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87509" w:rsidRPr="00E65EBB" w:rsidRDefault="00487509">
      <w:pPr>
        <w:jc w:val="right"/>
        <w:rPr>
          <w:b/>
          <w:sz w:val="28"/>
          <w:szCs w:val="28"/>
        </w:rPr>
      </w:pPr>
    </w:p>
    <w:p w:rsidR="00487509" w:rsidRPr="00E65EBB" w:rsidRDefault="00487509">
      <w:pPr>
        <w:jc w:val="left"/>
        <w:rPr>
          <w:b/>
          <w:spacing w:val="-4"/>
          <w:w w:val="90"/>
          <w:sz w:val="52"/>
          <w:szCs w:val="52"/>
        </w:rPr>
      </w:pPr>
    </w:p>
    <w:p w:rsidR="00487509" w:rsidRPr="00E65EBB" w:rsidRDefault="009563C3">
      <w:pPr>
        <w:spacing w:beforeLines="100" w:before="240"/>
        <w:jc w:val="center"/>
        <w:rPr>
          <w:rFonts w:ascii="宋体" w:hAnsi="宋体"/>
          <w:b/>
          <w:spacing w:val="20"/>
          <w:sz w:val="48"/>
          <w:szCs w:val="48"/>
        </w:rPr>
      </w:pPr>
      <w:r w:rsidRPr="00E65EBB">
        <w:rPr>
          <w:rFonts w:ascii="宋体" w:hAnsi="宋体" w:hint="eastAsia"/>
          <w:b/>
          <w:spacing w:val="20"/>
          <w:sz w:val="48"/>
          <w:szCs w:val="48"/>
        </w:rPr>
        <w:t>桐乡市高桥皮革有限责任公司</w:t>
      </w:r>
    </w:p>
    <w:p w:rsidR="00487509" w:rsidRPr="00E65EBB" w:rsidRDefault="009563C3">
      <w:pPr>
        <w:spacing w:beforeLines="100" w:before="240"/>
        <w:jc w:val="center"/>
        <w:rPr>
          <w:b/>
          <w:sz w:val="48"/>
          <w:szCs w:val="48"/>
        </w:rPr>
      </w:pPr>
      <w:r w:rsidRPr="00E65EBB">
        <w:rPr>
          <w:rFonts w:hint="eastAsia"/>
          <w:b/>
          <w:sz w:val="48"/>
          <w:szCs w:val="48"/>
        </w:rPr>
        <w:t>染色车间、复鞣车间和污水处理站</w:t>
      </w:r>
    </w:p>
    <w:p w:rsidR="00487509" w:rsidRPr="00E65EBB" w:rsidRDefault="009563C3">
      <w:pPr>
        <w:jc w:val="center"/>
        <w:rPr>
          <w:b/>
          <w:sz w:val="48"/>
          <w:szCs w:val="48"/>
        </w:rPr>
      </w:pPr>
      <w:r w:rsidRPr="00E65EBB">
        <w:rPr>
          <w:rFonts w:hint="eastAsia"/>
          <w:b/>
          <w:sz w:val="48"/>
          <w:szCs w:val="48"/>
        </w:rPr>
        <w:t>搬迁建设项目</w:t>
      </w:r>
    </w:p>
    <w:p w:rsidR="00487509" w:rsidRPr="00E65EBB" w:rsidRDefault="009563C3">
      <w:pPr>
        <w:spacing w:beforeLines="100" w:before="240"/>
        <w:jc w:val="center"/>
        <w:rPr>
          <w:rFonts w:ascii="黑体" w:eastAsia="黑体" w:hAnsi="黑体"/>
          <w:b/>
          <w:sz w:val="52"/>
          <w:szCs w:val="52"/>
        </w:rPr>
      </w:pPr>
      <w:r w:rsidRPr="00E65EBB">
        <w:rPr>
          <w:rFonts w:ascii="黑体" w:eastAsia="黑体" w:hAnsi="黑体"/>
          <w:b/>
          <w:spacing w:val="20"/>
          <w:sz w:val="52"/>
          <w:szCs w:val="52"/>
        </w:rPr>
        <w:t>环境影响报告书</w:t>
      </w:r>
    </w:p>
    <w:p w:rsidR="00487509" w:rsidRPr="00E65EBB" w:rsidRDefault="009563C3">
      <w:pPr>
        <w:spacing w:beforeLines="50" w:before="120"/>
        <w:jc w:val="center"/>
        <w:rPr>
          <w:b/>
          <w:sz w:val="32"/>
        </w:rPr>
      </w:pPr>
      <w:r w:rsidRPr="00E65EBB">
        <w:rPr>
          <w:rFonts w:ascii="宋体" w:hAnsi="宋体"/>
          <w:b/>
          <w:sz w:val="32"/>
        </w:rPr>
        <w:t>(</w:t>
      </w:r>
      <w:r w:rsidRPr="00E65EBB">
        <w:rPr>
          <w:b/>
          <w:sz w:val="32"/>
        </w:rPr>
        <w:t xml:space="preserve"> </w:t>
      </w:r>
      <w:r w:rsidRPr="00E65EBB">
        <w:rPr>
          <w:rFonts w:hint="eastAsia"/>
          <w:b/>
          <w:sz w:val="32"/>
        </w:rPr>
        <w:t>报</w:t>
      </w:r>
      <w:r w:rsidRPr="00E65EBB">
        <w:rPr>
          <w:rFonts w:hint="eastAsia"/>
          <w:b/>
          <w:sz w:val="32"/>
        </w:rPr>
        <w:t xml:space="preserve"> </w:t>
      </w:r>
      <w:r w:rsidRPr="00E65EBB">
        <w:rPr>
          <w:rFonts w:hint="eastAsia"/>
          <w:b/>
          <w:sz w:val="32"/>
        </w:rPr>
        <w:t>批</w:t>
      </w:r>
      <w:r w:rsidRPr="00E65EBB">
        <w:rPr>
          <w:b/>
          <w:sz w:val="32"/>
        </w:rPr>
        <w:t xml:space="preserve"> </w:t>
      </w:r>
      <w:r w:rsidRPr="00E65EBB">
        <w:rPr>
          <w:b/>
          <w:sz w:val="32"/>
        </w:rPr>
        <w:t>稿</w:t>
      </w:r>
      <w:r w:rsidRPr="00E65EBB">
        <w:rPr>
          <w:b/>
          <w:sz w:val="32"/>
        </w:rPr>
        <w:t xml:space="preserve"> </w:t>
      </w:r>
      <w:r w:rsidRPr="00E65EBB">
        <w:rPr>
          <w:rFonts w:ascii="宋体" w:hAnsi="宋体"/>
          <w:b/>
          <w:sz w:val="32"/>
        </w:rPr>
        <w:t>)</w:t>
      </w:r>
    </w:p>
    <w:p w:rsidR="00487509" w:rsidRPr="00E65EBB" w:rsidRDefault="00487509">
      <w:pPr>
        <w:ind w:left="6000"/>
        <w:jc w:val="left"/>
      </w:pPr>
    </w:p>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 w:rsidR="00487509" w:rsidRPr="00E65EBB" w:rsidRDefault="00487509">
      <w:pPr>
        <w:spacing w:beforeLines="50" w:before="120"/>
        <w:rPr>
          <w:sz w:val="36"/>
          <w:szCs w:val="21"/>
        </w:rPr>
      </w:pPr>
    </w:p>
    <w:p w:rsidR="00487509" w:rsidRPr="00E65EBB" w:rsidRDefault="009563C3">
      <w:pPr>
        <w:jc w:val="center"/>
        <w:rPr>
          <w:b/>
          <w:spacing w:val="60"/>
          <w:sz w:val="32"/>
          <w:szCs w:val="32"/>
        </w:rPr>
      </w:pPr>
      <w:r w:rsidRPr="00E65EBB">
        <w:rPr>
          <w:b/>
          <w:bCs/>
          <w:noProof/>
        </w:rPr>
        <mc:AlternateContent>
          <mc:Choice Requires="wps">
            <w:drawing>
              <wp:anchor distT="0" distB="0" distL="114300" distR="114300" simplePos="0" relativeHeight="251523584" behindDoc="0" locked="0" layoutInCell="1" allowOverlap="1" wp14:anchorId="7E038EFC" wp14:editId="69915E78">
                <wp:simplePos x="0" y="0"/>
                <wp:positionH relativeFrom="margin">
                  <wp:posOffset>-34925</wp:posOffset>
                </wp:positionH>
                <wp:positionV relativeFrom="paragraph">
                  <wp:posOffset>404495</wp:posOffset>
                </wp:positionV>
                <wp:extent cx="5831840" cy="0"/>
                <wp:effectExtent l="8255" t="9525" r="8255" b="9525"/>
                <wp:wrapNone/>
                <wp:docPr id="971"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1840" cy="0"/>
                        </a:xfrm>
                        <a:prstGeom prst="line">
                          <a:avLst/>
                        </a:prstGeom>
                        <a:noFill/>
                        <a:ln w="12700">
                          <a:solidFill>
                            <a:srgbClr val="000000"/>
                          </a:solidFill>
                          <a:round/>
                        </a:ln>
                      </wps:spPr>
                      <wps:bodyPr/>
                    </wps:wsp>
                  </a:graphicData>
                </a:graphic>
              </wp:anchor>
            </w:drawing>
          </mc:Choice>
          <mc:Fallback xmlns:wpsCustomData="http://www.wps.cn/officeDocument/2013/wpsCustomData">
            <w:pict>
              <v:line id="Line 138" o:spid="_x0000_s1026" o:spt="20" style="position:absolute;left:0pt;margin-left:-2.75pt;margin-top:31.85pt;height:0pt;width:459.2pt;mso-position-horizontal-relative:margin;z-index:251660288;mso-width-relative:page;mso-height-relative:page;" filled="f" stroked="t" coordsize="21600,21600" o:gfxdata="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Xhut/2AAAAAgBAAAPAAAAAAAAAAEAIAAAACIAAABk&#10;cnMvZG93bnJldi54bWxQSwECFAAUAAAACACHTuJA93SKI80BAACkAwAADgAAAAAAAAABACAAAAAn&#10;AQAAZHJzL2Uyb0RvYy54bWxQSwUGAAAAAAYABgBZAQAAZgUAAAAA&#10;">
                <v:fill on="f" focussize="0,0"/>
                <v:stroke weight="1pt" color="#000000" joinstyle="round"/>
                <v:imagedata o:title=""/>
                <o:lock v:ext="edit" aspectratio="f"/>
              </v:line>
            </w:pict>
          </mc:Fallback>
        </mc:AlternateContent>
      </w:r>
      <w:r w:rsidRPr="00E65EBB">
        <w:rPr>
          <w:rFonts w:hint="eastAsia"/>
          <w:b/>
          <w:spacing w:val="60"/>
          <w:sz w:val="32"/>
          <w:szCs w:val="32"/>
        </w:rPr>
        <w:t>浙江绿恒环保科技有限公司</w:t>
      </w:r>
    </w:p>
    <w:p w:rsidR="00487509" w:rsidRPr="00E65EBB" w:rsidRDefault="009563C3">
      <w:pPr>
        <w:jc w:val="center"/>
        <w:rPr>
          <w:b/>
        </w:rPr>
      </w:pPr>
      <w:r w:rsidRPr="00E65EBB">
        <w:rPr>
          <w:b/>
          <w:bCs/>
        </w:rPr>
        <w:t xml:space="preserve">ZHEJIANG </w:t>
      </w:r>
      <w:r w:rsidRPr="00E65EBB">
        <w:rPr>
          <w:rFonts w:hint="eastAsia"/>
          <w:b/>
          <w:bCs/>
        </w:rPr>
        <w:t>LVHENG</w:t>
      </w:r>
      <w:r w:rsidRPr="00E65EBB">
        <w:rPr>
          <w:b/>
          <w:bCs/>
        </w:rPr>
        <w:t xml:space="preserve"> ENVIRONMENT</w:t>
      </w:r>
      <w:r w:rsidRPr="00E65EBB">
        <w:rPr>
          <w:rFonts w:hint="eastAsia"/>
          <w:b/>
          <w:bCs/>
        </w:rPr>
        <w:t>AL</w:t>
      </w:r>
      <w:r w:rsidRPr="00E65EBB">
        <w:rPr>
          <w:b/>
          <w:bCs/>
        </w:rPr>
        <w:t xml:space="preserve"> </w:t>
      </w:r>
      <w:r w:rsidRPr="00E65EBB">
        <w:rPr>
          <w:rFonts w:hint="eastAsia"/>
          <w:b/>
          <w:bCs/>
        </w:rPr>
        <w:t>PROTECTION</w:t>
      </w:r>
      <w:r w:rsidRPr="00E65EBB">
        <w:rPr>
          <w:b/>
          <w:bCs/>
        </w:rPr>
        <w:t xml:space="preserve"> </w:t>
      </w:r>
      <w:r w:rsidRPr="00E65EBB">
        <w:rPr>
          <w:rFonts w:hint="eastAsia"/>
          <w:b/>
          <w:bCs/>
        </w:rPr>
        <w:t>TECHNOLOGY</w:t>
      </w:r>
      <w:r w:rsidRPr="00E65EBB">
        <w:rPr>
          <w:b/>
          <w:bCs/>
        </w:rPr>
        <w:t xml:space="preserve"> CO.,LT</w:t>
      </w:r>
      <w:r w:rsidRPr="00E65EBB">
        <w:rPr>
          <w:b/>
        </w:rPr>
        <w:t>D</w:t>
      </w:r>
      <w:r w:rsidRPr="00E65EBB">
        <w:rPr>
          <w:rFonts w:hint="eastAsia"/>
          <w:b/>
        </w:rPr>
        <w:t>.</w:t>
      </w:r>
    </w:p>
    <w:p w:rsidR="00487509" w:rsidRPr="00E65EBB" w:rsidRDefault="009563C3">
      <w:pPr>
        <w:jc w:val="center"/>
        <w:rPr>
          <w:b/>
          <w:spacing w:val="20"/>
          <w:sz w:val="32"/>
          <w:szCs w:val="28"/>
        </w:rPr>
        <w:sectPr w:rsidR="00487509" w:rsidRPr="00E65EBB">
          <w:footerReference w:type="default" r:id="rId9"/>
          <w:pgSz w:w="11906" w:h="16838"/>
          <w:pgMar w:top="1588" w:right="1304" w:bottom="1588" w:left="1304" w:header="1021" w:footer="992" w:gutter="0"/>
          <w:pgNumType w:fmt="upperRoman" w:start="1"/>
          <w:cols w:space="720"/>
          <w:docGrid w:linePitch="312"/>
        </w:sectPr>
      </w:pPr>
      <w:r w:rsidRPr="00E65EBB">
        <w:rPr>
          <w:rFonts w:hint="eastAsia"/>
          <w:b/>
          <w:spacing w:val="20"/>
          <w:sz w:val="32"/>
          <w:szCs w:val="28"/>
        </w:rPr>
        <w:t>二○二三年一月</w:t>
      </w:r>
    </w:p>
    <w:p w:rsidR="00487509" w:rsidRPr="00E65EBB" w:rsidRDefault="009563C3">
      <w:pPr>
        <w:jc w:val="center"/>
        <w:rPr>
          <w:b/>
          <w:sz w:val="32"/>
          <w:szCs w:val="32"/>
        </w:rPr>
      </w:pPr>
      <w:r w:rsidRPr="00E65EBB">
        <w:rPr>
          <w:rFonts w:hint="eastAsia"/>
          <w:b/>
          <w:sz w:val="32"/>
          <w:szCs w:val="32"/>
        </w:rPr>
        <w:lastRenderedPageBreak/>
        <w:t>目</w:t>
      </w:r>
      <w:r w:rsidRPr="00E65EBB">
        <w:rPr>
          <w:rFonts w:hint="eastAsia"/>
          <w:b/>
          <w:sz w:val="32"/>
          <w:szCs w:val="32"/>
        </w:rPr>
        <w:t xml:space="preserve">   </w:t>
      </w:r>
      <w:r w:rsidRPr="00E65EBB">
        <w:rPr>
          <w:rFonts w:hint="eastAsia"/>
          <w:b/>
          <w:sz w:val="32"/>
          <w:szCs w:val="32"/>
        </w:rPr>
        <w:t>录</w:t>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caps w:val="0"/>
          <w:sz w:val="24"/>
          <w:szCs w:val="24"/>
        </w:rPr>
        <w:fldChar w:fldCharType="begin"/>
      </w:r>
      <w:r w:rsidRPr="00E65EBB">
        <w:rPr>
          <w:rFonts w:ascii="Times New Roman" w:eastAsia="宋体"/>
          <w:caps w:val="0"/>
          <w:sz w:val="24"/>
          <w:szCs w:val="24"/>
        </w:rPr>
        <w:instrText xml:space="preserve"> TOC \o "1-2" \u </w:instrText>
      </w:r>
      <w:r w:rsidRPr="00E65EBB">
        <w:rPr>
          <w:rFonts w:ascii="Times New Roman" w:eastAsia="宋体"/>
          <w:caps w:val="0"/>
          <w:sz w:val="24"/>
          <w:szCs w:val="24"/>
        </w:rPr>
        <w:fldChar w:fldCharType="separate"/>
      </w:r>
      <w:r w:rsidRPr="00E65EBB">
        <w:rPr>
          <w:rFonts w:ascii="Times New Roman" w:eastAsia="宋体"/>
          <w:noProof/>
          <w:sz w:val="24"/>
          <w:szCs w:val="24"/>
        </w:rPr>
        <w:t xml:space="preserve">1 </w:t>
      </w:r>
      <w:r w:rsidRPr="00E65EBB">
        <w:rPr>
          <w:rFonts w:ascii="Times New Roman" w:eastAsia="宋体"/>
          <w:noProof/>
          <w:sz w:val="24"/>
          <w:szCs w:val="24"/>
        </w:rPr>
        <w:t>概述</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_Toc9737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1.1</w:t>
      </w:r>
      <w:r w:rsidRPr="00E65EBB">
        <w:rPr>
          <w:rFonts w:ascii="Times New Roman" w:eastAsia="宋体"/>
          <w:noProof/>
          <w:sz w:val="24"/>
          <w:szCs w:val="24"/>
        </w:rPr>
        <w:t>建设项目由来及特点</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_Toc18064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1.2</w:t>
      </w:r>
      <w:r w:rsidRPr="00E65EBB">
        <w:rPr>
          <w:rFonts w:ascii="Times New Roman" w:eastAsia="宋体"/>
          <w:noProof/>
          <w:sz w:val="24"/>
          <w:szCs w:val="24"/>
        </w:rPr>
        <w:t>环境影响评价的工作过程</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_Toc31386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1.3</w:t>
      </w:r>
      <w:r w:rsidRPr="00E65EBB">
        <w:rPr>
          <w:rFonts w:ascii="Times New Roman" w:eastAsia="宋体"/>
          <w:noProof/>
          <w:sz w:val="24"/>
          <w:szCs w:val="24"/>
        </w:rPr>
        <w:t>分析判定相关情况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_Toc8907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1.4</w:t>
      </w:r>
      <w:r w:rsidRPr="00E65EBB">
        <w:rPr>
          <w:rFonts w:ascii="Times New Roman" w:eastAsia="宋体"/>
          <w:noProof/>
          <w:sz w:val="24"/>
          <w:szCs w:val="24"/>
        </w:rPr>
        <w:t>关注的主要环境问题</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_Toc3508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- 10 -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1.5</w:t>
      </w:r>
      <w:r w:rsidRPr="00E65EBB">
        <w:rPr>
          <w:rFonts w:ascii="Times New Roman" w:eastAsia="宋体"/>
          <w:noProof/>
          <w:sz w:val="24"/>
          <w:szCs w:val="24"/>
        </w:rPr>
        <w:t>环境影响、环境影响评价的主要结论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_Toc20790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- 10 -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2 </w:t>
      </w:r>
      <w:r w:rsidRPr="00E65EBB">
        <w:rPr>
          <w:rFonts w:ascii="Times New Roman" w:eastAsia="宋体"/>
          <w:noProof/>
          <w:sz w:val="24"/>
          <w:szCs w:val="24"/>
        </w:rPr>
        <w:t>总则</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_Toc11758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2.1</w:t>
      </w:r>
      <w:r w:rsidRPr="00E65EBB">
        <w:rPr>
          <w:rFonts w:ascii="Times New Roman" w:eastAsia="宋体"/>
          <w:noProof/>
          <w:sz w:val="24"/>
          <w:szCs w:val="24"/>
        </w:rPr>
        <w:t>编制依据</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_Toc17988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2.2</w:t>
      </w:r>
      <w:r w:rsidRPr="00E65EBB">
        <w:rPr>
          <w:rFonts w:ascii="Times New Roman" w:eastAsia="宋体"/>
          <w:noProof/>
          <w:sz w:val="24"/>
          <w:szCs w:val="24"/>
        </w:rPr>
        <w:t>评价目的和原则</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_Toc17719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2.3</w:t>
      </w:r>
      <w:r w:rsidRPr="00E65EBB">
        <w:rPr>
          <w:rFonts w:ascii="Times New Roman" w:eastAsia="宋体"/>
          <w:noProof/>
          <w:sz w:val="24"/>
          <w:szCs w:val="24"/>
        </w:rPr>
        <w:t>环境影响要素识别和评价因子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_Toc13869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2.4</w:t>
      </w:r>
      <w:r w:rsidRPr="00E65EBB">
        <w:rPr>
          <w:rFonts w:ascii="Times New Roman" w:eastAsia="宋体"/>
          <w:noProof/>
          <w:sz w:val="24"/>
          <w:szCs w:val="24"/>
        </w:rPr>
        <w:t>评价标准</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_Toc2253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- 20 -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2.5</w:t>
      </w:r>
      <w:r w:rsidRPr="00E65EBB">
        <w:rPr>
          <w:rFonts w:ascii="Times New Roman" w:eastAsia="宋体"/>
          <w:noProof/>
          <w:sz w:val="24"/>
          <w:szCs w:val="24"/>
        </w:rPr>
        <w:t>评价工作等级与评价范围</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_Toc5013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2.6</w:t>
      </w:r>
      <w:r w:rsidRPr="00E65EBB">
        <w:rPr>
          <w:rFonts w:ascii="Times New Roman" w:eastAsia="宋体"/>
          <w:noProof/>
          <w:sz w:val="24"/>
          <w:szCs w:val="24"/>
        </w:rPr>
        <w:t>评价内容及重点</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_Toc20919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- 36 -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2.7</w:t>
      </w:r>
      <w:r w:rsidRPr="00E65EBB">
        <w:rPr>
          <w:rFonts w:ascii="Times New Roman" w:eastAsia="宋体"/>
          <w:noProof/>
          <w:sz w:val="24"/>
          <w:szCs w:val="24"/>
        </w:rPr>
        <w:t>相关规划及配套设施情况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_Toc2192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- 36 -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2.8</w:t>
      </w:r>
      <w:r w:rsidRPr="00E65EBB">
        <w:rPr>
          <w:rFonts w:ascii="Times New Roman" w:eastAsia="宋体"/>
          <w:noProof/>
          <w:sz w:val="24"/>
          <w:szCs w:val="24"/>
        </w:rPr>
        <w:t>主要环境保护目标</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_Toc10810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- 56 -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3 </w:t>
      </w:r>
      <w:r w:rsidRPr="00E65EBB">
        <w:rPr>
          <w:rFonts w:ascii="Times New Roman" w:eastAsia="宋体"/>
          <w:noProof/>
          <w:sz w:val="24"/>
          <w:szCs w:val="24"/>
        </w:rPr>
        <w:t>现有项目污染源调查</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_Toc25800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- 61 -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3.1</w:t>
      </w:r>
      <w:r w:rsidRPr="00E65EBB">
        <w:rPr>
          <w:rFonts w:ascii="Times New Roman" w:eastAsia="宋体"/>
          <w:noProof/>
          <w:sz w:val="24"/>
          <w:szCs w:val="24"/>
        </w:rPr>
        <w:t>企业概况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_Toc16363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- 61 -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3.2</w:t>
      </w:r>
      <w:r w:rsidRPr="00E65EBB">
        <w:rPr>
          <w:rFonts w:ascii="Times New Roman" w:eastAsia="宋体"/>
          <w:noProof/>
          <w:sz w:val="24"/>
          <w:szCs w:val="24"/>
        </w:rPr>
        <w:t>现有项目污染源调查</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_Toc4555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- 62 -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3.3</w:t>
      </w:r>
      <w:r w:rsidRPr="00E65EBB">
        <w:rPr>
          <w:rFonts w:ascii="Times New Roman" w:eastAsia="宋体"/>
          <w:noProof/>
          <w:sz w:val="24"/>
          <w:szCs w:val="24"/>
        </w:rPr>
        <w:t>现有项目污染防治措施及达标排放情况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_Toc10050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- 111 -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3.4</w:t>
      </w:r>
      <w:r w:rsidRPr="00E65EBB">
        <w:rPr>
          <w:rFonts w:ascii="Times New Roman" w:eastAsia="宋体"/>
          <w:noProof/>
          <w:sz w:val="24"/>
          <w:szCs w:val="24"/>
        </w:rPr>
        <w:t>现有项目总量控制落实情况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_Toc26313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- 128 -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3.5</w:t>
      </w:r>
      <w:r w:rsidRPr="00E65EBB">
        <w:rPr>
          <w:rFonts w:ascii="Times New Roman" w:eastAsia="宋体"/>
          <w:noProof/>
          <w:sz w:val="24"/>
          <w:szCs w:val="24"/>
        </w:rPr>
        <w:t>排污许可证执行制度</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_Toc1246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- 128 -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3.6</w:t>
      </w:r>
      <w:r w:rsidRPr="00E65EBB">
        <w:rPr>
          <w:rFonts w:ascii="Times New Roman" w:eastAsia="宋体"/>
          <w:noProof/>
          <w:sz w:val="24"/>
          <w:szCs w:val="24"/>
        </w:rPr>
        <w:t>已建项目与制革行业准入条件符合性分析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_Toc16208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- 128 -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3.7</w:t>
      </w:r>
      <w:r w:rsidRPr="00E65EBB">
        <w:rPr>
          <w:rFonts w:ascii="Times New Roman" w:eastAsia="宋体"/>
          <w:noProof/>
          <w:sz w:val="24"/>
          <w:szCs w:val="24"/>
        </w:rPr>
        <w:t>已建项目环保审批情况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_Toc4573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- 136 -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3.8</w:t>
      </w:r>
      <w:r w:rsidRPr="00E65EBB">
        <w:rPr>
          <w:rFonts w:ascii="Times New Roman" w:eastAsia="宋体"/>
          <w:noProof/>
          <w:sz w:val="24"/>
          <w:szCs w:val="24"/>
        </w:rPr>
        <w:t>现有项目存在的环境问题及</w:t>
      </w:r>
      <w:r w:rsidRPr="00E65EBB">
        <w:rPr>
          <w:rFonts w:ascii="Times New Roman" w:eastAsia="宋体"/>
          <w:noProof/>
          <w:sz w:val="24"/>
          <w:szCs w:val="24"/>
        </w:rPr>
        <w:t>“</w:t>
      </w:r>
      <w:r w:rsidRPr="00E65EBB">
        <w:rPr>
          <w:rFonts w:ascii="Times New Roman" w:eastAsia="宋体"/>
          <w:noProof/>
          <w:sz w:val="24"/>
          <w:szCs w:val="24"/>
        </w:rPr>
        <w:t>以新带老</w:t>
      </w:r>
      <w:r w:rsidRPr="00E65EBB">
        <w:rPr>
          <w:rFonts w:ascii="Times New Roman" w:eastAsia="宋体"/>
          <w:noProof/>
          <w:sz w:val="24"/>
          <w:szCs w:val="24"/>
        </w:rPr>
        <w:t>”</w:t>
      </w:r>
      <w:r w:rsidRPr="00E65EBB">
        <w:rPr>
          <w:rFonts w:ascii="Times New Roman" w:eastAsia="宋体"/>
          <w:noProof/>
          <w:sz w:val="24"/>
          <w:szCs w:val="24"/>
        </w:rPr>
        <w:t>整改措施</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_Toc5310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- 139 -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4 </w:t>
      </w:r>
      <w:r w:rsidRPr="00E65EBB">
        <w:rPr>
          <w:rFonts w:ascii="Times New Roman" w:eastAsia="宋体"/>
          <w:noProof/>
          <w:sz w:val="24"/>
          <w:szCs w:val="24"/>
        </w:rPr>
        <w:t>项目概况及工程分析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_Toc23536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- 143 -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4.1</w:t>
      </w:r>
      <w:r w:rsidRPr="00E65EBB">
        <w:rPr>
          <w:rFonts w:ascii="Times New Roman" w:eastAsia="宋体"/>
          <w:noProof/>
          <w:sz w:val="24"/>
          <w:szCs w:val="24"/>
        </w:rPr>
        <w:t>项目概况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_Toc6283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- 143 -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4.2</w:t>
      </w:r>
      <w:r w:rsidRPr="00E65EBB">
        <w:rPr>
          <w:rFonts w:ascii="Times New Roman" w:eastAsia="宋体"/>
          <w:noProof/>
          <w:sz w:val="24"/>
          <w:szCs w:val="24"/>
        </w:rPr>
        <w:t>厂区总平面布置</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_Toc26390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- 146 -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4.3</w:t>
      </w:r>
      <w:r w:rsidRPr="00E65EBB">
        <w:rPr>
          <w:rFonts w:ascii="Times New Roman" w:eastAsia="宋体"/>
          <w:noProof/>
          <w:sz w:val="24"/>
          <w:szCs w:val="24"/>
        </w:rPr>
        <w:t>主要原辅材料及能源消耗</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_Toc32150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- 147 -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lastRenderedPageBreak/>
        <w:t>4.4</w:t>
      </w:r>
      <w:r w:rsidRPr="00E65EBB">
        <w:rPr>
          <w:rFonts w:ascii="Times New Roman" w:eastAsia="宋体"/>
          <w:noProof/>
          <w:sz w:val="24"/>
          <w:szCs w:val="24"/>
        </w:rPr>
        <w:t>主要生产设备</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_Toc17950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- 148 -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4.5</w:t>
      </w:r>
      <w:r w:rsidRPr="00E65EBB">
        <w:rPr>
          <w:rFonts w:ascii="Times New Roman" w:eastAsia="宋体"/>
          <w:noProof/>
          <w:sz w:val="24"/>
          <w:szCs w:val="24"/>
        </w:rPr>
        <w:t>生产工艺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_Toc20759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- 151 -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4.6</w:t>
      </w:r>
      <w:r w:rsidRPr="00E65EBB">
        <w:rPr>
          <w:rFonts w:ascii="Times New Roman" w:eastAsia="宋体"/>
          <w:noProof/>
          <w:sz w:val="24"/>
          <w:szCs w:val="24"/>
        </w:rPr>
        <w:t>污染源强分析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_Toc10347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- 162 -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4.7</w:t>
      </w:r>
      <w:r w:rsidRPr="00E65EBB">
        <w:rPr>
          <w:rFonts w:ascii="Times New Roman" w:eastAsia="宋体"/>
          <w:noProof/>
          <w:sz w:val="24"/>
          <w:szCs w:val="24"/>
        </w:rPr>
        <w:t>总量控制分析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_Toc2021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- 194 -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4.8</w:t>
      </w:r>
      <w:r w:rsidRPr="00E65EBB">
        <w:rPr>
          <w:rFonts w:ascii="Times New Roman" w:eastAsia="宋体"/>
          <w:noProof/>
          <w:sz w:val="24"/>
          <w:szCs w:val="24"/>
        </w:rPr>
        <w:t>准入条件符合性分析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_Toc3716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- 195 -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4.9</w:t>
      </w:r>
      <w:r w:rsidRPr="00E65EBB">
        <w:rPr>
          <w:rFonts w:ascii="Times New Roman" w:eastAsia="宋体"/>
          <w:noProof/>
          <w:sz w:val="24"/>
          <w:szCs w:val="24"/>
        </w:rPr>
        <w:t>清洁生产符合性分析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_Toc19250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- 214 -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5 </w:t>
      </w:r>
      <w:r w:rsidRPr="00E65EBB">
        <w:rPr>
          <w:rFonts w:ascii="Times New Roman" w:eastAsia="宋体"/>
          <w:noProof/>
          <w:sz w:val="24"/>
          <w:szCs w:val="24"/>
        </w:rPr>
        <w:t>环境现状调查与评价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_Toc9335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- 222 -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5.1</w:t>
      </w:r>
      <w:r w:rsidRPr="00E65EBB">
        <w:rPr>
          <w:rFonts w:ascii="Times New Roman" w:eastAsia="宋体"/>
          <w:noProof/>
          <w:sz w:val="24"/>
          <w:szCs w:val="24"/>
        </w:rPr>
        <w:t>自然环境概况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_Toc10223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- 222 -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5.2</w:t>
      </w:r>
      <w:r w:rsidRPr="00E65EBB">
        <w:rPr>
          <w:rFonts w:ascii="Times New Roman" w:eastAsia="宋体"/>
          <w:noProof/>
          <w:sz w:val="24"/>
          <w:szCs w:val="24"/>
        </w:rPr>
        <w:t>环境质量现状调查与评价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_Toc30752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- 225 -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5.3</w:t>
      </w:r>
      <w:r w:rsidRPr="00E65EBB">
        <w:rPr>
          <w:rFonts w:ascii="Times New Roman" w:eastAsia="宋体"/>
          <w:noProof/>
          <w:sz w:val="24"/>
          <w:szCs w:val="24"/>
        </w:rPr>
        <w:t>周围污染源概况</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_Toc7790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- 269 -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6 </w:t>
      </w:r>
      <w:r w:rsidRPr="00E65EBB">
        <w:rPr>
          <w:rFonts w:ascii="Times New Roman" w:eastAsia="宋体"/>
          <w:noProof/>
          <w:sz w:val="24"/>
          <w:szCs w:val="24"/>
        </w:rPr>
        <w:t>环境影响预测与评价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_Toc13006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- 273 -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6.1</w:t>
      </w:r>
      <w:r w:rsidRPr="00E65EBB">
        <w:rPr>
          <w:rFonts w:ascii="Times New Roman" w:eastAsia="宋体"/>
          <w:noProof/>
          <w:sz w:val="24"/>
          <w:szCs w:val="24"/>
        </w:rPr>
        <w:t>施工期环境简要分析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_Toc15362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- 273 -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6.2</w:t>
      </w:r>
      <w:r w:rsidRPr="00E65EBB">
        <w:rPr>
          <w:rFonts w:ascii="Times New Roman" w:eastAsia="宋体"/>
          <w:noProof/>
          <w:sz w:val="24"/>
          <w:szCs w:val="24"/>
        </w:rPr>
        <w:t>营运期环境影响预测与评价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_Toc30937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- 279 -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6.3</w:t>
      </w:r>
      <w:r w:rsidRPr="00E65EBB">
        <w:rPr>
          <w:rFonts w:ascii="Times New Roman" w:eastAsia="宋体"/>
          <w:noProof/>
          <w:sz w:val="24"/>
          <w:szCs w:val="24"/>
        </w:rPr>
        <w:t>退役期要求</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_Toc30378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- 376 -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7 </w:t>
      </w:r>
      <w:r w:rsidRPr="00E65EBB">
        <w:rPr>
          <w:rFonts w:ascii="Times New Roman" w:eastAsia="宋体"/>
          <w:noProof/>
          <w:sz w:val="24"/>
          <w:szCs w:val="24"/>
        </w:rPr>
        <w:t>碳排放影响评价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_Toc26409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- 379 -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7.1</w:t>
      </w:r>
      <w:r w:rsidRPr="00E65EBB">
        <w:rPr>
          <w:rFonts w:ascii="Times New Roman" w:eastAsia="宋体"/>
          <w:noProof/>
          <w:sz w:val="24"/>
          <w:szCs w:val="24"/>
        </w:rPr>
        <w:t>核算边界确定</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_Toc778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- 379 -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7.2</w:t>
      </w:r>
      <w:r w:rsidRPr="00E65EBB">
        <w:rPr>
          <w:rFonts w:ascii="Times New Roman" w:eastAsia="宋体"/>
          <w:noProof/>
          <w:sz w:val="24"/>
          <w:szCs w:val="24"/>
        </w:rPr>
        <w:t>企业现有工程碳排放核算</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_Toc9664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- 379 -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7.3</w:t>
      </w:r>
      <w:r w:rsidRPr="00E65EBB">
        <w:rPr>
          <w:rFonts w:ascii="Times New Roman" w:eastAsia="宋体"/>
          <w:noProof/>
          <w:sz w:val="24"/>
          <w:szCs w:val="24"/>
        </w:rPr>
        <w:t>本项目碳排放核算</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_Toc24385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- 383 -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7.4</w:t>
      </w:r>
      <w:r w:rsidRPr="00E65EBB">
        <w:rPr>
          <w:rFonts w:ascii="Times New Roman" w:eastAsia="宋体"/>
          <w:noProof/>
          <w:sz w:val="24"/>
          <w:szCs w:val="24"/>
        </w:rPr>
        <w:t>企业温室气体和二氧化碳排放</w:t>
      </w:r>
      <w:r w:rsidRPr="00E65EBB">
        <w:rPr>
          <w:rFonts w:ascii="Times New Roman" w:eastAsia="宋体"/>
          <w:noProof/>
          <w:sz w:val="24"/>
          <w:szCs w:val="24"/>
        </w:rPr>
        <w:t>“</w:t>
      </w:r>
      <w:r w:rsidRPr="00E65EBB">
        <w:rPr>
          <w:rFonts w:ascii="Times New Roman" w:eastAsia="宋体"/>
          <w:noProof/>
          <w:sz w:val="24"/>
          <w:szCs w:val="24"/>
        </w:rPr>
        <w:t>三本账</w:t>
      </w:r>
      <w:r w:rsidRPr="00E65EBB">
        <w:rPr>
          <w:rFonts w:ascii="Times New Roman" w:eastAsia="宋体"/>
          <w:noProof/>
          <w:sz w:val="24"/>
          <w:szCs w:val="24"/>
        </w:rPr>
        <w:t>”</w:t>
      </w:r>
      <w:r w:rsidRPr="00E65EBB">
        <w:rPr>
          <w:rFonts w:ascii="Times New Roman" w:eastAsia="宋体"/>
          <w:noProof/>
          <w:sz w:val="24"/>
          <w:szCs w:val="24"/>
        </w:rPr>
        <w:t>核算表</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_Toc32707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- 387 -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7.5</w:t>
      </w:r>
      <w:r w:rsidRPr="00E65EBB">
        <w:rPr>
          <w:rFonts w:ascii="Times New Roman" w:eastAsia="宋体"/>
          <w:noProof/>
          <w:sz w:val="24"/>
          <w:szCs w:val="24"/>
        </w:rPr>
        <w:t>碳排放绩效核算表</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_Toc24927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- 387 -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7.6</w:t>
      </w:r>
      <w:r w:rsidRPr="00E65EBB">
        <w:rPr>
          <w:rFonts w:ascii="Times New Roman" w:eastAsia="宋体"/>
          <w:noProof/>
          <w:sz w:val="24"/>
          <w:szCs w:val="24"/>
        </w:rPr>
        <w:t>碳排放评价</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_Toc13461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- 387 -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7.7</w:t>
      </w:r>
      <w:r w:rsidRPr="00E65EBB">
        <w:rPr>
          <w:rFonts w:ascii="Times New Roman" w:eastAsia="宋体"/>
          <w:noProof/>
          <w:sz w:val="24"/>
          <w:szCs w:val="24"/>
        </w:rPr>
        <w:t>碳减排措施及建议</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_Toc20097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- 388 -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7.8</w:t>
      </w:r>
      <w:r w:rsidRPr="00E65EBB">
        <w:rPr>
          <w:rFonts w:ascii="Times New Roman" w:eastAsia="宋体"/>
          <w:noProof/>
          <w:sz w:val="24"/>
          <w:szCs w:val="24"/>
        </w:rPr>
        <w:t>分析结论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_Toc4866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- 390 -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8 </w:t>
      </w:r>
      <w:r w:rsidRPr="00E65EBB">
        <w:rPr>
          <w:rFonts w:ascii="Times New Roman" w:eastAsia="宋体"/>
          <w:noProof/>
          <w:sz w:val="24"/>
          <w:szCs w:val="24"/>
        </w:rPr>
        <w:t>环境保护措施及其可行性分析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_Toc26593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- 391 -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8.1</w:t>
      </w:r>
      <w:r w:rsidRPr="00E65EBB">
        <w:rPr>
          <w:rFonts w:ascii="Times New Roman" w:eastAsia="宋体"/>
          <w:noProof/>
          <w:sz w:val="24"/>
          <w:szCs w:val="24"/>
        </w:rPr>
        <w:t>施工期环境保护措施</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_Toc13965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- 391 -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8.2</w:t>
      </w:r>
      <w:r w:rsidRPr="00E65EBB">
        <w:rPr>
          <w:rFonts w:ascii="Times New Roman" w:eastAsia="宋体"/>
          <w:noProof/>
          <w:sz w:val="24"/>
          <w:szCs w:val="24"/>
        </w:rPr>
        <w:t>营运期环境保护措施及其可行性分析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_Toc1375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- 393 -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8.3</w:t>
      </w:r>
      <w:r w:rsidRPr="00E65EBB">
        <w:rPr>
          <w:rFonts w:ascii="Times New Roman" w:eastAsia="宋体"/>
          <w:noProof/>
          <w:sz w:val="24"/>
          <w:szCs w:val="24"/>
        </w:rPr>
        <w:t>环境保护措施汇总</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_Toc16474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- 411 -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9 </w:t>
      </w:r>
      <w:r w:rsidRPr="00E65EBB">
        <w:rPr>
          <w:rFonts w:ascii="Times New Roman" w:eastAsia="宋体"/>
          <w:noProof/>
          <w:sz w:val="24"/>
          <w:szCs w:val="24"/>
        </w:rPr>
        <w:t>环境影响经济损益分析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_Toc20807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- 415 -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9.1</w:t>
      </w:r>
      <w:r w:rsidRPr="00E65EBB">
        <w:rPr>
          <w:rFonts w:ascii="Times New Roman" w:eastAsia="宋体"/>
          <w:noProof/>
          <w:sz w:val="24"/>
          <w:szCs w:val="24"/>
        </w:rPr>
        <w:t>经济效益分析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_Toc28754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- 415 -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lastRenderedPageBreak/>
        <w:t>9.2</w:t>
      </w:r>
      <w:r w:rsidRPr="00E65EBB">
        <w:rPr>
          <w:rFonts w:ascii="Times New Roman" w:eastAsia="宋体"/>
          <w:noProof/>
          <w:sz w:val="24"/>
          <w:szCs w:val="24"/>
        </w:rPr>
        <w:t>社会效益分析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_Toc5992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- 415 -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9.3</w:t>
      </w:r>
      <w:r w:rsidRPr="00E65EBB">
        <w:rPr>
          <w:rFonts w:ascii="Times New Roman" w:eastAsia="宋体"/>
          <w:noProof/>
          <w:sz w:val="24"/>
          <w:szCs w:val="24"/>
        </w:rPr>
        <w:t>环境效益分析</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_Toc26735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- 415 -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10 </w:t>
      </w:r>
      <w:r w:rsidRPr="00E65EBB">
        <w:rPr>
          <w:rFonts w:ascii="Times New Roman" w:eastAsia="宋体"/>
          <w:noProof/>
          <w:sz w:val="24"/>
          <w:szCs w:val="24"/>
        </w:rPr>
        <w:t>环境管理与监测计划</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_Toc27060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10.1</w:t>
      </w:r>
      <w:r w:rsidRPr="00E65EBB">
        <w:rPr>
          <w:rFonts w:ascii="Times New Roman" w:eastAsia="宋体"/>
          <w:noProof/>
          <w:sz w:val="24"/>
          <w:szCs w:val="24"/>
        </w:rPr>
        <w:t>环境管理</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_Toc29516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10.2</w:t>
      </w:r>
      <w:r w:rsidRPr="00E65EBB">
        <w:rPr>
          <w:rFonts w:ascii="Times New Roman" w:eastAsia="宋体"/>
          <w:noProof/>
          <w:sz w:val="24"/>
          <w:szCs w:val="24"/>
        </w:rPr>
        <w:t>污染物排放清单</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_Toc12027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- 418 -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10.3</w:t>
      </w:r>
      <w:r w:rsidRPr="00E65EBB">
        <w:rPr>
          <w:rFonts w:ascii="Times New Roman" w:eastAsia="宋体"/>
          <w:noProof/>
          <w:sz w:val="24"/>
          <w:szCs w:val="24"/>
        </w:rPr>
        <w:t>环境监测计划</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_Toc12409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- 422 -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9.4</w:t>
      </w:r>
      <w:r w:rsidRPr="00E65EBB">
        <w:rPr>
          <w:rFonts w:ascii="Times New Roman" w:eastAsia="宋体"/>
          <w:noProof/>
          <w:sz w:val="24"/>
          <w:szCs w:val="24"/>
        </w:rPr>
        <w:t>验收监测方案</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_Toc5259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- 427 -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9.5</w:t>
      </w:r>
      <w:r w:rsidRPr="00E65EBB">
        <w:rPr>
          <w:rFonts w:ascii="Times New Roman" w:eastAsia="宋体"/>
          <w:noProof/>
          <w:sz w:val="24"/>
          <w:szCs w:val="24"/>
        </w:rPr>
        <w:t>排污口规范化设置</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_Toc23583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- 429 -</w:t>
      </w:r>
      <w:r w:rsidRPr="00E65EBB">
        <w:rPr>
          <w:rFonts w:ascii="Times New Roman" w:eastAsia="宋体"/>
          <w:noProof/>
          <w:sz w:val="24"/>
          <w:szCs w:val="24"/>
        </w:rPr>
        <w:fldChar w:fldCharType="end"/>
      </w:r>
    </w:p>
    <w:p w:rsidR="00487509" w:rsidRPr="00E65EBB" w:rsidRDefault="009563C3">
      <w:pPr>
        <w:pStyle w:val="13"/>
        <w:tabs>
          <w:tab w:val="right" w:leader="dot" w:pos="9070"/>
        </w:tabs>
        <w:spacing w:before="0" w:after="0"/>
        <w:rPr>
          <w:rFonts w:ascii="Times New Roman" w:eastAsia="宋体"/>
          <w:noProof/>
          <w:sz w:val="24"/>
          <w:szCs w:val="24"/>
        </w:rPr>
      </w:pPr>
      <w:r w:rsidRPr="00E65EBB">
        <w:rPr>
          <w:rFonts w:ascii="Times New Roman" w:eastAsia="宋体"/>
          <w:noProof/>
          <w:sz w:val="24"/>
          <w:szCs w:val="24"/>
        </w:rPr>
        <w:t xml:space="preserve">11 </w:t>
      </w:r>
      <w:r w:rsidRPr="00E65EBB">
        <w:rPr>
          <w:rFonts w:ascii="Times New Roman" w:eastAsia="宋体"/>
          <w:noProof/>
          <w:sz w:val="24"/>
          <w:szCs w:val="24"/>
        </w:rPr>
        <w:t>环境影响评价结论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_Toc25014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- 431 -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11.1</w:t>
      </w:r>
      <w:r w:rsidRPr="00E65EBB">
        <w:rPr>
          <w:rFonts w:ascii="Times New Roman" w:eastAsia="宋体"/>
          <w:noProof/>
          <w:sz w:val="24"/>
          <w:szCs w:val="24"/>
        </w:rPr>
        <w:t>基本结论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_Toc21741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- 431 -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10.2</w:t>
      </w:r>
      <w:r w:rsidRPr="00E65EBB">
        <w:rPr>
          <w:rFonts w:ascii="Times New Roman" w:eastAsia="宋体"/>
          <w:noProof/>
          <w:sz w:val="24"/>
          <w:szCs w:val="24"/>
        </w:rPr>
        <w:t>排污许可证管理制度</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_Toc25733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- 441 -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10.3</w:t>
      </w:r>
      <w:r w:rsidRPr="00E65EBB">
        <w:rPr>
          <w:rFonts w:ascii="Times New Roman" w:eastAsia="宋体"/>
          <w:noProof/>
          <w:sz w:val="24"/>
          <w:szCs w:val="24"/>
        </w:rPr>
        <w:t>建议</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_Toc23157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- 442 -</w:t>
      </w:r>
      <w:r w:rsidRPr="00E65EBB">
        <w:rPr>
          <w:rFonts w:ascii="Times New Roman" w:eastAsia="宋体"/>
          <w:noProof/>
          <w:sz w:val="24"/>
          <w:szCs w:val="24"/>
        </w:rPr>
        <w:fldChar w:fldCharType="end"/>
      </w:r>
    </w:p>
    <w:p w:rsidR="00487509" w:rsidRPr="00E65EBB" w:rsidRDefault="009563C3">
      <w:pPr>
        <w:pStyle w:val="25"/>
        <w:tabs>
          <w:tab w:val="right" w:leader="dot" w:pos="9070"/>
        </w:tabs>
        <w:rPr>
          <w:rFonts w:ascii="Times New Roman" w:eastAsia="宋体"/>
          <w:noProof/>
          <w:sz w:val="24"/>
          <w:szCs w:val="24"/>
        </w:rPr>
      </w:pPr>
      <w:r w:rsidRPr="00E65EBB">
        <w:rPr>
          <w:rFonts w:ascii="Times New Roman" w:eastAsia="宋体"/>
          <w:noProof/>
          <w:sz w:val="24"/>
          <w:szCs w:val="24"/>
        </w:rPr>
        <w:t>10.4</w:t>
      </w:r>
      <w:r w:rsidRPr="00E65EBB">
        <w:rPr>
          <w:rFonts w:ascii="Times New Roman" w:eastAsia="宋体"/>
          <w:noProof/>
          <w:sz w:val="24"/>
          <w:szCs w:val="24"/>
        </w:rPr>
        <w:t>环评总结论</w:t>
      </w:r>
      <w:r w:rsidRPr="00E65EBB">
        <w:rPr>
          <w:rFonts w:ascii="Times New Roman" w:eastAsia="宋体"/>
          <w:noProof/>
          <w:sz w:val="24"/>
          <w:szCs w:val="24"/>
        </w:rPr>
        <w:tab/>
      </w:r>
      <w:r w:rsidRPr="00E65EBB">
        <w:rPr>
          <w:rFonts w:ascii="Times New Roman" w:eastAsia="宋体"/>
          <w:noProof/>
          <w:sz w:val="24"/>
          <w:szCs w:val="24"/>
        </w:rPr>
        <w:fldChar w:fldCharType="begin"/>
      </w:r>
      <w:r w:rsidRPr="00E65EBB">
        <w:rPr>
          <w:rFonts w:ascii="Times New Roman" w:eastAsia="宋体"/>
          <w:noProof/>
          <w:sz w:val="24"/>
          <w:szCs w:val="24"/>
        </w:rPr>
        <w:instrText xml:space="preserve"> PAGEREF _Toc10542 \h </w:instrText>
      </w:r>
      <w:r w:rsidRPr="00E65EBB">
        <w:rPr>
          <w:rFonts w:ascii="Times New Roman" w:eastAsia="宋体"/>
          <w:noProof/>
          <w:sz w:val="24"/>
          <w:szCs w:val="24"/>
        </w:rPr>
      </w:r>
      <w:r w:rsidRPr="00E65EBB">
        <w:rPr>
          <w:rFonts w:ascii="Times New Roman" w:eastAsia="宋体"/>
          <w:noProof/>
          <w:sz w:val="24"/>
          <w:szCs w:val="24"/>
        </w:rPr>
        <w:fldChar w:fldCharType="separate"/>
      </w:r>
      <w:r w:rsidR="0094180D">
        <w:rPr>
          <w:rFonts w:ascii="Times New Roman" w:eastAsia="宋体"/>
          <w:noProof/>
          <w:sz w:val="24"/>
          <w:szCs w:val="24"/>
        </w:rPr>
        <w:t>- 442 -</w:t>
      </w:r>
      <w:r w:rsidRPr="00E65EBB">
        <w:rPr>
          <w:rFonts w:ascii="Times New Roman" w:eastAsia="宋体"/>
          <w:noProof/>
          <w:sz w:val="24"/>
          <w:szCs w:val="24"/>
        </w:rPr>
        <w:fldChar w:fldCharType="end"/>
      </w:r>
    </w:p>
    <w:p w:rsidR="00487509" w:rsidRPr="00E65EBB" w:rsidRDefault="009563C3">
      <w:pPr>
        <w:rPr>
          <w:szCs w:val="21"/>
        </w:rPr>
      </w:pPr>
      <w:r w:rsidRPr="00E65EBB">
        <w:rPr>
          <w:caps/>
        </w:rPr>
        <w:fldChar w:fldCharType="end"/>
      </w:r>
    </w:p>
    <w:p w:rsidR="00487509" w:rsidRPr="00E65EBB" w:rsidRDefault="009563C3">
      <w:pPr>
        <w:rPr>
          <w:b/>
          <w:bCs/>
        </w:rPr>
      </w:pPr>
      <w:r w:rsidRPr="00E65EBB">
        <w:rPr>
          <w:rFonts w:hint="eastAsia"/>
          <w:b/>
          <w:bCs/>
        </w:rPr>
        <w:t>附件</w:t>
      </w:r>
    </w:p>
    <w:p w:rsidR="00487509" w:rsidRPr="00E65EBB" w:rsidRDefault="009563C3">
      <w:pPr>
        <w:ind w:firstLineChars="200" w:firstLine="480"/>
      </w:pPr>
      <w:r w:rsidRPr="00E65EBB">
        <w:rPr>
          <w:rFonts w:hint="eastAsia"/>
        </w:rPr>
        <w:t>附件</w:t>
      </w:r>
      <w:r w:rsidRPr="00E65EBB">
        <w:rPr>
          <w:rFonts w:hint="eastAsia"/>
        </w:rPr>
        <w:t xml:space="preserve">1  </w:t>
      </w:r>
      <w:r w:rsidRPr="00E65EBB">
        <w:rPr>
          <w:rFonts w:hint="eastAsia"/>
        </w:rPr>
        <w:t>浙江省企业投资项目备案（赋码）信息表</w:t>
      </w:r>
    </w:p>
    <w:p w:rsidR="00487509" w:rsidRPr="00E65EBB" w:rsidRDefault="009563C3">
      <w:pPr>
        <w:ind w:firstLineChars="200" w:firstLine="480"/>
      </w:pPr>
      <w:r w:rsidRPr="00E65EBB">
        <w:rPr>
          <w:rFonts w:hint="eastAsia"/>
        </w:rPr>
        <w:t>附件</w:t>
      </w:r>
      <w:r w:rsidRPr="00E65EBB">
        <w:rPr>
          <w:rFonts w:hint="eastAsia"/>
        </w:rPr>
        <w:t xml:space="preserve">2  </w:t>
      </w:r>
      <w:r w:rsidRPr="00E65EBB">
        <w:rPr>
          <w:rFonts w:hint="eastAsia"/>
        </w:rPr>
        <w:t>营业执照</w:t>
      </w:r>
    </w:p>
    <w:p w:rsidR="00487509" w:rsidRPr="00E65EBB" w:rsidRDefault="009563C3">
      <w:pPr>
        <w:ind w:firstLineChars="200" w:firstLine="480"/>
      </w:pPr>
      <w:r w:rsidRPr="00E65EBB">
        <w:rPr>
          <w:rFonts w:hint="eastAsia"/>
        </w:rPr>
        <w:t>附件</w:t>
      </w:r>
      <w:r w:rsidRPr="00E65EBB">
        <w:rPr>
          <w:rFonts w:hint="eastAsia"/>
        </w:rPr>
        <w:t>3</w:t>
      </w:r>
      <w:r w:rsidRPr="00E65EBB">
        <w:t xml:space="preserve">  </w:t>
      </w:r>
      <w:r w:rsidRPr="00E65EBB">
        <w:rPr>
          <w:rFonts w:hint="eastAsia"/>
        </w:rPr>
        <w:t>现有项目环评批复</w:t>
      </w:r>
    </w:p>
    <w:p w:rsidR="00487509" w:rsidRPr="00E65EBB" w:rsidRDefault="009563C3">
      <w:pPr>
        <w:ind w:firstLineChars="200" w:firstLine="480"/>
      </w:pPr>
      <w:r w:rsidRPr="00E65EBB">
        <w:rPr>
          <w:rFonts w:hint="eastAsia"/>
        </w:rPr>
        <w:t>附件</w:t>
      </w:r>
      <w:r w:rsidRPr="00E65EBB">
        <w:rPr>
          <w:rFonts w:hint="eastAsia"/>
        </w:rPr>
        <w:t>4</w:t>
      </w:r>
      <w:r w:rsidRPr="00E65EBB">
        <w:t xml:space="preserve">  </w:t>
      </w:r>
      <w:r w:rsidRPr="00E65EBB">
        <w:rPr>
          <w:rFonts w:hint="eastAsia"/>
        </w:rPr>
        <w:t>现有项目环境保护验收意见</w:t>
      </w:r>
    </w:p>
    <w:p w:rsidR="00487509" w:rsidRPr="00E65EBB" w:rsidRDefault="009563C3">
      <w:pPr>
        <w:ind w:firstLineChars="200" w:firstLine="480"/>
      </w:pPr>
      <w:r w:rsidRPr="00E65EBB">
        <w:rPr>
          <w:rFonts w:hint="eastAsia"/>
        </w:rPr>
        <w:t>附件</w:t>
      </w:r>
      <w:r w:rsidRPr="00E65EBB">
        <w:rPr>
          <w:rFonts w:hint="eastAsia"/>
        </w:rPr>
        <w:t>5</w:t>
      </w:r>
      <w:r w:rsidRPr="00E65EBB">
        <w:t xml:space="preserve">  </w:t>
      </w:r>
      <w:r w:rsidRPr="00E65EBB">
        <w:rPr>
          <w:rFonts w:hint="eastAsia"/>
        </w:rPr>
        <w:t>现有厂区土地证</w:t>
      </w:r>
    </w:p>
    <w:p w:rsidR="00487509" w:rsidRPr="00E65EBB" w:rsidRDefault="009563C3">
      <w:pPr>
        <w:ind w:firstLineChars="200" w:firstLine="480"/>
      </w:pPr>
      <w:r w:rsidRPr="00E65EBB">
        <w:rPr>
          <w:rFonts w:hint="eastAsia"/>
        </w:rPr>
        <w:t>附件</w:t>
      </w:r>
      <w:r w:rsidRPr="00E65EBB">
        <w:t xml:space="preserve">6  </w:t>
      </w:r>
      <w:r w:rsidRPr="00E65EBB">
        <w:rPr>
          <w:rFonts w:hint="eastAsia"/>
        </w:rPr>
        <w:t>国有建设用地使用权出让合同</w:t>
      </w:r>
    </w:p>
    <w:p w:rsidR="00487509" w:rsidRPr="00E65EBB" w:rsidRDefault="009563C3">
      <w:pPr>
        <w:ind w:firstLineChars="200" w:firstLine="480"/>
      </w:pPr>
      <w:r w:rsidRPr="00E65EBB">
        <w:rPr>
          <w:rFonts w:hint="eastAsia"/>
        </w:rPr>
        <w:t>附件</w:t>
      </w:r>
      <w:r w:rsidRPr="00E65EBB">
        <w:t>7</w:t>
      </w:r>
      <w:r w:rsidRPr="00E65EBB">
        <w:rPr>
          <w:rFonts w:hint="eastAsia"/>
        </w:rPr>
        <w:t xml:space="preserve">  </w:t>
      </w:r>
      <w:r w:rsidRPr="00E65EBB">
        <w:rPr>
          <w:rFonts w:hint="eastAsia"/>
        </w:rPr>
        <w:t>地块规划条件及用地红线图</w:t>
      </w:r>
    </w:p>
    <w:p w:rsidR="00487509" w:rsidRPr="00E65EBB" w:rsidRDefault="009563C3">
      <w:pPr>
        <w:ind w:firstLineChars="200" w:firstLine="480"/>
      </w:pPr>
      <w:r w:rsidRPr="00E65EBB">
        <w:rPr>
          <w:rFonts w:hint="eastAsia"/>
        </w:rPr>
        <w:t>附件</w:t>
      </w:r>
      <w:r w:rsidRPr="00E65EBB">
        <w:t xml:space="preserve">8  </w:t>
      </w:r>
      <w:r w:rsidRPr="00E65EBB">
        <w:rPr>
          <w:rFonts w:hint="eastAsia"/>
        </w:rPr>
        <w:t>企业排污许可证</w:t>
      </w:r>
    </w:p>
    <w:p w:rsidR="00487509" w:rsidRPr="00E65EBB" w:rsidRDefault="009563C3">
      <w:pPr>
        <w:ind w:firstLineChars="200" w:firstLine="480"/>
      </w:pPr>
      <w:r w:rsidRPr="00E65EBB">
        <w:rPr>
          <w:rFonts w:hint="eastAsia"/>
        </w:rPr>
        <w:t>附件</w:t>
      </w:r>
      <w:r w:rsidRPr="00E65EBB">
        <w:rPr>
          <w:rFonts w:hint="eastAsia"/>
        </w:rPr>
        <w:t xml:space="preserve">9  </w:t>
      </w:r>
      <w:r w:rsidRPr="00E65EBB">
        <w:rPr>
          <w:rFonts w:hint="eastAsia"/>
        </w:rPr>
        <w:t>桐乡市主要污染物排污权有偿使用合同</w:t>
      </w:r>
    </w:p>
    <w:p w:rsidR="00487509" w:rsidRPr="00E65EBB" w:rsidRDefault="009563C3">
      <w:pPr>
        <w:ind w:firstLineChars="200" w:firstLine="480"/>
      </w:pPr>
      <w:r w:rsidRPr="00E65EBB">
        <w:rPr>
          <w:rFonts w:hint="eastAsia"/>
        </w:rPr>
        <w:t>附件</w:t>
      </w:r>
      <w:r w:rsidRPr="00E65EBB">
        <w:rPr>
          <w:rFonts w:hint="eastAsia"/>
        </w:rPr>
        <w:t xml:space="preserve">10 </w:t>
      </w:r>
      <w:r w:rsidRPr="00E65EBB">
        <w:t xml:space="preserve"> </w:t>
      </w:r>
      <w:r w:rsidRPr="00E65EBB">
        <w:rPr>
          <w:rFonts w:hint="eastAsia"/>
        </w:rPr>
        <w:t>委托污水处理合同</w:t>
      </w:r>
    </w:p>
    <w:p w:rsidR="00487509" w:rsidRPr="00E65EBB" w:rsidRDefault="009563C3">
      <w:pPr>
        <w:ind w:firstLineChars="200" w:firstLine="480"/>
      </w:pPr>
      <w:r w:rsidRPr="00E65EBB">
        <w:rPr>
          <w:rFonts w:hint="eastAsia"/>
        </w:rPr>
        <w:t>附件</w:t>
      </w:r>
      <w:r w:rsidRPr="00E65EBB">
        <w:t>1</w:t>
      </w:r>
      <w:r w:rsidRPr="00E65EBB">
        <w:rPr>
          <w:rFonts w:hint="eastAsia"/>
        </w:rPr>
        <w:t>1</w:t>
      </w:r>
      <w:r w:rsidRPr="00E65EBB">
        <w:t xml:space="preserve"> </w:t>
      </w:r>
      <w:r w:rsidRPr="00E65EBB">
        <w:rPr>
          <w:rFonts w:hint="eastAsia"/>
        </w:rPr>
        <w:t xml:space="preserve"> </w:t>
      </w:r>
      <w:r w:rsidRPr="00E65EBB">
        <w:rPr>
          <w:rFonts w:hint="eastAsia"/>
        </w:rPr>
        <w:t>危险废物处置协议</w:t>
      </w:r>
    </w:p>
    <w:p w:rsidR="00487509" w:rsidRPr="00E65EBB" w:rsidRDefault="009563C3">
      <w:pPr>
        <w:ind w:firstLineChars="200" w:firstLine="480"/>
      </w:pPr>
      <w:r w:rsidRPr="00E65EBB">
        <w:rPr>
          <w:rFonts w:hint="eastAsia"/>
        </w:rPr>
        <w:t>附件</w:t>
      </w:r>
      <w:r w:rsidRPr="00E65EBB">
        <w:t>1</w:t>
      </w:r>
      <w:r w:rsidRPr="00E65EBB">
        <w:rPr>
          <w:rFonts w:hint="eastAsia"/>
        </w:rPr>
        <w:t>2</w:t>
      </w:r>
      <w:r w:rsidRPr="00E65EBB">
        <w:t xml:space="preserve">  </w:t>
      </w:r>
      <w:r w:rsidRPr="00E65EBB">
        <w:rPr>
          <w:rFonts w:hint="eastAsia"/>
        </w:rPr>
        <w:t>包装桶回收协议</w:t>
      </w:r>
    </w:p>
    <w:p w:rsidR="00487509" w:rsidRPr="00E65EBB" w:rsidRDefault="009563C3">
      <w:pPr>
        <w:ind w:firstLineChars="200" w:firstLine="480"/>
      </w:pPr>
      <w:r w:rsidRPr="00E65EBB">
        <w:rPr>
          <w:rFonts w:hint="eastAsia"/>
        </w:rPr>
        <w:t>附件</w:t>
      </w:r>
      <w:r w:rsidRPr="00E65EBB">
        <w:rPr>
          <w:rFonts w:hint="eastAsia"/>
        </w:rPr>
        <w:t>13</w:t>
      </w:r>
      <w:r w:rsidRPr="00E65EBB">
        <w:t xml:space="preserve">  </w:t>
      </w:r>
      <w:r w:rsidRPr="00E65EBB">
        <w:rPr>
          <w:rFonts w:hint="eastAsia"/>
        </w:rPr>
        <w:t>含铬皮革碎料外卖协议</w:t>
      </w:r>
    </w:p>
    <w:p w:rsidR="00487509" w:rsidRPr="00E65EBB" w:rsidRDefault="009563C3">
      <w:pPr>
        <w:ind w:firstLineChars="200" w:firstLine="480"/>
      </w:pPr>
      <w:r w:rsidRPr="00E65EBB">
        <w:rPr>
          <w:rFonts w:hint="eastAsia"/>
        </w:rPr>
        <w:t>附件</w:t>
      </w:r>
      <w:r w:rsidRPr="00E65EBB">
        <w:rPr>
          <w:rFonts w:hint="eastAsia"/>
        </w:rPr>
        <w:t>14</w:t>
      </w:r>
      <w:r w:rsidRPr="00E65EBB">
        <w:t xml:space="preserve">  </w:t>
      </w:r>
      <w:r w:rsidRPr="00E65EBB">
        <w:rPr>
          <w:rFonts w:hint="eastAsia"/>
        </w:rPr>
        <w:t>一般固废处置协议</w:t>
      </w:r>
    </w:p>
    <w:p w:rsidR="00487509" w:rsidRPr="00E65EBB" w:rsidRDefault="009563C3">
      <w:pPr>
        <w:ind w:firstLineChars="200" w:firstLine="480"/>
      </w:pPr>
      <w:r w:rsidRPr="00E65EBB">
        <w:rPr>
          <w:rFonts w:hint="eastAsia"/>
        </w:rPr>
        <w:lastRenderedPageBreak/>
        <w:t>附件</w:t>
      </w:r>
      <w:r w:rsidRPr="00E65EBB">
        <w:rPr>
          <w:rFonts w:hint="eastAsia"/>
        </w:rPr>
        <w:t>15</w:t>
      </w:r>
      <w:r w:rsidRPr="00E65EBB">
        <w:t xml:space="preserve">  </w:t>
      </w:r>
      <w:r w:rsidRPr="00E65EBB">
        <w:rPr>
          <w:rFonts w:hint="eastAsia"/>
        </w:rPr>
        <w:t>蒸汽销售合同</w:t>
      </w:r>
    </w:p>
    <w:p w:rsidR="00487509" w:rsidRPr="00E65EBB" w:rsidRDefault="009563C3">
      <w:pPr>
        <w:ind w:firstLineChars="200" w:firstLine="480"/>
      </w:pPr>
      <w:r w:rsidRPr="00E65EBB">
        <w:rPr>
          <w:rFonts w:hint="eastAsia"/>
        </w:rPr>
        <w:t>附件</w:t>
      </w:r>
      <w:r w:rsidRPr="00E65EBB">
        <w:rPr>
          <w:rFonts w:hint="eastAsia"/>
        </w:rPr>
        <w:t xml:space="preserve">16  </w:t>
      </w:r>
      <w:r w:rsidRPr="00E65EBB">
        <w:rPr>
          <w:rFonts w:hint="eastAsia"/>
        </w:rPr>
        <w:t>本项目有关的主要化学品</w:t>
      </w:r>
      <w:r w:rsidRPr="00E65EBB">
        <w:rPr>
          <w:rFonts w:hint="eastAsia"/>
        </w:rPr>
        <w:t>MSDS</w:t>
      </w:r>
    </w:p>
    <w:p w:rsidR="00487509" w:rsidRPr="00E65EBB" w:rsidRDefault="009563C3">
      <w:pPr>
        <w:ind w:firstLineChars="200" w:firstLine="480"/>
      </w:pPr>
      <w:r w:rsidRPr="00E65EBB">
        <w:rPr>
          <w:rFonts w:hint="eastAsia"/>
        </w:rPr>
        <w:t>附件</w:t>
      </w:r>
      <w:r w:rsidRPr="00E65EBB">
        <w:rPr>
          <w:rFonts w:hint="eastAsia"/>
        </w:rPr>
        <w:t>1</w:t>
      </w:r>
      <w:r w:rsidRPr="00E65EBB">
        <w:t xml:space="preserve">7  </w:t>
      </w:r>
      <w:r w:rsidRPr="00E65EBB">
        <w:rPr>
          <w:rFonts w:hint="eastAsia"/>
        </w:rPr>
        <w:t>污水处理项目设计方案技术咨询论证专家意见</w:t>
      </w:r>
    </w:p>
    <w:p w:rsidR="00487509" w:rsidRPr="00E65EBB" w:rsidRDefault="009563C3">
      <w:pPr>
        <w:ind w:firstLineChars="200" w:firstLine="480"/>
      </w:pPr>
      <w:r w:rsidRPr="00E65EBB">
        <w:rPr>
          <w:rFonts w:hint="eastAsia"/>
        </w:rPr>
        <w:t>附件</w:t>
      </w:r>
      <w:r w:rsidRPr="00E65EBB">
        <w:rPr>
          <w:rFonts w:hint="eastAsia"/>
        </w:rPr>
        <w:t>1</w:t>
      </w:r>
      <w:r w:rsidRPr="00E65EBB">
        <w:t xml:space="preserve">8  </w:t>
      </w:r>
      <w:r w:rsidRPr="00E65EBB">
        <w:rPr>
          <w:rFonts w:hint="eastAsia"/>
        </w:rPr>
        <w:t>信息公开公众参与</w:t>
      </w:r>
    </w:p>
    <w:p w:rsidR="00E65EBB" w:rsidRPr="00E65EBB" w:rsidRDefault="009563C3">
      <w:pPr>
        <w:ind w:firstLineChars="200" w:firstLine="480"/>
      </w:pPr>
      <w:r w:rsidRPr="00E65EBB">
        <w:rPr>
          <w:rFonts w:hint="eastAsia"/>
        </w:rPr>
        <w:t>附件</w:t>
      </w:r>
      <w:r w:rsidRPr="00E65EBB">
        <w:rPr>
          <w:rFonts w:hint="eastAsia"/>
        </w:rPr>
        <w:t>1</w:t>
      </w:r>
      <w:r w:rsidRPr="00E65EBB">
        <w:t xml:space="preserve">9  </w:t>
      </w:r>
      <w:r w:rsidR="00E65EBB" w:rsidRPr="00E65EBB">
        <w:rPr>
          <w:rFonts w:hint="eastAsia"/>
        </w:rPr>
        <w:t>承诺书</w:t>
      </w:r>
    </w:p>
    <w:p w:rsidR="00487509" w:rsidRPr="00E65EBB" w:rsidRDefault="00E65EBB">
      <w:pPr>
        <w:ind w:firstLineChars="200" w:firstLine="480"/>
      </w:pPr>
      <w:r w:rsidRPr="00E65EBB">
        <w:rPr>
          <w:rFonts w:hint="eastAsia"/>
        </w:rPr>
        <w:t>附件</w:t>
      </w:r>
      <w:r w:rsidRPr="00E65EBB">
        <w:rPr>
          <w:rFonts w:hint="eastAsia"/>
        </w:rPr>
        <w:t>2</w:t>
      </w:r>
      <w:r w:rsidRPr="00E65EBB">
        <w:t xml:space="preserve">0  </w:t>
      </w:r>
      <w:r w:rsidR="009563C3" w:rsidRPr="00E65EBB">
        <w:rPr>
          <w:rFonts w:hint="eastAsia"/>
        </w:rPr>
        <w:t>专家评审意见及修改清单</w:t>
      </w:r>
    </w:p>
    <w:p w:rsidR="00487509" w:rsidRPr="00E65EBB" w:rsidRDefault="009563C3">
      <w:pPr>
        <w:rPr>
          <w:b/>
          <w:bCs/>
        </w:rPr>
      </w:pPr>
      <w:r w:rsidRPr="00E65EBB">
        <w:rPr>
          <w:b/>
          <w:bCs/>
        </w:rPr>
        <w:t>附</w:t>
      </w:r>
      <w:r w:rsidRPr="00E65EBB">
        <w:rPr>
          <w:rFonts w:hint="eastAsia"/>
          <w:b/>
          <w:bCs/>
        </w:rPr>
        <w:t>图</w:t>
      </w:r>
    </w:p>
    <w:p w:rsidR="00487509" w:rsidRPr="00E65EBB" w:rsidRDefault="009563C3">
      <w:pPr>
        <w:ind w:firstLineChars="200" w:firstLine="480"/>
      </w:pPr>
      <w:r w:rsidRPr="00E65EBB">
        <w:rPr>
          <w:rFonts w:hint="eastAsia"/>
        </w:rPr>
        <w:t>附图</w:t>
      </w:r>
      <w:r w:rsidRPr="00E65EBB">
        <w:rPr>
          <w:rFonts w:hint="eastAsia"/>
        </w:rPr>
        <w:t xml:space="preserve">1  </w:t>
      </w:r>
      <w:r w:rsidRPr="00E65EBB">
        <w:rPr>
          <w:rFonts w:hint="eastAsia"/>
        </w:rPr>
        <w:t>建设项目地理位置图</w:t>
      </w:r>
    </w:p>
    <w:p w:rsidR="00487509" w:rsidRPr="00E65EBB" w:rsidRDefault="009563C3">
      <w:pPr>
        <w:ind w:firstLineChars="200" w:firstLine="480"/>
      </w:pPr>
      <w:r w:rsidRPr="00E65EBB">
        <w:rPr>
          <w:rFonts w:hint="eastAsia"/>
        </w:rPr>
        <w:t>附图</w:t>
      </w:r>
      <w:r w:rsidRPr="00E65EBB">
        <w:rPr>
          <w:rFonts w:hint="eastAsia"/>
        </w:rPr>
        <w:t xml:space="preserve">2  </w:t>
      </w:r>
      <w:r w:rsidRPr="00E65EBB">
        <w:rPr>
          <w:rFonts w:hint="eastAsia"/>
        </w:rPr>
        <w:t>桐乡市环境管控单元分类图</w:t>
      </w:r>
    </w:p>
    <w:p w:rsidR="00487509" w:rsidRPr="00E65EBB" w:rsidRDefault="009563C3">
      <w:pPr>
        <w:ind w:firstLineChars="200" w:firstLine="480"/>
      </w:pPr>
      <w:r w:rsidRPr="00E65EBB">
        <w:rPr>
          <w:rFonts w:hint="eastAsia"/>
        </w:rPr>
        <w:t>附图</w:t>
      </w:r>
      <w:r w:rsidRPr="00E65EBB">
        <w:rPr>
          <w:rFonts w:hint="eastAsia"/>
        </w:rPr>
        <w:t>3</w:t>
      </w:r>
      <w:r w:rsidRPr="00E65EBB">
        <w:t xml:space="preserve">  </w:t>
      </w:r>
      <w:r w:rsidRPr="00E65EBB">
        <w:rPr>
          <w:rFonts w:hint="eastAsia"/>
        </w:rPr>
        <w:t>嘉兴市环境空气质量功能区划分图</w:t>
      </w:r>
    </w:p>
    <w:p w:rsidR="00487509" w:rsidRPr="00E65EBB" w:rsidRDefault="009563C3">
      <w:pPr>
        <w:ind w:firstLineChars="200" w:firstLine="480"/>
      </w:pPr>
      <w:r w:rsidRPr="00E65EBB">
        <w:rPr>
          <w:rFonts w:hint="eastAsia"/>
        </w:rPr>
        <w:t>附图</w:t>
      </w:r>
      <w:r w:rsidRPr="00E65EBB">
        <w:rPr>
          <w:rFonts w:hint="eastAsia"/>
        </w:rPr>
        <w:t>4</w:t>
      </w:r>
      <w:r w:rsidRPr="00E65EBB">
        <w:t xml:space="preserve">  </w:t>
      </w:r>
      <w:r w:rsidRPr="00E65EBB">
        <w:rPr>
          <w:rFonts w:hint="eastAsia"/>
        </w:rPr>
        <w:t>嘉兴市水功能区水环境功能区划图</w:t>
      </w:r>
    </w:p>
    <w:p w:rsidR="00487509" w:rsidRPr="00E65EBB" w:rsidRDefault="009563C3">
      <w:pPr>
        <w:ind w:firstLineChars="200" w:firstLine="480"/>
      </w:pPr>
      <w:r w:rsidRPr="00E65EBB">
        <w:rPr>
          <w:rFonts w:hint="eastAsia"/>
        </w:rPr>
        <w:t>附图</w:t>
      </w:r>
      <w:r w:rsidRPr="00E65EBB">
        <w:rPr>
          <w:rFonts w:hint="eastAsia"/>
        </w:rPr>
        <w:t>5</w:t>
      </w:r>
      <w:r w:rsidRPr="00E65EBB">
        <w:t xml:space="preserve">  </w:t>
      </w:r>
      <w:r w:rsidRPr="00E65EBB">
        <w:rPr>
          <w:rFonts w:hint="eastAsia"/>
        </w:rPr>
        <w:t>桐乡市高桥新区迎宾大道西侧区块控制性详细规划图</w:t>
      </w:r>
    </w:p>
    <w:p w:rsidR="00487509" w:rsidRPr="00E65EBB" w:rsidRDefault="009563C3">
      <w:pPr>
        <w:ind w:firstLineChars="200" w:firstLine="480"/>
      </w:pPr>
      <w:r w:rsidRPr="00E65EBB">
        <w:rPr>
          <w:rFonts w:hint="eastAsia"/>
        </w:rPr>
        <w:t>附图</w:t>
      </w:r>
      <w:r w:rsidRPr="00E65EBB">
        <w:rPr>
          <w:rFonts w:hint="eastAsia"/>
        </w:rPr>
        <w:t>6</w:t>
      </w:r>
      <w:r w:rsidRPr="00E65EBB">
        <w:t xml:space="preserve">  </w:t>
      </w:r>
      <w:r w:rsidRPr="00E65EBB">
        <w:rPr>
          <w:rFonts w:hint="eastAsia"/>
        </w:rPr>
        <w:t>桐乡市生态保护红线图</w:t>
      </w:r>
    </w:p>
    <w:p w:rsidR="00487509" w:rsidRPr="00E65EBB" w:rsidRDefault="009563C3">
      <w:pPr>
        <w:ind w:firstLineChars="200" w:firstLine="480"/>
      </w:pPr>
      <w:r w:rsidRPr="00E65EBB">
        <w:rPr>
          <w:rFonts w:hint="eastAsia"/>
        </w:rPr>
        <w:t>附图</w:t>
      </w:r>
      <w:r w:rsidRPr="00E65EBB">
        <w:rPr>
          <w:rFonts w:hint="eastAsia"/>
        </w:rPr>
        <w:t>7</w:t>
      </w:r>
      <w:r w:rsidRPr="00E65EBB">
        <w:t xml:space="preserve">  </w:t>
      </w:r>
      <w:r w:rsidRPr="00E65EBB">
        <w:rPr>
          <w:rFonts w:hint="eastAsia"/>
        </w:rPr>
        <w:t>项目周边环境示意图</w:t>
      </w:r>
    </w:p>
    <w:p w:rsidR="00487509" w:rsidRPr="00E65EBB" w:rsidRDefault="009563C3">
      <w:pPr>
        <w:ind w:firstLineChars="200" w:firstLine="480"/>
      </w:pPr>
      <w:r w:rsidRPr="00E65EBB">
        <w:rPr>
          <w:rFonts w:hint="eastAsia"/>
        </w:rPr>
        <w:t>附图</w:t>
      </w:r>
      <w:r w:rsidRPr="00E65EBB">
        <w:rPr>
          <w:rFonts w:hint="eastAsia"/>
        </w:rPr>
        <w:t>8</w:t>
      </w:r>
      <w:r w:rsidRPr="00E65EBB">
        <w:t xml:space="preserve">  </w:t>
      </w:r>
      <w:r w:rsidRPr="00E65EBB">
        <w:rPr>
          <w:rFonts w:hint="eastAsia"/>
        </w:rPr>
        <w:t>项目周边主要环境保护目标分布图</w:t>
      </w:r>
    </w:p>
    <w:p w:rsidR="00487509" w:rsidRPr="00E65EBB" w:rsidRDefault="009563C3">
      <w:pPr>
        <w:ind w:firstLineChars="200" w:firstLine="480"/>
      </w:pPr>
      <w:r w:rsidRPr="00E65EBB">
        <w:rPr>
          <w:rFonts w:hint="eastAsia"/>
        </w:rPr>
        <w:t>附图</w:t>
      </w:r>
      <w:r w:rsidRPr="00E65EBB">
        <w:rPr>
          <w:rFonts w:hint="eastAsia"/>
        </w:rPr>
        <w:t>9</w:t>
      </w:r>
      <w:r w:rsidRPr="00E65EBB">
        <w:t xml:space="preserve">  </w:t>
      </w:r>
      <w:r w:rsidRPr="00E65EBB">
        <w:rPr>
          <w:rFonts w:hint="eastAsia"/>
        </w:rPr>
        <w:t>项目监测点位分布图</w:t>
      </w:r>
    </w:p>
    <w:p w:rsidR="00487509" w:rsidRPr="00E65EBB" w:rsidRDefault="009563C3">
      <w:pPr>
        <w:ind w:firstLineChars="200" w:firstLine="480"/>
      </w:pPr>
      <w:r w:rsidRPr="00E65EBB">
        <w:rPr>
          <w:rFonts w:hint="eastAsia"/>
        </w:rPr>
        <w:t>附图</w:t>
      </w:r>
      <w:r w:rsidRPr="00E65EBB">
        <w:t>10</w:t>
      </w:r>
      <w:r w:rsidRPr="00E65EBB">
        <w:rPr>
          <w:rFonts w:hint="eastAsia"/>
        </w:rPr>
        <w:t xml:space="preserve">  </w:t>
      </w:r>
      <w:r w:rsidRPr="00E65EBB">
        <w:rPr>
          <w:rFonts w:hint="eastAsia"/>
        </w:rPr>
        <w:t>企业总平面布置图</w:t>
      </w:r>
    </w:p>
    <w:p w:rsidR="00487509" w:rsidRPr="00E65EBB" w:rsidRDefault="009563C3">
      <w:pPr>
        <w:ind w:firstLineChars="200" w:firstLine="480"/>
      </w:pPr>
      <w:r w:rsidRPr="00E65EBB">
        <w:rPr>
          <w:rFonts w:hint="eastAsia"/>
        </w:rPr>
        <w:t>附图</w:t>
      </w:r>
      <w:r w:rsidRPr="00E65EBB">
        <w:rPr>
          <w:rFonts w:hint="eastAsia"/>
        </w:rPr>
        <w:t>1</w:t>
      </w:r>
      <w:r w:rsidRPr="00E65EBB">
        <w:t xml:space="preserve">1  </w:t>
      </w:r>
      <w:r w:rsidRPr="00E65EBB">
        <w:rPr>
          <w:rFonts w:hint="eastAsia"/>
        </w:rPr>
        <w:t>项目厂区平面布置图</w:t>
      </w:r>
    </w:p>
    <w:p w:rsidR="00487509" w:rsidRPr="00E65EBB" w:rsidRDefault="009563C3">
      <w:pPr>
        <w:ind w:firstLineChars="200" w:firstLine="480"/>
      </w:pPr>
      <w:r w:rsidRPr="00E65EBB">
        <w:rPr>
          <w:rFonts w:hint="eastAsia"/>
        </w:rPr>
        <w:t>附图</w:t>
      </w:r>
      <w:r w:rsidRPr="00E65EBB">
        <w:t>12</w:t>
      </w:r>
      <w:r w:rsidRPr="00E65EBB">
        <w:rPr>
          <w:rFonts w:hint="eastAsia"/>
        </w:rPr>
        <w:t xml:space="preserve">  </w:t>
      </w:r>
      <w:r w:rsidRPr="00E65EBB">
        <w:rPr>
          <w:rFonts w:hint="eastAsia"/>
        </w:rPr>
        <w:t>地下水分区防渗图</w:t>
      </w:r>
    </w:p>
    <w:p w:rsidR="00487509" w:rsidRPr="00E65EBB" w:rsidRDefault="009563C3">
      <w:pPr>
        <w:ind w:firstLineChars="200" w:firstLine="480"/>
      </w:pPr>
      <w:r w:rsidRPr="00E65EBB">
        <w:rPr>
          <w:rFonts w:hint="eastAsia"/>
        </w:rPr>
        <w:t>附图</w:t>
      </w:r>
      <w:r w:rsidRPr="00E65EBB">
        <w:rPr>
          <w:rFonts w:hint="eastAsia"/>
        </w:rPr>
        <w:t>1</w:t>
      </w:r>
      <w:r w:rsidRPr="00E65EBB">
        <w:t xml:space="preserve">3  </w:t>
      </w:r>
      <w:r w:rsidRPr="00E65EBB">
        <w:rPr>
          <w:rFonts w:hint="eastAsia"/>
        </w:rPr>
        <w:t>卫生防护距离包络线图</w:t>
      </w:r>
    </w:p>
    <w:p w:rsidR="00487509" w:rsidRPr="00E65EBB" w:rsidRDefault="009563C3">
      <w:pPr>
        <w:ind w:firstLineChars="200" w:firstLine="480"/>
      </w:pPr>
      <w:r w:rsidRPr="00E65EBB">
        <w:rPr>
          <w:rFonts w:hint="eastAsia"/>
        </w:rPr>
        <w:t>附图</w:t>
      </w:r>
      <w:r w:rsidRPr="00E65EBB">
        <w:t xml:space="preserve">13  </w:t>
      </w:r>
      <w:r w:rsidRPr="00E65EBB">
        <w:rPr>
          <w:rFonts w:hint="eastAsia"/>
        </w:rPr>
        <w:t>周围环境现状照片</w:t>
      </w:r>
    </w:p>
    <w:p w:rsidR="00487509" w:rsidRPr="00E65EBB" w:rsidRDefault="009563C3">
      <w:r w:rsidRPr="00E65EBB">
        <w:rPr>
          <w:rFonts w:hint="eastAsia"/>
          <w:b/>
          <w:bCs/>
        </w:rPr>
        <w:t>附表</w:t>
      </w:r>
    </w:p>
    <w:p w:rsidR="00487509" w:rsidRPr="00E65EBB" w:rsidRDefault="009563C3">
      <w:pPr>
        <w:spacing w:line="264" w:lineRule="auto"/>
        <w:ind w:firstLineChars="200" w:firstLine="480"/>
      </w:pPr>
      <w:r w:rsidRPr="00E65EBB">
        <w:rPr>
          <w:rFonts w:hint="eastAsia"/>
        </w:rPr>
        <w:t>建设项目环境影响报告书审批基础信息表</w:t>
      </w:r>
    </w:p>
    <w:p w:rsidR="00487509" w:rsidRPr="00E65EBB" w:rsidRDefault="00487509">
      <w:pPr>
        <w:spacing w:line="264" w:lineRule="auto"/>
        <w:ind w:firstLineChars="200" w:firstLine="480"/>
      </w:pPr>
    </w:p>
    <w:p w:rsidR="00487509" w:rsidRPr="00E65EBB" w:rsidRDefault="009563C3">
      <w:pPr>
        <w:spacing w:line="264" w:lineRule="auto"/>
        <w:rPr>
          <w:b/>
          <w:bCs/>
        </w:rPr>
      </w:pPr>
      <w:r w:rsidRPr="00E65EBB">
        <w:rPr>
          <w:rFonts w:hint="eastAsia"/>
          <w:b/>
          <w:bCs/>
        </w:rPr>
        <w:t>建设项目环境保护承诺书</w:t>
      </w:r>
    </w:p>
    <w:p w:rsidR="00487509" w:rsidRPr="00E65EBB" w:rsidRDefault="00487509">
      <w:pPr>
        <w:ind w:firstLineChars="200" w:firstLine="482"/>
        <w:rPr>
          <w:b/>
          <w:bCs/>
          <w:szCs w:val="21"/>
        </w:rPr>
        <w:sectPr w:rsidR="00487509" w:rsidRPr="00E65EBB">
          <w:footerReference w:type="default" r:id="rId10"/>
          <w:pgSz w:w="11906" w:h="16838"/>
          <w:pgMar w:top="1588" w:right="1418" w:bottom="1588" w:left="1418" w:header="1021" w:footer="992" w:gutter="0"/>
          <w:pgNumType w:fmt="upperRoman" w:start="1"/>
          <w:cols w:space="720"/>
          <w:docGrid w:linePitch="312"/>
        </w:sectPr>
      </w:pPr>
    </w:p>
    <w:p w:rsidR="00487509" w:rsidRPr="00E65EBB" w:rsidRDefault="009563C3">
      <w:pPr>
        <w:pStyle w:val="10"/>
        <w:rPr>
          <w:szCs w:val="32"/>
        </w:rPr>
      </w:pPr>
      <w:bookmarkStart w:id="0" w:name="_Toc248504683"/>
      <w:bookmarkStart w:id="1" w:name="_Toc248505382"/>
      <w:bookmarkStart w:id="2" w:name="_Toc9737"/>
      <w:r w:rsidRPr="00E65EBB">
        <w:rPr>
          <w:rFonts w:hint="eastAsia"/>
        </w:rPr>
        <w:lastRenderedPageBreak/>
        <w:t xml:space="preserve">1 </w:t>
      </w:r>
      <w:bookmarkEnd w:id="0"/>
      <w:bookmarkEnd w:id="1"/>
      <w:r w:rsidRPr="00E65EBB">
        <w:rPr>
          <w:rFonts w:hint="eastAsia"/>
        </w:rPr>
        <w:t>概述</w:t>
      </w:r>
      <w:bookmarkEnd w:id="2"/>
    </w:p>
    <w:p w:rsidR="00487509" w:rsidRPr="00E65EBB" w:rsidRDefault="009563C3">
      <w:pPr>
        <w:pStyle w:val="20"/>
      </w:pPr>
      <w:bookmarkStart w:id="3" w:name="_Toc248504684"/>
      <w:bookmarkStart w:id="4" w:name="_Toc248505383"/>
      <w:bookmarkStart w:id="5" w:name="_Toc18064"/>
      <w:bookmarkStart w:id="6" w:name="_Toc18587824"/>
      <w:r w:rsidRPr="00E65EBB">
        <w:rPr>
          <w:rFonts w:hint="eastAsia"/>
        </w:rPr>
        <w:t>1.1</w:t>
      </w:r>
      <w:bookmarkEnd w:id="3"/>
      <w:bookmarkEnd w:id="4"/>
      <w:r w:rsidRPr="00E65EBB">
        <w:rPr>
          <w:rFonts w:hint="eastAsia"/>
        </w:rPr>
        <w:t>建设项目由来及特点</w:t>
      </w:r>
      <w:bookmarkEnd w:id="5"/>
      <w:bookmarkEnd w:id="6"/>
    </w:p>
    <w:p w:rsidR="00487509" w:rsidRPr="00E65EBB" w:rsidRDefault="009563C3">
      <w:pPr>
        <w:pStyle w:val="30"/>
      </w:pPr>
      <w:bookmarkStart w:id="7" w:name="_Toc88312504"/>
      <w:bookmarkStart w:id="8" w:name="_Toc526779458"/>
      <w:bookmarkStart w:id="9" w:name="_Toc18587825"/>
      <w:bookmarkStart w:id="10" w:name="_Toc513801568"/>
      <w:bookmarkStart w:id="11" w:name="_Toc528508816"/>
      <w:bookmarkStart w:id="12" w:name="_Toc515939003"/>
      <w:r w:rsidRPr="00E65EBB">
        <w:rPr>
          <w:rFonts w:hint="eastAsia"/>
        </w:rPr>
        <w:t>1.1.1</w:t>
      </w:r>
      <w:r w:rsidRPr="00E65EBB">
        <w:rPr>
          <w:rFonts w:hint="eastAsia"/>
        </w:rPr>
        <w:t>建设项目由来及实施背景</w:t>
      </w:r>
      <w:bookmarkEnd w:id="7"/>
      <w:bookmarkEnd w:id="8"/>
      <w:bookmarkEnd w:id="9"/>
      <w:bookmarkEnd w:id="10"/>
      <w:bookmarkEnd w:id="11"/>
      <w:bookmarkEnd w:id="12"/>
    </w:p>
    <w:p w:rsidR="00487509" w:rsidRPr="00E65EBB" w:rsidRDefault="009563C3">
      <w:pPr>
        <w:pStyle w:val="a3"/>
        <w:ind w:firstLine="480"/>
      </w:pPr>
      <w:bookmarkStart w:id="13" w:name="_Toc495307858"/>
      <w:r w:rsidRPr="00E65EBB">
        <w:rPr>
          <w:rFonts w:hint="eastAsia"/>
        </w:rPr>
        <w:t>桐乡市高桥皮革有限责任公司是一家专业从事牛皮沙发革生产的企业，成立于</w:t>
      </w:r>
      <w:r w:rsidRPr="00E65EBB">
        <w:rPr>
          <w:rFonts w:hint="eastAsia"/>
        </w:rPr>
        <w:t>2001</w:t>
      </w:r>
      <w:r w:rsidRPr="00E65EBB">
        <w:rPr>
          <w:rFonts w:hint="eastAsia"/>
        </w:rPr>
        <w:t>年</w:t>
      </w:r>
      <w:r w:rsidRPr="00E65EBB">
        <w:rPr>
          <w:rFonts w:hint="eastAsia"/>
        </w:rPr>
        <w:t>8</w:t>
      </w:r>
      <w:r w:rsidRPr="00E65EBB">
        <w:rPr>
          <w:rFonts w:hint="eastAsia"/>
        </w:rPr>
        <w:t>月，位于桐乡市高桥镇北西侧。</w:t>
      </w:r>
    </w:p>
    <w:p w:rsidR="00487509" w:rsidRPr="00E65EBB" w:rsidRDefault="009563C3">
      <w:pPr>
        <w:pStyle w:val="a3"/>
        <w:ind w:firstLine="480"/>
      </w:pPr>
      <w:bookmarkStart w:id="14" w:name="_Hlk90577305"/>
      <w:r w:rsidRPr="00E65EBB">
        <w:rPr>
          <w:rFonts w:hint="eastAsia"/>
        </w:rPr>
        <w:t>桐乡市高桥皮革有限责任公司前身是桐乡市高桥皮革厂，创办于</w:t>
      </w:r>
      <w:r w:rsidRPr="00E65EBB">
        <w:rPr>
          <w:rFonts w:hint="eastAsia"/>
        </w:rPr>
        <w:t>1994</w:t>
      </w:r>
      <w:r w:rsidRPr="00E65EBB">
        <w:rPr>
          <w:rFonts w:hint="eastAsia"/>
        </w:rPr>
        <w:t>年，位于桐乡市高桥镇高架路北路西侧，主要从事羊皮服装革的生产，后于</w:t>
      </w:r>
      <w:r w:rsidRPr="00E65EBB">
        <w:rPr>
          <w:rFonts w:hint="eastAsia"/>
        </w:rPr>
        <w:t>2000</w:t>
      </w:r>
      <w:r w:rsidRPr="00E65EBB">
        <w:rPr>
          <w:rFonts w:hint="eastAsia"/>
        </w:rPr>
        <w:t>年破产，由自然人周志贤等竞标购入桐乡市高桥皮革厂的厂房、生产设备等设施，组成以周志贤为核心的桐乡市高桥皮革有限责任公司。公司成立初期企业委托桐乡市环境保护监测站编制了《桐乡市高桥皮革有限责任公司建设项目环境影响报告表》，原桐乡市环境保护局于</w:t>
      </w:r>
      <w:r w:rsidRPr="00E65EBB">
        <w:rPr>
          <w:rFonts w:hint="eastAsia"/>
        </w:rPr>
        <w:t>2</w:t>
      </w:r>
      <w:r w:rsidRPr="00E65EBB">
        <w:t>002</w:t>
      </w:r>
      <w:r w:rsidRPr="00E65EBB">
        <w:rPr>
          <w:rFonts w:hint="eastAsia"/>
        </w:rPr>
        <w:t>年</w:t>
      </w:r>
      <w:r w:rsidRPr="00E65EBB">
        <w:t>1</w:t>
      </w:r>
      <w:r w:rsidRPr="00E65EBB">
        <w:rPr>
          <w:rFonts w:hint="eastAsia"/>
        </w:rPr>
        <w:t>月</w:t>
      </w:r>
      <w:r w:rsidRPr="00E65EBB">
        <w:rPr>
          <w:rFonts w:hint="eastAsia"/>
        </w:rPr>
        <w:t>1</w:t>
      </w:r>
      <w:r w:rsidRPr="00E65EBB">
        <w:t>0</w:t>
      </w:r>
      <w:r w:rsidRPr="00E65EBB">
        <w:rPr>
          <w:rFonts w:hint="eastAsia"/>
        </w:rPr>
        <w:t>日以“桐环管</w:t>
      </w:r>
      <w:r w:rsidRPr="00E65EBB">
        <w:rPr>
          <w:rFonts w:hint="eastAsia"/>
        </w:rPr>
        <w:t>[2001]04</w:t>
      </w:r>
      <w:r w:rsidRPr="00E65EBB">
        <w:rPr>
          <w:rFonts w:hint="eastAsia"/>
        </w:rPr>
        <w:t>号”文通过该项目环保批复，项目审批生产规模为年产牛皮沙发革</w:t>
      </w:r>
      <w:r w:rsidRPr="00E65EBB">
        <w:rPr>
          <w:rFonts w:hint="eastAsia"/>
        </w:rPr>
        <w:t>100</w:t>
      </w:r>
      <w:r w:rsidRPr="00E65EBB">
        <w:rPr>
          <w:rFonts w:hint="eastAsia"/>
        </w:rPr>
        <w:t>万平方米、猪皮革</w:t>
      </w:r>
      <w:r w:rsidRPr="00E65EBB">
        <w:rPr>
          <w:rFonts w:hint="eastAsia"/>
        </w:rPr>
        <w:t>65</w:t>
      </w:r>
      <w:r w:rsidRPr="00E65EBB">
        <w:rPr>
          <w:rFonts w:hint="eastAsia"/>
        </w:rPr>
        <w:t>万平方米。原桐乡市环境保护局于</w:t>
      </w:r>
      <w:r w:rsidRPr="00E65EBB">
        <w:rPr>
          <w:rFonts w:hint="eastAsia"/>
        </w:rPr>
        <w:t>2008</w:t>
      </w:r>
      <w:r w:rsidRPr="00E65EBB">
        <w:rPr>
          <w:rFonts w:hint="eastAsia"/>
        </w:rPr>
        <w:t>年</w:t>
      </w:r>
      <w:r w:rsidRPr="00E65EBB">
        <w:rPr>
          <w:rFonts w:hint="eastAsia"/>
        </w:rPr>
        <w:t>9</w:t>
      </w:r>
      <w:r w:rsidRPr="00E65EBB">
        <w:rPr>
          <w:rFonts w:hint="eastAsia"/>
        </w:rPr>
        <w:t>月</w:t>
      </w:r>
      <w:r w:rsidRPr="00E65EBB">
        <w:rPr>
          <w:rFonts w:hint="eastAsia"/>
        </w:rPr>
        <w:t>9</w:t>
      </w:r>
      <w:r w:rsidRPr="00E65EBB">
        <w:rPr>
          <w:rFonts w:hint="eastAsia"/>
        </w:rPr>
        <w:t>日以“桐环建函</w:t>
      </w:r>
      <w:r w:rsidRPr="00E65EBB">
        <w:rPr>
          <w:rFonts w:hint="eastAsia"/>
        </w:rPr>
        <w:t>2008</w:t>
      </w:r>
      <w:r w:rsidRPr="00E65EBB">
        <w:rPr>
          <w:rFonts w:hint="eastAsia"/>
        </w:rPr>
        <w:t>第</w:t>
      </w:r>
      <w:r w:rsidRPr="00E65EBB">
        <w:rPr>
          <w:rFonts w:hint="eastAsia"/>
        </w:rPr>
        <w:t>96</w:t>
      </w:r>
      <w:r w:rsidRPr="00E65EBB">
        <w:rPr>
          <w:rFonts w:hint="eastAsia"/>
        </w:rPr>
        <w:t>号”文通过该项目环保“三同时”竣工验收</w:t>
      </w:r>
      <w:bookmarkEnd w:id="14"/>
      <w:r w:rsidRPr="00E65EBB">
        <w:rPr>
          <w:rFonts w:hint="eastAsia"/>
        </w:rPr>
        <w:t>。</w:t>
      </w:r>
    </w:p>
    <w:p w:rsidR="00487509" w:rsidRPr="00E65EBB" w:rsidRDefault="009563C3">
      <w:pPr>
        <w:pStyle w:val="a3"/>
        <w:ind w:firstLine="480"/>
      </w:pPr>
      <w:r w:rsidRPr="00E65EBB">
        <w:rPr>
          <w:rFonts w:hint="eastAsia"/>
        </w:rPr>
        <w:t>后由于国家重点工程沪杭高铁线建设的需要，企业占地面积缩减，企业收购位于桐乡市高桥镇工业区的桐乡市兽王沙发皮革有限公司，将其所在地作为东厂区（位于原有厂区</w:t>
      </w:r>
      <w:r w:rsidRPr="00E65EBB">
        <w:rPr>
          <w:rFonts w:ascii="宋体" w:hAnsi="宋体" w:hint="eastAsia"/>
        </w:rPr>
        <w:t>即现有西厂区</w:t>
      </w:r>
      <w:r w:rsidRPr="00E65EBB">
        <w:rPr>
          <w:rFonts w:hint="eastAsia"/>
        </w:rPr>
        <w:t>东北侧约</w:t>
      </w:r>
      <w:r w:rsidRPr="00E65EBB">
        <w:rPr>
          <w:rFonts w:hint="eastAsia"/>
        </w:rPr>
        <w:t>3</w:t>
      </w:r>
      <w:r w:rsidRPr="00E65EBB">
        <w:t>20</w:t>
      </w:r>
      <w:r w:rsidRPr="00E65EBB">
        <w:rPr>
          <w:rFonts w:hint="eastAsia"/>
        </w:rPr>
        <w:t>米），将企业整理车间搬迁至东厂区，搬迁同时企业实施整体技改并形成全厂年产牛皮沙发革</w:t>
      </w:r>
      <w:r w:rsidRPr="00E65EBB">
        <w:rPr>
          <w:rFonts w:hint="eastAsia"/>
        </w:rPr>
        <w:t>165</w:t>
      </w:r>
      <w:r w:rsidRPr="00E65EBB">
        <w:rPr>
          <w:rFonts w:hint="eastAsia"/>
        </w:rPr>
        <w:t>万张的生产规模。企业于</w:t>
      </w:r>
      <w:r w:rsidRPr="00E65EBB">
        <w:rPr>
          <w:rFonts w:hint="eastAsia"/>
        </w:rPr>
        <w:t>2013</w:t>
      </w:r>
      <w:r w:rsidRPr="00E65EBB">
        <w:rPr>
          <w:rFonts w:hint="eastAsia"/>
        </w:rPr>
        <w:t>年委托煤炭科学研究总院杭州环保研究院编制了《桐乡市高桥皮革有限责任公司整理车间搬迁项目环境影响报告书》，原嘉兴市环境保护局于</w:t>
      </w:r>
      <w:r w:rsidRPr="00E65EBB">
        <w:rPr>
          <w:rFonts w:hint="eastAsia"/>
        </w:rPr>
        <w:t>2</w:t>
      </w:r>
      <w:r w:rsidRPr="00E65EBB">
        <w:t>013</w:t>
      </w:r>
      <w:r w:rsidRPr="00E65EBB">
        <w:rPr>
          <w:rFonts w:hint="eastAsia"/>
        </w:rPr>
        <w:t>年</w:t>
      </w:r>
      <w:r w:rsidRPr="00E65EBB">
        <w:rPr>
          <w:rFonts w:hint="eastAsia"/>
        </w:rPr>
        <w:t>1</w:t>
      </w:r>
      <w:r w:rsidRPr="00E65EBB">
        <w:t>0</w:t>
      </w:r>
      <w:r w:rsidRPr="00E65EBB">
        <w:rPr>
          <w:rFonts w:hint="eastAsia"/>
        </w:rPr>
        <w:t>月</w:t>
      </w:r>
      <w:r w:rsidRPr="00E65EBB">
        <w:rPr>
          <w:rFonts w:hint="eastAsia"/>
        </w:rPr>
        <w:t>1</w:t>
      </w:r>
      <w:r w:rsidRPr="00E65EBB">
        <w:t>0</w:t>
      </w:r>
      <w:r w:rsidRPr="00E65EBB">
        <w:rPr>
          <w:rFonts w:hint="eastAsia"/>
        </w:rPr>
        <w:t>日以“嘉环建函</w:t>
      </w:r>
      <w:r w:rsidRPr="00E65EBB">
        <w:rPr>
          <w:rFonts w:hint="eastAsia"/>
        </w:rPr>
        <w:t>[</w:t>
      </w:r>
      <w:r w:rsidRPr="00E65EBB">
        <w:t>2013]100</w:t>
      </w:r>
      <w:r w:rsidRPr="00E65EBB">
        <w:rPr>
          <w:rFonts w:hint="eastAsia"/>
        </w:rPr>
        <w:t>号”文对该项目通过环保审查，又于</w:t>
      </w:r>
      <w:r w:rsidRPr="00E65EBB">
        <w:rPr>
          <w:rFonts w:hint="eastAsia"/>
        </w:rPr>
        <w:t>2</w:t>
      </w:r>
      <w:r w:rsidRPr="00E65EBB">
        <w:t>014</w:t>
      </w:r>
      <w:r w:rsidRPr="00E65EBB">
        <w:rPr>
          <w:rFonts w:hint="eastAsia"/>
        </w:rPr>
        <w:t>年</w:t>
      </w:r>
      <w:r w:rsidRPr="00E65EBB">
        <w:rPr>
          <w:rFonts w:hint="eastAsia"/>
        </w:rPr>
        <w:t>1</w:t>
      </w:r>
      <w:r w:rsidRPr="00E65EBB">
        <w:rPr>
          <w:rFonts w:hint="eastAsia"/>
        </w:rPr>
        <w:t>月</w:t>
      </w:r>
      <w:r w:rsidRPr="00E65EBB">
        <w:rPr>
          <w:rFonts w:hint="eastAsia"/>
        </w:rPr>
        <w:t>2</w:t>
      </w:r>
      <w:r w:rsidRPr="00E65EBB">
        <w:t>0</w:t>
      </w:r>
      <w:r w:rsidRPr="00E65EBB">
        <w:rPr>
          <w:rFonts w:hint="eastAsia"/>
        </w:rPr>
        <w:t>日以“嘉环建验</w:t>
      </w:r>
      <w:r w:rsidRPr="00E65EBB">
        <w:rPr>
          <w:rFonts w:hint="eastAsia"/>
        </w:rPr>
        <w:t>[</w:t>
      </w:r>
      <w:r w:rsidRPr="00E65EBB">
        <w:t>2014]6</w:t>
      </w:r>
      <w:r w:rsidRPr="00E65EBB">
        <w:rPr>
          <w:rFonts w:hint="eastAsia"/>
        </w:rPr>
        <w:t>号”文对该项目通过环境保护设施竣工验收。</w:t>
      </w:r>
    </w:p>
    <w:p w:rsidR="00487509" w:rsidRPr="00E65EBB" w:rsidRDefault="009563C3">
      <w:pPr>
        <w:pStyle w:val="a3"/>
        <w:ind w:firstLine="480"/>
      </w:pPr>
      <w:r w:rsidRPr="00E65EBB">
        <w:rPr>
          <w:rFonts w:hint="eastAsia"/>
        </w:rPr>
        <w:t>目前企业西厂区位于政府计划征地范围内，考虑到日后生产需求，企业计划投资</w:t>
      </w:r>
      <w:r w:rsidRPr="00E65EBB">
        <w:rPr>
          <w:rFonts w:hint="eastAsia"/>
        </w:rPr>
        <w:t>9</w:t>
      </w:r>
      <w:r w:rsidRPr="00E65EBB">
        <w:t>000</w:t>
      </w:r>
      <w:r w:rsidRPr="00E65EBB">
        <w:rPr>
          <w:rFonts w:hint="eastAsia"/>
        </w:rPr>
        <w:t>万元，购买桐</w:t>
      </w:r>
      <w:bookmarkStart w:id="15" w:name="_Hlk66696660"/>
      <w:r w:rsidRPr="00E65EBB">
        <w:rPr>
          <w:rFonts w:hint="eastAsia"/>
        </w:rPr>
        <w:t>乡市高桥街道新开河以东，北沙塘以南，浙江祥隆皮革股份有限公司以西，浙江永和胶粘制品股份有限公司以北的土地</w:t>
      </w:r>
      <w:r w:rsidRPr="00E65EBB">
        <w:rPr>
          <w:rFonts w:hint="eastAsia"/>
        </w:rPr>
        <w:t>26.53</w:t>
      </w:r>
      <w:r w:rsidRPr="00E65EBB">
        <w:rPr>
          <w:rFonts w:hint="eastAsia"/>
        </w:rPr>
        <w:t>亩（位于企业现有西厂区西北侧约</w:t>
      </w:r>
      <w:r w:rsidRPr="00E65EBB">
        <w:rPr>
          <w:rFonts w:hint="eastAsia"/>
        </w:rPr>
        <w:t>5</w:t>
      </w:r>
      <w:r w:rsidRPr="00E65EBB">
        <w:t>40</w:t>
      </w:r>
      <w:r w:rsidRPr="00E65EBB">
        <w:rPr>
          <w:rFonts w:hint="eastAsia"/>
        </w:rPr>
        <w:t>米，现有东厂区西北侧约</w:t>
      </w:r>
      <w:r w:rsidRPr="00E65EBB">
        <w:rPr>
          <w:rFonts w:hint="eastAsia"/>
        </w:rPr>
        <w:t>6</w:t>
      </w:r>
      <w:r w:rsidRPr="00E65EBB">
        <w:t>20</w:t>
      </w:r>
      <w:r w:rsidRPr="00E65EBB">
        <w:rPr>
          <w:rFonts w:hint="eastAsia"/>
        </w:rPr>
        <w:t>米），新建建筑面积</w:t>
      </w:r>
      <w:r w:rsidRPr="00E65EBB">
        <w:t>47178.21</w:t>
      </w:r>
      <w:r w:rsidRPr="00E65EBB">
        <w:rPr>
          <w:rFonts w:hint="eastAsia"/>
        </w:rPr>
        <w:t>平方米</w:t>
      </w:r>
      <w:bookmarkEnd w:id="15"/>
      <w:r w:rsidRPr="00E65EBB">
        <w:rPr>
          <w:rFonts w:hint="eastAsia"/>
        </w:rPr>
        <w:t>，</w:t>
      </w:r>
      <w:bookmarkStart w:id="16" w:name="_Hlk66709647"/>
      <w:r w:rsidRPr="00E65EBB">
        <w:rPr>
          <w:rFonts w:hint="eastAsia"/>
        </w:rPr>
        <w:t>淘汰原有片皮机</w:t>
      </w:r>
      <w:r w:rsidRPr="00E65EBB">
        <w:rPr>
          <w:rFonts w:hint="eastAsia"/>
        </w:rPr>
        <w:t>3</w:t>
      </w:r>
      <w:r w:rsidRPr="00E65EBB">
        <w:rPr>
          <w:rFonts w:hint="eastAsia"/>
        </w:rPr>
        <w:t>台、挤水机</w:t>
      </w:r>
      <w:r w:rsidRPr="00E65EBB">
        <w:rPr>
          <w:rFonts w:hint="eastAsia"/>
        </w:rPr>
        <w:t>3</w:t>
      </w:r>
      <w:r w:rsidRPr="00E65EBB">
        <w:rPr>
          <w:rFonts w:hint="eastAsia"/>
        </w:rPr>
        <w:t>台、削匀机</w:t>
      </w:r>
      <w:r w:rsidRPr="00E65EBB">
        <w:rPr>
          <w:rFonts w:hint="eastAsia"/>
        </w:rPr>
        <w:t>4</w:t>
      </w:r>
      <w:r w:rsidRPr="00E65EBB">
        <w:rPr>
          <w:rFonts w:hint="eastAsia"/>
        </w:rPr>
        <w:t>台、木转鼓</w:t>
      </w:r>
      <w:r w:rsidRPr="00E65EBB">
        <w:rPr>
          <w:rFonts w:hint="eastAsia"/>
        </w:rPr>
        <w:t>31</w:t>
      </w:r>
      <w:r w:rsidRPr="00E65EBB">
        <w:rPr>
          <w:rFonts w:hint="eastAsia"/>
        </w:rPr>
        <w:t>台、绷板机</w:t>
      </w:r>
      <w:r w:rsidRPr="00E65EBB">
        <w:rPr>
          <w:rFonts w:hint="eastAsia"/>
        </w:rPr>
        <w:t>10</w:t>
      </w:r>
      <w:r w:rsidRPr="00E65EBB">
        <w:rPr>
          <w:rFonts w:hint="eastAsia"/>
        </w:rPr>
        <w:t>台等相关设备，新增环保、节能型片皮机</w:t>
      </w:r>
      <w:r w:rsidRPr="00E65EBB">
        <w:rPr>
          <w:rFonts w:hint="eastAsia"/>
        </w:rPr>
        <w:t>3</w:t>
      </w:r>
      <w:r w:rsidRPr="00E65EBB">
        <w:rPr>
          <w:rFonts w:hint="eastAsia"/>
        </w:rPr>
        <w:t>台、挤水机</w:t>
      </w:r>
      <w:r w:rsidRPr="00E65EBB">
        <w:rPr>
          <w:rFonts w:hint="eastAsia"/>
        </w:rPr>
        <w:t>3</w:t>
      </w:r>
      <w:r w:rsidRPr="00E65EBB">
        <w:rPr>
          <w:rFonts w:hint="eastAsia"/>
        </w:rPr>
        <w:t>台、木转鼓</w:t>
      </w:r>
      <w:r w:rsidRPr="00E65EBB">
        <w:t>28</w:t>
      </w:r>
      <w:r w:rsidRPr="00E65EBB">
        <w:rPr>
          <w:rFonts w:hint="eastAsia"/>
        </w:rPr>
        <w:t>台、削匀机</w:t>
      </w:r>
      <w:r w:rsidRPr="00E65EBB">
        <w:rPr>
          <w:rFonts w:hint="eastAsia"/>
        </w:rPr>
        <w:t>4</w:t>
      </w:r>
      <w:r w:rsidRPr="00E65EBB">
        <w:rPr>
          <w:rFonts w:hint="eastAsia"/>
        </w:rPr>
        <w:t>台、低温干燥设备</w:t>
      </w:r>
      <w:r w:rsidRPr="00E65EBB">
        <w:rPr>
          <w:rFonts w:hint="eastAsia"/>
        </w:rPr>
        <w:t>2</w:t>
      </w:r>
      <w:r w:rsidRPr="00E65EBB">
        <w:rPr>
          <w:rFonts w:hint="eastAsia"/>
        </w:rPr>
        <w:t>台、绷板机</w:t>
      </w:r>
      <w:r w:rsidRPr="00E65EBB">
        <w:rPr>
          <w:rFonts w:hint="eastAsia"/>
        </w:rPr>
        <w:t>8</w:t>
      </w:r>
      <w:r w:rsidRPr="00E65EBB">
        <w:rPr>
          <w:rFonts w:hint="eastAsia"/>
        </w:rPr>
        <w:t>台、量革机</w:t>
      </w:r>
      <w:r w:rsidRPr="00E65EBB">
        <w:rPr>
          <w:rFonts w:hint="eastAsia"/>
        </w:rPr>
        <w:t>1</w:t>
      </w:r>
      <w:r w:rsidRPr="00E65EBB">
        <w:rPr>
          <w:rFonts w:hint="eastAsia"/>
        </w:rPr>
        <w:t>台、照明系统</w:t>
      </w:r>
      <w:r w:rsidRPr="00E65EBB">
        <w:rPr>
          <w:rFonts w:hint="eastAsia"/>
        </w:rPr>
        <w:t>1</w:t>
      </w:r>
      <w:r w:rsidRPr="00E65EBB">
        <w:rPr>
          <w:rFonts w:hint="eastAsia"/>
        </w:rPr>
        <w:t>套、办公系统</w:t>
      </w:r>
      <w:r w:rsidRPr="00E65EBB">
        <w:rPr>
          <w:rFonts w:hint="eastAsia"/>
        </w:rPr>
        <w:t>1</w:t>
      </w:r>
      <w:r w:rsidRPr="00E65EBB">
        <w:rPr>
          <w:rFonts w:hint="eastAsia"/>
        </w:rPr>
        <w:t>套、污水处理设施</w:t>
      </w:r>
      <w:r w:rsidRPr="00E65EBB">
        <w:rPr>
          <w:rFonts w:hint="eastAsia"/>
        </w:rPr>
        <w:t>1</w:t>
      </w:r>
      <w:r w:rsidRPr="00E65EBB">
        <w:rPr>
          <w:rFonts w:hint="eastAsia"/>
        </w:rPr>
        <w:t>套、废气处理设施</w:t>
      </w:r>
      <w:r w:rsidRPr="00E65EBB">
        <w:rPr>
          <w:rFonts w:hint="eastAsia"/>
        </w:rPr>
        <w:t>1</w:t>
      </w:r>
      <w:r w:rsidRPr="00E65EBB">
        <w:rPr>
          <w:rFonts w:hint="eastAsia"/>
        </w:rPr>
        <w:t>套、空压机</w:t>
      </w:r>
      <w:r w:rsidRPr="00E65EBB">
        <w:rPr>
          <w:rFonts w:hint="eastAsia"/>
        </w:rPr>
        <w:t>6</w:t>
      </w:r>
      <w:r w:rsidRPr="00E65EBB">
        <w:rPr>
          <w:rFonts w:hint="eastAsia"/>
        </w:rPr>
        <w:t>台等相关设备</w:t>
      </w:r>
      <w:bookmarkEnd w:id="16"/>
      <w:r w:rsidRPr="00E65EBB">
        <w:rPr>
          <w:rFonts w:hint="eastAsia"/>
        </w:rPr>
        <w:t>，</w:t>
      </w:r>
      <w:bookmarkStart w:id="17" w:name="_Hlk66696645"/>
      <w:r w:rsidRPr="00E65EBB">
        <w:rPr>
          <w:rFonts w:hint="eastAsia"/>
        </w:rPr>
        <w:t>实施染色车间、复鞣车间和污水处理</w:t>
      </w:r>
      <w:r w:rsidRPr="00E65EBB">
        <w:rPr>
          <w:rFonts w:hint="eastAsia"/>
        </w:rPr>
        <w:lastRenderedPageBreak/>
        <w:t>站搬迁建设项目。在不突破原有排污总量和能耗总量的情况下，公司产能不变，仍为年产牛皮沙发革</w:t>
      </w:r>
      <w:r w:rsidRPr="00E65EBB">
        <w:rPr>
          <w:rFonts w:hint="eastAsia"/>
        </w:rPr>
        <w:t>165</w:t>
      </w:r>
      <w:r w:rsidRPr="00E65EBB">
        <w:rPr>
          <w:rFonts w:hint="eastAsia"/>
        </w:rPr>
        <w:t>万张的生产能力。桐乡经济开发区（高桥街道）管理委员会于</w:t>
      </w:r>
      <w:r w:rsidRPr="00E65EBB">
        <w:rPr>
          <w:rFonts w:hint="eastAsia"/>
        </w:rPr>
        <w:t>2</w:t>
      </w:r>
      <w:r w:rsidRPr="00E65EBB">
        <w:t>021</w:t>
      </w:r>
      <w:r w:rsidRPr="00E65EBB">
        <w:rPr>
          <w:rFonts w:hint="eastAsia"/>
        </w:rPr>
        <w:t>年</w:t>
      </w:r>
      <w:r w:rsidRPr="00E65EBB">
        <w:t>6</w:t>
      </w:r>
      <w:r w:rsidRPr="00E65EBB">
        <w:rPr>
          <w:rFonts w:hint="eastAsia"/>
        </w:rPr>
        <w:t>月</w:t>
      </w:r>
      <w:r w:rsidRPr="00E65EBB">
        <w:t>30</w:t>
      </w:r>
      <w:r w:rsidRPr="00E65EBB">
        <w:rPr>
          <w:rFonts w:hint="eastAsia"/>
        </w:rPr>
        <w:t>日出具了该项目《浙江省企业投资项目备案（赋码）信息表》（项目代码为</w:t>
      </w:r>
      <w:r w:rsidRPr="00E65EBB">
        <w:rPr>
          <w:rFonts w:hint="eastAsia"/>
        </w:rPr>
        <w:t>2</w:t>
      </w:r>
      <w:r w:rsidRPr="00E65EBB">
        <w:t>012-330483-04-02-626505</w:t>
      </w:r>
      <w:r w:rsidRPr="00E65EBB">
        <w:rPr>
          <w:rFonts w:hint="eastAsia"/>
        </w:rPr>
        <w:t>），对该项目完成备案。</w:t>
      </w:r>
    </w:p>
    <w:bookmarkEnd w:id="17"/>
    <w:p w:rsidR="00487509" w:rsidRPr="00E65EBB" w:rsidRDefault="009563C3">
      <w:pPr>
        <w:pStyle w:val="a3"/>
        <w:ind w:firstLine="480"/>
      </w:pPr>
      <w:r w:rsidRPr="00E65EBB">
        <w:rPr>
          <w:rFonts w:hint="eastAsia"/>
        </w:rPr>
        <w:t>根据《中华人民共和国环境影响评价法》、《建设项目环境保护管理条例》和《浙江省建设项目环境保护管理办法》等法律法规的有关规定，凡从事对环境有影响的建设项目必须进行环境影响评价，使经济建设与环境保护能够协调发展。本项目主要从事牛皮沙发革的生产，属于</w:t>
      </w:r>
      <w:r w:rsidRPr="00E65EBB">
        <w:rPr>
          <w:rFonts w:hint="eastAsia"/>
        </w:rPr>
        <w:t>GB</w:t>
      </w:r>
      <w:r w:rsidRPr="00E65EBB">
        <w:t>/</w:t>
      </w:r>
      <w:r w:rsidRPr="00E65EBB">
        <w:rPr>
          <w:rFonts w:hint="eastAsia"/>
        </w:rPr>
        <w:t>T</w:t>
      </w:r>
      <w:r w:rsidRPr="00E65EBB">
        <w:t>4754-2017</w:t>
      </w:r>
      <w:r w:rsidRPr="00E65EBB">
        <w:rPr>
          <w:rFonts w:hint="eastAsia"/>
        </w:rPr>
        <w:t>《国民经济行业分类（</w:t>
      </w:r>
      <w:r w:rsidRPr="00E65EBB">
        <w:rPr>
          <w:rFonts w:hint="eastAsia"/>
        </w:rPr>
        <w:t>2</w:t>
      </w:r>
      <w:r w:rsidRPr="00E65EBB">
        <w:t>019</w:t>
      </w:r>
      <w:r w:rsidRPr="00E65EBB">
        <w:rPr>
          <w:rFonts w:hint="eastAsia"/>
        </w:rPr>
        <w:t>年修订）》中“</w:t>
      </w:r>
      <w:r w:rsidRPr="00E65EBB">
        <w:rPr>
          <w:rFonts w:hint="eastAsia"/>
        </w:rPr>
        <w:t>C191</w:t>
      </w:r>
      <w:r w:rsidRPr="00E65EBB">
        <w:t>0</w:t>
      </w:r>
      <w:r w:rsidRPr="00E65EBB">
        <w:rPr>
          <w:rFonts w:hint="eastAsia"/>
        </w:rPr>
        <w:t xml:space="preserve"> </w:t>
      </w:r>
      <w:r w:rsidRPr="00E65EBB">
        <w:rPr>
          <w:rFonts w:hint="eastAsia"/>
        </w:rPr>
        <w:t>皮革鞣制加工”类项。根据</w:t>
      </w:r>
      <w:r w:rsidRPr="00E65EBB">
        <w:rPr>
          <w:rFonts w:hint="eastAsia"/>
        </w:rPr>
        <w:t>20</w:t>
      </w:r>
      <w:r w:rsidRPr="00E65EBB">
        <w:t>21</w:t>
      </w:r>
      <w:r w:rsidRPr="00E65EBB">
        <w:rPr>
          <w:rFonts w:hint="eastAsia"/>
        </w:rPr>
        <w:t>年</w:t>
      </w:r>
      <w:r w:rsidRPr="00E65EBB">
        <w:t>1</w:t>
      </w:r>
      <w:r w:rsidRPr="00E65EBB">
        <w:rPr>
          <w:rFonts w:hint="eastAsia"/>
        </w:rPr>
        <w:t>月</w:t>
      </w:r>
      <w:r w:rsidRPr="00E65EBB">
        <w:rPr>
          <w:rFonts w:hint="eastAsia"/>
        </w:rPr>
        <w:t>1</w:t>
      </w:r>
      <w:r w:rsidRPr="00E65EBB">
        <w:rPr>
          <w:rFonts w:hint="eastAsia"/>
        </w:rPr>
        <w:t>日起施行的《建设项目环境影响评价分类管理名录（</w:t>
      </w:r>
      <w:r w:rsidRPr="00E65EBB">
        <w:rPr>
          <w:rFonts w:hint="eastAsia"/>
        </w:rPr>
        <w:t>2</w:t>
      </w:r>
      <w:r w:rsidRPr="00E65EBB">
        <w:t>021</w:t>
      </w:r>
      <w:r w:rsidRPr="00E65EBB">
        <w:rPr>
          <w:rFonts w:hint="eastAsia"/>
        </w:rPr>
        <w:t>年版）》（生态环境部令第</w:t>
      </w:r>
      <w:r w:rsidRPr="00E65EBB">
        <w:t>16</w:t>
      </w:r>
      <w:r w:rsidRPr="00E65EBB">
        <w:rPr>
          <w:rFonts w:hint="eastAsia"/>
        </w:rPr>
        <w:t>号），本项目生产过程涉及复鞣、染色工序，属于“十六、皮革、毛皮、羽毛及其制品和制鞋业</w:t>
      </w:r>
      <w:r w:rsidRPr="00E65EBB">
        <w:rPr>
          <w:rFonts w:hint="eastAsia"/>
        </w:rPr>
        <w:t xml:space="preserve"> </w:t>
      </w:r>
      <w:r w:rsidRPr="00E65EBB">
        <w:t>19</w:t>
      </w:r>
      <w:r w:rsidRPr="00E65EBB">
        <w:rPr>
          <w:rFonts w:hint="eastAsia"/>
        </w:rPr>
        <w:t>”</w:t>
      </w:r>
      <w:r w:rsidRPr="00E65EBB">
        <w:rPr>
          <w:rFonts w:hint="eastAsia"/>
        </w:rPr>
        <w:t>-</w:t>
      </w:r>
      <w:r w:rsidRPr="00E65EBB">
        <w:rPr>
          <w:rFonts w:hint="eastAsia"/>
        </w:rPr>
        <w:t>“</w:t>
      </w:r>
      <w:r w:rsidRPr="00E65EBB">
        <w:rPr>
          <w:rFonts w:hint="eastAsia"/>
        </w:rPr>
        <w:t>3</w:t>
      </w:r>
      <w:r w:rsidRPr="00E65EBB">
        <w:t>0</w:t>
      </w:r>
      <w:r w:rsidRPr="00E65EBB">
        <w:rPr>
          <w:rFonts w:hint="eastAsia"/>
        </w:rPr>
        <w:t>、皮革鞣制加工</w:t>
      </w:r>
      <w:r w:rsidRPr="00E65EBB">
        <w:rPr>
          <w:rFonts w:hint="eastAsia"/>
        </w:rPr>
        <w:t>1</w:t>
      </w:r>
      <w:r w:rsidRPr="00E65EBB">
        <w:t>91</w:t>
      </w:r>
      <w:r w:rsidRPr="00E65EBB">
        <w:rPr>
          <w:rFonts w:hint="eastAsia"/>
        </w:rPr>
        <w:t>”</w:t>
      </w:r>
      <w:r w:rsidRPr="00E65EBB">
        <w:rPr>
          <w:rFonts w:hint="eastAsia"/>
        </w:rPr>
        <w:t>-</w:t>
      </w:r>
      <w:r w:rsidRPr="00E65EBB">
        <w:rPr>
          <w:rFonts w:hint="eastAsia"/>
        </w:rPr>
        <w:t>“有鞣制、染色工艺的”，应编制环境影响报告书。</w:t>
      </w:r>
    </w:p>
    <w:p w:rsidR="00487509" w:rsidRPr="00E65EBB" w:rsidRDefault="009563C3">
      <w:pPr>
        <w:pStyle w:val="aff3"/>
        <w:spacing w:before="48" w:after="24"/>
      </w:pPr>
      <w:r w:rsidRPr="00E65EBB">
        <w:rPr>
          <w:rFonts w:hint="eastAsia"/>
        </w:rPr>
        <w:t>表</w:t>
      </w:r>
      <w:r w:rsidRPr="00E65EBB">
        <w:rPr>
          <w:rFonts w:hint="eastAsia"/>
        </w:rPr>
        <w:t>1</w:t>
      </w:r>
      <w:r w:rsidRPr="00E65EBB">
        <w:t xml:space="preserve">.1-1  </w:t>
      </w:r>
      <w:r w:rsidRPr="00E65EBB">
        <w:t>项目组成一览表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2305"/>
        <w:gridCol w:w="1518"/>
        <w:gridCol w:w="2408"/>
        <w:gridCol w:w="850"/>
        <w:gridCol w:w="1413"/>
      </w:tblGrid>
      <w:tr w:rsidR="00487509" w:rsidRPr="00E65EBB">
        <w:trPr>
          <w:trHeight w:val="340"/>
          <w:jc w:val="center"/>
        </w:trPr>
        <w:tc>
          <w:tcPr>
            <w:tcW w:w="1584" w:type="pct"/>
            <w:gridSpan w:val="2"/>
            <w:tcBorders>
              <w:tl2br w:val="single" w:sz="4" w:space="0" w:color="auto"/>
            </w:tcBorders>
            <w:vAlign w:val="center"/>
          </w:tcPr>
          <w:p w:rsidR="00487509" w:rsidRPr="00E65EBB" w:rsidRDefault="009563C3">
            <w:pPr>
              <w:pStyle w:val="aff5"/>
              <w:jc w:val="right"/>
              <w:rPr>
                <w:b/>
                <w:bCs/>
              </w:rPr>
            </w:pPr>
            <w:r w:rsidRPr="00E65EBB">
              <w:rPr>
                <w:b/>
                <w:bCs/>
              </w:rPr>
              <w:t>环评类别</w:t>
            </w:r>
          </w:p>
          <w:p w:rsidR="00487509" w:rsidRPr="00E65EBB" w:rsidRDefault="009563C3">
            <w:pPr>
              <w:pStyle w:val="aff5"/>
              <w:jc w:val="both"/>
              <w:rPr>
                <w:b/>
                <w:bCs/>
              </w:rPr>
            </w:pPr>
            <w:r w:rsidRPr="00E65EBB">
              <w:rPr>
                <w:b/>
                <w:bCs/>
              </w:rPr>
              <w:t>项目类别</w:t>
            </w:r>
          </w:p>
        </w:tc>
        <w:tc>
          <w:tcPr>
            <w:tcW w:w="838" w:type="pct"/>
            <w:vAlign w:val="center"/>
          </w:tcPr>
          <w:p w:rsidR="00487509" w:rsidRPr="00E65EBB" w:rsidRDefault="009563C3">
            <w:pPr>
              <w:pStyle w:val="aff5"/>
              <w:rPr>
                <w:b/>
                <w:bCs/>
              </w:rPr>
            </w:pPr>
            <w:r w:rsidRPr="00E65EBB">
              <w:rPr>
                <w:b/>
                <w:bCs/>
              </w:rPr>
              <w:t>报告书</w:t>
            </w:r>
          </w:p>
        </w:tc>
        <w:tc>
          <w:tcPr>
            <w:tcW w:w="1329" w:type="pct"/>
            <w:vAlign w:val="center"/>
          </w:tcPr>
          <w:p w:rsidR="00487509" w:rsidRPr="00E65EBB" w:rsidRDefault="009563C3">
            <w:pPr>
              <w:pStyle w:val="aff5"/>
              <w:rPr>
                <w:b/>
                <w:bCs/>
              </w:rPr>
            </w:pPr>
            <w:r w:rsidRPr="00E65EBB">
              <w:rPr>
                <w:b/>
                <w:bCs/>
              </w:rPr>
              <w:t>报告表</w:t>
            </w:r>
          </w:p>
        </w:tc>
        <w:tc>
          <w:tcPr>
            <w:tcW w:w="469" w:type="pct"/>
            <w:vAlign w:val="center"/>
          </w:tcPr>
          <w:p w:rsidR="00487509" w:rsidRPr="00E65EBB" w:rsidRDefault="009563C3">
            <w:pPr>
              <w:pStyle w:val="aff5"/>
              <w:rPr>
                <w:b/>
                <w:bCs/>
              </w:rPr>
            </w:pPr>
            <w:r w:rsidRPr="00E65EBB">
              <w:rPr>
                <w:b/>
                <w:bCs/>
              </w:rPr>
              <w:t>登记表</w:t>
            </w:r>
          </w:p>
        </w:tc>
        <w:tc>
          <w:tcPr>
            <w:tcW w:w="779" w:type="pct"/>
            <w:vAlign w:val="center"/>
          </w:tcPr>
          <w:p w:rsidR="00487509" w:rsidRPr="00E65EBB" w:rsidRDefault="009563C3">
            <w:pPr>
              <w:pStyle w:val="aff5"/>
              <w:rPr>
                <w:b/>
                <w:bCs/>
              </w:rPr>
            </w:pPr>
            <w:r w:rsidRPr="00E65EBB">
              <w:rPr>
                <w:b/>
                <w:bCs/>
              </w:rPr>
              <w:t>本栏目环境敏感区含义</w:t>
            </w:r>
          </w:p>
        </w:tc>
      </w:tr>
      <w:tr w:rsidR="00487509" w:rsidRPr="00E65EBB">
        <w:trPr>
          <w:trHeight w:val="340"/>
          <w:jc w:val="center"/>
        </w:trPr>
        <w:tc>
          <w:tcPr>
            <w:tcW w:w="5000" w:type="pct"/>
            <w:gridSpan w:val="6"/>
            <w:vAlign w:val="center"/>
          </w:tcPr>
          <w:p w:rsidR="00487509" w:rsidRPr="00E65EBB" w:rsidRDefault="009563C3">
            <w:pPr>
              <w:pStyle w:val="aff5"/>
              <w:jc w:val="both"/>
            </w:pPr>
            <w:r w:rsidRPr="00E65EBB">
              <w:rPr>
                <w:rFonts w:hint="eastAsia"/>
              </w:rPr>
              <w:t>十六、皮革、毛皮、羽毛及其制品和制鞋业</w:t>
            </w:r>
            <w:r w:rsidRPr="00E65EBB">
              <w:rPr>
                <w:rFonts w:hint="eastAsia"/>
              </w:rPr>
              <w:t xml:space="preserve"> 19</w:t>
            </w:r>
          </w:p>
        </w:tc>
      </w:tr>
      <w:tr w:rsidR="00487509" w:rsidRPr="00E65EBB">
        <w:trPr>
          <w:trHeight w:val="340"/>
          <w:jc w:val="center"/>
        </w:trPr>
        <w:tc>
          <w:tcPr>
            <w:tcW w:w="312" w:type="pct"/>
            <w:vAlign w:val="center"/>
          </w:tcPr>
          <w:p w:rsidR="00487509" w:rsidRPr="00E65EBB" w:rsidRDefault="009563C3">
            <w:pPr>
              <w:pStyle w:val="aff5"/>
            </w:pPr>
            <w:r w:rsidRPr="00E65EBB">
              <w:rPr>
                <w:rFonts w:hint="eastAsia"/>
              </w:rPr>
              <w:t>3</w:t>
            </w:r>
            <w:r w:rsidRPr="00E65EBB">
              <w:t>0</w:t>
            </w:r>
          </w:p>
        </w:tc>
        <w:tc>
          <w:tcPr>
            <w:tcW w:w="1272" w:type="pct"/>
            <w:vAlign w:val="center"/>
          </w:tcPr>
          <w:p w:rsidR="00487509" w:rsidRPr="00E65EBB" w:rsidRDefault="009563C3">
            <w:pPr>
              <w:pStyle w:val="aff5"/>
              <w:jc w:val="both"/>
            </w:pPr>
            <w:r w:rsidRPr="00E65EBB">
              <w:rPr>
                <w:rFonts w:hint="eastAsia"/>
              </w:rPr>
              <w:t>皮革鞣制加工</w:t>
            </w:r>
            <w:r w:rsidRPr="00E65EBB">
              <w:rPr>
                <w:rFonts w:hint="eastAsia"/>
              </w:rPr>
              <w:t xml:space="preserve"> 1</w:t>
            </w:r>
            <w:r w:rsidRPr="00E65EBB">
              <w:t>91</w:t>
            </w:r>
            <w:r w:rsidRPr="00E65EBB">
              <w:rPr>
                <w:rFonts w:hint="eastAsia"/>
              </w:rPr>
              <w:t>；皮革制品制造</w:t>
            </w:r>
            <w:r w:rsidRPr="00E65EBB">
              <w:rPr>
                <w:rFonts w:hint="eastAsia"/>
              </w:rPr>
              <w:t xml:space="preserve"> </w:t>
            </w:r>
            <w:r w:rsidRPr="00E65EBB">
              <w:t>192</w:t>
            </w:r>
            <w:r w:rsidRPr="00E65EBB">
              <w:rPr>
                <w:rFonts w:hint="eastAsia"/>
              </w:rPr>
              <w:t>；毛皮鞣制及制品加工</w:t>
            </w:r>
            <w:r w:rsidRPr="00E65EBB">
              <w:rPr>
                <w:rFonts w:hint="eastAsia"/>
              </w:rPr>
              <w:t xml:space="preserve"> </w:t>
            </w:r>
            <w:r w:rsidRPr="00E65EBB">
              <w:t>193</w:t>
            </w:r>
          </w:p>
        </w:tc>
        <w:tc>
          <w:tcPr>
            <w:tcW w:w="838" w:type="pct"/>
            <w:vAlign w:val="center"/>
          </w:tcPr>
          <w:p w:rsidR="00487509" w:rsidRPr="00E65EBB" w:rsidRDefault="009563C3">
            <w:pPr>
              <w:pStyle w:val="aff5"/>
              <w:rPr>
                <w:b/>
                <w:bCs/>
              </w:rPr>
            </w:pPr>
            <w:r w:rsidRPr="00E65EBB">
              <w:rPr>
                <w:rFonts w:hint="eastAsia"/>
                <w:b/>
                <w:bCs/>
              </w:rPr>
              <w:t>有鞣制、染色工艺的</w:t>
            </w:r>
          </w:p>
        </w:tc>
        <w:tc>
          <w:tcPr>
            <w:tcW w:w="1329" w:type="pct"/>
            <w:vAlign w:val="center"/>
          </w:tcPr>
          <w:p w:rsidR="00487509" w:rsidRPr="00E65EBB" w:rsidRDefault="009563C3">
            <w:pPr>
              <w:pStyle w:val="aff5"/>
              <w:jc w:val="both"/>
            </w:pPr>
            <w:r w:rsidRPr="00E65EBB">
              <w:rPr>
                <w:rFonts w:hint="eastAsia"/>
              </w:rPr>
              <w:t>其他（无鞣制、染色工艺的毛皮加工除外；无鞣制、染色工艺的皮革制品制造除外）</w:t>
            </w:r>
          </w:p>
        </w:tc>
        <w:tc>
          <w:tcPr>
            <w:tcW w:w="469" w:type="pct"/>
            <w:vAlign w:val="center"/>
          </w:tcPr>
          <w:p w:rsidR="00487509" w:rsidRPr="00E65EBB" w:rsidRDefault="009563C3">
            <w:pPr>
              <w:pStyle w:val="aff5"/>
            </w:pPr>
            <w:r w:rsidRPr="00E65EBB">
              <w:t>/</w:t>
            </w:r>
          </w:p>
        </w:tc>
        <w:tc>
          <w:tcPr>
            <w:tcW w:w="779" w:type="pct"/>
            <w:vAlign w:val="center"/>
          </w:tcPr>
          <w:p w:rsidR="00487509" w:rsidRPr="00E65EBB" w:rsidRDefault="009563C3">
            <w:pPr>
              <w:pStyle w:val="aff5"/>
            </w:pPr>
            <w:r w:rsidRPr="00E65EBB">
              <w:t>/</w:t>
            </w:r>
          </w:p>
        </w:tc>
      </w:tr>
    </w:tbl>
    <w:p w:rsidR="00487509" w:rsidRPr="00E65EBB" w:rsidRDefault="009563C3">
      <w:pPr>
        <w:pStyle w:val="a3"/>
        <w:spacing w:beforeLines="50" w:before="120"/>
        <w:ind w:firstLine="480"/>
      </w:pPr>
      <w:r w:rsidRPr="00E65EBB">
        <w:t>受</w:t>
      </w:r>
      <w:r w:rsidRPr="00E65EBB">
        <w:rPr>
          <w:rFonts w:hint="eastAsia"/>
        </w:rPr>
        <w:t>桐乡市高桥皮革有限责任公司</w:t>
      </w:r>
      <w:r w:rsidRPr="00E65EBB">
        <w:t>委托，</w:t>
      </w:r>
      <w:r w:rsidRPr="00E65EBB">
        <w:rPr>
          <w:rFonts w:hint="eastAsia"/>
        </w:rPr>
        <w:t>我</w:t>
      </w:r>
      <w:r w:rsidRPr="00E65EBB">
        <w:t>公司承担了本项目的环境影响评价工作</w:t>
      </w:r>
      <w:r w:rsidRPr="00E65EBB">
        <w:rPr>
          <w:rFonts w:hint="eastAsia"/>
        </w:rPr>
        <w:t>，并提出应采取的环境污染防治措施，为建设单位和生态环境部门今后加强环境管理提供依据</w:t>
      </w:r>
      <w:r w:rsidRPr="00E65EBB">
        <w:t>。我公司在组织了有关技术人员对现场进行踏勘、调查和收集相关资料的基础上，根据</w:t>
      </w:r>
      <w:r w:rsidRPr="00E65EBB">
        <w:rPr>
          <w:rFonts w:hint="eastAsia"/>
        </w:rPr>
        <w:t>各环境影响评价</w:t>
      </w:r>
      <w:r w:rsidRPr="00E65EBB">
        <w:t>技术导则及其它有关文件</w:t>
      </w:r>
      <w:r w:rsidRPr="00E65EBB">
        <w:rPr>
          <w:rFonts w:hint="eastAsia"/>
        </w:rPr>
        <w:t>要求</w:t>
      </w:r>
      <w:r w:rsidRPr="00E65EBB">
        <w:t>，</w:t>
      </w:r>
      <w:r w:rsidRPr="00E65EBB">
        <w:rPr>
          <w:rFonts w:hint="eastAsia"/>
        </w:rPr>
        <w:t>编制完成了《</w:t>
      </w:r>
      <w:bookmarkStart w:id="18" w:name="_Hlk56005683"/>
      <w:r w:rsidRPr="00E65EBB">
        <w:rPr>
          <w:rFonts w:hint="eastAsia"/>
        </w:rPr>
        <w:t>桐乡市高桥皮革有限责任公司染色车间、复鞣车间和污水处理站搬迁建设项目环境</w:t>
      </w:r>
      <w:r w:rsidRPr="00E65EBB">
        <w:t>影响报告书</w:t>
      </w:r>
      <w:bookmarkEnd w:id="18"/>
      <w:r w:rsidRPr="00E65EBB">
        <w:rPr>
          <w:rFonts w:hint="eastAsia"/>
        </w:rPr>
        <w:t>（送审稿）》，后通过了环评报告书技术评审会。现根据评审会专家意见对报告书进行了认真修改、补充和完善，编制完成了《桐乡市高桥皮革有限责任公司染色车间、复鞣车间和污水处理站搬迁建设项目环境</w:t>
      </w:r>
      <w:r w:rsidRPr="00E65EBB">
        <w:t>影响报告书</w:t>
      </w:r>
      <w:r w:rsidRPr="00E65EBB">
        <w:rPr>
          <w:rFonts w:hint="eastAsia"/>
        </w:rPr>
        <w:t>（报批稿）》，报请审批。</w:t>
      </w:r>
    </w:p>
    <w:p w:rsidR="00487509" w:rsidRPr="00E65EBB" w:rsidRDefault="009563C3">
      <w:pPr>
        <w:pStyle w:val="30"/>
      </w:pPr>
      <w:bookmarkStart w:id="19" w:name="_Toc515939004"/>
      <w:bookmarkStart w:id="20" w:name="_Toc526779459"/>
      <w:bookmarkStart w:id="21" w:name="_Toc18587826"/>
      <w:bookmarkStart w:id="22" w:name="_Toc88312505"/>
      <w:bookmarkStart w:id="23" w:name="_Toc513801569"/>
      <w:bookmarkStart w:id="24" w:name="_Toc528508817"/>
      <w:bookmarkStart w:id="25" w:name="_Toc351015485"/>
      <w:bookmarkEnd w:id="13"/>
      <w:r w:rsidRPr="00E65EBB">
        <w:rPr>
          <w:rFonts w:hint="eastAsia"/>
        </w:rPr>
        <w:t>1.1.2</w:t>
      </w:r>
      <w:r w:rsidRPr="00E65EBB">
        <w:rPr>
          <w:rFonts w:hint="eastAsia"/>
        </w:rPr>
        <w:t>建设项目的特点</w:t>
      </w:r>
      <w:bookmarkEnd w:id="19"/>
      <w:bookmarkEnd w:id="20"/>
      <w:bookmarkEnd w:id="21"/>
      <w:bookmarkEnd w:id="22"/>
      <w:bookmarkEnd w:id="23"/>
      <w:bookmarkEnd w:id="24"/>
    </w:p>
    <w:p w:rsidR="00487509" w:rsidRPr="00E65EBB" w:rsidRDefault="009563C3">
      <w:pPr>
        <w:pStyle w:val="a3"/>
        <w:ind w:firstLine="480"/>
      </w:pPr>
      <w:r w:rsidRPr="00E65EBB">
        <w:rPr>
          <w:rFonts w:hint="eastAsia"/>
        </w:rPr>
        <w:t>本项目主要有以下几个特点：</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）本项目主要对企业西厂区染色车间、复鞣车间和污水处理站进行搬迁建设，生产工艺主要是对兰皮板（蓝湿皮半成品革）进行片皮、削匀、复鞣、染色、干燥，</w:t>
      </w:r>
      <w:r w:rsidRPr="00E65EBB">
        <w:rPr>
          <w:rFonts w:hint="eastAsia"/>
        </w:rPr>
        <w:lastRenderedPageBreak/>
        <w:t>后运往企业现有东厂区进行后整理加工，主要污染物为综合生产废水、含铬废水、甲酸废气、污水处理恶臭、一般固体废物、危险废物。</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）本项目新增用地</w:t>
      </w:r>
      <w:r w:rsidRPr="00E65EBB">
        <w:rPr>
          <w:rFonts w:hint="eastAsia"/>
        </w:rPr>
        <w:t>26.53</w:t>
      </w:r>
      <w:r w:rsidRPr="00E65EBB">
        <w:rPr>
          <w:rFonts w:hint="eastAsia"/>
        </w:rPr>
        <w:t>亩，新建建筑面积</w:t>
      </w:r>
      <w:r w:rsidRPr="00E65EBB">
        <w:t>47178.21</w:t>
      </w:r>
      <w:r w:rsidRPr="00E65EBB">
        <w:rPr>
          <w:rFonts w:hint="eastAsia"/>
        </w:rPr>
        <w:t>平方米，区域供水、供电、污水管网、供气等基础设施均已完善，可以满足本项目要求。</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本项目采用先进生产工艺、生产设备，使用超载型木转鼓替代传统木转鼓，具有节电、节水、易清洗等优势；配套建设蒸汽冷凝水收集回用系统及中水回用系统，减少水、电、蒸汽消耗，降低综合能耗；进一步采用栲胶（植物鞣剂）及其他配套助剂代替传统铬鞣剂，减少含铬污染物的产生量。</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）本项目含铬废水与其他综合废水分质收集、处理，废水、废气处理工艺进行专业论证后再实施，确保废水、废气能够达标排放。</w:t>
      </w:r>
    </w:p>
    <w:p w:rsidR="00487509" w:rsidRPr="00E65EBB" w:rsidRDefault="009563C3">
      <w:pPr>
        <w:pStyle w:val="a3"/>
        <w:ind w:firstLine="480"/>
      </w:pPr>
      <w:r w:rsidRPr="00E65EBB">
        <w:rPr>
          <w:rFonts w:hint="eastAsia"/>
        </w:rPr>
        <w:t>（</w:t>
      </w:r>
      <w:r w:rsidRPr="00E65EBB">
        <w:t>5</w:t>
      </w:r>
      <w:r w:rsidRPr="00E65EBB">
        <w:rPr>
          <w:rFonts w:hint="eastAsia"/>
        </w:rPr>
        <w:t>）本项目所需</w:t>
      </w:r>
      <w:r w:rsidRPr="00E65EBB">
        <w:rPr>
          <w:rFonts w:hint="eastAsia"/>
        </w:rPr>
        <w:t>COD</w:t>
      </w:r>
      <w:r w:rsidRPr="00E65EBB">
        <w:rPr>
          <w:rFonts w:hint="eastAsia"/>
          <w:vertAlign w:val="subscript"/>
        </w:rPr>
        <w:t>Cr</w:t>
      </w:r>
      <w:r w:rsidRPr="00E65EBB">
        <w:rPr>
          <w:rFonts w:hint="eastAsia"/>
        </w:rPr>
        <w:t>、氨氮、挥发性有机物、工业烟粉尘以及总铬污染物总量指标</w:t>
      </w:r>
      <w:bookmarkStart w:id="26" w:name="_Hlk84665573"/>
      <w:r w:rsidRPr="00E65EBB">
        <w:rPr>
          <w:rFonts w:hint="eastAsia"/>
        </w:rPr>
        <w:t>均在企业原有项目总量控制指标范围内，</w:t>
      </w:r>
      <w:bookmarkEnd w:id="26"/>
      <w:r w:rsidRPr="00E65EBB">
        <w:rPr>
          <w:rFonts w:hint="eastAsia"/>
        </w:rPr>
        <w:t>无需进行区域替代削减。</w:t>
      </w:r>
    </w:p>
    <w:p w:rsidR="00487509" w:rsidRPr="00E65EBB" w:rsidRDefault="009563C3">
      <w:pPr>
        <w:pStyle w:val="20"/>
      </w:pPr>
      <w:bookmarkStart w:id="27" w:name="_Toc31386"/>
      <w:r w:rsidRPr="00E65EBB">
        <w:rPr>
          <w:rFonts w:hint="eastAsia"/>
        </w:rPr>
        <w:t>1.</w:t>
      </w:r>
      <w:bookmarkEnd w:id="25"/>
      <w:r w:rsidRPr="00E65EBB">
        <w:t>2</w:t>
      </w:r>
      <w:r w:rsidRPr="00E65EBB">
        <w:rPr>
          <w:rFonts w:hint="eastAsia"/>
        </w:rPr>
        <w:t>环境影响评价的工作过程</w:t>
      </w:r>
      <w:bookmarkEnd w:id="27"/>
    </w:p>
    <w:p w:rsidR="00487509" w:rsidRPr="00E65EBB" w:rsidRDefault="009563C3">
      <w:pPr>
        <w:pStyle w:val="a3"/>
        <w:ind w:firstLine="480"/>
      </w:pPr>
      <w:r w:rsidRPr="00E65EBB">
        <w:rPr>
          <w:rFonts w:hint="eastAsia"/>
        </w:rPr>
        <w:t>根据《建设项目环境影响评价技术导则</w:t>
      </w:r>
      <w:r w:rsidRPr="00E65EBB">
        <w:rPr>
          <w:rFonts w:hint="eastAsia"/>
        </w:rPr>
        <w:t xml:space="preserve"> </w:t>
      </w:r>
      <w:r w:rsidRPr="00E65EBB">
        <w:rPr>
          <w:rFonts w:hint="eastAsia"/>
        </w:rPr>
        <w:t>总纲》（</w:t>
      </w:r>
      <w:r w:rsidRPr="00E65EBB">
        <w:rPr>
          <w:rFonts w:hint="eastAsia"/>
        </w:rPr>
        <w:t>HJ2.1-2016</w:t>
      </w:r>
      <w:r w:rsidRPr="00E65EBB">
        <w:rPr>
          <w:rFonts w:hint="eastAsia"/>
        </w:rPr>
        <w:t>）有关规定，本次环评工作分为三个阶段，具体工作过程如下：</w:t>
      </w:r>
    </w:p>
    <w:p w:rsidR="00487509" w:rsidRPr="00E65EBB" w:rsidRDefault="009563C3">
      <w:pPr>
        <w:pStyle w:val="a3"/>
        <w:ind w:firstLine="480"/>
      </w:pPr>
      <w:r w:rsidRPr="00E65EBB">
        <w:rPr>
          <w:rFonts w:hint="eastAsia"/>
        </w:rPr>
        <w:t>第一阶段，我公司在初步收集项目有关资料后，依据相关规定确定了环境影响评价文件类型；并组织有关技术人员开展了项目相关技术文件研究、现场踏勘、环境现状调查等工作；在此基础上，进行了环境影响识别和评价因子筛选，明确了评价重点和环境保护目标，确定了工作等级、评价范围和评价标准，制定了工作方案。</w:t>
      </w:r>
    </w:p>
    <w:p w:rsidR="00487509" w:rsidRPr="00E65EBB" w:rsidRDefault="009563C3">
      <w:pPr>
        <w:pStyle w:val="a3"/>
        <w:ind w:firstLine="480"/>
      </w:pPr>
      <w:r w:rsidRPr="00E65EBB">
        <w:rPr>
          <w:rFonts w:hint="eastAsia"/>
        </w:rPr>
        <w:t>第二阶段，我公司收集了项目所在区域的环境现状监测资料，进行了环境现状调查与评价；结合收集的资料进行了工程分析，根据工程分析结果以及监测数据进行了环境影响预测分析。</w:t>
      </w:r>
    </w:p>
    <w:p w:rsidR="00487509" w:rsidRPr="00E65EBB" w:rsidRDefault="009563C3">
      <w:pPr>
        <w:pStyle w:val="a3"/>
        <w:ind w:firstLine="480"/>
        <w:rPr>
          <w:spacing w:val="-6"/>
        </w:rPr>
      </w:pPr>
      <w:r w:rsidRPr="00E65EBB">
        <w:t>第三阶段</w:t>
      </w:r>
      <w:r w:rsidRPr="00E65EBB">
        <w:rPr>
          <w:rFonts w:hint="eastAsia"/>
        </w:rPr>
        <w:t>，</w:t>
      </w:r>
      <w:r w:rsidRPr="00E65EBB">
        <w:t>我公司根据工程分析及环境影响预测分析结果</w:t>
      </w:r>
      <w:r w:rsidRPr="00E65EBB">
        <w:rPr>
          <w:rFonts w:hint="eastAsia"/>
        </w:rPr>
        <w:t>，提出了相应的环境保护措施，并进行了技术经济可行性论证，给出了污染物排放清单以及建设项目环境影响评价结论，完成环境影响经济损益分析。协助建设单位制定环境管理与监测计划，完成公众参与相关内容，</w:t>
      </w:r>
      <w:r w:rsidRPr="00E65EBB">
        <w:rPr>
          <w:rFonts w:hint="eastAsia"/>
          <w:spacing w:val="-6"/>
        </w:rPr>
        <w:t>编制完成了《桐乡市高桥皮革有限责任公司染色车间、复鞣车间和污水处理站搬迁建设项目环境影响报告书（送审稿）》，后通过了环评报告书技术评审会。现根据评审会专家意见对报告书进行了认真修改、补充和完善，编制完成了《桐乡市高桥皮革有限责任公司染色车间、复鞣车间和污水处理站搬迁建设项目环境影</w:t>
      </w:r>
      <w:r w:rsidRPr="00E65EBB">
        <w:rPr>
          <w:rFonts w:hint="eastAsia"/>
          <w:spacing w:val="-6"/>
        </w:rPr>
        <w:lastRenderedPageBreak/>
        <w:t>响报告书（报批稿）》。</w:t>
      </w:r>
    </w:p>
    <w:p w:rsidR="00487509" w:rsidRPr="00E65EBB" w:rsidRDefault="009563C3">
      <w:pPr>
        <w:pStyle w:val="a3"/>
        <w:ind w:firstLine="480"/>
      </w:pPr>
      <w:r w:rsidRPr="00E65EBB">
        <w:rPr>
          <w:rFonts w:hint="eastAsia"/>
        </w:rPr>
        <w:t>本项目环境影响评价工作程序详见图</w:t>
      </w:r>
      <w:r w:rsidRPr="00E65EBB">
        <w:rPr>
          <w:rFonts w:hint="eastAsia"/>
        </w:rPr>
        <w:t>1.</w:t>
      </w:r>
      <w:r w:rsidRPr="00E65EBB">
        <w:t>2</w:t>
      </w:r>
      <w:r w:rsidRPr="00E65EBB">
        <w:rPr>
          <w:rFonts w:hint="eastAsia"/>
        </w:rPr>
        <w:t>-1</w:t>
      </w:r>
      <w:r w:rsidRPr="00E65EBB">
        <w:rPr>
          <w:rFonts w:hint="eastAsia"/>
        </w:rPr>
        <w:t>。</w:t>
      </w:r>
    </w:p>
    <w:p w:rsidR="00487509" w:rsidRPr="00E65EBB" w:rsidRDefault="009563C3">
      <w:pPr>
        <w:tabs>
          <w:tab w:val="left" w:pos="1260"/>
        </w:tabs>
        <w:jc w:val="center"/>
      </w:pPr>
      <w:r w:rsidRPr="00E65EBB">
        <w:rPr>
          <w:noProof/>
        </w:rPr>
        <mc:AlternateContent>
          <mc:Choice Requires="wps">
            <w:drawing>
              <wp:anchor distT="0" distB="0" distL="114300" distR="114300" simplePos="0" relativeHeight="251528704" behindDoc="0" locked="0" layoutInCell="1" allowOverlap="1" wp14:anchorId="08E2046E" wp14:editId="61D0937A">
                <wp:simplePos x="0" y="0"/>
                <wp:positionH relativeFrom="margin">
                  <wp:align>center</wp:align>
                </wp:positionH>
                <wp:positionV relativeFrom="paragraph">
                  <wp:posOffset>5751195</wp:posOffset>
                </wp:positionV>
                <wp:extent cx="3628390" cy="349250"/>
                <wp:effectExtent l="1905" t="0" r="0" b="0"/>
                <wp:wrapNone/>
                <wp:docPr id="970"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8390" cy="349250"/>
                        </a:xfrm>
                        <a:prstGeom prst="rect">
                          <a:avLst/>
                        </a:prstGeom>
                        <a:solidFill>
                          <a:srgbClr val="FFFFFF"/>
                        </a:solidFill>
                        <a:ln>
                          <a:noFill/>
                        </a:ln>
                      </wps:spPr>
                      <wps:txbx>
                        <w:txbxContent>
                          <w:p w:rsidR="009563C3" w:rsidRDefault="009563C3">
                            <w:pPr>
                              <w:pStyle w:val="aff3"/>
                              <w:spacing w:before="48" w:after="24"/>
                            </w:pPr>
                            <w:r>
                              <w:rPr>
                                <w:rFonts w:hint="eastAsia"/>
                              </w:rPr>
                              <w:t>图</w:t>
                            </w:r>
                            <w:r>
                              <w:rPr>
                                <w:rFonts w:hint="eastAsia"/>
                              </w:rPr>
                              <w:t>1</w:t>
                            </w:r>
                            <w:r>
                              <w:t xml:space="preserve">.2-1 </w:t>
                            </w:r>
                            <w:r>
                              <w:rPr>
                                <w:rFonts w:hint="eastAsia"/>
                              </w:rPr>
                              <w:t xml:space="preserve"> </w:t>
                            </w:r>
                            <w:r>
                              <w:rPr>
                                <w:rFonts w:hint="eastAsia"/>
                              </w:rPr>
                              <w:t>环境影响评价工作程序</w:t>
                            </w:r>
                          </w:p>
                        </w:txbxContent>
                      </wps:txbx>
                      <wps:bodyPr rot="0" vert="horz" wrap="square" lIns="91440" tIns="45720" rIns="91440" bIns="45720" anchor="t" anchorCtr="0" upright="1">
                        <a:noAutofit/>
                      </wps:bodyPr>
                    </wps:wsp>
                  </a:graphicData>
                </a:graphic>
              </wp:anchor>
            </w:drawing>
          </mc:Choice>
          <mc:Fallback>
            <w:pict>
              <v:shapetype w14:anchorId="08E2046E" id="_x0000_t202" coordsize="21600,21600" o:spt="202" path="m,l,21600r21600,l21600,xe">
                <v:stroke joinstyle="miter"/>
                <v:path gradientshapeok="t" o:connecttype="rect"/>
              </v:shapetype>
              <v:shape id="Text Box 525" o:spid="_x0000_s1026" type="#_x0000_t202" style="position:absolute;left:0;text-align:left;margin-left:0;margin-top:452.85pt;width:285.7pt;height:27.5pt;z-index:2515287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" stroked="f">
                <v:textbox>
                  <w:txbxContent>
                    <w:p w:rsidR="009563C3" w:rsidRDefault="009563C3">
                      <w:pPr>
                        <w:pStyle w:val="aff3"/>
                        <w:spacing w:before="48" w:after="24"/>
                      </w:pPr>
                      <w:r>
                        <w:rPr>
                          <w:rFonts w:hint="eastAsia"/>
                        </w:rPr>
                        <w:t>图</w:t>
                      </w:r>
                      <w:r>
                        <w:rPr>
                          <w:rFonts w:hint="eastAsia"/>
                        </w:rPr>
                        <w:t>1</w:t>
                      </w:r>
                      <w:r>
                        <w:t xml:space="preserve">.2-1 </w:t>
                      </w:r>
                      <w:r>
                        <w:rPr>
                          <w:rFonts w:hint="eastAsia"/>
                        </w:rPr>
                        <w:t xml:space="preserve"> </w:t>
                      </w:r>
                      <w:r>
                        <w:rPr>
                          <w:rFonts w:hint="eastAsia"/>
                        </w:rPr>
                        <w:t>环境影响评价工作程序</w:t>
                      </w:r>
                    </w:p>
                  </w:txbxContent>
                </v:textbox>
                <w10:wrap anchorx="margin"/>
              </v:shape>
            </w:pict>
          </mc:Fallback>
        </mc:AlternateContent>
      </w:r>
      <w:r w:rsidRPr="00E65EBB">
        <w:object w:dxaOrig="6330" w:dyaOrig="95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6.7pt;height:477.35pt" o:ole="">
            <v:imagedata r:id="rId11" o:title="" cropbottom="1023f"/>
          </v:shape>
          <o:OLEObject Type="Embed" ProgID="Visio.Drawing.11" ShapeID="_x0000_i1025" DrawAspect="Content" ObjectID="_1733818819" r:id="rId12"/>
        </w:object>
      </w:r>
    </w:p>
    <w:p w:rsidR="00487509" w:rsidRPr="00E65EBB" w:rsidRDefault="009563C3">
      <w:pPr>
        <w:pStyle w:val="20"/>
      </w:pPr>
      <w:bookmarkStart w:id="28" w:name="_Toc8907"/>
      <w:r w:rsidRPr="00E65EBB">
        <w:rPr>
          <w:rFonts w:hint="eastAsia"/>
        </w:rPr>
        <w:t>1.</w:t>
      </w:r>
      <w:r w:rsidRPr="00E65EBB">
        <w:t>3</w:t>
      </w:r>
      <w:r w:rsidRPr="00E65EBB">
        <w:rPr>
          <w:rFonts w:hint="eastAsia"/>
        </w:rPr>
        <w:t>分析判定相关情况</w:t>
      </w:r>
      <w:bookmarkEnd w:id="28"/>
    </w:p>
    <w:p w:rsidR="00487509" w:rsidRPr="00E65EBB" w:rsidRDefault="009563C3">
      <w:pPr>
        <w:pStyle w:val="a3"/>
        <w:ind w:firstLine="480"/>
      </w:pPr>
      <w:r w:rsidRPr="00E65EBB">
        <w:rPr>
          <w:rFonts w:hint="eastAsia"/>
        </w:rPr>
        <w:t>我公司在接受委托后，首先通过现场踏勘及相关资料收集，对项目选址、产业政策、产品、规模及生产工艺等合理性进行初步分析。</w:t>
      </w:r>
    </w:p>
    <w:p w:rsidR="00487509" w:rsidRPr="00E65EBB" w:rsidRDefault="009563C3">
      <w:pPr>
        <w:pStyle w:val="30"/>
      </w:pPr>
      <w:bookmarkStart w:id="29" w:name="_Toc528508820"/>
      <w:bookmarkStart w:id="30" w:name="_Toc18587829"/>
      <w:bookmarkStart w:id="31" w:name="_Toc88312508"/>
      <w:bookmarkStart w:id="32" w:name="_Toc7822531"/>
      <w:bookmarkStart w:id="33" w:name="_Toc460488637"/>
      <w:bookmarkStart w:id="34" w:name="_Toc516779046"/>
      <w:bookmarkStart w:id="35" w:name="_Toc514071272"/>
      <w:bookmarkStart w:id="36" w:name="_Toc516778628"/>
      <w:r w:rsidRPr="00E65EBB">
        <w:rPr>
          <w:rFonts w:hint="eastAsia"/>
        </w:rPr>
        <w:t>1.3.1</w:t>
      </w:r>
      <w:r w:rsidRPr="00E65EBB">
        <w:rPr>
          <w:rFonts w:hint="eastAsia"/>
        </w:rPr>
        <w:t>产业政策符合性分析</w:t>
      </w:r>
      <w:bookmarkEnd w:id="29"/>
      <w:bookmarkEnd w:id="30"/>
      <w:bookmarkEnd w:id="31"/>
    </w:p>
    <w:p w:rsidR="00487509" w:rsidRPr="00E65EBB" w:rsidRDefault="009563C3">
      <w:pPr>
        <w:pStyle w:val="a3"/>
        <w:ind w:firstLine="480"/>
      </w:pPr>
      <w:r w:rsidRPr="00E65EBB">
        <w:rPr>
          <w:rFonts w:hAnsi="宋体" w:hint="eastAsia"/>
        </w:rPr>
        <w:t>企业主要从事牛皮沙发革的生产</w:t>
      </w:r>
      <w:r w:rsidRPr="00E65EBB">
        <w:rPr>
          <w:rFonts w:hint="eastAsia"/>
        </w:rPr>
        <w:t>，生产规模为年产</w:t>
      </w:r>
      <w:r w:rsidRPr="00E65EBB">
        <w:rPr>
          <w:rFonts w:hint="eastAsia"/>
        </w:rPr>
        <w:t>1</w:t>
      </w:r>
      <w:r w:rsidRPr="00E65EBB">
        <w:t>65</w:t>
      </w:r>
      <w:r w:rsidRPr="00E65EBB">
        <w:rPr>
          <w:rFonts w:hint="eastAsia"/>
        </w:rPr>
        <w:t>万张牛皮沙发革，大于</w:t>
      </w:r>
      <w:r w:rsidRPr="00E65EBB">
        <w:rPr>
          <w:rFonts w:hint="eastAsia"/>
        </w:rPr>
        <w:t>5</w:t>
      </w:r>
      <w:r w:rsidRPr="00E65EBB">
        <w:rPr>
          <w:rFonts w:hint="eastAsia"/>
        </w:rPr>
        <w:t>万标张。</w:t>
      </w:r>
      <w:r w:rsidRPr="00E65EBB">
        <w:rPr>
          <w:rFonts w:hAnsi="宋体" w:hint="eastAsia"/>
        </w:rPr>
        <w:t>本项目主要对企业西厂区染色车间、复鞣车间和污水处理站进行搬迁建设。本</w:t>
      </w:r>
      <w:r w:rsidRPr="00E65EBB">
        <w:rPr>
          <w:rFonts w:hAnsi="宋体" w:hint="eastAsia"/>
        </w:rPr>
        <w:lastRenderedPageBreak/>
        <w:t>项目</w:t>
      </w:r>
      <w:r w:rsidRPr="00E65EBB">
        <w:rPr>
          <w:rFonts w:hint="eastAsia"/>
        </w:rPr>
        <w:t>生产过程不涉及生皮加工，直接以兰皮板（蓝湿皮半成品革）进行复鞣、染色等加工工序，并部分采用植物鞣剂替代传统铬鞣剂进行复鞣，产品与工艺设备均不属于《产业结构调整指导目录（</w:t>
      </w:r>
      <w:r w:rsidRPr="00E65EBB">
        <w:rPr>
          <w:rFonts w:hint="eastAsia"/>
        </w:rPr>
        <w:t>201</w:t>
      </w:r>
      <w:r w:rsidRPr="00E65EBB">
        <w:t>9</w:t>
      </w:r>
      <w:r w:rsidRPr="00E65EBB">
        <w:rPr>
          <w:rFonts w:hint="eastAsia"/>
        </w:rPr>
        <w:t>年本）》（</w:t>
      </w:r>
      <w:r w:rsidRPr="00E65EBB">
        <w:rPr>
          <w:rFonts w:hint="eastAsia"/>
        </w:rPr>
        <w:t>2</w:t>
      </w:r>
      <w:r w:rsidRPr="00E65EBB">
        <w:t>021</w:t>
      </w:r>
      <w:r w:rsidRPr="00E65EBB">
        <w:rPr>
          <w:rFonts w:hint="eastAsia"/>
        </w:rPr>
        <w:t>年修改）中的限制、淘汰类项目，属于允许类项目；不属于《嘉兴市当前限制和禁止发展产业目录》中的限制和禁止类项目；不属于《桐乡市淘汰和禁止发展的落后生产能力目录》中的淘汰和禁止发展项目。同时，桐乡经济开发区（高桥街道）管理委员会于</w:t>
      </w:r>
      <w:r w:rsidRPr="00E65EBB">
        <w:rPr>
          <w:rFonts w:hint="eastAsia"/>
        </w:rPr>
        <w:t>2021</w:t>
      </w:r>
      <w:r w:rsidRPr="00E65EBB">
        <w:rPr>
          <w:rFonts w:hint="eastAsia"/>
        </w:rPr>
        <w:t>年</w:t>
      </w:r>
      <w:r w:rsidRPr="00E65EBB">
        <w:rPr>
          <w:rFonts w:hint="eastAsia"/>
        </w:rPr>
        <w:t>6</w:t>
      </w:r>
      <w:r w:rsidRPr="00E65EBB">
        <w:rPr>
          <w:rFonts w:hint="eastAsia"/>
        </w:rPr>
        <w:t>月</w:t>
      </w:r>
      <w:r w:rsidRPr="00E65EBB">
        <w:rPr>
          <w:rFonts w:hint="eastAsia"/>
        </w:rPr>
        <w:t>30</w:t>
      </w:r>
      <w:r w:rsidRPr="00E65EBB">
        <w:rPr>
          <w:rFonts w:hint="eastAsia"/>
        </w:rPr>
        <w:t>日出具了该项目《浙江省企业投资项目备案（赋码）信息表》（项目代码为</w:t>
      </w:r>
      <w:r w:rsidRPr="00E65EBB">
        <w:rPr>
          <w:rFonts w:hint="eastAsia"/>
        </w:rPr>
        <w:t>2012-330483-04-02-626505</w:t>
      </w:r>
      <w:r w:rsidRPr="00E65EBB">
        <w:rPr>
          <w:rFonts w:hint="eastAsia"/>
        </w:rPr>
        <w:t>），对该项目完成备案。</w:t>
      </w:r>
    </w:p>
    <w:p w:rsidR="00487509" w:rsidRPr="00E65EBB" w:rsidRDefault="009563C3">
      <w:pPr>
        <w:pStyle w:val="a3"/>
        <w:ind w:firstLine="480"/>
      </w:pPr>
      <w:r w:rsidRPr="00E65EBB">
        <w:rPr>
          <w:rFonts w:hint="eastAsia"/>
        </w:rPr>
        <w:t>因此，本项目建设符合国家和地方产业政策要求。</w:t>
      </w:r>
    </w:p>
    <w:p w:rsidR="00487509" w:rsidRPr="00E65EBB" w:rsidRDefault="009563C3">
      <w:pPr>
        <w:pStyle w:val="30"/>
      </w:pPr>
      <w:bookmarkStart w:id="37" w:name="_Toc88312509"/>
      <w:r w:rsidRPr="00E65EBB">
        <w:rPr>
          <w:rFonts w:hint="eastAsia"/>
        </w:rPr>
        <w:t>1</w:t>
      </w:r>
      <w:r w:rsidRPr="00E65EBB">
        <w:t>.3.2</w:t>
      </w:r>
      <w:r w:rsidRPr="00E65EBB">
        <w:rPr>
          <w:rFonts w:hint="eastAsia"/>
        </w:rPr>
        <w:t>国土空间规划、土地利用总体规划和城乡规划符合性分析</w:t>
      </w:r>
      <w:bookmarkEnd w:id="37"/>
    </w:p>
    <w:p w:rsidR="00487509" w:rsidRPr="00E65EBB" w:rsidRDefault="009563C3">
      <w:pPr>
        <w:pStyle w:val="a3"/>
        <w:ind w:firstLine="480"/>
      </w:pPr>
      <w:r w:rsidRPr="00E65EBB">
        <w:rPr>
          <w:rFonts w:hint="eastAsia"/>
        </w:rPr>
        <w:t>本项目位于</w:t>
      </w:r>
      <w:bookmarkStart w:id="38" w:name="_Hlk62823583"/>
      <w:r w:rsidRPr="00E65EBB">
        <w:rPr>
          <w:rFonts w:hint="eastAsia"/>
        </w:rPr>
        <w:t>桐乡市高桥街道新开河以东，北沙塘以南，浙江祥隆皮革股份有限公司以西，浙江永和胶粘制品股份有限公司以北，</w:t>
      </w:r>
      <w:bookmarkEnd w:id="38"/>
      <w:r w:rsidRPr="00E65EBB">
        <w:rPr>
          <w:rFonts w:hint="eastAsia"/>
        </w:rPr>
        <w:t>属于桐乡经济开发区高桥街道工业园区内。根据企业提供的《桐乡经济开发区</w:t>
      </w:r>
      <w:r w:rsidRPr="00E65EBB">
        <w:rPr>
          <w:rFonts w:hint="eastAsia"/>
        </w:rPr>
        <w:t>2</w:t>
      </w:r>
      <w:r w:rsidRPr="00E65EBB">
        <w:t>020-57</w:t>
      </w:r>
      <w:r w:rsidRPr="00E65EBB">
        <w:rPr>
          <w:rFonts w:hint="eastAsia"/>
        </w:rPr>
        <w:t>地块规划条件》（编号：桐规</w:t>
      </w:r>
      <w:r w:rsidRPr="00E65EBB">
        <w:rPr>
          <w:rFonts w:hint="eastAsia"/>
        </w:rPr>
        <w:t>2</w:t>
      </w:r>
      <w:r w:rsidRPr="00E65EBB">
        <w:t>021073</w:t>
      </w:r>
      <w:r w:rsidRPr="00E65EBB">
        <w:rPr>
          <w:rFonts w:hint="eastAsia"/>
        </w:rPr>
        <w:t>号），本项目地块规划用地性质为工业用地；另外根据《桐乡市高桥新区迎宾大道西侧区块控制性详细规划图》，本项目地块规划用途为工业用地。因此，本项目建设符合国土空间规划、土地利用总体规划和城乡规划要求。</w:t>
      </w:r>
    </w:p>
    <w:p w:rsidR="00487509" w:rsidRPr="00E65EBB" w:rsidRDefault="009563C3">
      <w:pPr>
        <w:pStyle w:val="30"/>
      </w:pPr>
      <w:bookmarkStart w:id="39" w:name="_Toc88312510"/>
      <w:r w:rsidRPr="00E65EBB">
        <w:t>1.3.3</w:t>
      </w:r>
      <w:r w:rsidRPr="00E65EBB">
        <w:rPr>
          <w:rFonts w:hint="eastAsia"/>
        </w:rPr>
        <w:t>相关规划及规划环评要求符合性分析</w:t>
      </w:r>
      <w:bookmarkEnd w:id="39"/>
    </w:p>
    <w:p w:rsidR="00487509" w:rsidRPr="00E65EBB" w:rsidRDefault="009563C3">
      <w:pPr>
        <w:pStyle w:val="a3"/>
        <w:ind w:firstLine="480"/>
      </w:pPr>
      <w:r w:rsidRPr="00E65EBB">
        <w:rPr>
          <w:rFonts w:hint="eastAsia"/>
        </w:rPr>
        <w:t>桐乡经济开发区创建于</w:t>
      </w:r>
      <w:r w:rsidRPr="00E65EBB">
        <w:rPr>
          <w:rFonts w:hint="eastAsia"/>
        </w:rPr>
        <w:t>1</w:t>
      </w:r>
      <w:r w:rsidRPr="00E65EBB">
        <w:t>992</w:t>
      </w:r>
      <w:r w:rsidRPr="00E65EBB">
        <w:rPr>
          <w:rFonts w:hint="eastAsia"/>
        </w:rPr>
        <w:t>年，</w:t>
      </w:r>
      <w:r w:rsidRPr="00E65EBB">
        <w:rPr>
          <w:rFonts w:hint="eastAsia"/>
        </w:rPr>
        <w:t>2</w:t>
      </w:r>
      <w:r w:rsidRPr="00E65EBB">
        <w:t>014</w:t>
      </w:r>
      <w:r w:rsidRPr="00E65EBB">
        <w:rPr>
          <w:rFonts w:hint="eastAsia"/>
        </w:rPr>
        <w:t>年</w:t>
      </w:r>
      <w:r w:rsidRPr="00E65EBB">
        <w:rPr>
          <w:rFonts w:hint="eastAsia"/>
        </w:rPr>
        <w:t>1</w:t>
      </w:r>
      <w:r w:rsidRPr="00E65EBB">
        <w:t>0</w:t>
      </w:r>
      <w:r w:rsidRPr="00E65EBB">
        <w:rPr>
          <w:rFonts w:hint="eastAsia"/>
        </w:rPr>
        <w:t>月浙江省人民政府以《浙江省人民政府办公厅关于</w:t>
      </w:r>
      <w:r w:rsidRPr="00E65EBB">
        <w:rPr>
          <w:rFonts w:hint="eastAsia"/>
        </w:rPr>
        <w:t>&lt;</w:t>
      </w:r>
      <w:r w:rsidRPr="00E65EBB">
        <w:rPr>
          <w:rFonts w:hint="eastAsia"/>
        </w:rPr>
        <w:t>宁波经济技术开发区等</w:t>
      </w:r>
      <w:r w:rsidRPr="00E65EBB">
        <w:rPr>
          <w:rFonts w:hint="eastAsia"/>
        </w:rPr>
        <w:t>21</w:t>
      </w:r>
      <w:r w:rsidRPr="00E65EBB">
        <w:rPr>
          <w:rFonts w:hint="eastAsia"/>
        </w:rPr>
        <w:t>家开发区深化整合提升工作方案</w:t>
      </w:r>
      <w:r w:rsidRPr="00E65EBB">
        <w:rPr>
          <w:rFonts w:hint="eastAsia"/>
        </w:rPr>
        <w:t>&gt;</w:t>
      </w:r>
      <w:r w:rsidRPr="00E65EBB">
        <w:rPr>
          <w:rFonts w:hint="eastAsia"/>
        </w:rPr>
        <w:t>的复函》（浙政办函</w:t>
      </w:r>
      <w:r w:rsidRPr="00E65EBB">
        <w:rPr>
          <w:rFonts w:hint="eastAsia"/>
        </w:rPr>
        <w:t>[2014]88</w:t>
      </w:r>
      <w:r w:rsidRPr="00E65EBB">
        <w:rPr>
          <w:rFonts w:hint="eastAsia"/>
        </w:rPr>
        <w:t>号）批准同意了开发区上报的深化整合提升方案，浙江省桐乡经济开发区管理委员会后委托浙江省城乡规划设计院编制了《浙江省桐乡经济开发区（整合提升区一期）总体规划（</w:t>
      </w:r>
      <w:r w:rsidRPr="00E65EBB">
        <w:rPr>
          <w:rFonts w:hint="eastAsia"/>
        </w:rPr>
        <w:t>2018-2035</w:t>
      </w:r>
      <w:r w:rsidRPr="00E65EBB">
        <w:rPr>
          <w:rFonts w:hint="eastAsia"/>
        </w:rPr>
        <w:t>）》。</w:t>
      </w:r>
    </w:p>
    <w:p w:rsidR="00487509" w:rsidRPr="00E65EBB" w:rsidRDefault="009563C3">
      <w:pPr>
        <w:pStyle w:val="a3"/>
        <w:ind w:firstLine="480"/>
      </w:pPr>
      <w:r w:rsidRPr="00E65EBB">
        <w:rPr>
          <w:rFonts w:hint="eastAsia"/>
        </w:rPr>
        <w:t>本项目选址于桐乡市高桥街道新开河以东，北沙塘以南，浙江祥隆皮革股份有限公司以西，浙江永和胶粘制品股份有限公司以北，属于桐乡经济开发区（整合提升区一期）总体规划中的装备智造产业片，用地性质为工业用地，项目主要从事牛皮沙发革的生产，与所属片区产业定位不冲突。桐乡经济开发区（高桥街道）管理委员会于</w:t>
      </w:r>
      <w:r w:rsidRPr="00E65EBB">
        <w:rPr>
          <w:rFonts w:hint="eastAsia"/>
        </w:rPr>
        <w:t>2021</w:t>
      </w:r>
      <w:r w:rsidRPr="00E65EBB">
        <w:rPr>
          <w:rFonts w:hint="eastAsia"/>
        </w:rPr>
        <w:t>年</w:t>
      </w:r>
      <w:r w:rsidRPr="00E65EBB">
        <w:t>6</w:t>
      </w:r>
      <w:r w:rsidRPr="00E65EBB">
        <w:rPr>
          <w:rFonts w:hint="eastAsia"/>
        </w:rPr>
        <w:t>月</w:t>
      </w:r>
      <w:r w:rsidRPr="00E65EBB">
        <w:t>30</w:t>
      </w:r>
      <w:r w:rsidRPr="00E65EBB">
        <w:rPr>
          <w:rFonts w:hint="eastAsia"/>
        </w:rPr>
        <w:t>日对本项目完成备案，同意本项目建设，因此本项目的实施符合《浙江省桐乡经济开发区（整合提升区一期）总体规划（</w:t>
      </w:r>
      <w:r w:rsidRPr="00E65EBB">
        <w:rPr>
          <w:rFonts w:hint="eastAsia"/>
        </w:rPr>
        <w:t>2018-2035</w:t>
      </w:r>
      <w:r w:rsidRPr="00E65EBB">
        <w:rPr>
          <w:rFonts w:hint="eastAsia"/>
        </w:rPr>
        <w:t>）》总体要求。</w:t>
      </w:r>
    </w:p>
    <w:p w:rsidR="00487509" w:rsidRPr="00E65EBB" w:rsidRDefault="009563C3">
      <w:pPr>
        <w:pStyle w:val="a3"/>
        <w:ind w:firstLine="480"/>
      </w:pPr>
      <w:r w:rsidRPr="00E65EBB">
        <w:rPr>
          <w:rFonts w:hint="eastAsia"/>
        </w:rPr>
        <w:t>本项目选址符合桐乡经济开发区土地利用规划与城市总体规划；项目产品与工艺</w:t>
      </w:r>
      <w:r w:rsidRPr="00E65EBB">
        <w:rPr>
          <w:rFonts w:hint="eastAsia"/>
        </w:rPr>
        <w:lastRenderedPageBreak/>
        <w:t>设备符合国家和地方相关产业政策，不属于桐乡经济开发区环境准入条件清单中的禁止准入产业。本项目周边给水、排水、供电、供气等基础设施均已完善，可以满足使用要求；营运期配备了完善的污染防治措施，项目废水、废气和噪声均能达标排放，固废加强管理按要求做到零排放，对周围环境影响较小；本项目不新增污染物排放总量，污染物达标排放量仍在企业原有总量控制指标范围内，不需进行区域削减替代。因此，本项目的建设符合《浙江省桐乡经济开发区（整合提升区一期）总体规划（</w:t>
      </w:r>
      <w:r w:rsidRPr="00E65EBB">
        <w:rPr>
          <w:rFonts w:hint="eastAsia"/>
        </w:rPr>
        <w:t>2018-2035</w:t>
      </w:r>
      <w:r w:rsidRPr="00E65EBB">
        <w:rPr>
          <w:rFonts w:hint="eastAsia"/>
        </w:rPr>
        <w:t>）环评结论清单修订报告》中</w:t>
      </w:r>
      <w:r w:rsidRPr="00E65EBB">
        <w:rPr>
          <w:rFonts w:hint="eastAsia"/>
        </w:rPr>
        <w:t>6</w:t>
      </w:r>
      <w:r w:rsidRPr="00E65EBB">
        <w:rPr>
          <w:rFonts w:hint="eastAsia"/>
        </w:rPr>
        <w:t>张清单相关要求。</w:t>
      </w:r>
    </w:p>
    <w:p w:rsidR="00487509" w:rsidRPr="00E65EBB" w:rsidRDefault="009563C3">
      <w:pPr>
        <w:pStyle w:val="30"/>
      </w:pPr>
      <w:bookmarkStart w:id="40" w:name="_Toc88312511"/>
      <w:r w:rsidRPr="00E65EBB">
        <w:rPr>
          <w:rFonts w:hint="eastAsia"/>
        </w:rPr>
        <w:t>1.3.</w:t>
      </w:r>
      <w:r w:rsidRPr="00E65EBB">
        <w:t>4</w:t>
      </w:r>
      <w:r w:rsidRPr="00E65EBB">
        <w:rPr>
          <w:rFonts w:hint="eastAsia"/>
        </w:rPr>
        <w:t>“三线一单”符合性分析</w:t>
      </w:r>
      <w:bookmarkEnd w:id="40"/>
    </w:p>
    <w:p w:rsidR="00487509" w:rsidRPr="00E65EBB" w:rsidRDefault="009563C3">
      <w:pPr>
        <w:pStyle w:val="a3"/>
        <w:ind w:firstLine="480"/>
      </w:pPr>
      <w:r w:rsidRPr="00E65EBB">
        <w:rPr>
          <w:rFonts w:hint="eastAsia"/>
        </w:rPr>
        <w:t>根据《嘉兴市生态环境局关于发布</w:t>
      </w:r>
      <w:r w:rsidRPr="00E65EBB">
        <w:rPr>
          <w:rFonts w:hint="eastAsia"/>
        </w:rPr>
        <w:t>&lt;</w:t>
      </w:r>
      <w:r w:rsidRPr="00E65EBB">
        <w:rPr>
          <w:rFonts w:hint="eastAsia"/>
        </w:rPr>
        <w:t>嘉兴市“三线一单”生态环境分区管控方案</w:t>
      </w:r>
      <w:r w:rsidRPr="00E65EBB">
        <w:rPr>
          <w:rFonts w:hint="eastAsia"/>
        </w:rPr>
        <w:t>&gt;</w:t>
      </w:r>
      <w:r w:rsidRPr="00E65EBB">
        <w:rPr>
          <w:rFonts w:hint="eastAsia"/>
        </w:rPr>
        <w:t>的通知》（嘉环发</w:t>
      </w:r>
      <w:r w:rsidRPr="00E65EBB">
        <w:rPr>
          <w:rFonts w:hint="eastAsia"/>
        </w:rPr>
        <w:t>[2020]66</w:t>
      </w:r>
      <w:r w:rsidRPr="00E65EBB">
        <w:rPr>
          <w:rFonts w:hint="eastAsia"/>
        </w:rPr>
        <w:t>号）、《桐乡市人民政府关于印发</w:t>
      </w:r>
      <w:r w:rsidRPr="00E65EBB">
        <w:rPr>
          <w:rFonts w:hint="eastAsia"/>
        </w:rPr>
        <w:t>&lt;</w:t>
      </w:r>
      <w:r w:rsidRPr="00E65EBB">
        <w:rPr>
          <w:rFonts w:hint="eastAsia"/>
        </w:rPr>
        <w:t>桐乡市“三线一单”生态环境分区管控方案</w:t>
      </w:r>
      <w:r w:rsidRPr="00E65EBB">
        <w:rPr>
          <w:rFonts w:hint="eastAsia"/>
        </w:rPr>
        <w:t>&gt;</w:t>
      </w:r>
      <w:r w:rsidRPr="00E65EBB">
        <w:rPr>
          <w:rFonts w:hint="eastAsia"/>
        </w:rPr>
        <w:t>的通知》（桐政发</w:t>
      </w:r>
      <w:r w:rsidRPr="00E65EBB">
        <w:rPr>
          <w:rFonts w:hint="eastAsia"/>
        </w:rPr>
        <w:t>[2020]22</w:t>
      </w:r>
      <w:r w:rsidRPr="00E65EBB">
        <w:rPr>
          <w:rFonts w:hint="eastAsia"/>
        </w:rPr>
        <w:t>号），本项目所在环境管控单元为桐乡市高桥街道产业集聚重点管控单元（</w:t>
      </w:r>
      <w:r w:rsidRPr="00E65EBB">
        <w:rPr>
          <w:rFonts w:hint="eastAsia"/>
        </w:rPr>
        <w:t>ZH33048320004</w:t>
      </w:r>
      <w:r w:rsidRPr="00E65EBB">
        <w:rPr>
          <w:rFonts w:hint="eastAsia"/>
        </w:rPr>
        <w:t>），属于产业集聚重点管控单元，单元面积</w:t>
      </w:r>
      <w:r w:rsidRPr="00E65EBB">
        <w:rPr>
          <w:rFonts w:hint="eastAsia"/>
        </w:rPr>
        <w:t>4</w:t>
      </w:r>
      <w:r w:rsidRPr="00E65EBB">
        <w:t>.02</w:t>
      </w:r>
      <w:r w:rsidRPr="00E65EBB">
        <w:rPr>
          <w:rFonts w:hint="eastAsia"/>
        </w:rPr>
        <w:t>km</w:t>
      </w:r>
      <w:r w:rsidRPr="00E65EBB">
        <w:rPr>
          <w:rFonts w:hint="eastAsia"/>
        </w:rPr>
        <w:t>²。</w:t>
      </w:r>
    </w:p>
    <w:p w:rsidR="00487509" w:rsidRPr="00E65EBB" w:rsidRDefault="009563C3">
      <w:pPr>
        <w:pStyle w:val="a3"/>
        <w:ind w:firstLine="480"/>
        <w:rPr>
          <w:kern w:val="0"/>
        </w:rPr>
      </w:pPr>
      <w:r w:rsidRPr="00E65EBB">
        <w:rPr>
          <w:rFonts w:hint="eastAsia"/>
        </w:rPr>
        <w:t>本项目主要从事牛皮沙发革的生产，属于国民经济行业分类中“</w:t>
      </w:r>
      <w:r w:rsidRPr="00E65EBB">
        <w:rPr>
          <w:rFonts w:hint="eastAsia"/>
        </w:rPr>
        <w:t>C</w:t>
      </w:r>
      <w:r w:rsidRPr="00E65EBB">
        <w:t xml:space="preserve">1910 </w:t>
      </w:r>
      <w:r w:rsidRPr="00E65EBB">
        <w:rPr>
          <w:rFonts w:hint="eastAsia"/>
        </w:rPr>
        <w:t>皮革鞣制加工”类项，生产规模为年产</w:t>
      </w:r>
      <w:r w:rsidRPr="00E65EBB">
        <w:rPr>
          <w:rFonts w:hint="eastAsia"/>
        </w:rPr>
        <w:t>1</w:t>
      </w:r>
      <w:r w:rsidRPr="00E65EBB">
        <w:t>65</w:t>
      </w:r>
      <w:r w:rsidRPr="00E65EBB">
        <w:rPr>
          <w:rFonts w:hint="eastAsia"/>
        </w:rPr>
        <w:t>万张牛皮沙发革，大于</w:t>
      </w:r>
      <w:r w:rsidRPr="00E65EBB">
        <w:rPr>
          <w:rFonts w:hint="eastAsia"/>
        </w:rPr>
        <w:t>5</w:t>
      </w:r>
      <w:r w:rsidRPr="00E65EBB">
        <w:rPr>
          <w:rFonts w:hint="eastAsia"/>
        </w:rPr>
        <w:t>万标张，且项目实施过程中采用先进生产工艺、生产设备，符合产业结构优化要求，属于三类工业提升改造迁建项目。</w:t>
      </w:r>
      <w:r w:rsidRPr="00E65EBB">
        <w:rPr>
          <w:rFonts w:hint="eastAsia"/>
          <w:kern w:val="0"/>
        </w:rPr>
        <w:t>本项目生产废水、生活污水经处理</w:t>
      </w:r>
      <w:r w:rsidRPr="00E65EBB">
        <w:rPr>
          <w:kern w:val="0"/>
        </w:rPr>
        <w:t>达标后纳管</w:t>
      </w:r>
      <w:r w:rsidRPr="00E65EBB">
        <w:rPr>
          <w:rFonts w:hint="eastAsia"/>
          <w:kern w:val="0"/>
        </w:rPr>
        <w:t>排放</w:t>
      </w:r>
      <w:r w:rsidRPr="00E65EBB">
        <w:rPr>
          <w:kern w:val="0"/>
        </w:rPr>
        <w:t>，不向周边水体排放</w:t>
      </w:r>
      <w:r w:rsidRPr="00E65EBB">
        <w:rPr>
          <w:bCs/>
        </w:rPr>
        <w:t>；项目产生的废气、噪声经综合治理后可以达标排放，对周围环境影响可以接受；各类固废采取分类收集、处置后，可以做到</w:t>
      </w:r>
      <w:r w:rsidRPr="00E65EBB">
        <w:rPr>
          <w:rFonts w:hint="eastAsia"/>
          <w:bCs/>
        </w:rPr>
        <w:t>“减量化、</w:t>
      </w:r>
      <w:r w:rsidRPr="00E65EBB">
        <w:rPr>
          <w:bCs/>
        </w:rPr>
        <w:t>资源化、无害化</w:t>
      </w:r>
      <w:r w:rsidRPr="00E65EBB">
        <w:rPr>
          <w:rFonts w:hint="eastAsia"/>
          <w:bCs/>
        </w:rPr>
        <w:t>”，</w:t>
      </w:r>
      <w:r w:rsidRPr="00E65EBB">
        <w:rPr>
          <w:bCs/>
        </w:rPr>
        <w:t>污染物排放水平可达到同行业国内先进水平。</w:t>
      </w:r>
      <w:r w:rsidRPr="00E65EBB">
        <w:rPr>
          <w:rFonts w:hint="eastAsia"/>
          <w:bCs/>
        </w:rPr>
        <w:t>此外，本项目与居住区之间最近距离约为</w:t>
      </w:r>
      <w:r w:rsidRPr="00E65EBB">
        <w:rPr>
          <w:rFonts w:hint="eastAsia"/>
          <w:bCs/>
        </w:rPr>
        <w:t>290</w:t>
      </w:r>
      <w:r w:rsidRPr="00E65EBB">
        <w:rPr>
          <w:rFonts w:hint="eastAsia"/>
          <w:bCs/>
        </w:rPr>
        <w:t>米，之间设有绿地、绿化带等隔离，可确保人居环境安全。</w:t>
      </w:r>
      <w:r w:rsidRPr="00E65EBB">
        <w:rPr>
          <w:bCs/>
        </w:rPr>
        <w:t>因此，</w:t>
      </w:r>
      <w:r w:rsidRPr="00E65EBB">
        <w:rPr>
          <w:rFonts w:hint="eastAsia"/>
        </w:rPr>
        <w:t>本项目建设符合《桐乡市“三线一单”生态环境分区管控方案》中各项管控要求</w:t>
      </w:r>
      <w:r w:rsidRPr="00E65EBB">
        <w:rPr>
          <w:bCs/>
        </w:rPr>
        <w:t>。</w:t>
      </w:r>
    </w:p>
    <w:p w:rsidR="00487509" w:rsidRPr="00E65EBB" w:rsidRDefault="009563C3">
      <w:pPr>
        <w:pStyle w:val="30"/>
        <w:jc w:val="both"/>
      </w:pPr>
      <w:bookmarkStart w:id="41" w:name="_Toc526779464"/>
      <w:bookmarkStart w:id="42" w:name="_Toc528508822"/>
      <w:bookmarkStart w:id="43" w:name="_Toc515939009"/>
      <w:bookmarkStart w:id="44" w:name="_Toc513801574"/>
      <w:bookmarkStart w:id="45" w:name="_Toc18587831"/>
      <w:bookmarkStart w:id="46" w:name="_Toc88312512"/>
      <w:bookmarkStart w:id="47" w:name="_Toc319419184"/>
      <w:bookmarkStart w:id="48" w:name="_Toc7822533"/>
      <w:bookmarkStart w:id="49" w:name="_Toc516778630"/>
      <w:bookmarkStart w:id="50" w:name="_Toc516779048"/>
      <w:bookmarkStart w:id="51" w:name="_Toc460488639"/>
      <w:bookmarkStart w:id="52" w:name="_Toc514071274"/>
      <w:r w:rsidRPr="00E65EBB">
        <w:rPr>
          <w:rFonts w:hint="eastAsia"/>
        </w:rPr>
        <w:t>1.3.</w:t>
      </w:r>
      <w:r w:rsidRPr="00E65EBB">
        <w:t>5</w:t>
      </w:r>
      <w:r w:rsidRPr="00E65EBB">
        <w:rPr>
          <w:rFonts w:hint="eastAsia"/>
        </w:rPr>
        <w:t>污染物排放</w:t>
      </w:r>
      <w:r w:rsidRPr="00E65EBB">
        <w:t>总量控制</w:t>
      </w:r>
      <w:r w:rsidRPr="00E65EBB">
        <w:rPr>
          <w:rFonts w:hint="eastAsia"/>
        </w:rPr>
        <w:t>符合性</w:t>
      </w:r>
      <w:bookmarkEnd w:id="41"/>
      <w:bookmarkEnd w:id="42"/>
      <w:bookmarkEnd w:id="43"/>
      <w:bookmarkEnd w:id="44"/>
      <w:bookmarkEnd w:id="45"/>
      <w:r w:rsidRPr="00E65EBB">
        <w:rPr>
          <w:rFonts w:hint="eastAsia"/>
        </w:rPr>
        <w:t>分析</w:t>
      </w:r>
      <w:bookmarkEnd w:id="46"/>
    </w:p>
    <w:p w:rsidR="00487509" w:rsidRPr="00E65EBB" w:rsidRDefault="009563C3">
      <w:pPr>
        <w:pStyle w:val="a3"/>
        <w:ind w:firstLine="480"/>
        <w:rPr>
          <w:rFonts w:hAnsi="宋体"/>
        </w:rPr>
      </w:pPr>
      <w:r w:rsidRPr="00E65EBB">
        <w:rPr>
          <w:rFonts w:hint="eastAsia"/>
        </w:rPr>
        <w:t>根据工程分析，结合</w:t>
      </w:r>
      <w:r w:rsidRPr="00E65EBB">
        <w:t>国发</w:t>
      </w:r>
      <w:r w:rsidRPr="00E65EBB">
        <w:t>[2016]74</w:t>
      </w:r>
      <w:r w:rsidRPr="00E65EBB">
        <w:t>号</w:t>
      </w:r>
      <w:r w:rsidRPr="00E65EBB">
        <w:rPr>
          <w:rFonts w:hint="eastAsia"/>
        </w:rPr>
        <w:t>、环发</w:t>
      </w:r>
      <w:r w:rsidRPr="00E65EBB">
        <w:rPr>
          <w:rFonts w:hint="eastAsia"/>
        </w:rPr>
        <w:t>[2014]197</w:t>
      </w:r>
      <w:r w:rsidRPr="00E65EBB">
        <w:rPr>
          <w:rFonts w:hint="eastAsia"/>
        </w:rPr>
        <w:t>号、</w:t>
      </w:r>
      <w:r w:rsidRPr="00E65EBB">
        <w:t>浙政发</w:t>
      </w:r>
      <w:r w:rsidRPr="00E65EBB">
        <w:t>[2017]19</w:t>
      </w:r>
      <w:r w:rsidRPr="00E65EBB">
        <w:t>号</w:t>
      </w:r>
      <w:r w:rsidRPr="00E65EBB">
        <w:rPr>
          <w:rFonts w:hint="eastAsia"/>
        </w:rPr>
        <w:t>文件要求，</w:t>
      </w:r>
      <w:r w:rsidRPr="00E65EBB">
        <w:rPr>
          <w:rFonts w:hAnsi="宋体" w:hint="eastAsia"/>
        </w:rPr>
        <w:t>本项目需纳入总量控制的污染物为</w:t>
      </w:r>
      <w:r w:rsidRPr="00E65EBB">
        <w:t>COD</w:t>
      </w:r>
      <w:r w:rsidRPr="00E65EBB">
        <w:rPr>
          <w:rFonts w:hint="eastAsia"/>
          <w:vertAlign w:val="subscript"/>
        </w:rPr>
        <w:t>Cr</w:t>
      </w:r>
      <w:r w:rsidRPr="00E65EBB">
        <w:t>、</w:t>
      </w:r>
      <w:r w:rsidRPr="00E65EBB">
        <w:rPr>
          <w:rFonts w:hint="eastAsia"/>
        </w:rPr>
        <w:t>氨氮、挥发性有机物、工业烟粉尘以及总铬</w:t>
      </w:r>
      <w:r w:rsidRPr="00E65EBB">
        <w:rPr>
          <w:rFonts w:hAnsi="宋体" w:hint="eastAsia"/>
        </w:rPr>
        <w:t>。</w:t>
      </w:r>
    </w:p>
    <w:p w:rsidR="00487509" w:rsidRPr="00E65EBB" w:rsidRDefault="009563C3">
      <w:pPr>
        <w:pStyle w:val="a3"/>
        <w:ind w:firstLine="480"/>
      </w:pPr>
      <w:r w:rsidRPr="00E65EBB">
        <w:rPr>
          <w:rFonts w:hint="eastAsia"/>
        </w:rPr>
        <w:t>根据企业提供的《桐乡市主要污染物排污权有偿使用合同》（合同登记编号：</w:t>
      </w:r>
      <w:r w:rsidRPr="00E65EBB">
        <w:rPr>
          <w:rFonts w:hint="eastAsia"/>
        </w:rPr>
        <w:t>2</w:t>
      </w:r>
      <w:r w:rsidRPr="00E65EBB">
        <w:t>2330483000266</w:t>
      </w:r>
      <w:r w:rsidRPr="00E65EBB">
        <w:rPr>
          <w:rFonts w:hint="eastAsia"/>
        </w:rPr>
        <w:t>），以及企业原有项目《桐乡市高桥皮革有限责任公司整理车间搬迁项目环境影响报告书》及其审查意见（嘉环建函</w:t>
      </w:r>
      <w:r w:rsidRPr="00E65EBB">
        <w:rPr>
          <w:rFonts w:hint="eastAsia"/>
        </w:rPr>
        <w:t>[2013]100</w:t>
      </w:r>
      <w:r w:rsidRPr="00E65EBB">
        <w:rPr>
          <w:rFonts w:hint="eastAsia"/>
        </w:rPr>
        <w:t>号）中相关内容，企业原有</w:t>
      </w:r>
      <w:r w:rsidRPr="00E65EBB">
        <w:rPr>
          <w:rFonts w:hint="eastAsia"/>
        </w:rPr>
        <w:lastRenderedPageBreak/>
        <w:t>项目污染物总量控制指标分别为废水量</w:t>
      </w:r>
      <w:r w:rsidRPr="00E65EBB">
        <w:rPr>
          <w:rFonts w:hint="eastAsia"/>
        </w:rPr>
        <w:t>2</w:t>
      </w:r>
      <w:r w:rsidRPr="00E65EBB">
        <w:t>64000</w:t>
      </w:r>
      <w:r w:rsidRPr="00E65EBB">
        <w:rPr>
          <w:rFonts w:hint="eastAsia"/>
        </w:rPr>
        <w:t>吨</w:t>
      </w:r>
      <w:r w:rsidRPr="00E65EBB">
        <w:rPr>
          <w:rFonts w:hint="eastAsia"/>
        </w:rPr>
        <w:t>/</w:t>
      </w:r>
      <w:r w:rsidRPr="00E65EBB">
        <w:rPr>
          <w:rFonts w:hint="eastAsia"/>
        </w:rPr>
        <w:t>年，</w:t>
      </w:r>
      <w:r w:rsidRPr="00E65EBB">
        <w:rPr>
          <w:rFonts w:hint="eastAsia"/>
        </w:rPr>
        <w:t>COD</w:t>
      </w:r>
      <w:r w:rsidRPr="00E65EBB">
        <w:rPr>
          <w:rFonts w:hint="eastAsia"/>
          <w:vertAlign w:val="subscript"/>
        </w:rPr>
        <w:t>Cr</w:t>
      </w:r>
      <w:r w:rsidRPr="00E65EBB">
        <w:rPr>
          <w:vertAlign w:val="subscript"/>
        </w:rPr>
        <w:t xml:space="preserve"> </w:t>
      </w:r>
      <w:r w:rsidRPr="00E65EBB">
        <w:t>13.200</w:t>
      </w:r>
      <w:r w:rsidRPr="00E65EBB">
        <w:rPr>
          <w:rFonts w:hint="eastAsia"/>
        </w:rPr>
        <w:t>t/a</w:t>
      </w:r>
      <w:r w:rsidRPr="00E65EBB">
        <w:rPr>
          <w:rFonts w:hint="eastAsia"/>
        </w:rPr>
        <w:t>、氨氮</w:t>
      </w:r>
      <w:r w:rsidRPr="00E65EBB">
        <w:t>1.320</w:t>
      </w:r>
      <w:r w:rsidRPr="00E65EBB">
        <w:rPr>
          <w:rFonts w:hint="eastAsia"/>
        </w:rPr>
        <w:t>t/a</w:t>
      </w:r>
      <w:r w:rsidRPr="00E65EBB">
        <w:rPr>
          <w:rFonts w:hint="eastAsia"/>
        </w:rPr>
        <w:t>、总铬</w:t>
      </w:r>
      <w:r w:rsidRPr="00E65EBB">
        <w:rPr>
          <w:rFonts w:hint="eastAsia"/>
        </w:rPr>
        <w:t>0</w:t>
      </w:r>
      <w:r w:rsidRPr="00E65EBB">
        <w:t>.04455</w:t>
      </w:r>
      <w:r w:rsidRPr="00E65EBB">
        <w:rPr>
          <w:rFonts w:hint="eastAsia"/>
        </w:rPr>
        <w:t>t/a</w:t>
      </w:r>
      <w:r w:rsidRPr="00E65EBB">
        <w:rPr>
          <w:rFonts w:hint="eastAsia"/>
        </w:rPr>
        <w:t>、工业烟（粉）尘</w:t>
      </w:r>
      <w:r w:rsidRPr="00E65EBB">
        <w:t>3.680t/a</w:t>
      </w:r>
      <w:r w:rsidRPr="00E65EBB">
        <w:rPr>
          <w:rFonts w:hint="eastAsia"/>
        </w:rPr>
        <w:t>、</w:t>
      </w:r>
      <w:r w:rsidRPr="00E65EBB">
        <w:t>挥发性有机物</w:t>
      </w:r>
      <w:r w:rsidRPr="00E65EBB">
        <w:t>3.090t/a</w:t>
      </w:r>
      <w:r w:rsidRPr="00E65EBB">
        <w:rPr>
          <w:rFonts w:hint="eastAsia"/>
        </w:rPr>
        <w:t>。</w:t>
      </w:r>
    </w:p>
    <w:p w:rsidR="00487509" w:rsidRPr="00E65EBB" w:rsidRDefault="009563C3">
      <w:pPr>
        <w:pStyle w:val="a3"/>
        <w:ind w:firstLine="480"/>
      </w:pPr>
      <w:r w:rsidRPr="00E65EBB">
        <w:rPr>
          <w:rFonts w:hint="eastAsia"/>
        </w:rPr>
        <w:t>本项目实施后，企业全厂废水污染物达标排放量分别为：废水量</w:t>
      </w:r>
      <w:r w:rsidRPr="00E65EBB">
        <w:rPr>
          <w:rFonts w:hint="eastAsia"/>
        </w:rPr>
        <w:t>2</w:t>
      </w:r>
      <w:r w:rsidRPr="00E65EBB">
        <w:t>58570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rPr>
          <w:vertAlign w:val="subscript"/>
        </w:rPr>
        <w:t xml:space="preserve"> </w:t>
      </w:r>
      <w:r w:rsidRPr="00E65EBB">
        <w:t>12.929</w:t>
      </w:r>
      <w:r w:rsidRPr="00E65EBB">
        <w:rPr>
          <w:rFonts w:hint="eastAsia"/>
        </w:rPr>
        <w:t>t/a</w:t>
      </w:r>
      <w:r w:rsidRPr="00E65EBB">
        <w:rPr>
          <w:rFonts w:hint="eastAsia"/>
        </w:rPr>
        <w:t>、氨氮</w:t>
      </w:r>
      <w:r w:rsidRPr="00E65EBB">
        <w:t>1.293</w:t>
      </w:r>
      <w:r w:rsidRPr="00E65EBB">
        <w:rPr>
          <w:rFonts w:hint="eastAsia"/>
        </w:rPr>
        <w:t>t/a</w:t>
      </w:r>
      <w:r w:rsidRPr="00E65EBB">
        <w:rPr>
          <w:rFonts w:hint="eastAsia"/>
        </w:rPr>
        <w:t>、总铬</w:t>
      </w:r>
      <w:r w:rsidRPr="00E65EBB">
        <w:rPr>
          <w:rFonts w:hint="eastAsia"/>
        </w:rPr>
        <w:t>0</w:t>
      </w:r>
      <w:r w:rsidRPr="00E65EBB">
        <w:t>.03978</w:t>
      </w:r>
      <w:r w:rsidRPr="00E65EBB">
        <w:rPr>
          <w:rFonts w:hint="eastAsia"/>
        </w:rPr>
        <w:t>t/a</w:t>
      </w:r>
      <w:r w:rsidRPr="00E65EBB">
        <w:rPr>
          <w:rFonts w:hint="eastAsia"/>
        </w:rPr>
        <w:t>；废气污染物排放量分别为：工业烟（粉）尘</w:t>
      </w:r>
      <w:r w:rsidRPr="00E65EBB">
        <w:t>1.331t/a</w:t>
      </w:r>
      <w:r w:rsidRPr="00E65EBB">
        <w:rPr>
          <w:rFonts w:hint="eastAsia"/>
        </w:rPr>
        <w:t>、</w:t>
      </w:r>
      <w:r w:rsidRPr="00E65EBB">
        <w:t>挥发性有机物</w:t>
      </w:r>
      <w:r w:rsidRPr="00E65EBB">
        <w:rPr>
          <w:rFonts w:hint="eastAsia"/>
        </w:rPr>
        <w:t>1</w:t>
      </w:r>
      <w:r w:rsidRPr="00E65EBB">
        <w:t>.77</w:t>
      </w:r>
      <w:r w:rsidRPr="00E65EBB">
        <w:rPr>
          <w:rFonts w:hint="eastAsia"/>
        </w:rPr>
        <w:t>3</w:t>
      </w:r>
      <w:r w:rsidRPr="00E65EBB">
        <w:t>t/a</w:t>
      </w:r>
      <w:r w:rsidRPr="00E65EBB">
        <w:rPr>
          <w:rFonts w:hint="eastAsia"/>
        </w:rPr>
        <w:t>。</w:t>
      </w:r>
    </w:p>
    <w:p w:rsidR="00487509" w:rsidRPr="00E65EBB" w:rsidRDefault="009563C3">
      <w:pPr>
        <w:pStyle w:val="a3"/>
        <w:ind w:firstLine="480"/>
      </w:pPr>
      <w:r w:rsidRPr="00E65EBB">
        <w:rPr>
          <w:rFonts w:hint="eastAsia"/>
        </w:rPr>
        <w:t>本项目实施后，企业全厂污染物排放量仍在企业原有总量控制指标范围内，无需进行区域替代削减。</w:t>
      </w:r>
    </w:p>
    <w:p w:rsidR="00487509" w:rsidRPr="00E65EBB" w:rsidRDefault="009563C3">
      <w:pPr>
        <w:pStyle w:val="30"/>
      </w:pPr>
      <w:bookmarkStart w:id="53" w:name="_Toc88312513"/>
      <w:r w:rsidRPr="00E65EBB">
        <w:rPr>
          <w:rFonts w:hint="eastAsia"/>
        </w:rPr>
        <w:t>1</w:t>
      </w:r>
      <w:r w:rsidRPr="00E65EBB">
        <w:t>.3.6</w:t>
      </w:r>
      <w:r w:rsidRPr="00E65EBB">
        <w:rPr>
          <w:rFonts w:hint="eastAsia"/>
        </w:rPr>
        <w:t>“四性五不批”符合性分析</w:t>
      </w:r>
      <w:bookmarkEnd w:id="53"/>
    </w:p>
    <w:p w:rsidR="00487509" w:rsidRPr="00E65EBB" w:rsidRDefault="009563C3">
      <w:pPr>
        <w:pStyle w:val="a3"/>
        <w:ind w:firstLine="480"/>
      </w:pPr>
      <w:r w:rsidRPr="00E65EBB">
        <w:t>根据《建设项目环境保护管理条例》（中华人民共和国国务院令第</w:t>
      </w:r>
      <w:r w:rsidRPr="00E65EBB">
        <w:t>682</w:t>
      </w:r>
      <w:r w:rsidRPr="00E65EBB">
        <w:t>号）</w:t>
      </w:r>
      <w:r w:rsidRPr="00E65EBB">
        <w:rPr>
          <w:rFonts w:ascii="宋体" w:hAnsi="宋体"/>
        </w:rPr>
        <w:t>“四性五不批”要</w:t>
      </w:r>
      <w:r w:rsidRPr="00E65EBB">
        <w:t>求，</w:t>
      </w:r>
      <w:r w:rsidRPr="00E65EBB">
        <w:rPr>
          <w:rFonts w:hint="eastAsia"/>
        </w:rPr>
        <w:t>本项目符合《建设项目环境保护管理条例》第九条“四性”要求，不属于第十一条中的不予批准决定的“五不批”情形，具体</w:t>
      </w:r>
      <w:r w:rsidRPr="00E65EBB">
        <w:t>分析</w:t>
      </w:r>
      <w:r w:rsidRPr="00E65EBB">
        <w:rPr>
          <w:rFonts w:hint="eastAsia"/>
        </w:rPr>
        <w:t>如下</w:t>
      </w:r>
      <w:r w:rsidRPr="00E65EBB">
        <w:t>。</w:t>
      </w:r>
    </w:p>
    <w:p w:rsidR="00487509" w:rsidRPr="00E65EBB" w:rsidRDefault="009563C3">
      <w:pPr>
        <w:pStyle w:val="aff3"/>
        <w:spacing w:before="48" w:after="24"/>
      </w:pPr>
      <w:r w:rsidRPr="00E65EBB">
        <w:t>表</w:t>
      </w:r>
      <w:r w:rsidRPr="00E65EBB">
        <w:t xml:space="preserve">1-3.1  </w:t>
      </w:r>
      <w:r w:rsidRPr="00E65EBB">
        <w:rPr>
          <w:rFonts w:ascii="宋体" w:hAnsi="宋体"/>
        </w:rPr>
        <w:t>“四性五不批”</w:t>
      </w:r>
      <w:r w:rsidRPr="00E65EBB">
        <w:t>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11"/>
        <w:gridCol w:w="3012"/>
        <w:gridCol w:w="5237"/>
      </w:tblGrid>
      <w:tr w:rsidR="00487509" w:rsidRPr="00E65EBB">
        <w:trPr>
          <w:trHeight w:val="340"/>
          <w:jc w:val="center"/>
        </w:trPr>
        <w:tc>
          <w:tcPr>
            <w:tcW w:w="44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项目</w:t>
            </w: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类别</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本项目情况</w:t>
            </w:r>
          </w:p>
        </w:tc>
      </w:tr>
      <w:tr w:rsidR="00487509" w:rsidRPr="00E65EBB">
        <w:trPr>
          <w:trHeight w:val="340"/>
          <w:jc w:val="center"/>
        </w:trPr>
        <w:tc>
          <w:tcPr>
            <w:tcW w:w="448"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四性</w:t>
            </w:r>
            <w:r w:rsidRPr="00E65EBB">
              <w:t>”</w:t>
            </w: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left"/>
            </w:pPr>
            <w:r w:rsidRPr="00E65EBB">
              <w:t>1</w:t>
            </w:r>
            <w:r w:rsidRPr="00E65EBB">
              <w:t>、建设项目环境可行性</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本项目主要从事</w:t>
            </w:r>
            <w:r w:rsidRPr="00E65EBB">
              <w:rPr>
                <w:rFonts w:hint="eastAsia"/>
              </w:rPr>
              <w:t>牛皮沙发革</w:t>
            </w:r>
            <w:r w:rsidRPr="00E65EBB">
              <w:t>的生产，属于</w:t>
            </w:r>
            <w:r w:rsidRPr="00E65EBB">
              <w:rPr>
                <w:rFonts w:hint="eastAsia"/>
              </w:rPr>
              <w:t>三</w:t>
            </w:r>
            <w:r w:rsidRPr="00E65EBB">
              <w:t>类工业</w:t>
            </w:r>
            <w:r w:rsidRPr="00E65EBB">
              <w:rPr>
                <w:rFonts w:hint="eastAsia"/>
              </w:rPr>
              <w:t>项目</w:t>
            </w:r>
            <w:r w:rsidRPr="00E65EBB">
              <w:t>，项目</w:t>
            </w:r>
            <w:r w:rsidRPr="00E65EBB">
              <w:rPr>
                <w:rFonts w:hint="eastAsia"/>
              </w:rPr>
              <w:t>选址于桐乡市高桥街道新开河以东，北沙塘以南，浙江祥隆皮革股份有限公司以西，浙江永和胶粘制品股份有限公司以北</w:t>
            </w:r>
            <w:r w:rsidRPr="00E65EBB">
              <w:t>，属于</w:t>
            </w:r>
            <w:r w:rsidRPr="00E65EBB">
              <w:rPr>
                <w:rFonts w:hint="eastAsia"/>
              </w:rPr>
              <w:t>桐乡经济开发区产业集聚重点管控单元（</w:t>
            </w:r>
            <w:r w:rsidRPr="00E65EBB">
              <w:rPr>
                <w:rFonts w:hint="eastAsia"/>
              </w:rPr>
              <w:t>ZH33048320005</w:t>
            </w:r>
            <w:r w:rsidRPr="00E65EBB">
              <w:rPr>
                <w:rFonts w:hint="eastAsia"/>
              </w:rPr>
              <w:t>）范围内，属于产业集聚重点管控单元</w:t>
            </w:r>
            <w:r w:rsidRPr="00E65EBB">
              <w:t>。项目符合总体规划要求，符合生态环境准入清单，符合生态环境分区管控方案的要求。环保措施合理，</w:t>
            </w:r>
            <w:r w:rsidRPr="00E65EBB">
              <w:rPr>
                <w:rFonts w:hint="eastAsia"/>
              </w:rPr>
              <w:t>可确保污染物排放达到国家和地方排放标准</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2</w:t>
            </w:r>
            <w:r w:rsidRPr="00E65EBB">
              <w:t>、环境影响分析预测评估的可靠性</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本评价根据本项目设计产能、原辅材料消耗情况，采用生态环境部颁发的环境影响评价技术导则推荐模式和方法对废气、废水、噪声、固废等进行环境影响分析，使用技术和方法均较为成熟，同时对数据和预测过程进行多重审核，环境影响分析预测结论较为可靠。</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left"/>
            </w:pPr>
            <w:r w:rsidRPr="00E65EBB">
              <w:t>3</w:t>
            </w:r>
            <w:r w:rsidRPr="00E65EBB">
              <w:t>、环境保护措施的可靠性</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本项目产生污染物均采用较为成熟的技术进行处理，从技术上分析，只要切实落实本报告提出的污染防治措施，本项目废水、废气、噪声可做到达标排放，固废可实现零排放</w:t>
            </w:r>
            <w:r w:rsidRPr="00E65EBB">
              <w:rPr>
                <w:rFonts w:hint="eastAsia"/>
                <w:szCs w:val="21"/>
              </w:rPr>
              <w:t>，环境保护措施有效可靠</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4</w:t>
            </w:r>
            <w:r w:rsidRPr="00E65EBB">
              <w:t>、环境影响评价结论的科学性</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本环评结论客观、过程公开、评价公正，评价过程均依照环评相关技术导则、技术方法等进行，并综合考虑建设项目实施后对各种环境因素可能造成的影响，环评结论科学</w:t>
            </w:r>
          </w:p>
        </w:tc>
      </w:tr>
      <w:tr w:rsidR="00487509" w:rsidRPr="00E65EBB">
        <w:trPr>
          <w:trHeight w:val="340"/>
          <w:jc w:val="center"/>
        </w:trPr>
        <w:tc>
          <w:tcPr>
            <w:tcW w:w="448"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五不批</w:t>
            </w:r>
            <w:r w:rsidRPr="00E65EBB">
              <w:t>”</w:t>
            </w: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1</w:t>
            </w:r>
            <w:r w:rsidRPr="00E65EBB">
              <w:t>、建设项目类型及其选址、布局、规模等是否符合环境保护法律法规和相关法定规划</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建设项目类型及其选址、布局、规模符合环境保护法律法规，并符合《桐乡市</w:t>
            </w:r>
            <w:r w:rsidRPr="00E65EBB">
              <w:rPr>
                <w:rFonts w:ascii="宋体" w:hAnsi="宋体"/>
              </w:rPr>
              <w:t>“三线一单”</w:t>
            </w:r>
            <w:r w:rsidRPr="00E65EBB">
              <w:t>生态环境分区管控方案》</w:t>
            </w:r>
            <w:r w:rsidRPr="00E65EBB">
              <w:rPr>
                <w:rFonts w:hint="eastAsia"/>
              </w:rPr>
              <w:t>等法定规划</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2</w:t>
            </w:r>
            <w:r w:rsidRPr="00E65EBB">
              <w:t>、所在区域环境质量未达到国家或者地方环境质量标准，且建设项目拟采取的措施不能满足区域环境质量改善目标管理</w:t>
            </w:r>
            <w:r w:rsidRPr="00E65EBB">
              <w:lastRenderedPageBreak/>
              <w:t>要求</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lastRenderedPageBreak/>
              <w:t>本项目附近水环境不能达到</w:t>
            </w:r>
            <w:r w:rsidRPr="00E65EBB">
              <w:rPr>
                <w:rFonts w:hint="eastAsia"/>
              </w:rPr>
              <w:t>GB3838-2002</w:t>
            </w:r>
            <w:r w:rsidRPr="00E65EBB">
              <w:rPr>
                <w:rFonts w:hint="eastAsia"/>
              </w:rPr>
              <w:t>《地表水环境质量标准》Ⅲ类标准要求，随着近年开展“五水共治”工作的进一步深入，区域地表水环境质量将有望得到改善；大气环境能达到</w:t>
            </w:r>
            <w:r w:rsidRPr="00E65EBB">
              <w:rPr>
                <w:rFonts w:hint="eastAsia"/>
              </w:rPr>
              <w:t>GB3095-2012</w:t>
            </w:r>
            <w:r w:rsidRPr="00E65EBB">
              <w:rPr>
                <w:rFonts w:hint="eastAsia"/>
              </w:rPr>
              <w:t>《环境空气质量标</w:t>
            </w:r>
            <w:r w:rsidRPr="00E65EBB">
              <w:rPr>
                <w:rFonts w:hint="eastAsia"/>
              </w:rPr>
              <w:lastRenderedPageBreak/>
              <w:t>准》二级标准要求；声环境能达到</w:t>
            </w:r>
            <w:r w:rsidRPr="00E65EBB">
              <w:rPr>
                <w:rFonts w:hint="eastAsia"/>
              </w:rPr>
              <w:t>GB</w:t>
            </w:r>
            <w:r w:rsidRPr="00E65EBB">
              <w:t>3096-2008</w:t>
            </w:r>
            <w:r w:rsidRPr="00E65EBB">
              <w:rPr>
                <w:rFonts w:hint="eastAsia"/>
              </w:rPr>
              <w:t>《声环境质量标准》</w:t>
            </w:r>
            <w:r w:rsidRPr="00E65EBB">
              <w:rPr>
                <w:rFonts w:hint="eastAsia"/>
              </w:rPr>
              <w:t>3</w:t>
            </w:r>
            <w:r w:rsidRPr="00E65EBB">
              <w:rPr>
                <w:rFonts w:hint="eastAsia"/>
              </w:rPr>
              <w:t>类标准要求。</w:t>
            </w:r>
            <w:r w:rsidRPr="00E65EBB">
              <w:t>本项目生产废水、生活污水经</w:t>
            </w:r>
            <w:r w:rsidRPr="00E65EBB">
              <w:rPr>
                <w:rFonts w:hint="eastAsia"/>
              </w:rPr>
              <w:t>收集</w:t>
            </w:r>
            <w:r w:rsidRPr="00E65EBB">
              <w:t>处理后纳管排放，不会对地表水环境造成影响；本项目采取各项污染防治措施后，废气、噪声等污染物均能达标排放，固废可得到妥善处置</w:t>
            </w:r>
            <w:r w:rsidRPr="00E65EBB">
              <w:rPr>
                <w:rFonts w:hint="eastAsia"/>
              </w:rPr>
              <w:t>。</w:t>
            </w:r>
            <w:r w:rsidRPr="00E65EBB">
              <w:t>根据影响分析可知</w:t>
            </w:r>
            <w:r w:rsidRPr="00E65EBB">
              <w:rPr>
                <w:rFonts w:hint="eastAsia"/>
              </w:rPr>
              <w:t>，本项目建设不影响区域环境质量改善目标管理要求，当时环境质量仍能维持现状</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3</w:t>
            </w:r>
            <w:r w:rsidRPr="00E65EBB">
              <w:t>、建设项目采取的污染防治措施无法确保污染排放达到国家和地方排放标准，或者未采取必要措施预防和控制生态破坏。</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本项目采取的污染防治措施能确保污染物排放达到国家和地方排放标准；本项目采取必要措施预防和控制生态破坏</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4</w:t>
            </w:r>
            <w:r w:rsidRPr="00E65EBB">
              <w:t>、改建、扩建和技术改造项目，未针对项目原有环境污染和生态破坏提出有效防治措施。</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本评价已针对项目原有环境污染和生态破坏提出有效防治措施</w:t>
            </w:r>
          </w:p>
        </w:tc>
      </w:tr>
      <w:tr w:rsidR="00487509" w:rsidRPr="00E65EBB">
        <w:trPr>
          <w:trHeight w:val="340"/>
          <w:jc w:val="center"/>
        </w:trPr>
        <w:tc>
          <w:tcPr>
            <w:tcW w:w="448" w:type="pct"/>
            <w:vMerge/>
            <w:tcBorders>
              <w:top w:val="single" w:sz="4" w:space="0" w:color="auto"/>
              <w:left w:val="single" w:sz="4" w:space="0" w:color="auto"/>
              <w:bottom w:val="single" w:sz="4" w:space="0" w:color="auto"/>
              <w:right w:val="single" w:sz="4" w:space="0" w:color="auto"/>
            </w:tcBorders>
          </w:tcPr>
          <w:p w:rsidR="00487509" w:rsidRPr="00E65EBB" w:rsidRDefault="00487509">
            <w:pPr>
              <w:pStyle w:val="aff5"/>
            </w:pPr>
          </w:p>
        </w:tc>
        <w:tc>
          <w:tcPr>
            <w:tcW w:w="16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5</w:t>
            </w:r>
            <w:r w:rsidRPr="00E65EBB">
              <w:t>、建设项目的环境影响报告书、环境影响报告表的基础资料数据明显不实，内容存在重大缺陷、遗漏，或者环境影响评价结论不明确、不合理。</w:t>
            </w:r>
          </w:p>
        </w:tc>
        <w:tc>
          <w:tcPr>
            <w:tcW w:w="289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环评报告采用的基础资料数据均采用项目方实际建设申报内容，环境监测数据均由正规资质单位监测取得</w:t>
            </w:r>
            <w:r w:rsidRPr="00E65EBB">
              <w:rPr>
                <w:rFonts w:hint="eastAsia"/>
              </w:rPr>
              <w:t>。根据多次内部审核，不存在重大缺陷和遗漏。环境影响评价结论明确、合理</w:t>
            </w:r>
          </w:p>
        </w:tc>
      </w:tr>
    </w:tbl>
    <w:p w:rsidR="00487509" w:rsidRPr="00E65EBB" w:rsidRDefault="009563C3">
      <w:pPr>
        <w:pStyle w:val="30"/>
        <w:spacing w:beforeLines="50" w:before="120"/>
      </w:pPr>
      <w:bookmarkStart w:id="54" w:name="_Toc513801573"/>
      <w:bookmarkStart w:id="55" w:name="_Toc526779463"/>
      <w:bookmarkStart w:id="56" w:name="_Toc18587830"/>
      <w:bookmarkStart w:id="57" w:name="_Toc528508821"/>
      <w:bookmarkStart w:id="58" w:name="_Toc515939008"/>
      <w:bookmarkStart w:id="59" w:name="_Toc88312514"/>
      <w:bookmarkStart w:id="60" w:name="_Toc516779047"/>
      <w:bookmarkStart w:id="61" w:name="_Toc7822532"/>
      <w:bookmarkStart w:id="62" w:name="_Toc514071273"/>
      <w:bookmarkStart w:id="63" w:name="_Toc516778629"/>
      <w:bookmarkStart w:id="64" w:name="_Toc460488638"/>
      <w:bookmarkEnd w:id="32"/>
      <w:bookmarkEnd w:id="33"/>
      <w:bookmarkEnd w:id="34"/>
      <w:bookmarkEnd w:id="35"/>
      <w:bookmarkEnd w:id="36"/>
      <w:bookmarkEnd w:id="47"/>
      <w:bookmarkEnd w:id="48"/>
      <w:bookmarkEnd w:id="49"/>
      <w:bookmarkEnd w:id="50"/>
      <w:bookmarkEnd w:id="51"/>
      <w:bookmarkEnd w:id="52"/>
      <w:r w:rsidRPr="00E65EBB">
        <w:rPr>
          <w:rFonts w:hint="eastAsia"/>
        </w:rPr>
        <w:t>1.3.</w:t>
      </w:r>
      <w:r w:rsidRPr="00E65EBB">
        <w:t>6</w:t>
      </w:r>
      <w:r w:rsidRPr="00E65EBB">
        <w:rPr>
          <w:rFonts w:hint="eastAsia"/>
        </w:rPr>
        <w:t>污染物排放</w:t>
      </w:r>
      <w:r w:rsidRPr="00E65EBB">
        <w:t>标准</w:t>
      </w:r>
      <w:r w:rsidRPr="00E65EBB">
        <w:rPr>
          <w:rFonts w:hint="eastAsia"/>
        </w:rPr>
        <w:t>符合性</w:t>
      </w:r>
      <w:bookmarkEnd w:id="54"/>
      <w:bookmarkEnd w:id="55"/>
      <w:bookmarkEnd w:id="56"/>
      <w:bookmarkEnd w:id="57"/>
      <w:bookmarkEnd w:id="58"/>
      <w:r w:rsidRPr="00E65EBB">
        <w:rPr>
          <w:rFonts w:hint="eastAsia"/>
        </w:rPr>
        <w:t>分析</w:t>
      </w:r>
      <w:bookmarkEnd w:id="59"/>
    </w:p>
    <w:p w:rsidR="00487509" w:rsidRPr="00E65EBB" w:rsidRDefault="009563C3">
      <w:pPr>
        <w:pStyle w:val="a3"/>
        <w:ind w:firstLine="480"/>
      </w:pPr>
      <w:r w:rsidRPr="00E65EBB">
        <w:rPr>
          <w:rFonts w:hint="eastAsia"/>
        </w:rPr>
        <w:t>本项目废水包括生产废水与职工生活污水，经分类收集、处理后达标纳入市政污水管网；废气主要为甲酸、恶臭污染物等，经收集治理后可以达标排放；设备噪声经综合治理后，厂界噪声可以达标；各类固废经分类收集、贮存后，均可以得到妥善处置，做到“资源化、减量化、无害化”。因此，本项目符合污染物达标排放原则。</w:t>
      </w:r>
    </w:p>
    <w:p w:rsidR="00487509" w:rsidRPr="00E65EBB" w:rsidRDefault="009563C3">
      <w:pPr>
        <w:pStyle w:val="30"/>
      </w:pPr>
      <w:bookmarkStart w:id="65" w:name="_Toc515939010"/>
      <w:bookmarkStart w:id="66" w:name="_Toc528508823"/>
      <w:bookmarkStart w:id="67" w:name="_Toc513801575"/>
      <w:bookmarkStart w:id="68" w:name="_Toc526779465"/>
      <w:bookmarkStart w:id="69" w:name="_Toc18587832"/>
      <w:bookmarkStart w:id="70" w:name="_Toc88312515"/>
      <w:bookmarkStart w:id="71" w:name="_Toc460488641"/>
      <w:bookmarkEnd w:id="60"/>
      <w:bookmarkEnd w:id="61"/>
      <w:bookmarkEnd w:id="62"/>
      <w:bookmarkEnd w:id="63"/>
      <w:bookmarkEnd w:id="64"/>
      <w:r w:rsidRPr="00E65EBB">
        <w:rPr>
          <w:rFonts w:hint="eastAsia"/>
        </w:rPr>
        <w:t>1.3.</w:t>
      </w:r>
      <w:r w:rsidRPr="00E65EBB">
        <w:t>7</w:t>
      </w:r>
      <w:r w:rsidRPr="00E65EBB">
        <w:rPr>
          <w:rFonts w:hint="eastAsia"/>
        </w:rPr>
        <w:t>环境质量要求符合性</w:t>
      </w:r>
      <w:bookmarkEnd w:id="65"/>
      <w:bookmarkEnd w:id="66"/>
      <w:bookmarkEnd w:id="67"/>
      <w:bookmarkEnd w:id="68"/>
      <w:bookmarkEnd w:id="69"/>
      <w:r w:rsidRPr="00E65EBB">
        <w:rPr>
          <w:rFonts w:hint="eastAsia"/>
        </w:rPr>
        <w:t>分析</w:t>
      </w:r>
      <w:bookmarkEnd w:id="70"/>
    </w:p>
    <w:p w:rsidR="00487509" w:rsidRPr="00E65EBB" w:rsidRDefault="009563C3">
      <w:pPr>
        <w:pStyle w:val="a3"/>
        <w:ind w:firstLine="480"/>
      </w:pPr>
      <w:r w:rsidRPr="00E65EBB">
        <w:rPr>
          <w:rFonts w:hint="eastAsia"/>
        </w:rPr>
        <w:t>本项目所在区域环境空气为二类功能区，地表水环境、地下水环境均为</w:t>
      </w:r>
      <w:r w:rsidRPr="00E65EBB">
        <w:rPr>
          <w:rFonts w:hint="eastAsia"/>
        </w:rPr>
        <w:t>III</w:t>
      </w:r>
      <w:r w:rsidRPr="00E65EBB">
        <w:rPr>
          <w:rFonts w:hint="eastAsia"/>
        </w:rPr>
        <w:t>类功能区，声环境为</w:t>
      </w:r>
      <w:r w:rsidRPr="00E65EBB">
        <w:rPr>
          <w:rFonts w:hint="eastAsia"/>
        </w:rPr>
        <w:t>3</w:t>
      </w:r>
      <w:r w:rsidRPr="00E65EBB">
        <w:rPr>
          <w:rFonts w:hint="eastAsia"/>
        </w:rPr>
        <w:t>类功能区，土壤环境属于第二类建设用地。本项目建成投产后，通过采取各项污染防治措施，“三废”排放对环境影响可以承受，不会改变区域环境质量等级。因此，本项目的建设能够满足当地环境质量功能区的要求。</w:t>
      </w:r>
    </w:p>
    <w:p w:rsidR="00487509" w:rsidRPr="00E65EBB" w:rsidRDefault="009563C3">
      <w:pPr>
        <w:pStyle w:val="30"/>
      </w:pPr>
      <w:bookmarkStart w:id="72" w:name="_Toc528508824"/>
      <w:bookmarkStart w:id="73" w:name="_Toc515939011"/>
      <w:bookmarkStart w:id="74" w:name="_Toc18587833"/>
      <w:bookmarkStart w:id="75" w:name="_Toc513801576"/>
      <w:bookmarkStart w:id="76" w:name="_Toc526779466"/>
      <w:bookmarkStart w:id="77" w:name="_Toc88312516"/>
      <w:bookmarkStart w:id="78" w:name="_Toc516571530"/>
      <w:bookmarkStart w:id="79" w:name="_Toc516778633"/>
      <w:bookmarkStart w:id="80" w:name="_Toc460488642"/>
      <w:bookmarkStart w:id="81" w:name="_Toc516779051"/>
      <w:bookmarkStart w:id="82" w:name="_Toc514071277"/>
      <w:bookmarkStart w:id="83" w:name="_Toc513801376"/>
      <w:bookmarkStart w:id="84" w:name="_Toc7822536"/>
      <w:bookmarkEnd w:id="71"/>
      <w:r w:rsidRPr="00E65EBB">
        <w:rPr>
          <w:rFonts w:hint="eastAsia"/>
        </w:rPr>
        <w:t>1.3.</w:t>
      </w:r>
      <w:r w:rsidRPr="00E65EBB">
        <w:t>8</w:t>
      </w:r>
      <w:r w:rsidRPr="00E65EBB">
        <w:rPr>
          <w:rFonts w:hint="eastAsia"/>
        </w:rPr>
        <w:t>清洁生产要求符合性</w:t>
      </w:r>
      <w:bookmarkEnd w:id="72"/>
      <w:bookmarkEnd w:id="73"/>
      <w:bookmarkEnd w:id="74"/>
      <w:bookmarkEnd w:id="75"/>
      <w:bookmarkEnd w:id="76"/>
      <w:r w:rsidRPr="00E65EBB">
        <w:rPr>
          <w:rFonts w:hint="eastAsia"/>
        </w:rPr>
        <w:t>分析</w:t>
      </w:r>
      <w:bookmarkEnd w:id="77"/>
    </w:p>
    <w:p w:rsidR="00487509" w:rsidRPr="00E65EBB" w:rsidRDefault="009563C3">
      <w:pPr>
        <w:pStyle w:val="a3"/>
        <w:ind w:firstLine="480"/>
      </w:pPr>
      <w:r w:rsidRPr="00E65EBB">
        <w:rPr>
          <w:rFonts w:hint="eastAsia"/>
        </w:rPr>
        <w:t>本项目采取先进的生产工艺与设备，从源头上减少污染物的产生，注意节能减排，落实各项污染防治措施，做到“三废”达标排放，符合清洁生产要求，可以达到清洁生产的目标。因此，本项目符合清洁生产原则。</w:t>
      </w:r>
    </w:p>
    <w:p w:rsidR="00487509" w:rsidRPr="00E65EBB" w:rsidRDefault="009563C3">
      <w:pPr>
        <w:pStyle w:val="30"/>
      </w:pPr>
      <w:bookmarkStart w:id="85" w:name="_Toc513801577"/>
      <w:bookmarkStart w:id="86" w:name="_Toc526779467"/>
      <w:bookmarkStart w:id="87" w:name="_Toc515939012"/>
      <w:bookmarkStart w:id="88" w:name="_Toc18587834"/>
      <w:bookmarkStart w:id="89" w:name="_Toc528508825"/>
      <w:bookmarkStart w:id="90" w:name="_Toc88312517"/>
      <w:r w:rsidRPr="00E65EBB">
        <w:rPr>
          <w:rFonts w:hint="eastAsia"/>
        </w:rPr>
        <w:t>1.3.</w:t>
      </w:r>
      <w:r w:rsidRPr="00E65EBB">
        <w:t>9</w:t>
      </w:r>
      <w:r w:rsidRPr="00E65EBB">
        <w:rPr>
          <w:rFonts w:hint="eastAsia"/>
        </w:rPr>
        <w:t>风险防范措施符合性</w:t>
      </w:r>
      <w:bookmarkEnd w:id="85"/>
      <w:bookmarkEnd w:id="86"/>
      <w:bookmarkEnd w:id="87"/>
      <w:bookmarkEnd w:id="88"/>
      <w:bookmarkEnd w:id="89"/>
      <w:r w:rsidRPr="00E65EBB">
        <w:rPr>
          <w:rFonts w:hint="eastAsia"/>
        </w:rPr>
        <w:t>分析</w:t>
      </w:r>
      <w:bookmarkEnd w:id="90"/>
    </w:p>
    <w:p w:rsidR="00487509" w:rsidRPr="00E65EBB" w:rsidRDefault="009563C3">
      <w:pPr>
        <w:pStyle w:val="a3"/>
        <w:ind w:firstLine="480"/>
      </w:pPr>
      <w:r w:rsidRPr="00E65EBB">
        <w:rPr>
          <w:rFonts w:hint="eastAsia"/>
        </w:rPr>
        <w:t>本项目环境风险源主要是废水处理设施、废气处理设施、染化料原料存放仓库、</w:t>
      </w:r>
      <w:r w:rsidRPr="00E65EBB">
        <w:rPr>
          <w:rFonts w:hint="eastAsia"/>
        </w:rPr>
        <w:lastRenderedPageBreak/>
        <w:t>甲酸仓库、油料仓库、各危废仓库以及涉及其他有毒有害原料储存、使用的生产车间等，风险类型主要为各类风险物质、危险废物、生产废水</w:t>
      </w:r>
      <w:r w:rsidRPr="00E65EBB">
        <w:t>泄</w:t>
      </w:r>
      <w:r w:rsidRPr="00E65EBB">
        <w:rPr>
          <w:rFonts w:hint="eastAsia"/>
        </w:rPr>
        <w:t>漏以及废气事故性排放，可能对周围环境空气、地表水环境、地下水环境、土壤环境以及周围人群健康产生不同程度的不利影响。</w:t>
      </w:r>
    </w:p>
    <w:p w:rsidR="00487509" w:rsidRPr="00E65EBB" w:rsidRDefault="009563C3">
      <w:pPr>
        <w:pStyle w:val="a3"/>
        <w:ind w:firstLine="480"/>
      </w:pPr>
      <w:r w:rsidRPr="00E65EBB">
        <w:rPr>
          <w:rFonts w:hint="eastAsia"/>
        </w:rPr>
        <w:t>要求建设单位从生产、储运、三废治理等多方面积极采取防护措施，加强生产设备及污染防治设施的日常维护，并落实环评提出的各项风险防范措施，制定相应的应急预案，则可将项目环境风险降至最低。</w:t>
      </w:r>
    </w:p>
    <w:p w:rsidR="00487509" w:rsidRPr="00E65EBB" w:rsidRDefault="009563C3">
      <w:pPr>
        <w:pStyle w:val="30"/>
      </w:pPr>
      <w:bookmarkStart w:id="91" w:name="_Toc88312518"/>
      <w:r w:rsidRPr="00E65EBB">
        <w:rPr>
          <w:rFonts w:hint="eastAsia"/>
        </w:rPr>
        <w:t>1</w:t>
      </w:r>
      <w:r w:rsidRPr="00E65EBB">
        <w:t>.3.10</w:t>
      </w:r>
      <w:r w:rsidRPr="00E65EBB">
        <w:rPr>
          <w:rFonts w:hint="eastAsia"/>
        </w:rPr>
        <w:t>防护距离符合性分析</w:t>
      </w:r>
      <w:bookmarkEnd w:id="91"/>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大气环境》（</w:t>
      </w:r>
      <w:r w:rsidRPr="00E65EBB">
        <w:rPr>
          <w:rFonts w:hint="eastAsia"/>
        </w:rPr>
        <w:t>HJ2.2-2018</w:t>
      </w:r>
      <w:r w:rsidRPr="00E65EBB">
        <w:rPr>
          <w:rFonts w:hint="eastAsia"/>
        </w:rPr>
        <w:t>）要求，本次评价对各污染因子进行初步估算，估算模式采用《环境影响评价技术导则</w:t>
      </w:r>
      <w:r w:rsidRPr="00E65EBB">
        <w:rPr>
          <w:rFonts w:hint="eastAsia"/>
        </w:rPr>
        <w:t xml:space="preserve"> </w:t>
      </w:r>
      <w:r w:rsidRPr="00E65EBB">
        <w:rPr>
          <w:rFonts w:hint="eastAsia"/>
        </w:rPr>
        <w:t>大气环境》（</w:t>
      </w:r>
      <w:r w:rsidRPr="00E65EBB">
        <w:rPr>
          <w:rFonts w:hint="eastAsia"/>
        </w:rPr>
        <w:t>HJ2.2-2018</w:t>
      </w:r>
      <w:r w:rsidRPr="00E65EBB">
        <w:rPr>
          <w:rFonts w:hint="eastAsia"/>
        </w:rPr>
        <w:t>）附录</w:t>
      </w:r>
      <w:r w:rsidRPr="00E65EBB">
        <w:rPr>
          <w:rFonts w:hint="eastAsia"/>
        </w:rPr>
        <w:t>A</w:t>
      </w:r>
      <w:r w:rsidRPr="00E65EBB">
        <w:rPr>
          <w:rFonts w:hint="eastAsia"/>
        </w:rPr>
        <w:t>推荐的估算模型</w:t>
      </w:r>
      <w:r w:rsidRPr="00E65EBB">
        <w:rPr>
          <w:rFonts w:hint="eastAsia"/>
        </w:rPr>
        <w:t>AERSCREEN</w:t>
      </w:r>
      <w:r w:rsidRPr="00E65EBB">
        <w:rPr>
          <w:rFonts w:hint="eastAsia"/>
        </w:rPr>
        <w:t>，经计算确定大气环境影响评价等级为二级，预测计算确定本项目主要污染物的短期贡献浓度均不超过环境质量短期浓度标准值，因此本项目无需设大气环境防护距离。</w:t>
      </w:r>
    </w:p>
    <w:p w:rsidR="00487509" w:rsidRPr="00E65EBB" w:rsidRDefault="009563C3">
      <w:pPr>
        <w:pStyle w:val="a3"/>
        <w:ind w:firstLine="480"/>
      </w:pPr>
      <w:r w:rsidRPr="00E65EBB">
        <w:rPr>
          <w:rFonts w:hint="eastAsia"/>
        </w:rPr>
        <w:t>另根据</w:t>
      </w:r>
      <w:r w:rsidRPr="00E65EBB">
        <w:rPr>
          <w:rFonts w:hint="eastAsia"/>
        </w:rPr>
        <w:t>GB/T39499-2020</w:t>
      </w:r>
      <w:r w:rsidRPr="00E65EBB">
        <w:rPr>
          <w:rFonts w:hint="eastAsia"/>
        </w:rPr>
        <w:t>《大气有害物质无组织排放卫生防护距离推导技术导则》中相关要求，为了防控通过无组织排放的大气污染物的健康危害，产生大气有害物质的生产单元（生产车间或作业场所）的边界至敏感区边界之间应设置卫生防护距离。经计算，建议本项目</w:t>
      </w:r>
      <w:r w:rsidRPr="00E65EBB">
        <w:rPr>
          <w:rFonts w:hint="eastAsia"/>
        </w:rPr>
        <w:t>1#</w:t>
      </w:r>
      <w:r w:rsidRPr="00E65EBB">
        <w:rPr>
          <w:rFonts w:hint="eastAsia"/>
        </w:rPr>
        <w:t>厂房设置</w:t>
      </w:r>
      <w:r w:rsidRPr="00E65EBB">
        <w:rPr>
          <w:rFonts w:hint="eastAsia"/>
        </w:rPr>
        <w:t>100m</w:t>
      </w:r>
      <w:r w:rsidRPr="00E65EBB">
        <w:rPr>
          <w:rFonts w:hint="eastAsia"/>
        </w:rPr>
        <w:t>的卫生防护距离，污水处理站设置</w:t>
      </w:r>
      <w:r w:rsidRPr="00E65EBB">
        <w:rPr>
          <w:rFonts w:hint="eastAsia"/>
        </w:rPr>
        <w:t>200m</w:t>
      </w:r>
      <w:r w:rsidRPr="00E65EBB">
        <w:rPr>
          <w:rFonts w:hint="eastAsia"/>
        </w:rPr>
        <w:t>的卫生防护距离，甲酸仓库设置</w:t>
      </w:r>
      <w:r w:rsidRPr="00E65EBB">
        <w:rPr>
          <w:rFonts w:hint="eastAsia"/>
        </w:rPr>
        <w:t>50m</w:t>
      </w:r>
      <w:r w:rsidRPr="00E65EBB">
        <w:rPr>
          <w:rFonts w:hint="eastAsia"/>
        </w:rPr>
        <w:t>的卫生防护距离，建议规划等有关部门在本项目设置的卫生防护距离范围内不批建住宅、医院、学校和食品企业等大气环境敏感点。</w:t>
      </w:r>
    </w:p>
    <w:p w:rsidR="00487509" w:rsidRPr="00E65EBB" w:rsidRDefault="009563C3">
      <w:pPr>
        <w:pStyle w:val="a3"/>
        <w:ind w:firstLine="480"/>
      </w:pPr>
      <w:r w:rsidRPr="00E65EBB">
        <w:rPr>
          <w:rFonts w:hint="eastAsia"/>
        </w:rPr>
        <w:t>根据现场踏勘，本项目生产车间、污水处理站、甲酸仓库设置的卫生防护距离范围内没有环境敏感点，因此本项目设置的卫生防护距离要求可以实现。</w:t>
      </w:r>
    </w:p>
    <w:p w:rsidR="00487509" w:rsidRPr="00E65EBB" w:rsidRDefault="009563C3">
      <w:pPr>
        <w:pStyle w:val="30"/>
      </w:pPr>
      <w:bookmarkStart w:id="92" w:name="_Toc18587835"/>
      <w:bookmarkStart w:id="93" w:name="_Toc515939013"/>
      <w:bookmarkStart w:id="94" w:name="_Toc526779468"/>
      <w:bookmarkStart w:id="95" w:name="_Toc513801578"/>
      <w:bookmarkStart w:id="96" w:name="_Toc528508826"/>
      <w:bookmarkStart w:id="97" w:name="_Toc88312519"/>
      <w:r w:rsidRPr="00E65EBB">
        <w:rPr>
          <w:rFonts w:hint="eastAsia"/>
        </w:rPr>
        <w:t>1.3.</w:t>
      </w:r>
      <w:r w:rsidRPr="00E65EBB">
        <w:t>11</w:t>
      </w:r>
      <w:r w:rsidRPr="00E65EBB">
        <w:rPr>
          <w:rFonts w:hint="eastAsia"/>
        </w:rPr>
        <w:t>公众参与要求符合性</w:t>
      </w:r>
      <w:bookmarkEnd w:id="92"/>
      <w:bookmarkEnd w:id="93"/>
      <w:bookmarkEnd w:id="94"/>
      <w:bookmarkEnd w:id="95"/>
      <w:bookmarkEnd w:id="96"/>
      <w:r w:rsidRPr="00E65EBB">
        <w:rPr>
          <w:rFonts w:hint="eastAsia"/>
        </w:rPr>
        <w:t>分析</w:t>
      </w:r>
      <w:bookmarkEnd w:id="97"/>
    </w:p>
    <w:p w:rsidR="00487509" w:rsidRPr="00E65EBB" w:rsidRDefault="009563C3">
      <w:pPr>
        <w:pStyle w:val="a3"/>
        <w:ind w:firstLine="480"/>
      </w:pPr>
      <w:r w:rsidRPr="00E65EBB">
        <w:rPr>
          <w:rFonts w:hint="eastAsia"/>
        </w:rPr>
        <w:t>本项目环境影响报告书形成后，企业在浙江政务服务网网站以及评价区域范围内的村（居）民委员会设置的信息公告栏处对报告书中的环境影响评价信息进行了公示，公示时间不少于</w:t>
      </w:r>
      <w:r w:rsidRPr="00E65EBB">
        <w:rPr>
          <w:rFonts w:hint="eastAsia"/>
        </w:rPr>
        <w:t>10</w:t>
      </w:r>
      <w:r w:rsidRPr="00E65EBB">
        <w:rPr>
          <w:rFonts w:hint="eastAsia"/>
        </w:rPr>
        <w:t>个工作日。公示结束后，建设单位编写了《环境影响评价公众参与说明》，公示期间未收到任何单位和个人的反对意见。因此，本项目的公众参与符合《浙江省建设项目环境保护管理办法》（</w:t>
      </w:r>
      <w:r w:rsidRPr="00E65EBB">
        <w:rPr>
          <w:rFonts w:hint="eastAsia"/>
        </w:rPr>
        <w:t>20</w:t>
      </w:r>
      <w:r w:rsidRPr="00E65EBB">
        <w:t>21</w:t>
      </w:r>
      <w:r w:rsidRPr="00E65EBB">
        <w:rPr>
          <w:rFonts w:hint="eastAsia"/>
        </w:rPr>
        <w:t>年修订）（浙江省人民政府令第</w:t>
      </w:r>
      <w:r w:rsidRPr="00E65EBB">
        <w:t>388</w:t>
      </w:r>
      <w:r w:rsidRPr="00E65EBB">
        <w:rPr>
          <w:rFonts w:hint="eastAsia"/>
        </w:rPr>
        <w:t>号）中的相关要求。</w:t>
      </w:r>
    </w:p>
    <w:p w:rsidR="00487509" w:rsidRPr="00E65EBB" w:rsidRDefault="009563C3">
      <w:pPr>
        <w:pStyle w:val="30"/>
      </w:pPr>
      <w:bookmarkStart w:id="98" w:name="_Toc88312520"/>
      <w:r w:rsidRPr="00E65EBB">
        <w:rPr>
          <w:rFonts w:hint="eastAsia"/>
        </w:rPr>
        <w:lastRenderedPageBreak/>
        <w:t>1</w:t>
      </w:r>
      <w:r w:rsidRPr="00E65EBB">
        <w:t>.3.12</w:t>
      </w:r>
      <w:r w:rsidRPr="00E65EBB">
        <w:rPr>
          <w:rFonts w:hint="eastAsia"/>
        </w:rPr>
        <w:t>行业规范要求符合性分析</w:t>
      </w:r>
      <w:bookmarkEnd w:id="98"/>
    </w:p>
    <w:p w:rsidR="00487509" w:rsidRPr="00E65EBB" w:rsidRDefault="009563C3">
      <w:pPr>
        <w:pStyle w:val="a3"/>
        <w:ind w:firstLine="480"/>
      </w:pPr>
      <w:r w:rsidRPr="00E65EBB">
        <w:rPr>
          <w:rFonts w:hint="eastAsia"/>
        </w:rPr>
        <w:t>本项目建设符合《制革行业规范条件》（工业和信息化部</w:t>
      </w:r>
      <w:r w:rsidRPr="00E65EBB">
        <w:rPr>
          <w:rFonts w:hint="eastAsia"/>
        </w:rPr>
        <w:t>2</w:t>
      </w:r>
      <w:r w:rsidRPr="00E65EBB">
        <w:t>014</w:t>
      </w:r>
      <w:r w:rsidRPr="00E65EBB">
        <w:rPr>
          <w:rFonts w:hint="eastAsia"/>
        </w:rPr>
        <w:t>年第</w:t>
      </w:r>
      <w:r w:rsidRPr="00E65EBB">
        <w:rPr>
          <w:rFonts w:hint="eastAsia"/>
        </w:rPr>
        <w:t>3</w:t>
      </w:r>
      <w:r w:rsidRPr="00E65EBB">
        <w:t>1</w:t>
      </w:r>
      <w:r w:rsidRPr="00E65EBB">
        <w:rPr>
          <w:rFonts w:hint="eastAsia"/>
        </w:rPr>
        <w:t>号公告）、《浙江省制革产品环境准入指导意见（修订）》（浙环发</w:t>
      </w:r>
      <w:r w:rsidRPr="00E65EBB">
        <w:rPr>
          <w:rFonts w:hint="eastAsia"/>
        </w:rPr>
        <w:t>[2016]12</w:t>
      </w:r>
      <w:r w:rsidRPr="00E65EBB">
        <w:rPr>
          <w:rFonts w:hint="eastAsia"/>
        </w:rPr>
        <w:t>号）等行业规范要求。</w:t>
      </w:r>
    </w:p>
    <w:p w:rsidR="00487509" w:rsidRPr="00E65EBB" w:rsidRDefault="009563C3">
      <w:pPr>
        <w:pStyle w:val="20"/>
      </w:pPr>
      <w:bookmarkStart w:id="99" w:name="_Toc3508"/>
      <w:bookmarkEnd w:id="78"/>
      <w:bookmarkEnd w:id="79"/>
      <w:bookmarkEnd w:id="80"/>
      <w:bookmarkEnd w:id="81"/>
      <w:bookmarkEnd w:id="82"/>
      <w:bookmarkEnd w:id="83"/>
      <w:bookmarkEnd w:id="84"/>
      <w:r w:rsidRPr="00E65EBB">
        <w:rPr>
          <w:rFonts w:hint="eastAsia"/>
        </w:rPr>
        <w:t>1.</w:t>
      </w:r>
      <w:r w:rsidRPr="00E65EBB">
        <w:t>4</w:t>
      </w:r>
      <w:r w:rsidRPr="00E65EBB">
        <w:rPr>
          <w:rFonts w:hint="eastAsia"/>
        </w:rPr>
        <w:t>关注的主要环境问题</w:t>
      </w:r>
      <w:bookmarkEnd w:id="99"/>
    </w:p>
    <w:p w:rsidR="00487509" w:rsidRPr="00E65EBB" w:rsidRDefault="009563C3">
      <w:pPr>
        <w:pStyle w:val="a3"/>
        <w:ind w:firstLine="480"/>
      </w:pPr>
      <w:bookmarkStart w:id="100" w:name="_Toc351015487"/>
      <w:bookmarkStart w:id="101" w:name="_Toc495307866"/>
      <w:r w:rsidRPr="00E65EBB">
        <w:rPr>
          <w:rFonts w:hint="eastAsia"/>
        </w:rPr>
        <w:t>本项目施工期主要关注安装施工扬尘、噪声的影响。营运期主要关注含铬废水与其他综合废水分质收集、输送及处理可行性、废水处理工艺达标可行性、废水纳管可行性以及对周围地表水环境、地下水环境的影响；甲酸废气收集排放达标可行性、污水处理恶臭污染物收集治理达标可行性以及对周围大气环境的影响；设备噪声对周围声环境的影响；各类固体废物产生情况及处置的合理性；以及各类危险物质、危险废物泄漏事故、废水以及废气事故性排放等环境风险影响，特别是含铬废水渗漏的环境风险影响。</w:t>
      </w:r>
    </w:p>
    <w:p w:rsidR="00487509" w:rsidRPr="00E65EBB" w:rsidRDefault="009563C3">
      <w:pPr>
        <w:pStyle w:val="20"/>
      </w:pPr>
      <w:bookmarkStart w:id="102" w:name="_Toc18587841"/>
      <w:bookmarkStart w:id="103" w:name="_Toc20790"/>
      <w:bookmarkEnd w:id="100"/>
      <w:bookmarkEnd w:id="101"/>
      <w:r w:rsidRPr="00E65EBB">
        <w:rPr>
          <w:rFonts w:hint="eastAsia"/>
        </w:rPr>
        <w:t>1.5</w:t>
      </w:r>
      <w:r w:rsidRPr="00E65EBB">
        <w:rPr>
          <w:rFonts w:hint="eastAsia"/>
        </w:rPr>
        <w:t>环境影响、环境影响评价的主要结论</w:t>
      </w:r>
      <w:bookmarkEnd w:id="102"/>
      <w:bookmarkEnd w:id="103"/>
    </w:p>
    <w:p w:rsidR="00487509" w:rsidRPr="00E65EBB" w:rsidRDefault="009563C3">
      <w:pPr>
        <w:pStyle w:val="30"/>
      </w:pPr>
      <w:bookmarkStart w:id="104" w:name="_Toc88312523"/>
      <w:bookmarkStart w:id="105" w:name="_Toc18587842"/>
      <w:bookmarkStart w:id="106" w:name="_Toc528508833"/>
      <w:bookmarkStart w:id="107" w:name="_Toc526779475"/>
      <w:bookmarkStart w:id="108" w:name="_Toc515939020"/>
      <w:bookmarkStart w:id="109" w:name="_Toc513801585"/>
      <w:r w:rsidRPr="00E65EBB">
        <w:rPr>
          <w:rFonts w:hint="eastAsia"/>
        </w:rPr>
        <w:t>1.5.1</w:t>
      </w:r>
      <w:r w:rsidRPr="00E65EBB">
        <w:rPr>
          <w:rFonts w:hint="eastAsia"/>
        </w:rPr>
        <w:t>环境影响主要结论</w:t>
      </w:r>
      <w:bookmarkEnd w:id="104"/>
      <w:bookmarkEnd w:id="105"/>
      <w:bookmarkEnd w:id="106"/>
      <w:bookmarkEnd w:id="107"/>
      <w:bookmarkEnd w:id="108"/>
      <w:bookmarkEnd w:id="109"/>
    </w:p>
    <w:p w:rsidR="00487509" w:rsidRPr="00E65EBB" w:rsidRDefault="009563C3">
      <w:pPr>
        <w:pStyle w:val="a3"/>
        <w:ind w:firstLine="480"/>
      </w:pPr>
      <w:r w:rsidRPr="00E65EBB">
        <w:rPr>
          <w:rFonts w:hint="eastAsia"/>
        </w:rPr>
        <w:t>本项目营运期生产废水、生活污水经收集</w:t>
      </w:r>
      <w:r w:rsidRPr="00E65EBB">
        <w:t>处理后</w:t>
      </w:r>
      <w:r w:rsidRPr="00E65EBB">
        <w:rPr>
          <w:rFonts w:hint="eastAsia"/>
        </w:rPr>
        <w:t>达标</w:t>
      </w:r>
      <w:r w:rsidRPr="00E65EBB">
        <w:t>纳入市政污水管网</w:t>
      </w:r>
      <w:r w:rsidRPr="00E65EBB">
        <w:rPr>
          <w:rFonts w:hint="eastAsia"/>
        </w:rPr>
        <w:t>；</w:t>
      </w:r>
      <w:r w:rsidRPr="00E65EBB">
        <w:t>废气经收集治理后可以达标排放</w:t>
      </w:r>
      <w:r w:rsidRPr="00E65EBB">
        <w:rPr>
          <w:rFonts w:hint="eastAsia"/>
        </w:rPr>
        <w:t>；设备噪声经综合治理后，厂界噪声可以达标；各类固废经分类收集、贮存后，均可以得到妥善处置，做到“减量化、资源化、无害化”。本</w:t>
      </w:r>
      <w:r w:rsidRPr="00E65EBB">
        <w:t>项目营运</w:t>
      </w:r>
      <w:r w:rsidRPr="00E65EBB">
        <w:rPr>
          <w:rFonts w:hint="eastAsia"/>
        </w:rPr>
        <w:t>期</w:t>
      </w:r>
      <w:r w:rsidRPr="00E65EBB">
        <w:t>对周边环境影响</w:t>
      </w:r>
      <w:r w:rsidRPr="00E65EBB">
        <w:rPr>
          <w:rFonts w:hint="eastAsia"/>
        </w:rPr>
        <w:t>可以承受</w:t>
      </w:r>
      <w:r w:rsidRPr="00E65EBB">
        <w:t>。</w:t>
      </w:r>
    </w:p>
    <w:p w:rsidR="00487509" w:rsidRPr="00E65EBB" w:rsidRDefault="009563C3">
      <w:pPr>
        <w:pStyle w:val="30"/>
      </w:pPr>
      <w:bookmarkStart w:id="110" w:name="_Toc526779476"/>
      <w:bookmarkStart w:id="111" w:name="_Toc515939021"/>
      <w:bookmarkStart w:id="112" w:name="_Toc88312524"/>
      <w:bookmarkStart w:id="113" w:name="_Toc513801586"/>
      <w:bookmarkStart w:id="114" w:name="_Toc528508834"/>
      <w:bookmarkStart w:id="115" w:name="_Toc18587843"/>
      <w:r w:rsidRPr="00E65EBB">
        <w:rPr>
          <w:rFonts w:hint="eastAsia"/>
        </w:rPr>
        <w:t>1.5.2</w:t>
      </w:r>
      <w:r w:rsidRPr="00E65EBB">
        <w:rPr>
          <w:rFonts w:hint="eastAsia"/>
        </w:rPr>
        <w:t>环境影响评价主要结论</w:t>
      </w:r>
      <w:bookmarkEnd w:id="110"/>
      <w:bookmarkEnd w:id="111"/>
      <w:bookmarkEnd w:id="112"/>
      <w:bookmarkEnd w:id="113"/>
      <w:bookmarkEnd w:id="114"/>
      <w:bookmarkEnd w:id="115"/>
    </w:p>
    <w:p w:rsidR="00487509" w:rsidRPr="00E65EBB" w:rsidRDefault="009563C3">
      <w:pPr>
        <w:pStyle w:val="a3"/>
        <w:ind w:firstLine="480"/>
      </w:pPr>
      <w:r w:rsidRPr="00E65EBB">
        <w:rPr>
          <w:rFonts w:hint="eastAsia"/>
        </w:rPr>
        <w:t>桐乡市高桥皮革有限责任公司染色车间、复鞣车间和污水处理站搬迁建设项目选址于桐乡市高桥街道新开河以东，北沙塘以北，浙江祥隆皮革股份有限公司以西，浙江永和胶粘制品股份有限公司以北，符合《浙江省桐乡经济开发区（整合提升区一期）总体规划》及规划环评</w:t>
      </w:r>
      <w:r w:rsidRPr="00E65EBB">
        <w:rPr>
          <w:rFonts w:hAnsi="宋体" w:hint="eastAsia"/>
          <w:kern w:val="0"/>
        </w:rPr>
        <w:t>要求</w:t>
      </w:r>
      <w:r w:rsidRPr="00E65EBB">
        <w:rPr>
          <w:rFonts w:hint="eastAsia"/>
        </w:rPr>
        <w:t>，符合《桐乡市“三线一单”生态环境分区管控方案》要求，符合国家和地方相关产业政策。本项目采用先进的工艺与设备，能够达到清洁生产要求，各类污染物经相应防治措施治理后能够做到达标排放对当地环境影响可以接受，具有较好的环境、经济、社会效益。</w:t>
      </w:r>
    </w:p>
    <w:p w:rsidR="00487509" w:rsidRPr="00E65EBB" w:rsidRDefault="009563C3">
      <w:pPr>
        <w:pStyle w:val="a3"/>
        <w:ind w:firstLine="480"/>
      </w:pPr>
      <w:r w:rsidRPr="00E65EBB">
        <w:rPr>
          <w:rFonts w:hint="eastAsia"/>
        </w:rPr>
        <w:t>通过本环评的分析认为，本项目在该址建设，从环保角度来说是可行的。</w:t>
      </w:r>
    </w:p>
    <w:p w:rsidR="00487509" w:rsidRPr="00E65EBB" w:rsidRDefault="00487509">
      <w:pPr>
        <w:pStyle w:val="a3"/>
        <w:ind w:firstLine="480"/>
      </w:pPr>
    </w:p>
    <w:p w:rsidR="00487509" w:rsidRPr="00E65EBB" w:rsidRDefault="00487509">
      <w:pPr>
        <w:spacing w:before="60" w:line="460" w:lineRule="exact"/>
        <w:ind w:firstLineChars="200" w:firstLine="480"/>
        <w:sectPr w:rsidR="00487509" w:rsidRPr="00E65EBB">
          <w:headerReference w:type="default" r:id="rId13"/>
          <w:footerReference w:type="default" r:id="rId14"/>
          <w:pgSz w:w="11906" w:h="16838"/>
          <w:pgMar w:top="1588" w:right="1418" w:bottom="1588" w:left="1418" w:header="1021" w:footer="992" w:gutter="0"/>
          <w:pgNumType w:fmt="numberInDash" w:start="1"/>
          <w:cols w:space="720"/>
          <w:docGrid w:linePitch="312"/>
        </w:sectPr>
      </w:pPr>
    </w:p>
    <w:p w:rsidR="00487509" w:rsidRPr="00E65EBB" w:rsidRDefault="009563C3">
      <w:pPr>
        <w:pStyle w:val="10"/>
      </w:pPr>
      <w:bookmarkStart w:id="116" w:name="_Toc11758"/>
      <w:bookmarkStart w:id="117" w:name="_Toc248504685"/>
      <w:bookmarkStart w:id="118" w:name="_Toc248505384"/>
      <w:r w:rsidRPr="00E65EBB">
        <w:rPr>
          <w:rFonts w:hint="eastAsia"/>
        </w:rPr>
        <w:lastRenderedPageBreak/>
        <w:t xml:space="preserve">2 </w:t>
      </w:r>
      <w:r w:rsidRPr="00E65EBB">
        <w:rPr>
          <w:rFonts w:hint="eastAsia"/>
        </w:rPr>
        <w:t>总则</w:t>
      </w:r>
      <w:bookmarkEnd w:id="116"/>
    </w:p>
    <w:p w:rsidR="00487509" w:rsidRPr="00E65EBB" w:rsidRDefault="009563C3">
      <w:pPr>
        <w:pStyle w:val="20"/>
        <w:rPr>
          <w:szCs w:val="28"/>
        </w:rPr>
      </w:pPr>
      <w:bookmarkStart w:id="119" w:name="_Toc17988"/>
      <w:r w:rsidRPr="00E65EBB">
        <w:rPr>
          <w:rFonts w:hint="eastAsia"/>
        </w:rPr>
        <w:t>2.1</w:t>
      </w:r>
      <w:r w:rsidRPr="00E65EBB">
        <w:rPr>
          <w:rFonts w:hint="eastAsia"/>
        </w:rPr>
        <w:t>编制依据</w:t>
      </w:r>
      <w:bookmarkEnd w:id="117"/>
      <w:bookmarkEnd w:id="118"/>
      <w:bookmarkEnd w:id="119"/>
    </w:p>
    <w:p w:rsidR="00487509" w:rsidRPr="00E65EBB" w:rsidRDefault="009563C3">
      <w:pPr>
        <w:pStyle w:val="30"/>
      </w:pPr>
      <w:bookmarkStart w:id="120" w:name="_Toc248505385"/>
      <w:bookmarkStart w:id="121" w:name="_Toc248504686"/>
      <w:bookmarkStart w:id="122" w:name="_Toc88312527"/>
      <w:r w:rsidRPr="00E65EBB">
        <w:rPr>
          <w:rFonts w:hint="eastAsia"/>
        </w:rPr>
        <w:t>2.1.1</w:t>
      </w:r>
      <w:bookmarkEnd w:id="120"/>
      <w:bookmarkEnd w:id="121"/>
      <w:r w:rsidRPr="00E65EBB">
        <w:rPr>
          <w:rFonts w:hint="eastAsia"/>
        </w:rPr>
        <w:t>法律法规</w:t>
      </w:r>
      <w:bookmarkEnd w:id="122"/>
    </w:p>
    <w:p w:rsidR="00487509" w:rsidRPr="00E65EBB" w:rsidRDefault="009563C3">
      <w:pPr>
        <w:pStyle w:val="a3"/>
        <w:ind w:firstLine="480"/>
      </w:pPr>
      <w:r w:rsidRPr="00E65EBB">
        <w:rPr>
          <w:rFonts w:ascii="宋体" w:hAnsi="宋体"/>
        </w:rPr>
        <w:t>(</w:t>
      </w:r>
      <w:r w:rsidRPr="00E65EBB">
        <w:t>1</w:t>
      </w:r>
      <w:r w:rsidRPr="00E65EBB">
        <w:rPr>
          <w:rFonts w:ascii="宋体" w:hAnsi="宋体"/>
        </w:rPr>
        <w:t>)</w:t>
      </w:r>
      <w:r w:rsidRPr="00E65EBB">
        <w:rPr>
          <w:rFonts w:hint="eastAsia"/>
        </w:rPr>
        <w:t>《中华人民共和国环境保护法》（</w:t>
      </w:r>
      <w:r w:rsidRPr="00E65EBB">
        <w:rPr>
          <w:rFonts w:hint="eastAsia"/>
        </w:rPr>
        <w:t>2014</w:t>
      </w:r>
      <w:r w:rsidRPr="00E65EBB">
        <w:rPr>
          <w:rFonts w:hint="eastAsia"/>
        </w:rPr>
        <w:t>年修订），中华人民共和国第十二届全国人民代表大会常务委员会第八次会议，</w:t>
      </w:r>
      <w:r w:rsidRPr="00E65EBB">
        <w:rPr>
          <w:rFonts w:hint="eastAsia"/>
        </w:rPr>
        <w:t>2015</w:t>
      </w:r>
      <w:r w:rsidRPr="00E65EBB">
        <w:rPr>
          <w:rFonts w:hint="eastAsia"/>
        </w:rPr>
        <w:t>年</w:t>
      </w:r>
      <w:r w:rsidRPr="00E65EBB">
        <w:rPr>
          <w:rFonts w:hint="eastAsia"/>
        </w:rPr>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w:t>
      </w:r>
      <w:r w:rsidRPr="00E65EBB">
        <w:rPr>
          <w:rFonts w:ascii="宋体" w:hAnsi="宋体" w:hint="eastAsia"/>
        </w:rPr>
        <w:t>)</w:t>
      </w:r>
      <w:bookmarkStart w:id="123" w:name="_Hlk91162063"/>
      <w:r w:rsidRPr="00E65EBB">
        <w:rPr>
          <w:rFonts w:hint="eastAsia"/>
        </w:rPr>
        <w:t>《中华人民共和国环境影响评价法》（</w:t>
      </w:r>
      <w:r w:rsidRPr="00E65EBB">
        <w:rPr>
          <w:rFonts w:hint="eastAsia"/>
        </w:rPr>
        <w:t>2018</w:t>
      </w:r>
      <w:r w:rsidRPr="00E65EBB">
        <w:rPr>
          <w:rFonts w:hint="eastAsia"/>
        </w:rPr>
        <w:t>年修订）</w:t>
      </w:r>
      <w:bookmarkEnd w:id="123"/>
      <w:r w:rsidRPr="00E65EBB">
        <w:rPr>
          <w:rFonts w:hint="eastAsia"/>
        </w:rPr>
        <w:t>，中华人民共和国第十三届全国人民代表大会常务委员会第七次会议，</w:t>
      </w:r>
      <w:r w:rsidRPr="00E65EBB">
        <w:rPr>
          <w:rFonts w:hint="eastAsia"/>
        </w:rPr>
        <w:t>2018</w:t>
      </w:r>
      <w:r w:rsidRPr="00E65EBB">
        <w:rPr>
          <w:rFonts w:hint="eastAsia"/>
        </w:rPr>
        <w:t>年</w:t>
      </w:r>
      <w:r w:rsidRPr="00E65EBB">
        <w:rPr>
          <w:rFonts w:hint="eastAsia"/>
        </w:rPr>
        <w:t>12</w:t>
      </w:r>
      <w:r w:rsidRPr="00E65EBB">
        <w:rPr>
          <w:rFonts w:hint="eastAsia"/>
        </w:rPr>
        <w:t>月</w:t>
      </w:r>
      <w:r w:rsidRPr="00E65EBB">
        <w:rPr>
          <w:rFonts w:hint="eastAsia"/>
        </w:rPr>
        <w:t>29</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3</w:t>
      </w:r>
      <w:r w:rsidRPr="00E65EBB">
        <w:rPr>
          <w:rFonts w:ascii="宋体" w:hAnsi="宋体" w:hint="eastAsia"/>
        </w:rPr>
        <w:t>)</w:t>
      </w:r>
      <w:r w:rsidRPr="00E65EBB">
        <w:rPr>
          <w:rFonts w:hint="eastAsia"/>
        </w:rPr>
        <w:t>《中华人民共和国水污染防治法》（</w:t>
      </w:r>
      <w:r w:rsidRPr="00E65EBB">
        <w:rPr>
          <w:rFonts w:hint="eastAsia"/>
        </w:rPr>
        <w:t>2017</w:t>
      </w:r>
      <w:r w:rsidRPr="00E65EBB">
        <w:rPr>
          <w:rFonts w:hint="eastAsia"/>
        </w:rPr>
        <w:t>年修订），中华人民共和国第十二届全国人民代表大会常务委员会第二十八次会议，</w:t>
      </w:r>
      <w:r w:rsidRPr="00E65EBB">
        <w:rPr>
          <w:rFonts w:hint="eastAsia"/>
        </w:rPr>
        <w:t>2018</w:t>
      </w:r>
      <w:r w:rsidRPr="00E65EBB">
        <w:rPr>
          <w:rFonts w:hint="eastAsia"/>
        </w:rPr>
        <w:t>年</w:t>
      </w:r>
      <w:r w:rsidRPr="00E65EBB">
        <w:rPr>
          <w:rFonts w:hint="eastAsia"/>
        </w:rPr>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4</w:t>
      </w:r>
      <w:r w:rsidRPr="00E65EBB">
        <w:rPr>
          <w:rFonts w:ascii="宋体" w:hAnsi="宋体" w:hint="eastAsia"/>
        </w:rPr>
        <w:t>)</w:t>
      </w:r>
      <w:r w:rsidRPr="00E65EBB">
        <w:rPr>
          <w:rFonts w:hint="eastAsia"/>
        </w:rPr>
        <w:t>《中华人民共和国大气污染防治法》（</w:t>
      </w:r>
      <w:r w:rsidRPr="00E65EBB">
        <w:rPr>
          <w:rFonts w:hint="eastAsia"/>
        </w:rPr>
        <w:t>2</w:t>
      </w:r>
      <w:r w:rsidRPr="00E65EBB">
        <w:t>018</w:t>
      </w:r>
      <w:r w:rsidRPr="00E65EBB">
        <w:t>年</w:t>
      </w:r>
      <w:r w:rsidRPr="00E65EBB">
        <w:rPr>
          <w:rFonts w:hint="eastAsia"/>
        </w:rPr>
        <w:t>修订），中华人民共和国第十三届全国人民代表大会常务委员会第六次会议，</w:t>
      </w:r>
      <w:r w:rsidRPr="00E65EBB">
        <w:rPr>
          <w:rFonts w:hint="eastAsia"/>
        </w:rPr>
        <w:t>20</w:t>
      </w:r>
      <w:r w:rsidRPr="00E65EBB">
        <w:t>18</w:t>
      </w:r>
      <w:r w:rsidRPr="00E65EBB">
        <w:rPr>
          <w:rFonts w:hint="eastAsia"/>
        </w:rPr>
        <w:t>年</w:t>
      </w:r>
      <w:r w:rsidRPr="00E65EBB">
        <w:rPr>
          <w:rFonts w:hint="eastAsia"/>
        </w:rPr>
        <w:t>1</w:t>
      </w:r>
      <w:r w:rsidRPr="00E65EBB">
        <w:t>0</w:t>
      </w:r>
      <w:r w:rsidRPr="00E65EBB">
        <w:rPr>
          <w:rFonts w:hint="eastAsia"/>
        </w:rPr>
        <w:t>月</w:t>
      </w:r>
      <w:r w:rsidRPr="00E65EBB">
        <w:t>26</w:t>
      </w:r>
      <w:r w:rsidRPr="00E65EBB">
        <w:rPr>
          <w:rFonts w:hint="eastAsia"/>
        </w:rPr>
        <w:t>日起施行；</w:t>
      </w:r>
    </w:p>
    <w:p w:rsidR="00487509" w:rsidRPr="00E65EBB" w:rsidRDefault="009563C3">
      <w:pPr>
        <w:pStyle w:val="a3"/>
        <w:ind w:firstLine="480"/>
      </w:pPr>
      <w:r w:rsidRPr="00E65EBB">
        <w:rPr>
          <w:rFonts w:ascii="宋体" w:hAnsi="宋体"/>
        </w:rPr>
        <w:t>(</w:t>
      </w:r>
      <w:r w:rsidRPr="00E65EBB">
        <w:t>5</w:t>
      </w:r>
      <w:r w:rsidRPr="00E65EBB">
        <w:rPr>
          <w:rFonts w:ascii="宋体" w:hAnsi="宋体"/>
        </w:rPr>
        <w:t>)</w:t>
      </w:r>
      <w:r w:rsidRPr="00E65EBB">
        <w:t>《中华人民共和国噪声污染防治法》</w:t>
      </w:r>
      <w:r w:rsidRPr="00E65EBB">
        <w:rPr>
          <w:rFonts w:hint="eastAsia"/>
        </w:rPr>
        <w:t>（</w:t>
      </w:r>
      <w:r w:rsidRPr="00E65EBB">
        <w:rPr>
          <w:rFonts w:hint="eastAsia"/>
        </w:rPr>
        <w:t>20</w:t>
      </w:r>
      <w:r w:rsidRPr="00E65EBB">
        <w:t>21</w:t>
      </w:r>
      <w:r w:rsidRPr="00E65EBB">
        <w:rPr>
          <w:rFonts w:hint="eastAsia"/>
        </w:rPr>
        <w:t>年修订）</w:t>
      </w:r>
      <w:r w:rsidRPr="00E65EBB">
        <w:t>，</w:t>
      </w:r>
      <w:r w:rsidRPr="00E65EBB">
        <w:rPr>
          <w:rFonts w:hint="eastAsia"/>
        </w:rPr>
        <w:t>中华人民共和国第十三届全国人民代表大会常务委员会第三十二次会议</w:t>
      </w:r>
      <w:r w:rsidRPr="00E65EBB">
        <w:t>，</w:t>
      </w:r>
      <w:r w:rsidRPr="00E65EBB">
        <w:t>2022</w:t>
      </w:r>
      <w:r w:rsidRPr="00E65EBB">
        <w:t>年</w:t>
      </w:r>
      <w:r w:rsidRPr="00E65EBB">
        <w:t>6</w:t>
      </w:r>
      <w:r w:rsidRPr="00E65EBB">
        <w:t>月</w:t>
      </w:r>
      <w:r w:rsidRPr="00E65EBB">
        <w:t>5</w:t>
      </w:r>
      <w:r w:rsidRPr="00E65EBB">
        <w:t>日</w:t>
      </w:r>
      <w:r w:rsidRPr="00E65EBB">
        <w:rPr>
          <w:rFonts w:hint="eastAsia"/>
        </w:rPr>
        <w:t>起施行</w:t>
      </w:r>
      <w:r w:rsidRPr="00E65EBB">
        <w:t>；</w:t>
      </w:r>
    </w:p>
    <w:p w:rsidR="00487509" w:rsidRPr="00E65EBB" w:rsidRDefault="009563C3">
      <w:pPr>
        <w:pStyle w:val="a3"/>
        <w:ind w:firstLine="480"/>
      </w:pPr>
      <w:r w:rsidRPr="00E65EBB">
        <w:rPr>
          <w:rFonts w:ascii="宋体" w:hAnsi="宋体" w:hint="eastAsia"/>
        </w:rPr>
        <w:t>(</w:t>
      </w:r>
      <w:r w:rsidRPr="00E65EBB">
        <w:t>6</w:t>
      </w:r>
      <w:r w:rsidRPr="00E65EBB">
        <w:rPr>
          <w:rFonts w:ascii="宋体" w:hAnsi="宋体" w:hint="eastAsia"/>
        </w:rPr>
        <w:t>)</w:t>
      </w:r>
      <w:r w:rsidRPr="00E65EBB">
        <w:rPr>
          <w:rFonts w:hint="eastAsia"/>
        </w:rPr>
        <w:t>《中华人民共和国固体废物污染环境防治法》（</w:t>
      </w:r>
      <w:r w:rsidRPr="00E65EBB">
        <w:rPr>
          <w:rFonts w:hint="eastAsia"/>
        </w:rPr>
        <w:t>20</w:t>
      </w:r>
      <w:r w:rsidRPr="00E65EBB">
        <w:t>20</w:t>
      </w:r>
      <w:r w:rsidRPr="00E65EBB">
        <w:rPr>
          <w:rFonts w:hint="eastAsia"/>
        </w:rPr>
        <w:t>年修订），中华人民共和国第十三届全国人民代表大会常务委员会第十七次会议，</w:t>
      </w:r>
      <w:r w:rsidRPr="00E65EBB">
        <w:rPr>
          <w:rFonts w:hint="eastAsia"/>
        </w:rPr>
        <w:t>20</w:t>
      </w:r>
      <w:r w:rsidRPr="00E65EBB">
        <w:t>20</w:t>
      </w:r>
      <w:r w:rsidRPr="00E65EBB">
        <w:rPr>
          <w:rFonts w:hint="eastAsia"/>
        </w:rPr>
        <w:t>年</w:t>
      </w:r>
      <w:r w:rsidRPr="00E65EBB">
        <w:t>9</w:t>
      </w:r>
      <w:r w:rsidRPr="00E65EBB">
        <w:rPr>
          <w:rFonts w:hint="eastAsia"/>
        </w:rPr>
        <w:t>月</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7</w:t>
      </w:r>
      <w:r w:rsidRPr="00E65EBB">
        <w:rPr>
          <w:rFonts w:ascii="宋体" w:hAnsi="宋体" w:hint="eastAsia"/>
        </w:rPr>
        <w:t>)</w:t>
      </w:r>
      <w:r w:rsidRPr="00E65EBB">
        <w:rPr>
          <w:rFonts w:hint="eastAsia"/>
        </w:rPr>
        <w:t>《中华人民共和国土壤污染防治法》，中华人民共和国第十三届全国人民代表大会常务委员会第五次会议，</w:t>
      </w:r>
      <w:r w:rsidRPr="00E65EBB">
        <w:rPr>
          <w:rFonts w:hint="eastAsia"/>
        </w:rPr>
        <w:t>2019</w:t>
      </w:r>
      <w:r w:rsidRPr="00E65EBB">
        <w:rPr>
          <w:rFonts w:hint="eastAsia"/>
        </w:rPr>
        <w:t>年</w:t>
      </w:r>
      <w:r w:rsidRPr="00E65EBB">
        <w:rPr>
          <w:rFonts w:hint="eastAsia"/>
        </w:rPr>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8</w:t>
      </w:r>
      <w:r w:rsidRPr="00E65EBB">
        <w:rPr>
          <w:rFonts w:ascii="宋体" w:hAnsi="宋体" w:hint="eastAsia"/>
        </w:rPr>
        <w:t>)</w:t>
      </w:r>
      <w:r w:rsidRPr="00E65EBB">
        <w:rPr>
          <w:rFonts w:hint="eastAsia"/>
        </w:rPr>
        <w:t>《中华人民共和国循环经济促进法》（</w:t>
      </w:r>
      <w:r w:rsidRPr="00E65EBB">
        <w:rPr>
          <w:rFonts w:hint="eastAsia"/>
        </w:rPr>
        <w:t>2018</w:t>
      </w:r>
      <w:r w:rsidRPr="00E65EBB">
        <w:rPr>
          <w:rFonts w:hint="eastAsia"/>
        </w:rPr>
        <w:t>年修订），中华人民共和国第十三届全国人民代表大会常务委员会第六次会议，</w:t>
      </w:r>
      <w:r w:rsidRPr="00E65EBB">
        <w:rPr>
          <w:rFonts w:hint="eastAsia"/>
        </w:rPr>
        <w:t>2018</w:t>
      </w:r>
      <w:r w:rsidRPr="00E65EBB">
        <w:rPr>
          <w:rFonts w:hint="eastAsia"/>
        </w:rPr>
        <w:t>年</w:t>
      </w:r>
      <w:r w:rsidRPr="00E65EBB">
        <w:rPr>
          <w:rFonts w:hint="eastAsia"/>
        </w:rPr>
        <w:t>10</w:t>
      </w:r>
      <w:r w:rsidRPr="00E65EBB">
        <w:rPr>
          <w:rFonts w:hint="eastAsia"/>
        </w:rPr>
        <w:t>月</w:t>
      </w:r>
      <w:r w:rsidRPr="00E65EBB">
        <w:rPr>
          <w:rFonts w:hint="eastAsia"/>
        </w:rPr>
        <w:t>26</w:t>
      </w:r>
      <w:r w:rsidRPr="00E65EBB">
        <w:rPr>
          <w:rFonts w:hint="eastAsia"/>
        </w:rPr>
        <w:t>日起施行；</w:t>
      </w:r>
    </w:p>
    <w:p w:rsidR="00487509" w:rsidRPr="00E65EBB" w:rsidRDefault="009563C3">
      <w:pPr>
        <w:pStyle w:val="a3"/>
        <w:ind w:firstLine="480"/>
      </w:pPr>
      <w:r w:rsidRPr="00E65EBB">
        <w:rPr>
          <w:rFonts w:ascii="宋体" w:hAnsi="宋体"/>
        </w:rPr>
        <w:t>(</w:t>
      </w:r>
      <w:r w:rsidRPr="00E65EBB">
        <w:t>9</w:t>
      </w:r>
      <w:r w:rsidRPr="00E65EBB">
        <w:rPr>
          <w:rFonts w:ascii="宋体" w:hAnsi="宋体"/>
        </w:rPr>
        <w:t>)</w:t>
      </w:r>
      <w:r w:rsidRPr="00E65EBB">
        <w:t>《中华人民共和国清洁生产促进法》</w:t>
      </w:r>
      <w:r w:rsidRPr="00E65EBB">
        <w:rPr>
          <w:rFonts w:hint="eastAsia"/>
        </w:rPr>
        <w:t>（</w:t>
      </w:r>
      <w:r w:rsidRPr="00E65EBB">
        <w:rPr>
          <w:rFonts w:hint="eastAsia"/>
        </w:rPr>
        <w:t>2</w:t>
      </w:r>
      <w:r w:rsidRPr="00E65EBB">
        <w:t>012</w:t>
      </w:r>
      <w:r w:rsidRPr="00E65EBB">
        <w:rPr>
          <w:rFonts w:hint="eastAsia"/>
        </w:rPr>
        <w:t>年修订）</w:t>
      </w:r>
      <w:r w:rsidRPr="00E65EBB">
        <w:t>，</w:t>
      </w:r>
      <w:r w:rsidRPr="00E65EBB">
        <w:rPr>
          <w:rFonts w:hint="eastAsia"/>
        </w:rPr>
        <w:t>中华人民共和国第十一届全国人民代表大会常务委员会第二十五次会议</w:t>
      </w:r>
      <w:r w:rsidRPr="00E65EBB">
        <w:t>，</w:t>
      </w:r>
      <w:r w:rsidRPr="00E65EBB">
        <w:t>20</w:t>
      </w:r>
      <w:r w:rsidRPr="00E65EBB">
        <w:rPr>
          <w:rFonts w:hint="eastAsia"/>
        </w:rPr>
        <w:t>12</w:t>
      </w:r>
      <w:r w:rsidRPr="00E65EBB">
        <w:t>年</w:t>
      </w:r>
      <w:r w:rsidRPr="00E65EBB">
        <w:rPr>
          <w:rFonts w:hint="eastAsia"/>
        </w:rPr>
        <w:t>7</w:t>
      </w:r>
      <w:r w:rsidRPr="00E65EBB">
        <w:t>月</w:t>
      </w:r>
      <w:r w:rsidRPr="00E65EBB">
        <w:t>1</w:t>
      </w:r>
      <w:r w:rsidRPr="00E65EBB">
        <w:t>日</w:t>
      </w:r>
      <w:r w:rsidRPr="00E65EBB">
        <w:rPr>
          <w:rFonts w:hint="eastAsia"/>
        </w:rPr>
        <w:t>起施行</w:t>
      </w:r>
      <w:r w:rsidRPr="00E65EBB">
        <w:t>；</w:t>
      </w:r>
    </w:p>
    <w:p w:rsidR="00487509" w:rsidRPr="00E65EBB" w:rsidRDefault="009563C3">
      <w:pPr>
        <w:pStyle w:val="a3"/>
        <w:ind w:firstLine="480"/>
      </w:pPr>
      <w:r w:rsidRPr="00E65EBB">
        <w:rPr>
          <w:rFonts w:ascii="宋体" w:hAnsi="宋体"/>
        </w:rPr>
        <w:t>(</w:t>
      </w:r>
      <w:r w:rsidRPr="00E65EBB">
        <w:t>10</w:t>
      </w:r>
      <w:r w:rsidRPr="00E65EBB">
        <w:rPr>
          <w:rFonts w:ascii="宋体" w:hAnsi="宋体"/>
        </w:rPr>
        <w:t>)</w:t>
      </w:r>
      <w:r w:rsidRPr="00E65EBB">
        <w:t>《</w:t>
      </w:r>
      <w:r w:rsidRPr="00E65EBB">
        <w:rPr>
          <w:rFonts w:hint="eastAsia"/>
        </w:rPr>
        <w:t>建设项目环境保护管理条例</w:t>
      </w:r>
      <w:r w:rsidRPr="00E65EBB">
        <w:t>》</w:t>
      </w:r>
      <w:bookmarkStart w:id="124" w:name="_Hlk91162471"/>
      <w:r w:rsidRPr="00E65EBB">
        <w:rPr>
          <w:rFonts w:hint="eastAsia"/>
        </w:rPr>
        <w:t>（</w:t>
      </w:r>
      <w:r w:rsidRPr="00E65EBB">
        <w:rPr>
          <w:rFonts w:hint="eastAsia"/>
        </w:rPr>
        <w:t>2017</w:t>
      </w:r>
      <w:r w:rsidRPr="00E65EBB">
        <w:rPr>
          <w:rFonts w:hint="eastAsia"/>
        </w:rPr>
        <w:t>年修订）</w:t>
      </w:r>
      <w:bookmarkEnd w:id="124"/>
      <w:r w:rsidRPr="00E65EBB">
        <w:t>，</w:t>
      </w:r>
      <w:r w:rsidRPr="00E65EBB">
        <w:rPr>
          <w:rFonts w:hint="eastAsia"/>
        </w:rPr>
        <w:t>中华人民共和国国务院令第</w:t>
      </w:r>
      <w:r w:rsidRPr="00E65EBB">
        <w:t>682</w:t>
      </w:r>
      <w:r w:rsidRPr="00E65EBB">
        <w:rPr>
          <w:rFonts w:hint="eastAsia"/>
        </w:rPr>
        <w:t>号，</w:t>
      </w:r>
      <w:r w:rsidRPr="00E65EBB">
        <w:rPr>
          <w:rFonts w:hint="eastAsia"/>
        </w:rPr>
        <w:t>201</w:t>
      </w:r>
      <w:r w:rsidRPr="00E65EBB">
        <w:t>7</w:t>
      </w:r>
      <w:r w:rsidRPr="00E65EBB">
        <w:rPr>
          <w:rFonts w:hint="eastAsia"/>
        </w:rPr>
        <w:t>年</w:t>
      </w:r>
      <w:r w:rsidRPr="00E65EBB">
        <w:rPr>
          <w:rFonts w:hint="eastAsia"/>
        </w:rPr>
        <w:t>1</w:t>
      </w:r>
      <w:r w:rsidRPr="00E65EBB">
        <w:t>0</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rPr>
        <w:t>(</w:t>
      </w:r>
      <w:r w:rsidRPr="00E65EBB">
        <w:rPr>
          <w:rFonts w:hint="eastAsia"/>
        </w:rPr>
        <w:t>1</w:t>
      </w:r>
      <w:r w:rsidRPr="00E65EBB">
        <w:t>1</w:t>
      </w:r>
      <w:r w:rsidRPr="00E65EBB">
        <w:rPr>
          <w:rFonts w:ascii="宋体" w:hAnsi="宋体"/>
        </w:rPr>
        <w:t>)</w:t>
      </w:r>
      <w:r w:rsidRPr="00E65EBB">
        <w:rPr>
          <w:rFonts w:hint="eastAsia"/>
        </w:rPr>
        <w:t>《地下水管理条例》，中华人民共和国国务院令第</w:t>
      </w:r>
      <w:r w:rsidRPr="00E65EBB">
        <w:rPr>
          <w:rFonts w:hint="eastAsia"/>
        </w:rPr>
        <w:t>7</w:t>
      </w:r>
      <w:r w:rsidRPr="00E65EBB">
        <w:t>48</w:t>
      </w:r>
      <w:r w:rsidRPr="00E65EBB">
        <w:rPr>
          <w:rFonts w:hint="eastAsia"/>
        </w:rPr>
        <w:t>号，</w:t>
      </w:r>
      <w:r w:rsidRPr="00E65EBB">
        <w:rPr>
          <w:rFonts w:hint="eastAsia"/>
        </w:rPr>
        <w:t>2</w:t>
      </w:r>
      <w:r w:rsidRPr="00E65EBB">
        <w:t>021</w:t>
      </w:r>
      <w:r w:rsidRPr="00E65EBB">
        <w:rPr>
          <w:rFonts w:hint="eastAsia"/>
        </w:rPr>
        <w:t>年</w:t>
      </w:r>
      <w:r w:rsidRPr="00E65EBB">
        <w:rPr>
          <w:rFonts w:hint="eastAsia"/>
        </w:rPr>
        <w:t>1</w:t>
      </w:r>
      <w:r w:rsidRPr="00E65EBB">
        <w:t>1</w:t>
      </w:r>
      <w:r w:rsidRPr="00E65EBB">
        <w:rPr>
          <w:rFonts w:hint="eastAsia"/>
        </w:rPr>
        <w:t>月</w:t>
      </w:r>
      <w:r w:rsidRPr="00E65EBB">
        <w:rPr>
          <w:rFonts w:hint="eastAsia"/>
        </w:rPr>
        <w:t>9</w:t>
      </w:r>
      <w:r w:rsidRPr="00E65EBB">
        <w:rPr>
          <w:rFonts w:hint="eastAsia"/>
        </w:rPr>
        <w:t>日发布，</w:t>
      </w:r>
      <w:r w:rsidRPr="00E65EBB">
        <w:rPr>
          <w:rFonts w:hint="eastAsia"/>
        </w:rPr>
        <w:t>2</w:t>
      </w:r>
      <w:r w:rsidRPr="00E65EBB">
        <w:t>021</w:t>
      </w:r>
      <w:r w:rsidRPr="00E65EBB">
        <w:rPr>
          <w:rFonts w:hint="eastAsia"/>
        </w:rPr>
        <w:t>年</w:t>
      </w:r>
      <w:r w:rsidRPr="00E65EBB">
        <w:rPr>
          <w:rFonts w:hint="eastAsia"/>
        </w:rPr>
        <w:t>1</w:t>
      </w:r>
      <w:r w:rsidRPr="00E65EBB">
        <w:t>2</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2</w:t>
      </w:r>
      <w:r w:rsidRPr="00E65EBB">
        <w:rPr>
          <w:rFonts w:ascii="宋体" w:hAnsi="宋体" w:hint="eastAsia"/>
        </w:rPr>
        <w:t>)</w:t>
      </w:r>
      <w:r w:rsidRPr="00E65EBB">
        <w:rPr>
          <w:rFonts w:hint="eastAsia"/>
        </w:rPr>
        <w:t>《国家危险废物名录》（</w:t>
      </w:r>
      <w:r w:rsidRPr="00E65EBB">
        <w:t>2021</w:t>
      </w:r>
      <w:r w:rsidRPr="00E65EBB">
        <w:rPr>
          <w:rFonts w:hint="eastAsia"/>
        </w:rPr>
        <w:t>年版），生态环境部令第</w:t>
      </w:r>
      <w:r w:rsidRPr="00E65EBB">
        <w:t>15</w:t>
      </w:r>
      <w:r w:rsidRPr="00E65EBB">
        <w:rPr>
          <w:rFonts w:hint="eastAsia"/>
        </w:rPr>
        <w:t>号，</w:t>
      </w:r>
      <w:r w:rsidRPr="00E65EBB">
        <w:rPr>
          <w:rFonts w:hint="eastAsia"/>
        </w:rPr>
        <w:t>20</w:t>
      </w:r>
      <w:r w:rsidRPr="00E65EBB">
        <w:t>21</w:t>
      </w:r>
      <w:r w:rsidRPr="00E65EBB">
        <w:rPr>
          <w:rFonts w:hint="eastAsia"/>
        </w:rPr>
        <w:t>年</w:t>
      </w:r>
      <w:r w:rsidRPr="00E65EBB">
        <w:t>1</w:t>
      </w:r>
      <w:r w:rsidRPr="00E65EBB">
        <w:rPr>
          <w:rFonts w:hint="eastAsia"/>
        </w:rPr>
        <w:t>月</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3</w:t>
      </w:r>
      <w:r w:rsidRPr="00E65EBB">
        <w:rPr>
          <w:rFonts w:ascii="宋体" w:hAnsi="宋体" w:hint="eastAsia"/>
        </w:rPr>
        <w:t>)</w:t>
      </w:r>
      <w:r w:rsidRPr="00E65EBB">
        <w:rPr>
          <w:rFonts w:hint="eastAsia"/>
        </w:rPr>
        <w:t>《建设项目环境影响评价分类管理名录》（</w:t>
      </w:r>
      <w:r w:rsidRPr="00E65EBB">
        <w:rPr>
          <w:rFonts w:hint="eastAsia"/>
        </w:rPr>
        <w:t>20</w:t>
      </w:r>
      <w:r w:rsidRPr="00E65EBB">
        <w:t>21</w:t>
      </w:r>
      <w:r w:rsidRPr="00E65EBB">
        <w:rPr>
          <w:rFonts w:hint="eastAsia"/>
        </w:rPr>
        <w:t>年版），生态环境部令第</w:t>
      </w:r>
      <w:r w:rsidRPr="00E65EBB">
        <w:t>16</w:t>
      </w:r>
      <w:r w:rsidRPr="00E65EBB">
        <w:rPr>
          <w:rFonts w:hint="eastAsia"/>
        </w:rPr>
        <w:t>号，</w:t>
      </w:r>
      <w:r w:rsidRPr="00E65EBB">
        <w:rPr>
          <w:rFonts w:hint="eastAsia"/>
        </w:rPr>
        <w:t>20</w:t>
      </w:r>
      <w:r w:rsidRPr="00E65EBB">
        <w:t>21</w:t>
      </w:r>
      <w:r w:rsidRPr="00E65EBB">
        <w:rPr>
          <w:rFonts w:hint="eastAsia"/>
        </w:rPr>
        <w:t>年</w:t>
      </w:r>
      <w:r w:rsidRPr="00E65EBB">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rPr>
        <w:lastRenderedPageBreak/>
        <w:t>(</w:t>
      </w:r>
      <w:r w:rsidRPr="00E65EBB">
        <w:t>14</w:t>
      </w:r>
      <w:r w:rsidRPr="00E65EBB">
        <w:rPr>
          <w:rFonts w:ascii="宋体" w:hAnsi="宋体"/>
        </w:rPr>
        <w:t>)</w:t>
      </w:r>
      <w:r w:rsidRPr="00E65EBB">
        <w:rPr>
          <w:rFonts w:hint="eastAsia"/>
        </w:rPr>
        <w:t>《关于以改善环境质量为核心加强环境影响评价管理的通知》，环环评</w:t>
      </w:r>
      <w:r w:rsidRPr="00E65EBB">
        <w:rPr>
          <w:rFonts w:hint="eastAsia"/>
        </w:rPr>
        <w:t>[2016]150</w:t>
      </w:r>
      <w:r w:rsidRPr="00E65EBB">
        <w:rPr>
          <w:rFonts w:hint="eastAsia"/>
        </w:rPr>
        <w:t>号，</w:t>
      </w:r>
      <w:r w:rsidRPr="00E65EBB">
        <w:rPr>
          <w:rFonts w:hint="eastAsia"/>
        </w:rPr>
        <w:t>2016</w:t>
      </w:r>
      <w:r w:rsidRPr="00E65EBB">
        <w:rPr>
          <w:rFonts w:hint="eastAsia"/>
        </w:rPr>
        <w:t>年</w:t>
      </w:r>
      <w:r w:rsidRPr="00E65EBB">
        <w:rPr>
          <w:rFonts w:hint="eastAsia"/>
        </w:rPr>
        <w:t>10</w:t>
      </w:r>
      <w:r w:rsidRPr="00E65EBB">
        <w:rPr>
          <w:rFonts w:hint="eastAsia"/>
        </w:rPr>
        <w:t>月</w:t>
      </w:r>
      <w:r w:rsidRPr="00E65EBB">
        <w:rPr>
          <w:rFonts w:hint="eastAsia"/>
        </w:rPr>
        <w:t>26</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5</w:t>
      </w:r>
      <w:r w:rsidRPr="00E65EBB">
        <w:rPr>
          <w:rFonts w:ascii="宋体" w:hAnsi="宋体" w:hint="eastAsia"/>
        </w:rPr>
        <w:t>)</w:t>
      </w:r>
      <w:r w:rsidRPr="00E65EBB">
        <w:rPr>
          <w:rFonts w:hint="eastAsia"/>
        </w:rPr>
        <w:t>《关于进一步加强环境影响评价管理防范环境风险的通知》，环发</w:t>
      </w:r>
      <w:r w:rsidRPr="00E65EBB">
        <w:rPr>
          <w:rFonts w:hint="eastAsia"/>
        </w:rPr>
        <w:t>[2</w:t>
      </w:r>
      <w:r w:rsidRPr="00E65EBB">
        <w:t>012</w:t>
      </w:r>
      <w:r w:rsidRPr="00E65EBB">
        <w:rPr>
          <w:rFonts w:hint="eastAsia"/>
        </w:rPr>
        <w:t>]</w:t>
      </w:r>
      <w:r w:rsidRPr="00E65EBB">
        <w:t>77</w:t>
      </w:r>
      <w:r w:rsidRPr="00E65EBB">
        <w:rPr>
          <w:rFonts w:hint="eastAsia"/>
        </w:rPr>
        <w:t>号，</w:t>
      </w:r>
      <w:r w:rsidRPr="00E65EBB">
        <w:rPr>
          <w:rFonts w:hint="eastAsia"/>
        </w:rPr>
        <w:t>201</w:t>
      </w:r>
      <w:r w:rsidRPr="00E65EBB">
        <w:t>2</w:t>
      </w:r>
      <w:r w:rsidRPr="00E65EBB">
        <w:rPr>
          <w:rFonts w:hint="eastAsia"/>
        </w:rPr>
        <w:t>年</w:t>
      </w:r>
      <w:r w:rsidRPr="00E65EBB">
        <w:t>7</w:t>
      </w:r>
      <w:r w:rsidRPr="00E65EBB">
        <w:rPr>
          <w:rFonts w:hint="eastAsia"/>
        </w:rPr>
        <w:t>月</w:t>
      </w:r>
      <w:r w:rsidRPr="00E65EBB">
        <w:t>3</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6</w:t>
      </w:r>
      <w:r w:rsidRPr="00E65EBB">
        <w:rPr>
          <w:rFonts w:ascii="宋体" w:hAnsi="宋体" w:hint="eastAsia"/>
        </w:rPr>
        <w:t>)</w:t>
      </w:r>
      <w:r w:rsidRPr="00E65EBB">
        <w:rPr>
          <w:rFonts w:hint="eastAsia"/>
        </w:rPr>
        <w:t>《关于切实加强风险防范严格环境影响评价管理的通知》，环发</w:t>
      </w:r>
      <w:r w:rsidRPr="00E65EBB">
        <w:rPr>
          <w:rFonts w:hint="eastAsia"/>
        </w:rPr>
        <w:t>[2012]98</w:t>
      </w:r>
      <w:r w:rsidRPr="00E65EBB">
        <w:rPr>
          <w:rFonts w:hint="eastAsia"/>
        </w:rPr>
        <w:t>号，</w:t>
      </w:r>
      <w:r w:rsidRPr="00E65EBB">
        <w:rPr>
          <w:rFonts w:hint="eastAsia"/>
        </w:rPr>
        <w:t>2012</w:t>
      </w:r>
      <w:r w:rsidRPr="00E65EBB">
        <w:rPr>
          <w:rFonts w:hint="eastAsia"/>
        </w:rPr>
        <w:t>年</w:t>
      </w:r>
      <w:r w:rsidRPr="00E65EBB">
        <w:rPr>
          <w:rFonts w:hint="eastAsia"/>
        </w:rPr>
        <w:t>8</w:t>
      </w:r>
      <w:r w:rsidRPr="00E65EBB">
        <w:rPr>
          <w:rFonts w:hint="eastAsia"/>
        </w:rPr>
        <w:t>月</w:t>
      </w:r>
      <w:r w:rsidRPr="00E65EBB">
        <w:rPr>
          <w:rFonts w:hint="eastAsia"/>
        </w:rPr>
        <w:t>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17</w:t>
      </w:r>
      <w:r w:rsidRPr="00E65EBB">
        <w:rPr>
          <w:rFonts w:ascii="宋体" w:hAnsi="宋体" w:hint="eastAsia"/>
        </w:rPr>
        <w:t>)</w:t>
      </w:r>
      <w:r w:rsidRPr="00E65EBB">
        <w:rPr>
          <w:rFonts w:hint="eastAsia"/>
        </w:rPr>
        <w:t>《国务院关于印发大气污染防治行动计划的通知》，国发</w:t>
      </w:r>
      <w:r w:rsidRPr="00E65EBB">
        <w:rPr>
          <w:rFonts w:hint="eastAsia"/>
        </w:rPr>
        <w:t>[2013]37</w:t>
      </w:r>
      <w:r w:rsidRPr="00E65EBB">
        <w:rPr>
          <w:rFonts w:hint="eastAsia"/>
        </w:rPr>
        <w:t>号，</w:t>
      </w:r>
      <w:r w:rsidRPr="00E65EBB">
        <w:rPr>
          <w:rFonts w:hint="eastAsia"/>
        </w:rPr>
        <w:t>2013</w:t>
      </w:r>
      <w:r w:rsidRPr="00E65EBB">
        <w:rPr>
          <w:rFonts w:hint="eastAsia"/>
        </w:rPr>
        <w:t>年</w:t>
      </w:r>
      <w:r w:rsidRPr="00E65EBB">
        <w:rPr>
          <w:rFonts w:hint="eastAsia"/>
        </w:rPr>
        <w:t>9</w:t>
      </w:r>
      <w:r w:rsidRPr="00E65EBB">
        <w:rPr>
          <w:rFonts w:hint="eastAsia"/>
        </w:rPr>
        <w:t>月</w:t>
      </w:r>
      <w:r w:rsidRPr="00E65EBB">
        <w:rPr>
          <w:rFonts w:hint="eastAsia"/>
        </w:rPr>
        <w:t>10</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18</w:t>
      </w:r>
      <w:r w:rsidRPr="00E65EBB">
        <w:rPr>
          <w:rFonts w:ascii="宋体" w:hAnsi="宋体" w:hint="eastAsia"/>
        </w:rPr>
        <w:t>)</w:t>
      </w:r>
      <w:r w:rsidRPr="00E65EBB">
        <w:rPr>
          <w:rFonts w:hint="eastAsia"/>
        </w:rPr>
        <w:t>《国务院关于印发水污染防治行动计划的通知》，国发</w:t>
      </w:r>
      <w:r w:rsidRPr="00E65EBB">
        <w:rPr>
          <w:rFonts w:hint="eastAsia"/>
        </w:rPr>
        <w:t>[2015]17</w:t>
      </w:r>
      <w:r w:rsidRPr="00E65EBB">
        <w:rPr>
          <w:rFonts w:hint="eastAsia"/>
        </w:rPr>
        <w:t>号，</w:t>
      </w:r>
      <w:r w:rsidRPr="00E65EBB">
        <w:rPr>
          <w:rFonts w:hint="eastAsia"/>
        </w:rPr>
        <w:t>2015</w:t>
      </w:r>
      <w:r w:rsidRPr="00E65EBB">
        <w:rPr>
          <w:rFonts w:hint="eastAsia"/>
        </w:rPr>
        <w:t>年</w:t>
      </w:r>
      <w:r w:rsidRPr="00E65EBB">
        <w:rPr>
          <w:rFonts w:hint="eastAsia"/>
        </w:rPr>
        <w:t>4</w:t>
      </w:r>
      <w:r w:rsidRPr="00E65EBB">
        <w:rPr>
          <w:rFonts w:hint="eastAsia"/>
        </w:rPr>
        <w:t>月</w:t>
      </w:r>
      <w:r w:rsidRPr="00E65EBB">
        <w:rPr>
          <w:rFonts w:hint="eastAsia"/>
        </w:rPr>
        <w:t>2</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19</w:t>
      </w:r>
      <w:r w:rsidRPr="00E65EBB">
        <w:rPr>
          <w:rFonts w:ascii="宋体" w:hAnsi="宋体" w:hint="eastAsia"/>
        </w:rPr>
        <w:t>)</w:t>
      </w:r>
      <w:r w:rsidRPr="00E65EBB">
        <w:rPr>
          <w:rFonts w:hint="eastAsia"/>
        </w:rPr>
        <w:t>《国务院关于印发土壤污染防治行动计划的通知》，国发</w:t>
      </w:r>
      <w:r w:rsidRPr="00E65EBB">
        <w:rPr>
          <w:rFonts w:hint="eastAsia"/>
        </w:rPr>
        <w:t>[2016]31</w:t>
      </w:r>
      <w:r w:rsidRPr="00E65EBB">
        <w:rPr>
          <w:rFonts w:hint="eastAsia"/>
        </w:rPr>
        <w:t>号，</w:t>
      </w:r>
      <w:r w:rsidRPr="00E65EBB">
        <w:rPr>
          <w:rFonts w:hint="eastAsia"/>
        </w:rPr>
        <w:t>2016</w:t>
      </w:r>
      <w:r w:rsidRPr="00E65EBB">
        <w:rPr>
          <w:rFonts w:hint="eastAsia"/>
        </w:rPr>
        <w:t>年</w:t>
      </w:r>
      <w:r w:rsidRPr="00E65EBB">
        <w:rPr>
          <w:rFonts w:hint="eastAsia"/>
        </w:rPr>
        <w:t>5</w:t>
      </w:r>
      <w:r w:rsidRPr="00E65EBB">
        <w:rPr>
          <w:rFonts w:hint="eastAsia"/>
        </w:rPr>
        <w:t>月</w:t>
      </w:r>
      <w:r w:rsidRPr="00E65EBB">
        <w:rPr>
          <w:rFonts w:hint="eastAsia"/>
        </w:rPr>
        <w:t>28</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20</w:t>
      </w:r>
      <w:r w:rsidRPr="00E65EBB">
        <w:rPr>
          <w:rFonts w:ascii="宋体" w:hAnsi="宋体" w:hint="eastAsia"/>
        </w:rPr>
        <w:t>)</w:t>
      </w:r>
      <w:r w:rsidRPr="00E65EBB">
        <w:rPr>
          <w:rFonts w:hint="eastAsia"/>
        </w:rPr>
        <w:t>《排污许可管理条例》，中华人民共和国国务院令第</w:t>
      </w:r>
      <w:r w:rsidRPr="00E65EBB">
        <w:rPr>
          <w:rFonts w:hint="eastAsia"/>
        </w:rPr>
        <w:t>7</w:t>
      </w:r>
      <w:r w:rsidRPr="00E65EBB">
        <w:t>36</w:t>
      </w:r>
      <w:r w:rsidRPr="00E65EBB">
        <w:rPr>
          <w:rFonts w:hint="eastAsia"/>
        </w:rPr>
        <w:t>号，</w:t>
      </w:r>
      <w:r w:rsidRPr="00E65EBB">
        <w:rPr>
          <w:rFonts w:hint="eastAsia"/>
        </w:rPr>
        <w:t>2</w:t>
      </w:r>
      <w:r w:rsidRPr="00E65EBB">
        <w:t>021</w:t>
      </w:r>
      <w:r w:rsidRPr="00E65EBB">
        <w:rPr>
          <w:rFonts w:hint="eastAsia"/>
        </w:rPr>
        <w:t>年</w:t>
      </w:r>
      <w:r w:rsidRPr="00E65EBB">
        <w:rPr>
          <w:rFonts w:hint="eastAsia"/>
        </w:rPr>
        <w:t>3</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21</w:t>
      </w:r>
      <w:r w:rsidRPr="00E65EBB">
        <w:rPr>
          <w:rFonts w:ascii="宋体" w:hAnsi="宋体" w:hint="eastAsia"/>
        </w:rPr>
        <w:t>)</w:t>
      </w:r>
      <w:r w:rsidRPr="00E65EBB">
        <w:rPr>
          <w:rFonts w:hint="eastAsia"/>
        </w:rPr>
        <w:t>《生态环境部建设项目环境影响报告书（表）审批程序规定》，生态环境部令第</w:t>
      </w:r>
      <w:r w:rsidRPr="00E65EBB">
        <w:t>14</w:t>
      </w:r>
      <w:r w:rsidRPr="00E65EBB">
        <w:rPr>
          <w:rFonts w:hint="eastAsia"/>
        </w:rPr>
        <w:t>号，</w:t>
      </w:r>
      <w:r w:rsidRPr="00E65EBB">
        <w:rPr>
          <w:rFonts w:hint="eastAsia"/>
        </w:rPr>
        <w:t>2</w:t>
      </w:r>
      <w:r w:rsidRPr="00E65EBB">
        <w:t>021</w:t>
      </w:r>
      <w:r w:rsidRPr="00E65EBB">
        <w:rPr>
          <w:rFonts w:hint="eastAsia"/>
        </w:rPr>
        <w:t>年</w:t>
      </w:r>
      <w:r w:rsidRPr="00E65EBB">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22</w:t>
      </w:r>
      <w:r w:rsidRPr="00E65EBB">
        <w:rPr>
          <w:rFonts w:ascii="宋体" w:hAnsi="宋体" w:hint="eastAsia"/>
        </w:rPr>
        <w:t>)</w:t>
      </w:r>
      <w:r w:rsidRPr="00E65EBB">
        <w:rPr>
          <w:rFonts w:hint="eastAsia"/>
        </w:rPr>
        <w:t>《环境保护部关于下放部分建设项目环境影响评价文件审批权限的公告》，原环境保护部公告</w:t>
      </w:r>
      <w:r w:rsidRPr="00E65EBB">
        <w:rPr>
          <w:rFonts w:hint="eastAsia"/>
        </w:rPr>
        <w:t>2013</w:t>
      </w:r>
      <w:r w:rsidRPr="00E65EBB">
        <w:rPr>
          <w:rFonts w:hint="eastAsia"/>
        </w:rPr>
        <w:t>年第</w:t>
      </w:r>
      <w:r w:rsidRPr="00E65EBB">
        <w:rPr>
          <w:rFonts w:hint="eastAsia"/>
        </w:rPr>
        <w:t>73</w:t>
      </w:r>
      <w:r w:rsidRPr="00E65EBB">
        <w:rPr>
          <w:rFonts w:hint="eastAsia"/>
        </w:rPr>
        <w:t>号，</w:t>
      </w:r>
      <w:r w:rsidRPr="00E65EBB">
        <w:rPr>
          <w:rFonts w:hint="eastAsia"/>
        </w:rPr>
        <w:t>2013</w:t>
      </w:r>
      <w:r w:rsidRPr="00E65EBB">
        <w:rPr>
          <w:rFonts w:hint="eastAsia"/>
        </w:rPr>
        <w:t>年</w:t>
      </w:r>
      <w:r w:rsidRPr="00E65EBB">
        <w:rPr>
          <w:rFonts w:hint="eastAsia"/>
        </w:rPr>
        <w:t>11</w:t>
      </w:r>
      <w:r w:rsidRPr="00E65EBB">
        <w:rPr>
          <w:rFonts w:hint="eastAsia"/>
        </w:rPr>
        <w:t>月</w:t>
      </w:r>
      <w:r w:rsidRPr="00E65EBB">
        <w:rPr>
          <w:rFonts w:hint="eastAsia"/>
        </w:rPr>
        <w:t>15</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23</w:t>
      </w:r>
      <w:r w:rsidRPr="00E65EBB">
        <w:rPr>
          <w:rFonts w:ascii="宋体" w:hAnsi="宋体" w:hint="eastAsia"/>
        </w:rPr>
        <w:t>)</w:t>
      </w:r>
      <w:r w:rsidRPr="00E65EBB">
        <w:rPr>
          <w:rFonts w:hint="eastAsia"/>
        </w:rPr>
        <w:t>《关于印发</w:t>
      </w:r>
      <w:r w:rsidRPr="00E65EBB">
        <w:rPr>
          <w:rFonts w:hint="eastAsia"/>
        </w:rPr>
        <w:t>&lt;</w:t>
      </w:r>
      <w:r w:rsidRPr="00E65EBB">
        <w:rPr>
          <w:rFonts w:hint="eastAsia"/>
        </w:rPr>
        <w:t>建设项目主要污染物排放总量指标审核及管理暂行办法</w:t>
      </w:r>
      <w:r w:rsidRPr="00E65EBB">
        <w:rPr>
          <w:rFonts w:hint="eastAsia"/>
        </w:rPr>
        <w:t>&gt;</w:t>
      </w:r>
      <w:r w:rsidRPr="00E65EBB">
        <w:rPr>
          <w:rFonts w:hint="eastAsia"/>
        </w:rPr>
        <w:t>的通知》，环发</w:t>
      </w:r>
      <w:r w:rsidRPr="00E65EBB">
        <w:rPr>
          <w:rFonts w:hint="eastAsia"/>
        </w:rPr>
        <w:t>[2014]197</w:t>
      </w:r>
      <w:r w:rsidRPr="00E65EBB">
        <w:rPr>
          <w:rFonts w:hint="eastAsia"/>
        </w:rPr>
        <w:t>号，</w:t>
      </w:r>
      <w:r w:rsidRPr="00E65EBB">
        <w:rPr>
          <w:rFonts w:hint="eastAsia"/>
        </w:rPr>
        <w:t>2014</w:t>
      </w:r>
      <w:r w:rsidRPr="00E65EBB">
        <w:rPr>
          <w:rFonts w:hint="eastAsia"/>
        </w:rPr>
        <w:t>年</w:t>
      </w:r>
      <w:r w:rsidRPr="00E65EBB">
        <w:rPr>
          <w:rFonts w:hint="eastAsia"/>
        </w:rPr>
        <w:t>12</w:t>
      </w:r>
      <w:r w:rsidRPr="00E65EBB">
        <w:rPr>
          <w:rFonts w:hint="eastAsia"/>
        </w:rPr>
        <w:t>月</w:t>
      </w:r>
      <w:r w:rsidRPr="00E65EBB">
        <w:rPr>
          <w:rFonts w:hint="eastAsia"/>
        </w:rPr>
        <w:t>31</w:t>
      </w:r>
      <w:r w:rsidRPr="00E65EBB">
        <w:rPr>
          <w:rFonts w:hint="eastAsia"/>
        </w:rPr>
        <w:t>日起施行；</w:t>
      </w:r>
    </w:p>
    <w:p w:rsidR="00487509" w:rsidRPr="00E65EBB" w:rsidRDefault="009563C3">
      <w:pPr>
        <w:pStyle w:val="a3"/>
        <w:ind w:firstLine="480"/>
      </w:pPr>
      <w:bookmarkStart w:id="125" w:name="_Toc463247231"/>
      <w:r w:rsidRPr="00E65EBB">
        <w:rPr>
          <w:rFonts w:ascii="宋体" w:hAnsi="宋体" w:hint="eastAsia"/>
        </w:rPr>
        <w:t>(</w:t>
      </w:r>
      <w:r w:rsidRPr="00E65EBB">
        <w:t>24</w:t>
      </w:r>
      <w:r w:rsidRPr="00E65EBB">
        <w:rPr>
          <w:rFonts w:ascii="宋体" w:hAnsi="宋体" w:hint="eastAsia"/>
        </w:rPr>
        <w:t>)</w:t>
      </w:r>
      <w:r w:rsidRPr="00E65EBB">
        <w:rPr>
          <w:rFonts w:hint="eastAsia"/>
        </w:rPr>
        <w:t>《关于发布</w:t>
      </w:r>
      <w:r w:rsidRPr="00E65EBB">
        <w:rPr>
          <w:rFonts w:hint="eastAsia"/>
        </w:rPr>
        <w:t>&lt;</w:t>
      </w:r>
      <w:r w:rsidRPr="00E65EBB">
        <w:rPr>
          <w:rFonts w:hint="eastAsia"/>
        </w:rPr>
        <w:t>建设项目危险废物环境影响评价指南</w:t>
      </w:r>
      <w:r w:rsidRPr="00E65EBB">
        <w:rPr>
          <w:rFonts w:hint="eastAsia"/>
        </w:rPr>
        <w:t>&gt;</w:t>
      </w:r>
      <w:r w:rsidRPr="00E65EBB">
        <w:rPr>
          <w:rFonts w:hint="eastAsia"/>
        </w:rPr>
        <w:t>的公告》，原环境保护部公告</w:t>
      </w:r>
      <w:r w:rsidRPr="00E65EBB">
        <w:rPr>
          <w:rFonts w:hint="eastAsia"/>
        </w:rPr>
        <w:t>2017</w:t>
      </w:r>
      <w:r w:rsidRPr="00E65EBB">
        <w:rPr>
          <w:rFonts w:hint="eastAsia"/>
        </w:rPr>
        <w:t>年第</w:t>
      </w:r>
      <w:r w:rsidRPr="00E65EBB">
        <w:rPr>
          <w:rFonts w:hint="eastAsia"/>
        </w:rPr>
        <w:t>43</w:t>
      </w:r>
      <w:r w:rsidRPr="00E65EBB">
        <w:rPr>
          <w:rFonts w:hint="eastAsia"/>
        </w:rPr>
        <w:t>号，</w:t>
      </w:r>
      <w:r w:rsidRPr="00E65EBB">
        <w:rPr>
          <w:rFonts w:hint="eastAsia"/>
        </w:rPr>
        <w:t>2017</w:t>
      </w:r>
      <w:r w:rsidRPr="00E65EBB">
        <w:rPr>
          <w:rFonts w:hint="eastAsia"/>
        </w:rPr>
        <w:t>年</w:t>
      </w:r>
      <w:r w:rsidRPr="00E65EBB">
        <w:rPr>
          <w:rFonts w:hint="eastAsia"/>
        </w:rPr>
        <w:t>10</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25</w:t>
      </w:r>
      <w:r w:rsidRPr="00E65EBB">
        <w:rPr>
          <w:rFonts w:ascii="宋体" w:hAnsi="宋体"/>
        </w:rPr>
        <w:t>)</w:t>
      </w:r>
      <w:r w:rsidRPr="00E65EBB">
        <w:rPr>
          <w:rFonts w:hint="eastAsia"/>
        </w:rPr>
        <w:t>《危险化学品安全管理条例》（</w:t>
      </w:r>
      <w:r w:rsidRPr="00E65EBB">
        <w:rPr>
          <w:rFonts w:hint="eastAsia"/>
        </w:rPr>
        <w:t>2</w:t>
      </w:r>
      <w:r w:rsidRPr="00E65EBB">
        <w:t>013</w:t>
      </w:r>
      <w:r w:rsidRPr="00E65EBB">
        <w:rPr>
          <w:rFonts w:hint="eastAsia"/>
        </w:rPr>
        <w:t>年修正），中华人民共和国国务院令第</w:t>
      </w:r>
      <w:r w:rsidRPr="00E65EBB">
        <w:t>645</w:t>
      </w:r>
      <w:r w:rsidRPr="00E65EBB">
        <w:rPr>
          <w:rFonts w:hint="eastAsia"/>
        </w:rPr>
        <w:t>号，</w:t>
      </w:r>
      <w:r w:rsidRPr="00E65EBB">
        <w:rPr>
          <w:rFonts w:hint="eastAsia"/>
        </w:rPr>
        <w:t>201</w:t>
      </w:r>
      <w:r w:rsidRPr="00E65EBB">
        <w:t>3</w:t>
      </w:r>
      <w:r w:rsidRPr="00E65EBB">
        <w:rPr>
          <w:rFonts w:hint="eastAsia"/>
        </w:rPr>
        <w:t>年</w:t>
      </w:r>
      <w:r w:rsidRPr="00E65EBB">
        <w:rPr>
          <w:rFonts w:hint="eastAsia"/>
        </w:rPr>
        <w:t>12</w:t>
      </w:r>
      <w:r w:rsidRPr="00E65EBB">
        <w:rPr>
          <w:rFonts w:hint="eastAsia"/>
        </w:rPr>
        <w:t>月</w:t>
      </w:r>
      <w:r w:rsidRPr="00E65EBB">
        <w:t>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26</w:t>
      </w:r>
      <w:r w:rsidRPr="00E65EBB">
        <w:rPr>
          <w:rFonts w:ascii="宋体" w:hAnsi="宋体"/>
        </w:rPr>
        <w:t>)</w:t>
      </w:r>
      <w:r w:rsidRPr="00E65EBB">
        <w:rPr>
          <w:rFonts w:hint="eastAsia"/>
        </w:rPr>
        <w:t>《关于发布</w:t>
      </w:r>
      <w:r w:rsidRPr="00E65EBB">
        <w:rPr>
          <w:rFonts w:hint="eastAsia"/>
        </w:rPr>
        <w:t>&lt;</w:t>
      </w:r>
      <w:r w:rsidRPr="00E65EBB">
        <w:rPr>
          <w:rFonts w:hint="eastAsia"/>
        </w:rPr>
        <w:t>危险废物贮存污染控制标准</w:t>
      </w:r>
      <w:r w:rsidRPr="00E65EBB">
        <w:rPr>
          <w:rFonts w:hint="eastAsia"/>
        </w:rPr>
        <w:t>&gt;</w:t>
      </w:r>
      <w:r w:rsidRPr="00E65EBB">
        <w:rPr>
          <w:rFonts w:hint="eastAsia"/>
        </w:rPr>
        <w:t>（</w:t>
      </w:r>
      <w:r w:rsidRPr="00E65EBB">
        <w:rPr>
          <w:rFonts w:hint="eastAsia"/>
        </w:rPr>
        <w:t>GB 18597-2001</w:t>
      </w:r>
      <w:r w:rsidRPr="00E65EBB">
        <w:rPr>
          <w:rFonts w:hint="eastAsia"/>
        </w:rPr>
        <w:t>）等</w:t>
      </w:r>
      <w:r w:rsidRPr="00E65EBB">
        <w:rPr>
          <w:rFonts w:hint="eastAsia"/>
        </w:rPr>
        <w:t>3</w:t>
      </w:r>
      <w:r w:rsidRPr="00E65EBB">
        <w:rPr>
          <w:rFonts w:hint="eastAsia"/>
        </w:rPr>
        <w:t>项国家污染物控制标准修改单的公告》，原环境保护部公告</w:t>
      </w:r>
      <w:r w:rsidRPr="00E65EBB">
        <w:rPr>
          <w:rFonts w:hint="eastAsia"/>
        </w:rPr>
        <w:t>2013</w:t>
      </w:r>
      <w:r w:rsidRPr="00E65EBB">
        <w:rPr>
          <w:rFonts w:hint="eastAsia"/>
        </w:rPr>
        <w:t>年第</w:t>
      </w:r>
      <w:r w:rsidRPr="00E65EBB">
        <w:rPr>
          <w:rFonts w:hint="eastAsia"/>
        </w:rPr>
        <w:t>36</w:t>
      </w:r>
      <w:r w:rsidRPr="00E65EBB">
        <w:rPr>
          <w:rFonts w:hint="eastAsia"/>
        </w:rPr>
        <w:t>号，</w:t>
      </w:r>
      <w:r w:rsidRPr="00E65EBB">
        <w:rPr>
          <w:rFonts w:hint="eastAsia"/>
        </w:rPr>
        <w:t>2</w:t>
      </w:r>
      <w:r w:rsidRPr="00E65EBB">
        <w:t>013</w:t>
      </w:r>
      <w:r w:rsidRPr="00E65EBB">
        <w:rPr>
          <w:rFonts w:hint="eastAsia"/>
        </w:rPr>
        <w:t>年</w:t>
      </w:r>
      <w:r w:rsidRPr="00E65EBB">
        <w:rPr>
          <w:rFonts w:hint="eastAsia"/>
        </w:rPr>
        <w:t>6</w:t>
      </w:r>
      <w:r w:rsidRPr="00E65EBB">
        <w:rPr>
          <w:rFonts w:hint="eastAsia"/>
        </w:rPr>
        <w:t>月</w:t>
      </w:r>
      <w:r w:rsidRPr="00E65EBB">
        <w:rPr>
          <w:rFonts w:hint="eastAsia"/>
        </w:rPr>
        <w:t>8</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27</w:t>
      </w:r>
      <w:r w:rsidRPr="00E65EBB">
        <w:rPr>
          <w:rFonts w:ascii="宋体" w:hAnsi="宋体"/>
        </w:rPr>
        <w:t>)</w:t>
      </w:r>
      <w:r w:rsidRPr="00E65EBB">
        <w:rPr>
          <w:rFonts w:hint="eastAsia"/>
        </w:rPr>
        <w:t>《国务院关于印发</w:t>
      </w:r>
      <w:r w:rsidRPr="00E65EBB">
        <w:rPr>
          <w:rFonts w:hint="eastAsia"/>
        </w:rPr>
        <w:t>&lt;</w:t>
      </w:r>
      <w:r w:rsidRPr="00E65EBB">
        <w:rPr>
          <w:rFonts w:hint="eastAsia"/>
        </w:rPr>
        <w:t>打赢蓝天保卫战三年行动计划</w:t>
      </w:r>
      <w:r w:rsidRPr="00E65EBB">
        <w:rPr>
          <w:rFonts w:hint="eastAsia"/>
        </w:rPr>
        <w:t>&gt;</w:t>
      </w:r>
      <w:r w:rsidRPr="00E65EBB">
        <w:rPr>
          <w:rFonts w:hint="eastAsia"/>
        </w:rPr>
        <w:t>的通知》，国发</w:t>
      </w:r>
      <w:r w:rsidRPr="00E65EBB">
        <w:rPr>
          <w:rFonts w:hint="eastAsia"/>
        </w:rPr>
        <w:t>[2018]22</w:t>
      </w:r>
      <w:r w:rsidRPr="00E65EBB">
        <w:rPr>
          <w:rFonts w:hint="eastAsia"/>
        </w:rPr>
        <w:t>号，</w:t>
      </w:r>
      <w:r w:rsidRPr="00E65EBB">
        <w:rPr>
          <w:rFonts w:hint="eastAsia"/>
        </w:rPr>
        <w:t>2018</w:t>
      </w:r>
      <w:r w:rsidRPr="00E65EBB">
        <w:rPr>
          <w:rFonts w:hint="eastAsia"/>
        </w:rPr>
        <w:t>年</w:t>
      </w:r>
      <w:r w:rsidRPr="00E65EBB">
        <w:rPr>
          <w:rFonts w:hint="eastAsia"/>
        </w:rPr>
        <w:t>6</w:t>
      </w:r>
      <w:r w:rsidRPr="00E65EBB">
        <w:rPr>
          <w:rFonts w:hint="eastAsia"/>
        </w:rPr>
        <w:t>月</w:t>
      </w:r>
      <w:r w:rsidRPr="00E65EBB">
        <w:rPr>
          <w:rFonts w:hint="eastAsia"/>
        </w:rPr>
        <w:t>27</w:t>
      </w:r>
      <w:r w:rsidRPr="00E65EBB">
        <w:rPr>
          <w:rFonts w:hint="eastAsia"/>
        </w:rPr>
        <w:t>日起施行；</w:t>
      </w:r>
    </w:p>
    <w:p w:rsidR="00487509" w:rsidRPr="00E65EBB" w:rsidRDefault="009563C3">
      <w:pPr>
        <w:pStyle w:val="a3"/>
        <w:ind w:firstLine="480"/>
      </w:pPr>
      <w:r w:rsidRPr="00E65EBB">
        <w:rPr>
          <w:rFonts w:ascii="宋体" w:hAnsi="宋体"/>
        </w:rPr>
        <w:lastRenderedPageBreak/>
        <w:t>(</w:t>
      </w:r>
      <w:r w:rsidRPr="00E65EBB">
        <w:t>28</w:t>
      </w:r>
      <w:r w:rsidRPr="00E65EBB">
        <w:rPr>
          <w:rFonts w:ascii="宋体" w:hAnsi="宋体"/>
        </w:rPr>
        <w:t>)</w:t>
      </w:r>
      <w:r w:rsidRPr="00E65EBB">
        <w:rPr>
          <w:rFonts w:hint="eastAsia"/>
        </w:rPr>
        <w:t>《制革行业规范条件》，中华人民共和国工业和信息化部公告</w:t>
      </w:r>
      <w:r w:rsidRPr="00E65EBB">
        <w:rPr>
          <w:rFonts w:hint="eastAsia"/>
        </w:rPr>
        <w:t>2</w:t>
      </w:r>
      <w:r w:rsidRPr="00E65EBB">
        <w:t>014</w:t>
      </w:r>
      <w:r w:rsidRPr="00E65EBB">
        <w:rPr>
          <w:rFonts w:hint="eastAsia"/>
        </w:rPr>
        <w:t>年第</w:t>
      </w:r>
      <w:r w:rsidRPr="00E65EBB">
        <w:rPr>
          <w:rFonts w:hint="eastAsia"/>
        </w:rPr>
        <w:t>3</w:t>
      </w:r>
      <w:r w:rsidRPr="00E65EBB">
        <w:t>1</w:t>
      </w:r>
      <w:r w:rsidRPr="00E65EBB">
        <w:rPr>
          <w:rFonts w:hint="eastAsia"/>
        </w:rPr>
        <w:t>号，</w:t>
      </w:r>
      <w:r w:rsidRPr="00E65EBB">
        <w:rPr>
          <w:rFonts w:hint="eastAsia"/>
        </w:rPr>
        <w:t>2</w:t>
      </w:r>
      <w:r w:rsidRPr="00E65EBB">
        <w:t>014</w:t>
      </w:r>
      <w:r w:rsidRPr="00E65EBB">
        <w:rPr>
          <w:rFonts w:hint="eastAsia"/>
        </w:rPr>
        <w:t>年</w:t>
      </w:r>
      <w:r w:rsidRPr="00E65EBB">
        <w:rPr>
          <w:rFonts w:hint="eastAsia"/>
        </w:rPr>
        <w:t>5</w:t>
      </w:r>
      <w:r w:rsidRPr="00E65EBB">
        <w:rPr>
          <w:rFonts w:hint="eastAsia"/>
        </w:rPr>
        <w:t>月</w:t>
      </w:r>
      <w:r w:rsidRPr="00E65EBB">
        <w:rPr>
          <w:rFonts w:hint="eastAsia"/>
        </w:rPr>
        <w:t>4</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29</w:t>
      </w:r>
      <w:r w:rsidRPr="00E65EBB">
        <w:rPr>
          <w:rFonts w:ascii="宋体" w:hAnsi="宋体"/>
        </w:rPr>
        <w:t>)</w:t>
      </w:r>
      <w:r w:rsidRPr="00E65EBB">
        <w:rPr>
          <w:rFonts w:hint="eastAsia"/>
        </w:rPr>
        <w:t>《制革行业清洁生产评价指标体系》，中华人民共和国工业和信息化部、国家发展改革委、环境保护部公告</w:t>
      </w:r>
      <w:r w:rsidRPr="00E65EBB">
        <w:rPr>
          <w:rFonts w:hint="eastAsia"/>
        </w:rPr>
        <w:t>2</w:t>
      </w:r>
      <w:r w:rsidRPr="00E65EBB">
        <w:t>017</w:t>
      </w:r>
      <w:r w:rsidRPr="00E65EBB">
        <w:rPr>
          <w:rFonts w:hint="eastAsia"/>
        </w:rPr>
        <w:t>年第</w:t>
      </w:r>
      <w:r w:rsidRPr="00E65EBB">
        <w:rPr>
          <w:rFonts w:hint="eastAsia"/>
        </w:rPr>
        <w:t>7</w:t>
      </w:r>
      <w:r w:rsidRPr="00E65EBB">
        <w:rPr>
          <w:rFonts w:hint="eastAsia"/>
        </w:rPr>
        <w:t>号，</w:t>
      </w:r>
      <w:r w:rsidRPr="00E65EBB">
        <w:rPr>
          <w:rFonts w:hint="eastAsia"/>
        </w:rPr>
        <w:t>2</w:t>
      </w:r>
      <w:r w:rsidRPr="00E65EBB">
        <w:t>017</w:t>
      </w:r>
      <w:r w:rsidRPr="00E65EBB">
        <w:rPr>
          <w:rFonts w:hint="eastAsia"/>
        </w:rPr>
        <w:t>年</w:t>
      </w:r>
      <w:r w:rsidRPr="00E65EBB">
        <w:rPr>
          <w:rFonts w:hint="eastAsia"/>
        </w:rPr>
        <w:t>9</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30</w:t>
      </w:r>
      <w:r w:rsidRPr="00E65EBB">
        <w:rPr>
          <w:rFonts w:ascii="宋体" w:hAnsi="宋体"/>
        </w:rPr>
        <w:t>)</w:t>
      </w:r>
      <w:r w:rsidRPr="00E65EBB">
        <w:rPr>
          <w:rFonts w:hint="eastAsia"/>
        </w:rPr>
        <w:t>《制革、毛皮工业污染防治技术政策》，环发</w:t>
      </w:r>
      <w:r w:rsidRPr="00E65EBB">
        <w:rPr>
          <w:rFonts w:hint="eastAsia"/>
        </w:rPr>
        <w:t>[</w:t>
      </w:r>
      <w:r w:rsidRPr="00E65EBB">
        <w:t>2006]38</w:t>
      </w:r>
      <w:r w:rsidRPr="00E65EBB">
        <w:rPr>
          <w:rFonts w:hint="eastAsia"/>
        </w:rPr>
        <w:t>号，</w:t>
      </w:r>
      <w:r w:rsidRPr="00E65EBB">
        <w:rPr>
          <w:rFonts w:hint="eastAsia"/>
        </w:rPr>
        <w:t>2</w:t>
      </w:r>
      <w:r w:rsidRPr="00E65EBB">
        <w:t>006</w:t>
      </w:r>
      <w:r w:rsidRPr="00E65EBB">
        <w:rPr>
          <w:rFonts w:hint="eastAsia"/>
        </w:rPr>
        <w:t>年</w:t>
      </w:r>
      <w:r w:rsidRPr="00E65EBB">
        <w:rPr>
          <w:rFonts w:hint="eastAsia"/>
        </w:rPr>
        <w:t>2</w:t>
      </w:r>
      <w:r w:rsidRPr="00E65EBB">
        <w:rPr>
          <w:rFonts w:hint="eastAsia"/>
        </w:rPr>
        <w:t>月</w:t>
      </w:r>
      <w:r w:rsidRPr="00E65EBB">
        <w:rPr>
          <w:rFonts w:hint="eastAsia"/>
        </w:rPr>
        <w:t>2</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31</w:t>
      </w:r>
      <w:r w:rsidRPr="00E65EBB">
        <w:rPr>
          <w:rFonts w:ascii="宋体" w:hAnsi="宋体"/>
        </w:rPr>
        <w:t>)</w:t>
      </w:r>
      <w:r w:rsidRPr="00E65EBB">
        <w:rPr>
          <w:rFonts w:hint="eastAsia"/>
        </w:rPr>
        <w:t>《环境保护技术文件</w:t>
      </w:r>
      <w:r w:rsidRPr="00E65EBB">
        <w:rPr>
          <w:rFonts w:hint="eastAsia"/>
        </w:rPr>
        <w:t xml:space="preserve"> </w:t>
      </w:r>
      <w:r w:rsidRPr="00E65EBB">
        <w:rPr>
          <w:rFonts w:hint="eastAsia"/>
        </w:rPr>
        <w:t>皮革及毛皮加工工业污染防治可行技术指南（征求意见稿）》，环办函</w:t>
      </w:r>
      <w:r w:rsidRPr="00E65EBB">
        <w:rPr>
          <w:rFonts w:hint="eastAsia"/>
        </w:rPr>
        <w:t>[</w:t>
      </w:r>
      <w:r w:rsidRPr="00E65EBB">
        <w:t>2014]64</w:t>
      </w:r>
      <w:r w:rsidRPr="00E65EBB">
        <w:rPr>
          <w:rFonts w:hint="eastAsia"/>
        </w:rPr>
        <w:t>号，</w:t>
      </w:r>
      <w:r w:rsidRPr="00E65EBB">
        <w:rPr>
          <w:rFonts w:hint="eastAsia"/>
        </w:rPr>
        <w:t>2</w:t>
      </w:r>
      <w:r w:rsidRPr="00E65EBB">
        <w:t>014</w:t>
      </w:r>
      <w:r w:rsidRPr="00E65EBB">
        <w:rPr>
          <w:rFonts w:hint="eastAsia"/>
        </w:rPr>
        <w:t>年</w:t>
      </w:r>
      <w:r w:rsidRPr="00E65EBB">
        <w:rPr>
          <w:rFonts w:hint="eastAsia"/>
        </w:rPr>
        <w:t>1</w:t>
      </w:r>
      <w:r w:rsidRPr="00E65EBB">
        <w:rPr>
          <w:rFonts w:hint="eastAsia"/>
        </w:rPr>
        <w:t>月</w:t>
      </w:r>
      <w:r w:rsidRPr="00E65EBB">
        <w:rPr>
          <w:rFonts w:hint="eastAsia"/>
        </w:rPr>
        <w:t>1</w:t>
      </w:r>
      <w:r w:rsidRPr="00E65EBB">
        <w:t>7</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32</w:t>
      </w:r>
      <w:r w:rsidRPr="00E65EBB">
        <w:rPr>
          <w:rFonts w:ascii="宋体" w:hAnsi="宋体"/>
        </w:rPr>
        <w:t>)</w:t>
      </w:r>
      <w:r w:rsidRPr="00E65EBB">
        <w:rPr>
          <w:rFonts w:hint="eastAsia"/>
        </w:rPr>
        <w:t>《生态环境标准管理办法》，生态环境部</w:t>
      </w:r>
      <w:r w:rsidRPr="00E65EBB">
        <w:rPr>
          <w:rFonts w:hint="eastAsia"/>
        </w:rPr>
        <w:t>2</w:t>
      </w:r>
      <w:r w:rsidRPr="00E65EBB">
        <w:t>020</w:t>
      </w:r>
      <w:r w:rsidRPr="00E65EBB">
        <w:rPr>
          <w:rFonts w:hint="eastAsia"/>
        </w:rPr>
        <w:t>年部令第</w:t>
      </w:r>
      <w:r w:rsidRPr="00E65EBB">
        <w:rPr>
          <w:rFonts w:hint="eastAsia"/>
        </w:rPr>
        <w:t>1</w:t>
      </w:r>
      <w:r w:rsidRPr="00E65EBB">
        <w:t>7</w:t>
      </w:r>
      <w:r w:rsidRPr="00E65EBB">
        <w:rPr>
          <w:rFonts w:hint="eastAsia"/>
        </w:rPr>
        <w:t>号，</w:t>
      </w:r>
      <w:r w:rsidRPr="00E65EBB">
        <w:rPr>
          <w:rFonts w:hint="eastAsia"/>
        </w:rPr>
        <w:t>2</w:t>
      </w:r>
      <w:r w:rsidRPr="00E65EBB">
        <w:t>021</w:t>
      </w:r>
      <w:r w:rsidRPr="00E65EBB">
        <w:rPr>
          <w:rFonts w:hint="eastAsia"/>
        </w:rPr>
        <w:t>年</w:t>
      </w:r>
      <w:r w:rsidRPr="00E65EBB">
        <w:rPr>
          <w:rFonts w:hint="eastAsia"/>
        </w:rPr>
        <w:t>2</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rPr>
        <w:t>(</w:t>
      </w:r>
      <w:r w:rsidRPr="00E65EBB">
        <w:t>33</w:t>
      </w:r>
      <w:r w:rsidRPr="00E65EBB">
        <w:rPr>
          <w:rFonts w:ascii="宋体" w:hAnsi="宋体"/>
        </w:rPr>
        <w:t>)</w:t>
      </w:r>
      <w:r w:rsidRPr="00E65EBB">
        <w:rPr>
          <w:rFonts w:hint="eastAsia"/>
        </w:rPr>
        <w:t>《建设项目环境影响报告书（表）编制监督管理办法》，</w:t>
      </w:r>
      <w:bookmarkStart w:id="126" w:name="_Hlk91162504"/>
      <w:r w:rsidRPr="00E65EBB">
        <w:rPr>
          <w:rFonts w:hint="eastAsia"/>
        </w:rPr>
        <w:t>生态环境部令第</w:t>
      </w:r>
      <w:r w:rsidRPr="00E65EBB">
        <w:rPr>
          <w:rFonts w:hint="eastAsia"/>
        </w:rPr>
        <w:t>9</w:t>
      </w:r>
      <w:r w:rsidRPr="00E65EBB">
        <w:rPr>
          <w:rFonts w:hint="eastAsia"/>
        </w:rPr>
        <w:t>号</w:t>
      </w:r>
      <w:bookmarkEnd w:id="126"/>
      <w:r w:rsidRPr="00E65EBB">
        <w:rPr>
          <w:rFonts w:hint="eastAsia"/>
        </w:rPr>
        <w:t>，</w:t>
      </w:r>
      <w:r w:rsidRPr="00E65EBB">
        <w:rPr>
          <w:rFonts w:hint="eastAsia"/>
        </w:rPr>
        <w:t>2</w:t>
      </w:r>
      <w:r w:rsidRPr="00E65EBB">
        <w:t>019</w:t>
      </w:r>
      <w:r w:rsidRPr="00E65EBB">
        <w:rPr>
          <w:rFonts w:hint="eastAsia"/>
        </w:rPr>
        <w:t>年</w:t>
      </w:r>
      <w:r w:rsidRPr="00E65EBB">
        <w:rPr>
          <w:rFonts w:hint="eastAsia"/>
        </w:rPr>
        <w:t>1</w:t>
      </w:r>
      <w:r w:rsidRPr="00E65EBB">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34</w:t>
      </w:r>
      <w:r w:rsidRPr="00E65EBB">
        <w:rPr>
          <w:rFonts w:ascii="宋体" w:hAnsi="宋体"/>
        </w:rPr>
        <w:t>)</w:t>
      </w:r>
      <w:r w:rsidRPr="00E65EBB">
        <w:rPr>
          <w:rFonts w:hint="eastAsia"/>
        </w:rPr>
        <w:t>《工况用地土壤环境管理办法（试行）》，生态环境部令第</w:t>
      </w:r>
      <w:r w:rsidRPr="00E65EBB">
        <w:rPr>
          <w:rFonts w:hint="eastAsia"/>
        </w:rPr>
        <w:t>3</w:t>
      </w:r>
      <w:r w:rsidRPr="00E65EBB">
        <w:rPr>
          <w:rFonts w:hint="eastAsia"/>
        </w:rPr>
        <w:t>号，</w:t>
      </w:r>
      <w:r w:rsidRPr="00E65EBB">
        <w:rPr>
          <w:rFonts w:hint="eastAsia"/>
        </w:rPr>
        <w:t>2</w:t>
      </w:r>
      <w:r w:rsidRPr="00E65EBB">
        <w:t>018</w:t>
      </w:r>
      <w:r w:rsidRPr="00E65EBB">
        <w:rPr>
          <w:rFonts w:hint="eastAsia"/>
        </w:rPr>
        <w:t>年</w:t>
      </w:r>
      <w:r w:rsidRPr="00E65EBB">
        <w:rPr>
          <w:rFonts w:hint="eastAsia"/>
        </w:rPr>
        <w:t>8</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rPr>
        <w:t>(</w:t>
      </w:r>
      <w:r w:rsidRPr="00E65EBB">
        <w:t>35</w:t>
      </w:r>
      <w:r w:rsidRPr="00E65EBB">
        <w:rPr>
          <w:rFonts w:ascii="宋体" w:hAnsi="宋体"/>
        </w:rPr>
        <w:t>)</w:t>
      </w:r>
      <w:r w:rsidRPr="00E65EBB">
        <w:rPr>
          <w:rFonts w:hint="eastAsia"/>
        </w:rPr>
        <w:t>《国务院关于印发</w:t>
      </w:r>
      <w:r w:rsidRPr="00E65EBB">
        <w:rPr>
          <w:rFonts w:hint="eastAsia"/>
        </w:rPr>
        <w:t>&lt;</w:t>
      </w:r>
      <w:r w:rsidRPr="00E65EBB">
        <w:rPr>
          <w:rFonts w:hint="eastAsia"/>
        </w:rPr>
        <w:t>“十三五”生态环境保护规划</w:t>
      </w:r>
      <w:r w:rsidRPr="00E65EBB">
        <w:rPr>
          <w:rFonts w:hint="eastAsia"/>
        </w:rPr>
        <w:t>&gt;</w:t>
      </w:r>
      <w:r w:rsidRPr="00E65EBB">
        <w:rPr>
          <w:rFonts w:hint="eastAsia"/>
        </w:rPr>
        <w:t>的通知》，国发</w:t>
      </w:r>
      <w:r w:rsidRPr="00E65EBB">
        <w:rPr>
          <w:rFonts w:hint="eastAsia"/>
        </w:rPr>
        <w:t>[2016]65</w:t>
      </w:r>
      <w:r w:rsidRPr="00E65EBB">
        <w:rPr>
          <w:rFonts w:hint="eastAsia"/>
        </w:rPr>
        <w:t>号，</w:t>
      </w:r>
      <w:r w:rsidRPr="00E65EBB">
        <w:rPr>
          <w:rFonts w:hint="eastAsia"/>
        </w:rPr>
        <w:t>2</w:t>
      </w:r>
      <w:r w:rsidRPr="00E65EBB">
        <w:t>016</w:t>
      </w:r>
      <w:r w:rsidRPr="00E65EBB">
        <w:rPr>
          <w:rFonts w:hint="eastAsia"/>
        </w:rPr>
        <w:t>年</w:t>
      </w:r>
      <w:r w:rsidRPr="00E65EBB">
        <w:rPr>
          <w:rFonts w:hint="eastAsia"/>
        </w:rPr>
        <w:t>1</w:t>
      </w:r>
      <w:r w:rsidRPr="00E65EBB">
        <w:t>1</w:t>
      </w:r>
      <w:r w:rsidRPr="00E65EBB">
        <w:rPr>
          <w:rFonts w:hint="eastAsia"/>
        </w:rPr>
        <w:t>月</w:t>
      </w:r>
      <w:r w:rsidRPr="00E65EBB">
        <w:rPr>
          <w:rFonts w:hint="eastAsia"/>
        </w:rPr>
        <w:t>2</w:t>
      </w:r>
      <w:r w:rsidRPr="00E65EBB">
        <w:t>4</w:t>
      </w:r>
      <w:r w:rsidRPr="00E65EBB">
        <w:rPr>
          <w:rFonts w:hint="eastAsia"/>
        </w:rPr>
        <w:t>日起施行；</w:t>
      </w:r>
    </w:p>
    <w:p w:rsidR="00487509" w:rsidRPr="00E65EBB" w:rsidRDefault="009563C3">
      <w:pPr>
        <w:pStyle w:val="a3"/>
        <w:ind w:firstLine="480"/>
      </w:pPr>
      <w:r w:rsidRPr="00E65EBB">
        <w:rPr>
          <w:rFonts w:ascii="宋体" w:hAnsi="宋体"/>
        </w:rPr>
        <w:t>(</w:t>
      </w:r>
      <w:r w:rsidRPr="00E65EBB">
        <w:t>36</w:t>
      </w:r>
      <w:r w:rsidRPr="00E65EBB">
        <w:rPr>
          <w:rFonts w:ascii="宋体" w:hAnsi="宋体"/>
        </w:rPr>
        <w:t>)</w:t>
      </w:r>
      <w:r w:rsidRPr="00E65EBB">
        <w:rPr>
          <w:rFonts w:hint="eastAsia"/>
        </w:rPr>
        <w:t>《关于印发</w:t>
      </w:r>
      <w:r w:rsidRPr="00E65EBB">
        <w:rPr>
          <w:rFonts w:hint="eastAsia"/>
        </w:rPr>
        <w:t>&lt;</w:t>
      </w:r>
      <w:r w:rsidRPr="00E65EBB">
        <w:rPr>
          <w:rFonts w:hint="eastAsia"/>
        </w:rPr>
        <w:t>“十三五”挥发性有机物污染防治工作方案</w:t>
      </w:r>
      <w:r w:rsidRPr="00E65EBB">
        <w:t>&gt;</w:t>
      </w:r>
      <w:r w:rsidRPr="00E65EBB">
        <w:rPr>
          <w:rFonts w:hint="eastAsia"/>
        </w:rPr>
        <w:t>的通知》，环大气</w:t>
      </w:r>
      <w:r w:rsidRPr="00E65EBB">
        <w:rPr>
          <w:rFonts w:hint="eastAsia"/>
        </w:rPr>
        <w:t>[</w:t>
      </w:r>
      <w:r w:rsidRPr="00E65EBB">
        <w:t>2017]121</w:t>
      </w:r>
      <w:r w:rsidRPr="00E65EBB">
        <w:rPr>
          <w:rFonts w:hint="eastAsia"/>
        </w:rPr>
        <w:t>号，</w:t>
      </w:r>
      <w:r w:rsidRPr="00E65EBB">
        <w:rPr>
          <w:rFonts w:hint="eastAsia"/>
        </w:rPr>
        <w:t>2</w:t>
      </w:r>
      <w:r w:rsidRPr="00E65EBB">
        <w:t>017</w:t>
      </w:r>
      <w:r w:rsidRPr="00E65EBB">
        <w:rPr>
          <w:rFonts w:hint="eastAsia"/>
        </w:rPr>
        <w:t>年</w:t>
      </w:r>
      <w:r w:rsidRPr="00E65EBB">
        <w:rPr>
          <w:rFonts w:hint="eastAsia"/>
        </w:rPr>
        <w:t>9</w:t>
      </w:r>
      <w:r w:rsidRPr="00E65EBB">
        <w:rPr>
          <w:rFonts w:hint="eastAsia"/>
        </w:rPr>
        <w:t>月</w:t>
      </w:r>
      <w:r w:rsidRPr="00E65EBB">
        <w:rPr>
          <w:rFonts w:hint="eastAsia"/>
        </w:rPr>
        <w:t>1</w:t>
      </w:r>
      <w:r w:rsidRPr="00E65EBB">
        <w:t>4</w:t>
      </w:r>
      <w:r w:rsidRPr="00E65EBB">
        <w:rPr>
          <w:rFonts w:hint="eastAsia"/>
        </w:rPr>
        <w:t>日起施行；</w:t>
      </w:r>
    </w:p>
    <w:p w:rsidR="00487509" w:rsidRPr="00E65EBB" w:rsidRDefault="009563C3">
      <w:pPr>
        <w:pStyle w:val="a3"/>
        <w:ind w:firstLine="480"/>
      </w:pPr>
      <w:r w:rsidRPr="00E65EBB">
        <w:rPr>
          <w:rFonts w:ascii="宋体" w:hAnsi="宋体"/>
        </w:rPr>
        <w:t>(</w:t>
      </w:r>
      <w:r w:rsidRPr="00E65EBB">
        <w:t>37</w:t>
      </w:r>
      <w:r w:rsidRPr="00E65EBB">
        <w:rPr>
          <w:rFonts w:ascii="宋体" w:hAnsi="宋体"/>
        </w:rPr>
        <w:t>)</w:t>
      </w:r>
      <w:r w:rsidRPr="00E65EBB">
        <w:rPr>
          <w:rFonts w:ascii="宋体" w:hAnsi="宋体" w:hint="eastAsia"/>
        </w:rPr>
        <w:t>《</w:t>
      </w:r>
      <w:r w:rsidRPr="00E65EBB">
        <w:t>关于印发</w:t>
      </w:r>
      <w:r w:rsidRPr="00E65EBB">
        <w:rPr>
          <w:rFonts w:hint="eastAsia"/>
        </w:rPr>
        <w:t>&lt;</w:t>
      </w:r>
      <w:r w:rsidRPr="00E65EBB">
        <w:t>重点行业挥发性有机物综合治理方案</w:t>
      </w:r>
      <w:r w:rsidRPr="00E65EBB">
        <w:rPr>
          <w:rFonts w:hint="eastAsia"/>
        </w:rPr>
        <w:t>&gt;</w:t>
      </w:r>
      <w:r w:rsidRPr="00E65EBB">
        <w:t>的通知</w:t>
      </w:r>
      <w:r w:rsidRPr="00E65EBB">
        <w:rPr>
          <w:rFonts w:ascii="宋体" w:hAnsi="宋体" w:hint="eastAsia"/>
        </w:rPr>
        <w:t>》</w:t>
      </w:r>
      <w:r w:rsidRPr="00E65EBB">
        <w:t>，环大气</w:t>
      </w:r>
      <w:r w:rsidRPr="00E65EBB">
        <w:t>[2019]53</w:t>
      </w:r>
      <w:r w:rsidRPr="00E65EBB">
        <w:t>号，</w:t>
      </w:r>
      <w:r w:rsidRPr="00E65EBB">
        <w:t>2019</w:t>
      </w:r>
      <w:r w:rsidRPr="00E65EBB">
        <w:t>年</w:t>
      </w:r>
      <w:r w:rsidRPr="00E65EBB">
        <w:t>6</w:t>
      </w:r>
      <w:r w:rsidRPr="00E65EBB">
        <w:t>月</w:t>
      </w:r>
      <w:r w:rsidRPr="00E65EBB">
        <w:t>26</w:t>
      </w:r>
      <w:r w:rsidRPr="00E65EBB">
        <w:t>日</w:t>
      </w:r>
      <w:r w:rsidRPr="00E65EBB">
        <w:rPr>
          <w:rFonts w:hint="eastAsia"/>
        </w:rPr>
        <w:t>起施行；</w:t>
      </w:r>
    </w:p>
    <w:p w:rsidR="00487509" w:rsidRPr="00E65EBB" w:rsidRDefault="009563C3">
      <w:pPr>
        <w:pStyle w:val="a3"/>
        <w:ind w:firstLine="480"/>
      </w:pPr>
      <w:r w:rsidRPr="00E65EBB">
        <w:rPr>
          <w:rFonts w:ascii="宋体" w:hAnsi="宋体" w:hint="eastAsia"/>
        </w:rPr>
        <w:t>(</w:t>
      </w:r>
      <w:r w:rsidRPr="00E65EBB">
        <w:t>38</w:t>
      </w:r>
      <w:r w:rsidRPr="00E65EBB">
        <w:rPr>
          <w:rFonts w:ascii="宋体" w:hAnsi="宋体" w:hint="eastAsia"/>
        </w:rPr>
        <w:t>)</w:t>
      </w:r>
      <w:r w:rsidRPr="00E65EBB">
        <w:rPr>
          <w:rFonts w:hint="eastAsia"/>
        </w:rPr>
        <w:t>《关于落实</w:t>
      </w:r>
      <w:r w:rsidRPr="00E65EBB">
        <w:rPr>
          <w:rFonts w:hint="eastAsia"/>
        </w:rPr>
        <w:t>&lt;</w:t>
      </w:r>
      <w:r w:rsidRPr="00E65EBB">
        <w:rPr>
          <w:rFonts w:hint="eastAsia"/>
        </w:rPr>
        <w:t>水污染防治行动计划</w:t>
      </w:r>
      <w:r w:rsidRPr="00E65EBB">
        <w:rPr>
          <w:rFonts w:hint="eastAsia"/>
        </w:rPr>
        <w:t>&gt;</w:t>
      </w:r>
      <w:r w:rsidRPr="00E65EBB">
        <w:rPr>
          <w:rFonts w:hint="eastAsia"/>
        </w:rPr>
        <w:t>实施区域差别化环境准入的指导意见》，环环评</w:t>
      </w:r>
      <w:r w:rsidRPr="00E65EBB">
        <w:rPr>
          <w:rFonts w:hint="eastAsia"/>
        </w:rPr>
        <w:t>[2016]190</w:t>
      </w:r>
      <w:r w:rsidRPr="00E65EBB">
        <w:rPr>
          <w:rFonts w:hint="eastAsia"/>
        </w:rPr>
        <w:t>号，</w:t>
      </w:r>
      <w:r w:rsidRPr="00E65EBB">
        <w:rPr>
          <w:rFonts w:hint="eastAsia"/>
        </w:rPr>
        <w:t>2</w:t>
      </w:r>
      <w:r w:rsidRPr="00E65EBB">
        <w:t>016</w:t>
      </w:r>
      <w:r w:rsidRPr="00E65EBB">
        <w:rPr>
          <w:rFonts w:hint="eastAsia"/>
        </w:rPr>
        <w:t>年</w:t>
      </w:r>
      <w:r w:rsidRPr="00E65EBB">
        <w:rPr>
          <w:rFonts w:hint="eastAsia"/>
        </w:rPr>
        <w:t>1</w:t>
      </w:r>
      <w:r w:rsidRPr="00E65EBB">
        <w:t>2</w:t>
      </w:r>
      <w:r w:rsidRPr="00E65EBB">
        <w:rPr>
          <w:rFonts w:hint="eastAsia"/>
        </w:rPr>
        <w:t>月</w:t>
      </w:r>
      <w:r w:rsidRPr="00E65EBB">
        <w:rPr>
          <w:rFonts w:hint="eastAsia"/>
        </w:rPr>
        <w:t>2</w:t>
      </w:r>
      <w:r w:rsidRPr="00E65EBB">
        <w:t>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39</w:t>
      </w:r>
      <w:r w:rsidRPr="00E65EBB">
        <w:rPr>
          <w:rFonts w:ascii="宋体" w:hAnsi="宋体" w:hint="eastAsia"/>
        </w:rPr>
        <w:t>)</w:t>
      </w:r>
      <w:r w:rsidRPr="00E65EBB">
        <w:rPr>
          <w:rFonts w:hint="eastAsia"/>
        </w:rPr>
        <w:t>《太湖流域管理条例》，中华人民共和国国务院令第</w:t>
      </w:r>
      <w:r w:rsidRPr="00E65EBB">
        <w:rPr>
          <w:rFonts w:hint="eastAsia"/>
        </w:rPr>
        <w:t>604</w:t>
      </w:r>
      <w:r w:rsidRPr="00E65EBB">
        <w:rPr>
          <w:rFonts w:hint="eastAsia"/>
        </w:rPr>
        <w:t>号，</w:t>
      </w:r>
      <w:r w:rsidRPr="00E65EBB">
        <w:rPr>
          <w:rFonts w:hint="eastAsia"/>
        </w:rPr>
        <w:t>2</w:t>
      </w:r>
      <w:r w:rsidRPr="00E65EBB">
        <w:t>011</w:t>
      </w:r>
      <w:r w:rsidRPr="00E65EBB">
        <w:rPr>
          <w:rFonts w:hint="eastAsia"/>
        </w:rPr>
        <w:t>年</w:t>
      </w:r>
      <w:r w:rsidRPr="00E65EBB">
        <w:rPr>
          <w:rFonts w:hint="eastAsia"/>
        </w:rPr>
        <w:t>1</w:t>
      </w:r>
      <w:r w:rsidRPr="00E65EBB">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40</w:t>
      </w:r>
      <w:r w:rsidRPr="00E65EBB">
        <w:rPr>
          <w:rFonts w:ascii="宋体" w:hAnsi="宋体" w:hint="eastAsia"/>
        </w:rPr>
        <w:t>)</w:t>
      </w:r>
      <w:r w:rsidRPr="00E65EBB">
        <w:rPr>
          <w:rFonts w:hint="eastAsia"/>
        </w:rPr>
        <w:t>《关于印发第</w:t>
      </w:r>
      <w:r w:rsidRPr="00E65EBB">
        <w:rPr>
          <w:rFonts w:hint="eastAsia"/>
        </w:rPr>
        <w:t>3</w:t>
      </w:r>
      <w:r w:rsidRPr="00E65EBB">
        <w:rPr>
          <w:rFonts w:hint="eastAsia"/>
        </w:rPr>
        <w:t>批</w:t>
      </w:r>
      <w:r w:rsidRPr="00E65EBB">
        <w:rPr>
          <w:rFonts w:hint="eastAsia"/>
        </w:rPr>
        <w:t>1</w:t>
      </w:r>
      <w:r w:rsidRPr="00E65EBB">
        <w:t>0</w:t>
      </w:r>
      <w:r w:rsidRPr="00E65EBB">
        <w:rPr>
          <w:rFonts w:hint="eastAsia"/>
        </w:rPr>
        <w:t>个行业企业温室其他核算方法与报告指南（试行）的通知》，发改办气候</w:t>
      </w:r>
      <w:r w:rsidRPr="00E65EBB">
        <w:rPr>
          <w:rFonts w:hint="eastAsia"/>
        </w:rPr>
        <w:t>[</w:t>
      </w:r>
      <w:r w:rsidRPr="00E65EBB">
        <w:t>2015]1722</w:t>
      </w:r>
      <w:r w:rsidRPr="00E65EBB">
        <w:rPr>
          <w:rFonts w:hint="eastAsia"/>
        </w:rPr>
        <w:t>号，</w:t>
      </w:r>
      <w:r w:rsidRPr="00E65EBB">
        <w:rPr>
          <w:rFonts w:hint="eastAsia"/>
        </w:rPr>
        <w:t>2</w:t>
      </w:r>
      <w:r w:rsidRPr="00E65EBB">
        <w:t>015</w:t>
      </w:r>
      <w:r w:rsidRPr="00E65EBB">
        <w:rPr>
          <w:rFonts w:hint="eastAsia"/>
        </w:rPr>
        <w:t>年</w:t>
      </w:r>
      <w:r w:rsidRPr="00E65EBB">
        <w:t>7</w:t>
      </w:r>
      <w:r w:rsidRPr="00E65EBB">
        <w:rPr>
          <w:rFonts w:hint="eastAsia"/>
        </w:rPr>
        <w:t>月</w:t>
      </w:r>
      <w:r w:rsidRPr="00E65EBB">
        <w:t>6</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41</w:t>
      </w:r>
      <w:r w:rsidRPr="00E65EBB">
        <w:rPr>
          <w:rFonts w:ascii="宋体" w:hAnsi="宋体" w:hint="eastAsia"/>
        </w:rPr>
        <w:t>)</w:t>
      </w:r>
      <w:r w:rsidRPr="00E65EBB">
        <w:rPr>
          <w:rFonts w:hint="eastAsia"/>
        </w:rPr>
        <w:t>《关于进一步加强重金属污染防控的意见》，环固体</w:t>
      </w:r>
      <w:r w:rsidRPr="00E65EBB">
        <w:rPr>
          <w:rFonts w:hint="eastAsia"/>
        </w:rPr>
        <w:t>[</w:t>
      </w:r>
      <w:r w:rsidRPr="00E65EBB">
        <w:t>2022]17</w:t>
      </w:r>
      <w:r w:rsidRPr="00E65EBB">
        <w:rPr>
          <w:rFonts w:hint="eastAsia"/>
        </w:rPr>
        <w:t>号，</w:t>
      </w:r>
      <w:r w:rsidRPr="00E65EBB">
        <w:rPr>
          <w:rFonts w:hint="eastAsia"/>
        </w:rPr>
        <w:t>2</w:t>
      </w:r>
      <w:r w:rsidRPr="00E65EBB">
        <w:t>022</w:t>
      </w:r>
      <w:r w:rsidRPr="00E65EBB">
        <w:rPr>
          <w:rFonts w:hint="eastAsia"/>
        </w:rPr>
        <w:t>年</w:t>
      </w:r>
      <w:r w:rsidRPr="00E65EBB">
        <w:rPr>
          <w:rFonts w:hint="eastAsia"/>
        </w:rPr>
        <w:t>3</w:t>
      </w:r>
      <w:r w:rsidRPr="00E65EBB">
        <w:rPr>
          <w:rFonts w:hint="eastAsia"/>
        </w:rPr>
        <w:t>月</w:t>
      </w:r>
      <w:r w:rsidRPr="00E65EBB">
        <w:t>3</w:t>
      </w:r>
      <w:r w:rsidRPr="00E65EBB">
        <w:rPr>
          <w:rFonts w:hint="eastAsia"/>
        </w:rPr>
        <w:t>日发布并施行。</w:t>
      </w:r>
    </w:p>
    <w:p w:rsidR="00487509" w:rsidRPr="00E65EBB" w:rsidRDefault="009563C3">
      <w:pPr>
        <w:pStyle w:val="30"/>
      </w:pPr>
      <w:bookmarkStart w:id="127" w:name="_Toc88312528"/>
      <w:r w:rsidRPr="00E65EBB">
        <w:rPr>
          <w:rFonts w:hint="eastAsia"/>
        </w:rPr>
        <w:lastRenderedPageBreak/>
        <w:t>2.1.2</w:t>
      </w:r>
      <w:r w:rsidRPr="00E65EBB">
        <w:rPr>
          <w:rFonts w:hint="eastAsia"/>
        </w:rPr>
        <w:t>地方法规</w:t>
      </w:r>
      <w:bookmarkEnd w:id="125"/>
      <w:bookmarkEnd w:id="127"/>
    </w:p>
    <w:p w:rsidR="00487509" w:rsidRPr="00E65EBB" w:rsidRDefault="009563C3">
      <w:pPr>
        <w:pStyle w:val="a3"/>
        <w:ind w:firstLine="480"/>
      </w:pPr>
      <w:r w:rsidRPr="00E65EBB">
        <w:rPr>
          <w:rFonts w:ascii="宋体" w:hAnsi="宋体" w:hint="eastAsia"/>
        </w:rPr>
        <w:t>(</w:t>
      </w:r>
      <w:r w:rsidRPr="00E65EBB">
        <w:t>1</w:t>
      </w:r>
      <w:r w:rsidRPr="00E65EBB">
        <w:rPr>
          <w:rFonts w:ascii="宋体" w:hAnsi="宋体" w:hint="eastAsia"/>
        </w:rPr>
        <w:t>)</w:t>
      </w:r>
      <w:r w:rsidRPr="00E65EBB">
        <w:rPr>
          <w:rFonts w:hint="eastAsia"/>
        </w:rPr>
        <w:t>《浙江省大气污染防治条例（</w:t>
      </w:r>
      <w:r w:rsidRPr="00E65EBB">
        <w:rPr>
          <w:rFonts w:hint="eastAsia"/>
        </w:rPr>
        <w:t>20</w:t>
      </w:r>
      <w:r w:rsidRPr="00E65EBB">
        <w:t>20</w:t>
      </w:r>
      <w:r w:rsidRPr="00E65EBB">
        <w:rPr>
          <w:rFonts w:hint="eastAsia"/>
        </w:rPr>
        <w:t>年修订）》，浙江省十三届人民代表大会常务委员会第二十五次会议，</w:t>
      </w:r>
      <w:r w:rsidRPr="00E65EBB">
        <w:rPr>
          <w:rFonts w:hint="eastAsia"/>
        </w:rPr>
        <w:t>20</w:t>
      </w:r>
      <w:r w:rsidRPr="00E65EBB">
        <w:t>20</w:t>
      </w:r>
      <w:r w:rsidRPr="00E65EBB">
        <w:rPr>
          <w:rFonts w:hint="eastAsia"/>
        </w:rPr>
        <w:t>年</w:t>
      </w:r>
      <w:r w:rsidRPr="00E65EBB">
        <w:t>11</w:t>
      </w:r>
      <w:r w:rsidRPr="00E65EBB">
        <w:rPr>
          <w:rFonts w:hint="eastAsia"/>
        </w:rPr>
        <w:t>月</w:t>
      </w:r>
      <w:r w:rsidRPr="00E65EBB">
        <w:t>27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w:t>
      </w:r>
      <w:r w:rsidRPr="00E65EBB">
        <w:rPr>
          <w:rFonts w:ascii="宋体" w:hAnsi="宋体" w:hint="eastAsia"/>
        </w:rPr>
        <w:t>)</w:t>
      </w:r>
      <w:r w:rsidRPr="00E65EBB">
        <w:rPr>
          <w:rFonts w:hint="eastAsia"/>
        </w:rPr>
        <w:t>《浙江省水污染防治条例（</w:t>
      </w:r>
      <w:r w:rsidRPr="00E65EBB">
        <w:rPr>
          <w:rFonts w:hint="eastAsia"/>
        </w:rPr>
        <w:t>20</w:t>
      </w:r>
      <w:r w:rsidRPr="00E65EBB">
        <w:t>20</w:t>
      </w:r>
      <w:r w:rsidRPr="00E65EBB">
        <w:rPr>
          <w:rFonts w:hint="eastAsia"/>
        </w:rPr>
        <w:t>年修订）》，浙江省十三届人民代表大会常务委员会第二十五次会议，</w:t>
      </w:r>
      <w:r w:rsidRPr="00E65EBB">
        <w:rPr>
          <w:rFonts w:hint="eastAsia"/>
        </w:rPr>
        <w:t>2020</w:t>
      </w:r>
      <w:r w:rsidRPr="00E65EBB">
        <w:rPr>
          <w:rFonts w:hint="eastAsia"/>
        </w:rPr>
        <w:t>年</w:t>
      </w:r>
      <w:r w:rsidRPr="00E65EBB">
        <w:rPr>
          <w:rFonts w:hint="eastAsia"/>
        </w:rPr>
        <w:t>11</w:t>
      </w:r>
      <w:r w:rsidRPr="00E65EBB">
        <w:rPr>
          <w:rFonts w:hint="eastAsia"/>
        </w:rPr>
        <w:t>月</w:t>
      </w:r>
      <w:r w:rsidRPr="00E65EBB">
        <w:rPr>
          <w:rFonts w:hint="eastAsia"/>
        </w:rPr>
        <w:t>27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3</w:t>
      </w:r>
      <w:r w:rsidRPr="00E65EBB">
        <w:rPr>
          <w:rFonts w:ascii="宋体" w:hAnsi="宋体" w:hint="eastAsia"/>
        </w:rPr>
        <w:t>)</w:t>
      </w:r>
      <w:bookmarkStart w:id="128" w:name="_Hlk98850679"/>
      <w:r w:rsidRPr="00E65EBB">
        <w:rPr>
          <w:rFonts w:hint="eastAsia"/>
        </w:rPr>
        <w:t>《浙江省固体废物污染环境防治条例（</w:t>
      </w:r>
      <w:r w:rsidRPr="00E65EBB">
        <w:rPr>
          <w:rFonts w:hint="eastAsia"/>
        </w:rPr>
        <w:t>20</w:t>
      </w:r>
      <w:r w:rsidRPr="00E65EBB">
        <w:t>22</w:t>
      </w:r>
      <w:r w:rsidRPr="00E65EBB">
        <w:rPr>
          <w:rFonts w:hint="eastAsia"/>
        </w:rPr>
        <w:t>年修订）》，浙江省第十三届人民代表大会常务委员会第三十八次会议，</w:t>
      </w:r>
      <w:r w:rsidRPr="00E65EBB">
        <w:rPr>
          <w:rFonts w:hint="eastAsia"/>
        </w:rPr>
        <w:t>20</w:t>
      </w:r>
      <w:r w:rsidRPr="00E65EBB">
        <w:t>23</w:t>
      </w:r>
      <w:r w:rsidRPr="00E65EBB">
        <w:rPr>
          <w:rFonts w:hint="eastAsia"/>
        </w:rPr>
        <w:t>年</w:t>
      </w:r>
      <w:r w:rsidRPr="00E65EBB">
        <w:t>1</w:t>
      </w:r>
      <w:r w:rsidRPr="00E65EBB">
        <w:rPr>
          <w:rFonts w:hint="eastAsia"/>
        </w:rPr>
        <w:t>月</w:t>
      </w:r>
      <w:r w:rsidRPr="00E65EBB">
        <w:t>1</w:t>
      </w:r>
      <w:r w:rsidRPr="00E65EBB">
        <w:rPr>
          <w:rFonts w:hint="eastAsia"/>
        </w:rPr>
        <w:t>日起</w:t>
      </w:r>
      <w:r w:rsidRPr="00E65EBB">
        <w:t>施行</w:t>
      </w:r>
      <w:bookmarkEnd w:id="128"/>
      <w:r w:rsidRPr="00E65EBB">
        <w:rPr>
          <w:rFonts w:hint="eastAsia"/>
        </w:rPr>
        <w:t>；</w:t>
      </w:r>
    </w:p>
    <w:p w:rsidR="00487509" w:rsidRPr="00E65EBB" w:rsidRDefault="009563C3">
      <w:pPr>
        <w:pStyle w:val="a3"/>
        <w:ind w:firstLine="480"/>
      </w:pPr>
      <w:r w:rsidRPr="00E65EBB">
        <w:rPr>
          <w:rFonts w:ascii="宋体" w:hAnsi="宋体" w:hint="eastAsia"/>
        </w:rPr>
        <w:t>(</w:t>
      </w:r>
      <w:r w:rsidRPr="00E65EBB">
        <w:rPr>
          <w:rFonts w:hint="eastAsia"/>
        </w:rPr>
        <w:t>4</w:t>
      </w:r>
      <w:r w:rsidRPr="00E65EBB">
        <w:rPr>
          <w:rFonts w:ascii="宋体" w:hAnsi="宋体" w:hint="eastAsia"/>
        </w:rPr>
        <w:t>)</w:t>
      </w:r>
      <w:bookmarkStart w:id="129" w:name="_Hlk91162517"/>
      <w:r w:rsidRPr="00E65EBB">
        <w:rPr>
          <w:rFonts w:hint="eastAsia"/>
        </w:rPr>
        <w:t>《浙江省建设项目环境保护管理办法》（</w:t>
      </w:r>
      <w:r w:rsidRPr="00E65EBB">
        <w:rPr>
          <w:rFonts w:hint="eastAsia"/>
        </w:rPr>
        <w:t>20</w:t>
      </w:r>
      <w:r w:rsidRPr="00E65EBB">
        <w:t>21</w:t>
      </w:r>
      <w:r w:rsidRPr="00E65EBB">
        <w:rPr>
          <w:rFonts w:hint="eastAsia"/>
        </w:rPr>
        <w:t>年修订）</w:t>
      </w:r>
      <w:bookmarkEnd w:id="129"/>
      <w:r w:rsidRPr="00E65EBB">
        <w:rPr>
          <w:rFonts w:hint="eastAsia"/>
        </w:rPr>
        <w:t>，浙江省人民政府令第</w:t>
      </w:r>
      <w:r w:rsidRPr="00E65EBB">
        <w:rPr>
          <w:rFonts w:hint="eastAsia"/>
        </w:rPr>
        <w:t>3</w:t>
      </w:r>
      <w:r w:rsidRPr="00E65EBB">
        <w:t>88</w:t>
      </w:r>
      <w:r w:rsidRPr="00E65EBB">
        <w:rPr>
          <w:rFonts w:hint="eastAsia"/>
        </w:rPr>
        <w:t>号，</w:t>
      </w:r>
      <w:r w:rsidRPr="00E65EBB">
        <w:rPr>
          <w:rFonts w:hint="eastAsia"/>
        </w:rPr>
        <w:t>20</w:t>
      </w:r>
      <w:r w:rsidRPr="00E65EBB">
        <w:t>21</w:t>
      </w:r>
      <w:r w:rsidRPr="00E65EBB">
        <w:rPr>
          <w:rFonts w:hint="eastAsia"/>
        </w:rPr>
        <w:t>年</w:t>
      </w:r>
      <w:r w:rsidRPr="00E65EBB">
        <w:t>2</w:t>
      </w:r>
      <w:r w:rsidRPr="00E65EBB">
        <w:rPr>
          <w:rFonts w:hint="eastAsia"/>
        </w:rPr>
        <w:t>月</w:t>
      </w:r>
      <w:r w:rsidRPr="00E65EBB">
        <w:t>10</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5</w:t>
      </w:r>
      <w:r w:rsidRPr="00E65EBB">
        <w:rPr>
          <w:rFonts w:ascii="宋体" w:hAnsi="宋体"/>
        </w:rPr>
        <w:t>)</w:t>
      </w:r>
      <w:r w:rsidRPr="00E65EBB">
        <w:rPr>
          <w:rFonts w:ascii="宋体" w:hAnsi="宋体" w:hint="eastAsia"/>
        </w:rPr>
        <w:t>《</w:t>
      </w:r>
      <w:r w:rsidRPr="00E65EBB">
        <w:rPr>
          <w:rFonts w:hint="eastAsia"/>
        </w:rPr>
        <w:t>浙江省水土保持条例（</w:t>
      </w:r>
      <w:r w:rsidRPr="00E65EBB">
        <w:rPr>
          <w:rFonts w:hint="eastAsia"/>
        </w:rPr>
        <w:t>20</w:t>
      </w:r>
      <w:r w:rsidRPr="00E65EBB">
        <w:t>20</w:t>
      </w:r>
      <w:r w:rsidRPr="00E65EBB">
        <w:rPr>
          <w:rFonts w:hint="eastAsia"/>
        </w:rPr>
        <w:t>年修正）》，浙江省第十三届人民代表大会常务委员会第二十五次会议，</w:t>
      </w:r>
      <w:r w:rsidRPr="00E65EBB">
        <w:rPr>
          <w:rFonts w:hint="eastAsia"/>
        </w:rPr>
        <w:t>20</w:t>
      </w:r>
      <w:r w:rsidRPr="00E65EBB">
        <w:t>20</w:t>
      </w:r>
      <w:r w:rsidRPr="00E65EBB">
        <w:rPr>
          <w:rFonts w:hint="eastAsia"/>
        </w:rPr>
        <w:t>年</w:t>
      </w:r>
      <w:r w:rsidRPr="00E65EBB">
        <w:t>11</w:t>
      </w:r>
      <w:r w:rsidRPr="00E65EBB">
        <w:rPr>
          <w:rFonts w:hint="eastAsia"/>
        </w:rPr>
        <w:t>月</w:t>
      </w:r>
      <w:r w:rsidRPr="00E65EBB">
        <w:t>27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6</w:t>
      </w:r>
      <w:r w:rsidRPr="00E65EBB">
        <w:rPr>
          <w:rFonts w:ascii="宋体" w:hAnsi="宋体"/>
        </w:rPr>
        <w:t>)</w:t>
      </w:r>
      <w:r w:rsidRPr="00E65EBB">
        <w:rPr>
          <w:rFonts w:ascii="宋体" w:hAnsi="宋体" w:hint="eastAsia"/>
        </w:rPr>
        <w:t>《</w:t>
      </w:r>
      <w:r w:rsidRPr="00E65EBB">
        <w:rPr>
          <w:rFonts w:hint="eastAsia"/>
        </w:rPr>
        <w:t>浙江省水资源条例》，浙江省十三届人民代表大会常务委员会第二十四次会议，</w:t>
      </w:r>
      <w:r w:rsidRPr="00E65EBB">
        <w:rPr>
          <w:rFonts w:hint="eastAsia"/>
        </w:rPr>
        <w:t>20</w:t>
      </w:r>
      <w:r w:rsidRPr="00E65EBB">
        <w:t>21</w:t>
      </w:r>
      <w:r w:rsidRPr="00E65EBB">
        <w:rPr>
          <w:rFonts w:hint="eastAsia"/>
        </w:rPr>
        <w:t>年</w:t>
      </w:r>
      <w:r w:rsidRPr="00E65EBB">
        <w:t>1</w:t>
      </w:r>
      <w:r w:rsidRPr="00E65EBB">
        <w:rPr>
          <w:rFonts w:hint="eastAsia"/>
        </w:rPr>
        <w:t>月</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7</w:t>
      </w:r>
      <w:r w:rsidRPr="00E65EBB">
        <w:rPr>
          <w:rFonts w:ascii="宋体" w:hAnsi="宋体" w:hint="eastAsia"/>
        </w:rPr>
        <w:t>)</w:t>
      </w:r>
      <w:r w:rsidRPr="00E65EBB">
        <w:rPr>
          <w:rFonts w:hint="eastAsia"/>
        </w:rPr>
        <w:t>《浙江省生态环境厅</w:t>
      </w:r>
      <w:r w:rsidRPr="00E65EBB">
        <w:rPr>
          <w:rFonts w:hint="eastAsia"/>
        </w:rPr>
        <w:t>&lt;</w:t>
      </w:r>
      <w:r w:rsidRPr="00E65EBB">
        <w:rPr>
          <w:rFonts w:hint="eastAsia"/>
        </w:rPr>
        <w:t>关于进一步加强工业固体废物环境管理</w:t>
      </w:r>
      <w:r w:rsidRPr="00E65EBB">
        <w:rPr>
          <w:rFonts w:hint="eastAsia"/>
        </w:rPr>
        <w:t>&gt;</w:t>
      </w:r>
      <w:r w:rsidRPr="00E65EBB">
        <w:rPr>
          <w:rFonts w:hint="eastAsia"/>
        </w:rPr>
        <w:t>的通知》，浙环发</w:t>
      </w:r>
      <w:r w:rsidRPr="00E65EBB">
        <w:rPr>
          <w:rFonts w:hint="eastAsia"/>
        </w:rPr>
        <w:t>[20</w:t>
      </w:r>
      <w:r w:rsidRPr="00E65EBB">
        <w:t>1</w:t>
      </w:r>
      <w:r w:rsidRPr="00E65EBB">
        <w:rPr>
          <w:rFonts w:hint="eastAsia"/>
        </w:rPr>
        <w:t>9]</w:t>
      </w:r>
      <w:r w:rsidRPr="00E65EBB">
        <w:t>2</w:t>
      </w:r>
      <w:r w:rsidRPr="00E65EBB">
        <w:rPr>
          <w:rFonts w:hint="eastAsia"/>
        </w:rPr>
        <w:t>号，</w:t>
      </w:r>
      <w:r w:rsidRPr="00E65EBB">
        <w:rPr>
          <w:rFonts w:hint="eastAsia"/>
        </w:rPr>
        <w:t>20</w:t>
      </w:r>
      <w:r w:rsidRPr="00E65EBB">
        <w:t>1</w:t>
      </w:r>
      <w:r w:rsidRPr="00E65EBB">
        <w:rPr>
          <w:rFonts w:hint="eastAsia"/>
        </w:rPr>
        <w:t>9</w:t>
      </w:r>
      <w:r w:rsidRPr="00E65EBB">
        <w:rPr>
          <w:rFonts w:hint="eastAsia"/>
        </w:rPr>
        <w:t>年</w:t>
      </w:r>
      <w:r w:rsidRPr="00E65EBB">
        <w:t>1</w:t>
      </w:r>
      <w:r w:rsidRPr="00E65EBB">
        <w:rPr>
          <w:rFonts w:hint="eastAsia"/>
        </w:rPr>
        <w:t>月</w:t>
      </w:r>
      <w:r w:rsidRPr="00E65EBB">
        <w:t>11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8</w:t>
      </w:r>
      <w:r w:rsidRPr="00E65EBB">
        <w:rPr>
          <w:rFonts w:ascii="宋体" w:hAnsi="宋体"/>
        </w:rPr>
        <w:t>)</w:t>
      </w:r>
      <w:r w:rsidRPr="00E65EBB">
        <w:rPr>
          <w:rFonts w:hint="eastAsia"/>
        </w:rPr>
        <w:t>《关于印发</w:t>
      </w:r>
      <w:r w:rsidRPr="00E65EBB">
        <w:rPr>
          <w:rFonts w:hint="eastAsia"/>
        </w:rPr>
        <w:t>&lt;</w:t>
      </w:r>
      <w:r w:rsidRPr="00E65EBB">
        <w:rPr>
          <w:rFonts w:hint="eastAsia"/>
        </w:rPr>
        <w:t>浙江省“十四五”挥发性有机物综合治理方案</w:t>
      </w:r>
      <w:r w:rsidRPr="00E65EBB">
        <w:rPr>
          <w:rFonts w:hint="eastAsia"/>
        </w:rPr>
        <w:t>&gt;</w:t>
      </w:r>
      <w:r w:rsidRPr="00E65EBB">
        <w:rPr>
          <w:rFonts w:hint="eastAsia"/>
        </w:rPr>
        <w:t>的通知》，浙环发</w:t>
      </w:r>
      <w:r w:rsidRPr="00E65EBB">
        <w:rPr>
          <w:rFonts w:hint="eastAsia"/>
        </w:rPr>
        <w:t>[2021]10</w:t>
      </w:r>
      <w:r w:rsidRPr="00E65EBB">
        <w:rPr>
          <w:rFonts w:hint="eastAsia"/>
        </w:rPr>
        <w:t>号，</w:t>
      </w:r>
      <w:r w:rsidRPr="00E65EBB">
        <w:rPr>
          <w:rFonts w:hint="eastAsia"/>
        </w:rPr>
        <w:t>2</w:t>
      </w:r>
      <w:r w:rsidRPr="00E65EBB">
        <w:t>021</w:t>
      </w:r>
      <w:r w:rsidRPr="00E65EBB">
        <w:rPr>
          <w:rFonts w:hint="eastAsia"/>
        </w:rPr>
        <w:t>年</w:t>
      </w:r>
      <w:r w:rsidRPr="00E65EBB">
        <w:rPr>
          <w:rFonts w:hint="eastAsia"/>
        </w:rPr>
        <w:t>8</w:t>
      </w:r>
      <w:r w:rsidRPr="00E65EBB">
        <w:rPr>
          <w:rFonts w:hint="eastAsia"/>
        </w:rPr>
        <w:t>月</w:t>
      </w:r>
      <w:r w:rsidRPr="00E65EBB">
        <w:rPr>
          <w:rFonts w:hint="eastAsia"/>
        </w:rPr>
        <w:t>1</w:t>
      </w:r>
      <w:r w:rsidRPr="00E65EBB">
        <w:t>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9</w:t>
      </w:r>
      <w:r w:rsidRPr="00E65EBB">
        <w:rPr>
          <w:rFonts w:ascii="宋体" w:hAnsi="宋体"/>
        </w:rPr>
        <w:t>)</w:t>
      </w:r>
      <w:r w:rsidRPr="00E65EBB">
        <w:rPr>
          <w:rFonts w:hint="eastAsia"/>
        </w:rPr>
        <w:t>《浙江省挥发性有机物污染整治方案》，浙环发</w:t>
      </w:r>
      <w:r w:rsidRPr="00E65EBB">
        <w:rPr>
          <w:rFonts w:hint="eastAsia"/>
        </w:rPr>
        <w:t>[2013]54</w:t>
      </w:r>
      <w:r w:rsidRPr="00E65EBB">
        <w:rPr>
          <w:rFonts w:hint="eastAsia"/>
        </w:rPr>
        <w:t>号，</w:t>
      </w:r>
      <w:r w:rsidRPr="00E65EBB">
        <w:rPr>
          <w:rFonts w:hint="eastAsia"/>
        </w:rPr>
        <w:t>2013</w:t>
      </w:r>
      <w:r w:rsidRPr="00E65EBB">
        <w:rPr>
          <w:rFonts w:hint="eastAsia"/>
        </w:rPr>
        <w:t>年</w:t>
      </w:r>
      <w:r w:rsidRPr="00E65EBB">
        <w:rPr>
          <w:rFonts w:hint="eastAsia"/>
        </w:rPr>
        <w:t>11</w:t>
      </w:r>
      <w:r w:rsidRPr="00E65EBB">
        <w:rPr>
          <w:rFonts w:hint="eastAsia"/>
        </w:rPr>
        <w:t>月</w:t>
      </w:r>
      <w:r w:rsidRPr="00E65EBB">
        <w:rPr>
          <w:rFonts w:hint="eastAsia"/>
        </w:rPr>
        <w:t>4</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10</w:t>
      </w:r>
      <w:r w:rsidRPr="00E65EBB">
        <w:rPr>
          <w:rFonts w:ascii="宋体" w:hAnsi="宋体"/>
        </w:rPr>
        <w:t>)</w:t>
      </w:r>
      <w:r w:rsidRPr="00E65EBB">
        <w:rPr>
          <w:rFonts w:hint="eastAsia"/>
        </w:rPr>
        <w:t>《浙江省推动长江经济带发展领导小组办公室关于印发</w:t>
      </w:r>
      <w:r w:rsidRPr="00E65EBB">
        <w:rPr>
          <w:rFonts w:hint="eastAsia"/>
        </w:rPr>
        <w:t>&lt;</w:t>
      </w:r>
      <w:r w:rsidRPr="00E65EBB">
        <w:rPr>
          <w:rFonts w:hint="eastAsia"/>
        </w:rPr>
        <w:t>长江经济带发展负面清单指南（试行，</w:t>
      </w:r>
      <w:r w:rsidRPr="00E65EBB">
        <w:rPr>
          <w:rFonts w:hint="eastAsia"/>
        </w:rPr>
        <w:t>2</w:t>
      </w:r>
      <w:r w:rsidRPr="00E65EBB">
        <w:t>022</w:t>
      </w:r>
      <w:r w:rsidRPr="00E65EBB">
        <w:rPr>
          <w:rFonts w:hint="eastAsia"/>
        </w:rPr>
        <w:t>年版）</w:t>
      </w:r>
      <w:r w:rsidRPr="00E65EBB">
        <w:rPr>
          <w:rFonts w:hint="eastAsia"/>
        </w:rPr>
        <w:t>&gt;</w:t>
      </w:r>
      <w:r w:rsidRPr="00E65EBB">
        <w:rPr>
          <w:rFonts w:hint="eastAsia"/>
        </w:rPr>
        <w:t>浙江省实施细则的通知》，浙长江办</w:t>
      </w:r>
      <w:r w:rsidRPr="00E65EBB">
        <w:rPr>
          <w:rFonts w:hint="eastAsia"/>
        </w:rPr>
        <w:t>[</w:t>
      </w:r>
      <w:r w:rsidRPr="00E65EBB">
        <w:t>2022]6</w:t>
      </w:r>
      <w:r w:rsidRPr="00E65EBB">
        <w:rPr>
          <w:rFonts w:hint="eastAsia"/>
        </w:rPr>
        <w:t>号，</w:t>
      </w:r>
      <w:r w:rsidRPr="00E65EBB">
        <w:rPr>
          <w:rFonts w:hint="eastAsia"/>
        </w:rPr>
        <w:t>2</w:t>
      </w:r>
      <w:r w:rsidRPr="00E65EBB">
        <w:t>022</w:t>
      </w:r>
      <w:r w:rsidRPr="00E65EBB">
        <w:rPr>
          <w:rFonts w:hint="eastAsia"/>
        </w:rPr>
        <w:t>年</w:t>
      </w:r>
      <w:r w:rsidRPr="00E65EBB">
        <w:rPr>
          <w:rFonts w:hint="eastAsia"/>
        </w:rPr>
        <w:t>3</w:t>
      </w:r>
      <w:r w:rsidRPr="00E65EBB">
        <w:rPr>
          <w:rFonts w:hint="eastAsia"/>
        </w:rPr>
        <w:t>月</w:t>
      </w:r>
      <w:r w:rsidRPr="00E65EBB">
        <w:rPr>
          <w:rFonts w:hint="eastAsia"/>
        </w:rPr>
        <w:t>3</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11</w:t>
      </w:r>
      <w:r w:rsidRPr="00E65EBB">
        <w:rPr>
          <w:rFonts w:ascii="宋体" w:hAnsi="宋体" w:hint="eastAsia"/>
        </w:rPr>
        <w:t>)</w:t>
      </w:r>
      <w:r w:rsidRPr="00E65EBB">
        <w:rPr>
          <w:rFonts w:hint="eastAsia"/>
        </w:rPr>
        <w:t>《关于印发</w:t>
      </w:r>
      <w:r w:rsidRPr="00E65EBB">
        <w:rPr>
          <w:rFonts w:hint="eastAsia"/>
        </w:rPr>
        <w:t>&lt;</w:t>
      </w:r>
      <w:r w:rsidRPr="00E65EBB">
        <w:rPr>
          <w:rFonts w:hint="eastAsia"/>
        </w:rPr>
        <w:t>浙江省工业污染防治“十三五”规划</w:t>
      </w:r>
      <w:r w:rsidRPr="00E65EBB">
        <w:rPr>
          <w:rFonts w:hint="eastAsia"/>
        </w:rPr>
        <w:t>&gt;</w:t>
      </w:r>
      <w:r w:rsidRPr="00E65EBB">
        <w:rPr>
          <w:rFonts w:hint="eastAsia"/>
        </w:rPr>
        <w:t>的通知》，浙环发</w:t>
      </w:r>
      <w:r w:rsidRPr="00E65EBB">
        <w:rPr>
          <w:rFonts w:hint="eastAsia"/>
        </w:rPr>
        <w:t>[2016]46</w:t>
      </w:r>
      <w:r w:rsidRPr="00E65EBB">
        <w:rPr>
          <w:rFonts w:hint="eastAsia"/>
        </w:rPr>
        <w:t>号，</w:t>
      </w:r>
      <w:r w:rsidRPr="00E65EBB">
        <w:rPr>
          <w:rFonts w:hint="eastAsia"/>
        </w:rPr>
        <w:t>2016</w:t>
      </w:r>
      <w:r w:rsidRPr="00E65EBB">
        <w:rPr>
          <w:rFonts w:hint="eastAsia"/>
        </w:rPr>
        <w:t>年</w:t>
      </w:r>
      <w:r w:rsidRPr="00E65EBB">
        <w:rPr>
          <w:rFonts w:hint="eastAsia"/>
        </w:rPr>
        <w:t>11</w:t>
      </w:r>
      <w:r w:rsidRPr="00E65EBB">
        <w:rPr>
          <w:rFonts w:hint="eastAsia"/>
        </w:rPr>
        <w:t>月</w:t>
      </w:r>
      <w:r w:rsidRPr="00E65EBB">
        <w:rPr>
          <w:rFonts w:hint="eastAsia"/>
        </w:rPr>
        <w:t>9</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12</w:t>
      </w:r>
      <w:r w:rsidRPr="00E65EBB">
        <w:rPr>
          <w:rFonts w:ascii="宋体" w:hAnsi="宋体" w:hint="eastAsia"/>
        </w:rPr>
        <w:t>)</w:t>
      </w:r>
      <w:r w:rsidRPr="00E65EBB">
        <w:rPr>
          <w:rFonts w:hint="eastAsia"/>
        </w:rPr>
        <w:t>《浙江省生态环境保护“十四五”规划》，浙发改规划</w:t>
      </w:r>
      <w:r w:rsidRPr="00E65EBB">
        <w:rPr>
          <w:rFonts w:hint="eastAsia"/>
        </w:rPr>
        <w:t>[2021]204</w:t>
      </w:r>
      <w:r w:rsidRPr="00E65EBB">
        <w:rPr>
          <w:rFonts w:hint="eastAsia"/>
        </w:rPr>
        <w:t>号，</w:t>
      </w:r>
      <w:r w:rsidRPr="00E65EBB">
        <w:rPr>
          <w:rFonts w:hint="eastAsia"/>
        </w:rPr>
        <w:t>20</w:t>
      </w:r>
      <w:r w:rsidRPr="00E65EBB">
        <w:t>21</w:t>
      </w:r>
      <w:r w:rsidRPr="00E65EBB">
        <w:rPr>
          <w:rFonts w:hint="eastAsia"/>
        </w:rPr>
        <w:t>年</w:t>
      </w:r>
      <w:r w:rsidRPr="00E65EBB">
        <w:t>5</w:t>
      </w:r>
      <w:r w:rsidRPr="00E65EBB">
        <w:rPr>
          <w:rFonts w:hint="eastAsia"/>
        </w:rPr>
        <w:t>月</w:t>
      </w:r>
      <w:r w:rsidRPr="00E65EBB">
        <w:t>31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13</w:t>
      </w:r>
      <w:r w:rsidRPr="00E65EBB">
        <w:rPr>
          <w:rFonts w:ascii="宋体" w:hAnsi="宋体" w:hint="eastAsia"/>
        </w:rPr>
        <w:t>)</w:t>
      </w:r>
      <w:r w:rsidRPr="00E65EBB">
        <w:rPr>
          <w:rFonts w:hint="eastAsia"/>
        </w:rPr>
        <w:t>《关于印发</w:t>
      </w:r>
      <w:r w:rsidRPr="00E65EBB">
        <w:rPr>
          <w:rFonts w:hint="eastAsia"/>
        </w:rPr>
        <w:t>&lt;</w:t>
      </w:r>
      <w:r w:rsidRPr="00E65EBB">
        <w:rPr>
          <w:rFonts w:hint="eastAsia"/>
        </w:rPr>
        <w:t>浙江省水生态环境保护十四五规划</w:t>
      </w:r>
      <w:r w:rsidRPr="00E65EBB">
        <w:rPr>
          <w:rFonts w:hint="eastAsia"/>
        </w:rPr>
        <w:t>&gt;</w:t>
      </w:r>
      <w:r w:rsidRPr="00E65EBB">
        <w:rPr>
          <w:rFonts w:hint="eastAsia"/>
        </w:rPr>
        <w:t>、</w:t>
      </w:r>
      <w:r w:rsidRPr="00E65EBB">
        <w:t>&lt;</w:t>
      </w:r>
      <w:r w:rsidRPr="00E65EBB">
        <w:rPr>
          <w:rFonts w:hint="eastAsia"/>
        </w:rPr>
        <w:t>浙江省海洋生态环境保护十四五规划</w:t>
      </w:r>
      <w:r w:rsidRPr="00E65EBB">
        <w:rPr>
          <w:rFonts w:hint="eastAsia"/>
        </w:rPr>
        <w:t>&gt;</w:t>
      </w:r>
      <w:r w:rsidRPr="00E65EBB">
        <w:rPr>
          <w:rFonts w:hint="eastAsia"/>
        </w:rPr>
        <w:t>的通知》，浙发改规划</w:t>
      </w:r>
      <w:r w:rsidRPr="00E65EBB">
        <w:rPr>
          <w:rFonts w:hint="eastAsia"/>
        </w:rPr>
        <w:t>[2021]210</w:t>
      </w:r>
      <w:r w:rsidRPr="00E65EBB">
        <w:rPr>
          <w:rFonts w:hint="eastAsia"/>
        </w:rPr>
        <w:t>号，</w:t>
      </w:r>
      <w:r w:rsidRPr="00E65EBB">
        <w:rPr>
          <w:rFonts w:hint="eastAsia"/>
        </w:rPr>
        <w:t>20</w:t>
      </w:r>
      <w:r w:rsidRPr="00E65EBB">
        <w:t>21</w:t>
      </w:r>
      <w:r w:rsidRPr="00E65EBB">
        <w:rPr>
          <w:rFonts w:hint="eastAsia"/>
        </w:rPr>
        <w:t>年</w:t>
      </w:r>
      <w:r w:rsidRPr="00E65EBB">
        <w:t>5</w:t>
      </w:r>
      <w:r w:rsidRPr="00E65EBB">
        <w:rPr>
          <w:rFonts w:hint="eastAsia"/>
        </w:rPr>
        <w:t>月</w:t>
      </w:r>
      <w:r w:rsidRPr="00E65EBB">
        <w:t>31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14</w:t>
      </w:r>
      <w:r w:rsidRPr="00E65EBB">
        <w:rPr>
          <w:rFonts w:ascii="宋体" w:hAnsi="宋体" w:hint="eastAsia"/>
        </w:rPr>
        <w:t>)</w:t>
      </w:r>
      <w:r w:rsidRPr="00E65EBB">
        <w:rPr>
          <w:rFonts w:hint="eastAsia"/>
        </w:rPr>
        <w:t>《关于印发浙江省大气污染防治“十三五”规划的通知》，浙发改规划</w:t>
      </w:r>
      <w:r w:rsidRPr="00E65EBB">
        <w:rPr>
          <w:rFonts w:hint="eastAsia"/>
        </w:rPr>
        <w:lastRenderedPageBreak/>
        <w:t>[2017]250</w:t>
      </w:r>
      <w:r w:rsidRPr="00E65EBB">
        <w:rPr>
          <w:rFonts w:hint="eastAsia"/>
        </w:rPr>
        <w:t>号，</w:t>
      </w:r>
      <w:r w:rsidRPr="00E65EBB">
        <w:rPr>
          <w:rFonts w:hint="eastAsia"/>
        </w:rPr>
        <w:t>2017</w:t>
      </w:r>
      <w:r w:rsidRPr="00E65EBB">
        <w:rPr>
          <w:rFonts w:hint="eastAsia"/>
        </w:rPr>
        <w:t>年</w:t>
      </w:r>
      <w:r w:rsidRPr="00E65EBB">
        <w:rPr>
          <w:rFonts w:hint="eastAsia"/>
        </w:rPr>
        <w:t>3</w:t>
      </w:r>
      <w:r w:rsidRPr="00E65EBB">
        <w:rPr>
          <w:rFonts w:hint="eastAsia"/>
        </w:rPr>
        <w:t>月</w:t>
      </w:r>
      <w:r w:rsidRPr="00E65EBB">
        <w:rPr>
          <w:rFonts w:hint="eastAsia"/>
        </w:rPr>
        <w:t>17</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5</w:t>
      </w:r>
      <w:r w:rsidRPr="00E65EBB">
        <w:rPr>
          <w:rFonts w:ascii="宋体" w:hAnsi="宋体" w:hint="eastAsia"/>
        </w:rPr>
        <w:t>)</w:t>
      </w:r>
      <w:r w:rsidRPr="00E65EBB">
        <w:rPr>
          <w:rFonts w:hint="eastAsia"/>
        </w:rPr>
        <w:t>《关于印发浙江省建设项目环境影响评价文件分级审批管理办法的通知》，浙政办发</w:t>
      </w:r>
      <w:r w:rsidRPr="00E65EBB">
        <w:rPr>
          <w:rFonts w:hint="eastAsia"/>
        </w:rPr>
        <w:t>[2014]86</w:t>
      </w:r>
      <w:r w:rsidRPr="00E65EBB">
        <w:rPr>
          <w:rFonts w:hint="eastAsia"/>
        </w:rPr>
        <w:t>号，</w:t>
      </w:r>
      <w:r w:rsidRPr="00E65EBB">
        <w:rPr>
          <w:rFonts w:hint="eastAsia"/>
        </w:rPr>
        <w:t>2014</w:t>
      </w:r>
      <w:r w:rsidRPr="00E65EBB">
        <w:rPr>
          <w:rFonts w:hint="eastAsia"/>
        </w:rPr>
        <w:t>年</w:t>
      </w:r>
      <w:r w:rsidRPr="00E65EBB">
        <w:rPr>
          <w:rFonts w:hint="eastAsia"/>
        </w:rPr>
        <w:t>7</w:t>
      </w:r>
      <w:r w:rsidRPr="00E65EBB">
        <w:rPr>
          <w:rFonts w:hint="eastAsia"/>
        </w:rPr>
        <w:t>月</w:t>
      </w:r>
      <w:r w:rsidRPr="00E65EBB">
        <w:rPr>
          <w:rFonts w:hint="eastAsia"/>
        </w:rPr>
        <w:t>10</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rPr>
          <w:rFonts w:hint="eastAsia"/>
        </w:rPr>
        <w:t>1</w:t>
      </w:r>
      <w:r w:rsidRPr="00E65EBB">
        <w:t>6</w:t>
      </w:r>
      <w:r w:rsidRPr="00E65EBB">
        <w:rPr>
          <w:rFonts w:ascii="宋体" w:hAnsi="宋体" w:hint="eastAsia"/>
        </w:rPr>
        <w:t>)</w:t>
      </w:r>
      <w:r w:rsidRPr="00E65EBB">
        <w:rPr>
          <w:rFonts w:hint="eastAsia"/>
        </w:rPr>
        <w:t>《关于切实加强建设项目环保“三同时”监督管理工作的通知》，浙环发</w:t>
      </w:r>
      <w:r w:rsidRPr="00E65EBB">
        <w:rPr>
          <w:rFonts w:hint="eastAsia"/>
        </w:rPr>
        <w:t>[2014]26</w:t>
      </w:r>
      <w:r w:rsidRPr="00E65EBB">
        <w:rPr>
          <w:rFonts w:hint="eastAsia"/>
        </w:rPr>
        <w:t>号，</w:t>
      </w:r>
      <w:r w:rsidRPr="00E65EBB">
        <w:rPr>
          <w:rFonts w:hint="eastAsia"/>
        </w:rPr>
        <w:t>2014</w:t>
      </w:r>
      <w:r w:rsidRPr="00E65EBB">
        <w:rPr>
          <w:rFonts w:hint="eastAsia"/>
        </w:rPr>
        <w:t>年</w:t>
      </w:r>
      <w:r w:rsidRPr="00E65EBB">
        <w:rPr>
          <w:rFonts w:hint="eastAsia"/>
        </w:rPr>
        <w:t>4</w:t>
      </w:r>
      <w:r w:rsidRPr="00E65EBB">
        <w:rPr>
          <w:rFonts w:hint="eastAsia"/>
        </w:rPr>
        <w:t>月</w:t>
      </w:r>
      <w:r w:rsidRPr="00E65EBB">
        <w:rPr>
          <w:rFonts w:hint="eastAsia"/>
        </w:rPr>
        <w:t>30</w:t>
      </w:r>
      <w:r w:rsidRPr="00E65EBB">
        <w:rPr>
          <w:rFonts w:hint="eastAsia"/>
        </w:rPr>
        <w:t>日起施行；</w:t>
      </w:r>
    </w:p>
    <w:p w:rsidR="00487509" w:rsidRPr="00E65EBB" w:rsidRDefault="009563C3">
      <w:pPr>
        <w:pStyle w:val="a3"/>
        <w:ind w:firstLine="480"/>
      </w:pPr>
      <w:bookmarkStart w:id="130" w:name="_Toc248504687"/>
      <w:bookmarkStart w:id="131" w:name="_Toc463247232"/>
      <w:bookmarkStart w:id="132" w:name="_Toc248505386"/>
      <w:r w:rsidRPr="00E65EBB">
        <w:rPr>
          <w:rFonts w:ascii="宋体" w:hAnsi="宋体" w:hint="eastAsia"/>
        </w:rPr>
        <w:t>(</w:t>
      </w:r>
      <w:r w:rsidRPr="00E65EBB">
        <w:t>17</w:t>
      </w:r>
      <w:r w:rsidRPr="00E65EBB">
        <w:rPr>
          <w:rFonts w:ascii="宋体" w:hAnsi="宋体" w:hint="eastAsia"/>
        </w:rPr>
        <w:t>)</w:t>
      </w:r>
      <w:r w:rsidRPr="00E65EBB">
        <w:rPr>
          <w:rFonts w:hint="eastAsia"/>
        </w:rPr>
        <w:t>《浙江省人民政府关于发布浙江省生态保护红线的通知》，浙政发</w:t>
      </w:r>
      <w:r w:rsidRPr="00E65EBB">
        <w:rPr>
          <w:rFonts w:hint="eastAsia"/>
        </w:rPr>
        <w:t>[2018]30</w:t>
      </w:r>
      <w:r w:rsidRPr="00E65EBB">
        <w:rPr>
          <w:rFonts w:hint="eastAsia"/>
        </w:rPr>
        <w:t>号，</w:t>
      </w:r>
      <w:r w:rsidRPr="00E65EBB">
        <w:rPr>
          <w:rFonts w:hint="eastAsia"/>
        </w:rPr>
        <w:t>2018</w:t>
      </w:r>
      <w:r w:rsidRPr="00E65EBB">
        <w:rPr>
          <w:rFonts w:hint="eastAsia"/>
        </w:rPr>
        <w:t>年</w:t>
      </w:r>
      <w:r w:rsidRPr="00E65EBB">
        <w:rPr>
          <w:rFonts w:hint="eastAsia"/>
        </w:rPr>
        <w:t>7</w:t>
      </w:r>
      <w:r w:rsidRPr="00E65EBB">
        <w:rPr>
          <w:rFonts w:hint="eastAsia"/>
        </w:rPr>
        <w:t>月</w:t>
      </w:r>
      <w:r w:rsidRPr="00E65EBB">
        <w:rPr>
          <w:rFonts w:hint="eastAsia"/>
        </w:rPr>
        <w:t>20</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18</w:t>
      </w:r>
      <w:r w:rsidRPr="00E65EBB">
        <w:rPr>
          <w:rFonts w:ascii="宋体" w:hAnsi="宋体" w:hint="eastAsia"/>
        </w:rPr>
        <w:t>)</w:t>
      </w:r>
      <w:r w:rsidRPr="00E65EBB">
        <w:rPr>
          <w:rFonts w:hint="eastAsia"/>
        </w:rPr>
        <w:t>《浙江省人民政府关于印发浙江省打赢蓝天保卫战三年行动计划的通知》，浙政发</w:t>
      </w:r>
      <w:r w:rsidRPr="00E65EBB">
        <w:rPr>
          <w:rFonts w:hint="eastAsia"/>
        </w:rPr>
        <w:t>[</w:t>
      </w:r>
      <w:r w:rsidRPr="00E65EBB">
        <w:t>2018]35</w:t>
      </w:r>
      <w:r w:rsidRPr="00E65EBB">
        <w:t>号</w:t>
      </w:r>
      <w:r w:rsidRPr="00E65EBB">
        <w:rPr>
          <w:rFonts w:hint="eastAsia"/>
        </w:rPr>
        <w:t>，</w:t>
      </w:r>
      <w:r w:rsidRPr="00E65EBB">
        <w:rPr>
          <w:rFonts w:hint="eastAsia"/>
        </w:rPr>
        <w:t>2</w:t>
      </w:r>
      <w:r w:rsidRPr="00E65EBB">
        <w:t>018</w:t>
      </w:r>
      <w:r w:rsidRPr="00E65EBB">
        <w:t>年</w:t>
      </w:r>
      <w:r w:rsidRPr="00E65EBB">
        <w:rPr>
          <w:rFonts w:hint="eastAsia"/>
        </w:rPr>
        <w:t>9</w:t>
      </w:r>
      <w:r w:rsidRPr="00E65EBB">
        <w:rPr>
          <w:rFonts w:hint="eastAsia"/>
        </w:rPr>
        <w:t>月</w:t>
      </w:r>
      <w:r w:rsidRPr="00E65EBB">
        <w:rPr>
          <w:rFonts w:hint="eastAsia"/>
        </w:rPr>
        <w:t>2</w:t>
      </w:r>
      <w:r w:rsidRPr="00E65EBB">
        <w:t>5</w:t>
      </w:r>
      <w:r w:rsidRPr="00E65EBB">
        <w:t>日</w:t>
      </w:r>
      <w:r w:rsidRPr="00E65EBB">
        <w:rPr>
          <w:rFonts w:hint="eastAsia"/>
        </w:rPr>
        <w:t>起施行；</w:t>
      </w:r>
    </w:p>
    <w:p w:rsidR="00487509" w:rsidRPr="00E65EBB" w:rsidRDefault="009563C3">
      <w:pPr>
        <w:pStyle w:val="a3"/>
        <w:ind w:firstLine="480"/>
      </w:pPr>
      <w:r w:rsidRPr="00E65EBB">
        <w:rPr>
          <w:rFonts w:ascii="宋体" w:hAnsi="宋体" w:hint="eastAsia"/>
        </w:rPr>
        <w:t>(</w:t>
      </w:r>
      <w:r w:rsidRPr="00E65EBB">
        <w:t>19</w:t>
      </w:r>
      <w:r w:rsidRPr="00E65EBB">
        <w:rPr>
          <w:rFonts w:ascii="宋体" w:hAnsi="宋体" w:hint="eastAsia"/>
        </w:rPr>
        <w:t>)</w:t>
      </w:r>
      <w:r w:rsidRPr="00E65EBB">
        <w:rPr>
          <w:rFonts w:hint="eastAsia"/>
        </w:rPr>
        <w:t>《关于印发嘉兴市环境保护局行政审批层级一体化改革审批事项下放实施细则》的通知，嘉环发</w:t>
      </w:r>
      <w:r w:rsidRPr="00E65EBB">
        <w:rPr>
          <w:rFonts w:hint="eastAsia"/>
        </w:rPr>
        <w:t>[2013]155</w:t>
      </w:r>
      <w:r w:rsidRPr="00E65EBB">
        <w:rPr>
          <w:rFonts w:hint="eastAsia"/>
        </w:rPr>
        <w:t>号，</w:t>
      </w:r>
      <w:r w:rsidRPr="00E65EBB">
        <w:rPr>
          <w:rFonts w:hint="eastAsia"/>
        </w:rPr>
        <w:t>2</w:t>
      </w:r>
      <w:r w:rsidRPr="00E65EBB">
        <w:t>013</w:t>
      </w:r>
      <w:r w:rsidRPr="00E65EBB">
        <w:rPr>
          <w:rFonts w:hint="eastAsia"/>
        </w:rPr>
        <w:t>年</w:t>
      </w:r>
      <w:r w:rsidRPr="00E65EBB">
        <w:rPr>
          <w:rFonts w:hint="eastAsia"/>
        </w:rPr>
        <w:t>1</w:t>
      </w:r>
      <w:r w:rsidRPr="00E65EBB">
        <w:t>2</w:t>
      </w:r>
      <w:r w:rsidRPr="00E65EBB">
        <w:rPr>
          <w:rFonts w:hint="eastAsia"/>
        </w:rPr>
        <w:t>月</w:t>
      </w:r>
      <w:r w:rsidRPr="00E65EBB">
        <w:rPr>
          <w:rFonts w:hint="eastAsia"/>
        </w:rPr>
        <w:t>1</w:t>
      </w:r>
      <w:r w:rsidRPr="00E65EBB">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20</w:t>
      </w:r>
      <w:r w:rsidRPr="00E65EBB">
        <w:rPr>
          <w:rFonts w:ascii="宋体" w:hAnsi="宋体" w:hint="eastAsia"/>
        </w:rPr>
        <w:t>)</w:t>
      </w:r>
      <w:r w:rsidRPr="00E65EBB">
        <w:rPr>
          <w:rFonts w:hint="eastAsia"/>
        </w:rPr>
        <w:t>《关于进一步规范建设项目</w:t>
      </w:r>
      <w:r w:rsidRPr="00E65EBB">
        <w:rPr>
          <w:rFonts w:hint="eastAsia"/>
        </w:rPr>
        <w:t>VOCs</w:t>
      </w:r>
      <w:r w:rsidRPr="00E65EBB">
        <w:rPr>
          <w:rFonts w:hint="eastAsia"/>
        </w:rPr>
        <w:t>总量准入和加快推进重污染行业</w:t>
      </w:r>
      <w:r w:rsidRPr="00E65EBB">
        <w:rPr>
          <w:rFonts w:hint="eastAsia"/>
        </w:rPr>
        <w:t>VOCs</w:t>
      </w:r>
      <w:r w:rsidRPr="00E65EBB">
        <w:rPr>
          <w:rFonts w:hint="eastAsia"/>
        </w:rPr>
        <w:t>整治工作的意见》，嘉环发</w:t>
      </w:r>
      <w:r w:rsidRPr="00E65EBB">
        <w:rPr>
          <w:rFonts w:hint="eastAsia"/>
        </w:rPr>
        <w:t>[2015]98</w:t>
      </w:r>
      <w:r w:rsidRPr="00E65EBB">
        <w:rPr>
          <w:rFonts w:hint="eastAsia"/>
        </w:rPr>
        <w:t>号；</w:t>
      </w:r>
    </w:p>
    <w:p w:rsidR="00487509" w:rsidRPr="00E65EBB" w:rsidRDefault="009563C3">
      <w:pPr>
        <w:pStyle w:val="a3"/>
        <w:ind w:firstLine="480"/>
      </w:pPr>
      <w:r w:rsidRPr="00E65EBB">
        <w:rPr>
          <w:rFonts w:ascii="宋体" w:hAnsi="宋体" w:hint="eastAsia"/>
        </w:rPr>
        <w:t>(</w:t>
      </w:r>
      <w:r w:rsidRPr="00E65EBB">
        <w:t>21</w:t>
      </w:r>
      <w:r w:rsidRPr="00E65EBB">
        <w:rPr>
          <w:rFonts w:ascii="宋体" w:hAnsi="宋体" w:hint="eastAsia"/>
        </w:rPr>
        <w:t>)</w:t>
      </w:r>
      <w:r w:rsidRPr="00E65EBB">
        <w:rPr>
          <w:rFonts w:hint="eastAsia"/>
        </w:rPr>
        <w:t>《关于印发</w:t>
      </w:r>
      <w:r w:rsidRPr="00E65EBB">
        <w:rPr>
          <w:rFonts w:hint="eastAsia"/>
        </w:rPr>
        <w:t>&lt;</w:t>
      </w:r>
      <w:r w:rsidRPr="00E65EBB">
        <w:rPr>
          <w:rFonts w:hint="eastAsia"/>
        </w:rPr>
        <w:t>浙江省环境保护厅建设项目环境影响评价公众参与和政府信息公开工作的实施细则</w:t>
      </w:r>
      <w:r w:rsidRPr="00E65EBB">
        <w:rPr>
          <w:rFonts w:hint="eastAsia"/>
        </w:rPr>
        <w:t>(</w:t>
      </w:r>
      <w:r w:rsidRPr="00E65EBB">
        <w:rPr>
          <w:rFonts w:hint="eastAsia"/>
        </w:rPr>
        <w:t>试行</w:t>
      </w:r>
      <w:r w:rsidRPr="00E65EBB">
        <w:rPr>
          <w:rFonts w:hint="eastAsia"/>
        </w:rPr>
        <w:t>)&gt;</w:t>
      </w:r>
      <w:r w:rsidRPr="00E65EBB">
        <w:rPr>
          <w:rFonts w:hint="eastAsia"/>
        </w:rPr>
        <w:t>的通知》，浙环发</w:t>
      </w:r>
      <w:r w:rsidRPr="00E65EBB">
        <w:rPr>
          <w:rFonts w:hint="eastAsia"/>
        </w:rPr>
        <w:t>[2014]28</w:t>
      </w:r>
      <w:r w:rsidRPr="00E65EBB">
        <w:rPr>
          <w:rFonts w:hint="eastAsia"/>
        </w:rPr>
        <w:t>号，浙江省环保厅</w:t>
      </w:r>
      <w:r w:rsidRPr="00E65EBB">
        <w:rPr>
          <w:rFonts w:hint="eastAsia"/>
        </w:rPr>
        <w:t>2014</w:t>
      </w:r>
      <w:r w:rsidRPr="00E65EBB">
        <w:rPr>
          <w:rFonts w:hint="eastAsia"/>
        </w:rPr>
        <w:t>年</w:t>
      </w:r>
      <w:r w:rsidRPr="00E65EBB">
        <w:rPr>
          <w:rFonts w:hint="eastAsia"/>
        </w:rPr>
        <w:t>5</w:t>
      </w:r>
      <w:r w:rsidRPr="00E65EBB">
        <w:rPr>
          <w:rFonts w:hint="eastAsia"/>
        </w:rPr>
        <w:t>月</w:t>
      </w:r>
      <w:r w:rsidRPr="00E65EBB">
        <w:rPr>
          <w:rFonts w:hint="eastAsia"/>
        </w:rPr>
        <w:t>19</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22</w:t>
      </w:r>
      <w:r w:rsidRPr="00E65EBB">
        <w:rPr>
          <w:rFonts w:ascii="宋体" w:hAnsi="宋体" w:hint="eastAsia"/>
        </w:rPr>
        <w:t>)</w:t>
      </w:r>
      <w:r w:rsidRPr="00E65EBB">
        <w:rPr>
          <w:rFonts w:hint="eastAsia"/>
        </w:rPr>
        <w:t>《浙江省环境保护厅关于发布</w:t>
      </w:r>
      <w:r w:rsidRPr="00E65EBB">
        <w:rPr>
          <w:rFonts w:hint="eastAsia"/>
        </w:rPr>
        <w:t>&lt;</w:t>
      </w:r>
      <w:r w:rsidRPr="00E65EBB">
        <w:rPr>
          <w:rFonts w:hint="eastAsia"/>
        </w:rPr>
        <w:t>省环境保护主管部门负责审批环境影响评价文件的建设项目清单</w:t>
      </w:r>
      <w:r w:rsidRPr="00E65EBB">
        <w:rPr>
          <w:rFonts w:hint="eastAsia"/>
        </w:rPr>
        <w:t>(2015</w:t>
      </w:r>
      <w:r w:rsidRPr="00E65EBB">
        <w:rPr>
          <w:rFonts w:hint="eastAsia"/>
        </w:rPr>
        <w:t>年本</w:t>
      </w:r>
      <w:r w:rsidRPr="00E65EBB">
        <w:rPr>
          <w:rFonts w:hint="eastAsia"/>
        </w:rPr>
        <w:t>)&gt;</w:t>
      </w:r>
      <w:r w:rsidRPr="00E65EBB">
        <w:rPr>
          <w:rFonts w:hint="eastAsia"/>
        </w:rPr>
        <w:t>及</w:t>
      </w:r>
      <w:r w:rsidRPr="00E65EBB">
        <w:rPr>
          <w:rFonts w:hint="eastAsia"/>
        </w:rPr>
        <w:t>&lt;</w:t>
      </w:r>
      <w:r w:rsidRPr="00E65EBB">
        <w:rPr>
          <w:rFonts w:hint="eastAsia"/>
        </w:rPr>
        <w:t>设区市环境保护主管部门负责审批环境影响评价文件的重污染、高环境风险以及严重影响生态的建设项目清单</w:t>
      </w:r>
      <w:r w:rsidRPr="00E65EBB">
        <w:rPr>
          <w:rFonts w:hint="eastAsia"/>
        </w:rPr>
        <w:t>(2015</w:t>
      </w:r>
      <w:r w:rsidRPr="00E65EBB">
        <w:rPr>
          <w:rFonts w:hint="eastAsia"/>
        </w:rPr>
        <w:t>年本</w:t>
      </w:r>
      <w:r w:rsidRPr="00E65EBB">
        <w:rPr>
          <w:rFonts w:hint="eastAsia"/>
        </w:rPr>
        <w:t>)&gt;</w:t>
      </w:r>
      <w:r w:rsidRPr="00E65EBB">
        <w:rPr>
          <w:rFonts w:hint="eastAsia"/>
        </w:rPr>
        <w:t>的通知》，浙环发</w:t>
      </w:r>
      <w:r w:rsidRPr="00E65EBB">
        <w:rPr>
          <w:rFonts w:hint="eastAsia"/>
        </w:rPr>
        <w:t>[2015]38</w:t>
      </w:r>
      <w:r w:rsidRPr="00E65EBB">
        <w:rPr>
          <w:rFonts w:hint="eastAsia"/>
        </w:rPr>
        <w:t>号，</w:t>
      </w:r>
      <w:r w:rsidRPr="00E65EBB">
        <w:rPr>
          <w:rFonts w:hint="eastAsia"/>
        </w:rPr>
        <w:t>2015</w:t>
      </w:r>
      <w:r w:rsidRPr="00E65EBB">
        <w:rPr>
          <w:rFonts w:hint="eastAsia"/>
        </w:rPr>
        <w:t>年</w:t>
      </w:r>
      <w:r w:rsidRPr="00E65EBB">
        <w:rPr>
          <w:rFonts w:hint="eastAsia"/>
        </w:rPr>
        <w:t>9</w:t>
      </w:r>
      <w:r w:rsidRPr="00E65EBB">
        <w:rPr>
          <w:rFonts w:hint="eastAsia"/>
        </w:rPr>
        <w:t>月</w:t>
      </w:r>
      <w:r w:rsidRPr="00E65EBB">
        <w:rPr>
          <w:rFonts w:hint="eastAsia"/>
        </w:rPr>
        <w:t>23</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23</w:t>
      </w:r>
      <w:r w:rsidRPr="00E65EBB">
        <w:rPr>
          <w:rFonts w:ascii="宋体" w:hAnsi="宋体" w:hint="eastAsia"/>
        </w:rPr>
        <w:t>)</w:t>
      </w:r>
      <w:r w:rsidRPr="00E65EBB">
        <w:rPr>
          <w:rFonts w:hint="eastAsia"/>
        </w:rPr>
        <w:t>《嘉兴市人民政府办公室关于印发</w:t>
      </w:r>
      <w:r w:rsidRPr="00E65EBB">
        <w:rPr>
          <w:rFonts w:hint="eastAsia"/>
        </w:rPr>
        <w:t>&lt;</w:t>
      </w:r>
      <w:r w:rsidRPr="00E65EBB">
        <w:rPr>
          <w:rFonts w:hint="eastAsia"/>
        </w:rPr>
        <w:t>嘉兴市大运河核心监控区国土空间管控细则</w:t>
      </w:r>
      <w:r w:rsidRPr="00E65EBB">
        <w:rPr>
          <w:rFonts w:hint="eastAsia"/>
        </w:rPr>
        <w:t>&gt;</w:t>
      </w:r>
      <w:r w:rsidRPr="00E65EBB">
        <w:rPr>
          <w:rFonts w:hint="eastAsia"/>
        </w:rPr>
        <w:t>的通知》，嘉政办发</w:t>
      </w:r>
      <w:r w:rsidRPr="00E65EBB">
        <w:rPr>
          <w:rFonts w:hint="eastAsia"/>
        </w:rPr>
        <w:t>[2022]37</w:t>
      </w:r>
      <w:r w:rsidRPr="00E65EBB">
        <w:rPr>
          <w:rFonts w:hint="eastAsia"/>
        </w:rPr>
        <w:t>号，</w:t>
      </w:r>
      <w:r w:rsidRPr="00E65EBB">
        <w:rPr>
          <w:rFonts w:hint="eastAsia"/>
        </w:rPr>
        <w:t>2</w:t>
      </w:r>
      <w:r w:rsidRPr="00E65EBB">
        <w:t>022</w:t>
      </w:r>
      <w:r w:rsidRPr="00E65EBB">
        <w:rPr>
          <w:rFonts w:hint="eastAsia"/>
        </w:rPr>
        <w:t>年</w:t>
      </w:r>
      <w:r w:rsidRPr="00E65EBB">
        <w:t>7</w:t>
      </w:r>
      <w:r w:rsidRPr="00E65EBB">
        <w:rPr>
          <w:rFonts w:hint="eastAsia"/>
        </w:rPr>
        <w:t>月</w:t>
      </w:r>
      <w:r w:rsidRPr="00E65EBB">
        <w:t>29</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24</w:t>
      </w:r>
      <w:r w:rsidRPr="00E65EBB">
        <w:rPr>
          <w:rFonts w:ascii="宋体" w:hAnsi="宋体" w:hint="eastAsia"/>
        </w:rPr>
        <w:t>)</w:t>
      </w:r>
      <w:r w:rsidRPr="00E65EBB">
        <w:rPr>
          <w:rFonts w:hint="eastAsia"/>
        </w:rPr>
        <w:t>《浙江省生态环境厅关于印发</w:t>
      </w:r>
      <w:r w:rsidRPr="00E65EBB">
        <w:rPr>
          <w:rFonts w:hint="eastAsia"/>
        </w:rPr>
        <w:t>&lt;</w:t>
      </w:r>
      <w:r w:rsidRPr="00E65EBB">
        <w:rPr>
          <w:rFonts w:hint="eastAsia"/>
        </w:rPr>
        <w:t>浙江省“三线一单”生态环境分区管控方案</w:t>
      </w:r>
      <w:r w:rsidRPr="00E65EBB">
        <w:rPr>
          <w:rFonts w:hint="eastAsia"/>
        </w:rPr>
        <w:t>&gt;</w:t>
      </w:r>
      <w:r w:rsidRPr="00E65EBB">
        <w:rPr>
          <w:rFonts w:hint="eastAsia"/>
        </w:rPr>
        <w:t>的通知》，浙环发</w:t>
      </w:r>
      <w:r w:rsidRPr="00E65EBB">
        <w:rPr>
          <w:rFonts w:hint="eastAsia"/>
        </w:rPr>
        <w:t>[2020]7</w:t>
      </w:r>
      <w:r w:rsidRPr="00E65EBB">
        <w:rPr>
          <w:rFonts w:hint="eastAsia"/>
        </w:rPr>
        <w:t>号，</w:t>
      </w:r>
      <w:r w:rsidRPr="00E65EBB">
        <w:rPr>
          <w:rFonts w:hint="eastAsia"/>
        </w:rPr>
        <w:t>2020</w:t>
      </w:r>
      <w:r w:rsidRPr="00E65EBB">
        <w:rPr>
          <w:rFonts w:hint="eastAsia"/>
        </w:rPr>
        <w:t>年</w:t>
      </w:r>
      <w:r w:rsidRPr="00E65EBB">
        <w:rPr>
          <w:rFonts w:hint="eastAsia"/>
        </w:rPr>
        <w:t>5</w:t>
      </w:r>
      <w:r w:rsidRPr="00E65EBB">
        <w:rPr>
          <w:rFonts w:hint="eastAsia"/>
        </w:rPr>
        <w:t>月</w:t>
      </w:r>
      <w:r w:rsidRPr="00E65EBB">
        <w:rPr>
          <w:rFonts w:hint="eastAsia"/>
        </w:rPr>
        <w:t>23</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25</w:t>
      </w:r>
      <w:r w:rsidRPr="00E65EBB">
        <w:rPr>
          <w:rFonts w:ascii="宋体" w:hAnsi="宋体" w:hint="eastAsia"/>
        </w:rPr>
        <w:t>)</w:t>
      </w:r>
      <w:r w:rsidRPr="00E65EBB">
        <w:rPr>
          <w:rFonts w:hint="eastAsia"/>
        </w:rPr>
        <w:t>《嘉兴市生态环境局关于印发</w:t>
      </w:r>
      <w:r w:rsidRPr="00E65EBB">
        <w:rPr>
          <w:rFonts w:hint="eastAsia"/>
        </w:rPr>
        <w:t>&lt;</w:t>
      </w:r>
      <w:r w:rsidRPr="00E65EBB">
        <w:rPr>
          <w:rFonts w:hint="eastAsia"/>
        </w:rPr>
        <w:t>嘉兴市“三线一单”生态环境分区管控方案</w:t>
      </w:r>
      <w:r w:rsidRPr="00E65EBB">
        <w:rPr>
          <w:rFonts w:hint="eastAsia"/>
        </w:rPr>
        <w:t>&gt;</w:t>
      </w:r>
      <w:r w:rsidRPr="00E65EBB">
        <w:rPr>
          <w:rFonts w:hint="eastAsia"/>
        </w:rPr>
        <w:t>的通知》，嘉环发</w:t>
      </w:r>
      <w:r w:rsidRPr="00E65EBB">
        <w:rPr>
          <w:rFonts w:hint="eastAsia"/>
        </w:rPr>
        <w:t>[2020]66</w:t>
      </w:r>
      <w:r w:rsidRPr="00E65EBB">
        <w:rPr>
          <w:rFonts w:hint="eastAsia"/>
        </w:rPr>
        <w:t>号，</w:t>
      </w:r>
      <w:r w:rsidRPr="00E65EBB">
        <w:rPr>
          <w:rFonts w:hint="eastAsia"/>
        </w:rPr>
        <w:t>2020</w:t>
      </w:r>
      <w:r w:rsidRPr="00E65EBB">
        <w:rPr>
          <w:rFonts w:hint="eastAsia"/>
        </w:rPr>
        <w:t>年</w:t>
      </w:r>
      <w:r w:rsidRPr="00E65EBB">
        <w:rPr>
          <w:rFonts w:hint="eastAsia"/>
        </w:rPr>
        <w:t>9</w:t>
      </w:r>
      <w:r w:rsidRPr="00E65EBB">
        <w:rPr>
          <w:rFonts w:hint="eastAsia"/>
        </w:rPr>
        <w:t>月</w:t>
      </w:r>
      <w:r w:rsidRPr="00E65EBB">
        <w:rPr>
          <w:rFonts w:hint="eastAsia"/>
        </w:rPr>
        <w:t>4</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26</w:t>
      </w:r>
      <w:r w:rsidRPr="00E65EBB">
        <w:rPr>
          <w:rFonts w:ascii="宋体" w:hAnsi="宋体" w:hint="eastAsia"/>
        </w:rPr>
        <w:t>)《</w:t>
      </w:r>
      <w:r w:rsidRPr="00E65EBB">
        <w:rPr>
          <w:rFonts w:hint="eastAsia"/>
        </w:rPr>
        <w:t>桐乡市人民政府关于印发</w:t>
      </w:r>
      <w:r w:rsidRPr="00E65EBB">
        <w:rPr>
          <w:rFonts w:hint="eastAsia"/>
        </w:rPr>
        <w:t>&lt;</w:t>
      </w:r>
      <w:r w:rsidRPr="00E65EBB">
        <w:rPr>
          <w:rFonts w:hint="eastAsia"/>
        </w:rPr>
        <w:t>桐乡市“三线一单”生态环境分区管控方案</w:t>
      </w:r>
      <w:r w:rsidRPr="00E65EBB">
        <w:rPr>
          <w:rFonts w:hint="eastAsia"/>
        </w:rPr>
        <w:t>&gt;</w:t>
      </w:r>
      <w:r w:rsidRPr="00E65EBB">
        <w:rPr>
          <w:rFonts w:hint="eastAsia"/>
        </w:rPr>
        <w:t>的通知》，桐政发</w:t>
      </w:r>
      <w:r w:rsidRPr="00E65EBB">
        <w:rPr>
          <w:rFonts w:hint="eastAsia"/>
        </w:rPr>
        <w:t>[2020]22</w:t>
      </w:r>
      <w:r w:rsidRPr="00E65EBB">
        <w:rPr>
          <w:rFonts w:hint="eastAsia"/>
        </w:rPr>
        <w:t>号，</w:t>
      </w:r>
      <w:r w:rsidRPr="00E65EBB">
        <w:rPr>
          <w:rFonts w:hint="eastAsia"/>
        </w:rPr>
        <w:t>2020</w:t>
      </w:r>
      <w:r w:rsidRPr="00E65EBB">
        <w:rPr>
          <w:rFonts w:hint="eastAsia"/>
        </w:rPr>
        <w:t>年</w:t>
      </w:r>
      <w:r w:rsidRPr="00E65EBB">
        <w:rPr>
          <w:rFonts w:hint="eastAsia"/>
        </w:rPr>
        <w:t>11</w:t>
      </w:r>
      <w:r w:rsidRPr="00E65EBB">
        <w:rPr>
          <w:rFonts w:hint="eastAsia"/>
        </w:rPr>
        <w:t>月</w:t>
      </w:r>
      <w:r w:rsidRPr="00E65EBB">
        <w:rPr>
          <w:rFonts w:hint="eastAsia"/>
        </w:rPr>
        <w:t>26</w:t>
      </w:r>
      <w:r w:rsidRPr="00E65EBB">
        <w:rPr>
          <w:rFonts w:hint="eastAsia"/>
        </w:rPr>
        <w:t>发布；</w:t>
      </w:r>
    </w:p>
    <w:p w:rsidR="00487509" w:rsidRPr="00E65EBB" w:rsidRDefault="009563C3">
      <w:pPr>
        <w:pStyle w:val="a3"/>
        <w:ind w:firstLine="480"/>
      </w:pPr>
      <w:r w:rsidRPr="00E65EBB">
        <w:rPr>
          <w:rFonts w:ascii="宋体" w:hAnsi="宋体" w:hint="eastAsia"/>
        </w:rPr>
        <w:t>(</w:t>
      </w:r>
      <w:r w:rsidRPr="00E65EBB">
        <w:t>27</w:t>
      </w:r>
      <w:r w:rsidRPr="00E65EBB">
        <w:rPr>
          <w:rFonts w:ascii="宋体" w:hAnsi="宋体"/>
        </w:rPr>
        <w:t>)</w:t>
      </w:r>
      <w:r w:rsidRPr="00E65EBB">
        <w:rPr>
          <w:rFonts w:ascii="宋体" w:hAnsi="宋体" w:hint="eastAsia"/>
        </w:rPr>
        <w:t>《</w:t>
      </w:r>
      <w:r w:rsidRPr="00E65EBB">
        <w:rPr>
          <w:rFonts w:hint="eastAsia"/>
        </w:rPr>
        <w:t>浙江省制革产业环境准入指导意见（修订）》，浙环发</w:t>
      </w:r>
      <w:r w:rsidRPr="00E65EBB">
        <w:rPr>
          <w:rFonts w:hint="eastAsia"/>
        </w:rPr>
        <w:t>[2016]12</w:t>
      </w:r>
      <w:r w:rsidRPr="00E65EBB">
        <w:rPr>
          <w:rFonts w:hint="eastAsia"/>
        </w:rPr>
        <w:t>号，</w:t>
      </w:r>
      <w:r w:rsidRPr="00E65EBB">
        <w:rPr>
          <w:rFonts w:hint="eastAsia"/>
        </w:rPr>
        <w:t>2016</w:t>
      </w:r>
      <w:r w:rsidRPr="00E65EBB">
        <w:rPr>
          <w:rFonts w:hint="eastAsia"/>
        </w:rPr>
        <w:lastRenderedPageBreak/>
        <w:t>年</w:t>
      </w:r>
      <w:r w:rsidRPr="00E65EBB">
        <w:rPr>
          <w:rFonts w:hint="eastAsia"/>
        </w:rPr>
        <w:t>5</w:t>
      </w:r>
      <w:r w:rsidRPr="00E65EBB">
        <w:rPr>
          <w:rFonts w:hint="eastAsia"/>
        </w:rPr>
        <w:t>月</w:t>
      </w:r>
      <w:r w:rsidRPr="00E65EBB">
        <w:rPr>
          <w:rFonts w:hint="eastAsia"/>
        </w:rPr>
        <w:t>18</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28</w:t>
      </w:r>
      <w:r w:rsidRPr="00E65EBB">
        <w:rPr>
          <w:rFonts w:ascii="宋体" w:hAnsi="宋体"/>
        </w:rPr>
        <w:t>)</w:t>
      </w:r>
      <w:r w:rsidRPr="00E65EBB">
        <w:rPr>
          <w:rFonts w:hint="eastAsia"/>
        </w:rPr>
        <w:t>《浙江省制革行业污染防治技术指南》，原浙江省环境保护厅</w:t>
      </w:r>
      <w:r w:rsidRPr="00E65EBB">
        <w:rPr>
          <w:rFonts w:hint="eastAsia"/>
        </w:rPr>
        <w:t>2016</w:t>
      </w:r>
      <w:r w:rsidRPr="00E65EBB">
        <w:rPr>
          <w:rFonts w:hint="eastAsia"/>
        </w:rPr>
        <w:t>年</w:t>
      </w:r>
      <w:r w:rsidRPr="00E65EBB">
        <w:rPr>
          <w:rFonts w:hint="eastAsia"/>
        </w:rPr>
        <w:t>9</w:t>
      </w:r>
      <w:r w:rsidRPr="00E65EBB">
        <w:rPr>
          <w:rFonts w:hint="eastAsia"/>
        </w:rPr>
        <w:t>月发布；</w:t>
      </w:r>
    </w:p>
    <w:p w:rsidR="00487509" w:rsidRPr="00E65EBB" w:rsidRDefault="009563C3">
      <w:pPr>
        <w:pStyle w:val="a3"/>
        <w:ind w:firstLine="480"/>
      </w:pPr>
      <w:r w:rsidRPr="00E65EBB">
        <w:rPr>
          <w:rFonts w:ascii="宋体" w:hAnsi="宋体" w:hint="eastAsia"/>
        </w:rPr>
        <w:t>(</w:t>
      </w:r>
      <w:r w:rsidRPr="00E65EBB">
        <w:t>29</w:t>
      </w:r>
      <w:r w:rsidRPr="00E65EBB">
        <w:rPr>
          <w:rFonts w:ascii="宋体" w:hAnsi="宋体"/>
        </w:rPr>
        <w:t>)</w:t>
      </w:r>
      <w:r w:rsidRPr="00E65EBB">
        <w:rPr>
          <w:rFonts w:hint="eastAsia"/>
        </w:rPr>
        <w:t>《浙江省生态环境厅关于印发浙江省重金属污染防控工作方案的通知》，浙环发</w:t>
      </w:r>
      <w:r w:rsidRPr="00E65EBB">
        <w:rPr>
          <w:rFonts w:hint="eastAsia"/>
        </w:rPr>
        <w:t>[20</w:t>
      </w:r>
      <w:r w:rsidRPr="00E65EBB">
        <w:t>22</w:t>
      </w:r>
      <w:r w:rsidRPr="00E65EBB">
        <w:rPr>
          <w:rFonts w:hint="eastAsia"/>
        </w:rPr>
        <w:t>]</w:t>
      </w:r>
      <w:r w:rsidRPr="00E65EBB">
        <w:t>14</w:t>
      </w:r>
      <w:r w:rsidRPr="00E65EBB">
        <w:rPr>
          <w:rFonts w:hint="eastAsia"/>
        </w:rPr>
        <w:t>号，</w:t>
      </w:r>
      <w:r w:rsidRPr="00E65EBB">
        <w:rPr>
          <w:rFonts w:hint="eastAsia"/>
        </w:rPr>
        <w:t>2</w:t>
      </w:r>
      <w:r w:rsidRPr="00E65EBB">
        <w:t>022</w:t>
      </w:r>
      <w:r w:rsidRPr="00E65EBB">
        <w:rPr>
          <w:rFonts w:hint="eastAsia"/>
        </w:rPr>
        <w:t>年</w:t>
      </w:r>
      <w:r w:rsidRPr="00E65EBB">
        <w:t>6</w:t>
      </w:r>
      <w:r w:rsidRPr="00E65EBB">
        <w:rPr>
          <w:rFonts w:hint="eastAsia"/>
        </w:rPr>
        <w:t>月</w:t>
      </w:r>
      <w:r w:rsidRPr="00E65EBB">
        <w:t>17</w:t>
      </w:r>
      <w:r w:rsidRPr="00E65EBB">
        <w:rPr>
          <w:rFonts w:hint="eastAsia"/>
        </w:rPr>
        <w:t>日发布；</w:t>
      </w:r>
    </w:p>
    <w:p w:rsidR="00487509" w:rsidRPr="00E65EBB" w:rsidRDefault="009563C3">
      <w:pPr>
        <w:pStyle w:val="a3"/>
        <w:ind w:firstLine="480"/>
      </w:pPr>
      <w:r w:rsidRPr="00E65EBB">
        <w:rPr>
          <w:rFonts w:ascii="宋体" w:hAnsi="宋体" w:hint="eastAsia"/>
        </w:rPr>
        <w:t>(</w:t>
      </w:r>
      <w:r w:rsidRPr="00E65EBB">
        <w:t>30</w:t>
      </w:r>
      <w:r w:rsidRPr="00E65EBB">
        <w:rPr>
          <w:rFonts w:ascii="宋体" w:hAnsi="宋体"/>
        </w:rPr>
        <w:t>)</w:t>
      </w:r>
      <w:r w:rsidRPr="00E65EBB">
        <w:rPr>
          <w:rFonts w:hint="eastAsia"/>
        </w:rPr>
        <w:t>《浙江省工业企业恶臭异味管控技术指南（试行）》，</w:t>
      </w:r>
      <w:r w:rsidRPr="00E65EBB">
        <w:rPr>
          <w:rFonts w:hint="eastAsia"/>
        </w:rPr>
        <w:t>2</w:t>
      </w:r>
      <w:r w:rsidRPr="00E65EBB">
        <w:t>021</w:t>
      </w:r>
      <w:r w:rsidRPr="00E65EBB">
        <w:rPr>
          <w:rFonts w:hint="eastAsia"/>
        </w:rPr>
        <w:t>年</w:t>
      </w:r>
      <w:r w:rsidRPr="00E65EBB">
        <w:rPr>
          <w:rFonts w:hint="eastAsia"/>
        </w:rPr>
        <w:t>1</w:t>
      </w:r>
      <w:r w:rsidRPr="00E65EBB">
        <w:t>1</w:t>
      </w:r>
      <w:r w:rsidRPr="00E65EBB">
        <w:rPr>
          <w:rFonts w:hint="eastAsia"/>
        </w:rPr>
        <w:t>月发布；</w:t>
      </w:r>
    </w:p>
    <w:p w:rsidR="00487509" w:rsidRPr="00E65EBB" w:rsidRDefault="009563C3">
      <w:pPr>
        <w:pStyle w:val="a3"/>
        <w:ind w:firstLine="480"/>
      </w:pPr>
      <w:r w:rsidRPr="00E65EBB">
        <w:rPr>
          <w:rFonts w:ascii="宋体" w:hAnsi="宋体" w:hint="eastAsia"/>
        </w:rPr>
        <w:t>(</w:t>
      </w:r>
      <w:r w:rsidRPr="00E65EBB">
        <w:t>31</w:t>
      </w:r>
      <w:r w:rsidRPr="00E65EBB">
        <w:rPr>
          <w:rFonts w:ascii="宋体" w:hAnsi="宋体"/>
        </w:rPr>
        <w:t>)</w:t>
      </w:r>
      <w:r w:rsidRPr="00E65EBB">
        <w:rPr>
          <w:rFonts w:hint="eastAsia"/>
        </w:rPr>
        <w:t>《浙江省建设项目碳排放评价编制指南（试行）》，浙环函</w:t>
      </w:r>
      <w:r w:rsidRPr="00E65EBB">
        <w:rPr>
          <w:rFonts w:hint="eastAsia"/>
        </w:rPr>
        <w:t>[</w:t>
      </w:r>
      <w:r w:rsidRPr="00E65EBB">
        <w:t>2021</w:t>
      </w:r>
      <w:r w:rsidRPr="00E65EBB">
        <w:rPr>
          <w:rFonts w:hint="eastAsia"/>
        </w:rPr>
        <w:t>]</w:t>
      </w:r>
      <w:r w:rsidRPr="00E65EBB">
        <w:t>179</w:t>
      </w:r>
      <w:r w:rsidRPr="00E65EBB">
        <w:rPr>
          <w:rFonts w:hint="eastAsia"/>
        </w:rPr>
        <w:t>号，</w:t>
      </w:r>
      <w:r w:rsidRPr="00E65EBB">
        <w:rPr>
          <w:rFonts w:hint="eastAsia"/>
        </w:rPr>
        <w:t>2</w:t>
      </w:r>
      <w:r w:rsidRPr="00E65EBB">
        <w:t>021</w:t>
      </w:r>
      <w:r w:rsidRPr="00E65EBB">
        <w:rPr>
          <w:rFonts w:hint="eastAsia"/>
        </w:rPr>
        <w:t>年</w:t>
      </w:r>
      <w:r w:rsidRPr="00E65EBB">
        <w:rPr>
          <w:rFonts w:hint="eastAsia"/>
        </w:rPr>
        <w:t>7</w:t>
      </w:r>
      <w:r w:rsidRPr="00E65EBB">
        <w:rPr>
          <w:rFonts w:hint="eastAsia"/>
        </w:rPr>
        <w:t>月</w:t>
      </w:r>
      <w:r w:rsidRPr="00E65EBB">
        <w:rPr>
          <w:rFonts w:hint="eastAsia"/>
        </w:rPr>
        <w:t>6</w:t>
      </w:r>
      <w:r w:rsidRPr="00E65EBB">
        <w:rPr>
          <w:rFonts w:hint="eastAsia"/>
        </w:rPr>
        <w:t>日发布并施行。</w:t>
      </w:r>
    </w:p>
    <w:p w:rsidR="00487509" w:rsidRPr="00E65EBB" w:rsidRDefault="009563C3">
      <w:pPr>
        <w:pStyle w:val="30"/>
      </w:pPr>
      <w:bookmarkStart w:id="133" w:name="_Toc88312529"/>
      <w:r w:rsidRPr="00E65EBB">
        <w:rPr>
          <w:rFonts w:hint="eastAsia"/>
        </w:rPr>
        <w:t>2.1.3</w:t>
      </w:r>
      <w:r w:rsidRPr="00E65EBB">
        <w:rPr>
          <w:rFonts w:hint="eastAsia"/>
        </w:rPr>
        <w:t>技术规范</w:t>
      </w:r>
      <w:bookmarkEnd w:id="130"/>
      <w:bookmarkEnd w:id="131"/>
      <w:bookmarkEnd w:id="132"/>
      <w:bookmarkEnd w:id="133"/>
    </w:p>
    <w:p w:rsidR="00487509" w:rsidRPr="00E65EBB" w:rsidRDefault="009563C3">
      <w:pPr>
        <w:pStyle w:val="a3"/>
        <w:ind w:firstLine="480"/>
      </w:pPr>
      <w:r w:rsidRPr="00E65EBB">
        <w:rPr>
          <w:rFonts w:ascii="宋体" w:hAnsi="宋体" w:hint="eastAsia"/>
        </w:rPr>
        <w:t>(</w:t>
      </w:r>
      <w:r w:rsidRPr="00E65EBB">
        <w:t>1</w:t>
      </w:r>
      <w:r w:rsidRPr="00E65EBB">
        <w:rPr>
          <w:rFonts w:ascii="宋体" w:hAnsi="宋体" w:hint="eastAsia"/>
        </w:rPr>
        <w:t>)</w:t>
      </w:r>
      <w:r w:rsidRPr="00E65EBB">
        <w:t>《</w:t>
      </w:r>
      <w:r w:rsidRPr="00E65EBB">
        <w:rPr>
          <w:rFonts w:hint="eastAsia"/>
        </w:rPr>
        <w:t>建设项目环境影响评价技术导则</w:t>
      </w:r>
      <w:r w:rsidRPr="00E65EBB">
        <w:rPr>
          <w:rFonts w:hint="eastAsia"/>
        </w:rPr>
        <w:t xml:space="preserve"> </w:t>
      </w:r>
      <w:r w:rsidRPr="00E65EBB">
        <w:rPr>
          <w:rFonts w:hint="eastAsia"/>
        </w:rPr>
        <w:t>总纲</w:t>
      </w:r>
      <w:r w:rsidRPr="00E65EBB">
        <w:t>》（</w:t>
      </w:r>
      <w:r w:rsidRPr="00E65EBB">
        <w:t>HJ2.1-</w:t>
      </w:r>
      <w:r w:rsidRPr="00E65EBB">
        <w:rPr>
          <w:rFonts w:hint="eastAsia"/>
        </w:rPr>
        <w:t>201</w:t>
      </w:r>
      <w:r w:rsidRPr="00E65EBB">
        <w:t>6</w:t>
      </w:r>
      <w:r w:rsidRPr="00E65EBB">
        <w:t>）；</w:t>
      </w:r>
    </w:p>
    <w:p w:rsidR="00487509" w:rsidRPr="00E65EBB" w:rsidRDefault="009563C3">
      <w:pPr>
        <w:pStyle w:val="a3"/>
        <w:ind w:firstLine="480"/>
      </w:pPr>
      <w:r w:rsidRPr="00E65EBB">
        <w:rPr>
          <w:rFonts w:ascii="宋体" w:hAnsi="宋体" w:hint="eastAsia"/>
        </w:rPr>
        <w:t>(</w:t>
      </w:r>
      <w:r w:rsidRPr="00E65EBB">
        <w:t>2</w:t>
      </w:r>
      <w:r w:rsidRPr="00E65EBB">
        <w:rPr>
          <w:rFonts w:ascii="宋体" w:hAnsi="宋体" w:hint="eastAsia"/>
        </w:rPr>
        <w:t>)</w:t>
      </w:r>
      <w:r w:rsidRPr="00E65EBB">
        <w:t>《环境影响评价技术导则</w:t>
      </w:r>
      <w:r w:rsidRPr="00E65EBB">
        <w:rPr>
          <w:rFonts w:hint="eastAsia"/>
        </w:rPr>
        <w:t>-</w:t>
      </w:r>
      <w:r w:rsidRPr="00E65EBB">
        <w:t>大气环境》（</w:t>
      </w:r>
      <w:r w:rsidRPr="00E65EBB">
        <w:t>HJ2.2-</w:t>
      </w:r>
      <w:r w:rsidRPr="00E65EBB">
        <w:rPr>
          <w:rFonts w:hint="eastAsia"/>
        </w:rPr>
        <w:t>20</w:t>
      </w:r>
      <w:r w:rsidRPr="00E65EBB">
        <w:t>1</w:t>
      </w:r>
      <w:r w:rsidRPr="00E65EBB">
        <w:rPr>
          <w:rFonts w:hint="eastAsia"/>
        </w:rPr>
        <w:t>8</w:t>
      </w:r>
      <w:r w:rsidRPr="00E65EBB">
        <w:t>）；</w:t>
      </w:r>
    </w:p>
    <w:p w:rsidR="00487509" w:rsidRPr="00E65EBB" w:rsidRDefault="009563C3">
      <w:pPr>
        <w:pStyle w:val="a3"/>
        <w:ind w:firstLine="480"/>
      </w:pPr>
      <w:r w:rsidRPr="00E65EBB">
        <w:rPr>
          <w:rFonts w:ascii="宋体" w:hAnsi="宋体" w:hint="eastAsia"/>
        </w:rPr>
        <w:t>(</w:t>
      </w:r>
      <w:r w:rsidRPr="00E65EBB">
        <w:t>3</w:t>
      </w:r>
      <w:r w:rsidRPr="00E65EBB">
        <w:rPr>
          <w:rFonts w:ascii="宋体" w:hAnsi="宋体" w:hint="eastAsia"/>
        </w:rPr>
        <w:t>)</w:t>
      </w:r>
      <w:r w:rsidRPr="00E65EBB">
        <w:t>《环境影响评价技术导则</w:t>
      </w:r>
      <w:r w:rsidRPr="00E65EBB">
        <w:rPr>
          <w:rFonts w:hint="eastAsia"/>
        </w:rPr>
        <w:t>-</w:t>
      </w:r>
      <w:r w:rsidRPr="00E65EBB">
        <w:t>地</w:t>
      </w:r>
      <w:r w:rsidRPr="00E65EBB">
        <w:rPr>
          <w:rFonts w:hint="eastAsia"/>
        </w:rPr>
        <w:t>表</w:t>
      </w:r>
      <w:r w:rsidRPr="00E65EBB">
        <w:t>水环境》（</w:t>
      </w:r>
      <w:r w:rsidRPr="00E65EBB">
        <w:t>HJ2.3-2018</w:t>
      </w:r>
      <w:r w:rsidRPr="00E65EBB">
        <w:t>）；</w:t>
      </w:r>
    </w:p>
    <w:p w:rsidR="00487509" w:rsidRPr="00E65EBB" w:rsidRDefault="009563C3">
      <w:pPr>
        <w:pStyle w:val="a3"/>
        <w:ind w:firstLine="480"/>
      </w:pPr>
      <w:r w:rsidRPr="00E65EBB">
        <w:rPr>
          <w:rFonts w:ascii="宋体" w:hAnsi="宋体" w:hint="eastAsia"/>
        </w:rPr>
        <w:t>(</w:t>
      </w:r>
      <w:r w:rsidRPr="00E65EBB">
        <w:t>4</w:t>
      </w:r>
      <w:r w:rsidRPr="00E65EBB">
        <w:rPr>
          <w:rFonts w:ascii="宋体" w:hAnsi="宋体" w:hint="eastAsia"/>
        </w:rPr>
        <w:t>)</w:t>
      </w:r>
      <w:r w:rsidRPr="00E65EBB">
        <w:t>《环境影响评价技术导则</w:t>
      </w:r>
      <w:r w:rsidRPr="00E65EBB">
        <w:rPr>
          <w:rFonts w:hint="eastAsia"/>
        </w:rPr>
        <w:t>-</w:t>
      </w:r>
      <w:r w:rsidRPr="00E65EBB">
        <w:t>地</w:t>
      </w:r>
      <w:r w:rsidRPr="00E65EBB">
        <w:rPr>
          <w:rFonts w:hint="eastAsia"/>
        </w:rPr>
        <w:t>下</w:t>
      </w:r>
      <w:r w:rsidRPr="00E65EBB">
        <w:t>水环境》（</w:t>
      </w:r>
      <w:r w:rsidRPr="00E65EBB">
        <w:t>HJ</w:t>
      </w:r>
      <w:r w:rsidRPr="00E65EBB">
        <w:rPr>
          <w:rFonts w:hint="eastAsia"/>
        </w:rPr>
        <w:t>610</w:t>
      </w:r>
      <w:r w:rsidRPr="00E65EBB">
        <w:t>-</w:t>
      </w:r>
      <w:r w:rsidRPr="00E65EBB">
        <w:rPr>
          <w:rFonts w:hint="eastAsia"/>
        </w:rPr>
        <w:t>201</w:t>
      </w:r>
      <w:r w:rsidRPr="00E65EBB">
        <w:t>6</w:t>
      </w:r>
      <w:r w:rsidRPr="00E65EBB">
        <w:t>）；</w:t>
      </w:r>
    </w:p>
    <w:p w:rsidR="00487509" w:rsidRPr="00E65EBB" w:rsidRDefault="009563C3">
      <w:pPr>
        <w:pStyle w:val="a3"/>
        <w:ind w:firstLine="480"/>
      </w:pPr>
      <w:r w:rsidRPr="00E65EBB">
        <w:rPr>
          <w:rFonts w:ascii="宋体" w:hAnsi="宋体" w:hint="eastAsia"/>
        </w:rPr>
        <w:t>(</w:t>
      </w:r>
      <w:r w:rsidRPr="00E65EBB">
        <w:t>5</w:t>
      </w:r>
      <w:r w:rsidRPr="00E65EBB">
        <w:rPr>
          <w:rFonts w:ascii="宋体" w:hAnsi="宋体" w:hint="eastAsia"/>
        </w:rPr>
        <w:t>)</w:t>
      </w:r>
      <w:r w:rsidRPr="00E65EBB">
        <w:t>《环境影响评价技术导则</w:t>
      </w:r>
      <w:r w:rsidRPr="00E65EBB">
        <w:rPr>
          <w:rFonts w:hint="eastAsia"/>
        </w:rPr>
        <w:t>-</w:t>
      </w:r>
      <w:r w:rsidRPr="00E65EBB">
        <w:t>声环境》（</w:t>
      </w:r>
      <w:r w:rsidRPr="00E65EBB">
        <w:t>HJ2.4-</w:t>
      </w:r>
      <w:r w:rsidRPr="00E65EBB">
        <w:rPr>
          <w:rFonts w:hint="eastAsia"/>
        </w:rPr>
        <w:t>20</w:t>
      </w:r>
      <w:r w:rsidRPr="00E65EBB">
        <w:t>21</w:t>
      </w:r>
      <w:r w:rsidRPr="00E65EBB">
        <w:t>）；</w:t>
      </w:r>
    </w:p>
    <w:p w:rsidR="00487509" w:rsidRPr="00E65EBB" w:rsidRDefault="009563C3">
      <w:pPr>
        <w:pStyle w:val="a3"/>
        <w:ind w:firstLine="480"/>
      </w:pPr>
      <w:r w:rsidRPr="00E65EBB">
        <w:rPr>
          <w:rFonts w:ascii="宋体" w:hAnsi="宋体" w:hint="eastAsia"/>
        </w:rPr>
        <w:t>(</w:t>
      </w:r>
      <w:r w:rsidRPr="00E65EBB">
        <w:t>6</w:t>
      </w:r>
      <w:r w:rsidRPr="00E65EBB">
        <w:rPr>
          <w:rFonts w:ascii="宋体" w:hAnsi="宋体" w:hint="eastAsia"/>
        </w:rPr>
        <w:t>)</w:t>
      </w:r>
      <w:r w:rsidRPr="00E65EBB">
        <w:t>《环境影响评价技术导则</w:t>
      </w:r>
      <w:r w:rsidRPr="00E65EBB">
        <w:rPr>
          <w:rFonts w:hint="eastAsia"/>
        </w:rPr>
        <w:t>-</w:t>
      </w:r>
      <w:r w:rsidRPr="00E65EBB">
        <w:t>生态影响》（</w:t>
      </w:r>
      <w:r w:rsidRPr="00E65EBB">
        <w:t>HJ19-</w:t>
      </w:r>
      <w:r w:rsidRPr="00E65EBB">
        <w:rPr>
          <w:rFonts w:hint="eastAsia"/>
        </w:rPr>
        <w:t>20</w:t>
      </w:r>
      <w:r w:rsidRPr="00E65EBB">
        <w:t>22</w:t>
      </w:r>
      <w:r w:rsidRPr="00E65EBB">
        <w:t>）；</w:t>
      </w:r>
    </w:p>
    <w:p w:rsidR="00487509" w:rsidRPr="00E65EBB" w:rsidRDefault="009563C3">
      <w:pPr>
        <w:pStyle w:val="a3"/>
        <w:ind w:firstLine="480"/>
      </w:pPr>
      <w:r w:rsidRPr="00E65EBB">
        <w:rPr>
          <w:rFonts w:ascii="宋体" w:hAnsi="宋体" w:hint="eastAsia"/>
        </w:rPr>
        <w:t>(</w:t>
      </w:r>
      <w:r w:rsidRPr="00E65EBB">
        <w:t>7</w:t>
      </w:r>
      <w:r w:rsidRPr="00E65EBB">
        <w:rPr>
          <w:rFonts w:ascii="宋体" w:hAnsi="宋体"/>
        </w:rPr>
        <w:t>)</w:t>
      </w:r>
      <w:r w:rsidRPr="00E65EBB">
        <w:rPr>
          <w:rFonts w:hint="eastAsia"/>
        </w:rPr>
        <w:t>《环境影响评价技术导则</w:t>
      </w:r>
      <w:r w:rsidRPr="00E65EBB">
        <w:rPr>
          <w:rFonts w:hint="eastAsia"/>
        </w:rPr>
        <w:t xml:space="preserve"> </w:t>
      </w:r>
      <w:r w:rsidRPr="00E65EBB">
        <w:rPr>
          <w:rFonts w:hint="eastAsia"/>
        </w:rPr>
        <w:t>土壤环境（试行）》（</w:t>
      </w:r>
      <w:r w:rsidRPr="00E65EBB">
        <w:rPr>
          <w:rFonts w:hint="eastAsia"/>
        </w:rPr>
        <w:t>HJ964-2018</w:t>
      </w:r>
      <w:r w:rsidRPr="00E65EBB">
        <w:rPr>
          <w:rFonts w:hint="eastAsia"/>
        </w:rPr>
        <w:t>）；</w:t>
      </w:r>
    </w:p>
    <w:p w:rsidR="00487509" w:rsidRPr="00E65EBB" w:rsidRDefault="009563C3">
      <w:pPr>
        <w:pStyle w:val="a3"/>
        <w:ind w:firstLine="480"/>
      </w:pPr>
      <w:r w:rsidRPr="00E65EBB">
        <w:rPr>
          <w:rFonts w:ascii="宋体" w:hAnsi="宋体" w:hint="eastAsia"/>
        </w:rPr>
        <w:t>(</w:t>
      </w:r>
      <w:r w:rsidRPr="00E65EBB">
        <w:t>8</w:t>
      </w:r>
      <w:r w:rsidRPr="00E65EBB">
        <w:rPr>
          <w:rFonts w:ascii="宋体" w:hAnsi="宋体" w:hint="eastAsia"/>
        </w:rPr>
        <w:t>)</w:t>
      </w:r>
      <w:r w:rsidRPr="00E65EBB">
        <w:t>《建设项目环境风险评价技术导则》（</w:t>
      </w:r>
      <w:r w:rsidRPr="00E65EBB">
        <w:t>HJ169-2018</w:t>
      </w:r>
      <w:r w:rsidRPr="00E65EBB">
        <w:t>）；</w:t>
      </w:r>
    </w:p>
    <w:p w:rsidR="00487509" w:rsidRPr="00E65EBB" w:rsidRDefault="009563C3">
      <w:pPr>
        <w:pStyle w:val="a3"/>
        <w:ind w:firstLine="480"/>
      </w:pPr>
      <w:r w:rsidRPr="00E65EBB">
        <w:rPr>
          <w:rFonts w:ascii="宋体" w:hAnsi="宋体"/>
        </w:rPr>
        <w:t>(</w:t>
      </w:r>
      <w:r w:rsidRPr="00E65EBB">
        <w:t>9</w:t>
      </w:r>
      <w:r w:rsidRPr="00E65EBB">
        <w:rPr>
          <w:rFonts w:ascii="宋体" w:hAnsi="宋体"/>
        </w:rPr>
        <w:t>)</w:t>
      </w:r>
      <w:r w:rsidRPr="00E65EBB">
        <w:t>《固体废物鉴别</w:t>
      </w:r>
      <w:r w:rsidRPr="00E65EBB">
        <w:rPr>
          <w:rFonts w:hint="eastAsia"/>
        </w:rPr>
        <w:t>标准</w:t>
      </w:r>
      <w:r w:rsidRPr="00E65EBB">
        <w:rPr>
          <w:rFonts w:hint="eastAsia"/>
        </w:rPr>
        <w:t xml:space="preserve"> </w:t>
      </w:r>
      <w:r w:rsidRPr="00E65EBB">
        <w:rPr>
          <w:rFonts w:hint="eastAsia"/>
        </w:rPr>
        <w:t>通则</w:t>
      </w:r>
      <w:r w:rsidRPr="00E65EBB">
        <w:t>》</w:t>
      </w:r>
      <w:r w:rsidRPr="00E65EBB">
        <w:rPr>
          <w:rFonts w:hint="eastAsia"/>
        </w:rPr>
        <w:t>（</w:t>
      </w:r>
      <w:r w:rsidRPr="00E65EBB">
        <w:rPr>
          <w:rFonts w:hint="eastAsia"/>
        </w:rPr>
        <w:t>GB34330-</w:t>
      </w:r>
      <w:r w:rsidRPr="00E65EBB">
        <w:t>2017</w:t>
      </w:r>
      <w:r w:rsidRPr="00E65EBB">
        <w:rPr>
          <w:rFonts w:hint="eastAsia"/>
        </w:rPr>
        <w:t>）</w:t>
      </w:r>
      <w:r w:rsidRPr="00E65EBB">
        <w:t>；</w:t>
      </w:r>
    </w:p>
    <w:p w:rsidR="00487509" w:rsidRPr="00E65EBB" w:rsidRDefault="009563C3">
      <w:pPr>
        <w:pStyle w:val="a3"/>
        <w:ind w:firstLine="480"/>
      </w:pPr>
      <w:r w:rsidRPr="00E65EBB">
        <w:rPr>
          <w:rFonts w:ascii="宋体" w:hAnsi="宋体" w:hint="eastAsia"/>
        </w:rPr>
        <w:t>(</w:t>
      </w:r>
      <w:r w:rsidRPr="00E65EBB">
        <w:t>10</w:t>
      </w:r>
      <w:r w:rsidRPr="00E65EBB">
        <w:rPr>
          <w:rFonts w:ascii="宋体" w:hAnsi="宋体"/>
        </w:rPr>
        <w:t>)</w:t>
      </w:r>
      <w:r w:rsidRPr="00E65EBB">
        <w:rPr>
          <w:rFonts w:hint="eastAsia"/>
        </w:rPr>
        <w:t>《危险废物鉴别标准</w:t>
      </w:r>
      <w:r w:rsidRPr="00E65EBB">
        <w:rPr>
          <w:rFonts w:hint="eastAsia"/>
        </w:rPr>
        <w:t xml:space="preserve"> </w:t>
      </w:r>
      <w:r w:rsidRPr="00E65EBB">
        <w:rPr>
          <w:rFonts w:hint="eastAsia"/>
        </w:rPr>
        <w:t>通则》（</w:t>
      </w:r>
      <w:r w:rsidRPr="00E65EBB">
        <w:rPr>
          <w:rFonts w:hint="eastAsia"/>
        </w:rPr>
        <w:t>G</w:t>
      </w:r>
      <w:r w:rsidRPr="00E65EBB">
        <w:t>B5085.7</w:t>
      </w:r>
      <w:r w:rsidRPr="00E65EBB">
        <w:rPr>
          <w:rFonts w:hint="eastAsia"/>
        </w:rPr>
        <w:t>-</w:t>
      </w:r>
      <w:r w:rsidRPr="00E65EBB">
        <w:t>2019</w:t>
      </w:r>
      <w:r w:rsidRPr="00E65EBB">
        <w:rPr>
          <w:rFonts w:hint="eastAsia"/>
        </w:rPr>
        <w:t>）；</w:t>
      </w:r>
    </w:p>
    <w:p w:rsidR="00487509" w:rsidRPr="00E65EBB" w:rsidRDefault="009563C3">
      <w:pPr>
        <w:pStyle w:val="a3"/>
        <w:ind w:firstLine="480"/>
      </w:pPr>
      <w:r w:rsidRPr="00E65EBB">
        <w:rPr>
          <w:rFonts w:ascii="宋体" w:hAnsi="宋体" w:hint="eastAsia"/>
        </w:rPr>
        <w:t>(</w:t>
      </w:r>
      <w:r w:rsidRPr="00E65EBB">
        <w:t>11</w:t>
      </w:r>
      <w:r w:rsidRPr="00E65EBB">
        <w:rPr>
          <w:rFonts w:ascii="宋体" w:hAnsi="宋体"/>
        </w:rPr>
        <w:t>)</w:t>
      </w:r>
      <w:r w:rsidRPr="00E65EBB">
        <w:rPr>
          <w:rFonts w:hint="eastAsia"/>
        </w:rPr>
        <w:t>《危险废物鉴别技术规范》（</w:t>
      </w:r>
      <w:r w:rsidRPr="00E65EBB">
        <w:rPr>
          <w:rFonts w:hint="eastAsia"/>
        </w:rPr>
        <w:t>HJ</w:t>
      </w:r>
      <w:r w:rsidRPr="00E65EBB">
        <w:t>298-2019</w:t>
      </w:r>
      <w:r w:rsidRPr="00E65EBB">
        <w:rPr>
          <w:rFonts w:hint="eastAsia"/>
        </w:rPr>
        <w:t>）；</w:t>
      </w:r>
    </w:p>
    <w:p w:rsidR="00487509" w:rsidRPr="00E65EBB" w:rsidRDefault="009563C3">
      <w:pPr>
        <w:pStyle w:val="a3"/>
        <w:ind w:firstLine="480"/>
      </w:pPr>
      <w:r w:rsidRPr="00E65EBB">
        <w:rPr>
          <w:rFonts w:ascii="宋体" w:hAnsi="宋体" w:hint="eastAsia"/>
        </w:rPr>
        <w:t>(</w:t>
      </w:r>
      <w:r w:rsidRPr="00E65EBB">
        <w:t>12</w:t>
      </w:r>
      <w:r w:rsidRPr="00E65EBB">
        <w:rPr>
          <w:rFonts w:ascii="宋体" w:hAnsi="宋体" w:hint="eastAsia"/>
        </w:rPr>
        <w:t>)</w:t>
      </w:r>
      <w:r w:rsidRPr="00E65EBB">
        <w:rPr>
          <w:rFonts w:hint="eastAsia"/>
        </w:rPr>
        <w:t>《污染源源强核算技术指南</w:t>
      </w:r>
      <w:r w:rsidRPr="00E65EBB">
        <w:rPr>
          <w:rFonts w:hint="eastAsia"/>
        </w:rPr>
        <w:t xml:space="preserve"> </w:t>
      </w:r>
      <w:r w:rsidRPr="00E65EBB">
        <w:rPr>
          <w:rFonts w:hint="eastAsia"/>
        </w:rPr>
        <w:t>准则》（</w:t>
      </w:r>
      <w:r w:rsidRPr="00E65EBB">
        <w:rPr>
          <w:rFonts w:hint="eastAsia"/>
        </w:rPr>
        <w:t>HJ</w:t>
      </w:r>
      <w:r w:rsidRPr="00E65EBB">
        <w:t>884-2018</w:t>
      </w:r>
      <w:r w:rsidRPr="00E65EBB">
        <w:rPr>
          <w:rFonts w:hint="eastAsia"/>
        </w:rPr>
        <w:t>）；</w:t>
      </w:r>
    </w:p>
    <w:p w:rsidR="00487509" w:rsidRPr="00E65EBB" w:rsidRDefault="009563C3">
      <w:pPr>
        <w:pStyle w:val="a3"/>
        <w:ind w:firstLine="480"/>
      </w:pPr>
      <w:r w:rsidRPr="00E65EBB">
        <w:rPr>
          <w:rFonts w:ascii="宋体" w:hAnsi="宋体" w:hint="eastAsia"/>
        </w:rPr>
        <w:t>(</w:t>
      </w:r>
      <w:r w:rsidRPr="00E65EBB">
        <w:t>13</w:t>
      </w:r>
      <w:r w:rsidRPr="00E65EBB">
        <w:rPr>
          <w:rFonts w:ascii="宋体" w:hAnsi="宋体" w:hint="eastAsia"/>
        </w:rPr>
        <w:t>)</w:t>
      </w:r>
      <w:r w:rsidRPr="00E65EBB">
        <w:rPr>
          <w:rFonts w:hint="eastAsia"/>
        </w:rPr>
        <w:t>《污染源源强核算技术指南</w:t>
      </w:r>
      <w:r w:rsidRPr="00E65EBB">
        <w:rPr>
          <w:rFonts w:hint="eastAsia"/>
        </w:rPr>
        <w:t xml:space="preserve"> </w:t>
      </w:r>
      <w:r w:rsidRPr="00E65EBB">
        <w:rPr>
          <w:rFonts w:hint="eastAsia"/>
        </w:rPr>
        <w:t>制革工业》（</w:t>
      </w:r>
      <w:r w:rsidRPr="00E65EBB">
        <w:rPr>
          <w:rFonts w:hint="eastAsia"/>
        </w:rPr>
        <w:t>HJ</w:t>
      </w:r>
      <w:r w:rsidRPr="00E65EBB">
        <w:t>995-2018</w:t>
      </w:r>
      <w:r w:rsidRPr="00E65EBB">
        <w:rPr>
          <w:rFonts w:hint="eastAsia"/>
        </w:rPr>
        <w:t>）；</w:t>
      </w:r>
    </w:p>
    <w:p w:rsidR="00487509" w:rsidRPr="00E65EBB" w:rsidRDefault="009563C3">
      <w:pPr>
        <w:pStyle w:val="a3"/>
        <w:ind w:firstLine="480"/>
      </w:pPr>
      <w:r w:rsidRPr="00E65EBB">
        <w:rPr>
          <w:rFonts w:ascii="宋体" w:hAnsi="宋体" w:hint="eastAsia"/>
        </w:rPr>
        <w:t>(</w:t>
      </w:r>
      <w:r w:rsidRPr="00E65EBB">
        <w:t>14</w:t>
      </w:r>
      <w:r w:rsidRPr="00E65EBB">
        <w:rPr>
          <w:rFonts w:ascii="宋体" w:hAnsi="宋体" w:hint="eastAsia"/>
        </w:rPr>
        <w:t>)</w:t>
      </w:r>
      <w:r w:rsidRPr="00E65EBB">
        <w:rPr>
          <w:rFonts w:hint="eastAsia"/>
        </w:rPr>
        <w:t>《排污单位自行监测技术指南</w:t>
      </w:r>
      <w:r w:rsidRPr="00E65EBB">
        <w:rPr>
          <w:rFonts w:hint="eastAsia"/>
        </w:rPr>
        <w:t xml:space="preserve"> </w:t>
      </w:r>
      <w:r w:rsidRPr="00E65EBB">
        <w:rPr>
          <w:rFonts w:hint="eastAsia"/>
        </w:rPr>
        <w:t>总则》（</w:t>
      </w:r>
      <w:r w:rsidRPr="00E65EBB">
        <w:rPr>
          <w:rFonts w:hint="eastAsia"/>
        </w:rPr>
        <w:t>HJ</w:t>
      </w:r>
      <w:r w:rsidRPr="00E65EBB">
        <w:t>819-2017</w:t>
      </w:r>
      <w:r w:rsidRPr="00E65EBB">
        <w:rPr>
          <w:rFonts w:hint="eastAsia"/>
        </w:rPr>
        <w:t>）；</w:t>
      </w:r>
    </w:p>
    <w:p w:rsidR="00487509" w:rsidRPr="00E65EBB" w:rsidRDefault="009563C3">
      <w:pPr>
        <w:pStyle w:val="a3"/>
        <w:ind w:firstLine="480"/>
      </w:pPr>
      <w:r w:rsidRPr="00E65EBB">
        <w:rPr>
          <w:rFonts w:ascii="宋体" w:hAnsi="宋体" w:hint="eastAsia"/>
        </w:rPr>
        <w:t>(</w:t>
      </w:r>
      <w:r w:rsidRPr="00E65EBB">
        <w:t>15</w:t>
      </w:r>
      <w:r w:rsidRPr="00E65EBB">
        <w:rPr>
          <w:rFonts w:ascii="宋体" w:hAnsi="宋体" w:hint="eastAsia"/>
        </w:rPr>
        <w:t>)</w:t>
      </w:r>
      <w:r w:rsidRPr="00E65EBB">
        <w:rPr>
          <w:rFonts w:hint="eastAsia"/>
        </w:rPr>
        <w:t>《排污单位自行监测技术指南</w:t>
      </w:r>
      <w:r w:rsidRPr="00E65EBB">
        <w:rPr>
          <w:rFonts w:hint="eastAsia"/>
        </w:rPr>
        <w:t xml:space="preserve"> </w:t>
      </w:r>
      <w:r w:rsidRPr="00E65EBB">
        <w:rPr>
          <w:rFonts w:hint="eastAsia"/>
        </w:rPr>
        <w:t>制革及毛皮加工工业》（</w:t>
      </w:r>
      <w:r w:rsidRPr="00E65EBB">
        <w:rPr>
          <w:rFonts w:hint="eastAsia"/>
        </w:rPr>
        <w:t>HJ</w:t>
      </w:r>
      <w:r w:rsidRPr="00E65EBB">
        <w:t>946-2018</w:t>
      </w:r>
      <w:r w:rsidRPr="00E65EBB">
        <w:rPr>
          <w:rFonts w:hint="eastAsia"/>
        </w:rPr>
        <w:t>）；</w:t>
      </w:r>
    </w:p>
    <w:p w:rsidR="00487509" w:rsidRPr="00E65EBB" w:rsidRDefault="009563C3">
      <w:pPr>
        <w:pStyle w:val="a3"/>
        <w:ind w:firstLine="480"/>
      </w:pPr>
      <w:r w:rsidRPr="00E65EBB">
        <w:rPr>
          <w:rFonts w:ascii="宋体" w:hAnsi="宋体" w:hint="eastAsia"/>
        </w:rPr>
        <w:t>(</w:t>
      </w:r>
      <w:r w:rsidRPr="00E65EBB">
        <w:t>16</w:t>
      </w:r>
      <w:r w:rsidRPr="00E65EBB">
        <w:rPr>
          <w:rFonts w:ascii="宋体" w:hAnsi="宋体" w:hint="eastAsia"/>
        </w:rPr>
        <w:t>)</w:t>
      </w:r>
      <w:r w:rsidRPr="00E65EBB">
        <w:rPr>
          <w:rFonts w:hint="eastAsia"/>
        </w:rPr>
        <w:t>《固定污染源排污许可分类管理名录（</w:t>
      </w:r>
      <w:r w:rsidRPr="00E65EBB">
        <w:rPr>
          <w:rFonts w:hint="eastAsia"/>
        </w:rPr>
        <w:t>2</w:t>
      </w:r>
      <w:r w:rsidRPr="00E65EBB">
        <w:t>019</w:t>
      </w:r>
      <w:r w:rsidRPr="00E65EBB">
        <w:rPr>
          <w:rFonts w:hint="eastAsia"/>
        </w:rPr>
        <w:t>年版）》，生态环境部令第</w:t>
      </w:r>
      <w:r w:rsidRPr="00E65EBB">
        <w:rPr>
          <w:rFonts w:hint="eastAsia"/>
        </w:rPr>
        <w:t>1</w:t>
      </w:r>
      <w:r w:rsidRPr="00E65EBB">
        <w:t>1</w:t>
      </w:r>
      <w:r w:rsidRPr="00E65EBB">
        <w:rPr>
          <w:rFonts w:hint="eastAsia"/>
        </w:rPr>
        <w:t>号；</w:t>
      </w:r>
    </w:p>
    <w:p w:rsidR="00487509" w:rsidRPr="00E65EBB" w:rsidRDefault="009563C3">
      <w:pPr>
        <w:pStyle w:val="a3"/>
        <w:ind w:firstLine="480"/>
      </w:pPr>
      <w:r w:rsidRPr="00E65EBB">
        <w:rPr>
          <w:rFonts w:ascii="宋体" w:hAnsi="宋体" w:hint="eastAsia"/>
        </w:rPr>
        <w:t>(</w:t>
      </w:r>
      <w:r w:rsidRPr="00E65EBB">
        <w:t>17</w:t>
      </w:r>
      <w:r w:rsidRPr="00E65EBB">
        <w:rPr>
          <w:rFonts w:ascii="宋体" w:hAnsi="宋体" w:hint="eastAsia"/>
        </w:rPr>
        <w:t>)</w:t>
      </w:r>
      <w:r w:rsidRPr="00E65EBB">
        <w:rPr>
          <w:rFonts w:hint="eastAsia"/>
        </w:rPr>
        <w:t>《排污许可证申请与核发技术规范</w:t>
      </w:r>
      <w:r w:rsidRPr="00E65EBB">
        <w:rPr>
          <w:rFonts w:hint="eastAsia"/>
        </w:rPr>
        <w:t xml:space="preserve"> </w:t>
      </w:r>
      <w:r w:rsidRPr="00E65EBB">
        <w:rPr>
          <w:rFonts w:hint="eastAsia"/>
        </w:rPr>
        <w:t>总则》（</w:t>
      </w:r>
      <w:r w:rsidRPr="00E65EBB">
        <w:rPr>
          <w:rFonts w:hint="eastAsia"/>
        </w:rPr>
        <w:t>HJ942-2018</w:t>
      </w:r>
      <w:r w:rsidRPr="00E65EBB">
        <w:rPr>
          <w:rFonts w:hint="eastAsia"/>
        </w:rPr>
        <w:t>）；</w:t>
      </w:r>
    </w:p>
    <w:p w:rsidR="00487509" w:rsidRPr="00E65EBB" w:rsidRDefault="009563C3">
      <w:pPr>
        <w:pStyle w:val="a3"/>
        <w:ind w:firstLine="480"/>
      </w:pPr>
      <w:r w:rsidRPr="00E65EBB">
        <w:rPr>
          <w:rFonts w:ascii="宋体" w:hAnsi="宋体" w:hint="eastAsia"/>
        </w:rPr>
        <w:t>(</w:t>
      </w:r>
      <w:r w:rsidRPr="00E65EBB">
        <w:t>18</w:t>
      </w:r>
      <w:r w:rsidRPr="00E65EBB">
        <w:rPr>
          <w:rFonts w:ascii="宋体" w:hAnsi="宋体" w:hint="eastAsia"/>
        </w:rPr>
        <w:t>)</w:t>
      </w:r>
      <w:r w:rsidRPr="00E65EBB">
        <w:rPr>
          <w:rFonts w:hint="eastAsia"/>
        </w:rPr>
        <w:t>《排污许可证申请与核发技术规范</w:t>
      </w:r>
      <w:r w:rsidRPr="00E65EBB">
        <w:rPr>
          <w:rFonts w:hint="eastAsia"/>
        </w:rPr>
        <w:t xml:space="preserve"> </w:t>
      </w:r>
      <w:r w:rsidRPr="00E65EBB">
        <w:rPr>
          <w:rFonts w:hint="eastAsia"/>
        </w:rPr>
        <w:t>制革及毛皮加工工业</w:t>
      </w:r>
      <w:r w:rsidRPr="00E65EBB">
        <w:rPr>
          <w:rFonts w:hint="eastAsia"/>
        </w:rPr>
        <w:t>-</w:t>
      </w:r>
      <w:r w:rsidRPr="00E65EBB">
        <w:rPr>
          <w:rFonts w:hint="eastAsia"/>
        </w:rPr>
        <w:t>制革工业》（</w:t>
      </w:r>
      <w:r w:rsidRPr="00E65EBB">
        <w:rPr>
          <w:rFonts w:hint="eastAsia"/>
        </w:rPr>
        <w:t>HJ</w:t>
      </w:r>
      <w:r w:rsidRPr="00E65EBB">
        <w:t>859.1-2017</w:t>
      </w:r>
      <w:r w:rsidRPr="00E65EBB">
        <w:rPr>
          <w:rFonts w:hint="eastAsia"/>
        </w:rPr>
        <w:t>）；</w:t>
      </w:r>
    </w:p>
    <w:p w:rsidR="00487509" w:rsidRPr="00E65EBB" w:rsidRDefault="009563C3">
      <w:pPr>
        <w:pStyle w:val="a3"/>
        <w:ind w:firstLine="480"/>
      </w:pPr>
      <w:r w:rsidRPr="00E65EBB">
        <w:rPr>
          <w:rFonts w:ascii="宋体" w:hAnsi="宋体" w:hint="eastAsia"/>
        </w:rPr>
        <w:t>(</w:t>
      </w:r>
      <w:r w:rsidRPr="00E65EBB">
        <w:t>19</w:t>
      </w:r>
      <w:r w:rsidRPr="00E65EBB">
        <w:rPr>
          <w:rFonts w:ascii="宋体" w:hAnsi="宋体" w:hint="eastAsia"/>
        </w:rPr>
        <w:t>)</w:t>
      </w:r>
      <w:r w:rsidRPr="00E65EBB">
        <w:rPr>
          <w:rFonts w:hint="eastAsia"/>
        </w:rPr>
        <w:t>《清洁生产标准</w:t>
      </w:r>
      <w:r w:rsidRPr="00E65EBB">
        <w:rPr>
          <w:rFonts w:hint="eastAsia"/>
        </w:rPr>
        <w:t xml:space="preserve"> </w:t>
      </w:r>
      <w:r w:rsidRPr="00E65EBB">
        <w:rPr>
          <w:rFonts w:hint="eastAsia"/>
        </w:rPr>
        <w:t>制革工业（牛轻革）》（</w:t>
      </w:r>
      <w:r w:rsidRPr="00E65EBB">
        <w:rPr>
          <w:rFonts w:hint="eastAsia"/>
        </w:rPr>
        <w:t>HJ</w:t>
      </w:r>
      <w:r w:rsidRPr="00E65EBB">
        <w:t>448-2008</w:t>
      </w:r>
      <w:r w:rsidRPr="00E65EBB">
        <w:rPr>
          <w:rFonts w:hint="eastAsia"/>
        </w:rPr>
        <w:t>）；</w:t>
      </w:r>
    </w:p>
    <w:p w:rsidR="00487509" w:rsidRPr="00E65EBB" w:rsidRDefault="009563C3">
      <w:pPr>
        <w:pStyle w:val="a3"/>
        <w:ind w:firstLine="480"/>
      </w:pPr>
      <w:r w:rsidRPr="00E65EBB">
        <w:rPr>
          <w:rFonts w:ascii="宋体" w:hAnsi="宋体" w:hint="eastAsia"/>
        </w:rPr>
        <w:lastRenderedPageBreak/>
        <w:t>(</w:t>
      </w:r>
      <w:r w:rsidRPr="00E65EBB">
        <w:t>20</w:t>
      </w:r>
      <w:r w:rsidRPr="00E65EBB">
        <w:rPr>
          <w:rFonts w:ascii="宋体" w:hAnsi="宋体" w:hint="eastAsia"/>
        </w:rPr>
        <w:t>)</w:t>
      </w:r>
      <w:r w:rsidRPr="00E65EBB">
        <w:rPr>
          <w:rFonts w:hint="eastAsia"/>
        </w:rPr>
        <w:t>《制革及毛皮加工废水治理工程技术规范》（</w:t>
      </w:r>
      <w:r w:rsidRPr="00E65EBB">
        <w:rPr>
          <w:rFonts w:hint="eastAsia"/>
        </w:rPr>
        <w:t>HJ2003-2010</w:t>
      </w:r>
      <w:r w:rsidRPr="00E65EBB">
        <w:rPr>
          <w:rFonts w:hint="eastAsia"/>
        </w:rPr>
        <w:t>）；</w:t>
      </w:r>
    </w:p>
    <w:p w:rsidR="00487509" w:rsidRPr="00E65EBB" w:rsidRDefault="009563C3">
      <w:pPr>
        <w:pStyle w:val="a3"/>
        <w:ind w:firstLine="480"/>
      </w:pPr>
      <w:r w:rsidRPr="00E65EBB">
        <w:rPr>
          <w:rFonts w:ascii="宋体" w:hAnsi="宋体" w:hint="eastAsia"/>
        </w:rPr>
        <w:t>(</w:t>
      </w:r>
      <w:r w:rsidRPr="00E65EBB">
        <w:t>21</w:t>
      </w:r>
      <w:r w:rsidRPr="00E65EBB">
        <w:rPr>
          <w:rFonts w:ascii="宋体" w:hAnsi="宋体" w:hint="eastAsia"/>
        </w:rPr>
        <w:t>)</w:t>
      </w:r>
      <w:r w:rsidRPr="00E65EBB">
        <w:rPr>
          <w:rFonts w:hint="eastAsia"/>
        </w:rPr>
        <w:t>《制革职业安全卫生规程》（</w:t>
      </w:r>
      <w:r w:rsidRPr="00E65EBB">
        <w:rPr>
          <w:rFonts w:hint="eastAsia"/>
        </w:rPr>
        <w:t>AQ 4215-2011</w:t>
      </w:r>
      <w:r w:rsidRPr="00E65EBB">
        <w:rPr>
          <w:rFonts w:hint="eastAsia"/>
        </w:rPr>
        <w:t>）；</w:t>
      </w:r>
    </w:p>
    <w:p w:rsidR="00487509" w:rsidRPr="00E65EBB" w:rsidRDefault="009563C3">
      <w:pPr>
        <w:pStyle w:val="a3"/>
        <w:ind w:firstLine="480"/>
      </w:pPr>
      <w:r w:rsidRPr="00E65EBB">
        <w:rPr>
          <w:rFonts w:ascii="宋体" w:hAnsi="宋体" w:hint="eastAsia"/>
        </w:rPr>
        <w:t>(</w:t>
      </w:r>
      <w:r w:rsidRPr="00E65EBB">
        <w:t>22</w:t>
      </w:r>
      <w:r w:rsidRPr="00E65EBB">
        <w:rPr>
          <w:rFonts w:ascii="宋体" w:hAnsi="宋体" w:hint="eastAsia"/>
        </w:rPr>
        <w:t>)</w:t>
      </w:r>
      <w:r w:rsidRPr="00E65EBB">
        <w:rPr>
          <w:rFonts w:hint="eastAsia"/>
        </w:rPr>
        <w:t>《环境空气质量评价技术规范（试行）》（</w:t>
      </w:r>
      <w:r w:rsidRPr="00E65EBB">
        <w:rPr>
          <w:rFonts w:hint="eastAsia"/>
        </w:rPr>
        <w:t>HJ663-2013</w:t>
      </w:r>
      <w:r w:rsidRPr="00E65EBB">
        <w:rPr>
          <w:rFonts w:hint="eastAsia"/>
        </w:rPr>
        <w:t>）；</w:t>
      </w:r>
    </w:p>
    <w:p w:rsidR="00487509" w:rsidRPr="00E65EBB" w:rsidRDefault="009563C3">
      <w:pPr>
        <w:pStyle w:val="a3"/>
        <w:ind w:firstLine="480"/>
        <w:rPr>
          <w:rFonts w:hAnsi="宋体"/>
        </w:rPr>
      </w:pPr>
      <w:r w:rsidRPr="00E65EBB">
        <w:rPr>
          <w:rFonts w:ascii="宋体" w:hAnsi="宋体" w:hint="eastAsia"/>
        </w:rPr>
        <w:t>(</w:t>
      </w:r>
      <w:r w:rsidRPr="00E65EBB">
        <w:t>23</w:t>
      </w:r>
      <w:r w:rsidRPr="00E65EBB">
        <w:rPr>
          <w:rFonts w:ascii="宋体" w:hAnsi="宋体" w:hint="eastAsia"/>
        </w:rPr>
        <w:t>)</w:t>
      </w:r>
      <w:r w:rsidRPr="00E65EBB">
        <w:rPr>
          <w:rFonts w:hAnsi="宋体" w:hint="eastAsia"/>
        </w:rPr>
        <w:t>《浙江省环境空气质量功能区划分》，浙江省人民政府；</w:t>
      </w:r>
    </w:p>
    <w:p w:rsidR="00487509" w:rsidRPr="00E65EBB" w:rsidRDefault="009563C3">
      <w:pPr>
        <w:pStyle w:val="a3"/>
        <w:ind w:firstLine="480"/>
        <w:rPr>
          <w:rFonts w:hAnsi="宋体"/>
        </w:rPr>
      </w:pPr>
      <w:r w:rsidRPr="00E65EBB">
        <w:rPr>
          <w:rFonts w:ascii="宋体" w:hAnsi="宋体" w:hint="eastAsia"/>
        </w:rPr>
        <w:t>(</w:t>
      </w:r>
      <w:r w:rsidRPr="00E65EBB">
        <w:t>24</w:t>
      </w:r>
      <w:r w:rsidRPr="00E65EBB">
        <w:rPr>
          <w:rFonts w:ascii="宋体" w:hAnsi="宋体" w:hint="eastAsia"/>
        </w:rPr>
        <w:t>)</w:t>
      </w:r>
      <w:r w:rsidRPr="00E65EBB">
        <w:rPr>
          <w:rFonts w:hAnsi="宋体" w:hint="eastAsia"/>
        </w:rPr>
        <w:t>《浙江省水功能区水环境功能区划分方案（</w:t>
      </w:r>
      <w:r w:rsidRPr="00E65EBB">
        <w:rPr>
          <w:rFonts w:hAnsi="宋体" w:hint="eastAsia"/>
        </w:rPr>
        <w:t>2015</w:t>
      </w:r>
      <w:r w:rsidRPr="00E65EBB">
        <w:rPr>
          <w:rFonts w:hAnsi="宋体" w:hint="eastAsia"/>
        </w:rPr>
        <w:t>）》，浙江省人民政府。</w:t>
      </w:r>
    </w:p>
    <w:p w:rsidR="00487509" w:rsidRPr="00E65EBB" w:rsidRDefault="009563C3">
      <w:pPr>
        <w:pStyle w:val="30"/>
      </w:pPr>
      <w:bookmarkStart w:id="134" w:name="_Toc88312530"/>
      <w:bookmarkStart w:id="135" w:name="_Toc463247233"/>
      <w:bookmarkStart w:id="136" w:name="_Toc245182821"/>
      <w:bookmarkStart w:id="137" w:name="_Toc259434086"/>
      <w:bookmarkStart w:id="138" w:name="_Toc233120572"/>
      <w:r w:rsidRPr="00E65EBB">
        <w:rPr>
          <w:rFonts w:hint="eastAsia"/>
        </w:rPr>
        <w:t>2.1.4</w:t>
      </w:r>
      <w:r w:rsidRPr="00E65EBB">
        <w:rPr>
          <w:rFonts w:hint="eastAsia"/>
        </w:rPr>
        <w:t>产业政策</w:t>
      </w:r>
      <w:bookmarkEnd w:id="134"/>
      <w:bookmarkEnd w:id="135"/>
      <w:bookmarkEnd w:id="136"/>
      <w:bookmarkEnd w:id="137"/>
      <w:bookmarkEnd w:id="138"/>
    </w:p>
    <w:p w:rsidR="00487509" w:rsidRPr="00E65EBB" w:rsidRDefault="009563C3">
      <w:pPr>
        <w:pStyle w:val="a3"/>
        <w:ind w:firstLine="480"/>
      </w:pPr>
      <w:r w:rsidRPr="00E65EBB">
        <w:rPr>
          <w:rFonts w:ascii="宋体" w:hAnsi="宋体" w:hint="eastAsia"/>
        </w:rPr>
        <w:t>(</w:t>
      </w:r>
      <w:r w:rsidRPr="00E65EBB">
        <w:t>1</w:t>
      </w:r>
      <w:r w:rsidRPr="00E65EBB">
        <w:rPr>
          <w:rFonts w:ascii="宋体" w:hAnsi="宋体" w:hint="eastAsia"/>
        </w:rPr>
        <w:t>)</w:t>
      </w:r>
      <w:r w:rsidRPr="00E65EBB">
        <w:rPr>
          <w:rFonts w:hint="eastAsia"/>
        </w:rPr>
        <w:t>《产业结构调整指导目录（</w:t>
      </w:r>
      <w:r w:rsidRPr="00E65EBB">
        <w:rPr>
          <w:rFonts w:hint="eastAsia"/>
        </w:rPr>
        <w:t>201</w:t>
      </w:r>
      <w:r w:rsidRPr="00E65EBB">
        <w:t>9</w:t>
      </w:r>
      <w:r w:rsidRPr="00E65EBB">
        <w:rPr>
          <w:rFonts w:hint="eastAsia"/>
        </w:rPr>
        <w:t>年本）》，国家发展和改革委员会令第</w:t>
      </w:r>
      <w:r w:rsidRPr="00E65EBB">
        <w:rPr>
          <w:rFonts w:hint="eastAsia"/>
        </w:rPr>
        <w:t>2</w:t>
      </w:r>
      <w:r w:rsidRPr="00E65EBB">
        <w:t>9</w:t>
      </w:r>
      <w:r w:rsidRPr="00E65EBB">
        <w:rPr>
          <w:rFonts w:hint="eastAsia"/>
        </w:rPr>
        <w:t>号，</w:t>
      </w:r>
      <w:r w:rsidRPr="00E65EBB">
        <w:rPr>
          <w:rFonts w:hint="eastAsia"/>
        </w:rPr>
        <w:t>20</w:t>
      </w:r>
      <w:r w:rsidRPr="00E65EBB">
        <w:t>20</w:t>
      </w:r>
      <w:r w:rsidRPr="00E65EBB">
        <w:rPr>
          <w:rFonts w:hint="eastAsia"/>
        </w:rPr>
        <w:t>年</w:t>
      </w:r>
      <w:r w:rsidRPr="00E65EBB">
        <w:t>1</w:t>
      </w:r>
      <w:r w:rsidRPr="00E65EBB">
        <w:rPr>
          <w:rFonts w:hint="eastAsia"/>
        </w:rPr>
        <w:t>月</w:t>
      </w:r>
      <w:r w:rsidRPr="00E65EBB">
        <w:rPr>
          <w:rFonts w:hint="eastAsia"/>
        </w:rPr>
        <w:t>1</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2</w:t>
      </w:r>
      <w:r w:rsidRPr="00E65EBB">
        <w:rPr>
          <w:rFonts w:ascii="宋体" w:hAnsi="宋体" w:hint="eastAsia"/>
        </w:rPr>
        <w:t>)</w:t>
      </w:r>
      <w:r w:rsidRPr="00E65EBB">
        <w:rPr>
          <w:rFonts w:hint="eastAsia"/>
        </w:rPr>
        <w:t>《国家发展改革委关于修改</w:t>
      </w:r>
      <w:r w:rsidRPr="00E65EBB">
        <w:rPr>
          <w:rFonts w:hint="eastAsia"/>
        </w:rPr>
        <w:t>&lt;</w:t>
      </w:r>
      <w:r w:rsidRPr="00E65EBB">
        <w:rPr>
          <w:rFonts w:hint="eastAsia"/>
        </w:rPr>
        <w:t>产业结构调整指导目录（</w:t>
      </w:r>
      <w:r w:rsidRPr="00E65EBB">
        <w:rPr>
          <w:rFonts w:hint="eastAsia"/>
        </w:rPr>
        <w:t>2</w:t>
      </w:r>
      <w:r w:rsidRPr="00E65EBB">
        <w:t>019</w:t>
      </w:r>
      <w:r w:rsidRPr="00E65EBB">
        <w:rPr>
          <w:rFonts w:hint="eastAsia"/>
        </w:rPr>
        <w:t>年本）</w:t>
      </w:r>
      <w:r w:rsidRPr="00E65EBB">
        <w:t>&gt;</w:t>
      </w:r>
      <w:r w:rsidRPr="00E65EBB">
        <w:rPr>
          <w:rFonts w:hint="eastAsia"/>
        </w:rPr>
        <w:t>的决定》，国家发展和改革委员会令第</w:t>
      </w:r>
      <w:r w:rsidRPr="00E65EBB">
        <w:rPr>
          <w:rFonts w:hint="eastAsia"/>
        </w:rPr>
        <w:t>4</w:t>
      </w:r>
      <w:r w:rsidRPr="00E65EBB">
        <w:t>9</w:t>
      </w:r>
      <w:r w:rsidRPr="00E65EBB">
        <w:rPr>
          <w:rFonts w:hint="eastAsia"/>
        </w:rPr>
        <w:t>号，</w:t>
      </w:r>
      <w:r w:rsidRPr="00E65EBB">
        <w:rPr>
          <w:rFonts w:hint="eastAsia"/>
        </w:rPr>
        <w:t>2</w:t>
      </w:r>
      <w:r w:rsidRPr="00E65EBB">
        <w:t>021</w:t>
      </w:r>
      <w:r w:rsidRPr="00E65EBB">
        <w:rPr>
          <w:rFonts w:hint="eastAsia"/>
        </w:rPr>
        <w:t>年</w:t>
      </w:r>
      <w:r w:rsidRPr="00E65EBB">
        <w:rPr>
          <w:rFonts w:hint="eastAsia"/>
        </w:rPr>
        <w:t>1</w:t>
      </w:r>
      <w:r w:rsidRPr="00E65EBB">
        <w:t>2</w:t>
      </w:r>
      <w:r w:rsidRPr="00E65EBB">
        <w:rPr>
          <w:rFonts w:hint="eastAsia"/>
        </w:rPr>
        <w:t>月</w:t>
      </w:r>
      <w:r w:rsidRPr="00E65EBB">
        <w:rPr>
          <w:rFonts w:hint="eastAsia"/>
        </w:rPr>
        <w:t>3</w:t>
      </w:r>
      <w:r w:rsidRPr="00E65EBB">
        <w:t>0</w:t>
      </w:r>
      <w:r w:rsidRPr="00E65EBB">
        <w:rPr>
          <w:rFonts w:hint="eastAsia"/>
        </w:rPr>
        <w:t>日发布并施行；</w:t>
      </w:r>
    </w:p>
    <w:p w:rsidR="00487509" w:rsidRPr="00E65EBB" w:rsidRDefault="009563C3">
      <w:pPr>
        <w:pStyle w:val="a3"/>
        <w:ind w:firstLine="480"/>
      </w:pPr>
      <w:r w:rsidRPr="00E65EBB">
        <w:rPr>
          <w:rFonts w:ascii="宋体" w:hAnsi="宋体" w:hint="eastAsia"/>
        </w:rPr>
        <w:t>(</w:t>
      </w:r>
      <w:r w:rsidRPr="00E65EBB">
        <w:t>3</w:t>
      </w:r>
      <w:r w:rsidRPr="00E65EBB">
        <w:rPr>
          <w:rFonts w:ascii="宋体" w:hAnsi="宋体" w:hint="eastAsia"/>
        </w:rPr>
        <w:t>)</w:t>
      </w:r>
      <w:r w:rsidRPr="00E65EBB">
        <w:rPr>
          <w:rFonts w:hint="eastAsia"/>
        </w:rPr>
        <w:t>《国家发展改革委、商务部关于印发</w:t>
      </w:r>
      <w:r w:rsidRPr="00E65EBB">
        <w:rPr>
          <w:rFonts w:hint="eastAsia"/>
        </w:rPr>
        <w:t>&lt;</w:t>
      </w:r>
      <w:r w:rsidRPr="00E65EBB">
        <w:rPr>
          <w:rFonts w:hint="eastAsia"/>
        </w:rPr>
        <w:t>市场准入负面清单（</w:t>
      </w:r>
      <w:r w:rsidRPr="00E65EBB">
        <w:t>2020</w:t>
      </w:r>
      <w:r w:rsidRPr="00E65EBB">
        <w:rPr>
          <w:rFonts w:hint="eastAsia"/>
        </w:rPr>
        <w:t>年版）</w:t>
      </w:r>
      <w:r w:rsidRPr="00E65EBB">
        <w:rPr>
          <w:rFonts w:hint="eastAsia"/>
        </w:rPr>
        <w:t>&gt;</w:t>
      </w:r>
      <w:r w:rsidRPr="00E65EBB">
        <w:rPr>
          <w:rFonts w:hint="eastAsia"/>
        </w:rPr>
        <w:t>的通知》，发改体改规</w:t>
      </w:r>
      <w:r w:rsidRPr="00E65EBB">
        <w:rPr>
          <w:rFonts w:hint="eastAsia"/>
        </w:rPr>
        <w:t>[</w:t>
      </w:r>
      <w:r w:rsidRPr="00E65EBB">
        <w:t>2020</w:t>
      </w:r>
      <w:r w:rsidRPr="00E65EBB">
        <w:rPr>
          <w:rFonts w:hint="eastAsia"/>
        </w:rPr>
        <w:t>]</w:t>
      </w:r>
      <w:r w:rsidRPr="00E65EBB">
        <w:t>1880</w:t>
      </w:r>
      <w:r w:rsidRPr="00E65EBB">
        <w:rPr>
          <w:rFonts w:hint="eastAsia"/>
        </w:rPr>
        <w:t>号，</w:t>
      </w:r>
      <w:r w:rsidRPr="00E65EBB">
        <w:rPr>
          <w:rFonts w:hint="eastAsia"/>
        </w:rPr>
        <w:t>20</w:t>
      </w:r>
      <w:r w:rsidRPr="00E65EBB">
        <w:t>20</w:t>
      </w:r>
      <w:r w:rsidRPr="00E65EBB">
        <w:rPr>
          <w:rFonts w:hint="eastAsia"/>
        </w:rPr>
        <w:t>年</w:t>
      </w:r>
      <w:r w:rsidRPr="00E65EBB">
        <w:rPr>
          <w:rFonts w:hint="eastAsia"/>
        </w:rPr>
        <w:t>12</w:t>
      </w:r>
      <w:r w:rsidRPr="00E65EBB">
        <w:rPr>
          <w:rFonts w:hint="eastAsia"/>
        </w:rPr>
        <w:t>月</w:t>
      </w:r>
      <w:r w:rsidRPr="00E65EBB">
        <w:t>10</w:t>
      </w:r>
      <w:r w:rsidRPr="00E65EBB">
        <w:rPr>
          <w:rFonts w:hint="eastAsia"/>
        </w:rPr>
        <w:t>日起施行；</w:t>
      </w:r>
    </w:p>
    <w:p w:rsidR="00487509" w:rsidRPr="00E65EBB" w:rsidRDefault="009563C3">
      <w:pPr>
        <w:pStyle w:val="a3"/>
        <w:ind w:firstLine="480"/>
      </w:pPr>
      <w:r w:rsidRPr="00E65EBB">
        <w:rPr>
          <w:rFonts w:ascii="宋体" w:hAnsi="宋体" w:hint="eastAsia"/>
        </w:rPr>
        <w:t>(</w:t>
      </w:r>
      <w:r w:rsidRPr="00E65EBB">
        <w:t>4</w:t>
      </w:r>
      <w:r w:rsidRPr="00E65EBB">
        <w:rPr>
          <w:rFonts w:ascii="宋体" w:hAnsi="宋体" w:hint="eastAsia"/>
        </w:rPr>
        <w:t>)</w:t>
      </w:r>
      <w:r w:rsidRPr="00E65EBB">
        <w:rPr>
          <w:rFonts w:hint="eastAsia"/>
        </w:rPr>
        <w:t>《嘉兴市淘汰和禁止发展的落后生产能力目录（</w:t>
      </w:r>
      <w:r w:rsidRPr="00E65EBB">
        <w:rPr>
          <w:rFonts w:hint="eastAsia"/>
        </w:rPr>
        <w:t>2010</w:t>
      </w:r>
      <w:r w:rsidRPr="00E65EBB">
        <w:rPr>
          <w:rFonts w:hint="eastAsia"/>
        </w:rPr>
        <w:t>年本）》，嘉淘汰办</w:t>
      </w:r>
      <w:r w:rsidRPr="00E65EBB">
        <w:rPr>
          <w:rFonts w:hint="eastAsia"/>
        </w:rPr>
        <w:t>[2010]3</w:t>
      </w:r>
      <w:r w:rsidRPr="00E65EBB">
        <w:rPr>
          <w:rFonts w:hint="eastAsia"/>
        </w:rPr>
        <w:t>号，</w:t>
      </w:r>
      <w:r w:rsidRPr="00E65EBB">
        <w:rPr>
          <w:rFonts w:hint="eastAsia"/>
        </w:rPr>
        <w:t>2010</w:t>
      </w:r>
      <w:r w:rsidRPr="00E65EBB">
        <w:rPr>
          <w:rFonts w:hint="eastAsia"/>
        </w:rPr>
        <w:t>年</w:t>
      </w:r>
      <w:r w:rsidRPr="00E65EBB">
        <w:rPr>
          <w:rFonts w:hint="eastAsia"/>
        </w:rPr>
        <w:t>12</w:t>
      </w:r>
      <w:r w:rsidRPr="00E65EBB">
        <w:rPr>
          <w:rFonts w:hint="eastAsia"/>
        </w:rPr>
        <w:t>月</w:t>
      </w:r>
      <w:r w:rsidRPr="00E65EBB">
        <w:rPr>
          <w:rFonts w:hint="eastAsia"/>
        </w:rPr>
        <w:t>20</w:t>
      </w:r>
      <w:r w:rsidRPr="00E65EBB">
        <w:rPr>
          <w:rFonts w:hint="eastAsia"/>
        </w:rPr>
        <w:t>日起施行；</w:t>
      </w:r>
    </w:p>
    <w:p w:rsidR="00487509" w:rsidRPr="00E65EBB" w:rsidRDefault="009563C3">
      <w:pPr>
        <w:ind w:firstLineChars="200" w:firstLine="480"/>
        <w:textAlignment w:val="center"/>
        <w:rPr>
          <w:szCs w:val="20"/>
        </w:rPr>
      </w:pPr>
      <w:bookmarkStart w:id="139" w:name="_Toc248504688"/>
      <w:bookmarkStart w:id="140" w:name="_Toc463247234"/>
      <w:bookmarkStart w:id="141" w:name="_Toc248505387"/>
      <w:r w:rsidRPr="00E65EBB">
        <w:rPr>
          <w:rFonts w:ascii="宋体" w:hAnsi="宋体" w:hint="eastAsia"/>
        </w:rPr>
        <w:t>(</w:t>
      </w:r>
      <w:r w:rsidRPr="00E65EBB">
        <w:t>5</w:t>
      </w:r>
      <w:r w:rsidRPr="00E65EBB">
        <w:rPr>
          <w:rFonts w:ascii="宋体" w:hAnsi="宋体" w:hint="eastAsia"/>
        </w:rPr>
        <w:t>)</w:t>
      </w:r>
      <w:r w:rsidRPr="00E65EBB">
        <w:rPr>
          <w:rFonts w:hint="eastAsia"/>
          <w:szCs w:val="20"/>
        </w:rPr>
        <w:t>《关于印发</w:t>
      </w:r>
      <w:r w:rsidRPr="00E65EBB">
        <w:rPr>
          <w:szCs w:val="20"/>
        </w:rPr>
        <w:t>&lt;</w:t>
      </w:r>
      <w:r w:rsidRPr="00E65EBB">
        <w:rPr>
          <w:rFonts w:hint="eastAsia"/>
          <w:szCs w:val="20"/>
        </w:rPr>
        <w:t>桐乡市淘汰和禁止发展的落后生产能力目录</w:t>
      </w:r>
      <w:r w:rsidRPr="00E65EBB">
        <w:rPr>
          <w:szCs w:val="20"/>
        </w:rPr>
        <w:t>&gt;</w:t>
      </w:r>
      <w:r w:rsidRPr="00E65EBB">
        <w:rPr>
          <w:rFonts w:hint="eastAsia"/>
          <w:szCs w:val="20"/>
        </w:rPr>
        <w:t>的通知》，桐政发</w:t>
      </w:r>
      <w:r w:rsidRPr="00E65EBB">
        <w:rPr>
          <w:szCs w:val="20"/>
        </w:rPr>
        <w:t>[2011]63</w:t>
      </w:r>
      <w:r w:rsidRPr="00E65EBB">
        <w:rPr>
          <w:rFonts w:hint="eastAsia"/>
          <w:szCs w:val="20"/>
        </w:rPr>
        <w:t>号；</w:t>
      </w:r>
    </w:p>
    <w:p w:rsidR="00487509" w:rsidRPr="00E65EBB" w:rsidRDefault="009563C3">
      <w:pPr>
        <w:ind w:firstLineChars="200" w:firstLine="480"/>
        <w:textAlignment w:val="center"/>
        <w:rPr>
          <w:szCs w:val="20"/>
        </w:rPr>
      </w:pPr>
      <w:r w:rsidRPr="00E65EBB">
        <w:rPr>
          <w:rFonts w:ascii="宋体" w:hAnsi="宋体" w:hint="eastAsia"/>
        </w:rPr>
        <w:t>(</w:t>
      </w:r>
      <w:r w:rsidRPr="00E65EBB">
        <w:t>6</w:t>
      </w:r>
      <w:r w:rsidRPr="00E65EBB">
        <w:rPr>
          <w:rFonts w:ascii="宋体" w:hAnsi="宋体" w:hint="eastAsia"/>
        </w:rPr>
        <w:t>)</w:t>
      </w:r>
      <w:r w:rsidRPr="00E65EBB">
        <w:rPr>
          <w:rFonts w:hint="eastAsia"/>
          <w:szCs w:val="20"/>
        </w:rPr>
        <w:t>《桐乡市企业投资项目正向（负面）清单制度》，桐前评估</w:t>
      </w:r>
      <w:r w:rsidRPr="00E65EBB">
        <w:rPr>
          <w:rFonts w:hint="eastAsia"/>
          <w:szCs w:val="20"/>
        </w:rPr>
        <w:t>[</w:t>
      </w:r>
      <w:r w:rsidRPr="00E65EBB">
        <w:rPr>
          <w:szCs w:val="20"/>
        </w:rPr>
        <w:t>2018]1</w:t>
      </w:r>
      <w:r w:rsidRPr="00E65EBB">
        <w:rPr>
          <w:rFonts w:hint="eastAsia"/>
          <w:szCs w:val="20"/>
        </w:rPr>
        <w:t>号。</w:t>
      </w:r>
    </w:p>
    <w:p w:rsidR="00487509" w:rsidRPr="00E65EBB" w:rsidRDefault="009563C3">
      <w:pPr>
        <w:pStyle w:val="30"/>
      </w:pPr>
      <w:bookmarkStart w:id="142" w:name="_Toc88312531"/>
      <w:r w:rsidRPr="00E65EBB">
        <w:rPr>
          <w:rFonts w:hint="eastAsia"/>
        </w:rPr>
        <w:t>2.1.5</w:t>
      </w:r>
      <w:r w:rsidRPr="00E65EBB">
        <w:rPr>
          <w:rFonts w:hint="eastAsia"/>
        </w:rPr>
        <w:t>项目技术文件及其它</w:t>
      </w:r>
      <w:bookmarkEnd w:id="139"/>
      <w:bookmarkEnd w:id="140"/>
      <w:bookmarkEnd w:id="141"/>
      <w:bookmarkEnd w:id="142"/>
    </w:p>
    <w:p w:rsidR="00487509" w:rsidRPr="00E65EBB" w:rsidRDefault="009563C3">
      <w:pPr>
        <w:pStyle w:val="a3"/>
        <w:ind w:firstLine="480"/>
      </w:pPr>
      <w:r w:rsidRPr="00E65EBB">
        <w:rPr>
          <w:rFonts w:ascii="宋体" w:hAnsi="宋体" w:hint="eastAsia"/>
        </w:rPr>
        <w:t>(</w:t>
      </w:r>
      <w:r w:rsidRPr="00E65EBB">
        <w:t>1</w:t>
      </w:r>
      <w:r w:rsidRPr="00E65EBB">
        <w:rPr>
          <w:rFonts w:ascii="宋体" w:hAnsi="宋体" w:hint="eastAsia"/>
        </w:rPr>
        <w:t>)</w:t>
      </w:r>
      <w:r w:rsidRPr="00E65EBB">
        <w:rPr>
          <w:rFonts w:hint="eastAsia"/>
        </w:rPr>
        <w:t>《桐乡市“三线一单”生态环境分区管控方案》（</w:t>
      </w:r>
      <w:r w:rsidRPr="00E65EBB">
        <w:rPr>
          <w:rFonts w:hint="eastAsia"/>
        </w:rPr>
        <w:t>2020</w:t>
      </w:r>
      <w:r w:rsidRPr="00E65EBB">
        <w:rPr>
          <w:rFonts w:hint="eastAsia"/>
        </w:rPr>
        <w:t>年</w:t>
      </w:r>
      <w:r w:rsidRPr="00E65EBB">
        <w:rPr>
          <w:rFonts w:hint="eastAsia"/>
        </w:rPr>
        <w:t>11</w:t>
      </w:r>
      <w:r w:rsidRPr="00E65EBB">
        <w:rPr>
          <w:rFonts w:hint="eastAsia"/>
        </w:rPr>
        <w:t>月）；</w:t>
      </w:r>
    </w:p>
    <w:p w:rsidR="00487509" w:rsidRPr="00E65EBB" w:rsidRDefault="009563C3">
      <w:pPr>
        <w:pStyle w:val="a3"/>
        <w:ind w:firstLine="480"/>
      </w:pPr>
      <w:r w:rsidRPr="00E65EBB">
        <w:rPr>
          <w:rFonts w:ascii="宋体" w:hAnsi="宋体" w:hint="eastAsia"/>
        </w:rPr>
        <w:t>(</w:t>
      </w:r>
      <w:r w:rsidRPr="00E65EBB">
        <w:t>2</w:t>
      </w:r>
      <w:r w:rsidRPr="00E65EBB">
        <w:rPr>
          <w:rFonts w:ascii="宋体" w:hAnsi="宋体" w:hint="eastAsia"/>
        </w:rPr>
        <w:t>)</w:t>
      </w:r>
      <w:r w:rsidRPr="00E65EBB">
        <w:rPr>
          <w:rFonts w:hint="eastAsia"/>
        </w:rPr>
        <w:t>《浙江省桐乡经济开发区（整合提升区一期）总体规划（</w:t>
      </w:r>
      <w:r w:rsidRPr="00E65EBB">
        <w:rPr>
          <w:rFonts w:hint="eastAsia"/>
        </w:rPr>
        <w:t>2018-2035</w:t>
      </w:r>
      <w:r w:rsidRPr="00E65EBB">
        <w:rPr>
          <w:rFonts w:hint="eastAsia"/>
        </w:rPr>
        <w:t>）》；</w:t>
      </w:r>
    </w:p>
    <w:p w:rsidR="00487509" w:rsidRPr="00E65EBB" w:rsidRDefault="009563C3">
      <w:pPr>
        <w:pStyle w:val="a3"/>
        <w:ind w:firstLine="480"/>
      </w:pPr>
      <w:r w:rsidRPr="00E65EBB">
        <w:rPr>
          <w:rFonts w:ascii="宋体" w:hAnsi="宋体" w:hint="eastAsia"/>
        </w:rPr>
        <w:t>(</w:t>
      </w:r>
      <w:r w:rsidRPr="00E65EBB">
        <w:t>3</w:t>
      </w:r>
      <w:r w:rsidRPr="00E65EBB">
        <w:rPr>
          <w:rFonts w:ascii="宋体" w:hAnsi="宋体" w:hint="eastAsia"/>
        </w:rPr>
        <w:t>)</w:t>
      </w:r>
      <w:r w:rsidRPr="00E65EBB">
        <w:rPr>
          <w:rFonts w:hint="eastAsia"/>
        </w:rPr>
        <w:t>《浙江省桐乡经济开发区（整合提升区一期）总体规划（</w:t>
      </w:r>
      <w:r w:rsidRPr="00E65EBB">
        <w:rPr>
          <w:rFonts w:hint="eastAsia"/>
        </w:rPr>
        <w:t>2018-2035</w:t>
      </w:r>
      <w:r w:rsidRPr="00E65EBB">
        <w:rPr>
          <w:rFonts w:hint="eastAsia"/>
        </w:rPr>
        <w:t>）环境影响报告书》；</w:t>
      </w:r>
    </w:p>
    <w:p w:rsidR="00487509" w:rsidRPr="00E65EBB" w:rsidRDefault="009563C3">
      <w:pPr>
        <w:pStyle w:val="a3"/>
        <w:ind w:firstLine="480"/>
      </w:pPr>
      <w:r w:rsidRPr="00E65EBB">
        <w:rPr>
          <w:rFonts w:ascii="宋体" w:hAnsi="宋体" w:hint="eastAsia"/>
        </w:rPr>
        <w:t>(</w:t>
      </w:r>
      <w:r w:rsidRPr="00E65EBB">
        <w:t>4</w:t>
      </w:r>
      <w:r w:rsidRPr="00E65EBB">
        <w:rPr>
          <w:rFonts w:ascii="宋体" w:hAnsi="宋体" w:hint="eastAsia"/>
        </w:rPr>
        <w:t>)</w:t>
      </w:r>
      <w:r w:rsidRPr="00E65EBB">
        <w:rPr>
          <w:rFonts w:hint="eastAsia"/>
        </w:rPr>
        <w:t>《浙江省桐乡经济开发区（整合提升区一期）总体规划（</w:t>
      </w:r>
      <w:r w:rsidRPr="00E65EBB">
        <w:rPr>
          <w:rFonts w:hint="eastAsia"/>
        </w:rPr>
        <w:t>2018-2035</w:t>
      </w:r>
      <w:r w:rsidRPr="00E65EBB">
        <w:rPr>
          <w:rFonts w:hint="eastAsia"/>
        </w:rPr>
        <w:t>）环评结论清单修订报告》</w:t>
      </w:r>
    </w:p>
    <w:p w:rsidR="00487509" w:rsidRPr="00E65EBB" w:rsidRDefault="009563C3">
      <w:pPr>
        <w:pStyle w:val="a3"/>
        <w:ind w:firstLine="480"/>
      </w:pPr>
      <w:r w:rsidRPr="00E65EBB">
        <w:rPr>
          <w:rFonts w:ascii="宋体" w:hAnsi="宋体" w:hint="eastAsia"/>
        </w:rPr>
        <w:t>(</w:t>
      </w:r>
      <w:r w:rsidRPr="00E65EBB">
        <w:t>5</w:t>
      </w:r>
      <w:r w:rsidRPr="00E65EBB">
        <w:rPr>
          <w:rFonts w:ascii="宋体" w:hAnsi="宋体" w:hint="eastAsia"/>
        </w:rPr>
        <w:t>)</w:t>
      </w:r>
      <w:r w:rsidRPr="00E65EBB">
        <w:rPr>
          <w:rFonts w:hint="eastAsia"/>
        </w:rPr>
        <w:t>《桐乡市高桥新区迎宾大道西侧区块控制性详细规划》；</w:t>
      </w:r>
    </w:p>
    <w:p w:rsidR="00487509" w:rsidRPr="00E65EBB" w:rsidRDefault="009563C3">
      <w:pPr>
        <w:pStyle w:val="a3"/>
        <w:ind w:firstLine="480"/>
      </w:pPr>
      <w:r w:rsidRPr="00E65EBB">
        <w:rPr>
          <w:rFonts w:ascii="宋体" w:hAnsi="宋体" w:hint="eastAsia"/>
        </w:rPr>
        <w:t>(</w:t>
      </w:r>
      <w:r w:rsidRPr="00E65EBB">
        <w:t>6</w:t>
      </w:r>
      <w:r w:rsidRPr="00E65EBB">
        <w:rPr>
          <w:rFonts w:ascii="宋体" w:hAnsi="宋体" w:hint="eastAsia"/>
        </w:rPr>
        <w:t>)</w:t>
      </w:r>
      <w:r w:rsidRPr="00E65EBB">
        <w:rPr>
          <w:rFonts w:hint="eastAsia"/>
        </w:rPr>
        <w:t>《浙江省企业投资项目备案（赋码）信息表》</w:t>
      </w:r>
      <w:r w:rsidRPr="00E65EBB">
        <w:t>，</w:t>
      </w:r>
      <w:r w:rsidRPr="00E65EBB">
        <w:rPr>
          <w:rFonts w:hint="eastAsia"/>
        </w:rPr>
        <w:t>项目代码</w:t>
      </w:r>
      <w:r w:rsidRPr="00E65EBB">
        <w:rPr>
          <w:rFonts w:hint="eastAsia"/>
        </w:rPr>
        <w:t>2</w:t>
      </w:r>
      <w:r w:rsidRPr="00E65EBB">
        <w:t>012</w:t>
      </w:r>
      <w:r w:rsidRPr="00E65EBB">
        <w:rPr>
          <w:rFonts w:hint="eastAsia"/>
        </w:rPr>
        <w:t>-</w:t>
      </w:r>
      <w:r w:rsidRPr="00E65EBB">
        <w:t>330483</w:t>
      </w:r>
      <w:r w:rsidRPr="00E65EBB">
        <w:rPr>
          <w:rFonts w:hint="eastAsia"/>
        </w:rPr>
        <w:t>-</w:t>
      </w:r>
      <w:r w:rsidRPr="00E65EBB">
        <w:t>04</w:t>
      </w:r>
      <w:r w:rsidRPr="00E65EBB">
        <w:rPr>
          <w:rFonts w:hint="eastAsia"/>
        </w:rPr>
        <w:t>-</w:t>
      </w:r>
      <w:r w:rsidRPr="00E65EBB">
        <w:t>02</w:t>
      </w:r>
      <w:r w:rsidRPr="00E65EBB">
        <w:rPr>
          <w:rFonts w:hint="eastAsia"/>
        </w:rPr>
        <w:t>-</w:t>
      </w:r>
      <w:r w:rsidRPr="00E65EBB">
        <w:t>626505</w:t>
      </w:r>
      <w:r w:rsidRPr="00E65EBB">
        <w:t>；</w:t>
      </w:r>
    </w:p>
    <w:p w:rsidR="00487509" w:rsidRPr="00E65EBB" w:rsidRDefault="009563C3">
      <w:pPr>
        <w:pStyle w:val="a3"/>
        <w:ind w:firstLine="480"/>
      </w:pPr>
      <w:r w:rsidRPr="00E65EBB">
        <w:rPr>
          <w:rFonts w:ascii="宋体" w:hAnsi="宋体" w:hint="eastAsia"/>
        </w:rPr>
        <w:t>(</w:t>
      </w:r>
      <w:r w:rsidRPr="00E65EBB">
        <w:t>7</w:t>
      </w:r>
      <w:r w:rsidRPr="00E65EBB">
        <w:rPr>
          <w:rFonts w:ascii="宋体" w:hAnsi="宋体" w:hint="eastAsia"/>
        </w:rPr>
        <w:t>)</w:t>
      </w:r>
      <w:r w:rsidRPr="00E65EBB">
        <w:rPr>
          <w:rFonts w:hAnsi="宋体" w:hint="eastAsia"/>
        </w:rPr>
        <w:t>建设单位</w:t>
      </w:r>
      <w:r w:rsidRPr="00E65EBB">
        <w:rPr>
          <w:rFonts w:hint="eastAsia"/>
        </w:rPr>
        <w:t>与</w:t>
      </w:r>
      <w:r w:rsidRPr="00E65EBB">
        <w:rPr>
          <w:rFonts w:hAnsi="宋体" w:hint="eastAsia"/>
        </w:rPr>
        <w:t>我公司</w:t>
      </w:r>
      <w:r w:rsidRPr="00E65EBB">
        <w:rPr>
          <w:rFonts w:hint="eastAsia"/>
        </w:rPr>
        <w:t>签订的环评合同；</w:t>
      </w:r>
    </w:p>
    <w:p w:rsidR="00487509" w:rsidRPr="00E65EBB" w:rsidRDefault="009563C3">
      <w:pPr>
        <w:pStyle w:val="a3"/>
        <w:ind w:firstLine="480"/>
      </w:pPr>
      <w:r w:rsidRPr="00E65EBB">
        <w:rPr>
          <w:rFonts w:ascii="宋体" w:hAnsi="宋体" w:hint="eastAsia"/>
        </w:rPr>
        <w:t>(</w:t>
      </w:r>
      <w:r w:rsidRPr="00E65EBB">
        <w:t>8</w:t>
      </w:r>
      <w:r w:rsidRPr="00E65EBB">
        <w:rPr>
          <w:rFonts w:ascii="宋体" w:hAnsi="宋体" w:hint="eastAsia"/>
        </w:rPr>
        <w:t>)</w:t>
      </w:r>
      <w:r w:rsidRPr="00E65EBB">
        <w:rPr>
          <w:rFonts w:hAnsi="宋体" w:hint="eastAsia"/>
        </w:rPr>
        <w:t>建设单位</w:t>
      </w:r>
      <w:r w:rsidRPr="00E65EBB">
        <w:t>提供的其它</w:t>
      </w:r>
      <w:r w:rsidRPr="00E65EBB">
        <w:rPr>
          <w:rFonts w:hint="eastAsia"/>
        </w:rPr>
        <w:t>相关</w:t>
      </w:r>
      <w:r w:rsidRPr="00E65EBB">
        <w:t>资料。</w:t>
      </w:r>
    </w:p>
    <w:p w:rsidR="00487509" w:rsidRPr="00E65EBB" w:rsidRDefault="009563C3">
      <w:pPr>
        <w:pStyle w:val="20"/>
      </w:pPr>
      <w:bookmarkStart w:id="143" w:name="_Toc278117850"/>
      <w:bookmarkStart w:id="144" w:name="_Toc17719"/>
      <w:r w:rsidRPr="00E65EBB">
        <w:rPr>
          <w:rFonts w:hint="eastAsia"/>
        </w:rPr>
        <w:lastRenderedPageBreak/>
        <w:t>2</w:t>
      </w:r>
      <w:r w:rsidRPr="00E65EBB">
        <w:t>.</w:t>
      </w:r>
      <w:r w:rsidRPr="00E65EBB">
        <w:rPr>
          <w:rFonts w:hint="eastAsia"/>
        </w:rPr>
        <w:t>2</w:t>
      </w:r>
      <w:r w:rsidRPr="00E65EBB">
        <w:t>评价目的</w:t>
      </w:r>
      <w:bookmarkEnd w:id="143"/>
      <w:r w:rsidRPr="00E65EBB">
        <w:rPr>
          <w:rFonts w:hint="eastAsia"/>
        </w:rPr>
        <w:t>和原则</w:t>
      </w:r>
      <w:bookmarkEnd w:id="144"/>
    </w:p>
    <w:p w:rsidR="00487509" w:rsidRPr="00E65EBB" w:rsidRDefault="009563C3">
      <w:pPr>
        <w:pStyle w:val="30"/>
      </w:pPr>
      <w:bookmarkStart w:id="145" w:name="_Toc88312533"/>
      <w:r w:rsidRPr="00E65EBB">
        <w:rPr>
          <w:rFonts w:hint="eastAsia"/>
        </w:rPr>
        <w:t>2</w:t>
      </w:r>
      <w:r w:rsidRPr="00E65EBB">
        <w:t>.2.1</w:t>
      </w:r>
      <w:r w:rsidRPr="00E65EBB">
        <w:rPr>
          <w:rFonts w:hint="eastAsia"/>
        </w:rPr>
        <w:t>评价目的</w:t>
      </w:r>
      <w:bookmarkEnd w:id="145"/>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通过对本项目所在地周围环境现状的调查和分析，掌握评价区域的环境敏感点、环境保护目标、环境污染现状等特征，确定项目主要环境影响要素和环境保护目标；通过对建设项目进行全面的调查和分析，掌握工艺过程、辅助及公用工程设施的污染物排放特征，了解项目的清洁生产水平。</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）根据环境特征和工程污染物排放特征，采用适宜的模式和方法，预测项目对周围环境影响的程度和范围，说明项目排放的主要污染物对周围环境的影响程度。</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通过对工程环保设施的技术经济可行性、达标可行性分析，提出进一步减缓污染的对策建议，结合环境影响预测结果和污染物总量指标，评估项目与“达标排放和污染物排放总量控制”原则的符合性，从环保的角度论证项目建设的可行性。</w:t>
      </w:r>
    </w:p>
    <w:p w:rsidR="00487509" w:rsidRPr="00E65EBB" w:rsidRDefault="009563C3">
      <w:pPr>
        <w:pStyle w:val="a3"/>
        <w:ind w:firstLine="468"/>
        <w:rPr>
          <w:spacing w:val="-6"/>
        </w:rPr>
      </w:pPr>
      <w:r w:rsidRPr="00E65EBB">
        <w:rPr>
          <w:rFonts w:hint="eastAsia"/>
          <w:spacing w:val="-6"/>
        </w:rPr>
        <w:t>（</w:t>
      </w:r>
      <w:r w:rsidRPr="00E65EBB">
        <w:rPr>
          <w:rFonts w:hint="eastAsia"/>
          <w:spacing w:val="-6"/>
        </w:rPr>
        <w:t>4</w:t>
      </w:r>
      <w:r w:rsidRPr="00E65EBB">
        <w:rPr>
          <w:rFonts w:hint="eastAsia"/>
          <w:spacing w:val="-6"/>
        </w:rPr>
        <w:t>）通过环境经济损益分析，论证建设项目在经济、社会和环境三效益方面的统一性。</w:t>
      </w:r>
    </w:p>
    <w:p w:rsidR="00487509" w:rsidRPr="00E65EBB" w:rsidRDefault="009563C3">
      <w:pPr>
        <w:pStyle w:val="a3"/>
        <w:ind w:firstLine="480"/>
      </w:pPr>
      <w:r w:rsidRPr="00E65EBB">
        <w:rPr>
          <w:rFonts w:hint="eastAsia"/>
        </w:rPr>
        <w:t>通过上述工作，论证建设项目在环境方面的可行性，并给出环境影响评价结论。从而为项目的环境管理提供基础数据，为环境管理部门提供决策依据。</w:t>
      </w:r>
    </w:p>
    <w:p w:rsidR="00487509" w:rsidRPr="00E65EBB" w:rsidRDefault="009563C3">
      <w:pPr>
        <w:pStyle w:val="30"/>
      </w:pPr>
      <w:bookmarkStart w:id="146" w:name="_Toc88312534"/>
      <w:r w:rsidRPr="00E65EBB">
        <w:rPr>
          <w:rFonts w:hint="eastAsia"/>
        </w:rPr>
        <w:t>2</w:t>
      </w:r>
      <w:r w:rsidRPr="00E65EBB">
        <w:t>.2.2</w:t>
      </w:r>
      <w:r w:rsidRPr="00E65EBB">
        <w:rPr>
          <w:rFonts w:hint="eastAsia"/>
        </w:rPr>
        <w:t>评价原则</w:t>
      </w:r>
      <w:bookmarkEnd w:id="146"/>
    </w:p>
    <w:p w:rsidR="00487509" w:rsidRPr="00E65EBB" w:rsidRDefault="009563C3">
      <w:pPr>
        <w:pStyle w:val="a3"/>
        <w:ind w:firstLine="480"/>
      </w:pPr>
      <w:r w:rsidRPr="00E65EBB">
        <w:rPr>
          <w:rFonts w:hint="eastAsia"/>
        </w:rPr>
        <w:t>本评价遵守国家和地方相关法律法规，符合相关部门规范性文件规定，满足技术导则要求；坚持客观、公正、全面、科学地分析工程对环境的各种影响；尽量通过现场调查和监测获得第一手数据，保证资料数据的代表性、准确性和实效性，评价方法力求先进、定量、可靠，提出的污染防治措施和方案具有可操作性；坚持贯彻清洁生产、污染物达标排放和总量控制等环保审批原则。</w:t>
      </w:r>
    </w:p>
    <w:p w:rsidR="00487509" w:rsidRPr="00E65EBB" w:rsidRDefault="009563C3">
      <w:pPr>
        <w:pStyle w:val="20"/>
      </w:pPr>
      <w:bookmarkStart w:id="147" w:name="_Toc13869"/>
      <w:r w:rsidRPr="00E65EBB">
        <w:rPr>
          <w:rFonts w:hint="eastAsia"/>
        </w:rPr>
        <w:t>2.3</w:t>
      </w:r>
      <w:r w:rsidRPr="00E65EBB">
        <w:rPr>
          <w:rFonts w:hint="eastAsia"/>
        </w:rPr>
        <w:t>环境影响要素识别和评价因子</w:t>
      </w:r>
      <w:bookmarkEnd w:id="147"/>
    </w:p>
    <w:p w:rsidR="00487509" w:rsidRPr="00E65EBB" w:rsidRDefault="009563C3">
      <w:pPr>
        <w:pStyle w:val="30"/>
      </w:pPr>
      <w:r w:rsidRPr="00E65EBB">
        <w:rPr>
          <w:rFonts w:hint="eastAsia"/>
        </w:rPr>
        <w:t>2</w:t>
      </w:r>
      <w:r w:rsidRPr="00E65EBB">
        <w:t>.3.1</w:t>
      </w:r>
      <w:r w:rsidRPr="00E65EBB">
        <w:rPr>
          <w:rFonts w:hint="eastAsia"/>
        </w:rPr>
        <w:t>环境影响要素识别</w:t>
      </w:r>
    </w:p>
    <w:p w:rsidR="00487509" w:rsidRPr="00E65EBB" w:rsidRDefault="009563C3">
      <w:pPr>
        <w:pStyle w:val="a3"/>
        <w:ind w:firstLine="480"/>
      </w:pPr>
      <w:r w:rsidRPr="00E65EBB">
        <w:rPr>
          <w:rFonts w:hint="eastAsia"/>
        </w:rPr>
        <w:t>根据项目污染特点及周边区域环境特征分析，确定项目建设期、营运期（主要考虑正常营运工况）、退役期主要环境影响因素识别情况，具体见表</w:t>
      </w:r>
      <w:r w:rsidRPr="00E65EBB">
        <w:rPr>
          <w:rFonts w:hint="eastAsia"/>
        </w:rPr>
        <w:t>2</w:t>
      </w:r>
      <w:r w:rsidRPr="00E65EBB">
        <w:t>.3-1</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rPr>
          <w:rFonts w:hint="eastAsia"/>
        </w:rPr>
        <w:t>2</w:t>
      </w:r>
      <w:r w:rsidRPr="00E65EBB">
        <w:t xml:space="preserve">.3-1  </w:t>
      </w:r>
      <w:r w:rsidRPr="00E65EBB">
        <w:rPr>
          <w:rFonts w:hint="eastAsia"/>
        </w:rPr>
        <w:t>环境影响因素识别情况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109"/>
        <w:gridCol w:w="1170"/>
        <w:gridCol w:w="1169"/>
        <w:gridCol w:w="1169"/>
        <w:gridCol w:w="1171"/>
        <w:gridCol w:w="1168"/>
        <w:gridCol w:w="1171"/>
      </w:tblGrid>
      <w:tr w:rsidR="00487509" w:rsidRPr="00E65EBB">
        <w:trPr>
          <w:trHeight w:val="340"/>
        </w:trPr>
        <w:tc>
          <w:tcPr>
            <w:tcW w:w="2093" w:type="dxa"/>
            <w:gridSpan w:val="2"/>
            <w:tcBorders>
              <w:tl2br w:val="single" w:sz="4" w:space="0" w:color="auto"/>
            </w:tcBorders>
            <w:shd w:val="clear" w:color="auto" w:fill="auto"/>
            <w:vAlign w:val="center"/>
          </w:tcPr>
          <w:p w:rsidR="00487509" w:rsidRPr="00E65EBB" w:rsidRDefault="009563C3">
            <w:pPr>
              <w:pStyle w:val="aff5"/>
              <w:jc w:val="right"/>
              <w:rPr>
                <w:b/>
              </w:rPr>
            </w:pPr>
            <w:r w:rsidRPr="00E65EBB">
              <w:rPr>
                <w:rFonts w:hint="eastAsia"/>
                <w:b/>
              </w:rPr>
              <w:t>环境要素</w:t>
            </w:r>
          </w:p>
          <w:p w:rsidR="00487509" w:rsidRPr="00E65EBB" w:rsidRDefault="009563C3">
            <w:pPr>
              <w:pStyle w:val="aff5"/>
              <w:jc w:val="both"/>
              <w:rPr>
                <w:b/>
              </w:rPr>
            </w:pPr>
            <w:r w:rsidRPr="00E65EBB">
              <w:rPr>
                <w:rFonts w:hint="eastAsia"/>
                <w:b/>
              </w:rPr>
              <w:t>项目阶段</w:t>
            </w:r>
          </w:p>
        </w:tc>
        <w:tc>
          <w:tcPr>
            <w:tcW w:w="1198" w:type="dxa"/>
            <w:shd w:val="clear" w:color="auto" w:fill="auto"/>
            <w:vAlign w:val="center"/>
          </w:tcPr>
          <w:p w:rsidR="00487509" w:rsidRPr="00E65EBB" w:rsidRDefault="009563C3">
            <w:pPr>
              <w:pStyle w:val="aff5"/>
              <w:rPr>
                <w:b/>
              </w:rPr>
            </w:pPr>
            <w:r w:rsidRPr="00E65EBB">
              <w:rPr>
                <w:rFonts w:hint="eastAsia"/>
                <w:b/>
              </w:rPr>
              <w:t>大气环境</w:t>
            </w:r>
          </w:p>
        </w:tc>
        <w:tc>
          <w:tcPr>
            <w:tcW w:w="1199" w:type="dxa"/>
            <w:shd w:val="clear" w:color="auto" w:fill="auto"/>
            <w:vAlign w:val="center"/>
          </w:tcPr>
          <w:p w:rsidR="00487509" w:rsidRPr="00E65EBB" w:rsidRDefault="009563C3">
            <w:pPr>
              <w:pStyle w:val="aff5"/>
              <w:rPr>
                <w:b/>
              </w:rPr>
            </w:pPr>
            <w:r w:rsidRPr="00E65EBB">
              <w:rPr>
                <w:rFonts w:hint="eastAsia"/>
                <w:b/>
              </w:rPr>
              <w:t>地表水</w:t>
            </w:r>
          </w:p>
          <w:p w:rsidR="00487509" w:rsidRPr="00E65EBB" w:rsidRDefault="009563C3">
            <w:pPr>
              <w:pStyle w:val="aff5"/>
              <w:rPr>
                <w:b/>
              </w:rPr>
            </w:pPr>
            <w:r w:rsidRPr="00E65EBB">
              <w:rPr>
                <w:rFonts w:hint="eastAsia"/>
                <w:b/>
              </w:rPr>
              <w:t>环境</w:t>
            </w:r>
          </w:p>
        </w:tc>
        <w:tc>
          <w:tcPr>
            <w:tcW w:w="1199" w:type="dxa"/>
            <w:shd w:val="clear" w:color="auto" w:fill="auto"/>
            <w:vAlign w:val="center"/>
          </w:tcPr>
          <w:p w:rsidR="00487509" w:rsidRPr="00E65EBB" w:rsidRDefault="009563C3">
            <w:pPr>
              <w:pStyle w:val="aff5"/>
              <w:rPr>
                <w:b/>
              </w:rPr>
            </w:pPr>
            <w:r w:rsidRPr="00E65EBB">
              <w:rPr>
                <w:rFonts w:hint="eastAsia"/>
                <w:b/>
              </w:rPr>
              <w:t>地下水</w:t>
            </w:r>
          </w:p>
          <w:p w:rsidR="00487509" w:rsidRPr="00E65EBB" w:rsidRDefault="009563C3">
            <w:pPr>
              <w:pStyle w:val="aff5"/>
              <w:rPr>
                <w:b/>
              </w:rPr>
            </w:pPr>
            <w:r w:rsidRPr="00E65EBB">
              <w:rPr>
                <w:rFonts w:hint="eastAsia"/>
                <w:b/>
              </w:rPr>
              <w:t>环境</w:t>
            </w:r>
          </w:p>
        </w:tc>
        <w:tc>
          <w:tcPr>
            <w:tcW w:w="1199" w:type="dxa"/>
            <w:shd w:val="clear" w:color="auto" w:fill="auto"/>
            <w:vAlign w:val="center"/>
          </w:tcPr>
          <w:p w:rsidR="00487509" w:rsidRPr="00E65EBB" w:rsidRDefault="009563C3">
            <w:pPr>
              <w:pStyle w:val="aff5"/>
              <w:rPr>
                <w:b/>
              </w:rPr>
            </w:pPr>
            <w:r w:rsidRPr="00E65EBB">
              <w:rPr>
                <w:rFonts w:hint="eastAsia"/>
                <w:b/>
              </w:rPr>
              <w:t>声环境</w:t>
            </w:r>
          </w:p>
        </w:tc>
        <w:tc>
          <w:tcPr>
            <w:tcW w:w="1199" w:type="dxa"/>
            <w:shd w:val="clear" w:color="auto" w:fill="auto"/>
            <w:vAlign w:val="center"/>
          </w:tcPr>
          <w:p w:rsidR="00487509" w:rsidRPr="00E65EBB" w:rsidRDefault="009563C3">
            <w:pPr>
              <w:pStyle w:val="aff5"/>
              <w:rPr>
                <w:b/>
              </w:rPr>
            </w:pPr>
            <w:r w:rsidRPr="00E65EBB">
              <w:rPr>
                <w:rFonts w:hint="eastAsia"/>
                <w:b/>
              </w:rPr>
              <w:t>土壤环境</w:t>
            </w:r>
          </w:p>
        </w:tc>
        <w:tc>
          <w:tcPr>
            <w:tcW w:w="1199" w:type="dxa"/>
            <w:shd w:val="clear" w:color="auto" w:fill="auto"/>
            <w:vAlign w:val="center"/>
          </w:tcPr>
          <w:p w:rsidR="00487509" w:rsidRPr="00E65EBB" w:rsidRDefault="009563C3">
            <w:pPr>
              <w:pStyle w:val="aff5"/>
              <w:rPr>
                <w:b/>
              </w:rPr>
            </w:pPr>
            <w:r w:rsidRPr="00E65EBB">
              <w:rPr>
                <w:rFonts w:hint="eastAsia"/>
                <w:b/>
              </w:rPr>
              <w:t>生态环境</w:t>
            </w:r>
          </w:p>
        </w:tc>
      </w:tr>
      <w:tr w:rsidR="00487509" w:rsidRPr="00E65EBB">
        <w:trPr>
          <w:trHeight w:val="340"/>
        </w:trPr>
        <w:tc>
          <w:tcPr>
            <w:tcW w:w="959" w:type="dxa"/>
            <w:vMerge w:val="restart"/>
            <w:shd w:val="clear" w:color="auto" w:fill="auto"/>
            <w:vAlign w:val="center"/>
          </w:tcPr>
          <w:p w:rsidR="00487509" w:rsidRPr="00E65EBB" w:rsidRDefault="009563C3">
            <w:pPr>
              <w:pStyle w:val="aff5"/>
            </w:pPr>
            <w:r w:rsidRPr="00E65EBB">
              <w:rPr>
                <w:rFonts w:hint="eastAsia"/>
              </w:rPr>
              <w:t>建设期</w:t>
            </w:r>
          </w:p>
        </w:tc>
        <w:tc>
          <w:tcPr>
            <w:tcW w:w="1134" w:type="dxa"/>
            <w:shd w:val="clear" w:color="auto" w:fill="auto"/>
            <w:vAlign w:val="center"/>
          </w:tcPr>
          <w:p w:rsidR="00487509" w:rsidRPr="00E65EBB" w:rsidRDefault="009563C3">
            <w:pPr>
              <w:pStyle w:val="aff5"/>
            </w:pPr>
            <w:r w:rsidRPr="00E65EBB">
              <w:rPr>
                <w:rFonts w:hint="eastAsia"/>
              </w:rPr>
              <w:t>土建阶段</w:t>
            </w:r>
          </w:p>
        </w:tc>
        <w:tc>
          <w:tcPr>
            <w:tcW w:w="1198" w:type="dxa"/>
            <w:shd w:val="clear" w:color="auto" w:fill="auto"/>
            <w:vAlign w:val="center"/>
          </w:tcPr>
          <w:p w:rsidR="00487509" w:rsidRPr="00E65EBB" w:rsidRDefault="009563C3">
            <w:pPr>
              <w:pStyle w:val="aff5"/>
            </w:pPr>
            <w:r w:rsidRPr="00E65EBB">
              <w:t>--</w:t>
            </w:r>
            <w:r w:rsidRPr="00E65EBB">
              <w:rPr>
                <w:rFonts w:hint="eastAsia"/>
              </w:rPr>
              <w:t>DZ</w:t>
            </w:r>
            <w:r w:rsidRPr="00E65EBB">
              <w:t>N</w:t>
            </w:r>
          </w:p>
        </w:tc>
        <w:tc>
          <w:tcPr>
            <w:tcW w:w="1199" w:type="dxa"/>
            <w:shd w:val="clear" w:color="auto" w:fill="auto"/>
            <w:vAlign w:val="center"/>
          </w:tcPr>
          <w:p w:rsidR="00487509" w:rsidRPr="00E65EBB" w:rsidRDefault="009563C3">
            <w:pPr>
              <w:pStyle w:val="aff5"/>
            </w:pPr>
            <w:r w:rsidRPr="00E65EBB">
              <w:rPr>
                <w:rFonts w:hint="eastAsia"/>
              </w:rPr>
              <w:t>-D</w:t>
            </w:r>
            <w:r w:rsidRPr="00E65EBB">
              <w:t>JN</w:t>
            </w:r>
          </w:p>
        </w:tc>
        <w:tc>
          <w:tcPr>
            <w:tcW w:w="1199" w:type="dxa"/>
            <w:shd w:val="clear" w:color="auto" w:fill="auto"/>
            <w:vAlign w:val="center"/>
          </w:tcPr>
          <w:p w:rsidR="00487509" w:rsidRPr="00E65EBB" w:rsidRDefault="009563C3">
            <w:pPr>
              <w:pStyle w:val="aff5"/>
            </w:pPr>
            <w:r w:rsidRPr="00E65EBB">
              <w:t>-</w:t>
            </w:r>
            <w:r w:rsidRPr="00E65EBB">
              <w:rPr>
                <w:rFonts w:hint="eastAsia"/>
              </w:rPr>
              <w:t>D</w:t>
            </w:r>
            <w:r w:rsidRPr="00E65EBB">
              <w:t>JN</w:t>
            </w:r>
          </w:p>
        </w:tc>
        <w:tc>
          <w:tcPr>
            <w:tcW w:w="1199" w:type="dxa"/>
            <w:shd w:val="clear" w:color="auto" w:fill="auto"/>
            <w:vAlign w:val="center"/>
          </w:tcPr>
          <w:p w:rsidR="00487509" w:rsidRPr="00E65EBB" w:rsidRDefault="009563C3">
            <w:pPr>
              <w:pStyle w:val="aff5"/>
            </w:pPr>
            <w:r w:rsidRPr="00E65EBB">
              <w:rPr>
                <w:rFonts w:hint="eastAsia"/>
              </w:rPr>
              <w:t>-</w:t>
            </w:r>
            <w:r w:rsidRPr="00E65EBB">
              <w:t>--</w:t>
            </w:r>
            <w:r w:rsidRPr="00E65EBB">
              <w:rPr>
                <w:rFonts w:hint="eastAsia"/>
              </w:rPr>
              <w:t>D</w:t>
            </w:r>
            <w:r w:rsidRPr="00E65EBB">
              <w:t>ZK</w:t>
            </w:r>
          </w:p>
        </w:tc>
        <w:tc>
          <w:tcPr>
            <w:tcW w:w="1199" w:type="dxa"/>
            <w:shd w:val="clear" w:color="auto" w:fill="auto"/>
            <w:vAlign w:val="center"/>
          </w:tcPr>
          <w:p w:rsidR="00487509" w:rsidRPr="00E65EBB" w:rsidRDefault="009563C3">
            <w:pPr>
              <w:pStyle w:val="aff5"/>
            </w:pPr>
            <w:r w:rsidRPr="00E65EBB">
              <w:t>--CZJ</w:t>
            </w:r>
          </w:p>
        </w:tc>
        <w:tc>
          <w:tcPr>
            <w:tcW w:w="1199" w:type="dxa"/>
            <w:shd w:val="clear" w:color="auto" w:fill="auto"/>
            <w:vAlign w:val="center"/>
          </w:tcPr>
          <w:p w:rsidR="00487509" w:rsidRPr="00E65EBB" w:rsidRDefault="009563C3">
            <w:pPr>
              <w:pStyle w:val="aff5"/>
            </w:pPr>
            <w:r w:rsidRPr="00E65EBB">
              <w:rPr>
                <w:rFonts w:hint="eastAsia"/>
              </w:rPr>
              <w:t>-</w:t>
            </w:r>
            <w:r w:rsidRPr="00E65EBB">
              <w:t>-CZN</w:t>
            </w:r>
          </w:p>
        </w:tc>
      </w:tr>
      <w:tr w:rsidR="00487509" w:rsidRPr="00E65EBB">
        <w:trPr>
          <w:trHeight w:val="340"/>
        </w:trPr>
        <w:tc>
          <w:tcPr>
            <w:tcW w:w="959"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装修阶段</w:t>
            </w:r>
          </w:p>
        </w:tc>
        <w:tc>
          <w:tcPr>
            <w:tcW w:w="1198" w:type="dxa"/>
            <w:shd w:val="clear" w:color="auto" w:fill="auto"/>
            <w:vAlign w:val="center"/>
          </w:tcPr>
          <w:p w:rsidR="00487509" w:rsidRPr="00E65EBB" w:rsidRDefault="009563C3">
            <w:pPr>
              <w:pStyle w:val="aff5"/>
            </w:pPr>
            <w:r w:rsidRPr="00E65EBB">
              <w:t>-</w:t>
            </w:r>
            <w:r w:rsidRPr="00E65EBB">
              <w:rPr>
                <w:rFonts w:hint="eastAsia"/>
              </w:rPr>
              <w:t>D</w:t>
            </w:r>
            <w:r w:rsidRPr="00E65EBB">
              <w:t>ZN</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t>-</w:t>
            </w:r>
            <w:r w:rsidRPr="00E65EBB">
              <w:rPr>
                <w:rFonts w:hint="eastAsia"/>
              </w:rPr>
              <w:t>DZ</w:t>
            </w:r>
            <w:r w:rsidRPr="00E65EBB">
              <w:t>K</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959" w:type="dxa"/>
            <w:vMerge w:val="restart"/>
            <w:shd w:val="clear" w:color="auto" w:fill="auto"/>
            <w:vAlign w:val="center"/>
          </w:tcPr>
          <w:p w:rsidR="00487509" w:rsidRPr="00E65EBB" w:rsidRDefault="009563C3">
            <w:pPr>
              <w:pStyle w:val="aff5"/>
            </w:pPr>
            <w:r w:rsidRPr="00E65EBB">
              <w:rPr>
                <w:rFonts w:hint="eastAsia"/>
              </w:rPr>
              <w:t>营运期</w:t>
            </w:r>
          </w:p>
        </w:tc>
        <w:tc>
          <w:tcPr>
            <w:tcW w:w="1134" w:type="dxa"/>
            <w:shd w:val="clear" w:color="auto" w:fill="auto"/>
            <w:vAlign w:val="center"/>
          </w:tcPr>
          <w:p w:rsidR="00487509" w:rsidRPr="00E65EBB" w:rsidRDefault="009563C3">
            <w:pPr>
              <w:pStyle w:val="aff5"/>
            </w:pPr>
            <w:r w:rsidRPr="00E65EBB">
              <w:rPr>
                <w:rFonts w:hint="eastAsia"/>
              </w:rPr>
              <w:t>原料存放</w:t>
            </w:r>
          </w:p>
        </w:tc>
        <w:tc>
          <w:tcPr>
            <w:tcW w:w="1198" w:type="dxa"/>
            <w:shd w:val="clear" w:color="auto" w:fill="auto"/>
            <w:vAlign w:val="center"/>
          </w:tcPr>
          <w:p w:rsidR="00487509" w:rsidRPr="00E65EBB" w:rsidRDefault="009563C3">
            <w:pPr>
              <w:pStyle w:val="aff5"/>
            </w:pPr>
            <w:r w:rsidRPr="00E65EBB">
              <w:rPr>
                <w:rFonts w:hint="eastAsia"/>
              </w:rPr>
              <w:t>-</w:t>
            </w:r>
            <w:r w:rsidRPr="00E65EBB">
              <w:t>-CZN</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959"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片皮、削匀工序</w:t>
            </w:r>
          </w:p>
        </w:tc>
        <w:tc>
          <w:tcPr>
            <w:tcW w:w="1198"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t>-DZ</w:t>
            </w:r>
            <w:r w:rsidRPr="00E65EBB">
              <w:rPr>
                <w:rFonts w:hint="eastAsia"/>
              </w:rPr>
              <w:t>K</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959"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转鼓加工工序</w:t>
            </w:r>
          </w:p>
        </w:tc>
        <w:tc>
          <w:tcPr>
            <w:tcW w:w="1198"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t>-</w:t>
            </w:r>
            <w:r w:rsidRPr="00E65EBB">
              <w:rPr>
                <w:rFonts w:hint="eastAsia"/>
              </w:rPr>
              <w:t>C</w:t>
            </w:r>
            <w:r w:rsidRPr="00E65EBB">
              <w:t>JN</w:t>
            </w:r>
          </w:p>
        </w:tc>
        <w:tc>
          <w:tcPr>
            <w:tcW w:w="1199" w:type="dxa"/>
            <w:shd w:val="clear" w:color="auto" w:fill="auto"/>
            <w:vAlign w:val="center"/>
          </w:tcPr>
          <w:p w:rsidR="00487509" w:rsidRPr="00E65EBB" w:rsidRDefault="009563C3">
            <w:pPr>
              <w:pStyle w:val="aff5"/>
            </w:pPr>
            <w:r w:rsidRPr="00E65EBB">
              <w:rPr>
                <w:rFonts w:hint="eastAsia"/>
              </w:rPr>
              <w:t>-</w:t>
            </w:r>
            <w:r w:rsidRPr="00E65EBB">
              <w:t>CJN</w:t>
            </w:r>
          </w:p>
        </w:tc>
        <w:tc>
          <w:tcPr>
            <w:tcW w:w="1199" w:type="dxa"/>
            <w:shd w:val="clear" w:color="auto" w:fill="auto"/>
            <w:vAlign w:val="center"/>
          </w:tcPr>
          <w:p w:rsidR="00487509" w:rsidRPr="00E65EBB" w:rsidRDefault="009563C3">
            <w:pPr>
              <w:pStyle w:val="aff5"/>
            </w:pPr>
            <w:r w:rsidRPr="00E65EBB">
              <w:t>--CZ</w:t>
            </w:r>
            <w:r w:rsidRPr="00E65EBB">
              <w:rPr>
                <w:rFonts w:hint="eastAsia"/>
              </w:rPr>
              <w:t>K</w:t>
            </w:r>
          </w:p>
        </w:tc>
        <w:tc>
          <w:tcPr>
            <w:tcW w:w="1199" w:type="dxa"/>
            <w:shd w:val="clear" w:color="auto" w:fill="auto"/>
            <w:vAlign w:val="center"/>
          </w:tcPr>
          <w:p w:rsidR="00487509" w:rsidRPr="00E65EBB" w:rsidRDefault="009563C3">
            <w:pPr>
              <w:pStyle w:val="aff5"/>
            </w:pPr>
            <w:r w:rsidRPr="00E65EBB">
              <w:rPr>
                <w:rFonts w:hint="eastAsia"/>
              </w:rPr>
              <w:t>-</w:t>
            </w:r>
            <w:r w:rsidRPr="00E65EBB">
              <w:t>CJN</w:t>
            </w:r>
          </w:p>
        </w:tc>
        <w:tc>
          <w:tcPr>
            <w:tcW w:w="1199" w:type="dxa"/>
            <w:shd w:val="clear" w:color="auto" w:fill="auto"/>
            <w:vAlign w:val="center"/>
          </w:tcPr>
          <w:p w:rsidR="00487509" w:rsidRPr="00E65EBB" w:rsidRDefault="009563C3">
            <w:pPr>
              <w:pStyle w:val="aff5"/>
            </w:pPr>
            <w:r w:rsidRPr="00E65EBB">
              <w:t>/</w:t>
            </w:r>
          </w:p>
        </w:tc>
      </w:tr>
      <w:tr w:rsidR="00487509" w:rsidRPr="00E65EBB">
        <w:trPr>
          <w:trHeight w:val="340"/>
        </w:trPr>
        <w:tc>
          <w:tcPr>
            <w:tcW w:w="959"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污水处理</w:t>
            </w:r>
          </w:p>
        </w:tc>
        <w:tc>
          <w:tcPr>
            <w:tcW w:w="1198" w:type="dxa"/>
            <w:shd w:val="clear" w:color="auto" w:fill="auto"/>
            <w:vAlign w:val="center"/>
          </w:tcPr>
          <w:p w:rsidR="00487509" w:rsidRPr="00E65EBB" w:rsidRDefault="009563C3">
            <w:pPr>
              <w:pStyle w:val="aff5"/>
            </w:pPr>
            <w:r w:rsidRPr="00E65EBB">
              <w:rPr>
                <w:rFonts w:hint="eastAsia"/>
              </w:rPr>
              <w:t>-</w:t>
            </w:r>
            <w:r w:rsidRPr="00E65EBB">
              <w:t>-CZN</w:t>
            </w:r>
          </w:p>
        </w:tc>
        <w:tc>
          <w:tcPr>
            <w:tcW w:w="1199" w:type="dxa"/>
            <w:shd w:val="clear" w:color="auto" w:fill="auto"/>
            <w:vAlign w:val="center"/>
          </w:tcPr>
          <w:p w:rsidR="00487509" w:rsidRPr="00E65EBB" w:rsidRDefault="009563C3">
            <w:pPr>
              <w:pStyle w:val="aff5"/>
            </w:pPr>
            <w:r w:rsidRPr="00E65EBB">
              <w:t>-</w:t>
            </w:r>
            <w:r w:rsidRPr="00E65EBB">
              <w:rPr>
                <w:rFonts w:hint="eastAsia"/>
              </w:rPr>
              <w:t>C</w:t>
            </w:r>
            <w:r w:rsidRPr="00E65EBB">
              <w:t>JN</w:t>
            </w:r>
          </w:p>
        </w:tc>
        <w:tc>
          <w:tcPr>
            <w:tcW w:w="1199" w:type="dxa"/>
            <w:shd w:val="clear" w:color="auto" w:fill="auto"/>
            <w:vAlign w:val="center"/>
          </w:tcPr>
          <w:p w:rsidR="00487509" w:rsidRPr="00E65EBB" w:rsidRDefault="009563C3">
            <w:pPr>
              <w:pStyle w:val="aff5"/>
            </w:pPr>
            <w:r w:rsidRPr="00E65EBB">
              <w:rPr>
                <w:rFonts w:hint="eastAsia"/>
              </w:rPr>
              <w:t>-</w:t>
            </w:r>
            <w:r w:rsidRPr="00E65EBB">
              <w:t>CJN</w:t>
            </w:r>
          </w:p>
        </w:tc>
        <w:tc>
          <w:tcPr>
            <w:tcW w:w="1199" w:type="dxa"/>
            <w:shd w:val="clear" w:color="auto" w:fill="auto"/>
            <w:vAlign w:val="center"/>
          </w:tcPr>
          <w:p w:rsidR="00487509" w:rsidRPr="00E65EBB" w:rsidRDefault="009563C3">
            <w:pPr>
              <w:pStyle w:val="aff5"/>
            </w:pPr>
            <w:r w:rsidRPr="00E65EBB">
              <w:t>--CZ</w:t>
            </w:r>
            <w:r w:rsidRPr="00E65EBB">
              <w:rPr>
                <w:rFonts w:hint="eastAsia"/>
              </w:rPr>
              <w:t>K</w:t>
            </w:r>
          </w:p>
        </w:tc>
        <w:tc>
          <w:tcPr>
            <w:tcW w:w="1199" w:type="dxa"/>
            <w:shd w:val="clear" w:color="auto" w:fill="auto"/>
            <w:vAlign w:val="center"/>
          </w:tcPr>
          <w:p w:rsidR="00487509" w:rsidRPr="00E65EBB" w:rsidRDefault="009563C3">
            <w:pPr>
              <w:pStyle w:val="aff5"/>
            </w:pPr>
            <w:r w:rsidRPr="00E65EBB">
              <w:rPr>
                <w:rFonts w:hint="eastAsia"/>
              </w:rPr>
              <w:t>-</w:t>
            </w:r>
            <w:r w:rsidRPr="00E65EBB">
              <w:t>CJN</w:t>
            </w:r>
          </w:p>
        </w:tc>
        <w:tc>
          <w:tcPr>
            <w:tcW w:w="1199" w:type="dxa"/>
            <w:shd w:val="clear" w:color="auto" w:fill="auto"/>
            <w:vAlign w:val="center"/>
          </w:tcPr>
          <w:p w:rsidR="00487509" w:rsidRPr="00E65EBB" w:rsidRDefault="009563C3">
            <w:pPr>
              <w:pStyle w:val="aff5"/>
            </w:pPr>
            <w:r w:rsidRPr="00E65EBB">
              <w:t>/</w:t>
            </w:r>
          </w:p>
        </w:tc>
      </w:tr>
      <w:tr w:rsidR="00487509" w:rsidRPr="00E65EBB">
        <w:trPr>
          <w:trHeight w:val="340"/>
        </w:trPr>
        <w:tc>
          <w:tcPr>
            <w:tcW w:w="959"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固废贮存</w:t>
            </w:r>
          </w:p>
        </w:tc>
        <w:tc>
          <w:tcPr>
            <w:tcW w:w="1198"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093" w:type="dxa"/>
            <w:gridSpan w:val="2"/>
            <w:shd w:val="clear" w:color="auto" w:fill="auto"/>
            <w:vAlign w:val="center"/>
          </w:tcPr>
          <w:p w:rsidR="00487509" w:rsidRPr="00E65EBB" w:rsidRDefault="009563C3">
            <w:pPr>
              <w:pStyle w:val="aff5"/>
            </w:pPr>
            <w:r w:rsidRPr="00E65EBB">
              <w:rPr>
                <w:rFonts w:hint="eastAsia"/>
              </w:rPr>
              <w:t>退役期</w:t>
            </w:r>
          </w:p>
        </w:tc>
        <w:tc>
          <w:tcPr>
            <w:tcW w:w="1198"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c>
          <w:tcPr>
            <w:tcW w:w="1199"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9286" w:type="dxa"/>
            <w:gridSpan w:val="8"/>
            <w:shd w:val="clear" w:color="auto" w:fill="auto"/>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、表中“</w:t>
            </w:r>
            <w:r w:rsidRPr="00E65EBB">
              <w:rPr>
                <w:rFonts w:hint="eastAsia"/>
              </w:rPr>
              <w:t>+</w:t>
            </w:r>
            <w:r w:rsidRPr="00E65EBB">
              <w:t>/</w:t>
            </w:r>
            <w:r w:rsidRPr="00E65EBB">
              <w:rPr>
                <w:rFonts w:hint="eastAsia"/>
              </w:rPr>
              <w:t>-</w:t>
            </w:r>
            <w:r w:rsidRPr="00E65EBB">
              <w:rPr>
                <w:rFonts w:hint="eastAsia"/>
              </w:rPr>
              <w:t>”分别表示“有利</w:t>
            </w:r>
            <w:r w:rsidRPr="00E65EBB">
              <w:rPr>
                <w:rFonts w:hint="eastAsia"/>
              </w:rPr>
              <w:t>/</w:t>
            </w:r>
            <w:r w:rsidRPr="00E65EBB">
              <w:rPr>
                <w:rFonts w:hint="eastAsia"/>
              </w:rPr>
              <w:t>不利”，其中“</w:t>
            </w:r>
            <w:r w:rsidRPr="00E65EBB">
              <w:rPr>
                <w:rFonts w:hint="eastAsia"/>
              </w:rPr>
              <w:t>+</w:t>
            </w:r>
            <w:r w:rsidRPr="00E65EBB">
              <w:t>++</w:t>
            </w:r>
            <w:r w:rsidRPr="00E65EBB">
              <w:rPr>
                <w:rFonts w:hint="eastAsia"/>
              </w:rPr>
              <w:t>、</w:t>
            </w:r>
            <w:r w:rsidRPr="00E65EBB">
              <w:rPr>
                <w:rFonts w:hint="eastAsia"/>
              </w:rPr>
              <w:t>+</w:t>
            </w:r>
            <w:r w:rsidRPr="00E65EBB">
              <w:t>+</w:t>
            </w:r>
            <w:r w:rsidRPr="00E65EBB">
              <w:rPr>
                <w:rFonts w:hint="eastAsia"/>
              </w:rPr>
              <w:t>、</w:t>
            </w:r>
            <w:r w:rsidRPr="00E65EBB">
              <w:rPr>
                <w:rFonts w:hint="eastAsia"/>
              </w:rPr>
              <w:t>+</w:t>
            </w:r>
            <w:r w:rsidRPr="00E65EBB">
              <w:rPr>
                <w:rFonts w:hint="eastAsia"/>
              </w:rPr>
              <w:t>”分别表示“很有利、较有利、略有利”，“</w:t>
            </w:r>
            <w:r w:rsidRPr="00E65EBB">
              <w:rPr>
                <w:rFonts w:hint="eastAsia"/>
              </w:rPr>
              <w:t>-</w:t>
            </w:r>
            <w:r w:rsidRPr="00E65EBB">
              <w:t>--</w:t>
            </w:r>
            <w:r w:rsidRPr="00E65EBB">
              <w:rPr>
                <w:rFonts w:hint="eastAsia"/>
              </w:rPr>
              <w:t>、</w:t>
            </w:r>
            <w:r w:rsidRPr="00E65EBB">
              <w:rPr>
                <w:rFonts w:hint="eastAsia"/>
              </w:rPr>
              <w:t>-</w:t>
            </w:r>
            <w:r w:rsidRPr="00E65EBB">
              <w:t>-</w:t>
            </w:r>
            <w:r w:rsidRPr="00E65EBB">
              <w:rPr>
                <w:rFonts w:hint="eastAsia"/>
              </w:rPr>
              <w:t>、</w:t>
            </w:r>
            <w:r w:rsidRPr="00E65EBB">
              <w:rPr>
                <w:rFonts w:hint="eastAsia"/>
              </w:rPr>
              <w:t>-</w:t>
            </w:r>
            <w:r w:rsidRPr="00E65EBB">
              <w:rPr>
                <w:rFonts w:hint="eastAsia"/>
              </w:rPr>
              <w:t>”分别表示“严重不利、中等不利、轻微不利”；</w:t>
            </w:r>
          </w:p>
          <w:p w:rsidR="00487509" w:rsidRPr="00E65EBB" w:rsidRDefault="009563C3">
            <w:pPr>
              <w:pStyle w:val="aff5"/>
              <w:ind w:firstLineChars="300" w:firstLine="630"/>
              <w:jc w:val="both"/>
            </w:pPr>
            <w:r w:rsidRPr="00E65EBB">
              <w:t>2</w:t>
            </w:r>
            <w:r w:rsidRPr="00E65EBB">
              <w:rPr>
                <w:rFonts w:hint="eastAsia"/>
              </w:rPr>
              <w:t>、表中“</w:t>
            </w:r>
            <w:r w:rsidRPr="00E65EBB">
              <w:rPr>
                <w:rFonts w:hint="eastAsia"/>
              </w:rPr>
              <w:t>C</w:t>
            </w:r>
            <w:r w:rsidRPr="00E65EBB">
              <w:t>/</w:t>
            </w:r>
            <w:r w:rsidRPr="00E65EBB">
              <w:rPr>
                <w:rFonts w:hint="eastAsia"/>
              </w:rPr>
              <w:t>D</w:t>
            </w:r>
            <w:r w:rsidRPr="00E65EBB">
              <w:rPr>
                <w:rFonts w:hint="eastAsia"/>
              </w:rPr>
              <w:t>”分别表示“长期</w:t>
            </w:r>
            <w:r w:rsidRPr="00E65EBB">
              <w:rPr>
                <w:rFonts w:hint="eastAsia"/>
              </w:rPr>
              <w:t>/</w:t>
            </w:r>
            <w:r w:rsidRPr="00E65EBB">
              <w:rPr>
                <w:rFonts w:hint="eastAsia"/>
              </w:rPr>
              <w:t>短期”；</w:t>
            </w:r>
          </w:p>
          <w:p w:rsidR="00487509" w:rsidRPr="00E65EBB" w:rsidRDefault="009563C3">
            <w:pPr>
              <w:pStyle w:val="aff5"/>
              <w:ind w:firstLineChars="300" w:firstLine="630"/>
              <w:jc w:val="both"/>
            </w:pPr>
            <w:r w:rsidRPr="00E65EBB">
              <w:t>3</w:t>
            </w:r>
            <w:r w:rsidRPr="00E65EBB">
              <w:rPr>
                <w:rFonts w:hint="eastAsia"/>
              </w:rPr>
              <w:t>、表中“</w:t>
            </w:r>
            <w:r w:rsidRPr="00E65EBB">
              <w:rPr>
                <w:rFonts w:hint="eastAsia"/>
              </w:rPr>
              <w:t>Z</w:t>
            </w:r>
            <w:r w:rsidRPr="00E65EBB">
              <w:t>/</w:t>
            </w:r>
            <w:r w:rsidRPr="00E65EBB">
              <w:rPr>
                <w:rFonts w:hint="eastAsia"/>
              </w:rPr>
              <w:t>J</w:t>
            </w:r>
            <w:r w:rsidRPr="00E65EBB">
              <w:rPr>
                <w:rFonts w:hint="eastAsia"/>
              </w:rPr>
              <w:t>”分别表示“直接</w:t>
            </w:r>
            <w:r w:rsidRPr="00E65EBB">
              <w:rPr>
                <w:rFonts w:hint="eastAsia"/>
              </w:rPr>
              <w:t>/</w:t>
            </w:r>
            <w:r w:rsidRPr="00E65EBB">
              <w:rPr>
                <w:rFonts w:hint="eastAsia"/>
              </w:rPr>
              <w:t>间接”；</w:t>
            </w:r>
          </w:p>
          <w:p w:rsidR="00487509" w:rsidRPr="00E65EBB" w:rsidRDefault="009563C3">
            <w:pPr>
              <w:pStyle w:val="aff5"/>
              <w:ind w:firstLineChars="300" w:firstLine="630"/>
              <w:jc w:val="both"/>
            </w:pPr>
            <w:r w:rsidRPr="00E65EBB">
              <w:t>4</w:t>
            </w:r>
            <w:r w:rsidRPr="00E65EBB">
              <w:rPr>
                <w:rFonts w:hint="eastAsia"/>
              </w:rPr>
              <w:t>、表中“</w:t>
            </w:r>
            <w:r w:rsidRPr="00E65EBB">
              <w:rPr>
                <w:rFonts w:hint="eastAsia"/>
              </w:rPr>
              <w:t>K</w:t>
            </w:r>
            <w:r w:rsidRPr="00E65EBB">
              <w:t>/</w:t>
            </w:r>
            <w:r w:rsidRPr="00E65EBB">
              <w:rPr>
                <w:rFonts w:hint="eastAsia"/>
              </w:rPr>
              <w:t>N</w:t>
            </w:r>
            <w:r w:rsidRPr="00E65EBB">
              <w:rPr>
                <w:rFonts w:hint="eastAsia"/>
              </w:rPr>
              <w:t>”分别表示“可逆</w:t>
            </w:r>
            <w:r w:rsidRPr="00E65EBB">
              <w:rPr>
                <w:rFonts w:hint="eastAsia"/>
              </w:rPr>
              <w:t>/</w:t>
            </w:r>
            <w:r w:rsidRPr="00E65EBB">
              <w:rPr>
                <w:rFonts w:hint="eastAsia"/>
              </w:rPr>
              <w:t>不可逆”；</w:t>
            </w:r>
          </w:p>
          <w:p w:rsidR="00487509" w:rsidRPr="00E65EBB" w:rsidRDefault="009563C3">
            <w:pPr>
              <w:pStyle w:val="aff5"/>
              <w:ind w:firstLineChars="300" w:firstLine="630"/>
              <w:jc w:val="both"/>
            </w:pPr>
            <w:r w:rsidRPr="00E65EBB">
              <w:rPr>
                <w:rFonts w:hint="eastAsia"/>
              </w:rPr>
              <w:t>5</w:t>
            </w:r>
            <w:r w:rsidRPr="00E65EBB">
              <w:rPr>
                <w:rFonts w:hint="eastAsia"/>
              </w:rPr>
              <w:t>、表中“</w:t>
            </w:r>
            <w:r w:rsidRPr="00E65EBB">
              <w:rPr>
                <w:rFonts w:hint="eastAsia"/>
              </w:rPr>
              <w:t>/</w:t>
            </w:r>
            <w:r w:rsidRPr="00E65EBB">
              <w:rPr>
                <w:rFonts w:hint="eastAsia"/>
              </w:rPr>
              <w:t>”表示无相关关系。</w:t>
            </w:r>
          </w:p>
        </w:tc>
      </w:tr>
    </w:tbl>
    <w:p w:rsidR="00487509" w:rsidRPr="00E65EBB" w:rsidRDefault="009563C3">
      <w:pPr>
        <w:pStyle w:val="a3"/>
        <w:spacing w:beforeLines="50" w:before="120"/>
        <w:ind w:firstLine="480"/>
      </w:pPr>
      <w:r w:rsidRPr="00E65EBB">
        <w:rPr>
          <w:rFonts w:hint="eastAsia"/>
        </w:rPr>
        <w:t>由上表可知，本项目的实施对环境的影响是综合性，这些影响中既有可逆影响，也有不可逆影响；既有短期影响，也有长期影响；既有直接影响，也有间接影响；既有局部影响，也有区域影响。其中营运期对周边大气环境、地表水环境、地下水环境、土壤环境的影响较为显著，主要是来自生产过程中产生的废水、废气、固体废物的影响。</w:t>
      </w:r>
    </w:p>
    <w:p w:rsidR="00487509" w:rsidRPr="00E65EBB" w:rsidRDefault="009563C3">
      <w:pPr>
        <w:pStyle w:val="30"/>
      </w:pPr>
      <w:r w:rsidRPr="00E65EBB">
        <w:rPr>
          <w:rFonts w:hint="eastAsia"/>
        </w:rPr>
        <w:t>2</w:t>
      </w:r>
      <w:r w:rsidRPr="00E65EBB">
        <w:t>.3.2</w:t>
      </w:r>
      <w:r w:rsidRPr="00E65EBB">
        <w:rPr>
          <w:rFonts w:hint="eastAsia"/>
        </w:rPr>
        <w:t>评价因子</w:t>
      </w:r>
    </w:p>
    <w:p w:rsidR="00487509" w:rsidRPr="00E65EBB" w:rsidRDefault="009563C3">
      <w:pPr>
        <w:pStyle w:val="a3"/>
        <w:ind w:firstLine="480"/>
      </w:pPr>
      <w:r w:rsidRPr="00E65EBB">
        <w:rPr>
          <w:rFonts w:hint="eastAsia"/>
        </w:rPr>
        <w:t>根据项目排污特点，在对工程营运期环境影响初步识别的基础上，本环评对营运期环境影响因子进行了初步筛选，确定了下列环境影响评价因子。</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lastRenderedPageBreak/>
        <w:t>表</w:t>
      </w:r>
      <w:r w:rsidRPr="00E65EBB">
        <w:rPr>
          <w:rFonts w:eastAsia="Times New Roman"/>
        </w:rPr>
        <w:t xml:space="preserve">2.3-2  </w:t>
      </w:r>
      <w:r w:rsidRPr="00E65EBB">
        <w:t>项目评价因子一览表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7"/>
        <w:gridCol w:w="1107"/>
        <w:gridCol w:w="4043"/>
        <w:gridCol w:w="3253"/>
      </w:tblGrid>
      <w:tr w:rsidR="00487509" w:rsidRPr="00E65EBB">
        <w:trPr>
          <w:trHeight w:val="340"/>
        </w:trPr>
        <w:tc>
          <w:tcPr>
            <w:tcW w:w="363" w:type="pct"/>
            <w:vAlign w:val="center"/>
          </w:tcPr>
          <w:p w:rsidR="00487509" w:rsidRPr="00E65EBB" w:rsidRDefault="009563C3">
            <w:pPr>
              <w:pStyle w:val="aff5"/>
              <w:rPr>
                <w:b/>
                <w:bCs/>
              </w:rPr>
            </w:pPr>
            <w:r w:rsidRPr="00E65EBB">
              <w:rPr>
                <w:b/>
                <w:bCs/>
              </w:rPr>
              <w:t>阶段</w:t>
            </w:r>
          </w:p>
        </w:tc>
        <w:tc>
          <w:tcPr>
            <w:tcW w:w="611" w:type="pct"/>
            <w:vAlign w:val="center"/>
          </w:tcPr>
          <w:p w:rsidR="00487509" w:rsidRPr="00E65EBB" w:rsidRDefault="009563C3">
            <w:pPr>
              <w:pStyle w:val="aff5"/>
              <w:rPr>
                <w:b/>
                <w:bCs/>
              </w:rPr>
            </w:pPr>
            <w:r w:rsidRPr="00E65EBB">
              <w:rPr>
                <w:b/>
                <w:bCs/>
              </w:rPr>
              <w:t>环境要素</w:t>
            </w:r>
          </w:p>
        </w:tc>
        <w:tc>
          <w:tcPr>
            <w:tcW w:w="2231" w:type="pct"/>
            <w:vAlign w:val="center"/>
          </w:tcPr>
          <w:p w:rsidR="00487509" w:rsidRPr="00E65EBB" w:rsidRDefault="009563C3">
            <w:pPr>
              <w:pStyle w:val="aff5"/>
              <w:rPr>
                <w:b/>
                <w:bCs/>
              </w:rPr>
            </w:pPr>
            <w:r w:rsidRPr="00E65EBB">
              <w:rPr>
                <w:b/>
                <w:bCs/>
              </w:rPr>
              <w:t>现状评价因子</w:t>
            </w:r>
          </w:p>
        </w:tc>
        <w:tc>
          <w:tcPr>
            <w:tcW w:w="1795" w:type="pct"/>
            <w:vAlign w:val="center"/>
          </w:tcPr>
          <w:p w:rsidR="00487509" w:rsidRPr="00E65EBB" w:rsidRDefault="009563C3">
            <w:pPr>
              <w:pStyle w:val="aff5"/>
              <w:rPr>
                <w:b/>
                <w:bCs/>
              </w:rPr>
            </w:pPr>
            <w:r w:rsidRPr="00E65EBB">
              <w:rPr>
                <w:b/>
                <w:bCs/>
              </w:rPr>
              <w:t>影响评价因子</w:t>
            </w:r>
          </w:p>
        </w:tc>
      </w:tr>
      <w:tr w:rsidR="00487509" w:rsidRPr="00E65EBB">
        <w:tc>
          <w:tcPr>
            <w:tcW w:w="363" w:type="pct"/>
            <w:vMerge w:val="restart"/>
            <w:vAlign w:val="center"/>
          </w:tcPr>
          <w:p w:rsidR="00487509" w:rsidRPr="00E65EBB" w:rsidRDefault="009563C3">
            <w:pPr>
              <w:pStyle w:val="aff5"/>
            </w:pPr>
            <w:r w:rsidRPr="00E65EBB">
              <w:t>运</w:t>
            </w:r>
          </w:p>
          <w:p w:rsidR="00487509" w:rsidRPr="00E65EBB" w:rsidRDefault="009563C3">
            <w:pPr>
              <w:pStyle w:val="aff5"/>
            </w:pPr>
            <w:r w:rsidRPr="00E65EBB">
              <w:t>营</w:t>
            </w:r>
          </w:p>
          <w:p w:rsidR="00487509" w:rsidRPr="00E65EBB" w:rsidRDefault="009563C3">
            <w:pPr>
              <w:pStyle w:val="aff5"/>
            </w:pPr>
            <w:r w:rsidRPr="00E65EBB">
              <w:t>期</w:t>
            </w:r>
          </w:p>
        </w:tc>
        <w:tc>
          <w:tcPr>
            <w:tcW w:w="611" w:type="pct"/>
            <w:vAlign w:val="center"/>
          </w:tcPr>
          <w:p w:rsidR="00487509" w:rsidRPr="00E65EBB" w:rsidRDefault="009563C3">
            <w:pPr>
              <w:pStyle w:val="aff5"/>
            </w:pPr>
            <w:r w:rsidRPr="00E65EBB">
              <w:t>地表水</w:t>
            </w:r>
          </w:p>
          <w:p w:rsidR="00487509" w:rsidRPr="00E65EBB" w:rsidRDefault="009563C3">
            <w:pPr>
              <w:pStyle w:val="aff5"/>
            </w:pPr>
            <w:r w:rsidRPr="00E65EBB">
              <w:t>环境</w:t>
            </w:r>
          </w:p>
        </w:tc>
        <w:tc>
          <w:tcPr>
            <w:tcW w:w="2231" w:type="pct"/>
            <w:vAlign w:val="center"/>
          </w:tcPr>
          <w:p w:rsidR="00487509" w:rsidRPr="00E65EBB" w:rsidRDefault="009563C3">
            <w:pPr>
              <w:pStyle w:val="aff5"/>
              <w:jc w:val="both"/>
            </w:pPr>
            <w:r w:rsidRPr="00E65EBB">
              <w:rPr>
                <w:rFonts w:hint="eastAsia"/>
              </w:rPr>
              <w:t>pH</w:t>
            </w:r>
            <w:r w:rsidRPr="00E65EBB">
              <w:rPr>
                <w:rFonts w:hint="eastAsia"/>
              </w:rPr>
              <w:t>、化学需氧量、</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TP</w:t>
            </w:r>
            <w:r w:rsidRPr="00E65EBB">
              <w:rPr>
                <w:rFonts w:hint="eastAsia"/>
              </w:rPr>
              <w:t>、石油类、阴离子表面活性剂、六价铬、硫化物</w:t>
            </w:r>
          </w:p>
        </w:tc>
        <w:tc>
          <w:tcPr>
            <w:tcW w:w="1795" w:type="pct"/>
            <w:vAlign w:val="center"/>
          </w:tcPr>
          <w:p w:rsidR="00487509" w:rsidRPr="00E65EBB" w:rsidRDefault="009563C3">
            <w:pPr>
              <w:pStyle w:val="aff5"/>
            </w:pP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、氨氮、总氮、总磷、动植物油、氯离子、硫化物、总铬、六价铬</w:t>
            </w:r>
          </w:p>
        </w:tc>
      </w:tr>
      <w:tr w:rsidR="00487509" w:rsidRPr="00E65EBB">
        <w:tc>
          <w:tcPr>
            <w:tcW w:w="363" w:type="pct"/>
            <w:vMerge/>
            <w:vAlign w:val="center"/>
          </w:tcPr>
          <w:p w:rsidR="00487509" w:rsidRPr="00E65EBB" w:rsidRDefault="00487509">
            <w:pPr>
              <w:pStyle w:val="aff5"/>
            </w:pPr>
          </w:p>
        </w:tc>
        <w:tc>
          <w:tcPr>
            <w:tcW w:w="611" w:type="pct"/>
            <w:vAlign w:val="center"/>
          </w:tcPr>
          <w:p w:rsidR="00487509" w:rsidRPr="00E65EBB" w:rsidRDefault="009563C3">
            <w:pPr>
              <w:pStyle w:val="aff5"/>
            </w:pPr>
            <w:r w:rsidRPr="00E65EBB">
              <w:t>地下水</w:t>
            </w:r>
          </w:p>
          <w:p w:rsidR="00487509" w:rsidRPr="00E65EBB" w:rsidRDefault="009563C3">
            <w:pPr>
              <w:pStyle w:val="aff5"/>
            </w:pPr>
            <w:r w:rsidRPr="00E65EBB">
              <w:t>环境</w:t>
            </w:r>
          </w:p>
        </w:tc>
        <w:tc>
          <w:tcPr>
            <w:tcW w:w="2231" w:type="pct"/>
            <w:vAlign w:val="center"/>
          </w:tcPr>
          <w:p w:rsidR="00487509" w:rsidRPr="00E65EBB" w:rsidRDefault="009563C3">
            <w:pPr>
              <w:pStyle w:val="aff5"/>
              <w:jc w:val="both"/>
            </w:pPr>
            <w:r w:rsidRPr="00E65EBB">
              <w:rPr>
                <w:rFonts w:hint="eastAsia"/>
              </w:rPr>
              <w:t>K</w:t>
            </w:r>
            <w:r w:rsidRPr="00E65EBB">
              <w:rPr>
                <w:rFonts w:hint="eastAsia"/>
                <w:vertAlign w:val="superscript"/>
              </w:rPr>
              <w:t>+</w:t>
            </w:r>
            <w:r w:rsidRPr="00E65EBB">
              <w:rPr>
                <w:rFonts w:hint="eastAsia"/>
              </w:rPr>
              <w:t>、</w:t>
            </w:r>
            <w:r w:rsidRPr="00E65EBB">
              <w:rPr>
                <w:rFonts w:hint="eastAsia"/>
              </w:rPr>
              <w:t>Na</w:t>
            </w:r>
            <w:r w:rsidRPr="00E65EBB">
              <w:rPr>
                <w:rFonts w:hint="eastAsia"/>
                <w:vertAlign w:val="superscript"/>
              </w:rPr>
              <w:t>+</w:t>
            </w:r>
            <w:r w:rsidRPr="00E65EBB">
              <w:rPr>
                <w:rFonts w:hint="eastAsia"/>
              </w:rPr>
              <w:t>、</w:t>
            </w:r>
            <w:r w:rsidRPr="00E65EBB">
              <w:rPr>
                <w:rFonts w:hint="eastAsia"/>
              </w:rPr>
              <w:t>Ca</w:t>
            </w:r>
            <w:r w:rsidRPr="00E65EBB">
              <w:rPr>
                <w:rFonts w:hint="eastAsia"/>
                <w:vertAlign w:val="superscript"/>
              </w:rPr>
              <w:t>2+</w:t>
            </w:r>
            <w:r w:rsidRPr="00E65EBB">
              <w:rPr>
                <w:rFonts w:hint="eastAsia"/>
              </w:rPr>
              <w:t>、</w:t>
            </w:r>
            <w:r w:rsidRPr="00E65EBB">
              <w:rPr>
                <w:rFonts w:hint="eastAsia"/>
              </w:rPr>
              <w:t>Mg</w:t>
            </w:r>
            <w:r w:rsidRPr="00E65EBB">
              <w:rPr>
                <w:rFonts w:hint="eastAsia"/>
                <w:vertAlign w:val="superscript"/>
              </w:rPr>
              <w:t>2+</w:t>
            </w:r>
            <w:r w:rsidRPr="00E65EBB">
              <w:rPr>
                <w:rFonts w:hint="eastAsia"/>
              </w:rPr>
              <w:t>、</w:t>
            </w:r>
            <w:r w:rsidRPr="00E65EBB">
              <w:rPr>
                <w:rFonts w:hint="eastAsia"/>
              </w:rPr>
              <w:t>CO</w:t>
            </w:r>
            <w:r w:rsidRPr="00E65EBB">
              <w:rPr>
                <w:rFonts w:hint="eastAsia"/>
                <w:vertAlign w:val="subscript"/>
              </w:rPr>
              <w:t>3</w:t>
            </w:r>
            <w:r w:rsidRPr="00E65EBB">
              <w:rPr>
                <w:rFonts w:hint="eastAsia"/>
                <w:vertAlign w:val="superscript"/>
              </w:rPr>
              <w:t>2-</w:t>
            </w:r>
            <w:r w:rsidRPr="00E65EBB">
              <w:rPr>
                <w:rFonts w:hint="eastAsia"/>
              </w:rPr>
              <w:t>、</w:t>
            </w:r>
            <w:r w:rsidRPr="00E65EBB">
              <w:rPr>
                <w:rFonts w:hint="eastAsia"/>
              </w:rPr>
              <w:t>HCO</w:t>
            </w:r>
            <w:r w:rsidRPr="00E65EBB">
              <w:rPr>
                <w:rFonts w:hint="eastAsia"/>
                <w:vertAlign w:val="subscript"/>
              </w:rPr>
              <w:t>3</w:t>
            </w:r>
            <w:r w:rsidRPr="00E65EBB">
              <w:rPr>
                <w:rFonts w:hint="eastAsia"/>
                <w:vertAlign w:val="superscript"/>
              </w:rPr>
              <w:t>-</w:t>
            </w:r>
            <w:r w:rsidRPr="00E65EBB">
              <w:rPr>
                <w:rFonts w:hint="eastAsia"/>
              </w:rPr>
              <w:t>、</w:t>
            </w:r>
            <w:r w:rsidRPr="00E65EBB">
              <w:rPr>
                <w:rFonts w:hint="eastAsia"/>
              </w:rPr>
              <w:t>Cl</w:t>
            </w:r>
            <w:r w:rsidRPr="00E65EBB">
              <w:rPr>
                <w:rFonts w:hint="eastAsia"/>
                <w:vertAlign w:val="superscript"/>
              </w:rPr>
              <w:t>-</w:t>
            </w:r>
            <w:r w:rsidRPr="00E65EBB">
              <w:rPr>
                <w:rFonts w:hint="eastAsia"/>
              </w:rPr>
              <w:t>、</w:t>
            </w:r>
            <w:r w:rsidRPr="00E65EBB">
              <w:rPr>
                <w:rFonts w:hint="eastAsia"/>
              </w:rPr>
              <w:t>SO</w:t>
            </w:r>
            <w:r w:rsidRPr="00E65EBB">
              <w:rPr>
                <w:rFonts w:hint="eastAsia"/>
                <w:vertAlign w:val="subscript"/>
              </w:rPr>
              <w:t>4</w:t>
            </w:r>
            <w:r w:rsidRPr="00E65EBB">
              <w:rPr>
                <w:rFonts w:hint="eastAsia"/>
                <w:vertAlign w:val="superscript"/>
              </w:rPr>
              <w:t>2-</w:t>
            </w:r>
            <w:r w:rsidRPr="00E65EBB">
              <w:rPr>
                <w:rFonts w:hint="eastAsia"/>
              </w:rPr>
              <w:t>；</w:t>
            </w:r>
            <w:r w:rsidRPr="00E65EBB">
              <w:rPr>
                <w:rFonts w:hint="eastAsia"/>
              </w:rPr>
              <w:t>pH</w:t>
            </w:r>
            <w:r w:rsidRPr="00E65EBB">
              <w:rPr>
                <w:rFonts w:hint="eastAsia"/>
              </w:rPr>
              <w:t>值、砷、汞、铅、镉、锰、铁、总铬、六价铬、高锰酸盐指数、总硬度、总大肠菌群、细菌总数、氨氮、硝酸盐氮、亚硝酸盐氮、硫酸盐、氟化物、氯化物、氰化物、挥发酚、溶解性总固体</w:t>
            </w:r>
          </w:p>
        </w:tc>
        <w:tc>
          <w:tcPr>
            <w:tcW w:w="1795" w:type="pct"/>
            <w:vAlign w:val="center"/>
          </w:tcPr>
          <w:p w:rsidR="00487509" w:rsidRPr="00E65EBB" w:rsidRDefault="009563C3">
            <w:pPr>
              <w:pStyle w:val="aff5"/>
            </w:pPr>
            <w:r w:rsidRPr="00E65EBB">
              <w:rPr>
                <w:rFonts w:hint="eastAsia"/>
              </w:rPr>
              <w:t>高锰酸盐指数、总铬</w:t>
            </w:r>
          </w:p>
        </w:tc>
      </w:tr>
      <w:tr w:rsidR="00487509" w:rsidRPr="00E65EBB">
        <w:tc>
          <w:tcPr>
            <w:tcW w:w="363" w:type="pct"/>
            <w:vMerge/>
            <w:vAlign w:val="center"/>
          </w:tcPr>
          <w:p w:rsidR="00487509" w:rsidRPr="00E65EBB" w:rsidRDefault="00487509">
            <w:pPr>
              <w:pStyle w:val="aff5"/>
            </w:pPr>
          </w:p>
        </w:tc>
        <w:tc>
          <w:tcPr>
            <w:tcW w:w="611" w:type="pct"/>
            <w:vAlign w:val="center"/>
          </w:tcPr>
          <w:p w:rsidR="00487509" w:rsidRPr="00E65EBB" w:rsidRDefault="009563C3">
            <w:pPr>
              <w:pStyle w:val="aff5"/>
            </w:pPr>
            <w:r w:rsidRPr="00E65EBB">
              <w:t>环境空气</w:t>
            </w:r>
          </w:p>
        </w:tc>
        <w:tc>
          <w:tcPr>
            <w:tcW w:w="2231" w:type="pct"/>
            <w:vAlign w:val="center"/>
          </w:tcPr>
          <w:p w:rsidR="00487509" w:rsidRPr="00E65EBB" w:rsidRDefault="009563C3">
            <w:pPr>
              <w:pStyle w:val="aff5"/>
              <w:jc w:val="both"/>
            </w:pPr>
            <w:r w:rsidRPr="00E65EBB">
              <w:rPr>
                <w:spacing w:val="-2"/>
              </w:rPr>
              <w:t>SO</w:t>
            </w:r>
            <w:r w:rsidRPr="00E65EBB">
              <w:rPr>
                <w:spacing w:val="-2"/>
                <w:vertAlign w:val="subscript"/>
              </w:rPr>
              <w:t>2</w:t>
            </w:r>
            <w:r w:rsidRPr="00E65EBB">
              <w:rPr>
                <w:spacing w:val="-2"/>
              </w:rPr>
              <w:t>、</w:t>
            </w:r>
            <w:r w:rsidRPr="00E65EBB">
              <w:rPr>
                <w:spacing w:val="-2"/>
              </w:rPr>
              <w:t>NO</w:t>
            </w:r>
            <w:r w:rsidRPr="00E65EBB">
              <w:rPr>
                <w:spacing w:val="-2"/>
                <w:vertAlign w:val="subscript"/>
              </w:rPr>
              <w:t>2</w:t>
            </w:r>
            <w:r w:rsidRPr="00E65EBB">
              <w:rPr>
                <w:rFonts w:hint="eastAsia"/>
                <w:spacing w:val="-2"/>
              </w:rPr>
              <w:t>、</w:t>
            </w:r>
            <w:r w:rsidRPr="00E65EBB">
              <w:rPr>
                <w:spacing w:val="-2"/>
              </w:rPr>
              <w:t>PM</w:t>
            </w:r>
            <w:r w:rsidRPr="00E65EBB">
              <w:rPr>
                <w:spacing w:val="-2"/>
                <w:vertAlign w:val="subscript"/>
              </w:rPr>
              <w:t>10</w:t>
            </w:r>
            <w:r w:rsidRPr="00E65EBB">
              <w:rPr>
                <w:spacing w:val="-2"/>
              </w:rPr>
              <w:t>、</w:t>
            </w:r>
            <w:r w:rsidRPr="00E65EBB">
              <w:rPr>
                <w:rFonts w:hint="eastAsia"/>
                <w:spacing w:val="-2"/>
              </w:rPr>
              <w:t>P</w:t>
            </w:r>
            <w:r w:rsidRPr="00E65EBB">
              <w:rPr>
                <w:spacing w:val="-2"/>
              </w:rPr>
              <w:t>M</w:t>
            </w:r>
            <w:r w:rsidRPr="00E65EBB">
              <w:rPr>
                <w:spacing w:val="-2"/>
                <w:vertAlign w:val="subscript"/>
              </w:rPr>
              <w:t>2.5</w:t>
            </w:r>
            <w:r w:rsidRPr="00E65EBB">
              <w:rPr>
                <w:rFonts w:hint="eastAsia"/>
                <w:spacing w:val="-2"/>
              </w:rPr>
              <w:t>、</w:t>
            </w:r>
            <w:r w:rsidRPr="00E65EBB">
              <w:rPr>
                <w:rFonts w:hint="eastAsia"/>
                <w:spacing w:val="-2"/>
              </w:rPr>
              <w:t>C</w:t>
            </w:r>
            <w:r w:rsidRPr="00E65EBB">
              <w:rPr>
                <w:spacing w:val="-2"/>
              </w:rPr>
              <w:t>O</w:t>
            </w:r>
            <w:r w:rsidRPr="00E65EBB">
              <w:rPr>
                <w:rFonts w:hint="eastAsia"/>
                <w:spacing w:val="-2"/>
              </w:rPr>
              <w:t>、</w:t>
            </w:r>
            <w:r w:rsidRPr="00E65EBB">
              <w:rPr>
                <w:rFonts w:hint="eastAsia"/>
                <w:spacing w:val="-2"/>
              </w:rPr>
              <w:t>O</w:t>
            </w:r>
            <w:r w:rsidRPr="00E65EBB">
              <w:rPr>
                <w:spacing w:val="-2"/>
                <w:vertAlign w:val="subscript"/>
              </w:rPr>
              <w:t>3</w:t>
            </w:r>
            <w:r w:rsidRPr="00E65EBB">
              <w:rPr>
                <w:rFonts w:hint="eastAsia"/>
                <w:spacing w:val="-2"/>
              </w:rPr>
              <w:t>、</w:t>
            </w:r>
            <w:r w:rsidRPr="00E65EBB">
              <w:rPr>
                <w:spacing w:val="-2"/>
              </w:rPr>
              <w:t>非甲烷总烃</w:t>
            </w:r>
            <w:r w:rsidRPr="00E65EBB">
              <w:rPr>
                <w:rFonts w:hint="eastAsia"/>
                <w:spacing w:val="-2"/>
              </w:rPr>
              <w:t>、</w:t>
            </w:r>
            <w:r w:rsidRPr="00E65EBB">
              <w:rPr>
                <w:rFonts w:hint="eastAsia"/>
                <w:spacing w:val="-2"/>
              </w:rPr>
              <w:t>TSP</w:t>
            </w:r>
            <w:r w:rsidRPr="00E65EBB">
              <w:rPr>
                <w:rFonts w:hint="eastAsia"/>
                <w:spacing w:val="-2"/>
              </w:rPr>
              <w:t>、</w:t>
            </w:r>
            <w:r w:rsidRPr="00E65EBB">
              <w:rPr>
                <w:rFonts w:hint="eastAsia"/>
                <w:spacing w:val="-2"/>
              </w:rPr>
              <w:t>NH</w:t>
            </w:r>
            <w:r w:rsidRPr="00E65EBB">
              <w:rPr>
                <w:rFonts w:hint="eastAsia"/>
                <w:spacing w:val="-2"/>
                <w:vertAlign w:val="subscript"/>
              </w:rPr>
              <w:t>3</w:t>
            </w:r>
            <w:r w:rsidRPr="00E65EBB">
              <w:rPr>
                <w:rFonts w:hint="eastAsia"/>
                <w:spacing w:val="-2"/>
              </w:rPr>
              <w:t>、</w:t>
            </w:r>
            <w:r w:rsidRPr="00E65EBB">
              <w:rPr>
                <w:rFonts w:hint="eastAsia"/>
                <w:spacing w:val="-2"/>
              </w:rPr>
              <w:t>H</w:t>
            </w:r>
            <w:r w:rsidRPr="00E65EBB">
              <w:rPr>
                <w:rFonts w:hint="eastAsia"/>
                <w:spacing w:val="-2"/>
                <w:vertAlign w:val="subscript"/>
              </w:rPr>
              <w:t>2</w:t>
            </w:r>
            <w:r w:rsidRPr="00E65EBB">
              <w:rPr>
                <w:rFonts w:hint="eastAsia"/>
                <w:spacing w:val="-2"/>
              </w:rPr>
              <w:t>S</w:t>
            </w:r>
          </w:p>
        </w:tc>
        <w:tc>
          <w:tcPr>
            <w:tcW w:w="1795" w:type="pct"/>
            <w:vAlign w:val="center"/>
          </w:tcPr>
          <w:p w:rsidR="00487509" w:rsidRPr="00E65EBB" w:rsidRDefault="009563C3">
            <w:pPr>
              <w:pStyle w:val="aff5"/>
            </w:pPr>
            <w:r w:rsidRPr="00E65EBB">
              <w:rPr>
                <w:rFonts w:hint="eastAsia"/>
              </w:rPr>
              <w:t>甲酸、</w:t>
            </w:r>
            <w:r w:rsidRPr="00E65EBB">
              <w:rPr>
                <w:rFonts w:hint="eastAsia"/>
              </w:rPr>
              <w:t>NH</w:t>
            </w:r>
            <w:r w:rsidRPr="00E65EBB">
              <w:rPr>
                <w:rFonts w:hint="eastAsia"/>
                <w:vertAlign w:val="subscript"/>
              </w:rPr>
              <w:t>3</w:t>
            </w:r>
            <w:r w:rsidRPr="00E65EBB">
              <w:rPr>
                <w:rFonts w:hint="eastAsia"/>
              </w:rPr>
              <w:t>、</w:t>
            </w:r>
            <w:r w:rsidRPr="00E65EBB">
              <w:rPr>
                <w:rFonts w:hint="eastAsia"/>
              </w:rPr>
              <w:t>H</w:t>
            </w:r>
            <w:r w:rsidRPr="00E65EBB">
              <w:rPr>
                <w:rFonts w:hint="eastAsia"/>
                <w:vertAlign w:val="subscript"/>
              </w:rPr>
              <w:t>2</w:t>
            </w:r>
            <w:r w:rsidRPr="00E65EBB">
              <w:rPr>
                <w:rFonts w:hint="eastAsia"/>
              </w:rPr>
              <w:t>S</w:t>
            </w:r>
            <w:r w:rsidRPr="00E65EBB">
              <w:rPr>
                <w:rFonts w:hint="eastAsia"/>
              </w:rPr>
              <w:t>、恶臭</w:t>
            </w:r>
          </w:p>
        </w:tc>
      </w:tr>
      <w:tr w:rsidR="00487509" w:rsidRPr="00E65EBB">
        <w:trPr>
          <w:trHeight w:val="90"/>
        </w:trPr>
        <w:tc>
          <w:tcPr>
            <w:tcW w:w="363" w:type="pct"/>
            <w:vMerge/>
            <w:vAlign w:val="center"/>
          </w:tcPr>
          <w:p w:rsidR="00487509" w:rsidRPr="00E65EBB" w:rsidRDefault="00487509">
            <w:pPr>
              <w:pStyle w:val="aff5"/>
            </w:pPr>
          </w:p>
        </w:tc>
        <w:tc>
          <w:tcPr>
            <w:tcW w:w="611" w:type="pct"/>
            <w:vAlign w:val="center"/>
          </w:tcPr>
          <w:p w:rsidR="00487509" w:rsidRPr="00E65EBB" w:rsidRDefault="009563C3">
            <w:pPr>
              <w:pStyle w:val="aff5"/>
            </w:pPr>
            <w:r w:rsidRPr="00E65EBB">
              <w:t>土壤</w:t>
            </w:r>
          </w:p>
        </w:tc>
        <w:tc>
          <w:tcPr>
            <w:tcW w:w="2231" w:type="pct"/>
            <w:vAlign w:val="center"/>
          </w:tcPr>
          <w:p w:rsidR="00487509" w:rsidRPr="00E65EBB" w:rsidRDefault="009563C3">
            <w:pPr>
              <w:pStyle w:val="aff5"/>
              <w:jc w:val="both"/>
            </w:pPr>
            <w:r w:rsidRPr="00E65EBB">
              <w:rPr>
                <w:rFonts w:hint="eastAsia"/>
              </w:rPr>
              <w:t>建设用地：</w:t>
            </w:r>
            <w:r w:rsidRPr="00E65EBB">
              <w:rPr>
                <w:rFonts w:hint="eastAsia"/>
              </w:rPr>
              <w:t>GB36600-2018</w:t>
            </w:r>
            <w:r w:rsidRPr="00E65EBB">
              <w:rPr>
                <w:rFonts w:hint="eastAsia"/>
              </w:rPr>
              <w:t>《土壤环境质量建设用地土壤污染风险管控标准（试行）》表</w:t>
            </w:r>
            <w:r w:rsidRPr="00E65EBB">
              <w:rPr>
                <w:rFonts w:hint="eastAsia"/>
              </w:rPr>
              <w:t>1</w:t>
            </w:r>
            <w:r w:rsidRPr="00E65EBB">
              <w:rPr>
                <w:rFonts w:hint="eastAsia"/>
              </w:rPr>
              <w:t>中的</w:t>
            </w:r>
            <w:r w:rsidRPr="00E65EBB">
              <w:rPr>
                <w:rFonts w:hint="eastAsia"/>
              </w:rPr>
              <w:t>45</w:t>
            </w:r>
            <w:r w:rsidRPr="00E65EBB">
              <w:rPr>
                <w:rFonts w:hint="eastAsia"/>
              </w:rPr>
              <w:t>项基本项目；</w:t>
            </w:r>
            <w:r w:rsidRPr="00E65EBB">
              <w:rPr>
                <w:rFonts w:hint="eastAsia"/>
              </w:rPr>
              <w:t>pH</w:t>
            </w:r>
            <w:r w:rsidRPr="00E65EBB">
              <w:rPr>
                <w:rFonts w:hint="eastAsia"/>
              </w:rPr>
              <w:t>值、石油烃、锌、铬</w:t>
            </w:r>
          </w:p>
          <w:p w:rsidR="00487509" w:rsidRPr="00E65EBB" w:rsidRDefault="009563C3">
            <w:pPr>
              <w:pStyle w:val="aff5"/>
              <w:jc w:val="both"/>
            </w:pPr>
            <w:r w:rsidRPr="00E65EBB">
              <w:rPr>
                <w:rFonts w:hint="eastAsia"/>
              </w:rPr>
              <w:t>农用地：</w:t>
            </w:r>
            <w:r w:rsidRPr="00E65EBB">
              <w:rPr>
                <w:rFonts w:hint="eastAsia"/>
              </w:rPr>
              <w:t>pH</w:t>
            </w:r>
            <w:r w:rsidRPr="00E65EBB">
              <w:rPr>
                <w:rFonts w:hint="eastAsia"/>
              </w:rPr>
              <w:t>值、镉、汞、砷、铅、铬、铜、镍、锌、六价铬</w:t>
            </w:r>
          </w:p>
        </w:tc>
        <w:tc>
          <w:tcPr>
            <w:tcW w:w="1795" w:type="pct"/>
            <w:vAlign w:val="center"/>
          </w:tcPr>
          <w:p w:rsidR="00487509" w:rsidRPr="00E65EBB" w:rsidRDefault="009563C3">
            <w:pPr>
              <w:pStyle w:val="aff5"/>
              <w:jc w:val="both"/>
            </w:pPr>
            <w:r w:rsidRPr="00E65EBB">
              <w:rPr>
                <w:rFonts w:hint="eastAsia"/>
              </w:rPr>
              <w:t>GB36600-2018</w:t>
            </w:r>
            <w:r w:rsidRPr="00E65EBB">
              <w:rPr>
                <w:rFonts w:hint="eastAsia"/>
              </w:rPr>
              <w:t>《土壤环境质量建设用地土壤污染风险管控标准（试行）》表</w:t>
            </w:r>
            <w:r w:rsidRPr="00E65EBB">
              <w:rPr>
                <w:rFonts w:hint="eastAsia"/>
              </w:rPr>
              <w:t>1</w:t>
            </w:r>
            <w:r w:rsidRPr="00E65EBB">
              <w:rPr>
                <w:rFonts w:hint="eastAsia"/>
              </w:rPr>
              <w:t>中的</w:t>
            </w:r>
            <w:r w:rsidRPr="00E65EBB">
              <w:rPr>
                <w:rFonts w:hint="eastAsia"/>
              </w:rPr>
              <w:t>45</w:t>
            </w:r>
            <w:r w:rsidRPr="00E65EBB">
              <w:rPr>
                <w:rFonts w:hint="eastAsia"/>
              </w:rPr>
              <w:t>项基本项目；</w:t>
            </w:r>
            <w:r w:rsidRPr="00E65EBB">
              <w:rPr>
                <w:rFonts w:hint="eastAsia"/>
              </w:rPr>
              <w:t>pH</w:t>
            </w:r>
            <w:r w:rsidRPr="00E65EBB">
              <w:rPr>
                <w:rFonts w:hint="eastAsia"/>
              </w:rPr>
              <w:t>值（以</w:t>
            </w:r>
            <w:r w:rsidRPr="00E65EBB">
              <w:rPr>
                <w:rFonts w:hint="eastAsia"/>
              </w:rPr>
              <w:t>pH</w:t>
            </w:r>
            <w:r w:rsidRPr="00E65EBB">
              <w:rPr>
                <w:rFonts w:hint="eastAsia"/>
              </w:rPr>
              <w:t>值表征）、石油烃、锌、铬</w:t>
            </w:r>
          </w:p>
        </w:tc>
      </w:tr>
      <w:tr w:rsidR="00487509" w:rsidRPr="00E65EBB">
        <w:tc>
          <w:tcPr>
            <w:tcW w:w="363" w:type="pct"/>
            <w:vMerge/>
            <w:vAlign w:val="center"/>
          </w:tcPr>
          <w:p w:rsidR="00487509" w:rsidRPr="00E65EBB" w:rsidRDefault="00487509">
            <w:pPr>
              <w:pStyle w:val="aff5"/>
            </w:pPr>
          </w:p>
        </w:tc>
        <w:tc>
          <w:tcPr>
            <w:tcW w:w="611" w:type="pct"/>
            <w:vAlign w:val="center"/>
          </w:tcPr>
          <w:p w:rsidR="00487509" w:rsidRPr="00E65EBB" w:rsidRDefault="009563C3">
            <w:pPr>
              <w:pStyle w:val="aff5"/>
            </w:pPr>
            <w:r w:rsidRPr="00E65EBB">
              <w:t>声环境</w:t>
            </w:r>
          </w:p>
        </w:tc>
        <w:tc>
          <w:tcPr>
            <w:tcW w:w="2231" w:type="pct"/>
            <w:vAlign w:val="center"/>
          </w:tcPr>
          <w:p w:rsidR="00487509" w:rsidRPr="00E65EBB" w:rsidRDefault="009563C3">
            <w:pPr>
              <w:pStyle w:val="aff5"/>
            </w:pPr>
            <w:r w:rsidRPr="00E65EBB">
              <w:t>等效连续</w:t>
            </w:r>
            <w:r w:rsidRPr="00E65EBB">
              <w:t>A</w:t>
            </w:r>
            <w:r w:rsidRPr="00E65EBB">
              <w:t>声级</w:t>
            </w:r>
            <w:r w:rsidRPr="00E65EBB">
              <w:t>Leq</w:t>
            </w:r>
            <w:r w:rsidRPr="00E65EBB">
              <w:rPr>
                <w:rFonts w:ascii="宋体" w:hAnsi="宋体"/>
              </w:rPr>
              <w:t>(</w:t>
            </w:r>
            <w:r w:rsidRPr="00E65EBB">
              <w:t>A</w:t>
            </w:r>
            <w:r w:rsidRPr="00E65EBB">
              <w:rPr>
                <w:rFonts w:ascii="宋体" w:hAnsi="宋体"/>
              </w:rPr>
              <w:t>)</w:t>
            </w:r>
          </w:p>
        </w:tc>
        <w:tc>
          <w:tcPr>
            <w:tcW w:w="1795" w:type="pct"/>
            <w:vAlign w:val="center"/>
          </w:tcPr>
          <w:p w:rsidR="00487509" w:rsidRPr="00E65EBB" w:rsidRDefault="009563C3">
            <w:pPr>
              <w:pStyle w:val="aff5"/>
            </w:pPr>
            <w:r w:rsidRPr="00E65EBB">
              <w:t>等效连续</w:t>
            </w:r>
            <w:r w:rsidRPr="00E65EBB">
              <w:t>A</w:t>
            </w:r>
            <w:r w:rsidRPr="00E65EBB">
              <w:t>声级</w:t>
            </w:r>
            <w:r w:rsidRPr="00E65EBB">
              <w:t>Leq</w:t>
            </w:r>
            <w:r w:rsidRPr="00E65EBB">
              <w:rPr>
                <w:rFonts w:ascii="宋体" w:hAnsi="宋体"/>
              </w:rPr>
              <w:t>(</w:t>
            </w:r>
            <w:r w:rsidRPr="00E65EBB">
              <w:t>A</w:t>
            </w:r>
            <w:r w:rsidRPr="00E65EBB">
              <w:rPr>
                <w:rFonts w:ascii="宋体" w:hAnsi="宋体"/>
              </w:rPr>
              <w:t>)</w:t>
            </w:r>
          </w:p>
        </w:tc>
      </w:tr>
      <w:tr w:rsidR="00487509" w:rsidRPr="00E65EBB">
        <w:trPr>
          <w:trHeight w:val="340"/>
        </w:trPr>
        <w:tc>
          <w:tcPr>
            <w:tcW w:w="363" w:type="pct"/>
            <w:vMerge/>
            <w:vAlign w:val="center"/>
          </w:tcPr>
          <w:p w:rsidR="00487509" w:rsidRPr="00E65EBB" w:rsidRDefault="00487509">
            <w:pPr>
              <w:pStyle w:val="aff5"/>
            </w:pPr>
          </w:p>
        </w:tc>
        <w:tc>
          <w:tcPr>
            <w:tcW w:w="611" w:type="pct"/>
            <w:vAlign w:val="center"/>
          </w:tcPr>
          <w:p w:rsidR="00487509" w:rsidRPr="00E65EBB" w:rsidRDefault="009563C3">
            <w:pPr>
              <w:pStyle w:val="aff5"/>
            </w:pPr>
            <w:r w:rsidRPr="00E65EBB">
              <w:t>固体废物</w:t>
            </w:r>
          </w:p>
        </w:tc>
        <w:tc>
          <w:tcPr>
            <w:tcW w:w="2231" w:type="pct"/>
            <w:vAlign w:val="center"/>
          </w:tcPr>
          <w:p w:rsidR="00487509" w:rsidRPr="00E65EBB" w:rsidRDefault="009563C3">
            <w:pPr>
              <w:pStyle w:val="aff5"/>
            </w:pPr>
            <w:r w:rsidRPr="00E65EBB">
              <w:t>/</w:t>
            </w:r>
          </w:p>
        </w:tc>
        <w:tc>
          <w:tcPr>
            <w:tcW w:w="1795" w:type="pct"/>
            <w:vAlign w:val="center"/>
          </w:tcPr>
          <w:p w:rsidR="00487509" w:rsidRPr="00E65EBB" w:rsidRDefault="009563C3">
            <w:pPr>
              <w:pStyle w:val="aff5"/>
            </w:pPr>
            <w:r w:rsidRPr="00E65EBB">
              <w:t>生产固废、生活垃圾</w:t>
            </w:r>
          </w:p>
        </w:tc>
      </w:tr>
    </w:tbl>
    <w:p w:rsidR="00487509" w:rsidRPr="00E65EBB" w:rsidRDefault="009563C3">
      <w:pPr>
        <w:pStyle w:val="20"/>
        <w:spacing w:beforeLines="50" w:before="120"/>
      </w:pPr>
      <w:bookmarkStart w:id="148" w:name="_Toc248504690"/>
      <w:bookmarkStart w:id="149" w:name="_Toc2253"/>
      <w:bookmarkStart w:id="150" w:name="_Toc248505389"/>
      <w:r w:rsidRPr="00E65EBB">
        <w:rPr>
          <w:rFonts w:hint="eastAsia"/>
        </w:rPr>
        <w:t>2.</w:t>
      </w:r>
      <w:r w:rsidRPr="00E65EBB">
        <w:t>4</w:t>
      </w:r>
      <w:r w:rsidRPr="00E65EBB">
        <w:rPr>
          <w:rFonts w:hint="eastAsia"/>
        </w:rPr>
        <w:t>评价标准</w:t>
      </w:r>
      <w:bookmarkEnd w:id="148"/>
      <w:bookmarkEnd w:id="149"/>
      <w:bookmarkEnd w:id="150"/>
    </w:p>
    <w:p w:rsidR="00487509" w:rsidRPr="00E65EBB" w:rsidRDefault="009563C3">
      <w:pPr>
        <w:pStyle w:val="30"/>
      </w:pPr>
      <w:bookmarkStart w:id="151" w:name="_Toc88312537"/>
      <w:bookmarkStart w:id="152" w:name="_Toc248505390"/>
      <w:bookmarkStart w:id="153" w:name="_Toc248504691"/>
      <w:r w:rsidRPr="00E65EBB">
        <w:rPr>
          <w:rFonts w:hint="eastAsia"/>
        </w:rPr>
        <w:t>2.</w:t>
      </w:r>
      <w:r w:rsidRPr="00E65EBB">
        <w:t>4</w:t>
      </w:r>
      <w:r w:rsidRPr="00E65EBB">
        <w:rPr>
          <w:rFonts w:hint="eastAsia"/>
        </w:rPr>
        <w:t>.1</w:t>
      </w:r>
      <w:r w:rsidRPr="00E65EBB">
        <w:rPr>
          <w:rFonts w:hint="eastAsia"/>
        </w:rPr>
        <w:t>环境功能区</w:t>
      </w:r>
      <w:bookmarkEnd w:id="151"/>
      <w:bookmarkEnd w:id="152"/>
      <w:bookmarkEnd w:id="153"/>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）地表水环境</w:t>
      </w:r>
    </w:p>
    <w:p w:rsidR="00487509" w:rsidRPr="00E65EBB" w:rsidRDefault="009563C3">
      <w:pPr>
        <w:pStyle w:val="a3"/>
        <w:ind w:firstLine="480"/>
        <w:rPr>
          <w:rFonts w:ascii="宋体" w:hAnsi="宋体" w:cs="宋体"/>
        </w:rPr>
      </w:pPr>
      <w:r w:rsidRPr="00E65EBB">
        <w:t>本项目附近</w:t>
      </w:r>
      <w:r w:rsidRPr="00E65EBB">
        <w:rPr>
          <w:rFonts w:hint="eastAsia"/>
        </w:rPr>
        <w:t>主要水体</w:t>
      </w:r>
      <w:r w:rsidRPr="00E65EBB">
        <w:t>为</w:t>
      </w:r>
      <w:r w:rsidRPr="00E65EBB">
        <w:rPr>
          <w:rFonts w:hint="eastAsia"/>
          <w:szCs w:val="21"/>
        </w:rPr>
        <w:t>北沙渚塘</w:t>
      </w:r>
      <w:r w:rsidRPr="00E65EBB">
        <w:rPr>
          <w:rFonts w:hint="eastAsia"/>
        </w:rPr>
        <w:t>及其支流。根据《浙江省水功能区水环境功能区划分方案（</w:t>
      </w:r>
      <w:r w:rsidRPr="00E65EBB">
        <w:rPr>
          <w:rFonts w:hint="eastAsia"/>
        </w:rPr>
        <w:t>2015</w:t>
      </w:r>
      <w:r w:rsidRPr="00E65EBB">
        <w:rPr>
          <w:rFonts w:hint="eastAsia"/>
        </w:rPr>
        <w:t>）》，本项目所在区域水功能区为大红桥</w:t>
      </w:r>
      <w:r w:rsidRPr="00E65EBB">
        <w:rPr>
          <w:rFonts w:ascii="宋体" w:hAnsi="宋体" w:hint="eastAsia"/>
        </w:rPr>
        <w:t>港-北沙渚塘桐乡农业用水区</w:t>
      </w:r>
      <w:r w:rsidRPr="00E65EBB">
        <w:rPr>
          <w:rFonts w:hint="eastAsia"/>
        </w:rPr>
        <w:t>（编码为：</w:t>
      </w:r>
      <w:r w:rsidRPr="00E65EBB">
        <w:rPr>
          <w:rFonts w:hint="eastAsia"/>
        </w:rPr>
        <w:t>F</w:t>
      </w:r>
      <w:r w:rsidRPr="00E65EBB">
        <w:t>1203106503013</w:t>
      </w:r>
      <w:r w:rsidRPr="00E65EBB">
        <w:rPr>
          <w:rFonts w:hint="eastAsia"/>
        </w:rPr>
        <w:t>），水环境功能区为农业用水区（编码为：</w:t>
      </w:r>
      <w:r w:rsidRPr="00E65EBB">
        <w:rPr>
          <w:rFonts w:hint="eastAsia"/>
        </w:rPr>
        <w:t>3</w:t>
      </w:r>
      <w:r w:rsidRPr="00E65EBB">
        <w:t>30483</w:t>
      </w:r>
      <w:r w:rsidRPr="00E65EBB">
        <w:rPr>
          <w:rFonts w:hint="eastAsia"/>
        </w:rPr>
        <w:t>FM</w:t>
      </w:r>
      <w:r w:rsidRPr="00E65EBB">
        <w:t>220255000150</w:t>
      </w:r>
      <w:r w:rsidRPr="00E65EBB">
        <w:rPr>
          <w:rFonts w:hint="eastAsia"/>
        </w:rPr>
        <w:t>），目标水质为</w:t>
      </w:r>
      <w:r w:rsidRPr="00E65EBB">
        <w:rPr>
          <w:rFonts w:ascii="宋体" w:hAnsi="宋体" w:cs="宋体" w:hint="eastAsia"/>
        </w:rPr>
        <w:t>Ⅲ类。</w:t>
      </w:r>
    </w:p>
    <w:p w:rsidR="00487509" w:rsidRPr="00E65EBB" w:rsidRDefault="009563C3">
      <w:pPr>
        <w:pStyle w:val="aff3"/>
        <w:spacing w:beforeLines="0" w:before="0" w:afterLines="0" w:after="0"/>
      </w:pPr>
      <w:r w:rsidRPr="00E65EBB">
        <w:t>表</w:t>
      </w:r>
      <w:r w:rsidRPr="00E65EBB">
        <w:rPr>
          <w:rFonts w:hint="eastAsia"/>
        </w:rPr>
        <w:t>2.</w:t>
      </w:r>
      <w:r w:rsidRPr="00E65EBB">
        <w:t xml:space="preserve">4-1  </w:t>
      </w:r>
      <w:r w:rsidRPr="00E65EBB">
        <w:t>本</w:t>
      </w:r>
      <w:r w:rsidRPr="00E65EBB">
        <w:rPr>
          <w:rFonts w:hint="eastAsia"/>
        </w:rPr>
        <w:t>项目附近</w:t>
      </w:r>
      <w:r w:rsidRPr="00E65EBB">
        <w:t>地表水环境功能区划分</w:t>
      </w:r>
      <w:r w:rsidRPr="00E65EBB">
        <w:rPr>
          <w:rFonts w:hint="eastAsia"/>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2"/>
        <w:gridCol w:w="1148"/>
        <w:gridCol w:w="1857"/>
        <w:gridCol w:w="1384"/>
        <w:gridCol w:w="968"/>
        <w:gridCol w:w="830"/>
        <w:gridCol w:w="1140"/>
        <w:gridCol w:w="761"/>
      </w:tblGrid>
      <w:tr w:rsidR="00487509" w:rsidRPr="00E65EBB">
        <w:trPr>
          <w:trHeight w:val="340"/>
        </w:trPr>
        <w:tc>
          <w:tcPr>
            <w:tcW w:w="536" w:type="pct"/>
            <w:vMerge w:val="restart"/>
            <w:shd w:val="clear" w:color="auto" w:fill="auto"/>
            <w:vAlign w:val="center"/>
          </w:tcPr>
          <w:p w:rsidR="00487509" w:rsidRPr="00E65EBB" w:rsidRDefault="009563C3">
            <w:pPr>
              <w:pStyle w:val="aff5"/>
              <w:rPr>
                <w:b/>
                <w:bCs/>
              </w:rPr>
            </w:pPr>
            <w:r w:rsidRPr="00E65EBB">
              <w:rPr>
                <w:rFonts w:hint="eastAsia"/>
                <w:b/>
                <w:bCs/>
              </w:rPr>
              <w:t>序号</w:t>
            </w:r>
          </w:p>
        </w:tc>
        <w:tc>
          <w:tcPr>
            <w:tcW w:w="1658" w:type="pct"/>
            <w:gridSpan w:val="2"/>
            <w:shd w:val="clear" w:color="auto" w:fill="auto"/>
            <w:vAlign w:val="center"/>
          </w:tcPr>
          <w:p w:rsidR="00487509" w:rsidRPr="00E65EBB" w:rsidRDefault="009563C3">
            <w:pPr>
              <w:pStyle w:val="aff5"/>
              <w:rPr>
                <w:b/>
                <w:bCs/>
              </w:rPr>
            </w:pPr>
            <w:r w:rsidRPr="00E65EBB">
              <w:rPr>
                <w:rFonts w:hint="eastAsia"/>
                <w:b/>
                <w:bCs/>
              </w:rPr>
              <w:t>水功能区</w:t>
            </w:r>
          </w:p>
        </w:tc>
        <w:tc>
          <w:tcPr>
            <w:tcW w:w="1298" w:type="pct"/>
            <w:gridSpan w:val="2"/>
            <w:shd w:val="clear" w:color="auto" w:fill="auto"/>
            <w:vAlign w:val="center"/>
          </w:tcPr>
          <w:p w:rsidR="00487509" w:rsidRPr="00E65EBB" w:rsidRDefault="009563C3">
            <w:pPr>
              <w:pStyle w:val="aff5"/>
              <w:rPr>
                <w:b/>
                <w:bCs/>
              </w:rPr>
            </w:pPr>
            <w:r w:rsidRPr="00E65EBB">
              <w:rPr>
                <w:rFonts w:hint="eastAsia"/>
                <w:b/>
                <w:bCs/>
              </w:rPr>
              <w:t>水环境功能区</w:t>
            </w:r>
          </w:p>
        </w:tc>
        <w:tc>
          <w:tcPr>
            <w:tcW w:w="458" w:type="pct"/>
            <w:vMerge w:val="restart"/>
            <w:shd w:val="clear" w:color="auto" w:fill="auto"/>
            <w:vAlign w:val="center"/>
          </w:tcPr>
          <w:p w:rsidR="00487509" w:rsidRPr="00E65EBB" w:rsidRDefault="009563C3">
            <w:pPr>
              <w:pStyle w:val="aff5"/>
              <w:rPr>
                <w:b/>
                <w:bCs/>
              </w:rPr>
            </w:pPr>
            <w:r w:rsidRPr="00E65EBB">
              <w:rPr>
                <w:rFonts w:hint="eastAsia"/>
                <w:b/>
                <w:bCs/>
              </w:rPr>
              <w:t>流域</w:t>
            </w:r>
          </w:p>
        </w:tc>
        <w:tc>
          <w:tcPr>
            <w:tcW w:w="629" w:type="pct"/>
            <w:vMerge w:val="restart"/>
            <w:shd w:val="clear" w:color="auto" w:fill="auto"/>
            <w:vAlign w:val="center"/>
          </w:tcPr>
          <w:p w:rsidR="00487509" w:rsidRPr="00E65EBB" w:rsidRDefault="009563C3">
            <w:pPr>
              <w:pStyle w:val="aff5"/>
              <w:rPr>
                <w:b/>
                <w:bCs/>
              </w:rPr>
            </w:pPr>
            <w:r w:rsidRPr="00E65EBB">
              <w:rPr>
                <w:rFonts w:hint="eastAsia"/>
                <w:b/>
                <w:bCs/>
              </w:rPr>
              <w:t>水系</w:t>
            </w:r>
          </w:p>
        </w:tc>
        <w:tc>
          <w:tcPr>
            <w:tcW w:w="420" w:type="pct"/>
            <w:vMerge w:val="restart"/>
            <w:shd w:val="clear" w:color="auto" w:fill="auto"/>
            <w:vAlign w:val="center"/>
          </w:tcPr>
          <w:p w:rsidR="00487509" w:rsidRPr="00E65EBB" w:rsidRDefault="009563C3">
            <w:pPr>
              <w:pStyle w:val="aff5"/>
              <w:rPr>
                <w:b/>
                <w:bCs/>
              </w:rPr>
            </w:pPr>
            <w:r w:rsidRPr="00E65EBB">
              <w:rPr>
                <w:rFonts w:hint="eastAsia"/>
                <w:b/>
                <w:bCs/>
              </w:rPr>
              <w:t>目标水质</w:t>
            </w:r>
          </w:p>
        </w:tc>
      </w:tr>
      <w:tr w:rsidR="00487509" w:rsidRPr="00E65EBB">
        <w:trPr>
          <w:trHeight w:val="340"/>
        </w:trPr>
        <w:tc>
          <w:tcPr>
            <w:tcW w:w="536" w:type="pct"/>
            <w:vMerge/>
            <w:shd w:val="clear" w:color="auto" w:fill="auto"/>
            <w:vAlign w:val="center"/>
          </w:tcPr>
          <w:p w:rsidR="00487509" w:rsidRPr="00E65EBB" w:rsidRDefault="00487509">
            <w:pPr>
              <w:pStyle w:val="aff5"/>
            </w:pPr>
          </w:p>
        </w:tc>
        <w:tc>
          <w:tcPr>
            <w:tcW w:w="633" w:type="pct"/>
            <w:shd w:val="clear" w:color="auto" w:fill="auto"/>
            <w:vAlign w:val="center"/>
          </w:tcPr>
          <w:p w:rsidR="00487509" w:rsidRPr="00E65EBB" w:rsidRDefault="009563C3">
            <w:pPr>
              <w:pStyle w:val="aff5"/>
              <w:rPr>
                <w:b/>
                <w:bCs/>
              </w:rPr>
            </w:pPr>
            <w:r w:rsidRPr="00E65EBB">
              <w:rPr>
                <w:rFonts w:hint="eastAsia"/>
                <w:b/>
                <w:bCs/>
              </w:rPr>
              <w:t>编码</w:t>
            </w:r>
          </w:p>
        </w:tc>
        <w:tc>
          <w:tcPr>
            <w:tcW w:w="1025" w:type="pct"/>
            <w:shd w:val="clear" w:color="auto" w:fill="auto"/>
            <w:vAlign w:val="center"/>
          </w:tcPr>
          <w:p w:rsidR="00487509" w:rsidRPr="00E65EBB" w:rsidRDefault="009563C3">
            <w:pPr>
              <w:pStyle w:val="aff5"/>
              <w:rPr>
                <w:b/>
                <w:bCs/>
              </w:rPr>
            </w:pPr>
            <w:r w:rsidRPr="00E65EBB">
              <w:rPr>
                <w:rFonts w:hint="eastAsia"/>
                <w:b/>
                <w:bCs/>
              </w:rPr>
              <w:t>名称</w:t>
            </w:r>
          </w:p>
        </w:tc>
        <w:tc>
          <w:tcPr>
            <w:tcW w:w="764" w:type="pct"/>
            <w:shd w:val="clear" w:color="auto" w:fill="auto"/>
            <w:vAlign w:val="center"/>
          </w:tcPr>
          <w:p w:rsidR="00487509" w:rsidRPr="00E65EBB" w:rsidRDefault="009563C3">
            <w:pPr>
              <w:pStyle w:val="aff5"/>
              <w:rPr>
                <w:b/>
                <w:bCs/>
              </w:rPr>
            </w:pPr>
            <w:r w:rsidRPr="00E65EBB">
              <w:rPr>
                <w:rFonts w:hint="eastAsia"/>
                <w:b/>
                <w:bCs/>
              </w:rPr>
              <w:t>编码</w:t>
            </w:r>
          </w:p>
        </w:tc>
        <w:tc>
          <w:tcPr>
            <w:tcW w:w="534" w:type="pct"/>
            <w:shd w:val="clear" w:color="auto" w:fill="auto"/>
            <w:vAlign w:val="center"/>
          </w:tcPr>
          <w:p w:rsidR="00487509" w:rsidRPr="00E65EBB" w:rsidRDefault="009563C3">
            <w:pPr>
              <w:pStyle w:val="aff5"/>
              <w:rPr>
                <w:b/>
                <w:bCs/>
              </w:rPr>
            </w:pPr>
            <w:r w:rsidRPr="00E65EBB">
              <w:rPr>
                <w:rFonts w:hint="eastAsia"/>
                <w:b/>
                <w:bCs/>
              </w:rPr>
              <w:t>名称</w:t>
            </w:r>
          </w:p>
        </w:tc>
        <w:tc>
          <w:tcPr>
            <w:tcW w:w="458" w:type="pct"/>
            <w:vMerge/>
            <w:shd w:val="clear" w:color="auto" w:fill="auto"/>
            <w:vAlign w:val="center"/>
          </w:tcPr>
          <w:p w:rsidR="00487509" w:rsidRPr="00E65EBB" w:rsidRDefault="00487509">
            <w:pPr>
              <w:pStyle w:val="aff5"/>
            </w:pPr>
          </w:p>
        </w:tc>
        <w:tc>
          <w:tcPr>
            <w:tcW w:w="629" w:type="pct"/>
            <w:vMerge/>
            <w:shd w:val="clear" w:color="auto" w:fill="auto"/>
            <w:vAlign w:val="center"/>
          </w:tcPr>
          <w:p w:rsidR="00487509" w:rsidRPr="00E65EBB" w:rsidRDefault="00487509">
            <w:pPr>
              <w:pStyle w:val="aff5"/>
            </w:pPr>
          </w:p>
        </w:tc>
        <w:tc>
          <w:tcPr>
            <w:tcW w:w="420" w:type="pct"/>
            <w:vMerge/>
            <w:shd w:val="clear" w:color="auto" w:fill="auto"/>
            <w:vAlign w:val="center"/>
          </w:tcPr>
          <w:p w:rsidR="00487509" w:rsidRPr="00E65EBB" w:rsidRDefault="00487509">
            <w:pPr>
              <w:pStyle w:val="aff5"/>
            </w:pPr>
          </w:p>
        </w:tc>
      </w:tr>
      <w:tr w:rsidR="00487509" w:rsidRPr="00E65EBB">
        <w:trPr>
          <w:trHeight w:val="340"/>
        </w:trPr>
        <w:tc>
          <w:tcPr>
            <w:tcW w:w="536" w:type="pct"/>
            <w:shd w:val="clear" w:color="auto" w:fill="auto"/>
            <w:vAlign w:val="center"/>
          </w:tcPr>
          <w:p w:rsidR="00487509" w:rsidRPr="00E65EBB" w:rsidRDefault="009563C3">
            <w:pPr>
              <w:pStyle w:val="aff5"/>
            </w:pPr>
            <w:r w:rsidRPr="00E65EBB">
              <w:rPr>
                <w:rFonts w:hint="eastAsia"/>
              </w:rPr>
              <w:t>杭嘉湖</w:t>
            </w:r>
            <w:r w:rsidRPr="00E65EBB">
              <w:rPr>
                <w:rFonts w:hint="eastAsia"/>
              </w:rPr>
              <w:t>9</w:t>
            </w:r>
            <w:r w:rsidRPr="00E65EBB">
              <w:t>1</w:t>
            </w:r>
          </w:p>
        </w:tc>
        <w:tc>
          <w:tcPr>
            <w:tcW w:w="633" w:type="pct"/>
            <w:shd w:val="clear" w:color="auto" w:fill="auto"/>
            <w:vAlign w:val="center"/>
          </w:tcPr>
          <w:p w:rsidR="00487509" w:rsidRPr="00E65EBB" w:rsidRDefault="009563C3">
            <w:pPr>
              <w:pStyle w:val="aff5"/>
            </w:pPr>
            <w:r w:rsidRPr="00E65EBB">
              <w:t>F120310</w:t>
            </w:r>
          </w:p>
          <w:p w:rsidR="00487509" w:rsidRPr="00E65EBB" w:rsidRDefault="009563C3">
            <w:pPr>
              <w:pStyle w:val="aff5"/>
            </w:pPr>
            <w:r w:rsidRPr="00E65EBB">
              <w:t>6503013</w:t>
            </w:r>
          </w:p>
        </w:tc>
        <w:tc>
          <w:tcPr>
            <w:tcW w:w="1025" w:type="pct"/>
            <w:shd w:val="clear" w:color="auto" w:fill="auto"/>
            <w:vAlign w:val="center"/>
          </w:tcPr>
          <w:p w:rsidR="00487509" w:rsidRPr="00E65EBB" w:rsidRDefault="009563C3">
            <w:pPr>
              <w:pStyle w:val="aff5"/>
            </w:pPr>
            <w:r w:rsidRPr="00E65EBB">
              <w:rPr>
                <w:rFonts w:hint="eastAsia"/>
              </w:rPr>
              <w:t>大红桥港</w:t>
            </w:r>
            <w:r w:rsidRPr="00E65EBB">
              <w:rPr>
                <w:rFonts w:hint="eastAsia"/>
              </w:rPr>
              <w:t>-</w:t>
            </w:r>
            <w:r w:rsidRPr="00E65EBB">
              <w:rPr>
                <w:rFonts w:hint="eastAsia"/>
              </w:rPr>
              <w:t>北沙渚塘桐乡农业用水区</w:t>
            </w:r>
          </w:p>
        </w:tc>
        <w:tc>
          <w:tcPr>
            <w:tcW w:w="764" w:type="pct"/>
            <w:shd w:val="clear" w:color="auto" w:fill="auto"/>
            <w:vAlign w:val="center"/>
          </w:tcPr>
          <w:p w:rsidR="00487509" w:rsidRPr="00E65EBB" w:rsidRDefault="009563C3">
            <w:pPr>
              <w:pStyle w:val="aff5"/>
            </w:pPr>
            <w:r w:rsidRPr="00E65EBB">
              <w:t>330483FM22</w:t>
            </w:r>
          </w:p>
          <w:p w:rsidR="00487509" w:rsidRPr="00E65EBB" w:rsidRDefault="009563C3">
            <w:pPr>
              <w:pStyle w:val="aff5"/>
            </w:pPr>
            <w:r w:rsidRPr="00E65EBB">
              <w:t>0255000150</w:t>
            </w:r>
          </w:p>
        </w:tc>
        <w:tc>
          <w:tcPr>
            <w:tcW w:w="534" w:type="pct"/>
            <w:shd w:val="clear" w:color="auto" w:fill="auto"/>
            <w:vAlign w:val="center"/>
          </w:tcPr>
          <w:p w:rsidR="00487509" w:rsidRPr="00E65EBB" w:rsidRDefault="009563C3">
            <w:pPr>
              <w:pStyle w:val="aff5"/>
            </w:pPr>
            <w:r w:rsidRPr="00E65EBB">
              <w:rPr>
                <w:rFonts w:hint="eastAsia"/>
              </w:rPr>
              <w:t>农业用水区</w:t>
            </w:r>
          </w:p>
        </w:tc>
        <w:tc>
          <w:tcPr>
            <w:tcW w:w="458" w:type="pct"/>
            <w:shd w:val="clear" w:color="auto" w:fill="auto"/>
            <w:vAlign w:val="center"/>
          </w:tcPr>
          <w:p w:rsidR="00487509" w:rsidRPr="00E65EBB" w:rsidRDefault="009563C3">
            <w:pPr>
              <w:pStyle w:val="aff5"/>
            </w:pPr>
            <w:r w:rsidRPr="00E65EBB">
              <w:rPr>
                <w:rFonts w:hint="eastAsia"/>
              </w:rPr>
              <w:t>太湖</w:t>
            </w:r>
          </w:p>
        </w:tc>
        <w:tc>
          <w:tcPr>
            <w:tcW w:w="629" w:type="pct"/>
            <w:shd w:val="clear" w:color="auto" w:fill="auto"/>
            <w:vAlign w:val="center"/>
          </w:tcPr>
          <w:p w:rsidR="00487509" w:rsidRPr="00E65EBB" w:rsidRDefault="009563C3">
            <w:pPr>
              <w:pStyle w:val="aff5"/>
            </w:pPr>
            <w:r w:rsidRPr="00E65EBB">
              <w:rPr>
                <w:rFonts w:hint="eastAsia"/>
              </w:rPr>
              <w:t>杭嘉湖平原河网</w:t>
            </w:r>
          </w:p>
        </w:tc>
        <w:tc>
          <w:tcPr>
            <w:tcW w:w="420" w:type="pct"/>
            <w:shd w:val="clear" w:color="auto" w:fill="auto"/>
            <w:vAlign w:val="center"/>
          </w:tcPr>
          <w:p w:rsidR="00487509" w:rsidRPr="00E65EBB" w:rsidRDefault="009563C3">
            <w:pPr>
              <w:pStyle w:val="aff5"/>
            </w:pPr>
            <w:r w:rsidRPr="00E65EBB">
              <w:t>Ⅲ</w:t>
            </w:r>
          </w:p>
        </w:tc>
      </w:tr>
    </w:tbl>
    <w:p w:rsidR="00487509" w:rsidRPr="00E65EBB" w:rsidRDefault="009563C3">
      <w:pPr>
        <w:pStyle w:val="a3"/>
        <w:spacing w:beforeLines="50" w:before="120"/>
        <w:ind w:firstLine="480"/>
      </w:pPr>
      <w:r w:rsidRPr="00E65EBB">
        <w:rPr>
          <w:rFonts w:hint="eastAsia"/>
        </w:rPr>
        <w:t>（</w:t>
      </w:r>
      <w:r w:rsidRPr="00E65EBB">
        <w:rPr>
          <w:rFonts w:hint="eastAsia"/>
        </w:rPr>
        <w:t>2</w:t>
      </w:r>
      <w:r w:rsidRPr="00E65EBB">
        <w:rPr>
          <w:rFonts w:hint="eastAsia"/>
        </w:rPr>
        <w:t>）地下水环境</w:t>
      </w:r>
    </w:p>
    <w:p w:rsidR="00487509" w:rsidRPr="00E65EBB" w:rsidRDefault="009563C3">
      <w:pPr>
        <w:pStyle w:val="a3"/>
        <w:ind w:firstLine="480"/>
      </w:pPr>
      <w:r w:rsidRPr="00E65EBB">
        <w:rPr>
          <w:rFonts w:hint="eastAsia"/>
        </w:rPr>
        <w:t>由于本项目所在区域尚未划分地下水环境功能区类别，根据地下水水质标准分类原则并参照地表水环境功能区类别，按照</w:t>
      </w:r>
      <w:r w:rsidRPr="00E65EBB">
        <w:rPr>
          <w:rFonts w:hint="eastAsia"/>
        </w:rPr>
        <w:t>III</w:t>
      </w:r>
      <w:r w:rsidRPr="00E65EBB">
        <w:rPr>
          <w:rFonts w:hint="eastAsia"/>
        </w:rPr>
        <w:t>类功能区执行。</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）环境空气</w:t>
      </w:r>
    </w:p>
    <w:p w:rsidR="00487509" w:rsidRPr="00E65EBB" w:rsidRDefault="009563C3">
      <w:pPr>
        <w:pStyle w:val="a3"/>
        <w:ind w:firstLine="480"/>
      </w:pPr>
      <w:r w:rsidRPr="00E65EBB">
        <w:rPr>
          <w:rFonts w:hint="eastAsia"/>
        </w:rPr>
        <w:t>根据《浙江省环境空气质量功能区划分》，本项目所在区域属环境空气质量二类</w:t>
      </w:r>
      <w:r w:rsidRPr="00E65EBB">
        <w:rPr>
          <w:rFonts w:hint="eastAsia"/>
        </w:rPr>
        <w:lastRenderedPageBreak/>
        <w:t>功能区。</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）声环境功能区划</w:t>
      </w:r>
    </w:p>
    <w:p w:rsidR="00487509" w:rsidRPr="00E65EBB" w:rsidRDefault="009563C3">
      <w:pPr>
        <w:pStyle w:val="a3"/>
        <w:ind w:firstLine="480"/>
      </w:pPr>
      <w:r w:rsidRPr="00E65EBB">
        <w:rPr>
          <w:rFonts w:hAnsi="宋体" w:hint="eastAsia"/>
        </w:rPr>
        <w:t>根据《声环境质量标准》（</w:t>
      </w:r>
      <w:r w:rsidRPr="00E65EBB">
        <w:rPr>
          <w:rFonts w:hAnsi="宋体" w:hint="eastAsia"/>
        </w:rPr>
        <w:t>GB3096-2008</w:t>
      </w:r>
      <w:r w:rsidRPr="00E65EBB">
        <w:rPr>
          <w:rFonts w:hAnsi="宋体" w:hint="eastAsia"/>
        </w:rPr>
        <w:t>）及</w:t>
      </w:r>
      <w:r w:rsidRPr="00E65EBB">
        <w:rPr>
          <w:rFonts w:hAnsi="宋体" w:hint="eastAsia"/>
        </w:rPr>
        <w:t>GB/T15190-2014</w:t>
      </w:r>
      <w:r w:rsidRPr="00E65EBB">
        <w:rPr>
          <w:rFonts w:hAnsi="宋体" w:hint="eastAsia"/>
        </w:rPr>
        <w:t>《声环境功能区划分技术规范》对声环境功能区的划分，本项目选址区域位于</w:t>
      </w:r>
      <w:r w:rsidRPr="00E65EBB">
        <w:rPr>
          <w:rFonts w:hint="eastAsia"/>
        </w:rPr>
        <w:t>桐乡经济开发区高桥街道工业园区内</w:t>
      </w:r>
      <w:r w:rsidRPr="00E65EBB">
        <w:rPr>
          <w:rFonts w:hAnsi="宋体"/>
        </w:rPr>
        <w:t>，</w:t>
      </w:r>
      <w:r w:rsidRPr="00E65EBB">
        <w:rPr>
          <w:rFonts w:hAnsi="宋体" w:hint="eastAsia"/>
        </w:rPr>
        <w:t>区域内以工业生产为主要功能，且项目周边道路非交通干线，周边河道非通航河道，本项目所在区域</w:t>
      </w:r>
      <w:r w:rsidRPr="00E65EBB">
        <w:rPr>
          <w:rFonts w:hint="eastAsia"/>
        </w:rPr>
        <w:t>属</w:t>
      </w:r>
      <w:r w:rsidRPr="00E65EBB">
        <w:rPr>
          <w:rFonts w:hint="eastAsia"/>
        </w:rPr>
        <w:t>3</w:t>
      </w:r>
      <w:r w:rsidRPr="00E65EBB">
        <w:rPr>
          <w:rFonts w:hint="eastAsia"/>
        </w:rPr>
        <w:t>类声环境功能区。</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）桐乡市“三线一单”生态环境管控单元</w:t>
      </w:r>
    </w:p>
    <w:p w:rsidR="00487509" w:rsidRPr="00E65EBB" w:rsidRDefault="009563C3">
      <w:pPr>
        <w:pStyle w:val="a3"/>
        <w:ind w:firstLine="480"/>
      </w:pPr>
      <w:r w:rsidRPr="00E65EBB">
        <w:rPr>
          <w:rFonts w:hint="eastAsia"/>
        </w:rPr>
        <w:t>本项目选址于桐乡市高桥街道新开河以东，北沙塘以南，浙江祥隆皮革股份有限公司以西，浙江永和胶粘制品股份有限公司以北。根据《桐乡市人民政府关于印发</w:t>
      </w:r>
      <w:r w:rsidRPr="00E65EBB">
        <w:rPr>
          <w:rFonts w:hint="eastAsia"/>
        </w:rPr>
        <w:t>&lt;</w:t>
      </w:r>
      <w:r w:rsidRPr="00E65EBB">
        <w:rPr>
          <w:rFonts w:hint="eastAsia"/>
        </w:rPr>
        <w:t>桐乡市“三线一单”生态环境分区管控方案</w:t>
      </w:r>
      <w:r w:rsidRPr="00E65EBB">
        <w:rPr>
          <w:rFonts w:hint="eastAsia"/>
        </w:rPr>
        <w:t>&gt;</w:t>
      </w:r>
      <w:r w:rsidRPr="00E65EBB">
        <w:rPr>
          <w:rFonts w:hint="eastAsia"/>
        </w:rPr>
        <w:t>的通知》（桐政发</w:t>
      </w:r>
      <w:r w:rsidRPr="00E65EBB">
        <w:rPr>
          <w:rFonts w:hint="eastAsia"/>
        </w:rPr>
        <w:t>[2020]22</w:t>
      </w:r>
      <w:r w:rsidRPr="00E65EBB">
        <w:rPr>
          <w:rFonts w:hint="eastAsia"/>
        </w:rPr>
        <w:t>号），本项目所在环境管控单元为桐乡市高桥街道产业集聚重点管控单元（</w:t>
      </w:r>
      <w:r w:rsidRPr="00E65EBB">
        <w:rPr>
          <w:rFonts w:hint="eastAsia"/>
        </w:rPr>
        <w:t>ZH33048320004</w:t>
      </w:r>
      <w:r w:rsidRPr="00E65EBB">
        <w:rPr>
          <w:rFonts w:hint="eastAsia"/>
        </w:rPr>
        <w:t>），属于产业集聚重点管控单元。</w:t>
      </w:r>
    </w:p>
    <w:p w:rsidR="00487509" w:rsidRPr="00E65EBB" w:rsidRDefault="009563C3">
      <w:pPr>
        <w:pStyle w:val="30"/>
      </w:pPr>
      <w:bookmarkStart w:id="154" w:name="_Toc88312538"/>
      <w:r w:rsidRPr="00E65EBB">
        <w:rPr>
          <w:rFonts w:hint="eastAsia"/>
        </w:rPr>
        <w:t>2.</w:t>
      </w:r>
      <w:r w:rsidRPr="00E65EBB">
        <w:t>4</w:t>
      </w:r>
      <w:r w:rsidRPr="00E65EBB">
        <w:rPr>
          <w:rFonts w:hint="eastAsia"/>
        </w:rPr>
        <w:t>.</w:t>
      </w:r>
      <w:r w:rsidRPr="00E65EBB">
        <w:t>2</w:t>
      </w:r>
      <w:r w:rsidRPr="00E65EBB">
        <w:rPr>
          <w:rFonts w:hint="eastAsia"/>
        </w:rPr>
        <w:t>环境质量</w:t>
      </w:r>
      <w:r w:rsidRPr="00E65EBB">
        <w:t>标准</w:t>
      </w:r>
      <w:bookmarkEnd w:id="154"/>
    </w:p>
    <w:p w:rsidR="00487509" w:rsidRPr="00E65EBB" w:rsidRDefault="009563C3">
      <w:pPr>
        <w:ind w:firstLine="480"/>
      </w:pPr>
      <w:bookmarkStart w:id="155" w:name="_Toc248505392"/>
      <w:bookmarkStart w:id="156" w:name="_Toc248504693"/>
      <w:r w:rsidRPr="00E65EBB">
        <w:rPr>
          <w:rFonts w:hint="eastAsia"/>
        </w:rPr>
        <w:t>（</w:t>
      </w:r>
      <w:r w:rsidRPr="00E65EBB">
        <w:rPr>
          <w:rFonts w:hint="eastAsia"/>
        </w:rPr>
        <w:t>1</w:t>
      </w:r>
      <w:r w:rsidRPr="00E65EBB">
        <w:rPr>
          <w:rFonts w:hint="eastAsia"/>
        </w:rPr>
        <w:t>）地表水环境</w:t>
      </w:r>
    </w:p>
    <w:p w:rsidR="00487509" w:rsidRPr="00E65EBB" w:rsidRDefault="009563C3">
      <w:pPr>
        <w:ind w:firstLine="480"/>
      </w:pPr>
      <w:r w:rsidRPr="00E65EBB">
        <w:rPr>
          <w:rFonts w:hint="eastAsia"/>
        </w:rPr>
        <w:t>本项目附近主要水体为北沙渚塘及其支流。</w:t>
      </w:r>
      <w:r w:rsidRPr="00E65EBB">
        <w:t>根据《</w:t>
      </w:r>
      <w:r w:rsidRPr="00E65EBB">
        <w:rPr>
          <w:rFonts w:hint="eastAsia"/>
        </w:rPr>
        <w:t>浙江省水功能区水环境功能区划分方案（</w:t>
      </w:r>
      <w:r w:rsidRPr="00E65EBB">
        <w:rPr>
          <w:rFonts w:hint="eastAsia"/>
        </w:rPr>
        <w:t>2015</w:t>
      </w:r>
      <w:r w:rsidRPr="00E65EBB">
        <w:rPr>
          <w:rFonts w:hint="eastAsia"/>
        </w:rPr>
        <w:t>）</w:t>
      </w:r>
      <w:r w:rsidRPr="00E65EBB">
        <w:t>》，</w:t>
      </w:r>
      <w:r w:rsidRPr="00E65EBB">
        <w:rPr>
          <w:rFonts w:hint="eastAsia"/>
        </w:rPr>
        <w:t>本项目附近地表水属于</w:t>
      </w:r>
      <w:r w:rsidRPr="00E65EBB">
        <w:rPr>
          <w:rFonts w:ascii="宋体" w:hAnsi="宋体" w:cs="宋体" w:hint="eastAsia"/>
        </w:rPr>
        <w:t>Ⅲ</w:t>
      </w:r>
      <w:r w:rsidRPr="00E65EBB">
        <w:t>类</w:t>
      </w:r>
      <w:r w:rsidRPr="00E65EBB">
        <w:rPr>
          <w:rFonts w:hint="eastAsia"/>
        </w:rPr>
        <w:t>水功能区，</w:t>
      </w:r>
      <w:bookmarkStart w:id="157" w:name="_Hlk98510620"/>
      <w:r w:rsidRPr="00E65EBB">
        <w:rPr>
          <w:rFonts w:hint="eastAsia"/>
        </w:rPr>
        <w:t>地表</w:t>
      </w:r>
      <w:r w:rsidRPr="00E65EBB">
        <w:t>水环境质量执行《地表水环境质量标准》（</w:t>
      </w:r>
      <w:r w:rsidRPr="00E65EBB">
        <w:t>GB3838-2002</w:t>
      </w:r>
      <w:r w:rsidRPr="00E65EBB">
        <w:t>）中的</w:t>
      </w:r>
      <w:r w:rsidRPr="00E65EBB">
        <w:rPr>
          <w:rFonts w:ascii="宋体" w:hAnsi="宋体" w:cs="宋体" w:hint="eastAsia"/>
        </w:rPr>
        <w:t>Ⅲ</w:t>
      </w:r>
      <w:r w:rsidRPr="00E65EBB">
        <w:t>类水质标准，具体指标见表</w:t>
      </w:r>
      <w:r w:rsidRPr="00E65EBB">
        <w:rPr>
          <w:rFonts w:hint="eastAsia"/>
        </w:rPr>
        <w:t>2.</w:t>
      </w:r>
      <w:r w:rsidRPr="00E65EBB">
        <w:t>4-2</w:t>
      </w:r>
      <w:r w:rsidRPr="00E65EBB">
        <w:t>。</w:t>
      </w:r>
    </w:p>
    <w:p w:rsidR="00487509" w:rsidRPr="00E65EBB" w:rsidRDefault="009563C3">
      <w:pPr>
        <w:pStyle w:val="aff3"/>
        <w:spacing w:beforeLines="0" w:before="0" w:after="24"/>
        <w:rPr>
          <w:rFonts w:hAnsi="宋体"/>
        </w:rPr>
      </w:pPr>
      <w:r w:rsidRPr="00E65EBB">
        <w:rPr>
          <w:rFonts w:hAnsi="宋体" w:hint="eastAsia"/>
        </w:rPr>
        <w:t>表</w:t>
      </w:r>
      <w:r w:rsidRPr="00E65EBB">
        <w:rPr>
          <w:rFonts w:hAnsi="宋体" w:hint="eastAsia"/>
        </w:rPr>
        <w:t>2.</w:t>
      </w:r>
      <w:r w:rsidRPr="00E65EBB">
        <w:rPr>
          <w:rFonts w:hAnsi="宋体"/>
        </w:rPr>
        <w:t>4</w:t>
      </w:r>
      <w:r w:rsidRPr="00E65EBB">
        <w:rPr>
          <w:rFonts w:hAnsi="宋体" w:hint="eastAsia"/>
        </w:rPr>
        <w:t>-2</w:t>
      </w:r>
      <w:r w:rsidRPr="00E65EBB">
        <w:t xml:space="preserve">  </w:t>
      </w:r>
      <w:r w:rsidRPr="00E65EBB">
        <w:rPr>
          <w:rFonts w:hint="eastAsia"/>
        </w:rPr>
        <w:t>《</w:t>
      </w:r>
      <w:r w:rsidRPr="00E65EBB">
        <w:rPr>
          <w:rFonts w:hAnsi="宋体"/>
        </w:rPr>
        <w:t>地表水环境质量标准</w:t>
      </w:r>
      <w:r w:rsidRPr="00E65EBB">
        <w:rPr>
          <w:rFonts w:hint="eastAsia"/>
        </w:rPr>
        <w:t>》（</w:t>
      </w:r>
      <w:r w:rsidRPr="00E65EBB">
        <w:rPr>
          <w:rFonts w:hint="eastAsia"/>
        </w:rPr>
        <w:t>GB</w:t>
      </w:r>
      <w:r w:rsidRPr="00E65EBB">
        <w:t>3838-2002</w:t>
      </w:r>
      <w:r w:rsidRPr="00E65EBB">
        <w:rPr>
          <w:rFonts w:hint="eastAsia"/>
        </w:rPr>
        <w:t>）</w:t>
      </w:r>
      <w:r w:rsidRPr="00E65EBB">
        <w:rPr>
          <w:rFonts w:hint="eastAsia"/>
        </w:rPr>
        <w:t xml:space="preserve"> </w:t>
      </w:r>
      <w:r w:rsidRPr="00E65EBB">
        <w:t xml:space="preserve"> </w:t>
      </w:r>
      <w:r w:rsidRPr="00E65EBB">
        <w:rPr>
          <w:rFonts w:hint="eastAsia"/>
        </w:rPr>
        <w:t>单位：</w:t>
      </w:r>
      <w:r w:rsidRPr="00E65EBB">
        <w:rPr>
          <w:rFonts w:hint="eastAsia"/>
        </w:rPr>
        <w:t>mg</w:t>
      </w:r>
      <w:r w:rsidRPr="00E65EBB">
        <w:t>/</w:t>
      </w:r>
      <w:r w:rsidRPr="00E65EBB">
        <w:rPr>
          <w:rFonts w:hint="eastAsia"/>
        </w:rPr>
        <w:t>L</w:t>
      </w:r>
      <w:r w:rsidRPr="00E65EBB">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401"/>
        <w:gridCol w:w="1292"/>
        <w:gridCol w:w="1334"/>
        <w:gridCol w:w="1258"/>
        <w:gridCol w:w="1259"/>
        <w:gridCol w:w="1258"/>
        <w:gridCol w:w="1258"/>
      </w:tblGrid>
      <w:tr w:rsidR="00487509" w:rsidRPr="00E65EBB">
        <w:trPr>
          <w:trHeight w:val="340"/>
        </w:trPr>
        <w:tc>
          <w:tcPr>
            <w:tcW w:w="773" w:type="pct"/>
            <w:shd w:val="clear" w:color="auto" w:fill="auto"/>
            <w:vAlign w:val="center"/>
          </w:tcPr>
          <w:p w:rsidR="00487509" w:rsidRPr="00E65EBB" w:rsidRDefault="009563C3">
            <w:pPr>
              <w:pStyle w:val="aff5"/>
              <w:rPr>
                <w:b/>
                <w:bCs/>
              </w:rPr>
            </w:pPr>
            <w:r w:rsidRPr="00E65EBB">
              <w:rPr>
                <w:rFonts w:hint="eastAsia"/>
                <w:b/>
                <w:bCs/>
              </w:rPr>
              <w:t>项目</w:t>
            </w:r>
          </w:p>
        </w:tc>
        <w:tc>
          <w:tcPr>
            <w:tcW w:w="713" w:type="pct"/>
            <w:shd w:val="clear" w:color="auto" w:fill="auto"/>
            <w:vAlign w:val="center"/>
          </w:tcPr>
          <w:p w:rsidR="00487509" w:rsidRPr="00E65EBB" w:rsidRDefault="009563C3">
            <w:pPr>
              <w:pStyle w:val="aff5"/>
              <w:rPr>
                <w:b/>
                <w:bCs/>
              </w:rPr>
            </w:pPr>
            <w:r w:rsidRPr="00E65EBB">
              <w:rPr>
                <w:b/>
                <w:bCs/>
              </w:rPr>
              <w:t>pH</w:t>
            </w:r>
            <w:r w:rsidRPr="00E65EBB">
              <w:rPr>
                <w:b/>
                <w:bCs/>
              </w:rPr>
              <w:t>值</w:t>
            </w:r>
          </w:p>
          <w:p w:rsidR="00487509" w:rsidRPr="00E65EBB" w:rsidRDefault="009563C3">
            <w:pPr>
              <w:pStyle w:val="aff5"/>
              <w:rPr>
                <w:b/>
                <w:bCs/>
              </w:rPr>
            </w:pPr>
            <w:r w:rsidRPr="00E65EBB">
              <w:rPr>
                <w:rFonts w:hint="eastAsia"/>
                <w:b/>
                <w:bCs/>
              </w:rPr>
              <w:t>（无量纲）</w:t>
            </w:r>
          </w:p>
        </w:tc>
        <w:tc>
          <w:tcPr>
            <w:tcW w:w="736" w:type="pct"/>
            <w:shd w:val="clear" w:color="auto" w:fill="auto"/>
            <w:vAlign w:val="center"/>
          </w:tcPr>
          <w:p w:rsidR="00487509" w:rsidRPr="00E65EBB" w:rsidRDefault="009563C3">
            <w:pPr>
              <w:pStyle w:val="aff5"/>
              <w:rPr>
                <w:b/>
                <w:bCs/>
              </w:rPr>
            </w:pPr>
            <w:r w:rsidRPr="00E65EBB">
              <w:rPr>
                <w:rFonts w:hint="eastAsia"/>
                <w:b/>
                <w:bCs/>
              </w:rPr>
              <w:t>溶解氧</w:t>
            </w:r>
          </w:p>
        </w:tc>
        <w:tc>
          <w:tcPr>
            <w:tcW w:w="694" w:type="pct"/>
            <w:shd w:val="clear" w:color="auto" w:fill="auto"/>
            <w:vAlign w:val="center"/>
          </w:tcPr>
          <w:p w:rsidR="00487509" w:rsidRPr="00E65EBB" w:rsidRDefault="009563C3">
            <w:pPr>
              <w:pStyle w:val="aff5"/>
              <w:rPr>
                <w:b/>
                <w:bCs/>
              </w:rPr>
            </w:pPr>
            <w:r w:rsidRPr="00E65EBB">
              <w:rPr>
                <w:rFonts w:hint="eastAsia"/>
                <w:b/>
                <w:bCs/>
              </w:rPr>
              <w:t>高锰酸盐指数</w:t>
            </w:r>
          </w:p>
        </w:tc>
        <w:tc>
          <w:tcPr>
            <w:tcW w:w="695" w:type="pct"/>
            <w:shd w:val="clear" w:color="auto" w:fill="auto"/>
            <w:vAlign w:val="center"/>
          </w:tcPr>
          <w:p w:rsidR="00487509" w:rsidRPr="00E65EBB" w:rsidRDefault="009563C3">
            <w:pPr>
              <w:pStyle w:val="aff5"/>
              <w:rPr>
                <w:b/>
                <w:bCs/>
              </w:rPr>
            </w:pPr>
            <w:r w:rsidRPr="00E65EBB">
              <w:rPr>
                <w:rFonts w:hint="eastAsia"/>
                <w:b/>
                <w:bCs/>
              </w:rPr>
              <w:t>COD</w:t>
            </w:r>
          </w:p>
        </w:tc>
        <w:tc>
          <w:tcPr>
            <w:tcW w:w="694" w:type="pct"/>
            <w:shd w:val="clear" w:color="auto" w:fill="auto"/>
            <w:vAlign w:val="center"/>
          </w:tcPr>
          <w:p w:rsidR="00487509" w:rsidRPr="00E65EBB" w:rsidRDefault="009563C3">
            <w:pPr>
              <w:pStyle w:val="aff5"/>
              <w:rPr>
                <w:b/>
                <w:bCs/>
              </w:rPr>
            </w:pPr>
            <w:r w:rsidRPr="00E65EBB">
              <w:rPr>
                <w:rFonts w:hint="eastAsia"/>
                <w:b/>
                <w:bCs/>
              </w:rPr>
              <w:t>BOD</w:t>
            </w:r>
            <w:r w:rsidRPr="00E65EBB">
              <w:rPr>
                <w:b/>
                <w:bCs/>
                <w:vertAlign w:val="subscript"/>
              </w:rPr>
              <w:t>5</w:t>
            </w:r>
          </w:p>
        </w:tc>
        <w:tc>
          <w:tcPr>
            <w:tcW w:w="694" w:type="pct"/>
            <w:shd w:val="clear" w:color="auto" w:fill="auto"/>
            <w:vAlign w:val="center"/>
          </w:tcPr>
          <w:p w:rsidR="00487509" w:rsidRPr="00E65EBB" w:rsidRDefault="009563C3">
            <w:pPr>
              <w:pStyle w:val="aff5"/>
              <w:rPr>
                <w:b/>
                <w:bCs/>
              </w:rPr>
            </w:pPr>
            <w:r w:rsidRPr="00E65EBB">
              <w:rPr>
                <w:rFonts w:hint="eastAsia"/>
                <w:b/>
                <w:bCs/>
              </w:rPr>
              <w:t>氨氮</w:t>
            </w:r>
          </w:p>
        </w:tc>
      </w:tr>
      <w:tr w:rsidR="00487509" w:rsidRPr="00E65EBB">
        <w:trPr>
          <w:trHeight w:val="340"/>
        </w:trPr>
        <w:tc>
          <w:tcPr>
            <w:tcW w:w="773" w:type="pct"/>
            <w:shd w:val="clear" w:color="auto" w:fill="auto"/>
            <w:vAlign w:val="center"/>
          </w:tcPr>
          <w:p w:rsidR="00487509" w:rsidRPr="00E65EBB" w:rsidRDefault="009563C3">
            <w:pPr>
              <w:pStyle w:val="aff5"/>
            </w:pPr>
            <w:r w:rsidRPr="00E65EBB">
              <w:rPr>
                <w:rFonts w:hint="eastAsia"/>
              </w:rPr>
              <w:t>III</w:t>
            </w:r>
            <w:r w:rsidRPr="00E65EBB">
              <w:t>类</w:t>
            </w:r>
            <w:r w:rsidRPr="00E65EBB">
              <w:rPr>
                <w:rFonts w:hint="eastAsia"/>
              </w:rPr>
              <w:t>标准</w:t>
            </w:r>
          </w:p>
        </w:tc>
        <w:tc>
          <w:tcPr>
            <w:tcW w:w="713" w:type="pct"/>
            <w:shd w:val="clear" w:color="auto" w:fill="auto"/>
            <w:vAlign w:val="center"/>
          </w:tcPr>
          <w:p w:rsidR="00487509" w:rsidRPr="00E65EBB" w:rsidRDefault="009563C3">
            <w:pPr>
              <w:pStyle w:val="aff5"/>
            </w:pPr>
            <w:r w:rsidRPr="00E65EBB">
              <w:rPr>
                <w:rFonts w:hint="eastAsia"/>
              </w:rPr>
              <w:t>6</w:t>
            </w:r>
            <w:r w:rsidRPr="00E65EBB">
              <w:rPr>
                <w:rFonts w:hint="eastAsia"/>
              </w:rPr>
              <w:t>～</w:t>
            </w:r>
            <w:r w:rsidRPr="00E65EBB">
              <w:rPr>
                <w:rFonts w:hint="eastAsia"/>
              </w:rPr>
              <w:t>9</w:t>
            </w:r>
          </w:p>
        </w:tc>
        <w:tc>
          <w:tcPr>
            <w:tcW w:w="736" w:type="pct"/>
            <w:shd w:val="clear" w:color="auto" w:fill="auto"/>
            <w:vAlign w:val="center"/>
          </w:tcPr>
          <w:p w:rsidR="00487509" w:rsidRPr="00E65EBB" w:rsidRDefault="009563C3">
            <w:pPr>
              <w:pStyle w:val="aff5"/>
            </w:pPr>
            <w:r w:rsidRPr="00E65EBB">
              <w:rPr>
                <w:rFonts w:hint="eastAsia"/>
              </w:rPr>
              <w:t>≥</w:t>
            </w:r>
            <w:r w:rsidRPr="00E65EBB">
              <w:t>5</w:t>
            </w:r>
          </w:p>
        </w:tc>
        <w:tc>
          <w:tcPr>
            <w:tcW w:w="694" w:type="pct"/>
            <w:shd w:val="clear" w:color="auto" w:fill="auto"/>
            <w:vAlign w:val="center"/>
          </w:tcPr>
          <w:p w:rsidR="00487509" w:rsidRPr="00E65EBB" w:rsidRDefault="009563C3">
            <w:pPr>
              <w:pStyle w:val="aff5"/>
            </w:pPr>
            <w:r w:rsidRPr="00E65EBB">
              <w:rPr>
                <w:rFonts w:hint="eastAsia"/>
              </w:rPr>
              <w:t>≤</w:t>
            </w:r>
            <w:r w:rsidRPr="00E65EBB">
              <w:t>6</w:t>
            </w:r>
          </w:p>
        </w:tc>
        <w:tc>
          <w:tcPr>
            <w:tcW w:w="695" w:type="pct"/>
            <w:shd w:val="clear" w:color="auto" w:fill="auto"/>
            <w:vAlign w:val="center"/>
          </w:tcPr>
          <w:p w:rsidR="00487509" w:rsidRPr="00E65EBB" w:rsidRDefault="009563C3">
            <w:pPr>
              <w:pStyle w:val="aff5"/>
            </w:pPr>
            <w:r w:rsidRPr="00E65EBB">
              <w:rPr>
                <w:rFonts w:hint="eastAsia"/>
              </w:rPr>
              <w:t>≤</w:t>
            </w:r>
            <w:r w:rsidRPr="00E65EBB">
              <w:t>20</w:t>
            </w:r>
          </w:p>
        </w:tc>
        <w:tc>
          <w:tcPr>
            <w:tcW w:w="694" w:type="pct"/>
            <w:shd w:val="clear" w:color="auto" w:fill="auto"/>
            <w:vAlign w:val="center"/>
          </w:tcPr>
          <w:p w:rsidR="00487509" w:rsidRPr="00E65EBB" w:rsidRDefault="009563C3">
            <w:pPr>
              <w:pStyle w:val="aff5"/>
            </w:pPr>
            <w:r w:rsidRPr="00E65EBB">
              <w:rPr>
                <w:rFonts w:hint="eastAsia"/>
              </w:rPr>
              <w:t>≤</w:t>
            </w:r>
            <w:r w:rsidRPr="00E65EBB">
              <w:t>4</w:t>
            </w:r>
          </w:p>
        </w:tc>
        <w:tc>
          <w:tcPr>
            <w:tcW w:w="694"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.0</w:t>
            </w:r>
          </w:p>
        </w:tc>
      </w:tr>
      <w:tr w:rsidR="00487509" w:rsidRPr="00E65EBB">
        <w:trPr>
          <w:trHeight w:val="340"/>
        </w:trPr>
        <w:tc>
          <w:tcPr>
            <w:tcW w:w="773" w:type="pct"/>
            <w:shd w:val="clear" w:color="auto" w:fill="auto"/>
            <w:vAlign w:val="center"/>
          </w:tcPr>
          <w:p w:rsidR="00487509" w:rsidRPr="00E65EBB" w:rsidRDefault="009563C3">
            <w:pPr>
              <w:pStyle w:val="aff5"/>
              <w:rPr>
                <w:b/>
                <w:bCs/>
              </w:rPr>
            </w:pPr>
            <w:r w:rsidRPr="00E65EBB">
              <w:rPr>
                <w:rFonts w:hint="eastAsia"/>
                <w:b/>
                <w:bCs/>
              </w:rPr>
              <w:t>项目</w:t>
            </w:r>
          </w:p>
        </w:tc>
        <w:tc>
          <w:tcPr>
            <w:tcW w:w="713" w:type="pct"/>
            <w:shd w:val="clear" w:color="auto" w:fill="auto"/>
            <w:vAlign w:val="center"/>
          </w:tcPr>
          <w:p w:rsidR="00487509" w:rsidRPr="00E65EBB" w:rsidRDefault="009563C3">
            <w:pPr>
              <w:pStyle w:val="aff5"/>
              <w:rPr>
                <w:b/>
                <w:bCs/>
              </w:rPr>
            </w:pPr>
            <w:r w:rsidRPr="00E65EBB">
              <w:rPr>
                <w:rFonts w:hint="eastAsia"/>
                <w:b/>
                <w:bCs/>
              </w:rPr>
              <w:t>总磷</w:t>
            </w:r>
          </w:p>
          <w:p w:rsidR="00487509" w:rsidRPr="00E65EBB" w:rsidRDefault="009563C3">
            <w:pPr>
              <w:pStyle w:val="aff5"/>
              <w:rPr>
                <w:b/>
                <w:bCs/>
              </w:rPr>
            </w:pPr>
            <w:r w:rsidRPr="00E65EBB">
              <w:rPr>
                <w:rFonts w:hint="eastAsia"/>
                <w:b/>
                <w:bCs/>
              </w:rPr>
              <w:t>（以</w:t>
            </w:r>
            <w:r w:rsidRPr="00E65EBB">
              <w:rPr>
                <w:rFonts w:hint="eastAsia"/>
                <w:b/>
                <w:bCs/>
              </w:rPr>
              <w:t>P</w:t>
            </w:r>
            <w:r w:rsidRPr="00E65EBB">
              <w:rPr>
                <w:rFonts w:hint="eastAsia"/>
                <w:b/>
                <w:bCs/>
              </w:rPr>
              <w:t>计）</w:t>
            </w:r>
          </w:p>
        </w:tc>
        <w:tc>
          <w:tcPr>
            <w:tcW w:w="736" w:type="pct"/>
            <w:shd w:val="clear" w:color="auto" w:fill="auto"/>
            <w:vAlign w:val="center"/>
          </w:tcPr>
          <w:p w:rsidR="00487509" w:rsidRPr="00E65EBB" w:rsidRDefault="009563C3">
            <w:pPr>
              <w:pStyle w:val="aff5"/>
              <w:rPr>
                <w:b/>
                <w:bCs/>
              </w:rPr>
            </w:pPr>
            <w:r w:rsidRPr="00E65EBB">
              <w:rPr>
                <w:rFonts w:hint="eastAsia"/>
                <w:b/>
                <w:bCs/>
              </w:rPr>
              <w:t>总氮</w:t>
            </w:r>
          </w:p>
          <w:p w:rsidR="00487509" w:rsidRPr="00E65EBB" w:rsidRDefault="009563C3">
            <w:pPr>
              <w:pStyle w:val="aff5"/>
              <w:rPr>
                <w:b/>
                <w:bCs/>
              </w:rPr>
            </w:pPr>
            <w:r w:rsidRPr="00E65EBB">
              <w:rPr>
                <w:rFonts w:hint="eastAsia"/>
                <w:b/>
                <w:bCs/>
              </w:rPr>
              <w:t>（以</w:t>
            </w:r>
            <w:r w:rsidRPr="00E65EBB">
              <w:rPr>
                <w:rFonts w:hint="eastAsia"/>
                <w:b/>
                <w:bCs/>
              </w:rPr>
              <w:t>N</w:t>
            </w:r>
            <w:r w:rsidRPr="00E65EBB">
              <w:rPr>
                <w:rFonts w:hint="eastAsia"/>
                <w:b/>
                <w:bCs/>
              </w:rPr>
              <w:t>计）</w:t>
            </w:r>
          </w:p>
        </w:tc>
        <w:tc>
          <w:tcPr>
            <w:tcW w:w="694" w:type="pct"/>
            <w:shd w:val="clear" w:color="auto" w:fill="auto"/>
            <w:vAlign w:val="center"/>
          </w:tcPr>
          <w:p w:rsidR="00487509" w:rsidRPr="00E65EBB" w:rsidRDefault="009563C3">
            <w:pPr>
              <w:pStyle w:val="aff5"/>
              <w:rPr>
                <w:b/>
                <w:bCs/>
              </w:rPr>
            </w:pPr>
            <w:r w:rsidRPr="00E65EBB">
              <w:rPr>
                <w:rFonts w:hint="eastAsia"/>
                <w:b/>
                <w:bCs/>
              </w:rPr>
              <w:t>铬（六价）</w:t>
            </w:r>
          </w:p>
        </w:tc>
        <w:tc>
          <w:tcPr>
            <w:tcW w:w="695" w:type="pct"/>
            <w:shd w:val="clear" w:color="auto" w:fill="auto"/>
            <w:vAlign w:val="center"/>
          </w:tcPr>
          <w:p w:rsidR="00487509" w:rsidRPr="00E65EBB" w:rsidRDefault="009563C3">
            <w:pPr>
              <w:pStyle w:val="aff5"/>
              <w:rPr>
                <w:b/>
                <w:bCs/>
              </w:rPr>
            </w:pPr>
            <w:r w:rsidRPr="00E65EBB">
              <w:rPr>
                <w:rFonts w:hint="eastAsia"/>
                <w:b/>
                <w:bCs/>
              </w:rPr>
              <w:t>石油类</w:t>
            </w:r>
          </w:p>
        </w:tc>
        <w:tc>
          <w:tcPr>
            <w:tcW w:w="694" w:type="pct"/>
            <w:shd w:val="clear" w:color="auto" w:fill="auto"/>
            <w:vAlign w:val="center"/>
          </w:tcPr>
          <w:p w:rsidR="00487509" w:rsidRPr="00E65EBB" w:rsidRDefault="009563C3">
            <w:pPr>
              <w:pStyle w:val="aff5"/>
              <w:rPr>
                <w:b/>
                <w:bCs/>
              </w:rPr>
            </w:pPr>
            <w:r w:rsidRPr="00E65EBB">
              <w:rPr>
                <w:rFonts w:hint="eastAsia"/>
                <w:b/>
                <w:bCs/>
              </w:rPr>
              <w:t>硫化物</w:t>
            </w:r>
          </w:p>
        </w:tc>
        <w:tc>
          <w:tcPr>
            <w:tcW w:w="694" w:type="pct"/>
            <w:shd w:val="clear" w:color="auto" w:fill="auto"/>
            <w:vAlign w:val="center"/>
          </w:tcPr>
          <w:p w:rsidR="00487509" w:rsidRPr="00E65EBB" w:rsidRDefault="009563C3">
            <w:pPr>
              <w:pStyle w:val="aff5"/>
              <w:rPr>
                <w:b/>
                <w:bCs/>
              </w:rPr>
            </w:pPr>
            <w:r w:rsidRPr="00E65EBB">
              <w:rPr>
                <w:rFonts w:hint="eastAsia"/>
                <w:b/>
                <w:bCs/>
              </w:rPr>
              <w:t>阴离子表面活性剂</w:t>
            </w:r>
          </w:p>
        </w:tc>
      </w:tr>
      <w:tr w:rsidR="00487509" w:rsidRPr="00E65EBB">
        <w:trPr>
          <w:trHeight w:val="340"/>
        </w:trPr>
        <w:tc>
          <w:tcPr>
            <w:tcW w:w="773" w:type="pct"/>
            <w:shd w:val="clear" w:color="auto" w:fill="auto"/>
            <w:vAlign w:val="center"/>
          </w:tcPr>
          <w:p w:rsidR="00487509" w:rsidRPr="00E65EBB" w:rsidRDefault="009563C3">
            <w:pPr>
              <w:pStyle w:val="aff5"/>
            </w:pPr>
            <w:r w:rsidRPr="00E65EBB">
              <w:rPr>
                <w:rFonts w:hint="eastAsia"/>
              </w:rPr>
              <w:t>III</w:t>
            </w:r>
            <w:r w:rsidRPr="00E65EBB">
              <w:t>类</w:t>
            </w:r>
            <w:r w:rsidRPr="00E65EBB">
              <w:rPr>
                <w:rFonts w:hint="eastAsia"/>
              </w:rPr>
              <w:t>标准</w:t>
            </w:r>
          </w:p>
        </w:tc>
        <w:tc>
          <w:tcPr>
            <w:tcW w:w="713" w:type="pct"/>
            <w:shd w:val="clear" w:color="auto" w:fill="auto"/>
            <w:vAlign w:val="center"/>
          </w:tcPr>
          <w:p w:rsidR="00487509" w:rsidRPr="00E65EBB" w:rsidRDefault="009563C3">
            <w:pPr>
              <w:pStyle w:val="aff5"/>
            </w:pPr>
            <w:r w:rsidRPr="00E65EBB">
              <w:rPr>
                <w:rFonts w:hint="eastAsia"/>
              </w:rPr>
              <w:t>≤</w:t>
            </w:r>
            <w:r w:rsidRPr="00E65EBB">
              <w:t>0.2</w:t>
            </w:r>
          </w:p>
        </w:tc>
        <w:tc>
          <w:tcPr>
            <w:tcW w:w="736" w:type="pct"/>
            <w:shd w:val="clear" w:color="auto" w:fill="auto"/>
            <w:vAlign w:val="center"/>
          </w:tcPr>
          <w:p w:rsidR="00487509" w:rsidRPr="00E65EBB" w:rsidRDefault="009563C3">
            <w:pPr>
              <w:pStyle w:val="aff5"/>
            </w:pPr>
            <w:r w:rsidRPr="00E65EBB">
              <w:rPr>
                <w:rFonts w:hint="eastAsia"/>
              </w:rPr>
              <w:t>≤</w:t>
            </w:r>
            <w:r w:rsidRPr="00E65EBB">
              <w:t>1.0</w:t>
            </w:r>
          </w:p>
        </w:tc>
        <w:tc>
          <w:tcPr>
            <w:tcW w:w="694" w:type="pct"/>
            <w:shd w:val="clear" w:color="auto" w:fill="auto"/>
            <w:vAlign w:val="center"/>
          </w:tcPr>
          <w:p w:rsidR="00487509" w:rsidRPr="00E65EBB" w:rsidRDefault="009563C3">
            <w:pPr>
              <w:pStyle w:val="aff5"/>
            </w:pPr>
            <w:r w:rsidRPr="00E65EBB">
              <w:rPr>
                <w:rFonts w:hint="eastAsia"/>
              </w:rPr>
              <w:t>≤</w:t>
            </w:r>
            <w:r w:rsidRPr="00E65EBB">
              <w:t>0.05</w:t>
            </w:r>
          </w:p>
        </w:tc>
        <w:tc>
          <w:tcPr>
            <w:tcW w:w="695" w:type="pct"/>
            <w:shd w:val="clear" w:color="auto" w:fill="auto"/>
            <w:vAlign w:val="center"/>
          </w:tcPr>
          <w:p w:rsidR="00487509" w:rsidRPr="00E65EBB" w:rsidRDefault="009563C3">
            <w:pPr>
              <w:pStyle w:val="aff5"/>
            </w:pPr>
            <w:r w:rsidRPr="00E65EBB">
              <w:rPr>
                <w:rFonts w:hint="eastAsia"/>
              </w:rPr>
              <w:t>≤</w:t>
            </w:r>
            <w:r w:rsidRPr="00E65EBB">
              <w:t>0.05</w:t>
            </w:r>
          </w:p>
        </w:tc>
        <w:tc>
          <w:tcPr>
            <w:tcW w:w="694" w:type="pct"/>
            <w:shd w:val="clear" w:color="auto" w:fill="auto"/>
            <w:vAlign w:val="center"/>
          </w:tcPr>
          <w:p w:rsidR="00487509" w:rsidRPr="00E65EBB" w:rsidRDefault="009563C3">
            <w:pPr>
              <w:pStyle w:val="aff5"/>
            </w:pPr>
            <w:r w:rsidRPr="00E65EBB">
              <w:rPr>
                <w:rFonts w:hint="eastAsia"/>
              </w:rPr>
              <w:t>≤</w:t>
            </w:r>
            <w:r w:rsidRPr="00E65EBB">
              <w:t>0.2</w:t>
            </w:r>
          </w:p>
        </w:tc>
        <w:tc>
          <w:tcPr>
            <w:tcW w:w="694" w:type="pct"/>
            <w:shd w:val="clear" w:color="auto" w:fill="auto"/>
            <w:vAlign w:val="center"/>
          </w:tcPr>
          <w:p w:rsidR="00487509" w:rsidRPr="00E65EBB" w:rsidRDefault="009563C3">
            <w:pPr>
              <w:pStyle w:val="aff5"/>
            </w:pPr>
            <w:r w:rsidRPr="00E65EBB">
              <w:rPr>
                <w:rFonts w:hint="eastAsia"/>
              </w:rPr>
              <w:t>≤</w:t>
            </w:r>
            <w:r w:rsidRPr="00E65EBB">
              <w:t>0.2</w:t>
            </w:r>
          </w:p>
        </w:tc>
      </w:tr>
    </w:tbl>
    <w:bookmarkEnd w:id="157"/>
    <w:p w:rsidR="00487509" w:rsidRPr="00E65EBB" w:rsidRDefault="009563C3">
      <w:pPr>
        <w:pStyle w:val="a3"/>
        <w:spacing w:beforeLines="50" w:before="120"/>
        <w:ind w:firstLine="480"/>
      </w:pPr>
      <w:r w:rsidRPr="00E65EBB">
        <w:rPr>
          <w:rFonts w:hint="eastAsia"/>
        </w:rPr>
        <w:t>（</w:t>
      </w:r>
      <w:r w:rsidRPr="00E65EBB">
        <w:rPr>
          <w:rFonts w:hint="eastAsia"/>
        </w:rPr>
        <w:t>2</w:t>
      </w:r>
      <w:r w:rsidRPr="00E65EBB">
        <w:rPr>
          <w:rFonts w:hint="eastAsia"/>
        </w:rPr>
        <w:t>）地下水环境</w:t>
      </w:r>
    </w:p>
    <w:p w:rsidR="00487509" w:rsidRPr="00E65EBB" w:rsidRDefault="009563C3">
      <w:pPr>
        <w:pStyle w:val="a3"/>
        <w:ind w:firstLine="480"/>
      </w:pPr>
      <w:r w:rsidRPr="00E65EBB">
        <w:rPr>
          <w:rFonts w:hint="eastAsia"/>
        </w:rPr>
        <w:t>本项目所在区域尚未划分地下水环境功能区类别，根据地下水水质标准分类原则并参照地表水环境功能区类别，本项目附近地下水环境质量执行</w:t>
      </w:r>
      <w:r w:rsidRPr="00E65EBB">
        <w:t>GB</w:t>
      </w:r>
      <w:r w:rsidRPr="00E65EBB">
        <w:rPr>
          <w:rFonts w:hint="eastAsia"/>
        </w:rPr>
        <w:t>/T14848</w:t>
      </w:r>
      <w:r w:rsidRPr="00E65EBB">
        <w:t>-2017</w:t>
      </w:r>
      <w:r w:rsidRPr="00E65EBB">
        <w:rPr>
          <w:rFonts w:hint="eastAsia"/>
        </w:rPr>
        <w:t>《地下水质量标准》中的</w:t>
      </w:r>
      <w:r w:rsidRPr="00E65EBB">
        <w:rPr>
          <w:rFonts w:hint="eastAsia"/>
        </w:rPr>
        <w:t>III</w:t>
      </w:r>
      <w:r w:rsidRPr="00E65EBB">
        <w:rPr>
          <w:rFonts w:hint="eastAsia"/>
        </w:rPr>
        <w:t>类水质标准</w:t>
      </w:r>
      <w:r w:rsidRPr="00E65EBB">
        <w:t>，具体指标见表</w:t>
      </w:r>
      <w:r w:rsidRPr="00E65EBB">
        <w:rPr>
          <w:rFonts w:hint="eastAsia"/>
        </w:rPr>
        <w:t>2.</w:t>
      </w:r>
      <w:r w:rsidRPr="00E65EBB">
        <w:t>4-</w:t>
      </w:r>
      <w:r w:rsidRPr="00E65EBB">
        <w:rPr>
          <w:rFonts w:hint="eastAsia"/>
        </w:rPr>
        <w:t>3</w:t>
      </w:r>
      <w:r w:rsidRPr="00E65EBB">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24"/>
      </w:pPr>
      <w:r w:rsidRPr="00E65EBB">
        <w:rPr>
          <w:rFonts w:hint="eastAsia"/>
        </w:rPr>
        <w:lastRenderedPageBreak/>
        <w:t>表</w:t>
      </w:r>
      <w:r w:rsidRPr="00E65EBB">
        <w:rPr>
          <w:rFonts w:hint="eastAsia"/>
        </w:rPr>
        <w:t>2.</w:t>
      </w:r>
      <w:r w:rsidRPr="00E65EBB">
        <w:t>4</w:t>
      </w:r>
      <w:r w:rsidRPr="00E65EBB">
        <w:rPr>
          <w:rFonts w:hint="eastAsia"/>
        </w:rPr>
        <w:t>-3</w:t>
      </w:r>
      <w:r w:rsidRPr="00E65EBB">
        <w:t xml:space="preserve">  </w:t>
      </w:r>
      <w:r w:rsidRPr="00E65EBB">
        <w:rPr>
          <w:rFonts w:hint="eastAsia"/>
        </w:rPr>
        <w:t>《地下水质量标准》（</w:t>
      </w:r>
      <w:r w:rsidRPr="00E65EBB">
        <w:rPr>
          <w:rFonts w:hint="eastAsia"/>
        </w:rPr>
        <w:t>GB</w:t>
      </w:r>
      <w:r w:rsidRPr="00E65EBB">
        <w:t>/</w:t>
      </w:r>
      <w:r w:rsidRPr="00E65EBB">
        <w:rPr>
          <w:rFonts w:hint="eastAsia"/>
        </w:rPr>
        <w:t>T</w:t>
      </w:r>
      <w:r w:rsidRPr="00E65EBB">
        <w:t>14848-2017</w:t>
      </w:r>
      <w:r w:rsidRPr="00E65EBB">
        <w:rPr>
          <w:rFonts w:hint="eastAsia"/>
        </w:rPr>
        <w:t>）</w:t>
      </w:r>
      <w:r w:rsidRPr="00E65EBB">
        <w:rPr>
          <w:rFonts w:hint="eastAsia"/>
        </w:rPr>
        <w:t xml:space="preserve"> </w:t>
      </w:r>
      <w:r w:rsidRPr="00E65EBB">
        <w:t xml:space="preserve"> </w:t>
      </w:r>
      <w:r w:rsidRPr="00E65EBB">
        <w:rPr>
          <w:rFonts w:hint="eastAsia"/>
        </w:rPr>
        <w:t>单位：</w:t>
      </w:r>
      <w:r w:rsidRPr="00E65EBB">
        <w:rPr>
          <w:rFonts w:hint="eastAsia"/>
        </w:rPr>
        <w:t>mg</w:t>
      </w:r>
      <w:r w:rsidRPr="00E65EBB">
        <w:t>/</w:t>
      </w:r>
      <w:r w:rsidRPr="00E65EBB">
        <w:rPr>
          <w:rFonts w:hint="eastAsia"/>
        </w:rPr>
        <w:t>L</w:t>
      </w:r>
      <w:r w:rsidRPr="00E65EBB">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2972"/>
        <w:gridCol w:w="989"/>
        <w:gridCol w:w="785"/>
        <w:gridCol w:w="2484"/>
        <w:gridCol w:w="1065"/>
      </w:tblGrid>
      <w:tr w:rsidR="00487509" w:rsidRPr="00E65EBB">
        <w:trPr>
          <w:trHeight w:val="340"/>
          <w:tblHeader/>
          <w:jc w:val="center"/>
        </w:trPr>
        <w:tc>
          <w:tcPr>
            <w:tcW w:w="422"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序号</w:t>
            </w:r>
          </w:p>
        </w:tc>
        <w:tc>
          <w:tcPr>
            <w:tcW w:w="1640"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项目</w:t>
            </w:r>
          </w:p>
        </w:tc>
        <w:tc>
          <w:tcPr>
            <w:tcW w:w="546"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标准值</w:t>
            </w:r>
          </w:p>
        </w:tc>
        <w:tc>
          <w:tcPr>
            <w:tcW w:w="433"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序号</w:t>
            </w:r>
          </w:p>
        </w:tc>
        <w:tc>
          <w:tcPr>
            <w:tcW w:w="1371"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项目</w:t>
            </w:r>
          </w:p>
        </w:tc>
        <w:tc>
          <w:tcPr>
            <w:tcW w:w="588" w:type="pct"/>
            <w:vAlign w:val="center"/>
          </w:tcPr>
          <w:p w:rsidR="00487509" w:rsidRPr="00E65EBB" w:rsidRDefault="009563C3">
            <w:pPr>
              <w:widowControl/>
              <w:spacing w:line="240" w:lineRule="auto"/>
              <w:jc w:val="center"/>
              <w:rPr>
                <w:b/>
                <w:bCs/>
                <w:kern w:val="0"/>
                <w:sz w:val="21"/>
                <w:szCs w:val="21"/>
              </w:rPr>
            </w:pPr>
            <w:r w:rsidRPr="00E65EBB">
              <w:rPr>
                <w:b/>
                <w:bCs/>
                <w:kern w:val="0"/>
                <w:sz w:val="21"/>
                <w:szCs w:val="21"/>
              </w:rPr>
              <w:t>标准值</w:t>
            </w:r>
          </w:p>
        </w:tc>
      </w:tr>
      <w:tr w:rsidR="00487509" w:rsidRPr="00E65EBB">
        <w:trPr>
          <w:trHeight w:val="340"/>
          <w:jc w:val="center"/>
        </w:trPr>
        <w:tc>
          <w:tcPr>
            <w:tcW w:w="5000" w:type="pct"/>
            <w:gridSpan w:val="6"/>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感官性状及一般化学指标</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1</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色（铂钴色度单位）</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≤15</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2</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嗅和味</w:t>
            </w:r>
          </w:p>
        </w:tc>
        <w:tc>
          <w:tcPr>
            <w:tcW w:w="588"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无</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3</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浑浊度（</w:t>
            </w:r>
            <w:r w:rsidRPr="00E65EBB">
              <w:rPr>
                <w:rFonts w:hint="eastAsia"/>
                <w:kern w:val="0"/>
                <w:sz w:val="21"/>
                <w:szCs w:val="21"/>
              </w:rPr>
              <w:t>NTU</w:t>
            </w:r>
            <w:r w:rsidRPr="00E65EBB">
              <w:rPr>
                <w:rFonts w:hint="eastAsia"/>
                <w:kern w:val="0"/>
                <w:sz w:val="21"/>
                <w:szCs w:val="21"/>
              </w:rPr>
              <w:t>）</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w:t>
            </w:r>
            <w:r w:rsidRPr="00E65EBB">
              <w:rPr>
                <w:rFonts w:hint="eastAsia"/>
                <w:kern w:val="0"/>
                <w:sz w:val="21"/>
                <w:szCs w:val="21"/>
              </w:rPr>
              <w:t>3</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4</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肉眼可见物</w:t>
            </w:r>
          </w:p>
        </w:tc>
        <w:tc>
          <w:tcPr>
            <w:tcW w:w="588"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无</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5</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pH</w:t>
            </w:r>
            <w:r w:rsidRPr="00E65EBB">
              <w:rPr>
                <w:rFonts w:hint="eastAsia"/>
                <w:kern w:val="0"/>
                <w:sz w:val="21"/>
                <w:szCs w:val="21"/>
              </w:rPr>
              <w:t>（无量纲）</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6.5-8.5</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6</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总硬度（以</w:t>
            </w:r>
            <w:r w:rsidRPr="00E65EBB">
              <w:rPr>
                <w:kern w:val="0"/>
                <w:sz w:val="21"/>
                <w:szCs w:val="21"/>
              </w:rPr>
              <w:t>CaCO</w:t>
            </w:r>
            <w:r w:rsidRPr="00E65EBB">
              <w:rPr>
                <w:kern w:val="0"/>
                <w:sz w:val="21"/>
                <w:szCs w:val="21"/>
                <w:vertAlign w:val="subscript"/>
              </w:rPr>
              <w:t>3</w:t>
            </w:r>
            <w:r w:rsidRPr="00E65EBB">
              <w:rPr>
                <w:kern w:val="0"/>
                <w:sz w:val="21"/>
                <w:szCs w:val="21"/>
              </w:rPr>
              <w:t>计）</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≤450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7</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溶解性总固体</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≤1000</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8</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硫酸盐</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≤250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9</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氯化物</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≤250</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10</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铁</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≤0.3</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11</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锰</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≤0.1</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12</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铜</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≤1.00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13</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锌</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≤1.0</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14</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铝</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≤0.20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15</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挥发性酚类（以苯酚计）</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≤0.002</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16</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阴离子表面活性剂</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≤0.3</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1</w:t>
            </w:r>
            <w:r w:rsidRPr="00E65EBB">
              <w:rPr>
                <w:kern w:val="0"/>
                <w:sz w:val="21"/>
                <w:szCs w:val="21"/>
              </w:rPr>
              <w:t>7</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耗氧量</w:t>
            </w:r>
            <w:r w:rsidRPr="00E65EBB">
              <w:rPr>
                <w:rFonts w:ascii="宋体" w:hAnsi="宋体" w:hint="eastAsia"/>
                <w:kern w:val="0"/>
                <w:sz w:val="21"/>
                <w:szCs w:val="21"/>
              </w:rPr>
              <w:t>(</w:t>
            </w:r>
            <w:r w:rsidRPr="00E65EBB">
              <w:rPr>
                <w:kern w:val="0"/>
                <w:sz w:val="21"/>
                <w:szCs w:val="21"/>
              </w:rPr>
              <w:t>COD</w:t>
            </w:r>
            <w:r w:rsidRPr="00E65EBB">
              <w:rPr>
                <w:kern w:val="0"/>
                <w:sz w:val="21"/>
                <w:szCs w:val="21"/>
                <w:vertAlign w:val="subscript"/>
              </w:rPr>
              <w:t>Mn</w:t>
            </w:r>
            <w:r w:rsidRPr="00E65EBB">
              <w:rPr>
                <w:kern w:val="0"/>
                <w:sz w:val="21"/>
                <w:szCs w:val="21"/>
              </w:rPr>
              <w:t>法，以</w:t>
            </w:r>
            <w:r w:rsidRPr="00E65EBB">
              <w:rPr>
                <w:kern w:val="0"/>
                <w:sz w:val="21"/>
                <w:szCs w:val="21"/>
              </w:rPr>
              <w:t>O</w:t>
            </w:r>
            <w:r w:rsidRPr="00E65EBB">
              <w:rPr>
                <w:kern w:val="0"/>
                <w:sz w:val="21"/>
                <w:szCs w:val="21"/>
                <w:vertAlign w:val="subscript"/>
              </w:rPr>
              <w:t>2</w:t>
            </w:r>
            <w:r w:rsidRPr="00E65EBB">
              <w:rPr>
                <w:kern w:val="0"/>
                <w:sz w:val="21"/>
                <w:szCs w:val="21"/>
              </w:rPr>
              <w:t>计</w:t>
            </w:r>
            <w:r w:rsidRPr="00E65EBB">
              <w:rPr>
                <w:rFonts w:ascii="宋体" w:hAnsi="宋体" w:hint="eastAsia"/>
                <w:kern w:val="0"/>
                <w:sz w:val="21"/>
                <w:szCs w:val="21"/>
              </w:rPr>
              <w:t>)</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≤3.0</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1</w:t>
            </w:r>
            <w:r w:rsidRPr="00E65EBB">
              <w:rPr>
                <w:kern w:val="0"/>
                <w:sz w:val="21"/>
                <w:szCs w:val="21"/>
              </w:rPr>
              <w:t>8</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氨氮</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≤0.5</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1</w:t>
            </w:r>
            <w:r w:rsidRPr="00E65EBB">
              <w:rPr>
                <w:kern w:val="0"/>
                <w:sz w:val="21"/>
                <w:szCs w:val="21"/>
              </w:rPr>
              <w:t>9</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硫化物</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≤0.02</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0</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钠</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≤200</w:t>
            </w:r>
          </w:p>
        </w:tc>
      </w:tr>
      <w:tr w:rsidR="00487509" w:rsidRPr="00E65EBB">
        <w:trPr>
          <w:trHeight w:val="340"/>
          <w:jc w:val="center"/>
        </w:trPr>
        <w:tc>
          <w:tcPr>
            <w:tcW w:w="5000" w:type="pct"/>
            <w:gridSpan w:val="6"/>
            <w:vAlign w:val="center"/>
          </w:tcPr>
          <w:p w:rsidR="00487509" w:rsidRPr="00E65EBB" w:rsidRDefault="009563C3">
            <w:pPr>
              <w:widowControl/>
              <w:spacing w:line="240" w:lineRule="auto"/>
              <w:jc w:val="center"/>
              <w:rPr>
                <w:kern w:val="0"/>
                <w:sz w:val="21"/>
                <w:szCs w:val="21"/>
              </w:rPr>
            </w:pPr>
            <w:r w:rsidRPr="00E65EBB">
              <w:rPr>
                <w:kern w:val="0"/>
                <w:sz w:val="21"/>
                <w:szCs w:val="21"/>
              </w:rPr>
              <w:t>微生物指标</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kern w:val="0"/>
                <w:sz w:val="21"/>
                <w:szCs w:val="21"/>
              </w:rPr>
              <w:t>21</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总大肠菌群</w:t>
            </w:r>
            <w:r w:rsidRPr="00E65EBB">
              <w:rPr>
                <w:rFonts w:ascii="宋体" w:hAnsi="宋体"/>
                <w:kern w:val="0"/>
                <w:sz w:val="21"/>
                <w:szCs w:val="21"/>
              </w:rPr>
              <w:t>(</w:t>
            </w:r>
            <w:r w:rsidRPr="00E65EBB">
              <w:rPr>
                <w:kern w:val="0"/>
                <w:sz w:val="21"/>
                <w:szCs w:val="21"/>
              </w:rPr>
              <w:t>MPN</w:t>
            </w:r>
            <w:r w:rsidRPr="00E65EBB">
              <w:rPr>
                <w:kern w:val="0"/>
                <w:sz w:val="21"/>
                <w:szCs w:val="21"/>
                <w:vertAlign w:val="superscript"/>
              </w:rPr>
              <w:t>b</w:t>
            </w:r>
            <w:r w:rsidRPr="00E65EBB">
              <w:rPr>
                <w:kern w:val="0"/>
                <w:sz w:val="21"/>
                <w:szCs w:val="21"/>
              </w:rPr>
              <w:t>/100mL</w:t>
            </w:r>
            <w:r w:rsidRPr="00E65EBB">
              <w:rPr>
                <w:kern w:val="0"/>
                <w:sz w:val="21"/>
                <w:szCs w:val="21"/>
              </w:rPr>
              <w:t>或</w:t>
            </w:r>
            <w:r w:rsidRPr="00E65EBB">
              <w:rPr>
                <w:kern w:val="0"/>
                <w:sz w:val="21"/>
                <w:szCs w:val="21"/>
              </w:rPr>
              <w:t>CFU</w:t>
            </w:r>
            <w:r w:rsidRPr="00E65EBB">
              <w:rPr>
                <w:kern w:val="0"/>
                <w:sz w:val="21"/>
                <w:szCs w:val="21"/>
                <w:vertAlign w:val="superscript"/>
              </w:rPr>
              <w:t>c</w:t>
            </w:r>
            <w:r w:rsidRPr="00E65EBB">
              <w:rPr>
                <w:kern w:val="0"/>
                <w:sz w:val="21"/>
                <w:szCs w:val="21"/>
              </w:rPr>
              <w:t>/100mL</w:t>
            </w:r>
            <w:r w:rsidRPr="00E65EBB">
              <w:rPr>
                <w:rFonts w:ascii="宋体" w:hAnsi="宋体"/>
                <w:kern w:val="0"/>
                <w:sz w:val="21"/>
                <w:szCs w:val="21"/>
              </w:rPr>
              <w:t>)</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≤3.0</w:t>
            </w:r>
          </w:p>
        </w:tc>
        <w:tc>
          <w:tcPr>
            <w:tcW w:w="433" w:type="pct"/>
            <w:vAlign w:val="center"/>
          </w:tcPr>
          <w:p w:rsidR="00487509" w:rsidRPr="00E65EBB" w:rsidRDefault="009563C3">
            <w:pPr>
              <w:widowControl/>
              <w:spacing w:line="240" w:lineRule="auto"/>
              <w:jc w:val="center"/>
              <w:rPr>
                <w:kern w:val="0"/>
                <w:sz w:val="21"/>
                <w:szCs w:val="21"/>
              </w:rPr>
            </w:pPr>
            <w:r w:rsidRPr="00E65EBB">
              <w:rPr>
                <w:kern w:val="0"/>
                <w:sz w:val="21"/>
                <w:szCs w:val="21"/>
              </w:rPr>
              <w:t>22</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菌落总数（</w:t>
            </w:r>
            <w:r w:rsidRPr="00E65EBB">
              <w:rPr>
                <w:kern w:val="0"/>
                <w:sz w:val="21"/>
                <w:szCs w:val="21"/>
              </w:rPr>
              <w:t>CFU/mL</w:t>
            </w:r>
            <w:r w:rsidRPr="00E65EBB">
              <w:rPr>
                <w:kern w:val="0"/>
                <w:sz w:val="21"/>
                <w:szCs w:val="21"/>
              </w:rPr>
              <w:t>）</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≤100</w:t>
            </w:r>
          </w:p>
        </w:tc>
      </w:tr>
      <w:tr w:rsidR="00487509" w:rsidRPr="00E65EBB">
        <w:trPr>
          <w:trHeight w:val="340"/>
          <w:jc w:val="center"/>
        </w:trPr>
        <w:tc>
          <w:tcPr>
            <w:tcW w:w="5000" w:type="pct"/>
            <w:gridSpan w:val="6"/>
            <w:vAlign w:val="center"/>
          </w:tcPr>
          <w:p w:rsidR="00487509" w:rsidRPr="00E65EBB" w:rsidRDefault="009563C3">
            <w:pPr>
              <w:widowControl/>
              <w:spacing w:line="240" w:lineRule="auto"/>
              <w:jc w:val="center"/>
              <w:rPr>
                <w:kern w:val="0"/>
                <w:sz w:val="21"/>
                <w:szCs w:val="21"/>
              </w:rPr>
            </w:pPr>
            <w:r w:rsidRPr="00E65EBB">
              <w:rPr>
                <w:kern w:val="0"/>
                <w:sz w:val="21"/>
                <w:szCs w:val="21"/>
              </w:rPr>
              <w:t>毒理学指标</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3</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亚硝酸盐（以</w:t>
            </w:r>
            <w:r w:rsidRPr="00E65EBB">
              <w:rPr>
                <w:kern w:val="0"/>
                <w:sz w:val="21"/>
                <w:szCs w:val="21"/>
              </w:rPr>
              <w:t>N</w:t>
            </w:r>
            <w:r w:rsidRPr="00E65EBB">
              <w:rPr>
                <w:kern w:val="0"/>
                <w:sz w:val="21"/>
                <w:szCs w:val="21"/>
              </w:rPr>
              <w:t>计）</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≤1.00</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4</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硝酸盐</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≤20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5</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氰化物</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≤0.05</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6</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氟化物</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≤1.0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7</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碘化物</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≤0.04</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8</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汞</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≤0.001</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2</w:t>
            </w:r>
            <w:r w:rsidRPr="00E65EBB">
              <w:rPr>
                <w:kern w:val="0"/>
                <w:sz w:val="21"/>
                <w:szCs w:val="21"/>
              </w:rPr>
              <w:t>9</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砷</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w:t>
            </w:r>
            <w:r w:rsidRPr="00E65EBB">
              <w:rPr>
                <w:rFonts w:hint="eastAsia"/>
                <w:kern w:val="0"/>
                <w:sz w:val="21"/>
                <w:szCs w:val="21"/>
              </w:rPr>
              <w:t>0</w:t>
            </w:r>
            <w:r w:rsidRPr="00E65EBB">
              <w:rPr>
                <w:kern w:val="0"/>
                <w:sz w:val="21"/>
                <w:szCs w:val="21"/>
              </w:rPr>
              <w:t>.01</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0</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硒</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≤0.01</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1</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镉</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≤0.005</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2</w:t>
            </w:r>
          </w:p>
        </w:tc>
        <w:tc>
          <w:tcPr>
            <w:tcW w:w="1371" w:type="pct"/>
            <w:vAlign w:val="center"/>
          </w:tcPr>
          <w:p w:rsidR="00487509" w:rsidRPr="00E65EBB" w:rsidRDefault="009563C3">
            <w:pPr>
              <w:widowControl/>
              <w:spacing w:line="240" w:lineRule="auto"/>
              <w:jc w:val="center"/>
              <w:rPr>
                <w:kern w:val="0"/>
                <w:sz w:val="21"/>
                <w:szCs w:val="21"/>
              </w:rPr>
            </w:pPr>
            <w:r w:rsidRPr="00E65EBB">
              <w:rPr>
                <w:kern w:val="0"/>
                <w:sz w:val="21"/>
                <w:szCs w:val="21"/>
              </w:rPr>
              <w:t>铬（六价）</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≤0.05</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3</w:t>
            </w:r>
          </w:p>
        </w:tc>
        <w:tc>
          <w:tcPr>
            <w:tcW w:w="1640" w:type="pct"/>
            <w:vAlign w:val="center"/>
          </w:tcPr>
          <w:p w:rsidR="00487509" w:rsidRPr="00E65EBB" w:rsidRDefault="009563C3">
            <w:pPr>
              <w:widowControl/>
              <w:spacing w:line="240" w:lineRule="auto"/>
              <w:jc w:val="center"/>
              <w:rPr>
                <w:kern w:val="0"/>
                <w:sz w:val="21"/>
                <w:szCs w:val="21"/>
              </w:rPr>
            </w:pPr>
            <w:r w:rsidRPr="00E65EBB">
              <w:rPr>
                <w:kern w:val="0"/>
                <w:sz w:val="21"/>
                <w:szCs w:val="21"/>
              </w:rPr>
              <w:t>铅</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≤0.01</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4</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三氯甲烷</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≤60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5</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四氯化碳</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≤2.0</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6</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苯</w:t>
            </w:r>
          </w:p>
        </w:tc>
        <w:tc>
          <w:tcPr>
            <w:tcW w:w="588" w:type="pct"/>
            <w:vAlign w:val="center"/>
          </w:tcPr>
          <w:p w:rsidR="00487509" w:rsidRPr="00E65EBB" w:rsidRDefault="009563C3">
            <w:pPr>
              <w:widowControl/>
              <w:spacing w:line="240" w:lineRule="auto"/>
              <w:jc w:val="center"/>
              <w:rPr>
                <w:kern w:val="0"/>
                <w:sz w:val="21"/>
                <w:szCs w:val="21"/>
              </w:rPr>
            </w:pPr>
            <w:r w:rsidRPr="00E65EBB">
              <w:rPr>
                <w:kern w:val="0"/>
                <w:sz w:val="21"/>
                <w:szCs w:val="21"/>
              </w:rPr>
              <w:t>≤10.0</w:t>
            </w:r>
          </w:p>
        </w:tc>
      </w:tr>
      <w:tr w:rsidR="00487509" w:rsidRPr="00E65EBB">
        <w:trPr>
          <w:trHeight w:val="340"/>
          <w:jc w:val="center"/>
        </w:trPr>
        <w:tc>
          <w:tcPr>
            <w:tcW w:w="422"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3</w:t>
            </w:r>
            <w:r w:rsidRPr="00E65EBB">
              <w:rPr>
                <w:kern w:val="0"/>
                <w:sz w:val="21"/>
                <w:szCs w:val="21"/>
              </w:rPr>
              <w:t>7</w:t>
            </w:r>
          </w:p>
        </w:tc>
        <w:tc>
          <w:tcPr>
            <w:tcW w:w="1640"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甲苯</w:t>
            </w:r>
          </w:p>
        </w:tc>
        <w:tc>
          <w:tcPr>
            <w:tcW w:w="546" w:type="pct"/>
            <w:vAlign w:val="center"/>
          </w:tcPr>
          <w:p w:rsidR="00487509" w:rsidRPr="00E65EBB" w:rsidRDefault="009563C3">
            <w:pPr>
              <w:widowControl/>
              <w:spacing w:line="240" w:lineRule="auto"/>
              <w:jc w:val="center"/>
              <w:rPr>
                <w:kern w:val="0"/>
                <w:sz w:val="21"/>
                <w:szCs w:val="21"/>
              </w:rPr>
            </w:pPr>
            <w:r w:rsidRPr="00E65EBB">
              <w:rPr>
                <w:kern w:val="0"/>
                <w:sz w:val="21"/>
                <w:szCs w:val="21"/>
              </w:rPr>
              <w:t>≤</w:t>
            </w:r>
            <w:r w:rsidRPr="00E65EBB">
              <w:rPr>
                <w:rFonts w:hint="eastAsia"/>
                <w:kern w:val="0"/>
                <w:sz w:val="21"/>
                <w:szCs w:val="21"/>
              </w:rPr>
              <w:t>7</w:t>
            </w:r>
            <w:r w:rsidRPr="00E65EBB">
              <w:rPr>
                <w:kern w:val="0"/>
                <w:sz w:val="21"/>
                <w:szCs w:val="21"/>
              </w:rPr>
              <w:t>00</w:t>
            </w:r>
          </w:p>
        </w:tc>
        <w:tc>
          <w:tcPr>
            <w:tcW w:w="433"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371"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588" w:type="pct"/>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r>
      <w:tr w:rsidR="00487509" w:rsidRPr="00E65EBB">
        <w:trPr>
          <w:trHeight w:val="340"/>
          <w:jc w:val="center"/>
        </w:trPr>
        <w:tc>
          <w:tcPr>
            <w:tcW w:w="5000" w:type="pct"/>
            <w:gridSpan w:val="6"/>
            <w:vAlign w:val="center"/>
          </w:tcPr>
          <w:p w:rsidR="00487509" w:rsidRPr="00E65EBB" w:rsidRDefault="009563C3">
            <w:pPr>
              <w:widowControl/>
              <w:spacing w:line="240" w:lineRule="auto"/>
              <w:rPr>
                <w:kern w:val="0"/>
                <w:sz w:val="21"/>
                <w:szCs w:val="21"/>
              </w:rPr>
            </w:pPr>
            <w:r w:rsidRPr="00E65EBB">
              <w:rPr>
                <w:rFonts w:hint="eastAsia"/>
                <w:kern w:val="0"/>
                <w:sz w:val="21"/>
                <w:szCs w:val="21"/>
              </w:rPr>
              <w:t>备注：总铬标准限值参照执行《荷兰土壤和地下水标准》中的</w:t>
            </w:r>
            <w:r w:rsidRPr="00E65EBB">
              <w:rPr>
                <w:rFonts w:hint="eastAsia"/>
                <w:kern w:val="0"/>
                <w:sz w:val="21"/>
                <w:szCs w:val="21"/>
              </w:rPr>
              <w:t>3</w:t>
            </w:r>
            <w:r w:rsidRPr="00E65EBB">
              <w:rPr>
                <w:kern w:val="0"/>
                <w:sz w:val="21"/>
                <w:szCs w:val="21"/>
              </w:rPr>
              <w:t>0μg/</w:t>
            </w:r>
            <w:r w:rsidRPr="00E65EBB">
              <w:rPr>
                <w:rFonts w:hint="eastAsia"/>
                <w:kern w:val="0"/>
                <w:sz w:val="21"/>
                <w:szCs w:val="21"/>
              </w:rPr>
              <w:t>L</w:t>
            </w:r>
            <w:r w:rsidRPr="00E65EBB">
              <w:rPr>
                <w:rFonts w:hint="eastAsia"/>
                <w:kern w:val="0"/>
                <w:sz w:val="21"/>
                <w:szCs w:val="21"/>
              </w:rPr>
              <w:t>地下水干预值。</w:t>
            </w:r>
          </w:p>
        </w:tc>
      </w:tr>
    </w:tbl>
    <w:p w:rsidR="00487509" w:rsidRPr="00E65EBB" w:rsidRDefault="009563C3">
      <w:pPr>
        <w:pStyle w:val="a3"/>
        <w:spacing w:beforeLines="50" w:before="120"/>
        <w:ind w:firstLine="480"/>
      </w:pPr>
      <w:r w:rsidRPr="00E65EBB">
        <w:rPr>
          <w:rFonts w:hint="eastAsia"/>
        </w:rPr>
        <w:t>（</w:t>
      </w:r>
      <w:r w:rsidRPr="00E65EBB">
        <w:rPr>
          <w:rFonts w:hint="eastAsia"/>
        </w:rPr>
        <w:t>3</w:t>
      </w:r>
      <w:r w:rsidRPr="00E65EBB">
        <w:rPr>
          <w:rFonts w:hint="eastAsia"/>
        </w:rPr>
        <w:t>）环境空气</w:t>
      </w:r>
    </w:p>
    <w:p w:rsidR="00487509" w:rsidRPr="00E65EBB" w:rsidRDefault="009563C3">
      <w:pPr>
        <w:pStyle w:val="a3"/>
        <w:ind w:firstLine="480"/>
      </w:pPr>
      <w:r w:rsidRPr="00E65EBB">
        <w:rPr>
          <w:rFonts w:hint="eastAsia"/>
        </w:rPr>
        <w:t>根据《浙江省环境空气质量功能区划分》，本项目所在区域属环境空气质量二类功能区，评价区域内环境空气基本污染物、其他污染物（</w:t>
      </w:r>
      <w:bookmarkStart w:id="158" w:name="_Hlk98510811"/>
      <w:r w:rsidRPr="00E65EBB">
        <w:rPr>
          <w:rFonts w:hint="eastAsia"/>
        </w:rPr>
        <w:t>TSP</w:t>
      </w:r>
      <w:r w:rsidRPr="00E65EBB">
        <w:rPr>
          <w:rFonts w:hint="eastAsia"/>
        </w:rPr>
        <w:t>）执行</w:t>
      </w:r>
      <w:r w:rsidRPr="00E65EBB">
        <w:rPr>
          <w:rFonts w:hint="eastAsia"/>
        </w:rPr>
        <w:t>GB3095-2012</w:t>
      </w:r>
      <w:r w:rsidRPr="00E65EBB">
        <w:rPr>
          <w:rFonts w:hint="eastAsia"/>
        </w:rPr>
        <w:t>《环境空气质量标准》及</w:t>
      </w:r>
      <w:r w:rsidRPr="00E65EBB">
        <w:rPr>
          <w:rFonts w:hint="eastAsia"/>
        </w:rPr>
        <w:t>2018</w:t>
      </w:r>
      <w:r w:rsidRPr="00E65EBB">
        <w:rPr>
          <w:rFonts w:hint="eastAsia"/>
        </w:rPr>
        <w:t>年修改单中的二级标准</w:t>
      </w:r>
      <w:bookmarkEnd w:id="158"/>
      <w:r w:rsidRPr="00E65EBB">
        <w:rPr>
          <w:rFonts w:hint="eastAsia"/>
        </w:rPr>
        <w:t>，详见表</w:t>
      </w:r>
      <w:r w:rsidRPr="00E65EBB">
        <w:rPr>
          <w:rFonts w:hint="eastAsia"/>
        </w:rPr>
        <w:t>2</w:t>
      </w:r>
      <w:r w:rsidRPr="00E65EBB">
        <w:t>.4-4</w:t>
      </w:r>
      <w:r w:rsidRPr="00E65EBB">
        <w:rPr>
          <w:rFonts w:hint="eastAsia"/>
        </w:rPr>
        <w:t>。</w:t>
      </w:r>
    </w:p>
    <w:p w:rsidR="00487509" w:rsidRPr="00E65EBB" w:rsidRDefault="009563C3">
      <w:pPr>
        <w:pStyle w:val="a3"/>
        <w:ind w:firstLine="480"/>
        <w:rPr>
          <w:rFonts w:hAnsi="宋体"/>
        </w:rPr>
      </w:pPr>
      <w:r w:rsidRPr="00E65EBB">
        <w:rPr>
          <w:rFonts w:hint="eastAsia"/>
        </w:rPr>
        <w:t>特征污染物</w:t>
      </w:r>
      <w:bookmarkStart w:id="159" w:name="_Hlk98510829"/>
      <w:r w:rsidRPr="00E65EBB">
        <w:rPr>
          <w:rFonts w:hint="eastAsia"/>
        </w:rPr>
        <w:t>非甲烷总烃执行原国家环境保护局科技标准司编写的《大气污染物综合排放标准详解》中关于非甲烷总烃环境质量标准的说明限值；</w:t>
      </w:r>
      <w:r w:rsidRPr="00E65EBB">
        <w:rPr>
          <w:rFonts w:hint="eastAsia"/>
        </w:rPr>
        <w:t>H</w:t>
      </w:r>
      <w:r w:rsidRPr="00E65EBB">
        <w:rPr>
          <w:rFonts w:hint="eastAsia"/>
          <w:vertAlign w:val="subscript"/>
        </w:rPr>
        <w:t>2</w:t>
      </w:r>
      <w:r w:rsidRPr="00E65EBB">
        <w:rPr>
          <w:rFonts w:hint="eastAsia"/>
        </w:rPr>
        <w:t>S</w:t>
      </w:r>
      <w:r w:rsidRPr="00E65EBB">
        <w:rPr>
          <w:rFonts w:hint="eastAsia"/>
        </w:rPr>
        <w:t>、</w:t>
      </w:r>
      <w:bookmarkStart w:id="160" w:name="OLE_LINK4"/>
      <w:r w:rsidRPr="00E65EBB">
        <w:rPr>
          <w:rFonts w:hint="eastAsia"/>
        </w:rPr>
        <w:t>NH</w:t>
      </w:r>
      <w:r w:rsidRPr="00E65EBB">
        <w:rPr>
          <w:rFonts w:hint="eastAsia"/>
          <w:vertAlign w:val="subscript"/>
        </w:rPr>
        <w:t>3</w:t>
      </w:r>
      <w:r w:rsidRPr="00E65EBB">
        <w:rPr>
          <w:rFonts w:hint="eastAsia"/>
        </w:rPr>
        <w:t>执行《环境影响评价技术导则</w:t>
      </w:r>
      <w:r w:rsidRPr="00E65EBB">
        <w:rPr>
          <w:rFonts w:hint="eastAsia"/>
        </w:rPr>
        <w:t>-</w:t>
      </w:r>
      <w:r w:rsidRPr="00E65EBB">
        <w:rPr>
          <w:rFonts w:hint="eastAsia"/>
        </w:rPr>
        <w:t>大气环境》（</w:t>
      </w:r>
      <w:r w:rsidRPr="00E65EBB">
        <w:t>HJ2.2-2018</w:t>
      </w:r>
      <w:r w:rsidRPr="00E65EBB">
        <w:rPr>
          <w:rFonts w:hint="eastAsia"/>
        </w:rPr>
        <w:t>）中的附录</w:t>
      </w:r>
      <w:r w:rsidRPr="00E65EBB">
        <w:rPr>
          <w:rFonts w:hint="eastAsia"/>
        </w:rPr>
        <w:t>D</w:t>
      </w:r>
      <w:r w:rsidRPr="00E65EBB">
        <w:rPr>
          <w:rFonts w:hint="eastAsia"/>
        </w:rPr>
        <w:t>参考限值</w:t>
      </w:r>
      <w:bookmarkEnd w:id="159"/>
      <w:bookmarkEnd w:id="160"/>
      <w:r w:rsidRPr="00E65EBB">
        <w:rPr>
          <w:rFonts w:hAnsi="宋体" w:hint="eastAsia"/>
        </w:rPr>
        <w:t>，具体见表</w:t>
      </w:r>
      <w:r w:rsidRPr="00E65EBB">
        <w:rPr>
          <w:rFonts w:hAnsi="宋体" w:hint="eastAsia"/>
        </w:rPr>
        <w:t>2</w:t>
      </w:r>
      <w:r w:rsidRPr="00E65EBB">
        <w:rPr>
          <w:rFonts w:hAnsi="宋体"/>
        </w:rPr>
        <w:t>.4-4</w:t>
      </w:r>
      <w:r w:rsidRPr="00E65EBB">
        <w:rPr>
          <w:rFonts w:hAnsi="宋体" w:hint="eastAsia"/>
        </w:rPr>
        <w:t>。</w:t>
      </w:r>
    </w:p>
    <w:p w:rsidR="00487509" w:rsidRPr="00E65EBB" w:rsidRDefault="009563C3">
      <w:pPr>
        <w:pStyle w:val="a3"/>
        <w:ind w:firstLine="480"/>
        <w:rPr>
          <w:rFonts w:hAnsi="宋体"/>
        </w:rPr>
      </w:pPr>
      <w:r w:rsidRPr="00E65EBB">
        <w:rPr>
          <w:rFonts w:hAnsi="宋体" w:hint="eastAsia"/>
        </w:rPr>
        <w:t>甲酸目前尚无环境质量标准，根据《大气污染物综合排放标准详解》中的有机化合物环境质量标准一次值推荐公式进行计算：</w:t>
      </w:r>
    </w:p>
    <w:p w:rsidR="00487509" w:rsidRPr="00E65EBB" w:rsidRDefault="00487509">
      <w:pPr>
        <w:pStyle w:val="a3"/>
        <w:ind w:firstLine="480"/>
        <w:rPr>
          <w:rFonts w:hAnsi="宋体"/>
        </w:rPr>
      </w:pPr>
    </w:p>
    <w:p w:rsidR="00487509" w:rsidRPr="00E65EBB" w:rsidRDefault="009563C3">
      <w:pPr>
        <w:pStyle w:val="a3"/>
        <w:ind w:firstLineChars="0" w:firstLine="0"/>
        <w:jc w:val="center"/>
      </w:pPr>
      <w:bookmarkStart w:id="161" w:name="_Hlk98510863"/>
      <w:r w:rsidRPr="00E65EBB">
        <w:rPr>
          <w:rFonts w:hint="eastAsia"/>
        </w:rPr>
        <w:lastRenderedPageBreak/>
        <w:t>l</w:t>
      </w:r>
      <w:r w:rsidRPr="00E65EBB">
        <w:t>nC</w:t>
      </w:r>
      <w:r w:rsidRPr="00E65EBB">
        <w:rPr>
          <w:vertAlign w:val="subscript"/>
        </w:rPr>
        <w:t>m</w:t>
      </w:r>
      <w:r w:rsidRPr="00E65EBB">
        <w:t>=0.470ln</w:t>
      </w:r>
      <w:r w:rsidRPr="00E65EBB">
        <w:rPr>
          <w:rFonts w:hint="eastAsia"/>
        </w:rPr>
        <w:t>C</w:t>
      </w:r>
      <w:r w:rsidRPr="00E65EBB">
        <w:rPr>
          <w:rFonts w:hint="eastAsia"/>
          <w:vertAlign w:val="subscript"/>
        </w:rPr>
        <w:t>生</w:t>
      </w:r>
      <w:r w:rsidRPr="00E65EBB">
        <w:rPr>
          <w:rFonts w:hint="eastAsia"/>
        </w:rPr>
        <w:t>-</w:t>
      </w:r>
      <w:r w:rsidRPr="00E65EBB">
        <w:t>3.595</w:t>
      </w:r>
      <w:r w:rsidRPr="00E65EBB">
        <w:rPr>
          <w:rFonts w:hint="eastAsia"/>
        </w:rPr>
        <w:t>（有机化合物）</w:t>
      </w:r>
    </w:p>
    <w:p w:rsidR="00487509" w:rsidRPr="00E65EBB" w:rsidRDefault="009563C3">
      <w:pPr>
        <w:pStyle w:val="a3"/>
        <w:ind w:firstLine="480"/>
      </w:pPr>
      <w:r w:rsidRPr="00E65EBB">
        <w:rPr>
          <w:rFonts w:hint="eastAsia"/>
        </w:rPr>
        <w:t>式中：</w:t>
      </w:r>
      <w:r w:rsidRPr="00E65EBB">
        <w:t>C</w:t>
      </w:r>
      <w:r w:rsidRPr="00E65EBB">
        <w:rPr>
          <w:vertAlign w:val="subscript"/>
        </w:rPr>
        <w:t>m</w:t>
      </w:r>
      <w:r w:rsidRPr="00E65EBB">
        <w:rPr>
          <w:rFonts w:hint="eastAsia"/>
        </w:rPr>
        <w:t>——环境质量标准一次值，</w:t>
      </w:r>
      <w:r w:rsidRPr="00E65EBB">
        <w:rPr>
          <w:rFonts w:hint="eastAsia"/>
        </w:rPr>
        <w:t>mg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hint="eastAsia"/>
          <w:vertAlign w:val="subscript"/>
        </w:rPr>
        <w:t>生</w:t>
      </w:r>
      <w:r w:rsidRPr="00E65EBB">
        <w:rPr>
          <w:rFonts w:hint="eastAsia"/>
        </w:rPr>
        <w:t>——生产车间容许浓度限值，</w:t>
      </w:r>
      <w:r w:rsidRPr="00E65EBB">
        <w:rPr>
          <w:rFonts w:hint="eastAsia"/>
        </w:rPr>
        <w:t>mg</w:t>
      </w:r>
      <w:r w:rsidRPr="00E65EBB">
        <w:t>/</w:t>
      </w:r>
      <w:r w:rsidRPr="00E65EBB">
        <w:rPr>
          <w:rFonts w:hint="eastAsia"/>
        </w:rPr>
        <w:t>m</w:t>
      </w:r>
      <w:r w:rsidRPr="00E65EBB">
        <w:rPr>
          <w:vertAlign w:val="superscript"/>
        </w:rPr>
        <w:t>3</w:t>
      </w:r>
      <w:r w:rsidRPr="00E65EBB">
        <w:rPr>
          <w:rFonts w:hint="eastAsia"/>
        </w:rPr>
        <w:t>。根据</w:t>
      </w:r>
      <w:r w:rsidRPr="00E65EBB">
        <w:rPr>
          <w:rFonts w:hint="eastAsia"/>
        </w:rPr>
        <w:t>GBZ</w:t>
      </w:r>
      <w:r w:rsidRPr="00E65EBB">
        <w:t>2.1-2019</w:t>
      </w:r>
      <w:r w:rsidRPr="00E65EBB">
        <w:rPr>
          <w:rFonts w:hint="eastAsia"/>
        </w:rPr>
        <w:t>《工作场所有害因素职业接触限值</w:t>
      </w:r>
      <w:r w:rsidRPr="00E65EBB">
        <w:rPr>
          <w:rFonts w:hint="eastAsia"/>
        </w:rPr>
        <w:t xml:space="preserve"> </w:t>
      </w:r>
      <w:r w:rsidRPr="00E65EBB">
        <w:rPr>
          <w:rFonts w:hint="eastAsia"/>
        </w:rPr>
        <w:t>第</w:t>
      </w:r>
      <w:r w:rsidRPr="00E65EBB">
        <w:rPr>
          <w:rFonts w:hint="eastAsia"/>
        </w:rPr>
        <w:t>1</w:t>
      </w:r>
      <w:r w:rsidRPr="00E65EBB">
        <w:rPr>
          <w:rFonts w:hint="eastAsia"/>
        </w:rPr>
        <w:t>部分：化学有害因素》，甲酸短时间接触容许浓度为</w:t>
      </w:r>
      <w:r w:rsidRPr="00E65EBB">
        <w:rPr>
          <w:rFonts w:hint="eastAsia"/>
        </w:rPr>
        <w:t>2</w:t>
      </w:r>
      <w:r w:rsidRPr="00E65EBB">
        <w:t>0</w:t>
      </w:r>
      <w:r w:rsidRPr="00E65EBB">
        <w:rPr>
          <w:rFonts w:hint="eastAsia"/>
        </w:rPr>
        <w:t>mg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ff3"/>
        <w:spacing w:before="48" w:after="24"/>
      </w:pPr>
      <w:r w:rsidRPr="00E65EBB">
        <w:t>表</w:t>
      </w:r>
      <w:r w:rsidRPr="00E65EBB">
        <w:rPr>
          <w:rFonts w:hint="eastAsia"/>
        </w:rPr>
        <w:t>2</w:t>
      </w:r>
      <w:r w:rsidRPr="00E65EBB">
        <w:t>.4-</w:t>
      </w:r>
      <w:r w:rsidRPr="00E65EBB">
        <w:rPr>
          <w:rFonts w:hint="eastAsia"/>
        </w:rPr>
        <w:t>4</w:t>
      </w:r>
      <w:r w:rsidRPr="00E65EBB">
        <w:t xml:space="preserve">  </w:t>
      </w:r>
      <w:r w:rsidRPr="00E65EBB">
        <w:rPr>
          <w:rFonts w:hint="eastAsia"/>
        </w:rPr>
        <w:t>《</w:t>
      </w:r>
      <w:r w:rsidRPr="00E65EBB">
        <w:t>环境空气质量标准</w:t>
      </w:r>
      <w:r w:rsidRPr="00E65EBB">
        <w:rPr>
          <w:rFonts w:hint="eastAsia"/>
        </w:rPr>
        <w:t>》（</w:t>
      </w:r>
      <w:r w:rsidRPr="00E65EBB">
        <w:rPr>
          <w:rFonts w:hint="eastAsia"/>
        </w:rPr>
        <w:t>GB</w:t>
      </w:r>
      <w:r w:rsidRPr="00E65EBB">
        <w:t>3095-2012</w:t>
      </w:r>
      <w:r w:rsidRPr="00E65EB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765"/>
        <w:gridCol w:w="1937"/>
        <w:gridCol w:w="1245"/>
        <w:gridCol w:w="824"/>
        <w:gridCol w:w="3289"/>
      </w:tblGrid>
      <w:tr w:rsidR="00487509" w:rsidRPr="00E65EBB">
        <w:trPr>
          <w:trHeight w:val="340"/>
          <w:jc w:val="center"/>
        </w:trPr>
        <w:tc>
          <w:tcPr>
            <w:tcW w:w="974" w:type="pct"/>
            <w:vAlign w:val="center"/>
          </w:tcPr>
          <w:p w:rsidR="00487509" w:rsidRPr="00E65EBB" w:rsidRDefault="009563C3">
            <w:pPr>
              <w:pStyle w:val="aff5"/>
              <w:rPr>
                <w:b/>
                <w:bCs/>
              </w:rPr>
            </w:pPr>
            <w:r w:rsidRPr="00E65EBB">
              <w:rPr>
                <w:b/>
                <w:bCs/>
              </w:rPr>
              <w:t>污染物名称</w:t>
            </w:r>
          </w:p>
        </w:tc>
        <w:tc>
          <w:tcPr>
            <w:tcW w:w="1069" w:type="pct"/>
            <w:tcBorders>
              <w:right w:val="single" w:sz="4" w:space="0" w:color="auto"/>
            </w:tcBorders>
            <w:vAlign w:val="center"/>
          </w:tcPr>
          <w:p w:rsidR="00487509" w:rsidRPr="00E65EBB" w:rsidRDefault="009563C3">
            <w:pPr>
              <w:pStyle w:val="aff5"/>
              <w:rPr>
                <w:b/>
                <w:bCs/>
              </w:rPr>
            </w:pPr>
            <w:r w:rsidRPr="00E65EBB">
              <w:rPr>
                <w:b/>
                <w:bCs/>
              </w:rPr>
              <w:t>取值时间</w:t>
            </w:r>
          </w:p>
        </w:tc>
        <w:tc>
          <w:tcPr>
            <w:tcW w:w="687" w:type="pct"/>
            <w:tcBorders>
              <w:left w:val="single" w:sz="4" w:space="0" w:color="auto"/>
            </w:tcBorders>
            <w:vAlign w:val="center"/>
          </w:tcPr>
          <w:p w:rsidR="00487509" w:rsidRPr="00E65EBB" w:rsidRDefault="009563C3">
            <w:pPr>
              <w:pStyle w:val="aff5"/>
              <w:rPr>
                <w:b/>
                <w:bCs/>
              </w:rPr>
            </w:pPr>
            <w:r w:rsidRPr="00E65EBB">
              <w:rPr>
                <w:b/>
                <w:bCs/>
              </w:rPr>
              <w:t>浓度限值</w:t>
            </w:r>
          </w:p>
        </w:tc>
        <w:tc>
          <w:tcPr>
            <w:tcW w:w="455" w:type="pct"/>
            <w:tcBorders>
              <w:left w:val="single" w:sz="4" w:space="0" w:color="auto"/>
            </w:tcBorders>
            <w:vAlign w:val="center"/>
          </w:tcPr>
          <w:p w:rsidR="00487509" w:rsidRPr="00E65EBB" w:rsidRDefault="009563C3">
            <w:pPr>
              <w:pStyle w:val="aff5"/>
              <w:rPr>
                <w:b/>
                <w:bCs/>
              </w:rPr>
            </w:pPr>
            <w:r w:rsidRPr="00E65EBB">
              <w:rPr>
                <w:rFonts w:hint="eastAsia"/>
                <w:b/>
                <w:bCs/>
              </w:rPr>
              <w:t>单位</w:t>
            </w:r>
          </w:p>
        </w:tc>
        <w:tc>
          <w:tcPr>
            <w:tcW w:w="1815" w:type="pct"/>
            <w:vAlign w:val="center"/>
          </w:tcPr>
          <w:p w:rsidR="00487509" w:rsidRPr="00E65EBB" w:rsidRDefault="009563C3">
            <w:pPr>
              <w:pStyle w:val="aff5"/>
              <w:rPr>
                <w:b/>
                <w:bCs/>
              </w:rPr>
            </w:pPr>
            <w:r w:rsidRPr="00E65EBB">
              <w:rPr>
                <w:rFonts w:hint="eastAsia"/>
                <w:b/>
                <w:bCs/>
              </w:rPr>
              <w:t>采用标准</w:t>
            </w:r>
          </w:p>
        </w:tc>
      </w:tr>
      <w:tr w:rsidR="00487509" w:rsidRPr="00E65EBB">
        <w:trPr>
          <w:trHeight w:val="369"/>
          <w:jc w:val="center"/>
        </w:trPr>
        <w:tc>
          <w:tcPr>
            <w:tcW w:w="974" w:type="pct"/>
            <w:vMerge w:val="restart"/>
            <w:vAlign w:val="center"/>
          </w:tcPr>
          <w:p w:rsidR="00487509" w:rsidRPr="00E65EBB" w:rsidRDefault="009563C3">
            <w:pPr>
              <w:pStyle w:val="aff5"/>
            </w:pPr>
            <w:r w:rsidRPr="00E65EBB">
              <w:rPr>
                <w:rFonts w:hint="eastAsia"/>
              </w:rPr>
              <w:t>二氧化硫（</w:t>
            </w:r>
            <w:r w:rsidRPr="00E65EBB">
              <w:t>SO</w:t>
            </w:r>
            <w:r w:rsidRPr="00E65EBB">
              <w:rPr>
                <w:vertAlign w:val="subscript"/>
              </w:rPr>
              <w:t>2</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t>年平均</w:t>
            </w:r>
          </w:p>
        </w:tc>
        <w:tc>
          <w:tcPr>
            <w:tcW w:w="687" w:type="pct"/>
            <w:tcBorders>
              <w:left w:val="single" w:sz="4" w:space="0" w:color="auto"/>
            </w:tcBorders>
            <w:vAlign w:val="center"/>
          </w:tcPr>
          <w:p w:rsidR="00487509" w:rsidRPr="00E65EBB" w:rsidRDefault="009563C3">
            <w:pPr>
              <w:pStyle w:val="aff5"/>
            </w:pPr>
            <w:r w:rsidRPr="00E65EBB">
              <w:t>60</w:t>
            </w:r>
          </w:p>
        </w:tc>
        <w:tc>
          <w:tcPr>
            <w:tcW w:w="455" w:type="pct"/>
            <w:vMerge w:val="restart"/>
            <w:tcBorders>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restart"/>
            <w:vAlign w:val="center"/>
          </w:tcPr>
          <w:p w:rsidR="00487509" w:rsidRPr="00E65EBB" w:rsidRDefault="009563C3">
            <w:pPr>
              <w:pStyle w:val="aff5"/>
            </w:pPr>
            <w:r w:rsidRPr="00E65EBB">
              <w:rPr>
                <w:rFonts w:hint="eastAsia"/>
              </w:rPr>
              <w:t>GB3095-2012</w:t>
            </w:r>
            <w:r w:rsidRPr="00E65EBB">
              <w:rPr>
                <w:rFonts w:hint="eastAsia"/>
              </w:rPr>
              <w:t>《环境空气质量标准》及</w:t>
            </w:r>
            <w:r w:rsidRPr="00E65EBB">
              <w:rPr>
                <w:rFonts w:hint="eastAsia"/>
              </w:rPr>
              <w:t>2</w:t>
            </w:r>
            <w:r w:rsidRPr="00E65EBB">
              <w:t>018</w:t>
            </w:r>
            <w:r w:rsidRPr="00E65EBB">
              <w:rPr>
                <w:rFonts w:hint="eastAsia"/>
              </w:rPr>
              <w:t>年修改单中的二级标准</w:t>
            </w:r>
          </w:p>
        </w:tc>
      </w:tr>
      <w:tr w:rsidR="00487509" w:rsidRPr="00E65EBB">
        <w:trPr>
          <w:trHeight w:val="369"/>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w:t>
            </w:r>
            <w:r w:rsidRPr="00E65EBB">
              <w:t>平均</w:t>
            </w:r>
          </w:p>
        </w:tc>
        <w:tc>
          <w:tcPr>
            <w:tcW w:w="687" w:type="pct"/>
            <w:tcBorders>
              <w:left w:val="single" w:sz="4" w:space="0" w:color="auto"/>
            </w:tcBorders>
            <w:vAlign w:val="center"/>
          </w:tcPr>
          <w:p w:rsidR="00487509" w:rsidRPr="00E65EBB" w:rsidRDefault="009563C3">
            <w:pPr>
              <w:pStyle w:val="aff5"/>
            </w:pPr>
            <w:r w:rsidRPr="00E65EBB">
              <w:t>150</w:t>
            </w:r>
          </w:p>
        </w:tc>
        <w:tc>
          <w:tcPr>
            <w:tcW w:w="455" w:type="pct"/>
            <w:vMerge/>
            <w:tcBorders>
              <w:left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t>1</w:t>
            </w:r>
            <w:r w:rsidRPr="00E65EBB">
              <w:t>小时平均</w:t>
            </w:r>
          </w:p>
        </w:tc>
        <w:tc>
          <w:tcPr>
            <w:tcW w:w="687" w:type="pct"/>
            <w:tcBorders>
              <w:left w:val="single" w:sz="4" w:space="0" w:color="auto"/>
              <w:bottom w:val="single" w:sz="4" w:space="0" w:color="auto"/>
            </w:tcBorders>
            <w:vAlign w:val="center"/>
          </w:tcPr>
          <w:p w:rsidR="00487509" w:rsidRPr="00E65EBB" w:rsidRDefault="009563C3">
            <w:pPr>
              <w:pStyle w:val="aff5"/>
            </w:pPr>
            <w:r w:rsidRPr="00E65EBB">
              <w:t>500</w:t>
            </w:r>
          </w:p>
        </w:tc>
        <w:tc>
          <w:tcPr>
            <w:tcW w:w="455" w:type="pct"/>
            <w:vMerge/>
            <w:tcBorders>
              <w:left w:val="single" w:sz="4" w:space="0" w:color="auto"/>
              <w:bottom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restart"/>
            <w:vAlign w:val="center"/>
          </w:tcPr>
          <w:p w:rsidR="00487509" w:rsidRPr="00E65EBB" w:rsidRDefault="009563C3">
            <w:pPr>
              <w:pStyle w:val="aff5"/>
            </w:pPr>
            <w:r w:rsidRPr="00E65EBB">
              <w:rPr>
                <w:rFonts w:hint="eastAsia"/>
              </w:rPr>
              <w:t>二氧化氮（</w:t>
            </w:r>
            <w:r w:rsidRPr="00E65EBB">
              <w:t>NO</w:t>
            </w:r>
            <w:r w:rsidRPr="00E65EBB">
              <w:rPr>
                <w:vertAlign w:val="subscript"/>
              </w:rPr>
              <w:t>2</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t>年平均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t>40</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rFonts w:hint="eastAsia"/>
              </w:rPr>
              <w:t>mg</w:t>
            </w:r>
            <w:r w:rsidRPr="00E65EBB">
              <w:t>/</w:t>
            </w:r>
            <w:r w:rsidRPr="00E65EBB">
              <w:rPr>
                <w:rFonts w:hint="eastAsia"/>
              </w:rPr>
              <w:t>m</w:t>
            </w:r>
            <w:r w:rsidRPr="00E65EBB">
              <w:rPr>
                <w:vertAlign w:val="superscript"/>
              </w:rPr>
              <w:t>3</w:t>
            </w: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w:t>
            </w:r>
            <w:r w:rsidRPr="00E65EBB">
              <w:t>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t>80</w:t>
            </w:r>
          </w:p>
        </w:tc>
        <w:tc>
          <w:tcPr>
            <w:tcW w:w="455" w:type="pct"/>
            <w:vMerge/>
            <w:tcBorders>
              <w:left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t>1</w:t>
            </w:r>
            <w:r w:rsidRPr="00E65EBB">
              <w:t>小时平均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t>200</w:t>
            </w:r>
          </w:p>
        </w:tc>
        <w:tc>
          <w:tcPr>
            <w:tcW w:w="455" w:type="pct"/>
            <w:vMerge/>
            <w:tcBorders>
              <w:left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restart"/>
            <w:vAlign w:val="center"/>
          </w:tcPr>
          <w:p w:rsidR="00487509" w:rsidRPr="00E65EBB" w:rsidRDefault="009563C3">
            <w:pPr>
              <w:pStyle w:val="aff5"/>
            </w:pPr>
            <w:r w:rsidRPr="00E65EBB">
              <w:rPr>
                <w:rFonts w:hint="eastAsia"/>
              </w:rPr>
              <w:t>一氧化碳（</w:t>
            </w:r>
            <w:r w:rsidRPr="00E65EBB">
              <w:t>CO</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w:t>
            </w:r>
            <w:r w:rsidRPr="00E65EBB">
              <w:t>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rPr>
                <w:rFonts w:hint="eastAsia"/>
              </w:rPr>
              <w:t>4</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69"/>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t>1</w:t>
            </w:r>
            <w:r w:rsidRPr="00E65EBB">
              <w:t>小时平均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rPr>
                <w:rFonts w:hint="eastAsia"/>
              </w:rPr>
              <w:t>10</w:t>
            </w:r>
          </w:p>
        </w:tc>
        <w:tc>
          <w:tcPr>
            <w:tcW w:w="455" w:type="pct"/>
            <w:vMerge/>
            <w:tcBorders>
              <w:left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restart"/>
            <w:vAlign w:val="center"/>
          </w:tcPr>
          <w:p w:rsidR="00487509" w:rsidRPr="00E65EBB" w:rsidRDefault="009563C3">
            <w:pPr>
              <w:pStyle w:val="aff5"/>
            </w:pPr>
            <w:r w:rsidRPr="00E65EBB">
              <w:rPr>
                <w:rFonts w:hint="eastAsia"/>
              </w:rPr>
              <w:t>臭氧（</w:t>
            </w:r>
            <w:r w:rsidRPr="00E65EBB">
              <w:rPr>
                <w:rFonts w:hint="eastAsia"/>
              </w:rPr>
              <w:t>O</w:t>
            </w:r>
            <w:r w:rsidRPr="00E65EBB">
              <w:rPr>
                <w:rFonts w:hint="eastAsia"/>
                <w:vertAlign w:val="subscript"/>
              </w:rPr>
              <w:t>3</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rPr>
                <w:rFonts w:hint="eastAsia"/>
              </w:rPr>
              <w:t>日最大</w:t>
            </w:r>
            <w:r w:rsidRPr="00E65EBB">
              <w:rPr>
                <w:rFonts w:hint="eastAsia"/>
              </w:rPr>
              <w:t>8</w:t>
            </w:r>
            <w:r w:rsidRPr="00E65EBB">
              <w:rPr>
                <w:rFonts w:hint="eastAsia"/>
              </w:rPr>
              <w:t>小时平均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t>160</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1</w:t>
            </w:r>
            <w:r w:rsidRPr="00E65EBB">
              <w:rPr>
                <w:rFonts w:hint="eastAsia"/>
              </w:rPr>
              <w:t>小时</w:t>
            </w:r>
          </w:p>
        </w:tc>
        <w:tc>
          <w:tcPr>
            <w:tcW w:w="687" w:type="pct"/>
            <w:tcBorders>
              <w:top w:val="single" w:sz="4" w:space="0" w:color="auto"/>
              <w:left w:val="single" w:sz="4" w:space="0" w:color="auto"/>
            </w:tcBorders>
            <w:vAlign w:val="center"/>
          </w:tcPr>
          <w:p w:rsidR="00487509" w:rsidRPr="00E65EBB" w:rsidRDefault="009563C3">
            <w:pPr>
              <w:pStyle w:val="aff5"/>
            </w:pPr>
            <w:r w:rsidRPr="00E65EBB">
              <w:t>200</w:t>
            </w:r>
          </w:p>
        </w:tc>
        <w:tc>
          <w:tcPr>
            <w:tcW w:w="455" w:type="pct"/>
            <w:vMerge/>
            <w:tcBorders>
              <w:left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restart"/>
            <w:vAlign w:val="center"/>
          </w:tcPr>
          <w:p w:rsidR="00487509" w:rsidRPr="00E65EBB" w:rsidRDefault="009563C3">
            <w:pPr>
              <w:pStyle w:val="aff5"/>
            </w:pPr>
            <w:r w:rsidRPr="00E65EBB">
              <w:rPr>
                <w:rFonts w:hint="eastAsia"/>
              </w:rPr>
              <w:t>颗粒物（粒径小于等于</w:t>
            </w:r>
            <w:r w:rsidRPr="00E65EBB">
              <w:rPr>
                <w:rFonts w:hint="eastAsia"/>
              </w:rPr>
              <w:t>10</w:t>
            </w:r>
            <w:r w:rsidRPr="00E65EBB">
              <w:t>μm</w:t>
            </w:r>
            <w:r w:rsidRPr="00E65EBB">
              <w:t>）</w:t>
            </w:r>
          </w:p>
        </w:tc>
        <w:tc>
          <w:tcPr>
            <w:tcW w:w="1069" w:type="pct"/>
            <w:tcBorders>
              <w:right w:val="single" w:sz="4" w:space="0" w:color="auto"/>
            </w:tcBorders>
            <w:vAlign w:val="center"/>
          </w:tcPr>
          <w:p w:rsidR="00487509" w:rsidRPr="00E65EBB" w:rsidRDefault="009563C3">
            <w:pPr>
              <w:pStyle w:val="aff5"/>
            </w:pPr>
            <w:r w:rsidRPr="00E65EBB">
              <w:t>年平均</w:t>
            </w:r>
          </w:p>
        </w:tc>
        <w:tc>
          <w:tcPr>
            <w:tcW w:w="687" w:type="pct"/>
            <w:tcBorders>
              <w:top w:val="single" w:sz="4" w:space="0" w:color="auto"/>
              <w:left w:val="single" w:sz="4" w:space="0" w:color="auto"/>
            </w:tcBorders>
            <w:vAlign w:val="center"/>
          </w:tcPr>
          <w:p w:rsidR="00487509" w:rsidRPr="00E65EBB" w:rsidRDefault="009563C3">
            <w:pPr>
              <w:pStyle w:val="aff5"/>
            </w:pPr>
            <w:r w:rsidRPr="00E65EBB">
              <w:t>70</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w:t>
            </w:r>
            <w:r w:rsidRPr="00E65EBB">
              <w:t>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150</w:t>
            </w:r>
          </w:p>
        </w:tc>
        <w:tc>
          <w:tcPr>
            <w:tcW w:w="455" w:type="pct"/>
            <w:vMerge/>
            <w:tcBorders>
              <w:left w:val="single" w:sz="4" w:space="0" w:color="auto"/>
              <w:bottom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restart"/>
            <w:vAlign w:val="center"/>
          </w:tcPr>
          <w:p w:rsidR="00487509" w:rsidRPr="00E65EBB" w:rsidRDefault="009563C3">
            <w:pPr>
              <w:pStyle w:val="aff5"/>
            </w:pPr>
            <w:r w:rsidRPr="00E65EBB">
              <w:rPr>
                <w:rFonts w:hint="eastAsia"/>
              </w:rPr>
              <w:t>颗粒物（粒径小于等于</w:t>
            </w:r>
            <w:r w:rsidRPr="00E65EBB">
              <w:rPr>
                <w:rFonts w:hint="eastAsia"/>
              </w:rPr>
              <w:t>2.5</w:t>
            </w:r>
            <w:r w:rsidRPr="00E65EBB">
              <w:t>μm</w:t>
            </w:r>
            <w:r w:rsidRPr="00E65EBB">
              <w:t>）</w:t>
            </w:r>
          </w:p>
        </w:tc>
        <w:tc>
          <w:tcPr>
            <w:tcW w:w="1069" w:type="pct"/>
            <w:tcBorders>
              <w:right w:val="single" w:sz="4" w:space="0" w:color="auto"/>
            </w:tcBorders>
            <w:vAlign w:val="center"/>
          </w:tcPr>
          <w:p w:rsidR="00487509" w:rsidRPr="00E65EBB" w:rsidRDefault="009563C3">
            <w:pPr>
              <w:pStyle w:val="aff5"/>
            </w:pPr>
            <w:r w:rsidRPr="00E65EBB">
              <w:rPr>
                <w:rFonts w:hint="eastAsia"/>
              </w:rPr>
              <w:t>年平均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35</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75</w:t>
            </w:r>
          </w:p>
        </w:tc>
        <w:tc>
          <w:tcPr>
            <w:tcW w:w="455" w:type="pct"/>
            <w:vMerge/>
            <w:tcBorders>
              <w:left w:val="single" w:sz="4" w:space="0" w:color="auto"/>
              <w:bottom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restart"/>
            <w:vAlign w:val="center"/>
          </w:tcPr>
          <w:p w:rsidR="00487509" w:rsidRPr="00E65EBB" w:rsidRDefault="009563C3">
            <w:pPr>
              <w:pStyle w:val="aff5"/>
            </w:pPr>
            <w:r w:rsidRPr="00E65EBB">
              <w:rPr>
                <w:rFonts w:hint="eastAsia"/>
              </w:rPr>
              <w:t>总悬浮颗粒物（</w:t>
            </w:r>
            <w:r w:rsidRPr="00E65EBB">
              <w:t>TSP</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t>年平均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200</w:t>
            </w:r>
          </w:p>
        </w:tc>
        <w:tc>
          <w:tcPr>
            <w:tcW w:w="455" w:type="pct"/>
            <w:vMerge w:val="restart"/>
            <w:tcBorders>
              <w:top w:val="single" w:sz="4" w:space="0" w:color="auto"/>
              <w:left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Merge/>
            <w:vAlign w:val="center"/>
          </w:tcPr>
          <w:p w:rsidR="00487509" w:rsidRPr="00E65EBB" w:rsidRDefault="00487509">
            <w:pPr>
              <w:pStyle w:val="aff5"/>
            </w:pPr>
          </w:p>
        </w:tc>
        <w:tc>
          <w:tcPr>
            <w:tcW w:w="1069" w:type="pct"/>
            <w:tcBorders>
              <w:right w:val="single" w:sz="4" w:space="0" w:color="auto"/>
            </w:tcBorders>
            <w:vAlign w:val="center"/>
          </w:tcPr>
          <w:p w:rsidR="00487509" w:rsidRPr="00E65EBB" w:rsidRDefault="009563C3">
            <w:pPr>
              <w:pStyle w:val="aff5"/>
            </w:pPr>
            <w:r w:rsidRPr="00E65EBB">
              <w:rPr>
                <w:rFonts w:hint="eastAsia"/>
              </w:rPr>
              <w:t>24</w:t>
            </w:r>
            <w:r w:rsidRPr="00E65EBB">
              <w:rPr>
                <w:rFonts w:hint="eastAsia"/>
              </w:rPr>
              <w:t>小时</w:t>
            </w:r>
            <w:r w:rsidRPr="00E65EBB">
              <w:t>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300</w:t>
            </w:r>
          </w:p>
        </w:tc>
        <w:tc>
          <w:tcPr>
            <w:tcW w:w="455" w:type="pct"/>
            <w:vMerge/>
            <w:tcBorders>
              <w:left w:val="single" w:sz="4" w:space="0" w:color="auto"/>
              <w:bottom w:val="single" w:sz="4" w:space="0" w:color="auto"/>
            </w:tcBorders>
            <w:vAlign w:val="center"/>
          </w:tcPr>
          <w:p w:rsidR="00487509" w:rsidRPr="00E65EBB" w:rsidRDefault="00487509">
            <w:pPr>
              <w:pStyle w:val="aff5"/>
            </w:pP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Align w:val="center"/>
          </w:tcPr>
          <w:p w:rsidR="00487509" w:rsidRPr="00E65EBB" w:rsidRDefault="009563C3">
            <w:pPr>
              <w:pStyle w:val="aff5"/>
            </w:pPr>
            <w:r w:rsidRPr="00E65EBB">
              <w:rPr>
                <w:rFonts w:hint="eastAsia"/>
              </w:rPr>
              <w:t>氨（</w:t>
            </w:r>
            <w:r w:rsidRPr="00E65EBB">
              <w:rPr>
                <w:rFonts w:hint="eastAsia"/>
              </w:rPr>
              <w:t>NH</w:t>
            </w:r>
            <w:r w:rsidRPr="00E65EBB">
              <w:rPr>
                <w:vertAlign w:val="subscript"/>
              </w:rPr>
              <w:t>3</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rPr>
                <w:rFonts w:hint="eastAsia"/>
              </w:rPr>
              <w:t>1</w:t>
            </w:r>
            <w:r w:rsidRPr="00E65EBB">
              <w:rPr>
                <w:rFonts w:hint="eastAsia"/>
              </w:rPr>
              <w:t>小时平均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200</w:t>
            </w:r>
          </w:p>
        </w:tc>
        <w:tc>
          <w:tcPr>
            <w:tcW w:w="455"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restart"/>
            <w:vAlign w:val="center"/>
          </w:tcPr>
          <w:p w:rsidR="00487509" w:rsidRPr="00E65EBB" w:rsidRDefault="009563C3">
            <w:pPr>
              <w:pStyle w:val="aff5"/>
            </w:pPr>
            <w:r w:rsidRPr="00E65EBB">
              <w:t>《环境影响评价技术导则</w:t>
            </w:r>
            <w:r w:rsidRPr="00E65EBB">
              <w:rPr>
                <w:rFonts w:hint="eastAsia"/>
              </w:rPr>
              <w:t>-</w:t>
            </w:r>
            <w:r w:rsidRPr="00E65EBB">
              <w:t>大气环境》（</w:t>
            </w:r>
            <w:r w:rsidRPr="00E65EBB">
              <w:t>HJ2.2-</w:t>
            </w:r>
            <w:r w:rsidRPr="00E65EBB">
              <w:rPr>
                <w:rFonts w:hint="eastAsia"/>
              </w:rPr>
              <w:t>2018</w:t>
            </w:r>
            <w:r w:rsidRPr="00E65EBB">
              <w:t>）</w:t>
            </w:r>
            <w:r w:rsidRPr="00E65EBB">
              <w:rPr>
                <w:rFonts w:hint="eastAsia"/>
              </w:rPr>
              <w:t>附录</w:t>
            </w:r>
            <w:r w:rsidRPr="00E65EBB">
              <w:rPr>
                <w:rFonts w:hint="eastAsia"/>
              </w:rPr>
              <w:t>D</w:t>
            </w:r>
          </w:p>
        </w:tc>
      </w:tr>
      <w:tr w:rsidR="00487509" w:rsidRPr="00E65EBB">
        <w:trPr>
          <w:trHeight w:val="340"/>
          <w:jc w:val="center"/>
        </w:trPr>
        <w:tc>
          <w:tcPr>
            <w:tcW w:w="974" w:type="pct"/>
            <w:vAlign w:val="center"/>
          </w:tcPr>
          <w:p w:rsidR="00487509" w:rsidRPr="00E65EBB" w:rsidRDefault="009563C3">
            <w:pPr>
              <w:pStyle w:val="aff5"/>
            </w:pPr>
            <w:r w:rsidRPr="00E65EBB">
              <w:rPr>
                <w:rFonts w:hint="eastAsia"/>
              </w:rPr>
              <w:t>硫化氢（</w:t>
            </w:r>
            <w:r w:rsidRPr="00E65EBB">
              <w:rPr>
                <w:rFonts w:hint="eastAsia"/>
              </w:rPr>
              <w:t>H</w:t>
            </w:r>
            <w:r w:rsidRPr="00E65EBB">
              <w:rPr>
                <w:rFonts w:hint="eastAsia"/>
                <w:vertAlign w:val="subscript"/>
              </w:rPr>
              <w:t>2</w:t>
            </w:r>
            <w:r w:rsidRPr="00E65EBB">
              <w:rPr>
                <w:rFonts w:hint="eastAsia"/>
              </w:rPr>
              <w:t>S</w:t>
            </w:r>
            <w:r w:rsidRPr="00E65EBB">
              <w:rPr>
                <w:rFonts w:hint="eastAsia"/>
              </w:rPr>
              <w:t>）</w:t>
            </w:r>
          </w:p>
        </w:tc>
        <w:tc>
          <w:tcPr>
            <w:tcW w:w="1069" w:type="pct"/>
            <w:tcBorders>
              <w:right w:val="single" w:sz="4" w:space="0" w:color="auto"/>
            </w:tcBorders>
            <w:vAlign w:val="center"/>
          </w:tcPr>
          <w:p w:rsidR="00487509" w:rsidRPr="00E65EBB" w:rsidRDefault="009563C3">
            <w:pPr>
              <w:pStyle w:val="aff5"/>
            </w:pPr>
            <w:r w:rsidRPr="00E65EBB">
              <w:rPr>
                <w:rFonts w:hint="eastAsia"/>
              </w:rPr>
              <w:t>1</w:t>
            </w:r>
            <w:r w:rsidRPr="00E65EBB">
              <w:rPr>
                <w:rFonts w:hint="eastAsia"/>
              </w:rPr>
              <w:t>小时平均</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10</w:t>
            </w:r>
          </w:p>
        </w:tc>
        <w:tc>
          <w:tcPr>
            <w:tcW w:w="455"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rPr>
                <w:bCs/>
              </w:rPr>
              <w:t>μ</w:t>
            </w:r>
            <w:r w:rsidRPr="00E65EBB">
              <w:rPr>
                <w:rFonts w:hint="eastAsia"/>
                <w:bCs/>
              </w:rPr>
              <w:t>g</w:t>
            </w:r>
            <w:r w:rsidRPr="00E65EBB">
              <w:rPr>
                <w:bCs/>
              </w:rPr>
              <w:t>/</w:t>
            </w:r>
            <w:r w:rsidRPr="00E65EBB">
              <w:rPr>
                <w:rFonts w:hint="eastAsia"/>
                <w:bCs/>
              </w:rPr>
              <w:t>m</w:t>
            </w:r>
            <w:r w:rsidRPr="00E65EBB">
              <w:rPr>
                <w:rFonts w:hint="eastAsia"/>
                <w:bCs/>
                <w:vertAlign w:val="superscript"/>
              </w:rPr>
              <w:t>3</w:t>
            </w:r>
          </w:p>
        </w:tc>
        <w:tc>
          <w:tcPr>
            <w:tcW w:w="1815" w:type="pct"/>
            <w:vMerge/>
            <w:vAlign w:val="center"/>
          </w:tcPr>
          <w:p w:rsidR="00487509" w:rsidRPr="00E65EBB" w:rsidRDefault="00487509">
            <w:pPr>
              <w:pStyle w:val="aff5"/>
            </w:pPr>
          </w:p>
        </w:tc>
      </w:tr>
      <w:tr w:rsidR="00487509" w:rsidRPr="00E65EBB">
        <w:trPr>
          <w:trHeight w:val="340"/>
          <w:jc w:val="center"/>
        </w:trPr>
        <w:tc>
          <w:tcPr>
            <w:tcW w:w="974" w:type="pct"/>
            <w:vAlign w:val="center"/>
          </w:tcPr>
          <w:p w:rsidR="00487509" w:rsidRPr="00E65EBB" w:rsidRDefault="009563C3">
            <w:pPr>
              <w:pStyle w:val="aff5"/>
            </w:pPr>
            <w:r w:rsidRPr="00E65EBB">
              <w:rPr>
                <w:rFonts w:hint="eastAsia"/>
              </w:rPr>
              <w:t>非甲烷总烃</w:t>
            </w:r>
          </w:p>
        </w:tc>
        <w:tc>
          <w:tcPr>
            <w:tcW w:w="1069" w:type="pct"/>
            <w:tcBorders>
              <w:right w:val="single" w:sz="4" w:space="0" w:color="auto"/>
            </w:tcBorders>
            <w:vAlign w:val="center"/>
          </w:tcPr>
          <w:p w:rsidR="00487509" w:rsidRPr="00E65EBB" w:rsidRDefault="009563C3">
            <w:pPr>
              <w:pStyle w:val="aff5"/>
            </w:pPr>
            <w:r w:rsidRPr="00E65EBB">
              <w:t>一次值</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t>2.0</w:t>
            </w:r>
          </w:p>
        </w:tc>
        <w:tc>
          <w:tcPr>
            <w:tcW w:w="455"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rPr>
                <w:rFonts w:hint="eastAsia"/>
                <w:bCs/>
              </w:rPr>
              <w:t>mg</w:t>
            </w:r>
            <w:r w:rsidRPr="00E65EBB">
              <w:rPr>
                <w:bCs/>
              </w:rPr>
              <w:t>/</w:t>
            </w:r>
            <w:r w:rsidRPr="00E65EBB">
              <w:rPr>
                <w:rFonts w:hint="eastAsia"/>
                <w:bCs/>
              </w:rPr>
              <w:t>m</w:t>
            </w:r>
            <w:r w:rsidRPr="00E65EBB">
              <w:rPr>
                <w:rFonts w:hint="eastAsia"/>
                <w:bCs/>
                <w:vertAlign w:val="superscript"/>
              </w:rPr>
              <w:t>3</w:t>
            </w:r>
          </w:p>
        </w:tc>
        <w:tc>
          <w:tcPr>
            <w:tcW w:w="1815" w:type="pct"/>
            <w:vAlign w:val="center"/>
          </w:tcPr>
          <w:p w:rsidR="00487509" w:rsidRPr="00E65EBB" w:rsidRDefault="009563C3">
            <w:pPr>
              <w:pStyle w:val="aff5"/>
            </w:pPr>
            <w:r w:rsidRPr="00E65EBB">
              <w:t>《大气污染物综合排放标准详解》</w:t>
            </w:r>
          </w:p>
        </w:tc>
      </w:tr>
      <w:tr w:rsidR="00487509" w:rsidRPr="00E65EBB">
        <w:trPr>
          <w:trHeight w:val="340"/>
          <w:jc w:val="center"/>
        </w:trPr>
        <w:tc>
          <w:tcPr>
            <w:tcW w:w="974" w:type="pct"/>
            <w:vAlign w:val="center"/>
          </w:tcPr>
          <w:p w:rsidR="00487509" w:rsidRPr="00E65EBB" w:rsidRDefault="009563C3">
            <w:pPr>
              <w:pStyle w:val="aff5"/>
            </w:pPr>
            <w:r w:rsidRPr="00E65EBB">
              <w:rPr>
                <w:rFonts w:hint="eastAsia"/>
              </w:rPr>
              <w:t>甲酸</w:t>
            </w:r>
          </w:p>
        </w:tc>
        <w:tc>
          <w:tcPr>
            <w:tcW w:w="1069" w:type="pct"/>
            <w:tcBorders>
              <w:right w:val="single" w:sz="4" w:space="0" w:color="auto"/>
            </w:tcBorders>
            <w:vAlign w:val="center"/>
          </w:tcPr>
          <w:p w:rsidR="00487509" w:rsidRPr="00E65EBB" w:rsidRDefault="009563C3">
            <w:pPr>
              <w:pStyle w:val="aff5"/>
            </w:pPr>
            <w:r w:rsidRPr="00E65EBB">
              <w:rPr>
                <w:rFonts w:hint="eastAsia"/>
              </w:rPr>
              <w:t>一次值</w:t>
            </w:r>
          </w:p>
        </w:tc>
        <w:tc>
          <w:tcPr>
            <w:tcW w:w="687" w:type="pct"/>
            <w:tcBorders>
              <w:top w:val="single" w:sz="4" w:space="0" w:color="auto"/>
              <w:left w:val="single" w:sz="4" w:space="0" w:color="auto"/>
              <w:bottom w:val="single" w:sz="4" w:space="0" w:color="auto"/>
            </w:tcBorders>
            <w:vAlign w:val="center"/>
          </w:tcPr>
          <w:p w:rsidR="00487509" w:rsidRPr="00E65EBB" w:rsidRDefault="009563C3">
            <w:pPr>
              <w:pStyle w:val="aff5"/>
            </w:pPr>
            <w:r w:rsidRPr="00E65EBB">
              <w:rPr>
                <w:rFonts w:hint="eastAsia"/>
              </w:rPr>
              <w:t>0</w:t>
            </w:r>
            <w:r w:rsidRPr="00E65EBB">
              <w:t>.112</w:t>
            </w:r>
          </w:p>
        </w:tc>
        <w:tc>
          <w:tcPr>
            <w:tcW w:w="455" w:type="pct"/>
            <w:tcBorders>
              <w:top w:val="single" w:sz="4" w:space="0" w:color="auto"/>
              <w:left w:val="single" w:sz="4" w:space="0" w:color="auto"/>
              <w:bottom w:val="single" w:sz="4" w:space="0" w:color="auto"/>
            </w:tcBorders>
            <w:vAlign w:val="center"/>
          </w:tcPr>
          <w:p w:rsidR="00487509" w:rsidRPr="00E65EBB" w:rsidRDefault="009563C3">
            <w:pPr>
              <w:pStyle w:val="aff5"/>
              <w:rPr>
                <w:bCs/>
              </w:rPr>
            </w:pPr>
            <w:r w:rsidRPr="00E65EBB">
              <w:rPr>
                <w:rFonts w:hint="eastAsia"/>
                <w:bCs/>
              </w:rPr>
              <w:t>mg</w:t>
            </w:r>
            <w:r w:rsidRPr="00E65EBB">
              <w:rPr>
                <w:bCs/>
              </w:rPr>
              <w:t>/</w:t>
            </w:r>
            <w:r w:rsidRPr="00E65EBB">
              <w:rPr>
                <w:rFonts w:hint="eastAsia"/>
                <w:bCs/>
              </w:rPr>
              <w:t>m</w:t>
            </w:r>
            <w:r w:rsidRPr="00E65EBB">
              <w:rPr>
                <w:bCs/>
                <w:vertAlign w:val="superscript"/>
              </w:rPr>
              <w:t>3</w:t>
            </w:r>
          </w:p>
        </w:tc>
        <w:tc>
          <w:tcPr>
            <w:tcW w:w="1815" w:type="pct"/>
            <w:vAlign w:val="center"/>
          </w:tcPr>
          <w:p w:rsidR="00487509" w:rsidRPr="00E65EBB" w:rsidRDefault="009563C3">
            <w:pPr>
              <w:pStyle w:val="aff5"/>
            </w:pPr>
            <w:r w:rsidRPr="00E65EBB">
              <w:t>《大气污染物综合排放标准详解》</w:t>
            </w:r>
            <w:r w:rsidRPr="00E65EBB">
              <w:rPr>
                <w:rFonts w:hint="eastAsia"/>
              </w:rPr>
              <w:t>中的推荐公式</w:t>
            </w:r>
          </w:p>
        </w:tc>
      </w:tr>
    </w:tbl>
    <w:bookmarkEnd w:id="161"/>
    <w:p w:rsidR="00487509" w:rsidRPr="00E65EBB" w:rsidRDefault="009563C3">
      <w:pPr>
        <w:pStyle w:val="a3"/>
        <w:spacing w:beforeLines="50" w:before="120"/>
        <w:ind w:firstLine="480"/>
      </w:pPr>
      <w:r w:rsidRPr="00E65EBB">
        <w:rPr>
          <w:rFonts w:hint="eastAsia"/>
        </w:rPr>
        <w:t>（</w:t>
      </w:r>
      <w:r w:rsidRPr="00E65EBB">
        <w:rPr>
          <w:rFonts w:hint="eastAsia"/>
        </w:rPr>
        <w:t>4</w:t>
      </w:r>
      <w:r w:rsidRPr="00E65EBB">
        <w:rPr>
          <w:rFonts w:hint="eastAsia"/>
        </w:rPr>
        <w:t>）声环境</w:t>
      </w:r>
    </w:p>
    <w:p w:rsidR="00487509" w:rsidRPr="00E65EBB" w:rsidRDefault="009563C3">
      <w:pPr>
        <w:pStyle w:val="a3"/>
        <w:ind w:firstLine="480"/>
      </w:pPr>
      <w:r w:rsidRPr="00E65EBB">
        <w:rPr>
          <w:rFonts w:hAnsi="宋体" w:hint="eastAsia"/>
        </w:rPr>
        <w:t>根据《声环境质量标准》（</w:t>
      </w:r>
      <w:r w:rsidRPr="00E65EBB">
        <w:rPr>
          <w:rFonts w:hAnsi="宋体" w:hint="eastAsia"/>
        </w:rPr>
        <w:t>GB3096-2008</w:t>
      </w:r>
      <w:r w:rsidRPr="00E65EBB">
        <w:rPr>
          <w:rFonts w:hAnsi="宋体" w:hint="eastAsia"/>
        </w:rPr>
        <w:t>）及</w:t>
      </w:r>
      <w:r w:rsidRPr="00E65EBB">
        <w:rPr>
          <w:rFonts w:hAnsi="宋体" w:hint="eastAsia"/>
        </w:rPr>
        <w:t>GB/T15190-2014</w:t>
      </w:r>
      <w:r w:rsidRPr="00E65EBB">
        <w:rPr>
          <w:rFonts w:hAnsi="宋体" w:hint="eastAsia"/>
        </w:rPr>
        <w:t>《声环境功能区划分技术规范》对声环境功能区的划分，本项目选址区域位于桐乡经济开发区高桥街道工业园区内，区域内以工业生产为主要功能，且项目周边道路非交通干线，周边河道非通航河道，因此本项目所在地厂界四侧</w:t>
      </w:r>
      <w:r w:rsidRPr="00E65EBB">
        <w:rPr>
          <w:rFonts w:hint="eastAsia"/>
        </w:rPr>
        <w:t>声</w:t>
      </w:r>
      <w:r w:rsidRPr="00E65EBB">
        <w:t>环境执行</w:t>
      </w:r>
      <w:r w:rsidRPr="00E65EBB">
        <w:t>GB3096-2008</w:t>
      </w:r>
      <w:r w:rsidRPr="00E65EBB">
        <w:t>《声环境质量标准》中的</w:t>
      </w:r>
      <w:r w:rsidRPr="00E65EBB">
        <w:rPr>
          <w:rFonts w:hint="eastAsia"/>
        </w:rPr>
        <w:t>3</w:t>
      </w:r>
      <w:r w:rsidRPr="00E65EBB">
        <w:t>类标准</w:t>
      </w:r>
      <w:r w:rsidRPr="00E65EBB">
        <w:rPr>
          <w:rFonts w:hint="eastAsia"/>
        </w:rPr>
        <w:t>，</w:t>
      </w:r>
      <w:r w:rsidRPr="00E65EBB">
        <w:t>详见表</w:t>
      </w:r>
      <w:r w:rsidRPr="00E65EBB">
        <w:rPr>
          <w:rFonts w:hint="eastAsia"/>
        </w:rPr>
        <w:t>2.</w:t>
      </w:r>
      <w:r w:rsidRPr="00E65EBB">
        <w:t>4-</w:t>
      </w:r>
      <w:r w:rsidRPr="00E65EBB">
        <w:rPr>
          <w:rFonts w:hint="eastAsia"/>
        </w:rPr>
        <w:t>5</w:t>
      </w:r>
      <w:r w:rsidRPr="00E65EBB">
        <w:t>。</w:t>
      </w: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24"/>
      </w:pPr>
      <w:r w:rsidRPr="00E65EBB">
        <w:rPr>
          <w:kern w:val="0"/>
        </w:rPr>
        <w:lastRenderedPageBreak/>
        <w:t>表</w:t>
      </w:r>
      <w:r w:rsidRPr="00E65EBB">
        <w:rPr>
          <w:rFonts w:hint="eastAsia"/>
        </w:rPr>
        <w:t>2.</w:t>
      </w:r>
      <w:r w:rsidRPr="00E65EBB">
        <w:t>4-</w:t>
      </w:r>
      <w:r w:rsidRPr="00E65EBB">
        <w:rPr>
          <w:rFonts w:hint="eastAsia"/>
        </w:rPr>
        <w:t>5</w:t>
      </w:r>
      <w:r w:rsidRPr="00E65EBB">
        <w:rPr>
          <w:kern w:val="0"/>
        </w:rPr>
        <w:t xml:space="preserve">  </w:t>
      </w:r>
      <w:r w:rsidRPr="00E65EBB">
        <w:rPr>
          <w:rFonts w:hint="eastAsia"/>
        </w:rPr>
        <w:t>《声环境质量标准》（</w:t>
      </w:r>
      <w:r w:rsidRPr="00E65EBB">
        <w:rPr>
          <w:rFonts w:hint="eastAsia"/>
        </w:rPr>
        <w:t>GB3096-2008</w:t>
      </w:r>
      <w:r w:rsidRPr="00E65EBB">
        <w:rPr>
          <w:rFonts w:hint="eastAsia"/>
        </w:rPr>
        <w:t>）</w:t>
      </w:r>
      <w:r w:rsidRPr="00E65EBB">
        <w:rPr>
          <w:rFonts w:hint="eastAsia"/>
        </w:rPr>
        <w:t xml:space="preserve"> </w:t>
      </w:r>
      <w:r w:rsidRPr="00E65EBB">
        <w:t xml:space="preserve"> </w:t>
      </w:r>
      <w:r w:rsidRPr="00E65EBB">
        <w:t>单位</w:t>
      </w:r>
      <w:r w:rsidRPr="00E65EBB">
        <w:rPr>
          <w:rFonts w:hint="eastAsia"/>
        </w:rPr>
        <w:t>：</w:t>
      </w:r>
      <w:r w:rsidRPr="00E65EBB">
        <w:t>dB</w:t>
      </w:r>
      <w:r w:rsidRPr="00E65EBB">
        <w:rPr>
          <w:rFonts w:hint="eastAsia"/>
        </w:rPr>
        <w:t>（</w:t>
      </w:r>
      <w:r w:rsidRPr="00E65EBB">
        <w:t>A</w:t>
      </w:r>
      <w:r w:rsidRPr="00E65EBB">
        <w:rPr>
          <w:rFonts w:hint="eastAsia"/>
        </w:rPr>
        <w:t>）</w:t>
      </w:r>
    </w:p>
    <w:tbl>
      <w:tblPr>
        <w:tblW w:w="50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5"/>
        <w:gridCol w:w="3625"/>
        <w:gridCol w:w="1715"/>
        <w:gridCol w:w="1715"/>
      </w:tblGrid>
      <w:tr w:rsidR="00487509" w:rsidRPr="00E65EBB">
        <w:trPr>
          <w:trHeight w:val="340"/>
          <w:jc w:val="center"/>
        </w:trPr>
        <w:tc>
          <w:tcPr>
            <w:tcW w:w="1166" w:type="pct"/>
            <w:tcBorders>
              <w:bottom w:val="single" w:sz="4" w:space="0" w:color="auto"/>
            </w:tcBorders>
            <w:tcMar>
              <w:left w:w="0" w:type="dxa"/>
              <w:right w:w="0" w:type="dxa"/>
            </w:tcMar>
            <w:vAlign w:val="center"/>
          </w:tcPr>
          <w:p w:rsidR="00487509" w:rsidRPr="00E65EBB" w:rsidRDefault="009563C3">
            <w:pPr>
              <w:pStyle w:val="aff5"/>
              <w:rPr>
                <w:b/>
                <w:bCs/>
              </w:rPr>
            </w:pPr>
            <w:r w:rsidRPr="00E65EBB">
              <w:rPr>
                <w:b/>
                <w:bCs/>
              </w:rPr>
              <w:t>功能区类别</w:t>
            </w:r>
          </w:p>
        </w:tc>
        <w:tc>
          <w:tcPr>
            <w:tcW w:w="1970" w:type="pct"/>
            <w:tcBorders>
              <w:bottom w:val="single" w:sz="4" w:space="0" w:color="auto"/>
            </w:tcBorders>
            <w:tcMar>
              <w:left w:w="0" w:type="dxa"/>
              <w:right w:w="0" w:type="dxa"/>
            </w:tcMar>
            <w:vAlign w:val="center"/>
          </w:tcPr>
          <w:p w:rsidR="00487509" w:rsidRPr="00E65EBB" w:rsidRDefault="009563C3">
            <w:pPr>
              <w:pStyle w:val="aff5"/>
              <w:rPr>
                <w:b/>
                <w:bCs/>
              </w:rPr>
            </w:pPr>
            <w:r w:rsidRPr="00E65EBB">
              <w:rPr>
                <w:rFonts w:hint="eastAsia"/>
                <w:b/>
                <w:bCs/>
              </w:rPr>
              <w:t>适用区域</w:t>
            </w:r>
          </w:p>
        </w:tc>
        <w:tc>
          <w:tcPr>
            <w:tcW w:w="932" w:type="pct"/>
            <w:tcBorders>
              <w:bottom w:val="single" w:sz="4" w:space="0" w:color="auto"/>
            </w:tcBorders>
            <w:vAlign w:val="center"/>
          </w:tcPr>
          <w:p w:rsidR="00487509" w:rsidRPr="00E65EBB" w:rsidRDefault="009563C3">
            <w:pPr>
              <w:pStyle w:val="aff5"/>
              <w:rPr>
                <w:b/>
                <w:bCs/>
              </w:rPr>
            </w:pPr>
            <w:r w:rsidRPr="00E65EBB">
              <w:rPr>
                <w:b/>
                <w:bCs/>
              </w:rPr>
              <w:t>昼间</w:t>
            </w:r>
          </w:p>
        </w:tc>
        <w:tc>
          <w:tcPr>
            <w:tcW w:w="932" w:type="pct"/>
            <w:tcBorders>
              <w:bottom w:val="single" w:sz="4" w:space="0" w:color="auto"/>
            </w:tcBorders>
            <w:tcMar>
              <w:left w:w="0" w:type="dxa"/>
              <w:right w:w="0" w:type="dxa"/>
            </w:tcMar>
            <w:vAlign w:val="center"/>
          </w:tcPr>
          <w:p w:rsidR="00487509" w:rsidRPr="00E65EBB" w:rsidRDefault="009563C3">
            <w:pPr>
              <w:pStyle w:val="aff5"/>
              <w:rPr>
                <w:b/>
                <w:bCs/>
              </w:rPr>
            </w:pPr>
            <w:r w:rsidRPr="00E65EBB">
              <w:rPr>
                <w:b/>
                <w:bCs/>
              </w:rPr>
              <w:t>夜间</w:t>
            </w:r>
          </w:p>
        </w:tc>
      </w:tr>
      <w:tr w:rsidR="00487509" w:rsidRPr="00E65EBB">
        <w:trPr>
          <w:trHeight w:val="340"/>
          <w:jc w:val="center"/>
        </w:trPr>
        <w:tc>
          <w:tcPr>
            <w:tcW w:w="1166" w:type="pct"/>
            <w:tcMar>
              <w:left w:w="0" w:type="dxa"/>
              <w:right w:w="0" w:type="dxa"/>
            </w:tcMar>
            <w:vAlign w:val="center"/>
          </w:tcPr>
          <w:p w:rsidR="00487509" w:rsidRPr="00E65EBB" w:rsidRDefault="009563C3">
            <w:pPr>
              <w:pStyle w:val="aff5"/>
            </w:pPr>
            <w:r w:rsidRPr="00E65EBB">
              <w:rPr>
                <w:rFonts w:hint="eastAsia"/>
              </w:rPr>
              <w:t>3</w:t>
            </w:r>
            <w:r w:rsidRPr="00E65EBB">
              <w:rPr>
                <w:rFonts w:hint="eastAsia"/>
              </w:rPr>
              <w:t>类</w:t>
            </w:r>
          </w:p>
        </w:tc>
        <w:tc>
          <w:tcPr>
            <w:tcW w:w="1970" w:type="pct"/>
            <w:tcMar>
              <w:left w:w="0" w:type="dxa"/>
              <w:right w:w="0" w:type="dxa"/>
            </w:tcMar>
            <w:vAlign w:val="center"/>
          </w:tcPr>
          <w:p w:rsidR="00487509" w:rsidRPr="00E65EBB" w:rsidRDefault="009563C3">
            <w:pPr>
              <w:pStyle w:val="aff5"/>
            </w:pPr>
            <w:r w:rsidRPr="00E65EBB">
              <w:rPr>
                <w:rFonts w:hint="eastAsia"/>
              </w:rPr>
              <w:t>以工业生产、仓储物流为主要功能</w:t>
            </w:r>
          </w:p>
        </w:tc>
        <w:tc>
          <w:tcPr>
            <w:tcW w:w="932" w:type="pct"/>
            <w:vAlign w:val="center"/>
          </w:tcPr>
          <w:p w:rsidR="00487509" w:rsidRPr="00E65EBB" w:rsidRDefault="009563C3">
            <w:pPr>
              <w:pStyle w:val="aff5"/>
            </w:pPr>
            <w:r w:rsidRPr="00E65EBB">
              <w:rPr>
                <w:rFonts w:hint="eastAsia"/>
              </w:rPr>
              <w:t>65</w:t>
            </w:r>
          </w:p>
        </w:tc>
        <w:tc>
          <w:tcPr>
            <w:tcW w:w="932" w:type="pct"/>
            <w:tcMar>
              <w:left w:w="0" w:type="dxa"/>
              <w:right w:w="0" w:type="dxa"/>
            </w:tcMar>
            <w:vAlign w:val="center"/>
          </w:tcPr>
          <w:p w:rsidR="00487509" w:rsidRPr="00E65EBB" w:rsidRDefault="009563C3">
            <w:pPr>
              <w:pStyle w:val="aff5"/>
            </w:pPr>
            <w:r w:rsidRPr="00E65EBB">
              <w:rPr>
                <w:rFonts w:hint="eastAsia"/>
              </w:rPr>
              <w:t>55</w:t>
            </w:r>
          </w:p>
        </w:tc>
      </w:tr>
    </w:tbl>
    <w:p w:rsidR="00487509" w:rsidRPr="00E65EBB" w:rsidRDefault="009563C3">
      <w:pPr>
        <w:spacing w:before="120"/>
        <w:ind w:firstLine="480"/>
      </w:pPr>
      <w:r w:rsidRPr="00E65EBB">
        <w:rPr>
          <w:rFonts w:hint="eastAsia"/>
        </w:rPr>
        <w:t>（</w:t>
      </w:r>
      <w:r w:rsidRPr="00E65EBB">
        <w:rPr>
          <w:rFonts w:hint="eastAsia"/>
        </w:rPr>
        <w:t>5</w:t>
      </w:r>
      <w:r w:rsidRPr="00E65EBB">
        <w:rPr>
          <w:rFonts w:hint="eastAsia"/>
        </w:rPr>
        <w:t>）</w:t>
      </w:r>
      <w:r w:rsidRPr="00E65EBB">
        <w:t>土壤环境质量标准</w:t>
      </w:r>
    </w:p>
    <w:p w:rsidR="00487509" w:rsidRPr="00E65EBB" w:rsidRDefault="009563C3">
      <w:pPr>
        <w:ind w:firstLine="480"/>
      </w:pPr>
      <w:r w:rsidRPr="00E65EBB">
        <w:rPr>
          <w:rFonts w:hint="eastAsia"/>
        </w:rPr>
        <w:t>根据《土壤环境质量</w:t>
      </w:r>
      <w:r w:rsidRPr="00E65EBB">
        <w:rPr>
          <w:rFonts w:hint="eastAsia"/>
        </w:rPr>
        <w:t xml:space="preserve"> </w:t>
      </w:r>
      <w:r w:rsidRPr="00E65EBB">
        <w:rPr>
          <w:rFonts w:hint="eastAsia"/>
        </w:rPr>
        <w:t>建设用地土壤污染风险管控标准（试行）》（</w:t>
      </w:r>
      <w:r w:rsidRPr="00E65EBB">
        <w:rPr>
          <w:rFonts w:hint="eastAsia"/>
        </w:rPr>
        <w:t>GB36600-2018</w:t>
      </w:r>
      <w:r w:rsidRPr="00E65EBB">
        <w:rPr>
          <w:rFonts w:hint="eastAsia"/>
        </w:rPr>
        <w:t>）中关于建设用地分类的说明，本项目所在地为工业用地，属于第二类用地，因此土壤环境质量执行</w:t>
      </w:r>
      <w:r w:rsidRPr="00E65EBB">
        <w:rPr>
          <w:rFonts w:hint="eastAsia"/>
        </w:rPr>
        <w:t>GB36600-2018</w:t>
      </w:r>
      <w:r w:rsidRPr="00E65EBB">
        <w:rPr>
          <w:rFonts w:hint="eastAsia"/>
        </w:rPr>
        <w:t>的表</w:t>
      </w:r>
      <w:r w:rsidRPr="00E65EBB">
        <w:rPr>
          <w:rFonts w:hint="eastAsia"/>
        </w:rPr>
        <w:t>1</w:t>
      </w:r>
      <w:r w:rsidRPr="00E65EBB">
        <w:rPr>
          <w:rFonts w:hint="eastAsia"/>
        </w:rPr>
        <w:t>（基本项目）、表</w:t>
      </w:r>
      <w:r w:rsidRPr="00E65EBB">
        <w:rPr>
          <w:rFonts w:hint="eastAsia"/>
        </w:rPr>
        <w:t>2</w:t>
      </w:r>
      <w:r w:rsidRPr="00E65EBB">
        <w:rPr>
          <w:rFonts w:hint="eastAsia"/>
        </w:rPr>
        <w:t>（其他项目）中的第二类用地筛选值；项目周边居住用地、中小学用地、医疗卫生用地、社会福利设施用地以及公园绿地中的社区公园或儿童公园用地等第一类用地土壤环境质量执行</w:t>
      </w:r>
      <w:r w:rsidRPr="00E65EBB">
        <w:rPr>
          <w:rFonts w:hint="eastAsia"/>
        </w:rPr>
        <w:t>GB36600-2018</w:t>
      </w:r>
      <w:r w:rsidRPr="00E65EBB">
        <w:rPr>
          <w:rFonts w:hint="eastAsia"/>
        </w:rPr>
        <w:t>的表</w:t>
      </w:r>
      <w:r w:rsidRPr="00E65EBB">
        <w:rPr>
          <w:rFonts w:hint="eastAsia"/>
        </w:rPr>
        <w:t>1</w:t>
      </w:r>
      <w:r w:rsidRPr="00E65EBB">
        <w:rPr>
          <w:rFonts w:hint="eastAsia"/>
        </w:rPr>
        <w:t>（基本项目）、表</w:t>
      </w:r>
      <w:r w:rsidRPr="00E65EBB">
        <w:rPr>
          <w:rFonts w:hint="eastAsia"/>
        </w:rPr>
        <w:t>2</w:t>
      </w:r>
      <w:r w:rsidRPr="00E65EBB">
        <w:rPr>
          <w:rFonts w:hint="eastAsia"/>
        </w:rPr>
        <w:t>（其他项目）中的第一类用地筛选值，</w:t>
      </w:r>
      <w:r w:rsidRPr="00E65EBB">
        <w:t>具体指标见表</w:t>
      </w:r>
      <w:r w:rsidRPr="00E65EBB">
        <w:t>2</w:t>
      </w:r>
      <w:r w:rsidRPr="00E65EBB">
        <w:rPr>
          <w:rFonts w:hint="eastAsia"/>
        </w:rPr>
        <w:t>.4</w:t>
      </w:r>
      <w:r w:rsidRPr="00E65EBB">
        <w:t>-</w:t>
      </w:r>
      <w:r w:rsidRPr="00E65EBB">
        <w:rPr>
          <w:rFonts w:hint="eastAsia"/>
        </w:rPr>
        <w:t>6</w:t>
      </w:r>
      <w:r w:rsidRPr="00E65EBB">
        <w:t>。</w:t>
      </w:r>
    </w:p>
    <w:p w:rsidR="00487509" w:rsidRPr="00E65EBB" w:rsidRDefault="009563C3">
      <w:pPr>
        <w:pStyle w:val="aff3"/>
        <w:spacing w:beforeLines="0" w:before="0" w:after="24"/>
      </w:pPr>
      <w:r w:rsidRPr="00E65EBB">
        <w:t>表</w:t>
      </w:r>
      <w:r w:rsidRPr="00E65EBB">
        <w:t>2</w:t>
      </w:r>
      <w:r w:rsidRPr="00E65EBB">
        <w:rPr>
          <w:rFonts w:hint="eastAsia"/>
        </w:rPr>
        <w:t>.4</w:t>
      </w:r>
      <w:r w:rsidRPr="00E65EBB">
        <w:t>-</w:t>
      </w:r>
      <w:r w:rsidRPr="00E65EBB">
        <w:rPr>
          <w:rFonts w:hint="eastAsia"/>
        </w:rPr>
        <w:t>6</w:t>
      </w:r>
      <w:r w:rsidRPr="00E65EBB">
        <w:t xml:space="preserve">  </w:t>
      </w:r>
      <w:r w:rsidRPr="00E65EBB">
        <w:rPr>
          <w:rFonts w:hint="eastAsia"/>
        </w:rPr>
        <w:t>《土壤环境质量</w:t>
      </w:r>
      <w:r w:rsidRPr="00E65EBB">
        <w:rPr>
          <w:rFonts w:hint="eastAsia"/>
        </w:rPr>
        <w:t xml:space="preserve"> </w:t>
      </w:r>
      <w:r w:rsidRPr="00E65EBB">
        <w:rPr>
          <w:rFonts w:hint="eastAsia"/>
        </w:rPr>
        <w:t>建设用地土壤污染风险管控标准（试行）》（</w:t>
      </w:r>
      <w:r w:rsidRPr="00E65EBB">
        <w:rPr>
          <w:rFonts w:hint="eastAsia"/>
        </w:rPr>
        <w:t>GB36600-2018</w:t>
      </w:r>
      <w:r w:rsidRPr="00E65EBB">
        <w:rPr>
          <w:rFonts w:hint="eastAsia"/>
        </w:rPr>
        <w:t>）</w:t>
      </w:r>
    </w:p>
    <w:tbl>
      <w:tblPr>
        <w:tblW w:w="91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549"/>
        <w:gridCol w:w="2270"/>
        <w:gridCol w:w="1757"/>
        <w:gridCol w:w="1757"/>
      </w:tblGrid>
      <w:tr w:rsidR="00487509" w:rsidRPr="00E65EBB">
        <w:trPr>
          <w:trHeight w:val="340"/>
          <w:tblHeader/>
          <w:jc w:val="center"/>
        </w:trPr>
        <w:tc>
          <w:tcPr>
            <w:tcW w:w="462" w:type="pct"/>
            <w:vMerge w:val="restart"/>
            <w:vAlign w:val="center"/>
          </w:tcPr>
          <w:p w:rsidR="00487509" w:rsidRPr="00E65EBB" w:rsidRDefault="009563C3">
            <w:pPr>
              <w:pStyle w:val="aff5"/>
              <w:rPr>
                <w:b/>
                <w:bCs/>
              </w:rPr>
            </w:pPr>
            <w:r w:rsidRPr="00E65EBB">
              <w:rPr>
                <w:b/>
                <w:bCs/>
              </w:rPr>
              <w:t>序号</w:t>
            </w:r>
          </w:p>
        </w:tc>
        <w:tc>
          <w:tcPr>
            <w:tcW w:w="1388" w:type="pct"/>
            <w:vMerge w:val="restart"/>
            <w:vAlign w:val="center"/>
          </w:tcPr>
          <w:p w:rsidR="00487509" w:rsidRPr="00E65EBB" w:rsidRDefault="009563C3">
            <w:pPr>
              <w:pStyle w:val="aff5"/>
              <w:rPr>
                <w:b/>
                <w:bCs/>
              </w:rPr>
            </w:pPr>
            <w:r w:rsidRPr="00E65EBB">
              <w:rPr>
                <w:b/>
                <w:bCs/>
              </w:rPr>
              <w:t>污染物项目</w:t>
            </w:r>
          </w:p>
        </w:tc>
        <w:tc>
          <w:tcPr>
            <w:tcW w:w="1236" w:type="pct"/>
            <w:vMerge w:val="restart"/>
            <w:vAlign w:val="center"/>
          </w:tcPr>
          <w:p w:rsidR="00487509" w:rsidRPr="00E65EBB" w:rsidRDefault="009563C3">
            <w:pPr>
              <w:pStyle w:val="aff5"/>
              <w:rPr>
                <w:b/>
                <w:bCs/>
              </w:rPr>
            </w:pPr>
            <w:r w:rsidRPr="00E65EBB">
              <w:rPr>
                <w:rFonts w:hint="eastAsia"/>
                <w:b/>
                <w:bCs/>
              </w:rPr>
              <w:t>C</w:t>
            </w:r>
            <w:r w:rsidRPr="00E65EBB">
              <w:rPr>
                <w:b/>
                <w:bCs/>
              </w:rPr>
              <w:t>AS</w:t>
            </w:r>
            <w:r w:rsidRPr="00E65EBB">
              <w:rPr>
                <w:b/>
                <w:bCs/>
              </w:rPr>
              <w:t>编号</w:t>
            </w:r>
          </w:p>
        </w:tc>
        <w:tc>
          <w:tcPr>
            <w:tcW w:w="1915" w:type="pct"/>
            <w:gridSpan w:val="2"/>
            <w:vAlign w:val="center"/>
          </w:tcPr>
          <w:p w:rsidR="00487509" w:rsidRPr="00E65EBB" w:rsidRDefault="009563C3">
            <w:pPr>
              <w:pStyle w:val="aff5"/>
              <w:rPr>
                <w:b/>
                <w:bCs/>
              </w:rPr>
            </w:pPr>
            <w:r w:rsidRPr="00E65EBB">
              <w:rPr>
                <w:rFonts w:hint="eastAsia"/>
                <w:b/>
                <w:bCs/>
              </w:rPr>
              <w:t>筛选值（</w:t>
            </w:r>
            <w:r w:rsidRPr="00E65EBB">
              <w:rPr>
                <w:rFonts w:hint="eastAsia"/>
                <w:b/>
                <w:bCs/>
              </w:rPr>
              <w:t>mg</w:t>
            </w:r>
            <w:r w:rsidRPr="00E65EBB">
              <w:rPr>
                <w:b/>
                <w:bCs/>
              </w:rPr>
              <w:t>/</w:t>
            </w:r>
            <w:r w:rsidRPr="00E65EBB">
              <w:rPr>
                <w:rFonts w:hint="eastAsia"/>
                <w:b/>
                <w:bCs/>
              </w:rPr>
              <w:t>kg</w:t>
            </w:r>
            <w:r w:rsidRPr="00E65EBB">
              <w:rPr>
                <w:rFonts w:hint="eastAsia"/>
                <w:b/>
                <w:bCs/>
              </w:rPr>
              <w:t>）</w:t>
            </w:r>
          </w:p>
        </w:tc>
      </w:tr>
      <w:tr w:rsidR="00487509" w:rsidRPr="00E65EBB">
        <w:trPr>
          <w:trHeight w:val="340"/>
          <w:tblHeader/>
          <w:jc w:val="center"/>
        </w:trPr>
        <w:tc>
          <w:tcPr>
            <w:tcW w:w="462" w:type="pct"/>
            <w:vMerge/>
            <w:vAlign w:val="center"/>
          </w:tcPr>
          <w:p w:rsidR="00487509" w:rsidRPr="00E65EBB" w:rsidRDefault="00487509">
            <w:pPr>
              <w:pStyle w:val="aff5"/>
            </w:pPr>
          </w:p>
        </w:tc>
        <w:tc>
          <w:tcPr>
            <w:tcW w:w="1388" w:type="pct"/>
            <w:vMerge/>
            <w:vAlign w:val="center"/>
          </w:tcPr>
          <w:p w:rsidR="00487509" w:rsidRPr="00E65EBB" w:rsidRDefault="00487509">
            <w:pPr>
              <w:pStyle w:val="aff5"/>
            </w:pPr>
          </w:p>
        </w:tc>
        <w:tc>
          <w:tcPr>
            <w:tcW w:w="1236" w:type="pct"/>
            <w:vMerge/>
            <w:vAlign w:val="center"/>
          </w:tcPr>
          <w:p w:rsidR="00487509" w:rsidRPr="00E65EBB" w:rsidRDefault="00487509">
            <w:pPr>
              <w:pStyle w:val="aff5"/>
            </w:pPr>
          </w:p>
        </w:tc>
        <w:tc>
          <w:tcPr>
            <w:tcW w:w="957" w:type="pct"/>
            <w:vAlign w:val="center"/>
          </w:tcPr>
          <w:p w:rsidR="00487509" w:rsidRPr="00E65EBB" w:rsidRDefault="009563C3">
            <w:pPr>
              <w:pStyle w:val="aff5"/>
              <w:rPr>
                <w:b/>
                <w:bCs/>
              </w:rPr>
            </w:pPr>
            <w:r w:rsidRPr="00E65EBB">
              <w:rPr>
                <w:rFonts w:hint="eastAsia"/>
                <w:b/>
                <w:bCs/>
              </w:rPr>
              <w:t>第一类用地</w:t>
            </w:r>
          </w:p>
        </w:tc>
        <w:tc>
          <w:tcPr>
            <w:tcW w:w="958" w:type="pct"/>
            <w:vAlign w:val="center"/>
          </w:tcPr>
          <w:p w:rsidR="00487509" w:rsidRPr="00E65EBB" w:rsidRDefault="009563C3">
            <w:pPr>
              <w:pStyle w:val="aff5"/>
              <w:rPr>
                <w:b/>
                <w:bCs/>
              </w:rPr>
            </w:pPr>
            <w:r w:rsidRPr="00E65EBB">
              <w:rPr>
                <w:rFonts w:hint="eastAsia"/>
                <w:b/>
                <w:bCs/>
              </w:rPr>
              <w:t>第二类用地</w:t>
            </w:r>
          </w:p>
        </w:tc>
      </w:tr>
      <w:tr w:rsidR="00487509" w:rsidRPr="00E65EBB">
        <w:trPr>
          <w:trHeight w:val="340"/>
          <w:jc w:val="center"/>
        </w:trPr>
        <w:tc>
          <w:tcPr>
            <w:tcW w:w="5000" w:type="pct"/>
            <w:gridSpan w:val="5"/>
            <w:vAlign w:val="center"/>
          </w:tcPr>
          <w:p w:rsidR="00487509" w:rsidRPr="00E65EBB" w:rsidRDefault="009563C3">
            <w:pPr>
              <w:pStyle w:val="aff5"/>
              <w:rPr>
                <w:b/>
                <w:bCs/>
              </w:rPr>
            </w:pPr>
            <w:r w:rsidRPr="00E65EBB">
              <w:rPr>
                <w:rFonts w:hint="eastAsia"/>
                <w:b/>
                <w:bCs/>
              </w:rPr>
              <w:t>基本项目</w:t>
            </w:r>
          </w:p>
        </w:tc>
      </w:tr>
      <w:tr w:rsidR="00487509" w:rsidRPr="00E65EBB">
        <w:trPr>
          <w:trHeight w:val="340"/>
          <w:jc w:val="center"/>
        </w:trPr>
        <w:tc>
          <w:tcPr>
            <w:tcW w:w="5000" w:type="pct"/>
            <w:gridSpan w:val="5"/>
            <w:vAlign w:val="center"/>
          </w:tcPr>
          <w:p w:rsidR="00487509" w:rsidRPr="00E65EBB" w:rsidRDefault="009563C3">
            <w:pPr>
              <w:pStyle w:val="aff5"/>
            </w:pPr>
            <w:r w:rsidRPr="00E65EBB">
              <w:t>重金属和无机物</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p>
        </w:tc>
        <w:tc>
          <w:tcPr>
            <w:tcW w:w="1388" w:type="pct"/>
            <w:vAlign w:val="center"/>
          </w:tcPr>
          <w:p w:rsidR="00487509" w:rsidRPr="00E65EBB" w:rsidRDefault="009563C3">
            <w:pPr>
              <w:pStyle w:val="aff5"/>
            </w:pPr>
            <w:r w:rsidRPr="00E65EBB">
              <w:t>砷</w:t>
            </w:r>
          </w:p>
        </w:tc>
        <w:tc>
          <w:tcPr>
            <w:tcW w:w="1236" w:type="pct"/>
            <w:vAlign w:val="center"/>
          </w:tcPr>
          <w:p w:rsidR="00487509" w:rsidRPr="00E65EBB" w:rsidRDefault="009563C3">
            <w:pPr>
              <w:pStyle w:val="aff5"/>
            </w:pPr>
            <w:r w:rsidRPr="00E65EBB">
              <w:rPr>
                <w:rFonts w:hint="eastAsia"/>
              </w:rPr>
              <w:t>7</w:t>
            </w:r>
            <w:r w:rsidRPr="00E65EBB">
              <w:t>440</w:t>
            </w:r>
            <w:r w:rsidRPr="00E65EBB">
              <w:rPr>
                <w:rFonts w:hint="eastAsia"/>
              </w:rPr>
              <w:t>-</w:t>
            </w:r>
            <w:r w:rsidRPr="00E65EBB">
              <w:t>38</w:t>
            </w:r>
            <w:r w:rsidRPr="00E65EBB">
              <w:rPr>
                <w:rFonts w:hint="eastAsia"/>
              </w:rPr>
              <w:t>-</w:t>
            </w:r>
            <w:r w:rsidRPr="00E65EBB">
              <w:t>2</w:t>
            </w:r>
          </w:p>
        </w:tc>
        <w:tc>
          <w:tcPr>
            <w:tcW w:w="957" w:type="pct"/>
            <w:shd w:val="clear" w:color="auto" w:fill="auto"/>
            <w:vAlign w:val="center"/>
          </w:tcPr>
          <w:p w:rsidR="00487509" w:rsidRPr="00E65EBB" w:rsidRDefault="009563C3">
            <w:pPr>
              <w:pStyle w:val="aff5"/>
            </w:pPr>
            <w:r w:rsidRPr="00E65EBB">
              <w:t>20</w:t>
            </w:r>
            <w:r w:rsidRPr="00E65EBB">
              <w:rPr>
                <w:rFonts w:ascii="宋体" w:hAnsi="宋体" w:hint="eastAsia"/>
                <w:vertAlign w:val="superscript"/>
              </w:rPr>
              <w:t>①</w:t>
            </w:r>
          </w:p>
        </w:tc>
        <w:tc>
          <w:tcPr>
            <w:tcW w:w="958" w:type="pct"/>
            <w:shd w:val="clear" w:color="auto" w:fill="auto"/>
            <w:vAlign w:val="center"/>
          </w:tcPr>
          <w:p w:rsidR="00487509" w:rsidRPr="00E65EBB" w:rsidRDefault="009563C3">
            <w:pPr>
              <w:pStyle w:val="aff5"/>
            </w:pPr>
            <w:r w:rsidRPr="00E65EBB">
              <w:rPr>
                <w:rFonts w:hint="eastAsia"/>
              </w:rPr>
              <w:t>6</w:t>
            </w:r>
            <w:r w:rsidRPr="00E65EBB">
              <w:t>0</w:t>
            </w:r>
            <w:r w:rsidRPr="00E65EBB">
              <w:rPr>
                <w:rFonts w:ascii="宋体" w:hAnsi="宋体" w:hint="eastAsia"/>
                <w:vertAlign w:val="superscript"/>
              </w:rPr>
              <w:t>①</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p>
        </w:tc>
        <w:tc>
          <w:tcPr>
            <w:tcW w:w="1388" w:type="pct"/>
            <w:vAlign w:val="center"/>
          </w:tcPr>
          <w:p w:rsidR="00487509" w:rsidRPr="00E65EBB" w:rsidRDefault="009563C3">
            <w:pPr>
              <w:pStyle w:val="aff5"/>
            </w:pPr>
            <w:r w:rsidRPr="00E65EBB">
              <w:t>镉</w:t>
            </w:r>
          </w:p>
        </w:tc>
        <w:tc>
          <w:tcPr>
            <w:tcW w:w="1236" w:type="pct"/>
            <w:vAlign w:val="center"/>
          </w:tcPr>
          <w:p w:rsidR="00487509" w:rsidRPr="00E65EBB" w:rsidRDefault="009563C3">
            <w:pPr>
              <w:pStyle w:val="aff5"/>
            </w:pPr>
            <w:r w:rsidRPr="00E65EBB">
              <w:rPr>
                <w:rFonts w:hint="eastAsia"/>
              </w:rPr>
              <w:t>7</w:t>
            </w:r>
            <w:r w:rsidRPr="00E65EBB">
              <w:t>440</w:t>
            </w:r>
            <w:r w:rsidRPr="00E65EBB">
              <w:rPr>
                <w:rFonts w:hint="eastAsia"/>
              </w:rPr>
              <w:t>-</w:t>
            </w:r>
            <w:r w:rsidRPr="00E65EBB">
              <w:t>43</w:t>
            </w:r>
            <w:r w:rsidRPr="00E65EBB">
              <w:rPr>
                <w:rFonts w:hint="eastAsia"/>
              </w:rPr>
              <w:t>-</w:t>
            </w:r>
            <w:r w:rsidRPr="00E65EBB">
              <w:t>9</w:t>
            </w:r>
          </w:p>
        </w:tc>
        <w:tc>
          <w:tcPr>
            <w:tcW w:w="957" w:type="pct"/>
            <w:shd w:val="clear" w:color="auto" w:fill="auto"/>
            <w:vAlign w:val="center"/>
          </w:tcPr>
          <w:p w:rsidR="00487509" w:rsidRPr="00E65EBB" w:rsidRDefault="009563C3">
            <w:pPr>
              <w:pStyle w:val="aff5"/>
            </w:pPr>
            <w:r w:rsidRPr="00E65EBB">
              <w:t>20</w:t>
            </w:r>
          </w:p>
        </w:tc>
        <w:tc>
          <w:tcPr>
            <w:tcW w:w="958" w:type="pct"/>
            <w:shd w:val="clear" w:color="auto" w:fill="auto"/>
            <w:vAlign w:val="center"/>
          </w:tcPr>
          <w:p w:rsidR="00487509" w:rsidRPr="00E65EBB" w:rsidRDefault="009563C3">
            <w:pPr>
              <w:pStyle w:val="aff5"/>
            </w:pPr>
            <w:r w:rsidRPr="00E65EBB">
              <w:rPr>
                <w:rFonts w:hint="eastAsia"/>
              </w:rPr>
              <w:t>6</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p>
        </w:tc>
        <w:tc>
          <w:tcPr>
            <w:tcW w:w="1388" w:type="pct"/>
            <w:vAlign w:val="center"/>
          </w:tcPr>
          <w:p w:rsidR="00487509" w:rsidRPr="00E65EBB" w:rsidRDefault="009563C3">
            <w:pPr>
              <w:pStyle w:val="aff5"/>
            </w:pPr>
            <w:r w:rsidRPr="00E65EBB">
              <w:t>铬</w:t>
            </w:r>
            <w:r w:rsidRPr="00E65EBB">
              <w:rPr>
                <w:rFonts w:hint="eastAsia"/>
              </w:rPr>
              <w:t>（六价）</w:t>
            </w:r>
          </w:p>
        </w:tc>
        <w:tc>
          <w:tcPr>
            <w:tcW w:w="1236" w:type="pct"/>
            <w:vAlign w:val="center"/>
          </w:tcPr>
          <w:p w:rsidR="00487509" w:rsidRPr="00E65EBB" w:rsidRDefault="009563C3">
            <w:pPr>
              <w:pStyle w:val="aff5"/>
            </w:pPr>
            <w:r w:rsidRPr="00E65EBB">
              <w:rPr>
                <w:rFonts w:hint="eastAsia"/>
              </w:rPr>
              <w:t>1</w:t>
            </w:r>
            <w:r w:rsidRPr="00E65EBB">
              <w:t>8540</w:t>
            </w:r>
            <w:r w:rsidRPr="00E65EBB">
              <w:rPr>
                <w:rFonts w:hint="eastAsia"/>
              </w:rPr>
              <w:t>-</w:t>
            </w:r>
            <w:r w:rsidRPr="00E65EBB">
              <w:t>29</w:t>
            </w:r>
            <w:r w:rsidRPr="00E65EBB">
              <w:rPr>
                <w:rFonts w:hint="eastAsia"/>
              </w:rPr>
              <w:t>-</w:t>
            </w:r>
            <w:r w:rsidRPr="00E65EBB">
              <w:t>9</w:t>
            </w:r>
          </w:p>
        </w:tc>
        <w:tc>
          <w:tcPr>
            <w:tcW w:w="957" w:type="pct"/>
            <w:shd w:val="clear" w:color="auto" w:fill="auto"/>
            <w:vAlign w:val="center"/>
          </w:tcPr>
          <w:p w:rsidR="00487509" w:rsidRPr="00E65EBB" w:rsidRDefault="009563C3">
            <w:pPr>
              <w:pStyle w:val="aff5"/>
            </w:pPr>
            <w:r w:rsidRPr="00E65EBB">
              <w:t>3.0</w:t>
            </w:r>
          </w:p>
        </w:tc>
        <w:tc>
          <w:tcPr>
            <w:tcW w:w="958" w:type="pct"/>
            <w:shd w:val="clear" w:color="auto" w:fill="auto"/>
            <w:vAlign w:val="center"/>
          </w:tcPr>
          <w:p w:rsidR="00487509" w:rsidRPr="00E65EBB" w:rsidRDefault="009563C3">
            <w:pPr>
              <w:pStyle w:val="aff5"/>
            </w:pPr>
            <w:r w:rsidRPr="00E65EBB">
              <w:rPr>
                <w:rFonts w:hint="eastAsia"/>
              </w:rPr>
              <w:t>5</w:t>
            </w:r>
            <w:r w:rsidRPr="00E65EBB">
              <w:t>.7</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p>
        </w:tc>
        <w:tc>
          <w:tcPr>
            <w:tcW w:w="1388" w:type="pct"/>
            <w:vAlign w:val="center"/>
          </w:tcPr>
          <w:p w:rsidR="00487509" w:rsidRPr="00E65EBB" w:rsidRDefault="009563C3">
            <w:pPr>
              <w:pStyle w:val="aff5"/>
            </w:pPr>
            <w:r w:rsidRPr="00E65EBB">
              <w:t>铜</w:t>
            </w:r>
          </w:p>
        </w:tc>
        <w:tc>
          <w:tcPr>
            <w:tcW w:w="1236" w:type="pct"/>
            <w:vAlign w:val="center"/>
          </w:tcPr>
          <w:p w:rsidR="00487509" w:rsidRPr="00E65EBB" w:rsidRDefault="009563C3">
            <w:pPr>
              <w:pStyle w:val="aff5"/>
            </w:pPr>
            <w:r w:rsidRPr="00E65EBB">
              <w:rPr>
                <w:rFonts w:hint="eastAsia"/>
              </w:rPr>
              <w:t>744</w:t>
            </w:r>
            <w:r w:rsidRPr="00E65EBB">
              <w:t>0</w:t>
            </w:r>
            <w:r w:rsidRPr="00E65EBB">
              <w:rPr>
                <w:rFonts w:hint="eastAsia"/>
              </w:rPr>
              <w:t>-</w:t>
            </w:r>
            <w:r w:rsidRPr="00E65EBB">
              <w:t>50</w:t>
            </w:r>
            <w:r w:rsidRPr="00E65EBB">
              <w:rPr>
                <w:rFonts w:hint="eastAsia"/>
              </w:rPr>
              <w:t>-</w:t>
            </w:r>
            <w:r w:rsidRPr="00E65EBB">
              <w:t>8</w:t>
            </w:r>
          </w:p>
        </w:tc>
        <w:tc>
          <w:tcPr>
            <w:tcW w:w="957" w:type="pct"/>
            <w:shd w:val="clear" w:color="auto" w:fill="auto"/>
            <w:vAlign w:val="center"/>
          </w:tcPr>
          <w:p w:rsidR="00487509" w:rsidRPr="00E65EBB" w:rsidRDefault="009563C3">
            <w:pPr>
              <w:pStyle w:val="aff5"/>
            </w:pPr>
            <w:r w:rsidRPr="00E65EBB">
              <w:t>2000</w:t>
            </w:r>
          </w:p>
        </w:tc>
        <w:tc>
          <w:tcPr>
            <w:tcW w:w="958" w:type="pct"/>
            <w:shd w:val="clear" w:color="auto" w:fill="auto"/>
            <w:vAlign w:val="center"/>
          </w:tcPr>
          <w:p w:rsidR="00487509" w:rsidRPr="00E65EBB" w:rsidRDefault="009563C3">
            <w:pPr>
              <w:pStyle w:val="aff5"/>
            </w:pPr>
            <w:r w:rsidRPr="00E65EBB">
              <w:rPr>
                <w:rFonts w:hint="eastAsia"/>
              </w:rPr>
              <w:t>1</w:t>
            </w:r>
            <w:r w:rsidRPr="00E65EBB">
              <w:t>8000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5</w:t>
            </w:r>
          </w:p>
        </w:tc>
        <w:tc>
          <w:tcPr>
            <w:tcW w:w="1388" w:type="pct"/>
            <w:vAlign w:val="center"/>
          </w:tcPr>
          <w:p w:rsidR="00487509" w:rsidRPr="00E65EBB" w:rsidRDefault="009563C3">
            <w:pPr>
              <w:pStyle w:val="aff5"/>
            </w:pPr>
            <w:r w:rsidRPr="00E65EBB">
              <w:t>铅</w:t>
            </w:r>
          </w:p>
        </w:tc>
        <w:tc>
          <w:tcPr>
            <w:tcW w:w="1236" w:type="pct"/>
            <w:vAlign w:val="center"/>
          </w:tcPr>
          <w:p w:rsidR="00487509" w:rsidRPr="00E65EBB" w:rsidRDefault="009563C3">
            <w:pPr>
              <w:pStyle w:val="aff5"/>
            </w:pPr>
            <w:r w:rsidRPr="00E65EBB">
              <w:rPr>
                <w:rFonts w:hint="eastAsia"/>
              </w:rPr>
              <w:t>74</w:t>
            </w:r>
            <w:r w:rsidRPr="00E65EBB">
              <w:t>39</w:t>
            </w:r>
            <w:r w:rsidRPr="00E65EBB">
              <w:rPr>
                <w:rFonts w:hint="eastAsia"/>
              </w:rPr>
              <w:t>-</w:t>
            </w:r>
            <w:r w:rsidRPr="00E65EBB">
              <w:t>92</w:t>
            </w:r>
            <w:r w:rsidRPr="00E65EBB">
              <w:rPr>
                <w:rFonts w:hint="eastAsia"/>
              </w:rPr>
              <w:t>-</w:t>
            </w:r>
            <w:r w:rsidRPr="00E65EBB">
              <w:t>1</w:t>
            </w:r>
          </w:p>
        </w:tc>
        <w:tc>
          <w:tcPr>
            <w:tcW w:w="957" w:type="pct"/>
            <w:shd w:val="clear" w:color="auto" w:fill="auto"/>
            <w:vAlign w:val="center"/>
          </w:tcPr>
          <w:p w:rsidR="00487509" w:rsidRPr="00E65EBB" w:rsidRDefault="009563C3">
            <w:pPr>
              <w:pStyle w:val="aff5"/>
            </w:pPr>
            <w:r w:rsidRPr="00E65EBB">
              <w:t>400</w:t>
            </w:r>
          </w:p>
        </w:tc>
        <w:tc>
          <w:tcPr>
            <w:tcW w:w="958" w:type="pct"/>
            <w:shd w:val="clear" w:color="auto" w:fill="auto"/>
            <w:vAlign w:val="center"/>
          </w:tcPr>
          <w:p w:rsidR="00487509" w:rsidRPr="00E65EBB" w:rsidRDefault="009563C3">
            <w:pPr>
              <w:pStyle w:val="aff5"/>
            </w:pPr>
            <w:r w:rsidRPr="00E65EBB">
              <w:rPr>
                <w:rFonts w:hint="eastAsia"/>
              </w:rPr>
              <w:t>8</w:t>
            </w:r>
            <w:r w:rsidRPr="00E65EBB">
              <w:t>00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6</w:t>
            </w:r>
          </w:p>
        </w:tc>
        <w:tc>
          <w:tcPr>
            <w:tcW w:w="1388" w:type="pct"/>
            <w:vAlign w:val="center"/>
          </w:tcPr>
          <w:p w:rsidR="00487509" w:rsidRPr="00E65EBB" w:rsidRDefault="009563C3">
            <w:pPr>
              <w:pStyle w:val="aff5"/>
            </w:pPr>
            <w:r w:rsidRPr="00E65EBB">
              <w:t>汞</w:t>
            </w:r>
          </w:p>
        </w:tc>
        <w:tc>
          <w:tcPr>
            <w:tcW w:w="1236" w:type="pct"/>
            <w:vAlign w:val="center"/>
          </w:tcPr>
          <w:p w:rsidR="00487509" w:rsidRPr="00E65EBB" w:rsidRDefault="009563C3">
            <w:pPr>
              <w:pStyle w:val="aff5"/>
            </w:pPr>
            <w:r w:rsidRPr="00E65EBB">
              <w:rPr>
                <w:rFonts w:hint="eastAsia"/>
              </w:rPr>
              <w:t>7</w:t>
            </w:r>
            <w:r w:rsidRPr="00E65EBB">
              <w:t>439</w:t>
            </w:r>
            <w:r w:rsidRPr="00E65EBB">
              <w:rPr>
                <w:rFonts w:hint="eastAsia"/>
              </w:rPr>
              <w:t>-</w:t>
            </w:r>
            <w:r w:rsidRPr="00E65EBB">
              <w:t>97</w:t>
            </w:r>
            <w:r w:rsidRPr="00E65EBB">
              <w:rPr>
                <w:rFonts w:hint="eastAsia"/>
              </w:rPr>
              <w:t>-</w:t>
            </w:r>
            <w:r w:rsidRPr="00E65EBB">
              <w:t>6</w:t>
            </w:r>
          </w:p>
        </w:tc>
        <w:tc>
          <w:tcPr>
            <w:tcW w:w="957" w:type="pct"/>
            <w:shd w:val="clear" w:color="auto" w:fill="auto"/>
            <w:vAlign w:val="center"/>
          </w:tcPr>
          <w:p w:rsidR="00487509" w:rsidRPr="00E65EBB" w:rsidRDefault="009563C3">
            <w:pPr>
              <w:pStyle w:val="aff5"/>
            </w:pPr>
            <w:r w:rsidRPr="00E65EBB">
              <w:t>8</w:t>
            </w:r>
          </w:p>
        </w:tc>
        <w:tc>
          <w:tcPr>
            <w:tcW w:w="958" w:type="pct"/>
            <w:shd w:val="clear" w:color="auto" w:fill="auto"/>
            <w:vAlign w:val="center"/>
          </w:tcPr>
          <w:p w:rsidR="00487509" w:rsidRPr="00E65EBB" w:rsidRDefault="009563C3">
            <w:pPr>
              <w:pStyle w:val="aff5"/>
            </w:pPr>
            <w:r w:rsidRPr="00E65EBB">
              <w:rPr>
                <w:rFonts w:hint="eastAsia"/>
              </w:rPr>
              <w:t>3</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7</w:t>
            </w:r>
          </w:p>
        </w:tc>
        <w:tc>
          <w:tcPr>
            <w:tcW w:w="1388" w:type="pct"/>
            <w:vAlign w:val="center"/>
          </w:tcPr>
          <w:p w:rsidR="00487509" w:rsidRPr="00E65EBB" w:rsidRDefault="009563C3">
            <w:pPr>
              <w:pStyle w:val="aff5"/>
            </w:pPr>
            <w:r w:rsidRPr="00E65EBB">
              <w:t>镍</w:t>
            </w:r>
          </w:p>
        </w:tc>
        <w:tc>
          <w:tcPr>
            <w:tcW w:w="1236" w:type="pct"/>
            <w:vAlign w:val="center"/>
          </w:tcPr>
          <w:p w:rsidR="00487509" w:rsidRPr="00E65EBB" w:rsidRDefault="009563C3">
            <w:pPr>
              <w:pStyle w:val="aff5"/>
            </w:pPr>
            <w:r w:rsidRPr="00E65EBB">
              <w:rPr>
                <w:rFonts w:hint="eastAsia"/>
              </w:rPr>
              <w:t>7</w:t>
            </w:r>
            <w:r w:rsidRPr="00E65EBB">
              <w:t>440</w:t>
            </w:r>
            <w:r w:rsidRPr="00E65EBB">
              <w:rPr>
                <w:rFonts w:hint="eastAsia"/>
              </w:rPr>
              <w:t>-</w:t>
            </w:r>
            <w:r w:rsidRPr="00E65EBB">
              <w:t>02</w:t>
            </w:r>
            <w:r w:rsidRPr="00E65EBB">
              <w:rPr>
                <w:rFonts w:hint="eastAsia"/>
              </w:rPr>
              <w:t>-</w:t>
            </w:r>
            <w:r w:rsidRPr="00E65EBB">
              <w:t>0</w:t>
            </w:r>
          </w:p>
        </w:tc>
        <w:tc>
          <w:tcPr>
            <w:tcW w:w="957" w:type="pct"/>
            <w:shd w:val="clear" w:color="auto" w:fill="auto"/>
            <w:vAlign w:val="center"/>
          </w:tcPr>
          <w:p w:rsidR="00487509" w:rsidRPr="00E65EBB" w:rsidRDefault="009563C3">
            <w:pPr>
              <w:pStyle w:val="aff5"/>
            </w:pPr>
            <w:r w:rsidRPr="00E65EBB">
              <w:t>150</w:t>
            </w:r>
          </w:p>
        </w:tc>
        <w:tc>
          <w:tcPr>
            <w:tcW w:w="958" w:type="pct"/>
            <w:shd w:val="clear" w:color="auto" w:fill="auto"/>
            <w:vAlign w:val="center"/>
          </w:tcPr>
          <w:p w:rsidR="00487509" w:rsidRPr="00E65EBB" w:rsidRDefault="009563C3">
            <w:pPr>
              <w:pStyle w:val="aff5"/>
            </w:pPr>
            <w:r w:rsidRPr="00E65EBB">
              <w:rPr>
                <w:rFonts w:hint="eastAsia"/>
              </w:rPr>
              <w:t>9</w:t>
            </w:r>
            <w:r w:rsidRPr="00E65EBB">
              <w:t>00</w:t>
            </w:r>
          </w:p>
        </w:tc>
      </w:tr>
      <w:tr w:rsidR="00487509" w:rsidRPr="00E65EBB">
        <w:trPr>
          <w:trHeight w:val="340"/>
          <w:jc w:val="center"/>
        </w:trPr>
        <w:tc>
          <w:tcPr>
            <w:tcW w:w="5000" w:type="pct"/>
            <w:gridSpan w:val="5"/>
            <w:vAlign w:val="center"/>
          </w:tcPr>
          <w:p w:rsidR="00487509" w:rsidRPr="00E65EBB" w:rsidRDefault="009563C3">
            <w:pPr>
              <w:pStyle w:val="aff5"/>
            </w:pPr>
            <w:r w:rsidRPr="00E65EBB">
              <w:t>挥发性有机物</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8</w:t>
            </w:r>
          </w:p>
        </w:tc>
        <w:tc>
          <w:tcPr>
            <w:tcW w:w="1388" w:type="pct"/>
            <w:vAlign w:val="center"/>
          </w:tcPr>
          <w:p w:rsidR="00487509" w:rsidRPr="00E65EBB" w:rsidRDefault="009563C3">
            <w:pPr>
              <w:pStyle w:val="aff5"/>
            </w:pPr>
            <w:r w:rsidRPr="00E65EBB">
              <w:t>四氯化碳</w:t>
            </w:r>
          </w:p>
        </w:tc>
        <w:tc>
          <w:tcPr>
            <w:tcW w:w="1236" w:type="pct"/>
            <w:vAlign w:val="center"/>
          </w:tcPr>
          <w:p w:rsidR="00487509" w:rsidRPr="00E65EBB" w:rsidRDefault="009563C3">
            <w:pPr>
              <w:pStyle w:val="aff5"/>
            </w:pPr>
            <w:r w:rsidRPr="00E65EBB">
              <w:rPr>
                <w:rFonts w:hint="eastAsia"/>
              </w:rPr>
              <w:t>5</w:t>
            </w:r>
            <w:r w:rsidRPr="00E65EBB">
              <w:t>6</w:t>
            </w:r>
            <w:r w:rsidRPr="00E65EBB">
              <w:rPr>
                <w:rFonts w:hint="eastAsia"/>
              </w:rPr>
              <w:t>-</w:t>
            </w:r>
            <w:r w:rsidRPr="00E65EBB">
              <w:t>23</w:t>
            </w:r>
            <w:r w:rsidRPr="00E65EBB">
              <w:rPr>
                <w:rFonts w:hint="eastAsia"/>
              </w:rPr>
              <w:t>-</w:t>
            </w:r>
            <w:r w:rsidRPr="00E65EBB">
              <w:t>5</w:t>
            </w:r>
          </w:p>
        </w:tc>
        <w:tc>
          <w:tcPr>
            <w:tcW w:w="957" w:type="pct"/>
            <w:shd w:val="clear" w:color="auto" w:fill="auto"/>
            <w:vAlign w:val="center"/>
          </w:tcPr>
          <w:p w:rsidR="00487509" w:rsidRPr="00E65EBB" w:rsidRDefault="009563C3">
            <w:pPr>
              <w:pStyle w:val="aff5"/>
            </w:pPr>
            <w:r w:rsidRPr="00E65EBB">
              <w:t>0.9</w:t>
            </w:r>
          </w:p>
        </w:tc>
        <w:tc>
          <w:tcPr>
            <w:tcW w:w="958" w:type="pct"/>
            <w:shd w:val="clear" w:color="auto" w:fill="auto"/>
            <w:vAlign w:val="center"/>
          </w:tcPr>
          <w:p w:rsidR="00487509" w:rsidRPr="00E65EBB" w:rsidRDefault="009563C3">
            <w:pPr>
              <w:pStyle w:val="aff5"/>
            </w:pPr>
            <w:r w:rsidRPr="00E65EBB">
              <w:rPr>
                <w:rFonts w:hint="eastAsia"/>
              </w:rPr>
              <w:t>2</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9</w:t>
            </w:r>
          </w:p>
        </w:tc>
        <w:tc>
          <w:tcPr>
            <w:tcW w:w="1388" w:type="pct"/>
            <w:vAlign w:val="center"/>
          </w:tcPr>
          <w:p w:rsidR="00487509" w:rsidRPr="00E65EBB" w:rsidRDefault="009563C3">
            <w:pPr>
              <w:pStyle w:val="aff5"/>
            </w:pPr>
            <w:r w:rsidRPr="00E65EBB">
              <w:t>氯仿</w:t>
            </w:r>
          </w:p>
        </w:tc>
        <w:tc>
          <w:tcPr>
            <w:tcW w:w="1236" w:type="pct"/>
            <w:vAlign w:val="center"/>
          </w:tcPr>
          <w:p w:rsidR="00487509" w:rsidRPr="00E65EBB" w:rsidRDefault="009563C3">
            <w:pPr>
              <w:pStyle w:val="aff5"/>
            </w:pPr>
            <w:r w:rsidRPr="00E65EBB">
              <w:rPr>
                <w:rFonts w:hint="eastAsia"/>
              </w:rPr>
              <w:t>6</w:t>
            </w:r>
            <w:r w:rsidRPr="00E65EBB">
              <w:t>7</w:t>
            </w:r>
            <w:r w:rsidRPr="00E65EBB">
              <w:rPr>
                <w:rFonts w:hint="eastAsia"/>
              </w:rPr>
              <w:t>-</w:t>
            </w:r>
            <w:r w:rsidRPr="00E65EBB">
              <w:t>66</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0.3</w:t>
            </w:r>
          </w:p>
        </w:tc>
        <w:tc>
          <w:tcPr>
            <w:tcW w:w="958" w:type="pct"/>
            <w:shd w:val="clear" w:color="auto" w:fill="auto"/>
            <w:vAlign w:val="center"/>
          </w:tcPr>
          <w:p w:rsidR="00487509" w:rsidRPr="00E65EBB" w:rsidRDefault="009563C3">
            <w:pPr>
              <w:pStyle w:val="aff5"/>
            </w:pPr>
            <w:r w:rsidRPr="00E65EBB">
              <w:rPr>
                <w:rFonts w:hint="eastAsia"/>
              </w:rPr>
              <w:t>0</w:t>
            </w:r>
            <w:r w:rsidRPr="00E65EBB">
              <w:t>.9</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0</w:t>
            </w:r>
          </w:p>
        </w:tc>
        <w:tc>
          <w:tcPr>
            <w:tcW w:w="1388" w:type="pct"/>
            <w:vAlign w:val="center"/>
          </w:tcPr>
          <w:p w:rsidR="00487509" w:rsidRPr="00E65EBB" w:rsidRDefault="009563C3">
            <w:pPr>
              <w:pStyle w:val="aff5"/>
            </w:pPr>
            <w:r w:rsidRPr="00E65EBB">
              <w:t>氯甲烷</w:t>
            </w:r>
          </w:p>
        </w:tc>
        <w:tc>
          <w:tcPr>
            <w:tcW w:w="1236" w:type="pct"/>
            <w:vAlign w:val="center"/>
          </w:tcPr>
          <w:p w:rsidR="00487509" w:rsidRPr="00E65EBB" w:rsidRDefault="009563C3">
            <w:pPr>
              <w:pStyle w:val="aff5"/>
            </w:pPr>
            <w:r w:rsidRPr="00E65EBB">
              <w:rPr>
                <w:rFonts w:hint="eastAsia"/>
              </w:rPr>
              <w:t>7</w:t>
            </w:r>
            <w:r w:rsidRPr="00E65EBB">
              <w:t>4</w:t>
            </w:r>
            <w:r w:rsidRPr="00E65EBB">
              <w:rPr>
                <w:rFonts w:hint="eastAsia"/>
              </w:rPr>
              <w:t>-</w:t>
            </w:r>
            <w:r w:rsidRPr="00E65EBB">
              <w:t>87</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12</w:t>
            </w:r>
          </w:p>
        </w:tc>
        <w:tc>
          <w:tcPr>
            <w:tcW w:w="958" w:type="pct"/>
            <w:shd w:val="clear" w:color="auto" w:fill="auto"/>
            <w:vAlign w:val="center"/>
          </w:tcPr>
          <w:p w:rsidR="00487509" w:rsidRPr="00E65EBB" w:rsidRDefault="009563C3">
            <w:pPr>
              <w:pStyle w:val="aff5"/>
            </w:pPr>
            <w:r w:rsidRPr="00E65EBB">
              <w:rPr>
                <w:rFonts w:hint="eastAsia"/>
              </w:rPr>
              <w:t>3</w:t>
            </w:r>
            <w:r w:rsidRPr="00E65EBB">
              <w:t>7</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1</w:t>
            </w:r>
          </w:p>
        </w:tc>
        <w:tc>
          <w:tcPr>
            <w:tcW w:w="1388" w:type="pct"/>
            <w:vAlign w:val="center"/>
          </w:tcPr>
          <w:p w:rsidR="00487509" w:rsidRPr="00E65EBB" w:rsidRDefault="009563C3">
            <w:pPr>
              <w:pStyle w:val="aff5"/>
            </w:pPr>
            <w:r w:rsidRPr="00E65EBB">
              <w:rPr>
                <w:rFonts w:hint="eastAsia"/>
              </w:rPr>
              <w:t>1,1-</w:t>
            </w:r>
            <w:r w:rsidRPr="00E65EBB">
              <w:rPr>
                <w:rFonts w:hint="eastAsia"/>
              </w:rPr>
              <w:t>二氯乙烷</w:t>
            </w:r>
          </w:p>
        </w:tc>
        <w:tc>
          <w:tcPr>
            <w:tcW w:w="1236" w:type="pct"/>
            <w:vAlign w:val="center"/>
          </w:tcPr>
          <w:p w:rsidR="00487509" w:rsidRPr="00E65EBB" w:rsidRDefault="009563C3">
            <w:pPr>
              <w:pStyle w:val="aff5"/>
            </w:pPr>
            <w:r w:rsidRPr="00E65EBB">
              <w:rPr>
                <w:rFonts w:hint="eastAsia"/>
              </w:rPr>
              <w:t>7</w:t>
            </w:r>
            <w:r w:rsidRPr="00E65EBB">
              <w:t>5</w:t>
            </w:r>
            <w:r w:rsidRPr="00E65EBB">
              <w:rPr>
                <w:rFonts w:hint="eastAsia"/>
              </w:rPr>
              <w:t>-</w:t>
            </w:r>
            <w:r w:rsidRPr="00E65EBB">
              <w:t>34</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3</w:t>
            </w:r>
          </w:p>
        </w:tc>
        <w:tc>
          <w:tcPr>
            <w:tcW w:w="958" w:type="pct"/>
            <w:shd w:val="clear" w:color="auto" w:fill="auto"/>
            <w:vAlign w:val="center"/>
          </w:tcPr>
          <w:p w:rsidR="00487509" w:rsidRPr="00E65EBB" w:rsidRDefault="009563C3">
            <w:pPr>
              <w:pStyle w:val="aff5"/>
            </w:pPr>
            <w:r w:rsidRPr="00E65EBB">
              <w:rPr>
                <w:rFonts w:hint="eastAsia"/>
              </w:rPr>
              <w:t>9</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2</w:t>
            </w:r>
          </w:p>
        </w:tc>
        <w:tc>
          <w:tcPr>
            <w:tcW w:w="1388" w:type="pct"/>
            <w:vAlign w:val="center"/>
          </w:tcPr>
          <w:p w:rsidR="00487509" w:rsidRPr="00E65EBB" w:rsidRDefault="009563C3">
            <w:pPr>
              <w:pStyle w:val="aff5"/>
            </w:pPr>
            <w:r w:rsidRPr="00E65EBB">
              <w:rPr>
                <w:rFonts w:hint="eastAsia"/>
              </w:rPr>
              <w:t>1,2-</w:t>
            </w:r>
            <w:r w:rsidRPr="00E65EBB">
              <w:rPr>
                <w:rFonts w:hint="eastAsia"/>
              </w:rPr>
              <w:t>二氯乙烷</w:t>
            </w:r>
          </w:p>
        </w:tc>
        <w:tc>
          <w:tcPr>
            <w:tcW w:w="1236" w:type="pct"/>
            <w:vAlign w:val="center"/>
          </w:tcPr>
          <w:p w:rsidR="00487509" w:rsidRPr="00E65EBB" w:rsidRDefault="009563C3">
            <w:pPr>
              <w:pStyle w:val="aff5"/>
            </w:pPr>
            <w:r w:rsidRPr="00E65EBB">
              <w:rPr>
                <w:rFonts w:hint="eastAsia"/>
              </w:rPr>
              <w:t>1</w:t>
            </w:r>
            <w:r w:rsidRPr="00E65EBB">
              <w:t>07</w:t>
            </w:r>
            <w:r w:rsidRPr="00E65EBB">
              <w:rPr>
                <w:rFonts w:hint="eastAsia"/>
              </w:rPr>
              <w:t>-</w:t>
            </w:r>
            <w:r w:rsidRPr="00E65EBB">
              <w:t>06</w:t>
            </w:r>
            <w:r w:rsidRPr="00E65EBB">
              <w:rPr>
                <w:rFonts w:hint="eastAsia"/>
              </w:rPr>
              <w:t>-</w:t>
            </w:r>
            <w:r w:rsidRPr="00E65EBB">
              <w:t>2</w:t>
            </w:r>
          </w:p>
        </w:tc>
        <w:tc>
          <w:tcPr>
            <w:tcW w:w="957" w:type="pct"/>
            <w:shd w:val="clear" w:color="auto" w:fill="auto"/>
            <w:vAlign w:val="center"/>
          </w:tcPr>
          <w:p w:rsidR="00487509" w:rsidRPr="00E65EBB" w:rsidRDefault="009563C3">
            <w:pPr>
              <w:pStyle w:val="aff5"/>
            </w:pPr>
            <w:r w:rsidRPr="00E65EBB">
              <w:t>0.52</w:t>
            </w:r>
          </w:p>
        </w:tc>
        <w:tc>
          <w:tcPr>
            <w:tcW w:w="958" w:type="pct"/>
            <w:shd w:val="clear" w:color="auto" w:fill="auto"/>
            <w:vAlign w:val="center"/>
          </w:tcPr>
          <w:p w:rsidR="00487509" w:rsidRPr="00E65EBB" w:rsidRDefault="009563C3">
            <w:pPr>
              <w:pStyle w:val="aff5"/>
            </w:pPr>
            <w:r w:rsidRPr="00E65EBB">
              <w:rPr>
                <w:rFonts w:hint="eastAsia"/>
              </w:rPr>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3</w:t>
            </w:r>
          </w:p>
        </w:tc>
        <w:tc>
          <w:tcPr>
            <w:tcW w:w="1388" w:type="pct"/>
            <w:vAlign w:val="center"/>
          </w:tcPr>
          <w:p w:rsidR="00487509" w:rsidRPr="00E65EBB" w:rsidRDefault="009563C3">
            <w:pPr>
              <w:pStyle w:val="aff5"/>
            </w:pPr>
            <w:r w:rsidRPr="00E65EBB">
              <w:rPr>
                <w:rFonts w:hint="eastAsia"/>
              </w:rPr>
              <w:t>1,1-</w:t>
            </w:r>
            <w:r w:rsidRPr="00E65EBB">
              <w:rPr>
                <w:rFonts w:hint="eastAsia"/>
              </w:rPr>
              <w:t>二氯乙烯</w:t>
            </w:r>
          </w:p>
        </w:tc>
        <w:tc>
          <w:tcPr>
            <w:tcW w:w="1236" w:type="pct"/>
            <w:vAlign w:val="center"/>
          </w:tcPr>
          <w:p w:rsidR="00487509" w:rsidRPr="00E65EBB" w:rsidRDefault="009563C3">
            <w:pPr>
              <w:pStyle w:val="aff5"/>
            </w:pPr>
            <w:r w:rsidRPr="00E65EBB">
              <w:rPr>
                <w:rFonts w:hint="eastAsia"/>
              </w:rPr>
              <w:t>7</w:t>
            </w:r>
            <w:r w:rsidRPr="00E65EBB">
              <w:t>5</w:t>
            </w:r>
            <w:r w:rsidRPr="00E65EBB">
              <w:rPr>
                <w:rFonts w:hint="eastAsia"/>
              </w:rPr>
              <w:t>-</w:t>
            </w:r>
            <w:r w:rsidRPr="00E65EBB">
              <w:t>35</w:t>
            </w:r>
            <w:r w:rsidRPr="00E65EBB">
              <w:rPr>
                <w:rFonts w:hint="eastAsia"/>
              </w:rPr>
              <w:t>-</w:t>
            </w:r>
            <w:r w:rsidRPr="00E65EBB">
              <w:t>4</w:t>
            </w:r>
          </w:p>
        </w:tc>
        <w:tc>
          <w:tcPr>
            <w:tcW w:w="957" w:type="pct"/>
            <w:shd w:val="clear" w:color="auto" w:fill="auto"/>
            <w:vAlign w:val="center"/>
          </w:tcPr>
          <w:p w:rsidR="00487509" w:rsidRPr="00E65EBB" w:rsidRDefault="009563C3">
            <w:pPr>
              <w:pStyle w:val="aff5"/>
            </w:pPr>
            <w:r w:rsidRPr="00E65EBB">
              <w:t>12</w:t>
            </w:r>
          </w:p>
        </w:tc>
        <w:tc>
          <w:tcPr>
            <w:tcW w:w="958" w:type="pct"/>
            <w:shd w:val="clear" w:color="auto" w:fill="auto"/>
            <w:vAlign w:val="center"/>
          </w:tcPr>
          <w:p w:rsidR="00487509" w:rsidRPr="00E65EBB" w:rsidRDefault="009563C3">
            <w:pPr>
              <w:pStyle w:val="aff5"/>
            </w:pPr>
            <w:r w:rsidRPr="00E65EBB">
              <w:rPr>
                <w:rFonts w:hint="eastAsia"/>
              </w:rPr>
              <w:t>6</w:t>
            </w:r>
            <w:r w:rsidRPr="00E65EBB">
              <w:t>6</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4</w:t>
            </w:r>
          </w:p>
        </w:tc>
        <w:tc>
          <w:tcPr>
            <w:tcW w:w="1388" w:type="pct"/>
            <w:vAlign w:val="center"/>
          </w:tcPr>
          <w:p w:rsidR="00487509" w:rsidRPr="00E65EBB" w:rsidRDefault="009563C3">
            <w:pPr>
              <w:pStyle w:val="aff5"/>
            </w:pPr>
            <w:r w:rsidRPr="00E65EBB">
              <w:t>顺</w:t>
            </w:r>
            <w:r w:rsidRPr="00E65EBB">
              <w:rPr>
                <w:rFonts w:hint="eastAsia"/>
              </w:rPr>
              <w:t>-</w:t>
            </w:r>
            <w:r w:rsidRPr="00E65EBB">
              <w:t>1</w:t>
            </w:r>
            <w:r w:rsidRPr="00E65EBB">
              <w:rPr>
                <w:rFonts w:hint="eastAsia"/>
              </w:rPr>
              <w:t>,2-</w:t>
            </w:r>
            <w:r w:rsidRPr="00E65EBB">
              <w:rPr>
                <w:rFonts w:hint="eastAsia"/>
              </w:rPr>
              <w:t>二氯乙烯</w:t>
            </w:r>
          </w:p>
        </w:tc>
        <w:tc>
          <w:tcPr>
            <w:tcW w:w="1236" w:type="pct"/>
            <w:vAlign w:val="center"/>
          </w:tcPr>
          <w:p w:rsidR="00487509" w:rsidRPr="00E65EBB" w:rsidRDefault="009563C3">
            <w:pPr>
              <w:pStyle w:val="aff5"/>
            </w:pPr>
            <w:r w:rsidRPr="00E65EBB">
              <w:rPr>
                <w:rFonts w:hint="eastAsia"/>
              </w:rPr>
              <w:t>1</w:t>
            </w:r>
            <w:r w:rsidRPr="00E65EBB">
              <w:t>56</w:t>
            </w:r>
            <w:r w:rsidRPr="00E65EBB">
              <w:rPr>
                <w:rFonts w:hint="eastAsia"/>
              </w:rPr>
              <w:t>-</w:t>
            </w:r>
            <w:r w:rsidRPr="00E65EBB">
              <w:t>59</w:t>
            </w:r>
            <w:r w:rsidRPr="00E65EBB">
              <w:rPr>
                <w:rFonts w:hint="eastAsia"/>
              </w:rPr>
              <w:t>-</w:t>
            </w:r>
            <w:r w:rsidRPr="00E65EBB">
              <w:t>2</w:t>
            </w:r>
          </w:p>
        </w:tc>
        <w:tc>
          <w:tcPr>
            <w:tcW w:w="957" w:type="pct"/>
            <w:shd w:val="clear" w:color="auto" w:fill="auto"/>
            <w:vAlign w:val="center"/>
          </w:tcPr>
          <w:p w:rsidR="00487509" w:rsidRPr="00E65EBB" w:rsidRDefault="009563C3">
            <w:pPr>
              <w:pStyle w:val="aff5"/>
            </w:pPr>
            <w:r w:rsidRPr="00E65EBB">
              <w:t>66</w:t>
            </w:r>
          </w:p>
        </w:tc>
        <w:tc>
          <w:tcPr>
            <w:tcW w:w="958" w:type="pct"/>
            <w:shd w:val="clear" w:color="auto" w:fill="auto"/>
            <w:vAlign w:val="center"/>
          </w:tcPr>
          <w:p w:rsidR="00487509" w:rsidRPr="00E65EBB" w:rsidRDefault="009563C3">
            <w:pPr>
              <w:pStyle w:val="aff5"/>
            </w:pPr>
            <w:r w:rsidRPr="00E65EBB">
              <w:rPr>
                <w:rFonts w:hint="eastAsia"/>
              </w:rPr>
              <w:t>5</w:t>
            </w:r>
            <w:r w:rsidRPr="00E65EBB">
              <w:t>96</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5</w:t>
            </w:r>
          </w:p>
        </w:tc>
        <w:tc>
          <w:tcPr>
            <w:tcW w:w="1388" w:type="pct"/>
            <w:vAlign w:val="center"/>
          </w:tcPr>
          <w:p w:rsidR="00487509" w:rsidRPr="00E65EBB" w:rsidRDefault="009563C3">
            <w:pPr>
              <w:pStyle w:val="aff5"/>
            </w:pPr>
            <w:r w:rsidRPr="00E65EBB">
              <w:t>反</w:t>
            </w:r>
            <w:r w:rsidRPr="00E65EBB">
              <w:rPr>
                <w:rFonts w:hint="eastAsia"/>
              </w:rPr>
              <w:t>-</w:t>
            </w:r>
            <w:r w:rsidRPr="00E65EBB">
              <w:t>1</w:t>
            </w:r>
            <w:r w:rsidRPr="00E65EBB">
              <w:rPr>
                <w:rFonts w:hint="eastAsia"/>
              </w:rPr>
              <w:t>,2-</w:t>
            </w:r>
            <w:r w:rsidRPr="00E65EBB">
              <w:rPr>
                <w:rFonts w:hint="eastAsia"/>
              </w:rPr>
              <w:t>二氯乙烯</w:t>
            </w:r>
          </w:p>
        </w:tc>
        <w:tc>
          <w:tcPr>
            <w:tcW w:w="1236" w:type="pct"/>
            <w:vAlign w:val="center"/>
          </w:tcPr>
          <w:p w:rsidR="00487509" w:rsidRPr="00E65EBB" w:rsidRDefault="009563C3">
            <w:pPr>
              <w:pStyle w:val="aff5"/>
            </w:pPr>
            <w:r w:rsidRPr="00E65EBB">
              <w:rPr>
                <w:rFonts w:hint="eastAsia"/>
              </w:rPr>
              <w:t>1</w:t>
            </w:r>
            <w:r w:rsidRPr="00E65EBB">
              <w:t>56</w:t>
            </w:r>
            <w:r w:rsidRPr="00E65EBB">
              <w:rPr>
                <w:rFonts w:hint="eastAsia"/>
              </w:rPr>
              <w:t>-</w:t>
            </w:r>
            <w:r w:rsidRPr="00E65EBB">
              <w:t>60</w:t>
            </w:r>
            <w:r w:rsidRPr="00E65EBB">
              <w:rPr>
                <w:rFonts w:hint="eastAsia"/>
              </w:rPr>
              <w:t>-</w:t>
            </w:r>
            <w:r w:rsidRPr="00E65EBB">
              <w:t>5</w:t>
            </w:r>
          </w:p>
        </w:tc>
        <w:tc>
          <w:tcPr>
            <w:tcW w:w="957" w:type="pct"/>
            <w:shd w:val="clear" w:color="auto" w:fill="auto"/>
            <w:vAlign w:val="center"/>
          </w:tcPr>
          <w:p w:rsidR="00487509" w:rsidRPr="00E65EBB" w:rsidRDefault="009563C3">
            <w:pPr>
              <w:pStyle w:val="aff5"/>
            </w:pPr>
            <w:r w:rsidRPr="00E65EBB">
              <w:t>10</w:t>
            </w:r>
          </w:p>
        </w:tc>
        <w:tc>
          <w:tcPr>
            <w:tcW w:w="958" w:type="pct"/>
            <w:shd w:val="clear" w:color="auto" w:fill="auto"/>
            <w:vAlign w:val="center"/>
          </w:tcPr>
          <w:p w:rsidR="00487509" w:rsidRPr="00E65EBB" w:rsidRDefault="009563C3">
            <w:pPr>
              <w:pStyle w:val="aff5"/>
            </w:pPr>
            <w:r w:rsidRPr="00E65EBB">
              <w:rPr>
                <w:rFonts w:hint="eastAsia"/>
              </w:rPr>
              <w:t>5</w:t>
            </w:r>
            <w:r w:rsidRPr="00E65EBB">
              <w:t>4</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6</w:t>
            </w:r>
          </w:p>
        </w:tc>
        <w:tc>
          <w:tcPr>
            <w:tcW w:w="1388" w:type="pct"/>
            <w:vAlign w:val="center"/>
          </w:tcPr>
          <w:p w:rsidR="00487509" w:rsidRPr="00E65EBB" w:rsidRDefault="009563C3">
            <w:pPr>
              <w:pStyle w:val="aff5"/>
            </w:pPr>
            <w:r w:rsidRPr="00E65EBB">
              <w:t>二氯甲烷</w:t>
            </w:r>
          </w:p>
        </w:tc>
        <w:tc>
          <w:tcPr>
            <w:tcW w:w="1236" w:type="pct"/>
            <w:vAlign w:val="center"/>
          </w:tcPr>
          <w:p w:rsidR="00487509" w:rsidRPr="00E65EBB" w:rsidRDefault="009563C3">
            <w:pPr>
              <w:pStyle w:val="aff5"/>
            </w:pPr>
            <w:r w:rsidRPr="00E65EBB">
              <w:rPr>
                <w:rFonts w:hint="eastAsia"/>
              </w:rPr>
              <w:t>7</w:t>
            </w:r>
            <w:r w:rsidRPr="00E65EBB">
              <w:t>5</w:t>
            </w:r>
            <w:r w:rsidRPr="00E65EBB">
              <w:rPr>
                <w:rFonts w:hint="eastAsia"/>
              </w:rPr>
              <w:t>-</w:t>
            </w:r>
            <w:r w:rsidRPr="00E65EBB">
              <w:t>09</w:t>
            </w:r>
            <w:r w:rsidRPr="00E65EBB">
              <w:rPr>
                <w:rFonts w:hint="eastAsia"/>
              </w:rPr>
              <w:t>-</w:t>
            </w:r>
            <w:r w:rsidRPr="00E65EBB">
              <w:t>2</w:t>
            </w:r>
          </w:p>
        </w:tc>
        <w:tc>
          <w:tcPr>
            <w:tcW w:w="957" w:type="pct"/>
            <w:shd w:val="clear" w:color="auto" w:fill="auto"/>
            <w:vAlign w:val="center"/>
          </w:tcPr>
          <w:p w:rsidR="00487509" w:rsidRPr="00E65EBB" w:rsidRDefault="009563C3">
            <w:pPr>
              <w:pStyle w:val="aff5"/>
            </w:pPr>
            <w:r w:rsidRPr="00E65EBB">
              <w:t>94</w:t>
            </w:r>
          </w:p>
        </w:tc>
        <w:tc>
          <w:tcPr>
            <w:tcW w:w="958" w:type="pct"/>
            <w:shd w:val="clear" w:color="auto" w:fill="auto"/>
            <w:vAlign w:val="center"/>
          </w:tcPr>
          <w:p w:rsidR="00487509" w:rsidRPr="00E65EBB" w:rsidRDefault="009563C3">
            <w:pPr>
              <w:pStyle w:val="aff5"/>
            </w:pPr>
            <w:r w:rsidRPr="00E65EBB">
              <w:rPr>
                <w:rFonts w:hint="eastAsia"/>
              </w:rPr>
              <w:t>6</w:t>
            </w:r>
            <w:r w:rsidRPr="00E65EBB">
              <w:t>16</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7</w:t>
            </w:r>
          </w:p>
        </w:tc>
        <w:tc>
          <w:tcPr>
            <w:tcW w:w="1388" w:type="pct"/>
            <w:vAlign w:val="center"/>
          </w:tcPr>
          <w:p w:rsidR="00487509" w:rsidRPr="00E65EBB" w:rsidRDefault="009563C3">
            <w:pPr>
              <w:pStyle w:val="aff5"/>
            </w:pPr>
            <w:r w:rsidRPr="00E65EBB">
              <w:rPr>
                <w:rFonts w:hint="eastAsia"/>
              </w:rPr>
              <w:t>1,2-</w:t>
            </w:r>
            <w:r w:rsidRPr="00E65EBB">
              <w:rPr>
                <w:rFonts w:hint="eastAsia"/>
              </w:rPr>
              <w:t>二氯丙烷</w:t>
            </w:r>
          </w:p>
        </w:tc>
        <w:tc>
          <w:tcPr>
            <w:tcW w:w="1236" w:type="pct"/>
            <w:vAlign w:val="center"/>
          </w:tcPr>
          <w:p w:rsidR="00487509" w:rsidRPr="00E65EBB" w:rsidRDefault="009563C3">
            <w:pPr>
              <w:pStyle w:val="aff5"/>
            </w:pPr>
            <w:r w:rsidRPr="00E65EBB">
              <w:rPr>
                <w:rFonts w:hint="eastAsia"/>
              </w:rPr>
              <w:t>7</w:t>
            </w:r>
            <w:r w:rsidRPr="00E65EBB">
              <w:t>8</w:t>
            </w:r>
            <w:r w:rsidRPr="00E65EBB">
              <w:rPr>
                <w:rFonts w:hint="eastAsia"/>
              </w:rPr>
              <w:t>-</w:t>
            </w:r>
            <w:r w:rsidRPr="00E65EBB">
              <w:t>87</w:t>
            </w:r>
            <w:r w:rsidRPr="00E65EBB">
              <w:rPr>
                <w:rFonts w:hint="eastAsia"/>
              </w:rPr>
              <w:t>-</w:t>
            </w:r>
            <w:r w:rsidRPr="00E65EBB">
              <w:t>5</w:t>
            </w:r>
          </w:p>
        </w:tc>
        <w:tc>
          <w:tcPr>
            <w:tcW w:w="957" w:type="pct"/>
            <w:shd w:val="clear" w:color="auto" w:fill="auto"/>
            <w:vAlign w:val="center"/>
          </w:tcPr>
          <w:p w:rsidR="00487509" w:rsidRPr="00E65EBB" w:rsidRDefault="009563C3">
            <w:pPr>
              <w:pStyle w:val="aff5"/>
            </w:pPr>
            <w:r w:rsidRPr="00E65EBB">
              <w:t>1</w:t>
            </w:r>
          </w:p>
        </w:tc>
        <w:tc>
          <w:tcPr>
            <w:tcW w:w="958" w:type="pct"/>
            <w:shd w:val="clear" w:color="auto" w:fill="auto"/>
            <w:vAlign w:val="center"/>
          </w:tcPr>
          <w:p w:rsidR="00487509" w:rsidRPr="00E65EBB" w:rsidRDefault="009563C3">
            <w:pPr>
              <w:pStyle w:val="aff5"/>
            </w:pPr>
            <w:r w:rsidRPr="00E65EBB">
              <w:rPr>
                <w:rFonts w:hint="eastAsia"/>
              </w:rPr>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8</w:t>
            </w:r>
          </w:p>
        </w:tc>
        <w:tc>
          <w:tcPr>
            <w:tcW w:w="1388" w:type="pct"/>
            <w:vAlign w:val="center"/>
          </w:tcPr>
          <w:p w:rsidR="00487509" w:rsidRPr="00E65EBB" w:rsidRDefault="009563C3">
            <w:pPr>
              <w:pStyle w:val="aff5"/>
            </w:pPr>
            <w:r w:rsidRPr="00E65EBB">
              <w:rPr>
                <w:rFonts w:hint="eastAsia"/>
              </w:rPr>
              <w:t>1,1,1,2-</w:t>
            </w:r>
            <w:r w:rsidRPr="00E65EBB">
              <w:rPr>
                <w:rFonts w:hint="eastAsia"/>
              </w:rPr>
              <w:t>四氯乙烷</w:t>
            </w:r>
          </w:p>
        </w:tc>
        <w:tc>
          <w:tcPr>
            <w:tcW w:w="1236" w:type="pct"/>
            <w:vAlign w:val="center"/>
          </w:tcPr>
          <w:p w:rsidR="00487509" w:rsidRPr="00E65EBB" w:rsidRDefault="009563C3">
            <w:pPr>
              <w:pStyle w:val="aff5"/>
            </w:pPr>
            <w:r w:rsidRPr="00E65EBB">
              <w:rPr>
                <w:rFonts w:hint="eastAsia"/>
              </w:rPr>
              <w:t>6</w:t>
            </w:r>
            <w:r w:rsidRPr="00E65EBB">
              <w:t>30-20-6</w:t>
            </w:r>
          </w:p>
        </w:tc>
        <w:tc>
          <w:tcPr>
            <w:tcW w:w="957" w:type="pct"/>
            <w:shd w:val="clear" w:color="auto" w:fill="auto"/>
            <w:vAlign w:val="center"/>
          </w:tcPr>
          <w:p w:rsidR="00487509" w:rsidRPr="00E65EBB" w:rsidRDefault="009563C3">
            <w:pPr>
              <w:pStyle w:val="aff5"/>
            </w:pPr>
            <w:r w:rsidRPr="00E65EBB">
              <w:t>2.6</w:t>
            </w:r>
          </w:p>
        </w:tc>
        <w:tc>
          <w:tcPr>
            <w:tcW w:w="958" w:type="pct"/>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1</w:t>
            </w:r>
            <w:r w:rsidRPr="00E65EBB">
              <w:t>9</w:t>
            </w:r>
          </w:p>
        </w:tc>
        <w:tc>
          <w:tcPr>
            <w:tcW w:w="1388" w:type="pct"/>
            <w:vAlign w:val="center"/>
          </w:tcPr>
          <w:p w:rsidR="00487509" w:rsidRPr="00E65EBB" w:rsidRDefault="009563C3">
            <w:pPr>
              <w:pStyle w:val="aff5"/>
            </w:pPr>
            <w:r w:rsidRPr="00E65EBB">
              <w:rPr>
                <w:rFonts w:hint="eastAsia"/>
              </w:rPr>
              <w:t>1,1,2,2</w:t>
            </w:r>
            <w:r w:rsidRPr="00E65EBB">
              <w:t>-</w:t>
            </w:r>
            <w:r w:rsidRPr="00E65EBB">
              <w:rPr>
                <w:rFonts w:hint="eastAsia"/>
              </w:rPr>
              <w:t>四氯乙烷</w:t>
            </w:r>
          </w:p>
        </w:tc>
        <w:tc>
          <w:tcPr>
            <w:tcW w:w="1236" w:type="pct"/>
            <w:vAlign w:val="center"/>
          </w:tcPr>
          <w:p w:rsidR="00487509" w:rsidRPr="00E65EBB" w:rsidRDefault="009563C3">
            <w:pPr>
              <w:pStyle w:val="aff5"/>
            </w:pPr>
            <w:r w:rsidRPr="00E65EBB">
              <w:rPr>
                <w:rFonts w:hint="eastAsia"/>
              </w:rPr>
              <w:t>7</w:t>
            </w:r>
            <w:r w:rsidRPr="00E65EBB">
              <w:t>9-34-5</w:t>
            </w:r>
          </w:p>
        </w:tc>
        <w:tc>
          <w:tcPr>
            <w:tcW w:w="957" w:type="pct"/>
            <w:shd w:val="clear" w:color="auto" w:fill="auto"/>
            <w:vAlign w:val="center"/>
          </w:tcPr>
          <w:p w:rsidR="00487509" w:rsidRPr="00E65EBB" w:rsidRDefault="009563C3">
            <w:pPr>
              <w:pStyle w:val="aff5"/>
            </w:pPr>
            <w:r w:rsidRPr="00E65EBB">
              <w:t>1.6</w:t>
            </w:r>
          </w:p>
        </w:tc>
        <w:tc>
          <w:tcPr>
            <w:tcW w:w="958" w:type="pct"/>
            <w:shd w:val="clear" w:color="auto" w:fill="auto"/>
            <w:vAlign w:val="center"/>
          </w:tcPr>
          <w:p w:rsidR="00487509" w:rsidRPr="00E65EBB" w:rsidRDefault="009563C3">
            <w:pPr>
              <w:pStyle w:val="aff5"/>
            </w:pPr>
            <w:r w:rsidRPr="00E65EBB">
              <w:rPr>
                <w:rFonts w:hint="eastAsia"/>
              </w:rPr>
              <w:t>6</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0</w:t>
            </w:r>
          </w:p>
        </w:tc>
        <w:tc>
          <w:tcPr>
            <w:tcW w:w="1388" w:type="pct"/>
            <w:vAlign w:val="center"/>
          </w:tcPr>
          <w:p w:rsidR="00487509" w:rsidRPr="00E65EBB" w:rsidRDefault="009563C3">
            <w:pPr>
              <w:pStyle w:val="aff5"/>
            </w:pPr>
            <w:r w:rsidRPr="00E65EBB">
              <w:rPr>
                <w:rFonts w:hint="eastAsia"/>
              </w:rPr>
              <w:t>四氯乙烯</w:t>
            </w:r>
          </w:p>
        </w:tc>
        <w:tc>
          <w:tcPr>
            <w:tcW w:w="1236" w:type="pct"/>
            <w:vAlign w:val="center"/>
          </w:tcPr>
          <w:p w:rsidR="00487509" w:rsidRPr="00E65EBB" w:rsidRDefault="009563C3">
            <w:pPr>
              <w:pStyle w:val="aff5"/>
            </w:pPr>
            <w:r w:rsidRPr="00E65EBB">
              <w:rPr>
                <w:rFonts w:hint="eastAsia"/>
              </w:rPr>
              <w:t>1</w:t>
            </w:r>
            <w:r w:rsidRPr="00E65EBB">
              <w:t>27-18-4</w:t>
            </w:r>
          </w:p>
        </w:tc>
        <w:tc>
          <w:tcPr>
            <w:tcW w:w="957" w:type="pct"/>
            <w:shd w:val="clear" w:color="auto" w:fill="auto"/>
            <w:vAlign w:val="center"/>
          </w:tcPr>
          <w:p w:rsidR="00487509" w:rsidRPr="00E65EBB" w:rsidRDefault="009563C3">
            <w:pPr>
              <w:pStyle w:val="aff5"/>
            </w:pPr>
            <w:r w:rsidRPr="00E65EBB">
              <w:t>11</w:t>
            </w:r>
          </w:p>
        </w:tc>
        <w:tc>
          <w:tcPr>
            <w:tcW w:w="958" w:type="pct"/>
            <w:shd w:val="clear" w:color="auto" w:fill="auto"/>
            <w:vAlign w:val="center"/>
          </w:tcPr>
          <w:p w:rsidR="00487509" w:rsidRPr="00E65EBB" w:rsidRDefault="009563C3">
            <w:pPr>
              <w:pStyle w:val="aff5"/>
            </w:pPr>
            <w:r w:rsidRPr="00E65EBB">
              <w:rPr>
                <w:rFonts w:hint="eastAsia"/>
              </w:rPr>
              <w:t>5</w:t>
            </w:r>
            <w:r w:rsidRPr="00E65EBB">
              <w:t>3</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lastRenderedPageBreak/>
              <w:t>2</w:t>
            </w:r>
            <w:r w:rsidRPr="00E65EBB">
              <w:t>1</w:t>
            </w:r>
          </w:p>
        </w:tc>
        <w:tc>
          <w:tcPr>
            <w:tcW w:w="1388" w:type="pct"/>
            <w:vAlign w:val="center"/>
          </w:tcPr>
          <w:p w:rsidR="00487509" w:rsidRPr="00E65EBB" w:rsidRDefault="009563C3">
            <w:pPr>
              <w:pStyle w:val="aff5"/>
            </w:pPr>
            <w:r w:rsidRPr="00E65EBB">
              <w:rPr>
                <w:rFonts w:hint="eastAsia"/>
              </w:rPr>
              <w:t>1,1,1-</w:t>
            </w:r>
            <w:r w:rsidRPr="00E65EBB">
              <w:rPr>
                <w:rFonts w:hint="eastAsia"/>
              </w:rPr>
              <w:t>三氯乙烷</w:t>
            </w:r>
          </w:p>
        </w:tc>
        <w:tc>
          <w:tcPr>
            <w:tcW w:w="1236" w:type="pct"/>
            <w:vAlign w:val="center"/>
          </w:tcPr>
          <w:p w:rsidR="00487509" w:rsidRPr="00E65EBB" w:rsidRDefault="009563C3">
            <w:pPr>
              <w:pStyle w:val="aff5"/>
            </w:pPr>
            <w:r w:rsidRPr="00E65EBB">
              <w:rPr>
                <w:rFonts w:hint="eastAsia"/>
              </w:rPr>
              <w:t>7</w:t>
            </w:r>
            <w:r w:rsidRPr="00E65EBB">
              <w:t>1</w:t>
            </w:r>
            <w:r w:rsidRPr="00E65EBB">
              <w:rPr>
                <w:rFonts w:hint="eastAsia"/>
              </w:rPr>
              <w:t>-</w:t>
            </w:r>
            <w:r w:rsidRPr="00E65EBB">
              <w:t>55</w:t>
            </w:r>
            <w:r w:rsidRPr="00E65EBB">
              <w:rPr>
                <w:rFonts w:hint="eastAsia"/>
              </w:rPr>
              <w:t>-</w:t>
            </w:r>
            <w:r w:rsidRPr="00E65EBB">
              <w:t>6</w:t>
            </w:r>
          </w:p>
        </w:tc>
        <w:tc>
          <w:tcPr>
            <w:tcW w:w="957" w:type="pct"/>
            <w:shd w:val="clear" w:color="auto" w:fill="auto"/>
            <w:vAlign w:val="center"/>
          </w:tcPr>
          <w:p w:rsidR="00487509" w:rsidRPr="00E65EBB" w:rsidRDefault="009563C3">
            <w:pPr>
              <w:pStyle w:val="aff5"/>
            </w:pPr>
            <w:r w:rsidRPr="00E65EBB">
              <w:t>701</w:t>
            </w:r>
          </w:p>
        </w:tc>
        <w:tc>
          <w:tcPr>
            <w:tcW w:w="958" w:type="pct"/>
            <w:shd w:val="clear" w:color="auto" w:fill="auto"/>
            <w:vAlign w:val="center"/>
          </w:tcPr>
          <w:p w:rsidR="00487509" w:rsidRPr="00E65EBB" w:rsidRDefault="009563C3">
            <w:pPr>
              <w:pStyle w:val="aff5"/>
            </w:pPr>
            <w:r w:rsidRPr="00E65EBB">
              <w:rPr>
                <w:rFonts w:hint="eastAsia"/>
              </w:rPr>
              <w:t>8</w:t>
            </w:r>
            <w:r w:rsidRPr="00E65EBB">
              <w:t>40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2</w:t>
            </w:r>
          </w:p>
        </w:tc>
        <w:tc>
          <w:tcPr>
            <w:tcW w:w="1388" w:type="pct"/>
            <w:vAlign w:val="center"/>
          </w:tcPr>
          <w:p w:rsidR="00487509" w:rsidRPr="00E65EBB" w:rsidRDefault="009563C3">
            <w:pPr>
              <w:pStyle w:val="aff5"/>
            </w:pPr>
            <w:r w:rsidRPr="00E65EBB">
              <w:rPr>
                <w:rFonts w:hint="eastAsia"/>
              </w:rPr>
              <w:t>1,1,</w:t>
            </w:r>
            <w:r w:rsidRPr="00E65EBB">
              <w:t>2</w:t>
            </w:r>
            <w:r w:rsidRPr="00E65EBB">
              <w:rPr>
                <w:rFonts w:hint="eastAsia"/>
              </w:rPr>
              <w:t>-</w:t>
            </w:r>
            <w:r w:rsidRPr="00E65EBB">
              <w:t>三氯乙烷</w:t>
            </w:r>
          </w:p>
        </w:tc>
        <w:tc>
          <w:tcPr>
            <w:tcW w:w="1236" w:type="pct"/>
            <w:vAlign w:val="center"/>
          </w:tcPr>
          <w:p w:rsidR="00487509" w:rsidRPr="00E65EBB" w:rsidRDefault="009563C3">
            <w:pPr>
              <w:pStyle w:val="aff5"/>
            </w:pPr>
            <w:r w:rsidRPr="00E65EBB">
              <w:rPr>
                <w:rFonts w:hint="eastAsia"/>
              </w:rPr>
              <w:t>7</w:t>
            </w:r>
            <w:r w:rsidRPr="00E65EBB">
              <w:t>9</w:t>
            </w:r>
            <w:r w:rsidRPr="00E65EBB">
              <w:rPr>
                <w:rFonts w:hint="eastAsia"/>
              </w:rPr>
              <w:t>-</w:t>
            </w:r>
            <w:r w:rsidRPr="00E65EBB">
              <w:t>00</w:t>
            </w:r>
            <w:r w:rsidRPr="00E65EBB">
              <w:rPr>
                <w:rFonts w:hint="eastAsia"/>
              </w:rPr>
              <w:t>-</w:t>
            </w:r>
            <w:r w:rsidRPr="00E65EBB">
              <w:t>5</w:t>
            </w:r>
          </w:p>
        </w:tc>
        <w:tc>
          <w:tcPr>
            <w:tcW w:w="957" w:type="pct"/>
            <w:shd w:val="clear" w:color="auto" w:fill="auto"/>
            <w:vAlign w:val="center"/>
          </w:tcPr>
          <w:p w:rsidR="00487509" w:rsidRPr="00E65EBB" w:rsidRDefault="009563C3">
            <w:pPr>
              <w:pStyle w:val="aff5"/>
            </w:pPr>
            <w:r w:rsidRPr="00E65EBB">
              <w:t>0.6</w:t>
            </w:r>
          </w:p>
        </w:tc>
        <w:tc>
          <w:tcPr>
            <w:tcW w:w="958" w:type="pct"/>
            <w:shd w:val="clear" w:color="auto" w:fill="auto"/>
            <w:vAlign w:val="center"/>
          </w:tcPr>
          <w:p w:rsidR="00487509" w:rsidRPr="00E65EBB" w:rsidRDefault="009563C3">
            <w:pPr>
              <w:pStyle w:val="aff5"/>
            </w:pPr>
            <w:r w:rsidRPr="00E65EBB">
              <w:rPr>
                <w:rFonts w:hint="eastAsia"/>
              </w:rPr>
              <w:t>2</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3</w:t>
            </w:r>
          </w:p>
        </w:tc>
        <w:tc>
          <w:tcPr>
            <w:tcW w:w="1388" w:type="pct"/>
            <w:vAlign w:val="center"/>
          </w:tcPr>
          <w:p w:rsidR="00487509" w:rsidRPr="00E65EBB" w:rsidRDefault="009563C3">
            <w:pPr>
              <w:pStyle w:val="aff5"/>
            </w:pPr>
            <w:r w:rsidRPr="00E65EBB">
              <w:rPr>
                <w:rFonts w:hint="eastAsia"/>
              </w:rPr>
              <w:t>三氯乙烯</w:t>
            </w:r>
          </w:p>
        </w:tc>
        <w:tc>
          <w:tcPr>
            <w:tcW w:w="1236" w:type="pct"/>
            <w:vAlign w:val="center"/>
          </w:tcPr>
          <w:p w:rsidR="00487509" w:rsidRPr="00E65EBB" w:rsidRDefault="009563C3">
            <w:pPr>
              <w:pStyle w:val="aff5"/>
            </w:pPr>
            <w:r w:rsidRPr="00E65EBB">
              <w:rPr>
                <w:rFonts w:hint="eastAsia"/>
              </w:rPr>
              <w:t>7</w:t>
            </w:r>
            <w:r w:rsidRPr="00E65EBB">
              <w:t>9</w:t>
            </w:r>
            <w:r w:rsidRPr="00E65EBB">
              <w:rPr>
                <w:rFonts w:hint="eastAsia"/>
              </w:rPr>
              <w:t>-</w:t>
            </w:r>
            <w:r w:rsidRPr="00E65EBB">
              <w:t>01</w:t>
            </w:r>
            <w:r w:rsidRPr="00E65EBB">
              <w:rPr>
                <w:rFonts w:hint="eastAsia"/>
              </w:rPr>
              <w:t>-</w:t>
            </w:r>
            <w:r w:rsidRPr="00E65EBB">
              <w:t>6</w:t>
            </w:r>
          </w:p>
        </w:tc>
        <w:tc>
          <w:tcPr>
            <w:tcW w:w="957" w:type="pct"/>
            <w:shd w:val="clear" w:color="auto" w:fill="auto"/>
            <w:vAlign w:val="center"/>
          </w:tcPr>
          <w:p w:rsidR="00487509" w:rsidRPr="00E65EBB" w:rsidRDefault="009563C3">
            <w:pPr>
              <w:pStyle w:val="aff5"/>
            </w:pPr>
            <w:r w:rsidRPr="00E65EBB">
              <w:t>0.7</w:t>
            </w:r>
          </w:p>
        </w:tc>
        <w:tc>
          <w:tcPr>
            <w:tcW w:w="958" w:type="pct"/>
            <w:shd w:val="clear" w:color="auto" w:fill="auto"/>
            <w:vAlign w:val="center"/>
          </w:tcPr>
          <w:p w:rsidR="00487509" w:rsidRPr="00E65EBB" w:rsidRDefault="009563C3">
            <w:pPr>
              <w:pStyle w:val="aff5"/>
            </w:pPr>
            <w:r w:rsidRPr="00E65EBB">
              <w:rPr>
                <w:rFonts w:hint="eastAsia"/>
              </w:rPr>
              <w:t>2</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4</w:t>
            </w:r>
          </w:p>
        </w:tc>
        <w:tc>
          <w:tcPr>
            <w:tcW w:w="1388" w:type="pct"/>
            <w:vAlign w:val="center"/>
          </w:tcPr>
          <w:p w:rsidR="00487509" w:rsidRPr="00E65EBB" w:rsidRDefault="009563C3">
            <w:pPr>
              <w:pStyle w:val="aff5"/>
            </w:pPr>
            <w:r w:rsidRPr="00E65EBB">
              <w:rPr>
                <w:rFonts w:hint="eastAsia"/>
              </w:rPr>
              <w:t>1,2,</w:t>
            </w:r>
            <w:r w:rsidRPr="00E65EBB">
              <w:t>3</w:t>
            </w:r>
            <w:r w:rsidRPr="00E65EBB">
              <w:rPr>
                <w:rFonts w:hint="eastAsia"/>
              </w:rPr>
              <w:t>-</w:t>
            </w:r>
            <w:r w:rsidRPr="00E65EBB">
              <w:t>三氯丙烷</w:t>
            </w:r>
          </w:p>
        </w:tc>
        <w:tc>
          <w:tcPr>
            <w:tcW w:w="1236" w:type="pct"/>
            <w:vAlign w:val="center"/>
          </w:tcPr>
          <w:p w:rsidR="00487509" w:rsidRPr="00E65EBB" w:rsidRDefault="009563C3">
            <w:pPr>
              <w:pStyle w:val="aff5"/>
            </w:pPr>
            <w:r w:rsidRPr="00E65EBB">
              <w:rPr>
                <w:rFonts w:hint="eastAsia"/>
              </w:rPr>
              <w:t>9</w:t>
            </w:r>
            <w:r w:rsidRPr="00E65EBB">
              <w:t>6</w:t>
            </w:r>
            <w:r w:rsidRPr="00E65EBB">
              <w:rPr>
                <w:rFonts w:hint="eastAsia"/>
              </w:rPr>
              <w:t>-</w:t>
            </w:r>
            <w:r w:rsidRPr="00E65EBB">
              <w:t>18</w:t>
            </w:r>
            <w:r w:rsidRPr="00E65EBB">
              <w:rPr>
                <w:rFonts w:hint="eastAsia"/>
              </w:rPr>
              <w:t>-</w:t>
            </w:r>
            <w:r w:rsidRPr="00E65EBB">
              <w:t>4</w:t>
            </w:r>
          </w:p>
        </w:tc>
        <w:tc>
          <w:tcPr>
            <w:tcW w:w="957" w:type="pct"/>
            <w:shd w:val="clear" w:color="auto" w:fill="auto"/>
            <w:vAlign w:val="center"/>
          </w:tcPr>
          <w:p w:rsidR="00487509" w:rsidRPr="00E65EBB" w:rsidRDefault="009563C3">
            <w:pPr>
              <w:pStyle w:val="aff5"/>
            </w:pPr>
            <w:r w:rsidRPr="00E65EBB">
              <w:t>0.05</w:t>
            </w:r>
          </w:p>
        </w:tc>
        <w:tc>
          <w:tcPr>
            <w:tcW w:w="958" w:type="pct"/>
            <w:shd w:val="clear" w:color="auto" w:fill="auto"/>
            <w:vAlign w:val="center"/>
          </w:tcPr>
          <w:p w:rsidR="00487509" w:rsidRPr="00E65EBB" w:rsidRDefault="009563C3">
            <w:pPr>
              <w:pStyle w:val="aff5"/>
            </w:pPr>
            <w:r w:rsidRPr="00E65EBB">
              <w:rPr>
                <w:rFonts w:hint="eastAsia"/>
              </w:rPr>
              <w:t>0</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5</w:t>
            </w:r>
          </w:p>
        </w:tc>
        <w:tc>
          <w:tcPr>
            <w:tcW w:w="1388" w:type="pct"/>
            <w:vAlign w:val="center"/>
          </w:tcPr>
          <w:p w:rsidR="00487509" w:rsidRPr="00E65EBB" w:rsidRDefault="009563C3">
            <w:pPr>
              <w:pStyle w:val="aff5"/>
            </w:pPr>
            <w:r w:rsidRPr="00E65EBB">
              <w:rPr>
                <w:rFonts w:hint="eastAsia"/>
              </w:rPr>
              <w:t>氯乙烯</w:t>
            </w:r>
          </w:p>
        </w:tc>
        <w:tc>
          <w:tcPr>
            <w:tcW w:w="1236" w:type="pct"/>
            <w:vAlign w:val="center"/>
          </w:tcPr>
          <w:p w:rsidR="00487509" w:rsidRPr="00E65EBB" w:rsidRDefault="009563C3">
            <w:pPr>
              <w:pStyle w:val="aff5"/>
            </w:pPr>
            <w:r w:rsidRPr="00E65EBB">
              <w:rPr>
                <w:rFonts w:hint="eastAsia"/>
              </w:rPr>
              <w:t>7</w:t>
            </w:r>
            <w:r w:rsidRPr="00E65EBB">
              <w:t>5</w:t>
            </w:r>
            <w:r w:rsidRPr="00E65EBB">
              <w:rPr>
                <w:rFonts w:hint="eastAsia"/>
              </w:rPr>
              <w:t>-</w:t>
            </w:r>
            <w:r w:rsidRPr="00E65EBB">
              <w:t>01</w:t>
            </w:r>
            <w:r w:rsidRPr="00E65EBB">
              <w:rPr>
                <w:rFonts w:hint="eastAsia"/>
              </w:rPr>
              <w:t>-</w:t>
            </w:r>
            <w:r w:rsidRPr="00E65EBB">
              <w:t>4</w:t>
            </w:r>
          </w:p>
        </w:tc>
        <w:tc>
          <w:tcPr>
            <w:tcW w:w="957" w:type="pct"/>
            <w:shd w:val="clear" w:color="auto" w:fill="auto"/>
            <w:vAlign w:val="center"/>
          </w:tcPr>
          <w:p w:rsidR="00487509" w:rsidRPr="00E65EBB" w:rsidRDefault="009563C3">
            <w:pPr>
              <w:pStyle w:val="aff5"/>
            </w:pPr>
            <w:r w:rsidRPr="00E65EBB">
              <w:t>0.12</w:t>
            </w:r>
          </w:p>
        </w:tc>
        <w:tc>
          <w:tcPr>
            <w:tcW w:w="958" w:type="pct"/>
            <w:shd w:val="clear" w:color="auto" w:fill="auto"/>
            <w:vAlign w:val="center"/>
          </w:tcPr>
          <w:p w:rsidR="00487509" w:rsidRPr="00E65EBB" w:rsidRDefault="009563C3">
            <w:pPr>
              <w:pStyle w:val="aff5"/>
            </w:pPr>
            <w:r w:rsidRPr="00E65EBB">
              <w:rPr>
                <w:rFonts w:hint="eastAsia"/>
              </w:rPr>
              <w:t>0.43</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6</w:t>
            </w:r>
          </w:p>
        </w:tc>
        <w:tc>
          <w:tcPr>
            <w:tcW w:w="1388" w:type="pct"/>
            <w:vAlign w:val="center"/>
          </w:tcPr>
          <w:p w:rsidR="00487509" w:rsidRPr="00E65EBB" w:rsidRDefault="009563C3">
            <w:pPr>
              <w:pStyle w:val="aff5"/>
            </w:pPr>
            <w:r w:rsidRPr="00E65EBB">
              <w:rPr>
                <w:rFonts w:hint="eastAsia"/>
              </w:rPr>
              <w:t>苯</w:t>
            </w:r>
          </w:p>
        </w:tc>
        <w:tc>
          <w:tcPr>
            <w:tcW w:w="1236" w:type="pct"/>
            <w:vAlign w:val="center"/>
          </w:tcPr>
          <w:p w:rsidR="00487509" w:rsidRPr="00E65EBB" w:rsidRDefault="009563C3">
            <w:pPr>
              <w:pStyle w:val="aff5"/>
            </w:pPr>
            <w:r w:rsidRPr="00E65EBB">
              <w:rPr>
                <w:rFonts w:hint="eastAsia"/>
              </w:rPr>
              <w:t>7</w:t>
            </w:r>
            <w:r w:rsidRPr="00E65EBB">
              <w:t>1-43-2</w:t>
            </w:r>
          </w:p>
        </w:tc>
        <w:tc>
          <w:tcPr>
            <w:tcW w:w="957" w:type="pct"/>
            <w:shd w:val="clear" w:color="auto" w:fill="auto"/>
            <w:vAlign w:val="center"/>
          </w:tcPr>
          <w:p w:rsidR="00487509" w:rsidRPr="00E65EBB" w:rsidRDefault="009563C3">
            <w:pPr>
              <w:pStyle w:val="aff5"/>
            </w:pPr>
            <w:r w:rsidRPr="00E65EBB">
              <w:t>1</w:t>
            </w:r>
          </w:p>
        </w:tc>
        <w:tc>
          <w:tcPr>
            <w:tcW w:w="958" w:type="pct"/>
            <w:shd w:val="clear" w:color="auto" w:fill="auto"/>
            <w:vAlign w:val="center"/>
          </w:tcPr>
          <w:p w:rsidR="00487509" w:rsidRPr="00E65EBB" w:rsidRDefault="009563C3">
            <w:pPr>
              <w:pStyle w:val="aff5"/>
            </w:pPr>
            <w:r w:rsidRPr="00E65EBB">
              <w:rPr>
                <w:rFonts w:hint="eastAsia"/>
              </w:rPr>
              <w:t>4</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7</w:t>
            </w:r>
          </w:p>
        </w:tc>
        <w:tc>
          <w:tcPr>
            <w:tcW w:w="1388" w:type="pct"/>
            <w:vAlign w:val="center"/>
          </w:tcPr>
          <w:p w:rsidR="00487509" w:rsidRPr="00E65EBB" w:rsidRDefault="009563C3">
            <w:pPr>
              <w:pStyle w:val="aff5"/>
            </w:pPr>
            <w:r w:rsidRPr="00E65EBB">
              <w:rPr>
                <w:rFonts w:hint="eastAsia"/>
              </w:rPr>
              <w:t>氯苯</w:t>
            </w:r>
          </w:p>
        </w:tc>
        <w:tc>
          <w:tcPr>
            <w:tcW w:w="1236" w:type="pct"/>
            <w:vAlign w:val="center"/>
          </w:tcPr>
          <w:p w:rsidR="00487509" w:rsidRPr="00E65EBB" w:rsidRDefault="009563C3">
            <w:pPr>
              <w:pStyle w:val="aff5"/>
            </w:pPr>
            <w:r w:rsidRPr="00E65EBB">
              <w:rPr>
                <w:rFonts w:hint="eastAsia"/>
              </w:rPr>
              <w:t>1</w:t>
            </w:r>
            <w:r w:rsidRPr="00E65EBB">
              <w:t>08-90-7</w:t>
            </w:r>
          </w:p>
        </w:tc>
        <w:tc>
          <w:tcPr>
            <w:tcW w:w="957" w:type="pct"/>
            <w:shd w:val="clear" w:color="auto" w:fill="auto"/>
            <w:vAlign w:val="center"/>
          </w:tcPr>
          <w:p w:rsidR="00487509" w:rsidRPr="00E65EBB" w:rsidRDefault="009563C3">
            <w:pPr>
              <w:pStyle w:val="aff5"/>
            </w:pPr>
            <w:r w:rsidRPr="00E65EBB">
              <w:t>68</w:t>
            </w:r>
          </w:p>
        </w:tc>
        <w:tc>
          <w:tcPr>
            <w:tcW w:w="958" w:type="pct"/>
            <w:shd w:val="clear" w:color="auto" w:fill="auto"/>
            <w:vAlign w:val="center"/>
          </w:tcPr>
          <w:p w:rsidR="00487509" w:rsidRPr="00E65EBB" w:rsidRDefault="009563C3">
            <w:pPr>
              <w:pStyle w:val="aff5"/>
            </w:pPr>
            <w:r w:rsidRPr="00E65EBB">
              <w:rPr>
                <w:rFonts w:hint="eastAsia"/>
              </w:rPr>
              <w:t>2</w:t>
            </w:r>
            <w:r w:rsidRPr="00E65EBB">
              <w:t>70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8</w:t>
            </w:r>
          </w:p>
        </w:tc>
        <w:tc>
          <w:tcPr>
            <w:tcW w:w="1388" w:type="pct"/>
            <w:vAlign w:val="center"/>
          </w:tcPr>
          <w:p w:rsidR="00487509" w:rsidRPr="00E65EBB" w:rsidRDefault="009563C3">
            <w:pPr>
              <w:pStyle w:val="aff5"/>
            </w:pPr>
            <w:r w:rsidRPr="00E65EBB">
              <w:rPr>
                <w:rFonts w:hint="eastAsia"/>
              </w:rPr>
              <w:t>1,2</w:t>
            </w:r>
            <w:r w:rsidRPr="00E65EBB">
              <w:t>-</w:t>
            </w:r>
            <w:r w:rsidRPr="00E65EBB">
              <w:rPr>
                <w:rFonts w:hint="eastAsia"/>
              </w:rPr>
              <w:t>二氯苯</w:t>
            </w:r>
          </w:p>
        </w:tc>
        <w:tc>
          <w:tcPr>
            <w:tcW w:w="1236" w:type="pct"/>
            <w:vAlign w:val="center"/>
          </w:tcPr>
          <w:p w:rsidR="00487509" w:rsidRPr="00E65EBB" w:rsidRDefault="009563C3">
            <w:pPr>
              <w:pStyle w:val="aff5"/>
            </w:pPr>
            <w:r w:rsidRPr="00E65EBB">
              <w:rPr>
                <w:rFonts w:hint="eastAsia"/>
              </w:rPr>
              <w:t>9</w:t>
            </w:r>
            <w:r w:rsidRPr="00E65EBB">
              <w:t>5-50-1</w:t>
            </w:r>
          </w:p>
        </w:tc>
        <w:tc>
          <w:tcPr>
            <w:tcW w:w="957" w:type="pct"/>
            <w:shd w:val="clear" w:color="auto" w:fill="auto"/>
            <w:vAlign w:val="center"/>
          </w:tcPr>
          <w:p w:rsidR="00487509" w:rsidRPr="00E65EBB" w:rsidRDefault="009563C3">
            <w:pPr>
              <w:pStyle w:val="aff5"/>
            </w:pPr>
            <w:r w:rsidRPr="00E65EBB">
              <w:t>560</w:t>
            </w:r>
          </w:p>
        </w:tc>
        <w:tc>
          <w:tcPr>
            <w:tcW w:w="958" w:type="pct"/>
            <w:shd w:val="clear" w:color="auto" w:fill="auto"/>
            <w:vAlign w:val="center"/>
          </w:tcPr>
          <w:p w:rsidR="00487509" w:rsidRPr="00E65EBB" w:rsidRDefault="009563C3">
            <w:pPr>
              <w:pStyle w:val="aff5"/>
            </w:pPr>
            <w:r w:rsidRPr="00E65EBB">
              <w:rPr>
                <w:rFonts w:hint="eastAsia"/>
              </w:rPr>
              <w:t>5</w:t>
            </w:r>
            <w:r w:rsidRPr="00E65EBB">
              <w:t>60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2</w:t>
            </w:r>
            <w:r w:rsidRPr="00E65EBB">
              <w:t>9</w:t>
            </w:r>
          </w:p>
        </w:tc>
        <w:tc>
          <w:tcPr>
            <w:tcW w:w="1388" w:type="pct"/>
            <w:vAlign w:val="center"/>
          </w:tcPr>
          <w:p w:rsidR="00487509" w:rsidRPr="00E65EBB" w:rsidRDefault="009563C3">
            <w:pPr>
              <w:pStyle w:val="aff5"/>
            </w:pPr>
            <w:r w:rsidRPr="00E65EBB">
              <w:rPr>
                <w:rFonts w:hint="eastAsia"/>
              </w:rPr>
              <w:t>1,4</w:t>
            </w:r>
            <w:r w:rsidRPr="00E65EBB">
              <w:t>-</w:t>
            </w:r>
            <w:r w:rsidRPr="00E65EBB">
              <w:rPr>
                <w:rFonts w:hint="eastAsia"/>
              </w:rPr>
              <w:t>二氯苯</w:t>
            </w:r>
          </w:p>
        </w:tc>
        <w:tc>
          <w:tcPr>
            <w:tcW w:w="1236" w:type="pct"/>
            <w:vAlign w:val="center"/>
          </w:tcPr>
          <w:p w:rsidR="00487509" w:rsidRPr="00E65EBB" w:rsidRDefault="009563C3">
            <w:pPr>
              <w:pStyle w:val="aff5"/>
            </w:pPr>
            <w:r w:rsidRPr="00E65EBB">
              <w:rPr>
                <w:rFonts w:hint="eastAsia"/>
              </w:rPr>
              <w:t>1</w:t>
            </w:r>
            <w:r w:rsidRPr="00E65EBB">
              <w:t>06-46-7</w:t>
            </w:r>
          </w:p>
        </w:tc>
        <w:tc>
          <w:tcPr>
            <w:tcW w:w="957" w:type="pct"/>
            <w:shd w:val="clear" w:color="auto" w:fill="auto"/>
            <w:vAlign w:val="center"/>
          </w:tcPr>
          <w:p w:rsidR="00487509" w:rsidRPr="00E65EBB" w:rsidRDefault="009563C3">
            <w:pPr>
              <w:pStyle w:val="aff5"/>
            </w:pPr>
            <w:r w:rsidRPr="00E65EBB">
              <w:t>5.6</w:t>
            </w:r>
          </w:p>
        </w:tc>
        <w:tc>
          <w:tcPr>
            <w:tcW w:w="958" w:type="pct"/>
            <w:shd w:val="clear" w:color="auto" w:fill="auto"/>
            <w:vAlign w:val="center"/>
          </w:tcPr>
          <w:p w:rsidR="00487509" w:rsidRPr="00E65EBB" w:rsidRDefault="009563C3">
            <w:pPr>
              <w:pStyle w:val="aff5"/>
            </w:pPr>
            <w:r w:rsidRPr="00E65EBB">
              <w:rPr>
                <w:rFonts w:hint="eastAsia"/>
              </w:rPr>
              <w:t>2</w:t>
            </w:r>
            <w:r w:rsidRPr="00E65EBB">
              <w:t>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0</w:t>
            </w:r>
          </w:p>
        </w:tc>
        <w:tc>
          <w:tcPr>
            <w:tcW w:w="1388" w:type="pct"/>
            <w:vAlign w:val="center"/>
          </w:tcPr>
          <w:p w:rsidR="00487509" w:rsidRPr="00E65EBB" w:rsidRDefault="009563C3">
            <w:pPr>
              <w:pStyle w:val="aff5"/>
            </w:pPr>
            <w:r w:rsidRPr="00E65EBB">
              <w:rPr>
                <w:rFonts w:hint="eastAsia"/>
              </w:rPr>
              <w:t>乙苯</w:t>
            </w:r>
          </w:p>
        </w:tc>
        <w:tc>
          <w:tcPr>
            <w:tcW w:w="1236" w:type="pct"/>
            <w:vAlign w:val="center"/>
          </w:tcPr>
          <w:p w:rsidR="00487509" w:rsidRPr="00E65EBB" w:rsidRDefault="009563C3">
            <w:pPr>
              <w:pStyle w:val="aff5"/>
            </w:pPr>
            <w:r w:rsidRPr="00E65EBB">
              <w:rPr>
                <w:rFonts w:hint="eastAsia"/>
              </w:rPr>
              <w:t>1</w:t>
            </w:r>
            <w:r w:rsidRPr="00E65EBB">
              <w:t>00-41-4</w:t>
            </w:r>
          </w:p>
        </w:tc>
        <w:tc>
          <w:tcPr>
            <w:tcW w:w="957" w:type="pct"/>
            <w:shd w:val="clear" w:color="auto" w:fill="auto"/>
            <w:vAlign w:val="center"/>
          </w:tcPr>
          <w:p w:rsidR="00487509" w:rsidRPr="00E65EBB" w:rsidRDefault="009563C3">
            <w:pPr>
              <w:pStyle w:val="aff5"/>
            </w:pPr>
            <w:r w:rsidRPr="00E65EBB">
              <w:t>7.2</w:t>
            </w:r>
          </w:p>
        </w:tc>
        <w:tc>
          <w:tcPr>
            <w:tcW w:w="958" w:type="pct"/>
            <w:shd w:val="clear" w:color="auto" w:fill="auto"/>
            <w:vAlign w:val="center"/>
          </w:tcPr>
          <w:p w:rsidR="00487509" w:rsidRPr="00E65EBB" w:rsidRDefault="009563C3">
            <w:pPr>
              <w:pStyle w:val="aff5"/>
            </w:pPr>
            <w:r w:rsidRPr="00E65EBB">
              <w:rPr>
                <w:rFonts w:hint="eastAsia"/>
              </w:rPr>
              <w:t>2</w:t>
            </w:r>
            <w:r w:rsidRPr="00E65EBB">
              <w:t>8</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1</w:t>
            </w:r>
          </w:p>
        </w:tc>
        <w:tc>
          <w:tcPr>
            <w:tcW w:w="1388" w:type="pct"/>
            <w:vAlign w:val="center"/>
          </w:tcPr>
          <w:p w:rsidR="00487509" w:rsidRPr="00E65EBB" w:rsidRDefault="009563C3">
            <w:pPr>
              <w:pStyle w:val="aff5"/>
            </w:pPr>
            <w:r w:rsidRPr="00E65EBB">
              <w:rPr>
                <w:rFonts w:hint="eastAsia"/>
              </w:rPr>
              <w:t>苯乙烯</w:t>
            </w:r>
          </w:p>
        </w:tc>
        <w:tc>
          <w:tcPr>
            <w:tcW w:w="1236" w:type="pct"/>
            <w:vAlign w:val="center"/>
          </w:tcPr>
          <w:p w:rsidR="00487509" w:rsidRPr="00E65EBB" w:rsidRDefault="009563C3">
            <w:pPr>
              <w:pStyle w:val="aff5"/>
            </w:pPr>
            <w:r w:rsidRPr="00E65EBB">
              <w:rPr>
                <w:rFonts w:hint="eastAsia"/>
              </w:rPr>
              <w:t>1</w:t>
            </w:r>
            <w:r w:rsidRPr="00E65EBB">
              <w:t>00-42-5</w:t>
            </w:r>
          </w:p>
        </w:tc>
        <w:tc>
          <w:tcPr>
            <w:tcW w:w="957" w:type="pct"/>
            <w:shd w:val="clear" w:color="auto" w:fill="auto"/>
            <w:vAlign w:val="center"/>
          </w:tcPr>
          <w:p w:rsidR="00487509" w:rsidRPr="00E65EBB" w:rsidRDefault="009563C3">
            <w:pPr>
              <w:pStyle w:val="aff5"/>
            </w:pPr>
            <w:r w:rsidRPr="00E65EBB">
              <w:t>1290</w:t>
            </w:r>
          </w:p>
        </w:tc>
        <w:tc>
          <w:tcPr>
            <w:tcW w:w="958" w:type="pct"/>
            <w:shd w:val="clear" w:color="auto" w:fill="auto"/>
            <w:vAlign w:val="center"/>
          </w:tcPr>
          <w:p w:rsidR="00487509" w:rsidRPr="00E65EBB" w:rsidRDefault="009563C3">
            <w:pPr>
              <w:pStyle w:val="aff5"/>
            </w:pPr>
            <w:r w:rsidRPr="00E65EBB">
              <w:rPr>
                <w:rFonts w:hint="eastAsia"/>
              </w:rPr>
              <w:t>1</w:t>
            </w:r>
            <w:r w:rsidRPr="00E65EBB">
              <w:t>290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2</w:t>
            </w:r>
          </w:p>
        </w:tc>
        <w:tc>
          <w:tcPr>
            <w:tcW w:w="1388" w:type="pct"/>
            <w:vAlign w:val="center"/>
          </w:tcPr>
          <w:p w:rsidR="00487509" w:rsidRPr="00E65EBB" w:rsidRDefault="009563C3">
            <w:pPr>
              <w:pStyle w:val="aff5"/>
            </w:pPr>
            <w:r w:rsidRPr="00E65EBB">
              <w:rPr>
                <w:rFonts w:hint="eastAsia"/>
              </w:rPr>
              <w:t>甲苯</w:t>
            </w:r>
          </w:p>
        </w:tc>
        <w:tc>
          <w:tcPr>
            <w:tcW w:w="1236" w:type="pct"/>
            <w:vAlign w:val="center"/>
          </w:tcPr>
          <w:p w:rsidR="00487509" w:rsidRPr="00E65EBB" w:rsidRDefault="009563C3">
            <w:pPr>
              <w:pStyle w:val="aff5"/>
            </w:pPr>
            <w:r w:rsidRPr="00E65EBB">
              <w:rPr>
                <w:rFonts w:hint="eastAsia"/>
              </w:rPr>
              <w:t>1</w:t>
            </w:r>
            <w:r w:rsidRPr="00E65EBB">
              <w:t>08-88-3</w:t>
            </w:r>
          </w:p>
        </w:tc>
        <w:tc>
          <w:tcPr>
            <w:tcW w:w="957" w:type="pct"/>
            <w:shd w:val="clear" w:color="auto" w:fill="auto"/>
            <w:vAlign w:val="center"/>
          </w:tcPr>
          <w:p w:rsidR="00487509" w:rsidRPr="00E65EBB" w:rsidRDefault="009563C3">
            <w:pPr>
              <w:pStyle w:val="aff5"/>
            </w:pPr>
            <w:r w:rsidRPr="00E65EBB">
              <w:t>1200</w:t>
            </w:r>
          </w:p>
        </w:tc>
        <w:tc>
          <w:tcPr>
            <w:tcW w:w="958" w:type="pct"/>
            <w:shd w:val="clear" w:color="auto" w:fill="auto"/>
            <w:vAlign w:val="center"/>
          </w:tcPr>
          <w:p w:rsidR="00487509" w:rsidRPr="00E65EBB" w:rsidRDefault="009563C3">
            <w:pPr>
              <w:pStyle w:val="aff5"/>
            </w:pPr>
            <w:r w:rsidRPr="00E65EBB">
              <w:rPr>
                <w:rFonts w:hint="eastAsia"/>
              </w:rPr>
              <w:t>1</w:t>
            </w:r>
            <w:r w:rsidRPr="00E65EBB">
              <w:t>200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3</w:t>
            </w:r>
          </w:p>
        </w:tc>
        <w:tc>
          <w:tcPr>
            <w:tcW w:w="1388" w:type="pct"/>
            <w:vAlign w:val="center"/>
          </w:tcPr>
          <w:p w:rsidR="00487509" w:rsidRPr="00E65EBB" w:rsidRDefault="009563C3">
            <w:pPr>
              <w:pStyle w:val="aff5"/>
            </w:pPr>
            <w:r w:rsidRPr="00E65EBB">
              <w:rPr>
                <w:rFonts w:hint="eastAsia"/>
              </w:rPr>
              <w:t>间二甲苯</w:t>
            </w:r>
            <w:r w:rsidRPr="00E65EBB">
              <w:rPr>
                <w:rFonts w:hint="eastAsia"/>
              </w:rPr>
              <w:t>+</w:t>
            </w:r>
            <w:r w:rsidRPr="00E65EBB">
              <w:rPr>
                <w:rFonts w:hint="eastAsia"/>
              </w:rPr>
              <w:t>对二甲苯</w:t>
            </w:r>
          </w:p>
        </w:tc>
        <w:tc>
          <w:tcPr>
            <w:tcW w:w="1236" w:type="pct"/>
            <w:vAlign w:val="center"/>
          </w:tcPr>
          <w:p w:rsidR="00487509" w:rsidRPr="00E65EBB" w:rsidRDefault="009563C3">
            <w:pPr>
              <w:pStyle w:val="aff5"/>
            </w:pPr>
            <w:r w:rsidRPr="00E65EBB">
              <w:rPr>
                <w:rFonts w:hint="eastAsia"/>
              </w:rPr>
              <w:t>1</w:t>
            </w:r>
            <w:r w:rsidRPr="00E65EBB">
              <w:t>08-38-3</w:t>
            </w:r>
            <w:r w:rsidRPr="00E65EBB">
              <w:rPr>
                <w:rFonts w:hint="eastAsia"/>
              </w:rPr>
              <w:t>，</w:t>
            </w:r>
            <w:r w:rsidRPr="00E65EBB">
              <w:rPr>
                <w:rFonts w:hint="eastAsia"/>
              </w:rPr>
              <w:t>1</w:t>
            </w:r>
            <w:r w:rsidRPr="00E65EBB">
              <w:t>06-42-3</w:t>
            </w:r>
          </w:p>
        </w:tc>
        <w:tc>
          <w:tcPr>
            <w:tcW w:w="957" w:type="pct"/>
            <w:shd w:val="clear" w:color="auto" w:fill="auto"/>
            <w:vAlign w:val="center"/>
          </w:tcPr>
          <w:p w:rsidR="00487509" w:rsidRPr="00E65EBB" w:rsidRDefault="009563C3">
            <w:pPr>
              <w:pStyle w:val="aff5"/>
            </w:pPr>
            <w:r w:rsidRPr="00E65EBB">
              <w:t>163</w:t>
            </w:r>
          </w:p>
        </w:tc>
        <w:tc>
          <w:tcPr>
            <w:tcW w:w="958" w:type="pct"/>
            <w:shd w:val="clear" w:color="auto" w:fill="auto"/>
            <w:vAlign w:val="center"/>
          </w:tcPr>
          <w:p w:rsidR="00487509" w:rsidRPr="00E65EBB" w:rsidRDefault="009563C3">
            <w:pPr>
              <w:pStyle w:val="aff5"/>
            </w:pPr>
            <w:r w:rsidRPr="00E65EBB">
              <w:rPr>
                <w:rFonts w:hint="eastAsia"/>
              </w:rPr>
              <w:t>5</w:t>
            </w:r>
            <w:r w:rsidRPr="00E65EBB">
              <w:t>70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4</w:t>
            </w:r>
          </w:p>
        </w:tc>
        <w:tc>
          <w:tcPr>
            <w:tcW w:w="1388" w:type="pct"/>
            <w:vAlign w:val="center"/>
          </w:tcPr>
          <w:p w:rsidR="00487509" w:rsidRPr="00E65EBB" w:rsidRDefault="009563C3">
            <w:pPr>
              <w:pStyle w:val="aff5"/>
            </w:pPr>
            <w:r w:rsidRPr="00E65EBB">
              <w:rPr>
                <w:rFonts w:hint="eastAsia"/>
              </w:rPr>
              <w:t>邻二甲苯</w:t>
            </w:r>
          </w:p>
        </w:tc>
        <w:tc>
          <w:tcPr>
            <w:tcW w:w="1236" w:type="pct"/>
            <w:vAlign w:val="center"/>
          </w:tcPr>
          <w:p w:rsidR="00487509" w:rsidRPr="00E65EBB" w:rsidRDefault="009563C3">
            <w:pPr>
              <w:pStyle w:val="aff5"/>
            </w:pPr>
            <w:r w:rsidRPr="00E65EBB">
              <w:rPr>
                <w:rFonts w:hint="eastAsia"/>
              </w:rPr>
              <w:t>9</w:t>
            </w:r>
            <w:r w:rsidRPr="00E65EBB">
              <w:t>5-47-6</w:t>
            </w:r>
          </w:p>
        </w:tc>
        <w:tc>
          <w:tcPr>
            <w:tcW w:w="957" w:type="pct"/>
            <w:shd w:val="clear" w:color="auto" w:fill="auto"/>
            <w:vAlign w:val="center"/>
          </w:tcPr>
          <w:p w:rsidR="00487509" w:rsidRPr="00E65EBB" w:rsidRDefault="009563C3">
            <w:pPr>
              <w:pStyle w:val="aff5"/>
            </w:pPr>
            <w:r w:rsidRPr="00E65EBB">
              <w:t>222</w:t>
            </w:r>
          </w:p>
        </w:tc>
        <w:tc>
          <w:tcPr>
            <w:tcW w:w="958" w:type="pct"/>
            <w:shd w:val="clear" w:color="auto" w:fill="auto"/>
            <w:vAlign w:val="center"/>
          </w:tcPr>
          <w:p w:rsidR="00487509" w:rsidRPr="00E65EBB" w:rsidRDefault="009563C3">
            <w:pPr>
              <w:pStyle w:val="aff5"/>
            </w:pPr>
            <w:r w:rsidRPr="00E65EBB">
              <w:rPr>
                <w:rFonts w:hint="eastAsia"/>
              </w:rPr>
              <w:t>6</w:t>
            </w:r>
            <w:r w:rsidRPr="00E65EBB">
              <w:t>40</w:t>
            </w:r>
          </w:p>
        </w:tc>
      </w:tr>
      <w:tr w:rsidR="00487509" w:rsidRPr="00E65EBB">
        <w:trPr>
          <w:trHeight w:val="340"/>
          <w:jc w:val="center"/>
        </w:trPr>
        <w:tc>
          <w:tcPr>
            <w:tcW w:w="5000" w:type="pct"/>
            <w:gridSpan w:val="5"/>
            <w:vAlign w:val="center"/>
          </w:tcPr>
          <w:p w:rsidR="00487509" w:rsidRPr="00E65EBB" w:rsidRDefault="009563C3">
            <w:pPr>
              <w:pStyle w:val="aff5"/>
            </w:pPr>
            <w:r w:rsidRPr="00E65EBB">
              <w:rPr>
                <w:rFonts w:hint="eastAsia"/>
              </w:rPr>
              <w:t>半挥发性有机物</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5</w:t>
            </w:r>
          </w:p>
        </w:tc>
        <w:tc>
          <w:tcPr>
            <w:tcW w:w="1388" w:type="pct"/>
            <w:vAlign w:val="center"/>
          </w:tcPr>
          <w:p w:rsidR="00487509" w:rsidRPr="00E65EBB" w:rsidRDefault="009563C3">
            <w:pPr>
              <w:pStyle w:val="aff5"/>
            </w:pPr>
            <w:r w:rsidRPr="00E65EBB">
              <w:rPr>
                <w:rFonts w:hint="eastAsia"/>
              </w:rPr>
              <w:t>硝基苯</w:t>
            </w:r>
          </w:p>
        </w:tc>
        <w:tc>
          <w:tcPr>
            <w:tcW w:w="1236" w:type="pct"/>
            <w:vAlign w:val="center"/>
          </w:tcPr>
          <w:p w:rsidR="00487509" w:rsidRPr="00E65EBB" w:rsidRDefault="009563C3">
            <w:pPr>
              <w:pStyle w:val="aff5"/>
            </w:pPr>
            <w:r w:rsidRPr="00E65EBB">
              <w:rPr>
                <w:rFonts w:hint="eastAsia"/>
              </w:rPr>
              <w:t>9</w:t>
            </w:r>
            <w:r w:rsidRPr="00E65EBB">
              <w:t>8</w:t>
            </w:r>
            <w:r w:rsidRPr="00E65EBB">
              <w:rPr>
                <w:rFonts w:hint="eastAsia"/>
              </w:rPr>
              <w:t>-</w:t>
            </w:r>
            <w:r w:rsidRPr="00E65EBB">
              <w:t>95</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34</w:t>
            </w:r>
          </w:p>
        </w:tc>
        <w:tc>
          <w:tcPr>
            <w:tcW w:w="958" w:type="pct"/>
            <w:shd w:val="clear" w:color="auto" w:fill="auto"/>
            <w:vAlign w:val="center"/>
          </w:tcPr>
          <w:p w:rsidR="00487509" w:rsidRPr="00E65EBB" w:rsidRDefault="009563C3">
            <w:pPr>
              <w:pStyle w:val="aff5"/>
            </w:pPr>
            <w:r w:rsidRPr="00E65EBB">
              <w:rPr>
                <w:rFonts w:hint="eastAsia"/>
              </w:rPr>
              <w:t>7</w:t>
            </w:r>
            <w:r w:rsidRPr="00E65EBB">
              <w:t>6</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6</w:t>
            </w:r>
          </w:p>
        </w:tc>
        <w:tc>
          <w:tcPr>
            <w:tcW w:w="1388" w:type="pct"/>
            <w:vAlign w:val="center"/>
          </w:tcPr>
          <w:p w:rsidR="00487509" w:rsidRPr="00E65EBB" w:rsidRDefault="009563C3">
            <w:pPr>
              <w:pStyle w:val="aff5"/>
            </w:pPr>
            <w:r w:rsidRPr="00E65EBB">
              <w:rPr>
                <w:rFonts w:hint="eastAsia"/>
              </w:rPr>
              <w:t>苯胺</w:t>
            </w:r>
          </w:p>
        </w:tc>
        <w:tc>
          <w:tcPr>
            <w:tcW w:w="1236" w:type="pct"/>
            <w:vAlign w:val="center"/>
          </w:tcPr>
          <w:p w:rsidR="00487509" w:rsidRPr="00E65EBB" w:rsidRDefault="009563C3">
            <w:pPr>
              <w:pStyle w:val="aff5"/>
            </w:pPr>
            <w:r w:rsidRPr="00E65EBB">
              <w:rPr>
                <w:rFonts w:hint="eastAsia"/>
              </w:rPr>
              <w:t>6</w:t>
            </w:r>
            <w:r w:rsidRPr="00E65EBB">
              <w:t>2</w:t>
            </w:r>
            <w:r w:rsidRPr="00E65EBB">
              <w:rPr>
                <w:rFonts w:hint="eastAsia"/>
              </w:rPr>
              <w:t>-</w:t>
            </w:r>
            <w:r w:rsidRPr="00E65EBB">
              <w:t>53</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92</w:t>
            </w:r>
          </w:p>
        </w:tc>
        <w:tc>
          <w:tcPr>
            <w:tcW w:w="958" w:type="pct"/>
            <w:shd w:val="clear" w:color="auto" w:fill="auto"/>
            <w:vAlign w:val="center"/>
          </w:tcPr>
          <w:p w:rsidR="00487509" w:rsidRPr="00E65EBB" w:rsidRDefault="009563C3">
            <w:pPr>
              <w:pStyle w:val="aff5"/>
            </w:pPr>
            <w:r w:rsidRPr="00E65EBB">
              <w:rPr>
                <w:rFonts w:hint="eastAsia"/>
              </w:rPr>
              <w:t>2</w:t>
            </w:r>
            <w:r w:rsidRPr="00E65EBB">
              <w:t>60</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7</w:t>
            </w:r>
          </w:p>
        </w:tc>
        <w:tc>
          <w:tcPr>
            <w:tcW w:w="1388" w:type="pct"/>
            <w:vAlign w:val="center"/>
          </w:tcPr>
          <w:p w:rsidR="00487509" w:rsidRPr="00E65EBB" w:rsidRDefault="009563C3">
            <w:pPr>
              <w:pStyle w:val="aff5"/>
            </w:pPr>
            <w:r w:rsidRPr="00E65EBB">
              <w:rPr>
                <w:rFonts w:hint="eastAsia"/>
              </w:rPr>
              <w:t>2</w:t>
            </w:r>
            <w:r w:rsidRPr="00E65EBB">
              <w:t>-</w:t>
            </w:r>
            <w:r w:rsidRPr="00E65EBB">
              <w:rPr>
                <w:rFonts w:hint="eastAsia"/>
              </w:rPr>
              <w:t>氯酚</w:t>
            </w:r>
          </w:p>
        </w:tc>
        <w:tc>
          <w:tcPr>
            <w:tcW w:w="1236" w:type="pct"/>
            <w:vAlign w:val="center"/>
          </w:tcPr>
          <w:p w:rsidR="00487509" w:rsidRPr="00E65EBB" w:rsidRDefault="009563C3">
            <w:pPr>
              <w:pStyle w:val="aff5"/>
            </w:pPr>
            <w:r w:rsidRPr="00E65EBB">
              <w:rPr>
                <w:rFonts w:hint="eastAsia"/>
              </w:rPr>
              <w:t>9</w:t>
            </w:r>
            <w:r w:rsidRPr="00E65EBB">
              <w:t>5-57-8</w:t>
            </w:r>
          </w:p>
        </w:tc>
        <w:tc>
          <w:tcPr>
            <w:tcW w:w="957" w:type="pct"/>
            <w:shd w:val="clear" w:color="auto" w:fill="auto"/>
            <w:vAlign w:val="center"/>
          </w:tcPr>
          <w:p w:rsidR="00487509" w:rsidRPr="00E65EBB" w:rsidRDefault="009563C3">
            <w:pPr>
              <w:pStyle w:val="aff5"/>
            </w:pPr>
            <w:r w:rsidRPr="00E65EBB">
              <w:t>250</w:t>
            </w:r>
          </w:p>
        </w:tc>
        <w:tc>
          <w:tcPr>
            <w:tcW w:w="958" w:type="pct"/>
            <w:shd w:val="clear" w:color="auto" w:fill="auto"/>
            <w:vAlign w:val="center"/>
          </w:tcPr>
          <w:p w:rsidR="00487509" w:rsidRPr="00E65EBB" w:rsidRDefault="009563C3">
            <w:pPr>
              <w:pStyle w:val="aff5"/>
            </w:pPr>
            <w:r w:rsidRPr="00E65EBB">
              <w:rPr>
                <w:rFonts w:hint="eastAsia"/>
              </w:rPr>
              <w:t>2</w:t>
            </w:r>
            <w:r w:rsidRPr="00E65EBB">
              <w:t>256</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8</w:t>
            </w:r>
          </w:p>
        </w:tc>
        <w:tc>
          <w:tcPr>
            <w:tcW w:w="1388" w:type="pct"/>
            <w:vAlign w:val="center"/>
          </w:tcPr>
          <w:p w:rsidR="00487509" w:rsidRPr="00E65EBB" w:rsidRDefault="009563C3">
            <w:pPr>
              <w:pStyle w:val="aff5"/>
            </w:pPr>
            <w:r w:rsidRPr="00E65EBB">
              <w:rPr>
                <w:rFonts w:hint="eastAsia"/>
              </w:rPr>
              <w:t>苯并</w:t>
            </w:r>
            <w:r w:rsidRPr="00E65EBB">
              <w:rPr>
                <w:rFonts w:hint="eastAsia"/>
              </w:rPr>
              <w:t>[a]</w:t>
            </w:r>
            <w:r w:rsidRPr="00E65EBB">
              <w:rPr>
                <w:rFonts w:hint="eastAsia"/>
              </w:rPr>
              <w:t>蒽</w:t>
            </w:r>
          </w:p>
        </w:tc>
        <w:tc>
          <w:tcPr>
            <w:tcW w:w="1236" w:type="pct"/>
            <w:vAlign w:val="center"/>
          </w:tcPr>
          <w:p w:rsidR="00487509" w:rsidRPr="00E65EBB" w:rsidRDefault="009563C3">
            <w:pPr>
              <w:pStyle w:val="aff5"/>
            </w:pPr>
            <w:r w:rsidRPr="00E65EBB">
              <w:rPr>
                <w:rFonts w:hint="eastAsia"/>
              </w:rPr>
              <w:t>5</w:t>
            </w:r>
            <w:r w:rsidRPr="00E65EBB">
              <w:t>6</w:t>
            </w:r>
            <w:r w:rsidRPr="00E65EBB">
              <w:rPr>
                <w:rFonts w:hint="eastAsia"/>
              </w:rPr>
              <w:t>-</w:t>
            </w:r>
            <w:r w:rsidRPr="00E65EBB">
              <w:t>55</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5.5</w:t>
            </w:r>
          </w:p>
        </w:tc>
        <w:tc>
          <w:tcPr>
            <w:tcW w:w="95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3</w:t>
            </w:r>
            <w:r w:rsidRPr="00E65EBB">
              <w:t>9</w:t>
            </w:r>
          </w:p>
        </w:tc>
        <w:tc>
          <w:tcPr>
            <w:tcW w:w="1388" w:type="pct"/>
            <w:vAlign w:val="center"/>
          </w:tcPr>
          <w:p w:rsidR="00487509" w:rsidRPr="00E65EBB" w:rsidRDefault="009563C3">
            <w:pPr>
              <w:pStyle w:val="aff5"/>
            </w:pPr>
            <w:r w:rsidRPr="00E65EBB">
              <w:rPr>
                <w:rFonts w:hint="eastAsia"/>
              </w:rPr>
              <w:t>苯并</w:t>
            </w:r>
            <w:r w:rsidRPr="00E65EBB">
              <w:rPr>
                <w:rFonts w:hint="eastAsia"/>
              </w:rPr>
              <w:t>[a]</w:t>
            </w:r>
            <w:r w:rsidRPr="00E65EBB">
              <w:rPr>
                <w:rFonts w:hint="eastAsia"/>
              </w:rPr>
              <w:t>芘</w:t>
            </w:r>
          </w:p>
        </w:tc>
        <w:tc>
          <w:tcPr>
            <w:tcW w:w="1236" w:type="pct"/>
            <w:vAlign w:val="center"/>
          </w:tcPr>
          <w:p w:rsidR="00487509" w:rsidRPr="00E65EBB" w:rsidRDefault="009563C3">
            <w:pPr>
              <w:pStyle w:val="aff5"/>
            </w:pPr>
            <w:r w:rsidRPr="00E65EBB">
              <w:rPr>
                <w:rFonts w:hint="eastAsia"/>
              </w:rPr>
              <w:t>5</w:t>
            </w:r>
            <w:r w:rsidRPr="00E65EBB">
              <w:t>0</w:t>
            </w:r>
            <w:r w:rsidRPr="00E65EBB">
              <w:rPr>
                <w:rFonts w:hint="eastAsia"/>
              </w:rPr>
              <w:t>-</w:t>
            </w:r>
            <w:r w:rsidRPr="00E65EBB">
              <w:t>32</w:t>
            </w:r>
            <w:r w:rsidRPr="00E65EBB">
              <w:rPr>
                <w:rFonts w:hint="eastAsia"/>
              </w:rPr>
              <w:t>-</w:t>
            </w:r>
            <w:r w:rsidRPr="00E65EBB">
              <w:t>8</w:t>
            </w:r>
          </w:p>
        </w:tc>
        <w:tc>
          <w:tcPr>
            <w:tcW w:w="957" w:type="pct"/>
            <w:shd w:val="clear" w:color="auto" w:fill="auto"/>
            <w:vAlign w:val="center"/>
          </w:tcPr>
          <w:p w:rsidR="00487509" w:rsidRPr="00E65EBB" w:rsidRDefault="009563C3">
            <w:pPr>
              <w:pStyle w:val="aff5"/>
            </w:pPr>
            <w:r w:rsidRPr="00E65EBB">
              <w:t>0.55</w:t>
            </w:r>
          </w:p>
        </w:tc>
        <w:tc>
          <w:tcPr>
            <w:tcW w:w="95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0</w:t>
            </w:r>
          </w:p>
        </w:tc>
        <w:tc>
          <w:tcPr>
            <w:tcW w:w="1388" w:type="pct"/>
            <w:vAlign w:val="center"/>
          </w:tcPr>
          <w:p w:rsidR="00487509" w:rsidRPr="00E65EBB" w:rsidRDefault="009563C3">
            <w:pPr>
              <w:pStyle w:val="aff5"/>
            </w:pPr>
            <w:r w:rsidRPr="00E65EBB">
              <w:rPr>
                <w:rFonts w:hint="eastAsia"/>
              </w:rPr>
              <w:t>苯并</w:t>
            </w:r>
            <w:r w:rsidRPr="00E65EBB">
              <w:rPr>
                <w:rFonts w:hint="eastAsia"/>
              </w:rPr>
              <w:t>[b]</w:t>
            </w:r>
            <w:r w:rsidRPr="00E65EBB">
              <w:rPr>
                <w:rFonts w:hint="eastAsia"/>
              </w:rPr>
              <w:t>荧蒽</w:t>
            </w:r>
          </w:p>
        </w:tc>
        <w:tc>
          <w:tcPr>
            <w:tcW w:w="1236" w:type="pct"/>
            <w:vAlign w:val="center"/>
          </w:tcPr>
          <w:p w:rsidR="00487509" w:rsidRPr="00E65EBB" w:rsidRDefault="009563C3">
            <w:pPr>
              <w:pStyle w:val="aff5"/>
            </w:pPr>
            <w:r w:rsidRPr="00E65EBB">
              <w:rPr>
                <w:rFonts w:hint="eastAsia"/>
              </w:rPr>
              <w:t>2</w:t>
            </w:r>
            <w:r w:rsidRPr="00E65EBB">
              <w:t>05</w:t>
            </w:r>
            <w:r w:rsidRPr="00E65EBB">
              <w:rPr>
                <w:rFonts w:hint="eastAsia"/>
              </w:rPr>
              <w:t>-</w:t>
            </w:r>
            <w:r w:rsidRPr="00E65EBB">
              <w:t>99</w:t>
            </w:r>
            <w:r w:rsidRPr="00E65EBB">
              <w:rPr>
                <w:rFonts w:hint="eastAsia"/>
              </w:rPr>
              <w:t>-</w:t>
            </w:r>
            <w:r w:rsidRPr="00E65EBB">
              <w:t>2</w:t>
            </w:r>
          </w:p>
        </w:tc>
        <w:tc>
          <w:tcPr>
            <w:tcW w:w="957" w:type="pct"/>
            <w:shd w:val="clear" w:color="auto" w:fill="auto"/>
            <w:vAlign w:val="center"/>
          </w:tcPr>
          <w:p w:rsidR="00487509" w:rsidRPr="00E65EBB" w:rsidRDefault="009563C3">
            <w:pPr>
              <w:pStyle w:val="aff5"/>
            </w:pPr>
            <w:r w:rsidRPr="00E65EBB">
              <w:t>5.5</w:t>
            </w:r>
          </w:p>
        </w:tc>
        <w:tc>
          <w:tcPr>
            <w:tcW w:w="95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1</w:t>
            </w:r>
          </w:p>
        </w:tc>
        <w:tc>
          <w:tcPr>
            <w:tcW w:w="1388" w:type="pct"/>
            <w:vAlign w:val="center"/>
          </w:tcPr>
          <w:p w:rsidR="00487509" w:rsidRPr="00E65EBB" w:rsidRDefault="009563C3">
            <w:pPr>
              <w:pStyle w:val="aff5"/>
            </w:pPr>
            <w:r w:rsidRPr="00E65EBB">
              <w:rPr>
                <w:rFonts w:hint="eastAsia"/>
              </w:rPr>
              <w:t>苯并</w:t>
            </w:r>
            <w:r w:rsidRPr="00E65EBB">
              <w:rPr>
                <w:rFonts w:hint="eastAsia"/>
              </w:rPr>
              <w:t>[k]</w:t>
            </w:r>
            <w:r w:rsidRPr="00E65EBB">
              <w:rPr>
                <w:rFonts w:hint="eastAsia"/>
              </w:rPr>
              <w:t>荧蒽</w:t>
            </w:r>
          </w:p>
        </w:tc>
        <w:tc>
          <w:tcPr>
            <w:tcW w:w="1236" w:type="pct"/>
            <w:vAlign w:val="center"/>
          </w:tcPr>
          <w:p w:rsidR="00487509" w:rsidRPr="00E65EBB" w:rsidRDefault="009563C3">
            <w:pPr>
              <w:pStyle w:val="aff5"/>
            </w:pPr>
            <w:r w:rsidRPr="00E65EBB">
              <w:rPr>
                <w:rFonts w:hint="eastAsia"/>
              </w:rPr>
              <w:t>2</w:t>
            </w:r>
            <w:r w:rsidRPr="00E65EBB">
              <w:t>07</w:t>
            </w:r>
            <w:r w:rsidRPr="00E65EBB">
              <w:rPr>
                <w:rFonts w:hint="eastAsia"/>
              </w:rPr>
              <w:t>-</w:t>
            </w:r>
            <w:r w:rsidRPr="00E65EBB">
              <w:t>08</w:t>
            </w:r>
            <w:r w:rsidRPr="00E65EBB">
              <w:rPr>
                <w:rFonts w:hint="eastAsia"/>
              </w:rPr>
              <w:t>-</w:t>
            </w:r>
            <w:r w:rsidRPr="00E65EBB">
              <w:t>9</w:t>
            </w:r>
          </w:p>
        </w:tc>
        <w:tc>
          <w:tcPr>
            <w:tcW w:w="957" w:type="pct"/>
            <w:shd w:val="clear" w:color="auto" w:fill="auto"/>
            <w:vAlign w:val="center"/>
          </w:tcPr>
          <w:p w:rsidR="00487509" w:rsidRPr="00E65EBB" w:rsidRDefault="009563C3">
            <w:pPr>
              <w:pStyle w:val="aff5"/>
            </w:pPr>
            <w:r w:rsidRPr="00E65EBB">
              <w:t>55</w:t>
            </w:r>
          </w:p>
        </w:tc>
        <w:tc>
          <w:tcPr>
            <w:tcW w:w="958" w:type="pct"/>
            <w:shd w:val="clear" w:color="auto" w:fill="auto"/>
            <w:vAlign w:val="center"/>
          </w:tcPr>
          <w:p w:rsidR="00487509" w:rsidRPr="00E65EBB" w:rsidRDefault="009563C3">
            <w:pPr>
              <w:pStyle w:val="aff5"/>
            </w:pPr>
            <w:r w:rsidRPr="00E65EBB">
              <w:rPr>
                <w:rFonts w:hint="eastAsia"/>
              </w:rPr>
              <w:t>151</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2</w:t>
            </w:r>
          </w:p>
        </w:tc>
        <w:tc>
          <w:tcPr>
            <w:tcW w:w="1388" w:type="pct"/>
            <w:vAlign w:val="center"/>
          </w:tcPr>
          <w:p w:rsidR="00487509" w:rsidRPr="00E65EBB" w:rsidRDefault="009563C3">
            <w:pPr>
              <w:pStyle w:val="aff5"/>
            </w:pPr>
            <w:r w:rsidRPr="00E65EBB">
              <w:rPr>
                <w:rFonts w:hint="eastAsia"/>
              </w:rPr>
              <w:t>䓛</w:t>
            </w:r>
          </w:p>
        </w:tc>
        <w:tc>
          <w:tcPr>
            <w:tcW w:w="1236" w:type="pct"/>
            <w:vAlign w:val="center"/>
          </w:tcPr>
          <w:p w:rsidR="00487509" w:rsidRPr="00E65EBB" w:rsidRDefault="009563C3">
            <w:pPr>
              <w:pStyle w:val="aff5"/>
            </w:pPr>
            <w:r w:rsidRPr="00E65EBB">
              <w:rPr>
                <w:rFonts w:hint="eastAsia"/>
              </w:rPr>
              <w:t>2</w:t>
            </w:r>
            <w:r w:rsidRPr="00E65EBB">
              <w:t>18</w:t>
            </w:r>
            <w:r w:rsidRPr="00E65EBB">
              <w:rPr>
                <w:rFonts w:hint="eastAsia"/>
              </w:rPr>
              <w:t>-</w:t>
            </w:r>
            <w:r w:rsidRPr="00E65EBB">
              <w:t>01</w:t>
            </w:r>
            <w:r w:rsidRPr="00E65EBB">
              <w:rPr>
                <w:rFonts w:hint="eastAsia"/>
              </w:rPr>
              <w:t>-</w:t>
            </w:r>
            <w:r w:rsidRPr="00E65EBB">
              <w:t>9</w:t>
            </w:r>
          </w:p>
        </w:tc>
        <w:tc>
          <w:tcPr>
            <w:tcW w:w="957" w:type="pct"/>
            <w:shd w:val="clear" w:color="auto" w:fill="auto"/>
            <w:vAlign w:val="center"/>
          </w:tcPr>
          <w:p w:rsidR="00487509" w:rsidRPr="00E65EBB" w:rsidRDefault="009563C3">
            <w:pPr>
              <w:pStyle w:val="aff5"/>
            </w:pPr>
            <w:r w:rsidRPr="00E65EBB">
              <w:t>490</w:t>
            </w:r>
          </w:p>
        </w:tc>
        <w:tc>
          <w:tcPr>
            <w:tcW w:w="958" w:type="pct"/>
            <w:shd w:val="clear" w:color="auto" w:fill="auto"/>
            <w:vAlign w:val="center"/>
          </w:tcPr>
          <w:p w:rsidR="00487509" w:rsidRPr="00E65EBB" w:rsidRDefault="009563C3">
            <w:pPr>
              <w:pStyle w:val="aff5"/>
            </w:pPr>
            <w:r w:rsidRPr="00E65EBB">
              <w:rPr>
                <w:rFonts w:hint="eastAsia"/>
              </w:rPr>
              <w:t>1</w:t>
            </w:r>
            <w:r w:rsidRPr="00E65EBB">
              <w:t>293</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3</w:t>
            </w:r>
          </w:p>
        </w:tc>
        <w:tc>
          <w:tcPr>
            <w:tcW w:w="1388" w:type="pct"/>
            <w:vAlign w:val="center"/>
          </w:tcPr>
          <w:p w:rsidR="00487509" w:rsidRPr="00E65EBB" w:rsidRDefault="009563C3">
            <w:pPr>
              <w:pStyle w:val="aff5"/>
            </w:pPr>
            <w:r w:rsidRPr="00E65EBB">
              <w:rPr>
                <w:rFonts w:hint="eastAsia"/>
              </w:rPr>
              <w:t>二苯并</w:t>
            </w:r>
            <w:r w:rsidRPr="00E65EBB">
              <w:rPr>
                <w:rFonts w:hint="eastAsia"/>
              </w:rPr>
              <w:t>[a,h]</w:t>
            </w:r>
            <w:r w:rsidRPr="00E65EBB">
              <w:rPr>
                <w:rFonts w:hint="eastAsia"/>
              </w:rPr>
              <w:t>蒽</w:t>
            </w:r>
          </w:p>
        </w:tc>
        <w:tc>
          <w:tcPr>
            <w:tcW w:w="1236" w:type="pct"/>
            <w:vAlign w:val="center"/>
          </w:tcPr>
          <w:p w:rsidR="00487509" w:rsidRPr="00E65EBB" w:rsidRDefault="009563C3">
            <w:pPr>
              <w:pStyle w:val="aff5"/>
            </w:pPr>
            <w:r w:rsidRPr="00E65EBB">
              <w:rPr>
                <w:rFonts w:hint="eastAsia"/>
              </w:rPr>
              <w:t>5</w:t>
            </w:r>
            <w:r w:rsidRPr="00E65EBB">
              <w:t>3</w:t>
            </w:r>
            <w:r w:rsidRPr="00E65EBB">
              <w:rPr>
                <w:rFonts w:hint="eastAsia"/>
              </w:rPr>
              <w:t>-</w:t>
            </w:r>
            <w:r w:rsidRPr="00E65EBB">
              <w:t>70</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0.55</w:t>
            </w:r>
          </w:p>
        </w:tc>
        <w:tc>
          <w:tcPr>
            <w:tcW w:w="95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4</w:t>
            </w:r>
          </w:p>
        </w:tc>
        <w:tc>
          <w:tcPr>
            <w:tcW w:w="1388" w:type="pct"/>
            <w:vAlign w:val="center"/>
          </w:tcPr>
          <w:p w:rsidR="00487509" w:rsidRPr="00E65EBB" w:rsidRDefault="009563C3">
            <w:pPr>
              <w:pStyle w:val="aff5"/>
            </w:pPr>
            <w:r w:rsidRPr="00E65EBB">
              <w:rPr>
                <w:rFonts w:hint="eastAsia"/>
              </w:rPr>
              <w:t>茚并</w:t>
            </w:r>
            <w:r w:rsidRPr="00E65EBB">
              <w:rPr>
                <w:rFonts w:hint="eastAsia"/>
              </w:rPr>
              <w:t>[1,2,3-cd]</w:t>
            </w:r>
            <w:r w:rsidRPr="00E65EBB">
              <w:rPr>
                <w:rFonts w:hint="eastAsia"/>
              </w:rPr>
              <w:t>芘</w:t>
            </w:r>
          </w:p>
        </w:tc>
        <w:tc>
          <w:tcPr>
            <w:tcW w:w="1236" w:type="pct"/>
            <w:vAlign w:val="center"/>
          </w:tcPr>
          <w:p w:rsidR="00487509" w:rsidRPr="00E65EBB" w:rsidRDefault="009563C3">
            <w:pPr>
              <w:pStyle w:val="aff5"/>
            </w:pPr>
            <w:r w:rsidRPr="00E65EBB">
              <w:rPr>
                <w:rFonts w:hint="eastAsia"/>
              </w:rPr>
              <w:t>1</w:t>
            </w:r>
            <w:r w:rsidRPr="00E65EBB">
              <w:t>93</w:t>
            </w:r>
            <w:r w:rsidRPr="00E65EBB">
              <w:rPr>
                <w:rFonts w:hint="eastAsia"/>
              </w:rPr>
              <w:t>-</w:t>
            </w:r>
            <w:r w:rsidRPr="00E65EBB">
              <w:t>39</w:t>
            </w:r>
            <w:r w:rsidRPr="00E65EBB">
              <w:rPr>
                <w:rFonts w:hint="eastAsia"/>
              </w:rPr>
              <w:t>-</w:t>
            </w:r>
            <w:r w:rsidRPr="00E65EBB">
              <w:t>5</w:t>
            </w:r>
          </w:p>
        </w:tc>
        <w:tc>
          <w:tcPr>
            <w:tcW w:w="957" w:type="pct"/>
            <w:shd w:val="clear" w:color="auto" w:fill="auto"/>
            <w:vAlign w:val="center"/>
          </w:tcPr>
          <w:p w:rsidR="00487509" w:rsidRPr="00E65EBB" w:rsidRDefault="009563C3">
            <w:pPr>
              <w:pStyle w:val="aff5"/>
            </w:pPr>
            <w:r w:rsidRPr="00E65EBB">
              <w:t>5.5</w:t>
            </w:r>
          </w:p>
        </w:tc>
        <w:tc>
          <w:tcPr>
            <w:tcW w:w="95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w:t>
            </w:r>
            <w:r w:rsidRPr="00E65EBB">
              <w:t>5</w:t>
            </w:r>
          </w:p>
        </w:tc>
        <w:tc>
          <w:tcPr>
            <w:tcW w:w="1388" w:type="pct"/>
            <w:vAlign w:val="center"/>
          </w:tcPr>
          <w:p w:rsidR="00487509" w:rsidRPr="00E65EBB" w:rsidRDefault="009563C3">
            <w:pPr>
              <w:pStyle w:val="aff5"/>
            </w:pPr>
            <w:r w:rsidRPr="00E65EBB">
              <w:rPr>
                <w:rFonts w:hint="eastAsia"/>
              </w:rPr>
              <w:t>萘</w:t>
            </w:r>
          </w:p>
        </w:tc>
        <w:tc>
          <w:tcPr>
            <w:tcW w:w="1236" w:type="pct"/>
            <w:vAlign w:val="center"/>
          </w:tcPr>
          <w:p w:rsidR="00487509" w:rsidRPr="00E65EBB" w:rsidRDefault="009563C3">
            <w:pPr>
              <w:pStyle w:val="aff5"/>
            </w:pPr>
            <w:r w:rsidRPr="00E65EBB">
              <w:rPr>
                <w:rFonts w:hint="eastAsia"/>
              </w:rPr>
              <w:t>9</w:t>
            </w:r>
            <w:r w:rsidRPr="00E65EBB">
              <w:t>1</w:t>
            </w:r>
            <w:r w:rsidRPr="00E65EBB">
              <w:rPr>
                <w:rFonts w:hint="eastAsia"/>
              </w:rPr>
              <w:t>-</w:t>
            </w:r>
            <w:r w:rsidRPr="00E65EBB">
              <w:t>20</w:t>
            </w:r>
            <w:r w:rsidRPr="00E65EBB">
              <w:rPr>
                <w:rFonts w:hint="eastAsia"/>
              </w:rPr>
              <w:t>-</w:t>
            </w:r>
            <w:r w:rsidRPr="00E65EBB">
              <w:t>3</w:t>
            </w:r>
          </w:p>
        </w:tc>
        <w:tc>
          <w:tcPr>
            <w:tcW w:w="957" w:type="pct"/>
            <w:shd w:val="clear" w:color="auto" w:fill="auto"/>
            <w:vAlign w:val="center"/>
          </w:tcPr>
          <w:p w:rsidR="00487509" w:rsidRPr="00E65EBB" w:rsidRDefault="009563C3">
            <w:pPr>
              <w:pStyle w:val="aff5"/>
            </w:pPr>
            <w:r w:rsidRPr="00E65EBB">
              <w:t>25</w:t>
            </w:r>
          </w:p>
        </w:tc>
        <w:tc>
          <w:tcPr>
            <w:tcW w:w="958" w:type="pct"/>
            <w:shd w:val="clear" w:color="auto" w:fill="auto"/>
            <w:vAlign w:val="center"/>
          </w:tcPr>
          <w:p w:rsidR="00487509" w:rsidRPr="00E65EBB" w:rsidRDefault="009563C3">
            <w:pPr>
              <w:pStyle w:val="aff5"/>
            </w:pPr>
            <w:r w:rsidRPr="00E65EBB">
              <w:rPr>
                <w:rFonts w:hint="eastAsia"/>
              </w:rPr>
              <w:t>7</w:t>
            </w:r>
            <w:r w:rsidRPr="00E65EBB">
              <w:t>0</w:t>
            </w:r>
          </w:p>
        </w:tc>
      </w:tr>
      <w:tr w:rsidR="00487509" w:rsidRPr="00E65EBB">
        <w:trPr>
          <w:trHeight w:val="340"/>
          <w:jc w:val="center"/>
        </w:trPr>
        <w:tc>
          <w:tcPr>
            <w:tcW w:w="5000" w:type="pct"/>
            <w:gridSpan w:val="5"/>
            <w:vAlign w:val="center"/>
          </w:tcPr>
          <w:p w:rsidR="00487509" w:rsidRPr="00E65EBB" w:rsidRDefault="009563C3">
            <w:pPr>
              <w:pStyle w:val="aff5"/>
              <w:rPr>
                <w:b/>
                <w:bCs/>
              </w:rPr>
            </w:pPr>
            <w:r w:rsidRPr="00E65EBB">
              <w:rPr>
                <w:rFonts w:hint="eastAsia"/>
                <w:b/>
                <w:bCs/>
              </w:rPr>
              <w:t>其他项目</w:t>
            </w:r>
          </w:p>
        </w:tc>
      </w:tr>
      <w:tr w:rsidR="00487509" w:rsidRPr="00E65EBB">
        <w:trPr>
          <w:trHeight w:val="340"/>
          <w:jc w:val="center"/>
        </w:trPr>
        <w:tc>
          <w:tcPr>
            <w:tcW w:w="462" w:type="pct"/>
            <w:vAlign w:val="center"/>
          </w:tcPr>
          <w:p w:rsidR="00487509" w:rsidRPr="00E65EBB" w:rsidRDefault="009563C3">
            <w:pPr>
              <w:pStyle w:val="aff5"/>
            </w:pPr>
            <w:r w:rsidRPr="00E65EBB">
              <w:rPr>
                <w:rFonts w:hint="eastAsia"/>
              </w:rPr>
              <w:t>46</w:t>
            </w:r>
          </w:p>
        </w:tc>
        <w:tc>
          <w:tcPr>
            <w:tcW w:w="1388" w:type="pct"/>
            <w:vAlign w:val="center"/>
          </w:tcPr>
          <w:p w:rsidR="00487509" w:rsidRPr="00E65EBB" w:rsidRDefault="009563C3">
            <w:pPr>
              <w:pStyle w:val="aff5"/>
            </w:pPr>
            <w:r w:rsidRPr="00E65EBB">
              <w:t>石油烃</w:t>
            </w:r>
            <w:r w:rsidRPr="00E65EBB">
              <w:rPr>
                <w:rFonts w:hint="eastAsia"/>
              </w:rPr>
              <w:t>（</w:t>
            </w:r>
            <w:r w:rsidRPr="00E65EBB">
              <w:rPr>
                <w:rFonts w:hint="eastAsia"/>
              </w:rPr>
              <w:t>C</w:t>
            </w:r>
            <w:r w:rsidRPr="00E65EBB">
              <w:rPr>
                <w:rFonts w:hint="eastAsia"/>
                <w:vertAlign w:val="subscript"/>
              </w:rPr>
              <w:t>10</w:t>
            </w:r>
            <w:r w:rsidRPr="00E65EBB">
              <w:rPr>
                <w:rFonts w:hint="eastAsia"/>
              </w:rPr>
              <w:t>-C</w:t>
            </w:r>
            <w:r w:rsidRPr="00E65EBB">
              <w:rPr>
                <w:rFonts w:hint="eastAsia"/>
                <w:vertAlign w:val="subscript"/>
              </w:rPr>
              <w:t>40</w:t>
            </w:r>
            <w:r w:rsidRPr="00E65EBB">
              <w:rPr>
                <w:rFonts w:hint="eastAsia"/>
              </w:rPr>
              <w:t>）</w:t>
            </w:r>
          </w:p>
        </w:tc>
        <w:tc>
          <w:tcPr>
            <w:tcW w:w="1236" w:type="pct"/>
            <w:vAlign w:val="center"/>
          </w:tcPr>
          <w:p w:rsidR="00487509" w:rsidRPr="00E65EBB" w:rsidRDefault="009563C3">
            <w:pPr>
              <w:pStyle w:val="aff5"/>
            </w:pPr>
            <w:r w:rsidRPr="00E65EBB">
              <w:rPr>
                <w:rFonts w:hint="eastAsia"/>
              </w:rPr>
              <w:t>--</w:t>
            </w:r>
          </w:p>
        </w:tc>
        <w:tc>
          <w:tcPr>
            <w:tcW w:w="957" w:type="pct"/>
            <w:vAlign w:val="center"/>
          </w:tcPr>
          <w:p w:rsidR="00487509" w:rsidRPr="00E65EBB" w:rsidRDefault="009563C3">
            <w:pPr>
              <w:pStyle w:val="aff5"/>
            </w:pPr>
            <w:r w:rsidRPr="00E65EBB">
              <w:rPr>
                <w:rFonts w:hint="eastAsia"/>
              </w:rPr>
              <w:t>8</w:t>
            </w:r>
            <w:r w:rsidRPr="00E65EBB">
              <w:t>26</w:t>
            </w:r>
          </w:p>
        </w:tc>
        <w:tc>
          <w:tcPr>
            <w:tcW w:w="958" w:type="pct"/>
            <w:vAlign w:val="center"/>
          </w:tcPr>
          <w:p w:rsidR="00487509" w:rsidRPr="00E65EBB" w:rsidRDefault="009563C3">
            <w:pPr>
              <w:pStyle w:val="aff5"/>
            </w:pPr>
            <w:r w:rsidRPr="00E65EBB">
              <w:t>4500</w:t>
            </w:r>
          </w:p>
        </w:tc>
      </w:tr>
      <w:tr w:rsidR="00487509" w:rsidRPr="00E65EBB">
        <w:trPr>
          <w:trHeight w:val="340"/>
          <w:jc w:val="center"/>
        </w:trPr>
        <w:tc>
          <w:tcPr>
            <w:tcW w:w="5000" w:type="pct"/>
            <w:gridSpan w:val="5"/>
            <w:vAlign w:val="center"/>
          </w:tcPr>
          <w:p w:rsidR="00487509" w:rsidRPr="00E65EBB" w:rsidRDefault="009563C3">
            <w:pPr>
              <w:pStyle w:val="aff5"/>
              <w:jc w:val="both"/>
            </w:pPr>
            <w:r w:rsidRPr="00E65EBB">
              <w:rPr>
                <w:rFonts w:hint="eastAsia"/>
              </w:rPr>
              <w:t>注：</w:t>
            </w:r>
            <w:r w:rsidRPr="00E65EBB">
              <w:rPr>
                <w:rFonts w:ascii="宋体" w:hAnsi="宋体" w:hint="eastAsia"/>
              </w:rPr>
              <w:t>①</w:t>
            </w:r>
            <w:r w:rsidRPr="00E65EBB">
              <w:rPr>
                <w:rFonts w:hint="eastAsia"/>
              </w:rPr>
              <w:t>具体地块土壤中污染物检测含量超过筛选值，但等于或者低于土壤环境背景值水平的，不纳入污染地块管理。</w:t>
            </w:r>
          </w:p>
        </w:tc>
      </w:tr>
    </w:tbl>
    <w:p w:rsidR="00487509" w:rsidRPr="00E65EBB" w:rsidRDefault="009563C3">
      <w:pPr>
        <w:spacing w:beforeLines="50" w:before="120"/>
        <w:ind w:firstLine="480"/>
      </w:pPr>
      <w:r w:rsidRPr="00E65EBB">
        <w:rPr>
          <w:rFonts w:hint="eastAsia"/>
        </w:rPr>
        <w:t>项目周边农用地土壤环境质量执行《土壤环境质量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）表</w:t>
      </w:r>
      <w:r w:rsidRPr="00E65EBB">
        <w:rPr>
          <w:rFonts w:hint="eastAsia"/>
        </w:rPr>
        <w:t>1</w:t>
      </w:r>
      <w:r w:rsidRPr="00E65EBB">
        <w:rPr>
          <w:rFonts w:hint="eastAsia"/>
        </w:rPr>
        <w:t>（基本项目）中的相应风险筛选值，</w:t>
      </w:r>
      <w:bookmarkStart w:id="162" w:name="_Hlk89351358"/>
      <w:r w:rsidRPr="00E65EBB">
        <w:rPr>
          <w:rFonts w:hint="eastAsia"/>
        </w:rPr>
        <w:t>具体标准限值见表</w:t>
      </w:r>
      <w:r w:rsidRPr="00E65EBB">
        <w:rPr>
          <w:rFonts w:hint="eastAsia"/>
        </w:rPr>
        <w:t>2.4-7</w:t>
      </w:r>
      <w:r w:rsidRPr="00E65EBB">
        <w:rPr>
          <w:rFonts w:hint="eastAsia"/>
        </w:rPr>
        <w:t>。</w:t>
      </w:r>
    </w:p>
    <w:p w:rsidR="00487509" w:rsidRPr="00E65EBB" w:rsidRDefault="00487509">
      <w:pPr>
        <w:spacing w:beforeLines="50" w:before="120"/>
        <w:ind w:firstLine="480"/>
      </w:pPr>
    </w:p>
    <w:p w:rsidR="00487509" w:rsidRPr="00E65EBB" w:rsidRDefault="00487509">
      <w:pPr>
        <w:spacing w:beforeLines="50" w:before="120"/>
        <w:ind w:firstLine="480"/>
      </w:pPr>
    </w:p>
    <w:bookmarkEnd w:id="162"/>
    <w:p w:rsidR="00487509" w:rsidRPr="00E65EBB" w:rsidRDefault="009563C3">
      <w:pPr>
        <w:pStyle w:val="aff3"/>
        <w:spacing w:beforeLines="0" w:before="0" w:after="24"/>
      </w:pPr>
      <w:r w:rsidRPr="00E65EBB">
        <w:rPr>
          <w:rFonts w:hint="eastAsia"/>
        </w:rPr>
        <w:lastRenderedPageBreak/>
        <w:t>表</w:t>
      </w:r>
      <w:r w:rsidRPr="00E65EBB">
        <w:rPr>
          <w:rFonts w:hint="eastAsia"/>
        </w:rPr>
        <w:t>2</w:t>
      </w:r>
      <w:r w:rsidRPr="00E65EBB">
        <w:t xml:space="preserve">.4-7  </w:t>
      </w:r>
      <w:r w:rsidRPr="00E65EBB">
        <w:rPr>
          <w:rFonts w:hint="eastAsia"/>
        </w:rPr>
        <w:t>《土壤环境质量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w:t>
      </w:r>
    </w:p>
    <w:tbl>
      <w:tblPr>
        <w:tblpPr w:leftFromText="180" w:rightFromText="180" w:vertAnchor="text" w:tblpXSpec="center" w:tblpY="1"/>
        <w:tblOverlap w:val="never"/>
        <w:tblW w:w="494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5"/>
        <w:gridCol w:w="883"/>
        <w:gridCol w:w="968"/>
        <w:gridCol w:w="1566"/>
        <w:gridCol w:w="1567"/>
        <w:gridCol w:w="1567"/>
        <w:gridCol w:w="1551"/>
      </w:tblGrid>
      <w:tr w:rsidR="00487509" w:rsidRPr="00E65EBB">
        <w:trPr>
          <w:trHeight w:val="340"/>
          <w:tblHeader/>
        </w:trPr>
        <w:tc>
          <w:tcPr>
            <w:tcW w:w="876" w:type="dxa"/>
            <w:vMerge w:val="restart"/>
            <w:vAlign w:val="center"/>
          </w:tcPr>
          <w:p w:rsidR="00487509" w:rsidRPr="00E65EBB" w:rsidRDefault="009563C3">
            <w:pPr>
              <w:pStyle w:val="aff5"/>
              <w:rPr>
                <w:b/>
                <w:bCs/>
              </w:rPr>
            </w:pPr>
            <w:r w:rsidRPr="00E65EBB">
              <w:rPr>
                <w:b/>
                <w:bCs/>
              </w:rPr>
              <w:t>序号</w:t>
            </w:r>
          </w:p>
        </w:tc>
        <w:tc>
          <w:tcPr>
            <w:tcW w:w="1901" w:type="dxa"/>
            <w:gridSpan w:val="2"/>
            <w:vMerge w:val="restart"/>
            <w:vAlign w:val="center"/>
          </w:tcPr>
          <w:p w:rsidR="00487509" w:rsidRPr="00E65EBB" w:rsidRDefault="009563C3">
            <w:pPr>
              <w:pStyle w:val="aff5"/>
              <w:rPr>
                <w:b/>
                <w:bCs/>
              </w:rPr>
            </w:pPr>
            <w:r w:rsidRPr="00E65EBB">
              <w:rPr>
                <w:b/>
                <w:bCs/>
              </w:rPr>
              <w:t>污染物项目</w:t>
            </w:r>
          </w:p>
        </w:tc>
        <w:tc>
          <w:tcPr>
            <w:tcW w:w="6403" w:type="dxa"/>
            <w:gridSpan w:val="4"/>
            <w:vAlign w:val="center"/>
          </w:tcPr>
          <w:p w:rsidR="00487509" w:rsidRPr="00E65EBB" w:rsidRDefault="009563C3">
            <w:pPr>
              <w:pStyle w:val="aff5"/>
              <w:rPr>
                <w:b/>
                <w:bCs/>
              </w:rPr>
            </w:pPr>
            <w:r w:rsidRPr="00E65EBB">
              <w:rPr>
                <w:b/>
                <w:bCs/>
              </w:rPr>
              <w:t>风险筛选值</w:t>
            </w:r>
            <w:r w:rsidRPr="00E65EBB">
              <w:rPr>
                <w:rFonts w:hint="eastAsia"/>
                <w:b/>
                <w:bCs/>
              </w:rPr>
              <w:t>（</w:t>
            </w:r>
            <w:r w:rsidRPr="00E65EBB">
              <w:rPr>
                <w:rFonts w:hint="eastAsia"/>
                <w:b/>
                <w:bCs/>
              </w:rPr>
              <w:t>pH</w:t>
            </w:r>
            <w:r w:rsidRPr="00E65EBB">
              <w:rPr>
                <w:rFonts w:hint="eastAsia"/>
                <w:b/>
                <w:bCs/>
              </w:rPr>
              <w:t>单位为无量纲，其他均为</w:t>
            </w:r>
            <w:r w:rsidRPr="00E65EBB">
              <w:rPr>
                <w:rFonts w:hint="eastAsia"/>
                <w:b/>
                <w:bCs/>
              </w:rPr>
              <w:t>mg</w:t>
            </w:r>
            <w:r w:rsidRPr="00E65EBB">
              <w:rPr>
                <w:b/>
                <w:bCs/>
              </w:rPr>
              <w:t>/</w:t>
            </w:r>
            <w:r w:rsidRPr="00E65EBB">
              <w:rPr>
                <w:rFonts w:hint="eastAsia"/>
                <w:b/>
                <w:bCs/>
              </w:rPr>
              <w:t>kg</w:t>
            </w:r>
            <w:r w:rsidRPr="00E65EBB">
              <w:rPr>
                <w:rFonts w:hint="eastAsia"/>
                <w:b/>
                <w:bCs/>
              </w:rPr>
              <w:t>）</w:t>
            </w:r>
          </w:p>
        </w:tc>
      </w:tr>
      <w:tr w:rsidR="00487509" w:rsidRPr="00E65EBB">
        <w:trPr>
          <w:trHeight w:val="340"/>
          <w:tblHeader/>
        </w:trPr>
        <w:tc>
          <w:tcPr>
            <w:tcW w:w="876" w:type="dxa"/>
            <w:vMerge/>
            <w:vAlign w:val="center"/>
          </w:tcPr>
          <w:p w:rsidR="00487509" w:rsidRPr="00E65EBB" w:rsidRDefault="00487509">
            <w:pPr>
              <w:pStyle w:val="aff5"/>
              <w:rPr>
                <w:b/>
                <w:bCs/>
              </w:rPr>
            </w:pPr>
          </w:p>
        </w:tc>
        <w:tc>
          <w:tcPr>
            <w:tcW w:w="1901" w:type="dxa"/>
            <w:gridSpan w:val="2"/>
            <w:vMerge/>
            <w:vAlign w:val="center"/>
          </w:tcPr>
          <w:p w:rsidR="00487509" w:rsidRPr="00E65EBB" w:rsidRDefault="00487509">
            <w:pPr>
              <w:pStyle w:val="aff5"/>
              <w:rPr>
                <w:b/>
                <w:bCs/>
              </w:rPr>
            </w:pPr>
          </w:p>
        </w:tc>
        <w:tc>
          <w:tcPr>
            <w:tcW w:w="1600" w:type="dxa"/>
            <w:vAlign w:val="center"/>
          </w:tcPr>
          <w:p w:rsidR="00487509" w:rsidRPr="00E65EBB" w:rsidRDefault="009563C3">
            <w:pPr>
              <w:pStyle w:val="aff5"/>
              <w:rPr>
                <w:b/>
                <w:bCs/>
              </w:rPr>
            </w:pPr>
            <w:r w:rsidRPr="00E65EBB">
              <w:rPr>
                <w:b/>
                <w:bCs/>
              </w:rPr>
              <w:t>pH≤5.5</w:t>
            </w:r>
          </w:p>
        </w:tc>
        <w:tc>
          <w:tcPr>
            <w:tcW w:w="1601" w:type="dxa"/>
            <w:vAlign w:val="center"/>
          </w:tcPr>
          <w:p w:rsidR="00487509" w:rsidRPr="00E65EBB" w:rsidRDefault="009563C3">
            <w:pPr>
              <w:pStyle w:val="aff5"/>
              <w:rPr>
                <w:b/>
                <w:bCs/>
              </w:rPr>
            </w:pPr>
            <w:r w:rsidRPr="00E65EBB">
              <w:rPr>
                <w:b/>
                <w:bCs/>
              </w:rPr>
              <w:t>5.5</w:t>
            </w:r>
            <w:r w:rsidRPr="00E65EBB">
              <w:rPr>
                <w:b/>
                <w:bCs/>
              </w:rPr>
              <w:t>＜</w:t>
            </w:r>
            <w:r w:rsidRPr="00E65EBB">
              <w:rPr>
                <w:b/>
                <w:bCs/>
              </w:rPr>
              <w:t>pH≤6.5</w:t>
            </w:r>
          </w:p>
        </w:tc>
        <w:tc>
          <w:tcPr>
            <w:tcW w:w="1601" w:type="dxa"/>
            <w:vAlign w:val="center"/>
          </w:tcPr>
          <w:p w:rsidR="00487509" w:rsidRPr="00E65EBB" w:rsidRDefault="009563C3">
            <w:pPr>
              <w:pStyle w:val="aff5"/>
              <w:rPr>
                <w:b/>
                <w:bCs/>
              </w:rPr>
            </w:pPr>
            <w:r w:rsidRPr="00E65EBB">
              <w:rPr>
                <w:b/>
                <w:bCs/>
              </w:rPr>
              <w:t>6.5</w:t>
            </w:r>
            <w:r w:rsidRPr="00E65EBB">
              <w:rPr>
                <w:b/>
                <w:bCs/>
              </w:rPr>
              <w:t>＜</w:t>
            </w:r>
            <w:r w:rsidRPr="00E65EBB">
              <w:rPr>
                <w:b/>
                <w:bCs/>
              </w:rPr>
              <w:t>pH≤7.5</w:t>
            </w:r>
          </w:p>
        </w:tc>
        <w:tc>
          <w:tcPr>
            <w:tcW w:w="1601" w:type="dxa"/>
            <w:vAlign w:val="center"/>
          </w:tcPr>
          <w:p w:rsidR="00487509" w:rsidRPr="00E65EBB" w:rsidRDefault="009563C3">
            <w:pPr>
              <w:pStyle w:val="aff5"/>
              <w:rPr>
                <w:b/>
                <w:bCs/>
              </w:rPr>
            </w:pPr>
            <w:r w:rsidRPr="00E65EBB">
              <w:rPr>
                <w:b/>
                <w:bCs/>
              </w:rPr>
              <w:t>pH</w:t>
            </w:r>
            <w:r w:rsidRPr="00E65EBB">
              <w:rPr>
                <w:b/>
                <w:bCs/>
              </w:rPr>
              <w:t>＞</w:t>
            </w:r>
            <w:r w:rsidRPr="00E65EBB">
              <w:rPr>
                <w:b/>
                <w:bCs/>
              </w:rPr>
              <w:t>7.5</w:t>
            </w:r>
          </w:p>
        </w:tc>
      </w:tr>
      <w:tr w:rsidR="00487509" w:rsidRPr="00E65EBB">
        <w:trPr>
          <w:trHeight w:val="340"/>
        </w:trPr>
        <w:tc>
          <w:tcPr>
            <w:tcW w:w="876" w:type="dxa"/>
            <w:vMerge w:val="restart"/>
            <w:vAlign w:val="center"/>
          </w:tcPr>
          <w:p w:rsidR="00487509" w:rsidRPr="00E65EBB" w:rsidRDefault="009563C3">
            <w:pPr>
              <w:pStyle w:val="aff5"/>
            </w:pPr>
            <w:r w:rsidRPr="00E65EBB">
              <w:t>1</w:t>
            </w:r>
          </w:p>
        </w:tc>
        <w:tc>
          <w:tcPr>
            <w:tcW w:w="906" w:type="dxa"/>
            <w:vMerge w:val="restart"/>
            <w:vAlign w:val="center"/>
          </w:tcPr>
          <w:p w:rsidR="00487509" w:rsidRPr="00E65EBB" w:rsidRDefault="009563C3">
            <w:pPr>
              <w:pStyle w:val="aff5"/>
            </w:pPr>
            <w:r w:rsidRPr="00E65EBB">
              <w:t>镉</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0.3</w:t>
            </w:r>
          </w:p>
        </w:tc>
        <w:tc>
          <w:tcPr>
            <w:tcW w:w="1601" w:type="dxa"/>
            <w:vAlign w:val="center"/>
          </w:tcPr>
          <w:p w:rsidR="00487509" w:rsidRPr="00E65EBB" w:rsidRDefault="009563C3">
            <w:pPr>
              <w:pStyle w:val="aff5"/>
            </w:pPr>
            <w:r w:rsidRPr="00E65EBB">
              <w:t>0.4</w:t>
            </w:r>
          </w:p>
        </w:tc>
        <w:tc>
          <w:tcPr>
            <w:tcW w:w="1601" w:type="dxa"/>
            <w:vAlign w:val="center"/>
          </w:tcPr>
          <w:p w:rsidR="00487509" w:rsidRPr="00E65EBB" w:rsidRDefault="009563C3">
            <w:pPr>
              <w:pStyle w:val="aff5"/>
            </w:pPr>
            <w:r w:rsidRPr="00E65EBB">
              <w:t>0.6</w:t>
            </w:r>
          </w:p>
        </w:tc>
        <w:tc>
          <w:tcPr>
            <w:tcW w:w="1601" w:type="dxa"/>
            <w:vAlign w:val="center"/>
          </w:tcPr>
          <w:p w:rsidR="00487509" w:rsidRPr="00E65EBB" w:rsidRDefault="009563C3">
            <w:pPr>
              <w:pStyle w:val="aff5"/>
            </w:pPr>
            <w:r w:rsidRPr="00E65EBB">
              <w:t>0.8</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0.3</w:t>
            </w:r>
          </w:p>
        </w:tc>
        <w:tc>
          <w:tcPr>
            <w:tcW w:w="1601" w:type="dxa"/>
            <w:vAlign w:val="center"/>
          </w:tcPr>
          <w:p w:rsidR="00487509" w:rsidRPr="00E65EBB" w:rsidRDefault="009563C3">
            <w:pPr>
              <w:pStyle w:val="aff5"/>
            </w:pPr>
            <w:r w:rsidRPr="00E65EBB">
              <w:t>0.3</w:t>
            </w:r>
          </w:p>
        </w:tc>
        <w:tc>
          <w:tcPr>
            <w:tcW w:w="1601" w:type="dxa"/>
            <w:vAlign w:val="center"/>
          </w:tcPr>
          <w:p w:rsidR="00487509" w:rsidRPr="00E65EBB" w:rsidRDefault="009563C3">
            <w:pPr>
              <w:pStyle w:val="aff5"/>
            </w:pPr>
            <w:r w:rsidRPr="00E65EBB">
              <w:t>0.3</w:t>
            </w:r>
          </w:p>
        </w:tc>
        <w:tc>
          <w:tcPr>
            <w:tcW w:w="1601" w:type="dxa"/>
            <w:vAlign w:val="center"/>
          </w:tcPr>
          <w:p w:rsidR="00487509" w:rsidRPr="00E65EBB" w:rsidRDefault="009563C3">
            <w:pPr>
              <w:pStyle w:val="aff5"/>
            </w:pPr>
            <w:r w:rsidRPr="00E65EBB">
              <w:t>0.6</w:t>
            </w:r>
          </w:p>
        </w:tc>
      </w:tr>
      <w:tr w:rsidR="00487509" w:rsidRPr="00E65EBB">
        <w:trPr>
          <w:trHeight w:val="340"/>
        </w:trPr>
        <w:tc>
          <w:tcPr>
            <w:tcW w:w="876" w:type="dxa"/>
            <w:vMerge w:val="restart"/>
            <w:vAlign w:val="center"/>
          </w:tcPr>
          <w:p w:rsidR="00487509" w:rsidRPr="00E65EBB" w:rsidRDefault="009563C3">
            <w:pPr>
              <w:pStyle w:val="aff5"/>
            </w:pPr>
            <w:r w:rsidRPr="00E65EBB">
              <w:t>2</w:t>
            </w:r>
          </w:p>
        </w:tc>
        <w:tc>
          <w:tcPr>
            <w:tcW w:w="906" w:type="dxa"/>
            <w:vMerge w:val="restart"/>
            <w:vAlign w:val="center"/>
          </w:tcPr>
          <w:p w:rsidR="00487509" w:rsidRPr="00E65EBB" w:rsidRDefault="009563C3">
            <w:pPr>
              <w:pStyle w:val="aff5"/>
            </w:pPr>
            <w:r w:rsidRPr="00E65EBB">
              <w:t>汞</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0.5</w:t>
            </w:r>
          </w:p>
        </w:tc>
        <w:tc>
          <w:tcPr>
            <w:tcW w:w="1601" w:type="dxa"/>
            <w:vAlign w:val="center"/>
          </w:tcPr>
          <w:p w:rsidR="00487509" w:rsidRPr="00E65EBB" w:rsidRDefault="009563C3">
            <w:pPr>
              <w:pStyle w:val="aff5"/>
            </w:pPr>
            <w:r w:rsidRPr="00E65EBB">
              <w:t>0.5</w:t>
            </w:r>
          </w:p>
        </w:tc>
        <w:tc>
          <w:tcPr>
            <w:tcW w:w="1601" w:type="dxa"/>
            <w:vAlign w:val="center"/>
          </w:tcPr>
          <w:p w:rsidR="00487509" w:rsidRPr="00E65EBB" w:rsidRDefault="009563C3">
            <w:pPr>
              <w:pStyle w:val="aff5"/>
            </w:pPr>
            <w:r w:rsidRPr="00E65EBB">
              <w:t>0.6</w:t>
            </w:r>
          </w:p>
        </w:tc>
        <w:tc>
          <w:tcPr>
            <w:tcW w:w="1601" w:type="dxa"/>
            <w:vAlign w:val="center"/>
          </w:tcPr>
          <w:p w:rsidR="00487509" w:rsidRPr="00E65EBB" w:rsidRDefault="009563C3">
            <w:pPr>
              <w:pStyle w:val="aff5"/>
            </w:pPr>
            <w:r w:rsidRPr="00E65EBB">
              <w:t>1.0</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1.3</w:t>
            </w:r>
          </w:p>
        </w:tc>
        <w:tc>
          <w:tcPr>
            <w:tcW w:w="1601" w:type="dxa"/>
            <w:vAlign w:val="center"/>
          </w:tcPr>
          <w:p w:rsidR="00487509" w:rsidRPr="00E65EBB" w:rsidRDefault="009563C3">
            <w:pPr>
              <w:pStyle w:val="aff5"/>
            </w:pPr>
            <w:r w:rsidRPr="00E65EBB">
              <w:t>1.8</w:t>
            </w:r>
          </w:p>
        </w:tc>
        <w:tc>
          <w:tcPr>
            <w:tcW w:w="1601" w:type="dxa"/>
            <w:vAlign w:val="center"/>
          </w:tcPr>
          <w:p w:rsidR="00487509" w:rsidRPr="00E65EBB" w:rsidRDefault="009563C3">
            <w:pPr>
              <w:pStyle w:val="aff5"/>
            </w:pPr>
            <w:r w:rsidRPr="00E65EBB">
              <w:t>2.4</w:t>
            </w:r>
          </w:p>
        </w:tc>
        <w:tc>
          <w:tcPr>
            <w:tcW w:w="1601" w:type="dxa"/>
            <w:vAlign w:val="center"/>
          </w:tcPr>
          <w:p w:rsidR="00487509" w:rsidRPr="00E65EBB" w:rsidRDefault="009563C3">
            <w:pPr>
              <w:pStyle w:val="aff5"/>
            </w:pPr>
            <w:r w:rsidRPr="00E65EBB">
              <w:t>3.4</w:t>
            </w:r>
          </w:p>
        </w:tc>
      </w:tr>
      <w:tr w:rsidR="00487509" w:rsidRPr="00E65EBB">
        <w:trPr>
          <w:trHeight w:val="340"/>
        </w:trPr>
        <w:tc>
          <w:tcPr>
            <w:tcW w:w="876" w:type="dxa"/>
            <w:vMerge w:val="restart"/>
            <w:vAlign w:val="center"/>
          </w:tcPr>
          <w:p w:rsidR="00487509" w:rsidRPr="00E65EBB" w:rsidRDefault="009563C3">
            <w:pPr>
              <w:pStyle w:val="aff5"/>
            </w:pPr>
            <w:r w:rsidRPr="00E65EBB">
              <w:t>3</w:t>
            </w:r>
          </w:p>
        </w:tc>
        <w:tc>
          <w:tcPr>
            <w:tcW w:w="906" w:type="dxa"/>
            <w:vMerge w:val="restart"/>
            <w:vAlign w:val="center"/>
          </w:tcPr>
          <w:p w:rsidR="00487509" w:rsidRPr="00E65EBB" w:rsidRDefault="009563C3">
            <w:pPr>
              <w:pStyle w:val="aff5"/>
            </w:pPr>
            <w:r w:rsidRPr="00E65EBB">
              <w:t>砷</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30</w:t>
            </w:r>
          </w:p>
        </w:tc>
        <w:tc>
          <w:tcPr>
            <w:tcW w:w="1601" w:type="dxa"/>
            <w:vAlign w:val="center"/>
          </w:tcPr>
          <w:p w:rsidR="00487509" w:rsidRPr="00E65EBB" w:rsidRDefault="009563C3">
            <w:pPr>
              <w:pStyle w:val="aff5"/>
            </w:pPr>
            <w:r w:rsidRPr="00E65EBB">
              <w:t>30</w:t>
            </w:r>
          </w:p>
        </w:tc>
        <w:tc>
          <w:tcPr>
            <w:tcW w:w="1601" w:type="dxa"/>
            <w:vAlign w:val="center"/>
          </w:tcPr>
          <w:p w:rsidR="00487509" w:rsidRPr="00E65EBB" w:rsidRDefault="009563C3">
            <w:pPr>
              <w:pStyle w:val="aff5"/>
            </w:pPr>
            <w:r w:rsidRPr="00E65EBB">
              <w:t>25</w:t>
            </w:r>
          </w:p>
        </w:tc>
        <w:tc>
          <w:tcPr>
            <w:tcW w:w="1601" w:type="dxa"/>
            <w:vAlign w:val="center"/>
          </w:tcPr>
          <w:p w:rsidR="00487509" w:rsidRPr="00E65EBB" w:rsidRDefault="009563C3">
            <w:pPr>
              <w:pStyle w:val="aff5"/>
            </w:pPr>
            <w:r w:rsidRPr="00E65EBB">
              <w:t>20</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40</w:t>
            </w:r>
          </w:p>
        </w:tc>
        <w:tc>
          <w:tcPr>
            <w:tcW w:w="1601" w:type="dxa"/>
            <w:vAlign w:val="center"/>
          </w:tcPr>
          <w:p w:rsidR="00487509" w:rsidRPr="00E65EBB" w:rsidRDefault="009563C3">
            <w:pPr>
              <w:pStyle w:val="aff5"/>
            </w:pPr>
            <w:r w:rsidRPr="00E65EBB">
              <w:t>40</w:t>
            </w:r>
          </w:p>
        </w:tc>
        <w:tc>
          <w:tcPr>
            <w:tcW w:w="1601" w:type="dxa"/>
            <w:vAlign w:val="center"/>
          </w:tcPr>
          <w:p w:rsidR="00487509" w:rsidRPr="00E65EBB" w:rsidRDefault="009563C3">
            <w:pPr>
              <w:pStyle w:val="aff5"/>
            </w:pPr>
            <w:r w:rsidRPr="00E65EBB">
              <w:t>30</w:t>
            </w:r>
          </w:p>
        </w:tc>
        <w:tc>
          <w:tcPr>
            <w:tcW w:w="1601" w:type="dxa"/>
            <w:vAlign w:val="center"/>
          </w:tcPr>
          <w:p w:rsidR="00487509" w:rsidRPr="00E65EBB" w:rsidRDefault="009563C3">
            <w:pPr>
              <w:pStyle w:val="aff5"/>
            </w:pPr>
            <w:r w:rsidRPr="00E65EBB">
              <w:t>25</w:t>
            </w:r>
          </w:p>
        </w:tc>
      </w:tr>
      <w:tr w:rsidR="00487509" w:rsidRPr="00E65EBB">
        <w:trPr>
          <w:trHeight w:val="340"/>
        </w:trPr>
        <w:tc>
          <w:tcPr>
            <w:tcW w:w="876" w:type="dxa"/>
            <w:vMerge w:val="restart"/>
            <w:vAlign w:val="center"/>
          </w:tcPr>
          <w:p w:rsidR="00487509" w:rsidRPr="00E65EBB" w:rsidRDefault="009563C3">
            <w:pPr>
              <w:pStyle w:val="aff5"/>
            </w:pPr>
            <w:r w:rsidRPr="00E65EBB">
              <w:t>4</w:t>
            </w:r>
          </w:p>
        </w:tc>
        <w:tc>
          <w:tcPr>
            <w:tcW w:w="906" w:type="dxa"/>
            <w:vMerge w:val="restart"/>
            <w:vAlign w:val="center"/>
          </w:tcPr>
          <w:p w:rsidR="00487509" w:rsidRPr="00E65EBB" w:rsidRDefault="009563C3">
            <w:pPr>
              <w:pStyle w:val="aff5"/>
            </w:pPr>
            <w:r w:rsidRPr="00E65EBB">
              <w:t>铅</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80</w:t>
            </w:r>
          </w:p>
        </w:tc>
        <w:tc>
          <w:tcPr>
            <w:tcW w:w="1601" w:type="dxa"/>
            <w:vAlign w:val="center"/>
          </w:tcPr>
          <w:p w:rsidR="00487509" w:rsidRPr="00E65EBB" w:rsidRDefault="009563C3">
            <w:pPr>
              <w:pStyle w:val="aff5"/>
            </w:pPr>
            <w:r w:rsidRPr="00E65EBB">
              <w:t>100</w:t>
            </w:r>
          </w:p>
        </w:tc>
        <w:tc>
          <w:tcPr>
            <w:tcW w:w="1601" w:type="dxa"/>
            <w:vAlign w:val="center"/>
          </w:tcPr>
          <w:p w:rsidR="00487509" w:rsidRPr="00E65EBB" w:rsidRDefault="009563C3">
            <w:pPr>
              <w:pStyle w:val="aff5"/>
            </w:pPr>
            <w:r w:rsidRPr="00E65EBB">
              <w:t>140</w:t>
            </w:r>
          </w:p>
        </w:tc>
        <w:tc>
          <w:tcPr>
            <w:tcW w:w="1601" w:type="dxa"/>
            <w:vAlign w:val="center"/>
          </w:tcPr>
          <w:p w:rsidR="00487509" w:rsidRPr="00E65EBB" w:rsidRDefault="009563C3">
            <w:pPr>
              <w:pStyle w:val="aff5"/>
            </w:pPr>
            <w:r w:rsidRPr="00E65EBB">
              <w:t>240</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70</w:t>
            </w:r>
          </w:p>
        </w:tc>
        <w:tc>
          <w:tcPr>
            <w:tcW w:w="1601" w:type="dxa"/>
            <w:vAlign w:val="center"/>
          </w:tcPr>
          <w:p w:rsidR="00487509" w:rsidRPr="00E65EBB" w:rsidRDefault="009563C3">
            <w:pPr>
              <w:pStyle w:val="aff5"/>
            </w:pPr>
            <w:r w:rsidRPr="00E65EBB">
              <w:t>90</w:t>
            </w:r>
          </w:p>
        </w:tc>
        <w:tc>
          <w:tcPr>
            <w:tcW w:w="1601" w:type="dxa"/>
            <w:vAlign w:val="center"/>
          </w:tcPr>
          <w:p w:rsidR="00487509" w:rsidRPr="00E65EBB" w:rsidRDefault="009563C3">
            <w:pPr>
              <w:pStyle w:val="aff5"/>
            </w:pPr>
            <w:r w:rsidRPr="00E65EBB">
              <w:t>120</w:t>
            </w:r>
          </w:p>
        </w:tc>
        <w:tc>
          <w:tcPr>
            <w:tcW w:w="1601" w:type="dxa"/>
            <w:vAlign w:val="center"/>
          </w:tcPr>
          <w:p w:rsidR="00487509" w:rsidRPr="00E65EBB" w:rsidRDefault="009563C3">
            <w:pPr>
              <w:pStyle w:val="aff5"/>
            </w:pPr>
            <w:r w:rsidRPr="00E65EBB">
              <w:t>170</w:t>
            </w:r>
          </w:p>
        </w:tc>
      </w:tr>
      <w:tr w:rsidR="00487509" w:rsidRPr="00E65EBB">
        <w:trPr>
          <w:trHeight w:val="340"/>
        </w:trPr>
        <w:tc>
          <w:tcPr>
            <w:tcW w:w="876" w:type="dxa"/>
            <w:vMerge w:val="restart"/>
            <w:vAlign w:val="center"/>
          </w:tcPr>
          <w:p w:rsidR="00487509" w:rsidRPr="00E65EBB" w:rsidRDefault="009563C3">
            <w:pPr>
              <w:pStyle w:val="aff5"/>
            </w:pPr>
            <w:r w:rsidRPr="00E65EBB">
              <w:t>5</w:t>
            </w:r>
          </w:p>
        </w:tc>
        <w:tc>
          <w:tcPr>
            <w:tcW w:w="906" w:type="dxa"/>
            <w:vMerge w:val="restart"/>
            <w:vAlign w:val="center"/>
          </w:tcPr>
          <w:p w:rsidR="00487509" w:rsidRPr="00E65EBB" w:rsidRDefault="009563C3">
            <w:pPr>
              <w:pStyle w:val="aff5"/>
            </w:pPr>
            <w:r w:rsidRPr="00E65EBB">
              <w:t>铬</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250</w:t>
            </w:r>
          </w:p>
        </w:tc>
        <w:tc>
          <w:tcPr>
            <w:tcW w:w="1601" w:type="dxa"/>
            <w:vAlign w:val="center"/>
          </w:tcPr>
          <w:p w:rsidR="00487509" w:rsidRPr="00E65EBB" w:rsidRDefault="009563C3">
            <w:pPr>
              <w:pStyle w:val="aff5"/>
            </w:pPr>
            <w:r w:rsidRPr="00E65EBB">
              <w:t>250</w:t>
            </w:r>
          </w:p>
        </w:tc>
        <w:tc>
          <w:tcPr>
            <w:tcW w:w="1601" w:type="dxa"/>
            <w:vAlign w:val="center"/>
          </w:tcPr>
          <w:p w:rsidR="00487509" w:rsidRPr="00E65EBB" w:rsidRDefault="009563C3">
            <w:pPr>
              <w:pStyle w:val="aff5"/>
            </w:pPr>
            <w:r w:rsidRPr="00E65EBB">
              <w:t>300</w:t>
            </w:r>
          </w:p>
        </w:tc>
        <w:tc>
          <w:tcPr>
            <w:tcW w:w="1601" w:type="dxa"/>
            <w:vAlign w:val="center"/>
          </w:tcPr>
          <w:p w:rsidR="00487509" w:rsidRPr="00E65EBB" w:rsidRDefault="009563C3">
            <w:pPr>
              <w:pStyle w:val="aff5"/>
            </w:pPr>
            <w:r w:rsidRPr="00E65EBB">
              <w:t>350</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150</w:t>
            </w:r>
          </w:p>
        </w:tc>
        <w:tc>
          <w:tcPr>
            <w:tcW w:w="1601" w:type="dxa"/>
            <w:vAlign w:val="center"/>
          </w:tcPr>
          <w:p w:rsidR="00487509" w:rsidRPr="00E65EBB" w:rsidRDefault="009563C3">
            <w:pPr>
              <w:pStyle w:val="aff5"/>
            </w:pPr>
            <w:r w:rsidRPr="00E65EBB">
              <w:t>150</w:t>
            </w:r>
          </w:p>
        </w:tc>
        <w:tc>
          <w:tcPr>
            <w:tcW w:w="1601" w:type="dxa"/>
            <w:vAlign w:val="center"/>
          </w:tcPr>
          <w:p w:rsidR="00487509" w:rsidRPr="00E65EBB" w:rsidRDefault="009563C3">
            <w:pPr>
              <w:pStyle w:val="aff5"/>
            </w:pPr>
            <w:r w:rsidRPr="00E65EBB">
              <w:t>200</w:t>
            </w:r>
          </w:p>
        </w:tc>
        <w:tc>
          <w:tcPr>
            <w:tcW w:w="1601" w:type="dxa"/>
            <w:vAlign w:val="center"/>
          </w:tcPr>
          <w:p w:rsidR="00487509" w:rsidRPr="00E65EBB" w:rsidRDefault="009563C3">
            <w:pPr>
              <w:pStyle w:val="aff5"/>
            </w:pPr>
            <w:r w:rsidRPr="00E65EBB">
              <w:t>250</w:t>
            </w:r>
          </w:p>
        </w:tc>
      </w:tr>
      <w:tr w:rsidR="00487509" w:rsidRPr="00E65EBB">
        <w:trPr>
          <w:trHeight w:val="340"/>
        </w:trPr>
        <w:tc>
          <w:tcPr>
            <w:tcW w:w="876" w:type="dxa"/>
            <w:vMerge w:val="restart"/>
            <w:vAlign w:val="center"/>
          </w:tcPr>
          <w:p w:rsidR="00487509" w:rsidRPr="00E65EBB" w:rsidRDefault="009563C3">
            <w:pPr>
              <w:pStyle w:val="aff5"/>
            </w:pPr>
            <w:r w:rsidRPr="00E65EBB">
              <w:t>6</w:t>
            </w:r>
          </w:p>
        </w:tc>
        <w:tc>
          <w:tcPr>
            <w:tcW w:w="906" w:type="dxa"/>
            <w:vMerge w:val="restart"/>
            <w:vAlign w:val="center"/>
          </w:tcPr>
          <w:p w:rsidR="00487509" w:rsidRPr="00E65EBB" w:rsidRDefault="009563C3">
            <w:pPr>
              <w:pStyle w:val="aff5"/>
            </w:pPr>
            <w:r w:rsidRPr="00E65EBB">
              <w:t>铜</w:t>
            </w:r>
          </w:p>
        </w:tc>
        <w:tc>
          <w:tcPr>
            <w:tcW w:w="995" w:type="dxa"/>
            <w:vAlign w:val="center"/>
          </w:tcPr>
          <w:p w:rsidR="00487509" w:rsidRPr="00E65EBB" w:rsidRDefault="009563C3">
            <w:pPr>
              <w:pStyle w:val="aff5"/>
            </w:pPr>
            <w:r w:rsidRPr="00E65EBB">
              <w:t>果园</w:t>
            </w:r>
          </w:p>
        </w:tc>
        <w:tc>
          <w:tcPr>
            <w:tcW w:w="1600" w:type="dxa"/>
            <w:vAlign w:val="center"/>
          </w:tcPr>
          <w:p w:rsidR="00487509" w:rsidRPr="00E65EBB" w:rsidRDefault="009563C3">
            <w:pPr>
              <w:pStyle w:val="aff5"/>
            </w:pPr>
            <w:r w:rsidRPr="00E65EBB">
              <w:t>150</w:t>
            </w:r>
          </w:p>
        </w:tc>
        <w:tc>
          <w:tcPr>
            <w:tcW w:w="1601" w:type="dxa"/>
            <w:vAlign w:val="center"/>
          </w:tcPr>
          <w:p w:rsidR="00487509" w:rsidRPr="00E65EBB" w:rsidRDefault="009563C3">
            <w:pPr>
              <w:pStyle w:val="aff5"/>
            </w:pPr>
            <w:r w:rsidRPr="00E65EBB">
              <w:t>150</w:t>
            </w:r>
          </w:p>
        </w:tc>
        <w:tc>
          <w:tcPr>
            <w:tcW w:w="1601" w:type="dxa"/>
            <w:vAlign w:val="center"/>
          </w:tcPr>
          <w:p w:rsidR="00487509" w:rsidRPr="00E65EBB" w:rsidRDefault="009563C3">
            <w:pPr>
              <w:pStyle w:val="aff5"/>
            </w:pPr>
            <w:r w:rsidRPr="00E65EBB">
              <w:t>200</w:t>
            </w:r>
          </w:p>
        </w:tc>
        <w:tc>
          <w:tcPr>
            <w:tcW w:w="1601" w:type="dxa"/>
            <w:vAlign w:val="center"/>
          </w:tcPr>
          <w:p w:rsidR="00487509" w:rsidRPr="00E65EBB" w:rsidRDefault="009563C3">
            <w:pPr>
              <w:pStyle w:val="aff5"/>
            </w:pPr>
            <w:r w:rsidRPr="00E65EBB">
              <w:t>200</w:t>
            </w:r>
          </w:p>
        </w:tc>
      </w:tr>
      <w:tr w:rsidR="00487509" w:rsidRPr="00E65EBB">
        <w:trPr>
          <w:trHeight w:val="340"/>
        </w:trPr>
        <w:tc>
          <w:tcPr>
            <w:tcW w:w="876" w:type="dxa"/>
            <w:vMerge/>
            <w:vAlign w:val="center"/>
          </w:tcPr>
          <w:p w:rsidR="00487509" w:rsidRPr="00E65EBB" w:rsidRDefault="00487509">
            <w:pPr>
              <w:pStyle w:val="aff5"/>
            </w:pPr>
          </w:p>
        </w:tc>
        <w:tc>
          <w:tcPr>
            <w:tcW w:w="906" w:type="dxa"/>
            <w:vMerge/>
            <w:vAlign w:val="center"/>
          </w:tcPr>
          <w:p w:rsidR="00487509" w:rsidRPr="00E65EBB" w:rsidRDefault="00487509">
            <w:pPr>
              <w:pStyle w:val="aff5"/>
            </w:pP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50</w:t>
            </w:r>
          </w:p>
        </w:tc>
        <w:tc>
          <w:tcPr>
            <w:tcW w:w="1601" w:type="dxa"/>
            <w:vAlign w:val="center"/>
          </w:tcPr>
          <w:p w:rsidR="00487509" w:rsidRPr="00E65EBB" w:rsidRDefault="009563C3">
            <w:pPr>
              <w:pStyle w:val="aff5"/>
            </w:pPr>
            <w:r w:rsidRPr="00E65EBB">
              <w:t>50</w:t>
            </w:r>
          </w:p>
        </w:tc>
        <w:tc>
          <w:tcPr>
            <w:tcW w:w="1601" w:type="dxa"/>
            <w:vAlign w:val="center"/>
          </w:tcPr>
          <w:p w:rsidR="00487509" w:rsidRPr="00E65EBB" w:rsidRDefault="009563C3">
            <w:pPr>
              <w:pStyle w:val="aff5"/>
            </w:pPr>
            <w:r w:rsidRPr="00E65EBB">
              <w:t>100</w:t>
            </w:r>
          </w:p>
        </w:tc>
        <w:tc>
          <w:tcPr>
            <w:tcW w:w="1601" w:type="dxa"/>
            <w:vAlign w:val="center"/>
          </w:tcPr>
          <w:p w:rsidR="00487509" w:rsidRPr="00E65EBB" w:rsidRDefault="009563C3">
            <w:pPr>
              <w:pStyle w:val="aff5"/>
            </w:pPr>
            <w:r w:rsidRPr="00E65EBB">
              <w:t>100</w:t>
            </w:r>
          </w:p>
        </w:tc>
      </w:tr>
      <w:tr w:rsidR="00487509" w:rsidRPr="00E65EBB">
        <w:trPr>
          <w:trHeight w:val="340"/>
        </w:trPr>
        <w:tc>
          <w:tcPr>
            <w:tcW w:w="876" w:type="dxa"/>
            <w:vAlign w:val="center"/>
          </w:tcPr>
          <w:p w:rsidR="00487509" w:rsidRPr="00E65EBB" w:rsidRDefault="009563C3">
            <w:pPr>
              <w:pStyle w:val="aff5"/>
            </w:pPr>
            <w:r w:rsidRPr="00E65EBB">
              <w:t>7</w:t>
            </w:r>
          </w:p>
        </w:tc>
        <w:tc>
          <w:tcPr>
            <w:tcW w:w="906" w:type="dxa"/>
            <w:vAlign w:val="center"/>
          </w:tcPr>
          <w:p w:rsidR="00487509" w:rsidRPr="00E65EBB" w:rsidRDefault="009563C3">
            <w:pPr>
              <w:pStyle w:val="aff5"/>
            </w:pPr>
            <w:r w:rsidRPr="00E65EBB">
              <w:t>镍</w:t>
            </w:r>
          </w:p>
        </w:tc>
        <w:tc>
          <w:tcPr>
            <w:tcW w:w="995" w:type="dxa"/>
            <w:vAlign w:val="center"/>
          </w:tcPr>
          <w:p w:rsidR="00487509" w:rsidRPr="00E65EBB" w:rsidRDefault="009563C3">
            <w:pPr>
              <w:pStyle w:val="aff5"/>
            </w:pPr>
            <w:r w:rsidRPr="00E65EBB">
              <w:t>水田</w:t>
            </w:r>
          </w:p>
        </w:tc>
        <w:tc>
          <w:tcPr>
            <w:tcW w:w="1600" w:type="dxa"/>
            <w:vAlign w:val="center"/>
          </w:tcPr>
          <w:p w:rsidR="00487509" w:rsidRPr="00E65EBB" w:rsidRDefault="009563C3">
            <w:pPr>
              <w:pStyle w:val="aff5"/>
            </w:pPr>
            <w:r w:rsidRPr="00E65EBB">
              <w:t>60</w:t>
            </w:r>
          </w:p>
        </w:tc>
        <w:tc>
          <w:tcPr>
            <w:tcW w:w="1601" w:type="dxa"/>
            <w:vAlign w:val="center"/>
          </w:tcPr>
          <w:p w:rsidR="00487509" w:rsidRPr="00E65EBB" w:rsidRDefault="009563C3">
            <w:pPr>
              <w:pStyle w:val="aff5"/>
            </w:pPr>
            <w:r w:rsidRPr="00E65EBB">
              <w:t>70</w:t>
            </w:r>
          </w:p>
        </w:tc>
        <w:tc>
          <w:tcPr>
            <w:tcW w:w="1601" w:type="dxa"/>
            <w:vAlign w:val="center"/>
          </w:tcPr>
          <w:p w:rsidR="00487509" w:rsidRPr="00E65EBB" w:rsidRDefault="009563C3">
            <w:pPr>
              <w:pStyle w:val="aff5"/>
            </w:pPr>
            <w:r w:rsidRPr="00E65EBB">
              <w:t>100</w:t>
            </w:r>
          </w:p>
        </w:tc>
        <w:tc>
          <w:tcPr>
            <w:tcW w:w="1601" w:type="dxa"/>
            <w:vAlign w:val="center"/>
          </w:tcPr>
          <w:p w:rsidR="00487509" w:rsidRPr="00E65EBB" w:rsidRDefault="009563C3">
            <w:pPr>
              <w:pStyle w:val="aff5"/>
            </w:pPr>
            <w:r w:rsidRPr="00E65EBB">
              <w:t>190</w:t>
            </w:r>
          </w:p>
        </w:tc>
      </w:tr>
      <w:tr w:rsidR="00487509" w:rsidRPr="00E65EBB">
        <w:trPr>
          <w:trHeight w:val="340"/>
        </w:trPr>
        <w:tc>
          <w:tcPr>
            <w:tcW w:w="876" w:type="dxa"/>
            <w:vAlign w:val="center"/>
          </w:tcPr>
          <w:p w:rsidR="00487509" w:rsidRPr="00E65EBB" w:rsidRDefault="009563C3">
            <w:pPr>
              <w:pStyle w:val="aff5"/>
            </w:pPr>
            <w:r w:rsidRPr="00E65EBB">
              <w:t>8</w:t>
            </w:r>
          </w:p>
        </w:tc>
        <w:tc>
          <w:tcPr>
            <w:tcW w:w="906" w:type="dxa"/>
            <w:vAlign w:val="center"/>
          </w:tcPr>
          <w:p w:rsidR="00487509" w:rsidRPr="00E65EBB" w:rsidRDefault="009563C3">
            <w:pPr>
              <w:pStyle w:val="aff5"/>
            </w:pPr>
            <w:r w:rsidRPr="00E65EBB">
              <w:t>锌</w:t>
            </w:r>
          </w:p>
        </w:tc>
        <w:tc>
          <w:tcPr>
            <w:tcW w:w="995" w:type="dxa"/>
            <w:vAlign w:val="center"/>
          </w:tcPr>
          <w:p w:rsidR="00487509" w:rsidRPr="00E65EBB" w:rsidRDefault="009563C3">
            <w:pPr>
              <w:pStyle w:val="aff5"/>
            </w:pPr>
            <w:r w:rsidRPr="00E65EBB">
              <w:t>其他</w:t>
            </w:r>
          </w:p>
        </w:tc>
        <w:tc>
          <w:tcPr>
            <w:tcW w:w="1600" w:type="dxa"/>
            <w:vAlign w:val="center"/>
          </w:tcPr>
          <w:p w:rsidR="00487509" w:rsidRPr="00E65EBB" w:rsidRDefault="009563C3">
            <w:pPr>
              <w:pStyle w:val="aff5"/>
            </w:pPr>
            <w:r w:rsidRPr="00E65EBB">
              <w:t>200</w:t>
            </w:r>
          </w:p>
        </w:tc>
        <w:tc>
          <w:tcPr>
            <w:tcW w:w="1601" w:type="dxa"/>
            <w:vAlign w:val="center"/>
          </w:tcPr>
          <w:p w:rsidR="00487509" w:rsidRPr="00E65EBB" w:rsidRDefault="009563C3">
            <w:pPr>
              <w:pStyle w:val="aff5"/>
            </w:pPr>
            <w:r w:rsidRPr="00E65EBB">
              <w:t>200</w:t>
            </w:r>
          </w:p>
        </w:tc>
        <w:tc>
          <w:tcPr>
            <w:tcW w:w="1601" w:type="dxa"/>
            <w:vAlign w:val="center"/>
          </w:tcPr>
          <w:p w:rsidR="00487509" w:rsidRPr="00E65EBB" w:rsidRDefault="009563C3">
            <w:pPr>
              <w:pStyle w:val="aff5"/>
            </w:pPr>
            <w:r w:rsidRPr="00E65EBB">
              <w:t>250</w:t>
            </w:r>
          </w:p>
        </w:tc>
        <w:tc>
          <w:tcPr>
            <w:tcW w:w="1601" w:type="dxa"/>
            <w:vAlign w:val="center"/>
          </w:tcPr>
          <w:p w:rsidR="00487509" w:rsidRPr="00E65EBB" w:rsidRDefault="009563C3">
            <w:pPr>
              <w:pStyle w:val="aff5"/>
            </w:pPr>
            <w:r w:rsidRPr="00E65EBB">
              <w:t>300</w:t>
            </w:r>
          </w:p>
        </w:tc>
      </w:tr>
      <w:tr w:rsidR="00487509" w:rsidRPr="00E65EBB">
        <w:trPr>
          <w:trHeight w:val="340"/>
        </w:trPr>
        <w:tc>
          <w:tcPr>
            <w:tcW w:w="9180" w:type="dxa"/>
            <w:gridSpan w:val="7"/>
            <w:vAlign w:val="center"/>
          </w:tcPr>
          <w:p w:rsidR="00487509" w:rsidRPr="00E65EBB" w:rsidRDefault="009563C3">
            <w:pPr>
              <w:pStyle w:val="aff5"/>
              <w:jc w:val="both"/>
            </w:pPr>
            <w:r w:rsidRPr="00E65EBB">
              <w:t>注：重金属和类金属砷均按元素总量计；对于水旱轮作地，采用其中较严格的风险筛选值。</w:t>
            </w:r>
          </w:p>
        </w:tc>
      </w:tr>
    </w:tbl>
    <w:p w:rsidR="00487509" w:rsidRPr="00E65EBB" w:rsidRDefault="009563C3">
      <w:pPr>
        <w:pStyle w:val="a3"/>
        <w:spacing w:beforeLines="50" w:before="120"/>
        <w:ind w:firstLine="480"/>
      </w:pPr>
      <w:bookmarkStart w:id="163" w:name="_Toc88312539"/>
      <w:r w:rsidRPr="00E65EBB">
        <w:rPr>
          <w:rFonts w:hint="eastAsia"/>
        </w:rPr>
        <w:t>第一类建设用地土壤污染物锌、铬环境质量标准执行</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中住宅及公共用地筛选值；第二类建设用地土壤污染物锌、铬环境质量标准执行</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中商服及工业用地筛选值；农用地土壤六价铬环境质量标准执行</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中住宅及公共用地筛选值，具体标准限值见表</w:t>
      </w:r>
      <w:r w:rsidRPr="00E65EBB">
        <w:rPr>
          <w:rFonts w:hint="eastAsia"/>
        </w:rPr>
        <w:t>2.4-</w:t>
      </w:r>
      <w:r w:rsidRPr="00E65EBB">
        <w:t>8</w:t>
      </w:r>
      <w:r w:rsidRPr="00E65EBB">
        <w:rPr>
          <w:rFonts w:hint="eastAsia"/>
        </w:rPr>
        <w:t>。</w:t>
      </w:r>
    </w:p>
    <w:p w:rsidR="00487509" w:rsidRPr="00E65EBB" w:rsidRDefault="009563C3">
      <w:pPr>
        <w:pStyle w:val="aff3"/>
        <w:spacing w:beforeLines="0" w:before="0" w:after="24"/>
      </w:pPr>
      <w:r w:rsidRPr="00E65EBB">
        <w:rPr>
          <w:rFonts w:hint="eastAsia"/>
        </w:rPr>
        <w:t>表</w:t>
      </w:r>
      <w:r w:rsidRPr="00E65EBB">
        <w:rPr>
          <w:rFonts w:hint="eastAsia"/>
        </w:rPr>
        <w:t>2</w:t>
      </w:r>
      <w:r w:rsidRPr="00E65EBB">
        <w:t xml:space="preserve">.4-8  </w:t>
      </w:r>
      <w:r w:rsidRPr="00E65EBB">
        <w:rPr>
          <w:rFonts w:hint="eastAsia"/>
        </w:rPr>
        <w:t>《污染场地风险评估技术导则》（</w:t>
      </w:r>
      <w:r w:rsidRPr="00E65EBB">
        <w:rPr>
          <w:rFonts w:hint="eastAsia"/>
        </w:rPr>
        <w:t>DB33/T892-2013</w:t>
      </w:r>
      <w:r w:rsidRPr="00E65EBB">
        <w:rPr>
          <w:rFonts w:hint="eastAsia"/>
        </w:rPr>
        <w:t>）</w:t>
      </w:r>
      <w:r w:rsidRPr="00E65EBB">
        <w:rPr>
          <w:rFonts w:hint="eastAsia"/>
        </w:rPr>
        <w:t xml:space="preserve"> </w:t>
      </w:r>
      <w:r w:rsidRPr="00E65EBB">
        <w:t xml:space="preserve"> </w:t>
      </w:r>
      <w:r w:rsidRPr="00E65EBB">
        <w:rPr>
          <w:rFonts w:hint="eastAsia"/>
        </w:rPr>
        <w:t>单位：</w:t>
      </w:r>
      <w:r w:rsidRPr="00E65EBB">
        <w:rPr>
          <w:rFonts w:hint="eastAsia"/>
        </w:rPr>
        <w:t>mg</w:t>
      </w:r>
      <w:r w:rsidRPr="00E65EBB">
        <w:t>/</w:t>
      </w:r>
      <w:r w:rsidRPr="00E65EBB">
        <w:rPr>
          <w:rFonts w:hint="eastAsia"/>
        </w:rPr>
        <w:t>kg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2517"/>
        <w:gridCol w:w="2569"/>
        <w:gridCol w:w="2468"/>
      </w:tblGrid>
      <w:tr w:rsidR="00487509" w:rsidRPr="00E65EBB">
        <w:trPr>
          <w:trHeight w:val="340"/>
          <w:jc w:val="center"/>
        </w:trPr>
        <w:tc>
          <w:tcPr>
            <w:tcW w:w="1526" w:type="dxa"/>
            <w:shd w:val="clear" w:color="auto" w:fill="auto"/>
            <w:vAlign w:val="center"/>
          </w:tcPr>
          <w:p w:rsidR="00487509" w:rsidRPr="00E65EBB" w:rsidRDefault="009563C3">
            <w:pPr>
              <w:pStyle w:val="aff5"/>
              <w:rPr>
                <w:b/>
                <w:bCs/>
              </w:rPr>
            </w:pPr>
            <w:r w:rsidRPr="00E65EBB">
              <w:rPr>
                <w:rFonts w:hint="eastAsia"/>
                <w:b/>
                <w:bCs/>
              </w:rPr>
              <w:t>序号</w:t>
            </w:r>
          </w:p>
        </w:tc>
        <w:tc>
          <w:tcPr>
            <w:tcW w:w="2551" w:type="dxa"/>
            <w:shd w:val="clear" w:color="auto" w:fill="auto"/>
            <w:vAlign w:val="center"/>
          </w:tcPr>
          <w:p w:rsidR="00487509" w:rsidRPr="00E65EBB" w:rsidRDefault="009563C3">
            <w:pPr>
              <w:pStyle w:val="aff5"/>
              <w:rPr>
                <w:b/>
                <w:bCs/>
              </w:rPr>
            </w:pPr>
            <w:r w:rsidRPr="00E65EBB">
              <w:rPr>
                <w:rFonts w:hint="eastAsia"/>
                <w:b/>
                <w:bCs/>
              </w:rPr>
              <w:t>污染物</w:t>
            </w:r>
          </w:p>
        </w:tc>
        <w:tc>
          <w:tcPr>
            <w:tcW w:w="2604" w:type="dxa"/>
            <w:shd w:val="clear" w:color="auto" w:fill="auto"/>
            <w:vAlign w:val="center"/>
          </w:tcPr>
          <w:p w:rsidR="00487509" w:rsidRPr="00E65EBB" w:rsidRDefault="009563C3">
            <w:pPr>
              <w:pStyle w:val="aff5"/>
              <w:rPr>
                <w:b/>
                <w:bCs/>
              </w:rPr>
            </w:pPr>
            <w:r w:rsidRPr="00E65EBB">
              <w:rPr>
                <w:rFonts w:hint="eastAsia"/>
                <w:b/>
                <w:bCs/>
              </w:rPr>
              <w:t>住宅及公共用地筛选值</w:t>
            </w:r>
          </w:p>
        </w:tc>
        <w:tc>
          <w:tcPr>
            <w:tcW w:w="2499" w:type="dxa"/>
            <w:shd w:val="clear" w:color="auto" w:fill="auto"/>
            <w:vAlign w:val="center"/>
          </w:tcPr>
          <w:p w:rsidR="00487509" w:rsidRPr="00E65EBB" w:rsidRDefault="009563C3">
            <w:pPr>
              <w:pStyle w:val="aff5"/>
              <w:rPr>
                <w:b/>
                <w:bCs/>
              </w:rPr>
            </w:pPr>
            <w:r w:rsidRPr="00E65EBB">
              <w:rPr>
                <w:rFonts w:hint="eastAsia"/>
                <w:b/>
                <w:bCs/>
              </w:rPr>
              <w:t>商服及工业用地筛选值</w:t>
            </w:r>
          </w:p>
        </w:tc>
      </w:tr>
      <w:tr w:rsidR="00487509" w:rsidRPr="00E65EBB">
        <w:trPr>
          <w:trHeight w:val="340"/>
          <w:jc w:val="center"/>
        </w:trPr>
        <w:tc>
          <w:tcPr>
            <w:tcW w:w="1526" w:type="dxa"/>
            <w:shd w:val="clear" w:color="auto" w:fill="auto"/>
            <w:vAlign w:val="center"/>
          </w:tcPr>
          <w:p w:rsidR="00487509" w:rsidRPr="00E65EBB" w:rsidRDefault="009563C3">
            <w:pPr>
              <w:pStyle w:val="aff5"/>
            </w:pPr>
            <w:r w:rsidRPr="00E65EBB">
              <w:rPr>
                <w:rFonts w:hint="eastAsia"/>
              </w:rPr>
              <w:t>1</w:t>
            </w:r>
          </w:p>
        </w:tc>
        <w:tc>
          <w:tcPr>
            <w:tcW w:w="2551" w:type="dxa"/>
            <w:shd w:val="clear" w:color="auto" w:fill="auto"/>
            <w:vAlign w:val="center"/>
          </w:tcPr>
          <w:p w:rsidR="00487509" w:rsidRPr="00E65EBB" w:rsidRDefault="009563C3">
            <w:pPr>
              <w:pStyle w:val="aff5"/>
            </w:pPr>
            <w:r w:rsidRPr="00E65EBB">
              <w:rPr>
                <w:rFonts w:hint="eastAsia"/>
              </w:rPr>
              <w:t>铬</w:t>
            </w:r>
          </w:p>
        </w:tc>
        <w:tc>
          <w:tcPr>
            <w:tcW w:w="2604" w:type="dxa"/>
            <w:shd w:val="clear" w:color="auto" w:fill="auto"/>
            <w:vAlign w:val="center"/>
          </w:tcPr>
          <w:p w:rsidR="00487509" w:rsidRPr="00E65EBB" w:rsidRDefault="009563C3">
            <w:pPr>
              <w:pStyle w:val="aff5"/>
            </w:pPr>
            <w:r w:rsidRPr="00E65EBB">
              <w:rPr>
                <w:rFonts w:hint="eastAsia"/>
              </w:rPr>
              <w:t>2</w:t>
            </w:r>
            <w:r w:rsidRPr="00E65EBB">
              <w:t>50</w:t>
            </w:r>
          </w:p>
        </w:tc>
        <w:tc>
          <w:tcPr>
            <w:tcW w:w="2499" w:type="dxa"/>
            <w:shd w:val="clear" w:color="auto" w:fill="auto"/>
            <w:vAlign w:val="center"/>
          </w:tcPr>
          <w:p w:rsidR="00487509" w:rsidRPr="00E65EBB" w:rsidRDefault="009563C3">
            <w:pPr>
              <w:pStyle w:val="aff5"/>
            </w:pPr>
            <w:r w:rsidRPr="00E65EBB">
              <w:rPr>
                <w:rFonts w:hint="eastAsia"/>
              </w:rPr>
              <w:t>2</w:t>
            </w:r>
            <w:r w:rsidRPr="00E65EBB">
              <w:t>500</w:t>
            </w:r>
          </w:p>
        </w:tc>
      </w:tr>
      <w:tr w:rsidR="00487509" w:rsidRPr="00E65EBB">
        <w:trPr>
          <w:trHeight w:val="340"/>
          <w:jc w:val="center"/>
        </w:trPr>
        <w:tc>
          <w:tcPr>
            <w:tcW w:w="1526" w:type="dxa"/>
            <w:shd w:val="clear" w:color="auto" w:fill="auto"/>
            <w:vAlign w:val="center"/>
          </w:tcPr>
          <w:p w:rsidR="00487509" w:rsidRPr="00E65EBB" w:rsidRDefault="009563C3">
            <w:pPr>
              <w:pStyle w:val="aff5"/>
            </w:pPr>
            <w:r w:rsidRPr="00E65EBB">
              <w:rPr>
                <w:rFonts w:hint="eastAsia"/>
              </w:rPr>
              <w:t>2</w:t>
            </w:r>
          </w:p>
        </w:tc>
        <w:tc>
          <w:tcPr>
            <w:tcW w:w="2551" w:type="dxa"/>
            <w:shd w:val="clear" w:color="auto" w:fill="auto"/>
            <w:vAlign w:val="center"/>
          </w:tcPr>
          <w:p w:rsidR="00487509" w:rsidRPr="00E65EBB" w:rsidRDefault="009563C3">
            <w:pPr>
              <w:pStyle w:val="aff5"/>
            </w:pPr>
            <w:r w:rsidRPr="00E65EBB">
              <w:rPr>
                <w:rFonts w:hint="eastAsia"/>
              </w:rPr>
              <w:t>铬（六价）</w:t>
            </w:r>
          </w:p>
        </w:tc>
        <w:tc>
          <w:tcPr>
            <w:tcW w:w="2604" w:type="dxa"/>
            <w:shd w:val="clear" w:color="auto" w:fill="auto"/>
            <w:vAlign w:val="center"/>
          </w:tcPr>
          <w:p w:rsidR="00487509" w:rsidRPr="00E65EBB" w:rsidRDefault="009563C3">
            <w:pPr>
              <w:pStyle w:val="aff5"/>
            </w:pPr>
            <w:r w:rsidRPr="00E65EBB">
              <w:rPr>
                <w:rFonts w:hint="eastAsia"/>
              </w:rPr>
              <w:t>3</w:t>
            </w:r>
            <w:r w:rsidRPr="00E65EBB">
              <w:t>0</w:t>
            </w:r>
          </w:p>
        </w:tc>
        <w:tc>
          <w:tcPr>
            <w:tcW w:w="2499" w:type="dxa"/>
            <w:shd w:val="clear" w:color="auto" w:fill="auto"/>
            <w:vAlign w:val="center"/>
          </w:tcPr>
          <w:p w:rsidR="00487509" w:rsidRPr="00E65EBB" w:rsidRDefault="009563C3">
            <w:pPr>
              <w:pStyle w:val="aff5"/>
            </w:pPr>
            <w:r w:rsidRPr="00E65EBB">
              <w:rPr>
                <w:rFonts w:hint="eastAsia"/>
              </w:rPr>
              <w:t>5</w:t>
            </w:r>
            <w:r w:rsidRPr="00E65EBB">
              <w:t>00</w:t>
            </w:r>
          </w:p>
        </w:tc>
      </w:tr>
      <w:tr w:rsidR="00487509" w:rsidRPr="00E65EBB">
        <w:trPr>
          <w:trHeight w:val="340"/>
          <w:jc w:val="center"/>
        </w:trPr>
        <w:tc>
          <w:tcPr>
            <w:tcW w:w="1526" w:type="dxa"/>
            <w:shd w:val="clear" w:color="auto" w:fill="auto"/>
            <w:vAlign w:val="center"/>
          </w:tcPr>
          <w:p w:rsidR="00487509" w:rsidRPr="00E65EBB" w:rsidRDefault="009563C3">
            <w:pPr>
              <w:pStyle w:val="aff5"/>
            </w:pPr>
            <w:r w:rsidRPr="00E65EBB">
              <w:rPr>
                <w:rFonts w:hint="eastAsia"/>
              </w:rPr>
              <w:t>3</w:t>
            </w:r>
          </w:p>
        </w:tc>
        <w:tc>
          <w:tcPr>
            <w:tcW w:w="2551" w:type="dxa"/>
            <w:shd w:val="clear" w:color="auto" w:fill="auto"/>
            <w:vAlign w:val="center"/>
          </w:tcPr>
          <w:p w:rsidR="00487509" w:rsidRPr="00E65EBB" w:rsidRDefault="009563C3">
            <w:pPr>
              <w:pStyle w:val="aff5"/>
            </w:pPr>
            <w:r w:rsidRPr="00E65EBB">
              <w:rPr>
                <w:rFonts w:hint="eastAsia"/>
              </w:rPr>
              <w:t>锌</w:t>
            </w:r>
          </w:p>
        </w:tc>
        <w:tc>
          <w:tcPr>
            <w:tcW w:w="2604" w:type="dxa"/>
            <w:shd w:val="clear" w:color="auto" w:fill="auto"/>
            <w:vAlign w:val="center"/>
          </w:tcPr>
          <w:p w:rsidR="00487509" w:rsidRPr="00E65EBB" w:rsidRDefault="009563C3">
            <w:pPr>
              <w:pStyle w:val="aff5"/>
            </w:pPr>
            <w:r w:rsidRPr="00E65EBB">
              <w:rPr>
                <w:rFonts w:hint="eastAsia"/>
              </w:rPr>
              <w:t>3</w:t>
            </w:r>
            <w:r w:rsidRPr="00E65EBB">
              <w:t>500</w:t>
            </w:r>
          </w:p>
        </w:tc>
        <w:tc>
          <w:tcPr>
            <w:tcW w:w="2499" w:type="dxa"/>
            <w:shd w:val="clear" w:color="auto" w:fill="auto"/>
            <w:vAlign w:val="center"/>
          </w:tcPr>
          <w:p w:rsidR="00487509" w:rsidRPr="00E65EBB" w:rsidRDefault="009563C3">
            <w:pPr>
              <w:pStyle w:val="aff5"/>
            </w:pPr>
            <w:r w:rsidRPr="00E65EBB">
              <w:rPr>
                <w:rFonts w:hint="eastAsia"/>
              </w:rPr>
              <w:t>1</w:t>
            </w:r>
            <w:r w:rsidRPr="00E65EBB">
              <w:t>0000</w:t>
            </w:r>
          </w:p>
        </w:tc>
      </w:tr>
    </w:tbl>
    <w:p w:rsidR="00487509" w:rsidRPr="00E65EBB" w:rsidRDefault="009563C3">
      <w:pPr>
        <w:pStyle w:val="30"/>
        <w:spacing w:beforeLines="50" w:before="120"/>
      </w:pPr>
      <w:r w:rsidRPr="00E65EBB">
        <w:rPr>
          <w:rFonts w:hint="eastAsia"/>
        </w:rPr>
        <w:t>2.</w:t>
      </w:r>
      <w:r w:rsidRPr="00E65EBB">
        <w:t>4.3</w:t>
      </w:r>
      <w:r w:rsidRPr="00E65EBB">
        <w:rPr>
          <w:rFonts w:hint="eastAsia"/>
        </w:rPr>
        <w:t>污染物排放标准</w:t>
      </w:r>
      <w:bookmarkEnd w:id="155"/>
      <w:bookmarkEnd w:id="156"/>
      <w:bookmarkEnd w:id="163"/>
    </w:p>
    <w:p w:rsidR="00487509" w:rsidRPr="00E65EBB" w:rsidRDefault="009563C3">
      <w:pPr>
        <w:ind w:firstLine="480"/>
      </w:pPr>
      <w:r w:rsidRPr="00E65EBB">
        <w:rPr>
          <w:rFonts w:hint="eastAsia"/>
        </w:rPr>
        <w:t>（</w:t>
      </w:r>
      <w:r w:rsidRPr="00E65EBB">
        <w:rPr>
          <w:rFonts w:hint="eastAsia"/>
        </w:rPr>
        <w:t>1</w:t>
      </w:r>
      <w:r w:rsidRPr="00E65EBB">
        <w:rPr>
          <w:rFonts w:hint="eastAsia"/>
        </w:rPr>
        <w:t>）</w:t>
      </w:r>
      <w:r w:rsidRPr="00E65EBB">
        <w:t>废水</w:t>
      </w:r>
    </w:p>
    <w:p w:rsidR="00487509" w:rsidRPr="00E65EBB" w:rsidRDefault="009563C3">
      <w:pPr>
        <w:ind w:firstLine="480"/>
      </w:pPr>
      <w:r w:rsidRPr="00E65EBB">
        <w:rPr>
          <w:rFonts w:hint="eastAsia"/>
        </w:rPr>
        <w:t>本项目废水主要为含铬废水、其他综合生产废水以及职工生活污水。含铬废水先通过专用管道输送至含铬废水预处理系统进行除铬预处理，</w:t>
      </w:r>
      <w:bookmarkStart w:id="164" w:name="_Hlk98511098"/>
      <w:r w:rsidRPr="00E65EBB">
        <w:rPr>
          <w:rFonts w:hint="eastAsia"/>
        </w:rPr>
        <w:t>含铬废水处理设施出水口水质总铬、六价铬浓度达到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中相关污染物间接排放限值后，再与其他综合生产废水、职工生活污水一同汇入</w:t>
      </w:r>
      <w:r w:rsidRPr="00E65EBB">
        <w:rPr>
          <w:rFonts w:hint="eastAsia"/>
        </w:rPr>
        <w:lastRenderedPageBreak/>
        <w:t>企业综合污水处理站，经处理达到</w:t>
      </w:r>
      <w:bookmarkStart w:id="165" w:name="_Hlk98425893"/>
      <w:r w:rsidRPr="00E65EBB">
        <w:rPr>
          <w:rFonts w:hint="eastAsia"/>
        </w:rPr>
        <w:t>GB</w:t>
      </w:r>
      <w:r w:rsidRPr="00E65EBB">
        <w:t>30486-2013</w:t>
      </w:r>
      <w:r w:rsidRPr="00E65EBB">
        <w:rPr>
          <w:rFonts w:hint="eastAsia"/>
        </w:rPr>
        <w:t>《制革及毛皮加工工业水污染物排放标准》表</w:t>
      </w:r>
      <w:r w:rsidRPr="00E65EBB">
        <w:t>2</w:t>
      </w:r>
      <w:r w:rsidRPr="00E65EBB">
        <w:rPr>
          <w:rFonts w:hint="eastAsia"/>
        </w:rPr>
        <w:t>中</w:t>
      </w:r>
      <w:bookmarkEnd w:id="165"/>
      <w:r w:rsidRPr="00E65EBB">
        <w:rPr>
          <w:rFonts w:hint="eastAsia"/>
        </w:rPr>
        <w:t>的相关污染物间接排放限值后纳入区域污水管网，最终由桐乡市城市污水处理有限责任公司集中处理达到</w:t>
      </w:r>
      <w:r w:rsidRPr="00E65EBB">
        <w:rPr>
          <w:rFonts w:hint="eastAsia"/>
        </w:rPr>
        <w:t>GB18918-2002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中相关污染物排放标准后排放钱塘江，污染物纳管排放标准详见表</w:t>
      </w:r>
      <w:r w:rsidRPr="00E65EBB">
        <w:rPr>
          <w:rFonts w:hint="eastAsia"/>
        </w:rPr>
        <w:t>2.</w:t>
      </w:r>
      <w:r w:rsidRPr="00E65EBB">
        <w:t>4</w:t>
      </w:r>
      <w:r w:rsidRPr="00E65EBB">
        <w:rPr>
          <w:rFonts w:hint="eastAsia"/>
        </w:rPr>
        <w:t>-</w:t>
      </w:r>
      <w:r w:rsidRPr="00E65EBB">
        <w:t>9</w:t>
      </w:r>
      <w:r w:rsidRPr="00E65EBB">
        <w:rPr>
          <w:rFonts w:hint="eastAsia"/>
        </w:rPr>
        <w:t>，排江标准详见表</w:t>
      </w:r>
      <w:r w:rsidRPr="00E65EBB">
        <w:rPr>
          <w:rFonts w:hint="eastAsia"/>
        </w:rPr>
        <w:t>2</w:t>
      </w:r>
      <w:r w:rsidRPr="00E65EBB">
        <w:t>.4-10</w:t>
      </w:r>
      <w:r w:rsidRPr="00E65EBB">
        <w:t>。</w:t>
      </w:r>
    </w:p>
    <w:p w:rsidR="00487509" w:rsidRPr="00E65EBB" w:rsidRDefault="009563C3">
      <w:pPr>
        <w:pStyle w:val="aff3"/>
        <w:spacing w:before="48" w:after="24"/>
      </w:pPr>
      <w:r w:rsidRPr="00E65EBB">
        <w:rPr>
          <w:rFonts w:hint="eastAsia"/>
        </w:rPr>
        <w:t>表</w:t>
      </w:r>
      <w:r w:rsidRPr="00E65EBB">
        <w:rPr>
          <w:rFonts w:hint="eastAsia"/>
        </w:rPr>
        <w:t>2</w:t>
      </w:r>
      <w:r w:rsidRPr="00E65EBB">
        <w:t xml:space="preserve">.4-9  </w:t>
      </w:r>
      <w:r w:rsidRPr="00E65EBB">
        <w:rPr>
          <w:rFonts w:hint="eastAsia"/>
        </w:rPr>
        <w:t>《制革及毛皮加工工业水污染物排放标准》（</w:t>
      </w:r>
      <w:r w:rsidRPr="00E65EBB">
        <w:rPr>
          <w:rFonts w:hint="eastAsia"/>
        </w:rPr>
        <w:t>GB</w:t>
      </w:r>
      <w:r w:rsidRPr="00E65EBB">
        <w:t>30486-2013</w:t>
      </w:r>
      <w:r w:rsidRPr="00E65EBB">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2836"/>
        <w:gridCol w:w="2125"/>
        <w:gridCol w:w="3254"/>
      </w:tblGrid>
      <w:tr w:rsidR="00487509" w:rsidRPr="00E65EBB">
        <w:trPr>
          <w:trHeight w:val="340"/>
        </w:trPr>
        <w:tc>
          <w:tcPr>
            <w:tcW w:w="466" w:type="pct"/>
            <w:vMerge w:val="restart"/>
            <w:shd w:val="clear" w:color="auto" w:fill="auto"/>
            <w:vAlign w:val="center"/>
          </w:tcPr>
          <w:p w:rsidR="00487509" w:rsidRPr="00E65EBB" w:rsidRDefault="009563C3">
            <w:pPr>
              <w:pStyle w:val="aff5"/>
              <w:rPr>
                <w:b/>
                <w:bCs/>
              </w:rPr>
            </w:pPr>
            <w:r w:rsidRPr="00E65EBB">
              <w:rPr>
                <w:rFonts w:hint="eastAsia"/>
                <w:b/>
                <w:bCs/>
              </w:rPr>
              <w:t>序号</w:t>
            </w:r>
          </w:p>
        </w:tc>
        <w:tc>
          <w:tcPr>
            <w:tcW w:w="1565" w:type="pct"/>
            <w:vMerge w:val="restart"/>
            <w:shd w:val="clear" w:color="auto" w:fill="auto"/>
            <w:vAlign w:val="center"/>
          </w:tcPr>
          <w:p w:rsidR="00487509" w:rsidRPr="00E65EBB" w:rsidRDefault="009563C3">
            <w:pPr>
              <w:pStyle w:val="aff5"/>
              <w:rPr>
                <w:b/>
                <w:bCs/>
              </w:rPr>
            </w:pPr>
            <w:r w:rsidRPr="00E65EBB">
              <w:rPr>
                <w:rFonts w:hint="eastAsia"/>
                <w:b/>
                <w:bCs/>
              </w:rPr>
              <w:t>污染物名称</w:t>
            </w:r>
          </w:p>
        </w:tc>
        <w:tc>
          <w:tcPr>
            <w:tcW w:w="1173" w:type="pct"/>
            <w:shd w:val="clear" w:color="auto" w:fill="auto"/>
            <w:vAlign w:val="center"/>
          </w:tcPr>
          <w:p w:rsidR="00487509" w:rsidRPr="00E65EBB" w:rsidRDefault="009563C3">
            <w:pPr>
              <w:pStyle w:val="aff5"/>
              <w:rPr>
                <w:b/>
                <w:bCs/>
              </w:rPr>
            </w:pPr>
            <w:r w:rsidRPr="00E65EBB">
              <w:rPr>
                <w:rFonts w:hint="eastAsia"/>
                <w:b/>
                <w:bCs/>
              </w:rPr>
              <w:t>排放限值（</w:t>
            </w:r>
            <w:r w:rsidRPr="00E65EBB">
              <w:rPr>
                <w:rFonts w:hint="eastAsia"/>
                <w:b/>
                <w:bCs/>
              </w:rPr>
              <w:t>mg</w:t>
            </w:r>
            <w:r w:rsidRPr="00E65EBB">
              <w:rPr>
                <w:b/>
                <w:bCs/>
              </w:rPr>
              <w:t>/</w:t>
            </w:r>
            <w:r w:rsidRPr="00E65EBB">
              <w:rPr>
                <w:rFonts w:hint="eastAsia"/>
                <w:b/>
                <w:bCs/>
              </w:rPr>
              <w:t>L</w:t>
            </w:r>
            <w:r w:rsidRPr="00E65EBB">
              <w:rPr>
                <w:rFonts w:hint="eastAsia"/>
                <w:b/>
                <w:bCs/>
              </w:rPr>
              <w:t>）</w:t>
            </w:r>
          </w:p>
        </w:tc>
        <w:tc>
          <w:tcPr>
            <w:tcW w:w="1795" w:type="pct"/>
            <w:vMerge w:val="restart"/>
            <w:shd w:val="clear" w:color="auto" w:fill="auto"/>
            <w:vAlign w:val="center"/>
          </w:tcPr>
          <w:p w:rsidR="00487509" w:rsidRPr="00E65EBB" w:rsidRDefault="009563C3">
            <w:pPr>
              <w:pStyle w:val="aff5"/>
              <w:rPr>
                <w:b/>
                <w:bCs/>
              </w:rPr>
            </w:pPr>
            <w:r w:rsidRPr="00E65EBB">
              <w:rPr>
                <w:rFonts w:hint="eastAsia"/>
                <w:b/>
                <w:bCs/>
              </w:rPr>
              <w:t>污染物排放监控位置</w:t>
            </w:r>
          </w:p>
        </w:tc>
      </w:tr>
      <w:tr w:rsidR="00487509" w:rsidRPr="00E65EBB">
        <w:trPr>
          <w:trHeight w:val="340"/>
        </w:trPr>
        <w:tc>
          <w:tcPr>
            <w:tcW w:w="466" w:type="pct"/>
            <w:vMerge/>
            <w:shd w:val="clear" w:color="auto" w:fill="auto"/>
            <w:vAlign w:val="center"/>
          </w:tcPr>
          <w:p w:rsidR="00487509" w:rsidRPr="00E65EBB" w:rsidRDefault="00487509">
            <w:pPr>
              <w:pStyle w:val="aff5"/>
            </w:pPr>
          </w:p>
        </w:tc>
        <w:tc>
          <w:tcPr>
            <w:tcW w:w="1565" w:type="pct"/>
            <w:vMerge/>
            <w:shd w:val="clear" w:color="auto" w:fill="auto"/>
            <w:vAlign w:val="center"/>
          </w:tcPr>
          <w:p w:rsidR="00487509" w:rsidRPr="00E65EBB" w:rsidRDefault="00487509">
            <w:pPr>
              <w:pStyle w:val="aff5"/>
            </w:pPr>
          </w:p>
        </w:tc>
        <w:tc>
          <w:tcPr>
            <w:tcW w:w="1173" w:type="pct"/>
            <w:shd w:val="clear" w:color="auto" w:fill="auto"/>
            <w:vAlign w:val="center"/>
          </w:tcPr>
          <w:p w:rsidR="00487509" w:rsidRPr="00E65EBB" w:rsidRDefault="009563C3">
            <w:pPr>
              <w:pStyle w:val="aff5"/>
              <w:rPr>
                <w:b/>
                <w:bCs/>
              </w:rPr>
            </w:pPr>
            <w:r w:rsidRPr="00E65EBB">
              <w:rPr>
                <w:rFonts w:hint="eastAsia"/>
                <w:b/>
                <w:bCs/>
              </w:rPr>
              <w:t>间接排放</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1</w:t>
            </w:r>
          </w:p>
        </w:tc>
        <w:tc>
          <w:tcPr>
            <w:tcW w:w="1565" w:type="pct"/>
            <w:shd w:val="clear" w:color="auto" w:fill="auto"/>
            <w:vAlign w:val="center"/>
          </w:tcPr>
          <w:p w:rsidR="00487509" w:rsidRPr="00E65EBB" w:rsidRDefault="009563C3">
            <w:pPr>
              <w:pStyle w:val="aff5"/>
            </w:pPr>
            <w:r w:rsidRPr="00E65EBB">
              <w:rPr>
                <w:rFonts w:hint="eastAsia"/>
              </w:rPr>
              <w:t>pH</w:t>
            </w:r>
            <w:r w:rsidRPr="00E65EBB">
              <w:rPr>
                <w:rFonts w:hint="eastAsia"/>
              </w:rPr>
              <w:t>值（无量纲）</w:t>
            </w:r>
          </w:p>
        </w:tc>
        <w:tc>
          <w:tcPr>
            <w:tcW w:w="1173" w:type="pct"/>
            <w:shd w:val="clear" w:color="auto" w:fill="auto"/>
            <w:vAlign w:val="center"/>
          </w:tcPr>
          <w:p w:rsidR="00487509" w:rsidRPr="00E65EBB" w:rsidRDefault="009563C3">
            <w:pPr>
              <w:pStyle w:val="aff5"/>
            </w:pPr>
            <w:r w:rsidRPr="00E65EBB">
              <w:rPr>
                <w:rFonts w:hint="eastAsia"/>
              </w:rPr>
              <w:t>6</w:t>
            </w:r>
            <w:r w:rsidRPr="00E65EBB">
              <w:rPr>
                <w:rFonts w:ascii="宋体" w:hAnsi="宋体" w:hint="eastAsia"/>
              </w:rPr>
              <w:t>～</w:t>
            </w:r>
            <w:r w:rsidRPr="00E65EBB">
              <w:t>9</w:t>
            </w:r>
          </w:p>
        </w:tc>
        <w:tc>
          <w:tcPr>
            <w:tcW w:w="1795" w:type="pct"/>
            <w:vMerge w:val="restart"/>
            <w:shd w:val="clear" w:color="auto" w:fill="auto"/>
            <w:vAlign w:val="center"/>
          </w:tcPr>
          <w:p w:rsidR="00487509" w:rsidRPr="00E65EBB" w:rsidRDefault="009563C3">
            <w:pPr>
              <w:pStyle w:val="aff5"/>
            </w:pPr>
            <w:r w:rsidRPr="00E65EBB">
              <w:rPr>
                <w:rFonts w:hint="eastAsia"/>
              </w:rPr>
              <w:t>企业废水总排口</w:t>
            </w: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2</w:t>
            </w:r>
          </w:p>
        </w:tc>
        <w:tc>
          <w:tcPr>
            <w:tcW w:w="1565" w:type="pct"/>
            <w:shd w:val="clear" w:color="auto" w:fill="auto"/>
            <w:vAlign w:val="center"/>
          </w:tcPr>
          <w:p w:rsidR="00487509" w:rsidRPr="00E65EBB" w:rsidRDefault="009563C3">
            <w:pPr>
              <w:pStyle w:val="aff5"/>
            </w:pPr>
            <w:r w:rsidRPr="00E65EBB">
              <w:rPr>
                <w:rFonts w:hint="eastAsia"/>
              </w:rPr>
              <w:t>色度</w:t>
            </w:r>
          </w:p>
        </w:tc>
        <w:tc>
          <w:tcPr>
            <w:tcW w:w="1173" w:type="pct"/>
            <w:shd w:val="clear" w:color="auto" w:fill="auto"/>
            <w:vAlign w:val="center"/>
          </w:tcPr>
          <w:p w:rsidR="00487509" w:rsidRPr="00E65EBB" w:rsidRDefault="009563C3">
            <w:pPr>
              <w:pStyle w:val="aff5"/>
            </w:pPr>
            <w:r w:rsidRPr="00E65EBB">
              <w:rPr>
                <w:rFonts w:hint="eastAsia"/>
              </w:rPr>
              <w:t>1</w:t>
            </w:r>
            <w:r w:rsidRPr="00E65EBB">
              <w:t>00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3</w:t>
            </w:r>
          </w:p>
        </w:tc>
        <w:tc>
          <w:tcPr>
            <w:tcW w:w="1565" w:type="pct"/>
            <w:shd w:val="clear" w:color="auto" w:fill="auto"/>
            <w:vAlign w:val="center"/>
          </w:tcPr>
          <w:p w:rsidR="00487509" w:rsidRPr="00E65EBB" w:rsidRDefault="009563C3">
            <w:pPr>
              <w:pStyle w:val="aff5"/>
            </w:pPr>
            <w:r w:rsidRPr="00E65EBB">
              <w:rPr>
                <w:rFonts w:hint="eastAsia"/>
              </w:rPr>
              <w:t>悬浮物</w:t>
            </w:r>
          </w:p>
        </w:tc>
        <w:tc>
          <w:tcPr>
            <w:tcW w:w="1173" w:type="pct"/>
            <w:shd w:val="clear" w:color="auto" w:fill="auto"/>
            <w:vAlign w:val="center"/>
          </w:tcPr>
          <w:p w:rsidR="00487509" w:rsidRPr="00E65EBB" w:rsidRDefault="009563C3">
            <w:pPr>
              <w:pStyle w:val="aff5"/>
            </w:pPr>
            <w:r w:rsidRPr="00E65EBB">
              <w:t>120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4</w:t>
            </w:r>
          </w:p>
        </w:tc>
        <w:tc>
          <w:tcPr>
            <w:tcW w:w="1565" w:type="pct"/>
            <w:shd w:val="clear" w:color="auto" w:fill="auto"/>
            <w:vAlign w:val="center"/>
          </w:tcPr>
          <w:p w:rsidR="00487509" w:rsidRPr="00E65EBB" w:rsidRDefault="009563C3">
            <w:pPr>
              <w:pStyle w:val="aff5"/>
            </w:pPr>
            <w:r w:rsidRPr="00E65EBB">
              <w:rPr>
                <w:rFonts w:hint="eastAsia"/>
              </w:rPr>
              <w:t>五日生化需氧量（</w:t>
            </w:r>
            <w:r w:rsidRPr="00E65EBB">
              <w:rPr>
                <w:rFonts w:hint="eastAsia"/>
              </w:rPr>
              <w:t>BOD</w:t>
            </w:r>
            <w:r w:rsidRPr="00E65EBB">
              <w:rPr>
                <w:vertAlign w:val="subscript"/>
              </w:rPr>
              <w:t>5</w:t>
            </w:r>
            <w:r w:rsidRPr="00E65EBB">
              <w:rPr>
                <w:rFonts w:hint="eastAsia"/>
              </w:rPr>
              <w:t>）</w:t>
            </w:r>
          </w:p>
        </w:tc>
        <w:tc>
          <w:tcPr>
            <w:tcW w:w="1173" w:type="pct"/>
            <w:shd w:val="clear" w:color="auto" w:fill="auto"/>
            <w:vAlign w:val="center"/>
          </w:tcPr>
          <w:p w:rsidR="00487509" w:rsidRPr="00E65EBB" w:rsidRDefault="009563C3">
            <w:pPr>
              <w:pStyle w:val="aff5"/>
            </w:pPr>
            <w:r w:rsidRPr="00E65EBB">
              <w:t>80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5</w:t>
            </w:r>
          </w:p>
        </w:tc>
        <w:tc>
          <w:tcPr>
            <w:tcW w:w="1565" w:type="pct"/>
            <w:shd w:val="clear" w:color="auto" w:fill="auto"/>
            <w:vAlign w:val="center"/>
          </w:tcPr>
          <w:p w:rsidR="00487509" w:rsidRPr="00E65EBB" w:rsidRDefault="009563C3">
            <w:pPr>
              <w:pStyle w:val="aff5"/>
            </w:pPr>
            <w:r w:rsidRPr="00E65EBB">
              <w:rPr>
                <w:rFonts w:hint="eastAsia"/>
              </w:rPr>
              <w:t>化学需氧量（</w:t>
            </w:r>
            <w:r w:rsidRPr="00E65EBB">
              <w:rPr>
                <w:rFonts w:hint="eastAsia"/>
              </w:rPr>
              <w:t>COD</w:t>
            </w:r>
            <w:r w:rsidRPr="00E65EBB">
              <w:rPr>
                <w:rFonts w:hint="eastAsia"/>
                <w:vertAlign w:val="subscript"/>
              </w:rPr>
              <w:t>Cr</w:t>
            </w:r>
            <w:r w:rsidRPr="00E65EBB">
              <w:rPr>
                <w:rFonts w:hint="eastAsia"/>
              </w:rPr>
              <w:t>）</w:t>
            </w:r>
          </w:p>
        </w:tc>
        <w:tc>
          <w:tcPr>
            <w:tcW w:w="1173" w:type="pct"/>
            <w:shd w:val="clear" w:color="auto" w:fill="auto"/>
            <w:vAlign w:val="center"/>
          </w:tcPr>
          <w:p w:rsidR="00487509" w:rsidRPr="00E65EBB" w:rsidRDefault="009563C3">
            <w:pPr>
              <w:pStyle w:val="aff5"/>
            </w:pPr>
            <w:r w:rsidRPr="00E65EBB">
              <w:t>300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6</w:t>
            </w:r>
          </w:p>
        </w:tc>
        <w:tc>
          <w:tcPr>
            <w:tcW w:w="1565" w:type="pct"/>
            <w:shd w:val="clear" w:color="auto" w:fill="auto"/>
            <w:vAlign w:val="center"/>
          </w:tcPr>
          <w:p w:rsidR="00487509" w:rsidRPr="00E65EBB" w:rsidRDefault="009563C3">
            <w:pPr>
              <w:pStyle w:val="aff5"/>
            </w:pPr>
            <w:r w:rsidRPr="00E65EBB">
              <w:rPr>
                <w:rFonts w:hint="eastAsia"/>
              </w:rPr>
              <w:t>动植物油</w:t>
            </w:r>
          </w:p>
        </w:tc>
        <w:tc>
          <w:tcPr>
            <w:tcW w:w="1173" w:type="pct"/>
            <w:shd w:val="clear" w:color="auto" w:fill="auto"/>
            <w:vAlign w:val="center"/>
          </w:tcPr>
          <w:p w:rsidR="00487509" w:rsidRPr="00E65EBB" w:rsidRDefault="009563C3">
            <w:pPr>
              <w:pStyle w:val="aff5"/>
            </w:pPr>
            <w:r w:rsidRPr="00E65EBB">
              <w:t>30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7</w:t>
            </w:r>
          </w:p>
        </w:tc>
        <w:tc>
          <w:tcPr>
            <w:tcW w:w="1565" w:type="pct"/>
            <w:shd w:val="clear" w:color="auto" w:fill="auto"/>
            <w:vAlign w:val="center"/>
          </w:tcPr>
          <w:p w:rsidR="00487509" w:rsidRPr="00E65EBB" w:rsidRDefault="009563C3">
            <w:pPr>
              <w:pStyle w:val="aff5"/>
            </w:pPr>
            <w:r w:rsidRPr="00E65EBB">
              <w:rPr>
                <w:rFonts w:hint="eastAsia"/>
              </w:rPr>
              <w:t>硫化物</w:t>
            </w:r>
          </w:p>
        </w:tc>
        <w:tc>
          <w:tcPr>
            <w:tcW w:w="1173" w:type="pct"/>
            <w:shd w:val="clear" w:color="auto" w:fill="auto"/>
            <w:vAlign w:val="center"/>
          </w:tcPr>
          <w:p w:rsidR="00487509" w:rsidRPr="00E65EBB" w:rsidRDefault="009563C3">
            <w:pPr>
              <w:pStyle w:val="aff5"/>
            </w:pPr>
            <w:r w:rsidRPr="00E65EBB">
              <w:rPr>
                <w:rFonts w:hint="eastAsia"/>
              </w:rPr>
              <w:t>1</w:t>
            </w:r>
            <w:r w:rsidRPr="00E65EBB">
              <w:t>.0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8</w:t>
            </w:r>
          </w:p>
        </w:tc>
        <w:tc>
          <w:tcPr>
            <w:tcW w:w="1565" w:type="pct"/>
            <w:shd w:val="clear" w:color="auto" w:fill="auto"/>
            <w:vAlign w:val="center"/>
          </w:tcPr>
          <w:p w:rsidR="00487509" w:rsidRPr="00E65EBB" w:rsidRDefault="009563C3">
            <w:pPr>
              <w:pStyle w:val="aff5"/>
            </w:pPr>
            <w:r w:rsidRPr="00E65EBB">
              <w:rPr>
                <w:rFonts w:hint="eastAsia"/>
              </w:rPr>
              <w:t>氨氮</w:t>
            </w:r>
          </w:p>
        </w:tc>
        <w:tc>
          <w:tcPr>
            <w:tcW w:w="1173" w:type="pct"/>
            <w:shd w:val="clear" w:color="auto" w:fill="auto"/>
            <w:vAlign w:val="center"/>
          </w:tcPr>
          <w:p w:rsidR="00487509" w:rsidRPr="00E65EBB" w:rsidRDefault="009563C3">
            <w:pPr>
              <w:pStyle w:val="aff5"/>
            </w:pPr>
            <w:r w:rsidRPr="00E65EBB">
              <w:t>35</w:t>
            </w:r>
            <w:r w:rsidRPr="00E65EBB">
              <w:rPr>
                <w:rFonts w:hint="eastAsia"/>
                <w:vertAlign w:val="superscript"/>
              </w:rPr>
              <w:t>①</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t>9</w:t>
            </w:r>
          </w:p>
        </w:tc>
        <w:tc>
          <w:tcPr>
            <w:tcW w:w="1565" w:type="pct"/>
            <w:shd w:val="clear" w:color="auto" w:fill="auto"/>
            <w:vAlign w:val="center"/>
          </w:tcPr>
          <w:p w:rsidR="00487509" w:rsidRPr="00E65EBB" w:rsidRDefault="009563C3">
            <w:pPr>
              <w:pStyle w:val="aff5"/>
            </w:pPr>
            <w:r w:rsidRPr="00E65EBB">
              <w:rPr>
                <w:rFonts w:hint="eastAsia"/>
              </w:rPr>
              <w:t>总氮</w:t>
            </w:r>
          </w:p>
        </w:tc>
        <w:tc>
          <w:tcPr>
            <w:tcW w:w="1173" w:type="pct"/>
            <w:shd w:val="clear" w:color="auto" w:fill="auto"/>
            <w:vAlign w:val="center"/>
          </w:tcPr>
          <w:p w:rsidR="00487509" w:rsidRPr="00E65EBB" w:rsidRDefault="009563C3">
            <w:pPr>
              <w:pStyle w:val="aff5"/>
            </w:pPr>
            <w:r w:rsidRPr="00E65EBB">
              <w:t>140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1</w:t>
            </w:r>
            <w:r w:rsidRPr="00E65EBB">
              <w:t>0</w:t>
            </w:r>
          </w:p>
        </w:tc>
        <w:tc>
          <w:tcPr>
            <w:tcW w:w="1565" w:type="pct"/>
            <w:shd w:val="clear" w:color="auto" w:fill="auto"/>
            <w:vAlign w:val="center"/>
          </w:tcPr>
          <w:p w:rsidR="00487509" w:rsidRPr="00E65EBB" w:rsidRDefault="009563C3">
            <w:pPr>
              <w:pStyle w:val="aff5"/>
            </w:pPr>
            <w:r w:rsidRPr="00E65EBB">
              <w:rPr>
                <w:rFonts w:hint="eastAsia"/>
              </w:rPr>
              <w:t>总磷</w:t>
            </w:r>
          </w:p>
        </w:tc>
        <w:tc>
          <w:tcPr>
            <w:tcW w:w="1173" w:type="pct"/>
            <w:shd w:val="clear" w:color="auto" w:fill="auto"/>
            <w:vAlign w:val="center"/>
          </w:tcPr>
          <w:p w:rsidR="00487509" w:rsidRPr="00E65EBB" w:rsidRDefault="009563C3">
            <w:pPr>
              <w:pStyle w:val="aff5"/>
            </w:pPr>
            <w:r w:rsidRPr="00E65EBB">
              <w:rPr>
                <w:rFonts w:hint="eastAsia"/>
              </w:rPr>
              <w:t>4</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1</w:t>
            </w:r>
            <w:r w:rsidRPr="00E65EBB">
              <w:t>1</w:t>
            </w:r>
          </w:p>
        </w:tc>
        <w:tc>
          <w:tcPr>
            <w:tcW w:w="1565" w:type="pct"/>
            <w:shd w:val="clear" w:color="auto" w:fill="auto"/>
            <w:vAlign w:val="center"/>
          </w:tcPr>
          <w:p w:rsidR="00487509" w:rsidRPr="00E65EBB" w:rsidRDefault="009563C3">
            <w:pPr>
              <w:pStyle w:val="aff5"/>
            </w:pPr>
            <w:r w:rsidRPr="00E65EBB">
              <w:rPr>
                <w:rFonts w:hint="eastAsia"/>
              </w:rPr>
              <w:t>氯离子</w:t>
            </w:r>
          </w:p>
        </w:tc>
        <w:tc>
          <w:tcPr>
            <w:tcW w:w="1173" w:type="pct"/>
            <w:shd w:val="clear" w:color="auto" w:fill="auto"/>
            <w:vAlign w:val="center"/>
          </w:tcPr>
          <w:p w:rsidR="00487509" w:rsidRPr="00E65EBB" w:rsidRDefault="009563C3">
            <w:pPr>
              <w:pStyle w:val="aff5"/>
            </w:pPr>
            <w:r w:rsidRPr="00E65EBB">
              <w:rPr>
                <w:rFonts w:hint="eastAsia"/>
              </w:rPr>
              <w:t>4</w:t>
            </w:r>
            <w:r w:rsidRPr="00E65EBB">
              <w:t>000</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1</w:t>
            </w:r>
            <w:r w:rsidRPr="00E65EBB">
              <w:t>2</w:t>
            </w:r>
          </w:p>
        </w:tc>
        <w:tc>
          <w:tcPr>
            <w:tcW w:w="1565" w:type="pct"/>
            <w:shd w:val="clear" w:color="auto" w:fill="auto"/>
            <w:vAlign w:val="center"/>
          </w:tcPr>
          <w:p w:rsidR="00487509" w:rsidRPr="00E65EBB" w:rsidRDefault="009563C3">
            <w:pPr>
              <w:pStyle w:val="aff5"/>
            </w:pPr>
            <w:r w:rsidRPr="00E65EBB">
              <w:rPr>
                <w:rFonts w:hint="eastAsia"/>
              </w:rPr>
              <w:t>总铬</w:t>
            </w:r>
          </w:p>
        </w:tc>
        <w:tc>
          <w:tcPr>
            <w:tcW w:w="1173" w:type="pct"/>
            <w:shd w:val="clear" w:color="auto" w:fill="auto"/>
            <w:vAlign w:val="center"/>
          </w:tcPr>
          <w:p w:rsidR="00487509" w:rsidRPr="00E65EBB" w:rsidRDefault="009563C3">
            <w:pPr>
              <w:pStyle w:val="aff5"/>
            </w:pPr>
            <w:r w:rsidRPr="00E65EBB">
              <w:t>1.5</w:t>
            </w:r>
          </w:p>
        </w:tc>
        <w:tc>
          <w:tcPr>
            <w:tcW w:w="1795" w:type="pct"/>
            <w:vMerge w:val="restart"/>
            <w:shd w:val="clear" w:color="auto" w:fill="auto"/>
            <w:vAlign w:val="center"/>
          </w:tcPr>
          <w:p w:rsidR="00487509" w:rsidRPr="00E65EBB" w:rsidRDefault="009563C3">
            <w:pPr>
              <w:pStyle w:val="aff5"/>
            </w:pPr>
            <w:r w:rsidRPr="00E65EBB">
              <w:rPr>
                <w:rFonts w:hint="eastAsia"/>
              </w:rPr>
              <w:t>车间或生产设施废水排放口（本项目含铬废水处理设施出水口）</w:t>
            </w:r>
          </w:p>
        </w:tc>
      </w:tr>
      <w:tr w:rsidR="00487509" w:rsidRPr="00E65EBB">
        <w:trPr>
          <w:trHeight w:val="340"/>
        </w:trPr>
        <w:tc>
          <w:tcPr>
            <w:tcW w:w="466" w:type="pct"/>
            <w:shd w:val="clear" w:color="auto" w:fill="auto"/>
            <w:vAlign w:val="center"/>
          </w:tcPr>
          <w:p w:rsidR="00487509" w:rsidRPr="00E65EBB" w:rsidRDefault="009563C3">
            <w:pPr>
              <w:pStyle w:val="aff5"/>
            </w:pPr>
            <w:r w:rsidRPr="00E65EBB">
              <w:rPr>
                <w:rFonts w:hint="eastAsia"/>
              </w:rPr>
              <w:t>1</w:t>
            </w:r>
            <w:r w:rsidRPr="00E65EBB">
              <w:t>3</w:t>
            </w:r>
          </w:p>
        </w:tc>
        <w:tc>
          <w:tcPr>
            <w:tcW w:w="1565" w:type="pct"/>
            <w:shd w:val="clear" w:color="auto" w:fill="auto"/>
            <w:vAlign w:val="center"/>
          </w:tcPr>
          <w:p w:rsidR="00487509" w:rsidRPr="00E65EBB" w:rsidRDefault="009563C3">
            <w:pPr>
              <w:pStyle w:val="aff5"/>
            </w:pPr>
            <w:r w:rsidRPr="00E65EBB">
              <w:rPr>
                <w:rFonts w:hint="eastAsia"/>
              </w:rPr>
              <w:t>六价铬</w:t>
            </w:r>
          </w:p>
        </w:tc>
        <w:tc>
          <w:tcPr>
            <w:tcW w:w="1173" w:type="pct"/>
            <w:shd w:val="clear" w:color="auto" w:fill="auto"/>
            <w:vAlign w:val="center"/>
          </w:tcPr>
          <w:p w:rsidR="00487509" w:rsidRPr="00E65EBB" w:rsidRDefault="009563C3">
            <w:pPr>
              <w:pStyle w:val="aff5"/>
            </w:pPr>
            <w:r w:rsidRPr="00E65EBB">
              <w:t>0.1</w:t>
            </w:r>
          </w:p>
        </w:tc>
        <w:tc>
          <w:tcPr>
            <w:tcW w:w="1795" w:type="pct"/>
            <w:vMerge/>
            <w:shd w:val="clear" w:color="auto" w:fill="auto"/>
            <w:vAlign w:val="center"/>
          </w:tcPr>
          <w:p w:rsidR="00487509" w:rsidRPr="00E65EBB" w:rsidRDefault="00487509">
            <w:pPr>
              <w:pStyle w:val="aff5"/>
            </w:pPr>
          </w:p>
        </w:tc>
      </w:tr>
      <w:tr w:rsidR="00487509" w:rsidRPr="00E65EBB">
        <w:trPr>
          <w:trHeight w:val="340"/>
        </w:trPr>
        <w:tc>
          <w:tcPr>
            <w:tcW w:w="2031" w:type="pct"/>
            <w:gridSpan w:val="2"/>
            <w:shd w:val="clear" w:color="auto" w:fill="auto"/>
            <w:vAlign w:val="center"/>
          </w:tcPr>
          <w:p w:rsidR="00487509" w:rsidRPr="00E65EBB" w:rsidRDefault="009563C3">
            <w:pPr>
              <w:pStyle w:val="aff5"/>
            </w:pPr>
            <w:r w:rsidRPr="00E65EBB">
              <w:rPr>
                <w:rFonts w:hint="eastAsia"/>
              </w:rPr>
              <w:t>单位产品基准排水量（</w:t>
            </w:r>
            <w:r w:rsidRPr="00E65EBB">
              <w:rPr>
                <w:rFonts w:hint="eastAsia"/>
              </w:rPr>
              <w:t>m</w:t>
            </w:r>
            <w:r w:rsidRPr="00E65EBB">
              <w:rPr>
                <w:rFonts w:hint="eastAsia"/>
              </w:rPr>
              <w:t>³</w:t>
            </w:r>
            <w:r w:rsidRPr="00E65EBB">
              <w:rPr>
                <w:rFonts w:hint="eastAsia"/>
              </w:rPr>
              <w:t>/t</w:t>
            </w:r>
            <w:r w:rsidRPr="00E65EBB">
              <w:rPr>
                <w:rFonts w:hint="eastAsia"/>
              </w:rPr>
              <w:t>原料皮）</w:t>
            </w:r>
          </w:p>
        </w:tc>
        <w:tc>
          <w:tcPr>
            <w:tcW w:w="1173" w:type="pct"/>
            <w:shd w:val="clear" w:color="auto" w:fill="auto"/>
            <w:vAlign w:val="center"/>
          </w:tcPr>
          <w:p w:rsidR="00487509" w:rsidRPr="00E65EBB" w:rsidRDefault="009563C3">
            <w:pPr>
              <w:pStyle w:val="aff5"/>
            </w:pPr>
            <w:r w:rsidRPr="00E65EBB">
              <w:t>55</w:t>
            </w:r>
            <w:r w:rsidRPr="00E65EBB">
              <w:rPr>
                <w:rFonts w:hint="eastAsia"/>
                <w:vertAlign w:val="superscript"/>
              </w:rPr>
              <w:t>②</w:t>
            </w:r>
          </w:p>
        </w:tc>
        <w:tc>
          <w:tcPr>
            <w:tcW w:w="1795" w:type="pct"/>
            <w:shd w:val="clear" w:color="auto" w:fill="auto"/>
            <w:vAlign w:val="center"/>
          </w:tcPr>
          <w:p w:rsidR="00487509" w:rsidRPr="00E65EBB" w:rsidRDefault="009563C3">
            <w:pPr>
              <w:pStyle w:val="aff5"/>
            </w:pPr>
            <w:r w:rsidRPr="00E65EBB">
              <w:rPr>
                <w:rFonts w:hint="eastAsia"/>
              </w:rPr>
              <w:t>排水量计量位置与污染物排放监控位置相同</w:t>
            </w:r>
          </w:p>
        </w:tc>
      </w:tr>
      <w:tr w:rsidR="00487509" w:rsidRPr="00E65EBB">
        <w:trPr>
          <w:trHeight w:val="340"/>
        </w:trPr>
        <w:tc>
          <w:tcPr>
            <w:tcW w:w="5000" w:type="pct"/>
            <w:gridSpan w:val="4"/>
            <w:shd w:val="clear" w:color="auto" w:fill="auto"/>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、氨氮入网标准从严执行</w:t>
            </w:r>
            <w:r w:rsidRPr="00E65EBB">
              <w:rPr>
                <w:rFonts w:hint="eastAsia"/>
              </w:rPr>
              <w:t>DB</w:t>
            </w:r>
            <w:r w:rsidRPr="00E65EBB">
              <w:t>33/887-2013</w:t>
            </w:r>
            <w:r w:rsidRPr="00E65EBB">
              <w:rPr>
                <w:rFonts w:hint="eastAsia"/>
              </w:rPr>
              <w:t>《工业企业废水氮、磷污染物间接排放限值》中其他企业间接排放限值相关要求；</w:t>
            </w:r>
          </w:p>
          <w:p w:rsidR="00487509" w:rsidRPr="00E65EBB" w:rsidRDefault="009563C3">
            <w:pPr>
              <w:pStyle w:val="aff5"/>
              <w:ind w:firstLineChars="300" w:firstLine="630"/>
              <w:jc w:val="both"/>
            </w:pPr>
            <w:r w:rsidRPr="00E65EBB">
              <w:rPr>
                <w:rFonts w:hint="eastAsia"/>
              </w:rPr>
              <w:t>2</w:t>
            </w:r>
            <w:r w:rsidRPr="00E65EBB">
              <w:rPr>
                <w:rFonts w:hint="eastAsia"/>
              </w:rPr>
              <w:t>、单位产品基准排水量间接排放限值与制革企业的直接排放限值相同。</w:t>
            </w:r>
          </w:p>
        </w:tc>
      </w:tr>
    </w:tbl>
    <w:bookmarkEnd w:id="164"/>
    <w:p w:rsidR="00487509" w:rsidRPr="00E65EBB" w:rsidRDefault="009563C3">
      <w:pPr>
        <w:pStyle w:val="aff3"/>
        <w:spacing w:beforeLines="50" w:before="120" w:after="24"/>
        <w:jc w:val="right"/>
      </w:pPr>
      <w:r w:rsidRPr="00E65EBB">
        <w:rPr>
          <w:rFonts w:hint="eastAsia"/>
        </w:rPr>
        <w:t>表</w:t>
      </w:r>
      <w:r w:rsidRPr="00E65EBB">
        <w:rPr>
          <w:rFonts w:hint="eastAsia"/>
        </w:rPr>
        <w:t>2</w:t>
      </w:r>
      <w:r w:rsidRPr="00E65EBB">
        <w:t xml:space="preserve">.4-10  </w:t>
      </w:r>
      <w:r w:rsidRPr="00E65EBB">
        <w:rPr>
          <w:rFonts w:hint="eastAsia"/>
        </w:rPr>
        <w:t>《城镇污水处理厂污染物排放标准》（</w:t>
      </w:r>
      <w:r w:rsidRPr="00E65EBB">
        <w:rPr>
          <w:rFonts w:hint="eastAsia"/>
        </w:rPr>
        <w:t>GB</w:t>
      </w:r>
      <w:r w:rsidRPr="00E65EBB">
        <w:t>18918-2002</w:t>
      </w:r>
      <w:r w:rsidRPr="00E65EBB">
        <w:rPr>
          <w:rFonts w:hint="eastAsia"/>
        </w:rPr>
        <w:t>）</w:t>
      </w:r>
      <w:r w:rsidRPr="00E65EBB">
        <w:rPr>
          <w:rFonts w:hint="eastAsia"/>
        </w:rPr>
        <w:t xml:space="preserve"> </w:t>
      </w:r>
      <w:r w:rsidRPr="00E65EBB">
        <w:t xml:space="preserve"> </w:t>
      </w:r>
      <w:r w:rsidRPr="00E65EBB">
        <w:rPr>
          <w:rFonts w:hint="eastAsia"/>
        </w:rPr>
        <w:t>单位：</w:t>
      </w:r>
      <w:r w:rsidRPr="00E65EBB">
        <w:rPr>
          <w:rFonts w:hint="eastAsia"/>
        </w:rPr>
        <w:t>mg/L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15"/>
        <w:gridCol w:w="4499"/>
      </w:tblGrid>
      <w:tr w:rsidR="00487509" w:rsidRPr="00E65EBB">
        <w:trPr>
          <w:trHeight w:val="340"/>
        </w:trPr>
        <w:tc>
          <w:tcPr>
            <w:tcW w:w="853" w:type="pct"/>
            <w:shd w:val="clear" w:color="auto" w:fill="auto"/>
            <w:vAlign w:val="center"/>
          </w:tcPr>
          <w:p w:rsidR="00487509" w:rsidRPr="00E65EBB" w:rsidRDefault="009563C3">
            <w:pPr>
              <w:pStyle w:val="aff5"/>
              <w:rPr>
                <w:b/>
                <w:bCs/>
              </w:rPr>
            </w:pPr>
            <w:r w:rsidRPr="00E65EBB">
              <w:rPr>
                <w:rFonts w:hint="eastAsia"/>
                <w:b/>
                <w:bCs/>
              </w:rPr>
              <w:t>序号</w:t>
            </w:r>
          </w:p>
        </w:tc>
        <w:tc>
          <w:tcPr>
            <w:tcW w:w="1664" w:type="pct"/>
            <w:shd w:val="clear" w:color="auto" w:fill="auto"/>
            <w:vAlign w:val="center"/>
          </w:tcPr>
          <w:p w:rsidR="00487509" w:rsidRPr="00E65EBB" w:rsidRDefault="009563C3">
            <w:pPr>
              <w:pStyle w:val="aff5"/>
              <w:rPr>
                <w:b/>
                <w:bCs/>
              </w:rPr>
            </w:pPr>
            <w:r w:rsidRPr="00E65EBB">
              <w:rPr>
                <w:rFonts w:hint="eastAsia"/>
                <w:b/>
                <w:bCs/>
              </w:rPr>
              <w:t>基本控制项目</w:t>
            </w:r>
          </w:p>
        </w:tc>
        <w:tc>
          <w:tcPr>
            <w:tcW w:w="2483" w:type="pct"/>
            <w:shd w:val="clear" w:color="auto" w:fill="auto"/>
            <w:vAlign w:val="center"/>
          </w:tcPr>
          <w:p w:rsidR="00487509" w:rsidRPr="00E65EBB" w:rsidRDefault="009563C3">
            <w:pPr>
              <w:pStyle w:val="aff5"/>
              <w:rPr>
                <w:b/>
                <w:bCs/>
              </w:rPr>
            </w:pPr>
            <w:r w:rsidRPr="00E65EBB">
              <w:rPr>
                <w:rFonts w:hint="eastAsia"/>
                <w:b/>
                <w:bCs/>
              </w:rPr>
              <w:t>最高允许排放浓度一级</w:t>
            </w:r>
            <w:r w:rsidRPr="00E65EBB">
              <w:rPr>
                <w:rFonts w:hint="eastAsia"/>
                <w:b/>
                <w:bCs/>
              </w:rPr>
              <w:t>A</w:t>
            </w:r>
            <w:r w:rsidRPr="00E65EBB">
              <w:rPr>
                <w:rFonts w:hint="eastAsia"/>
                <w:b/>
                <w:bCs/>
              </w:rPr>
              <w:t>标准值</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1</w:t>
            </w:r>
          </w:p>
        </w:tc>
        <w:tc>
          <w:tcPr>
            <w:tcW w:w="1664" w:type="pct"/>
            <w:shd w:val="clear" w:color="auto" w:fill="auto"/>
            <w:vAlign w:val="center"/>
          </w:tcPr>
          <w:p w:rsidR="00487509" w:rsidRPr="00E65EBB" w:rsidRDefault="009563C3">
            <w:pPr>
              <w:pStyle w:val="aff5"/>
            </w:pPr>
            <w:r w:rsidRPr="00E65EBB">
              <w:rPr>
                <w:rFonts w:hint="eastAsia"/>
              </w:rPr>
              <w:t>pH</w:t>
            </w:r>
            <w:r w:rsidRPr="00E65EBB">
              <w:rPr>
                <w:rFonts w:hint="eastAsia"/>
              </w:rPr>
              <w:t>（无量纲）</w:t>
            </w:r>
          </w:p>
        </w:tc>
        <w:tc>
          <w:tcPr>
            <w:tcW w:w="2483" w:type="pct"/>
            <w:shd w:val="clear" w:color="auto" w:fill="auto"/>
            <w:vAlign w:val="center"/>
          </w:tcPr>
          <w:p w:rsidR="00487509" w:rsidRPr="00E65EBB" w:rsidRDefault="009563C3">
            <w:pPr>
              <w:pStyle w:val="aff5"/>
            </w:pPr>
            <w:r w:rsidRPr="00E65EBB">
              <w:rPr>
                <w:rFonts w:hint="eastAsia"/>
              </w:rPr>
              <w:t>6</w:t>
            </w:r>
            <w:r w:rsidRPr="00E65EBB">
              <w:rPr>
                <w:rFonts w:hint="eastAsia"/>
              </w:rPr>
              <w:t>～</w:t>
            </w:r>
            <w:r w:rsidRPr="00E65EBB">
              <w:rPr>
                <w:rFonts w:hint="eastAsia"/>
              </w:rPr>
              <w:t>9</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2</w:t>
            </w:r>
          </w:p>
        </w:tc>
        <w:tc>
          <w:tcPr>
            <w:tcW w:w="1664" w:type="pct"/>
            <w:shd w:val="clear" w:color="auto" w:fill="auto"/>
            <w:vAlign w:val="center"/>
          </w:tcPr>
          <w:p w:rsidR="00487509" w:rsidRPr="00E65EBB" w:rsidRDefault="009563C3">
            <w:pPr>
              <w:pStyle w:val="aff5"/>
            </w:pPr>
            <w:r w:rsidRPr="00E65EBB">
              <w:rPr>
                <w:rFonts w:hint="eastAsia"/>
              </w:rPr>
              <w:t>色度（稀释倍数）</w:t>
            </w:r>
          </w:p>
        </w:tc>
        <w:tc>
          <w:tcPr>
            <w:tcW w:w="2483" w:type="pct"/>
            <w:shd w:val="clear" w:color="auto" w:fill="auto"/>
            <w:vAlign w:val="center"/>
          </w:tcPr>
          <w:p w:rsidR="00487509" w:rsidRPr="00E65EBB" w:rsidRDefault="009563C3">
            <w:pPr>
              <w:pStyle w:val="aff5"/>
            </w:pPr>
            <w:r w:rsidRPr="00E65EBB">
              <w:rPr>
                <w:rFonts w:hint="eastAsia"/>
              </w:rPr>
              <w:t>3</w:t>
            </w:r>
            <w:r w:rsidRPr="00E65EBB">
              <w:t>0</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3</w:t>
            </w:r>
          </w:p>
        </w:tc>
        <w:tc>
          <w:tcPr>
            <w:tcW w:w="1664" w:type="pct"/>
            <w:shd w:val="clear" w:color="auto" w:fill="auto"/>
            <w:vAlign w:val="center"/>
          </w:tcPr>
          <w:p w:rsidR="00487509" w:rsidRPr="00E65EBB" w:rsidRDefault="009563C3">
            <w:pPr>
              <w:pStyle w:val="aff5"/>
            </w:pPr>
            <w:r w:rsidRPr="00E65EBB">
              <w:rPr>
                <w:rFonts w:hint="eastAsia"/>
              </w:rPr>
              <w:t>化学需氧量（</w:t>
            </w:r>
            <w:r w:rsidRPr="00E65EBB">
              <w:rPr>
                <w:rFonts w:hint="eastAsia"/>
              </w:rPr>
              <w:t>COD</w:t>
            </w:r>
            <w:r w:rsidRPr="00E65EBB">
              <w:rPr>
                <w:rFonts w:hint="eastAsia"/>
              </w:rPr>
              <w:t>）</w:t>
            </w:r>
          </w:p>
        </w:tc>
        <w:tc>
          <w:tcPr>
            <w:tcW w:w="2483" w:type="pct"/>
            <w:shd w:val="clear" w:color="auto" w:fill="auto"/>
            <w:vAlign w:val="center"/>
          </w:tcPr>
          <w:p w:rsidR="00487509" w:rsidRPr="00E65EBB" w:rsidRDefault="009563C3">
            <w:pPr>
              <w:pStyle w:val="aff5"/>
            </w:pPr>
            <w:r w:rsidRPr="00E65EBB">
              <w:rPr>
                <w:rFonts w:hint="eastAsia"/>
              </w:rPr>
              <w:t>5</w:t>
            </w:r>
            <w:r w:rsidRPr="00E65EBB">
              <w:t>0</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4</w:t>
            </w:r>
          </w:p>
        </w:tc>
        <w:tc>
          <w:tcPr>
            <w:tcW w:w="1664" w:type="pct"/>
            <w:shd w:val="clear" w:color="auto" w:fill="auto"/>
            <w:vAlign w:val="center"/>
          </w:tcPr>
          <w:p w:rsidR="00487509" w:rsidRPr="00E65EBB" w:rsidRDefault="009563C3">
            <w:pPr>
              <w:pStyle w:val="aff5"/>
            </w:pPr>
            <w:r w:rsidRPr="00E65EBB">
              <w:rPr>
                <w:rFonts w:hint="eastAsia"/>
              </w:rPr>
              <w:t>生化需氧量（</w:t>
            </w:r>
            <w:r w:rsidRPr="00E65EBB">
              <w:rPr>
                <w:rFonts w:hint="eastAsia"/>
              </w:rPr>
              <w:t>BOD</w:t>
            </w:r>
            <w:r w:rsidRPr="00E65EBB">
              <w:rPr>
                <w:vertAlign w:val="subscript"/>
              </w:rPr>
              <w:t>5</w:t>
            </w:r>
            <w:r w:rsidRPr="00E65EBB">
              <w:rPr>
                <w:rFonts w:hint="eastAsia"/>
              </w:rPr>
              <w:t>）</w:t>
            </w:r>
          </w:p>
        </w:tc>
        <w:tc>
          <w:tcPr>
            <w:tcW w:w="2483" w:type="pct"/>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5</w:t>
            </w:r>
          </w:p>
        </w:tc>
        <w:tc>
          <w:tcPr>
            <w:tcW w:w="1664" w:type="pct"/>
            <w:shd w:val="clear" w:color="auto" w:fill="auto"/>
            <w:vAlign w:val="center"/>
          </w:tcPr>
          <w:p w:rsidR="00487509" w:rsidRPr="00E65EBB" w:rsidRDefault="009563C3">
            <w:pPr>
              <w:pStyle w:val="aff5"/>
            </w:pPr>
            <w:r w:rsidRPr="00E65EBB">
              <w:rPr>
                <w:rFonts w:hint="eastAsia"/>
              </w:rPr>
              <w:t>悬浮物（</w:t>
            </w:r>
            <w:r w:rsidRPr="00E65EBB">
              <w:rPr>
                <w:rFonts w:hint="eastAsia"/>
              </w:rPr>
              <w:t>SS</w:t>
            </w:r>
            <w:r w:rsidRPr="00E65EBB">
              <w:rPr>
                <w:rFonts w:hint="eastAsia"/>
              </w:rPr>
              <w:t>）</w:t>
            </w:r>
          </w:p>
        </w:tc>
        <w:tc>
          <w:tcPr>
            <w:tcW w:w="2483" w:type="pct"/>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6</w:t>
            </w:r>
          </w:p>
        </w:tc>
        <w:tc>
          <w:tcPr>
            <w:tcW w:w="1664" w:type="pct"/>
            <w:shd w:val="clear" w:color="auto" w:fill="auto"/>
            <w:vAlign w:val="center"/>
          </w:tcPr>
          <w:p w:rsidR="00487509" w:rsidRPr="00E65EBB" w:rsidRDefault="009563C3">
            <w:pPr>
              <w:pStyle w:val="aff5"/>
            </w:pPr>
            <w:r w:rsidRPr="00E65EBB">
              <w:rPr>
                <w:rFonts w:hint="eastAsia"/>
              </w:rPr>
              <w:t>动植物油</w:t>
            </w:r>
          </w:p>
        </w:tc>
        <w:tc>
          <w:tcPr>
            <w:tcW w:w="2483" w:type="pct"/>
            <w:shd w:val="clear" w:color="auto" w:fill="auto"/>
            <w:vAlign w:val="center"/>
          </w:tcPr>
          <w:p w:rsidR="00487509" w:rsidRPr="00E65EBB" w:rsidRDefault="009563C3">
            <w:pPr>
              <w:pStyle w:val="aff5"/>
            </w:pPr>
            <w:r w:rsidRPr="00E65EBB">
              <w:rPr>
                <w:rFonts w:hint="eastAsia"/>
              </w:rPr>
              <w:t>1</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7</w:t>
            </w:r>
          </w:p>
        </w:tc>
        <w:tc>
          <w:tcPr>
            <w:tcW w:w="1664" w:type="pct"/>
            <w:shd w:val="clear" w:color="auto" w:fill="auto"/>
            <w:vAlign w:val="center"/>
          </w:tcPr>
          <w:p w:rsidR="00487509" w:rsidRPr="00E65EBB" w:rsidRDefault="009563C3">
            <w:pPr>
              <w:pStyle w:val="aff5"/>
            </w:pPr>
            <w:r w:rsidRPr="00E65EBB">
              <w:rPr>
                <w:rFonts w:hint="eastAsia"/>
              </w:rPr>
              <w:t>总氮（以</w:t>
            </w:r>
            <w:r w:rsidRPr="00E65EBB">
              <w:rPr>
                <w:rFonts w:hint="eastAsia"/>
              </w:rPr>
              <w:t>N</w:t>
            </w:r>
            <w:r w:rsidRPr="00E65EBB">
              <w:rPr>
                <w:rFonts w:hint="eastAsia"/>
              </w:rPr>
              <w:t>计）</w:t>
            </w:r>
          </w:p>
        </w:tc>
        <w:tc>
          <w:tcPr>
            <w:tcW w:w="2483"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8</w:t>
            </w:r>
          </w:p>
        </w:tc>
        <w:tc>
          <w:tcPr>
            <w:tcW w:w="1664" w:type="pct"/>
            <w:shd w:val="clear" w:color="auto" w:fill="auto"/>
            <w:vAlign w:val="center"/>
          </w:tcPr>
          <w:p w:rsidR="00487509" w:rsidRPr="00E65EBB" w:rsidRDefault="009563C3">
            <w:pPr>
              <w:pStyle w:val="aff5"/>
            </w:pPr>
            <w:r w:rsidRPr="00E65EBB">
              <w:rPr>
                <w:rFonts w:hint="eastAsia"/>
              </w:rPr>
              <w:t>氨氮（以</w:t>
            </w:r>
            <w:r w:rsidRPr="00E65EBB">
              <w:rPr>
                <w:rFonts w:hint="eastAsia"/>
              </w:rPr>
              <w:t>N</w:t>
            </w:r>
            <w:r w:rsidRPr="00E65EBB">
              <w:rPr>
                <w:rFonts w:hint="eastAsia"/>
              </w:rPr>
              <w:t>计）</w:t>
            </w:r>
          </w:p>
        </w:tc>
        <w:tc>
          <w:tcPr>
            <w:tcW w:w="2483" w:type="pct"/>
            <w:shd w:val="clear" w:color="auto" w:fill="auto"/>
            <w:vAlign w:val="center"/>
          </w:tcPr>
          <w:p w:rsidR="00487509" w:rsidRPr="00E65EBB" w:rsidRDefault="009563C3">
            <w:pPr>
              <w:pStyle w:val="aff5"/>
            </w:pPr>
            <w:r w:rsidRPr="00E65EBB">
              <w:rPr>
                <w:rFonts w:hint="eastAsia"/>
              </w:rPr>
              <w:t>5</w:t>
            </w:r>
            <w:r w:rsidRPr="00E65EBB">
              <w:rPr>
                <w:rFonts w:hint="eastAsia"/>
              </w:rPr>
              <w:t>（</w:t>
            </w:r>
            <w:r w:rsidRPr="00E65EBB">
              <w:rPr>
                <w:rFonts w:hint="eastAsia"/>
              </w:rPr>
              <w:t>8</w:t>
            </w:r>
            <w:r w:rsidRPr="00E65EBB">
              <w:rPr>
                <w:rFonts w:hint="eastAsia"/>
              </w:rPr>
              <w:t>）</w:t>
            </w:r>
            <w:r w:rsidRPr="00E65EBB">
              <w:rPr>
                <w:rFonts w:hint="eastAsia"/>
              </w:rPr>
              <w:t>*</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9</w:t>
            </w:r>
          </w:p>
        </w:tc>
        <w:tc>
          <w:tcPr>
            <w:tcW w:w="1664" w:type="pct"/>
            <w:shd w:val="clear" w:color="auto" w:fill="auto"/>
            <w:vAlign w:val="center"/>
          </w:tcPr>
          <w:p w:rsidR="00487509" w:rsidRPr="00E65EBB" w:rsidRDefault="009563C3">
            <w:pPr>
              <w:pStyle w:val="aff5"/>
            </w:pPr>
            <w:r w:rsidRPr="00E65EBB">
              <w:rPr>
                <w:rFonts w:hint="eastAsia"/>
              </w:rPr>
              <w:t>总磷（以</w:t>
            </w:r>
            <w:r w:rsidRPr="00E65EBB">
              <w:rPr>
                <w:rFonts w:hint="eastAsia"/>
              </w:rPr>
              <w:t>P</w:t>
            </w:r>
            <w:r w:rsidRPr="00E65EBB">
              <w:rPr>
                <w:rFonts w:hint="eastAsia"/>
              </w:rPr>
              <w:t>计）</w:t>
            </w:r>
          </w:p>
        </w:tc>
        <w:tc>
          <w:tcPr>
            <w:tcW w:w="2483" w:type="pct"/>
            <w:shd w:val="clear" w:color="auto" w:fill="auto"/>
            <w:vAlign w:val="center"/>
          </w:tcPr>
          <w:p w:rsidR="00487509" w:rsidRPr="00E65EBB" w:rsidRDefault="009563C3">
            <w:pPr>
              <w:pStyle w:val="aff5"/>
            </w:pPr>
            <w:r w:rsidRPr="00E65EBB">
              <w:rPr>
                <w:rFonts w:hint="eastAsia"/>
              </w:rPr>
              <w:t>0</w:t>
            </w:r>
            <w:r w:rsidRPr="00E65EBB">
              <w:t>.5</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1</w:t>
            </w:r>
            <w:r w:rsidRPr="00E65EBB">
              <w:t>0</w:t>
            </w:r>
          </w:p>
        </w:tc>
        <w:tc>
          <w:tcPr>
            <w:tcW w:w="1664" w:type="pct"/>
            <w:shd w:val="clear" w:color="auto" w:fill="auto"/>
            <w:vAlign w:val="center"/>
          </w:tcPr>
          <w:p w:rsidR="00487509" w:rsidRPr="00E65EBB" w:rsidRDefault="009563C3">
            <w:pPr>
              <w:pStyle w:val="aff5"/>
            </w:pPr>
            <w:r w:rsidRPr="00E65EBB">
              <w:rPr>
                <w:rFonts w:hint="eastAsia"/>
              </w:rPr>
              <w:t>石油类</w:t>
            </w:r>
          </w:p>
        </w:tc>
        <w:tc>
          <w:tcPr>
            <w:tcW w:w="2483" w:type="pct"/>
            <w:shd w:val="clear" w:color="auto" w:fill="auto"/>
            <w:vAlign w:val="center"/>
          </w:tcPr>
          <w:p w:rsidR="00487509" w:rsidRPr="00E65EBB" w:rsidRDefault="009563C3">
            <w:pPr>
              <w:pStyle w:val="aff5"/>
            </w:pPr>
            <w:r w:rsidRPr="00E65EBB">
              <w:rPr>
                <w:rFonts w:hint="eastAsia"/>
              </w:rPr>
              <w:t>1</w:t>
            </w:r>
          </w:p>
        </w:tc>
      </w:tr>
    </w:tbl>
    <w:p w:rsidR="00487509" w:rsidRPr="00E65EBB" w:rsidRDefault="009563C3">
      <w:pPr>
        <w:pStyle w:val="aff3"/>
        <w:spacing w:before="48" w:after="24"/>
      </w:pPr>
      <w:r w:rsidRPr="00E65EBB">
        <w:rPr>
          <w:rFonts w:hint="eastAsia"/>
        </w:rPr>
        <w:lastRenderedPageBreak/>
        <w:t>续表</w:t>
      </w:r>
      <w:r w:rsidRPr="00E65EBB">
        <w:rPr>
          <w:rFonts w:hint="eastAsia"/>
        </w:rPr>
        <w:t>2</w:t>
      </w:r>
      <w:r w:rsidRPr="00E65EBB">
        <w:t>.4-10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6"/>
        <w:gridCol w:w="3015"/>
        <w:gridCol w:w="4499"/>
      </w:tblGrid>
      <w:tr w:rsidR="00487509" w:rsidRPr="00E65EBB">
        <w:trPr>
          <w:trHeight w:val="340"/>
        </w:trPr>
        <w:tc>
          <w:tcPr>
            <w:tcW w:w="853" w:type="pct"/>
            <w:shd w:val="clear" w:color="auto" w:fill="auto"/>
            <w:vAlign w:val="center"/>
          </w:tcPr>
          <w:p w:rsidR="00487509" w:rsidRPr="00E65EBB" w:rsidRDefault="009563C3">
            <w:pPr>
              <w:pStyle w:val="aff5"/>
              <w:rPr>
                <w:b/>
                <w:bCs/>
              </w:rPr>
            </w:pPr>
            <w:r w:rsidRPr="00E65EBB">
              <w:rPr>
                <w:rFonts w:hint="eastAsia"/>
                <w:b/>
                <w:bCs/>
              </w:rPr>
              <w:t>序号</w:t>
            </w:r>
          </w:p>
        </w:tc>
        <w:tc>
          <w:tcPr>
            <w:tcW w:w="1664" w:type="pct"/>
            <w:shd w:val="clear" w:color="auto" w:fill="auto"/>
            <w:vAlign w:val="center"/>
          </w:tcPr>
          <w:p w:rsidR="00487509" w:rsidRPr="00E65EBB" w:rsidRDefault="009563C3">
            <w:pPr>
              <w:pStyle w:val="aff5"/>
              <w:rPr>
                <w:b/>
                <w:bCs/>
              </w:rPr>
            </w:pPr>
            <w:r w:rsidRPr="00E65EBB">
              <w:rPr>
                <w:rFonts w:hint="eastAsia"/>
                <w:b/>
                <w:bCs/>
              </w:rPr>
              <w:t>部分一类污染物</w:t>
            </w:r>
          </w:p>
        </w:tc>
        <w:tc>
          <w:tcPr>
            <w:tcW w:w="2483" w:type="pct"/>
            <w:shd w:val="clear" w:color="auto" w:fill="auto"/>
            <w:vAlign w:val="center"/>
          </w:tcPr>
          <w:p w:rsidR="00487509" w:rsidRPr="00E65EBB" w:rsidRDefault="009563C3">
            <w:pPr>
              <w:pStyle w:val="aff5"/>
              <w:rPr>
                <w:b/>
                <w:bCs/>
              </w:rPr>
            </w:pPr>
            <w:r w:rsidRPr="00E65EBB">
              <w:rPr>
                <w:rFonts w:hint="eastAsia"/>
                <w:b/>
                <w:bCs/>
              </w:rPr>
              <w:t>最高允许排放标准值</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1</w:t>
            </w:r>
          </w:p>
        </w:tc>
        <w:tc>
          <w:tcPr>
            <w:tcW w:w="1664" w:type="pct"/>
            <w:shd w:val="clear" w:color="auto" w:fill="auto"/>
            <w:vAlign w:val="center"/>
          </w:tcPr>
          <w:p w:rsidR="00487509" w:rsidRPr="00E65EBB" w:rsidRDefault="009563C3">
            <w:pPr>
              <w:pStyle w:val="aff5"/>
            </w:pPr>
            <w:r w:rsidRPr="00E65EBB">
              <w:rPr>
                <w:rFonts w:hint="eastAsia"/>
              </w:rPr>
              <w:t>总铬</w:t>
            </w:r>
          </w:p>
        </w:tc>
        <w:tc>
          <w:tcPr>
            <w:tcW w:w="2483" w:type="pct"/>
            <w:shd w:val="clear" w:color="auto" w:fill="auto"/>
            <w:vAlign w:val="center"/>
          </w:tcPr>
          <w:p w:rsidR="00487509" w:rsidRPr="00E65EBB" w:rsidRDefault="009563C3">
            <w:pPr>
              <w:pStyle w:val="aff5"/>
            </w:pPr>
            <w:r w:rsidRPr="00E65EBB">
              <w:rPr>
                <w:rFonts w:hint="eastAsia"/>
              </w:rPr>
              <w:t>0</w:t>
            </w:r>
            <w:r w:rsidRPr="00E65EBB">
              <w:t>.1</w:t>
            </w:r>
          </w:p>
        </w:tc>
      </w:tr>
      <w:tr w:rsidR="00487509" w:rsidRPr="00E65EBB">
        <w:trPr>
          <w:trHeight w:val="340"/>
        </w:trPr>
        <w:tc>
          <w:tcPr>
            <w:tcW w:w="853" w:type="pct"/>
            <w:shd w:val="clear" w:color="auto" w:fill="auto"/>
            <w:vAlign w:val="center"/>
          </w:tcPr>
          <w:p w:rsidR="00487509" w:rsidRPr="00E65EBB" w:rsidRDefault="009563C3">
            <w:pPr>
              <w:pStyle w:val="aff5"/>
            </w:pPr>
            <w:r w:rsidRPr="00E65EBB">
              <w:rPr>
                <w:rFonts w:hint="eastAsia"/>
              </w:rPr>
              <w:t>2</w:t>
            </w:r>
          </w:p>
        </w:tc>
        <w:tc>
          <w:tcPr>
            <w:tcW w:w="1664" w:type="pct"/>
            <w:shd w:val="clear" w:color="auto" w:fill="auto"/>
            <w:vAlign w:val="center"/>
          </w:tcPr>
          <w:p w:rsidR="00487509" w:rsidRPr="00E65EBB" w:rsidRDefault="009563C3">
            <w:pPr>
              <w:pStyle w:val="aff5"/>
            </w:pPr>
            <w:r w:rsidRPr="00E65EBB">
              <w:rPr>
                <w:rFonts w:hint="eastAsia"/>
              </w:rPr>
              <w:t>六价铬</w:t>
            </w:r>
          </w:p>
        </w:tc>
        <w:tc>
          <w:tcPr>
            <w:tcW w:w="2483" w:type="pct"/>
            <w:shd w:val="clear" w:color="auto" w:fill="auto"/>
            <w:vAlign w:val="center"/>
          </w:tcPr>
          <w:p w:rsidR="00487509" w:rsidRPr="00E65EBB" w:rsidRDefault="009563C3">
            <w:pPr>
              <w:pStyle w:val="aff5"/>
            </w:pPr>
            <w:r w:rsidRPr="00E65EBB">
              <w:rPr>
                <w:rFonts w:hint="eastAsia"/>
              </w:rPr>
              <w:t>0</w:t>
            </w:r>
            <w:r w:rsidRPr="00E65EBB">
              <w:t>.05</w:t>
            </w:r>
          </w:p>
        </w:tc>
      </w:tr>
      <w:tr w:rsidR="00487509" w:rsidRPr="00E65EBB">
        <w:trPr>
          <w:trHeight w:val="340"/>
        </w:trPr>
        <w:tc>
          <w:tcPr>
            <w:tcW w:w="5000" w:type="pct"/>
            <w:gridSpan w:val="3"/>
            <w:shd w:val="clear" w:color="auto" w:fill="auto"/>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括号外数值为水温</w:t>
            </w:r>
            <w:r w:rsidRPr="00E65EBB">
              <w:rPr>
                <w:rFonts w:hint="eastAsia"/>
              </w:rPr>
              <w:t>&gt;12</w:t>
            </w:r>
            <w:r w:rsidRPr="00E65EBB">
              <w:rPr>
                <w:rFonts w:hint="eastAsia"/>
              </w:rPr>
              <w:t>℃时的控制指标，括号内数值为水温≤</w:t>
            </w:r>
            <w:r w:rsidRPr="00E65EBB">
              <w:rPr>
                <w:rFonts w:hint="eastAsia"/>
              </w:rPr>
              <w:t>12</w:t>
            </w:r>
            <w:r w:rsidRPr="00E65EBB">
              <w:rPr>
                <w:rFonts w:hint="eastAsia"/>
              </w:rPr>
              <w:t>℃时的控制指标</w:t>
            </w:r>
          </w:p>
        </w:tc>
      </w:tr>
    </w:tbl>
    <w:p w:rsidR="00487509" w:rsidRPr="00E65EBB" w:rsidRDefault="009563C3">
      <w:pPr>
        <w:pStyle w:val="a3"/>
        <w:spacing w:beforeLines="50" w:before="120"/>
        <w:ind w:firstLine="480"/>
      </w:pPr>
      <w:r w:rsidRPr="00E65EBB">
        <w:rPr>
          <w:rFonts w:hint="eastAsia"/>
        </w:rPr>
        <w:t>（</w:t>
      </w:r>
      <w:r w:rsidRPr="00E65EBB">
        <w:rPr>
          <w:rFonts w:hint="eastAsia"/>
        </w:rPr>
        <w:t>2</w:t>
      </w:r>
      <w:r w:rsidRPr="00E65EBB">
        <w:rPr>
          <w:rFonts w:hint="eastAsia"/>
        </w:rPr>
        <w:t>）废气</w:t>
      </w:r>
    </w:p>
    <w:p w:rsidR="00487509" w:rsidRPr="00E65EBB" w:rsidRDefault="009563C3">
      <w:pPr>
        <w:ind w:firstLine="480"/>
      </w:pPr>
      <w:r w:rsidRPr="00E65EBB">
        <w:rPr>
          <w:rFonts w:ascii="宋体" w:hAnsi="宋体" w:cs="宋体" w:hint="eastAsia"/>
        </w:rPr>
        <w:t>①</w:t>
      </w:r>
      <w:r w:rsidRPr="00E65EBB">
        <w:rPr>
          <w:rFonts w:hint="eastAsia"/>
        </w:rPr>
        <w:t>本项目厂区废气污染物排放标准</w:t>
      </w:r>
    </w:p>
    <w:p w:rsidR="00487509" w:rsidRPr="00E65EBB" w:rsidRDefault="009563C3">
      <w:pPr>
        <w:ind w:firstLine="480"/>
      </w:pPr>
      <w:r w:rsidRPr="00E65EBB">
        <w:rPr>
          <w:rFonts w:hint="eastAsia"/>
        </w:rPr>
        <w:t>本项目生产过程中产生的废气主要为甲酸使用过程产生的甲酸废气，污水处理过程产生的恶臭（主要污染物为硫化氢、氨、臭气浓度），以及原料存放过程产生的恶臭（主要污染物为臭气浓度）和职工食堂油烟废气。</w:t>
      </w:r>
    </w:p>
    <w:p w:rsidR="00487509" w:rsidRPr="00E65EBB" w:rsidRDefault="009563C3">
      <w:pPr>
        <w:ind w:firstLine="480"/>
      </w:pPr>
      <w:r w:rsidRPr="00E65EBB">
        <w:rPr>
          <w:rFonts w:hint="eastAsia"/>
        </w:rPr>
        <w:t>甲酸污染物目前尚无污染物排放标准，其排放参照执行</w:t>
      </w:r>
      <w:bookmarkStart w:id="166" w:name="_Hlk98511695"/>
      <w:r w:rsidRPr="00E65EBB">
        <w:rPr>
          <w:rFonts w:hint="eastAsia"/>
        </w:rPr>
        <w:t>《大气污染物综合排放标准》（</w:t>
      </w:r>
      <w:r w:rsidRPr="00E65EBB">
        <w:t>GB16297-1996</w:t>
      </w:r>
      <w:r w:rsidRPr="00E65EBB">
        <w:rPr>
          <w:rFonts w:hint="eastAsia"/>
        </w:rPr>
        <w:t>）表</w:t>
      </w:r>
      <w:r w:rsidRPr="00E65EBB">
        <w:rPr>
          <w:rFonts w:hint="eastAsia"/>
        </w:rPr>
        <w:t>2</w:t>
      </w:r>
      <w:r w:rsidRPr="00E65EBB">
        <w:rPr>
          <w:rFonts w:hint="eastAsia"/>
        </w:rPr>
        <w:t>中的非甲烷总烃二级标准限值及相关无组织排放监控浓度限值，具体见表</w:t>
      </w:r>
      <w:r w:rsidRPr="00E65EBB">
        <w:rPr>
          <w:rFonts w:hint="eastAsia"/>
        </w:rPr>
        <w:t>2.4-11</w:t>
      </w:r>
      <w:r w:rsidRPr="00E65EBB">
        <w:rPr>
          <w:rFonts w:hint="eastAsia"/>
        </w:rPr>
        <w:t>。污水处理硫化氢、氨、臭气浓度等恶臭污染物收集后通过</w:t>
      </w:r>
      <w:r w:rsidRPr="00E65EBB">
        <w:t>40</w:t>
      </w:r>
      <w:r w:rsidRPr="00E65EBB">
        <w:rPr>
          <w:rFonts w:hint="eastAsia"/>
        </w:rPr>
        <w:t>m</w:t>
      </w:r>
      <w:r w:rsidRPr="00E65EBB">
        <w:rPr>
          <w:rFonts w:hint="eastAsia"/>
        </w:rPr>
        <w:t>高排气筒高空排放，恶臭污染物有组织排放执行</w:t>
      </w:r>
      <w:r w:rsidRPr="00E65EBB">
        <w:t>GB14554-93</w:t>
      </w:r>
      <w:r w:rsidRPr="00E65EBB">
        <w:rPr>
          <w:rFonts w:hint="eastAsia"/>
        </w:rPr>
        <w:t>《</w:t>
      </w:r>
      <w:r w:rsidRPr="00E65EBB">
        <w:rPr>
          <w:rFonts w:hAnsi="宋体"/>
        </w:rPr>
        <w:t>恶臭污染物排放标准》</w:t>
      </w:r>
      <w:r w:rsidRPr="00E65EBB">
        <w:rPr>
          <w:rFonts w:hint="eastAsia"/>
        </w:rPr>
        <w:t>表</w:t>
      </w:r>
      <w:r w:rsidRPr="00E65EBB">
        <w:rPr>
          <w:rFonts w:hint="eastAsia"/>
        </w:rPr>
        <w:t>2</w:t>
      </w:r>
      <w:r w:rsidRPr="00E65EBB">
        <w:rPr>
          <w:rFonts w:hint="eastAsia"/>
        </w:rPr>
        <w:t>中相应高度排气筒最高允许排放量或标准值，恶臭污染物无组织排放执行</w:t>
      </w:r>
      <w:r w:rsidRPr="00E65EBB">
        <w:rPr>
          <w:rFonts w:hint="eastAsia"/>
        </w:rPr>
        <w:t>GB14554-93</w:t>
      </w:r>
      <w:r w:rsidRPr="00E65EBB">
        <w:rPr>
          <w:rFonts w:hint="eastAsia"/>
        </w:rPr>
        <w:t>表</w:t>
      </w:r>
      <w:r w:rsidRPr="00E65EBB">
        <w:rPr>
          <w:rFonts w:hint="eastAsia"/>
        </w:rPr>
        <w:t>1</w:t>
      </w:r>
      <w:r w:rsidRPr="00E65EBB">
        <w:rPr>
          <w:rFonts w:hint="eastAsia"/>
        </w:rPr>
        <w:t>中二级新扩改建厂界标准值，</w:t>
      </w:r>
      <w:r w:rsidRPr="00E65EBB">
        <w:rPr>
          <w:rFonts w:hAnsi="宋体" w:hint="eastAsia"/>
        </w:rPr>
        <w:t>具体见表</w:t>
      </w:r>
      <w:r w:rsidRPr="00E65EBB">
        <w:rPr>
          <w:rFonts w:hAnsi="宋体" w:hint="eastAsia"/>
        </w:rPr>
        <w:t>2</w:t>
      </w:r>
      <w:r w:rsidRPr="00E65EBB">
        <w:rPr>
          <w:rFonts w:hAnsi="宋体"/>
        </w:rPr>
        <w:t>.4-11</w:t>
      </w:r>
      <w:r w:rsidRPr="00E65EBB">
        <w:rPr>
          <w:rFonts w:hAnsi="宋体" w:hint="eastAsia"/>
        </w:rPr>
        <w:t>。</w:t>
      </w:r>
    </w:p>
    <w:p w:rsidR="00487509" w:rsidRPr="00E65EBB" w:rsidRDefault="009563C3">
      <w:pPr>
        <w:pStyle w:val="aff3"/>
        <w:spacing w:before="48" w:after="24"/>
      </w:pPr>
      <w:r w:rsidRPr="00E65EBB">
        <w:rPr>
          <w:rFonts w:hint="eastAsia"/>
        </w:rPr>
        <w:t>表</w:t>
      </w:r>
      <w:r w:rsidRPr="00E65EBB">
        <w:rPr>
          <w:rFonts w:hint="eastAsia"/>
        </w:rPr>
        <w:t>2</w:t>
      </w:r>
      <w:r w:rsidRPr="00E65EBB">
        <w:t>.</w:t>
      </w:r>
      <w:r w:rsidRPr="00E65EBB">
        <w:rPr>
          <w:rFonts w:hint="eastAsia"/>
        </w:rPr>
        <w:t>4</w:t>
      </w:r>
      <w:r w:rsidRPr="00E65EBB">
        <w:t>-11</w:t>
      </w:r>
      <w:r w:rsidRPr="00E65EBB">
        <w:rPr>
          <w:rFonts w:hint="eastAsia"/>
        </w:rPr>
        <w:t xml:space="preserve"> </w:t>
      </w:r>
      <w:r w:rsidRPr="00E65EBB">
        <w:t xml:space="preserve"> </w:t>
      </w:r>
      <w:r w:rsidRPr="00E65EBB">
        <w:rPr>
          <w:rFonts w:hint="eastAsia"/>
        </w:rPr>
        <w:t>本项目废气污染物排放标准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31"/>
        <w:gridCol w:w="1111"/>
        <w:gridCol w:w="830"/>
        <w:gridCol w:w="969"/>
        <w:gridCol w:w="1660"/>
        <w:gridCol w:w="872"/>
        <w:gridCol w:w="1134"/>
        <w:gridCol w:w="1553"/>
      </w:tblGrid>
      <w:tr w:rsidR="00487509" w:rsidRPr="00E65EBB">
        <w:trPr>
          <w:trHeight w:val="340"/>
          <w:jc w:val="center"/>
        </w:trPr>
        <w:tc>
          <w:tcPr>
            <w:tcW w:w="514"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污染物</w:t>
            </w:r>
          </w:p>
          <w:p w:rsidR="00487509" w:rsidRPr="00E65EBB" w:rsidRDefault="009563C3">
            <w:pPr>
              <w:pStyle w:val="aff7"/>
              <w:rPr>
                <w:b/>
                <w:bCs/>
                <w:sz w:val="20"/>
              </w:rPr>
            </w:pPr>
            <w:r w:rsidRPr="00E65EBB">
              <w:rPr>
                <w:rFonts w:hint="eastAsia"/>
                <w:b/>
                <w:bCs/>
                <w:sz w:val="20"/>
              </w:rPr>
              <w:t>项目</w:t>
            </w:r>
          </w:p>
        </w:tc>
        <w:tc>
          <w:tcPr>
            <w:tcW w:w="252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有组织排放标准</w:t>
            </w:r>
          </w:p>
        </w:tc>
        <w:tc>
          <w:tcPr>
            <w:tcW w:w="1964"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无组织排放标准</w:t>
            </w:r>
          </w:p>
        </w:tc>
      </w:tr>
      <w:tr w:rsidR="00487509" w:rsidRPr="00E65EBB">
        <w:trPr>
          <w:trHeight w:val="340"/>
          <w:jc w:val="center"/>
        </w:trPr>
        <w:tc>
          <w:tcPr>
            <w:tcW w:w="514" w:type="pct"/>
            <w:vMerge/>
            <w:tcBorders>
              <w:left w:val="single" w:sz="4" w:space="0" w:color="auto"/>
              <w:right w:val="single" w:sz="4" w:space="0" w:color="auto"/>
            </w:tcBorders>
            <w:vAlign w:val="center"/>
          </w:tcPr>
          <w:p w:rsidR="00487509" w:rsidRPr="00E65EBB" w:rsidRDefault="00487509">
            <w:pPr>
              <w:pStyle w:val="aff7"/>
              <w:rPr>
                <w:b/>
                <w:bCs/>
                <w:sz w:val="20"/>
              </w:rPr>
            </w:pPr>
          </w:p>
        </w:tc>
        <w:tc>
          <w:tcPr>
            <w:tcW w:w="613"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最高允许排放浓度</w:t>
            </w:r>
          </w:p>
        </w:tc>
        <w:tc>
          <w:tcPr>
            <w:tcW w:w="1909"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最高允许排放速率或标准值</w:t>
            </w:r>
          </w:p>
        </w:tc>
        <w:tc>
          <w:tcPr>
            <w:tcW w:w="1964"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无组织排放监控浓度限值</w:t>
            </w:r>
          </w:p>
        </w:tc>
      </w:tr>
      <w:tr w:rsidR="00487509" w:rsidRPr="00E65EBB">
        <w:trPr>
          <w:trHeight w:val="340"/>
          <w:jc w:val="center"/>
        </w:trPr>
        <w:tc>
          <w:tcPr>
            <w:tcW w:w="514" w:type="pct"/>
            <w:vMerge/>
            <w:tcBorders>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613"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45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排气筒高度</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二级</w:t>
            </w:r>
          </w:p>
        </w:tc>
        <w:tc>
          <w:tcPr>
            <w:tcW w:w="9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c>
          <w:tcPr>
            <w:tcW w:w="481"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监控点</w:t>
            </w:r>
          </w:p>
        </w:tc>
        <w:tc>
          <w:tcPr>
            <w:tcW w:w="626"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浓度</w:t>
            </w:r>
          </w:p>
        </w:tc>
        <w:tc>
          <w:tcPr>
            <w:tcW w:w="857"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r>
      <w:tr w:rsidR="00487509" w:rsidRPr="00E65EBB">
        <w:trPr>
          <w:trHeight w:val="340"/>
          <w:jc w:val="center"/>
        </w:trPr>
        <w:tc>
          <w:tcPr>
            <w:tcW w:w="5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非甲烷总烃</w:t>
            </w:r>
          </w:p>
        </w:tc>
        <w:tc>
          <w:tcPr>
            <w:tcW w:w="61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120mg/m</w:t>
            </w:r>
            <w:r w:rsidRPr="00E65EBB">
              <w:rPr>
                <w:rFonts w:hint="eastAsia"/>
                <w:sz w:val="20"/>
              </w:rPr>
              <w:t>³</w:t>
            </w:r>
          </w:p>
        </w:tc>
        <w:tc>
          <w:tcPr>
            <w:tcW w:w="45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15m</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10 kg/h</w:t>
            </w:r>
          </w:p>
        </w:tc>
        <w:tc>
          <w:tcPr>
            <w:tcW w:w="9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GB16297-1996</w:t>
            </w:r>
            <w:r w:rsidRPr="00E65EBB">
              <w:rPr>
                <w:rFonts w:hint="eastAsia"/>
                <w:sz w:val="20"/>
              </w:rPr>
              <w:t>《大气污染物综合排放标准》</w:t>
            </w:r>
          </w:p>
        </w:tc>
        <w:tc>
          <w:tcPr>
            <w:tcW w:w="481"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周界外浓度最高点</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 xml:space="preserve">4.0 </w:t>
            </w:r>
            <w:r w:rsidRPr="00E65EBB">
              <w:rPr>
                <w:rFonts w:hint="eastAsia"/>
                <w:sz w:val="20"/>
              </w:rPr>
              <w:t>mg</w:t>
            </w:r>
            <w:r w:rsidRPr="00E65EBB">
              <w:rPr>
                <w:sz w:val="20"/>
              </w:rPr>
              <w:t>/</w:t>
            </w:r>
            <w:r w:rsidRPr="00E65EBB">
              <w:rPr>
                <w:rFonts w:hint="eastAsia"/>
                <w:sz w:val="20"/>
              </w:rPr>
              <w:t>m</w:t>
            </w:r>
            <w:r w:rsidRPr="00E65EBB">
              <w:rPr>
                <w:rFonts w:hint="eastAsia"/>
                <w:sz w:val="20"/>
              </w:rPr>
              <w:t>³</w:t>
            </w:r>
          </w:p>
        </w:tc>
        <w:tc>
          <w:tcPr>
            <w:tcW w:w="85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GB16297-1996</w:t>
            </w:r>
            <w:r w:rsidRPr="00E65EBB">
              <w:rPr>
                <w:rFonts w:hint="eastAsia"/>
                <w:sz w:val="20"/>
              </w:rPr>
              <w:t>《大气污染物综合排放标准》</w:t>
            </w:r>
          </w:p>
        </w:tc>
      </w:tr>
      <w:tr w:rsidR="00487509" w:rsidRPr="00E65EBB">
        <w:trPr>
          <w:trHeight w:val="340"/>
          <w:jc w:val="center"/>
        </w:trPr>
        <w:tc>
          <w:tcPr>
            <w:tcW w:w="5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Ansi="宋体"/>
                <w:sz w:val="20"/>
                <w:szCs w:val="21"/>
              </w:rPr>
              <w:t>臭气浓度</w:t>
            </w:r>
          </w:p>
        </w:tc>
        <w:tc>
          <w:tcPr>
            <w:tcW w:w="61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40m</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20000</w:t>
            </w:r>
            <w:r w:rsidRPr="00E65EBB">
              <w:rPr>
                <w:rFonts w:ascii="宋体" w:hAnsi="宋体" w:hint="eastAsia"/>
                <w:sz w:val="20"/>
                <w:szCs w:val="21"/>
              </w:rPr>
              <w:t>(无量纲)</w:t>
            </w:r>
          </w:p>
        </w:tc>
        <w:tc>
          <w:tcPr>
            <w:tcW w:w="916"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sz w:val="20"/>
              </w:rPr>
              <w:t>GB14554-93</w:t>
            </w:r>
          </w:p>
          <w:p w:rsidR="00487509" w:rsidRPr="00E65EBB" w:rsidRDefault="009563C3">
            <w:pPr>
              <w:pStyle w:val="aff7"/>
              <w:rPr>
                <w:sz w:val="20"/>
              </w:rPr>
            </w:pPr>
            <w:r w:rsidRPr="00E65EBB">
              <w:rPr>
                <w:rFonts w:hint="eastAsia"/>
                <w:sz w:val="20"/>
              </w:rPr>
              <w:t>《恶臭污染物排放标准》</w:t>
            </w:r>
          </w:p>
        </w:tc>
        <w:tc>
          <w:tcPr>
            <w:tcW w:w="481" w:type="pct"/>
            <w:vMerge/>
            <w:tcBorders>
              <w:left w:val="single" w:sz="4" w:space="0" w:color="auto"/>
              <w:right w:val="single" w:sz="4" w:space="0" w:color="auto"/>
            </w:tcBorders>
            <w:vAlign w:val="center"/>
          </w:tcPr>
          <w:p w:rsidR="00487509" w:rsidRPr="00E65EBB" w:rsidRDefault="00487509">
            <w:pPr>
              <w:pStyle w:val="aff7"/>
              <w:rPr>
                <w:sz w:val="20"/>
              </w:rPr>
            </w:pP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0</w:t>
            </w:r>
            <w:r w:rsidRPr="00E65EBB">
              <w:rPr>
                <w:rFonts w:ascii="宋体" w:hAnsi="宋体" w:hint="eastAsia"/>
                <w:sz w:val="20"/>
                <w:szCs w:val="21"/>
              </w:rPr>
              <w:t>(无量纲)</w:t>
            </w:r>
          </w:p>
        </w:tc>
        <w:tc>
          <w:tcPr>
            <w:tcW w:w="857"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sz w:val="20"/>
              </w:rPr>
              <w:t>GB14554-93</w:t>
            </w:r>
          </w:p>
          <w:p w:rsidR="00487509" w:rsidRPr="00E65EBB" w:rsidRDefault="009563C3">
            <w:pPr>
              <w:pStyle w:val="aff7"/>
              <w:rPr>
                <w:sz w:val="20"/>
              </w:rPr>
            </w:pPr>
            <w:r w:rsidRPr="00E65EBB">
              <w:rPr>
                <w:rFonts w:hint="eastAsia"/>
                <w:sz w:val="20"/>
              </w:rPr>
              <w:t>《恶臭污染物排放标准》</w:t>
            </w:r>
          </w:p>
        </w:tc>
      </w:tr>
      <w:tr w:rsidR="00487509" w:rsidRPr="00E65EBB">
        <w:trPr>
          <w:trHeight w:val="340"/>
          <w:jc w:val="center"/>
        </w:trPr>
        <w:tc>
          <w:tcPr>
            <w:tcW w:w="5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氨</w:t>
            </w:r>
          </w:p>
        </w:tc>
        <w:tc>
          <w:tcPr>
            <w:tcW w:w="61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40</w:t>
            </w:r>
            <w:r w:rsidRPr="00E65EBB">
              <w:rPr>
                <w:rFonts w:hint="eastAsia"/>
                <w:sz w:val="20"/>
              </w:rPr>
              <w:t>m</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 xml:space="preserve">35 </w:t>
            </w:r>
            <w:r w:rsidRPr="00E65EBB">
              <w:rPr>
                <w:rFonts w:hint="eastAsia"/>
                <w:sz w:val="20"/>
              </w:rPr>
              <w:t>kg</w:t>
            </w:r>
            <w:r w:rsidRPr="00E65EBB">
              <w:rPr>
                <w:sz w:val="20"/>
              </w:rPr>
              <w:t>/</w:t>
            </w:r>
            <w:r w:rsidRPr="00E65EBB">
              <w:rPr>
                <w:rFonts w:hint="eastAsia"/>
                <w:sz w:val="20"/>
              </w:rPr>
              <w:t>h</w:t>
            </w:r>
          </w:p>
        </w:tc>
        <w:tc>
          <w:tcPr>
            <w:tcW w:w="916" w:type="pct"/>
            <w:vMerge/>
            <w:tcBorders>
              <w:left w:val="single" w:sz="4" w:space="0" w:color="auto"/>
              <w:right w:val="single" w:sz="4" w:space="0" w:color="auto"/>
            </w:tcBorders>
            <w:vAlign w:val="center"/>
          </w:tcPr>
          <w:p w:rsidR="00487509" w:rsidRPr="00E65EBB" w:rsidRDefault="00487509">
            <w:pPr>
              <w:pStyle w:val="aff7"/>
              <w:rPr>
                <w:sz w:val="20"/>
              </w:rPr>
            </w:pPr>
          </w:p>
        </w:tc>
        <w:tc>
          <w:tcPr>
            <w:tcW w:w="481" w:type="pct"/>
            <w:vMerge/>
            <w:tcBorders>
              <w:left w:val="single" w:sz="4" w:space="0" w:color="auto"/>
              <w:right w:val="single" w:sz="4" w:space="0" w:color="auto"/>
            </w:tcBorders>
            <w:vAlign w:val="center"/>
          </w:tcPr>
          <w:p w:rsidR="00487509" w:rsidRPr="00E65EBB" w:rsidRDefault="00487509">
            <w:pPr>
              <w:pStyle w:val="aff7"/>
              <w:rPr>
                <w:sz w:val="20"/>
              </w:rPr>
            </w:pP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Cs w:val="21"/>
              </w:rPr>
              <w:t>1</w:t>
            </w:r>
            <w:r w:rsidRPr="00E65EBB">
              <w:rPr>
                <w:szCs w:val="21"/>
              </w:rPr>
              <w:t xml:space="preserve">.5 </w:t>
            </w:r>
            <w:r w:rsidRPr="00E65EBB">
              <w:rPr>
                <w:rFonts w:hint="eastAsia"/>
                <w:szCs w:val="21"/>
              </w:rPr>
              <w:t>mg</w:t>
            </w:r>
            <w:r w:rsidRPr="00E65EBB">
              <w:rPr>
                <w:szCs w:val="21"/>
              </w:rPr>
              <w:t>/</w:t>
            </w:r>
            <w:r w:rsidRPr="00E65EBB">
              <w:rPr>
                <w:rFonts w:hint="eastAsia"/>
                <w:szCs w:val="21"/>
              </w:rPr>
              <w:t>m</w:t>
            </w:r>
            <w:r w:rsidRPr="00E65EBB">
              <w:rPr>
                <w:rFonts w:hint="eastAsia"/>
                <w:szCs w:val="21"/>
              </w:rPr>
              <w:t>³</w:t>
            </w:r>
          </w:p>
        </w:tc>
        <w:tc>
          <w:tcPr>
            <w:tcW w:w="857"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5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硫化氢</w:t>
            </w:r>
          </w:p>
        </w:tc>
        <w:tc>
          <w:tcPr>
            <w:tcW w:w="61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40</w:t>
            </w:r>
            <w:r w:rsidRPr="00E65EBB">
              <w:rPr>
                <w:rFonts w:hint="eastAsia"/>
                <w:sz w:val="20"/>
              </w:rPr>
              <w:t>m</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2.3 kg/h</w:t>
            </w:r>
          </w:p>
        </w:tc>
        <w:tc>
          <w:tcPr>
            <w:tcW w:w="916"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81"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Cs w:val="21"/>
              </w:rPr>
              <w:t xml:space="preserve">0.06 </w:t>
            </w:r>
            <w:r w:rsidRPr="00E65EBB">
              <w:rPr>
                <w:rFonts w:hint="eastAsia"/>
                <w:szCs w:val="21"/>
              </w:rPr>
              <w:t>mg</w:t>
            </w:r>
            <w:r w:rsidRPr="00E65EBB">
              <w:rPr>
                <w:szCs w:val="21"/>
              </w:rPr>
              <w:t>/</w:t>
            </w:r>
            <w:r w:rsidRPr="00E65EBB">
              <w:rPr>
                <w:rFonts w:hint="eastAsia"/>
                <w:szCs w:val="21"/>
              </w:rPr>
              <w:t>m</w:t>
            </w:r>
            <w:r w:rsidRPr="00E65EBB">
              <w:rPr>
                <w:rFonts w:hint="eastAsia"/>
                <w:szCs w:val="21"/>
              </w:rPr>
              <w:t>³</w:t>
            </w:r>
          </w:p>
        </w:tc>
        <w:tc>
          <w:tcPr>
            <w:tcW w:w="857"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r>
    </w:tbl>
    <w:p w:rsidR="00487509" w:rsidRPr="00E65EBB" w:rsidRDefault="009563C3">
      <w:pPr>
        <w:spacing w:beforeLines="50" w:before="120"/>
        <w:ind w:firstLine="480"/>
      </w:pPr>
      <w:bookmarkStart w:id="167" w:name="_Hlk98511798"/>
      <w:bookmarkEnd w:id="166"/>
      <w:r w:rsidRPr="00E65EBB">
        <w:rPr>
          <w:rFonts w:hint="eastAsia"/>
        </w:rPr>
        <w:t>企业厂区内挥发性有机物（</w:t>
      </w:r>
      <w:r w:rsidRPr="00E65EBB">
        <w:t>VOCs</w:t>
      </w:r>
      <w:r w:rsidRPr="00E65EBB">
        <w:rPr>
          <w:rFonts w:hint="eastAsia"/>
        </w:rPr>
        <w:t>）无组织排放监控点浓度执行《挥发性有机物无组织排放控制标准》（</w:t>
      </w:r>
      <w:r w:rsidRPr="00E65EBB">
        <w:t>GB37822-2019</w:t>
      </w:r>
      <w:r w:rsidRPr="00E65EBB">
        <w:rPr>
          <w:rFonts w:hint="eastAsia"/>
        </w:rPr>
        <w:t>）附录</w:t>
      </w:r>
      <w:r w:rsidRPr="00E65EBB">
        <w:t>A</w:t>
      </w:r>
      <w:r w:rsidRPr="00E65EBB">
        <w:rPr>
          <w:rFonts w:hint="eastAsia"/>
        </w:rPr>
        <w:t>中的特别排放限值，具体见表</w:t>
      </w:r>
      <w:r w:rsidRPr="00E65EBB">
        <w:rPr>
          <w:rFonts w:hint="eastAsia"/>
        </w:rPr>
        <w:t>2</w:t>
      </w:r>
      <w:r w:rsidRPr="00E65EBB">
        <w:t>.4-12</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2</w:t>
      </w:r>
      <w:r w:rsidRPr="00E65EBB">
        <w:t xml:space="preserve">.4-12  </w:t>
      </w:r>
      <w:r w:rsidRPr="00E65EBB">
        <w:rPr>
          <w:rFonts w:hint="eastAsia"/>
        </w:rPr>
        <w:t>《挥发性有机物无组织排放控制标准》（</w:t>
      </w:r>
      <w:r w:rsidRPr="00E65EBB">
        <w:rPr>
          <w:rFonts w:hint="eastAsia"/>
        </w:rPr>
        <w:t>GB</w:t>
      </w:r>
      <w:r w:rsidRPr="00E65EBB">
        <w:t>37822-2019</w:t>
      </w:r>
      <w:r w:rsidRPr="00E65EBB">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5"/>
        <w:gridCol w:w="1955"/>
        <w:gridCol w:w="3071"/>
        <w:gridCol w:w="2129"/>
      </w:tblGrid>
      <w:tr w:rsidR="00487509" w:rsidRPr="00E65EBB">
        <w:trPr>
          <w:trHeight w:val="340"/>
          <w:jc w:val="center"/>
        </w:trPr>
        <w:tc>
          <w:tcPr>
            <w:tcW w:w="1051"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rPr>
                <w:b/>
              </w:rPr>
            </w:pPr>
            <w:r w:rsidRPr="00E65EBB">
              <w:rPr>
                <w:rFonts w:hint="eastAsia"/>
                <w:b/>
              </w:rPr>
              <w:t>污染物项目</w:t>
            </w:r>
          </w:p>
        </w:tc>
        <w:tc>
          <w:tcPr>
            <w:tcW w:w="1079"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rPr>
                <w:b/>
              </w:rPr>
            </w:pPr>
            <w:r w:rsidRPr="00E65EBB">
              <w:rPr>
                <w:rFonts w:hint="eastAsia"/>
                <w:b/>
              </w:rPr>
              <w:t>特别排放限值</w:t>
            </w:r>
            <w:r w:rsidRPr="00E65EBB">
              <w:rPr>
                <w:b/>
              </w:rPr>
              <w:t>(mg/m</w:t>
            </w:r>
            <w:r w:rsidRPr="00E65EBB">
              <w:rPr>
                <w:b/>
                <w:vertAlign w:val="superscript"/>
              </w:rPr>
              <w:t>3</w:t>
            </w:r>
            <w:r w:rsidRPr="00E65EBB">
              <w:rPr>
                <w:b/>
              </w:rPr>
              <w:t>)</w:t>
            </w:r>
          </w:p>
        </w:tc>
        <w:tc>
          <w:tcPr>
            <w:tcW w:w="169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rPr>
                <w:b/>
              </w:rPr>
            </w:pPr>
            <w:r w:rsidRPr="00E65EBB">
              <w:rPr>
                <w:rFonts w:hint="eastAsia"/>
                <w:b/>
              </w:rPr>
              <w:t>限值含义</w:t>
            </w:r>
          </w:p>
        </w:tc>
        <w:tc>
          <w:tcPr>
            <w:tcW w:w="117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rPr>
                <w:b/>
              </w:rPr>
            </w:pPr>
            <w:r w:rsidRPr="00E65EBB">
              <w:rPr>
                <w:rFonts w:hint="eastAsia"/>
                <w:b/>
              </w:rPr>
              <w:t>无组织排放监控位置</w:t>
            </w:r>
          </w:p>
        </w:tc>
      </w:tr>
      <w:tr w:rsidR="00487509" w:rsidRPr="00E65EBB">
        <w:trPr>
          <w:trHeight w:val="340"/>
          <w:jc w:val="center"/>
        </w:trPr>
        <w:tc>
          <w:tcPr>
            <w:tcW w:w="1051" w:type="pct"/>
            <w:vMerge w:val="restar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rPr>
                <w:rFonts w:hint="eastAsia"/>
              </w:rPr>
              <w:t>非甲烷总烃</w:t>
            </w:r>
          </w:p>
        </w:tc>
        <w:tc>
          <w:tcPr>
            <w:tcW w:w="1079"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t>6</w:t>
            </w:r>
          </w:p>
        </w:tc>
        <w:tc>
          <w:tcPr>
            <w:tcW w:w="169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rPr>
                <w:rFonts w:hint="eastAsia"/>
              </w:rPr>
              <w:t>监控点处</w:t>
            </w:r>
            <w:r w:rsidRPr="00E65EBB">
              <w:t>1h</w:t>
            </w:r>
            <w:r w:rsidRPr="00E65EBB">
              <w:rPr>
                <w:rFonts w:hint="eastAsia"/>
              </w:rPr>
              <w:t>平均浓度值</w:t>
            </w:r>
          </w:p>
        </w:tc>
        <w:tc>
          <w:tcPr>
            <w:tcW w:w="1175" w:type="pct"/>
            <w:vMerge w:val="restar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rPr>
                <w:rFonts w:hint="eastAsia"/>
              </w:rPr>
              <w:t>在厂房外设置监控点</w:t>
            </w:r>
          </w:p>
        </w:tc>
      </w:tr>
      <w:tr w:rsidR="00487509" w:rsidRPr="00E65EBB">
        <w:trPr>
          <w:trHeight w:val="340"/>
          <w:jc w:val="center"/>
        </w:trPr>
        <w:tc>
          <w:tcPr>
            <w:tcW w:w="1051" w:type="pct"/>
            <w:vMerge/>
            <w:tcBorders>
              <w:top w:val="single" w:sz="4" w:space="0" w:color="000000"/>
              <w:left w:val="single" w:sz="4" w:space="0" w:color="000000"/>
              <w:bottom w:val="single" w:sz="4" w:space="0" w:color="000000"/>
              <w:right w:val="single" w:sz="4" w:space="0" w:color="000000"/>
            </w:tcBorders>
            <w:vAlign w:val="center"/>
          </w:tcPr>
          <w:p w:rsidR="00487509" w:rsidRPr="00E65EBB" w:rsidRDefault="00487509">
            <w:pPr>
              <w:pStyle w:val="aff5"/>
            </w:pPr>
          </w:p>
        </w:tc>
        <w:tc>
          <w:tcPr>
            <w:tcW w:w="1079"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t>20</w:t>
            </w:r>
          </w:p>
        </w:tc>
        <w:tc>
          <w:tcPr>
            <w:tcW w:w="169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pPr>
            <w:r w:rsidRPr="00E65EBB">
              <w:rPr>
                <w:rFonts w:hint="eastAsia"/>
              </w:rPr>
              <w:t>监控点处任意一次浓度值</w:t>
            </w:r>
          </w:p>
        </w:tc>
        <w:tc>
          <w:tcPr>
            <w:tcW w:w="1175" w:type="pct"/>
            <w:vMerge/>
            <w:tcBorders>
              <w:top w:val="single" w:sz="4" w:space="0" w:color="000000"/>
              <w:left w:val="single" w:sz="4" w:space="0" w:color="000000"/>
              <w:bottom w:val="single" w:sz="4" w:space="0" w:color="000000"/>
              <w:right w:val="single" w:sz="4" w:space="0" w:color="000000"/>
            </w:tcBorders>
            <w:vAlign w:val="center"/>
          </w:tcPr>
          <w:p w:rsidR="00487509" w:rsidRPr="00E65EBB" w:rsidRDefault="00487509">
            <w:pPr>
              <w:pStyle w:val="aff5"/>
            </w:pPr>
          </w:p>
        </w:tc>
      </w:tr>
    </w:tbl>
    <w:p w:rsidR="00487509" w:rsidRPr="00E65EBB" w:rsidRDefault="009563C3">
      <w:pPr>
        <w:pStyle w:val="a3"/>
        <w:spacing w:beforeLines="50" w:before="120"/>
        <w:ind w:firstLine="480"/>
      </w:pPr>
      <w:r w:rsidRPr="00E65EBB">
        <w:rPr>
          <w:rFonts w:hint="eastAsia"/>
        </w:rPr>
        <w:t>企业现有员工合计</w:t>
      </w:r>
      <w:r w:rsidRPr="00E65EBB">
        <w:t>600</w:t>
      </w:r>
      <w:r w:rsidRPr="00E65EBB">
        <w:rPr>
          <w:rFonts w:hint="eastAsia"/>
        </w:rPr>
        <w:t>人，本项目预计劳动定员</w:t>
      </w:r>
      <w:r w:rsidRPr="00E65EBB">
        <w:rPr>
          <w:rFonts w:hint="eastAsia"/>
        </w:rPr>
        <w:t>2</w:t>
      </w:r>
      <w:r w:rsidRPr="00E65EBB">
        <w:t>00</w:t>
      </w:r>
      <w:r w:rsidRPr="00E65EBB">
        <w:rPr>
          <w:rFonts w:hint="eastAsia"/>
        </w:rPr>
        <w:t>人，在企业现有西厂区员工中</w:t>
      </w:r>
      <w:r w:rsidRPr="00E65EBB">
        <w:rPr>
          <w:rFonts w:hint="eastAsia"/>
        </w:rPr>
        <w:lastRenderedPageBreak/>
        <w:t>调剂解决，全厂不新增员工。本项目厂区内建设有员工食堂，</w:t>
      </w:r>
      <w:r w:rsidRPr="00E65EBB">
        <w:rPr>
          <w:rFonts w:ascii="宋体" w:hAnsi="宋体" w:hint="eastAsia"/>
        </w:rPr>
        <w:t>食堂排气罩灶面投影面积合计约</w:t>
      </w:r>
      <w:r w:rsidRPr="00E65EBB">
        <w:t>2.7</w:t>
      </w:r>
      <w:r w:rsidRPr="00E65EBB">
        <w:rPr>
          <w:rFonts w:hint="eastAsia"/>
        </w:rPr>
        <w:t>m</w:t>
      </w:r>
      <w:r w:rsidRPr="00E65EBB">
        <w:rPr>
          <w:rFonts w:hint="eastAsia"/>
          <w:vertAlign w:val="superscript"/>
        </w:rPr>
        <w:t>2</w:t>
      </w:r>
      <w:r w:rsidRPr="00E65EBB">
        <w:rPr>
          <w:rFonts w:ascii="宋体" w:hAnsi="宋体" w:hint="eastAsia"/>
        </w:rPr>
        <w:t>，折算基准灶头数为</w:t>
      </w:r>
      <w:r w:rsidRPr="00E65EBB">
        <w:t>3</w:t>
      </w:r>
      <w:r w:rsidRPr="00E65EBB">
        <w:rPr>
          <w:rFonts w:ascii="宋体" w:hAnsi="宋体" w:hint="eastAsia"/>
        </w:rPr>
        <w:t>个。</w:t>
      </w:r>
      <w:r w:rsidRPr="00E65EBB">
        <w:rPr>
          <w:rFonts w:hint="eastAsia"/>
        </w:rPr>
        <w:t>食堂油烟废气排放参照执行《饮食业油烟排放标准（试行）》（</w:t>
      </w:r>
      <w:r w:rsidRPr="00E65EBB">
        <w:rPr>
          <w:rFonts w:hint="eastAsia"/>
        </w:rPr>
        <w:t>GB</w:t>
      </w:r>
      <w:r w:rsidRPr="00E65EBB">
        <w:t>18483-2001</w:t>
      </w:r>
      <w:r w:rsidRPr="00E65EBB">
        <w:rPr>
          <w:rFonts w:hint="eastAsia"/>
        </w:rPr>
        <w:t>）中的“中型”规模标准（油烟最高允许排放浓度</w:t>
      </w:r>
      <w:r w:rsidRPr="00E65EBB">
        <w:rPr>
          <w:rFonts w:hint="eastAsia"/>
        </w:rPr>
        <w:t>2</w:t>
      </w:r>
      <w:r w:rsidRPr="00E65EBB">
        <w:t>.0</w:t>
      </w:r>
      <w:r w:rsidRPr="00E65EBB">
        <w:rPr>
          <w:rFonts w:hint="eastAsia"/>
        </w:rPr>
        <w:t>mg</w:t>
      </w:r>
      <w:r w:rsidRPr="00E65EBB">
        <w:t>/</w:t>
      </w:r>
      <w:r w:rsidRPr="00E65EBB">
        <w:rPr>
          <w:rFonts w:hint="eastAsia"/>
        </w:rPr>
        <w:t>m</w:t>
      </w:r>
      <w:r w:rsidRPr="00E65EBB">
        <w:rPr>
          <w:rFonts w:hint="eastAsia"/>
        </w:rPr>
        <w:t>³，净化设施最低去除效率</w:t>
      </w:r>
      <w:r w:rsidRPr="00E65EBB">
        <w:t>75</w:t>
      </w:r>
      <w:r w:rsidRPr="00E65EBB">
        <w:rPr>
          <w:rFonts w:hint="eastAsia"/>
        </w:rPr>
        <w:t>%</w:t>
      </w:r>
      <w:r w:rsidRPr="00E65EBB">
        <w:rPr>
          <w:rFonts w:hint="eastAsia"/>
        </w:rPr>
        <w:t>），具体见表</w:t>
      </w:r>
      <w:r w:rsidRPr="00E65EBB">
        <w:rPr>
          <w:rFonts w:hint="eastAsia"/>
        </w:rPr>
        <w:t>2</w:t>
      </w:r>
      <w:r w:rsidRPr="00E65EBB">
        <w:t>.4-13</w:t>
      </w:r>
      <w:r w:rsidRPr="00E65EBB">
        <w:rPr>
          <w:rFonts w:hint="eastAsia"/>
        </w:rPr>
        <w:t>。</w:t>
      </w:r>
    </w:p>
    <w:p w:rsidR="00487509" w:rsidRPr="00E65EBB" w:rsidRDefault="009563C3">
      <w:pPr>
        <w:pStyle w:val="aff3"/>
        <w:spacing w:before="48" w:after="24"/>
        <w:rPr>
          <w:bCs/>
        </w:rPr>
      </w:pPr>
      <w:r w:rsidRPr="00E65EBB">
        <w:t>表</w:t>
      </w:r>
      <w:r w:rsidRPr="00E65EBB">
        <w:rPr>
          <w:rFonts w:hint="eastAsia"/>
        </w:rPr>
        <w:t>2</w:t>
      </w:r>
      <w:r w:rsidRPr="00E65EBB">
        <w:t xml:space="preserve">.4-13  </w:t>
      </w:r>
      <w:r w:rsidRPr="00E65EBB">
        <w:rPr>
          <w:rFonts w:hint="eastAsia"/>
        </w:rPr>
        <w:t>《饮食业油烟排放标准（试行）》（</w:t>
      </w:r>
      <w:r w:rsidRPr="00E65EBB">
        <w:rPr>
          <w:rFonts w:hint="eastAsia"/>
        </w:rPr>
        <w:t>GB</w:t>
      </w:r>
      <w:r w:rsidRPr="00E65EBB">
        <w:t>18483-2001</w:t>
      </w:r>
      <w:r w:rsidRPr="00E65EB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9"/>
        <w:gridCol w:w="1654"/>
        <w:gridCol w:w="1654"/>
        <w:gridCol w:w="1653"/>
      </w:tblGrid>
      <w:tr w:rsidR="00487509" w:rsidRPr="00E65EBB">
        <w:trPr>
          <w:trHeight w:val="340"/>
          <w:jc w:val="center"/>
        </w:trPr>
        <w:tc>
          <w:tcPr>
            <w:tcW w:w="2262" w:type="pct"/>
            <w:vAlign w:val="center"/>
          </w:tcPr>
          <w:p w:rsidR="00487509" w:rsidRPr="00E65EBB" w:rsidRDefault="009563C3">
            <w:pPr>
              <w:pStyle w:val="aff7"/>
              <w:rPr>
                <w:b/>
                <w:bCs/>
              </w:rPr>
            </w:pPr>
            <w:r w:rsidRPr="00E65EBB">
              <w:rPr>
                <w:b/>
                <w:bCs/>
              </w:rPr>
              <w:t>规模</w:t>
            </w:r>
          </w:p>
        </w:tc>
        <w:tc>
          <w:tcPr>
            <w:tcW w:w="913" w:type="pct"/>
            <w:vAlign w:val="center"/>
          </w:tcPr>
          <w:p w:rsidR="00487509" w:rsidRPr="00E65EBB" w:rsidRDefault="009563C3">
            <w:pPr>
              <w:pStyle w:val="aff7"/>
              <w:rPr>
                <w:b/>
                <w:bCs/>
              </w:rPr>
            </w:pPr>
            <w:r w:rsidRPr="00E65EBB">
              <w:rPr>
                <w:b/>
                <w:bCs/>
              </w:rPr>
              <w:t>小型</w:t>
            </w:r>
          </w:p>
        </w:tc>
        <w:tc>
          <w:tcPr>
            <w:tcW w:w="913" w:type="pct"/>
            <w:vAlign w:val="center"/>
          </w:tcPr>
          <w:p w:rsidR="00487509" w:rsidRPr="00E65EBB" w:rsidRDefault="009563C3">
            <w:pPr>
              <w:pStyle w:val="aff7"/>
              <w:rPr>
                <w:b/>
                <w:bCs/>
              </w:rPr>
            </w:pPr>
            <w:r w:rsidRPr="00E65EBB">
              <w:rPr>
                <w:b/>
                <w:bCs/>
              </w:rPr>
              <w:t>中型</w:t>
            </w:r>
          </w:p>
        </w:tc>
        <w:tc>
          <w:tcPr>
            <w:tcW w:w="912" w:type="pct"/>
            <w:vAlign w:val="center"/>
          </w:tcPr>
          <w:p w:rsidR="00487509" w:rsidRPr="00E65EBB" w:rsidRDefault="009563C3">
            <w:pPr>
              <w:pStyle w:val="aff7"/>
              <w:rPr>
                <w:b/>
                <w:bCs/>
              </w:rPr>
            </w:pPr>
            <w:r w:rsidRPr="00E65EBB">
              <w:rPr>
                <w:b/>
                <w:bCs/>
              </w:rPr>
              <w:t>大型</w:t>
            </w:r>
          </w:p>
        </w:tc>
      </w:tr>
      <w:tr w:rsidR="00487509" w:rsidRPr="00E65EBB">
        <w:trPr>
          <w:trHeight w:val="340"/>
          <w:jc w:val="center"/>
        </w:trPr>
        <w:tc>
          <w:tcPr>
            <w:tcW w:w="2262" w:type="pct"/>
            <w:vAlign w:val="center"/>
          </w:tcPr>
          <w:p w:rsidR="00487509" w:rsidRPr="00E65EBB" w:rsidRDefault="009563C3">
            <w:pPr>
              <w:pStyle w:val="aff7"/>
            </w:pPr>
            <w:r w:rsidRPr="00E65EBB">
              <w:t>基准灶头数</w:t>
            </w:r>
            <w:r w:rsidRPr="00E65EBB">
              <w:rPr>
                <w:rFonts w:hint="eastAsia"/>
              </w:rPr>
              <w:t>（个）</w:t>
            </w:r>
          </w:p>
        </w:tc>
        <w:tc>
          <w:tcPr>
            <w:tcW w:w="913" w:type="pct"/>
            <w:vAlign w:val="center"/>
          </w:tcPr>
          <w:p w:rsidR="00487509" w:rsidRPr="00E65EBB" w:rsidRDefault="009563C3">
            <w:pPr>
              <w:pStyle w:val="aff7"/>
            </w:pPr>
            <w:r w:rsidRPr="00E65EBB">
              <w:t>≥1</w:t>
            </w:r>
            <w:r w:rsidRPr="00E65EBB">
              <w:t>，＜</w:t>
            </w:r>
            <w:r w:rsidRPr="00E65EBB">
              <w:t>3</w:t>
            </w:r>
          </w:p>
        </w:tc>
        <w:tc>
          <w:tcPr>
            <w:tcW w:w="913" w:type="pct"/>
            <w:vAlign w:val="center"/>
          </w:tcPr>
          <w:p w:rsidR="00487509" w:rsidRPr="00E65EBB" w:rsidRDefault="009563C3">
            <w:pPr>
              <w:pStyle w:val="aff7"/>
            </w:pPr>
            <w:r w:rsidRPr="00E65EBB">
              <w:t>≥3</w:t>
            </w:r>
            <w:r w:rsidRPr="00E65EBB">
              <w:t>，＜</w:t>
            </w:r>
            <w:r w:rsidRPr="00E65EBB">
              <w:t>6</w:t>
            </w:r>
          </w:p>
        </w:tc>
        <w:tc>
          <w:tcPr>
            <w:tcW w:w="912" w:type="pct"/>
            <w:vAlign w:val="center"/>
          </w:tcPr>
          <w:p w:rsidR="00487509" w:rsidRPr="00E65EBB" w:rsidRDefault="009563C3">
            <w:pPr>
              <w:pStyle w:val="aff7"/>
            </w:pPr>
            <w:r w:rsidRPr="00E65EBB">
              <w:t>≥6</w:t>
            </w:r>
          </w:p>
        </w:tc>
      </w:tr>
      <w:tr w:rsidR="00487509" w:rsidRPr="00E65EBB">
        <w:trPr>
          <w:trHeight w:val="340"/>
          <w:jc w:val="center"/>
        </w:trPr>
        <w:tc>
          <w:tcPr>
            <w:tcW w:w="2262" w:type="pct"/>
            <w:vAlign w:val="center"/>
          </w:tcPr>
          <w:p w:rsidR="00487509" w:rsidRPr="00E65EBB" w:rsidRDefault="009563C3">
            <w:pPr>
              <w:pStyle w:val="aff7"/>
            </w:pPr>
            <w:r w:rsidRPr="00E65EBB">
              <w:t>对应灶头总功率</w:t>
            </w:r>
            <w:r w:rsidRPr="00E65EBB">
              <w:rPr>
                <w:rFonts w:hint="eastAsia"/>
              </w:rPr>
              <w:t>（</w:t>
            </w:r>
            <w:r w:rsidRPr="00E65EBB">
              <w:rPr>
                <w:rFonts w:hint="eastAsia"/>
              </w:rPr>
              <w:t>1</w:t>
            </w:r>
            <w:r w:rsidRPr="00E65EBB">
              <w:t>0</w:t>
            </w:r>
            <w:r w:rsidRPr="00E65EBB">
              <w:rPr>
                <w:vertAlign w:val="superscript"/>
              </w:rPr>
              <w:t>8</w:t>
            </w:r>
            <w:r w:rsidRPr="00E65EBB">
              <w:rPr>
                <w:rFonts w:hint="eastAsia"/>
              </w:rPr>
              <w:t>J</w:t>
            </w:r>
            <w:r w:rsidRPr="00E65EBB">
              <w:t>/</w:t>
            </w:r>
            <w:r w:rsidRPr="00E65EBB">
              <w:rPr>
                <w:rFonts w:hint="eastAsia"/>
              </w:rPr>
              <w:t>h</w:t>
            </w:r>
            <w:r w:rsidRPr="00E65EBB">
              <w:rPr>
                <w:rFonts w:hint="eastAsia"/>
              </w:rPr>
              <w:t>）</w:t>
            </w:r>
          </w:p>
        </w:tc>
        <w:tc>
          <w:tcPr>
            <w:tcW w:w="913" w:type="pct"/>
            <w:vAlign w:val="center"/>
          </w:tcPr>
          <w:p w:rsidR="00487509" w:rsidRPr="00E65EBB" w:rsidRDefault="009563C3">
            <w:pPr>
              <w:pStyle w:val="aff7"/>
            </w:pPr>
            <w:r w:rsidRPr="00E65EBB">
              <w:t>1.67</w:t>
            </w:r>
            <w:r w:rsidRPr="00E65EBB">
              <w:rPr>
                <w:rFonts w:hint="eastAsia"/>
              </w:rPr>
              <w:t>，</w:t>
            </w:r>
            <w:r w:rsidRPr="00E65EBB">
              <w:t>＜</w:t>
            </w:r>
            <w:r w:rsidRPr="00E65EBB">
              <w:t>5.00</w:t>
            </w:r>
          </w:p>
        </w:tc>
        <w:tc>
          <w:tcPr>
            <w:tcW w:w="913" w:type="pct"/>
            <w:vAlign w:val="center"/>
          </w:tcPr>
          <w:p w:rsidR="00487509" w:rsidRPr="00E65EBB" w:rsidRDefault="009563C3">
            <w:pPr>
              <w:pStyle w:val="aff7"/>
            </w:pPr>
            <w:r w:rsidRPr="00E65EBB">
              <w:t>≥5.00</w:t>
            </w:r>
            <w:r w:rsidRPr="00E65EBB">
              <w:rPr>
                <w:rFonts w:hint="eastAsia"/>
              </w:rPr>
              <w:t>，</w:t>
            </w:r>
            <w:r w:rsidRPr="00E65EBB">
              <w:t>＜</w:t>
            </w:r>
            <w:r w:rsidRPr="00E65EBB">
              <w:t>10</w:t>
            </w:r>
          </w:p>
        </w:tc>
        <w:tc>
          <w:tcPr>
            <w:tcW w:w="912" w:type="pct"/>
            <w:vAlign w:val="center"/>
          </w:tcPr>
          <w:p w:rsidR="00487509" w:rsidRPr="00E65EBB" w:rsidRDefault="009563C3">
            <w:pPr>
              <w:pStyle w:val="aff7"/>
            </w:pPr>
            <w:r w:rsidRPr="00E65EBB">
              <w:t>≥10</w:t>
            </w:r>
          </w:p>
        </w:tc>
      </w:tr>
      <w:tr w:rsidR="00487509" w:rsidRPr="00E65EBB">
        <w:trPr>
          <w:trHeight w:val="340"/>
          <w:jc w:val="center"/>
        </w:trPr>
        <w:tc>
          <w:tcPr>
            <w:tcW w:w="2262" w:type="pct"/>
            <w:vAlign w:val="center"/>
          </w:tcPr>
          <w:p w:rsidR="00487509" w:rsidRPr="00E65EBB" w:rsidRDefault="009563C3">
            <w:pPr>
              <w:pStyle w:val="aff7"/>
            </w:pPr>
            <w:r w:rsidRPr="00E65EBB">
              <w:t>对应排气罩灶面总投影面积</w:t>
            </w:r>
            <w:r w:rsidRPr="00E65EBB">
              <w:rPr>
                <w:rFonts w:hint="eastAsia"/>
              </w:rPr>
              <w:t>（</w:t>
            </w:r>
            <w:r w:rsidRPr="00E65EBB">
              <w:rPr>
                <w:rFonts w:hint="eastAsia"/>
              </w:rPr>
              <w:t>m</w:t>
            </w:r>
            <w:r w:rsidRPr="00E65EBB">
              <w:rPr>
                <w:rFonts w:hint="eastAsia"/>
              </w:rPr>
              <w:t>²）</w:t>
            </w:r>
          </w:p>
        </w:tc>
        <w:tc>
          <w:tcPr>
            <w:tcW w:w="913" w:type="pct"/>
            <w:vAlign w:val="center"/>
          </w:tcPr>
          <w:p w:rsidR="00487509" w:rsidRPr="00E65EBB" w:rsidRDefault="009563C3">
            <w:pPr>
              <w:pStyle w:val="aff7"/>
            </w:pPr>
            <w:r w:rsidRPr="00E65EBB">
              <w:t>≥1.1</w:t>
            </w:r>
            <w:r w:rsidRPr="00E65EBB">
              <w:rPr>
                <w:rFonts w:hint="eastAsia"/>
              </w:rPr>
              <w:t>，</w:t>
            </w:r>
            <w:r w:rsidRPr="00E65EBB">
              <w:t>＜</w:t>
            </w:r>
            <w:r w:rsidRPr="00E65EBB">
              <w:t>3.3</w:t>
            </w:r>
          </w:p>
        </w:tc>
        <w:tc>
          <w:tcPr>
            <w:tcW w:w="913" w:type="pct"/>
            <w:vAlign w:val="center"/>
          </w:tcPr>
          <w:p w:rsidR="00487509" w:rsidRPr="00E65EBB" w:rsidRDefault="009563C3">
            <w:pPr>
              <w:pStyle w:val="aff7"/>
            </w:pPr>
            <w:r w:rsidRPr="00E65EBB">
              <w:t>≥3.3</w:t>
            </w:r>
            <w:r w:rsidRPr="00E65EBB">
              <w:rPr>
                <w:rFonts w:hint="eastAsia"/>
              </w:rPr>
              <w:t>，</w:t>
            </w:r>
            <w:r w:rsidRPr="00E65EBB">
              <w:t>＜</w:t>
            </w:r>
            <w:r w:rsidRPr="00E65EBB">
              <w:t>6.6</w:t>
            </w:r>
          </w:p>
        </w:tc>
        <w:tc>
          <w:tcPr>
            <w:tcW w:w="912" w:type="pct"/>
            <w:vAlign w:val="center"/>
          </w:tcPr>
          <w:p w:rsidR="00487509" w:rsidRPr="00E65EBB" w:rsidRDefault="009563C3">
            <w:pPr>
              <w:pStyle w:val="aff7"/>
            </w:pPr>
            <w:r w:rsidRPr="00E65EBB">
              <w:t>≥6.6</w:t>
            </w:r>
          </w:p>
        </w:tc>
      </w:tr>
      <w:tr w:rsidR="00487509" w:rsidRPr="00E65EBB">
        <w:trPr>
          <w:trHeight w:val="340"/>
          <w:jc w:val="center"/>
        </w:trPr>
        <w:tc>
          <w:tcPr>
            <w:tcW w:w="2262" w:type="pct"/>
            <w:vAlign w:val="center"/>
          </w:tcPr>
          <w:p w:rsidR="00487509" w:rsidRPr="00E65EBB" w:rsidRDefault="009563C3">
            <w:pPr>
              <w:pStyle w:val="aff7"/>
            </w:pPr>
            <w:r w:rsidRPr="00E65EBB">
              <w:t>最高允许排放浓度（</w:t>
            </w:r>
            <w:r w:rsidRPr="00E65EBB">
              <w:t>mg/m</w:t>
            </w:r>
            <w:r w:rsidRPr="00E65EBB">
              <w:rPr>
                <w:vertAlign w:val="superscript"/>
              </w:rPr>
              <w:t>3</w:t>
            </w:r>
            <w:r w:rsidRPr="00E65EBB">
              <w:t>）</w:t>
            </w:r>
          </w:p>
        </w:tc>
        <w:tc>
          <w:tcPr>
            <w:tcW w:w="2738" w:type="pct"/>
            <w:gridSpan w:val="3"/>
            <w:vAlign w:val="center"/>
          </w:tcPr>
          <w:p w:rsidR="00487509" w:rsidRPr="00E65EBB" w:rsidRDefault="009563C3">
            <w:pPr>
              <w:pStyle w:val="aff7"/>
            </w:pPr>
            <w:r w:rsidRPr="00E65EBB">
              <w:t>2.0</w:t>
            </w:r>
          </w:p>
        </w:tc>
      </w:tr>
      <w:tr w:rsidR="00487509" w:rsidRPr="00E65EBB">
        <w:trPr>
          <w:trHeight w:val="340"/>
          <w:jc w:val="center"/>
        </w:trPr>
        <w:tc>
          <w:tcPr>
            <w:tcW w:w="2262" w:type="pct"/>
            <w:vAlign w:val="center"/>
          </w:tcPr>
          <w:p w:rsidR="00487509" w:rsidRPr="00E65EBB" w:rsidRDefault="009563C3">
            <w:pPr>
              <w:pStyle w:val="aff7"/>
            </w:pPr>
            <w:r w:rsidRPr="00E65EBB">
              <w:t>净化设施最低去除效率（</w:t>
            </w:r>
            <w:r w:rsidRPr="00E65EBB">
              <w:t>%</w:t>
            </w:r>
            <w:r w:rsidRPr="00E65EBB">
              <w:t>）</w:t>
            </w:r>
          </w:p>
        </w:tc>
        <w:tc>
          <w:tcPr>
            <w:tcW w:w="913" w:type="pct"/>
            <w:vAlign w:val="center"/>
          </w:tcPr>
          <w:p w:rsidR="00487509" w:rsidRPr="00E65EBB" w:rsidRDefault="009563C3">
            <w:pPr>
              <w:pStyle w:val="aff7"/>
            </w:pPr>
            <w:r w:rsidRPr="00E65EBB">
              <w:t>60</w:t>
            </w:r>
          </w:p>
        </w:tc>
        <w:tc>
          <w:tcPr>
            <w:tcW w:w="913" w:type="pct"/>
            <w:vAlign w:val="center"/>
          </w:tcPr>
          <w:p w:rsidR="00487509" w:rsidRPr="00E65EBB" w:rsidRDefault="009563C3">
            <w:pPr>
              <w:pStyle w:val="aff7"/>
            </w:pPr>
            <w:r w:rsidRPr="00E65EBB">
              <w:t>75</w:t>
            </w:r>
          </w:p>
        </w:tc>
        <w:tc>
          <w:tcPr>
            <w:tcW w:w="912" w:type="pct"/>
            <w:vAlign w:val="center"/>
          </w:tcPr>
          <w:p w:rsidR="00487509" w:rsidRPr="00E65EBB" w:rsidRDefault="009563C3">
            <w:pPr>
              <w:pStyle w:val="aff7"/>
            </w:pPr>
            <w:r w:rsidRPr="00E65EBB">
              <w:t>85</w:t>
            </w:r>
          </w:p>
        </w:tc>
      </w:tr>
    </w:tbl>
    <w:p w:rsidR="00487509" w:rsidRPr="00E65EBB" w:rsidRDefault="009563C3">
      <w:pPr>
        <w:pStyle w:val="a3"/>
        <w:spacing w:beforeLines="50" w:before="120"/>
        <w:ind w:firstLine="480"/>
      </w:pPr>
      <w:r w:rsidRPr="00E65EBB">
        <w:rPr>
          <w:rFonts w:ascii="宋体" w:hAnsi="宋体" w:cs="宋体" w:hint="eastAsia"/>
        </w:rPr>
        <w:t>②</w:t>
      </w:r>
      <w:r w:rsidRPr="00E65EBB">
        <w:rPr>
          <w:rFonts w:hint="eastAsia"/>
        </w:rPr>
        <w:t>现有西厂区废气污染物排放标准</w:t>
      </w:r>
    </w:p>
    <w:p w:rsidR="00487509" w:rsidRPr="00E65EBB" w:rsidRDefault="009563C3">
      <w:pPr>
        <w:pStyle w:val="a3"/>
        <w:ind w:firstLine="480"/>
      </w:pPr>
      <w:r w:rsidRPr="00E65EBB">
        <w:rPr>
          <w:rFonts w:hint="eastAsia"/>
        </w:rPr>
        <w:t>企业现有西厂区生产过程中产生的废气主要为甲酸原料调配过程挥发的甲酸废气，污水处理、原料存放过程产生的恶臭以及职工食堂油烟废气。</w:t>
      </w:r>
    </w:p>
    <w:p w:rsidR="00487509" w:rsidRPr="00E65EBB" w:rsidRDefault="009563C3">
      <w:pPr>
        <w:pStyle w:val="a3"/>
        <w:ind w:firstLine="480"/>
        <w:rPr>
          <w:rFonts w:hAnsi="宋体"/>
        </w:rPr>
      </w:pPr>
      <w:r w:rsidRPr="00E65EBB">
        <w:rPr>
          <w:rFonts w:hint="eastAsia"/>
        </w:rPr>
        <w:t>原有项目西厂区甲酸废气以无组织形式排放，其排放参照执行《大气污染物综合排放标准》（</w:t>
      </w:r>
      <w:r w:rsidRPr="00E65EBB">
        <w:t>GB16297-1996</w:t>
      </w:r>
      <w:r w:rsidRPr="00E65EBB">
        <w:rPr>
          <w:rFonts w:hint="eastAsia"/>
        </w:rPr>
        <w:t>）表</w:t>
      </w:r>
      <w:r w:rsidRPr="00E65EBB">
        <w:rPr>
          <w:rFonts w:hint="eastAsia"/>
        </w:rPr>
        <w:t>2</w:t>
      </w:r>
      <w:r w:rsidRPr="00E65EBB">
        <w:rPr>
          <w:rFonts w:hint="eastAsia"/>
        </w:rPr>
        <w:t>中的非甲烷总烃无组织排放监控浓度限值，具体见表</w:t>
      </w:r>
      <w:r w:rsidRPr="00E65EBB">
        <w:rPr>
          <w:rFonts w:hint="eastAsia"/>
        </w:rPr>
        <w:t>2.4-1</w:t>
      </w:r>
      <w:r w:rsidRPr="00E65EBB">
        <w:t>4</w:t>
      </w:r>
      <w:r w:rsidRPr="00E65EBB">
        <w:rPr>
          <w:rFonts w:hint="eastAsia"/>
        </w:rPr>
        <w:t>。污水处理硫化氢、氨、臭气浓度等恶臭污染物收集后分别通过</w:t>
      </w:r>
      <w:r w:rsidRPr="00E65EBB">
        <w:rPr>
          <w:rFonts w:hint="eastAsia"/>
        </w:rPr>
        <w:t>2</w:t>
      </w:r>
      <w:r w:rsidRPr="00E65EBB">
        <w:t>5</w:t>
      </w:r>
      <w:r w:rsidRPr="00E65EBB">
        <w:rPr>
          <w:rFonts w:hint="eastAsia"/>
        </w:rPr>
        <w:t>m</w:t>
      </w:r>
      <w:r w:rsidRPr="00E65EBB">
        <w:rPr>
          <w:rFonts w:hint="eastAsia"/>
        </w:rPr>
        <w:t>、</w:t>
      </w:r>
      <w:r w:rsidRPr="00E65EBB">
        <w:rPr>
          <w:rFonts w:hint="eastAsia"/>
        </w:rPr>
        <w:t>4</w:t>
      </w:r>
      <w:r w:rsidRPr="00E65EBB">
        <w:t>0</w:t>
      </w:r>
      <w:r w:rsidRPr="00E65EBB">
        <w:rPr>
          <w:rFonts w:hint="eastAsia"/>
        </w:rPr>
        <w:t>m</w:t>
      </w:r>
      <w:r w:rsidRPr="00E65EBB">
        <w:rPr>
          <w:rFonts w:hint="eastAsia"/>
        </w:rPr>
        <w:t>高排气筒高空排放，恶臭污染物有组织排放执行</w:t>
      </w:r>
      <w:r w:rsidRPr="00E65EBB">
        <w:t>GB14554-93</w:t>
      </w:r>
      <w:r w:rsidRPr="00E65EBB">
        <w:rPr>
          <w:rFonts w:hint="eastAsia"/>
        </w:rPr>
        <w:t>《</w:t>
      </w:r>
      <w:r w:rsidRPr="00E65EBB">
        <w:rPr>
          <w:rFonts w:hAnsi="宋体"/>
        </w:rPr>
        <w:t>恶臭污染物排放标准》</w:t>
      </w:r>
      <w:r w:rsidRPr="00E65EBB">
        <w:rPr>
          <w:rFonts w:hint="eastAsia"/>
        </w:rPr>
        <w:t>表</w:t>
      </w:r>
      <w:r w:rsidRPr="00E65EBB">
        <w:rPr>
          <w:rFonts w:hint="eastAsia"/>
        </w:rPr>
        <w:t>2</w:t>
      </w:r>
      <w:r w:rsidRPr="00E65EBB">
        <w:rPr>
          <w:rFonts w:hint="eastAsia"/>
        </w:rPr>
        <w:t>中相应高度排气筒最高允许排放量或标准值，恶臭污染物无组织排放执行</w:t>
      </w:r>
      <w:r w:rsidRPr="00E65EBB">
        <w:rPr>
          <w:rFonts w:hint="eastAsia"/>
        </w:rPr>
        <w:t>GB14554-93</w:t>
      </w:r>
      <w:r w:rsidRPr="00E65EBB">
        <w:rPr>
          <w:rFonts w:hint="eastAsia"/>
        </w:rPr>
        <w:t>表</w:t>
      </w:r>
      <w:r w:rsidRPr="00E65EBB">
        <w:rPr>
          <w:rFonts w:hint="eastAsia"/>
        </w:rPr>
        <w:t>1</w:t>
      </w:r>
      <w:r w:rsidRPr="00E65EBB">
        <w:rPr>
          <w:rFonts w:hint="eastAsia"/>
        </w:rPr>
        <w:t>中二级新扩改建厂界标准值，</w:t>
      </w:r>
      <w:r w:rsidRPr="00E65EBB">
        <w:rPr>
          <w:rFonts w:hAnsi="宋体" w:hint="eastAsia"/>
        </w:rPr>
        <w:t>具体见表</w:t>
      </w:r>
      <w:r w:rsidRPr="00E65EBB">
        <w:rPr>
          <w:rFonts w:hAnsi="宋体" w:hint="eastAsia"/>
        </w:rPr>
        <w:t>2</w:t>
      </w:r>
      <w:r w:rsidRPr="00E65EBB">
        <w:rPr>
          <w:rFonts w:hAnsi="宋体"/>
        </w:rPr>
        <w:t>.4-14</w:t>
      </w:r>
      <w:r w:rsidRPr="00E65EBB">
        <w:rPr>
          <w:rFonts w:hAnsi="宋体" w:hint="eastAsia"/>
        </w:rPr>
        <w:t>。</w:t>
      </w:r>
    </w:p>
    <w:p w:rsidR="00487509" w:rsidRPr="00E65EBB" w:rsidRDefault="009563C3">
      <w:pPr>
        <w:pStyle w:val="aff3"/>
        <w:spacing w:beforeLines="0" w:before="0" w:afterLines="0" w:after="0"/>
      </w:pPr>
      <w:r w:rsidRPr="00E65EBB">
        <w:rPr>
          <w:rFonts w:hint="eastAsia"/>
        </w:rPr>
        <w:t>表</w:t>
      </w:r>
      <w:r w:rsidRPr="00E65EBB">
        <w:rPr>
          <w:rFonts w:hint="eastAsia"/>
        </w:rPr>
        <w:t>2</w:t>
      </w:r>
      <w:r w:rsidRPr="00E65EBB">
        <w:t>.</w:t>
      </w:r>
      <w:r w:rsidRPr="00E65EBB">
        <w:rPr>
          <w:rFonts w:hint="eastAsia"/>
        </w:rPr>
        <w:t>4</w:t>
      </w:r>
      <w:r w:rsidRPr="00E65EBB">
        <w:t>-14</w:t>
      </w:r>
      <w:r w:rsidRPr="00E65EBB">
        <w:rPr>
          <w:rFonts w:hint="eastAsia"/>
        </w:rPr>
        <w:t xml:space="preserve"> </w:t>
      </w:r>
      <w:r w:rsidRPr="00E65EBB">
        <w:t xml:space="preserve"> </w:t>
      </w:r>
      <w:r w:rsidRPr="00E65EBB">
        <w:rPr>
          <w:rFonts w:hint="eastAsia"/>
        </w:rPr>
        <w:t>原有项目西厂区废气污染物排放标准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03"/>
        <w:gridCol w:w="861"/>
        <w:gridCol w:w="832"/>
        <w:gridCol w:w="1520"/>
        <w:gridCol w:w="1383"/>
        <w:gridCol w:w="830"/>
        <w:gridCol w:w="1107"/>
        <w:gridCol w:w="1624"/>
      </w:tblGrid>
      <w:tr w:rsidR="00487509" w:rsidRPr="00E65EBB">
        <w:trPr>
          <w:trHeight w:val="340"/>
          <w:jc w:val="center"/>
        </w:trPr>
        <w:tc>
          <w:tcPr>
            <w:tcW w:w="499"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污染物项目</w:t>
            </w:r>
          </w:p>
        </w:tc>
        <w:tc>
          <w:tcPr>
            <w:tcW w:w="2536"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有组织排放标准</w:t>
            </w:r>
          </w:p>
        </w:tc>
        <w:tc>
          <w:tcPr>
            <w:tcW w:w="1965"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无组织排放标准</w:t>
            </w:r>
          </w:p>
        </w:tc>
      </w:tr>
      <w:tr w:rsidR="00487509" w:rsidRPr="00E65EBB">
        <w:trPr>
          <w:trHeight w:val="340"/>
          <w:jc w:val="center"/>
        </w:trPr>
        <w:tc>
          <w:tcPr>
            <w:tcW w:w="499" w:type="pct"/>
            <w:vMerge/>
            <w:tcBorders>
              <w:left w:val="single" w:sz="4" w:space="0" w:color="auto"/>
              <w:right w:val="single" w:sz="4" w:space="0" w:color="auto"/>
            </w:tcBorders>
            <w:vAlign w:val="center"/>
          </w:tcPr>
          <w:p w:rsidR="00487509" w:rsidRPr="00E65EBB" w:rsidRDefault="00487509">
            <w:pPr>
              <w:pStyle w:val="aff7"/>
              <w:rPr>
                <w:b/>
                <w:bCs/>
                <w:sz w:val="20"/>
              </w:rPr>
            </w:pPr>
          </w:p>
        </w:tc>
        <w:tc>
          <w:tcPr>
            <w:tcW w:w="475"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最高允许排放浓度</w:t>
            </w:r>
          </w:p>
        </w:tc>
        <w:tc>
          <w:tcPr>
            <w:tcW w:w="2061"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最高允许排放速率或标准值</w:t>
            </w:r>
          </w:p>
        </w:tc>
        <w:tc>
          <w:tcPr>
            <w:tcW w:w="1965"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无组织排放监控浓度限值</w:t>
            </w:r>
          </w:p>
        </w:tc>
      </w:tr>
      <w:tr w:rsidR="00487509" w:rsidRPr="00E65EBB">
        <w:trPr>
          <w:trHeight w:val="340"/>
          <w:jc w:val="center"/>
        </w:trPr>
        <w:tc>
          <w:tcPr>
            <w:tcW w:w="499" w:type="pct"/>
            <w:vMerge/>
            <w:tcBorders>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47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排气筒高度</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二级</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c>
          <w:tcPr>
            <w:tcW w:w="458"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监控点</w:t>
            </w:r>
          </w:p>
        </w:tc>
        <w:tc>
          <w:tcPr>
            <w:tcW w:w="611"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浓度</w:t>
            </w:r>
          </w:p>
        </w:tc>
        <w:tc>
          <w:tcPr>
            <w:tcW w:w="896"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r>
      <w:tr w:rsidR="00487509" w:rsidRPr="00E65EBB">
        <w:trPr>
          <w:trHeight w:val="340"/>
          <w:jc w:val="center"/>
        </w:trPr>
        <w:tc>
          <w:tcPr>
            <w:tcW w:w="49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非甲烷总烃</w:t>
            </w:r>
          </w:p>
        </w:tc>
        <w:tc>
          <w:tcPr>
            <w:tcW w:w="47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w:t>
            </w: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8"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周界外浓度最高点</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 xml:space="preserve">4.0 </w:t>
            </w:r>
            <w:r w:rsidRPr="00E65EBB">
              <w:rPr>
                <w:rFonts w:hint="eastAsia"/>
                <w:sz w:val="20"/>
              </w:rPr>
              <w:t>mg</w:t>
            </w:r>
            <w:r w:rsidRPr="00E65EBB">
              <w:rPr>
                <w:sz w:val="20"/>
              </w:rPr>
              <w:t>/</w:t>
            </w:r>
            <w:r w:rsidRPr="00E65EBB">
              <w:rPr>
                <w:rFonts w:hint="eastAsia"/>
                <w:sz w:val="20"/>
              </w:rPr>
              <w:t>m</w:t>
            </w:r>
            <w:r w:rsidRPr="00E65EBB">
              <w:rPr>
                <w:rFonts w:hint="eastAsia"/>
                <w:sz w:val="20"/>
              </w:rPr>
              <w:t>³</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GB16297-1996</w:t>
            </w:r>
            <w:r w:rsidRPr="00E65EBB">
              <w:rPr>
                <w:rFonts w:hint="eastAsia"/>
                <w:sz w:val="20"/>
              </w:rPr>
              <w:t>《大气污染物综合排放标准》</w:t>
            </w:r>
          </w:p>
        </w:tc>
      </w:tr>
      <w:tr w:rsidR="00487509" w:rsidRPr="00E65EBB">
        <w:trPr>
          <w:trHeight w:val="340"/>
          <w:jc w:val="center"/>
        </w:trPr>
        <w:tc>
          <w:tcPr>
            <w:tcW w:w="499"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rFonts w:hAnsi="宋体"/>
                <w:sz w:val="20"/>
                <w:szCs w:val="21"/>
              </w:rPr>
            </w:pPr>
            <w:r w:rsidRPr="00E65EBB">
              <w:rPr>
                <w:rFonts w:hAnsi="宋体"/>
                <w:sz w:val="20"/>
                <w:szCs w:val="21"/>
              </w:rPr>
              <w:t>臭气</w:t>
            </w:r>
          </w:p>
          <w:p w:rsidR="00487509" w:rsidRPr="00E65EBB" w:rsidRDefault="009563C3">
            <w:pPr>
              <w:pStyle w:val="aff7"/>
              <w:rPr>
                <w:sz w:val="20"/>
              </w:rPr>
            </w:pPr>
            <w:r w:rsidRPr="00E65EBB">
              <w:rPr>
                <w:rFonts w:hAnsi="宋体"/>
                <w:sz w:val="20"/>
                <w:szCs w:val="21"/>
              </w:rPr>
              <w:t>浓度</w:t>
            </w:r>
          </w:p>
        </w:tc>
        <w:tc>
          <w:tcPr>
            <w:tcW w:w="475"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25m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6000</w:t>
            </w:r>
            <w:r w:rsidRPr="00E65EBB">
              <w:rPr>
                <w:rFonts w:ascii="宋体" w:hAnsi="宋体" w:hint="eastAsia"/>
                <w:sz w:val="20"/>
                <w:szCs w:val="21"/>
              </w:rPr>
              <w:t>(无量纲)</w:t>
            </w:r>
          </w:p>
        </w:tc>
        <w:tc>
          <w:tcPr>
            <w:tcW w:w="763"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sz w:val="20"/>
              </w:rPr>
              <w:t>GB14554-93</w:t>
            </w:r>
          </w:p>
          <w:p w:rsidR="00487509" w:rsidRPr="00E65EBB" w:rsidRDefault="009563C3">
            <w:pPr>
              <w:pStyle w:val="aff7"/>
              <w:rPr>
                <w:sz w:val="20"/>
              </w:rPr>
            </w:pPr>
            <w:r w:rsidRPr="00E65EBB">
              <w:rPr>
                <w:rFonts w:hint="eastAsia"/>
                <w:sz w:val="20"/>
              </w:rPr>
              <w:t>《恶臭污染物排放标准》</w:t>
            </w:r>
          </w:p>
        </w:tc>
        <w:tc>
          <w:tcPr>
            <w:tcW w:w="458" w:type="pct"/>
            <w:vMerge/>
            <w:tcBorders>
              <w:left w:val="single" w:sz="4" w:space="0" w:color="auto"/>
              <w:right w:val="single" w:sz="4" w:space="0" w:color="auto"/>
            </w:tcBorders>
            <w:vAlign w:val="center"/>
          </w:tcPr>
          <w:p w:rsidR="00487509" w:rsidRPr="00E65EBB" w:rsidRDefault="00487509">
            <w:pPr>
              <w:pStyle w:val="aff7"/>
              <w:rPr>
                <w:sz w:val="20"/>
              </w:rPr>
            </w:pPr>
          </w:p>
        </w:tc>
        <w:tc>
          <w:tcPr>
            <w:tcW w:w="611"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0</w:t>
            </w:r>
            <w:r w:rsidRPr="00E65EBB">
              <w:rPr>
                <w:rFonts w:ascii="宋体" w:hAnsi="宋体" w:hint="eastAsia"/>
                <w:sz w:val="20"/>
                <w:szCs w:val="21"/>
              </w:rPr>
              <w:t>(无量纲)</w:t>
            </w:r>
          </w:p>
        </w:tc>
        <w:tc>
          <w:tcPr>
            <w:tcW w:w="896"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sz w:val="20"/>
              </w:rPr>
              <w:t>GB14554-93</w:t>
            </w:r>
          </w:p>
          <w:p w:rsidR="00487509" w:rsidRPr="00E65EBB" w:rsidRDefault="009563C3">
            <w:pPr>
              <w:pStyle w:val="aff7"/>
              <w:rPr>
                <w:sz w:val="20"/>
              </w:rPr>
            </w:pPr>
            <w:r w:rsidRPr="00E65EBB">
              <w:rPr>
                <w:rFonts w:hint="eastAsia"/>
                <w:sz w:val="20"/>
              </w:rPr>
              <w:t>《恶臭污染物排放标准》</w:t>
            </w:r>
          </w:p>
        </w:tc>
      </w:tr>
      <w:tr w:rsidR="00487509" w:rsidRPr="00E65EBB">
        <w:trPr>
          <w:trHeight w:val="340"/>
          <w:jc w:val="center"/>
        </w:trPr>
        <w:tc>
          <w:tcPr>
            <w:tcW w:w="499" w:type="pct"/>
            <w:vMerge/>
            <w:tcBorders>
              <w:left w:val="single" w:sz="4" w:space="0" w:color="auto"/>
              <w:bottom w:val="single" w:sz="4" w:space="0" w:color="auto"/>
              <w:right w:val="single" w:sz="4" w:space="0" w:color="auto"/>
            </w:tcBorders>
            <w:vAlign w:val="center"/>
          </w:tcPr>
          <w:p w:rsidR="00487509" w:rsidRPr="00E65EBB" w:rsidRDefault="00487509">
            <w:pPr>
              <w:pStyle w:val="aff7"/>
              <w:rPr>
                <w:rFonts w:hAnsi="宋体"/>
                <w:sz w:val="20"/>
                <w:szCs w:val="21"/>
              </w:rPr>
            </w:pPr>
          </w:p>
        </w:tc>
        <w:tc>
          <w:tcPr>
            <w:tcW w:w="475"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szCs w:val="21"/>
              </w:rPr>
            </w:pPr>
            <w:r w:rsidRPr="00E65EBB">
              <w:rPr>
                <w:rFonts w:hint="eastAsia"/>
                <w:sz w:val="20"/>
                <w:szCs w:val="21"/>
              </w:rPr>
              <w:t>4</w:t>
            </w:r>
            <w:r w:rsidRPr="00E65EBB">
              <w:rPr>
                <w:sz w:val="20"/>
                <w:szCs w:val="21"/>
              </w:rPr>
              <w:t>0</w:t>
            </w:r>
            <w:r w:rsidRPr="00E65EBB">
              <w:rPr>
                <w:rFonts w:hint="eastAsia"/>
                <w:sz w:val="20"/>
                <w:szCs w:val="21"/>
              </w:rPr>
              <w:t>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szCs w:val="21"/>
              </w:rPr>
            </w:pPr>
            <w:r w:rsidRPr="00E65EBB">
              <w:rPr>
                <w:rFonts w:hint="eastAsia"/>
                <w:sz w:val="20"/>
                <w:szCs w:val="21"/>
              </w:rPr>
              <w:t>2</w:t>
            </w:r>
            <w:r w:rsidRPr="00E65EBB">
              <w:rPr>
                <w:sz w:val="20"/>
                <w:szCs w:val="21"/>
              </w:rPr>
              <w:t>0000</w:t>
            </w:r>
            <w:r w:rsidRPr="00E65EBB">
              <w:rPr>
                <w:rFonts w:ascii="宋体" w:hAnsi="宋体" w:hint="eastAsia"/>
                <w:sz w:val="20"/>
                <w:szCs w:val="21"/>
              </w:rPr>
              <w:t>(无量纲)</w:t>
            </w:r>
          </w:p>
        </w:tc>
        <w:tc>
          <w:tcPr>
            <w:tcW w:w="763" w:type="pct"/>
            <w:vMerge/>
            <w:tcBorders>
              <w:left w:val="single" w:sz="4" w:space="0" w:color="auto"/>
              <w:right w:val="single" w:sz="4" w:space="0" w:color="auto"/>
            </w:tcBorders>
            <w:vAlign w:val="center"/>
          </w:tcPr>
          <w:p w:rsidR="00487509" w:rsidRPr="00E65EBB" w:rsidRDefault="00487509">
            <w:pPr>
              <w:pStyle w:val="aff7"/>
              <w:rPr>
                <w:sz w:val="20"/>
              </w:rPr>
            </w:pPr>
          </w:p>
        </w:tc>
        <w:tc>
          <w:tcPr>
            <w:tcW w:w="458" w:type="pct"/>
            <w:vMerge/>
            <w:tcBorders>
              <w:left w:val="single" w:sz="4" w:space="0" w:color="auto"/>
              <w:right w:val="single" w:sz="4" w:space="0" w:color="auto"/>
            </w:tcBorders>
            <w:vAlign w:val="center"/>
          </w:tcPr>
          <w:p w:rsidR="00487509" w:rsidRPr="00E65EBB" w:rsidRDefault="00487509">
            <w:pPr>
              <w:pStyle w:val="aff7"/>
              <w:rPr>
                <w:sz w:val="20"/>
              </w:rPr>
            </w:pPr>
          </w:p>
        </w:tc>
        <w:tc>
          <w:tcPr>
            <w:tcW w:w="611"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896"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499"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氨</w:t>
            </w:r>
          </w:p>
        </w:tc>
        <w:tc>
          <w:tcPr>
            <w:tcW w:w="475"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5</w:t>
            </w:r>
            <w:r w:rsidRPr="00E65EBB">
              <w:rPr>
                <w:rFonts w:hint="eastAsia"/>
                <w:sz w:val="20"/>
              </w:rPr>
              <w:t>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1</w:t>
            </w:r>
            <w:r w:rsidRPr="00E65EBB">
              <w:rPr>
                <w:sz w:val="20"/>
              </w:rPr>
              <w:t xml:space="preserve">4 </w:t>
            </w:r>
            <w:r w:rsidRPr="00E65EBB">
              <w:rPr>
                <w:rFonts w:hint="eastAsia"/>
                <w:sz w:val="20"/>
              </w:rPr>
              <w:t>kg</w:t>
            </w:r>
            <w:r w:rsidRPr="00E65EBB">
              <w:rPr>
                <w:sz w:val="20"/>
              </w:rPr>
              <w:t>/</w:t>
            </w:r>
            <w:r w:rsidRPr="00E65EBB">
              <w:rPr>
                <w:rFonts w:hint="eastAsia"/>
                <w:sz w:val="20"/>
              </w:rPr>
              <w:t>h</w:t>
            </w:r>
          </w:p>
        </w:tc>
        <w:tc>
          <w:tcPr>
            <w:tcW w:w="763" w:type="pct"/>
            <w:vMerge/>
            <w:tcBorders>
              <w:left w:val="single" w:sz="4" w:space="0" w:color="auto"/>
              <w:right w:val="single" w:sz="4" w:space="0" w:color="auto"/>
            </w:tcBorders>
            <w:vAlign w:val="center"/>
          </w:tcPr>
          <w:p w:rsidR="00487509" w:rsidRPr="00E65EBB" w:rsidRDefault="00487509">
            <w:pPr>
              <w:pStyle w:val="aff7"/>
              <w:rPr>
                <w:sz w:val="20"/>
              </w:rPr>
            </w:pPr>
          </w:p>
        </w:tc>
        <w:tc>
          <w:tcPr>
            <w:tcW w:w="458" w:type="pct"/>
            <w:vMerge/>
            <w:tcBorders>
              <w:left w:val="single" w:sz="4" w:space="0" w:color="auto"/>
              <w:right w:val="single" w:sz="4" w:space="0" w:color="auto"/>
            </w:tcBorders>
            <w:vAlign w:val="center"/>
          </w:tcPr>
          <w:p w:rsidR="00487509" w:rsidRPr="00E65EBB" w:rsidRDefault="00487509">
            <w:pPr>
              <w:pStyle w:val="aff7"/>
              <w:rPr>
                <w:sz w:val="20"/>
              </w:rPr>
            </w:pPr>
          </w:p>
        </w:tc>
        <w:tc>
          <w:tcPr>
            <w:tcW w:w="611"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szCs w:val="21"/>
              </w:rPr>
              <w:t>1</w:t>
            </w:r>
            <w:r w:rsidRPr="00E65EBB">
              <w:rPr>
                <w:sz w:val="20"/>
                <w:szCs w:val="21"/>
              </w:rPr>
              <w:t xml:space="preserve">.5 </w:t>
            </w:r>
            <w:r w:rsidRPr="00E65EBB">
              <w:rPr>
                <w:rFonts w:hint="eastAsia"/>
                <w:sz w:val="20"/>
                <w:szCs w:val="21"/>
              </w:rPr>
              <w:t>mg</w:t>
            </w:r>
            <w:r w:rsidRPr="00E65EBB">
              <w:rPr>
                <w:sz w:val="20"/>
                <w:szCs w:val="21"/>
              </w:rPr>
              <w:t>/</w:t>
            </w:r>
            <w:r w:rsidRPr="00E65EBB">
              <w:rPr>
                <w:rFonts w:hint="eastAsia"/>
                <w:sz w:val="20"/>
                <w:szCs w:val="21"/>
              </w:rPr>
              <w:t>m</w:t>
            </w:r>
            <w:r w:rsidRPr="00E65EBB">
              <w:rPr>
                <w:rFonts w:hint="eastAsia"/>
                <w:sz w:val="20"/>
                <w:szCs w:val="21"/>
              </w:rPr>
              <w:t>³</w:t>
            </w:r>
          </w:p>
        </w:tc>
        <w:tc>
          <w:tcPr>
            <w:tcW w:w="896"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499"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75"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4</w:t>
            </w:r>
            <w:r w:rsidRPr="00E65EBB">
              <w:rPr>
                <w:sz w:val="20"/>
              </w:rPr>
              <w:t>0</w:t>
            </w:r>
            <w:r w:rsidRPr="00E65EBB">
              <w:rPr>
                <w:rFonts w:hint="eastAsia"/>
                <w:sz w:val="20"/>
              </w:rPr>
              <w:t>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3</w:t>
            </w:r>
            <w:r w:rsidRPr="00E65EBB">
              <w:rPr>
                <w:sz w:val="20"/>
              </w:rPr>
              <w:t xml:space="preserve">5 </w:t>
            </w:r>
            <w:r w:rsidRPr="00E65EBB">
              <w:rPr>
                <w:rFonts w:hint="eastAsia"/>
                <w:sz w:val="20"/>
              </w:rPr>
              <w:t>kg</w:t>
            </w:r>
            <w:r w:rsidRPr="00E65EBB">
              <w:rPr>
                <w:sz w:val="20"/>
              </w:rPr>
              <w:t>/</w:t>
            </w:r>
            <w:r w:rsidRPr="00E65EBB">
              <w:rPr>
                <w:rFonts w:hint="eastAsia"/>
                <w:sz w:val="20"/>
              </w:rPr>
              <w:t>h</w:t>
            </w:r>
          </w:p>
        </w:tc>
        <w:tc>
          <w:tcPr>
            <w:tcW w:w="763" w:type="pct"/>
            <w:vMerge/>
            <w:tcBorders>
              <w:left w:val="single" w:sz="4" w:space="0" w:color="auto"/>
              <w:right w:val="single" w:sz="4" w:space="0" w:color="auto"/>
            </w:tcBorders>
            <w:vAlign w:val="center"/>
          </w:tcPr>
          <w:p w:rsidR="00487509" w:rsidRPr="00E65EBB" w:rsidRDefault="00487509">
            <w:pPr>
              <w:pStyle w:val="aff7"/>
              <w:rPr>
                <w:sz w:val="20"/>
              </w:rPr>
            </w:pPr>
          </w:p>
        </w:tc>
        <w:tc>
          <w:tcPr>
            <w:tcW w:w="458" w:type="pct"/>
            <w:vMerge/>
            <w:tcBorders>
              <w:left w:val="single" w:sz="4" w:space="0" w:color="auto"/>
              <w:right w:val="single" w:sz="4" w:space="0" w:color="auto"/>
            </w:tcBorders>
            <w:vAlign w:val="center"/>
          </w:tcPr>
          <w:p w:rsidR="00487509" w:rsidRPr="00E65EBB" w:rsidRDefault="00487509">
            <w:pPr>
              <w:pStyle w:val="aff7"/>
              <w:rPr>
                <w:sz w:val="20"/>
              </w:rPr>
            </w:pPr>
          </w:p>
        </w:tc>
        <w:tc>
          <w:tcPr>
            <w:tcW w:w="611"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szCs w:val="21"/>
              </w:rPr>
            </w:pPr>
          </w:p>
        </w:tc>
        <w:tc>
          <w:tcPr>
            <w:tcW w:w="896"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499"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硫化氢</w:t>
            </w:r>
          </w:p>
        </w:tc>
        <w:tc>
          <w:tcPr>
            <w:tcW w:w="475"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5</w:t>
            </w:r>
            <w:r w:rsidRPr="00E65EBB">
              <w:rPr>
                <w:rFonts w:hint="eastAsia"/>
                <w:sz w:val="20"/>
              </w:rPr>
              <w:t>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0.90 kg/h</w:t>
            </w:r>
          </w:p>
        </w:tc>
        <w:tc>
          <w:tcPr>
            <w:tcW w:w="763" w:type="pct"/>
            <w:vMerge/>
            <w:tcBorders>
              <w:left w:val="single" w:sz="4" w:space="0" w:color="auto"/>
              <w:right w:val="single" w:sz="4" w:space="0" w:color="auto"/>
            </w:tcBorders>
            <w:vAlign w:val="center"/>
          </w:tcPr>
          <w:p w:rsidR="00487509" w:rsidRPr="00E65EBB" w:rsidRDefault="00487509">
            <w:pPr>
              <w:pStyle w:val="aff7"/>
              <w:rPr>
                <w:sz w:val="20"/>
              </w:rPr>
            </w:pPr>
          </w:p>
        </w:tc>
        <w:tc>
          <w:tcPr>
            <w:tcW w:w="458" w:type="pct"/>
            <w:vMerge/>
            <w:tcBorders>
              <w:left w:val="single" w:sz="4" w:space="0" w:color="auto"/>
              <w:right w:val="single" w:sz="4" w:space="0" w:color="auto"/>
            </w:tcBorders>
            <w:vAlign w:val="center"/>
          </w:tcPr>
          <w:p w:rsidR="00487509" w:rsidRPr="00E65EBB" w:rsidRDefault="00487509">
            <w:pPr>
              <w:pStyle w:val="aff7"/>
              <w:rPr>
                <w:sz w:val="20"/>
              </w:rPr>
            </w:pPr>
          </w:p>
        </w:tc>
        <w:tc>
          <w:tcPr>
            <w:tcW w:w="611"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sz w:val="20"/>
                <w:szCs w:val="21"/>
              </w:rPr>
              <w:t>0.06</w:t>
            </w:r>
            <w:r w:rsidRPr="00E65EBB">
              <w:rPr>
                <w:rFonts w:hint="eastAsia"/>
                <w:sz w:val="20"/>
                <w:szCs w:val="21"/>
              </w:rPr>
              <w:t>mg</w:t>
            </w:r>
            <w:r w:rsidRPr="00E65EBB">
              <w:rPr>
                <w:sz w:val="20"/>
                <w:szCs w:val="21"/>
              </w:rPr>
              <w:t>/</w:t>
            </w:r>
            <w:r w:rsidRPr="00E65EBB">
              <w:rPr>
                <w:rFonts w:hint="eastAsia"/>
                <w:sz w:val="20"/>
                <w:szCs w:val="21"/>
              </w:rPr>
              <w:t>m</w:t>
            </w:r>
            <w:r w:rsidRPr="00E65EBB">
              <w:rPr>
                <w:rFonts w:hint="eastAsia"/>
                <w:sz w:val="20"/>
                <w:szCs w:val="21"/>
              </w:rPr>
              <w:t>³</w:t>
            </w:r>
          </w:p>
        </w:tc>
        <w:tc>
          <w:tcPr>
            <w:tcW w:w="896"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499"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75"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4</w:t>
            </w:r>
            <w:r w:rsidRPr="00E65EBB">
              <w:rPr>
                <w:sz w:val="20"/>
              </w:rPr>
              <w:t>0</w:t>
            </w:r>
            <w:r w:rsidRPr="00E65EBB">
              <w:rPr>
                <w:rFonts w:hint="eastAsia"/>
                <w:sz w:val="20"/>
              </w:rPr>
              <w:t>m</w:t>
            </w:r>
          </w:p>
        </w:tc>
        <w:tc>
          <w:tcPr>
            <w:tcW w:w="83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 xml:space="preserve">.3 </w:t>
            </w:r>
            <w:r w:rsidRPr="00E65EBB">
              <w:rPr>
                <w:rFonts w:hint="eastAsia"/>
                <w:sz w:val="20"/>
              </w:rPr>
              <w:t>kg</w:t>
            </w:r>
            <w:r w:rsidRPr="00E65EBB">
              <w:rPr>
                <w:sz w:val="20"/>
              </w:rPr>
              <w:t>/</w:t>
            </w:r>
            <w:r w:rsidRPr="00E65EBB">
              <w:rPr>
                <w:rFonts w:hint="eastAsia"/>
                <w:sz w:val="20"/>
              </w:rPr>
              <w:t>h</w:t>
            </w:r>
          </w:p>
        </w:tc>
        <w:tc>
          <w:tcPr>
            <w:tcW w:w="763"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458"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c>
          <w:tcPr>
            <w:tcW w:w="611"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szCs w:val="21"/>
              </w:rPr>
            </w:pPr>
          </w:p>
        </w:tc>
        <w:tc>
          <w:tcPr>
            <w:tcW w:w="896" w:type="pct"/>
            <w:vMerge/>
            <w:tcBorders>
              <w:left w:val="single" w:sz="4" w:space="0" w:color="auto"/>
              <w:bottom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jc w:val="both"/>
              <w:rPr>
                <w:sz w:val="20"/>
              </w:rPr>
            </w:pPr>
            <w:r w:rsidRPr="00E65EBB">
              <w:rPr>
                <w:rFonts w:hint="eastAsia"/>
                <w:sz w:val="20"/>
              </w:rPr>
              <w:t>备注：</w:t>
            </w:r>
            <w:r w:rsidRPr="00E65EBB">
              <w:rPr>
                <w:rFonts w:hint="eastAsia"/>
                <w:sz w:val="20"/>
              </w:rPr>
              <w:t>1</w:t>
            </w:r>
            <w:r w:rsidRPr="00E65EBB">
              <w:rPr>
                <w:rFonts w:hint="eastAsia"/>
                <w:sz w:val="20"/>
              </w:rPr>
              <w:t>、为进一步保护周边环境，减少污染物排放量，在本项目实施过程中，要求企业加强甲酸密闭存放和密闭转运管理，甲酸废气密闭转运至加药平台后通过密闭管道直接输送入转鼓内，减少甲酸废</w:t>
            </w:r>
            <w:r w:rsidRPr="00E65EBB">
              <w:rPr>
                <w:rFonts w:hint="eastAsia"/>
                <w:sz w:val="20"/>
              </w:rPr>
              <w:lastRenderedPageBreak/>
              <w:t>气产生量；</w:t>
            </w:r>
          </w:p>
          <w:p w:rsidR="00487509" w:rsidRPr="00E65EBB" w:rsidRDefault="009563C3">
            <w:pPr>
              <w:pStyle w:val="aff7"/>
              <w:ind w:firstLineChars="300" w:firstLine="600"/>
              <w:jc w:val="both"/>
              <w:rPr>
                <w:sz w:val="20"/>
              </w:rPr>
            </w:pPr>
            <w:r w:rsidRPr="00E65EBB">
              <w:rPr>
                <w:sz w:val="20"/>
              </w:rPr>
              <w:t>2</w:t>
            </w:r>
            <w:r w:rsidRPr="00E65EBB">
              <w:rPr>
                <w:rFonts w:hint="eastAsia"/>
                <w:sz w:val="20"/>
              </w:rPr>
              <w:t>、企业对现有项目污水处理站调节池、初沉池、混凝沉淀池、一级生化池采用加盖密封收集臭气，收集的臭气采用“碱喷淋</w:t>
            </w:r>
            <w:r w:rsidRPr="00E65EBB">
              <w:rPr>
                <w:rFonts w:hint="eastAsia"/>
                <w:sz w:val="20"/>
              </w:rPr>
              <w:t>+</w:t>
            </w:r>
            <w:r w:rsidRPr="00E65EBB">
              <w:rPr>
                <w:rFonts w:hint="eastAsia"/>
                <w:sz w:val="20"/>
              </w:rPr>
              <w:t>臭氧除臭”装置净化处理后通过</w:t>
            </w:r>
            <w:r w:rsidRPr="00E65EBB">
              <w:rPr>
                <w:sz w:val="20"/>
              </w:rPr>
              <w:t>25</w:t>
            </w:r>
            <w:r w:rsidRPr="00E65EBB">
              <w:rPr>
                <w:rFonts w:hint="eastAsia"/>
                <w:sz w:val="20"/>
              </w:rPr>
              <w:t>m</w:t>
            </w:r>
            <w:r w:rsidRPr="00E65EBB">
              <w:rPr>
                <w:rFonts w:hint="eastAsia"/>
                <w:sz w:val="20"/>
              </w:rPr>
              <w:t>高排气筒高空排放；二级生化池、三级生化池采用加盖密封收集臭气，收集的臭气通过</w:t>
            </w:r>
            <w:r w:rsidRPr="00E65EBB">
              <w:rPr>
                <w:rFonts w:hint="eastAsia"/>
                <w:sz w:val="20"/>
              </w:rPr>
              <w:t>2</w:t>
            </w:r>
            <w:r w:rsidRPr="00E65EBB">
              <w:rPr>
                <w:sz w:val="20"/>
              </w:rPr>
              <w:t>5</w:t>
            </w:r>
            <w:r w:rsidRPr="00E65EBB">
              <w:rPr>
                <w:rFonts w:hint="eastAsia"/>
                <w:sz w:val="20"/>
              </w:rPr>
              <w:t>m</w:t>
            </w:r>
            <w:r w:rsidRPr="00E65EBB">
              <w:rPr>
                <w:rFonts w:hint="eastAsia"/>
                <w:sz w:val="20"/>
              </w:rPr>
              <w:t>高排气筒高空排放；污泥脱水机房、污泥堆房采用全封闭收集臭气，收集的臭气通过</w:t>
            </w:r>
            <w:r w:rsidRPr="00E65EBB">
              <w:rPr>
                <w:sz w:val="20"/>
              </w:rPr>
              <w:t>40</w:t>
            </w:r>
            <w:r w:rsidRPr="00E65EBB">
              <w:rPr>
                <w:rFonts w:hint="eastAsia"/>
                <w:sz w:val="20"/>
              </w:rPr>
              <w:t>m</w:t>
            </w:r>
            <w:r w:rsidRPr="00E65EBB">
              <w:rPr>
                <w:rFonts w:hint="eastAsia"/>
                <w:sz w:val="20"/>
              </w:rPr>
              <w:t>高排气筒高空排放。为进一步保护周边环境，本项目实施后要求企业对调节池、物化反应池、沉淀池、生化池、污泥脱水机房、污泥堆房、事故应急池等构筑物均采用加盖密封收集恶臭污染物，收集的臭气采用“碱喷淋</w:t>
            </w:r>
            <w:r w:rsidRPr="00E65EBB">
              <w:rPr>
                <w:rFonts w:hint="eastAsia"/>
                <w:sz w:val="20"/>
              </w:rPr>
              <w:t>+</w:t>
            </w:r>
            <w:r w:rsidRPr="00E65EBB">
              <w:rPr>
                <w:rFonts w:hint="eastAsia"/>
                <w:sz w:val="20"/>
              </w:rPr>
              <w:t>生物除臭”装置净化处理后高空排放。</w:t>
            </w:r>
          </w:p>
        </w:tc>
      </w:tr>
    </w:tbl>
    <w:p w:rsidR="00487509" w:rsidRPr="00E65EBB" w:rsidRDefault="009563C3">
      <w:pPr>
        <w:spacing w:beforeLines="50" w:before="120"/>
        <w:ind w:firstLine="480"/>
      </w:pPr>
      <w:r w:rsidRPr="00E65EBB">
        <w:rPr>
          <w:rFonts w:hint="eastAsia"/>
        </w:rPr>
        <w:lastRenderedPageBreak/>
        <w:t>现有项目西厂区内挥发性有机物无组织排放监控点浓度执行《挥发性有机物无组织排放控制标准》（</w:t>
      </w:r>
      <w:r w:rsidRPr="00E65EBB">
        <w:t>GB37822-2019</w:t>
      </w:r>
      <w:r w:rsidRPr="00E65EBB">
        <w:rPr>
          <w:rFonts w:hint="eastAsia"/>
        </w:rPr>
        <w:t>）附录</w:t>
      </w:r>
      <w:r w:rsidRPr="00E65EBB">
        <w:t>A</w:t>
      </w:r>
      <w:r w:rsidRPr="00E65EBB">
        <w:rPr>
          <w:rFonts w:hint="eastAsia"/>
        </w:rPr>
        <w:t>中的特别排放限值，具体见表</w:t>
      </w:r>
      <w:r w:rsidRPr="00E65EBB">
        <w:rPr>
          <w:rFonts w:hint="eastAsia"/>
        </w:rPr>
        <w:t>2</w:t>
      </w:r>
      <w:r w:rsidRPr="00E65EBB">
        <w:t>.4-12</w:t>
      </w:r>
      <w:r w:rsidRPr="00E65EBB">
        <w:rPr>
          <w:rFonts w:hint="eastAsia"/>
        </w:rPr>
        <w:t>。</w:t>
      </w:r>
    </w:p>
    <w:p w:rsidR="00487509" w:rsidRPr="00E65EBB" w:rsidRDefault="009563C3">
      <w:pPr>
        <w:pStyle w:val="a3"/>
        <w:ind w:firstLine="480"/>
      </w:pPr>
      <w:r w:rsidRPr="00E65EBB">
        <w:rPr>
          <w:rFonts w:hint="eastAsia"/>
        </w:rPr>
        <w:t>企业西厂区现有员工</w:t>
      </w:r>
      <w:r w:rsidRPr="00E65EBB">
        <w:t>200</w:t>
      </w:r>
      <w:r w:rsidRPr="00E65EBB">
        <w:rPr>
          <w:rFonts w:hint="eastAsia"/>
        </w:rPr>
        <w:t>人，设置有员工食堂，</w:t>
      </w:r>
      <w:r w:rsidRPr="00E65EBB">
        <w:rPr>
          <w:rFonts w:ascii="宋体" w:hAnsi="宋体" w:hint="eastAsia"/>
        </w:rPr>
        <w:t>食堂排气罩灶面投影面积合计约</w:t>
      </w:r>
      <w:r w:rsidRPr="00E65EBB">
        <w:t>2.7</w:t>
      </w:r>
      <w:r w:rsidRPr="00E65EBB">
        <w:rPr>
          <w:rFonts w:hint="eastAsia"/>
        </w:rPr>
        <w:t>m</w:t>
      </w:r>
      <w:r w:rsidRPr="00E65EBB">
        <w:rPr>
          <w:rFonts w:hint="eastAsia"/>
          <w:vertAlign w:val="superscript"/>
        </w:rPr>
        <w:t>2</w:t>
      </w:r>
      <w:r w:rsidRPr="00E65EBB">
        <w:rPr>
          <w:rFonts w:ascii="宋体" w:hAnsi="宋体" w:hint="eastAsia"/>
        </w:rPr>
        <w:t>，折算基准灶头数为</w:t>
      </w:r>
      <w:r w:rsidRPr="00E65EBB">
        <w:t>3</w:t>
      </w:r>
      <w:r w:rsidRPr="00E65EBB">
        <w:rPr>
          <w:rFonts w:ascii="宋体" w:hAnsi="宋体" w:hint="eastAsia"/>
        </w:rPr>
        <w:t>个</w:t>
      </w:r>
      <w:r w:rsidRPr="00E65EBB">
        <w:rPr>
          <w:rFonts w:hint="eastAsia"/>
        </w:rPr>
        <w:t>。食堂油烟废气排放标准参照执行《饮食业油烟排放标准（试行）》（</w:t>
      </w:r>
      <w:r w:rsidRPr="00E65EBB">
        <w:rPr>
          <w:rFonts w:hint="eastAsia"/>
        </w:rPr>
        <w:t>GB</w:t>
      </w:r>
      <w:r w:rsidRPr="00E65EBB">
        <w:t>18483-2001</w:t>
      </w:r>
      <w:r w:rsidRPr="00E65EBB">
        <w:rPr>
          <w:rFonts w:hint="eastAsia"/>
        </w:rPr>
        <w:t>）中的“中型”规模标准（油烟最高允许排放浓度</w:t>
      </w:r>
      <w:r w:rsidRPr="00E65EBB">
        <w:rPr>
          <w:rFonts w:hint="eastAsia"/>
        </w:rPr>
        <w:t>2</w:t>
      </w:r>
      <w:r w:rsidRPr="00E65EBB">
        <w:t>.0</w:t>
      </w:r>
      <w:r w:rsidRPr="00E65EBB">
        <w:rPr>
          <w:rFonts w:hint="eastAsia"/>
        </w:rPr>
        <w:t>mg</w:t>
      </w:r>
      <w:r w:rsidRPr="00E65EBB">
        <w:t>/</w:t>
      </w:r>
      <w:r w:rsidRPr="00E65EBB">
        <w:rPr>
          <w:rFonts w:hint="eastAsia"/>
        </w:rPr>
        <w:t>m</w:t>
      </w:r>
      <w:r w:rsidRPr="00E65EBB">
        <w:rPr>
          <w:rFonts w:hint="eastAsia"/>
        </w:rPr>
        <w:t>³，净化设施最低去除效率</w:t>
      </w:r>
      <w:r w:rsidRPr="00E65EBB">
        <w:t>75</w:t>
      </w:r>
      <w:r w:rsidRPr="00E65EBB">
        <w:rPr>
          <w:rFonts w:hint="eastAsia"/>
        </w:rPr>
        <w:t>%</w:t>
      </w:r>
      <w:r w:rsidRPr="00E65EBB">
        <w:rPr>
          <w:rFonts w:hint="eastAsia"/>
        </w:rPr>
        <w:t>），具体见表</w:t>
      </w:r>
      <w:r w:rsidRPr="00E65EBB">
        <w:rPr>
          <w:rFonts w:hint="eastAsia"/>
        </w:rPr>
        <w:t>2</w:t>
      </w:r>
      <w:r w:rsidRPr="00E65EBB">
        <w:t>.4-13</w:t>
      </w:r>
      <w:r w:rsidRPr="00E65EBB">
        <w:rPr>
          <w:rFonts w:hint="eastAsia"/>
        </w:rPr>
        <w:t>。</w:t>
      </w:r>
    </w:p>
    <w:p w:rsidR="00487509" w:rsidRPr="00E65EBB" w:rsidRDefault="009563C3">
      <w:pPr>
        <w:pStyle w:val="a3"/>
        <w:ind w:firstLine="480"/>
      </w:pPr>
      <w:r w:rsidRPr="00E65EBB">
        <w:rPr>
          <w:rFonts w:ascii="宋体" w:hAnsi="宋体" w:cs="宋体" w:hint="eastAsia"/>
        </w:rPr>
        <w:t>③</w:t>
      </w:r>
      <w:r w:rsidRPr="00E65EBB">
        <w:rPr>
          <w:rFonts w:hint="eastAsia"/>
        </w:rPr>
        <w:t>现有东厂区废气污染物排放标准</w:t>
      </w:r>
    </w:p>
    <w:p w:rsidR="00487509" w:rsidRPr="00E65EBB" w:rsidRDefault="009563C3">
      <w:pPr>
        <w:pStyle w:val="a3"/>
        <w:ind w:firstLine="480"/>
      </w:pPr>
      <w:r w:rsidRPr="00E65EBB">
        <w:rPr>
          <w:rFonts w:hint="eastAsia"/>
        </w:rPr>
        <w:t>企业现有东厂区生产过程中产生的废气主要为磨革工序产生的磨革粉尘，封底、喷涂刷浆、烘干工序产生的有机废气和恶臭，以及职工食堂油烟废气。</w:t>
      </w:r>
    </w:p>
    <w:p w:rsidR="00487509" w:rsidRPr="00E65EBB" w:rsidRDefault="009563C3">
      <w:pPr>
        <w:ind w:firstLine="480"/>
      </w:pPr>
      <w:r w:rsidRPr="00E65EBB">
        <w:rPr>
          <w:rFonts w:hint="eastAsia"/>
        </w:rPr>
        <w:t>企业东厂区磨革工序产生的颗粒物以无组织形式排放，排放标准执行《大气污染物综合排放标准》（</w:t>
      </w:r>
      <w:r w:rsidRPr="00E65EBB">
        <w:rPr>
          <w:rFonts w:hint="eastAsia"/>
        </w:rPr>
        <w:t>GB16297-1996</w:t>
      </w:r>
      <w:r w:rsidRPr="00E65EBB">
        <w:rPr>
          <w:rFonts w:hint="eastAsia"/>
        </w:rPr>
        <w:t>）表</w:t>
      </w:r>
      <w:r w:rsidRPr="00E65EBB">
        <w:rPr>
          <w:rFonts w:hint="eastAsia"/>
        </w:rPr>
        <w:t>2</w:t>
      </w:r>
      <w:r w:rsidRPr="00E65EBB">
        <w:rPr>
          <w:rFonts w:hint="eastAsia"/>
        </w:rPr>
        <w:t>中相关污染物无组织排放监控浓度限值；东厂区封底、喷涂刷浆、烘干工序产生的废气（主要污染物为非甲烷总烃、臭气浓度）有组织排放执行《工业涂装工序大气污染物排放标准》（</w:t>
      </w:r>
      <w:r w:rsidRPr="00E65EBB">
        <w:rPr>
          <w:rFonts w:hint="eastAsia"/>
        </w:rPr>
        <w:t>DB33/2146-2018</w:t>
      </w:r>
      <w:r w:rsidRPr="00E65EBB">
        <w:rPr>
          <w:rFonts w:hint="eastAsia"/>
        </w:rPr>
        <w:t>）表</w:t>
      </w:r>
      <w:r w:rsidRPr="00E65EBB">
        <w:t>1</w:t>
      </w:r>
      <w:r w:rsidRPr="00E65EBB">
        <w:rPr>
          <w:rFonts w:hint="eastAsia"/>
        </w:rPr>
        <w:t>规定的相关排放限值，相关污染物企业边界任何</w:t>
      </w:r>
      <w:r w:rsidRPr="00E65EBB">
        <w:rPr>
          <w:rFonts w:hint="eastAsia"/>
        </w:rPr>
        <w:t>1</w:t>
      </w:r>
      <w:r w:rsidRPr="00E65EBB">
        <w:rPr>
          <w:rFonts w:hint="eastAsia"/>
        </w:rPr>
        <w:t>小时平均浓度执行《工业涂装工序大气污染物排放标准》（</w:t>
      </w:r>
      <w:r w:rsidRPr="00E65EBB">
        <w:rPr>
          <w:rFonts w:hint="eastAsia"/>
        </w:rPr>
        <w:t>DB33/2146-2018</w:t>
      </w:r>
      <w:r w:rsidRPr="00E65EBB">
        <w:rPr>
          <w:rFonts w:hint="eastAsia"/>
        </w:rPr>
        <w:t>）表</w:t>
      </w:r>
      <w:r w:rsidRPr="00E65EBB">
        <w:rPr>
          <w:rFonts w:hint="eastAsia"/>
        </w:rPr>
        <w:t>6</w:t>
      </w:r>
      <w:r w:rsidRPr="00E65EBB">
        <w:rPr>
          <w:rFonts w:hint="eastAsia"/>
        </w:rPr>
        <w:t>规定的相关限值，具体见表</w:t>
      </w:r>
      <w:r w:rsidRPr="00E65EBB">
        <w:rPr>
          <w:rFonts w:hint="eastAsia"/>
        </w:rPr>
        <w:t>2</w:t>
      </w:r>
      <w:r w:rsidRPr="00E65EBB">
        <w:t>.4-15</w:t>
      </w:r>
      <w:r w:rsidRPr="00E65EBB">
        <w:rPr>
          <w:rFonts w:hint="eastAsia"/>
        </w:rPr>
        <w:t>。</w:t>
      </w:r>
    </w:p>
    <w:p w:rsidR="00487509" w:rsidRPr="00E65EBB" w:rsidRDefault="009563C3">
      <w:pPr>
        <w:pStyle w:val="aff3"/>
        <w:spacing w:before="48" w:after="24"/>
      </w:pPr>
      <w:r w:rsidRPr="00E65EBB">
        <w:rPr>
          <w:rFonts w:hint="eastAsia"/>
        </w:rPr>
        <w:t>表</w:t>
      </w:r>
      <w:r w:rsidRPr="00E65EBB">
        <w:t>2.4-15</w:t>
      </w:r>
      <w:r w:rsidRPr="00E65EBB">
        <w:rPr>
          <w:rFonts w:hint="eastAsia"/>
        </w:rPr>
        <w:t xml:space="preserve"> </w:t>
      </w:r>
      <w:r w:rsidRPr="00E65EBB">
        <w:t xml:space="preserve"> </w:t>
      </w:r>
      <w:r w:rsidRPr="00E65EBB">
        <w:rPr>
          <w:rFonts w:hint="eastAsia"/>
        </w:rPr>
        <w:t>东厂区生产废气无组织排放标准汇总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82"/>
        <w:gridCol w:w="1161"/>
        <w:gridCol w:w="969"/>
        <w:gridCol w:w="968"/>
        <w:gridCol w:w="1593"/>
        <w:gridCol w:w="806"/>
        <w:gridCol w:w="1085"/>
        <w:gridCol w:w="1596"/>
      </w:tblGrid>
      <w:tr w:rsidR="00487509" w:rsidRPr="00E65EBB">
        <w:trPr>
          <w:trHeight w:val="340"/>
          <w:jc w:val="center"/>
        </w:trPr>
        <w:tc>
          <w:tcPr>
            <w:tcW w:w="486"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污染物项目</w:t>
            </w:r>
          </w:p>
        </w:tc>
        <w:tc>
          <w:tcPr>
            <w:tcW w:w="2588"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有组织排放标准</w:t>
            </w:r>
          </w:p>
        </w:tc>
        <w:tc>
          <w:tcPr>
            <w:tcW w:w="1925"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无组织排放标准</w:t>
            </w:r>
          </w:p>
        </w:tc>
      </w:tr>
      <w:tr w:rsidR="00487509" w:rsidRPr="00E65EBB">
        <w:trPr>
          <w:trHeight w:val="340"/>
          <w:jc w:val="center"/>
        </w:trPr>
        <w:tc>
          <w:tcPr>
            <w:tcW w:w="486" w:type="pct"/>
            <w:vMerge/>
            <w:tcBorders>
              <w:left w:val="single" w:sz="4" w:space="0" w:color="auto"/>
              <w:right w:val="single" w:sz="4" w:space="0" w:color="auto"/>
            </w:tcBorders>
            <w:vAlign w:val="center"/>
          </w:tcPr>
          <w:p w:rsidR="00487509" w:rsidRPr="00E65EBB" w:rsidRDefault="00487509">
            <w:pPr>
              <w:pStyle w:val="aff7"/>
              <w:rPr>
                <w:b/>
                <w:bCs/>
                <w:sz w:val="20"/>
              </w:rPr>
            </w:pPr>
          </w:p>
        </w:tc>
        <w:tc>
          <w:tcPr>
            <w:tcW w:w="641"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最高允许排放浓度</w:t>
            </w:r>
          </w:p>
        </w:tc>
        <w:tc>
          <w:tcPr>
            <w:tcW w:w="194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最高允许排放速率或标准值</w:t>
            </w:r>
          </w:p>
        </w:tc>
        <w:tc>
          <w:tcPr>
            <w:tcW w:w="1925" w:type="pct"/>
            <w:gridSpan w:val="3"/>
            <w:tcBorders>
              <w:top w:val="single" w:sz="4" w:space="0" w:color="auto"/>
              <w:left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无组织排放监控浓度限值</w:t>
            </w:r>
          </w:p>
        </w:tc>
      </w:tr>
      <w:tr w:rsidR="00487509" w:rsidRPr="00E65EBB">
        <w:trPr>
          <w:trHeight w:val="340"/>
          <w:jc w:val="center"/>
        </w:trPr>
        <w:tc>
          <w:tcPr>
            <w:tcW w:w="486" w:type="pct"/>
            <w:vMerge/>
            <w:tcBorders>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64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7"/>
              <w:rPr>
                <w:b/>
                <w:bCs/>
                <w:sz w:val="20"/>
              </w:rPr>
            </w:pP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排气筒</w:t>
            </w:r>
          </w:p>
          <w:p w:rsidR="00487509" w:rsidRPr="00E65EBB" w:rsidRDefault="009563C3">
            <w:pPr>
              <w:pStyle w:val="aff7"/>
              <w:rPr>
                <w:b/>
                <w:bCs/>
                <w:sz w:val="20"/>
              </w:rPr>
            </w:pPr>
            <w:r w:rsidRPr="00E65EBB">
              <w:rPr>
                <w:rFonts w:hint="eastAsia"/>
                <w:b/>
                <w:bCs/>
                <w:sz w:val="20"/>
              </w:rPr>
              <w:t>高度</w:t>
            </w:r>
          </w:p>
        </w:tc>
        <w:tc>
          <w:tcPr>
            <w:tcW w:w="53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二级</w:t>
            </w:r>
          </w:p>
        </w:tc>
        <w:tc>
          <w:tcPr>
            <w:tcW w:w="87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c>
          <w:tcPr>
            <w:tcW w:w="445"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监控点</w:t>
            </w:r>
          </w:p>
        </w:tc>
        <w:tc>
          <w:tcPr>
            <w:tcW w:w="599"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浓度</w:t>
            </w:r>
          </w:p>
        </w:tc>
        <w:tc>
          <w:tcPr>
            <w:tcW w:w="882" w:type="pct"/>
            <w:tcBorders>
              <w:left w:val="single" w:sz="4" w:space="0" w:color="auto"/>
              <w:bottom w:val="single" w:sz="4" w:space="0" w:color="auto"/>
              <w:right w:val="single" w:sz="4" w:space="0" w:color="auto"/>
            </w:tcBorders>
            <w:vAlign w:val="center"/>
          </w:tcPr>
          <w:p w:rsidR="00487509" w:rsidRPr="00E65EBB" w:rsidRDefault="009563C3">
            <w:pPr>
              <w:pStyle w:val="aff7"/>
              <w:rPr>
                <w:b/>
                <w:bCs/>
                <w:sz w:val="20"/>
              </w:rPr>
            </w:pPr>
            <w:r w:rsidRPr="00E65EBB">
              <w:rPr>
                <w:rFonts w:hint="eastAsia"/>
                <w:b/>
                <w:bCs/>
                <w:sz w:val="20"/>
              </w:rPr>
              <w:t>标准来源</w:t>
            </w:r>
          </w:p>
        </w:tc>
      </w:tr>
      <w:tr w:rsidR="00487509" w:rsidRPr="00E65EBB">
        <w:trPr>
          <w:trHeight w:val="340"/>
          <w:jc w:val="center"/>
        </w:trPr>
        <w:tc>
          <w:tcPr>
            <w:tcW w:w="4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颗粒物</w:t>
            </w:r>
          </w:p>
        </w:tc>
        <w:tc>
          <w:tcPr>
            <w:tcW w:w="6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12</w:t>
            </w:r>
            <w:r w:rsidRPr="00E65EBB">
              <w:rPr>
                <w:sz w:val="20"/>
              </w:rPr>
              <w:t xml:space="preserve">0 </w:t>
            </w:r>
            <w:r w:rsidRPr="00E65EBB">
              <w:rPr>
                <w:rFonts w:hint="eastAsia"/>
                <w:sz w:val="20"/>
              </w:rPr>
              <w:t>mg</w:t>
            </w:r>
            <w:r w:rsidRPr="00E65EBB">
              <w:rPr>
                <w:sz w:val="20"/>
              </w:rPr>
              <w:t>/</w:t>
            </w:r>
            <w:r w:rsidRPr="00E65EBB">
              <w:rPr>
                <w:rFonts w:hint="eastAsia"/>
                <w:sz w:val="20"/>
              </w:rPr>
              <w:t>m</w:t>
            </w:r>
            <w:r w:rsidRPr="00E65EBB">
              <w:rPr>
                <w:sz w:val="20"/>
                <w:vertAlign w:val="superscript"/>
              </w:rPr>
              <w:t>3</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15</w:t>
            </w:r>
            <w:r w:rsidRPr="00E65EBB">
              <w:rPr>
                <w:rFonts w:hint="eastAsia"/>
                <w:sz w:val="20"/>
              </w:rPr>
              <w:t>m</w:t>
            </w:r>
          </w:p>
        </w:tc>
        <w:tc>
          <w:tcPr>
            <w:tcW w:w="53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3</w:t>
            </w:r>
            <w:r w:rsidRPr="00E65EBB">
              <w:rPr>
                <w:sz w:val="20"/>
              </w:rPr>
              <w:t xml:space="preserve">.5 </w:t>
            </w:r>
            <w:r w:rsidRPr="00E65EBB">
              <w:rPr>
                <w:rFonts w:hint="eastAsia"/>
                <w:sz w:val="20"/>
              </w:rPr>
              <w:t>kg</w:t>
            </w:r>
            <w:r w:rsidRPr="00E65EBB">
              <w:rPr>
                <w:sz w:val="20"/>
              </w:rPr>
              <w:t>/</w:t>
            </w:r>
            <w:r w:rsidRPr="00E65EBB">
              <w:rPr>
                <w:rFonts w:hint="eastAsia"/>
                <w:sz w:val="20"/>
              </w:rPr>
              <w:t>h</w:t>
            </w:r>
          </w:p>
        </w:tc>
        <w:tc>
          <w:tcPr>
            <w:tcW w:w="87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GB16297-1996</w:t>
            </w:r>
            <w:r w:rsidRPr="00E65EBB">
              <w:rPr>
                <w:rFonts w:hint="eastAsia"/>
                <w:sz w:val="20"/>
              </w:rPr>
              <w:t>《大气污染物综合排放标准》</w:t>
            </w:r>
          </w:p>
        </w:tc>
        <w:tc>
          <w:tcPr>
            <w:tcW w:w="445"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周界外浓度最高点</w:t>
            </w:r>
          </w:p>
        </w:tc>
        <w:tc>
          <w:tcPr>
            <w:tcW w:w="59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1</w:t>
            </w:r>
            <w:r w:rsidRPr="00E65EBB">
              <w:rPr>
                <w:sz w:val="20"/>
              </w:rPr>
              <w:t xml:space="preserve">.0 </w:t>
            </w:r>
            <w:r w:rsidRPr="00E65EBB">
              <w:rPr>
                <w:rFonts w:hint="eastAsia"/>
                <w:sz w:val="20"/>
              </w:rPr>
              <w:t>mg</w:t>
            </w:r>
            <w:r w:rsidRPr="00E65EBB">
              <w:rPr>
                <w:sz w:val="20"/>
              </w:rPr>
              <w:t>/</w:t>
            </w:r>
            <w:r w:rsidRPr="00E65EBB">
              <w:rPr>
                <w:rFonts w:hint="eastAsia"/>
                <w:sz w:val="20"/>
              </w:rPr>
              <w:t>m</w:t>
            </w:r>
            <w:r w:rsidRPr="00E65EBB">
              <w:rPr>
                <w:sz w:val="20"/>
                <w:vertAlign w:val="superscript"/>
              </w:rPr>
              <w:t>3</w:t>
            </w:r>
          </w:p>
        </w:tc>
        <w:tc>
          <w:tcPr>
            <w:tcW w:w="88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GB16297-1996</w:t>
            </w:r>
            <w:r w:rsidRPr="00E65EBB">
              <w:rPr>
                <w:rFonts w:hint="eastAsia"/>
                <w:sz w:val="20"/>
              </w:rPr>
              <w:t>《大气污染物综合排放标准》</w:t>
            </w:r>
          </w:p>
        </w:tc>
      </w:tr>
      <w:tr w:rsidR="00487509" w:rsidRPr="00E65EBB">
        <w:trPr>
          <w:trHeight w:val="340"/>
          <w:jc w:val="center"/>
        </w:trPr>
        <w:tc>
          <w:tcPr>
            <w:tcW w:w="4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非甲烷总烃</w:t>
            </w:r>
          </w:p>
        </w:tc>
        <w:tc>
          <w:tcPr>
            <w:tcW w:w="6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8</w:t>
            </w:r>
            <w:r w:rsidRPr="00E65EBB">
              <w:rPr>
                <w:sz w:val="20"/>
              </w:rPr>
              <w:t xml:space="preserve">0 </w:t>
            </w:r>
            <w:r w:rsidRPr="00E65EBB">
              <w:rPr>
                <w:rFonts w:hint="eastAsia"/>
                <w:sz w:val="20"/>
              </w:rPr>
              <w:t>mg</w:t>
            </w:r>
            <w:r w:rsidRPr="00E65EBB">
              <w:rPr>
                <w:sz w:val="20"/>
              </w:rPr>
              <w:t>/</w:t>
            </w:r>
            <w:r w:rsidRPr="00E65EBB">
              <w:rPr>
                <w:rFonts w:hint="eastAsia"/>
                <w:sz w:val="20"/>
              </w:rPr>
              <w:t>m</w:t>
            </w:r>
            <w:r w:rsidRPr="00E65EBB">
              <w:rPr>
                <w:sz w:val="20"/>
                <w:vertAlign w:val="superscript"/>
              </w:rPr>
              <w:t>3</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53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w:t>
            </w:r>
          </w:p>
        </w:tc>
        <w:tc>
          <w:tcPr>
            <w:tcW w:w="879"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DB33/2146-2018</w:t>
            </w:r>
            <w:r w:rsidRPr="00E65EBB">
              <w:rPr>
                <w:rFonts w:hint="eastAsia"/>
                <w:sz w:val="20"/>
              </w:rPr>
              <w:t>《工业涂装工序大气污染物排放标准》</w:t>
            </w:r>
          </w:p>
        </w:tc>
        <w:tc>
          <w:tcPr>
            <w:tcW w:w="445" w:type="pct"/>
            <w:vMerge/>
            <w:tcBorders>
              <w:top w:val="single" w:sz="4" w:space="0" w:color="auto"/>
              <w:left w:val="single" w:sz="4" w:space="0" w:color="auto"/>
              <w:right w:val="single" w:sz="4" w:space="0" w:color="auto"/>
            </w:tcBorders>
            <w:vAlign w:val="center"/>
          </w:tcPr>
          <w:p w:rsidR="00487509" w:rsidRPr="00E65EBB" w:rsidRDefault="00487509">
            <w:pPr>
              <w:pStyle w:val="aff7"/>
              <w:rPr>
                <w:sz w:val="20"/>
              </w:rPr>
            </w:pPr>
          </w:p>
        </w:tc>
        <w:tc>
          <w:tcPr>
            <w:tcW w:w="59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rPr>
              <w:t xml:space="preserve">4.0 </w:t>
            </w:r>
            <w:r w:rsidRPr="00E65EBB">
              <w:rPr>
                <w:rFonts w:hint="eastAsia"/>
                <w:sz w:val="20"/>
              </w:rPr>
              <w:t>mg</w:t>
            </w:r>
            <w:r w:rsidRPr="00E65EBB">
              <w:rPr>
                <w:sz w:val="20"/>
              </w:rPr>
              <w:t>/</w:t>
            </w:r>
            <w:r w:rsidRPr="00E65EBB">
              <w:rPr>
                <w:rFonts w:hint="eastAsia"/>
                <w:sz w:val="20"/>
              </w:rPr>
              <w:t>m</w:t>
            </w:r>
            <w:r w:rsidRPr="00E65EBB">
              <w:rPr>
                <w:rFonts w:hint="eastAsia"/>
                <w:sz w:val="20"/>
              </w:rPr>
              <w:t>³</w:t>
            </w:r>
          </w:p>
        </w:tc>
        <w:tc>
          <w:tcPr>
            <w:tcW w:w="882" w:type="pct"/>
            <w:vMerge w:val="restar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DB33/2146-2018</w:t>
            </w:r>
            <w:r w:rsidRPr="00E65EBB">
              <w:rPr>
                <w:rFonts w:hint="eastAsia"/>
                <w:sz w:val="20"/>
              </w:rPr>
              <w:t>《工业涂装工序大气污染物排放标准》</w:t>
            </w:r>
          </w:p>
        </w:tc>
      </w:tr>
      <w:tr w:rsidR="00487509" w:rsidRPr="00E65EBB">
        <w:trPr>
          <w:trHeight w:val="340"/>
          <w:jc w:val="center"/>
        </w:trPr>
        <w:tc>
          <w:tcPr>
            <w:tcW w:w="486" w:type="pct"/>
            <w:tcBorders>
              <w:top w:val="single" w:sz="4" w:space="0" w:color="auto"/>
              <w:left w:val="single" w:sz="4" w:space="0" w:color="auto"/>
              <w:right w:val="single" w:sz="4" w:space="0" w:color="auto"/>
            </w:tcBorders>
            <w:vAlign w:val="center"/>
          </w:tcPr>
          <w:p w:rsidR="00487509" w:rsidRPr="00E65EBB" w:rsidRDefault="009563C3">
            <w:pPr>
              <w:pStyle w:val="aff7"/>
              <w:rPr>
                <w:rFonts w:hAnsi="宋体"/>
                <w:sz w:val="20"/>
                <w:szCs w:val="21"/>
              </w:rPr>
            </w:pPr>
            <w:r w:rsidRPr="00E65EBB">
              <w:rPr>
                <w:rFonts w:hAnsi="宋体"/>
                <w:sz w:val="20"/>
                <w:szCs w:val="21"/>
              </w:rPr>
              <w:t>臭气</w:t>
            </w:r>
          </w:p>
          <w:p w:rsidR="00487509" w:rsidRPr="00E65EBB" w:rsidRDefault="009563C3">
            <w:pPr>
              <w:pStyle w:val="aff7"/>
              <w:rPr>
                <w:sz w:val="20"/>
              </w:rPr>
            </w:pPr>
            <w:r w:rsidRPr="00E65EBB">
              <w:rPr>
                <w:rFonts w:hAnsi="宋体"/>
                <w:sz w:val="20"/>
                <w:szCs w:val="21"/>
              </w:rPr>
              <w:t>浓度</w:t>
            </w:r>
          </w:p>
        </w:tc>
        <w:tc>
          <w:tcPr>
            <w:tcW w:w="641" w:type="pc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1</w:t>
            </w:r>
            <w:r w:rsidRPr="00E65EBB">
              <w:rPr>
                <w:sz w:val="20"/>
              </w:rPr>
              <w:t>000</w:t>
            </w:r>
            <w:r w:rsidRPr="00E65EBB">
              <w:rPr>
                <w:rFonts w:hint="eastAsia"/>
                <w:sz w:val="20"/>
              </w:rPr>
              <w:t>（无量纲）</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w:t>
            </w:r>
          </w:p>
        </w:tc>
        <w:tc>
          <w:tcPr>
            <w:tcW w:w="53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rPr>
                <w:sz w:val="20"/>
              </w:rPr>
            </w:pPr>
            <w:r w:rsidRPr="00E65EBB">
              <w:rPr>
                <w:sz w:val="20"/>
                <w:szCs w:val="21"/>
              </w:rPr>
              <w:t>/</w:t>
            </w:r>
          </w:p>
        </w:tc>
        <w:tc>
          <w:tcPr>
            <w:tcW w:w="879" w:type="pct"/>
            <w:vMerge/>
            <w:tcBorders>
              <w:left w:val="single" w:sz="4" w:space="0" w:color="auto"/>
              <w:right w:val="single" w:sz="4" w:space="0" w:color="auto"/>
            </w:tcBorders>
            <w:vAlign w:val="center"/>
          </w:tcPr>
          <w:p w:rsidR="00487509" w:rsidRPr="00E65EBB" w:rsidRDefault="00487509">
            <w:pPr>
              <w:pStyle w:val="aff7"/>
              <w:rPr>
                <w:sz w:val="20"/>
              </w:rPr>
            </w:pPr>
          </w:p>
        </w:tc>
        <w:tc>
          <w:tcPr>
            <w:tcW w:w="445" w:type="pct"/>
            <w:vMerge/>
            <w:tcBorders>
              <w:left w:val="single" w:sz="4" w:space="0" w:color="auto"/>
              <w:right w:val="single" w:sz="4" w:space="0" w:color="auto"/>
            </w:tcBorders>
            <w:vAlign w:val="center"/>
          </w:tcPr>
          <w:p w:rsidR="00487509" w:rsidRPr="00E65EBB" w:rsidRDefault="00487509">
            <w:pPr>
              <w:pStyle w:val="aff7"/>
              <w:rPr>
                <w:sz w:val="20"/>
              </w:rPr>
            </w:pPr>
          </w:p>
        </w:tc>
        <w:tc>
          <w:tcPr>
            <w:tcW w:w="599" w:type="pct"/>
            <w:tcBorders>
              <w:top w:val="single" w:sz="4" w:space="0" w:color="auto"/>
              <w:left w:val="single" w:sz="4" w:space="0" w:color="auto"/>
              <w:right w:val="single" w:sz="4" w:space="0" w:color="auto"/>
            </w:tcBorders>
            <w:vAlign w:val="center"/>
          </w:tcPr>
          <w:p w:rsidR="00487509" w:rsidRPr="00E65EBB" w:rsidRDefault="009563C3">
            <w:pPr>
              <w:pStyle w:val="aff7"/>
              <w:rPr>
                <w:sz w:val="20"/>
              </w:rPr>
            </w:pPr>
            <w:r w:rsidRPr="00E65EBB">
              <w:rPr>
                <w:rFonts w:hint="eastAsia"/>
                <w:sz w:val="20"/>
              </w:rPr>
              <w:t>2</w:t>
            </w:r>
            <w:r w:rsidRPr="00E65EBB">
              <w:rPr>
                <w:sz w:val="20"/>
              </w:rPr>
              <w:t>0</w:t>
            </w:r>
            <w:r w:rsidRPr="00E65EBB">
              <w:rPr>
                <w:rFonts w:ascii="宋体" w:hAnsi="宋体" w:hint="eastAsia"/>
                <w:sz w:val="20"/>
                <w:szCs w:val="21"/>
              </w:rPr>
              <w:t>(无量纲)</w:t>
            </w:r>
          </w:p>
        </w:tc>
        <w:tc>
          <w:tcPr>
            <w:tcW w:w="882" w:type="pct"/>
            <w:vMerge/>
            <w:tcBorders>
              <w:left w:val="single" w:sz="4" w:space="0" w:color="auto"/>
              <w:right w:val="single" w:sz="4" w:space="0" w:color="auto"/>
            </w:tcBorders>
            <w:vAlign w:val="center"/>
          </w:tcPr>
          <w:p w:rsidR="00487509" w:rsidRPr="00E65EBB" w:rsidRDefault="00487509">
            <w:pPr>
              <w:pStyle w:val="aff7"/>
              <w:rPr>
                <w:sz w:val="20"/>
              </w:rPr>
            </w:pPr>
          </w:p>
        </w:tc>
      </w:tr>
      <w:tr w:rsidR="00487509" w:rsidRPr="00E65EBB">
        <w:trPr>
          <w:trHeight w:val="340"/>
          <w:jc w:val="center"/>
        </w:trPr>
        <w:tc>
          <w:tcPr>
            <w:tcW w:w="5000" w:type="pct"/>
            <w:gridSpan w:val="8"/>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7"/>
              <w:jc w:val="both"/>
              <w:rPr>
                <w:sz w:val="20"/>
              </w:rPr>
            </w:pPr>
            <w:r w:rsidRPr="00E65EBB">
              <w:rPr>
                <w:rFonts w:hint="eastAsia"/>
                <w:sz w:val="20"/>
              </w:rPr>
              <w:t>备注：</w:t>
            </w:r>
            <w:r w:rsidRPr="00E65EBB">
              <w:rPr>
                <w:rFonts w:hint="eastAsia"/>
                <w:sz w:val="20"/>
              </w:rPr>
              <w:t>1</w:t>
            </w:r>
            <w:r w:rsidRPr="00E65EBB">
              <w:rPr>
                <w:rFonts w:hint="eastAsia"/>
                <w:sz w:val="20"/>
              </w:rPr>
              <w:t>、为减少粉尘污染物对周边环境的影响，本项目实施后要求企业对东厂区磨革工序产生的磨革粉尘进行收集，采用“布袋除尘”装置净化处理后通过</w:t>
            </w:r>
            <w:r w:rsidRPr="00E65EBB">
              <w:rPr>
                <w:rFonts w:hint="eastAsia"/>
                <w:sz w:val="20"/>
              </w:rPr>
              <w:t>15</w:t>
            </w:r>
            <w:r w:rsidRPr="00E65EBB">
              <w:rPr>
                <w:rFonts w:hint="eastAsia"/>
                <w:sz w:val="20"/>
              </w:rPr>
              <w:t>米高以上排气筒高空排放，有组织排放执行《大气污染物综合排放标准》（</w:t>
            </w:r>
            <w:r w:rsidRPr="00E65EBB">
              <w:rPr>
                <w:rFonts w:hint="eastAsia"/>
                <w:sz w:val="20"/>
              </w:rPr>
              <w:t>GB</w:t>
            </w:r>
            <w:r w:rsidRPr="00E65EBB">
              <w:rPr>
                <w:sz w:val="20"/>
              </w:rPr>
              <w:t>16297-1996</w:t>
            </w:r>
            <w:r w:rsidRPr="00E65EBB">
              <w:rPr>
                <w:rFonts w:hint="eastAsia"/>
                <w:sz w:val="20"/>
              </w:rPr>
              <w:t>）表</w:t>
            </w:r>
            <w:r w:rsidRPr="00E65EBB">
              <w:rPr>
                <w:rFonts w:hint="eastAsia"/>
                <w:sz w:val="20"/>
              </w:rPr>
              <w:t>2</w:t>
            </w:r>
            <w:r w:rsidRPr="00E65EBB">
              <w:rPr>
                <w:rFonts w:hint="eastAsia"/>
                <w:sz w:val="20"/>
              </w:rPr>
              <w:t>中的二级标准；</w:t>
            </w:r>
          </w:p>
          <w:p w:rsidR="00487509" w:rsidRPr="00E65EBB" w:rsidRDefault="009563C3">
            <w:pPr>
              <w:pStyle w:val="aff7"/>
              <w:ind w:firstLineChars="300" w:firstLine="600"/>
              <w:jc w:val="both"/>
              <w:rPr>
                <w:sz w:val="20"/>
              </w:rPr>
            </w:pPr>
            <w:r w:rsidRPr="00E65EBB">
              <w:rPr>
                <w:rFonts w:hint="eastAsia"/>
                <w:sz w:val="20"/>
              </w:rPr>
              <w:lastRenderedPageBreak/>
              <w:t>2</w:t>
            </w:r>
            <w:r w:rsidRPr="00E65EBB">
              <w:rPr>
                <w:rFonts w:hint="eastAsia"/>
                <w:sz w:val="20"/>
              </w:rPr>
              <w:t>、为减少非甲烷总烃污染物排放量，本项目实施后要求企业对东厂区封底、喷涂刷浆、烘干工序产生的非甲烷总烃废气进行收集，采用“水帘</w:t>
            </w:r>
            <w:r w:rsidRPr="00E65EBB">
              <w:rPr>
                <w:rFonts w:hint="eastAsia"/>
                <w:sz w:val="20"/>
              </w:rPr>
              <w:t>+</w:t>
            </w:r>
            <w:r w:rsidRPr="00E65EBB">
              <w:rPr>
                <w:rFonts w:hint="eastAsia"/>
                <w:sz w:val="20"/>
              </w:rPr>
              <w:t>二级活性炭吸附”装置净化处理后通过</w:t>
            </w:r>
            <w:r w:rsidRPr="00E65EBB">
              <w:rPr>
                <w:rFonts w:hint="eastAsia"/>
                <w:sz w:val="20"/>
              </w:rPr>
              <w:t>15</w:t>
            </w:r>
            <w:r w:rsidRPr="00E65EBB">
              <w:rPr>
                <w:rFonts w:hint="eastAsia"/>
                <w:sz w:val="20"/>
              </w:rPr>
              <w:t>米高以上排气筒高空排放，非甲烷总烃、臭气浓度有组织排放执行</w:t>
            </w:r>
            <w:r w:rsidRPr="00E65EBB">
              <w:rPr>
                <w:rFonts w:hint="eastAsia"/>
                <w:sz w:val="20"/>
              </w:rPr>
              <w:t>DB33/2146-2018</w:t>
            </w:r>
            <w:r w:rsidRPr="00E65EBB">
              <w:rPr>
                <w:rFonts w:hint="eastAsia"/>
                <w:sz w:val="20"/>
              </w:rPr>
              <w:t>《工业涂装工序大气污染物排放标准》表</w:t>
            </w:r>
            <w:r w:rsidRPr="00E65EBB">
              <w:rPr>
                <w:sz w:val="20"/>
              </w:rPr>
              <w:t>1</w:t>
            </w:r>
            <w:r w:rsidRPr="00E65EBB">
              <w:rPr>
                <w:rFonts w:hint="eastAsia"/>
                <w:sz w:val="20"/>
              </w:rPr>
              <w:t>规定的相关大气污染物排放限值。</w:t>
            </w:r>
          </w:p>
        </w:tc>
      </w:tr>
    </w:tbl>
    <w:p w:rsidR="00487509" w:rsidRPr="00E65EBB" w:rsidRDefault="009563C3">
      <w:pPr>
        <w:spacing w:beforeLines="50" w:before="120"/>
        <w:ind w:firstLine="480"/>
      </w:pPr>
      <w:r w:rsidRPr="00E65EBB">
        <w:rPr>
          <w:rFonts w:hint="eastAsia"/>
        </w:rPr>
        <w:lastRenderedPageBreak/>
        <w:t>东厂区内挥发性有机物（</w:t>
      </w:r>
      <w:r w:rsidRPr="00E65EBB">
        <w:t>VOCs</w:t>
      </w:r>
      <w:r w:rsidRPr="00E65EBB">
        <w:rPr>
          <w:rFonts w:hint="eastAsia"/>
        </w:rPr>
        <w:t>）无组织排放监控点浓度执行《挥发性有机物无组织排放控制标准》（</w:t>
      </w:r>
      <w:r w:rsidRPr="00E65EBB">
        <w:t>GB37822-2019</w:t>
      </w:r>
      <w:r w:rsidRPr="00E65EBB">
        <w:rPr>
          <w:rFonts w:hint="eastAsia"/>
        </w:rPr>
        <w:t>）附录</w:t>
      </w:r>
      <w:r w:rsidRPr="00E65EBB">
        <w:t>A</w:t>
      </w:r>
      <w:r w:rsidRPr="00E65EBB">
        <w:rPr>
          <w:rFonts w:hint="eastAsia"/>
        </w:rPr>
        <w:t>中的特别排放限值，具体见表</w:t>
      </w:r>
      <w:r w:rsidRPr="00E65EBB">
        <w:rPr>
          <w:rFonts w:hint="eastAsia"/>
        </w:rPr>
        <w:t>2</w:t>
      </w:r>
      <w:r w:rsidRPr="00E65EBB">
        <w:t>.4-12</w:t>
      </w:r>
      <w:r w:rsidRPr="00E65EBB">
        <w:rPr>
          <w:rFonts w:hint="eastAsia"/>
        </w:rPr>
        <w:t>。</w:t>
      </w:r>
    </w:p>
    <w:bookmarkEnd w:id="167"/>
    <w:p w:rsidR="00487509" w:rsidRPr="00E65EBB" w:rsidRDefault="009563C3">
      <w:pPr>
        <w:ind w:firstLine="480"/>
      </w:pPr>
      <w:r w:rsidRPr="00E65EBB">
        <w:rPr>
          <w:rFonts w:hint="eastAsia"/>
        </w:rPr>
        <w:t>企业东厂区现有员工</w:t>
      </w:r>
      <w:r w:rsidRPr="00E65EBB">
        <w:rPr>
          <w:rFonts w:hint="eastAsia"/>
        </w:rPr>
        <w:t>4</w:t>
      </w:r>
      <w:r w:rsidRPr="00E65EBB">
        <w:t>00</w:t>
      </w:r>
      <w:r w:rsidRPr="00E65EBB">
        <w:rPr>
          <w:rFonts w:hint="eastAsia"/>
        </w:rPr>
        <w:t>人，设置有员工食堂，</w:t>
      </w:r>
      <w:r w:rsidRPr="00E65EBB">
        <w:rPr>
          <w:rFonts w:ascii="宋体" w:hAnsi="宋体" w:hint="eastAsia"/>
        </w:rPr>
        <w:t>食堂排气罩灶面投影面积合计约</w:t>
      </w:r>
      <w:r w:rsidRPr="00E65EBB">
        <w:t>5.4</w:t>
      </w:r>
      <w:r w:rsidRPr="00E65EBB">
        <w:rPr>
          <w:rFonts w:hint="eastAsia"/>
        </w:rPr>
        <w:t>m</w:t>
      </w:r>
      <w:r w:rsidRPr="00E65EBB">
        <w:rPr>
          <w:rFonts w:hint="eastAsia"/>
          <w:vertAlign w:val="superscript"/>
        </w:rPr>
        <w:t>2</w:t>
      </w:r>
      <w:r w:rsidRPr="00E65EBB">
        <w:rPr>
          <w:rFonts w:ascii="宋体" w:hAnsi="宋体" w:hint="eastAsia"/>
        </w:rPr>
        <w:t>，折算基准灶头数为</w:t>
      </w:r>
      <w:r w:rsidRPr="00E65EBB">
        <w:t>5</w:t>
      </w:r>
      <w:r w:rsidRPr="00E65EBB">
        <w:rPr>
          <w:rFonts w:ascii="宋体" w:hAnsi="宋体" w:hint="eastAsia"/>
        </w:rPr>
        <w:t>个</w:t>
      </w:r>
      <w:r w:rsidRPr="00E65EBB">
        <w:rPr>
          <w:rFonts w:hint="eastAsia"/>
        </w:rPr>
        <w:t>。食堂油烟废气排放标准参照执行《饮食业油烟排放标准（试行）》（</w:t>
      </w:r>
      <w:r w:rsidRPr="00E65EBB">
        <w:rPr>
          <w:rFonts w:hint="eastAsia"/>
        </w:rPr>
        <w:t>GB</w:t>
      </w:r>
      <w:r w:rsidRPr="00E65EBB">
        <w:t>18483-2001</w:t>
      </w:r>
      <w:r w:rsidRPr="00E65EBB">
        <w:rPr>
          <w:rFonts w:hint="eastAsia"/>
        </w:rPr>
        <w:t>）中的“中型”规模标准（基准灶头数</w:t>
      </w:r>
      <w:r w:rsidRPr="00E65EBB">
        <w:t>≥6</w:t>
      </w:r>
      <w:r w:rsidRPr="00E65EBB">
        <w:rPr>
          <w:rFonts w:hint="eastAsia"/>
        </w:rPr>
        <w:t>，油烟最高允许排放浓度</w:t>
      </w:r>
      <w:r w:rsidRPr="00E65EBB">
        <w:rPr>
          <w:rFonts w:hint="eastAsia"/>
        </w:rPr>
        <w:t>2</w:t>
      </w:r>
      <w:r w:rsidRPr="00E65EBB">
        <w:t>.0</w:t>
      </w:r>
      <w:r w:rsidRPr="00E65EBB">
        <w:rPr>
          <w:rFonts w:hint="eastAsia"/>
        </w:rPr>
        <w:t>mg</w:t>
      </w:r>
      <w:r w:rsidRPr="00E65EBB">
        <w:t>/</w:t>
      </w:r>
      <w:r w:rsidRPr="00E65EBB">
        <w:rPr>
          <w:rFonts w:hint="eastAsia"/>
        </w:rPr>
        <w:t>m</w:t>
      </w:r>
      <w:r w:rsidRPr="00E65EBB">
        <w:rPr>
          <w:rFonts w:hint="eastAsia"/>
        </w:rPr>
        <w:t>³，净化设施最低去除效率</w:t>
      </w:r>
      <w:r w:rsidRPr="00E65EBB">
        <w:t>75</w:t>
      </w:r>
      <w:r w:rsidRPr="00E65EBB">
        <w:rPr>
          <w:rFonts w:hint="eastAsia"/>
        </w:rPr>
        <w:t>%</w:t>
      </w:r>
      <w:r w:rsidRPr="00E65EBB">
        <w:rPr>
          <w:rFonts w:hint="eastAsia"/>
        </w:rPr>
        <w:t>），具体见表</w:t>
      </w:r>
      <w:r w:rsidRPr="00E65EBB">
        <w:rPr>
          <w:rFonts w:hint="eastAsia"/>
        </w:rPr>
        <w:t>2</w:t>
      </w:r>
      <w:r w:rsidRPr="00E65EBB">
        <w:t>.4-13</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）噪声</w:t>
      </w:r>
    </w:p>
    <w:p w:rsidR="00487509" w:rsidRPr="00E65EBB" w:rsidRDefault="009563C3">
      <w:pPr>
        <w:ind w:firstLineChars="200" w:firstLine="480"/>
        <w:textAlignment w:val="center"/>
        <w:rPr>
          <w:szCs w:val="20"/>
        </w:rPr>
      </w:pPr>
      <w:r w:rsidRPr="00E65EBB">
        <w:rPr>
          <w:rFonts w:hint="eastAsia"/>
          <w:szCs w:val="20"/>
        </w:rPr>
        <w:t>本项目</w:t>
      </w:r>
      <w:r w:rsidRPr="00E65EBB">
        <w:rPr>
          <w:szCs w:val="20"/>
        </w:rPr>
        <w:t>施工期</w:t>
      </w:r>
      <w:r w:rsidRPr="00E65EBB">
        <w:rPr>
          <w:rFonts w:hint="eastAsia"/>
          <w:szCs w:val="20"/>
        </w:rPr>
        <w:t>场界</w:t>
      </w:r>
      <w:r w:rsidRPr="00E65EBB">
        <w:rPr>
          <w:szCs w:val="20"/>
        </w:rPr>
        <w:t>噪声执行</w:t>
      </w:r>
      <w:r w:rsidRPr="00E65EBB">
        <w:rPr>
          <w:szCs w:val="20"/>
        </w:rPr>
        <w:t>GB12523-2011</w:t>
      </w:r>
      <w:r w:rsidRPr="00E65EBB">
        <w:rPr>
          <w:szCs w:val="20"/>
        </w:rPr>
        <w:t>《建筑施工场界环境噪声排放标准》</w:t>
      </w:r>
      <w:r w:rsidRPr="00E65EBB">
        <w:rPr>
          <w:rFonts w:hint="eastAsia"/>
          <w:szCs w:val="20"/>
        </w:rPr>
        <w:t>的相关标准</w:t>
      </w:r>
      <w:r w:rsidRPr="00E65EBB">
        <w:rPr>
          <w:szCs w:val="20"/>
        </w:rPr>
        <w:t>，具体指标见表</w:t>
      </w:r>
      <w:r w:rsidRPr="00E65EBB">
        <w:rPr>
          <w:szCs w:val="20"/>
        </w:rPr>
        <w:t>2.4-16</w:t>
      </w:r>
      <w:r w:rsidRPr="00E65EBB">
        <w:rPr>
          <w:szCs w:val="20"/>
        </w:rPr>
        <w:t>。</w:t>
      </w:r>
    </w:p>
    <w:p w:rsidR="00487509" w:rsidRPr="00E65EBB" w:rsidRDefault="009563C3">
      <w:pPr>
        <w:wordWrap w:val="0"/>
        <w:snapToGrid w:val="0"/>
        <w:spacing w:afterLines="10" w:after="24" w:line="240" w:lineRule="auto"/>
        <w:jc w:val="right"/>
        <w:textAlignment w:val="center"/>
        <w:rPr>
          <w:b/>
          <w:sz w:val="21"/>
          <w:szCs w:val="21"/>
        </w:rPr>
      </w:pPr>
      <w:r w:rsidRPr="00E65EBB">
        <w:rPr>
          <w:b/>
          <w:sz w:val="21"/>
          <w:szCs w:val="21"/>
        </w:rPr>
        <w:t>表</w:t>
      </w:r>
      <w:r w:rsidRPr="00E65EBB">
        <w:rPr>
          <w:rFonts w:hint="eastAsia"/>
          <w:b/>
          <w:sz w:val="21"/>
          <w:szCs w:val="21"/>
        </w:rPr>
        <w:t>2</w:t>
      </w:r>
      <w:r w:rsidRPr="00E65EBB">
        <w:rPr>
          <w:b/>
          <w:sz w:val="21"/>
          <w:szCs w:val="21"/>
        </w:rPr>
        <w:t xml:space="preserve">.4-16 </w:t>
      </w:r>
      <w:r w:rsidRPr="00E65EBB">
        <w:rPr>
          <w:rFonts w:hint="eastAsia"/>
          <w:b/>
          <w:sz w:val="21"/>
          <w:szCs w:val="21"/>
        </w:rPr>
        <w:t xml:space="preserve"> </w:t>
      </w:r>
      <w:r w:rsidRPr="00E65EBB">
        <w:rPr>
          <w:rFonts w:hint="eastAsia"/>
          <w:b/>
          <w:sz w:val="21"/>
          <w:szCs w:val="21"/>
        </w:rPr>
        <w:t>《</w:t>
      </w:r>
      <w:r w:rsidRPr="00E65EBB">
        <w:rPr>
          <w:b/>
          <w:sz w:val="21"/>
          <w:szCs w:val="21"/>
        </w:rPr>
        <w:t>建筑施工场界环境噪声排放限值</w:t>
      </w:r>
      <w:r w:rsidRPr="00E65EBB">
        <w:rPr>
          <w:rFonts w:hint="eastAsia"/>
          <w:b/>
          <w:sz w:val="21"/>
          <w:szCs w:val="21"/>
        </w:rPr>
        <w:t>》（</w:t>
      </w:r>
      <w:r w:rsidRPr="00E65EBB">
        <w:rPr>
          <w:rFonts w:hint="eastAsia"/>
          <w:b/>
          <w:sz w:val="21"/>
          <w:szCs w:val="21"/>
        </w:rPr>
        <w:t>GB</w:t>
      </w:r>
      <w:r w:rsidRPr="00E65EBB">
        <w:rPr>
          <w:b/>
          <w:sz w:val="21"/>
          <w:szCs w:val="21"/>
        </w:rPr>
        <w:t>12523-2011</w:t>
      </w:r>
      <w:r w:rsidRPr="00E65EBB">
        <w:rPr>
          <w:rFonts w:hint="eastAsia"/>
          <w:b/>
          <w:sz w:val="21"/>
          <w:szCs w:val="21"/>
        </w:rPr>
        <w:t>）</w:t>
      </w:r>
      <w:r w:rsidRPr="00E65EBB">
        <w:rPr>
          <w:b/>
          <w:sz w:val="21"/>
          <w:szCs w:val="21"/>
        </w:rPr>
        <w:t xml:space="preserve">  </w:t>
      </w:r>
      <w:r w:rsidRPr="00E65EBB">
        <w:rPr>
          <w:b/>
          <w:sz w:val="21"/>
          <w:szCs w:val="21"/>
        </w:rPr>
        <w:t>单位</w:t>
      </w:r>
      <w:r w:rsidRPr="00E65EBB">
        <w:rPr>
          <w:b/>
          <w:sz w:val="21"/>
          <w:szCs w:val="21"/>
        </w:rPr>
        <w:t>dB</w:t>
      </w:r>
      <w:r w:rsidRPr="00E65EBB">
        <w:rPr>
          <w:b/>
          <w:sz w:val="21"/>
          <w:szCs w:val="21"/>
        </w:rPr>
        <w:t>（</w:t>
      </w:r>
      <w:r w:rsidRPr="00E65EBB">
        <w:rPr>
          <w:b/>
          <w:sz w:val="21"/>
          <w:szCs w:val="21"/>
        </w:rPr>
        <w:t>A</w:t>
      </w:r>
      <w:r w:rsidRPr="00E65EBB">
        <w:rPr>
          <w:b/>
          <w:sz w:val="21"/>
          <w:szCs w:val="21"/>
        </w:rPr>
        <w:t>）</w:t>
      </w:r>
      <w:r w:rsidRPr="00E65EBB">
        <w:rPr>
          <w:rFonts w:hint="eastAsia"/>
          <w:b/>
          <w:sz w:val="21"/>
          <w:szCs w:val="21"/>
        </w:rPr>
        <w:t xml:space="preserve"> </w:t>
      </w:r>
      <w:r w:rsidRPr="00E65EBB">
        <w:rPr>
          <w:b/>
          <w:sz w:val="21"/>
          <w:szCs w:val="21"/>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2"/>
        <w:gridCol w:w="4238"/>
      </w:tblGrid>
      <w:tr w:rsidR="00487509" w:rsidRPr="00E65EBB">
        <w:trPr>
          <w:trHeight w:val="340"/>
          <w:jc w:val="center"/>
        </w:trPr>
        <w:tc>
          <w:tcPr>
            <w:tcW w:w="2661" w:type="pct"/>
            <w:vAlign w:val="center"/>
          </w:tcPr>
          <w:p w:rsidR="00487509" w:rsidRPr="00E65EBB" w:rsidRDefault="009563C3">
            <w:pPr>
              <w:spacing w:line="240" w:lineRule="auto"/>
              <w:jc w:val="center"/>
              <w:rPr>
                <w:b/>
                <w:bCs/>
                <w:sz w:val="21"/>
                <w:szCs w:val="20"/>
              </w:rPr>
            </w:pPr>
            <w:r w:rsidRPr="00E65EBB">
              <w:rPr>
                <w:b/>
                <w:bCs/>
                <w:sz w:val="21"/>
                <w:szCs w:val="20"/>
              </w:rPr>
              <w:t>昼间</w:t>
            </w:r>
          </w:p>
        </w:tc>
        <w:tc>
          <w:tcPr>
            <w:tcW w:w="2339" w:type="pct"/>
            <w:vAlign w:val="center"/>
          </w:tcPr>
          <w:p w:rsidR="00487509" w:rsidRPr="00E65EBB" w:rsidRDefault="009563C3">
            <w:pPr>
              <w:spacing w:line="240" w:lineRule="auto"/>
              <w:jc w:val="center"/>
              <w:rPr>
                <w:b/>
                <w:bCs/>
                <w:sz w:val="21"/>
                <w:szCs w:val="20"/>
              </w:rPr>
            </w:pPr>
            <w:r w:rsidRPr="00E65EBB">
              <w:rPr>
                <w:b/>
                <w:bCs/>
                <w:sz w:val="21"/>
                <w:szCs w:val="20"/>
              </w:rPr>
              <w:t>夜间</w:t>
            </w:r>
          </w:p>
        </w:tc>
      </w:tr>
      <w:tr w:rsidR="00487509" w:rsidRPr="00E65EBB">
        <w:trPr>
          <w:trHeight w:val="340"/>
          <w:jc w:val="center"/>
        </w:trPr>
        <w:tc>
          <w:tcPr>
            <w:tcW w:w="2661" w:type="pct"/>
            <w:vAlign w:val="center"/>
          </w:tcPr>
          <w:p w:rsidR="00487509" w:rsidRPr="00E65EBB" w:rsidRDefault="009563C3">
            <w:pPr>
              <w:spacing w:line="240" w:lineRule="auto"/>
              <w:jc w:val="center"/>
              <w:rPr>
                <w:sz w:val="21"/>
                <w:szCs w:val="20"/>
              </w:rPr>
            </w:pPr>
            <w:r w:rsidRPr="00E65EBB">
              <w:rPr>
                <w:sz w:val="21"/>
                <w:szCs w:val="20"/>
              </w:rPr>
              <w:t>70</w:t>
            </w:r>
          </w:p>
        </w:tc>
        <w:tc>
          <w:tcPr>
            <w:tcW w:w="2339" w:type="pct"/>
            <w:vAlign w:val="center"/>
          </w:tcPr>
          <w:p w:rsidR="00487509" w:rsidRPr="00E65EBB" w:rsidRDefault="009563C3">
            <w:pPr>
              <w:spacing w:line="240" w:lineRule="auto"/>
              <w:jc w:val="center"/>
              <w:rPr>
                <w:sz w:val="21"/>
                <w:szCs w:val="20"/>
              </w:rPr>
            </w:pPr>
            <w:r w:rsidRPr="00E65EBB">
              <w:rPr>
                <w:sz w:val="21"/>
                <w:szCs w:val="20"/>
              </w:rPr>
              <w:t>55</w:t>
            </w:r>
          </w:p>
        </w:tc>
      </w:tr>
      <w:tr w:rsidR="00487509" w:rsidRPr="00E65EBB">
        <w:trPr>
          <w:trHeight w:val="340"/>
          <w:jc w:val="center"/>
        </w:trPr>
        <w:tc>
          <w:tcPr>
            <w:tcW w:w="5000" w:type="pct"/>
            <w:gridSpan w:val="2"/>
            <w:vAlign w:val="center"/>
          </w:tcPr>
          <w:p w:rsidR="00487509" w:rsidRPr="00E65EBB" w:rsidRDefault="009563C3">
            <w:pPr>
              <w:tabs>
                <w:tab w:val="left" w:pos="360"/>
                <w:tab w:val="left" w:pos="540"/>
              </w:tabs>
              <w:spacing w:line="240" w:lineRule="auto"/>
              <w:rPr>
                <w:bCs/>
                <w:sz w:val="21"/>
                <w:szCs w:val="21"/>
              </w:rPr>
            </w:pPr>
            <w:r w:rsidRPr="00E65EBB">
              <w:rPr>
                <w:rFonts w:hAnsi="宋体"/>
                <w:bCs/>
                <w:sz w:val="21"/>
                <w:szCs w:val="21"/>
              </w:rPr>
              <w:t>注：</w:t>
            </w:r>
            <w:r w:rsidRPr="00E65EBB">
              <w:rPr>
                <w:bCs/>
                <w:sz w:val="21"/>
                <w:szCs w:val="21"/>
              </w:rPr>
              <w:t>1</w:t>
            </w:r>
            <w:r w:rsidRPr="00E65EBB">
              <w:rPr>
                <w:rFonts w:hAnsi="宋体"/>
                <w:bCs/>
                <w:sz w:val="21"/>
                <w:szCs w:val="21"/>
              </w:rPr>
              <w:t>、夜间噪声最大声级超过限值的幅度不得高于</w:t>
            </w:r>
            <w:r w:rsidRPr="00E65EBB">
              <w:rPr>
                <w:bCs/>
                <w:sz w:val="21"/>
                <w:szCs w:val="21"/>
              </w:rPr>
              <w:t>15 dB</w:t>
            </w:r>
            <w:r w:rsidRPr="00E65EBB">
              <w:rPr>
                <w:rFonts w:hAnsi="宋体"/>
                <w:bCs/>
                <w:sz w:val="21"/>
                <w:szCs w:val="21"/>
              </w:rPr>
              <w:t>（</w:t>
            </w:r>
            <w:r w:rsidRPr="00E65EBB">
              <w:rPr>
                <w:bCs/>
                <w:sz w:val="21"/>
                <w:szCs w:val="21"/>
              </w:rPr>
              <w:t>A</w:t>
            </w:r>
            <w:r w:rsidRPr="00E65EBB">
              <w:rPr>
                <w:rFonts w:hAnsi="宋体"/>
                <w:bCs/>
                <w:sz w:val="21"/>
                <w:szCs w:val="21"/>
              </w:rPr>
              <w:t>）；</w:t>
            </w:r>
          </w:p>
          <w:p w:rsidR="00487509" w:rsidRPr="00E65EBB" w:rsidRDefault="009563C3">
            <w:pPr>
              <w:spacing w:line="240" w:lineRule="auto"/>
              <w:ind w:firstLineChars="200" w:firstLine="420"/>
              <w:rPr>
                <w:rFonts w:hAnsi="宋体"/>
                <w:sz w:val="21"/>
                <w:szCs w:val="21"/>
              </w:rPr>
            </w:pPr>
            <w:r w:rsidRPr="00E65EBB">
              <w:rPr>
                <w:sz w:val="21"/>
                <w:szCs w:val="21"/>
              </w:rPr>
              <w:t>2</w:t>
            </w:r>
            <w:r w:rsidRPr="00E65EBB">
              <w:rPr>
                <w:rFonts w:hAnsi="宋体"/>
                <w:sz w:val="21"/>
                <w:szCs w:val="21"/>
              </w:rPr>
              <w:t>、当场界距噪声敏感建筑物较近，其室外不满足测量条件时，可在噪声敏感建筑物室内测量，并将表中相应的限值减</w:t>
            </w:r>
            <w:r w:rsidRPr="00E65EBB">
              <w:rPr>
                <w:sz w:val="21"/>
                <w:szCs w:val="21"/>
              </w:rPr>
              <w:t>10 dB</w:t>
            </w:r>
            <w:r w:rsidRPr="00E65EBB">
              <w:rPr>
                <w:rFonts w:hAnsi="宋体"/>
                <w:sz w:val="21"/>
                <w:szCs w:val="21"/>
              </w:rPr>
              <w:t>（</w:t>
            </w:r>
            <w:r w:rsidRPr="00E65EBB">
              <w:rPr>
                <w:sz w:val="21"/>
                <w:szCs w:val="21"/>
              </w:rPr>
              <w:t>A</w:t>
            </w:r>
            <w:r w:rsidRPr="00E65EBB">
              <w:rPr>
                <w:rFonts w:hAnsi="宋体"/>
                <w:sz w:val="21"/>
                <w:szCs w:val="21"/>
              </w:rPr>
              <w:t>）作为评价依据。</w:t>
            </w:r>
          </w:p>
        </w:tc>
      </w:tr>
    </w:tbl>
    <w:p w:rsidR="00487509" w:rsidRPr="00E65EBB" w:rsidRDefault="009563C3">
      <w:pPr>
        <w:spacing w:beforeLines="50" w:before="120"/>
        <w:ind w:firstLine="482"/>
      </w:pPr>
      <w:r w:rsidRPr="00E65EBB">
        <w:rPr>
          <w:rFonts w:hint="eastAsia"/>
        </w:rPr>
        <w:t>本项目选址于桐乡经济开发区高桥街道工业园区内，项目厂界四周道路及河道非交通干线及通航河道，因此本项目营运期四侧</w:t>
      </w:r>
      <w:r w:rsidRPr="00E65EBB">
        <w:t>厂界噪声执行《工业企业厂界环境噪声排放标准》</w:t>
      </w:r>
      <w:r w:rsidRPr="00E65EBB">
        <w:rPr>
          <w:rFonts w:hint="eastAsia"/>
        </w:rPr>
        <w:t>（</w:t>
      </w:r>
      <w:r w:rsidRPr="00E65EBB">
        <w:t>GB12348-2008</w:t>
      </w:r>
      <w:r w:rsidRPr="00E65EBB">
        <w:rPr>
          <w:rFonts w:hint="eastAsia"/>
        </w:rPr>
        <w:t>）</w:t>
      </w:r>
      <w:r w:rsidRPr="00E65EBB">
        <w:t>中的</w:t>
      </w:r>
      <w:r w:rsidRPr="00E65EBB">
        <w:rPr>
          <w:rFonts w:hint="eastAsia"/>
        </w:rPr>
        <w:t>3</w:t>
      </w:r>
      <w:r w:rsidRPr="00E65EBB">
        <w:t>类</w:t>
      </w:r>
      <w:r w:rsidRPr="00E65EBB">
        <w:rPr>
          <w:rFonts w:hint="eastAsia"/>
        </w:rPr>
        <w:t>区</w:t>
      </w:r>
      <w:r w:rsidRPr="00E65EBB">
        <w:t>标准</w:t>
      </w:r>
      <w:r w:rsidRPr="00E65EBB">
        <w:rPr>
          <w:rFonts w:hint="eastAsia"/>
        </w:rPr>
        <w:t>，</w:t>
      </w:r>
      <w:r w:rsidRPr="00E65EBB">
        <w:t>详见表</w:t>
      </w:r>
      <w:r w:rsidRPr="00E65EBB">
        <w:rPr>
          <w:rFonts w:hint="eastAsia"/>
        </w:rPr>
        <w:t>2.</w:t>
      </w:r>
      <w:r w:rsidRPr="00E65EBB">
        <w:t>4</w:t>
      </w:r>
      <w:r w:rsidRPr="00E65EBB">
        <w:rPr>
          <w:rFonts w:hint="eastAsia"/>
        </w:rPr>
        <w:t>-</w:t>
      </w:r>
      <w:r w:rsidRPr="00E65EBB">
        <w:t>17</w:t>
      </w:r>
      <w:r w:rsidRPr="00E65EBB">
        <w:t>。</w:t>
      </w:r>
    </w:p>
    <w:p w:rsidR="00487509" w:rsidRPr="00E65EBB" w:rsidRDefault="009563C3">
      <w:pPr>
        <w:pStyle w:val="aff3"/>
        <w:spacing w:beforeLines="0" w:before="0" w:after="24"/>
        <w:jc w:val="right"/>
      </w:pPr>
      <w:r w:rsidRPr="00E65EBB">
        <w:t>表</w:t>
      </w:r>
      <w:r w:rsidRPr="00E65EBB">
        <w:rPr>
          <w:rFonts w:hint="eastAsia"/>
        </w:rPr>
        <w:t>2.</w:t>
      </w:r>
      <w:r w:rsidRPr="00E65EBB">
        <w:t>4</w:t>
      </w:r>
      <w:r w:rsidRPr="00E65EBB">
        <w:rPr>
          <w:rFonts w:hint="eastAsia"/>
        </w:rPr>
        <w:t>-</w:t>
      </w:r>
      <w:r w:rsidRPr="00E65EBB">
        <w:t>17</w:t>
      </w:r>
      <w:r w:rsidRPr="00E65EBB">
        <w:rPr>
          <w:rFonts w:hint="eastAsia"/>
        </w:rPr>
        <w:t xml:space="preserve"> </w:t>
      </w:r>
      <w:r w:rsidRPr="00E65EBB">
        <w:t xml:space="preserve"> </w:t>
      </w:r>
      <w:r w:rsidRPr="00E65EBB">
        <w:rPr>
          <w:rFonts w:hint="eastAsia"/>
        </w:rPr>
        <w:t>《工业企业厂界环境噪声排放标准》（</w:t>
      </w:r>
      <w:r w:rsidRPr="00E65EBB">
        <w:rPr>
          <w:rFonts w:hint="eastAsia"/>
        </w:rPr>
        <w:t>GB12348-2008</w:t>
      </w:r>
      <w:r w:rsidRPr="00E65EBB">
        <w:rPr>
          <w:rFonts w:hint="eastAsia"/>
        </w:rPr>
        <w:t>）</w:t>
      </w:r>
      <w:r w:rsidRPr="00E65EBB">
        <w:t xml:space="preserve">  </w:t>
      </w:r>
      <w:r w:rsidRPr="00E65EBB">
        <w:t>单位：</w:t>
      </w:r>
      <w:r w:rsidRPr="00E65EBB">
        <w:t>dB</w:t>
      </w:r>
      <w:r w:rsidRPr="00E65EBB">
        <w:rPr>
          <w:rFonts w:hint="eastAsia"/>
        </w:rPr>
        <w:t>（</w:t>
      </w:r>
      <w:r w:rsidRPr="00E65EBB">
        <w:rPr>
          <w:rFonts w:hint="eastAsia"/>
        </w:rPr>
        <w:t>A</w:t>
      </w:r>
      <w:r w:rsidRPr="00E65EB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4"/>
        <w:gridCol w:w="2928"/>
        <w:gridCol w:w="2928"/>
      </w:tblGrid>
      <w:tr w:rsidR="00487509" w:rsidRPr="00E65EBB">
        <w:trPr>
          <w:trHeight w:val="340"/>
          <w:jc w:val="center"/>
        </w:trPr>
        <w:tc>
          <w:tcPr>
            <w:tcW w:w="1768" w:type="pct"/>
            <w:vMerge w:val="restart"/>
            <w:vAlign w:val="center"/>
          </w:tcPr>
          <w:p w:rsidR="00487509" w:rsidRPr="00E65EBB" w:rsidRDefault="009563C3">
            <w:pPr>
              <w:pStyle w:val="aff5"/>
              <w:rPr>
                <w:b/>
                <w:bCs/>
              </w:rPr>
            </w:pPr>
            <w:r w:rsidRPr="00E65EBB">
              <w:rPr>
                <w:rFonts w:hint="eastAsia"/>
                <w:b/>
                <w:bCs/>
              </w:rPr>
              <w:t>厂界外声环境功能区类别</w:t>
            </w:r>
          </w:p>
        </w:tc>
        <w:tc>
          <w:tcPr>
            <w:tcW w:w="3232" w:type="pct"/>
            <w:gridSpan w:val="2"/>
            <w:vAlign w:val="center"/>
          </w:tcPr>
          <w:p w:rsidR="00487509" w:rsidRPr="00E65EBB" w:rsidRDefault="009563C3">
            <w:pPr>
              <w:pStyle w:val="aff5"/>
              <w:rPr>
                <w:b/>
                <w:bCs/>
              </w:rPr>
            </w:pPr>
            <w:r w:rsidRPr="00E65EBB">
              <w:rPr>
                <w:rFonts w:hint="eastAsia"/>
                <w:b/>
                <w:bCs/>
              </w:rPr>
              <w:t>时段</w:t>
            </w:r>
          </w:p>
        </w:tc>
      </w:tr>
      <w:tr w:rsidR="00487509" w:rsidRPr="00E65EBB">
        <w:trPr>
          <w:trHeight w:val="340"/>
          <w:jc w:val="center"/>
        </w:trPr>
        <w:tc>
          <w:tcPr>
            <w:tcW w:w="1768" w:type="pct"/>
            <w:vMerge/>
            <w:tcBorders>
              <w:tl2br w:val="single" w:sz="4" w:space="0" w:color="auto"/>
            </w:tcBorders>
            <w:vAlign w:val="center"/>
          </w:tcPr>
          <w:p w:rsidR="00487509" w:rsidRPr="00E65EBB" w:rsidRDefault="00487509">
            <w:pPr>
              <w:pStyle w:val="aff5"/>
            </w:pPr>
          </w:p>
        </w:tc>
        <w:tc>
          <w:tcPr>
            <w:tcW w:w="1616" w:type="pct"/>
            <w:vAlign w:val="center"/>
          </w:tcPr>
          <w:p w:rsidR="00487509" w:rsidRPr="00E65EBB" w:rsidRDefault="009563C3">
            <w:pPr>
              <w:pStyle w:val="aff5"/>
              <w:rPr>
                <w:b/>
                <w:bCs/>
              </w:rPr>
            </w:pPr>
            <w:r w:rsidRPr="00E65EBB">
              <w:rPr>
                <w:b/>
                <w:bCs/>
              </w:rPr>
              <w:t>昼间</w:t>
            </w:r>
          </w:p>
        </w:tc>
        <w:tc>
          <w:tcPr>
            <w:tcW w:w="1616" w:type="pct"/>
            <w:vAlign w:val="center"/>
          </w:tcPr>
          <w:p w:rsidR="00487509" w:rsidRPr="00E65EBB" w:rsidRDefault="009563C3">
            <w:pPr>
              <w:pStyle w:val="aff5"/>
              <w:rPr>
                <w:b/>
                <w:bCs/>
              </w:rPr>
            </w:pPr>
            <w:r w:rsidRPr="00E65EBB">
              <w:rPr>
                <w:b/>
                <w:bCs/>
              </w:rPr>
              <w:t>夜间</w:t>
            </w:r>
          </w:p>
        </w:tc>
      </w:tr>
      <w:tr w:rsidR="00487509" w:rsidRPr="00E65EBB">
        <w:trPr>
          <w:trHeight w:val="340"/>
          <w:jc w:val="center"/>
        </w:trPr>
        <w:tc>
          <w:tcPr>
            <w:tcW w:w="1768" w:type="pct"/>
            <w:vAlign w:val="center"/>
          </w:tcPr>
          <w:p w:rsidR="00487509" w:rsidRPr="00E65EBB" w:rsidRDefault="009563C3">
            <w:pPr>
              <w:pStyle w:val="aff5"/>
            </w:pPr>
            <w:r w:rsidRPr="00E65EBB">
              <w:rPr>
                <w:rFonts w:hint="eastAsia"/>
              </w:rPr>
              <w:t>3</w:t>
            </w:r>
            <w:r w:rsidRPr="00E65EBB">
              <w:rPr>
                <w:rFonts w:hint="eastAsia"/>
              </w:rPr>
              <w:t>类区</w:t>
            </w:r>
          </w:p>
        </w:tc>
        <w:tc>
          <w:tcPr>
            <w:tcW w:w="1616" w:type="pct"/>
            <w:vAlign w:val="center"/>
          </w:tcPr>
          <w:p w:rsidR="00487509" w:rsidRPr="00E65EBB" w:rsidRDefault="009563C3">
            <w:pPr>
              <w:pStyle w:val="aff5"/>
            </w:pPr>
            <w:r w:rsidRPr="00E65EBB">
              <w:t>6</w:t>
            </w:r>
            <w:r w:rsidRPr="00E65EBB">
              <w:rPr>
                <w:rFonts w:hint="eastAsia"/>
              </w:rPr>
              <w:t>5</w:t>
            </w:r>
          </w:p>
        </w:tc>
        <w:tc>
          <w:tcPr>
            <w:tcW w:w="1616" w:type="pct"/>
            <w:vAlign w:val="center"/>
          </w:tcPr>
          <w:p w:rsidR="00487509" w:rsidRPr="00E65EBB" w:rsidRDefault="009563C3">
            <w:pPr>
              <w:pStyle w:val="aff5"/>
            </w:pPr>
            <w:r w:rsidRPr="00E65EBB">
              <w:rPr>
                <w:rFonts w:hint="eastAsia"/>
              </w:rPr>
              <w:t>55</w:t>
            </w:r>
          </w:p>
        </w:tc>
      </w:tr>
    </w:tbl>
    <w:p w:rsidR="00487509" w:rsidRPr="00E65EBB" w:rsidRDefault="009563C3">
      <w:pPr>
        <w:pStyle w:val="a3"/>
        <w:spacing w:beforeLines="50" w:before="120"/>
        <w:ind w:firstLine="480"/>
      </w:pPr>
      <w:r w:rsidRPr="00E65EBB">
        <w:rPr>
          <w:rFonts w:hint="eastAsia"/>
        </w:rPr>
        <w:t>（</w:t>
      </w:r>
      <w:r w:rsidRPr="00E65EBB">
        <w:rPr>
          <w:rFonts w:hint="eastAsia"/>
        </w:rPr>
        <w:t>4</w:t>
      </w:r>
      <w:r w:rsidRPr="00E65EBB">
        <w:rPr>
          <w:rFonts w:hint="eastAsia"/>
        </w:rPr>
        <w:t>）固废</w:t>
      </w:r>
    </w:p>
    <w:p w:rsidR="00487509" w:rsidRPr="00E65EBB" w:rsidRDefault="009563C3">
      <w:pPr>
        <w:pStyle w:val="a3"/>
        <w:ind w:firstLine="480"/>
      </w:pPr>
      <w:r w:rsidRPr="00E65EBB">
        <w:t>本项目按照</w:t>
      </w:r>
      <w:r w:rsidRPr="00E65EBB">
        <w:rPr>
          <w:rFonts w:hint="eastAsia"/>
        </w:rPr>
        <w:t>《固体废物鉴别标准</w:t>
      </w:r>
      <w:r w:rsidRPr="00E65EBB">
        <w:rPr>
          <w:rFonts w:hint="eastAsia"/>
        </w:rPr>
        <w:t xml:space="preserve"> </w:t>
      </w:r>
      <w:r w:rsidRPr="00E65EBB">
        <w:rPr>
          <w:rFonts w:hint="eastAsia"/>
        </w:rPr>
        <w:t>通则》（</w:t>
      </w:r>
      <w:r w:rsidRPr="00E65EBB">
        <w:rPr>
          <w:rFonts w:hint="eastAsia"/>
        </w:rPr>
        <w:t>GB34330-2017</w:t>
      </w:r>
      <w:r w:rsidRPr="00E65EBB">
        <w:rPr>
          <w:rFonts w:hint="eastAsia"/>
        </w:rPr>
        <w:t>）、</w:t>
      </w:r>
      <w:r w:rsidRPr="00E65EBB">
        <w:t>《国家危险废物名录</w:t>
      </w:r>
      <w:r w:rsidRPr="00E65EBB">
        <w:rPr>
          <w:rFonts w:hint="eastAsia"/>
        </w:rPr>
        <w:t>（</w:t>
      </w:r>
      <w:r w:rsidRPr="00E65EBB">
        <w:rPr>
          <w:rFonts w:hint="eastAsia"/>
        </w:rPr>
        <w:t>2</w:t>
      </w:r>
      <w:r w:rsidRPr="00E65EBB">
        <w:t>021</w:t>
      </w:r>
      <w:r w:rsidRPr="00E65EBB">
        <w:rPr>
          <w:rFonts w:hint="eastAsia"/>
        </w:rPr>
        <w:t>年版）</w:t>
      </w:r>
      <w:r w:rsidRPr="00E65EBB">
        <w:t>》</w:t>
      </w:r>
      <w:r w:rsidRPr="00E65EBB">
        <w:rPr>
          <w:rFonts w:hint="eastAsia"/>
        </w:rPr>
        <w:t>、</w:t>
      </w:r>
      <w:r w:rsidRPr="00E65EBB">
        <w:t>《危险废物鉴别标准》</w:t>
      </w:r>
      <w:r w:rsidRPr="00E65EBB">
        <w:rPr>
          <w:rFonts w:hint="eastAsia"/>
        </w:rPr>
        <w:t>（</w:t>
      </w:r>
      <w:r w:rsidRPr="00E65EBB">
        <w:t>GB5085.1</w:t>
      </w:r>
      <w:r w:rsidRPr="00E65EBB">
        <w:t>～</w:t>
      </w:r>
      <w:r w:rsidRPr="00E65EBB">
        <w:t>5085.6-2007</w:t>
      </w:r>
      <w:r w:rsidRPr="00E65EBB">
        <w:rPr>
          <w:rFonts w:hint="eastAsia"/>
        </w:rPr>
        <w:t>）以及</w:t>
      </w:r>
      <w:r w:rsidRPr="00E65EBB">
        <w:t>《危险废物鉴别标准</w:t>
      </w:r>
      <w:r w:rsidRPr="00E65EBB">
        <w:rPr>
          <w:rFonts w:hint="eastAsia"/>
        </w:rPr>
        <w:t xml:space="preserve"> </w:t>
      </w:r>
      <w:r w:rsidRPr="00E65EBB">
        <w:rPr>
          <w:rFonts w:hint="eastAsia"/>
        </w:rPr>
        <w:t>通则</w:t>
      </w:r>
      <w:r w:rsidRPr="00E65EBB">
        <w:t>》</w:t>
      </w:r>
      <w:r w:rsidRPr="00E65EBB">
        <w:rPr>
          <w:rFonts w:hint="eastAsia"/>
        </w:rPr>
        <w:t>（</w:t>
      </w:r>
      <w:r w:rsidRPr="00E65EBB">
        <w:t>5085.7-2019</w:t>
      </w:r>
      <w:r w:rsidRPr="00E65EBB">
        <w:rPr>
          <w:rFonts w:hint="eastAsia"/>
        </w:rPr>
        <w:t>）</w:t>
      </w:r>
      <w:r w:rsidRPr="00E65EBB">
        <w:t>来鉴别一般</w:t>
      </w:r>
      <w:r w:rsidRPr="00E65EBB">
        <w:rPr>
          <w:rFonts w:hint="eastAsia"/>
        </w:rPr>
        <w:t>固体</w:t>
      </w:r>
      <w:r w:rsidRPr="00E65EBB">
        <w:t>废物和危险废物</w:t>
      </w:r>
      <w:r w:rsidRPr="00E65EBB">
        <w:rPr>
          <w:rFonts w:hint="eastAsia"/>
        </w:rPr>
        <w:t>。</w:t>
      </w:r>
    </w:p>
    <w:p w:rsidR="00487509" w:rsidRPr="00E65EBB" w:rsidRDefault="009563C3">
      <w:pPr>
        <w:pStyle w:val="a3"/>
        <w:ind w:firstLine="480"/>
      </w:pPr>
      <w:bookmarkStart w:id="168" w:name="_Hlk95488547"/>
      <w:r w:rsidRPr="00E65EBB">
        <w:rPr>
          <w:rFonts w:hint="eastAsia"/>
        </w:rPr>
        <w:t>本项目工业固体废物采用包装工具（罐、桶、包装袋等）并设置库房进行贮存，一般固废污染控制不适用</w:t>
      </w:r>
      <w:r w:rsidRPr="00E65EBB">
        <w:rPr>
          <w:rFonts w:hint="eastAsia"/>
        </w:rPr>
        <w:t>GB18599-2020</w:t>
      </w:r>
      <w:r w:rsidRPr="00E65EBB">
        <w:rPr>
          <w:rFonts w:hint="eastAsia"/>
        </w:rPr>
        <w:t>《一般工业固体废物贮存和填埋污染控制标准》，要求其贮存过程应满足相应防渗漏、防雨淋、防扬尘等环境保护要求，以及</w:t>
      </w:r>
      <w:r w:rsidRPr="00E65EBB">
        <w:rPr>
          <w:rFonts w:hint="eastAsia"/>
        </w:rPr>
        <w:lastRenderedPageBreak/>
        <w:t>《中华人民共和国固体废物污染环境防治法》（</w:t>
      </w:r>
      <w:r w:rsidRPr="00E65EBB">
        <w:rPr>
          <w:rFonts w:hint="eastAsia"/>
        </w:rPr>
        <w:t>2020</w:t>
      </w:r>
      <w:r w:rsidRPr="00E65EBB">
        <w:rPr>
          <w:rFonts w:hint="eastAsia"/>
        </w:rPr>
        <w:t>年修订）中的相关规定</w:t>
      </w:r>
      <w:bookmarkEnd w:id="168"/>
      <w:r w:rsidRPr="00E65EBB">
        <w:rPr>
          <w:rFonts w:hint="eastAsia"/>
        </w:rPr>
        <w:t>。</w:t>
      </w:r>
      <w:bookmarkStart w:id="169" w:name="_Hlk92461354"/>
      <w:r w:rsidRPr="00E65EBB">
        <w:rPr>
          <w:rFonts w:hint="eastAsia"/>
        </w:rPr>
        <w:t>危险废物污染控制还需执行《危险废物贮存污染控制标准》（</w:t>
      </w:r>
      <w:r w:rsidRPr="00E65EBB">
        <w:rPr>
          <w:rFonts w:hint="eastAsia"/>
        </w:rPr>
        <w:t>GB18597-2001</w:t>
      </w:r>
      <w:r w:rsidRPr="00E65EBB">
        <w:rPr>
          <w:rFonts w:hint="eastAsia"/>
        </w:rPr>
        <w:t>）及其修改单（</w:t>
      </w:r>
      <w:r w:rsidRPr="00E65EBB">
        <w:rPr>
          <w:rFonts w:hint="eastAsia"/>
        </w:rPr>
        <w:t>2013</w:t>
      </w:r>
      <w:r w:rsidRPr="00E65EBB">
        <w:rPr>
          <w:rFonts w:hint="eastAsia"/>
        </w:rPr>
        <w:t>年第</w:t>
      </w:r>
      <w:r w:rsidRPr="00E65EBB">
        <w:rPr>
          <w:rFonts w:hint="eastAsia"/>
        </w:rPr>
        <w:t>36</w:t>
      </w:r>
      <w:r w:rsidRPr="00E65EBB">
        <w:rPr>
          <w:rFonts w:hint="eastAsia"/>
        </w:rPr>
        <w:t>号）中的相关规定。</w:t>
      </w:r>
    </w:p>
    <w:p w:rsidR="00487509" w:rsidRPr="00E65EBB" w:rsidRDefault="009563C3">
      <w:pPr>
        <w:pStyle w:val="20"/>
      </w:pPr>
      <w:bookmarkStart w:id="170" w:name="_Toc5013"/>
      <w:bookmarkEnd w:id="169"/>
      <w:r w:rsidRPr="00E65EBB">
        <w:rPr>
          <w:rFonts w:hint="eastAsia"/>
        </w:rPr>
        <w:t>2.</w:t>
      </w:r>
      <w:r w:rsidRPr="00E65EBB">
        <w:t>5</w:t>
      </w:r>
      <w:r w:rsidRPr="00E65EBB">
        <w:rPr>
          <w:rFonts w:hint="eastAsia"/>
        </w:rPr>
        <w:t>评价工作等级与评价范围</w:t>
      </w:r>
      <w:bookmarkEnd w:id="170"/>
    </w:p>
    <w:p w:rsidR="00487509" w:rsidRPr="00E65EBB" w:rsidRDefault="009563C3">
      <w:pPr>
        <w:pStyle w:val="30"/>
      </w:pPr>
      <w:bookmarkStart w:id="171" w:name="_Toc88312541"/>
      <w:bookmarkStart w:id="172" w:name="_Toc248505395"/>
      <w:bookmarkStart w:id="173" w:name="_Toc248504696"/>
      <w:r w:rsidRPr="00E65EBB">
        <w:rPr>
          <w:rFonts w:hint="eastAsia"/>
        </w:rPr>
        <w:t>2.</w:t>
      </w:r>
      <w:r w:rsidRPr="00E65EBB">
        <w:t>5.1</w:t>
      </w:r>
      <w:r w:rsidRPr="00E65EBB">
        <w:rPr>
          <w:rFonts w:hint="eastAsia"/>
        </w:rPr>
        <w:t>评价工作等级</w:t>
      </w:r>
      <w:bookmarkEnd w:id="171"/>
      <w:bookmarkEnd w:id="172"/>
      <w:bookmarkEnd w:id="173"/>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）地表</w:t>
      </w:r>
      <w:r w:rsidRPr="00E65EBB">
        <w:t>水</w:t>
      </w:r>
      <w:r w:rsidRPr="00E65EBB">
        <w:rPr>
          <w:rFonts w:hint="eastAsia"/>
        </w:rPr>
        <w:t>环境</w:t>
      </w:r>
    </w:p>
    <w:p w:rsidR="00487509" w:rsidRPr="00E65EBB" w:rsidRDefault="009563C3">
      <w:pPr>
        <w:pStyle w:val="a3"/>
        <w:ind w:firstLine="480"/>
      </w:pPr>
      <w:r w:rsidRPr="00E65EBB">
        <w:rPr>
          <w:rFonts w:hint="eastAsia"/>
        </w:rPr>
        <w:t>本项目生产废水、生活污水全部收集处理后达标纳入市政污水管网，不排入附近水体。根据《环境影响评价技术导则</w:t>
      </w:r>
      <w:r w:rsidRPr="00E65EBB">
        <w:rPr>
          <w:rFonts w:hint="eastAsia"/>
        </w:rPr>
        <w:t>-</w:t>
      </w:r>
      <w:r w:rsidRPr="00E65EBB">
        <w:rPr>
          <w:rFonts w:hint="eastAsia"/>
        </w:rPr>
        <w:t>地表水环境》（</w:t>
      </w:r>
      <w:r w:rsidRPr="00E65EBB">
        <w:rPr>
          <w:rFonts w:hint="eastAsia"/>
        </w:rPr>
        <w:t>HJ 2.3-2018</w:t>
      </w:r>
      <w:r w:rsidRPr="00E65EBB">
        <w:rPr>
          <w:rFonts w:hint="eastAsia"/>
        </w:rPr>
        <w:t>），本项目属于水污染影响型建设项目，营运期废水排放方式为间接排放。因此，本项目地表水环境影响评价等级为三级</w:t>
      </w:r>
      <w:r w:rsidRPr="00E65EBB">
        <w:rPr>
          <w:rFonts w:hint="eastAsia"/>
        </w:rPr>
        <w:t>B</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）地下水环境</w:t>
      </w:r>
    </w:p>
    <w:p w:rsidR="00487509" w:rsidRPr="00E65EBB" w:rsidRDefault="009563C3">
      <w:pPr>
        <w:pStyle w:val="a3"/>
        <w:ind w:firstLine="480"/>
      </w:pPr>
      <w:r w:rsidRPr="00E65EBB">
        <w:rPr>
          <w:rFonts w:hint="eastAsia"/>
        </w:rPr>
        <w:t>本项目主要从事牛皮沙发革的生产，属于国民经济行业分类中“</w:t>
      </w:r>
      <w:r w:rsidRPr="00E65EBB">
        <w:rPr>
          <w:rFonts w:hint="eastAsia"/>
        </w:rPr>
        <w:t>C191</w:t>
      </w:r>
      <w:r w:rsidRPr="00E65EBB">
        <w:t>0</w:t>
      </w:r>
      <w:r w:rsidRPr="00E65EBB">
        <w:rPr>
          <w:rFonts w:hint="eastAsia"/>
        </w:rPr>
        <w:t xml:space="preserve"> </w:t>
      </w:r>
      <w:r w:rsidRPr="00E65EBB">
        <w:rPr>
          <w:rFonts w:hint="eastAsia"/>
        </w:rPr>
        <w:t>皮革鞣制加工”类项，根据《环境影响评价技术导则</w:t>
      </w:r>
      <w:r w:rsidRPr="00E65EBB">
        <w:rPr>
          <w:rFonts w:hint="eastAsia"/>
        </w:rPr>
        <w:t>-</w:t>
      </w:r>
      <w:r w:rsidRPr="00E65EBB">
        <w:rPr>
          <w:rFonts w:hint="eastAsia"/>
        </w:rPr>
        <w:t>地下水环境》（</w:t>
      </w:r>
      <w:r w:rsidRPr="00E65EBB">
        <w:rPr>
          <w:rFonts w:hint="eastAsia"/>
        </w:rPr>
        <w:t>HJ610-201</w:t>
      </w:r>
      <w:r w:rsidRPr="00E65EBB">
        <w:t>6</w:t>
      </w:r>
      <w:r w:rsidRPr="00E65EBB">
        <w:rPr>
          <w:rFonts w:hint="eastAsia"/>
        </w:rPr>
        <w:t>）附录</w:t>
      </w:r>
      <w:r w:rsidRPr="00E65EBB">
        <w:rPr>
          <w:rFonts w:hint="eastAsia"/>
        </w:rPr>
        <w:t>A</w:t>
      </w:r>
      <w:r w:rsidRPr="00E65EBB">
        <w:rPr>
          <w:rFonts w:hint="eastAsia"/>
        </w:rPr>
        <w:t>地下水环境影响评价行业分类表，本项目属于“</w:t>
      </w:r>
      <w:r w:rsidRPr="00E65EBB">
        <w:rPr>
          <w:rFonts w:hAnsi="宋体" w:hint="eastAsia"/>
        </w:rPr>
        <w:t>N</w:t>
      </w:r>
      <w:r w:rsidRPr="00E65EBB">
        <w:rPr>
          <w:rFonts w:hAnsi="宋体" w:hint="eastAsia"/>
        </w:rPr>
        <w:t>轻工”</w:t>
      </w:r>
      <w:r w:rsidRPr="00E65EBB">
        <w:rPr>
          <w:rFonts w:hAnsi="宋体" w:hint="eastAsia"/>
        </w:rPr>
        <w:t>-</w:t>
      </w:r>
      <w:r w:rsidRPr="00E65EBB">
        <w:rPr>
          <w:rFonts w:hAnsi="宋体" w:hint="eastAsia"/>
        </w:rPr>
        <w:t>“</w:t>
      </w:r>
      <w:r w:rsidRPr="00E65EBB">
        <w:rPr>
          <w:rFonts w:hAnsi="宋体"/>
        </w:rPr>
        <w:t>118</w:t>
      </w:r>
      <w:r w:rsidRPr="00E65EBB">
        <w:rPr>
          <w:rFonts w:hAnsi="宋体" w:hint="eastAsia"/>
        </w:rPr>
        <w:t>、皮革、毛皮、羽毛（绒）制品”</w:t>
      </w:r>
      <w:r w:rsidRPr="00E65EBB">
        <w:rPr>
          <w:rFonts w:hAnsi="宋体" w:hint="eastAsia"/>
        </w:rPr>
        <w:t>-</w:t>
      </w:r>
      <w:r w:rsidRPr="00E65EBB">
        <w:rPr>
          <w:rFonts w:hAnsi="宋体" w:hint="eastAsia"/>
        </w:rPr>
        <w:t>“制革、毛皮鞣制</w:t>
      </w:r>
      <w:r w:rsidRPr="00E65EBB">
        <w:rPr>
          <w:rFonts w:hAnsi="宋体"/>
        </w:rPr>
        <w:t>”</w:t>
      </w:r>
      <w:r w:rsidRPr="00E65EBB">
        <w:rPr>
          <w:rFonts w:hAnsi="宋体" w:hint="eastAsia"/>
        </w:rPr>
        <w:t>类项，环评类别为报告书，为</w:t>
      </w:r>
      <w:r w:rsidRPr="00E65EBB">
        <w:t>Ⅰ</w:t>
      </w:r>
      <w:r w:rsidRPr="00E65EBB">
        <w:rPr>
          <w:rFonts w:hAnsi="宋体" w:hint="eastAsia"/>
        </w:rPr>
        <w:t>类项目</w:t>
      </w:r>
      <w:r w:rsidRPr="00E65EBB">
        <w:rPr>
          <w:rFonts w:hint="eastAsia"/>
        </w:rPr>
        <w:t>。对照</w:t>
      </w:r>
      <w:r w:rsidRPr="00E65EBB">
        <w:rPr>
          <w:rFonts w:hint="eastAsia"/>
        </w:rPr>
        <w:t>HJ610-201</w:t>
      </w:r>
      <w:r w:rsidRPr="00E65EBB">
        <w:t>6</w:t>
      </w:r>
      <w:r w:rsidRPr="00E65EBB">
        <w:t>表</w:t>
      </w:r>
      <w:r w:rsidRPr="00E65EBB">
        <w:rPr>
          <w:rFonts w:hint="eastAsia"/>
        </w:rPr>
        <w:t>1</w:t>
      </w:r>
      <w:r w:rsidRPr="00E65EBB">
        <w:rPr>
          <w:rFonts w:hint="eastAsia"/>
        </w:rPr>
        <w:t>地下水环境敏感程度分级表，本项目所在地不属于集中式饮用水水源准保护区及其补给径流区、未划定准保护区的集中式饮用水水源及其补给径流区、分散式饮用水水源地，也不属于国家或地方政府设定的与地下水环境相关的其它保护区以及《建设项目环境影响评价分类管理名录》中所界定的涉及地下水的环境敏感区。因此，本项目地下水环境敏感程度为不敏感，</w:t>
      </w:r>
      <w:r w:rsidRPr="00E65EBB">
        <w:t>本项目地下水</w:t>
      </w:r>
      <w:r w:rsidRPr="00E65EBB">
        <w:rPr>
          <w:rFonts w:hint="eastAsia"/>
        </w:rPr>
        <w:t>环境影响评价等级确定为二级。</w:t>
      </w:r>
    </w:p>
    <w:p w:rsidR="00487509" w:rsidRPr="00E65EBB" w:rsidRDefault="009563C3">
      <w:pPr>
        <w:pStyle w:val="a3"/>
        <w:ind w:firstLine="480"/>
      </w:pPr>
      <w:r w:rsidRPr="00E65EBB">
        <w:t>地下水环境评价工作等级分级</w:t>
      </w:r>
      <w:r w:rsidRPr="00E65EBB">
        <w:rPr>
          <w:rFonts w:hint="eastAsia"/>
        </w:rPr>
        <w:t>详见表</w:t>
      </w:r>
      <w:r w:rsidRPr="00E65EBB">
        <w:rPr>
          <w:rFonts w:hint="eastAsia"/>
        </w:rPr>
        <w:t>2.</w:t>
      </w:r>
      <w:r w:rsidRPr="00E65EBB">
        <w:t>5</w:t>
      </w:r>
      <w:r w:rsidRPr="00E65EBB">
        <w:rPr>
          <w:rFonts w:hint="eastAsia"/>
        </w:rPr>
        <w:t>-1</w:t>
      </w:r>
      <w:r w:rsidRPr="00E65EBB">
        <w:rPr>
          <w:rFonts w:hint="eastAsia"/>
        </w:rPr>
        <w:t>。</w:t>
      </w:r>
    </w:p>
    <w:p w:rsidR="00487509" w:rsidRPr="00E65EBB" w:rsidRDefault="009563C3">
      <w:pPr>
        <w:pStyle w:val="aff3"/>
        <w:spacing w:before="48" w:after="24"/>
        <w:rPr>
          <w:rFonts w:hAnsi="宋体"/>
          <w:bCs/>
          <w:lang w:val="en-GB"/>
        </w:rPr>
      </w:pPr>
      <w:r w:rsidRPr="00E65EBB">
        <w:rPr>
          <w:rFonts w:hAnsi="宋体" w:hint="eastAsia"/>
          <w:bCs/>
          <w:lang w:val="en-GB"/>
        </w:rPr>
        <w:t>表</w:t>
      </w:r>
      <w:r w:rsidRPr="00E65EBB">
        <w:rPr>
          <w:rFonts w:hAnsi="宋体" w:hint="eastAsia"/>
          <w:bCs/>
          <w:lang w:val="en-GB"/>
        </w:rPr>
        <w:t>2.</w:t>
      </w:r>
      <w:r w:rsidRPr="00E65EBB">
        <w:rPr>
          <w:rFonts w:hAnsi="宋体"/>
          <w:bCs/>
          <w:lang w:val="en-GB"/>
        </w:rPr>
        <w:t xml:space="preserve">5-1  </w:t>
      </w:r>
      <w:r w:rsidRPr="00E65EBB">
        <w:t>地下水环境评价工作等级分级表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gridCol w:w="2265"/>
        <w:gridCol w:w="2113"/>
        <w:gridCol w:w="1932"/>
      </w:tblGrid>
      <w:tr w:rsidR="00487509" w:rsidRPr="00E65EBB">
        <w:trPr>
          <w:trHeight w:val="340"/>
          <w:tblHeader/>
          <w:jc w:val="center"/>
        </w:trPr>
        <w:tc>
          <w:tcPr>
            <w:tcW w:w="1518" w:type="pct"/>
            <w:tcBorders>
              <w:tl2br w:val="single" w:sz="4" w:space="0" w:color="auto"/>
            </w:tcBorders>
            <w:vAlign w:val="center"/>
          </w:tcPr>
          <w:p w:rsidR="00487509" w:rsidRPr="00E65EBB" w:rsidRDefault="009563C3">
            <w:pPr>
              <w:pStyle w:val="aff5"/>
              <w:jc w:val="right"/>
              <w:rPr>
                <w:b/>
                <w:bCs/>
              </w:rPr>
            </w:pPr>
            <w:r w:rsidRPr="00E65EBB">
              <w:rPr>
                <w:rFonts w:hint="eastAsia"/>
                <w:b/>
                <w:bCs/>
              </w:rPr>
              <w:t>项目类别</w:t>
            </w:r>
          </w:p>
          <w:p w:rsidR="00487509" w:rsidRPr="00E65EBB" w:rsidRDefault="009563C3">
            <w:pPr>
              <w:pStyle w:val="aff5"/>
              <w:jc w:val="left"/>
              <w:rPr>
                <w:b/>
                <w:bCs/>
              </w:rPr>
            </w:pPr>
            <w:r w:rsidRPr="00E65EBB">
              <w:rPr>
                <w:b/>
                <w:bCs/>
              </w:rPr>
              <w:t>环境敏感程度</w:t>
            </w:r>
          </w:p>
        </w:tc>
        <w:tc>
          <w:tcPr>
            <w:tcW w:w="1250" w:type="pct"/>
            <w:vAlign w:val="center"/>
          </w:tcPr>
          <w:p w:rsidR="00487509" w:rsidRPr="00E65EBB" w:rsidRDefault="009563C3">
            <w:pPr>
              <w:pStyle w:val="aff5"/>
              <w:rPr>
                <w:b/>
                <w:bCs/>
              </w:rPr>
            </w:pPr>
            <w:r w:rsidRPr="00E65EBB">
              <w:rPr>
                <w:rFonts w:hint="eastAsia"/>
                <w:b/>
                <w:bCs/>
              </w:rPr>
              <w:t>I</w:t>
            </w:r>
            <w:r w:rsidRPr="00E65EBB">
              <w:rPr>
                <w:rFonts w:hint="eastAsia"/>
                <w:b/>
                <w:bCs/>
              </w:rPr>
              <w:t>类项目</w:t>
            </w:r>
          </w:p>
        </w:tc>
        <w:tc>
          <w:tcPr>
            <w:tcW w:w="1166" w:type="pct"/>
            <w:vAlign w:val="center"/>
          </w:tcPr>
          <w:p w:rsidR="00487509" w:rsidRPr="00E65EBB" w:rsidRDefault="009563C3">
            <w:pPr>
              <w:pStyle w:val="aff5"/>
              <w:rPr>
                <w:b/>
                <w:bCs/>
              </w:rPr>
            </w:pPr>
            <w:r w:rsidRPr="00E65EBB">
              <w:rPr>
                <w:rFonts w:hint="eastAsia"/>
                <w:b/>
                <w:bCs/>
              </w:rPr>
              <w:t>II</w:t>
            </w:r>
            <w:r w:rsidRPr="00E65EBB">
              <w:rPr>
                <w:rFonts w:hint="eastAsia"/>
                <w:b/>
                <w:bCs/>
              </w:rPr>
              <w:t>类项目</w:t>
            </w:r>
          </w:p>
        </w:tc>
        <w:tc>
          <w:tcPr>
            <w:tcW w:w="1066" w:type="pct"/>
            <w:vAlign w:val="center"/>
          </w:tcPr>
          <w:p w:rsidR="00487509" w:rsidRPr="00E65EBB" w:rsidRDefault="009563C3">
            <w:pPr>
              <w:pStyle w:val="aff5"/>
              <w:rPr>
                <w:b/>
                <w:bCs/>
              </w:rPr>
            </w:pPr>
            <w:r w:rsidRPr="00E65EBB">
              <w:rPr>
                <w:rFonts w:hint="eastAsia"/>
                <w:b/>
                <w:bCs/>
              </w:rPr>
              <w:t>III</w:t>
            </w:r>
            <w:r w:rsidRPr="00E65EBB">
              <w:rPr>
                <w:rFonts w:hint="eastAsia"/>
                <w:b/>
                <w:bCs/>
              </w:rPr>
              <w:t>类项目</w:t>
            </w:r>
          </w:p>
        </w:tc>
      </w:tr>
      <w:tr w:rsidR="00487509" w:rsidRPr="00E65EBB">
        <w:trPr>
          <w:trHeight w:val="340"/>
          <w:tblHeader/>
          <w:jc w:val="center"/>
        </w:trPr>
        <w:tc>
          <w:tcPr>
            <w:tcW w:w="1518" w:type="pct"/>
            <w:vAlign w:val="center"/>
          </w:tcPr>
          <w:p w:rsidR="00487509" w:rsidRPr="00E65EBB" w:rsidRDefault="009563C3">
            <w:pPr>
              <w:pStyle w:val="aff5"/>
            </w:pPr>
            <w:r w:rsidRPr="00E65EBB">
              <w:rPr>
                <w:rFonts w:hint="eastAsia"/>
              </w:rPr>
              <w:t>敏感</w:t>
            </w:r>
          </w:p>
        </w:tc>
        <w:tc>
          <w:tcPr>
            <w:tcW w:w="1250" w:type="pct"/>
            <w:vAlign w:val="center"/>
          </w:tcPr>
          <w:p w:rsidR="00487509" w:rsidRPr="00E65EBB" w:rsidRDefault="009563C3">
            <w:pPr>
              <w:pStyle w:val="aff5"/>
            </w:pPr>
            <w:r w:rsidRPr="00E65EBB">
              <w:rPr>
                <w:rFonts w:hint="eastAsia"/>
              </w:rPr>
              <w:t>一</w:t>
            </w:r>
          </w:p>
        </w:tc>
        <w:tc>
          <w:tcPr>
            <w:tcW w:w="1166" w:type="pct"/>
            <w:vAlign w:val="center"/>
          </w:tcPr>
          <w:p w:rsidR="00487509" w:rsidRPr="00E65EBB" w:rsidRDefault="009563C3">
            <w:pPr>
              <w:pStyle w:val="aff5"/>
            </w:pPr>
            <w:r w:rsidRPr="00E65EBB">
              <w:rPr>
                <w:rFonts w:hint="eastAsia"/>
              </w:rPr>
              <w:t>一</w:t>
            </w:r>
          </w:p>
        </w:tc>
        <w:tc>
          <w:tcPr>
            <w:tcW w:w="1066" w:type="pct"/>
            <w:vAlign w:val="center"/>
          </w:tcPr>
          <w:p w:rsidR="00487509" w:rsidRPr="00E65EBB" w:rsidRDefault="009563C3">
            <w:pPr>
              <w:pStyle w:val="aff5"/>
            </w:pPr>
            <w:r w:rsidRPr="00E65EBB">
              <w:rPr>
                <w:rFonts w:hint="eastAsia"/>
              </w:rPr>
              <w:t>二</w:t>
            </w:r>
          </w:p>
        </w:tc>
      </w:tr>
      <w:tr w:rsidR="00487509" w:rsidRPr="00E65EBB">
        <w:trPr>
          <w:trHeight w:val="340"/>
          <w:tblHeader/>
          <w:jc w:val="center"/>
        </w:trPr>
        <w:tc>
          <w:tcPr>
            <w:tcW w:w="1518" w:type="pct"/>
            <w:vAlign w:val="center"/>
          </w:tcPr>
          <w:p w:rsidR="00487509" w:rsidRPr="00E65EBB" w:rsidRDefault="009563C3">
            <w:pPr>
              <w:pStyle w:val="aff5"/>
            </w:pPr>
            <w:r w:rsidRPr="00E65EBB">
              <w:rPr>
                <w:rFonts w:hint="eastAsia"/>
              </w:rPr>
              <w:t>较敏感</w:t>
            </w:r>
          </w:p>
        </w:tc>
        <w:tc>
          <w:tcPr>
            <w:tcW w:w="1250" w:type="pct"/>
            <w:vAlign w:val="center"/>
          </w:tcPr>
          <w:p w:rsidR="00487509" w:rsidRPr="00E65EBB" w:rsidRDefault="009563C3">
            <w:pPr>
              <w:pStyle w:val="aff5"/>
            </w:pPr>
            <w:r w:rsidRPr="00E65EBB">
              <w:rPr>
                <w:rFonts w:hint="eastAsia"/>
              </w:rPr>
              <w:t>一</w:t>
            </w:r>
          </w:p>
        </w:tc>
        <w:tc>
          <w:tcPr>
            <w:tcW w:w="1166" w:type="pct"/>
            <w:vAlign w:val="center"/>
          </w:tcPr>
          <w:p w:rsidR="00487509" w:rsidRPr="00E65EBB" w:rsidRDefault="009563C3">
            <w:pPr>
              <w:pStyle w:val="aff5"/>
            </w:pPr>
            <w:r w:rsidRPr="00E65EBB">
              <w:rPr>
                <w:rFonts w:hint="eastAsia"/>
              </w:rPr>
              <w:t>二</w:t>
            </w:r>
          </w:p>
        </w:tc>
        <w:tc>
          <w:tcPr>
            <w:tcW w:w="1066" w:type="pct"/>
            <w:vAlign w:val="center"/>
          </w:tcPr>
          <w:p w:rsidR="00487509" w:rsidRPr="00E65EBB" w:rsidRDefault="009563C3">
            <w:pPr>
              <w:pStyle w:val="aff5"/>
            </w:pPr>
            <w:r w:rsidRPr="00E65EBB">
              <w:rPr>
                <w:rFonts w:hint="eastAsia"/>
              </w:rPr>
              <w:t>三</w:t>
            </w:r>
          </w:p>
        </w:tc>
      </w:tr>
      <w:tr w:rsidR="00487509" w:rsidRPr="00E65EBB">
        <w:trPr>
          <w:trHeight w:val="340"/>
          <w:tblHeader/>
          <w:jc w:val="center"/>
        </w:trPr>
        <w:tc>
          <w:tcPr>
            <w:tcW w:w="1518" w:type="pct"/>
            <w:shd w:val="clear" w:color="auto" w:fill="auto"/>
            <w:vAlign w:val="center"/>
          </w:tcPr>
          <w:p w:rsidR="00487509" w:rsidRPr="00E65EBB" w:rsidRDefault="009563C3">
            <w:pPr>
              <w:pStyle w:val="aff5"/>
            </w:pPr>
            <w:r w:rsidRPr="00E65EBB">
              <w:rPr>
                <w:rFonts w:hint="eastAsia"/>
              </w:rPr>
              <w:t>不敏感</w:t>
            </w:r>
          </w:p>
        </w:tc>
        <w:tc>
          <w:tcPr>
            <w:tcW w:w="1250" w:type="pct"/>
            <w:shd w:val="clear" w:color="auto" w:fill="D9D9D9"/>
            <w:vAlign w:val="center"/>
          </w:tcPr>
          <w:p w:rsidR="00487509" w:rsidRPr="00E65EBB" w:rsidRDefault="009563C3">
            <w:pPr>
              <w:pStyle w:val="aff5"/>
              <w:rPr>
                <w:b/>
                <w:bCs/>
              </w:rPr>
            </w:pPr>
            <w:r w:rsidRPr="00E65EBB">
              <w:rPr>
                <w:rFonts w:hint="eastAsia"/>
                <w:b/>
                <w:bCs/>
              </w:rPr>
              <w:t>二</w:t>
            </w:r>
          </w:p>
        </w:tc>
        <w:tc>
          <w:tcPr>
            <w:tcW w:w="1166" w:type="pct"/>
            <w:shd w:val="clear" w:color="auto" w:fill="auto"/>
            <w:vAlign w:val="center"/>
          </w:tcPr>
          <w:p w:rsidR="00487509" w:rsidRPr="00E65EBB" w:rsidRDefault="009563C3">
            <w:pPr>
              <w:pStyle w:val="aff5"/>
            </w:pPr>
            <w:r w:rsidRPr="00E65EBB">
              <w:rPr>
                <w:rFonts w:hint="eastAsia"/>
              </w:rPr>
              <w:t>三</w:t>
            </w:r>
          </w:p>
        </w:tc>
        <w:tc>
          <w:tcPr>
            <w:tcW w:w="1066" w:type="pct"/>
            <w:shd w:val="clear" w:color="auto" w:fill="auto"/>
            <w:vAlign w:val="center"/>
          </w:tcPr>
          <w:p w:rsidR="00487509" w:rsidRPr="00E65EBB" w:rsidRDefault="009563C3">
            <w:pPr>
              <w:pStyle w:val="aff5"/>
            </w:pPr>
            <w:r w:rsidRPr="00E65EBB">
              <w:rPr>
                <w:rFonts w:hint="eastAsia"/>
              </w:rPr>
              <w:t>三</w:t>
            </w:r>
          </w:p>
        </w:tc>
      </w:tr>
    </w:tbl>
    <w:p w:rsidR="00487509" w:rsidRPr="00E65EBB" w:rsidRDefault="009563C3">
      <w:pPr>
        <w:pStyle w:val="a3"/>
        <w:spacing w:beforeLines="50" w:before="120"/>
        <w:ind w:firstLine="480"/>
      </w:pPr>
      <w:r w:rsidRPr="00E65EBB">
        <w:rPr>
          <w:rFonts w:hint="eastAsia"/>
        </w:rPr>
        <w:t>（</w:t>
      </w:r>
      <w:r w:rsidRPr="00E65EBB">
        <w:rPr>
          <w:rFonts w:hint="eastAsia"/>
        </w:rPr>
        <w:t>3</w:t>
      </w:r>
      <w:r w:rsidRPr="00E65EBB">
        <w:rPr>
          <w:rFonts w:hint="eastAsia"/>
        </w:rPr>
        <w:t>）环境空气</w:t>
      </w:r>
    </w:p>
    <w:p w:rsidR="00487509" w:rsidRPr="00E65EBB" w:rsidRDefault="009563C3">
      <w:pPr>
        <w:pStyle w:val="a3"/>
        <w:ind w:firstLine="480"/>
      </w:pPr>
      <w:r w:rsidRPr="00E65EBB">
        <w:rPr>
          <w:rFonts w:hint="eastAsia"/>
        </w:rPr>
        <w:t>本项目废气主要为甲酸（以</w:t>
      </w:r>
      <w:r w:rsidRPr="00E65EBB">
        <w:t>非甲烷总烃</w:t>
      </w:r>
      <w:r w:rsidRPr="00E65EBB">
        <w:rPr>
          <w:rFonts w:hint="eastAsia"/>
        </w:rPr>
        <w:t>计）、恶臭污染物（主要污染物为硫化氢、氨）。本环评根据</w:t>
      </w:r>
      <w:r w:rsidRPr="00E65EBB">
        <w:t>《环境影响评价技术导则</w:t>
      </w:r>
      <w:r w:rsidRPr="00E65EBB">
        <w:rPr>
          <w:rFonts w:hint="eastAsia"/>
        </w:rPr>
        <w:t>-</w:t>
      </w:r>
      <w:r w:rsidRPr="00E65EBB">
        <w:t>大气环境》（</w:t>
      </w:r>
      <w:r w:rsidRPr="00E65EBB">
        <w:t>HJ2.2</w:t>
      </w:r>
      <w:r w:rsidRPr="00E65EBB">
        <w:rPr>
          <w:rFonts w:hint="eastAsia"/>
        </w:rPr>
        <w:t>-</w:t>
      </w:r>
      <w:r w:rsidRPr="00E65EBB">
        <w:t>20</w:t>
      </w:r>
      <w:r w:rsidRPr="00E65EBB">
        <w:rPr>
          <w:rFonts w:hint="eastAsia"/>
        </w:rPr>
        <w:t>1</w:t>
      </w:r>
      <w:r w:rsidRPr="00E65EBB">
        <w:t>8</w:t>
      </w:r>
      <w:r w:rsidRPr="00E65EBB">
        <w:rPr>
          <w:rFonts w:hint="eastAsia"/>
        </w:rPr>
        <w:t>）中推荐的估算</w:t>
      </w:r>
      <w:r w:rsidRPr="00E65EBB">
        <w:rPr>
          <w:rFonts w:hint="eastAsia"/>
        </w:rPr>
        <w:lastRenderedPageBreak/>
        <w:t>模型</w:t>
      </w:r>
      <w:r w:rsidRPr="00E65EBB">
        <w:rPr>
          <w:rFonts w:hint="eastAsia"/>
        </w:rPr>
        <w:t>ARE</w:t>
      </w:r>
      <w:r w:rsidRPr="00E65EBB">
        <w:t>SCREEN</w:t>
      </w:r>
      <w:r w:rsidRPr="00E65EBB">
        <w:rPr>
          <w:rFonts w:hint="eastAsia"/>
        </w:rPr>
        <w:t>，估算出正常工况下废气污染因子的最大地面浓度占标率</w:t>
      </w:r>
      <w:r w:rsidRPr="00E65EBB">
        <w:t>Pmax</w:t>
      </w:r>
      <w:r w:rsidRPr="00E65EBB">
        <w:rPr>
          <w:rFonts w:hint="eastAsia"/>
        </w:rPr>
        <w:t>为</w:t>
      </w:r>
      <w:r w:rsidRPr="00E65EBB">
        <w:rPr>
          <w:rFonts w:hint="eastAsia"/>
        </w:rPr>
        <w:t>9.</w:t>
      </w:r>
      <w:r w:rsidR="005B7169" w:rsidRPr="00E65EBB">
        <w:t>11</w:t>
      </w:r>
      <w:r w:rsidRPr="00E65EBB">
        <w:rPr>
          <w:rFonts w:hint="eastAsia"/>
        </w:rPr>
        <w:t>%</w:t>
      </w:r>
      <w:r w:rsidRPr="00E65EBB">
        <w:rPr>
          <w:rFonts w:hint="eastAsia"/>
        </w:rPr>
        <w:t>＜</w:t>
      </w:r>
      <w:r w:rsidRPr="00E65EBB">
        <w:rPr>
          <w:rFonts w:hint="eastAsia"/>
        </w:rPr>
        <w:t>1</w:t>
      </w:r>
      <w:r w:rsidRPr="00E65EBB">
        <w:t>0%</w:t>
      </w:r>
      <w:r w:rsidRPr="00E65EBB">
        <w:rPr>
          <w:rFonts w:hint="eastAsia"/>
        </w:rPr>
        <w:t>。</w:t>
      </w:r>
    </w:p>
    <w:p w:rsidR="00487509" w:rsidRPr="00E65EBB" w:rsidRDefault="009563C3">
      <w:pPr>
        <w:pStyle w:val="a3"/>
        <w:ind w:firstLine="480"/>
      </w:pPr>
      <w:r w:rsidRPr="00E65EBB">
        <w:rPr>
          <w:rFonts w:hint="eastAsia"/>
        </w:rPr>
        <w:t>根据工程分析，</w:t>
      </w:r>
      <w:r w:rsidRPr="00E65EBB">
        <w:rPr>
          <w:rFonts w:hint="eastAsia"/>
          <w:snapToGrid w:val="0"/>
          <w:szCs w:val="20"/>
        </w:rPr>
        <w:t>本项目主要污染源估算模型计算结果见</w:t>
      </w:r>
      <w:r w:rsidRPr="00E65EBB">
        <w:rPr>
          <w:rFonts w:hAnsi="宋体" w:hint="eastAsia"/>
          <w:lang w:val="en-GB"/>
        </w:rPr>
        <w:t>表</w:t>
      </w:r>
      <w:r w:rsidRPr="00E65EBB">
        <w:rPr>
          <w:rFonts w:hAnsi="宋体" w:hint="eastAsia"/>
          <w:lang w:val="en-GB"/>
        </w:rPr>
        <w:t>2.</w:t>
      </w:r>
      <w:r w:rsidRPr="00E65EBB">
        <w:rPr>
          <w:rFonts w:hAnsi="宋体"/>
          <w:lang w:val="en-GB"/>
        </w:rPr>
        <w:t>5-2</w:t>
      </w:r>
      <w:r w:rsidRPr="00E65EBB">
        <w:rPr>
          <w:rFonts w:hAnsi="宋体" w:hint="eastAsia"/>
          <w:lang w:val="en-GB"/>
        </w:rPr>
        <w:t>，环境空气评价工作等级判别见表</w:t>
      </w:r>
      <w:r w:rsidRPr="00E65EBB">
        <w:rPr>
          <w:rFonts w:hAnsi="宋体" w:hint="eastAsia"/>
          <w:lang w:val="en-GB"/>
        </w:rPr>
        <w:t>2</w:t>
      </w:r>
      <w:r w:rsidRPr="00E65EBB">
        <w:rPr>
          <w:rFonts w:hAnsi="宋体"/>
          <w:lang w:val="en-GB"/>
        </w:rPr>
        <w:t>.5</w:t>
      </w:r>
      <w:r w:rsidRPr="00E65EBB">
        <w:rPr>
          <w:rFonts w:hAnsi="宋体" w:hint="eastAsia"/>
          <w:lang w:val="en-GB"/>
        </w:rPr>
        <w:t>-</w:t>
      </w:r>
      <w:r w:rsidRPr="00E65EBB">
        <w:rPr>
          <w:rFonts w:hAnsi="宋体"/>
          <w:lang w:val="en-GB"/>
        </w:rPr>
        <w:t>3</w:t>
      </w:r>
      <w:r w:rsidRPr="00E65EBB">
        <w:rPr>
          <w:rFonts w:hAnsi="宋体" w:hint="eastAsia"/>
          <w:lang w:val="en-GB"/>
        </w:rPr>
        <w:t>，评价工作等级为二级</w:t>
      </w:r>
      <w:r w:rsidRPr="00E65EBB">
        <w:t>。</w:t>
      </w:r>
    </w:p>
    <w:p w:rsidR="00487509" w:rsidRPr="00E65EBB" w:rsidRDefault="009563C3">
      <w:pPr>
        <w:pStyle w:val="aff3"/>
        <w:spacing w:beforeLines="0" w:before="0" w:afterLines="0" w:after="0"/>
        <w:rPr>
          <w:lang w:val="en-GB"/>
        </w:rPr>
      </w:pPr>
      <w:r w:rsidRPr="00E65EBB">
        <w:rPr>
          <w:rFonts w:hint="eastAsia"/>
          <w:lang w:val="en-GB"/>
        </w:rPr>
        <w:t>表</w:t>
      </w:r>
      <w:r w:rsidRPr="00E65EBB">
        <w:rPr>
          <w:rFonts w:hint="eastAsia"/>
          <w:lang w:val="en-GB"/>
        </w:rPr>
        <w:t>2.</w:t>
      </w:r>
      <w:r w:rsidRPr="00E65EBB">
        <w:rPr>
          <w:lang w:val="en-GB"/>
        </w:rPr>
        <w:t xml:space="preserve">5-2  </w:t>
      </w:r>
      <w:r w:rsidRPr="00E65EBB">
        <w:rPr>
          <w:rFonts w:hint="eastAsia"/>
          <w:lang w:val="en-GB"/>
        </w:rPr>
        <w:t>环境空气评价工作等级计算结果表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0"/>
        <w:gridCol w:w="899"/>
        <w:gridCol w:w="1032"/>
        <w:gridCol w:w="25"/>
        <w:gridCol w:w="1056"/>
        <w:gridCol w:w="42"/>
        <w:gridCol w:w="945"/>
        <w:gridCol w:w="72"/>
        <w:gridCol w:w="1056"/>
        <w:gridCol w:w="791"/>
        <w:gridCol w:w="777"/>
        <w:gridCol w:w="871"/>
      </w:tblGrid>
      <w:tr w:rsidR="00487509" w:rsidRPr="00E65EBB">
        <w:trPr>
          <w:trHeight w:val="340"/>
          <w:jc w:val="center"/>
        </w:trPr>
        <w:tc>
          <w:tcPr>
            <w:tcW w:w="822" w:type="pct"/>
            <w:vAlign w:val="center"/>
          </w:tcPr>
          <w:p w:rsidR="00487509" w:rsidRPr="00E65EBB" w:rsidRDefault="009563C3">
            <w:pPr>
              <w:pStyle w:val="aff5"/>
              <w:rPr>
                <w:b/>
                <w:bCs/>
              </w:rPr>
            </w:pPr>
            <w:r w:rsidRPr="00E65EBB">
              <w:rPr>
                <w:rFonts w:hint="eastAsia"/>
                <w:b/>
                <w:bCs/>
              </w:rPr>
              <w:t>排放源</w:t>
            </w:r>
          </w:p>
        </w:tc>
        <w:tc>
          <w:tcPr>
            <w:tcW w:w="496" w:type="pct"/>
            <w:vAlign w:val="center"/>
          </w:tcPr>
          <w:p w:rsidR="00487509" w:rsidRPr="00E65EBB" w:rsidRDefault="009563C3">
            <w:pPr>
              <w:pStyle w:val="aff5"/>
              <w:rPr>
                <w:b/>
                <w:bCs/>
              </w:rPr>
            </w:pPr>
            <w:r w:rsidRPr="00E65EBB">
              <w:rPr>
                <w:rFonts w:hint="eastAsia"/>
                <w:b/>
                <w:bCs/>
              </w:rPr>
              <w:t>污染物</w:t>
            </w:r>
          </w:p>
        </w:tc>
        <w:tc>
          <w:tcPr>
            <w:tcW w:w="584" w:type="pct"/>
            <w:gridSpan w:val="2"/>
            <w:vAlign w:val="center"/>
          </w:tcPr>
          <w:p w:rsidR="00487509" w:rsidRPr="00E65EBB" w:rsidRDefault="009563C3">
            <w:pPr>
              <w:pStyle w:val="aff5"/>
              <w:rPr>
                <w:b/>
                <w:bCs/>
              </w:rPr>
            </w:pPr>
            <w:r w:rsidRPr="00E65EBB">
              <w:rPr>
                <w:rFonts w:hint="eastAsia"/>
                <w:b/>
                <w:bCs/>
              </w:rPr>
              <w:t>排放速率（</w:t>
            </w:r>
            <w:r w:rsidRPr="00E65EBB">
              <w:rPr>
                <w:rFonts w:hint="eastAsia"/>
                <w:b/>
                <w:bCs/>
              </w:rPr>
              <w:t>kg/h</w:t>
            </w:r>
            <w:r w:rsidRPr="00E65EBB">
              <w:rPr>
                <w:rFonts w:hint="eastAsia"/>
                <w:b/>
                <w:bCs/>
              </w:rPr>
              <w:t>）</w:t>
            </w:r>
          </w:p>
        </w:tc>
        <w:tc>
          <w:tcPr>
            <w:tcW w:w="583" w:type="pct"/>
            <w:vAlign w:val="center"/>
          </w:tcPr>
          <w:p w:rsidR="00487509" w:rsidRPr="00E65EBB" w:rsidRDefault="009563C3">
            <w:pPr>
              <w:pStyle w:val="aff5"/>
              <w:rPr>
                <w:b/>
                <w:bCs/>
              </w:rPr>
            </w:pPr>
            <w:r w:rsidRPr="00E65EBB">
              <w:rPr>
                <w:rFonts w:hint="eastAsia"/>
                <w:b/>
                <w:bCs/>
              </w:rPr>
              <w:t>最大地面浓度</w:t>
            </w:r>
            <w:r w:rsidRPr="00E65EBB">
              <w:rPr>
                <w:rFonts w:hint="eastAsia"/>
                <w:b/>
                <w:bCs/>
              </w:rPr>
              <w:t>(m</w:t>
            </w:r>
            <w:r w:rsidRPr="00E65EBB">
              <w:rPr>
                <w:b/>
                <w:bCs/>
              </w:rPr>
              <w:t>g/m</w:t>
            </w:r>
            <w:r w:rsidRPr="00E65EBB">
              <w:rPr>
                <w:b/>
                <w:bCs/>
                <w:vertAlign w:val="superscript"/>
              </w:rPr>
              <w:t>3</w:t>
            </w:r>
            <w:r w:rsidRPr="00E65EBB">
              <w:rPr>
                <w:rFonts w:hint="eastAsia"/>
                <w:b/>
                <w:bCs/>
              </w:rPr>
              <w:t>)</w:t>
            </w:r>
          </w:p>
        </w:tc>
        <w:tc>
          <w:tcPr>
            <w:tcW w:w="585" w:type="pct"/>
            <w:gridSpan w:val="3"/>
            <w:vAlign w:val="center"/>
          </w:tcPr>
          <w:p w:rsidR="00487509" w:rsidRPr="00E65EBB" w:rsidRDefault="009563C3">
            <w:pPr>
              <w:pStyle w:val="aff5"/>
              <w:rPr>
                <w:b/>
                <w:bCs/>
              </w:rPr>
            </w:pPr>
            <w:r w:rsidRPr="00E65EBB">
              <w:rPr>
                <w:rFonts w:hint="eastAsia"/>
                <w:b/>
                <w:bCs/>
              </w:rPr>
              <w:t>最大浓度落地点（</w:t>
            </w:r>
            <w:r w:rsidRPr="00E65EBB">
              <w:rPr>
                <w:b/>
                <w:bCs/>
              </w:rPr>
              <w:t>m</w:t>
            </w:r>
            <w:r w:rsidRPr="00E65EBB">
              <w:rPr>
                <w:rFonts w:hint="eastAsia"/>
                <w:b/>
                <w:bCs/>
              </w:rPr>
              <w:t>）</w:t>
            </w:r>
          </w:p>
        </w:tc>
        <w:tc>
          <w:tcPr>
            <w:tcW w:w="583" w:type="pct"/>
            <w:vAlign w:val="center"/>
          </w:tcPr>
          <w:p w:rsidR="00487509" w:rsidRPr="00E65EBB" w:rsidRDefault="009563C3">
            <w:pPr>
              <w:pStyle w:val="aff5"/>
              <w:rPr>
                <w:b/>
                <w:bCs/>
              </w:rPr>
            </w:pPr>
            <w:r w:rsidRPr="00E65EBB">
              <w:rPr>
                <w:rFonts w:hint="eastAsia"/>
                <w:b/>
                <w:bCs/>
              </w:rPr>
              <w:t>质量标准</w:t>
            </w:r>
            <w:r w:rsidRPr="00E65EBB">
              <w:rPr>
                <w:rFonts w:hint="eastAsia"/>
                <w:b/>
                <w:bCs/>
              </w:rPr>
              <w:t>(</w:t>
            </w:r>
            <w:r w:rsidRPr="00E65EBB">
              <w:rPr>
                <w:b/>
                <w:bCs/>
              </w:rPr>
              <w:t>m</w:t>
            </w:r>
            <w:r w:rsidRPr="00E65EBB">
              <w:rPr>
                <w:rFonts w:hint="eastAsia"/>
                <w:b/>
                <w:bCs/>
              </w:rPr>
              <w:t>g/m</w:t>
            </w:r>
            <w:r w:rsidRPr="00E65EBB">
              <w:rPr>
                <w:rFonts w:hint="eastAsia"/>
                <w:b/>
                <w:bCs/>
                <w:vertAlign w:val="superscript"/>
              </w:rPr>
              <w:t>3</w:t>
            </w:r>
            <w:r w:rsidRPr="00E65EBB">
              <w:rPr>
                <w:rFonts w:hint="eastAsia"/>
                <w:b/>
                <w:bCs/>
              </w:rPr>
              <w:t>)</w:t>
            </w:r>
          </w:p>
        </w:tc>
        <w:tc>
          <w:tcPr>
            <w:tcW w:w="437" w:type="pct"/>
            <w:vAlign w:val="center"/>
          </w:tcPr>
          <w:p w:rsidR="00487509" w:rsidRPr="00E65EBB" w:rsidRDefault="009563C3">
            <w:pPr>
              <w:pStyle w:val="aff5"/>
              <w:rPr>
                <w:b/>
                <w:bCs/>
                <w:vertAlign w:val="subscript"/>
              </w:rPr>
            </w:pPr>
            <w:r w:rsidRPr="00E65EBB">
              <w:rPr>
                <w:rFonts w:hint="eastAsia"/>
                <w:b/>
                <w:bCs/>
              </w:rPr>
              <w:t>P</w:t>
            </w:r>
            <w:r w:rsidRPr="00E65EBB">
              <w:rPr>
                <w:rFonts w:hint="eastAsia"/>
                <w:b/>
                <w:bCs/>
                <w:vertAlign w:val="subscript"/>
              </w:rPr>
              <w:t>max</w:t>
            </w:r>
          </w:p>
          <w:p w:rsidR="00487509" w:rsidRPr="00E65EBB" w:rsidRDefault="009563C3">
            <w:pPr>
              <w:pStyle w:val="aff5"/>
              <w:rPr>
                <w:b/>
                <w:bCs/>
              </w:rPr>
            </w:pPr>
            <w:r w:rsidRPr="00E65EBB">
              <w:rPr>
                <w:rFonts w:hint="eastAsia"/>
                <w:b/>
                <w:bCs/>
              </w:rPr>
              <w:t>(%)</w:t>
            </w:r>
          </w:p>
        </w:tc>
        <w:tc>
          <w:tcPr>
            <w:tcW w:w="429" w:type="pct"/>
            <w:vAlign w:val="center"/>
          </w:tcPr>
          <w:p w:rsidR="00487509" w:rsidRPr="00E65EBB" w:rsidRDefault="009563C3">
            <w:pPr>
              <w:pStyle w:val="aff5"/>
              <w:rPr>
                <w:b/>
                <w:bCs/>
                <w:vertAlign w:val="subscript"/>
              </w:rPr>
            </w:pPr>
            <w:r w:rsidRPr="00E65EBB">
              <w:rPr>
                <w:rFonts w:hint="eastAsia"/>
                <w:b/>
                <w:bCs/>
              </w:rPr>
              <w:t>D</w:t>
            </w:r>
            <w:r w:rsidRPr="00E65EBB">
              <w:rPr>
                <w:rFonts w:hint="eastAsia"/>
                <w:b/>
                <w:bCs/>
                <w:vertAlign w:val="subscript"/>
              </w:rPr>
              <w:t>10%</w:t>
            </w:r>
          </w:p>
          <w:p w:rsidR="00487509" w:rsidRPr="00E65EBB" w:rsidRDefault="009563C3">
            <w:pPr>
              <w:pStyle w:val="aff5"/>
              <w:rPr>
                <w:b/>
                <w:bCs/>
              </w:rPr>
            </w:pPr>
            <w:r w:rsidRPr="00E65EBB">
              <w:rPr>
                <w:rFonts w:hint="eastAsia"/>
                <w:b/>
                <w:bCs/>
              </w:rPr>
              <w:t>(m)</w:t>
            </w:r>
          </w:p>
        </w:tc>
        <w:tc>
          <w:tcPr>
            <w:tcW w:w="476" w:type="pct"/>
            <w:vAlign w:val="center"/>
          </w:tcPr>
          <w:p w:rsidR="00487509" w:rsidRPr="00E65EBB" w:rsidRDefault="009563C3">
            <w:pPr>
              <w:pStyle w:val="aff5"/>
              <w:rPr>
                <w:b/>
                <w:bCs/>
              </w:rPr>
            </w:pPr>
            <w:r w:rsidRPr="00E65EBB">
              <w:rPr>
                <w:rFonts w:hint="eastAsia"/>
                <w:b/>
                <w:bCs/>
              </w:rPr>
              <w:t>推荐评价等级</w:t>
            </w:r>
          </w:p>
        </w:tc>
      </w:tr>
      <w:tr w:rsidR="00487509" w:rsidRPr="00E65EBB">
        <w:trPr>
          <w:trHeight w:val="340"/>
          <w:jc w:val="center"/>
        </w:trPr>
        <w:tc>
          <w:tcPr>
            <w:tcW w:w="5000" w:type="pct"/>
            <w:gridSpan w:val="12"/>
            <w:vAlign w:val="center"/>
          </w:tcPr>
          <w:p w:rsidR="00487509" w:rsidRPr="00E65EBB" w:rsidRDefault="009563C3">
            <w:pPr>
              <w:pStyle w:val="aff5"/>
            </w:pPr>
            <w:r w:rsidRPr="00E65EBB">
              <w:rPr>
                <w:rFonts w:hint="eastAsia"/>
              </w:rPr>
              <w:t>有组织</w:t>
            </w:r>
          </w:p>
        </w:tc>
      </w:tr>
      <w:tr w:rsidR="00487509" w:rsidRPr="00E65EBB">
        <w:trPr>
          <w:trHeight w:val="345"/>
          <w:jc w:val="center"/>
        </w:trPr>
        <w:tc>
          <w:tcPr>
            <w:tcW w:w="822" w:type="pct"/>
            <w:vMerge w:val="restart"/>
            <w:vAlign w:val="center"/>
          </w:tcPr>
          <w:p w:rsidR="00487509" w:rsidRPr="00E65EBB" w:rsidRDefault="009563C3">
            <w:pPr>
              <w:pStyle w:val="aff5"/>
            </w:pPr>
            <w:r w:rsidRPr="00E65EBB">
              <w:rPr>
                <w:rFonts w:hint="eastAsia"/>
              </w:rPr>
              <w:t>污水处理恶臭废气排气筒</w:t>
            </w:r>
            <w:r w:rsidRPr="00E65EBB">
              <w:rPr>
                <w:rFonts w:hint="eastAsia"/>
              </w:rPr>
              <w:t>D</w:t>
            </w:r>
            <w:r w:rsidRPr="00E65EBB">
              <w:t>A001</w:t>
            </w:r>
          </w:p>
        </w:tc>
        <w:tc>
          <w:tcPr>
            <w:tcW w:w="496" w:type="pct"/>
            <w:vAlign w:val="center"/>
          </w:tcPr>
          <w:p w:rsidR="00487509" w:rsidRPr="00E65EBB" w:rsidRDefault="009563C3">
            <w:pPr>
              <w:pStyle w:val="aff5"/>
            </w:pPr>
            <w:r w:rsidRPr="00E65EBB">
              <w:rPr>
                <w:rFonts w:hint="eastAsia"/>
              </w:rPr>
              <w:t>氨</w:t>
            </w:r>
          </w:p>
        </w:tc>
        <w:tc>
          <w:tcPr>
            <w:tcW w:w="570" w:type="pct"/>
            <w:vAlign w:val="center"/>
          </w:tcPr>
          <w:p w:rsidR="00487509" w:rsidRPr="00E65EBB" w:rsidRDefault="009563C3">
            <w:pPr>
              <w:pStyle w:val="aff5"/>
            </w:pPr>
            <w:r w:rsidRPr="00E65EBB">
              <w:rPr>
                <w:rFonts w:hint="eastAsia"/>
              </w:rPr>
              <w:t>0</w:t>
            </w:r>
            <w:r w:rsidRPr="00E65EBB">
              <w:t>.03</w:t>
            </w:r>
            <w:r w:rsidRPr="00E65EBB">
              <w:rPr>
                <w:rFonts w:hint="eastAsia"/>
              </w:rPr>
              <w:t>1</w:t>
            </w:r>
          </w:p>
        </w:tc>
        <w:tc>
          <w:tcPr>
            <w:tcW w:w="620" w:type="pct"/>
            <w:gridSpan w:val="3"/>
            <w:vAlign w:val="center"/>
          </w:tcPr>
          <w:p w:rsidR="00487509" w:rsidRPr="00E65EBB" w:rsidRDefault="009563C3">
            <w:pPr>
              <w:pStyle w:val="aff5"/>
            </w:pPr>
            <w:r w:rsidRPr="00E65EBB">
              <w:t>1.</w:t>
            </w:r>
            <w:r w:rsidRPr="00E65EBB">
              <w:rPr>
                <w:rFonts w:hint="eastAsia"/>
              </w:rPr>
              <w:t>38</w:t>
            </w:r>
            <w:r w:rsidRPr="00E65EBB">
              <w:t xml:space="preserve"> </w:t>
            </w:r>
            <w:r w:rsidRPr="00E65EBB">
              <w:rPr>
                <w:rFonts w:hint="eastAsia"/>
              </w:rPr>
              <w:t>E</w:t>
            </w:r>
            <w:r w:rsidRPr="00E65EBB">
              <w:t>-0</w:t>
            </w:r>
            <w:r w:rsidRPr="00E65EBB">
              <w:rPr>
                <w:rFonts w:hint="eastAsia"/>
              </w:rPr>
              <w:t>3</w:t>
            </w:r>
          </w:p>
        </w:tc>
        <w:tc>
          <w:tcPr>
            <w:tcW w:w="522" w:type="pct"/>
            <w:vAlign w:val="center"/>
          </w:tcPr>
          <w:p w:rsidR="00487509" w:rsidRPr="00E65EBB" w:rsidRDefault="009563C3">
            <w:pPr>
              <w:pStyle w:val="aff5"/>
            </w:pPr>
            <w:r w:rsidRPr="00E65EBB">
              <w:rPr>
                <w:rFonts w:hint="eastAsia"/>
              </w:rPr>
              <w:t>129</w:t>
            </w:r>
          </w:p>
        </w:tc>
        <w:tc>
          <w:tcPr>
            <w:tcW w:w="623" w:type="pct"/>
            <w:gridSpan w:val="2"/>
            <w:vAlign w:val="center"/>
          </w:tcPr>
          <w:p w:rsidR="00487509" w:rsidRPr="00E65EBB" w:rsidRDefault="009563C3">
            <w:pPr>
              <w:pStyle w:val="aff5"/>
            </w:pPr>
            <w:r w:rsidRPr="00E65EBB">
              <w:t>0.2</w:t>
            </w:r>
          </w:p>
        </w:tc>
        <w:tc>
          <w:tcPr>
            <w:tcW w:w="437" w:type="pct"/>
            <w:vAlign w:val="center"/>
          </w:tcPr>
          <w:p w:rsidR="00487509" w:rsidRPr="00E65EBB" w:rsidRDefault="009563C3">
            <w:pPr>
              <w:pStyle w:val="aff5"/>
              <w:rPr>
                <w:kern w:val="0"/>
                <w:lang w:bidi="ar"/>
              </w:rPr>
            </w:pPr>
            <w:r w:rsidRPr="00E65EBB">
              <w:rPr>
                <w:kern w:val="0"/>
                <w:lang w:bidi="ar"/>
              </w:rPr>
              <w:t>0.</w:t>
            </w:r>
            <w:r w:rsidRPr="00E65EBB">
              <w:rPr>
                <w:rFonts w:hint="eastAsia"/>
                <w:kern w:val="0"/>
                <w:lang w:bidi="ar"/>
              </w:rPr>
              <w:t>69</w:t>
            </w:r>
          </w:p>
        </w:tc>
        <w:tc>
          <w:tcPr>
            <w:tcW w:w="429" w:type="pct"/>
            <w:vAlign w:val="center"/>
          </w:tcPr>
          <w:p w:rsidR="00487509" w:rsidRPr="00E65EBB" w:rsidRDefault="009563C3">
            <w:pPr>
              <w:pStyle w:val="aff5"/>
            </w:pPr>
            <w:r w:rsidRPr="00E65EBB">
              <w:rPr>
                <w:rFonts w:hint="eastAsia"/>
              </w:rPr>
              <w:t>0</w:t>
            </w:r>
          </w:p>
        </w:tc>
        <w:tc>
          <w:tcPr>
            <w:tcW w:w="476" w:type="pct"/>
            <w:vAlign w:val="center"/>
          </w:tcPr>
          <w:p w:rsidR="00487509" w:rsidRPr="00E65EBB" w:rsidRDefault="009563C3">
            <w:pPr>
              <w:pStyle w:val="aff5"/>
            </w:pPr>
            <w:r w:rsidRPr="00E65EBB">
              <w:rPr>
                <w:rFonts w:hint="eastAsia"/>
              </w:rPr>
              <w:t>三级</w:t>
            </w:r>
          </w:p>
        </w:tc>
      </w:tr>
      <w:tr w:rsidR="00487509" w:rsidRPr="00E65EBB">
        <w:trPr>
          <w:trHeight w:val="340"/>
          <w:jc w:val="center"/>
        </w:trPr>
        <w:tc>
          <w:tcPr>
            <w:tcW w:w="822" w:type="pct"/>
            <w:vMerge/>
            <w:vAlign w:val="center"/>
          </w:tcPr>
          <w:p w:rsidR="00487509" w:rsidRPr="00E65EBB" w:rsidRDefault="00487509">
            <w:pPr>
              <w:pStyle w:val="aff5"/>
            </w:pPr>
          </w:p>
        </w:tc>
        <w:tc>
          <w:tcPr>
            <w:tcW w:w="496" w:type="pct"/>
            <w:vAlign w:val="center"/>
          </w:tcPr>
          <w:p w:rsidR="00487509" w:rsidRPr="00E65EBB" w:rsidRDefault="009563C3">
            <w:pPr>
              <w:pStyle w:val="aff5"/>
            </w:pPr>
            <w:r w:rsidRPr="00E65EBB">
              <w:rPr>
                <w:rFonts w:hint="eastAsia"/>
              </w:rPr>
              <w:t>硫化氢</w:t>
            </w:r>
          </w:p>
        </w:tc>
        <w:tc>
          <w:tcPr>
            <w:tcW w:w="570" w:type="pct"/>
            <w:vAlign w:val="center"/>
          </w:tcPr>
          <w:p w:rsidR="00487509" w:rsidRPr="00E65EBB" w:rsidRDefault="009563C3">
            <w:pPr>
              <w:pStyle w:val="aff5"/>
            </w:pPr>
            <w:r w:rsidRPr="00E65EBB">
              <w:rPr>
                <w:rFonts w:hint="eastAsia"/>
              </w:rPr>
              <w:t>0</w:t>
            </w:r>
            <w:r w:rsidRPr="00E65EBB">
              <w:t>.00</w:t>
            </w:r>
            <w:r w:rsidRPr="00E65EBB">
              <w:rPr>
                <w:rFonts w:hint="eastAsia"/>
              </w:rPr>
              <w:t>05</w:t>
            </w:r>
          </w:p>
        </w:tc>
        <w:tc>
          <w:tcPr>
            <w:tcW w:w="620" w:type="pct"/>
            <w:gridSpan w:val="3"/>
            <w:vAlign w:val="center"/>
          </w:tcPr>
          <w:p w:rsidR="00487509" w:rsidRPr="00E65EBB" w:rsidRDefault="009563C3">
            <w:pPr>
              <w:pStyle w:val="aff5"/>
            </w:pPr>
            <w:r w:rsidRPr="00E65EBB">
              <w:t xml:space="preserve">2.25 </w:t>
            </w:r>
            <w:r w:rsidRPr="00E65EBB">
              <w:rPr>
                <w:rFonts w:hint="eastAsia"/>
              </w:rPr>
              <w:t>E</w:t>
            </w:r>
            <w:r w:rsidRPr="00E65EBB">
              <w:t>-0</w:t>
            </w:r>
            <w:r w:rsidRPr="00E65EBB">
              <w:rPr>
                <w:rFonts w:hint="eastAsia"/>
              </w:rPr>
              <w:t>5</w:t>
            </w:r>
          </w:p>
        </w:tc>
        <w:tc>
          <w:tcPr>
            <w:tcW w:w="522" w:type="pct"/>
            <w:vAlign w:val="center"/>
          </w:tcPr>
          <w:p w:rsidR="00487509" w:rsidRPr="00E65EBB" w:rsidRDefault="009563C3">
            <w:pPr>
              <w:pStyle w:val="aff5"/>
            </w:pPr>
            <w:r w:rsidRPr="00E65EBB">
              <w:rPr>
                <w:rFonts w:hint="eastAsia"/>
              </w:rPr>
              <w:t>129</w:t>
            </w:r>
          </w:p>
        </w:tc>
        <w:tc>
          <w:tcPr>
            <w:tcW w:w="623" w:type="pct"/>
            <w:gridSpan w:val="2"/>
            <w:vAlign w:val="center"/>
          </w:tcPr>
          <w:p w:rsidR="00487509" w:rsidRPr="00E65EBB" w:rsidRDefault="009563C3">
            <w:pPr>
              <w:pStyle w:val="aff5"/>
            </w:pPr>
            <w:r w:rsidRPr="00E65EBB">
              <w:t>0.01</w:t>
            </w:r>
          </w:p>
        </w:tc>
        <w:tc>
          <w:tcPr>
            <w:tcW w:w="437" w:type="pct"/>
            <w:vAlign w:val="center"/>
          </w:tcPr>
          <w:p w:rsidR="00487509" w:rsidRPr="00E65EBB" w:rsidRDefault="009563C3">
            <w:pPr>
              <w:pStyle w:val="aff5"/>
              <w:rPr>
                <w:kern w:val="0"/>
                <w:lang w:bidi="ar"/>
              </w:rPr>
            </w:pPr>
            <w:r w:rsidRPr="00E65EBB">
              <w:rPr>
                <w:kern w:val="0"/>
                <w:lang w:bidi="ar"/>
              </w:rPr>
              <w:t>0.</w:t>
            </w:r>
            <w:r w:rsidRPr="00E65EBB">
              <w:rPr>
                <w:rFonts w:hint="eastAsia"/>
                <w:kern w:val="0"/>
                <w:lang w:bidi="ar"/>
              </w:rPr>
              <w:t>22</w:t>
            </w:r>
          </w:p>
        </w:tc>
        <w:tc>
          <w:tcPr>
            <w:tcW w:w="429" w:type="pct"/>
            <w:vAlign w:val="center"/>
          </w:tcPr>
          <w:p w:rsidR="00487509" w:rsidRPr="00E65EBB" w:rsidRDefault="009563C3">
            <w:pPr>
              <w:pStyle w:val="aff5"/>
            </w:pPr>
            <w:r w:rsidRPr="00E65EBB">
              <w:rPr>
                <w:rFonts w:hint="eastAsia"/>
              </w:rPr>
              <w:t>0</w:t>
            </w:r>
          </w:p>
        </w:tc>
        <w:tc>
          <w:tcPr>
            <w:tcW w:w="476" w:type="pct"/>
            <w:vAlign w:val="center"/>
          </w:tcPr>
          <w:p w:rsidR="00487509" w:rsidRPr="00E65EBB" w:rsidRDefault="009563C3">
            <w:pPr>
              <w:pStyle w:val="aff5"/>
            </w:pPr>
            <w:r w:rsidRPr="00E65EBB">
              <w:rPr>
                <w:rFonts w:hint="eastAsia"/>
              </w:rPr>
              <w:t>三级</w:t>
            </w:r>
          </w:p>
        </w:tc>
      </w:tr>
      <w:tr w:rsidR="00487509" w:rsidRPr="00E65EBB">
        <w:trPr>
          <w:trHeight w:val="340"/>
          <w:jc w:val="center"/>
        </w:trPr>
        <w:tc>
          <w:tcPr>
            <w:tcW w:w="5000" w:type="pct"/>
            <w:gridSpan w:val="12"/>
            <w:vAlign w:val="center"/>
          </w:tcPr>
          <w:p w:rsidR="00487509" w:rsidRPr="00E65EBB" w:rsidRDefault="009563C3">
            <w:pPr>
              <w:pStyle w:val="aff5"/>
            </w:pPr>
            <w:r w:rsidRPr="00E65EBB">
              <w:rPr>
                <w:rFonts w:hint="eastAsia"/>
              </w:rPr>
              <w:t>无组织</w:t>
            </w:r>
          </w:p>
        </w:tc>
      </w:tr>
      <w:tr w:rsidR="00487509" w:rsidRPr="00E65EBB">
        <w:trPr>
          <w:trHeight w:val="340"/>
          <w:jc w:val="center"/>
        </w:trPr>
        <w:tc>
          <w:tcPr>
            <w:tcW w:w="822" w:type="pct"/>
            <w:shd w:val="clear" w:color="auto" w:fill="auto"/>
            <w:vAlign w:val="center"/>
          </w:tcPr>
          <w:p w:rsidR="00487509" w:rsidRPr="00E65EBB" w:rsidRDefault="009563C3">
            <w:pPr>
              <w:pStyle w:val="aff5"/>
            </w:pPr>
            <w:r w:rsidRPr="00E65EBB">
              <w:rPr>
                <w:rFonts w:hint="eastAsia"/>
              </w:rPr>
              <w:t>生产车间</w:t>
            </w:r>
          </w:p>
        </w:tc>
        <w:tc>
          <w:tcPr>
            <w:tcW w:w="496" w:type="pct"/>
            <w:vAlign w:val="center"/>
          </w:tcPr>
          <w:p w:rsidR="00487509" w:rsidRPr="00E65EBB" w:rsidRDefault="009563C3">
            <w:pPr>
              <w:pStyle w:val="aff5"/>
            </w:pPr>
            <w:r w:rsidRPr="00E65EBB">
              <w:rPr>
                <w:rFonts w:hint="eastAsia"/>
              </w:rPr>
              <w:t>甲酸</w:t>
            </w:r>
          </w:p>
        </w:tc>
        <w:tc>
          <w:tcPr>
            <w:tcW w:w="570" w:type="pct"/>
            <w:vAlign w:val="center"/>
          </w:tcPr>
          <w:p w:rsidR="00487509" w:rsidRPr="00E65EBB" w:rsidRDefault="009563C3">
            <w:pPr>
              <w:pStyle w:val="aff5"/>
            </w:pPr>
            <w:r w:rsidRPr="00E65EBB">
              <w:rPr>
                <w:rFonts w:hint="eastAsia"/>
              </w:rPr>
              <w:t>0</w:t>
            </w:r>
            <w:r w:rsidRPr="00E65EBB">
              <w:t>.</w:t>
            </w:r>
            <w:r w:rsidRPr="00E65EBB">
              <w:rPr>
                <w:rFonts w:hint="eastAsia"/>
              </w:rPr>
              <w:t>030</w:t>
            </w:r>
          </w:p>
        </w:tc>
        <w:tc>
          <w:tcPr>
            <w:tcW w:w="620" w:type="pct"/>
            <w:gridSpan w:val="3"/>
            <w:vAlign w:val="center"/>
          </w:tcPr>
          <w:p w:rsidR="00487509" w:rsidRPr="00E65EBB" w:rsidRDefault="009563C3">
            <w:pPr>
              <w:pStyle w:val="aff5"/>
            </w:pPr>
            <w:r w:rsidRPr="00E65EBB">
              <w:t>1.0</w:t>
            </w:r>
            <w:r w:rsidRPr="00E65EBB">
              <w:rPr>
                <w:rFonts w:hint="eastAsia"/>
              </w:rPr>
              <w:t>2</w:t>
            </w:r>
            <w:r w:rsidRPr="00E65EBB">
              <w:t xml:space="preserve"> </w:t>
            </w:r>
            <w:r w:rsidRPr="00E65EBB">
              <w:rPr>
                <w:rFonts w:hint="eastAsia"/>
              </w:rPr>
              <w:t>E-02</w:t>
            </w:r>
          </w:p>
        </w:tc>
        <w:tc>
          <w:tcPr>
            <w:tcW w:w="522" w:type="pct"/>
            <w:vAlign w:val="center"/>
          </w:tcPr>
          <w:p w:rsidR="00487509" w:rsidRPr="00E65EBB" w:rsidRDefault="009563C3">
            <w:pPr>
              <w:pStyle w:val="aff5"/>
            </w:pPr>
            <w:r w:rsidRPr="00E65EBB">
              <w:rPr>
                <w:rFonts w:hint="eastAsia"/>
              </w:rPr>
              <w:t>129</w:t>
            </w:r>
          </w:p>
        </w:tc>
        <w:tc>
          <w:tcPr>
            <w:tcW w:w="623" w:type="pct"/>
            <w:gridSpan w:val="2"/>
            <w:vAlign w:val="center"/>
          </w:tcPr>
          <w:p w:rsidR="00487509" w:rsidRPr="00E65EBB" w:rsidRDefault="009563C3">
            <w:pPr>
              <w:pStyle w:val="aff5"/>
            </w:pPr>
            <w:r w:rsidRPr="00E65EBB">
              <w:rPr>
                <w:rFonts w:hint="eastAsia"/>
              </w:rPr>
              <w:t>0.112</w:t>
            </w:r>
          </w:p>
        </w:tc>
        <w:tc>
          <w:tcPr>
            <w:tcW w:w="437" w:type="pct"/>
            <w:vAlign w:val="center"/>
          </w:tcPr>
          <w:p w:rsidR="00487509" w:rsidRPr="00E65EBB" w:rsidRDefault="009563C3">
            <w:pPr>
              <w:pStyle w:val="aff5"/>
            </w:pPr>
            <w:r w:rsidRPr="00E65EBB">
              <w:rPr>
                <w:rFonts w:hint="eastAsia"/>
                <w:kern w:val="0"/>
                <w:lang w:bidi="ar"/>
              </w:rPr>
              <w:t>9.11</w:t>
            </w:r>
          </w:p>
        </w:tc>
        <w:tc>
          <w:tcPr>
            <w:tcW w:w="429" w:type="pct"/>
            <w:vAlign w:val="center"/>
          </w:tcPr>
          <w:p w:rsidR="00487509" w:rsidRPr="00E65EBB" w:rsidRDefault="009563C3">
            <w:pPr>
              <w:pStyle w:val="aff5"/>
            </w:pPr>
            <w:r w:rsidRPr="00E65EBB">
              <w:t>0</w:t>
            </w:r>
          </w:p>
        </w:tc>
        <w:tc>
          <w:tcPr>
            <w:tcW w:w="476" w:type="pct"/>
            <w:vAlign w:val="center"/>
          </w:tcPr>
          <w:p w:rsidR="00487509" w:rsidRPr="00E65EBB" w:rsidRDefault="009563C3">
            <w:pPr>
              <w:pStyle w:val="aff5"/>
            </w:pPr>
            <w:r w:rsidRPr="00E65EBB">
              <w:rPr>
                <w:rFonts w:hint="eastAsia"/>
              </w:rPr>
              <w:t>二级</w:t>
            </w:r>
          </w:p>
        </w:tc>
      </w:tr>
      <w:tr w:rsidR="00487509" w:rsidRPr="00E65EBB">
        <w:trPr>
          <w:trHeight w:val="340"/>
          <w:jc w:val="center"/>
        </w:trPr>
        <w:tc>
          <w:tcPr>
            <w:tcW w:w="822" w:type="pct"/>
            <w:vMerge w:val="restart"/>
            <w:shd w:val="clear" w:color="auto" w:fill="auto"/>
            <w:vAlign w:val="center"/>
          </w:tcPr>
          <w:p w:rsidR="00487509" w:rsidRPr="00E65EBB" w:rsidRDefault="009563C3">
            <w:pPr>
              <w:pStyle w:val="aff5"/>
            </w:pPr>
            <w:r w:rsidRPr="00E65EBB">
              <w:rPr>
                <w:rFonts w:hint="eastAsia"/>
              </w:rPr>
              <w:t>污水处理站</w:t>
            </w:r>
          </w:p>
        </w:tc>
        <w:tc>
          <w:tcPr>
            <w:tcW w:w="496" w:type="pct"/>
            <w:vAlign w:val="center"/>
          </w:tcPr>
          <w:p w:rsidR="00487509" w:rsidRPr="00E65EBB" w:rsidRDefault="009563C3">
            <w:pPr>
              <w:pStyle w:val="aff5"/>
            </w:pPr>
            <w:r w:rsidRPr="00E65EBB">
              <w:rPr>
                <w:rFonts w:hint="eastAsia"/>
              </w:rPr>
              <w:t>氨</w:t>
            </w:r>
          </w:p>
        </w:tc>
        <w:tc>
          <w:tcPr>
            <w:tcW w:w="570" w:type="pct"/>
            <w:vAlign w:val="center"/>
          </w:tcPr>
          <w:p w:rsidR="00487509" w:rsidRPr="00E65EBB" w:rsidRDefault="009563C3">
            <w:pPr>
              <w:pStyle w:val="aff5"/>
            </w:pPr>
            <w:r w:rsidRPr="00E65EBB">
              <w:rPr>
                <w:rFonts w:hint="eastAsia"/>
              </w:rPr>
              <w:t>0</w:t>
            </w:r>
            <w:r w:rsidRPr="00E65EBB">
              <w:t>.018</w:t>
            </w:r>
          </w:p>
        </w:tc>
        <w:tc>
          <w:tcPr>
            <w:tcW w:w="620" w:type="pct"/>
            <w:gridSpan w:val="3"/>
            <w:vAlign w:val="center"/>
          </w:tcPr>
          <w:p w:rsidR="00487509" w:rsidRPr="00E65EBB" w:rsidRDefault="009563C3">
            <w:pPr>
              <w:pStyle w:val="aff5"/>
            </w:pPr>
            <w:r w:rsidRPr="00E65EBB">
              <w:t>1.</w:t>
            </w:r>
            <w:r w:rsidRPr="00E65EBB">
              <w:rPr>
                <w:rFonts w:hint="eastAsia"/>
              </w:rPr>
              <w:t>20 E-0</w:t>
            </w:r>
            <w:r w:rsidRPr="00E65EBB">
              <w:t>2</w:t>
            </w:r>
          </w:p>
        </w:tc>
        <w:tc>
          <w:tcPr>
            <w:tcW w:w="522" w:type="pct"/>
            <w:vAlign w:val="center"/>
          </w:tcPr>
          <w:p w:rsidR="00487509" w:rsidRPr="00E65EBB" w:rsidRDefault="009563C3">
            <w:pPr>
              <w:pStyle w:val="aff5"/>
            </w:pPr>
            <w:r w:rsidRPr="00E65EBB">
              <w:t>5</w:t>
            </w:r>
            <w:r w:rsidRPr="00E65EBB">
              <w:rPr>
                <w:rFonts w:hint="eastAsia"/>
              </w:rPr>
              <w:t>2</w:t>
            </w:r>
          </w:p>
        </w:tc>
        <w:tc>
          <w:tcPr>
            <w:tcW w:w="623" w:type="pct"/>
            <w:gridSpan w:val="2"/>
            <w:vAlign w:val="center"/>
          </w:tcPr>
          <w:p w:rsidR="00487509" w:rsidRPr="00E65EBB" w:rsidRDefault="009563C3">
            <w:pPr>
              <w:pStyle w:val="aff5"/>
            </w:pPr>
            <w:r w:rsidRPr="00E65EBB">
              <w:rPr>
                <w:rFonts w:hint="eastAsia"/>
              </w:rPr>
              <w:t>0</w:t>
            </w:r>
            <w:r w:rsidRPr="00E65EBB">
              <w:t>.2</w:t>
            </w:r>
          </w:p>
        </w:tc>
        <w:tc>
          <w:tcPr>
            <w:tcW w:w="437" w:type="pct"/>
            <w:vAlign w:val="center"/>
          </w:tcPr>
          <w:p w:rsidR="00487509" w:rsidRPr="00E65EBB" w:rsidRDefault="009563C3">
            <w:pPr>
              <w:pStyle w:val="aff5"/>
              <w:rPr>
                <w:kern w:val="0"/>
                <w:lang w:bidi="ar"/>
              </w:rPr>
            </w:pPr>
            <w:r w:rsidRPr="00E65EBB">
              <w:rPr>
                <w:rFonts w:hint="eastAsia"/>
                <w:kern w:val="0"/>
                <w:lang w:bidi="ar"/>
              </w:rPr>
              <w:t>6.01</w:t>
            </w:r>
          </w:p>
        </w:tc>
        <w:tc>
          <w:tcPr>
            <w:tcW w:w="429" w:type="pct"/>
            <w:vAlign w:val="center"/>
          </w:tcPr>
          <w:p w:rsidR="00487509" w:rsidRPr="00E65EBB" w:rsidRDefault="009563C3">
            <w:pPr>
              <w:pStyle w:val="aff5"/>
            </w:pPr>
            <w:r w:rsidRPr="00E65EBB">
              <w:rPr>
                <w:rFonts w:hint="eastAsia"/>
              </w:rPr>
              <w:t>0</w:t>
            </w:r>
          </w:p>
        </w:tc>
        <w:tc>
          <w:tcPr>
            <w:tcW w:w="476" w:type="pct"/>
            <w:vAlign w:val="center"/>
          </w:tcPr>
          <w:p w:rsidR="00487509" w:rsidRPr="00E65EBB" w:rsidRDefault="009563C3">
            <w:pPr>
              <w:pStyle w:val="aff5"/>
            </w:pPr>
            <w:r w:rsidRPr="00E65EBB">
              <w:rPr>
                <w:rFonts w:hint="eastAsia"/>
              </w:rPr>
              <w:t>二级</w:t>
            </w:r>
          </w:p>
        </w:tc>
      </w:tr>
      <w:tr w:rsidR="00487509" w:rsidRPr="00E65EBB">
        <w:trPr>
          <w:trHeight w:val="340"/>
          <w:jc w:val="center"/>
        </w:trPr>
        <w:tc>
          <w:tcPr>
            <w:tcW w:w="822" w:type="pct"/>
            <w:vMerge/>
            <w:shd w:val="clear" w:color="auto" w:fill="auto"/>
            <w:vAlign w:val="center"/>
          </w:tcPr>
          <w:p w:rsidR="00487509" w:rsidRPr="00E65EBB" w:rsidRDefault="00487509">
            <w:pPr>
              <w:pStyle w:val="aff5"/>
            </w:pPr>
          </w:p>
        </w:tc>
        <w:tc>
          <w:tcPr>
            <w:tcW w:w="496" w:type="pct"/>
            <w:vAlign w:val="center"/>
          </w:tcPr>
          <w:p w:rsidR="00487509" w:rsidRPr="00E65EBB" w:rsidRDefault="009563C3">
            <w:pPr>
              <w:pStyle w:val="aff5"/>
            </w:pPr>
            <w:r w:rsidRPr="00E65EBB">
              <w:rPr>
                <w:rFonts w:hint="eastAsia"/>
              </w:rPr>
              <w:t>硫化氢</w:t>
            </w:r>
          </w:p>
        </w:tc>
        <w:tc>
          <w:tcPr>
            <w:tcW w:w="570" w:type="pct"/>
            <w:vAlign w:val="center"/>
          </w:tcPr>
          <w:p w:rsidR="00487509" w:rsidRPr="00E65EBB" w:rsidRDefault="009563C3">
            <w:pPr>
              <w:pStyle w:val="aff5"/>
            </w:pPr>
            <w:r w:rsidRPr="00E65EBB">
              <w:rPr>
                <w:rFonts w:hint="eastAsia"/>
              </w:rPr>
              <w:t>0</w:t>
            </w:r>
            <w:r w:rsidRPr="00E65EBB">
              <w:t>.0008</w:t>
            </w:r>
          </w:p>
        </w:tc>
        <w:tc>
          <w:tcPr>
            <w:tcW w:w="620" w:type="pct"/>
            <w:gridSpan w:val="3"/>
            <w:vAlign w:val="center"/>
          </w:tcPr>
          <w:p w:rsidR="00487509" w:rsidRPr="00E65EBB" w:rsidRDefault="009563C3">
            <w:pPr>
              <w:pStyle w:val="aff5"/>
            </w:pPr>
            <w:r w:rsidRPr="00E65EBB">
              <w:t>5.</w:t>
            </w:r>
            <w:r w:rsidRPr="00E65EBB">
              <w:rPr>
                <w:rFonts w:hint="eastAsia"/>
              </w:rPr>
              <w:t>34 E-0</w:t>
            </w:r>
            <w:r w:rsidRPr="00E65EBB">
              <w:t>4</w:t>
            </w:r>
          </w:p>
        </w:tc>
        <w:tc>
          <w:tcPr>
            <w:tcW w:w="522" w:type="pct"/>
            <w:vAlign w:val="center"/>
          </w:tcPr>
          <w:p w:rsidR="00487509" w:rsidRPr="00E65EBB" w:rsidRDefault="009563C3">
            <w:pPr>
              <w:pStyle w:val="aff5"/>
            </w:pPr>
            <w:r w:rsidRPr="00E65EBB">
              <w:t>5</w:t>
            </w:r>
            <w:r w:rsidRPr="00E65EBB">
              <w:rPr>
                <w:rFonts w:hint="eastAsia"/>
              </w:rPr>
              <w:t>2</w:t>
            </w:r>
          </w:p>
        </w:tc>
        <w:tc>
          <w:tcPr>
            <w:tcW w:w="623" w:type="pct"/>
            <w:gridSpan w:val="2"/>
            <w:vAlign w:val="center"/>
          </w:tcPr>
          <w:p w:rsidR="00487509" w:rsidRPr="00E65EBB" w:rsidRDefault="009563C3">
            <w:pPr>
              <w:pStyle w:val="aff5"/>
            </w:pPr>
            <w:r w:rsidRPr="00E65EBB">
              <w:rPr>
                <w:rFonts w:hint="eastAsia"/>
              </w:rPr>
              <w:t>0</w:t>
            </w:r>
            <w:r w:rsidRPr="00E65EBB">
              <w:t>.01</w:t>
            </w:r>
          </w:p>
        </w:tc>
        <w:tc>
          <w:tcPr>
            <w:tcW w:w="437" w:type="pct"/>
            <w:vAlign w:val="center"/>
          </w:tcPr>
          <w:p w:rsidR="00487509" w:rsidRPr="00E65EBB" w:rsidRDefault="009563C3">
            <w:pPr>
              <w:pStyle w:val="aff5"/>
              <w:rPr>
                <w:kern w:val="0"/>
                <w:lang w:bidi="ar"/>
              </w:rPr>
            </w:pPr>
            <w:r w:rsidRPr="00E65EBB">
              <w:rPr>
                <w:kern w:val="0"/>
                <w:lang w:bidi="ar"/>
              </w:rPr>
              <w:t>5.</w:t>
            </w:r>
            <w:r w:rsidRPr="00E65EBB">
              <w:rPr>
                <w:rFonts w:hint="eastAsia"/>
                <w:kern w:val="0"/>
                <w:lang w:bidi="ar"/>
              </w:rPr>
              <w:t>34</w:t>
            </w:r>
          </w:p>
        </w:tc>
        <w:tc>
          <w:tcPr>
            <w:tcW w:w="429" w:type="pct"/>
            <w:vAlign w:val="center"/>
          </w:tcPr>
          <w:p w:rsidR="00487509" w:rsidRPr="00E65EBB" w:rsidRDefault="009563C3">
            <w:pPr>
              <w:pStyle w:val="aff5"/>
            </w:pPr>
            <w:r w:rsidRPr="00E65EBB">
              <w:t>0</w:t>
            </w:r>
          </w:p>
        </w:tc>
        <w:tc>
          <w:tcPr>
            <w:tcW w:w="476" w:type="pct"/>
            <w:vAlign w:val="center"/>
          </w:tcPr>
          <w:p w:rsidR="00487509" w:rsidRPr="00E65EBB" w:rsidRDefault="009563C3">
            <w:pPr>
              <w:pStyle w:val="aff5"/>
            </w:pPr>
            <w:r w:rsidRPr="00E65EBB">
              <w:rPr>
                <w:rFonts w:hint="eastAsia"/>
              </w:rPr>
              <w:t>二级</w:t>
            </w:r>
          </w:p>
        </w:tc>
      </w:tr>
    </w:tbl>
    <w:p w:rsidR="00487509" w:rsidRPr="00E65EBB" w:rsidRDefault="009563C3">
      <w:pPr>
        <w:pStyle w:val="aff3"/>
        <w:spacing w:beforeLines="50" w:before="120" w:after="24"/>
        <w:rPr>
          <w:lang w:val="en-GB"/>
        </w:rPr>
      </w:pPr>
      <w:r w:rsidRPr="00E65EBB">
        <w:rPr>
          <w:rFonts w:hint="eastAsia"/>
        </w:rPr>
        <w:t>表</w:t>
      </w:r>
      <w:r w:rsidRPr="00E65EBB">
        <w:rPr>
          <w:rFonts w:hint="eastAsia"/>
        </w:rPr>
        <w:t>2.</w:t>
      </w:r>
      <w:r w:rsidRPr="00E65EBB">
        <w:t xml:space="preserve">5-3  </w:t>
      </w:r>
      <w:r w:rsidRPr="00E65EBB">
        <w:rPr>
          <w:rFonts w:hint="eastAsia"/>
          <w:lang w:val="en-GB"/>
        </w:rPr>
        <w:t>环境空气评价工作等级判别表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0"/>
      </w:tblGrid>
      <w:tr w:rsidR="00487509" w:rsidRPr="00E65EBB">
        <w:trPr>
          <w:trHeight w:val="340"/>
          <w:jc w:val="center"/>
        </w:trPr>
        <w:tc>
          <w:tcPr>
            <w:tcW w:w="2500" w:type="pct"/>
            <w:vAlign w:val="center"/>
          </w:tcPr>
          <w:p w:rsidR="00487509" w:rsidRPr="00E65EBB" w:rsidRDefault="009563C3">
            <w:pPr>
              <w:pStyle w:val="aff5"/>
              <w:rPr>
                <w:b/>
                <w:bCs/>
              </w:rPr>
            </w:pPr>
            <w:r w:rsidRPr="00E65EBB">
              <w:rPr>
                <w:rFonts w:hint="eastAsia"/>
                <w:b/>
                <w:bCs/>
              </w:rPr>
              <w:t>评价工作等级</w:t>
            </w:r>
          </w:p>
        </w:tc>
        <w:tc>
          <w:tcPr>
            <w:tcW w:w="2500" w:type="pct"/>
            <w:vAlign w:val="center"/>
          </w:tcPr>
          <w:p w:rsidR="00487509" w:rsidRPr="00E65EBB" w:rsidRDefault="009563C3">
            <w:pPr>
              <w:pStyle w:val="aff5"/>
              <w:rPr>
                <w:b/>
                <w:bCs/>
              </w:rPr>
            </w:pPr>
            <w:r w:rsidRPr="00E65EBB">
              <w:rPr>
                <w:rFonts w:hint="eastAsia"/>
                <w:b/>
                <w:bCs/>
              </w:rPr>
              <w:t>评价工作分级判据</w:t>
            </w:r>
          </w:p>
        </w:tc>
      </w:tr>
      <w:tr w:rsidR="00487509" w:rsidRPr="00E65EBB">
        <w:trPr>
          <w:trHeight w:val="340"/>
          <w:jc w:val="center"/>
        </w:trPr>
        <w:tc>
          <w:tcPr>
            <w:tcW w:w="2500" w:type="pct"/>
            <w:vAlign w:val="center"/>
          </w:tcPr>
          <w:p w:rsidR="00487509" w:rsidRPr="00E65EBB" w:rsidRDefault="009563C3">
            <w:pPr>
              <w:pStyle w:val="aff5"/>
            </w:pPr>
            <w:r w:rsidRPr="00E65EBB">
              <w:rPr>
                <w:rFonts w:hint="eastAsia"/>
              </w:rPr>
              <w:t>一级评价</w:t>
            </w:r>
          </w:p>
        </w:tc>
        <w:tc>
          <w:tcPr>
            <w:tcW w:w="2500" w:type="pct"/>
            <w:shd w:val="clear" w:color="auto" w:fill="auto"/>
            <w:vAlign w:val="center"/>
          </w:tcPr>
          <w:p w:rsidR="00487509" w:rsidRPr="00E65EBB" w:rsidRDefault="009563C3">
            <w:pPr>
              <w:pStyle w:val="aff5"/>
              <w:rPr>
                <w:bCs/>
              </w:rPr>
            </w:pPr>
            <w:r w:rsidRPr="00E65EBB">
              <w:rPr>
                <w:bCs/>
              </w:rPr>
              <w:t>Pmax≥10%</w:t>
            </w:r>
          </w:p>
        </w:tc>
      </w:tr>
      <w:tr w:rsidR="00487509" w:rsidRPr="00E65EBB">
        <w:trPr>
          <w:trHeight w:val="340"/>
          <w:jc w:val="center"/>
        </w:trPr>
        <w:tc>
          <w:tcPr>
            <w:tcW w:w="2500" w:type="pct"/>
            <w:vAlign w:val="center"/>
          </w:tcPr>
          <w:p w:rsidR="00487509" w:rsidRPr="00E65EBB" w:rsidRDefault="009563C3">
            <w:pPr>
              <w:pStyle w:val="aff5"/>
            </w:pPr>
            <w:r w:rsidRPr="00E65EBB">
              <w:rPr>
                <w:rFonts w:hint="eastAsia"/>
              </w:rPr>
              <w:t>二级评价</w:t>
            </w:r>
          </w:p>
        </w:tc>
        <w:tc>
          <w:tcPr>
            <w:tcW w:w="2500" w:type="pct"/>
            <w:shd w:val="clear" w:color="auto" w:fill="D9D9D9"/>
            <w:vAlign w:val="center"/>
          </w:tcPr>
          <w:p w:rsidR="00487509" w:rsidRPr="00E65EBB" w:rsidRDefault="009563C3">
            <w:pPr>
              <w:pStyle w:val="aff5"/>
              <w:rPr>
                <w:b/>
              </w:rPr>
            </w:pPr>
            <w:r w:rsidRPr="00E65EBB">
              <w:rPr>
                <w:b/>
              </w:rPr>
              <w:t>1%≤Pmax&lt;10%</w:t>
            </w:r>
          </w:p>
        </w:tc>
      </w:tr>
      <w:tr w:rsidR="00487509" w:rsidRPr="00E65EBB">
        <w:trPr>
          <w:trHeight w:val="340"/>
          <w:jc w:val="center"/>
        </w:trPr>
        <w:tc>
          <w:tcPr>
            <w:tcW w:w="2500" w:type="pct"/>
            <w:vAlign w:val="center"/>
          </w:tcPr>
          <w:p w:rsidR="00487509" w:rsidRPr="00E65EBB" w:rsidRDefault="009563C3">
            <w:pPr>
              <w:pStyle w:val="aff5"/>
            </w:pPr>
            <w:r w:rsidRPr="00E65EBB">
              <w:rPr>
                <w:rFonts w:hint="eastAsia"/>
              </w:rPr>
              <w:t>三级评价</w:t>
            </w:r>
          </w:p>
        </w:tc>
        <w:tc>
          <w:tcPr>
            <w:tcW w:w="2500" w:type="pct"/>
            <w:vAlign w:val="center"/>
          </w:tcPr>
          <w:p w:rsidR="00487509" w:rsidRPr="00E65EBB" w:rsidRDefault="009563C3">
            <w:pPr>
              <w:pStyle w:val="aff5"/>
            </w:pPr>
            <w:r w:rsidRPr="00E65EBB">
              <w:t>Pmax&lt;1%</w:t>
            </w:r>
          </w:p>
        </w:tc>
      </w:tr>
      <w:tr w:rsidR="00487509" w:rsidRPr="00E65EBB">
        <w:trPr>
          <w:trHeight w:val="340"/>
          <w:jc w:val="center"/>
        </w:trPr>
        <w:tc>
          <w:tcPr>
            <w:tcW w:w="2500" w:type="pct"/>
            <w:vAlign w:val="center"/>
          </w:tcPr>
          <w:p w:rsidR="00487509" w:rsidRPr="00E65EBB" w:rsidRDefault="009563C3">
            <w:pPr>
              <w:pStyle w:val="aff5"/>
            </w:pPr>
            <w:r w:rsidRPr="00E65EBB">
              <w:rPr>
                <w:rFonts w:hint="eastAsia"/>
              </w:rPr>
              <w:t>判别结果</w:t>
            </w:r>
          </w:p>
        </w:tc>
        <w:tc>
          <w:tcPr>
            <w:tcW w:w="2500" w:type="pct"/>
            <w:vAlign w:val="center"/>
          </w:tcPr>
          <w:p w:rsidR="00487509" w:rsidRPr="00E65EBB" w:rsidRDefault="009563C3">
            <w:pPr>
              <w:pStyle w:val="aff5"/>
            </w:pPr>
            <w:r w:rsidRPr="00E65EBB">
              <w:rPr>
                <w:rFonts w:hint="eastAsia"/>
              </w:rPr>
              <w:t>二级</w:t>
            </w:r>
          </w:p>
        </w:tc>
      </w:tr>
    </w:tbl>
    <w:p w:rsidR="00487509" w:rsidRPr="00E65EBB" w:rsidRDefault="009563C3">
      <w:pPr>
        <w:spacing w:before="120"/>
        <w:ind w:firstLine="480"/>
      </w:pPr>
      <w:r w:rsidRPr="00E65EBB">
        <w:rPr>
          <w:rFonts w:hint="eastAsia"/>
        </w:rPr>
        <w:t>（</w:t>
      </w:r>
      <w:r w:rsidRPr="00E65EBB">
        <w:rPr>
          <w:rFonts w:hint="eastAsia"/>
        </w:rPr>
        <w:t>4</w:t>
      </w:r>
      <w:r w:rsidRPr="00E65EBB">
        <w:rPr>
          <w:rFonts w:hint="eastAsia"/>
        </w:rPr>
        <w:t>）</w:t>
      </w:r>
      <w:r w:rsidRPr="00E65EBB">
        <w:t>声环境</w:t>
      </w:r>
    </w:p>
    <w:p w:rsidR="00487509" w:rsidRPr="00E65EBB" w:rsidRDefault="009563C3">
      <w:pPr>
        <w:ind w:firstLine="480"/>
      </w:pPr>
      <w:r w:rsidRPr="00E65EBB">
        <w:t>根据《环境影响评价技术导则</w:t>
      </w:r>
      <w:r w:rsidRPr="00E65EBB">
        <w:rPr>
          <w:rFonts w:hint="eastAsia"/>
        </w:rPr>
        <w:t>-</w:t>
      </w:r>
      <w:r w:rsidRPr="00E65EBB">
        <w:t>声环境》（</w:t>
      </w:r>
      <w:r w:rsidRPr="00E65EBB">
        <w:t>HJ 2.4-2021</w:t>
      </w:r>
      <w:r w:rsidRPr="00E65EBB">
        <w:t>）中评价等级划分依据：</w:t>
      </w:r>
      <w:r w:rsidRPr="00E65EBB">
        <w:rPr>
          <w:rFonts w:hint="eastAsia"/>
        </w:rPr>
        <w:t>“建设项目所处的声环境功能区为</w:t>
      </w:r>
      <w:r w:rsidRPr="00E65EBB">
        <w:rPr>
          <w:rFonts w:hint="eastAsia"/>
        </w:rPr>
        <w:t>GB3096</w:t>
      </w:r>
      <w:r w:rsidRPr="00E65EBB">
        <w:rPr>
          <w:rFonts w:hint="eastAsia"/>
        </w:rPr>
        <w:t>规定的</w:t>
      </w:r>
      <w:r w:rsidRPr="00E65EBB">
        <w:rPr>
          <w:rFonts w:hint="eastAsia"/>
        </w:rPr>
        <w:t>3</w:t>
      </w:r>
      <w:r w:rsidRPr="00E65EBB">
        <w:rPr>
          <w:rFonts w:hint="eastAsia"/>
        </w:rPr>
        <w:t>类、</w:t>
      </w:r>
      <w:r w:rsidRPr="00E65EBB">
        <w:rPr>
          <w:rFonts w:hint="eastAsia"/>
        </w:rPr>
        <w:t>4</w:t>
      </w:r>
      <w:r w:rsidRPr="00E65EBB">
        <w:rPr>
          <w:rFonts w:hint="eastAsia"/>
        </w:rPr>
        <w:t>类地区，或建设项目建设前后评价范围内敏感目标噪声级增高量在</w:t>
      </w:r>
      <w:r w:rsidRPr="00E65EBB">
        <w:rPr>
          <w:rFonts w:hint="eastAsia"/>
        </w:rPr>
        <w:t>3dB</w:t>
      </w:r>
      <w:r w:rsidRPr="00E65EBB">
        <w:rPr>
          <w:rFonts w:hint="eastAsia"/>
        </w:rPr>
        <w:t>（</w:t>
      </w:r>
      <w:r w:rsidRPr="00E65EBB">
        <w:rPr>
          <w:rFonts w:hint="eastAsia"/>
        </w:rPr>
        <w:t>A</w:t>
      </w:r>
      <w:r w:rsidRPr="00E65EBB">
        <w:rPr>
          <w:rFonts w:hint="eastAsia"/>
        </w:rPr>
        <w:t>）以下（不含</w:t>
      </w:r>
      <w:r w:rsidRPr="00E65EBB">
        <w:rPr>
          <w:rFonts w:hint="eastAsia"/>
        </w:rPr>
        <w:t>3dB(A)</w:t>
      </w:r>
      <w:r w:rsidRPr="00E65EBB">
        <w:rPr>
          <w:rFonts w:hint="eastAsia"/>
        </w:rPr>
        <w:t>），且受影响人口数量变化不大时，按三级评价”。本项目周边均为工业企业、道路、河道，周边道路、河道非交通干线及通航河道，则项目所在区域为</w:t>
      </w:r>
      <w:r w:rsidRPr="00E65EBB">
        <w:rPr>
          <w:rFonts w:hint="eastAsia"/>
        </w:rPr>
        <w:t>3</w:t>
      </w:r>
      <w:r w:rsidRPr="00E65EBB">
        <w:rPr>
          <w:rFonts w:hint="eastAsia"/>
        </w:rPr>
        <w:t>类声环境功能区；生产工艺中各类设备的噪声级较小，周边居民等环境敏感点距离较远，对周边居民影响较小，声环境影响评价等级确定为三级。</w:t>
      </w:r>
    </w:p>
    <w:p w:rsidR="00487509" w:rsidRPr="00E65EBB" w:rsidRDefault="009563C3">
      <w:pPr>
        <w:ind w:firstLine="480"/>
      </w:pPr>
      <w:r w:rsidRPr="00E65EBB">
        <w:rPr>
          <w:rFonts w:hint="eastAsia"/>
        </w:rPr>
        <w:t>（</w:t>
      </w:r>
      <w:r w:rsidRPr="00E65EBB">
        <w:rPr>
          <w:rFonts w:hint="eastAsia"/>
        </w:rPr>
        <w:t>5</w:t>
      </w:r>
      <w:r w:rsidRPr="00E65EBB">
        <w:rPr>
          <w:rFonts w:hint="eastAsia"/>
        </w:rPr>
        <w:t>）环境风险评价</w:t>
      </w:r>
    </w:p>
    <w:p w:rsidR="00487509" w:rsidRPr="00E65EBB" w:rsidRDefault="009563C3">
      <w:pPr>
        <w:pStyle w:val="a3"/>
        <w:ind w:firstLine="480"/>
      </w:pPr>
      <w:r w:rsidRPr="00E65EBB">
        <w:rPr>
          <w:rFonts w:hint="eastAsia"/>
        </w:rPr>
        <w:t>根据《建设项目环境风险评价技术导则》（</w:t>
      </w:r>
      <w:r w:rsidRPr="00E65EBB">
        <w:rPr>
          <w:rFonts w:hint="eastAsia"/>
        </w:rPr>
        <w:t>H</w:t>
      </w:r>
      <w:r w:rsidRPr="00E65EBB">
        <w:t>J169</w:t>
      </w:r>
      <w:r w:rsidRPr="00E65EBB">
        <w:rPr>
          <w:rFonts w:hint="eastAsia"/>
        </w:rPr>
        <w:t>-</w:t>
      </w:r>
      <w:r w:rsidRPr="00E65EBB">
        <w:t>2018</w:t>
      </w:r>
      <w:r w:rsidRPr="00E65EBB">
        <w:rPr>
          <w:rFonts w:hint="eastAsia"/>
        </w:rPr>
        <w:t>）中的评价工作等级划分依据，确</w:t>
      </w:r>
      <w:r w:rsidRPr="00E65EBB">
        <w:t>定本项目大气环境风险潜势为</w:t>
      </w:r>
      <w:r w:rsidRPr="00E65EBB">
        <w:t>Ⅲ</w:t>
      </w:r>
      <w:r w:rsidRPr="00E65EBB">
        <w:t>级，地表水环境风险潜势为</w:t>
      </w:r>
      <w:r w:rsidRPr="00E65EBB">
        <w:t>Ⅱ</w:t>
      </w:r>
      <w:r w:rsidRPr="00E65EBB">
        <w:t>级，地下水环境风险潜势为</w:t>
      </w:r>
      <w:r w:rsidRPr="00E65EBB">
        <w:t>Ⅰ</w:t>
      </w:r>
      <w:r w:rsidRPr="00E65EBB">
        <w:t>级</w:t>
      </w:r>
      <w:r w:rsidRPr="00E65EBB">
        <w:rPr>
          <w:rFonts w:hint="eastAsia"/>
        </w:rPr>
        <w:t>，因此本项目环境风险评价综合等级为二级，其中大气环境风险等级为</w:t>
      </w:r>
      <w:r w:rsidRPr="00E65EBB">
        <w:rPr>
          <w:rFonts w:hint="eastAsia"/>
        </w:rPr>
        <w:lastRenderedPageBreak/>
        <w:t>二级，地表水环境风险等级为三级，地下水环境风险等级为简单分析。</w:t>
      </w:r>
      <w:r w:rsidRPr="00E65EBB">
        <w:rPr>
          <w:rFonts w:hAnsi="宋体" w:hint="eastAsia"/>
          <w:bCs/>
          <w:lang w:val="en-GB"/>
        </w:rPr>
        <w:t>风险</w:t>
      </w:r>
      <w:r w:rsidRPr="00E65EBB">
        <w:rPr>
          <w:rFonts w:hAnsi="宋体"/>
          <w:bCs/>
          <w:lang w:val="en-GB"/>
        </w:rPr>
        <w:t>评价</w:t>
      </w:r>
      <w:r w:rsidRPr="00E65EBB">
        <w:rPr>
          <w:rFonts w:hint="eastAsia"/>
        </w:rPr>
        <w:t>工作等级划分见表</w:t>
      </w:r>
      <w:r w:rsidRPr="00E65EBB">
        <w:rPr>
          <w:rFonts w:hint="eastAsia"/>
        </w:rPr>
        <w:t>2.</w:t>
      </w:r>
      <w:r w:rsidRPr="00E65EBB">
        <w:t>5</w:t>
      </w:r>
      <w:r w:rsidRPr="00E65EBB">
        <w:rPr>
          <w:rFonts w:hint="eastAsia"/>
        </w:rPr>
        <w:t>-</w:t>
      </w:r>
      <w:r w:rsidRPr="00E65EBB">
        <w:t>4</w:t>
      </w:r>
      <w:r w:rsidRPr="00E65EBB">
        <w:rPr>
          <w:rFonts w:hint="eastAsia"/>
        </w:rPr>
        <w:t>。</w:t>
      </w:r>
    </w:p>
    <w:p w:rsidR="00487509" w:rsidRPr="00E65EBB" w:rsidRDefault="009563C3">
      <w:pPr>
        <w:pStyle w:val="aff3"/>
        <w:spacing w:beforeLines="0" w:before="0" w:afterLines="0" w:after="0"/>
        <w:rPr>
          <w:lang w:val="en-GB"/>
        </w:rPr>
      </w:pPr>
      <w:r w:rsidRPr="00E65EBB">
        <w:rPr>
          <w:rFonts w:hint="eastAsia"/>
          <w:lang w:val="en-GB"/>
        </w:rPr>
        <w:t>表</w:t>
      </w:r>
      <w:r w:rsidRPr="00E65EBB">
        <w:rPr>
          <w:rFonts w:hint="eastAsia"/>
          <w:lang w:val="en-GB"/>
        </w:rPr>
        <w:t>2.</w:t>
      </w:r>
      <w:r w:rsidRPr="00E65EBB">
        <w:rPr>
          <w:lang w:val="en-GB"/>
        </w:rPr>
        <w:t xml:space="preserve">5-4  </w:t>
      </w:r>
      <w:r w:rsidRPr="00E65EBB">
        <w:rPr>
          <w:lang w:val="en-GB"/>
        </w:rPr>
        <w:t>评价</w:t>
      </w:r>
      <w:r w:rsidRPr="00E65EBB">
        <w:rPr>
          <w:rFonts w:hint="eastAsia"/>
        </w:rPr>
        <w:t>工作等级划分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1"/>
        <w:gridCol w:w="1892"/>
        <w:gridCol w:w="1892"/>
        <w:gridCol w:w="1767"/>
        <w:gridCol w:w="1618"/>
      </w:tblGrid>
      <w:tr w:rsidR="00487509" w:rsidRPr="00E65EBB">
        <w:trPr>
          <w:trHeight w:val="340"/>
          <w:jc w:val="center"/>
        </w:trPr>
        <w:tc>
          <w:tcPr>
            <w:tcW w:w="1044" w:type="pct"/>
            <w:vAlign w:val="center"/>
          </w:tcPr>
          <w:p w:rsidR="00487509" w:rsidRPr="00E65EBB" w:rsidRDefault="009563C3">
            <w:pPr>
              <w:pStyle w:val="aff5"/>
              <w:rPr>
                <w:b/>
                <w:bCs/>
              </w:rPr>
            </w:pPr>
            <w:r w:rsidRPr="00E65EBB">
              <w:rPr>
                <w:rFonts w:hint="eastAsia"/>
                <w:b/>
                <w:bCs/>
              </w:rPr>
              <w:t>环境风险潜势</w:t>
            </w:r>
          </w:p>
        </w:tc>
        <w:tc>
          <w:tcPr>
            <w:tcW w:w="1044" w:type="pct"/>
            <w:vAlign w:val="center"/>
          </w:tcPr>
          <w:p w:rsidR="00487509" w:rsidRPr="00E65EBB" w:rsidRDefault="009563C3">
            <w:pPr>
              <w:pStyle w:val="aff5"/>
              <w:rPr>
                <w:b/>
                <w:bCs/>
              </w:rPr>
            </w:pPr>
            <w:r w:rsidRPr="00E65EBB">
              <w:rPr>
                <w:rFonts w:hint="eastAsia"/>
                <w:b/>
                <w:bCs/>
              </w:rPr>
              <w:t>IV</w:t>
            </w:r>
            <w:r w:rsidRPr="00E65EBB">
              <w:rPr>
                <w:rFonts w:hint="eastAsia"/>
                <w:b/>
                <w:bCs/>
              </w:rPr>
              <w:t>、</w:t>
            </w:r>
            <w:r w:rsidRPr="00E65EBB">
              <w:rPr>
                <w:rFonts w:hint="eastAsia"/>
                <w:b/>
                <w:bCs/>
              </w:rPr>
              <w:t>IV</w:t>
            </w:r>
            <w:r w:rsidRPr="00E65EBB">
              <w:rPr>
                <w:rFonts w:hint="eastAsia"/>
                <w:b/>
                <w:bCs/>
                <w:vertAlign w:val="superscript"/>
              </w:rPr>
              <w:t>+</w:t>
            </w:r>
          </w:p>
        </w:tc>
        <w:tc>
          <w:tcPr>
            <w:tcW w:w="1044" w:type="pct"/>
            <w:vAlign w:val="center"/>
          </w:tcPr>
          <w:p w:rsidR="00487509" w:rsidRPr="00E65EBB" w:rsidRDefault="009563C3">
            <w:pPr>
              <w:pStyle w:val="aff5"/>
              <w:rPr>
                <w:b/>
                <w:bCs/>
              </w:rPr>
            </w:pPr>
            <w:r w:rsidRPr="00E65EBB">
              <w:rPr>
                <w:rFonts w:hint="eastAsia"/>
                <w:b/>
                <w:bCs/>
              </w:rPr>
              <w:t>III</w:t>
            </w:r>
          </w:p>
        </w:tc>
        <w:tc>
          <w:tcPr>
            <w:tcW w:w="975" w:type="pct"/>
            <w:vAlign w:val="center"/>
          </w:tcPr>
          <w:p w:rsidR="00487509" w:rsidRPr="00E65EBB" w:rsidRDefault="009563C3">
            <w:pPr>
              <w:pStyle w:val="aff5"/>
              <w:rPr>
                <w:b/>
                <w:bCs/>
              </w:rPr>
            </w:pPr>
            <w:r w:rsidRPr="00E65EBB">
              <w:rPr>
                <w:rFonts w:hint="eastAsia"/>
                <w:b/>
                <w:bCs/>
              </w:rPr>
              <w:t>II</w:t>
            </w:r>
          </w:p>
        </w:tc>
        <w:tc>
          <w:tcPr>
            <w:tcW w:w="894" w:type="pct"/>
            <w:vAlign w:val="center"/>
          </w:tcPr>
          <w:p w:rsidR="00487509" w:rsidRPr="00E65EBB" w:rsidRDefault="009563C3">
            <w:pPr>
              <w:pStyle w:val="aff5"/>
              <w:rPr>
                <w:b/>
                <w:bCs/>
              </w:rPr>
            </w:pPr>
            <w:r w:rsidRPr="00E65EBB">
              <w:rPr>
                <w:rFonts w:hint="eastAsia"/>
                <w:b/>
                <w:bCs/>
              </w:rPr>
              <w:t>I</w:t>
            </w:r>
          </w:p>
        </w:tc>
      </w:tr>
      <w:tr w:rsidR="00487509" w:rsidRPr="00E65EBB">
        <w:trPr>
          <w:trHeight w:val="340"/>
          <w:jc w:val="center"/>
        </w:trPr>
        <w:tc>
          <w:tcPr>
            <w:tcW w:w="1044" w:type="pct"/>
            <w:vAlign w:val="center"/>
          </w:tcPr>
          <w:p w:rsidR="00487509" w:rsidRPr="00E65EBB" w:rsidRDefault="009563C3">
            <w:pPr>
              <w:pStyle w:val="aff5"/>
            </w:pPr>
            <w:r w:rsidRPr="00E65EBB">
              <w:rPr>
                <w:rFonts w:hint="eastAsia"/>
              </w:rPr>
              <w:t>评价工作等级</w:t>
            </w:r>
          </w:p>
        </w:tc>
        <w:tc>
          <w:tcPr>
            <w:tcW w:w="1044" w:type="pct"/>
            <w:vAlign w:val="center"/>
          </w:tcPr>
          <w:p w:rsidR="00487509" w:rsidRPr="00E65EBB" w:rsidRDefault="009563C3">
            <w:pPr>
              <w:pStyle w:val="aff5"/>
            </w:pPr>
            <w:r w:rsidRPr="00E65EBB">
              <w:rPr>
                <w:rFonts w:hint="eastAsia"/>
              </w:rPr>
              <w:t>一</w:t>
            </w:r>
          </w:p>
        </w:tc>
        <w:tc>
          <w:tcPr>
            <w:tcW w:w="1044" w:type="pct"/>
            <w:vAlign w:val="center"/>
          </w:tcPr>
          <w:p w:rsidR="00487509" w:rsidRPr="00E65EBB" w:rsidRDefault="009563C3">
            <w:pPr>
              <w:pStyle w:val="aff5"/>
            </w:pPr>
            <w:r w:rsidRPr="00E65EBB">
              <w:rPr>
                <w:rFonts w:hint="eastAsia"/>
              </w:rPr>
              <w:t>二</w:t>
            </w:r>
          </w:p>
        </w:tc>
        <w:tc>
          <w:tcPr>
            <w:tcW w:w="975" w:type="pct"/>
            <w:vAlign w:val="center"/>
          </w:tcPr>
          <w:p w:rsidR="00487509" w:rsidRPr="00E65EBB" w:rsidRDefault="009563C3">
            <w:pPr>
              <w:pStyle w:val="aff5"/>
            </w:pPr>
            <w:r w:rsidRPr="00E65EBB">
              <w:rPr>
                <w:rFonts w:hint="eastAsia"/>
              </w:rPr>
              <w:t>三</w:t>
            </w:r>
          </w:p>
        </w:tc>
        <w:tc>
          <w:tcPr>
            <w:tcW w:w="894" w:type="pct"/>
            <w:vAlign w:val="center"/>
          </w:tcPr>
          <w:p w:rsidR="00487509" w:rsidRPr="00E65EBB" w:rsidRDefault="009563C3">
            <w:pPr>
              <w:pStyle w:val="aff5"/>
            </w:pPr>
            <w:r w:rsidRPr="00E65EBB">
              <w:rPr>
                <w:rFonts w:hint="eastAsia"/>
              </w:rPr>
              <w:t>简单分析</w:t>
            </w:r>
            <w:r w:rsidRPr="00E65EBB">
              <w:rPr>
                <w:rFonts w:hint="eastAsia"/>
                <w:vertAlign w:val="superscript"/>
              </w:rPr>
              <w:t>a</w:t>
            </w:r>
          </w:p>
        </w:tc>
      </w:tr>
      <w:tr w:rsidR="00487509" w:rsidRPr="00E65EBB">
        <w:trPr>
          <w:trHeight w:val="340"/>
          <w:jc w:val="center"/>
        </w:trPr>
        <w:tc>
          <w:tcPr>
            <w:tcW w:w="5000" w:type="pct"/>
            <w:gridSpan w:val="5"/>
            <w:vAlign w:val="center"/>
          </w:tcPr>
          <w:p w:rsidR="00487509" w:rsidRPr="00E65EBB" w:rsidRDefault="009563C3">
            <w:pPr>
              <w:pStyle w:val="aff5"/>
              <w:jc w:val="both"/>
            </w:pPr>
            <w:r w:rsidRPr="00E65EBB">
              <w:t>a</w:t>
            </w:r>
            <w:r w:rsidRPr="00E65EBB">
              <w:rPr>
                <w:rFonts w:hint="eastAsia"/>
              </w:rPr>
              <w:t>是相当于详细评价工作内容而言，在描述危险物质、环境影响途径、环境危害后果、风险防范措施等方面给出定性的说明。</w:t>
            </w:r>
          </w:p>
        </w:tc>
      </w:tr>
    </w:tbl>
    <w:p w:rsidR="00487509" w:rsidRPr="00E65EBB" w:rsidRDefault="009563C3">
      <w:pPr>
        <w:pStyle w:val="a3"/>
        <w:spacing w:beforeLines="50" w:before="120"/>
        <w:ind w:firstLine="480"/>
      </w:pPr>
      <w:bookmarkStart w:id="174" w:name="_Toc248505396"/>
      <w:bookmarkStart w:id="175" w:name="_Toc248504697"/>
      <w:r w:rsidRPr="00E65EBB">
        <w:rPr>
          <w:rFonts w:hint="eastAsia"/>
        </w:rPr>
        <w:t>（</w:t>
      </w:r>
      <w:r w:rsidRPr="00E65EBB">
        <w:rPr>
          <w:rFonts w:hint="eastAsia"/>
        </w:rPr>
        <w:t>6</w:t>
      </w:r>
      <w:r w:rsidRPr="00E65EBB">
        <w:rPr>
          <w:rFonts w:hint="eastAsia"/>
        </w:rPr>
        <w:t>）土壤</w:t>
      </w:r>
      <w:r w:rsidRPr="00E65EBB">
        <w:t>环境</w:t>
      </w:r>
    </w:p>
    <w:p w:rsidR="00487509" w:rsidRPr="00E65EBB" w:rsidRDefault="009563C3">
      <w:pPr>
        <w:pStyle w:val="a3"/>
        <w:ind w:firstLine="480"/>
      </w:pPr>
      <w:r w:rsidRPr="00E65EBB">
        <w:rPr>
          <w:rFonts w:hint="eastAsia"/>
        </w:rPr>
        <w:t>本项目土壤环境影响类型为污染</w:t>
      </w:r>
      <w:r w:rsidRPr="00E65EBB">
        <w:t>影响</w:t>
      </w:r>
      <w:r w:rsidRPr="00E65EBB">
        <w:rPr>
          <w:rFonts w:hint="eastAsia"/>
        </w:rPr>
        <w:t>型项目。本项目主要从事牛皮沙发革的生产，属于国民经济行业分类中“</w:t>
      </w:r>
      <w:r w:rsidRPr="00E65EBB">
        <w:rPr>
          <w:rFonts w:hint="eastAsia"/>
        </w:rPr>
        <w:t>C191</w:t>
      </w:r>
      <w:r w:rsidRPr="00E65EBB">
        <w:t>0</w:t>
      </w:r>
      <w:r w:rsidRPr="00E65EBB">
        <w:rPr>
          <w:rFonts w:hint="eastAsia"/>
        </w:rPr>
        <w:t xml:space="preserve"> </w:t>
      </w:r>
      <w:r w:rsidRPr="00E65EBB">
        <w:rPr>
          <w:rFonts w:hint="eastAsia"/>
        </w:rPr>
        <w:t>皮革鞣制加工”类项，</w:t>
      </w:r>
      <w:r w:rsidRPr="00E65EBB">
        <w:t>根据《环境影响评价技术导则</w:t>
      </w:r>
      <w:r w:rsidRPr="00E65EBB">
        <w:t xml:space="preserve"> </w:t>
      </w:r>
      <w:r w:rsidRPr="00E65EBB">
        <w:rPr>
          <w:rFonts w:hint="eastAsia"/>
        </w:rPr>
        <w:t>土壤</w:t>
      </w:r>
      <w:r w:rsidRPr="00E65EBB">
        <w:t>环境</w:t>
      </w:r>
      <w:r w:rsidRPr="00E65EBB">
        <w:rPr>
          <w:rFonts w:hint="eastAsia"/>
        </w:rPr>
        <w:t>（试行）</w:t>
      </w:r>
      <w:r w:rsidRPr="00E65EBB">
        <w:t>》（</w:t>
      </w:r>
      <w:r w:rsidRPr="00E65EBB">
        <w:t>HJ</w:t>
      </w:r>
      <w:r w:rsidRPr="00E65EBB">
        <w:rPr>
          <w:rFonts w:hint="eastAsia"/>
        </w:rPr>
        <w:t>964</w:t>
      </w:r>
      <w:r w:rsidRPr="00E65EBB">
        <w:t>-201</w:t>
      </w:r>
      <w:r w:rsidRPr="00E65EBB">
        <w:rPr>
          <w:rFonts w:hint="eastAsia"/>
        </w:rPr>
        <w:t>8</w:t>
      </w:r>
      <w:r w:rsidRPr="00E65EBB">
        <w:t>）</w:t>
      </w:r>
      <w:r w:rsidRPr="00E65EBB">
        <w:rPr>
          <w:rFonts w:hint="eastAsia"/>
        </w:rPr>
        <w:t>附录</w:t>
      </w:r>
      <w:r w:rsidRPr="00E65EBB">
        <w:rPr>
          <w:rFonts w:hint="eastAsia"/>
        </w:rPr>
        <w:t>A</w:t>
      </w:r>
      <w:r w:rsidRPr="00E65EBB">
        <w:rPr>
          <w:rFonts w:hint="eastAsia"/>
        </w:rPr>
        <w:t>土壤环境影响评价项目类别表</w:t>
      </w:r>
      <w:r w:rsidRPr="00E65EBB">
        <w:t>，</w:t>
      </w:r>
      <w:r w:rsidRPr="00E65EBB">
        <w:rPr>
          <w:rFonts w:hint="eastAsia"/>
        </w:rPr>
        <w:t>本项目属于“制造业”</w:t>
      </w:r>
      <w:r w:rsidRPr="00E65EBB">
        <w:rPr>
          <w:rFonts w:hint="eastAsia"/>
        </w:rPr>
        <w:t>-</w:t>
      </w:r>
      <w:r w:rsidRPr="00E65EBB">
        <w:rPr>
          <w:rFonts w:hint="eastAsia"/>
        </w:rPr>
        <w:t>“纺织、化纤、皮革等及服装、鞋制造”</w:t>
      </w:r>
      <w:r w:rsidRPr="00E65EBB">
        <w:rPr>
          <w:rFonts w:hint="eastAsia"/>
        </w:rPr>
        <w:t>-</w:t>
      </w:r>
      <w:r w:rsidRPr="00E65EBB">
        <w:rPr>
          <w:rFonts w:hint="eastAsia"/>
        </w:rPr>
        <w:t>“制革、毛皮鞣制”类项，土壤环境影响评价项目类别为</w:t>
      </w:r>
      <w:r w:rsidRPr="00E65EBB">
        <w:rPr>
          <w:rFonts w:hint="eastAsia"/>
        </w:rPr>
        <w:t>I</w:t>
      </w:r>
      <w:r w:rsidRPr="00E65EBB">
        <w:rPr>
          <w:rFonts w:hint="eastAsia"/>
        </w:rPr>
        <w:t>类，具体对照情况见表</w:t>
      </w:r>
      <w:r w:rsidRPr="00E65EBB">
        <w:rPr>
          <w:rFonts w:hint="eastAsia"/>
        </w:rPr>
        <w:t>2.5-</w:t>
      </w:r>
      <w:r w:rsidRPr="00E65EBB">
        <w:t>5</w:t>
      </w:r>
      <w:r w:rsidRPr="00E65EBB">
        <w:rPr>
          <w:rFonts w:hint="eastAsia"/>
        </w:rPr>
        <w:t>。</w:t>
      </w:r>
    </w:p>
    <w:p w:rsidR="00487509" w:rsidRPr="00E65EBB" w:rsidRDefault="009563C3">
      <w:pPr>
        <w:pStyle w:val="aff3"/>
        <w:spacing w:before="48" w:after="24"/>
      </w:pPr>
      <w:r w:rsidRPr="00E65EBB">
        <w:t>表</w:t>
      </w:r>
      <w:r w:rsidRPr="00E65EBB">
        <w:rPr>
          <w:rFonts w:hint="eastAsia"/>
        </w:rPr>
        <w:t>2.5</w:t>
      </w:r>
      <w:r w:rsidRPr="00E65EBB">
        <w:t xml:space="preserve">-5  </w:t>
      </w:r>
      <w:r w:rsidRPr="00E65EBB">
        <w:t>本</w:t>
      </w:r>
      <w:r w:rsidRPr="00E65EBB">
        <w:rPr>
          <w:rFonts w:hint="eastAsia"/>
        </w:rPr>
        <w:t>项目土壤环境影响评价项目类别对照情况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
        <w:gridCol w:w="1509"/>
        <w:gridCol w:w="1207"/>
        <w:gridCol w:w="3773"/>
        <w:gridCol w:w="815"/>
        <w:gridCol w:w="815"/>
      </w:tblGrid>
      <w:tr w:rsidR="00487509" w:rsidRPr="00E65EBB">
        <w:trPr>
          <w:trHeight w:val="630"/>
          <w:jc w:val="center"/>
        </w:trPr>
        <w:tc>
          <w:tcPr>
            <w:tcW w:w="1352" w:type="pct"/>
            <w:gridSpan w:val="2"/>
            <w:tcBorders>
              <w:tl2br w:val="single" w:sz="4" w:space="0" w:color="auto"/>
            </w:tcBorders>
            <w:shd w:val="clear" w:color="auto" w:fill="auto"/>
            <w:vAlign w:val="center"/>
          </w:tcPr>
          <w:p w:rsidR="00487509" w:rsidRPr="00E65EBB" w:rsidRDefault="009563C3">
            <w:pPr>
              <w:pStyle w:val="aff5"/>
              <w:jc w:val="right"/>
              <w:rPr>
                <w:b/>
                <w:bCs/>
              </w:rPr>
            </w:pPr>
            <w:r w:rsidRPr="00E65EBB">
              <w:rPr>
                <w:rFonts w:hint="eastAsia"/>
                <w:b/>
                <w:bCs/>
              </w:rPr>
              <w:t>项目类别</w:t>
            </w:r>
          </w:p>
          <w:p w:rsidR="00487509" w:rsidRPr="00E65EBB" w:rsidRDefault="009563C3">
            <w:pPr>
              <w:pStyle w:val="aff5"/>
              <w:jc w:val="both"/>
              <w:rPr>
                <w:b/>
                <w:bCs/>
              </w:rPr>
            </w:pPr>
            <w:r w:rsidRPr="00E65EBB">
              <w:rPr>
                <w:rFonts w:hint="eastAsia"/>
                <w:b/>
                <w:bCs/>
              </w:rPr>
              <w:t>行业类别</w:t>
            </w:r>
          </w:p>
        </w:tc>
        <w:tc>
          <w:tcPr>
            <w:tcW w:w="666" w:type="pct"/>
            <w:shd w:val="clear" w:color="auto" w:fill="auto"/>
            <w:vAlign w:val="center"/>
          </w:tcPr>
          <w:p w:rsidR="00487509" w:rsidRPr="00E65EBB" w:rsidRDefault="009563C3">
            <w:pPr>
              <w:pStyle w:val="aff5"/>
              <w:rPr>
                <w:b/>
                <w:bCs/>
              </w:rPr>
            </w:pPr>
            <w:r w:rsidRPr="00E65EBB">
              <w:rPr>
                <w:rFonts w:hint="eastAsia"/>
                <w:b/>
                <w:bCs/>
              </w:rPr>
              <w:t>I</w:t>
            </w:r>
            <w:r w:rsidRPr="00E65EBB">
              <w:rPr>
                <w:rFonts w:hAnsi="宋体" w:hint="eastAsia"/>
                <w:b/>
                <w:bCs/>
              </w:rPr>
              <w:t>类</w:t>
            </w:r>
          </w:p>
        </w:tc>
        <w:tc>
          <w:tcPr>
            <w:tcW w:w="2082" w:type="pct"/>
            <w:shd w:val="clear" w:color="auto" w:fill="auto"/>
            <w:vAlign w:val="center"/>
          </w:tcPr>
          <w:p w:rsidR="00487509" w:rsidRPr="00E65EBB" w:rsidRDefault="009563C3">
            <w:pPr>
              <w:pStyle w:val="aff5"/>
              <w:rPr>
                <w:b/>
                <w:bCs/>
              </w:rPr>
            </w:pPr>
            <w:r w:rsidRPr="00E65EBB">
              <w:rPr>
                <w:rFonts w:hint="eastAsia"/>
                <w:b/>
                <w:bCs/>
              </w:rPr>
              <w:t>II</w:t>
            </w:r>
            <w:r w:rsidRPr="00E65EBB">
              <w:rPr>
                <w:rFonts w:hint="eastAsia"/>
                <w:b/>
                <w:bCs/>
              </w:rPr>
              <w:t>类</w:t>
            </w:r>
          </w:p>
        </w:tc>
        <w:tc>
          <w:tcPr>
            <w:tcW w:w="450" w:type="pct"/>
            <w:shd w:val="clear" w:color="auto" w:fill="auto"/>
            <w:vAlign w:val="center"/>
          </w:tcPr>
          <w:p w:rsidR="00487509" w:rsidRPr="00E65EBB" w:rsidRDefault="009563C3">
            <w:pPr>
              <w:pStyle w:val="aff5"/>
              <w:rPr>
                <w:b/>
                <w:bCs/>
              </w:rPr>
            </w:pPr>
            <w:r w:rsidRPr="00E65EBB">
              <w:rPr>
                <w:rFonts w:hint="eastAsia"/>
                <w:b/>
                <w:bCs/>
              </w:rPr>
              <w:t>III</w:t>
            </w:r>
            <w:r w:rsidRPr="00E65EBB">
              <w:rPr>
                <w:rFonts w:hint="eastAsia"/>
                <w:b/>
                <w:bCs/>
              </w:rPr>
              <w:t>类</w:t>
            </w:r>
          </w:p>
        </w:tc>
        <w:tc>
          <w:tcPr>
            <w:tcW w:w="451" w:type="pct"/>
            <w:shd w:val="clear" w:color="auto" w:fill="auto"/>
            <w:vAlign w:val="center"/>
          </w:tcPr>
          <w:p w:rsidR="00487509" w:rsidRPr="00E65EBB" w:rsidRDefault="009563C3">
            <w:pPr>
              <w:pStyle w:val="aff5"/>
              <w:rPr>
                <w:b/>
                <w:bCs/>
              </w:rPr>
            </w:pPr>
            <w:r w:rsidRPr="00E65EBB">
              <w:rPr>
                <w:rFonts w:hint="eastAsia"/>
                <w:b/>
                <w:bCs/>
              </w:rPr>
              <w:t>IV</w:t>
            </w:r>
            <w:r w:rsidRPr="00E65EBB">
              <w:rPr>
                <w:rFonts w:hint="eastAsia"/>
                <w:b/>
                <w:bCs/>
              </w:rPr>
              <w:t>类</w:t>
            </w:r>
          </w:p>
        </w:tc>
      </w:tr>
      <w:tr w:rsidR="00487509" w:rsidRPr="00E65EBB">
        <w:trPr>
          <w:trHeight w:val="340"/>
          <w:jc w:val="center"/>
        </w:trPr>
        <w:tc>
          <w:tcPr>
            <w:tcW w:w="519" w:type="pct"/>
            <w:shd w:val="clear" w:color="auto" w:fill="auto"/>
            <w:vAlign w:val="center"/>
          </w:tcPr>
          <w:p w:rsidR="00487509" w:rsidRPr="00E65EBB" w:rsidRDefault="009563C3">
            <w:pPr>
              <w:pStyle w:val="aff5"/>
            </w:pPr>
            <w:r w:rsidRPr="00E65EBB">
              <w:rPr>
                <w:rFonts w:hint="eastAsia"/>
              </w:rPr>
              <w:t>制造业</w:t>
            </w:r>
          </w:p>
        </w:tc>
        <w:tc>
          <w:tcPr>
            <w:tcW w:w="832" w:type="pct"/>
            <w:shd w:val="clear" w:color="auto" w:fill="auto"/>
            <w:vAlign w:val="center"/>
          </w:tcPr>
          <w:p w:rsidR="00487509" w:rsidRPr="00E65EBB" w:rsidRDefault="009563C3">
            <w:pPr>
              <w:pStyle w:val="aff5"/>
            </w:pPr>
            <w:r w:rsidRPr="00E65EBB">
              <w:rPr>
                <w:rFonts w:hint="eastAsia"/>
              </w:rPr>
              <w:t>纺织、化纤、皮革等及服装、鞋制造</w:t>
            </w:r>
          </w:p>
        </w:tc>
        <w:tc>
          <w:tcPr>
            <w:tcW w:w="666" w:type="pct"/>
            <w:shd w:val="clear" w:color="auto" w:fill="auto"/>
            <w:vAlign w:val="center"/>
          </w:tcPr>
          <w:p w:rsidR="00487509" w:rsidRPr="00E65EBB" w:rsidRDefault="009563C3">
            <w:pPr>
              <w:pStyle w:val="aff5"/>
            </w:pPr>
            <w:r w:rsidRPr="00E65EBB">
              <w:rPr>
                <w:rFonts w:hint="eastAsia"/>
              </w:rPr>
              <w:t>制革、毛皮鞣制</w:t>
            </w:r>
          </w:p>
        </w:tc>
        <w:tc>
          <w:tcPr>
            <w:tcW w:w="2082" w:type="pct"/>
            <w:shd w:val="clear" w:color="auto" w:fill="auto"/>
            <w:vAlign w:val="center"/>
          </w:tcPr>
          <w:p w:rsidR="00487509" w:rsidRPr="00E65EBB" w:rsidRDefault="009563C3">
            <w:pPr>
              <w:pStyle w:val="aff5"/>
              <w:jc w:val="both"/>
            </w:pPr>
            <w:r w:rsidRPr="00E65EBB">
              <w:rPr>
                <w:rFonts w:hint="eastAsia"/>
              </w:rPr>
              <w:t>化学纤维制造；有洗毛、染整、脱胶工段及产生缫丝废水、精炼废水的纺织品；有湿法印花、染色、水洗工艺的服装制造；使用有机溶剂的制鞋业</w:t>
            </w:r>
          </w:p>
        </w:tc>
        <w:tc>
          <w:tcPr>
            <w:tcW w:w="450" w:type="pct"/>
            <w:shd w:val="clear" w:color="auto" w:fill="auto"/>
            <w:vAlign w:val="center"/>
          </w:tcPr>
          <w:p w:rsidR="00487509" w:rsidRPr="00E65EBB" w:rsidRDefault="009563C3">
            <w:pPr>
              <w:pStyle w:val="aff5"/>
            </w:pPr>
            <w:r w:rsidRPr="00E65EBB">
              <w:rPr>
                <w:rFonts w:hint="eastAsia"/>
              </w:rPr>
              <w:t>其他</w:t>
            </w:r>
          </w:p>
        </w:tc>
        <w:tc>
          <w:tcPr>
            <w:tcW w:w="451" w:type="pct"/>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a3"/>
        <w:spacing w:beforeLines="50" w:before="120"/>
        <w:ind w:firstLine="480"/>
      </w:pPr>
      <w:r w:rsidRPr="00E65EBB">
        <w:rPr>
          <w:rFonts w:hint="eastAsia"/>
        </w:rPr>
        <w:t>根据</w:t>
      </w:r>
      <w:r w:rsidRPr="00E65EBB">
        <w:t>HJ</w:t>
      </w:r>
      <w:r w:rsidRPr="00E65EBB">
        <w:rPr>
          <w:rFonts w:hint="eastAsia"/>
        </w:rPr>
        <w:t>964</w:t>
      </w:r>
      <w:r w:rsidRPr="00E65EBB">
        <w:t>-201</w:t>
      </w:r>
      <w:r w:rsidRPr="00E65EBB">
        <w:rPr>
          <w:rFonts w:hint="eastAsia"/>
        </w:rPr>
        <w:t>8</w:t>
      </w:r>
      <w:r w:rsidRPr="00E65EBB">
        <w:rPr>
          <w:rFonts w:hint="eastAsia"/>
        </w:rPr>
        <w:t>，</w:t>
      </w:r>
      <w:r w:rsidRPr="00E65EBB">
        <w:t>本项目</w:t>
      </w:r>
      <w:r w:rsidRPr="00E65EBB">
        <w:rPr>
          <w:rFonts w:hint="eastAsia"/>
        </w:rPr>
        <w:t>占地面积（永久占地）</w:t>
      </w:r>
      <w:r w:rsidRPr="00E65EBB">
        <w:rPr>
          <w:rFonts w:hint="eastAsia"/>
        </w:rPr>
        <w:t>2</w:t>
      </w:r>
      <w:r w:rsidRPr="00E65EBB">
        <w:t>6.53</w:t>
      </w:r>
      <w:r w:rsidRPr="00E65EBB">
        <w:rPr>
          <w:rFonts w:hint="eastAsia"/>
        </w:rPr>
        <w:t>亩（约为</w:t>
      </w:r>
      <w:r w:rsidRPr="00E65EBB">
        <w:t>17687.59</w:t>
      </w:r>
      <w:r w:rsidRPr="00E65EBB">
        <w:rPr>
          <w:rFonts w:hint="eastAsia"/>
        </w:rPr>
        <w:t>m</w:t>
      </w:r>
      <w:r w:rsidRPr="00E65EBB">
        <w:rPr>
          <w:rFonts w:hint="eastAsia"/>
          <w:vertAlign w:val="superscript"/>
        </w:rPr>
        <w:t>2</w:t>
      </w:r>
      <w:r w:rsidRPr="00E65EBB">
        <w:rPr>
          <w:rFonts w:hint="eastAsia"/>
        </w:rPr>
        <w:t>），占地规模属于小型（</w:t>
      </w:r>
      <w:r w:rsidRPr="00E65EBB">
        <w:t>≤</w:t>
      </w:r>
      <w:r w:rsidRPr="00E65EBB">
        <w:rPr>
          <w:rFonts w:hint="eastAsia"/>
        </w:rPr>
        <w:t>5hm</w:t>
      </w:r>
      <w:r w:rsidRPr="00E65EBB">
        <w:rPr>
          <w:rFonts w:hint="eastAsia"/>
          <w:vertAlign w:val="superscript"/>
        </w:rPr>
        <w:t>2</w:t>
      </w:r>
      <w:r w:rsidRPr="00E65EBB">
        <w:rPr>
          <w:rFonts w:hint="eastAsia"/>
        </w:rPr>
        <w:t>）；另根据周边环境现状调查，目前项目周边均为工业企业、空地、在建工业厂房、道路及河道，但本项目土壤环境存在大气沉降影响途径，考虑到周边</w:t>
      </w:r>
      <w:r w:rsidRPr="00E65EBB">
        <w:rPr>
          <w:rFonts w:hint="eastAsia"/>
        </w:rPr>
        <w:t>1km</w:t>
      </w:r>
      <w:r w:rsidRPr="00E65EBB">
        <w:rPr>
          <w:rFonts w:hint="eastAsia"/>
        </w:rPr>
        <w:t>范围内存在耕地、居民区等土壤环境敏感目标，土壤环境敏感程度为“敏感”</w:t>
      </w:r>
      <w:r w:rsidRPr="00E65EBB">
        <w:t>。根据《环境影响评价技术导则</w:t>
      </w:r>
      <w:r w:rsidRPr="00E65EBB">
        <w:t xml:space="preserve"> </w:t>
      </w:r>
      <w:r w:rsidRPr="00E65EBB">
        <w:rPr>
          <w:rFonts w:hint="eastAsia"/>
        </w:rPr>
        <w:t>土壤</w:t>
      </w:r>
      <w:r w:rsidRPr="00E65EBB">
        <w:t>环境</w:t>
      </w:r>
      <w:r w:rsidRPr="00E65EBB">
        <w:rPr>
          <w:rFonts w:hint="eastAsia"/>
        </w:rPr>
        <w:t>（试行）</w:t>
      </w:r>
      <w:r w:rsidRPr="00E65EBB">
        <w:t>》（</w:t>
      </w:r>
      <w:r w:rsidRPr="00E65EBB">
        <w:t>HJ</w:t>
      </w:r>
      <w:r w:rsidRPr="00E65EBB">
        <w:rPr>
          <w:rFonts w:hint="eastAsia"/>
        </w:rPr>
        <w:t>964</w:t>
      </w:r>
      <w:r w:rsidRPr="00E65EBB">
        <w:t>-201</w:t>
      </w:r>
      <w:r w:rsidRPr="00E65EBB">
        <w:rPr>
          <w:rFonts w:hint="eastAsia"/>
        </w:rPr>
        <w:t>8</w:t>
      </w:r>
      <w:r w:rsidRPr="00E65EBB">
        <w:t>），确定本项目</w:t>
      </w:r>
      <w:r w:rsidRPr="00E65EBB">
        <w:rPr>
          <w:rFonts w:hint="eastAsia"/>
        </w:rPr>
        <w:t>土壤</w:t>
      </w:r>
      <w:r w:rsidRPr="00E65EBB">
        <w:t>环境影响评价等级为</w:t>
      </w:r>
      <w:r w:rsidRPr="00E65EBB">
        <w:rPr>
          <w:rFonts w:hint="eastAsia"/>
        </w:rPr>
        <w:t>一</w:t>
      </w:r>
      <w:r w:rsidRPr="00E65EBB">
        <w:t>级。</w:t>
      </w:r>
    </w:p>
    <w:p w:rsidR="00487509" w:rsidRPr="00E65EBB" w:rsidRDefault="009563C3">
      <w:pPr>
        <w:pStyle w:val="aff3"/>
        <w:spacing w:before="48" w:after="24"/>
      </w:pPr>
      <w:r w:rsidRPr="00E65EBB">
        <w:rPr>
          <w:noProof/>
        </w:rPr>
        <mc:AlternateContent>
          <mc:Choice Requires="wps">
            <w:drawing>
              <wp:anchor distT="0" distB="0" distL="114300" distR="114300" simplePos="0" relativeHeight="251524608" behindDoc="0" locked="0" layoutInCell="1" allowOverlap="1" wp14:anchorId="19B68CE9" wp14:editId="0B48751B">
                <wp:simplePos x="0" y="0"/>
                <wp:positionH relativeFrom="margin">
                  <wp:align>left</wp:align>
                </wp:positionH>
                <wp:positionV relativeFrom="paragraph">
                  <wp:posOffset>224790</wp:posOffset>
                </wp:positionV>
                <wp:extent cx="1383030" cy="499110"/>
                <wp:effectExtent l="0" t="0" r="26670" b="15240"/>
                <wp:wrapNone/>
                <wp:docPr id="969" name="Freeform 521"/>
                <wp:cNvGraphicFramePr/>
                <a:graphic xmlns:a="http://schemas.openxmlformats.org/drawingml/2006/main">
                  <a:graphicData uri="http://schemas.microsoft.com/office/word/2010/wordprocessingShape">
                    <wps:wsp>
                      <wps:cNvSpPr/>
                      <wps:spPr bwMode="auto">
                        <a:xfrm>
                          <a:off x="0" y="0"/>
                          <a:ext cx="1383175" cy="499110"/>
                        </a:xfrm>
                        <a:custGeom>
                          <a:avLst/>
                          <a:gdLst>
                            <a:gd name="T0" fmla="*/ 0 w 2053"/>
                            <a:gd name="T1" fmla="*/ 476 h 814"/>
                            <a:gd name="T2" fmla="*/ 2053 w 2053"/>
                            <a:gd name="T3" fmla="*/ 814 h 814"/>
                            <a:gd name="T4" fmla="*/ 914 w 2053"/>
                            <a:gd name="T5" fmla="*/ 0 h 814"/>
                          </a:gdLst>
                          <a:ahLst/>
                          <a:cxnLst>
                            <a:cxn ang="0">
                              <a:pos x="T0" y="T1"/>
                            </a:cxn>
                            <a:cxn ang="0">
                              <a:pos x="T2" y="T3"/>
                            </a:cxn>
                            <a:cxn ang="0">
                              <a:pos x="T4" y="T5"/>
                            </a:cxn>
                          </a:cxnLst>
                          <a:rect l="0" t="0" r="r" b="b"/>
                          <a:pathLst>
                            <a:path w="2053" h="814">
                              <a:moveTo>
                                <a:pt x="0" y="476"/>
                              </a:moveTo>
                              <a:lnTo>
                                <a:pt x="2053" y="814"/>
                              </a:lnTo>
                              <a:lnTo>
                                <a:pt x="914" y="0"/>
                              </a:lnTo>
                            </a:path>
                          </a:pathLst>
                        </a:custGeom>
                        <a:noFill/>
                        <a:ln w="6350" cmpd="sng">
                          <a:solidFill>
                            <a:srgbClr val="000000"/>
                          </a:solidFill>
                          <a:round/>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Freeform 521" o:spid="_x0000_s1026" o:spt="100" style="position:absolute;left:0pt;margin-top:17.7pt;height:39.3pt;width:108.9pt;mso-position-horizontal:left;mso-position-horizontal-relative:margin;z-index:251661312;mso-width-relative:page;mso-height-relative:page;" filled="f" stroked="t" coordsize="2053,814" o:gfxdata="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CAM2n&#10;0wAAAAcBAAAPAAAAAAAAAAEAIAAAACIAAABkcnMvZG93bnJldi54bWxQSwECFAAUAAAACACHTuJA&#10;QmxSUNECAAB4BgAADgAAAAAAAAABACAAAAAiAQAAZHJzL2Uyb0RvYy54bWxQSwUGAAAAAAYABgBZ&#10;AQAAZQYAAAAA&#10;" path="m0,476l2053,814,914,0e">
                <v:path o:connectlocs="0,291862;1383175,499110;615792,0" o:connectangles="0,0,0"/>
                <v:fill on="f" focussize="0,0"/>
                <v:stroke weight="0.5pt" color="#000000" joinstyle="round"/>
                <v:imagedata o:title=""/>
                <o:lock v:ext="edit" aspectratio="f"/>
              </v:shape>
            </w:pict>
          </mc:Fallback>
        </mc:AlternateContent>
      </w:r>
      <w:r w:rsidRPr="00E65EBB">
        <w:t>表</w:t>
      </w:r>
      <w:r w:rsidRPr="00E65EBB">
        <w:t>2</w:t>
      </w:r>
      <w:r w:rsidRPr="00E65EBB">
        <w:rPr>
          <w:rFonts w:hint="eastAsia"/>
        </w:rPr>
        <w:t>.5-</w:t>
      </w:r>
      <w:r w:rsidRPr="00E65EBB">
        <w:t xml:space="preserve">6  </w:t>
      </w:r>
      <w:r w:rsidRPr="00E65EBB">
        <w:rPr>
          <w:rFonts w:hint="eastAsia"/>
        </w:rPr>
        <w:t>污染</w:t>
      </w:r>
      <w:r w:rsidRPr="00E65EBB">
        <w:t>影响</w:t>
      </w:r>
      <w:r w:rsidRPr="00E65EBB">
        <w:rPr>
          <w:rFonts w:hint="eastAsia"/>
        </w:rPr>
        <w:t>型</w:t>
      </w:r>
      <w:r w:rsidRPr="00E65EBB">
        <w:t>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180"/>
        <w:gridCol w:w="774"/>
        <w:gridCol w:w="776"/>
        <w:gridCol w:w="661"/>
        <w:gridCol w:w="777"/>
        <w:gridCol w:w="777"/>
        <w:gridCol w:w="785"/>
        <w:gridCol w:w="777"/>
        <w:gridCol w:w="777"/>
        <w:gridCol w:w="776"/>
      </w:tblGrid>
      <w:tr w:rsidR="00487509" w:rsidRPr="00E65EBB">
        <w:trPr>
          <w:trHeight w:val="340"/>
          <w:jc w:val="center"/>
        </w:trPr>
        <w:tc>
          <w:tcPr>
            <w:tcW w:w="1203"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right"/>
              <w:textAlignment w:val="center"/>
              <w:rPr>
                <w:b/>
                <w:bCs/>
                <w:sz w:val="20"/>
                <w:szCs w:val="18"/>
              </w:rPr>
            </w:pPr>
            <w:r w:rsidRPr="00E65EBB">
              <w:rPr>
                <w:rFonts w:hint="eastAsia"/>
                <w:b/>
                <w:bCs/>
                <w:sz w:val="20"/>
                <w:szCs w:val="18"/>
              </w:rPr>
              <w:t>占地规模</w:t>
            </w:r>
          </w:p>
          <w:p w:rsidR="00487509" w:rsidRPr="00E65EBB" w:rsidRDefault="009563C3">
            <w:pPr>
              <w:widowControl/>
              <w:adjustRightInd w:val="0"/>
              <w:snapToGrid w:val="0"/>
              <w:spacing w:line="240" w:lineRule="auto"/>
              <w:ind w:firstLineChars="100" w:firstLine="201"/>
              <w:jc w:val="left"/>
              <w:textAlignment w:val="center"/>
              <w:rPr>
                <w:b/>
                <w:bCs/>
                <w:sz w:val="20"/>
                <w:szCs w:val="18"/>
              </w:rPr>
            </w:pPr>
            <w:r w:rsidRPr="00E65EBB">
              <w:rPr>
                <w:rFonts w:hint="eastAsia"/>
                <w:b/>
                <w:bCs/>
                <w:sz w:val="20"/>
                <w:szCs w:val="18"/>
              </w:rPr>
              <w:t>评价工作等级</w:t>
            </w:r>
          </w:p>
          <w:p w:rsidR="00487509" w:rsidRPr="00E65EBB" w:rsidRDefault="009563C3">
            <w:pPr>
              <w:widowControl/>
              <w:adjustRightInd w:val="0"/>
              <w:snapToGrid w:val="0"/>
              <w:spacing w:line="240" w:lineRule="auto"/>
              <w:jc w:val="left"/>
              <w:textAlignment w:val="center"/>
              <w:rPr>
                <w:b/>
                <w:bCs/>
                <w:sz w:val="20"/>
                <w:szCs w:val="18"/>
              </w:rPr>
            </w:pPr>
            <w:r w:rsidRPr="00E65EBB">
              <w:rPr>
                <w:rFonts w:hint="eastAsia"/>
                <w:b/>
                <w:bCs/>
                <w:sz w:val="20"/>
                <w:szCs w:val="18"/>
              </w:rPr>
              <w:t>敏感程度</w:t>
            </w:r>
          </w:p>
        </w:tc>
        <w:tc>
          <w:tcPr>
            <w:tcW w:w="1220"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b/>
                <w:bCs/>
                <w:sz w:val="20"/>
                <w:szCs w:val="18"/>
              </w:rPr>
            </w:pPr>
            <w:r w:rsidRPr="00E65EBB">
              <w:rPr>
                <w:b/>
                <w:bCs/>
                <w:sz w:val="20"/>
                <w:szCs w:val="18"/>
              </w:rPr>
              <w:fldChar w:fldCharType="begin"/>
            </w:r>
            <w:r w:rsidRPr="00E65EBB">
              <w:rPr>
                <w:b/>
                <w:bCs/>
                <w:sz w:val="20"/>
                <w:szCs w:val="18"/>
              </w:rPr>
              <w:instrText xml:space="preserve"> = 1 \* ROMAN </w:instrText>
            </w:r>
            <w:r w:rsidRPr="00E65EBB">
              <w:rPr>
                <w:b/>
                <w:bCs/>
                <w:sz w:val="20"/>
                <w:szCs w:val="18"/>
              </w:rPr>
              <w:fldChar w:fldCharType="separate"/>
            </w:r>
            <w:r w:rsidRPr="00E65EBB">
              <w:rPr>
                <w:b/>
                <w:bCs/>
                <w:sz w:val="20"/>
                <w:szCs w:val="18"/>
              </w:rPr>
              <w:t>I</w:t>
            </w:r>
            <w:r w:rsidRPr="00E65EBB">
              <w:rPr>
                <w:b/>
                <w:bCs/>
                <w:sz w:val="20"/>
                <w:szCs w:val="18"/>
              </w:rPr>
              <w:fldChar w:fldCharType="end"/>
            </w:r>
            <w:r w:rsidRPr="00E65EBB">
              <w:rPr>
                <w:rFonts w:hint="eastAsia"/>
                <w:b/>
                <w:bCs/>
                <w:sz w:val="20"/>
                <w:szCs w:val="18"/>
              </w:rPr>
              <w:t>类项目</w:t>
            </w:r>
          </w:p>
        </w:tc>
        <w:tc>
          <w:tcPr>
            <w:tcW w:w="1291"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b/>
                <w:bCs/>
                <w:sz w:val="20"/>
                <w:szCs w:val="18"/>
              </w:rPr>
            </w:pPr>
            <w:r w:rsidRPr="00E65EBB">
              <w:rPr>
                <w:b/>
                <w:bCs/>
                <w:sz w:val="20"/>
                <w:szCs w:val="18"/>
              </w:rPr>
              <w:fldChar w:fldCharType="begin"/>
            </w:r>
            <w:r w:rsidRPr="00E65EBB">
              <w:rPr>
                <w:b/>
                <w:bCs/>
                <w:sz w:val="20"/>
                <w:szCs w:val="18"/>
              </w:rPr>
              <w:instrText xml:space="preserve"> = 2 \* ROMAN </w:instrText>
            </w:r>
            <w:r w:rsidRPr="00E65EBB">
              <w:rPr>
                <w:b/>
                <w:bCs/>
                <w:sz w:val="20"/>
                <w:szCs w:val="18"/>
              </w:rPr>
              <w:fldChar w:fldCharType="separate"/>
            </w:r>
            <w:r w:rsidRPr="00E65EBB">
              <w:rPr>
                <w:b/>
                <w:bCs/>
                <w:sz w:val="20"/>
                <w:szCs w:val="18"/>
              </w:rPr>
              <w:t>II</w:t>
            </w:r>
            <w:r w:rsidRPr="00E65EBB">
              <w:rPr>
                <w:b/>
                <w:bCs/>
                <w:sz w:val="20"/>
                <w:szCs w:val="18"/>
              </w:rPr>
              <w:fldChar w:fldCharType="end"/>
            </w:r>
            <w:r w:rsidRPr="00E65EBB">
              <w:rPr>
                <w:rFonts w:hint="eastAsia"/>
                <w:b/>
                <w:bCs/>
                <w:sz w:val="20"/>
                <w:szCs w:val="18"/>
              </w:rPr>
              <w:t>类项目</w:t>
            </w:r>
          </w:p>
        </w:tc>
        <w:tc>
          <w:tcPr>
            <w:tcW w:w="1287"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b/>
                <w:bCs/>
                <w:sz w:val="20"/>
                <w:szCs w:val="18"/>
              </w:rPr>
            </w:pPr>
            <w:r w:rsidRPr="00E65EBB">
              <w:rPr>
                <w:b/>
                <w:bCs/>
                <w:sz w:val="20"/>
                <w:szCs w:val="18"/>
              </w:rPr>
              <w:fldChar w:fldCharType="begin"/>
            </w:r>
            <w:r w:rsidRPr="00E65EBB">
              <w:rPr>
                <w:b/>
                <w:bCs/>
                <w:sz w:val="20"/>
                <w:szCs w:val="18"/>
              </w:rPr>
              <w:instrText xml:space="preserve"> = 3 \* ROMAN </w:instrText>
            </w:r>
            <w:r w:rsidRPr="00E65EBB">
              <w:rPr>
                <w:b/>
                <w:bCs/>
                <w:sz w:val="20"/>
                <w:szCs w:val="18"/>
              </w:rPr>
              <w:fldChar w:fldCharType="separate"/>
            </w:r>
            <w:r w:rsidRPr="00E65EBB">
              <w:rPr>
                <w:b/>
                <w:bCs/>
                <w:sz w:val="20"/>
                <w:szCs w:val="18"/>
              </w:rPr>
              <w:t>III</w:t>
            </w:r>
            <w:r w:rsidRPr="00E65EBB">
              <w:rPr>
                <w:b/>
                <w:bCs/>
                <w:sz w:val="20"/>
                <w:szCs w:val="18"/>
              </w:rPr>
              <w:fldChar w:fldCharType="end"/>
            </w:r>
            <w:r w:rsidRPr="00E65EBB">
              <w:rPr>
                <w:rFonts w:hint="eastAsia"/>
                <w:b/>
                <w:bCs/>
                <w:sz w:val="20"/>
                <w:szCs w:val="18"/>
              </w:rPr>
              <w:t>类项目</w:t>
            </w:r>
          </w:p>
        </w:tc>
      </w:tr>
      <w:tr w:rsidR="00487509" w:rsidRPr="00E65EBB">
        <w:trPr>
          <w:trHeight w:val="340"/>
          <w:jc w:val="center"/>
        </w:trPr>
        <w:tc>
          <w:tcPr>
            <w:tcW w:w="1203"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adjustRightInd w:val="0"/>
              <w:snapToGrid w:val="0"/>
              <w:spacing w:line="240" w:lineRule="auto"/>
              <w:jc w:val="center"/>
              <w:textAlignment w:val="center"/>
              <w:rPr>
                <w:sz w:val="20"/>
                <w:szCs w:val="18"/>
              </w:rPr>
            </w:pPr>
          </w:p>
        </w:tc>
        <w:tc>
          <w:tcPr>
            <w:tcW w:w="4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大</w:t>
            </w:r>
          </w:p>
        </w:tc>
        <w:tc>
          <w:tcPr>
            <w:tcW w:w="42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中</w:t>
            </w:r>
          </w:p>
        </w:tc>
        <w:tc>
          <w:tcPr>
            <w:tcW w:w="36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小</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中</w:t>
            </w:r>
          </w:p>
        </w:tc>
        <w:tc>
          <w:tcPr>
            <w:tcW w:w="43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小</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中</w:t>
            </w:r>
          </w:p>
        </w:tc>
        <w:tc>
          <w:tcPr>
            <w:tcW w:w="43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b/>
                <w:bCs/>
                <w:sz w:val="20"/>
                <w:szCs w:val="18"/>
              </w:rPr>
            </w:pPr>
            <w:r w:rsidRPr="00E65EBB">
              <w:rPr>
                <w:rFonts w:hint="eastAsia"/>
                <w:b/>
                <w:bCs/>
                <w:sz w:val="20"/>
                <w:szCs w:val="18"/>
              </w:rPr>
              <w:t>小</w:t>
            </w:r>
          </w:p>
        </w:tc>
      </w:tr>
      <w:tr w:rsidR="00487509" w:rsidRPr="00E65EBB">
        <w:trPr>
          <w:trHeight w:val="340"/>
          <w:jc w:val="center"/>
        </w:trPr>
        <w:tc>
          <w:tcPr>
            <w:tcW w:w="120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敏感</w:t>
            </w:r>
          </w:p>
        </w:tc>
        <w:tc>
          <w:tcPr>
            <w:tcW w:w="4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一级</w:t>
            </w:r>
          </w:p>
        </w:tc>
        <w:tc>
          <w:tcPr>
            <w:tcW w:w="42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一级</w:t>
            </w:r>
          </w:p>
        </w:tc>
        <w:tc>
          <w:tcPr>
            <w:tcW w:w="365" w:type="pct"/>
            <w:tcBorders>
              <w:top w:val="single" w:sz="4" w:space="0" w:color="auto"/>
              <w:left w:val="single" w:sz="4" w:space="0" w:color="auto"/>
              <w:bottom w:val="single" w:sz="4" w:space="0" w:color="auto"/>
              <w:right w:val="single" w:sz="4" w:space="0" w:color="auto"/>
            </w:tcBorders>
            <w:shd w:val="clear" w:color="auto" w:fill="D9D9D9"/>
            <w:vAlign w:val="center"/>
          </w:tcPr>
          <w:p w:rsidR="00487509" w:rsidRPr="00E65EBB" w:rsidRDefault="009563C3">
            <w:pPr>
              <w:adjustRightInd w:val="0"/>
              <w:snapToGrid w:val="0"/>
              <w:spacing w:line="240" w:lineRule="auto"/>
              <w:jc w:val="center"/>
              <w:textAlignment w:val="center"/>
              <w:rPr>
                <w:b/>
                <w:bCs/>
                <w:sz w:val="20"/>
                <w:szCs w:val="18"/>
              </w:rPr>
            </w:pPr>
            <w:r w:rsidRPr="00E65EBB">
              <w:rPr>
                <w:rFonts w:hint="eastAsia"/>
                <w:b/>
                <w:bCs/>
                <w:sz w:val="20"/>
                <w:szCs w:val="18"/>
              </w:rPr>
              <w:t>一级</w:t>
            </w:r>
          </w:p>
        </w:tc>
        <w:tc>
          <w:tcPr>
            <w:tcW w:w="42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43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三级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三级</w:t>
            </w:r>
          </w:p>
        </w:tc>
        <w:tc>
          <w:tcPr>
            <w:tcW w:w="43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三级</w:t>
            </w:r>
          </w:p>
        </w:tc>
      </w:tr>
      <w:tr w:rsidR="00487509" w:rsidRPr="00E65EBB">
        <w:trPr>
          <w:trHeight w:val="340"/>
          <w:jc w:val="center"/>
        </w:trPr>
        <w:tc>
          <w:tcPr>
            <w:tcW w:w="120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较敏感</w:t>
            </w:r>
          </w:p>
        </w:tc>
        <w:tc>
          <w:tcPr>
            <w:tcW w:w="4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一级</w:t>
            </w:r>
          </w:p>
        </w:tc>
        <w:tc>
          <w:tcPr>
            <w:tcW w:w="42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一级</w:t>
            </w:r>
          </w:p>
        </w:tc>
        <w:tc>
          <w:tcPr>
            <w:tcW w:w="365" w:type="pct"/>
            <w:tcBorders>
              <w:top w:val="single" w:sz="4" w:space="0" w:color="auto"/>
              <w:left w:val="single" w:sz="4" w:space="0" w:color="auto"/>
              <w:bottom w:val="single" w:sz="4" w:space="0" w:color="auto"/>
              <w:right w:val="single" w:sz="4" w:space="0" w:color="auto"/>
            </w:tcBorders>
            <w:shd w:val="clear" w:color="auto" w:fill="FFFFFF"/>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二级</w:t>
            </w:r>
          </w:p>
        </w:tc>
        <w:tc>
          <w:tcPr>
            <w:tcW w:w="43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三级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三级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三级</w:t>
            </w:r>
          </w:p>
        </w:tc>
        <w:tc>
          <w:tcPr>
            <w:tcW w:w="43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sz w:val="20"/>
                <w:szCs w:val="18"/>
              </w:rPr>
              <w:t>-</w:t>
            </w:r>
          </w:p>
        </w:tc>
      </w:tr>
      <w:tr w:rsidR="00487509" w:rsidRPr="00E65EBB">
        <w:trPr>
          <w:trHeight w:val="340"/>
          <w:jc w:val="center"/>
        </w:trPr>
        <w:tc>
          <w:tcPr>
            <w:tcW w:w="120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不敏感</w:t>
            </w:r>
          </w:p>
        </w:tc>
        <w:tc>
          <w:tcPr>
            <w:tcW w:w="4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widowControl/>
              <w:adjustRightInd w:val="0"/>
              <w:snapToGrid w:val="0"/>
              <w:spacing w:line="240" w:lineRule="auto"/>
              <w:jc w:val="center"/>
              <w:textAlignment w:val="center"/>
              <w:rPr>
                <w:sz w:val="20"/>
                <w:szCs w:val="18"/>
              </w:rPr>
            </w:pPr>
            <w:r w:rsidRPr="00E65EBB">
              <w:rPr>
                <w:rFonts w:hint="eastAsia"/>
                <w:sz w:val="20"/>
                <w:szCs w:val="18"/>
              </w:rPr>
              <w:t>一级</w:t>
            </w:r>
          </w:p>
        </w:tc>
        <w:tc>
          <w:tcPr>
            <w:tcW w:w="42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36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二级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三级</w:t>
            </w:r>
          </w:p>
        </w:tc>
        <w:tc>
          <w:tcPr>
            <w:tcW w:w="43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三级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rFonts w:hint="eastAsia"/>
                <w:sz w:val="20"/>
                <w:szCs w:val="18"/>
              </w:rPr>
              <w:t>三级</w:t>
            </w:r>
          </w:p>
        </w:tc>
        <w:tc>
          <w:tcPr>
            <w:tcW w:w="42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sz w:val="20"/>
                <w:szCs w:val="18"/>
              </w:rPr>
              <w:t>-</w:t>
            </w:r>
          </w:p>
        </w:tc>
        <w:tc>
          <w:tcPr>
            <w:tcW w:w="43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textAlignment w:val="center"/>
              <w:rPr>
                <w:sz w:val="20"/>
                <w:szCs w:val="18"/>
              </w:rPr>
            </w:pPr>
            <w:r w:rsidRPr="00E65EBB">
              <w:rPr>
                <w:sz w:val="20"/>
                <w:szCs w:val="18"/>
              </w:rPr>
              <w:t>-</w:t>
            </w:r>
          </w:p>
        </w:tc>
      </w:tr>
    </w:tbl>
    <w:p w:rsidR="00487509" w:rsidRPr="00E65EBB" w:rsidRDefault="009563C3">
      <w:pPr>
        <w:pStyle w:val="a3"/>
        <w:spacing w:beforeLines="50" w:before="120"/>
        <w:ind w:firstLine="480"/>
      </w:pPr>
      <w:r w:rsidRPr="00E65EBB">
        <w:rPr>
          <w:rFonts w:hint="eastAsia"/>
        </w:rPr>
        <w:t>（</w:t>
      </w:r>
      <w:r w:rsidRPr="00E65EBB">
        <w:rPr>
          <w:rFonts w:hint="eastAsia"/>
        </w:rPr>
        <w:t>7</w:t>
      </w:r>
      <w:r w:rsidRPr="00E65EBB">
        <w:rPr>
          <w:rFonts w:hint="eastAsia"/>
        </w:rPr>
        <w:t>）生态环境</w:t>
      </w:r>
    </w:p>
    <w:p w:rsidR="00487509" w:rsidRPr="00E65EBB" w:rsidRDefault="009563C3">
      <w:pPr>
        <w:pStyle w:val="a3"/>
        <w:ind w:firstLine="480"/>
      </w:pPr>
      <w:r w:rsidRPr="00E65EBB">
        <w:rPr>
          <w:rFonts w:hint="eastAsia"/>
        </w:rPr>
        <w:t>本项目属于污染影响类建设项目，项目选址位于桐乡经济开发区高桥街道工业园</w:t>
      </w:r>
      <w:r w:rsidRPr="00E65EBB">
        <w:rPr>
          <w:rFonts w:hint="eastAsia"/>
        </w:rPr>
        <w:lastRenderedPageBreak/>
        <w:t>区范围内，项目建设符合《浙江省桐乡经济开发区（整合提升区一期）总体规划（</w:t>
      </w:r>
      <w:r w:rsidRPr="00E65EBB">
        <w:rPr>
          <w:rFonts w:hint="eastAsia"/>
        </w:rPr>
        <w:t>2018-2035</w:t>
      </w:r>
      <w:r w:rsidRPr="00E65EBB">
        <w:rPr>
          <w:rFonts w:hint="eastAsia"/>
        </w:rPr>
        <w:t>）环评结论清单修订报告》中</w:t>
      </w:r>
      <w:r w:rsidRPr="00E65EBB">
        <w:rPr>
          <w:rFonts w:hint="eastAsia"/>
        </w:rPr>
        <w:t>6</w:t>
      </w:r>
      <w:r w:rsidRPr="00E65EBB">
        <w:rPr>
          <w:rFonts w:hint="eastAsia"/>
        </w:rPr>
        <w:t>张清单要求，且项目周边均为工业企业、空地、在建工业厂房、道路及河道，不涉及生态敏感区。依据《环境影响评价技术导则</w:t>
      </w:r>
      <w:r w:rsidRPr="00E65EBB">
        <w:rPr>
          <w:rFonts w:hint="eastAsia"/>
        </w:rPr>
        <w:t xml:space="preserve"> </w:t>
      </w:r>
      <w:r w:rsidRPr="00E65EBB">
        <w:rPr>
          <w:rFonts w:hint="eastAsia"/>
        </w:rPr>
        <w:t>生态影响》（</w:t>
      </w:r>
      <w:r w:rsidRPr="00E65EBB">
        <w:rPr>
          <w:rFonts w:hint="eastAsia"/>
        </w:rPr>
        <w:t>HJ</w:t>
      </w:r>
      <w:r w:rsidRPr="00E65EBB">
        <w:t>19-2022</w:t>
      </w:r>
      <w:r w:rsidRPr="00E65EBB">
        <w:rPr>
          <w:rFonts w:hint="eastAsia"/>
        </w:rPr>
        <w:t>），本项目可不确定评价等级，直接进行生态影响简单分析。</w:t>
      </w:r>
    </w:p>
    <w:p w:rsidR="00487509" w:rsidRPr="00E65EBB" w:rsidRDefault="009563C3">
      <w:pPr>
        <w:pStyle w:val="30"/>
        <w:rPr>
          <w:sz w:val="28"/>
          <w:szCs w:val="28"/>
        </w:rPr>
      </w:pPr>
      <w:bookmarkStart w:id="176" w:name="_Toc88312542"/>
      <w:r w:rsidRPr="00E65EBB">
        <w:rPr>
          <w:rFonts w:hint="eastAsia"/>
        </w:rPr>
        <w:t>2.</w:t>
      </w:r>
      <w:r w:rsidRPr="00E65EBB">
        <w:t>5.2</w:t>
      </w:r>
      <w:r w:rsidRPr="00E65EBB">
        <w:rPr>
          <w:rFonts w:hint="eastAsia"/>
        </w:rPr>
        <w:t>评价范围</w:t>
      </w:r>
      <w:bookmarkEnd w:id="174"/>
      <w:bookmarkEnd w:id="175"/>
      <w:bookmarkEnd w:id="176"/>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）地表</w:t>
      </w:r>
      <w:r w:rsidRPr="00E65EBB">
        <w:t>水环境</w:t>
      </w:r>
    </w:p>
    <w:p w:rsidR="00487509" w:rsidRPr="00E65EBB" w:rsidRDefault="009563C3">
      <w:pPr>
        <w:pStyle w:val="a3"/>
        <w:ind w:firstLine="480"/>
      </w:pPr>
      <w:r w:rsidRPr="00E65EBB">
        <w:rPr>
          <w:rFonts w:hint="eastAsia"/>
        </w:rPr>
        <w:t>根据《环境影响评价技术导则</w:t>
      </w:r>
      <w:r w:rsidRPr="00E65EBB">
        <w:rPr>
          <w:rFonts w:hint="eastAsia"/>
        </w:rPr>
        <w:t>-</w:t>
      </w:r>
      <w:r w:rsidRPr="00E65EBB">
        <w:rPr>
          <w:rFonts w:hint="eastAsia"/>
        </w:rPr>
        <w:t>地表水环境》（</w:t>
      </w:r>
      <w:r w:rsidRPr="00E65EBB">
        <w:rPr>
          <w:rFonts w:hint="eastAsia"/>
        </w:rPr>
        <w:t>HJ 2.3-2018</w:t>
      </w:r>
      <w:r w:rsidRPr="00E65EBB">
        <w:rPr>
          <w:rFonts w:hint="eastAsia"/>
        </w:rPr>
        <w:t>），本项目地表水环境影响评价重点仅对水污染控制和水环境影响减缓措施有效性分析和依托污水处理设施的环境可行性分析，不开展预测评价。</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）地下水环境</w:t>
      </w:r>
    </w:p>
    <w:p w:rsidR="00487509" w:rsidRPr="00E65EBB" w:rsidRDefault="009563C3">
      <w:pPr>
        <w:pStyle w:val="a3"/>
        <w:ind w:firstLine="480"/>
      </w:pPr>
      <w:r w:rsidRPr="00E65EBB">
        <w:rPr>
          <w:rFonts w:hint="eastAsia"/>
        </w:rPr>
        <w:t>根据《环境影响评价技术导则</w:t>
      </w:r>
      <w:r w:rsidRPr="00E65EBB">
        <w:rPr>
          <w:rFonts w:hint="eastAsia"/>
        </w:rPr>
        <w:t>-</w:t>
      </w:r>
      <w:r w:rsidRPr="00E65EBB">
        <w:rPr>
          <w:rFonts w:hint="eastAsia"/>
        </w:rPr>
        <w:t>地下水环境》（</w:t>
      </w:r>
      <w:r w:rsidRPr="00E65EBB">
        <w:rPr>
          <w:rFonts w:hint="eastAsia"/>
        </w:rPr>
        <w:t>HJ610-201</w:t>
      </w:r>
      <w:r w:rsidRPr="00E65EBB">
        <w:t>6</w:t>
      </w:r>
      <w:r w:rsidRPr="00E65EBB">
        <w:rPr>
          <w:rFonts w:hint="eastAsia"/>
        </w:rPr>
        <w:t>）表</w:t>
      </w:r>
      <w:r w:rsidRPr="00E65EBB">
        <w:rPr>
          <w:rFonts w:hint="eastAsia"/>
        </w:rPr>
        <w:t>3</w:t>
      </w:r>
      <w:r w:rsidRPr="00E65EBB">
        <w:rPr>
          <w:rFonts w:hint="eastAsia"/>
        </w:rPr>
        <w:t>地下水环境现状调查评价范围参照表，地下水环境</w:t>
      </w:r>
      <w:r w:rsidRPr="00E65EBB">
        <w:t>影响评价范围确定为</w:t>
      </w:r>
      <w:r w:rsidRPr="00E65EBB">
        <w:rPr>
          <w:rFonts w:hint="eastAsia"/>
        </w:rPr>
        <w:t>项目</w:t>
      </w:r>
      <w:r w:rsidRPr="00E65EBB">
        <w:t>所在地</w:t>
      </w:r>
      <w:r w:rsidRPr="00E65EBB">
        <w:rPr>
          <w:rFonts w:hint="eastAsia"/>
        </w:rPr>
        <w:t>周边</w:t>
      </w:r>
      <w:r w:rsidRPr="00E65EBB">
        <w:t>6</w:t>
      </w:r>
      <w:r w:rsidRPr="00E65EBB">
        <w:rPr>
          <w:rFonts w:hint="eastAsia"/>
        </w:rPr>
        <w:t>km</w:t>
      </w:r>
      <w:r w:rsidRPr="00E65EBB">
        <w:rPr>
          <w:rFonts w:hint="eastAsia"/>
          <w:vertAlign w:val="superscript"/>
        </w:rPr>
        <w:t>2</w:t>
      </w:r>
      <w:r w:rsidRPr="00E65EBB">
        <w:rPr>
          <w:rFonts w:hint="eastAsia"/>
        </w:rPr>
        <w:t>的区域。</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w:t>
      </w:r>
      <w:r w:rsidRPr="00E65EBB">
        <w:t>环境空气</w:t>
      </w:r>
    </w:p>
    <w:p w:rsidR="00487509" w:rsidRPr="00E65EBB" w:rsidRDefault="009563C3">
      <w:pPr>
        <w:pStyle w:val="a3"/>
        <w:ind w:firstLine="480"/>
      </w:pPr>
      <w:bookmarkStart w:id="177" w:name="_Toc246998611"/>
      <w:bookmarkStart w:id="178" w:name="_Toc246841364"/>
      <w:bookmarkStart w:id="179" w:name="_Toc246841757"/>
      <w:bookmarkStart w:id="180" w:name="_Toc257887693"/>
      <w:bookmarkStart w:id="181" w:name="_Toc257886952"/>
      <w:bookmarkStart w:id="182" w:name="_Toc246998804"/>
      <w:bookmarkStart w:id="183" w:name="_Toc248209075"/>
      <w:bookmarkStart w:id="184" w:name="_Toc246999175"/>
      <w:bookmarkStart w:id="185" w:name="_Toc257887250"/>
      <w:bookmarkStart w:id="186" w:name="_Toc257886805"/>
      <w:bookmarkStart w:id="187" w:name="_Toc246841520"/>
      <w:r w:rsidRPr="00E65EBB">
        <w:t>根据</w:t>
      </w:r>
      <w:r w:rsidRPr="00E65EBB">
        <w:rPr>
          <w:rFonts w:hint="eastAsia"/>
        </w:rPr>
        <w:t>《环境影响评价技术导则</w:t>
      </w:r>
      <w:r w:rsidRPr="00E65EBB">
        <w:rPr>
          <w:rFonts w:hint="eastAsia"/>
        </w:rPr>
        <w:t xml:space="preserve"> </w:t>
      </w:r>
      <w:r w:rsidRPr="00E65EBB">
        <w:rPr>
          <w:rFonts w:hint="eastAsia"/>
        </w:rPr>
        <w:t>大气环境》（</w:t>
      </w:r>
      <w:r w:rsidRPr="00E65EBB">
        <w:rPr>
          <w:rFonts w:hint="eastAsia"/>
        </w:rPr>
        <w:t>HJ</w:t>
      </w:r>
      <w:r w:rsidRPr="00E65EBB">
        <w:t xml:space="preserve"> </w:t>
      </w:r>
      <w:r w:rsidRPr="00E65EBB">
        <w:rPr>
          <w:rFonts w:hint="eastAsia"/>
        </w:rPr>
        <w:t>2.2-2018</w:t>
      </w:r>
      <w:r w:rsidRPr="00E65EBB">
        <w:rPr>
          <w:rFonts w:hint="eastAsia"/>
        </w:rPr>
        <w:t>），本项目</w:t>
      </w:r>
      <w:r w:rsidRPr="00E65EBB">
        <w:t>大气环境影响</w:t>
      </w:r>
      <w:r w:rsidRPr="00E65EBB">
        <w:rPr>
          <w:rFonts w:hint="eastAsia"/>
        </w:rPr>
        <w:t>评价等级为二级。项目大气环境影响评价范围边长取</w:t>
      </w:r>
      <w:r w:rsidRPr="00E65EBB">
        <w:rPr>
          <w:rFonts w:hint="eastAsia"/>
        </w:rPr>
        <w:t>5km</w:t>
      </w:r>
      <w:r w:rsidRPr="00E65EBB">
        <w:rPr>
          <w:rFonts w:hint="eastAsia"/>
        </w:rPr>
        <w:t>，评价范围详见图</w:t>
      </w:r>
      <w:r w:rsidRPr="00E65EBB">
        <w:rPr>
          <w:rFonts w:hint="eastAsia"/>
        </w:rPr>
        <w:t>2.</w:t>
      </w:r>
      <w:r w:rsidRPr="00E65EBB">
        <w:t>8</w:t>
      </w:r>
      <w:r w:rsidRPr="00E65EBB">
        <w:rPr>
          <w:rFonts w:hint="eastAsia"/>
        </w:rPr>
        <w:t>-1</w:t>
      </w:r>
      <w:r w:rsidRPr="00E65EBB">
        <w:t>。</w:t>
      </w:r>
      <w:bookmarkEnd w:id="177"/>
      <w:bookmarkEnd w:id="178"/>
      <w:bookmarkEnd w:id="179"/>
      <w:bookmarkEnd w:id="180"/>
      <w:bookmarkEnd w:id="181"/>
      <w:bookmarkEnd w:id="182"/>
      <w:bookmarkEnd w:id="183"/>
      <w:bookmarkEnd w:id="184"/>
      <w:bookmarkEnd w:id="185"/>
      <w:bookmarkEnd w:id="186"/>
      <w:bookmarkEnd w:id="187"/>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w:t>
      </w:r>
      <w:r w:rsidRPr="00E65EBB">
        <w:t>声环境</w:t>
      </w:r>
    </w:p>
    <w:p w:rsidR="00487509" w:rsidRPr="00E65EBB" w:rsidRDefault="009563C3">
      <w:pPr>
        <w:pStyle w:val="a3"/>
        <w:ind w:firstLine="480"/>
      </w:pPr>
      <w:r w:rsidRPr="00E65EBB">
        <w:t>根据《环境影响评价技术导则</w:t>
      </w:r>
      <w:r w:rsidRPr="00E65EBB">
        <w:rPr>
          <w:rFonts w:hint="eastAsia"/>
        </w:rPr>
        <w:t>-</w:t>
      </w:r>
      <w:r w:rsidRPr="00E65EBB">
        <w:t>声环境》（</w:t>
      </w:r>
      <w:r w:rsidRPr="00E65EBB">
        <w:t>HJ2.4-2021</w:t>
      </w:r>
      <w:r w:rsidRPr="00E65EBB">
        <w:t>）中有关规定</w:t>
      </w:r>
      <w:r w:rsidRPr="00E65EBB">
        <w:rPr>
          <w:rFonts w:hint="eastAsia"/>
        </w:rPr>
        <w:t>，本项目声环境影响评价范围确定为建设项目边界向</w:t>
      </w:r>
      <w:r w:rsidRPr="00E65EBB">
        <w:t>外</w:t>
      </w:r>
      <w:r w:rsidRPr="00E65EBB">
        <w:t>200m</w:t>
      </w:r>
      <w:r w:rsidRPr="00E65EBB">
        <w:t>范围内。</w:t>
      </w:r>
    </w:p>
    <w:p w:rsidR="00487509" w:rsidRPr="00E65EBB" w:rsidRDefault="009563C3">
      <w:pPr>
        <w:ind w:firstLine="480"/>
      </w:pPr>
      <w:r w:rsidRPr="00E65EBB">
        <w:rPr>
          <w:rFonts w:hint="eastAsia"/>
        </w:rPr>
        <w:t>（</w:t>
      </w:r>
      <w:r w:rsidRPr="00E65EBB">
        <w:rPr>
          <w:rFonts w:hint="eastAsia"/>
        </w:rPr>
        <w:t>5</w:t>
      </w:r>
      <w:r w:rsidRPr="00E65EBB">
        <w:rPr>
          <w:rFonts w:hint="eastAsia"/>
        </w:rPr>
        <w:t>）风险评价</w:t>
      </w:r>
    </w:p>
    <w:p w:rsidR="00487509" w:rsidRPr="00E65EBB" w:rsidRDefault="009563C3">
      <w:pPr>
        <w:pStyle w:val="a3"/>
        <w:ind w:firstLine="480"/>
      </w:pPr>
      <w:r w:rsidRPr="00E65EBB">
        <w:rPr>
          <w:rFonts w:hint="eastAsia"/>
        </w:rPr>
        <w:t>根据</w:t>
      </w:r>
      <w:r w:rsidRPr="00E65EBB">
        <w:t>《建设项目环境风险评价技术导则》</w:t>
      </w:r>
      <w:r w:rsidRPr="00E65EBB">
        <w:rPr>
          <w:rFonts w:hint="eastAsia"/>
        </w:rPr>
        <w:t>（</w:t>
      </w:r>
      <w:r w:rsidRPr="00E65EBB">
        <w:t>HJ 169-20</w:t>
      </w:r>
      <w:r w:rsidRPr="00E65EBB">
        <w:rPr>
          <w:rFonts w:hint="eastAsia"/>
        </w:rPr>
        <w:t>18</w:t>
      </w:r>
      <w:r w:rsidRPr="00E65EBB">
        <w:rPr>
          <w:rFonts w:hint="eastAsia"/>
        </w:rPr>
        <w:t>）</w:t>
      </w:r>
      <w:r w:rsidRPr="00E65EBB">
        <w:t>中有关规定</w:t>
      </w:r>
      <w:r w:rsidRPr="00E65EBB">
        <w:rPr>
          <w:rFonts w:hint="eastAsia"/>
        </w:rPr>
        <w:t>，大气环境风险评价等级为二级，评价范围为建设项目边界外</w:t>
      </w:r>
      <w:r w:rsidRPr="00E65EBB">
        <w:rPr>
          <w:rFonts w:hint="eastAsia"/>
        </w:rPr>
        <w:t>5km</w:t>
      </w:r>
      <w:r w:rsidRPr="00E65EBB">
        <w:rPr>
          <w:rFonts w:hint="eastAsia"/>
        </w:rPr>
        <w:t>范围内；地表水环境风险评价范围参照</w:t>
      </w:r>
      <w:r w:rsidRPr="00E65EBB">
        <w:rPr>
          <w:rFonts w:hint="eastAsia"/>
        </w:rPr>
        <w:t>HJ 2.3</w:t>
      </w:r>
      <w:r w:rsidRPr="00E65EBB">
        <w:rPr>
          <w:rFonts w:hint="eastAsia"/>
        </w:rPr>
        <w:t>相关要求，选取项目周边北沙渚塘上下游</w:t>
      </w:r>
      <w:r w:rsidRPr="00E65EBB">
        <w:rPr>
          <w:rFonts w:hint="eastAsia"/>
        </w:rPr>
        <w:t>1km</w:t>
      </w:r>
      <w:r w:rsidRPr="00E65EBB">
        <w:rPr>
          <w:rFonts w:hint="eastAsia"/>
        </w:rPr>
        <w:t>范围内；地下水环境风险评价范围参照</w:t>
      </w:r>
      <w:r w:rsidRPr="00E65EBB">
        <w:rPr>
          <w:rFonts w:hint="eastAsia"/>
        </w:rPr>
        <w:t>HJ 610</w:t>
      </w:r>
      <w:r w:rsidRPr="00E65EBB">
        <w:rPr>
          <w:rFonts w:hint="eastAsia"/>
        </w:rPr>
        <w:t>要求，选取项目选址地周围</w:t>
      </w:r>
      <w:r w:rsidRPr="00E65EBB">
        <w:rPr>
          <w:rFonts w:hint="eastAsia"/>
        </w:rPr>
        <w:t>6km</w:t>
      </w:r>
      <w:r w:rsidRPr="00E65EBB">
        <w:rPr>
          <w:rFonts w:hint="eastAsia"/>
          <w:vertAlign w:val="superscript"/>
        </w:rPr>
        <w:t>2</w:t>
      </w:r>
      <w:r w:rsidRPr="00E65EBB">
        <w:rPr>
          <w:rFonts w:hint="eastAsia"/>
        </w:rPr>
        <w:t>范围内同一水文地质单元。</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）土壤环境</w:t>
      </w:r>
    </w:p>
    <w:p w:rsidR="00487509" w:rsidRPr="00E65EBB" w:rsidRDefault="009563C3">
      <w:pPr>
        <w:pStyle w:val="a3"/>
        <w:ind w:firstLine="480"/>
      </w:pPr>
      <w:r w:rsidRPr="00E65EBB">
        <w:rPr>
          <w:rFonts w:hAnsi="宋体"/>
          <w:szCs w:val="20"/>
        </w:rPr>
        <w:t>根据《环境影响评价技术导则</w:t>
      </w:r>
      <w:r w:rsidRPr="00E65EBB">
        <w:rPr>
          <w:rFonts w:hAnsi="宋体"/>
          <w:szCs w:val="20"/>
        </w:rPr>
        <w:t xml:space="preserve"> </w:t>
      </w:r>
      <w:r w:rsidRPr="00E65EBB">
        <w:rPr>
          <w:rFonts w:hAnsi="宋体" w:hint="eastAsia"/>
          <w:szCs w:val="20"/>
        </w:rPr>
        <w:t>土壤</w:t>
      </w:r>
      <w:r w:rsidRPr="00E65EBB">
        <w:rPr>
          <w:rFonts w:hAnsi="宋体"/>
          <w:szCs w:val="20"/>
        </w:rPr>
        <w:t>环境</w:t>
      </w:r>
      <w:r w:rsidRPr="00E65EBB">
        <w:rPr>
          <w:rFonts w:hAnsi="宋体" w:hint="eastAsia"/>
          <w:szCs w:val="20"/>
        </w:rPr>
        <w:t>（试行）</w:t>
      </w:r>
      <w:r w:rsidRPr="00E65EBB">
        <w:rPr>
          <w:rFonts w:hAnsi="宋体"/>
          <w:szCs w:val="20"/>
        </w:rPr>
        <w:t>》（</w:t>
      </w:r>
      <w:r w:rsidRPr="00E65EBB">
        <w:rPr>
          <w:rFonts w:hAnsi="宋体"/>
          <w:szCs w:val="20"/>
        </w:rPr>
        <w:t>HJ</w:t>
      </w:r>
      <w:r w:rsidRPr="00E65EBB">
        <w:rPr>
          <w:rFonts w:hAnsi="宋体" w:hint="eastAsia"/>
          <w:szCs w:val="20"/>
        </w:rPr>
        <w:t>964</w:t>
      </w:r>
      <w:r w:rsidRPr="00E65EBB">
        <w:rPr>
          <w:rFonts w:hAnsi="宋体"/>
          <w:szCs w:val="20"/>
        </w:rPr>
        <w:t>-201</w:t>
      </w:r>
      <w:r w:rsidRPr="00E65EBB">
        <w:rPr>
          <w:rFonts w:hAnsi="宋体" w:hint="eastAsia"/>
          <w:szCs w:val="20"/>
        </w:rPr>
        <w:t>8</w:t>
      </w:r>
      <w:r w:rsidRPr="00E65EBB">
        <w:rPr>
          <w:rFonts w:hAnsi="宋体"/>
          <w:szCs w:val="20"/>
        </w:rPr>
        <w:t>）</w:t>
      </w:r>
      <w:r w:rsidRPr="00E65EBB">
        <w:t>中有关规定</w:t>
      </w:r>
      <w:r w:rsidRPr="00E65EBB">
        <w:rPr>
          <w:rFonts w:hint="eastAsia"/>
        </w:rPr>
        <w:t>，土壤环境影响一级评价范围确定为项目厂区及厂界</w:t>
      </w:r>
      <w:r w:rsidRPr="00E65EBB">
        <w:t>外</w:t>
      </w:r>
      <w:r w:rsidRPr="00E65EBB">
        <w:t>1</w:t>
      </w:r>
      <w:r w:rsidRPr="00E65EBB">
        <w:rPr>
          <w:rFonts w:hint="eastAsia"/>
        </w:rPr>
        <w:t>k</w:t>
      </w:r>
      <w:r w:rsidRPr="00E65EBB">
        <w:t>m</w:t>
      </w:r>
      <w:r w:rsidRPr="00E65EBB">
        <w:t>范围内</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）生态环境</w:t>
      </w:r>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生态环境》（</w:t>
      </w:r>
      <w:r w:rsidRPr="00E65EBB">
        <w:rPr>
          <w:rFonts w:hint="eastAsia"/>
        </w:rPr>
        <w:t>HJ</w:t>
      </w:r>
      <w:r w:rsidRPr="00E65EBB">
        <w:t>19-2022</w:t>
      </w:r>
      <w:r w:rsidRPr="00E65EBB">
        <w:rPr>
          <w:rFonts w:hint="eastAsia"/>
        </w:rPr>
        <w:t>）中有关规定，本项目生态环境评价范围涵盖直接占用区域以及污染物排放产生的间接生态影响区域。</w:t>
      </w:r>
    </w:p>
    <w:p w:rsidR="00487509" w:rsidRPr="00E65EBB" w:rsidRDefault="009563C3">
      <w:pPr>
        <w:pStyle w:val="20"/>
      </w:pPr>
      <w:bookmarkStart w:id="188" w:name="_Toc248505397"/>
      <w:bookmarkStart w:id="189" w:name="_Toc248504698"/>
      <w:bookmarkStart w:id="190" w:name="_Toc20919"/>
      <w:r w:rsidRPr="00E65EBB">
        <w:rPr>
          <w:rFonts w:hint="eastAsia"/>
        </w:rPr>
        <w:lastRenderedPageBreak/>
        <w:t>2.</w:t>
      </w:r>
      <w:r w:rsidRPr="00E65EBB">
        <w:t>6</w:t>
      </w:r>
      <w:r w:rsidRPr="00E65EBB">
        <w:rPr>
          <w:rFonts w:hint="eastAsia"/>
        </w:rPr>
        <w:t>评价内容及重点</w:t>
      </w:r>
      <w:bookmarkEnd w:id="188"/>
      <w:bookmarkEnd w:id="189"/>
      <w:bookmarkEnd w:id="190"/>
    </w:p>
    <w:p w:rsidR="00487509" w:rsidRPr="00E65EBB" w:rsidRDefault="009563C3">
      <w:pPr>
        <w:pStyle w:val="a3"/>
        <w:ind w:firstLine="480"/>
      </w:pPr>
      <w:r w:rsidRPr="00E65EBB">
        <w:rPr>
          <w:rFonts w:hint="eastAsia"/>
        </w:rPr>
        <w:t>本项目环境影响评价主要内容：</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）通过对项目所在地社会、经济、自然等环境特征的调研及环境质量的现状调查及监测，摸清该地区环境质量现状。</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）通过对建设项目工艺进行分析，核算原辅材料消耗情况和污染物产生源强；根据项目设计本身所配备的环保设施情况，结合相应的污染物去除率，计算项目污染物发生量、处理削减量以及最终排放量。</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）预测分析项目产生的各类污染物排放对周围环境的影响程度及范围。</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）在上述工作基础上，从清洁生产方面对主要生产设备、生产工艺、原材料及能源消耗提出要求，对三废治理对策提出建议，并反馈于项目的工程建设。</w:t>
      </w:r>
    </w:p>
    <w:p w:rsidR="00487509" w:rsidRPr="00E65EBB" w:rsidRDefault="009563C3">
      <w:pPr>
        <w:pStyle w:val="a3"/>
        <w:ind w:firstLine="480"/>
      </w:pPr>
      <w:r w:rsidRPr="00E65EBB">
        <w:rPr>
          <w:rFonts w:hint="eastAsia"/>
        </w:rPr>
        <w:t>评价重点是第</w:t>
      </w:r>
      <w:r w:rsidRPr="00E65EBB">
        <w:rPr>
          <w:rFonts w:hint="eastAsia"/>
        </w:rPr>
        <w:t>2</w:t>
      </w:r>
      <w:r w:rsidRPr="00E65EBB">
        <w:rPr>
          <w:rFonts w:hint="eastAsia"/>
        </w:rPr>
        <w:t>点、第</w:t>
      </w:r>
      <w:r w:rsidRPr="00E65EBB">
        <w:rPr>
          <w:rFonts w:hint="eastAsia"/>
        </w:rPr>
        <w:t>3</w:t>
      </w:r>
      <w:r w:rsidRPr="00E65EBB">
        <w:rPr>
          <w:rFonts w:hint="eastAsia"/>
        </w:rPr>
        <w:t>点和第</w:t>
      </w:r>
      <w:r w:rsidRPr="00E65EBB">
        <w:rPr>
          <w:rFonts w:hint="eastAsia"/>
        </w:rPr>
        <w:t>4</w:t>
      </w:r>
      <w:r w:rsidRPr="00E65EBB">
        <w:rPr>
          <w:rFonts w:hint="eastAsia"/>
        </w:rPr>
        <w:t>点，重点为废水、废气、固废，</w:t>
      </w:r>
      <w:r w:rsidRPr="00E65EBB">
        <w:t>兼顾噪声</w:t>
      </w:r>
      <w:r w:rsidRPr="00E65EBB">
        <w:rPr>
          <w:rFonts w:hint="eastAsia"/>
        </w:rPr>
        <w:t>。</w:t>
      </w:r>
    </w:p>
    <w:p w:rsidR="00487509" w:rsidRPr="00E65EBB" w:rsidRDefault="009563C3">
      <w:pPr>
        <w:pStyle w:val="20"/>
      </w:pPr>
      <w:bookmarkStart w:id="191" w:name="_Toc2192"/>
      <w:r w:rsidRPr="00E65EBB">
        <w:rPr>
          <w:rFonts w:hint="eastAsia"/>
        </w:rPr>
        <w:t>2.</w:t>
      </w:r>
      <w:r w:rsidRPr="00E65EBB">
        <w:t>7</w:t>
      </w:r>
      <w:r w:rsidRPr="00E65EBB">
        <w:rPr>
          <w:rFonts w:hint="eastAsia"/>
        </w:rPr>
        <w:t>相关规划及配套设施情况</w:t>
      </w:r>
      <w:bookmarkEnd w:id="191"/>
    </w:p>
    <w:p w:rsidR="00487509" w:rsidRPr="00E65EBB" w:rsidRDefault="009563C3">
      <w:pPr>
        <w:pStyle w:val="30"/>
      </w:pPr>
      <w:bookmarkStart w:id="192" w:name="_Toc7167333"/>
      <w:bookmarkStart w:id="193" w:name="_Toc531337999"/>
      <w:bookmarkStart w:id="194" w:name="_Toc88312545"/>
      <w:bookmarkStart w:id="195" w:name="_Toc319419063"/>
      <w:bookmarkStart w:id="196" w:name="_Toc457381168"/>
      <w:bookmarkStart w:id="197" w:name="_Toc215830320"/>
      <w:bookmarkStart w:id="198" w:name="_Toc463247250"/>
      <w:bookmarkStart w:id="199" w:name="_Toc236712281"/>
      <w:bookmarkStart w:id="200" w:name="_Toc495307884"/>
      <w:r w:rsidRPr="00E65EBB">
        <w:rPr>
          <w:rFonts w:hint="eastAsia"/>
        </w:rPr>
        <w:t>2.</w:t>
      </w:r>
      <w:r w:rsidRPr="00E65EBB">
        <w:t>7</w:t>
      </w:r>
      <w:r w:rsidRPr="00E65EBB">
        <w:rPr>
          <w:rFonts w:hint="eastAsia"/>
        </w:rPr>
        <w:t>.</w:t>
      </w:r>
      <w:r w:rsidRPr="00E65EBB">
        <w:t>1</w:t>
      </w:r>
      <w:bookmarkStart w:id="201" w:name="_Hlk62817929"/>
      <w:bookmarkEnd w:id="192"/>
      <w:bookmarkEnd w:id="193"/>
      <w:r w:rsidRPr="00E65EBB">
        <w:rPr>
          <w:rFonts w:hint="eastAsia"/>
        </w:rPr>
        <w:t>浙江省桐乡经济开发区（整合提升区一期）总体规划</w:t>
      </w:r>
      <w:bookmarkEnd w:id="201"/>
      <w:r w:rsidRPr="00E65EBB">
        <w:rPr>
          <w:rFonts w:hint="eastAsia"/>
        </w:rPr>
        <w:t>（</w:t>
      </w:r>
      <w:r w:rsidRPr="00E65EBB">
        <w:rPr>
          <w:rFonts w:hint="eastAsia"/>
        </w:rPr>
        <w:t>2018-2035</w:t>
      </w:r>
      <w:r w:rsidRPr="00E65EBB">
        <w:rPr>
          <w:rFonts w:hint="eastAsia"/>
        </w:rPr>
        <w:t>）</w:t>
      </w:r>
      <w:bookmarkEnd w:id="194"/>
    </w:p>
    <w:p w:rsidR="00487509" w:rsidRPr="00E65EBB" w:rsidRDefault="009563C3">
      <w:pPr>
        <w:pStyle w:val="a3"/>
        <w:ind w:firstLine="480"/>
      </w:pPr>
      <w:r w:rsidRPr="00E65EBB">
        <w:rPr>
          <w:rFonts w:hint="eastAsia"/>
        </w:rPr>
        <w:t>桐乡经济开发区创建于</w:t>
      </w:r>
      <w:r w:rsidRPr="00E65EBB">
        <w:rPr>
          <w:rFonts w:hint="eastAsia"/>
        </w:rPr>
        <w:t>1992</w:t>
      </w:r>
      <w:r w:rsidRPr="00E65EBB">
        <w:rPr>
          <w:rFonts w:hint="eastAsia"/>
        </w:rPr>
        <w:t>年</w:t>
      </w:r>
      <w:r w:rsidRPr="00E65EBB">
        <w:rPr>
          <w:rFonts w:hint="eastAsia"/>
        </w:rPr>
        <w:t>7</w:t>
      </w:r>
      <w:r w:rsidRPr="00E65EBB">
        <w:rPr>
          <w:rFonts w:hint="eastAsia"/>
        </w:rPr>
        <w:t>月，</w:t>
      </w:r>
      <w:r w:rsidRPr="00E65EBB">
        <w:rPr>
          <w:rFonts w:hint="eastAsia"/>
        </w:rPr>
        <w:t>1993</w:t>
      </w:r>
      <w:r w:rsidRPr="00E65EBB">
        <w:rPr>
          <w:rFonts w:hint="eastAsia"/>
        </w:rPr>
        <w:t>年</w:t>
      </w:r>
      <w:r w:rsidRPr="00E65EBB">
        <w:rPr>
          <w:rFonts w:hint="eastAsia"/>
        </w:rPr>
        <w:t>11</w:t>
      </w:r>
      <w:r w:rsidRPr="00E65EBB">
        <w:rPr>
          <w:rFonts w:hint="eastAsia"/>
        </w:rPr>
        <w:t>月经浙江省人民政府批准为省级重点经济开发区，</w:t>
      </w:r>
      <w:r w:rsidRPr="00E65EBB">
        <w:rPr>
          <w:rFonts w:hint="eastAsia"/>
        </w:rPr>
        <w:t>2005</w:t>
      </w:r>
      <w:r w:rsidRPr="00E65EBB">
        <w:rPr>
          <w:rFonts w:hint="eastAsia"/>
        </w:rPr>
        <w:t>年</w:t>
      </w:r>
      <w:r w:rsidRPr="00E65EBB">
        <w:rPr>
          <w:rFonts w:hint="eastAsia"/>
        </w:rPr>
        <w:t>12</w:t>
      </w:r>
      <w:r w:rsidRPr="00E65EBB">
        <w:rPr>
          <w:rFonts w:hint="eastAsia"/>
        </w:rPr>
        <w:t>月通过了国家发改委省级开发区的设立审核，</w:t>
      </w:r>
      <w:r w:rsidRPr="00E65EBB">
        <w:rPr>
          <w:rFonts w:hint="eastAsia"/>
        </w:rPr>
        <w:t>2</w:t>
      </w:r>
      <w:r w:rsidRPr="00E65EBB">
        <w:t>014</w:t>
      </w:r>
      <w:r w:rsidRPr="00E65EBB">
        <w:rPr>
          <w:rFonts w:hint="eastAsia"/>
        </w:rPr>
        <w:t>年</w:t>
      </w:r>
      <w:r w:rsidRPr="00E65EBB">
        <w:rPr>
          <w:rFonts w:hint="eastAsia"/>
        </w:rPr>
        <w:t>1</w:t>
      </w:r>
      <w:r w:rsidRPr="00E65EBB">
        <w:t>0</w:t>
      </w:r>
      <w:r w:rsidRPr="00E65EBB">
        <w:rPr>
          <w:rFonts w:hint="eastAsia"/>
        </w:rPr>
        <w:t>月浙江省人民政府以《浙江省人民政府办公厅关于</w:t>
      </w:r>
      <w:r w:rsidRPr="00E65EBB">
        <w:rPr>
          <w:rFonts w:hint="eastAsia"/>
        </w:rPr>
        <w:t>&lt;</w:t>
      </w:r>
      <w:r w:rsidRPr="00E65EBB">
        <w:rPr>
          <w:rFonts w:hint="eastAsia"/>
        </w:rPr>
        <w:t>宁波经济技术开发区等</w:t>
      </w:r>
      <w:r w:rsidRPr="00E65EBB">
        <w:rPr>
          <w:rFonts w:hint="eastAsia"/>
        </w:rPr>
        <w:t>21</w:t>
      </w:r>
      <w:r w:rsidRPr="00E65EBB">
        <w:rPr>
          <w:rFonts w:hint="eastAsia"/>
        </w:rPr>
        <w:t>家开发区深化整合提升工作方案</w:t>
      </w:r>
      <w:r w:rsidRPr="00E65EBB">
        <w:rPr>
          <w:rFonts w:hint="eastAsia"/>
        </w:rPr>
        <w:t>&gt;</w:t>
      </w:r>
      <w:r w:rsidRPr="00E65EBB">
        <w:rPr>
          <w:rFonts w:hint="eastAsia"/>
        </w:rPr>
        <w:t>的复函》（浙政办函</w:t>
      </w:r>
      <w:r w:rsidRPr="00E65EBB">
        <w:rPr>
          <w:rFonts w:hint="eastAsia"/>
        </w:rPr>
        <w:t>[2014]88</w:t>
      </w:r>
      <w:r w:rsidRPr="00E65EBB">
        <w:rPr>
          <w:rFonts w:hint="eastAsia"/>
        </w:rPr>
        <w:t>号）批准同意了开发区上报的深化整合提升方案，整合后的开发区核心区面积</w:t>
      </w:r>
      <w:r w:rsidRPr="00E65EBB">
        <w:rPr>
          <w:rFonts w:hint="eastAsia"/>
        </w:rPr>
        <w:t>46.33</w:t>
      </w:r>
      <w:r w:rsidRPr="00E65EBB">
        <w:rPr>
          <w:rFonts w:hint="eastAsia"/>
        </w:rPr>
        <w:t>平方公里，辐射带动区面积</w:t>
      </w:r>
      <w:r w:rsidRPr="00E65EBB">
        <w:rPr>
          <w:rFonts w:hint="eastAsia"/>
        </w:rPr>
        <w:t>106.01</w:t>
      </w:r>
      <w:r w:rsidRPr="00E65EBB">
        <w:rPr>
          <w:rFonts w:hint="eastAsia"/>
        </w:rPr>
        <w:t>平方公里。</w:t>
      </w:r>
    </w:p>
    <w:p w:rsidR="00487509" w:rsidRPr="00E65EBB" w:rsidRDefault="009563C3">
      <w:pPr>
        <w:pStyle w:val="a3"/>
        <w:ind w:firstLine="480"/>
      </w:pPr>
      <w:r w:rsidRPr="00E65EBB">
        <w:rPr>
          <w:rFonts w:hint="eastAsia"/>
        </w:rPr>
        <w:t>2017</w:t>
      </w:r>
      <w:r w:rsidRPr="00E65EBB">
        <w:rPr>
          <w:rFonts w:hint="eastAsia"/>
        </w:rPr>
        <w:t>年，根据桐乡市委市政府决策部署，浙江省桐乡经济开发区和高桥街道实施“区街合一”，确立了以区为主的管理体制。调整后的开发区（高桥街道）下辖</w:t>
      </w:r>
      <w:r w:rsidRPr="00E65EBB">
        <w:rPr>
          <w:rFonts w:hint="eastAsia"/>
        </w:rPr>
        <w:t>1</w:t>
      </w:r>
      <w:r w:rsidRPr="00E65EBB">
        <w:rPr>
          <w:rFonts w:hint="eastAsia"/>
        </w:rPr>
        <w:t>个社区，</w:t>
      </w:r>
      <w:r w:rsidRPr="00E65EBB">
        <w:rPr>
          <w:rFonts w:hint="eastAsia"/>
        </w:rPr>
        <w:t>15</w:t>
      </w:r>
      <w:r w:rsidRPr="00E65EBB">
        <w:rPr>
          <w:rFonts w:hint="eastAsia"/>
        </w:rPr>
        <w:t>个行政村，托管梧桐街道众善村、安乐村，凤鸣街道长新村、史桥村（史桥集镇）等</w:t>
      </w:r>
      <w:r w:rsidRPr="00E65EBB">
        <w:rPr>
          <w:rFonts w:hint="eastAsia"/>
        </w:rPr>
        <w:t>7</w:t>
      </w:r>
      <w:r w:rsidRPr="00E65EBB">
        <w:rPr>
          <w:rFonts w:hint="eastAsia"/>
        </w:rPr>
        <w:t>个行政村，行政管辖面积达到</w:t>
      </w:r>
      <w:r w:rsidRPr="00E65EBB">
        <w:rPr>
          <w:rFonts w:hint="eastAsia"/>
        </w:rPr>
        <w:t>93.31</w:t>
      </w:r>
      <w:r w:rsidRPr="00E65EBB">
        <w:rPr>
          <w:rFonts w:hint="eastAsia"/>
        </w:rPr>
        <w:t>平方公里。为了更有效利用战略资源，更好的规划产业布局，浙江省桐乡经济开发区管委会委托浙江省城乡规划设计院编制了《浙江省桐乡经济开发区（整合提升区一期）总体规划（</w:t>
      </w:r>
      <w:r w:rsidRPr="00E65EBB">
        <w:rPr>
          <w:rFonts w:hint="eastAsia"/>
        </w:rPr>
        <w:t>2018-2035</w:t>
      </w:r>
      <w:r w:rsidRPr="00E65EBB">
        <w:rPr>
          <w:rFonts w:hint="eastAsia"/>
        </w:rPr>
        <w:t>）》。</w:t>
      </w:r>
    </w:p>
    <w:p w:rsidR="00487509" w:rsidRPr="00E65EBB" w:rsidRDefault="009563C3">
      <w:pPr>
        <w:pStyle w:val="42"/>
      </w:pPr>
      <w:r w:rsidRPr="00E65EBB">
        <w:rPr>
          <w:rFonts w:hint="eastAsia"/>
        </w:rPr>
        <w:t>2</w:t>
      </w:r>
      <w:r w:rsidRPr="00E65EBB">
        <w:t>.7.1.1</w:t>
      </w:r>
      <w:r w:rsidRPr="00E65EBB">
        <w:t>规划简介</w:t>
      </w:r>
    </w:p>
    <w:p w:rsidR="00487509" w:rsidRPr="00E65EBB" w:rsidRDefault="009563C3">
      <w:pPr>
        <w:pStyle w:val="a3"/>
        <w:ind w:firstLine="480"/>
      </w:pPr>
      <w:r w:rsidRPr="00E65EBB">
        <w:rPr>
          <w:rFonts w:hint="eastAsia"/>
        </w:rPr>
        <w:t>1</w:t>
      </w:r>
      <w:r w:rsidRPr="00E65EBB">
        <w:rPr>
          <w:rFonts w:hint="eastAsia"/>
        </w:rPr>
        <w:t>、地理位置及规划范围</w:t>
      </w:r>
    </w:p>
    <w:p w:rsidR="00487509" w:rsidRPr="00E65EBB" w:rsidRDefault="009563C3">
      <w:pPr>
        <w:pStyle w:val="a3"/>
        <w:ind w:firstLine="480"/>
      </w:pPr>
      <w:r w:rsidRPr="00E65EBB">
        <w:rPr>
          <w:rFonts w:hint="eastAsia"/>
        </w:rPr>
        <w:t>浙江省桐乡经济开发区位于桐乡市区南部，总体规划用地面积</w:t>
      </w:r>
      <w:r w:rsidRPr="00E65EBB">
        <w:rPr>
          <w:rFonts w:hint="eastAsia"/>
        </w:rPr>
        <w:t>47.87</w:t>
      </w:r>
      <w:r w:rsidRPr="00E65EBB">
        <w:rPr>
          <w:rFonts w:hint="eastAsia"/>
        </w:rPr>
        <w:t>平方公里，其中建设用地</w:t>
      </w:r>
      <w:r w:rsidRPr="00E65EBB">
        <w:rPr>
          <w:rFonts w:hint="eastAsia"/>
        </w:rPr>
        <w:t>40.41</w:t>
      </w:r>
      <w:r w:rsidRPr="00E65EBB">
        <w:rPr>
          <w:rFonts w:hint="eastAsia"/>
        </w:rPr>
        <w:t>平方公里；规划范围为北至桐德线、校场路，东至乌镇大道、人民路</w:t>
      </w:r>
      <w:r w:rsidRPr="00E65EBB">
        <w:rPr>
          <w:rFonts w:hint="eastAsia"/>
        </w:rPr>
        <w:lastRenderedPageBreak/>
        <w:t>及开发区管辖东界，西至中路过桥港、现状河道、规划道路及文华路，南至沪杭高速及规划用地边界。</w:t>
      </w:r>
    </w:p>
    <w:p w:rsidR="00487509" w:rsidRPr="00E65EBB" w:rsidRDefault="009563C3">
      <w:pPr>
        <w:pStyle w:val="a3"/>
        <w:ind w:firstLine="480"/>
      </w:pPr>
      <w:r w:rsidRPr="00E65EBB">
        <w:rPr>
          <w:rFonts w:hint="eastAsia"/>
        </w:rPr>
        <w:t>2</w:t>
      </w:r>
      <w:r w:rsidRPr="00E65EBB">
        <w:rPr>
          <w:rFonts w:hint="eastAsia"/>
        </w:rPr>
        <w:t>、规划规模</w:t>
      </w:r>
    </w:p>
    <w:p w:rsidR="00487509" w:rsidRPr="00E65EBB" w:rsidRDefault="009563C3">
      <w:pPr>
        <w:pStyle w:val="a3"/>
        <w:ind w:firstLine="480"/>
      </w:pPr>
      <w:r w:rsidRPr="00E65EBB">
        <w:rPr>
          <w:rFonts w:hint="eastAsia"/>
        </w:rPr>
        <w:t>用地规模：规划至</w:t>
      </w:r>
      <w:r w:rsidRPr="00E65EBB">
        <w:rPr>
          <w:rFonts w:hint="eastAsia"/>
        </w:rPr>
        <w:t>2020</w:t>
      </w:r>
      <w:r w:rsidRPr="00E65EBB">
        <w:rPr>
          <w:rFonts w:hint="eastAsia"/>
        </w:rPr>
        <w:t>年，城乡建设用地在</w:t>
      </w:r>
      <w:r w:rsidRPr="00E65EBB">
        <w:rPr>
          <w:rFonts w:hint="eastAsia"/>
        </w:rPr>
        <w:t>30.75km</w:t>
      </w:r>
      <w:r w:rsidRPr="00E65EBB">
        <w:rPr>
          <w:rFonts w:hint="eastAsia"/>
        </w:rPr>
        <w:t>²左右，其中城市建设用地</w:t>
      </w:r>
      <w:r w:rsidRPr="00E65EBB">
        <w:rPr>
          <w:rFonts w:hint="eastAsia"/>
        </w:rPr>
        <w:t>28.76km</w:t>
      </w:r>
      <w:r w:rsidRPr="00E65EBB">
        <w:rPr>
          <w:rFonts w:hint="eastAsia"/>
        </w:rPr>
        <w:t>²左右，村庄建设用地</w:t>
      </w:r>
      <w:r w:rsidRPr="00E65EBB">
        <w:rPr>
          <w:rFonts w:hint="eastAsia"/>
        </w:rPr>
        <w:t>2km</w:t>
      </w:r>
      <w:r w:rsidRPr="00E65EBB">
        <w:rPr>
          <w:rFonts w:hint="eastAsia"/>
        </w:rPr>
        <w:t>²左右；规划至</w:t>
      </w:r>
      <w:r w:rsidRPr="00E65EBB">
        <w:rPr>
          <w:rFonts w:hint="eastAsia"/>
        </w:rPr>
        <w:t>2035</w:t>
      </w:r>
      <w:r w:rsidRPr="00E65EBB">
        <w:rPr>
          <w:rFonts w:hint="eastAsia"/>
        </w:rPr>
        <w:t>年，城乡建设用地在</w:t>
      </w:r>
      <w:r w:rsidRPr="00E65EBB">
        <w:rPr>
          <w:rFonts w:hint="eastAsia"/>
        </w:rPr>
        <w:t>40.81km</w:t>
      </w:r>
      <w:r w:rsidRPr="00E65EBB">
        <w:rPr>
          <w:rFonts w:hint="eastAsia"/>
          <w:vertAlign w:val="superscript"/>
        </w:rPr>
        <w:t>2</w:t>
      </w:r>
      <w:r w:rsidRPr="00E65EBB">
        <w:rPr>
          <w:rFonts w:hint="eastAsia"/>
        </w:rPr>
        <w:t>左右，其中城市建设用地</w:t>
      </w:r>
      <w:r w:rsidRPr="00E65EBB">
        <w:rPr>
          <w:rFonts w:hint="eastAsia"/>
        </w:rPr>
        <w:t>40.60km</w:t>
      </w:r>
      <w:r w:rsidRPr="00E65EBB">
        <w:rPr>
          <w:rFonts w:hint="eastAsia"/>
        </w:rPr>
        <w:t>²左右，村庄建设用地</w:t>
      </w:r>
      <w:r w:rsidRPr="00E65EBB">
        <w:rPr>
          <w:rFonts w:hint="eastAsia"/>
        </w:rPr>
        <w:t>0.2km</w:t>
      </w:r>
      <w:r w:rsidRPr="00E65EBB">
        <w:rPr>
          <w:rFonts w:hint="eastAsia"/>
        </w:rPr>
        <w:t>²。</w:t>
      </w:r>
    </w:p>
    <w:p w:rsidR="00487509" w:rsidRPr="00E65EBB" w:rsidRDefault="009563C3">
      <w:pPr>
        <w:pStyle w:val="a3"/>
        <w:ind w:firstLine="480"/>
      </w:pPr>
      <w:r w:rsidRPr="00E65EBB">
        <w:rPr>
          <w:rFonts w:hint="eastAsia"/>
        </w:rPr>
        <w:t>3</w:t>
      </w:r>
      <w:r w:rsidRPr="00E65EBB">
        <w:rPr>
          <w:rFonts w:hint="eastAsia"/>
        </w:rPr>
        <w:t>、规划目标</w:t>
      </w:r>
    </w:p>
    <w:p w:rsidR="00487509" w:rsidRPr="00E65EBB" w:rsidRDefault="009563C3">
      <w:pPr>
        <w:pStyle w:val="a3"/>
        <w:ind w:firstLine="480"/>
      </w:pPr>
      <w:r w:rsidRPr="00E65EBB">
        <w:rPr>
          <w:rFonts w:hint="eastAsia"/>
        </w:rPr>
        <w:t>以创建国家级经济开发区为目标，强化开发区“一号平台”地位，打造全球性复合新材料产业基地、区域性的特色机械装备基地、新能源产业基地和互联网产业园。</w:t>
      </w:r>
    </w:p>
    <w:p w:rsidR="00487509" w:rsidRPr="00E65EBB" w:rsidRDefault="009563C3">
      <w:pPr>
        <w:pStyle w:val="a3"/>
        <w:ind w:firstLine="480"/>
      </w:pPr>
      <w:r w:rsidRPr="00E65EBB">
        <w:rPr>
          <w:rFonts w:hint="eastAsia"/>
        </w:rPr>
        <w:t>4</w:t>
      </w:r>
      <w:r w:rsidRPr="00E65EBB">
        <w:rPr>
          <w:rFonts w:hint="eastAsia"/>
        </w:rPr>
        <w:t>、发展</w:t>
      </w:r>
      <w:r w:rsidRPr="00E65EBB">
        <w:t>定位</w:t>
      </w:r>
    </w:p>
    <w:p w:rsidR="00487509" w:rsidRPr="00E65EBB" w:rsidRDefault="009563C3">
      <w:pPr>
        <w:pStyle w:val="a3"/>
        <w:ind w:firstLine="480"/>
      </w:pPr>
      <w:r w:rsidRPr="00E65EBB">
        <w:rPr>
          <w:rFonts w:hint="eastAsia"/>
        </w:rPr>
        <w:t>强化开发区“一号平台”地位，统筹全行业链体系架构，将浙江省桐乡经济开发区产业发展为：智能制造集聚区、产城融合新城区、科创服务示范区及交通枢纽门户区。</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）智能制造集聚区：聚焦高端装备制造、新材料新能源，构建智能技术、智能平台、智能网络、智能装备与产品、智能系统解决方案“五大支撑体系”。</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）产城融合新城区：开发区整合凤鸣街道等区域，促进产业转型升级和产城融合，打造宜业宜居新城区。</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）科创服务示范区：建设互联网创新収展试验区，打造国内一流的互联网生态链；引进国际一流大学，以总部经济、养生养老为抓手，打造高端服务业集聚区。</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）交通枢纽门户区：以桐乡高铁站为枢纽，高标准打造</w:t>
      </w:r>
      <w:r w:rsidRPr="00E65EBB">
        <w:rPr>
          <w:rFonts w:hint="eastAsia"/>
        </w:rPr>
        <w:t>TOD</w:t>
      </w:r>
      <w:r w:rsidRPr="00E65EBB">
        <w:rPr>
          <w:rFonts w:hint="eastAsia"/>
        </w:rPr>
        <w:t>导向的城市门户中心，打造轨道桐乡、枢纽桐乡、通勤桐乡。</w:t>
      </w:r>
    </w:p>
    <w:p w:rsidR="00487509" w:rsidRPr="00E65EBB" w:rsidRDefault="009563C3">
      <w:pPr>
        <w:pStyle w:val="a3"/>
        <w:ind w:firstLine="480"/>
      </w:pPr>
      <w:r w:rsidRPr="00E65EBB">
        <w:t>5</w:t>
      </w:r>
      <w:r w:rsidRPr="00E65EBB">
        <w:rPr>
          <w:rFonts w:hint="eastAsia"/>
        </w:rPr>
        <w:t>、产业布局</w:t>
      </w:r>
    </w:p>
    <w:p w:rsidR="00487509" w:rsidRPr="00E65EBB" w:rsidRDefault="009563C3">
      <w:pPr>
        <w:pStyle w:val="a3"/>
        <w:ind w:firstLine="480"/>
      </w:pPr>
      <w:r w:rsidRPr="00E65EBB">
        <w:rPr>
          <w:rFonts w:hint="eastAsia"/>
        </w:rPr>
        <w:t>在现状产业发展的基础上，结合桐乡产业发展态势和杭州都市区产业外溢趋势，提出开发区“</w:t>
      </w:r>
      <w:r w:rsidRPr="00E65EBB">
        <w:rPr>
          <w:rFonts w:hint="eastAsia"/>
        </w:rPr>
        <w:t>3+1+3</w:t>
      </w:r>
      <w:r w:rsidRPr="00E65EBB">
        <w:rPr>
          <w:rFonts w:hint="eastAsia"/>
        </w:rPr>
        <w:t>”产业体系，突出二、三产业融合发展：“</w:t>
      </w:r>
      <w:r w:rsidRPr="00E65EBB">
        <w:rPr>
          <w:rFonts w:hint="eastAsia"/>
        </w:rPr>
        <w:t>3</w:t>
      </w:r>
      <w:r w:rsidRPr="00E65EBB">
        <w:rPr>
          <w:rFonts w:hint="eastAsia"/>
        </w:rPr>
        <w:t>”为</w:t>
      </w:r>
      <w:r w:rsidRPr="00E65EBB">
        <w:rPr>
          <w:rFonts w:hint="eastAsia"/>
        </w:rPr>
        <w:t>3</w:t>
      </w:r>
      <w:r w:rsidRPr="00E65EBB">
        <w:rPr>
          <w:rFonts w:hint="eastAsia"/>
        </w:rPr>
        <w:t>大战略引领产业，分别为新材料新能源、装备制造、时尚产业；“</w:t>
      </w:r>
      <w:r w:rsidRPr="00E65EBB">
        <w:rPr>
          <w:rFonts w:hint="eastAsia"/>
        </w:rPr>
        <w:t>1</w:t>
      </w:r>
      <w:r w:rsidRPr="00E65EBB">
        <w:rPr>
          <w:rFonts w:hint="eastAsia"/>
        </w:rPr>
        <w:t>”为互联网</w:t>
      </w:r>
      <w:r w:rsidRPr="00E65EBB">
        <w:rPr>
          <w:rFonts w:hint="eastAsia"/>
        </w:rPr>
        <w:t>+</w:t>
      </w:r>
      <w:r w:rsidRPr="00E65EBB">
        <w:rPr>
          <w:rFonts w:hint="eastAsia"/>
        </w:rPr>
        <w:t>产业模式，发挥互联网对资源配置优化集成作用以及放大和乘数效应，推动制造业、服务业与互联网的深度融合；“</w:t>
      </w:r>
      <w:r w:rsidRPr="00E65EBB">
        <w:rPr>
          <w:rFonts w:hint="eastAsia"/>
        </w:rPr>
        <w:t>3</w:t>
      </w:r>
      <w:r w:rsidRPr="00E65EBB">
        <w:rPr>
          <w:rFonts w:hint="eastAsia"/>
        </w:rPr>
        <w:t>”为</w:t>
      </w:r>
      <w:r w:rsidRPr="00E65EBB">
        <w:rPr>
          <w:rFonts w:hint="eastAsia"/>
        </w:rPr>
        <w:t>3</w:t>
      </w:r>
      <w:r w:rsidRPr="00E65EBB">
        <w:rPr>
          <w:rFonts w:hint="eastAsia"/>
        </w:rPr>
        <w:t>大高端服务业，分别为站前商贸物流、总部经济、健康产业。</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）新材料新能源产业</w:t>
      </w:r>
    </w:p>
    <w:p w:rsidR="00487509" w:rsidRPr="00E65EBB" w:rsidRDefault="009563C3">
      <w:pPr>
        <w:pStyle w:val="a3"/>
        <w:ind w:firstLine="480"/>
      </w:pPr>
      <w:r w:rsidRPr="00E65EBB">
        <w:rPr>
          <w:rFonts w:hint="eastAsia"/>
        </w:rPr>
        <w:t>•化纤新材料：以桐昆等龙头企业为核心，重点开发高端涤纶长丝产品、差别化功</w:t>
      </w:r>
      <w:r w:rsidRPr="00E65EBB">
        <w:rPr>
          <w:rFonts w:hint="eastAsia"/>
        </w:rPr>
        <w:lastRenderedPageBreak/>
        <w:t>能性纤维、高性能纺织纤维材料、生物质纤维新材料等；</w:t>
      </w:r>
    </w:p>
    <w:p w:rsidR="00487509" w:rsidRPr="00E65EBB" w:rsidRDefault="009563C3">
      <w:pPr>
        <w:pStyle w:val="a3"/>
        <w:ind w:firstLine="480"/>
      </w:pPr>
      <w:r w:rsidRPr="00E65EBB">
        <w:rPr>
          <w:rFonts w:hint="eastAsia"/>
        </w:rPr>
        <w:t>•玻纤及复合材料：以巨石集团为核心，重点开发高性能、高强度、功能性玻璃纤维；</w:t>
      </w:r>
    </w:p>
    <w:p w:rsidR="00487509" w:rsidRPr="00E65EBB" w:rsidRDefault="009563C3">
      <w:pPr>
        <w:pStyle w:val="a3"/>
        <w:ind w:firstLine="480"/>
      </w:pPr>
      <w:r w:rsidRPr="00E65EBB">
        <w:rPr>
          <w:rFonts w:hint="eastAsia"/>
        </w:rPr>
        <w:t>•其他新材料新能源：钴材料等。</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）装备制造产业</w:t>
      </w:r>
    </w:p>
    <w:p w:rsidR="00487509" w:rsidRPr="00E65EBB" w:rsidRDefault="009563C3">
      <w:pPr>
        <w:pStyle w:val="a3"/>
        <w:ind w:firstLine="480"/>
      </w:pPr>
      <w:r w:rsidRPr="00E65EBB">
        <w:rPr>
          <w:rFonts w:hint="eastAsia"/>
        </w:rPr>
        <w:t>•汽车零部件及新能源汽车：重点发展汽车发动机、汽车空调压缩机等关键零部件以及汽车冲压件、汽车仪表、齿轮等汽车零配件产品；以合众新能源汽车等企业为核心，把发展新能源汽车产业作为产业转型的重要支点；</w:t>
      </w:r>
    </w:p>
    <w:p w:rsidR="00487509" w:rsidRPr="00E65EBB" w:rsidRDefault="009563C3">
      <w:pPr>
        <w:pStyle w:val="a3"/>
        <w:ind w:firstLine="480"/>
      </w:pPr>
      <w:r w:rsidRPr="00E65EBB">
        <w:rPr>
          <w:rFonts w:hint="eastAsia"/>
        </w:rPr>
        <w:t>•电气机械装备；</w:t>
      </w:r>
    </w:p>
    <w:p w:rsidR="00487509" w:rsidRPr="00E65EBB" w:rsidRDefault="009563C3">
      <w:pPr>
        <w:pStyle w:val="a3"/>
        <w:ind w:firstLine="480"/>
      </w:pPr>
      <w:r w:rsidRPr="00E65EBB">
        <w:rPr>
          <w:rFonts w:hint="eastAsia"/>
        </w:rPr>
        <w:t>•其他行业专用设备：机器人产业及智能制造、大型专用设备制造等。</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）时尚产业</w:t>
      </w:r>
    </w:p>
    <w:p w:rsidR="00487509" w:rsidRPr="00E65EBB" w:rsidRDefault="009563C3">
      <w:pPr>
        <w:pStyle w:val="a3"/>
        <w:ind w:firstLine="480"/>
      </w:pPr>
      <w:r w:rsidRPr="00E65EBB">
        <w:rPr>
          <w:rFonts w:hint="eastAsia"/>
        </w:rPr>
        <w:t>•积极推进骨干企业走品牌化、规模化发展之路；</w:t>
      </w:r>
    </w:p>
    <w:p w:rsidR="00487509" w:rsidRPr="00E65EBB" w:rsidRDefault="009563C3">
      <w:pPr>
        <w:pStyle w:val="a3"/>
        <w:ind w:firstLine="480"/>
      </w:pPr>
      <w:r w:rsidRPr="00E65EBB">
        <w:rPr>
          <w:rFonts w:hint="eastAsia"/>
        </w:rPr>
        <w:t>•加强服装产品的试制和生产、技术工人和生产管理人员培育，提高产品技术处含量和附加值；</w:t>
      </w:r>
    </w:p>
    <w:p w:rsidR="00487509" w:rsidRPr="00E65EBB" w:rsidRDefault="009563C3">
      <w:pPr>
        <w:pStyle w:val="a3"/>
        <w:ind w:firstLine="480"/>
      </w:pPr>
      <w:r w:rsidRPr="00E65EBB">
        <w:rPr>
          <w:rFonts w:hint="eastAsia"/>
        </w:rPr>
        <w:t>•以骨干企业的品牌经营为龙头、带动大批代工企业做大做强。</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）“互联网</w:t>
      </w:r>
      <w:r w:rsidRPr="00E65EBB">
        <w:rPr>
          <w:rFonts w:hint="eastAsia"/>
        </w:rPr>
        <w:t>+</w:t>
      </w:r>
      <w:r w:rsidRPr="00E65EBB">
        <w:rPr>
          <w:rFonts w:hint="eastAsia"/>
        </w:rPr>
        <w:t>”产业模式</w:t>
      </w:r>
    </w:p>
    <w:p w:rsidR="00487509" w:rsidRPr="00E65EBB" w:rsidRDefault="009563C3">
      <w:pPr>
        <w:pStyle w:val="a3"/>
        <w:ind w:firstLine="480"/>
      </w:pPr>
      <w:r w:rsidRPr="00E65EBB">
        <w:rPr>
          <w:rFonts w:hint="eastAsia"/>
        </w:rPr>
        <w:t>——电子信息制造业：</w:t>
      </w:r>
    </w:p>
    <w:p w:rsidR="00487509" w:rsidRPr="00E65EBB" w:rsidRDefault="009563C3">
      <w:pPr>
        <w:pStyle w:val="a3"/>
        <w:ind w:firstLine="480"/>
      </w:pPr>
      <w:r w:rsidRPr="00E65EBB">
        <w:rPr>
          <w:rFonts w:hint="eastAsia"/>
        </w:rPr>
        <w:t>•加快智能化产品研发，拓展智能电表、智能医疗设备、</w:t>
      </w:r>
      <w:r w:rsidRPr="00E65EBB">
        <w:rPr>
          <w:rFonts w:hint="eastAsia"/>
        </w:rPr>
        <w:t>LED</w:t>
      </w:r>
      <w:r w:rsidRPr="00E65EBB">
        <w:rPr>
          <w:rFonts w:hint="eastAsia"/>
        </w:rPr>
        <w:t>灯具模组等各类应用电子产业发展，探索“制造</w:t>
      </w:r>
      <w:r w:rsidRPr="00E65EBB">
        <w:rPr>
          <w:rFonts w:hint="eastAsia"/>
        </w:rPr>
        <w:t>+</w:t>
      </w:r>
      <w:r w:rsidRPr="00E65EBB">
        <w:rPr>
          <w:rFonts w:hint="eastAsia"/>
        </w:rPr>
        <w:t>服务”融合、网络化协同制造等新模式，提升市场竞争力。</w:t>
      </w:r>
    </w:p>
    <w:p w:rsidR="00487509" w:rsidRPr="00E65EBB" w:rsidRDefault="009563C3">
      <w:pPr>
        <w:pStyle w:val="a3"/>
        <w:ind w:firstLine="480"/>
      </w:pPr>
      <w:r w:rsidRPr="00E65EBB">
        <w:rPr>
          <w:rFonts w:hint="eastAsia"/>
        </w:rPr>
        <w:t>•培育发展电子材料、电子元器件、</w:t>
      </w:r>
      <w:r w:rsidRPr="00E65EBB">
        <w:rPr>
          <w:rFonts w:hint="eastAsia"/>
        </w:rPr>
        <w:t>LED</w:t>
      </w:r>
      <w:r w:rsidRPr="00E65EBB">
        <w:rPr>
          <w:rFonts w:hint="eastAsia"/>
        </w:rPr>
        <w:t>照明、智能终端、通讯设备、光伏电池及组件等高端电子信息制造业，逐渐形成新的产业链条，构建发展新动能。</w:t>
      </w:r>
    </w:p>
    <w:p w:rsidR="00487509" w:rsidRPr="00E65EBB" w:rsidRDefault="009563C3">
      <w:pPr>
        <w:pStyle w:val="a3"/>
        <w:ind w:firstLine="480"/>
      </w:pPr>
      <w:r w:rsidRPr="00E65EBB">
        <w:rPr>
          <w:rFonts w:hint="eastAsia"/>
        </w:rPr>
        <w:t>——软件和信息技术业：</w:t>
      </w:r>
    </w:p>
    <w:p w:rsidR="00487509" w:rsidRPr="00E65EBB" w:rsidRDefault="009563C3">
      <w:pPr>
        <w:pStyle w:val="a3"/>
        <w:ind w:firstLine="480"/>
      </w:pPr>
      <w:r w:rsidRPr="00E65EBB">
        <w:rPr>
          <w:rFonts w:hint="eastAsia"/>
        </w:rPr>
        <w:t>•依托乌镇互联网产业园，重点引进和发展以互联网应用和服务、信息系统集成、信息技术咨询、软件技术服务外包等行业，培育云计算和大数据应用服务产业。</w:t>
      </w:r>
    </w:p>
    <w:p w:rsidR="00487509" w:rsidRPr="00E65EBB" w:rsidRDefault="009563C3">
      <w:pPr>
        <w:pStyle w:val="a3"/>
        <w:ind w:firstLine="480"/>
      </w:pPr>
      <w:r w:rsidRPr="00E65EBB">
        <w:rPr>
          <w:rFonts w:hint="eastAsia"/>
        </w:rPr>
        <w:t>•形成“</w:t>
      </w:r>
      <w:r w:rsidRPr="00E65EBB">
        <w:rPr>
          <w:rFonts w:hint="eastAsia"/>
        </w:rPr>
        <w:t>5+X</w:t>
      </w:r>
      <w:r w:rsidRPr="00E65EBB">
        <w:rPr>
          <w:rFonts w:hint="eastAsia"/>
        </w:rPr>
        <w:t>”的建设发展格局，大力发展互联网会务会展、智慧旅游体验、数字内容、电子商务、智能制造五个重点发展中心，着力培养互联网教育培训、车联网服务、互联网应用创新孵化等</w:t>
      </w:r>
      <w:r w:rsidRPr="00E65EBB">
        <w:rPr>
          <w:rFonts w:hint="eastAsia"/>
        </w:rPr>
        <w:t>X</w:t>
      </w:r>
      <w:r w:rsidRPr="00E65EBB">
        <w:rPr>
          <w:rFonts w:hint="eastAsia"/>
        </w:rPr>
        <w:t>个侧重发展中心。</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）站前商贸物流</w:t>
      </w:r>
    </w:p>
    <w:p w:rsidR="00487509" w:rsidRPr="00E65EBB" w:rsidRDefault="009563C3">
      <w:pPr>
        <w:pStyle w:val="a3"/>
        <w:ind w:firstLine="480"/>
      </w:pPr>
      <w:r w:rsidRPr="00E65EBB">
        <w:rPr>
          <w:rFonts w:hint="eastAsia"/>
        </w:rPr>
        <w:t>•围绕高铁枢纽中心地位，承接沪杭等地的人流、客流、信息流的集聚发散，带动</w:t>
      </w:r>
      <w:r w:rsidRPr="00E65EBB">
        <w:rPr>
          <w:rFonts w:hint="eastAsia"/>
        </w:rPr>
        <w:lastRenderedPageBreak/>
        <w:t>乌镇大道全线的发展活力，为国内外高端产业集聚发展打造新引擎。</w:t>
      </w:r>
    </w:p>
    <w:p w:rsidR="00487509" w:rsidRPr="00E65EBB" w:rsidRDefault="009563C3">
      <w:pPr>
        <w:pStyle w:val="a3"/>
        <w:ind w:firstLine="480"/>
      </w:pPr>
      <w:r w:rsidRPr="00E65EBB">
        <w:rPr>
          <w:rFonts w:hint="eastAsia"/>
        </w:rPr>
        <w:t>•大力发展商务楼宇办公、高端酒店、高校研究机构等业态，进一步扩大现代服务业规模和效应。</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）总部经济</w:t>
      </w:r>
    </w:p>
    <w:p w:rsidR="00487509" w:rsidRPr="00E65EBB" w:rsidRDefault="009563C3">
      <w:pPr>
        <w:pStyle w:val="a3"/>
        <w:ind w:firstLine="480"/>
      </w:pPr>
      <w:r w:rsidRPr="00E65EBB">
        <w:rPr>
          <w:rFonts w:hint="eastAsia"/>
        </w:rPr>
        <w:t>•定位于浙北轨道交通枢纽、接轨沪杭桐乡南大门、高端服务业区。</w:t>
      </w:r>
    </w:p>
    <w:p w:rsidR="00487509" w:rsidRPr="00E65EBB" w:rsidRDefault="009563C3">
      <w:pPr>
        <w:pStyle w:val="a3"/>
        <w:ind w:firstLine="480"/>
      </w:pPr>
      <w:r w:rsidRPr="00E65EBB">
        <w:rPr>
          <w:rFonts w:hint="eastAsia"/>
        </w:rPr>
        <w:t>•围绕打造先进制造业基地，积极发展产业基地型物流。加快发展面向电子商务的快递（电商）物流，面向商贸企业和消费者的城乡配送物流体系。</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）健康产业</w:t>
      </w:r>
    </w:p>
    <w:p w:rsidR="00487509" w:rsidRPr="00E65EBB" w:rsidRDefault="009563C3">
      <w:pPr>
        <w:pStyle w:val="a3"/>
        <w:ind w:firstLine="480"/>
      </w:pPr>
      <w:r w:rsidRPr="00E65EBB">
        <w:rPr>
          <w:rFonts w:hint="eastAsia"/>
        </w:rPr>
        <w:t>•积极发展以养老服务、智慧医疗、健身休闲为主要内容的健康服务业，建立健全覆盖全生命周期、内涵丰富、结构合理、层次清晰的现代化健康服务业体系。</w:t>
      </w:r>
    </w:p>
    <w:p w:rsidR="00487509" w:rsidRPr="00E65EBB" w:rsidRDefault="009563C3">
      <w:pPr>
        <w:pStyle w:val="a3"/>
        <w:ind w:firstLine="480"/>
      </w:pPr>
      <w:r w:rsidRPr="00E65EBB">
        <w:rPr>
          <w:rFonts w:hint="eastAsia"/>
        </w:rPr>
        <w:t>•积极发展医养结合型、护理型养老、居家养老型产业。</w:t>
      </w:r>
    </w:p>
    <w:p w:rsidR="00487509" w:rsidRPr="00E65EBB" w:rsidRDefault="009563C3">
      <w:pPr>
        <w:pStyle w:val="a3"/>
        <w:ind w:firstLine="480"/>
      </w:pPr>
      <w:r w:rsidRPr="00E65EBB">
        <w:rPr>
          <w:rFonts w:hint="eastAsia"/>
        </w:rPr>
        <w:t>•以平安养生养老综合服务社区（高桥）等项目为抓手，优化整合开发区养老康体资源，有序引导养老等健康服务业项目布局。</w:t>
      </w:r>
    </w:p>
    <w:p w:rsidR="00487509" w:rsidRPr="00E65EBB" w:rsidRDefault="009563C3">
      <w:pPr>
        <w:pStyle w:val="a3"/>
        <w:ind w:firstLine="480"/>
      </w:pPr>
      <w:r w:rsidRPr="00E65EBB">
        <w:t>6</w:t>
      </w:r>
      <w:r w:rsidRPr="00E65EBB">
        <w:rPr>
          <w:rFonts w:hint="eastAsia"/>
        </w:rPr>
        <w:t>、空间结构</w:t>
      </w:r>
    </w:p>
    <w:p w:rsidR="00487509" w:rsidRPr="00E65EBB" w:rsidRDefault="009563C3">
      <w:pPr>
        <w:pStyle w:val="a3"/>
        <w:ind w:firstLine="480"/>
      </w:pPr>
      <w:r w:rsidRPr="00E65EBB">
        <w:rPr>
          <w:rFonts w:hint="eastAsia"/>
        </w:rPr>
        <w:t>本次规划空间结构可以概括为“一主两次、一带两轴、六组团”。</w:t>
      </w:r>
    </w:p>
    <w:p w:rsidR="00487509" w:rsidRPr="00E65EBB" w:rsidRDefault="009563C3">
      <w:pPr>
        <w:pStyle w:val="a3"/>
        <w:ind w:firstLine="480"/>
      </w:pPr>
      <w:r w:rsidRPr="00E65EBB">
        <w:rPr>
          <w:rFonts w:hint="eastAsia"/>
        </w:rPr>
        <w:t>“一主两次”：包括站前服务核心、北部服务次中心和综合服务次中心。“站前服务核心”以高铁站、高速互通口和城际轨道站点为基础，打造桐乡的综合交通枢纽，建设商贸商务配套的市级综合功能中心。“北部服务次中心”以服务老城居住区和西部产业发展为主导方向，建设配套服务。“综合服务次中心”以城际轨道站点为集聚基础，建设开发区服务平台和部分商贸商业配套功能。</w:t>
      </w:r>
    </w:p>
    <w:p w:rsidR="00487509" w:rsidRPr="00E65EBB" w:rsidRDefault="009563C3">
      <w:pPr>
        <w:pStyle w:val="a3"/>
        <w:ind w:firstLine="480"/>
      </w:pPr>
      <w:r w:rsidRPr="00E65EBB">
        <w:rPr>
          <w:rFonts w:hint="eastAsia"/>
        </w:rPr>
        <w:t>“一带两轴”：包括长山河生态绿带、庆丰路城市功能轴和乌镇大道城市发展轴。</w:t>
      </w:r>
    </w:p>
    <w:p w:rsidR="00487509" w:rsidRPr="00E65EBB" w:rsidRDefault="009563C3">
      <w:pPr>
        <w:pStyle w:val="a3"/>
        <w:ind w:firstLine="480"/>
      </w:pPr>
      <w:r w:rsidRPr="00E65EBB">
        <w:rPr>
          <w:rFonts w:hint="eastAsia"/>
        </w:rPr>
        <w:t>“六组团”：包括老城有机更新组团、北部产业升级组团、互联网产业邻里组团、南部智能制造组团、站前商贸商务组团、生活配套组团。“有机更新组团”以老城有机更新为导向，建设集约高品质、传承历史文化的城市生活空间。“互联网产业邻里组团”衔接桐乡新城核心凤凰湖区域，谋划布局互联网等新兴产业社区，作为新型产业空间的建设示范区域。“北部产业升级组团”以产业退二优二为主导发展方向，建设汽车零部件制造等产业的园区。“生活配套组团”以建设生态宜居的居住空间，作为开发区的居住功能配套。“</w:t>
      </w:r>
      <w:r w:rsidRPr="00E65EBB">
        <w:rPr>
          <w:rFonts w:hint="eastAsia"/>
          <w:b/>
          <w:bCs/>
        </w:rPr>
        <w:t>南部智能制造组团</w:t>
      </w:r>
      <w:r w:rsidRPr="00E65EBB">
        <w:rPr>
          <w:rFonts w:hint="eastAsia"/>
        </w:rPr>
        <w:t>”以产业退二优二为主导发展方向，建设汽配及高端装备制造等产业园区。“站前商贸商务组团”以高铁站交通枢纽为要</w:t>
      </w:r>
      <w:r w:rsidRPr="00E65EBB">
        <w:rPr>
          <w:rFonts w:hint="eastAsia"/>
        </w:rPr>
        <w:lastRenderedPageBreak/>
        <w:t>素集聚基础，建设站前的商贸商务功能组团。</w:t>
      </w:r>
    </w:p>
    <w:p w:rsidR="00487509" w:rsidRPr="00E65EBB" w:rsidRDefault="009563C3">
      <w:pPr>
        <w:pStyle w:val="a3"/>
        <w:ind w:firstLine="480"/>
      </w:pPr>
      <w:r w:rsidRPr="00E65EBB">
        <w:t>7</w:t>
      </w:r>
      <w:r w:rsidRPr="00E65EBB">
        <w:rPr>
          <w:rFonts w:hint="eastAsia"/>
        </w:rPr>
        <w:t>、产业空间</w:t>
      </w:r>
    </w:p>
    <w:p w:rsidR="00487509" w:rsidRPr="00E65EBB" w:rsidRDefault="009563C3">
      <w:pPr>
        <w:pStyle w:val="a3"/>
        <w:ind w:firstLine="480"/>
      </w:pPr>
      <w:r w:rsidRPr="00E65EBB">
        <w:rPr>
          <w:rFonts w:hint="eastAsia"/>
        </w:rPr>
        <w:t>根据现状产业特征及规划空间结构，规划形成“三心九片”的产业空间布局。</w:t>
      </w:r>
    </w:p>
    <w:p w:rsidR="00487509" w:rsidRPr="00E65EBB" w:rsidRDefault="009563C3">
      <w:pPr>
        <w:pStyle w:val="a3"/>
        <w:ind w:firstLine="480"/>
      </w:pPr>
      <w:r w:rsidRPr="00E65EBB">
        <w:rPr>
          <w:rFonts w:hint="eastAsia"/>
        </w:rPr>
        <w:t>“三心”：即三个产业服务中心，包括站前服务核心、互联网综合服务次中心、北部服务次中心，结合居住和公共服务功能，为周边产业园区提供邻里服务。</w:t>
      </w:r>
    </w:p>
    <w:p w:rsidR="00487509" w:rsidRPr="00E65EBB" w:rsidRDefault="009563C3">
      <w:pPr>
        <w:pStyle w:val="a3"/>
        <w:ind w:firstLine="480"/>
      </w:pPr>
      <w:r w:rsidRPr="00E65EBB">
        <w:rPr>
          <w:rFonts w:hint="eastAsia"/>
        </w:rPr>
        <w:t>“九片”：以庆丰路为轴，西侧为</w:t>
      </w:r>
      <w:r w:rsidRPr="00E65EBB">
        <w:rPr>
          <w:rFonts w:hint="eastAsia"/>
        </w:rPr>
        <w:t>3</w:t>
      </w:r>
      <w:r w:rsidRPr="00E65EBB">
        <w:rPr>
          <w:rFonts w:hint="eastAsia"/>
        </w:rPr>
        <w:t>大核心制造业产业片区，东侧为时尚产业与服务业集聚片区：</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）汽车汽配产业片：以合众新能源汽车等企业为核心，重点发展新能源汽车和汽车零配件；</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）新材料新能源产业片：以桐昆、巨石等龙头企业为核心，带动新材料新能源产业集群发展；</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w:t>
      </w:r>
      <w:r w:rsidRPr="00E65EBB">
        <w:rPr>
          <w:rFonts w:hint="eastAsia"/>
          <w:b/>
          <w:bCs/>
        </w:rPr>
        <w:t>装备智造产业片</w:t>
      </w:r>
      <w:r w:rsidRPr="00E65EBB">
        <w:rPr>
          <w:rFonts w:hint="eastAsia"/>
        </w:rPr>
        <w:t>：位于长山河以南、庆丰路以西区域，重点发展电气机械、机器人产业及智能制造、大型专用设备制造等产业；</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）时尚产业片：提升传统纺织服装业，植入时尚创意元素；</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）互联网大数据产业片：依托乌镇互联网产业园，重点发展电子信息制造业和软件信息技术业；</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）站前总部办公片：利用高铁站前效应，大力发展总部经济；</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）站前商贸与康养片：以高铁站及平安养生养老综合服务社区为抓手，发展商贸服务与养生养老产业。</w:t>
      </w:r>
    </w:p>
    <w:p w:rsidR="00487509" w:rsidRPr="00E65EBB" w:rsidRDefault="009563C3">
      <w:pPr>
        <w:pStyle w:val="a3"/>
        <w:ind w:firstLine="480"/>
      </w:pPr>
      <w:r w:rsidRPr="00E65EBB">
        <w:rPr>
          <w:rFonts w:hint="eastAsia"/>
        </w:rPr>
        <w:t>（</w:t>
      </w:r>
      <w:r w:rsidRPr="00E65EBB">
        <w:rPr>
          <w:rFonts w:hint="eastAsia"/>
        </w:rPr>
        <w:t>8</w:t>
      </w:r>
      <w:r w:rsidRPr="00E65EBB">
        <w:rPr>
          <w:rFonts w:hint="eastAsia"/>
        </w:rPr>
        <w:t>）生活服务配套片（南北共两片）：结合居住小区，发展服务于社区居民的生活服务业。</w:t>
      </w:r>
    </w:p>
    <w:p w:rsidR="00487509" w:rsidRPr="00E65EBB" w:rsidRDefault="009563C3">
      <w:pPr>
        <w:pStyle w:val="42"/>
      </w:pPr>
      <w:r w:rsidRPr="00E65EBB">
        <w:t>2.7.1.2</w:t>
      </w:r>
      <w:r w:rsidRPr="00E65EBB">
        <w:rPr>
          <w:rFonts w:hint="eastAsia"/>
        </w:rPr>
        <w:t>符合性分析</w:t>
      </w:r>
    </w:p>
    <w:p w:rsidR="00487509" w:rsidRPr="00E65EBB" w:rsidRDefault="009563C3">
      <w:pPr>
        <w:pStyle w:val="a3"/>
        <w:ind w:firstLine="480"/>
      </w:pPr>
      <w:r w:rsidRPr="00E65EBB">
        <w:rPr>
          <w:rFonts w:hint="eastAsia"/>
        </w:rPr>
        <w:t>本项目选址于桐乡市高桥街道新开河以东，北沙塘以南，浙江祥隆皮革股份有限公司以西，浙江永和胶粘制品股份有限公司以北，位于桐乡经济开发区高桥街道工业园区内，土地规划用途为工业用地。</w:t>
      </w:r>
    </w:p>
    <w:p w:rsidR="00487509" w:rsidRPr="00E65EBB" w:rsidRDefault="009563C3">
      <w:pPr>
        <w:pStyle w:val="a3"/>
        <w:ind w:firstLine="480"/>
      </w:pPr>
      <w:r w:rsidRPr="00E65EBB">
        <w:rPr>
          <w:rFonts w:hint="eastAsia"/>
        </w:rPr>
        <w:t>项目选址属于桐乡经济开发区（整合提升区一期）总体规划（</w:t>
      </w:r>
      <w:r w:rsidRPr="00E65EBB">
        <w:rPr>
          <w:rFonts w:hint="eastAsia"/>
        </w:rPr>
        <w:t>2018-2035</w:t>
      </w:r>
      <w:r w:rsidRPr="00E65EBB">
        <w:rPr>
          <w:rFonts w:hint="eastAsia"/>
        </w:rPr>
        <w:t>）空间结构规划中的“南部智能制造组团”，该组团区域产业以退二优二为主导发展方向，建设汽配及高端装备制造等产业园区；属于产业空间规划中的“装备智造产业片”，该片区重点发展电气机械、机器人产业及智能制造、大型专用设备制造等产业。</w:t>
      </w:r>
    </w:p>
    <w:p w:rsidR="00487509" w:rsidRPr="00E65EBB" w:rsidRDefault="009563C3">
      <w:pPr>
        <w:pStyle w:val="a3"/>
        <w:ind w:firstLine="480"/>
      </w:pPr>
      <w:r w:rsidRPr="00E65EBB">
        <w:rPr>
          <w:rFonts w:hint="eastAsia"/>
        </w:rPr>
        <w:lastRenderedPageBreak/>
        <w:t>参照退二优二要求：调整优化园区产业结构，积极引导产能落后、用地低效、不符合安全生产要求、不符合环保和节能减排要求的工业企业主动退出，腾出空间，大力发展以高新技术产业、战略性新兴产业为代表的先进制造业。本项目主要从事牛皮沙发革的生产，项目实施过程中采用先进生产工艺、生产设备，引进节水型设备，废水处理工艺整治改造，减少恶臭污染物产生，符合产业结构优化、节能减排要求，符合“南部智能制造组团”退二优二主导发展方向，项目属于三类工业提升改造迁建项目，与所属片区产业定位不冲突。项目周边给水、排水、供电、供热等基础设施业已完善，能够满足本项目使用要求。桐乡经济开发区（高桥街道）管理委员会于</w:t>
      </w:r>
      <w:r w:rsidRPr="00E65EBB">
        <w:rPr>
          <w:rFonts w:hint="eastAsia"/>
        </w:rPr>
        <w:t>2021</w:t>
      </w:r>
      <w:r w:rsidRPr="00E65EBB">
        <w:rPr>
          <w:rFonts w:hint="eastAsia"/>
        </w:rPr>
        <w:t>年</w:t>
      </w:r>
      <w:r w:rsidRPr="00E65EBB">
        <w:rPr>
          <w:rFonts w:hint="eastAsia"/>
        </w:rPr>
        <w:t>6</w:t>
      </w:r>
      <w:r w:rsidRPr="00E65EBB">
        <w:rPr>
          <w:rFonts w:hint="eastAsia"/>
        </w:rPr>
        <w:t>月</w:t>
      </w:r>
      <w:r w:rsidRPr="00E65EBB">
        <w:rPr>
          <w:rFonts w:hint="eastAsia"/>
        </w:rPr>
        <w:t>30</w:t>
      </w:r>
      <w:r w:rsidRPr="00E65EBB">
        <w:rPr>
          <w:rFonts w:hint="eastAsia"/>
        </w:rPr>
        <w:t>日对本项目完成备案，同意本项目建设，因此本项目的实施符合《浙江省桐乡经济开发区（整合提升区一期）总体规划（</w:t>
      </w:r>
      <w:r w:rsidRPr="00E65EBB">
        <w:rPr>
          <w:rFonts w:hint="eastAsia"/>
        </w:rPr>
        <w:t>2018-2035</w:t>
      </w:r>
      <w:r w:rsidRPr="00E65EBB">
        <w:rPr>
          <w:rFonts w:hint="eastAsia"/>
        </w:rPr>
        <w:t>）》总体要求。</w:t>
      </w:r>
    </w:p>
    <w:p w:rsidR="00487509" w:rsidRPr="00E65EBB" w:rsidRDefault="009563C3">
      <w:pPr>
        <w:pStyle w:val="30"/>
      </w:pPr>
      <w:bookmarkStart w:id="202" w:name="_Toc88312546"/>
      <w:bookmarkStart w:id="203" w:name="_Toc7167334"/>
      <w:bookmarkStart w:id="204" w:name="_Toc531338000"/>
      <w:r w:rsidRPr="00E65EBB">
        <w:rPr>
          <w:rFonts w:hint="eastAsia"/>
        </w:rPr>
        <w:t>2.</w:t>
      </w:r>
      <w:r w:rsidRPr="00E65EBB">
        <w:t>7</w:t>
      </w:r>
      <w:r w:rsidRPr="00E65EBB">
        <w:rPr>
          <w:rFonts w:hint="eastAsia"/>
        </w:rPr>
        <w:t>.</w:t>
      </w:r>
      <w:r w:rsidRPr="00E65EBB">
        <w:t>2</w:t>
      </w:r>
      <w:r w:rsidRPr="00E65EBB">
        <w:rPr>
          <w:rFonts w:hint="eastAsia"/>
        </w:rPr>
        <w:t>浙江省桐乡经济开发区（整合提升区一期）总体规划（</w:t>
      </w:r>
      <w:r w:rsidRPr="00E65EBB">
        <w:rPr>
          <w:rFonts w:hint="eastAsia"/>
        </w:rPr>
        <w:t>2</w:t>
      </w:r>
      <w:r w:rsidRPr="00E65EBB">
        <w:t>018-2035</w:t>
      </w:r>
      <w:r w:rsidRPr="00E65EBB">
        <w:rPr>
          <w:rFonts w:hint="eastAsia"/>
        </w:rPr>
        <w:t>）环评</w:t>
      </w:r>
      <w:bookmarkEnd w:id="202"/>
      <w:bookmarkEnd w:id="203"/>
      <w:bookmarkEnd w:id="204"/>
    </w:p>
    <w:p w:rsidR="00487509" w:rsidRPr="00E65EBB" w:rsidRDefault="009563C3">
      <w:pPr>
        <w:pStyle w:val="42"/>
      </w:pPr>
      <w:r w:rsidRPr="00E65EBB">
        <w:t>2.7.2.1</w:t>
      </w:r>
      <w:r w:rsidRPr="00E65EBB">
        <w:rPr>
          <w:rFonts w:hint="eastAsia"/>
        </w:rPr>
        <w:t>规划环评概况</w:t>
      </w:r>
    </w:p>
    <w:p w:rsidR="00487509" w:rsidRPr="00E65EBB" w:rsidRDefault="009563C3">
      <w:pPr>
        <w:pStyle w:val="a3"/>
        <w:ind w:firstLine="480"/>
      </w:pPr>
      <w:r w:rsidRPr="00E65EBB">
        <w:rPr>
          <w:rFonts w:hint="eastAsia"/>
        </w:rPr>
        <w:t>《浙江省桐乡经济开发区（整合提升区一期）总体规划（</w:t>
      </w:r>
      <w:r w:rsidRPr="00E65EBB">
        <w:rPr>
          <w:rFonts w:hint="eastAsia"/>
        </w:rPr>
        <w:t>2018-2035</w:t>
      </w:r>
      <w:r w:rsidRPr="00E65EBB">
        <w:rPr>
          <w:rFonts w:hint="eastAsia"/>
        </w:rPr>
        <w:t>）环境影响报告书》已由浙江省环境科技有限公司编制完成，并于</w:t>
      </w:r>
      <w:r w:rsidRPr="00E65EBB">
        <w:rPr>
          <w:rFonts w:hint="eastAsia"/>
        </w:rPr>
        <w:t>2019</w:t>
      </w:r>
      <w:r w:rsidRPr="00E65EBB">
        <w:rPr>
          <w:rFonts w:hint="eastAsia"/>
        </w:rPr>
        <w:t>年</w:t>
      </w:r>
      <w:r w:rsidRPr="00E65EBB">
        <w:rPr>
          <w:rFonts w:hint="eastAsia"/>
        </w:rPr>
        <w:t>4</w:t>
      </w:r>
      <w:r w:rsidRPr="00E65EBB">
        <w:rPr>
          <w:rFonts w:hint="eastAsia"/>
        </w:rPr>
        <w:t>月</w:t>
      </w:r>
      <w:r w:rsidRPr="00E65EBB">
        <w:rPr>
          <w:rFonts w:hint="eastAsia"/>
        </w:rPr>
        <w:t>2</w:t>
      </w:r>
      <w:r w:rsidRPr="00E65EBB">
        <w:rPr>
          <w:rFonts w:hint="eastAsia"/>
        </w:rPr>
        <w:t>日通过了审查小组审查，同年</w:t>
      </w:r>
      <w:r w:rsidRPr="00E65EBB">
        <w:rPr>
          <w:rFonts w:hint="eastAsia"/>
        </w:rPr>
        <w:t>9</w:t>
      </w:r>
      <w:r w:rsidRPr="00E65EBB">
        <w:rPr>
          <w:rFonts w:hint="eastAsia"/>
        </w:rPr>
        <w:t>月，浙江省生态环境厅出具了该规划的环保意见（浙环函</w:t>
      </w:r>
      <w:r w:rsidRPr="00E65EBB">
        <w:rPr>
          <w:rFonts w:hint="eastAsia"/>
        </w:rPr>
        <w:t>[2019]284</w:t>
      </w:r>
      <w:r w:rsidRPr="00E65EBB">
        <w:rPr>
          <w:rFonts w:hint="eastAsia"/>
        </w:rPr>
        <w:t>号）。</w:t>
      </w:r>
    </w:p>
    <w:p w:rsidR="00487509" w:rsidRPr="00E65EBB" w:rsidRDefault="009563C3">
      <w:pPr>
        <w:pStyle w:val="a3"/>
        <w:ind w:firstLine="480"/>
      </w:pPr>
      <w:r w:rsidRPr="00E65EBB">
        <w:rPr>
          <w:rFonts w:hint="eastAsia"/>
        </w:rPr>
        <w:t>该规划环评认为，浙江省桐乡经济开发区（整合提升区一期）总体规划（</w:t>
      </w:r>
      <w:r w:rsidRPr="00E65EBB">
        <w:rPr>
          <w:rFonts w:hint="eastAsia"/>
        </w:rPr>
        <w:t>2018-2035</w:t>
      </w:r>
      <w:r w:rsidRPr="00E65EBB">
        <w:rPr>
          <w:rFonts w:hint="eastAsia"/>
        </w:rPr>
        <w:t>）在进一步优化规划布局、完善生态环境建设规划、强化空间、总量和环境准入、严格执行资源保护和环境影响缓解措施、落实现有问题解决方案后，该规划的实施不会降低区域环境质量，在环境保护方面总体合理。</w:t>
      </w:r>
    </w:p>
    <w:p w:rsidR="00487509" w:rsidRPr="00E65EBB" w:rsidRDefault="009563C3">
      <w:pPr>
        <w:pStyle w:val="42"/>
      </w:pPr>
      <w:r w:rsidRPr="00E65EBB">
        <w:t>2.7.2.2</w:t>
      </w:r>
      <w:r w:rsidRPr="00E65EBB">
        <w:rPr>
          <w:rFonts w:hint="eastAsia"/>
        </w:rPr>
        <w:t>符合性分析</w:t>
      </w:r>
    </w:p>
    <w:p w:rsidR="00487509" w:rsidRPr="00E65EBB" w:rsidRDefault="009563C3">
      <w:pPr>
        <w:pStyle w:val="a3"/>
        <w:ind w:firstLine="476"/>
      </w:pPr>
      <w:r w:rsidRPr="00E65EBB">
        <w:rPr>
          <w:rFonts w:hint="eastAsia"/>
          <w:spacing w:val="-2"/>
        </w:rPr>
        <w:t>该规划环评形成了</w:t>
      </w:r>
      <w:r w:rsidRPr="00E65EBB">
        <w:rPr>
          <w:rFonts w:hint="eastAsia"/>
          <w:spacing w:val="-2"/>
        </w:rPr>
        <w:t>6</w:t>
      </w:r>
      <w:r w:rsidRPr="00E65EBB">
        <w:rPr>
          <w:rFonts w:hint="eastAsia"/>
          <w:spacing w:val="-2"/>
        </w:rPr>
        <w:t>张清单，用以指导园区内项目引进。由于原规划环评是以原《桐乡市环境功能区划》中管控措施为基础编制的，在《桐乡市“三线一单”生态环境分区管控方案》实施后，原规划环评形成的</w:t>
      </w:r>
      <w:r w:rsidRPr="00E65EBB">
        <w:rPr>
          <w:rFonts w:hint="eastAsia"/>
          <w:spacing w:val="-2"/>
        </w:rPr>
        <w:t>6</w:t>
      </w:r>
      <w:r w:rsidRPr="00E65EBB">
        <w:rPr>
          <w:rFonts w:hint="eastAsia"/>
          <w:spacing w:val="-2"/>
        </w:rPr>
        <w:t>张清单中部分内容将与管控方案产生矛盾。在《桐乡市“三线一单”生态环境分区管控方案》的基础上，结合区域实际情况、最新文件和技术规范要求，对原有的生态空间清单、环境准入条件清单、环境标准清单等清单进行部分修改，浙江省桐乡经济开发区管委会委托浙江省环境科技有限公司编制了</w:t>
      </w:r>
      <w:r w:rsidRPr="00E65EBB">
        <w:rPr>
          <w:rFonts w:hint="eastAsia"/>
        </w:rPr>
        <w:t>《浙江省桐乡经济开发区（整合提升区一期）总体规划（</w:t>
      </w:r>
      <w:r w:rsidRPr="00E65EBB">
        <w:rPr>
          <w:rFonts w:hint="eastAsia"/>
        </w:rPr>
        <w:t>2018-2035</w:t>
      </w:r>
      <w:r w:rsidRPr="00E65EBB">
        <w:rPr>
          <w:rFonts w:hint="eastAsia"/>
        </w:rPr>
        <w:t>）环评结论清单修订报告》。</w:t>
      </w:r>
    </w:p>
    <w:p w:rsidR="00487509" w:rsidRPr="00E65EBB" w:rsidRDefault="009563C3">
      <w:pPr>
        <w:pStyle w:val="a3"/>
        <w:ind w:firstLine="480"/>
      </w:pPr>
      <w:r w:rsidRPr="00E65EBB">
        <w:rPr>
          <w:rFonts w:hint="eastAsia"/>
        </w:rPr>
        <w:t>本环评对照《浙江省桐乡经济开发区（整合提升区一期）总体规划（</w:t>
      </w:r>
      <w:r w:rsidRPr="00E65EBB">
        <w:rPr>
          <w:rFonts w:hint="eastAsia"/>
        </w:rPr>
        <w:t>2018-2035</w:t>
      </w:r>
      <w:r w:rsidRPr="00E65EBB">
        <w:rPr>
          <w:rFonts w:hint="eastAsia"/>
        </w:rPr>
        <w:t>）</w:t>
      </w:r>
      <w:r w:rsidRPr="00E65EBB">
        <w:rPr>
          <w:rFonts w:hint="eastAsia"/>
        </w:rPr>
        <w:lastRenderedPageBreak/>
        <w:t>环评结论清单修订报告》修订的</w:t>
      </w:r>
      <w:r w:rsidRPr="00E65EBB">
        <w:rPr>
          <w:rFonts w:hint="eastAsia"/>
        </w:rPr>
        <w:t>6</w:t>
      </w:r>
      <w:r w:rsidRPr="00E65EBB">
        <w:rPr>
          <w:rFonts w:hint="eastAsia"/>
        </w:rPr>
        <w:t>张清单进行符合性分析，具体内容如下。</w:t>
      </w:r>
    </w:p>
    <w:p w:rsidR="00487509" w:rsidRPr="00E65EBB" w:rsidRDefault="009563C3">
      <w:pPr>
        <w:pStyle w:val="a3"/>
        <w:ind w:firstLine="482"/>
        <w:rPr>
          <w:b/>
          <w:bCs/>
        </w:rPr>
      </w:pPr>
      <w:r w:rsidRPr="00E65EBB">
        <w:rPr>
          <w:rFonts w:hint="eastAsia"/>
          <w:b/>
          <w:bCs/>
        </w:rPr>
        <w:t>1</w:t>
      </w:r>
      <w:r w:rsidRPr="00E65EBB">
        <w:rPr>
          <w:rFonts w:hint="eastAsia"/>
          <w:b/>
          <w:bCs/>
        </w:rPr>
        <w:t>、生态空间清单（清单</w:t>
      </w:r>
      <w:r w:rsidRPr="00E65EBB">
        <w:rPr>
          <w:rFonts w:hint="eastAsia"/>
          <w:b/>
          <w:bCs/>
        </w:rPr>
        <w:t>1</w:t>
      </w:r>
      <w:r w:rsidRPr="00E65EBB">
        <w:rPr>
          <w:rFonts w:hint="eastAsia"/>
          <w:b/>
          <w:bCs/>
        </w:rPr>
        <w:t>）符合性分析</w:t>
      </w:r>
    </w:p>
    <w:p w:rsidR="00487509" w:rsidRPr="00E65EBB" w:rsidRDefault="009563C3">
      <w:pPr>
        <w:pStyle w:val="a3"/>
        <w:ind w:firstLine="480"/>
      </w:pPr>
      <w:r w:rsidRPr="00E65EBB">
        <w:rPr>
          <w:rFonts w:hint="eastAsia"/>
        </w:rPr>
        <w:t>本项目选址于桐乡市高桥街道新开河以东，北沙塘以南，浙江祥隆皮革股份有限公司以西，浙江永和胶粘制品股份有限公司以北，属于桐乡经济开发区（整合提升区一期）总体规划中装备智造产业片，该区块所属生态空间名称编号为桐乡经济开发区产业集聚重点管控单元（</w:t>
      </w:r>
      <w:r w:rsidRPr="00E65EBB">
        <w:rPr>
          <w:rFonts w:hint="eastAsia"/>
        </w:rPr>
        <w:t>ZH33048320005-5</w:t>
      </w:r>
      <w:r w:rsidRPr="00E65EBB">
        <w:rPr>
          <w:rFonts w:hint="eastAsia"/>
        </w:rPr>
        <w:t>）、桐乡市高桥街道产业集聚重点管控单元（</w:t>
      </w:r>
      <w:r w:rsidRPr="00E65EBB">
        <w:rPr>
          <w:rFonts w:hint="eastAsia"/>
        </w:rPr>
        <w:t>ZH33</w:t>
      </w:r>
      <w:r w:rsidRPr="00E65EBB">
        <w:t>0483200</w:t>
      </w:r>
      <w:r w:rsidRPr="00E65EBB">
        <w:rPr>
          <w:rFonts w:hint="eastAsia"/>
        </w:rPr>
        <w:t>004-1</w:t>
      </w:r>
      <w:r w:rsidRPr="00E65EBB">
        <w:rPr>
          <w:rFonts w:hint="eastAsia"/>
        </w:rPr>
        <w:t>），区块生态空间清单管控要求与所属生态环境管控单元生态环境准入清单中的空间布局约束要求一致。本项目建设符合所属区块生态空间清单管控要求，具体对照内容详见表</w:t>
      </w:r>
      <w:r w:rsidRPr="00E65EBB">
        <w:rPr>
          <w:rFonts w:hint="eastAsia"/>
        </w:rPr>
        <w:t>2</w:t>
      </w:r>
      <w:r w:rsidRPr="00E65EBB">
        <w:t>.7-6</w:t>
      </w:r>
      <w:r w:rsidRPr="00E65EBB">
        <w:rPr>
          <w:rFonts w:hint="eastAsia"/>
        </w:rPr>
        <w:t>。</w:t>
      </w:r>
    </w:p>
    <w:p w:rsidR="00487509" w:rsidRPr="00E65EBB" w:rsidRDefault="009563C3">
      <w:pPr>
        <w:pStyle w:val="a3"/>
        <w:ind w:firstLine="482"/>
        <w:rPr>
          <w:b/>
          <w:bCs/>
        </w:rPr>
      </w:pPr>
      <w:r w:rsidRPr="00E65EBB">
        <w:rPr>
          <w:rFonts w:hint="eastAsia"/>
          <w:b/>
          <w:bCs/>
        </w:rPr>
        <w:t>2</w:t>
      </w:r>
      <w:r w:rsidRPr="00E65EBB">
        <w:rPr>
          <w:rFonts w:hint="eastAsia"/>
          <w:b/>
          <w:bCs/>
        </w:rPr>
        <w:t>、现有问题整改措施清单（清单</w:t>
      </w:r>
      <w:r w:rsidRPr="00E65EBB">
        <w:rPr>
          <w:rFonts w:hint="eastAsia"/>
          <w:b/>
          <w:bCs/>
        </w:rPr>
        <w:t>2</w:t>
      </w:r>
      <w:r w:rsidRPr="00E65EBB">
        <w:rPr>
          <w:rFonts w:hint="eastAsia"/>
          <w:b/>
          <w:bCs/>
        </w:rPr>
        <w:t>）符合性分析</w:t>
      </w:r>
    </w:p>
    <w:p w:rsidR="00487509" w:rsidRPr="00E65EBB" w:rsidRDefault="009563C3">
      <w:pPr>
        <w:pStyle w:val="a3"/>
        <w:ind w:firstLine="480"/>
      </w:pPr>
      <w:r w:rsidRPr="00E65EBB">
        <w:rPr>
          <w:rFonts w:hint="eastAsia"/>
        </w:rPr>
        <w:t>本评价节选修订后清单</w:t>
      </w:r>
      <w:r w:rsidRPr="00E65EBB">
        <w:rPr>
          <w:rFonts w:hint="eastAsia"/>
        </w:rPr>
        <w:t>2</w:t>
      </w:r>
      <w:r w:rsidRPr="00E65EBB">
        <w:rPr>
          <w:rFonts w:hint="eastAsia"/>
        </w:rPr>
        <w:t>中与本项目相关的环保问题进行符合性分析，具体内容详见表</w:t>
      </w:r>
      <w:r w:rsidRPr="00E65EBB">
        <w:rPr>
          <w:rFonts w:hint="eastAsia"/>
        </w:rPr>
        <w:t>2</w:t>
      </w:r>
      <w:r w:rsidRPr="00E65EBB">
        <w:t>.7-1</w:t>
      </w:r>
      <w:r w:rsidRPr="00E65EBB">
        <w:rPr>
          <w:rFonts w:hint="eastAsia"/>
        </w:rPr>
        <w:t>。</w:t>
      </w:r>
    </w:p>
    <w:p w:rsidR="00487509" w:rsidRPr="00E65EBB" w:rsidRDefault="009563C3">
      <w:pPr>
        <w:pStyle w:val="aff3"/>
        <w:spacing w:beforeLines="0" w:before="0" w:afterLines="0" w:after="0"/>
      </w:pPr>
      <w:r w:rsidRPr="00E65EBB">
        <w:rPr>
          <w:rFonts w:hint="eastAsia"/>
        </w:rPr>
        <w:t>表</w:t>
      </w:r>
      <w:r w:rsidRPr="00E65EBB">
        <w:rPr>
          <w:rFonts w:hint="eastAsia"/>
        </w:rPr>
        <w:t>2</w:t>
      </w:r>
      <w:r w:rsidRPr="00E65EBB">
        <w:t xml:space="preserve">.7-1  </w:t>
      </w:r>
      <w:r w:rsidRPr="00E65EBB">
        <w:rPr>
          <w:rFonts w:hint="eastAsia"/>
        </w:rPr>
        <w:t>现有问题整改措施清单符合性分析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81"/>
        <w:gridCol w:w="529"/>
        <w:gridCol w:w="3463"/>
        <w:gridCol w:w="3454"/>
        <w:gridCol w:w="933"/>
      </w:tblGrid>
      <w:tr w:rsidR="00487509" w:rsidRPr="00E65EBB">
        <w:trPr>
          <w:trHeight w:val="340"/>
          <w:tblHeader/>
        </w:trPr>
        <w:tc>
          <w:tcPr>
            <w:tcW w:w="668" w:type="pct"/>
            <w:gridSpan w:val="2"/>
            <w:shd w:val="clear" w:color="auto" w:fill="auto"/>
            <w:vAlign w:val="center"/>
          </w:tcPr>
          <w:p w:rsidR="00487509" w:rsidRPr="00E65EBB" w:rsidRDefault="009563C3">
            <w:pPr>
              <w:pStyle w:val="aff5"/>
              <w:rPr>
                <w:b/>
                <w:bCs/>
                <w:sz w:val="18"/>
              </w:rPr>
            </w:pPr>
            <w:r w:rsidRPr="00E65EBB">
              <w:rPr>
                <w:rFonts w:hint="eastAsia"/>
                <w:b/>
                <w:bCs/>
                <w:sz w:val="18"/>
              </w:rPr>
              <w:t>问题类型</w:t>
            </w:r>
          </w:p>
        </w:tc>
        <w:tc>
          <w:tcPr>
            <w:tcW w:w="1911" w:type="pct"/>
            <w:shd w:val="clear" w:color="auto" w:fill="auto"/>
            <w:vAlign w:val="center"/>
          </w:tcPr>
          <w:p w:rsidR="00487509" w:rsidRPr="00E65EBB" w:rsidRDefault="009563C3">
            <w:pPr>
              <w:pStyle w:val="aff5"/>
              <w:rPr>
                <w:b/>
                <w:bCs/>
                <w:sz w:val="18"/>
              </w:rPr>
            </w:pPr>
            <w:r w:rsidRPr="00E65EBB">
              <w:rPr>
                <w:rFonts w:hint="eastAsia"/>
                <w:b/>
                <w:bCs/>
                <w:sz w:val="18"/>
              </w:rPr>
              <w:t>与本项目相关的现存环保问题及解决方案</w:t>
            </w:r>
          </w:p>
        </w:tc>
        <w:tc>
          <w:tcPr>
            <w:tcW w:w="1906" w:type="pct"/>
            <w:shd w:val="clear" w:color="auto" w:fill="auto"/>
            <w:vAlign w:val="center"/>
          </w:tcPr>
          <w:p w:rsidR="00487509" w:rsidRPr="00E65EBB" w:rsidRDefault="009563C3">
            <w:pPr>
              <w:pStyle w:val="aff5"/>
              <w:rPr>
                <w:b/>
                <w:bCs/>
                <w:sz w:val="18"/>
              </w:rPr>
            </w:pPr>
            <w:r w:rsidRPr="00E65EBB">
              <w:rPr>
                <w:rFonts w:hint="eastAsia"/>
                <w:b/>
                <w:bCs/>
                <w:sz w:val="18"/>
              </w:rPr>
              <w:t>本项目情况</w:t>
            </w:r>
          </w:p>
        </w:tc>
        <w:tc>
          <w:tcPr>
            <w:tcW w:w="515" w:type="pct"/>
            <w:shd w:val="clear" w:color="auto" w:fill="auto"/>
            <w:vAlign w:val="center"/>
          </w:tcPr>
          <w:p w:rsidR="00487509" w:rsidRPr="00E65EBB" w:rsidRDefault="009563C3">
            <w:pPr>
              <w:pStyle w:val="aff5"/>
              <w:rPr>
                <w:b/>
                <w:bCs/>
                <w:sz w:val="18"/>
              </w:rPr>
            </w:pPr>
            <w:r w:rsidRPr="00E65EBB">
              <w:rPr>
                <w:rFonts w:hint="eastAsia"/>
                <w:b/>
                <w:bCs/>
                <w:sz w:val="18"/>
              </w:rPr>
              <w:t>是否符合</w:t>
            </w:r>
          </w:p>
        </w:tc>
      </w:tr>
      <w:tr w:rsidR="00487509" w:rsidRPr="00E65EBB">
        <w:trPr>
          <w:trHeight w:val="340"/>
        </w:trPr>
        <w:tc>
          <w:tcPr>
            <w:tcW w:w="376" w:type="pct"/>
            <w:shd w:val="clear" w:color="auto" w:fill="auto"/>
            <w:vAlign w:val="center"/>
          </w:tcPr>
          <w:p w:rsidR="00487509" w:rsidRPr="00E65EBB" w:rsidRDefault="009563C3">
            <w:pPr>
              <w:pStyle w:val="aff5"/>
              <w:rPr>
                <w:sz w:val="18"/>
              </w:rPr>
            </w:pPr>
            <w:r w:rsidRPr="00E65EBB">
              <w:rPr>
                <w:rFonts w:hint="eastAsia"/>
                <w:sz w:val="18"/>
              </w:rPr>
              <w:t>产业结构与布局</w:t>
            </w:r>
          </w:p>
        </w:tc>
        <w:tc>
          <w:tcPr>
            <w:tcW w:w="292" w:type="pct"/>
            <w:shd w:val="clear" w:color="auto" w:fill="auto"/>
            <w:vAlign w:val="center"/>
          </w:tcPr>
          <w:p w:rsidR="00487509" w:rsidRPr="00E65EBB" w:rsidRDefault="009563C3">
            <w:pPr>
              <w:pStyle w:val="aff5"/>
              <w:rPr>
                <w:sz w:val="18"/>
              </w:rPr>
            </w:pPr>
            <w:r w:rsidRPr="00E65EBB">
              <w:rPr>
                <w:rFonts w:hint="eastAsia"/>
                <w:sz w:val="18"/>
              </w:rPr>
              <w:t>产业</w:t>
            </w:r>
          </w:p>
          <w:p w:rsidR="00487509" w:rsidRPr="00E65EBB" w:rsidRDefault="009563C3">
            <w:pPr>
              <w:pStyle w:val="aff5"/>
              <w:rPr>
                <w:sz w:val="18"/>
              </w:rPr>
            </w:pPr>
            <w:r w:rsidRPr="00E65EBB">
              <w:rPr>
                <w:rFonts w:hint="eastAsia"/>
                <w:sz w:val="18"/>
              </w:rPr>
              <w:t>结构</w:t>
            </w:r>
          </w:p>
        </w:tc>
        <w:tc>
          <w:tcPr>
            <w:tcW w:w="1911" w:type="pct"/>
            <w:shd w:val="clear" w:color="auto" w:fill="auto"/>
            <w:vAlign w:val="center"/>
          </w:tcPr>
          <w:p w:rsidR="00487509" w:rsidRPr="00E65EBB" w:rsidRDefault="009563C3">
            <w:pPr>
              <w:pStyle w:val="aff5"/>
              <w:jc w:val="both"/>
              <w:rPr>
                <w:sz w:val="18"/>
              </w:rPr>
            </w:pPr>
            <w:r w:rsidRPr="00E65EBB">
              <w:rPr>
                <w:rFonts w:hint="eastAsia"/>
                <w:sz w:val="18"/>
              </w:rPr>
              <w:t>区域涵盖产业门类较多，企业之间规模与产值差异较大。总体来说区内各企业产出效益参差不齐，差距较大。</w:t>
            </w:r>
          </w:p>
          <w:p w:rsidR="00487509" w:rsidRPr="00E65EBB" w:rsidRDefault="009563C3">
            <w:pPr>
              <w:pStyle w:val="aff5"/>
              <w:jc w:val="both"/>
              <w:rPr>
                <w:sz w:val="18"/>
              </w:rPr>
            </w:pPr>
            <w:r w:rsidRPr="00E65EBB">
              <w:rPr>
                <w:rFonts w:hint="eastAsia"/>
                <w:sz w:val="18"/>
              </w:rPr>
              <w:t>通过深化整合提升，着力加快工业经济转型升级、以生态保护和节能减排为重点，优化园区产业结构。</w:t>
            </w:r>
          </w:p>
        </w:tc>
        <w:tc>
          <w:tcPr>
            <w:tcW w:w="1906" w:type="pct"/>
            <w:shd w:val="clear" w:color="auto" w:fill="auto"/>
            <w:vAlign w:val="center"/>
          </w:tcPr>
          <w:p w:rsidR="00487509" w:rsidRPr="00E65EBB" w:rsidRDefault="009563C3">
            <w:pPr>
              <w:pStyle w:val="aff5"/>
              <w:jc w:val="both"/>
              <w:rPr>
                <w:sz w:val="18"/>
              </w:rPr>
            </w:pPr>
            <w:r w:rsidRPr="00E65EBB">
              <w:rPr>
                <w:rFonts w:hint="eastAsia"/>
                <w:sz w:val="18"/>
              </w:rPr>
              <w:t>本项目主要从事牛皮沙发革的生产，本项目实施后不新增污染物排放总量，项目实施过程中采用先进生产工艺、生产设备，引进节水型设备，废水处理工艺整治改造，减少恶臭污染物产生，符合产业结构优化要求</w:t>
            </w:r>
          </w:p>
        </w:tc>
        <w:tc>
          <w:tcPr>
            <w:tcW w:w="515" w:type="pct"/>
            <w:shd w:val="clear" w:color="auto" w:fill="auto"/>
            <w:vAlign w:val="center"/>
          </w:tcPr>
          <w:p w:rsidR="00487509" w:rsidRPr="00E65EBB" w:rsidRDefault="009563C3">
            <w:pPr>
              <w:pStyle w:val="aff5"/>
              <w:rPr>
                <w:sz w:val="18"/>
              </w:rPr>
            </w:pPr>
            <w:r w:rsidRPr="00E65EBB">
              <w:rPr>
                <w:rFonts w:hint="eastAsia"/>
                <w:sz w:val="18"/>
              </w:rPr>
              <w:t>符合</w:t>
            </w:r>
          </w:p>
        </w:tc>
      </w:tr>
      <w:tr w:rsidR="00487509" w:rsidRPr="00E65EBB">
        <w:trPr>
          <w:trHeight w:val="340"/>
        </w:trPr>
        <w:tc>
          <w:tcPr>
            <w:tcW w:w="376" w:type="pct"/>
            <w:vMerge w:val="restart"/>
            <w:shd w:val="clear" w:color="auto" w:fill="auto"/>
            <w:vAlign w:val="center"/>
          </w:tcPr>
          <w:p w:rsidR="00487509" w:rsidRPr="00E65EBB" w:rsidRDefault="009563C3">
            <w:pPr>
              <w:pStyle w:val="aff5"/>
              <w:rPr>
                <w:sz w:val="18"/>
              </w:rPr>
            </w:pPr>
            <w:r w:rsidRPr="00E65EBB">
              <w:rPr>
                <w:rFonts w:hint="eastAsia"/>
                <w:sz w:val="18"/>
              </w:rPr>
              <w:t>污染防治与环境保护</w:t>
            </w:r>
          </w:p>
        </w:tc>
        <w:tc>
          <w:tcPr>
            <w:tcW w:w="292" w:type="pct"/>
            <w:shd w:val="clear" w:color="auto" w:fill="auto"/>
            <w:vAlign w:val="center"/>
          </w:tcPr>
          <w:p w:rsidR="00487509" w:rsidRPr="00E65EBB" w:rsidRDefault="009563C3">
            <w:pPr>
              <w:pStyle w:val="aff5"/>
              <w:rPr>
                <w:sz w:val="18"/>
              </w:rPr>
            </w:pPr>
            <w:r w:rsidRPr="00E65EBB">
              <w:rPr>
                <w:rFonts w:hint="eastAsia"/>
                <w:sz w:val="18"/>
              </w:rPr>
              <w:t>企业污染防治</w:t>
            </w:r>
          </w:p>
        </w:tc>
        <w:tc>
          <w:tcPr>
            <w:tcW w:w="1911" w:type="pct"/>
            <w:shd w:val="clear" w:color="auto" w:fill="auto"/>
            <w:vAlign w:val="center"/>
          </w:tcPr>
          <w:p w:rsidR="00487509" w:rsidRPr="00E65EBB" w:rsidRDefault="009563C3">
            <w:pPr>
              <w:pStyle w:val="aff5"/>
              <w:jc w:val="both"/>
              <w:rPr>
                <w:sz w:val="18"/>
              </w:rPr>
            </w:pPr>
            <w:r w:rsidRPr="00E65EBB">
              <w:rPr>
                <w:rFonts w:hint="eastAsia"/>
                <w:sz w:val="18"/>
              </w:rPr>
              <w:t>化工和涉及喷涂的企业有一定的</w:t>
            </w:r>
            <w:r w:rsidRPr="00E65EBB">
              <w:rPr>
                <w:rFonts w:hint="eastAsia"/>
                <w:sz w:val="18"/>
              </w:rPr>
              <w:t>VOC</w:t>
            </w:r>
            <w:r w:rsidRPr="00E65EBB">
              <w:rPr>
                <w:sz w:val="18"/>
              </w:rPr>
              <w:t>s</w:t>
            </w:r>
            <w:r w:rsidRPr="00E65EBB">
              <w:rPr>
                <w:rFonts w:hint="eastAsia"/>
                <w:sz w:val="18"/>
              </w:rPr>
              <w:t>排放；根据区域环境信访统计资料，大气环境信访件占总信访件数</w:t>
            </w:r>
            <w:r w:rsidRPr="00E65EBB">
              <w:rPr>
                <w:rFonts w:hint="eastAsia"/>
                <w:sz w:val="18"/>
              </w:rPr>
              <w:t>6</w:t>
            </w:r>
            <w:r w:rsidRPr="00E65EBB">
              <w:rPr>
                <w:sz w:val="18"/>
              </w:rPr>
              <w:t>0%</w:t>
            </w:r>
            <w:r w:rsidRPr="00E65EBB">
              <w:rPr>
                <w:rFonts w:hint="eastAsia"/>
                <w:sz w:val="18"/>
              </w:rPr>
              <w:t>左右，是信访最多的类别。</w:t>
            </w:r>
          </w:p>
          <w:p w:rsidR="00487509" w:rsidRPr="00E65EBB" w:rsidRDefault="009563C3">
            <w:pPr>
              <w:pStyle w:val="aff5"/>
              <w:jc w:val="both"/>
              <w:rPr>
                <w:sz w:val="18"/>
              </w:rPr>
            </w:pPr>
            <w:r w:rsidRPr="00E65EBB">
              <w:rPr>
                <w:rFonts w:hint="eastAsia"/>
                <w:sz w:val="18"/>
              </w:rPr>
              <w:t>加大区域环境监察，加大处罚力度，减少事故性排放及环境风险；对部分距离居民区较近、废气排放较大的企业严格实施废气污染防治措施，尽量削减废气排放。</w:t>
            </w:r>
          </w:p>
        </w:tc>
        <w:tc>
          <w:tcPr>
            <w:tcW w:w="1906" w:type="pct"/>
            <w:shd w:val="clear" w:color="auto" w:fill="auto"/>
            <w:vAlign w:val="center"/>
          </w:tcPr>
          <w:p w:rsidR="00487509" w:rsidRPr="00E65EBB" w:rsidRDefault="009563C3">
            <w:pPr>
              <w:pStyle w:val="aff5"/>
              <w:jc w:val="both"/>
              <w:rPr>
                <w:sz w:val="18"/>
              </w:rPr>
            </w:pPr>
            <w:r w:rsidRPr="00E65EBB">
              <w:rPr>
                <w:rFonts w:hint="eastAsia"/>
                <w:sz w:val="18"/>
              </w:rPr>
              <w:t>企业在甲酸存放、转运过程中保持包装密闭，加强甲酸存放仓库及生产车间通风。在此基础上少量甲酸废气全部以无组织形式在车间内排放，对周围环境影响较小；污水处理设施主要构筑物以及铬水预处理设施、污泥脱水机房、污泥堆房、事故应急池均采取加盖密闭对恶臭进行收集。污水处理恶臭废气经“碱喷淋</w:t>
            </w:r>
            <w:r w:rsidRPr="00E65EBB">
              <w:rPr>
                <w:rFonts w:hint="eastAsia"/>
                <w:sz w:val="18"/>
              </w:rPr>
              <w:t>+</w:t>
            </w:r>
            <w:r w:rsidRPr="00E65EBB">
              <w:rPr>
                <w:rFonts w:hint="eastAsia"/>
                <w:sz w:val="18"/>
              </w:rPr>
              <w:t>臭氧除臭”装置净化处理后通过</w:t>
            </w:r>
            <w:r w:rsidRPr="00E65EBB">
              <w:rPr>
                <w:sz w:val="18"/>
              </w:rPr>
              <w:t>40</w:t>
            </w:r>
            <w:r w:rsidRPr="00E65EBB">
              <w:rPr>
                <w:rFonts w:hint="eastAsia"/>
                <w:sz w:val="18"/>
              </w:rPr>
              <w:t>m</w:t>
            </w:r>
            <w:r w:rsidRPr="00E65EBB">
              <w:rPr>
                <w:rFonts w:hint="eastAsia"/>
                <w:sz w:val="18"/>
              </w:rPr>
              <w:t>高排气筒高空排放。要求企业严格落实废气防治措施，减小废气污染物对周边环境的影响；</w:t>
            </w:r>
          </w:p>
          <w:p w:rsidR="00487509" w:rsidRPr="00E65EBB" w:rsidRDefault="009563C3">
            <w:pPr>
              <w:pStyle w:val="aff5"/>
              <w:jc w:val="both"/>
              <w:rPr>
                <w:sz w:val="18"/>
              </w:rPr>
            </w:pPr>
            <w:r w:rsidRPr="00E65EBB">
              <w:rPr>
                <w:rFonts w:hint="eastAsia"/>
                <w:sz w:val="18"/>
              </w:rPr>
              <w:t>此外本项目实施过程中，为进一步保护周边环境，要求企业对现有东厂区废气污染防治措施进行整治提升，削减污染物排放量，降低对周围环境的影响。东厂区磨革工序产生的磨革粉尘收集后采用“布袋除尘”装置净化处理，尾气通过</w:t>
            </w:r>
            <w:r w:rsidRPr="00E65EBB">
              <w:rPr>
                <w:rFonts w:hint="eastAsia"/>
                <w:sz w:val="18"/>
              </w:rPr>
              <w:t>1</w:t>
            </w:r>
            <w:r w:rsidRPr="00E65EBB">
              <w:rPr>
                <w:sz w:val="18"/>
              </w:rPr>
              <w:t>5</w:t>
            </w:r>
            <w:r w:rsidRPr="00E65EBB">
              <w:rPr>
                <w:rFonts w:hint="eastAsia"/>
                <w:sz w:val="18"/>
              </w:rPr>
              <w:t>米高以上排气筒高空排放；东厂区封底、喷涂刷浆、烘干工序产生的废气收集后采用“水帘</w:t>
            </w:r>
            <w:r w:rsidRPr="00E65EBB">
              <w:rPr>
                <w:rFonts w:hint="eastAsia"/>
                <w:sz w:val="18"/>
              </w:rPr>
              <w:t>+</w:t>
            </w:r>
            <w:r w:rsidRPr="00E65EBB">
              <w:rPr>
                <w:rFonts w:hint="eastAsia"/>
                <w:sz w:val="18"/>
              </w:rPr>
              <w:t>二级活性炭吸附”装置净化处理，最后通过</w:t>
            </w:r>
            <w:r w:rsidRPr="00E65EBB">
              <w:rPr>
                <w:rFonts w:hint="eastAsia"/>
                <w:sz w:val="18"/>
              </w:rPr>
              <w:t>1</w:t>
            </w:r>
            <w:r w:rsidRPr="00E65EBB">
              <w:rPr>
                <w:sz w:val="18"/>
              </w:rPr>
              <w:t>5</w:t>
            </w:r>
            <w:r w:rsidRPr="00E65EBB">
              <w:rPr>
                <w:rFonts w:hint="eastAsia"/>
                <w:sz w:val="18"/>
              </w:rPr>
              <w:t>米高以上排气筒高空排放。</w:t>
            </w:r>
          </w:p>
        </w:tc>
        <w:tc>
          <w:tcPr>
            <w:tcW w:w="515" w:type="pct"/>
            <w:shd w:val="clear" w:color="auto" w:fill="auto"/>
            <w:vAlign w:val="center"/>
          </w:tcPr>
          <w:p w:rsidR="00487509" w:rsidRPr="00E65EBB" w:rsidRDefault="009563C3">
            <w:pPr>
              <w:pStyle w:val="aff5"/>
              <w:rPr>
                <w:sz w:val="18"/>
              </w:rPr>
            </w:pPr>
            <w:r w:rsidRPr="00E65EBB">
              <w:rPr>
                <w:rFonts w:hint="eastAsia"/>
                <w:sz w:val="18"/>
              </w:rPr>
              <w:t>符合</w:t>
            </w:r>
          </w:p>
        </w:tc>
      </w:tr>
      <w:tr w:rsidR="00487509" w:rsidRPr="00E65EBB">
        <w:trPr>
          <w:trHeight w:val="340"/>
        </w:trPr>
        <w:tc>
          <w:tcPr>
            <w:tcW w:w="376" w:type="pct"/>
            <w:vMerge/>
            <w:shd w:val="clear" w:color="auto" w:fill="auto"/>
            <w:vAlign w:val="center"/>
          </w:tcPr>
          <w:p w:rsidR="00487509" w:rsidRPr="00E65EBB" w:rsidRDefault="00487509">
            <w:pPr>
              <w:pStyle w:val="aff5"/>
              <w:rPr>
                <w:sz w:val="18"/>
              </w:rPr>
            </w:pPr>
          </w:p>
        </w:tc>
        <w:tc>
          <w:tcPr>
            <w:tcW w:w="292" w:type="pct"/>
            <w:shd w:val="clear" w:color="auto" w:fill="auto"/>
            <w:vAlign w:val="center"/>
          </w:tcPr>
          <w:p w:rsidR="00487509" w:rsidRPr="00E65EBB" w:rsidRDefault="009563C3">
            <w:pPr>
              <w:pStyle w:val="aff5"/>
              <w:rPr>
                <w:sz w:val="18"/>
              </w:rPr>
            </w:pPr>
            <w:r w:rsidRPr="00E65EBB">
              <w:rPr>
                <w:rFonts w:hint="eastAsia"/>
                <w:sz w:val="18"/>
              </w:rPr>
              <w:t>环境</w:t>
            </w:r>
          </w:p>
          <w:p w:rsidR="00487509" w:rsidRPr="00E65EBB" w:rsidRDefault="009563C3">
            <w:pPr>
              <w:pStyle w:val="aff5"/>
              <w:rPr>
                <w:sz w:val="18"/>
              </w:rPr>
            </w:pPr>
            <w:r w:rsidRPr="00E65EBB">
              <w:rPr>
                <w:rFonts w:hint="eastAsia"/>
                <w:sz w:val="18"/>
              </w:rPr>
              <w:t>质量</w:t>
            </w:r>
          </w:p>
        </w:tc>
        <w:tc>
          <w:tcPr>
            <w:tcW w:w="1911" w:type="pct"/>
            <w:shd w:val="clear" w:color="auto" w:fill="auto"/>
            <w:vAlign w:val="center"/>
          </w:tcPr>
          <w:p w:rsidR="00487509" w:rsidRPr="00E65EBB" w:rsidRDefault="009563C3">
            <w:pPr>
              <w:pStyle w:val="aff5"/>
              <w:jc w:val="both"/>
              <w:rPr>
                <w:sz w:val="18"/>
              </w:rPr>
            </w:pPr>
            <w:r w:rsidRPr="00E65EBB">
              <w:rPr>
                <w:rFonts w:hint="eastAsia"/>
                <w:sz w:val="18"/>
              </w:rPr>
              <w:t>①结合“五水共治”、“剿灭劣</w:t>
            </w:r>
            <w:r w:rsidRPr="00E65EBB">
              <w:rPr>
                <w:rFonts w:hint="eastAsia"/>
                <w:sz w:val="18"/>
              </w:rPr>
              <w:t>V</w:t>
            </w:r>
            <w:r w:rsidRPr="00E65EBB">
              <w:rPr>
                <w:rFonts w:hint="eastAsia"/>
                <w:sz w:val="18"/>
              </w:rPr>
              <w:t>类”等工作，加快区域河道整治及污水纳管工作。</w:t>
            </w:r>
          </w:p>
          <w:p w:rsidR="00487509" w:rsidRPr="00E65EBB" w:rsidRDefault="009563C3">
            <w:pPr>
              <w:pStyle w:val="aff5"/>
              <w:jc w:val="both"/>
              <w:rPr>
                <w:sz w:val="18"/>
              </w:rPr>
            </w:pPr>
            <w:r w:rsidRPr="00E65EBB">
              <w:rPr>
                <w:rFonts w:hint="eastAsia"/>
                <w:sz w:val="18"/>
              </w:rPr>
              <w:t>②加快园区分散居民的集中安置工作，加</w:t>
            </w:r>
            <w:r w:rsidRPr="00E65EBB">
              <w:rPr>
                <w:rFonts w:hint="eastAsia"/>
                <w:sz w:val="18"/>
              </w:rPr>
              <w:lastRenderedPageBreak/>
              <w:t>快生活污水截污及污水管网建设工作。</w:t>
            </w:r>
          </w:p>
          <w:p w:rsidR="00487509" w:rsidRPr="00E65EBB" w:rsidRDefault="009563C3">
            <w:pPr>
              <w:pStyle w:val="aff5"/>
              <w:jc w:val="both"/>
              <w:rPr>
                <w:sz w:val="18"/>
              </w:rPr>
            </w:pPr>
            <w:r w:rsidRPr="00E65EBB">
              <w:rPr>
                <w:rFonts w:hint="eastAsia"/>
                <w:sz w:val="18"/>
              </w:rPr>
              <w:t>③开展水环境综合整治，改善提升水环境水质。</w:t>
            </w:r>
          </w:p>
        </w:tc>
        <w:tc>
          <w:tcPr>
            <w:tcW w:w="1906" w:type="pct"/>
            <w:shd w:val="clear" w:color="auto" w:fill="auto"/>
            <w:vAlign w:val="center"/>
          </w:tcPr>
          <w:p w:rsidR="00487509" w:rsidRPr="00E65EBB" w:rsidRDefault="009563C3">
            <w:pPr>
              <w:pStyle w:val="aff5"/>
              <w:jc w:val="both"/>
              <w:rPr>
                <w:sz w:val="18"/>
              </w:rPr>
            </w:pPr>
            <w:r w:rsidRPr="00E65EBB">
              <w:rPr>
                <w:rFonts w:hint="eastAsia"/>
                <w:sz w:val="18"/>
              </w:rPr>
              <w:lastRenderedPageBreak/>
              <w:t>本项目废水全部收集处理后纳管排放，不直接排放内河水体</w:t>
            </w:r>
          </w:p>
        </w:tc>
        <w:tc>
          <w:tcPr>
            <w:tcW w:w="515" w:type="pct"/>
            <w:shd w:val="clear" w:color="auto" w:fill="auto"/>
            <w:vAlign w:val="center"/>
          </w:tcPr>
          <w:p w:rsidR="00487509" w:rsidRPr="00E65EBB" w:rsidRDefault="009563C3">
            <w:pPr>
              <w:pStyle w:val="aff5"/>
              <w:rPr>
                <w:sz w:val="18"/>
              </w:rPr>
            </w:pPr>
            <w:r w:rsidRPr="00E65EBB">
              <w:rPr>
                <w:rFonts w:hint="eastAsia"/>
                <w:sz w:val="18"/>
              </w:rPr>
              <w:t>符合</w:t>
            </w:r>
          </w:p>
        </w:tc>
      </w:tr>
      <w:tr w:rsidR="00487509" w:rsidRPr="00E65EBB">
        <w:trPr>
          <w:trHeight w:val="340"/>
        </w:trPr>
        <w:tc>
          <w:tcPr>
            <w:tcW w:w="376" w:type="pct"/>
            <w:vMerge/>
            <w:shd w:val="clear" w:color="auto" w:fill="auto"/>
            <w:vAlign w:val="center"/>
          </w:tcPr>
          <w:p w:rsidR="00487509" w:rsidRPr="00E65EBB" w:rsidRDefault="00487509">
            <w:pPr>
              <w:pStyle w:val="aff5"/>
              <w:rPr>
                <w:sz w:val="18"/>
              </w:rPr>
            </w:pPr>
          </w:p>
        </w:tc>
        <w:tc>
          <w:tcPr>
            <w:tcW w:w="292" w:type="pct"/>
            <w:shd w:val="clear" w:color="auto" w:fill="auto"/>
            <w:vAlign w:val="center"/>
          </w:tcPr>
          <w:p w:rsidR="00487509" w:rsidRPr="00E65EBB" w:rsidRDefault="009563C3">
            <w:pPr>
              <w:pStyle w:val="aff5"/>
              <w:rPr>
                <w:sz w:val="18"/>
              </w:rPr>
            </w:pPr>
            <w:r w:rsidRPr="00E65EBB">
              <w:rPr>
                <w:rFonts w:hint="eastAsia"/>
                <w:sz w:val="18"/>
              </w:rPr>
              <w:t>环境</w:t>
            </w:r>
          </w:p>
          <w:p w:rsidR="00487509" w:rsidRPr="00E65EBB" w:rsidRDefault="009563C3">
            <w:pPr>
              <w:pStyle w:val="aff5"/>
              <w:rPr>
                <w:sz w:val="18"/>
              </w:rPr>
            </w:pPr>
            <w:r w:rsidRPr="00E65EBB">
              <w:rPr>
                <w:rFonts w:hint="eastAsia"/>
                <w:sz w:val="18"/>
              </w:rPr>
              <w:t>管理</w:t>
            </w:r>
          </w:p>
        </w:tc>
        <w:tc>
          <w:tcPr>
            <w:tcW w:w="1911" w:type="pct"/>
            <w:shd w:val="clear" w:color="auto" w:fill="auto"/>
            <w:vAlign w:val="center"/>
          </w:tcPr>
          <w:p w:rsidR="00487509" w:rsidRPr="00E65EBB" w:rsidRDefault="009563C3">
            <w:pPr>
              <w:pStyle w:val="aff5"/>
              <w:jc w:val="both"/>
              <w:rPr>
                <w:sz w:val="18"/>
              </w:rPr>
            </w:pPr>
            <w:r w:rsidRPr="00E65EBB">
              <w:rPr>
                <w:rFonts w:hint="eastAsia"/>
                <w:sz w:val="18"/>
              </w:rPr>
              <w:t>根据相关法律法规，建立完善的环境管理制度，加强园区内企业的监管，对开发区内企业进行全面清理，经环保整治后，开发区内企业环保制度执行率达</w:t>
            </w:r>
            <w:r w:rsidRPr="00E65EBB">
              <w:rPr>
                <w:rFonts w:hint="eastAsia"/>
                <w:sz w:val="18"/>
              </w:rPr>
              <w:t>100%</w:t>
            </w:r>
            <w:r w:rsidRPr="00E65EBB">
              <w:rPr>
                <w:rFonts w:hint="eastAsia"/>
                <w:sz w:val="18"/>
              </w:rPr>
              <w:t>。实施排污许可证改革，推行“一证式”管理。</w:t>
            </w:r>
          </w:p>
        </w:tc>
        <w:tc>
          <w:tcPr>
            <w:tcW w:w="1906" w:type="pct"/>
            <w:shd w:val="clear" w:color="auto" w:fill="auto"/>
            <w:vAlign w:val="center"/>
          </w:tcPr>
          <w:p w:rsidR="00487509" w:rsidRPr="00E65EBB" w:rsidRDefault="009563C3">
            <w:pPr>
              <w:pStyle w:val="aff5"/>
              <w:jc w:val="both"/>
              <w:rPr>
                <w:sz w:val="18"/>
              </w:rPr>
            </w:pPr>
            <w:r w:rsidRPr="00E65EBB">
              <w:rPr>
                <w:rFonts w:hint="eastAsia"/>
                <w:sz w:val="18"/>
              </w:rPr>
              <w:t>企业已根据相关法律法规要求建立完善的环境管理制度，并申领排污许可证，根据排污许可证要求排放污染物、开展自行监测并执行申报制度。本项目应当在启动生产设施或者发生实际排污之前申请变更排污许可证相关内容</w:t>
            </w:r>
          </w:p>
        </w:tc>
        <w:tc>
          <w:tcPr>
            <w:tcW w:w="515" w:type="pct"/>
            <w:shd w:val="clear" w:color="auto" w:fill="auto"/>
            <w:vAlign w:val="center"/>
          </w:tcPr>
          <w:p w:rsidR="00487509" w:rsidRPr="00E65EBB" w:rsidRDefault="009563C3">
            <w:pPr>
              <w:pStyle w:val="aff5"/>
              <w:rPr>
                <w:sz w:val="18"/>
              </w:rPr>
            </w:pPr>
            <w:r w:rsidRPr="00E65EBB">
              <w:rPr>
                <w:rFonts w:hint="eastAsia"/>
                <w:sz w:val="18"/>
              </w:rPr>
              <w:t>符合</w:t>
            </w:r>
          </w:p>
        </w:tc>
      </w:tr>
    </w:tbl>
    <w:p w:rsidR="00487509" w:rsidRPr="00E65EBB" w:rsidRDefault="009563C3">
      <w:pPr>
        <w:pStyle w:val="a3"/>
        <w:spacing w:beforeLines="50" w:before="120"/>
        <w:ind w:firstLine="480"/>
      </w:pPr>
      <w:r w:rsidRPr="00E65EBB">
        <w:rPr>
          <w:rFonts w:hint="eastAsia"/>
        </w:rPr>
        <w:t>综上，本项目在产业结构、空间布局方面符合规划要求；污染防治与环境保护方面，企业在落实各项污染防治措施的基础上，各污染物均能达标排放，不会对区域环境质量造成不利影响，则本项目建设符合所属区块现有问题整改措施清单管控要求。</w:t>
      </w:r>
    </w:p>
    <w:p w:rsidR="00487509" w:rsidRPr="00E65EBB" w:rsidRDefault="009563C3">
      <w:pPr>
        <w:pStyle w:val="a3"/>
        <w:ind w:firstLine="482"/>
        <w:rPr>
          <w:b/>
          <w:bCs/>
        </w:rPr>
      </w:pPr>
      <w:r w:rsidRPr="00E65EBB">
        <w:rPr>
          <w:rFonts w:hint="eastAsia"/>
          <w:b/>
          <w:bCs/>
        </w:rPr>
        <w:t>3</w:t>
      </w:r>
      <w:r w:rsidRPr="00E65EBB">
        <w:rPr>
          <w:rFonts w:hint="eastAsia"/>
          <w:b/>
          <w:bCs/>
        </w:rPr>
        <w:t>、污染物排放总量管控限值清单（清单</w:t>
      </w:r>
      <w:r w:rsidRPr="00E65EBB">
        <w:rPr>
          <w:rFonts w:hint="eastAsia"/>
          <w:b/>
          <w:bCs/>
        </w:rPr>
        <w:t>3</w:t>
      </w:r>
      <w:r w:rsidRPr="00E65EBB">
        <w:rPr>
          <w:rFonts w:hint="eastAsia"/>
          <w:b/>
          <w:bCs/>
        </w:rPr>
        <w:t>）符合性分析</w:t>
      </w:r>
    </w:p>
    <w:p w:rsidR="00487509" w:rsidRPr="00E65EBB" w:rsidRDefault="009563C3">
      <w:pPr>
        <w:pStyle w:val="a3"/>
        <w:ind w:firstLine="480"/>
      </w:pPr>
      <w:r w:rsidRPr="00E65EBB">
        <w:rPr>
          <w:rFonts w:hint="eastAsia"/>
        </w:rPr>
        <w:t>规划环评根据预测成果对规划区域提出了水污染物（</w:t>
      </w:r>
      <w:r w:rsidRPr="00E65EBB">
        <w:rPr>
          <w:rFonts w:hint="eastAsia"/>
        </w:rPr>
        <w:t>COD</w:t>
      </w:r>
      <w:r w:rsidRPr="00E65EBB">
        <w:rPr>
          <w:rFonts w:hint="eastAsia"/>
          <w:vertAlign w:val="subscript"/>
        </w:rPr>
        <w:t>Cr</w:t>
      </w:r>
      <w:r w:rsidRPr="00E65EBB">
        <w:rPr>
          <w:rFonts w:hint="eastAsia"/>
        </w:rPr>
        <w:t>、氨氮）、大气污染物（</w:t>
      </w:r>
      <w:r w:rsidRPr="00E65EBB">
        <w:rPr>
          <w:rFonts w:hint="eastAsia"/>
        </w:rPr>
        <w:t>SO</w:t>
      </w:r>
      <w:r w:rsidRPr="00E65EBB">
        <w:rPr>
          <w:rFonts w:hint="eastAsia"/>
          <w:vertAlign w:val="subscript"/>
        </w:rPr>
        <w:t>2</w:t>
      </w:r>
      <w:r w:rsidRPr="00E65EBB">
        <w:rPr>
          <w:rFonts w:hint="eastAsia"/>
        </w:rPr>
        <w:t>、</w:t>
      </w:r>
      <w:r w:rsidRPr="00E65EBB">
        <w:rPr>
          <w:rFonts w:hint="eastAsia"/>
        </w:rPr>
        <w:t>NOx</w:t>
      </w:r>
      <w:r w:rsidRPr="00E65EBB">
        <w:rPr>
          <w:rFonts w:hint="eastAsia"/>
        </w:rPr>
        <w:t>、颗粒物、</w:t>
      </w:r>
      <w:r w:rsidRPr="00E65EBB">
        <w:rPr>
          <w:rFonts w:hint="eastAsia"/>
        </w:rPr>
        <w:t>VOCs</w:t>
      </w:r>
      <w:r w:rsidRPr="00E65EBB">
        <w:rPr>
          <w:rFonts w:hint="eastAsia"/>
        </w:rPr>
        <w:t>）和危险废物总量管控限值，具体见表</w:t>
      </w:r>
      <w:r w:rsidRPr="00E65EBB">
        <w:rPr>
          <w:rFonts w:hint="eastAsia"/>
        </w:rPr>
        <w:t>2</w:t>
      </w:r>
      <w:r w:rsidRPr="00E65EBB">
        <w:t>.7-2</w:t>
      </w:r>
      <w:r w:rsidRPr="00E65EBB">
        <w:rPr>
          <w:rFonts w:hint="eastAsia"/>
        </w:rPr>
        <w:t>。</w:t>
      </w:r>
    </w:p>
    <w:p w:rsidR="00487509" w:rsidRPr="00E65EBB" w:rsidRDefault="009563C3">
      <w:pPr>
        <w:pStyle w:val="aff3"/>
        <w:spacing w:beforeLines="0" w:before="0" w:after="24"/>
      </w:pPr>
      <w:r w:rsidRPr="00E65EBB">
        <w:rPr>
          <w:rFonts w:hint="eastAsia"/>
        </w:rPr>
        <w:t>表</w:t>
      </w:r>
      <w:r w:rsidRPr="00E65EBB">
        <w:rPr>
          <w:rFonts w:hint="eastAsia"/>
        </w:rPr>
        <w:t>2</w:t>
      </w:r>
      <w:r w:rsidRPr="00E65EBB">
        <w:t xml:space="preserve">.7-2  </w:t>
      </w:r>
      <w:r w:rsidRPr="00E65EBB">
        <w:rPr>
          <w:rFonts w:hint="eastAsia"/>
        </w:rPr>
        <w:t>污染物排放总量管控限值清单</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252"/>
        <w:gridCol w:w="1511"/>
        <w:gridCol w:w="1532"/>
        <w:gridCol w:w="1532"/>
        <w:gridCol w:w="2163"/>
      </w:tblGrid>
      <w:tr w:rsidR="00487509" w:rsidRPr="00E65EBB">
        <w:trPr>
          <w:trHeight w:val="306"/>
          <w:tblHeader/>
        </w:trPr>
        <w:tc>
          <w:tcPr>
            <w:tcW w:w="3936" w:type="dxa"/>
            <w:gridSpan w:val="3"/>
            <w:vMerge w:val="restart"/>
            <w:shd w:val="clear" w:color="auto" w:fill="auto"/>
            <w:vAlign w:val="center"/>
          </w:tcPr>
          <w:p w:rsidR="00487509" w:rsidRPr="00E65EBB" w:rsidRDefault="009563C3">
            <w:pPr>
              <w:pStyle w:val="aff5"/>
              <w:rPr>
                <w:b/>
                <w:sz w:val="18"/>
              </w:rPr>
            </w:pPr>
            <w:r w:rsidRPr="00E65EBB">
              <w:rPr>
                <w:rFonts w:hint="eastAsia"/>
                <w:b/>
                <w:sz w:val="18"/>
              </w:rPr>
              <w:t>规划期</w:t>
            </w:r>
          </w:p>
        </w:tc>
        <w:tc>
          <w:tcPr>
            <w:tcW w:w="3118" w:type="dxa"/>
            <w:gridSpan w:val="2"/>
            <w:shd w:val="clear" w:color="auto" w:fill="auto"/>
            <w:vAlign w:val="center"/>
          </w:tcPr>
          <w:p w:rsidR="00487509" w:rsidRPr="00E65EBB" w:rsidRDefault="009563C3">
            <w:pPr>
              <w:pStyle w:val="aff5"/>
              <w:rPr>
                <w:b/>
                <w:sz w:val="18"/>
              </w:rPr>
            </w:pPr>
            <w:r w:rsidRPr="00E65EBB">
              <w:rPr>
                <w:rFonts w:hint="eastAsia"/>
                <w:b/>
                <w:sz w:val="18"/>
              </w:rPr>
              <w:t>总量</w:t>
            </w:r>
          </w:p>
        </w:tc>
        <w:tc>
          <w:tcPr>
            <w:tcW w:w="2232" w:type="dxa"/>
            <w:vMerge w:val="restart"/>
            <w:shd w:val="clear" w:color="auto" w:fill="auto"/>
            <w:vAlign w:val="center"/>
          </w:tcPr>
          <w:p w:rsidR="00487509" w:rsidRPr="00E65EBB" w:rsidRDefault="009563C3">
            <w:pPr>
              <w:pStyle w:val="aff5"/>
              <w:rPr>
                <w:b/>
                <w:sz w:val="18"/>
              </w:rPr>
            </w:pPr>
            <w:r w:rsidRPr="00E65EBB">
              <w:rPr>
                <w:rFonts w:hint="eastAsia"/>
                <w:b/>
                <w:sz w:val="18"/>
              </w:rPr>
              <w:t>环境质量变化趋势，能否达环境质量底线</w:t>
            </w:r>
          </w:p>
        </w:tc>
      </w:tr>
      <w:tr w:rsidR="00487509" w:rsidRPr="00E65EBB">
        <w:trPr>
          <w:trHeight w:val="306"/>
          <w:tblHeader/>
        </w:trPr>
        <w:tc>
          <w:tcPr>
            <w:tcW w:w="3936" w:type="dxa"/>
            <w:gridSpan w:val="3"/>
            <w:vMerge/>
            <w:shd w:val="clear" w:color="auto" w:fill="auto"/>
            <w:vAlign w:val="center"/>
          </w:tcPr>
          <w:p w:rsidR="00487509" w:rsidRPr="00E65EBB" w:rsidRDefault="00487509">
            <w:pPr>
              <w:pStyle w:val="aff5"/>
              <w:rPr>
                <w:b/>
                <w:sz w:val="18"/>
              </w:rPr>
            </w:pPr>
          </w:p>
        </w:tc>
        <w:tc>
          <w:tcPr>
            <w:tcW w:w="1559" w:type="dxa"/>
            <w:shd w:val="clear" w:color="auto" w:fill="auto"/>
            <w:vAlign w:val="center"/>
          </w:tcPr>
          <w:p w:rsidR="00487509" w:rsidRPr="00E65EBB" w:rsidRDefault="009563C3">
            <w:pPr>
              <w:pStyle w:val="aff5"/>
              <w:rPr>
                <w:b/>
                <w:sz w:val="18"/>
              </w:rPr>
            </w:pPr>
            <w:r w:rsidRPr="00E65EBB">
              <w:rPr>
                <w:rFonts w:hint="eastAsia"/>
                <w:b/>
                <w:sz w:val="18"/>
              </w:rPr>
              <w:t>近期</w:t>
            </w:r>
          </w:p>
        </w:tc>
        <w:tc>
          <w:tcPr>
            <w:tcW w:w="1559" w:type="dxa"/>
            <w:shd w:val="clear" w:color="auto" w:fill="auto"/>
            <w:vAlign w:val="center"/>
          </w:tcPr>
          <w:p w:rsidR="00487509" w:rsidRPr="00E65EBB" w:rsidRDefault="009563C3">
            <w:pPr>
              <w:pStyle w:val="aff5"/>
              <w:rPr>
                <w:b/>
                <w:sz w:val="18"/>
              </w:rPr>
            </w:pPr>
            <w:r w:rsidRPr="00E65EBB">
              <w:rPr>
                <w:rFonts w:hint="eastAsia"/>
                <w:b/>
                <w:sz w:val="18"/>
              </w:rPr>
              <w:t>远期</w:t>
            </w:r>
          </w:p>
        </w:tc>
        <w:tc>
          <w:tcPr>
            <w:tcW w:w="2232" w:type="dxa"/>
            <w:vMerge/>
            <w:shd w:val="clear" w:color="auto" w:fill="auto"/>
            <w:vAlign w:val="center"/>
          </w:tcPr>
          <w:p w:rsidR="00487509" w:rsidRPr="00E65EBB" w:rsidRDefault="00487509">
            <w:pPr>
              <w:pStyle w:val="aff5"/>
              <w:rPr>
                <w:b/>
                <w:sz w:val="18"/>
              </w:rPr>
            </w:pPr>
          </w:p>
        </w:tc>
      </w:tr>
      <w:tr w:rsidR="00487509" w:rsidRPr="00E65EBB">
        <w:trPr>
          <w:trHeight w:val="306"/>
        </w:trPr>
        <w:tc>
          <w:tcPr>
            <w:tcW w:w="1101" w:type="dxa"/>
            <w:vMerge w:val="restart"/>
            <w:shd w:val="clear" w:color="auto" w:fill="auto"/>
            <w:vAlign w:val="center"/>
          </w:tcPr>
          <w:p w:rsidR="00487509" w:rsidRPr="00E65EBB" w:rsidRDefault="009563C3">
            <w:pPr>
              <w:pStyle w:val="aff5"/>
              <w:rPr>
                <w:sz w:val="18"/>
              </w:rPr>
            </w:pPr>
            <w:r w:rsidRPr="00E65EBB">
              <w:rPr>
                <w:rFonts w:hint="eastAsia"/>
                <w:sz w:val="18"/>
              </w:rPr>
              <w:t>水污染物总量管控限值</w:t>
            </w: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COD</w:t>
            </w:r>
            <w:r w:rsidRPr="00E65EBB">
              <w:rPr>
                <w:rFonts w:hint="eastAsia"/>
                <w:sz w:val="18"/>
                <w:vertAlign w:val="subscript"/>
              </w:rPr>
              <w:t>Cr</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77</w:t>
            </w:r>
            <w:r w:rsidRPr="00E65EBB">
              <w:rPr>
                <w:sz w:val="18"/>
              </w:rPr>
              <w:t>4.299</w:t>
            </w:r>
          </w:p>
        </w:tc>
        <w:tc>
          <w:tcPr>
            <w:tcW w:w="1559" w:type="dxa"/>
            <w:shd w:val="clear" w:color="auto" w:fill="auto"/>
            <w:vAlign w:val="center"/>
          </w:tcPr>
          <w:p w:rsidR="00487509" w:rsidRPr="00E65EBB" w:rsidRDefault="009563C3">
            <w:pPr>
              <w:pStyle w:val="aff5"/>
              <w:rPr>
                <w:sz w:val="18"/>
              </w:rPr>
            </w:pPr>
            <w:r w:rsidRPr="00E65EBB">
              <w:rPr>
                <w:rFonts w:hint="eastAsia"/>
                <w:sz w:val="18"/>
              </w:rPr>
              <w:t>7</w:t>
            </w:r>
            <w:r w:rsidRPr="00E65EBB">
              <w:rPr>
                <w:sz w:val="18"/>
              </w:rPr>
              <w:t>74.299</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改善。区域污水集中处理，新增污染物替代削减</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8</w:t>
            </w:r>
            <w:r w:rsidRPr="00E65EBB">
              <w:rPr>
                <w:sz w:val="18"/>
              </w:rPr>
              <w:t>77.715</w:t>
            </w:r>
          </w:p>
        </w:tc>
        <w:tc>
          <w:tcPr>
            <w:tcW w:w="1559" w:type="dxa"/>
            <w:shd w:val="clear" w:color="auto" w:fill="auto"/>
            <w:vAlign w:val="center"/>
          </w:tcPr>
          <w:p w:rsidR="00487509" w:rsidRPr="00E65EBB" w:rsidRDefault="009563C3">
            <w:pPr>
              <w:pStyle w:val="aff5"/>
              <w:rPr>
                <w:sz w:val="18"/>
              </w:rPr>
            </w:pPr>
            <w:r w:rsidRPr="00E65EBB">
              <w:rPr>
                <w:rFonts w:hint="eastAsia"/>
                <w:sz w:val="18"/>
              </w:rPr>
              <w:t>7</w:t>
            </w:r>
            <w:r w:rsidRPr="00E65EBB">
              <w:rPr>
                <w:sz w:val="18"/>
              </w:rPr>
              <w:t>56.912</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103.417</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17.387</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NH</w:t>
            </w:r>
            <w:r w:rsidRPr="00E65EBB">
              <w:rPr>
                <w:rFonts w:hint="eastAsia"/>
                <w:sz w:val="18"/>
                <w:vertAlign w:val="subscript"/>
              </w:rPr>
              <w:t>3</w:t>
            </w:r>
            <w:r w:rsidRPr="00E65EBB">
              <w:rPr>
                <w:rFonts w:hint="eastAsia"/>
                <w:sz w:val="18"/>
              </w:rPr>
              <w:t>-N</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10.654</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10.654</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改善。区域污水集中处理，新增污染物替代削减</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12.538</w:t>
            </w:r>
          </w:p>
        </w:tc>
        <w:tc>
          <w:tcPr>
            <w:tcW w:w="1559" w:type="dxa"/>
            <w:shd w:val="clear" w:color="auto" w:fill="auto"/>
            <w:vAlign w:val="center"/>
          </w:tcPr>
          <w:p w:rsidR="00487509" w:rsidRPr="00E65EBB" w:rsidRDefault="009563C3">
            <w:pPr>
              <w:pStyle w:val="aff5"/>
              <w:rPr>
                <w:sz w:val="18"/>
              </w:rPr>
            </w:pPr>
            <w:r w:rsidRPr="00E65EBB">
              <w:rPr>
                <w:rFonts w:hint="eastAsia"/>
                <w:sz w:val="18"/>
              </w:rPr>
              <w:t>7</w:t>
            </w:r>
            <w:r w:rsidRPr="00E65EBB">
              <w:rPr>
                <w:sz w:val="18"/>
              </w:rPr>
              <w:t>9.935</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1.884</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30.719</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val="restart"/>
            <w:shd w:val="clear" w:color="auto" w:fill="auto"/>
            <w:vAlign w:val="center"/>
          </w:tcPr>
          <w:p w:rsidR="00487509" w:rsidRPr="00E65EBB" w:rsidRDefault="009563C3">
            <w:pPr>
              <w:pStyle w:val="aff5"/>
              <w:rPr>
                <w:sz w:val="18"/>
              </w:rPr>
            </w:pPr>
            <w:r w:rsidRPr="00E65EBB">
              <w:rPr>
                <w:rFonts w:hint="eastAsia"/>
                <w:sz w:val="18"/>
              </w:rPr>
              <w:t>大气污染物总量管控限值</w:t>
            </w: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SO</w:t>
            </w:r>
            <w:r w:rsidRPr="00E65EBB">
              <w:rPr>
                <w:sz w:val="18"/>
                <w:vertAlign w:val="subscript"/>
              </w:rPr>
              <w:t>2</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6</w:t>
            </w:r>
            <w:r w:rsidRPr="00E65EBB">
              <w:rPr>
                <w:sz w:val="18"/>
              </w:rPr>
              <w:t>18.59</w:t>
            </w:r>
          </w:p>
        </w:tc>
        <w:tc>
          <w:tcPr>
            <w:tcW w:w="1559" w:type="dxa"/>
            <w:shd w:val="clear" w:color="auto" w:fill="auto"/>
            <w:vAlign w:val="center"/>
          </w:tcPr>
          <w:p w:rsidR="00487509" w:rsidRPr="00E65EBB" w:rsidRDefault="009563C3">
            <w:pPr>
              <w:pStyle w:val="aff5"/>
              <w:rPr>
                <w:sz w:val="18"/>
              </w:rPr>
            </w:pPr>
            <w:r w:rsidRPr="00E65EBB">
              <w:rPr>
                <w:rFonts w:hint="eastAsia"/>
                <w:sz w:val="18"/>
              </w:rPr>
              <w:t>6</w:t>
            </w:r>
            <w:r w:rsidRPr="00E65EBB">
              <w:rPr>
                <w:sz w:val="18"/>
              </w:rPr>
              <w:t>18.59</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根据预测结果及达标规划，能达到功能区要求</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82.59</w:t>
            </w:r>
          </w:p>
        </w:tc>
        <w:tc>
          <w:tcPr>
            <w:tcW w:w="1559"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31.72</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135.999</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286.871</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NOx</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104.75</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104.75</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根据预测结果及达标规划，能达到功能区要求</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046.05</w:t>
            </w:r>
          </w:p>
        </w:tc>
        <w:tc>
          <w:tcPr>
            <w:tcW w:w="155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084.78</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58.691</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19.962</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颗粒物</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40.58</w:t>
            </w:r>
          </w:p>
        </w:tc>
        <w:tc>
          <w:tcPr>
            <w:tcW w:w="1559"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40.58</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根据预测结果及达标规划，能达到功能区要求</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67.52</w:t>
            </w:r>
          </w:p>
        </w:tc>
        <w:tc>
          <w:tcPr>
            <w:tcW w:w="1559"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96.98</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sz w:val="18"/>
              </w:rPr>
              <w:t>-73.06</w:t>
            </w:r>
          </w:p>
        </w:tc>
        <w:tc>
          <w:tcPr>
            <w:tcW w:w="1559" w:type="dxa"/>
            <w:shd w:val="clear" w:color="auto" w:fill="auto"/>
            <w:vAlign w:val="center"/>
          </w:tcPr>
          <w:p w:rsidR="00487509" w:rsidRPr="00E65EBB" w:rsidRDefault="009563C3">
            <w:pPr>
              <w:pStyle w:val="aff5"/>
              <w:rPr>
                <w:sz w:val="18"/>
              </w:rPr>
            </w:pPr>
            <w:r w:rsidRPr="00E65EBB">
              <w:rPr>
                <w:sz w:val="18"/>
              </w:rPr>
              <w:t>-43.60</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val="restart"/>
            <w:shd w:val="clear" w:color="auto" w:fill="auto"/>
            <w:vAlign w:val="center"/>
          </w:tcPr>
          <w:p w:rsidR="00487509" w:rsidRPr="00E65EBB" w:rsidRDefault="009563C3">
            <w:pPr>
              <w:pStyle w:val="aff5"/>
              <w:rPr>
                <w:sz w:val="18"/>
              </w:rPr>
            </w:pPr>
            <w:r w:rsidRPr="00E65EBB">
              <w:rPr>
                <w:rFonts w:hint="eastAsia"/>
                <w:sz w:val="18"/>
              </w:rPr>
              <w:t>VOCs</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rFonts w:hint="eastAsia"/>
                <w:sz w:val="18"/>
              </w:rPr>
              <w:t>8</w:t>
            </w:r>
            <w:r w:rsidRPr="00E65EBB">
              <w:rPr>
                <w:sz w:val="18"/>
              </w:rPr>
              <w:t>06.87</w:t>
            </w:r>
          </w:p>
        </w:tc>
        <w:tc>
          <w:tcPr>
            <w:tcW w:w="1559" w:type="dxa"/>
            <w:shd w:val="clear" w:color="auto" w:fill="auto"/>
            <w:vAlign w:val="center"/>
          </w:tcPr>
          <w:p w:rsidR="00487509" w:rsidRPr="00E65EBB" w:rsidRDefault="009563C3">
            <w:pPr>
              <w:pStyle w:val="aff5"/>
              <w:rPr>
                <w:sz w:val="18"/>
              </w:rPr>
            </w:pPr>
            <w:r w:rsidRPr="00E65EBB">
              <w:rPr>
                <w:rFonts w:hint="eastAsia"/>
                <w:sz w:val="18"/>
              </w:rPr>
              <w:t>8</w:t>
            </w:r>
            <w:r w:rsidRPr="00E65EBB">
              <w:rPr>
                <w:sz w:val="18"/>
              </w:rPr>
              <w:t>06.87</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根据预测结果，能达到功能区要求</w:t>
            </w: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6</w:t>
            </w:r>
            <w:r w:rsidRPr="00E65EBB">
              <w:rPr>
                <w:sz w:val="18"/>
              </w:rPr>
              <w:t>52.79</w:t>
            </w:r>
          </w:p>
        </w:tc>
        <w:tc>
          <w:tcPr>
            <w:tcW w:w="1559" w:type="dxa"/>
            <w:shd w:val="clear" w:color="auto" w:fill="auto"/>
            <w:vAlign w:val="center"/>
          </w:tcPr>
          <w:p w:rsidR="00487509" w:rsidRPr="00E65EBB" w:rsidRDefault="009563C3">
            <w:pPr>
              <w:pStyle w:val="aff5"/>
              <w:rPr>
                <w:sz w:val="18"/>
              </w:rPr>
            </w:pPr>
            <w:r w:rsidRPr="00E65EBB">
              <w:rPr>
                <w:rFonts w:hint="eastAsia"/>
                <w:sz w:val="18"/>
              </w:rPr>
              <w:t>8</w:t>
            </w:r>
            <w:r w:rsidRPr="00E65EBB">
              <w:rPr>
                <w:sz w:val="18"/>
              </w:rPr>
              <w:t>75.43</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1101" w:type="dxa"/>
            <w:vMerge/>
            <w:shd w:val="clear" w:color="auto" w:fill="auto"/>
            <w:vAlign w:val="center"/>
          </w:tcPr>
          <w:p w:rsidR="00487509" w:rsidRPr="00E65EBB" w:rsidRDefault="00487509">
            <w:pPr>
              <w:pStyle w:val="aff5"/>
              <w:rPr>
                <w:sz w:val="18"/>
              </w:rPr>
            </w:pPr>
          </w:p>
        </w:tc>
        <w:tc>
          <w:tcPr>
            <w:tcW w:w="1275" w:type="dxa"/>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sz w:val="18"/>
              </w:rPr>
              <w:t>-154.08</w:t>
            </w:r>
          </w:p>
        </w:tc>
        <w:tc>
          <w:tcPr>
            <w:tcW w:w="1559" w:type="dxa"/>
            <w:shd w:val="clear" w:color="auto" w:fill="auto"/>
            <w:vAlign w:val="center"/>
          </w:tcPr>
          <w:p w:rsidR="00487509" w:rsidRPr="00E65EBB" w:rsidRDefault="009563C3">
            <w:pPr>
              <w:pStyle w:val="aff5"/>
              <w:rPr>
                <w:sz w:val="18"/>
              </w:rPr>
            </w:pPr>
            <w:r w:rsidRPr="00E65EBB">
              <w:rPr>
                <w:rFonts w:hint="eastAsia"/>
                <w:sz w:val="18"/>
              </w:rPr>
              <w:t>6</w:t>
            </w:r>
            <w:r w:rsidRPr="00E65EBB">
              <w:rPr>
                <w:sz w:val="18"/>
              </w:rPr>
              <w:t>8.56</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2376" w:type="dxa"/>
            <w:gridSpan w:val="2"/>
            <w:vMerge w:val="restart"/>
            <w:shd w:val="clear" w:color="auto" w:fill="auto"/>
            <w:vAlign w:val="center"/>
          </w:tcPr>
          <w:p w:rsidR="00487509" w:rsidRPr="00E65EBB" w:rsidRDefault="009563C3">
            <w:pPr>
              <w:pStyle w:val="aff5"/>
              <w:rPr>
                <w:sz w:val="18"/>
              </w:rPr>
            </w:pPr>
            <w:r w:rsidRPr="00E65EBB">
              <w:rPr>
                <w:rFonts w:hint="eastAsia"/>
                <w:sz w:val="18"/>
              </w:rPr>
              <w:t>危险废物管控总量限值</w:t>
            </w:r>
          </w:p>
        </w:tc>
        <w:tc>
          <w:tcPr>
            <w:tcW w:w="1560" w:type="dxa"/>
            <w:shd w:val="clear" w:color="auto" w:fill="auto"/>
            <w:vAlign w:val="center"/>
          </w:tcPr>
          <w:p w:rsidR="00487509" w:rsidRPr="00E65EBB" w:rsidRDefault="009563C3">
            <w:pPr>
              <w:pStyle w:val="aff5"/>
              <w:rPr>
                <w:sz w:val="18"/>
              </w:rPr>
            </w:pPr>
            <w:r w:rsidRPr="00E65EBB">
              <w:rPr>
                <w:rFonts w:hint="eastAsia"/>
                <w:sz w:val="18"/>
              </w:rPr>
              <w:t>现状排放量</w:t>
            </w:r>
          </w:p>
        </w:tc>
        <w:tc>
          <w:tcPr>
            <w:tcW w:w="1559" w:type="dxa"/>
            <w:shd w:val="clear" w:color="auto" w:fill="auto"/>
            <w:vAlign w:val="center"/>
          </w:tcPr>
          <w:p w:rsidR="00487509" w:rsidRPr="00E65EBB" w:rsidRDefault="009563C3">
            <w:pPr>
              <w:pStyle w:val="aff5"/>
              <w:rPr>
                <w:sz w:val="18"/>
              </w:rPr>
            </w:pPr>
            <w:r w:rsidRPr="00E65EBB">
              <w:rPr>
                <w:sz w:val="18"/>
              </w:rPr>
              <w:t>3564.82</w:t>
            </w:r>
          </w:p>
        </w:tc>
        <w:tc>
          <w:tcPr>
            <w:tcW w:w="1559" w:type="dxa"/>
            <w:shd w:val="clear" w:color="auto" w:fill="auto"/>
            <w:vAlign w:val="center"/>
          </w:tcPr>
          <w:p w:rsidR="00487509" w:rsidRPr="00E65EBB" w:rsidRDefault="009563C3">
            <w:pPr>
              <w:pStyle w:val="aff5"/>
              <w:rPr>
                <w:sz w:val="18"/>
              </w:rPr>
            </w:pPr>
            <w:r w:rsidRPr="00E65EBB">
              <w:rPr>
                <w:sz w:val="18"/>
              </w:rPr>
              <w:t>3564.82</w:t>
            </w:r>
          </w:p>
        </w:tc>
        <w:tc>
          <w:tcPr>
            <w:tcW w:w="2232" w:type="dxa"/>
            <w:vMerge w:val="restart"/>
            <w:shd w:val="clear" w:color="auto" w:fill="auto"/>
            <w:vAlign w:val="center"/>
          </w:tcPr>
          <w:p w:rsidR="00487509" w:rsidRPr="00E65EBB" w:rsidRDefault="009563C3">
            <w:pPr>
              <w:pStyle w:val="aff5"/>
              <w:rPr>
                <w:sz w:val="18"/>
              </w:rPr>
            </w:pPr>
            <w:r w:rsidRPr="00E65EBB">
              <w:rPr>
                <w:rFonts w:hint="eastAsia"/>
                <w:sz w:val="18"/>
              </w:rPr>
              <w:t>委托有资质单位处置，不排放</w:t>
            </w:r>
          </w:p>
        </w:tc>
      </w:tr>
      <w:tr w:rsidR="00487509" w:rsidRPr="00E65EBB">
        <w:trPr>
          <w:trHeight w:val="306"/>
        </w:trPr>
        <w:tc>
          <w:tcPr>
            <w:tcW w:w="2376" w:type="dxa"/>
            <w:gridSpan w:val="2"/>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总量管控限值</w:t>
            </w:r>
          </w:p>
        </w:tc>
        <w:tc>
          <w:tcPr>
            <w:tcW w:w="1559"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813</w:t>
            </w:r>
          </w:p>
        </w:tc>
        <w:tc>
          <w:tcPr>
            <w:tcW w:w="1559"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926</w:t>
            </w:r>
          </w:p>
        </w:tc>
        <w:tc>
          <w:tcPr>
            <w:tcW w:w="2232" w:type="dxa"/>
            <w:vMerge/>
            <w:shd w:val="clear" w:color="auto" w:fill="auto"/>
            <w:vAlign w:val="center"/>
          </w:tcPr>
          <w:p w:rsidR="00487509" w:rsidRPr="00E65EBB" w:rsidRDefault="00487509">
            <w:pPr>
              <w:pStyle w:val="aff5"/>
              <w:rPr>
                <w:sz w:val="18"/>
              </w:rPr>
            </w:pPr>
          </w:p>
        </w:tc>
      </w:tr>
      <w:tr w:rsidR="00487509" w:rsidRPr="00E65EBB">
        <w:trPr>
          <w:trHeight w:val="306"/>
        </w:trPr>
        <w:tc>
          <w:tcPr>
            <w:tcW w:w="2376" w:type="dxa"/>
            <w:gridSpan w:val="2"/>
            <w:vMerge/>
            <w:shd w:val="clear" w:color="auto" w:fill="auto"/>
            <w:vAlign w:val="center"/>
          </w:tcPr>
          <w:p w:rsidR="00487509" w:rsidRPr="00E65EBB" w:rsidRDefault="00487509">
            <w:pPr>
              <w:pStyle w:val="aff5"/>
              <w:rPr>
                <w:sz w:val="18"/>
              </w:rPr>
            </w:pPr>
          </w:p>
        </w:tc>
        <w:tc>
          <w:tcPr>
            <w:tcW w:w="1560" w:type="dxa"/>
            <w:shd w:val="clear" w:color="auto" w:fill="auto"/>
            <w:vAlign w:val="center"/>
          </w:tcPr>
          <w:p w:rsidR="00487509" w:rsidRPr="00E65EBB" w:rsidRDefault="009563C3">
            <w:pPr>
              <w:pStyle w:val="aff5"/>
              <w:rPr>
                <w:sz w:val="18"/>
              </w:rPr>
            </w:pPr>
            <w:r w:rsidRPr="00E65EBB">
              <w:rPr>
                <w:rFonts w:hint="eastAsia"/>
                <w:sz w:val="18"/>
              </w:rPr>
              <w:t>增减量</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248.18</w:t>
            </w:r>
          </w:p>
        </w:tc>
        <w:tc>
          <w:tcPr>
            <w:tcW w:w="1559" w:type="dxa"/>
            <w:shd w:val="clear" w:color="auto" w:fill="auto"/>
            <w:vAlign w:val="center"/>
          </w:tcPr>
          <w:p w:rsidR="00487509" w:rsidRPr="00E65EBB" w:rsidRDefault="009563C3">
            <w:pPr>
              <w:pStyle w:val="aff5"/>
              <w:rPr>
                <w:sz w:val="18"/>
              </w:rPr>
            </w:pPr>
            <w:r w:rsidRPr="00E65EBB">
              <w:rPr>
                <w:rFonts w:hint="eastAsia"/>
                <w:sz w:val="18"/>
              </w:rPr>
              <w:t>+</w:t>
            </w:r>
            <w:r w:rsidRPr="00E65EBB">
              <w:rPr>
                <w:sz w:val="18"/>
              </w:rPr>
              <w:t>1361.18</w:t>
            </w:r>
          </w:p>
        </w:tc>
        <w:tc>
          <w:tcPr>
            <w:tcW w:w="2232" w:type="dxa"/>
            <w:vMerge/>
            <w:shd w:val="clear" w:color="auto" w:fill="auto"/>
            <w:vAlign w:val="center"/>
          </w:tcPr>
          <w:p w:rsidR="00487509" w:rsidRPr="00E65EBB" w:rsidRDefault="00487509">
            <w:pPr>
              <w:pStyle w:val="aff5"/>
              <w:rPr>
                <w:sz w:val="18"/>
              </w:rPr>
            </w:pPr>
          </w:p>
        </w:tc>
      </w:tr>
    </w:tbl>
    <w:p w:rsidR="00487509" w:rsidRPr="00E65EBB" w:rsidRDefault="009563C3">
      <w:pPr>
        <w:pStyle w:val="a3"/>
        <w:spacing w:beforeLines="50" w:before="120"/>
        <w:ind w:firstLine="480"/>
      </w:pPr>
      <w:r w:rsidRPr="00E65EBB">
        <w:rPr>
          <w:rFonts w:hint="eastAsia"/>
        </w:rPr>
        <w:t>根据工程分析，本项目实施后企业全厂污染物达标排放量均在企业原有项目审批</w:t>
      </w:r>
      <w:r w:rsidRPr="00E65EBB">
        <w:rPr>
          <w:rFonts w:hint="eastAsia"/>
        </w:rPr>
        <w:lastRenderedPageBreak/>
        <w:t>的污染物总量控制指标范围内，不需进行区域削减替代，符合区域总量控制要求，危险废物委托有相关资质的危废单位按照“资源化、减量化、无害化”进行安全处置，不会对区域环境产生影响，符合所属区块污染物排放总量管控限值清单管控要求。</w:t>
      </w:r>
    </w:p>
    <w:p w:rsidR="00487509" w:rsidRPr="00E65EBB" w:rsidRDefault="009563C3">
      <w:pPr>
        <w:pStyle w:val="a3"/>
        <w:ind w:firstLine="482"/>
        <w:rPr>
          <w:b/>
          <w:bCs/>
        </w:rPr>
      </w:pPr>
      <w:r w:rsidRPr="00E65EBB">
        <w:rPr>
          <w:b/>
          <w:bCs/>
        </w:rPr>
        <w:t>4</w:t>
      </w:r>
      <w:r w:rsidRPr="00E65EBB">
        <w:rPr>
          <w:rFonts w:hint="eastAsia"/>
          <w:b/>
          <w:bCs/>
        </w:rPr>
        <w:t>、规划优化调整建议清单（清单</w:t>
      </w:r>
      <w:r w:rsidRPr="00E65EBB">
        <w:rPr>
          <w:rFonts w:hint="eastAsia"/>
          <w:b/>
          <w:bCs/>
        </w:rPr>
        <w:t>4</w:t>
      </w:r>
      <w:r w:rsidRPr="00E65EBB">
        <w:rPr>
          <w:rFonts w:hint="eastAsia"/>
          <w:b/>
          <w:bCs/>
        </w:rPr>
        <w:t>）符合性分析</w:t>
      </w:r>
    </w:p>
    <w:p w:rsidR="00487509" w:rsidRPr="00E65EBB" w:rsidRDefault="009563C3">
      <w:pPr>
        <w:pStyle w:val="a3"/>
        <w:ind w:firstLine="480"/>
      </w:pPr>
      <w:r w:rsidRPr="00E65EBB">
        <w:rPr>
          <w:rFonts w:hint="eastAsia"/>
        </w:rPr>
        <w:t>本评价节选修订后清单</w:t>
      </w:r>
      <w:r w:rsidRPr="00E65EBB">
        <w:t>4</w:t>
      </w:r>
      <w:r w:rsidRPr="00E65EBB">
        <w:rPr>
          <w:rFonts w:hint="eastAsia"/>
        </w:rPr>
        <w:t>中与本项目相关的规划优化调整建议进行符合性分析，具体内容详见表</w:t>
      </w:r>
      <w:r w:rsidRPr="00E65EBB">
        <w:rPr>
          <w:rFonts w:hint="eastAsia"/>
        </w:rPr>
        <w:t>2.7-</w:t>
      </w:r>
      <w:r w:rsidRPr="00E65EBB">
        <w:t>3</w:t>
      </w:r>
      <w:r w:rsidRPr="00E65EBB">
        <w:rPr>
          <w:rFonts w:hint="eastAsia"/>
        </w:rPr>
        <w:t>。</w:t>
      </w:r>
    </w:p>
    <w:p w:rsidR="00487509" w:rsidRPr="00E65EBB" w:rsidRDefault="009563C3">
      <w:pPr>
        <w:pStyle w:val="aff3"/>
        <w:spacing w:beforeLines="0" w:before="0" w:after="24"/>
      </w:pPr>
      <w:r w:rsidRPr="00E65EBB">
        <w:rPr>
          <w:rFonts w:hint="eastAsia"/>
        </w:rPr>
        <w:t>表</w:t>
      </w:r>
      <w:r w:rsidRPr="00E65EBB">
        <w:rPr>
          <w:rFonts w:hint="eastAsia"/>
        </w:rPr>
        <w:t>2</w:t>
      </w:r>
      <w:r w:rsidRPr="00E65EBB">
        <w:t xml:space="preserve">.7-3  </w:t>
      </w:r>
      <w:r w:rsidRPr="00E65EBB">
        <w:rPr>
          <w:rFonts w:hint="eastAsia"/>
        </w:rPr>
        <w:t>规划优化调整建议清单符合性分析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2040"/>
        <w:gridCol w:w="2646"/>
        <w:gridCol w:w="2914"/>
        <w:gridCol w:w="716"/>
      </w:tblGrid>
      <w:tr w:rsidR="00487509" w:rsidRPr="00E65EBB">
        <w:trPr>
          <w:trHeight w:val="340"/>
          <w:tblHeader/>
        </w:trPr>
        <w:tc>
          <w:tcPr>
            <w:tcW w:w="411" w:type="pct"/>
            <w:shd w:val="clear" w:color="auto" w:fill="auto"/>
            <w:vAlign w:val="center"/>
          </w:tcPr>
          <w:p w:rsidR="00487509" w:rsidRPr="00E65EBB" w:rsidRDefault="009563C3">
            <w:pPr>
              <w:pStyle w:val="aff5"/>
              <w:rPr>
                <w:b/>
                <w:sz w:val="18"/>
              </w:rPr>
            </w:pPr>
            <w:r w:rsidRPr="00E65EBB">
              <w:rPr>
                <w:rFonts w:hint="eastAsia"/>
                <w:b/>
                <w:sz w:val="18"/>
              </w:rPr>
              <w:t>优化调整类型</w:t>
            </w:r>
          </w:p>
        </w:tc>
        <w:tc>
          <w:tcPr>
            <w:tcW w:w="1125" w:type="pct"/>
            <w:shd w:val="clear" w:color="auto" w:fill="auto"/>
            <w:vAlign w:val="center"/>
          </w:tcPr>
          <w:p w:rsidR="00487509" w:rsidRPr="00E65EBB" w:rsidRDefault="009563C3">
            <w:pPr>
              <w:pStyle w:val="aff5"/>
              <w:rPr>
                <w:b/>
                <w:sz w:val="18"/>
              </w:rPr>
            </w:pPr>
            <w:r w:rsidRPr="00E65EBB">
              <w:rPr>
                <w:rFonts w:hint="eastAsia"/>
                <w:b/>
                <w:sz w:val="18"/>
              </w:rPr>
              <w:t>规划内容</w:t>
            </w:r>
          </w:p>
        </w:tc>
        <w:tc>
          <w:tcPr>
            <w:tcW w:w="1459" w:type="pct"/>
            <w:shd w:val="clear" w:color="auto" w:fill="auto"/>
            <w:vAlign w:val="center"/>
          </w:tcPr>
          <w:p w:rsidR="00487509" w:rsidRPr="00E65EBB" w:rsidRDefault="009563C3">
            <w:pPr>
              <w:pStyle w:val="aff5"/>
              <w:rPr>
                <w:b/>
                <w:sz w:val="18"/>
              </w:rPr>
            </w:pPr>
            <w:r w:rsidRPr="00E65EBB">
              <w:rPr>
                <w:rFonts w:hint="eastAsia"/>
                <w:b/>
                <w:sz w:val="18"/>
              </w:rPr>
              <w:t>调整建议</w:t>
            </w:r>
          </w:p>
        </w:tc>
        <w:tc>
          <w:tcPr>
            <w:tcW w:w="1607" w:type="pct"/>
            <w:shd w:val="clear" w:color="auto" w:fill="auto"/>
            <w:vAlign w:val="center"/>
          </w:tcPr>
          <w:p w:rsidR="00487509" w:rsidRPr="00E65EBB" w:rsidRDefault="009563C3">
            <w:pPr>
              <w:pStyle w:val="aff5"/>
              <w:rPr>
                <w:b/>
                <w:sz w:val="18"/>
              </w:rPr>
            </w:pPr>
            <w:r w:rsidRPr="00E65EBB">
              <w:rPr>
                <w:rFonts w:hint="eastAsia"/>
                <w:b/>
                <w:sz w:val="18"/>
              </w:rPr>
              <w:t>本项目情况</w:t>
            </w:r>
          </w:p>
        </w:tc>
        <w:tc>
          <w:tcPr>
            <w:tcW w:w="395" w:type="pct"/>
            <w:shd w:val="clear" w:color="auto" w:fill="auto"/>
            <w:vAlign w:val="center"/>
          </w:tcPr>
          <w:p w:rsidR="00487509" w:rsidRPr="00E65EBB" w:rsidRDefault="009563C3">
            <w:pPr>
              <w:pStyle w:val="aff5"/>
              <w:rPr>
                <w:b/>
                <w:sz w:val="18"/>
              </w:rPr>
            </w:pPr>
            <w:r w:rsidRPr="00E65EBB">
              <w:rPr>
                <w:rFonts w:hint="eastAsia"/>
                <w:b/>
                <w:sz w:val="18"/>
              </w:rPr>
              <w:t>是否符合</w:t>
            </w:r>
          </w:p>
        </w:tc>
      </w:tr>
      <w:tr w:rsidR="00487509" w:rsidRPr="00E65EBB">
        <w:trPr>
          <w:trHeight w:val="340"/>
        </w:trPr>
        <w:tc>
          <w:tcPr>
            <w:tcW w:w="411" w:type="pct"/>
            <w:shd w:val="clear" w:color="auto" w:fill="auto"/>
            <w:vAlign w:val="center"/>
          </w:tcPr>
          <w:p w:rsidR="00487509" w:rsidRPr="00E65EBB" w:rsidRDefault="009563C3">
            <w:pPr>
              <w:pStyle w:val="aff5"/>
              <w:rPr>
                <w:sz w:val="18"/>
              </w:rPr>
            </w:pPr>
            <w:r w:rsidRPr="00E65EBB">
              <w:rPr>
                <w:rFonts w:hint="eastAsia"/>
                <w:sz w:val="18"/>
              </w:rPr>
              <w:t>规划产业定位</w:t>
            </w: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化工集聚区为现有企业节能减排、改造提升、转型升级配套项目。</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园区内应控制化工产业规模，该区块应以承接桐乡市现有化工企业搬迁提升改造项目为主，少量引进技术含量高、附加值高、排污量少的化工、医药项目</w:t>
            </w:r>
          </w:p>
        </w:tc>
        <w:tc>
          <w:tcPr>
            <w:tcW w:w="1607" w:type="pct"/>
            <w:shd w:val="clear" w:color="auto" w:fill="auto"/>
            <w:vAlign w:val="center"/>
          </w:tcPr>
          <w:p w:rsidR="00487509" w:rsidRPr="00E65EBB" w:rsidRDefault="009563C3">
            <w:pPr>
              <w:pStyle w:val="aff5"/>
              <w:jc w:val="both"/>
              <w:rPr>
                <w:sz w:val="18"/>
              </w:rPr>
            </w:pPr>
            <w:r w:rsidRPr="00E65EBB">
              <w:rPr>
                <w:rFonts w:hint="eastAsia"/>
                <w:sz w:val="18"/>
              </w:rPr>
              <w:t>本项目主要从事牛皮沙发革的生产，生产过程严格落实节能减排、清洁生产要求，属于三类工业提升改造迁建项目，项目采取污染防治措施严格控制恶臭污染物、</w:t>
            </w:r>
            <w:r w:rsidRPr="00E65EBB">
              <w:rPr>
                <w:rFonts w:hint="eastAsia"/>
                <w:sz w:val="18"/>
              </w:rPr>
              <w:t>VOCs</w:t>
            </w:r>
            <w:r w:rsidRPr="00E65EBB">
              <w:rPr>
                <w:rFonts w:hint="eastAsia"/>
                <w:sz w:val="18"/>
              </w:rPr>
              <w:t>排放，严格实施污染物总量控制制度，符合园区规划产业定位要求</w:t>
            </w:r>
          </w:p>
        </w:tc>
        <w:tc>
          <w:tcPr>
            <w:tcW w:w="395" w:type="pct"/>
            <w:shd w:val="clear" w:color="auto" w:fill="auto"/>
            <w:vAlign w:val="center"/>
          </w:tcPr>
          <w:p w:rsidR="00487509" w:rsidRPr="00E65EBB" w:rsidRDefault="009563C3">
            <w:pPr>
              <w:pStyle w:val="aff5"/>
              <w:rPr>
                <w:sz w:val="18"/>
              </w:rPr>
            </w:pPr>
            <w:r w:rsidRPr="00E65EBB">
              <w:rPr>
                <w:rFonts w:hint="eastAsia"/>
                <w:sz w:val="18"/>
              </w:rPr>
              <w:t>符合</w:t>
            </w:r>
          </w:p>
        </w:tc>
      </w:tr>
      <w:tr w:rsidR="00487509" w:rsidRPr="00E65EBB">
        <w:trPr>
          <w:trHeight w:val="340"/>
        </w:trPr>
        <w:tc>
          <w:tcPr>
            <w:tcW w:w="411" w:type="pct"/>
            <w:vMerge w:val="restart"/>
            <w:shd w:val="clear" w:color="auto" w:fill="auto"/>
            <w:vAlign w:val="center"/>
          </w:tcPr>
          <w:p w:rsidR="00487509" w:rsidRPr="00E65EBB" w:rsidRDefault="009563C3">
            <w:pPr>
              <w:pStyle w:val="aff5"/>
              <w:rPr>
                <w:sz w:val="18"/>
              </w:rPr>
            </w:pPr>
            <w:r w:rsidRPr="00E65EBB">
              <w:rPr>
                <w:rFonts w:hint="eastAsia"/>
                <w:sz w:val="18"/>
              </w:rPr>
              <w:t>规划</w:t>
            </w:r>
          </w:p>
          <w:p w:rsidR="00487509" w:rsidRPr="00E65EBB" w:rsidRDefault="009563C3">
            <w:pPr>
              <w:pStyle w:val="aff5"/>
              <w:rPr>
                <w:sz w:val="18"/>
              </w:rPr>
            </w:pPr>
            <w:r w:rsidRPr="00E65EBB">
              <w:rPr>
                <w:rFonts w:hint="eastAsia"/>
                <w:sz w:val="18"/>
              </w:rPr>
              <w:t>布局</w:t>
            </w: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现有崇福大道南侧和梧振东路北侧化工企业用地为一类工业用地</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建议随着开发区的建设，逐步实施搬迁、改造，优化化工产业布局</w:t>
            </w:r>
          </w:p>
        </w:tc>
        <w:tc>
          <w:tcPr>
            <w:tcW w:w="1607" w:type="pct"/>
            <w:vMerge w:val="restart"/>
            <w:shd w:val="clear" w:color="auto" w:fill="auto"/>
            <w:vAlign w:val="center"/>
          </w:tcPr>
          <w:p w:rsidR="00487509" w:rsidRPr="00E65EBB" w:rsidRDefault="009563C3">
            <w:pPr>
              <w:pStyle w:val="aff5"/>
              <w:rPr>
                <w:sz w:val="18"/>
              </w:rPr>
            </w:pPr>
            <w:r w:rsidRPr="00E65EBB">
              <w:rPr>
                <w:rFonts w:hint="eastAsia"/>
                <w:sz w:val="18"/>
              </w:rPr>
              <w:t>本项目不涉及规划优化调整建议布局区域</w:t>
            </w:r>
          </w:p>
        </w:tc>
        <w:tc>
          <w:tcPr>
            <w:tcW w:w="395" w:type="pct"/>
            <w:shd w:val="clear" w:color="auto" w:fill="auto"/>
            <w:vAlign w:val="center"/>
          </w:tcPr>
          <w:p w:rsidR="00487509" w:rsidRPr="00E65EBB" w:rsidRDefault="009563C3">
            <w:pPr>
              <w:pStyle w:val="aff5"/>
              <w:rPr>
                <w:sz w:val="18"/>
              </w:rPr>
            </w:pPr>
            <w:r w:rsidRPr="00E65EBB">
              <w:rPr>
                <w:rFonts w:hint="eastAsia"/>
                <w:sz w:val="18"/>
              </w:rPr>
              <w:t>/</w:t>
            </w:r>
          </w:p>
        </w:tc>
      </w:tr>
      <w:tr w:rsidR="00487509" w:rsidRPr="00E65EBB">
        <w:trPr>
          <w:trHeight w:val="340"/>
        </w:trPr>
        <w:tc>
          <w:tcPr>
            <w:tcW w:w="411" w:type="pct"/>
            <w:vMerge/>
            <w:shd w:val="clear" w:color="auto" w:fill="auto"/>
            <w:vAlign w:val="center"/>
          </w:tcPr>
          <w:p w:rsidR="00487509" w:rsidRPr="00E65EBB" w:rsidRDefault="00487509">
            <w:pPr>
              <w:pStyle w:val="aff5"/>
              <w:rPr>
                <w:sz w:val="18"/>
              </w:rPr>
            </w:pP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生活服务配套片（北部）远期规划为居住、商住商务用地</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现状分布有部分纺织、机械、轻工企业，应逐步实施搬迁、改造，优化化工产业布局</w:t>
            </w:r>
          </w:p>
        </w:tc>
        <w:tc>
          <w:tcPr>
            <w:tcW w:w="1607" w:type="pct"/>
            <w:vMerge/>
            <w:shd w:val="clear" w:color="auto" w:fill="auto"/>
            <w:vAlign w:val="center"/>
          </w:tcPr>
          <w:p w:rsidR="00487509" w:rsidRPr="00E65EBB" w:rsidRDefault="00487509">
            <w:pPr>
              <w:pStyle w:val="aff5"/>
              <w:rPr>
                <w:sz w:val="18"/>
              </w:rPr>
            </w:pPr>
          </w:p>
        </w:tc>
        <w:tc>
          <w:tcPr>
            <w:tcW w:w="395" w:type="pct"/>
            <w:shd w:val="clear" w:color="auto" w:fill="auto"/>
            <w:vAlign w:val="center"/>
          </w:tcPr>
          <w:p w:rsidR="00487509" w:rsidRPr="00E65EBB" w:rsidRDefault="009563C3">
            <w:pPr>
              <w:pStyle w:val="aff5"/>
              <w:rPr>
                <w:sz w:val="18"/>
              </w:rPr>
            </w:pPr>
            <w:r w:rsidRPr="00E65EBB">
              <w:rPr>
                <w:rFonts w:hint="eastAsia"/>
                <w:sz w:val="18"/>
              </w:rPr>
              <w:t>/</w:t>
            </w:r>
          </w:p>
        </w:tc>
      </w:tr>
      <w:tr w:rsidR="00487509" w:rsidRPr="00E65EBB">
        <w:trPr>
          <w:trHeight w:val="340"/>
        </w:trPr>
        <w:tc>
          <w:tcPr>
            <w:tcW w:w="411" w:type="pct"/>
            <w:vMerge/>
            <w:shd w:val="clear" w:color="auto" w:fill="auto"/>
            <w:vAlign w:val="center"/>
          </w:tcPr>
          <w:p w:rsidR="00487509" w:rsidRPr="00E65EBB" w:rsidRDefault="00487509">
            <w:pPr>
              <w:pStyle w:val="aff5"/>
              <w:rPr>
                <w:sz w:val="18"/>
              </w:rPr>
            </w:pP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规划化工提升改造区东西两侧为规划安置区</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控制化工规模，化工企业原则上应于周边居民区有足够的防护距离</w:t>
            </w:r>
          </w:p>
        </w:tc>
        <w:tc>
          <w:tcPr>
            <w:tcW w:w="1607" w:type="pct"/>
            <w:vMerge/>
            <w:shd w:val="clear" w:color="auto" w:fill="auto"/>
            <w:vAlign w:val="center"/>
          </w:tcPr>
          <w:p w:rsidR="00487509" w:rsidRPr="00E65EBB" w:rsidRDefault="00487509">
            <w:pPr>
              <w:pStyle w:val="aff5"/>
              <w:rPr>
                <w:sz w:val="18"/>
              </w:rPr>
            </w:pPr>
          </w:p>
        </w:tc>
        <w:tc>
          <w:tcPr>
            <w:tcW w:w="395" w:type="pct"/>
            <w:shd w:val="clear" w:color="auto" w:fill="auto"/>
            <w:vAlign w:val="center"/>
          </w:tcPr>
          <w:p w:rsidR="00487509" w:rsidRPr="00E65EBB" w:rsidRDefault="009563C3">
            <w:pPr>
              <w:pStyle w:val="aff5"/>
              <w:rPr>
                <w:sz w:val="18"/>
              </w:rPr>
            </w:pPr>
            <w:r w:rsidRPr="00E65EBB">
              <w:rPr>
                <w:rFonts w:hint="eastAsia"/>
                <w:sz w:val="18"/>
              </w:rPr>
              <w:t>/</w:t>
            </w:r>
          </w:p>
        </w:tc>
      </w:tr>
      <w:tr w:rsidR="00487509" w:rsidRPr="00E65EBB">
        <w:trPr>
          <w:trHeight w:val="340"/>
        </w:trPr>
        <w:tc>
          <w:tcPr>
            <w:tcW w:w="411" w:type="pct"/>
            <w:shd w:val="clear" w:color="auto" w:fill="auto"/>
            <w:vAlign w:val="center"/>
          </w:tcPr>
          <w:p w:rsidR="00487509" w:rsidRPr="00E65EBB" w:rsidRDefault="009563C3">
            <w:pPr>
              <w:pStyle w:val="aff5"/>
              <w:rPr>
                <w:sz w:val="18"/>
              </w:rPr>
            </w:pPr>
            <w:r w:rsidRPr="00E65EBB">
              <w:rPr>
                <w:rFonts w:hint="eastAsia"/>
                <w:sz w:val="18"/>
              </w:rPr>
              <w:t>规划</w:t>
            </w:r>
          </w:p>
          <w:p w:rsidR="00487509" w:rsidRPr="00E65EBB" w:rsidRDefault="009563C3">
            <w:pPr>
              <w:pStyle w:val="aff5"/>
              <w:rPr>
                <w:sz w:val="18"/>
              </w:rPr>
            </w:pPr>
            <w:r w:rsidRPr="00E65EBB">
              <w:rPr>
                <w:rFonts w:hint="eastAsia"/>
                <w:sz w:val="18"/>
              </w:rPr>
              <w:t>规模</w:t>
            </w: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开发区规划范围总面积</w:t>
            </w:r>
            <w:r w:rsidRPr="00E65EBB">
              <w:rPr>
                <w:rFonts w:hint="eastAsia"/>
                <w:sz w:val="18"/>
              </w:rPr>
              <w:t>4</w:t>
            </w:r>
            <w:r w:rsidRPr="00E65EBB">
              <w:rPr>
                <w:sz w:val="18"/>
              </w:rPr>
              <w:t>7.47</w:t>
            </w:r>
            <w:r w:rsidRPr="00E65EBB">
              <w:rPr>
                <w:rFonts w:hint="eastAsia"/>
                <w:sz w:val="18"/>
              </w:rPr>
              <w:t>平方公里，其中规划至</w:t>
            </w:r>
            <w:r w:rsidRPr="00E65EBB">
              <w:rPr>
                <w:rFonts w:hint="eastAsia"/>
                <w:sz w:val="18"/>
              </w:rPr>
              <w:t>2</w:t>
            </w:r>
            <w:r w:rsidRPr="00E65EBB">
              <w:rPr>
                <w:sz w:val="18"/>
              </w:rPr>
              <w:t>020</w:t>
            </w:r>
            <w:r w:rsidRPr="00E65EBB">
              <w:rPr>
                <w:rFonts w:hint="eastAsia"/>
                <w:sz w:val="18"/>
              </w:rPr>
              <w:t>年城市建设用地</w:t>
            </w:r>
            <w:r w:rsidRPr="00E65EBB">
              <w:rPr>
                <w:rFonts w:hint="eastAsia"/>
                <w:sz w:val="18"/>
              </w:rPr>
              <w:t>2</w:t>
            </w:r>
            <w:r w:rsidRPr="00E65EBB">
              <w:rPr>
                <w:sz w:val="18"/>
              </w:rPr>
              <w:t>8.36</w:t>
            </w:r>
            <w:r w:rsidRPr="00E65EBB">
              <w:rPr>
                <w:rFonts w:hint="eastAsia"/>
                <w:sz w:val="18"/>
              </w:rPr>
              <w:t>平方公里，</w:t>
            </w:r>
            <w:r w:rsidRPr="00E65EBB">
              <w:rPr>
                <w:rFonts w:hint="eastAsia"/>
                <w:sz w:val="18"/>
              </w:rPr>
              <w:t>2</w:t>
            </w:r>
            <w:r w:rsidRPr="00E65EBB">
              <w:rPr>
                <w:sz w:val="18"/>
              </w:rPr>
              <w:t>035</w:t>
            </w:r>
            <w:r w:rsidRPr="00E65EBB">
              <w:rPr>
                <w:rFonts w:hint="eastAsia"/>
                <w:sz w:val="18"/>
              </w:rPr>
              <w:t>年城市建设用地</w:t>
            </w:r>
            <w:r w:rsidRPr="00E65EBB">
              <w:rPr>
                <w:rFonts w:hint="eastAsia"/>
                <w:sz w:val="18"/>
              </w:rPr>
              <w:t>4</w:t>
            </w:r>
            <w:r w:rsidRPr="00E65EBB">
              <w:rPr>
                <w:sz w:val="18"/>
              </w:rPr>
              <w:t>0.20</w:t>
            </w:r>
            <w:r w:rsidRPr="00E65EBB">
              <w:rPr>
                <w:rFonts w:hint="eastAsia"/>
                <w:sz w:val="18"/>
              </w:rPr>
              <w:t>平方公里</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建议经济开发区严格执行滚动发展、集约开发的原则，同时实施耕地占补平衡。基本农田调整工作未完成前不得开发</w:t>
            </w:r>
          </w:p>
        </w:tc>
        <w:tc>
          <w:tcPr>
            <w:tcW w:w="1607" w:type="pct"/>
            <w:shd w:val="clear" w:color="auto" w:fill="auto"/>
            <w:vAlign w:val="center"/>
          </w:tcPr>
          <w:p w:rsidR="00487509" w:rsidRPr="00E65EBB" w:rsidRDefault="009563C3">
            <w:pPr>
              <w:pStyle w:val="aff5"/>
              <w:jc w:val="both"/>
              <w:rPr>
                <w:sz w:val="18"/>
              </w:rPr>
            </w:pPr>
            <w:r w:rsidRPr="00E65EBB">
              <w:rPr>
                <w:rFonts w:hint="eastAsia"/>
                <w:sz w:val="18"/>
              </w:rPr>
              <w:t>本项目位于工业园区内，周边均为工业企业、道路、空地及河道，本项目用地性质为工业用地，不涉及基本农田，符合规划规模要求</w:t>
            </w:r>
          </w:p>
        </w:tc>
        <w:tc>
          <w:tcPr>
            <w:tcW w:w="395" w:type="pct"/>
            <w:shd w:val="clear" w:color="auto" w:fill="auto"/>
            <w:vAlign w:val="center"/>
          </w:tcPr>
          <w:p w:rsidR="00487509" w:rsidRPr="00E65EBB" w:rsidRDefault="009563C3">
            <w:pPr>
              <w:pStyle w:val="aff5"/>
              <w:rPr>
                <w:sz w:val="18"/>
              </w:rPr>
            </w:pPr>
            <w:r w:rsidRPr="00E65EBB">
              <w:rPr>
                <w:rFonts w:hint="eastAsia"/>
                <w:sz w:val="18"/>
              </w:rPr>
              <w:t>符合</w:t>
            </w:r>
          </w:p>
        </w:tc>
      </w:tr>
      <w:tr w:rsidR="00487509" w:rsidRPr="00E65EBB">
        <w:trPr>
          <w:trHeight w:val="340"/>
        </w:trPr>
        <w:tc>
          <w:tcPr>
            <w:tcW w:w="411" w:type="pct"/>
            <w:shd w:val="clear" w:color="auto" w:fill="auto"/>
            <w:vAlign w:val="center"/>
          </w:tcPr>
          <w:p w:rsidR="00487509" w:rsidRPr="00E65EBB" w:rsidRDefault="009563C3">
            <w:pPr>
              <w:pStyle w:val="aff5"/>
              <w:rPr>
                <w:sz w:val="18"/>
              </w:rPr>
            </w:pPr>
            <w:r w:rsidRPr="00E65EBB">
              <w:rPr>
                <w:rFonts w:hint="eastAsia"/>
                <w:sz w:val="18"/>
              </w:rPr>
              <w:t>基础</w:t>
            </w:r>
          </w:p>
          <w:p w:rsidR="00487509" w:rsidRPr="00E65EBB" w:rsidRDefault="009563C3">
            <w:pPr>
              <w:pStyle w:val="aff5"/>
              <w:rPr>
                <w:sz w:val="18"/>
              </w:rPr>
            </w:pPr>
            <w:r w:rsidRPr="00E65EBB">
              <w:rPr>
                <w:rFonts w:hint="eastAsia"/>
                <w:sz w:val="18"/>
              </w:rPr>
              <w:t>设施</w:t>
            </w:r>
          </w:p>
        </w:tc>
        <w:tc>
          <w:tcPr>
            <w:tcW w:w="1125" w:type="pct"/>
            <w:shd w:val="clear" w:color="auto" w:fill="auto"/>
            <w:vAlign w:val="center"/>
          </w:tcPr>
          <w:p w:rsidR="00487509" w:rsidRPr="00E65EBB" w:rsidRDefault="009563C3">
            <w:pPr>
              <w:pStyle w:val="aff5"/>
              <w:jc w:val="both"/>
              <w:rPr>
                <w:sz w:val="18"/>
              </w:rPr>
            </w:pPr>
            <w:r w:rsidRPr="00E65EBB">
              <w:rPr>
                <w:rFonts w:hint="eastAsia"/>
                <w:sz w:val="18"/>
              </w:rPr>
              <w:t>区域废水纳入桐乡申和水务有限公司集中处理</w:t>
            </w:r>
          </w:p>
        </w:tc>
        <w:tc>
          <w:tcPr>
            <w:tcW w:w="1459" w:type="pct"/>
            <w:shd w:val="clear" w:color="auto" w:fill="auto"/>
            <w:vAlign w:val="center"/>
          </w:tcPr>
          <w:p w:rsidR="00487509" w:rsidRPr="00E65EBB" w:rsidRDefault="009563C3">
            <w:pPr>
              <w:pStyle w:val="aff5"/>
              <w:jc w:val="both"/>
              <w:rPr>
                <w:sz w:val="18"/>
              </w:rPr>
            </w:pPr>
            <w:r w:rsidRPr="00E65EBB">
              <w:rPr>
                <w:rFonts w:hint="eastAsia"/>
                <w:sz w:val="18"/>
              </w:rPr>
              <w:t>加快桐乡申和水务有限公司清洁化改造。同时结合桐乡市“十四五”环境、“五水共治”、“废水零直排区”创建，实施区域污染物综合减排</w:t>
            </w:r>
          </w:p>
        </w:tc>
        <w:tc>
          <w:tcPr>
            <w:tcW w:w="1607" w:type="pct"/>
            <w:shd w:val="clear" w:color="auto" w:fill="auto"/>
            <w:vAlign w:val="center"/>
          </w:tcPr>
          <w:p w:rsidR="00487509" w:rsidRPr="00E65EBB" w:rsidRDefault="009563C3">
            <w:pPr>
              <w:pStyle w:val="aff5"/>
              <w:rPr>
                <w:sz w:val="18"/>
              </w:rPr>
            </w:pPr>
            <w:r w:rsidRPr="00E65EBB">
              <w:rPr>
                <w:rFonts w:hint="eastAsia"/>
                <w:sz w:val="18"/>
              </w:rPr>
              <w:t>本项目主要从事牛皮沙发革的生产，生产过程严格落实节能减排、清洁生产要求，属于三类工业提升改造迁建项目，与所属区块产业定位不冲突，项目采取污染防治措施严格控制恶臭污染物、</w:t>
            </w:r>
            <w:r w:rsidRPr="00E65EBB">
              <w:rPr>
                <w:rFonts w:hint="eastAsia"/>
                <w:sz w:val="18"/>
              </w:rPr>
              <w:t>VOCs</w:t>
            </w:r>
            <w:r w:rsidRPr="00E65EBB">
              <w:rPr>
                <w:rFonts w:hint="eastAsia"/>
                <w:sz w:val="18"/>
              </w:rPr>
              <w:t>排放，严格实施污染物总量控制制度，符合园区规划产业定位要求</w:t>
            </w:r>
          </w:p>
        </w:tc>
        <w:tc>
          <w:tcPr>
            <w:tcW w:w="395" w:type="pct"/>
            <w:shd w:val="clear" w:color="auto" w:fill="auto"/>
            <w:vAlign w:val="center"/>
          </w:tcPr>
          <w:p w:rsidR="00487509" w:rsidRPr="00E65EBB" w:rsidRDefault="009563C3">
            <w:pPr>
              <w:pStyle w:val="aff5"/>
              <w:rPr>
                <w:sz w:val="18"/>
              </w:rPr>
            </w:pPr>
            <w:r w:rsidRPr="00E65EBB">
              <w:rPr>
                <w:rFonts w:hint="eastAsia"/>
                <w:sz w:val="18"/>
              </w:rPr>
              <w:t>符合</w:t>
            </w:r>
          </w:p>
        </w:tc>
      </w:tr>
    </w:tbl>
    <w:p w:rsidR="00487509" w:rsidRPr="00E65EBB" w:rsidRDefault="009563C3">
      <w:pPr>
        <w:pStyle w:val="a3"/>
        <w:spacing w:beforeLines="50" w:before="120"/>
        <w:ind w:firstLine="480"/>
      </w:pPr>
      <w:r w:rsidRPr="00E65EBB">
        <w:rPr>
          <w:rFonts w:hint="eastAsia"/>
        </w:rPr>
        <w:t>综上，本项目建设符合所属区块规划优化调整建议清单管控要求。</w:t>
      </w:r>
    </w:p>
    <w:p w:rsidR="00487509" w:rsidRPr="00E65EBB" w:rsidRDefault="009563C3">
      <w:pPr>
        <w:pStyle w:val="a3"/>
        <w:ind w:firstLine="482"/>
        <w:rPr>
          <w:b/>
          <w:bCs/>
        </w:rPr>
      </w:pPr>
      <w:r w:rsidRPr="00E65EBB">
        <w:rPr>
          <w:b/>
          <w:bCs/>
        </w:rPr>
        <w:t>5</w:t>
      </w:r>
      <w:r w:rsidRPr="00E65EBB">
        <w:rPr>
          <w:rFonts w:hint="eastAsia"/>
          <w:b/>
          <w:bCs/>
        </w:rPr>
        <w:t>、环境准入条件清单（清单</w:t>
      </w:r>
      <w:r w:rsidRPr="00E65EBB">
        <w:rPr>
          <w:rFonts w:hint="eastAsia"/>
          <w:b/>
          <w:bCs/>
        </w:rPr>
        <w:t>5</w:t>
      </w:r>
      <w:r w:rsidRPr="00E65EBB">
        <w:rPr>
          <w:rFonts w:hint="eastAsia"/>
          <w:b/>
          <w:bCs/>
        </w:rPr>
        <w:t>）符合性分析</w:t>
      </w:r>
    </w:p>
    <w:p w:rsidR="00487509" w:rsidRPr="00E65EBB" w:rsidRDefault="009563C3">
      <w:pPr>
        <w:pStyle w:val="a3"/>
        <w:ind w:firstLine="480"/>
      </w:pPr>
      <w:r w:rsidRPr="00E65EBB">
        <w:rPr>
          <w:rFonts w:hint="eastAsia"/>
        </w:rPr>
        <w:t>本评价节选本项目所属区块环境准入条件清单，具体见表</w:t>
      </w:r>
      <w:r w:rsidRPr="00E65EBB">
        <w:rPr>
          <w:rFonts w:hint="eastAsia"/>
        </w:rPr>
        <w:t>2</w:t>
      </w:r>
      <w:r w:rsidRPr="00E65EBB">
        <w:t>.7-4</w:t>
      </w:r>
      <w:r w:rsidRPr="00E65EBB">
        <w:rPr>
          <w:rFonts w:hint="eastAsia"/>
        </w:rPr>
        <w:t>。本项目主要从事牛皮沙发革的生产，不属于环境准入条件清单中的禁止准入产业，符合环境准入条件清单的要求。</w:t>
      </w:r>
    </w:p>
    <w:p w:rsidR="00487509" w:rsidRPr="00E65EBB" w:rsidRDefault="009563C3">
      <w:pPr>
        <w:pStyle w:val="aff3"/>
        <w:spacing w:before="48" w:after="24"/>
      </w:pPr>
      <w:r w:rsidRPr="00E65EBB">
        <w:rPr>
          <w:rFonts w:hint="eastAsia"/>
        </w:rPr>
        <w:lastRenderedPageBreak/>
        <w:t>表</w:t>
      </w:r>
      <w:r w:rsidRPr="00E65EBB">
        <w:t xml:space="preserve">2.7-4  </w:t>
      </w:r>
      <w:r w:rsidRPr="00E65EBB">
        <w:rPr>
          <w:rFonts w:hint="eastAsia"/>
        </w:rPr>
        <w:t>桐乡经济开发区环境准入条件清单（节选本项目所属区块）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719"/>
        <w:gridCol w:w="1578"/>
        <w:gridCol w:w="1962"/>
        <w:gridCol w:w="1107"/>
        <w:gridCol w:w="1798"/>
        <w:gridCol w:w="1209"/>
      </w:tblGrid>
      <w:tr w:rsidR="00487509" w:rsidRPr="00E65EBB">
        <w:trPr>
          <w:trHeight w:val="340"/>
          <w:jc w:val="center"/>
        </w:trPr>
        <w:tc>
          <w:tcPr>
            <w:tcW w:w="37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规划区块</w:t>
            </w:r>
          </w:p>
        </w:tc>
        <w:tc>
          <w:tcPr>
            <w:tcW w:w="1268"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分类</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行业清单</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工艺清单</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产品清单</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bCs/>
                <w:sz w:val="18"/>
                <w:szCs w:val="20"/>
              </w:rPr>
            </w:pPr>
            <w:r w:rsidRPr="00E65EBB">
              <w:rPr>
                <w:rFonts w:hint="eastAsia"/>
                <w:b/>
                <w:bCs/>
                <w:sz w:val="18"/>
                <w:szCs w:val="20"/>
              </w:rPr>
              <w:t>依据</w:t>
            </w:r>
          </w:p>
        </w:tc>
      </w:tr>
      <w:tr w:rsidR="00487509" w:rsidRPr="00E65EBB">
        <w:trPr>
          <w:trHeight w:val="340"/>
          <w:jc w:val="center"/>
        </w:trPr>
        <w:tc>
          <w:tcPr>
            <w:tcW w:w="379" w:type="pct"/>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hint="eastAsia"/>
                <w:sz w:val="18"/>
                <w:szCs w:val="20"/>
              </w:rPr>
              <w:t>装备智造产业片</w:t>
            </w:r>
          </w:p>
        </w:tc>
        <w:tc>
          <w:tcPr>
            <w:tcW w:w="39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sz w:val="18"/>
                <w:szCs w:val="20"/>
              </w:rPr>
              <w:t>禁止准入</w:t>
            </w:r>
            <w:r w:rsidRPr="00E65EBB">
              <w:rPr>
                <w:rFonts w:hint="eastAsia"/>
                <w:sz w:val="18"/>
                <w:szCs w:val="20"/>
              </w:rPr>
              <w:t>产业</w:t>
            </w: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有色金属冶炼和压延加工业</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有色金属冶炼（含再生有色金属冶炼）</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sz w:val="18"/>
                <w:szCs w:val="20"/>
              </w:rPr>
              <w:t>三线一单及环环评</w:t>
            </w:r>
            <w:r w:rsidRPr="00E65EBB">
              <w:rPr>
                <w:sz w:val="18"/>
                <w:szCs w:val="20"/>
              </w:rPr>
              <w:t>[2021]45</w:t>
            </w:r>
            <w:r w:rsidRPr="00E65EBB">
              <w:rPr>
                <w:sz w:val="18"/>
                <w:szCs w:val="20"/>
              </w:rPr>
              <w:t>号</w:t>
            </w:r>
          </w:p>
        </w:tc>
      </w:tr>
      <w:tr w:rsidR="00487509" w:rsidRPr="00E65EBB">
        <w:trPr>
          <w:trHeight w:val="340"/>
          <w:jc w:val="center"/>
        </w:trPr>
        <w:tc>
          <w:tcPr>
            <w:tcW w:w="379"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非金属矿物制品业</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新引进玻纤生产企业（现有企业的生产线改造除外）</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高耗能、高耗水</w:t>
            </w:r>
          </w:p>
        </w:tc>
      </w:tr>
      <w:tr w:rsidR="00487509" w:rsidRPr="00E65EBB">
        <w:trPr>
          <w:trHeight w:val="340"/>
          <w:jc w:val="center"/>
        </w:trPr>
        <w:tc>
          <w:tcPr>
            <w:tcW w:w="379"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造纸和纸制品业</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纸浆、溶解浆、纤维浆等制造，造纸（含废纸造纸）</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三线一单与规划定位</w:t>
            </w:r>
          </w:p>
        </w:tc>
      </w:tr>
      <w:tr w:rsidR="00487509" w:rsidRPr="00E65EBB">
        <w:trPr>
          <w:trHeight w:val="340"/>
          <w:jc w:val="center"/>
        </w:trPr>
        <w:tc>
          <w:tcPr>
            <w:tcW w:w="379"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橡胶制品业</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轮胎制造、再生橡胶制造、橡胶加工、橡胶制品翻新</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eastAsia="TimesNewRoman"/>
                <w:sz w:val="18"/>
                <w:szCs w:val="20"/>
              </w:rPr>
              <w:t>VOC</w:t>
            </w:r>
            <w:r w:rsidRPr="00E65EBB">
              <w:rPr>
                <w:rFonts w:ascii="宋体" w:hAnsi="宋体" w:hint="eastAsia"/>
                <w:sz w:val="18"/>
                <w:szCs w:val="20"/>
              </w:rPr>
              <w:t>排放量大，恶臭污染</w:t>
            </w:r>
          </w:p>
        </w:tc>
      </w:tr>
      <w:tr w:rsidR="00487509" w:rsidRPr="00E65EBB">
        <w:trPr>
          <w:trHeight w:val="340"/>
          <w:jc w:val="center"/>
        </w:trPr>
        <w:tc>
          <w:tcPr>
            <w:tcW w:w="379"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rFonts w:ascii="宋体" w:hAnsi="宋体"/>
                <w:sz w:val="18"/>
                <w:szCs w:val="20"/>
              </w:rPr>
            </w:pPr>
            <w:r w:rsidRPr="00E65EBB">
              <w:rPr>
                <w:rFonts w:ascii="宋体" w:hAnsi="宋体" w:hint="eastAsia"/>
                <w:sz w:val="18"/>
                <w:szCs w:val="20"/>
              </w:rPr>
              <w:t>塑料制品业</w:t>
            </w:r>
          </w:p>
        </w:tc>
        <w:tc>
          <w:tcPr>
            <w:tcW w:w="108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61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20"/>
              </w:rPr>
            </w:pPr>
            <w:r w:rsidRPr="00E65EBB">
              <w:rPr>
                <w:rFonts w:hint="eastAsia"/>
                <w:sz w:val="18"/>
                <w:szCs w:val="20"/>
              </w:rPr>
              <w:t>/</w:t>
            </w:r>
          </w:p>
        </w:tc>
        <w:tc>
          <w:tcPr>
            <w:tcW w:w="9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rFonts w:ascii="宋体" w:hAnsi="宋体"/>
                <w:sz w:val="18"/>
                <w:szCs w:val="20"/>
              </w:rPr>
            </w:pPr>
            <w:r w:rsidRPr="00E65EBB">
              <w:rPr>
                <w:rFonts w:ascii="宋体" w:hAnsi="宋体" w:hint="eastAsia"/>
                <w:sz w:val="18"/>
                <w:szCs w:val="20"/>
              </w:rPr>
              <w:t>人造革、发泡胶等涉及有毒原材料的，有电镀工艺的</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rFonts w:eastAsia="TimesNewRoman"/>
                <w:sz w:val="18"/>
                <w:szCs w:val="20"/>
              </w:rPr>
            </w:pPr>
            <w:r w:rsidRPr="00E65EBB">
              <w:rPr>
                <w:rFonts w:eastAsia="TimesNewRoman" w:hint="eastAsia"/>
                <w:sz w:val="18"/>
                <w:szCs w:val="20"/>
              </w:rPr>
              <w:t>VOC</w:t>
            </w:r>
            <w:r w:rsidRPr="00E65EBB">
              <w:rPr>
                <w:rFonts w:ascii="宋体" w:hAnsi="宋体" w:cs="宋体" w:hint="eastAsia"/>
                <w:sz w:val="18"/>
                <w:szCs w:val="20"/>
              </w:rPr>
              <w:t>排放量大，恶臭污染</w:t>
            </w:r>
          </w:p>
        </w:tc>
      </w:tr>
      <w:tr w:rsidR="00487509" w:rsidRPr="00E65EBB">
        <w:trPr>
          <w:trHeight w:val="340"/>
          <w:jc w:val="center"/>
        </w:trPr>
        <w:tc>
          <w:tcPr>
            <w:tcW w:w="379"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39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20"/>
              </w:rPr>
            </w:pPr>
          </w:p>
        </w:tc>
        <w:tc>
          <w:tcPr>
            <w:tcW w:w="87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其他</w:t>
            </w:r>
          </w:p>
        </w:tc>
        <w:tc>
          <w:tcPr>
            <w:tcW w:w="2686"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与《桐乡市“三线一单”生态环境分区管控方案》管控措施要求不符合的行业及《桐乡市企业投资项目正向（负面）清单制度》中负面清单乙类行业*</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18"/>
                <w:szCs w:val="20"/>
              </w:rPr>
            </w:pPr>
            <w:r w:rsidRPr="00E65EBB">
              <w:rPr>
                <w:rFonts w:ascii="宋体" w:hAnsi="宋体" w:hint="eastAsia"/>
                <w:sz w:val="18"/>
                <w:szCs w:val="20"/>
              </w:rPr>
              <w:t>三线一单与规划定位</w:t>
            </w:r>
          </w:p>
        </w:tc>
      </w:tr>
      <w:tr w:rsidR="00487509" w:rsidRPr="00E65EBB">
        <w:trPr>
          <w:trHeight w:val="340"/>
          <w:jc w:val="center"/>
        </w:trPr>
        <w:tc>
          <w:tcPr>
            <w:tcW w:w="5000" w:type="pct"/>
            <w:gridSpan w:val="7"/>
            <w:tcBorders>
              <w:left w:val="single" w:sz="4" w:space="0" w:color="auto"/>
              <w:right w:val="single" w:sz="4" w:space="0" w:color="auto"/>
            </w:tcBorders>
            <w:vAlign w:val="center"/>
          </w:tcPr>
          <w:p w:rsidR="00487509" w:rsidRPr="00E65EBB" w:rsidRDefault="009563C3">
            <w:pPr>
              <w:spacing w:line="240" w:lineRule="auto"/>
              <w:rPr>
                <w:rFonts w:ascii="宋体" w:hAnsi="宋体"/>
                <w:sz w:val="18"/>
                <w:szCs w:val="20"/>
              </w:rPr>
            </w:pPr>
            <w:r w:rsidRPr="00E65EBB">
              <w:rPr>
                <w:rFonts w:ascii="宋体" w:hAnsi="宋体" w:hint="eastAsia"/>
                <w:sz w:val="18"/>
                <w:szCs w:val="20"/>
              </w:rPr>
              <w:t>备注：该区块环境准入条件清单无限制准入产业。</w:t>
            </w:r>
          </w:p>
        </w:tc>
      </w:tr>
    </w:tbl>
    <w:p w:rsidR="00487509" w:rsidRPr="00E65EBB" w:rsidRDefault="009563C3">
      <w:pPr>
        <w:pStyle w:val="a3"/>
        <w:spacing w:beforeLines="50" w:before="120"/>
        <w:ind w:firstLine="482"/>
        <w:rPr>
          <w:b/>
          <w:bCs/>
        </w:rPr>
      </w:pPr>
      <w:r w:rsidRPr="00E65EBB">
        <w:rPr>
          <w:rFonts w:hint="eastAsia"/>
          <w:b/>
          <w:bCs/>
        </w:rPr>
        <w:t>6</w:t>
      </w:r>
      <w:r w:rsidRPr="00E65EBB">
        <w:rPr>
          <w:rFonts w:hint="eastAsia"/>
          <w:b/>
          <w:bCs/>
        </w:rPr>
        <w:t>、环境标准清单（清单</w:t>
      </w:r>
      <w:r w:rsidRPr="00E65EBB">
        <w:rPr>
          <w:rFonts w:hint="eastAsia"/>
          <w:b/>
          <w:bCs/>
        </w:rPr>
        <w:t>6</w:t>
      </w:r>
      <w:r w:rsidRPr="00E65EBB">
        <w:rPr>
          <w:rFonts w:hint="eastAsia"/>
          <w:b/>
          <w:bCs/>
        </w:rPr>
        <w:t>）符合性分析</w:t>
      </w:r>
    </w:p>
    <w:p w:rsidR="00487509" w:rsidRPr="00E65EBB" w:rsidRDefault="009563C3">
      <w:pPr>
        <w:pStyle w:val="a3"/>
        <w:ind w:firstLine="480"/>
      </w:pPr>
      <w:r w:rsidRPr="00E65EBB">
        <w:rPr>
          <w:rFonts w:hint="eastAsia"/>
        </w:rPr>
        <w:t>本项目附近声环境质量能够满足《声环境质量标准》（</w:t>
      </w:r>
      <w:r w:rsidRPr="00E65EBB">
        <w:rPr>
          <w:rFonts w:hint="eastAsia"/>
        </w:rPr>
        <w:t>GB3838-2008</w:t>
      </w:r>
      <w:r w:rsidRPr="00E65EBB">
        <w:rPr>
          <w:rFonts w:hint="eastAsia"/>
        </w:rPr>
        <w:t>）中的相应标准；水环境不能达到《地表水环境质量标准》（</w:t>
      </w:r>
      <w:r w:rsidRPr="00E65EBB">
        <w:rPr>
          <w:rFonts w:hint="eastAsia"/>
        </w:rPr>
        <w:t>GB3838-2002</w:t>
      </w:r>
      <w:r w:rsidRPr="00E65EBB">
        <w:rPr>
          <w:rFonts w:hint="eastAsia"/>
        </w:rPr>
        <w:t>）</w:t>
      </w:r>
      <w:r w:rsidRPr="00E65EBB">
        <w:t>Ⅲ</w:t>
      </w:r>
      <w:r w:rsidRPr="00E65EBB">
        <w:t>类</w:t>
      </w:r>
      <w:r w:rsidRPr="00E65EBB">
        <w:rPr>
          <w:rFonts w:hint="eastAsia"/>
        </w:rPr>
        <w:t>标准要求，主要超标因子为石油类、溶解氧，但随着近年开展“五水共治”工作的进一步深入，区域地表水环境质量将有望得到改善；环境空气</w:t>
      </w:r>
      <w:r w:rsidRPr="00E65EBB">
        <w:rPr>
          <w:rFonts w:eastAsia="宋" w:hint="eastAsia"/>
          <w:kern w:val="0"/>
        </w:rPr>
        <w:t>主要污染物及其他污染物（</w:t>
      </w:r>
      <w:r w:rsidRPr="00E65EBB">
        <w:rPr>
          <w:rFonts w:eastAsia="宋" w:hint="eastAsia"/>
          <w:kern w:val="0"/>
        </w:rPr>
        <w:t>TSP</w:t>
      </w:r>
      <w:r w:rsidRPr="00E65EBB">
        <w:rPr>
          <w:rFonts w:eastAsia="宋" w:hint="eastAsia"/>
          <w:kern w:val="0"/>
        </w:rPr>
        <w:t>）均达到</w:t>
      </w:r>
      <w:r w:rsidRPr="00E65EBB">
        <w:rPr>
          <w:rFonts w:eastAsia="宋" w:hint="eastAsia"/>
          <w:kern w:val="0"/>
        </w:rPr>
        <w:t>GB3095-2012</w:t>
      </w:r>
      <w:r w:rsidRPr="00E65EBB">
        <w:rPr>
          <w:rFonts w:eastAsia="宋" w:hint="eastAsia"/>
          <w:kern w:val="0"/>
        </w:rPr>
        <w:t>《环境空气质量标准》中的二级标准限值，特征污染物非甲烷总烃</w:t>
      </w:r>
      <w:r w:rsidRPr="00E65EBB">
        <w:rPr>
          <w:rFonts w:hint="eastAsia"/>
        </w:rPr>
        <w:t>能够满足</w:t>
      </w:r>
      <w:r w:rsidRPr="00E65EBB">
        <w:rPr>
          <w:rFonts w:hint="eastAsia"/>
        </w:rPr>
        <w:t>GB16297-1996</w:t>
      </w:r>
      <w:r w:rsidRPr="00E65EBB">
        <w:rPr>
          <w:rFonts w:hint="eastAsia"/>
        </w:rPr>
        <w:t>《大气污染物综合排放标准详解》中相关说明限值</w:t>
      </w:r>
      <w:r w:rsidRPr="00E65EBB">
        <w:rPr>
          <w:rFonts w:eastAsia="宋" w:hint="eastAsia"/>
          <w:kern w:val="0"/>
        </w:rPr>
        <w:t>，</w:t>
      </w:r>
      <w:r w:rsidRPr="00E65EBB">
        <w:rPr>
          <w:rFonts w:hint="eastAsia"/>
        </w:rPr>
        <w:t>H</w:t>
      </w:r>
      <w:r w:rsidRPr="00E65EBB">
        <w:rPr>
          <w:rFonts w:hint="eastAsia"/>
          <w:vertAlign w:val="subscript"/>
        </w:rPr>
        <w:t>2</w:t>
      </w:r>
      <w:r w:rsidRPr="00E65EBB">
        <w:rPr>
          <w:rFonts w:hint="eastAsia"/>
        </w:rPr>
        <w:t>S</w:t>
      </w:r>
      <w:r w:rsidRPr="00E65EBB">
        <w:rPr>
          <w:rFonts w:hint="eastAsia"/>
        </w:rPr>
        <w:t>、</w:t>
      </w:r>
      <w:r w:rsidRPr="00E65EBB">
        <w:rPr>
          <w:rFonts w:hint="eastAsia"/>
        </w:rPr>
        <w:t>NH</w:t>
      </w:r>
      <w:r w:rsidRPr="00E65EBB">
        <w:rPr>
          <w:vertAlign w:val="subscript"/>
        </w:rPr>
        <w:t>3</w:t>
      </w:r>
      <w:r w:rsidRPr="00E65EBB">
        <w:rPr>
          <w:rFonts w:hint="eastAsia"/>
        </w:rPr>
        <w:t>浓度小时平均值能够满足《环境影响评价技术导则</w:t>
      </w:r>
      <w:r w:rsidRPr="00E65EBB">
        <w:rPr>
          <w:rFonts w:hint="eastAsia"/>
        </w:rPr>
        <w:t>-</w:t>
      </w:r>
      <w:r w:rsidRPr="00E65EBB">
        <w:rPr>
          <w:rFonts w:hint="eastAsia"/>
        </w:rPr>
        <w:t>大气环境》（</w:t>
      </w:r>
      <w:r w:rsidRPr="00E65EBB">
        <w:rPr>
          <w:rFonts w:hint="eastAsia"/>
        </w:rPr>
        <w:t>HJ2.2-2018</w:t>
      </w:r>
      <w:r w:rsidRPr="00E65EBB">
        <w:rPr>
          <w:rFonts w:hint="eastAsia"/>
        </w:rPr>
        <w:t>）中附录</w:t>
      </w:r>
      <w:r w:rsidRPr="00E65EBB">
        <w:rPr>
          <w:rFonts w:hint="eastAsia"/>
        </w:rPr>
        <w:t>D</w:t>
      </w:r>
      <w:r w:rsidRPr="00E65EBB">
        <w:rPr>
          <w:rFonts w:hint="eastAsia"/>
        </w:rPr>
        <w:t>参考限值，</w:t>
      </w:r>
      <w:r w:rsidRPr="00E65EBB">
        <w:rPr>
          <w:rFonts w:eastAsia="宋" w:hint="eastAsia"/>
          <w:kern w:val="0"/>
        </w:rPr>
        <w:t>区域环境空气质量较好</w:t>
      </w:r>
      <w:r w:rsidRPr="00E65EBB">
        <w:rPr>
          <w:rFonts w:hint="eastAsia"/>
        </w:rPr>
        <w:t>；地下水水质不能达到</w:t>
      </w:r>
      <w:r w:rsidRPr="00E65EBB">
        <w:rPr>
          <w:rFonts w:hint="eastAsia"/>
        </w:rPr>
        <w:t>III</w:t>
      </w:r>
      <w:r w:rsidRPr="00E65EBB">
        <w:rPr>
          <w:rFonts w:hint="eastAsia"/>
        </w:rPr>
        <w:t>类水体要求，超标原因主要为上游来水水质较差、沿途生活污水直排等原因造成该水域污染。随着近年来地下水、土壤生态等环境保护工作的开展，桐乡市境内地下水环境已呈现逐步改善趋势。</w:t>
      </w:r>
    </w:p>
    <w:p w:rsidR="00487509" w:rsidRPr="00E65EBB" w:rsidRDefault="009563C3">
      <w:pPr>
        <w:pStyle w:val="a3"/>
        <w:ind w:firstLine="480"/>
      </w:pPr>
      <w:r w:rsidRPr="00E65EBB">
        <w:rPr>
          <w:rFonts w:hint="eastAsia"/>
        </w:rPr>
        <w:t>本项目在落实相关污染防治措施的基础上，营运期废水、废气经处理后达标排放，厂界噪声达标，固体废物可以得到妥善处置，符合污染物排放标准要求。本项目各项污染物不会改变项目所在地区域环境质量等级，不触及环境质量底线，符合污染物排放标准、环境质量管控标准要求。</w:t>
      </w:r>
    </w:p>
    <w:p w:rsidR="00487509" w:rsidRPr="00E65EBB" w:rsidRDefault="009563C3">
      <w:pPr>
        <w:pStyle w:val="a3"/>
        <w:ind w:firstLine="480"/>
      </w:pPr>
      <w:r w:rsidRPr="00E65EBB">
        <w:rPr>
          <w:rFonts w:hint="eastAsia"/>
        </w:rPr>
        <w:t>对照本项目所属片区生态空间清单、环境准入条件清单管控要求，本项目符合空间准入标准要求。企业生产规模为年产</w:t>
      </w:r>
      <w:r w:rsidRPr="00E65EBB">
        <w:rPr>
          <w:rFonts w:hint="eastAsia"/>
        </w:rPr>
        <w:t>1</w:t>
      </w:r>
      <w:r w:rsidRPr="00E65EBB">
        <w:t>65</w:t>
      </w:r>
      <w:r w:rsidRPr="00E65EBB">
        <w:rPr>
          <w:rFonts w:hint="eastAsia"/>
        </w:rPr>
        <w:t>万张牛皮沙发革，大于</w:t>
      </w:r>
      <w:r w:rsidRPr="00E65EBB">
        <w:rPr>
          <w:rFonts w:hint="eastAsia"/>
        </w:rPr>
        <w:t>5</w:t>
      </w:r>
      <w:r w:rsidRPr="00E65EBB">
        <w:rPr>
          <w:rFonts w:hint="eastAsia"/>
        </w:rPr>
        <w:t>万标张，本项目对</w:t>
      </w:r>
      <w:r w:rsidRPr="00E65EBB">
        <w:rPr>
          <w:rFonts w:hint="eastAsia"/>
        </w:rPr>
        <w:lastRenderedPageBreak/>
        <w:t>企业生产工艺及设备进行优化，引进节水型设备，采用先进生产工艺，废水处理工艺整治改造，减少恶臭污染物产生，根据《产业结构调整指导目录（</w:t>
      </w:r>
      <w:r w:rsidRPr="00E65EBB">
        <w:rPr>
          <w:rFonts w:hint="eastAsia"/>
        </w:rPr>
        <w:t>2019</w:t>
      </w:r>
      <w:r w:rsidRPr="00E65EBB">
        <w:rPr>
          <w:rFonts w:hint="eastAsia"/>
        </w:rPr>
        <w:t>年本）》（</w:t>
      </w:r>
      <w:r w:rsidRPr="00E65EBB">
        <w:rPr>
          <w:rFonts w:hint="eastAsia"/>
        </w:rPr>
        <w:t>2</w:t>
      </w:r>
      <w:r w:rsidRPr="00E65EBB">
        <w:t>021</w:t>
      </w:r>
      <w:r w:rsidRPr="00E65EBB">
        <w:rPr>
          <w:rFonts w:hint="eastAsia"/>
        </w:rPr>
        <w:t>年修改）等相关文件要求，本项目不属于限制类、淘汰类项目，属于允许类项目，符合行业准入标准要求。</w:t>
      </w:r>
    </w:p>
    <w:p w:rsidR="00487509" w:rsidRPr="00E65EBB" w:rsidRDefault="009563C3">
      <w:pPr>
        <w:pStyle w:val="a3"/>
        <w:ind w:firstLine="480"/>
      </w:pPr>
      <w:r w:rsidRPr="00E65EBB">
        <w:rPr>
          <w:rFonts w:hint="eastAsia"/>
        </w:rPr>
        <w:t>综上，本项目符合环境标准清单相关要求。</w:t>
      </w:r>
    </w:p>
    <w:p w:rsidR="00487509" w:rsidRPr="00E65EBB" w:rsidRDefault="009563C3">
      <w:pPr>
        <w:pStyle w:val="a3"/>
        <w:ind w:firstLine="482"/>
        <w:rPr>
          <w:b/>
          <w:bCs/>
        </w:rPr>
      </w:pPr>
      <w:r w:rsidRPr="00E65EBB">
        <w:rPr>
          <w:rFonts w:hint="eastAsia"/>
          <w:b/>
          <w:bCs/>
        </w:rPr>
        <w:t>7</w:t>
      </w:r>
      <w:r w:rsidRPr="00E65EBB">
        <w:rPr>
          <w:rFonts w:hint="eastAsia"/>
          <w:b/>
          <w:bCs/>
        </w:rPr>
        <w:t>、符合性分析总结</w:t>
      </w:r>
    </w:p>
    <w:p w:rsidR="00487509" w:rsidRPr="00E65EBB" w:rsidRDefault="009563C3">
      <w:pPr>
        <w:pStyle w:val="a3"/>
        <w:ind w:firstLine="480"/>
        <w:rPr>
          <w:kern w:val="0"/>
        </w:rPr>
      </w:pPr>
      <w:r w:rsidRPr="00E65EBB">
        <w:rPr>
          <w:rFonts w:hint="eastAsia"/>
          <w:kern w:val="0"/>
        </w:rPr>
        <w:t>综上所述</w:t>
      </w:r>
      <w:r w:rsidRPr="00E65EBB">
        <w:rPr>
          <w:rFonts w:hint="eastAsia"/>
        </w:rPr>
        <w:t>，</w:t>
      </w:r>
      <w:r w:rsidRPr="00E65EBB">
        <w:rPr>
          <w:rFonts w:hint="eastAsia"/>
          <w:kern w:val="0"/>
        </w:rPr>
        <w:t>本项目选址于桐乡市高桥街道新开河以东，北沙塘以南，浙江祥隆皮革股份有限公司以西，浙江永和胶粘制品股份有限公司以北，符合桐乡经济开发区土地利用规划与城市总体规划；本项目主要从事牛皮沙发革生产，产品与工艺设备符合国家和地方相关产业政策，不属于桐乡经济开发区环境准入条件清单中的禁止准入产业。本项目周边给水、排水、供电、供气等基础设施均已完善，可以满足使用要求；营运期配备了完善的污染防治措施，项目废水、废气和噪声均能达标排放，固废加强管理按要求做到零排放，对周围环境影响较小；本项目不新增污染物排放总量，污染物达标排放量仍在企业原有总量控制指标范围内，不需进行区域削减替代。因此，本项目的建设</w:t>
      </w:r>
      <w:r w:rsidRPr="00E65EBB">
        <w:rPr>
          <w:rFonts w:hint="eastAsia"/>
        </w:rPr>
        <w:t>符合《浙江省桐乡经济开发区（整合提升区一期）总体规划（</w:t>
      </w:r>
      <w:r w:rsidRPr="00E65EBB">
        <w:rPr>
          <w:rFonts w:hint="eastAsia"/>
        </w:rPr>
        <w:t>2018-2035</w:t>
      </w:r>
      <w:r w:rsidRPr="00E65EBB">
        <w:rPr>
          <w:rFonts w:hint="eastAsia"/>
        </w:rPr>
        <w:t>）环评结论清单修订报告》中</w:t>
      </w:r>
      <w:r w:rsidRPr="00E65EBB">
        <w:rPr>
          <w:rFonts w:hint="eastAsia"/>
        </w:rPr>
        <w:t>6</w:t>
      </w:r>
      <w:r w:rsidRPr="00E65EBB">
        <w:rPr>
          <w:rFonts w:hint="eastAsia"/>
        </w:rPr>
        <w:t>张清单相关要求</w:t>
      </w:r>
      <w:r w:rsidRPr="00E65EBB">
        <w:rPr>
          <w:rFonts w:hint="eastAsia"/>
          <w:kern w:val="0"/>
        </w:rPr>
        <w:t>。</w:t>
      </w:r>
    </w:p>
    <w:p w:rsidR="00487509" w:rsidRPr="00E65EBB" w:rsidRDefault="009563C3">
      <w:pPr>
        <w:pStyle w:val="30"/>
      </w:pPr>
      <w:bookmarkStart w:id="205" w:name="_Toc7167335"/>
      <w:bookmarkStart w:id="206" w:name="_Toc88312547"/>
      <w:r w:rsidRPr="00E65EBB">
        <w:t>2.7.3</w:t>
      </w:r>
      <w:bookmarkEnd w:id="205"/>
      <w:r w:rsidRPr="00E65EBB">
        <w:rPr>
          <w:rFonts w:hint="eastAsia"/>
        </w:rPr>
        <w:t>“三线一单”生态环境分区管控方案</w:t>
      </w:r>
      <w:bookmarkEnd w:id="206"/>
    </w:p>
    <w:p w:rsidR="00487509" w:rsidRPr="00E65EBB" w:rsidRDefault="009563C3">
      <w:pPr>
        <w:pStyle w:val="42"/>
      </w:pPr>
      <w:r w:rsidRPr="00E65EBB">
        <w:rPr>
          <w:rFonts w:hint="eastAsia"/>
        </w:rPr>
        <w:t>2.</w:t>
      </w:r>
      <w:r w:rsidRPr="00E65EBB">
        <w:t>7</w:t>
      </w:r>
      <w:r w:rsidRPr="00E65EBB">
        <w:rPr>
          <w:rFonts w:hint="eastAsia"/>
        </w:rPr>
        <w:t>.</w:t>
      </w:r>
      <w:r w:rsidRPr="00E65EBB">
        <w:t>3</w:t>
      </w:r>
      <w:r w:rsidRPr="00E65EBB">
        <w:rPr>
          <w:rFonts w:hint="eastAsia"/>
        </w:rPr>
        <w:t>.1</w:t>
      </w:r>
      <w:r w:rsidRPr="00E65EBB">
        <w:rPr>
          <w:rFonts w:hint="eastAsia"/>
        </w:rPr>
        <w:t>“三线一单”生态环境分区管控方案概况</w:t>
      </w:r>
    </w:p>
    <w:p w:rsidR="00487509" w:rsidRPr="00E65EBB" w:rsidRDefault="009563C3">
      <w:pPr>
        <w:pStyle w:val="a3"/>
        <w:ind w:firstLine="480"/>
      </w:pPr>
      <w:r w:rsidRPr="00E65EBB">
        <w:rPr>
          <w:rFonts w:hint="eastAsia"/>
        </w:rPr>
        <w:t>根据《嘉兴市生态环境局关于发布</w:t>
      </w:r>
      <w:r w:rsidRPr="00E65EBB">
        <w:rPr>
          <w:rFonts w:hint="eastAsia"/>
        </w:rPr>
        <w:t>&lt;</w:t>
      </w:r>
      <w:r w:rsidRPr="00E65EBB">
        <w:rPr>
          <w:rFonts w:hint="eastAsia"/>
        </w:rPr>
        <w:t>嘉兴市“三线一单”生态环境分区管控方案</w:t>
      </w:r>
      <w:r w:rsidRPr="00E65EBB">
        <w:rPr>
          <w:rFonts w:hint="eastAsia"/>
        </w:rPr>
        <w:t>&gt;</w:t>
      </w:r>
      <w:r w:rsidRPr="00E65EBB">
        <w:rPr>
          <w:rFonts w:hint="eastAsia"/>
        </w:rPr>
        <w:t>的通知》（嘉环发</w:t>
      </w:r>
      <w:r w:rsidRPr="00E65EBB">
        <w:rPr>
          <w:rFonts w:hint="eastAsia"/>
        </w:rPr>
        <w:t>[2020]66</w:t>
      </w:r>
      <w:r w:rsidRPr="00E65EBB">
        <w:rPr>
          <w:rFonts w:hint="eastAsia"/>
        </w:rPr>
        <w:t>号）、《桐乡市人民政府关于印发</w:t>
      </w:r>
      <w:r w:rsidRPr="00E65EBB">
        <w:rPr>
          <w:rFonts w:hint="eastAsia"/>
        </w:rPr>
        <w:t>&lt;</w:t>
      </w:r>
      <w:r w:rsidRPr="00E65EBB">
        <w:rPr>
          <w:rFonts w:hint="eastAsia"/>
        </w:rPr>
        <w:t>桐乡市“三线一单”生态环境分区管控方案</w:t>
      </w:r>
      <w:r w:rsidRPr="00E65EBB">
        <w:rPr>
          <w:rFonts w:hint="eastAsia"/>
        </w:rPr>
        <w:t>&gt;</w:t>
      </w:r>
      <w:r w:rsidRPr="00E65EBB">
        <w:rPr>
          <w:rFonts w:hint="eastAsia"/>
        </w:rPr>
        <w:t>的通知》（桐政发</w:t>
      </w:r>
      <w:r w:rsidRPr="00E65EBB">
        <w:rPr>
          <w:rFonts w:hint="eastAsia"/>
        </w:rPr>
        <w:t>[2020]22</w:t>
      </w:r>
      <w:r w:rsidRPr="00E65EBB">
        <w:rPr>
          <w:rFonts w:hint="eastAsia"/>
        </w:rPr>
        <w:t>号），本项目所在环境管控单元为桐乡市高桥街道产业集聚重点管控单元（</w:t>
      </w:r>
      <w:r w:rsidRPr="00E65EBB">
        <w:rPr>
          <w:rFonts w:hint="eastAsia"/>
        </w:rPr>
        <w:t>ZH33048320004</w:t>
      </w:r>
      <w:r w:rsidRPr="00E65EBB">
        <w:rPr>
          <w:rFonts w:hint="eastAsia"/>
        </w:rPr>
        <w:t>），属于产业集聚重点管控单元，单元面积</w:t>
      </w:r>
      <w:r w:rsidRPr="00E65EBB">
        <w:rPr>
          <w:rFonts w:hint="eastAsia"/>
        </w:rPr>
        <w:t>4</w:t>
      </w:r>
      <w:r w:rsidRPr="00E65EBB">
        <w:t>.02</w:t>
      </w:r>
      <w:r w:rsidRPr="00E65EBB">
        <w:rPr>
          <w:rFonts w:hint="eastAsia"/>
        </w:rPr>
        <w:t>km</w:t>
      </w:r>
      <w:r w:rsidRPr="00E65EBB">
        <w:rPr>
          <w:rFonts w:hint="eastAsia"/>
        </w:rPr>
        <w:t>²。</w:t>
      </w:r>
    </w:p>
    <w:p w:rsidR="00487509" w:rsidRPr="00E65EBB" w:rsidRDefault="009563C3">
      <w:pPr>
        <w:pStyle w:val="a3"/>
        <w:ind w:firstLine="482"/>
        <w:rPr>
          <w:b/>
          <w:bCs/>
        </w:rPr>
      </w:pPr>
      <w:r w:rsidRPr="00E65EBB">
        <w:rPr>
          <w:rFonts w:hint="eastAsia"/>
          <w:b/>
          <w:bCs/>
        </w:rPr>
        <w:t>1</w:t>
      </w:r>
      <w:r w:rsidRPr="00E65EBB">
        <w:rPr>
          <w:rFonts w:hint="eastAsia"/>
          <w:b/>
          <w:bCs/>
        </w:rPr>
        <w:t>、生态保护红线</w:t>
      </w:r>
    </w:p>
    <w:p w:rsidR="00487509" w:rsidRPr="00E65EBB" w:rsidRDefault="009563C3">
      <w:pPr>
        <w:pStyle w:val="a3"/>
        <w:ind w:firstLine="480"/>
      </w:pPr>
      <w:r w:rsidRPr="00E65EBB">
        <w:rPr>
          <w:rFonts w:hint="eastAsia"/>
        </w:rPr>
        <w:t>根据《浙江省人民政府关于发布关于发布</w:t>
      </w:r>
      <w:r w:rsidRPr="00E65EBB">
        <w:rPr>
          <w:rFonts w:hint="eastAsia"/>
        </w:rPr>
        <w:t>&lt;</w:t>
      </w:r>
      <w:r w:rsidRPr="00E65EBB">
        <w:rPr>
          <w:rFonts w:hint="eastAsia"/>
        </w:rPr>
        <w:t>浙江省生态保护红线</w:t>
      </w:r>
      <w:r w:rsidRPr="00E65EBB">
        <w:t>&gt;</w:t>
      </w:r>
      <w:r w:rsidRPr="00E65EBB">
        <w:rPr>
          <w:rFonts w:hint="eastAsia"/>
        </w:rPr>
        <w:t>的通知》（浙政发</w:t>
      </w:r>
      <w:r w:rsidRPr="00E65EBB">
        <w:rPr>
          <w:rFonts w:hint="eastAsia"/>
        </w:rPr>
        <w:t>[</w:t>
      </w:r>
      <w:r w:rsidRPr="00E65EBB">
        <w:t>2018]30</w:t>
      </w:r>
      <w:r w:rsidRPr="00E65EBB">
        <w:rPr>
          <w:rFonts w:hint="eastAsia"/>
        </w:rPr>
        <w:t>号），本项目周边无自然保护区、饮用水源保护区、风景区、生物多样性维护区、水土保持及水源涵养区等生态保护区内。对照《嘉兴市区生态红线划定文本》（</w:t>
      </w:r>
      <w:r w:rsidRPr="00E65EBB">
        <w:rPr>
          <w:rFonts w:hint="eastAsia"/>
        </w:rPr>
        <w:t>2018.8.8</w:t>
      </w:r>
      <w:r w:rsidRPr="00E65EBB">
        <w:rPr>
          <w:rFonts w:hint="eastAsia"/>
        </w:rPr>
        <w:t>）、《桐乡市生态保护红线分布图》，本项目所在地不在生态保护红线范围内，不触及生态保护红线，符合生态保护红线要求。</w:t>
      </w:r>
    </w:p>
    <w:p w:rsidR="00487509" w:rsidRPr="00E65EBB" w:rsidRDefault="009563C3">
      <w:pPr>
        <w:pStyle w:val="a3"/>
        <w:ind w:firstLine="482"/>
        <w:rPr>
          <w:b/>
          <w:bCs/>
        </w:rPr>
      </w:pPr>
      <w:r w:rsidRPr="00E65EBB">
        <w:rPr>
          <w:rFonts w:hint="eastAsia"/>
          <w:b/>
          <w:bCs/>
        </w:rPr>
        <w:lastRenderedPageBreak/>
        <w:t>2</w:t>
      </w:r>
      <w:r w:rsidRPr="00E65EBB">
        <w:rPr>
          <w:rFonts w:hint="eastAsia"/>
          <w:b/>
          <w:bCs/>
        </w:rPr>
        <w:t>、环境质量底线</w:t>
      </w:r>
    </w:p>
    <w:p w:rsidR="00487509" w:rsidRPr="00E65EBB" w:rsidRDefault="009563C3">
      <w:pPr>
        <w:pStyle w:val="a3"/>
        <w:ind w:firstLine="480"/>
      </w:pPr>
      <w:r w:rsidRPr="00E65EBB">
        <w:rPr>
          <w:rFonts w:hint="eastAsia"/>
        </w:rPr>
        <w:t>①大气环境质量底线目标</w:t>
      </w:r>
    </w:p>
    <w:p w:rsidR="00487509" w:rsidRPr="00E65EBB" w:rsidRDefault="009563C3">
      <w:pPr>
        <w:pStyle w:val="a3"/>
        <w:ind w:firstLine="480"/>
      </w:pPr>
      <w:r w:rsidRPr="00E65EBB">
        <w:rPr>
          <w:rFonts w:hint="eastAsia"/>
        </w:rPr>
        <w:t>以改善环境空气质量、保障人民群众人体健康为基本出发点，结合嘉兴市大气环境治理相关工作部署，分阶段确定嘉兴市大气环境质量底线目标：</w:t>
      </w:r>
    </w:p>
    <w:p w:rsidR="00487509" w:rsidRPr="00E65EBB" w:rsidRDefault="009563C3">
      <w:pPr>
        <w:pStyle w:val="a3"/>
        <w:ind w:firstLine="480"/>
      </w:pPr>
      <w:r w:rsidRPr="00E65EBB">
        <w:rPr>
          <w:rFonts w:hint="eastAsia"/>
        </w:rPr>
        <w:t>到</w:t>
      </w:r>
      <w:r w:rsidRPr="00E65EBB">
        <w:t>2020</w:t>
      </w:r>
      <w:r w:rsidRPr="00E65EBB">
        <w:rPr>
          <w:rFonts w:hint="eastAsia"/>
        </w:rPr>
        <w:t>年，</w:t>
      </w:r>
      <w:r w:rsidRPr="00E65EBB">
        <w:t>PM</w:t>
      </w:r>
      <w:r w:rsidRPr="00E65EBB">
        <w:rPr>
          <w:vertAlign w:val="subscript"/>
        </w:rPr>
        <w:t>2.5</w:t>
      </w:r>
      <w:r w:rsidRPr="00E65EBB">
        <w:rPr>
          <w:rFonts w:hint="eastAsia"/>
        </w:rPr>
        <w:t>年均浓度达到</w:t>
      </w:r>
      <w:r w:rsidRPr="00E65EBB">
        <w:t>37µg/m</w:t>
      </w:r>
      <w:r w:rsidRPr="00E65EBB">
        <w:rPr>
          <w:vertAlign w:val="superscript"/>
        </w:rPr>
        <w:t>3</w:t>
      </w:r>
      <w:r w:rsidRPr="00E65EBB">
        <w:rPr>
          <w:rFonts w:hint="eastAsia"/>
        </w:rPr>
        <w:t>及以下，</w:t>
      </w:r>
      <w:r w:rsidRPr="00E65EBB">
        <w:t>O</w:t>
      </w:r>
      <w:r w:rsidRPr="00E65EBB">
        <w:rPr>
          <w:vertAlign w:val="subscript"/>
        </w:rPr>
        <w:t>3</w:t>
      </w:r>
      <w:r w:rsidRPr="00E65EBB">
        <w:rPr>
          <w:rFonts w:hint="eastAsia"/>
        </w:rPr>
        <w:t>污染恶化趋势基本得到遏制，其他污染物稳定达标，空气质量优良天数比例达到</w:t>
      </w:r>
      <w:r w:rsidRPr="00E65EBB">
        <w:t>80%</w:t>
      </w:r>
      <w:r w:rsidRPr="00E65EBB">
        <w:rPr>
          <w:rFonts w:hint="eastAsia"/>
        </w:rPr>
        <w:t>。</w:t>
      </w:r>
    </w:p>
    <w:p w:rsidR="00487509" w:rsidRPr="00E65EBB" w:rsidRDefault="009563C3">
      <w:pPr>
        <w:pStyle w:val="a3"/>
        <w:ind w:firstLine="480"/>
      </w:pPr>
      <w:r w:rsidRPr="00E65EBB">
        <w:rPr>
          <w:rFonts w:hint="eastAsia"/>
        </w:rPr>
        <w:t>到</w:t>
      </w:r>
      <w:r w:rsidRPr="00E65EBB">
        <w:t>2022</w:t>
      </w:r>
      <w:r w:rsidRPr="00E65EBB">
        <w:rPr>
          <w:rFonts w:hint="eastAsia"/>
        </w:rPr>
        <w:t>年，环境空气质量持续改善，</w:t>
      </w:r>
      <w:r w:rsidRPr="00E65EBB">
        <w:t>PM</w:t>
      </w:r>
      <w:r w:rsidRPr="00E65EBB">
        <w:rPr>
          <w:vertAlign w:val="subscript"/>
        </w:rPr>
        <w:t>2.5</w:t>
      </w:r>
      <w:r w:rsidRPr="00E65EBB">
        <w:rPr>
          <w:rFonts w:hint="eastAsia"/>
        </w:rPr>
        <w:t>年均浓度达到</w:t>
      </w:r>
      <w:r w:rsidRPr="00E65EBB">
        <w:t>35µg/m</w:t>
      </w:r>
      <w:r w:rsidRPr="00E65EBB">
        <w:rPr>
          <w:vertAlign w:val="superscript"/>
        </w:rPr>
        <w:t>3</w:t>
      </w:r>
      <w:r w:rsidRPr="00E65EBB">
        <w:rPr>
          <w:rFonts w:hint="eastAsia"/>
        </w:rPr>
        <w:t>及以下，</w:t>
      </w:r>
      <w:r w:rsidRPr="00E65EBB">
        <w:t>O</w:t>
      </w:r>
      <w:r w:rsidRPr="00E65EBB">
        <w:rPr>
          <w:vertAlign w:val="subscript"/>
        </w:rPr>
        <w:t>3</w:t>
      </w:r>
      <w:r w:rsidRPr="00E65EBB">
        <w:rPr>
          <w:rFonts w:hint="eastAsia"/>
        </w:rPr>
        <w:t>浓度达到拐点，其他污染物浓度持续改善。</w:t>
      </w:r>
    </w:p>
    <w:p w:rsidR="00487509" w:rsidRPr="00E65EBB" w:rsidRDefault="009563C3">
      <w:pPr>
        <w:pStyle w:val="a3"/>
        <w:ind w:firstLine="480"/>
      </w:pPr>
      <w:r w:rsidRPr="00E65EBB">
        <w:rPr>
          <w:rFonts w:hint="eastAsia"/>
        </w:rPr>
        <w:t>到</w:t>
      </w:r>
      <w:r w:rsidRPr="00E65EBB">
        <w:t>2030</w:t>
      </w:r>
      <w:r w:rsidRPr="00E65EBB">
        <w:rPr>
          <w:rFonts w:hint="eastAsia"/>
        </w:rPr>
        <w:t>年，</w:t>
      </w:r>
      <w:r w:rsidRPr="00E65EBB">
        <w:t>PM</w:t>
      </w:r>
      <w:r w:rsidRPr="00E65EBB">
        <w:rPr>
          <w:vertAlign w:val="subscript"/>
        </w:rPr>
        <w:t>2.5</w:t>
      </w:r>
      <w:r w:rsidRPr="00E65EBB">
        <w:rPr>
          <w:rFonts w:hint="eastAsia"/>
        </w:rPr>
        <w:t>年均浓度达到</w:t>
      </w:r>
      <w:r w:rsidRPr="00E65EBB">
        <w:t>30µg/m</w:t>
      </w:r>
      <w:r w:rsidRPr="00E65EBB">
        <w:rPr>
          <w:vertAlign w:val="superscript"/>
        </w:rPr>
        <w:t>3</w:t>
      </w:r>
      <w:r w:rsidRPr="00E65EBB">
        <w:rPr>
          <w:rFonts w:hint="eastAsia"/>
        </w:rPr>
        <w:t>左右，</w:t>
      </w:r>
      <w:r w:rsidRPr="00E65EBB">
        <w:t>O</w:t>
      </w:r>
      <w:r w:rsidRPr="00E65EBB">
        <w:rPr>
          <w:vertAlign w:val="subscript"/>
        </w:rPr>
        <w:t>3</w:t>
      </w:r>
      <w:r w:rsidRPr="00E65EBB">
        <w:rPr>
          <w:rFonts w:hint="eastAsia"/>
        </w:rPr>
        <w:t>浓度达到国家环境空气质量二级标准，其他污染物浓度持续改善，环境空气质量实现根本好转。</w:t>
      </w:r>
    </w:p>
    <w:p w:rsidR="00487509" w:rsidRPr="00E65EBB" w:rsidRDefault="009563C3">
      <w:pPr>
        <w:pStyle w:val="a3"/>
        <w:ind w:firstLine="480"/>
      </w:pPr>
      <w:r w:rsidRPr="00E65EBB">
        <w:rPr>
          <w:rFonts w:hint="eastAsia"/>
        </w:rPr>
        <w:t>2020</w:t>
      </w:r>
      <w:r w:rsidRPr="00E65EBB">
        <w:rPr>
          <w:rFonts w:hint="eastAsia"/>
        </w:rPr>
        <w:t>年桐乡市大气中主要污染物平均质量浓度均低于</w:t>
      </w:r>
      <w:r w:rsidRPr="00E65EBB">
        <w:rPr>
          <w:rFonts w:hint="eastAsia"/>
        </w:rPr>
        <w:t>GB3095-2012</w:t>
      </w:r>
      <w:r w:rsidRPr="00E65EBB">
        <w:rPr>
          <w:rFonts w:hint="eastAsia"/>
        </w:rPr>
        <w:t>《环境空气质量标准》中的二级标准限值；项目区域周边环境空气非甲烷总烃、总悬浮颗粒物、硫化氢、氨、臭气浓度均能达到相关环境质量标准限值要求区域环境空气质量较好。</w:t>
      </w:r>
    </w:p>
    <w:p w:rsidR="00487509" w:rsidRPr="00E65EBB" w:rsidRDefault="009563C3">
      <w:pPr>
        <w:pStyle w:val="a3"/>
        <w:ind w:firstLine="480"/>
      </w:pPr>
      <w:r w:rsidRPr="00E65EBB">
        <w:rPr>
          <w:rFonts w:hint="eastAsia"/>
        </w:rPr>
        <w:t>本项目废气经收集处理后能够实现达标排放，排放量较小，对环境影响较小，符合大气环境质量底线要求。</w:t>
      </w:r>
    </w:p>
    <w:p w:rsidR="00487509" w:rsidRPr="00E65EBB" w:rsidRDefault="009563C3">
      <w:pPr>
        <w:pStyle w:val="a3"/>
        <w:ind w:firstLine="480"/>
      </w:pPr>
      <w:r w:rsidRPr="00E65EBB">
        <w:rPr>
          <w:rFonts w:hint="eastAsia"/>
        </w:rPr>
        <w:t>②水环境质量底线目标</w:t>
      </w:r>
    </w:p>
    <w:p w:rsidR="00487509" w:rsidRPr="00E65EBB" w:rsidRDefault="009563C3">
      <w:pPr>
        <w:pStyle w:val="a3"/>
        <w:ind w:firstLine="480"/>
      </w:pPr>
      <w:r w:rsidRPr="00E65EBB">
        <w:rPr>
          <w:rFonts w:hint="eastAsia"/>
        </w:rPr>
        <w:t>按照水环境质量“只能更好，不能变坏”的原则，基于水环境主导功能、上下游传输关系、水源涵养需求、需要重点改善的优先控制单元等内容，衔接水环境功能区划等既有要求，考虑水环境质量改善潜力，确定水环境质量底线。</w:t>
      </w:r>
    </w:p>
    <w:p w:rsidR="00487509" w:rsidRPr="00E65EBB" w:rsidRDefault="009563C3">
      <w:pPr>
        <w:pStyle w:val="a3"/>
        <w:ind w:firstLine="480"/>
      </w:pPr>
      <w:r w:rsidRPr="00E65EBB">
        <w:rPr>
          <w:rFonts w:hint="eastAsia"/>
        </w:rPr>
        <w:t>到</w:t>
      </w:r>
      <w:r w:rsidRPr="00E65EBB">
        <w:rPr>
          <w:rFonts w:hint="eastAsia"/>
        </w:rPr>
        <w:t>2020</w:t>
      </w:r>
      <w:r w:rsidRPr="00E65EBB">
        <w:rPr>
          <w:rFonts w:hint="eastAsia"/>
        </w:rPr>
        <w:t>年，全市水环境质量进一步改善，在上游来水水质稳定改善的基础上，全面消除县控以上（含）</w:t>
      </w:r>
      <w:r w:rsidRPr="00E65EBB">
        <w:t>Ⅴ</w:t>
      </w:r>
      <w:r w:rsidRPr="00E65EBB">
        <w:t>类及劣</w:t>
      </w:r>
      <w:r w:rsidRPr="00E65EBB">
        <w:t>Ⅴ</w:t>
      </w:r>
      <w:r w:rsidRPr="00E65EBB">
        <w:t>类</w:t>
      </w:r>
      <w:r w:rsidRPr="00E65EBB">
        <w:rPr>
          <w:rFonts w:hint="eastAsia"/>
        </w:rPr>
        <w:t>水质断面；市控以上（含）断面水质好于Ⅲ类（含）的比例达到</w:t>
      </w:r>
      <w:r w:rsidRPr="00E65EBB">
        <w:rPr>
          <w:rFonts w:hint="eastAsia"/>
        </w:rPr>
        <w:t>65%</w:t>
      </w:r>
      <w:r w:rsidRPr="00E65EBB">
        <w:rPr>
          <w:rFonts w:hint="eastAsia"/>
        </w:rPr>
        <w:t>以上，水质满足功能区要求的断面比例达到</w:t>
      </w:r>
      <w:r w:rsidRPr="00E65EBB">
        <w:rPr>
          <w:rFonts w:hint="eastAsia"/>
        </w:rPr>
        <w:t>70%</w:t>
      </w:r>
      <w:r w:rsidRPr="00E65EBB">
        <w:rPr>
          <w:rFonts w:hint="eastAsia"/>
        </w:rPr>
        <w:t>以上。</w:t>
      </w:r>
    </w:p>
    <w:p w:rsidR="00487509" w:rsidRPr="00E65EBB" w:rsidRDefault="009563C3">
      <w:pPr>
        <w:pStyle w:val="a3"/>
        <w:ind w:firstLine="480"/>
      </w:pPr>
      <w:r w:rsidRPr="00E65EBB">
        <w:rPr>
          <w:rFonts w:hint="eastAsia"/>
        </w:rPr>
        <w:t>到</w:t>
      </w:r>
      <w:r w:rsidRPr="00E65EBB">
        <w:rPr>
          <w:rFonts w:hint="eastAsia"/>
        </w:rPr>
        <w:t>2025</w:t>
      </w:r>
      <w:r w:rsidRPr="00E65EBB">
        <w:rPr>
          <w:rFonts w:hint="eastAsia"/>
        </w:rPr>
        <w:t>年，全市水环境质量持续改善，在上游来水水质稳定改善的基础上，切实保障</w:t>
      </w:r>
      <w:r w:rsidRPr="00E65EBB">
        <w:t>Ⅴ</w:t>
      </w:r>
      <w:r w:rsidRPr="00E65EBB">
        <w:t>类及劣</w:t>
      </w:r>
      <w:r w:rsidRPr="00E65EBB">
        <w:t>Ⅴ</w:t>
      </w:r>
      <w:r w:rsidRPr="00E65EBB">
        <w:rPr>
          <w:rFonts w:hint="eastAsia"/>
        </w:rPr>
        <w:t>类水质断面消除成效，市控以上（含）断面水质好于Ⅲ类（含）的比例达到</w:t>
      </w:r>
      <w:r w:rsidRPr="00E65EBB">
        <w:rPr>
          <w:rFonts w:hint="eastAsia"/>
        </w:rPr>
        <w:t>85%</w:t>
      </w:r>
      <w:r w:rsidRPr="00E65EBB">
        <w:rPr>
          <w:rFonts w:hint="eastAsia"/>
        </w:rPr>
        <w:t>以上，水质满足功能区要求的断面比例达到</w:t>
      </w:r>
      <w:r w:rsidRPr="00E65EBB">
        <w:rPr>
          <w:rFonts w:hint="eastAsia"/>
        </w:rPr>
        <w:t>90%</w:t>
      </w:r>
      <w:r w:rsidRPr="00E65EBB">
        <w:rPr>
          <w:rFonts w:hint="eastAsia"/>
        </w:rPr>
        <w:t>以上，县级以上饮用水水源地水质和跨行政区域河流交接断面水质力争实现</w:t>
      </w:r>
      <w:r w:rsidRPr="00E65EBB">
        <w:rPr>
          <w:rFonts w:hint="eastAsia"/>
        </w:rPr>
        <w:t>100%</w:t>
      </w:r>
      <w:r w:rsidRPr="00E65EBB">
        <w:rPr>
          <w:rFonts w:hint="eastAsia"/>
        </w:rPr>
        <w:t>达标。</w:t>
      </w:r>
    </w:p>
    <w:p w:rsidR="00487509" w:rsidRPr="00E65EBB" w:rsidRDefault="009563C3">
      <w:pPr>
        <w:pStyle w:val="a3"/>
        <w:ind w:firstLine="480"/>
      </w:pPr>
      <w:r w:rsidRPr="00E65EBB">
        <w:rPr>
          <w:rFonts w:hint="eastAsia"/>
        </w:rPr>
        <w:t>到</w:t>
      </w:r>
      <w:r w:rsidRPr="00E65EBB">
        <w:rPr>
          <w:rFonts w:hint="eastAsia"/>
        </w:rPr>
        <w:t>2035</w:t>
      </w:r>
      <w:r w:rsidRPr="00E65EBB">
        <w:rPr>
          <w:rFonts w:hint="eastAsia"/>
        </w:rPr>
        <w:t>年，全市水环境质量总体改善，重点河流水生态系统实现良性循环，水质基本满足水环境功能要求。</w:t>
      </w:r>
    </w:p>
    <w:p w:rsidR="00487509" w:rsidRPr="00E65EBB" w:rsidRDefault="009563C3">
      <w:pPr>
        <w:pStyle w:val="a3"/>
        <w:ind w:firstLine="480"/>
      </w:pPr>
      <w:r w:rsidRPr="00E65EBB">
        <w:rPr>
          <w:rFonts w:hint="eastAsia"/>
        </w:rPr>
        <w:t>由监测结果可知，项目所在区域周边水体各监测因子中石油类、溶解氧有不同程</w:t>
      </w:r>
      <w:r w:rsidRPr="00E65EBB">
        <w:rPr>
          <w:rFonts w:hint="eastAsia"/>
        </w:rPr>
        <w:lastRenderedPageBreak/>
        <w:t>度的超标，区域地表水环境已不能够达到《地表水环境质量标准》（</w:t>
      </w:r>
      <w:r w:rsidRPr="00E65EBB">
        <w:rPr>
          <w:rFonts w:hint="eastAsia"/>
        </w:rPr>
        <w:t>GB3838-2002</w:t>
      </w:r>
      <w:r w:rsidRPr="00E65EBB">
        <w:rPr>
          <w:rFonts w:hint="eastAsia"/>
        </w:rPr>
        <w:t>）中的</w:t>
      </w:r>
      <w:r w:rsidRPr="00E65EBB">
        <w:rPr>
          <w:rFonts w:hint="eastAsia"/>
        </w:rPr>
        <w:t>III</w:t>
      </w:r>
      <w:r w:rsidRPr="00E65EBB">
        <w:rPr>
          <w:rFonts w:hint="eastAsia"/>
        </w:rPr>
        <w:t>类标准要求。随着近年开展“五水共治”工作的进一步深入，区域地表水环境质量将有望得到改善。</w:t>
      </w:r>
    </w:p>
    <w:p w:rsidR="00487509" w:rsidRPr="00E65EBB" w:rsidRDefault="009563C3">
      <w:pPr>
        <w:pStyle w:val="a3"/>
        <w:ind w:firstLine="480"/>
      </w:pPr>
      <w:r w:rsidRPr="00E65EBB">
        <w:rPr>
          <w:rFonts w:hint="eastAsia"/>
        </w:rPr>
        <w:t>本项目生产废水、生活污水经收集处理达标后纳管排放，且企业实行雨污分流，初期受污染雨水全部收集处理，仅后期清洁雨水经雨水管道收集后排入附近水体，对地表水体基本没有影响，符合水环境质量底线要求。</w:t>
      </w:r>
    </w:p>
    <w:p w:rsidR="00487509" w:rsidRPr="00E65EBB" w:rsidRDefault="009563C3">
      <w:pPr>
        <w:pStyle w:val="a3"/>
        <w:ind w:firstLine="480"/>
      </w:pPr>
      <w:r w:rsidRPr="00E65EBB">
        <w:rPr>
          <w:rFonts w:hint="eastAsia"/>
        </w:rPr>
        <w:t>③土壤环境质量底线目标</w:t>
      </w:r>
    </w:p>
    <w:p w:rsidR="00487509" w:rsidRPr="00E65EBB" w:rsidRDefault="009563C3">
      <w:pPr>
        <w:pStyle w:val="a3"/>
        <w:ind w:firstLine="480"/>
      </w:pPr>
      <w:r w:rsidRPr="00E65EBB">
        <w:rPr>
          <w:rFonts w:hint="eastAsia"/>
        </w:rPr>
        <w:t>按照土壤环境质量“只能更好、不能变坏”原则，结合嘉兴市土壤污染防治工作方案要求，设置土壤环境风险防控底线目标：到</w:t>
      </w:r>
      <w:r w:rsidRPr="00E65EBB">
        <w:rPr>
          <w:rFonts w:hint="eastAsia"/>
        </w:rPr>
        <w:t>2020</w:t>
      </w:r>
      <w:r w:rsidRPr="00E65EBB">
        <w:rPr>
          <w:rFonts w:hint="eastAsia"/>
        </w:rPr>
        <w:t>年，全市土壤污染加重趋势得到初步遏制，农用地和建设用地土壤环境安全得到基本保障，土壤环境风险得到基本管控，受污染耕地安全利用率达到</w:t>
      </w:r>
      <w:r w:rsidRPr="00E65EBB">
        <w:rPr>
          <w:rFonts w:hint="eastAsia"/>
        </w:rPr>
        <w:t>92%</w:t>
      </w:r>
      <w:r w:rsidRPr="00E65EBB">
        <w:rPr>
          <w:rFonts w:hint="eastAsia"/>
        </w:rPr>
        <w:t>左右，污染地块安全利用率不低于</w:t>
      </w:r>
      <w:r w:rsidRPr="00E65EBB">
        <w:rPr>
          <w:rFonts w:hint="eastAsia"/>
        </w:rPr>
        <w:t>92%</w:t>
      </w:r>
      <w:r w:rsidRPr="00E65EBB">
        <w:rPr>
          <w:rFonts w:hint="eastAsia"/>
        </w:rPr>
        <w:t>。到</w:t>
      </w:r>
      <w:r w:rsidRPr="00E65EBB">
        <w:rPr>
          <w:rFonts w:hint="eastAsia"/>
        </w:rPr>
        <w:t>2030</w:t>
      </w:r>
      <w:r w:rsidRPr="00E65EBB">
        <w:rPr>
          <w:rFonts w:hint="eastAsia"/>
        </w:rPr>
        <w:t>年，土壤环境质量稳中向好，受污染耕地安全利用率、污染地块安全利用率均达到</w:t>
      </w:r>
      <w:r w:rsidRPr="00E65EBB">
        <w:rPr>
          <w:rFonts w:hint="eastAsia"/>
        </w:rPr>
        <w:t>95%</w:t>
      </w:r>
      <w:r w:rsidRPr="00E65EBB">
        <w:rPr>
          <w:rFonts w:hint="eastAsia"/>
        </w:rPr>
        <w:t>以上。</w:t>
      </w:r>
    </w:p>
    <w:p w:rsidR="00487509" w:rsidRPr="00E65EBB" w:rsidRDefault="009563C3">
      <w:pPr>
        <w:pStyle w:val="a3"/>
        <w:ind w:firstLine="480"/>
      </w:pPr>
      <w:r w:rsidRPr="00E65EBB">
        <w:rPr>
          <w:rFonts w:hint="eastAsia"/>
        </w:rPr>
        <w:t>本项目所在区域周边建设用地土壤环境质量满足《土壤环境质量建设用地土壤污染风险管控标准（试行）》（</w:t>
      </w:r>
      <w:r w:rsidRPr="00E65EBB">
        <w:rPr>
          <w:rFonts w:hint="eastAsia"/>
        </w:rPr>
        <w:t>GB36600-2018</w:t>
      </w:r>
      <w:r w:rsidRPr="00E65EBB">
        <w:rPr>
          <w:rFonts w:hint="eastAsia"/>
        </w:rPr>
        <w:t>）中表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中商服及工业用地筛选值的要求；农用地监测点处的土壤环境质量均满足《土壤环境质量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）中相应风险筛选值，及《污染场地风险评估技术导则》（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中住宅及公共用地筛选值的要求，项目所在地土壤环境质量较好。</w:t>
      </w:r>
    </w:p>
    <w:p w:rsidR="00487509" w:rsidRPr="00E65EBB" w:rsidRDefault="009563C3">
      <w:pPr>
        <w:pStyle w:val="a3"/>
        <w:ind w:firstLine="480"/>
      </w:pPr>
      <w:r w:rsidRPr="00E65EBB">
        <w:rPr>
          <w:rFonts w:hint="eastAsia"/>
        </w:rPr>
        <w:t>本项目主要从事牛皮沙发革的生产，属于三类工业项目，用地性质为工业用地，根据土壤环境影响预测与评价，在落实土壤保护措施的前提下，项目建设对厂区及周围土壤环境的影响较小，符合土壤环境质量底线要求。</w:t>
      </w:r>
    </w:p>
    <w:p w:rsidR="00487509" w:rsidRPr="00E65EBB" w:rsidRDefault="009563C3">
      <w:pPr>
        <w:pStyle w:val="a3"/>
        <w:ind w:firstLine="482"/>
        <w:rPr>
          <w:b/>
          <w:bCs/>
        </w:rPr>
      </w:pPr>
      <w:r w:rsidRPr="00E65EBB">
        <w:rPr>
          <w:rFonts w:hint="eastAsia"/>
          <w:b/>
          <w:bCs/>
        </w:rPr>
        <w:t>3</w:t>
      </w:r>
      <w:r w:rsidRPr="00E65EBB">
        <w:rPr>
          <w:rFonts w:hint="eastAsia"/>
          <w:b/>
          <w:bCs/>
        </w:rPr>
        <w:t>、资源利用上线</w:t>
      </w:r>
    </w:p>
    <w:p w:rsidR="00487509" w:rsidRPr="00E65EBB" w:rsidRDefault="009563C3">
      <w:pPr>
        <w:adjustRightInd w:val="0"/>
        <w:snapToGrid w:val="0"/>
        <w:ind w:firstLine="482"/>
      </w:pPr>
      <w:r w:rsidRPr="00E65EBB">
        <w:rPr>
          <w:rFonts w:ascii="宋体" w:hAnsi="宋体" w:hint="eastAsia"/>
        </w:rPr>
        <w:t>①能源（煤炭）资源利用上线目标</w:t>
      </w:r>
    </w:p>
    <w:p w:rsidR="00487509" w:rsidRPr="00E65EBB" w:rsidRDefault="009563C3">
      <w:pPr>
        <w:adjustRightInd w:val="0"/>
        <w:snapToGrid w:val="0"/>
        <w:ind w:firstLine="480"/>
      </w:pPr>
      <w:r w:rsidRPr="00E65EBB">
        <w:rPr>
          <w:rFonts w:ascii="宋体" w:hAnsi="宋体" w:hint="eastAsia"/>
        </w:rPr>
        <w:t>根据《中共中央国务院关于全面加强生态环境保护坚决打好污染防治攻坚战的意见》</w:t>
      </w:r>
      <w:r w:rsidRPr="00E65EBB">
        <w:rPr>
          <w:rFonts w:hint="eastAsia"/>
        </w:rPr>
        <w:t>（</w:t>
      </w:r>
      <w:r w:rsidRPr="00E65EBB">
        <w:rPr>
          <w:rFonts w:ascii="宋体" w:hAnsi="宋体" w:hint="eastAsia"/>
        </w:rPr>
        <w:t>中发[</w:t>
      </w:r>
      <w:r w:rsidRPr="00E65EBB">
        <w:t>2018</w:t>
      </w:r>
      <w:r w:rsidRPr="00E65EBB">
        <w:rPr>
          <w:rFonts w:hint="eastAsia"/>
        </w:rPr>
        <w:t>]</w:t>
      </w:r>
      <w:r w:rsidRPr="00E65EBB">
        <w:t>17</w:t>
      </w:r>
      <w:r w:rsidRPr="00E65EBB">
        <w:rPr>
          <w:rFonts w:ascii="宋体" w:hAnsi="宋体" w:hint="eastAsia"/>
        </w:rPr>
        <w:t>号</w:t>
      </w:r>
      <w:r w:rsidRPr="00E65EBB">
        <w:rPr>
          <w:rFonts w:hint="eastAsia"/>
        </w:rPr>
        <w:t>）</w:t>
      </w:r>
      <w:r w:rsidRPr="00E65EBB">
        <w:rPr>
          <w:rFonts w:ascii="宋体" w:hAnsi="宋体" w:hint="eastAsia"/>
        </w:rPr>
        <w:t>、《国务院关于印发打赢蓝天保卫战三年行动计划的通知》</w:t>
      </w:r>
      <w:r w:rsidRPr="00E65EBB">
        <w:rPr>
          <w:rFonts w:hint="eastAsia"/>
        </w:rPr>
        <w:t>（</w:t>
      </w:r>
      <w:r w:rsidRPr="00E65EBB">
        <w:rPr>
          <w:rFonts w:ascii="宋体" w:hAnsi="宋体" w:hint="eastAsia"/>
        </w:rPr>
        <w:t>国发</w:t>
      </w:r>
      <w:r w:rsidRPr="00E65EBB">
        <w:t>[2018]22</w:t>
      </w:r>
      <w:r w:rsidRPr="00E65EBB">
        <w:rPr>
          <w:rFonts w:ascii="宋体" w:hAnsi="宋体" w:hint="eastAsia"/>
        </w:rPr>
        <w:t>号</w:t>
      </w:r>
      <w:r w:rsidRPr="00E65EBB">
        <w:rPr>
          <w:rFonts w:hint="eastAsia"/>
        </w:rPr>
        <w:t>）</w:t>
      </w:r>
      <w:r w:rsidRPr="00E65EBB">
        <w:rPr>
          <w:rFonts w:ascii="宋体" w:hAnsi="宋体" w:hint="eastAsia"/>
        </w:rPr>
        <w:t>、《浙江省人民政府关于印发浙江省“十三五”节能减排综合工作方案的通知》</w:t>
      </w:r>
      <w:r w:rsidRPr="00E65EBB">
        <w:rPr>
          <w:rFonts w:hint="eastAsia"/>
        </w:rPr>
        <w:t>（</w:t>
      </w:r>
      <w:r w:rsidRPr="00E65EBB">
        <w:rPr>
          <w:rFonts w:ascii="宋体" w:hAnsi="宋体" w:hint="eastAsia"/>
        </w:rPr>
        <w:t>浙政发[</w:t>
      </w:r>
      <w:r w:rsidRPr="00E65EBB">
        <w:t>2017]19</w:t>
      </w:r>
      <w:r w:rsidRPr="00E65EBB">
        <w:rPr>
          <w:rFonts w:ascii="宋体" w:hAnsi="宋体" w:hint="eastAsia"/>
        </w:rPr>
        <w:t>号</w:t>
      </w:r>
      <w:r w:rsidRPr="00E65EBB">
        <w:rPr>
          <w:rFonts w:hint="eastAsia"/>
        </w:rPr>
        <w:t>）</w:t>
      </w:r>
      <w:r w:rsidRPr="00E65EBB">
        <w:rPr>
          <w:rFonts w:ascii="宋体" w:hAnsi="宋体" w:hint="eastAsia"/>
        </w:rPr>
        <w:t>要求，和《嘉兴市能源发展“十三五”规划》要</w:t>
      </w:r>
      <w:r w:rsidRPr="00E65EBB">
        <w:rPr>
          <w:rFonts w:ascii="宋体" w:hAnsi="宋体" w:hint="eastAsia"/>
        </w:rPr>
        <w:lastRenderedPageBreak/>
        <w:t>求，确定能源利用上线：到</w:t>
      </w:r>
      <w:r w:rsidRPr="00E65EBB">
        <w:t>2020</w:t>
      </w:r>
      <w:r w:rsidRPr="00E65EBB">
        <w:rPr>
          <w:rFonts w:ascii="宋体" w:hAnsi="宋体" w:hint="eastAsia"/>
        </w:rPr>
        <w:t>年，全市累计腾出用能空间</w:t>
      </w:r>
      <w:r w:rsidRPr="00E65EBB">
        <w:t>85</w:t>
      </w:r>
      <w:r w:rsidRPr="00E65EBB">
        <w:rPr>
          <w:rFonts w:ascii="宋体" w:hAnsi="宋体" w:hint="eastAsia"/>
        </w:rPr>
        <w:t>万吨标准煤以上；能源消费总量达到</w:t>
      </w:r>
      <w:r w:rsidRPr="00E65EBB">
        <w:t>2187</w:t>
      </w:r>
      <w:r w:rsidRPr="00E65EBB">
        <w:rPr>
          <w:rFonts w:ascii="宋体" w:hAnsi="宋体" w:hint="eastAsia"/>
        </w:rPr>
        <w:t>万吨标准煤，非化石能源、天然气和本地煤炭占能源消费比重分别达到</w:t>
      </w:r>
      <w:r w:rsidRPr="00E65EBB">
        <w:t>18.5%</w:t>
      </w:r>
      <w:r w:rsidRPr="00E65EBB">
        <w:rPr>
          <w:rFonts w:ascii="宋体" w:hAnsi="宋体" w:hint="eastAsia"/>
        </w:rPr>
        <w:t>、</w:t>
      </w:r>
      <w:r w:rsidRPr="00E65EBB">
        <w:t>8.6%</w:t>
      </w:r>
      <w:r w:rsidRPr="00E65EBB">
        <w:rPr>
          <w:rFonts w:ascii="宋体" w:hAnsi="宋体" w:hint="eastAsia"/>
        </w:rPr>
        <w:t>和</w:t>
      </w:r>
      <w:r w:rsidRPr="00E65EBB">
        <w:t>27.8%</w:t>
      </w:r>
      <w:r w:rsidRPr="00E65EBB">
        <w:rPr>
          <w:rFonts w:ascii="宋体" w:hAnsi="宋体" w:hint="eastAsia"/>
        </w:rPr>
        <w:t>。</w:t>
      </w:r>
    </w:p>
    <w:p w:rsidR="00487509" w:rsidRPr="00E65EBB" w:rsidRDefault="009563C3">
      <w:pPr>
        <w:adjustRightInd w:val="0"/>
        <w:snapToGrid w:val="0"/>
        <w:ind w:firstLine="480"/>
      </w:pPr>
      <w:r w:rsidRPr="00E65EBB">
        <w:rPr>
          <w:rFonts w:ascii="宋体" w:hAnsi="宋体" w:hint="eastAsia"/>
        </w:rPr>
        <w:t>本项目所用能源主要为电、蒸汽，不涉及煤炭资源消费，符合能源（煤炭）资源利用上线要求。</w:t>
      </w:r>
    </w:p>
    <w:p w:rsidR="00487509" w:rsidRPr="00E65EBB" w:rsidRDefault="009563C3">
      <w:pPr>
        <w:adjustRightInd w:val="0"/>
        <w:snapToGrid w:val="0"/>
        <w:ind w:firstLine="482"/>
      </w:pPr>
      <w:r w:rsidRPr="00E65EBB">
        <w:rPr>
          <w:rFonts w:hint="eastAsia"/>
        </w:rPr>
        <w:t>②</w:t>
      </w:r>
      <w:r w:rsidRPr="00E65EBB">
        <w:rPr>
          <w:rFonts w:ascii="宋体" w:hAnsi="宋体" w:hint="eastAsia"/>
        </w:rPr>
        <w:t>水资源利用上线目标</w:t>
      </w:r>
    </w:p>
    <w:p w:rsidR="00487509" w:rsidRPr="00E65EBB" w:rsidRDefault="009563C3">
      <w:pPr>
        <w:adjustRightInd w:val="0"/>
        <w:snapToGrid w:val="0"/>
        <w:ind w:firstLine="480"/>
      </w:pPr>
      <w:r w:rsidRPr="00E65EBB">
        <w:rPr>
          <w:rFonts w:ascii="宋体" w:hAnsi="宋体" w:hint="eastAsia"/>
        </w:rPr>
        <w:t>根据《浙江省实行水资源消耗总量和强度双控行动加快推进节水型社会建设实施方案》、《嘉兴市实行水资源消耗总量和强度双控行动加快推进节水型社会建设实施方案》和《嘉兴市水利局关于下达</w:t>
      </w:r>
      <w:r w:rsidRPr="00E65EBB">
        <w:t>2020</w:t>
      </w:r>
      <w:r w:rsidRPr="00E65EBB">
        <w:rPr>
          <w:rFonts w:ascii="宋体" w:hAnsi="宋体" w:hint="eastAsia"/>
        </w:rPr>
        <w:t>年实行最严格水资源管理制度考核指标的通知》等文件要求：到</w:t>
      </w:r>
      <w:r w:rsidRPr="00E65EBB">
        <w:t>2020</w:t>
      </w:r>
      <w:r w:rsidRPr="00E65EBB">
        <w:rPr>
          <w:rFonts w:ascii="宋体" w:hAnsi="宋体" w:hint="eastAsia"/>
        </w:rPr>
        <w:t>年，嘉兴市全市用水总量、工业和生活用水总量分别控制在</w:t>
      </w:r>
      <w:r w:rsidRPr="00E65EBB">
        <w:t>21.90</w:t>
      </w:r>
      <w:r w:rsidRPr="00E65EBB">
        <w:rPr>
          <w:rFonts w:ascii="宋体" w:hAnsi="宋体" w:hint="eastAsia"/>
        </w:rPr>
        <w:t>亿立方米和</w:t>
      </w:r>
      <w:r w:rsidRPr="00E65EBB">
        <w:t>9.20</w:t>
      </w:r>
      <w:r w:rsidRPr="00E65EBB">
        <w:rPr>
          <w:rFonts w:ascii="宋体" w:hAnsi="宋体" w:hint="eastAsia"/>
        </w:rPr>
        <w:t>亿立方米以内，万元</w:t>
      </w:r>
      <w:r w:rsidRPr="00E65EBB">
        <w:t>GDP</w:t>
      </w:r>
      <w:r w:rsidRPr="00E65EBB">
        <w:rPr>
          <w:rFonts w:ascii="宋体" w:hAnsi="宋体" w:hint="eastAsia"/>
        </w:rPr>
        <w:t>用水量、万元工业增加值用水量分别比</w:t>
      </w:r>
      <w:r w:rsidRPr="00E65EBB">
        <w:t>2015</w:t>
      </w:r>
      <w:r w:rsidRPr="00E65EBB">
        <w:rPr>
          <w:rFonts w:ascii="宋体" w:hAnsi="宋体" w:hint="eastAsia"/>
        </w:rPr>
        <w:t>年降低</w:t>
      </w:r>
      <w:r w:rsidRPr="00E65EBB">
        <w:t>23%</w:t>
      </w:r>
      <w:r w:rsidRPr="00E65EBB">
        <w:rPr>
          <w:rFonts w:ascii="宋体" w:hAnsi="宋体" w:hint="eastAsia"/>
        </w:rPr>
        <w:t>和</w:t>
      </w:r>
      <w:r w:rsidRPr="00E65EBB">
        <w:t>18%</w:t>
      </w:r>
      <w:r w:rsidRPr="00E65EBB">
        <w:rPr>
          <w:rFonts w:ascii="宋体" w:hAnsi="宋体" w:hint="eastAsia"/>
        </w:rPr>
        <w:t>以上（即分别低于</w:t>
      </w:r>
      <w:r w:rsidRPr="00E65EBB">
        <w:t>41.50</w:t>
      </w:r>
      <w:r w:rsidRPr="00E65EBB">
        <w:rPr>
          <w:rFonts w:ascii="宋体" w:hAnsi="宋体" w:hint="eastAsia"/>
        </w:rPr>
        <w:t>立方米</w:t>
      </w:r>
      <w:r w:rsidRPr="00E65EBB">
        <w:t>/</w:t>
      </w:r>
      <w:r w:rsidRPr="00E65EBB">
        <w:rPr>
          <w:rFonts w:ascii="宋体" w:hAnsi="宋体" w:hint="eastAsia"/>
        </w:rPr>
        <w:t>万元和</w:t>
      </w:r>
      <w:r w:rsidRPr="00E65EBB">
        <w:t>21.07</w:t>
      </w:r>
      <w:r w:rsidRPr="00E65EBB">
        <w:rPr>
          <w:rFonts w:ascii="宋体" w:hAnsi="宋体" w:hint="eastAsia"/>
        </w:rPr>
        <w:t>立方米</w:t>
      </w:r>
      <w:r w:rsidRPr="00E65EBB">
        <w:t>/</w:t>
      </w:r>
      <w:r w:rsidRPr="00E65EBB">
        <w:rPr>
          <w:rFonts w:ascii="宋体" w:hAnsi="宋体" w:hint="eastAsia"/>
        </w:rPr>
        <w:t>万元），农田灌溉水有效利用系数提高至</w:t>
      </w:r>
      <w:r w:rsidRPr="00E65EBB">
        <w:t>0.659</w:t>
      </w:r>
      <w:r w:rsidRPr="00E65EBB">
        <w:rPr>
          <w:rFonts w:ascii="宋体" w:hAnsi="宋体" w:hint="eastAsia"/>
        </w:rPr>
        <w:t>以上。</w:t>
      </w:r>
    </w:p>
    <w:p w:rsidR="00487509" w:rsidRPr="00E65EBB" w:rsidRDefault="009563C3">
      <w:pPr>
        <w:adjustRightInd w:val="0"/>
        <w:snapToGrid w:val="0"/>
        <w:ind w:firstLine="480"/>
      </w:pPr>
      <w:r w:rsidRPr="00E65EBB">
        <w:rPr>
          <w:rFonts w:ascii="宋体" w:hAnsi="宋体" w:hint="eastAsia"/>
        </w:rPr>
        <w:t>本项目实施后企业全厂用水量较原有项目有所减少，且本项目利用回用中水、蒸汽冷凝水，水资源利用率高，符合水资源利用上线要求。</w:t>
      </w:r>
    </w:p>
    <w:p w:rsidR="00487509" w:rsidRPr="00E65EBB" w:rsidRDefault="009563C3">
      <w:pPr>
        <w:adjustRightInd w:val="0"/>
        <w:snapToGrid w:val="0"/>
        <w:ind w:firstLine="482"/>
      </w:pPr>
      <w:r w:rsidRPr="00E65EBB">
        <w:rPr>
          <w:rFonts w:hint="eastAsia"/>
        </w:rPr>
        <w:t>③</w:t>
      </w:r>
      <w:r w:rsidRPr="00E65EBB">
        <w:rPr>
          <w:rFonts w:ascii="宋体" w:hAnsi="宋体" w:hint="eastAsia"/>
        </w:rPr>
        <w:t>土地资源利用上线目标</w:t>
      </w:r>
    </w:p>
    <w:p w:rsidR="00487509" w:rsidRPr="00E65EBB" w:rsidRDefault="009563C3">
      <w:pPr>
        <w:pStyle w:val="a3"/>
        <w:ind w:firstLine="480"/>
      </w:pPr>
      <w:r w:rsidRPr="00E65EBB">
        <w:rPr>
          <w:rFonts w:hint="eastAsia"/>
        </w:rPr>
        <w:t>衔接自然资源管理部门对土地资源开发利用总量及强度的管控要求，包括基本农田保护面积、城乡建设用地规模、人均城镇工矿用地等因素，作为土地资源利用上线要求。经衔接，到</w:t>
      </w:r>
      <w:r w:rsidRPr="00E65EBB">
        <w:t>2020</w:t>
      </w:r>
      <w:r w:rsidRPr="00E65EBB">
        <w:rPr>
          <w:rFonts w:hint="eastAsia"/>
        </w:rPr>
        <w:t>年，嘉兴市耕地保有量不少于</w:t>
      </w:r>
      <w:r w:rsidRPr="00E65EBB">
        <w:t>298.19</w:t>
      </w:r>
      <w:r w:rsidRPr="00E65EBB">
        <w:rPr>
          <w:rFonts w:hint="eastAsia"/>
        </w:rPr>
        <w:t>万亩，基本农田保护面积</w:t>
      </w:r>
      <w:r w:rsidRPr="00E65EBB">
        <w:t>259.50</w:t>
      </w:r>
      <w:r w:rsidRPr="00E65EBB">
        <w:rPr>
          <w:rFonts w:hint="eastAsia"/>
        </w:rPr>
        <w:t>万亩。</w:t>
      </w:r>
      <w:r w:rsidRPr="00E65EBB">
        <w:t>2020</w:t>
      </w:r>
      <w:r w:rsidRPr="00E65EBB">
        <w:rPr>
          <w:rFonts w:hint="eastAsia"/>
        </w:rPr>
        <w:t>年嘉兴市建设用地总规模控制在控制在</w:t>
      </w:r>
      <w:r w:rsidRPr="00E65EBB">
        <w:t>179.41</w:t>
      </w:r>
      <w:r w:rsidRPr="00E65EBB">
        <w:rPr>
          <w:rFonts w:hint="eastAsia"/>
        </w:rPr>
        <w:t>万亩以内，土地开发强度控制在</w:t>
      </w:r>
      <w:r w:rsidRPr="00E65EBB">
        <w:t>29.5%</w:t>
      </w:r>
      <w:r w:rsidRPr="00E65EBB">
        <w:rPr>
          <w:rFonts w:hint="eastAsia"/>
        </w:rPr>
        <w:t>以内，城乡建设用地规模控制在</w:t>
      </w:r>
      <w:r w:rsidRPr="00E65EBB">
        <w:t>153.50</w:t>
      </w:r>
      <w:r w:rsidRPr="00E65EBB">
        <w:rPr>
          <w:rFonts w:hint="eastAsia"/>
        </w:rPr>
        <w:t>万亩以内。到</w:t>
      </w:r>
      <w:r w:rsidRPr="00E65EBB">
        <w:t>2020</w:t>
      </w:r>
      <w:r w:rsidRPr="00E65EBB">
        <w:rPr>
          <w:rFonts w:hint="eastAsia"/>
        </w:rPr>
        <w:t>年，嘉兴市人均城乡建设用地控制在</w:t>
      </w:r>
      <w:r w:rsidRPr="00E65EBB">
        <w:t>200</w:t>
      </w:r>
      <w:r w:rsidRPr="00E65EBB">
        <w:rPr>
          <w:rFonts w:hint="eastAsia"/>
        </w:rPr>
        <w:t>平方米，人均城镇工矿用地控制在</w:t>
      </w:r>
      <w:r w:rsidRPr="00E65EBB">
        <w:t>130</w:t>
      </w:r>
      <w:r w:rsidRPr="00E65EBB">
        <w:rPr>
          <w:rFonts w:hint="eastAsia"/>
        </w:rPr>
        <w:t>平方米，万元二三产业</w:t>
      </w:r>
      <w:r w:rsidRPr="00E65EBB">
        <w:t>GDP</w:t>
      </w:r>
      <w:r w:rsidRPr="00E65EBB">
        <w:rPr>
          <w:rFonts w:hint="eastAsia"/>
        </w:rPr>
        <w:t>用地量控制在</w:t>
      </w:r>
      <w:r w:rsidRPr="00E65EBB">
        <w:t>25.7</w:t>
      </w:r>
      <w:r w:rsidRPr="00E65EBB">
        <w:rPr>
          <w:rFonts w:hint="eastAsia"/>
        </w:rPr>
        <w:t>平方米以内。</w:t>
      </w:r>
    </w:p>
    <w:p w:rsidR="00487509" w:rsidRPr="00E65EBB" w:rsidRDefault="009563C3">
      <w:pPr>
        <w:pStyle w:val="a3"/>
        <w:ind w:firstLine="480"/>
      </w:pPr>
      <w:r w:rsidRPr="00E65EBB">
        <w:rPr>
          <w:rFonts w:hint="eastAsia"/>
        </w:rPr>
        <w:t>本项目新征用地面积</w:t>
      </w:r>
      <w:r w:rsidRPr="00E65EBB">
        <w:rPr>
          <w:rFonts w:hint="eastAsia"/>
        </w:rPr>
        <w:t>2</w:t>
      </w:r>
      <w:r w:rsidRPr="00E65EBB">
        <w:t>6.53</w:t>
      </w:r>
      <w:r w:rsidRPr="00E65EBB">
        <w:rPr>
          <w:rFonts w:hint="eastAsia"/>
        </w:rPr>
        <w:t>亩，位于工业功能区内，地块用地性质为工业用地，不涉及基本农田保护用地，该地块目前现状为空地，符合土地资源利用上线要求。</w:t>
      </w:r>
    </w:p>
    <w:p w:rsidR="00487509" w:rsidRPr="00E65EBB" w:rsidRDefault="009563C3">
      <w:pPr>
        <w:pStyle w:val="a3"/>
        <w:ind w:firstLine="482"/>
        <w:rPr>
          <w:b/>
          <w:bCs/>
        </w:rPr>
      </w:pPr>
      <w:r w:rsidRPr="00E65EBB">
        <w:rPr>
          <w:rFonts w:hint="eastAsia"/>
          <w:b/>
          <w:bCs/>
        </w:rPr>
        <w:t>（</w:t>
      </w:r>
      <w:r w:rsidRPr="00E65EBB">
        <w:rPr>
          <w:rFonts w:hint="eastAsia"/>
          <w:b/>
          <w:bCs/>
        </w:rPr>
        <w:t>4</w:t>
      </w:r>
      <w:r w:rsidRPr="00E65EBB">
        <w:rPr>
          <w:rFonts w:hint="eastAsia"/>
          <w:b/>
          <w:bCs/>
        </w:rPr>
        <w:t>）生态环境准入清单</w:t>
      </w:r>
    </w:p>
    <w:p w:rsidR="00487509" w:rsidRPr="00E65EBB" w:rsidRDefault="009563C3">
      <w:pPr>
        <w:pStyle w:val="a3"/>
        <w:ind w:firstLine="480"/>
      </w:pPr>
      <w:r w:rsidRPr="00E65EBB">
        <w:rPr>
          <w:rFonts w:hint="eastAsia"/>
        </w:rPr>
        <w:t>本项目所属生态</w:t>
      </w:r>
      <w:r w:rsidRPr="00E65EBB">
        <w:t>环境管控单元</w:t>
      </w:r>
      <w:r w:rsidRPr="00E65EBB">
        <w:rPr>
          <w:rFonts w:hint="eastAsia"/>
        </w:rPr>
        <w:t>生态环境准入清单相关</w:t>
      </w:r>
      <w:r w:rsidRPr="00E65EBB">
        <w:t>空间布局约束、污染物排放管控、环境风险防控及资源开发效率要求详见表</w:t>
      </w:r>
      <w:r w:rsidRPr="00E65EBB">
        <w:t>2.7</w:t>
      </w:r>
      <w:r w:rsidRPr="00E65EBB">
        <w:rPr>
          <w:rFonts w:hint="eastAsia"/>
        </w:rPr>
        <w:t>-</w:t>
      </w:r>
      <w:r w:rsidRPr="00E65EBB">
        <w:t>5</w:t>
      </w:r>
      <w:r w:rsidRPr="00E65EBB">
        <w:t>。</w:t>
      </w: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rPr>
          <w:rFonts w:hint="eastAsia"/>
        </w:rPr>
        <w:t>2</w:t>
      </w:r>
      <w:r w:rsidRPr="00E65EBB">
        <w:t xml:space="preserve">.7-5  </w:t>
      </w:r>
      <w:r w:rsidRPr="00E65EBB">
        <w:rPr>
          <w:rFonts w:hint="eastAsia"/>
        </w:rPr>
        <w:t>桐乡市高桥街道产业集聚重点管控单元（</w:t>
      </w:r>
      <w:r w:rsidRPr="00E65EBB">
        <w:rPr>
          <w:rFonts w:hint="eastAsia"/>
        </w:rPr>
        <w:t>ZH33048320004</w:t>
      </w:r>
      <w:r w:rsidRPr="00E65EBB">
        <w:rPr>
          <w:rFonts w:hint="eastAsia"/>
        </w:rPr>
        <w:t>）概况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4"/>
        <w:gridCol w:w="3320"/>
        <w:gridCol w:w="1935"/>
        <w:gridCol w:w="1535"/>
        <w:gridCol w:w="1196"/>
      </w:tblGrid>
      <w:tr w:rsidR="00487509" w:rsidRPr="00E65EBB">
        <w:trPr>
          <w:trHeight w:val="340"/>
          <w:jc w:val="center"/>
        </w:trPr>
        <w:tc>
          <w:tcPr>
            <w:tcW w:w="5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名称及</w:t>
            </w:r>
          </w:p>
          <w:p w:rsidR="00487509" w:rsidRPr="00E65EBB" w:rsidRDefault="009563C3">
            <w:pPr>
              <w:pStyle w:val="aff5"/>
              <w:rPr>
                <w:b/>
                <w:bCs/>
              </w:rPr>
            </w:pPr>
            <w:r w:rsidRPr="00E65EBB">
              <w:rPr>
                <w:rFonts w:hint="eastAsia"/>
                <w:b/>
                <w:bCs/>
              </w:rPr>
              <w:t>编号</w:t>
            </w:r>
          </w:p>
        </w:tc>
        <w:tc>
          <w:tcPr>
            <w:tcW w:w="183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空间布局约束</w:t>
            </w:r>
          </w:p>
        </w:tc>
        <w:tc>
          <w:tcPr>
            <w:tcW w:w="106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污染物排放管控</w:t>
            </w:r>
          </w:p>
        </w:tc>
        <w:tc>
          <w:tcPr>
            <w:tcW w:w="84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环境风险</w:t>
            </w:r>
          </w:p>
          <w:p w:rsidR="00487509" w:rsidRPr="00E65EBB" w:rsidRDefault="009563C3">
            <w:pPr>
              <w:pStyle w:val="aff5"/>
              <w:rPr>
                <w:b/>
                <w:bCs/>
              </w:rPr>
            </w:pPr>
            <w:r w:rsidRPr="00E65EBB">
              <w:rPr>
                <w:rFonts w:hint="eastAsia"/>
                <w:b/>
                <w:bCs/>
              </w:rPr>
              <w:t>防控</w:t>
            </w:r>
          </w:p>
        </w:tc>
        <w:tc>
          <w:tcPr>
            <w:tcW w:w="66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资源开发效率要求</w:t>
            </w:r>
          </w:p>
        </w:tc>
      </w:tr>
      <w:tr w:rsidR="00487509" w:rsidRPr="00E65EBB">
        <w:trPr>
          <w:trHeight w:val="340"/>
          <w:jc w:val="center"/>
        </w:trPr>
        <w:tc>
          <w:tcPr>
            <w:tcW w:w="59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桐乡市高桥街道产业集聚重点管控单元（</w:t>
            </w:r>
            <w:r w:rsidRPr="00E65EBB">
              <w:t>ZH33</w:t>
            </w:r>
          </w:p>
          <w:p w:rsidR="00487509" w:rsidRPr="00E65EBB" w:rsidRDefault="009563C3">
            <w:pPr>
              <w:pStyle w:val="aff5"/>
            </w:pPr>
            <w:r w:rsidRPr="00E65EBB">
              <w:t>0483200</w:t>
            </w:r>
          </w:p>
          <w:p w:rsidR="00487509" w:rsidRPr="00E65EBB" w:rsidRDefault="009563C3">
            <w:pPr>
              <w:pStyle w:val="aff5"/>
            </w:pPr>
            <w:r w:rsidRPr="00E65EBB">
              <w:t>04</w:t>
            </w:r>
            <w:r w:rsidRPr="00E65EBB">
              <w:rPr>
                <w:rFonts w:hint="eastAsia"/>
              </w:rPr>
              <w:t>）</w:t>
            </w:r>
          </w:p>
        </w:tc>
        <w:tc>
          <w:tcPr>
            <w:tcW w:w="183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1</w:t>
            </w:r>
            <w:r w:rsidRPr="00E65EBB">
              <w:rPr>
                <w:rFonts w:hint="eastAsia"/>
              </w:rPr>
              <w:t>、优化产业布局和结构，实施分区差别化的产业准入条件。</w:t>
            </w:r>
          </w:p>
          <w:p w:rsidR="00487509" w:rsidRPr="00E65EBB" w:rsidRDefault="009563C3">
            <w:pPr>
              <w:pStyle w:val="aff5"/>
              <w:jc w:val="both"/>
            </w:pPr>
            <w:r w:rsidRPr="00E65EBB">
              <w:rPr>
                <w:rFonts w:hint="eastAsia"/>
              </w:rPr>
              <w:t>2</w:t>
            </w:r>
            <w:r w:rsidRPr="00E65EBB">
              <w:rPr>
                <w:rFonts w:hint="eastAsia"/>
              </w:rPr>
              <w:t>、合理规划布局三类工业项目，控制三类工业项目布局范围和总体规模，对不符合桐乡市重点支持产业导向的三类工业项目禁止准入，鼓励对现有三类工业项目进行淘汰和提升。</w:t>
            </w:r>
          </w:p>
          <w:p w:rsidR="00487509" w:rsidRPr="00E65EBB" w:rsidRDefault="009563C3">
            <w:pPr>
              <w:pStyle w:val="aff5"/>
              <w:jc w:val="both"/>
            </w:pPr>
            <w:r w:rsidRPr="00E65EBB">
              <w:rPr>
                <w:rFonts w:hint="eastAsia"/>
              </w:rPr>
              <w:t>3</w:t>
            </w:r>
            <w:r w:rsidRPr="00E65EBB">
              <w:rPr>
                <w:rFonts w:hint="eastAsia"/>
              </w:rPr>
              <w:t>、提高电力、化工、印染、造纸、化纤等重点行业环保准入门槛，控制新增污染物排放量。</w:t>
            </w:r>
          </w:p>
          <w:p w:rsidR="00487509" w:rsidRPr="00E65EBB" w:rsidRDefault="009563C3">
            <w:pPr>
              <w:pStyle w:val="aff5"/>
              <w:jc w:val="both"/>
            </w:pPr>
            <w:r w:rsidRPr="00E65EBB">
              <w:rPr>
                <w:rFonts w:hint="eastAsia"/>
              </w:rPr>
              <w:t>4</w:t>
            </w:r>
            <w:r w:rsidRPr="00E65EBB">
              <w:rPr>
                <w:rFonts w:hint="eastAsia"/>
              </w:rPr>
              <w:t>、新建涉</w:t>
            </w:r>
            <w:r w:rsidRPr="00E65EBB">
              <w:rPr>
                <w:rFonts w:hint="eastAsia"/>
              </w:rPr>
              <w:t>VOCs</w:t>
            </w:r>
            <w:r w:rsidRPr="00E65EBB">
              <w:rPr>
                <w:rFonts w:hint="eastAsia"/>
              </w:rPr>
              <w:t>排放的工业企业全部进入工业功能区，严格执行相关污染物排放量削减替代管理要求。</w:t>
            </w:r>
          </w:p>
          <w:p w:rsidR="00487509" w:rsidRPr="00E65EBB" w:rsidRDefault="009563C3">
            <w:pPr>
              <w:pStyle w:val="aff5"/>
              <w:jc w:val="both"/>
            </w:pPr>
            <w:r w:rsidRPr="00E65EBB">
              <w:rPr>
                <w:rFonts w:hint="eastAsia"/>
              </w:rPr>
              <w:t>5</w:t>
            </w:r>
            <w:r w:rsidRPr="00E65EBB">
              <w:rPr>
                <w:rFonts w:hint="eastAsia"/>
              </w:rPr>
              <w:t>、除热电行业外，禁止新建、改建、扩建使用高污染燃料的项目。</w:t>
            </w:r>
          </w:p>
          <w:p w:rsidR="00487509" w:rsidRPr="00E65EBB" w:rsidRDefault="009563C3">
            <w:pPr>
              <w:pStyle w:val="aff5"/>
              <w:jc w:val="both"/>
            </w:pPr>
            <w:r w:rsidRPr="00E65EBB">
              <w:rPr>
                <w:rFonts w:hint="eastAsia"/>
              </w:rPr>
              <w:t>6</w:t>
            </w:r>
            <w:r w:rsidRPr="00E65EBB">
              <w:rPr>
                <w:rFonts w:hint="eastAsia"/>
              </w:rPr>
              <w:t>、合理规划居住区与工业功能区，在居住区和工业区、工业企业之间设置防护绿地、生态绿地等隔离带。</w:t>
            </w:r>
          </w:p>
        </w:tc>
        <w:tc>
          <w:tcPr>
            <w:tcW w:w="106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1</w:t>
            </w:r>
            <w:r w:rsidRPr="00E65EBB">
              <w:rPr>
                <w:rFonts w:hint="eastAsia"/>
              </w:rPr>
              <w:t>、严格实施污染物总量控制制度，根据区域环境质量改善目标，削减污染物排放总量。</w:t>
            </w:r>
          </w:p>
          <w:p w:rsidR="00487509" w:rsidRPr="00E65EBB" w:rsidRDefault="009563C3">
            <w:pPr>
              <w:pStyle w:val="aff5"/>
              <w:jc w:val="both"/>
            </w:pPr>
            <w:r w:rsidRPr="00E65EBB">
              <w:rPr>
                <w:rFonts w:hint="eastAsia"/>
              </w:rPr>
              <w:t>2</w:t>
            </w:r>
            <w:r w:rsidRPr="00E65EBB">
              <w:rPr>
                <w:rFonts w:hint="eastAsia"/>
              </w:rPr>
              <w:t>、新建二类、三类工业项目污染物排放水平要达到同行业国内先进水平。</w:t>
            </w:r>
          </w:p>
          <w:p w:rsidR="00487509" w:rsidRPr="00E65EBB" w:rsidRDefault="009563C3">
            <w:pPr>
              <w:pStyle w:val="aff5"/>
              <w:jc w:val="both"/>
            </w:pPr>
            <w:r w:rsidRPr="00E65EBB">
              <w:rPr>
                <w:rFonts w:hint="eastAsia"/>
              </w:rPr>
              <w:t>3</w:t>
            </w:r>
            <w:r w:rsidRPr="00E65EBB">
              <w:rPr>
                <w:rFonts w:hint="eastAsia"/>
              </w:rPr>
              <w:t>、加快落实污水处理厂建设及提升改造项目，推进工业园区（工业企业）“污水零直排区”建设，所有企业实现雨污分流。</w:t>
            </w:r>
          </w:p>
          <w:p w:rsidR="00487509" w:rsidRPr="00E65EBB" w:rsidRDefault="009563C3">
            <w:pPr>
              <w:pStyle w:val="aff5"/>
              <w:jc w:val="both"/>
            </w:pPr>
            <w:r w:rsidRPr="00E65EBB">
              <w:rPr>
                <w:rFonts w:hint="eastAsia"/>
              </w:rPr>
              <w:t>4</w:t>
            </w:r>
            <w:r w:rsidRPr="00E65EBB">
              <w:rPr>
                <w:rFonts w:hint="eastAsia"/>
              </w:rPr>
              <w:t>、加强土壤和地下水污染防治与修复。</w:t>
            </w:r>
          </w:p>
        </w:tc>
        <w:tc>
          <w:tcPr>
            <w:tcW w:w="84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1</w:t>
            </w:r>
            <w:r w:rsidRPr="00E65EBB">
              <w:rPr>
                <w:rFonts w:hint="eastAsia"/>
              </w:rPr>
              <w:t>、定期评估沿江河湖库工业企业、工业集聚区环境和健康风险。</w:t>
            </w:r>
          </w:p>
          <w:p w:rsidR="00487509" w:rsidRPr="00E65EBB" w:rsidRDefault="009563C3">
            <w:pPr>
              <w:pStyle w:val="aff5"/>
              <w:jc w:val="both"/>
            </w:pPr>
            <w:r w:rsidRPr="00E65EBB">
              <w:rPr>
                <w:rFonts w:hint="eastAsia"/>
              </w:rPr>
              <w:t>2</w:t>
            </w:r>
            <w:r w:rsidRPr="00E65EBB">
              <w:rPr>
                <w:rFonts w:hint="eastAsia"/>
              </w:rPr>
              <w:t>、强化工业集聚区企业环境风险防范设施设备建设和正常运行监管，加强重点环境风险管控企业应急预案制定，建立常态化的企业隐患排查整治监管机制，加强风险防控体系建设。</w:t>
            </w:r>
          </w:p>
        </w:tc>
        <w:tc>
          <w:tcPr>
            <w:tcW w:w="66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推进工业集聚区生态化改造，强化企业清洁生产改造，推进节水型企业、节水型工业园区建设，落实煤炭消费减量替代要求，提高资源能源利用效率。</w:t>
            </w:r>
          </w:p>
        </w:tc>
      </w:tr>
    </w:tbl>
    <w:p w:rsidR="00487509" w:rsidRPr="00E65EBB" w:rsidRDefault="009563C3">
      <w:pPr>
        <w:pStyle w:val="42"/>
        <w:spacing w:beforeLines="50" w:before="120"/>
      </w:pPr>
      <w:r w:rsidRPr="00E65EBB">
        <w:t>2.7.3.2</w:t>
      </w:r>
      <w:r w:rsidRPr="00E65EBB">
        <w:rPr>
          <w:rFonts w:hint="eastAsia"/>
        </w:rPr>
        <w:t>生态环境准入清单符合性分析</w:t>
      </w:r>
    </w:p>
    <w:p w:rsidR="00487509" w:rsidRPr="00E65EBB" w:rsidRDefault="009563C3">
      <w:pPr>
        <w:pStyle w:val="a3"/>
        <w:ind w:firstLine="480"/>
      </w:pPr>
      <w:r w:rsidRPr="00E65EBB">
        <w:rPr>
          <w:rFonts w:hint="eastAsia"/>
        </w:rPr>
        <w:t>对照管控单元生态环境准入清单，本项目建设均符合所属生态环境管控单元准入清单中各项要求，具体对照分析见表</w:t>
      </w:r>
      <w:r w:rsidRPr="00E65EBB">
        <w:rPr>
          <w:rFonts w:hint="eastAsia"/>
        </w:rPr>
        <w:t>2.7-</w:t>
      </w:r>
      <w:r w:rsidRPr="00E65EBB">
        <w:t>6</w:t>
      </w:r>
      <w:r w:rsidRPr="00E65EBB">
        <w:rPr>
          <w:rFonts w:hint="eastAsia"/>
        </w:rPr>
        <w:t>。</w:t>
      </w:r>
    </w:p>
    <w:p w:rsidR="00487509" w:rsidRPr="00E65EBB" w:rsidRDefault="009563C3">
      <w:pPr>
        <w:pStyle w:val="aff3"/>
        <w:spacing w:before="48" w:after="24"/>
      </w:pPr>
      <w:r w:rsidRPr="00E65EBB">
        <w:rPr>
          <w:rFonts w:hint="eastAsia"/>
        </w:rPr>
        <w:t>表</w:t>
      </w:r>
      <w:r w:rsidRPr="00E65EBB">
        <w:t>2.7</w:t>
      </w:r>
      <w:r w:rsidRPr="00E65EBB">
        <w:rPr>
          <w:rFonts w:hint="eastAsia"/>
        </w:rPr>
        <w:t>-</w:t>
      </w:r>
      <w:r w:rsidRPr="00E65EBB">
        <w:t xml:space="preserve">6 </w:t>
      </w:r>
      <w:r w:rsidRPr="00E65EBB">
        <w:rPr>
          <w:rFonts w:hint="eastAsia"/>
        </w:rPr>
        <w:t xml:space="preserve"> </w:t>
      </w:r>
      <w:r w:rsidRPr="00E65EBB">
        <w:rPr>
          <w:rFonts w:hint="eastAsia"/>
        </w:rPr>
        <w:t>本项目与所属生态环境管控单元准入清单的符合性分析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
        <w:gridCol w:w="3780"/>
        <w:gridCol w:w="4015"/>
        <w:gridCol w:w="790"/>
      </w:tblGrid>
      <w:tr w:rsidR="00487509" w:rsidRPr="00E65EBB">
        <w:trPr>
          <w:trHeight w:val="340"/>
          <w:tblHeader/>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sz w:val="20"/>
                <w:szCs w:val="21"/>
              </w:rPr>
            </w:pPr>
            <w:bookmarkStart w:id="207" w:name="_Toc463247252"/>
            <w:bookmarkStart w:id="208" w:name="_Toc457381170"/>
            <w:bookmarkEnd w:id="195"/>
            <w:bookmarkEnd w:id="196"/>
            <w:bookmarkEnd w:id="197"/>
            <w:bookmarkEnd w:id="198"/>
            <w:bookmarkEnd w:id="199"/>
            <w:bookmarkEnd w:id="200"/>
            <w:r w:rsidRPr="00E65EBB">
              <w:rPr>
                <w:rFonts w:hint="eastAsia"/>
                <w:b/>
                <w:bCs/>
                <w:sz w:val="20"/>
                <w:szCs w:val="21"/>
              </w:rPr>
              <w:t>序号</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sz w:val="20"/>
                <w:szCs w:val="21"/>
              </w:rPr>
            </w:pPr>
            <w:r w:rsidRPr="00E65EBB">
              <w:rPr>
                <w:rFonts w:hint="eastAsia"/>
                <w:b/>
                <w:bCs/>
                <w:sz w:val="20"/>
                <w:szCs w:val="21"/>
              </w:rPr>
              <w:t>生态环境准入清单要求</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sz w:val="20"/>
                <w:szCs w:val="21"/>
              </w:rPr>
            </w:pPr>
            <w:r w:rsidRPr="00E65EBB">
              <w:rPr>
                <w:rFonts w:hint="eastAsia"/>
                <w:b/>
                <w:bCs/>
                <w:sz w:val="20"/>
                <w:szCs w:val="21"/>
              </w:rPr>
              <w:t>本项目</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sz w:val="20"/>
                <w:szCs w:val="21"/>
              </w:rPr>
            </w:pPr>
            <w:r w:rsidRPr="00E65EBB">
              <w:rPr>
                <w:rFonts w:hint="eastAsia"/>
                <w:b/>
                <w:bCs/>
                <w:sz w:val="20"/>
                <w:szCs w:val="21"/>
              </w:rPr>
              <w:t>是否符合</w:t>
            </w:r>
          </w:p>
        </w:tc>
      </w:tr>
      <w:tr w:rsidR="00487509" w:rsidRPr="00E65EBB">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空间布局约束</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1</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优化产业布局和结构，实施分区差别化的产业准入条件</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本项目主要从事牛皮沙发革的生产，不属于《产业结构调整指导目录（</w:t>
            </w:r>
            <w:r w:rsidRPr="00E65EBB">
              <w:rPr>
                <w:rFonts w:hint="eastAsia"/>
                <w:sz w:val="20"/>
                <w:szCs w:val="21"/>
              </w:rPr>
              <w:t>2019</w:t>
            </w:r>
            <w:r w:rsidRPr="00E65EBB">
              <w:rPr>
                <w:rFonts w:hint="eastAsia"/>
                <w:sz w:val="20"/>
                <w:szCs w:val="21"/>
              </w:rPr>
              <w:t>年本）》及相关文件要求的限制和淘汰类项目，桐乡经济开发区（高桥街道）管理委员会已对本项目完成备案，项目建设符合产业准入条件</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2</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合理规划布局三类工业项目，控制三类工业项目布局范围和总体规模，对不符合桐乡市重点支持产业导向的三类工业项目禁止准入，鼓励对现有三类工业项目进行淘汰和提升</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主要从事牛皮沙发革的生产，项目实施过程中采用先进生产工艺、生产设备，引进节水型设备，废水处理工艺整治改造，减少恶臭污染物产生，符合产业结构优化要求，属于三类工业提升改造项目。项目建设符合《浙江省桐乡经济开发区（整合提升区一期）总体规划（</w:t>
            </w:r>
            <w:r w:rsidRPr="00E65EBB">
              <w:rPr>
                <w:rFonts w:hint="eastAsia"/>
                <w:sz w:val="20"/>
                <w:szCs w:val="21"/>
              </w:rPr>
              <w:t>2018-2035</w:t>
            </w:r>
            <w:r w:rsidRPr="00E65EBB">
              <w:rPr>
                <w:rFonts w:hint="eastAsia"/>
                <w:sz w:val="20"/>
                <w:szCs w:val="21"/>
              </w:rPr>
              <w:t>）》及规划环评要求，符合准入条件</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3</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提高电力、化工、印染、造纸、化纤等</w:t>
            </w:r>
            <w:r w:rsidRPr="00E65EBB">
              <w:rPr>
                <w:rFonts w:hint="eastAsia"/>
                <w:sz w:val="20"/>
                <w:szCs w:val="21"/>
              </w:rPr>
              <w:lastRenderedPageBreak/>
              <w:t>重点行业环保准入门槛，控制新增污染物排放量</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lastRenderedPageBreak/>
              <w:t>本项目不属于电力、化工、印染、造纸、</w:t>
            </w:r>
            <w:r w:rsidRPr="00E65EBB">
              <w:rPr>
                <w:rFonts w:hint="eastAsia"/>
                <w:sz w:val="20"/>
                <w:szCs w:val="21"/>
              </w:rPr>
              <w:lastRenderedPageBreak/>
              <w:t>化纤等重点行业，本项目不新增污染物排放总量</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lastRenderedPageBreak/>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lastRenderedPageBreak/>
              <w:t>4</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新建涉</w:t>
            </w:r>
            <w:r w:rsidRPr="00E65EBB">
              <w:rPr>
                <w:sz w:val="20"/>
                <w:szCs w:val="21"/>
              </w:rPr>
              <w:t>VOCs</w:t>
            </w:r>
            <w:r w:rsidRPr="00E65EBB">
              <w:rPr>
                <w:rFonts w:hint="eastAsia"/>
                <w:sz w:val="20"/>
                <w:szCs w:val="21"/>
              </w:rPr>
              <w:t>排放的工业企业全部进入工业功能区，严格执行相关污染物排放量削减替代管理要求</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本项目为迁建项目，选址于桐乡经济开发区内，本项目严格执行污染物排放总量控制要求，不新增污染物排放总量</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5</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除热电行业外，禁止新建、改建、扩建使用高污染燃料的项目</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本项目不涉及使用高污染燃料</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6</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合理规划居住区与工业功能区，在居住区和工业区、工业企业之间设置防护绿地、生态绿地等隔离带</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本项目选址地周围均为工业企业、道路、空地及河道，与居住区之间最近距离约为</w:t>
            </w:r>
            <w:r w:rsidRPr="00E65EBB">
              <w:rPr>
                <w:rFonts w:hint="eastAsia"/>
                <w:sz w:val="20"/>
                <w:szCs w:val="21"/>
              </w:rPr>
              <w:t>2</w:t>
            </w:r>
            <w:r w:rsidRPr="00E65EBB">
              <w:rPr>
                <w:sz w:val="20"/>
                <w:szCs w:val="21"/>
              </w:rPr>
              <w:t>90</w:t>
            </w:r>
            <w:r w:rsidRPr="00E65EBB">
              <w:rPr>
                <w:rFonts w:hint="eastAsia"/>
                <w:sz w:val="20"/>
                <w:szCs w:val="21"/>
              </w:rPr>
              <w:t>米，之间设有绿地、绿化带等隔离</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污染物排放管控</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1</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严格实施污染物总量控制制度，根据区域环境质量改善目标，削减污染物排放总量</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本项目严格实施污染物总量控制制度，本项目实施后企业全厂污染物排放量仍在原有总量控制指标范围内，不新增污染物排放量无需进行区域替代削减</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2</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新建二类、三类工业项目污染物排放水平要达到同行业国内先进水平</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本项目为迁建项目，主要从事牛皮沙发革的生产，属于三类工业项目，污染物排放水平可达到同行业国内先进水平</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3</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加快落实污水处理厂建设及提升改造项目，推进工业园区（工业企业）“污水零直排区”建设，所有企业实现雨污分流</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本项目可实现雨污分流，污水收集处理后纳管排放，不直接排放内河水体</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4</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加强土壤和地下水污染防治与修复</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本项目废水纳管排放，要求企业加强生产车间、危废仓库、原料仓库防渗漏措施，加强土壤和地下水污染防治与修复</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环境风险防控</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1</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定期评估沿江河湖库工业企业、工业集聚区环境和健康风险</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要求企业定期评估沿江河湖库环境健康风险</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2</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强化工业集聚区企业环境风险防范设施设备建设和正常运行监管，加强重点环境风险管控企业应急预案制定，建立常态化的企业隐患排查整治监管机制，加强风险防控体系建设</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要求企业加强设备运行监管和风险防控体系建设，建立隐患排查整治监管机制，加强风险防控体系建设</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r w:rsidR="00487509" w:rsidRPr="00E65EBB">
        <w:trPr>
          <w:trHeight w:val="340"/>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资源开发效率要求</w:t>
            </w:r>
          </w:p>
        </w:tc>
      </w:tr>
      <w:tr w:rsidR="00487509" w:rsidRPr="00E65EBB">
        <w:trPr>
          <w:trHeight w:val="340"/>
          <w:jc w:val="center"/>
        </w:trPr>
        <w:tc>
          <w:tcPr>
            <w:tcW w:w="2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sz w:val="20"/>
                <w:szCs w:val="21"/>
              </w:rPr>
              <w:t>1</w:t>
            </w:r>
          </w:p>
        </w:tc>
        <w:tc>
          <w:tcPr>
            <w:tcW w:w="2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推进工业集聚区生态化改造，强化企业清洁生产改造，推进节水型企业、节水型工业园区建设，落实煤炭消费减量替代要求，提高资源能源利用效率</w:t>
            </w:r>
          </w:p>
        </w:tc>
        <w:tc>
          <w:tcPr>
            <w:tcW w:w="221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rPr>
                <w:sz w:val="20"/>
                <w:szCs w:val="21"/>
              </w:rPr>
            </w:pPr>
            <w:r w:rsidRPr="00E65EBB">
              <w:rPr>
                <w:rFonts w:hint="eastAsia"/>
                <w:sz w:val="20"/>
                <w:szCs w:val="21"/>
              </w:rPr>
              <w:t>本项目采用中水回用工艺、蒸汽冷凝水收集作为生产用水，水资源利用率高；设备主要用电驱动，符合清洁生产要求</w:t>
            </w:r>
          </w:p>
        </w:tc>
        <w:tc>
          <w:tcPr>
            <w:tcW w:w="4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sz w:val="20"/>
                <w:szCs w:val="21"/>
              </w:rPr>
            </w:pPr>
            <w:r w:rsidRPr="00E65EBB">
              <w:rPr>
                <w:rFonts w:hint="eastAsia"/>
                <w:sz w:val="20"/>
                <w:szCs w:val="21"/>
              </w:rPr>
              <w:t>符合</w:t>
            </w:r>
          </w:p>
        </w:tc>
      </w:tr>
    </w:tbl>
    <w:p w:rsidR="00487509" w:rsidRPr="00E65EBB" w:rsidRDefault="009563C3">
      <w:pPr>
        <w:pStyle w:val="42"/>
        <w:spacing w:beforeLines="50" w:before="120"/>
      </w:pPr>
      <w:r w:rsidRPr="00E65EBB">
        <w:rPr>
          <w:rFonts w:hint="eastAsia"/>
        </w:rPr>
        <w:t>2</w:t>
      </w:r>
      <w:r w:rsidRPr="00E65EBB">
        <w:t>.7.3.3</w:t>
      </w:r>
      <w:r w:rsidRPr="00E65EBB">
        <w:rPr>
          <w:rFonts w:hint="eastAsia"/>
        </w:rPr>
        <w:t>小结</w:t>
      </w:r>
    </w:p>
    <w:p w:rsidR="00487509" w:rsidRPr="00E65EBB" w:rsidRDefault="009563C3">
      <w:pPr>
        <w:pStyle w:val="a3"/>
        <w:ind w:firstLine="480"/>
      </w:pPr>
      <w:r w:rsidRPr="00E65EBB">
        <w:rPr>
          <w:rFonts w:hint="eastAsia"/>
        </w:rPr>
        <w:t>本项目主要从事牛皮沙发革的生产，属于国民经济行业分类中“</w:t>
      </w:r>
      <w:r w:rsidRPr="00E65EBB">
        <w:rPr>
          <w:rFonts w:hint="eastAsia"/>
        </w:rPr>
        <w:t>C191</w:t>
      </w:r>
      <w:r w:rsidRPr="00E65EBB">
        <w:t>0</w:t>
      </w:r>
      <w:r w:rsidRPr="00E65EBB">
        <w:rPr>
          <w:rFonts w:hint="eastAsia"/>
        </w:rPr>
        <w:t xml:space="preserve"> </w:t>
      </w:r>
      <w:r w:rsidRPr="00E65EBB">
        <w:rPr>
          <w:rFonts w:hint="eastAsia"/>
        </w:rPr>
        <w:t>皮革鞣制加工”类项，为三类工业提升改造项目。本项目生产废水、生活污水经处理达标后纳管排放，不向周边水体排放；项目产生的废气、噪声经综合治理后可以达标排放，对周围环境影响可以接受；各类固废采取分类收集、处置后，可以做到减量化、资源化、无害化，污染物排放水平可达到同行业国内先进水平。此外，本项目与居住区之间最</w:t>
      </w:r>
      <w:r w:rsidRPr="00E65EBB">
        <w:rPr>
          <w:rFonts w:hint="eastAsia"/>
        </w:rPr>
        <w:lastRenderedPageBreak/>
        <w:t>近距离约为</w:t>
      </w:r>
      <w:r w:rsidRPr="00E65EBB">
        <w:rPr>
          <w:rFonts w:hint="eastAsia"/>
        </w:rPr>
        <w:t>290</w:t>
      </w:r>
      <w:r w:rsidRPr="00E65EBB">
        <w:rPr>
          <w:rFonts w:hint="eastAsia"/>
        </w:rPr>
        <w:t>米，符合本项目生产车间设置的卫生防护距离要求，可确保人居环境安全。因此，本项目建设符合《桐乡市“三线一单”生态环境分区管控方案》中各项管控要求。</w:t>
      </w:r>
    </w:p>
    <w:p w:rsidR="00487509" w:rsidRPr="00E65EBB" w:rsidRDefault="009563C3">
      <w:pPr>
        <w:pStyle w:val="30"/>
      </w:pPr>
      <w:bookmarkStart w:id="209" w:name="_Toc88312548"/>
      <w:r w:rsidRPr="00E65EBB">
        <w:t>2.7.4</w:t>
      </w:r>
      <w:r w:rsidRPr="00E65EBB">
        <w:rPr>
          <w:rFonts w:hint="eastAsia"/>
        </w:rPr>
        <w:t>区域污水处理工程概况</w:t>
      </w:r>
      <w:bookmarkEnd w:id="207"/>
      <w:bookmarkEnd w:id="208"/>
      <w:bookmarkEnd w:id="209"/>
    </w:p>
    <w:p w:rsidR="00487509" w:rsidRPr="00E65EBB" w:rsidRDefault="009563C3">
      <w:pPr>
        <w:pStyle w:val="42"/>
      </w:pPr>
      <w:r w:rsidRPr="00E65EBB">
        <w:t>2.7.4.1</w:t>
      </w:r>
      <w:r w:rsidRPr="00E65EBB">
        <w:rPr>
          <w:rFonts w:hint="eastAsia"/>
        </w:rPr>
        <w:t>桐乡市城市污水处理有限责任公司</w:t>
      </w:r>
    </w:p>
    <w:p w:rsidR="00487509" w:rsidRPr="00E65EBB" w:rsidRDefault="009563C3">
      <w:pPr>
        <w:ind w:firstLineChars="200" w:firstLine="480"/>
        <w:textAlignment w:val="center"/>
        <w:rPr>
          <w:szCs w:val="20"/>
        </w:rPr>
      </w:pPr>
      <w:r w:rsidRPr="00E65EBB">
        <w:rPr>
          <w:rFonts w:hint="eastAsia"/>
          <w:szCs w:val="20"/>
        </w:rPr>
        <w:t>桐乡市城市污水处理有限责任公司污水处理工程建于</w:t>
      </w:r>
      <w:r w:rsidRPr="00E65EBB">
        <w:rPr>
          <w:szCs w:val="20"/>
        </w:rPr>
        <w:t>1999</w:t>
      </w:r>
      <w:r w:rsidRPr="00E65EBB">
        <w:rPr>
          <w:rFonts w:hint="eastAsia"/>
          <w:szCs w:val="20"/>
        </w:rPr>
        <w:t>年，现有处理规模为</w:t>
      </w:r>
      <w:r w:rsidRPr="00E65EBB">
        <w:rPr>
          <w:szCs w:val="20"/>
        </w:rPr>
        <w:t>5</w:t>
      </w:r>
      <w:r w:rsidRPr="00E65EBB">
        <w:rPr>
          <w:rFonts w:hint="eastAsia"/>
          <w:szCs w:val="20"/>
        </w:rPr>
        <w:t>万吨</w:t>
      </w:r>
      <w:r w:rsidRPr="00E65EBB">
        <w:rPr>
          <w:szCs w:val="20"/>
        </w:rPr>
        <w:t>/</w:t>
      </w:r>
      <w:r w:rsidRPr="00E65EBB">
        <w:rPr>
          <w:rFonts w:hint="eastAsia"/>
          <w:szCs w:val="20"/>
        </w:rPr>
        <w:t>日，目前实际处理量为</w:t>
      </w:r>
      <w:r w:rsidRPr="00E65EBB">
        <w:rPr>
          <w:szCs w:val="20"/>
        </w:rPr>
        <w:t>4.7</w:t>
      </w:r>
      <w:r w:rsidRPr="00E65EBB">
        <w:rPr>
          <w:rFonts w:hint="eastAsia"/>
          <w:szCs w:val="20"/>
        </w:rPr>
        <w:t>万吨</w:t>
      </w:r>
      <w:r w:rsidRPr="00E65EBB">
        <w:rPr>
          <w:szCs w:val="20"/>
        </w:rPr>
        <w:t>/</w:t>
      </w:r>
      <w:r w:rsidRPr="00E65EBB">
        <w:rPr>
          <w:rFonts w:hint="eastAsia"/>
          <w:szCs w:val="20"/>
        </w:rPr>
        <w:t>日，主要负责桐乡市城区的污水处理。污水处理系统采用</w:t>
      </w:r>
      <w:r w:rsidRPr="00E65EBB">
        <w:rPr>
          <w:szCs w:val="20"/>
        </w:rPr>
        <w:t>A</w:t>
      </w:r>
      <w:r w:rsidRPr="00E65EBB">
        <w:rPr>
          <w:szCs w:val="20"/>
          <w:vertAlign w:val="superscript"/>
        </w:rPr>
        <w:t>2</w:t>
      </w:r>
      <w:r w:rsidRPr="00E65EBB">
        <w:rPr>
          <w:szCs w:val="20"/>
        </w:rPr>
        <w:t>/O</w:t>
      </w:r>
      <w:r w:rsidRPr="00E65EBB">
        <w:rPr>
          <w:rFonts w:hint="eastAsia"/>
          <w:szCs w:val="20"/>
        </w:rPr>
        <w:t>工艺，设计进水水质</w:t>
      </w:r>
      <w:r w:rsidRPr="00E65EBB">
        <w:rPr>
          <w:szCs w:val="20"/>
        </w:rPr>
        <w:t>COD</w:t>
      </w:r>
      <w:r w:rsidRPr="00E65EBB">
        <w:rPr>
          <w:szCs w:val="20"/>
          <w:vertAlign w:val="subscript"/>
        </w:rPr>
        <w:t>Cr</w:t>
      </w:r>
      <w:r w:rsidRPr="00E65EBB">
        <w:rPr>
          <w:rFonts w:hint="eastAsia"/>
          <w:szCs w:val="20"/>
        </w:rPr>
        <w:t>为</w:t>
      </w:r>
      <w:r w:rsidRPr="00E65EBB">
        <w:rPr>
          <w:szCs w:val="20"/>
        </w:rPr>
        <w:t>500mg/l</w:t>
      </w:r>
      <w:r w:rsidRPr="00E65EBB">
        <w:rPr>
          <w:rFonts w:hint="eastAsia"/>
          <w:szCs w:val="20"/>
        </w:rPr>
        <w:t>，设计出水质达到《城镇污水处理厂污染物排放标准》（</w:t>
      </w:r>
      <w:r w:rsidRPr="00E65EBB">
        <w:rPr>
          <w:szCs w:val="20"/>
        </w:rPr>
        <w:t>GB18918-2002</w:t>
      </w:r>
      <w:r w:rsidRPr="00E65EBB">
        <w:rPr>
          <w:rFonts w:hint="eastAsia"/>
          <w:szCs w:val="20"/>
        </w:rPr>
        <w:t>）表</w:t>
      </w:r>
      <w:r w:rsidRPr="00E65EBB">
        <w:rPr>
          <w:rFonts w:hint="eastAsia"/>
          <w:szCs w:val="20"/>
        </w:rPr>
        <w:t>1</w:t>
      </w:r>
      <w:r w:rsidRPr="00E65EBB">
        <w:rPr>
          <w:rFonts w:hint="eastAsia"/>
          <w:szCs w:val="20"/>
        </w:rPr>
        <w:t>中一级标准的</w:t>
      </w:r>
      <w:r w:rsidRPr="00E65EBB">
        <w:rPr>
          <w:szCs w:val="20"/>
        </w:rPr>
        <w:t>B</w:t>
      </w:r>
      <w:r w:rsidRPr="00E65EBB">
        <w:rPr>
          <w:rFonts w:hint="eastAsia"/>
          <w:szCs w:val="20"/>
        </w:rPr>
        <w:t>标准，尾水最终排入钱塘江。</w:t>
      </w:r>
    </w:p>
    <w:p w:rsidR="00487509" w:rsidRPr="00E65EBB" w:rsidRDefault="009563C3">
      <w:pPr>
        <w:ind w:firstLineChars="200" w:firstLine="480"/>
        <w:textAlignment w:val="center"/>
        <w:rPr>
          <w:szCs w:val="20"/>
        </w:rPr>
      </w:pPr>
      <w:r w:rsidRPr="00E65EBB">
        <w:rPr>
          <w:szCs w:val="20"/>
        </w:rPr>
        <w:t>2014</w:t>
      </w:r>
      <w:r w:rsidRPr="00E65EBB">
        <w:rPr>
          <w:rFonts w:hint="eastAsia"/>
          <w:szCs w:val="20"/>
        </w:rPr>
        <w:t>年桐乡市城市污水处理有限责任公司实施提标改造工程，并委托浙江环科环境咨询有限公司编制了《桐乡市城市污水处理厂提标改造项目环境影响报告书》，改造前后污水处理规模不变，仍为</w:t>
      </w:r>
      <w:r w:rsidRPr="00E65EBB">
        <w:rPr>
          <w:szCs w:val="20"/>
        </w:rPr>
        <w:t>5</w:t>
      </w:r>
      <w:r w:rsidRPr="00E65EBB">
        <w:rPr>
          <w:rFonts w:hint="eastAsia"/>
          <w:szCs w:val="20"/>
        </w:rPr>
        <w:t>万吨</w:t>
      </w:r>
      <w:r w:rsidRPr="00E65EBB">
        <w:rPr>
          <w:szCs w:val="20"/>
        </w:rPr>
        <w:t>/</w:t>
      </w:r>
      <w:r w:rsidRPr="00E65EBB">
        <w:rPr>
          <w:rFonts w:hint="eastAsia"/>
          <w:szCs w:val="20"/>
        </w:rPr>
        <w:t>日，出水水质由《城镇污水处理厂污染物排放标准》（</w:t>
      </w:r>
      <w:r w:rsidRPr="00E65EBB">
        <w:rPr>
          <w:szCs w:val="20"/>
        </w:rPr>
        <w:t>GB18918-2002</w:t>
      </w:r>
      <w:r w:rsidRPr="00E65EBB">
        <w:rPr>
          <w:rFonts w:hint="eastAsia"/>
          <w:szCs w:val="20"/>
        </w:rPr>
        <w:t>）表</w:t>
      </w:r>
      <w:r w:rsidRPr="00E65EBB">
        <w:rPr>
          <w:rFonts w:hint="eastAsia"/>
          <w:szCs w:val="20"/>
        </w:rPr>
        <w:t>1</w:t>
      </w:r>
      <w:r w:rsidRPr="00E65EBB">
        <w:rPr>
          <w:rFonts w:hint="eastAsia"/>
          <w:szCs w:val="20"/>
        </w:rPr>
        <w:t>中一级</w:t>
      </w:r>
      <w:r w:rsidRPr="00E65EBB">
        <w:rPr>
          <w:szCs w:val="20"/>
        </w:rPr>
        <w:t>B</w:t>
      </w:r>
      <w:r w:rsidRPr="00E65EBB">
        <w:rPr>
          <w:rFonts w:hint="eastAsia"/>
          <w:szCs w:val="20"/>
        </w:rPr>
        <w:t>标准提标至一级</w:t>
      </w:r>
      <w:r w:rsidRPr="00E65EBB">
        <w:rPr>
          <w:szCs w:val="20"/>
        </w:rPr>
        <w:t>A</w:t>
      </w:r>
      <w:r w:rsidRPr="00E65EBB">
        <w:rPr>
          <w:rFonts w:hint="eastAsia"/>
          <w:szCs w:val="20"/>
        </w:rPr>
        <w:t>标准。</w:t>
      </w:r>
    </w:p>
    <w:p w:rsidR="00487509" w:rsidRPr="00E65EBB" w:rsidRDefault="009563C3">
      <w:pPr>
        <w:ind w:firstLineChars="200" w:firstLine="480"/>
        <w:textAlignment w:val="center"/>
        <w:rPr>
          <w:szCs w:val="20"/>
        </w:rPr>
      </w:pPr>
      <w:r w:rsidRPr="00E65EBB">
        <w:rPr>
          <w:rFonts w:hint="eastAsia"/>
          <w:szCs w:val="20"/>
        </w:rPr>
        <w:t>该提标改造工程已完成，正式运行。桐乡市城市污水处理有限责任公司目前污水处理工艺流程如图</w:t>
      </w:r>
      <w:r w:rsidRPr="00E65EBB">
        <w:rPr>
          <w:rFonts w:hint="eastAsia"/>
          <w:szCs w:val="20"/>
        </w:rPr>
        <w:t>2</w:t>
      </w:r>
      <w:r w:rsidRPr="00E65EBB">
        <w:rPr>
          <w:szCs w:val="20"/>
        </w:rPr>
        <w:t>.7-1</w:t>
      </w:r>
      <w:r w:rsidRPr="00E65EBB">
        <w:rPr>
          <w:rFonts w:hint="eastAsia"/>
          <w:szCs w:val="20"/>
        </w:rPr>
        <w:t>。</w:t>
      </w:r>
    </w:p>
    <w:p w:rsidR="00487509" w:rsidRPr="00E65EBB" w:rsidRDefault="009563C3">
      <w:pPr>
        <w:ind w:firstLineChars="200" w:firstLine="480"/>
        <w:textAlignment w:val="center"/>
        <w:rPr>
          <w:szCs w:val="20"/>
        </w:rPr>
      </w:pPr>
      <w:r w:rsidRPr="00E65EBB">
        <w:rPr>
          <w:rFonts w:hint="eastAsia"/>
          <w:szCs w:val="20"/>
        </w:rPr>
        <w:t>本报告收集了浙江省排污单位执法监测信息公开平台发布的桐乡市城市污水处理有限责任公司出水口历史监督性监测数据，具体数据详见表</w:t>
      </w:r>
      <w:r w:rsidRPr="00E65EBB">
        <w:rPr>
          <w:rFonts w:hint="eastAsia"/>
          <w:szCs w:val="20"/>
        </w:rPr>
        <w:t>2</w:t>
      </w:r>
      <w:r w:rsidRPr="00E65EBB">
        <w:rPr>
          <w:szCs w:val="20"/>
        </w:rPr>
        <w:t>.7-5</w:t>
      </w:r>
      <w:r w:rsidRPr="00E65EBB">
        <w:rPr>
          <w:rFonts w:hint="eastAsia"/>
          <w:szCs w:val="20"/>
        </w:rPr>
        <w:t>。</w:t>
      </w:r>
    </w:p>
    <w:p w:rsidR="00487509" w:rsidRPr="00E65EBB" w:rsidRDefault="009563C3">
      <w:pPr>
        <w:pStyle w:val="aff3"/>
        <w:spacing w:before="48" w:after="24"/>
      </w:pPr>
      <w:r w:rsidRPr="00E65EBB">
        <w:rPr>
          <w:rFonts w:hint="eastAsia"/>
        </w:rPr>
        <w:t>表</w:t>
      </w:r>
      <w:r w:rsidRPr="00E65EBB">
        <w:t xml:space="preserve">2.7-5  </w:t>
      </w:r>
      <w:r w:rsidRPr="00E65EBB">
        <w:rPr>
          <w:rFonts w:hint="eastAsia"/>
        </w:rPr>
        <w:t>桐乡市城市污水处理有限责任公司水质监测情况</w:t>
      </w:r>
      <w:r w:rsidRPr="00E65EBB">
        <w:t xml:space="preserve"> </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
        <w:gridCol w:w="1240"/>
        <w:gridCol w:w="777"/>
        <w:gridCol w:w="777"/>
        <w:gridCol w:w="881"/>
        <w:gridCol w:w="761"/>
        <w:gridCol w:w="762"/>
        <w:gridCol w:w="762"/>
        <w:gridCol w:w="762"/>
        <w:gridCol w:w="966"/>
        <w:gridCol w:w="925"/>
      </w:tblGrid>
      <w:tr w:rsidR="00487509" w:rsidRPr="00E65EBB">
        <w:trPr>
          <w:trHeight w:val="340"/>
          <w:jc w:val="center"/>
        </w:trPr>
        <w:tc>
          <w:tcPr>
            <w:tcW w:w="1717" w:type="dxa"/>
            <w:gridSpan w:val="2"/>
            <w:tcBorders>
              <w:top w:val="single" w:sz="4" w:space="0" w:color="auto"/>
              <w:left w:val="single" w:sz="4" w:space="0" w:color="auto"/>
              <w:bottom w:val="single" w:sz="4" w:space="0" w:color="auto"/>
              <w:right w:val="single" w:sz="4" w:space="0" w:color="auto"/>
              <w:tl2br w:val="single" w:sz="4" w:space="0" w:color="auto"/>
            </w:tcBorders>
            <w:vAlign w:val="center"/>
          </w:tcPr>
          <w:p w:rsidR="00487509" w:rsidRPr="00E65EBB" w:rsidRDefault="009563C3">
            <w:pPr>
              <w:pStyle w:val="aff5"/>
              <w:jc w:val="right"/>
              <w:rPr>
                <w:b/>
                <w:bCs/>
              </w:rPr>
            </w:pPr>
            <w:r w:rsidRPr="00E65EBB">
              <w:rPr>
                <w:rFonts w:hint="eastAsia"/>
                <w:b/>
                <w:bCs/>
              </w:rPr>
              <w:t>检测项目</w:t>
            </w:r>
          </w:p>
          <w:p w:rsidR="00487509" w:rsidRPr="00E65EBB" w:rsidRDefault="009563C3">
            <w:pPr>
              <w:pStyle w:val="aff5"/>
              <w:jc w:val="left"/>
              <w:rPr>
                <w:b/>
                <w:bCs/>
              </w:rPr>
            </w:pPr>
            <w:r w:rsidRPr="00E65EBB">
              <w:rPr>
                <w:rFonts w:hint="eastAsia"/>
                <w:b/>
                <w:bCs/>
              </w:rPr>
              <w:t>样品日期</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pH</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vertAlign w:val="subscript"/>
              </w:rPr>
            </w:pPr>
            <w:r w:rsidRPr="00E65EBB">
              <w:rPr>
                <w:b/>
                <w:bCs/>
              </w:rPr>
              <w:t>BOD</w:t>
            </w:r>
            <w:r w:rsidRPr="00E65EBB">
              <w:rPr>
                <w:b/>
                <w:bCs/>
                <w:vertAlign w:val="subscript"/>
              </w:rPr>
              <w:t>5</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vertAlign w:val="subscript"/>
              </w:rPr>
            </w:pPr>
            <w:r w:rsidRPr="00E65EBB">
              <w:rPr>
                <w:b/>
                <w:bCs/>
              </w:rPr>
              <w:t>COD</w:t>
            </w:r>
            <w:r w:rsidRPr="00E65EBB">
              <w:rPr>
                <w:b/>
                <w:bCs/>
                <w:vertAlign w:val="subscript"/>
              </w:rPr>
              <w:t>Cr</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氨氮</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总氮</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SS</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TP</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六价铬</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总铬</w:t>
            </w:r>
          </w:p>
        </w:tc>
      </w:tr>
      <w:tr w:rsidR="00487509" w:rsidRPr="00E65EBB">
        <w:trPr>
          <w:trHeight w:val="340"/>
          <w:jc w:val="center"/>
        </w:trPr>
        <w:tc>
          <w:tcPr>
            <w:tcW w:w="442" w:type="dxa"/>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出水口</w:t>
            </w:r>
          </w:p>
        </w:tc>
        <w:tc>
          <w:tcPr>
            <w:tcW w:w="1275"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020.10.15</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7</w:t>
            </w:r>
            <w:r w:rsidRPr="00E65EBB">
              <w:t>.34</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r w:rsidRPr="00E65EBB">
              <w:rPr>
                <w:rFonts w:hint="eastAsia"/>
              </w:rPr>
              <w:t>0</w:t>
            </w:r>
            <w:r w:rsidRPr="00E65EBB">
              <w:t>.5</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3</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.322</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8</w:t>
            </w:r>
            <w:r w:rsidRPr="00E65EBB">
              <w:t>.85</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7</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.129</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0.004</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0.03</w:t>
            </w:r>
          </w:p>
        </w:tc>
      </w:tr>
      <w:tr w:rsidR="00487509" w:rsidRPr="00E65EBB">
        <w:trPr>
          <w:trHeight w:val="340"/>
          <w:jc w:val="center"/>
        </w:trPr>
        <w:tc>
          <w:tcPr>
            <w:tcW w:w="442" w:type="dxa"/>
            <w:vMerge/>
            <w:tcBorders>
              <w:left w:val="single" w:sz="4" w:space="0" w:color="auto"/>
              <w:right w:val="single" w:sz="4" w:space="0" w:color="auto"/>
            </w:tcBorders>
            <w:vAlign w:val="center"/>
          </w:tcPr>
          <w:p w:rsidR="00487509" w:rsidRPr="00E65EBB" w:rsidRDefault="00487509">
            <w:pPr>
              <w:pStyle w:val="aff5"/>
            </w:pPr>
          </w:p>
        </w:tc>
        <w:tc>
          <w:tcPr>
            <w:tcW w:w="1275"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021.01.20</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7</w:t>
            </w:r>
            <w:r w:rsidRPr="00E65EBB">
              <w:t>.14</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r w:rsidRPr="00E65EBB">
              <w:rPr>
                <w:rFonts w:hint="eastAsia"/>
              </w:rPr>
              <w:t>0</w:t>
            </w:r>
            <w:r w:rsidRPr="00E65EBB">
              <w:t>.5</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2</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.78</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0.4</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r w:rsidRPr="00E65EBB">
              <w:rPr>
                <w:rFonts w:hint="eastAsia"/>
              </w:rPr>
              <w:t>4</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.074</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0.004</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0.03</w:t>
            </w:r>
          </w:p>
        </w:tc>
      </w:tr>
      <w:tr w:rsidR="00487509" w:rsidRPr="00E65EBB">
        <w:trPr>
          <w:trHeight w:val="340"/>
          <w:jc w:val="center"/>
        </w:trPr>
        <w:tc>
          <w:tcPr>
            <w:tcW w:w="442" w:type="dxa"/>
            <w:vMerge/>
            <w:tcBorders>
              <w:left w:val="single" w:sz="4" w:space="0" w:color="auto"/>
              <w:right w:val="single" w:sz="4" w:space="0" w:color="auto"/>
            </w:tcBorders>
            <w:vAlign w:val="center"/>
          </w:tcPr>
          <w:p w:rsidR="00487509" w:rsidRPr="00E65EBB" w:rsidRDefault="00487509">
            <w:pPr>
              <w:pStyle w:val="aff5"/>
            </w:pPr>
          </w:p>
        </w:tc>
        <w:tc>
          <w:tcPr>
            <w:tcW w:w="1275"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021.05.18</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.95</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r w:rsidRPr="00E65EBB">
              <w:rPr>
                <w:rFonts w:hint="eastAsia"/>
              </w:rPr>
              <w:t>0</w:t>
            </w:r>
            <w:r w:rsidRPr="00E65EBB">
              <w:t>.5</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4</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.045</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r w:rsidRPr="00E65EBB">
              <w:t>.27</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.072</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0.004</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0.03</w:t>
            </w:r>
          </w:p>
        </w:tc>
      </w:tr>
      <w:tr w:rsidR="00487509" w:rsidRPr="00E65EBB">
        <w:trPr>
          <w:trHeight w:val="340"/>
          <w:jc w:val="center"/>
        </w:trPr>
        <w:tc>
          <w:tcPr>
            <w:tcW w:w="442" w:type="dxa"/>
            <w:vMerge/>
            <w:tcBorders>
              <w:left w:val="single" w:sz="4" w:space="0" w:color="auto"/>
              <w:right w:val="single" w:sz="4" w:space="0" w:color="auto"/>
            </w:tcBorders>
            <w:vAlign w:val="center"/>
          </w:tcPr>
          <w:p w:rsidR="00487509" w:rsidRPr="00E65EBB" w:rsidRDefault="00487509">
            <w:pPr>
              <w:pStyle w:val="aff5"/>
            </w:pPr>
          </w:p>
        </w:tc>
        <w:tc>
          <w:tcPr>
            <w:tcW w:w="1275"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021.07.14</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7</w:t>
            </w:r>
            <w:r w:rsidRPr="00E65EBB">
              <w:t>.19</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r w:rsidRPr="00E65EBB">
              <w:rPr>
                <w:rFonts w:hint="eastAsia"/>
              </w:rPr>
              <w:t>0</w:t>
            </w:r>
            <w:r w:rsidRPr="00E65EBB">
              <w:t>.5</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3</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.076</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9</w:t>
            </w:r>
            <w:r w:rsidRPr="00E65EBB">
              <w:t>.52</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.048</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0.004</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r w:rsidRPr="00E65EBB">
              <w:t>0.03</w:t>
            </w:r>
          </w:p>
        </w:tc>
      </w:tr>
      <w:tr w:rsidR="00487509" w:rsidRPr="00E65EBB">
        <w:trPr>
          <w:trHeight w:val="340"/>
          <w:jc w:val="center"/>
        </w:trPr>
        <w:tc>
          <w:tcPr>
            <w:tcW w:w="1717"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一级</w:t>
            </w:r>
            <w:r w:rsidRPr="00E65EBB">
              <w:rPr>
                <w:rFonts w:hint="eastAsia"/>
              </w:rPr>
              <w:t>A</w:t>
            </w:r>
            <w:r w:rsidRPr="00E65EBB">
              <w:rPr>
                <w:rFonts w:hint="eastAsia"/>
              </w:rPr>
              <w:t>标准</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w:t>
            </w:r>
            <w:r w:rsidRPr="00E65EBB">
              <w:rPr>
                <w:rFonts w:hint="eastAsia"/>
              </w:rPr>
              <w:t>～</w:t>
            </w:r>
            <w:r w:rsidRPr="00E65EBB">
              <w:t>9</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10</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50</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5</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15</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10</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0.5</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.05</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.1</w:t>
            </w:r>
          </w:p>
        </w:tc>
      </w:tr>
      <w:tr w:rsidR="00487509" w:rsidRPr="00E65EBB">
        <w:trPr>
          <w:trHeight w:val="340"/>
          <w:jc w:val="center"/>
        </w:trPr>
        <w:tc>
          <w:tcPr>
            <w:tcW w:w="1717"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水质评价结果</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79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90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77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7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c>
          <w:tcPr>
            <w:tcW w:w="94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9273" w:type="dxa"/>
            <w:gridSpan w:val="11"/>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注：单位除</w:t>
            </w:r>
            <w:r w:rsidRPr="00E65EBB">
              <w:t>pH</w:t>
            </w:r>
            <w:r w:rsidRPr="00E65EBB">
              <w:rPr>
                <w:rFonts w:hint="eastAsia"/>
              </w:rPr>
              <w:t>（无量纲）外，其余均为</w:t>
            </w:r>
            <w:r w:rsidRPr="00E65EBB">
              <w:t>mg/L</w:t>
            </w:r>
            <w:r w:rsidRPr="00E65EBB">
              <w:rPr>
                <w:rFonts w:hint="eastAsia"/>
              </w:rPr>
              <w:t>。</w:t>
            </w:r>
          </w:p>
        </w:tc>
      </w:tr>
    </w:tbl>
    <w:p w:rsidR="00487509" w:rsidRPr="00E65EBB" w:rsidRDefault="009563C3">
      <w:pPr>
        <w:spacing w:beforeLines="50" w:before="120"/>
        <w:ind w:firstLineChars="200" w:firstLine="480"/>
        <w:textAlignment w:val="center"/>
        <w:rPr>
          <w:szCs w:val="20"/>
        </w:rPr>
      </w:pPr>
      <w:r w:rsidRPr="00E65EBB">
        <w:rPr>
          <w:rFonts w:hint="eastAsia"/>
          <w:szCs w:val="20"/>
        </w:rPr>
        <w:t>从监测结果可知，桐乡市城市污水处理有限责任公司出水口水质能达到《城镇污水处理厂污染物排放标准》（</w:t>
      </w:r>
      <w:r w:rsidRPr="00E65EBB">
        <w:rPr>
          <w:szCs w:val="20"/>
        </w:rPr>
        <w:t>GB18918-2002</w:t>
      </w:r>
      <w:r w:rsidRPr="00E65EBB">
        <w:rPr>
          <w:rFonts w:hint="eastAsia"/>
          <w:szCs w:val="20"/>
        </w:rPr>
        <w:t>）表</w:t>
      </w:r>
      <w:r w:rsidRPr="00E65EBB">
        <w:rPr>
          <w:rFonts w:hint="eastAsia"/>
          <w:szCs w:val="20"/>
        </w:rPr>
        <w:t>1</w:t>
      </w:r>
      <w:r w:rsidRPr="00E65EBB">
        <w:rPr>
          <w:rFonts w:hint="eastAsia"/>
          <w:szCs w:val="20"/>
        </w:rPr>
        <w:t>中的一级</w:t>
      </w:r>
      <w:r w:rsidRPr="00E65EBB">
        <w:rPr>
          <w:szCs w:val="20"/>
        </w:rPr>
        <w:t>A</w:t>
      </w:r>
      <w:r w:rsidRPr="00E65EBB">
        <w:rPr>
          <w:rFonts w:hint="eastAsia"/>
          <w:szCs w:val="20"/>
        </w:rPr>
        <w:t>标准，总铬、六价铬污染物排放水质能够达到</w:t>
      </w:r>
      <w:r w:rsidRPr="00E65EBB">
        <w:rPr>
          <w:rFonts w:hint="eastAsia"/>
          <w:szCs w:val="20"/>
        </w:rPr>
        <w:t>GB18918-2002</w:t>
      </w:r>
      <w:r w:rsidRPr="00E65EBB">
        <w:rPr>
          <w:rFonts w:hint="eastAsia"/>
          <w:szCs w:val="20"/>
        </w:rPr>
        <w:t>表</w:t>
      </w:r>
      <w:r w:rsidRPr="00E65EBB">
        <w:rPr>
          <w:rFonts w:hint="eastAsia"/>
          <w:szCs w:val="20"/>
        </w:rPr>
        <w:t>2</w:t>
      </w:r>
      <w:r w:rsidRPr="00E65EBB">
        <w:rPr>
          <w:rFonts w:hint="eastAsia"/>
          <w:szCs w:val="20"/>
        </w:rPr>
        <w:t>中相关污染物排放标准。</w:t>
      </w:r>
    </w:p>
    <w:p w:rsidR="00487509" w:rsidRPr="00E65EBB" w:rsidRDefault="00487509">
      <w:pPr>
        <w:ind w:firstLineChars="200" w:firstLine="480"/>
        <w:textAlignment w:val="center"/>
        <w:rPr>
          <w:szCs w:val="20"/>
        </w:rPr>
      </w:pPr>
    </w:p>
    <w:p w:rsidR="00487509" w:rsidRPr="00E65EBB" w:rsidRDefault="009563C3">
      <w:pPr>
        <w:ind w:firstLineChars="200" w:firstLine="480"/>
        <w:textAlignment w:val="center"/>
        <w:rPr>
          <w:szCs w:val="20"/>
        </w:rPr>
      </w:pPr>
      <w:r w:rsidRPr="00E65EBB">
        <w:rPr>
          <w:noProof/>
          <w:szCs w:val="20"/>
        </w:rPr>
        <w:lastRenderedPageBreak/>
        <mc:AlternateContent>
          <mc:Choice Requires="wps">
            <w:drawing>
              <wp:anchor distT="0" distB="0" distL="114300" distR="114300" simplePos="0" relativeHeight="251526656" behindDoc="0" locked="0" layoutInCell="1" allowOverlap="1" wp14:anchorId="75C13198" wp14:editId="0F989B8B">
                <wp:simplePos x="0" y="0"/>
                <wp:positionH relativeFrom="margin">
                  <wp:posOffset>52070</wp:posOffset>
                </wp:positionH>
                <wp:positionV relativeFrom="paragraph">
                  <wp:posOffset>4445</wp:posOffset>
                </wp:positionV>
                <wp:extent cx="5651500" cy="3359150"/>
                <wp:effectExtent l="0" t="0" r="25400" b="12700"/>
                <wp:wrapNone/>
                <wp:docPr id="968"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0" cy="3359150"/>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rect id="Rectangle 389" o:spid="_x0000_s1026" o:spt="1" style="position:absolute;left:0pt;margin-left:4.1pt;margin-top:0.35pt;height:264.5pt;width:445pt;mso-position-horizontal-relative:margin;z-index:251663360;mso-width-relative:page;mso-height-relative:page;" filled="f" stroked="t" coordsize="21600,21600" o:gfxdata="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BiK0&#10;RdQAAAAGAQAADwAAAAAAAAABACAAAAAiAAAAZHJzL2Rvd25yZXYueG1sUEsBAhQAFAAAAAgAh07i&#10;QFj/cmQmAgAATgQAAA4AAAAAAAAAAQAgAAAAIwEAAGRycy9lMm9Eb2MueG1sUEsFBgAAAAAGAAYA&#10;WQEAALsFAAAAAA==&#10;">
                <v:fill on="f" focussize="0,0"/>
                <v:stroke color="#000000" miterlimit="8" joinstyle="miter"/>
                <v:imagedata o:title=""/>
                <o:lock v:ext="edit" aspectratio="f"/>
              </v:rect>
            </w:pict>
          </mc:Fallback>
        </mc:AlternateContent>
      </w:r>
      <w:r w:rsidRPr="00E65EBB">
        <w:rPr>
          <w:noProof/>
          <w:szCs w:val="20"/>
        </w:rPr>
        <w:drawing>
          <wp:anchor distT="0" distB="0" distL="114300" distR="114300" simplePos="0" relativeHeight="251525632" behindDoc="0" locked="0" layoutInCell="1" allowOverlap="1" wp14:anchorId="6C93D8C5" wp14:editId="7EEFDD06">
            <wp:simplePos x="0" y="0"/>
            <wp:positionH relativeFrom="margin">
              <wp:align>center</wp:align>
            </wp:positionH>
            <wp:positionV relativeFrom="paragraph">
              <wp:posOffset>34290</wp:posOffset>
            </wp:positionV>
            <wp:extent cx="5434330" cy="3237865"/>
            <wp:effectExtent l="0" t="0" r="0" b="635"/>
            <wp:wrapNone/>
            <wp:docPr id="522"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39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434330" cy="3237865"/>
                    </a:xfrm>
                    <a:prstGeom prst="rect">
                      <a:avLst/>
                    </a:prstGeom>
                    <a:noFill/>
                    <a:ln>
                      <a:noFill/>
                    </a:ln>
                    <a:effectLst/>
                  </pic:spPr>
                </pic:pic>
              </a:graphicData>
            </a:graphic>
          </wp:anchor>
        </w:drawing>
      </w:r>
    </w:p>
    <w:p w:rsidR="00487509" w:rsidRPr="00E65EBB" w:rsidRDefault="00487509">
      <w:pPr>
        <w:ind w:firstLineChars="200" w:firstLine="480"/>
        <w:textAlignment w:val="center"/>
        <w:rPr>
          <w:szCs w:val="20"/>
        </w:rPr>
      </w:pPr>
    </w:p>
    <w:p w:rsidR="00487509" w:rsidRPr="00E65EBB" w:rsidRDefault="00487509">
      <w:pPr>
        <w:ind w:firstLineChars="200" w:firstLine="480"/>
        <w:textAlignment w:val="center"/>
        <w:rPr>
          <w:szCs w:val="20"/>
        </w:rPr>
      </w:pPr>
    </w:p>
    <w:p w:rsidR="00487509" w:rsidRPr="00E65EBB" w:rsidRDefault="00487509">
      <w:pPr>
        <w:adjustRightInd w:val="0"/>
        <w:snapToGrid w:val="0"/>
        <w:ind w:firstLineChars="200" w:firstLine="480"/>
        <w:textAlignment w:val="center"/>
        <w:rPr>
          <w:szCs w:val="20"/>
        </w:rP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487509">
      <w:pPr>
        <w:adjustRightInd w:val="0"/>
        <w:snapToGrid w:val="0"/>
        <w:ind w:firstLineChars="200" w:firstLine="480"/>
        <w:textAlignment w:val="center"/>
      </w:pPr>
    </w:p>
    <w:p w:rsidR="00487509" w:rsidRPr="00E65EBB" w:rsidRDefault="009563C3">
      <w:pPr>
        <w:pStyle w:val="aff3"/>
        <w:spacing w:beforeLines="0" w:before="0" w:afterLines="50" w:after="120"/>
      </w:pPr>
      <w:r w:rsidRPr="00E65EBB">
        <w:rPr>
          <w:rFonts w:hint="eastAsia"/>
        </w:rPr>
        <w:t>图</w:t>
      </w:r>
      <w:r w:rsidRPr="00E65EBB">
        <w:t xml:space="preserve">2.7-1 </w:t>
      </w:r>
      <w:r w:rsidRPr="00E65EBB">
        <w:rPr>
          <w:rFonts w:hint="eastAsia"/>
        </w:rPr>
        <w:t>桐乡市城市污水处理有限责任公司污水处理工艺流程图</w:t>
      </w:r>
    </w:p>
    <w:p w:rsidR="00487509" w:rsidRPr="00E65EBB" w:rsidRDefault="009563C3">
      <w:pPr>
        <w:pStyle w:val="42"/>
      </w:pPr>
      <w:r w:rsidRPr="00E65EBB">
        <w:rPr>
          <w:rFonts w:hint="eastAsia"/>
        </w:rPr>
        <w:t>2</w:t>
      </w:r>
      <w:r w:rsidRPr="00E65EBB">
        <w:t>.7.4.2</w:t>
      </w:r>
      <w:r w:rsidRPr="00E65EBB">
        <w:rPr>
          <w:rFonts w:hint="eastAsia"/>
        </w:rPr>
        <w:t>桐乡市城市污水处理厂整合工程（一期）</w:t>
      </w:r>
    </w:p>
    <w:p w:rsidR="00487509" w:rsidRPr="00E65EBB" w:rsidRDefault="009563C3">
      <w:pPr>
        <w:pStyle w:val="a3"/>
        <w:ind w:firstLine="480"/>
      </w:pPr>
      <w:r w:rsidRPr="00E65EBB">
        <w:rPr>
          <w:rFonts w:hint="eastAsia"/>
        </w:rPr>
        <w:t>桐乡市城市污水处理厂整合工程（一期）由物产中大集团和桐乡市政府合作成立的物产中大（桐乡）水处理有限公司负责建设运营。该项目占地面积</w:t>
      </w:r>
      <w:r w:rsidRPr="00E65EBB">
        <w:rPr>
          <w:rFonts w:hint="eastAsia"/>
        </w:rPr>
        <w:t>210.9</w:t>
      </w:r>
      <w:r w:rsidRPr="00E65EBB">
        <w:rPr>
          <w:rFonts w:hint="eastAsia"/>
        </w:rPr>
        <w:t>亩。项目总投资约</w:t>
      </w:r>
      <w:r w:rsidRPr="00E65EBB">
        <w:rPr>
          <w:rFonts w:hint="eastAsia"/>
        </w:rPr>
        <w:t>10</w:t>
      </w:r>
      <w:r w:rsidRPr="00E65EBB">
        <w:rPr>
          <w:rFonts w:hint="eastAsia"/>
        </w:rPr>
        <w:t>亿元，建设期</w:t>
      </w:r>
      <w:r w:rsidRPr="00E65EBB">
        <w:rPr>
          <w:rFonts w:hint="eastAsia"/>
        </w:rPr>
        <w:t>2</w:t>
      </w:r>
      <w:r w:rsidRPr="00E65EBB">
        <w:rPr>
          <w:rFonts w:hint="eastAsia"/>
        </w:rPr>
        <w:t>年，新建包括</w:t>
      </w:r>
      <w:r w:rsidRPr="00E65EBB">
        <w:rPr>
          <w:rFonts w:hint="eastAsia"/>
        </w:rPr>
        <w:t>20</w:t>
      </w:r>
      <w:r w:rsidRPr="00E65EBB">
        <w:rPr>
          <w:rFonts w:hint="eastAsia"/>
        </w:rPr>
        <w:t>万吨</w:t>
      </w:r>
      <w:r w:rsidRPr="00E65EBB">
        <w:rPr>
          <w:rFonts w:hint="eastAsia"/>
        </w:rPr>
        <w:t>/</w:t>
      </w:r>
      <w:r w:rsidRPr="00E65EBB">
        <w:rPr>
          <w:rFonts w:hint="eastAsia"/>
        </w:rPr>
        <w:t>日设计规模污水处理厂一座以及厂外配套管网工程。项目建成后将整合桐乡市现有桐乡市城市污水处理有限责任公司及桐乡市濮院恒盛水处理有限公司，主要负责处理桐乡市区及部分乡镇（街道）的工业废水和生活污水，建设完成后桐乡市范围内污水处理厂总体处理能力由</w:t>
      </w:r>
      <w:r w:rsidRPr="00E65EBB">
        <w:rPr>
          <w:rFonts w:hint="eastAsia"/>
        </w:rPr>
        <w:t>2</w:t>
      </w:r>
      <w:r w:rsidRPr="00E65EBB">
        <w:t>6</w:t>
      </w:r>
      <w:r w:rsidRPr="00E65EBB">
        <w:rPr>
          <w:rFonts w:hint="eastAsia"/>
        </w:rPr>
        <w:t>万吨</w:t>
      </w:r>
      <w:r w:rsidRPr="00E65EBB">
        <w:rPr>
          <w:rFonts w:hint="eastAsia"/>
        </w:rPr>
        <w:t>/</w:t>
      </w:r>
      <w:r w:rsidRPr="00E65EBB">
        <w:rPr>
          <w:rFonts w:hint="eastAsia"/>
        </w:rPr>
        <w:t>天提高至</w:t>
      </w:r>
      <w:r w:rsidRPr="00E65EBB">
        <w:rPr>
          <w:rFonts w:hint="eastAsia"/>
        </w:rPr>
        <w:t>3</w:t>
      </w:r>
      <w:r w:rsidRPr="00E65EBB">
        <w:t>6</w:t>
      </w:r>
      <w:r w:rsidRPr="00E65EBB">
        <w:rPr>
          <w:rFonts w:hint="eastAsia"/>
        </w:rPr>
        <w:t>万吨</w:t>
      </w:r>
      <w:r w:rsidRPr="00E65EBB">
        <w:rPr>
          <w:rFonts w:hint="eastAsia"/>
        </w:rPr>
        <w:t>/</w:t>
      </w:r>
      <w:r w:rsidRPr="00E65EBB">
        <w:rPr>
          <w:rFonts w:hint="eastAsia"/>
        </w:rPr>
        <w:t>天，预计可年减少</w:t>
      </w:r>
      <w:r w:rsidRPr="00E65EBB">
        <w:rPr>
          <w:rFonts w:hint="eastAsia"/>
        </w:rPr>
        <w:t>COD</w:t>
      </w:r>
      <w:r w:rsidRPr="00E65EBB">
        <w:rPr>
          <w:vertAlign w:val="subscript"/>
        </w:rPr>
        <w:t>Cr</w:t>
      </w:r>
      <w:r w:rsidRPr="00E65EBB">
        <w:rPr>
          <w:rFonts w:hint="eastAsia"/>
        </w:rPr>
        <w:t>排放量</w:t>
      </w:r>
      <w:r w:rsidRPr="00E65EBB">
        <w:rPr>
          <w:rFonts w:hint="eastAsia"/>
        </w:rPr>
        <w:t>23360</w:t>
      </w:r>
      <w:r w:rsidRPr="00E65EBB">
        <w:rPr>
          <w:rFonts w:hint="eastAsia"/>
        </w:rPr>
        <w:t>吨、氨氮排放量</w:t>
      </w:r>
      <w:r w:rsidRPr="00E65EBB">
        <w:rPr>
          <w:rFonts w:hint="eastAsia"/>
        </w:rPr>
        <w:t>2190</w:t>
      </w:r>
      <w:r w:rsidRPr="00E65EBB">
        <w:rPr>
          <w:rFonts w:hint="eastAsia"/>
        </w:rPr>
        <w:t>吨，项目建成后将大幅提升桐乡市整体污水处理能力。</w:t>
      </w:r>
    </w:p>
    <w:p w:rsidR="00487509" w:rsidRPr="00E65EBB" w:rsidRDefault="009563C3">
      <w:pPr>
        <w:pStyle w:val="a3"/>
        <w:ind w:firstLine="480"/>
      </w:pPr>
      <w:r w:rsidRPr="00E65EBB">
        <w:rPr>
          <w:rFonts w:hint="eastAsia"/>
        </w:rPr>
        <w:t>桐乡市城市污水处理厂整合工程（一期）设计污水处理工艺流程见下图。</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3"/>
        <w:ind w:firstLine="480"/>
      </w:pPr>
      <w:r w:rsidRPr="00E65EBB">
        <w:rPr>
          <w:noProof/>
        </w:rPr>
        <w:lastRenderedPageBreak/>
        <w:drawing>
          <wp:anchor distT="0" distB="0" distL="114300" distR="114300" simplePos="0" relativeHeight="251527680" behindDoc="0" locked="0" layoutInCell="1" allowOverlap="1" wp14:anchorId="52FF18E7" wp14:editId="1F6B3B26">
            <wp:simplePos x="0" y="0"/>
            <wp:positionH relativeFrom="margin">
              <wp:posOffset>-2540</wp:posOffset>
            </wp:positionH>
            <wp:positionV relativeFrom="paragraph">
              <wp:posOffset>-4445</wp:posOffset>
            </wp:positionV>
            <wp:extent cx="5760085" cy="3589020"/>
            <wp:effectExtent l="0" t="0" r="0" b="0"/>
            <wp:wrapNone/>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760085" cy="3589020"/>
                    </a:xfrm>
                    <a:prstGeom prst="rect">
                      <a:avLst/>
                    </a:prstGeom>
                    <a:noFill/>
                  </pic:spPr>
                </pic:pic>
              </a:graphicData>
            </a:graphic>
          </wp:anchor>
        </w:drawing>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ff3"/>
        <w:spacing w:before="48" w:after="24"/>
      </w:pPr>
    </w:p>
    <w:p w:rsidR="00487509" w:rsidRPr="00E65EBB" w:rsidRDefault="009563C3">
      <w:pPr>
        <w:pStyle w:val="aff3"/>
        <w:spacing w:beforeLines="0" w:before="0" w:afterLines="50" w:after="120"/>
      </w:pPr>
      <w:r w:rsidRPr="00E65EBB">
        <w:rPr>
          <w:rFonts w:hint="eastAsia"/>
        </w:rPr>
        <w:t>图</w:t>
      </w:r>
      <w:r w:rsidRPr="00E65EBB">
        <w:rPr>
          <w:rFonts w:hint="eastAsia"/>
        </w:rPr>
        <w:t>2</w:t>
      </w:r>
      <w:r w:rsidRPr="00E65EBB">
        <w:t xml:space="preserve">.7-2  </w:t>
      </w:r>
      <w:r w:rsidRPr="00E65EBB">
        <w:rPr>
          <w:rFonts w:hint="eastAsia"/>
        </w:rPr>
        <w:t>桐乡市城市污水处理厂整合工程（一期）设计污水处理工艺流程图</w:t>
      </w:r>
    </w:p>
    <w:p w:rsidR="00487509" w:rsidRPr="00E65EBB" w:rsidRDefault="009563C3">
      <w:pPr>
        <w:pStyle w:val="a3"/>
        <w:ind w:firstLine="480"/>
      </w:pPr>
      <w:r w:rsidRPr="00E65EBB">
        <w:rPr>
          <w:rFonts w:hint="eastAsia"/>
        </w:rPr>
        <w:t>该项目尾水排放中基本控制项目出水水质执行</w:t>
      </w:r>
      <w:r w:rsidRPr="00E65EBB">
        <w:rPr>
          <w:rFonts w:hint="eastAsia"/>
        </w:rPr>
        <w:t>2015</w:t>
      </w:r>
      <w:r w:rsidRPr="00E65EBB">
        <w:rPr>
          <w:rFonts w:hint="eastAsia"/>
        </w:rPr>
        <w:t>年</w:t>
      </w:r>
      <w:r w:rsidRPr="00E65EBB">
        <w:rPr>
          <w:rFonts w:hint="eastAsia"/>
        </w:rPr>
        <w:t>11</w:t>
      </w:r>
      <w:r w:rsidRPr="00E65EBB">
        <w:rPr>
          <w:rFonts w:hint="eastAsia"/>
        </w:rPr>
        <w:t>月国家有关部门发布拟调整的《城镇污水处理厂污染物排放标准（</w:t>
      </w:r>
      <w:r w:rsidRPr="00E65EBB">
        <w:rPr>
          <w:rFonts w:hint="eastAsia"/>
        </w:rPr>
        <w:t>2</w:t>
      </w:r>
      <w:r w:rsidRPr="00E65EBB">
        <w:t>015</w:t>
      </w:r>
      <w:r w:rsidRPr="00E65EBB">
        <w:rPr>
          <w:rFonts w:hint="eastAsia"/>
        </w:rPr>
        <w:t>年征求意见稿）》表</w:t>
      </w:r>
      <w:r w:rsidRPr="00E65EBB">
        <w:rPr>
          <w:rFonts w:hint="eastAsia"/>
        </w:rPr>
        <w:t>1</w:t>
      </w:r>
      <w:r w:rsidRPr="00E65EBB">
        <w:rPr>
          <w:rFonts w:hint="eastAsia"/>
        </w:rPr>
        <w:t>中的特别排放限值标准，选择控制项目执行表</w:t>
      </w:r>
      <w:r w:rsidRPr="00E65EBB">
        <w:rPr>
          <w:rFonts w:hint="eastAsia"/>
        </w:rPr>
        <w:t>2</w:t>
      </w:r>
      <w:r w:rsidRPr="00E65EBB">
        <w:rPr>
          <w:rFonts w:hint="eastAsia"/>
        </w:rPr>
        <w:t>中的标准限值。该项目出水</w:t>
      </w:r>
      <w:r w:rsidRPr="00E65EBB">
        <w:rPr>
          <w:rFonts w:hint="eastAsia"/>
        </w:rPr>
        <w:t>6</w:t>
      </w:r>
      <w:r w:rsidRPr="00E65EBB">
        <w:rPr>
          <w:rFonts w:hint="eastAsia"/>
        </w:rPr>
        <w:t>万</w:t>
      </w:r>
      <w:r w:rsidRPr="00E65EBB">
        <w:rPr>
          <w:rFonts w:hint="eastAsia"/>
        </w:rPr>
        <w:t>t/d</w:t>
      </w:r>
      <w:r w:rsidRPr="00E65EBB">
        <w:rPr>
          <w:rFonts w:hint="eastAsia"/>
        </w:rPr>
        <w:t>通过中水回用系统回用至用水点，污水厂回用水出水水质执行</w:t>
      </w:r>
      <w:r w:rsidRPr="00E65EBB">
        <w:rPr>
          <w:rFonts w:hint="eastAsia"/>
        </w:rPr>
        <w:t>GB/T19923-2005</w:t>
      </w:r>
      <w:r w:rsidRPr="00E65EBB">
        <w:rPr>
          <w:rFonts w:hint="eastAsia"/>
        </w:rPr>
        <w:t>《城市污水再生利用工业用水水质》中的相关标准。桐乡市城市污水处理厂整合工程（一期）的建设将提高区域内污水处理能力，可以减少排入内河的污水量，改善河网水质；并且通过尾水提标，减少排入钱塘江海域的污染物总量，对纳污海域的水环境质量有一定的改善作用。</w:t>
      </w:r>
    </w:p>
    <w:p w:rsidR="00487509" w:rsidRPr="00E65EBB" w:rsidRDefault="009563C3">
      <w:pPr>
        <w:pStyle w:val="a3"/>
        <w:ind w:firstLine="480"/>
      </w:pPr>
      <w:r w:rsidRPr="00E65EBB">
        <w:rPr>
          <w:rFonts w:hint="eastAsia"/>
        </w:rPr>
        <w:t>浙江天川环保科技有限公司编制的《桐乡市城市污水处理厂整合工程（一期）环境影响报告书》于</w:t>
      </w:r>
      <w:r w:rsidRPr="00E65EBB">
        <w:rPr>
          <w:rFonts w:hint="eastAsia"/>
        </w:rPr>
        <w:t>2</w:t>
      </w:r>
      <w:r w:rsidRPr="00E65EBB">
        <w:t>018</w:t>
      </w:r>
      <w:r w:rsidRPr="00E65EBB">
        <w:rPr>
          <w:rFonts w:hint="eastAsia"/>
        </w:rPr>
        <w:t>年</w:t>
      </w:r>
      <w:r w:rsidRPr="00E65EBB">
        <w:rPr>
          <w:rFonts w:hint="eastAsia"/>
        </w:rPr>
        <w:t>9</w:t>
      </w:r>
      <w:r w:rsidRPr="00E65EBB">
        <w:rPr>
          <w:rFonts w:hint="eastAsia"/>
        </w:rPr>
        <w:t>月</w:t>
      </w:r>
      <w:r w:rsidRPr="00E65EBB">
        <w:rPr>
          <w:rFonts w:hint="eastAsia"/>
        </w:rPr>
        <w:t>1</w:t>
      </w:r>
      <w:r w:rsidRPr="00E65EBB">
        <w:t>9</w:t>
      </w:r>
      <w:r w:rsidRPr="00E65EBB">
        <w:rPr>
          <w:rFonts w:hint="eastAsia"/>
        </w:rPr>
        <w:t>日通过原桐乡市环境保护局审批（桐环建</w:t>
      </w:r>
      <w:r w:rsidRPr="00E65EBB">
        <w:rPr>
          <w:rFonts w:hint="eastAsia"/>
        </w:rPr>
        <w:t>[</w:t>
      </w:r>
      <w:r w:rsidRPr="00E65EBB">
        <w:t>2018]0184</w:t>
      </w:r>
      <w:r w:rsidRPr="00E65EBB">
        <w:rPr>
          <w:rFonts w:hint="eastAsia"/>
        </w:rPr>
        <w:t>号），该项目于</w:t>
      </w:r>
      <w:r w:rsidRPr="00E65EBB">
        <w:rPr>
          <w:rFonts w:hint="eastAsia"/>
        </w:rPr>
        <w:t>2</w:t>
      </w:r>
      <w:r w:rsidRPr="00E65EBB">
        <w:t>019</w:t>
      </w:r>
      <w:r w:rsidRPr="00E65EBB">
        <w:rPr>
          <w:rFonts w:hint="eastAsia"/>
        </w:rPr>
        <w:t>年</w:t>
      </w:r>
      <w:r w:rsidRPr="00E65EBB">
        <w:rPr>
          <w:rFonts w:hint="eastAsia"/>
        </w:rPr>
        <w:t>7</w:t>
      </w:r>
      <w:r w:rsidRPr="00E65EBB">
        <w:rPr>
          <w:rFonts w:hint="eastAsia"/>
        </w:rPr>
        <w:t>月开工建设，待正式建成投入运营后，本项目纳管排放废水将纳入该污水处理厂集中处理。</w:t>
      </w:r>
    </w:p>
    <w:p w:rsidR="00487509" w:rsidRPr="00E65EBB" w:rsidRDefault="009563C3">
      <w:pPr>
        <w:pStyle w:val="42"/>
      </w:pPr>
      <w:r w:rsidRPr="00E65EBB">
        <w:t>2.7.4.</w:t>
      </w:r>
      <w:bookmarkStart w:id="210" w:name="_Toc248504699"/>
      <w:bookmarkStart w:id="211" w:name="_Toc248505398"/>
      <w:r w:rsidRPr="00E65EBB">
        <w:t>3</w:t>
      </w:r>
      <w:r w:rsidRPr="00E65EBB">
        <w:rPr>
          <w:rFonts w:hint="eastAsia"/>
        </w:rPr>
        <w:t>桐乡市污水处理尾水排江工程</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）工程概况</w:t>
      </w:r>
    </w:p>
    <w:p w:rsidR="00487509" w:rsidRPr="00E65EBB" w:rsidRDefault="009563C3">
      <w:pPr>
        <w:pStyle w:val="a3"/>
        <w:ind w:firstLine="480"/>
      </w:pPr>
      <w:r w:rsidRPr="00E65EBB">
        <w:rPr>
          <w:rFonts w:hint="eastAsia"/>
        </w:rPr>
        <w:t>根据浙江省发展和改革委员会“浙发改设计</w:t>
      </w:r>
      <w:r w:rsidRPr="00E65EBB">
        <w:rPr>
          <w:rFonts w:hint="eastAsia"/>
        </w:rPr>
        <w:t>[2008]156</w:t>
      </w:r>
      <w:r w:rsidRPr="00E65EBB">
        <w:rPr>
          <w:rFonts w:hint="eastAsia"/>
        </w:rPr>
        <w:t>号”文件批复，桐乡市污水处理收集系统及尾水外排工程，采用污水区域性分散收集，集中处理，借道海宁专管外排钱塘江。项目由区域污水管网、城镇二级管网、尾水外排管网和排江口工程四部</w:t>
      </w:r>
      <w:r w:rsidRPr="00E65EBB">
        <w:rPr>
          <w:rFonts w:hint="eastAsia"/>
        </w:rPr>
        <w:lastRenderedPageBreak/>
        <w:t>分组成。项目服务范围为桐乡市行政辖区，重点为中心城区和各镇区。其中区域污水管网总长</w:t>
      </w:r>
      <w:r w:rsidRPr="00E65EBB">
        <w:rPr>
          <w:rFonts w:hint="eastAsia"/>
        </w:rPr>
        <w:t>69.40</w:t>
      </w:r>
      <w:r w:rsidRPr="00E65EBB">
        <w:rPr>
          <w:rFonts w:hint="eastAsia"/>
        </w:rPr>
        <w:t>公里，沿线设污水泵站</w:t>
      </w:r>
      <w:r w:rsidRPr="00E65EBB">
        <w:rPr>
          <w:rFonts w:hint="eastAsia"/>
        </w:rPr>
        <w:t>9</w:t>
      </w:r>
      <w:r w:rsidRPr="00E65EBB">
        <w:rPr>
          <w:rFonts w:hint="eastAsia"/>
        </w:rPr>
        <w:t>座；城镇污水二级管网总长</w:t>
      </w:r>
      <w:r w:rsidRPr="00E65EBB">
        <w:rPr>
          <w:rFonts w:hint="eastAsia"/>
        </w:rPr>
        <w:t>155.40</w:t>
      </w:r>
      <w:r w:rsidRPr="00E65EBB">
        <w:rPr>
          <w:rFonts w:hint="eastAsia"/>
        </w:rPr>
        <w:t>公里，设污水泵站</w:t>
      </w:r>
      <w:r w:rsidRPr="00E65EBB">
        <w:rPr>
          <w:rFonts w:hint="eastAsia"/>
        </w:rPr>
        <w:t>7</w:t>
      </w:r>
      <w:r w:rsidRPr="00E65EBB">
        <w:rPr>
          <w:rFonts w:hint="eastAsia"/>
        </w:rPr>
        <w:t>座；尾水输送管线总长</w:t>
      </w:r>
      <w:r w:rsidRPr="00E65EBB">
        <w:rPr>
          <w:rFonts w:hint="eastAsia"/>
        </w:rPr>
        <w:t>69.51</w:t>
      </w:r>
      <w:r w:rsidRPr="00E65EBB">
        <w:rPr>
          <w:rFonts w:hint="eastAsia"/>
        </w:rPr>
        <w:t>公里，设污水泵站</w:t>
      </w:r>
      <w:r w:rsidRPr="00E65EBB">
        <w:rPr>
          <w:rFonts w:hint="eastAsia"/>
        </w:rPr>
        <w:t>7</w:t>
      </w:r>
      <w:r w:rsidRPr="00E65EBB">
        <w:rPr>
          <w:rFonts w:hint="eastAsia"/>
        </w:rPr>
        <w:t>座及运行管理中心、应急抢修站各</w:t>
      </w:r>
      <w:r w:rsidRPr="00E65EBB">
        <w:rPr>
          <w:rFonts w:hint="eastAsia"/>
        </w:rPr>
        <w:t>1</w:t>
      </w:r>
      <w:r w:rsidRPr="00E65EBB">
        <w:rPr>
          <w:rFonts w:hint="eastAsia"/>
        </w:rPr>
        <w:t>座；排江工程管线长</w:t>
      </w:r>
      <w:r w:rsidRPr="00E65EBB">
        <w:rPr>
          <w:rFonts w:hint="eastAsia"/>
        </w:rPr>
        <w:t>2.2</w:t>
      </w:r>
      <w:r w:rsidRPr="00E65EBB">
        <w:rPr>
          <w:rFonts w:hint="eastAsia"/>
        </w:rPr>
        <w:t>公里，其中入江管为</w:t>
      </w:r>
      <w:r w:rsidRPr="00E65EBB">
        <w:rPr>
          <w:rFonts w:hint="eastAsia"/>
        </w:rPr>
        <w:t>0.61</w:t>
      </w:r>
      <w:r w:rsidRPr="00E65EBB">
        <w:rPr>
          <w:rFonts w:hint="eastAsia"/>
        </w:rPr>
        <w:t>公里，设高位井</w:t>
      </w:r>
      <w:r w:rsidRPr="00E65EBB">
        <w:rPr>
          <w:rFonts w:hint="eastAsia"/>
        </w:rPr>
        <w:t>1</w:t>
      </w:r>
      <w:r w:rsidRPr="00E65EBB">
        <w:rPr>
          <w:rFonts w:hint="eastAsia"/>
        </w:rPr>
        <w:t>座。桐乡市污水处理尾水排放工程尾水排放管、排江系统远期按</w:t>
      </w:r>
      <w:r w:rsidRPr="00E65EBB">
        <w:rPr>
          <w:rFonts w:hint="eastAsia"/>
        </w:rPr>
        <w:t>30</w:t>
      </w:r>
      <w:r w:rsidRPr="00E65EBB">
        <w:rPr>
          <w:rFonts w:hint="eastAsia"/>
        </w:rPr>
        <w:t>万</w:t>
      </w:r>
      <w:r w:rsidRPr="00E65EBB">
        <w:rPr>
          <w:rFonts w:hint="eastAsia"/>
        </w:rPr>
        <w:t>m</w:t>
      </w:r>
      <w:r w:rsidRPr="00E65EBB">
        <w:rPr>
          <w:rFonts w:hint="eastAsia"/>
        </w:rPr>
        <w:t>³</w:t>
      </w:r>
      <w:r w:rsidRPr="00E65EBB">
        <w:rPr>
          <w:rFonts w:hint="eastAsia"/>
        </w:rPr>
        <w:t>/d</w:t>
      </w:r>
      <w:r w:rsidRPr="00E65EBB">
        <w:rPr>
          <w:rFonts w:hint="eastAsia"/>
        </w:rPr>
        <w:t>建设，近期排江水量为</w:t>
      </w:r>
      <w:r w:rsidRPr="00E65EBB">
        <w:rPr>
          <w:rFonts w:hint="eastAsia"/>
        </w:rPr>
        <w:t>22</w:t>
      </w:r>
      <w:r w:rsidRPr="00E65EBB">
        <w:rPr>
          <w:rFonts w:hint="eastAsia"/>
        </w:rPr>
        <w:t>万</w:t>
      </w:r>
      <w:r w:rsidRPr="00E65EBB">
        <w:rPr>
          <w:rFonts w:hint="eastAsia"/>
        </w:rPr>
        <w:t>m</w:t>
      </w:r>
      <w:r w:rsidRPr="00E65EBB">
        <w:rPr>
          <w:rFonts w:hint="eastAsia"/>
        </w:rPr>
        <w:t>³</w:t>
      </w:r>
      <w:r w:rsidRPr="00E65EBB">
        <w:rPr>
          <w:rFonts w:hint="eastAsia"/>
        </w:rPr>
        <w:t>/d</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）环评及批复情况</w:t>
      </w:r>
    </w:p>
    <w:p w:rsidR="00487509" w:rsidRPr="00E65EBB" w:rsidRDefault="009563C3">
      <w:pPr>
        <w:pStyle w:val="a3"/>
        <w:ind w:firstLine="480"/>
      </w:pPr>
      <w:r w:rsidRPr="00E65EBB">
        <w:rPr>
          <w:rFonts w:hint="eastAsia"/>
        </w:rPr>
        <w:t>2007</w:t>
      </w:r>
      <w:r w:rsidRPr="00E65EBB">
        <w:rPr>
          <w:rFonts w:hint="eastAsia"/>
        </w:rPr>
        <w:t>年</w:t>
      </w:r>
      <w:r w:rsidRPr="00E65EBB">
        <w:rPr>
          <w:rFonts w:hint="eastAsia"/>
        </w:rPr>
        <w:t>12</w:t>
      </w:r>
      <w:r w:rsidRPr="00E65EBB">
        <w:rPr>
          <w:rFonts w:hint="eastAsia"/>
        </w:rPr>
        <w:t>月，浙江省环境保护科学设计研究院编制了《桐乡市污水处理尾水外排工程环境影响报告书（报批稿）》，</w:t>
      </w:r>
      <w:r w:rsidRPr="00E65EBB">
        <w:rPr>
          <w:rFonts w:hint="eastAsia"/>
        </w:rPr>
        <w:t>2008</w:t>
      </w:r>
      <w:r w:rsidRPr="00E65EBB">
        <w:rPr>
          <w:rFonts w:hint="eastAsia"/>
        </w:rPr>
        <w:t>年</w:t>
      </w:r>
      <w:r w:rsidRPr="00E65EBB">
        <w:rPr>
          <w:rFonts w:hint="eastAsia"/>
        </w:rPr>
        <w:t>1</w:t>
      </w:r>
      <w:r w:rsidRPr="00E65EBB">
        <w:rPr>
          <w:rFonts w:hint="eastAsia"/>
        </w:rPr>
        <w:t>月，原浙江省环保局以浙环建</w:t>
      </w:r>
      <w:r w:rsidRPr="00E65EBB">
        <w:rPr>
          <w:rFonts w:hint="eastAsia"/>
        </w:rPr>
        <w:t>[2008]6</w:t>
      </w:r>
      <w:r w:rsidRPr="00E65EBB">
        <w:rPr>
          <w:rFonts w:hint="eastAsia"/>
        </w:rPr>
        <w:t>号文对环评报告书进行了批复；后期由于经济的发展及桐乡市高铁火车站的建设等原因，工程进行了部分调整，因此桐乡市汇合水质净化有限公司委托浙江环科环境咨询有限公司编制了《桐乡市污水处理尾水外排工程调整环境影响报告书（报批稿）》，浙江省环境保护厅以浙环建</w:t>
      </w:r>
      <w:r w:rsidRPr="00E65EBB">
        <w:rPr>
          <w:rFonts w:hint="eastAsia"/>
        </w:rPr>
        <w:t>[2013]70</w:t>
      </w:r>
      <w:r w:rsidRPr="00E65EBB">
        <w:rPr>
          <w:rFonts w:hint="eastAsia"/>
        </w:rPr>
        <w:t>号文对环评报告书进行了批复。</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）运行情况</w:t>
      </w:r>
    </w:p>
    <w:p w:rsidR="00487509" w:rsidRPr="00E65EBB" w:rsidRDefault="009563C3">
      <w:pPr>
        <w:pStyle w:val="a3"/>
        <w:ind w:firstLine="480"/>
      </w:pPr>
      <w:r w:rsidRPr="00E65EBB">
        <w:rPr>
          <w:rFonts w:hint="eastAsia"/>
        </w:rPr>
        <w:t>外排工程自投入试运行以来，取得了较好的环境效益和社会效益。充分发挥了尾水外排工程在节能减排、改善内河水质方面的作用，为确保桐乡及下游嘉兴、海宁流域的饮用水水源安全，改善环太湖流域、杭州湾流域水环境起到了良好的促进作用。</w:t>
      </w:r>
    </w:p>
    <w:p w:rsidR="00487509" w:rsidRPr="00E65EBB" w:rsidRDefault="009563C3">
      <w:pPr>
        <w:pStyle w:val="a3"/>
        <w:ind w:firstLine="480"/>
      </w:pPr>
      <w:r w:rsidRPr="00E65EBB">
        <w:rPr>
          <w:rFonts w:hint="eastAsia"/>
        </w:rPr>
        <w:t>根据《嘉兴市生态环境状况公报（</w:t>
      </w:r>
      <w:r w:rsidRPr="00E65EBB">
        <w:rPr>
          <w:rFonts w:hint="eastAsia"/>
        </w:rPr>
        <w:t>2020</w:t>
      </w:r>
      <w:r w:rsidRPr="00E65EBB">
        <w:rPr>
          <w:rFonts w:hint="eastAsia"/>
        </w:rPr>
        <w:t>年）》，</w:t>
      </w:r>
      <w:r w:rsidRPr="00E65EBB">
        <w:rPr>
          <w:rFonts w:hint="eastAsia"/>
        </w:rPr>
        <w:t>2</w:t>
      </w:r>
      <w:r w:rsidRPr="00E65EBB">
        <w:t>020</w:t>
      </w:r>
      <w:r w:rsidRPr="00E65EBB">
        <w:rPr>
          <w:rFonts w:hint="eastAsia"/>
        </w:rPr>
        <w:t>年嘉兴市</w:t>
      </w:r>
      <w:r w:rsidRPr="00E65EBB">
        <w:rPr>
          <w:rFonts w:hint="eastAsia"/>
        </w:rPr>
        <w:t>3</w:t>
      </w:r>
      <w:r w:rsidRPr="00E65EBB">
        <w:rPr>
          <w:rFonts w:hint="eastAsia"/>
        </w:rPr>
        <w:t>个近岸海域环境功能区水质为劣四类，虽未达标，但达到省级考核目标。</w:t>
      </w:r>
      <w:r w:rsidRPr="00E65EBB">
        <w:rPr>
          <w:rFonts w:hint="eastAsia"/>
        </w:rPr>
        <w:t>2</w:t>
      </w:r>
      <w:r w:rsidRPr="00E65EBB">
        <w:t>020</w:t>
      </w:r>
      <w:r w:rsidRPr="00E65EBB">
        <w:rPr>
          <w:rFonts w:hint="eastAsia"/>
        </w:rPr>
        <w:t>年近岸海域海水水质进一步改善，与</w:t>
      </w:r>
      <w:r w:rsidRPr="00E65EBB">
        <w:rPr>
          <w:rFonts w:hint="eastAsia"/>
        </w:rPr>
        <w:t>2</w:t>
      </w:r>
      <w:r w:rsidRPr="00E65EBB">
        <w:t>019</w:t>
      </w:r>
      <w:r w:rsidRPr="00E65EBB">
        <w:rPr>
          <w:rFonts w:hint="eastAsia"/>
        </w:rPr>
        <w:t>年相比，近岸海域海水水质无机氮浓度下降</w:t>
      </w:r>
      <w:r w:rsidRPr="00E65EBB">
        <w:rPr>
          <w:rFonts w:hint="eastAsia"/>
        </w:rPr>
        <w:t>3</w:t>
      </w:r>
      <w:r w:rsidRPr="00E65EBB">
        <w:t>2.6</w:t>
      </w:r>
      <w:r w:rsidRPr="00E65EBB">
        <w:rPr>
          <w:rFonts w:hint="eastAsia"/>
        </w:rPr>
        <w:t>%</w:t>
      </w:r>
      <w:r w:rsidRPr="00E65EBB">
        <w:rPr>
          <w:rFonts w:hint="eastAsia"/>
        </w:rPr>
        <w:t>，超标倍数从</w:t>
      </w:r>
      <w:r w:rsidRPr="00E65EBB">
        <w:rPr>
          <w:rFonts w:hint="eastAsia"/>
        </w:rPr>
        <w:t>4</w:t>
      </w:r>
      <w:r w:rsidRPr="00E65EBB">
        <w:t>.7</w:t>
      </w:r>
      <w:r w:rsidRPr="00E65EBB">
        <w:rPr>
          <w:rFonts w:hint="eastAsia"/>
        </w:rPr>
        <w:t>倍下降至</w:t>
      </w:r>
      <w:r w:rsidRPr="00E65EBB">
        <w:rPr>
          <w:rFonts w:hint="eastAsia"/>
        </w:rPr>
        <w:t>2</w:t>
      </w:r>
      <w:r w:rsidRPr="00E65EBB">
        <w:t>.8</w:t>
      </w:r>
      <w:r w:rsidRPr="00E65EBB">
        <w:rPr>
          <w:rFonts w:hint="eastAsia"/>
        </w:rPr>
        <w:t>倍，活性磷酸盐浓度下降</w:t>
      </w:r>
      <w:r w:rsidRPr="00E65EBB">
        <w:rPr>
          <w:rFonts w:hint="eastAsia"/>
        </w:rPr>
        <w:t>1</w:t>
      </w:r>
      <w:r w:rsidRPr="00E65EBB">
        <w:t>7.0</w:t>
      </w:r>
      <w:r w:rsidRPr="00E65EBB">
        <w:rPr>
          <w:rFonts w:hint="eastAsia"/>
        </w:rPr>
        <w:t>%</w:t>
      </w:r>
      <w:r w:rsidRPr="00E65EBB">
        <w:rPr>
          <w:rFonts w:hint="eastAsia"/>
        </w:rPr>
        <w:t>，超标倍数从</w:t>
      </w:r>
      <w:r w:rsidRPr="00E65EBB">
        <w:rPr>
          <w:rFonts w:hint="eastAsia"/>
        </w:rPr>
        <w:t>1</w:t>
      </w:r>
      <w:r w:rsidRPr="00E65EBB">
        <w:t>.0</w:t>
      </w:r>
      <w:r w:rsidRPr="00E65EBB">
        <w:rPr>
          <w:rFonts w:hint="eastAsia"/>
        </w:rPr>
        <w:t>倍下降至</w:t>
      </w:r>
      <w:r w:rsidRPr="00E65EBB">
        <w:rPr>
          <w:rFonts w:hint="eastAsia"/>
        </w:rPr>
        <w:t>0</w:t>
      </w:r>
      <w:r w:rsidRPr="00E65EBB">
        <w:t>.7</w:t>
      </w:r>
      <w:r w:rsidRPr="00E65EBB">
        <w:rPr>
          <w:rFonts w:hint="eastAsia"/>
        </w:rPr>
        <w:t>倍。嘉兴市近岸海域海水水质富营养化指数为</w:t>
      </w:r>
      <w:r w:rsidRPr="00E65EBB">
        <w:rPr>
          <w:rFonts w:hint="eastAsia"/>
        </w:rPr>
        <w:t>2</w:t>
      </w:r>
      <w:r w:rsidRPr="00E65EBB">
        <w:t>2.4</w:t>
      </w:r>
      <w:r w:rsidRPr="00E65EBB">
        <w:rPr>
          <w:rFonts w:hint="eastAsia"/>
        </w:rPr>
        <w:t>，同比下降</w:t>
      </w:r>
      <w:r w:rsidRPr="00E65EBB">
        <w:rPr>
          <w:rFonts w:hint="eastAsia"/>
        </w:rPr>
        <w:t>3</w:t>
      </w:r>
      <w:r w:rsidRPr="00E65EBB">
        <w:t>4.6</w:t>
      </w:r>
      <w:r w:rsidRPr="00E65EBB">
        <w:rPr>
          <w:rFonts w:hint="eastAsia"/>
        </w:rPr>
        <w:t>%</w:t>
      </w:r>
      <w:r w:rsidRPr="00E65EBB">
        <w:rPr>
          <w:rFonts w:hint="eastAsia"/>
        </w:rPr>
        <w:t>。</w:t>
      </w:r>
    </w:p>
    <w:p w:rsidR="00487509" w:rsidRPr="00E65EBB" w:rsidRDefault="009563C3">
      <w:pPr>
        <w:pStyle w:val="a3"/>
        <w:ind w:firstLine="480"/>
      </w:pPr>
      <w:r w:rsidRPr="00E65EBB">
        <w:rPr>
          <w:rFonts w:hint="eastAsia"/>
        </w:rPr>
        <w:t>此外，根据《水污染防治行动计划》（国发</w:t>
      </w:r>
      <w:r w:rsidRPr="00E65EBB">
        <w:rPr>
          <w:rFonts w:hint="eastAsia"/>
        </w:rPr>
        <w:t>[2015]17</w:t>
      </w:r>
      <w:r w:rsidRPr="00E65EBB">
        <w:rPr>
          <w:rFonts w:hint="eastAsia"/>
        </w:rPr>
        <w:t>号）、《浙江省生态环境厅关于印发</w:t>
      </w:r>
      <w:r w:rsidRPr="00E65EBB">
        <w:rPr>
          <w:rFonts w:hint="eastAsia"/>
        </w:rPr>
        <w:t>&lt;2019</w:t>
      </w:r>
      <w:r w:rsidRPr="00E65EBB">
        <w:rPr>
          <w:rFonts w:hint="eastAsia"/>
        </w:rPr>
        <w:t>年浙江省海洋生态环境保护工作要点</w:t>
      </w:r>
      <w:r w:rsidRPr="00E65EBB">
        <w:rPr>
          <w:rFonts w:hint="eastAsia"/>
        </w:rPr>
        <w:t>&gt;</w:t>
      </w:r>
      <w:r w:rsidRPr="00E65EBB">
        <w:rPr>
          <w:rFonts w:hint="eastAsia"/>
        </w:rPr>
        <w:t>的通知》（浙环函</w:t>
      </w:r>
      <w:r w:rsidRPr="00E65EBB">
        <w:rPr>
          <w:rFonts w:hint="eastAsia"/>
        </w:rPr>
        <w:t>[2019]222</w:t>
      </w:r>
      <w:r w:rsidRPr="00E65EBB">
        <w:rPr>
          <w:rFonts w:hint="eastAsia"/>
        </w:rPr>
        <w:t>号、《浙江省近岸海域水污染防治攻坚三年行动计划》（浙政办发</w:t>
      </w:r>
      <w:r w:rsidRPr="00E65EBB">
        <w:rPr>
          <w:rFonts w:hint="eastAsia"/>
        </w:rPr>
        <w:t>[2020]26</w:t>
      </w:r>
      <w:r w:rsidRPr="00E65EBB">
        <w:rPr>
          <w:rFonts w:hint="eastAsia"/>
        </w:rPr>
        <w:t>号）、《关于推进城镇污水处理厂清洁排放技术标准改造的指导意见》（浙环函</w:t>
      </w:r>
      <w:r w:rsidRPr="00E65EBB">
        <w:rPr>
          <w:rFonts w:hint="eastAsia"/>
        </w:rPr>
        <w:t>[2018]296</w:t>
      </w:r>
      <w:r w:rsidRPr="00E65EBB">
        <w:rPr>
          <w:rFonts w:hint="eastAsia"/>
        </w:rPr>
        <w:t>号），并结合《嘉兴市域污水系统专项规划（</w:t>
      </w:r>
      <w:r w:rsidRPr="00E65EBB">
        <w:rPr>
          <w:rFonts w:hint="eastAsia"/>
        </w:rPr>
        <w:t>2020-2035</w:t>
      </w:r>
      <w:r w:rsidRPr="00E65EBB">
        <w:rPr>
          <w:rFonts w:hint="eastAsia"/>
        </w:rPr>
        <w:t>）》等文件要求，区域地表水水质将持续得到改善，现状排入钱塘江的污染物将大幅削减，对杭州湾水环境质量具有明显的正效应。</w:t>
      </w:r>
    </w:p>
    <w:p w:rsidR="00487509" w:rsidRPr="00E65EBB" w:rsidRDefault="009563C3">
      <w:pPr>
        <w:pStyle w:val="20"/>
      </w:pPr>
      <w:bookmarkStart w:id="212" w:name="_Toc10810"/>
      <w:r w:rsidRPr="00E65EBB">
        <w:rPr>
          <w:rFonts w:hint="eastAsia"/>
        </w:rPr>
        <w:lastRenderedPageBreak/>
        <w:t>2.</w:t>
      </w:r>
      <w:bookmarkEnd w:id="210"/>
      <w:bookmarkEnd w:id="211"/>
      <w:r w:rsidRPr="00E65EBB">
        <w:t>8</w:t>
      </w:r>
      <w:r w:rsidRPr="00E65EBB">
        <w:rPr>
          <w:rFonts w:hint="eastAsia"/>
        </w:rPr>
        <w:t>主要环境保护目标</w:t>
      </w:r>
      <w:bookmarkEnd w:id="212"/>
    </w:p>
    <w:p w:rsidR="00487509" w:rsidRPr="00E65EBB" w:rsidRDefault="009563C3">
      <w:pPr>
        <w:pStyle w:val="a3"/>
        <w:ind w:firstLine="480"/>
        <w:rPr>
          <w:rFonts w:hAnsi="宋体"/>
        </w:rPr>
      </w:pPr>
      <w:r w:rsidRPr="00E65EBB">
        <w:rPr>
          <w:rFonts w:hint="eastAsia"/>
        </w:rPr>
        <w:t>本</w:t>
      </w:r>
      <w:r w:rsidRPr="00E65EBB">
        <w:t>项目</w:t>
      </w:r>
      <w:r w:rsidRPr="00E65EBB">
        <w:rPr>
          <w:rFonts w:hint="eastAsia"/>
        </w:rPr>
        <w:t>选址于桐乡市高桥街道新开河以东，北沙塘以南，浙江祥隆皮革股份有限公司以西，浙江永和胶粘制品股份有限公司以北</w:t>
      </w:r>
      <w:r w:rsidRPr="00E65EBB">
        <w:rPr>
          <w:spacing w:val="-2"/>
        </w:rPr>
        <w:t>，</w:t>
      </w:r>
      <w:r w:rsidRPr="00E65EBB">
        <w:rPr>
          <w:rFonts w:hint="eastAsia"/>
        </w:rPr>
        <w:t>周围无自然保护区、风景名胜区、饮用水源保护区等保护对象，主要环境保护目标为评价范围内</w:t>
      </w:r>
      <w:r w:rsidRPr="00E65EBB">
        <w:rPr>
          <w:rFonts w:hAnsi="宋体"/>
          <w:bCs/>
        </w:rPr>
        <w:t>的</w:t>
      </w:r>
      <w:r w:rsidRPr="00E65EBB">
        <w:rPr>
          <w:rFonts w:hAnsi="宋体" w:hint="eastAsia"/>
          <w:bCs/>
        </w:rPr>
        <w:t>居住区、文化行政区和农村地区中人群较集中的区域</w:t>
      </w:r>
      <w:r w:rsidRPr="00E65EBB">
        <w:rPr>
          <w:rFonts w:hAnsi="宋体" w:hint="eastAsia"/>
        </w:rPr>
        <w:t>等</w:t>
      </w:r>
      <w:r w:rsidRPr="00E65EBB">
        <w:rPr>
          <w:rFonts w:hAnsi="宋体"/>
        </w:rPr>
        <w:t>，</w:t>
      </w:r>
      <w:r w:rsidRPr="00E65EBB">
        <w:rPr>
          <w:rFonts w:hAnsi="宋体" w:hint="eastAsia"/>
          <w:bCs/>
        </w:rPr>
        <w:t>详见</w:t>
      </w:r>
      <w:r w:rsidRPr="00E65EBB">
        <w:rPr>
          <w:rFonts w:hAnsi="宋体"/>
          <w:bCs/>
        </w:rPr>
        <w:t>表</w:t>
      </w:r>
      <w:r w:rsidRPr="00E65EBB">
        <w:rPr>
          <w:rFonts w:hint="eastAsia"/>
          <w:bCs/>
        </w:rPr>
        <w:t>2.</w:t>
      </w:r>
      <w:r w:rsidRPr="00E65EBB">
        <w:rPr>
          <w:bCs/>
        </w:rPr>
        <w:t>8</w:t>
      </w:r>
      <w:r w:rsidRPr="00E65EBB">
        <w:rPr>
          <w:rFonts w:hint="eastAsia"/>
          <w:bCs/>
        </w:rPr>
        <w:t>-1</w:t>
      </w:r>
      <w:r w:rsidRPr="00E65EBB">
        <w:rPr>
          <w:rFonts w:hint="eastAsia"/>
          <w:bCs/>
        </w:rPr>
        <w:t>及图</w:t>
      </w:r>
      <w:r w:rsidRPr="00E65EBB">
        <w:rPr>
          <w:rFonts w:hint="eastAsia"/>
          <w:bCs/>
        </w:rPr>
        <w:t>2</w:t>
      </w:r>
      <w:r w:rsidRPr="00E65EBB">
        <w:rPr>
          <w:bCs/>
        </w:rPr>
        <w:t>.8</w:t>
      </w:r>
      <w:r w:rsidRPr="00E65EBB">
        <w:rPr>
          <w:rFonts w:hint="eastAsia"/>
          <w:bCs/>
        </w:rPr>
        <w:t>-</w:t>
      </w:r>
      <w:r w:rsidRPr="00E65EBB">
        <w:rPr>
          <w:bCs/>
        </w:rPr>
        <w:t>1</w:t>
      </w:r>
      <w:r w:rsidRPr="00E65EBB">
        <w:rPr>
          <w:rFonts w:hint="eastAsia"/>
          <w:bCs/>
        </w:rPr>
        <w:t>、图</w:t>
      </w:r>
      <w:r w:rsidRPr="00E65EBB">
        <w:rPr>
          <w:rFonts w:hint="eastAsia"/>
          <w:bCs/>
        </w:rPr>
        <w:t>2</w:t>
      </w:r>
      <w:r w:rsidRPr="00E65EBB">
        <w:rPr>
          <w:bCs/>
        </w:rPr>
        <w:t>.8-2</w:t>
      </w:r>
      <w:r w:rsidRPr="00E65EBB">
        <w:rPr>
          <w:rFonts w:hAnsi="宋体"/>
        </w:rPr>
        <w:t>。</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）地表</w:t>
      </w:r>
      <w:r w:rsidRPr="00E65EBB">
        <w:t>水环境：</w:t>
      </w:r>
      <w:r w:rsidRPr="00E65EBB">
        <w:rPr>
          <w:rFonts w:hint="eastAsia"/>
        </w:rPr>
        <w:t>保护目标为项目所在地附近的水体北沙渚塘及其支流，根据《浙江省水功能区水环境功能区划分方案》（浙江省人民政府</w:t>
      </w:r>
      <w:r w:rsidRPr="00E65EBB">
        <w:rPr>
          <w:rFonts w:hint="eastAsia"/>
        </w:rPr>
        <w:t>2</w:t>
      </w:r>
      <w:r w:rsidRPr="00E65EBB">
        <w:t>015</w:t>
      </w:r>
      <w:r w:rsidRPr="00E65EBB">
        <w:rPr>
          <w:rFonts w:hint="eastAsia"/>
        </w:rPr>
        <w:t>年</w:t>
      </w:r>
      <w:r w:rsidRPr="00E65EBB">
        <w:rPr>
          <w:rFonts w:hint="eastAsia"/>
        </w:rPr>
        <w:t>6</w:t>
      </w:r>
      <w:r w:rsidRPr="00E65EBB">
        <w:rPr>
          <w:rFonts w:hint="eastAsia"/>
        </w:rPr>
        <w:t>月发布），保护级别为《地表水环境质量标准》（</w:t>
      </w:r>
      <w:r w:rsidRPr="00E65EBB">
        <w:rPr>
          <w:rFonts w:hint="eastAsia"/>
        </w:rPr>
        <w:t>GB3838-2002</w:t>
      </w:r>
      <w:r w:rsidRPr="00E65EBB">
        <w:rPr>
          <w:rFonts w:hint="eastAsia"/>
        </w:rPr>
        <w:t>）中的</w:t>
      </w:r>
      <w:r w:rsidRPr="00E65EBB">
        <w:rPr>
          <w:rFonts w:hint="eastAsia"/>
        </w:rPr>
        <w:t>III</w:t>
      </w:r>
      <w:r w:rsidRPr="00E65EBB">
        <w:rPr>
          <w:rFonts w:hint="eastAsia"/>
        </w:rPr>
        <w:t>类标准。</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）地下水环境：保护目标为项目所在地附近地下水，根据地下水水质标准分类原则并参照地表水环境功能区类别，保护级别为</w:t>
      </w:r>
      <w:r w:rsidRPr="00E65EBB">
        <w:t>GB</w:t>
      </w:r>
      <w:r w:rsidRPr="00E65EBB">
        <w:rPr>
          <w:rFonts w:hint="eastAsia"/>
        </w:rPr>
        <w:t>/T14848</w:t>
      </w:r>
      <w:r w:rsidRPr="00E65EBB">
        <w:t>-2017</w:t>
      </w:r>
      <w:r w:rsidRPr="00E65EBB">
        <w:rPr>
          <w:rFonts w:hint="eastAsia"/>
        </w:rPr>
        <w:t>《地下水质量标准》中的</w:t>
      </w:r>
      <w:r w:rsidRPr="00E65EBB">
        <w:rPr>
          <w:rFonts w:hint="eastAsia"/>
        </w:rPr>
        <w:t>III</w:t>
      </w:r>
      <w:r w:rsidRPr="00E65EBB">
        <w:rPr>
          <w:rFonts w:hint="eastAsia"/>
        </w:rPr>
        <w:t>类水质标准。</w:t>
      </w:r>
    </w:p>
    <w:p w:rsidR="00487509" w:rsidRPr="00E65EBB" w:rsidRDefault="009563C3">
      <w:pPr>
        <w:pStyle w:val="a3"/>
        <w:ind w:firstLine="480"/>
      </w:pPr>
      <w:r w:rsidRPr="00E65EBB">
        <w:rPr>
          <w:rFonts w:hint="eastAsia"/>
        </w:rPr>
        <w:t>（</w:t>
      </w:r>
      <w:r w:rsidRPr="00E65EBB">
        <w:t>3</w:t>
      </w:r>
      <w:r w:rsidRPr="00E65EBB">
        <w:rPr>
          <w:rFonts w:hint="eastAsia"/>
        </w:rPr>
        <w:t>）</w:t>
      </w:r>
      <w:r w:rsidRPr="00E65EBB">
        <w:t>环境空气：</w:t>
      </w:r>
      <w:r w:rsidRPr="00E65EBB">
        <w:rPr>
          <w:rFonts w:hint="eastAsia"/>
        </w:rPr>
        <w:t>保护目标为项目评价范围内的环境空气质量，根据嘉兴市环境空气质量功能区划，项目所在区域属环境空气二类功能区，保护级别为《环境空气质量标准》（</w:t>
      </w:r>
      <w:r w:rsidRPr="00E65EBB">
        <w:rPr>
          <w:rFonts w:hint="eastAsia"/>
        </w:rPr>
        <w:t>GB3095-2012</w:t>
      </w:r>
      <w:r w:rsidRPr="00E65EBB">
        <w:rPr>
          <w:rFonts w:hint="eastAsia"/>
        </w:rPr>
        <w:t>）及</w:t>
      </w:r>
      <w:r w:rsidRPr="00E65EBB">
        <w:rPr>
          <w:rFonts w:hint="eastAsia"/>
        </w:rPr>
        <w:t>2</w:t>
      </w:r>
      <w:r w:rsidRPr="00E65EBB">
        <w:t>018</w:t>
      </w:r>
      <w:r w:rsidRPr="00E65EBB">
        <w:rPr>
          <w:rFonts w:hint="eastAsia"/>
        </w:rPr>
        <w:t>年修改单中的二级标准。</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w:t>
      </w:r>
      <w:r w:rsidRPr="00E65EBB">
        <w:t>声环境：保护目标为</w:t>
      </w:r>
      <w:r w:rsidRPr="00E65EBB">
        <w:rPr>
          <w:rFonts w:hint="eastAsia"/>
        </w:rPr>
        <w:t>本项目周围的声环境质量。本项目厂界区域保护级别为《声环境质量标准》（</w:t>
      </w:r>
      <w:r w:rsidRPr="00E65EBB">
        <w:rPr>
          <w:rFonts w:hint="eastAsia"/>
        </w:rPr>
        <w:t>GB3096-2008</w:t>
      </w:r>
      <w:r w:rsidRPr="00E65EBB">
        <w:rPr>
          <w:rFonts w:hint="eastAsia"/>
        </w:rPr>
        <w:t>）中的</w:t>
      </w:r>
      <w:r w:rsidRPr="00E65EBB">
        <w:rPr>
          <w:rFonts w:hint="eastAsia"/>
        </w:rPr>
        <w:t>3</w:t>
      </w:r>
      <w:r w:rsidRPr="00E65EBB">
        <w:rPr>
          <w:rFonts w:hint="eastAsia"/>
        </w:rPr>
        <w:t>类标准，厂界周围</w:t>
      </w:r>
      <w:r w:rsidRPr="00E65EBB">
        <w:rPr>
          <w:rFonts w:hint="eastAsia"/>
        </w:rPr>
        <w:t>200m</w:t>
      </w:r>
      <w:r w:rsidRPr="00E65EBB">
        <w:rPr>
          <w:rFonts w:hint="eastAsia"/>
        </w:rPr>
        <w:t>范围内无居民等声环境敏感点。</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w:t>
      </w:r>
      <w:r w:rsidRPr="00E65EBB">
        <w:rPr>
          <w:spacing w:val="-6"/>
        </w:rPr>
        <w:t>土壤环境</w:t>
      </w:r>
      <w:r w:rsidRPr="00E65EBB">
        <w:rPr>
          <w:rFonts w:hint="eastAsia"/>
          <w:spacing w:val="-6"/>
        </w:rPr>
        <w:t>：</w:t>
      </w:r>
      <w:r w:rsidRPr="00E65EBB">
        <w:rPr>
          <w:spacing w:val="-6"/>
        </w:rPr>
        <w:t>保护目标为项目</w:t>
      </w:r>
      <w:r w:rsidRPr="00E65EBB">
        <w:rPr>
          <w:rFonts w:hint="eastAsia"/>
          <w:spacing w:val="-6"/>
        </w:rPr>
        <w:t>所在地</w:t>
      </w:r>
      <w:r w:rsidRPr="00E65EBB">
        <w:rPr>
          <w:spacing w:val="-6"/>
        </w:rPr>
        <w:t>及附近</w:t>
      </w:r>
      <w:r w:rsidRPr="00E65EBB">
        <w:rPr>
          <w:spacing w:val="-6"/>
        </w:rPr>
        <w:t>1</w:t>
      </w:r>
      <w:r w:rsidRPr="00E65EBB">
        <w:rPr>
          <w:rFonts w:hint="eastAsia"/>
          <w:spacing w:val="-6"/>
        </w:rPr>
        <w:t>km</w:t>
      </w:r>
      <w:r w:rsidRPr="00E65EBB">
        <w:rPr>
          <w:rFonts w:hint="eastAsia"/>
          <w:spacing w:val="-6"/>
        </w:rPr>
        <w:t>范围内</w:t>
      </w:r>
      <w:r w:rsidRPr="00E65EBB">
        <w:rPr>
          <w:spacing w:val="-6"/>
        </w:rPr>
        <w:t>的土壤</w:t>
      </w:r>
      <w:r w:rsidRPr="00E65EBB">
        <w:rPr>
          <w:rFonts w:hint="eastAsia"/>
          <w:spacing w:val="-6"/>
        </w:rPr>
        <w:t>敏感点。第一类建设用地（主要包括</w:t>
      </w:r>
      <w:r w:rsidRPr="00E65EBB">
        <w:rPr>
          <w:rFonts w:hint="eastAsia"/>
          <w:spacing w:val="-6"/>
        </w:rPr>
        <w:t>GB</w:t>
      </w:r>
      <w:r w:rsidRPr="00E65EBB">
        <w:rPr>
          <w:spacing w:val="-6"/>
        </w:rPr>
        <w:t>50137</w:t>
      </w:r>
      <w:r w:rsidRPr="00E65EBB">
        <w:rPr>
          <w:rFonts w:hint="eastAsia"/>
          <w:spacing w:val="-6"/>
        </w:rPr>
        <w:t>规定的城市建设用地中的居住用地、公共管理与公共服务用地中的中小学用地、医疗卫生用地、社会福利设施用地，以及公园绿地中的社区公园或儿童公园用地等）</w:t>
      </w:r>
      <w:r w:rsidRPr="00E65EBB">
        <w:rPr>
          <w:rFonts w:hint="eastAsia"/>
        </w:rPr>
        <w:t>保护级别为</w:t>
      </w:r>
      <w:r w:rsidRPr="00E65EBB">
        <w:rPr>
          <w:rFonts w:hint="eastAsia"/>
        </w:rPr>
        <w:t>GB36600-2018</w:t>
      </w:r>
      <w:r w:rsidRPr="00E65EBB">
        <w:rPr>
          <w:rFonts w:hint="eastAsia"/>
        </w:rPr>
        <w:t>《土壤环境质量</w:t>
      </w:r>
      <w:r w:rsidRPr="00E65EBB">
        <w:rPr>
          <w:rFonts w:hint="eastAsia"/>
        </w:rPr>
        <w:t xml:space="preserve"> </w:t>
      </w:r>
      <w:r w:rsidRPr="00E65EBB">
        <w:rPr>
          <w:rFonts w:hint="eastAsia"/>
        </w:rPr>
        <w:t>建设用地土壤污染风险管控标准》中的第一类用地筛选值标准，</w:t>
      </w:r>
      <w:r w:rsidRPr="00E65EBB">
        <w:rPr>
          <w:rFonts w:hint="eastAsia"/>
          <w:spacing w:val="-6"/>
        </w:rPr>
        <w:t>第二类建设用地</w:t>
      </w:r>
      <w:r w:rsidRPr="00E65EBB">
        <w:rPr>
          <w:rFonts w:hint="eastAsia"/>
        </w:rPr>
        <w:t>保护级别为《土壤环境质量</w:t>
      </w:r>
      <w:r w:rsidRPr="00E65EBB">
        <w:rPr>
          <w:rFonts w:hint="eastAsia"/>
        </w:rPr>
        <w:t xml:space="preserve"> </w:t>
      </w:r>
      <w:r w:rsidRPr="00E65EBB">
        <w:rPr>
          <w:rFonts w:hint="eastAsia"/>
        </w:rPr>
        <w:t>建设用地土壤污染风险管控标准》（</w:t>
      </w:r>
      <w:r w:rsidRPr="00E65EBB">
        <w:rPr>
          <w:rFonts w:hint="eastAsia"/>
        </w:rPr>
        <w:t>GB36600-2018</w:t>
      </w:r>
      <w:r w:rsidRPr="00E65EBB">
        <w:rPr>
          <w:rFonts w:hint="eastAsia"/>
        </w:rPr>
        <w:t>）中的第二类用地筛选值标准。农用地保护级别为《土壤环境质量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）中相应风险筛选值标准。</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）生态环境：保护目标为项目所在地及附近的生态环境。</w:t>
      </w:r>
    </w:p>
    <w:p w:rsidR="00487509" w:rsidRPr="00E65EBB" w:rsidRDefault="00487509">
      <w:pPr>
        <w:pStyle w:val="aff3"/>
        <w:spacing w:before="48" w:after="24"/>
        <w:sectPr w:rsidR="00487509" w:rsidRPr="00E65EBB">
          <w:headerReference w:type="default" r:id="rId17"/>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Lines="100" w:before="240" w:after="24"/>
        <w:rPr>
          <w:rFonts w:hAnsi="宋体"/>
        </w:rPr>
      </w:pPr>
      <w:r w:rsidRPr="00E65EBB">
        <w:lastRenderedPageBreak/>
        <w:t>表</w:t>
      </w:r>
      <w:r w:rsidRPr="00E65EBB">
        <w:rPr>
          <w:rFonts w:hint="eastAsia"/>
        </w:rPr>
        <w:t>2.</w:t>
      </w:r>
      <w:r w:rsidRPr="00E65EBB">
        <w:t xml:space="preserve">8-1  </w:t>
      </w:r>
      <w:r w:rsidRPr="00E65EBB">
        <w:rPr>
          <w:rFonts w:hAnsi="宋体" w:hint="eastAsia"/>
        </w:rPr>
        <w:t>环境保护目标</w:t>
      </w:r>
    </w:p>
    <w:tbl>
      <w:tblPr>
        <w:tblW w:w="14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567"/>
        <w:gridCol w:w="855"/>
        <w:gridCol w:w="1980"/>
        <w:gridCol w:w="1559"/>
        <w:gridCol w:w="1558"/>
        <w:gridCol w:w="992"/>
        <w:gridCol w:w="1046"/>
        <w:gridCol w:w="1134"/>
        <w:gridCol w:w="1417"/>
        <w:gridCol w:w="2551"/>
      </w:tblGrid>
      <w:tr w:rsidR="00487509" w:rsidRPr="00E65EBB">
        <w:trPr>
          <w:trHeight w:val="340"/>
          <w:jc w:val="center"/>
        </w:trPr>
        <w:tc>
          <w:tcPr>
            <w:tcW w:w="851"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环境</w:t>
            </w:r>
          </w:p>
        </w:tc>
        <w:tc>
          <w:tcPr>
            <w:tcW w:w="3402" w:type="dxa"/>
            <w:gridSpan w:val="3"/>
            <w:vAlign w:val="center"/>
          </w:tcPr>
          <w:p w:rsidR="00487509" w:rsidRPr="00E65EBB" w:rsidRDefault="009563C3">
            <w:pPr>
              <w:spacing w:line="240" w:lineRule="auto"/>
              <w:jc w:val="center"/>
              <w:rPr>
                <w:b/>
                <w:bCs/>
                <w:sz w:val="21"/>
                <w:szCs w:val="21"/>
              </w:rPr>
            </w:pPr>
            <w:r w:rsidRPr="00E65EBB">
              <w:rPr>
                <w:rFonts w:hint="eastAsia"/>
                <w:b/>
                <w:bCs/>
                <w:sz w:val="21"/>
                <w:szCs w:val="21"/>
              </w:rPr>
              <w:t>环境保护目标</w:t>
            </w:r>
          </w:p>
        </w:tc>
        <w:tc>
          <w:tcPr>
            <w:tcW w:w="3117" w:type="dxa"/>
            <w:gridSpan w:val="2"/>
            <w:vAlign w:val="center"/>
          </w:tcPr>
          <w:p w:rsidR="00487509" w:rsidRPr="00E65EBB" w:rsidRDefault="009563C3">
            <w:pPr>
              <w:spacing w:line="240" w:lineRule="auto"/>
              <w:jc w:val="center"/>
              <w:rPr>
                <w:b/>
                <w:bCs/>
                <w:sz w:val="21"/>
                <w:szCs w:val="21"/>
              </w:rPr>
            </w:pPr>
            <w:r w:rsidRPr="00E65EBB">
              <w:rPr>
                <w:rFonts w:hint="eastAsia"/>
                <w:b/>
                <w:bCs/>
                <w:sz w:val="21"/>
                <w:szCs w:val="21"/>
              </w:rPr>
              <w:t>坐标</w:t>
            </w:r>
          </w:p>
        </w:tc>
        <w:tc>
          <w:tcPr>
            <w:tcW w:w="992"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方位</w:t>
            </w:r>
          </w:p>
        </w:tc>
        <w:tc>
          <w:tcPr>
            <w:tcW w:w="1046"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距离</w:t>
            </w:r>
            <w:r w:rsidRPr="00E65EBB">
              <w:rPr>
                <w:b/>
                <w:bCs/>
                <w:sz w:val="21"/>
                <w:szCs w:val="21"/>
              </w:rPr>
              <w:t>/m</w:t>
            </w:r>
          </w:p>
        </w:tc>
        <w:tc>
          <w:tcPr>
            <w:tcW w:w="1134"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保护对象</w:t>
            </w:r>
          </w:p>
        </w:tc>
        <w:tc>
          <w:tcPr>
            <w:tcW w:w="1417"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保护内容</w:t>
            </w:r>
          </w:p>
        </w:tc>
        <w:tc>
          <w:tcPr>
            <w:tcW w:w="2551" w:type="dxa"/>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环境功能区</w:t>
            </w: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b/>
                <w:bCs/>
                <w:sz w:val="21"/>
                <w:szCs w:val="21"/>
              </w:rPr>
            </w:pPr>
            <w:r w:rsidRPr="00E65EBB">
              <w:rPr>
                <w:rFonts w:hint="eastAsia"/>
                <w:b/>
                <w:bCs/>
                <w:sz w:val="21"/>
                <w:szCs w:val="21"/>
              </w:rPr>
              <w:t>序号</w:t>
            </w:r>
          </w:p>
        </w:tc>
        <w:tc>
          <w:tcPr>
            <w:tcW w:w="855" w:type="dxa"/>
            <w:vAlign w:val="center"/>
          </w:tcPr>
          <w:p w:rsidR="00487509" w:rsidRPr="00E65EBB" w:rsidRDefault="009563C3">
            <w:pPr>
              <w:spacing w:line="240" w:lineRule="auto"/>
              <w:jc w:val="center"/>
              <w:rPr>
                <w:b/>
                <w:bCs/>
                <w:sz w:val="21"/>
                <w:szCs w:val="21"/>
              </w:rPr>
            </w:pPr>
            <w:r w:rsidRPr="00E65EBB">
              <w:rPr>
                <w:rFonts w:hint="eastAsia"/>
                <w:b/>
                <w:bCs/>
                <w:sz w:val="21"/>
                <w:szCs w:val="21"/>
              </w:rPr>
              <w:t>行政</w:t>
            </w:r>
          </w:p>
          <w:p w:rsidR="00487509" w:rsidRPr="00E65EBB" w:rsidRDefault="009563C3">
            <w:pPr>
              <w:spacing w:line="240" w:lineRule="auto"/>
              <w:jc w:val="center"/>
              <w:rPr>
                <w:b/>
                <w:bCs/>
                <w:sz w:val="21"/>
                <w:szCs w:val="21"/>
              </w:rPr>
            </w:pPr>
            <w:r w:rsidRPr="00E65EBB">
              <w:rPr>
                <w:rFonts w:hint="eastAsia"/>
                <w:b/>
                <w:bCs/>
                <w:sz w:val="21"/>
                <w:szCs w:val="21"/>
              </w:rPr>
              <w:t>区划</w:t>
            </w:r>
          </w:p>
        </w:tc>
        <w:tc>
          <w:tcPr>
            <w:tcW w:w="1980" w:type="dxa"/>
            <w:vAlign w:val="center"/>
          </w:tcPr>
          <w:p w:rsidR="00487509" w:rsidRPr="00E65EBB" w:rsidRDefault="009563C3">
            <w:pPr>
              <w:spacing w:line="240" w:lineRule="auto"/>
              <w:jc w:val="center"/>
              <w:rPr>
                <w:b/>
                <w:bCs/>
                <w:sz w:val="21"/>
                <w:szCs w:val="21"/>
              </w:rPr>
            </w:pPr>
            <w:r w:rsidRPr="00E65EBB">
              <w:rPr>
                <w:rFonts w:hint="eastAsia"/>
                <w:b/>
                <w:bCs/>
                <w:sz w:val="21"/>
                <w:szCs w:val="21"/>
              </w:rPr>
              <w:t>名称</w:t>
            </w:r>
          </w:p>
        </w:tc>
        <w:tc>
          <w:tcPr>
            <w:tcW w:w="1559" w:type="dxa"/>
            <w:vAlign w:val="center"/>
          </w:tcPr>
          <w:p w:rsidR="00487509" w:rsidRPr="00E65EBB" w:rsidRDefault="009563C3">
            <w:pPr>
              <w:spacing w:line="240" w:lineRule="auto"/>
              <w:jc w:val="center"/>
              <w:rPr>
                <w:b/>
                <w:bCs/>
                <w:sz w:val="21"/>
                <w:szCs w:val="21"/>
              </w:rPr>
            </w:pPr>
            <w:r w:rsidRPr="00E65EBB">
              <w:rPr>
                <w:b/>
                <w:bCs/>
                <w:sz w:val="21"/>
                <w:szCs w:val="21"/>
              </w:rPr>
              <w:t>X</w:t>
            </w:r>
          </w:p>
        </w:tc>
        <w:tc>
          <w:tcPr>
            <w:tcW w:w="1558" w:type="dxa"/>
            <w:vAlign w:val="center"/>
          </w:tcPr>
          <w:p w:rsidR="00487509" w:rsidRPr="00E65EBB" w:rsidRDefault="009563C3">
            <w:pPr>
              <w:spacing w:line="240" w:lineRule="auto"/>
              <w:jc w:val="center"/>
              <w:rPr>
                <w:b/>
                <w:bCs/>
                <w:sz w:val="21"/>
                <w:szCs w:val="21"/>
              </w:rPr>
            </w:pPr>
            <w:r w:rsidRPr="00E65EBB">
              <w:rPr>
                <w:b/>
                <w:bCs/>
                <w:sz w:val="21"/>
                <w:szCs w:val="21"/>
              </w:rPr>
              <w:t>Y</w:t>
            </w:r>
          </w:p>
        </w:tc>
        <w:tc>
          <w:tcPr>
            <w:tcW w:w="992" w:type="dxa"/>
            <w:vMerge/>
            <w:vAlign w:val="center"/>
          </w:tcPr>
          <w:p w:rsidR="00487509" w:rsidRPr="00E65EBB" w:rsidRDefault="00487509">
            <w:pPr>
              <w:spacing w:line="240" w:lineRule="auto"/>
              <w:jc w:val="center"/>
              <w:rPr>
                <w:sz w:val="21"/>
                <w:szCs w:val="21"/>
              </w:rPr>
            </w:pPr>
          </w:p>
        </w:tc>
        <w:tc>
          <w:tcPr>
            <w:tcW w:w="1046" w:type="dxa"/>
            <w:vMerge/>
            <w:vAlign w:val="center"/>
          </w:tcPr>
          <w:p w:rsidR="00487509" w:rsidRPr="00E65EBB" w:rsidRDefault="00487509">
            <w:pPr>
              <w:spacing w:line="240" w:lineRule="auto"/>
              <w:jc w:val="center"/>
              <w:rPr>
                <w:sz w:val="21"/>
                <w:szCs w:val="21"/>
              </w:rPr>
            </w:pPr>
          </w:p>
        </w:tc>
        <w:tc>
          <w:tcPr>
            <w:tcW w:w="1134" w:type="dxa"/>
            <w:vMerge/>
            <w:vAlign w:val="center"/>
          </w:tcPr>
          <w:p w:rsidR="00487509" w:rsidRPr="00E65EBB" w:rsidRDefault="00487509">
            <w:pPr>
              <w:spacing w:line="240" w:lineRule="auto"/>
              <w:jc w:val="center"/>
              <w:rPr>
                <w:sz w:val="21"/>
                <w:szCs w:val="21"/>
              </w:rPr>
            </w:pPr>
          </w:p>
        </w:tc>
        <w:tc>
          <w:tcPr>
            <w:tcW w:w="1417" w:type="dxa"/>
            <w:vMerge/>
            <w:vAlign w:val="center"/>
          </w:tcPr>
          <w:p w:rsidR="00487509" w:rsidRPr="00E65EBB" w:rsidRDefault="00487509">
            <w:pPr>
              <w:spacing w:line="240" w:lineRule="auto"/>
              <w:jc w:val="center"/>
              <w:rPr>
                <w:sz w:val="21"/>
                <w:szCs w:val="21"/>
              </w:rPr>
            </w:pP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空气</w:t>
            </w:r>
          </w:p>
        </w:tc>
        <w:tc>
          <w:tcPr>
            <w:tcW w:w="567"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855"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高桥</w:t>
            </w:r>
          </w:p>
          <w:p w:rsidR="00487509" w:rsidRPr="00E65EBB" w:rsidRDefault="009563C3">
            <w:pPr>
              <w:spacing w:line="240" w:lineRule="auto"/>
              <w:jc w:val="center"/>
              <w:rPr>
                <w:sz w:val="21"/>
                <w:szCs w:val="21"/>
              </w:rPr>
            </w:pPr>
            <w:r w:rsidRPr="00E65EBB">
              <w:rPr>
                <w:rFonts w:hint="eastAsia"/>
                <w:sz w:val="21"/>
                <w:szCs w:val="21"/>
              </w:rPr>
              <w:t>街道</w:t>
            </w:r>
          </w:p>
        </w:tc>
        <w:tc>
          <w:tcPr>
            <w:tcW w:w="1980"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永安村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120.533</w:t>
            </w:r>
            <w:r w:rsidRPr="00E65EBB">
              <w:rPr>
                <w:sz w:val="21"/>
                <w:szCs w:val="21"/>
              </w:rPr>
              <w:t>484°</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30.54</w:t>
            </w:r>
            <w:r w:rsidRPr="00E65EBB">
              <w:rPr>
                <w:sz w:val="21"/>
                <w:szCs w:val="21"/>
              </w:rPr>
              <w:t>3167°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w:t>
            </w:r>
          </w:p>
        </w:tc>
        <w:tc>
          <w:tcPr>
            <w:tcW w:w="1046" w:type="dxa"/>
            <w:vAlign w:val="center"/>
          </w:tcPr>
          <w:p w:rsidR="00487509" w:rsidRPr="00E65EBB" w:rsidRDefault="009563C3">
            <w:pPr>
              <w:spacing w:line="240" w:lineRule="auto"/>
              <w:jc w:val="center"/>
              <w:rPr>
                <w:sz w:val="21"/>
                <w:szCs w:val="21"/>
              </w:rPr>
            </w:pPr>
            <w:r w:rsidRPr="00E65EBB">
              <w:rPr>
                <w:sz w:val="21"/>
                <w:szCs w:val="21"/>
              </w:rPr>
              <w:t>290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50</w:t>
            </w:r>
            <w:r w:rsidRPr="00E65EBB">
              <w:rPr>
                <w:rFonts w:hint="eastAsia"/>
                <w:sz w:val="21"/>
                <w:szCs w:val="21"/>
              </w:rPr>
              <w:t>户</w:t>
            </w:r>
          </w:p>
        </w:tc>
        <w:tc>
          <w:tcPr>
            <w:tcW w:w="2551"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GB</w:t>
            </w:r>
            <w:r w:rsidRPr="00E65EBB">
              <w:rPr>
                <w:sz w:val="21"/>
                <w:szCs w:val="21"/>
              </w:rPr>
              <w:t>3095-2008</w:t>
            </w:r>
            <w:r w:rsidRPr="00E65EBB">
              <w:rPr>
                <w:rFonts w:hint="eastAsia"/>
                <w:sz w:val="21"/>
                <w:szCs w:val="21"/>
              </w:rPr>
              <w:t>《环境空气质量标准》及</w:t>
            </w:r>
            <w:r w:rsidRPr="00E65EBB">
              <w:rPr>
                <w:sz w:val="21"/>
                <w:szCs w:val="21"/>
              </w:rPr>
              <w:t>2018</w:t>
            </w:r>
            <w:r w:rsidRPr="00E65EBB">
              <w:rPr>
                <w:rFonts w:hint="eastAsia"/>
                <w:sz w:val="21"/>
                <w:szCs w:val="21"/>
              </w:rPr>
              <w:t>年修改单中的二级标准</w:t>
            </w: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ign w:val="center"/>
          </w:tcPr>
          <w:p w:rsidR="00487509" w:rsidRPr="00E65EBB" w:rsidRDefault="00487509">
            <w:pPr>
              <w:spacing w:line="240" w:lineRule="auto"/>
              <w:jc w:val="center"/>
              <w:rPr>
                <w:sz w:val="21"/>
                <w:szCs w:val="21"/>
              </w:rPr>
            </w:pPr>
          </w:p>
        </w:tc>
        <w:tc>
          <w:tcPr>
            <w:tcW w:w="855" w:type="dxa"/>
            <w:vMerge/>
            <w:vAlign w:val="center"/>
          </w:tcPr>
          <w:p w:rsidR="00487509" w:rsidRPr="00E65EBB" w:rsidRDefault="00487509">
            <w:pPr>
              <w:spacing w:line="240" w:lineRule="auto"/>
              <w:jc w:val="center"/>
              <w:rPr>
                <w:sz w:val="21"/>
                <w:szCs w:val="21"/>
              </w:rPr>
            </w:pPr>
          </w:p>
        </w:tc>
        <w:tc>
          <w:tcPr>
            <w:tcW w:w="1980" w:type="dxa"/>
            <w:vMerge/>
            <w:vAlign w:val="center"/>
          </w:tcPr>
          <w:p w:rsidR="00487509" w:rsidRPr="00E65EBB" w:rsidRDefault="00487509">
            <w:pPr>
              <w:spacing w:line="240" w:lineRule="auto"/>
              <w:jc w:val="center"/>
              <w:rPr>
                <w:sz w:val="21"/>
                <w:szCs w:val="21"/>
              </w:rPr>
            </w:pP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20.538941°</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0.548915°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4</w:t>
            </w:r>
            <w:r w:rsidRPr="00E65EBB">
              <w:rPr>
                <w:sz w:val="21"/>
                <w:szCs w:val="21"/>
              </w:rPr>
              <w:t>10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240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ign w:val="center"/>
          </w:tcPr>
          <w:p w:rsidR="00487509" w:rsidRPr="00E65EBB" w:rsidRDefault="00487509">
            <w:pPr>
              <w:spacing w:line="240" w:lineRule="auto"/>
              <w:jc w:val="center"/>
              <w:rPr>
                <w:sz w:val="21"/>
                <w:szCs w:val="21"/>
              </w:rPr>
            </w:pPr>
          </w:p>
        </w:tc>
        <w:tc>
          <w:tcPr>
            <w:tcW w:w="855" w:type="dxa"/>
            <w:vMerge/>
            <w:vAlign w:val="center"/>
          </w:tcPr>
          <w:p w:rsidR="00487509" w:rsidRPr="00E65EBB" w:rsidRDefault="00487509">
            <w:pPr>
              <w:spacing w:line="240" w:lineRule="auto"/>
              <w:jc w:val="center"/>
              <w:rPr>
                <w:sz w:val="21"/>
                <w:szCs w:val="21"/>
              </w:rPr>
            </w:pPr>
          </w:p>
        </w:tc>
        <w:tc>
          <w:tcPr>
            <w:tcW w:w="1980" w:type="dxa"/>
            <w:vMerge/>
            <w:vAlign w:val="center"/>
          </w:tcPr>
          <w:p w:rsidR="00487509" w:rsidRPr="00E65EBB" w:rsidRDefault="00487509">
            <w:pPr>
              <w:spacing w:line="240" w:lineRule="auto"/>
              <w:jc w:val="center"/>
              <w:rPr>
                <w:sz w:val="21"/>
                <w:szCs w:val="21"/>
              </w:rPr>
            </w:pP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120.53</w:t>
            </w:r>
            <w:r w:rsidRPr="00E65EBB">
              <w:rPr>
                <w:sz w:val="21"/>
                <w:szCs w:val="21"/>
              </w:rPr>
              <w:t>0463°</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55911°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p>
        </w:tc>
        <w:tc>
          <w:tcPr>
            <w:tcW w:w="1046" w:type="dxa"/>
            <w:vAlign w:val="center"/>
          </w:tcPr>
          <w:p w:rsidR="00487509" w:rsidRPr="00E65EBB" w:rsidRDefault="009563C3">
            <w:pPr>
              <w:spacing w:line="240" w:lineRule="auto"/>
              <w:jc w:val="center"/>
              <w:rPr>
                <w:sz w:val="21"/>
                <w:szCs w:val="21"/>
              </w:rPr>
            </w:pPr>
            <w:r w:rsidRPr="00E65EBB">
              <w:rPr>
                <w:sz w:val="21"/>
                <w:szCs w:val="21"/>
              </w:rPr>
              <w:t>1545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400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2</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高桥社区</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8688°</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52477°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vAlign w:val="center"/>
          </w:tcPr>
          <w:p w:rsidR="00487509" w:rsidRPr="00E65EBB" w:rsidRDefault="009563C3">
            <w:pPr>
              <w:spacing w:line="240" w:lineRule="auto"/>
              <w:jc w:val="center"/>
              <w:rPr>
                <w:sz w:val="21"/>
                <w:szCs w:val="21"/>
              </w:rPr>
            </w:pPr>
            <w:r w:rsidRPr="00E65EBB">
              <w:rPr>
                <w:sz w:val="21"/>
                <w:szCs w:val="21"/>
              </w:rPr>
              <w:t>675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6500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3</w:t>
            </w:r>
          </w:p>
        </w:tc>
        <w:tc>
          <w:tcPr>
            <w:tcW w:w="855" w:type="dxa"/>
            <w:vMerge/>
            <w:vAlign w:val="center"/>
          </w:tcPr>
          <w:p w:rsidR="00487509" w:rsidRPr="00E65EBB" w:rsidRDefault="00487509">
            <w:pPr>
              <w:spacing w:line="240" w:lineRule="auto"/>
              <w:jc w:val="center"/>
              <w:rPr>
                <w:sz w:val="21"/>
                <w:szCs w:val="21"/>
              </w:rPr>
            </w:pPr>
          </w:p>
        </w:tc>
        <w:tc>
          <w:tcPr>
            <w:tcW w:w="1980"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亭桥村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w:t>
            </w:r>
            <w:r w:rsidRPr="00E65EBB">
              <w:rPr>
                <w:sz w:val="21"/>
                <w:szCs w:val="21"/>
              </w:rPr>
              <w:t>19814°</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36804°</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W</w:t>
            </w:r>
          </w:p>
        </w:tc>
        <w:tc>
          <w:tcPr>
            <w:tcW w:w="1046" w:type="dxa"/>
            <w:vAlign w:val="center"/>
          </w:tcPr>
          <w:p w:rsidR="00487509" w:rsidRPr="00E65EBB" w:rsidRDefault="009563C3">
            <w:pPr>
              <w:spacing w:line="240" w:lineRule="auto"/>
              <w:jc w:val="center"/>
              <w:rPr>
                <w:sz w:val="21"/>
                <w:szCs w:val="21"/>
              </w:rPr>
            </w:pPr>
            <w:r w:rsidRPr="00E65EBB">
              <w:rPr>
                <w:sz w:val="21"/>
                <w:szCs w:val="21"/>
              </w:rPr>
              <w:t>675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590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ign w:val="center"/>
          </w:tcPr>
          <w:p w:rsidR="00487509" w:rsidRPr="00E65EBB" w:rsidRDefault="00487509">
            <w:pPr>
              <w:spacing w:line="240" w:lineRule="auto"/>
              <w:jc w:val="center"/>
              <w:rPr>
                <w:sz w:val="21"/>
                <w:szCs w:val="21"/>
              </w:rPr>
            </w:pPr>
          </w:p>
        </w:tc>
        <w:tc>
          <w:tcPr>
            <w:tcW w:w="855" w:type="dxa"/>
            <w:vMerge/>
            <w:vAlign w:val="center"/>
          </w:tcPr>
          <w:p w:rsidR="00487509" w:rsidRPr="00E65EBB" w:rsidRDefault="00487509">
            <w:pPr>
              <w:spacing w:line="240" w:lineRule="auto"/>
              <w:jc w:val="center"/>
              <w:rPr>
                <w:sz w:val="21"/>
                <w:szCs w:val="21"/>
              </w:rPr>
            </w:pPr>
          </w:p>
        </w:tc>
        <w:tc>
          <w:tcPr>
            <w:tcW w:w="1980" w:type="dxa"/>
            <w:vMerge/>
            <w:vAlign w:val="center"/>
          </w:tcPr>
          <w:p w:rsidR="00487509" w:rsidRPr="00E65EBB" w:rsidRDefault="00487509">
            <w:pPr>
              <w:spacing w:line="240" w:lineRule="auto"/>
              <w:jc w:val="center"/>
              <w:rPr>
                <w:sz w:val="21"/>
                <w:szCs w:val="21"/>
              </w:rPr>
            </w:pP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w:t>
            </w:r>
            <w:r w:rsidRPr="00E65EBB">
              <w:rPr>
                <w:sz w:val="21"/>
                <w:szCs w:val="21"/>
              </w:rPr>
              <w:t>16452°</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27646°</w:t>
            </w:r>
          </w:p>
        </w:tc>
        <w:tc>
          <w:tcPr>
            <w:tcW w:w="992" w:type="dxa"/>
            <w:vAlign w:val="center"/>
          </w:tcPr>
          <w:p w:rsidR="00487509" w:rsidRPr="00E65EBB" w:rsidRDefault="009563C3">
            <w:pPr>
              <w:spacing w:line="240" w:lineRule="auto"/>
              <w:jc w:val="center"/>
              <w:rPr>
                <w:sz w:val="21"/>
                <w:szCs w:val="21"/>
              </w:rPr>
            </w:pPr>
            <w:r w:rsidRPr="00E65EBB">
              <w:rPr>
                <w:sz w:val="21"/>
                <w:szCs w:val="21"/>
              </w:rPr>
              <w:t>S</w:t>
            </w:r>
            <w:r w:rsidRPr="00E65EBB">
              <w:rPr>
                <w:rFonts w:hint="eastAsia"/>
                <w:sz w:val="21"/>
                <w:szCs w:val="21"/>
              </w:rPr>
              <w:t>W</w:t>
            </w:r>
          </w:p>
        </w:tc>
        <w:tc>
          <w:tcPr>
            <w:tcW w:w="1046" w:type="dxa"/>
            <w:vAlign w:val="center"/>
          </w:tcPr>
          <w:p w:rsidR="00487509" w:rsidRPr="00E65EBB" w:rsidRDefault="009563C3">
            <w:pPr>
              <w:spacing w:line="240" w:lineRule="auto"/>
              <w:jc w:val="center"/>
              <w:rPr>
                <w:sz w:val="21"/>
                <w:szCs w:val="21"/>
              </w:rPr>
            </w:pPr>
            <w:r w:rsidRPr="00E65EBB">
              <w:rPr>
                <w:sz w:val="21"/>
                <w:szCs w:val="21"/>
              </w:rPr>
              <w:t>2160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200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4</w:t>
            </w:r>
          </w:p>
        </w:tc>
        <w:tc>
          <w:tcPr>
            <w:tcW w:w="855" w:type="dxa"/>
            <w:vMerge/>
            <w:vAlign w:val="center"/>
          </w:tcPr>
          <w:p w:rsidR="00487509" w:rsidRPr="00E65EBB" w:rsidRDefault="00487509">
            <w:pPr>
              <w:spacing w:line="240" w:lineRule="auto"/>
              <w:jc w:val="center"/>
              <w:rPr>
                <w:sz w:val="21"/>
                <w:szCs w:val="21"/>
              </w:rPr>
            </w:pPr>
          </w:p>
        </w:tc>
        <w:tc>
          <w:tcPr>
            <w:tcW w:w="1980"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高桥村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20.532924°</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0.533295°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r w:rsidRPr="00E65EBB">
              <w:rPr>
                <w:sz w:val="21"/>
                <w:szCs w:val="21"/>
              </w:rPr>
              <w:t>W</w:t>
            </w:r>
          </w:p>
        </w:tc>
        <w:tc>
          <w:tcPr>
            <w:tcW w:w="1046" w:type="dxa"/>
            <w:vAlign w:val="center"/>
          </w:tcPr>
          <w:p w:rsidR="00487509" w:rsidRPr="00E65EBB" w:rsidRDefault="009563C3">
            <w:pPr>
              <w:spacing w:line="240" w:lineRule="auto"/>
              <w:jc w:val="center"/>
              <w:rPr>
                <w:sz w:val="21"/>
                <w:szCs w:val="21"/>
              </w:rPr>
            </w:pPr>
            <w:r w:rsidRPr="00E65EBB">
              <w:rPr>
                <w:sz w:val="21"/>
                <w:szCs w:val="21"/>
              </w:rPr>
              <w:t>750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8</w:t>
            </w:r>
            <w:r w:rsidRPr="00E65EBB">
              <w:rPr>
                <w:sz w:val="21"/>
                <w:szCs w:val="21"/>
              </w:rPr>
              <w:t>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ign w:val="center"/>
          </w:tcPr>
          <w:p w:rsidR="00487509" w:rsidRPr="00E65EBB" w:rsidRDefault="00487509">
            <w:pPr>
              <w:spacing w:line="240" w:lineRule="auto"/>
              <w:jc w:val="center"/>
              <w:rPr>
                <w:sz w:val="21"/>
                <w:szCs w:val="21"/>
              </w:rPr>
            </w:pPr>
          </w:p>
        </w:tc>
        <w:tc>
          <w:tcPr>
            <w:tcW w:w="855" w:type="dxa"/>
            <w:vMerge/>
            <w:vAlign w:val="center"/>
          </w:tcPr>
          <w:p w:rsidR="00487509" w:rsidRPr="00E65EBB" w:rsidRDefault="00487509">
            <w:pPr>
              <w:spacing w:line="240" w:lineRule="auto"/>
              <w:jc w:val="center"/>
              <w:rPr>
                <w:sz w:val="21"/>
                <w:szCs w:val="21"/>
              </w:rPr>
            </w:pPr>
          </w:p>
        </w:tc>
        <w:tc>
          <w:tcPr>
            <w:tcW w:w="1980" w:type="dxa"/>
            <w:vMerge/>
            <w:vAlign w:val="center"/>
          </w:tcPr>
          <w:p w:rsidR="00487509" w:rsidRPr="00E65EBB" w:rsidRDefault="00487509">
            <w:pPr>
              <w:spacing w:line="240" w:lineRule="auto"/>
              <w:jc w:val="center"/>
              <w:rPr>
                <w:sz w:val="21"/>
                <w:szCs w:val="21"/>
              </w:rPr>
            </w:pP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120.53</w:t>
            </w:r>
            <w:r w:rsidRPr="00E65EBB">
              <w:rPr>
                <w:sz w:val="21"/>
                <w:szCs w:val="21"/>
              </w:rPr>
              <w:t>2973°</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23087°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105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4</w:t>
            </w:r>
            <w:r w:rsidRPr="00E65EBB">
              <w:rPr>
                <w:sz w:val="21"/>
                <w:szCs w:val="21"/>
              </w:rPr>
              <w:t>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Merge/>
            <w:vAlign w:val="center"/>
          </w:tcPr>
          <w:p w:rsidR="00487509" w:rsidRPr="00E65EBB" w:rsidRDefault="00487509">
            <w:pPr>
              <w:spacing w:line="240" w:lineRule="auto"/>
              <w:jc w:val="center"/>
              <w:rPr>
                <w:sz w:val="21"/>
                <w:szCs w:val="21"/>
              </w:rPr>
            </w:pPr>
          </w:p>
        </w:tc>
        <w:tc>
          <w:tcPr>
            <w:tcW w:w="855" w:type="dxa"/>
            <w:vMerge/>
            <w:vAlign w:val="center"/>
          </w:tcPr>
          <w:p w:rsidR="00487509" w:rsidRPr="00E65EBB" w:rsidRDefault="00487509">
            <w:pPr>
              <w:spacing w:line="240" w:lineRule="auto"/>
              <w:jc w:val="center"/>
              <w:rPr>
                <w:sz w:val="21"/>
                <w:szCs w:val="21"/>
              </w:rPr>
            </w:pPr>
          </w:p>
        </w:tc>
        <w:tc>
          <w:tcPr>
            <w:tcW w:w="1980" w:type="dxa"/>
            <w:vMerge/>
            <w:vAlign w:val="center"/>
          </w:tcPr>
          <w:p w:rsidR="00487509" w:rsidRPr="00E65EBB" w:rsidRDefault="00487509">
            <w:pPr>
              <w:spacing w:line="240" w:lineRule="auto"/>
              <w:jc w:val="center"/>
              <w:rPr>
                <w:sz w:val="21"/>
                <w:szCs w:val="21"/>
              </w:rPr>
            </w:pP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w:t>
            </w:r>
            <w:r w:rsidRPr="00E65EBB">
              <w:rPr>
                <w:sz w:val="21"/>
                <w:szCs w:val="21"/>
              </w:rPr>
              <w:t>48945°</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25669°</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SE</w:t>
            </w:r>
          </w:p>
        </w:tc>
        <w:tc>
          <w:tcPr>
            <w:tcW w:w="1046" w:type="dxa"/>
            <w:vAlign w:val="center"/>
          </w:tcPr>
          <w:p w:rsidR="00487509" w:rsidRPr="00E65EBB" w:rsidRDefault="009563C3">
            <w:pPr>
              <w:spacing w:line="240" w:lineRule="auto"/>
              <w:jc w:val="center"/>
              <w:rPr>
                <w:sz w:val="21"/>
                <w:szCs w:val="21"/>
              </w:rPr>
            </w:pPr>
            <w:r w:rsidRPr="00E65EBB">
              <w:rPr>
                <w:sz w:val="21"/>
                <w:szCs w:val="21"/>
              </w:rPr>
              <w:t>1285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6</w:t>
            </w:r>
            <w:r w:rsidRPr="00E65EBB">
              <w:rPr>
                <w:sz w:val="21"/>
                <w:szCs w:val="21"/>
              </w:rPr>
              <w:t>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5</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高桥新区中心学校</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9196°</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30.54</w:t>
            </w:r>
            <w:r w:rsidRPr="00E65EBB">
              <w:rPr>
                <w:sz w:val="21"/>
                <w:szCs w:val="21"/>
              </w:rPr>
              <w:t>6256°</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vAlign w:val="center"/>
          </w:tcPr>
          <w:p w:rsidR="00487509" w:rsidRPr="00E65EBB" w:rsidRDefault="009563C3">
            <w:pPr>
              <w:spacing w:line="240" w:lineRule="auto"/>
              <w:jc w:val="center"/>
              <w:rPr>
                <w:sz w:val="21"/>
                <w:szCs w:val="21"/>
              </w:rPr>
            </w:pPr>
            <w:r w:rsidRPr="00E65EBB">
              <w:rPr>
                <w:sz w:val="21"/>
                <w:szCs w:val="21"/>
              </w:rPr>
              <w:t>900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1200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sz w:val="21"/>
                <w:szCs w:val="21"/>
              </w:rPr>
              <w:t>6</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高桥新区幼儿园</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120.549</w:t>
            </w:r>
            <w:r w:rsidRPr="00E65EBB">
              <w:rPr>
                <w:sz w:val="21"/>
                <w:szCs w:val="21"/>
              </w:rPr>
              <w:t>656°</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47845°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070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700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7</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范桥村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120.55</w:t>
            </w:r>
            <w:r w:rsidRPr="00E65EBB">
              <w:rPr>
                <w:sz w:val="21"/>
                <w:szCs w:val="21"/>
              </w:rPr>
              <w:t>3147°</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30.53</w:t>
            </w:r>
            <w:r w:rsidRPr="00E65EBB">
              <w:rPr>
                <w:sz w:val="21"/>
                <w:szCs w:val="21"/>
              </w:rPr>
              <w:t>7518°</w:t>
            </w:r>
          </w:p>
        </w:tc>
        <w:tc>
          <w:tcPr>
            <w:tcW w:w="992" w:type="dxa"/>
            <w:vAlign w:val="center"/>
          </w:tcPr>
          <w:p w:rsidR="00487509" w:rsidRPr="00E65EBB" w:rsidRDefault="009563C3">
            <w:pPr>
              <w:spacing w:line="240" w:lineRule="auto"/>
              <w:jc w:val="center"/>
              <w:rPr>
                <w:sz w:val="21"/>
                <w:szCs w:val="21"/>
              </w:rPr>
            </w:pPr>
            <w:r w:rsidRPr="00E65EBB">
              <w:rPr>
                <w:sz w:val="21"/>
                <w:szCs w:val="21"/>
              </w:rPr>
              <w:t>S</w:t>
            </w:r>
            <w:r w:rsidRPr="00E65EBB">
              <w:rPr>
                <w:rFonts w:hint="eastAsia"/>
                <w:sz w:val="21"/>
                <w:szCs w:val="21"/>
              </w:rPr>
              <w:t>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180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5</w:t>
            </w:r>
            <w:r w:rsidRPr="00E65EBB">
              <w:rPr>
                <w:sz w:val="21"/>
                <w:szCs w:val="21"/>
              </w:rPr>
              <w:t>90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8</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毛水浜村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120.52</w:t>
            </w:r>
            <w:r w:rsidRPr="00E65EBB">
              <w:rPr>
                <w:sz w:val="21"/>
                <w:szCs w:val="21"/>
              </w:rPr>
              <w:t>0305°</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30.54</w:t>
            </w:r>
            <w:r w:rsidRPr="00E65EBB">
              <w:rPr>
                <w:sz w:val="21"/>
                <w:szCs w:val="21"/>
              </w:rPr>
              <w:t>2210°</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W</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330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1</w:t>
            </w:r>
            <w:r w:rsidRPr="00E65EBB">
              <w:rPr>
                <w:sz w:val="21"/>
                <w:szCs w:val="21"/>
              </w:rPr>
              <w:t>50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9</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桐乡高桥中学</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w:t>
            </w:r>
            <w:r w:rsidRPr="00E65EBB">
              <w:rPr>
                <w:sz w:val="21"/>
                <w:szCs w:val="21"/>
              </w:rPr>
              <w:t>40404°</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w:t>
            </w:r>
            <w:r w:rsidRPr="00E65EBB">
              <w:rPr>
                <w:sz w:val="21"/>
                <w:szCs w:val="21"/>
              </w:rPr>
              <w:t>527941°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p>
        </w:tc>
        <w:tc>
          <w:tcPr>
            <w:tcW w:w="1046" w:type="dxa"/>
            <w:vAlign w:val="center"/>
          </w:tcPr>
          <w:p w:rsidR="00487509" w:rsidRPr="00E65EBB" w:rsidRDefault="009563C3">
            <w:pPr>
              <w:spacing w:line="240" w:lineRule="auto"/>
              <w:jc w:val="center"/>
              <w:rPr>
                <w:sz w:val="21"/>
                <w:szCs w:val="21"/>
              </w:rPr>
            </w:pPr>
            <w:r w:rsidRPr="00E65EBB">
              <w:rPr>
                <w:sz w:val="21"/>
                <w:szCs w:val="21"/>
              </w:rPr>
              <w:t>133</w:t>
            </w:r>
            <w:r w:rsidRPr="00E65EBB">
              <w:rPr>
                <w:rFonts w:hint="eastAsia"/>
                <w:sz w:val="21"/>
                <w:szCs w:val="21"/>
              </w:rPr>
              <w:t>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3000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sz w:val="21"/>
                <w:szCs w:val="21"/>
              </w:rPr>
              <w:t>1</w:t>
            </w:r>
            <w:r w:rsidRPr="00E65EBB">
              <w:rPr>
                <w:rFonts w:hint="eastAsia"/>
                <w:sz w:val="21"/>
                <w:szCs w:val="21"/>
              </w:rPr>
              <w:t>0</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高桥中心幼儿园</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1252°</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30.526</w:t>
            </w:r>
            <w:r w:rsidRPr="00E65EBB">
              <w:rPr>
                <w:sz w:val="21"/>
                <w:szCs w:val="21"/>
              </w:rPr>
              <w:t>217°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530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750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1</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高桥镇中心小学</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5052°</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30.52</w:t>
            </w:r>
            <w:r w:rsidRPr="00E65EBB">
              <w:rPr>
                <w:sz w:val="21"/>
                <w:szCs w:val="21"/>
              </w:rPr>
              <w:t>7815°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425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1100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2</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高桥镇</w:t>
            </w:r>
            <w:r w:rsidRPr="00E65EBB">
              <w:rPr>
                <w:sz w:val="21"/>
                <w:szCs w:val="21"/>
              </w:rPr>
              <w:t>中心卫生院</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20.539536°</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0.525473°</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p>
        </w:tc>
        <w:tc>
          <w:tcPr>
            <w:tcW w:w="1046" w:type="dxa"/>
            <w:vAlign w:val="center"/>
          </w:tcPr>
          <w:p w:rsidR="00487509" w:rsidRPr="00E65EBB" w:rsidRDefault="009563C3">
            <w:pPr>
              <w:spacing w:line="240" w:lineRule="auto"/>
              <w:jc w:val="center"/>
              <w:rPr>
                <w:sz w:val="21"/>
                <w:szCs w:val="21"/>
              </w:rPr>
            </w:pPr>
            <w:r w:rsidRPr="00E65EBB">
              <w:rPr>
                <w:sz w:val="21"/>
                <w:szCs w:val="21"/>
              </w:rPr>
              <w:t>1560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医疗</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20</w:t>
            </w:r>
            <w:r w:rsidRPr="00E65EBB">
              <w:rPr>
                <w:sz w:val="21"/>
                <w:szCs w:val="21"/>
              </w:rPr>
              <w:t>床位</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3</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中兴家苑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20.545117°</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30.52</w:t>
            </w:r>
            <w:r w:rsidRPr="00E65EBB">
              <w:rPr>
                <w:sz w:val="21"/>
                <w:szCs w:val="21"/>
              </w:rPr>
              <w:t>6190°</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605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1</w:t>
            </w:r>
            <w:r w:rsidRPr="00E65EBB">
              <w:rPr>
                <w:sz w:val="21"/>
                <w:szCs w:val="21"/>
              </w:rPr>
              <w:t>20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4</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新城花苑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20.556268°</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0.551236°</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750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3</w:t>
            </w:r>
            <w:r w:rsidRPr="00E65EBB">
              <w:rPr>
                <w:sz w:val="21"/>
                <w:szCs w:val="21"/>
              </w:rPr>
              <w:t>40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5</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高桥街道办事处</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20.543642°</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w:t>
            </w:r>
            <w:r w:rsidRPr="00E65EBB">
              <w:rPr>
                <w:sz w:val="21"/>
                <w:szCs w:val="21"/>
              </w:rPr>
              <w:t>524631°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795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行政</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2</w:t>
            </w:r>
            <w:r w:rsidRPr="00E65EBB">
              <w:rPr>
                <w:sz w:val="21"/>
                <w:szCs w:val="21"/>
              </w:rPr>
              <w:t>00</w:t>
            </w:r>
            <w:r w:rsidRPr="00E65EBB">
              <w:rPr>
                <w:rFonts w:hint="eastAsia"/>
                <w:sz w:val="21"/>
                <w:szCs w:val="21"/>
              </w:rPr>
              <w:t>人</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6</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耀华国际教育学校</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20.560848°</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0.541965°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940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教育</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2</w:t>
            </w:r>
            <w:r w:rsidRPr="00E65EBB">
              <w:rPr>
                <w:sz w:val="21"/>
                <w:szCs w:val="21"/>
              </w:rPr>
              <w:t>100</w:t>
            </w:r>
            <w:r w:rsidRPr="00E65EBB">
              <w:rPr>
                <w:rFonts w:hint="eastAsia"/>
                <w:sz w:val="21"/>
                <w:szCs w:val="21"/>
              </w:rPr>
              <w:t>师生</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7</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龙湖合悦小区</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20.561586°</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0.546749°</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r w:rsidRPr="00E65EBB">
              <w:rPr>
                <w:sz w:val="21"/>
                <w:szCs w:val="21"/>
              </w:rPr>
              <w:t>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020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8</w:t>
            </w:r>
            <w:r w:rsidRPr="00E65EBB">
              <w:rPr>
                <w:sz w:val="21"/>
                <w:szCs w:val="21"/>
              </w:rPr>
              <w:t>60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8</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迎丰村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20.558644°</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0.554152°</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r w:rsidRPr="00E65EBB">
              <w:rPr>
                <w:sz w:val="21"/>
                <w:szCs w:val="21"/>
              </w:rPr>
              <w:t>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155</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1800</w:t>
            </w:r>
            <w:r w:rsidRPr="00E65EBB">
              <w:rPr>
                <w:rFonts w:hint="eastAsia"/>
                <w:sz w:val="21"/>
                <w:szCs w:val="21"/>
              </w:rPr>
              <w:t>人</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9</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楼下角村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w:t>
            </w:r>
            <w:r w:rsidRPr="00E65EBB">
              <w:rPr>
                <w:sz w:val="21"/>
                <w:szCs w:val="21"/>
              </w:rPr>
              <w:t>59308°</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30.52</w:t>
            </w:r>
            <w:r w:rsidRPr="00E65EBB">
              <w:rPr>
                <w:sz w:val="21"/>
                <w:szCs w:val="21"/>
              </w:rPr>
              <w:t>1931°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350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400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sz w:val="21"/>
                <w:szCs w:val="21"/>
              </w:rPr>
              <w:t>20</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桐乡瑞金中西医结合医院</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w:t>
            </w:r>
            <w:r w:rsidRPr="00E65EBB">
              <w:rPr>
                <w:sz w:val="21"/>
                <w:szCs w:val="21"/>
              </w:rPr>
              <w:t>20.563465°</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w:t>
            </w:r>
            <w:r w:rsidRPr="00E65EBB">
              <w:rPr>
                <w:sz w:val="21"/>
                <w:szCs w:val="21"/>
              </w:rPr>
              <w:t>0.550081°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r w:rsidRPr="00E65EBB">
              <w:rPr>
                <w:sz w:val="21"/>
                <w:szCs w:val="21"/>
              </w:rPr>
              <w:t>E</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380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医疗</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rFonts w:hint="eastAsia"/>
                <w:sz w:val="21"/>
                <w:szCs w:val="21"/>
              </w:rPr>
              <w:t>1</w:t>
            </w:r>
            <w:r w:rsidRPr="00E65EBB">
              <w:rPr>
                <w:sz w:val="21"/>
                <w:szCs w:val="21"/>
              </w:rPr>
              <w:t>800</w:t>
            </w:r>
            <w:r w:rsidRPr="00E65EBB">
              <w:rPr>
                <w:rFonts w:hint="eastAsia"/>
                <w:sz w:val="21"/>
                <w:szCs w:val="21"/>
              </w:rPr>
              <w:t>床位</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1</w:t>
            </w:r>
          </w:p>
        </w:tc>
        <w:tc>
          <w:tcPr>
            <w:tcW w:w="855" w:type="dxa"/>
            <w:vMerge/>
            <w:vAlign w:val="center"/>
          </w:tcPr>
          <w:p w:rsidR="00487509" w:rsidRPr="00E65EBB" w:rsidRDefault="00487509">
            <w:pPr>
              <w:spacing w:line="240" w:lineRule="auto"/>
              <w:jc w:val="center"/>
              <w:rPr>
                <w:sz w:val="21"/>
                <w:szCs w:val="21"/>
              </w:rPr>
            </w:pP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三村村</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120.51</w:t>
            </w:r>
            <w:r w:rsidRPr="00E65EBB">
              <w:rPr>
                <w:sz w:val="21"/>
                <w:szCs w:val="21"/>
              </w:rPr>
              <w:t>6666°</w:t>
            </w:r>
          </w:p>
        </w:tc>
        <w:tc>
          <w:tcPr>
            <w:tcW w:w="1558" w:type="dxa"/>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56922°</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24</w:t>
            </w:r>
            <w:r w:rsidRPr="00E65EBB">
              <w:rPr>
                <w:sz w:val="21"/>
                <w:szCs w:val="21"/>
              </w:rPr>
              <w:t>6</w:t>
            </w:r>
            <w:r w:rsidRPr="00E65EBB">
              <w:rPr>
                <w:rFonts w:hint="eastAsia"/>
                <w:sz w:val="21"/>
                <w:szCs w:val="21"/>
              </w:rPr>
              <w:t>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居住区</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约</w:t>
            </w:r>
            <w:r w:rsidRPr="00E65EBB">
              <w:rPr>
                <w:sz w:val="21"/>
                <w:szCs w:val="21"/>
              </w:rPr>
              <w:t>670</w:t>
            </w:r>
            <w:r w:rsidRPr="00E65EBB">
              <w:rPr>
                <w:rFonts w:hint="eastAsia"/>
                <w:sz w:val="21"/>
                <w:szCs w:val="21"/>
              </w:rPr>
              <w:t>户</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新开河</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120.538358°</w:t>
            </w:r>
          </w:p>
        </w:tc>
        <w:tc>
          <w:tcPr>
            <w:tcW w:w="1558" w:type="dxa"/>
            <w:vAlign w:val="center"/>
          </w:tcPr>
          <w:p w:rsidR="00487509" w:rsidRPr="00E65EBB" w:rsidRDefault="009563C3">
            <w:pPr>
              <w:spacing w:line="240" w:lineRule="auto"/>
              <w:jc w:val="center"/>
              <w:rPr>
                <w:sz w:val="21"/>
                <w:szCs w:val="21"/>
              </w:rPr>
            </w:pPr>
            <w:r w:rsidRPr="00E65EBB">
              <w:rPr>
                <w:sz w:val="21"/>
                <w:szCs w:val="21"/>
              </w:rPr>
              <w:t>N 30.541443°</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W</w:t>
            </w:r>
          </w:p>
        </w:tc>
        <w:tc>
          <w:tcPr>
            <w:tcW w:w="1046" w:type="dxa"/>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restart"/>
            <w:vAlign w:val="center"/>
          </w:tcPr>
          <w:p w:rsidR="00487509" w:rsidRPr="00E65EBB" w:rsidRDefault="009563C3">
            <w:pPr>
              <w:spacing w:line="240" w:lineRule="auto"/>
              <w:jc w:val="center"/>
              <w:rPr>
                <w:sz w:val="21"/>
                <w:szCs w:val="21"/>
              </w:rPr>
            </w:pPr>
            <w:r w:rsidRPr="00E65EBB">
              <w:rPr>
                <w:rFonts w:hint="eastAsia"/>
                <w:sz w:val="21"/>
                <w:szCs w:val="21"/>
              </w:rPr>
              <w:t>GB</w:t>
            </w:r>
            <w:r w:rsidRPr="00E65EBB">
              <w:rPr>
                <w:sz w:val="21"/>
                <w:szCs w:val="21"/>
              </w:rPr>
              <w:t>3838-2002</w:t>
            </w:r>
            <w:r w:rsidRPr="00E65EBB">
              <w:rPr>
                <w:rFonts w:hint="eastAsia"/>
                <w:sz w:val="21"/>
                <w:szCs w:val="21"/>
              </w:rPr>
              <w:t>《地表水环境质量标准》中的Ⅲ类标准</w:t>
            </w: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2</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北沙渚塘</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120.539212°</w:t>
            </w:r>
          </w:p>
        </w:tc>
        <w:tc>
          <w:tcPr>
            <w:tcW w:w="1558" w:type="dxa"/>
            <w:vAlign w:val="center"/>
          </w:tcPr>
          <w:p w:rsidR="00487509" w:rsidRPr="00E65EBB" w:rsidRDefault="009563C3">
            <w:pPr>
              <w:spacing w:line="240" w:lineRule="auto"/>
              <w:jc w:val="center"/>
              <w:rPr>
                <w:sz w:val="21"/>
                <w:szCs w:val="21"/>
              </w:rPr>
            </w:pPr>
            <w:r w:rsidRPr="00E65EBB">
              <w:rPr>
                <w:sz w:val="21"/>
                <w:szCs w:val="21"/>
              </w:rPr>
              <w:t>N 30.542137°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p>
        </w:tc>
        <w:tc>
          <w:tcPr>
            <w:tcW w:w="1046" w:type="dxa"/>
            <w:vAlign w:val="center"/>
          </w:tcPr>
          <w:p w:rsidR="00487509" w:rsidRPr="00E65EBB" w:rsidRDefault="009563C3">
            <w:pPr>
              <w:spacing w:line="240" w:lineRule="auto"/>
              <w:jc w:val="center"/>
              <w:rPr>
                <w:sz w:val="21"/>
                <w:szCs w:val="21"/>
              </w:rPr>
            </w:pPr>
            <w:r w:rsidRPr="00E65EBB">
              <w:rPr>
                <w:sz w:val="21"/>
                <w:szCs w:val="21"/>
              </w:rPr>
              <w:t>10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3</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糜相公庙港</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120.536282°</w:t>
            </w:r>
          </w:p>
        </w:tc>
        <w:tc>
          <w:tcPr>
            <w:tcW w:w="1558" w:type="dxa"/>
            <w:vAlign w:val="center"/>
          </w:tcPr>
          <w:p w:rsidR="00487509" w:rsidRPr="00E65EBB" w:rsidRDefault="009563C3">
            <w:pPr>
              <w:spacing w:line="240" w:lineRule="auto"/>
              <w:jc w:val="center"/>
              <w:rPr>
                <w:sz w:val="21"/>
                <w:szCs w:val="21"/>
              </w:rPr>
            </w:pPr>
            <w:r w:rsidRPr="00E65EBB">
              <w:rPr>
                <w:sz w:val="21"/>
                <w:szCs w:val="21"/>
              </w:rPr>
              <w:t>N 30.542391°</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p>
        </w:tc>
        <w:tc>
          <w:tcPr>
            <w:tcW w:w="1046" w:type="dxa"/>
            <w:vAlign w:val="center"/>
          </w:tcPr>
          <w:p w:rsidR="00487509" w:rsidRPr="00E65EBB" w:rsidRDefault="009563C3">
            <w:pPr>
              <w:spacing w:line="240" w:lineRule="auto"/>
              <w:jc w:val="center"/>
              <w:rPr>
                <w:sz w:val="21"/>
                <w:szCs w:val="21"/>
              </w:rPr>
            </w:pPr>
            <w:r w:rsidRPr="00E65EBB">
              <w:rPr>
                <w:sz w:val="21"/>
                <w:szCs w:val="21"/>
              </w:rPr>
              <w:t>200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4</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秀才桥港</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120.538314°</w:t>
            </w:r>
          </w:p>
        </w:tc>
        <w:tc>
          <w:tcPr>
            <w:tcW w:w="1558" w:type="dxa"/>
            <w:vAlign w:val="center"/>
          </w:tcPr>
          <w:p w:rsidR="00487509" w:rsidRPr="00E65EBB" w:rsidRDefault="009563C3">
            <w:pPr>
              <w:spacing w:line="240" w:lineRule="auto"/>
              <w:jc w:val="center"/>
              <w:rPr>
                <w:sz w:val="21"/>
                <w:szCs w:val="21"/>
              </w:rPr>
            </w:pPr>
            <w:r w:rsidRPr="00E65EBB">
              <w:rPr>
                <w:sz w:val="21"/>
                <w:szCs w:val="21"/>
              </w:rPr>
              <w:t>N 30.546343°</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p>
        </w:tc>
        <w:tc>
          <w:tcPr>
            <w:tcW w:w="1046" w:type="dxa"/>
            <w:vAlign w:val="center"/>
          </w:tcPr>
          <w:p w:rsidR="00487509" w:rsidRPr="00E65EBB" w:rsidRDefault="009563C3">
            <w:pPr>
              <w:spacing w:line="240" w:lineRule="auto"/>
              <w:jc w:val="center"/>
              <w:rPr>
                <w:sz w:val="21"/>
                <w:szCs w:val="21"/>
              </w:rPr>
            </w:pPr>
            <w:r w:rsidRPr="00E65EBB">
              <w:rPr>
                <w:sz w:val="21"/>
                <w:szCs w:val="21"/>
              </w:rPr>
              <w:t>500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5</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日晖港</w:t>
            </w:r>
          </w:p>
        </w:tc>
        <w:tc>
          <w:tcPr>
            <w:tcW w:w="1559" w:type="dxa"/>
            <w:vAlign w:val="center"/>
          </w:tcPr>
          <w:p w:rsidR="00487509" w:rsidRPr="00E65EBB" w:rsidRDefault="009563C3">
            <w:pPr>
              <w:spacing w:line="240" w:lineRule="auto"/>
              <w:jc w:val="center"/>
              <w:rPr>
                <w:sz w:val="21"/>
                <w:szCs w:val="21"/>
              </w:rPr>
            </w:pPr>
            <w:r w:rsidRPr="00E65EBB">
              <w:rPr>
                <w:sz w:val="21"/>
                <w:szCs w:val="21"/>
              </w:rPr>
              <w:t>E 120.526650°</w:t>
            </w:r>
          </w:p>
        </w:tc>
        <w:tc>
          <w:tcPr>
            <w:tcW w:w="1558" w:type="dxa"/>
            <w:vAlign w:val="center"/>
          </w:tcPr>
          <w:p w:rsidR="00487509" w:rsidRPr="00E65EBB" w:rsidRDefault="009563C3">
            <w:pPr>
              <w:spacing w:line="240" w:lineRule="auto"/>
              <w:jc w:val="center"/>
              <w:rPr>
                <w:sz w:val="21"/>
                <w:szCs w:val="21"/>
              </w:rPr>
            </w:pPr>
            <w:r w:rsidRPr="00E65EBB">
              <w:rPr>
                <w:sz w:val="21"/>
                <w:szCs w:val="21"/>
              </w:rPr>
              <w:t>N 30.539089°</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W</w:t>
            </w:r>
          </w:p>
        </w:tc>
        <w:tc>
          <w:tcPr>
            <w:tcW w:w="1046" w:type="dxa"/>
            <w:vAlign w:val="center"/>
          </w:tcPr>
          <w:p w:rsidR="00487509" w:rsidRPr="00E65EBB" w:rsidRDefault="009563C3">
            <w:pPr>
              <w:spacing w:line="240" w:lineRule="auto"/>
              <w:jc w:val="center"/>
              <w:rPr>
                <w:sz w:val="21"/>
                <w:szCs w:val="21"/>
              </w:rPr>
            </w:pPr>
            <w:r w:rsidRPr="00E65EBB">
              <w:rPr>
                <w:sz w:val="21"/>
                <w:szCs w:val="21"/>
              </w:rPr>
              <w:t>1150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6</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中沙渚塘</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120.538730°</w:t>
            </w:r>
          </w:p>
        </w:tc>
        <w:tc>
          <w:tcPr>
            <w:tcW w:w="1558" w:type="dxa"/>
            <w:vAlign w:val="center"/>
          </w:tcPr>
          <w:p w:rsidR="00487509" w:rsidRPr="00E65EBB" w:rsidRDefault="009563C3">
            <w:pPr>
              <w:spacing w:line="240" w:lineRule="auto"/>
              <w:jc w:val="center"/>
              <w:rPr>
                <w:sz w:val="21"/>
                <w:szCs w:val="21"/>
              </w:rPr>
            </w:pPr>
            <w:r w:rsidRPr="00E65EBB">
              <w:rPr>
                <w:sz w:val="21"/>
                <w:szCs w:val="21"/>
              </w:rPr>
              <w:t>N 30.523657°</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S</w:t>
            </w:r>
          </w:p>
        </w:tc>
        <w:tc>
          <w:tcPr>
            <w:tcW w:w="1046" w:type="dxa"/>
            <w:vAlign w:val="center"/>
          </w:tcPr>
          <w:p w:rsidR="00487509" w:rsidRPr="00E65EBB" w:rsidRDefault="009563C3">
            <w:pPr>
              <w:spacing w:line="240" w:lineRule="auto"/>
              <w:jc w:val="center"/>
              <w:rPr>
                <w:sz w:val="21"/>
                <w:szCs w:val="21"/>
              </w:rPr>
            </w:pPr>
            <w:r w:rsidRPr="00E65EBB">
              <w:rPr>
                <w:sz w:val="21"/>
                <w:szCs w:val="21"/>
              </w:rPr>
              <w:t>1880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7</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南日港</w:t>
            </w:r>
          </w:p>
        </w:tc>
        <w:tc>
          <w:tcPr>
            <w:tcW w:w="1559" w:type="dxa"/>
            <w:vAlign w:val="center"/>
          </w:tcPr>
          <w:p w:rsidR="00487509" w:rsidRPr="00E65EBB" w:rsidRDefault="009563C3">
            <w:pPr>
              <w:spacing w:line="240" w:lineRule="auto"/>
              <w:jc w:val="center"/>
              <w:rPr>
                <w:sz w:val="21"/>
                <w:szCs w:val="21"/>
              </w:rPr>
            </w:pPr>
            <w:r w:rsidRPr="00E65EBB">
              <w:rPr>
                <w:sz w:val="21"/>
                <w:szCs w:val="21"/>
              </w:rPr>
              <w:t>E 120.556822°</w:t>
            </w:r>
          </w:p>
        </w:tc>
        <w:tc>
          <w:tcPr>
            <w:tcW w:w="1558" w:type="dxa"/>
            <w:vAlign w:val="center"/>
          </w:tcPr>
          <w:p w:rsidR="00487509" w:rsidRPr="00E65EBB" w:rsidRDefault="009563C3">
            <w:pPr>
              <w:spacing w:line="240" w:lineRule="auto"/>
              <w:jc w:val="center"/>
              <w:rPr>
                <w:sz w:val="21"/>
                <w:szCs w:val="21"/>
              </w:rPr>
            </w:pPr>
            <w:r w:rsidRPr="00E65EBB">
              <w:rPr>
                <w:sz w:val="21"/>
                <w:szCs w:val="21"/>
              </w:rPr>
              <w:t>N 30.540515°</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E</w:t>
            </w:r>
          </w:p>
        </w:tc>
        <w:tc>
          <w:tcPr>
            <w:tcW w:w="1046" w:type="dxa"/>
            <w:vAlign w:val="center"/>
          </w:tcPr>
          <w:p w:rsidR="00487509" w:rsidRPr="00E65EBB" w:rsidRDefault="009563C3">
            <w:pPr>
              <w:spacing w:line="240" w:lineRule="auto"/>
              <w:jc w:val="center"/>
              <w:rPr>
                <w:sz w:val="21"/>
                <w:szCs w:val="21"/>
              </w:rPr>
            </w:pPr>
            <w:r w:rsidRPr="00E65EBB">
              <w:rPr>
                <w:sz w:val="21"/>
                <w:szCs w:val="21"/>
              </w:rPr>
              <w:t>1890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vAlign w:val="center"/>
          </w:tcPr>
          <w:p w:rsidR="00487509" w:rsidRPr="00E65EBB" w:rsidRDefault="00487509">
            <w:pPr>
              <w:spacing w:line="240" w:lineRule="auto"/>
              <w:jc w:val="center"/>
              <w:rPr>
                <w:sz w:val="21"/>
                <w:szCs w:val="21"/>
              </w:rPr>
            </w:pP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8</w:t>
            </w:r>
          </w:p>
        </w:tc>
        <w:tc>
          <w:tcPr>
            <w:tcW w:w="855"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980" w:type="dxa"/>
            <w:vAlign w:val="center"/>
          </w:tcPr>
          <w:p w:rsidR="00487509" w:rsidRPr="00E65EBB" w:rsidRDefault="009563C3">
            <w:pPr>
              <w:spacing w:line="240" w:lineRule="auto"/>
              <w:jc w:val="center"/>
              <w:rPr>
                <w:sz w:val="21"/>
                <w:szCs w:val="21"/>
              </w:rPr>
            </w:pPr>
            <w:r w:rsidRPr="00E65EBB">
              <w:rPr>
                <w:rFonts w:hint="eastAsia"/>
                <w:sz w:val="21"/>
                <w:szCs w:val="21"/>
              </w:rPr>
              <w:t>店街塘港</w:t>
            </w:r>
          </w:p>
        </w:tc>
        <w:tc>
          <w:tcPr>
            <w:tcW w:w="1559" w:type="dxa"/>
            <w:vAlign w:val="center"/>
          </w:tcPr>
          <w:p w:rsidR="00487509" w:rsidRPr="00E65EBB" w:rsidRDefault="009563C3">
            <w:pPr>
              <w:spacing w:line="240" w:lineRule="auto"/>
              <w:jc w:val="center"/>
              <w:rPr>
                <w:sz w:val="21"/>
                <w:szCs w:val="21"/>
              </w:rPr>
            </w:pPr>
            <w:r w:rsidRPr="00E65EBB">
              <w:rPr>
                <w:sz w:val="21"/>
                <w:szCs w:val="21"/>
              </w:rPr>
              <w:t>E 120.536397°</w:t>
            </w:r>
          </w:p>
        </w:tc>
        <w:tc>
          <w:tcPr>
            <w:tcW w:w="1558" w:type="dxa"/>
            <w:vAlign w:val="center"/>
          </w:tcPr>
          <w:p w:rsidR="00487509" w:rsidRPr="00E65EBB" w:rsidRDefault="009563C3">
            <w:pPr>
              <w:spacing w:line="240" w:lineRule="auto"/>
              <w:jc w:val="center"/>
              <w:rPr>
                <w:sz w:val="21"/>
                <w:szCs w:val="21"/>
              </w:rPr>
            </w:pPr>
            <w:r w:rsidRPr="00E65EBB">
              <w:rPr>
                <w:sz w:val="21"/>
                <w:szCs w:val="21"/>
              </w:rPr>
              <w:t>N 30.560376°</w:t>
            </w:r>
          </w:p>
        </w:tc>
        <w:tc>
          <w:tcPr>
            <w:tcW w:w="992" w:type="dxa"/>
            <w:vAlign w:val="center"/>
          </w:tcPr>
          <w:p w:rsidR="00487509" w:rsidRPr="00E65EBB" w:rsidRDefault="009563C3">
            <w:pPr>
              <w:spacing w:line="240" w:lineRule="auto"/>
              <w:jc w:val="center"/>
              <w:rPr>
                <w:sz w:val="21"/>
                <w:szCs w:val="21"/>
              </w:rPr>
            </w:pPr>
            <w:r w:rsidRPr="00E65EBB">
              <w:rPr>
                <w:rFonts w:hint="eastAsia"/>
                <w:sz w:val="21"/>
                <w:szCs w:val="21"/>
              </w:rPr>
              <w:t>N</w:t>
            </w:r>
          </w:p>
        </w:tc>
        <w:tc>
          <w:tcPr>
            <w:tcW w:w="1046" w:type="dxa"/>
            <w:vAlign w:val="center"/>
          </w:tcPr>
          <w:p w:rsidR="00487509" w:rsidRPr="00E65EBB" w:rsidRDefault="009563C3">
            <w:pPr>
              <w:spacing w:line="240" w:lineRule="auto"/>
              <w:jc w:val="center"/>
              <w:rPr>
                <w:sz w:val="21"/>
                <w:szCs w:val="21"/>
              </w:rPr>
            </w:pPr>
            <w:r w:rsidRPr="00E65EBB">
              <w:rPr>
                <w:sz w:val="21"/>
                <w:szCs w:val="21"/>
              </w:rPr>
              <w:t>2060</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地表水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Align w:val="center"/>
          </w:tcPr>
          <w:p w:rsidR="00487509" w:rsidRPr="00E65EBB" w:rsidRDefault="009563C3">
            <w:pPr>
              <w:spacing w:line="240" w:lineRule="auto"/>
              <w:jc w:val="center"/>
              <w:rPr>
                <w:sz w:val="21"/>
                <w:szCs w:val="21"/>
              </w:rPr>
            </w:pPr>
            <w:r w:rsidRPr="00E65EBB">
              <w:rPr>
                <w:rFonts w:hint="eastAsia"/>
                <w:sz w:val="21"/>
                <w:szCs w:val="21"/>
              </w:rPr>
              <w:t>地下水</w:t>
            </w: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35" w:type="dxa"/>
            <w:gridSpan w:val="2"/>
            <w:vAlign w:val="center"/>
          </w:tcPr>
          <w:p w:rsidR="00487509" w:rsidRPr="00E65EBB" w:rsidRDefault="009563C3">
            <w:pPr>
              <w:spacing w:line="240" w:lineRule="auto"/>
              <w:jc w:val="center"/>
              <w:rPr>
                <w:sz w:val="21"/>
                <w:szCs w:val="21"/>
              </w:rPr>
            </w:pPr>
            <w:r w:rsidRPr="00E65EBB">
              <w:rPr>
                <w:rFonts w:hint="eastAsia"/>
                <w:sz w:val="21"/>
                <w:szCs w:val="21"/>
              </w:rPr>
              <w:t>周边地下水</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558"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038" w:type="dxa"/>
            <w:gridSpan w:val="2"/>
            <w:vAlign w:val="center"/>
          </w:tcPr>
          <w:p w:rsidR="00487509" w:rsidRPr="00E65EBB" w:rsidRDefault="009563C3">
            <w:pPr>
              <w:spacing w:line="240" w:lineRule="auto"/>
              <w:jc w:val="center"/>
              <w:rPr>
                <w:sz w:val="21"/>
                <w:szCs w:val="21"/>
              </w:rPr>
            </w:pPr>
            <w:r w:rsidRPr="00E65EBB">
              <w:rPr>
                <w:rFonts w:hint="eastAsia"/>
                <w:sz w:val="21"/>
                <w:szCs w:val="21"/>
              </w:rPr>
              <w:t>周边</w:t>
            </w:r>
            <w:r w:rsidRPr="00E65EBB">
              <w:rPr>
                <w:rFonts w:hint="eastAsia"/>
                <w:sz w:val="21"/>
                <w:szCs w:val="21"/>
              </w:rPr>
              <w:t>6km</w:t>
            </w:r>
            <w:r w:rsidRPr="00E65EBB">
              <w:rPr>
                <w:sz w:val="21"/>
                <w:szCs w:val="21"/>
                <w:vertAlign w:val="superscript"/>
              </w:rPr>
              <w:t>2</w:t>
            </w:r>
            <w:r w:rsidRPr="00E65EBB">
              <w:rPr>
                <w:rFonts w:hint="eastAsia"/>
                <w:sz w:val="21"/>
                <w:szCs w:val="21"/>
              </w:rPr>
              <w:t>以内区域</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地下水</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水质</w:t>
            </w:r>
          </w:p>
        </w:tc>
        <w:tc>
          <w:tcPr>
            <w:tcW w:w="2551" w:type="dxa"/>
            <w:vAlign w:val="center"/>
          </w:tcPr>
          <w:p w:rsidR="00487509" w:rsidRPr="00E65EBB" w:rsidRDefault="009563C3">
            <w:pPr>
              <w:spacing w:line="240" w:lineRule="auto"/>
              <w:jc w:val="center"/>
              <w:rPr>
                <w:sz w:val="21"/>
                <w:szCs w:val="21"/>
              </w:rPr>
            </w:pPr>
            <w:r w:rsidRPr="00E65EBB">
              <w:rPr>
                <w:rFonts w:hint="eastAsia"/>
                <w:sz w:val="21"/>
                <w:szCs w:val="21"/>
              </w:rPr>
              <w:t>GB</w:t>
            </w:r>
            <w:r w:rsidRPr="00E65EBB">
              <w:rPr>
                <w:sz w:val="21"/>
                <w:szCs w:val="21"/>
              </w:rPr>
              <w:t>/</w:t>
            </w:r>
            <w:r w:rsidRPr="00E65EBB">
              <w:rPr>
                <w:rFonts w:hint="eastAsia"/>
                <w:sz w:val="21"/>
                <w:szCs w:val="21"/>
              </w:rPr>
              <w:t>T</w:t>
            </w:r>
            <w:r w:rsidRPr="00E65EBB">
              <w:rPr>
                <w:sz w:val="21"/>
                <w:szCs w:val="21"/>
              </w:rPr>
              <w:t>14848-2017</w:t>
            </w:r>
            <w:r w:rsidRPr="00E65EBB">
              <w:rPr>
                <w:rFonts w:hint="eastAsia"/>
                <w:sz w:val="21"/>
                <w:szCs w:val="21"/>
              </w:rPr>
              <w:t>《地下水质量标准》中的Ⅲ类标准</w:t>
            </w:r>
          </w:p>
        </w:tc>
      </w:tr>
      <w:tr w:rsidR="00487509" w:rsidRPr="00E65EBB">
        <w:trPr>
          <w:trHeight w:val="340"/>
          <w:jc w:val="center"/>
        </w:trPr>
        <w:tc>
          <w:tcPr>
            <w:tcW w:w="851" w:type="dxa"/>
            <w:vAlign w:val="center"/>
          </w:tcPr>
          <w:p w:rsidR="00487509" w:rsidRPr="00E65EBB" w:rsidRDefault="009563C3">
            <w:pPr>
              <w:spacing w:line="240" w:lineRule="auto"/>
              <w:jc w:val="center"/>
              <w:rPr>
                <w:sz w:val="21"/>
                <w:szCs w:val="21"/>
              </w:rPr>
            </w:pPr>
            <w:r w:rsidRPr="00E65EBB">
              <w:rPr>
                <w:rFonts w:hint="eastAsia"/>
                <w:sz w:val="21"/>
                <w:szCs w:val="21"/>
              </w:rPr>
              <w:t>声环境</w:t>
            </w:r>
          </w:p>
        </w:tc>
        <w:tc>
          <w:tcPr>
            <w:tcW w:w="567"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35" w:type="dxa"/>
            <w:gridSpan w:val="2"/>
            <w:vAlign w:val="center"/>
          </w:tcPr>
          <w:p w:rsidR="00487509" w:rsidRPr="00E65EBB" w:rsidRDefault="009563C3">
            <w:pPr>
              <w:spacing w:line="240" w:lineRule="auto"/>
              <w:jc w:val="center"/>
              <w:rPr>
                <w:sz w:val="21"/>
                <w:szCs w:val="21"/>
              </w:rPr>
            </w:pPr>
            <w:r w:rsidRPr="00E65EBB">
              <w:rPr>
                <w:rFonts w:hint="eastAsia"/>
                <w:sz w:val="21"/>
                <w:szCs w:val="21"/>
              </w:rPr>
              <w:t>厂界周围声环境</w:t>
            </w:r>
          </w:p>
        </w:tc>
        <w:tc>
          <w:tcPr>
            <w:tcW w:w="1559"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558"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038" w:type="dxa"/>
            <w:gridSpan w:val="2"/>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00</w:t>
            </w:r>
            <w:r w:rsidRPr="00E65EBB">
              <w:rPr>
                <w:rFonts w:hint="eastAsia"/>
                <w:sz w:val="21"/>
                <w:szCs w:val="21"/>
              </w:rPr>
              <w:t>m</w:t>
            </w:r>
            <w:r w:rsidRPr="00E65EBB">
              <w:rPr>
                <w:rFonts w:hint="eastAsia"/>
                <w:sz w:val="21"/>
                <w:szCs w:val="21"/>
              </w:rPr>
              <w:t>以内区域</w:t>
            </w:r>
          </w:p>
        </w:tc>
        <w:tc>
          <w:tcPr>
            <w:tcW w:w="1134"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417" w:type="dxa"/>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551" w:type="dxa"/>
            <w:vAlign w:val="center"/>
          </w:tcPr>
          <w:p w:rsidR="00487509" w:rsidRPr="00E65EBB" w:rsidRDefault="009563C3">
            <w:pPr>
              <w:spacing w:line="240" w:lineRule="auto"/>
              <w:jc w:val="center"/>
              <w:rPr>
                <w:sz w:val="21"/>
                <w:szCs w:val="21"/>
              </w:rPr>
            </w:pPr>
            <w:r w:rsidRPr="00E65EBB">
              <w:rPr>
                <w:rFonts w:hint="eastAsia"/>
                <w:sz w:val="21"/>
                <w:szCs w:val="21"/>
              </w:rPr>
              <w:t>GB</w:t>
            </w:r>
            <w:r w:rsidRPr="00E65EBB">
              <w:rPr>
                <w:sz w:val="21"/>
                <w:szCs w:val="21"/>
              </w:rPr>
              <w:t>3096-2008</w:t>
            </w:r>
            <w:r w:rsidRPr="00E65EBB">
              <w:rPr>
                <w:rFonts w:hint="eastAsia"/>
                <w:sz w:val="21"/>
                <w:szCs w:val="21"/>
              </w:rPr>
              <w:t>《声环境质量标准》中的</w:t>
            </w:r>
            <w:r w:rsidRPr="00E65EBB">
              <w:rPr>
                <w:sz w:val="21"/>
                <w:szCs w:val="21"/>
              </w:rPr>
              <w:t>3</w:t>
            </w:r>
            <w:r w:rsidRPr="00E65EBB">
              <w:rPr>
                <w:rFonts w:hint="eastAsia"/>
                <w:sz w:val="21"/>
                <w:szCs w:val="21"/>
              </w:rPr>
              <w:t>类标准</w:t>
            </w:r>
          </w:p>
        </w:tc>
      </w:tr>
      <w:tr w:rsidR="00487509" w:rsidRPr="00E65EBB">
        <w:trPr>
          <w:trHeight w:val="340"/>
          <w:jc w:val="center"/>
        </w:trPr>
        <w:tc>
          <w:tcPr>
            <w:tcW w:w="851"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土壤</w:t>
            </w:r>
          </w:p>
        </w:tc>
        <w:tc>
          <w:tcPr>
            <w:tcW w:w="567"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1</w:t>
            </w:r>
          </w:p>
        </w:tc>
        <w:tc>
          <w:tcPr>
            <w:tcW w:w="855"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周边第一类建设用地</w:t>
            </w:r>
          </w:p>
        </w:tc>
        <w:tc>
          <w:tcPr>
            <w:tcW w:w="19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高桥社区</w:t>
            </w:r>
          </w:p>
        </w:tc>
        <w:tc>
          <w:tcPr>
            <w:tcW w:w="155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8688°</w:t>
            </w:r>
          </w:p>
        </w:tc>
        <w:tc>
          <w:tcPr>
            <w:tcW w:w="1558"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w:t>
            </w:r>
            <w:r w:rsidRPr="00E65EBB">
              <w:rPr>
                <w:sz w:val="21"/>
                <w:szCs w:val="21"/>
              </w:rPr>
              <w:t>52477°</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675</w:t>
            </w:r>
          </w:p>
        </w:tc>
        <w:tc>
          <w:tcPr>
            <w:tcW w:w="1134"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第一类建设用地</w:t>
            </w:r>
          </w:p>
        </w:tc>
        <w:tc>
          <w:tcPr>
            <w:tcW w:w="1417"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土壤</w:t>
            </w:r>
          </w:p>
        </w:tc>
        <w:tc>
          <w:tcPr>
            <w:tcW w:w="2551" w:type="dxa"/>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GB36600-2018</w:t>
            </w:r>
            <w:r w:rsidRPr="00E65EBB">
              <w:rPr>
                <w:rFonts w:hint="eastAsia"/>
                <w:sz w:val="21"/>
                <w:szCs w:val="21"/>
              </w:rPr>
              <w:t>《土壤环境质量</w:t>
            </w:r>
            <w:r w:rsidRPr="00E65EBB">
              <w:rPr>
                <w:rFonts w:hint="eastAsia"/>
                <w:sz w:val="21"/>
                <w:szCs w:val="21"/>
              </w:rPr>
              <w:t xml:space="preserve"> </w:t>
            </w:r>
            <w:r w:rsidRPr="00E65EBB">
              <w:rPr>
                <w:rFonts w:hint="eastAsia"/>
                <w:sz w:val="21"/>
                <w:szCs w:val="21"/>
              </w:rPr>
              <w:t>建设用地土壤污染风险管控标准》中的第一类用地筛选值标准</w:t>
            </w:r>
          </w:p>
        </w:tc>
      </w:tr>
      <w:tr w:rsidR="00487509" w:rsidRPr="00E65EBB">
        <w:trPr>
          <w:trHeight w:val="340"/>
          <w:jc w:val="center"/>
        </w:trPr>
        <w:tc>
          <w:tcPr>
            <w:tcW w:w="851" w:type="dxa"/>
            <w:vMerge/>
            <w:tcBorders>
              <w:top w:val="single" w:sz="4" w:space="0" w:color="auto"/>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567"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855"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198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高桥新区中心学校</w:t>
            </w:r>
          </w:p>
        </w:tc>
        <w:tc>
          <w:tcPr>
            <w:tcW w:w="155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E</w:t>
            </w:r>
            <w:r w:rsidRPr="00E65EBB">
              <w:rPr>
                <w:sz w:val="21"/>
                <w:szCs w:val="21"/>
              </w:rPr>
              <w:t xml:space="preserve"> </w:t>
            </w:r>
            <w:r w:rsidRPr="00E65EBB">
              <w:rPr>
                <w:rFonts w:hint="eastAsia"/>
                <w:sz w:val="21"/>
                <w:szCs w:val="21"/>
              </w:rPr>
              <w:t>120.54</w:t>
            </w:r>
            <w:r w:rsidRPr="00E65EBB">
              <w:rPr>
                <w:sz w:val="21"/>
                <w:szCs w:val="21"/>
              </w:rPr>
              <w:t>9196°</w:t>
            </w:r>
          </w:p>
        </w:tc>
        <w:tc>
          <w:tcPr>
            <w:tcW w:w="1558"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 xml:space="preserve">N </w:t>
            </w:r>
            <w:r w:rsidRPr="00E65EBB">
              <w:rPr>
                <w:rFonts w:hint="eastAsia"/>
                <w:sz w:val="21"/>
                <w:szCs w:val="21"/>
              </w:rPr>
              <w:t>30.54</w:t>
            </w:r>
            <w:r w:rsidRPr="00E65EBB">
              <w:rPr>
                <w:sz w:val="21"/>
                <w:szCs w:val="21"/>
              </w:rPr>
              <w:t>6256°</w:t>
            </w:r>
          </w:p>
        </w:tc>
        <w:tc>
          <w:tcPr>
            <w:tcW w:w="992"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NE</w:t>
            </w:r>
          </w:p>
        </w:tc>
        <w:tc>
          <w:tcPr>
            <w:tcW w:w="10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900</w:t>
            </w:r>
          </w:p>
        </w:tc>
        <w:tc>
          <w:tcPr>
            <w:tcW w:w="1134"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1417"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2551"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851" w:type="dxa"/>
            <w:vMerge/>
            <w:tcBorders>
              <w:top w:val="single" w:sz="4" w:space="0" w:color="auto"/>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2</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周边第二类建设用地</w:t>
            </w:r>
          </w:p>
        </w:tc>
        <w:tc>
          <w:tcPr>
            <w:tcW w:w="155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558"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038"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1km</w:t>
            </w:r>
            <w:r w:rsidRPr="00E65EBB">
              <w:rPr>
                <w:rFonts w:hint="eastAsia"/>
                <w:sz w:val="21"/>
                <w:szCs w:val="21"/>
              </w:rPr>
              <w:t>以内区域</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第二类建设用地</w:t>
            </w:r>
          </w:p>
        </w:tc>
        <w:tc>
          <w:tcPr>
            <w:tcW w:w="141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土壤</w:t>
            </w:r>
          </w:p>
        </w:tc>
        <w:tc>
          <w:tcPr>
            <w:tcW w:w="2551" w:type="dxa"/>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GB36600-2018</w:t>
            </w:r>
            <w:r w:rsidRPr="00E65EBB">
              <w:rPr>
                <w:rFonts w:hint="eastAsia"/>
                <w:sz w:val="21"/>
                <w:szCs w:val="21"/>
              </w:rPr>
              <w:t>中的第二类用地筛选值标准</w:t>
            </w:r>
          </w:p>
        </w:tc>
      </w:tr>
      <w:tr w:rsidR="00487509" w:rsidRPr="00E65EBB">
        <w:trPr>
          <w:trHeight w:val="340"/>
          <w:jc w:val="center"/>
        </w:trPr>
        <w:tc>
          <w:tcPr>
            <w:tcW w:w="851" w:type="dxa"/>
            <w:vMerge/>
            <w:tcBorders>
              <w:left w:val="single" w:sz="4" w:space="0" w:color="auto"/>
              <w:right w:val="single" w:sz="4" w:space="0" w:color="auto"/>
            </w:tcBorders>
            <w:vAlign w:val="center"/>
          </w:tcPr>
          <w:p w:rsidR="00487509" w:rsidRPr="00E65EBB" w:rsidRDefault="00487509">
            <w:pPr>
              <w:spacing w:line="240" w:lineRule="auto"/>
              <w:jc w:val="center"/>
              <w:rPr>
                <w:sz w:val="21"/>
                <w:szCs w:val="21"/>
              </w:rPr>
            </w:pPr>
          </w:p>
        </w:tc>
        <w:tc>
          <w:tcPr>
            <w:tcW w:w="56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21"/>
                <w:szCs w:val="21"/>
              </w:rPr>
            </w:pPr>
            <w:r w:rsidRPr="00E65EBB">
              <w:rPr>
                <w:kern w:val="0"/>
                <w:sz w:val="21"/>
                <w:szCs w:val="21"/>
              </w:rPr>
              <w:t>3</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21"/>
                <w:szCs w:val="21"/>
              </w:rPr>
            </w:pPr>
            <w:r w:rsidRPr="00E65EBB">
              <w:rPr>
                <w:rFonts w:hint="eastAsia"/>
                <w:kern w:val="0"/>
                <w:sz w:val="21"/>
                <w:szCs w:val="21"/>
              </w:rPr>
              <w:t>周边农田</w:t>
            </w:r>
          </w:p>
        </w:tc>
        <w:tc>
          <w:tcPr>
            <w:tcW w:w="1559"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1558"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038"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1"/>
              </w:rPr>
            </w:pPr>
            <w:r w:rsidRPr="00E65EBB">
              <w:rPr>
                <w:sz w:val="21"/>
                <w:szCs w:val="21"/>
              </w:rPr>
              <w:t>1</w:t>
            </w:r>
            <w:r w:rsidRPr="00E65EBB">
              <w:rPr>
                <w:rFonts w:hint="eastAsia"/>
                <w:sz w:val="21"/>
                <w:szCs w:val="21"/>
              </w:rPr>
              <w:t>km</w:t>
            </w:r>
            <w:r w:rsidRPr="00E65EBB">
              <w:rPr>
                <w:rFonts w:hint="eastAsia"/>
                <w:sz w:val="21"/>
                <w:szCs w:val="21"/>
              </w:rPr>
              <w:t>以内区域</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21"/>
                <w:szCs w:val="21"/>
              </w:rPr>
            </w:pPr>
            <w:r w:rsidRPr="00E65EBB">
              <w:rPr>
                <w:rFonts w:hint="eastAsia"/>
                <w:kern w:val="0"/>
                <w:sz w:val="21"/>
                <w:szCs w:val="21"/>
              </w:rPr>
              <w:t>农田</w:t>
            </w:r>
          </w:p>
        </w:tc>
        <w:tc>
          <w:tcPr>
            <w:tcW w:w="141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kern w:val="0"/>
                <w:sz w:val="21"/>
                <w:szCs w:val="21"/>
              </w:rPr>
            </w:pPr>
            <w:r w:rsidRPr="00E65EBB">
              <w:rPr>
                <w:rFonts w:hint="eastAsia"/>
                <w:kern w:val="0"/>
                <w:sz w:val="21"/>
                <w:szCs w:val="21"/>
              </w:rPr>
              <w:t>土壤</w:t>
            </w:r>
          </w:p>
        </w:tc>
        <w:tc>
          <w:tcPr>
            <w:tcW w:w="2551" w:type="dxa"/>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kern w:val="0"/>
                <w:sz w:val="21"/>
                <w:szCs w:val="21"/>
              </w:rPr>
            </w:pPr>
            <w:r w:rsidRPr="00E65EBB">
              <w:rPr>
                <w:kern w:val="0"/>
                <w:sz w:val="21"/>
                <w:szCs w:val="21"/>
              </w:rPr>
              <w:t>GB15618-2018</w:t>
            </w:r>
            <w:r w:rsidRPr="00E65EBB">
              <w:rPr>
                <w:rFonts w:hint="eastAsia"/>
                <w:kern w:val="0"/>
                <w:sz w:val="21"/>
                <w:szCs w:val="21"/>
              </w:rPr>
              <w:t>《土壤环境质量农用地土壤污染风险管控标准（试行）》中的相应风险筛选值</w:t>
            </w:r>
          </w:p>
        </w:tc>
      </w:tr>
      <w:tr w:rsidR="00487509" w:rsidRPr="00E65EBB">
        <w:trPr>
          <w:trHeight w:val="340"/>
          <w:jc w:val="center"/>
        </w:trPr>
        <w:tc>
          <w:tcPr>
            <w:tcW w:w="14510" w:type="dxa"/>
            <w:gridSpan w:val="11"/>
            <w:vAlign w:val="center"/>
          </w:tcPr>
          <w:p w:rsidR="00487509" w:rsidRPr="00E65EBB" w:rsidRDefault="009563C3">
            <w:pPr>
              <w:spacing w:line="240" w:lineRule="auto"/>
              <w:rPr>
                <w:sz w:val="21"/>
                <w:szCs w:val="21"/>
              </w:rPr>
            </w:pPr>
            <w:r w:rsidRPr="00E65EBB">
              <w:rPr>
                <w:rFonts w:hint="eastAsia"/>
                <w:sz w:val="21"/>
                <w:szCs w:val="21"/>
              </w:rPr>
              <w:t>注：“方位”是以本项目用地红线为基准点，“距离”是指保护目标距本项目红线的最近距离。</w:t>
            </w:r>
          </w:p>
        </w:tc>
      </w:tr>
    </w:tbl>
    <w:p w:rsidR="00487509" w:rsidRPr="00E65EBB" w:rsidRDefault="00487509">
      <w:pPr>
        <w:spacing w:before="60" w:line="460" w:lineRule="exact"/>
        <w:jc w:val="center"/>
        <w:rPr>
          <w:bCs/>
        </w:rPr>
        <w:sectPr w:rsidR="00487509" w:rsidRPr="00E65EBB">
          <w:footerReference w:type="default" r:id="rId18"/>
          <w:pgSz w:w="16838" w:h="11906" w:orient="landscape"/>
          <w:pgMar w:top="1418" w:right="1588" w:bottom="1418" w:left="1588" w:header="1021" w:footer="992" w:gutter="0"/>
          <w:pgNumType w:fmt="numberInDash"/>
          <w:cols w:space="720"/>
          <w:docGrid w:linePitch="326"/>
        </w:sectPr>
      </w:pPr>
    </w:p>
    <w:p w:rsidR="00487509" w:rsidRPr="00E65EBB" w:rsidRDefault="009563C3">
      <w:pPr>
        <w:spacing w:before="60" w:line="460" w:lineRule="exact"/>
        <w:jc w:val="center"/>
        <w:rPr>
          <w:bCs/>
        </w:rPr>
      </w:pPr>
      <w:r w:rsidRPr="00E65EBB">
        <w:rPr>
          <w:bCs/>
          <w:noProof/>
        </w:rPr>
        <w:lastRenderedPageBreak/>
        <w:drawing>
          <wp:anchor distT="0" distB="0" distL="114300" distR="114300" simplePos="0" relativeHeight="251734528" behindDoc="0" locked="0" layoutInCell="1" allowOverlap="1" wp14:anchorId="6FC8E37D" wp14:editId="08CC2594">
            <wp:simplePos x="0" y="0"/>
            <wp:positionH relativeFrom="margin">
              <wp:align>center</wp:align>
            </wp:positionH>
            <wp:positionV relativeFrom="paragraph">
              <wp:posOffset>128270</wp:posOffset>
            </wp:positionV>
            <wp:extent cx="6159500" cy="5203190"/>
            <wp:effectExtent l="0" t="0" r="0" b="0"/>
            <wp:wrapNone/>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9" cstate="print">
                      <a:extLst>
                        <a:ext uri="{28A0092B-C50C-407E-A947-70E740481C1C}">
                          <a14:useLocalDpi xmlns:a14="http://schemas.microsoft.com/office/drawing/2010/main" val="0"/>
                        </a:ext>
                      </a:extLst>
                    </a:blip>
                    <a:srcRect l="6355" t="6705" r="1161" b="9443"/>
                    <a:stretch>
                      <a:fillRect/>
                    </a:stretch>
                  </pic:blipFill>
                  <pic:spPr>
                    <a:xfrm>
                      <a:off x="0" y="0"/>
                      <a:ext cx="6159500" cy="5203464"/>
                    </a:xfrm>
                    <a:prstGeom prst="rect">
                      <a:avLst/>
                    </a:prstGeom>
                    <a:noFill/>
                    <a:ln>
                      <a:noFill/>
                    </a:ln>
                  </pic:spPr>
                </pic:pic>
              </a:graphicData>
            </a:graphic>
          </wp:anchor>
        </w:drawing>
      </w: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9563C3">
      <w:pPr>
        <w:pStyle w:val="aff3"/>
        <w:spacing w:beforeLines="50" w:before="120" w:after="24"/>
        <w:sectPr w:rsidR="00487509" w:rsidRPr="00E65EBB">
          <w:pgSz w:w="16838" w:h="11906" w:orient="landscape"/>
          <w:pgMar w:top="1418" w:right="1588" w:bottom="1418" w:left="1588" w:header="1021" w:footer="992" w:gutter="0"/>
          <w:pgNumType w:fmt="numberInDash"/>
          <w:cols w:space="720"/>
          <w:docGrid w:linePitch="326"/>
        </w:sectPr>
      </w:pPr>
      <w:r w:rsidRPr="00E65EBB">
        <w:rPr>
          <w:rFonts w:hint="eastAsia"/>
        </w:rPr>
        <w:t>图</w:t>
      </w:r>
      <w:r w:rsidRPr="00E65EBB">
        <w:rPr>
          <w:rFonts w:hint="eastAsia"/>
        </w:rPr>
        <w:t>2</w:t>
      </w:r>
      <w:r w:rsidRPr="00E65EBB">
        <w:t xml:space="preserve">.8-1  </w:t>
      </w:r>
      <w:r w:rsidRPr="00E65EBB">
        <w:rPr>
          <w:rFonts w:hint="eastAsia"/>
        </w:rPr>
        <w:t>环境保护目标分布图（近距离）</w:t>
      </w:r>
    </w:p>
    <w:p w:rsidR="00487509" w:rsidRPr="00E65EBB" w:rsidRDefault="009563C3">
      <w:pPr>
        <w:spacing w:before="60" w:line="460" w:lineRule="exact"/>
        <w:jc w:val="center"/>
        <w:rPr>
          <w:bCs/>
        </w:rPr>
      </w:pPr>
      <w:r w:rsidRPr="00E65EBB">
        <w:rPr>
          <w:bCs/>
          <w:noProof/>
        </w:rPr>
        <w:lastRenderedPageBreak/>
        <w:drawing>
          <wp:anchor distT="0" distB="0" distL="114300" distR="114300" simplePos="0" relativeHeight="251731456" behindDoc="0" locked="0" layoutInCell="1" allowOverlap="1" wp14:anchorId="1ACA594A" wp14:editId="5FD01A09">
            <wp:simplePos x="0" y="0"/>
            <wp:positionH relativeFrom="margin">
              <wp:align>center</wp:align>
            </wp:positionH>
            <wp:positionV relativeFrom="paragraph">
              <wp:posOffset>113665</wp:posOffset>
            </wp:positionV>
            <wp:extent cx="6446520" cy="5276850"/>
            <wp:effectExtent l="0" t="0" r="0" b="0"/>
            <wp:wrapNone/>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图片 1351"/>
                    <pic:cNvPicPr>
                      <a:picLocks noChangeAspect="1" noChangeArrowheads="1"/>
                    </pic:cNvPicPr>
                  </pic:nvPicPr>
                  <pic:blipFill>
                    <a:blip r:embed="rId20" cstate="print">
                      <a:extLst>
                        <a:ext uri="{28A0092B-C50C-407E-A947-70E740481C1C}">
                          <a14:useLocalDpi xmlns:a14="http://schemas.microsoft.com/office/drawing/2010/main" val="0"/>
                        </a:ext>
                      </a:extLst>
                    </a:blip>
                    <a:srcRect t="3041" b="4121"/>
                    <a:stretch>
                      <a:fillRect/>
                    </a:stretch>
                  </pic:blipFill>
                  <pic:spPr>
                    <a:xfrm>
                      <a:off x="0" y="0"/>
                      <a:ext cx="6446520" cy="5276850"/>
                    </a:xfrm>
                    <a:prstGeom prst="rect">
                      <a:avLst/>
                    </a:prstGeom>
                    <a:noFill/>
                  </pic:spPr>
                </pic:pic>
              </a:graphicData>
            </a:graphic>
          </wp:anchor>
        </w:drawing>
      </w: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487509">
      <w:pPr>
        <w:spacing w:before="60" w:line="460" w:lineRule="exact"/>
        <w:jc w:val="center"/>
        <w:rPr>
          <w:bCs/>
        </w:rPr>
      </w:pPr>
    </w:p>
    <w:p w:rsidR="00487509" w:rsidRPr="00E65EBB" w:rsidRDefault="009563C3">
      <w:pPr>
        <w:pStyle w:val="aff3"/>
        <w:spacing w:beforeLines="100" w:before="240" w:afterLines="0" w:after="0"/>
        <w:rPr>
          <w:kern w:val="0"/>
        </w:rPr>
      </w:pPr>
      <w:r w:rsidRPr="00E65EBB">
        <w:rPr>
          <w:rFonts w:hint="eastAsia"/>
        </w:rPr>
        <w:t>图</w:t>
      </w:r>
      <w:r w:rsidRPr="00E65EBB">
        <w:rPr>
          <w:rFonts w:hint="eastAsia"/>
        </w:rPr>
        <w:t>2</w:t>
      </w:r>
      <w:r w:rsidRPr="00E65EBB">
        <w:t>.8</w:t>
      </w:r>
      <w:r w:rsidRPr="00E65EBB">
        <w:rPr>
          <w:rFonts w:hint="eastAsia"/>
        </w:rPr>
        <w:t>-</w:t>
      </w:r>
      <w:r w:rsidRPr="00E65EBB">
        <w:t xml:space="preserve">2  </w:t>
      </w:r>
      <w:r w:rsidRPr="00E65EBB">
        <w:rPr>
          <w:rFonts w:hint="eastAsia"/>
        </w:rPr>
        <w:t>环境保护目标分布图（周边</w:t>
      </w:r>
      <w:r w:rsidRPr="00E65EBB">
        <w:rPr>
          <w:rFonts w:hint="eastAsia"/>
        </w:rPr>
        <w:t>2.5km</w:t>
      </w:r>
      <w:r w:rsidRPr="00E65EBB">
        <w:rPr>
          <w:rFonts w:hint="eastAsia"/>
        </w:rPr>
        <w:t>范围）</w:t>
      </w:r>
    </w:p>
    <w:p w:rsidR="00487509" w:rsidRPr="00E65EBB" w:rsidRDefault="00487509">
      <w:pPr>
        <w:spacing w:before="60" w:line="460" w:lineRule="exact"/>
        <w:ind w:firstLineChars="200" w:firstLine="480"/>
        <w:sectPr w:rsidR="00487509" w:rsidRPr="00E65EBB">
          <w:pgSz w:w="16838" w:h="11906" w:orient="landscape"/>
          <w:pgMar w:top="1418" w:right="1588" w:bottom="1418" w:left="1588" w:header="1021" w:footer="992" w:gutter="0"/>
          <w:pgNumType w:fmt="numberInDash"/>
          <w:cols w:space="720"/>
          <w:docGrid w:linePitch="326"/>
        </w:sectPr>
      </w:pPr>
    </w:p>
    <w:p w:rsidR="00487509" w:rsidRPr="00E65EBB" w:rsidRDefault="009563C3">
      <w:pPr>
        <w:pStyle w:val="10"/>
      </w:pPr>
      <w:bookmarkStart w:id="213" w:name="_Toc25800"/>
      <w:r w:rsidRPr="00E65EBB">
        <w:lastRenderedPageBreak/>
        <w:t>3</w:t>
      </w:r>
      <w:r w:rsidRPr="00E65EBB">
        <w:rPr>
          <w:rFonts w:hint="eastAsia"/>
        </w:rPr>
        <w:t xml:space="preserve"> </w:t>
      </w:r>
      <w:r w:rsidRPr="00E65EBB">
        <w:rPr>
          <w:rFonts w:hint="eastAsia"/>
        </w:rPr>
        <w:t>现有项目污染源调查</w:t>
      </w:r>
      <w:bookmarkEnd w:id="213"/>
    </w:p>
    <w:p w:rsidR="00487509" w:rsidRPr="00E65EBB" w:rsidRDefault="009563C3">
      <w:pPr>
        <w:pStyle w:val="20"/>
      </w:pPr>
      <w:bookmarkStart w:id="214" w:name="_Toc365980972"/>
      <w:bookmarkStart w:id="215" w:name="_Toc16363"/>
      <w:bookmarkStart w:id="216" w:name="_Toc385509125"/>
      <w:bookmarkStart w:id="217" w:name="_Toc352456775"/>
      <w:r w:rsidRPr="00E65EBB">
        <w:t>3.1</w:t>
      </w:r>
      <w:r w:rsidRPr="00E65EBB">
        <w:rPr>
          <w:rFonts w:hint="eastAsia"/>
        </w:rPr>
        <w:t>企业概况</w:t>
      </w:r>
      <w:bookmarkEnd w:id="214"/>
      <w:bookmarkEnd w:id="215"/>
      <w:bookmarkEnd w:id="216"/>
      <w:bookmarkEnd w:id="217"/>
    </w:p>
    <w:p w:rsidR="00487509" w:rsidRPr="00E65EBB" w:rsidRDefault="009563C3">
      <w:pPr>
        <w:pStyle w:val="a3"/>
        <w:ind w:firstLine="480"/>
      </w:pPr>
      <w:bookmarkStart w:id="218" w:name="_Hlk71557382"/>
      <w:r w:rsidRPr="00E65EBB">
        <w:rPr>
          <w:rFonts w:hint="eastAsia"/>
        </w:rPr>
        <w:t>桐乡市高桥皮革有限责任公司是一家专业从事牛皮沙发革生产的企业，成立于</w:t>
      </w:r>
      <w:r w:rsidRPr="00E65EBB">
        <w:rPr>
          <w:rFonts w:hint="eastAsia"/>
        </w:rPr>
        <w:t>2001</w:t>
      </w:r>
      <w:r w:rsidRPr="00E65EBB">
        <w:rPr>
          <w:rFonts w:hint="eastAsia"/>
        </w:rPr>
        <w:t>年</w:t>
      </w:r>
      <w:r w:rsidRPr="00E65EBB">
        <w:rPr>
          <w:rFonts w:hint="eastAsia"/>
        </w:rPr>
        <w:t>8</w:t>
      </w:r>
      <w:r w:rsidRPr="00E65EBB">
        <w:rPr>
          <w:rFonts w:hint="eastAsia"/>
        </w:rPr>
        <w:t>月，位于桐乡市高桥镇北西侧。</w:t>
      </w:r>
    </w:p>
    <w:p w:rsidR="00487509" w:rsidRPr="00E65EBB" w:rsidRDefault="009563C3">
      <w:pPr>
        <w:pStyle w:val="a3"/>
        <w:ind w:firstLine="480"/>
      </w:pPr>
      <w:r w:rsidRPr="00E65EBB">
        <w:rPr>
          <w:rFonts w:hint="eastAsia"/>
        </w:rPr>
        <w:t>桐乡市高桥皮革有限责任公司前身是桐乡市高桥皮革厂，创办于</w:t>
      </w:r>
      <w:r w:rsidRPr="00E65EBB">
        <w:rPr>
          <w:rFonts w:hint="eastAsia"/>
        </w:rPr>
        <w:t>1994</w:t>
      </w:r>
      <w:r w:rsidRPr="00E65EBB">
        <w:rPr>
          <w:rFonts w:hint="eastAsia"/>
        </w:rPr>
        <w:t>年，位于桐乡市高桥镇高架路北路西侧，主要从事羊皮服装革的生产，后于</w:t>
      </w:r>
      <w:r w:rsidRPr="00E65EBB">
        <w:rPr>
          <w:rFonts w:hint="eastAsia"/>
        </w:rPr>
        <w:t>2000</w:t>
      </w:r>
      <w:r w:rsidRPr="00E65EBB">
        <w:rPr>
          <w:rFonts w:hint="eastAsia"/>
        </w:rPr>
        <w:t>年破产，由自然人周志贤等竞标购入桐乡市高桥皮革厂的厂房、生产设备等设施，组成以周志贤为核心的桐乡市高桥皮革有限责任公司。公司成立初期企业委托桐乡市环境保护监测站编制了《桐乡市高桥皮革有限责任公司建设项目环境影响报告表》，原桐乡市环保局于</w:t>
      </w:r>
      <w:r w:rsidRPr="00E65EBB">
        <w:rPr>
          <w:rFonts w:hint="eastAsia"/>
        </w:rPr>
        <w:t>2002</w:t>
      </w:r>
      <w:r w:rsidRPr="00E65EBB">
        <w:rPr>
          <w:rFonts w:hint="eastAsia"/>
        </w:rPr>
        <w:t>年</w:t>
      </w:r>
      <w:r w:rsidRPr="00E65EBB">
        <w:rPr>
          <w:rFonts w:hint="eastAsia"/>
        </w:rPr>
        <w:t>1</w:t>
      </w:r>
      <w:r w:rsidRPr="00E65EBB">
        <w:rPr>
          <w:rFonts w:hint="eastAsia"/>
        </w:rPr>
        <w:t>月</w:t>
      </w:r>
      <w:r w:rsidRPr="00E65EBB">
        <w:rPr>
          <w:rFonts w:hint="eastAsia"/>
        </w:rPr>
        <w:t>10</w:t>
      </w:r>
      <w:r w:rsidRPr="00E65EBB">
        <w:rPr>
          <w:rFonts w:hint="eastAsia"/>
        </w:rPr>
        <w:t>日以“桐环管</w:t>
      </w:r>
      <w:r w:rsidRPr="00E65EBB">
        <w:rPr>
          <w:rFonts w:hint="eastAsia"/>
        </w:rPr>
        <w:t>[2001]04</w:t>
      </w:r>
      <w:r w:rsidRPr="00E65EBB">
        <w:rPr>
          <w:rFonts w:hint="eastAsia"/>
        </w:rPr>
        <w:t>号”文通过该项目环保批复，项目审批生产规模为年产牛皮沙发革</w:t>
      </w:r>
      <w:r w:rsidRPr="00E65EBB">
        <w:rPr>
          <w:rFonts w:hint="eastAsia"/>
        </w:rPr>
        <w:t>100</w:t>
      </w:r>
      <w:r w:rsidRPr="00E65EBB">
        <w:rPr>
          <w:rFonts w:hint="eastAsia"/>
        </w:rPr>
        <w:t>万平方米、猪皮革</w:t>
      </w:r>
      <w:r w:rsidRPr="00E65EBB">
        <w:rPr>
          <w:rFonts w:hint="eastAsia"/>
        </w:rPr>
        <w:t>65</w:t>
      </w:r>
      <w:r w:rsidRPr="00E65EBB">
        <w:rPr>
          <w:rFonts w:hint="eastAsia"/>
        </w:rPr>
        <w:t>万平方米。原桐乡市环保局于</w:t>
      </w:r>
      <w:r w:rsidRPr="00E65EBB">
        <w:rPr>
          <w:rFonts w:hint="eastAsia"/>
        </w:rPr>
        <w:t>2008</w:t>
      </w:r>
      <w:r w:rsidRPr="00E65EBB">
        <w:rPr>
          <w:rFonts w:hint="eastAsia"/>
        </w:rPr>
        <w:t>年</w:t>
      </w:r>
      <w:r w:rsidRPr="00E65EBB">
        <w:rPr>
          <w:rFonts w:hint="eastAsia"/>
        </w:rPr>
        <w:t>9</w:t>
      </w:r>
      <w:r w:rsidRPr="00E65EBB">
        <w:rPr>
          <w:rFonts w:hint="eastAsia"/>
        </w:rPr>
        <w:t>月</w:t>
      </w:r>
      <w:r w:rsidRPr="00E65EBB">
        <w:rPr>
          <w:rFonts w:hint="eastAsia"/>
        </w:rPr>
        <w:t>9</w:t>
      </w:r>
      <w:r w:rsidRPr="00E65EBB">
        <w:rPr>
          <w:rFonts w:hint="eastAsia"/>
        </w:rPr>
        <w:t>日以“桐环建函</w:t>
      </w:r>
      <w:r w:rsidRPr="00E65EBB">
        <w:rPr>
          <w:rFonts w:hint="eastAsia"/>
        </w:rPr>
        <w:t>2008</w:t>
      </w:r>
      <w:r w:rsidRPr="00E65EBB">
        <w:rPr>
          <w:rFonts w:hint="eastAsia"/>
        </w:rPr>
        <w:t>第</w:t>
      </w:r>
      <w:r w:rsidRPr="00E65EBB">
        <w:rPr>
          <w:rFonts w:hint="eastAsia"/>
        </w:rPr>
        <w:t>96</w:t>
      </w:r>
      <w:r w:rsidRPr="00E65EBB">
        <w:rPr>
          <w:rFonts w:hint="eastAsia"/>
        </w:rPr>
        <w:t>号”文通过该项目环保“三同时”验收。</w:t>
      </w:r>
    </w:p>
    <w:p w:rsidR="00487509" w:rsidRPr="00E65EBB" w:rsidRDefault="009563C3">
      <w:pPr>
        <w:pStyle w:val="a3"/>
        <w:ind w:firstLine="480"/>
      </w:pPr>
      <w:r w:rsidRPr="00E65EBB">
        <w:rPr>
          <w:rFonts w:hint="eastAsia"/>
        </w:rPr>
        <w:t>后由于国家重点工程沪杭高铁线建设的需要，企业占地面积缩减，企业收购位于桐乡市高桥镇工业区的桐乡市兽王沙发皮革有限公司，将其所在地作为东厂区（位于原有厂区即现有西厂区东北侧约</w:t>
      </w:r>
      <w:r w:rsidRPr="00E65EBB">
        <w:rPr>
          <w:rFonts w:hint="eastAsia"/>
        </w:rPr>
        <w:t>320</w:t>
      </w:r>
      <w:r w:rsidRPr="00E65EBB">
        <w:rPr>
          <w:rFonts w:hint="eastAsia"/>
        </w:rPr>
        <w:t>米），将企业整理车间搬迁至东厂区，搬迁同时企业实施整体技改并形成全厂年产牛皮沙发革</w:t>
      </w:r>
      <w:r w:rsidRPr="00E65EBB">
        <w:rPr>
          <w:rFonts w:hint="eastAsia"/>
        </w:rPr>
        <w:t>165</w:t>
      </w:r>
      <w:r w:rsidRPr="00E65EBB">
        <w:rPr>
          <w:rFonts w:hint="eastAsia"/>
        </w:rPr>
        <w:t>万张的生产规模。企业于</w:t>
      </w:r>
      <w:r w:rsidRPr="00E65EBB">
        <w:rPr>
          <w:rFonts w:hint="eastAsia"/>
        </w:rPr>
        <w:t>2013</w:t>
      </w:r>
      <w:r w:rsidRPr="00E65EBB">
        <w:rPr>
          <w:rFonts w:hint="eastAsia"/>
        </w:rPr>
        <w:t>年委托煤炭科学研究总院杭州环保研究院编制了《桐乡市高桥皮革有限责任公司整理车间搬迁项目环境影响报告书》，原嘉兴市环境保护局于</w:t>
      </w:r>
      <w:r w:rsidRPr="00E65EBB">
        <w:rPr>
          <w:rFonts w:hint="eastAsia"/>
        </w:rPr>
        <w:t>2013</w:t>
      </w:r>
      <w:r w:rsidRPr="00E65EBB">
        <w:rPr>
          <w:rFonts w:hint="eastAsia"/>
        </w:rPr>
        <w:t>年</w:t>
      </w:r>
      <w:r w:rsidRPr="00E65EBB">
        <w:rPr>
          <w:rFonts w:hint="eastAsia"/>
        </w:rPr>
        <w:t>10</w:t>
      </w:r>
      <w:r w:rsidRPr="00E65EBB">
        <w:rPr>
          <w:rFonts w:hint="eastAsia"/>
        </w:rPr>
        <w:t>月</w:t>
      </w:r>
      <w:r w:rsidRPr="00E65EBB">
        <w:rPr>
          <w:rFonts w:hint="eastAsia"/>
        </w:rPr>
        <w:t>10</w:t>
      </w:r>
      <w:r w:rsidRPr="00E65EBB">
        <w:rPr>
          <w:rFonts w:hint="eastAsia"/>
        </w:rPr>
        <w:t>日以“嘉环建函</w:t>
      </w:r>
      <w:r w:rsidRPr="00E65EBB">
        <w:rPr>
          <w:rFonts w:hint="eastAsia"/>
        </w:rPr>
        <w:t>[2013]100</w:t>
      </w:r>
      <w:r w:rsidRPr="00E65EBB">
        <w:rPr>
          <w:rFonts w:hint="eastAsia"/>
        </w:rPr>
        <w:t>号”文对该项目通过环保审查，又于</w:t>
      </w:r>
      <w:r w:rsidRPr="00E65EBB">
        <w:rPr>
          <w:rFonts w:hint="eastAsia"/>
        </w:rPr>
        <w:t>2014</w:t>
      </w:r>
      <w:r w:rsidRPr="00E65EBB">
        <w:rPr>
          <w:rFonts w:hint="eastAsia"/>
        </w:rPr>
        <w:t>年</w:t>
      </w:r>
      <w:r w:rsidRPr="00E65EBB">
        <w:rPr>
          <w:rFonts w:hint="eastAsia"/>
        </w:rPr>
        <w:t>1</w:t>
      </w:r>
      <w:r w:rsidRPr="00E65EBB">
        <w:rPr>
          <w:rFonts w:hint="eastAsia"/>
        </w:rPr>
        <w:t>月</w:t>
      </w:r>
      <w:r w:rsidRPr="00E65EBB">
        <w:rPr>
          <w:rFonts w:hint="eastAsia"/>
        </w:rPr>
        <w:t>20</w:t>
      </w:r>
      <w:r w:rsidRPr="00E65EBB">
        <w:rPr>
          <w:rFonts w:hint="eastAsia"/>
        </w:rPr>
        <w:t>日以“嘉环建验</w:t>
      </w:r>
      <w:r w:rsidRPr="00E65EBB">
        <w:rPr>
          <w:rFonts w:hint="eastAsia"/>
        </w:rPr>
        <w:t>[2014]6</w:t>
      </w:r>
      <w:r w:rsidRPr="00E65EBB">
        <w:rPr>
          <w:rFonts w:hint="eastAsia"/>
        </w:rPr>
        <w:t>号”文对该项目通过环境保护设施竣工验收。</w:t>
      </w:r>
    </w:p>
    <w:p w:rsidR="00487509" w:rsidRPr="00E65EBB" w:rsidRDefault="009563C3">
      <w:pPr>
        <w:pStyle w:val="a3"/>
        <w:ind w:firstLine="480"/>
      </w:pPr>
      <w:r w:rsidRPr="00E65EBB">
        <w:rPr>
          <w:rFonts w:hint="eastAsia"/>
        </w:rPr>
        <w:t>桐乡市高桥皮革有限责任公司目前西厂区（桐乡市高桥街道北西侧，桐乡市高桥镇高架北路西侧）主要布置企业染色车间、复鞣车间和污水处理站，东厂区（桐乡市高桥街道北西侧，桐乡市高桥镇工业区）主要布置企业整理车间，企业现有项目审批及验收情况见表</w:t>
      </w:r>
      <w:r w:rsidRPr="00E65EBB">
        <w:rPr>
          <w:rFonts w:hint="eastAsia"/>
        </w:rPr>
        <w:t>3</w:t>
      </w:r>
      <w:r w:rsidRPr="00E65EBB">
        <w:t>.1</w:t>
      </w:r>
      <w:r w:rsidRPr="00E65EBB">
        <w:rPr>
          <w:rFonts w:hint="eastAsia"/>
        </w:rPr>
        <w:t>-</w:t>
      </w:r>
      <w:r w:rsidRPr="00E65EBB">
        <w:t>1</w:t>
      </w:r>
      <w:r w:rsidRPr="00E65EBB">
        <w:rPr>
          <w:rFonts w:hint="eastAsia"/>
        </w:rPr>
        <w:t>。</w:t>
      </w:r>
    </w:p>
    <w:bookmarkEnd w:id="218"/>
    <w:p w:rsidR="00487509" w:rsidRPr="00E65EBB" w:rsidRDefault="009563C3">
      <w:pPr>
        <w:pStyle w:val="aff3"/>
        <w:spacing w:before="48" w:after="24"/>
      </w:pPr>
      <w:r w:rsidRPr="00E65EBB">
        <w:t>表</w:t>
      </w:r>
      <w:r w:rsidRPr="00E65EBB">
        <w:rPr>
          <w:rFonts w:hint="eastAsia"/>
        </w:rPr>
        <w:t>3</w:t>
      </w:r>
      <w:r w:rsidRPr="00E65EBB">
        <w:t xml:space="preserve">.1-1 </w:t>
      </w:r>
      <w:r w:rsidRPr="00E65EBB">
        <w:t>企业原有项目审批及验收情况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2812"/>
        <w:gridCol w:w="1741"/>
        <w:gridCol w:w="1817"/>
      </w:tblGrid>
      <w:tr w:rsidR="00487509" w:rsidRPr="00E65EBB">
        <w:trPr>
          <w:trHeight w:val="340"/>
        </w:trPr>
        <w:tc>
          <w:tcPr>
            <w:tcW w:w="1484" w:type="pct"/>
            <w:shd w:val="clear" w:color="auto" w:fill="auto"/>
            <w:vAlign w:val="center"/>
          </w:tcPr>
          <w:p w:rsidR="00487509" w:rsidRPr="00E65EBB" w:rsidRDefault="009563C3">
            <w:pPr>
              <w:pStyle w:val="aff5"/>
              <w:rPr>
                <w:b/>
                <w:bCs/>
              </w:rPr>
            </w:pPr>
            <w:bookmarkStart w:id="219" w:name="_Hlk71557768"/>
            <w:r w:rsidRPr="00E65EBB">
              <w:rPr>
                <w:b/>
                <w:bCs/>
              </w:rPr>
              <w:t>项目名称</w:t>
            </w:r>
          </w:p>
        </w:tc>
        <w:tc>
          <w:tcPr>
            <w:tcW w:w="1552" w:type="pct"/>
            <w:shd w:val="clear" w:color="auto" w:fill="auto"/>
            <w:vAlign w:val="center"/>
          </w:tcPr>
          <w:p w:rsidR="00487509" w:rsidRPr="00E65EBB" w:rsidRDefault="009563C3">
            <w:pPr>
              <w:pStyle w:val="aff5"/>
              <w:rPr>
                <w:b/>
                <w:bCs/>
              </w:rPr>
            </w:pPr>
            <w:r w:rsidRPr="00E65EBB">
              <w:rPr>
                <w:rFonts w:hint="eastAsia"/>
                <w:b/>
                <w:bCs/>
              </w:rPr>
              <w:t>建设内容</w:t>
            </w:r>
          </w:p>
        </w:tc>
        <w:tc>
          <w:tcPr>
            <w:tcW w:w="961" w:type="pct"/>
            <w:shd w:val="clear" w:color="auto" w:fill="auto"/>
            <w:vAlign w:val="center"/>
          </w:tcPr>
          <w:p w:rsidR="00487509" w:rsidRPr="00E65EBB" w:rsidRDefault="009563C3">
            <w:pPr>
              <w:pStyle w:val="aff5"/>
              <w:rPr>
                <w:b/>
                <w:bCs/>
              </w:rPr>
            </w:pPr>
            <w:r w:rsidRPr="00E65EBB">
              <w:rPr>
                <w:b/>
                <w:bCs/>
              </w:rPr>
              <w:t>环评批复</w:t>
            </w:r>
          </w:p>
        </w:tc>
        <w:tc>
          <w:tcPr>
            <w:tcW w:w="1003" w:type="pct"/>
            <w:shd w:val="clear" w:color="auto" w:fill="auto"/>
            <w:vAlign w:val="center"/>
          </w:tcPr>
          <w:p w:rsidR="00487509" w:rsidRPr="00E65EBB" w:rsidRDefault="009563C3">
            <w:pPr>
              <w:pStyle w:val="aff5"/>
              <w:rPr>
                <w:b/>
                <w:bCs/>
              </w:rPr>
            </w:pPr>
            <w:r w:rsidRPr="00E65EBB">
              <w:rPr>
                <w:b/>
                <w:bCs/>
              </w:rPr>
              <w:t>验收情况</w:t>
            </w:r>
          </w:p>
        </w:tc>
      </w:tr>
      <w:tr w:rsidR="00487509" w:rsidRPr="00E65EBB">
        <w:trPr>
          <w:trHeight w:val="340"/>
        </w:trPr>
        <w:tc>
          <w:tcPr>
            <w:tcW w:w="1484" w:type="pct"/>
            <w:shd w:val="clear" w:color="auto" w:fill="auto"/>
            <w:vAlign w:val="center"/>
          </w:tcPr>
          <w:p w:rsidR="00487509" w:rsidRPr="00E65EBB" w:rsidRDefault="009563C3">
            <w:pPr>
              <w:pStyle w:val="aff5"/>
            </w:pPr>
            <w:r w:rsidRPr="00E65EBB">
              <w:t>桐乡市高桥皮革有限责任公司</w:t>
            </w:r>
            <w:r w:rsidRPr="00E65EBB">
              <w:rPr>
                <w:rFonts w:hint="eastAsia"/>
              </w:rPr>
              <w:t>新建项目</w:t>
            </w:r>
          </w:p>
        </w:tc>
        <w:tc>
          <w:tcPr>
            <w:tcW w:w="1552" w:type="pct"/>
            <w:shd w:val="clear" w:color="auto" w:fill="auto"/>
            <w:vAlign w:val="center"/>
          </w:tcPr>
          <w:p w:rsidR="00487509" w:rsidRPr="00E65EBB" w:rsidRDefault="009563C3">
            <w:pPr>
              <w:pStyle w:val="aff5"/>
              <w:rPr>
                <w:spacing w:val="-2"/>
              </w:rPr>
            </w:pPr>
            <w:r w:rsidRPr="00E65EBB">
              <w:t>年产牛皮沙发革</w:t>
            </w:r>
            <w:r w:rsidRPr="00E65EBB">
              <w:t>100</w:t>
            </w:r>
            <w:r w:rsidRPr="00E65EBB">
              <w:t>万平方米、猪皮革</w:t>
            </w:r>
            <w:r w:rsidRPr="00E65EBB">
              <w:t>65</w:t>
            </w:r>
            <w:r w:rsidRPr="00E65EBB">
              <w:t>万平方米</w:t>
            </w:r>
          </w:p>
        </w:tc>
        <w:tc>
          <w:tcPr>
            <w:tcW w:w="961" w:type="pct"/>
            <w:shd w:val="clear" w:color="auto" w:fill="auto"/>
            <w:vAlign w:val="center"/>
          </w:tcPr>
          <w:p w:rsidR="00487509" w:rsidRPr="00E65EBB" w:rsidRDefault="009563C3">
            <w:pPr>
              <w:pStyle w:val="aff5"/>
            </w:pPr>
            <w:r w:rsidRPr="00E65EBB">
              <w:t>桐环管</w:t>
            </w:r>
          </w:p>
          <w:p w:rsidR="00487509" w:rsidRPr="00E65EBB" w:rsidRDefault="009563C3">
            <w:pPr>
              <w:pStyle w:val="aff5"/>
              <w:rPr>
                <w:lang w:eastAsia="en-US"/>
              </w:rPr>
            </w:pPr>
            <w:r w:rsidRPr="00E65EBB">
              <w:t>[2001]04</w:t>
            </w:r>
            <w:r w:rsidRPr="00E65EBB">
              <w:t>号</w:t>
            </w:r>
          </w:p>
        </w:tc>
        <w:tc>
          <w:tcPr>
            <w:tcW w:w="1003" w:type="pct"/>
            <w:shd w:val="clear" w:color="auto" w:fill="auto"/>
            <w:vAlign w:val="center"/>
          </w:tcPr>
          <w:p w:rsidR="00487509" w:rsidRPr="00E65EBB" w:rsidRDefault="009563C3">
            <w:pPr>
              <w:pStyle w:val="aff5"/>
            </w:pPr>
            <w:r w:rsidRPr="00E65EBB">
              <w:t>桐环建函</w:t>
            </w:r>
          </w:p>
          <w:p w:rsidR="00487509" w:rsidRPr="00E65EBB" w:rsidRDefault="009563C3">
            <w:pPr>
              <w:pStyle w:val="aff5"/>
              <w:rPr>
                <w:lang w:eastAsia="en-US"/>
              </w:rPr>
            </w:pPr>
            <w:r w:rsidRPr="00E65EBB">
              <w:t>2008</w:t>
            </w:r>
            <w:r w:rsidRPr="00E65EBB">
              <w:t>第</w:t>
            </w:r>
            <w:r w:rsidRPr="00E65EBB">
              <w:t>96</w:t>
            </w:r>
            <w:r w:rsidRPr="00E65EBB">
              <w:t>号</w:t>
            </w:r>
          </w:p>
        </w:tc>
      </w:tr>
      <w:tr w:rsidR="00487509" w:rsidRPr="00E65EBB">
        <w:trPr>
          <w:trHeight w:val="340"/>
        </w:trPr>
        <w:tc>
          <w:tcPr>
            <w:tcW w:w="1484" w:type="pct"/>
            <w:shd w:val="clear" w:color="auto" w:fill="auto"/>
            <w:vAlign w:val="center"/>
          </w:tcPr>
          <w:p w:rsidR="00487509" w:rsidRPr="00E65EBB" w:rsidRDefault="009563C3">
            <w:pPr>
              <w:pStyle w:val="aff5"/>
            </w:pPr>
            <w:r w:rsidRPr="00E65EBB">
              <w:t>桐乡市高桥皮革有限责任公司整理车间搬迁项目</w:t>
            </w:r>
          </w:p>
        </w:tc>
        <w:tc>
          <w:tcPr>
            <w:tcW w:w="1552" w:type="pct"/>
            <w:shd w:val="clear" w:color="auto" w:fill="auto"/>
            <w:vAlign w:val="center"/>
          </w:tcPr>
          <w:p w:rsidR="00487509" w:rsidRPr="00E65EBB" w:rsidRDefault="009563C3">
            <w:pPr>
              <w:pStyle w:val="aff5"/>
              <w:rPr>
                <w:spacing w:val="-2"/>
              </w:rPr>
            </w:pPr>
            <w:r w:rsidRPr="00E65EBB">
              <w:t>年产牛皮沙发革</w:t>
            </w:r>
            <w:r w:rsidRPr="00E65EBB">
              <w:t>165</w:t>
            </w:r>
            <w:r w:rsidRPr="00E65EBB">
              <w:t>万张</w:t>
            </w:r>
          </w:p>
        </w:tc>
        <w:tc>
          <w:tcPr>
            <w:tcW w:w="961" w:type="pct"/>
            <w:shd w:val="clear" w:color="auto" w:fill="auto"/>
            <w:vAlign w:val="center"/>
          </w:tcPr>
          <w:p w:rsidR="00487509" w:rsidRPr="00E65EBB" w:rsidRDefault="009563C3">
            <w:pPr>
              <w:pStyle w:val="aff5"/>
              <w:rPr>
                <w:lang w:eastAsia="en-US"/>
              </w:rPr>
            </w:pPr>
            <w:r w:rsidRPr="00E65EBB">
              <w:t>嘉环建函</w:t>
            </w:r>
            <w:r w:rsidRPr="00E65EBB">
              <w:t>[2013]100</w:t>
            </w:r>
            <w:r w:rsidRPr="00E65EBB">
              <w:t>号</w:t>
            </w:r>
          </w:p>
        </w:tc>
        <w:tc>
          <w:tcPr>
            <w:tcW w:w="1003" w:type="pct"/>
            <w:shd w:val="clear" w:color="auto" w:fill="auto"/>
            <w:vAlign w:val="center"/>
          </w:tcPr>
          <w:p w:rsidR="00487509" w:rsidRPr="00E65EBB" w:rsidRDefault="009563C3">
            <w:pPr>
              <w:pStyle w:val="aff5"/>
            </w:pPr>
            <w:r w:rsidRPr="00E65EBB">
              <w:t>嘉环建验</w:t>
            </w:r>
          </w:p>
          <w:p w:rsidR="00487509" w:rsidRPr="00E65EBB" w:rsidRDefault="009563C3">
            <w:pPr>
              <w:pStyle w:val="aff5"/>
              <w:rPr>
                <w:lang w:eastAsia="en-US"/>
              </w:rPr>
            </w:pPr>
            <w:r w:rsidRPr="00E65EBB">
              <w:t>[2014]6</w:t>
            </w:r>
            <w:r w:rsidRPr="00E65EBB">
              <w:t>号</w:t>
            </w:r>
          </w:p>
        </w:tc>
      </w:tr>
    </w:tbl>
    <w:p w:rsidR="00487509" w:rsidRPr="00E65EBB" w:rsidRDefault="009563C3">
      <w:pPr>
        <w:pStyle w:val="20"/>
        <w:spacing w:before="156"/>
      </w:pPr>
      <w:bookmarkStart w:id="220" w:name="_Toc385509126"/>
      <w:bookmarkStart w:id="221" w:name="_Toc352456776"/>
      <w:bookmarkStart w:id="222" w:name="_Toc365980973"/>
      <w:bookmarkStart w:id="223" w:name="_Toc4555"/>
      <w:bookmarkEnd w:id="219"/>
      <w:r w:rsidRPr="00E65EBB">
        <w:lastRenderedPageBreak/>
        <w:t>3.2</w:t>
      </w:r>
      <w:r w:rsidRPr="00E65EBB">
        <w:rPr>
          <w:rFonts w:hint="eastAsia"/>
        </w:rPr>
        <w:t>现有项目污染源调查</w:t>
      </w:r>
      <w:bookmarkEnd w:id="220"/>
      <w:bookmarkEnd w:id="221"/>
      <w:bookmarkEnd w:id="222"/>
      <w:bookmarkEnd w:id="223"/>
    </w:p>
    <w:p w:rsidR="00487509" w:rsidRPr="00E65EBB" w:rsidRDefault="009563C3">
      <w:pPr>
        <w:pStyle w:val="30"/>
      </w:pPr>
      <w:bookmarkStart w:id="224" w:name="_Toc352456777"/>
      <w:bookmarkStart w:id="225" w:name="_Toc385509127"/>
      <w:bookmarkStart w:id="226" w:name="_Toc365980974"/>
      <w:bookmarkStart w:id="227" w:name="_Toc88312553"/>
      <w:r w:rsidRPr="00E65EBB">
        <w:t>3.2.1</w:t>
      </w:r>
      <w:r w:rsidRPr="00E65EBB">
        <w:rPr>
          <w:rFonts w:hint="eastAsia"/>
        </w:rPr>
        <w:t>产品及产量</w:t>
      </w:r>
      <w:bookmarkEnd w:id="224"/>
      <w:bookmarkEnd w:id="225"/>
      <w:bookmarkEnd w:id="226"/>
      <w:bookmarkEnd w:id="227"/>
    </w:p>
    <w:p w:rsidR="00487509" w:rsidRPr="00E65EBB" w:rsidRDefault="009563C3">
      <w:pPr>
        <w:pStyle w:val="a3"/>
        <w:ind w:firstLine="480"/>
      </w:pPr>
      <w:bookmarkStart w:id="228" w:name="_Hlk71557831"/>
      <w:r w:rsidRPr="00E65EBB">
        <w:rPr>
          <w:rFonts w:hint="eastAsia"/>
        </w:rPr>
        <w:t>根据企业现有项目环评及批复、竣工验收报告及现状调查，现有项目生产规模具体见表</w:t>
      </w:r>
      <w:r w:rsidRPr="00E65EBB">
        <w:t>3.2</w:t>
      </w:r>
      <w:r w:rsidRPr="00E65EBB">
        <w:rPr>
          <w:rFonts w:hint="eastAsia"/>
        </w:rPr>
        <w:t>-</w:t>
      </w:r>
      <w:r w:rsidRPr="00E65EBB">
        <w:t>1</w:t>
      </w:r>
      <w:r w:rsidRPr="00E65EBB">
        <w:rPr>
          <w:rFonts w:hint="eastAsia"/>
        </w:rPr>
        <w:t>。</w:t>
      </w:r>
    </w:p>
    <w:p w:rsidR="00487509" w:rsidRPr="00E65EBB" w:rsidRDefault="009563C3">
      <w:pPr>
        <w:pStyle w:val="aff3"/>
        <w:spacing w:before="48" w:after="24"/>
      </w:pPr>
      <w:r w:rsidRPr="00E65EBB">
        <w:rPr>
          <w:rFonts w:hint="eastAsia"/>
        </w:rPr>
        <w:t>表</w:t>
      </w:r>
      <w:r w:rsidRPr="00E65EBB">
        <w:t>3.2</w:t>
      </w:r>
      <w:r w:rsidRPr="00E65EBB">
        <w:rPr>
          <w:rFonts w:hint="eastAsia"/>
        </w:rPr>
        <w:t>-</w:t>
      </w:r>
      <w:r w:rsidRPr="00E65EBB">
        <w:t xml:space="preserve">1  </w:t>
      </w:r>
      <w:r w:rsidRPr="00E65EBB">
        <w:rPr>
          <w:rFonts w:hint="eastAsia"/>
        </w:rPr>
        <w:t>生产规模表</w:t>
      </w:r>
    </w:p>
    <w:tbl>
      <w:tblPr>
        <w:tblW w:w="50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4A0" w:firstRow="1" w:lastRow="0" w:firstColumn="1" w:lastColumn="0" w:noHBand="0" w:noVBand="1"/>
      </w:tblPr>
      <w:tblGrid>
        <w:gridCol w:w="657"/>
        <w:gridCol w:w="2144"/>
        <w:gridCol w:w="2116"/>
        <w:gridCol w:w="2116"/>
        <w:gridCol w:w="2112"/>
      </w:tblGrid>
      <w:tr w:rsidR="00487509" w:rsidRPr="00E65EBB">
        <w:trPr>
          <w:trHeight w:val="340"/>
          <w:tblHeader/>
          <w:jc w:val="center"/>
        </w:trPr>
        <w:tc>
          <w:tcPr>
            <w:tcW w:w="3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序号</w:t>
            </w:r>
          </w:p>
        </w:tc>
        <w:tc>
          <w:tcPr>
            <w:tcW w:w="11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产品名称</w:t>
            </w:r>
          </w:p>
        </w:tc>
        <w:tc>
          <w:tcPr>
            <w:tcW w:w="115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审批生产规模</w:t>
            </w:r>
          </w:p>
        </w:tc>
        <w:tc>
          <w:tcPr>
            <w:tcW w:w="115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验收生产规模</w:t>
            </w:r>
          </w:p>
        </w:tc>
        <w:tc>
          <w:tcPr>
            <w:tcW w:w="115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2</w:t>
            </w:r>
            <w:r w:rsidRPr="00E65EBB">
              <w:rPr>
                <w:b/>
                <w:bCs/>
              </w:rPr>
              <w:t>021</w:t>
            </w:r>
            <w:r w:rsidRPr="00E65EBB">
              <w:rPr>
                <w:rFonts w:hint="eastAsia"/>
                <w:b/>
                <w:bCs/>
              </w:rPr>
              <w:t>年实际产量</w:t>
            </w:r>
          </w:p>
        </w:tc>
      </w:tr>
      <w:tr w:rsidR="00487509" w:rsidRPr="00E65EBB">
        <w:trPr>
          <w:trHeight w:val="340"/>
          <w:jc w:val="center"/>
        </w:trPr>
        <w:tc>
          <w:tcPr>
            <w:tcW w:w="3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w:t>
            </w:r>
          </w:p>
        </w:tc>
        <w:tc>
          <w:tcPr>
            <w:tcW w:w="11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牛皮沙发革</w:t>
            </w:r>
          </w:p>
        </w:tc>
        <w:tc>
          <w:tcPr>
            <w:tcW w:w="115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165</w:t>
            </w:r>
            <w:r w:rsidRPr="00E65EBB">
              <w:rPr>
                <w:rFonts w:hint="eastAsia"/>
              </w:rPr>
              <w:t>万张</w:t>
            </w:r>
            <w:r w:rsidRPr="00E65EBB">
              <w:rPr>
                <w:rFonts w:hint="eastAsia"/>
              </w:rPr>
              <w:t>/</w:t>
            </w:r>
            <w:r w:rsidRPr="00E65EBB">
              <w:rPr>
                <w:rFonts w:hint="eastAsia"/>
              </w:rPr>
              <w:t>年</w:t>
            </w:r>
          </w:p>
        </w:tc>
        <w:tc>
          <w:tcPr>
            <w:tcW w:w="115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165</w:t>
            </w:r>
            <w:r w:rsidRPr="00E65EBB">
              <w:rPr>
                <w:rFonts w:hint="eastAsia"/>
              </w:rPr>
              <w:t>万张</w:t>
            </w:r>
            <w:r w:rsidRPr="00E65EBB">
              <w:rPr>
                <w:rFonts w:hint="eastAsia"/>
              </w:rPr>
              <w:t>/</w:t>
            </w:r>
            <w:r w:rsidRPr="00E65EBB">
              <w:rPr>
                <w:rFonts w:hint="eastAsia"/>
              </w:rPr>
              <w:t>年</w:t>
            </w:r>
          </w:p>
        </w:tc>
        <w:tc>
          <w:tcPr>
            <w:tcW w:w="115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50</w:t>
            </w:r>
            <w:r w:rsidRPr="00E65EBB">
              <w:rPr>
                <w:rFonts w:hint="eastAsia"/>
              </w:rPr>
              <w:t>万张</w:t>
            </w:r>
            <w:r w:rsidRPr="00E65EBB">
              <w:rPr>
                <w:rFonts w:hint="eastAsia"/>
              </w:rPr>
              <w:t>/</w:t>
            </w:r>
            <w:r w:rsidRPr="00E65EBB">
              <w:rPr>
                <w:rFonts w:hint="eastAsia"/>
              </w:rPr>
              <w:t>年</w:t>
            </w:r>
          </w:p>
        </w:tc>
      </w:tr>
      <w:tr w:rsidR="00487509" w:rsidRPr="00E65EBB">
        <w:trPr>
          <w:trHeight w:val="340"/>
          <w:jc w:val="center"/>
        </w:trPr>
        <w:tc>
          <w:tcPr>
            <w:tcW w:w="5000"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备注：企业审批生产规模为年产</w:t>
            </w:r>
            <w:r w:rsidRPr="00E65EBB">
              <w:rPr>
                <w:rFonts w:hint="eastAsia"/>
              </w:rPr>
              <w:t>1</w:t>
            </w:r>
            <w:r w:rsidRPr="00E65EBB">
              <w:t>65</w:t>
            </w:r>
            <w:r w:rsidRPr="00E65EBB">
              <w:rPr>
                <w:rFonts w:hint="eastAsia"/>
              </w:rPr>
              <w:t>万张牛皮沙发革，根据《制革行业规范条件》（中华人民共和国工业和信息化部公告</w:t>
            </w:r>
            <w:r w:rsidRPr="00E65EBB">
              <w:rPr>
                <w:rFonts w:hint="eastAsia"/>
              </w:rPr>
              <w:t>2014</w:t>
            </w:r>
            <w:r w:rsidRPr="00E65EBB">
              <w:rPr>
                <w:rFonts w:hint="eastAsia"/>
              </w:rPr>
              <w:t>年第</w:t>
            </w:r>
            <w:r w:rsidRPr="00E65EBB">
              <w:rPr>
                <w:rFonts w:hint="eastAsia"/>
              </w:rPr>
              <w:t>31</w:t>
            </w:r>
            <w:r w:rsidRPr="00E65EBB">
              <w:rPr>
                <w:rFonts w:hint="eastAsia"/>
              </w:rPr>
              <w:t>号）中“附录</w:t>
            </w:r>
            <w:r w:rsidRPr="00E65EBB">
              <w:rPr>
                <w:rFonts w:hint="eastAsia"/>
              </w:rPr>
              <w:t xml:space="preserve"> </w:t>
            </w:r>
            <w:r w:rsidRPr="00E65EBB">
              <w:rPr>
                <w:rFonts w:hint="eastAsia"/>
              </w:rPr>
              <w:t>标准牛皮张数折算方法”有关内容：一标准张牛皮为</w:t>
            </w:r>
            <w:r w:rsidRPr="00E65EBB">
              <w:rPr>
                <w:rFonts w:hint="eastAsia"/>
              </w:rPr>
              <w:t>4m</w:t>
            </w:r>
            <w:r w:rsidRPr="00E65EBB">
              <w:rPr>
                <w:rFonts w:hint="eastAsia"/>
                <w:vertAlign w:val="superscript"/>
              </w:rPr>
              <w:t>2</w:t>
            </w:r>
            <w:r w:rsidRPr="00E65EBB">
              <w:rPr>
                <w:rFonts w:hint="eastAsia"/>
              </w:rPr>
              <w:t>。企业目前达产情况下已形成年产</w:t>
            </w:r>
            <w:r w:rsidRPr="00E65EBB">
              <w:rPr>
                <w:rFonts w:hint="eastAsia"/>
              </w:rPr>
              <w:t>165</w:t>
            </w:r>
            <w:r w:rsidRPr="00E65EBB">
              <w:rPr>
                <w:rFonts w:hint="eastAsia"/>
              </w:rPr>
              <w:t>万张牛皮沙发革的生产规模，牛皮沙发革产品尺寸为</w:t>
            </w:r>
            <w:r w:rsidRPr="00E65EBB">
              <w:rPr>
                <w:rFonts w:hint="eastAsia"/>
              </w:rPr>
              <w:t>2m</w:t>
            </w:r>
            <w:r w:rsidRPr="00E65EBB">
              <w:rPr>
                <w:rFonts w:hint="eastAsia"/>
              </w:rPr>
              <w:t>×</w:t>
            </w:r>
            <w:r w:rsidRPr="00E65EBB">
              <w:t>2</w:t>
            </w:r>
            <w:r w:rsidRPr="00E65EBB">
              <w:rPr>
                <w:rFonts w:hint="eastAsia"/>
              </w:rPr>
              <w:t>m</w:t>
            </w:r>
            <w:r w:rsidRPr="00E65EBB">
              <w:rPr>
                <w:rFonts w:hint="eastAsia"/>
              </w:rPr>
              <w:t>（即</w:t>
            </w:r>
            <w:r w:rsidRPr="00E65EBB">
              <w:rPr>
                <w:rFonts w:hint="eastAsia"/>
              </w:rPr>
              <w:t>4m</w:t>
            </w:r>
            <w:r w:rsidRPr="00E65EBB">
              <w:rPr>
                <w:rFonts w:hint="eastAsia"/>
              </w:rPr>
              <w:t>²）标准革，则</w:t>
            </w:r>
            <w:r w:rsidRPr="00E65EBB">
              <w:rPr>
                <w:rFonts w:hint="eastAsia"/>
              </w:rPr>
              <w:t>165</w:t>
            </w:r>
            <w:r w:rsidRPr="00E65EBB">
              <w:rPr>
                <w:rFonts w:hint="eastAsia"/>
              </w:rPr>
              <w:t>万张牛皮沙发革产品折合尺寸为</w:t>
            </w:r>
            <w:r w:rsidRPr="00E65EBB">
              <w:rPr>
                <w:rFonts w:hint="eastAsia"/>
              </w:rPr>
              <w:t>660</w:t>
            </w:r>
            <w:r w:rsidRPr="00E65EBB">
              <w:rPr>
                <w:rFonts w:hint="eastAsia"/>
              </w:rPr>
              <w:t>万</w:t>
            </w:r>
            <w:r w:rsidRPr="00E65EBB">
              <w:rPr>
                <w:rFonts w:hint="eastAsia"/>
              </w:rPr>
              <w:t>m</w:t>
            </w:r>
            <w:r w:rsidRPr="00E65EBB">
              <w:rPr>
                <w:rFonts w:hint="eastAsia"/>
                <w:vertAlign w:val="superscript"/>
              </w:rPr>
              <w:t>2</w:t>
            </w:r>
            <w:r w:rsidRPr="00E65EBB">
              <w:rPr>
                <w:rFonts w:hint="eastAsia"/>
              </w:rPr>
              <w:t>/a</w:t>
            </w:r>
            <w:r w:rsidRPr="00E65EBB">
              <w:rPr>
                <w:rFonts w:hint="eastAsia"/>
              </w:rPr>
              <w:t>。</w:t>
            </w:r>
          </w:p>
        </w:tc>
      </w:tr>
    </w:tbl>
    <w:p w:rsidR="00487509" w:rsidRPr="00E65EBB" w:rsidRDefault="009563C3">
      <w:pPr>
        <w:pStyle w:val="30"/>
        <w:spacing w:beforeLines="50" w:before="120"/>
      </w:pPr>
      <w:bookmarkStart w:id="229" w:name="_Toc333388652"/>
      <w:bookmarkStart w:id="230" w:name="_Toc352456778"/>
      <w:bookmarkStart w:id="231" w:name="_Toc88312554"/>
      <w:bookmarkStart w:id="232" w:name="_Toc385509128"/>
      <w:bookmarkStart w:id="233" w:name="_Toc365980975"/>
      <w:bookmarkEnd w:id="228"/>
      <w:r w:rsidRPr="00E65EBB">
        <w:t>3.2.2</w:t>
      </w:r>
      <w:r w:rsidRPr="00E65EBB">
        <w:rPr>
          <w:rFonts w:hint="eastAsia"/>
        </w:rPr>
        <w:t>原辅材料及能源消耗</w:t>
      </w:r>
      <w:bookmarkEnd w:id="229"/>
      <w:bookmarkEnd w:id="230"/>
      <w:bookmarkEnd w:id="231"/>
      <w:bookmarkEnd w:id="232"/>
      <w:bookmarkEnd w:id="233"/>
    </w:p>
    <w:p w:rsidR="00487509" w:rsidRPr="00E65EBB" w:rsidRDefault="009563C3">
      <w:pPr>
        <w:pStyle w:val="a3"/>
        <w:ind w:firstLine="480"/>
      </w:pPr>
      <w:r w:rsidRPr="00E65EBB">
        <w:rPr>
          <w:rFonts w:hint="eastAsia"/>
        </w:rPr>
        <w:t>根据企业现有项目环评及批复、竣工验收报告及现状调查，现有项目原辅材料及能源消耗情况具体见表</w:t>
      </w:r>
      <w:r w:rsidRPr="00E65EBB">
        <w:t>3.2</w:t>
      </w:r>
      <w:r w:rsidRPr="00E65EBB">
        <w:rPr>
          <w:rFonts w:hint="eastAsia"/>
        </w:rPr>
        <w:t>-</w:t>
      </w:r>
      <w:r w:rsidRPr="00E65EBB">
        <w:t>2</w:t>
      </w:r>
      <w:r w:rsidRPr="00E65EBB">
        <w:rPr>
          <w:rFonts w:hint="eastAsia"/>
        </w:rPr>
        <w:t>。</w:t>
      </w:r>
    </w:p>
    <w:p w:rsidR="00487509" w:rsidRPr="00E65EBB" w:rsidRDefault="009563C3">
      <w:pPr>
        <w:pStyle w:val="aff3"/>
        <w:spacing w:before="48" w:after="24"/>
      </w:pPr>
      <w:r w:rsidRPr="00E65EBB">
        <w:rPr>
          <w:rFonts w:hint="eastAsia"/>
        </w:rPr>
        <w:t>表</w:t>
      </w:r>
      <w:r w:rsidRPr="00E65EBB">
        <w:t>3.2</w:t>
      </w:r>
      <w:r w:rsidRPr="00E65EBB">
        <w:rPr>
          <w:rFonts w:hint="eastAsia"/>
        </w:rPr>
        <w:t>-</w:t>
      </w:r>
      <w:r w:rsidRPr="00E65EBB">
        <w:t xml:space="preserve">2  </w:t>
      </w:r>
      <w:r w:rsidRPr="00E65EBB">
        <w:rPr>
          <w:rFonts w:hint="eastAsia"/>
        </w:rPr>
        <w:t>主要原辅材料及能源资源消耗表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22"/>
        <w:gridCol w:w="1798"/>
        <w:gridCol w:w="1017"/>
        <w:gridCol w:w="1058"/>
        <w:gridCol w:w="1058"/>
        <w:gridCol w:w="1058"/>
        <w:gridCol w:w="1058"/>
        <w:gridCol w:w="1491"/>
      </w:tblGrid>
      <w:tr w:rsidR="00487509" w:rsidRPr="00E65EBB">
        <w:trPr>
          <w:trHeight w:val="340"/>
          <w:tblHeader/>
          <w:jc w:val="center"/>
        </w:trPr>
        <w:tc>
          <w:tcPr>
            <w:tcW w:w="288" w:type="pct"/>
            <w:vAlign w:val="center"/>
          </w:tcPr>
          <w:p w:rsidR="00487509" w:rsidRPr="00E65EBB" w:rsidRDefault="009563C3">
            <w:pPr>
              <w:pStyle w:val="aff5"/>
              <w:rPr>
                <w:b/>
                <w:bCs/>
              </w:rPr>
            </w:pPr>
            <w:bookmarkStart w:id="234" w:name="_Hlk68268944"/>
            <w:r w:rsidRPr="00E65EBB">
              <w:rPr>
                <w:rFonts w:hint="eastAsia"/>
                <w:b/>
                <w:bCs/>
              </w:rPr>
              <w:t>序号</w:t>
            </w:r>
          </w:p>
        </w:tc>
        <w:tc>
          <w:tcPr>
            <w:tcW w:w="992" w:type="pct"/>
            <w:vAlign w:val="center"/>
          </w:tcPr>
          <w:p w:rsidR="00487509" w:rsidRPr="00E65EBB" w:rsidRDefault="009563C3">
            <w:pPr>
              <w:pStyle w:val="aff5"/>
              <w:rPr>
                <w:b/>
                <w:bCs/>
              </w:rPr>
            </w:pPr>
            <w:r w:rsidRPr="00E65EBB">
              <w:rPr>
                <w:rFonts w:hint="eastAsia"/>
                <w:b/>
                <w:bCs/>
              </w:rPr>
              <w:t>主要原辅材料</w:t>
            </w:r>
          </w:p>
          <w:p w:rsidR="00487509" w:rsidRPr="00E65EBB" w:rsidRDefault="009563C3">
            <w:pPr>
              <w:pStyle w:val="aff5"/>
              <w:rPr>
                <w:b/>
                <w:bCs/>
              </w:rPr>
            </w:pPr>
            <w:r w:rsidRPr="00E65EBB">
              <w:rPr>
                <w:rFonts w:hint="eastAsia"/>
                <w:b/>
                <w:bCs/>
              </w:rPr>
              <w:t>名称</w:t>
            </w:r>
          </w:p>
        </w:tc>
        <w:tc>
          <w:tcPr>
            <w:tcW w:w="561" w:type="pct"/>
            <w:vAlign w:val="center"/>
          </w:tcPr>
          <w:p w:rsidR="00487509" w:rsidRPr="00E65EBB" w:rsidRDefault="009563C3">
            <w:pPr>
              <w:pStyle w:val="aff5"/>
              <w:rPr>
                <w:b/>
                <w:bCs/>
              </w:rPr>
            </w:pPr>
            <w:r w:rsidRPr="00E65EBB">
              <w:rPr>
                <w:rFonts w:hint="eastAsia"/>
                <w:b/>
                <w:bCs/>
              </w:rPr>
              <w:t>单位</w:t>
            </w:r>
          </w:p>
        </w:tc>
        <w:tc>
          <w:tcPr>
            <w:tcW w:w="584" w:type="pct"/>
            <w:vAlign w:val="center"/>
          </w:tcPr>
          <w:p w:rsidR="00487509" w:rsidRPr="00E65EBB" w:rsidRDefault="009563C3">
            <w:pPr>
              <w:pStyle w:val="aff5"/>
              <w:rPr>
                <w:b/>
                <w:bCs/>
              </w:rPr>
            </w:pPr>
            <w:r w:rsidRPr="00E65EBB">
              <w:rPr>
                <w:rFonts w:hint="eastAsia"/>
                <w:b/>
                <w:bCs/>
              </w:rPr>
              <w:t>现有项目审批用量</w:t>
            </w:r>
          </w:p>
        </w:tc>
        <w:tc>
          <w:tcPr>
            <w:tcW w:w="584" w:type="pct"/>
            <w:vAlign w:val="center"/>
          </w:tcPr>
          <w:p w:rsidR="00487509" w:rsidRPr="00E65EBB" w:rsidRDefault="009563C3">
            <w:pPr>
              <w:pStyle w:val="aff5"/>
              <w:rPr>
                <w:b/>
                <w:bCs/>
              </w:rPr>
            </w:pPr>
            <w:r w:rsidRPr="00E65EBB">
              <w:rPr>
                <w:rFonts w:hint="eastAsia"/>
                <w:b/>
                <w:bCs/>
              </w:rPr>
              <w:t>2</w:t>
            </w:r>
            <w:r w:rsidRPr="00E65EBB">
              <w:rPr>
                <w:b/>
                <w:bCs/>
              </w:rPr>
              <w:t>021</w:t>
            </w:r>
            <w:r w:rsidRPr="00E65EBB">
              <w:rPr>
                <w:rFonts w:hint="eastAsia"/>
                <w:b/>
                <w:bCs/>
              </w:rPr>
              <w:t>年用量</w:t>
            </w:r>
          </w:p>
        </w:tc>
        <w:tc>
          <w:tcPr>
            <w:tcW w:w="584" w:type="pct"/>
            <w:vAlign w:val="center"/>
          </w:tcPr>
          <w:p w:rsidR="00487509" w:rsidRPr="00E65EBB" w:rsidRDefault="009563C3">
            <w:pPr>
              <w:pStyle w:val="aff5"/>
              <w:rPr>
                <w:b/>
                <w:bCs/>
              </w:rPr>
            </w:pPr>
            <w:r w:rsidRPr="00E65EBB">
              <w:rPr>
                <w:rFonts w:hint="eastAsia"/>
                <w:b/>
                <w:bCs/>
              </w:rPr>
              <w:t>达产消耗量</w:t>
            </w:r>
          </w:p>
        </w:tc>
        <w:tc>
          <w:tcPr>
            <w:tcW w:w="584" w:type="pct"/>
            <w:vAlign w:val="center"/>
          </w:tcPr>
          <w:p w:rsidR="00487509" w:rsidRPr="00E65EBB" w:rsidRDefault="009563C3">
            <w:pPr>
              <w:pStyle w:val="aff5"/>
              <w:rPr>
                <w:b/>
                <w:bCs/>
              </w:rPr>
            </w:pPr>
            <w:r w:rsidRPr="00E65EBB">
              <w:rPr>
                <w:rFonts w:hint="eastAsia"/>
                <w:b/>
                <w:bCs/>
              </w:rPr>
              <w:t>变化量</w:t>
            </w:r>
          </w:p>
        </w:tc>
        <w:tc>
          <w:tcPr>
            <w:tcW w:w="823" w:type="pct"/>
            <w:vAlign w:val="center"/>
          </w:tcPr>
          <w:p w:rsidR="00487509" w:rsidRPr="00E65EBB" w:rsidRDefault="009563C3">
            <w:pPr>
              <w:pStyle w:val="aff5"/>
              <w:rPr>
                <w:b/>
                <w:bCs/>
              </w:rPr>
            </w:pPr>
            <w:r w:rsidRPr="00E65EBB">
              <w:rPr>
                <w:rFonts w:hint="eastAsia"/>
                <w:b/>
                <w:bCs/>
              </w:rPr>
              <w:t>备注</w:t>
            </w:r>
          </w:p>
        </w:tc>
      </w:tr>
      <w:tr w:rsidR="00487509" w:rsidRPr="00E65EBB">
        <w:trPr>
          <w:trHeight w:val="340"/>
          <w:jc w:val="center"/>
        </w:trPr>
        <w:tc>
          <w:tcPr>
            <w:tcW w:w="288" w:type="pct"/>
            <w:vAlign w:val="center"/>
          </w:tcPr>
          <w:p w:rsidR="00487509" w:rsidRPr="00E65EBB" w:rsidRDefault="009563C3">
            <w:pPr>
              <w:pStyle w:val="aff5"/>
            </w:pPr>
            <w:r w:rsidRPr="00E65EBB">
              <w:t>1</w:t>
            </w:r>
          </w:p>
        </w:tc>
        <w:tc>
          <w:tcPr>
            <w:tcW w:w="992" w:type="pct"/>
            <w:shd w:val="clear" w:color="auto" w:fill="FFFFFF"/>
            <w:vAlign w:val="center"/>
          </w:tcPr>
          <w:p w:rsidR="00487509" w:rsidRPr="00E65EBB" w:rsidRDefault="009563C3">
            <w:pPr>
              <w:pStyle w:val="aff5"/>
            </w:pPr>
            <w:r w:rsidRPr="00E65EBB">
              <w:t>兰皮板</w:t>
            </w:r>
          </w:p>
        </w:tc>
        <w:tc>
          <w:tcPr>
            <w:tcW w:w="561" w:type="pct"/>
            <w:shd w:val="clear" w:color="auto" w:fill="FFFFFF"/>
            <w:vAlign w:val="center"/>
          </w:tcPr>
          <w:p w:rsidR="00487509" w:rsidRPr="00E65EBB" w:rsidRDefault="009563C3">
            <w:pPr>
              <w:pStyle w:val="aff5"/>
            </w:pPr>
            <w:r w:rsidRPr="00E65EBB">
              <w:t>万</w:t>
            </w:r>
            <w:r w:rsidRPr="00E65EBB">
              <w:rPr>
                <w:rFonts w:hint="eastAsia"/>
              </w:rPr>
              <w:t>张</w:t>
            </w:r>
            <w:r w:rsidRPr="00E65EBB">
              <w:t>/a</w:t>
            </w:r>
          </w:p>
        </w:tc>
        <w:tc>
          <w:tcPr>
            <w:tcW w:w="584" w:type="pct"/>
            <w:shd w:val="clear" w:color="auto" w:fill="FFFFFF"/>
            <w:vAlign w:val="center"/>
          </w:tcPr>
          <w:p w:rsidR="00487509" w:rsidRPr="00E65EBB" w:rsidRDefault="009563C3">
            <w:pPr>
              <w:pStyle w:val="aff5"/>
            </w:pPr>
            <w:r w:rsidRPr="00E65EBB">
              <w:t>165</w:t>
            </w:r>
          </w:p>
        </w:tc>
        <w:tc>
          <w:tcPr>
            <w:tcW w:w="584" w:type="pct"/>
            <w:vAlign w:val="center"/>
          </w:tcPr>
          <w:p w:rsidR="00487509" w:rsidRPr="00E65EBB" w:rsidRDefault="009563C3">
            <w:pPr>
              <w:pStyle w:val="aff5"/>
            </w:pPr>
            <w:r w:rsidRPr="00E65EBB">
              <w:t>150</w:t>
            </w:r>
          </w:p>
        </w:tc>
        <w:tc>
          <w:tcPr>
            <w:tcW w:w="584" w:type="pct"/>
            <w:vAlign w:val="center"/>
          </w:tcPr>
          <w:p w:rsidR="00487509" w:rsidRPr="00E65EBB" w:rsidRDefault="009563C3">
            <w:pPr>
              <w:pStyle w:val="aff5"/>
            </w:pPr>
            <w:r w:rsidRPr="00E65EBB">
              <w:t>165</w:t>
            </w:r>
          </w:p>
        </w:tc>
        <w:tc>
          <w:tcPr>
            <w:tcW w:w="584" w:type="pct"/>
            <w:vAlign w:val="center"/>
          </w:tcPr>
          <w:p w:rsidR="00487509" w:rsidRPr="00E65EBB" w:rsidRDefault="009563C3">
            <w:pPr>
              <w:pStyle w:val="aff5"/>
            </w:pPr>
            <w:r w:rsidRPr="00E65EBB">
              <w:rPr>
                <w:rFonts w:hint="eastAsia"/>
              </w:rPr>
              <w:t>0</w:t>
            </w:r>
          </w:p>
        </w:tc>
        <w:tc>
          <w:tcPr>
            <w:tcW w:w="823" w:type="pct"/>
            <w:vAlign w:val="center"/>
          </w:tcPr>
          <w:p w:rsidR="00487509" w:rsidRPr="00E65EBB" w:rsidRDefault="009563C3">
            <w:pPr>
              <w:pStyle w:val="aff5"/>
            </w:pPr>
            <w:r w:rsidRPr="00E65EBB">
              <w:rPr>
                <w:rFonts w:hint="eastAsia"/>
              </w:rPr>
              <w:t>蓝湿皮</w:t>
            </w:r>
          </w:p>
          <w:p w:rsidR="00487509" w:rsidRPr="00E65EBB" w:rsidRDefault="009563C3">
            <w:pPr>
              <w:pStyle w:val="aff5"/>
            </w:pPr>
            <w:r w:rsidRPr="00E65EBB">
              <w:rPr>
                <w:rFonts w:hint="eastAsia"/>
              </w:rPr>
              <w:t>（半成品革）</w:t>
            </w:r>
          </w:p>
        </w:tc>
      </w:tr>
      <w:tr w:rsidR="00487509" w:rsidRPr="00E65EBB">
        <w:trPr>
          <w:trHeight w:val="340"/>
          <w:jc w:val="center"/>
        </w:trPr>
        <w:tc>
          <w:tcPr>
            <w:tcW w:w="288" w:type="pct"/>
            <w:vAlign w:val="center"/>
          </w:tcPr>
          <w:p w:rsidR="00487509" w:rsidRPr="00E65EBB" w:rsidRDefault="009563C3">
            <w:pPr>
              <w:pStyle w:val="aff5"/>
            </w:pPr>
            <w:r w:rsidRPr="00E65EBB">
              <w:t>2</w:t>
            </w:r>
          </w:p>
        </w:tc>
        <w:tc>
          <w:tcPr>
            <w:tcW w:w="992" w:type="pct"/>
            <w:shd w:val="clear" w:color="auto" w:fill="FFFFFF"/>
            <w:vAlign w:val="center"/>
          </w:tcPr>
          <w:p w:rsidR="00487509" w:rsidRPr="00E65EBB" w:rsidRDefault="009563C3">
            <w:pPr>
              <w:pStyle w:val="aff5"/>
            </w:pPr>
            <w:r w:rsidRPr="00E65EBB">
              <w:t>酸性酶</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200</w:t>
            </w:r>
          </w:p>
        </w:tc>
        <w:tc>
          <w:tcPr>
            <w:tcW w:w="584" w:type="pct"/>
            <w:shd w:val="clear" w:color="auto" w:fill="auto"/>
            <w:vAlign w:val="center"/>
          </w:tcPr>
          <w:p w:rsidR="00487509" w:rsidRPr="00E65EBB" w:rsidRDefault="009563C3">
            <w:pPr>
              <w:pStyle w:val="aff5"/>
            </w:pPr>
            <w:r w:rsidRPr="00E65EBB">
              <w:rPr>
                <w:rFonts w:eastAsia="等线"/>
                <w:szCs w:val="21"/>
              </w:rPr>
              <w:t>175.5</w:t>
            </w:r>
          </w:p>
        </w:tc>
        <w:tc>
          <w:tcPr>
            <w:tcW w:w="584" w:type="pct"/>
            <w:shd w:val="clear" w:color="auto" w:fill="auto"/>
            <w:vAlign w:val="center"/>
          </w:tcPr>
          <w:p w:rsidR="00487509" w:rsidRPr="00E65EBB" w:rsidRDefault="009563C3">
            <w:pPr>
              <w:pStyle w:val="aff5"/>
            </w:pPr>
            <w:r w:rsidRPr="00E65EBB">
              <w:rPr>
                <w:rFonts w:eastAsia="等线"/>
                <w:szCs w:val="21"/>
              </w:rPr>
              <w:t>193.05</w:t>
            </w:r>
          </w:p>
        </w:tc>
        <w:tc>
          <w:tcPr>
            <w:tcW w:w="584" w:type="pct"/>
            <w:shd w:val="clear" w:color="auto" w:fill="auto"/>
            <w:vAlign w:val="center"/>
          </w:tcPr>
          <w:p w:rsidR="00487509" w:rsidRPr="00E65EBB" w:rsidRDefault="009563C3">
            <w:pPr>
              <w:pStyle w:val="aff5"/>
            </w:pPr>
            <w:r w:rsidRPr="00E65EBB">
              <w:rPr>
                <w:rFonts w:eastAsia="等线"/>
                <w:szCs w:val="21"/>
              </w:rPr>
              <w:t>-6.95</w:t>
            </w:r>
          </w:p>
        </w:tc>
        <w:tc>
          <w:tcPr>
            <w:tcW w:w="823" w:type="pct"/>
            <w:vMerge w:val="restart"/>
            <w:vAlign w:val="center"/>
          </w:tcPr>
          <w:p w:rsidR="00487509" w:rsidRPr="00E65EBB" w:rsidRDefault="009563C3">
            <w:pPr>
              <w:pStyle w:val="aff5"/>
            </w:pPr>
            <w:r w:rsidRPr="00E65EBB">
              <w:rPr>
                <w:rFonts w:hint="eastAsia"/>
              </w:rPr>
              <w:t>用于西厂区</w:t>
            </w:r>
          </w:p>
          <w:p w:rsidR="00487509" w:rsidRPr="00E65EBB" w:rsidRDefault="009563C3">
            <w:pPr>
              <w:pStyle w:val="aff5"/>
            </w:pPr>
            <w:r w:rsidRPr="00E65EBB">
              <w:rPr>
                <w:rFonts w:hint="eastAsia"/>
              </w:rPr>
              <w:t>回软、复鞣、中和工序</w:t>
            </w:r>
          </w:p>
        </w:tc>
      </w:tr>
      <w:tr w:rsidR="00487509" w:rsidRPr="00E65EBB">
        <w:trPr>
          <w:trHeight w:val="340"/>
          <w:jc w:val="center"/>
        </w:trPr>
        <w:tc>
          <w:tcPr>
            <w:tcW w:w="288" w:type="pct"/>
            <w:vAlign w:val="center"/>
          </w:tcPr>
          <w:p w:rsidR="00487509" w:rsidRPr="00E65EBB" w:rsidRDefault="009563C3">
            <w:pPr>
              <w:pStyle w:val="aff5"/>
            </w:pPr>
            <w:r w:rsidRPr="00E65EBB">
              <w:t>3</w:t>
            </w:r>
          </w:p>
        </w:tc>
        <w:tc>
          <w:tcPr>
            <w:tcW w:w="992" w:type="pct"/>
            <w:shd w:val="clear" w:color="auto" w:fill="FFFFFF"/>
            <w:vAlign w:val="center"/>
          </w:tcPr>
          <w:p w:rsidR="00487509" w:rsidRPr="00E65EBB" w:rsidRDefault="009563C3">
            <w:pPr>
              <w:pStyle w:val="aff5"/>
            </w:pPr>
            <w:r w:rsidRPr="00E65EBB">
              <w:t>甲酸钠</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210</w:t>
            </w:r>
          </w:p>
        </w:tc>
        <w:tc>
          <w:tcPr>
            <w:tcW w:w="584" w:type="pct"/>
            <w:shd w:val="clear" w:color="auto" w:fill="auto"/>
            <w:vAlign w:val="center"/>
          </w:tcPr>
          <w:p w:rsidR="00487509" w:rsidRPr="00E65EBB" w:rsidRDefault="009563C3">
            <w:pPr>
              <w:pStyle w:val="aff5"/>
            </w:pPr>
            <w:r w:rsidRPr="00E65EBB">
              <w:rPr>
                <w:rFonts w:eastAsia="等线"/>
                <w:szCs w:val="21"/>
              </w:rPr>
              <w:t>179.5</w:t>
            </w:r>
          </w:p>
        </w:tc>
        <w:tc>
          <w:tcPr>
            <w:tcW w:w="584" w:type="pct"/>
            <w:shd w:val="clear" w:color="auto" w:fill="auto"/>
            <w:vAlign w:val="center"/>
          </w:tcPr>
          <w:p w:rsidR="00487509" w:rsidRPr="00E65EBB" w:rsidRDefault="009563C3">
            <w:pPr>
              <w:pStyle w:val="aff5"/>
            </w:pPr>
            <w:r w:rsidRPr="00E65EBB">
              <w:rPr>
                <w:rFonts w:eastAsia="等线"/>
                <w:szCs w:val="21"/>
              </w:rPr>
              <w:t>197.45</w:t>
            </w:r>
          </w:p>
        </w:tc>
        <w:tc>
          <w:tcPr>
            <w:tcW w:w="584" w:type="pct"/>
            <w:shd w:val="clear" w:color="auto" w:fill="auto"/>
            <w:vAlign w:val="center"/>
          </w:tcPr>
          <w:p w:rsidR="00487509" w:rsidRPr="00E65EBB" w:rsidRDefault="009563C3">
            <w:pPr>
              <w:pStyle w:val="aff5"/>
            </w:pPr>
            <w:r w:rsidRPr="00E65EBB">
              <w:rPr>
                <w:rFonts w:eastAsia="等线"/>
                <w:szCs w:val="21"/>
              </w:rPr>
              <w:t>-12.55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4</w:t>
            </w:r>
          </w:p>
        </w:tc>
        <w:tc>
          <w:tcPr>
            <w:tcW w:w="992" w:type="pct"/>
            <w:shd w:val="clear" w:color="auto" w:fill="FFFFFF"/>
            <w:vAlign w:val="center"/>
          </w:tcPr>
          <w:p w:rsidR="00487509" w:rsidRPr="00E65EBB" w:rsidRDefault="009563C3">
            <w:pPr>
              <w:pStyle w:val="aff5"/>
            </w:pPr>
            <w:r w:rsidRPr="00E65EBB">
              <w:rPr>
                <w:rFonts w:hint="eastAsia"/>
              </w:rPr>
              <w:t>铬粉</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350</w:t>
            </w:r>
          </w:p>
        </w:tc>
        <w:tc>
          <w:tcPr>
            <w:tcW w:w="584" w:type="pct"/>
            <w:shd w:val="clear" w:color="auto" w:fill="auto"/>
            <w:vAlign w:val="center"/>
          </w:tcPr>
          <w:p w:rsidR="00487509" w:rsidRPr="00E65EBB" w:rsidRDefault="009563C3">
            <w:pPr>
              <w:pStyle w:val="aff5"/>
            </w:pPr>
            <w:r w:rsidRPr="00E65EBB">
              <w:rPr>
                <w:rFonts w:eastAsia="等线"/>
                <w:szCs w:val="21"/>
              </w:rPr>
              <w:t>315</w:t>
            </w:r>
          </w:p>
        </w:tc>
        <w:tc>
          <w:tcPr>
            <w:tcW w:w="584" w:type="pct"/>
            <w:shd w:val="clear" w:color="auto" w:fill="auto"/>
            <w:vAlign w:val="center"/>
          </w:tcPr>
          <w:p w:rsidR="00487509" w:rsidRPr="00E65EBB" w:rsidRDefault="009563C3">
            <w:pPr>
              <w:pStyle w:val="aff5"/>
            </w:pPr>
            <w:r w:rsidRPr="00E65EBB">
              <w:rPr>
                <w:rFonts w:eastAsia="等线"/>
                <w:szCs w:val="21"/>
              </w:rPr>
              <w:t>346.5</w:t>
            </w:r>
          </w:p>
        </w:tc>
        <w:tc>
          <w:tcPr>
            <w:tcW w:w="584" w:type="pct"/>
            <w:shd w:val="clear" w:color="auto" w:fill="auto"/>
            <w:vAlign w:val="center"/>
          </w:tcPr>
          <w:p w:rsidR="00487509" w:rsidRPr="00E65EBB" w:rsidRDefault="009563C3">
            <w:pPr>
              <w:pStyle w:val="aff5"/>
            </w:pPr>
            <w:r w:rsidRPr="00E65EBB">
              <w:rPr>
                <w:rFonts w:eastAsia="等线"/>
                <w:szCs w:val="21"/>
              </w:rPr>
              <w:t>-3.5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5</w:t>
            </w:r>
          </w:p>
        </w:tc>
        <w:tc>
          <w:tcPr>
            <w:tcW w:w="992" w:type="pct"/>
            <w:shd w:val="clear" w:color="auto" w:fill="FFFFFF"/>
            <w:vAlign w:val="center"/>
          </w:tcPr>
          <w:p w:rsidR="00487509" w:rsidRPr="00E65EBB" w:rsidRDefault="009563C3">
            <w:pPr>
              <w:pStyle w:val="aff5"/>
            </w:pPr>
            <w:r w:rsidRPr="00E65EBB">
              <w:t>小苏打</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373</w:t>
            </w:r>
          </w:p>
        </w:tc>
        <w:tc>
          <w:tcPr>
            <w:tcW w:w="584" w:type="pct"/>
            <w:shd w:val="clear" w:color="auto" w:fill="auto"/>
            <w:vAlign w:val="center"/>
          </w:tcPr>
          <w:p w:rsidR="00487509" w:rsidRPr="00E65EBB" w:rsidRDefault="009563C3">
            <w:pPr>
              <w:pStyle w:val="aff5"/>
            </w:pPr>
            <w:r w:rsidRPr="00E65EBB">
              <w:rPr>
                <w:rFonts w:eastAsia="等线"/>
                <w:szCs w:val="21"/>
              </w:rPr>
              <w:t>341.5</w:t>
            </w:r>
          </w:p>
        </w:tc>
        <w:tc>
          <w:tcPr>
            <w:tcW w:w="584" w:type="pct"/>
            <w:shd w:val="clear" w:color="auto" w:fill="auto"/>
            <w:vAlign w:val="center"/>
          </w:tcPr>
          <w:p w:rsidR="00487509" w:rsidRPr="00E65EBB" w:rsidRDefault="009563C3">
            <w:pPr>
              <w:pStyle w:val="aff5"/>
            </w:pPr>
            <w:r w:rsidRPr="00E65EBB">
              <w:rPr>
                <w:rFonts w:eastAsia="等线"/>
                <w:szCs w:val="21"/>
              </w:rPr>
              <w:t>375.65</w:t>
            </w:r>
          </w:p>
        </w:tc>
        <w:tc>
          <w:tcPr>
            <w:tcW w:w="584" w:type="pct"/>
            <w:shd w:val="clear" w:color="auto" w:fill="auto"/>
            <w:vAlign w:val="center"/>
          </w:tcPr>
          <w:p w:rsidR="00487509" w:rsidRPr="00E65EBB" w:rsidRDefault="009563C3">
            <w:pPr>
              <w:pStyle w:val="aff5"/>
            </w:pPr>
            <w:r w:rsidRPr="00E65EBB">
              <w:rPr>
                <w:rFonts w:eastAsia="等线"/>
                <w:szCs w:val="21"/>
              </w:rPr>
              <w:t>+2.65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6</w:t>
            </w:r>
          </w:p>
        </w:tc>
        <w:tc>
          <w:tcPr>
            <w:tcW w:w="992" w:type="pct"/>
            <w:shd w:val="clear" w:color="auto" w:fill="FFFFFF"/>
            <w:vAlign w:val="center"/>
          </w:tcPr>
          <w:p w:rsidR="00487509" w:rsidRPr="00E65EBB" w:rsidRDefault="009563C3">
            <w:pPr>
              <w:pStyle w:val="aff5"/>
            </w:pPr>
            <w:r w:rsidRPr="00E65EBB">
              <w:t>复鞣剂</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200</w:t>
            </w:r>
          </w:p>
        </w:tc>
        <w:tc>
          <w:tcPr>
            <w:tcW w:w="584" w:type="pct"/>
            <w:shd w:val="clear" w:color="auto" w:fill="auto"/>
            <w:vAlign w:val="center"/>
          </w:tcPr>
          <w:p w:rsidR="00487509" w:rsidRPr="00E65EBB" w:rsidRDefault="009563C3">
            <w:pPr>
              <w:pStyle w:val="aff5"/>
            </w:pPr>
            <w:r w:rsidRPr="00E65EBB">
              <w:rPr>
                <w:rFonts w:eastAsia="等线"/>
                <w:szCs w:val="21"/>
              </w:rPr>
              <w:t>183.5</w:t>
            </w:r>
          </w:p>
        </w:tc>
        <w:tc>
          <w:tcPr>
            <w:tcW w:w="584" w:type="pct"/>
            <w:shd w:val="clear" w:color="auto" w:fill="auto"/>
            <w:vAlign w:val="center"/>
          </w:tcPr>
          <w:p w:rsidR="00487509" w:rsidRPr="00E65EBB" w:rsidRDefault="009563C3">
            <w:pPr>
              <w:pStyle w:val="aff5"/>
            </w:pPr>
            <w:r w:rsidRPr="00E65EBB">
              <w:rPr>
                <w:rFonts w:eastAsia="等线"/>
                <w:szCs w:val="21"/>
              </w:rPr>
              <w:t>201.85</w:t>
            </w:r>
          </w:p>
        </w:tc>
        <w:tc>
          <w:tcPr>
            <w:tcW w:w="584" w:type="pct"/>
            <w:shd w:val="clear" w:color="auto" w:fill="auto"/>
            <w:vAlign w:val="center"/>
          </w:tcPr>
          <w:p w:rsidR="00487509" w:rsidRPr="00E65EBB" w:rsidRDefault="009563C3">
            <w:pPr>
              <w:pStyle w:val="aff5"/>
            </w:pPr>
            <w:r w:rsidRPr="00E65EBB">
              <w:rPr>
                <w:rFonts w:eastAsia="等线"/>
                <w:szCs w:val="21"/>
              </w:rPr>
              <w:t>+1.85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7</w:t>
            </w:r>
          </w:p>
        </w:tc>
        <w:tc>
          <w:tcPr>
            <w:tcW w:w="992" w:type="pct"/>
            <w:shd w:val="clear" w:color="auto" w:fill="FFFFFF"/>
            <w:vAlign w:val="center"/>
          </w:tcPr>
          <w:p w:rsidR="00487509" w:rsidRPr="00E65EBB" w:rsidRDefault="009563C3">
            <w:pPr>
              <w:pStyle w:val="aff5"/>
            </w:pPr>
            <w:r w:rsidRPr="00E65EBB">
              <w:rPr>
                <w:rFonts w:hint="eastAsia"/>
              </w:rPr>
              <w:t>纯碱</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145</w:t>
            </w:r>
          </w:p>
        </w:tc>
        <w:tc>
          <w:tcPr>
            <w:tcW w:w="584" w:type="pct"/>
            <w:shd w:val="clear" w:color="auto" w:fill="auto"/>
            <w:vAlign w:val="center"/>
          </w:tcPr>
          <w:p w:rsidR="00487509" w:rsidRPr="00E65EBB" w:rsidRDefault="009563C3">
            <w:pPr>
              <w:pStyle w:val="aff5"/>
            </w:pPr>
            <w:r w:rsidRPr="00E65EBB">
              <w:rPr>
                <w:rFonts w:eastAsia="等线"/>
                <w:szCs w:val="21"/>
              </w:rPr>
              <w:t>127.5</w:t>
            </w:r>
          </w:p>
        </w:tc>
        <w:tc>
          <w:tcPr>
            <w:tcW w:w="584" w:type="pct"/>
            <w:shd w:val="clear" w:color="auto" w:fill="auto"/>
            <w:vAlign w:val="center"/>
          </w:tcPr>
          <w:p w:rsidR="00487509" w:rsidRPr="00E65EBB" w:rsidRDefault="009563C3">
            <w:pPr>
              <w:pStyle w:val="aff5"/>
            </w:pPr>
            <w:r w:rsidRPr="00E65EBB">
              <w:rPr>
                <w:rFonts w:eastAsia="等线"/>
                <w:szCs w:val="21"/>
              </w:rPr>
              <w:t>140.25</w:t>
            </w:r>
          </w:p>
        </w:tc>
        <w:tc>
          <w:tcPr>
            <w:tcW w:w="584" w:type="pct"/>
            <w:shd w:val="clear" w:color="auto" w:fill="auto"/>
            <w:vAlign w:val="center"/>
          </w:tcPr>
          <w:p w:rsidR="00487509" w:rsidRPr="00E65EBB" w:rsidRDefault="009563C3">
            <w:pPr>
              <w:pStyle w:val="aff5"/>
            </w:pPr>
            <w:r w:rsidRPr="00E65EBB">
              <w:rPr>
                <w:rFonts w:eastAsia="等线"/>
                <w:szCs w:val="21"/>
              </w:rPr>
              <w:t>-4.75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8</w:t>
            </w:r>
          </w:p>
        </w:tc>
        <w:tc>
          <w:tcPr>
            <w:tcW w:w="992" w:type="pct"/>
            <w:shd w:val="clear" w:color="auto" w:fill="FFFFFF"/>
            <w:vAlign w:val="center"/>
          </w:tcPr>
          <w:p w:rsidR="00487509" w:rsidRPr="00E65EBB" w:rsidRDefault="009563C3">
            <w:pPr>
              <w:pStyle w:val="aff5"/>
            </w:pPr>
            <w:r w:rsidRPr="00E65EBB">
              <w:t>石灰粉</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76</w:t>
            </w:r>
          </w:p>
        </w:tc>
        <w:tc>
          <w:tcPr>
            <w:tcW w:w="584" w:type="pct"/>
            <w:shd w:val="clear" w:color="auto" w:fill="auto"/>
            <w:vAlign w:val="center"/>
          </w:tcPr>
          <w:p w:rsidR="00487509" w:rsidRPr="00E65EBB" w:rsidRDefault="009563C3">
            <w:pPr>
              <w:pStyle w:val="aff5"/>
            </w:pPr>
            <w:r w:rsidRPr="00E65EBB">
              <w:rPr>
                <w:rFonts w:eastAsia="等线"/>
                <w:szCs w:val="21"/>
              </w:rPr>
              <w:t>65.5</w:t>
            </w:r>
          </w:p>
        </w:tc>
        <w:tc>
          <w:tcPr>
            <w:tcW w:w="584" w:type="pct"/>
            <w:shd w:val="clear" w:color="auto" w:fill="auto"/>
            <w:vAlign w:val="center"/>
          </w:tcPr>
          <w:p w:rsidR="00487509" w:rsidRPr="00E65EBB" w:rsidRDefault="009563C3">
            <w:pPr>
              <w:pStyle w:val="aff5"/>
            </w:pPr>
            <w:r w:rsidRPr="00E65EBB">
              <w:rPr>
                <w:rFonts w:eastAsia="等线"/>
                <w:szCs w:val="21"/>
              </w:rPr>
              <w:t>72.05</w:t>
            </w:r>
          </w:p>
        </w:tc>
        <w:tc>
          <w:tcPr>
            <w:tcW w:w="584" w:type="pct"/>
            <w:shd w:val="clear" w:color="auto" w:fill="auto"/>
            <w:vAlign w:val="center"/>
          </w:tcPr>
          <w:p w:rsidR="00487509" w:rsidRPr="00E65EBB" w:rsidRDefault="009563C3">
            <w:pPr>
              <w:pStyle w:val="aff5"/>
            </w:pPr>
            <w:r w:rsidRPr="00E65EBB">
              <w:rPr>
                <w:rFonts w:eastAsia="等线"/>
                <w:szCs w:val="21"/>
              </w:rPr>
              <w:t>-3.95</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9</w:t>
            </w:r>
          </w:p>
        </w:tc>
        <w:tc>
          <w:tcPr>
            <w:tcW w:w="992" w:type="pct"/>
            <w:shd w:val="clear" w:color="auto" w:fill="FFFFFF"/>
            <w:vAlign w:val="center"/>
          </w:tcPr>
          <w:p w:rsidR="00487509" w:rsidRPr="00E65EBB" w:rsidRDefault="009563C3">
            <w:pPr>
              <w:pStyle w:val="aff5"/>
            </w:pPr>
            <w:r w:rsidRPr="00E65EBB">
              <w:t>D</w:t>
            </w:r>
            <w:r w:rsidRPr="00E65EBB">
              <w:t>分散单宁</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48</w:t>
            </w:r>
          </w:p>
        </w:tc>
        <w:tc>
          <w:tcPr>
            <w:tcW w:w="584" w:type="pct"/>
            <w:shd w:val="clear" w:color="auto" w:fill="auto"/>
            <w:vAlign w:val="center"/>
          </w:tcPr>
          <w:p w:rsidR="00487509" w:rsidRPr="00E65EBB" w:rsidRDefault="009563C3">
            <w:pPr>
              <w:pStyle w:val="aff5"/>
            </w:pPr>
            <w:r w:rsidRPr="00E65EBB">
              <w:rPr>
                <w:rFonts w:eastAsia="等线"/>
                <w:szCs w:val="21"/>
              </w:rPr>
              <w:t>42.2</w:t>
            </w:r>
          </w:p>
        </w:tc>
        <w:tc>
          <w:tcPr>
            <w:tcW w:w="584" w:type="pct"/>
            <w:shd w:val="clear" w:color="auto" w:fill="auto"/>
            <w:vAlign w:val="center"/>
          </w:tcPr>
          <w:p w:rsidR="00487509" w:rsidRPr="00E65EBB" w:rsidRDefault="009563C3">
            <w:pPr>
              <w:pStyle w:val="aff5"/>
            </w:pPr>
            <w:r w:rsidRPr="00E65EBB">
              <w:rPr>
                <w:rFonts w:eastAsia="等线"/>
                <w:szCs w:val="21"/>
              </w:rPr>
              <w:t>46.42</w:t>
            </w:r>
          </w:p>
        </w:tc>
        <w:tc>
          <w:tcPr>
            <w:tcW w:w="584" w:type="pct"/>
            <w:shd w:val="clear" w:color="auto" w:fill="auto"/>
            <w:vAlign w:val="center"/>
          </w:tcPr>
          <w:p w:rsidR="00487509" w:rsidRPr="00E65EBB" w:rsidRDefault="009563C3">
            <w:pPr>
              <w:pStyle w:val="aff5"/>
            </w:pPr>
            <w:r w:rsidRPr="00E65EBB">
              <w:rPr>
                <w:rFonts w:eastAsia="等线"/>
                <w:szCs w:val="21"/>
              </w:rPr>
              <w:t>-1.58</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1</w:t>
            </w:r>
            <w:r w:rsidRPr="00E65EBB">
              <w:t>0</w:t>
            </w:r>
          </w:p>
        </w:tc>
        <w:tc>
          <w:tcPr>
            <w:tcW w:w="992" w:type="pct"/>
            <w:shd w:val="clear" w:color="auto" w:fill="FFFFFF"/>
            <w:vAlign w:val="center"/>
          </w:tcPr>
          <w:p w:rsidR="00487509" w:rsidRPr="00E65EBB" w:rsidRDefault="009563C3">
            <w:pPr>
              <w:pStyle w:val="aff5"/>
            </w:pPr>
            <w:r w:rsidRPr="00E65EBB">
              <w:t>栲胶</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75</w:t>
            </w:r>
          </w:p>
        </w:tc>
        <w:tc>
          <w:tcPr>
            <w:tcW w:w="584" w:type="pct"/>
            <w:shd w:val="clear" w:color="auto" w:fill="auto"/>
            <w:vAlign w:val="center"/>
          </w:tcPr>
          <w:p w:rsidR="00487509" w:rsidRPr="00E65EBB" w:rsidRDefault="009563C3">
            <w:pPr>
              <w:pStyle w:val="aff5"/>
            </w:pPr>
            <w:r w:rsidRPr="00E65EBB">
              <w:rPr>
                <w:rFonts w:eastAsia="等线"/>
                <w:szCs w:val="21"/>
              </w:rPr>
              <w:t>68.8</w:t>
            </w:r>
          </w:p>
        </w:tc>
        <w:tc>
          <w:tcPr>
            <w:tcW w:w="584" w:type="pct"/>
            <w:shd w:val="clear" w:color="auto" w:fill="auto"/>
            <w:vAlign w:val="center"/>
          </w:tcPr>
          <w:p w:rsidR="00487509" w:rsidRPr="00E65EBB" w:rsidRDefault="009563C3">
            <w:pPr>
              <w:pStyle w:val="aff5"/>
            </w:pPr>
            <w:r w:rsidRPr="00E65EBB">
              <w:rPr>
                <w:rFonts w:eastAsia="等线"/>
                <w:szCs w:val="21"/>
              </w:rPr>
              <w:t>75.68</w:t>
            </w:r>
          </w:p>
        </w:tc>
        <w:tc>
          <w:tcPr>
            <w:tcW w:w="584" w:type="pct"/>
            <w:shd w:val="clear" w:color="auto" w:fill="auto"/>
            <w:vAlign w:val="center"/>
          </w:tcPr>
          <w:p w:rsidR="00487509" w:rsidRPr="00E65EBB" w:rsidRDefault="009563C3">
            <w:pPr>
              <w:pStyle w:val="aff5"/>
            </w:pPr>
            <w:r w:rsidRPr="00E65EBB">
              <w:rPr>
                <w:rFonts w:eastAsia="等线"/>
                <w:szCs w:val="21"/>
              </w:rPr>
              <w:t>+0.68</w:t>
            </w:r>
          </w:p>
        </w:tc>
        <w:tc>
          <w:tcPr>
            <w:tcW w:w="823" w:type="pct"/>
            <w:vMerge w:val="restart"/>
            <w:vAlign w:val="center"/>
          </w:tcPr>
          <w:p w:rsidR="00487509" w:rsidRPr="00E65EBB" w:rsidRDefault="009563C3">
            <w:pPr>
              <w:pStyle w:val="aff5"/>
            </w:pPr>
            <w:r w:rsidRPr="00E65EBB">
              <w:rPr>
                <w:rFonts w:hint="eastAsia"/>
              </w:rPr>
              <w:t>用于西厂区</w:t>
            </w:r>
          </w:p>
          <w:p w:rsidR="00487509" w:rsidRPr="00E65EBB" w:rsidRDefault="009563C3">
            <w:pPr>
              <w:pStyle w:val="aff5"/>
            </w:pPr>
            <w:r w:rsidRPr="00E65EBB">
              <w:rPr>
                <w:rFonts w:hint="eastAsia"/>
              </w:rPr>
              <w:t>填充、染色、加油工序</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1</w:t>
            </w:r>
            <w:r w:rsidRPr="00E65EBB">
              <w:t>1</w:t>
            </w:r>
          </w:p>
        </w:tc>
        <w:tc>
          <w:tcPr>
            <w:tcW w:w="992" w:type="pct"/>
            <w:shd w:val="clear" w:color="auto" w:fill="FFFFFF"/>
            <w:vAlign w:val="center"/>
          </w:tcPr>
          <w:p w:rsidR="00487509" w:rsidRPr="00E65EBB" w:rsidRDefault="009563C3">
            <w:pPr>
              <w:pStyle w:val="aff5"/>
            </w:pPr>
            <w:r w:rsidRPr="00E65EBB">
              <w:t>油脂</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900</w:t>
            </w:r>
          </w:p>
        </w:tc>
        <w:tc>
          <w:tcPr>
            <w:tcW w:w="584" w:type="pct"/>
            <w:shd w:val="clear" w:color="auto" w:fill="auto"/>
            <w:vAlign w:val="center"/>
          </w:tcPr>
          <w:p w:rsidR="00487509" w:rsidRPr="00E65EBB" w:rsidRDefault="009563C3">
            <w:pPr>
              <w:pStyle w:val="aff5"/>
            </w:pPr>
            <w:r w:rsidRPr="00E65EBB">
              <w:rPr>
                <w:rFonts w:eastAsia="等线"/>
                <w:szCs w:val="21"/>
              </w:rPr>
              <w:t>791</w:t>
            </w:r>
          </w:p>
        </w:tc>
        <w:tc>
          <w:tcPr>
            <w:tcW w:w="584" w:type="pct"/>
            <w:shd w:val="clear" w:color="auto" w:fill="auto"/>
            <w:vAlign w:val="center"/>
          </w:tcPr>
          <w:p w:rsidR="00487509" w:rsidRPr="00E65EBB" w:rsidRDefault="009563C3">
            <w:pPr>
              <w:pStyle w:val="aff5"/>
            </w:pPr>
            <w:r w:rsidRPr="00E65EBB">
              <w:rPr>
                <w:rFonts w:eastAsia="等线"/>
                <w:szCs w:val="21"/>
              </w:rPr>
              <w:t>870.1</w:t>
            </w:r>
          </w:p>
        </w:tc>
        <w:tc>
          <w:tcPr>
            <w:tcW w:w="584" w:type="pct"/>
            <w:shd w:val="clear" w:color="auto" w:fill="auto"/>
            <w:vAlign w:val="center"/>
          </w:tcPr>
          <w:p w:rsidR="00487509" w:rsidRPr="00E65EBB" w:rsidRDefault="009563C3">
            <w:pPr>
              <w:pStyle w:val="aff5"/>
            </w:pPr>
            <w:r w:rsidRPr="00E65EBB">
              <w:rPr>
                <w:rFonts w:eastAsia="等线"/>
                <w:szCs w:val="21"/>
              </w:rPr>
              <w:t>-29.9</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12</w:t>
            </w:r>
          </w:p>
        </w:tc>
        <w:tc>
          <w:tcPr>
            <w:tcW w:w="992" w:type="pct"/>
            <w:shd w:val="clear" w:color="auto" w:fill="FFFFFF"/>
            <w:vAlign w:val="center"/>
          </w:tcPr>
          <w:p w:rsidR="00487509" w:rsidRPr="00E65EBB" w:rsidRDefault="009563C3">
            <w:pPr>
              <w:pStyle w:val="aff5"/>
            </w:pPr>
            <w:r w:rsidRPr="00E65EBB">
              <w:t>甲酸</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290</w:t>
            </w:r>
          </w:p>
        </w:tc>
        <w:tc>
          <w:tcPr>
            <w:tcW w:w="584" w:type="pct"/>
            <w:shd w:val="clear" w:color="auto" w:fill="auto"/>
            <w:vAlign w:val="center"/>
          </w:tcPr>
          <w:p w:rsidR="00487509" w:rsidRPr="00E65EBB" w:rsidRDefault="009563C3">
            <w:pPr>
              <w:pStyle w:val="aff5"/>
            </w:pPr>
            <w:r w:rsidRPr="00E65EBB">
              <w:rPr>
                <w:rFonts w:eastAsia="等线"/>
                <w:szCs w:val="21"/>
              </w:rPr>
              <w:t>258</w:t>
            </w:r>
          </w:p>
        </w:tc>
        <w:tc>
          <w:tcPr>
            <w:tcW w:w="584" w:type="pct"/>
            <w:shd w:val="clear" w:color="auto" w:fill="auto"/>
            <w:vAlign w:val="center"/>
          </w:tcPr>
          <w:p w:rsidR="00487509" w:rsidRPr="00E65EBB" w:rsidRDefault="009563C3">
            <w:pPr>
              <w:pStyle w:val="aff5"/>
            </w:pPr>
            <w:r w:rsidRPr="00E65EBB">
              <w:rPr>
                <w:rFonts w:eastAsia="等线"/>
                <w:szCs w:val="21"/>
              </w:rPr>
              <w:t>283.8</w:t>
            </w:r>
          </w:p>
        </w:tc>
        <w:tc>
          <w:tcPr>
            <w:tcW w:w="584" w:type="pct"/>
            <w:shd w:val="clear" w:color="auto" w:fill="auto"/>
            <w:vAlign w:val="center"/>
          </w:tcPr>
          <w:p w:rsidR="00487509" w:rsidRPr="00E65EBB" w:rsidRDefault="009563C3">
            <w:pPr>
              <w:pStyle w:val="aff5"/>
            </w:pPr>
            <w:r w:rsidRPr="00E65EBB">
              <w:rPr>
                <w:rFonts w:eastAsia="等线"/>
                <w:szCs w:val="21"/>
              </w:rPr>
              <w:t>-6.2</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13</w:t>
            </w:r>
          </w:p>
        </w:tc>
        <w:tc>
          <w:tcPr>
            <w:tcW w:w="992" w:type="pct"/>
            <w:shd w:val="clear" w:color="auto" w:fill="FFFFFF"/>
            <w:vAlign w:val="center"/>
          </w:tcPr>
          <w:p w:rsidR="00487509" w:rsidRPr="00E65EBB" w:rsidRDefault="009563C3">
            <w:pPr>
              <w:pStyle w:val="aff5"/>
              <w:rPr>
                <w:rFonts w:ascii="宋体" w:hAnsi="宋体"/>
                <w:kern w:val="0"/>
              </w:rPr>
            </w:pPr>
            <w:r w:rsidRPr="00E65EBB">
              <w:t>染料、水性颜料</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55</w:t>
            </w:r>
          </w:p>
        </w:tc>
        <w:tc>
          <w:tcPr>
            <w:tcW w:w="584" w:type="pct"/>
            <w:shd w:val="clear" w:color="auto" w:fill="auto"/>
            <w:vAlign w:val="center"/>
          </w:tcPr>
          <w:p w:rsidR="00487509" w:rsidRPr="00E65EBB" w:rsidRDefault="009563C3">
            <w:pPr>
              <w:pStyle w:val="aff5"/>
            </w:pPr>
            <w:r w:rsidRPr="00E65EBB">
              <w:rPr>
                <w:rFonts w:eastAsia="等线"/>
                <w:szCs w:val="21"/>
              </w:rPr>
              <w:t>50</w:t>
            </w:r>
          </w:p>
        </w:tc>
        <w:tc>
          <w:tcPr>
            <w:tcW w:w="584" w:type="pct"/>
            <w:shd w:val="clear" w:color="auto" w:fill="auto"/>
            <w:vAlign w:val="center"/>
          </w:tcPr>
          <w:p w:rsidR="00487509" w:rsidRPr="00E65EBB" w:rsidRDefault="009563C3">
            <w:pPr>
              <w:pStyle w:val="aff5"/>
            </w:pPr>
            <w:r w:rsidRPr="00E65EBB">
              <w:rPr>
                <w:rFonts w:eastAsia="等线"/>
                <w:szCs w:val="21"/>
              </w:rPr>
              <w:t>55</w:t>
            </w:r>
          </w:p>
        </w:tc>
        <w:tc>
          <w:tcPr>
            <w:tcW w:w="584" w:type="pct"/>
            <w:shd w:val="clear" w:color="auto" w:fill="auto"/>
            <w:vAlign w:val="center"/>
          </w:tcPr>
          <w:p w:rsidR="00487509" w:rsidRPr="00E65EBB" w:rsidRDefault="009563C3">
            <w:pPr>
              <w:pStyle w:val="aff5"/>
            </w:pPr>
            <w:r w:rsidRPr="00E65EBB">
              <w:rPr>
                <w:rFonts w:eastAsia="等线"/>
                <w:szCs w:val="21"/>
              </w:rPr>
              <w:t>0</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14</w:t>
            </w:r>
          </w:p>
        </w:tc>
        <w:tc>
          <w:tcPr>
            <w:tcW w:w="992" w:type="pct"/>
            <w:shd w:val="clear" w:color="auto" w:fill="FFFFFF"/>
            <w:vAlign w:val="center"/>
          </w:tcPr>
          <w:p w:rsidR="00487509" w:rsidRPr="00E65EBB" w:rsidRDefault="009563C3">
            <w:pPr>
              <w:pStyle w:val="aff5"/>
              <w:rPr>
                <w:rFonts w:ascii="宋体" w:hAnsi="宋体"/>
                <w:kern w:val="0"/>
              </w:rPr>
            </w:pPr>
            <w:r w:rsidRPr="00E65EBB">
              <w:t>聚氨酯树脂颜料</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500</w:t>
            </w:r>
          </w:p>
        </w:tc>
        <w:tc>
          <w:tcPr>
            <w:tcW w:w="584" w:type="pct"/>
            <w:vAlign w:val="center"/>
          </w:tcPr>
          <w:p w:rsidR="00487509" w:rsidRPr="00E65EBB" w:rsidRDefault="009563C3">
            <w:pPr>
              <w:pStyle w:val="aff5"/>
            </w:pPr>
            <w:r w:rsidRPr="00E65EBB">
              <w:rPr>
                <w:rFonts w:hint="eastAsia"/>
              </w:rPr>
              <w:t>4</w:t>
            </w:r>
            <w:r w:rsidRPr="00E65EBB">
              <w:t>40</w:t>
            </w:r>
          </w:p>
        </w:tc>
        <w:tc>
          <w:tcPr>
            <w:tcW w:w="584" w:type="pct"/>
            <w:vAlign w:val="center"/>
          </w:tcPr>
          <w:p w:rsidR="00487509" w:rsidRPr="00E65EBB" w:rsidRDefault="009563C3">
            <w:pPr>
              <w:pStyle w:val="aff5"/>
            </w:pPr>
            <w:r w:rsidRPr="00E65EBB">
              <w:rPr>
                <w:rFonts w:hint="eastAsia"/>
              </w:rPr>
              <w:t>4</w:t>
            </w:r>
            <w:r w:rsidRPr="00E65EBB">
              <w:t>84.0</w:t>
            </w:r>
          </w:p>
        </w:tc>
        <w:tc>
          <w:tcPr>
            <w:tcW w:w="584" w:type="pct"/>
            <w:vAlign w:val="center"/>
          </w:tcPr>
          <w:p w:rsidR="00487509" w:rsidRPr="00E65EBB" w:rsidRDefault="009563C3">
            <w:pPr>
              <w:pStyle w:val="aff5"/>
            </w:pPr>
            <w:r w:rsidRPr="00E65EBB">
              <w:rPr>
                <w:rFonts w:hint="eastAsia"/>
              </w:rPr>
              <w:t>-</w:t>
            </w:r>
            <w:r w:rsidRPr="00E65EBB">
              <w:t>16</w:t>
            </w:r>
          </w:p>
        </w:tc>
        <w:tc>
          <w:tcPr>
            <w:tcW w:w="823" w:type="pct"/>
            <w:vMerge w:val="restart"/>
            <w:vAlign w:val="center"/>
          </w:tcPr>
          <w:p w:rsidR="00487509" w:rsidRPr="00E65EBB" w:rsidRDefault="009563C3">
            <w:pPr>
              <w:pStyle w:val="aff5"/>
            </w:pPr>
            <w:r w:rsidRPr="00E65EBB">
              <w:rPr>
                <w:rFonts w:hint="eastAsia"/>
              </w:rPr>
              <w:t>用于东厂区整理工序</w:t>
            </w:r>
          </w:p>
        </w:tc>
      </w:tr>
      <w:tr w:rsidR="00487509" w:rsidRPr="00E65EBB">
        <w:trPr>
          <w:trHeight w:val="340"/>
          <w:jc w:val="center"/>
        </w:trPr>
        <w:tc>
          <w:tcPr>
            <w:tcW w:w="288" w:type="pct"/>
            <w:vAlign w:val="center"/>
          </w:tcPr>
          <w:p w:rsidR="00487509" w:rsidRPr="00E65EBB" w:rsidRDefault="009563C3">
            <w:pPr>
              <w:pStyle w:val="aff5"/>
            </w:pPr>
            <w:r w:rsidRPr="00E65EBB">
              <w:t>15</w:t>
            </w:r>
          </w:p>
        </w:tc>
        <w:tc>
          <w:tcPr>
            <w:tcW w:w="992" w:type="pct"/>
            <w:shd w:val="clear" w:color="auto" w:fill="FFFFFF"/>
            <w:vAlign w:val="center"/>
          </w:tcPr>
          <w:p w:rsidR="00487509" w:rsidRPr="00E65EBB" w:rsidRDefault="009563C3">
            <w:pPr>
              <w:pStyle w:val="aff5"/>
              <w:rPr>
                <w:rFonts w:ascii="宋体" w:hAnsi="宋体"/>
              </w:rPr>
            </w:pPr>
            <w:r w:rsidRPr="00E65EBB">
              <w:t>丙烯酸树脂浆料</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250</w:t>
            </w:r>
          </w:p>
        </w:tc>
        <w:tc>
          <w:tcPr>
            <w:tcW w:w="584" w:type="pct"/>
            <w:vAlign w:val="center"/>
          </w:tcPr>
          <w:p w:rsidR="00487509" w:rsidRPr="00E65EBB" w:rsidRDefault="009563C3">
            <w:pPr>
              <w:pStyle w:val="aff5"/>
            </w:pPr>
            <w:r w:rsidRPr="00E65EBB">
              <w:rPr>
                <w:rFonts w:hint="eastAsia"/>
              </w:rPr>
              <w:t>2</w:t>
            </w:r>
            <w:r w:rsidRPr="00E65EBB">
              <w:t>26</w:t>
            </w:r>
          </w:p>
        </w:tc>
        <w:tc>
          <w:tcPr>
            <w:tcW w:w="584" w:type="pct"/>
            <w:vAlign w:val="center"/>
          </w:tcPr>
          <w:p w:rsidR="00487509" w:rsidRPr="00E65EBB" w:rsidRDefault="009563C3">
            <w:pPr>
              <w:pStyle w:val="aff5"/>
            </w:pPr>
            <w:r w:rsidRPr="00E65EBB">
              <w:rPr>
                <w:rFonts w:hint="eastAsia"/>
              </w:rPr>
              <w:t>2</w:t>
            </w:r>
            <w:r w:rsidRPr="00E65EBB">
              <w:t>48.6</w:t>
            </w:r>
          </w:p>
        </w:tc>
        <w:tc>
          <w:tcPr>
            <w:tcW w:w="584" w:type="pct"/>
            <w:vAlign w:val="center"/>
          </w:tcPr>
          <w:p w:rsidR="00487509" w:rsidRPr="00E65EBB" w:rsidRDefault="009563C3">
            <w:pPr>
              <w:pStyle w:val="aff5"/>
            </w:pPr>
            <w:r w:rsidRPr="00E65EBB">
              <w:t>-1.4</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16</w:t>
            </w:r>
          </w:p>
        </w:tc>
        <w:tc>
          <w:tcPr>
            <w:tcW w:w="992" w:type="pct"/>
            <w:shd w:val="clear" w:color="auto" w:fill="FFFFFF"/>
            <w:vAlign w:val="center"/>
          </w:tcPr>
          <w:p w:rsidR="00487509" w:rsidRPr="00E65EBB" w:rsidRDefault="009563C3">
            <w:pPr>
              <w:pStyle w:val="aff5"/>
              <w:rPr>
                <w:rFonts w:ascii="宋体" w:hAnsi="宋体"/>
              </w:rPr>
            </w:pPr>
            <w:r w:rsidRPr="00E65EBB">
              <w:t>皮革助剂</w:t>
            </w:r>
            <w:r w:rsidRPr="00E65EBB">
              <w:rPr>
                <w:rFonts w:ascii="宋体" w:hAnsi="宋体" w:cs="宋体" w:hint="eastAsia"/>
                <w:vertAlign w:val="superscript"/>
              </w:rPr>
              <w:t>②</w:t>
            </w:r>
          </w:p>
        </w:tc>
        <w:tc>
          <w:tcPr>
            <w:tcW w:w="561" w:type="pct"/>
            <w:shd w:val="clear" w:color="auto" w:fill="FFFFFF"/>
            <w:vAlign w:val="center"/>
          </w:tcPr>
          <w:p w:rsidR="00487509" w:rsidRPr="00E65EBB" w:rsidRDefault="009563C3">
            <w:pPr>
              <w:pStyle w:val="aff5"/>
            </w:pPr>
            <w:r w:rsidRPr="00E65EBB">
              <w:t>t/a</w:t>
            </w:r>
          </w:p>
        </w:tc>
        <w:tc>
          <w:tcPr>
            <w:tcW w:w="584" w:type="pct"/>
            <w:shd w:val="clear" w:color="auto" w:fill="FFFFFF"/>
            <w:vAlign w:val="center"/>
          </w:tcPr>
          <w:p w:rsidR="00487509" w:rsidRPr="00E65EBB" w:rsidRDefault="009563C3">
            <w:pPr>
              <w:pStyle w:val="aff5"/>
            </w:pPr>
            <w:r w:rsidRPr="00E65EBB">
              <w:rPr>
                <w:rFonts w:hint="eastAsia"/>
              </w:rPr>
              <w:t>200</w:t>
            </w:r>
          </w:p>
        </w:tc>
        <w:tc>
          <w:tcPr>
            <w:tcW w:w="584" w:type="pct"/>
            <w:vAlign w:val="center"/>
          </w:tcPr>
          <w:p w:rsidR="00487509" w:rsidRPr="00E65EBB" w:rsidRDefault="009563C3">
            <w:pPr>
              <w:pStyle w:val="aff5"/>
            </w:pPr>
            <w:r w:rsidRPr="00E65EBB">
              <w:rPr>
                <w:rFonts w:hint="eastAsia"/>
              </w:rPr>
              <w:t>1</w:t>
            </w:r>
            <w:r w:rsidRPr="00E65EBB">
              <w:t>72</w:t>
            </w:r>
          </w:p>
        </w:tc>
        <w:tc>
          <w:tcPr>
            <w:tcW w:w="584" w:type="pct"/>
            <w:vAlign w:val="center"/>
          </w:tcPr>
          <w:p w:rsidR="00487509" w:rsidRPr="00E65EBB" w:rsidRDefault="009563C3">
            <w:pPr>
              <w:pStyle w:val="aff5"/>
            </w:pPr>
            <w:r w:rsidRPr="00E65EBB">
              <w:t>189.2</w:t>
            </w:r>
          </w:p>
        </w:tc>
        <w:tc>
          <w:tcPr>
            <w:tcW w:w="584" w:type="pct"/>
            <w:vAlign w:val="center"/>
          </w:tcPr>
          <w:p w:rsidR="00487509" w:rsidRPr="00E65EBB" w:rsidRDefault="009563C3">
            <w:pPr>
              <w:pStyle w:val="aff5"/>
            </w:pPr>
            <w:r w:rsidRPr="00E65EBB">
              <w:t>-10.8</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1</w:t>
            </w:r>
            <w:r w:rsidRPr="00E65EBB">
              <w:t>7</w:t>
            </w:r>
          </w:p>
        </w:tc>
        <w:tc>
          <w:tcPr>
            <w:tcW w:w="992" w:type="pct"/>
            <w:shd w:val="clear" w:color="auto" w:fill="FFFFFF"/>
            <w:vAlign w:val="center"/>
          </w:tcPr>
          <w:p w:rsidR="00487509" w:rsidRPr="00E65EBB" w:rsidRDefault="009563C3">
            <w:pPr>
              <w:pStyle w:val="aff5"/>
            </w:pPr>
            <w:r w:rsidRPr="00E65EBB">
              <w:rPr>
                <w:rFonts w:hint="eastAsia"/>
              </w:rPr>
              <w:t>润滑油</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0.3</w:t>
            </w:r>
          </w:p>
        </w:tc>
        <w:tc>
          <w:tcPr>
            <w:tcW w:w="584" w:type="pct"/>
            <w:vAlign w:val="center"/>
          </w:tcPr>
          <w:p w:rsidR="00487509" w:rsidRPr="00E65EBB" w:rsidRDefault="009563C3">
            <w:pPr>
              <w:pStyle w:val="aff5"/>
            </w:pPr>
            <w:r w:rsidRPr="00E65EBB">
              <w:t>0.3</w:t>
            </w:r>
          </w:p>
        </w:tc>
        <w:tc>
          <w:tcPr>
            <w:tcW w:w="584" w:type="pct"/>
            <w:vAlign w:val="center"/>
          </w:tcPr>
          <w:p w:rsidR="00487509" w:rsidRPr="00E65EBB" w:rsidRDefault="009563C3">
            <w:pPr>
              <w:pStyle w:val="aff5"/>
            </w:pPr>
            <w:r w:rsidRPr="00E65EBB">
              <w:rPr>
                <w:rFonts w:hint="eastAsia"/>
              </w:rPr>
              <w:t>+</w:t>
            </w:r>
            <w:r w:rsidRPr="00E65EBB">
              <w:t>0.3</w:t>
            </w:r>
          </w:p>
        </w:tc>
        <w:tc>
          <w:tcPr>
            <w:tcW w:w="823" w:type="pct"/>
            <w:vMerge w:val="restart"/>
            <w:vAlign w:val="center"/>
          </w:tcPr>
          <w:p w:rsidR="00487509" w:rsidRPr="00E65EBB" w:rsidRDefault="009563C3">
            <w:pPr>
              <w:pStyle w:val="aff5"/>
            </w:pPr>
            <w:r w:rsidRPr="00E65EBB">
              <w:rPr>
                <w:rFonts w:hint="eastAsia"/>
              </w:rPr>
              <w:t>用于全厂设备机械润滑</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1</w:t>
            </w:r>
            <w:r w:rsidRPr="00E65EBB">
              <w:t>8</w:t>
            </w:r>
          </w:p>
        </w:tc>
        <w:tc>
          <w:tcPr>
            <w:tcW w:w="992" w:type="pct"/>
            <w:shd w:val="clear" w:color="auto" w:fill="FFFFFF"/>
            <w:vAlign w:val="center"/>
          </w:tcPr>
          <w:p w:rsidR="00487509" w:rsidRPr="00E65EBB" w:rsidRDefault="009563C3">
            <w:pPr>
              <w:pStyle w:val="aff5"/>
            </w:pPr>
            <w:r w:rsidRPr="00E65EBB">
              <w:rPr>
                <w:rFonts w:hint="eastAsia"/>
              </w:rPr>
              <w:t>齿轮油</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0.4</w:t>
            </w:r>
          </w:p>
        </w:tc>
        <w:tc>
          <w:tcPr>
            <w:tcW w:w="584" w:type="pct"/>
            <w:vAlign w:val="center"/>
          </w:tcPr>
          <w:p w:rsidR="00487509" w:rsidRPr="00E65EBB" w:rsidRDefault="009563C3">
            <w:pPr>
              <w:pStyle w:val="aff5"/>
            </w:pPr>
            <w:r w:rsidRPr="00E65EBB">
              <w:t>0.4</w:t>
            </w:r>
          </w:p>
        </w:tc>
        <w:tc>
          <w:tcPr>
            <w:tcW w:w="584" w:type="pct"/>
            <w:vAlign w:val="center"/>
          </w:tcPr>
          <w:p w:rsidR="00487509" w:rsidRPr="00E65EBB" w:rsidRDefault="009563C3">
            <w:pPr>
              <w:pStyle w:val="aff5"/>
            </w:pPr>
            <w:r w:rsidRPr="00E65EBB">
              <w:rPr>
                <w:rFonts w:hint="eastAsia"/>
              </w:rPr>
              <w:t>+</w:t>
            </w:r>
            <w:r w:rsidRPr="00E65EBB">
              <w:t>0.4</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t>19</w:t>
            </w:r>
          </w:p>
        </w:tc>
        <w:tc>
          <w:tcPr>
            <w:tcW w:w="992" w:type="pct"/>
            <w:shd w:val="clear" w:color="auto" w:fill="FFFFFF"/>
            <w:vAlign w:val="center"/>
          </w:tcPr>
          <w:p w:rsidR="00487509" w:rsidRPr="00E65EBB" w:rsidRDefault="009563C3">
            <w:pPr>
              <w:pStyle w:val="aff5"/>
            </w:pPr>
            <w:r w:rsidRPr="00E65EBB">
              <w:rPr>
                <w:rFonts w:hint="eastAsia"/>
              </w:rPr>
              <w:t>机油</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0.1</w:t>
            </w:r>
          </w:p>
        </w:tc>
        <w:tc>
          <w:tcPr>
            <w:tcW w:w="584" w:type="pct"/>
            <w:vAlign w:val="center"/>
          </w:tcPr>
          <w:p w:rsidR="00487509" w:rsidRPr="00E65EBB" w:rsidRDefault="009563C3">
            <w:pPr>
              <w:pStyle w:val="aff5"/>
            </w:pPr>
            <w:r w:rsidRPr="00E65EBB">
              <w:t>0.1</w:t>
            </w:r>
          </w:p>
        </w:tc>
        <w:tc>
          <w:tcPr>
            <w:tcW w:w="584" w:type="pct"/>
            <w:vAlign w:val="center"/>
          </w:tcPr>
          <w:p w:rsidR="00487509" w:rsidRPr="00E65EBB" w:rsidRDefault="009563C3">
            <w:pPr>
              <w:pStyle w:val="aff5"/>
            </w:pPr>
            <w:r w:rsidRPr="00E65EBB">
              <w:rPr>
                <w:rFonts w:hint="eastAsia"/>
              </w:rPr>
              <w:t>+</w:t>
            </w:r>
            <w:r w:rsidRPr="00E65EBB">
              <w:t>0.1</w:t>
            </w:r>
          </w:p>
        </w:tc>
        <w:tc>
          <w:tcPr>
            <w:tcW w:w="823" w:type="pct"/>
            <w:vAlign w:val="center"/>
          </w:tcPr>
          <w:p w:rsidR="00487509" w:rsidRPr="00E65EBB" w:rsidRDefault="009563C3">
            <w:pPr>
              <w:pStyle w:val="aff5"/>
            </w:pPr>
            <w:r w:rsidRPr="00E65EBB">
              <w:rPr>
                <w:rFonts w:hint="eastAsia"/>
              </w:rPr>
              <w:t>用于全厂设备维护保养</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lastRenderedPageBreak/>
              <w:t>2</w:t>
            </w:r>
            <w:r w:rsidRPr="00E65EBB">
              <w:t>0</w:t>
            </w:r>
          </w:p>
        </w:tc>
        <w:tc>
          <w:tcPr>
            <w:tcW w:w="992" w:type="pct"/>
            <w:shd w:val="clear" w:color="auto" w:fill="FFFFFF"/>
            <w:vAlign w:val="center"/>
          </w:tcPr>
          <w:p w:rsidR="00487509" w:rsidRPr="00E65EBB" w:rsidRDefault="009563C3">
            <w:pPr>
              <w:pStyle w:val="aff5"/>
            </w:pPr>
            <w:r w:rsidRPr="00E65EBB">
              <w:rPr>
                <w:rFonts w:hint="eastAsia"/>
              </w:rPr>
              <w:t>PAC</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157.0</w:t>
            </w:r>
          </w:p>
        </w:tc>
        <w:tc>
          <w:tcPr>
            <w:tcW w:w="584" w:type="pct"/>
            <w:vAlign w:val="center"/>
          </w:tcPr>
          <w:p w:rsidR="00487509" w:rsidRPr="00E65EBB" w:rsidRDefault="009563C3">
            <w:pPr>
              <w:pStyle w:val="aff5"/>
            </w:pPr>
            <w:r w:rsidRPr="00E65EBB">
              <w:rPr>
                <w:rFonts w:hint="eastAsia"/>
              </w:rPr>
              <w:t>1</w:t>
            </w:r>
            <w:r w:rsidRPr="00E65EBB">
              <w:t>68.4</w:t>
            </w:r>
          </w:p>
        </w:tc>
        <w:tc>
          <w:tcPr>
            <w:tcW w:w="584" w:type="pct"/>
            <w:vAlign w:val="center"/>
          </w:tcPr>
          <w:p w:rsidR="00487509" w:rsidRPr="00E65EBB" w:rsidRDefault="009563C3">
            <w:pPr>
              <w:pStyle w:val="aff5"/>
            </w:pPr>
            <w:r w:rsidRPr="00E65EBB">
              <w:rPr>
                <w:rFonts w:hint="eastAsia"/>
              </w:rPr>
              <w:t>+</w:t>
            </w:r>
            <w:r w:rsidRPr="00E65EBB">
              <w:t>168.4</w:t>
            </w:r>
          </w:p>
        </w:tc>
        <w:tc>
          <w:tcPr>
            <w:tcW w:w="823" w:type="pct"/>
            <w:vMerge w:val="restart"/>
            <w:vAlign w:val="center"/>
          </w:tcPr>
          <w:p w:rsidR="00487509" w:rsidRPr="00E65EBB" w:rsidRDefault="009563C3">
            <w:pPr>
              <w:pStyle w:val="aff5"/>
            </w:pPr>
            <w:r w:rsidRPr="00E65EBB">
              <w:rPr>
                <w:rFonts w:hint="eastAsia"/>
              </w:rPr>
              <w:t>水处理药剂，</w:t>
            </w:r>
            <w:r w:rsidRPr="00E65EBB">
              <w:rPr>
                <w:rFonts w:hint="eastAsia"/>
              </w:rPr>
              <w:t>2</w:t>
            </w:r>
            <w:r w:rsidRPr="00E65EBB">
              <w:t>00</w:t>
            </w:r>
            <w:r w:rsidRPr="00E65EBB">
              <w:rPr>
                <w:rFonts w:hint="eastAsia"/>
              </w:rPr>
              <w:t>kg</w:t>
            </w:r>
            <w:r w:rsidRPr="00E65EBB">
              <w:rPr>
                <w:rFonts w:hint="eastAsia"/>
              </w:rPr>
              <w:t>塑料袋装</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1</w:t>
            </w:r>
          </w:p>
        </w:tc>
        <w:tc>
          <w:tcPr>
            <w:tcW w:w="992" w:type="pct"/>
            <w:shd w:val="clear" w:color="auto" w:fill="FFFFFF"/>
            <w:vAlign w:val="center"/>
          </w:tcPr>
          <w:p w:rsidR="00487509" w:rsidRPr="00E65EBB" w:rsidRDefault="009563C3">
            <w:pPr>
              <w:pStyle w:val="aff5"/>
            </w:pPr>
            <w:r w:rsidRPr="00E65EBB">
              <w:rPr>
                <w:rFonts w:hint="eastAsia"/>
              </w:rPr>
              <w:t>PAM</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306.8</w:t>
            </w:r>
          </w:p>
        </w:tc>
        <w:tc>
          <w:tcPr>
            <w:tcW w:w="584" w:type="pct"/>
            <w:vAlign w:val="center"/>
          </w:tcPr>
          <w:p w:rsidR="00487509" w:rsidRPr="00E65EBB" w:rsidRDefault="009563C3">
            <w:pPr>
              <w:pStyle w:val="aff5"/>
            </w:pPr>
            <w:r w:rsidRPr="00E65EBB">
              <w:rPr>
                <w:rFonts w:hint="eastAsia"/>
              </w:rPr>
              <w:t>3</w:t>
            </w:r>
            <w:r w:rsidRPr="00E65EBB">
              <w:t>26.0</w:t>
            </w:r>
          </w:p>
        </w:tc>
        <w:tc>
          <w:tcPr>
            <w:tcW w:w="584" w:type="pct"/>
            <w:vAlign w:val="center"/>
          </w:tcPr>
          <w:p w:rsidR="00487509" w:rsidRPr="00E65EBB" w:rsidRDefault="009563C3">
            <w:pPr>
              <w:pStyle w:val="aff5"/>
            </w:pPr>
            <w:r w:rsidRPr="00E65EBB">
              <w:t>+326.0</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2</w:t>
            </w:r>
          </w:p>
        </w:tc>
        <w:tc>
          <w:tcPr>
            <w:tcW w:w="992" w:type="pct"/>
            <w:shd w:val="clear" w:color="auto" w:fill="FFFFFF"/>
            <w:vAlign w:val="center"/>
          </w:tcPr>
          <w:p w:rsidR="00487509" w:rsidRPr="00E65EBB" w:rsidRDefault="009563C3">
            <w:pPr>
              <w:pStyle w:val="aff5"/>
            </w:pPr>
            <w:r w:rsidRPr="00E65EBB">
              <w:rPr>
                <w:rFonts w:hint="eastAsia"/>
              </w:rPr>
              <w:t>氢氧化钙</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rPr>
                <w:rFonts w:hint="eastAsia"/>
              </w:rPr>
              <w:t>2</w:t>
            </w:r>
            <w:r w:rsidRPr="00E65EBB">
              <w:t>26.4</w:t>
            </w:r>
          </w:p>
        </w:tc>
        <w:tc>
          <w:tcPr>
            <w:tcW w:w="584" w:type="pct"/>
            <w:vAlign w:val="center"/>
          </w:tcPr>
          <w:p w:rsidR="00487509" w:rsidRPr="00E65EBB" w:rsidRDefault="009563C3">
            <w:pPr>
              <w:pStyle w:val="aff5"/>
            </w:pPr>
            <w:r w:rsidRPr="00E65EBB">
              <w:rPr>
                <w:rFonts w:hint="eastAsia"/>
              </w:rPr>
              <w:t>2</w:t>
            </w:r>
            <w:r w:rsidRPr="00E65EBB">
              <w:t>42.0</w:t>
            </w:r>
          </w:p>
        </w:tc>
        <w:tc>
          <w:tcPr>
            <w:tcW w:w="584" w:type="pct"/>
            <w:vAlign w:val="center"/>
          </w:tcPr>
          <w:p w:rsidR="00487509" w:rsidRPr="00E65EBB" w:rsidRDefault="009563C3">
            <w:pPr>
              <w:pStyle w:val="aff5"/>
            </w:pPr>
            <w:r w:rsidRPr="00E65EBB">
              <w:rPr>
                <w:rFonts w:hint="eastAsia"/>
              </w:rPr>
              <w:t>+</w:t>
            </w:r>
            <w:r w:rsidRPr="00E65EBB">
              <w:t>242.0</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3</w:t>
            </w:r>
          </w:p>
        </w:tc>
        <w:tc>
          <w:tcPr>
            <w:tcW w:w="992" w:type="pct"/>
            <w:shd w:val="clear" w:color="auto" w:fill="FFFFFF"/>
            <w:vAlign w:val="center"/>
          </w:tcPr>
          <w:p w:rsidR="00487509" w:rsidRPr="00E65EBB" w:rsidRDefault="009563C3">
            <w:pPr>
              <w:pStyle w:val="aff5"/>
            </w:pPr>
            <w:r w:rsidRPr="00E65EBB">
              <w:rPr>
                <w:rFonts w:hint="eastAsia"/>
              </w:rPr>
              <w:t>其他药剂</w:t>
            </w:r>
            <w:r w:rsidRPr="00E65EBB">
              <w:rPr>
                <w:rFonts w:ascii="宋体" w:hAnsi="宋体" w:hint="eastAsia"/>
              </w:rPr>
              <w:t>(</w:t>
            </w:r>
            <w:r w:rsidRPr="00E65EBB">
              <w:rPr>
                <w:rFonts w:hint="eastAsia"/>
              </w:rPr>
              <w:t>硫酸亚铁、纯碱等</w:t>
            </w:r>
            <w:r w:rsidRPr="00E65EBB">
              <w:rPr>
                <w:rFonts w:ascii="宋体" w:hAnsi="宋体" w:hint="eastAsia"/>
              </w:rPr>
              <w:t>)</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467.8</w:t>
            </w:r>
          </w:p>
        </w:tc>
        <w:tc>
          <w:tcPr>
            <w:tcW w:w="584" w:type="pct"/>
            <w:vAlign w:val="center"/>
          </w:tcPr>
          <w:p w:rsidR="00487509" w:rsidRPr="00E65EBB" w:rsidRDefault="009563C3">
            <w:pPr>
              <w:pStyle w:val="aff5"/>
            </w:pPr>
            <w:r w:rsidRPr="00E65EBB">
              <w:t>591.6</w:t>
            </w:r>
          </w:p>
        </w:tc>
        <w:tc>
          <w:tcPr>
            <w:tcW w:w="584" w:type="pct"/>
            <w:vAlign w:val="center"/>
          </w:tcPr>
          <w:p w:rsidR="00487509" w:rsidRPr="00E65EBB" w:rsidRDefault="009563C3">
            <w:pPr>
              <w:pStyle w:val="aff5"/>
            </w:pPr>
            <w:r w:rsidRPr="00E65EBB">
              <w:rPr>
                <w:rFonts w:hint="eastAsia"/>
              </w:rPr>
              <w:t>+</w:t>
            </w:r>
            <w:r w:rsidRPr="00E65EBB">
              <w:t>591.6</w:t>
            </w:r>
          </w:p>
        </w:tc>
        <w:tc>
          <w:tcPr>
            <w:tcW w:w="823" w:type="pct"/>
            <w:vMerge/>
            <w:vAlign w:val="center"/>
          </w:tcPr>
          <w:p w:rsidR="00487509" w:rsidRPr="00E65EBB" w:rsidRDefault="00487509">
            <w:pPr>
              <w:pStyle w:val="aff5"/>
            </w:pP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4</w:t>
            </w:r>
          </w:p>
        </w:tc>
        <w:tc>
          <w:tcPr>
            <w:tcW w:w="992" w:type="pct"/>
            <w:shd w:val="clear" w:color="auto" w:fill="FFFFFF"/>
            <w:vAlign w:val="center"/>
          </w:tcPr>
          <w:p w:rsidR="00487509" w:rsidRPr="00E65EBB" w:rsidRDefault="009563C3">
            <w:pPr>
              <w:pStyle w:val="aff5"/>
            </w:pPr>
            <w:r w:rsidRPr="00E65EBB">
              <w:t>30</w:t>
            </w:r>
            <w:r w:rsidRPr="00E65EBB">
              <w:rPr>
                <w:rFonts w:hint="eastAsia"/>
              </w:rPr>
              <w:t>%</w:t>
            </w:r>
            <w:r w:rsidRPr="00E65EBB">
              <w:rPr>
                <w:rFonts w:hint="eastAsia"/>
              </w:rPr>
              <w:t>液碱</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85.0</w:t>
            </w:r>
          </w:p>
        </w:tc>
        <w:tc>
          <w:tcPr>
            <w:tcW w:w="584" w:type="pct"/>
            <w:vAlign w:val="center"/>
          </w:tcPr>
          <w:p w:rsidR="00487509" w:rsidRPr="00E65EBB" w:rsidRDefault="009563C3">
            <w:pPr>
              <w:pStyle w:val="aff5"/>
            </w:pPr>
            <w:r w:rsidRPr="00E65EBB">
              <w:t>85.0</w:t>
            </w:r>
          </w:p>
        </w:tc>
        <w:tc>
          <w:tcPr>
            <w:tcW w:w="584" w:type="pct"/>
            <w:vAlign w:val="center"/>
          </w:tcPr>
          <w:p w:rsidR="00487509" w:rsidRPr="00E65EBB" w:rsidRDefault="009563C3">
            <w:pPr>
              <w:pStyle w:val="aff5"/>
            </w:pPr>
            <w:r w:rsidRPr="00E65EBB">
              <w:rPr>
                <w:rFonts w:hint="eastAsia"/>
              </w:rPr>
              <w:t>+</w:t>
            </w:r>
            <w:r w:rsidRPr="00E65EBB">
              <w:t>85.0</w:t>
            </w:r>
          </w:p>
        </w:tc>
        <w:tc>
          <w:tcPr>
            <w:tcW w:w="823" w:type="pct"/>
            <w:vAlign w:val="center"/>
          </w:tcPr>
          <w:p w:rsidR="00487509" w:rsidRPr="00E65EBB" w:rsidRDefault="009563C3">
            <w:pPr>
              <w:pStyle w:val="aff5"/>
            </w:pPr>
            <w:r w:rsidRPr="00E65EBB">
              <w:rPr>
                <w:rFonts w:hint="eastAsia"/>
              </w:rPr>
              <w:t>用于恶臭废气处理，</w:t>
            </w:r>
            <w:r w:rsidRPr="00E65EBB">
              <w:rPr>
                <w:rFonts w:hint="eastAsia"/>
              </w:rPr>
              <w:t>5m</w:t>
            </w:r>
            <w:r w:rsidRPr="00E65EBB">
              <w:rPr>
                <w:vertAlign w:val="superscript"/>
              </w:rPr>
              <w:t>3</w:t>
            </w:r>
            <w:r w:rsidRPr="00E65EBB">
              <w:rPr>
                <w:rFonts w:hint="eastAsia"/>
              </w:rPr>
              <w:t>储罐储存</w:t>
            </w:r>
          </w:p>
        </w:tc>
      </w:tr>
      <w:tr w:rsidR="00487509" w:rsidRPr="00E65EBB">
        <w:trPr>
          <w:trHeight w:val="340"/>
          <w:jc w:val="center"/>
        </w:trPr>
        <w:tc>
          <w:tcPr>
            <w:tcW w:w="288" w:type="pct"/>
            <w:vAlign w:val="center"/>
          </w:tcPr>
          <w:p w:rsidR="00487509" w:rsidRPr="00E65EBB" w:rsidRDefault="009563C3">
            <w:pPr>
              <w:pStyle w:val="aff5"/>
            </w:pPr>
            <w:r w:rsidRPr="00E65EBB">
              <w:t>25</w:t>
            </w:r>
          </w:p>
        </w:tc>
        <w:tc>
          <w:tcPr>
            <w:tcW w:w="992" w:type="pct"/>
            <w:shd w:val="clear" w:color="auto" w:fill="FFFFFF"/>
            <w:vAlign w:val="center"/>
          </w:tcPr>
          <w:p w:rsidR="00487509" w:rsidRPr="00E65EBB" w:rsidRDefault="009563C3">
            <w:pPr>
              <w:pStyle w:val="aff5"/>
            </w:pPr>
            <w:r w:rsidRPr="00E65EBB">
              <w:rPr>
                <w:rFonts w:hint="eastAsia"/>
              </w:rPr>
              <w:t>漆雾絮凝剂</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未提及</w:t>
            </w:r>
          </w:p>
        </w:tc>
        <w:tc>
          <w:tcPr>
            <w:tcW w:w="584" w:type="pct"/>
            <w:vAlign w:val="center"/>
          </w:tcPr>
          <w:p w:rsidR="00487509" w:rsidRPr="00E65EBB" w:rsidRDefault="009563C3">
            <w:pPr>
              <w:pStyle w:val="aff5"/>
            </w:pPr>
            <w:r w:rsidRPr="00E65EBB">
              <w:t>1.0</w:t>
            </w:r>
          </w:p>
        </w:tc>
        <w:tc>
          <w:tcPr>
            <w:tcW w:w="584" w:type="pct"/>
            <w:vAlign w:val="center"/>
          </w:tcPr>
          <w:p w:rsidR="00487509" w:rsidRPr="00E65EBB" w:rsidRDefault="009563C3">
            <w:pPr>
              <w:pStyle w:val="aff5"/>
            </w:pPr>
            <w:r w:rsidRPr="00E65EBB">
              <w:t>1.10</w:t>
            </w:r>
          </w:p>
        </w:tc>
        <w:tc>
          <w:tcPr>
            <w:tcW w:w="584" w:type="pct"/>
            <w:vAlign w:val="center"/>
          </w:tcPr>
          <w:p w:rsidR="00487509" w:rsidRPr="00E65EBB" w:rsidRDefault="009563C3">
            <w:pPr>
              <w:pStyle w:val="aff5"/>
            </w:pPr>
            <w:r w:rsidRPr="00E65EBB">
              <w:rPr>
                <w:rFonts w:hint="eastAsia"/>
              </w:rPr>
              <w:t>+</w:t>
            </w:r>
            <w:r w:rsidRPr="00E65EBB">
              <w:t>1.10</w:t>
            </w:r>
          </w:p>
        </w:tc>
        <w:tc>
          <w:tcPr>
            <w:tcW w:w="823" w:type="pct"/>
            <w:vAlign w:val="center"/>
          </w:tcPr>
          <w:p w:rsidR="00487509" w:rsidRPr="00E65EBB" w:rsidRDefault="009563C3">
            <w:pPr>
              <w:pStyle w:val="aff5"/>
            </w:pPr>
            <w:r w:rsidRPr="00E65EBB">
              <w:rPr>
                <w:rFonts w:hint="eastAsia"/>
              </w:rPr>
              <w:t>用于喷浆废气处理，</w:t>
            </w:r>
            <w:r w:rsidRPr="00E65EBB">
              <w:rPr>
                <w:rFonts w:hint="eastAsia"/>
              </w:rPr>
              <w:t>2</w:t>
            </w:r>
            <w:r w:rsidRPr="00E65EBB">
              <w:t>5</w:t>
            </w:r>
            <w:r w:rsidRPr="00E65EBB">
              <w:rPr>
                <w:rFonts w:hint="eastAsia"/>
              </w:rPr>
              <w:t>kg</w:t>
            </w:r>
            <w:r w:rsidRPr="00E65EBB">
              <w:rPr>
                <w:rFonts w:hint="eastAsia"/>
              </w:rPr>
              <w:t>塑料桶装</w:t>
            </w:r>
          </w:p>
        </w:tc>
      </w:tr>
      <w:tr w:rsidR="00487509" w:rsidRPr="00E65EBB">
        <w:trPr>
          <w:trHeight w:val="340"/>
          <w:jc w:val="center"/>
        </w:trPr>
        <w:tc>
          <w:tcPr>
            <w:tcW w:w="288" w:type="pct"/>
            <w:vAlign w:val="center"/>
          </w:tcPr>
          <w:p w:rsidR="00487509" w:rsidRPr="00E65EBB" w:rsidRDefault="009563C3">
            <w:pPr>
              <w:pStyle w:val="aff5"/>
            </w:pPr>
            <w:r w:rsidRPr="00E65EBB">
              <w:t>26</w:t>
            </w:r>
          </w:p>
        </w:tc>
        <w:tc>
          <w:tcPr>
            <w:tcW w:w="992" w:type="pct"/>
            <w:shd w:val="clear" w:color="auto" w:fill="FFFFFF"/>
            <w:vAlign w:val="center"/>
          </w:tcPr>
          <w:p w:rsidR="00487509" w:rsidRPr="00E65EBB" w:rsidRDefault="009563C3">
            <w:pPr>
              <w:pStyle w:val="aff5"/>
            </w:pPr>
            <w:r w:rsidRPr="00E65EBB">
              <w:rPr>
                <w:rFonts w:hint="eastAsia"/>
              </w:rPr>
              <w:t>自来水</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3</w:t>
            </w:r>
            <w:r w:rsidRPr="00E65EBB">
              <w:t>90000</w:t>
            </w:r>
          </w:p>
        </w:tc>
        <w:tc>
          <w:tcPr>
            <w:tcW w:w="584" w:type="pct"/>
            <w:vAlign w:val="center"/>
          </w:tcPr>
          <w:p w:rsidR="00487509" w:rsidRPr="00E65EBB" w:rsidRDefault="009563C3">
            <w:pPr>
              <w:pStyle w:val="aff5"/>
            </w:pPr>
            <w:r w:rsidRPr="00E65EBB">
              <w:t>217555</w:t>
            </w:r>
          </w:p>
        </w:tc>
        <w:tc>
          <w:tcPr>
            <w:tcW w:w="584" w:type="pct"/>
            <w:vAlign w:val="center"/>
          </w:tcPr>
          <w:p w:rsidR="00487509" w:rsidRPr="00E65EBB" w:rsidRDefault="009563C3">
            <w:pPr>
              <w:pStyle w:val="aff5"/>
            </w:pPr>
            <w:r w:rsidRPr="00E65EBB">
              <w:t>236534</w:t>
            </w:r>
          </w:p>
        </w:tc>
        <w:tc>
          <w:tcPr>
            <w:tcW w:w="584" w:type="pct"/>
            <w:vAlign w:val="center"/>
          </w:tcPr>
          <w:p w:rsidR="00487509" w:rsidRPr="00E65EBB" w:rsidRDefault="009563C3">
            <w:pPr>
              <w:pStyle w:val="aff5"/>
            </w:pPr>
            <w:r w:rsidRPr="00E65EBB">
              <w:t>-153466</w:t>
            </w:r>
          </w:p>
        </w:tc>
        <w:tc>
          <w:tcPr>
            <w:tcW w:w="823"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88" w:type="pct"/>
            <w:vAlign w:val="center"/>
          </w:tcPr>
          <w:p w:rsidR="00487509" w:rsidRPr="00E65EBB" w:rsidRDefault="009563C3">
            <w:pPr>
              <w:pStyle w:val="aff5"/>
            </w:pPr>
            <w:r w:rsidRPr="00E65EBB">
              <w:t>27</w:t>
            </w:r>
          </w:p>
        </w:tc>
        <w:tc>
          <w:tcPr>
            <w:tcW w:w="992" w:type="pct"/>
            <w:shd w:val="clear" w:color="auto" w:fill="FFFFFF"/>
            <w:vAlign w:val="center"/>
          </w:tcPr>
          <w:p w:rsidR="00487509" w:rsidRPr="00E65EBB" w:rsidRDefault="009563C3">
            <w:pPr>
              <w:pStyle w:val="aff5"/>
            </w:pPr>
            <w:r w:rsidRPr="00E65EBB">
              <w:rPr>
                <w:rFonts w:hint="eastAsia"/>
              </w:rPr>
              <w:t>电</w:t>
            </w:r>
          </w:p>
        </w:tc>
        <w:tc>
          <w:tcPr>
            <w:tcW w:w="561" w:type="pct"/>
            <w:shd w:val="clear" w:color="auto" w:fill="FFFFFF"/>
            <w:vAlign w:val="center"/>
          </w:tcPr>
          <w:p w:rsidR="00487509" w:rsidRPr="00E65EBB" w:rsidRDefault="009563C3">
            <w:pPr>
              <w:pStyle w:val="aff5"/>
            </w:pPr>
            <w:r w:rsidRPr="00E65EBB">
              <w:rPr>
                <w:rFonts w:hint="eastAsia"/>
              </w:rPr>
              <w:t>万</w:t>
            </w:r>
            <w:r w:rsidRPr="00E65EBB">
              <w:rPr>
                <w:rFonts w:hint="eastAsia"/>
              </w:rPr>
              <w:t>kWh</w:t>
            </w:r>
            <w:r w:rsidRPr="00E65EBB">
              <w:t>/</w:t>
            </w:r>
            <w:r w:rsidRPr="00E65EBB">
              <w:rPr>
                <w:rFonts w:hint="eastAsia"/>
              </w:rPr>
              <w:t>a</w:t>
            </w:r>
          </w:p>
        </w:tc>
        <w:tc>
          <w:tcPr>
            <w:tcW w:w="584" w:type="pct"/>
            <w:shd w:val="clear" w:color="auto" w:fill="FFFFFF"/>
            <w:vAlign w:val="center"/>
          </w:tcPr>
          <w:p w:rsidR="00487509" w:rsidRPr="00E65EBB" w:rsidRDefault="009563C3">
            <w:pPr>
              <w:pStyle w:val="aff5"/>
            </w:pPr>
            <w:r w:rsidRPr="00E65EBB">
              <w:rPr>
                <w:rFonts w:hint="eastAsia"/>
              </w:rPr>
              <w:t>1</w:t>
            </w:r>
            <w:r w:rsidRPr="00E65EBB">
              <w:t>1250</w:t>
            </w:r>
          </w:p>
        </w:tc>
        <w:tc>
          <w:tcPr>
            <w:tcW w:w="584" w:type="pct"/>
            <w:vAlign w:val="center"/>
          </w:tcPr>
          <w:p w:rsidR="00487509" w:rsidRPr="00E65EBB" w:rsidRDefault="009563C3">
            <w:pPr>
              <w:pStyle w:val="aff5"/>
            </w:pPr>
            <w:r w:rsidRPr="00E65EBB">
              <w:t>6260.0</w:t>
            </w:r>
          </w:p>
        </w:tc>
        <w:tc>
          <w:tcPr>
            <w:tcW w:w="584" w:type="pct"/>
            <w:vAlign w:val="center"/>
          </w:tcPr>
          <w:p w:rsidR="00487509" w:rsidRPr="00E65EBB" w:rsidRDefault="009563C3">
            <w:pPr>
              <w:pStyle w:val="aff5"/>
            </w:pPr>
            <w:r w:rsidRPr="00E65EBB">
              <w:t>6886.0</w:t>
            </w:r>
          </w:p>
        </w:tc>
        <w:tc>
          <w:tcPr>
            <w:tcW w:w="584" w:type="pct"/>
            <w:vAlign w:val="center"/>
          </w:tcPr>
          <w:p w:rsidR="00487509" w:rsidRPr="00E65EBB" w:rsidRDefault="009563C3">
            <w:pPr>
              <w:pStyle w:val="aff5"/>
            </w:pPr>
            <w:r w:rsidRPr="00E65EBB">
              <w:t>-4364</w:t>
            </w:r>
          </w:p>
        </w:tc>
        <w:tc>
          <w:tcPr>
            <w:tcW w:w="823"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8</w:t>
            </w:r>
          </w:p>
        </w:tc>
        <w:tc>
          <w:tcPr>
            <w:tcW w:w="992" w:type="pct"/>
            <w:shd w:val="clear" w:color="auto" w:fill="FFFFFF"/>
            <w:vAlign w:val="center"/>
          </w:tcPr>
          <w:p w:rsidR="00487509" w:rsidRPr="00E65EBB" w:rsidRDefault="009563C3">
            <w:pPr>
              <w:pStyle w:val="aff5"/>
            </w:pPr>
            <w:r w:rsidRPr="00E65EBB">
              <w:rPr>
                <w:rFonts w:hint="eastAsia"/>
              </w:rPr>
              <w:t>煤</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7</w:t>
            </w:r>
            <w:r w:rsidRPr="00E65EBB">
              <w:t>970</w:t>
            </w:r>
          </w:p>
        </w:tc>
        <w:tc>
          <w:tcPr>
            <w:tcW w:w="584" w:type="pct"/>
            <w:vAlign w:val="center"/>
          </w:tcPr>
          <w:p w:rsidR="00487509" w:rsidRPr="00E65EBB" w:rsidRDefault="009563C3">
            <w:pPr>
              <w:pStyle w:val="aff5"/>
            </w:pPr>
            <w:r w:rsidRPr="00E65EBB">
              <w:rPr>
                <w:rFonts w:hint="eastAsia"/>
              </w:rPr>
              <w:t>0</w:t>
            </w:r>
          </w:p>
        </w:tc>
        <w:tc>
          <w:tcPr>
            <w:tcW w:w="584" w:type="pct"/>
            <w:vAlign w:val="center"/>
          </w:tcPr>
          <w:p w:rsidR="00487509" w:rsidRPr="00E65EBB" w:rsidRDefault="009563C3">
            <w:pPr>
              <w:pStyle w:val="aff5"/>
            </w:pPr>
            <w:r w:rsidRPr="00E65EBB">
              <w:rPr>
                <w:rFonts w:hint="eastAsia"/>
              </w:rPr>
              <w:t>0</w:t>
            </w:r>
          </w:p>
        </w:tc>
        <w:tc>
          <w:tcPr>
            <w:tcW w:w="584" w:type="pct"/>
            <w:vAlign w:val="center"/>
          </w:tcPr>
          <w:p w:rsidR="00487509" w:rsidRPr="00E65EBB" w:rsidRDefault="009563C3">
            <w:pPr>
              <w:pStyle w:val="aff5"/>
            </w:pPr>
            <w:r w:rsidRPr="00E65EBB">
              <w:rPr>
                <w:rFonts w:hint="eastAsia"/>
              </w:rPr>
              <w:t>-</w:t>
            </w:r>
            <w:r w:rsidRPr="00E65EBB">
              <w:t>7970</w:t>
            </w:r>
          </w:p>
        </w:tc>
        <w:tc>
          <w:tcPr>
            <w:tcW w:w="823" w:type="pct"/>
            <w:vMerge w:val="restart"/>
            <w:vAlign w:val="center"/>
          </w:tcPr>
          <w:p w:rsidR="00487509" w:rsidRPr="00E65EBB" w:rsidRDefault="009563C3">
            <w:pPr>
              <w:pStyle w:val="aff5"/>
            </w:pPr>
            <w:r w:rsidRPr="00E65EBB">
              <w:t>企业已实行煤改蒸汽</w:t>
            </w:r>
            <w:r w:rsidRPr="00E65EBB">
              <w:rPr>
                <w:rFonts w:hint="eastAsia"/>
              </w:rPr>
              <w:t>供热</w:t>
            </w:r>
          </w:p>
        </w:tc>
      </w:tr>
      <w:tr w:rsidR="00487509" w:rsidRPr="00E65EBB">
        <w:trPr>
          <w:trHeight w:val="340"/>
          <w:jc w:val="center"/>
        </w:trPr>
        <w:tc>
          <w:tcPr>
            <w:tcW w:w="288" w:type="pct"/>
            <w:vAlign w:val="center"/>
          </w:tcPr>
          <w:p w:rsidR="00487509" w:rsidRPr="00E65EBB" w:rsidRDefault="009563C3">
            <w:pPr>
              <w:pStyle w:val="aff5"/>
            </w:pPr>
            <w:r w:rsidRPr="00E65EBB">
              <w:rPr>
                <w:rFonts w:hint="eastAsia"/>
              </w:rPr>
              <w:t>2</w:t>
            </w:r>
            <w:r w:rsidRPr="00E65EBB">
              <w:t>9</w:t>
            </w:r>
          </w:p>
        </w:tc>
        <w:tc>
          <w:tcPr>
            <w:tcW w:w="992" w:type="pct"/>
            <w:shd w:val="clear" w:color="auto" w:fill="FFFFFF"/>
            <w:vAlign w:val="center"/>
          </w:tcPr>
          <w:p w:rsidR="00487509" w:rsidRPr="00E65EBB" w:rsidRDefault="009563C3">
            <w:pPr>
              <w:pStyle w:val="aff5"/>
            </w:pPr>
            <w:r w:rsidRPr="00E65EBB">
              <w:rPr>
                <w:rFonts w:hint="eastAsia"/>
              </w:rPr>
              <w:t>蒸汽</w:t>
            </w:r>
          </w:p>
        </w:tc>
        <w:tc>
          <w:tcPr>
            <w:tcW w:w="561" w:type="pct"/>
            <w:shd w:val="clear" w:color="auto" w:fill="FFFFFF"/>
            <w:vAlign w:val="center"/>
          </w:tcPr>
          <w:p w:rsidR="00487509" w:rsidRPr="00E65EBB" w:rsidRDefault="009563C3">
            <w:pPr>
              <w:pStyle w:val="aff5"/>
            </w:pPr>
            <w:r w:rsidRPr="00E65EBB">
              <w:rPr>
                <w:rFonts w:hint="eastAsia"/>
              </w:rPr>
              <w:t>t/a</w:t>
            </w:r>
          </w:p>
        </w:tc>
        <w:tc>
          <w:tcPr>
            <w:tcW w:w="584" w:type="pct"/>
            <w:shd w:val="clear" w:color="auto" w:fill="FFFFFF"/>
            <w:vAlign w:val="center"/>
          </w:tcPr>
          <w:p w:rsidR="00487509" w:rsidRPr="00E65EBB" w:rsidRDefault="009563C3">
            <w:pPr>
              <w:pStyle w:val="aff5"/>
            </w:pPr>
            <w:r w:rsidRPr="00E65EBB">
              <w:rPr>
                <w:rFonts w:hint="eastAsia"/>
              </w:rPr>
              <w:t>0</w:t>
            </w:r>
          </w:p>
        </w:tc>
        <w:tc>
          <w:tcPr>
            <w:tcW w:w="584" w:type="pct"/>
            <w:vAlign w:val="center"/>
          </w:tcPr>
          <w:p w:rsidR="00487509" w:rsidRPr="00E65EBB" w:rsidRDefault="009563C3">
            <w:pPr>
              <w:pStyle w:val="aff5"/>
            </w:pPr>
            <w:r w:rsidRPr="00E65EBB">
              <w:t>51273</w:t>
            </w:r>
          </w:p>
        </w:tc>
        <w:tc>
          <w:tcPr>
            <w:tcW w:w="584" w:type="pct"/>
            <w:vAlign w:val="center"/>
          </w:tcPr>
          <w:p w:rsidR="00487509" w:rsidRPr="00E65EBB" w:rsidRDefault="009563C3">
            <w:pPr>
              <w:pStyle w:val="aff5"/>
            </w:pPr>
            <w:r w:rsidRPr="00E65EBB">
              <w:rPr>
                <w:rFonts w:hint="eastAsia"/>
              </w:rPr>
              <w:t>5</w:t>
            </w:r>
            <w:r w:rsidRPr="00E65EBB">
              <w:t>6400</w:t>
            </w:r>
          </w:p>
        </w:tc>
        <w:tc>
          <w:tcPr>
            <w:tcW w:w="584" w:type="pct"/>
            <w:vAlign w:val="center"/>
          </w:tcPr>
          <w:p w:rsidR="00487509" w:rsidRPr="00E65EBB" w:rsidRDefault="009563C3">
            <w:pPr>
              <w:pStyle w:val="aff5"/>
            </w:pPr>
            <w:r w:rsidRPr="00E65EBB">
              <w:rPr>
                <w:rFonts w:hint="eastAsia"/>
              </w:rPr>
              <w:t>+</w:t>
            </w:r>
            <w:r w:rsidRPr="00E65EBB">
              <w:t>56400</w:t>
            </w:r>
          </w:p>
        </w:tc>
        <w:tc>
          <w:tcPr>
            <w:tcW w:w="823" w:type="pct"/>
            <w:vMerge/>
            <w:vAlign w:val="center"/>
          </w:tcPr>
          <w:p w:rsidR="00487509" w:rsidRPr="00E65EBB" w:rsidRDefault="00487509">
            <w:pPr>
              <w:pStyle w:val="aff5"/>
            </w:pPr>
          </w:p>
        </w:tc>
      </w:tr>
      <w:tr w:rsidR="00487509" w:rsidRPr="00E65EBB">
        <w:trPr>
          <w:trHeight w:val="340"/>
          <w:jc w:val="center"/>
        </w:trPr>
        <w:tc>
          <w:tcPr>
            <w:tcW w:w="5000" w:type="pct"/>
            <w:gridSpan w:val="8"/>
            <w:vAlign w:val="center"/>
          </w:tcPr>
          <w:p w:rsidR="00487509" w:rsidRPr="00E65EBB" w:rsidRDefault="009563C3">
            <w:pPr>
              <w:pStyle w:val="aff5"/>
              <w:jc w:val="both"/>
            </w:pPr>
            <w:r w:rsidRPr="00E65EBB">
              <w:rPr>
                <w:rFonts w:hint="eastAsia"/>
              </w:rPr>
              <w:t>注：皮革助剂种类较多，主要有水性蜡、分散液、消光剂、增稠剂、交联剂等，用于企业东厂区喷涂刷浆工序与树脂颜料、浆料进行调配喷浆。</w:t>
            </w:r>
          </w:p>
        </w:tc>
      </w:tr>
    </w:tbl>
    <w:bookmarkEnd w:id="234"/>
    <w:p w:rsidR="00487509" w:rsidRPr="00E65EBB" w:rsidRDefault="009563C3">
      <w:pPr>
        <w:pStyle w:val="a3"/>
        <w:spacing w:beforeLines="50" w:before="120"/>
        <w:ind w:firstLine="480"/>
      </w:pPr>
      <w:r w:rsidRPr="00E65EBB">
        <w:rPr>
          <w:rFonts w:hint="eastAsia"/>
        </w:rPr>
        <w:t>主要原辅材料成分及理化性质：</w:t>
      </w:r>
    </w:p>
    <w:p w:rsidR="00487509" w:rsidRPr="00E65EBB" w:rsidRDefault="009563C3">
      <w:pPr>
        <w:pStyle w:val="a3"/>
        <w:ind w:firstLine="480"/>
      </w:pPr>
      <w:r w:rsidRPr="00E65EBB">
        <w:rPr>
          <w:rFonts w:hint="eastAsia"/>
        </w:rPr>
        <w:t>（</w:t>
      </w:r>
      <w:r w:rsidRPr="00E65EBB">
        <w:t>1</w:t>
      </w:r>
      <w:r w:rsidRPr="00E65EBB">
        <w:rPr>
          <w:rFonts w:hint="eastAsia"/>
        </w:rPr>
        <w:t>）</w:t>
      </w:r>
      <w:r w:rsidRPr="00E65EBB">
        <w:t>甲酸</w:t>
      </w:r>
    </w:p>
    <w:p w:rsidR="00487509" w:rsidRPr="00E65EBB" w:rsidRDefault="009563C3">
      <w:pPr>
        <w:pStyle w:val="a3"/>
        <w:ind w:firstLine="480"/>
        <w:rPr>
          <w:lang w:val="zh-CN" w:bidi="zh-CN"/>
        </w:rPr>
      </w:pPr>
      <w:r w:rsidRPr="00E65EBB">
        <w:rPr>
          <w:rFonts w:hint="eastAsia"/>
          <w:lang w:val="zh-CN" w:bidi="zh-CN"/>
        </w:rPr>
        <w:t>甲酸，俗名蚁酸，是最简单的羧酸，与其他脂肪羧酸相比，结构较特殊，酸性较强。为无色透明有刺激气味的发烟液体，有腐蚀性，能刺激皮肤起泡。存在于蜂类、某些蚁类和毛虫的分泌物中，人类皮肤接触后会起泡红肿。</w:t>
      </w:r>
    </w:p>
    <w:p w:rsidR="00487509" w:rsidRPr="00E65EBB" w:rsidRDefault="009563C3">
      <w:pPr>
        <w:pStyle w:val="a3"/>
        <w:ind w:firstLine="480"/>
        <w:rPr>
          <w:lang w:val="zh-CN" w:bidi="zh-CN"/>
        </w:rPr>
      </w:pPr>
      <w:r w:rsidRPr="00E65EBB">
        <w:rPr>
          <w:rFonts w:hint="eastAsia"/>
          <w:lang w:val="zh-CN" w:bidi="zh-CN"/>
        </w:rPr>
        <w:t>由于甲酸的结构特殊，它的一个氢原子和羧基直接相连。也可看做是一个羟基甲醛。因此甲酸同时具有酸和醛的性质，可以成盐、成酯。甲酸广泛用于农药、皮革、染料、医药和橡胶等工业，可以制造皮革柔软剂、橡胶凝聚剂、印染媒染剂、消毒剂、防腐剂、纤维和纸张的染色剂及处理剂、增塑剂和动物饲料添加剂等。甲酸在制革工业中常被用作凝聚剂，并可起到防止皮革发霉的作用。</w:t>
      </w: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9563C3">
      <w:pPr>
        <w:pStyle w:val="aff3"/>
        <w:spacing w:beforeLines="0" w:before="0" w:after="24"/>
        <w:rPr>
          <w:lang w:val="zh-CN" w:bidi="zh-CN"/>
        </w:rPr>
      </w:pPr>
      <w:r w:rsidRPr="00E65EBB">
        <w:rPr>
          <w:rFonts w:hint="eastAsia"/>
          <w:lang w:val="zh-CN" w:bidi="zh-CN"/>
        </w:rPr>
        <w:lastRenderedPageBreak/>
        <w:t>表</w:t>
      </w:r>
      <w:r w:rsidRPr="00E65EBB">
        <w:rPr>
          <w:rFonts w:hint="eastAsia"/>
          <w:lang w:val="zh-CN" w:bidi="zh-CN"/>
        </w:rPr>
        <w:t>3</w:t>
      </w:r>
      <w:r w:rsidRPr="00E65EBB">
        <w:rPr>
          <w:lang w:val="zh-CN" w:bidi="zh-CN"/>
        </w:rPr>
        <w:t>.2-3</w:t>
      </w:r>
      <w:r w:rsidRPr="00E65EBB">
        <w:rPr>
          <w:rFonts w:hint="eastAsia"/>
          <w:lang w:val="zh-CN" w:bidi="zh-CN"/>
        </w:rPr>
        <w:t xml:space="preserve"> </w:t>
      </w:r>
      <w:r w:rsidRPr="00E65EBB">
        <w:rPr>
          <w:lang w:val="zh-CN" w:bidi="zh-CN"/>
        </w:rPr>
        <w:t xml:space="preserve"> </w:t>
      </w:r>
      <w:r w:rsidRPr="00E65EBB">
        <w:rPr>
          <w:rFonts w:hint="eastAsia"/>
          <w:lang w:val="zh-CN" w:bidi="zh-CN"/>
        </w:rPr>
        <w:t>甲酸化学品安全技术说明书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
        <w:gridCol w:w="2834"/>
        <w:gridCol w:w="1312"/>
        <w:gridCol w:w="1522"/>
        <w:gridCol w:w="2834"/>
      </w:tblGrid>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标识</w:t>
            </w:r>
          </w:p>
        </w:tc>
        <w:tc>
          <w:tcPr>
            <w:tcW w:w="1564" w:type="pct"/>
            <w:shd w:val="clear" w:color="auto" w:fill="auto"/>
            <w:vAlign w:val="center"/>
          </w:tcPr>
          <w:p w:rsidR="00487509" w:rsidRPr="00E65EBB" w:rsidRDefault="009563C3">
            <w:pPr>
              <w:pStyle w:val="aff7"/>
              <w:jc w:val="both"/>
            </w:pPr>
            <w:r w:rsidRPr="00E65EBB">
              <w:rPr>
                <w:rFonts w:hint="eastAsia"/>
              </w:rPr>
              <w:t>化学品名称：甲酸</w:t>
            </w:r>
          </w:p>
        </w:tc>
        <w:tc>
          <w:tcPr>
            <w:tcW w:w="1564" w:type="pct"/>
            <w:gridSpan w:val="2"/>
            <w:shd w:val="clear" w:color="auto" w:fill="auto"/>
            <w:vAlign w:val="center"/>
          </w:tcPr>
          <w:p w:rsidR="00487509" w:rsidRPr="00E65EBB" w:rsidRDefault="009563C3">
            <w:pPr>
              <w:pStyle w:val="aff7"/>
              <w:jc w:val="both"/>
            </w:pPr>
            <w:r w:rsidRPr="00E65EBB">
              <w:rPr>
                <w:rFonts w:hint="eastAsia"/>
              </w:rPr>
              <w:t>英文名：</w:t>
            </w:r>
            <w:r w:rsidRPr="00E65EBB">
              <w:rPr>
                <w:rFonts w:hint="eastAsia"/>
              </w:rPr>
              <w:t>F</w:t>
            </w:r>
            <w:r w:rsidRPr="00E65EBB">
              <w:t xml:space="preserve">ormic </w:t>
            </w:r>
            <w:r w:rsidRPr="00E65EBB">
              <w:rPr>
                <w:rFonts w:hint="eastAsia"/>
              </w:rPr>
              <w:t>Acid</w:t>
            </w:r>
          </w:p>
        </w:tc>
        <w:tc>
          <w:tcPr>
            <w:tcW w:w="1564" w:type="pct"/>
            <w:shd w:val="clear" w:color="auto" w:fill="auto"/>
            <w:vAlign w:val="center"/>
          </w:tcPr>
          <w:p w:rsidR="00487509" w:rsidRPr="00E65EBB" w:rsidRDefault="009563C3">
            <w:pPr>
              <w:pStyle w:val="aff7"/>
              <w:jc w:val="both"/>
            </w:pPr>
            <w:r w:rsidRPr="00E65EBB">
              <w:rPr>
                <w:rFonts w:hint="eastAsia"/>
              </w:rPr>
              <w:t>别名：蚁酸</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1564" w:type="pct"/>
            <w:shd w:val="clear" w:color="auto" w:fill="auto"/>
            <w:vAlign w:val="center"/>
          </w:tcPr>
          <w:p w:rsidR="00487509" w:rsidRPr="00E65EBB" w:rsidRDefault="009563C3">
            <w:pPr>
              <w:pStyle w:val="aff7"/>
              <w:jc w:val="both"/>
            </w:pPr>
            <w:r w:rsidRPr="00E65EBB">
              <w:rPr>
                <w:rFonts w:hint="eastAsia"/>
              </w:rPr>
              <w:t>分子式：</w:t>
            </w:r>
            <w:r w:rsidRPr="00E65EBB">
              <w:rPr>
                <w:rFonts w:hint="eastAsia"/>
              </w:rPr>
              <w:t>CH</w:t>
            </w:r>
            <w:r w:rsidRPr="00E65EBB">
              <w:rPr>
                <w:vertAlign w:val="subscript"/>
              </w:rPr>
              <w:t>2</w:t>
            </w:r>
            <w:r w:rsidRPr="00E65EBB">
              <w:rPr>
                <w:rFonts w:hint="eastAsia"/>
              </w:rPr>
              <w:t>O</w:t>
            </w:r>
            <w:r w:rsidRPr="00E65EBB">
              <w:rPr>
                <w:rFonts w:hint="eastAsia"/>
                <w:vertAlign w:val="subscript"/>
              </w:rPr>
              <w:t>2</w:t>
            </w:r>
            <w:r w:rsidRPr="00E65EBB">
              <w:rPr>
                <w:rFonts w:hint="eastAsia"/>
              </w:rPr>
              <w:t>；</w:t>
            </w:r>
            <w:r w:rsidRPr="00E65EBB">
              <w:rPr>
                <w:rFonts w:hint="eastAsia"/>
              </w:rPr>
              <w:t>H</w:t>
            </w:r>
            <w:r w:rsidRPr="00E65EBB">
              <w:t>COOH</w:t>
            </w:r>
          </w:p>
        </w:tc>
        <w:tc>
          <w:tcPr>
            <w:tcW w:w="1564" w:type="pct"/>
            <w:gridSpan w:val="2"/>
            <w:shd w:val="clear" w:color="auto" w:fill="auto"/>
            <w:vAlign w:val="center"/>
          </w:tcPr>
          <w:p w:rsidR="00487509" w:rsidRPr="00E65EBB" w:rsidRDefault="009563C3">
            <w:pPr>
              <w:pStyle w:val="aff7"/>
              <w:jc w:val="both"/>
            </w:pPr>
            <w:r w:rsidRPr="00E65EBB">
              <w:rPr>
                <w:rFonts w:hint="eastAsia"/>
              </w:rPr>
              <w:t>分子量：</w:t>
            </w:r>
            <w:r w:rsidRPr="00E65EBB">
              <w:t>46.03</w:t>
            </w:r>
          </w:p>
        </w:tc>
        <w:tc>
          <w:tcPr>
            <w:tcW w:w="1564" w:type="pct"/>
            <w:shd w:val="clear" w:color="auto" w:fill="auto"/>
            <w:vAlign w:val="center"/>
          </w:tcPr>
          <w:p w:rsidR="00487509" w:rsidRPr="00E65EBB" w:rsidRDefault="009563C3">
            <w:pPr>
              <w:pStyle w:val="aff7"/>
              <w:jc w:val="both"/>
            </w:pPr>
            <w:r w:rsidRPr="00E65EBB">
              <w:rPr>
                <w:rFonts w:hint="eastAsia"/>
              </w:rPr>
              <w:t>CAS</w:t>
            </w:r>
            <w:r w:rsidRPr="00E65EBB">
              <w:rPr>
                <w:rFonts w:hint="eastAsia"/>
              </w:rPr>
              <w:t>号：</w:t>
            </w:r>
            <w:r w:rsidRPr="00E65EBB">
              <w:rPr>
                <w:rFonts w:hint="eastAsia"/>
              </w:rPr>
              <w:t>64-1</w:t>
            </w:r>
            <w:r w:rsidRPr="00E65EBB">
              <w:t>8-6</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理化性质</w:t>
            </w:r>
          </w:p>
        </w:tc>
        <w:tc>
          <w:tcPr>
            <w:tcW w:w="4692" w:type="pct"/>
            <w:gridSpan w:val="4"/>
            <w:shd w:val="clear" w:color="auto" w:fill="auto"/>
            <w:vAlign w:val="center"/>
          </w:tcPr>
          <w:p w:rsidR="00487509" w:rsidRPr="00E65EBB" w:rsidRDefault="009563C3">
            <w:pPr>
              <w:pStyle w:val="aff7"/>
              <w:jc w:val="both"/>
            </w:pPr>
            <w:r w:rsidRPr="00E65EBB">
              <w:rPr>
                <w:rFonts w:hint="eastAsia"/>
              </w:rPr>
              <w:t>外观与性状：无色透明发烟液体，有强烈刺激性酸味</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溶解性：与水、乙醇、乙醚和甘油任意混溶，和大多数的极性有机溶剂混溶</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1564" w:type="pct"/>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8.2</w:t>
            </w:r>
          </w:p>
        </w:tc>
        <w:tc>
          <w:tcPr>
            <w:tcW w:w="1564" w:type="pct"/>
            <w:gridSpan w:val="2"/>
            <w:shd w:val="clear" w:color="auto" w:fill="auto"/>
            <w:vAlign w:val="center"/>
          </w:tcPr>
          <w:p w:rsidR="00487509" w:rsidRPr="00E65EBB" w:rsidRDefault="009563C3">
            <w:pPr>
              <w:pStyle w:val="aff7"/>
              <w:jc w:val="both"/>
            </w:pPr>
            <w:r w:rsidRPr="00E65EBB">
              <w:rPr>
                <w:rFonts w:hint="eastAsia"/>
              </w:rPr>
              <w:t>临界温度</w:t>
            </w:r>
            <w:r w:rsidRPr="00E65EBB">
              <w:rPr>
                <w:rFonts w:hint="eastAsia"/>
              </w:rPr>
              <w:t>/</w:t>
            </w:r>
            <w:r w:rsidRPr="00E65EBB">
              <w:rPr>
                <w:rFonts w:hint="eastAsia"/>
              </w:rPr>
              <w:t>℃：</w:t>
            </w:r>
            <w:r w:rsidRPr="00E65EBB">
              <w:t>306.8</w:t>
            </w:r>
          </w:p>
        </w:tc>
        <w:tc>
          <w:tcPr>
            <w:tcW w:w="1564" w:type="pct"/>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1.23</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1564" w:type="pct"/>
            <w:shd w:val="clear" w:color="auto" w:fill="auto"/>
            <w:vAlign w:val="center"/>
          </w:tcPr>
          <w:p w:rsidR="00487509" w:rsidRPr="00E65EBB" w:rsidRDefault="009563C3">
            <w:pPr>
              <w:pStyle w:val="aff7"/>
              <w:jc w:val="both"/>
            </w:pPr>
            <w:r w:rsidRPr="00E65EBB">
              <w:rPr>
                <w:rFonts w:hint="eastAsia"/>
              </w:rPr>
              <w:t>燃烧热</w:t>
            </w:r>
            <w:r w:rsidRPr="00E65EBB">
              <w:rPr>
                <w:rFonts w:hint="eastAsia"/>
              </w:rPr>
              <w:t>/(kJ/mol</w:t>
            </w:r>
            <w:r w:rsidRPr="00E65EBB">
              <w:t>)</w:t>
            </w:r>
            <w:r w:rsidRPr="00E65EBB">
              <w:rPr>
                <w:rFonts w:hint="eastAsia"/>
              </w:rPr>
              <w:t>：</w:t>
            </w:r>
            <w:r w:rsidRPr="00E65EBB">
              <w:t>254.4</w:t>
            </w:r>
          </w:p>
        </w:tc>
        <w:tc>
          <w:tcPr>
            <w:tcW w:w="1564" w:type="pct"/>
            <w:gridSpan w:val="2"/>
            <w:shd w:val="clear" w:color="auto" w:fill="auto"/>
            <w:vAlign w:val="center"/>
          </w:tcPr>
          <w:p w:rsidR="00487509" w:rsidRPr="00E65EBB" w:rsidRDefault="009563C3">
            <w:pPr>
              <w:pStyle w:val="aff7"/>
              <w:jc w:val="both"/>
            </w:pPr>
            <w:r w:rsidRPr="00E65EBB">
              <w:rPr>
                <w:rFonts w:hint="eastAsia"/>
              </w:rPr>
              <w:t>临界压力</w:t>
            </w:r>
            <w:r w:rsidRPr="00E65EBB">
              <w:rPr>
                <w:rFonts w:hint="eastAsia"/>
              </w:rPr>
              <w:t>/MPa</w:t>
            </w:r>
            <w:r w:rsidRPr="00E65EBB">
              <w:rPr>
                <w:rFonts w:hint="eastAsia"/>
              </w:rPr>
              <w:t>：</w:t>
            </w:r>
            <w:r w:rsidRPr="00E65EBB">
              <w:rPr>
                <w:rFonts w:hint="eastAsia"/>
              </w:rPr>
              <w:t>8</w:t>
            </w:r>
            <w:r w:rsidRPr="00E65EBB">
              <w:t>.63</w:t>
            </w:r>
          </w:p>
        </w:tc>
        <w:tc>
          <w:tcPr>
            <w:tcW w:w="1564" w:type="pct"/>
            <w:shd w:val="clear" w:color="auto" w:fill="auto"/>
            <w:vAlign w:val="center"/>
          </w:tcPr>
          <w:p w:rsidR="00487509" w:rsidRPr="00E65EBB" w:rsidRDefault="009563C3">
            <w:pPr>
              <w:pStyle w:val="aff7"/>
              <w:jc w:val="both"/>
            </w:pPr>
            <w:r w:rsidRPr="00E65EBB">
              <w:rPr>
                <w:rFonts w:hint="eastAsia"/>
              </w:rPr>
              <w:t>蒸气密度</w:t>
            </w:r>
            <w:r w:rsidRPr="00E65EBB">
              <w:rPr>
                <w:rFonts w:hint="eastAsia"/>
              </w:rPr>
              <w:t>(</w:t>
            </w:r>
            <w:r w:rsidRPr="00E65EBB">
              <w:rPr>
                <w:rFonts w:hint="eastAsia"/>
              </w:rPr>
              <w:t>空气</w:t>
            </w:r>
            <w:r w:rsidRPr="00E65EBB">
              <w:rPr>
                <w:rFonts w:hint="eastAsia"/>
              </w:rPr>
              <w:t>=</w:t>
            </w:r>
            <w:r w:rsidRPr="00E65EBB">
              <w:t>1)</w:t>
            </w:r>
            <w:r w:rsidRPr="00E65EBB">
              <w:rPr>
                <w:rFonts w:hint="eastAsia"/>
              </w:rPr>
              <w:t>：</w:t>
            </w:r>
            <w:r w:rsidRPr="00E65EBB">
              <w:t>1.59</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1564" w:type="pct"/>
            <w:shd w:val="clear" w:color="auto" w:fill="auto"/>
            <w:vAlign w:val="center"/>
          </w:tcPr>
          <w:p w:rsidR="00487509" w:rsidRPr="00E65EBB" w:rsidRDefault="009563C3">
            <w:pPr>
              <w:pStyle w:val="aff7"/>
              <w:jc w:val="both"/>
            </w:pPr>
            <w:r w:rsidRPr="00E65EBB">
              <w:rPr>
                <w:rFonts w:hint="eastAsia"/>
              </w:rPr>
              <w:t>饱和蒸汽压</w:t>
            </w:r>
            <w:r w:rsidRPr="00E65EBB">
              <w:rPr>
                <w:rFonts w:hint="eastAsia"/>
              </w:rPr>
              <w:t>/KPa</w:t>
            </w:r>
            <w:r w:rsidRPr="00E65EBB">
              <w:rPr>
                <w:rFonts w:hint="eastAsia"/>
              </w:rPr>
              <w:t>：</w:t>
            </w:r>
            <w:r w:rsidRPr="00E65EBB">
              <w:t>5.33</w:t>
            </w:r>
            <w:r w:rsidRPr="00E65EBB">
              <w:rPr>
                <w:rFonts w:hint="eastAsia"/>
              </w:rPr>
              <w:t>(2</w:t>
            </w:r>
            <w:r w:rsidRPr="00E65EBB">
              <w:t>4</w:t>
            </w:r>
            <w:r w:rsidRPr="00E65EBB">
              <w:rPr>
                <w:rFonts w:hint="eastAsia"/>
              </w:rPr>
              <w:t>℃</w:t>
            </w:r>
            <w:r w:rsidRPr="00E65EBB">
              <w:rPr>
                <w:rFonts w:hint="eastAsia"/>
              </w:rPr>
              <w:t>)</w:t>
            </w:r>
          </w:p>
        </w:tc>
        <w:tc>
          <w:tcPr>
            <w:tcW w:w="1564" w:type="pct"/>
            <w:gridSpan w:val="2"/>
            <w:shd w:val="clear" w:color="auto" w:fill="auto"/>
            <w:vAlign w:val="center"/>
          </w:tcPr>
          <w:p w:rsidR="00487509" w:rsidRPr="00E65EBB" w:rsidRDefault="009563C3">
            <w:pPr>
              <w:pStyle w:val="aff7"/>
              <w:jc w:val="both"/>
            </w:pPr>
            <w:r w:rsidRPr="00E65EBB">
              <w:rPr>
                <w:rFonts w:hint="eastAsia"/>
              </w:rPr>
              <w:t>引燃温度</w:t>
            </w:r>
            <w:r w:rsidRPr="00E65EBB">
              <w:rPr>
                <w:rFonts w:hint="eastAsia"/>
              </w:rPr>
              <w:t>/</w:t>
            </w:r>
            <w:r w:rsidRPr="00E65EBB">
              <w:rPr>
                <w:rFonts w:hint="eastAsia"/>
              </w:rPr>
              <w:t>℃：</w:t>
            </w:r>
            <w:r w:rsidRPr="00E65EBB">
              <w:t>410</w:t>
            </w:r>
          </w:p>
        </w:tc>
        <w:tc>
          <w:tcPr>
            <w:tcW w:w="1564" w:type="pct"/>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100.8</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1564" w:type="pct"/>
            <w:shd w:val="clear" w:color="auto" w:fill="auto"/>
            <w:vAlign w:val="center"/>
          </w:tcPr>
          <w:p w:rsidR="00487509" w:rsidRPr="00E65EBB" w:rsidRDefault="009563C3">
            <w:pPr>
              <w:pStyle w:val="aff7"/>
              <w:jc w:val="both"/>
            </w:pPr>
            <w:r w:rsidRPr="00E65EBB">
              <w:rPr>
                <w:rFonts w:hint="eastAsia"/>
              </w:rPr>
              <w:t>闪点</w:t>
            </w:r>
            <w:r w:rsidRPr="00E65EBB">
              <w:rPr>
                <w:rFonts w:hint="eastAsia"/>
              </w:rPr>
              <w:t>/</w:t>
            </w:r>
            <w:r w:rsidRPr="00E65EBB">
              <w:rPr>
                <w:rFonts w:hint="eastAsia"/>
              </w:rPr>
              <w:t>℃：</w:t>
            </w:r>
            <w:r w:rsidRPr="00E65EBB">
              <w:t>68.9</w:t>
            </w:r>
            <w:r w:rsidRPr="00E65EBB">
              <w:rPr>
                <w:rFonts w:hint="eastAsia"/>
              </w:rPr>
              <w:t>（开杯）</w:t>
            </w:r>
          </w:p>
        </w:tc>
        <w:tc>
          <w:tcPr>
            <w:tcW w:w="1564" w:type="pct"/>
            <w:gridSpan w:val="2"/>
            <w:shd w:val="clear" w:color="auto" w:fill="auto"/>
            <w:vAlign w:val="center"/>
          </w:tcPr>
          <w:p w:rsidR="00487509" w:rsidRPr="00E65EBB" w:rsidRDefault="009563C3">
            <w:pPr>
              <w:pStyle w:val="aff7"/>
              <w:jc w:val="both"/>
            </w:pPr>
            <w:r w:rsidRPr="00E65EBB">
              <w:rPr>
                <w:rFonts w:hint="eastAsia"/>
              </w:rPr>
              <w:t>爆炸上限</w:t>
            </w:r>
            <w:r w:rsidRPr="00E65EBB">
              <w:rPr>
                <w:rFonts w:hint="eastAsia"/>
              </w:rPr>
              <w:t>/%</w:t>
            </w:r>
            <w:r w:rsidRPr="00E65EBB">
              <w:rPr>
                <w:rFonts w:hint="eastAsia"/>
              </w:rPr>
              <w:t>：</w:t>
            </w:r>
            <w:r w:rsidRPr="00E65EBB">
              <w:rPr>
                <w:rFonts w:hint="eastAsia"/>
              </w:rPr>
              <w:t>5</w:t>
            </w:r>
            <w:r w:rsidRPr="00E65EBB">
              <w:t>7</w:t>
            </w:r>
          </w:p>
        </w:tc>
        <w:tc>
          <w:tcPr>
            <w:tcW w:w="1564" w:type="pct"/>
            <w:shd w:val="clear" w:color="auto" w:fill="auto"/>
            <w:vAlign w:val="center"/>
          </w:tcPr>
          <w:p w:rsidR="00487509" w:rsidRPr="00E65EBB" w:rsidRDefault="009563C3">
            <w:pPr>
              <w:pStyle w:val="aff7"/>
              <w:jc w:val="both"/>
            </w:pPr>
            <w:r w:rsidRPr="00E65EBB">
              <w:rPr>
                <w:rFonts w:hint="eastAsia"/>
              </w:rPr>
              <w:t>爆炸下限</w:t>
            </w:r>
            <w:r w:rsidRPr="00E65EBB">
              <w:rPr>
                <w:rFonts w:hint="eastAsia"/>
              </w:rPr>
              <w:t>/%</w:t>
            </w:r>
            <w:r w:rsidRPr="00E65EBB">
              <w:rPr>
                <w:rFonts w:hint="eastAsia"/>
              </w:rPr>
              <w:t>：</w:t>
            </w:r>
            <w:r w:rsidRPr="00E65EBB">
              <w:rPr>
                <w:rFonts w:hint="eastAsia"/>
              </w:rPr>
              <w:t>1</w:t>
            </w:r>
            <w:r w:rsidRPr="00E65EBB">
              <w:t>8</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主要用途：用于制化学药品、橡胶凝固剂及纺织、印染、电镀等。</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692" w:type="pct"/>
            <w:gridSpan w:val="4"/>
            <w:shd w:val="clear" w:color="auto" w:fill="auto"/>
            <w:vAlign w:val="center"/>
          </w:tcPr>
          <w:p w:rsidR="00487509" w:rsidRPr="00E65EBB" w:rsidRDefault="009563C3">
            <w:pPr>
              <w:pStyle w:val="aff7"/>
              <w:jc w:val="both"/>
            </w:pPr>
            <w:r w:rsidRPr="00E65EBB">
              <w:rPr>
                <w:rFonts w:hint="eastAsia"/>
              </w:rPr>
              <w:t>有害燃烧产物：一氧化碳、二氧化碳</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禁忌物：强氧化剂、强碱、活性金属粉末</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危险特性：可燃。其蒸气与空气形成爆炸性混合物，遇明火、高热能引起燃烧爆炸。与强氧化剂蚵发生反应。具有较强的腐蚀性。</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灭火方法：消防人员须穿全身防护服，佩戴氧气呼吸器灭火。用水保持火场容器冷却，并用水喷淋保护去堵漏的人员。灭火剂：抗溶性泡沫、干粉、二氧化碳。</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毒性</w:t>
            </w:r>
          </w:p>
        </w:tc>
        <w:tc>
          <w:tcPr>
            <w:tcW w:w="4692" w:type="pct"/>
            <w:gridSpan w:val="4"/>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1100</w:t>
            </w:r>
            <w:r w:rsidRPr="00E65EBB">
              <w:rPr>
                <w:rFonts w:hint="eastAsia"/>
              </w:rPr>
              <w:t>mg/kg</w:t>
            </w:r>
            <w:r w:rsidRPr="00E65EBB">
              <w:rPr>
                <w:rFonts w:hint="eastAsia"/>
              </w:rPr>
              <w:t>（大鼠经口）；</w:t>
            </w:r>
            <w:r w:rsidRPr="00E65EBB">
              <w:rPr>
                <w:rFonts w:hint="eastAsia"/>
              </w:rPr>
              <w:t>LD</w:t>
            </w:r>
            <w:r w:rsidRPr="00E65EBB">
              <w:rPr>
                <w:rFonts w:hint="eastAsia"/>
                <w:vertAlign w:val="subscript"/>
              </w:rPr>
              <w:t>50</w:t>
            </w:r>
            <w:r w:rsidRPr="00E65EBB">
              <w:rPr>
                <w:rFonts w:hint="eastAsia"/>
              </w:rPr>
              <w:t>：</w:t>
            </w:r>
            <w:r w:rsidRPr="00E65EBB">
              <w:t>15000</w:t>
            </w:r>
            <w:r w:rsidRPr="00E65EBB">
              <w:rPr>
                <w:rFonts w:hint="eastAsia"/>
              </w:rPr>
              <w:t>mg/m</w:t>
            </w:r>
            <w:r w:rsidRPr="00E65EBB">
              <w:rPr>
                <w:rFonts w:hint="eastAsia"/>
                <w:vertAlign w:val="superscript"/>
              </w:rPr>
              <w:t>3</w:t>
            </w:r>
            <w:r w:rsidRPr="00E65EBB">
              <w:rPr>
                <w:rFonts w:hint="eastAsia"/>
              </w:rPr>
              <w:t>，</w:t>
            </w:r>
            <w:r w:rsidRPr="00E65EBB">
              <w:t>15</w:t>
            </w:r>
            <w:r w:rsidRPr="00E65EBB">
              <w:rPr>
                <w:rFonts w:hint="eastAsia"/>
              </w:rPr>
              <w:t>分钟（大鼠吸入）</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生态毒性：</w:t>
            </w:r>
            <w:r w:rsidRPr="00E65EBB">
              <w:rPr>
                <w:rFonts w:hint="eastAsia"/>
              </w:rPr>
              <w:t>LD</w:t>
            </w:r>
            <w:r w:rsidRPr="00E65EBB">
              <w:rPr>
                <w:vertAlign w:val="subscript"/>
              </w:rPr>
              <w:t>50</w:t>
            </w:r>
            <w:r w:rsidRPr="00E65EBB">
              <w:rPr>
                <w:rFonts w:hint="eastAsia"/>
              </w:rPr>
              <w:t>：</w:t>
            </w:r>
            <w:r w:rsidRPr="00E65EBB">
              <w:t>175</w:t>
            </w:r>
            <w:r w:rsidRPr="00E65EBB">
              <w:rPr>
                <w:rFonts w:hint="eastAsia"/>
              </w:rPr>
              <w:t>m/L</w:t>
            </w:r>
            <w:r w:rsidRPr="00E65EBB">
              <w:rPr>
                <w:rFonts w:hint="eastAsia"/>
              </w:rPr>
              <w:t>（蓝鳃太阳鱼</w:t>
            </w:r>
            <w:r w:rsidRPr="00E65EBB">
              <w:rPr>
                <w:rFonts w:hint="eastAsia"/>
              </w:rPr>
              <w:t>,</w:t>
            </w:r>
            <w:r w:rsidRPr="00E65EBB">
              <w:t>24</w:t>
            </w:r>
            <w:r w:rsidRPr="00E65EBB">
              <w:rPr>
                <w:rFonts w:hint="eastAsia"/>
              </w:rPr>
              <w:t>h</w:t>
            </w:r>
            <w:r w:rsidRPr="00E65EBB">
              <w:rPr>
                <w:rFonts w:hint="eastAsia"/>
              </w:rPr>
              <w:t>）、</w:t>
            </w:r>
            <w:r w:rsidRPr="00E65EBB">
              <w:t>46</w:t>
            </w:r>
            <w:r w:rsidRPr="00E65EBB">
              <w:rPr>
                <w:rFonts w:hint="eastAsia"/>
              </w:rPr>
              <w:t>mg</w:t>
            </w:r>
            <w:r w:rsidRPr="00E65EBB">
              <w:t>/</w:t>
            </w:r>
            <w:r w:rsidRPr="00E65EBB">
              <w:rPr>
                <w:rFonts w:hint="eastAsia"/>
              </w:rPr>
              <w:t>L</w:t>
            </w:r>
            <w:r w:rsidRPr="00E65EBB">
              <w:rPr>
                <w:rFonts w:hint="eastAsia"/>
              </w:rPr>
              <w:t>（金鱼</w:t>
            </w:r>
            <w:r w:rsidRPr="00E65EBB">
              <w:rPr>
                <w:rFonts w:hint="eastAsia"/>
              </w:rPr>
              <w:t>,</w:t>
            </w:r>
            <w:r w:rsidRPr="00E65EBB">
              <w:t>96</w:t>
            </w:r>
            <w:r w:rsidRPr="00E65EBB">
              <w:rPr>
                <w:rFonts w:hint="eastAsia"/>
              </w:rPr>
              <w:t>h</w:t>
            </w:r>
            <w:r w:rsidRPr="00E65EBB">
              <w:rPr>
                <w:rFonts w:hint="eastAsia"/>
              </w:rPr>
              <w:t>）、</w:t>
            </w:r>
            <w:r w:rsidRPr="00E65EBB">
              <w:t>34</w:t>
            </w:r>
            <w:r w:rsidRPr="00E65EBB">
              <w:rPr>
                <w:rFonts w:hint="eastAsia"/>
              </w:rPr>
              <w:t>mg</w:t>
            </w:r>
            <w:r w:rsidRPr="00E65EBB">
              <w:t>/</w:t>
            </w:r>
            <w:r w:rsidRPr="00E65EBB">
              <w:rPr>
                <w:rFonts w:hint="eastAsia"/>
              </w:rPr>
              <w:t>L</w:t>
            </w:r>
            <w:r w:rsidRPr="00E65EBB">
              <w:rPr>
                <w:rFonts w:hint="eastAsia"/>
              </w:rPr>
              <w:t>（水蚤</w:t>
            </w:r>
            <w:r w:rsidRPr="00E65EBB">
              <w:rPr>
                <w:rFonts w:hint="eastAsia"/>
              </w:rPr>
              <w:t>,</w:t>
            </w:r>
            <w:r w:rsidRPr="00E65EBB">
              <w:t>48h</w:t>
            </w:r>
            <w:r w:rsidRPr="00E65EBB">
              <w:rPr>
                <w:rFonts w:hint="eastAsia"/>
              </w:rPr>
              <w:t>）</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健康危害</w:t>
            </w:r>
          </w:p>
        </w:tc>
        <w:tc>
          <w:tcPr>
            <w:tcW w:w="4692" w:type="pct"/>
            <w:gridSpan w:val="4"/>
            <w:shd w:val="clear" w:color="auto" w:fill="auto"/>
            <w:vAlign w:val="center"/>
          </w:tcPr>
          <w:p w:rsidR="00487509" w:rsidRPr="00E65EBB" w:rsidRDefault="009563C3">
            <w:pPr>
              <w:pStyle w:val="aff7"/>
              <w:jc w:val="both"/>
            </w:pPr>
            <w:r w:rsidRPr="00E65EBB">
              <w:rPr>
                <w:rFonts w:hint="eastAsia"/>
              </w:rPr>
              <w:t>侵入途径：吸入、食入、经皮吸收</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健康危害：主要引起皮肤、粘膜的刺激症状。接触后可引起结膜炎、眼睑水肿、鼻炎、支气管炎，重者可引起急性化学性肺炎。浓甲酸口服后可腐蚀口腔及消化道粘膜，引起呕吐、腹泻及胃肠出血，甚至因急性肾功能衰竭或呼吸功能衰竭而致死。皮肤接触可引起炎症和溃疡。偶有过敏反应。</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急救</w:t>
            </w:r>
          </w:p>
        </w:tc>
        <w:tc>
          <w:tcPr>
            <w:tcW w:w="1564" w:type="pct"/>
            <w:shd w:val="clear" w:color="auto" w:fill="auto"/>
            <w:vAlign w:val="center"/>
          </w:tcPr>
          <w:p w:rsidR="00487509" w:rsidRPr="00E65EBB" w:rsidRDefault="009563C3">
            <w:pPr>
              <w:pStyle w:val="aff7"/>
              <w:jc w:val="both"/>
            </w:pPr>
            <w:r w:rsidRPr="00E65EBB">
              <w:rPr>
                <w:rFonts w:hint="eastAsia"/>
              </w:rPr>
              <w:t>皮肤接触：脱去污染的衣着，立即用水冲洗至少</w:t>
            </w:r>
            <w:r w:rsidRPr="00E65EBB">
              <w:rPr>
                <w:rFonts w:hint="eastAsia"/>
              </w:rPr>
              <w:t>15</w:t>
            </w:r>
            <w:r w:rsidRPr="00E65EBB">
              <w:rPr>
                <w:rFonts w:hint="eastAsia"/>
              </w:rPr>
              <w:t>分钟。若有灼伤，就医治疗。</w:t>
            </w:r>
          </w:p>
        </w:tc>
        <w:tc>
          <w:tcPr>
            <w:tcW w:w="1564" w:type="pct"/>
            <w:gridSpan w:val="2"/>
            <w:shd w:val="clear" w:color="auto" w:fill="auto"/>
            <w:vAlign w:val="center"/>
          </w:tcPr>
          <w:p w:rsidR="00487509" w:rsidRPr="00E65EBB" w:rsidRDefault="009563C3">
            <w:pPr>
              <w:pStyle w:val="aff7"/>
              <w:jc w:val="both"/>
            </w:pPr>
            <w:r w:rsidRPr="00E65EBB">
              <w:rPr>
                <w:rFonts w:hint="eastAsia"/>
              </w:rPr>
              <w:t>眼睛接触：立即提起眼睑，用流动清水或生理盐水冲洗至少</w:t>
            </w:r>
            <w:r w:rsidRPr="00E65EBB">
              <w:rPr>
                <w:rFonts w:hint="eastAsia"/>
              </w:rPr>
              <w:t>15</w:t>
            </w:r>
            <w:r w:rsidRPr="00E65EBB">
              <w:rPr>
                <w:rFonts w:hint="eastAsia"/>
              </w:rPr>
              <w:t>分钟。就医。</w:t>
            </w:r>
          </w:p>
        </w:tc>
        <w:tc>
          <w:tcPr>
            <w:tcW w:w="1564" w:type="pct"/>
            <w:shd w:val="clear" w:color="auto" w:fill="auto"/>
            <w:vAlign w:val="center"/>
          </w:tcPr>
          <w:p w:rsidR="00487509" w:rsidRPr="00E65EBB" w:rsidRDefault="009563C3">
            <w:pPr>
              <w:pStyle w:val="aff7"/>
              <w:jc w:val="both"/>
            </w:pPr>
            <w:r w:rsidRPr="00E65EBB">
              <w:rPr>
                <w:rFonts w:hint="eastAsia"/>
              </w:rPr>
              <w:t>食入：误服者立即漱口，给饮牛奶或蛋清。立即就医。</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吸入：迅速脱离现场至空气新鲜处。保持呼吸道通畅。呼吸困难时给输氧。给予</w:t>
            </w:r>
            <w:r w:rsidRPr="00E65EBB">
              <w:rPr>
                <w:rFonts w:hint="eastAsia"/>
              </w:rPr>
              <w:t>2-4%</w:t>
            </w:r>
            <w:r w:rsidRPr="00E65EBB">
              <w:rPr>
                <w:rFonts w:hint="eastAsia"/>
              </w:rPr>
              <w:t>碳酸氢钠溶液雾化吸入。就医。</w:t>
            </w:r>
          </w:p>
        </w:tc>
      </w:tr>
      <w:tr w:rsidR="00487509" w:rsidRPr="00E65EBB">
        <w:trPr>
          <w:trHeight w:val="340"/>
          <w:jc w:val="center"/>
        </w:trPr>
        <w:tc>
          <w:tcPr>
            <w:tcW w:w="308" w:type="pct"/>
            <w:vMerge w:val="restart"/>
            <w:shd w:val="clear" w:color="auto" w:fill="auto"/>
            <w:vAlign w:val="center"/>
          </w:tcPr>
          <w:p w:rsidR="00487509" w:rsidRPr="00E65EBB" w:rsidRDefault="009563C3">
            <w:pPr>
              <w:pStyle w:val="aff7"/>
            </w:pPr>
            <w:r w:rsidRPr="00E65EBB">
              <w:rPr>
                <w:rFonts w:hint="eastAsia"/>
              </w:rPr>
              <w:t>防护</w:t>
            </w:r>
          </w:p>
        </w:tc>
        <w:tc>
          <w:tcPr>
            <w:tcW w:w="2288" w:type="pct"/>
            <w:gridSpan w:val="2"/>
            <w:shd w:val="clear" w:color="auto" w:fill="auto"/>
            <w:vAlign w:val="center"/>
          </w:tcPr>
          <w:p w:rsidR="00487509" w:rsidRPr="00E65EBB" w:rsidRDefault="009563C3">
            <w:pPr>
              <w:pStyle w:val="aff7"/>
              <w:jc w:val="both"/>
            </w:pPr>
            <w:r w:rsidRPr="00E65EBB">
              <w:rPr>
                <w:rFonts w:hint="eastAsia"/>
              </w:rPr>
              <w:t>工程控制：生产过程密闭，加强通风。提供安全淋浴和洗眼设备。</w:t>
            </w:r>
          </w:p>
        </w:tc>
        <w:tc>
          <w:tcPr>
            <w:tcW w:w="2404" w:type="pct"/>
            <w:gridSpan w:val="2"/>
            <w:shd w:val="clear" w:color="auto" w:fill="auto"/>
            <w:vAlign w:val="center"/>
          </w:tcPr>
          <w:p w:rsidR="00487509" w:rsidRPr="00E65EBB" w:rsidRDefault="009563C3">
            <w:pPr>
              <w:pStyle w:val="aff7"/>
              <w:jc w:val="both"/>
            </w:pPr>
            <w:r w:rsidRPr="00E65EBB">
              <w:rPr>
                <w:rFonts w:hint="eastAsia"/>
              </w:rPr>
              <w:t>眼睛防护：戴化学安全防护眼镜。</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呼吸防系统护：可能接触其蒸气时，必须佩戴自吸过滤式防毒面具（全面罩）或自吸式长管面具。紧急事态抢救或撤离时，建议佩戴空气呼吸器。</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2288" w:type="pct"/>
            <w:gridSpan w:val="2"/>
            <w:shd w:val="clear" w:color="auto" w:fill="auto"/>
            <w:vAlign w:val="center"/>
          </w:tcPr>
          <w:p w:rsidR="00487509" w:rsidRPr="00E65EBB" w:rsidRDefault="009563C3">
            <w:pPr>
              <w:pStyle w:val="aff7"/>
              <w:jc w:val="both"/>
            </w:pPr>
            <w:r w:rsidRPr="00E65EBB">
              <w:rPr>
                <w:rFonts w:hint="eastAsia"/>
              </w:rPr>
              <w:t>身体防护：穿橡胶耐酸碱防护服。</w:t>
            </w:r>
          </w:p>
        </w:tc>
        <w:tc>
          <w:tcPr>
            <w:tcW w:w="2404" w:type="pct"/>
            <w:gridSpan w:val="2"/>
            <w:shd w:val="clear" w:color="auto" w:fill="auto"/>
            <w:vAlign w:val="center"/>
          </w:tcPr>
          <w:p w:rsidR="00487509" w:rsidRPr="00E65EBB" w:rsidRDefault="009563C3">
            <w:pPr>
              <w:pStyle w:val="aff7"/>
              <w:jc w:val="both"/>
            </w:pPr>
            <w:r w:rsidRPr="00E65EBB">
              <w:rPr>
                <w:rFonts w:hint="eastAsia"/>
              </w:rPr>
              <w:t>手防护：戴橡胶耐酸碱手套。</w:t>
            </w:r>
          </w:p>
        </w:tc>
      </w:tr>
      <w:tr w:rsidR="00487509" w:rsidRPr="00E65EBB">
        <w:trPr>
          <w:trHeight w:val="340"/>
          <w:jc w:val="center"/>
        </w:trPr>
        <w:tc>
          <w:tcPr>
            <w:tcW w:w="308" w:type="pct"/>
            <w:vMerge/>
            <w:shd w:val="clear" w:color="auto" w:fill="auto"/>
            <w:vAlign w:val="center"/>
          </w:tcPr>
          <w:p w:rsidR="00487509" w:rsidRPr="00E65EBB" w:rsidRDefault="00487509">
            <w:pPr>
              <w:pStyle w:val="aff7"/>
            </w:pPr>
          </w:p>
        </w:tc>
        <w:tc>
          <w:tcPr>
            <w:tcW w:w="4692" w:type="pct"/>
            <w:gridSpan w:val="4"/>
            <w:shd w:val="clear" w:color="auto" w:fill="auto"/>
            <w:vAlign w:val="center"/>
          </w:tcPr>
          <w:p w:rsidR="00487509" w:rsidRPr="00E65EBB" w:rsidRDefault="009563C3">
            <w:pPr>
              <w:pStyle w:val="aff7"/>
              <w:jc w:val="both"/>
            </w:pPr>
            <w:r w:rsidRPr="00E65EBB">
              <w:rPr>
                <w:rFonts w:hint="eastAsia"/>
              </w:rPr>
              <w:t>其他防护：工作现场禁止吸烟、进食和饮水。工作完毕，淋浴更衣。注意个人清洁卫生。</w:t>
            </w:r>
          </w:p>
        </w:tc>
      </w:tr>
      <w:tr w:rsidR="00487509" w:rsidRPr="00E65EBB">
        <w:trPr>
          <w:trHeight w:val="340"/>
          <w:jc w:val="center"/>
        </w:trPr>
        <w:tc>
          <w:tcPr>
            <w:tcW w:w="308" w:type="pct"/>
            <w:shd w:val="clear" w:color="auto" w:fill="auto"/>
            <w:vAlign w:val="center"/>
          </w:tcPr>
          <w:p w:rsidR="00487509" w:rsidRPr="00E65EBB" w:rsidRDefault="009563C3">
            <w:pPr>
              <w:pStyle w:val="aff7"/>
            </w:pPr>
            <w:r w:rsidRPr="00E65EBB">
              <w:rPr>
                <w:rFonts w:hint="eastAsia"/>
              </w:rPr>
              <w:t>操作</w:t>
            </w:r>
          </w:p>
        </w:tc>
        <w:tc>
          <w:tcPr>
            <w:tcW w:w="4692" w:type="pct"/>
            <w:gridSpan w:val="4"/>
            <w:shd w:val="clear" w:color="auto" w:fill="auto"/>
            <w:vAlign w:val="center"/>
          </w:tcPr>
          <w:p w:rsidR="00487509" w:rsidRPr="00E65EBB" w:rsidRDefault="009563C3">
            <w:pPr>
              <w:pStyle w:val="aff7"/>
              <w:jc w:val="both"/>
            </w:pPr>
            <w:r w:rsidRPr="00E65EBB">
              <w:rPr>
                <w:rFonts w:hint="eastAsia"/>
              </w:rPr>
              <w:t>密闭操作，加强通风。操作人员必须经过专门培训，严格遵守操作规程。建议操作人员佩戴自吸过滤式防毒面具（全面罩），穿橡胶耐酸碱服，戴橡胶耐酸碱手套。远离火种、热源，工作场所严禁吸烟。使用防爆型的通风系统和设备。防止蒸气泄漏到工作场所空气中。避免与氧化剂、碱类、活性金属粉末接触。搬运时要轻装轻卸，防止包装及容器损坏。配备相应品种和数量的消防器材及泄漏应急处理设备。倒空的容器可能残留有害物。</w:t>
            </w:r>
          </w:p>
        </w:tc>
      </w:tr>
    </w:tbl>
    <w:p w:rsidR="00487509" w:rsidRPr="00E65EBB" w:rsidRDefault="009563C3">
      <w:pPr>
        <w:pStyle w:val="a3"/>
        <w:spacing w:beforeLines="50" w:before="120"/>
        <w:ind w:firstLine="480"/>
        <w:rPr>
          <w:lang w:val="zh-CN" w:bidi="zh-CN"/>
        </w:rPr>
      </w:pPr>
      <w:r w:rsidRPr="00E65EBB">
        <w:rPr>
          <w:rFonts w:hint="eastAsia"/>
          <w:lang w:val="zh-CN" w:bidi="zh-CN"/>
        </w:rPr>
        <w:t>（</w:t>
      </w:r>
      <w:r w:rsidRPr="00E65EBB">
        <w:rPr>
          <w:rFonts w:hint="eastAsia"/>
          <w:lang w:val="zh-CN" w:bidi="zh-CN"/>
        </w:rPr>
        <w:t>2</w:t>
      </w:r>
      <w:r w:rsidRPr="00E65EBB">
        <w:rPr>
          <w:rFonts w:hint="eastAsia"/>
          <w:lang w:val="zh-CN" w:bidi="zh-CN"/>
        </w:rPr>
        <w:t>）甲酸钠</w:t>
      </w:r>
    </w:p>
    <w:p w:rsidR="00487509" w:rsidRPr="00E65EBB" w:rsidRDefault="009563C3">
      <w:pPr>
        <w:pStyle w:val="a3"/>
        <w:ind w:firstLine="480"/>
      </w:pPr>
      <w:r w:rsidRPr="00E65EBB">
        <w:rPr>
          <w:rFonts w:hint="eastAsia"/>
        </w:rPr>
        <w:t>甲酸钠，</w:t>
      </w:r>
      <w:r w:rsidRPr="00E65EBB">
        <w:t>又名蚁酸钠，结晶中含有两个结晶水，因此又名二水甲酸钠、二水合甲</w:t>
      </w:r>
      <w:r w:rsidRPr="00E65EBB">
        <w:lastRenderedPageBreak/>
        <w:t>酸钠、二水合蚁酸钠。甲酸钠是一种最简单的有机羧酸盐，为白色结晶或粉末，稍有甲酸气味。略有潮解性和吸湿性。易溶于约</w:t>
      </w:r>
      <w:r w:rsidRPr="00E65EBB">
        <w:t>1.3</w:t>
      </w:r>
      <w:r w:rsidRPr="00E65EBB">
        <w:t>份水及甘油，微溶于乙醇、</w:t>
      </w:r>
      <w:hyperlink r:id="rId21" w:tgtFrame="_blank" w:history="1">
        <w:r w:rsidRPr="00E65EBB">
          <w:t>辛醇</w:t>
        </w:r>
      </w:hyperlink>
      <w:r w:rsidRPr="00E65EBB">
        <w:t>，不溶于</w:t>
      </w:r>
      <w:hyperlink r:id="rId22" w:tgtFrame="_blank" w:history="1">
        <w:r w:rsidRPr="00E65EBB">
          <w:t>乙醚</w:t>
        </w:r>
      </w:hyperlink>
      <w:r w:rsidRPr="00E65EBB">
        <w:t>。其水溶液呈碱性。甲酸钠受热时分解为氢气和草酸钠，接着生成</w:t>
      </w:r>
      <w:hyperlink r:id="rId23" w:tgtFrame="_blank" w:history="1">
        <w:r w:rsidRPr="00E65EBB">
          <w:t>碳酸钠</w:t>
        </w:r>
      </w:hyperlink>
      <w:r w:rsidRPr="00E65EBB">
        <w:t>。甲酸钠主要用于生产保险粉、</w:t>
      </w:r>
      <w:hyperlink r:id="rId24" w:tgtFrame="_blank" w:history="1">
        <w:r w:rsidRPr="00E65EBB">
          <w:t>草酸</w:t>
        </w:r>
      </w:hyperlink>
      <w:r w:rsidRPr="00E65EBB">
        <w:t>和甲酸</w:t>
      </w:r>
      <w:r w:rsidRPr="00E65EBB">
        <w:rPr>
          <w:rFonts w:hint="eastAsia"/>
        </w:rPr>
        <w:t>，</w:t>
      </w:r>
      <w:r w:rsidRPr="00E65EBB">
        <w:t>在皮革工业中</w:t>
      </w:r>
      <w:r w:rsidRPr="00E65EBB">
        <w:rPr>
          <w:rFonts w:hint="eastAsia"/>
        </w:rPr>
        <w:t>可</w:t>
      </w:r>
      <w:r w:rsidRPr="00E65EBB">
        <w:t>用作铬制革法的伪装酸，</w:t>
      </w:r>
      <w:r w:rsidRPr="00E65EBB">
        <w:rPr>
          <w:rFonts w:hint="eastAsia"/>
        </w:rPr>
        <w:t>使皮革变得柔软细腻</w:t>
      </w:r>
      <w:r w:rsidRPr="00E65EBB">
        <w:t>。甲酸钠对人体无害，对眼睛、呼吸系统和皮肤有刺激作用。</w:t>
      </w:r>
    </w:p>
    <w:p w:rsidR="00487509" w:rsidRPr="00E65EBB" w:rsidRDefault="009563C3">
      <w:pPr>
        <w:pStyle w:val="aff3"/>
        <w:spacing w:before="48" w:after="24"/>
        <w:rPr>
          <w:lang w:val="zh-CN" w:bidi="zh-CN"/>
        </w:rPr>
      </w:pPr>
      <w:r w:rsidRPr="00E65EBB">
        <w:rPr>
          <w:rFonts w:hint="eastAsia"/>
          <w:lang w:val="zh-CN" w:bidi="zh-CN"/>
        </w:rPr>
        <w:t>表</w:t>
      </w:r>
      <w:r w:rsidRPr="00E65EBB">
        <w:rPr>
          <w:rFonts w:hint="eastAsia"/>
          <w:lang w:val="zh-CN" w:bidi="zh-CN"/>
        </w:rPr>
        <w:t>3</w:t>
      </w:r>
      <w:r w:rsidRPr="00E65EBB">
        <w:rPr>
          <w:lang w:val="zh-CN" w:bidi="zh-CN"/>
        </w:rPr>
        <w:t>.2-4</w:t>
      </w:r>
      <w:r w:rsidRPr="00E65EBB">
        <w:rPr>
          <w:rFonts w:hint="eastAsia"/>
          <w:lang w:val="zh-CN" w:bidi="zh-CN"/>
        </w:rPr>
        <w:t xml:space="preserve"> </w:t>
      </w:r>
      <w:r w:rsidRPr="00E65EBB">
        <w:rPr>
          <w:lang w:val="zh-CN" w:bidi="zh-CN"/>
        </w:rPr>
        <w:t xml:space="preserve"> </w:t>
      </w:r>
      <w:r w:rsidRPr="00E65EBB">
        <w:rPr>
          <w:rFonts w:hint="eastAsia"/>
          <w:lang w:val="zh-CN" w:bidi="zh-CN"/>
        </w:rPr>
        <w:t>甲酸钠化学品安全技术说明书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2769"/>
        <w:gridCol w:w="308"/>
        <w:gridCol w:w="1538"/>
        <w:gridCol w:w="54"/>
        <w:gridCol w:w="1065"/>
        <w:gridCol w:w="2569"/>
      </w:tblGrid>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标识</w:t>
            </w:r>
          </w:p>
        </w:tc>
        <w:tc>
          <w:tcPr>
            <w:tcW w:w="1698" w:type="pct"/>
            <w:gridSpan w:val="2"/>
            <w:shd w:val="clear" w:color="auto" w:fill="auto"/>
            <w:vAlign w:val="center"/>
          </w:tcPr>
          <w:p w:rsidR="00487509" w:rsidRPr="00E65EBB" w:rsidRDefault="009563C3">
            <w:pPr>
              <w:pStyle w:val="aff7"/>
              <w:jc w:val="both"/>
            </w:pPr>
            <w:r w:rsidRPr="00E65EBB">
              <w:rPr>
                <w:rFonts w:hint="eastAsia"/>
              </w:rPr>
              <w:t>化学品名称：甲酸钠</w:t>
            </w:r>
          </w:p>
        </w:tc>
        <w:tc>
          <w:tcPr>
            <w:tcW w:w="1467" w:type="pct"/>
            <w:gridSpan w:val="3"/>
            <w:shd w:val="clear" w:color="auto" w:fill="auto"/>
            <w:vAlign w:val="center"/>
          </w:tcPr>
          <w:p w:rsidR="00487509" w:rsidRPr="00E65EBB" w:rsidRDefault="009563C3">
            <w:pPr>
              <w:pStyle w:val="aff7"/>
              <w:jc w:val="both"/>
            </w:pPr>
            <w:r w:rsidRPr="00E65EBB">
              <w:rPr>
                <w:rFonts w:hint="eastAsia"/>
              </w:rPr>
              <w:t>英文名：</w:t>
            </w:r>
            <w:r w:rsidRPr="00E65EBB">
              <w:t xml:space="preserve">Sodium </w:t>
            </w:r>
            <w:r w:rsidRPr="00E65EBB">
              <w:rPr>
                <w:rFonts w:hint="eastAsia"/>
              </w:rPr>
              <w:t>F</w:t>
            </w:r>
            <w:r w:rsidRPr="00E65EBB">
              <w:t>ormate</w:t>
            </w:r>
          </w:p>
        </w:tc>
        <w:tc>
          <w:tcPr>
            <w:tcW w:w="1418" w:type="pct"/>
            <w:shd w:val="clear" w:color="auto" w:fill="auto"/>
            <w:vAlign w:val="center"/>
          </w:tcPr>
          <w:p w:rsidR="00487509" w:rsidRPr="00E65EBB" w:rsidRDefault="009563C3">
            <w:pPr>
              <w:pStyle w:val="aff7"/>
              <w:jc w:val="both"/>
            </w:pPr>
            <w:r w:rsidRPr="00E65EBB">
              <w:rPr>
                <w:rFonts w:hint="eastAsia"/>
              </w:rPr>
              <w:t>别名：蚁酸钠；蚁酸钠盐</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1698" w:type="pct"/>
            <w:gridSpan w:val="2"/>
            <w:shd w:val="clear" w:color="auto" w:fill="auto"/>
            <w:vAlign w:val="center"/>
          </w:tcPr>
          <w:p w:rsidR="00487509" w:rsidRPr="00E65EBB" w:rsidRDefault="009563C3">
            <w:pPr>
              <w:pStyle w:val="aff7"/>
              <w:jc w:val="both"/>
            </w:pPr>
            <w:r w:rsidRPr="00E65EBB">
              <w:rPr>
                <w:rFonts w:hint="eastAsia"/>
              </w:rPr>
              <w:t>分子式：</w:t>
            </w:r>
            <w:r w:rsidRPr="00E65EBB">
              <w:rPr>
                <w:rFonts w:hint="eastAsia"/>
              </w:rPr>
              <w:t>CH</w:t>
            </w:r>
            <w:r w:rsidRPr="00E65EBB">
              <w:t>Na</w:t>
            </w:r>
            <w:r w:rsidRPr="00E65EBB">
              <w:rPr>
                <w:rFonts w:hint="eastAsia"/>
              </w:rPr>
              <w:t>O</w:t>
            </w:r>
            <w:r w:rsidRPr="00E65EBB">
              <w:rPr>
                <w:rFonts w:hint="eastAsia"/>
                <w:vertAlign w:val="subscript"/>
              </w:rPr>
              <w:t>2</w:t>
            </w:r>
            <w:r w:rsidRPr="00E65EBB">
              <w:rPr>
                <w:rFonts w:hint="eastAsia"/>
              </w:rPr>
              <w:t>、</w:t>
            </w:r>
            <w:r w:rsidRPr="00E65EBB">
              <w:rPr>
                <w:rFonts w:hint="eastAsia"/>
              </w:rPr>
              <w:t>H</w:t>
            </w:r>
            <w:r w:rsidRPr="00E65EBB">
              <w:t>COONa</w:t>
            </w:r>
          </w:p>
        </w:tc>
        <w:tc>
          <w:tcPr>
            <w:tcW w:w="1467" w:type="pct"/>
            <w:gridSpan w:val="3"/>
            <w:shd w:val="clear" w:color="auto" w:fill="auto"/>
            <w:vAlign w:val="center"/>
          </w:tcPr>
          <w:p w:rsidR="00487509" w:rsidRPr="00E65EBB" w:rsidRDefault="009563C3">
            <w:pPr>
              <w:pStyle w:val="aff7"/>
              <w:jc w:val="both"/>
            </w:pPr>
            <w:r w:rsidRPr="00E65EBB">
              <w:rPr>
                <w:rFonts w:hint="eastAsia"/>
              </w:rPr>
              <w:t>分子量：</w:t>
            </w:r>
            <w:r w:rsidRPr="00E65EBB">
              <w:t>68.01</w:t>
            </w:r>
          </w:p>
        </w:tc>
        <w:tc>
          <w:tcPr>
            <w:tcW w:w="1418" w:type="pct"/>
            <w:shd w:val="clear" w:color="auto" w:fill="auto"/>
            <w:vAlign w:val="center"/>
          </w:tcPr>
          <w:p w:rsidR="00487509" w:rsidRPr="00E65EBB" w:rsidRDefault="009563C3">
            <w:pPr>
              <w:pStyle w:val="aff7"/>
              <w:jc w:val="both"/>
            </w:pPr>
            <w:r w:rsidRPr="00E65EBB">
              <w:rPr>
                <w:rFonts w:hint="eastAsia"/>
              </w:rPr>
              <w:t>CAS</w:t>
            </w:r>
            <w:r w:rsidRPr="00E65EBB">
              <w:rPr>
                <w:rFonts w:hint="eastAsia"/>
              </w:rPr>
              <w:t>号：</w:t>
            </w:r>
            <w:r w:rsidRPr="00E65EBB">
              <w:t>141-53-7</w:t>
            </w:r>
          </w:p>
        </w:tc>
      </w:tr>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理化性质</w:t>
            </w:r>
          </w:p>
        </w:tc>
        <w:tc>
          <w:tcPr>
            <w:tcW w:w="4583" w:type="pct"/>
            <w:gridSpan w:val="6"/>
            <w:shd w:val="clear" w:color="auto" w:fill="auto"/>
            <w:vAlign w:val="center"/>
          </w:tcPr>
          <w:p w:rsidR="00487509" w:rsidRPr="00E65EBB" w:rsidRDefault="009563C3">
            <w:pPr>
              <w:pStyle w:val="aff7"/>
              <w:jc w:val="both"/>
            </w:pPr>
            <w:r w:rsidRPr="00E65EBB">
              <w:rPr>
                <w:rFonts w:hint="eastAsia"/>
              </w:rPr>
              <w:t>外观与性状：白色结晶粉末，有轻微吸湿性</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溶解性：溶于水和甘油，微溶于乙醇，不溶于乙醚</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1698" w:type="pct"/>
            <w:gridSpan w:val="2"/>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1.16</w:t>
            </w:r>
            <w:r w:rsidRPr="00E65EBB">
              <w:rPr>
                <w:rFonts w:hint="eastAsia"/>
              </w:rPr>
              <w:t>（</w:t>
            </w:r>
            <w:r w:rsidRPr="00E65EBB">
              <w:rPr>
                <w:rFonts w:hint="eastAsia"/>
              </w:rPr>
              <w:t>2</w:t>
            </w:r>
            <w:r w:rsidRPr="00E65EBB">
              <w:t>0</w:t>
            </w:r>
            <w:r w:rsidRPr="00E65EBB">
              <w:rPr>
                <w:rFonts w:hint="eastAsia"/>
              </w:rPr>
              <w:t>℃）</w:t>
            </w:r>
          </w:p>
        </w:tc>
        <w:tc>
          <w:tcPr>
            <w:tcW w:w="1467" w:type="pct"/>
            <w:gridSpan w:val="3"/>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259-262</w:t>
            </w:r>
          </w:p>
        </w:tc>
        <w:tc>
          <w:tcPr>
            <w:tcW w:w="1418" w:type="pct"/>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360</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主要用途：用于生产甲酸、草酸、甲酰胺和保险粉，皮革工业、铬制革法中的伪装酸、用于催化剂和稳定合成剂。还可用于防腐剂、制造染料工业的媒染剂、塑料工业的增塑剂以及用作香料工业的原料。</w:t>
            </w:r>
          </w:p>
        </w:tc>
      </w:tr>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583" w:type="pct"/>
            <w:gridSpan w:val="6"/>
            <w:shd w:val="clear" w:color="auto" w:fill="auto"/>
            <w:vAlign w:val="center"/>
          </w:tcPr>
          <w:p w:rsidR="00487509" w:rsidRPr="00E65EBB" w:rsidRDefault="009563C3">
            <w:pPr>
              <w:pStyle w:val="aff7"/>
              <w:jc w:val="both"/>
            </w:pPr>
            <w:r w:rsidRPr="00E65EBB">
              <w:rPr>
                <w:rFonts w:hint="eastAsia"/>
              </w:rPr>
              <w:t>稳定性：常温常压下稳定</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有害燃烧产物：一氧化碳、二氧化碳、氧化钠</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禁忌物：强氧化剂、强酸</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危险特性：可燃</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灭火方法：尽可能将容器从火场转移至空旷处。喷水保持火场容器冷却，直至灭火结束。处在火场中的容器若已变色或从安全泄压装置汇总产生声音，必须马上册立。</w:t>
            </w:r>
          </w:p>
          <w:p w:rsidR="00487509" w:rsidRPr="00E65EBB" w:rsidRDefault="009563C3">
            <w:pPr>
              <w:pStyle w:val="aff7"/>
              <w:jc w:val="both"/>
            </w:pPr>
            <w:r w:rsidRPr="00E65EBB">
              <w:rPr>
                <w:rFonts w:hint="eastAsia"/>
              </w:rPr>
              <w:t>用水雾，耐醇泡沫，干粉或二氧化碳灭火</w:t>
            </w:r>
          </w:p>
        </w:tc>
      </w:tr>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毒性</w:t>
            </w:r>
          </w:p>
        </w:tc>
        <w:tc>
          <w:tcPr>
            <w:tcW w:w="4583" w:type="pct"/>
            <w:gridSpan w:val="6"/>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11200</w:t>
            </w:r>
            <w:r w:rsidRPr="00E65EBB">
              <w:rPr>
                <w:rFonts w:hint="eastAsia"/>
              </w:rPr>
              <w:t>mg/kg</w:t>
            </w:r>
            <w:r w:rsidRPr="00E65EBB">
              <w:rPr>
                <w:rFonts w:hint="eastAsia"/>
              </w:rPr>
              <w:t>（小鼠经口）；</w:t>
            </w:r>
            <w:r w:rsidRPr="00E65EBB">
              <w:rPr>
                <w:rFonts w:hint="eastAsia"/>
              </w:rPr>
              <w:t>LD</w:t>
            </w:r>
            <w:r w:rsidRPr="00E65EBB">
              <w:rPr>
                <w:rFonts w:hint="eastAsia"/>
                <w:vertAlign w:val="subscript"/>
              </w:rPr>
              <w:t>50</w:t>
            </w:r>
            <w:r w:rsidRPr="00E65EBB">
              <w:rPr>
                <w:rFonts w:hint="eastAsia"/>
              </w:rPr>
              <w:t>：</w:t>
            </w:r>
            <w:r w:rsidRPr="00E65EBB">
              <w:t>670</w:t>
            </w:r>
            <w:r w:rsidRPr="00E65EBB">
              <w:rPr>
                <w:rFonts w:hint="eastAsia"/>
              </w:rPr>
              <w:t>mg/m</w:t>
            </w:r>
            <w:r w:rsidRPr="00E65EBB">
              <w:rPr>
                <w:rFonts w:hint="eastAsia"/>
                <w:vertAlign w:val="superscript"/>
              </w:rPr>
              <w:t>3</w:t>
            </w:r>
            <w:r w:rsidRPr="00E65EBB">
              <w:rPr>
                <w:rFonts w:hint="eastAsia"/>
              </w:rPr>
              <w:t>，</w:t>
            </w:r>
            <w:r w:rsidRPr="00E65EBB">
              <w:t>4</w:t>
            </w:r>
            <w:r w:rsidRPr="00E65EBB">
              <w:rPr>
                <w:rFonts w:hint="eastAsia"/>
              </w:rPr>
              <w:t>小时（小鼠吸入）</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生态毒性：</w:t>
            </w:r>
            <w:r w:rsidRPr="00E65EBB">
              <w:rPr>
                <w:rFonts w:hint="eastAsia"/>
              </w:rPr>
              <w:t>LD50</w:t>
            </w:r>
            <w:r w:rsidRPr="00E65EBB">
              <w:rPr>
                <w:rFonts w:hint="eastAsia"/>
              </w:rPr>
              <w:t>：</w:t>
            </w:r>
            <w:r w:rsidRPr="00E65EBB">
              <w:rPr>
                <w:rFonts w:hint="eastAsia"/>
              </w:rPr>
              <w:t>954m/L</w:t>
            </w:r>
            <w:r w:rsidRPr="00E65EBB">
              <w:rPr>
                <w:rFonts w:hint="eastAsia"/>
              </w:rPr>
              <w:t>（鱼类</w:t>
            </w:r>
            <w:r w:rsidRPr="00E65EBB">
              <w:rPr>
                <w:rFonts w:hint="eastAsia"/>
              </w:rPr>
              <w:t>,96h</w:t>
            </w:r>
            <w:r w:rsidRPr="00E65EBB">
              <w:rPr>
                <w:rFonts w:hint="eastAsia"/>
              </w:rPr>
              <w:t>）；</w:t>
            </w:r>
            <w:r w:rsidRPr="00E65EBB">
              <w:rPr>
                <w:rFonts w:hint="eastAsia"/>
              </w:rPr>
              <w:t>EC50</w:t>
            </w:r>
            <w:r w:rsidRPr="00E65EBB">
              <w:rPr>
                <w:rFonts w:hint="eastAsia"/>
              </w:rPr>
              <w:t>：</w:t>
            </w:r>
            <w:r w:rsidRPr="00E65EBB">
              <w:rPr>
                <w:rFonts w:hint="eastAsia"/>
              </w:rPr>
              <w:t>1070mg/L</w:t>
            </w:r>
            <w:r w:rsidRPr="00E65EBB">
              <w:rPr>
                <w:rFonts w:hint="eastAsia"/>
              </w:rPr>
              <w:t>（大型蚤</w:t>
            </w:r>
            <w:r w:rsidRPr="00E65EBB">
              <w:rPr>
                <w:rFonts w:hint="eastAsia"/>
              </w:rPr>
              <w:t>,48h</w:t>
            </w:r>
            <w:r w:rsidRPr="00E65EBB">
              <w:rPr>
                <w:rFonts w:hint="eastAsia"/>
              </w:rPr>
              <w:t>）、</w:t>
            </w:r>
            <w:r w:rsidRPr="00E65EBB">
              <w:rPr>
                <w:rFonts w:hint="eastAsia"/>
              </w:rPr>
              <w:t>790mg/L</w:t>
            </w:r>
            <w:r w:rsidRPr="00E65EBB">
              <w:rPr>
                <w:rFonts w:hint="eastAsia"/>
              </w:rPr>
              <w:t>（藻类</w:t>
            </w:r>
            <w:r w:rsidRPr="00E65EBB">
              <w:rPr>
                <w:rFonts w:hint="eastAsia"/>
              </w:rPr>
              <w:t>,96h</w:t>
            </w:r>
            <w:r w:rsidRPr="00E65EBB">
              <w:rPr>
                <w:rFonts w:hint="eastAsia"/>
              </w:rPr>
              <w:t>）</w:t>
            </w:r>
          </w:p>
        </w:tc>
      </w:tr>
      <w:tr w:rsidR="00487509" w:rsidRPr="00E65EBB">
        <w:trPr>
          <w:trHeight w:val="340"/>
          <w:jc w:val="center"/>
        </w:trPr>
        <w:tc>
          <w:tcPr>
            <w:tcW w:w="417" w:type="pct"/>
            <w:shd w:val="clear" w:color="auto" w:fill="auto"/>
            <w:vAlign w:val="center"/>
          </w:tcPr>
          <w:p w:rsidR="00487509" w:rsidRPr="00E65EBB" w:rsidRDefault="009563C3">
            <w:pPr>
              <w:pStyle w:val="aff7"/>
            </w:pPr>
            <w:r w:rsidRPr="00E65EBB">
              <w:rPr>
                <w:rFonts w:hint="eastAsia"/>
              </w:rPr>
              <w:t>健康危害</w:t>
            </w:r>
          </w:p>
        </w:tc>
        <w:tc>
          <w:tcPr>
            <w:tcW w:w="4583" w:type="pct"/>
            <w:gridSpan w:val="6"/>
            <w:shd w:val="clear" w:color="auto" w:fill="auto"/>
            <w:vAlign w:val="center"/>
          </w:tcPr>
          <w:p w:rsidR="00487509" w:rsidRPr="00E65EBB" w:rsidRDefault="009563C3">
            <w:pPr>
              <w:pStyle w:val="aff7"/>
              <w:jc w:val="both"/>
            </w:pPr>
            <w:r w:rsidRPr="00E65EBB">
              <w:rPr>
                <w:rFonts w:hint="eastAsia"/>
              </w:rPr>
              <w:t>吸入可能有害，有可能引起呼吸道刺激。吞咽可能有害。通过皮肤吸收可能有害，可能引起皮肤刺激。可能引起眼睛刺激。</w:t>
            </w:r>
          </w:p>
        </w:tc>
      </w:tr>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急救</w:t>
            </w:r>
          </w:p>
        </w:tc>
        <w:tc>
          <w:tcPr>
            <w:tcW w:w="1528" w:type="pct"/>
            <w:shd w:val="clear" w:color="auto" w:fill="auto"/>
            <w:vAlign w:val="center"/>
          </w:tcPr>
          <w:p w:rsidR="00487509" w:rsidRPr="00E65EBB" w:rsidRDefault="009563C3">
            <w:pPr>
              <w:pStyle w:val="aff7"/>
              <w:jc w:val="both"/>
            </w:pPr>
            <w:r w:rsidRPr="00E65EBB">
              <w:rPr>
                <w:rFonts w:hint="eastAsia"/>
              </w:rPr>
              <w:t>皮肤接触：脱去污染的衣着，用肥皂水和清水彻底冲洗皮肤。</w:t>
            </w:r>
          </w:p>
        </w:tc>
        <w:tc>
          <w:tcPr>
            <w:tcW w:w="1637" w:type="pct"/>
            <w:gridSpan w:val="4"/>
            <w:shd w:val="clear" w:color="auto" w:fill="auto"/>
            <w:vAlign w:val="center"/>
          </w:tcPr>
          <w:p w:rsidR="00487509" w:rsidRPr="00E65EBB" w:rsidRDefault="009563C3">
            <w:pPr>
              <w:pStyle w:val="aff7"/>
              <w:jc w:val="both"/>
            </w:pPr>
            <w:r w:rsidRPr="00E65EBB">
              <w:rPr>
                <w:rFonts w:hint="eastAsia"/>
              </w:rPr>
              <w:t>眼睛接触：立即提起眼睑，用流动清水或生理盐水冲洗。就医。</w:t>
            </w:r>
          </w:p>
        </w:tc>
        <w:tc>
          <w:tcPr>
            <w:tcW w:w="1418" w:type="pct"/>
            <w:shd w:val="clear" w:color="auto" w:fill="auto"/>
            <w:vAlign w:val="center"/>
          </w:tcPr>
          <w:p w:rsidR="00487509" w:rsidRPr="00E65EBB" w:rsidRDefault="009563C3">
            <w:pPr>
              <w:pStyle w:val="aff7"/>
              <w:jc w:val="both"/>
            </w:pPr>
            <w:r w:rsidRPr="00E65EBB">
              <w:rPr>
                <w:rFonts w:hint="eastAsia"/>
              </w:rPr>
              <w:t>食入：切勿给失去知觉者喂食任何东西。用水漱口。就医。</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吸入：迅速脱离现场至空气新鲜处。保持呼吸道通畅。呼吸困难时给输氧。如呼吸停止，立即进行人工呼吸。就医。</w:t>
            </w:r>
          </w:p>
        </w:tc>
      </w:tr>
      <w:tr w:rsidR="00487509" w:rsidRPr="00E65EBB">
        <w:trPr>
          <w:trHeight w:val="340"/>
          <w:jc w:val="center"/>
        </w:trPr>
        <w:tc>
          <w:tcPr>
            <w:tcW w:w="417" w:type="pct"/>
            <w:vMerge w:val="restart"/>
            <w:shd w:val="clear" w:color="auto" w:fill="auto"/>
            <w:vAlign w:val="center"/>
          </w:tcPr>
          <w:p w:rsidR="00487509" w:rsidRPr="00E65EBB" w:rsidRDefault="009563C3">
            <w:pPr>
              <w:pStyle w:val="aff7"/>
            </w:pPr>
            <w:r w:rsidRPr="00E65EBB">
              <w:rPr>
                <w:rFonts w:hint="eastAsia"/>
              </w:rPr>
              <w:t>防护</w:t>
            </w:r>
          </w:p>
        </w:tc>
        <w:tc>
          <w:tcPr>
            <w:tcW w:w="2577" w:type="pct"/>
            <w:gridSpan w:val="4"/>
            <w:shd w:val="clear" w:color="auto" w:fill="auto"/>
            <w:vAlign w:val="center"/>
          </w:tcPr>
          <w:p w:rsidR="00487509" w:rsidRPr="00E65EBB" w:rsidRDefault="009563C3">
            <w:pPr>
              <w:pStyle w:val="aff7"/>
              <w:jc w:val="both"/>
            </w:pPr>
            <w:r w:rsidRPr="00E65EBB">
              <w:rPr>
                <w:rFonts w:hint="eastAsia"/>
              </w:rPr>
              <w:t>工程控制：密闭操作，全面通风。提供安全淋浴和洗眼设备。</w:t>
            </w:r>
          </w:p>
        </w:tc>
        <w:tc>
          <w:tcPr>
            <w:tcW w:w="2006" w:type="pct"/>
            <w:gridSpan w:val="2"/>
            <w:shd w:val="clear" w:color="auto" w:fill="auto"/>
            <w:vAlign w:val="center"/>
          </w:tcPr>
          <w:p w:rsidR="00487509" w:rsidRPr="00E65EBB" w:rsidRDefault="009563C3">
            <w:pPr>
              <w:pStyle w:val="aff7"/>
              <w:jc w:val="both"/>
            </w:pPr>
            <w:r w:rsidRPr="00E65EBB">
              <w:rPr>
                <w:rFonts w:hint="eastAsia"/>
              </w:rPr>
              <w:t>眼睛防护：一般不需特殊防护，高浓度接触式可佩戴安全防护眼镜。</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呼吸防系统护：当空气中粉尘浓度过高时，建议佩带过滤式防尘呼吸器。必要时，佩戴空气呼吸器。</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2547" w:type="pct"/>
            <w:gridSpan w:val="3"/>
            <w:shd w:val="clear" w:color="auto" w:fill="auto"/>
            <w:vAlign w:val="center"/>
          </w:tcPr>
          <w:p w:rsidR="00487509" w:rsidRPr="00E65EBB" w:rsidRDefault="009563C3">
            <w:pPr>
              <w:pStyle w:val="aff7"/>
              <w:jc w:val="both"/>
            </w:pPr>
            <w:r w:rsidRPr="00E65EBB">
              <w:rPr>
                <w:rFonts w:hint="eastAsia"/>
              </w:rPr>
              <w:t>身体防护：根据危险物质的类型、浓度和量，以及特定的工作场所选择身体保护措施。</w:t>
            </w:r>
          </w:p>
        </w:tc>
        <w:tc>
          <w:tcPr>
            <w:tcW w:w="2036" w:type="pct"/>
            <w:gridSpan w:val="3"/>
            <w:shd w:val="clear" w:color="auto" w:fill="auto"/>
            <w:vAlign w:val="center"/>
          </w:tcPr>
          <w:p w:rsidR="00487509" w:rsidRPr="00E65EBB" w:rsidRDefault="009563C3">
            <w:pPr>
              <w:pStyle w:val="aff7"/>
              <w:jc w:val="both"/>
            </w:pPr>
            <w:r w:rsidRPr="00E65EBB">
              <w:rPr>
                <w:rFonts w:hint="eastAsia"/>
              </w:rPr>
              <w:t>手防护：戴乳胶手套。</w:t>
            </w:r>
          </w:p>
        </w:tc>
      </w:tr>
      <w:tr w:rsidR="00487509" w:rsidRPr="00E65EBB">
        <w:trPr>
          <w:trHeight w:val="340"/>
          <w:jc w:val="center"/>
        </w:trPr>
        <w:tc>
          <w:tcPr>
            <w:tcW w:w="417" w:type="pct"/>
            <w:vMerge/>
            <w:shd w:val="clear" w:color="auto" w:fill="auto"/>
            <w:vAlign w:val="center"/>
          </w:tcPr>
          <w:p w:rsidR="00487509" w:rsidRPr="00E65EBB" w:rsidRDefault="00487509">
            <w:pPr>
              <w:pStyle w:val="aff7"/>
            </w:pPr>
          </w:p>
        </w:tc>
        <w:tc>
          <w:tcPr>
            <w:tcW w:w="4583" w:type="pct"/>
            <w:gridSpan w:val="6"/>
            <w:shd w:val="clear" w:color="auto" w:fill="auto"/>
            <w:vAlign w:val="center"/>
          </w:tcPr>
          <w:p w:rsidR="00487509" w:rsidRPr="00E65EBB" w:rsidRDefault="009563C3">
            <w:pPr>
              <w:pStyle w:val="aff7"/>
              <w:jc w:val="both"/>
            </w:pPr>
            <w:r w:rsidRPr="00E65EBB">
              <w:rPr>
                <w:rFonts w:hint="eastAsia"/>
              </w:rPr>
              <w:t>其他防护：工作现场禁止吸烟、保持良好的卫生习惯。</w:t>
            </w:r>
          </w:p>
        </w:tc>
      </w:tr>
    </w:tbl>
    <w:p w:rsidR="00487509" w:rsidRPr="00E65EBB" w:rsidRDefault="009563C3">
      <w:pPr>
        <w:pStyle w:val="a3"/>
        <w:spacing w:beforeLines="50" w:before="120"/>
        <w:ind w:firstLine="480"/>
        <w:rPr>
          <w:lang w:bidi="zh-CN"/>
        </w:rPr>
      </w:pPr>
      <w:r w:rsidRPr="00E65EBB">
        <w:t>（</w:t>
      </w:r>
      <w:r w:rsidRPr="00E65EBB">
        <w:t>3</w:t>
      </w:r>
      <w:r w:rsidRPr="00E65EBB">
        <w:t>）</w:t>
      </w:r>
      <w:r w:rsidRPr="00E65EBB">
        <w:rPr>
          <w:lang w:bidi="zh-CN"/>
        </w:rPr>
        <w:t>铬粉</w:t>
      </w:r>
    </w:p>
    <w:p w:rsidR="00487509" w:rsidRPr="00E65EBB" w:rsidRDefault="009563C3">
      <w:pPr>
        <w:pStyle w:val="a3"/>
        <w:ind w:firstLine="480"/>
        <w:rPr>
          <w:lang w:bidi="zh-CN"/>
        </w:rPr>
      </w:pPr>
      <w:r w:rsidRPr="00E65EBB">
        <w:rPr>
          <w:rFonts w:hint="eastAsia"/>
          <w:lang w:bidi="zh-CN"/>
        </w:rPr>
        <w:t>企业</w:t>
      </w:r>
      <w:r w:rsidRPr="00E65EBB">
        <w:rPr>
          <w:lang w:bidi="zh-CN"/>
        </w:rPr>
        <w:t>复鞣过程中所使用的铬粉主要</w:t>
      </w:r>
      <w:r w:rsidRPr="00E65EBB">
        <w:rPr>
          <w:rFonts w:hint="eastAsia"/>
          <w:lang w:bidi="zh-CN"/>
        </w:rPr>
        <w:t>为</w:t>
      </w:r>
      <w:r w:rsidRPr="00E65EBB">
        <w:rPr>
          <w:lang w:bidi="zh-CN"/>
        </w:rPr>
        <w:t>HLS-A</w:t>
      </w:r>
      <w:r w:rsidRPr="00E65EBB">
        <w:rPr>
          <w:lang w:bidi="zh-CN"/>
        </w:rPr>
        <w:t>铬鞣粉剂，其主要</w:t>
      </w:r>
      <w:r w:rsidRPr="00E65EBB">
        <w:rPr>
          <w:rFonts w:hint="eastAsia"/>
          <w:lang w:bidi="zh-CN"/>
        </w:rPr>
        <w:t>成分为</w:t>
      </w:r>
      <w:r w:rsidRPr="00E65EBB">
        <w:rPr>
          <w:lang w:bidi="zh-CN"/>
        </w:rPr>
        <w:t>硫酸铬，约</w:t>
      </w:r>
      <w:r w:rsidRPr="00E65EBB">
        <w:rPr>
          <w:lang w:bidi="zh-CN"/>
        </w:rPr>
        <w:lastRenderedPageBreak/>
        <w:t>占</w:t>
      </w:r>
      <w:r w:rsidRPr="00E65EBB">
        <w:rPr>
          <w:lang w:bidi="zh-CN"/>
        </w:rPr>
        <w:t>50</w:t>
      </w:r>
      <w:r w:rsidRPr="00E65EBB">
        <w:rPr>
          <w:lang w:bidi="zh-CN"/>
        </w:rPr>
        <w:t>～</w:t>
      </w:r>
      <w:r w:rsidRPr="00E65EBB">
        <w:rPr>
          <w:lang w:bidi="zh-CN"/>
        </w:rPr>
        <w:t>60%</w:t>
      </w:r>
      <w:r w:rsidRPr="00E65EBB">
        <w:rPr>
          <w:lang w:bidi="zh-CN"/>
        </w:rPr>
        <w:t>。</w:t>
      </w:r>
    </w:p>
    <w:p w:rsidR="00487509" w:rsidRPr="00E65EBB" w:rsidRDefault="009563C3">
      <w:pPr>
        <w:pStyle w:val="a3"/>
        <w:ind w:firstLine="480"/>
        <w:rPr>
          <w:lang w:bidi="zh-CN"/>
        </w:rPr>
      </w:pPr>
      <w:r w:rsidRPr="00E65EBB">
        <w:rPr>
          <w:lang w:bidi="zh-CN"/>
        </w:rPr>
        <w:t>硫酸铬，别名盐基性硫酸铬</w:t>
      </w:r>
      <w:r w:rsidRPr="00E65EBB">
        <w:rPr>
          <w:rFonts w:hint="eastAsia"/>
          <w:lang w:bidi="zh-CN"/>
        </w:rPr>
        <w:t>，是一种硫酸盐，化学式</w:t>
      </w:r>
      <w:r w:rsidRPr="00E65EBB">
        <w:rPr>
          <w:rFonts w:hint="eastAsia"/>
          <w:lang w:bidi="zh-CN"/>
        </w:rPr>
        <w:t>Cr</w:t>
      </w:r>
      <w:r w:rsidRPr="00E65EBB">
        <w:rPr>
          <w:vertAlign w:val="subscript"/>
          <w:lang w:bidi="zh-CN"/>
        </w:rPr>
        <w:t>2</w:t>
      </w:r>
      <w:r w:rsidRPr="00E65EBB">
        <w:rPr>
          <w:rFonts w:ascii="宋体" w:hAnsi="宋体" w:hint="eastAsia"/>
          <w:lang w:bidi="zh-CN"/>
        </w:rPr>
        <w:t>(</w:t>
      </w:r>
      <w:r w:rsidRPr="00E65EBB">
        <w:rPr>
          <w:rFonts w:hint="eastAsia"/>
          <w:lang w:bidi="zh-CN"/>
        </w:rPr>
        <w:t>SO</w:t>
      </w:r>
      <w:r w:rsidRPr="00E65EBB">
        <w:rPr>
          <w:rFonts w:hint="eastAsia"/>
          <w:vertAlign w:val="subscript"/>
          <w:lang w:bidi="zh-CN"/>
        </w:rPr>
        <w:t>4</w:t>
      </w:r>
      <w:r w:rsidRPr="00E65EBB">
        <w:rPr>
          <w:rFonts w:ascii="宋体" w:hAnsi="宋体" w:hint="eastAsia"/>
          <w:lang w:bidi="zh-CN"/>
        </w:rPr>
        <w:t>)</w:t>
      </w:r>
      <w:r w:rsidRPr="00E65EBB">
        <w:rPr>
          <w:rFonts w:hint="eastAsia"/>
          <w:vertAlign w:val="subscript"/>
          <w:lang w:bidi="zh-CN"/>
        </w:rPr>
        <w:t>3</w:t>
      </w:r>
      <w:r w:rsidRPr="00E65EBB">
        <w:rPr>
          <w:rFonts w:hint="eastAsia"/>
          <w:lang w:bidi="zh-CN"/>
        </w:rPr>
        <w:t>，铬以三价铬形式存在，根据企业提供的化学品原料安全技术说明书，铬粉中不含有六价铬。硫酸铬外观呈绿色粉末或深绿色片状结晶。</w:t>
      </w:r>
      <w:r w:rsidRPr="00E65EBB">
        <w:rPr>
          <w:lang w:bidi="zh-CN"/>
        </w:rPr>
        <w:t>可含不同量的结晶水，最多可达</w:t>
      </w:r>
      <w:r w:rsidRPr="00E65EBB">
        <w:rPr>
          <w:lang w:bidi="zh-CN"/>
        </w:rPr>
        <w:t>18</w:t>
      </w:r>
      <w:r w:rsidRPr="00E65EBB">
        <w:rPr>
          <w:lang w:bidi="zh-CN"/>
        </w:rPr>
        <w:t>分子结晶水，颜色由绿到紫不同。一般工业用硫酸铬</w:t>
      </w:r>
      <w:r w:rsidRPr="00E65EBB">
        <w:rPr>
          <w:rFonts w:hint="eastAsia"/>
          <w:lang w:bidi="zh-CN"/>
        </w:rPr>
        <w:t>含</w:t>
      </w:r>
      <w:r w:rsidRPr="00E65EBB">
        <w:rPr>
          <w:rFonts w:hint="eastAsia"/>
          <w:lang w:bidi="zh-CN"/>
        </w:rPr>
        <w:t>6</w:t>
      </w:r>
      <w:r w:rsidRPr="00E65EBB">
        <w:rPr>
          <w:rFonts w:hint="eastAsia"/>
          <w:lang w:bidi="zh-CN"/>
        </w:rPr>
        <w:t>分子结晶水，</w:t>
      </w:r>
      <w:r w:rsidRPr="00E65EBB">
        <w:rPr>
          <w:lang w:bidi="zh-CN"/>
        </w:rPr>
        <w:t>分子式：</w:t>
      </w:r>
      <w:r w:rsidRPr="00E65EBB">
        <w:rPr>
          <w:lang w:bidi="zh-CN"/>
        </w:rPr>
        <w:t>Cr</w:t>
      </w:r>
      <w:r w:rsidRPr="00E65EBB">
        <w:rPr>
          <w:vertAlign w:val="subscript"/>
          <w:lang w:bidi="zh-CN"/>
        </w:rPr>
        <w:t>2</w:t>
      </w:r>
      <w:r w:rsidRPr="00E65EBB">
        <w:rPr>
          <w:rFonts w:ascii="宋体" w:hAnsi="宋体"/>
          <w:lang w:bidi="zh-CN"/>
        </w:rPr>
        <w:t>(</w:t>
      </w:r>
      <w:r w:rsidRPr="00E65EBB">
        <w:rPr>
          <w:lang w:bidi="zh-CN"/>
        </w:rPr>
        <w:t>SO</w:t>
      </w:r>
      <w:r w:rsidRPr="00E65EBB">
        <w:rPr>
          <w:vertAlign w:val="subscript"/>
          <w:lang w:bidi="zh-CN"/>
        </w:rPr>
        <w:t>4</w:t>
      </w:r>
      <w:r w:rsidRPr="00E65EBB">
        <w:rPr>
          <w:rFonts w:ascii="宋体" w:hAnsi="宋体"/>
          <w:lang w:bidi="zh-CN"/>
        </w:rPr>
        <w:t>)</w:t>
      </w:r>
      <w:r w:rsidRPr="00E65EBB">
        <w:rPr>
          <w:vertAlign w:val="subscript"/>
          <w:lang w:bidi="zh-CN"/>
        </w:rPr>
        <w:t>3</w:t>
      </w:r>
      <w:r w:rsidRPr="00E65EBB">
        <w:rPr>
          <w:lang w:bidi="zh-CN"/>
        </w:rPr>
        <w:t>·6H</w:t>
      </w:r>
      <w:r w:rsidRPr="00E65EBB">
        <w:rPr>
          <w:vertAlign w:val="subscript"/>
          <w:lang w:bidi="zh-CN"/>
        </w:rPr>
        <w:t>2</w:t>
      </w:r>
      <w:r w:rsidRPr="00E65EBB">
        <w:rPr>
          <w:lang w:bidi="zh-CN"/>
        </w:rPr>
        <w:t>O</w:t>
      </w:r>
      <w:r w:rsidRPr="00E65EBB">
        <w:rPr>
          <w:lang w:bidi="zh-CN"/>
        </w:rPr>
        <w:t>，分子量：</w:t>
      </w:r>
      <w:r w:rsidRPr="00E65EBB">
        <w:rPr>
          <w:lang w:bidi="zh-CN"/>
        </w:rPr>
        <w:t>500</w:t>
      </w:r>
      <w:r w:rsidRPr="00E65EBB">
        <w:rPr>
          <w:lang w:bidi="zh-CN"/>
        </w:rPr>
        <w:t>。主要用作制造金属（含铬）铬合染料，用于印染、陶瓷、制革中。</w:t>
      </w:r>
    </w:p>
    <w:p w:rsidR="00487509" w:rsidRPr="00E65EBB" w:rsidRDefault="009563C3">
      <w:pPr>
        <w:pStyle w:val="aff3"/>
        <w:spacing w:beforeLines="0" w:before="0" w:after="24"/>
        <w:rPr>
          <w:lang w:val="zh-CN" w:bidi="zh-CN"/>
        </w:rPr>
      </w:pPr>
      <w:r w:rsidRPr="00E65EBB">
        <w:rPr>
          <w:rFonts w:hint="eastAsia"/>
          <w:lang w:val="zh-CN" w:bidi="zh-CN"/>
        </w:rPr>
        <w:t>表</w:t>
      </w:r>
      <w:r w:rsidRPr="00E65EBB">
        <w:rPr>
          <w:rFonts w:hint="eastAsia"/>
          <w:lang w:val="zh-CN" w:bidi="zh-CN"/>
        </w:rPr>
        <w:t>3</w:t>
      </w:r>
      <w:r w:rsidRPr="00E65EBB">
        <w:rPr>
          <w:lang w:val="zh-CN" w:bidi="zh-CN"/>
        </w:rPr>
        <w:t>.2-5</w:t>
      </w:r>
      <w:r w:rsidRPr="00E65EBB">
        <w:rPr>
          <w:rFonts w:hint="eastAsia"/>
          <w:lang w:val="zh-CN" w:bidi="zh-CN"/>
        </w:rPr>
        <w:t xml:space="preserve"> </w:t>
      </w:r>
      <w:r w:rsidRPr="00E65EBB">
        <w:rPr>
          <w:lang w:val="zh-CN" w:bidi="zh-CN"/>
        </w:rPr>
        <w:t xml:space="preserve"> </w:t>
      </w:r>
      <w:r w:rsidRPr="00E65EBB">
        <w:rPr>
          <w:rFonts w:hint="eastAsia"/>
          <w:lang w:val="zh-CN" w:bidi="zh-CN"/>
        </w:rPr>
        <w:t>硫酸铬化学品安全技术说明书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2769"/>
        <w:gridCol w:w="170"/>
        <w:gridCol w:w="2598"/>
        <w:gridCol w:w="2769"/>
      </w:tblGrid>
      <w:tr w:rsidR="00487509" w:rsidRPr="00E65EBB">
        <w:trPr>
          <w:trHeight w:val="340"/>
          <w:jc w:val="center"/>
        </w:trPr>
        <w:tc>
          <w:tcPr>
            <w:tcW w:w="416" w:type="pct"/>
            <w:vMerge w:val="restart"/>
            <w:shd w:val="clear" w:color="auto" w:fill="auto"/>
            <w:vAlign w:val="center"/>
          </w:tcPr>
          <w:p w:rsidR="00487509" w:rsidRPr="00E65EBB" w:rsidRDefault="009563C3">
            <w:pPr>
              <w:pStyle w:val="aff7"/>
            </w:pPr>
            <w:r w:rsidRPr="00E65EBB">
              <w:rPr>
                <w:rFonts w:hint="eastAsia"/>
              </w:rPr>
              <w:t>标识</w:t>
            </w:r>
          </w:p>
        </w:tc>
        <w:tc>
          <w:tcPr>
            <w:tcW w:w="1528" w:type="pct"/>
            <w:shd w:val="clear" w:color="auto" w:fill="auto"/>
            <w:vAlign w:val="center"/>
          </w:tcPr>
          <w:p w:rsidR="00487509" w:rsidRPr="00E65EBB" w:rsidRDefault="009563C3">
            <w:pPr>
              <w:pStyle w:val="aff7"/>
              <w:jc w:val="both"/>
            </w:pPr>
            <w:r w:rsidRPr="00E65EBB">
              <w:rPr>
                <w:rFonts w:hint="eastAsia"/>
              </w:rPr>
              <w:t>化学品名称：硫酸铬</w:t>
            </w:r>
          </w:p>
        </w:tc>
        <w:tc>
          <w:tcPr>
            <w:tcW w:w="1528" w:type="pct"/>
            <w:gridSpan w:val="2"/>
            <w:shd w:val="clear" w:color="auto" w:fill="auto"/>
            <w:vAlign w:val="center"/>
          </w:tcPr>
          <w:p w:rsidR="00487509" w:rsidRPr="00E65EBB" w:rsidRDefault="009563C3">
            <w:pPr>
              <w:pStyle w:val="aff7"/>
              <w:jc w:val="both"/>
            </w:pPr>
            <w:r w:rsidRPr="00E65EBB">
              <w:rPr>
                <w:rFonts w:hint="eastAsia"/>
              </w:rPr>
              <w:t>英文名：</w:t>
            </w:r>
            <w:r w:rsidRPr="00E65EBB">
              <w:t>Chromic sulfate</w:t>
            </w:r>
          </w:p>
        </w:tc>
        <w:tc>
          <w:tcPr>
            <w:tcW w:w="1528" w:type="pct"/>
            <w:shd w:val="clear" w:color="auto" w:fill="auto"/>
            <w:vAlign w:val="center"/>
          </w:tcPr>
          <w:p w:rsidR="00487509" w:rsidRPr="00E65EBB" w:rsidRDefault="009563C3">
            <w:pPr>
              <w:pStyle w:val="aff7"/>
              <w:jc w:val="both"/>
            </w:pPr>
            <w:r w:rsidRPr="00E65EBB">
              <w:rPr>
                <w:rFonts w:hint="eastAsia"/>
              </w:rPr>
              <w:t>CAS</w:t>
            </w:r>
            <w:r w:rsidRPr="00E65EBB">
              <w:rPr>
                <w:rFonts w:hint="eastAsia"/>
              </w:rPr>
              <w:t>号：</w:t>
            </w:r>
            <w:r w:rsidRPr="00E65EBB">
              <w:t>10101-53-8</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1528" w:type="pct"/>
            <w:shd w:val="clear" w:color="auto" w:fill="auto"/>
            <w:vAlign w:val="center"/>
          </w:tcPr>
          <w:p w:rsidR="00487509" w:rsidRPr="00E65EBB" w:rsidRDefault="009563C3">
            <w:pPr>
              <w:pStyle w:val="aff7"/>
              <w:jc w:val="both"/>
            </w:pPr>
            <w:r w:rsidRPr="00E65EBB">
              <w:rPr>
                <w:rFonts w:hint="eastAsia"/>
              </w:rPr>
              <w:t>分子式：</w:t>
            </w:r>
            <w:r w:rsidRPr="00E65EBB">
              <w:rPr>
                <w:rFonts w:hint="eastAsia"/>
                <w:lang w:bidi="zh-CN"/>
              </w:rPr>
              <w:t>Cr</w:t>
            </w:r>
            <w:r w:rsidRPr="00E65EBB">
              <w:rPr>
                <w:vertAlign w:val="subscript"/>
                <w:lang w:bidi="zh-CN"/>
              </w:rPr>
              <w:t>2</w:t>
            </w:r>
            <w:r w:rsidRPr="00E65EBB">
              <w:rPr>
                <w:rFonts w:ascii="宋体" w:hAnsi="宋体" w:hint="eastAsia"/>
                <w:lang w:bidi="zh-CN"/>
              </w:rPr>
              <w:t>(</w:t>
            </w:r>
            <w:r w:rsidRPr="00E65EBB">
              <w:rPr>
                <w:rFonts w:hint="eastAsia"/>
                <w:lang w:bidi="zh-CN"/>
              </w:rPr>
              <w:t>SO</w:t>
            </w:r>
            <w:r w:rsidRPr="00E65EBB">
              <w:rPr>
                <w:rFonts w:hint="eastAsia"/>
                <w:vertAlign w:val="subscript"/>
                <w:lang w:bidi="zh-CN"/>
              </w:rPr>
              <w:t>4</w:t>
            </w:r>
            <w:r w:rsidRPr="00E65EBB">
              <w:rPr>
                <w:rFonts w:ascii="宋体" w:hAnsi="宋体" w:hint="eastAsia"/>
                <w:lang w:bidi="zh-CN"/>
              </w:rPr>
              <w:t>)</w:t>
            </w:r>
            <w:r w:rsidRPr="00E65EBB">
              <w:rPr>
                <w:rFonts w:hint="eastAsia"/>
                <w:vertAlign w:val="subscript"/>
                <w:lang w:bidi="zh-CN"/>
              </w:rPr>
              <w:t>3</w:t>
            </w:r>
          </w:p>
        </w:tc>
        <w:tc>
          <w:tcPr>
            <w:tcW w:w="1528" w:type="pct"/>
            <w:gridSpan w:val="2"/>
            <w:shd w:val="clear" w:color="auto" w:fill="auto"/>
            <w:vAlign w:val="center"/>
          </w:tcPr>
          <w:p w:rsidR="00487509" w:rsidRPr="00E65EBB" w:rsidRDefault="009563C3">
            <w:pPr>
              <w:pStyle w:val="aff7"/>
              <w:jc w:val="both"/>
            </w:pPr>
            <w:r w:rsidRPr="00E65EBB">
              <w:rPr>
                <w:rFonts w:hint="eastAsia"/>
              </w:rPr>
              <w:t>分子量：</w:t>
            </w:r>
            <w:r w:rsidRPr="00E65EBB">
              <w:t>392.18</w:t>
            </w:r>
          </w:p>
        </w:tc>
        <w:tc>
          <w:tcPr>
            <w:tcW w:w="1528" w:type="pct"/>
            <w:shd w:val="clear" w:color="auto" w:fill="auto"/>
            <w:vAlign w:val="center"/>
          </w:tcPr>
          <w:p w:rsidR="00487509" w:rsidRPr="00E65EBB" w:rsidRDefault="009563C3">
            <w:pPr>
              <w:pStyle w:val="aff7"/>
              <w:jc w:val="both"/>
            </w:pPr>
            <w:r w:rsidRPr="00E65EBB">
              <w:rPr>
                <w:rFonts w:hint="eastAsia"/>
              </w:rPr>
              <w:t>国际编号：</w:t>
            </w:r>
            <w:r w:rsidRPr="00E65EBB">
              <w:t>9100</w:t>
            </w:r>
          </w:p>
        </w:tc>
      </w:tr>
      <w:tr w:rsidR="00487509" w:rsidRPr="00E65EBB">
        <w:trPr>
          <w:trHeight w:val="340"/>
          <w:jc w:val="center"/>
        </w:trPr>
        <w:tc>
          <w:tcPr>
            <w:tcW w:w="416" w:type="pct"/>
            <w:vMerge w:val="restart"/>
            <w:shd w:val="clear" w:color="auto" w:fill="auto"/>
            <w:vAlign w:val="center"/>
          </w:tcPr>
          <w:p w:rsidR="00487509" w:rsidRPr="00E65EBB" w:rsidRDefault="009563C3">
            <w:pPr>
              <w:pStyle w:val="aff7"/>
            </w:pPr>
            <w:r w:rsidRPr="00E65EBB">
              <w:rPr>
                <w:rFonts w:hint="eastAsia"/>
              </w:rPr>
              <w:t>理化性质</w:t>
            </w:r>
          </w:p>
        </w:tc>
        <w:tc>
          <w:tcPr>
            <w:tcW w:w="4584" w:type="pct"/>
            <w:gridSpan w:val="4"/>
            <w:shd w:val="clear" w:color="auto" w:fill="auto"/>
            <w:vAlign w:val="center"/>
          </w:tcPr>
          <w:p w:rsidR="00487509" w:rsidRPr="00E65EBB" w:rsidRDefault="009563C3">
            <w:pPr>
              <w:pStyle w:val="aff7"/>
              <w:jc w:val="both"/>
            </w:pPr>
            <w:r w:rsidRPr="00E65EBB">
              <w:rPr>
                <w:rFonts w:hint="eastAsia"/>
              </w:rPr>
              <w:t>溶解性：</w:t>
            </w:r>
            <w:r w:rsidRPr="00E65EBB">
              <w:rPr>
                <w:lang w:bidi="zh-CN"/>
              </w:rPr>
              <w:t>易溶于水，不溶于醇，吸湿性强。</w:t>
            </w:r>
            <w:r w:rsidRPr="00E65EBB">
              <w:rPr>
                <w:rFonts w:hint="eastAsia"/>
              </w:rPr>
              <w:t>含结晶水的可溶于水，无水物则不溶。</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1528" w:type="pct"/>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173</w:t>
            </w:r>
          </w:p>
        </w:tc>
        <w:tc>
          <w:tcPr>
            <w:tcW w:w="1528" w:type="pct"/>
            <w:gridSpan w:val="2"/>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330</w:t>
            </w:r>
          </w:p>
        </w:tc>
        <w:tc>
          <w:tcPr>
            <w:tcW w:w="1528" w:type="pct"/>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1.84</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5"/>
              <w:jc w:val="both"/>
            </w:pPr>
            <w:r w:rsidRPr="00E65EBB">
              <w:rPr>
                <w:rFonts w:hint="eastAsia"/>
              </w:rPr>
              <w:t>主要用途：用于印刷、陶瓷、制革等工业；用于印染、陶瓷、不溶性凝胶以及制造含铬催化剂、鞣革、油漆和油墨；用作分析试剂和媒染剂；用于鞣制面革。在照相定影液中用作照相胶卷的坚膜剂。</w:t>
            </w:r>
          </w:p>
        </w:tc>
      </w:tr>
      <w:tr w:rsidR="00487509" w:rsidRPr="00E65EBB">
        <w:trPr>
          <w:trHeight w:val="340"/>
          <w:jc w:val="center"/>
        </w:trPr>
        <w:tc>
          <w:tcPr>
            <w:tcW w:w="416"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584" w:type="pct"/>
            <w:gridSpan w:val="4"/>
            <w:shd w:val="clear" w:color="auto" w:fill="auto"/>
            <w:vAlign w:val="center"/>
          </w:tcPr>
          <w:p w:rsidR="00487509" w:rsidRPr="00E65EBB" w:rsidRDefault="009563C3">
            <w:pPr>
              <w:pStyle w:val="aff7"/>
              <w:jc w:val="both"/>
            </w:pPr>
            <w:r w:rsidRPr="00E65EBB">
              <w:rPr>
                <w:rFonts w:hint="eastAsia"/>
              </w:rPr>
              <w:t>稳定性：正常环境温度下稳定</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禁忌物：强氧化物，强酸，强碱</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危险特性：不可燃物质；受热分解有毒铬化物和硫氧化物烟雾</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灭火方法：用水雾、干粉、泡沫或二氧化碳灭火剂灭火。避免使用直流水灭火，直流水可能导致可燃性液体的飞溅，使火势扩散。</w:t>
            </w:r>
          </w:p>
        </w:tc>
      </w:tr>
      <w:tr w:rsidR="00487509" w:rsidRPr="00E65EBB">
        <w:trPr>
          <w:trHeight w:val="340"/>
          <w:jc w:val="center"/>
        </w:trPr>
        <w:tc>
          <w:tcPr>
            <w:tcW w:w="416" w:type="pct"/>
            <w:shd w:val="clear" w:color="auto" w:fill="auto"/>
            <w:vAlign w:val="center"/>
          </w:tcPr>
          <w:p w:rsidR="00487509" w:rsidRPr="00E65EBB" w:rsidRDefault="009563C3">
            <w:pPr>
              <w:pStyle w:val="aff7"/>
            </w:pPr>
            <w:r w:rsidRPr="00E65EBB">
              <w:rPr>
                <w:rFonts w:hint="eastAsia"/>
              </w:rPr>
              <w:t>毒性</w:t>
            </w:r>
          </w:p>
        </w:tc>
        <w:tc>
          <w:tcPr>
            <w:tcW w:w="4584" w:type="pct"/>
            <w:gridSpan w:val="4"/>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85</w:t>
            </w:r>
            <w:r w:rsidRPr="00E65EBB">
              <w:rPr>
                <w:rFonts w:hint="eastAsia"/>
              </w:rPr>
              <w:t>mg/kg</w:t>
            </w:r>
            <w:r w:rsidRPr="00E65EBB">
              <w:rPr>
                <w:rFonts w:hint="eastAsia"/>
              </w:rPr>
              <w:t>（小鼠静脉）；生态毒性：无资料</w:t>
            </w:r>
          </w:p>
        </w:tc>
      </w:tr>
      <w:tr w:rsidR="00487509" w:rsidRPr="00E65EBB">
        <w:trPr>
          <w:trHeight w:val="340"/>
          <w:jc w:val="center"/>
        </w:trPr>
        <w:tc>
          <w:tcPr>
            <w:tcW w:w="416" w:type="pct"/>
            <w:shd w:val="clear" w:color="auto" w:fill="auto"/>
            <w:vAlign w:val="center"/>
          </w:tcPr>
          <w:p w:rsidR="00487509" w:rsidRPr="00E65EBB" w:rsidRDefault="009563C3">
            <w:pPr>
              <w:pStyle w:val="aff7"/>
            </w:pPr>
            <w:r w:rsidRPr="00E65EBB">
              <w:rPr>
                <w:rFonts w:hint="eastAsia"/>
              </w:rPr>
              <w:t>健康危害</w:t>
            </w:r>
          </w:p>
        </w:tc>
        <w:tc>
          <w:tcPr>
            <w:tcW w:w="4584" w:type="pct"/>
            <w:gridSpan w:val="4"/>
            <w:shd w:val="clear" w:color="auto" w:fill="auto"/>
            <w:vAlign w:val="center"/>
          </w:tcPr>
          <w:p w:rsidR="00487509" w:rsidRPr="00E65EBB" w:rsidRDefault="009563C3">
            <w:pPr>
              <w:pStyle w:val="aff7"/>
              <w:jc w:val="both"/>
            </w:pPr>
            <w:r w:rsidRPr="00E65EBB">
              <w:rPr>
                <w:rFonts w:hint="eastAsia"/>
              </w:rPr>
              <w:t>刺激皮肤，皮肤过敏引发疥疮、变红、湿疹，刺激眼睛</w:t>
            </w:r>
          </w:p>
        </w:tc>
      </w:tr>
      <w:tr w:rsidR="00487509" w:rsidRPr="00E65EBB">
        <w:trPr>
          <w:trHeight w:val="340"/>
          <w:jc w:val="center"/>
        </w:trPr>
        <w:tc>
          <w:tcPr>
            <w:tcW w:w="416" w:type="pct"/>
            <w:vMerge w:val="restart"/>
            <w:shd w:val="clear" w:color="auto" w:fill="auto"/>
            <w:vAlign w:val="center"/>
          </w:tcPr>
          <w:p w:rsidR="00487509" w:rsidRPr="00E65EBB" w:rsidRDefault="009563C3">
            <w:pPr>
              <w:pStyle w:val="aff7"/>
            </w:pPr>
            <w:r w:rsidRPr="00E65EBB">
              <w:rPr>
                <w:rFonts w:hint="eastAsia"/>
              </w:rPr>
              <w:t>急救</w:t>
            </w:r>
          </w:p>
        </w:tc>
        <w:tc>
          <w:tcPr>
            <w:tcW w:w="1622" w:type="pct"/>
            <w:gridSpan w:val="2"/>
            <w:shd w:val="clear" w:color="auto" w:fill="auto"/>
            <w:vAlign w:val="center"/>
          </w:tcPr>
          <w:p w:rsidR="00487509" w:rsidRPr="00E65EBB" w:rsidRDefault="009563C3">
            <w:pPr>
              <w:pStyle w:val="aff7"/>
              <w:jc w:val="both"/>
            </w:pPr>
            <w:r w:rsidRPr="00E65EBB">
              <w:rPr>
                <w:rFonts w:hint="eastAsia"/>
              </w:rPr>
              <w:t>皮肤接触：脱去污染的衣着，用肥皂水和清水彻底冲洗皮。如有不适感，就医。</w:t>
            </w:r>
          </w:p>
        </w:tc>
        <w:tc>
          <w:tcPr>
            <w:tcW w:w="1434" w:type="pct"/>
            <w:shd w:val="clear" w:color="auto" w:fill="auto"/>
            <w:vAlign w:val="center"/>
          </w:tcPr>
          <w:p w:rsidR="00487509" w:rsidRPr="00E65EBB" w:rsidRDefault="009563C3">
            <w:pPr>
              <w:pStyle w:val="aff7"/>
              <w:jc w:val="both"/>
            </w:pPr>
            <w:r w:rsidRPr="00E65EBB">
              <w:rPr>
                <w:rFonts w:hint="eastAsia"/>
              </w:rPr>
              <w:t>眼睛接触：分开眼睑，用流动清水或生理盐水冲洗。立即就医。</w:t>
            </w:r>
          </w:p>
        </w:tc>
        <w:tc>
          <w:tcPr>
            <w:tcW w:w="1528" w:type="pct"/>
            <w:shd w:val="clear" w:color="auto" w:fill="auto"/>
            <w:vAlign w:val="center"/>
          </w:tcPr>
          <w:p w:rsidR="00487509" w:rsidRPr="00E65EBB" w:rsidRDefault="009563C3">
            <w:pPr>
              <w:pStyle w:val="aff7"/>
              <w:jc w:val="both"/>
            </w:pPr>
            <w:r w:rsidRPr="00E65EBB">
              <w:rPr>
                <w:rFonts w:hint="eastAsia"/>
              </w:rPr>
              <w:t>食入：漱口，禁止催吐。立即就医。</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吸入：如果吸入，请将患者移到新鲜空气处。</w:t>
            </w:r>
          </w:p>
        </w:tc>
      </w:tr>
      <w:tr w:rsidR="00487509" w:rsidRPr="00E65EBB">
        <w:trPr>
          <w:trHeight w:val="340"/>
          <w:jc w:val="center"/>
        </w:trPr>
        <w:tc>
          <w:tcPr>
            <w:tcW w:w="416" w:type="pct"/>
            <w:vMerge w:val="restart"/>
            <w:shd w:val="clear" w:color="auto" w:fill="auto"/>
            <w:vAlign w:val="center"/>
          </w:tcPr>
          <w:p w:rsidR="00487509" w:rsidRPr="00E65EBB" w:rsidRDefault="009563C3">
            <w:pPr>
              <w:pStyle w:val="aff7"/>
            </w:pPr>
            <w:r w:rsidRPr="00E65EBB">
              <w:rPr>
                <w:rFonts w:hint="eastAsia"/>
              </w:rPr>
              <w:t>防护</w:t>
            </w:r>
          </w:p>
        </w:tc>
        <w:tc>
          <w:tcPr>
            <w:tcW w:w="4584" w:type="pct"/>
            <w:gridSpan w:val="4"/>
            <w:shd w:val="clear" w:color="auto" w:fill="auto"/>
            <w:vAlign w:val="center"/>
          </w:tcPr>
          <w:p w:rsidR="00487509" w:rsidRPr="00E65EBB" w:rsidRDefault="009563C3">
            <w:pPr>
              <w:pStyle w:val="aff7"/>
              <w:jc w:val="both"/>
            </w:pPr>
            <w:r w:rsidRPr="00E65EBB">
              <w:rPr>
                <w:rFonts w:hint="eastAsia"/>
              </w:rPr>
              <w:t>工程控制：作业场所建议与其它作业场所分开。密闭操作，防止泄漏。加强通风。设置自动报警装置和事故通风设施。设置应急撤离通道和必要的泻险区。设置红色区域警示线、警示标识和中文警示说明，并设置通讯报警系统。提供安全淋浴和洗眼设备。</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呼吸防系统护：空气中浓度超标时，佩戴过滤式防毒面具（半面罩）。紧急事态抢救或撤离时，应该佩戴携气式呼吸器。</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1528" w:type="pct"/>
            <w:shd w:val="clear" w:color="auto" w:fill="auto"/>
            <w:vAlign w:val="center"/>
          </w:tcPr>
          <w:p w:rsidR="00487509" w:rsidRPr="00E65EBB" w:rsidRDefault="009563C3">
            <w:pPr>
              <w:pStyle w:val="aff7"/>
              <w:jc w:val="both"/>
            </w:pPr>
            <w:r w:rsidRPr="00E65EBB">
              <w:rPr>
                <w:rFonts w:hint="eastAsia"/>
              </w:rPr>
              <w:t>身体防护：穿防毒物渗透工作服。</w:t>
            </w:r>
          </w:p>
        </w:tc>
        <w:tc>
          <w:tcPr>
            <w:tcW w:w="1528" w:type="pct"/>
            <w:gridSpan w:val="2"/>
            <w:shd w:val="clear" w:color="auto" w:fill="auto"/>
            <w:vAlign w:val="center"/>
          </w:tcPr>
          <w:p w:rsidR="00487509" w:rsidRPr="00E65EBB" w:rsidRDefault="009563C3">
            <w:pPr>
              <w:pStyle w:val="aff7"/>
              <w:jc w:val="both"/>
            </w:pPr>
            <w:r w:rsidRPr="00E65EBB">
              <w:rPr>
                <w:rFonts w:hint="eastAsia"/>
              </w:rPr>
              <w:t>眼睛防护：戴化学安全防护眼睛。</w:t>
            </w:r>
          </w:p>
        </w:tc>
        <w:tc>
          <w:tcPr>
            <w:tcW w:w="1528" w:type="pct"/>
            <w:shd w:val="clear" w:color="auto" w:fill="auto"/>
            <w:vAlign w:val="center"/>
          </w:tcPr>
          <w:p w:rsidR="00487509" w:rsidRPr="00E65EBB" w:rsidRDefault="009563C3">
            <w:pPr>
              <w:pStyle w:val="aff7"/>
              <w:jc w:val="both"/>
            </w:pPr>
            <w:r w:rsidRPr="00E65EBB">
              <w:rPr>
                <w:rFonts w:hint="eastAsia"/>
              </w:rPr>
              <w:t>手防护：戴橡胶耐油手套。</w:t>
            </w:r>
          </w:p>
        </w:tc>
      </w:tr>
      <w:tr w:rsidR="00487509" w:rsidRPr="00E65EBB">
        <w:trPr>
          <w:trHeight w:val="340"/>
          <w:jc w:val="center"/>
        </w:trPr>
        <w:tc>
          <w:tcPr>
            <w:tcW w:w="416" w:type="pct"/>
            <w:vMerge/>
            <w:shd w:val="clear" w:color="auto" w:fill="auto"/>
            <w:vAlign w:val="center"/>
          </w:tcPr>
          <w:p w:rsidR="00487509" w:rsidRPr="00E65EBB" w:rsidRDefault="00487509">
            <w:pPr>
              <w:pStyle w:val="aff7"/>
            </w:pPr>
          </w:p>
        </w:tc>
        <w:tc>
          <w:tcPr>
            <w:tcW w:w="4584" w:type="pct"/>
            <w:gridSpan w:val="4"/>
            <w:shd w:val="clear" w:color="auto" w:fill="auto"/>
            <w:vAlign w:val="center"/>
          </w:tcPr>
          <w:p w:rsidR="00487509" w:rsidRPr="00E65EBB" w:rsidRDefault="009563C3">
            <w:pPr>
              <w:pStyle w:val="aff7"/>
              <w:jc w:val="both"/>
            </w:pPr>
            <w:r w:rsidRPr="00E65EBB">
              <w:rPr>
                <w:rFonts w:hint="eastAsia"/>
              </w:rPr>
              <w:t>其他防护：工作现场禁止吸烟、进食和饮水。工作完毕，淋浴更衣。注意个人清洁卫生。</w:t>
            </w:r>
          </w:p>
        </w:tc>
      </w:tr>
    </w:tbl>
    <w:p w:rsidR="00487509" w:rsidRPr="00E65EBB" w:rsidRDefault="009563C3">
      <w:pPr>
        <w:pStyle w:val="a3"/>
        <w:spacing w:beforeLines="50" w:before="120"/>
        <w:ind w:firstLine="480"/>
      </w:pPr>
      <w:r w:rsidRPr="00E65EBB">
        <w:rPr>
          <w:rFonts w:hint="eastAsia"/>
        </w:rPr>
        <w:t>（</w:t>
      </w:r>
      <w:r w:rsidRPr="00E65EBB">
        <w:t>4</w:t>
      </w:r>
      <w:r w:rsidRPr="00E65EBB">
        <w:rPr>
          <w:rFonts w:hint="eastAsia"/>
        </w:rPr>
        <w:t>）纯碱</w:t>
      </w:r>
    </w:p>
    <w:p w:rsidR="00487509" w:rsidRPr="00E65EBB" w:rsidRDefault="009563C3">
      <w:pPr>
        <w:pStyle w:val="a3"/>
        <w:ind w:firstLine="480"/>
        <w:rPr>
          <w:lang w:val="zh-CN" w:bidi="zh-CN"/>
        </w:rPr>
      </w:pPr>
      <w:r w:rsidRPr="00E65EBB">
        <w:rPr>
          <w:rFonts w:hint="eastAsia"/>
          <w:lang w:val="zh-CN" w:bidi="zh-CN"/>
        </w:rPr>
        <w:t>纯碱，分子式</w:t>
      </w:r>
      <w:r w:rsidRPr="00E65EBB">
        <w:rPr>
          <w:rFonts w:hint="eastAsia"/>
          <w:lang w:val="zh-CN" w:bidi="zh-CN"/>
        </w:rPr>
        <w:t>Na</w:t>
      </w:r>
      <w:r w:rsidRPr="00E65EBB">
        <w:rPr>
          <w:vertAlign w:val="subscript"/>
          <w:lang w:val="zh-CN" w:bidi="zh-CN"/>
        </w:rPr>
        <w:t>2</w:t>
      </w:r>
      <w:r w:rsidRPr="00E65EBB">
        <w:rPr>
          <w:rFonts w:hint="eastAsia"/>
          <w:lang w:val="zh-CN" w:bidi="zh-CN"/>
        </w:rPr>
        <w:t>CO</w:t>
      </w:r>
      <w:r w:rsidRPr="00E65EBB">
        <w:rPr>
          <w:vertAlign w:val="subscript"/>
          <w:lang w:val="zh-CN" w:bidi="zh-CN"/>
        </w:rPr>
        <w:t>3</w:t>
      </w:r>
      <w:r w:rsidRPr="00E65EBB">
        <w:rPr>
          <w:rFonts w:hint="eastAsia"/>
          <w:lang w:val="zh-CN" w:bidi="zh-CN"/>
        </w:rPr>
        <w:t>，又名碳酸钠、苏打或碱灰，常温下为白色无气味的粉末或颗粒，有吸水性，暴露于空气中可逐渐吸收</w:t>
      </w:r>
      <w:r w:rsidRPr="00E65EBB">
        <w:rPr>
          <w:rFonts w:hint="eastAsia"/>
          <w:lang w:val="zh-CN" w:bidi="zh-CN"/>
        </w:rPr>
        <w:t>1mol</w:t>
      </w:r>
      <w:r w:rsidRPr="00E65EBB">
        <w:rPr>
          <w:lang w:val="zh-CN" w:bidi="zh-CN"/>
        </w:rPr>
        <w:t>/</w:t>
      </w:r>
      <w:r w:rsidRPr="00E65EBB">
        <w:rPr>
          <w:rFonts w:hint="eastAsia"/>
          <w:lang w:val="zh-CN" w:bidi="zh-CN"/>
        </w:rPr>
        <w:t>L</w:t>
      </w:r>
      <w:r w:rsidRPr="00E65EBB">
        <w:rPr>
          <w:rFonts w:hint="eastAsia"/>
          <w:lang w:val="zh-CN" w:bidi="zh-CN"/>
        </w:rPr>
        <w:t>水分（约</w:t>
      </w:r>
      <w:r w:rsidRPr="00E65EBB">
        <w:rPr>
          <w:rFonts w:hint="eastAsia"/>
          <w:lang w:val="zh-CN" w:bidi="zh-CN"/>
        </w:rPr>
        <w:t>1</w:t>
      </w:r>
      <w:r w:rsidRPr="00E65EBB">
        <w:rPr>
          <w:lang w:val="zh-CN" w:bidi="zh-CN"/>
        </w:rPr>
        <w:t>5</w:t>
      </w:r>
      <w:r w:rsidRPr="00E65EBB">
        <w:rPr>
          <w:rFonts w:hint="eastAsia"/>
          <w:lang w:val="zh-CN" w:bidi="zh-CN"/>
        </w:rPr>
        <w:t>%</w:t>
      </w:r>
      <w:r w:rsidRPr="00E65EBB">
        <w:rPr>
          <w:rFonts w:hint="eastAsia"/>
          <w:lang w:val="zh-CN" w:bidi="zh-CN"/>
        </w:rPr>
        <w:t>）。易溶于水和甘油，微溶于无水乙醇，难溶于丙醇。</w:t>
      </w:r>
    </w:p>
    <w:p w:rsidR="00487509" w:rsidRPr="00E65EBB" w:rsidRDefault="009563C3">
      <w:pPr>
        <w:pStyle w:val="a3"/>
        <w:ind w:firstLine="480"/>
        <w:rPr>
          <w:lang w:val="zh-CN" w:bidi="zh-CN"/>
        </w:rPr>
      </w:pPr>
      <w:r w:rsidRPr="00E65EBB">
        <w:rPr>
          <w:rFonts w:hint="eastAsia"/>
          <w:lang w:val="zh-CN" w:bidi="zh-CN"/>
        </w:rPr>
        <w:lastRenderedPageBreak/>
        <w:t>纯碱是一种重要的无机化工原料，主要用于平板玻璃、玻璃制品和陶瓷釉的生产，广泛应用于生活洗涤、酸类中和以及食品加工等。此外还可用于电影制片、鞣革、选矿、冶炼、金属热处理，以及用于纤维、橡胶工业等。</w:t>
      </w:r>
    </w:p>
    <w:p w:rsidR="00487509" w:rsidRPr="00E65EBB" w:rsidRDefault="009563C3">
      <w:pPr>
        <w:pStyle w:val="a3"/>
        <w:ind w:firstLine="480"/>
        <w:rPr>
          <w:lang w:val="zh-CN" w:bidi="zh-CN"/>
        </w:rPr>
      </w:pPr>
      <w:r w:rsidRPr="00E65EBB">
        <w:rPr>
          <w:rFonts w:hint="eastAsia"/>
          <w:lang w:val="zh-CN" w:bidi="zh-CN"/>
        </w:rPr>
        <w:t>（</w:t>
      </w:r>
      <w:r w:rsidRPr="00E65EBB">
        <w:rPr>
          <w:lang w:val="zh-CN" w:bidi="zh-CN"/>
        </w:rPr>
        <w:t>5</w:t>
      </w:r>
      <w:r w:rsidRPr="00E65EBB">
        <w:rPr>
          <w:rFonts w:hint="eastAsia"/>
          <w:lang w:val="zh-CN" w:bidi="zh-CN"/>
        </w:rPr>
        <w:t>）小苏打</w:t>
      </w:r>
    </w:p>
    <w:p w:rsidR="00487509" w:rsidRPr="00E65EBB" w:rsidRDefault="009563C3">
      <w:pPr>
        <w:pStyle w:val="a3"/>
        <w:ind w:firstLine="480"/>
        <w:rPr>
          <w:lang w:val="zh-CN" w:bidi="zh-CN"/>
        </w:rPr>
      </w:pPr>
      <w:r w:rsidRPr="00E65EBB">
        <w:rPr>
          <w:rFonts w:hint="eastAsia"/>
          <w:lang w:val="zh-CN" w:bidi="zh-CN"/>
        </w:rPr>
        <w:t>小苏打，学名碳酸氢钠，分子式</w:t>
      </w:r>
      <w:r w:rsidRPr="00E65EBB">
        <w:rPr>
          <w:rFonts w:hint="eastAsia"/>
          <w:lang w:val="zh-CN" w:bidi="zh-CN"/>
        </w:rPr>
        <w:t>NaHCO</w:t>
      </w:r>
      <w:r w:rsidRPr="00E65EBB">
        <w:rPr>
          <w:vertAlign w:val="subscript"/>
          <w:lang w:val="zh-CN" w:bidi="zh-CN"/>
        </w:rPr>
        <w:t>3</w:t>
      </w:r>
      <w:r w:rsidRPr="00E65EBB">
        <w:rPr>
          <w:rFonts w:hint="eastAsia"/>
          <w:lang w:val="zh-CN" w:bidi="zh-CN"/>
        </w:rPr>
        <w:t>，是一种无机盐，呈白色结晶性粉末，无臭，味碱，易溶于水。在潮湿空气或热空气中即缓慢分解，产生二氧化碳，加热至</w:t>
      </w:r>
      <w:r w:rsidRPr="00E65EBB">
        <w:rPr>
          <w:rFonts w:hint="eastAsia"/>
          <w:lang w:val="zh-CN" w:bidi="zh-CN"/>
        </w:rPr>
        <w:t>270</w:t>
      </w:r>
      <w:r w:rsidRPr="00E65EBB">
        <w:rPr>
          <w:rFonts w:hint="eastAsia"/>
          <w:lang w:val="zh-CN" w:bidi="zh-CN"/>
        </w:rPr>
        <w:t>℃完全分解。遇酸则强烈分解即产生二氧化碳，常利用此特性作为制作饼干、糕点、馒头、面包的膨松剂。在制革工业中，小苏打是一种提碱剂，可以提高皮革对铬粉的吸收并起到中和酸碱的作用。</w:t>
      </w:r>
    </w:p>
    <w:p w:rsidR="00487509" w:rsidRPr="00E65EBB" w:rsidRDefault="009563C3">
      <w:pPr>
        <w:pStyle w:val="a3"/>
        <w:ind w:firstLine="480"/>
        <w:rPr>
          <w:lang w:val="zh-CN" w:bidi="zh-CN"/>
        </w:rPr>
      </w:pPr>
      <w:r w:rsidRPr="00E65EBB">
        <w:rPr>
          <w:rFonts w:hint="eastAsia"/>
          <w:lang w:val="zh-CN" w:bidi="zh-CN"/>
        </w:rPr>
        <w:t>（</w:t>
      </w:r>
      <w:r w:rsidRPr="00E65EBB">
        <w:rPr>
          <w:rFonts w:hint="eastAsia"/>
          <w:lang w:val="zh-CN" w:bidi="zh-CN"/>
        </w:rPr>
        <w:t>6</w:t>
      </w:r>
      <w:r w:rsidRPr="00E65EBB">
        <w:rPr>
          <w:rFonts w:hint="eastAsia"/>
          <w:lang w:val="zh-CN" w:bidi="zh-CN"/>
        </w:rPr>
        <w:t>）</w:t>
      </w:r>
      <w:r w:rsidRPr="00E65EBB">
        <w:rPr>
          <w:rFonts w:hint="eastAsia"/>
          <w:lang w:val="zh-CN" w:bidi="zh-CN"/>
        </w:rPr>
        <w:t>D</w:t>
      </w:r>
      <w:r w:rsidRPr="00E65EBB">
        <w:rPr>
          <w:rFonts w:hint="eastAsia"/>
          <w:lang w:val="zh-CN" w:bidi="zh-CN"/>
        </w:rPr>
        <w:t>分散单宁</w:t>
      </w:r>
    </w:p>
    <w:p w:rsidR="00487509" w:rsidRPr="00E65EBB" w:rsidRDefault="009563C3">
      <w:pPr>
        <w:pStyle w:val="a3"/>
        <w:ind w:firstLine="480"/>
        <w:rPr>
          <w:lang w:val="zh-CN" w:bidi="zh-CN"/>
        </w:rPr>
      </w:pPr>
      <w:r w:rsidRPr="00E65EBB">
        <w:rPr>
          <w:rFonts w:hint="eastAsia"/>
          <w:szCs w:val="22"/>
          <w:lang w:val="zh-CN" w:bidi="zh-CN"/>
        </w:rPr>
        <w:t>企业使用的</w:t>
      </w:r>
      <w:r w:rsidRPr="00E65EBB">
        <w:rPr>
          <w:rFonts w:hint="eastAsia"/>
          <w:szCs w:val="22"/>
          <w:lang w:val="zh-CN" w:bidi="zh-CN"/>
        </w:rPr>
        <w:t>D</w:t>
      </w:r>
      <w:r w:rsidRPr="00E65EBB">
        <w:rPr>
          <w:rFonts w:hint="eastAsia"/>
          <w:szCs w:val="22"/>
          <w:lang w:val="zh-CN" w:bidi="zh-CN"/>
        </w:rPr>
        <w:t>分散单宁主要为稠环芳烃亚甲基键合物，固含量＞</w:t>
      </w:r>
      <w:r w:rsidRPr="00E65EBB">
        <w:rPr>
          <w:rFonts w:hint="eastAsia"/>
          <w:szCs w:val="22"/>
          <w:lang w:val="zh-CN" w:bidi="zh-CN"/>
        </w:rPr>
        <w:t>9</w:t>
      </w:r>
      <w:r w:rsidRPr="00E65EBB">
        <w:rPr>
          <w:szCs w:val="22"/>
          <w:lang w:val="zh-CN" w:bidi="zh-CN"/>
        </w:rPr>
        <w:t>2</w:t>
      </w:r>
      <w:r w:rsidRPr="00E65EBB">
        <w:rPr>
          <w:rFonts w:hint="eastAsia"/>
          <w:szCs w:val="22"/>
          <w:lang w:val="zh-CN" w:bidi="zh-CN"/>
        </w:rPr>
        <w:t>%</w:t>
      </w:r>
      <w:r w:rsidRPr="00E65EBB">
        <w:rPr>
          <w:rFonts w:hint="eastAsia"/>
          <w:szCs w:val="22"/>
          <w:lang w:val="zh-CN" w:bidi="zh-CN"/>
        </w:rPr>
        <w:t>，浅黄色至浅棕色粉末。</w:t>
      </w:r>
      <w:r w:rsidRPr="00E65EBB">
        <w:rPr>
          <w:rFonts w:hint="eastAsia"/>
          <w:lang w:val="zh-CN" w:bidi="zh-CN"/>
        </w:rPr>
        <w:t>对铬鞣剂、植物鞣剂、合成鞣剂、树脂鞣剂、染料等均具有优异的分散作用，是提供优良的渗透和均匀染色作用的多功能辅助型合成鞣剂。可防治铬鞣剂、植物鞣剂、合成鞣剂、树脂鞣剂、染料在皮革表面过多沉积，从而得到均匀分布。消除裂（炸）面和色花的风险，使成革获得细致紧密和良好弹性的粒面。具有优异的耐电解质稳定性和化学稳定性，可根据需要用于皮革加工的各个主要工序。</w:t>
      </w:r>
    </w:p>
    <w:p w:rsidR="00487509" w:rsidRPr="00E65EBB" w:rsidRDefault="009563C3">
      <w:pPr>
        <w:pStyle w:val="a3"/>
        <w:ind w:firstLine="480"/>
        <w:rPr>
          <w:lang w:val="zh-CN" w:bidi="zh-CN"/>
        </w:rPr>
      </w:pPr>
      <w:r w:rsidRPr="00E65EBB">
        <w:rPr>
          <w:rFonts w:hint="eastAsia"/>
          <w:lang w:val="zh-CN" w:bidi="zh-CN"/>
        </w:rPr>
        <w:t>（</w:t>
      </w:r>
      <w:r w:rsidRPr="00E65EBB">
        <w:rPr>
          <w:lang w:val="zh-CN" w:bidi="zh-CN"/>
        </w:rPr>
        <w:t>7</w:t>
      </w:r>
      <w:r w:rsidRPr="00E65EBB">
        <w:rPr>
          <w:rFonts w:hint="eastAsia"/>
          <w:lang w:val="zh-CN" w:bidi="zh-CN"/>
        </w:rPr>
        <w:t>）</w:t>
      </w:r>
      <w:r w:rsidRPr="00E65EBB">
        <w:rPr>
          <w:lang w:val="zh-CN" w:bidi="zh-CN"/>
        </w:rPr>
        <w:t>栲胶</w:t>
      </w:r>
      <w:r w:rsidRPr="00E65EBB">
        <w:rPr>
          <w:rFonts w:hint="eastAsia"/>
          <w:lang w:val="zh-CN" w:bidi="zh-CN"/>
        </w:rPr>
        <w:t>（植物鞣剂）</w:t>
      </w:r>
    </w:p>
    <w:p w:rsidR="00487509" w:rsidRPr="00E65EBB" w:rsidRDefault="009563C3">
      <w:pPr>
        <w:pStyle w:val="a3"/>
        <w:ind w:firstLine="480"/>
        <w:rPr>
          <w:lang w:bidi="zh-CN"/>
        </w:rPr>
      </w:pPr>
      <w:r w:rsidRPr="00E65EBB">
        <w:rPr>
          <w:lang w:bidi="zh-CN"/>
        </w:rPr>
        <w:t>栲胶是由富含单宁的植物原料经水浸提和浓缩等步骤加工制得的化工产品。通常为棕黄色至棕褐色，粉状或块状。主要用于鞣皮，制革业上称为植物鞣剂。此外还用作选矿抑制剂、锅炉水处理剂、钻井泥浆稀释剂和金属表面防蚀剂，凝缩类栲胶也作木工胶粘剂。</w:t>
      </w:r>
    </w:p>
    <w:p w:rsidR="00487509" w:rsidRPr="00E65EBB" w:rsidRDefault="009563C3">
      <w:pPr>
        <w:pStyle w:val="a3"/>
        <w:ind w:firstLine="480"/>
      </w:pPr>
      <w:r w:rsidRPr="00E65EBB">
        <w:rPr>
          <w:lang w:bidi="zh-CN"/>
        </w:rPr>
        <w:t>栲胶溶于水，水溶液属半胶态体系。呈弱酸性，加食盐能发生盐析，不同栲胶的盐析度不同。味苦涩，遇明胶溶液产生沉淀。鞣制生皮时，栲胶溶液中的单宁与皮蛋白质（胶原）形成多点氢键结合，使生皮成革。</w:t>
      </w:r>
      <w:r w:rsidRPr="00E65EBB">
        <w:rPr>
          <w:rFonts w:hint="eastAsia"/>
          <w:lang w:bidi="zh-CN"/>
        </w:rPr>
        <w:t>用作复鞣材料时，可使铬鞣坯革丰满、富有弹性，柔软性增强，粒面紧实，松面率降低，部位差减小等。</w:t>
      </w:r>
      <w:r w:rsidRPr="00E65EBB">
        <w:rPr>
          <w:lang w:bidi="zh-CN"/>
        </w:rPr>
        <w:t>栲胶使用时具有减少污染的优点，是一种</w:t>
      </w:r>
      <w:r w:rsidRPr="00E65EBB">
        <w:rPr>
          <w:rFonts w:hint="eastAsia"/>
          <w:lang w:bidi="zh-CN"/>
        </w:rPr>
        <w:t>可</w:t>
      </w:r>
      <w:r w:rsidRPr="00E65EBB">
        <w:rPr>
          <w:lang w:bidi="zh-CN"/>
        </w:rPr>
        <w:t>取代铬粉的新型鞣剂。</w:t>
      </w:r>
    </w:p>
    <w:p w:rsidR="00487509" w:rsidRPr="00E65EBB" w:rsidRDefault="009563C3">
      <w:pPr>
        <w:pStyle w:val="a3"/>
        <w:ind w:firstLine="480"/>
        <w:rPr>
          <w:lang w:val="zh-CN" w:bidi="zh-CN"/>
        </w:rPr>
      </w:pPr>
      <w:r w:rsidRPr="00E65EBB">
        <w:rPr>
          <w:rFonts w:hint="eastAsia"/>
          <w:lang w:val="zh-CN" w:bidi="zh-CN"/>
        </w:rPr>
        <w:t>（</w:t>
      </w:r>
      <w:r w:rsidRPr="00E65EBB">
        <w:rPr>
          <w:lang w:val="zh-CN" w:bidi="zh-CN"/>
        </w:rPr>
        <w:t>8</w:t>
      </w:r>
      <w:r w:rsidRPr="00E65EBB">
        <w:rPr>
          <w:rFonts w:hint="eastAsia"/>
          <w:lang w:val="zh-CN" w:bidi="zh-CN"/>
        </w:rPr>
        <w:t>）复鞣剂</w:t>
      </w:r>
    </w:p>
    <w:p w:rsidR="00487509" w:rsidRPr="00E65EBB" w:rsidRDefault="009563C3">
      <w:pPr>
        <w:pStyle w:val="a3"/>
        <w:ind w:firstLine="480"/>
        <w:rPr>
          <w:lang w:val="zh-CN" w:bidi="zh-CN"/>
        </w:rPr>
      </w:pPr>
      <w:r w:rsidRPr="00E65EBB">
        <w:rPr>
          <w:rFonts w:hint="eastAsia"/>
          <w:lang w:val="zh-CN" w:bidi="zh-CN"/>
        </w:rPr>
        <w:t>企业复鞣过程中需根据原料种类、鞣剂种类选择不同成分的复鞣剂进行辅助复鞣。根据企业提供的资料，企业使用的复鞣剂主要成分有萘磺酸钠以及石油磺酸钠（烷基</w:t>
      </w:r>
      <w:r w:rsidRPr="00E65EBB">
        <w:rPr>
          <w:rFonts w:hint="eastAsia"/>
          <w:lang w:val="zh-CN" w:bidi="zh-CN"/>
        </w:rPr>
        <w:lastRenderedPageBreak/>
        <w:t>磺酸钠），均为阴离子表面活性剂，作用机理相似，具有优良的润湿、渗透、分散、乳化和助水溶性能，常被用作纺织、印染助剂和液体洗涤剂。</w:t>
      </w:r>
    </w:p>
    <w:p w:rsidR="00487509" w:rsidRPr="00E65EBB" w:rsidRDefault="009563C3">
      <w:pPr>
        <w:pStyle w:val="a3"/>
        <w:ind w:firstLine="480"/>
      </w:pPr>
      <w:r w:rsidRPr="00E65EBB">
        <w:rPr>
          <w:rFonts w:hint="eastAsia"/>
        </w:rPr>
        <w:t>（</w:t>
      </w:r>
      <w:r w:rsidRPr="00E65EBB">
        <w:rPr>
          <w:rFonts w:hint="eastAsia"/>
        </w:rPr>
        <w:t>9</w:t>
      </w:r>
      <w:r w:rsidRPr="00E65EBB">
        <w:rPr>
          <w:rFonts w:hint="eastAsia"/>
        </w:rPr>
        <w:t>）染料、水性颜料</w:t>
      </w:r>
    </w:p>
    <w:p w:rsidR="00487509" w:rsidRPr="00E65EBB" w:rsidRDefault="009563C3">
      <w:pPr>
        <w:pStyle w:val="a3"/>
        <w:ind w:firstLine="480"/>
      </w:pPr>
      <w:r w:rsidRPr="00E65EBB">
        <w:rPr>
          <w:rFonts w:hint="eastAsia"/>
        </w:rPr>
        <w:t>企业生产过程使用的染料主要为酸性染料、直接染料。</w:t>
      </w:r>
    </w:p>
    <w:p w:rsidR="00487509" w:rsidRPr="00E65EBB" w:rsidRDefault="009563C3">
      <w:pPr>
        <w:pStyle w:val="a3"/>
        <w:ind w:firstLine="480"/>
      </w:pPr>
      <w:r w:rsidRPr="00E65EBB">
        <w:rPr>
          <w:rFonts w:hint="eastAsia"/>
        </w:rPr>
        <w:t>酸性染料分子小、渗透力强、易扩散到皮革内部，分散在水中可形成有色阴离子染透皮革。酸性染料具有很好的耐光性，由于酸性染料带负电荷，适合于染色表面带正电荷的铬鞣革及其它金属鞣革。</w:t>
      </w:r>
    </w:p>
    <w:p w:rsidR="00487509" w:rsidRPr="00E65EBB" w:rsidRDefault="009563C3">
      <w:pPr>
        <w:pStyle w:val="a3"/>
        <w:ind w:firstLine="480"/>
      </w:pPr>
      <w:r w:rsidRPr="00E65EBB">
        <w:rPr>
          <w:rFonts w:hint="eastAsia"/>
        </w:rPr>
        <w:t>直接染料也是皮革染色的常用染料之一，大多是芳香族化合物的磺酸钠盐，可在水中解离成阴离子染色基，在电解质作用下直接对皮革纤维进行染色，具有比酸性染料更好的遮盖能力。直接染料色谱齐全、匀染性好、色泽浓厚、使用方便，常与酸性染料配合用于各种皮革的染色。</w:t>
      </w:r>
    </w:p>
    <w:p w:rsidR="00487509" w:rsidRPr="00E65EBB" w:rsidRDefault="009563C3">
      <w:pPr>
        <w:pStyle w:val="a3"/>
        <w:ind w:firstLine="480"/>
      </w:pPr>
      <w:r w:rsidRPr="00E65EBB">
        <w:rPr>
          <w:rFonts w:hint="eastAsia"/>
        </w:rPr>
        <w:t>企业生产过程中使用的水性颜料主要为水性树脂高浓缩色浆，其中包含有水性树脂和无机颜料，以及少量基于阴离子湿润剂和分散剂的成分。主要用于着色领域，根据需要在染液调制时加入即可。</w:t>
      </w:r>
    </w:p>
    <w:p w:rsidR="00487509" w:rsidRPr="00E65EBB" w:rsidRDefault="009563C3">
      <w:pPr>
        <w:pStyle w:val="a3"/>
        <w:ind w:firstLine="480"/>
        <w:rPr>
          <w:lang w:bidi="zh-CN"/>
        </w:rPr>
      </w:pPr>
      <w:r w:rsidRPr="00E65EBB">
        <w:t>（</w:t>
      </w:r>
      <w:r w:rsidRPr="00E65EBB">
        <w:t>10</w:t>
      </w:r>
      <w:r w:rsidRPr="00E65EBB">
        <w:t>）</w:t>
      </w:r>
      <w:r w:rsidRPr="00E65EBB">
        <w:rPr>
          <w:lang w:bidi="zh-CN"/>
        </w:rPr>
        <w:t>聚氨酯树脂</w:t>
      </w:r>
    </w:p>
    <w:p w:rsidR="00487509" w:rsidRPr="00E65EBB" w:rsidRDefault="009563C3">
      <w:pPr>
        <w:pStyle w:val="a3"/>
        <w:ind w:firstLine="480"/>
      </w:pPr>
      <w:r w:rsidRPr="00E65EBB">
        <w:t>主链含</w:t>
      </w:r>
      <w:r w:rsidRPr="00E65EBB">
        <w:t>—NHCOO—</w:t>
      </w:r>
      <w:r w:rsidRPr="00E65EBB">
        <w:t>重复结构单元的一类聚合物。英文缩写</w:t>
      </w:r>
      <w:r w:rsidRPr="00E65EBB">
        <w:t>PU</w:t>
      </w:r>
      <w:r w:rsidRPr="00E65EBB">
        <w:t>。由异氰酸酯（单体）与羟基化合物聚合而成。由于含强极性的氨基甲酸酯基，不溶于非极性基团，具有良好的耐油性、韧性、耐磨性、耐老化性和粘合性。用不同原料可制得适应较宽温度范围（</w:t>
      </w:r>
      <w:r w:rsidRPr="00E65EBB">
        <w:rPr>
          <w:rFonts w:hint="eastAsia"/>
        </w:rPr>
        <w:t>-</w:t>
      </w:r>
      <w:r w:rsidRPr="00E65EBB">
        <w:t>50</w:t>
      </w:r>
      <w:r w:rsidRPr="00E65EBB">
        <w:t>～</w:t>
      </w:r>
      <w:r w:rsidRPr="00E65EBB">
        <w:t>150℃</w:t>
      </w:r>
      <w:r w:rsidRPr="00E65EBB">
        <w:t>）的材料，包括弹性体、热塑性树脂和热固性树脂。</w:t>
      </w:r>
    </w:p>
    <w:p w:rsidR="00487509" w:rsidRPr="00E65EBB" w:rsidRDefault="009563C3">
      <w:pPr>
        <w:pStyle w:val="a3"/>
        <w:ind w:firstLine="480"/>
      </w:pPr>
      <w:r w:rsidRPr="00E65EBB">
        <w:t>聚氨酯树脂作为一种具有高强度、抗撕裂、耐磨等特性的高分子材料</w:t>
      </w:r>
      <w:r w:rsidRPr="00E65EBB">
        <w:rPr>
          <w:rFonts w:hint="eastAsia"/>
        </w:rPr>
        <w:t>，</w:t>
      </w:r>
      <w:r w:rsidRPr="00E65EBB">
        <w:t>在日常生活、工农业生产、医学等领域广泛应用。</w:t>
      </w:r>
    </w:p>
    <w:p w:rsidR="00487509" w:rsidRPr="00E65EBB" w:rsidRDefault="009563C3">
      <w:pPr>
        <w:pStyle w:val="a3"/>
        <w:ind w:firstLine="480"/>
        <w:rPr>
          <w:lang w:val="zh-CN" w:bidi="zh-CN"/>
        </w:rPr>
      </w:pPr>
      <w:r w:rsidRPr="00E65EBB">
        <w:rPr>
          <w:rFonts w:hint="eastAsia"/>
          <w:lang w:val="zh-CN" w:bidi="zh-CN"/>
        </w:rPr>
        <w:t>《低挥发性有机化合物含量涂料产品技术要求》（</w:t>
      </w:r>
      <w:r w:rsidRPr="00E65EBB">
        <w:rPr>
          <w:rFonts w:hint="eastAsia"/>
          <w:lang w:val="zh-CN" w:bidi="zh-CN"/>
        </w:rPr>
        <w:t>GB/T38597-2020</w:t>
      </w:r>
      <w:r w:rsidRPr="00E65EBB">
        <w:rPr>
          <w:rFonts w:hint="eastAsia"/>
          <w:lang w:val="zh-CN" w:bidi="zh-CN"/>
        </w:rPr>
        <w:t>）“表</w:t>
      </w:r>
      <w:r w:rsidRPr="00E65EBB">
        <w:rPr>
          <w:lang w:val="zh-CN" w:bidi="zh-CN"/>
        </w:rPr>
        <w:t>1</w:t>
      </w:r>
      <w:r w:rsidRPr="00E65EBB">
        <w:rPr>
          <w:rFonts w:hint="eastAsia"/>
          <w:lang w:val="zh-CN" w:bidi="zh-CN"/>
        </w:rPr>
        <w:t xml:space="preserve"> </w:t>
      </w:r>
      <w:r w:rsidRPr="00E65EBB">
        <w:rPr>
          <w:rFonts w:hint="eastAsia"/>
          <w:lang w:val="zh-CN" w:bidi="zh-CN"/>
        </w:rPr>
        <w:t>水性涂料中</w:t>
      </w:r>
      <w:r w:rsidRPr="00E65EBB">
        <w:rPr>
          <w:rFonts w:hint="eastAsia"/>
          <w:lang w:val="zh-CN" w:bidi="zh-CN"/>
        </w:rPr>
        <w:t>VOC</w:t>
      </w:r>
      <w:r w:rsidRPr="00E65EBB">
        <w:rPr>
          <w:rFonts w:hint="eastAsia"/>
          <w:lang w:val="zh-CN" w:bidi="zh-CN"/>
        </w:rPr>
        <w:t>含量的要求”中未规定皮革类产品涂料</w:t>
      </w:r>
      <w:r w:rsidRPr="00E65EBB">
        <w:rPr>
          <w:rFonts w:hint="eastAsia"/>
          <w:lang w:val="zh-CN" w:bidi="zh-CN"/>
        </w:rPr>
        <w:t>VOC</w:t>
      </w:r>
      <w:r w:rsidRPr="00E65EBB">
        <w:rPr>
          <w:rFonts w:hint="eastAsia"/>
          <w:lang w:val="zh-CN" w:bidi="zh-CN"/>
        </w:rPr>
        <w:t>含量限值要求，根据皮革类产品性状与人体接触的特性，参照执行玩具涂料</w:t>
      </w:r>
      <w:r w:rsidRPr="00E65EBB">
        <w:rPr>
          <w:rFonts w:hint="eastAsia"/>
          <w:lang w:val="zh-CN" w:bidi="zh-CN"/>
        </w:rPr>
        <w:t>VOC</w:t>
      </w:r>
      <w:r w:rsidRPr="00E65EBB">
        <w:rPr>
          <w:rFonts w:hint="eastAsia"/>
          <w:lang w:val="zh-CN" w:bidi="zh-CN"/>
        </w:rPr>
        <w:t>含量限值≤</w:t>
      </w:r>
      <w:r w:rsidRPr="00E65EBB">
        <w:rPr>
          <w:lang w:val="zh-CN" w:bidi="zh-CN"/>
        </w:rPr>
        <w:t>42</w:t>
      </w:r>
      <w:r w:rsidRPr="00E65EBB">
        <w:rPr>
          <w:rFonts w:hint="eastAsia"/>
          <w:lang w:val="zh-CN" w:bidi="zh-CN"/>
        </w:rPr>
        <w:t>0g/L</w:t>
      </w:r>
      <w:r w:rsidRPr="00E65EBB">
        <w:rPr>
          <w:rFonts w:hint="eastAsia"/>
          <w:lang w:val="zh-CN" w:bidi="zh-CN"/>
        </w:rPr>
        <w:t>要求。根据企业提供的化学品原料安全技术说明书，目前使用的聚氨酯树脂颜料相对密度（水</w:t>
      </w:r>
      <w:r w:rsidRPr="00E65EBB">
        <w:rPr>
          <w:rFonts w:hint="eastAsia"/>
          <w:lang w:val="zh-CN" w:bidi="zh-CN"/>
        </w:rPr>
        <w:t>=1</w:t>
      </w:r>
      <w:r w:rsidRPr="00E65EBB">
        <w:rPr>
          <w:rFonts w:hint="eastAsia"/>
          <w:lang w:val="zh-CN" w:bidi="zh-CN"/>
        </w:rPr>
        <w:t>，</w:t>
      </w:r>
      <w:r w:rsidRPr="00E65EBB">
        <w:rPr>
          <w:rFonts w:hint="eastAsia"/>
          <w:lang w:val="zh-CN" w:bidi="zh-CN"/>
        </w:rPr>
        <w:t>g/cm</w:t>
      </w:r>
      <w:r w:rsidRPr="00E65EBB">
        <w:rPr>
          <w:rFonts w:hint="eastAsia"/>
          <w:vertAlign w:val="superscript"/>
          <w:lang w:val="zh-CN" w:bidi="zh-CN"/>
        </w:rPr>
        <w:t>3</w:t>
      </w:r>
      <w:r w:rsidRPr="00E65EBB">
        <w:rPr>
          <w:rFonts w:hint="eastAsia"/>
          <w:lang w:val="zh-CN" w:bidi="zh-CN"/>
        </w:rPr>
        <w:t>）</w:t>
      </w:r>
      <w:r w:rsidRPr="00E65EBB">
        <w:rPr>
          <w:rFonts w:hint="eastAsia"/>
          <w:lang w:val="zh-CN" w:bidi="zh-CN"/>
        </w:rPr>
        <w:t>=1.</w:t>
      </w:r>
      <w:r w:rsidRPr="00E65EBB">
        <w:rPr>
          <w:lang w:val="zh-CN" w:bidi="zh-CN"/>
        </w:rPr>
        <w:t>05</w:t>
      </w:r>
      <w:r w:rsidRPr="00E65EBB">
        <w:rPr>
          <w:rFonts w:hint="eastAsia"/>
          <w:lang w:val="zh-CN" w:bidi="zh-CN"/>
        </w:rPr>
        <w:t>，其中主要成分为</w:t>
      </w:r>
      <w:r w:rsidRPr="00E65EBB">
        <w:rPr>
          <w:rFonts w:hint="eastAsia"/>
          <w:lang w:val="zh-CN" w:bidi="zh-CN"/>
        </w:rPr>
        <w:t>20</w:t>
      </w:r>
      <w:r w:rsidRPr="00E65EBB">
        <w:rPr>
          <w:rFonts w:hint="eastAsia"/>
          <w:lang w:val="zh-CN" w:bidi="zh-CN"/>
        </w:rPr>
        <w:t>～</w:t>
      </w:r>
      <w:r w:rsidRPr="00E65EBB">
        <w:rPr>
          <w:rFonts w:hint="eastAsia"/>
          <w:lang w:val="zh-CN" w:bidi="zh-CN"/>
        </w:rPr>
        <w:t>28%</w:t>
      </w:r>
      <w:r w:rsidRPr="00E65EBB">
        <w:rPr>
          <w:rFonts w:hint="eastAsia"/>
          <w:lang w:val="zh-CN" w:bidi="zh-CN"/>
        </w:rPr>
        <w:t>颜料、</w:t>
      </w:r>
      <w:r w:rsidRPr="00E65EBB">
        <w:rPr>
          <w:rFonts w:hint="eastAsia"/>
          <w:lang w:val="zh-CN" w:bidi="zh-CN"/>
        </w:rPr>
        <w:t>24</w:t>
      </w:r>
      <w:r w:rsidRPr="00E65EBB">
        <w:rPr>
          <w:rFonts w:hint="eastAsia"/>
          <w:lang w:val="zh-CN" w:bidi="zh-CN"/>
        </w:rPr>
        <w:t>～</w:t>
      </w:r>
      <w:r w:rsidRPr="00E65EBB">
        <w:rPr>
          <w:rFonts w:hint="eastAsia"/>
          <w:lang w:val="zh-CN" w:bidi="zh-CN"/>
        </w:rPr>
        <w:t>30%</w:t>
      </w:r>
      <w:r w:rsidRPr="00E65EBB">
        <w:rPr>
          <w:rFonts w:hint="eastAsia"/>
          <w:lang w:val="zh-CN" w:bidi="zh-CN"/>
        </w:rPr>
        <w:t>聚氨酯树脂、</w:t>
      </w:r>
      <w:r w:rsidRPr="00E65EBB">
        <w:rPr>
          <w:rFonts w:hint="eastAsia"/>
          <w:lang w:val="zh-CN" w:bidi="zh-CN"/>
        </w:rPr>
        <w:t>10</w:t>
      </w:r>
      <w:r w:rsidRPr="00E65EBB">
        <w:rPr>
          <w:rFonts w:hint="eastAsia"/>
          <w:lang w:val="zh-CN" w:bidi="zh-CN"/>
        </w:rPr>
        <w:t>～</w:t>
      </w:r>
      <w:r w:rsidRPr="00E65EBB">
        <w:rPr>
          <w:rFonts w:hint="eastAsia"/>
          <w:lang w:val="zh-CN" w:bidi="zh-CN"/>
        </w:rPr>
        <w:t>12%</w:t>
      </w:r>
      <w:r w:rsidRPr="00E65EBB">
        <w:rPr>
          <w:rFonts w:hint="eastAsia"/>
          <w:lang w:val="zh-CN" w:bidi="zh-CN"/>
        </w:rPr>
        <w:t>二氧化硅、</w:t>
      </w:r>
      <w:r w:rsidRPr="00E65EBB">
        <w:rPr>
          <w:rFonts w:hint="eastAsia"/>
          <w:lang w:val="zh-CN" w:bidi="zh-CN"/>
        </w:rPr>
        <w:t>5</w:t>
      </w:r>
      <w:r w:rsidRPr="00E65EBB">
        <w:rPr>
          <w:rFonts w:hint="eastAsia"/>
          <w:lang w:val="zh-CN" w:bidi="zh-CN"/>
        </w:rPr>
        <w:t>～</w:t>
      </w:r>
      <w:r w:rsidRPr="00E65EBB">
        <w:rPr>
          <w:rFonts w:hint="eastAsia"/>
          <w:lang w:val="zh-CN" w:bidi="zh-CN"/>
        </w:rPr>
        <w:t>7%</w:t>
      </w:r>
      <w:r w:rsidRPr="00E65EBB">
        <w:rPr>
          <w:rFonts w:hint="eastAsia"/>
          <w:lang w:val="zh-CN" w:bidi="zh-CN"/>
        </w:rPr>
        <w:t>流平剂和消泡剂、</w:t>
      </w:r>
      <w:r w:rsidRPr="00E65EBB">
        <w:rPr>
          <w:rFonts w:hint="eastAsia"/>
          <w:lang w:val="zh-CN" w:bidi="zh-CN"/>
        </w:rPr>
        <w:t>30</w:t>
      </w:r>
      <w:r w:rsidRPr="00E65EBB">
        <w:rPr>
          <w:rFonts w:hint="eastAsia"/>
          <w:lang w:val="zh-CN" w:bidi="zh-CN"/>
        </w:rPr>
        <w:t>～</w:t>
      </w:r>
      <w:r w:rsidRPr="00E65EBB">
        <w:rPr>
          <w:rFonts w:hint="eastAsia"/>
          <w:lang w:val="zh-CN" w:bidi="zh-CN"/>
        </w:rPr>
        <w:t>40%</w:t>
      </w:r>
      <w:r w:rsidRPr="00E65EBB">
        <w:rPr>
          <w:rFonts w:hint="eastAsia"/>
          <w:lang w:val="zh-CN" w:bidi="zh-CN"/>
        </w:rPr>
        <w:t>水。其中</w:t>
      </w:r>
      <w:r w:rsidRPr="00E65EBB">
        <w:rPr>
          <w:rFonts w:hint="eastAsia"/>
          <w:lang w:val="zh-CN" w:bidi="zh-CN"/>
        </w:rPr>
        <w:t>24</w:t>
      </w:r>
      <w:r w:rsidRPr="00E65EBB">
        <w:rPr>
          <w:rFonts w:hint="eastAsia"/>
          <w:lang w:val="zh-CN" w:bidi="zh-CN"/>
        </w:rPr>
        <w:t>～</w:t>
      </w:r>
      <w:r w:rsidRPr="00E65EBB">
        <w:rPr>
          <w:rFonts w:hint="eastAsia"/>
          <w:lang w:val="zh-CN" w:bidi="zh-CN"/>
        </w:rPr>
        <w:t>30%</w:t>
      </w:r>
      <w:r w:rsidRPr="00E65EBB">
        <w:rPr>
          <w:rFonts w:hint="eastAsia"/>
          <w:lang w:val="zh-CN" w:bidi="zh-CN"/>
        </w:rPr>
        <w:t>聚氨酯树脂含有</w:t>
      </w:r>
      <w:r w:rsidRPr="00E65EBB">
        <w:rPr>
          <w:rFonts w:hint="eastAsia"/>
          <w:lang w:val="zh-CN" w:bidi="zh-CN"/>
        </w:rPr>
        <w:t>VOC</w:t>
      </w:r>
      <w:r w:rsidRPr="00E65EBB">
        <w:rPr>
          <w:rFonts w:hint="eastAsia"/>
          <w:lang w:val="zh-CN" w:bidi="zh-CN"/>
        </w:rPr>
        <w:t>成分（成分占比本评价以最大占比计），则聚氨酯树脂颜料中</w:t>
      </w:r>
      <w:r w:rsidRPr="00E65EBB">
        <w:rPr>
          <w:rFonts w:hint="eastAsia"/>
          <w:lang w:val="zh-CN" w:bidi="zh-CN"/>
        </w:rPr>
        <w:t>VOC</w:t>
      </w:r>
      <w:r w:rsidRPr="00E65EBB">
        <w:rPr>
          <w:rFonts w:hint="eastAsia"/>
          <w:lang w:val="zh-CN" w:bidi="zh-CN"/>
        </w:rPr>
        <w:t>含量为</w:t>
      </w:r>
      <w:r w:rsidRPr="00E65EBB">
        <w:rPr>
          <w:lang w:val="zh-CN" w:bidi="zh-CN"/>
        </w:rPr>
        <w:t>315</w:t>
      </w:r>
      <w:r w:rsidRPr="00E65EBB">
        <w:rPr>
          <w:rFonts w:hint="eastAsia"/>
          <w:lang w:val="zh-CN" w:bidi="zh-CN"/>
        </w:rPr>
        <w:t>g/L</w:t>
      </w:r>
      <w:r w:rsidRPr="00E65EBB">
        <w:rPr>
          <w:rFonts w:hint="eastAsia"/>
          <w:lang w:val="zh-CN" w:bidi="zh-CN"/>
        </w:rPr>
        <w:t>＜</w:t>
      </w:r>
      <w:r w:rsidRPr="00E65EBB">
        <w:rPr>
          <w:lang w:val="zh-CN" w:bidi="zh-CN"/>
        </w:rPr>
        <w:t>42</w:t>
      </w:r>
      <w:r w:rsidRPr="00E65EBB">
        <w:rPr>
          <w:rFonts w:hint="eastAsia"/>
          <w:lang w:val="zh-CN" w:bidi="zh-CN"/>
        </w:rPr>
        <w:t>0g/L</w:t>
      </w:r>
      <w:r w:rsidRPr="00E65EBB">
        <w:rPr>
          <w:rFonts w:hint="eastAsia"/>
          <w:lang w:val="zh-CN" w:bidi="zh-CN"/>
        </w:rPr>
        <w:t>，符合《低挥发性有机化合物含量涂料产品技术要求》（</w:t>
      </w:r>
      <w:r w:rsidRPr="00E65EBB">
        <w:rPr>
          <w:rFonts w:hint="eastAsia"/>
          <w:lang w:val="zh-CN" w:bidi="zh-CN"/>
        </w:rPr>
        <w:t>GB/T38597-2020</w:t>
      </w:r>
      <w:r w:rsidRPr="00E65EBB">
        <w:rPr>
          <w:rFonts w:hint="eastAsia"/>
          <w:lang w:val="zh-CN" w:bidi="zh-CN"/>
        </w:rPr>
        <w:t>）中低</w:t>
      </w:r>
      <w:r w:rsidRPr="00E65EBB">
        <w:rPr>
          <w:rFonts w:hint="eastAsia"/>
          <w:lang w:val="zh-CN" w:bidi="zh-CN"/>
        </w:rPr>
        <w:t>VOC</w:t>
      </w:r>
      <w:r w:rsidRPr="00E65EBB">
        <w:rPr>
          <w:rFonts w:hint="eastAsia"/>
          <w:lang w:val="zh-CN" w:bidi="zh-CN"/>
        </w:rPr>
        <w:t>含</w:t>
      </w:r>
      <w:r w:rsidRPr="00E65EBB">
        <w:rPr>
          <w:rFonts w:hint="eastAsia"/>
          <w:lang w:val="zh-CN" w:bidi="zh-CN"/>
        </w:rPr>
        <w:lastRenderedPageBreak/>
        <w:t>量水性涂料要求。</w:t>
      </w:r>
    </w:p>
    <w:p w:rsidR="00487509" w:rsidRPr="00E65EBB" w:rsidRDefault="00487509">
      <w:pPr>
        <w:pStyle w:val="a3"/>
        <w:ind w:firstLine="480"/>
        <w:rPr>
          <w:lang w:val="zh-CN" w:bidi="zh-CN"/>
        </w:rPr>
      </w:pPr>
    </w:p>
    <w:p w:rsidR="00487509" w:rsidRPr="00E65EBB" w:rsidRDefault="009563C3">
      <w:pPr>
        <w:pStyle w:val="a3"/>
        <w:ind w:firstLine="480"/>
        <w:rPr>
          <w:lang w:val="zh-CN" w:bidi="zh-CN"/>
        </w:rPr>
      </w:pPr>
      <w:r w:rsidRPr="00E65EBB">
        <w:rPr>
          <w:rFonts w:hint="eastAsia"/>
          <w:lang w:val="zh-CN" w:bidi="zh-CN"/>
        </w:rPr>
        <w:t>（</w:t>
      </w:r>
      <w:r w:rsidRPr="00E65EBB">
        <w:rPr>
          <w:rFonts w:hint="eastAsia"/>
          <w:lang w:val="zh-CN" w:bidi="zh-CN"/>
        </w:rPr>
        <w:t>1</w:t>
      </w:r>
      <w:r w:rsidRPr="00E65EBB">
        <w:rPr>
          <w:lang w:val="zh-CN" w:bidi="zh-CN"/>
        </w:rPr>
        <w:t>1</w:t>
      </w:r>
      <w:r w:rsidRPr="00E65EBB">
        <w:rPr>
          <w:rFonts w:hint="eastAsia"/>
          <w:lang w:val="zh-CN" w:bidi="zh-CN"/>
        </w:rPr>
        <w:t>）丙烯酸树脂</w:t>
      </w:r>
    </w:p>
    <w:p w:rsidR="00487509" w:rsidRPr="00E65EBB" w:rsidRDefault="009563C3">
      <w:pPr>
        <w:pStyle w:val="a3"/>
        <w:ind w:firstLine="480"/>
        <w:rPr>
          <w:lang w:val="zh-CN" w:bidi="zh-CN"/>
        </w:rPr>
      </w:pPr>
      <w:r w:rsidRPr="00E65EBB">
        <w:rPr>
          <w:rFonts w:hint="eastAsia"/>
          <w:lang w:val="zh-CN" w:bidi="zh-CN"/>
        </w:rPr>
        <w:t>丙烯酸树脂（</w:t>
      </w:r>
      <w:r w:rsidRPr="00E65EBB">
        <w:rPr>
          <w:rFonts w:hint="eastAsia"/>
          <w:lang w:val="zh-CN" w:bidi="zh-CN"/>
        </w:rPr>
        <w:t>Acrylic Resin</w:t>
      </w:r>
      <w:r w:rsidRPr="00E65EBB">
        <w:rPr>
          <w:rFonts w:hint="eastAsia"/>
          <w:lang w:val="zh-CN" w:bidi="zh-CN"/>
        </w:rPr>
        <w:t>）是丙烯酸、甲基丙烯酸及其衍生物聚合物的总称。丙烯酸树脂涂料就是以（甲基）丙烯酸酯、苯乙烯为主体，同其他丙烯酸酯共聚所得丙烯酸树脂制得的热塑性或热固性树脂涂料或丙烯酸辐射涂料。</w:t>
      </w:r>
    </w:p>
    <w:p w:rsidR="00487509" w:rsidRPr="00E65EBB" w:rsidRDefault="009563C3">
      <w:pPr>
        <w:pStyle w:val="a3"/>
        <w:ind w:firstLine="480"/>
        <w:rPr>
          <w:lang w:val="zh-CN" w:bidi="zh-CN"/>
        </w:rPr>
      </w:pPr>
      <w:r w:rsidRPr="00E65EBB">
        <w:rPr>
          <w:rFonts w:hint="eastAsia"/>
          <w:lang w:val="zh-CN" w:bidi="zh-CN"/>
        </w:rPr>
        <w:t>丙烯酸树脂具有优异的丰满度、光泽、硬度、耐溶剂性、耐候性、在高温烘烤时不变色、不泛黄。最重要的应用是和氨基树脂配合制成氨基</w:t>
      </w:r>
      <w:r w:rsidRPr="00E65EBB">
        <w:rPr>
          <w:rFonts w:hint="eastAsia"/>
          <w:lang w:val="zh-CN" w:bidi="zh-CN"/>
        </w:rPr>
        <w:t>-</w:t>
      </w:r>
      <w:r w:rsidRPr="00E65EBB">
        <w:rPr>
          <w:rFonts w:hint="eastAsia"/>
          <w:lang w:val="zh-CN" w:bidi="zh-CN"/>
        </w:rPr>
        <w:t>丙烯酸双组份树脂，目前在汽车、摩托车、自行车、卷钢等需喷涂、喷漆、喷浆等产品上应用十分广泛。</w:t>
      </w:r>
    </w:p>
    <w:p w:rsidR="00487509" w:rsidRPr="00E65EBB" w:rsidRDefault="009563C3">
      <w:pPr>
        <w:pStyle w:val="a3"/>
        <w:ind w:firstLine="480"/>
        <w:rPr>
          <w:lang w:val="zh-CN" w:bidi="zh-CN"/>
        </w:rPr>
      </w:pPr>
      <w:r w:rsidRPr="00E65EBB">
        <w:rPr>
          <w:rFonts w:hint="eastAsia"/>
          <w:lang w:val="zh-CN" w:bidi="zh-CN"/>
        </w:rPr>
        <w:t>根据企业提供的化学品原料安全技术说明书，目前使用的</w:t>
      </w:r>
      <w:r w:rsidRPr="00E65EBB">
        <w:rPr>
          <w:rFonts w:hint="eastAsia"/>
        </w:rPr>
        <w:t>丙烯酸树脂浆料</w:t>
      </w:r>
      <w:r w:rsidRPr="00E65EBB">
        <w:rPr>
          <w:rFonts w:hint="eastAsia"/>
          <w:lang w:val="zh-CN" w:bidi="zh-CN"/>
        </w:rPr>
        <w:t>相对密度（水</w:t>
      </w:r>
      <w:r w:rsidRPr="00E65EBB">
        <w:rPr>
          <w:rFonts w:hint="eastAsia"/>
          <w:lang w:val="zh-CN" w:bidi="zh-CN"/>
        </w:rPr>
        <w:t>=1</w:t>
      </w:r>
      <w:r w:rsidRPr="00E65EBB">
        <w:rPr>
          <w:rFonts w:hint="eastAsia"/>
          <w:lang w:val="zh-CN" w:bidi="zh-CN"/>
        </w:rPr>
        <w:t>，</w:t>
      </w:r>
      <w:r w:rsidRPr="00E65EBB">
        <w:rPr>
          <w:rFonts w:hint="eastAsia"/>
          <w:lang w:val="zh-CN" w:bidi="zh-CN"/>
        </w:rPr>
        <w:t>g/cm</w:t>
      </w:r>
      <w:r w:rsidRPr="00E65EBB">
        <w:rPr>
          <w:rFonts w:hint="eastAsia"/>
          <w:vertAlign w:val="superscript"/>
          <w:lang w:val="zh-CN" w:bidi="zh-CN"/>
        </w:rPr>
        <w:t>3</w:t>
      </w:r>
      <w:r w:rsidRPr="00E65EBB">
        <w:rPr>
          <w:rFonts w:hint="eastAsia"/>
          <w:lang w:val="zh-CN" w:bidi="zh-CN"/>
        </w:rPr>
        <w:t>）</w:t>
      </w:r>
      <w:r w:rsidRPr="00E65EBB">
        <w:rPr>
          <w:rFonts w:hint="eastAsia"/>
          <w:lang w:val="zh-CN" w:bidi="zh-CN"/>
        </w:rPr>
        <w:t>=1.</w:t>
      </w:r>
      <w:r w:rsidRPr="00E65EBB">
        <w:rPr>
          <w:lang w:val="zh-CN" w:bidi="zh-CN"/>
        </w:rPr>
        <w:t>16</w:t>
      </w:r>
      <w:r w:rsidRPr="00E65EBB">
        <w:rPr>
          <w:rFonts w:hint="eastAsia"/>
          <w:lang w:val="zh-CN" w:bidi="zh-CN"/>
        </w:rPr>
        <w:t>，其</w:t>
      </w:r>
      <w:r w:rsidRPr="00E65EBB">
        <w:rPr>
          <w:rFonts w:hint="eastAsia"/>
        </w:rPr>
        <w:t>中主要成分为：</w:t>
      </w:r>
      <w:r w:rsidRPr="00E65EBB">
        <w:t>26</w:t>
      </w:r>
      <w:r w:rsidRPr="00E65EBB">
        <w:rPr>
          <w:rFonts w:ascii="宋体" w:hAnsi="宋体" w:hint="eastAsia"/>
        </w:rPr>
        <w:t>～</w:t>
      </w:r>
      <w:r w:rsidRPr="00E65EBB">
        <w:t>32</w:t>
      </w:r>
      <w:r w:rsidRPr="00E65EBB">
        <w:rPr>
          <w:rFonts w:hint="eastAsia"/>
        </w:rPr>
        <w:t>%</w:t>
      </w:r>
      <w:r w:rsidRPr="00E65EBB">
        <w:rPr>
          <w:rFonts w:hint="eastAsia"/>
        </w:rPr>
        <w:t>颜料（混合）、</w:t>
      </w:r>
      <w:r w:rsidRPr="00E65EBB">
        <w:t>26</w:t>
      </w:r>
      <w:r w:rsidRPr="00E65EBB">
        <w:rPr>
          <w:rFonts w:ascii="宋体" w:hAnsi="宋体" w:hint="eastAsia"/>
        </w:rPr>
        <w:t>～</w:t>
      </w:r>
      <w:r w:rsidRPr="00E65EBB">
        <w:t>32</w:t>
      </w:r>
      <w:r w:rsidRPr="00E65EBB">
        <w:rPr>
          <w:rFonts w:hint="eastAsia"/>
        </w:rPr>
        <w:t>%</w:t>
      </w:r>
      <w:r w:rsidRPr="00E65EBB">
        <w:rPr>
          <w:rFonts w:hint="eastAsia"/>
        </w:rPr>
        <w:t>水性聚丙烯酸类分散剂、</w:t>
      </w:r>
      <w:r w:rsidRPr="00E65EBB">
        <w:t>40</w:t>
      </w:r>
      <w:r w:rsidRPr="00E65EBB">
        <w:rPr>
          <w:rFonts w:ascii="宋体" w:hAnsi="宋体" w:hint="eastAsia"/>
        </w:rPr>
        <w:t>～</w:t>
      </w:r>
      <w:r w:rsidRPr="00E65EBB">
        <w:t>50</w:t>
      </w:r>
      <w:r w:rsidRPr="00E65EBB">
        <w:rPr>
          <w:rFonts w:hint="eastAsia"/>
        </w:rPr>
        <w:t>%</w:t>
      </w:r>
      <w:r w:rsidRPr="00E65EBB">
        <w:rPr>
          <w:rFonts w:hint="eastAsia"/>
        </w:rPr>
        <w:t>水和钛白粉成膜助剂。</w:t>
      </w:r>
      <w:r w:rsidRPr="00E65EBB">
        <w:rPr>
          <w:rFonts w:hint="eastAsia"/>
          <w:lang w:val="zh-CN" w:bidi="zh-CN"/>
        </w:rPr>
        <w:t>其中</w:t>
      </w:r>
      <w:r w:rsidRPr="00E65EBB">
        <w:t>26</w:t>
      </w:r>
      <w:r w:rsidRPr="00E65EBB">
        <w:rPr>
          <w:rFonts w:ascii="宋体" w:hAnsi="宋体" w:hint="eastAsia"/>
        </w:rPr>
        <w:t>～</w:t>
      </w:r>
      <w:r w:rsidRPr="00E65EBB">
        <w:t>32</w:t>
      </w:r>
      <w:r w:rsidRPr="00E65EBB">
        <w:rPr>
          <w:rFonts w:hint="eastAsia"/>
        </w:rPr>
        <w:t>%</w:t>
      </w:r>
      <w:r w:rsidRPr="00E65EBB">
        <w:rPr>
          <w:rFonts w:hint="eastAsia"/>
        </w:rPr>
        <w:t>水性聚丙烯酸类分散剂</w:t>
      </w:r>
      <w:r w:rsidRPr="00E65EBB">
        <w:rPr>
          <w:rFonts w:hint="eastAsia"/>
          <w:lang w:val="zh-CN" w:bidi="zh-CN"/>
        </w:rPr>
        <w:t>含有</w:t>
      </w:r>
      <w:r w:rsidRPr="00E65EBB">
        <w:rPr>
          <w:rFonts w:hint="eastAsia"/>
          <w:lang w:val="zh-CN" w:bidi="zh-CN"/>
        </w:rPr>
        <w:t>VOC</w:t>
      </w:r>
      <w:r w:rsidRPr="00E65EBB">
        <w:rPr>
          <w:rFonts w:hint="eastAsia"/>
          <w:lang w:val="zh-CN" w:bidi="zh-CN"/>
        </w:rPr>
        <w:t>成分（成分占比本评价以最大占比计），则丙烯酸树脂浆料中</w:t>
      </w:r>
      <w:r w:rsidRPr="00E65EBB">
        <w:rPr>
          <w:rFonts w:hint="eastAsia"/>
          <w:lang w:val="zh-CN" w:bidi="zh-CN"/>
        </w:rPr>
        <w:t>VOC</w:t>
      </w:r>
      <w:r w:rsidRPr="00E65EBB">
        <w:rPr>
          <w:rFonts w:hint="eastAsia"/>
          <w:lang w:val="zh-CN" w:bidi="zh-CN"/>
        </w:rPr>
        <w:t>含量为</w:t>
      </w:r>
      <w:r w:rsidRPr="00E65EBB">
        <w:rPr>
          <w:lang w:val="zh-CN" w:bidi="zh-CN"/>
        </w:rPr>
        <w:t>371</w:t>
      </w:r>
      <w:r w:rsidRPr="00E65EBB">
        <w:rPr>
          <w:rFonts w:hint="eastAsia"/>
          <w:lang w:val="zh-CN" w:bidi="zh-CN"/>
        </w:rPr>
        <w:t>g/L</w:t>
      </w:r>
      <w:r w:rsidRPr="00E65EBB">
        <w:rPr>
          <w:rFonts w:hint="eastAsia"/>
          <w:lang w:val="zh-CN" w:bidi="zh-CN"/>
        </w:rPr>
        <w:t>＜</w:t>
      </w:r>
      <w:r w:rsidRPr="00E65EBB">
        <w:rPr>
          <w:lang w:val="zh-CN" w:bidi="zh-CN"/>
        </w:rPr>
        <w:t>42</w:t>
      </w:r>
      <w:r w:rsidRPr="00E65EBB">
        <w:rPr>
          <w:rFonts w:hint="eastAsia"/>
          <w:lang w:val="zh-CN" w:bidi="zh-CN"/>
        </w:rPr>
        <w:t>0g/L</w:t>
      </w:r>
      <w:r w:rsidRPr="00E65EBB">
        <w:rPr>
          <w:rFonts w:hint="eastAsia"/>
          <w:lang w:val="zh-CN" w:bidi="zh-CN"/>
        </w:rPr>
        <w:t>，符合</w:t>
      </w:r>
      <w:r w:rsidRPr="00E65EBB">
        <w:rPr>
          <w:rFonts w:hint="eastAsia"/>
          <w:lang w:val="zh-CN" w:bidi="zh-CN"/>
        </w:rPr>
        <w:t>GB/T38597-2020</w:t>
      </w:r>
      <w:r w:rsidRPr="00E65EBB">
        <w:rPr>
          <w:rFonts w:hint="eastAsia"/>
          <w:lang w:val="zh-CN" w:bidi="zh-CN"/>
        </w:rPr>
        <w:t>《低挥发性有机化合物含量涂料产品技术要求》中低</w:t>
      </w:r>
      <w:r w:rsidRPr="00E65EBB">
        <w:rPr>
          <w:rFonts w:hint="eastAsia"/>
          <w:lang w:val="zh-CN" w:bidi="zh-CN"/>
        </w:rPr>
        <w:t>VOC</w:t>
      </w:r>
      <w:r w:rsidRPr="00E65EBB">
        <w:rPr>
          <w:rFonts w:hint="eastAsia"/>
          <w:lang w:val="zh-CN" w:bidi="zh-CN"/>
        </w:rPr>
        <w:t>含量水性涂料要求。</w:t>
      </w:r>
    </w:p>
    <w:p w:rsidR="00487509" w:rsidRPr="00E65EBB" w:rsidRDefault="009563C3">
      <w:pPr>
        <w:pStyle w:val="a3"/>
        <w:ind w:firstLine="480"/>
        <w:rPr>
          <w:lang w:val="zh-CN" w:bidi="zh-CN"/>
        </w:rPr>
      </w:pPr>
      <w:r w:rsidRPr="00E65EBB">
        <w:rPr>
          <w:rFonts w:hint="eastAsia"/>
          <w:lang w:val="zh-CN" w:bidi="zh-CN"/>
        </w:rPr>
        <w:t>（</w:t>
      </w:r>
      <w:r w:rsidRPr="00E65EBB">
        <w:rPr>
          <w:rFonts w:hint="eastAsia"/>
          <w:lang w:val="zh-CN" w:bidi="zh-CN"/>
        </w:rPr>
        <w:t>1</w:t>
      </w:r>
      <w:r w:rsidRPr="00E65EBB">
        <w:rPr>
          <w:lang w:val="zh-CN" w:bidi="zh-CN"/>
        </w:rPr>
        <w:t>2</w:t>
      </w:r>
      <w:r w:rsidRPr="00E65EBB">
        <w:rPr>
          <w:rFonts w:hint="eastAsia"/>
          <w:lang w:val="zh-CN" w:bidi="zh-CN"/>
        </w:rPr>
        <w:t>）聚合氯化铝（</w:t>
      </w:r>
      <w:r w:rsidRPr="00E65EBB">
        <w:rPr>
          <w:rFonts w:hint="eastAsia"/>
          <w:lang w:val="zh-CN" w:bidi="zh-CN"/>
        </w:rPr>
        <w:t>PAC</w:t>
      </w:r>
      <w:r w:rsidRPr="00E65EBB">
        <w:rPr>
          <w:rFonts w:hint="eastAsia"/>
          <w:lang w:val="zh-CN" w:bidi="zh-CN"/>
        </w:rPr>
        <w:t>）</w:t>
      </w:r>
    </w:p>
    <w:p w:rsidR="00487509" w:rsidRPr="00E65EBB" w:rsidRDefault="009563C3">
      <w:pPr>
        <w:pStyle w:val="a3"/>
        <w:ind w:firstLine="480"/>
        <w:rPr>
          <w:lang w:val="zh-CN" w:bidi="zh-CN"/>
        </w:rPr>
      </w:pPr>
      <w:r w:rsidRPr="00E65EBB">
        <w:rPr>
          <w:rFonts w:hint="eastAsia"/>
          <w:lang w:val="zh-CN" w:bidi="zh-CN"/>
        </w:rPr>
        <w:t>聚合氯化铝（</w:t>
      </w:r>
      <w:r w:rsidRPr="00E65EBB">
        <w:rPr>
          <w:rFonts w:hint="eastAsia"/>
          <w:lang w:val="zh-CN" w:bidi="zh-CN"/>
        </w:rPr>
        <w:t>PAC</w:t>
      </w:r>
      <w:r w:rsidRPr="00E65EBB">
        <w:rPr>
          <w:rFonts w:hint="eastAsia"/>
          <w:lang w:val="zh-CN" w:bidi="zh-CN"/>
        </w:rPr>
        <w:t>）是一种无机净水材料、高分子混凝剂，是介于</w:t>
      </w:r>
      <w:r w:rsidRPr="00E65EBB">
        <w:rPr>
          <w:rFonts w:hint="eastAsia"/>
          <w:lang w:val="zh-CN" w:bidi="zh-CN"/>
        </w:rPr>
        <w:t>AlCl</w:t>
      </w:r>
      <w:r w:rsidRPr="00E65EBB">
        <w:rPr>
          <w:vertAlign w:val="subscript"/>
          <w:lang w:val="zh-CN" w:bidi="zh-CN"/>
        </w:rPr>
        <w:t>3</w:t>
      </w:r>
      <w:r w:rsidRPr="00E65EBB">
        <w:rPr>
          <w:rFonts w:hint="eastAsia"/>
          <w:lang w:val="zh-CN" w:bidi="zh-CN"/>
        </w:rPr>
        <w:t>和</w:t>
      </w:r>
      <w:r w:rsidRPr="00E65EBB">
        <w:rPr>
          <w:rFonts w:hint="eastAsia"/>
          <w:lang w:val="zh-CN" w:bidi="zh-CN"/>
        </w:rPr>
        <w:t>Al</w:t>
      </w:r>
      <w:r w:rsidRPr="00E65EBB">
        <w:rPr>
          <w:rFonts w:ascii="宋体" w:hAnsi="宋体" w:hint="eastAsia"/>
          <w:lang w:val="zh-CN" w:bidi="zh-CN"/>
        </w:rPr>
        <w:t>(</w:t>
      </w:r>
      <w:r w:rsidRPr="00E65EBB">
        <w:rPr>
          <w:rFonts w:hint="eastAsia"/>
          <w:lang w:val="zh-CN" w:bidi="zh-CN"/>
        </w:rPr>
        <w:t>OH</w:t>
      </w:r>
      <w:r w:rsidRPr="00E65EBB">
        <w:rPr>
          <w:rFonts w:ascii="宋体" w:hAnsi="宋体"/>
          <w:lang w:val="zh-CN" w:bidi="zh-CN"/>
        </w:rPr>
        <w:t>)</w:t>
      </w:r>
      <w:r w:rsidRPr="00E65EBB">
        <w:rPr>
          <w:vertAlign w:val="subscript"/>
          <w:lang w:val="zh-CN" w:bidi="zh-CN"/>
        </w:rPr>
        <w:t>3</w:t>
      </w:r>
      <w:r w:rsidRPr="00E65EBB">
        <w:rPr>
          <w:rFonts w:hint="eastAsia"/>
          <w:lang w:val="zh-CN" w:bidi="zh-CN"/>
        </w:rPr>
        <w:t>之间的水溶性无机高分子聚合物，化学通式为</w:t>
      </w:r>
      <w:r w:rsidRPr="00E65EBB">
        <w:rPr>
          <w:rFonts w:hint="eastAsia"/>
          <w:lang w:val="zh-CN" w:bidi="zh-CN"/>
        </w:rPr>
        <w:t>[Al</w:t>
      </w:r>
      <w:r w:rsidRPr="00E65EBB">
        <w:rPr>
          <w:rFonts w:hint="eastAsia"/>
          <w:vertAlign w:val="subscript"/>
          <w:lang w:val="zh-CN" w:bidi="zh-CN"/>
        </w:rPr>
        <w:t>2</w:t>
      </w:r>
      <w:r w:rsidRPr="00E65EBB">
        <w:rPr>
          <w:rFonts w:ascii="宋体" w:hAnsi="宋体" w:hint="eastAsia"/>
          <w:lang w:val="zh-CN" w:bidi="zh-CN"/>
        </w:rPr>
        <w:t>(</w:t>
      </w:r>
      <w:r w:rsidRPr="00E65EBB">
        <w:rPr>
          <w:rFonts w:hint="eastAsia"/>
          <w:lang w:val="zh-CN" w:bidi="zh-CN"/>
        </w:rPr>
        <w:t>OH</w:t>
      </w:r>
      <w:r w:rsidRPr="00E65EBB">
        <w:rPr>
          <w:rFonts w:ascii="宋体" w:hAnsi="宋体" w:hint="eastAsia"/>
          <w:lang w:val="zh-CN" w:bidi="zh-CN"/>
        </w:rPr>
        <w:t>)</w:t>
      </w:r>
      <w:r w:rsidRPr="00E65EBB">
        <w:rPr>
          <w:rFonts w:hint="eastAsia"/>
          <w:lang w:val="zh-CN" w:bidi="zh-CN"/>
        </w:rPr>
        <w:t>nCl</w:t>
      </w:r>
      <w:r w:rsidRPr="00E65EBB">
        <w:rPr>
          <w:rFonts w:hint="eastAsia"/>
          <w:vertAlign w:val="subscript"/>
          <w:lang w:val="zh-CN" w:bidi="zh-CN"/>
        </w:rPr>
        <w:t>6-n</w:t>
      </w:r>
      <w:r w:rsidRPr="00E65EBB">
        <w:rPr>
          <w:rFonts w:hint="eastAsia"/>
          <w:lang w:val="zh-CN" w:bidi="zh-CN"/>
        </w:rPr>
        <w:t>]</w:t>
      </w:r>
      <w:r w:rsidRPr="00E65EBB">
        <w:rPr>
          <w:rFonts w:hint="eastAsia"/>
          <w:sz w:val="16"/>
          <w:szCs w:val="16"/>
          <w:lang w:val="zh-CN" w:bidi="zh-CN"/>
        </w:rPr>
        <w:t>m</w:t>
      </w:r>
      <w:r w:rsidRPr="00E65EBB">
        <w:rPr>
          <w:rFonts w:hint="eastAsia"/>
          <w:lang w:val="zh-CN" w:bidi="zh-CN"/>
        </w:rPr>
        <w:t>，颜色呈黄色或淡黄色、深褐色、深灰色树脂状固体，无毒性数据。该品有较强的架桥吸附性能，在水解过程中，伴随发生凝聚、吸附和沉淀等物理化学过程。具有絮凝沉淀速度快，适用</w:t>
      </w:r>
      <w:r w:rsidRPr="00E65EBB">
        <w:rPr>
          <w:rFonts w:hint="eastAsia"/>
          <w:lang w:val="zh-CN" w:bidi="zh-CN"/>
        </w:rPr>
        <w:t>pH</w:t>
      </w:r>
      <w:r w:rsidRPr="00E65EBB">
        <w:rPr>
          <w:rFonts w:hint="eastAsia"/>
          <w:lang w:val="zh-CN" w:bidi="zh-CN"/>
        </w:rPr>
        <w:t>值范围宽，对管道设备无腐蚀性，净水效果明显，能有效支除水中色质</w:t>
      </w:r>
      <w:r w:rsidRPr="00E65EBB">
        <w:rPr>
          <w:rFonts w:hint="eastAsia"/>
          <w:lang w:val="zh-CN" w:bidi="zh-CN"/>
        </w:rPr>
        <w:t>SS</w:t>
      </w:r>
      <w:r w:rsidRPr="00E65EBB">
        <w:rPr>
          <w:rFonts w:hint="eastAsia"/>
          <w:lang w:val="zh-CN" w:bidi="zh-CN"/>
        </w:rPr>
        <w:t>、</w:t>
      </w:r>
      <w:r w:rsidRPr="00E65EBB">
        <w:rPr>
          <w:rFonts w:hint="eastAsia"/>
          <w:lang w:val="zh-CN" w:bidi="zh-CN"/>
        </w:rPr>
        <w:t>COD</w:t>
      </w:r>
      <w:r w:rsidRPr="00E65EBB">
        <w:rPr>
          <w:rFonts w:hint="eastAsia"/>
          <w:lang w:val="zh-CN" w:bidi="zh-CN"/>
        </w:rPr>
        <w:t>、</w:t>
      </w:r>
      <w:r w:rsidRPr="00E65EBB">
        <w:rPr>
          <w:rFonts w:hint="eastAsia"/>
          <w:lang w:val="zh-CN" w:bidi="zh-CN"/>
        </w:rPr>
        <w:t>BOD</w:t>
      </w:r>
      <w:r w:rsidRPr="00E65EBB">
        <w:rPr>
          <w:rFonts w:hint="eastAsia"/>
          <w:lang w:val="zh-CN" w:bidi="zh-CN"/>
        </w:rPr>
        <w:t>及砷、汞等重金属离子，广泛用于饮用水、工业用水和污水处理领域。</w:t>
      </w:r>
    </w:p>
    <w:p w:rsidR="00487509" w:rsidRPr="00E65EBB" w:rsidRDefault="009563C3">
      <w:pPr>
        <w:pStyle w:val="a3"/>
        <w:ind w:firstLine="480"/>
        <w:rPr>
          <w:lang w:val="zh-CN" w:bidi="zh-CN"/>
        </w:rPr>
      </w:pPr>
      <w:r w:rsidRPr="00E65EBB">
        <w:rPr>
          <w:rFonts w:hint="eastAsia"/>
          <w:lang w:val="zh-CN" w:bidi="zh-CN"/>
        </w:rPr>
        <w:t>（</w:t>
      </w:r>
      <w:r w:rsidRPr="00E65EBB">
        <w:rPr>
          <w:rFonts w:hint="eastAsia"/>
          <w:lang w:val="zh-CN" w:bidi="zh-CN"/>
        </w:rPr>
        <w:t>1</w:t>
      </w:r>
      <w:r w:rsidRPr="00E65EBB">
        <w:rPr>
          <w:lang w:val="zh-CN" w:bidi="zh-CN"/>
        </w:rPr>
        <w:t>3</w:t>
      </w:r>
      <w:r w:rsidRPr="00E65EBB">
        <w:rPr>
          <w:rFonts w:hint="eastAsia"/>
          <w:lang w:val="zh-CN" w:bidi="zh-CN"/>
        </w:rPr>
        <w:t>）聚丙烯酰胺（</w:t>
      </w:r>
      <w:r w:rsidRPr="00E65EBB">
        <w:rPr>
          <w:rFonts w:hint="eastAsia"/>
          <w:lang w:val="zh-CN" w:bidi="zh-CN"/>
        </w:rPr>
        <w:t>PAM</w:t>
      </w:r>
      <w:r w:rsidRPr="00E65EBB">
        <w:rPr>
          <w:rFonts w:hint="eastAsia"/>
          <w:lang w:val="zh-CN" w:bidi="zh-CN"/>
        </w:rPr>
        <w:t>）</w:t>
      </w:r>
    </w:p>
    <w:p w:rsidR="00487509" w:rsidRPr="00E65EBB" w:rsidRDefault="009563C3">
      <w:pPr>
        <w:pStyle w:val="a3"/>
        <w:ind w:firstLine="480"/>
        <w:rPr>
          <w:lang w:val="zh-CN" w:bidi="zh-CN"/>
        </w:rPr>
      </w:pPr>
      <w:r w:rsidRPr="00E65EBB">
        <w:rPr>
          <w:rFonts w:hint="eastAsia"/>
          <w:lang w:val="zh-CN" w:bidi="zh-CN"/>
        </w:rPr>
        <w:t>聚丙烯酰胺（</w:t>
      </w:r>
      <w:r w:rsidRPr="00E65EBB">
        <w:rPr>
          <w:rFonts w:hint="eastAsia"/>
          <w:lang w:val="zh-CN" w:bidi="zh-CN"/>
        </w:rPr>
        <w:t>PAM</w:t>
      </w:r>
      <w:r w:rsidRPr="00E65EBB">
        <w:rPr>
          <w:rFonts w:hint="eastAsia"/>
          <w:lang w:val="zh-CN" w:bidi="zh-CN"/>
        </w:rPr>
        <w:t>）是一种线型高分子聚合物，化学式为</w:t>
      </w:r>
      <w:r w:rsidRPr="00E65EBB">
        <w:rPr>
          <w:rFonts w:ascii="宋体" w:hAnsi="宋体" w:hint="eastAsia"/>
          <w:lang w:val="zh-CN" w:bidi="zh-CN"/>
        </w:rPr>
        <w:t>(</w:t>
      </w:r>
      <w:r w:rsidRPr="00E65EBB">
        <w:rPr>
          <w:rFonts w:hint="eastAsia"/>
          <w:lang w:val="zh-CN" w:bidi="zh-CN"/>
        </w:rPr>
        <w:t>C</w:t>
      </w:r>
      <w:r w:rsidRPr="00E65EBB">
        <w:rPr>
          <w:rFonts w:hint="eastAsia"/>
          <w:vertAlign w:val="subscript"/>
          <w:lang w:val="zh-CN" w:bidi="zh-CN"/>
        </w:rPr>
        <w:t>3</w:t>
      </w:r>
      <w:r w:rsidRPr="00E65EBB">
        <w:rPr>
          <w:rFonts w:hint="eastAsia"/>
          <w:lang w:val="zh-CN" w:bidi="zh-CN"/>
        </w:rPr>
        <w:t>H</w:t>
      </w:r>
      <w:r w:rsidRPr="00E65EBB">
        <w:rPr>
          <w:rFonts w:hint="eastAsia"/>
          <w:vertAlign w:val="subscript"/>
          <w:lang w:val="zh-CN" w:bidi="zh-CN"/>
        </w:rPr>
        <w:t>5</w:t>
      </w:r>
      <w:r w:rsidRPr="00E65EBB">
        <w:rPr>
          <w:rFonts w:hint="eastAsia"/>
          <w:lang w:val="zh-CN" w:bidi="zh-CN"/>
        </w:rPr>
        <w:t>NO</w:t>
      </w:r>
      <w:r w:rsidRPr="00E65EBB">
        <w:rPr>
          <w:rFonts w:ascii="宋体" w:hAnsi="宋体" w:hint="eastAsia"/>
          <w:lang w:val="zh-CN" w:bidi="zh-CN"/>
        </w:rPr>
        <w:t>)</w:t>
      </w:r>
      <w:r w:rsidRPr="00E65EBB">
        <w:rPr>
          <w:rFonts w:hint="eastAsia"/>
          <w:lang w:val="zh-CN" w:bidi="zh-CN"/>
        </w:rPr>
        <w:t>n</w:t>
      </w:r>
      <w:r w:rsidRPr="00E65EBB">
        <w:rPr>
          <w:rFonts w:hint="eastAsia"/>
          <w:lang w:val="zh-CN" w:bidi="zh-CN"/>
        </w:rPr>
        <w:t>，为白色粉末或者小颗粒状物，密度为</w:t>
      </w:r>
      <w:r w:rsidRPr="00E65EBB">
        <w:rPr>
          <w:rFonts w:hint="eastAsia"/>
          <w:lang w:val="zh-CN" w:bidi="zh-CN"/>
        </w:rPr>
        <w:t>1.302g/cm</w:t>
      </w:r>
      <w:r w:rsidRPr="00E65EBB">
        <w:rPr>
          <w:rFonts w:hint="eastAsia"/>
          <w:vertAlign w:val="superscript"/>
          <w:lang w:val="zh-CN" w:bidi="zh-CN"/>
        </w:rPr>
        <w:t>3</w:t>
      </w:r>
      <w:r w:rsidRPr="00E65EBB">
        <w:rPr>
          <w:rFonts w:hint="eastAsia"/>
          <w:lang w:val="zh-CN" w:bidi="zh-CN"/>
        </w:rPr>
        <w:t>（</w:t>
      </w:r>
      <w:r w:rsidRPr="00E65EBB">
        <w:rPr>
          <w:lang w:val="zh-CN" w:bidi="zh-CN"/>
        </w:rPr>
        <w:t>23℃</w:t>
      </w:r>
      <w:r w:rsidRPr="00E65EBB">
        <w:rPr>
          <w:rFonts w:hint="eastAsia"/>
          <w:lang w:val="zh-CN" w:bidi="zh-CN"/>
        </w:rPr>
        <w:t>），是丙烯酰胺均聚物或与其他单体共聚而得聚合物的统称，是水溶性高分子中应用最广泛的品种之一，无毒性数据。在污水处理中，可提高净水能力，使污水中悬浮颗粒凝聚，增加水回用循环的使用率，还可用作污泥脱水；工业水处理中用作一种重要的配方药剂。</w:t>
      </w:r>
    </w:p>
    <w:p w:rsidR="005B7169" w:rsidRPr="00E65EBB" w:rsidRDefault="005B7169">
      <w:pPr>
        <w:pStyle w:val="a3"/>
        <w:ind w:firstLine="480"/>
        <w:rPr>
          <w:lang w:val="zh-CN" w:bidi="zh-CN"/>
        </w:rPr>
      </w:pPr>
    </w:p>
    <w:p w:rsidR="00487509" w:rsidRPr="00E65EBB" w:rsidRDefault="009563C3">
      <w:pPr>
        <w:pStyle w:val="a3"/>
        <w:ind w:firstLine="480"/>
        <w:rPr>
          <w:lang w:val="zh-CN" w:bidi="zh-CN"/>
        </w:rPr>
      </w:pPr>
      <w:r w:rsidRPr="00E65EBB">
        <w:rPr>
          <w:rFonts w:hint="eastAsia"/>
          <w:lang w:val="zh-CN" w:bidi="zh-CN"/>
        </w:rPr>
        <w:lastRenderedPageBreak/>
        <w:t>（</w:t>
      </w:r>
      <w:r w:rsidRPr="00E65EBB">
        <w:rPr>
          <w:rFonts w:hint="eastAsia"/>
          <w:lang w:val="zh-CN" w:bidi="zh-CN"/>
        </w:rPr>
        <w:t>1</w:t>
      </w:r>
      <w:r w:rsidRPr="00E65EBB">
        <w:rPr>
          <w:lang w:val="zh-CN" w:bidi="zh-CN"/>
        </w:rPr>
        <w:t>4</w:t>
      </w:r>
      <w:r w:rsidRPr="00E65EBB">
        <w:rPr>
          <w:rFonts w:hint="eastAsia"/>
          <w:lang w:val="zh-CN" w:bidi="zh-CN"/>
        </w:rPr>
        <w:t>）氢氧化钙</w:t>
      </w:r>
    </w:p>
    <w:p w:rsidR="00487509" w:rsidRPr="00E65EBB" w:rsidRDefault="009563C3">
      <w:pPr>
        <w:pStyle w:val="a3"/>
        <w:ind w:firstLine="480"/>
        <w:rPr>
          <w:lang w:val="zh-CN" w:bidi="zh-CN"/>
        </w:rPr>
      </w:pPr>
      <w:r w:rsidRPr="00E65EBB">
        <w:rPr>
          <w:rFonts w:hint="eastAsia"/>
          <w:lang w:val="zh-CN" w:bidi="zh-CN"/>
        </w:rPr>
        <w:t>是一种无机化合物，化学式为</w:t>
      </w:r>
      <w:r w:rsidRPr="00E65EBB">
        <w:rPr>
          <w:rFonts w:hint="eastAsia"/>
          <w:lang w:val="zh-CN" w:bidi="zh-CN"/>
        </w:rPr>
        <w:t>Ca</w:t>
      </w:r>
      <w:r w:rsidRPr="00E65EBB">
        <w:rPr>
          <w:rFonts w:hint="eastAsia"/>
          <w:lang w:val="zh-CN" w:bidi="zh-CN"/>
        </w:rPr>
        <w:t>（</w:t>
      </w:r>
      <w:r w:rsidRPr="00E65EBB">
        <w:rPr>
          <w:rFonts w:hint="eastAsia"/>
          <w:lang w:val="zh-CN" w:bidi="zh-CN"/>
        </w:rPr>
        <w:t>OH</w:t>
      </w:r>
      <w:r w:rsidRPr="00E65EBB">
        <w:rPr>
          <w:rFonts w:hint="eastAsia"/>
          <w:lang w:val="zh-CN" w:bidi="zh-CN"/>
        </w:rPr>
        <w:t>）</w:t>
      </w:r>
      <w:r w:rsidRPr="00E65EBB">
        <w:rPr>
          <w:vertAlign w:val="subscript"/>
          <w:lang w:val="zh-CN" w:bidi="zh-CN"/>
        </w:rPr>
        <w:t>2</w:t>
      </w:r>
      <w:r w:rsidRPr="00E65EBB">
        <w:rPr>
          <w:rFonts w:hint="eastAsia"/>
          <w:lang w:val="zh-CN" w:bidi="zh-CN"/>
        </w:rPr>
        <w:t>，俗称熟石灰或消石灰，是一种白色六方晶系粉末状晶体，密度为</w:t>
      </w:r>
      <w:r w:rsidRPr="00E65EBB">
        <w:rPr>
          <w:rFonts w:hint="eastAsia"/>
          <w:lang w:val="zh-CN" w:bidi="zh-CN"/>
        </w:rPr>
        <w:t>2</w:t>
      </w:r>
      <w:r w:rsidRPr="00E65EBB">
        <w:rPr>
          <w:lang w:val="zh-CN" w:bidi="zh-CN"/>
        </w:rPr>
        <w:t>.243</w:t>
      </w:r>
      <w:r w:rsidRPr="00E65EBB">
        <w:rPr>
          <w:rFonts w:hint="eastAsia"/>
          <w:lang w:val="zh-CN" w:bidi="zh-CN"/>
        </w:rPr>
        <w:t>g</w:t>
      </w:r>
      <w:r w:rsidRPr="00E65EBB">
        <w:rPr>
          <w:lang w:val="zh-CN" w:bidi="zh-CN"/>
        </w:rPr>
        <w:t>/</w:t>
      </w:r>
      <w:r w:rsidRPr="00E65EBB">
        <w:rPr>
          <w:rFonts w:hint="eastAsia"/>
          <w:lang w:val="zh-CN" w:bidi="zh-CN"/>
        </w:rPr>
        <w:t>cm</w:t>
      </w:r>
      <w:r w:rsidRPr="00E65EBB">
        <w:rPr>
          <w:vertAlign w:val="superscript"/>
          <w:lang w:val="zh-CN" w:bidi="zh-CN"/>
        </w:rPr>
        <w:t>3</w:t>
      </w:r>
      <w:r w:rsidRPr="00E65EBB">
        <w:rPr>
          <w:rFonts w:hint="eastAsia"/>
          <w:lang w:val="zh-CN" w:bidi="zh-CN"/>
        </w:rPr>
        <w:t>。是一种强碱，具有杀菌与防腐能力，对皮肤，织物有腐蚀作用。氢氧化钙用于含铬废水处理中，可使三价铬形成氢氧化物沉淀，从废水中分离。</w:t>
      </w:r>
    </w:p>
    <w:p w:rsidR="00487509" w:rsidRPr="00E65EBB" w:rsidRDefault="009563C3">
      <w:pPr>
        <w:pStyle w:val="aff3"/>
        <w:spacing w:beforeLines="0" w:before="0" w:afterLines="0" w:after="0"/>
        <w:rPr>
          <w:lang w:val="zh-CN" w:bidi="zh-CN"/>
        </w:rPr>
      </w:pPr>
      <w:r w:rsidRPr="00E65EBB">
        <w:rPr>
          <w:rFonts w:hint="eastAsia"/>
          <w:lang w:val="zh-CN" w:bidi="zh-CN"/>
        </w:rPr>
        <w:t>表</w:t>
      </w:r>
      <w:r w:rsidRPr="00E65EBB">
        <w:rPr>
          <w:rFonts w:hint="eastAsia"/>
          <w:lang w:val="zh-CN" w:bidi="zh-CN"/>
        </w:rPr>
        <w:t>3</w:t>
      </w:r>
      <w:r w:rsidRPr="00E65EBB">
        <w:rPr>
          <w:lang w:val="zh-CN" w:bidi="zh-CN"/>
        </w:rPr>
        <w:t>.2-6</w:t>
      </w:r>
      <w:r w:rsidRPr="00E65EBB">
        <w:rPr>
          <w:rFonts w:hint="eastAsia"/>
          <w:lang w:val="zh-CN" w:bidi="zh-CN"/>
        </w:rPr>
        <w:t xml:space="preserve"> </w:t>
      </w:r>
      <w:r w:rsidRPr="00E65EBB">
        <w:rPr>
          <w:lang w:val="zh-CN" w:bidi="zh-CN"/>
        </w:rPr>
        <w:t xml:space="preserve"> </w:t>
      </w:r>
      <w:r w:rsidRPr="00E65EBB">
        <w:rPr>
          <w:rFonts w:hint="eastAsia"/>
          <w:lang w:val="zh-CN" w:bidi="zh-CN"/>
        </w:rPr>
        <w:t>氢氧化钙化学品安全技术说明书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675"/>
        <w:gridCol w:w="63"/>
        <w:gridCol w:w="2705"/>
        <w:gridCol w:w="33"/>
        <w:gridCol w:w="2740"/>
      </w:tblGrid>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标识</w:t>
            </w:r>
          </w:p>
        </w:tc>
        <w:tc>
          <w:tcPr>
            <w:tcW w:w="1476" w:type="pct"/>
            <w:shd w:val="clear" w:color="auto" w:fill="auto"/>
            <w:vAlign w:val="center"/>
          </w:tcPr>
          <w:p w:rsidR="00487509" w:rsidRPr="00E65EBB" w:rsidRDefault="009563C3">
            <w:pPr>
              <w:pStyle w:val="aff7"/>
              <w:jc w:val="both"/>
            </w:pPr>
            <w:r w:rsidRPr="00E65EBB">
              <w:rPr>
                <w:rFonts w:hint="eastAsia"/>
              </w:rPr>
              <w:t>化学品名称：氢氧化钙</w:t>
            </w:r>
          </w:p>
        </w:tc>
        <w:tc>
          <w:tcPr>
            <w:tcW w:w="1528" w:type="pct"/>
            <w:gridSpan w:val="2"/>
            <w:shd w:val="clear" w:color="auto" w:fill="auto"/>
            <w:vAlign w:val="center"/>
          </w:tcPr>
          <w:p w:rsidR="00487509" w:rsidRPr="00E65EBB" w:rsidRDefault="009563C3">
            <w:pPr>
              <w:pStyle w:val="aff7"/>
              <w:jc w:val="both"/>
            </w:pPr>
            <w:r w:rsidRPr="00E65EBB">
              <w:rPr>
                <w:rFonts w:hint="eastAsia"/>
              </w:rPr>
              <w:t>英文名：</w:t>
            </w:r>
            <w:r w:rsidRPr="00E65EBB">
              <w:t>Calcium hydroxide</w:t>
            </w:r>
          </w:p>
        </w:tc>
        <w:tc>
          <w:tcPr>
            <w:tcW w:w="1530" w:type="pct"/>
            <w:gridSpan w:val="2"/>
            <w:shd w:val="clear" w:color="auto" w:fill="auto"/>
            <w:vAlign w:val="center"/>
          </w:tcPr>
          <w:p w:rsidR="00487509" w:rsidRPr="00E65EBB" w:rsidRDefault="009563C3">
            <w:pPr>
              <w:pStyle w:val="aff7"/>
              <w:jc w:val="both"/>
            </w:pPr>
            <w:r w:rsidRPr="00E65EBB">
              <w:rPr>
                <w:rFonts w:hint="eastAsia"/>
              </w:rPr>
              <w:t>CAS</w:t>
            </w:r>
            <w:r w:rsidRPr="00E65EBB">
              <w:rPr>
                <w:rFonts w:hint="eastAsia"/>
              </w:rPr>
              <w:t>号：</w:t>
            </w:r>
            <w:r w:rsidRPr="00E65EBB">
              <w:t>1305-62-0</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476" w:type="pct"/>
            <w:shd w:val="clear" w:color="auto" w:fill="auto"/>
            <w:vAlign w:val="center"/>
          </w:tcPr>
          <w:p w:rsidR="00487509" w:rsidRPr="00E65EBB" w:rsidRDefault="009563C3">
            <w:pPr>
              <w:pStyle w:val="aff7"/>
              <w:jc w:val="both"/>
            </w:pPr>
            <w:r w:rsidRPr="00E65EBB">
              <w:rPr>
                <w:rFonts w:hint="eastAsia"/>
              </w:rPr>
              <w:t>分子式：</w:t>
            </w:r>
            <w:r w:rsidRPr="00E65EBB">
              <w:rPr>
                <w:rFonts w:hint="eastAsia"/>
              </w:rPr>
              <w:t>Ca</w:t>
            </w:r>
            <w:r w:rsidRPr="00E65EBB">
              <w:rPr>
                <w:rFonts w:hint="eastAsia"/>
              </w:rPr>
              <w:t>（</w:t>
            </w:r>
            <w:r w:rsidRPr="00E65EBB">
              <w:rPr>
                <w:rFonts w:hint="eastAsia"/>
              </w:rPr>
              <w:t>OH</w:t>
            </w:r>
            <w:r w:rsidRPr="00E65EBB">
              <w:rPr>
                <w:rFonts w:hint="eastAsia"/>
              </w:rPr>
              <w:t>）</w:t>
            </w:r>
            <w:r w:rsidRPr="00E65EBB">
              <w:rPr>
                <w:rFonts w:hint="eastAsia"/>
                <w:vertAlign w:val="subscript"/>
              </w:rPr>
              <w:t>2</w:t>
            </w:r>
          </w:p>
        </w:tc>
        <w:tc>
          <w:tcPr>
            <w:tcW w:w="1528" w:type="pct"/>
            <w:gridSpan w:val="2"/>
            <w:shd w:val="clear" w:color="auto" w:fill="auto"/>
            <w:vAlign w:val="center"/>
          </w:tcPr>
          <w:p w:rsidR="00487509" w:rsidRPr="00E65EBB" w:rsidRDefault="009563C3">
            <w:pPr>
              <w:pStyle w:val="aff7"/>
              <w:jc w:val="both"/>
            </w:pPr>
            <w:r w:rsidRPr="00E65EBB">
              <w:rPr>
                <w:rFonts w:hint="eastAsia"/>
              </w:rPr>
              <w:t>分子量：</w:t>
            </w:r>
            <w:r w:rsidRPr="00E65EBB">
              <w:t>74.09</w:t>
            </w:r>
          </w:p>
        </w:tc>
        <w:tc>
          <w:tcPr>
            <w:tcW w:w="1530" w:type="pct"/>
            <w:gridSpan w:val="2"/>
            <w:shd w:val="clear" w:color="auto" w:fill="auto"/>
            <w:vAlign w:val="center"/>
          </w:tcPr>
          <w:p w:rsidR="00487509" w:rsidRPr="00E65EBB" w:rsidRDefault="009563C3">
            <w:pPr>
              <w:pStyle w:val="aff7"/>
              <w:jc w:val="both"/>
            </w:pPr>
            <w:r w:rsidRPr="00E65EBB">
              <w:rPr>
                <w:rFonts w:hint="eastAsia"/>
              </w:rPr>
              <w:t>UN</w:t>
            </w:r>
            <w:r w:rsidRPr="00E65EBB">
              <w:rPr>
                <w:rFonts w:hint="eastAsia"/>
              </w:rPr>
              <w:t>号：</w:t>
            </w:r>
            <w:r w:rsidRPr="00E65EBB">
              <w:t>/</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理化性质</w:t>
            </w:r>
          </w:p>
        </w:tc>
        <w:tc>
          <w:tcPr>
            <w:tcW w:w="4534" w:type="pct"/>
            <w:gridSpan w:val="5"/>
            <w:shd w:val="clear" w:color="auto" w:fill="auto"/>
            <w:vAlign w:val="center"/>
          </w:tcPr>
          <w:p w:rsidR="00487509" w:rsidRPr="00E65EBB" w:rsidRDefault="009563C3">
            <w:pPr>
              <w:pStyle w:val="aff7"/>
              <w:jc w:val="both"/>
            </w:pPr>
            <w:r w:rsidRPr="00E65EBB">
              <w:rPr>
                <w:rFonts w:hint="eastAsia"/>
              </w:rPr>
              <w:t>溶解性：</w:t>
            </w:r>
            <w:r w:rsidRPr="00E65EBB">
              <w:rPr>
                <w:rFonts w:hint="eastAsia"/>
                <w:lang w:bidi="zh-CN"/>
              </w:rPr>
              <w:t>微溶于水，溶于酸、甘油，不溶于醇</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476" w:type="pct"/>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582</w:t>
            </w:r>
          </w:p>
        </w:tc>
        <w:tc>
          <w:tcPr>
            <w:tcW w:w="1528" w:type="pct"/>
            <w:gridSpan w:val="2"/>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580</w:t>
            </w:r>
            <w:r w:rsidRPr="00E65EBB">
              <w:rPr>
                <w:rFonts w:hint="eastAsia"/>
              </w:rPr>
              <w:t>℃下分解</w:t>
            </w:r>
          </w:p>
        </w:tc>
        <w:tc>
          <w:tcPr>
            <w:tcW w:w="1530" w:type="pct"/>
            <w:gridSpan w:val="2"/>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2.243</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5"/>
              <w:jc w:val="both"/>
            </w:pPr>
            <w:r w:rsidRPr="00E65EBB">
              <w:rPr>
                <w:rFonts w:hint="eastAsia"/>
              </w:rPr>
              <w:t>主要用途：用于制造漂白粉、消毒剂，橡胶、石油工业添加剂和软化水用等</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534" w:type="pct"/>
            <w:gridSpan w:val="5"/>
            <w:shd w:val="clear" w:color="auto" w:fill="auto"/>
            <w:vAlign w:val="center"/>
          </w:tcPr>
          <w:p w:rsidR="00487509" w:rsidRPr="00E65EBB" w:rsidRDefault="009563C3">
            <w:pPr>
              <w:pStyle w:val="aff7"/>
              <w:jc w:val="both"/>
            </w:pPr>
            <w:r w:rsidRPr="00E65EBB">
              <w:rPr>
                <w:rFonts w:hint="eastAsia"/>
              </w:rPr>
              <w:t>稳定性：稳定</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禁忌物：强酸</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灭火方法：未有特殊的燃烧爆炸特性，不燃</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毒性</w:t>
            </w:r>
          </w:p>
        </w:tc>
        <w:tc>
          <w:tcPr>
            <w:tcW w:w="4534" w:type="pct"/>
            <w:gridSpan w:val="5"/>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7340</w:t>
            </w:r>
            <w:r w:rsidRPr="00E65EBB">
              <w:rPr>
                <w:rFonts w:hint="eastAsia"/>
              </w:rPr>
              <w:t>mg</w:t>
            </w:r>
            <w:r w:rsidRPr="00E65EBB">
              <w:t>/</w:t>
            </w:r>
            <w:r w:rsidRPr="00E65EBB">
              <w:rPr>
                <w:rFonts w:hint="eastAsia"/>
              </w:rPr>
              <w:t>kg</w:t>
            </w:r>
            <w:r w:rsidRPr="00E65EBB">
              <w:rPr>
                <w:rFonts w:hint="eastAsia"/>
              </w:rPr>
              <w:t>（大鼠经口）；</w:t>
            </w:r>
            <w:r w:rsidRPr="00E65EBB">
              <w:rPr>
                <w:rFonts w:hint="eastAsia"/>
              </w:rPr>
              <w:t>LC</w:t>
            </w:r>
            <w:r w:rsidRPr="00E65EBB">
              <w:rPr>
                <w:rFonts w:hint="eastAsia"/>
                <w:vertAlign w:val="subscript"/>
              </w:rPr>
              <w:t>50</w:t>
            </w:r>
            <w:r w:rsidRPr="00E65EBB">
              <w:rPr>
                <w:rFonts w:hint="eastAsia"/>
              </w:rPr>
              <w:t>：</w:t>
            </w:r>
            <w:r w:rsidRPr="00E65EBB">
              <w:rPr>
                <w:rFonts w:hint="eastAsia"/>
              </w:rPr>
              <w:t>/</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生物毒性：由于呈碱性，对水体可造成污染，对植物和水生生物应给予特别注意</w:t>
            </w:r>
          </w:p>
        </w:tc>
      </w:tr>
      <w:tr w:rsidR="00487509" w:rsidRPr="00E65EBB">
        <w:trPr>
          <w:trHeight w:val="340"/>
          <w:jc w:val="center"/>
        </w:trPr>
        <w:tc>
          <w:tcPr>
            <w:tcW w:w="466" w:type="pct"/>
            <w:shd w:val="clear" w:color="auto" w:fill="auto"/>
            <w:vAlign w:val="center"/>
          </w:tcPr>
          <w:p w:rsidR="00487509" w:rsidRPr="00E65EBB" w:rsidRDefault="009563C3">
            <w:pPr>
              <w:pStyle w:val="aff7"/>
            </w:pPr>
            <w:r w:rsidRPr="00E65EBB">
              <w:rPr>
                <w:rFonts w:hint="eastAsia"/>
              </w:rPr>
              <w:t>健康</w:t>
            </w:r>
          </w:p>
          <w:p w:rsidR="00487509" w:rsidRPr="00E65EBB" w:rsidRDefault="009563C3">
            <w:pPr>
              <w:pStyle w:val="aff7"/>
            </w:pPr>
            <w:r w:rsidRPr="00E65EBB">
              <w:rPr>
                <w:rFonts w:hint="eastAsia"/>
              </w:rPr>
              <w:t>危害</w:t>
            </w:r>
          </w:p>
        </w:tc>
        <w:tc>
          <w:tcPr>
            <w:tcW w:w="4534" w:type="pct"/>
            <w:gridSpan w:val="5"/>
            <w:shd w:val="clear" w:color="auto" w:fill="auto"/>
            <w:vAlign w:val="center"/>
          </w:tcPr>
          <w:p w:rsidR="00487509" w:rsidRPr="00E65EBB" w:rsidRDefault="009563C3">
            <w:pPr>
              <w:pStyle w:val="aff7"/>
              <w:jc w:val="both"/>
            </w:pPr>
            <w:r w:rsidRPr="00E65EBB">
              <w:rPr>
                <w:rFonts w:hint="eastAsia"/>
              </w:rPr>
              <w:t>强碱性物质，有刺激和腐蚀作用。吸入本品粉尘，对呼吸道有强烈刺激性。眼接触有强烈刺激性，可致灼伤。误落入消石灰池中，能造成大面积腐蚀灼伤，如不及时处理可致死亡。长期接触可致皮炎和皮炎溃疡</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急救</w:t>
            </w:r>
          </w:p>
        </w:tc>
        <w:tc>
          <w:tcPr>
            <w:tcW w:w="1511" w:type="pct"/>
            <w:gridSpan w:val="2"/>
            <w:shd w:val="clear" w:color="auto" w:fill="auto"/>
            <w:vAlign w:val="center"/>
          </w:tcPr>
          <w:p w:rsidR="00487509" w:rsidRPr="00E65EBB" w:rsidRDefault="009563C3">
            <w:pPr>
              <w:pStyle w:val="aff7"/>
              <w:jc w:val="both"/>
            </w:pPr>
            <w:r w:rsidRPr="00E65EBB">
              <w:rPr>
                <w:rFonts w:hint="eastAsia"/>
              </w:rPr>
              <w:t>皮肤接触：脱去污染的衣着，用流动清水冲洗。就医</w:t>
            </w:r>
          </w:p>
        </w:tc>
        <w:tc>
          <w:tcPr>
            <w:tcW w:w="1511" w:type="pct"/>
            <w:gridSpan w:val="2"/>
            <w:shd w:val="clear" w:color="auto" w:fill="auto"/>
            <w:vAlign w:val="center"/>
          </w:tcPr>
          <w:p w:rsidR="00487509" w:rsidRPr="00E65EBB" w:rsidRDefault="009563C3">
            <w:pPr>
              <w:pStyle w:val="aff7"/>
              <w:jc w:val="both"/>
            </w:pPr>
            <w:r w:rsidRPr="00E65EBB">
              <w:rPr>
                <w:rFonts w:hint="eastAsia"/>
              </w:rPr>
              <w:t>眼睛防护：立即翻开上下眼睑，用流动清水或生理盐水冲洗至少</w:t>
            </w:r>
            <w:r w:rsidRPr="00E65EBB">
              <w:rPr>
                <w:rFonts w:hint="eastAsia"/>
              </w:rPr>
              <w:t>15</w:t>
            </w:r>
            <w:r w:rsidRPr="00E65EBB">
              <w:rPr>
                <w:rFonts w:hint="eastAsia"/>
              </w:rPr>
              <w:t>分钟。就医</w:t>
            </w:r>
          </w:p>
        </w:tc>
        <w:tc>
          <w:tcPr>
            <w:tcW w:w="1512" w:type="pct"/>
            <w:shd w:val="clear" w:color="auto" w:fill="auto"/>
            <w:vAlign w:val="center"/>
          </w:tcPr>
          <w:p w:rsidR="00487509" w:rsidRPr="00E65EBB" w:rsidRDefault="009563C3">
            <w:pPr>
              <w:pStyle w:val="aff7"/>
              <w:jc w:val="both"/>
            </w:pPr>
            <w:r w:rsidRPr="00E65EBB">
              <w:rPr>
                <w:rFonts w:hint="eastAsia"/>
              </w:rPr>
              <w:t>食入：给饮牛奶或蛋清。就医</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吸入：迅速脱离现场至空气新鲜处。保持呼吸道通畅。呼吸困难时给输氧。呼吸停止时，立即进行人工呼吸。就医</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防护</w:t>
            </w:r>
          </w:p>
        </w:tc>
        <w:tc>
          <w:tcPr>
            <w:tcW w:w="4534" w:type="pct"/>
            <w:gridSpan w:val="5"/>
            <w:shd w:val="clear" w:color="auto" w:fill="auto"/>
            <w:vAlign w:val="center"/>
          </w:tcPr>
          <w:p w:rsidR="00487509" w:rsidRPr="00E65EBB" w:rsidRDefault="009563C3">
            <w:pPr>
              <w:pStyle w:val="aff7"/>
              <w:jc w:val="both"/>
            </w:pPr>
            <w:r w:rsidRPr="00E65EBB">
              <w:rPr>
                <w:rFonts w:hint="eastAsia"/>
              </w:rPr>
              <w:t>工程控制：密闭操作</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呼吸防系统护：必要时佩戴防毒口罩</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511" w:type="pct"/>
            <w:gridSpan w:val="2"/>
            <w:shd w:val="clear" w:color="auto" w:fill="auto"/>
            <w:vAlign w:val="center"/>
          </w:tcPr>
          <w:p w:rsidR="00487509" w:rsidRPr="00E65EBB" w:rsidRDefault="009563C3">
            <w:pPr>
              <w:pStyle w:val="aff7"/>
              <w:jc w:val="both"/>
            </w:pPr>
            <w:r w:rsidRPr="00E65EBB">
              <w:rPr>
                <w:rFonts w:hint="eastAsia"/>
              </w:rPr>
              <w:t>身体防护：穿防酸碱工作服</w:t>
            </w:r>
          </w:p>
        </w:tc>
        <w:tc>
          <w:tcPr>
            <w:tcW w:w="1511" w:type="pct"/>
            <w:gridSpan w:val="2"/>
            <w:shd w:val="clear" w:color="auto" w:fill="auto"/>
            <w:vAlign w:val="center"/>
          </w:tcPr>
          <w:p w:rsidR="00487509" w:rsidRPr="00E65EBB" w:rsidRDefault="009563C3">
            <w:pPr>
              <w:pStyle w:val="aff7"/>
              <w:jc w:val="both"/>
            </w:pPr>
            <w:r w:rsidRPr="00E65EBB">
              <w:rPr>
                <w:rFonts w:hint="eastAsia"/>
              </w:rPr>
              <w:t>眼睛防护：可采用安全面罩</w:t>
            </w:r>
          </w:p>
        </w:tc>
        <w:tc>
          <w:tcPr>
            <w:tcW w:w="1512" w:type="pct"/>
            <w:shd w:val="clear" w:color="auto" w:fill="auto"/>
            <w:vAlign w:val="center"/>
          </w:tcPr>
          <w:p w:rsidR="00487509" w:rsidRPr="00E65EBB" w:rsidRDefault="009563C3">
            <w:pPr>
              <w:pStyle w:val="aff7"/>
              <w:jc w:val="both"/>
            </w:pPr>
            <w:r w:rsidRPr="00E65EBB">
              <w:rPr>
                <w:rFonts w:hint="eastAsia"/>
              </w:rPr>
              <w:t>手防护：戴橡皮胶手套</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其他防护：</w:t>
            </w:r>
            <w:r w:rsidRPr="00E65EBB">
              <w:rPr>
                <w:rFonts w:hint="eastAsia"/>
              </w:rPr>
              <w:t>/</w:t>
            </w:r>
          </w:p>
        </w:tc>
      </w:tr>
      <w:tr w:rsidR="00487509" w:rsidRPr="00E65EBB">
        <w:trPr>
          <w:trHeight w:val="340"/>
          <w:jc w:val="center"/>
        </w:trPr>
        <w:tc>
          <w:tcPr>
            <w:tcW w:w="466" w:type="pct"/>
            <w:shd w:val="clear" w:color="auto" w:fill="auto"/>
            <w:vAlign w:val="center"/>
          </w:tcPr>
          <w:p w:rsidR="00487509" w:rsidRPr="00E65EBB" w:rsidRDefault="009563C3">
            <w:pPr>
              <w:pStyle w:val="aff7"/>
            </w:pPr>
            <w:r w:rsidRPr="00E65EBB">
              <w:t>泄露处理</w:t>
            </w:r>
          </w:p>
        </w:tc>
        <w:tc>
          <w:tcPr>
            <w:tcW w:w="4534" w:type="pct"/>
            <w:gridSpan w:val="5"/>
            <w:shd w:val="clear" w:color="auto" w:fill="auto"/>
            <w:vAlign w:val="center"/>
          </w:tcPr>
          <w:p w:rsidR="00487509" w:rsidRPr="00E65EBB" w:rsidRDefault="009563C3">
            <w:pPr>
              <w:pStyle w:val="aff7"/>
              <w:jc w:val="both"/>
            </w:pPr>
            <w:r w:rsidRPr="00E65EBB">
              <w:rPr>
                <w:rFonts w:hint="eastAsia"/>
              </w:rPr>
              <w:t>戴好口罩和手套。避免扬尘，小心扫起，置于袋中转移至安全场所。如大量泄漏，收集回收或无害处理后废弃</w:t>
            </w:r>
          </w:p>
        </w:tc>
      </w:tr>
    </w:tbl>
    <w:p w:rsidR="00487509" w:rsidRPr="00E65EBB" w:rsidRDefault="009563C3">
      <w:pPr>
        <w:pStyle w:val="a3"/>
        <w:spacing w:beforeLines="50" w:before="120"/>
        <w:ind w:firstLine="480"/>
        <w:rPr>
          <w:lang w:val="zh-CN" w:bidi="zh-CN"/>
        </w:rPr>
      </w:pPr>
      <w:r w:rsidRPr="00E65EBB">
        <w:rPr>
          <w:rFonts w:hint="eastAsia"/>
          <w:lang w:val="zh-CN" w:bidi="zh-CN"/>
        </w:rPr>
        <w:t>（</w:t>
      </w:r>
      <w:r w:rsidRPr="00E65EBB">
        <w:rPr>
          <w:rFonts w:hint="eastAsia"/>
          <w:lang w:val="zh-CN" w:bidi="zh-CN"/>
        </w:rPr>
        <w:t>1</w:t>
      </w:r>
      <w:r w:rsidRPr="00E65EBB">
        <w:rPr>
          <w:lang w:val="zh-CN" w:bidi="zh-CN"/>
        </w:rPr>
        <w:t>5</w:t>
      </w:r>
      <w:r w:rsidRPr="00E65EBB">
        <w:rPr>
          <w:rFonts w:hint="eastAsia"/>
          <w:lang w:val="zh-CN" w:bidi="zh-CN"/>
        </w:rPr>
        <w:t>）硫酸亚铁</w:t>
      </w:r>
    </w:p>
    <w:p w:rsidR="00487509" w:rsidRPr="00E65EBB" w:rsidRDefault="009563C3">
      <w:pPr>
        <w:pStyle w:val="a3"/>
        <w:ind w:firstLine="480"/>
      </w:pPr>
      <w:r w:rsidRPr="00E65EBB">
        <w:t>硫酸亚铁是一种无机物，化学式为</w:t>
      </w:r>
      <w:r w:rsidRPr="00E65EBB">
        <w:t>FeSO</w:t>
      </w:r>
      <w:r w:rsidRPr="00E65EBB">
        <w:rPr>
          <w:vertAlign w:val="subscript"/>
        </w:rPr>
        <w:t>4</w:t>
      </w:r>
      <w:r w:rsidRPr="00E65EBB">
        <w:t>，外观为白色粉末无气味。可溶于水、甘油，几乎不溶于乙醇。密度为</w:t>
      </w:r>
      <w:r w:rsidRPr="00E65EBB">
        <w:rPr>
          <w:rFonts w:hint="eastAsia"/>
        </w:rPr>
        <w:t>1</w:t>
      </w:r>
      <w:r w:rsidRPr="00E65EBB">
        <w:t>.897g/cm</w:t>
      </w:r>
      <w:r w:rsidRPr="00E65EBB">
        <w:rPr>
          <w:vertAlign w:val="superscript"/>
        </w:rPr>
        <w:t>3</w:t>
      </w:r>
      <w:r w:rsidRPr="00E65EBB">
        <w:t>，</w:t>
      </w:r>
      <w:r w:rsidRPr="00E65EBB">
        <w:rPr>
          <w:rFonts w:hint="eastAsia"/>
        </w:rPr>
        <w:t>具有还原性，用于含六价铬废水净化中可作为还原剂，使六价铬还原为三价铬，</w:t>
      </w:r>
      <w:r w:rsidRPr="00E65EBB">
        <w:t>硫酸亚铁还可用于水的絮凝净化，以及从城市和工业污水中去除磷酸盐，以防止水体的富营养化</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24"/>
        <w:rPr>
          <w:lang w:val="zh-CN" w:bidi="zh-CN"/>
        </w:rPr>
      </w:pPr>
      <w:r w:rsidRPr="00E65EBB">
        <w:rPr>
          <w:rFonts w:hint="eastAsia"/>
          <w:lang w:val="zh-CN" w:bidi="zh-CN"/>
        </w:rPr>
        <w:lastRenderedPageBreak/>
        <w:t>表</w:t>
      </w:r>
      <w:r w:rsidRPr="00E65EBB">
        <w:rPr>
          <w:rFonts w:hint="eastAsia"/>
          <w:lang w:val="zh-CN" w:bidi="zh-CN"/>
        </w:rPr>
        <w:t>3</w:t>
      </w:r>
      <w:r w:rsidRPr="00E65EBB">
        <w:rPr>
          <w:lang w:val="zh-CN" w:bidi="zh-CN"/>
        </w:rPr>
        <w:t>.2-7</w:t>
      </w:r>
      <w:r w:rsidRPr="00E65EBB">
        <w:rPr>
          <w:rFonts w:hint="eastAsia"/>
          <w:lang w:val="zh-CN" w:bidi="zh-CN"/>
        </w:rPr>
        <w:t xml:space="preserve"> </w:t>
      </w:r>
      <w:r w:rsidRPr="00E65EBB">
        <w:rPr>
          <w:lang w:val="zh-CN" w:bidi="zh-CN"/>
        </w:rPr>
        <w:t xml:space="preserve"> </w:t>
      </w:r>
      <w:r w:rsidRPr="00E65EBB">
        <w:rPr>
          <w:rFonts w:hint="eastAsia"/>
          <w:lang w:val="zh-CN" w:bidi="zh-CN"/>
        </w:rPr>
        <w:t>硫酸亚铁化学品安全技术说明书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4"/>
        <w:gridCol w:w="2675"/>
        <w:gridCol w:w="63"/>
        <w:gridCol w:w="2705"/>
        <w:gridCol w:w="33"/>
        <w:gridCol w:w="2740"/>
      </w:tblGrid>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标识</w:t>
            </w:r>
          </w:p>
        </w:tc>
        <w:tc>
          <w:tcPr>
            <w:tcW w:w="1476" w:type="pct"/>
            <w:shd w:val="clear" w:color="auto" w:fill="auto"/>
            <w:vAlign w:val="center"/>
          </w:tcPr>
          <w:p w:rsidR="00487509" w:rsidRPr="00E65EBB" w:rsidRDefault="009563C3">
            <w:pPr>
              <w:pStyle w:val="aff7"/>
              <w:jc w:val="both"/>
            </w:pPr>
            <w:r w:rsidRPr="00E65EBB">
              <w:rPr>
                <w:rFonts w:hint="eastAsia"/>
              </w:rPr>
              <w:t>化学品名称：硫酸亚铁</w:t>
            </w:r>
          </w:p>
        </w:tc>
        <w:tc>
          <w:tcPr>
            <w:tcW w:w="1528" w:type="pct"/>
            <w:gridSpan w:val="2"/>
            <w:shd w:val="clear" w:color="auto" w:fill="auto"/>
            <w:vAlign w:val="center"/>
          </w:tcPr>
          <w:p w:rsidR="00487509" w:rsidRPr="00E65EBB" w:rsidRDefault="009563C3">
            <w:pPr>
              <w:pStyle w:val="aff7"/>
              <w:jc w:val="both"/>
            </w:pPr>
            <w:r w:rsidRPr="00E65EBB">
              <w:rPr>
                <w:rFonts w:hint="eastAsia"/>
              </w:rPr>
              <w:t>英文名：</w:t>
            </w:r>
            <w:r w:rsidRPr="00E65EBB">
              <w:t>Green vitriol</w:t>
            </w:r>
          </w:p>
        </w:tc>
        <w:tc>
          <w:tcPr>
            <w:tcW w:w="1529" w:type="pct"/>
            <w:gridSpan w:val="2"/>
            <w:shd w:val="clear" w:color="auto" w:fill="auto"/>
            <w:vAlign w:val="center"/>
          </w:tcPr>
          <w:p w:rsidR="00487509" w:rsidRPr="00E65EBB" w:rsidRDefault="009563C3">
            <w:pPr>
              <w:pStyle w:val="aff7"/>
              <w:jc w:val="both"/>
            </w:pPr>
            <w:r w:rsidRPr="00E65EBB">
              <w:rPr>
                <w:rFonts w:hint="eastAsia"/>
              </w:rPr>
              <w:t>CAS</w:t>
            </w:r>
            <w:r w:rsidRPr="00E65EBB">
              <w:rPr>
                <w:rFonts w:hint="eastAsia"/>
              </w:rPr>
              <w:t>号：</w:t>
            </w:r>
            <w:r w:rsidRPr="00E65EBB">
              <w:t>7782-63-0</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476" w:type="pct"/>
            <w:shd w:val="clear" w:color="auto" w:fill="auto"/>
            <w:vAlign w:val="center"/>
          </w:tcPr>
          <w:p w:rsidR="00487509" w:rsidRPr="00E65EBB" w:rsidRDefault="009563C3">
            <w:pPr>
              <w:pStyle w:val="aff7"/>
              <w:jc w:val="both"/>
            </w:pPr>
            <w:r w:rsidRPr="00E65EBB">
              <w:rPr>
                <w:rFonts w:hint="eastAsia"/>
              </w:rPr>
              <w:t>分子式：</w:t>
            </w:r>
            <w:r w:rsidRPr="00E65EBB">
              <w:t>FeSO</w:t>
            </w:r>
            <w:r w:rsidRPr="00E65EBB">
              <w:rPr>
                <w:vertAlign w:val="subscript"/>
              </w:rPr>
              <w:t>4</w:t>
            </w:r>
          </w:p>
        </w:tc>
        <w:tc>
          <w:tcPr>
            <w:tcW w:w="1528" w:type="pct"/>
            <w:gridSpan w:val="2"/>
            <w:shd w:val="clear" w:color="auto" w:fill="auto"/>
            <w:vAlign w:val="center"/>
          </w:tcPr>
          <w:p w:rsidR="00487509" w:rsidRPr="00E65EBB" w:rsidRDefault="009563C3">
            <w:pPr>
              <w:pStyle w:val="aff7"/>
              <w:jc w:val="both"/>
            </w:pPr>
            <w:r w:rsidRPr="00E65EBB">
              <w:rPr>
                <w:rFonts w:hint="eastAsia"/>
              </w:rPr>
              <w:t>分子量：</w:t>
            </w:r>
            <w:r w:rsidRPr="00E65EBB">
              <w:t>152.05</w:t>
            </w:r>
          </w:p>
        </w:tc>
        <w:tc>
          <w:tcPr>
            <w:tcW w:w="1529" w:type="pct"/>
            <w:gridSpan w:val="2"/>
            <w:shd w:val="clear" w:color="auto" w:fill="auto"/>
            <w:vAlign w:val="center"/>
          </w:tcPr>
          <w:p w:rsidR="00487509" w:rsidRPr="00E65EBB" w:rsidRDefault="009563C3">
            <w:pPr>
              <w:pStyle w:val="aff7"/>
              <w:jc w:val="both"/>
            </w:pPr>
            <w:r w:rsidRPr="00E65EBB">
              <w:rPr>
                <w:rFonts w:hint="eastAsia"/>
              </w:rPr>
              <w:t>UN</w:t>
            </w:r>
            <w:r w:rsidRPr="00E65EBB">
              <w:rPr>
                <w:rFonts w:hint="eastAsia"/>
              </w:rPr>
              <w:t>号：</w:t>
            </w:r>
            <w:r w:rsidRPr="00E65EBB">
              <w:t>/</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理化性质</w:t>
            </w:r>
          </w:p>
        </w:tc>
        <w:tc>
          <w:tcPr>
            <w:tcW w:w="4534" w:type="pct"/>
            <w:gridSpan w:val="5"/>
            <w:shd w:val="clear" w:color="auto" w:fill="auto"/>
            <w:vAlign w:val="center"/>
          </w:tcPr>
          <w:p w:rsidR="00487509" w:rsidRPr="00E65EBB" w:rsidRDefault="009563C3">
            <w:pPr>
              <w:pStyle w:val="aff7"/>
              <w:jc w:val="both"/>
            </w:pPr>
            <w:r w:rsidRPr="00E65EBB">
              <w:rPr>
                <w:rFonts w:hint="eastAsia"/>
              </w:rPr>
              <w:t>溶解性：</w:t>
            </w:r>
            <w:r w:rsidRPr="00E65EBB">
              <w:rPr>
                <w:rFonts w:hint="eastAsia"/>
                <w:lang w:bidi="zh-CN"/>
              </w:rPr>
              <w:t>溶于水、甘油，不溶于乙醇</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476" w:type="pct"/>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64</w:t>
            </w:r>
          </w:p>
        </w:tc>
        <w:tc>
          <w:tcPr>
            <w:tcW w:w="1528" w:type="pct"/>
            <w:gridSpan w:val="2"/>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w:t>
            </w:r>
          </w:p>
        </w:tc>
        <w:tc>
          <w:tcPr>
            <w:tcW w:w="1529" w:type="pct"/>
            <w:gridSpan w:val="2"/>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1.897</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5"/>
              <w:jc w:val="both"/>
            </w:pPr>
            <w:r w:rsidRPr="00E65EBB">
              <w:rPr>
                <w:rFonts w:hint="eastAsia"/>
              </w:rPr>
              <w:t>主要用途：用作净水剂、煤气净化剂、媒染剂、除草剂、并用于制墨水、颜料等，医学上用作补血剂</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534" w:type="pct"/>
            <w:gridSpan w:val="5"/>
            <w:shd w:val="clear" w:color="auto" w:fill="auto"/>
            <w:vAlign w:val="center"/>
          </w:tcPr>
          <w:p w:rsidR="00487509" w:rsidRPr="00E65EBB" w:rsidRDefault="009563C3">
            <w:pPr>
              <w:pStyle w:val="aff7"/>
              <w:jc w:val="both"/>
            </w:pPr>
            <w:r w:rsidRPr="00E65EBB">
              <w:rPr>
                <w:rFonts w:hint="eastAsia"/>
              </w:rPr>
              <w:t>稳定性：稳定</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禁忌物：强氧化剂、潮湿空气、强碱</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危险特性：具有还原性。受高热分解，放出有毒的烟气</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灭火方法：抗溶性泡沫、二氧化碳、干粉</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毒性</w:t>
            </w:r>
          </w:p>
        </w:tc>
        <w:tc>
          <w:tcPr>
            <w:tcW w:w="4534" w:type="pct"/>
            <w:gridSpan w:val="5"/>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1520</w:t>
            </w:r>
            <w:r w:rsidRPr="00E65EBB">
              <w:rPr>
                <w:rFonts w:hint="eastAsia"/>
              </w:rPr>
              <w:t>mg</w:t>
            </w:r>
            <w:r w:rsidRPr="00E65EBB">
              <w:t>/</w:t>
            </w:r>
            <w:r w:rsidRPr="00E65EBB">
              <w:rPr>
                <w:rFonts w:hint="eastAsia"/>
              </w:rPr>
              <w:t>kg</w:t>
            </w:r>
            <w:r w:rsidRPr="00E65EBB">
              <w:rPr>
                <w:rFonts w:hint="eastAsia"/>
              </w:rPr>
              <w:t>（小鼠经口）；</w:t>
            </w:r>
            <w:r w:rsidRPr="00E65EBB">
              <w:rPr>
                <w:rFonts w:hint="eastAsia"/>
              </w:rPr>
              <w:t>LC</w:t>
            </w:r>
            <w:r w:rsidRPr="00E65EBB">
              <w:rPr>
                <w:rFonts w:hint="eastAsia"/>
                <w:vertAlign w:val="subscript"/>
              </w:rPr>
              <w:t>50</w:t>
            </w:r>
            <w:r w:rsidRPr="00E65EBB">
              <w:rPr>
                <w:rFonts w:hint="eastAsia"/>
              </w:rPr>
              <w:t>：</w:t>
            </w:r>
            <w:r w:rsidRPr="00E65EBB">
              <w:rPr>
                <w:rFonts w:hint="eastAsia"/>
              </w:rPr>
              <w:t>/</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生物毒性：</w:t>
            </w:r>
            <w:r w:rsidRPr="00E65EBB">
              <w:t>/</w:t>
            </w:r>
          </w:p>
        </w:tc>
      </w:tr>
      <w:tr w:rsidR="00487509" w:rsidRPr="00E65EBB">
        <w:trPr>
          <w:trHeight w:val="340"/>
          <w:jc w:val="center"/>
        </w:trPr>
        <w:tc>
          <w:tcPr>
            <w:tcW w:w="466" w:type="pct"/>
            <w:shd w:val="clear" w:color="auto" w:fill="auto"/>
            <w:vAlign w:val="center"/>
          </w:tcPr>
          <w:p w:rsidR="00487509" w:rsidRPr="00E65EBB" w:rsidRDefault="009563C3">
            <w:pPr>
              <w:pStyle w:val="aff7"/>
            </w:pPr>
            <w:r w:rsidRPr="00E65EBB">
              <w:rPr>
                <w:rFonts w:hint="eastAsia"/>
              </w:rPr>
              <w:t>健康</w:t>
            </w:r>
          </w:p>
          <w:p w:rsidR="00487509" w:rsidRPr="00E65EBB" w:rsidRDefault="009563C3">
            <w:pPr>
              <w:pStyle w:val="aff7"/>
            </w:pPr>
            <w:r w:rsidRPr="00E65EBB">
              <w:rPr>
                <w:rFonts w:hint="eastAsia"/>
              </w:rPr>
              <w:t>危害</w:t>
            </w:r>
          </w:p>
        </w:tc>
        <w:tc>
          <w:tcPr>
            <w:tcW w:w="4534" w:type="pct"/>
            <w:gridSpan w:val="5"/>
            <w:shd w:val="clear" w:color="auto" w:fill="auto"/>
            <w:vAlign w:val="center"/>
          </w:tcPr>
          <w:p w:rsidR="00487509" w:rsidRPr="00E65EBB" w:rsidRDefault="009563C3">
            <w:pPr>
              <w:pStyle w:val="aff7"/>
              <w:jc w:val="both"/>
            </w:pPr>
            <w:r w:rsidRPr="00E65EBB">
              <w:rPr>
                <w:rFonts w:hint="eastAsia"/>
              </w:rPr>
              <w:t>吸入、摄入或经皮肤吸收后对身体有害。对眼睛、皮肤和粘膜有刺激作用。误服约</w:t>
            </w:r>
            <w:r w:rsidRPr="00E65EBB">
              <w:rPr>
                <w:rFonts w:hint="eastAsia"/>
              </w:rPr>
              <w:t>5g</w:t>
            </w:r>
            <w:r w:rsidRPr="00E65EBB">
              <w:rPr>
                <w:rFonts w:hint="eastAsia"/>
              </w:rPr>
              <w:t>能引起虚弱、腹痛、恶心、呕吐、便血、肺及肝受损、休克、昏迷等，严重者可致死</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急救</w:t>
            </w:r>
          </w:p>
        </w:tc>
        <w:tc>
          <w:tcPr>
            <w:tcW w:w="1510" w:type="pct"/>
            <w:gridSpan w:val="2"/>
            <w:shd w:val="clear" w:color="auto" w:fill="auto"/>
            <w:vAlign w:val="center"/>
          </w:tcPr>
          <w:p w:rsidR="00487509" w:rsidRPr="00E65EBB" w:rsidRDefault="009563C3">
            <w:pPr>
              <w:pStyle w:val="aff7"/>
              <w:jc w:val="both"/>
            </w:pPr>
            <w:r w:rsidRPr="00E65EBB">
              <w:rPr>
                <w:rFonts w:hint="eastAsia"/>
              </w:rPr>
              <w:t>皮肤接触：用肥皂水及清水彻底冲洗。就医</w:t>
            </w:r>
          </w:p>
        </w:tc>
        <w:tc>
          <w:tcPr>
            <w:tcW w:w="1511" w:type="pct"/>
            <w:gridSpan w:val="2"/>
            <w:shd w:val="clear" w:color="auto" w:fill="auto"/>
            <w:vAlign w:val="center"/>
          </w:tcPr>
          <w:p w:rsidR="00487509" w:rsidRPr="00E65EBB" w:rsidRDefault="009563C3">
            <w:pPr>
              <w:pStyle w:val="aff7"/>
              <w:jc w:val="both"/>
            </w:pPr>
            <w:r w:rsidRPr="00E65EBB">
              <w:rPr>
                <w:rFonts w:hint="eastAsia"/>
              </w:rPr>
              <w:t>眼睛防护：拉开眼睑，用流动清水冲洗</w:t>
            </w:r>
            <w:r w:rsidRPr="00E65EBB">
              <w:rPr>
                <w:rFonts w:hint="eastAsia"/>
              </w:rPr>
              <w:t>15</w:t>
            </w:r>
            <w:r w:rsidRPr="00E65EBB">
              <w:rPr>
                <w:rFonts w:hint="eastAsia"/>
              </w:rPr>
              <w:t>分钟。就医</w:t>
            </w:r>
          </w:p>
        </w:tc>
        <w:tc>
          <w:tcPr>
            <w:tcW w:w="1512" w:type="pct"/>
            <w:shd w:val="clear" w:color="auto" w:fill="auto"/>
            <w:vAlign w:val="center"/>
          </w:tcPr>
          <w:p w:rsidR="00487509" w:rsidRPr="00E65EBB" w:rsidRDefault="009563C3">
            <w:pPr>
              <w:pStyle w:val="aff7"/>
              <w:jc w:val="both"/>
            </w:pPr>
            <w:r w:rsidRPr="00E65EBB">
              <w:rPr>
                <w:rFonts w:hint="eastAsia"/>
              </w:rPr>
              <w:t>食入：误服者，口服牛奶、豆浆或蛋清，催吐。就医</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吸入：脱离现场至空气新鲜处。呼吸困难时给输氧。呼吸停止时，立即进行人工呼吸。就医</w:t>
            </w:r>
          </w:p>
        </w:tc>
      </w:tr>
      <w:tr w:rsidR="00487509" w:rsidRPr="00E65EBB">
        <w:trPr>
          <w:trHeight w:val="340"/>
          <w:jc w:val="center"/>
        </w:trPr>
        <w:tc>
          <w:tcPr>
            <w:tcW w:w="466" w:type="pct"/>
            <w:vMerge w:val="restart"/>
            <w:shd w:val="clear" w:color="auto" w:fill="auto"/>
            <w:vAlign w:val="center"/>
          </w:tcPr>
          <w:p w:rsidR="00487509" w:rsidRPr="00E65EBB" w:rsidRDefault="009563C3">
            <w:pPr>
              <w:pStyle w:val="aff7"/>
            </w:pPr>
            <w:r w:rsidRPr="00E65EBB">
              <w:rPr>
                <w:rFonts w:hint="eastAsia"/>
              </w:rPr>
              <w:t>防护</w:t>
            </w:r>
          </w:p>
        </w:tc>
        <w:tc>
          <w:tcPr>
            <w:tcW w:w="4534" w:type="pct"/>
            <w:gridSpan w:val="5"/>
            <w:shd w:val="clear" w:color="auto" w:fill="auto"/>
            <w:vAlign w:val="center"/>
          </w:tcPr>
          <w:p w:rsidR="00487509" w:rsidRPr="00E65EBB" w:rsidRDefault="009563C3">
            <w:pPr>
              <w:pStyle w:val="aff7"/>
              <w:jc w:val="both"/>
            </w:pPr>
            <w:r w:rsidRPr="00E65EBB">
              <w:rPr>
                <w:rFonts w:hint="eastAsia"/>
              </w:rPr>
              <w:t>工程控制：严加密闭，提供充分的局部排风</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呼吸防系统护：佩戴防尘口罩</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1511" w:type="pct"/>
            <w:gridSpan w:val="2"/>
            <w:shd w:val="clear" w:color="auto" w:fill="auto"/>
            <w:vAlign w:val="center"/>
          </w:tcPr>
          <w:p w:rsidR="00487509" w:rsidRPr="00E65EBB" w:rsidRDefault="009563C3">
            <w:pPr>
              <w:pStyle w:val="aff7"/>
              <w:jc w:val="both"/>
            </w:pPr>
            <w:r w:rsidRPr="00E65EBB">
              <w:rPr>
                <w:rFonts w:hint="eastAsia"/>
              </w:rPr>
              <w:t>身体防护：穿工作服</w:t>
            </w:r>
          </w:p>
        </w:tc>
        <w:tc>
          <w:tcPr>
            <w:tcW w:w="1511" w:type="pct"/>
            <w:gridSpan w:val="2"/>
            <w:shd w:val="clear" w:color="auto" w:fill="auto"/>
            <w:vAlign w:val="center"/>
          </w:tcPr>
          <w:p w:rsidR="00487509" w:rsidRPr="00E65EBB" w:rsidRDefault="009563C3">
            <w:pPr>
              <w:pStyle w:val="aff7"/>
              <w:jc w:val="both"/>
            </w:pPr>
            <w:r w:rsidRPr="00E65EBB">
              <w:rPr>
                <w:rFonts w:hint="eastAsia"/>
              </w:rPr>
              <w:t>眼睛防护：戴安全防护眼镜</w:t>
            </w:r>
          </w:p>
        </w:tc>
        <w:tc>
          <w:tcPr>
            <w:tcW w:w="1512" w:type="pct"/>
            <w:shd w:val="clear" w:color="auto" w:fill="auto"/>
            <w:vAlign w:val="center"/>
          </w:tcPr>
          <w:p w:rsidR="00487509" w:rsidRPr="00E65EBB" w:rsidRDefault="009563C3">
            <w:pPr>
              <w:pStyle w:val="aff7"/>
              <w:jc w:val="both"/>
            </w:pPr>
            <w:r w:rsidRPr="00E65EBB">
              <w:rPr>
                <w:rFonts w:hint="eastAsia"/>
              </w:rPr>
              <w:t>手防护：戴防护手套</w:t>
            </w:r>
          </w:p>
        </w:tc>
      </w:tr>
      <w:tr w:rsidR="00487509" w:rsidRPr="00E65EBB">
        <w:trPr>
          <w:trHeight w:val="340"/>
          <w:jc w:val="center"/>
        </w:trPr>
        <w:tc>
          <w:tcPr>
            <w:tcW w:w="466" w:type="pct"/>
            <w:vMerge/>
            <w:shd w:val="clear" w:color="auto" w:fill="auto"/>
            <w:vAlign w:val="center"/>
          </w:tcPr>
          <w:p w:rsidR="00487509" w:rsidRPr="00E65EBB" w:rsidRDefault="00487509">
            <w:pPr>
              <w:pStyle w:val="aff7"/>
            </w:pPr>
          </w:p>
        </w:tc>
        <w:tc>
          <w:tcPr>
            <w:tcW w:w="4534" w:type="pct"/>
            <w:gridSpan w:val="5"/>
            <w:shd w:val="clear" w:color="auto" w:fill="auto"/>
            <w:vAlign w:val="center"/>
          </w:tcPr>
          <w:p w:rsidR="00487509" w:rsidRPr="00E65EBB" w:rsidRDefault="009563C3">
            <w:pPr>
              <w:pStyle w:val="aff7"/>
              <w:jc w:val="both"/>
            </w:pPr>
            <w:r w:rsidRPr="00E65EBB">
              <w:rPr>
                <w:rFonts w:hint="eastAsia"/>
              </w:rPr>
              <w:t>其他防护：</w:t>
            </w:r>
            <w:r w:rsidRPr="00E65EBB">
              <w:rPr>
                <w:rFonts w:hint="eastAsia"/>
              </w:rPr>
              <w:t>/</w:t>
            </w:r>
          </w:p>
        </w:tc>
      </w:tr>
      <w:tr w:rsidR="00487509" w:rsidRPr="00E65EBB">
        <w:trPr>
          <w:trHeight w:val="340"/>
          <w:jc w:val="center"/>
        </w:trPr>
        <w:tc>
          <w:tcPr>
            <w:tcW w:w="466" w:type="pct"/>
            <w:shd w:val="clear" w:color="auto" w:fill="auto"/>
            <w:vAlign w:val="center"/>
          </w:tcPr>
          <w:p w:rsidR="00487509" w:rsidRPr="00E65EBB" w:rsidRDefault="009563C3">
            <w:pPr>
              <w:pStyle w:val="aff7"/>
            </w:pPr>
            <w:r w:rsidRPr="00E65EBB">
              <w:t>泄露处理</w:t>
            </w:r>
          </w:p>
        </w:tc>
        <w:tc>
          <w:tcPr>
            <w:tcW w:w="4534" w:type="pct"/>
            <w:gridSpan w:val="5"/>
            <w:shd w:val="clear" w:color="auto" w:fill="auto"/>
            <w:vAlign w:val="center"/>
          </w:tcPr>
          <w:p w:rsidR="00487509" w:rsidRPr="00E65EBB" w:rsidRDefault="009563C3">
            <w:pPr>
              <w:pStyle w:val="aff7"/>
              <w:jc w:val="both"/>
            </w:pPr>
            <w:r w:rsidRPr="00E65EBB">
              <w:rPr>
                <w:rFonts w:hint="eastAsia"/>
              </w:rPr>
              <w:t>隔离泄漏污染区，周围设警告标志，建议应急处理人员戴好防毒面具和手套。用大量水冲洗，经稀释的洗水放入废水系统。如大量泄漏，收集回收或无害处理后废弃</w:t>
            </w:r>
          </w:p>
        </w:tc>
      </w:tr>
    </w:tbl>
    <w:p w:rsidR="00487509" w:rsidRPr="00E65EBB" w:rsidRDefault="009563C3">
      <w:pPr>
        <w:pStyle w:val="a3"/>
        <w:spacing w:beforeLines="50" w:before="120"/>
        <w:ind w:firstLine="480"/>
        <w:rPr>
          <w:lang w:val="zh-CN" w:bidi="zh-CN"/>
        </w:rPr>
      </w:pPr>
      <w:r w:rsidRPr="00E65EBB">
        <w:rPr>
          <w:rFonts w:hint="eastAsia"/>
          <w:lang w:val="zh-CN" w:bidi="zh-CN"/>
        </w:rPr>
        <w:t>（</w:t>
      </w:r>
      <w:r w:rsidRPr="00E65EBB">
        <w:rPr>
          <w:rFonts w:hint="eastAsia"/>
          <w:lang w:val="zh-CN" w:bidi="zh-CN"/>
        </w:rPr>
        <w:t>1</w:t>
      </w:r>
      <w:r w:rsidRPr="00E65EBB">
        <w:rPr>
          <w:lang w:val="zh-CN" w:bidi="zh-CN"/>
        </w:rPr>
        <w:t>6</w:t>
      </w:r>
      <w:r w:rsidRPr="00E65EBB">
        <w:rPr>
          <w:rFonts w:hint="eastAsia"/>
          <w:lang w:val="zh-CN" w:bidi="zh-CN"/>
        </w:rPr>
        <w:t>）液碱</w:t>
      </w:r>
    </w:p>
    <w:p w:rsidR="00487509" w:rsidRPr="00E65EBB" w:rsidRDefault="009563C3">
      <w:pPr>
        <w:pStyle w:val="a3"/>
        <w:ind w:firstLine="480"/>
        <w:rPr>
          <w:lang w:val="zh-CN" w:bidi="zh-CN"/>
        </w:rPr>
      </w:pPr>
      <w:r w:rsidRPr="00E65EBB">
        <w:rPr>
          <w:rFonts w:hint="eastAsia"/>
          <w:lang w:val="zh-CN" w:bidi="zh-CN"/>
        </w:rPr>
        <w:t>液碱，即液态状的氢氧化钠，亦称烧碱、苛性钠，纯品为无色透明液体，是重要的化工基础原料，用途极广。液碱的浓度通常为</w:t>
      </w:r>
      <w:r w:rsidRPr="00E65EBB">
        <w:rPr>
          <w:rFonts w:hint="eastAsia"/>
          <w:lang w:val="zh-CN" w:bidi="zh-CN"/>
        </w:rPr>
        <w:t>3</w:t>
      </w:r>
      <w:r w:rsidRPr="00E65EBB">
        <w:rPr>
          <w:lang w:val="zh-CN" w:bidi="zh-CN"/>
        </w:rPr>
        <w:t>0</w:t>
      </w:r>
      <w:r w:rsidRPr="00E65EBB">
        <w:rPr>
          <w:rFonts w:hint="eastAsia"/>
          <w:lang w:val="zh-CN" w:bidi="zh-CN"/>
        </w:rPr>
        <w:t>%</w:t>
      </w:r>
      <w:r w:rsidRPr="00E65EBB">
        <w:rPr>
          <w:lang w:val="zh-CN" w:bidi="zh-CN"/>
        </w:rPr>
        <w:t>-32</w:t>
      </w:r>
      <w:r w:rsidRPr="00E65EBB">
        <w:rPr>
          <w:rFonts w:hint="eastAsia"/>
          <w:lang w:val="zh-CN" w:bidi="zh-CN"/>
        </w:rPr>
        <w:t>%</w:t>
      </w:r>
      <w:r w:rsidRPr="00E65EBB">
        <w:rPr>
          <w:rFonts w:hint="eastAsia"/>
          <w:lang w:val="zh-CN" w:bidi="zh-CN"/>
        </w:rPr>
        <w:t>或</w:t>
      </w:r>
      <w:r w:rsidRPr="00E65EBB">
        <w:rPr>
          <w:rFonts w:hint="eastAsia"/>
          <w:lang w:val="zh-CN" w:bidi="zh-CN"/>
        </w:rPr>
        <w:t>4</w:t>
      </w:r>
      <w:r w:rsidRPr="00E65EBB">
        <w:rPr>
          <w:lang w:val="zh-CN" w:bidi="zh-CN"/>
        </w:rPr>
        <w:t>0</w:t>
      </w:r>
      <w:r w:rsidRPr="00E65EBB">
        <w:rPr>
          <w:rFonts w:hint="eastAsia"/>
          <w:lang w:val="zh-CN" w:bidi="zh-CN"/>
        </w:rPr>
        <w:t>%</w:t>
      </w:r>
      <w:r w:rsidRPr="00E65EBB">
        <w:rPr>
          <w:lang w:val="zh-CN" w:bidi="zh-CN"/>
        </w:rPr>
        <w:t>-42</w:t>
      </w:r>
      <w:r w:rsidRPr="00E65EBB">
        <w:rPr>
          <w:rFonts w:hint="eastAsia"/>
          <w:lang w:val="zh-CN" w:bidi="zh-CN"/>
        </w:rPr>
        <w:t>%</w:t>
      </w:r>
      <w:r w:rsidRPr="00E65EBB">
        <w:rPr>
          <w:rFonts w:hint="eastAsia"/>
          <w:lang w:val="zh-CN" w:bidi="zh-CN"/>
        </w:rPr>
        <w:t>，企业使用的液碱浓度约为</w:t>
      </w:r>
      <w:r w:rsidRPr="00E65EBB">
        <w:rPr>
          <w:rFonts w:hint="eastAsia"/>
          <w:lang w:val="zh-CN" w:bidi="zh-CN"/>
        </w:rPr>
        <w:t>3</w:t>
      </w:r>
      <w:r w:rsidRPr="00E65EBB">
        <w:rPr>
          <w:lang w:val="zh-CN" w:bidi="zh-CN"/>
        </w:rPr>
        <w:t>0</w:t>
      </w:r>
      <w:r w:rsidRPr="00E65EBB">
        <w:rPr>
          <w:rFonts w:hint="eastAsia"/>
          <w:lang w:val="zh-CN" w:bidi="zh-CN"/>
        </w:rPr>
        <w:t>%</w:t>
      </w:r>
      <w:r w:rsidRPr="00E65EBB">
        <w:rPr>
          <w:rFonts w:hint="eastAsia"/>
          <w:lang w:val="zh-CN" w:bidi="zh-CN"/>
        </w:rPr>
        <w:t>。</w:t>
      </w: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487509">
      <w:pPr>
        <w:pStyle w:val="a3"/>
        <w:ind w:firstLine="480"/>
        <w:rPr>
          <w:lang w:val="zh-CN" w:bidi="zh-CN"/>
        </w:rPr>
      </w:pPr>
    </w:p>
    <w:p w:rsidR="00487509" w:rsidRPr="00E65EBB" w:rsidRDefault="009563C3">
      <w:pPr>
        <w:pStyle w:val="aff3"/>
        <w:spacing w:beforeLines="0" w:before="0" w:after="24"/>
        <w:rPr>
          <w:lang w:val="zh-CN" w:bidi="zh-CN"/>
        </w:rPr>
      </w:pPr>
      <w:r w:rsidRPr="00E65EBB">
        <w:rPr>
          <w:rFonts w:hint="eastAsia"/>
          <w:lang w:val="zh-CN" w:bidi="zh-CN"/>
        </w:rPr>
        <w:lastRenderedPageBreak/>
        <w:t>表</w:t>
      </w:r>
      <w:r w:rsidRPr="00E65EBB">
        <w:rPr>
          <w:rFonts w:hint="eastAsia"/>
          <w:lang w:val="zh-CN" w:bidi="zh-CN"/>
        </w:rPr>
        <w:t>3</w:t>
      </w:r>
      <w:r w:rsidRPr="00E65EBB">
        <w:rPr>
          <w:lang w:val="zh-CN" w:bidi="zh-CN"/>
        </w:rPr>
        <w:t>.2-8</w:t>
      </w:r>
      <w:r w:rsidRPr="00E65EBB">
        <w:rPr>
          <w:rFonts w:hint="eastAsia"/>
          <w:lang w:val="zh-CN" w:bidi="zh-CN"/>
        </w:rPr>
        <w:t xml:space="preserve"> </w:t>
      </w:r>
      <w:r w:rsidRPr="00E65EBB">
        <w:rPr>
          <w:lang w:val="zh-CN" w:bidi="zh-CN"/>
        </w:rPr>
        <w:t xml:space="preserve"> </w:t>
      </w:r>
      <w:r w:rsidRPr="00E65EBB">
        <w:rPr>
          <w:rFonts w:hint="eastAsia"/>
          <w:lang w:val="zh-CN" w:bidi="zh-CN"/>
        </w:rPr>
        <w:t>液碱化学品安全技术说明书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2377"/>
        <w:gridCol w:w="391"/>
        <w:gridCol w:w="2769"/>
        <w:gridCol w:w="478"/>
        <w:gridCol w:w="2292"/>
      </w:tblGrid>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标识</w:t>
            </w:r>
          </w:p>
        </w:tc>
        <w:tc>
          <w:tcPr>
            <w:tcW w:w="1528" w:type="pct"/>
            <w:gridSpan w:val="2"/>
            <w:shd w:val="clear" w:color="auto" w:fill="auto"/>
            <w:vAlign w:val="center"/>
          </w:tcPr>
          <w:p w:rsidR="00487509" w:rsidRPr="00E65EBB" w:rsidRDefault="009563C3">
            <w:pPr>
              <w:pStyle w:val="aff7"/>
              <w:jc w:val="both"/>
            </w:pPr>
            <w:r w:rsidRPr="00E65EBB">
              <w:rPr>
                <w:rFonts w:hint="eastAsia"/>
              </w:rPr>
              <w:t>化学品名称：氢氧化钠溶液</w:t>
            </w:r>
          </w:p>
        </w:tc>
        <w:tc>
          <w:tcPr>
            <w:tcW w:w="1528" w:type="pct"/>
            <w:shd w:val="clear" w:color="auto" w:fill="auto"/>
            <w:vAlign w:val="center"/>
          </w:tcPr>
          <w:p w:rsidR="00487509" w:rsidRPr="00E65EBB" w:rsidRDefault="009563C3">
            <w:pPr>
              <w:pStyle w:val="aff7"/>
              <w:jc w:val="both"/>
            </w:pPr>
            <w:r w:rsidRPr="00E65EBB">
              <w:rPr>
                <w:rFonts w:hint="eastAsia"/>
              </w:rPr>
              <w:t>英文名：</w:t>
            </w:r>
            <w:r w:rsidRPr="00E65EBB">
              <w:rPr>
                <w:rFonts w:hint="eastAsia"/>
              </w:rPr>
              <w:t>S</w:t>
            </w:r>
            <w:r w:rsidRPr="00E65EBB">
              <w:t>odium Hydroxide</w:t>
            </w:r>
            <w:r w:rsidRPr="00E65EBB">
              <w:rPr>
                <w:bCs/>
              </w:rPr>
              <w:t xml:space="preserve"> </w:t>
            </w:r>
          </w:p>
        </w:tc>
        <w:tc>
          <w:tcPr>
            <w:tcW w:w="1528" w:type="pct"/>
            <w:gridSpan w:val="2"/>
            <w:shd w:val="clear" w:color="auto" w:fill="auto"/>
            <w:vAlign w:val="center"/>
          </w:tcPr>
          <w:p w:rsidR="00487509" w:rsidRPr="00E65EBB" w:rsidRDefault="009563C3">
            <w:pPr>
              <w:pStyle w:val="aff7"/>
              <w:jc w:val="both"/>
            </w:pPr>
            <w:r w:rsidRPr="00E65EBB">
              <w:rPr>
                <w:rFonts w:hint="eastAsia"/>
              </w:rPr>
              <w:t>危规号：</w:t>
            </w:r>
            <w:r w:rsidRPr="00E65EBB">
              <w:t>82001</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1528" w:type="pct"/>
            <w:gridSpan w:val="2"/>
            <w:shd w:val="clear" w:color="auto" w:fill="auto"/>
            <w:vAlign w:val="center"/>
          </w:tcPr>
          <w:p w:rsidR="00487509" w:rsidRPr="00E65EBB" w:rsidRDefault="009563C3">
            <w:pPr>
              <w:pStyle w:val="aff7"/>
              <w:jc w:val="both"/>
            </w:pPr>
            <w:r w:rsidRPr="00E65EBB">
              <w:rPr>
                <w:rFonts w:hint="eastAsia"/>
              </w:rPr>
              <w:t>分子式：</w:t>
            </w:r>
            <w:r w:rsidRPr="00E65EBB">
              <w:rPr>
                <w:rFonts w:hint="eastAsia"/>
              </w:rPr>
              <w:t>NaOH</w:t>
            </w:r>
          </w:p>
        </w:tc>
        <w:tc>
          <w:tcPr>
            <w:tcW w:w="1528" w:type="pct"/>
            <w:shd w:val="clear" w:color="auto" w:fill="auto"/>
            <w:vAlign w:val="center"/>
          </w:tcPr>
          <w:p w:rsidR="00487509" w:rsidRPr="00E65EBB" w:rsidRDefault="009563C3">
            <w:pPr>
              <w:pStyle w:val="aff7"/>
              <w:jc w:val="both"/>
            </w:pPr>
            <w:r w:rsidRPr="00E65EBB">
              <w:rPr>
                <w:rFonts w:hint="eastAsia"/>
              </w:rPr>
              <w:t>分子量：</w:t>
            </w:r>
            <w:r w:rsidRPr="00E65EBB">
              <w:rPr>
                <w:rFonts w:hint="eastAsia"/>
              </w:rPr>
              <w:t>40.01</w:t>
            </w:r>
          </w:p>
        </w:tc>
        <w:tc>
          <w:tcPr>
            <w:tcW w:w="1528" w:type="pct"/>
            <w:gridSpan w:val="2"/>
            <w:shd w:val="clear" w:color="auto" w:fill="auto"/>
            <w:vAlign w:val="center"/>
          </w:tcPr>
          <w:p w:rsidR="00487509" w:rsidRPr="00E65EBB" w:rsidRDefault="009563C3">
            <w:pPr>
              <w:pStyle w:val="aff7"/>
              <w:jc w:val="both"/>
            </w:pPr>
            <w:r w:rsidRPr="00E65EBB">
              <w:rPr>
                <w:rFonts w:hint="eastAsia"/>
              </w:rPr>
              <w:t>UN</w:t>
            </w:r>
            <w:r w:rsidRPr="00E65EBB">
              <w:rPr>
                <w:rFonts w:hint="eastAsia"/>
              </w:rPr>
              <w:t>号：</w:t>
            </w:r>
            <w:r w:rsidRPr="00E65EBB">
              <w:t>1823</w:t>
            </w:r>
          </w:p>
        </w:tc>
      </w:tr>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理化性质</w:t>
            </w:r>
          </w:p>
        </w:tc>
        <w:tc>
          <w:tcPr>
            <w:tcW w:w="4585" w:type="pct"/>
            <w:gridSpan w:val="5"/>
            <w:shd w:val="clear" w:color="auto" w:fill="auto"/>
            <w:vAlign w:val="center"/>
          </w:tcPr>
          <w:p w:rsidR="00487509" w:rsidRPr="00E65EBB" w:rsidRDefault="009563C3">
            <w:pPr>
              <w:pStyle w:val="aff7"/>
              <w:jc w:val="both"/>
            </w:pPr>
            <w:r w:rsidRPr="00E65EBB">
              <w:rPr>
                <w:rFonts w:hint="eastAsia"/>
              </w:rPr>
              <w:t>溶解性：</w:t>
            </w:r>
            <w:r w:rsidRPr="00E65EBB">
              <w:rPr>
                <w:rFonts w:hint="eastAsia"/>
                <w:lang w:bidi="zh-CN"/>
              </w:rPr>
              <w:t>易溶于水、乙醇、甘油，不溶于丙酮</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1528" w:type="pct"/>
            <w:gridSpan w:val="2"/>
            <w:shd w:val="clear" w:color="auto" w:fill="auto"/>
            <w:vAlign w:val="center"/>
          </w:tcPr>
          <w:p w:rsidR="00487509" w:rsidRPr="00E65EBB" w:rsidRDefault="009563C3">
            <w:pPr>
              <w:pStyle w:val="aff7"/>
              <w:jc w:val="both"/>
            </w:pPr>
            <w:r w:rsidRPr="00E65EBB">
              <w:rPr>
                <w:rFonts w:hint="eastAsia"/>
              </w:rPr>
              <w:t>熔点</w:t>
            </w:r>
            <w:r w:rsidRPr="00E65EBB">
              <w:rPr>
                <w:rFonts w:hint="eastAsia"/>
              </w:rPr>
              <w:t>/</w:t>
            </w:r>
            <w:r w:rsidRPr="00E65EBB">
              <w:rPr>
                <w:rFonts w:hint="eastAsia"/>
              </w:rPr>
              <w:t>℃：</w:t>
            </w:r>
            <w:r w:rsidRPr="00E65EBB">
              <w:t>318.4</w:t>
            </w:r>
          </w:p>
        </w:tc>
        <w:tc>
          <w:tcPr>
            <w:tcW w:w="1528" w:type="pct"/>
            <w:shd w:val="clear" w:color="auto" w:fill="auto"/>
            <w:vAlign w:val="center"/>
          </w:tcPr>
          <w:p w:rsidR="00487509" w:rsidRPr="00E65EBB" w:rsidRDefault="009563C3">
            <w:pPr>
              <w:pStyle w:val="aff7"/>
              <w:jc w:val="both"/>
            </w:pPr>
            <w:r w:rsidRPr="00E65EBB">
              <w:rPr>
                <w:rFonts w:hint="eastAsia"/>
              </w:rPr>
              <w:t>沸点</w:t>
            </w:r>
            <w:r w:rsidRPr="00E65EBB">
              <w:rPr>
                <w:rFonts w:hint="eastAsia"/>
              </w:rPr>
              <w:t>/</w:t>
            </w:r>
            <w:r w:rsidRPr="00E65EBB">
              <w:rPr>
                <w:rFonts w:hint="eastAsia"/>
              </w:rPr>
              <w:t>℃：</w:t>
            </w:r>
            <w:r w:rsidRPr="00E65EBB">
              <w:t>1390</w:t>
            </w:r>
          </w:p>
        </w:tc>
        <w:tc>
          <w:tcPr>
            <w:tcW w:w="1528" w:type="pct"/>
            <w:gridSpan w:val="2"/>
            <w:shd w:val="clear" w:color="auto" w:fill="auto"/>
            <w:vAlign w:val="center"/>
          </w:tcPr>
          <w:p w:rsidR="00487509" w:rsidRPr="00E65EBB" w:rsidRDefault="009563C3">
            <w:pPr>
              <w:pStyle w:val="aff7"/>
              <w:jc w:val="both"/>
            </w:pPr>
            <w:r w:rsidRPr="00E65EBB">
              <w:rPr>
                <w:rFonts w:hint="eastAsia"/>
              </w:rPr>
              <w:t>相对密度</w:t>
            </w:r>
            <w:r w:rsidRPr="00E65EBB">
              <w:rPr>
                <w:rFonts w:hint="eastAsia"/>
              </w:rPr>
              <w:t>(</w:t>
            </w:r>
            <w:r w:rsidRPr="00E65EBB">
              <w:rPr>
                <w:rFonts w:hint="eastAsia"/>
              </w:rPr>
              <w:t>水</w:t>
            </w:r>
            <w:r w:rsidRPr="00E65EBB">
              <w:rPr>
                <w:rFonts w:hint="eastAsia"/>
              </w:rPr>
              <w:t>=</w:t>
            </w:r>
            <w:r w:rsidRPr="00E65EBB">
              <w:t>1)</w:t>
            </w:r>
            <w:r w:rsidRPr="00E65EBB">
              <w:rPr>
                <w:rFonts w:hint="eastAsia"/>
              </w:rPr>
              <w:t>：</w:t>
            </w:r>
            <w:r w:rsidRPr="00E65EBB">
              <w:t>1.32</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5"/>
              <w:jc w:val="both"/>
            </w:pPr>
            <w:r w:rsidRPr="00E65EBB">
              <w:rPr>
                <w:rFonts w:hint="eastAsia"/>
              </w:rPr>
              <w:t>主要用途：用于肥皂工业、石油精炼、造纸、人造丝、染色、制革、医药、有机合成等</w:t>
            </w:r>
          </w:p>
        </w:tc>
      </w:tr>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燃烧爆炸危险性</w:t>
            </w:r>
          </w:p>
        </w:tc>
        <w:tc>
          <w:tcPr>
            <w:tcW w:w="4585" w:type="pct"/>
            <w:gridSpan w:val="5"/>
            <w:shd w:val="clear" w:color="auto" w:fill="auto"/>
            <w:vAlign w:val="center"/>
          </w:tcPr>
          <w:p w:rsidR="00487509" w:rsidRPr="00E65EBB" w:rsidRDefault="009563C3">
            <w:pPr>
              <w:pStyle w:val="aff7"/>
              <w:jc w:val="both"/>
            </w:pPr>
            <w:r w:rsidRPr="00E65EBB">
              <w:rPr>
                <w:rFonts w:hint="eastAsia"/>
              </w:rPr>
              <w:t>稳定性：稳定</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禁忌物：强酸、易燃或可燃物、二氧化碳、过氧化物、水</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危险特性：本品不会燃烧，遇水和水蒸气大量放热，形成腐蚀性溶液。与酸发生中和反应并放热。具有强腐蚀性</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灭火方法：用水、砂土扑救，但须防止物品遇水产生飞溅，造成灼伤</w:t>
            </w:r>
          </w:p>
        </w:tc>
      </w:tr>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毒性</w:t>
            </w:r>
          </w:p>
        </w:tc>
        <w:tc>
          <w:tcPr>
            <w:tcW w:w="4585" w:type="pct"/>
            <w:gridSpan w:val="5"/>
            <w:shd w:val="clear" w:color="auto" w:fill="auto"/>
            <w:vAlign w:val="center"/>
          </w:tcPr>
          <w:p w:rsidR="00487509" w:rsidRPr="00E65EBB" w:rsidRDefault="009563C3">
            <w:pPr>
              <w:pStyle w:val="aff7"/>
              <w:jc w:val="both"/>
            </w:pPr>
            <w:r w:rsidRPr="00E65EBB">
              <w:rPr>
                <w:rFonts w:hint="eastAsia"/>
              </w:rPr>
              <w:t>急性毒性：</w:t>
            </w:r>
            <w:r w:rsidRPr="00E65EBB">
              <w:rPr>
                <w:rFonts w:hint="eastAsia"/>
              </w:rPr>
              <w:t>LD</w:t>
            </w:r>
            <w:r w:rsidRPr="00E65EBB">
              <w:rPr>
                <w:rFonts w:hint="eastAsia"/>
                <w:vertAlign w:val="subscript"/>
              </w:rPr>
              <w:t>50</w:t>
            </w:r>
            <w:r w:rsidRPr="00E65EBB">
              <w:rPr>
                <w:rFonts w:hint="eastAsia"/>
              </w:rPr>
              <w:t>：</w:t>
            </w:r>
            <w:r w:rsidRPr="00E65EBB">
              <w:t>/</w:t>
            </w:r>
            <w:r w:rsidRPr="00E65EBB">
              <w:rPr>
                <w:rFonts w:hint="eastAsia"/>
              </w:rPr>
              <w:t>；</w:t>
            </w:r>
            <w:r w:rsidRPr="00E65EBB">
              <w:rPr>
                <w:rFonts w:hint="eastAsia"/>
              </w:rPr>
              <w:t>LC</w:t>
            </w:r>
            <w:r w:rsidRPr="00E65EBB">
              <w:rPr>
                <w:rFonts w:hint="eastAsia"/>
                <w:vertAlign w:val="subscript"/>
              </w:rPr>
              <w:t>50</w:t>
            </w:r>
            <w:r w:rsidRPr="00E65EBB">
              <w:rPr>
                <w:rFonts w:hint="eastAsia"/>
              </w:rPr>
              <w:t>：</w:t>
            </w:r>
            <w:r w:rsidRPr="00E65EBB">
              <w:rPr>
                <w:rFonts w:hint="eastAsia"/>
              </w:rPr>
              <w:t>/</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生物毒性：由于呈碱性，对水体可造成污染，对植物和水生生物应给予特别注意</w:t>
            </w:r>
          </w:p>
        </w:tc>
      </w:tr>
      <w:tr w:rsidR="00487509" w:rsidRPr="00E65EBB">
        <w:trPr>
          <w:trHeight w:val="340"/>
          <w:jc w:val="center"/>
        </w:trPr>
        <w:tc>
          <w:tcPr>
            <w:tcW w:w="415" w:type="pct"/>
            <w:shd w:val="clear" w:color="auto" w:fill="auto"/>
            <w:vAlign w:val="center"/>
          </w:tcPr>
          <w:p w:rsidR="00487509" w:rsidRPr="00E65EBB" w:rsidRDefault="009563C3">
            <w:pPr>
              <w:pStyle w:val="aff7"/>
            </w:pPr>
            <w:r w:rsidRPr="00E65EBB">
              <w:rPr>
                <w:rFonts w:hint="eastAsia"/>
              </w:rPr>
              <w:t>健康危害</w:t>
            </w:r>
          </w:p>
        </w:tc>
        <w:tc>
          <w:tcPr>
            <w:tcW w:w="4585" w:type="pct"/>
            <w:gridSpan w:val="5"/>
            <w:shd w:val="clear" w:color="auto" w:fill="auto"/>
            <w:vAlign w:val="center"/>
          </w:tcPr>
          <w:p w:rsidR="00487509" w:rsidRPr="00E65EBB" w:rsidRDefault="009563C3">
            <w:pPr>
              <w:pStyle w:val="aff7"/>
              <w:jc w:val="both"/>
            </w:pPr>
            <w:r w:rsidRPr="00E65EBB">
              <w:rPr>
                <w:rFonts w:hint="eastAsia"/>
              </w:rPr>
              <w:t>本品有强烈刺激和腐蚀性。粉尘刺激眼和呼吸道，腐蚀鼻中隔；皮肤和眼直接接触可引起灼伤；误服可造成消化道灼伤，粘膜糜烂、出血和休克</w:t>
            </w:r>
          </w:p>
        </w:tc>
      </w:tr>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急救</w:t>
            </w:r>
          </w:p>
        </w:tc>
        <w:tc>
          <w:tcPr>
            <w:tcW w:w="1312" w:type="pct"/>
            <w:shd w:val="clear" w:color="auto" w:fill="auto"/>
            <w:vAlign w:val="center"/>
          </w:tcPr>
          <w:p w:rsidR="00487509" w:rsidRPr="00E65EBB" w:rsidRDefault="009563C3">
            <w:pPr>
              <w:pStyle w:val="aff7"/>
              <w:jc w:val="both"/>
            </w:pPr>
            <w:r w:rsidRPr="00E65EBB">
              <w:rPr>
                <w:rFonts w:hint="eastAsia"/>
              </w:rPr>
              <w:t>皮肤接触：立即用水冲洗至少</w:t>
            </w:r>
            <w:r w:rsidRPr="00E65EBB">
              <w:rPr>
                <w:rFonts w:hint="eastAsia"/>
              </w:rPr>
              <w:t>15</w:t>
            </w:r>
            <w:r w:rsidRPr="00E65EBB">
              <w:rPr>
                <w:rFonts w:hint="eastAsia"/>
              </w:rPr>
              <w:t>分钟。若有灼伤，就医治疗</w:t>
            </w:r>
          </w:p>
        </w:tc>
        <w:tc>
          <w:tcPr>
            <w:tcW w:w="2008" w:type="pct"/>
            <w:gridSpan w:val="3"/>
            <w:shd w:val="clear" w:color="auto" w:fill="auto"/>
            <w:vAlign w:val="center"/>
          </w:tcPr>
          <w:p w:rsidR="00487509" w:rsidRPr="00E65EBB" w:rsidRDefault="009563C3">
            <w:pPr>
              <w:pStyle w:val="aff7"/>
              <w:jc w:val="both"/>
            </w:pPr>
            <w:r w:rsidRPr="00E65EBB">
              <w:rPr>
                <w:rFonts w:hint="eastAsia"/>
              </w:rPr>
              <w:t>眼睛防护：立即提起眼睑，用流动清水或生理盐水彻底冲洗至少</w:t>
            </w:r>
            <w:r w:rsidRPr="00E65EBB">
              <w:rPr>
                <w:rFonts w:hint="eastAsia"/>
              </w:rPr>
              <w:t>15</w:t>
            </w:r>
            <w:r w:rsidRPr="00E65EBB">
              <w:rPr>
                <w:rFonts w:hint="eastAsia"/>
              </w:rPr>
              <w:t>分钟。或用</w:t>
            </w:r>
            <w:r w:rsidRPr="00E65EBB">
              <w:rPr>
                <w:rFonts w:hint="eastAsia"/>
              </w:rPr>
              <w:t>3%</w:t>
            </w:r>
            <w:r w:rsidRPr="00E65EBB">
              <w:rPr>
                <w:rFonts w:hint="eastAsia"/>
              </w:rPr>
              <w:t>硼酸溶液冲洗，就医</w:t>
            </w:r>
          </w:p>
        </w:tc>
        <w:tc>
          <w:tcPr>
            <w:tcW w:w="1264" w:type="pct"/>
            <w:shd w:val="clear" w:color="auto" w:fill="auto"/>
            <w:vAlign w:val="center"/>
          </w:tcPr>
          <w:p w:rsidR="00487509" w:rsidRPr="00E65EBB" w:rsidRDefault="009563C3">
            <w:pPr>
              <w:pStyle w:val="aff7"/>
              <w:jc w:val="both"/>
            </w:pPr>
            <w:r w:rsidRPr="00E65EBB">
              <w:rPr>
                <w:rFonts w:hint="eastAsia"/>
              </w:rPr>
              <w:t>食入：清醒时立即漱口，口服稀释的醋或柠檬汁。就医</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吸入：迅速脱离现场至空气新鲜处。必要时进行人工呼吸。就医</w:t>
            </w:r>
          </w:p>
        </w:tc>
      </w:tr>
      <w:tr w:rsidR="00487509" w:rsidRPr="00E65EBB">
        <w:trPr>
          <w:trHeight w:val="340"/>
          <w:jc w:val="center"/>
        </w:trPr>
        <w:tc>
          <w:tcPr>
            <w:tcW w:w="415" w:type="pct"/>
            <w:vMerge w:val="restart"/>
            <w:shd w:val="clear" w:color="auto" w:fill="auto"/>
            <w:vAlign w:val="center"/>
          </w:tcPr>
          <w:p w:rsidR="00487509" w:rsidRPr="00E65EBB" w:rsidRDefault="009563C3">
            <w:pPr>
              <w:pStyle w:val="aff7"/>
            </w:pPr>
            <w:r w:rsidRPr="00E65EBB">
              <w:rPr>
                <w:rFonts w:hint="eastAsia"/>
              </w:rPr>
              <w:t>防护</w:t>
            </w:r>
          </w:p>
        </w:tc>
        <w:tc>
          <w:tcPr>
            <w:tcW w:w="4585" w:type="pct"/>
            <w:gridSpan w:val="5"/>
            <w:shd w:val="clear" w:color="auto" w:fill="auto"/>
            <w:vAlign w:val="center"/>
          </w:tcPr>
          <w:p w:rsidR="00487509" w:rsidRPr="00E65EBB" w:rsidRDefault="009563C3">
            <w:pPr>
              <w:pStyle w:val="aff7"/>
              <w:jc w:val="both"/>
            </w:pPr>
            <w:r w:rsidRPr="00E65EBB">
              <w:rPr>
                <w:rFonts w:hint="eastAsia"/>
              </w:rPr>
              <w:t>工程控制：密闭操作。提供安全淋浴和洗眼设备</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呼吸防系统护：可能接触其粉尘时，必须佩戴头罩型电动送风过滤式防尘呼吸器。必要时，佩戴空气呼吸器</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1528" w:type="pct"/>
            <w:gridSpan w:val="2"/>
            <w:shd w:val="clear" w:color="auto" w:fill="auto"/>
            <w:vAlign w:val="center"/>
          </w:tcPr>
          <w:p w:rsidR="00487509" w:rsidRPr="00E65EBB" w:rsidRDefault="009563C3">
            <w:pPr>
              <w:pStyle w:val="aff7"/>
              <w:jc w:val="both"/>
            </w:pPr>
            <w:r w:rsidRPr="00E65EBB">
              <w:rPr>
                <w:rFonts w:hint="eastAsia"/>
              </w:rPr>
              <w:t>身体防护：穿橡胶耐酸碱服</w:t>
            </w:r>
          </w:p>
        </w:tc>
        <w:tc>
          <w:tcPr>
            <w:tcW w:w="1528" w:type="pct"/>
            <w:shd w:val="clear" w:color="auto" w:fill="auto"/>
            <w:vAlign w:val="center"/>
          </w:tcPr>
          <w:p w:rsidR="00487509" w:rsidRPr="00E65EBB" w:rsidRDefault="009563C3">
            <w:pPr>
              <w:pStyle w:val="aff7"/>
              <w:jc w:val="both"/>
            </w:pPr>
            <w:r w:rsidRPr="00E65EBB">
              <w:rPr>
                <w:rFonts w:hint="eastAsia"/>
              </w:rPr>
              <w:t>眼睛防护：呼吸系统防护中已作防护</w:t>
            </w:r>
          </w:p>
        </w:tc>
        <w:tc>
          <w:tcPr>
            <w:tcW w:w="1528" w:type="pct"/>
            <w:gridSpan w:val="2"/>
            <w:shd w:val="clear" w:color="auto" w:fill="auto"/>
            <w:vAlign w:val="center"/>
          </w:tcPr>
          <w:p w:rsidR="00487509" w:rsidRPr="00E65EBB" w:rsidRDefault="009563C3">
            <w:pPr>
              <w:pStyle w:val="aff7"/>
              <w:jc w:val="both"/>
            </w:pPr>
            <w:r w:rsidRPr="00E65EBB">
              <w:rPr>
                <w:rFonts w:hint="eastAsia"/>
              </w:rPr>
              <w:t>手防护：戴橡胶耐酸碱手套</w:t>
            </w:r>
          </w:p>
        </w:tc>
      </w:tr>
      <w:tr w:rsidR="00487509" w:rsidRPr="00E65EBB">
        <w:trPr>
          <w:trHeight w:val="340"/>
          <w:jc w:val="center"/>
        </w:trPr>
        <w:tc>
          <w:tcPr>
            <w:tcW w:w="415" w:type="pct"/>
            <w:vMerge/>
            <w:shd w:val="clear" w:color="auto" w:fill="auto"/>
            <w:vAlign w:val="center"/>
          </w:tcPr>
          <w:p w:rsidR="00487509" w:rsidRPr="00E65EBB" w:rsidRDefault="00487509">
            <w:pPr>
              <w:pStyle w:val="aff7"/>
            </w:pPr>
          </w:p>
        </w:tc>
        <w:tc>
          <w:tcPr>
            <w:tcW w:w="4585" w:type="pct"/>
            <w:gridSpan w:val="5"/>
            <w:shd w:val="clear" w:color="auto" w:fill="auto"/>
            <w:vAlign w:val="center"/>
          </w:tcPr>
          <w:p w:rsidR="00487509" w:rsidRPr="00E65EBB" w:rsidRDefault="009563C3">
            <w:pPr>
              <w:pStyle w:val="aff7"/>
              <w:jc w:val="both"/>
            </w:pPr>
            <w:r w:rsidRPr="00E65EBB">
              <w:rPr>
                <w:rFonts w:hint="eastAsia"/>
              </w:rPr>
              <w:t>其他防护：工作场所禁止吸烟、进食和饮水，饭前要洗手。工作完毕，淋浴更衣。注意个人清洁卫生</w:t>
            </w:r>
          </w:p>
        </w:tc>
      </w:tr>
      <w:tr w:rsidR="00487509" w:rsidRPr="00E65EBB">
        <w:trPr>
          <w:trHeight w:val="340"/>
          <w:jc w:val="center"/>
        </w:trPr>
        <w:tc>
          <w:tcPr>
            <w:tcW w:w="415" w:type="pct"/>
            <w:shd w:val="clear" w:color="auto" w:fill="auto"/>
            <w:vAlign w:val="center"/>
          </w:tcPr>
          <w:p w:rsidR="00487509" w:rsidRPr="00E65EBB" w:rsidRDefault="009563C3">
            <w:pPr>
              <w:pStyle w:val="aff7"/>
            </w:pPr>
            <w:r w:rsidRPr="00E65EBB">
              <w:t>泄露处理</w:t>
            </w:r>
          </w:p>
        </w:tc>
        <w:tc>
          <w:tcPr>
            <w:tcW w:w="4585" w:type="pct"/>
            <w:gridSpan w:val="5"/>
            <w:shd w:val="clear" w:color="auto" w:fill="auto"/>
            <w:vAlign w:val="center"/>
          </w:tcPr>
          <w:p w:rsidR="00487509" w:rsidRPr="00E65EBB" w:rsidRDefault="009563C3">
            <w:pPr>
              <w:pStyle w:val="aff7"/>
              <w:jc w:val="both"/>
            </w:pPr>
            <w:r w:rsidRPr="00E65EBB">
              <w:rPr>
                <w:rFonts w:hint="eastAsia"/>
              </w:rPr>
              <w:t>隔离泄漏污染区，限制出入。建议应急处理人员戴防尘面具（全面罩），穿防酸碱工作服。不要直接接触泄漏物。小量泄漏：避免扬尘，用洁净的铲子收集于干燥、洁净、有盖的容器中。也可以用大量水冲洗，洗水稀释后放入废水系统。大量泄漏：收集回收或运至废物处理场所处置</w:t>
            </w:r>
          </w:p>
        </w:tc>
      </w:tr>
    </w:tbl>
    <w:p w:rsidR="00487509" w:rsidRPr="00E65EBB" w:rsidRDefault="009563C3">
      <w:pPr>
        <w:spacing w:beforeLines="50" w:before="120"/>
        <w:ind w:firstLineChars="200" w:firstLine="480"/>
        <w:rPr>
          <w:lang w:val="zh-CN" w:bidi="zh-CN"/>
        </w:rPr>
      </w:pPr>
      <w:bookmarkStart w:id="235" w:name="_Toc88312555"/>
      <w:r w:rsidRPr="00E65EBB">
        <w:rPr>
          <w:rFonts w:hint="eastAsia"/>
          <w:lang w:val="zh-CN" w:bidi="zh-CN"/>
        </w:rPr>
        <w:t>（</w:t>
      </w:r>
      <w:r w:rsidRPr="00E65EBB">
        <w:rPr>
          <w:rFonts w:hint="eastAsia"/>
          <w:lang w:val="zh-CN" w:bidi="zh-CN"/>
        </w:rPr>
        <w:t>1</w:t>
      </w:r>
      <w:r w:rsidRPr="00E65EBB">
        <w:rPr>
          <w:lang w:val="zh-CN" w:bidi="zh-CN"/>
        </w:rPr>
        <w:t>5</w:t>
      </w:r>
      <w:r w:rsidRPr="00E65EBB">
        <w:rPr>
          <w:rFonts w:hint="eastAsia"/>
          <w:lang w:val="zh-CN" w:bidi="zh-CN"/>
        </w:rPr>
        <w:t>）漆雾絮凝剂</w:t>
      </w:r>
    </w:p>
    <w:p w:rsidR="00487509" w:rsidRPr="00E65EBB" w:rsidRDefault="009563C3">
      <w:pPr>
        <w:pStyle w:val="a3"/>
        <w:ind w:firstLine="480"/>
      </w:pPr>
      <w:r w:rsidRPr="00E65EBB">
        <w:rPr>
          <w:rFonts w:hint="eastAsia"/>
        </w:rPr>
        <w:t>主要为漆雾消粘</w:t>
      </w:r>
      <w:r w:rsidRPr="00E65EBB">
        <w:rPr>
          <w:rFonts w:hint="eastAsia"/>
        </w:rPr>
        <w:t>A</w:t>
      </w:r>
      <w:r w:rsidRPr="00E65EBB">
        <w:rPr>
          <w:rFonts w:hint="eastAsia"/>
        </w:rPr>
        <w:t>剂、漆雾絮凝</w:t>
      </w:r>
      <w:r w:rsidRPr="00E65EBB">
        <w:rPr>
          <w:rFonts w:hint="eastAsia"/>
        </w:rPr>
        <w:t>B</w:t>
      </w:r>
      <w:r w:rsidRPr="00E65EBB">
        <w:rPr>
          <w:rFonts w:hint="eastAsia"/>
        </w:rPr>
        <w:t>剂、水质调整</w:t>
      </w:r>
      <w:r w:rsidRPr="00E65EBB">
        <w:rPr>
          <w:rFonts w:hint="eastAsia"/>
        </w:rPr>
        <w:t>C</w:t>
      </w:r>
      <w:r w:rsidRPr="00E65EBB">
        <w:rPr>
          <w:rFonts w:hint="eastAsia"/>
        </w:rPr>
        <w:t>剂三组分。</w:t>
      </w:r>
    </w:p>
    <w:p w:rsidR="00487509" w:rsidRPr="00E65EBB" w:rsidRDefault="009563C3">
      <w:pPr>
        <w:pStyle w:val="a3"/>
        <w:ind w:firstLine="480"/>
      </w:pPr>
      <w:r w:rsidRPr="00E65EBB">
        <w:rPr>
          <w:rFonts w:hint="eastAsia"/>
        </w:rPr>
        <w:t>漆雾消粘</w:t>
      </w:r>
      <w:r w:rsidRPr="00E65EBB">
        <w:rPr>
          <w:rFonts w:hint="eastAsia"/>
        </w:rPr>
        <w:t>A</w:t>
      </w:r>
      <w:r w:rsidRPr="00E65EBB">
        <w:rPr>
          <w:rFonts w:hint="eastAsia"/>
        </w:rPr>
        <w:t>剂主要成分为高分子表面活性剂，外观为白色半透明状，能够捕捉进入液相中的漆料，通过化学作用穿透和破坏漆料的粘性。漆雾絮凝</w:t>
      </w:r>
      <w:r w:rsidRPr="00E65EBB">
        <w:rPr>
          <w:rFonts w:hint="eastAsia"/>
        </w:rPr>
        <w:t>B</w:t>
      </w:r>
      <w:r w:rsidRPr="00E65EBB">
        <w:rPr>
          <w:rFonts w:hint="eastAsia"/>
        </w:rPr>
        <w:t>剂主要成为为聚丙烯酰胺、高分子阳离子聚合物、表面活性剂组成，外观为无色或淡黄色粘稠液体，根据“搭桥”原理吸附聚集漆料颗粒，最终形成海绵状大块絮状物，便于清理打捞。水质调整</w:t>
      </w:r>
      <w:r w:rsidRPr="00E65EBB">
        <w:rPr>
          <w:rFonts w:hint="eastAsia"/>
        </w:rPr>
        <w:t>C</w:t>
      </w:r>
      <w:r w:rsidRPr="00E65EBB">
        <w:rPr>
          <w:rFonts w:hint="eastAsia"/>
        </w:rPr>
        <w:t>剂主要成分为氢氧化钠溶液，用于调整循环水</w:t>
      </w:r>
      <w:r w:rsidRPr="00E65EBB">
        <w:rPr>
          <w:rFonts w:hint="eastAsia"/>
        </w:rPr>
        <w:t>pH</w:t>
      </w:r>
      <w:r w:rsidRPr="00E65EBB">
        <w:rPr>
          <w:rFonts w:hint="eastAsia"/>
        </w:rPr>
        <w:t>值在</w:t>
      </w:r>
      <w:r w:rsidRPr="00E65EBB">
        <w:rPr>
          <w:rFonts w:hint="eastAsia"/>
        </w:rPr>
        <w:t>7</w:t>
      </w:r>
      <w:r w:rsidRPr="00E65EBB">
        <w:t>.5-8.5</w:t>
      </w:r>
      <w:r w:rsidRPr="00E65EBB">
        <w:rPr>
          <w:rFonts w:hint="eastAsia"/>
        </w:rPr>
        <w:t>之间，使</w:t>
      </w:r>
      <w:r w:rsidRPr="00E65EBB">
        <w:rPr>
          <w:rFonts w:hint="eastAsia"/>
        </w:rPr>
        <w:t>A</w:t>
      </w:r>
      <w:r w:rsidRPr="00E65EBB">
        <w:rPr>
          <w:rFonts w:hint="eastAsia"/>
        </w:rPr>
        <w:t>剂、</w:t>
      </w:r>
      <w:r w:rsidRPr="00E65EBB">
        <w:rPr>
          <w:rFonts w:hint="eastAsia"/>
        </w:rPr>
        <w:t>B</w:t>
      </w:r>
      <w:r w:rsidRPr="00E65EBB">
        <w:rPr>
          <w:rFonts w:hint="eastAsia"/>
        </w:rPr>
        <w:t>剂发挥更好的效果。</w:t>
      </w:r>
    </w:p>
    <w:p w:rsidR="00487509" w:rsidRPr="00E65EBB" w:rsidRDefault="009563C3">
      <w:pPr>
        <w:pStyle w:val="30"/>
      </w:pPr>
      <w:r w:rsidRPr="00E65EBB">
        <w:lastRenderedPageBreak/>
        <w:t>3.2.3</w:t>
      </w:r>
      <w:r w:rsidRPr="00E65EBB">
        <w:rPr>
          <w:rFonts w:hint="eastAsia"/>
        </w:rPr>
        <w:t>生产设备</w:t>
      </w:r>
      <w:bookmarkEnd w:id="235"/>
    </w:p>
    <w:p w:rsidR="00487509" w:rsidRPr="00E65EBB" w:rsidRDefault="009563C3">
      <w:pPr>
        <w:pStyle w:val="a3"/>
        <w:ind w:firstLine="480"/>
      </w:pPr>
      <w:bookmarkStart w:id="236" w:name="_Hlk30075864"/>
      <w:r w:rsidRPr="00E65EBB">
        <w:rPr>
          <w:rFonts w:hint="eastAsia"/>
        </w:rPr>
        <w:t>根据企业现有项目环评、验收监测报告及现状调查，企业现有项目生产设备具体见表</w:t>
      </w:r>
      <w:r w:rsidRPr="00E65EBB">
        <w:t>3.2</w:t>
      </w:r>
      <w:r w:rsidRPr="00E65EBB">
        <w:rPr>
          <w:rFonts w:hint="eastAsia"/>
        </w:rPr>
        <w:t>-</w:t>
      </w:r>
      <w:r w:rsidRPr="00E65EBB">
        <w:t>9</w:t>
      </w:r>
      <w:r w:rsidRPr="00E65EBB">
        <w:rPr>
          <w:rFonts w:hint="eastAsia"/>
        </w:rPr>
        <w:t>。</w:t>
      </w:r>
    </w:p>
    <w:p w:rsidR="00487509" w:rsidRPr="00E65EBB" w:rsidRDefault="009563C3">
      <w:pPr>
        <w:pStyle w:val="aff3"/>
        <w:spacing w:beforeLines="0" w:before="0" w:afterLines="0" w:after="0"/>
      </w:pPr>
      <w:r w:rsidRPr="00E65EBB">
        <w:t>表</w:t>
      </w:r>
      <w:r w:rsidRPr="00E65EBB">
        <w:t>3.2</w:t>
      </w:r>
      <w:r w:rsidRPr="00E65EBB">
        <w:rPr>
          <w:rFonts w:hint="eastAsia"/>
        </w:rPr>
        <w:t>-</w:t>
      </w:r>
      <w:r w:rsidRPr="00E65EBB">
        <w:t xml:space="preserve">9  </w:t>
      </w:r>
      <w:r w:rsidRPr="00E65EBB">
        <w:t>主要生产设备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2173"/>
        <w:gridCol w:w="710"/>
        <w:gridCol w:w="1136"/>
        <w:gridCol w:w="1136"/>
        <w:gridCol w:w="1136"/>
        <w:gridCol w:w="1138"/>
        <w:gridCol w:w="973"/>
      </w:tblGrid>
      <w:tr w:rsidR="00487509" w:rsidRPr="00E65EBB">
        <w:trPr>
          <w:trHeight w:val="340"/>
          <w:tblHeader/>
          <w:jc w:val="center"/>
        </w:trPr>
        <w:tc>
          <w:tcPr>
            <w:tcW w:w="363"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bookmarkStart w:id="237" w:name="_Hlk71560521"/>
            <w:r w:rsidRPr="00E65EBB">
              <w:rPr>
                <w:rFonts w:hint="eastAsia"/>
                <w:b/>
                <w:bCs/>
                <w:kern w:val="0"/>
                <w:sz w:val="21"/>
                <w:szCs w:val="21"/>
              </w:rPr>
              <w:t>序号</w:t>
            </w:r>
          </w:p>
        </w:tc>
        <w:tc>
          <w:tcPr>
            <w:tcW w:w="1199"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名称</w:t>
            </w:r>
          </w:p>
        </w:tc>
        <w:tc>
          <w:tcPr>
            <w:tcW w:w="392"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单位</w:t>
            </w:r>
          </w:p>
        </w:tc>
        <w:tc>
          <w:tcPr>
            <w:tcW w:w="627"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环评审批数量</w:t>
            </w:r>
          </w:p>
        </w:tc>
        <w:tc>
          <w:tcPr>
            <w:tcW w:w="627" w:type="pct"/>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验收数量</w:t>
            </w:r>
          </w:p>
        </w:tc>
        <w:tc>
          <w:tcPr>
            <w:tcW w:w="627"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企业目前实际数量</w:t>
            </w:r>
          </w:p>
        </w:tc>
        <w:tc>
          <w:tcPr>
            <w:tcW w:w="628"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变化情况</w:t>
            </w:r>
          </w:p>
        </w:tc>
        <w:tc>
          <w:tcPr>
            <w:tcW w:w="536" w:type="pct"/>
            <w:shd w:val="clear" w:color="auto" w:fill="auto"/>
            <w:vAlign w:val="center"/>
          </w:tcPr>
          <w:p w:rsidR="00487509" w:rsidRPr="00E65EBB" w:rsidRDefault="009563C3">
            <w:pPr>
              <w:overflowPunct w:val="0"/>
              <w:adjustRightInd w:val="0"/>
              <w:spacing w:line="240" w:lineRule="auto"/>
              <w:jc w:val="center"/>
              <w:textAlignment w:val="baseline"/>
              <w:rPr>
                <w:b/>
                <w:bCs/>
                <w:kern w:val="0"/>
                <w:sz w:val="21"/>
                <w:szCs w:val="21"/>
              </w:rPr>
            </w:pPr>
            <w:r w:rsidRPr="00E65EBB">
              <w:rPr>
                <w:rFonts w:hint="eastAsia"/>
                <w:b/>
                <w:bCs/>
                <w:kern w:val="0"/>
                <w:sz w:val="21"/>
                <w:szCs w:val="21"/>
              </w:rPr>
              <w:t>备注</w:t>
            </w: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片皮机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3</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sz w:val="21"/>
              </w:rPr>
              <w:t>3</w:t>
            </w:r>
          </w:p>
        </w:tc>
        <w:tc>
          <w:tcPr>
            <w:tcW w:w="628"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536" w:type="pct"/>
            <w:vMerge w:val="restar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西厂区</w:t>
            </w: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挤水机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3</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sz w:val="21"/>
              </w:rPr>
              <w:t>3</w:t>
            </w:r>
          </w:p>
        </w:tc>
        <w:tc>
          <w:tcPr>
            <w:tcW w:w="628"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3</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木</w:t>
            </w:r>
            <w:r w:rsidRPr="00E65EBB">
              <w:rPr>
                <w:kern w:val="0"/>
                <w:sz w:val="21"/>
              </w:rPr>
              <w:t>转鼓</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31</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3</w:t>
            </w:r>
            <w:r w:rsidRPr="00E65EBB">
              <w:rPr>
                <w:sz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sz w:val="21"/>
              </w:rPr>
              <w:t>31</w:t>
            </w:r>
          </w:p>
        </w:tc>
        <w:tc>
          <w:tcPr>
            <w:tcW w:w="628"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4</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削匀机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4</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4</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sz w:val="21"/>
              </w:rPr>
              <w:t>4</w:t>
            </w:r>
          </w:p>
        </w:tc>
        <w:tc>
          <w:tcPr>
            <w:tcW w:w="628"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5</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锅炉（已淘汰）</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sz w:val="21"/>
              </w:rPr>
              <w:t>0</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6</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含铬废水预处理设施</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sz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sz w:val="21"/>
              </w:rPr>
              <w:t>1</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7</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综合污水处理设施</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1</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8</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废气处理设施</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1</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9</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磨革机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6</w:t>
            </w:r>
          </w:p>
        </w:tc>
        <w:tc>
          <w:tcPr>
            <w:tcW w:w="627" w:type="pct"/>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6</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6</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36" w:type="pct"/>
            <w:vMerge w:val="restart"/>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东厂区</w:t>
            </w: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0</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绷板机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10</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8</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10</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1</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振荡机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4</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5</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5</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2</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喷浆机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15</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1</w:t>
            </w:r>
            <w:r w:rsidRPr="00E65EBB">
              <w:rPr>
                <w:sz w:val="21"/>
              </w:rPr>
              <w:t>2</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12</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w:t>
            </w:r>
            <w:r w:rsidRPr="00E65EBB">
              <w:rPr>
                <w:sz w:val="21"/>
              </w:rPr>
              <w:t>3</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3</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回转软鼓</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32</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3</w:t>
            </w:r>
            <w:r w:rsidRPr="00E65EBB">
              <w:rPr>
                <w:sz w:val="21"/>
              </w:rPr>
              <w:t>3</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33</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4</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辊涂机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5</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4</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4</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5</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辊式熨平机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5</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6</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kern w:val="0"/>
                <w:sz w:val="21"/>
                <w:lang w:bidi="ar"/>
              </w:rPr>
              <w:t>6</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6</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压花机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sz w:val="21"/>
              </w:rPr>
              <w:t>1</w:t>
            </w:r>
          </w:p>
        </w:tc>
        <w:tc>
          <w:tcPr>
            <w:tcW w:w="627" w:type="pct"/>
            <w:vAlign w:val="center"/>
          </w:tcPr>
          <w:p w:rsidR="00487509" w:rsidRPr="00E65EBB" w:rsidRDefault="009563C3">
            <w:pPr>
              <w:widowControl/>
              <w:spacing w:line="240" w:lineRule="auto"/>
              <w:jc w:val="center"/>
              <w:textAlignment w:val="center"/>
              <w:rPr>
                <w:kern w:val="0"/>
                <w:sz w:val="21"/>
                <w:lang w:bidi="ar"/>
              </w:rPr>
            </w:pPr>
            <w:r w:rsidRPr="00E65EBB">
              <w:rPr>
                <w:rFonts w:hint="eastAsia"/>
                <w:sz w:val="21"/>
              </w:rPr>
              <w:t>1</w:t>
            </w:r>
          </w:p>
        </w:tc>
        <w:tc>
          <w:tcPr>
            <w:tcW w:w="627"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sz w:val="21"/>
              </w:rPr>
              <w:t>1</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7</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挤水机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2</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8</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大搅拌机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627" w:type="pct"/>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9</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小搅拌机</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627" w:type="pct"/>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3</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3</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0</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废气处理设施</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627" w:type="pct"/>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628"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63"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1</w:t>
            </w:r>
          </w:p>
        </w:tc>
        <w:tc>
          <w:tcPr>
            <w:tcW w:w="1199"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锅炉（已淘汰）</w:t>
            </w:r>
          </w:p>
        </w:tc>
        <w:tc>
          <w:tcPr>
            <w:tcW w:w="392"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p>
        </w:tc>
        <w:tc>
          <w:tcPr>
            <w:tcW w:w="627" w:type="pct"/>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p>
        </w:tc>
        <w:tc>
          <w:tcPr>
            <w:tcW w:w="627"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kern w:val="0"/>
                <w:sz w:val="21"/>
                <w:szCs w:val="21"/>
              </w:rPr>
              <w:t>0</w:t>
            </w:r>
          </w:p>
        </w:tc>
        <w:tc>
          <w:tcPr>
            <w:tcW w:w="628"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kern w:val="0"/>
                <w:sz w:val="21"/>
                <w:lang w:bidi="ar"/>
              </w:rPr>
              <w:t>-1</w:t>
            </w:r>
          </w:p>
        </w:tc>
        <w:tc>
          <w:tcPr>
            <w:tcW w:w="536"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5000" w:type="pct"/>
            <w:gridSpan w:val="8"/>
            <w:vAlign w:val="center"/>
          </w:tcPr>
          <w:p w:rsidR="00487509" w:rsidRPr="00E65EBB" w:rsidRDefault="009563C3">
            <w:pPr>
              <w:widowControl/>
              <w:spacing w:line="240" w:lineRule="auto"/>
              <w:textAlignment w:val="center"/>
              <w:rPr>
                <w:sz w:val="21"/>
              </w:rPr>
            </w:pPr>
            <w:r w:rsidRPr="00E65EBB">
              <w:rPr>
                <w:rFonts w:hint="eastAsia"/>
                <w:sz w:val="21"/>
              </w:rPr>
              <w:t>备注：</w:t>
            </w:r>
            <w:r w:rsidRPr="00E65EBB">
              <w:rPr>
                <w:rFonts w:hint="eastAsia"/>
                <w:sz w:val="21"/>
              </w:rPr>
              <w:t>1</w:t>
            </w:r>
            <w:r w:rsidRPr="00E65EBB">
              <w:rPr>
                <w:rFonts w:hint="eastAsia"/>
                <w:sz w:val="21"/>
              </w:rPr>
              <w:t>、企业现有项目实施过程中，对生产设备数量略作调整，主要用于机器换人节省人力工时，不改变项目产能，相关设备数量已通过验收；</w:t>
            </w:r>
          </w:p>
          <w:p w:rsidR="00487509" w:rsidRPr="00E65EBB" w:rsidRDefault="009563C3">
            <w:pPr>
              <w:widowControl/>
              <w:spacing w:line="240" w:lineRule="auto"/>
              <w:ind w:firstLineChars="300" w:firstLine="630"/>
              <w:textAlignment w:val="center"/>
              <w:rPr>
                <w:sz w:val="21"/>
              </w:rPr>
            </w:pPr>
            <w:r w:rsidRPr="00E65EBB">
              <w:rPr>
                <w:rFonts w:hint="eastAsia"/>
                <w:sz w:val="21"/>
              </w:rPr>
              <w:t>2</w:t>
            </w:r>
            <w:r w:rsidRPr="00E65EBB">
              <w:rPr>
                <w:rFonts w:hint="eastAsia"/>
                <w:sz w:val="21"/>
              </w:rPr>
              <w:t>、企业已于</w:t>
            </w:r>
            <w:r w:rsidRPr="00E65EBB">
              <w:rPr>
                <w:rFonts w:hint="eastAsia"/>
                <w:sz w:val="21"/>
              </w:rPr>
              <w:t>2</w:t>
            </w:r>
            <w:r w:rsidRPr="00E65EBB">
              <w:rPr>
                <w:sz w:val="21"/>
              </w:rPr>
              <w:t>020</w:t>
            </w:r>
            <w:r w:rsidRPr="00E65EBB">
              <w:rPr>
                <w:rFonts w:hint="eastAsia"/>
                <w:sz w:val="21"/>
              </w:rPr>
              <w:t>年实行煤改蒸汽供热，原燃煤锅炉现已淘汰。</w:t>
            </w:r>
          </w:p>
        </w:tc>
      </w:tr>
      <w:bookmarkEnd w:id="236"/>
      <w:bookmarkEnd w:id="237"/>
    </w:tbl>
    <w:p w:rsidR="00487509" w:rsidRPr="00E65EBB" w:rsidRDefault="00487509">
      <w:pPr>
        <w:pStyle w:val="a3"/>
        <w:ind w:firstLine="480"/>
        <w:sectPr w:rsidR="00487509" w:rsidRPr="00E65EBB">
          <w:headerReference w:type="default" r:id="rId25"/>
          <w:footerReference w:type="default" r:id="rId26"/>
          <w:pgSz w:w="11906" w:h="16838"/>
          <w:pgMar w:top="1588" w:right="1418" w:bottom="1588" w:left="1418" w:header="1021" w:footer="992" w:gutter="0"/>
          <w:pgNumType w:fmt="numberInDash"/>
          <w:cols w:space="720"/>
          <w:docGrid w:linePitch="312"/>
        </w:sectPr>
      </w:pPr>
    </w:p>
    <w:p w:rsidR="00487509" w:rsidRPr="00E65EBB" w:rsidRDefault="009563C3">
      <w:pPr>
        <w:pStyle w:val="30"/>
        <w:spacing w:beforeLines="50" w:before="120"/>
      </w:pPr>
      <w:r w:rsidRPr="00E65EBB">
        <w:lastRenderedPageBreak/>
        <w:t>3.2.4</w:t>
      </w:r>
      <w:r w:rsidRPr="00E65EBB">
        <w:rPr>
          <w:rFonts w:hint="eastAsia"/>
        </w:rPr>
        <w:t>现有工程建设内容</w:t>
      </w:r>
    </w:p>
    <w:p w:rsidR="00487509" w:rsidRPr="00E65EBB" w:rsidRDefault="009563C3">
      <w:pPr>
        <w:pStyle w:val="a3"/>
        <w:ind w:firstLine="480"/>
      </w:pPr>
      <w:r w:rsidRPr="00E65EBB">
        <w:rPr>
          <w:rFonts w:hint="eastAsia"/>
        </w:rPr>
        <w:t>企业现有项目主体工程以及辅助工程、公用工程、环保工程、依托工程等工程建设情况详见表</w:t>
      </w:r>
      <w:r w:rsidRPr="00E65EBB">
        <w:rPr>
          <w:rFonts w:hint="eastAsia"/>
        </w:rPr>
        <w:t>3.2-</w:t>
      </w:r>
      <w:r w:rsidRPr="00E65EBB">
        <w:t>10</w:t>
      </w:r>
      <w:r w:rsidRPr="00E65EBB">
        <w:rPr>
          <w:rFonts w:hint="eastAsia"/>
        </w:rPr>
        <w:t>。</w:t>
      </w:r>
    </w:p>
    <w:p w:rsidR="00487509" w:rsidRPr="00E65EBB" w:rsidRDefault="009563C3">
      <w:pPr>
        <w:pStyle w:val="aff3"/>
        <w:spacing w:beforeLines="0" w:before="0" w:after="24"/>
      </w:pPr>
      <w:r w:rsidRPr="00E65EBB">
        <w:rPr>
          <w:rFonts w:hint="eastAsia"/>
        </w:rPr>
        <w:t>表</w:t>
      </w:r>
      <w:r w:rsidRPr="00E65EBB">
        <w:t xml:space="preserve">3.2-10  </w:t>
      </w:r>
      <w:r w:rsidRPr="00E65EBB">
        <w:rPr>
          <w:rFonts w:hint="eastAsia"/>
        </w:rPr>
        <w:t>企业现有项目工程组成一览表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1079"/>
        <w:gridCol w:w="1338"/>
        <w:gridCol w:w="4475"/>
        <w:gridCol w:w="6001"/>
      </w:tblGrid>
      <w:tr w:rsidR="00487509" w:rsidRPr="00E65EBB">
        <w:trPr>
          <w:trHeight w:val="340"/>
          <w:tblHeader/>
          <w:jc w:val="center"/>
        </w:trPr>
        <w:tc>
          <w:tcPr>
            <w:tcW w:w="278" w:type="pct"/>
            <w:vAlign w:val="center"/>
          </w:tcPr>
          <w:p w:rsidR="00487509" w:rsidRPr="00E65EBB" w:rsidRDefault="009563C3">
            <w:pPr>
              <w:spacing w:line="240" w:lineRule="auto"/>
              <w:jc w:val="center"/>
              <w:rPr>
                <w:b/>
                <w:bCs/>
                <w:sz w:val="21"/>
              </w:rPr>
            </w:pPr>
            <w:r w:rsidRPr="00E65EBB">
              <w:rPr>
                <w:rFonts w:hint="eastAsia"/>
                <w:b/>
                <w:bCs/>
                <w:sz w:val="21"/>
              </w:rPr>
              <w:t>序号</w:t>
            </w:r>
          </w:p>
        </w:tc>
        <w:tc>
          <w:tcPr>
            <w:tcW w:w="395" w:type="pct"/>
            <w:vAlign w:val="center"/>
          </w:tcPr>
          <w:p w:rsidR="00487509" w:rsidRPr="00E65EBB" w:rsidRDefault="009563C3">
            <w:pPr>
              <w:spacing w:line="240" w:lineRule="auto"/>
              <w:jc w:val="center"/>
              <w:rPr>
                <w:b/>
                <w:bCs/>
                <w:sz w:val="21"/>
              </w:rPr>
            </w:pPr>
            <w:r w:rsidRPr="00E65EBB">
              <w:rPr>
                <w:rFonts w:hint="eastAsia"/>
                <w:b/>
                <w:bCs/>
                <w:sz w:val="21"/>
              </w:rPr>
              <w:t>项目名称</w:t>
            </w:r>
          </w:p>
        </w:tc>
        <w:tc>
          <w:tcPr>
            <w:tcW w:w="490" w:type="pct"/>
            <w:vAlign w:val="center"/>
          </w:tcPr>
          <w:p w:rsidR="00487509" w:rsidRPr="00E65EBB" w:rsidRDefault="009563C3">
            <w:pPr>
              <w:spacing w:line="240" w:lineRule="auto"/>
              <w:jc w:val="center"/>
              <w:rPr>
                <w:b/>
                <w:bCs/>
                <w:sz w:val="21"/>
              </w:rPr>
            </w:pPr>
            <w:r w:rsidRPr="00E65EBB">
              <w:rPr>
                <w:rFonts w:hint="eastAsia"/>
                <w:b/>
                <w:bCs/>
                <w:sz w:val="21"/>
              </w:rPr>
              <w:t>设施名称</w:t>
            </w:r>
          </w:p>
        </w:tc>
        <w:tc>
          <w:tcPr>
            <w:tcW w:w="1639" w:type="pct"/>
            <w:vAlign w:val="center"/>
          </w:tcPr>
          <w:p w:rsidR="00487509" w:rsidRPr="00E65EBB" w:rsidRDefault="009563C3">
            <w:pPr>
              <w:spacing w:line="240" w:lineRule="auto"/>
              <w:jc w:val="center"/>
              <w:rPr>
                <w:b/>
                <w:bCs/>
                <w:sz w:val="21"/>
              </w:rPr>
            </w:pPr>
            <w:r w:rsidRPr="00E65EBB">
              <w:rPr>
                <w:rFonts w:hint="eastAsia"/>
                <w:b/>
                <w:bCs/>
                <w:sz w:val="21"/>
              </w:rPr>
              <w:t>审批建设内容及规模</w:t>
            </w:r>
          </w:p>
        </w:tc>
        <w:tc>
          <w:tcPr>
            <w:tcW w:w="2198" w:type="pct"/>
            <w:vAlign w:val="center"/>
          </w:tcPr>
          <w:p w:rsidR="00487509" w:rsidRPr="00E65EBB" w:rsidRDefault="009563C3">
            <w:pPr>
              <w:spacing w:line="240" w:lineRule="auto"/>
              <w:jc w:val="center"/>
              <w:rPr>
                <w:b/>
                <w:bCs/>
                <w:sz w:val="21"/>
              </w:rPr>
            </w:pPr>
            <w:r w:rsidRPr="00E65EBB">
              <w:rPr>
                <w:rFonts w:hint="eastAsia"/>
                <w:b/>
                <w:bCs/>
                <w:sz w:val="21"/>
              </w:rPr>
              <w:t>实际建设内容</w:t>
            </w:r>
          </w:p>
        </w:tc>
      </w:tr>
      <w:tr w:rsidR="00487509" w:rsidRPr="00E65EBB">
        <w:trPr>
          <w:trHeight w:val="340"/>
          <w:jc w:val="center"/>
        </w:trPr>
        <w:tc>
          <w:tcPr>
            <w:tcW w:w="278" w:type="pct"/>
            <w:vMerge w:val="restart"/>
            <w:vAlign w:val="center"/>
          </w:tcPr>
          <w:p w:rsidR="00487509" w:rsidRPr="00E65EBB" w:rsidRDefault="009563C3">
            <w:pPr>
              <w:spacing w:line="240" w:lineRule="auto"/>
              <w:jc w:val="center"/>
              <w:rPr>
                <w:sz w:val="21"/>
              </w:rPr>
            </w:pPr>
            <w:r w:rsidRPr="00E65EBB">
              <w:rPr>
                <w:rFonts w:hint="eastAsia"/>
                <w:sz w:val="21"/>
              </w:rPr>
              <w:t>1</w:t>
            </w:r>
          </w:p>
        </w:tc>
        <w:tc>
          <w:tcPr>
            <w:tcW w:w="395" w:type="pct"/>
            <w:vMerge w:val="restart"/>
            <w:vAlign w:val="center"/>
          </w:tcPr>
          <w:p w:rsidR="00487509" w:rsidRPr="00E65EBB" w:rsidRDefault="009563C3">
            <w:pPr>
              <w:spacing w:line="240" w:lineRule="auto"/>
              <w:jc w:val="center"/>
              <w:rPr>
                <w:sz w:val="21"/>
              </w:rPr>
            </w:pPr>
            <w:r w:rsidRPr="00E65EBB">
              <w:rPr>
                <w:rFonts w:hint="eastAsia"/>
                <w:sz w:val="21"/>
              </w:rPr>
              <w:t>主体工程</w:t>
            </w:r>
          </w:p>
        </w:tc>
        <w:tc>
          <w:tcPr>
            <w:tcW w:w="490" w:type="pct"/>
            <w:vAlign w:val="center"/>
          </w:tcPr>
          <w:p w:rsidR="00487509" w:rsidRPr="00E65EBB" w:rsidRDefault="009563C3">
            <w:pPr>
              <w:spacing w:line="240" w:lineRule="auto"/>
              <w:jc w:val="center"/>
              <w:rPr>
                <w:sz w:val="21"/>
              </w:rPr>
            </w:pPr>
            <w:r w:rsidRPr="00E65EBB">
              <w:rPr>
                <w:rFonts w:hint="eastAsia"/>
                <w:sz w:val="21"/>
              </w:rPr>
              <w:t>生产车间</w:t>
            </w:r>
          </w:p>
        </w:tc>
        <w:tc>
          <w:tcPr>
            <w:tcW w:w="1639" w:type="pct"/>
            <w:vAlign w:val="center"/>
          </w:tcPr>
          <w:p w:rsidR="00487509" w:rsidRPr="00E65EBB" w:rsidRDefault="009563C3">
            <w:pPr>
              <w:spacing w:line="240" w:lineRule="auto"/>
              <w:rPr>
                <w:sz w:val="21"/>
              </w:rPr>
            </w:pPr>
            <w:r w:rsidRPr="00E65EBB">
              <w:rPr>
                <w:rFonts w:hint="eastAsia"/>
                <w:sz w:val="21"/>
              </w:rPr>
              <w:t>西厂区占地面积</w:t>
            </w:r>
            <w:r w:rsidRPr="00E65EBB">
              <w:rPr>
                <w:rFonts w:hint="eastAsia"/>
                <w:sz w:val="21"/>
              </w:rPr>
              <w:t>1</w:t>
            </w:r>
            <w:r w:rsidRPr="00E65EBB">
              <w:rPr>
                <w:sz w:val="21"/>
              </w:rPr>
              <w:t>9588.67</w:t>
            </w:r>
            <w:r w:rsidRPr="00E65EBB">
              <w:rPr>
                <w:rFonts w:hint="eastAsia"/>
                <w:sz w:val="21"/>
              </w:rPr>
              <w:t>m</w:t>
            </w:r>
            <w:r w:rsidRPr="00E65EBB">
              <w:rPr>
                <w:sz w:val="21"/>
                <w:vertAlign w:val="superscript"/>
              </w:rPr>
              <w:t>2</w:t>
            </w:r>
            <w:r w:rsidRPr="00E65EBB">
              <w:rPr>
                <w:rFonts w:hint="eastAsia"/>
                <w:sz w:val="21"/>
              </w:rPr>
              <w:t>，主要建设有复鞣、染色车间以及干燥挤水车间，主要布置有片皮机、挤水机、木转鼓、削匀机等设备；</w:t>
            </w:r>
          </w:p>
          <w:p w:rsidR="00487509" w:rsidRPr="00E65EBB" w:rsidRDefault="009563C3">
            <w:pPr>
              <w:spacing w:line="240" w:lineRule="auto"/>
              <w:rPr>
                <w:sz w:val="21"/>
              </w:rPr>
            </w:pPr>
            <w:r w:rsidRPr="00E65EBB">
              <w:rPr>
                <w:rFonts w:hint="eastAsia"/>
                <w:sz w:val="21"/>
              </w:rPr>
              <w:t>东厂区占地面积</w:t>
            </w:r>
            <w:r w:rsidRPr="00E65EBB">
              <w:rPr>
                <w:rFonts w:hint="eastAsia"/>
                <w:sz w:val="21"/>
              </w:rPr>
              <w:t>4</w:t>
            </w:r>
            <w:r w:rsidRPr="00E65EBB">
              <w:rPr>
                <w:sz w:val="21"/>
              </w:rPr>
              <w:t>4247.15</w:t>
            </w:r>
            <w:r w:rsidRPr="00E65EBB">
              <w:rPr>
                <w:rFonts w:hint="eastAsia"/>
                <w:sz w:val="21"/>
              </w:rPr>
              <w:t>m</w:t>
            </w:r>
            <w:r w:rsidRPr="00E65EBB">
              <w:rPr>
                <w:sz w:val="21"/>
                <w:vertAlign w:val="superscript"/>
              </w:rPr>
              <w:t>2</w:t>
            </w:r>
            <w:r w:rsidRPr="00E65EBB">
              <w:rPr>
                <w:rFonts w:hint="eastAsia"/>
                <w:sz w:val="21"/>
              </w:rPr>
              <w:t>，主要建设有后整理车间，主要布置有磨革机、振荡机、喷浆机、回软转鼓、辊涂机、辊式烫平机、压花机、挤水机等设备。</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原料储存</w:t>
            </w:r>
          </w:p>
        </w:tc>
        <w:tc>
          <w:tcPr>
            <w:tcW w:w="1639" w:type="pct"/>
            <w:vAlign w:val="center"/>
          </w:tcPr>
          <w:p w:rsidR="00487509" w:rsidRPr="00E65EBB" w:rsidRDefault="009563C3">
            <w:pPr>
              <w:spacing w:line="240" w:lineRule="auto"/>
              <w:rPr>
                <w:sz w:val="21"/>
              </w:rPr>
            </w:pPr>
            <w:r w:rsidRPr="00E65EBB">
              <w:rPr>
                <w:rFonts w:hint="eastAsia"/>
                <w:sz w:val="21"/>
              </w:rPr>
              <w:t>按各类原料储存要求建设原料仓库用于各类原料的储存</w:t>
            </w:r>
          </w:p>
        </w:tc>
        <w:tc>
          <w:tcPr>
            <w:tcW w:w="2198" w:type="pct"/>
            <w:vAlign w:val="center"/>
          </w:tcPr>
          <w:p w:rsidR="00487509" w:rsidRPr="00E65EBB" w:rsidRDefault="009563C3">
            <w:pPr>
              <w:spacing w:line="240" w:lineRule="auto"/>
              <w:rPr>
                <w:sz w:val="21"/>
              </w:rPr>
            </w:pPr>
            <w:r w:rsidRPr="00E65EBB">
              <w:rPr>
                <w:rFonts w:hint="eastAsia"/>
                <w:sz w:val="21"/>
              </w:rPr>
              <w:t>西厂区分别建设兰皮板原料仓库、染化料原料仓库、甲酸仓库、油料仓库，分别用于各类原料的储存；东厂区建设化学品原料仓库用于颜料、浆料和皮革助剂的储存。与环评一致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成品储存</w:t>
            </w:r>
          </w:p>
        </w:tc>
        <w:tc>
          <w:tcPr>
            <w:tcW w:w="1639" w:type="pct"/>
            <w:vAlign w:val="center"/>
          </w:tcPr>
          <w:p w:rsidR="00487509" w:rsidRPr="00E65EBB" w:rsidRDefault="009563C3">
            <w:pPr>
              <w:spacing w:line="240" w:lineRule="auto"/>
              <w:rPr>
                <w:sz w:val="21"/>
              </w:rPr>
            </w:pPr>
            <w:r w:rsidRPr="00E65EBB">
              <w:rPr>
                <w:rFonts w:hint="eastAsia"/>
                <w:sz w:val="21"/>
              </w:rPr>
              <w:t>建设成品仓库用于产品的储存</w:t>
            </w:r>
          </w:p>
        </w:tc>
        <w:tc>
          <w:tcPr>
            <w:tcW w:w="2198" w:type="pct"/>
            <w:vAlign w:val="center"/>
          </w:tcPr>
          <w:p w:rsidR="00487509" w:rsidRPr="00E65EBB" w:rsidRDefault="009563C3">
            <w:pPr>
              <w:spacing w:line="240" w:lineRule="auto"/>
              <w:rPr>
                <w:sz w:val="21"/>
              </w:rPr>
            </w:pPr>
            <w:r w:rsidRPr="00E65EBB">
              <w:rPr>
                <w:rFonts w:hint="eastAsia"/>
                <w:sz w:val="21"/>
              </w:rPr>
              <w:t>西厂区建设半成品革存放仓库；东厂区建设成品仓库。与环评一致</w:t>
            </w:r>
          </w:p>
        </w:tc>
      </w:tr>
      <w:tr w:rsidR="00487509" w:rsidRPr="00E65EBB">
        <w:trPr>
          <w:trHeight w:val="340"/>
          <w:jc w:val="center"/>
        </w:trPr>
        <w:tc>
          <w:tcPr>
            <w:tcW w:w="278" w:type="pct"/>
            <w:vMerge w:val="restart"/>
            <w:vAlign w:val="center"/>
          </w:tcPr>
          <w:p w:rsidR="00487509" w:rsidRPr="00E65EBB" w:rsidRDefault="009563C3">
            <w:pPr>
              <w:spacing w:line="240" w:lineRule="auto"/>
              <w:jc w:val="center"/>
              <w:rPr>
                <w:sz w:val="21"/>
              </w:rPr>
            </w:pPr>
            <w:r w:rsidRPr="00E65EBB">
              <w:rPr>
                <w:rFonts w:hint="eastAsia"/>
                <w:sz w:val="21"/>
              </w:rPr>
              <w:t>2</w:t>
            </w:r>
          </w:p>
        </w:tc>
        <w:tc>
          <w:tcPr>
            <w:tcW w:w="395" w:type="pct"/>
            <w:vMerge w:val="restart"/>
            <w:vAlign w:val="center"/>
          </w:tcPr>
          <w:p w:rsidR="00487509" w:rsidRPr="00E65EBB" w:rsidRDefault="009563C3">
            <w:pPr>
              <w:spacing w:line="240" w:lineRule="auto"/>
              <w:jc w:val="center"/>
              <w:rPr>
                <w:sz w:val="21"/>
              </w:rPr>
            </w:pPr>
            <w:r w:rsidRPr="00E65EBB">
              <w:rPr>
                <w:rFonts w:hint="eastAsia"/>
                <w:sz w:val="21"/>
              </w:rPr>
              <w:t>辅助工程</w:t>
            </w:r>
          </w:p>
        </w:tc>
        <w:tc>
          <w:tcPr>
            <w:tcW w:w="490" w:type="pct"/>
            <w:vAlign w:val="center"/>
          </w:tcPr>
          <w:p w:rsidR="00487509" w:rsidRPr="00E65EBB" w:rsidRDefault="009563C3">
            <w:pPr>
              <w:spacing w:line="240" w:lineRule="auto"/>
              <w:jc w:val="center"/>
              <w:rPr>
                <w:sz w:val="21"/>
              </w:rPr>
            </w:pPr>
            <w:r w:rsidRPr="00E65EBB">
              <w:rPr>
                <w:rFonts w:hint="eastAsia"/>
                <w:sz w:val="21"/>
              </w:rPr>
              <w:t>办公楼食堂</w:t>
            </w:r>
          </w:p>
        </w:tc>
        <w:tc>
          <w:tcPr>
            <w:tcW w:w="1639" w:type="pct"/>
            <w:vAlign w:val="center"/>
          </w:tcPr>
          <w:p w:rsidR="00487509" w:rsidRPr="00E65EBB" w:rsidRDefault="009563C3">
            <w:pPr>
              <w:spacing w:line="240" w:lineRule="auto"/>
              <w:rPr>
                <w:sz w:val="21"/>
              </w:rPr>
            </w:pPr>
            <w:r w:rsidRPr="00E65EBB">
              <w:rPr>
                <w:rFonts w:hint="eastAsia"/>
                <w:sz w:val="21"/>
              </w:rPr>
              <w:t>东、西厂区分别建设办公室、食堂</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机房配电房</w:t>
            </w:r>
          </w:p>
        </w:tc>
        <w:tc>
          <w:tcPr>
            <w:tcW w:w="1639" w:type="pct"/>
            <w:vAlign w:val="center"/>
          </w:tcPr>
          <w:p w:rsidR="00487509" w:rsidRPr="00E65EBB" w:rsidRDefault="009563C3">
            <w:pPr>
              <w:spacing w:line="240" w:lineRule="auto"/>
              <w:rPr>
                <w:sz w:val="21"/>
              </w:rPr>
            </w:pPr>
            <w:r w:rsidRPr="00E65EBB">
              <w:rPr>
                <w:rFonts w:hint="eastAsia"/>
                <w:sz w:val="21"/>
              </w:rPr>
              <w:t>建设机房、配电房</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restart"/>
            <w:vAlign w:val="center"/>
          </w:tcPr>
          <w:p w:rsidR="00487509" w:rsidRPr="00E65EBB" w:rsidRDefault="009563C3">
            <w:pPr>
              <w:spacing w:line="240" w:lineRule="auto"/>
              <w:jc w:val="center"/>
              <w:rPr>
                <w:sz w:val="21"/>
              </w:rPr>
            </w:pPr>
            <w:r w:rsidRPr="00E65EBB">
              <w:rPr>
                <w:rFonts w:hint="eastAsia"/>
                <w:sz w:val="21"/>
              </w:rPr>
              <w:t>3</w:t>
            </w:r>
          </w:p>
        </w:tc>
        <w:tc>
          <w:tcPr>
            <w:tcW w:w="395" w:type="pct"/>
            <w:vMerge w:val="restart"/>
            <w:vAlign w:val="center"/>
          </w:tcPr>
          <w:p w:rsidR="00487509" w:rsidRPr="00E65EBB" w:rsidRDefault="009563C3">
            <w:pPr>
              <w:spacing w:line="240" w:lineRule="auto"/>
              <w:jc w:val="center"/>
              <w:rPr>
                <w:sz w:val="21"/>
              </w:rPr>
            </w:pPr>
            <w:r w:rsidRPr="00E65EBB">
              <w:rPr>
                <w:rFonts w:hint="eastAsia"/>
                <w:sz w:val="21"/>
              </w:rPr>
              <w:t>公用工程</w:t>
            </w:r>
          </w:p>
        </w:tc>
        <w:tc>
          <w:tcPr>
            <w:tcW w:w="490" w:type="pct"/>
            <w:vAlign w:val="center"/>
          </w:tcPr>
          <w:p w:rsidR="00487509" w:rsidRPr="00E65EBB" w:rsidRDefault="009563C3">
            <w:pPr>
              <w:spacing w:line="240" w:lineRule="auto"/>
              <w:jc w:val="center"/>
              <w:rPr>
                <w:sz w:val="21"/>
              </w:rPr>
            </w:pPr>
            <w:r w:rsidRPr="00E65EBB">
              <w:rPr>
                <w:rFonts w:hint="eastAsia"/>
                <w:sz w:val="21"/>
              </w:rPr>
              <w:t>供电</w:t>
            </w:r>
          </w:p>
        </w:tc>
        <w:tc>
          <w:tcPr>
            <w:tcW w:w="1639" w:type="pct"/>
            <w:vAlign w:val="center"/>
          </w:tcPr>
          <w:p w:rsidR="00487509" w:rsidRPr="00E65EBB" w:rsidRDefault="009563C3">
            <w:pPr>
              <w:spacing w:line="240" w:lineRule="auto"/>
              <w:rPr>
                <w:sz w:val="21"/>
              </w:rPr>
            </w:pPr>
            <w:r w:rsidRPr="00E65EBB">
              <w:rPr>
                <w:rFonts w:hint="eastAsia"/>
                <w:sz w:val="21"/>
              </w:rPr>
              <w:t>由桐乡市市政供电管网供给</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供水</w:t>
            </w:r>
          </w:p>
        </w:tc>
        <w:tc>
          <w:tcPr>
            <w:tcW w:w="1639" w:type="pct"/>
            <w:vAlign w:val="center"/>
          </w:tcPr>
          <w:p w:rsidR="00487509" w:rsidRPr="00E65EBB" w:rsidRDefault="009563C3">
            <w:pPr>
              <w:spacing w:line="240" w:lineRule="auto"/>
              <w:rPr>
                <w:sz w:val="21"/>
              </w:rPr>
            </w:pPr>
            <w:r w:rsidRPr="00E65EBB">
              <w:rPr>
                <w:rFonts w:hint="eastAsia"/>
                <w:sz w:val="21"/>
              </w:rPr>
              <w:t>生产、生活用水由桐乡市市政供水管网供给</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供汽</w:t>
            </w:r>
          </w:p>
        </w:tc>
        <w:tc>
          <w:tcPr>
            <w:tcW w:w="1639" w:type="pct"/>
            <w:vAlign w:val="center"/>
          </w:tcPr>
          <w:p w:rsidR="00487509" w:rsidRPr="00E65EBB" w:rsidRDefault="009563C3">
            <w:pPr>
              <w:spacing w:line="240" w:lineRule="auto"/>
              <w:rPr>
                <w:sz w:val="21"/>
              </w:rPr>
            </w:pPr>
            <w:r w:rsidRPr="00E65EBB">
              <w:rPr>
                <w:rFonts w:hint="eastAsia"/>
                <w:sz w:val="21"/>
              </w:rPr>
              <w:t>由桐乡泰爱斯环保能源有限公司供给</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排水</w:t>
            </w:r>
          </w:p>
        </w:tc>
        <w:tc>
          <w:tcPr>
            <w:tcW w:w="1639" w:type="pct"/>
            <w:vAlign w:val="center"/>
          </w:tcPr>
          <w:p w:rsidR="00487509" w:rsidRPr="00E65EBB" w:rsidRDefault="009563C3">
            <w:pPr>
              <w:spacing w:line="240" w:lineRule="auto"/>
              <w:rPr>
                <w:sz w:val="21"/>
              </w:rPr>
            </w:pPr>
            <w:r w:rsidRPr="00E65EBB">
              <w:rPr>
                <w:rFonts w:hint="eastAsia"/>
                <w:sz w:val="21"/>
              </w:rPr>
              <w:t>企业实行雨污分流，清污分流，做好水的循环利用，提高水资源利用率。各装置生产废水收集管网必须采用架空或明管套明沟铺设，不得埋地。含铬废水经车间处理设施预处理（一类污染物铬排放水质达到</w:t>
            </w:r>
            <w:r w:rsidRPr="00E65EBB">
              <w:rPr>
                <w:rFonts w:hint="eastAsia"/>
                <w:sz w:val="21"/>
              </w:rPr>
              <w:t>GB</w:t>
            </w:r>
            <w:r w:rsidRPr="00E65EBB">
              <w:rPr>
                <w:sz w:val="21"/>
              </w:rPr>
              <w:t>8978-1996</w:t>
            </w:r>
            <w:r w:rsidRPr="00E65EBB">
              <w:rPr>
                <w:rFonts w:hint="eastAsia"/>
                <w:sz w:val="21"/>
              </w:rPr>
              <w:t>《污水综合排放标准》表</w:t>
            </w:r>
            <w:r w:rsidRPr="00E65EBB">
              <w:rPr>
                <w:rFonts w:hint="eastAsia"/>
                <w:sz w:val="21"/>
              </w:rPr>
              <w:t>1</w:t>
            </w:r>
            <w:r w:rsidRPr="00E65EBB">
              <w:rPr>
                <w:rFonts w:hint="eastAsia"/>
                <w:sz w:val="21"/>
              </w:rPr>
              <w:t>中第一类污染物最高允许排放标准）后，与其他生产废水和生活污水进入企业西厂区污水处理站处理，污染物浓度达到</w:t>
            </w:r>
            <w:r w:rsidRPr="00E65EBB">
              <w:rPr>
                <w:rFonts w:hint="eastAsia"/>
                <w:sz w:val="21"/>
              </w:rPr>
              <w:lastRenderedPageBreak/>
              <w:t>GB</w:t>
            </w:r>
            <w:r w:rsidRPr="00E65EBB">
              <w:rPr>
                <w:sz w:val="21"/>
              </w:rPr>
              <w:t>8978-1996</w:t>
            </w:r>
            <w:r w:rsidRPr="00E65EBB">
              <w:rPr>
                <w:rFonts w:hint="eastAsia"/>
                <w:sz w:val="21"/>
              </w:rPr>
              <w:t>《污水综合排放标准》（氨氮达到</w:t>
            </w:r>
            <w:r w:rsidRPr="00E65EBB">
              <w:rPr>
                <w:rFonts w:hint="eastAsia"/>
                <w:sz w:val="21"/>
              </w:rPr>
              <w:t>DB</w:t>
            </w:r>
            <w:r w:rsidRPr="00E65EBB">
              <w:rPr>
                <w:sz w:val="21"/>
              </w:rPr>
              <w:t>3/887-2013</w:t>
            </w:r>
            <w:r w:rsidRPr="00E65EBB">
              <w:rPr>
                <w:rFonts w:hint="eastAsia"/>
                <w:sz w:val="21"/>
              </w:rPr>
              <w:t>《工业企业废水氮、磷污染物间接排放限值》）后，纳入市政污水管网，最终由桐乡市城市污水处理有限责任公司集中处理达到</w:t>
            </w:r>
            <w:r w:rsidRPr="00E65EBB">
              <w:rPr>
                <w:rFonts w:hint="eastAsia"/>
                <w:sz w:val="21"/>
              </w:rPr>
              <w:t>GB18918-2002</w:t>
            </w:r>
            <w:r w:rsidRPr="00E65EBB">
              <w:rPr>
                <w:rFonts w:hint="eastAsia"/>
                <w:sz w:val="21"/>
              </w:rPr>
              <w:t>《城镇污水处理厂污染物排放标准》表</w:t>
            </w:r>
            <w:r w:rsidRPr="00E65EBB">
              <w:rPr>
                <w:rFonts w:hint="eastAsia"/>
                <w:sz w:val="21"/>
              </w:rPr>
              <w:t>1</w:t>
            </w:r>
            <w:r w:rsidRPr="00E65EBB">
              <w:rPr>
                <w:rFonts w:hint="eastAsia"/>
                <w:sz w:val="21"/>
              </w:rPr>
              <w:t>中一级</w:t>
            </w:r>
            <w:r w:rsidRPr="00E65EBB">
              <w:rPr>
                <w:rFonts w:hint="eastAsia"/>
                <w:sz w:val="21"/>
              </w:rPr>
              <w:t>A</w:t>
            </w:r>
            <w:r w:rsidRPr="00E65EBB">
              <w:rPr>
                <w:rFonts w:hint="eastAsia"/>
                <w:sz w:val="21"/>
              </w:rPr>
              <w:t>标准及表</w:t>
            </w:r>
            <w:r w:rsidRPr="00E65EBB">
              <w:rPr>
                <w:rFonts w:hint="eastAsia"/>
                <w:sz w:val="21"/>
              </w:rPr>
              <w:t>2</w:t>
            </w:r>
            <w:r w:rsidRPr="00E65EBB">
              <w:rPr>
                <w:rFonts w:hint="eastAsia"/>
                <w:sz w:val="21"/>
              </w:rPr>
              <w:t>中相关污染物排放标准后排放钱塘江，在当地不得另设排污口</w:t>
            </w:r>
          </w:p>
        </w:tc>
        <w:tc>
          <w:tcPr>
            <w:tcW w:w="2198" w:type="pct"/>
            <w:vAlign w:val="center"/>
          </w:tcPr>
          <w:p w:rsidR="00487509" w:rsidRPr="00E65EBB" w:rsidRDefault="009563C3">
            <w:pPr>
              <w:spacing w:line="240" w:lineRule="auto"/>
              <w:rPr>
                <w:sz w:val="21"/>
              </w:rPr>
            </w:pPr>
            <w:r w:rsidRPr="00E65EBB">
              <w:rPr>
                <w:rFonts w:hint="eastAsia"/>
                <w:sz w:val="21"/>
              </w:rPr>
              <w:lastRenderedPageBreak/>
              <w:t>企业实行雨污分流，清污分流；初期雨水收集后进入综合污水处理站处理，后期雨水经雨水管道排入市政雨水管网。各类生产废水分类收集、处理，东厂区生活污水经隔油池、化粪池预处理，再与东厂区生产废水通过废水输送管道（厂区内管线全部为架空明管，厂区间采用地下输送管线，地下管线长度约</w:t>
            </w:r>
            <w:r w:rsidRPr="00E65EBB">
              <w:rPr>
                <w:rFonts w:hint="eastAsia"/>
                <w:sz w:val="21"/>
              </w:rPr>
              <w:t>1km</w:t>
            </w:r>
            <w:r w:rsidRPr="00E65EBB">
              <w:rPr>
                <w:rFonts w:hint="eastAsia"/>
                <w:sz w:val="21"/>
              </w:rPr>
              <w:t>）输送至西厂区综合污水处理站综合处理。西厂区含铬废水先经专用管道输送至车间内含铬废水处理设施进行除铬预处理（总铬、六价铬浓度达到</w:t>
            </w:r>
            <w:r w:rsidRPr="00E65EBB">
              <w:rPr>
                <w:rFonts w:hint="eastAsia"/>
                <w:sz w:val="21"/>
              </w:rPr>
              <w:t>GB30486-2013</w:t>
            </w:r>
            <w:r w:rsidRPr="00E65EBB">
              <w:rPr>
                <w:rFonts w:hint="eastAsia"/>
                <w:sz w:val="21"/>
              </w:rPr>
              <w:t>《制革及毛皮加工工</w:t>
            </w:r>
            <w:r w:rsidRPr="00E65EBB">
              <w:rPr>
                <w:rFonts w:hint="eastAsia"/>
                <w:sz w:val="21"/>
              </w:rPr>
              <w:lastRenderedPageBreak/>
              <w:t>业水污染物排放标准》表</w:t>
            </w:r>
            <w:r w:rsidRPr="00E65EBB">
              <w:rPr>
                <w:rFonts w:hint="eastAsia"/>
                <w:sz w:val="21"/>
              </w:rPr>
              <w:t>2</w:t>
            </w:r>
            <w:r w:rsidRPr="00E65EBB">
              <w:rPr>
                <w:rFonts w:hint="eastAsia"/>
                <w:sz w:val="21"/>
              </w:rPr>
              <w:t>中相关污染物间接排放限值），再与西厂区其他生产废水和经化粪池、隔油池预处理的生活污水，以及东厂区废水一同汇入西厂区综合污水处理站进行综合处理，处理后废水部分回用，剩余废水达到</w:t>
            </w:r>
            <w:r w:rsidRPr="00E65EBB">
              <w:rPr>
                <w:rFonts w:hint="eastAsia"/>
                <w:sz w:val="21"/>
              </w:rPr>
              <w:t>GB30486-2013</w:t>
            </w:r>
            <w:r w:rsidRPr="00E65EBB">
              <w:rPr>
                <w:rFonts w:hint="eastAsia"/>
                <w:sz w:val="21"/>
              </w:rPr>
              <w:t>《制革及毛皮加工工业水污染物排放标准》表</w:t>
            </w:r>
            <w:r w:rsidRPr="00E65EBB">
              <w:rPr>
                <w:rFonts w:hint="eastAsia"/>
                <w:sz w:val="21"/>
              </w:rPr>
              <w:t>2</w:t>
            </w:r>
            <w:r w:rsidRPr="00E65EBB">
              <w:rPr>
                <w:rFonts w:hint="eastAsia"/>
                <w:sz w:val="21"/>
              </w:rPr>
              <w:t>中的相关污染物间接排放限值后纳入区域污水管网（氨氮达到</w:t>
            </w:r>
            <w:r w:rsidRPr="00E65EBB">
              <w:rPr>
                <w:rFonts w:hint="eastAsia"/>
                <w:sz w:val="21"/>
              </w:rPr>
              <w:t>DB33/887-2013</w:t>
            </w:r>
            <w:r w:rsidRPr="00E65EBB">
              <w:rPr>
                <w:rFonts w:hint="eastAsia"/>
                <w:sz w:val="21"/>
              </w:rPr>
              <w:t>《工业企业废水氮、磷污染物间接排放限值》中其他企业间接排放限值相关要求），最终由桐乡市城市污水处理有限责任公司集中处理达到</w:t>
            </w:r>
            <w:r w:rsidRPr="00E65EBB">
              <w:rPr>
                <w:rFonts w:hint="eastAsia"/>
                <w:sz w:val="21"/>
              </w:rPr>
              <w:t>GB18918-2002</w:t>
            </w:r>
            <w:r w:rsidRPr="00E65EBB">
              <w:rPr>
                <w:rFonts w:hint="eastAsia"/>
                <w:sz w:val="21"/>
              </w:rPr>
              <w:t>《城镇污水处理厂污染物排放标准》表</w:t>
            </w:r>
            <w:r w:rsidRPr="00E65EBB">
              <w:rPr>
                <w:rFonts w:hint="eastAsia"/>
                <w:sz w:val="21"/>
              </w:rPr>
              <w:t>1</w:t>
            </w:r>
            <w:r w:rsidRPr="00E65EBB">
              <w:rPr>
                <w:rFonts w:hint="eastAsia"/>
                <w:sz w:val="21"/>
              </w:rPr>
              <w:t>中一级</w:t>
            </w:r>
            <w:r w:rsidRPr="00E65EBB">
              <w:rPr>
                <w:rFonts w:hint="eastAsia"/>
                <w:sz w:val="21"/>
              </w:rPr>
              <w:t>A</w:t>
            </w:r>
            <w:r w:rsidRPr="00E65EBB">
              <w:rPr>
                <w:rFonts w:hint="eastAsia"/>
                <w:sz w:val="21"/>
              </w:rPr>
              <w:t>标准及表</w:t>
            </w:r>
            <w:r w:rsidRPr="00E65EBB">
              <w:rPr>
                <w:rFonts w:hint="eastAsia"/>
                <w:sz w:val="21"/>
              </w:rPr>
              <w:t>2</w:t>
            </w:r>
            <w:r w:rsidRPr="00E65EBB">
              <w:rPr>
                <w:rFonts w:hint="eastAsia"/>
                <w:sz w:val="21"/>
              </w:rPr>
              <w:t>中相关污染物排放标准后排放钱塘江，未在当地另设排污口</w:t>
            </w:r>
          </w:p>
        </w:tc>
      </w:tr>
      <w:tr w:rsidR="00487509" w:rsidRPr="00E65EBB">
        <w:trPr>
          <w:trHeight w:val="340"/>
          <w:jc w:val="center"/>
        </w:trPr>
        <w:tc>
          <w:tcPr>
            <w:tcW w:w="278" w:type="pct"/>
            <w:vMerge w:val="restart"/>
            <w:vAlign w:val="center"/>
          </w:tcPr>
          <w:p w:rsidR="00487509" w:rsidRPr="00E65EBB" w:rsidRDefault="009563C3">
            <w:pPr>
              <w:spacing w:line="240" w:lineRule="auto"/>
              <w:jc w:val="center"/>
              <w:rPr>
                <w:sz w:val="21"/>
              </w:rPr>
            </w:pPr>
            <w:r w:rsidRPr="00E65EBB">
              <w:rPr>
                <w:sz w:val="21"/>
              </w:rPr>
              <w:lastRenderedPageBreak/>
              <w:t>4</w:t>
            </w:r>
          </w:p>
        </w:tc>
        <w:tc>
          <w:tcPr>
            <w:tcW w:w="395" w:type="pct"/>
            <w:vMerge w:val="restart"/>
            <w:vAlign w:val="center"/>
          </w:tcPr>
          <w:p w:rsidR="00487509" w:rsidRPr="00E65EBB" w:rsidRDefault="009563C3">
            <w:pPr>
              <w:spacing w:line="240" w:lineRule="auto"/>
              <w:jc w:val="center"/>
              <w:rPr>
                <w:sz w:val="21"/>
              </w:rPr>
            </w:pPr>
            <w:r w:rsidRPr="00E65EBB">
              <w:rPr>
                <w:rFonts w:hint="eastAsia"/>
                <w:sz w:val="21"/>
              </w:rPr>
              <w:t>环保工程</w:t>
            </w:r>
          </w:p>
        </w:tc>
        <w:tc>
          <w:tcPr>
            <w:tcW w:w="490" w:type="pct"/>
            <w:vAlign w:val="center"/>
          </w:tcPr>
          <w:p w:rsidR="00487509" w:rsidRPr="00E65EBB" w:rsidRDefault="009563C3">
            <w:pPr>
              <w:spacing w:line="240" w:lineRule="auto"/>
              <w:jc w:val="center"/>
              <w:rPr>
                <w:sz w:val="21"/>
              </w:rPr>
            </w:pPr>
            <w:r w:rsidRPr="00E65EBB">
              <w:rPr>
                <w:rFonts w:hint="eastAsia"/>
                <w:sz w:val="21"/>
              </w:rPr>
              <w:t>废水处理</w:t>
            </w:r>
          </w:p>
        </w:tc>
        <w:tc>
          <w:tcPr>
            <w:tcW w:w="1639" w:type="pct"/>
            <w:vAlign w:val="center"/>
          </w:tcPr>
          <w:p w:rsidR="00487509" w:rsidRPr="00E65EBB" w:rsidRDefault="009563C3">
            <w:pPr>
              <w:spacing w:line="240" w:lineRule="auto"/>
              <w:rPr>
                <w:sz w:val="21"/>
              </w:rPr>
            </w:pPr>
            <w:r w:rsidRPr="00E65EBB">
              <w:rPr>
                <w:rFonts w:hint="eastAsia"/>
                <w:sz w:val="21"/>
              </w:rPr>
              <w:t>含铬废水经车间处理设施预处理（一类污染物铬排放水质达到</w:t>
            </w:r>
            <w:r w:rsidRPr="00E65EBB">
              <w:rPr>
                <w:rFonts w:hint="eastAsia"/>
                <w:sz w:val="21"/>
              </w:rPr>
              <w:t>GB8978-1996</w:t>
            </w:r>
            <w:r w:rsidRPr="00E65EBB">
              <w:rPr>
                <w:rFonts w:hint="eastAsia"/>
                <w:sz w:val="21"/>
              </w:rPr>
              <w:t>《污水综合排放标准》表</w:t>
            </w:r>
            <w:r w:rsidRPr="00E65EBB">
              <w:rPr>
                <w:rFonts w:hint="eastAsia"/>
                <w:sz w:val="21"/>
              </w:rPr>
              <w:t>1</w:t>
            </w:r>
            <w:r w:rsidRPr="00E65EBB">
              <w:rPr>
                <w:rFonts w:hint="eastAsia"/>
                <w:sz w:val="21"/>
              </w:rPr>
              <w:t>中第一类污染物最高允许排放标准）后，与其他生产废水和生活污水进入企业西厂区污水处理站处理，污染物浓度达到</w:t>
            </w:r>
            <w:r w:rsidRPr="00E65EBB">
              <w:rPr>
                <w:rFonts w:hint="eastAsia"/>
                <w:sz w:val="21"/>
              </w:rPr>
              <w:t>GB8978-1996</w:t>
            </w:r>
            <w:r w:rsidRPr="00E65EBB">
              <w:rPr>
                <w:rFonts w:hint="eastAsia"/>
                <w:sz w:val="21"/>
              </w:rPr>
              <w:t>《污水综合排放标准》（氨氮达到</w:t>
            </w:r>
            <w:r w:rsidRPr="00E65EBB">
              <w:rPr>
                <w:rFonts w:hint="eastAsia"/>
                <w:sz w:val="21"/>
              </w:rPr>
              <w:t>DB3/887-2013</w:t>
            </w:r>
            <w:r w:rsidRPr="00E65EBB">
              <w:rPr>
                <w:rFonts w:hint="eastAsia"/>
                <w:sz w:val="21"/>
              </w:rPr>
              <w:t>《工业企业废水氮、磷污染物间接排放限值》）后，纳入市政污水管网，最终由桐乡市城市污水处理有限责任公司集中处理达到</w:t>
            </w:r>
            <w:r w:rsidRPr="00E65EBB">
              <w:rPr>
                <w:rFonts w:hint="eastAsia"/>
                <w:sz w:val="21"/>
              </w:rPr>
              <w:t>GB18918-2002</w:t>
            </w:r>
            <w:r w:rsidRPr="00E65EBB">
              <w:rPr>
                <w:rFonts w:hint="eastAsia"/>
                <w:sz w:val="21"/>
              </w:rPr>
              <w:t>《城镇污水处理厂污染物排放标准》表</w:t>
            </w:r>
            <w:r w:rsidRPr="00E65EBB">
              <w:rPr>
                <w:rFonts w:hint="eastAsia"/>
                <w:sz w:val="21"/>
              </w:rPr>
              <w:t>1</w:t>
            </w:r>
            <w:r w:rsidRPr="00E65EBB">
              <w:rPr>
                <w:rFonts w:hint="eastAsia"/>
                <w:sz w:val="21"/>
              </w:rPr>
              <w:t>中一级</w:t>
            </w:r>
            <w:r w:rsidRPr="00E65EBB">
              <w:rPr>
                <w:rFonts w:hint="eastAsia"/>
                <w:sz w:val="21"/>
              </w:rPr>
              <w:t>A</w:t>
            </w:r>
            <w:r w:rsidRPr="00E65EBB">
              <w:rPr>
                <w:rFonts w:hint="eastAsia"/>
                <w:sz w:val="21"/>
              </w:rPr>
              <w:t>标准及表</w:t>
            </w:r>
            <w:r w:rsidRPr="00E65EBB">
              <w:rPr>
                <w:rFonts w:hint="eastAsia"/>
                <w:sz w:val="21"/>
              </w:rPr>
              <w:t>2</w:t>
            </w:r>
            <w:r w:rsidRPr="00E65EBB">
              <w:rPr>
                <w:rFonts w:hint="eastAsia"/>
                <w:sz w:val="21"/>
              </w:rPr>
              <w:t>中相关污染物排放标准后排放钱塘江，在当地不得另设排污口</w:t>
            </w:r>
          </w:p>
        </w:tc>
        <w:tc>
          <w:tcPr>
            <w:tcW w:w="2198" w:type="pct"/>
            <w:vAlign w:val="center"/>
          </w:tcPr>
          <w:p w:rsidR="00487509" w:rsidRPr="00E65EBB" w:rsidRDefault="009563C3">
            <w:pPr>
              <w:spacing w:line="240" w:lineRule="auto"/>
              <w:rPr>
                <w:sz w:val="21"/>
              </w:rPr>
            </w:pPr>
            <w:r w:rsidRPr="00E65EBB">
              <w:rPr>
                <w:rFonts w:hint="eastAsia"/>
                <w:sz w:val="21"/>
              </w:rPr>
              <w:t>各类生产废水分类收集、处理，东厂区生活污水经隔油池、化粪池预处理，再与东厂区生产废水通过废水输送管道输送至西厂区综合污水处理站综合处理。西厂区含铬废水先经专用管道输送至车间内含铬废水处理设施进行除铬预处理（总铬、六价铬浓度达到</w:t>
            </w:r>
            <w:r w:rsidRPr="00E65EBB">
              <w:rPr>
                <w:rFonts w:hint="eastAsia"/>
                <w:sz w:val="21"/>
              </w:rPr>
              <w:t>GB30486-2013</w:t>
            </w:r>
            <w:r w:rsidRPr="00E65EBB">
              <w:rPr>
                <w:rFonts w:hint="eastAsia"/>
                <w:sz w:val="21"/>
              </w:rPr>
              <w:t>《制革及毛皮加工工业水污染物排放标准》表</w:t>
            </w:r>
            <w:r w:rsidRPr="00E65EBB">
              <w:rPr>
                <w:rFonts w:hint="eastAsia"/>
                <w:sz w:val="21"/>
              </w:rPr>
              <w:t>2</w:t>
            </w:r>
            <w:r w:rsidRPr="00E65EBB">
              <w:rPr>
                <w:rFonts w:hint="eastAsia"/>
                <w:sz w:val="21"/>
              </w:rPr>
              <w:t>中相关污染物间接排放限值），再与西厂区其他生产废水和经化粪池、隔油池预处理的生活污水，以及东厂区废水一同汇入西厂区综合污水处理站进行综合处理，处理后废水部分回用，剩余废水达到</w:t>
            </w:r>
            <w:r w:rsidRPr="00E65EBB">
              <w:rPr>
                <w:rFonts w:hint="eastAsia"/>
                <w:sz w:val="21"/>
              </w:rPr>
              <w:t>GB30486-2013</w:t>
            </w:r>
            <w:r w:rsidRPr="00E65EBB">
              <w:rPr>
                <w:rFonts w:hint="eastAsia"/>
                <w:sz w:val="21"/>
              </w:rPr>
              <w:t>《制革及毛皮加工工业水污染物排放标准》表</w:t>
            </w:r>
            <w:r w:rsidRPr="00E65EBB">
              <w:rPr>
                <w:rFonts w:hint="eastAsia"/>
                <w:sz w:val="21"/>
              </w:rPr>
              <w:t>2</w:t>
            </w:r>
            <w:r w:rsidRPr="00E65EBB">
              <w:rPr>
                <w:rFonts w:hint="eastAsia"/>
                <w:sz w:val="21"/>
              </w:rPr>
              <w:t>中的相关污染物间接排放限值后纳入区域污水管网（氨氮达到</w:t>
            </w:r>
            <w:r w:rsidRPr="00E65EBB">
              <w:rPr>
                <w:rFonts w:hint="eastAsia"/>
                <w:sz w:val="21"/>
              </w:rPr>
              <w:t>DB33/887-2013</w:t>
            </w:r>
            <w:r w:rsidRPr="00E65EBB">
              <w:rPr>
                <w:rFonts w:hint="eastAsia"/>
                <w:sz w:val="21"/>
              </w:rPr>
              <w:t>《工业企业废水氮、磷污染物间接排放限值》中其他企业间接排放限值相关要求），最终由桐乡市城市污水处理有限责任公司集中处理达到《城镇污水处理厂污染物排放标准》（</w:t>
            </w:r>
            <w:r w:rsidRPr="00E65EBB">
              <w:rPr>
                <w:rFonts w:hint="eastAsia"/>
                <w:sz w:val="21"/>
              </w:rPr>
              <w:t>GB18918-2002</w:t>
            </w:r>
            <w:r w:rsidRPr="00E65EBB">
              <w:rPr>
                <w:rFonts w:hint="eastAsia"/>
                <w:sz w:val="21"/>
              </w:rPr>
              <w:t>）表</w:t>
            </w:r>
            <w:r w:rsidRPr="00E65EBB">
              <w:rPr>
                <w:rFonts w:hint="eastAsia"/>
                <w:sz w:val="21"/>
              </w:rPr>
              <w:t>1</w:t>
            </w:r>
            <w:r w:rsidRPr="00E65EBB">
              <w:rPr>
                <w:rFonts w:hint="eastAsia"/>
                <w:sz w:val="21"/>
              </w:rPr>
              <w:t>中一级</w:t>
            </w:r>
            <w:r w:rsidRPr="00E65EBB">
              <w:rPr>
                <w:rFonts w:hint="eastAsia"/>
                <w:sz w:val="21"/>
              </w:rPr>
              <w:t>A</w:t>
            </w:r>
            <w:r w:rsidRPr="00E65EBB">
              <w:rPr>
                <w:rFonts w:hint="eastAsia"/>
                <w:sz w:val="21"/>
              </w:rPr>
              <w:t>标准及表</w:t>
            </w:r>
            <w:r w:rsidRPr="00E65EBB">
              <w:rPr>
                <w:rFonts w:hint="eastAsia"/>
                <w:sz w:val="21"/>
              </w:rPr>
              <w:t>2</w:t>
            </w:r>
            <w:r w:rsidRPr="00E65EBB">
              <w:rPr>
                <w:rFonts w:hint="eastAsia"/>
                <w:sz w:val="21"/>
              </w:rPr>
              <w:t>中相关污染物排放标准后排放钱塘江，未在当地另设排污口</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废气处理</w:t>
            </w:r>
          </w:p>
        </w:tc>
        <w:tc>
          <w:tcPr>
            <w:tcW w:w="1639" w:type="pct"/>
            <w:vAlign w:val="center"/>
          </w:tcPr>
          <w:p w:rsidR="00487509" w:rsidRPr="00E65EBB" w:rsidRDefault="009563C3">
            <w:pPr>
              <w:spacing w:line="240" w:lineRule="auto"/>
              <w:rPr>
                <w:sz w:val="21"/>
              </w:rPr>
            </w:pPr>
            <w:r w:rsidRPr="00E65EBB">
              <w:rPr>
                <w:rFonts w:hint="eastAsia"/>
                <w:sz w:val="21"/>
              </w:rPr>
              <w:t>提高装备配置水平，加强设备密封和连续化生产水平，从源头控制废气的无组织排放。严格落实各类废气的收集和治理措施。</w:t>
            </w:r>
          </w:p>
        </w:tc>
        <w:tc>
          <w:tcPr>
            <w:tcW w:w="2198" w:type="pct"/>
            <w:vAlign w:val="center"/>
          </w:tcPr>
          <w:p w:rsidR="00487509" w:rsidRPr="00E65EBB" w:rsidRDefault="009563C3">
            <w:pPr>
              <w:spacing w:line="240" w:lineRule="auto"/>
              <w:rPr>
                <w:sz w:val="21"/>
              </w:rPr>
            </w:pPr>
            <w:r w:rsidRPr="00E65EBB">
              <w:rPr>
                <w:rFonts w:hint="eastAsia"/>
                <w:sz w:val="21"/>
              </w:rPr>
              <w:t>1</w:t>
            </w:r>
            <w:r w:rsidRPr="00E65EBB">
              <w:rPr>
                <w:rFonts w:hint="eastAsia"/>
                <w:sz w:val="21"/>
              </w:rPr>
              <w:t>、企业已实施煤改蒸汽供热，锅炉燃煤废气不再产生；</w:t>
            </w:r>
          </w:p>
          <w:p w:rsidR="00487509" w:rsidRPr="00E65EBB" w:rsidRDefault="009563C3">
            <w:pPr>
              <w:spacing w:line="240" w:lineRule="auto"/>
              <w:rPr>
                <w:sz w:val="21"/>
              </w:rPr>
            </w:pPr>
            <w:r w:rsidRPr="00E65EBB">
              <w:rPr>
                <w:rFonts w:hint="eastAsia"/>
                <w:sz w:val="21"/>
              </w:rPr>
              <w:t>2</w:t>
            </w:r>
            <w:r w:rsidRPr="00E65EBB">
              <w:rPr>
                <w:rFonts w:hint="eastAsia"/>
                <w:sz w:val="21"/>
              </w:rPr>
              <w:t>、西厂区设置专用甲酸仓库密闭存储，甲酸临用时在调配车间现调现用，企业加强通风，废气以无组织形式排放；</w:t>
            </w:r>
          </w:p>
          <w:p w:rsidR="00487509" w:rsidRPr="00E65EBB" w:rsidRDefault="009563C3">
            <w:pPr>
              <w:spacing w:line="240" w:lineRule="auto"/>
              <w:rPr>
                <w:sz w:val="21"/>
              </w:rPr>
            </w:pPr>
            <w:r w:rsidRPr="00E65EBB">
              <w:rPr>
                <w:rFonts w:hint="eastAsia"/>
                <w:sz w:val="21"/>
              </w:rPr>
              <w:t>3</w:t>
            </w:r>
            <w:r w:rsidRPr="00E65EBB">
              <w:rPr>
                <w:rFonts w:hint="eastAsia"/>
                <w:sz w:val="21"/>
              </w:rPr>
              <w:t>、西厂区综合污水处理站调节池、初沉池、混凝沉淀池、一级</w:t>
            </w:r>
            <w:r w:rsidRPr="00E65EBB">
              <w:rPr>
                <w:rFonts w:hint="eastAsia"/>
                <w:sz w:val="21"/>
              </w:rPr>
              <w:lastRenderedPageBreak/>
              <w:t>生化池采用加盖密封对恶臭污染物进行收集，收集的废气通过“碱喷淋</w:t>
            </w:r>
            <w:r w:rsidRPr="00E65EBB">
              <w:rPr>
                <w:rFonts w:hint="eastAsia"/>
                <w:sz w:val="21"/>
              </w:rPr>
              <w:t>+</w:t>
            </w:r>
            <w:r w:rsidRPr="00E65EBB">
              <w:rPr>
                <w:rFonts w:hint="eastAsia"/>
                <w:sz w:val="21"/>
              </w:rPr>
              <w:t>臭氧除臭”装置净化处理后通过</w:t>
            </w:r>
            <w:r w:rsidRPr="00E65EBB">
              <w:rPr>
                <w:sz w:val="21"/>
              </w:rPr>
              <w:t>25m</w:t>
            </w:r>
            <w:r w:rsidRPr="00E65EBB">
              <w:rPr>
                <w:rFonts w:hint="eastAsia"/>
                <w:sz w:val="21"/>
              </w:rPr>
              <w:t>高排气筒高空排放；二级生化池、三级生化池采用加盖密封对恶臭污染物进行收集，收集的恶臭污染物通过</w:t>
            </w:r>
            <w:r w:rsidRPr="00E65EBB">
              <w:rPr>
                <w:rFonts w:hint="eastAsia"/>
                <w:sz w:val="21"/>
              </w:rPr>
              <w:t>25m</w:t>
            </w:r>
            <w:r w:rsidRPr="00E65EBB">
              <w:rPr>
                <w:rFonts w:hint="eastAsia"/>
                <w:sz w:val="21"/>
              </w:rPr>
              <w:t>高排气筒高空排放；污泥脱水机房、污泥堆房采用全封闭对恶臭污染物进行收集，收集的恶臭污染物通过</w:t>
            </w:r>
            <w:r w:rsidRPr="00E65EBB">
              <w:rPr>
                <w:sz w:val="21"/>
              </w:rPr>
              <w:t>40</w:t>
            </w:r>
            <w:r w:rsidRPr="00E65EBB">
              <w:rPr>
                <w:rFonts w:hint="eastAsia"/>
                <w:sz w:val="21"/>
              </w:rPr>
              <w:t>m</w:t>
            </w:r>
            <w:r w:rsidRPr="00E65EBB">
              <w:rPr>
                <w:rFonts w:hint="eastAsia"/>
                <w:sz w:val="21"/>
              </w:rPr>
              <w:t>高排气筒高空排放；</w:t>
            </w:r>
          </w:p>
          <w:p w:rsidR="00487509" w:rsidRPr="00E65EBB" w:rsidRDefault="009563C3">
            <w:pPr>
              <w:spacing w:line="240" w:lineRule="auto"/>
              <w:rPr>
                <w:sz w:val="21"/>
              </w:rPr>
            </w:pPr>
            <w:r w:rsidRPr="00E65EBB">
              <w:rPr>
                <w:rFonts w:hint="eastAsia"/>
                <w:sz w:val="21"/>
              </w:rPr>
              <w:t>4</w:t>
            </w:r>
            <w:r w:rsidRPr="00E65EBB">
              <w:rPr>
                <w:rFonts w:hint="eastAsia"/>
                <w:sz w:val="21"/>
              </w:rPr>
              <w:t>、东厂区磨革粉尘设置集气罩收集，收集的粉尘通过布袋除尘装置净化处理，尾气在车间内以无组织形式排放；</w:t>
            </w:r>
          </w:p>
          <w:p w:rsidR="00487509" w:rsidRPr="00E65EBB" w:rsidRDefault="009563C3">
            <w:pPr>
              <w:spacing w:line="240" w:lineRule="auto"/>
              <w:rPr>
                <w:sz w:val="21"/>
              </w:rPr>
            </w:pPr>
            <w:r w:rsidRPr="00E65EBB">
              <w:rPr>
                <w:rFonts w:hint="eastAsia"/>
                <w:sz w:val="21"/>
              </w:rPr>
              <w:t>5</w:t>
            </w:r>
            <w:r w:rsidRPr="00E65EBB">
              <w:rPr>
                <w:rFonts w:hint="eastAsia"/>
                <w:sz w:val="21"/>
              </w:rPr>
              <w:t>、东厂区封底、喷涂刷浆及烘干工序在独立密闭车间内进行，废气经侧吸式集气罩收集后，采用“水帘”装置净化处理，最后分别通过</w:t>
            </w:r>
            <w:r w:rsidRPr="00E65EBB">
              <w:rPr>
                <w:rFonts w:hint="eastAsia"/>
                <w:sz w:val="21"/>
              </w:rPr>
              <w:t>1</w:t>
            </w:r>
            <w:r w:rsidRPr="00E65EBB">
              <w:rPr>
                <w:sz w:val="21"/>
              </w:rPr>
              <w:t>5</w:t>
            </w:r>
            <w:r w:rsidRPr="00E65EBB">
              <w:rPr>
                <w:rFonts w:hint="eastAsia"/>
                <w:sz w:val="21"/>
              </w:rPr>
              <w:t>m</w:t>
            </w:r>
            <w:r w:rsidRPr="00E65EBB">
              <w:rPr>
                <w:rFonts w:hint="eastAsia"/>
                <w:sz w:val="21"/>
              </w:rPr>
              <w:t>高排气筒高空排放；</w:t>
            </w:r>
          </w:p>
          <w:p w:rsidR="00487509" w:rsidRPr="00E65EBB" w:rsidRDefault="009563C3">
            <w:pPr>
              <w:spacing w:line="240" w:lineRule="auto"/>
              <w:rPr>
                <w:sz w:val="21"/>
              </w:rPr>
            </w:pPr>
            <w:r w:rsidRPr="00E65EBB">
              <w:rPr>
                <w:rFonts w:hint="eastAsia"/>
                <w:sz w:val="21"/>
              </w:rPr>
              <w:t>6</w:t>
            </w:r>
            <w:r w:rsidRPr="00E65EBB">
              <w:rPr>
                <w:rFonts w:hint="eastAsia"/>
                <w:sz w:val="21"/>
              </w:rPr>
              <w:t>、加强原料仓库、生产车间自然通风，严格落实相应废气治理措施，减少厂区内原料存放量的方式将恶臭污染物对环境的影响降低到最低程度；</w:t>
            </w:r>
          </w:p>
          <w:p w:rsidR="00487509" w:rsidRPr="00E65EBB" w:rsidRDefault="009563C3">
            <w:pPr>
              <w:spacing w:line="240" w:lineRule="auto"/>
              <w:rPr>
                <w:sz w:val="21"/>
              </w:rPr>
            </w:pPr>
            <w:r w:rsidRPr="00E65EBB">
              <w:rPr>
                <w:sz w:val="21"/>
              </w:rPr>
              <w:t>7</w:t>
            </w:r>
            <w:r w:rsidRPr="00E65EBB">
              <w:rPr>
                <w:rFonts w:hint="eastAsia"/>
                <w:sz w:val="21"/>
              </w:rPr>
              <w:t>、东、西厂区食堂均配有</w:t>
            </w:r>
            <w:r w:rsidRPr="00E65EBB">
              <w:rPr>
                <w:rFonts w:hint="eastAsia"/>
                <w:sz w:val="21"/>
              </w:rPr>
              <w:t>DNN</w:t>
            </w:r>
            <w:r w:rsidRPr="00E65EBB">
              <w:rPr>
                <w:rFonts w:hint="eastAsia"/>
                <w:sz w:val="21"/>
              </w:rPr>
              <w:t>型静电油烟净化装置对油烟废气净化处理。</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噪声防治</w:t>
            </w:r>
          </w:p>
        </w:tc>
        <w:tc>
          <w:tcPr>
            <w:tcW w:w="1639" w:type="pct"/>
            <w:vAlign w:val="center"/>
          </w:tcPr>
          <w:p w:rsidR="00487509" w:rsidRPr="00E65EBB" w:rsidRDefault="009563C3">
            <w:pPr>
              <w:spacing w:line="240" w:lineRule="auto"/>
              <w:rPr>
                <w:sz w:val="21"/>
              </w:rPr>
            </w:pPr>
            <w:r w:rsidRPr="00E65EBB">
              <w:rPr>
                <w:rFonts w:hint="eastAsia"/>
                <w:sz w:val="21"/>
              </w:rPr>
              <w:t>厂区建设合理布局，尽量选用低噪声机械设备，并采取有效的隔声、防振措施</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r w:rsidR="00487509" w:rsidRPr="00E65EBB">
        <w:trPr>
          <w:trHeight w:val="340"/>
          <w:jc w:val="center"/>
        </w:trPr>
        <w:tc>
          <w:tcPr>
            <w:tcW w:w="278" w:type="pct"/>
            <w:vMerge/>
            <w:vAlign w:val="center"/>
          </w:tcPr>
          <w:p w:rsidR="00487509" w:rsidRPr="00E65EBB" w:rsidRDefault="00487509">
            <w:pPr>
              <w:spacing w:line="240" w:lineRule="auto"/>
              <w:jc w:val="center"/>
              <w:rPr>
                <w:sz w:val="21"/>
              </w:rPr>
            </w:pPr>
          </w:p>
        </w:tc>
        <w:tc>
          <w:tcPr>
            <w:tcW w:w="395" w:type="pct"/>
            <w:vMerge/>
            <w:vAlign w:val="center"/>
          </w:tcPr>
          <w:p w:rsidR="00487509" w:rsidRPr="00E65EBB" w:rsidRDefault="00487509">
            <w:pPr>
              <w:spacing w:line="240" w:lineRule="auto"/>
              <w:jc w:val="center"/>
              <w:rPr>
                <w:sz w:val="21"/>
              </w:rPr>
            </w:pPr>
          </w:p>
        </w:tc>
        <w:tc>
          <w:tcPr>
            <w:tcW w:w="490" w:type="pct"/>
            <w:vAlign w:val="center"/>
          </w:tcPr>
          <w:p w:rsidR="00487509" w:rsidRPr="00E65EBB" w:rsidRDefault="009563C3">
            <w:pPr>
              <w:spacing w:line="240" w:lineRule="auto"/>
              <w:jc w:val="center"/>
              <w:rPr>
                <w:sz w:val="21"/>
              </w:rPr>
            </w:pPr>
            <w:r w:rsidRPr="00E65EBB">
              <w:rPr>
                <w:rFonts w:hint="eastAsia"/>
                <w:sz w:val="21"/>
              </w:rPr>
              <w:t>固废处置</w:t>
            </w:r>
          </w:p>
        </w:tc>
        <w:tc>
          <w:tcPr>
            <w:tcW w:w="1639" w:type="pct"/>
            <w:vAlign w:val="center"/>
          </w:tcPr>
          <w:p w:rsidR="00487509" w:rsidRPr="00E65EBB" w:rsidRDefault="009563C3">
            <w:pPr>
              <w:spacing w:line="240" w:lineRule="auto"/>
              <w:rPr>
                <w:sz w:val="21"/>
              </w:rPr>
            </w:pPr>
            <w:r w:rsidRPr="00E65EBB">
              <w:rPr>
                <w:rFonts w:hint="eastAsia"/>
                <w:sz w:val="21"/>
              </w:rPr>
              <w:t>设置一般固废暂存场所及危废仓库，危险废物和一般废物进行分类、分质处置，按照“资源化、减量化、无害化”原则，提高资源综合利用率。危险废物委托有相关资质的单位进行安全处置，厂内暂存场所需做好防雨、防渗、防漏等工作</w:t>
            </w:r>
          </w:p>
        </w:tc>
        <w:tc>
          <w:tcPr>
            <w:tcW w:w="2198" w:type="pct"/>
            <w:vAlign w:val="center"/>
          </w:tcPr>
          <w:p w:rsidR="00487509" w:rsidRPr="00E65EBB" w:rsidRDefault="009563C3">
            <w:pPr>
              <w:spacing w:line="240" w:lineRule="auto"/>
              <w:rPr>
                <w:sz w:val="21"/>
              </w:rPr>
            </w:pPr>
            <w:r w:rsidRPr="00E65EBB">
              <w:rPr>
                <w:rFonts w:hint="eastAsia"/>
                <w:sz w:val="21"/>
              </w:rPr>
              <w:t>企业根据相关要求建设有危废仓库、一般固废仓库，一般固废、危险废物分类收集、存放及分质处置。一般固废委托相关单位综合利用；危险废物委托相关有资质危废单位进行安全处置，其中含铬皮屑、回收粉尘委托相关单位用于生产再生革（利用途径符合相关豁免要求），固废均能按照“资源化、减量化、无害化”妥善处置。</w:t>
            </w:r>
          </w:p>
          <w:p w:rsidR="00487509" w:rsidRPr="00E65EBB" w:rsidRDefault="009563C3">
            <w:pPr>
              <w:spacing w:line="240" w:lineRule="auto"/>
              <w:rPr>
                <w:sz w:val="21"/>
              </w:rPr>
            </w:pPr>
            <w:r w:rsidRPr="00E65EBB">
              <w:rPr>
                <w:rFonts w:hint="eastAsia"/>
                <w:sz w:val="21"/>
              </w:rPr>
              <w:t>厂区暂存场所做好防风、防雨、防渗漏措施。</w:t>
            </w:r>
          </w:p>
        </w:tc>
      </w:tr>
      <w:tr w:rsidR="00487509" w:rsidRPr="00E65EBB">
        <w:trPr>
          <w:trHeight w:val="340"/>
          <w:jc w:val="center"/>
        </w:trPr>
        <w:tc>
          <w:tcPr>
            <w:tcW w:w="278" w:type="pct"/>
            <w:vAlign w:val="center"/>
          </w:tcPr>
          <w:p w:rsidR="00487509" w:rsidRPr="00E65EBB" w:rsidRDefault="009563C3">
            <w:pPr>
              <w:spacing w:line="240" w:lineRule="auto"/>
              <w:jc w:val="center"/>
              <w:rPr>
                <w:sz w:val="21"/>
              </w:rPr>
            </w:pPr>
            <w:r w:rsidRPr="00E65EBB">
              <w:rPr>
                <w:sz w:val="21"/>
              </w:rPr>
              <w:t>5</w:t>
            </w:r>
          </w:p>
        </w:tc>
        <w:tc>
          <w:tcPr>
            <w:tcW w:w="885" w:type="pct"/>
            <w:gridSpan w:val="2"/>
            <w:vAlign w:val="center"/>
          </w:tcPr>
          <w:p w:rsidR="00487509" w:rsidRPr="00E65EBB" w:rsidRDefault="009563C3">
            <w:pPr>
              <w:spacing w:line="240" w:lineRule="auto"/>
              <w:jc w:val="center"/>
              <w:rPr>
                <w:sz w:val="21"/>
              </w:rPr>
            </w:pPr>
            <w:r w:rsidRPr="00E65EBB">
              <w:rPr>
                <w:rFonts w:hint="eastAsia"/>
                <w:sz w:val="21"/>
              </w:rPr>
              <w:t>依托工程</w:t>
            </w:r>
          </w:p>
        </w:tc>
        <w:tc>
          <w:tcPr>
            <w:tcW w:w="1639" w:type="pct"/>
            <w:vAlign w:val="center"/>
          </w:tcPr>
          <w:p w:rsidR="00487509" w:rsidRPr="00E65EBB" w:rsidRDefault="009563C3">
            <w:pPr>
              <w:spacing w:line="240" w:lineRule="auto"/>
              <w:rPr>
                <w:sz w:val="21"/>
              </w:rPr>
            </w:pPr>
            <w:r w:rsidRPr="00E65EBB">
              <w:rPr>
                <w:rFonts w:hint="eastAsia"/>
                <w:sz w:val="21"/>
              </w:rPr>
              <w:t>废水纳管至桐乡市城市污水处理有限责任公司集中处理</w:t>
            </w:r>
          </w:p>
        </w:tc>
        <w:tc>
          <w:tcPr>
            <w:tcW w:w="2198" w:type="pct"/>
            <w:vAlign w:val="center"/>
          </w:tcPr>
          <w:p w:rsidR="00487509" w:rsidRPr="00E65EBB" w:rsidRDefault="009563C3">
            <w:pPr>
              <w:spacing w:line="240" w:lineRule="auto"/>
              <w:jc w:val="center"/>
              <w:rPr>
                <w:sz w:val="21"/>
              </w:rPr>
            </w:pPr>
            <w:r w:rsidRPr="00E65EBB">
              <w:rPr>
                <w:rFonts w:hint="eastAsia"/>
                <w:sz w:val="21"/>
              </w:rPr>
              <w:t>与环评一致</w:t>
            </w:r>
          </w:p>
        </w:tc>
      </w:tr>
    </w:tbl>
    <w:p w:rsidR="00487509" w:rsidRPr="00E65EBB" w:rsidRDefault="00487509">
      <w:pPr>
        <w:pStyle w:val="aff5"/>
        <w:rPr>
          <w:snapToGrid w:val="0"/>
        </w:rPr>
      </w:pPr>
      <w:bookmarkStart w:id="238" w:name="_Toc365980979"/>
      <w:bookmarkStart w:id="239" w:name="_Toc333388655"/>
      <w:bookmarkStart w:id="240" w:name="_Toc88312558"/>
      <w:bookmarkStart w:id="241" w:name="_Toc352456781"/>
      <w:bookmarkStart w:id="242" w:name="_Toc385509132"/>
    </w:p>
    <w:p w:rsidR="00487509" w:rsidRPr="00E65EBB" w:rsidRDefault="009563C3">
      <w:pPr>
        <w:pStyle w:val="aff5"/>
        <w:rPr>
          <w:snapToGrid w:val="0"/>
        </w:rPr>
        <w:sectPr w:rsidR="00487509" w:rsidRPr="00E65EBB">
          <w:headerReference w:type="default" r:id="rId27"/>
          <w:pgSz w:w="16838" w:h="11906" w:orient="landscape"/>
          <w:pgMar w:top="1418" w:right="1588" w:bottom="1418" w:left="1588" w:header="1021" w:footer="992" w:gutter="0"/>
          <w:pgNumType w:fmt="numberInDash"/>
          <w:cols w:space="720"/>
          <w:docGrid w:linePitch="326"/>
        </w:sectPr>
      </w:pPr>
      <w:r w:rsidRPr="00E65EBB">
        <w:rPr>
          <w:rFonts w:hint="eastAsia"/>
          <w:snapToGrid w:val="0"/>
        </w:rPr>
        <w:t xml:space="preserve"> </w:t>
      </w:r>
    </w:p>
    <w:p w:rsidR="00487509" w:rsidRPr="00E65EBB" w:rsidRDefault="009563C3">
      <w:pPr>
        <w:pStyle w:val="30"/>
        <w:spacing w:beforeLines="50" w:before="120"/>
      </w:pPr>
      <w:bookmarkStart w:id="243" w:name="_Toc88312556"/>
      <w:r w:rsidRPr="00E65EBB">
        <w:lastRenderedPageBreak/>
        <w:t>3.2.5</w:t>
      </w:r>
      <w:r w:rsidRPr="00E65EBB">
        <w:rPr>
          <w:rFonts w:hint="eastAsia"/>
        </w:rPr>
        <w:t>劳动定员与生产班制</w:t>
      </w:r>
      <w:bookmarkEnd w:id="243"/>
    </w:p>
    <w:p w:rsidR="00487509" w:rsidRPr="00E65EBB" w:rsidRDefault="009563C3">
      <w:pPr>
        <w:pStyle w:val="a3"/>
        <w:ind w:firstLine="480"/>
      </w:pPr>
      <w:bookmarkStart w:id="244" w:name="_Hlk71557534"/>
      <w:r w:rsidRPr="00E65EBB">
        <w:rPr>
          <w:rFonts w:hint="eastAsia"/>
        </w:rPr>
        <w:t>企业现有项目共计员工</w:t>
      </w:r>
      <w:r w:rsidRPr="00E65EBB">
        <w:t>600</w:t>
      </w:r>
      <w:r w:rsidRPr="00E65EBB">
        <w:rPr>
          <w:rFonts w:hint="eastAsia"/>
        </w:rPr>
        <w:t>人（东厂区</w:t>
      </w:r>
      <w:r w:rsidRPr="00E65EBB">
        <w:t>400</w:t>
      </w:r>
      <w:r w:rsidRPr="00E65EBB">
        <w:rPr>
          <w:rFonts w:hint="eastAsia"/>
        </w:rPr>
        <w:t>人，西厂区</w:t>
      </w:r>
      <w:r w:rsidRPr="00E65EBB">
        <w:t>200</w:t>
      </w:r>
      <w:r w:rsidRPr="00E65EBB">
        <w:rPr>
          <w:rFonts w:hint="eastAsia"/>
        </w:rPr>
        <w:t>人），全年工作天数</w:t>
      </w:r>
      <w:r w:rsidRPr="00E65EBB">
        <w:rPr>
          <w:rFonts w:hint="eastAsia"/>
        </w:rPr>
        <w:t>3</w:t>
      </w:r>
      <w:r w:rsidRPr="00E65EBB">
        <w:t>10</w:t>
      </w:r>
      <w:r w:rsidRPr="00E65EBB">
        <w:rPr>
          <w:rFonts w:hint="eastAsia"/>
        </w:rPr>
        <w:t>天，其中生产岗位实行三班制生产，每班工作时间</w:t>
      </w:r>
      <w:r w:rsidRPr="00E65EBB">
        <w:t>8</w:t>
      </w:r>
      <w:r w:rsidRPr="00E65EBB">
        <w:rPr>
          <w:rFonts w:hint="eastAsia"/>
        </w:rPr>
        <w:t>小时；管理技术岗位实行一班制生产</w:t>
      </w:r>
      <w:bookmarkEnd w:id="244"/>
      <w:r w:rsidRPr="00E65EBB">
        <w:rPr>
          <w:rFonts w:hint="eastAsia"/>
        </w:rPr>
        <w:t>，每班工作时间</w:t>
      </w:r>
      <w:r w:rsidRPr="00E65EBB">
        <w:rPr>
          <w:rFonts w:hint="eastAsia"/>
        </w:rPr>
        <w:t>8</w:t>
      </w:r>
      <w:r w:rsidRPr="00E65EBB">
        <w:rPr>
          <w:rFonts w:hint="eastAsia"/>
        </w:rPr>
        <w:t>小时。企业设置有员工食堂，无员工宿舍。</w:t>
      </w:r>
    </w:p>
    <w:p w:rsidR="00487509" w:rsidRPr="00E65EBB" w:rsidRDefault="009563C3">
      <w:pPr>
        <w:pStyle w:val="30"/>
        <w:rPr>
          <w:snapToGrid w:val="0"/>
        </w:rPr>
      </w:pPr>
      <w:r w:rsidRPr="00E65EBB">
        <w:rPr>
          <w:snapToGrid w:val="0"/>
        </w:rPr>
        <w:t>3</w:t>
      </w:r>
      <w:r w:rsidRPr="00E65EBB">
        <w:rPr>
          <w:rFonts w:hint="eastAsia"/>
          <w:snapToGrid w:val="0"/>
        </w:rPr>
        <w:t>.2.6</w:t>
      </w:r>
      <w:r w:rsidRPr="00E65EBB">
        <w:rPr>
          <w:rFonts w:hint="eastAsia"/>
          <w:snapToGrid w:val="0"/>
        </w:rPr>
        <w:t>现有项目</w:t>
      </w:r>
      <w:r w:rsidRPr="00E65EBB">
        <w:rPr>
          <w:rFonts w:hint="eastAsia"/>
        </w:rPr>
        <w:t>生产工艺流程</w:t>
      </w:r>
      <w:bookmarkEnd w:id="238"/>
      <w:bookmarkEnd w:id="239"/>
      <w:bookmarkEnd w:id="240"/>
      <w:bookmarkEnd w:id="241"/>
      <w:bookmarkEnd w:id="242"/>
    </w:p>
    <w:p w:rsidR="00487509" w:rsidRPr="00E65EBB" w:rsidRDefault="009563C3">
      <w:pPr>
        <w:ind w:firstLine="480"/>
      </w:pPr>
      <w:r w:rsidRPr="00E65EBB">
        <w:rPr>
          <w:rFonts w:hint="eastAsia"/>
        </w:rPr>
        <w:t>制革工艺是一个相当复杂烦琐的过程，一般需要进行数十道加工工序才能得到人们所需要的皮革产品。根据现状调查，企业现有项目全部使用兰皮板（经鞣制的蓝湿皮半成品革）作为原料，用于牛皮沙发革的生产。企业西厂区主要对兰皮板原料进行复鞣、染色等加工成半成品，再运至东厂区进行整理加工即为成品，具体工艺流程详见图</w:t>
      </w:r>
      <w:r w:rsidRPr="00E65EBB">
        <w:rPr>
          <w:rFonts w:hint="eastAsia"/>
        </w:rPr>
        <w:t>3</w:t>
      </w:r>
      <w:r w:rsidRPr="00E65EBB">
        <w:t>.2</w:t>
      </w:r>
      <w:r w:rsidRPr="00E65EBB">
        <w:rPr>
          <w:rFonts w:hint="eastAsia"/>
        </w:rPr>
        <w:t>-</w:t>
      </w:r>
      <w:r w:rsidRPr="00E65EBB">
        <w:t>1</w:t>
      </w:r>
      <w:r w:rsidRPr="00E65EBB">
        <w:rPr>
          <w:rFonts w:hint="eastAsia"/>
        </w:rPr>
        <w:t>、图</w:t>
      </w:r>
      <w:r w:rsidRPr="00E65EBB">
        <w:t>3.2</w:t>
      </w:r>
      <w:r w:rsidRPr="00E65EBB">
        <w:rPr>
          <w:rFonts w:hint="eastAsia"/>
        </w:rPr>
        <w:t>-</w:t>
      </w:r>
      <w:r w:rsidRPr="00E65EBB">
        <w:t>2</w:t>
      </w:r>
      <w:r w:rsidRPr="00E65EBB">
        <w:rPr>
          <w:rFonts w:hint="eastAsia"/>
        </w:rPr>
        <w:t>。</w:t>
      </w:r>
    </w:p>
    <w:p w:rsidR="00487509" w:rsidRPr="00E65EBB" w:rsidRDefault="009563C3">
      <w:pPr>
        <w:pStyle w:val="a3"/>
        <w:ind w:firstLine="482"/>
        <w:rPr>
          <w:b/>
          <w:bCs/>
        </w:rPr>
      </w:pPr>
      <w:r w:rsidRPr="00E65EBB">
        <w:rPr>
          <w:rFonts w:hint="eastAsia"/>
          <w:b/>
          <w:bCs/>
        </w:rPr>
        <w:t>1</w:t>
      </w:r>
      <w:r w:rsidRPr="00E65EBB">
        <w:rPr>
          <w:rFonts w:hint="eastAsia"/>
          <w:b/>
          <w:bCs/>
        </w:rPr>
        <w:t>、复鞣、染色加工（西厂区）</w:t>
      </w:r>
    </w:p>
    <w:p w:rsidR="00487509" w:rsidRPr="00E65EBB" w:rsidRDefault="009563C3">
      <w:pPr>
        <w:spacing w:line="240" w:lineRule="auto"/>
      </w:pPr>
      <w:r w:rsidRPr="00E65EBB">
        <w:rPr>
          <w:noProof/>
        </w:rPr>
        <w:drawing>
          <wp:anchor distT="0" distB="0" distL="114300" distR="114300" simplePos="0" relativeHeight="251545088" behindDoc="1" locked="0" layoutInCell="1" allowOverlap="1" wp14:anchorId="4D83C746" wp14:editId="5380B9DF">
            <wp:simplePos x="0" y="0"/>
            <wp:positionH relativeFrom="margin">
              <wp:align>center</wp:align>
            </wp:positionH>
            <wp:positionV relativeFrom="paragraph">
              <wp:posOffset>0</wp:posOffset>
            </wp:positionV>
            <wp:extent cx="5904230" cy="3696335"/>
            <wp:effectExtent l="0" t="0" r="0" b="0"/>
            <wp:wrapNone/>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04230" cy="3696335"/>
                    </a:xfrm>
                    <a:prstGeom prst="rect">
                      <a:avLst/>
                    </a:prstGeom>
                    <a:noFill/>
                  </pic:spPr>
                </pic:pic>
              </a:graphicData>
            </a:graphic>
          </wp:anchor>
        </w:drawing>
      </w: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pStyle w:val="aff3"/>
        <w:spacing w:beforeLines="0" w:before="0" w:afterLines="50" w:after="120"/>
        <w:jc w:val="both"/>
      </w:pPr>
    </w:p>
    <w:p w:rsidR="00487509" w:rsidRPr="00E65EBB" w:rsidRDefault="00487509">
      <w:pPr>
        <w:pStyle w:val="aff3"/>
        <w:spacing w:beforeLines="0" w:before="0" w:afterLines="50" w:after="120"/>
        <w:jc w:val="both"/>
      </w:pPr>
    </w:p>
    <w:p w:rsidR="00487509" w:rsidRPr="00E65EBB" w:rsidRDefault="00487509">
      <w:pPr>
        <w:pStyle w:val="aff3"/>
        <w:spacing w:beforeLines="0" w:before="0" w:afterLines="50" w:after="120"/>
      </w:pPr>
    </w:p>
    <w:p w:rsidR="00487509" w:rsidRPr="00E65EBB" w:rsidRDefault="009563C3">
      <w:pPr>
        <w:pStyle w:val="aff3"/>
        <w:spacing w:beforeLines="100" w:before="240" w:afterLines="50" w:after="120"/>
      </w:pPr>
      <w:r w:rsidRPr="00E65EBB">
        <w:rPr>
          <w:rFonts w:hint="eastAsia"/>
        </w:rPr>
        <w:t>图</w:t>
      </w:r>
      <w:r w:rsidRPr="00E65EBB">
        <w:rPr>
          <w:rFonts w:hint="eastAsia"/>
        </w:rPr>
        <w:t>3</w:t>
      </w:r>
      <w:r w:rsidRPr="00E65EBB">
        <w:t>.2</w:t>
      </w:r>
      <w:r w:rsidRPr="00E65EBB">
        <w:rPr>
          <w:rFonts w:hint="eastAsia"/>
        </w:rPr>
        <w:t>-</w:t>
      </w:r>
      <w:r w:rsidRPr="00E65EBB">
        <w:t xml:space="preserve">1  </w:t>
      </w:r>
      <w:r w:rsidRPr="00E65EBB">
        <w:rPr>
          <w:rFonts w:hint="eastAsia"/>
        </w:rPr>
        <w:t>牛皮沙发革复鞣、染色工艺（西厂区）流程及产污环节图</w:t>
      </w:r>
    </w:p>
    <w:p w:rsidR="00487509" w:rsidRPr="00E65EBB" w:rsidRDefault="009563C3">
      <w:pPr>
        <w:pStyle w:val="a3"/>
        <w:ind w:firstLine="482"/>
        <w:rPr>
          <w:b/>
          <w:bCs/>
        </w:rPr>
      </w:pPr>
      <w:r w:rsidRPr="00E65EBB">
        <w:rPr>
          <w:rFonts w:hint="eastAsia"/>
          <w:b/>
          <w:bCs/>
        </w:rPr>
        <w:t>工艺流程简述：</w:t>
      </w:r>
    </w:p>
    <w:p w:rsidR="00487509" w:rsidRPr="00E65EBB" w:rsidRDefault="009563C3">
      <w:pPr>
        <w:pStyle w:val="a3"/>
        <w:ind w:firstLine="482"/>
      </w:pPr>
      <w:bookmarkStart w:id="245" w:name="_Hlk67298566"/>
      <w:r w:rsidRPr="00E65EBB">
        <w:rPr>
          <w:rFonts w:hint="eastAsia"/>
          <w:b/>
          <w:bCs/>
        </w:rPr>
        <w:t>片皮、削匀、称重</w:t>
      </w:r>
      <w:r w:rsidRPr="00E65EBB">
        <w:rPr>
          <w:rFonts w:hint="eastAsia"/>
        </w:rPr>
        <w:t>：原料兰皮板（蓝湿皮半成品革）经片皮机去除皮料表层损伤和不合格的皮层，选出中间较好的兰板皮层，用削匀机将表面削切平整并达到所需厚度，进行称重。</w:t>
      </w:r>
    </w:p>
    <w:p w:rsidR="00487509" w:rsidRPr="00E65EBB" w:rsidRDefault="009563C3">
      <w:pPr>
        <w:pStyle w:val="a3"/>
        <w:ind w:firstLine="482"/>
      </w:pPr>
      <w:r w:rsidRPr="00E65EBB">
        <w:rPr>
          <w:rFonts w:hint="eastAsia"/>
          <w:b/>
          <w:bCs/>
        </w:rPr>
        <w:lastRenderedPageBreak/>
        <w:t>回软</w:t>
      </w:r>
      <w:r w:rsidRPr="00E65EBB">
        <w:rPr>
          <w:rFonts w:hint="eastAsia"/>
        </w:rPr>
        <w:t>：兰皮板经长期运输、存放后会产生硬化现象，导致质地不一影响后续复鞣、染色工序的进行，需先将兰皮板投入转鼓内，加入按软化需要调配成的一定比例酸性酶、甲酸钠和水的混合液，控制料液比在</w:t>
      </w:r>
      <w:r w:rsidRPr="00E65EBB">
        <w:rPr>
          <w:rFonts w:hint="eastAsia"/>
        </w:rPr>
        <w:t>1</w:t>
      </w:r>
      <w:r w:rsidRPr="00E65EBB">
        <w:t>:1</w:t>
      </w:r>
      <w:r w:rsidRPr="00E65EBB">
        <w:rPr>
          <w:rFonts w:hint="eastAsia"/>
        </w:rPr>
        <w:t>左右，水温在</w:t>
      </w:r>
      <w:r w:rsidRPr="00E65EBB">
        <w:rPr>
          <w:rFonts w:hint="eastAsia"/>
        </w:rPr>
        <w:t>50</w:t>
      </w:r>
      <w:r w:rsidRPr="00E65EBB">
        <w:rPr>
          <w:rFonts w:hint="eastAsia"/>
        </w:rPr>
        <w:t>℃左右，转鼓转动使料液充分接触进行回软，回软时间约</w:t>
      </w:r>
      <w:r w:rsidRPr="00E65EBB">
        <w:rPr>
          <w:rFonts w:hint="eastAsia"/>
        </w:rPr>
        <w:t>3</w:t>
      </w:r>
      <w:r w:rsidRPr="00E65EBB">
        <w:rPr>
          <w:rFonts w:hint="eastAsia"/>
        </w:rPr>
        <w:t>小时，回软结束后排空转鼓内回软废水。</w:t>
      </w:r>
    </w:p>
    <w:p w:rsidR="00487509" w:rsidRPr="00E65EBB" w:rsidRDefault="009563C3">
      <w:pPr>
        <w:pStyle w:val="a3"/>
        <w:ind w:firstLine="482"/>
      </w:pPr>
      <w:r w:rsidRPr="00E65EBB">
        <w:rPr>
          <w:rFonts w:hint="eastAsia"/>
          <w:b/>
          <w:bCs/>
        </w:rPr>
        <w:t>复鞣</w:t>
      </w:r>
      <w:r w:rsidRPr="00E65EBB">
        <w:rPr>
          <w:rFonts w:hint="eastAsia"/>
        </w:rPr>
        <w:t>：兰皮板经削匀、回软后会暴露出初鞣（生皮加工成蓝湿皮的重要工序）时的鞣制不足，需使用铬粉、复鞣剂等作补充鞣剂进行复鞣，使整张革的含铬量均匀，提高皮革的丰满度、耐湿热稳定性和化学稳定性，从而有助于后续填充、染色、加油等工序的进行。企业复鞣鞣剂主要采用铬粉，搭配甲酸钠、小苏打、复鞣剂和水混合使用，部分产品根据订单要求还需添加栲胶（植物鞣剂），栲胶可替代部分铬粉，但栲胶与铬粉仍需一同混合使用，搭配甲酸钠、小苏打、复鞣剂（使用栲胶需增加复鞣剂用量）和水形成混合药液，可使革料更加柔软、富有弹性、粒面紧实，同时减少含铬污染物的产生量。</w:t>
      </w:r>
    </w:p>
    <w:p w:rsidR="00487509" w:rsidRPr="00E65EBB" w:rsidRDefault="009563C3">
      <w:pPr>
        <w:pStyle w:val="a3"/>
        <w:ind w:firstLine="480"/>
      </w:pPr>
      <w:r w:rsidRPr="00E65EBB">
        <w:rPr>
          <w:rFonts w:hint="eastAsia"/>
        </w:rPr>
        <w:t>向转鼓内加入调配成一定比例的铬粉、甲酸钠、小苏打、复鞣剂、水的混合液或铬粉、栲胶、甲酸钠、小苏打、复鞣剂、水的混合液，转动转鼓使料液充分接触进行复鞣。根据鞣剂种类控制料液比在</w:t>
      </w:r>
      <w:r w:rsidRPr="00E65EBB">
        <w:t>1:2</w:t>
      </w:r>
      <w:r w:rsidRPr="00E65EBB">
        <w:rPr>
          <w:rFonts w:hint="eastAsia"/>
        </w:rPr>
        <w:t>左右，水温在</w:t>
      </w:r>
      <w:r w:rsidRPr="00E65EBB">
        <w:rPr>
          <w:rFonts w:hint="eastAsia"/>
        </w:rPr>
        <w:t>38</w:t>
      </w:r>
      <w:r w:rsidRPr="00E65EBB">
        <w:rPr>
          <w:rFonts w:hint="eastAsia"/>
        </w:rPr>
        <w:t>℃～</w:t>
      </w:r>
      <w:r w:rsidRPr="00E65EBB">
        <w:rPr>
          <w:rFonts w:hint="eastAsia"/>
        </w:rPr>
        <w:t>40</w:t>
      </w:r>
      <w:r w:rsidRPr="00E65EBB">
        <w:rPr>
          <w:rFonts w:hint="eastAsia"/>
        </w:rPr>
        <w:t>℃，复鞣时间约</w:t>
      </w:r>
      <w:r w:rsidRPr="00E65EBB">
        <w:rPr>
          <w:rFonts w:hint="eastAsia"/>
        </w:rPr>
        <w:t>3</w:t>
      </w:r>
      <w:r w:rsidRPr="00E65EBB">
        <w:rPr>
          <w:rFonts w:hint="eastAsia"/>
        </w:rPr>
        <w:t>小时。</w:t>
      </w:r>
    </w:p>
    <w:p w:rsidR="00487509" w:rsidRPr="00E65EBB" w:rsidRDefault="009563C3">
      <w:pPr>
        <w:pStyle w:val="a3"/>
        <w:ind w:firstLine="480"/>
      </w:pPr>
      <w:r w:rsidRPr="00E65EBB">
        <w:rPr>
          <w:rFonts w:hint="eastAsia"/>
        </w:rPr>
        <w:t>由于复鞣工序均需使用铬粉（使用栲胶替代可部分铬粉，但栲胶与铬粉仍需一同混合使用），复鞣工序转鼓排出的废水均为含铬废水，需全部排空并沥干，确保最大限度收集含铬废水（复鞣工序专鼓专用，确保复鞣含铬废水可单独收集）。根据浙江泓远检测科技有限公司对企业污水处理设施废水水质监测结果，企业综合污水处理站综合废水调节池内废水总铬指标检测结果均值为</w:t>
      </w:r>
      <w:r w:rsidRPr="00E65EBB">
        <w:rPr>
          <w:rFonts w:hint="eastAsia"/>
        </w:rPr>
        <w:t>0</w:t>
      </w:r>
      <w:r w:rsidRPr="00E65EBB">
        <w:t>.062</w:t>
      </w:r>
      <w:r w:rsidRPr="00E65EBB">
        <w:rPr>
          <w:rFonts w:hint="eastAsia"/>
        </w:rPr>
        <w:t>mg</w:t>
      </w:r>
      <w:r w:rsidRPr="00E65EBB">
        <w:t>/</w:t>
      </w:r>
      <w:r w:rsidRPr="00E65EBB">
        <w:rPr>
          <w:rFonts w:hint="eastAsia"/>
        </w:rPr>
        <w:t>L</w:t>
      </w:r>
      <w:r w:rsidRPr="00E65EBB">
        <w:rPr>
          <w:rFonts w:hint="eastAsia"/>
        </w:rPr>
        <w:t>，远低于含铬废水处理设施集水池内含铬废水检测结果均值（</w:t>
      </w:r>
      <w:r w:rsidRPr="00E65EBB">
        <w:rPr>
          <w:rFonts w:hint="eastAsia"/>
        </w:rPr>
        <w:t>1</w:t>
      </w:r>
      <w:r w:rsidRPr="00E65EBB">
        <w:t>5.875</w:t>
      </w:r>
      <w:r w:rsidRPr="00E65EBB">
        <w:rPr>
          <w:rFonts w:hint="eastAsia"/>
        </w:rPr>
        <w:t>mg</w:t>
      </w:r>
      <w:r w:rsidRPr="00E65EBB">
        <w:t>/</w:t>
      </w:r>
      <w:r w:rsidRPr="00E65EBB">
        <w:rPr>
          <w:rFonts w:hint="eastAsia"/>
        </w:rPr>
        <w:t>L</w:t>
      </w:r>
      <w:r w:rsidRPr="00E65EBB">
        <w:rPr>
          <w:rFonts w:hint="eastAsia"/>
        </w:rPr>
        <w:t>），明显低于含铬废水处理设施出水口检测结果均值（</w:t>
      </w:r>
      <w:r w:rsidRPr="00E65EBB">
        <w:rPr>
          <w:rFonts w:hint="eastAsia"/>
        </w:rPr>
        <w:t>0</w:t>
      </w:r>
      <w:r w:rsidRPr="00E65EBB">
        <w:t>.602</w:t>
      </w:r>
      <w:r w:rsidRPr="00E65EBB">
        <w:rPr>
          <w:rFonts w:hint="eastAsia"/>
        </w:rPr>
        <w:t>mg</w:t>
      </w:r>
      <w:r w:rsidRPr="00E65EBB">
        <w:t>/</w:t>
      </w:r>
      <w:r w:rsidRPr="00E65EBB">
        <w:rPr>
          <w:rFonts w:hint="eastAsia"/>
        </w:rPr>
        <w:t>L</w:t>
      </w:r>
      <w:r w:rsidRPr="00E65EBB">
        <w:rPr>
          <w:rFonts w:hint="eastAsia"/>
        </w:rPr>
        <w:t>），六价铬均为未检出，且均满足</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中车间排放口相关间接排放限值，此外根据</w:t>
      </w:r>
      <w:r w:rsidRPr="00E65EBB">
        <w:rPr>
          <w:rFonts w:hint="eastAsia"/>
        </w:rPr>
        <w:t>2</w:t>
      </w:r>
      <w:r w:rsidRPr="00E65EBB">
        <w:t>021</w:t>
      </w:r>
      <w:r w:rsidRPr="00E65EBB">
        <w:rPr>
          <w:rFonts w:hint="eastAsia"/>
        </w:rPr>
        <w:t>年含铬废水、综合废水水量、水质，确定</w:t>
      </w:r>
      <w:r w:rsidRPr="00E65EBB">
        <w:rPr>
          <w:rFonts w:hint="eastAsia"/>
        </w:rPr>
        <w:t>2</w:t>
      </w:r>
      <w:r w:rsidRPr="00E65EBB">
        <w:t>021</w:t>
      </w:r>
      <w:r w:rsidRPr="00E65EBB">
        <w:rPr>
          <w:rFonts w:hint="eastAsia"/>
        </w:rPr>
        <w:t>年含铬废水预处理设施原水总铬含量约为</w:t>
      </w:r>
      <w:r w:rsidRPr="00E65EBB">
        <w:rPr>
          <w:rFonts w:hint="eastAsia"/>
        </w:rPr>
        <w:t>4</w:t>
      </w:r>
      <w:r w:rsidRPr="00E65EBB">
        <w:t>06.479</w:t>
      </w:r>
      <w:r w:rsidRPr="00E65EBB">
        <w:rPr>
          <w:rFonts w:hint="eastAsia"/>
        </w:rPr>
        <w:t>kg</w:t>
      </w:r>
      <w:r w:rsidRPr="00E65EBB">
        <w:t>/</w:t>
      </w:r>
      <w:r w:rsidRPr="00E65EBB">
        <w:rPr>
          <w:rFonts w:hint="eastAsia"/>
        </w:rPr>
        <w:t>a</w:t>
      </w:r>
      <w:r w:rsidRPr="00E65EBB">
        <w:rPr>
          <w:rFonts w:hint="eastAsia"/>
        </w:rPr>
        <w:t>，经预处理后出水口总铬含量约为</w:t>
      </w:r>
      <w:r w:rsidRPr="00E65EBB">
        <w:rPr>
          <w:rFonts w:hint="eastAsia"/>
        </w:rPr>
        <w:t>1</w:t>
      </w:r>
      <w:r w:rsidRPr="00E65EBB">
        <w:t>5.414</w:t>
      </w:r>
      <w:r w:rsidRPr="00E65EBB">
        <w:rPr>
          <w:rFonts w:hint="eastAsia"/>
        </w:rPr>
        <w:t>kg</w:t>
      </w:r>
      <w:r w:rsidRPr="00E65EBB">
        <w:t>/</w:t>
      </w:r>
      <w:r w:rsidRPr="00E65EBB">
        <w:rPr>
          <w:rFonts w:hint="eastAsia"/>
        </w:rPr>
        <w:t>a</w:t>
      </w:r>
      <w:r w:rsidRPr="00E65EBB">
        <w:rPr>
          <w:rFonts w:hint="eastAsia"/>
        </w:rPr>
        <w:t>，</w:t>
      </w:r>
      <w:r w:rsidRPr="00E65EBB">
        <w:rPr>
          <w:rFonts w:hint="eastAsia"/>
        </w:rPr>
        <w:t>2</w:t>
      </w:r>
      <w:r w:rsidRPr="00E65EBB">
        <w:t>021</w:t>
      </w:r>
      <w:r w:rsidRPr="00E65EBB">
        <w:rPr>
          <w:rFonts w:hint="eastAsia"/>
        </w:rPr>
        <w:t>年综合污水处理站综合调节池内废水总铬含量约为</w:t>
      </w:r>
      <w:r w:rsidRPr="00E65EBB">
        <w:rPr>
          <w:rFonts w:hint="eastAsia"/>
        </w:rPr>
        <w:t>2</w:t>
      </w:r>
      <w:r w:rsidRPr="00E65EBB">
        <w:t>1.962</w:t>
      </w:r>
      <w:r w:rsidRPr="00E65EBB">
        <w:rPr>
          <w:rFonts w:hint="eastAsia"/>
        </w:rPr>
        <w:t>kg</w:t>
      </w:r>
      <w:r w:rsidRPr="00E65EBB">
        <w:t>/</w:t>
      </w:r>
      <w:r w:rsidRPr="00E65EBB">
        <w:rPr>
          <w:rFonts w:hint="eastAsia"/>
        </w:rPr>
        <w:t>a</w:t>
      </w:r>
      <w:r w:rsidRPr="00E65EBB">
        <w:rPr>
          <w:rFonts w:hint="eastAsia"/>
        </w:rPr>
        <w:t>，综合废水中总铬主要来自于经预处理的含铬废水，综合废水另有</w:t>
      </w:r>
      <w:r w:rsidRPr="00E65EBB">
        <w:rPr>
          <w:rFonts w:hint="eastAsia"/>
        </w:rPr>
        <w:t>6</w:t>
      </w:r>
      <w:r w:rsidRPr="00E65EBB">
        <w:t>.548</w:t>
      </w:r>
      <w:r w:rsidRPr="00E65EBB">
        <w:rPr>
          <w:rFonts w:hint="eastAsia"/>
        </w:rPr>
        <w:t>kg</w:t>
      </w:r>
      <w:r w:rsidRPr="00E65EBB">
        <w:t>/</w:t>
      </w:r>
      <w:r w:rsidRPr="00E65EBB">
        <w:rPr>
          <w:rFonts w:hint="eastAsia"/>
        </w:rPr>
        <w:t>a</w:t>
      </w:r>
      <w:r w:rsidRPr="00E65EBB">
        <w:rPr>
          <w:rFonts w:hint="eastAsia"/>
        </w:rPr>
        <w:t>总铬，主要来源应为少量铬粉原料转运过程中洒落在车间地面，导致地面冲洗过程中裹挟铬粉进入地面冲洗废水中（由于地面冲洗废水中含铬污染物单独收集难度较大，且铬污染物含量较少，</w:t>
      </w:r>
      <w:r w:rsidRPr="00E65EBB">
        <w:rPr>
          <w:rFonts w:hint="eastAsia"/>
        </w:rPr>
        <w:t>2021</w:t>
      </w:r>
      <w:r w:rsidRPr="00E65EBB">
        <w:rPr>
          <w:rFonts w:hint="eastAsia"/>
        </w:rPr>
        <w:t>年西厂区地面冲洗废水产</w:t>
      </w:r>
      <w:r w:rsidRPr="00E65EBB">
        <w:rPr>
          <w:rFonts w:hint="eastAsia"/>
        </w:rPr>
        <w:lastRenderedPageBreak/>
        <w:t>生量约为</w:t>
      </w:r>
      <w:r w:rsidRPr="00E65EBB">
        <w:rPr>
          <w:rFonts w:hint="eastAsia"/>
        </w:rPr>
        <w:t>47020t/a</w:t>
      </w:r>
      <w:r w:rsidRPr="00E65EBB">
        <w:rPr>
          <w:rFonts w:hint="eastAsia"/>
        </w:rPr>
        <w:t>，总铬污染物浓度约为</w:t>
      </w:r>
      <w:r w:rsidRPr="00E65EBB">
        <w:rPr>
          <w:rFonts w:hint="eastAsia"/>
        </w:rPr>
        <w:t>0.139mg/L</w:t>
      </w:r>
      <w:r w:rsidRPr="00E65EBB">
        <w:rPr>
          <w:rFonts w:hint="eastAsia"/>
        </w:rPr>
        <w:t>，能够达到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车间排放口相关间接排放限值，且与其他综合废水混合后浓度将进一步降低）。本评价认为除复鞣工序产生的含铬废水外，其他转鼓加工工序生产废水、设备清洗废水等综合废水基本不含有总铬、六价铬污染物，符合含铬废水与其他综合废水分类收集、处理的要求，含铬废水通过专用管道输送至含铬废水处理系统进行除铬预处理。</w:t>
      </w:r>
    </w:p>
    <w:p w:rsidR="00487509" w:rsidRPr="00E65EBB" w:rsidRDefault="009563C3">
      <w:pPr>
        <w:pStyle w:val="a3"/>
        <w:ind w:firstLine="482"/>
      </w:pPr>
      <w:r w:rsidRPr="00E65EBB">
        <w:rPr>
          <w:rFonts w:hint="eastAsia"/>
          <w:b/>
          <w:bCs/>
        </w:rPr>
        <w:t>中和</w:t>
      </w:r>
      <w:r w:rsidRPr="00E65EBB">
        <w:rPr>
          <w:rFonts w:hint="eastAsia"/>
        </w:rPr>
        <w:t>：回软、复鞣处理后的革料呈酸性，表面带有很强的正电荷，此时直接用栲胶、油脂等进行后续加工，会造成革表面过鞣、色花、油腻等现象，通常需加入调配成的一定比例石灰粉、纯碱、小苏打、</w:t>
      </w:r>
      <w:r w:rsidRPr="00E65EBB">
        <w:rPr>
          <w:rFonts w:hint="eastAsia"/>
        </w:rPr>
        <w:t>D</w:t>
      </w:r>
      <w:r w:rsidRPr="00E65EBB">
        <w:rPr>
          <w:rFonts w:hint="eastAsia"/>
        </w:rPr>
        <w:t>分散单宁和水的混合液，转动转鼓使料液充分接触以中和多余的酸，调整</w:t>
      </w:r>
      <w:r w:rsidRPr="00E65EBB">
        <w:rPr>
          <w:rFonts w:hint="eastAsia"/>
        </w:rPr>
        <w:t>pH</w:t>
      </w:r>
      <w:r w:rsidRPr="00E65EBB">
        <w:rPr>
          <w:rFonts w:hint="eastAsia"/>
        </w:rPr>
        <w:t>值，并去除革中的中性盐，降低革的正电性，可增加后续填充、染色、加油的渗透性。控制料液比在</w:t>
      </w:r>
      <w:r w:rsidRPr="00E65EBB">
        <w:rPr>
          <w:rFonts w:hint="eastAsia"/>
        </w:rPr>
        <w:t>1</w:t>
      </w:r>
      <w:r w:rsidRPr="00E65EBB">
        <w:t>:2</w:t>
      </w:r>
      <w:r w:rsidRPr="00E65EBB">
        <w:rPr>
          <w:rFonts w:hint="eastAsia"/>
        </w:rPr>
        <w:t>左右，水温控制在</w:t>
      </w:r>
      <w:r w:rsidRPr="00E65EBB">
        <w:rPr>
          <w:rFonts w:hint="eastAsia"/>
        </w:rPr>
        <w:t>32</w:t>
      </w:r>
      <w:r w:rsidRPr="00E65EBB">
        <w:rPr>
          <w:rFonts w:hint="eastAsia"/>
        </w:rPr>
        <w:t>℃左右，中和时间约为</w:t>
      </w:r>
      <w:r w:rsidRPr="00E65EBB">
        <w:rPr>
          <w:rFonts w:hint="eastAsia"/>
        </w:rPr>
        <w:t>1</w:t>
      </w:r>
      <w:r w:rsidRPr="00E65EBB">
        <w:t>.5</w:t>
      </w:r>
      <w:r w:rsidRPr="00E65EBB">
        <w:rPr>
          <w:rFonts w:hint="eastAsia"/>
        </w:rPr>
        <w:t>小时。</w:t>
      </w:r>
    </w:p>
    <w:p w:rsidR="00487509" w:rsidRPr="00E65EBB" w:rsidRDefault="009563C3">
      <w:pPr>
        <w:pStyle w:val="a3"/>
        <w:ind w:firstLine="482"/>
      </w:pPr>
      <w:r w:rsidRPr="00E65EBB">
        <w:rPr>
          <w:rFonts w:hint="eastAsia"/>
          <w:b/>
          <w:bCs/>
        </w:rPr>
        <w:t>沥水、水洗</w:t>
      </w:r>
      <w:r w:rsidRPr="00E65EBB">
        <w:rPr>
          <w:rFonts w:hint="eastAsia"/>
        </w:rPr>
        <w:t>：中和结束后排空转鼓内中和废水，再根据皮革种类、复鞣剂种类，向转鼓内加水进行</w:t>
      </w:r>
      <w:r w:rsidRPr="00E65EBB">
        <w:rPr>
          <w:rFonts w:hint="eastAsia"/>
        </w:rPr>
        <w:t>1</w:t>
      </w:r>
      <w:r w:rsidRPr="00E65EBB">
        <w:rPr>
          <w:rFonts w:ascii="宋体" w:hAnsi="宋体" w:hint="eastAsia"/>
        </w:rPr>
        <w:t>～</w:t>
      </w:r>
      <w:r w:rsidRPr="00E65EBB">
        <w:t>2</w:t>
      </w:r>
      <w:r w:rsidRPr="00E65EBB">
        <w:rPr>
          <w:rFonts w:hint="eastAsia"/>
        </w:rPr>
        <w:t>次水洗，进一步洗去革表面的盐、酸等物质，有助于后续工序的进行。控制料水比在</w:t>
      </w:r>
      <w:r w:rsidRPr="00E65EBB">
        <w:rPr>
          <w:rFonts w:hint="eastAsia"/>
        </w:rPr>
        <w:t>1:2</w:t>
      </w:r>
      <w:r w:rsidRPr="00E65EBB">
        <w:rPr>
          <w:rFonts w:hint="eastAsia"/>
        </w:rPr>
        <w:t>左右，水洗水温控制在</w:t>
      </w:r>
      <w:r w:rsidRPr="00E65EBB">
        <w:rPr>
          <w:rFonts w:hint="eastAsia"/>
        </w:rPr>
        <w:t>32</w:t>
      </w:r>
      <w:r w:rsidRPr="00E65EBB">
        <w:rPr>
          <w:rFonts w:hint="eastAsia"/>
        </w:rPr>
        <w:t>℃左右，单次水洗时间约为</w:t>
      </w:r>
      <w:r w:rsidRPr="00E65EBB">
        <w:rPr>
          <w:rFonts w:hint="eastAsia"/>
        </w:rPr>
        <w:t>3</w:t>
      </w:r>
      <w:r w:rsidRPr="00E65EBB">
        <w:t>0</w:t>
      </w:r>
      <w:r w:rsidRPr="00E65EBB">
        <w:rPr>
          <w:rFonts w:hint="eastAsia"/>
        </w:rPr>
        <w:t>分钟，水洗后需排空转鼓内清洗废水并进行沥水，单次沥水时间约为</w:t>
      </w:r>
      <w:r w:rsidRPr="00E65EBB">
        <w:t>15</w:t>
      </w:r>
      <w:r w:rsidRPr="00E65EBB">
        <w:rPr>
          <w:rFonts w:hint="eastAsia"/>
        </w:rPr>
        <w:t>分钟。</w:t>
      </w:r>
    </w:p>
    <w:p w:rsidR="00487509" w:rsidRPr="00E65EBB" w:rsidRDefault="009563C3">
      <w:pPr>
        <w:pStyle w:val="a3"/>
        <w:ind w:firstLine="482"/>
      </w:pPr>
      <w:r w:rsidRPr="00E65EBB">
        <w:rPr>
          <w:rFonts w:hint="eastAsia"/>
          <w:b/>
          <w:bCs/>
        </w:rPr>
        <w:t>填充</w:t>
      </w:r>
      <w:r w:rsidRPr="00E65EBB">
        <w:rPr>
          <w:rFonts w:hint="eastAsia"/>
        </w:rPr>
        <w:t>：为使成品革表面富有弹性、粒面差减小、厚度增加，使革的松软部位结构更加丰满、紧实，更易进行后续整理加工，需向转鼓内加入填充剂，主要为调配成的栲胶、油脂和水的混合液，还需按照一定比例加入甲酸用于固定（甲酸现配现用，临用时先用水稀释）。控制转鼓内料液比在</w:t>
      </w:r>
      <w:r w:rsidRPr="00E65EBB">
        <w:rPr>
          <w:rFonts w:hint="eastAsia"/>
        </w:rPr>
        <w:t>1:2</w:t>
      </w:r>
      <w:r w:rsidRPr="00E65EBB">
        <w:rPr>
          <w:rFonts w:hint="eastAsia"/>
        </w:rPr>
        <w:t>左右，水温控制在</w:t>
      </w:r>
      <w:r w:rsidRPr="00E65EBB">
        <w:rPr>
          <w:rFonts w:hint="eastAsia"/>
        </w:rPr>
        <w:t>32</w:t>
      </w:r>
      <w:r w:rsidRPr="00E65EBB">
        <w:rPr>
          <w:rFonts w:hint="eastAsia"/>
        </w:rPr>
        <w:t>℃左右，转动转鼓使料液充分接触进行填充，填充固定时间约为</w:t>
      </w:r>
      <w:r w:rsidRPr="00E65EBB">
        <w:rPr>
          <w:rFonts w:hint="eastAsia"/>
        </w:rPr>
        <w:t>2</w:t>
      </w:r>
      <w:r w:rsidRPr="00E65EBB">
        <w:t>.5</w:t>
      </w:r>
      <w:r w:rsidRPr="00E65EBB">
        <w:rPr>
          <w:rFonts w:hint="eastAsia"/>
        </w:rPr>
        <w:t>小时。</w:t>
      </w:r>
    </w:p>
    <w:p w:rsidR="00487509" w:rsidRPr="00E65EBB" w:rsidRDefault="009563C3">
      <w:pPr>
        <w:pStyle w:val="a3"/>
        <w:ind w:firstLine="482"/>
      </w:pPr>
      <w:r w:rsidRPr="00E65EBB">
        <w:rPr>
          <w:rFonts w:hint="eastAsia"/>
          <w:b/>
          <w:bCs/>
        </w:rPr>
        <w:t>染色、加油</w:t>
      </w:r>
      <w:r w:rsidRPr="00E65EBB">
        <w:rPr>
          <w:rFonts w:hint="eastAsia"/>
        </w:rPr>
        <w:t>：根据订单颜色需求，将不同颜色的染料与水配置成染液加入转鼓中，转动转鼓使料液充分接触对皮革进行上色，以改善革的外观质量。染色要求透染，染色液比不能太大，温度不宜过高，防止降低染料与革的亲和力，有利于渗透。染色需进行两次，同时还需分别加入两次甲酸进行固色处理，甲酸加入量根据产品要求约控制在加工皮革重量的</w:t>
      </w:r>
      <w:r w:rsidRPr="00E65EBB">
        <w:t>1.0</w:t>
      </w:r>
      <w:r w:rsidRPr="00E65EBB">
        <w:rPr>
          <w:rFonts w:hint="eastAsia"/>
        </w:rPr>
        <w:t>%</w:t>
      </w:r>
      <w:r w:rsidRPr="00E65EBB">
        <w:rPr>
          <w:rFonts w:ascii="宋体" w:hAnsi="宋体" w:hint="eastAsia"/>
        </w:rPr>
        <w:t>～</w:t>
      </w:r>
      <w:r w:rsidRPr="00E65EBB">
        <w:t>1.2%</w:t>
      </w:r>
      <w:r w:rsidRPr="00E65EBB">
        <w:rPr>
          <w:rFonts w:hint="eastAsia"/>
        </w:rPr>
        <w:t>（甲酸现配现用，临用时先用水稀释）。染色、固色时料液比宜控制在</w:t>
      </w:r>
      <w:r w:rsidRPr="00E65EBB">
        <w:rPr>
          <w:rFonts w:hint="eastAsia"/>
        </w:rPr>
        <w:t>1:</w:t>
      </w:r>
      <w:r w:rsidRPr="00E65EBB">
        <w:t>1</w:t>
      </w:r>
      <w:r w:rsidRPr="00E65EBB">
        <w:rPr>
          <w:rFonts w:hint="eastAsia"/>
        </w:rPr>
        <w:t>左右，水温控制在</w:t>
      </w:r>
      <w:r w:rsidRPr="00E65EBB">
        <w:rPr>
          <w:rFonts w:hint="eastAsia"/>
        </w:rPr>
        <w:t>52</w:t>
      </w:r>
      <w:r w:rsidRPr="00E65EBB">
        <w:rPr>
          <w:rFonts w:hint="eastAsia"/>
        </w:rPr>
        <w:t>℃～</w:t>
      </w:r>
      <w:r w:rsidRPr="00E65EBB">
        <w:rPr>
          <w:rFonts w:hint="eastAsia"/>
        </w:rPr>
        <w:t>55</w:t>
      </w:r>
      <w:r w:rsidRPr="00E65EBB">
        <w:rPr>
          <w:rFonts w:hint="eastAsia"/>
        </w:rPr>
        <w:t>℃，第一次染色、固色时间约</w:t>
      </w:r>
      <w:r w:rsidRPr="00E65EBB">
        <w:t>15</w:t>
      </w:r>
      <w:r w:rsidRPr="00E65EBB">
        <w:rPr>
          <w:rFonts w:hint="eastAsia"/>
        </w:rPr>
        <w:t>分钟，然后排空转鼓内染色废水，再次加入染液、甲酸使颜色加深、巩固，第二次时间约</w:t>
      </w:r>
      <w:r w:rsidRPr="00E65EBB">
        <w:t>30</w:t>
      </w:r>
      <w:r w:rsidRPr="00E65EBB">
        <w:rPr>
          <w:rFonts w:hint="eastAsia"/>
        </w:rPr>
        <w:t>分钟。</w:t>
      </w:r>
    </w:p>
    <w:p w:rsidR="00487509" w:rsidRPr="00E65EBB" w:rsidRDefault="009563C3">
      <w:pPr>
        <w:pStyle w:val="a3"/>
        <w:ind w:firstLine="480"/>
      </w:pPr>
      <w:r w:rsidRPr="00E65EBB">
        <w:rPr>
          <w:rFonts w:hint="eastAsia"/>
        </w:rPr>
        <w:lastRenderedPageBreak/>
        <w:t>染色的过程中还需加入油脂，使脂类物质在革的整个横切面上呈梯度结合，提高革的柔软性、防水性。染色、加油工序完成后无需进行水洗。</w:t>
      </w:r>
    </w:p>
    <w:p w:rsidR="00487509" w:rsidRPr="00E65EBB" w:rsidRDefault="009563C3">
      <w:pPr>
        <w:pStyle w:val="a3"/>
        <w:ind w:firstLine="482"/>
      </w:pPr>
      <w:r w:rsidRPr="00E65EBB">
        <w:rPr>
          <w:rFonts w:hint="eastAsia"/>
          <w:b/>
          <w:bCs/>
        </w:rPr>
        <w:t>干燥、挤水</w:t>
      </w:r>
      <w:r w:rsidRPr="00E65EBB">
        <w:rPr>
          <w:rFonts w:hint="eastAsia"/>
        </w:rPr>
        <w:t>：皮革经染色、加油处理后，革中含水率约为</w:t>
      </w:r>
      <w:r w:rsidRPr="00E65EBB">
        <w:rPr>
          <w:rFonts w:hint="eastAsia"/>
        </w:rPr>
        <w:t>7</w:t>
      </w:r>
      <w:r w:rsidRPr="00E65EBB">
        <w:t>0%</w:t>
      </w:r>
      <w:r w:rsidRPr="00E65EBB">
        <w:rPr>
          <w:rFonts w:hint="eastAsia"/>
        </w:rPr>
        <w:t>，为便于运输需将染色后的皮革从转鼓内取出静置，先进行初步自然干燥（转鼓配备有</w:t>
      </w:r>
      <w:r w:rsidRPr="00E65EBB">
        <w:rPr>
          <w:rFonts w:hint="eastAsia"/>
        </w:rPr>
        <w:t>3m</w:t>
      </w:r>
      <w:r w:rsidRPr="00E65EBB">
        <w:rPr>
          <w:rFonts w:hint="eastAsia"/>
        </w:rPr>
        <w:t>×</w:t>
      </w:r>
      <w:r w:rsidRPr="00E65EBB">
        <w:rPr>
          <w:rFonts w:hint="eastAsia"/>
        </w:rPr>
        <w:t>3m</w:t>
      </w:r>
      <w:r w:rsidRPr="00E65EBB">
        <w:rPr>
          <w:rFonts w:hint="eastAsia"/>
        </w:rPr>
        <w:t>水槽供皮革出鼓后静置干燥），再使用挤水机进一步降低含水率后，运往东厂区进行后续整理加工。</w:t>
      </w:r>
    </w:p>
    <w:bookmarkEnd w:id="245"/>
    <w:p w:rsidR="00487509" w:rsidRPr="00E65EBB" w:rsidRDefault="009563C3">
      <w:pPr>
        <w:pStyle w:val="a3"/>
        <w:ind w:firstLine="480"/>
      </w:pPr>
      <w:r w:rsidRPr="00E65EBB">
        <w:rPr>
          <w:rFonts w:hint="eastAsia"/>
        </w:rPr>
        <w:t>企业回软、复鞣、中和、水洗、填充、染色、加油等过程均在转鼓内完成，且复鞣工序严格执行专鼓专用，确保废水分质收集。转鼓加工是当前皮革加工最常用的方法，既具有均匀搅拌促进原辅料渗透的机械作用，又有利于液比的控制，同时使用同一设备还便于操作。原辅料在调配间调配完成后，采用密闭容器转运，并直接加入到转鼓内。转鼓加工热量来自企业东厂区回收利用的蒸汽冷凝水，热水通过地下管道输送至企业西厂区设置的一座热水储水罐内，临用时使用泵提，与新鲜水混合调节温度后输送至转鼓内。</w:t>
      </w:r>
    </w:p>
    <w:p w:rsidR="00487509" w:rsidRPr="00E65EBB" w:rsidRDefault="009563C3">
      <w:pPr>
        <w:pStyle w:val="a3"/>
        <w:ind w:firstLine="480"/>
      </w:pPr>
      <w:r w:rsidRPr="00E65EBB">
        <w:rPr>
          <w:rFonts w:hint="eastAsia"/>
        </w:rPr>
        <w:t>转鼓加工过程中设备保持密闭，且加工温度较低，各类鞣剂、染料、助剂等原辅料在过程中不产生挥发性有机污染物。</w:t>
      </w:r>
    </w:p>
    <w:p w:rsidR="00487509" w:rsidRPr="00E65EBB" w:rsidRDefault="009563C3">
      <w:pPr>
        <w:pStyle w:val="a3"/>
        <w:ind w:firstLine="480"/>
        <w:rPr>
          <w:b/>
          <w:bCs/>
        </w:rPr>
      </w:pPr>
      <w:r w:rsidRPr="00E65EBB">
        <w:rPr>
          <w:noProof/>
        </w:rPr>
        <w:drawing>
          <wp:anchor distT="0" distB="0" distL="114300" distR="114300" simplePos="0" relativeHeight="251544064" behindDoc="0" locked="0" layoutInCell="1" allowOverlap="1" wp14:anchorId="0C677A01" wp14:editId="78C0319B">
            <wp:simplePos x="0" y="0"/>
            <wp:positionH relativeFrom="margin">
              <wp:posOffset>-74295</wp:posOffset>
            </wp:positionH>
            <wp:positionV relativeFrom="paragraph">
              <wp:posOffset>264160</wp:posOffset>
            </wp:positionV>
            <wp:extent cx="5904230" cy="3707130"/>
            <wp:effectExtent l="0" t="0" r="0" b="0"/>
            <wp:wrapNone/>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04230" cy="3707130"/>
                    </a:xfrm>
                    <a:prstGeom prst="rect">
                      <a:avLst/>
                    </a:prstGeom>
                    <a:noFill/>
                  </pic:spPr>
                </pic:pic>
              </a:graphicData>
            </a:graphic>
          </wp:anchor>
        </w:drawing>
      </w:r>
      <w:r w:rsidRPr="00E65EBB">
        <w:rPr>
          <w:rFonts w:hint="eastAsia"/>
          <w:b/>
          <w:bCs/>
        </w:rPr>
        <w:t>2</w:t>
      </w:r>
      <w:r w:rsidRPr="00E65EBB">
        <w:rPr>
          <w:rFonts w:hint="eastAsia"/>
          <w:b/>
          <w:bCs/>
        </w:rPr>
        <w:t>、整理加工（东厂区）</w:t>
      </w: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3"/>
        <w:ind w:firstLineChars="0" w:firstLine="0"/>
      </w:pPr>
    </w:p>
    <w:p w:rsidR="00487509" w:rsidRPr="00E65EBB" w:rsidRDefault="00487509">
      <w:pPr>
        <w:pStyle w:val="aff5"/>
        <w:jc w:val="both"/>
      </w:pPr>
    </w:p>
    <w:p w:rsidR="00487509" w:rsidRPr="00E65EBB" w:rsidRDefault="009563C3">
      <w:pPr>
        <w:pStyle w:val="aff3"/>
        <w:spacing w:beforeLines="100" w:before="240" w:afterLines="50" w:after="120"/>
        <w:rPr>
          <w:bCs/>
        </w:rPr>
      </w:pPr>
      <w:r w:rsidRPr="00E65EBB">
        <w:rPr>
          <w:rFonts w:hint="eastAsia"/>
        </w:rPr>
        <w:t>图</w:t>
      </w:r>
      <w:r w:rsidRPr="00E65EBB">
        <w:rPr>
          <w:rFonts w:hint="eastAsia"/>
        </w:rPr>
        <w:t>3</w:t>
      </w:r>
      <w:r w:rsidRPr="00E65EBB">
        <w:t>.2</w:t>
      </w:r>
      <w:r w:rsidRPr="00E65EBB">
        <w:rPr>
          <w:rFonts w:hint="eastAsia"/>
        </w:rPr>
        <w:t>-</w:t>
      </w:r>
      <w:r w:rsidRPr="00E65EBB">
        <w:t xml:space="preserve">2  </w:t>
      </w:r>
      <w:r w:rsidRPr="00E65EBB">
        <w:rPr>
          <w:rFonts w:hint="eastAsia"/>
        </w:rPr>
        <w:t>牛皮沙发革整理工艺（东厂区）流程及产污环节图</w:t>
      </w:r>
    </w:p>
    <w:p w:rsidR="00487509" w:rsidRPr="00E65EBB" w:rsidRDefault="009563C3">
      <w:pPr>
        <w:pStyle w:val="a3"/>
        <w:ind w:firstLine="482"/>
        <w:rPr>
          <w:b/>
          <w:bCs/>
        </w:rPr>
      </w:pPr>
      <w:r w:rsidRPr="00E65EBB">
        <w:rPr>
          <w:rFonts w:hint="eastAsia"/>
          <w:b/>
          <w:bCs/>
        </w:rPr>
        <w:lastRenderedPageBreak/>
        <w:t>工艺流程简述：</w:t>
      </w:r>
    </w:p>
    <w:p w:rsidR="00487509" w:rsidRPr="00E65EBB" w:rsidRDefault="009563C3">
      <w:pPr>
        <w:pStyle w:val="a3"/>
        <w:ind w:firstLine="482"/>
      </w:pPr>
      <w:r w:rsidRPr="00E65EBB">
        <w:rPr>
          <w:rFonts w:hint="eastAsia"/>
          <w:b/>
          <w:bCs/>
        </w:rPr>
        <w:t>挤水</w:t>
      </w:r>
      <w:r w:rsidRPr="00E65EBB">
        <w:rPr>
          <w:rFonts w:hint="eastAsia"/>
        </w:rPr>
        <w:t>：部分从西厂区经复鞣、染色、干燥、挤水等工序加工成的半成品革可能由于运输、长期堆存等因素造成含水量升高，在绷板前需使用挤水机再次进行挤水处理，减少革料中的含水量。</w:t>
      </w:r>
    </w:p>
    <w:p w:rsidR="00487509" w:rsidRPr="00E65EBB" w:rsidRDefault="009563C3">
      <w:pPr>
        <w:pStyle w:val="a3"/>
        <w:ind w:firstLine="482"/>
      </w:pPr>
      <w:r w:rsidRPr="00E65EBB">
        <w:rPr>
          <w:rFonts w:hint="eastAsia"/>
          <w:b/>
          <w:bCs/>
        </w:rPr>
        <w:t>湿绷板</w:t>
      </w:r>
      <w:r w:rsidRPr="00E65EBB">
        <w:rPr>
          <w:rFonts w:hint="eastAsia"/>
        </w:rPr>
        <w:t>：经干燥、挤水后的革料含水率仍较高，约为</w:t>
      </w:r>
      <w:r w:rsidRPr="00E65EBB">
        <w:rPr>
          <w:rFonts w:hint="eastAsia"/>
        </w:rPr>
        <w:t>5</w:t>
      </w:r>
      <w:r w:rsidRPr="00E65EBB">
        <w:t>0</w:t>
      </w:r>
      <w:r w:rsidRPr="00E65EBB">
        <w:rPr>
          <w:rFonts w:hint="eastAsia"/>
        </w:rPr>
        <w:t>%</w:t>
      </w:r>
      <w:r w:rsidRPr="00E65EBB">
        <w:rPr>
          <w:rFonts w:hint="eastAsia"/>
        </w:rPr>
        <w:t>，而为达到成品革</w:t>
      </w:r>
      <w:r w:rsidRPr="00E65EBB">
        <w:rPr>
          <w:rFonts w:hint="eastAsia"/>
        </w:rPr>
        <w:t>1</w:t>
      </w:r>
      <w:r w:rsidRPr="00E65EBB">
        <w:t>4</w:t>
      </w:r>
      <w:r w:rsidRPr="00E65EBB">
        <w:rPr>
          <w:rFonts w:hint="eastAsia"/>
        </w:rPr>
        <w:t>%</w:t>
      </w:r>
      <w:r w:rsidRPr="00E65EBB">
        <w:rPr>
          <w:rFonts w:ascii="宋体" w:hAnsi="宋体" w:hint="eastAsia"/>
        </w:rPr>
        <w:t>～</w:t>
      </w:r>
      <w:r w:rsidRPr="00E65EBB">
        <w:rPr>
          <w:rFonts w:hint="eastAsia"/>
        </w:rPr>
        <w:t>1</w:t>
      </w:r>
      <w:r w:rsidRPr="00E65EBB">
        <w:t>6%</w:t>
      </w:r>
      <w:r w:rsidRPr="00E65EBB">
        <w:rPr>
          <w:rFonts w:ascii="宋体" w:hAnsi="宋体" w:hint="eastAsia"/>
        </w:rPr>
        <w:t>的含水率要求，需使</w:t>
      </w:r>
      <w:r w:rsidRPr="00E65EBB">
        <w:rPr>
          <w:rFonts w:hint="eastAsia"/>
        </w:rPr>
        <w:t>用绷皮金属夹钳嘴固定住革料的边缘，然后置于绷板机上进行绷皮干燥，除去革中多余的水分。同时在绷板机的机械作用下，可固定皮革纤维的形态，使皮革得以展开平整，过程中使用外供蒸汽间接加热。</w:t>
      </w:r>
    </w:p>
    <w:p w:rsidR="00487509" w:rsidRPr="00E65EBB" w:rsidRDefault="009563C3">
      <w:pPr>
        <w:pStyle w:val="a3"/>
        <w:ind w:firstLine="482"/>
      </w:pPr>
      <w:r w:rsidRPr="00E65EBB">
        <w:rPr>
          <w:rFonts w:hint="eastAsia"/>
          <w:b/>
          <w:bCs/>
        </w:rPr>
        <w:t>磨革</w:t>
      </w:r>
      <w:r w:rsidRPr="00E65EBB">
        <w:rPr>
          <w:rFonts w:hint="eastAsia"/>
        </w:rPr>
        <w:t>：采用磨革机薄薄地磨削掉革料表面一层带有各种小缺陷的粒面，磨革可使革料表面更加平整并形成细密绒毛，有助于促进底色的渗透，提高涂层的附着力。</w:t>
      </w:r>
    </w:p>
    <w:p w:rsidR="00487509" w:rsidRPr="00E65EBB" w:rsidRDefault="009563C3">
      <w:pPr>
        <w:pStyle w:val="a3"/>
        <w:ind w:firstLine="482"/>
      </w:pPr>
      <w:r w:rsidRPr="00E65EBB">
        <w:rPr>
          <w:rFonts w:hint="eastAsia"/>
          <w:b/>
          <w:bCs/>
        </w:rPr>
        <w:t>修边、补伤</w:t>
      </w:r>
      <w:r w:rsidRPr="00E65EBB">
        <w:rPr>
          <w:rFonts w:hint="eastAsia"/>
        </w:rPr>
        <w:t>：将皮革边角进行人工修剪处理，并将表面存在缺陷的皮革进行人工修补，使皮革整体更加整齐完美。对于产品要求较高的革料，在补伤之前还需要使用振荡机进行振荡拉软处理。</w:t>
      </w:r>
    </w:p>
    <w:p w:rsidR="00487509" w:rsidRPr="00E65EBB" w:rsidRDefault="009563C3">
      <w:pPr>
        <w:pStyle w:val="a3"/>
        <w:ind w:firstLine="482"/>
      </w:pPr>
      <w:r w:rsidRPr="00E65EBB">
        <w:rPr>
          <w:rFonts w:hint="eastAsia"/>
          <w:b/>
          <w:bCs/>
        </w:rPr>
        <w:t>摔软</w:t>
      </w:r>
      <w:r w:rsidRPr="00E65EBB">
        <w:rPr>
          <w:rFonts w:hint="eastAsia"/>
        </w:rPr>
        <w:t>：将皮革放置于回软转鼓内，通过干摔使皮革的纤维舒展，使皮革柔软。</w:t>
      </w:r>
    </w:p>
    <w:p w:rsidR="00487509" w:rsidRPr="00E65EBB" w:rsidRDefault="009563C3">
      <w:pPr>
        <w:pStyle w:val="a3"/>
        <w:ind w:firstLine="482"/>
      </w:pPr>
      <w:r w:rsidRPr="00E65EBB">
        <w:rPr>
          <w:rFonts w:hint="eastAsia"/>
          <w:b/>
          <w:bCs/>
        </w:rPr>
        <w:t>干绷板</w:t>
      </w:r>
      <w:r w:rsidRPr="00E65EBB">
        <w:rPr>
          <w:rFonts w:hint="eastAsia"/>
        </w:rPr>
        <w:t>：用绷皮金属夹钳嘴夹住干革的边缘进行绷皮，这个过程中主要是使摔软的皮革恢复平整度。</w:t>
      </w:r>
    </w:p>
    <w:p w:rsidR="00487509" w:rsidRPr="00E65EBB" w:rsidRDefault="009563C3">
      <w:pPr>
        <w:pStyle w:val="a3"/>
        <w:ind w:firstLine="482"/>
      </w:pPr>
      <w:r w:rsidRPr="00E65EBB">
        <w:rPr>
          <w:rFonts w:hint="eastAsia"/>
          <w:b/>
          <w:bCs/>
        </w:rPr>
        <w:t>封底、喷涂刷浆</w:t>
      </w:r>
      <w:r w:rsidRPr="00E65EBB">
        <w:rPr>
          <w:rFonts w:hint="eastAsia"/>
        </w:rPr>
        <w:t>：喷涂刷浆是在皮革表面覆盖树脂层形成保护薄面，可使成品外观更均匀美观、档次更高、耐摩擦、易清洗保养，并可遮盖皮革本身的缺陷，修饰粒面的瑕疵，增加皮革的饱满度、平整性及手感性，提高皮革的使用价值。使用的原辅料主要为聚氨酯树脂浆料、丙烯酸树脂浆料、皮革助剂及水调配成的各层浆料。喷涂刷浆的工序较多，首先要通过辊涂机辊涂浆料进行封底；再使用喷浆机分别喷涂底浆、防粘层、面浆、效应层、手擦层、清光层等。经喷涂刷浆后的皮革通过</w:t>
      </w:r>
      <w:r w:rsidRPr="00E65EBB">
        <w:rPr>
          <w:rFonts w:hint="eastAsia"/>
        </w:rPr>
        <w:t>80</w:t>
      </w:r>
      <w:r w:rsidRPr="00E65EBB">
        <w:rPr>
          <w:rFonts w:hint="eastAsia"/>
        </w:rPr>
        <w:t>℃的烘道进行烘干，烘干供热采用外供蒸汽间接加热。</w:t>
      </w:r>
    </w:p>
    <w:p w:rsidR="00487509" w:rsidRPr="00E65EBB" w:rsidRDefault="009563C3">
      <w:pPr>
        <w:pStyle w:val="a3"/>
        <w:ind w:firstLine="482"/>
      </w:pPr>
      <w:r w:rsidRPr="00E65EBB">
        <w:rPr>
          <w:rFonts w:hint="eastAsia"/>
          <w:b/>
          <w:bCs/>
        </w:rPr>
        <w:t>熨烫、烫皮</w:t>
      </w:r>
      <w:r w:rsidRPr="00E65EBB">
        <w:rPr>
          <w:rFonts w:hint="eastAsia"/>
        </w:rPr>
        <w:t>：使用熨平机、压花机使皮革表面受热、受压，增加表层的光泽和提高表层树脂的耐水性并增加花纹，供热采用外供蒸汽间接加热。</w:t>
      </w:r>
    </w:p>
    <w:p w:rsidR="00487509" w:rsidRPr="00E65EBB" w:rsidRDefault="009563C3">
      <w:pPr>
        <w:pStyle w:val="a3"/>
        <w:ind w:firstLine="480"/>
      </w:pPr>
      <w:r w:rsidRPr="00E65EBB">
        <w:rPr>
          <w:rFonts w:hint="eastAsia"/>
        </w:rPr>
        <w:t>后续再进行摔软、干绷板等定型过程，以及校色、固定等外观检验、形状固定工序，最后经检验合格后入库。</w:t>
      </w:r>
    </w:p>
    <w:p w:rsidR="00487509" w:rsidRPr="00E65EBB" w:rsidRDefault="009563C3">
      <w:pPr>
        <w:pStyle w:val="a3"/>
        <w:ind w:firstLine="480"/>
      </w:pPr>
      <w:r w:rsidRPr="00E65EBB">
        <w:rPr>
          <w:rFonts w:hint="eastAsia"/>
        </w:rPr>
        <w:t>企业皮革生产工艺属于行业中等偏上水平，企业直接以外购兰板皮（蓝湿皮半成品革）进行后续复鞣、染色、后整理等加工工序，且使用植物鞣剂替代部分铬鞣剂进</w:t>
      </w:r>
      <w:r w:rsidRPr="00E65EBB">
        <w:rPr>
          <w:rFonts w:hint="eastAsia"/>
        </w:rPr>
        <w:lastRenderedPageBreak/>
        <w:t>行复鞣加工，提高了产品质量并减少污染物产生量，以适应发展绿色皮革产业，走资源节约型、环境友好型的新型工业化发展道路的要求。根据现状调查，企业现状实际生产工艺与环评审批要求基本一致。</w:t>
      </w:r>
    </w:p>
    <w:p w:rsidR="00487509" w:rsidRPr="00E65EBB" w:rsidRDefault="009563C3">
      <w:pPr>
        <w:pStyle w:val="30"/>
      </w:pPr>
      <w:bookmarkStart w:id="246" w:name="_Toc88312559"/>
      <w:r w:rsidRPr="00E65EBB">
        <w:rPr>
          <w:snapToGrid w:val="0"/>
        </w:rPr>
        <w:t>3</w:t>
      </w:r>
      <w:r w:rsidRPr="00E65EBB">
        <w:rPr>
          <w:rFonts w:hint="eastAsia"/>
          <w:snapToGrid w:val="0"/>
        </w:rPr>
        <w:t>.2.</w:t>
      </w:r>
      <w:r w:rsidRPr="00E65EBB">
        <w:rPr>
          <w:snapToGrid w:val="0"/>
        </w:rPr>
        <w:t>7</w:t>
      </w:r>
      <w:r w:rsidRPr="00E65EBB">
        <w:rPr>
          <w:rFonts w:hint="eastAsia"/>
          <w:snapToGrid w:val="0"/>
        </w:rPr>
        <w:t>现有项目</w:t>
      </w:r>
      <w:r w:rsidRPr="00E65EBB">
        <w:rPr>
          <w:rFonts w:hint="eastAsia"/>
        </w:rPr>
        <w:t>污染源强</w:t>
      </w:r>
      <w:bookmarkEnd w:id="246"/>
      <w:r w:rsidRPr="00E65EBB">
        <w:rPr>
          <w:rFonts w:hint="eastAsia"/>
        </w:rPr>
        <w:t>调查</w:t>
      </w:r>
    </w:p>
    <w:p w:rsidR="00487509" w:rsidRPr="00E65EBB" w:rsidRDefault="009563C3">
      <w:pPr>
        <w:pStyle w:val="42"/>
      </w:pPr>
      <w:r w:rsidRPr="00E65EBB">
        <w:rPr>
          <w:rFonts w:hint="eastAsia"/>
        </w:rPr>
        <w:t>3</w:t>
      </w:r>
      <w:r w:rsidRPr="00E65EBB">
        <w:t>.2.7.1</w:t>
      </w:r>
      <w:r w:rsidRPr="00E65EBB">
        <w:rPr>
          <w:rFonts w:hint="eastAsia"/>
        </w:rPr>
        <w:t>企业现有项目西厂区污染源强调查</w:t>
      </w:r>
    </w:p>
    <w:p w:rsidR="00487509" w:rsidRPr="00E65EBB" w:rsidRDefault="009563C3">
      <w:pPr>
        <w:pStyle w:val="a3"/>
        <w:ind w:firstLine="482"/>
        <w:rPr>
          <w:b/>
          <w:bCs/>
        </w:rPr>
      </w:pPr>
      <w:r w:rsidRPr="00E65EBB">
        <w:rPr>
          <w:b/>
          <w:bCs/>
        </w:rPr>
        <w:t>1</w:t>
      </w:r>
      <w:r w:rsidRPr="00E65EBB">
        <w:rPr>
          <w:rFonts w:hint="eastAsia"/>
          <w:b/>
          <w:bCs/>
        </w:rPr>
        <w:t>、废水污染源强调查</w:t>
      </w:r>
    </w:p>
    <w:p w:rsidR="00487509" w:rsidRPr="00E65EBB" w:rsidRDefault="009563C3">
      <w:pPr>
        <w:pStyle w:val="a3"/>
        <w:ind w:firstLine="480"/>
      </w:pPr>
      <w:r w:rsidRPr="00E65EBB">
        <w:rPr>
          <w:rFonts w:hint="eastAsia"/>
        </w:rPr>
        <w:t>根据企业现有项目环评报告、验收报告及现状调查，企业现有项目西厂区用水主要包括转鼓加工用水（主要包括回软、复鞣、中和、水洗、填充、染色、加油工序用水）、地面冲洗用水、设备清洗用水、废气处理装置（污水处理恶臭碱喷淋装置）用水、污水处理药剂调配用水、绿化用水和职工生活用水。</w:t>
      </w:r>
    </w:p>
    <w:p w:rsidR="00487509" w:rsidRPr="00E65EBB" w:rsidRDefault="009563C3">
      <w:pPr>
        <w:pStyle w:val="a3"/>
        <w:ind w:firstLine="480"/>
      </w:pPr>
      <w:r w:rsidRPr="00E65EBB">
        <w:rPr>
          <w:rFonts w:hint="eastAsia"/>
        </w:rPr>
        <w:t>其中含铬废水预处理设施处理规模较小，采用直接投加药剂并加以搅拌混凝的方式进行絮凝沉淀；综合污水处理站处理规模较大，未避免直接投加造成的混合不均。污水处理药剂与水调配后泵送入综合废水中助于絮凝沉淀、生化处理；</w:t>
      </w:r>
      <w:bookmarkStart w:id="247" w:name="_Hlk99028153"/>
      <w:r w:rsidRPr="00E65EBB">
        <w:rPr>
          <w:rFonts w:hint="eastAsia"/>
        </w:rPr>
        <w:t>绿化用水全部蒸发不产生废水。</w:t>
      </w:r>
      <w:bookmarkStart w:id="248" w:name="_Hlk99032998"/>
      <w:bookmarkEnd w:id="247"/>
      <w:r w:rsidRPr="00E65EBB">
        <w:rPr>
          <w:rFonts w:hint="eastAsia"/>
        </w:rPr>
        <w:t>企业现有项目西厂区产生的废水主要包括转鼓加工复鞣工序产生的含铬废水、转鼓加工其他工序（主要为回软、中和、水洗、填充、染色、加油工序）和皮革干燥（干燥、挤水）工序产生的其他综合废水、地面冲洗废水、设备清洗废水、废气处理喷淋废水，蒸汽冷凝水、初期雨水，此外还有职工生活污水。</w:t>
      </w:r>
    </w:p>
    <w:bookmarkEnd w:id="248"/>
    <w:p w:rsidR="00487509" w:rsidRPr="00E65EBB" w:rsidRDefault="009563C3">
      <w:pPr>
        <w:pStyle w:val="a3"/>
        <w:ind w:firstLine="480"/>
      </w:pPr>
      <w:r w:rsidRPr="00E65EBB">
        <w:rPr>
          <w:rFonts w:hint="eastAsia"/>
        </w:rPr>
        <w:t>①转鼓加工、皮革干燥（干燥、挤水工序）废水</w:t>
      </w:r>
    </w:p>
    <w:p w:rsidR="00487509" w:rsidRPr="00E65EBB" w:rsidRDefault="009563C3">
      <w:pPr>
        <w:pStyle w:val="a3"/>
        <w:ind w:firstLine="480"/>
      </w:pPr>
      <w:r w:rsidRPr="00E65EBB">
        <w:rPr>
          <w:rFonts w:hint="eastAsia"/>
        </w:rPr>
        <w:t>根据企业转鼓设备配套的用水流量计计量数据，企业</w:t>
      </w:r>
      <w:r w:rsidRPr="00E65EBB">
        <w:rPr>
          <w:rFonts w:hint="eastAsia"/>
        </w:rPr>
        <w:t>2</w:t>
      </w:r>
      <w:r w:rsidRPr="00E65EBB">
        <w:t>021</w:t>
      </w:r>
      <w:r w:rsidRPr="00E65EBB">
        <w:rPr>
          <w:rFonts w:hint="eastAsia"/>
        </w:rPr>
        <w:t>年转鼓加工（回软、复鞣、中和、水洗、填充、染色、加油工序）合计用水量为</w:t>
      </w:r>
      <w:r w:rsidRPr="00E65EBB">
        <w:t>160547</w:t>
      </w:r>
      <w:r w:rsidRPr="00E65EBB">
        <w:rPr>
          <w:rFonts w:hint="eastAsia"/>
        </w:rPr>
        <w:t>t/a</w:t>
      </w:r>
      <w:r w:rsidRPr="00E65EBB">
        <w:rPr>
          <w:rFonts w:hint="eastAsia"/>
        </w:rPr>
        <w:t>，企业</w:t>
      </w:r>
      <w:r w:rsidRPr="00E65EBB">
        <w:rPr>
          <w:rFonts w:hint="eastAsia"/>
        </w:rPr>
        <w:t>2</w:t>
      </w:r>
      <w:r w:rsidRPr="00E65EBB">
        <w:t>021</w:t>
      </w:r>
      <w:r w:rsidRPr="00E65EBB">
        <w:rPr>
          <w:rFonts w:hint="eastAsia"/>
        </w:rPr>
        <w:t>年实际产量为</w:t>
      </w:r>
      <w:r w:rsidRPr="00E65EBB">
        <w:t>150</w:t>
      </w:r>
      <w:r w:rsidRPr="00E65EBB">
        <w:rPr>
          <w:rFonts w:hint="eastAsia"/>
        </w:rPr>
        <w:t>万张牛皮沙发革，企业审批生产规模为年产</w:t>
      </w:r>
      <w:r w:rsidRPr="00E65EBB">
        <w:rPr>
          <w:rFonts w:hint="eastAsia"/>
        </w:rPr>
        <w:t>1</w:t>
      </w:r>
      <w:r w:rsidRPr="00E65EBB">
        <w:t>65</w:t>
      </w:r>
      <w:r w:rsidRPr="00E65EBB">
        <w:rPr>
          <w:rFonts w:hint="eastAsia"/>
        </w:rPr>
        <w:t>万张牛皮沙发革，则企业达产情况下转鼓加工工序合计用水量约为</w:t>
      </w:r>
      <w:r w:rsidRPr="00E65EBB">
        <w:t>176602</w:t>
      </w:r>
      <w:r w:rsidRPr="00E65EBB">
        <w:rPr>
          <w:rFonts w:hint="eastAsia"/>
        </w:rPr>
        <w:t>t/a</w:t>
      </w:r>
      <w:r w:rsidRPr="00E65EBB">
        <w:rPr>
          <w:rFonts w:hint="eastAsia"/>
        </w:rPr>
        <w:t>。此外达产情况下蒸汽冷凝水产生量约为</w:t>
      </w:r>
      <w:r w:rsidRPr="00E65EBB">
        <w:rPr>
          <w:rFonts w:hint="eastAsia"/>
        </w:rPr>
        <w:t>4</w:t>
      </w:r>
      <w:r w:rsidRPr="00E65EBB">
        <w:t>2300</w:t>
      </w:r>
      <w:r w:rsidRPr="00E65EBB">
        <w:rPr>
          <w:rFonts w:hint="eastAsia"/>
        </w:rPr>
        <w:t>t/a</w:t>
      </w:r>
      <w:r w:rsidRPr="00E65EBB">
        <w:rPr>
          <w:rFonts w:hint="eastAsia"/>
        </w:rPr>
        <w:t>，全部用于转鼓加工；转鼓加工染化料达产情况下年用量为</w:t>
      </w:r>
      <w:r w:rsidRPr="00E65EBB">
        <w:rPr>
          <w:rFonts w:hint="eastAsia"/>
        </w:rPr>
        <w:t>2</w:t>
      </w:r>
      <w:r w:rsidRPr="00E65EBB">
        <w:t>858</w:t>
      </w:r>
      <w:r w:rsidRPr="00E65EBB">
        <w:rPr>
          <w:rFonts w:hint="eastAsia"/>
        </w:rPr>
        <w:t>t/a</w:t>
      </w:r>
      <w:r w:rsidRPr="00E65EBB">
        <w:rPr>
          <w:rFonts w:hint="eastAsia"/>
        </w:rPr>
        <w:t>，则企业达产情况下染化药液合计用量约为</w:t>
      </w:r>
      <w:r w:rsidRPr="00E65EBB">
        <w:rPr>
          <w:rFonts w:hint="eastAsia"/>
        </w:rPr>
        <w:t>2</w:t>
      </w:r>
      <w:r w:rsidRPr="00E65EBB">
        <w:t>21760</w:t>
      </w:r>
      <w:r w:rsidRPr="00E65EBB">
        <w:rPr>
          <w:rFonts w:hint="eastAsia"/>
        </w:rPr>
        <w:t>t/a</w:t>
      </w:r>
      <w:r w:rsidRPr="00E65EBB">
        <w:rPr>
          <w:rFonts w:hint="eastAsia"/>
        </w:rPr>
        <w:t>。</w:t>
      </w:r>
    </w:p>
    <w:p w:rsidR="00487509" w:rsidRPr="00E65EBB" w:rsidRDefault="009563C3">
      <w:pPr>
        <w:pStyle w:val="a3"/>
        <w:ind w:firstLine="480"/>
        <w:rPr>
          <w:bCs/>
        </w:rPr>
      </w:pPr>
      <w:r w:rsidRPr="00E65EBB">
        <w:rPr>
          <w:rFonts w:hint="eastAsia"/>
        </w:rPr>
        <w:t>另根据企业提供的资料，企业原料兰皮板含水率约为</w:t>
      </w:r>
      <w:r w:rsidRPr="00E65EBB">
        <w:rPr>
          <w:rFonts w:hint="eastAsia"/>
        </w:rPr>
        <w:t>3</w:t>
      </w:r>
      <w:r w:rsidRPr="00E65EBB">
        <w:t>0</w:t>
      </w:r>
      <w:r w:rsidRPr="00E65EBB">
        <w:rPr>
          <w:rFonts w:hint="eastAsia"/>
        </w:rPr>
        <w:t>%</w:t>
      </w:r>
      <w:r w:rsidRPr="00E65EBB">
        <w:rPr>
          <w:rFonts w:hint="eastAsia"/>
        </w:rPr>
        <w:t>，经西厂区转鼓加工（回软、复鞣、中和、沥水、水洗、填充、染色、加油工序）后革料含水率可达到</w:t>
      </w:r>
      <w:r w:rsidRPr="00E65EBB">
        <w:rPr>
          <w:rFonts w:hint="eastAsia"/>
        </w:rPr>
        <w:t>7</w:t>
      </w:r>
      <w:r w:rsidRPr="00E65EBB">
        <w:t>0</w:t>
      </w:r>
      <w:r w:rsidRPr="00E65EBB">
        <w:rPr>
          <w:rFonts w:hint="eastAsia"/>
        </w:rPr>
        <w:t>%</w:t>
      </w:r>
      <w:r w:rsidRPr="00E65EBB">
        <w:rPr>
          <w:rFonts w:hint="eastAsia"/>
        </w:rPr>
        <w:t>左右，再通过干燥、挤水将含水率降至</w:t>
      </w:r>
      <w:r w:rsidRPr="00E65EBB">
        <w:rPr>
          <w:rFonts w:hint="eastAsia"/>
        </w:rPr>
        <w:t>5</w:t>
      </w:r>
      <w:r w:rsidRPr="00E65EBB">
        <w:t>0</w:t>
      </w:r>
      <w:r w:rsidRPr="00E65EBB">
        <w:rPr>
          <w:rFonts w:hint="eastAsia"/>
        </w:rPr>
        <w:t>%</w:t>
      </w:r>
      <w:r w:rsidRPr="00E65EBB">
        <w:rPr>
          <w:rFonts w:hint="eastAsia"/>
        </w:rPr>
        <w:t>左右，最后运至东厂区通过湿绷板达到成品革含水率</w:t>
      </w:r>
      <w:r w:rsidRPr="00E65EBB">
        <w:rPr>
          <w:rFonts w:hint="eastAsia"/>
        </w:rPr>
        <w:t>14%</w:t>
      </w:r>
      <w:r w:rsidRPr="00E65EBB">
        <w:rPr>
          <w:rFonts w:hint="eastAsia"/>
        </w:rPr>
        <w:t>～</w:t>
      </w:r>
      <w:r w:rsidRPr="00E65EBB">
        <w:rPr>
          <w:rFonts w:hint="eastAsia"/>
        </w:rPr>
        <w:t>16%</w:t>
      </w:r>
      <w:r w:rsidRPr="00E65EBB">
        <w:rPr>
          <w:rFonts w:hint="eastAsia"/>
        </w:rPr>
        <w:t>（本评价以均值</w:t>
      </w:r>
      <w:r w:rsidRPr="00E65EBB">
        <w:rPr>
          <w:rFonts w:hint="eastAsia"/>
        </w:rPr>
        <w:t>15%</w:t>
      </w:r>
      <w:r w:rsidRPr="00E65EBB">
        <w:rPr>
          <w:rFonts w:hint="eastAsia"/>
        </w:rPr>
        <w:t>进行计算）的要求。</w:t>
      </w:r>
      <w:r w:rsidRPr="00E65EBB">
        <w:rPr>
          <w:rFonts w:hint="eastAsia"/>
          <w:bCs/>
        </w:rPr>
        <w:t>根据企业现有转鼓加工各生产工序液比及操作次数，结合企业现有生产规模及生产经验，确定企业达产情况</w:t>
      </w:r>
      <w:r w:rsidRPr="00E65EBB">
        <w:rPr>
          <w:rFonts w:hint="eastAsia"/>
          <w:bCs/>
        </w:rPr>
        <w:lastRenderedPageBreak/>
        <w:t>下转鼓加工、皮革干燥相关工序生产废水产生及排放情况，详见表</w:t>
      </w:r>
      <w:r w:rsidRPr="00E65EBB">
        <w:rPr>
          <w:rFonts w:hint="eastAsia"/>
          <w:bCs/>
        </w:rPr>
        <w:t>3</w:t>
      </w:r>
      <w:r w:rsidRPr="00E65EBB">
        <w:rPr>
          <w:bCs/>
        </w:rPr>
        <w:t>.2-11</w:t>
      </w:r>
      <w:r w:rsidRPr="00E65EBB">
        <w:rPr>
          <w:rFonts w:hint="eastAsia"/>
          <w:bCs/>
        </w:rPr>
        <w:t>，转鼓加工、皮革干燥过程物料平衡见图</w:t>
      </w:r>
      <w:r w:rsidRPr="00E65EBB">
        <w:rPr>
          <w:rFonts w:hint="eastAsia"/>
          <w:bCs/>
        </w:rPr>
        <w:t>3</w:t>
      </w:r>
      <w:r w:rsidRPr="00E65EBB">
        <w:rPr>
          <w:bCs/>
        </w:rPr>
        <w:t>.2-3</w:t>
      </w:r>
      <w:r w:rsidRPr="00E65EBB">
        <w:rPr>
          <w:rFonts w:hint="eastAsia"/>
          <w:bCs/>
        </w:rPr>
        <w:t>。</w:t>
      </w:r>
    </w:p>
    <w:p w:rsidR="00487509" w:rsidRPr="00E65EBB" w:rsidRDefault="009563C3">
      <w:pPr>
        <w:pStyle w:val="aff3"/>
        <w:spacing w:before="48" w:after="24"/>
      </w:pPr>
      <w:r w:rsidRPr="00E65EBB">
        <w:rPr>
          <w:rFonts w:hint="eastAsia"/>
        </w:rPr>
        <w:t>表</w:t>
      </w:r>
      <w:r w:rsidRPr="00E65EBB">
        <w:rPr>
          <w:rFonts w:hint="eastAsia"/>
        </w:rPr>
        <w:t>3</w:t>
      </w:r>
      <w:r w:rsidRPr="00E65EBB">
        <w:t xml:space="preserve">.2-11  </w:t>
      </w:r>
      <w:r w:rsidRPr="00E65EBB">
        <w:rPr>
          <w:rFonts w:hint="eastAsia"/>
        </w:rPr>
        <w:t>企业转鼓加工、皮革干燥相关工序废水产生及排放情况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1245"/>
        <w:gridCol w:w="1247"/>
        <w:gridCol w:w="1520"/>
        <w:gridCol w:w="1107"/>
        <w:gridCol w:w="1248"/>
        <w:gridCol w:w="1343"/>
      </w:tblGrid>
      <w:tr w:rsidR="00487509" w:rsidRPr="00E65EBB">
        <w:trPr>
          <w:trHeight w:val="694"/>
        </w:trPr>
        <w:tc>
          <w:tcPr>
            <w:tcW w:w="745" w:type="pct"/>
            <w:shd w:val="clear" w:color="auto" w:fill="auto"/>
            <w:vAlign w:val="center"/>
          </w:tcPr>
          <w:p w:rsidR="00487509" w:rsidRPr="00E65EBB" w:rsidRDefault="009563C3">
            <w:pPr>
              <w:pStyle w:val="aff5"/>
              <w:rPr>
                <w:b/>
                <w:bCs/>
              </w:rPr>
            </w:pPr>
            <w:r w:rsidRPr="00E65EBB">
              <w:rPr>
                <w:rFonts w:hint="eastAsia"/>
                <w:b/>
                <w:bCs/>
              </w:rPr>
              <w:t>生产工序</w:t>
            </w:r>
          </w:p>
        </w:tc>
        <w:tc>
          <w:tcPr>
            <w:tcW w:w="687" w:type="pct"/>
            <w:shd w:val="clear" w:color="auto" w:fill="auto"/>
            <w:vAlign w:val="center"/>
          </w:tcPr>
          <w:p w:rsidR="00487509" w:rsidRPr="00E65EBB" w:rsidRDefault="009563C3">
            <w:pPr>
              <w:pStyle w:val="aff5"/>
              <w:rPr>
                <w:b/>
                <w:bCs/>
              </w:rPr>
            </w:pPr>
            <w:r w:rsidRPr="00E65EBB">
              <w:rPr>
                <w:rFonts w:hint="eastAsia"/>
                <w:b/>
                <w:bCs/>
              </w:rPr>
              <w:t>平均料液比</w:t>
            </w:r>
          </w:p>
        </w:tc>
        <w:tc>
          <w:tcPr>
            <w:tcW w:w="688" w:type="pct"/>
            <w:shd w:val="clear" w:color="auto" w:fill="auto"/>
            <w:vAlign w:val="center"/>
          </w:tcPr>
          <w:p w:rsidR="00487509" w:rsidRPr="00E65EBB" w:rsidRDefault="009563C3">
            <w:pPr>
              <w:pStyle w:val="aff5"/>
              <w:rPr>
                <w:b/>
                <w:bCs/>
              </w:rPr>
            </w:pPr>
            <w:r w:rsidRPr="00E65EBB">
              <w:rPr>
                <w:rFonts w:hint="eastAsia"/>
                <w:b/>
                <w:bCs/>
              </w:rPr>
              <w:t>平均操作次数（次）</w:t>
            </w:r>
          </w:p>
        </w:tc>
        <w:tc>
          <w:tcPr>
            <w:tcW w:w="839" w:type="pct"/>
            <w:shd w:val="clear" w:color="auto" w:fill="auto"/>
            <w:vAlign w:val="center"/>
          </w:tcPr>
          <w:p w:rsidR="00487509" w:rsidRPr="00E65EBB" w:rsidRDefault="009563C3">
            <w:pPr>
              <w:pStyle w:val="aff5"/>
              <w:rPr>
                <w:b/>
                <w:bCs/>
              </w:rPr>
            </w:pPr>
            <w:r w:rsidRPr="00E65EBB">
              <w:rPr>
                <w:rFonts w:hint="eastAsia"/>
                <w:b/>
                <w:bCs/>
              </w:rPr>
              <w:t>单位产品平均染化药液用量</w:t>
            </w:r>
          </w:p>
          <w:p w:rsidR="00487509" w:rsidRPr="00E65EBB" w:rsidRDefault="009563C3">
            <w:pPr>
              <w:pStyle w:val="aff5"/>
              <w:rPr>
                <w:b/>
                <w:bCs/>
              </w:rPr>
            </w:pPr>
            <w:r w:rsidRPr="00E65EBB">
              <w:rPr>
                <w:rFonts w:hint="eastAsia"/>
                <w:b/>
                <w:bCs/>
              </w:rPr>
              <w:t>（</w:t>
            </w:r>
            <w:r w:rsidRPr="00E65EBB">
              <w:rPr>
                <w:rFonts w:hint="eastAsia"/>
                <w:b/>
                <w:bCs/>
              </w:rPr>
              <w:t>t/t</w:t>
            </w:r>
            <w:r w:rsidRPr="00E65EBB">
              <w:rPr>
                <w:b/>
                <w:bCs/>
              </w:rPr>
              <w:t>-</w:t>
            </w:r>
            <w:r w:rsidRPr="00E65EBB">
              <w:rPr>
                <w:rFonts w:hint="eastAsia"/>
                <w:b/>
                <w:bCs/>
              </w:rPr>
              <w:t>产品）</w:t>
            </w:r>
          </w:p>
        </w:tc>
        <w:tc>
          <w:tcPr>
            <w:tcW w:w="611" w:type="pct"/>
            <w:shd w:val="clear" w:color="auto" w:fill="auto"/>
            <w:vAlign w:val="center"/>
          </w:tcPr>
          <w:p w:rsidR="00487509" w:rsidRPr="00E65EBB" w:rsidRDefault="009563C3">
            <w:pPr>
              <w:pStyle w:val="aff5"/>
              <w:rPr>
                <w:b/>
                <w:bCs/>
              </w:rPr>
            </w:pPr>
            <w:r w:rsidRPr="00E65EBB">
              <w:rPr>
                <w:rFonts w:hint="eastAsia"/>
                <w:b/>
                <w:bCs/>
              </w:rPr>
              <w:t>年产能（</w:t>
            </w:r>
            <w:r w:rsidRPr="00E65EBB">
              <w:rPr>
                <w:rFonts w:hint="eastAsia"/>
                <w:b/>
                <w:bCs/>
              </w:rPr>
              <w:t>t/a</w:t>
            </w:r>
            <w:r w:rsidRPr="00E65EBB">
              <w:rPr>
                <w:rFonts w:hint="eastAsia"/>
                <w:b/>
                <w:bCs/>
              </w:rPr>
              <w:t>）</w:t>
            </w:r>
          </w:p>
        </w:tc>
        <w:tc>
          <w:tcPr>
            <w:tcW w:w="689" w:type="pct"/>
            <w:vAlign w:val="center"/>
          </w:tcPr>
          <w:p w:rsidR="00487509" w:rsidRPr="00E65EBB" w:rsidRDefault="009563C3">
            <w:pPr>
              <w:pStyle w:val="aff5"/>
              <w:rPr>
                <w:b/>
                <w:bCs/>
              </w:rPr>
            </w:pPr>
            <w:r w:rsidRPr="00E65EBB">
              <w:rPr>
                <w:rFonts w:hint="eastAsia"/>
                <w:b/>
                <w:bCs/>
              </w:rPr>
              <w:t>水与染化料合计用量（</w:t>
            </w:r>
            <w:r w:rsidRPr="00E65EBB">
              <w:rPr>
                <w:rFonts w:hint="eastAsia"/>
                <w:b/>
                <w:bCs/>
              </w:rPr>
              <w:t>t/a</w:t>
            </w:r>
            <w:r w:rsidRPr="00E65EBB">
              <w:rPr>
                <w:rFonts w:hint="eastAsia"/>
                <w:b/>
                <w:bCs/>
              </w:rPr>
              <w:t>）</w:t>
            </w:r>
          </w:p>
        </w:tc>
        <w:tc>
          <w:tcPr>
            <w:tcW w:w="742" w:type="pct"/>
            <w:vAlign w:val="center"/>
          </w:tcPr>
          <w:p w:rsidR="00487509" w:rsidRPr="00E65EBB" w:rsidRDefault="009563C3">
            <w:pPr>
              <w:pStyle w:val="aff5"/>
              <w:rPr>
                <w:b/>
                <w:bCs/>
              </w:rPr>
            </w:pPr>
            <w:r w:rsidRPr="00E65EBB">
              <w:rPr>
                <w:rFonts w:hint="eastAsia"/>
                <w:b/>
                <w:bCs/>
              </w:rPr>
              <w:t>废水产生量（</w:t>
            </w:r>
            <w:r w:rsidRPr="00E65EBB">
              <w:rPr>
                <w:rFonts w:hint="eastAsia"/>
                <w:b/>
                <w:bCs/>
              </w:rPr>
              <w:t>t/a</w:t>
            </w:r>
            <w:r w:rsidRPr="00E65EBB">
              <w:rPr>
                <w:rFonts w:hint="eastAsia"/>
                <w:b/>
                <w:bCs/>
              </w:rPr>
              <w:t>）</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回软</w:t>
            </w:r>
          </w:p>
        </w:tc>
        <w:tc>
          <w:tcPr>
            <w:tcW w:w="687" w:type="pct"/>
            <w:shd w:val="clear" w:color="auto" w:fill="auto"/>
            <w:vAlign w:val="center"/>
          </w:tcPr>
          <w:p w:rsidR="00487509" w:rsidRPr="00E65EBB" w:rsidRDefault="009563C3">
            <w:pPr>
              <w:pStyle w:val="aff5"/>
            </w:pPr>
            <w:r w:rsidRPr="00E65EBB">
              <w:rPr>
                <w:rFonts w:hint="eastAsia"/>
              </w:rPr>
              <w:t>1:</w:t>
            </w:r>
            <w:r w:rsidRPr="00E65EBB">
              <w:t>1</w:t>
            </w:r>
          </w:p>
        </w:tc>
        <w:tc>
          <w:tcPr>
            <w:tcW w:w="688" w:type="pct"/>
            <w:shd w:val="clear" w:color="auto" w:fill="auto"/>
            <w:vAlign w:val="center"/>
          </w:tcPr>
          <w:p w:rsidR="00487509" w:rsidRPr="00E65EBB" w:rsidRDefault="009563C3">
            <w:pPr>
              <w:pStyle w:val="aff5"/>
            </w:pPr>
            <w:r w:rsidRPr="00E65EBB">
              <w:rPr>
                <w:rFonts w:hint="eastAsia"/>
              </w:rPr>
              <w:t>1</w:t>
            </w:r>
          </w:p>
        </w:tc>
        <w:tc>
          <w:tcPr>
            <w:tcW w:w="839" w:type="pct"/>
            <w:shd w:val="clear" w:color="auto" w:fill="auto"/>
            <w:vAlign w:val="center"/>
          </w:tcPr>
          <w:p w:rsidR="00487509" w:rsidRPr="00E65EBB" w:rsidRDefault="009563C3">
            <w:pPr>
              <w:pStyle w:val="aff5"/>
            </w:pPr>
            <w:r w:rsidRPr="00E65EBB">
              <w:rPr>
                <w:rFonts w:hint="eastAsia"/>
              </w:rPr>
              <w:t>1</w:t>
            </w:r>
            <w:r w:rsidRPr="00E65EBB">
              <w:t>.0</w:t>
            </w:r>
          </w:p>
        </w:tc>
        <w:tc>
          <w:tcPr>
            <w:tcW w:w="611" w:type="pct"/>
            <w:vMerge w:val="restart"/>
            <w:shd w:val="clear" w:color="auto" w:fill="auto"/>
            <w:vAlign w:val="center"/>
          </w:tcPr>
          <w:p w:rsidR="00487509" w:rsidRPr="00E65EBB" w:rsidRDefault="009563C3">
            <w:pPr>
              <w:pStyle w:val="aff5"/>
            </w:pPr>
            <w:r w:rsidRPr="00E65EBB">
              <w:rPr>
                <w:rFonts w:hint="eastAsia"/>
              </w:rPr>
              <w:t>1</w:t>
            </w:r>
            <w:r w:rsidRPr="00E65EBB">
              <w:t>8480.0</w:t>
            </w:r>
          </w:p>
        </w:tc>
        <w:tc>
          <w:tcPr>
            <w:tcW w:w="689" w:type="pct"/>
            <w:vAlign w:val="center"/>
          </w:tcPr>
          <w:p w:rsidR="00487509" w:rsidRPr="00E65EBB" w:rsidRDefault="009563C3">
            <w:pPr>
              <w:pStyle w:val="aff5"/>
            </w:pPr>
            <w:r w:rsidRPr="00E65EBB">
              <w:rPr>
                <w:rFonts w:hint="eastAsia"/>
              </w:rPr>
              <w:t>1</w:t>
            </w:r>
            <w:r w:rsidRPr="00E65EBB">
              <w:t>8480</w:t>
            </w:r>
          </w:p>
        </w:tc>
        <w:tc>
          <w:tcPr>
            <w:tcW w:w="742" w:type="pct"/>
            <w:vAlign w:val="center"/>
          </w:tcPr>
          <w:p w:rsidR="00487509" w:rsidRPr="00E65EBB" w:rsidRDefault="009563C3">
            <w:pPr>
              <w:pStyle w:val="aff5"/>
            </w:pPr>
            <w:r w:rsidRPr="00E65EBB">
              <w:rPr>
                <w:rFonts w:hint="eastAsia"/>
              </w:rPr>
              <w:t>1</w:t>
            </w:r>
            <w:r w:rsidRPr="00E65EBB">
              <w:t>4083</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复鞣</w:t>
            </w:r>
          </w:p>
        </w:tc>
        <w:tc>
          <w:tcPr>
            <w:tcW w:w="687" w:type="pct"/>
            <w:shd w:val="clear" w:color="auto" w:fill="auto"/>
            <w:vAlign w:val="center"/>
          </w:tcPr>
          <w:p w:rsidR="00487509" w:rsidRPr="00E65EBB" w:rsidRDefault="009563C3">
            <w:pPr>
              <w:pStyle w:val="aff5"/>
            </w:pPr>
            <w:r w:rsidRPr="00E65EBB">
              <w:t>1:2</w:t>
            </w:r>
          </w:p>
        </w:tc>
        <w:tc>
          <w:tcPr>
            <w:tcW w:w="688" w:type="pct"/>
            <w:shd w:val="clear" w:color="auto" w:fill="auto"/>
            <w:vAlign w:val="center"/>
          </w:tcPr>
          <w:p w:rsidR="00487509" w:rsidRPr="00E65EBB" w:rsidRDefault="009563C3">
            <w:pPr>
              <w:pStyle w:val="aff5"/>
            </w:pPr>
            <w:r w:rsidRPr="00E65EBB">
              <w:rPr>
                <w:rFonts w:hint="eastAsia"/>
              </w:rPr>
              <w:t>1</w:t>
            </w:r>
          </w:p>
        </w:tc>
        <w:tc>
          <w:tcPr>
            <w:tcW w:w="839" w:type="pct"/>
            <w:shd w:val="clear" w:color="auto" w:fill="auto"/>
            <w:vAlign w:val="center"/>
          </w:tcPr>
          <w:p w:rsidR="00487509" w:rsidRPr="00E65EBB" w:rsidRDefault="009563C3">
            <w:pPr>
              <w:pStyle w:val="aff5"/>
            </w:pPr>
            <w:r w:rsidRPr="00E65EBB">
              <w:t>2.0</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t>36960</w:t>
            </w:r>
          </w:p>
        </w:tc>
        <w:tc>
          <w:tcPr>
            <w:tcW w:w="742" w:type="pct"/>
            <w:vAlign w:val="center"/>
          </w:tcPr>
          <w:p w:rsidR="00487509" w:rsidRPr="00E65EBB" w:rsidRDefault="009563C3">
            <w:pPr>
              <w:pStyle w:val="aff5"/>
            </w:pPr>
            <w:r w:rsidRPr="00E65EBB">
              <w:t>28165</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中和</w:t>
            </w:r>
          </w:p>
        </w:tc>
        <w:tc>
          <w:tcPr>
            <w:tcW w:w="687" w:type="pct"/>
            <w:shd w:val="clear" w:color="auto" w:fill="auto"/>
            <w:vAlign w:val="center"/>
          </w:tcPr>
          <w:p w:rsidR="00487509" w:rsidRPr="00E65EBB" w:rsidRDefault="009563C3">
            <w:pPr>
              <w:pStyle w:val="aff5"/>
            </w:pPr>
            <w:r w:rsidRPr="00E65EBB">
              <w:rPr>
                <w:rFonts w:hint="eastAsia"/>
              </w:rPr>
              <w:t>1</w:t>
            </w:r>
            <w:r w:rsidRPr="00E65EBB">
              <w:t>:2</w:t>
            </w:r>
          </w:p>
        </w:tc>
        <w:tc>
          <w:tcPr>
            <w:tcW w:w="688" w:type="pct"/>
            <w:shd w:val="clear" w:color="auto" w:fill="auto"/>
            <w:vAlign w:val="center"/>
          </w:tcPr>
          <w:p w:rsidR="00487509" w:rsidRPr="00E65EBB" w:rsidRDefault="009563C3">
            <w:pPr>
              <w:pStyle w:val="aff5"/>
            </w:pPr>
            <w:r w:rsidRPr="00E65EBB">
              <w:rPr>
                <w:rFonts w:hint="eastAsia"/>
              </w:rPr>
              <w:t>1</w:t>
            </w:r>
          </w:p>
        </w:tc>
        <w:tc>
          <w:tcPr>
            <w:tcW w:w="839" w:type="pct"/>
            <w:shd w:val="clear" w:color="auto" w:fill="auto"/>
            <w:vAlign w:val="center"/>
          </w:tcPr>
          <w:p w:rsidR="00487509" w:rsidRPr="00E65EBB" w:rsidRDefault="009563C3">
            <w:pPr>
              <w:pStyle w:val="aff5"/>
            </w:pPr>
            <w:r w:rsidRPr="00E65EBB">
              <w:rPr>
                <w:rFonts w:hint="eastAsia"/>
              </w:rPr>
              <w:t>2</w:t>
            </w:r>
            <w:r w:rsidRPr="00E65EBB">
              <w:t>.0</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3</w:t>
            </w:r>
            <w:r w:rsidRPr="00E65EBB">
              <w:t>6960</w:t>
            </w:r>
          </w:p>
        </w:tc>
        <w:tc>
          <w:tcPr>
            <w:tcW w:w="742" w:type="pct"/>
            <w:vAlign w:val="center"/>
          </w:tcPr>
          <w:p w:rsidR="00487509" w:rsidRPr="00E65EBB" w:rsidRDefault="009563C3">
            <w:pPr>
              <w:pStyle w:val="aff5"/>
            </w:pPr>
            <w:r w:rsidRPr="00E65EBB">
              <w:rPr>
                <w:rFonts w:hint="eastAsia"/>
              </w:rPr>
              <w:t>2</w:t>
            </w:r>
            <w:r w:rsidRPr="00E65EBB">
              <w:t>8165</w:t>
            </w:r>
          </w:p>
        </w:tc>
      </w:tr>
      <w:tr w:rsidR="00487509" w:rsidRPr="00E65EBB">
        <w:trPr>
          <w:trHeight w:val="280"/>
        </w:trPr>
        <w:tc>
          <w:tcPr>
            <w:tcW w:w="745" w:type="pct"/>
            <w:shd w:val="clear" w:color="auto" w:fill="auto"/>
            <w:vAlign w:val="center"/>
          </w:tcPr>
          <w:p w:rsidR="00487509" w:rsidRPr="00E65EBB" w:rsidRDefault="009563C3">
            <w:pPr>
              <w:pStyle w:val="aff5"/>
            </w:pPr>
            <w:r w:rsidRPr="00E65EBB">
              <w:rPr>
                <w:rFonts w:hint="eastAsia"/>
              </w:rPr>
              <w:t>沥水、水洗</w:t>
            </w:r>
          </w:p>
        </w:tc>
        <w:tc>
          <w:tcPr>
            <w:tcW w:w="687" w:type="pct"/>
            <w:shd w:val="clear" w:color="auto" w:fill="auto"/>
            <w:vAlign w:val="center"/>
          </w:tcPr>
          <w:p w:rsidR="00487509" w:rsidRPr="00E65EBB" w:rsidRDefault="009563C3">
            <w:pPr>
              <w:pStyle w:val="aff5"/>
            </w:pPr>
            <w:r w:rsidRPr="00E65EBB">
              <w:rPr>
                <w:rFonts w:hint="eastAsia"/>
              </w:rPr>
              <w:t>1</w:t>
            </w:r>
            <w:r w:rsidRPr="00E65EBB">
              <w:t>:2</w:t>
            </w:r>
          </w:p>
        </w:tc>
        <w:tc>
          <w:tcPr>
            <w:tcW w:w="688" w:type="pct"/>
            <w:shd w:val="clear" w:color="auto" w:fill="auto"/>
            <w:vAlign w:val="center"/>
          </w:tcPr>
          <w:p w:rsidR="00487509" w:rsidRPr="00E65EBB" w:rsidRDefault="009563C3">
            <w:pPr>
              <w:pStyle w:val="aff5"/>
            </w:pPr>
            <w:r w:rsidRPr="00E65EBB">
              <w:t>1.5</w:t>
            </w:r>
          </w:p>
        </w:tc>
        <w:tc>
          <w:tcPr>
            <w:tcW w:w="839" w:type="pct"/>
            <w:shd w:val="clear" w:color="auto" w:fill="auto"/>
            <w:vAlign w:val="center"/>
          </w:tcPr>
          <w:p w:rsidR="00487509" w:rsidRPr="00E65EBB" w:rsidRDefault="009563C3">
            <w:pPr>
              <w:pStyle w:val="aff5"/>
            </w:pPr>
            <w:r w:rsidRPr="00E65EBB">
              <w:t>3.0</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5</w:t>
            </w:r>
            <w:r w:rsidRPr="00E65EBB">
              <w:t>5440</w:t>
            </w:r>
          </w:p>
        </w:tc>
        <w:tc>
          <w:tcPr>
            <w:tcW w:w="742" w:type="pct"/>
            <w:vAlign w:val="center"/>
          </w:tcPr>
          <w:p w:rsidR="00487509" w:rsidRPr="00E65EBB" w:rsidRDefault="009563C3">
            <w:pPr>
              <w:pStyle w:val="aff5"/>
            </w:pPr>
            <w:r w:rsidRPr="00E65EBB">
              <w:rPr>
                <w:rFonts w:hint="eastAsia"/>
              </w:rPr>
              <w:t>4</w:t>
            </w:r>
            <w:r w:rsidRPr="00E65EBB">
              <w:t>2248</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填充</w:t>
            </w:r>
          </w:p>
        </w:tc>
        <w:tc>
          <w:tcPr>
            <w:tcW w:w="687" w:type="pct"/>
            <w:shd w:val="clear" w:color="auto" w:fill="auto"/>
            <w:vAlign w:val="center"/>
          </w:tcPr>
          <w:p w:rsidR="00487509" w:rsidRPr="00E65EBB" w:rsidRDefault="009563C3">
            <w:pPr>
              <w:pStyle w:val="aff5"/>
            </w:pPr>
            <w:r w:rsidRPr="00E65EBB">
              <w:rPr>
                <w:rFonts w:hint="eastAsia"/>
              </w:rPr>
              <w:t>1</w:t>
            </w:r>
            <w:r w:rsidRPr="00E65EBB">
              <w:t>:2</w:t>
            </w:r>
          </w:p>
        </w:tc>
        <w:tc>
          <w:tcPr>
            <w:tcW w:w="688" w:type="pct"/>
            <w:shd w:val="clear" w:color="auto" w:fill="auto"/>
            <w:vAlign w:val="center"/>
          </w:tcPr>
          <w:p w:rsidR="00487509" w:rsidRPr="00E65EBB" w:rsidRDefault="009563C3">
            <w:pPr>
              <w:pStyle w:val="aff5"/>
            </w:pPr>
            <w:r w:rsidRPr="00E65EBB">
              <w:rPr>
                <w:rFonts w:hint="eastAsia"/>
              </w:rPr>
              <w:t>1</w:t>
            </w:r>
          </w:p>
        </w:tc>
        <w:tc>
          <w:tcPr>
            <w:tcW w:w="839" w:type="pct"/>
            <w:shd w:val="clear" w:color="auto" w:fill="auto"/>
            <w:vAlign w:val="center"/>
          </w:tcPr>
          <w:p w:rsidR="00487509" w:rsidRPr="00E65EBB" w:rsidRDefault="009563C3">
            <w:pPr>
              <w:pStyle w:val="aff5"/>
            </w:pPr>
            <w:r w:rsidRPr="00E65EBB">
              <w:rPr>
                <w:rFonts w:hint="eastAsia"/>
              </w:rPr>
              <w:t>2</w:t>
            </w:r>
            <w:r w:rsidRPr="00E65EBB">
              <w:t>.0</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3</w:t>
            </w:r>
            <w:r w:rsidRPr="00E65EBB">
              <w:t>6960</w:t>
            </w:r>
          </w:p>
        </w:tc>
        <w:tc>
          <w:tcPr>
            <w:tcW w:w="742" w:type="pct"/>
            <w:vAlign w:val="center"/>
          </w:tcPr>
          <w:p w:rsidR="00487509" w:rsidRPr="00E65EBB" w:rsidRDefault="009563C3">
            <w:pPr>
              <w:pStyle w:val="aff5"/>
            </w:pPr>
            <w:r w:rsidRPr="00E65EBB">
              <w:rPr>
                <w:rFonts w:hint="eastAsia"/>
              </w:rPr>
              <w:t>2</w:t>
            </w:r>
            <w:r w:rsidRPr="00E65EBB">
              <w:t>8165</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染色、加油</w:t>
            </w:r>
          </w:p>
        </w:tc>
        <w:tc>
          <w:tcPr>
            <w:tcW w:w="687" w:type="pct"/>
            <w:shd w:val="clear" w:color="auto" w:fill="auto"/>
            <w:vAlign w:val="center"/>
          </w:tcPr>
          <w:p w:rsidR="00487509" w:rsidRPr="00E65EBB" w:rsidRDefault="009563C3">
            <w:pPr>
              <w:pStyle w:val="aff5"/>
            </w:pPr>
            <w:r w:rsidRPr="00E65EBB">
              <w:rPr>
                <w:rFonts w:hint="eastAsia"/>
              </w:rPr>
              <w:t>1:</w:t>
            </w:r>
            <w:r w:rsidRPr="00E65EBB">
              <w:t>1</w:t>
            </w:r>
          </w:p>
        </w:tc>
        <w:tc>
          <w:tcPr>
            <w:tcW w:w="688" w:type="pct"/>
            <w:shd w:val="clear" w:color="auto" w:fill="auto"/>
            <w:vAlign w:val="center"/>
          </w:tcPr>
          <w:p w:rsidR="00487509" w:rsidRPr="00E65EBB" w:rsidRDefault="009563C3">
            <w:pPr>
              <w:pStyle w:val="aff5"/>
            </w:pPr>
            <w:r w:rsidRPr="00E65EBB">
              <w:rPr>
                <w:rFonts w:hint="eastAsia"/>
              </w:rPr>
              <w:t>2</w:t>
            </w:r>
          </w:p>
        </w:tc>
        <w:tc>
          <w:tcPr>
            <w:tcW w:w="839" w:type="pct"/>
            <w:shd w:val="clear" w:color="auto" w:fill="auto"/>
            <w:vAlign w:val="center"/>
          </w:tcPr>
          <w:p w:rsidR="00487509" w:rsidRPr="00E65EBB" w:rsidRDefault="009563C3">
            <w:pPr>
              <w:pStyle w:val="aff5"/>
            </w:pPr>
            <w:r w:rsidRPr="00E65EBB">
              <w:rPr>
                <w:rFonts w:hint="eastAsia"/>
              </w:rPr>
              <w:t>2</w:t>
            </w:r>
            <w:r w:rsidRPr="00E65EBB">
              <w:t>.0</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3</w:t>
            </w:r>
            <w:r w:rsidRPr="00E65EBB">
              <w:t>6960</w:t>
            </w:r>
          </w:p>
        </w:tc>
        <w:tc>
          <w:tcPr>
            <w:tcW w:w="742" w:type="pct"/>
            <w:vAlign w:val="center"/>
          </w:tcPr>
          <w:p w:rsidR="00487509" w:rsidRPr="00E65EBB" w:rsidRDefault="009563C3">
            <w:pPr>
              <w:pStyle w:val="aff5"/>
            </w:pPr>
            <w:r w:rsidRPr="00E65EBB">
              <w:rPr>
                <w:rFonts w:hint="eastAsia"/>
              </w:rPr>
              <w:t>2</w:t>
            </w:r>
            <w:r w:rsidRPr="00E65EBB">
              <w:t>8165</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干燥、挤水</w:t>
            </w:r>
          </w:p>
        </w:tc>
        <w:tc>
          <w:tcPr>
            <w:tcW w:w="687" w:type="pct"/>
            <w:shd w:val="clear" w:color="auto" w:fill="auto"/>
            <w:vAlign w:val="center"/>
          </w:tcPr>
          <w:p w:rsidR="00487509" w:rsidRPr="00E65EBB" w:rsidRDefault="009563C3">
            <w:pPr>
              <w:pStyle w:val="aff5"/>
            </w:pPr>
            <w:r w:rsidRPr="00E65EBB">
              <w:rPr>
                <w:rFonts w:hint="eastAsia"/>
              </w:rPr>
              <w:t>/</w:t>
            </w:r>
          </w:p>
        </w:tc>
        <w:tc>
          <w:tcPr>
            <w:tcW w:w="688" w:type="pct"/>
            <w:shd w:val="clear" w:color="auto" w:fill="auto"/>
            <w:vAlign w:val="center"/>
          </w:tcPr>
          <w:p w:rsidR="00487509" w:rsidRPr="00E65EBB" w:rsidRDefault="009563C3">
            <w:pPr>
              <w:pStyle w:val="aff5"/>
            </w:pPr>
            <w:r w:rsidRPr="00E65EBB">
              <w:rPr>
                <w:rFonts w:hint="eastAsia"/>
              </w:rPr>
              <w:t>/</w:t>
            </w:r>
          </w:p>
        </w:tc>
        <w:tc>
          <w:tcPr>
            <w:tcW w:w="839" w:type="pct"/>
            <w:shd w:val="clear" w:color="auto" w:fill="auto"/>
            <w:vAlign w:val="center"/>
          </w:tcPr>
          <w:p w:rsidR="00487509" w:rsidRPr="00E65EBB" w:rsidRDefault="009563C3">
            <w:pPr>
              <w:pStyle w:val="aff5"/>
            </w:pPr>
            <w:r w:rsidRPr="00E65EBB">
              <w:rPr>
                <w:rFonts w:hint="eastAsia"/>
              </w:rPr>
              <w:t>/</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w:t>
            </w:r>
          </w:p>
        </w:tc>
        <w:tc>
          <w:tcPr>
            <w:tcW w:w="742" w:type="pct"/>
            <w:vAlign w:val="center"/>
          </w:tcPr>
          <w:p w:rsidR="00487509" w:rsidRPr="00E65EBB" w:rsidRDefault="009563C3">
            <w:pPr>
              <w:pStyle w:val="aff5"/>
            </w:pPr>
            <w:r w:rsidRPr="00E65EBB">
              <w:t>20944</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湿绷板</w:t>
            </w:r>
          </w:p>
        </w:tc>
        <w:tc>
          <w:tcPr>
            <w:tcW w:w="687" w:type="pct"/>
            <w:shd w:val="clear" w:color="auto" w:fill="auto"/>
            <w:vAlign w:val="center"/>
          </w:tcPr>
          <w:p w:rsidR="00487509" w:rsidRPr="00E65EBB" w:rsidRDefault="009563C3">
            <w:pPr>
              <w:pStyle w:val="aff5"/>
            </w:pPr>
            <w:r w:rsidRPr="00E65EBB">
              <w:rPr>
                <w:rFonts w:hint="eastAsia"/>
              </w:rPr>
              <w:t>/</w:t>
            </w:r>
          </w:p>
        </w:tc>
        <w:tc>
          <w:tcPr>
            <w:tcW w:w="688" w:type="pct"/>
            <w:shd w:val="clear" w:color="auto" w:fill="auto"/>
            <w:vAlign w:val="center"/>
          </w:tcPr>
          <w:p w:rsidR="00487509" w:rsidRPr="00E65EBB" w:rsidRDefault="009563C3">
            <w:pPr>
              <w:pStyle w:val="aff5"/>
            </w:pPr>
            <w:r w:rsidRPr="00E65EBB">
              <w:rPr>
                <w:rFonts w:hint="eastAsia"/>
              </w:rPr>
              <w:t>/</w:t>
            </w:r>
          </w:p>
        </w:tc>
        <w:tc>
          <w:tcPr>
            <w:tcW w:w="839" w:type="pct"/>
            <w:shd w:val="clear" w:color="auto" w:fill="auto"/>
            <w:vAlign w:val="center"/>
          </w:tcPr>
          <w:p w:rsidR="00487509" w:rsidRPr="00E65EBB" w:rsidRDefault="009563C3">
            <w:pPr>
              <w:pStyle w:val="aff5"/>
            </w:pPr>
            <w:r w:rsidRPr="00E65EBB">
              <w:rPr>
                <w:rFonts w:hint="eastAsia"/>
              </w:rPr>
              <w:t>/</w:t>
            </w:r>
          </w:p>
        </w:tc>
        <w:tc>
          <w:tcPr>
            <w:tcW w:w="611" w:type="pct"/>
            <w:vMerge/>
            <w:shd w:val="clear" w:color="auto" w:fill="auto"/>
            <w:vAlign w:val="center"/>
          </w:tcPr>
          <w:p w:rsidR="00487509" w:rsidRPr="00E65EBB" w:rsidRDefault="00487509">
            <w:pPr>
              <w:pStyle w:val="aff5"/>
            </w:pPr>
          </w:p>
        </w:tc>
        <w:tc>
          <w:tcPr>
            <w:tcW w:w="689" w:type="pct"/>
            <w:vAlign w:val="center"/>
          </w:tcPr>
          <w:p w:rsidR="00487509" w:rsidRPr="00E65EBB" w:rsidRDefault="009563C3">
            <w:pPr>
              <w:pStyle w:val="aff5"/>
            </w:pPr>
            <w:r w:rsidRPr="00E65EBB">
              <w:rPr>
                <w:rFonts w:hint="eastAsia"/>
              </w:rPr>
              <w:t>/</w:t>
            </w:r>
          </w:p>
        </w:tc>
        <w:tc>
          <w:tcPr>
            <w:tcW w:w="742" w:type="pct"/>
            <w:vAlign w:val="center"/>
          </w:tcPr>
          <w:p w:rsidR="00487509" w:rsidRPr="00E65EBB" w:rsidRDefault="009563C3">
            <w:pPr>
              <w:pStyle w:val="aff5"/>
            </w:pPr>
            <w:r w:rsidRPr="00E65EBB">
              <w:rPr>
                <w:rFonts w:hint="eastAsia"/>
              </w:rPr>
              <w:t>1</w:t>
            </w:r>
            <w:r w:rsidRPr="00E65EBB">
              <w:t>2936</w:t>
            </w:r>
          </w:p>
        </w:tc>
      </w:tr>
      <w:tr w:rsidR="00487509" w:rsidRPr="00E65EBB">
        <w:trPr>
          <w:trHeight w:val="340"/>
        </w:trPr>
        <w:tc>
          <w:tcPr>
            <w:tcW w:w="3569" w:type="pct"/>
            <w:gridSpan w:val="5"/>
            <w:shd w:val="clear" w:color="auto" w:fill="auto"/>
            <w:vAlign w:val="center"/>
          </w:tcPr>
          <w:p w:rsidR="00487509" w:rsidRPr="00E65EBB" w:rsidRDefault="009563C3">
            <w:pPr>
              <w:pStyle w:val="aff5"/>
            </w:pPr>
            <w:r w:rsidRPr="00E65EBB">
              <w:rPr>
                <w:rFonts w:hint="eastAsia"/>
              </w:rPr>
              <w:t>合计</w:t>
            </w:r>
          </w:p>
        </w:tc>
        <w:tc>
          <w:tcPr>
            <w:tcW w:w="689" w:type="pct"/>
            <w:vAlign w:val="center"/>
          </w:tcPr>
          <w:p w:rsidR="00487509" w:rsidRPr="00E65EBB" w:rsidRDefault="009563C3">
            <w:pPr>
              <w:pStyle w:val="aff5"/>
            </w:pPr>
            <w:r w:rsidRPr="00E65EBB">
              <w:t>221760</w:t>
            </w:r>
          </w:p>
        </w:tc>
        <w:tc>
          <w:tcPr>
            <w:tcW w:w="742" w:type="pct"/>
            <w:vAlign w:val="center"/>
          </w:tcPr>
          <w:p w:rsidR="00487509" w:rsidRPr="00E65EBB" w:rsidRDefault="009563C3">
            <w:pPr>
              <w:pStyle w:val="aff5"/>
            </w:pPr>
            <w:r w:rsidRPr="00E65EBB">
              <w:t>202871</w:t>
            </w:r>
          </w:p>
        </w:tc>
      </w:tr>
      <w:tr w:rsidR="00487509" w:rsidRPr="00E65EBB">
        <w:trPr>
          <w:trHeight w:val="340"/>
        </w:trPr>
        <w:tc>
          <w:tcPr>
            <w:tcW w:w="5000" w:type="pct"/>
            <w:gridSpan w:val="7"/>
            <w:shd w:val="clear" w:color="auto" w:fill="auto"/>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、根据企业实际操作经验，转鼓加工各工序以平均料液比、平均操作次数进行核算；</w:t>
            </w:r>
          </w:p>
          <w:p w:rsidR="00487509" w:rsidRPr="00E65EBB" w:rsidRDefault="009563C3">
            <w:pPr>
              <w:pStyle w:val="aff5"/>
              <w:ind w:firstLineChars="300" w:firstLine="630"/>
              <w:jc w:val="both"/>
            </w:pPr>
            <w:r w:rsidRPr="00E65EBB">
              <w:rPr>
                <w:rFonts w:hint="eastAsia"/>
              </w:rPr>
              <w:t>2</w:t>
            </w:r>
            <w:r w:rsidRPr="00E65EBB">
              <w:rPr>
                <w:rFonts w:hint="eastAsia"/>
              </w:rPr>
              <w:t>、企业达产情况下已形成审批生产规模即年产</w:t>
            </w:r>
            <w:r w:rsidRPr="00E65EBB">
              <w:rPr>
                <w:rFonts w:hint="eastAsia"/>
              </w:rPr>
              <w:t>1</w:t>
            </w:r>
            <w:r w:rsidRPr="00E65EBB">
              <w:t>65</w:t>
            </w:r>
            <w:r w:rsidRPr="00E65EBB">
              <w:rPr>
                <w:rFonts w:hint="eastAsia"/>
              </w:rPr>
              <w:t>万张牛皮沙发革（标准革）的生产能力，根据《制革行业规范条件》（中华人民共和国工业和信息化部公告</w:t>
            </w:r>
            <w:r w:rsidRPr="00E65EBB">
              <w:rPr>
                <w:rFonts w:hint="eastAsia"/>
              </w:rPr>
              <w:t>2014</w:t>
            </w:r>
            <w:r w:rsidRPr="00E65EBB">
              <w:rPr>
                <w:rFonts w:hint="eastAsia"/>
              </w:rPr>
              <w:t>年第</w:t>
            </w:r>
            <w:r w:rsidRPr="00E65EBB">
              <w:rPr>
                <w:rFonts w:hint="eastAsia"/>
              </w:rPr>
              <w:t>31</w:t>
            </w:r>
            <w:r w:rsidRPr="00E65EBB">
              <w:rPr>
                <w:rFonts w:hint="eastAsia"/>
              </w:rPr>
              <w:t>号）确定一标准张牛皮为</w:t>
            </w:r>
            <w:r w:rsidRPr="00E65EBB">
              <w:rPr>
                <w:rFonts w:hint="eastAsia"/>
              </w:rPr>
              <w:t>4m</w:t>
            </w:r>
            <w:r w:rsidRPr="00E65EBB">
              <w:rPr>
                <w:rFonts w:hint="eastAsia"/>
                <w:vertAlign w:val="superscript"/>
              </w:rPr>
              <w:t>2</w:t>
            </w:r>
            <w:r w:rsidRPr="00E65EBB">
              <w:rPr>
                <w:rFonts w:hint="eastAsia"/>
              </w:rPr>
              <w:t>，则</w:t>
            </w:r>
            <w:r w:rsidRPr="00E65EBB">
              <w:rPr>
                <w:rFonts w:hint="eastAsia"/>
              </w:rPr>
              <w:t>165</w:t>
            </w:r>
            <w:r w:rsidRPr="00E65EBB">
              <w:rPr>
                <w:rFonts w:hint="eastAsia"/>
              </w:rPr>
              <w:t>万张牛皮沙发革产品折合尺寸为</w:t>
            </w:r>
            <w:r w:rsidRPr="00E65EBB">
              <w:rPr>
                <w:rFonts w:hint="eastAsia"/>
              </w:rPr>
              <w:t>660</w:t>
            </w:r>
            <w:r w:rsidRPr="00E65EBB">
              <w:rPr>
                <w:rFonts w:hint="eastAsia"/>
              </w:rPr>
              <w:t>万</w:t>
            </w:r>
            <w:r w:rsidRPr="00E65EBB">
              <w:rPr>
                <w:rFonts w:hint="eastAsia"/>
              </w:rPr>
              <w:t>m</w:t>
            </w:r>
            <w:r w:rsidRPr="00E65EBB">
              <w:rPr>
                <w:rFonts w:hint="eastAsia"/>
                <w:vertAlign w:val="superscript"/>
              </w:rPr>
              <w:t>2</w:t>
            </w:r>
            <w:r w:rsidRPr="00E65EBB">
              <w:rPr>
                <w:rFonts w:hint="eastAsia"/>
              </w:rPr>
              <w:t>/a</w:t>
            </w:r>
            <w:r w:rsidRPr="00E65EBB">
              <w:rPr>
                <w:rFonts w:hint="eastAsia"/>
              </w:rPr>
              <w:t>。原料兰皮板（达产情况下蓝皮板原料年消耗量为</w:t>
            </w:r>
            <w:r w:rsidRPr="00E65EBB">
              <w:rPr>
                <w:rFonts w:hint="eastAsia"/>
              </w:rPr>
              <w:t>6</w:t>
            </w:r>
            <w:r w:rsidRPr="00E65EBB">
              <w:t>60</w:t>
            </w:r>
            <w:r w:rsidRPr="00E65EBB">
              <w:rPr>
                <w:rFonts w:hint="eastAsia"/>
              </w:rPr>
              <w:t>万</w:t>
            </w:r>
            <w:r w:rsidRPr="00E65EBB">
              <w:rPr>
                <w:rFonts w:hint="eastAsia"/>
              </w:rPr>
              <w:t>m</w:t>
            </w:r>
            <w:r w:rsidRPr="00E65EBB">
              <w:rPr>
                <w:vertAlign w:val="superscript"/>
              </w:rPr>
              <w:t>2</w:t>
            </w:r>
            <w:r w:rsidRPr="00E65EBB">
              <w:t>/</w:t>
            </w:r>
            <w:r w:rsidRPr="00E65EBB">
              <w:rPr>
                <w:rFonts w:hint="eastAsia"/>
              </w:rPr>
              <w:t>a</w:t>
            </w:r>
            <w:r w:rsidRPr="00E65EBB">
              <w:rPr>
                <w:rFonts w:hint="eastAsia"/>
              </w:rPr>
              <w:t>）平均克重约为</w:t>
            </w:r>
            <w:r w:rsidRPr="00E65EBB">
              <w:rPr>
                <w:rFonts w:hint="eastAsia"/>
              </w:rPr>
              <w:t>3</w:t>
            </w:r>
            <w:r w:rsidRPr="00E65EBB">
              <w:t>.</w:t>
            </w:r>
            <w:r w:rsidRPr="00E65EBB">
              <w:rPr>
                <w:rFonts w:hint="eastAsia"/>
              </w:rPr>
              <w:t>8</w:t>
            </w:r>
            <w:r w:rsidRPr="00E65EBB">
              <w:t>kg/m</w:t>
            </w:r>
            <w:r w:rsidRPr="00E65EBB">
              <w:rPr>
                <w:vertAlign w:val="superscript"/>
              </w:rPr>
              <w:t>2</w:t>
            </w:r>
            <w:r w:rsidRPr="00E65EBB">
              <w:rPr>
                <w:rFonts w:hint="eastAsia"/>
              </w:rPr>
              <w:t>（折算为</w:t>
            </w:r>
            <w:r w:rsidRPr="00E65EBB">
              <w:rPr>
                <w:rFonts w:hint="eastAsia"/>
              </w:rPr>
              <w:t>2508</w:t>
            </w:r>
            <w:r w:rsidRPr="00E65EBB">
              <w:t>0</w:t>
            </w:r>
            <w:r w:rsidRPr="00E65EBB">
              <w:rPr>
                <w:rFonts w:hint="eastAsia"/>
              </w:rPr>
              <w:t>t/a</w:t>
            </w:r>
            <w:r w:rsidRPr="00E65EBB">
              <w:rPr>
                <w:rFonts w:hint="eastAsia"/>
              </w:rPr>
              <w:t>），经片皮、削匀后称重确定平均克重约为</w:t>
            </w:r>
            <w:r w:rsidRPr="00E65EBB">
              <w:rPr>
                <w:rFonts w:hint="eastAsia"/>
              </w:rPr>
              <w:t>3</w:t>
            </w:r>
            <w:r w:rsidRPr="00E65EBB">
              <w:t>.4kg/m</w:t>
            </w:r>
            <w:r w:rsidRPr="00E65EBB">
              <w:rPr>
                <w:vertAlign w:val="superscript"/>
              </w:rPr>
              <w:t>2</w:t>
            </w:r>
            <w:r w:rsidRPr="00E65EBB">
              <w:rPr>
                <w:rFonts w:hint="eastAsia"/>
              </w:rPr>
              <w:t>（折算为</w:t>
            </w:r>
            <w:r w:rsidRPr="00E65EBB">
              <w:rPr>
                <w:rFonts w:hint="eastAsia"/>
              </w:rPr>
              <w:t>2</w:t>
            </w:r>
            <w:r w:rsidRPr="00E65EBB">
              <w:t>2440</w:t>
            </w:r>
            <w:r w:rsidRPr="00E65EBB">
              <w:rPr>
                <w:rFonts w:hint="eastAsia"/>
              </w:rPr>
              <w:t>t/a</w:t>
            </w:r>
            <w:r w:rsidRPr="00E65EBB">
              <w:rPr>
                <w:rFonts w:hint="eastAsia"/>
              </w:rPr>
              <w:t>），经转鼓加工、干燥后平均克重约为</w:t>
            </w:r>
            <w:r w:rsidRPr="00E65EBB">
              <w:rPr>
                <w:rFonts w:hint="eastAsia"/>
              </w:rPr>
              <w:t>2</w:t>
            </w:r>
            <w:r w:rsidRPr="00E65EBB">
              <w:t>.8</w:t>
            </w:r>
            <w:r w:rsidRPr="00E65EBB">
              <w:rPr>
                <w:rFonts w:hint="eastAsia"/>
              </w:rPr>
              <w:t>kg</w:t>
            </w:r>
            <w:r w:rsidRPr="00E65EBB">
              <w:t>/</w:t>
            </w:r>
            <w:r w:rsidRPr="00E65EBB">
              <w:rPr>
                <w:rFonts w:hint="eastAsia"/>
              </w:rPr>
              <w:t>m</w:t>
            </w:r>
            <w:r w:rsidRPr="00E65EBB">
              <w:rPr>
                <w:rFonts w:hint="eastAsia"/>
                <w:vertAlign w:val="superscript"/>
              </w:rPr>
              <w:t>2</w:t>
            </w:r>
            <w:r w:rsidRPr="00E65EBB">
              <w:rPr>
                <w:rFonts w:hint="eastAsia"/>
              </w:rPr>
              <w:t>（折算为</w:t>
            </w:r>
            <w:r w:rsidRPr="00E65EBB">
              <w:rPr>
                <w:rFonts w:hint="eastAsia"/>
              </w:rPr>
              <w:t>1</w:t>
            </w:r>
            <w:r w:rsidRPr="00E65EBB">
              <w:t>8480.0</w:t>
            </w:r>
            <w:r w:rsidRPr="00E65EBB">
              <w:rPr>
                <w:rFonts w:hint="eastAsia"/>
              </w:rPr>
              <w:t>t/a</w:t>
            </w:r>
            <w:r w:rsidRPr="00E65EBB">
              <w:rPr>
                <w:rFonts w:hint="eastAsia"/>
              </w:rPr>
              <w:t>）；</w:t>
            </w:r>
          </w:p>
          <w:p w:rsidR="00487509" w:rsidRPr="00E65EBB" w:rsidRDefault="009563C3">
            <w:pPr>
              <w:pStyle w:val="aff5"/>
              <w:ind w:firstLineChars="300" w:firstLine="630"/>
              <w:jc w:val="both"/>
            </w:pPr>
            <w:r w:rsidRPr="00E65EBB">
              <w:rPr>
                <w:rFonts w:hint="eastAsia"/>
              </w:rPr>
              <w:t>3</w:t>
            </w:r>
            <w:r w:rsidRPr="00E65EBB">
              <w:rPr>
                <w:rFonts w:hint="eastAsia"/>
              </w:rPr>
              <w:t>、生产用水部分进入产品中，部分以蒸发形式损耗，具体见图</w:t>
            </w:r>
            <w:r w:rsidRPr="00E65EBB">
              <w:rPr>
                <w:rFonts w:hint="eastAsia"/>
              </w:rPr>
              <w:t>3</w:t>
            </w:r>
            <w:r w:rsidRPr="00E65EBB">
              <w:t>.2-3</w:t>
            </w:r>
            <w:r w:rsidRPr="00E65EBB">
              <w:rPr>
                <w:rFonts w:hint="eastAsia"/>
              </w:rPr>
              <w:t>。</w:t>
            </w:r>
          </w:p>
        </w:tc>
      </w:tr>
    </w:tbl>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9563C3">
      <w:pPr>
        <w:pStyle w:val="a3"/>
        <w:spacing w:beforeLines="50" w:before="120"/>
        <w:ind w:firstLine="480"/>
        <w:rPr>
          <w:bCs/>
        </w:rPr>
      </w:pPr>
      <w:r w:rsidRPr="00E65EBB">
        <w:rPr>
          <w:bCs/>
          <w:noProof/>
        </w:rPr>
        <w:lastRenderedPageBreak/>
        <w:drawing>
          <wp:anchor distT="0" distB="0" distL="114300" distR="114300" simplePos="0" relativeHeight="251636224" behindDoc="0" locked="0" layoutInCell="1" allowOverlap="1" wp14:anchorId="003BFED3" wp14:editId="18AB8D57">
            <wp:simplePos x="0" y="0"/>
            <wp:positionH relativeFrom="margin">
              <wp:align>center</wp:align>
            </wp:positionH>
            <wp:positionV relativeFrom="paragraph">
              <wp:posOffset>76200</wp:posOffset>
            </wp:positionV>
            <wp:extent cx="5579745" cy="4707255"/>
            <wp:effectExtent l="0" t="0" r="0" b="0"/>
            <wp:wrapNone/>
            <wp:docPr id="1079" name="图片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图片 10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579745" cy="4707255"/>
                    </a:xfrm>
                    <a:prstGeom prst="rect">
                      <a:avLst/>
                    </a:prstGeom>
                    <a:noFill/>
                  </pic:spPr>
                </pic:pic>
              </a:graphicData>
            </a:graphic>
          </wp:anchor>
        </w:drawing>
      </w: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3"/>
        <w:spacing w:beforeLines="50" w:before="120"/>
        <w:ind w:firstLine="480"/>
        <w:rPr>
          <w:bCs/>
        </w:rPr>
      </w:pPr>
    </w:p>
    <w:p w:rsidR="00487509" w:rsidRPr="00E65EBB" w:rsidRDefault="00487509">
      <w:pPr>
        <w:pStyle w:val="aff3"/>
        <w:spacing w:beforeLines="0" w:before="0" w:afterLines="50" w:after="120"/>
      </w:pPr>
    </w:p>
    <w:p w:rsidR="00487509" w:rsidRPr="00E65EBB" w:rsidRDefault="00487509">
      <w:pPr>
        <w:pStyle w:val="aff3"/>
        <w:spacing w:beforeLines="0" w:before="0" w:afterLines="0" w:after="0"/>
      </w:pPr>
    </w:p>
    <w:p w:rsidR="00487509" w:rsidRPr="00E65EBB" w:rsidRDefault="009563C3">
      <w:pPr>
        <w:pStyle w:val="aff3"/>
        <w:spacing w:beforeLines="50" w:before="120" w:afterLines="50" w:after="120"/>
      </w:pPr>
      <w:r w:rsidRPr="00E65EBB">
        <w:rPr>
          <w:rFonts w:hint="eastAsia"/>
        </w:rPr>
        <w:t>图</w:t>
      </w:r>
      <w:r w:rsidRPr="00E65EBB">
        <w:rPr>
          <w:rFonts w:hint="eastAsia"/>
        </w:rPr>
        <w:t>3</w:t>
      </w:r>
      <w:r w:rsidRPr="00E65EBB">
        <w:t xml:space="preserve">.2-3  </w:t>
      </w:r>
      <w:r w:rsidRPr="00E65EBB">
        <w:rPr>
          <w:rFonts w:hint="eastAsia"/>
        </w:rPr>
        <w:t>转鼓加工、皮革干燥过程物料平衡图</w:t>
      </w:r>
    </w:p>
    <w:p w:rsidR="00487509" w:rsidRPr="00E65EBB" w:rsidRDefault="009563C3">
      <w:pPr>
        <w:pStyle w:val="a3"/>
        <w:ind w:firstLine="480"/>
      </w:pPr>
      <w:r w:rsidRPr="00E65EBB">
        <w:rPr>
          <w:rFonts w:hint="eastAsia"/>
        </w:rPr>
        <w:t>则达产情况下企业西厂区转鼓加工过程共产生废水</w:t>
      </w:r>
      <w:r w:rsidRPr="00E65EBB">
        <w:t>168991</w:t>
      </w:r>
      <w:r w:rsidRPr="00E65EBB">
        <w:rPr>
          <w:rFonts w:hint="eastAsia"/>
        </w:rPr>
        <w:t>t/a</w:t>
      </w:r>
      <w:r w:rsidRPr="00E65EBB">
        <w:rPr>
          <w:rFonts w:hint="eastAsia"/>
        </w:rPr>
        <w:t>，其中复鞣工序产生含铬废水</w:t>
      </w:r>
      <w:r w:rsidRPr="00E65EBB">
        <w:t>28165</w:t>
      </w:r>
      <w:r w:rsidRPr="00E65EBB">
        <w:rPr>
          <w:rFonts w:hint="eastAsia"/>
        </w:rPr>
        <w:t>t/a</w:t>
      </w:r>
      <w:r w:rsidRPr="00E65EBB">
        <w:rPr>
          <w:rFonts w:hint="eastAsia"/>
        </w:rPr>
        <w:t>，其他综合废水产生量为</w:t>
      </w:r>
      <w:r w:rsidRPr="00E65EBB">
        <w:t>140826t/a</w:t>
      </w:r>
      <w:r w:rsidRPr="00E65EBB">
        <w:rPr>
          <w:rFonts w:hint="eastAsia"/>
        </w:rPr>
        <w:t>；皮革干燥（干燥、挤水）工序共产生废水</w:t>
      </w:r>
      <w:r w:rsidRPr="00E65EBB">
        <w:t>20944</w:t>
      </w:r>
      <w:r w:rsidRPr="00E65EBB">
        <w:rPr>
          <w:rFonts w:hint="eastAsia"/>
        </w:rPr>
        <w:t>t/a</w:t>
      </w:r>
      <w:r w:rsidRPr="00E65EBB">
        <w:rPr>
          <w:rFonts w:hint="eastAsia"/>
        </w:rPr>
        <w:t>，合计废水产生量为</w:t>
      </w:r>
      <w:r w:rsidRPr="00E65EBB">
        <w:t>189935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②地面冲洗废水</w:t>
      </w:r>
    </w:p>
    <w:p w:rsidR="00487509" w:rsidRPr="00E65EBB" w:rsidRDefault="009563C3">
      <w:pPr>
        <w:pStyle w:val="a3"/>
        <w:ind w:firstLine="480"/>
      </w:pPr>
      <w:r w:rsidRPr="00E65EBB">
        <w:rPr>
          <w:rFonts w:hint="eastAsia"/>
        </w:rPr>
        <w:t>企业西厂区复鞣、染色车间以及干燥挤水车间，因有毒有害原辅料转运挥洒、废水溅落在车间地面等原因，需定期进行地面冲洗（清洗周期为每天一次，冲洗区域基本一致，用水情况与产能负荷无关）。</w:t>
      </w:r>
    </w:p>
    <w:p w:rsidR="00487509" w:rsidRPr="00E65EBB" w:rsidRDefault="009563C3">
      <w:pPr>
        <w:pStyle w:val="a3"/>
        <w:ind w:firstLine="480"/>
      </w:pPr>
      <w:r w:rsidRPr="00E65EBB">
        <w:rPr>
          <w:rFonts w:hint="eastAsia"/>
        </w:rPr>
        <w:t>地面冲洗用水全部来自西厂区污水处理系统回用中水，根据企业提供的资料，企业污水处理站中水回用系统</w:t>
      </w:r>
      <w:r w:rsidRPr="00E65EBB">
        <w:rPr>
          <w:rFonts w:hint="eastAsia"/>
        </w:rPr>
        <w:t>2</w:t>
      </w:r>
      <w:r w:rsidRPr="00E65EBB">
        <w:t>021</w:t>
      </w:r>
      <w:r w:rsidRPr="00E65EBB">
        <w:rPr>
          <w:rFonts w:hint="eastAsia"/>
        </w:rPr>
        <w:t>年回用中水产生量为</w:t>
      </w:r>
      <w:r w:rsidRPr="00E65EBB">
        <w:t>113880</w:t>
      </w:r>
      <w:r w:rsidRPr="00E65EBB">
        <w:rPr>
          <w:rFonts w:hint="eastAsia"/>
        </w:rPr>
        <w:t>t/a</w:t>
      </w:r>
      <w:r w:rsidRPr="00E65EBB">
        <w:rPr>
          <w:rFonts w:hint="eastAsia"/>
        </w:rPr>
        <w:t>，其中西厂区地面冲洗用中水量为</w:t>
      </w:r>
      <w:r w:rsidRPr="00E65EBB">
        <w:rPr>
          <w:rFonts w:hint="eastAsia"/>
        </w:rPr>
        <w:t>5</w:t>
      </w:r>
      <w:r w:rsidRPr="00E65EBB">
        <w:t>5318</w:t>
      </w:r>
      <w:r w:rsidRPr="00E65EBB">
        <w:rPr>
          <w:rFonts w:hint="eastAsia"/>
        </w:rPr>
        <w:t>t/a</w:t>
      </w:r>
      <w:r w:rsidRPr="00E65EBB">
        <w:rPr>
          <w:rFonts w:hint="eastAsia"/>
        </w:rPr>
        <w:t>，污水处理恶臭“碱喷淋”装置补水量为</w:t>
      </w:r>
      <w:r w:rsidRPr="00E65EBB">
        <w:rPr>
          <w:rFonts w:hint="eastAsia"/>
        </w:rPr>
        <w:t>4120t/a</w:t>
      </w:r>
      <w:r w:rsidRPr="00E65EBB">
        <w:rPr>
          <w:rFonts w:hint="eastAsia"/>
        </w:rPr>
        <w:t>，西厂区污水处理药剂调配用中水量为</w:t>
      </w:r>
      <w:r w:rsidRPr="00E65EBB">
        <w:t>2492</w:t>
      </w:r>
      <w:r w:rsidRPr="00E65EBB">
        <w:rPr>
          <w:rFonts w:hint="eastAsia"/>
        </w:rPr>
        <w:t>t/a</w:t>
      </w:r>
      <w:r w:rsidRPr="00E65EBB">
        <w:rPr>
          <w:rFonts w:hint="eastAsia"/>
        </w:rPr>
        <w:t>；东厂区地面冲洗用中水量为</w:t>
      </w:r>
      <w:r w:rsidRPr="00E65EBB">
        <w:rPr>
          <w:rFonts w:hint="eastAsia"/>
        </w:rPr>
        <w:t>4</w:t>
      </w:r>
      <w:r w:rsidRPr="00E65EBB">
        <w:t>5800</w:t>
      </w:r>
      <w:r w:rsidRPr="00E65EBB">
        <w:rPr>
          <w:rFonts w:hint="eastAsia"/>
        </w:rPr>
        <w:t>t/a</w:t>
      </w:r>
      <w:r w:rsidRPr="00E65EBB">
        <w:rPr>
          <w:rFonts w:hint="eastAsia"/>
        </w:rPr>
        <w:t>，喷浆有机废气“水帘喷淋”装置补水量为</w:t>
      </w:r>
      <w:r w:rsidRPr="00E65EBB">
        <w:rPr>
          <w:rFonts w:hint="eastAsia"/>
        </w:rPr>
        <w:t>4910t/a</w:t>
      </w:r>
      <w:r w:rsidRPr="00E65EBB">
        <w:rPr>
          <w:rFonts w:hint="eastAsia"/>
        </w:rPr>
        <w:t>；其他</w:t>
      </w:r>
      <w:r w:rsidRPr="00E65EBB">
        <w:rPr>
          <w:rFonts w:hint="eastAsia"/>
        </w:rPr>
        <w:t>1</w:t>
      </w:r>
      <w:r w:rsidRPr="00E65EBB">
        <w:t>240</w:t>
      </w:r>
      <w:r w:rsidRPr="00E65EBB">
        <w:rPr>
          <w:rFonts w:hint="eastAsia"/>
        </w:rPr>
        <w:t>t/a</w:t>
      </w:r>
      <w:r w:rsidRPr="00E65EBB">
        <w:rPr>
          <w:rFonts w:hint="eastAsia"/>
        </w:rPr>
        <w:t>回用中水全部用于东、西厂区绿化浇灌。</w:t>
      </w:r>
      <w:r w:rsidRPr="00E65EBB">
        <w:rPr>
          <w:rFonts w:hint="eastAsia"/>
        </w:rPr>
        <w:lastRenderedPageBreak/>
        <w:t>考虑冲洗过程中废水在车间地面的蒸发损耗，废水产生量按用水量的</w:t>
      </w:r>
      <w:r w:rsidRPr="00E65EBB">
        <w:t>85</w:t>
      </w:r>
      <w:r w:rsidRPr="00E65EBB">
        <w:rPr>
          <w:rFonts w:hint="eastAsia"/>
        </w:rPr>
        <w:t>%</w:t>
      </w:r>
      <w:r w:rsidRPr="00E65EBB">
        <w:rPr>
          <w:rFonts w:hint="eastAsia"/>
        </w:rPr>
        <w:t>计，则西厂区地面冲洗废水产生量约为</w:t>
      </w:r>
      <w:r w:rsidRPr="00E65EBB">
        <w:t>47020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③设备清洗废水</w:t>
      </w:r>
    </w:p>
    <w:p w:rsidR="00487509" w:rsidRPr="00E65EBB" w:rsidRDefault="009563C3">
      <w:pPr>
        <w:pStyle w:val="a3"/>
        <w:ind w:firstLine="480"/>
      </w:pPr>
      <w:r w:rsidRPr="00E65EBB">
        <w:rPr>
          <w:rFonts w:hint="eastAsia"/>
        </w:rPr>
        <w:t>企业目前西厂区一批次革料经转鼓加工后，少量油脂、染料等辅料会残留在木转鼓内，更换下一批次革料前需对转鼓内进行清洗。根据企业提供的资料，转鼓设备清洗周期为一批次革料加工历时约</w:t>
      </w:r>
      <w:r w:rsidRPr="00E65EBB">
        <w:rPr>
          <w:rFonts w:hint="eastAsia"/>
        </w:rPr>
        <w:t>1</w:t>
      </w:r>
      <w:r w:rsidRPr="00E65EBB">
        <w:t>3.375</w:t>
      </w:r>
      <w:r w:rsidRPr="00E65EBB">
        <w:rPr>
          <w:rFonts w:hint="eastAsia"/>
        </w:rPr>
        <w:t>小时，设备清洗历时约</w:t>
      </w:r>
      <w:r w:rsidRPr="00E65EBB">
        <w:rPr>
          <w:rFonts w:hint="eastAsia"/>
        </w:rPr>
        <w:t>0</w:t>
      </w:r>
      <w:r w:rsidRPr="00E65EBB">
        <w:t>.5</w:t>
      </w:r>
      <w:r w:rsidRPr="00E65EBB">
        <w:rPr>
          <w:rFonts w:hint="eastAsia"/>
        </w:rPr>
        <w:t>小时，则一批次革料加工及转鼓设备清洗合计历时约</w:t>
      </w:r>
      <w:r w:rsidRPr="00E65EBB">
        <w:rPr>
          <w:rFonts w:hint="eastAsia"/>
        </w:rPr>
        <w:t>1</w:t>
      </w:r>
      <w:r w:rsidRPr="00E65EBB">
        <w:t>3.875</w:t>
      </w:r>
      <w:r w:rsidRPr="00E65EBB">
        <w:rPr>
          <w:rFonts w:hint="eastAsia"/>
        </w:rPr>
        <w:t>小时，一批次革料加工历时分析见表</w:t>
      </w:r>
      <w:r w:rsidRPr="00E65EBB">
        <w:rPr>
          <w:rFonts w:hint="eastAsia"/>
        </w:rPr>
        <w:t>3</w:t>
      </w:r>
      <w:r w:rsidRPr="00E65EBB">
        <w:t>.2-12</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3</w:t>
      </w:r>
      <w:r w:rsidRPr="00E65EBB">
        <w:t xml:space="preserve">.2-12  </w:t>
      </w:r>
      <w:r w:rsidRPr="00E65EBB">
        <w:rPr>
          <w:rFonts w:hint="eastAsia"/>
        </w:rPr>
        <w:t>一批次革料加工历时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5"/>
        <w:gridCol w:w="2626"/>
        <w:gridCol w:w="1509"/>
        <w:gridCol w:w="1511"/>
        <w:gridCol w:w="1509"/>
      </w:tblGrid>
      <w:tr w:rsidR="00487509" w:rsidRPr="00E65EBB">
        <w:trPr>
          <w:trHeight w:val="340"/>
        </w:trPr>
        <w:tc>
          <w:tcPr>
            <w:tcW w:w="1051" w:type="pct"/>
            <w:shd w:val="clear" w:color="auto" w:fill="auto"/>
            <w:vAlign w:val="center"/>
          </w:tcPr>
          <w:p w:rsidR="00487509" w:rsidRPr="00E65EBB" w:rsidRDefault="009563C3">
            <w:pPr>
              <w:pStyle w:val="aff5"/>
              <w:rPr>
                <w:b/>
                <w:bCs/>
              </w:rPr>
            </w:pPr>
            <w:r w:rsidRPr="00E65EBB">
              <w:rPr>
                <w:rFonts w:hint="eastAsia"/>
                <w:b/>
                <w:bCs/>
              </w:rPr>
              <w:t>生产工序</w:t>
            </w:r>
          </w:p>
        </w:tc>
        <w:tc>
          <w:tcPr>
            <w:tcW w:w="1449" w:type="pct"/>
            <w:shd w:val="clear" w:color="auto" w:fill="auto"/>
            <w:vAlign w:val="center"/>
          </w:tcPr>
          <w:p w:rsidR="00487509" w:rsidRPr="00E65EBB" w:rsidRDefault="009563C3">
            <w:pPr>
              <w:pStyle w:val="aff5"/>
              <w:rPr>
                <w:b/>
                <w:bCs/>
              </w:rPr>
            </w:pPr>
            <w:r w:rsidRPr="00E65EBB">
              <w:rPr>
                <w:rFonts w:hint="eastAsia"/>
                <w:b/>
                <w:bCs/>
              </w:rPr>
              <w:t>单次加工时间</w:t>
            </w:r>
          </w:p>
        </w:tc>
        <w:tc>
          <w:tcPr>
            <w:tcW w:w="833" w:type="pct"/>
            <w:shd w:val="clear" w:color="auto" w:fill="auto"/>
            <w:vAlign w:val="center"/>
          </w:tcPr>
          <w:p w:rsidR="00487509" w:rsidRPr="00E65EBB" w:rsidRDefault="009563C3">
            <w:pPr>
              <w:pStyle w:val="aff5"/>
              <w:rPr>
                <w:b/>
                <w:bCs/>
              </w:rPr>
            </w:pPr>
            <w:r w:rsidRPr="00E65EBB">
              <w:rPr>
                <w:rFonts w:hint="eastAsia"/>
                <w:b/>
                <w:bCs/>
              </w:rPr>
              <w:t>单次沥水时间</w:t>
            </w:r>
          </w:p>
        </w:tc>
        <w:tc>
          <w:tcPr>
            <w:tcW w:w="834" w:type="pct"/>
            <w:shd w:val="clear" w:color="auto" w:fill="auto"/>
            <w:vAlign w:val="center"/>
          </w:tcPr>
          <w:p w:rsidR="00487509" w:rsidRPr="00E65EBB" w:rsidRDefault="009563C3">
            <w:pPr>
              <w:pStyle w:val="aff5"/>
              <w:rPr>
                <w:b/>
                <w:bCs/>
              </w:rPr>
            </w:pPr>
            <w:r w:rsidRPr="00E65EBB">
              <w:rPr>
                <w:rFonts w:hint="eastAsia"/>
                <w:b/>
                <w:bCs/>
              </w:rPr>
              <w:t>平均操作次数</w:t>
            </w:r>
          </w:p>
        </w:tc>
        <w:tc>
          <w:tcPr>
            <w:tcW w:w="833" w:type="pct"/>
            <w:vAlign w:val="center"/>
          </w:tcPr>
          <w:p w:rsidR="00487509" w:rsidRPr="00E65EBB" w:rsidRDefault="009563C3">
            <w:pPr>
              <w:pStyle w:val="aff5"/>
              <w:rPr>
                <w:b/>
                <w:bCs/>
              </w:rPr>
            </w:pPr>
            <w:r w:rsidRPr="00E65EBB">
              <w:rPr>
                <w:rFonts w:hint="eastAsia"/>
                <w:b/>
                <w:bCs/>
              </w:rPr>
              <w:t>加工历时</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回软</w:t>
            </w:r>
          </w:p>
        </w:tc>
        <w:tc>
          <w:tcPr>
            <w:tcW w:w="1449" w:type="pct"/>
            <w:shd w:val="clear" w:color="auto" w:fill="auto"/>
            <w:vAlign w:val="center"/>
          </w:tcPr>
          <w:p w:rsidR="00487509" w:rsidRPr="00E65EBB" w:rsidRDefault="009563C3">
            <w:pPr>
              <w:pStyle w:val="aff5"/>
            </w:pPr>
            <w:r w:rsidRPr="00E65EBB">
              <w:rPr>
                <w:rFonts w:hint="eastAsia"/>
              </w:rPr>
              <w:t>3</w:t>
            </w:r>
            <w:r w:rsidRPr="00E65EBB">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rPr>
                <w:rFonts w:hint="eastAsia"/>
              </w:rPr>
              <w:t>3</w:t>
            </w:r>
            <w:r w:rsidRPr="00E65EBB">
              <w:t>.25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复鞣</w:t>
            </w:r>
          </w:p>
        </w:tc>
        <w:tc>
          <w:tcPr>
            <w:tcW w:w="1449" w:type="pct"/>
            <w:shd w:val="clear" w:color="auto" w:fill="auto"/>
            <w:vAlign w:val="center"/>
          </w:tcPr>
          <w:p w:rsidR="00487509" w:rsidRPr="00E65EBB" w:rsidRDefault="009563C3">
            <w:pPr>
              <w:pStyle w:val="aff5"/>
            </w:pPr>
            <w:r w:rsidRPr="00E65EBB">
              <w:rPr>
                <w:rFonts w:hint="eastAsia"/>
              </w:rPr>
              <w:t>3</w:t>
            </w:r>
            <w:r w:rsidRPr="00E65EBB">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rPr>
                <w:rFonts w:hint="eastAsia"/>
              </w:rPr>
              <w:t>3</w:t>
            </w:r>
            <w:r w:rsidRPr="00E65EBB">
              <w:t>.25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中和</w:t>
            </w:r>
          </w:p>
        </w:tc>
        <w:tc>
          <w:tcPr>
            <w:tcW w:w="1449" w:type="pct"/>
            <w:shd w:val="clear" w:color="auto" w:fill="auto"/>
            <w:vAlign w:val="center"/>
          </w:tcPr>
          <w:p w:rsidR="00487509" w:rsidRPr="00E65EBB" w:rsidRDefault="009563C3">
            <w:pPr>
              <w:pStyle w:val="aff5"/>
            </w:pPr>
            <w:r w:rsidRPr="00E65EBB">
              <w:rPr>
                <w:rFonts w:hint="eastAsia"/>
              </w:rPr>
              <w:t>1</w:t>
            </w:r>
            <w:r w:rsidRPr="00E65EBB">
              <w:t>.5</w:t>
            </w:r>
            <w:r w:rsidRPr="00E65EBB">
              <w:rPr>
                <w:rFonts w:hint="eastAsia"/>
              </w:rPr>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t>1.75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沥水、水洗</w:t>
            </w:r>
          </w:p>
        </w:tc>
        <w:tc>
          <w:tcPr>
            <w:tcW w:w="1449" w:type="pct"/>
            <w:shd w:val="clear" w:color="auto" w:fill="auto"/>
            <w:vAlign w:val="center"/>
          </w:tcPr>
          <w:p w:rsidR="00487509" w:rsidRPr="00E65EBB" w:rsidRDefault="009563C3">
            <w:pPr>
              <w:pStyle w:val="aff5"/>
            </w:pPr>
            <w:r w:rsidRPr="00E65EBB">
              <w:t>0.5h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t>1.5</w:t>
            </w:r>
            <w:r w:rsidRPr="00E65EBB">
              <w:rPr>
                <w:rFonts w:hint="eastAsia"/>
              </w:rPr>
              <w:t>次</w:t>
            </w:r>
          </w:p>
        </w:tc>
        <w:tc>
          <w:tcPr>
            <w:tcW w:w="833" w:type="pct"/>
            <w:vAlign w:val="center"/>
          </w:tcPr>
          <w:p w:rsidR="00487509" w:rsidRPr="00E65EBB" w:rsidRDefault="009563C3">
            <w:pPr>
              <w:pStyle w:val="aff5"/>
            </w:pPr>
            <w:r w:rsidRPr="00E65EBB">
              <w:rPr>
                <w:rFonts w:hint="eastAsia"/>
              </w:rPr>
              <w:t>1</w:t>
            </w:r>
            <w:r w:rsidRPr="00E65EBB">
              <w:t>.125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填充</w:t>
            </w:r>
          </w:p>
        </w:tc>
        <w:tc>
          <w:tcPr>
            <w:tcW w:w="1449" w:type="pct"/>
            <w:shd w:val="clear" w:color="auto" w:fill="auto"/>
            <w:vAlign w:val="center"/>
          </w:tcPr>
          <w:p w:rsidR="00487509" w:rsidRPr="00E65EBB" w:rsidRDefault="009563C3">
            <w:pPr>
              <w:pStyle w:val="aff5"/>
            </w:pPr>
            <w:r w:rsidRPr="00E65EBB">
              <w:rPr>
                <w:rFonts w:hint="eastAsia"/>
              </w:rPr>
              <w:t>2</w:t>
            </w:r>
            <w:r w:rsidRPr="00E65EBB">
              <w:t>.5h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rPr>
                <w:rFonts w:hint="eastAsia"/>
              </w:rPr>
              <w:t>2</w:t>
            </w:r>
            <w:r w:rsidRPr="00E65EBB">
              <w:t>.75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染色、加油</w:t>
            </w:r>
          </w:p>
        </w:tc>
        <w:tc>
          <w:tcPr>
            <w:tcW w:w="1449" w:type="pct"/>
            <w:shd w:val="clear" w:color="auto" w:fill="auto"/>
            <w:vAlign w:val="center"/>
          </w:tcPr>
          <w:p w:rsidR="00487509" w:rsidRPr="00E65EBB" w:rsidRDefault="009563C3">
            <w:pPr>
              <w:pStyle w:val="aff5"/>
            </w:pPr>
            <w:r w:rsidRPr="00E65EBB">
              <w:rPr>
                <w:rFonts w:hint="eastAsia"/>
              </w:rPr>
              <w:t>第一次加工时间</w:t>
            </w:r>
            <w:r w:rsidRPr="00E65EBB">
              <w:rPr>
                <w:rFonts w:hint="eastAsia"/>
              </w:rPr>
              <w:t>0</w:t>
            </w:r>
            <w:r w:rsidRPr="00E65EBB">
              <w:t>.25h</w:t>
            </w:r>
            <w:r w:rsidRPr="00E65EBB">
              <w:rPr>
                <w:rFonts w:hint="eastAsia"/>
              </w:rPr>
              <w:t>，</w:t>
            </w:r>
          </w:p>
          <w:p w:rsidR="00487509" w:rsidRPr="00E65EBB" w:rsidRDefault="009563C3">
            <w:pPr>
              <w:pStyle w:val="aff5"/>
            </w:pPr>
            <w:r w:rsidRPr="00E65EBB">
              <w:rPr>
                <w:rFonts w:hint="eastAsia"/>
              </w:rPr>
              <w:t>第二次加工时间</w:t>
            </w:r>
            <w:r w:rsidRPr="00E65EBB">
              <w:rPr>
                <w:rFonts w:hint="eastAsia"/>
              </w:rPr>
              <w:t>0</w:t>
            </w:r>
            <w:r w:rsidRPr="00E65EBB">
              <w:t>.5</w:t>
            </w:r>
            <w:r w:rsidRPr="00E65EBB">
              <w:rPr>
                <w:rFonts w:hint="eastAsia"/>
              </w:rPr>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2</w:t>
            </w:r>
            <w:r w:rsidRPr="00E65EBB">
              <w:rPr>
                <w:rFonts w:hint="eastAsia"/>
              </w:rPr>
              <w:t>次</w:t>
            </w:r>
          </w:p>
        </w:tc>
        <w:tc>
          <w:tcPr>
            <w:tcW w:w="833" w:type="pct"/>
            <w:vAlign w:val="center"/>
          </w:tcPr>
          <w:p w:rsidR="00487509" w:rsidRPr="00E65EBB" w:rsidRDefault="009563C3">
            <w:pPr>
              <w:pStyle w:val="aff5"/>
            </w:pPr>
            <w:r w:rsidRPr="00E65EBB">
              <w:t>1.25</w:t>
            </w:r>
            <w:r w:rsidRPr="00E65EBB">
              <w:rPr>
                <w:rFonts w:hint="eastAsia"/>
              </w:rPr>
              <w:t>h</w:t>
            </w:r>
          </w:p>
        </w:tc>
      </w:tr>
      <w:tr w:rsidR="00487509" w:rsidRPr="00E65EBB">
        <w:trPr>
          <w:trHeight w:val="340"/>
        </w:trPr>
        <w:tc>
          <w:tcPr>
            <w:tcW w:w="4167" w:type="pct"/>
            <w:gridSpan w:val="4"/>
            <w:shd w:val="clear" w:color="auto" w:fill="auto"/>
            <w:vAlign w:val="center"/>
          </w:tcPr>
          <w:p w:rsidR="00487509" w:rsidRPr="00E65EBB" w:rsidRDefault="009563C3">
            <w:pPr>
              <w:pStyle w:val="aff5"/>
            </w:pPr>
            <w:r w:rsidRPr="00E65EBB">
              <w:rPr>
                <w:rFonts w:hint="eastAsia"/>
              </w:rPr>
              <w:t>合计</w:t>
            </w:r>
          </w:p>
        </w:tc>
        <w:tc>
          <w:tcPr>
            <w:tcW w:w="833" w:type="pct"/>
            <w:vAlign w:val="center"/>
          </w:tcPr>
          <w:p w:rsidR="00487509" w:rsidRPr="00E65EBB" w:rsidRDefault="009563C3">
            <w:pPr>
              <w:pStyle w:val="aff5"/>
            </w:pPr>
            <w:r w:rsidRPr="00E65EBB">
              <w:t>13.375</w:t>
            </w:r>
            <w:r w:rsidRPr="00E65EBB">
              <w:rPr>
                <w:rFonts w:hint="eastAsia"/>
              </w:rPr>
              <w:t>h</w:t>
            </w:r>
          </w:p>
        </w:tc>
      </w:tr>
    </w:tbl>
    <w:p w:rsidR="00487509" w:rsidRPr="00E65EBB" w:rsidRDefault="009563C3">
      <w:pPr>
        <w:pStyle w:val="a3"/>
        <w:spacing w:beforeLines="50" w:before="120"/>
        <w:ind w:firstLine="480"/>
      </w:pPr>
      <w:r w:rsidRPr="00E65EBB">
        <w:rPr>
          <w:rFonts w:hint="eastAsia"/>
        </w:rPr>
        <w:t>本项目生产岗位实行三班制生产，每班工作时间</w:t>
      </w:r>
      <w:r w:rsidRPr="00E65EBB">
        <w:t>8</w:t>
      </w:r>
      <w:r w:rsidRPr="00E65EBB">
        <w:rPr>
          <w:rFonts w:hint="eastAsia"/>
        </w:rPr>
        <w:t>小时，全年工作天数</w:t>
      </w:r>
      <w:r w:rsidRPr="00E65EBB">
        <w:rPr>
          <w:rFonts w:hint="eastAsia"/>
        </w:rPr>
        <w:t>310</w:t>
      </w:r>
      <w:r w:rsidRPr="00E65EBB">
        <w:rPr>
          <w:rFonts w:hint="eastAsia"/>
        </w:rPr>
        <w:t>天，年工作时间为</w:t>
      </w:r>
      <w:r w:rsidRPr="00E65EBB">
        <w:rPr>
          <w:rFonts w:hint="eastAsia"/>
        </w:rPr>
        <w:t>7</w:t>
      </w:r>
      <w:r w:rsidRPr="00E65EBB">
        <w:t>440</w:t>
      </w:r>
      <w:r w:rsidRPr="00E65EBB">
        <w:rPr>
          <w:rFonts w:hint="eastAsia"/>
        </w:rPr>
        <w:t>小时。企业审批生产规模为年产</w:t>
      </w:r>
      <w:r w:rsidRPr="00E65EBB">
        <w:rPr>
          <w:rFonts w:hint="eastAsia"/>
        </w:rPr>
        <w:t>1</w:t>
      </w:r>
      <w:r w:rsidRPr="00E65EBB">
        <w:t>65</w:t>
      </w:r>
      <w:r w:rsidRPr="00E65EBB">
        <w:rPr>
          <w:rFonts w:hint="eastAsia"/>
        </w:rPr>
        <w:t>万张牛皮沙发革，企业目前共</w:t>
      </w:r>
      <w:r w:rsidRPr="00E65EBB">
        <w:rPr>
          <w:rFonts w:hint="eastAsia"/>
        </w:rPr>
        <w:t>3</w:t>
      </w:r>
      <w:r w:rsidRPr="00E65EBB">
        <w:t>1</w:t>
      </w:r>
      <w:r w:rsidRPr="00E65EBB">
        <w:rPr>
          <w:rFonts w:hint="eastAsia"/>
        </w:rPr>
        <w:t>台转鼓设备，单台设备一次平均装载量约</w:t>
      </w:r>
      <w:r w:rsidRPr="00E65EBB">
        <w:rPr>
          <w:rFonts w:hint="eastAsia"/>
        </w:rPr>
        <w:t>1</w:t>
      </w:r>
      <w:r w:rsidRPr="00E65EBB">
        <w:t>10</w:t>
      </w:r>
      <w:r w:rsidRPr="00E65EBB">
        <w:rPr>
          <w:rFonts w:ascii="宋体" w:hAnsi="宋体" w:hint="eastAsia"/>
        </w:rPr>
        <w:t>～</w:t>
      </w:r>
      <w:r w:rsidRPr="00E65EBB">
        <w:rPr>
          <w:rFonts w:hint="eastAsia"/>
        </w:rPr>
        <w:t>1</w:t>
      </w:r>
      <w:r w:rsidRPr="00E65EBB">
        <w:t>20</w:t>
      </w:r>
      <w:r w:rsidRPr="00E65EBB">
        <w:rPr>
          <w:rFonts w:hint="eastAsia"/>
        </w:rPr>
        <w:t>张革料，则达产情况下单个木转鼓年加工次数约为</w:t>
      </w:r>
      <w:r w:rsidRPr="00E65EBB">
        <w:rPr>
          <w:rFonts w:hint="eastAsia"/>
        </w:rPr>
        <w:t>4</w:t>
      </w:r>
      <w:r w:rsidRPr="00E65EBB">
        <w:t>44</w:t>
      </w:r>
      <w:r w:rsidRPr="00E65EBB">
        <w:rPr>
          <w:rFonts w:ascii="宋体" w:hAnsi="宋体" w:hint="eastAsia"/>
        </w:rPr>
        <w:t>～</w:t>
      </w:r>
      <w:r w:rsidRPr="00E65EBB">
        <w:rPr>
          <w:rFonts w:hint="eastAsia"/>
        </w:rPr>
        <w:t>4</w:t>
      </w:r>
      <w:r w:rsidRPr="00E65EBB">
        <w:t>84</w:t>
      </w:r>
      <w:r w:rsidRPr="00E65EBB">
        <w:rPr>
          <w:rFonts w:hint="eastAsia"/>
        </w:rPr>
        <w:t>批次，产能负荷约为</w:t>
      </w:r>
      <w:r w:rsidRPr="00E65EBB">
        <w:rPr>
          <w:rFonts w:hint="eastAsia"/>
        </w:rPr>
        <w:t>8</w:t>
      </w:r>
      <w:r w:rsidRPr="00E65EBB">
        <w:t>2.8</w:t>
      </w:r>
      <w:r w:rsidRPr="00E65EBB">
        <w:rPr>
          <w:rFonts w:ascii="宋体" w:hAnsi="宋体" w:hint="eastAsia"/>
        </w:rPr>
        <w:t>～</w:t>
      </w:r>
      <w:r w:rsidRPr="00E65EBB">
        <w:t>90.3%</w:t>
      </w:r>
      <w:r w:rsidRPr="00E65EBB">
        <w:rPr>
          <w:rFonts w:hint="eastAsia"/>
        </w:rPr>
        <w:t>（生产设备加工能力与审批生产规模基本匹配）。</w:t>
      </w:r>
    </w:p>
    <w:p w:rsidR="00487509" w:rsidRPr="00E65EBB" w:rsidRDefault="009563C3">
      <w:pPr>
        <w:pStyle w:val="a3"/>
        <w:ind w:firstLine="480"/>
      </w:pPr>
      <w:r w:rsidRPr="00E65EBB">
        <w:rPr>
          <w:rFonts w:hint="eastAsia"/>
        </w:rPr>
        <w:t>根据企业提供的资料，</w:t>
      </w:r>
      <w:r w:rsidRPr="00E65EBB">
        <w:rPr>
          <w:rFonts w:hint="eastAsia"/>
        </w:rPr>
        <w:t>2</w:t>
      </w:r>
      <w:r w:rsidRPr="00E65EBB">
        <w:t>021</w:t>
      </w:r>
      <w:r w:rsidRPr="00E65EBB">
        <w:rPr>
          <w:rFonts w:hint="eastAsia"/>
        </w:rPr>
        <w:t>年企业单个木转鼓平均运行次数为</w:t>
      </w:r>
      <w:r w:rsidRPr="00E65EBB">
        <w:rPr>
          <w:rFonts w:hint="eastAsia"/>
        </w:rPr>
        <w:t>4</w:t>
      </w:r>
      <w:r w:rsidRPr="00E65EBB">
        <w:t>18</w:t>
      </w:r>
      <w:r w:rsidRPr="00E65EBB">
        <w:rPr>
          <w:rFonts w:hint="eastAsia"/>
        </w:rPr>
        <w:t>批次，单个木转鼓每次清洗用水量约为</w:t>
      </w:r>
      <w:r w:rsidRPr="00E65EBB">
        <w:rPr>
          <w:rFonts w:hint="eastAsia"/>
        </w:rPr>
        <w:t>2</w:t>
      </w:r>
      <w:r w:rsidRPr="00E65EBB">
        <w:t>.2</w:t>
      </w:r>
      <w:r w:rsidRPr="00E65EBB">
        <w:rPr>
          <w:rFonts w:hint="eastAsia"/>
        </w:rPr>
        <w:t>t/</w:t>
      </w:r>
      <w:r w:rsidRPr="00E65EBB">
        <w:rPr>
          <w:rFonts w:hint="eastAsia"/>
        </w:rPr>
        <w:t>次，则</w:t>
      </w:r>
      <w:r w:rsidRPr="00E65EBB">
        <w:rPr>
          <w:rFonts w:hint="eastAsia"/>
        </w:rPr>
        <w:t>2</w:t>
      </w:r>
      <w:r w:rsidRPr="00E65EBB">
        <w:t>021</w:t>
      </w:r>
      <w:r w:rsidRPr="00E65EBB">
        <w:rPr>
          <w:rFonts w:hint="eastAsia"/>
        </w:rPr>
        <w:t>年设备清洗年用水量约为</w:t>
      </w:r>
      <w:r w:rsidRPr="00E65EBB">
        <w:t>28508</w:t>
      </w:r>
      <w:r w:rsidRPr="00E65EBB">
        <w:rPr>
          <w:rFonts w:hint="eastAsia"/>
        </w:rPr>
        <w:t>t/a</w:t>
      </w:r>
      <w:r w:rsidRPr="00E65EBB">
        <w:rPr>
          <w:rFonts w:hint="eastAsia"/>
        </w:rPr>
        <w:t>。达产情况下单个木转鼓年运行次数约为</w:t>
      </w:r>
      <w:r w:rsidRPr="00E65EBB">
        <w:rPr>
          <w:rFonts w:hint="eastAsia"/>
        </w:rPr>
        <w:t>4</w:t>
      </w:r>
      <w:r w:rsidRPr="00E65EBB">
        <w:t>60</w:t>
      </w:r>
      <w:r w:rsidRPr="00E65EBB">
        <w:rPr>
          <w:rFonts w:hint="eastAsia"/>
        </w:rPr>
        <w:t>批次，达产情况下设备清洗年用水量约为</w:t>
      </w:r>
      <w:r w:rsidRPr="00E65EBB">
        <w:t>31372</w:t>
      </w:r>
      <w:r w:rsidRPr="00E65EBB">
        <w:rPr>
          <w:rFonts w:hint="eastAsia"/>
        </w:rPr>
        <w:t>t/a</w:t>
      </w:r>
      <w:r w:rsidRPr="00E65EBB">
        <w:rPr>
          <w:rFonts w:hint="eastAsia"/>
        </w:rPr>
        <w:t>。考虑清洗过程中部分蒸发损耗，废水产生量按用水量的</w:t>
      </w:r>
      <w:r w:rsidRPr="00E65EBB">
        <w:rPr>
          <w:rFonts w:hint="eastAsia"/>
        </w:rPr>
        <w:t>9</w:t>
      </w:r>
      <w:r w:rsidRPr="00E65EBB">
        <w:t>0</w:t>
      </w:r>
      <w:r w:rsidRPr="00E65EBB">
        <w:rPr>
          <w:rFonts w:hint="eastAsia"/>
        </w:rPr>
        <w:t>%</w:t>
      </w:r>
      <w:r w:rsidRPr="00E65EBB">
        <w:rPr>
          <w:rFonts w:hint="eastAsia"/>
        </w:rPr>
        <w:t>计，则西厂区木转鼓设备清洗废水年产生量约为</w:t>
      </w:r>
      <w:r w:rsidRPr="00E65EBB">
        <w:t>28235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④废气处理喷淋废水</w:t>
      </w:r>
    </w:p>
    <w:p w:rsidR="00487509" w:rsidRPr="00E65EBB" w:rsidRDefault="009563C3">
      <w:pPr>
        <w:pStyle w:val="a3"/>
        <w:ind w:firstLine="480"/>
      </w:pPr>
      <w:r w:rsidRPr="00E65EBB">
        <w:rPr>
          <w:rFonts w:hint="eastAsia"/>
        </w:rPr>
        <w:t>企业目前西厂区生产过程中污水处理调节池、初沉池、混凝沉淀池、一级生化池采用加盖密封收集恶臭污染物，收集的臭气采用“碱液喷淋</w:t>
      </w:r>
      <w:r w:rsidRPr="00E65EBB">
        <w:rPr>
          <w:rFonts w:hint="eastAsia"/>
        </w:rPr>
        <w:t>+</w:t>
      </w:r>
      <w:r w:rsidRPr="00E65EBB">
        <w:rPr>
          <w:rFonts w:hint="eastAsia"/>
        </w:rPr>
        <w:t>臭氧除臭”装置净化处理，喷淋水循环使用，使用回用中水进行补充，定期进行更换。</w:t>
      </w:r>
    </w:p>
    <w:p w:rsidR="00487509" w:rsidRPr="00E65EBB" w:rsidRDefault="009563C3">
      <w:pPr>
        <w:pStyle w:val="a3"/>
        <w:ind w:firstLine="480"/>
      </w:pPr>
      <w:r w:rsidRPr="00E65EBB">
        <w:rPr>
          <w:rFonts w:hint="eastAsia"/>
        </w:rPr>
        <w:t>根据企业提供的设备规格，“碱液喷淋”装置最大循环水量为</w:t>
      </w:r>
      <w:r w:rsidRPr="00E65EBB">
        <w:t>40</w:t>
      </w:r>
      <w:r w:rsidRPr="00E65EBB">
        <w:rPr>
          <w:rFonts w:hint="eastAsia"/>
        </w:rPr>
        <w:t>m</w:t>
      </w:r>
      <w:r w:rsidRPr="00E65EBB">
        <w:rPr>
          <w:vertAlign w:val="superscript"/>
        </w:rPr>
        <w:t>3</w:t>
      </w:r>
      <w:r w:rsidRPr="00E65EBB">
        <w:t>/</w:t>
      </w:r>
      <w:r w:rsidRPr="00E65EBB">
        <w:rPr>
          <w:rFonts w:hint="eastAsia"/>
        </w:rPr>
        <w:t>h</w:t>
      </w:r>
      <w:r w:rsidRPr="00E65EBB">
        <w:rPr>
          <w:rFonts w:hint="eastAsia"/>
        </w:rPr>
        <w:t>。污水处理</w:t>
      </w:r>
      <w:r w:rsidRPr="00E65EBB">
        <w:rPr>
          <w:rFonts w:hint="eastAsia"/>
        </w:rPr>
        <w:lastRenderedPageBreak/>
        <w:t>设施</w:t>
      </w:r>
      <w:r w:rsidRPr="00E65EBB">
        <w:rPr>
          <w:rFonts w:hint="eastAsia"/>
        </w:rPr>
        <w:t>2</w:t>
      </w:r>
      <w:r w:rsidRPr="00E65EBB">
        <w:t>4</w:t>
      </w:r>
      <w:r w:rsidRPr="00E65EBB">
        <w:rPr>
          <w:rFonts w:hint="eastAsia"/>
        </w:rPr>
        <w:t>小时运行，年运行天数以</w:t>
      </w:r>
      <w:r w:rsidRPr="00E65EBB">
        <w:rPr>
          <w:rFonts w:hint="eastAsia"/>
        </w:rPr>
        <w:t>3</w:t>
      </w:r>
      <w:r w:rsidRPr="00E65EBB">
        <w:t>65</w:t>
      </w:r>
      <w:r w:rsidRPr="00E65EBB">
        <w:rPr>
          <w:rFonts w:hint="eastAsia"/>
        </w:rPr>
        <w:t>天计，配套恶臭废气处理设施年循环水量约为</w:t>
      </w:r>
      <w:r w:rsidRPr="00E65EBB">
        <w:t>350400</w:t>
      </w:r>
      <w:r w:rsidRPr="00E65EBB">
        <w:rPr>
          <w:rFonts w:hint="eastAsia"/>
        </w:rPr>
        <w:t>t</w:t>
      </w:r>
      <w:r w:rsidRPr="00E65EBB">
        <w:t>/</w:t>
      </w:r>
      <w:r w:rsidRPr="00E65EBB">
        <w:rPr>
          <w:rFonts w:hint="eastAsia"/>
        </w:rPr>
        <w:t>a</w:t>
      </w:r>
      <w:r w:rsidRPr="00E65EBB">
        <w:rPr>
          <w:rFonts w:hint="eastAsia"/>
        </w:rPr>
        <w:t>（循环水用量与产能负荷无关）。考虑蒸发、飘水等因素造成的少量损耗，损耗量约为循环水量的</w:t>
      </w:r>
      <w:r w:rsidRPr="00E65EBB">
        <w:rPr>
          <w:rFonts w:hint="eastAsia"/>
        </w:rPr>
        <w:t>1%</w:t>
      </w:r>
      <w:r w:rsidRPr="00E65EBB">
        <w:rPr>
          <w:rFonts w:hint="eastAsia"/>
        </w:rPr>
        <w:t>，即</w:t>
      </w:r>
      <w:r w:rsidRPr="00E65EBB">
        <w:t>3504</w:t>
      </w:r>
      <w:r w:rsidRPr="00E65EBB">
        <w:rPr>
          <w:rFonts w:hint="eastAsia"/>
        </w:rPr>
        <w:t>t/a</w:t>
      </w:r>
      <w:r w:rsidRPr="00E65EBB">
        <w:rPr>
          <w:rFonts w:hint="eastAsia"/>
        </w:rPr>
        <w:t>。根据企业提供的资料，污水处理恶臭“碱液喷淋”装置</w:t>
      </w:r>
      <w:r w:rsidRPr="00E65EBB">
        <w:rPr>
          <w:rFonts w:hint="eastAsia"/>
        </w:rPr>
        <w:t>2</w:t>
      </w:r>
      <w:r w:rsidRPr="00E65EBB">
        <w:t>021</w:t>
      </w:r>
      <w:r w:rsidRPr="00E65EBB">
        <w:rPr>
          <w:rFonts w:hint="eastAsia"/>
        </w:rPr>
        <w:t>年补水量为</w:t>
      </w:r>
      <w:r w:rsidRPr="00E65EBB">
        <w:t>41</w:t>
      </w:r>
      <w:r w:rsidRPr="00E65EBB">
        <w:rPr>
          <w:rFonts w:hint="eastAsia"/>
        </w:rPr>
        <w:t>2</w:t>
      </w:r>
      <w:r w:rsidRPr="00E65EBB">
        <w:t>0</w:t>
      </w:r>
      <w:r w:rsidRPr="00E65EBB">
        <w:rPr>
          <w:rFonts w:hint="eastAsia"/>
        </w:rPr>
        <w:t>t/a</w:t>
      </w:r>
      <w:r w:rsidRPr="00E65EBB">
        <w:rPr>
          <w:rFonts w:hint="eastAsia"/>
        </w:rPr>
        <w:t>，另消耗</w:t>
      </w:r>
      <w:r w:rsidRPr="00E65EBB">
        <w:rPr>
          <w:rFonts w:hint="eastAsia"/>
        </w:rPr>
        <w:t>8</w:t>
      </w:r>
      <w:r w:rsidRPr="00E65EBB">
        <w:t>5</w:t>
      </w:r>
      <w:r w:rsidRPr="00E65EBB">
        <w:rPr>
          <w:rFonts w:hint="eastAsia"/>
        </w:rPr>
        <w:t>t/a</w:t>
      </w:r>
      <w:r w:rsidRPr="00E65EBB">
        <w:rPr>
          <w:rFonts w:hint="eastAsia"/>
        </w:rPr>
        <w:t>液碱，则喷淋废水产生量约为</w:t>
      </w:r>
      <w:r w:rsidRPr="00E65EBB">
        <w:t>701</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⑤蒸汽冷凝水</w:t>
      </w:r>
    </w:p>
    <w:p w:rsidR="00487509" w:rsidRPr="00E65EBB" w:rsidRDefault="009563C3">
      <w:pPr>
        <w:pStyle w:val="a3"/>
        <w:ind w:firstLine="480"/>
      </w:pPr>
      <w:r w:rsidRPr="00E65EBB">
        <w:rPr>
          <w:rFonts w:hint="eastAsia"/>
        </w:rPr>
        <w:t>企业已实行煤改蒸汽供热，原燃煤锅炉现已淘汰。企业目前生产过程中湿绷板、喷涂刷浆后烘干以及熨烫、烫皮工序均使用外供蒸汽间接加热。根据企业用汽设备配套的蒸汽流量计计量数据，企业</w:t>
      </w:r>
      <w:r w:rsidRPr="00E65EBB">
        <w:rPr>
          <w:rFonts w:hint="eastAsia"/>
        </w:rPr>
        <w:t>2</w:t>
      </w:r>
      <w:r w:rsidRPr="00E65EBB">
        <w:t>021</w:t>
      </w:r>
      <w:r w:rsidRPr="00E65EBB">
        <w:rPr>
          <w:rFonts w:hint="eastAsia"/>
        </w:rPr>
        <w:t>年蒸汽合计用量为</w:t>
      </w:r>
      <w:r w:rsidRPr="00E65EBB">
        <w:rPr>
          <w:rFonts w:hint="eastAsia"/>
        </w:rPr>
        <w:t>5</w:t>
      </w:r>
      <w:r w:rsidRPr="00E65EBB">
        <w:t>1273</w:t>
      </w:r>
      <w:r w:rsidRPr="00E65EBB">
        <w:rPr>
          <w:rFonts w:hint="eastAsia"/>
        </w:rPr>
        <w:t>t/a</w:t>
      </w:r>
      <w:r w:rsidRPr="00E65EBB">
        <w:rPr>
          <w:rFonts w:hint="eastAsia"/>
        </w:rPr>
        <w:t>，则达产情况下蒸汽年耗量为</w:t>
      </w:r>
      <w:r w:rsidRPr="00E65EBB">
        <w:rPr>
          <w:rFonts w:hint="eastAsia"/>
        </w:rPr>
        <w:t>5</w:t>
      </w:r>
      <w:r w:rsidRPr="00E65EBB">
        <w:t>6400</w:t>
      </w:r>
      <w:r w:rsidRPr="00E65EBB">
        <w:rPr>
          <w:rFonts w:hint="eastAsia"/>
        </w:rPr>
        <w:t>t/a</w:t>
      </w:r>
      <w:r w:rsidRPr="00E65EBB">
        <w:rPr>
          <w:rFonts w:hint="eastAsia"/>
        </w:rPr>
        <w:t>（根据《综合能耗计算通则》（</w:t>
      </w:r>
      <w:r w:rsidRPr="00E65EBB">
        <w:rPr>
          <w:rFonts w:hint="eastAsia"/>
        </w:rPr>
        <w:t>GB/T2589-2020</w:t>
      </w:r>
      <w:r w:rsidRPr="00E65EBB">
        <w:rPr>
          <w:rFonts w:hint="eastAsia"/>
        </w:rPr>
        <w:t>），原煤折标系数为</w:t>
      </w:r>
      <w:r w:rsidRPr="00E65EBB">
        <w:rPr>
          <w:rFonts w:hint="eastAsia"/>
        </w:rPr>
        <w:t>0</w:t>
      </w:r>
      <w:r w:rsidRPr="00E65EBB">
        <w:t>.7143</w:t>
      </w:r>
      <w:r w:rsidRPr="00E65EBB">
        <w:rPr>
          <w:rFonts w:hint="eastAsia"/>
        </w:rPr>
        <w:t>kgce</w:t>
      </w:r>
      <w:r w:rsidRPr="00E65EBB">
        <w:t>/</w:t>
      </w:r>
      <w:r w:rsidRPr="00E65EBB">
        <w:rPr>
          <w:rFonts w:hint="eastAsia"/>
        </w:rPr>
        <w:t>kg</w:t>
      </w:r>
      <w:r w:rsidRPr="00E65EBB">
        <w:rPr>
          <w:rFonts w:hint="eastAsia"/>
        </w:rPr>
        <w:t>，蒸气热力（当量值）折标系数为</w:t>
      </w:r>
      <w:r w:rsidRPr="00E65EBB">
        <w:rPr>
          <w:rFonts w:hint="eastAsia"/>
        </w:rPr>
        <w:t>0</w:t>
      </w:r>
      <w:r w:rsidRPr="00E65EBB">
        <w:t>.03412kgce/MJ</w:t>
      </w:r>
      <w:r w:rsidRPr="00E65EBB">
        <w:rPr>
          <w:rFonts w:hint="eastAsia"/>
        </w:rPr>
        <w:t>，企业使用的蒸汽压力≥</w:t>
      </w:r>
      <w:r w:rsidRPr="00E65EBB">
        <w:rPr>
          <w:rFonts w:hint="eastAsia"/>
        </w:rPr>
        <w:t>0</w:t>
      </w:r>
      <w:r w:rsidRPr="00E65EBB">
        <w:t>.6</w:t>
      </w:r>
      <w:r w:rsidRPr="00E65EBB">
        <w:rPr>
          <w:rFonts w:hint="eastAsia"/>
        </w:rPr>
        <w:t>MPa</w:t>
      </w:r>
      <w:r w:rsidRPr="00E65EBB">
        <w:rPr>
          <w:rFonts w:hint="eastAsia"/>
        </w:rPr>
        <w:t>，温度≥</w:t>
      </w:r>
      <w:r w:rsidRPr="00E65EBB">
        <w:t>180</w:t>
      </w:r>
      <w:r w:rsidRPr="00E65EBB">
        <w:rPr>
          <w:rFonts w:hint="eastAsia"/>
        </w:rPr>
        <w:t>℃，查阅水蒸气热焓表确定水蒸气热焓为</w:t>
      </w:r>
      <w:r w:rsidRPr="00E65EBB">
        <w:rPr>
          <w:rFonts w:hint="eastAsia"/>
        </w:rPr>
        <w:t>2</w:t>
      </w:r>
      <w:r w:rsidRPr="00E65EBB">
        <w:t>812.5</w:t>
      </w:r>
      <w:r w:rsidRPr="00E65EBB">
        <w:rPr>
          <w:rFonts w:hint="eastAsia"/>
        </w:rPr>
        <w:t>KJ</w:t>
      </w:r>
      <w:r w:rsidRPr="00E65EBB">
        <w:t>/</w:t>
      </w:r>
      <w:r w:rsidRPr="00E65EBB">
        <w:rPr>
          <w:rFonts w:hint="eastAsia"/>
        </w:rPr>
        <w:t>kg</w:t>
      </w:r>
      <w:r w:rsidRPr="00E65EBB">
        <w:rPr>
          <w:rFonts w:hint="eastAsia"/>
        </w:rPr>
        <w:t>，企业年用蒸汽</w:t>
      </w:r>
      <w:r w:rsidRPr="00E65EBB">
        <w:rPr>
          <w:rFonts w:hint="eastAsia"/>
        </w:rPr>
        <w:t>5</w:t>
      </w:r>
      <w:r w:rsidRPr="00E65EBB">
        <w:t>6400</w:t>
      </w:r>
      <w:r w:rsidRPr="00E65EBB">
        <w:rPr>
          <w:rFonts w:hint="eastAsia"/>
        </w:rPr>
        <w:t>t/a</w:t>
      </w:r>
      <w:r w:rsidRPr="00E65EBB">
        <w:rPr>
          <w:rFonts w:hint="eastAsia"/>
        </w:rPr>
        <w:t>，折算能耗为</w:t>
      </w:r>
      <w:r w:rsidRPr="00E65EBB">
        <w:rPr>
          <w:rFonts w:hint="eastAsia"/>
        </w:rPr>
        <w:t>5</w:t>
      </w:r>
      <w:r w:rsidRPr="00E65EBB">
        <w:t>412.3tce/a</w:t>
      </w:r>
      <w:r w:rsidRPr="00E65EBB">
        <w:rPr>
          <w:rFonts w:hint="eastAsia"/>
        </w:rPr>
        <w:t>，考虑到热损失效率等因素，企业现有项目蒸汽热值与原有项目审批消耗</w:t>
      </w:r>
      <w:r w:rsidRPr="00E65EBB">
        <w:rPr>
          <w:rFonts w:hint="eastAsia"/>
        </w:rPr>
        <w:t>7</w:t>
      </w:r>
      <w:r w:rsidRPr="00E65EBB">
        <w:t>970</w:t>
      </w:r>
      <w:r w:rsidRPr="00E65EBB">
        <w:rPr>
          <w:rFonts w:hint="eastAsia"/>
        </w:rPr>
        <w:t>t/a</w:t>
      </w:r>
      <w:r w:rsidRPr="00E65EBB">
        <w:rPr>
          <w:rFonts w:hint="eastAsia"/>
        </w:rPr>
        <w:t>燃煤发热量</w:t>
      </w:r>
      <w:r w:rsidRPr="00E65EBB">
        <w:rPr>
          <w:rFonts w:hint="eastAsia"/>
        </w:rPr>
        <w:t>5</w:t>
      </w:r>
      <w:r w:rsidRPr="00E65EBB">
        <w:t>693.0tce/a</w:t>
      </w:r>
      <w:r w:rsidRPr="00E65EBB">
        <w:rPr>
          <w:rFonts w:hint="eastAsia"/>
        </w:rPr>
        <w:t>基本匹配）。蒸汽冷凝水回收量约为蒸汽用量的</w:t>
      </w:r>
      <w:r w:rsidRPr="00E65EBB">
        <w:t>75</w:t>
      </w:r>
      <w:r w:rsidRPr="00E65EBB">
        <w:rPr>
          <w:rFonts w:hint="eastAsia"/>
        </w:rPr>
        <w:t>%</w:t>
      </w:r>
      <w:r w:rsidRPr="00E65EBB">
        <w:rPr>
          <w:rFonts w:hint="eastAsia"/>
        </w:rPr>
        <w:t>，则达产情况下蒸汽冷凝水产生量约为</w:t>
      </w:r>
      <w:r w:rsidRPr="00E65EBB">
        <w:t>42300</w:t>
      </w:r>
      <w:r w:rsidRPr="00E65EBB">
        <w:rPr>
          <w:rFonts w:hint="eastAsia"/>
        </w:rPr>
        <w:t>t/a</w:t>
      </w:r>
      <w:r w:rsidRPr="00E65EBB">
        <w:rPr>
          <w:rFonts w:hint="eastAsia"/>
        </w:rPr>
        <w:t>，全部回收通过地下专用管网（约</w:t>
      </w:r>
      <w:r w:rsidRPr="00E65EBB">
        <w:rPr>
          <w:rFonts w:hint="eastAsia"/>
        </w:rPr>
        <w:t>1km</w:t>
      </w:r>
      <w:r w:rsidRPr="00E65EBB">
        <w:rPr>
          <w:rFonts w:hint="eastAsia"/>
        </w:rPr>
        <w:t>）输送至企业西厂区热水储罐，热量用于转鼓加工。</w:t>
      </w:r>
    </w:p>
    <w:p w:rsidR="00487509" w:rsidRPr="00E65EBB" w:rsidRDefault="009563C3">
      <w:pPr>
        <w:pStyle w:val="a3"/>
        <w:ind w:firstLine="480"/>
      </w:pPr>
      <w:r w:rsidRPr="00E65EBB">
        <w:rPr>
          <w:rFonts w:hint="eastAsia"/>
        </w:rPr>
        <w:t>⑥初期雨水</w:t>
      </w:r>
    </w:p>
    <w:p w:rsidR="00487509" w:rsidRPr="00E65EBB" w:rsidRDefault="009563C3">
      <w:pPr>
        <w:ind w:firstLineChars="200" w:firstLine="480"/>
        <w:textAlignment w:val="center"/>
        <w:rPr>
          <w:szCs w:val="20"/>
        </w:rPr>
      </w:pPr>
      <w:r w:rsidRPr="00E65EBB">
        <w:rPr>
          <w:rFonts w:hint="eastAsia"/>
          <w:szCs w:val="20"/>
        </w:rPr>
        <w:t>企业西厂区原辅料运输过程中可能挥洒、溅落于厂区地面，在下雨天特别是在暴雨初期产生的初期雨水中污染物浓度较高，若直接排入河流，将对周边水体产生较大程度的污染。初期雨水产生量根据</w:t>
      </w:r>
      <w:r w:rsidRPr="00E65EBB">
        <w:rPr>
          <w:rFonts w:hint="eastAsia"/>
          <w:szCs w:val="20"/>
        </w:rPr>
        <w:t>DB</w:t>
      </w:r>
      <w:r w:rsidRPr="00E65EBB">
        <w:rPr>
          <w:szCs w:val="20"/>
        </w:rPr>
        <w:t>33/</w:t>
      </w:r>
      <w:r w:rsidRPr="00E65EBB">
        <w:rPr>
          <w:rFonts w:hint="eastAsia"/>
          <w:szCs w:val="20"/>
        </w:rPr>
        <w:t>T</w:t>
      </w:r>
      <w:r w:rsidRPr="00E65EBB">
        <w:rPr>
          <w:szCs w:val="20"/>
        </w:rPr>
        <w:t>1191-2020</w:t>
      </w:r>
      <w:r w:rsidRPr="00E65EBB">
        <w:rPr>
          <w:rFonts w:hint="eastAsia"/>
          <w:szCs w:val="20"/>
        </w:rPr>
        <w:t>《浙江省工程建设标准</w:t>
      </w:r>
      <w:r w:rsidRPr="00E65EBB">
        <w:rPr>
          <w:rFonts w:hint="eastAsia"/>
          <w:szCs w:val="20"/>
        </w:rPr>
        <w:t xml:space="preserve"> </w:t>
      </w:r>
      <w:r w:rsidRPr="00E65EBB">
        <w:rPr>
          <w:rFonts w:hint="eastAsia"/>
          <w:szCs w:val="20"/>
        </w:rPr>
        <w:t>暴雨强度计算标准》列出的桐乡地区暴雨强度公式以及企业厂区汇水面积确定：</w:t>
      </w:r>
    </w:p>
    <w:p w:rsidR="00487509" w:rsidRPr="00E65EBB" w:rsidRDefault="009563C3">
      <w:pPr>
        <w:jc w:val="center"/>
        <w:rPr>
          <w:szCs w:val="22"/>
        </w:rPr>
      </w:pPr>
      <w:r w:rsidRPr="00E65EBB">
        <w:rPr>
          <w:szCs w:val="22"/>
        </w:rPr>
        <w:t>Q=φ×</w:t>
      </w:r>
      <w:r w:rsidRPr="00E65EBB">
        <w:rPr>
          <w:rFonts w:hint="eastAsia"/>
          <w:szCs w:val="22"/>
        </w:rPr>
        <w:t>q</w:t>
      </w:r>
      <w:r w:rsidRPr="00E65EBB">
        <w:rPr>
          <w:szCs w:val="22"/>
        </w:rPr>
        <w:t>×F×t</w:t>
      </w:r>
    </w:p>
    <w:p w:rsidR="00487509" w:rsidRPr="00E65EBB" w:rsidRDefault="009563C3">
      <w:pPr>
        <w:ind w:firstLineChars="200" w:firstLine="480"/>
        <w:rPr>
          <w:szCs w:val="22"/>
        </w:rPr>
      </w:pPr>
      <w:r w:rsidRPr="00E65EBB">
        <w:rPr>
          <w:rFonts w:hint="eastAsia"/>
          <w:szCs w:val="22"/>
        </w:rPr>
        <w:t>式中：</w:t>
      </w:r>
      <w:r w:rsidRPr="00E65EBB">
        <w:rPr>
          <w:szCs w:val="22"/>
        </w:rPr>
        <w:t>Q</w:t>
      </w:r>
      <w:r w:rsidRPr="00E65EBB">
        <w:rPr>
          <w:rFonts w:hint="eastAsia"/>
          <w:szCs w:val="22"/>
        </w:rPr>
        <w:t>—每次降雨量，</w:t>
      </w:r>
      <w:r w:rsidRPr="00E65EBB">
        <w:rPr>
          <w:szCs w:val="22"/>
        </w:rPr>
        <w:t>L/</w:t>
      </w:r>
      <w:r w:rsidRPr="00E65EBB">
        <w:rPr>
          <w:rFonts w:hint="eastAsia"/>
          <w:szCs w:val="22"/>
        </w:rPr>
        <w:t>次；</w:t>
      </w:r>
    </w:p>
    <w:p w:rsidR="00487509" w:rsidRPr="00E65EBB" w:rsidRDefault="009563C3">
      <w:pPr>
        <w:ind w:firstLineChars="500" w:firstLine="1200"/>
        <w:rPr>
          <w:szCs w:val="22"/>
        </w:rPr>
      </w:pPr>
      <w:r w:rsidRPr="00E65EBB">
        <w:rPr>
          <w:szCs w:val="22"/>
        </w:rPr>
        <w:t>φ</w:t>
      </w:r>
      <w:r w:rsidRPr="00E65EBB">
        <w:rPr>
          <w:rFonts w:hint="eastAsia"/>
          <w:szCs w:val="22"/>
        </w:rPr>
        <w:t>—地面径流系数，取</w:t>
      </w:r>
      <w:r w:rsidRPr="00E65EBB">
        <w:rPr>
          <w:szCs w:val="22"/>
        </w:rPr>
        <w:t>0.7</w:t>
      </w:r>
      <w:r w:rsidRPr="00E65EBB">
        <w:rPr>
          <w:rFonts w:hint="eastAsia"/>
          <w:szCs w:val="22"/>
        </w:rPr>
        <w:t>；</w:t>
      </w:r>
    </w:p>
    <w:p w:rsidR="00487509" w:rsidRPr="00E65EBB" w:rsidRDefault="009563C3">
      <w:pPr>
        <w:ind w:firstLineChars="500" w:firstLine="1200"/>
        <w:rPr>
          <w:szCs w:val="22"/>
        </w:rPr>
      </w:pPr>
      <w:r w:rsidRPr="00E65EBB">
        <w:rPr>
          <w:rFonts w:hint="eastAsia"/>
          <w:szCs w:val="22"/>
        </w:rPr>
        <w:t>q</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pStyle w:val="a3"/>
        <w:ind w:firstLineChars="500" w:firstLine="1200"/>
      </w:pPr>
      <w:r w:rsidRPr="00E65EBB">
        <w:t>F</w:t>
      </w:r>
      <w:r w:rsidRPr="00E65EBB">
        <w:rPr>
          <w:rFonts w:hint="eastAsia"/>
        </w:rPr>
        <w:t>—汇水面积，根据提供的土地证，企业西厂区占地面积为</w:t>
      </w:r>
      <w:r w:rsidRPr="00E65EBB">
        <w:rPr>
          <w:rFonts w:hint="eastAsia"/>
        </w:rPr>
        <w:t>1</w:t>
      </w:r>
      <w:r w:rsidRPr="00E65EBB">
        <w:t>9866.67</w:t>
      </w:r>
      <w:r w:rsidRPr="00E65EBB">
        <w:rPr>
          <w:rFonts w:hint="eastAsia"/>
        </w:rPr>
        <w:t>m</w:t>
      </w:r>
      <w:r w:rsidRPr="00E65EBB">
        <w:rPr>
          <w:rFonts w:hint="eastAsia"/>
          <w:vertAlign w:val="superscript"/>
        </w:rPr>
        <w:t>2</w:t>
      </w:r>
      <w:r w:rsidRPr="00E65EBB">
        <w:rPr>
          <w:rFonts w:hint="eastAsia"/>
        </w:rPr>
        <w:t>。</w:t>
      </w:r>
    </w:p>
    <w:p w:rsidR="00487509" w:rsidRPr="00E65EBB" w:rsidRDefault="009563C3">
      <w:pPr>
        <w:pStyle w:val="a3"/>
        <w:ind w:firstLine="480"/>
      </w:pPr>
      <w:r w:rsidRPr="00E65EBB">
        <w:rPr>
          <w:rFonts w:hint="eastAsia"/>
        </w:rPr>
        <w:t>桐乡地区暴雨强度公</w:t>
      </w:r>
      <w:r w:rsidRPr="00E65EBB">
        <w:t>式：</w:t>
      </w:r>
    </w:p>
    <w:p w:rsidR="00487509" w:rsidRPr="00E65EBB" w:rsidRDefault="009563C3">
      <w:pPr>
        <w:pStyle w:val="aff5"/>
      </w:pPr>
      <w:r w:rsidRPr="00E65EBB">
        <w:rPr>
          <w:position w:val="-29"/>
        </w:rPr>
        <w:object w:dxaOrig="3300" w:dyaOrig="700">
          <v:shape id="_x0000_i1026" type="#_x0000_t75" style="width:164.8pt;height:34.95pt" o:ole="">
            <v:imagedata r:id="rId31" o:title=""/>
          </v:shape>
          <o:OLEObject Type="Embed" ProgID="Equation.AxMath" ShapeID="_x0000_i1026" DrawAspect="Content" ObjectID="_1733818820" r:id="rId32"/>
        </w:object>
      </w:r>
    </w:p>
    <w:p w:rsidR="00487509" w:rsidRPr="00E65EBB" w:rsidRDefault="009563C3">
      <w:pPr>
        <w:ind w:firstLineChars="200" w:firstLine="480"/>
        <w:textAlignment w:val="center"/>
        <w:rPr>
          <w:szCs w:val="22"/>
        </w:rPr>
      </w:pPr>
      <w:r w:rsidRPr="00E65EBB">
        <w:rPr>
          <w:szCs w:val="22"/>
        </w:rPr>
        <w:t>式中：</w:t>
      </w:r>
      <w:r w:rsidRPr="00E65EBB">
        <w:rPr>
          <w:rFonts w:hint="eastAsia"/>
          <w:szCs w:val="22"/>
        </w:rPr>
        <w:t>q</w:t>
      </w:r>
      <w:r w:rsidRPr="00E65EBB">
        <w:rPr>
          <w:szCs w:val="22"/>
        </w:rPr>
        <w:t>—</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ind w:firstLineChars="500" w:firstLine="1200"/>
        <w:textAlignment w:val="center"/>
        <w:rPr>
          <w:szCs w:val="22"/>
        </w:rPr>
      </w:pPr>
      <w:r w:rsidRPr="00E65EBB">
        <w:rPr>
          <w:szCs w:val="22"/>
        </w:rPr>
        <w:t>P—</w:t>
      </w:r>
      <w:r w:rsidRPr="00E65EBB">
        <w:rPr>
          <w:szCs w:val="22"/>
        </w:rPr>
        <w:t>设计</w:t>
      </w:r>
      <w:r w:rsidRPr="00E65EBB">
        <w:rPr>
          <w:rFonts w:hint="eastAsia"/>
          <w:szCs w:val="22"/>
        </w:rPr>
        <w:t>降雨</w:t>
      </w:r>
      <w:r w:rsidRPr="00E65EBB">
        <w:rPr>
          <w:szCs w:val="22"/>
        </w:rPr>
        <w:t>重现期（</w:t>
      </w:r>
      <w:r w:rsidRPr="00E65EBB">
        <w:rPr>
          <w:szCs w:val="22"/>
        </w:rPr>
        <w:t>a</w:t>
      </w:r>
      <w:r w:rsidRPr="00E65EBB">
        <w:rPr>
          <w:szCs w:val="22"/>
        </w:rPr>
        <w:t>），取</w:t>
      </w:r>
      <w:r w:rsidRPr="00E65EBB">
        <w:rPr>
          <w:szCs w:val="22"/>
        </w:rPr>
        <w:t>2</w:t>
      </w:r>
      <w:r w:rsidRPr="00E65EBB">
        <w:rPr>
          <w:szCs w:val="22"/>
        </w:rPr>
        <w:t>年；</w:t>
      </w:r>
    </w:p>
    <w:p w:rsidR="00487509" w:rsidRPr="00E65EBB" w:rsidRDefault="009563C3">
      <w:pPr>
        <w:ind w:firstLineChars="500" w:firstLine="1200"/>
        <w:textAlignment w:val="center"/>
        <w:rPr>
          <w:szCs w:val="22"/>
        </w:rPr>
      </w:pPr>
      <w:r w:rsidRPr="00E65EBB">
        <w:rPr>
          <w:szCs w:val="22"/>
        </w:rPr>
        <w:lastRenderedPageBreak/>
        <w:t>t—</w:t>
      </w:r>
      <w:r w:rsidRPr="00E65EBB">
        <w:rPr>
          <w:szCs w:val="22"/>
        </w:rPr>
        <w:t>降雨历时（</w:t>
      </w:r>
      <w:r w:rsidRPr="00E65EBB">
        <w:rPr>
          <w:szCs w:val="22"/>
        </w:rPr>
        <w:t>min</w:t>
      </w:r>
      <w:r w:rsidRPr="00E65EBB">
        <w:rPr>
          <w:szCs w:val="22"/>
        </w:rPr>
        <w:t>），取</w:t>
      </w:r>
      <w:r w:rsidRPr="00E65EBB">
        <w:rPr>
          <w:szCs w:val="22"/>
        </w:rPr>
        <w:t>20min</w:t>
      </w:r>
      <w:r w:rsidRPr="00E65EBB">
        <w:rPr>
          <w:szCs w:val="22"/>
        </w:rPr>
        <w:t>。</w:t>
      </w:r>
    </w:p>
    <w:p w:rsidR="00487509" w:rsidRPr="00E65EBB" w:rsidRDefault="009563C3">
      <w:pPr>
        <w:ind w:firstLineChars="200" w:firstLine="480"/>
        <w:textAlignment w:val="center"/>
        <w:rPr>
          <w:szCs w:val="20"/>
        </w:rPr>
      </w:pPr>
      <w:r w:rsidRPr="00E65EBB">
        <w:rPr>
          <w:rFonts w:hint="eastAsia"/>
          <w:szCs w:val="22"/>
        </w:rPr>
        <w:t>通过</w:t>
      </w:r>
      <w:r w:rsidRPr="00E65EBB">
        <w:rPr>
          <w:rFonts w:hint="eastAsia"/>
          <w:szCs w:val="20"/>
        </w:rPr>
        <w:t>计算确定</w:t>
      </w:r>
      <w:r w:rsidRPr="00E65EBB">
        <w:rPr>
          <w:rFonts w:hint="eastAsia"/>
          <w:szCs w:val="20"/>
        </w:rPr>
        <w:t>q=</w:t>
      </w:r>
      <w:r w:rsidRPr="00E65EBB">
        <w:rPr>
          <w:szCs w:val="20"/>
        </w:rPr>
        <w:t>216</w:t>
      </w:r>
      <w:r w:rsidRPr="00E65EBB">
        <w:rPr>
          <w:rFonts w:hint="eastAsia"/>
          <w:szCs w:val="22"/>
        </w:rPr>
        <w:t xml:space="preserve"> 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0"/>
        </w:rPr>
        <w:t>，则西厂区一次降雨的初期雨水量约为</w:t>
      </w:r>
      <w:r w:rsidRPr="00E65EBB">
        <w:rPr>
          <w:szCs w:val="20"/>
        </w:rPr>
        <w:t>360.46</w:t>
      </w:r>
      <w:r w:rsidRPr="00E65EBB">
        <w:rPr>
          <w:rFonts w:hint="eastAsia"/>
          <w:szCs w:val="20"/>
        </w:rPr>
        <w:t>m</w:t>
      </w:r>
      <w:r w:rsidRPr="00E65EBB">
        <w:rPr>
          <w:rFonts w:hint="eastAsia"/>
          <w:szCs w:val="20"/>
          <w:vertAlign w:val="superscript"/>
        </w:rPr>
        <w:t>3</w:t>
      </w:r>
      <w:r w:rsidRPr="00E65EBB">
        <w:rPr>
          <w:rFonts w:hint="eastAsia"/>
          <w:szCs w:val="20"/>
        </w:rPr>
        <w:t>，按平均每月发生</w:t>
      </w:r>
      <w:r w:rsidRPr="00E65EBB">
        <w:rPr>
          <w:szCs w:val="20"/>
        </w:rPr>
        <w:t>2</w:t>
      </w:r>
      <w:r w:rsidRPr="00E65EBB">
        <w:rPr>
          <w:rFonts w:hint="eastAsia"/>
          <w:szCs w:val="20"/>
        </w:rPr>
        <w:t>次暴雨计，西厂区初期雨水年产生量约</w:t>
      </w:r>
      <w:r w:rsidRPr="00E65EBB">
        <w:rPr>
          <w:szCs w:val="20"/>
        </w:rPr>
        <w:t>8651.0</w:t>
      </w:r>
      <w:r w:rsidRPr="00E65EBB">
        <w:rPr>
          <w:rFonts w:hint="eastAsia"/>
          <w:szCs w:val="20"/>
        </w:rPr>
        <w:t>t/a</w:t>
      </w:r>
      <w:r w:rsidRPr="00E65EBB">
        <w:rPr>
          <w:rFonts w:hint="eastAsia"/>
          <w:szCs w:val="20"/>
        </w:rPr>
        <w:t>，企业已在西厂区设置专用初期雨水收集池进行收集。</w:t>
      </w:r>
    </w:p>
    <w:p w:rsidR="00487509" w:rsidRPr="00E65EBB" w:rsidRDefault="009563C3">
      <w:pPr>
        <w:pStyle w:val="a3"/>
        <w:ind w:firstLine="480"/>
      </w:pPr>
      <w:r w:rsidRPr="00E65EBB">
        <w:rPr>
          <w:rFonts w:hint="eastAsia"/>
        </w:rPr>
        <w:t>⑦生活污水</w:t>
      </w:r>
    </w:p>
    <w:p w:rsidR="00487509" w:rsidRPr="00E65EBB" w:rsidRDefault="009563C3">
      <w:pPr>
        <w:pStyle w:val="a3"/>
        <w:ind w:firstLine="480"/>
      </w:pPr>
      <w:r w:rsidRPr="00E65EBB">
        <w:rPr>
          <w:rFonts w:hint="eastAsia"/>
        </w:rPr>
        <w:t>根据现状调查，企业目前西厂区现有员工</w:t>
      </w:r>
      <w:r w:rsidRPr="00E65EBB">
        <w:t>200</w:t>
      </w:r>
      <w:r w:rsidRPr="00E65EBB">
        <w:rPr>
          <w:rFonts w:hint="eastAsia"/>
        </w:rPr>
        <w:t>人，年工作时间</w:t>
      </w:r>
      <w:r w:rsidRPr="00E65EBB">
        <w:rPr>
          <w:rFonts w:hint="eastAsia"/>
        </w:rPr>
        <w:t>3</w:t>
      </w:r>
      <w:r w:rsidRPr="00E65EBB">
        <w:t>1</w:t>
      </w:r>
      <w:r w:rsidRPr="00E65EBB">
        <w:rPr>
          <w:rFonts w:hint="eastAsia"/>
        </w:rPr>
        <w:t>0</w:t>
      </w:r>
      <w:r w:rsidRPr="00E65EBB">
        <w:rPr>
          <w:rFonts w:hint="eastAsia"/>
        </w:rPr>
        <w:t>天，企业在西厂区设置员工食堂，生活用水量按</w:t>
      </w:r>
      <w:r w:rsidRPr="00E65EBB">
        <w:rPr>
          <w:rFonts w:hint="eastAsia"/>
        </w:rPr>
        <w:t>1</w:t>
      </w:r>
      <w:r w:rsidRPr="00E65EBB">
        <w:t>00</w:t>
      </w:r>
      <w:r w:rsidRPr="00E65EBB">
        <w:rPr>
          <w:rFonts w:hint="eastAsia"/>
        </w:rPr>
        <w:t>L</w:t>
      </w:r>
      <w:r w:rsidRPr="00E65EBB">
        <w:t>/</w:t>
      </w:r>
      <w:r w:rsidRPr="00E65EBB">
        <w:rPr>
          <w:rFonts w:ascii="宋体" w:hAnsi="宋体"/>
        </w:rPr>
        <w:t>(</w:t>
      </w:r>
      <w:r w:rsidRPr="00E65EBB">
        <w:rPr>
          <w:rFonts w:ascii="宋体" w:hAnsi="宋体" w:hint="eastAsia"/>
        </w:rPr>
        <w:t>人-天</w:t>
      </w:r>
      <w:r w:rsidRPr="00E65EBB">
        <w:rPr>
          <w:rFonts w:ascii="宋体" w:hAnsi="宋体"/>
        </w:rPr>
        <w:t>)</w:t>
      </w:r>
      <w:r w:rsidRPr="00E65EBB">
        <w:rPr>
          <w:rFonts w:hint="eastAsia"/>
        </w:rPr>
        <w:t>计，则企业目前西厂区员工生活用水量约为</w:t>
      </w:r>
      <w:r w:rsidRPr="00E65EBB">
        <w:rPr>
          <w:rFonts w:hint="eastAsia"/>
        </w:rPr>
        <w:t>6</w:t>
      </w:r>
      <w:r w:rsidRPr="00E65EBB">
        <w:t>200</w:t>
      </w:r>
      <w:r w:rsidRPr="00E65EBB">
        <w:rPr>
          <w:rFonts w:hint="eastAsia"/>
        </w:rPr>
        <w:t>t/a</w:t>
      </w:r>
      <w:r w:rsidRPr="00E65EBB">
        <w:rPr>
          <w:rFonts w:hint="eastAsia"/>
        </w:rPr>
        <w:t>，污水产生量按用水量的</w:t>
      </w:r>
      <w:r w:rsidRPr="00E65EBB">
        <w:t>90</w:t>
      </w:r>
      <w:r w:rsidRPr="00E65EBB">
        <w:rPr>
          <w:rFonts w:hint="eastAsia"/>
        </w:rPr>
        <w:t>%</w:t>
      </w:r>
      <w:r w:rsidRPr="00E65EBB">
        <w:rPr>
          <w:rFonts w:hint="eastAsia"/>
        </w:rPr>
        <w:t>计，则西厂区生活污水产生量约为</w:t>
      </w:r>
      <w:r w:rsidRPr="00E65EBB">
        <w:t>5580</w:t>
      </w:r>
      <w:r w:rsidRPr="00E65EBB">
        <w:rPr>
          <w:rFonts w:hint="eastAsia"/>
        </w:rPr>
        <w:t>t/a</w:t>
      </w:r>
      <w:r w:rsidRPr="00E65EBB">
        <w:rPr>
          <w:rFonts w:hint="eastAsia"/>
        </w:rPr>
        <w:t>。</w:t>
      </w:r>
    </w:p>
    <w:p w:rsidR="00487509" w:rsidRPr="00E65EBB" w:rsidRDefault="009563C3">
      <w:pPr>
        <w:pStyle w:val="a3"/>
        <w:ind w:firstLine="482"/>
        <w:rPr>
          <w:b/>
          <w:bCs/>
        </w:rPr>
      </w:pPr>
      <w:r w:rsidRPr="00E65EBB">
        <w:rPr>
          <w:rFonts w:hint="eastAsia"/>
          <w:b/>
          <w:bCs/>
        </w:rPr>
        <w:t>2</w:t>
      </w:r>
      <w:r w:rsidRPr="00E65EBB">
        <w:rPr>
          <w:rFonts w:hint="eastAsia"/>
          <w:b/>
          <w:bCs/>
        </w:rPr>
        <w:t>、废气污染源强调查</w:t>
      </w:r>
    </w:p>
    <w:p w:rsidR="00487509" w:rsidRPr="00E65EBB" w:rsidRDefault="009563C3">
      <w:pPr>
        <w:pStyle w:val="a3"/>
        <w:ind w:firstLine="480"/>
      </w:pPr>
      <w:r w:rsidRPr="00E65EBB">
        <w:rPr>
          <w:rFonts w:hint="eastAsia"/>
        </w:rPr>
        <w:t>根据企业现有项目环评、验收报告及现状调查，企业已实施煤改蒸汽供热，锅炉燃煤废气（主要污染物为</w:t>
      </w:r>
      <w:r w:rsidRPr="00E65EBB">
        <w:rPr>
          <w:rFonts w:hint="eastAsia"/>
        </w:rPr>
        <w:t>SO</w:t>
      </w:r>
      <w:r w:rsidRPr="00E65EBB">
        <w:rPr>
          <w:rFonts w:hint="eastAsia"/>
          <w:vertAlign w:val="subscript"/>
        </w:rPr>
        <w:t>2</w:t>
      </w:r>
      <w:r w:rsidRPr="00E65EBB">
        <w:rPr>
          <w:rFonts w:hint="eastAsia"/>
        </w:rPr>
        <w:t>、</w:t>
      </w:r>
      <w:r w:rsidRPr="00E65EBB">
        <w:rPr>
          <w:rFonts w:hint="eastAsia"/>
        </w:rPr>
        <w:t>NOx</w:t>
      </w:r>
      <w:r w:rsidRPr="00E65EBB">
        <w:rPr>
          <w:rFonts w:hint="eastAsia"/>
        </w:rPr>
        <w:t>、烟尘）不再产生，目前企业西厂区生产过程中产生的废气主要为甲酸原料调配过程挥发的甲酸废气，污水处理、原料存放过程产生的恶臭以及职工食堂油烟废气。</w:t>
      </w:r>
    </w:p>
    <w:p w:rsidR="00487509" w:rsidRPr="00E65EBB" w:rsidRDefault="009563C3">
      <w:pPr>
        <w:pStyle w:val="a3"/>
        <w:ind w:firstLine="480"/>
      </w:pPr>
      <w:r w:rsidRPr="00E65EBB">
        <w:rPr>
          <w:rFonts w:hint="eastAsia"/>
        </w:rPr>
        <w:t>结合企业项目现状生产规模、原辅料成分及用量、同类制革企业污水处理站污染源强类比调查，对企业现有项目西厂区废气污染物产生、排放情况进行调查。</w:t>
      </w:r>
    </w:p>
    <w:p w:rsidR="00487509" w:rsidRPr="00E65EBB" w:rsidRDefault="009563C3">
      <w:pPr>
        <w:pStyle w:val="a3"/>
        <w:ind w:firstLine="480"/>
      </w:pPr>
      <w:r w:rsidRPr="00E65EBB">
        <w:rPr>
          <w:rFonts w:hint="eastAsia"/>
        </w:rPr>
        <w:t>①甲酸废气</w:t>
      </w:r>
    </w:p>
    <w:p w:rsidR="00487509" w:rsidRPr="00E65EBB" w:rsidRDefault="009563C3">
      <w:pPr>
        <w:pStyle w:val="a3"/>
        <w:ind w:firstLine="480"/>
      </w:pPr>
      <w:r w:rsidRPr="00E65EBB">
        <w:rPr>
          <w:rFonts w:hint="eastAsia"/>
        </w:rPr>
        <w:t>企业西厂区目前填充、染色、加油过程中需使用一定量甲酸进行固定，甲酸是一种无色透明发烟液体，能够挥发产生有强烈刺激性气味的甲酸废气。</w:t>
      </w:r>
    </w:p>
    <w:p w:rsidR="00487509" w:rsidRPr="00E65EBB" w:rsidRDefault="009563C3">
      <w:pPr>
        <w:pStyle w:val="a3"/>
        <w:ind w:firstLine="480"/>
      </w:pPr>
      <w:r w:rsidRPr="00E65EBB">
        <w:rPr>
          <w:rFonts w:hint="eastAsia"/>
        </w:rPr>
        <w:t>根据企业生产运行经验及现状调查，企业甲酸原料采用塑料吨桶包装，使用前设置专用甲酸仓库密闭存储，临用时在调配车间现调现用，与其他助剂、染化料、水混合后直接加入转鼓内，甲酸挥发量较少，主要在混合调配过程中有少量刺激性甲酸废气挥发。参照《环境保护计算手册》中有害物质敞露存放散发量公式进行计算。</w:t>
      </w:r>
    </w:p>
    <w:p w:rsidR="00487509" w:rsidRPr="00E65EBB" w:rsidRDefault="009563C3">
      <w:pPr>
        <w:pStyle w:val="aff5"/>
        <w:spacing w:afterLines="50" w:after="120"/>
      </w:pPr>
      <w:r w:rsidRPr="00E65EBB">
        <w:object w:dxaOrig="3440" w:dyaOrig="430">
          <v:shape id="_x0000_i1027" type="#_x0000_t75" style="width:171.9pt;height:21.25pt" o:ole="">
            <v:imagedata r:id="rId33" o:title=""/>
          </v:shape>
          <o:OLEObject Type="Embed" ProgID="Equation.DSMT4" ShapeID="_x0000_i1027" DrawAspect="Content" ObjectID="_1733818821" r:id="rId34"/>
        </w:object>
      </w:r>
    </w:p>
    <w:tbl>
      <w:tblPr>
        <w:tblW w:w="0" w:type="auto"/>
        <w:tblLook w:val="04A0" w:firstRow="1" w:lastRow="0" w:firstColumn="1" w:lastColumn="0" w:noHBand="0" w:noVBand="1"/>
      </w:tblPr>
      <w:tblGrid>
        <w:gridCol w:w="1980"/>
        <w:gridCol w:w="7080"/>
      </w:tblGrid>
      <w:tr w:rsidR="00487509" w:rsidRPr="00E65EBB">
        <w:trPr>
          <w:trHeight w:val="340"/>
        </w:trPr>
        <w:tc>
          <w:tcPr>
            <w:tcW w:w="1980" w:type="dxa"/>
            <w:shd w:val="clear" w:color="auto" w:fill="auto"/>
            <w:vAlign w:val="center"/>
          </w:tcPr>
          <w:p w:rsidR="00487509" w:rsidRPr="00E65EBB" w:rsidRDefault="009563C3">
            <w:pPr>
              <w:pStyle w:val="a3"/>
              <w:ind w:firstLine="480"/>
            </w:pPr>
            <w:r w:rsidRPr="00E65EBB">
              <w:rPr>
                <w:rFonts w:hint="eastAsia"/>
              </w:rPr>
              <w:t>式中：</w:t>
            </w:r>
            <w:r w:rsidRPr="00E65EBB">
              <w:rPr>
                <w:rFonts w:hint="eastAsia"/>
              </w:rPr>
              <w:t>Gs</w:t>
            </w:r>
            <w:r w:rsidRPr="00E65EBB">
              <w:rPr>
                <w:rFonts w:hint="eastAsia"/>
              </w:rPr>
              <w:t>—</w:t>
            </w:r>
          </w:p>
        </w:tc>
        <w:tc>
          <w:tcPr>
            <w:tcW w:w="7080" w:type="dxa"/>
            <w:shd w:val="clear" w:color="auto" w:fill="auto"/>
            <w:vAlign w:val="center"/>
          </w:tcPr>
          <w:p w:rsidR="00487509" w:rsidRPr="00E65EBB" w:rsidRDefault="009563C3">
            <w:pPr>
              <w:pStyle w:val="a3"/>
              <w:ind w:firstLineChars="0" w:firstLine="0"/>
            </w:pPr>
            <w:r w:rsidRPr="00E65EBB">
              <w:rPr>
                <w:rFonts w:hint="eastAsia"/>
              </w:rPr>
              <w:t>有害物质的散发量（</w:t>
            </w:r>
            <w:r w:rsidRPr="00E65EBB">
              <w:rPr>
                <w:rFonts w:hint="eastAsia"/>
              </w:rPr>
              <w:t>g</w:t>
            </w:r>
            <w:r w:rsidRPr="00E65EBB">
              <w:t>/</w:t>
            </w:r>
            <w:r w:rsidRPr="00E65EBB">
              <w:rPr>
                <w:rFonts w:hint="eastAsia"/>
              </w:rPr>
              <w:t>h</w:t>
            </w:r>
            <w:r w:rsidRPr="00E65EBB">
              <w:rPr>
                <w:rFonts w:hint="eastAsia"/>
              </w:rPr>
              <w:t>）；</w:t>
            </w:r>
          </w:p>
        </w:tc>
      </w:tr>
      <w:tr w:rsidR="00487509" w:rsidRPr="00E65EBB">
        <w:trPr>
          <w:trHeight w:val="340"/>
        </w:trPr>
        <w:tc>
          <w:tcPr>
            <w:tcW w:w="1980" w:type="dxa"/>
            <w:shd w:val="clear" w:color="auto" w:fill="auto"/>
          </w:tcPr>
          <w:p w:rsidR="00487509" w:rsidRPr="00E65EBB" w:rsidRDefault="009563C3">
            <w:pPr>
              <w:pStyle w:val="a3"/>
              <w:ind w:firstLine="480"/>
              <w:jc w:val="right"/>
            </w:pPr>
            <w:r w:rsidRPr="00E65EBB">
              <w:rPr>
                <w:rFonts w:hint="eastAsia"/>
              </w:rPr>
              <w:t>V</w:t>
            </w:r>
            <w:r w:rsidRPr="00E65EBB">
              <w:t xml:space="preserve"> </w:t>
            </w:r>
            <w:r w:rsidRPr="00E65EBB">
              <w:rPr>
                <w:rFonts w:hint="eastAsia"/>
              </w:rPr>
              <w:t>—</w:t>
            </w:r>
          </w:p>
        </w:tc>
        <w:tc>
          <w:tcPr>
            <w:tcW w:w="7080" w:type="dxa"/>
            <w:shd w:val="clear" w:color="auto" w:fill="auto"/>
            <w:vAlign w:val="center"/>
          </w:tcPr>
          <w:p w:rsidR="00487509" w:rsidRPr="00E65EBB" w:rsidRDefault="009563C3">
            <w:pPr>
              <w:pStyle w:val="a3"/>
              <w:ind w:firstLineChars="0" w:firstLine="0"/>
            </w:pPr>
            <w:r w:rsidRPr="00E65EBB">
              <w:rPr>
                <w:rFonts w:hint="eastAsia"/>
              </w:rPr>
              <w:t>车间或室内风速（</w:t>
            </w:r>
            <w:r w:rsidRPr="00E65EBB">
              <w:rPr>
                <w:rFonts w:hint="eastAsia"/>
              </w:rPr>
              <w:t>m/s</w:t>
            </w:r>
            <w:r w:rsidRPr="00E65EBB">
              <w:rPr>
                <w:rFonts w:hint="eastAsia"/>
              </w:rPr>
              <w:t>），以实测数据为准，无条件实测时，一般可取</w:t>
            </w:r>
            <w:r w:rsidRPr="00E65EBB">
              <w:rPr>
                <w:rFonts w:hint="eastAsia"/>
              </w:rPr>
              <w:t>0</w:t>
            </w:r>
            <w:r w:rsidRPr="00E65EBB">
              <w:t>.2-0.5</w:t>
            </w:r>
            <w:r w:rsidRPr="00E65EBB">
              <w:rPr>
                <w:rFonts w:hint="eastAsia"/>
              </w:rPr>
              <w:t>m/s</w:t>
            </w:r>
            <w:r w:rsidRPr="00E65EBB">
              <w:rPr>
                <w:rFonts w:hint="eastAsia"/>
              </w:rPr>
              <w:t>，企业设置调配车间进行甲酸调配，企业加强调配车间通风，增加换气次数，车间内风速取最大值</w:t>
            </w:r>
            <w:r w:rsidRPr="00E65EBB">
              <w:t>0.5</w:t>
            </w:r>
            <w:r w:rsidRPr="00E65EBB">
              <w:rPr>
                <w:rFonts w:hint="eastAsia"/>
              </w:rPr>
              <w:t>m</w:t>
            </w:r>
            <w:r w:rsidRPr="00E65EBB">
              <w:t>/</w:t>
            </w:r>
            <w:r w:rsidRPr="00E65EBB">
              <w:rPr>
                <w:rFonts w:hint="eastAsia"/>
              </w:rPr>
              <w:t>s</w:t>
            </w:r>
            <w:r w:rsidRPr="00E65EBB">
              <w:rPr>
                <w:rFonts w:hint="eastAsia"/>
              </w:rPr>
              <w:t>；</w:t>
            </w:r>
          </w:p>
        </w:tc>
      </w:tr>
      <w:tr w:rsidR="00487509" w:rsidRPr="00E65EBB">
        <w:trPr>
          <w:trHeight w:val="340"/>
        </w:trPr>
        <w:tc>
          <w:tcPr>
            <w:tcW w:w="1980" w:type="dxa"/>
            <w:shd w:val="clear" w:color="auto" w:fill="auto"/>
          </w:tcPr>
          <w:p w:rsidR="00487509" w:rsidRPr="00E65EBB" w:rsidRDefault="009563C3">
            <w:pPr>
              <w:pStyle w:val="a3"/>
              <w:ind w:firstLine="480"/>
              <w:jc w:val="right"/>
            </w:pPr>
            <w:r w:rsidRPr="00E65EBB">
              <w:rPr>
                <w:rFonts w:hint="eastAsia"/>
              </w:rPr>
              <w:t>P</w:t>
            </w:r>
            <w:r w:rsidRPr="00E65EBB">
              <w:rPr>
                <w:rFonts w:hint="eastAsia"/>
                <w:vertAlign w:val="subscript"/>
              </w:rPr>
              <w:t>H</w:t>
            </w:r>
            <w:r w:rsidRPr="00E65EBB">
              <w:rPr>
                <w:rFonts w:hint="eastAsia"/>
              </w:rPr>
              <w:t>—</w:t>
            </w:r>
          </w:p>
        </w:tc>
        <w:tc>
          <w:tcPr>
            <w:tcW w:w="7080" w:type="dxa"/>
            <w:shd w:val="clear" w:color="auto" w:fill="auto"/>
            <w:vAlign w:val="center"/>
          </w:tcPr>
          <w:p w:rsidR="00487509" w:rsidRPr="00E65EBB" w:rsidRDefault="009563C3">
            <w:pPr>
              <w:pStyle w:val="a3"/>
              <w:ind w:firstLineChars="0" w:firstLine="0"/>
            </w:pPr>
            <w:r w:rsidRPr="00E65EBB">
              <w:rPr>
                <w:rFonts w:hint="eastAsia"/>
              </w:rPr>
              <w:t>有害物质在室温时的饱和蒸汽压力（</w:t>
            </w:r>
            <w:r w:rsidRPr="00E65EBB">
              <w:rPr>
                <w:rFonts w:hint="eastAsia"/>
              </w:rPr>
              <w:t>mmHg</w:t>
            </w:r>
            <w:r w:rsidRPr="00E65EBB">
              <w:rPr>
                <w:rFonts w:hint="eastAsia"/>
              </w:rPr>
              <w:t>），经查阅相关资料，甲酸在室温（</w:t>
            </w:r>
            <w:r w:rsidRPr="00E65EBB">
              <w:rPr>
                <w:rFonts w:hint="eastAsia"/>
              </w:rPr>
              <w:t>2</w:t>
            </w:r>
            <w:r w:rsidRPr="00E65EBB">
              <w:t>4</w:t>
            </w:r>
            <w:r w:rsidRPr="00E65EBB">
              <w:rPr>
                <w:rFonts w:hint="eastAsia"/>
              </w:rPr>
              <w:t>℃）下的饱和蒸汽压为</w:t>
            </w:r>
            <w:r w:rsidRPr="00E65EBB">
              <w:rPr>
                <w:rFonts w:hint="eastAsia"/>
              </w:rPr>
              <w:lastRenderedPageBreak/>
              <w:t>5</w:t>
            </w:r>
            <w:r w:rsidRPr="00E65EBB">
              <w:t>.33</w:t>
            </w:r>
            <w:r w:rsidRPr="00E65EBB">
              <w:rPr>
                <w:rFonts w:hint="eastAsia"/>
              </w:rPr>
              <w:t>KPa=</w:t>
            </w:r>
            <w:r w:rsidRPr="00E65EBB">
              <w:t>39.975</w:t>
            </w:r>
            <w:r w:rsidRPr="00E65EBB">
              <w:rPr>
                <w:rFonts w:hint="eastAsia"/>
              </w:rPr>
              <w:t>mmHg</w:t>
            </w:r>
            <w:r w:rsidRPr="00E65EBB">
              <w:rPr>
                <w:rFonts w:hint="eastAsia"/>
              </w:rPr>
              <w:t>；</w:t>
            </w:r>
          </w:p>
        </w:tc>
      </w:tr>
      <w:tr w:rsidR="00487509" w:rsidRPr="00E65EBB">
        <w:trPr>
          <w:trHeight w:val="340"/>
        </w:trPr>
        <w:tc>
          <w:tcPr>
            <w:tcW w:w="1980" w:type="dxa"/>
            <w:shd w:val="clear" w:color="auto" w:fill="auto"/>
          </w:tcPr>
          <w:p w:rsidR="00487509" w:rsidRPr="00E65EBB" w:rsidRDefault="009563C3">
            <w:pPr>
              <w:pStyle w:val="a3"/>
              <w:ind w:firstLine="480"/>
              <w:jc w:val="right"/>
            </w:pPr>
            <w:r w:rsidRPr="00E65EBB">
              <w:rPr>
                <w:rFonts w:hint="eastAsia"/>
              </w:rPr>
              <w:lastRenderedPageBreak/>
              <w:t>F</w:t>
            </w:r>
            <w:r w:rsidRPr="00E65EBB">
              <w:rPr>
                <w:sz w:val="32"/>
                <w:szCs w:val="32"/>
              </w:rPr>
              <w:t xml:space="preserve"> </w:t>
            </w:r>
            <w:r w:rsidRPr="00E65EBB">
              <w:rPr>
                <w:rFonts w:hint="eastAsia"/>
              </w:rPr>
              <w:t>—</w:t>
            </w:r>
          </w:p>
        </w:tc>
        <w:tc>
          <w:tcPr>
            <w:tcW w:w="7080" w:type="dxa"/>
            <w:shd w:val="clear" w:color="auto" w:fill="auto"/>
            <w:vAlign w:val="center"/>
          </w:tcPr>
          <w:p w:rsidR="00487509" w:rsidRPr="00E65EBB" w:rsidRDefault="009563C3">
            <w:pPr>
              <w:pStyle w:val="a3"/>
              <w:ind w:firstLineChars="0" w:firstLine="0"/>
            </w:pPr>
            <w:r w:rsidRPr="00E65EBB">
              <w:rPr>
                <w:rFonts w:hint="eastAsia"/>
              </w:rPr>
              <w:t>有害物质的敞露面积（</w:t>
            </w:r>
            <w:r w:rsidRPr="00E65EBB">
              <w:rPr>
                <w:rFonts w:hint="eastAsia"/>
              </w:rPr>
              <w:t>m</w:t>
            </w:r>
            <w:r w:rsidRPr="00E65EBB">
              <w:rPr>
                <w:rFonts w:hint="eastAsia"/>
              </w:rPr>
              <w:t>²），企业目前使用的甲酸塑料吨桶包装盖内径尺寸为</w:t>
            </w:r>
            <w:r w:rsidRPr="00E65EBB">
              <w:t>φ</w:t>
            </w:r>
            <w:r w:rsidRPr="00E65EBB">
              <w:rPr>
                <w:rFonts w:hint="eastAsia"/>
              </w:rPr>
              <w:t>0</w:t>
            </w:r>
            <w:r w:rsidRPr="00E65EBB">
              <w:t>.2</w:t>
            </w:r>
            <w:r w:rsidRPr="00E65EBB">
              <w:rPr>
                <w:rFonts w:hint="eastAsia"/>
              </w:rPr>
              <w:t>4m</w:t>
            </w:r>
            <w:r w:rsidRPr="00E65EBB">
              <w:rPr>
                <w:rFonts w:hint="eastAsia"/>
              </w:rPr>
              <w:t>，确定调配时敞口面积为</w:t>
            </w:r>
            <w:r w:rsidRPr="00E65EBB">
              <w:rPr>
                <w:rFonts w:hint="eastAsia"/>
              </w:rPr>
              <w:t>0</w:t>
            </w:r>
            <w:r w:rsidRPr="00E65EBB">
              <w:t>.04</w:t>
            </w:r>
            <w:r w:rsidRPr="00E65EBB">
              <w:rPr>
                <w:rFonts w:hint="eastAsia"/>
              </w:rPr>
              <w:t>5m</w:t>
            </w:r>
            <w:r w:rsidRPr="00E65EBB">
              <w:rPr>
                <w:vertAlign w:val="superscript"/>
              </w:rPr>
              <w:t>2</w:t>
            </w:r>
            <w:r w:rsidRPr="00E65EBB">
              <w:rPr>
                <w:rFonts w:hint="eastAsia"/>
              </w:rPr>
              <w:t>；调配过程采用</w:t>
            </w:r>
            <w:r w:rsidRPr="00E65EBB">
              <w:rPr>
                <w:rFonts w:hint="eastAsia"/>
              </w:rPr>
              <w:t>2</w:t>
            </w:r>
            <w:r w:rsidRPr="00E65EBB">
              <w:t>00</w:t>
            </w:r>
            <w:r w:rsidRPr="00E65EBB">
              <w:rPr>
                <w:rFonts w:hint="eastAsia"/>
              </w:rPr>
              <w:t>L</w:t>
            </w:r>
            <w:r w:rsidRPr="00E65EBB">
              <w:rPr>
                <w:rFonts w:hint="eastAsia"/>
              </w:rPr>
              <w:t>塑料桶在固定区域内进行调配，根据</w:t>
            </w:r>
            <w:r w:rsidRPr="00E65EBB">
              <w:rPr>
                <w:rFonts w:hint="eastAsia"/>
              </w:rPr>
              <w:t>2</w:t>
            </w:r>
            <w:r w:rsidRPr="00E65EBB">
              <w:t>00</w:t>
            </w:r>
            <w:r w:rsidRPr="00E65EBB">
              <w:rPr>
                <w:rFonts w:hint="eastAsia"/>
              </w:rPr>
              <w:t>L</w:t>
            </w:r>
            <w:r w:rsidRPr="00E65EBB">
              <w:rPr>
                <w:rFonts w:hint="eastAsia"/>
              </w:rPr>
              <w:t>塑料桶包装规格</w:t>
            </w:r>
            <w:r w:rsidRPr="00E65EBB">
              <w:t>φ</w:t>
            </w:r>
            <w:r w:rsidRPr="00E65EBB">
              <w:rPr>
                <w:rFonts w:hint="eastAsia"/>
              </w:rPr>
              <w:t>0</w:t>
            </w:r>
            <w:r w:rsidRPr="00E65EBB">
              <w:t>.6</w:t>
            </w:r>
            <w:r w:rsidRPr="00E65EBB">
              <w:rPr>
                <w:rFonts w:hint="eastAsia"/>
              </w:rPr>
              <w:t>m</w:t>
            </w:r>
            <w:r w:rsidRPr="00E65EBB">
              <w:t>×0.8</w:t>
            </w:r>
            <w:r w:rsidRPr="00E65EBB">
              <w:rPr>
                <w:rFonts w:hint="eastAsia"/>
              </w:rPr>
              <w:t>m</w:t>
            </w:r>
            <w:r w:rsidRPr="00E65EBB">
              <w:rPr>
                <w:rFonts w:hint="eastAsia"/>
              </w:rPr>
              <w:t>，确定敞口面积为</w:t>
            </w:r>
            <w:r w:rsidRPr="00E65EBB">
              <w:rPr>
                <w:rFonts w:hint="eastAsia"/>
              </w:rPr>
              <w:t>0</w:t>
            </w:r>
            <w:r w:rsidRPr="00E65EBB">
              <w:t>.283</w:t>
            </w:r>
            <w:r w:rsidRPr="00E65EBB">
              <w:rPr>
                <w:rFonts w:hint="eastAsia"/>
              </w:rPr>
              <w:t>m</w:t>
            </w:r>
            <w:r w:rsidRPr="00E65EBB">
              <w:rPr>
                <w:vertAlign w:val="superscript"/>
              </w:rPr>
              <w:t>2</w:t>
            </w:r>
            <w:r w:rsidRPr="00E65EBB">
              <w:rPr>
                <w:rFonts w:hint="eastAsia"/>
              </w:rPr>
              <w:t>，确定甲酸合计敞露面积为</w:t>
            </w:r>
            <w:r w:rsidRPr="00E65EBB">
              <w:t>0.3</w:t>
            </w:r>
            <w:r w:rsidRPr="00E65EBB">
              <w:rPr>
                <w:rFonts w:hint="eastAsia"/>
              </w:rPr>
              <w:t>28m</w:t>
            </w:r>
            <w:r w:rsidRPr="00E65EBB">
              <w:rPr>
                <w:rFonts w:hint="eastAsia"/>
              </w:rPr>
              <w:t>²；</w:t>
            </w:r>
          </w:p>
        </w:tc>
      </w:tr>
      <w:tr w:rsidR="00487509" w:rsidRPr="00E65EBB">
        <w:trPr>
          <w:trHeight w:val="340"/>
        </w:trPr>
        <w:tc>
          <w:tcPr>
            <w:tcW w:w="1980" w:type="dxa"/>
            <w:shd w:val="clear" w:color="auto" w:fill="auto"/>
          </w:tcPr>
          <w:p w:rsidR="00487509" w:rsidRPr="00E65EBB" w:rsidRDefault="009563C3">
            <w:pPr>
              <w:pStyle w:val="a3"/>
              <w:ind w:firstLine="480"/>
              <w:jc w:val="right"/>
            </w:pPr>
            <w:r w:rsidRPr="00E65EBB">
              <w:rPr>
                <w:rFonts w:hint="eastAsia"/>
              </w:rPr>
              <w:t>M</w:t>
            </w:r>
            <w:r w:rsidRPr="00E65EBB">
              <w:rPr>
                <w:sz w:val="32"/>
                <w:szCs w:val="32"/>
              </w:rPr>
              <w:t xml:space="preserve"> </w:t>
            </w:r>
            <w:r w:rsidRPr="00E65EBB">
              <w:rPr>
                <w:rFonts w:hint="eastAsia"/>
              </w:rPr>
              <w:t>—</w:t>
            </w:r>
          </w:p>
        </w:tc>
        <w:tc>
          <w:tcPr>
            <w:tcW w:w="7080" w:type="dxa"/>
            <w:shd w:val="clear" w:color="auto" w:fill="auto"/>
            <w:vAlign w:val="center"/>
          </w:tcPr>
          <w:p w:rsidR="00487509" w:rsidRPr="00E65EBB" w:rsidRDefault="009563C3">
            <w:pPr>
              <w:pStyle w:val="a3"/>
              <w:ind w:firstLineChars="0" w:firstLine="0"/>
            </w:pPr>
            <w:r w:rsidRPr="00E65EBB">
              <w:rPr>
                <w:rFonts w:hint="eastAsia"/>
              </w:rPr>
              <w:t>有害物质的分子量，甲酸分子量为</w:t>
            </w:r>
            <w:r w:rsidRPr="00E65EBB">
              <w:rPr>
                <w:rFonts w:hint="eastAsia"/>
              </w:rPr>
              <w:t>4</w:t>
            </w:r>
            <w:r w:rsidRPr="00E65EBB">
              <w:t>6.03</w:t>
            </w:r>
            <w:r w:rsidRPr="00E65EBB">
              <w:rPr>
                <w:rFonts w:hint="eastAsia"/>
              </w:rPr>
              <w:t>。</w:t>
            </w:r>
          </w:p>
        </w:tc>
      </w:tr>
    </w:tbl>
    <w:p w:rsidR="00487509" w:rsidRPr="00E65EBB" w:rsidRDefault="009563C3">
      <w:pPr>
        <w:pStyle w:val="a3"/>
        <w:ind w:firstLine="480"/>
      </w:pPr>
      <w:r w:rsidRPr="00E65EBB">
        <w:rPr>
          <w:rFonts w:hint="eastAsia"/>
        </w:rPr>
        <w:t>经计算，确定甲酸的散发速率为</w:t>
      </w:r>
      <w:r w:rsidRPr="00E65EBB">
        <w:rPr>
          <w:rFonts w:hint="eastAsia"/>
        </w:rPr>
        <w:t>660.955g</w:t>
      </w:r>
      <w:r w:rsidRPr="00E65EBB">
        <w:t>/</w:t>
      </w:r>
      <w:r w:rsidRPr="00E65EBB">
        <w:rPr>
          <w:rFonts w:hint="eastAsia"/>
        </w:rPr>
        <w:t>h</w:t>
      </w:r>
      <w:r w:rsidRPr="00E65EBB">
        <w:rPr>
          <w:rFonts w:hint="eastAsia"/>
        </w:rPr>
        <w:t>，甲酸现调现用减少调配时间，根据企业生产运行经验，甲酸调配时间约为</w:t>
      </w:r>
      <w:r w:rsidRPr="00E65EBB">
        <w:t>20</w:t>
      </w:r>
      <w:r w:rsidRPr="00E65EBB">
        <w:rPr>
          <w:rFonts w:hint="eastAsia"/>
        </w:rPr>
        <w:t>min</w:t>
      </w:r>
      <w:r w:rsidRPr="00E65EBB">
        <w:t>/</w:t>
      </w:r>
      <w:r w:rsidRPr="00E65EBB">
        <w:rPr>
          <w:rFonts w:hint="eastAsia"/>
        </w:rPr>
        <w:t>d</w:t>
      </w:r>
      <w:r w:rsidRPr="00E65EBB">
        <w:rPr>
          <w:rFonts w:hint="eastAsia"/>
        </w:rPr>
        <w:t>，年工作时间</w:t>
      </w:r>
      <w:r w:rsidRPr="00E65EBB">
        <w:rPr>
          <w:rFonts w:hint="eastAsia"/>
        </w:rPr>
        <w:t>3</w:t>
      </w:r>
      <w:r w:rsidRPr="00E65EBB">
        <w:t>10</w:t>
      </w:r>
      <w:r w:rsidRPr="00E65EBB">
        <w:rPr>
          <w:rFonts w:hint="eastAsia"/>
        </w:rPr>
        <w:t>天，则甲酸废气产生量约为</w:t>
      </w:r>
      <w:r w:rsidRPr="00E65EBB">
        <w:t>0.06</w:t>
      </w:r>
      <w:r w:rsidRPr="00E65EBB">
        <w:rPr>
          <w:rFonts w:hint="eastAsia"/>
        </w:rPr>
        <w:t>8t/a</w:t>
      </w:r>
      <w:r w:rsidRPr="00E65EBB">
        <w:rPr>
          <w:rFonts w:hint="eastAsia"/>
        </w:rPr>
        <w:t>（达产情况下调配时间基本不变，甲酸废气产生量仍为</w:t>
      </w:r>
      <w:r w:rsidRPr="00E65EBB">
        <w:rPr>
          <w:rFonts w:hint="eastAsia"/>
        </w:rPr>
        <w:t>0.068t/a</w:t>
      </w:r>
      <w:r w:rsidRPr="00E65EBB">
        <w:rPr>
          <w:rFonts w:hint="eastAsia"/>
        </w:rPr>
        <w:t>）。</w:t>
      </w:r>
    </w:p>
    <w:p w:rsidR="00487509" w:rsidRPr="00E65EBB" w:rsidRDefault="009563C3">
      <w:pPr>
        <w:pStyle w:val="a3"/>
        <w:ind w:firstLine="480"/>
      </w:pPr>
      <w:r w:rsidRPr="00E65EBB">
        <w:rPr>
          <w:rFonts w:hint="eastAsia"/>
        </w:rPr>
        <w:t>根据现场调查，企业通过加强化学品原料仓库、生产车间通风换气，减少厂区内甲酸存放量，现调现用减少调配时间等方式将甲酸废气对周围环境的影响降低到最低程度，甲酸废气全部以无组织形式排放。</w:t>
      </w:r>
    </w:p>
    <w:p w:rsidR="00487509" w:rsidRPr="00E65EBB" w:rsidRDefault="009563C3">
      <w:pPr>
        <w:pStyle w:val="a3"/>
        <w:ind w:firstLine="480"/>
      </w:pPr>
      <w:r w:rsidRPr="00E65EBB">
        <w:rPr>
          <w:rFonts w:hint="eastAsia"/>
        </w:rPr>
        <w:t>②恶臭</w:t>
      </w:r>
    </w:p>
    <w:p w:rsidR="00487509" w:rsidRPr="00E65EBB" w:rsidRDefault="009563C3">
      <w:pPr>
        <w:pStyle w:val="a3"/>
        <w:ind w:firstLine="480"/>
      </w:pPr>
      <w:r w:rsidRPr="00E65EBB">
        <w:rPr>
          <w:rFonts w:hint="eastAsia"/>
        </w:rPr>
        <w:t>企业兰皮板原料在仓库内长期堆放会因霉腐产生恶臭。企业目前使用的兰皮板（蓝湿皮半成品革）为经鞣制处理后的熟皮，皮革内蛋白质已变性失活，恶臭大大降低，根据现场调查，企业兰皮板原料仓库、生产车间内能闻到气味，有所不快，但不反感，恶臭等级在</w:t>
      </w:r>
      <w:r w:rsidRPr="00E65EBB">
        <w:rPr>
          <w:rFonts w:hint="eastAsia"/>
        </w:rPr>
        <w:t>3</w:t>
      </w:r>
      <w:r w:rsidRPr="00E65EBB">
        <w:rPr>
          <w:rFonts w:hint="eastAsia"/>
        </w:rPr>
        <w:t>级左右。企业通过加强原料仓库、生产车间自然通风，严格落实相应废气治理措施，减少厂区内原料存放量的方式将恶臭污染物对环境的影响降低到最低程度。</w:t>
      </w:r>
    </w:p>
    <w:p w:rsidR="00487509" w:rsidRPr="00E65EBB" w:rsidRDefault="009563C3">
      <w:pPr>
        <w:pStyle w:val="a3"/>
        <w:ind w:firstLine="480"/>
      </w:pPr>
      <w:r w:rsidRPr="00E65EBB">
        <w:rPr>
          <w:rFonts w:hint="eastAsia"/>
        </w:rPr>
        <w:t>此外企业西厂区污水处理站污水生化处理过程中，微生物分解有机物会产生硫化氢、氨等恶臭污染物。根据现状调查，企业污水处理站范围内很容易闻到气味，有所不快，想要离开，恶臭等级在</w:t>
      </w:r>
      <w:r w:rsidRPr="00E65EBB">
        <w:t>3</w:t>
      </w:r>
      <w:r w:rsidRPr="00E65EBB">
        <w:rPr>
          <w:rFonts w:ascii="宋体" w:hAnsi="宋体" w:hint="eastAsia"/>
        </w:rPr>
        <w:t>～</w:t>
      </w:r>
      <w:r w:rsidRPr="00E65EBB">
        <w:t>4</w:t>
      </w:r>
      <w:r w:rsidRPr="00E65EBB">
        <w:rPr>
          <w:rFonts w:hint="eastAsia"/>
        </w:rPr>
        <w:t>级左右。企业通过对调节池、初沉池、混凝沉淀池、一级生化池采用加盖密封对恶臭污染物进行收集，收集的恶臭污染物通过“碱喷淋</w:t>
      </w:r>
      <w:r w:rsidRPr="00E65EBB">
        <w:rPr>
          <w:rFonts w:hint="eastAsia"/>
        </w:rPr>
        <w:t>+</w:t>
      </w:r>
      <w:r w:rsidRPr="00E65EBB">
        <w:rPr>
          <w:rFonts w:hint="eastAsia"/>
        </w:rPr>
        <w:t>臭氧除臭”装置净化处理后通过</w:t>
      </w:r>
      <w:r w:rsidRPr="00E65EBB">
        <w:t>25</w:t>
      </w:r>
      <w:r w:rsidRPr="00E65EBB">
        <w:rPr>
          <w:rFonts w:hint="eastAsia"/>
        </w:rPr>
        <w:t>m</w:t>
      </w:r>
      <w:r w:rsidRPr="00E65EBB">
        <w:rPr>
          <w:rFonts w:hint="eastAsia"/>
        </w:rPr>
        <w:t>高排气筒高空排放；二级生化池、三级生化池采用加盖密封对恶臭污染物进行收集，收集的恶臭污染物通过</w:t>
      </w:r>
      <w:r w:rsidRPr="00E65EBB">
        <w:rPr>
          <w:rFonts w:hint="eastAsia"/>
        </w:rPr>
        <w:t>25m</w:t>
      </w:r>
      <w:r w:rsidRPr="00E65EBB">
        <w:rPr>
          <w:rFonts w:hint="eastAsia"/>
        </w:rPr>
        <w:t>高排气筒高空排放；污泥脱水机房、污泥堆房采用全封闭对恶臭污染物进行收集，收集的恶臭污染物通过</w:t>
      </w:r>
      <w:r w:rsidRPr="00E65EBB">
        <w:t>40</w:t>
      </w:r>
      <w:r w:rsidRPr="00E65EBB">
        <w:rPr>
          <w:rFonts w:hint="eastAsia"/>
        </w:rPr>
        <w:t>m</w:t>
      </w:r>
      <w:r w:rsidRPr="00E65EBB">
        <w:rPr>
          <w:rFonts w:hint="eastAsia"/>
        </w:rPr>
        <w:t>高排气筒高空排放（原锅炉燃煤废气排气筒，目前企业已实施煤改蒸汽供热，燃煤废气不再产生，该排气筒经管道改造后用于排放污水处理恶臭废气）。</w:t>
      </w:r>
    </w:p>
    <w:p w:rsidR="00487509" w:rsidRPr="00E65EBB" w:rsidRDefault="009563C3">
      <w:pPr>
        <w:pStyle w:val="a3"/>
        <w:ind w:firstLine="480"/>
      </w:pPr>
      <w:r w:rsidRPr="00E65EBB">
        <w:rPr>
          <w:rFonts w:hint="eastAsia"/>
        </w:rPr>
        <w:lastRenderedPageBreak/>
        <w:t>在采取相应防治措施后，企业原料仓库、生产车间、污水处理站</w:t>
      </w:r>
      <w:r w:rsidRPr="00E65EBB">
        <w:rPr>
          <w:rFonts w:hint="eastAsia"/>
        </w:rPr>
        <w:t>50m</w:t>
      </w:r>
      <w:r w:rsidRPr="00E65EBB">
        <w:rPr>
          <w:rFonts w:hint="eastAsia"/>
        </w:rPr>
        <w:t>范围外能闻到气味，且能辨认气味的性质（识别阈值），感到很正常，恶臭等级</w:t>
      </w:r>
      <w:r w:rsidRPr="00E65EBB">
        <w:t>2</w:t>
      </w:r>
      <w:r w:rsidRPr="00E65EBB">
        <w:rPr>
          <w:rFonts w:hint="eastAsia"/>
        </w:rPr>
        <w:t>级左右。厂界外勉强能闻到有气味，但认为无所谓，恶臭等级为</w:t>
      </w:r>
      <w:r w:rsidRPr="00E65EBB">
        <w:rPr>
          <w:rFonts w:hint="eastAsia"/>
        </w:rPr>
        <w:t>1</w:t>
      </w:r>
      <w:r w:rsidRPr="00E65EBB">
        <w:rPr>
          <w:rFonts w:ascii="宋体" w:hAnsi="宋体" w:hint="eastAsia"/>
        </w:rPr>
        <w:t>～</w:t>
      </w:r>
      <w:r w:rsidRPr="00E65EBB">
        <w:t>2</w:t>
      </w:r>
      <w:r w:rsidRPr="00E65EBB">
        <w:rPr>
          <w:rFonts w:hint="eastAsia"/>
        </w:rPr>
        <w:t>级。</w:t>
      </w:r>
    </w:p>
    <w:p w:rsidR="00487509" w:rsidRPr="00E65EBB" w:rsidRDefault="009563C3">
      <w:pPr>
        <w:pStyle w:val="a3"/>
        <w:ind w:firstLine="480"/>
      </w:pPr>
      <w:r w:rsidRPr="00E65EBB">
        <w:rPr>
          <w:rFonts w:hint="eastAsia"/>
        </w:rPr>
        <w:t>③食堂油烟</w:t>
      </w:r>
    </w:p>
    <w:p w:rsidR="00487509" w:rsidRPr="00E65EBB" w:rsidRDefault="009563C3">
      <w:pPr>
        <w:pStyle w:val="a3"/>
        <w:ind w:firstLine="480"/>
      </w:pPr>
      <w:r w:rsidRPr="00E65EBB">
        <w:rPr>
          <w:rFonts w:hint="eastAsia"/>
        </w:rPr>
        <w:t>企业实行三班制生产，目前东、西厂区均设有职工食堂，西厂区现有职工</w:t>
      </w:r>
      <w:r w:rsidRPr="00E65EBB">
        <w:rPr>
          <w:rFonts w:hint="eastAsia"/>
        </w:rPr>
        <w:t>2</w:t>
      </w:r>
      <w:r w:rsidRPr="00E65EBB">
        <w:t>00</w:t>
      </w:r>
      <w:r w:rsidRPr="00E65EBB">
        <w:rPr>
          <w:rFonts w:hint="eastAsia"/>
        </w:rPr>
        <w:t>人，西厂区</w:t>
      </w:r>
      <w:r w:rsidRPr="00E65EBB">
        <w:t>食堂</w:t>
      </w:r>
      <w:r w:rsidRPr="00E65EBB">
        <w:rPr>
          <w:rFonts w:hint="eastAsia"/>
        </w:rPr>
        <w:t>排气罩灶面投影面积合计约</w:t>
      </w:r>
      <w:r w:rsidRPr="00E65EBB">
        <w:t>2.7</w:t>
      </w:r>
      <w:r w:rsidRPr="00E65EBB">
        <w:rPr>
          <w:rFonts w:hint="eastAsia"/>
        </w:rPr>
        <w:t>m</w:t>
      </w:r>
      <w:r w:rsidRPr="00E65EBB">
        <w:rPr>
          <w:rFonts w:hint="eastAsia"/>
          <w:vertAlign w:val="superscript"/>
        </w:rPr>
        <w:t>2</w:t>
      </w:r>
      <w:r w:rsidRPr="00E65EBB">
        <w:rPr>
          <w:rFonts w:hint="eastAsia"/>
        </w:rPr>
        <w:t>，食堂基准灶头数为</w:t>
      </w:r>
      <w:r w:rsidRPr="00E65EBB">
        <w:t>3</w:t>
      </w:r>
      <w:r w:rsidRPr="00E65EBB">
        <w:rPr>
          <w:rFonts w:hint="eastAsia"/>
        </w:rPr>
        <w:t>个，餐饮规模为中型。西厂区食堂配有</w:t>
      </w:r>
      <w:r w:rsidRPr="00E65EBB">
        <w:rPr>
          <w:rFonts w:hint="eastAsia"/>
        </w:rPr>
        <w:t>DNN</w:t>
      </w:r>
      <w:r w:rsidRPr="00E65EBB">
        <w:rPr>
          <w:rFonts w:hint="eastAsia"/>
        </w:rPr>
        <w:t>型静电油烟净化装置对油烟废气净化处理，然后通过厨房所在房屋屋顶高空排放，油烟净化装置去除效率大于</w:t>
      </w:r>
      <w:r w:rsidRPr="00E65EBB">
        <w:t>75</w:t>
      </w:r>
      <w:r w:rsidRPr="00E65EBB">
        <w:rPr>
          <w:rFonts w:hint="eastAsia"/>
        </w:rPr>
        <w:t>%</w:t>
      </w:r>
      <w:r w:rsidRPr="00E65EBB">
        <w:rPr>
          <w:rFonts w:hint="eastAsia"/>
        </w:rPr>
        <w:t>。根据当地的饮食习惯，每人每餐食用油消耗量按</w:t>
      </w:r>
      <w:r w:rsidRPr="00E65EBB">
        <w:rPr>
          <w:rFonts w:hint="eastAsia"/>
        </w:rPr>
        <w:t>30g/(</w:t>
      </w:r>
      <w:r w:rsidRPr="00E65EBB">
        <w:rPr>
          <w:rFonts w:hint="eastAsia"/>
        </w:rPr>
        <w:t>人</w:t>
      </w:r>
      <w:r w:rsidRPr="00E65EBB">
        <w:rPr>
          <w:rFonts w:hint="eastAsia"/>
        </w:rPr>
        <w:t>-</w:t>
      </w:r>
      <w:r w:rsidRPr="00E65EBB">
        <w:rPr>
          <w:rFonts w:hint="eastAsia"/>
        </w:rPr>
        <w:t>天</w:t>
      </w:r>
      <w:r w:rsidRPr="00E65EBB">
        <w:rPr>
          <w:rFonts w:hint="eastAsia"/>
        </w:rPr>
        <w:t>)</w:t>
      </w:r>
      <w:r w:rsidRPr="00E65EBB">
        <w:rPr>
          <w:rFonts w:hint="eastAsia"/>
        </w:rPr>
        <w:t>，烹饪过程中油的挥发损失按</w:t>
      </w:r>
      <w:r w:rsidRPr="00E65EBB">
        <w:rPr>
          <w:rFonts w:hint="eastAsia"/>
        </w:rPr>
        <w:t>3%</w:t>
      </w:r>
      <w:r w:rsidRPr="00E65EBB">
        <w:rPr>
          <w:rFonts w:hint="eastAsia"/>
        </w:rPr>
        <w:t>计，则企业西厂区油烟废气产生量为</w:t>
      </w:r>
      <w:r w:rsidRPr="00E65EBB">
        <w:rPr>
          <w:rFonts w:hint="eastAsia"/>
        </w:rPr>
        <w:t>0</w:t>
      </w:r>
      <w:r w:rsidRPr="00E65EBB">
        <w:t>.056</w:t>
      </w:r>
      <w:r w:rsidRPr="00E65EBB">
        <w:rPr>
          <w:rFonts w:hint="eastAsia"/>
        </w:rPr>
        <w:t>t/a</w:t>
      </w:r>
      <w:r w:rsidRPr="00E65EBB">
        <w:rPr>
          <w:rFonts w:hint="eastAsia"/>
        </w:rPr>
        <w:t>，排放量为</w:t>
      </w:r>
      <w:r w:rsidRPr="00E65EBB">
        <w:rPr>
          <w:rFonts w:hint="eastAsia"/>
        </w:rPr>
        <w:t>0</w:t>
      </w:r>
      <w:r w:rsidRPr="00E65EBB">
        <w:t>.014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每日烹饪时间按</w:t>
      </w:r>
      <w:r w:rsidRPr="00E65EBB">
        <w:t>4</w:t>
      </w:r>
      <w:r w:rsidRPr="00E65EBB">
        <w:rPr>
          <w:rFonts w:hint="eastAsia"/>
        </w:rPr>
        <w:t>h/</w:t>
      </w:r>
      <w:r w:rsidRPr="00E65EBB">
        <w:rPr>
          <w:rFonts w:hint="eastAsia"/>
        </w:rPr>
        <w:t>天计，单个灶头基准排风量为</w:t>
      </w:r>
      <w:r w:rsidRPr="00E65EBB">
        <w:rPr>
          <w:rFonts w:hint="eastAsia"/>
        </w:rPr>
        <w:t>2000m</w:t>
      </w:r>
      <w:r w:rsidRPr="00E65EBB">
        <w:rPr>
          <w:rFonts w:hint="eastAsia"/>
          <w:vertAlign w:val="superscript"/>
        </w:rPr>
        <w:t>3</w:t>
      </w:r>
      <w:r w:rsidRPr="00E65EBB">
        <w:rPr>
          <w:rFonts w:hint="eastAsia"/>
        </w:rPr>
        <w:t>/h</w:t>
      </w:r>
      <w:r w:rsidRPr="00E65EBB">
        <w:rPr>
          <w:rFonts w:hint="eastAsia"/>
        </w:rPr>
        <w:t>，则西厂区油烟废气配备</w:t>
      </w:r>
      <w:r w:rsidRPr="00E65EBB">
        <w:t>6000</w:t>
      </w:r>
      <w:r w:rsidRPr="00E65EBB">
        <w:rPr>
          <w:rFonts w:hint="eastAsia"/>
        </w:rPr>
        <w:t>m</w:t>
      </w:r>
      <w:r w:rsidRPr="00E65EBB">
        <w:rPr>
          <w:rFonts w:hint="eastAsia"/>
        </w:rPr>
        <w:t>³</w:t>
      </w:r>
      <w:r w:rsidRPr="00E65EBB">
        <w:t>/</w:t>
      </w:r>
      <w:r w:rsidRPr="00E65EBB">
        <w:rPr>
          <w:rFonts w:hint="eastAsia"/>
        </w:rPr>
        <w:t>h</w:t>
      </w:r>
      <w:r w:rsidRPr="00E65EBB">
        <w:rPr>
          <w:rFonts w:hint="eastAsia"/>
        </w:rPr>
        <w:t>风机，排放浓度为</w:t>
      </w:r>
      <w:r w:rsidRPr="00E65EBB">
        <w:rPr>
          <w:rFonts w:hint="eastAsia"/>
        </w:rPr>
        <w:t>1.</w:t>
      </w:r>
      <w:r w:rsidRPr="00E65EBB">
        <w:t>9</w:t>
      </w:r>
      <w:r w:rsidRPr="00E65EBB">
        <w:rPr>
          <w:rFonts w:hint="eastAsia"/>
        </w:rPr>
        <w:t>mg/m</w:t>
      </w:r>
      <w:r w:rsidRPr="00E65EBB">
        <w:rPr>
          <w:rFonts w:hint="eastAsia"/>
        </w:rPr>
        <w:t>³，小于</w:t>
      </w:r>
      <w:r w:rsidRPr="00E65EBB">
        <w:rPr>
          <w:rFonts w:hint="eastAsia"/>
        </w:rPr>
        <w:t>2mg/m</w:t>
      </w:r>
      <w:r w:rsidRPr="00E65EBB">
        <w:rPr>
          <w:rFonts w:hint="eastAsia"/>
        </w:rPr>
        <w:t>³，符合《饮食业油烟排放标准（试行）》（</w:t>
      </w:r>
      <w:r w:rsidRPr="00E65EBB">
        <w:rPr>
          <w:rFonts w:hint="eastAsia"/>
        </w:rPr>
        <w:t>GB18483-2001</w:t>
      </w:r>
      <w:r w:rsidRPr="00E65EBB">
        <w:rPr>
          <w:rFonts w:hint="eastAsia"/>
        </w:rPr>
        <w:t>）相关标准要求。</w:t>
      </w:r>
    </w:p>
    <w:p w:rsidR="00487509" w:rsidRPr="00E65EBB" w:rsidRDefault="009563C3">
      <w:pPr>
        <w:pStyle w:val="a3"/>
        <w:ind w:firstLine="482"/>
        <w:rPr>
          <w:b/>
          <w:bCs/>
        </w:rPr>
      </w:pPr>
      <w:r w:rsidRPr="00E65EBB">
        <w:rPr>
          <w:b/>
          <w:bCs/>
        </w:rPr>
        <w:t>3</w:t>
      </w:r>
      <w:r w:rsidRPr="00E65EBB">
        <w:rPr>
          <w:rFonts w:hint="eastAsia"/>
          <w:b/>
          <w:bCs/>
        </w:rPr>
        <w:t>、噪声污染源强调查</w:t>
      </w:r>
    </w:p>
    <w:p w:rsidR="00487509" w:rsidRPr="00E65EBB" w:rsidRDefault="009563C3">
      <w:pPr>
        <w:pStyle w:val="a3"/>
        <w:ind w:firstLine="480"/>
      </w:pPr>
      <w:r w:rsidRPr="00E65EBB">
        <w:rPr>
          <w:rFonts w:hint="eastAsia"/>
        </w:rPr>
        <w:t>根据调查，企业现有项目西厂区噪声主要为各类生产设备运行产生的设备噪声，以及职工操作噪声等，噪声值在</w:t>
      </w:r>
      <w:r w:rsidRPr="00E65EBB">
        <w:t>75</w:t>
      </w:r>
      <w:r w:rsidRPr="00E65EBB">
        <w:rPr>
          <w:rFonts w:hint="eastAsia"/>
        </w:rPr>
        <w:t>～</w:t>
      </w:r>
      <w:r w:rsidRPr="00E65EBB">
        <w:t>90</w:t>
      </w:r>
      <w:r w:rsidRPr="00E65EBB">
        <w:rPr>
          <w:rFonts w:hint="eastAsia"/>
        </w:rPr>
        <w:t>dB</w:t>
      </w:r>
      <w:r w:rsidRPr="00E65EBB">
        <w:rPr>
          <w:rFonts w:hint="eastAsia"/>
        </w:rPr>
        <w:t>（</w:t>
      </w:r>
      <w:r w:rsidRPr="00E65EBB">
        <w:rPr>
          <w:rFonts w:hint="eastAsia"/>
        </w:rPr>
        <w:t>A</w:t>
      </w:r>
      <w:r w:rsidRPr="00E65EBB">
        <w:rPr>
          <w:rFonts w:hint="eastAsia"/>
        </w:rPr>
        <w:t>）之间，具体噪声源强见表</w:t>
      </w:r>
      <w:r w:rsidRPr="00E65EBB">
        <w:rPr>
          <w:rFonts w:hint="eastAsia"/>
        </w:rPr>
        <w:t>3</w:t>
      </w:r>
      <w:r w:rsidRPr="00E65EBB">
        <w:t>.2-13</w:t>
      </w:r>
      <w:r w:rsidRPr="00E65EBB">
        <w:rPr>
          <w:rFonts w:hint="eastAsia"/>
        </w:rPr>
        <w:t>。</w:t>
      </w:r>
    </w:p>
    <w:p w:rsidR="00487509" w:rsidRPr="00E65EBB" w:rsidRDefault="009563C3">
      <w:pPr>
        <w:pStyle w:val="aff3"/>
        <w:spacing w:beforeLines="0" w:before="0" w:afterLines="0" w:after="0"/>
      </w:pPr>
      <w:r w:rsidRPr="00E65EBB">
        <w:rPr>
          <w:rFonts w:hint="eastAsia"/>
        </w:rPr>
        <w:t>表</w:t>
      </w:r>
      <w:r w:rsidRPr="00E65EBB">
        <w:rPr>
          <w:rFonts w:hint="eastAsia"/>
        </w:rPr>
        <w:t>3</w:t>
      </w:r>
      <w:r w:rsidRPr="00E65EBB">
        <w:t>.2-13</w:t>
      </w:r>
      <w:r w:rsidRPr="00E65EBB">
        <w:rPr>
          <w:rFonts w:hint="eastAsia"/>
        </w:rPr>
        <w:t xml:space="preserve"> </w:t>
      </w:r>
      <w:r w:rsidRPr="00E65EBB">
        <w:t xml:space="preserve"> </w:t>
      </w:r>
      <w:r w:rsidRPr="00E65EBB">
        <w:rPr>
          <w:rFonts w:hint="eastAsia"/>
        </w:rPr>
        <w:t>企业现有项目西厂区主要设备噪声源强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21"/>
        <w:gridCol w:w="1898"/>
        <w:gridCol w:w="554"/>
        <w:gridCol w:w="830"/>
        <w:gridCol w:w="1113"/>
        <w:gridCol w:w="1134"/>
        <w:gridCol w:w="708"/>
        <w:gridCol w:w="828"/>
        <w:gridCol w:w="779"/>
        <w:gridCol w:w="795"/>
      </w:tblGrid>
      <w:tr w:rsidR="00487509" w:rsidRPr="00E65EBB">
        <w:trPr>
          <w:trHeight w:val="340"/>
          <w:jc w:val="center"/>
        </w:trPr>
        <w:tc>
          <w:tcPr>
            <w:tcW w:w="232"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序号</w:t>
            </w:r>
          </w:p>
        </w:tc>
        <w:tc>
          <w:tcPr>
            <w:tcW w:w="1047"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名</w:t>
            </w:r>
            <w:r w:rsidRPr="00E65EBB">
              <w:rPr>
                <w:b/>
                <w:bCs/>
                <w:sz w:val="21"/>
                <w:szCs w:val="20"/>
              </w:rPr>
              <w:t xml:space="preserve"> </w:t>
            </w:r>
            <w:r w:rsidRPr="00E65EBB">
              <w:rPr>
                <w:rFonts w:hint="eastAsia"/>
                <w:b/>
                <w:bCs/>
                <w:sz w:val="21"/>
                <w:szCs w:val="20"/>
              </w:rPr>
              <w:t>称</w:t>
            </w:r>
          </w:p>
        </w:tc>
        <w:tc>
          <w:tcPr>
            <w:tcW w:w="306"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数</w:t>
            </w:r>
          </w:p>
          <w:p w:rsidR="00487509" w:rsidRPr="00E65EBB" w:rsidRDefault="009563C3">
            <w:pPr>
              <w:spacing w:line="240" w:lineRule="auto"/>
              <w:jc w:val="center"/>
              <w:textAlignment w:val="center"/>
              <w:rPr>
                <w:b/>
                <w:bCs/>
                <w:sz w:val="21"/>
                <w:szCs w:val="20"/>
              </w:rPr>
            </w:pPr>
            <w:r w:rsidRPr="00E65EBB">
              <w:rPr>
                <w:rFonts w:hint="eastAsia"/>
                <w:b/>
                <w:bCs/>
                <w:sz w:val="21"/>
                <w:szCs w:val="20"/>
              </w:rPr>
              <w:t>量</w:t>
            </w:r>
          </w:p>
        </w:tc>
        <w:tc>
          <w:tcPr>
            <w:tcW w:w="1698" w:type="pct"/>
            <w:gridSpan w:val="3"/>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空间位置</w:t>
            </w:r>
          </w:p>
        </w:tc>
        <w:tc>
          <w:tcPr>
            <w:tcW w:w="391"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发声持续时间</w:t>
            </w:r>
          </w:p>
        </w:tc>
        <w:tc>
          <w:tcPr>
            <w:tcW w:w="457"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声级</w:t>
            </w:r>
            <w:r w:rsidRPr="00E65EBB">
              <w:rPr>
                <w:b/>
                <w:bCs/>
                <w:sz w:val="21"/>
                <w:szCs w:val="20"/>
              </w:rPr>
              <w:t>/</w:t>
            </w:r>
          </w:p>
          <w:p w:rsidR="00487509" w:rsidRPr="00E65EBB" w:rsidRDefault="009563C3">
            <w:pPr>
              <w:spacing w:line="240" w:lineRule="auto"/>
              <w:jc w:val="center"/>
              <w:textAlignment w:val="center"/>
              <w:rPr>
                <w:b/>
                <w:bCs/>
                <w:sz w:val="21"/>
                <w:szCs w:val="20"/>
              </w:rPr>
            </w:pPr>
            <w:r w:rsidRPr="00E65EBB">
              <w:rPr>
                <w:b/>
                <w:bCs/>
                <w:sz w:val="21"/>
                <w:szCs w:val="20"/>
              </w:rPr>
              <w:t>dB(A)</w:t>
            </w:r>
          </w:p>
        </w:tc>
        <w:tc>
          <w:tcPr>
            <w:tcW w:w="430"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监测位置</w:t>
            </w:r>
          </w:p>
        </w:tc>
        <w:tc>
          <w:tcPr>
            <w:tcW w:w="439"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所在厂房结构</w:t>
            </w:r>
          </w:p>
        </w:tc>
      </w:tr>
      <w:tr w:rsidR="00487509" w:rsidRPr="00E65EBB">
        <w:trPr>
          <w:trHeight w:val="340"/>
          <w:jc w:val="center"/>
        </w:trPr>
        <w:tc>
          <w:tcPr>
            <w:tcW w:w="232" w:type="pct"/>
            <w:vMerge/>
            <w:vAlign w:val="center"/>
          </w:tcPr>
          <w:p w:rsidR="00487509" w:rsidRPr="00E65EBB" w:rsidRDefault="00487509">
            <w:pPr>
              <w:spacing w:line="240" w:lineRule="auto"/>
              <w:jc w:val="center"/>
              <w:textAlignment w:val="center"/>
              <w:rPr>
                <w:b/>
                <w:bCs/>
                <w:sz w:val="21"/>
                <w:szCs w:val="20"/>
              </w:rPr>
            </w:pPr>
          </w:p>
        </w:tc>
        <w:tc>
          <w:tcPr>
            <w:tcW w:w="1047" w:type="pct"/>
            <w:vMerge/>
            <w:vAlign w:val="center"/>
          </w:tcPr>
          <w:p w:rsidR="00487509" w:rsidRPr="00E65EBB" w:rsidRDefault="00487509">
            <w:pPr>
              <w:spacing w:line="240" w:lineRule="auto"/>
              <w:jc w:val="center"/>
              <w:textAlignment w:val="center"/>
              <w:rPr>
                <w:b/>
                <w:bCs/>
                <w:sz w:val="21"/>
                <w:szCs w:val="20"/>
              </w:rPr>
            </w:pPr>
          </w:p>
        </w:tc>
        <w:tc>
          <w:tcPr>
            <w:tcW w:w="306" w:type="pct"/>
            <w:vMerge/>
            <w:vAlign w:val="center"/>
          </w:tcPr>
          <w:p w:rsidR="00487509" w:rsidRPr="00E65EBB" w:rsidRDefault="00487509">
            <w:pPr>
              <w:spacing w:line="240" w:lineRule="auto"/>
              <w:jc w:val="center"/>
              <w:textAlignment w:val="center"/>
              <w:rPr>
                <w:b/>
                <w:bCs/>
                <w:sz w:val="21"/>
                <w:szCs w:val="20"/>
              </w:rPr>
            </w:pPr>
          </w:p>
        </w:tc>
        <w:tc>
          <w:tcPr>
            <w:tcW w:w="458"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室内或室外</w:t>
            </w:r>
          </w:p>
        </w:tc>
        <w:tc>
          <w:tcPr>
            <w:tcW w:w="614"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所在</w:t>
            </w:r>
          </w:p>
          <w:p w:rsidR="00487509" w:rsidRPr="00E65EBB" w:rsidRDefault="009563C3">
            <w:pPr>
              <w:spacing w:line="240" w:lineRule="auto"/>
              <w:jc w:val="center"/>
              <w:textAlignment w:val="center"/>
              <w:rPr>
                <w:b/>
                <w:bCs/>
                <w:sz w:val="21"/>
                <w:szCs w:val="20"/>
              </w:rPr>
            </w:pPr>
            <w:r w:rsidRPr="00E65EBB">
              <w:rPr>
                <w:rFonts w:hint="eastAsia"/>
                <w:b/>
                <w:bCs/>
                <w:sz w:val="21"/>
                <w:szCs w:val="20"/>
              </w:rPr>
              <w:t>车间</w:t>
            </w:r>
          </w:p>
        </w:tc>
        <w:tc>
          <w:tcPr>
            <w:tcW w:w="626"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相对地面高度</w:t>
            </w:r>
          </w:p>
        </w:tc>
        <w:tc>
          <w:tcPr>
            <w:tcW w:w="391" w:type="pct"/>
            <w:vMerge/>
            <w:vAlign w:val="center"/>
          </w:tcPr>
          <w:p w:rsidR="00487509" w:rsidRPr="00E65EBB" w:rsidRDefault="00487509">
            <w:pPr>
              <w:spacing w:line="240" w:lineRule="auto"/>
              <w:jc w:val="center"/>
              <w:textAlignment w:val="center"/>
              <w:rPr>
                <w:sz w:val="21"/>
                <w:szCs w:val="20"/>
              </w:rPr>
            </w:pPr>
          </w:p>
        </w:tc>
        <w:tc>
          <w:tcPr>
            <w:tcW w:w="457" w:type="pct"/>
            <w:vMerge/>
            <w:vAlign w:val="center"/>
          </w:tcPr>
          <w:p w:rsidR="00487509" w:rsidRPr="00E65EBB" w:rsidRDefault="00487509">
            <w:pPr>
              <w:spacing w:line="240" w:lineRule="auto"/>
              <w:jc w:val="center"/>
              <w:textAlignment w:val="center"/>
              <w:rPr>
                <w:sz w:val="21"/>
                <w:szCs w:val="20"/>
              </w:rPr>
            </w:pP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片皮机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p>
        </w:tc>
        <w:tc>
          <w:tcPr>
            <w:tcW w:w="458"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室内</w:t>
            </w:r>
          </w:p>
        </w:tc>
        <w:tc>
          <w:tcPr>
            <w:tcW w:w="614"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厂房</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457" w:type="pct"/>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430"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距离设备</w:t>
            </w:r>
            <w:r w:rsidRPr="00E65EBB">
              <w:rPr>
                <w:sz w:val="21"/>
                <w:szCs w:val="20"/>
              </w:rPr>
              <w:t>1m</w:t>
            </w:r>
            <w:r w:rsidRPr="00E65EBB">
              <w:rPr>
                <w:rFonts w:hint="eastAsia"/>
                <w:sz w:val="21"/>
                <w:szCs w:val="20"/>
              </w:rPr>
              <w:t>处</w:t>
            </w:r>
          </w:p>
        </w:tc>
        <w:tc>
          <w:tcPr>
            <w:tcW w:w="439"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砖混</w:t>
            </w: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挤水机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p>
        </w:tc>
        <w:tc>
          <w:tcPr>
            <w:tcW w:w="458" w:type="pct"/>
            <w:vMerge/>
            <w:vAlign w:val="center"/>
          </w:tcPr>
          <w:p w:rsidR="00487509" w:rsidRPr="00E65EBB" w:rsidRDefault="00487509">
            <w:pPr>
              <w:spacing w:line="240" w:lineRule="auto"/>
              <w:jc w:val="center"/>
              <w:textAlignment w:val="center"/>
              <w:rPr>
                <w:sz w:val="21"/>
                <w:szCs w:val="20"/>
              </w:rPr>
            </w:pPr>
          </w:p>
        </w:tc>
        <w:tc>
          <w:tcPr>
            <w:tcW w:w="614" w:type="pct"/>
            <w:vMerge/>
            <w:vAlign w:val="center"/>
          </w:tcPr>
          <w:p w:rsidR="00487509" w:rsidRPr="00E65EBB" w:rsidRDefault="00487509">
            <w:pPr>
              <w:spacing w:line="240" w:lineRule="auto"/>
              <w:jc w:val="center"/>
              <w:textAlignment w:val="center"/>
              <w:rPr>
                <w:sz w:val="21"/>
                <w:szCs w:val="20"/>
              </w:rPr>
            </w:pP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457" w:type="pct"/>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木转鼓</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1</w:t>
            </w:r>
          </w:p>
        </w:tc>
        <w:tc>
          <w:tcPr>
            <w:tcW w:w="458" w:type="pct"/>
            <w:vMerge/>
            <w:vAlign w:val="center"/>
          </w:tcPr>
          <w:p w:rsidR="00487509" w:rsidRPr="00E65EBB" w:rsidRDefault="00487509">
            <w:pPr>
              <w:spacing w:line="240" w:lineRule="auto"/>
              <w:jc w:val="center"/>
              <w:textAlignment w:val="center"/>
              <w:rPr>
                <w:sz w:val="21"/>
                <w:szCs w:val="20"/>
              </w:rPr>
            </w:pPr>
          </w:p>
        </w:tc>
        <w:tc>
          <w:tcPr>
            <w:tcW w:w="614" w:type="pct"/>
            <w:vMerge/>
            <w:vAlign w:val="center"/>
          </w:tcPr>
          <w:p w:rsidR="00487509" w:rsidRPr="00E65EBB" w:rsidRDefault="00487509">
            <w:pPr>
              <w:spacing w:line="240" w:lineRule="auto"/>
              <w:jc w:val="center"/>
              <w:textAlignment w:val="center"/>
              <w:rPr>
                <w:sz w:val="21"/>
                <w:szCs w:val="20"/>
              </w:rPr>
            </w:pP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457" w:type="pct"/>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4</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削匀机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4</w:t>
            </w:r>
          </w:p>
        </w:tc>
        <w:tc>
          <w:tcPr>
            <w:tcW w:w="458" w:type="pct"/>
            <w:vMerge/>
            <w:vAlign w:val="center"/>
          </w:tcPr>
          <w:p w:rsidR="00487509" w:rsidRPr="00E65EBB" w:rsidRDefault="00487509">
            <w:pPr>
              <w:spacing w:line="240" w:lineRule="auto"/>
              <w:jc w:val="center"/>
              <w:textAlignment w:val="center"/>
              <w:rPr>
                <w:sz w:val="21"/>
                <w:szCs w:val="20"/>
              </w:rPr>
            </w:pPr>
          </w:p>
        </w:tc>
        <w:tc>
          <w:tcPr>
            <w:tcW w:w="614" w:type="pct"/>
            <w:vMerge/>
            <w:vAlign w:val="center"/>
          </w:tcPr>
          <w:p w:rsidR="00487509" w:rsidRPr="00E65EBB" w:rsidRDefault="00487509">
            <w:pPr>
              <w:spacing w:line="240" w:lineRule="auto"/>
              <w:jc w:val="center"/>
              <w:textAlignment w:val="center"/>
              <w:rPr>
                <w:sz w:val="21"/>
                <w:szCs w:val="20"/>
              </w:rPr>
            </w:pP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457" w:type="pct"/>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sz w:val="21"/>
                <w:szCs w:val="20"/>
              </w:rPr>
              <w:t>5</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含铬废水预处理设施及配套泵机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p>
        </w:tc>
        <w:tc>
          <w:tcPr>
            <w:tcW w:w="458" w:type="pct"/>
            <w:vMerge/>
            <w:vAlign w:val="center"/>
          </w:tcPr>
          <w:p w:rsidR="00487509" w:rsidRPr="00E65EBB" w:rsidRDefault="00487509">
            <w:pPr>
              <w:spacing w:line="240" w:lineRule="auto"/>
              <w:jc w:val="center"/>
              <w:textAlignment w:val="center"/>
              <w:rPr>
                <w:sz w:val="21"/>
                <w:szCs w:val="20"/>
              </w:rPr>
            </w:pPr>
          </w:p>
        </w:tc>
        <w:tc>
          <w:tcPr>
            <w:tcW w:w="614" w:type="pct"/>
            <w:vMerge/>
            <w:vAlign w:val="center"/>
          </w:tcPr>
          <w:p w:rsidR="00487509" w:rsidRPr="00E65EBB" w:rsidRDefault="00487509">
            <w:pPr>
              <w:spacing w:line="240" w:lineRule="auto"/>
              <w:jc w:val="center"/>
              <w:textAlignment w:val="center"/>
              <w:rPr>
                <w:sz w:val="21"/>
                <w:szCs w:val="20"/>
              </w:rPr>
            </w:pP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r w:rsidRPr="00E65EBB">
              <w:rPr>
                <w:rFonts w:ascii="宋体" w:hAnsi="宋体" w:hint="eastAsia"/>
                <w:sz w:val="21"/>
                <w:szCs w:val="20"/>
              </w:rPr>
              <w:t>(隔声罩)</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457" w:type="pct"/>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sz w:val="21"/>
                <w:szCs w:val="20"/>
              </w:rPr>
              <w:t>6</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综合污水处理设施及配套泵机、风机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p>
        </w:tc>
        <w:tc>
          <w:tcPr>
            <w:tcW w:w="458"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室外</w:t>
            </w:r>
          </w:p>
        </w:tc>
        <w:tc>
          <w:tcPr>
            <w:tcW w:w="614"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综合污水处理站</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r w:rsidRPr="00E65EBB">
              <w:rPr>
                <w:rFonts w:ascii="宋体" w:hAnsi="宋体" w:hint="eastAsia"/>
                <w:sz w:val="21"/>
                <w:szCs w:val="20"/>
              </w:rPr>
              <w:t>(隔声罩)</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45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钢混</w:t>
            </w:r>
          </w:p>
        </w:tc>
      </w:tr>
      <w:tr w:rsidR="00487509" w:rsidRPr="00E65EBB">
        <w:trPr>
          <w:trHeight w:val="340"/>
          <w:jc w:val="center"/>
        </w:trPr>
        <w:tc>
          <w:tcPr>
            <w:tcW w:w="232" w:type="pct"/>
            <w:vAlign w:val="center"/>
          </w:tcPr>
          <w:p w:rsidR="00487509" w:rsidRPr="00E65EBB" w:rsidRDefault="009563C3">
            <w:pPr>
              <w:spacing w:line="240" w:lineRule="auto"/>
              <w:jc w:val="center"/>
              <w:textAlignment w:val="center"/>
              <w:rPr>
                <w:sz w:val="21"/>
                <w:szCs w:val="20"/>
              </w:rPr>
            </w:pPr>
            <w:r w:rsidRPr="00E65EBB">
              <w:rPr>
                <w:sz w:val="21"/>
                <w:szCs w:val="20"/>
              </w:rPr>
              <w:t>7</w:t>
            </w:r>
          </w:p>
        </w:tc>
        <w:tc>
          <w:tcPr>
            <w:tcW w:w="104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废气处理设施及配套风机</w:t>
            </w:r>
          </w:p>
        </w:tc>
        <w:tc>
          <w:tcPr>
            <w:tcW w:w="30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p>
        </w:tc>
        <w:tc>
          <w:tcPr>
            <w:tcW w:w="458"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室外</w:t>
            </w:r>
          </w:p>
        </w:tc>
        <w:tc>
          <w:tcPr>
            <w:tcW w:w="614"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废气处理设施</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r w:rsidRPr="00E65EBB">
              <w:rPr>
                <w:rFonts w:ascii="宋体" w:hAnsi="宋体" w:hint="eastAsia"/>
                <w:sz w:val="21"/>
                <w:szCs w:val="20"/>
              </w:rPr>
              <w:t>(隔声罩)</w:t>
            </w:r>
          </w:p>
        </w:tc>
        <w:tc>
          <w:tcPr>
            <w:tcW w:w="39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45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bl>
    <w:p w:rsidR="00487509" w:rsidRPr="00E65EBB" w:rsidRDefault="009563C3">
      <w:pPr>
        <w:pStyle w:val="a3"/>
        <w:spacing w:beforeLines="50" w:before="120"/>
        <w:ind w:firstLine="482"/>
        <w:rPr>
          <w:b/>
          <w:bCs/>
        </w:rPr>
      </w:pPr>
      <w:r w:rsidRPr="00E65EBB">
        <w:rPr>
          <w:b/>
          <w:bCs/>
        </w:rPr>
        <w:t>4</w:t>
      </w:r>
      <w:r w:rsidRPr="00E65EBB">
        <w:rPr>
          <w:rFonts w:hint="eastAsia"/>
          <w:b/>
          <w:bCs/>
        </w:rPr>
        <w:t>、固废污染源强调查</w:t>
      </w:r>
    </w:p>
    <w:p w:rsidR="00487509" w:rsidRPr="00E65EBB" w:rsidRDefault="009563C3">
      <w:pPr>
        <w:pStyle w:val="a3"/>
        <w:ind w:firstLine="480"/>
      </w:pPr>
      <w:r w:rsidRPr="00E65EBB">
        <w:rPr>
          <w:rFonts w:hint="eastAsia"/>
        </w:rPr>
        <w:t>根据企业现有项目环评、验收报告，基于现状调查、固废台账记录</w:t>
      </w:r>
      <w:r w:rsidRPr="00E65EBB">
        <w:rPr>
          <w:rFonts w:hint="eastAsia"/>
          <w:spacing w:val="-6"/>
        </w:rPr>
        <w:t>以及“浙江省固体废物监管信息系统”记录</w:t>
      </w:r>
      <w:r w:rsidRPr="00E65EBB">
        <w:rPr>
          <w:rFonts w:hint="eastAsia"/>
        </w:rPr>
        <w:t>，企业现有项目西厂区生产过程中产生的副产物主要为含铬边角料、含铬皮屑、一般包装材料、沾染有毒有害原料的废包装材料、甲酸包装桶、</w:t>
      </w:r>
      <w:r w:rsidRPr="00E65EBB">
        <w:rPr>
          <w:rFonts w:hint="eastAsia"/>
        </w:rPr>
        <w:lastRenderedPageBreak/>
        <w:t>植物油脂包装桶、含油包装桶、废油、含油劳保用品、一般污泥、含铬污泥以及职工生活垃圾。</w:t>
      </w:r>
    </w:p>
    <w:p w:rsidR="00487509" w:rsidRPr="00E65EBB" w:rsidRDefault="009563C3">
      <w:pPr>
        <w:pStyle w:val="a3"/>
        <w:ind w:firstLine="480"/>
      </w:pPr>
      <w:r w:rsidRPr="00E65EBB">
        <w:rPr>
          <w:rFonts w:hint="eastAsia"/>
        </w:rPr>
        <w:t>①含铬边角料</w:t>
      </w:r>
    </w:p>
    <w:p w:rsidR="00487509" w:rsidRPr="00E65EBB" w:rsidRDefault="009563C3">
      <w:pPr>
        <w:pStyle w:val="a3"/>
        <w:ind w:firstLine="468"/>
        <w:rPr>
          <w:spacing w:val="-6"/>
        </w:rPr>
      </w:pPr>
      <w:r w:rsidRPr="00E65EBB">
        <w:rPr>
          <w:rFonts w:hint="eastAsia"/>
          <w:spacing w:val="-6"/>
        </w:rPr>
        <w:t>企业目前西厂区片皮工序去除皮料表面损伤的皮层，过程中会产生含铬边角料。根据企业提供的工业危险废物管理台帐，企业</w:t>
      </w:r>
      <w:r w:rsidRPr="00E65EBB">
        <w:rPr>
          <w:rFonts w:hint="eastAsia"/>
          <w:spacing w:val="-6"/>
        </w:rPr>
        <w:t>2</w:t>
      </w:r>
      <w:r w:rsidRPr="00E65EBB">
        <w:rPr>
          <w:spacing w:val="-6"/>
        </w:rPr>
        <w:t>021</w:t>
      </w:r>
      <w:r w:rsidRPr="00E65EBB">
        <w:rPr>
          <w:rFonts w:hint="eastAsia"/>
          <w:spacing w:val="-6"/>
        </w:rPr>
        <w:t>年片皮工序含铬边角料产生量为</w:t>
      </w:r>
      <w:r w:rsidRPr="00E65EBB">
        <w:rPr>
          <w:spacing w:val="-6"/>
        </w:rPr>
        <w:t>900</w:t>
      </w:r>
      <w:r w:rsidRPr="00E65EBB">
        <w:rPr>
          <w:rFonts w:hint="eastAsia"/>
          <w:spacing w:val="-6"/>
        </w:rPr>
        <w:t>t/a</w:t>
      </w:r>
      <w:r w:rsidRPr="00E65EBB">
        <w:rPr>
          <w:rFonts w:hint="eastAsia"/>
          <w:spacing w:val="-6"/>
        </w:rPr>
        <w:t>。企业</w:t>
      </w:r>
      <w:r w:rsidRPr="00E65EBB">
        <w:rPr>
          <w:rFonts w:hint="eastAsia"/>
          <w:spacing w:val="-6"/>
        </w:rPr>
        <w:t>2021</w:t>
      </w:r>
      <w:r w:rsidRPr="00E65EBB">
        <w:rPr>
          <w:rFonts w:hint="eastAsia"/>
          <w:spacing w:val="-6"/>
        </w:rPr>
        <w:t>年实际产量为</w:t>
      </w:r>
      <w:r w:rsidRPr="00E65EBB">
        <w:rPr>
          <w:rFonts w:hint="eastAsia"/>
          <w:spacing w:val="-6"/>
        </w:rPr>
        <w:t>150</w:t>
      </w:r>
      <w:r w:rsidRPr="00E65EBB">
        <w:rPr>
          <w:rFonts w:hint="eastAsia"/>
          <w:spacing w:val="-6"/>
        </w:rPr>
        <w:t>万张牛皮沙发革（合</w:t>
      </w:r>
      <w:r w:rsidRPr="00E65EBB">
        <w:rPr>
          <w:rFonts w:hint="eastAsia"/>
          <w:spacing w:val="-6"/>
        </w:rPr>
        <w:t>600</w:t>
      </w:r>
      <w:r w:rsidRPr="00E65EBB">
        <w:rPr>
          <w:rFonts w:hint="eastAsia"/>
          <w:spacing w:val="-6"/>
        </w:rPr>
        <w:t>万</w:t>
      </w:r>
      <w:r w:rsidRPr="00E65EBB">
        <w:rPr>
          <w:rFonts w:hint="eastAsia"/>
          <w:spacing w:val="-6"/>
        </w:rPr>
        <w:t>m</w:t>
      </w:r>
      <w:r w:rsidRPr="00E65EBB">
        <w:rPr>
          <w:rFonts w:hint="eastAsia"/>
          <w:spacing w:val="-6"/>
          <w:vertAlign w:val="superscript"/>
        </w:rPr>
        <w:t>2</w:t>
      </w:r>
      <w:r w:rsidRPr="00E65EBB">
        <w:rPr>
          <w:spacing w:val="-6"/>
        </w:rPr>
        <w:t>/</w:t>
      </w:r>
      <w:r w:rsidRPr="00E65EBB">
        <w:rPr>
          <w:rFonts w:hint="eastAsia"/>
          <w:spacing w:val="-6"/>
        </w:rPr>
        <w:t>a</w:t>
      </w:r>
      <w:r w:rsidRPr="00E65EBB">
        <w:rPr>
          <w:rFonts w:hint="eastAsia"/>
          <w:spacing w:val="-6"/>
        </w:rPr>
        <w:t>），企业目前达产情况下生产规模为年产</w:t>
      </w:r>
      <w:r w:rsidRPr="00E65EBB">
        <w:rPr>
          <w:rFonts w:hint="eastAsia"/>
          <w:spacing w:val="-6"/>
        </w:rPr>
        <w:t>165</w:t>
      </w:r>
      <w:r w:rsidRPr="00E65EBB">
        <w:rPr>
          <w:rFonts w:hint="eastAsia"/>
          <w:spacing w:val="-6"/>
        </w:rPr>
        <w:t>万张牛皮沙发革（合</w:t>
      </w:r>
      <w:r w:rsidRPr="00E65EBB">
        <w:rPr>
          <w:rFonts w:hint="eastAsia"/>
          <w:spacing w:val="-6"/>
        </w:rPr>
        <w:t>660</w:t>
      </w:r>
      <w:r w:rsidRPr="00E65EBB">
        <w:rPr>
          <w:rFonts w:hint="eastAsia"/>
          <w:spacing w:val="-6"/>
        </w:rPr>
        <w:t>万</w:t>
      </w:r>
      <w:r w:rsidRPr="00E65EBB">
        <w:rPr>
          <w:rFonts w:hint="eastAsia"/>
          <w:spacing w:val="-6"/>
        </w:rPr>
        <w:t>m</w:t>
      </w:r>
      <w:r w:rsidRPr="00E65EBB">
        <w:rPr>
          <w:rFonts w:hint="eastAsia"/>
          <w:spacing w:val="-6"/>
          <w:vertAlign w:val="superscript"/>
        </w:rPr>
        <w:t>2</w:t>
      </w:r>
      <w:r w:rsidRPr="00E65EBB">
        <w:rPr>
          <w:spacing w:val="-6"/>
        </w:rPr>
        <w:t>/</w:t>
      </w:r>
      <w:r w:rsidRPr="00E65EBB">
        <w:rPr>
          <w:rFonts w:hint="eastAsia"/>
          <w:spacing w:val="-6"/>
        </w:rPr>
        <w:t>a</w:t>
      </w:r>
      <w:r w:rsidRPr="00E65EBB">
        <w:rPr>
          <w:rFonts w:hint="eastAsia"/>
          <w:spacing w:val="-6"/>
        </w:rPr>
        <w:t>），则企业达产情况下西厂区片皮工序含铬边角料产生量约为</w:t>
      </w:r>
      <w:r w:rsidRPr="00E65EBB">
        <w:rPr>
          <w:spacing w:val="-6"/>
        </w:rPr>
        <w:t>990</w:t>
      </w:r>
      <w:r w:rsidRPr="00E65EBB">
        <w:rPr>
          <w:rFonts w:hint="eastAsia"/>
          <w:spacing w:val="-6"/>
        </w:rPr>
        <w:t>t/a</w:t>
      </w:r>
      <w:r w:rsidRPr="00E65EBB">
        <w:rPr>
          <w:rFonts w:hint="eastAsia"/>
          <w:spacing w:val="-6"/>
        </w:rPr>
        <w:t>。</w:t>
      </w:r>
    </w:p>
    <w:p w:rsidR="00487509" w:rsidRPr="00E65EBB" w:rsidRDefault="009563C3">
      <w:pPr>
        <w:pStyle w:val="a3"/>
        <w:ind w:firstLine="480"/>
      </w:pPr>
      <w:r w:rsidRPr="00E65EBB">
        <w:rPr>
          <w:rFonts w:hint="eastAsia"/>
        </w:rPr>
        <w:t>②含铬皮屑</w:t>
      </w:r>
    </w:p>
    <w:p w:rsidR="00487509" w:rsidRPr="00E65EBB" w:rsidRDefault="009563C3">
      <w:pPr>
        <w:pStyle w:val="a3"/>
        <w:ind w:firstLine="480"/>
      </w:pPr>
      <w:r w:rsidRPr="00E65EBB">
        <w:rPr>
          <w:rFonts w:hint="eastAsia"/>
        </w:rPr>
        <w:t>企业目前西厂区削匀工序将皮料表面削切平整，过程中会产生含铬皮屑。根据企业提供的工业危险废物管理台帐，</w:t>
      </w:r>
      <w:r w:rsidRPr="00E65EBB">
        <w:rPr>
          <w:rFonts w:hint="eastAsia"/>
        </w:rPr>
        <w:t>2</w:t>
      </w:r>
      <w:r w:rsidRPr="00E65EBB">
        <w:t>021</w:t>
      </w:r>
      <w:r w:rsidRPr="00E65EBB">
        <w:rPr>
          <w:rFonts w:hint="eastAsia"/>
        </w:rPr>
        <w:t>年削匀工序含铬皮屑产生量为</w:t>
      </w:r>
      <w:r w:rsidRPr="00E65EBB">
        <w:rPr>
          <w:rFonts w:hint="eastAsia"/>
        </w:rPr>
        <w:t>15</w:t>
      </w:r>
      <w:r w:rsidRPr="00E65EBB">
        <w:t>00</w:t>
      </w:r>
      <w:r w:rsidRPr="00E65EBB">
        <w:rPr>
          <w:rFonts w:hint="eastAsia"/>
        </w:rPr>
        <w:t>t/a</w:t>
      </w:r>
      <w:r w:rsidRPr="00E65EBB">
        <w:rPr>
          <w:rFonts w:hint="eastAsia"/>
        </w:rPr>
        <w:t>，则企业达产情况下西厂区削匀工序含铬皮屑产生量约为</w:t>
      </w:r>
      <w:r w:rsidRPr="00E65EBB">
        <w:rPr>
          <w:rFonts w:hint="eastAsia"/>
        </w:rPr>
        <w:t>1650t/a</w:t>
      </w:r>
      <w:r w:rsidRPr="00E65EBB">
        <w:rPr>
          <w:rFonts w:hint="eastAsia"/>
        </w:rPr>
        <w:t>。</w:t>
      </w:r>
    </w:p>
    <w:p w:rsidR="00487509" w:rsidRPr="00E65EBB" w:rsidRDefault="009563C3">
      <w:pPr>
        <w:pStyle w:val="a3"/>
        <w:ind w:firstLine="480"/>
      </w:pPr>
      <w:r w:rsidRPr="00E65EBB">
        <w:rPr>
          <w:rFonts w:hint="eastAsia"/>
        </w:rPr>
        <w:t>③一般包装材料</w:t>
      </w:r>
    </w:p>
    <w:p w:rsidR="00487509" w:rsidRPr="00E65EBB" w:rsidRDefault="009563C3">
      <w:pPr>
        <w:pStyle w:val="a3"/>
        <w:ind w:firstLine="480"/>
      </w:pPr>
      <w:r w:rsidRPr="00E65EBB">
        <w:rPr>
          <w:rFonts w:hint="eastAsia"/>
        </w:rPr>
        <w:t>企业目前西厂区使用的酸性酶、小苏打、纯碱、石灰粉等原料以及</w:t>
      </w:r>
      <w:r w:rsidRPr="00E65EBB">
        <w:rPr>
          <w:rFonts w:hint="eastAsia"/>
        </w:rPr>
        <w:t>PAC</w:t>
      </w:r>
      <w:r w:rsidRPr="00E65EBB">
        <w:rPr>
          <w:rFonts w:hint="eastAsia"/>
        </w:rPr>
        <w:t>、</w:t>
      </w:r>
      <w:r w:rsidRPr="00E65EBB">
        <w:rPr>
          <w:rFonts w:hint="eastAsia"/>
        </w:rPr>
        <w:t>PAM</w:t>
      </w:r>
      <w:r w:rsidRPr="00E65EBB">
        <w:rPr>
          <w:rFonts w:hint="eastAsia"/>
        </w:rPr>
        <w:t>等水处理药剂不属于危险化学品，不属于毒性、感染性危险物质，原料使用过程中会产生沾染少量原料的一般包装材料。根据企业提供的一般工业固体废物管理台帐，</w:t>
      </w:r>
      <w:r w:rsidRPr="00E65EBB">
        <w:rPr>
          <w:rFonts w:hint="eastAsia"/>
        </w:rPr>
        <w:t>2</w:t>
      </w:r>
      <w:r w:rsidRPr="00E65EBB">
        <w:t>021</w:t>
      </w:r>
      <w:r w:rsidRPr="00E65EBB">
        <w:rPr>
          <w:rFonts w:hint="eastAsia"/>
        </w:rPr>
        <w:t>年西厂区一般包装材料产生量为</w:t>
      </w:r>
      <w:r w:rsidRPr="00E65EBB">
        <w:rPr>
          <w:rFonts w:hint="eastAsia"/>
        </w:rPr>
        <w:t>2</w:t>
      </w:r>
      <w:r w:rsidRPr="00E65EBB">
        <w:t>2.8</w:t>
      </w:r>
      <w:r w:rsidRPr="00E65EBB">
        <w:rPr>
          <w:rFonts w:hint="eastAsia"/>
        </w:rPr>
        <w:t>t/a</w:t>
      </w:r>
      <w:r w:rsidRPr="00E65EBB">
        <w:rPr>
          <w:rFonts w:hint="eastAsia"/>
        </w:rPr>
        <w:t>，则达产情况下西厂区一般包装材料年产生量约为</w:t>
      </w:r>
      <w:r w:rsidRPr="00E65EBB">
        <w:t>25.08t/a</w:t>
      </w:r>
      <w:r w:rsidRPr="00E65EBB">
        <w:rPr>
          <w:rFonts w:hint="eastAsia"/>
        </w:rPr>
        <w:t>。</w:t>
      </w:r>
    </w:p>
    <w:p w:rsidR="00487509" w:rsidRPr="00E65EBB" w:rsidRDefault="009563C3">
      <w:pPr>
        <w:pStyle w:val="a3"/>
        <w:ind w:firstLine="480"/>
      </w:pPr>
      <w:r w:rsidRPr="00E65EBB">
        <w:rPr>
          <w:rFonts w:hint="eastAsia"/>
        </w:rPr>
        <w:t>④沾染有毒有害原料的废包装材料</w:t>
      </w:r>
    </w:p>
    <w:p w:rsidR="00487509" w:rsidRPr="00E65EBB" w:rsidRDefault="009563C3">
      <w:pPr>
        <w:pStyle w:val="a3"/>
        <w:ind w:firstLine="480"/>
      </w:pPr>
      <w:r w:rsidRPr="00E65EBB">
        <w:rPr>
          <w:rFonts w:hint="eastAsia"/>
        </w:rPr>
        <w:t>企业目前西厂区使用的甲酸钠、铬粉、</w:t>
      </w:r>
      <w:r w:rsidRPr="00E65EBB">
        <w:rPr>
          <w:rFonts w:hint="eastAsia"/>
        </w:rPr>
        <w:t>D</w:t>
      </w:r>
      <w:r w:rsidRPr="00E65EBB">
        <w:rPr>
          <w:rFonts w:hint="eastAsia"/>
        </w:rPr>
        <w:t>分散单宁、栲胶等固态原料包装规格均采用含内衬袋的塑料包装袋，此外复鞣剂、染料、水性颜料等液态桶装原料包装桶内含有内衬袋，原料使用过程中会产生沾染少量有毒有害原料的废包装袋。根据企业提供的工业危险废物管理台帐，</w:t>
      </w:r>
      <w:r w:rsidRPr="00E65EBB">
        <w:rPr>
          <w:rFonts w:hint="eastAsia"/>
        </w:rPr>
        <w:t>2021</w:t>
      </w:r>
      <w:r w:rsidRPr="00E65EBB">
        <w:rPr>
          <w:rFonts w:hint="eastAsia"/>
        </w:rPr>
        <w:t>年西厂区沾染有毒有害原料的废包装袋产生量为</w:t>
      </w:r>
      <w:r w:rsidRPr="00E65EBB">
        <w:rPr>
          <w:rFonts w:hint="eastAsia"/>
        </w:rPr>
        <w:t>9</w:t>
      </w:r>
      <w:r w:rsidRPr="00E65EBB">
        <w:t>2.8</w:t>
      </w:r>
      <w:r w:rsidRPr="00E65EBB">
        <w:rPr>
          <w:rFonts w:hint="eastAsia"/>
        </w:rPr>
        <w:t>t/a</w:t>
      </w:r>
      <w:r w:rsidRPr="00E65EBB">
        <w:rPr>
          <w:rFonts w:hint="eastAsia"/>
        </w:rPr>
        <w:t>，则达产情况下西厂区沾染有毒有害原料的废包装袋年产生量约为</w:t>
      </w:r>
      <w:r w:rsidRPr="00E65EBB">
        <w:rPr>
          <w:rFonts w:hint="eastAsia"/>
        </w:rPr>
        <w:t>1</w:t>
      </w:r>
      <w:r w:rsidRPr="00E65EBB">
        <w:t>02.08t/a</w:t>
      </w:r>
      <w:r w:rsidRPr="00E65EBB">
        <w:rPr>
          <w:rFonts w:hint="eastAsia"/>
        </w:rPr>
        <w:t>。</w:t>
      </w:r>
    </w:p>
    <w:p w:rsidR="00487509" w:rsidRPr="00E65EBB" w:rsidRDefault="009563C3">
      <w:pPr>
        <w:pStyle w:val="a3"/>
        <w:ind w:firstLine="480"/>
      </w:pPr>
      <w:r w:rsidRPr="00E65EBB">
        <w:rPr>
          <w:rFonts w:hint="eastAsia"/>
        </w:rPr>
        <w:t>此外，企业目前西厂区使用的复鞣剂、染料、水性颜料等液态原料均采用塑料桶或铁桶包装，在使用过程中会产生沾染少量有毒有害原料的废包装桶。根据企业提供的工业危险废物管理台帐，</w:t>
      </w:r>
      <w:r w:rsidRPr="00E65EBB">
        <w:rPr>
          <w:rFonts w:hint="eastAsia"/>
        </w:rPr>
        <w:t>2021</w:t>
      </w:r>
      <w:r w:rsidRPr="00E65EBB">
        <w:rPr>
          <w:rFonts w:hint="eastAsia"/>
        </w:rPr>
        <w:t>年西厂区沾染有毒有害原料的废包装桶产生量为</w:t>
      </w:r>
      <w:r w:rsidRPr="00E65EBB">
        <w:rPr>
          <w:rFonts w:hint="eastAsia"/>
        </w:rPr>
        <w:t>2</w:t>
      </w:r>
      <w:r w:rsidRPr="00E65EBB">
        <w:t>5.5</w:t>
      </w:r>
      <w:r w:rsidRPr="00E65EBB">
        <w:rPr>
          <w:rFonts w:hint="eastAsia"/>
        </w:rPr>
        <w:t>t/a</w:t>
      </w:r>
      <w:r w:rsidRPr="00E65EBB">
        <w:rPr>
          <w:rFonts w:hint="eastAsia"/>
        </w:rPr>
        <w:t>，则达产情况下西厂区沾染有毒有害原料的废包装桶年产生量约为</w:t>
      </w:r>
      <w:r w:rsidRPr="00E65EBB">
        <w:t>28.05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则企业西厂区生产过程中共产生沾染有毒有害原料的废包装材料</w:t>
      </w:r>
      <w:r w:rsidRPr="00E65EBB">
        <w:t>130.13</w:t>
      </w:r>
      <w:r w:rsidRPr="00E65EBB">
        <w:rPr>
          <w:rFonts w:hint="eastAsia"/>
        </w:rPr>
        <w:t>t/a</w:t>
      </w:r>
      <w:r w:rsidRPr="00E65EBB">
        <w:rPr>
          <w:rFonts w:hint="eastAsia"/>
        </w:rPr>
        <w:t>。</w:t>
      </w:r>
    </w:p>
    <w:p w:rsidR="00487509" w:rsidRPr="00E65EBB" w:rsidRDefault="009563C3">
      <w:pPr>
        <w:pStyle w:val="a3"/>
        <w:ind w:firstLine="480"/>
      </w:pPr>
      <w:r w:rsidRPr="00E65EBB">
        <w:rPr>
          <w:rFonts w:ascii="宋体" w:hAnsi="宋体" w:cs="宋体" w:hint="eastAsia"/>
        </w:rPr>
        <w:lastRenderedPageBreak/>
        <w:t>⑤</w:t>
      </w:r>
      <w:r w:rsidRPr="00E65EBB">
        <w:rPr>
          <w:rFonts w:hint="eastAsia"/>
        </w:rPr>
        <w:t>甲酸包装桶</w:t>
      </w:r>
    </w:p>
    <w:p w:rsidR="00487509" w:rsidRPr="00E65EBB" w:rsidRDefault="009563C3">
      <w:pPr>
        <w:pStyle w:val="a3"/>
        <w:ind w:firstLine="480"/>
      </w:pPr>
      <w:r w:rsidRPr="00E65EBB">
        <w:rPr>
          <w:rFonts w:hint="eastAsia"/>
        </w:rPr>
        <w:t>企业目前西厂区甲酸原料在使用过程中会产生沾染少量甲酸的包装桶，根据企业提供的甲酸原料包装规格及甲酸包装桶进出台账，</w:t>
      </w:r>
      <w:r w:rsidRPr="00E65EBB">
        <w:rPr>
          <w:rFonts w:hint="eastAsia"/>
        </w:rPr>
        <w:t>2</w:t>
      </w:r>
      <w:r w:rsidRPr="00E65EBB">
        <w:t>021</w:t>
      </w:r>
      <w:r w:rsidRPr="00E65EBB">
        <w:rPr>
          <w:rFonts w:hint="eastAsia"/>
        </w:rPr>
        <w:t>年企业甲酸原料消耗量为</w:t>
      </w:r>
      <w:r w:rsidRPr="00E65EBB">
        <w:rPr>
          <w:rFonts w:hint="eastAsia"/>
        </w:rPr>
        <w:t>2</w:t>
      </w:r>
      <w:r w:rsidRPr="00E65EBB">
        <w:t>58</w:t>
      </w:r>
      <w:r w:rsidRPr="00E65EBB">
        <w:rPr>
          <w:rFonts w:hint="eastAsia"/>
        </w:rPr>
        <w:t>t/a</w:t>
      </w:r>
      <w:r w:rsidRPr="00E65EBB">
        <w:rPr>
          <w:rFonts w:hint="eastAsia"/>
        </w:rPr>
        <w:t>，甲酸原料采用塑料吨桶包装，共产生</w:t>
      </w:r>
      <w:r w:rsidRPr="00E65EBB">
        <w:rPr>
          <w:rFonts w:hint="eastAsia"/>
        </w:rPr>
        <w:t>2</w:t>
      </w:r>
      <w:r w:rsidRPr="00E65EBB">
        <w:t>58</w:t>
      </w:r>
      <w:r w:rsidRPr="00E65EBB">
        <w:rPr>
          <w:rFonts w:hint="eastAsia"/>
        </w:rPr>
        <w:t>个甲酸包装桶，单个包装桶重量约为</w:t>
      </w:r>
      <w:r w:rsidRPr="00E65EBB">
        <w:rPr>
          <w:rFonts w:hint="eastAsia"/>
        </w:rPr>
        <w:t>6</w:t>
      </w:r>
      <w:r w:rsidRPr="00E65EBB">
        <w:t>0</w:t>
      </w:r>
      <w:r w:rsidRPr="00E65EBB">
        <w:rPr>
          <w:rFonts w:hint="eastAsia"/>
        </w:rPr>
        <w:t>kg</w:t>
      </w:r>
      <w:r w:rsidRPr="00E65EBB">
        <w:t>/</w:t>
      </w:r>
      <w:r w:rsidRPr="00E65EBB">
        <w:rPr>
          <w:rFonts w:hint="eastAsia"/>
        </w:rPr>
        <w:t>个，</w:t>
      </w:r>
      <w:r w:rsidRPr="00E65EBB">
        <w:rPr>
          <w:rFonts w:hint="eastAsia"/>
        </w:rPr>
        <w:t>2</w:t>
      </w:r>
      <w:r w:rsidRPr="00E65EBB">
        <w:t>021</w:t>
      </w:r>
      <w:r w:rsidRPr="00E65EBB">
        <w:rPr>
          <w:rFonts w:hint="eastAsia"/>
        </w:rPr>
        <w:t>年甲酸包装桶产生量为</w:t>
      </w:r>
      <w:r w:rsidRPr="00E65EBB">
        <w:rPr>
          <w:rFonts w:hint="eastAsia"/>
        </w:rPr>
        <w:t>1</w:t>
      </w:r>
      <w:r w:rsidRPr="00E65EBB">
        <w:t>5.48</w:t>
      </w:r>
      <w:r w:rsidRPr="00E65EBB">
        <w:rPr>
          <w:rFonts w:hint="eastAsia"/>
        </w:rPr>
        <w:t>t/a</w:t>
      </w:r>
      <w:r w:rsidRPr="00E65EBB">
        <w:rPr>
          <w:rFonts w:hint="eastAsia"/>
        </w:rPr>
        <w:t>。企业达产情况下甲酸原料用量约为</w:t>
      </w:r>
      <w:r w:rsidRPr="00E65EBB">
        <w:rPr>
          <w:rFonts w:hint="eastAsia"/>
        </w:rPr>
        <w:t>2</w:t>
      </w:r>
      <w:r w:rsidRPr="00E65EBB">
        <w:t>83.8</w:t>
      </w:r>
      <w:r w:rsidRPr="00E65EBB">
        <w:rPr>
          <w:rFonts w:hint="eastAsia"/>
        </w:rPr>
        <w:t>t/a</w:t>
      </w:r>
      <w:r w:rsidRPr="00E65EBB">
        <w:rPr>
          <w:rFonts w:hint="eastAsia"/>
        </w:rPr>
        <w:t>，会产生</w:t>
      </w:r>
      <w:r w:rsidRPr="00E65EBB">
        <w:rPr>
          <w:rFonts w:hint="eastAsia"/>
        </w:rPr>
        <w:t>2</w:t>
      </w:r>
      <w:r w:rsidRPr="00E65EBB">
        <w:t>84</w:t>
      </w:r>
      <w:r w:rsidRPr="00E65EBB">
        <w:rPr>
          <w:rFonts w:hint="eastAsia"/>
        </w:rPr>
        <w:t>个甲酸包装桶（以整数计），则企业达产情况下西厂区甲酸包装桶年产生量约为</w:t>
      </w:r>
      <w:r w:rsidRPr="00E65EBB">
        <w:rPr>
          <w:rFonts w:hint="eastAsia"/>
        </w:rPr>
        <w:t>1</w:t>
      </w:r>
      <w:r w:rsidRPr="00E65EBB">
        <w:t>7.04</w:t>
      </w:r>
      <w:r w:rsidRPr="00E65EBB">
        <w:rPr>
          <w:rFonts w:hint="eastAsia"/>
        </w:rPr>
        <w:t>t/a</w:t>
      </w:r>
      <w:r w:rsidRPr="00E65EBB">
        <w:rPr>
          <w:rFonts w:hint="eastAsia"/>
        </w:rPr>
        <w:t>。</w:t>
      </w:r>
    </w:p>
    <w:p w:rsidR="00487509" w:rsidRPr="00E65EBB" w:rsidRDefault="009563C3">
      <w:pPr>
        <w:ind w:firstLine="480"/>
      </w:pPr>
      <w:r w:rsidRPr="00E65EBB">
        <w:rPr>
          <w:rFonts w:hint="eastAsia"/>
        </w:rPr>
        <w:t>⑥植物油脂包装桶</w:t>
      </w:r>
    </w:p>
    <w:p w:rsidR="00487509" w:rsidRPr="00E65EBB" w:rsidRDefault="009563C3">
      <w:pPr>
        <w:ind w:firstLine="480"/>
      </w:pPr>
      <w:r w:rsidRPr="00E65EBB">
        <w:rPr>
          <w:rFonts w:hint="eastAsia"/>
        </w:rPr>
        <w:t>企业转鼓加工填充、染色、加油工序需向转鼓内加入油脂用于改善产品质量，企业使用的油脂为植物油脂，在使用过程中会产生沾染少量植物油脂的包装桶。根据企业提供的油脂原料包装规格及植物油脂包装桶进出台账，</w:t>
      </w:r>
      <w:r w:rsidRPr="00E65EBB">
        <w:rPr>
          <w:rFonts w:hint="eastAsia"/>
        </w:rPr>
        <w:t>2</w:t>
      </w:r>
      <w:r w:rsidRPr="00E65EBB">
        <w:t>021</w:t>
      </w:r>
      <w:r w:rsidRPr="00E65EBB">
        <w:rPr>
          <w:rFonts w:hint="eastAsia"/>
        </w:rPr>
        <w:t>年企业油脂原料消耗量为</w:t>
      </w:r>
      <w:r w:rsidRPr="00E65EBB">
        <w:rPr>
          <w:rFonts w:hint="eastAsia"/>
        </w:rPr>
        <w:t>7</w:t>
      </w:r>
      <w:r w:rsidRPr="00E65EBB">
        <w:t>95</w:t>
      </w:r>
      <w:r w:rsidRPr="00E65EBB">
        <w:rPr>
          <w:rFonts w:hint="eastAsia"/>
        </w:rPr>
        <w:t>t/a</w:t>
      </w:r>
      <w:r w:rsidRPr="00E65EBB">
        <w:rPr>
          <w:rFonts w:hint="eastAsia"/>
        </w:rPr>
        <w:t>，油脂原料采用塑料吨桶包装，共产生</w:t>
      </w:r>
      <w:r w:rsidRPr="00E65EBB">
        <w:rPr>
          <w:rFonts w:hint="eastAsia"/>
        </w:rPr>
        <w:t>7</w:t>
      </w:r>
      <w:r w:rsidRPr="00E65EBB">
        <w:t>95</w:t>
      </w:r>
      <w:r w:rsidRPr="00E65EBB">
        <w:rPr>
          <w:rFonts w:hint="eastAsia"/>
        </w:rPr>
        <w:t>个植物油脂包装桶，单个包装桶重量约为</w:t>
      </w:r>
      <w:r w:rsidRPr="00E65EBB">
        <w:rPr>
          <w:rFonts w:hint="eastAsia"/>
        </w:rPr>
        <w:t>60kg/</w:t>
      </w:r>
      <w:r w:rsidRPr="00E65EBB">
        <w:rPr>
          <w:rFonts w:hint="eastAsia"/>
        </w:rPr>
        <w:t>个，</w:t>
      </w:r>
      <w:r w:rsidRPr="00E65EBB">
        <w:rPr>
          <w:rFonts w:hint="eastAsia"/>
        </w:rPr>
        <w:t>2021</w:t>
      </w:r>
      <w:r w:rsidRPr="00E65EBB">
        <w:rPr>
          <w:rFonts w:hint="eastAsia"/>
        </w:rPr>
        <w:t>年植物油脂包装桶产生量为</w:t>
      </w:r>
      <w:r w:rsidRPr="00E65EBB">
        <w:t>47.7</w:t>
      </w:r>
      <w:r w:rsidRPr="00E65EBB">
        <w:rPr>
          <w:rFonts w:hint="eastAsia"/>
        </w:rPr>
        <w:t>t/a</w:t>
      </w:r>
      <w:r w:rsidRPr="00E65EBB">
        <w:rPr>
          <w:rFonts w:hint="eastAsia"/>
        </w:rPr>
        <w:t>。企业达产情况下油脂原料用量约为</w:t>
      </w:r>
      <w:r w:rsidRPr="00E65EBB">
        <w:t>874.5</w:t>
      </w:r>
      <w:r w:rsidRPr="00E65EBB">
        <w:rPr>
          <w:rFonts w:hint="eastAsia"/>
        </w:rPr>
        <w:t>t/a</w:t>
      </w:r>
      <w:r w:rsidRPr="00E65EBB">
        <w:rPr>
          <w:rFonts w:hint="eastAsia"/>
        </w:rPr>
        <w:t>，会产生</w:t>
      </w:r>
      <w:r w:rsidRPr="00E65EBB">
        <w:t>875</w:t>
      </w:r>
      <w:r w:rsidRPr="00E65EBB">
        <w:rPr>
          <w:rFonts w:hint="eastAsia"/>
        </w:rPr>
        <w:t>个甲酸包装桶（以整数计），则企业达产情况下西厂区甲酸包装桶年产生量约为</w:t>
      </w:r>
      <w:r w:rsidRPr="00E65EBB">
        <w:t>52.5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⑦含油包装桶</w:t>
      </w:r>
    </w:p>
    <w:p w:rsidR="00487509" w:rsidRPr="00E65EBB" w:rsidRDefault="009563C3">
      <w:pPr>
        <w:ind w:firstLine="480"/>
      </w:pPr>
      <w:r w:rsidRPr="00E65EBB">
        <w:rPr>
          <w:rFonts w:hint="eastAsia"/>
        </w:rPr>
        <w:t>根据现状调查，企业生产过程中使用润滑油、齿轮油、机油等油类物质进行设备机械润滑、维护保养，过程中会产生沾染少量油类的包装桶。根据企业提供的工业危险废物管理台帐，</w:t>
      </w:r>
      <w:r w:rsidRPr="00E65EBB">
        <w:rPr>
          <w:rFonts w:hint="eastAsia"/>
        </w:rPr>
        <w:t>2021</w:t>
      </w:r>
      <w:r w:rsidRPr="00E65EBB">
        <w:rPr>
          <w:rFonts w:hint="eastAsia"/>
        </w:rPr>
        <w:t>年西厂区含油包装桶产生量为</w:t>
      </w:r>
      <w:r w:rsidRPr="00E65EBB">
        <w:t>0.034</w:t>
      </w:r>
      <w:r w:rsidRPr="00E65EBB">
        <w:rPr>
          <w:rFonts w:hint="eastAsia"/>
        </w:rPr>
        <w:t>t/a</w:t>
      </w:r>
      <w:r w:rsidRPr="00E65EBB">
        <w:rPr>
          <w:rFonts w:hint="eastAsia"/>
        </w:rPr>
        <w:t>，达产情况下润滑油、齿轮油、机油用量不发生改变，则西厂区含油包装桶年产生量约为</w:t>
      </w:r>
      <w:r w:rsidRPr="00E65EBB">
        <w:t>0.034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⑧废油</w:t>
      </w:r>
    </w:p>
    <w:p w:rsidR="00487509" w:rsidRPr="00E65EBB" w:rsidRDefault="009563C3">
      <w:pPr>
        <w:pStyle w:val="a3"/>
        <w:ind w:firstLine="480"/>
        <w:rPr>
          <w:rFonts w:cs="宋体"/>
          <w:kern w:val="0"/>
        </w:rPr>
      </w:pPr>
      <w:r w:rsidRPr="00E65EBB">
        <w:rPr>
          <w:rFonts w:cs="宋体" w:hint="eastAsia"/>
          <w:kern w:val="0"/>
        </w:rPr>
        <w:t>根据现状调查，企业生产过程中使用润滑油、齿轮油、机油等油类物质进行设备机械润滑、维护保养，油类物质定期更换，过程中会产生废油。根据企业提供的工业危险废物管理台帐，</w:t>
      </w:r>
      <w:r w:rsidRPr="00E65EBB">
        <w:rPr>
          <w:rFonts w:cs="宋体" w:hint="eastAsia"/>
          <w:kern w:val="0"/>
        </w:rPr>
        <w:t>2</w:t>
      </w:r>
      <w:r w:rsidRPr="00E65EBB">
        <w:rPr>
          <w:rFonts w:cs="宋体"/>
          <w:kern w:val="0"/>
        </w:rPr>
        <w:t>021</w:t>
      </w:r>
      <w:r w:rsidRPr="00E65EBB">
        <w:rPr>
          <w:rFonts w:cs="宋体" w:hint="eastAsia"/>
          <w:kern w:val="0"/>
        </w:rPr>
        <w:t>年西厂区废油产生量为</w:t>
      </w:r>
      <w:r w:rsidRPr="00E65EBB">
        <w:rPr>
          <w:rFonts w:cs="宋体"/>
          <w:kern w:val="0"/>
        </w:rPr>
        <w:t>0.35</w:t>
      </w:r>
      <w:r w:rsidRPr="00E65EBB">
        <w:rPr>
          <w:rFonts w:cs="宋体" w:hint="eastAsia"/>
          <w:kern w:val="0"/>
        </w:rPr>
        <w:t>t/a</w:t>
      </w:r>
      <w:r w:rsidRPr="00E65EBB">
        <w:rPr>
          <w:rFonts w:cs="宋体" w:hint="eastAsia"/>
          <w:kern w:val="0"/>
        </w:rPr>
        <w:t>，达产情况下润滑油、齿轮油、机油用量不发生改变，则西厂区废油年产生量约为</w:t>
      </w:r>
      <w:r w:rsidRPr="00E65EBB">
        <w:rPr>
          <w:rFonts w:cs="宋体" w:hint="eastAsia"/>
          <w:kern w:val="0"/>
        </w:rPr>
        <w:t>0.</w:t>
      </w:r>
      <w:r w:rsidRPr="00E65EBB">
        <w:rPr>
          <w:rFonts w:cs="宋体"/>
          <w:kern w:val="0"/>
        </w:rPr>
        <w:t>35</w:t>
      </w:r>
      <w:r w:rsidRPr="00E65EBB">
        <w:rPr>
          <w:rFonts w:cs="宋体" w:hint="eastAsia"/>
          <w:kern w:val="0"/>
        </w:rPr>
        <w:t>t/a</w:t>
      </w:r>
      <w:r w:rsidRPr="00E65EBB">
        <w:rPr>
          <w:rFonts w:cs="宋体" w:hint="eastAsia"/>
          <w:kern w:val="0"/>
        </w:rPr>
        <w:t>。</w:t>
      </w:r>
    </w:p>
    <w:p w:rsidR="00487509" w:rsidRPr="00E65EBB" w:rsidRDefault="009563C3">
      <w:pPr>
        <w:ind w:firstLine="480"/>
        <w:rPr>
          <w:vertAlign w:val="subscript"/>
        </w:rPr>
      </w:pPr>
      <w:r w:rsidRPr="00E65EBB">
        <w:rPr>
          <w:rFonts w:hint="eastAsia"/>
        </w:rPr>
        <w:t>⑨含油劳保用品</w:t>
      </w:r>
    </w:p>
    <w:p w:rsidR="00487509" w:rsidRPr="00E65EBB" w:rsidRDefault="009563C3">
      <w:pPr>
        <w:pStyle w:val="a3"/>
        <w:ind w:firstLine="480"/>
      </w:pPr>
      <w:r w:rsidRPr="00E65EBB">
        <w:rPr>
          <w:rFonts w:hint="eastAsia"/>
        </w:rPr>
        <w:t>企业生产过程中使用润滑油、齿轮油、机油等油类物质进行设备机械润滑、维护保养，员工均配备抹布及手套等劳保用品用于设备清洁和安全防护，不可避免因沾染油类物质而产生含油劳保用品，根据企业提供的资料，西厂区含油劳保用品年产生量</w:t>
      </w:r>
      <w:r w:rsidRPr="00E65EBB">
        <w:rPr>
          <w:rFonts w:hint="eastAsia"/>
        </w:rPr>
        <w:lastRenderedPageBreak/>
        <w:t>约为</w:t>
      </w:r>
      <w:r w:rsidRPr="00E65EBB">
        <w:rPr>
          <w:rFonts w:hint="eastAsia"/>
        </w:rPr>
        <w:t>0.</w:t>
      </w:r>
      <w:r w:rsidRPr="00E65EBB">
        <w:t>04</w:t>
      </w:r>
      <w:r w:rsidRPr="00E65EBB">
        <w:rPr>
          <w:rFonts w:hint="eastAsia"/>
        </w:rPr>
        <w:t>t/a</w:t>
      </w:r>
      <w:r w:rsidRPr="00E65EBB">
        <w:rPr>
          <w:rFonts w:hint="eastAsia"/>
        </w:rPr>
        <w:t>。</w:t>
      </w:r>
    </w:p>
    <w:p w:rsidR="00487509" w:rsidRPr="00E65EBB" w:rsidRDefault="009563C3">
      <w:pPr>
        <w:pStyle w:val="a3"/>
        <w:ind w:firstLine="480"/>
      </w:pPr>
      <w:r w:rsidRPr="00E65EBB">
        <w:rPr>
          <w:rFonts w:ascii="Cambria Math" w:eastAsia="Malgun Gothic" w:hAnsi="Cambria Math"/>
        </w:rPr>
        <w:t>⑩</w:t>
      </w:r>
      <w:r w:rsidRPr="00E65EBB">
        <w:rPr>
          <w:rFonts w:hint="eastAsia"/>
        </w:rPr>
        <w:t>一般污泥</w:t>
      </w:r>
    </w:p>
    <w:p w:rsidR="00487509" w:rsidRPr="00E65EBB" w:rsidRDefault="009563C3">
      <w:pPr>
        <w:pStyle w:val="a3"/>
        <w:ind w:firstLine="480"/>
      </w:pPr>
      <w:r w:rsidRPr="00E65EBB">
        <w:rPr>
          <w:rFonts w:hint="eastAsia"/>
        </w:rPr>
        <w:t>根据现状调查及企业现有项目废水源强核算，企业生产过程中产生的综合污水经厂区综合污水处理站处理后纳管排放，过程中会产生高含水率一般污泥，高含水率污泥经压滤机压滤脱水后形成一般污泥（含水率约为</w:t>
      </w:r>
      <w:r w:rsidRPr="00E65EBB">
        <w:rPr>
          <w:rFonts w:hint="eastAsia"/>
        </w:rPr>
        <w:t>7</w:t>
      </w:r>
      <w:r w:rsidRPr="00E65EBB">
        <w:t>0</w:t>
      </w:r>
      <w:r w:rsidRPr="00E65EBB">
        <w:rPr>
          <w:rFonts w:hint="eastAsia"/>
        </w:rPr>
        <w:t>%</w:t>
      </w:r>
      <w:r w:rsidRPr="00E65EBB">
        <w:rPr>
          <w:rFonts w:hint="eastAsia"/>
        </w:rPr>
        <w:t>）。根据企业综合污水处理站运行管理台账以及一般工业固体废物管理台帐，</w:t>
      </w:r>
      <w:r w:rsidRPr="00E65EBB">
        <w:rPr>
          <w:rFonts w:hint="eastAsia"/>
        </w:rPr>
        <w:t>2</w:t>
      </w:r>
      <w:r w:rsidRPr="00E65EBB">
        <w:t>021</w:t>
      </w:r>
      <w:r w:rsidRPr="00E65EBB">
        <w:rPr>
          <w:rFonts w:hint="eastAsia"/>
        </w:rPr>
        <w:t>年企业综合污水处理站处理综合废水量为</w:t>
      </w:r>
      <w:r w:rsidRPr="00E65EBB">
        <w:rPr>
          <w:rFonts w:hint="eastAsia"/>
        </w:rPr>
        <w:t>3</w:t>
      </w:r>
      <w:r w:rsidRPr="00E65EBB">
        <w:t>54233</w:t>
      </w:r>
      <w:r w:rsidRPr="00E65EBB">
        <w:rPr>
          <w:rFonts w:hint="eastAsia"/>
        </w:rPr>
        <w:t>t/a</w:t>
      </w:r>
      <w:r w:rsidRPr="00E65EBB">
        <w:rPr>
          <w:rFonts w:hint="eastAsia"/>
        </w:rPr>
        <w:t>（含污水处理药液</w:t>
      </w:r>
      <w:r w:rsidRPr="00E65EBB">
        <w:rPr>
          <w:rFonts w:hint="eastAsia"/>
        </w:rPr>
        <w:t>3</w:t>
      </w:r>
      <w:r w:rsidRPr="00E65EBB">
        <w:t>650</w:t>
      </w:r>
      <w:r w:rsidRPr="00E65EBB">
        <w:rPr>
          <w:rFonts w:hint="eastAsia"/>
        </w:rPr>
        <w:t>t/a</w:t>
      </w:r>
      <w:r w:rsidRPr="00E65EBB">
        <w:rPr>
          <w:rFonts w:hint="eastAsia"/>
        </w:rPr>
        <w:t>），一般污泥（含水量</w:t>
      </w:r>
      <w:r w:rsidRPr="00E65EBB">
        <w:rPr>
          <w:rFonts w:hint="eastAsia"/>
        </w:rPr>
        <w:t>7</w:t>
      </w:r>
      <w:r w:rsidRPr="00E65EBB">
        <w:t>0</w:t>
      </w:r>
      <w:r w:rsidRPr="00E65EBB">
        <w:rPr>
          <w:rFonts w:hint="eastAsia"/>
        </w:rPr>
        <w:t>%</w:t>
      </w:r>
      <w:r w:rsidRPr="00E65EBB">
        <w:rPr>
          <w:rFonts w:hint="eastAsia"/>
        </w:rPr>
        <w:t>）产生量为</w:t>
      </w:r>
      <w:r w:rsidRPr="00E65EBB">
        <w:rPr>
          <w:rFonts w:hint="eastAsia"/>
        </w:rPr>
        <w:t>3</w:t>
      </w:r>
      <w:r w:rsidRPr="00E65EBB">
        <w:t>524.20</w:t>
      </w:r>
      <w:r w:rsidRPr="00E65EBB">
        <w:rPr>
          <w:rFonts w:hint="eastAsia"/>
        </w:rPr>
        <w:t>t/a</w:t>
      </w:r>
      <w:r w:rsidRPr="00E65EBB">
        <w:rPr>
          <w:rFonts w:hint="eastAsia"/>
        </w:rPr>
        <w:t>，一般污泥产生系数约为</w:t>
      </w:r>
      <w:r w:rsidRPr="00E65EBB">
        <w:t>9.95</w:t>
      </w:r>
      <w:r w:rsidRPr="00E65EBB">
        <w:rPr>
          <w:rFonts w:hint="eastAsia"/>
        </w:rPr>
        <w:t>kg</w:t>
      </w:r>
      <w:r w:rsidRPr="00E65EBB">
        <w:rPr>
          <w:rFonts w:hint="eastAsia"/>
        </w:rPr>
        <w:t>一般污泥</w:t>
      </w:r>
      <w:r w:rsidRPr="00E65EBB">
        <w:rPr>
          <w:rFonts w:hint="eastAsia"/>
        </w:rPr>
        <w:t>/t</w:t>
      </w:r>
      <w:r w:rsidRPr="00E65EBB">
        <w:rPr>
          <w:rFonts w:hint="eastAsia"/>
        </w:rPr>
        <w:t>综合废水。</w:t>
      </w:r>
    </w:p>
    <w:p w:rsidR="00487509" w:rsidRPr="00E65EBB" w:rsidRDefault="009563C3">
      <w:pPr>
        <w:pStyle w:val="a3"/>
        <w:ind w:firstLine="480"/>
      </w:pPr>
      <w:r w:rsidRPr="00E65EBB">
        <w:rPr>
          <w:rFonts w:hint="eastAsia"/>
        </w:rPr>
        <w:t>根据废水源强调查分析，企业达产情况下综合废水合计产生量为</w:t>
      </w:r>
      <w:r w:rsidRPr="00E65EBB">
        <w:t>375254</w:t>
      </w:r>
      <w:r w:rsidRPr="00E65EBB">
        <w:rPr>
          <w:rFonts w:hint="eastAsia"/>
        </w:rPr>
        <w:t>t/a</w:t>
      </w:r>
      <w:r w:rsidRPr="00E65EBB">
        <w:rPr>
          <w:rFonts w:hint="eastAsia"/>
        </w:rPr>
        <w:t>（含污水处理药液</w:t>
      </w:r>
      <w:r w:rsidRPr="00E65EBB">
        <w:rPr>
          <w:rFonts w:hint="eastAsia"/>
        </w:rPr>
        <w:t>3</w:t>
      </w:r>
      <w:r w:rsidRPr="00E65EBB">
        <w:t>650</w:t>
      </w:r>
      <w:r w:rsidRPr="00E65EBB">
        <w:rPr>
          <w:rFonts w:hint="eastAsia"/>
        </w:rPr>
        <w:t>t/a</w:t>
      </w:r>
      <w:r w:rsidRPr="00E65EBB">
        <w:rPr>
          <w:rFonts w:hint="eastAsia"/>
        </w:rPr>
        <w:t>），一般污泥（含水率</w:t>
      </w:r>
      <w:r w:rsidRPr="00E65EBB">
        <w:rPr>
          <w:rFonts w:hint="eastAsia"/>
        </w:rPr>
        <w:t>7</w:t>
      </w:r>
      <w:r w:rsidRPr="00E65EBB">
        <w:t>0</w:t>
      </w:r>
      <w:r w:rsidRPr="00E65EBB">
        <w:rPr>
          <w:rFonts w:hint="eastAsia"/>
        </w:rPr>
        <w:t>%</w:t>
      </w:r>
      <w:r w:rsidRPr="00E65EBB">
        <w:rPr>
          <w:rFonts w:hint="eastAsia"/>
        </w:rPr>
        <w:t>）产生量约为</w:t>
      </w:r>
      <w:r w:rsidRPr="00E65EBB">
        <w:t>3733.78</w:t>
      </w:r>
      <w:r w:rsidRPr="00E65EBB">
        <w:rPr>
          <w:rFonts w:hint="eastAsia"/>
        </w:rPr>
        <w:t>t/a</w:t>
      </w:r>
      <w:r w:rsidRPr="00E65EBB">
        <w:rPr>
          <w:rFonts w:hint="eastAsia"/>
        </w:rPr>
        <w:t>。</w:t>
      </w:r>
    </w:p>
    <w:p w:rsidR="00487509" w:rsidRPr="00E65EBB" w:rsidRDefault="009563C3">
      <w:pPr>
        <w:pStyle w:val="a3"/>
        <w:ind w:firstLine="480"/>
      </w:pPr>
      <w:r w:rsidRPr="00E65EBB">
        <w:rPr>
          <w:rFonts w:ascii="Cambria Math" w:hAnsi="Cambria Math" w:cs="Cambria Math"/>
        </w:rPr>
        <w:t>⑪</w:t>
      </w:r>
      <w:r w:rsidRPr="00E65EBB">
        <w:rPr>
          <w:rFonts w:hint="eastAsia"/>
        </w:rPr>
        <w:t>含铬污泥</w:t>
      </w:r>
    </w:p>
    <w:p w:rsidR="00487509" w:rsidRPr="00E65EBB" w:rsidRDefault="009563C3">
      <w:pPr>
        <w:pStyle w:val="a3"/>
        <w:ind w:firstLine="480"/>
      </w:pPr>
      <w:r w:rsidRPr="00E65EBB">
        <w:rPr>
          <w:rFonts w:hint="eastAsia"/>
        </w:rPr>
        <w:t>根据调查，企业转鼓加工复鞣工序产生的含铬废水经专用管道输送至车间内含铬废水处理设施进行除铬预处理，过程中投加药剂进行混凝沉淀会产生高含水率含铬污泥，经高压隔膜压滤机压滤脱水后含水率可降至</w:t>
      </w:r>
      <w:r w:rsidRPr="00E65EBB">
        <w:rPr>
          <w:rFonts w:hint="eastAsia"/>
        </w:rPr>
        <w:t>6</w:t>
      </w:r>
      <w:r w:rsidRPr="00E65EBB">
        <w:t>0</w:t>
      </w:r>
      <w:r w:rsidRPr="00E65EBB">
        <w:rPr>
          <w:rFonts w:hint="eastAsia"/>
        </w:rPr>
        <w:t>%</w:t>
      </w:r>
      <w:r w:rsidRPr="00E65EBB">
        <w:rPr>
          <w:rFonts w:hint="eastAsia"/>
        </w:rPr>
        <w:t>以下。根据企业含铬废水预处理设施运行管理台账以及工业危险废物管理台帐，</w:t>
      </w:r>
      <w:r w:rsidRPr="00E65EBB">
        <w:rPr>
          <w:rFonts w:hint="eastAsia"/>
        </w:rPr>
        <w:t>2</w:t>
      </w:r>
      <w:r w:rsidRPr="00E65EBB">
        <w:t>021</w:t>
      </w:r>
      <w:r w:rsidRPr="00E65EBB">
        <w:rPr>
          <w:rFonts w:hint="eastAsia"/>
        </w:rPr>
        <w:t>年企业含铬废水预处理设施处理含铬废水量为</w:t>
      </w:r>
      <w:r w:rsidRPr="00E65EBB">
        <w:rPr>
          <w:rFonts w:hint="eastAsia"/>
        </w:rPr>
        <w:t>2</w:t>
      </w:r>
      <w:r w:rsidRPr="00E65EBB">
        <w:t>5605</w:t>
      </w:r>
      <w:r w:rsidRPr="00E65EBB">
        <w:rPr>
          <w:rFonts w:hint="eastAsia"/>
        </w:rPr>
        <w:t>t/a</w:t>
      </w:r>
      <w:r w:rsidRPr="00E65EBB">
        <w:rPr>
          <w:rFonts w:hint="eastAsia"/>
        </w:rPr>
        <w:t>，含铬污泥（含水率</w:t>
      </w:r>
      <w:r w:rsidRPr="00E65EBB">
        <w:rPr>
          <w:rFonts w:hint="eastAsia"/>
        </w:rPr>
        <w:t>6</w:t>
      </w:r>
      <w:r w:rsidRPr="00E65EBB">
        <w:t>0</w:t>
      </w:r>
      <w:r w:rsidRPr="00E65EBB">
        <w:rPr>
          <w:rFonts w:hint="eastAsia"/>
        </w:rPr>
        <w:t>%</w:t>
      </w:r>
      <w:r w:rsidRPr="00E65EBB">
        <w:rPr>
          <w:rFonts w:hint="eastAsia"/>
        </w:rPr>
        <w:t>）产生量为</w:t>
      </w:r>
      <w:r w:rsidRPr="00E65EBB">
        <w:t>8.962</w:t>
      </w:r>
      <w:r w:rsidRPr="00E65EBB">
        <w:rPr>
          <w:rFonts w:hint="eastAsia"/>
        </w:rPr>
        <w:t>t/a</w:t>
      </w:r>
      <w:r w:rsidRPr="00E65EBB">
        <w:rPr>
          <w:rFonts w:hint="eastAsia"/>
        </w:rPr>
        <w:t>，含铬污泥产生系数约为</w:t>
      </w:r>
      <w:r w:rsidRPr="00E65EBB">
        <w:rPr>
          <w:rFonts w:hint="eastAsia"/>
        </w:rPr>
        <w:t>0</w:t>
      </w:r>
      <w:r w:rsidRPr="00E65EBB">
        <w:t>.</w:t>
      </w:r>
      <w:r w:rsidRPr="00E65EBB">
        <w:rPr>
          <w:rFonts w:hint="eastAsia"/>
        </w:rPr>
        <w:t>3</w:t>
      </w:r>
      <w:r w:rsidRPr="00E65EBB">
        <w:t>5</w:t>
      </w:r>
      <w:r w:rsidRPr="00E65EBB">
        <w:rPr>
          <w:rFonts w:hint="eastAsia"/>
        </w:rPr>
        <w:t>kg</w:t>
      </w:r>
      <w:r w:rsidRPr="00E65EBB">
        <w:t>-</w:t>
      </w:r>
      <w:r w:rsidRPr="00E65EBB">
        <w:rPr>
          <w:rFonts w:hint="eastAsia"/>
        </w:rPr>
        <w:t>含铬污泥</w:t>
      </w:r>
      <w:r w:rsidRPr="00E65EBB">
        <w:rPr>
          <w:rFonts w:hint="eastAsia"/>
        </w:rPr>
        <w:t>/t</w:t>
      </w:r>
      <w:r w:rsidRPr="00E65EBB">
        <w:t>-</w:t>
      </w:r>
      <w:r w:rsidRPr="00E65EBB">
        <w:rPr>
          <w:rFonts w:hint="eastAsia"/>
        </w:rPr>
        <w:t>含铬废水。</w:t>
      </w:r>
    </w:p>
    <w:p w:rsidR="00487509" w:rsidRPr="00E65EBB" w:rsidRDefault="009563C3">
      <w:pPr>
        <w:pStyle w:val="a3"/>
        <w:ind w:firstLine="480"/>
      </w:pPr>
      <w:r w:rsidRPr="00E65EBB">
        <w:rPr>
          <w:rFonts w:hint="eastAsia"/>
        </w:rPr>
        <w:t>根据废水源强调查分析，企业达产情况下含铬废水产生量为</w:t>
      </w:r>
      <w:r w:rsidRPr="00E65EBB">
        <w:rPr>
          <w:rFonts w:hint="eastAsia"/>
        </w:rPr>
        <w:t>2</w:t>
      </w:r>
      <w:r w:rsidRPr="00E65EBB">
        <w:t>8165</w:t>
      </w:r>
      <w:r w:rsidRPr="00E65EBB">
        <w:rPr>
          <w:rFonts w:hint="eastAsia"/>
        </w:rPr>
        <w:t>t/a</w:t>
      </w:r>
      <w:r w:rsidRPr="00E65EBB">
        <w:rPr>
          <w:rFonts w:hint="eastAsia"/>
        </w:rPr>
        <w:t>，含铬污泥（含水率</w:t>
      </w:r>
      <w:r w:rsidRPr="00E65EBB">
        <w:rPr>
          <w:rFonts w:hint="eastAsia"/>
        </w:rPr>
        <w:t>6</w:t>
      </w:r>
      <w:r w:rsidRPr="00E65EBB">
        <w:t>0</w:t>
      </w:r>
      <w:r w:rsidRPr="00E65EBB">
        <w:rPr>
          <w:rFonts w:hint="eastAsia"/>
        </w:rPr>
        <w:t>%</w:t>
      </w:r>
      <w:r w:rsidRPr="00E65EBB">
        <w:rPr>
          <w:rFonts w:hint="eastAsia"/>
        </w:rPr>
        <w:t>）产生量约为</w:t>
      </w:r>
      <w:r w:rsidRPr="00E65EBB">
        <w:rPr>
          <w:rFonts w:hint="eastAsia"/>
        </w:rPr>
        <w:t>9</w:t>
      </w:r>
      <w:r w:rsidRPr="00E65EBB">
        <w:t>.858</w:t>
      </w:r>
      <w:r w:rsidRPr="00E65EBB">
        <w:rPr>
          <w:rFonts w:hint="eastAsia"/>
        </w:rPr>
        <w:t>t/a</w:t>
      </w:r>
      <w:r w:rsidRPr="00E65EBB">
        <w:rPr>
          <w:rFonts w:hint="eastAsia"/>
        </w:rPr>
        <w:t>。</w:t>
      </w:r>
    </w:p>
    <w:p w:rsidR="00487509" w:rsidRPr="00E65EBB" w:rsidRDefault="009563C3">
      <w:pPr>
        <w:pStyle w:val="a3"/>
        <w:ind w:firstLine="480"/>
      </w:pPr>
      <w:r w:rsidRPr="00E65EBB">
        <w:rPr>
          <w:rFonts w:ascii="Cambria Math" w:hAnsi="Cambria Math"/>
        </w:rPr>
        <w:t>⑫</w:t>
      </w:r>
      <w:r w:rsidRPr="00E65EBB">
        <w:rPr>
          <w:rFonts w:hint="eastAsia"/>
        </w:rPr>
        <w:t>生活垃圾</w:t>
      </w:r>
    </w:p>
    <w:p w:rsidR="00487509" w:rsidRPr="00E65EBB" w:rsidRDefault="009563C3">
      <w:pPr>
        <w:pStyle w:val="a3"/>
        <w:ind w:firstLine="480"/>
      </w:pPr>
      <w:r w:rsidRPr="00E65EBB">
        <w:rPr>
          <w:rFonts w:hint="eastAsia"/>
        </w:rPr>
        <w:t>根据现状调查，企业目前西厂区现有员工</w:t>
      </w:r>
      <w:r w:rsidRPr="00E65EBB">
        <w:t>2</w:t>
      </w:r>
      <w:r w:rsidRPr="00E65EBB">
        <w:rPr>
          <w:rFonts w:hint="eastAsia"/>
        </w:rPr>
        <w:t>00</w:t>
      </w:r>
      <w:r w:rsidRPr="00E65EBB">
        <w:rPr>
          <w:rFonts w:hint="eastAsia"/>
        </w:rPr>
        <w:t>人，年工作时间</w:t>
      </w:r>
      <w:r w:rsidRPr="00E65EBB">
        <w:rPr>
          <w:rFonts w:hint="eastAsia"/>
        </w:rPr>
        <w:t>310</w:t>
      </w:r>
      <w:r w:rsidRPr="00E65EBB">
        <w:rPr>
          <w:rFonts w:hint="eastAsia"/>
        </w:rPr>
        <w:t>天，职工生活垃圾按</w:t>
      </w:r>
      <w:r w:rsidRPr="00E65EBB">
        <w:rPr>
          <w:rFonts w:hint="eastAsia"/>
        </w:rPr>
        <w:t>1.0kg/</w:t>
      </w:r>
      <w:r w:rsidRPr="00E65EBB">
        <w:rPr>
          <w:rFonts w:ascii="宋体" w:hAnsi="宋体" w:hint="eastAsia"/>
        </w:rPr>
        <w:t>(人-天)</w:t>
      </w:r>
      <w:r w:rsidRPr="00E65EBB">
        <w:rPr>
          <w:rFonts w:hint="eastAsia"/>
        </w:rPr>
        <w:t>计，则西厂区职工生活垃圾年产生量约为</w:t>
      </w:r>
      <w:r w:rsidRPr="00E65EBB">
        <w:rPr>
          <w:rFonts w:hint="eastAsia"/>
        </w:rPr>
        <w:t>6</w:t>
      </w:r>
      <w:r w:rsidRPr="00E65EBB">
        <w:t>2.0</w:t>
      </w:r>
      <w:r w:rsidRPr="00E65EBB">
        <w:rPr>
          <w:rFonts w:hint="eastAsia"/>
        </w:rPr>
        <w:t>t/a</w:t>
      </w:r>
      <w:r w:rsidRPr="00E65EBB">
        <w:rPr>
          <w:rFonts w:hint="eastAsia"/>
        </w:rPr>
        <w:t>。</w:t>
      </w:r>
    </w:p>
    <w:p w:rsidR="00487509" w:rsidRPr="00E65EBB" w:rsidRDefault="009563C3">
      <w:pPr>
        <w:pStyle w:val="42"/>
      </w:pPr>
      <w:r w:rsidRPr="00E65EBB">
        <w:rPr>
          <w:rFonts w:hint="eastAsia"/>
        </w:rPr>
        <w:t>3</w:t>
      </w:r>
      <w:r w:rsidRPr="00E65EBB">
        <w:t>.7.2.2</w:t>
      </w:r>
      <w:r w:rsidRPr="00E65EBB">
        <w:rPr>
          <w:rFonts w:hint="eastAsia"/>
        </w:rPr>
        <w:t>企业现有项目东厂区污染源强调查</w:t>
      </w:r>
    </w:p>
    <w:p w:rsidR="00487509" w:rsidRPr="00E65EBB" w:rsidRDefault="009563C3">
      <w:pPr>
        <w:pStyle w:val="a3"/>
        <w:ind w:firstLine="482"/>
        <w:rPr>
          <w:b/>
          <w:bCs/>
        </w:rPr>
      </w:pPr>
      <w:r w:rsidRPr="00E65EBB">
        <w:rPr>
          <w:rFonts w:hint="eastAsia"/>
          <w:b/>
          <w:bCs/>
        </w:rPr>
        <w:t>1</w:t>
      </w:r>
      <w:r w:rsidRPr="00E65EBB">
        <w:rPr>
          <w:rFonts w:hint="eastAsia"/>
          <w:b/>
          <w:bCs/>
        </w:rPr>
        <w:t>、废水污染源强调查</w:t>
      </w:r>
    </w:p>
    <w:p w:rsidR="00487509" w:rsidRPr="00E65EBB" w:rsidRDefault="009563C3">
      <w:pPr>
        <w:pStyle w:val="a3"/>
        <w:ind w:firstLine="480"/>
      </w:pPr>
      <w:r w:rsidRPr="00E65EBB">
        <w:rPr>
          <w:rFonts w:hint="eastAsia"/>
        </w:rPr>
        <w:t>根据企业现有项目环评报告、自主验收报告及现状调查，企业现有项目东厂区用水主要包括地面冲洗用水、设备清洗用水、废气处理装置（喷浆有机废气水帘柜喷淋装置）用水、喷浆浆液调配用水、绿化用水和职工生活用水。</w:t>
      </w:r>
    </w:p>
    <w:p w:rsidR="00487509" w:rsidRPr="00E65EBB" w:rsidRDefault="009563C3">
      <w:pPr>
        <w:pStyle w:val="a3"/>
        <w:ind w:firstLine="480"/>
      </w:pPr>
      <w:r w:rsidRPr="00E65EBB">
        <w:rPr>
          <w:rFonts w:hint="eastAsia"/>
        </w:rPr>
        <w:t>其中聚氨酯树脂、丙烯酸树脂颜料、皮革助剂与水调配成的喷浆浆液可直接喷上产品不产生废液；绿化用水全部蒸发不产生废水。企业现有项目东厂区产生的废水主</w:t>
      </w:r>
      <w:r w:rsidRPr="00E65EBB">
        <w:rPr>
          <w:rFonts w:hint="eastAsia"/>
        </w:rPr>
        <w:lastRenderedPageBreak/>
        <w:t>要包括皮革干燥（湿绷板）工序产生的废水、地面冲洗废水、设备清洗废水、废气处理喷淋废水、初期雨水，此外还有职工生活污水。</w:t>
      </w:r>
    </w:p>
    <w:p w:rsidR="00487509" w:rsidRPr="00E65EBB" w:rsidRDefault="009563C3">
      <w:pPr>
        <w:pStyle w:val="a3"/>
        <w:ind w:firstLine="480"/>
      </w:pPr>
      <w:r w:rsidRPr="00E65EBB">
        <w:rPr>
          <w:rFonts w:hint="eastAsia"/>
        </w:rPr>
        <w:t>①皮革干燥（湿绷板）废水</w:t>
      </w:r>
    </w:p>
    <w:p w:rsidR="00487509" w:rsidRPr="00E65EBB" w:rsidRDefault="009563C3">
      <w:pPr>
        <w:pStyle w:val="a3"/>
        <w:ind w:firstLine="480"/>
      </w:pPr>
      <w:r w:rsidRPr="00E65EBB">
        <w:rPr>
          <w:rFonts w:hint="eastAsia"/>
        </w:rPr>
        <w:t>根据调查，企业西厂区经干燥、挤水后的革料含水率仍较高（约为</w:t>
      </w:r>
      <w:r w:rsidRPr="00E65EBB">
        <w:rPr>
          <w:rFonts w:hint="eastAsia"/>
        </w:rPr>
        <w:t>50%</w:t>
      </w:r>
      <w:r w:rsidRPr="00E65EBB">
        <w:rPr>
          <w:rFonts w:hint="eastAsia"/>
        </w:rPr>
        <w:t>），运至东厂区通过湿绷板工序达到成品革含水率</w:t>
      </w:r>
      <w:r w:rsidRPr="00E65EBB">
        <w:rPr>
          <w:rFonts w:hint="eastAsia"/>
        </w:rPr>
        <w:t>14%</w:t>
      </w:r>
      <w:r w:rsidRPr="00E65EBB">
        <w:rPr>
          <w:rFonts w:hint="eastAsia"/>
        </w:rPr>
        <w:t>～</w:t>
      </w:r>
      <w:r w:rsidRPr="00E65EBB">
        <w:rPr>
          <w:rFonts w:hint="eastAsia"/>
        </w:rPr>
        <w:t>16%</w:t>
      </w:r>
      <w:r w:rsidRPr="00E65EBB">
        <w:rPr>
          <w:rFonts w:hint="eastAsia"/>
        </w:rPr>
        <w:t>（本评价以均值</w:t>
      </w:r>
      <w:r w:rsidRPr="00E65EBB">
        <w:rPr>
          <w:rFonts w:hint="eastAsia"/>
        </w:rPr>
        <w:t>15%</w:t>
      </w:r>
      <w:r w:rsidRPr="00E65EBB">
        <w:rPr>
          <w:rFonts w:hint="eastAsia"/>
        </w:rPr>
        <w:t>进行计算）的要求，根据“表</w:t>
      </w:r>
      <w:r w:rsidRPr="00E65EBB">
        <w:t>3.2-11</w:t>
      </w:r>
      <w:r w:rsidRPr="00E65EBB">
        <w:rPr>
          <w:rFonts w:hint="eastAsia"/>
        </w:rPr>
        <w:t>”及“图</w:t>
      </w:r>
      <w:r w:rsidRPr="00E65EBB">
        <w:rPr>
          <w:rFonts w:hint="eastAsia"/>
        </w:rPr>
        <w:t>3</w:t>
      </w:r>
      <w:r w:rsidRPr="00E65EBB">
        <w:t>.2-3</w:t>
      </w:r>
      <w:r w:rsidRPr="00E65EBB">
        <w:rPr>
          <w:rFonts w:hint="eastAsia"/>
        </w:rPr>
        <w:t>”分析，确定企业东厂区皮革干燥（湿绷板）工序共产生废水</w:t>
      </w:r>
      <w:r w:rsidRPr="00E65EBB">
        <w:rPr>
          <w:rFonts w:hint="eastAsia"/>
        </w:rPr>
        <w:t>1</w:t>
      </w:r>
      <w:r w:rsidRPr="00E65EBB">
        <w:t>2936</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②地面冲洗废水</w:t>
      </w:r>
    </w:p>
    <w:p w:rsidR="00487509" w:rsidRPr="00E65EBB" w:rsidRDefault="009563C3">
      <w:pPr>
        <w:pStyle w:val="a3"/>
        <w:ind w:firstLine="480"/>
      </w:pPr>
      <w:r w:rsidRPr="00E65EBB">
        <w:rPr>
          <w:rFonts w:hint="eastAsia"/>
        </w:rPr>
        <w:t>企业东厂区生产车间挤水、湿绷板、喷涂刷浆等生产区域，因原辅料转运挥洒、废水溅落在车间地面等原因，需定期进行地面冲洗（清洗周期每天一次，冲洗区域基本一致，用水情况与产能负荷无关）。</w:t>
      </w:r>
    </w:p>
    <w:p w:rsidR="00487509" w:rsidRPr="00E65EBB" w:rsidRDefault="009563C3">
      <w:pPr>
        <w:pStyle w:val="a3"/>
        <w:ind w:firstLine="480"/>
      </w:pPr>
      <w:r w:rsidRPr="00E65EBB">
        <w:rPr>
          <w:rFonts w:hint="eastAsia"/>
        </w:rPr>
        <w:t>地面冲洗用水全部来自西厂区污水处理系统回用中水，根据企业提供的资料，东厂区地面冲洗用中水量为</w:t>
      </w:r>
      <w:r w:rsidRPr="00E65EBB">
        <w:rPr>
          <w:rFonts w:hint="eastAsia"/>
        </w:rPr>
        <w:t>45800t/a</w:t>
      </w:r>
      <w:r w:rsidRPr="00E65EBB">
        <w:rPr>
          <w:rFonts w:hint="eastAsia"/>
        </w:rPr>
        <w:t>。考虑冲洗过程中废水在车间地面的蒸发损耗，废水产生量按用水量的</w:t>
      </w:r>
      <w:r w:rsidRPr="00E65EBB">
        <w:t>85</w:t>
      </w:r>
      <w:r w:rsidRPr="00E65EBB">
        <w:rPr>
          <w:rFonts w:hint="eastAsia"/>
        </w:rPr>
        <w:t>%</w:t>
      </w:r>
      <w:r w:rsidRPr="00E65EBB">
        <w:rPr>
          <w:rFonts w:hint="eastAsia"/>
        </w:rPr>
        <w:t>计，则东厂区地面冲洗废水年产生量约为</w:t>
      </w:r>
      <w:r w:rsidRPr="00E65EBB">
        <w:t>38930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③设备清洗废水</w:t>
      </w:r>
    </w:p>
    <w:p w:rsidR="00487509" w:rsidRPr="00E65EBB" w:rsidRDefault="009563C3">
      <w:pPr>
        <w:pStyle w:val="a3"/>
        <w:ind w:firstLine="480"/>
      </w:pPr>
      <w:r w:rsidRPr="00E65EBB">
        <w:rPr>
          <w:rFonts w:hint="eastAsia"/>
        </w:rPr>
        <w:t>根据调查，企业目前东厂区喷浆机、辊涂机在长期使用后，少量颜料、助剂会附着在设备表面，企业需定期对相关设备进行清洗。</w:t>
      </w:r>
    </w:p>
    <w:p w:rsidR="00487509" w:rsidRPr="00E65EBB" w:rsidRDefault="009563C3">
      <w:pPr>
        <w:pStyle w:val="a3"/>
        <w:ind w:firstLine="480"/>
      </w:pPr>
      <w:r w:rsidRPr="00E65EBB">
        <w:rPr>
          <w:rFonts w:hint="eastAsia"/>
        </w:rPr>
        <w:t>根据企业实际运行经验，喷浆机、辊涂机等设备清洗周期为每天</w:t>
      </w:r>
      <w:r w:rsidRPr="00E65EBB">
        <w:rPr>
          <w:rFonts w:hint="eastAsia"/>
        </w:rPr>
        <w:t>1</w:t>
      </w:r>
      <w:r w:rsidRPr="00E65EBB">
        <w:rPr>
          <w:rFonts w:hint="eastAsia"/>
        </w:rPr>
        <w:t>次，每次用水量合计约</w:t>
      </w:r>
      <w:r w:rsidRPr="00E65EBB">
        <w:t>30</w:t>
      </w:r>
      <w:r w:rsidRPr="00E65EBB">
        <w:rPr>
          <w:rFonts w:hint="eastAsia"/>
        </w:rPr>
        <w:t>t/</w:t>
      </w:r>
      <w:r w:rsidRPr="00E65EBB">
        <w:rPr>
          <w:rFonts w:hint="eastAsia"/>
        </w:rPr>
        <w:t>次，用水情况与产能负荷无关。企业年工作时间</w:t>
      </w:r>
      <w:r w:rsidRPr="00E65EBB">
        <w:rPr>
          <w:rFonts w:hint="eastAsia"/>
        </w:rPr>
        <w:t>3</w:t>
      </w:r>
      <w:r w:rsidRPr="00E65EBB">
        <w:t>10</w:t>
      </w:r>
      <w:r w:rsidRPr="00E65EBB">
        <w:rPr>
          <w:rFonts w:hint="eastAsia"/>
        </w:rPr>
        <w:t>天，则设备清洗年用水量约为</w:t>
      </w:r>
      <w:r w:rsidRPr="00E65EBB">
        <w:t>9300</w:t>
      </w:r>
      <w:r w:rsidRPr="00E65EBB">
        <w:rPr>
          <w:rFonts w:hint="eastAsia"/>
        </w:rPr>
        <w:t>t/a</w:t>
      </w:r>
      <w:r w:rsidRPr="00E65EBB">
        <w:rPr>
          <w:rFonts w:hint="eastAsia"/>
        </w:rPr>
        <w:t>，考虑清洗过程中部分蒸发损耗，废水产生量按用水量的</w:t>
      </w:r>
      <w:r w:rsidRPr="00E65EBB">
        <w:rPr>
          <w:rFonts w:hint="eastAsia"/>
        </w:rPr>
        <w:t>90%</w:t>
      </w:r>
      <w:r w:rsidRPr="00E65EBB">
        <w:rPr>
          <w:rFonts w:hint="eastAsia"/>
        </w:rPr>
        <w:t>计，则东厂区喷浆机、辊涂机等设备清洗废水产生量约为</w:t>
      </w:r>
      <w:r w:rsidRPr="00E65EBB">
        <w:t>8370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④废气处理喷淋废水</w:t>
      </w:r>
    </w:p>
    <w:p w:rsidR="00487509" w:rsidRPr="00E65EBB" w:rsidRDefault="009563C3">
      <w:pPr>
        <w:pStyle w:val="a3"/>
        <w:ind w:firstLine="480"/>
      </w:pPr>
      <w:r w:rsidRPr="00E65EBB">
        <w:rPr>
          <w:rFonts w:hint="eastAsia"/>
        </w:rPr>
        <w:t>企业目前东厂区生产过程中封底、喷浆、烘干工序产生的有机废气经收集后采用“水帘柜喷淋”装置净化处理，水帘喷淋水循环使用，使用回用中水进行补充，定期进行更换。</w:t>
      </w:r>
    </w:p>
    <w:p w:rsidR="00487509" w:rsidRPr="00E65EBB" w:rsidRDefault="009563C3">
      <w:pPr>
        <w:pStyle w:val="a3"/>
        <w:ind w:firstLine="480"/>
      </w:pPr>
      <w:r w:rsidRPr="00E65EBB">
        <w:rPr>
          <w:rFonts w:hint="eastAsia"/>
        </w:rPr>
        <w:t>根据企业提供的设备规格，现有东厂区共设有</w:t>
      </w:r>
      <w:r w:rsidRPr="00E65EBB">
        <w:t>11</w:t>
      </w:r>
      <w:r w:rsidRPr="00E65EBB">
        <w:rPr>
          <w:rFonts w:hint="eastAsia"/>
        </w:rPr>
        <w:t>台“水帘柜喷淋”装置，装置最大循环水量为</w:t>
      </w:r>
      <w:r w:rsidRPr="00E65EBB">
        <w:t>5</w:t>
      </w:r>
      <w:r w:rsidRPr="00E65EBB">
        <w:rPr>
          <w:rFonts w:hint="eastAsia"/>
        </w:rPr>
        <w:t>m</w:t>
      </w:r>
      <w:r w:rsidRPr="00E65EBB">
        <w:rPr>
          <w:vertAlign w:val="superscript"/>
        </w:rPr>
        <w:t>3</w:t>
      </w:r>
      <w:r w:rsidRPr="00E65EBB">
        <w:t>/</w:t>
      </w:r>
      <w:r w:rsidRPr="00E65EBB">
        <w:rPr>
          <w:rFonts w:hint="eastAsia"/>
        </w:rPr>
        <w:t>h</w:t>
      </w:r>
      <w:r w:rsidRPr="00E65EBB">
        <w:rPr>
          <w:rFonts w:hint="eastAsia"/>
        </w:rPr>
        <w:t>。封底、喷浆、烘干工序每天运行时间为</w:t>
      </w:r>
      <w:r w:rsidRPr="00E65EBB">
        <w:rPr>
          <w:rFonts w:hint="eastAsia"/>
        </w:rPr>
        <w:t>2</w:t>
      </w:r>
      <w:r w:rsidRPr="00E65EBB">
        <w:t>4</w:t>
      </w:r>
      <w:r w:rsidRPr="00E65EBB">
        <w:rPr>
          <w:rFonts w:hint="eastAsia"/>
        </w:rPr>
        <w:t>小时，年运行天数为</w:t>
      </w:r>
      <w:r w:rsidRPr="00E65EBB">
        <w:rPr>
          <w:rFonts w:hint="eastAsia"/>
        </w:rPr>
        <w:t>3</w:t>
      </w:r>
      <w:r w:rsidRPr="00E65EBB">
        <w:t>10</w:t>
      </w:r>
      <w:r w:rsidRPr="00E65EBB">
        <w:rPr>
          <w:rFonts w:hint="eastAsia"/>
        </w:rPr>
        <w:t>天，则配套“水帘柜喷淋”装置合计年循环水量约为</w:t>
      </w:r>
      <w:r w:rsidRPr="00E65EBB">
        <w:t>409200</w:t>
      </w:r>
      <w:r w:rsidRPr="00E65EBB">
        <w:rPr>
          <w:rFonts w:hint="eastAsia"/>
        </w:rPr>
        <w:t>t/a</w:t>
      </w:r>
      <w:r w:rsidRPr="00E65EBB">
        <w:rPr>
          <w:rFonts w:hint="eastAsia"/>
        </w:rPr>
        <w:t>（循环水用量与产能负荷无关）。考虑蒸发、飘水等因素造成的少量损耗，损耗量约为循环水量的</w:t>
      </w:r>
      <w:r w:rsidRPr="00E65EBB">
        <w:rPr>
          <w:rFonts w:hint="eastAsia"/>
        </w:rPr>
        <w:t>1%</w:t>
      </w:r>
      <w:r w:rsidRPr="00E65EBB">
        <w:rPr>
          <w:rFonts w:hint="eastAsia"/>
        </w:rPr>
        <w:t>，即</w:t>
      </w:r>
      <w:r w:rsidRPr="00E65EBB">
        <w:lastRenderedPageBreak/>
        <w:t>4092</w:t>
      </w:r>
      <w:r w:rsidRPr="00E65EBB">
        <w:rPr>
          <w:rFonts w:hint="eastAsia"/>
        </w:rPr>
        <w:t>t/a</w:t>
      </w:r>
      <w:r w:rsidRPr="00E65EBB">
        <w:rPr>
          <w:rFonts w:hint="eastAsia"/>
        </w:rPr>
        <w:t>。根据企业提供的资料，“水帘柜喷淋”装置</w:t>
      </w:r>
      <w:r w:rsidRPr="00E65EBB">
        <w:rPr>
          <w:rFonts w:hint="eastAsia"/>
        </w:rPr>
        <w:t>2</w:t>
      </w:r>
      <w:r w:rsidRPr="00E65EBB">
        <w:t>021</w:t>
      </w:r>
      <w:r w:rsidRPr="00E65EBB">
        <w:rPr>
          <w:rFonts w:hint="eastAsia"/>
        </w:rPr>
        <w:t>年补水量为</w:t>
      </w:r>
      <w:r w:rsidRPr="00E65EBB">
        <w:t>4910</w:t>
      </w:r>
      <w:r w:rsidRPr="00E65EBB">
        <w:rPr>
          <w:rFonts w:hint="eastAsia"/>
        </w:rPr>
        <w:t>t/a</w:t>
      </w:r>
      <w:r w:rsidRPr="00E65EBB">
        <w:rPr>
          <w:rFonts w:hint="eastAsia"/>
        </w:rPr>
        <w:t>，则喷淋废水产生量约为</w:t>
      </w:r>
      <w:r w:rsidRPr="00E65EBB">
        <w:t>818</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⑤初期雨水</w:t>
      </w:r>
    </w:p>
    <w:p w:rsidR="00487509" w:rsidRPr="00E65EBB" w:rsidRDefault="009563C3">
      <w:pPr>
        <w:ind w:firstLineChars="200" w:firstLine="480"/>
        <w:textAlignment w:val="center"/>
        <w:rPr>
          <w:szCs w:val="20"/>
        </w:rPr>
      </w:pPr>
      <w:r w:rsidRPr="00E65EBB">
        <w:rPr>
          <w:rFonts w:hint="eastAsia"/>
          <w:szCs w:val="20"/>
        </w:rPr>
        <w:t>企业东厂区原辅料运输过程中可能挥洒、溅落于厂区地面，在下雨天特别是在暴雨初期产生的初期雨水中污染物浓度较高，若直接排入河流，将对周边水体产生较大程度的污染。初期雨水产生量根据</w:t>
      </w:r>
      <w:r w:rsidRPr="00E65EBB">
        <w:rPr>
          <w:rFonts w:hint="eastAsia"/>
          <w:szCs w:val="20"/>
        </w:rPr>
        <w:t>DB</w:t>
      </w:r>
      <w:r w:rsidRPr="00E65EBB">
        <w:rPr>
          <w:szCs w:val="20"/>
        </w:rPr>
        <w:t>33/</w:t>
      </w:r>
      <w:r w:rsidRPr="00E65EBB">
        <w:rPr>
          <w:rFonts w:hint="eastAsia"/>
          <w:szCs w:val="20"/>
        </w:rPr>
        <w:t>T</w:t>
      </w:r>
      <w:r w:rsidRPr="00E65EBB">
        <w:rPr>
          <w:szCs w:val="20"/>
        </w:rPr>
        <w:t>1191-2020</w:t>
      </w:r>
      <w:r w:rsidRPr="00E65EBB">
        <w:rPr>
          <w:rFonts w:hint="eastAsia"/>
          <w:szCs w:val="20"/>
        </w:rPr>
        <w:t>《浙江省工程建设标准</w:t>
      </w:r>
      <w:r w:rsidRPr="00E65EBB">
        <w:rPr>
          <w:rFonts w:hint="eastAsia"/>
          <w:szCs w:val="20"/>
        </w:rPr>
        <w:t xml:space="preserve"> </w:t>
      </w:r>
      <w:r w:rsidRPr="00E65EBB">
        <w:rPr>
          <w:rFonts w:hint="eastAsia"/>
          <w:szCs w:val="20"/>
        </w:rPr>
        <w:t>暴雨强度计算标准》列出的桐乡地区暴雨强度公式以及企业厂区汇水面积确定：</w:t>
      </w:r>
    </w:p>
    <w:p w:rsidR="00487509" w:rsidRPr="00E65EBB" w:rsidRDefault="009563C3">
      <w:pPr>
        <w:jc w:val="center"/>
        <w:rPr>
          <w:szCs w:val="22"/>
        </w:rPr>
      </w:pPr>
      <w:bookmarkStart w:id="249" w:name="_Hlk36114557"/>
      <w:r w:rsidRPr="00E65EBB">
        <w:rPr>
          <w:szCs w:val="22"/>
        </w:rPr>
        <w:t>Q=φ×</w:t>
      </w:r>
      <w:r w:rsidRPr="00E65EBB">
        <w:rPr>
          <w:rFonts w:hint="eastAsia"/>
          <w:szCs w:val="22"/>
        </w:rPr>
        <w:t>q</w:t>
      </w:r>
      <w:r w:rsidRPr="00E65EBB">
        <w:rPr>
          <w:szCs w:val="22"/>
        </w:rPr>
        <w:t>×F×t</w:t>
      </w:r>
    </w:p>
    <w:p w:rsidR="00487509" w:rsidRPr="00E65EBB" w:rsidRDefault="009563C3">
      <w:pPr>
        <w:ind w:firstLineChars="200" w:firstLine="480"/>
        <w:rPr>
          <w:szCs w:val="22"/>
        </w:rPr>
      </w:pPr>
      <w:r w:rsidRPr="00E65EBB">
        <w:rPr>
          <w:rFonts w:hint="eastAsia"/>
          <w:szCs w:val="22"/>
        </w:rPr>
        <w:t>式中：</w:t>
      </w:r>
      <w:r w:rsidRPr="00E65EBB">
        <w:rPr>
          <w:szCs w:val="22"/>
        </w:rPr>
        <w:t>Q</w:t>
      </w:r>
      <w:r w:rsidRPr="00E65EBB">
        <w:rPr>
          <w:rFonts w:hint="eastAsia"/>
          <w:szCs w:val="22"/>
        </w:rPr>
        <w:t>—每次降雨量，</w:t>
      </w:r>
      <w:r w:rsidRPr="00E65EBB">
        <w:rPr>
          <w:szCs w:val="22"/>
        </w:rPr>
        <w:t>L/</w:t>
      </w:r>
      <w:r w:rsidRPr="00E65EBB">
        <w:rPr>
          <w:rFonts w:hint="eastAsia"/>
          <w:szCs w:val="22"/>
        </w:rPr>
        <w:t>次；</w:t>
      </w:r>
    </w:p>
    <w:p w:rsidR="00487509" w:rsidRPr="00E65EBB" w:rsidRDefault="009563C3">
      <w:pPr>
        <w:ind w:firstLineChars="500" w:firstLine="1200"/>
        <w:rPr>
          <w:szCs w:val="22"/>
        </w:rPr>
      </w:pPr>
      <w:r w:rsidRPr="00E65EBB">
        <w:rPr>
          <w:szCs w:val="22"/>
        </w:rPr>
        <w:t>φ</w:t>
      </w:r>
      <w:r w:rsidRPr="00E65EBB">
        <w:rPr>
          <w:rFonts w:hint="eastAsia"/>
          <w:szCs w:val="22"/>
        </w:rPr>
        <w:t>—地面径流系数，取</w:t>
      </w:r>
      <w:r w:rsidRPr="00E65EBB">
        <w:rPr>
          <w:szCs w:val="22"/>
        </w:rPr>
        <w:t>0.7</w:t>
      </w:r>
      <w:r w:rsidRPr="00E65EBB">
        <w:rPr>
          <w:rFonts w:hint="eastAsia"/>
          <w:szCs w:val="22"/>
        </w:rPr>
        <w:t>；</w:t>
      </w:r>
    </w:p>
    <w:p w:rsidR="00487509" w:rsidRPr="00E65EBB" w:rsidRDefault="009563C3">
      <w:pPr>
        <w:ind w:firstLineChars="500" w:firstLine="1200"/>
        <w:rPr>
          <w:szCs w:val="22"/>
        </w:rPr>
      </w:pPr>
      <w:r w:rsidRPr="00E65EBB">
        <w:rPr>
          <w:rFonts w:hint="eastAsia"/>
          <w:szCs w:val="22"/>
        </w:rPr>
        <w:t>q</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pStyle w:val="a3"/>
        <w:ind w:firstLineChars="500" w:firstLine="1200"/>
      </w:pPr>
      <w:r w:rsidRPr="00E65EBB">
        <w:t>F</w:t>
      </w:r>
      <w:r w:rsidRPr="00E65EBB">
        <w:rPr>
          <w:rFonts w:hint="eastAsia"/>
        </w:rPr>
        <w:t>—汇水面积，根据提供的土地证，企业东厂区占地面积为</w:t>
      </w:r>
      <w:r w:rsidRPr="00E65EBB">
        <w:rPr>
          <w:rFonts w:hint="eastAsia"/>
        </w:rPr>
        <w:t>4</w:t>
      </w:r>
      <w:r w:rsidRPr="00E65EBB">
        <w:t>4247.15</w:t>
      </w:r>
      <w:r w:rsidRPr="00E65EBB">
        <w:rPr>
          <w:rFonts w:hint="eastAsia"/>
        </w:rPr>
        <w:t>m</w:t>
      </w:r>
      <w:r w:rsidRPr="00E65EBB">
        <w:rPr>
          <w:rFonts w:hint="eastAsia"/>
        </w:rPr>
        <w:t>²。</w:t>
      </w:r>
    </w:p>
    <w:p w:rsidR="00487509" w:rsidRPr="00E65EBB" w:rsidRDefault="009563C3">
      <w:pPr>
        <w:pStyle w:val="a3"/>
        <w:ind w:firstLine="480"/>
      </w:pPr>
      <w:r w:rsidRPr="00E65EBB">
        <w:rPr>
          <w:rFonts w:hint="eastAsia"/>
        </w:rPr>
        <w:t>桐乡地区暴雨强度公</w:t>
      </w:r>
      <w:r w:rsidRPr="00E65EBB">
        <w:t>式：</w:t>
      </w:r>
    </w:p>
    <w:p w:rsidR="00487509" w:rsidRPr="00E65EBB" w:rsidRDefault="009563C3">
      <w:pPr>
        <w:pStyle w:val="aff5"/>
      </w:pPr>
      <w:r w:rsidRPr="00E65EBB">
        <w:rPr>
          <w:position w:val="-29"/>
        </w:rPr>
        <w:object w:dxaOrig="3300" w:dyaOrig="700">
          <v:shape id="_x0000_i1028" type="#_x0000_t75" style="width:164.8pt;height:34.95pt" o:ole="">
            <v:imagedata r:id="rId31" o:title=""/>
          </v:shape>
          <o:OLEObject Type="Embed" ProgID="Equation.AxMath" ShapeID="_x0000_i1028" DrawAspect="Content" ObjectID="_1733818822" r:id="rId35"/>
        </w:object>
      </w:r>
    </w:p>
    <w:p w:rsidR="00487509" w:rsidRPr="00E65EBB" w:rsidRDefault="009563C3">
      <w:pPr>
        <w:ind w:firstLineChars="200" w:firstLine="480"/>
        <w:textAlignment w:val="center"/>
        <w:rPr>
          <w:szCs w:val="22"/>
        </w:rPr>
      </w:pPr>
      <w:r w:rsidRPr="00E65EBB">
        <w:rPr>
          <w:szCs w:val="22"/>
        </w:rPr>
        <w:t>式中：</w:t>
      </w:r>
      <w:r w:rsidRPr="00E65EBB">
        <w:rPr>
          <w:rFonts w:hint="eastAsia"/>
          <w:szCs w:val="22"/>
        </w:rPr>
        <w:t>q</w:t>
      </w:r>
      <w:r w:rsidRPr="00E65EBB">
        <w:rPr>
          <w:szCs w:val="22"/>
        </w:rPr>
        <w:t>—</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ind w:firstLineChars="500" w:firstLine="1200"/>
        <w:textAlignment w:val="center"/>
        <w:rPr>
          <w:szCs w:val="22"/>
        </w:rPr>
      </w:pPr>
      <w:r w:rsidRPr="00E65EBB">
        <w:rPr>
          <w:szCs w:val="22"/>
        </w:rPr>
        <w:t>P—</w:t>
      </w:r>
      <w:r w:rsidRPr="00E65EBB">
        <w:rPr>
          <w:szCs w:val="22"/>
        </w:rPr>
        <w:t>设计</w:t>
      </w:r>
      <w:r w:rsidRPr="00E65EBB">
        <w:rPr>
          <w:rFonts w:hint="eastAsia"/>
          <w:szCs w:val="22"/>
        </w:rPr>
        <w:t>降雨</w:t>
      </w:r>
      <w:r w:rsidRPr="00E65EBB">
        <w:rPr>
          <w:szCs w:val="22"/>
        </w:rPr>
        <w:t>重现期（</w:t>
      </w:r>
      <w:r w:rsidRPr="00E65EBB">
        <w:rPr>
          <w:szCs w:val="22"/>
        </w:rPr>
        <w:t>a</w:t>
      </w:r>
      <w:r w:rsidRPr="00E65EBB">
        <w:rPr>
          <w:szCs w:val="22"/>
        </w:rPr>
        <w:t>），取</w:t>
      </w:r>
      <w:r w:rsidRPr="00E65EBB">
        <w:rPr>
          <w:szCs w:val="22"/>
        </w:rPr>
        <w:t>2</w:t>
      </w:r>
      <w:r w:rsidRPr="00E65EBB">
        <w:rPr>
          <w:szCs w:val="22"/>
        </w:rPr>
        <w:t>年；</w:t>
      </w:r>
    </w:p>
    <w:p w:rsidR="00487509" w:rsidRPr="00E65EBB" w:rsidRDefault="009563C3">
      <w:pPr>
        <w:ind w:firstLineChars="500" w:firstLine="1200"/>
        <w:textAlignment w:val="center"/>
        <w:rPr>
          <w:szCs w:val="22"/>
        </w:rPr>
      </w:pPr>
      <w:r w:rsidRPr="00E65EBB">
        <w:rPr>
          <w:szCs w:val="22"/>
        </w:rPr>
        <w:t>t—</w:t>
      </w:r>
      <w:r w:rsidRPr="00E65EBB">
        <w:rPr>
          <w:szCs w:val="22"/>
        </w:rPr>
        <w:t>降雨历时（</w:t>
      </w:r>
      <w:r w:rsidRPr="00E65EBB">
        <w:rPr>
          <w:szCs w:val="22"/>
        </w:rPr>
        <w:t>min</w:t>
      </w:r>
      <w:r w:rsidRPr="00E65EBB">
        <w:rPr>
          <w:szCs w:val="22"/>
        </w:rPr>
        <w:t>），取</w:t>
      </w:r>
      <w:r w:rsidRPr="00E65EBB">
        <w:rPr>
          <w:szCs w:val="22"/>
        </w:rPr>
        <w:t>20min</w:t>
      </w:r>
      <w:r w:rsidRPr="00E65EBB">
        <w:rPr>
          <w:rFonts w:hint="eastAsia"/>
          <w:szCs w:val="22"/>
        </w:rPr>
        <w:t>。</w:t>
      </w:r>
    </w:p>
    <w:p w:rsidR="00487509" w:rsidRPr="00E65EBB" w:rsidRDefault="009563C3">
      <w:pPr>
        <w:ind w:firstLineChars="200" w:firstLine="480"/>
        <w:textAlignment w:val="center"/>
        <w:rPr>
          <w:szCs w:val="20"/>
        </w:rPr>
      </w:pPr>
      <w:r w:rsidRPr="00E65EBB">
        <w:rPr>
          <w:rFonts w:hint="eastAsia"/>
          <w:szCs w:val="22"/>
        </w:rPr>
        <w:t>通过</w:t>
      </w:r>
      <w:r w:rsidRPr="00E65EBB">
        <w:rPr>
          <w:rFonts w:hint="eastAsia"/>
          <w:szCs w:val="20"/>
        </w:rPr>
        <w:t>计算确定</w:t>
      </w:r>
      <w:r w:rsidRPr="00E65EBB">
        <w:rPr>
          <w:rFonts w:hint="eastAsia"/>
          <w:szCs w:val="20"/>
        </w:rPr>
        <w:t>q=</w:t>
      </w:r>
      <w:r w:rsidRPr="00E65EBB">
        <w:rPr>
          <w:szCs w:val="20"/>
        </w:rPr>
        <w:t>216</w:t>
      </w:r>
      <w:r w:rsidRPr="00E65EBB">
        <w:rPr>
          <w:rFonts w:hint="eastAsia"/>
          <w:szCs w:val="22"/>
        </w:rPr>
        <w:t xml:space="preserve"> 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0"/>
        </w:rPr>
        <w:t>，则</w:t>
      </w:r>
      <w:bookmarkEnd w:id="249"/>
      <w:r w:rsidRPr="00E65EBB">
        <w:rPr>
          <w:rFonts w:hint="eastAsia"/>
          <w:szCs w:val="20"/>
        </w:rPr>
        <w:t>东厂区初期雨水量约为</w:t>
      </w:r>
      <w:r w:rsidRPr="00E65EBB">
        <w:rPr>
          <w:szCs w:val="20"/>
        </w:rPr>
        <w:t>802.82</w:t>
      </w:r>
      <w:r w:rsidRPr="00E65EBB">
        <w:rPr>
          <w:rFonts w:hint="eastAsia"/>
          <w:szCs w:val="20"/>
        </w:rPr>
        <w:t>m</w:t>
      </w:r>
      <w:r w:rsidRPr="00E65EBB">
        <w:rPr>
          <w:rFonts w:hint="eastAsia"/>
          <w:szCs w:val="20"/>
        </w:rPr>
        <w:t>³，按平均每月发生</w:t>
      </w:r>
      <w:r w:rsidRPr="00E65EBB">
        <w:rPr>
          <w:szCs w:val="20"/>
        </w:rPr>
        <w:t>2</w:t>
      </w:r>
      <w:r w:rsidRPr="00E65EBB">
        <w:rPr>
          <w:rFonts w:hint="eastAsia"/>
          <w:szCs w:val="20"/>
        </w:rPr>
        <w:t>次暴雨计，东厂区初期雨水年产生量约</w:t>
      </w:r>
      <w:r w:rsidRPr="00E65EBB">
        <w:rPr>
          <w:szCs w:val="20"/>
        </w:rPr>
        <w:t>19268</w:t>
      </w:r>
      <w:r w:rsidRPr="00E65EBB">
        <w:rPr>
          <w:rFonts w:hint="eastAsia"/>
          <w:szCs w:val="20"/>
        </w:rPr>
        <w:t>t/a</w:t>
      </w:r>
      <w:r w:rsidRPr="00E65EBB">
        <w:rPr>
          <w:rFonts w:hint="eastAsia"/>
          <w:szCs w:val="20"/>
        </w:rPr>
        <w:t>，企业已在东厂区设置专用初期雨水收集池进行收集。</w:t>
      </w:r>
    </w:p>
    <w:p w:rsidR="00487509" w:rsidRPr="00E65EBB" w:rsidRDefault="009563C3">
      <w:pPr>
        <w:pStyle w:val="a3"/>
        <w:ind w:firstLine="480"/>
      </w:pPr>
      <w:r w:rsidRPr="00E65EBB">
        <w:rPr>
          <w:rFonts w:hint="eastAsia"/>
        </w:rPr>
        <w:t>⑥生活污水</w:t>
      </w:r>
    </w:p>
    <w:p w:rsidR="00487509" w:rsidRPr="00E65EBB" w:rsidRDefault="009563C3">
      <w:pPr>
        <w:pStyle w:val="a3"/>
        <w:ind w:firstLine="480"/>
      </w:pPr>
      <w:r w:rsidRPr="00E65EBB">
        <w:rPr>
          <w:rFonts w:hint="eastAsia"/>
        </w:rPr>
        <w:t>根据现状调查，企业目前东厂区现有员工</w:t>
      </w:r>
      <w:r w:rsidRPr="00E65EBB">
        <w:rPr>
          <w:rFonts w:hint="eastAsia"/>
        </w:rPr>
        <w:t>4</w:t>
      </w:r>
      <w:r w:rsidRPr="00E65EBB">
        <w:t>00</w:t>
      </w:r>
      <w:r w:rsidRPr="00E65EBB">
        <w:rPr>
          <w:rFonts w:hint="eastAsia"/>
        </w:rPr>
        <w:t>人，年工作时间</w:t>
      </w:r>
      <w:r w:rsidRPr="00E65EBB">
        <w:rPr>
          <w:rFonts w:hint="eastAsia"/>
        </w:rPr>
        <w:t>3</w:t>
      </w:r>
      <w:r w:rsidRPr="00E65EBB">
        <w:t>1</w:t>
      </w:r>
      <w:r w:rsidRPr="00E65EBB">
        <w:rPr>
          <w:rFonts w:hint="eastAsia"/>
        </w:rPr>
        <w:t>0</w:t>
      </w:r>
      <w:r w:rsidRPr="00E65EBB">
        <w:rPr>
          <w:rFonts w:hint="eastAsia"/>
        </w:rPr>
        <w:t>天，企业在东厂区设置员工食堂，生活用水量按</w:t>
      </w:r>
      <w:r w:rsidRPr="00E65EBB">
        <w:rPr>
          <w:rFonts w:hint="eastAsia"/>
        </w:rPr>
        <w:t>1</w:t>
      </w:r>
      <w:r w:rsidRPr="00E65EBB">
        <w:t>00</w:t>
      </w:r>
      <w:r w:rsidRPr="00E65EBB">
        <w:rPr>
          <w:rFonts w:hint="eastAsia"/>
        </w:rPr>
        <w:t>L</w:t>
      </w:r>
      <w:r w:rsidRPr="00E65EBB">
        <w:t>/</w:t>
      </w:r>
      <w:r w:rsidRPr="00E65EBB">
        <w:rPr>
          <w:rFonts w:ascii="宋体" w:hAnsi="宋体"/>
        </w:rPr>
        <w:t>(</w:t>
      </w:r>
      <w:r w:rsidRPr="00E65EBB">
        <w:rPr>
          <w:rFonts w:ascii="宋体" w:hAnsi="宋体" w:hint="eastAsia"/>
        </w:rPr>
        <w:t>人-天</w:t>
      </w:r>
      <w:r w:rsidRPr="00E65EBB">
        <w:rPr>
          <w:rFonts w:ascii="宋体" w:hAnsi="宋体"/>
        </w:rPr>
        <w:t>)</w:t>
      </w:r>
      <w:r w:rsidRPr="00E65EBB">
        <w:rPr>
          <w:rFonts w:hint="eastAsia"/>
        </w:rPr>
        <w:t>计，则企业目前东厂区员工生活用水量约为</w:t>
      </w:r>
      <w:r w:rsidRPr="00E65EBB">
        <w:t>12400</w:t>
      </w:r>
      <w:r w:rsidRPr="00E65EBB">
        <w:rPr>
          <w:rFonts w:hint="eastAsia"/>
        </w:rPr>
        <w:t>t/a</w:t>
      </w:r>
      <w:r w:rsidRPr="00E65EBB">
        <w:rPr>
          <w:rFonts w:hint="eastAsia"/>
        </w:rPr>
        <w:t>，污水产生量按用水量的</w:t>
      </w:r>
      <w:r w:rsidRPr="00E65EBB">
        <w:t>90</w:t>
      </w:r>
      <w:r w:rsidRPr="00E65EBB">
        <w:rPr>
          <w:rFonts w:hint="eastAsia"/>
        </w:rPr>
        <w:t>%</w:t>
      </w:r>
      <w:r w:rsidRPr="00E65EBB">
        <w:rPr>
          <w:rFonts w:hint="eastAsia"/>
        </w:rPr>
        <w:t>计，则东厂区生活污水产生量约为</w:t>
      </w:r>
      <w:r w:rsidRPr="00E65EBB">
        <w:rPr>
          <w:rFonts w:hint="eastAsia"/>
        </w:rPr>
        <w:t>1</w:t>
      </w:r>
      <w:r w:rsidRPr="00E65EBB">
        <w:t>1160</w:t>
      </w:r>
      <w:r w:rsidRPr="00E65EBB">
        <w:rPr>
          <w:rFonts w:hint="eastAsia"/>
        </w:rPr>
        <w:t>t/a</w:t>
      </w:r>
      <w:r w:rsidRPr="00E65EBB">
        <w:rPr>
          <w:rFonts w:hint="eastAsia"/>
        </w:rPr>
        <w:t>。</w:t>
      </w:r>
    </w:p>
    <w:p w:rsidR="00487509" w:rsidRPr="00E65EBB" w:rsidRDefault="009563C3">
      <w:pPr>
        <w:pStyle w:val="a3"/>
        <w:ind w:firstLine="482"/>
        <w:rPr>
          <w:b/>
          <w:bCs/>
        </w:rPr>
      </w:pPr>
      <w:r w:rsidRPr="00E65EBB">
        <w:rPr>
          <w:rFonts w:hint="eastAsia"/>
          <w:b/>
          <w:bCs/>
        </w:rPr>
        <w:t>2</w:t>
      </w:r>
      <w:r w:rsidRPr="00E65EBB">
        <w:rPr>
          <w:rFonts w:hint="eastAsia"/>
          <w:b/>
          <w:bCs/>
        </w:rPr>
        <w:t>、废气污染源强调查</w:t>
      </w:r>
    </w:p>
    <w:p w:rsidR="00487509" w:rsidRPr="00E65EBB" w:rsidRDefault="009563C3">
      <w:pPr>
        <w:pStyle w:val="a3"/>
        <w:ind w:firstLine="480"/>
      </w:pPr>
      <w:r w:rsidRPr="00E65EBB">
        <w:rPr>
          <w:rFonts w:hint="eastAsia"/>
        </w:rPr>
        <w:t>根据企业现有项目环评、验收报告及现状调查，企业已实施煤改蒸汽供热，锅炉燃煤废气（主要污染物为</w:t>
      </w:r>
      <w:r w:rsidRPr="00E65EBB">
        <w:rPr>
          <w:rFonts w:hint="eastAsia"/>
        </w:rPr>
        <w:t>SO</w:t>
      </w:r>
      <w:r w:rsidRPr="00E65EBB">
        <w:rPr>
          <w:vertAlign w:val="subscript"/>
        </w:rPr>
        <w:t>2</w:t>
      </w:r>
      <w:r w:rsidRPr="00E65EBB">
        <w:rPr>
          <w:rFonts w:hint="eastAsia"/>
        </w:rPr>
        <w:t>、</w:t>
      </w:r>
      <w:r w:rsidRPr="00E65EBB">
        <w:rPr>
          <w:rFonts w:hint="eastAsia"/>
        </w:rPr>
        <w:t>NOx</w:t>
      </w:r>
      <w:r w:rsidRPr="00E65EBB">
        <w:rPr>
          <w:rFonts w:hint="eastAsia"/>
        </w:rPr>
        <w:t>、烟尘）不再产生，目前企业东厂区生产过程中产生的废气主要为磨革工序产生的磨革粉尘，封底、喷涂刷浆、烘干工序产生的有机废气和恶臭，以及职工食堂油烟废气。</w:t>
      </w:r>
    </w:p>
    <w:p w:rsidR="00487509" w:rsidRPr="00E65EBB" w:rsidRDefault="009563C3">
      <w:pPr>
        <w:pStyle w:val="a3"/>
        <w:ind w:firstLine="480"/>
      </w:pPr>
      <w:r w:rsidRPr="00E65EBB">
        <w:rPr>
          <w:rFonts w:hint="eastAsia"/>
        </w:rPr>
        <w:lastRenderedPageBreak/>
        <w:t>结合企业项目现状生产规模、原辅料成分及用量、废气处理装置净化效率并结合监测数据分析，对企业现有项目东厂区废气污染物产生、排放情况进行调查。</w:t>
      </w:r>
    </w:p>
    <w:p w:rsidR="00487509" w:rsidRPr="00E65EBB" w:rsidRDefault="009563C3">
      <w:pPr>
        <w:pStyle w:val="a3"/>
        <w:ind w:firstLine="480"/>
      </w:pPr>
      <w:r w:rsidRPr="00E65EBB">
        <w:rPr>
          <w:rFonts w:hint="eastAsia"/>
        </w:rPr>
        <w:t>①磨革粉尘</w:t>
      </w:r>
    </w:p>
    <w:p w:rsidR="00487509" w:rsidRPr="00E65EBB" w:rsidRDefault="009563C3">
      <w:pPr>
        <w:pStyle w:val="a3"/>
        <w:ind w:firstLine="480"/>
      </w:pPr>
      <w:r w:rsidRPr="00E65EBB">
        <w:rPr>
          <w:rFonts w:hint="eastAsia"/>
        </w:rPr>
        <w:t>企业东厂区整理车间磨革工序对皮革进行磨削，在革料表面形成细密绒毛，过程中会产生皮革颗粒。根据企业多年生产经验，第一道磨革工序皮革颗粒产生量约为原料用量的</w:t>
      </w:r>
      <w:r w:rsidRPr="00E65EBB">
        <w:rPr>
          <w:rFonts w:hint="eastAsia"/>
        </w:rPr>
        <w:t>1</w:t>
      </w:r>
      <w:r w:rsidRPr="00E65EBB">
        <w:t>.0</w:t>
      </w:r>
      <w:r w:rsidRPr="00E65EBB">
        <w:rPr>
          <w:rFonts w:hint="eastAsia"/>
        </w:rPr>
        <w:t>‰，第二道磨革工序皮革颗粒产生量约为原料用量的</w:t>
      </w:r>
      <w:r w:rsidRPr="00E65EBB">
        <w:rPr>
          <w:rFonts w:hint="eastAsia"/>
        </w:rPr>
        <w:t>0</w:t>
      </w:r>
      <w:r w:rsidRPr="00E65EBB">
        <w:t>.5</w:t>
      </w:r>
      <w:r w:rsidRPr="00E65EBB">
        <w:rPr>
          <w:rFonts w:hint="eastAsia"/>
        </w:rPr>
        <w:t>‰。企业目前达产情况下生产规模为年产</w:t>
      </w:r>
      <w:r w:rsidRPr="00E65EBB">
        <w:rPr>
          <w:rFonts w:hint="eastAsia"/>
        </w:rPr>
        <w:t>1</w:t>
      </w:r>
      <w:r w:rsidRPr="00E65EBB">
        <w:t>65</w:t>
      </w:r>
      <w:r w:rsidRPr="00E65EBB">
        <w:rPr>
          <w:rFonts w:hint="eastAsia"/>
        </w:rPr>
        <w:t>万张牛皮沙发革（合</w:t>
      </w:r>
      <w:r w:rsidRPr="00E65EBB">
        <w:rPr>
          <w:rFonts w:hint="eastAsia"/>
        </w:rPr>
        <w:t>6</w:t>
      </w:r>
      <w:r w:rsidRPr="00E65EBB">
        <w:t>60</w:t>
      </w:r>
      <w:r w:rsidRPr="00E65EBB">
        <w:rPr>
          <w:rFonts w:hint="eastAsia"/>
        </w:rPr>
        <w:t>万</w:t>
      </w:r>
      <w:r w:rsidRPr="00E65EBB">
        <w:rPr>
          <w:rFonts w:hint="eastAsia"/>
        </w:rPr>
        <w:t>m</w:t>
      </w:r>
      <w:r w:rsidRPr="00E65EBB">
        <w:rPr>
          <w:vertAlign w:val="superscript"/>
        </w:rPr>
        <w:t>2</w:t>
      </w:r>
      <w:r w:rsidRPr="00E65EBB">
        <w:t>/</w:t>
      </w:r>
      <w:r w:rsidRPr="00E65EBB">
        <w:rPr>
          <w:rFonts w:hint="eastAsia"/>
        </w:rPr>
        <w:t>a</w:t>
      </w:r>
      <w:r w:rsidRPr="00E65EBB">
        <w:rPr>
          <w:rFonts w:hint="eastAsia"/>
        </w:rPr>
        <w:t>），达产情况下皮革原料经转鼓加工、干燥后重量约为</w:t>
      </w:r>
      <w:r w:rsidRPr="00E65EBB">
        <w:rPr>
          <w:rFonts w:hint="eastAsia"/>
        </w:rPr>
        <w:t>1</w:t>
      </w:r>
      <w:r w:rsidRPr="00E65EBB">
        <w:t>8480</w:t>
      </w:r>
      <w:r w:rsidRPr="00E65EBB">
        <w:rPr>
          <w:rFonts w:hint="eastAsia"/>
        </w:rPr>
        <w:t>t/a</w:t>
      </w:r>
      <w:r w:rsidRPr="00E65EBB">
        <w:rPr>
          <w:rFonts w:hint="eastAsia"/>
        </w:rPr>
        <w:t>，则皮革颗粒产生量约为</w:t>
      </w:r>
      <w:r w:rsidRPr="00E65EBB">
        <w:rPr>
          <w:rFonts w:hint="eastAsia"/>
        </w:rPr>
        <w:t>2</w:t>
      </w:r>
      <w:r w:rsidRPr="00E65EBB">
        <w:t>7.720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企业生产过程保持车间密闭，在产生皮革颗粒的磨革工段上方设置集气罩对废气进行收集，收集的粉尘采用“布袋除尘”装置净化处理，尾气在车间内以无组织形式排放。废气收集效率不小于</w:t>
      </w:r>
      <w:r w:rsidRPr="00E65EBB">
        <w:rPr>
          <w:rFonts w:hint="eastAsia"/>
        </w:rPr>
        <w:t>8</w:t>
      </w:r>
      <w:r w:rsidRPr="00E65EBB">
        <w:t>0</w:t>
      </w:r>
      <w:r w:rsidRPr="00E65EBB">
        <w:rPr>
          <w:rFonts w:hint="eastAsia"/>
        </w:rPr>
        <w:t>%</w:t>
      </w:r>
      <w:r w:rsidRPr="00E65EBB">
        <w:rPr>
          <w:rFonts w:hint="eastAsia"/>
        </w:rPr>
        <w:t>，布袋除尘装置净化效率不小于</w:t>
      </w:r>
      <w:r w:rsidRPr="00E65EBB">
        <w:rPr>
          <w:rFonts w:hint="eastAsia"/>
        </w:rPr>
        <w:t>9</w:t>
      </w:r>
      <w:r w:rsidRPr="00E65EBB">
        <w:t>9</w:t>
      </w:r>
      <w:r w:rsidRPr="00E65EBB">
        <w:rPr>
          <w:rFonts w:hint="eastAsia"/>
        </w:rPr>
        <w:t>%</w:t>
      </w:r>
      <w:r w:rsidRPr="00E65EBB">
        <w:rPr>
          <w:rFonts w:hint="eastAsia"/>
        </w:rPr>
        <w:t>，未收集到的皮革颗粒主要为比重较大的皮屑，易在车间内自然沉降，根据企业提供的工业危险废物管理台帐，仅少量（约</w:t>
      </w:r>
      <w:r w:rsidRPr="00E65EBB">
        <w:rPr>
          <w:rFonts w:hint="eastAsia"/>
        </w:rPr>
        <w:t>2</w:t>
      </w:r>
      <w:r w:rsidRPr="00E65EBB">
        <w:t>0</w:t>
      </w:r>
      <w:r w:rsidRPr="00E65EBB">
        <w:rPr>
          <w:rFonts w:hint="eastAsia"/>
        </w:rPr>
        <w:t>%</w:t>
      </w:r>
      <w:r w:rsidRPr="00E65EBB">
        <w:rPr>
          <w:rFonts w:hint="eastAsia"/>
        </w:rPr>
        <w:t>）逸散粉尘以无组织形式排放到厂区外大气环境中。则企业目前磨革工序产生的磨革粉尘排放量为</w:t>
      </w:r>
      <w:r w:rsidRPr="00E65EBB">
        <w:t>1.331</w:t>
      </w:r>
      <w:r w:rsidRPr="00E65EBB">
        <w:rPr>
          <w:rFonts w:hint="eastAsia"/>
        </w:rPr>
        <w:t>t/a</w:t>
      </w:r>
      <w:r w:rsidRPr="00E65EBB">
        <w:rPr>
          <w:rFonts w:hint="eastAsia"/>
        </w:rPr>
        <w:t>，全部为无组织排放。</w:t>
      </w:r>
    </w:p>
    <w:p w:rsidR="00487509" w:rsidRPr="00E65EBB" w:rsidRDefault="009563C3">
      <w:pPr>
        <w:pStyle w:val="a3"/>
        <w:ind w:firstLine="480"/>
      </w:pPr>
      <w:r w:rsidRPr="00E65EBB">
        <w:rPr>
          <w:rFonts w:ascii="宋体" w:hAnsi="宋体" w:cs="宋体" w:hint="eastAsia"/>
        </w:rPr>
        <w:t>②</w:t>
      </w:r>
      <w:r w:rsidRPr="00E65EBB">
        <w:rPr>
          <w:rFonts w:hint="eastAsia"/>
        </w:rPr>
        <w:t>喷浆有机废气</w:t>
      </w:r>
    </w:p>
    <w:p w:rsidR="00487509" w:rsidRPr="00E65EBB" w:rsidRDefault="009563C3">
      <w:pPr>
        <w:pStyle w:val="a3"/>
        <w:ind w:firstLine="480"/>
      </w:pPr>
      <w:r w:rsidRPr="00E65EBB">
        <w:rPr>
          <w:rFonts w:hint="eastAsia"/>
        </w:rPr>
        <w:t>企业东厂区整理车间对牛皮沙发革坯料进行封底、喷涂刷浆，浆液使用聚氨酯树脂颜料、丙烯酸树脂浆料、各类皮革助剂与水进行调配，封底、喷涂后革料通过烘道在</w:t>
      </w:r>
      <w:r w:rsidRPr="00E65EBB">
        <w:rPr>
          <w:rFonts w:hint="eastAsia"/>
        </w:rPr>
        <w:t>8</w:t>
      </w:r>
      <w:r w:rsidRPr="00E65EBB">
        <w:t>0℃</w:t>
      </w:r>
      <w:r w:rsidRPr="00E65EBB">
        <w:rPr>
          <w:rFonts w:hint="eastAsia"/>
        </w:rPr>
        <w:t>下进行烘干（供热采用外供蒸汽间接加热），聚氨酯树脂颜料、丙烯酸树脂浆料、各类皮革助剂中含有的有机污染物成分在受热过程中会产生挥发性有机废气。</w:t>
      </w:r>
    </w:p>
    <w:p w:rsidR="00487509" w:rsidRPr="00E65EBB" w:rsidRDefault="009563C3">
      <w:pPr>
        <w:pStyle w:val="a3"/>
        <w:ind w:firstLine="480"/>
      </w:pPr>
      <w:r w:rsidRPr="00E65EBB">
        <w:rPr>
          <w:rFonts w:hint="eastAsia"/>
        </w:rPr>
        <w:t>根据企业提供的化学品原料安全技术说明书，企业目前封底、喷涂刷浆工序使用的聚氨酯树脂颜料中主要成分为</w:t>
      </w:r>
      <w:r w:rsidRPr="00E65EBB">
        <w:rPr>
          <w:rFonts w:hint="eastAsia"/>
        </w:rPr>
        <w:t>2</w:t>
      </w:r>
      <w:r w:rsidRPr="00E65EBB">
        <w:t>0</w:t>
      </w:r>
      <w:r w:rsidRPr="00E65EBB">
        <w:rPr>
          <w:rFonts w:ascii="宋体" w:hAnsi="宋体" w:hint="eastAsia"/>
        </w:rPr>
        <w:t>～</w:t>
      </w:r>
      <w:r w:rsidRPr="00E65EBB">
        <w:t>28%</w:t>
      </w:r>
      <w:r w:rsidRPr="00E65EBB">
        <w:rPr>
          <w:rFonts w:hint="eastAsia"/>
        </w:rPr>
        <w:t>颜料、</w:t>
      </w:r>
      <w:r w:rsidRPr="00E65EBB">
        <w:t>24</w:t>
      </w:r>
      <w:r w:rsidRPr="00E65EBB">
        <w:rPr>
          <w:rFonts w:ascii="宋体" w:hAnsi="宋体" w:hint="eastAsia"/>
        </w:rPr>
        <w:t>～</w:t>
      </w:r>
      <w:r w:rsidRPr="00E65EBB">
        <w:t>30</w:t>
      </w:r>
      <w:r w:rsidRPr="00E65EBB">
        <w:rPr>
          <w:rFonts w:hint="eastAsia"/>
        </w:rPr>
        <w:t>%</w:t>
      </w:r>
      <w:r w:rsidRPr="00E65EBB">
        <w:rPr>
          <w:rFonts w:hint="eastAsia"/>
        </w:rPr>
        <w:t>聚氨酯树脂、</w:t>
      </w:r>
      <w:r w:rsidRPr="00E65EBB">
        <w:t>10</w:t>
      </w:r>
      <w:r w:rsidRPr="00E65EBB">
        <w:rPr>
          <w:rFonts w:ascii="宋体" w:hAnsi="宋体" w:hint="eastAsia"/>
        </w:rPr>
        <w:t>～</w:t>
      </w:r>
      <w:r w:rsidRPr="00E65EBB">
        <w:t>12</w:t>
      </w:r>
      <w:r w:rsidRPr="00E65EBB">
        <w:rPr>
          <w:rFonts w:hint="eastAsia"/>
        </w:rPr>
        <w:t>%</w:t>
      </w:r>
      <w:r w:rsidRPr="00E65EBB">
        <w:rPr>
          <w:rFonts w:hint="eastAsia"/>
        </w:rPr>
        <w:t>二氧化硅、</w:t>
      </w:r>
      <w:r w:rsidRPr="00E65EBB">
        <w:rPr>
          <w:rFonts w:hint="eastAsia"/>
        </w:rPr>
        <w:t>5</w:t>
      </w:r>
      <w:r w:rsidRPr="00E65EBB">
        <w:rPr>
          <w:rFonts w:ascii="宋体" w:hAnsi="宋体" w:hint="eastAsia"/>
        </w:rPr>
        <w:t>～</w:t>
      </w:r>
      <w:r w:rsidRPr="00E65EBB">
        <w:t>7</w:t>
      </w:r>
      <w:r w:rsidRPr="00E65EBB">
        <w:rPr>
          <w:rFonts w:hint="eastAsia"/>
        </w:rPr>
        <w:t>%</w:t>
      </w:r>
      <w:r w:rsidRPr="00E65EBB">
        <w:rPr>
          <w:rFonts w:hint="eastAsia"/>
        </w:rPr>
        <w:t>流平剂和消泡剂、</w:t>
      </w:r>
      <w:r w:rsidRPr="00E65EBB">
        <w:rPr>
          <w:rFonts w:hint="eastAsia"/>
        </w:rPr>
        <w:t>3</w:t>
      </w:r>
      <w:r w:rsidRPr="00E65EBB">
        <w:t>0</w:t>
      </w:r>
      <w:r w:rsidRPr="00E65EBB">
        <w:rPr>
          <w:rFonts w:ascii="宋体" w:hAnsi="宋体" w:hint="eastAsia"/>
        </w:rPr>
        <w:t>～</w:t>
      </w:r>
      <w:r w:rsidRPr="00E65EBB">
        <w:t>40</w:t>
      </w:r>
      <w:r w:rsidRPr="00E65EBB">
        <w:rPr>
          <w:rFonts w:hint="eastAsia"/>
        </w:rPr>
        <w:t>%</w:t>
      </w:r>
      <w:r w:rsidRPr="00E65EBB">
        <w:rPr>
          <w:rFonts w:hint="eastAsia"/>
        </w:rPr>
        <w:t>水；丙烯酸树脂浆料中主要成分为：</w:t>
      </w:r>
      <w:r w:rsidRPr="00E65EBB">
        <w:t>26</w:t>
      </w:r>
      <w:r w:rsidRPr="00E65EBB">
        <w:rPr>
          <w:rFonts w:ascii="宋体" w:hAnsi="宋体" w:hint="eastAsia"/>
        </w:rPr>
        <w:t>～</w:t>
      </w:r>
      <w:r w:rsidRPr="00E65EBB">
        <w:t>32</w:t>
      </w:r>
      <w:r w:rsidRPr="00E65EBB">
        <w:rPr>
          <w:rFonts w:hint="eastAsia"/>
        </w:rPr>
        <w:t>%</w:t>
      </w:r>
      <w:r w:rsidRPr="00E65EBB">
        <w:rPr>
          <w:rFonts w:hint="eastAsia"/>
        </w:rPr>
        <w:t>颜料（混合）、</w:t>
      </w:r>
      <w:r w:rsidRPr="00E65EBB">
        <w:t>26</w:t>
      </w:r>
      <w:r w:rsidRPr="00E65EBB">
        <w:rPr>
          <w:rFonts w:ascii="宋体" w:hAnsi="宋体" w:hint="eastAsia"/>
        </w:rPr>
        <w:t>～</w:t>
      </w:r>
      <w:r w:rsidRPr="00E65EBB">
        <w:t>32</w:t>
      </w:r>
      <w:r w:rsidRPr="00E65EBB">
        <w:rPr>
          <w:rFonts w:hint="eastAsia"/>
        </w:rPr>
        <w:t>%</w:t>
      </w:r>
      <w:r w:rsidRPr="00E65EBB">
        <w:rPr>
          <w:rFonts w:hint="eastAsia"/>
        </w:rPr>
        <w:t>水性聚丙烯酸类分散剂、</w:t>
      </w:r>
      <w:r w:rsidRPr="00E65EBB">
        <w:t>40</w:t>
      </w:r>
      <w:r w:rsidRPr="00E65EBB">
        <w:rPr>
          <w:rFonts w:ascii="宋体" w:hAnsi="宋体" w:hint="eastAsia"/>
        </w:rPr>
        <w:t>～</w:t>
      </w:r>
      <w:r w:rsidRPr="00E65EBB">
        <w:t>50</w:t>
      </w:r>
      <w:r w:rsidRPr="00E65EBB">
        <w:rPr>
          <w:rFonts w:hint="eastAsia"/>
        </w:rPr>
        <w:t>%</w:t>
      </w:r>
      <w:r w:rsidRPr="00E65EBB">
        <w:rPr>
          <w:rFonts w:hint="eastAsia"/>
        </w:rPr>
        <w:t>水和钛白粉成膜助剂。</w:t>
      </w:r>
    </w:p>
    <w:p w:rsidR="00487509" w:rsidRPr="00E65EBB" w:rsidRDefault="009563C3">
      <w:pPr>
        <w:pStyle w:val="a3"/>
        <w:ind w:firstLine="480"/>
      </w:pPr>
      <w:r w:rsidRPr="00E65EBB">
        <w:rPr>
          <w:rFonts w:hint="eastAsia"/>
        </w:rPr>
        <w:t>根据《浙江省工业涂装工序挥发性有机物排放量计算暂行办法》（浙环发</w:t>
      </w:r>
      <w:r w:rsidRPr="00E65EBB">
        <w:rPr>
          <w:rFonts w:hint="eastAsia"/>
        </w:rPr>
        <w:t>[</w:t>
      </w:r>
      <w:r w:rsidRPr="00E65EBB">
        <w:t>2017]30</w:t>
      </w:r>
      <w:r w:rsidRPr="00E65EBB">
        <w:rPr>
          <w:rFonts w:hint="eastAsia"/>
        </w:rPr>
        <w:t>号）中的相关注释，水性涂料含水性丙烯酸乳液（树脂）或其他水性乳液（树脂）时，游离单体按实测挥发比例计入</w:t>
      </w:r>
      <w:r w:rsidRPr="00E65EBB">
        <w:rPr>
          <w:rFonts w:hint="eastAsia"/>
        </w:rPr>
        <w:t>VOCs</w:t>
      </w:r>
      <w:r w:rsidRPr="00E65EBB">
        <w:rPr>
          <w:rFonts w:hint="eastAsia"/>
        </w:rPr>
        <w:t>，无实测数据时按水性乳液（树脂）质量的</w:t>
      </w:r>
      <w:r w:rsidRPr="00E65EBB">
        <w:rPr>
          <w:rFonts w:hint="eastAsia"/>
        </w:rPr>
        <w:t>2%</w:t>
      </w:r>
      <w:r w:rsidRPr="00E65EBB">
        <w:rPr>
          <w:rFonts w:hint="eastAsia"/>
        </w:rPr>
        <w:t>计。聚氨酯树脂颜料、丙烯酸树脂浆料均为水性树脂涂料，产生的挥发性有机污染物成分较为复杂，本评价统一以非甲烷总烃计。</w:t>
      </w:r>
    </w:p>
    <w:p w:rsidR="00487509" w:rsidRPr="00E65EBB" w:rsidRDefault="009563C3">
      <w:pPr>
        <w:pStyle w:val="a3"/>
        <w:ind w:firstLine="480"/>
      </w:pPr>
      <w:r w:rsidRPr="00E65EBB">
        <w:rPr>
          <w:rFonts w:hint="eastAsia"/>
        </w:rPr>
        <w:t>企业达产情况下聚氨酯树脂颜料年消耗量为</w:t>
      </w:r>
      <w:r w:rsidRPr="00E65EBB">
        <w:rPr>
          <w:rFonts w:hint="eastAsia"/>
        </w:rPr>
        <w:t>4</w:t>
      </w:r>
      <w:r w:rsidRPr="00E65EBB">
        <w:t>84</w:t>
      </w:r>
      <w:r w:rsidRPr="00E65EBB">
        <w:rPr>
          <w:rFonts w:hint="eastAsia"/>
        </w:rPr>
        <w:t>t/a</w:t>
      </w:r>
      <w:r w:rsidRPr="00E65EBB">
        <w:rPr>
          <w:rFonts w:hint="eastAsia"/>
        </w:rPr>
        <w:t>，其中水性聚氨酯树脂质量（以</w:t>
      </w:r>
      <w:r w:rsidRPr="00E65EBB">
        <w:rPr>
          <w:rFonts w:hint="eastAsia"/>
        </w:rPr>
        <w:lastRenderedPageBreak/>
        <w:t>最大质量分数</w:t>
      </w:r>
      <w:r w:rsidRPr="00E65EBB">
        <w:t>30</w:t>
      </w:r>
      <w:r w:rsidRPr="00E65EBB">
        <w:rPr>
          <w:rFonts w:hint="eastAsia"/>
        </w:rPr>
        <w:t>%</w:t>
      </w:r>
      <w:r w:rsidRPr="00E65EBB">
        <w:rPr>
          <w:rFonts w:hint="eastAsia"/>
        </w:rPr>
        <w:t>计）为</w:t>
      </w:r>
      <w:r w:rsidRPr="00E65EBB">
        <w:rPr>
          <w:rFonts w:hint="eastAsia"/>
        </w:rPr>
        <w:t>1</w:t>
      </w:r>
      <w:r w:rsidRPr="00E65EBB">
        <w:t>45.20</w:t>
      </w:r>
      <w:r w:rsidRPr="00E65EBB">
        <w:rPr>
          <w:rFonts w:hint="eastAsia"/>
        </w:rPr>
        <w:t>t/a</w:t>
      </w:r>
      <w:r w:rsidRPr="00E65EBB">
        <w:rPr>
          <w:rFonts w:hint="eastAsia"/>
        </w:rPr>
        <w:t>；丙烯酸树脂浆料年消耗量为</w:t>
      </w:r>
      <w:r w:rsidRPr="00E65EBB">
        <w:t>248.6</w:t>
      </w:r>
      <w:r w:rsidRPr="00E65EBB">
        <w:rPr>
          <w:rFonts w:hint="eastAsia"/>
        </w:rPr>
        <w:t>t/a</w:t>
      </w:r>
      <w:r w:rsidRPr="00E65EBB">
        <w:rPr>
          <w:rFonts w:hint="eastAsia"/>
        </w:rPr>
        <w:t>，其中水性丙烯酸树脂质量（以最大质量分数</w:t>
      </w:r>
      <w:r w:rsidRPr="00E65EBB">
        <w:t>32</w:t>
      </w:r>
      <w:r w:rsidRPr="00E65EBB">
        <w:rPr>
          <w:rFonts w:hint="eastAsia"/>
        </w:rPr>
        <w:t>%</w:t>
      </w:r>
      <w:r w:rsidRPr="00E65EBB">
        <w:rPr>
          <w:rFonts w:hint="eastAsia"/>
        </w:rPr>
        <w:t>计）为</w:t>
      </w:r>
      <w:r w:rsidRPr="00E65EBB">
        <w:t>79.552</w:t>
      </w:r>
      <w:r w:rsidRPr="00E65EBB">
        <w:rPr>
          <w:rFonts w:hint="eastAsia"/>
        </w:rPr>
        <w:t>t/a</w:t>
      </w:r>
      <w:r w:rsidRPr="00E65EBB">
        <w:rPr>
          <w:rFonts w:hint="eastAsia"/>
        </w:rPr>
        <w:t>。则聚氨酯树脂颜料、丙烯酸树脂浆料在封底、喷涂刷浆过程中非甲烷总烃废气产生量为</w:t>
      </w:r>
      <w:r w:rsidRPr="00E65EBB">
        <w:t>4.495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此外，企业目前使用的皮革助剂种类较多，主要有水性蜡、分散液、消光剂、增稠剂、交联剂等，皮革助剂中含有水性树脂胶水等成分，挥发产生的有机污染物成分较为复杂，本评价统一以非甲烷总烃计。参照《浙江省重点行业</w:t>
      </w:r>
      <w:r w:rsidRPr="00E65EBB">
        <w:rPr>
          <w:rFonts w:hint="eastAsia"/>
        </w:rPr>
        <w:t>VOCs</w:t>
      </w:r>
      <w:r w:rsidRPr="00E65EBB">
        <w:rPr>
          <w:rFonts w:hint="eastAsia"/>
        </w:rPr>
        <w:t>污染排放源排放量计算方法（</w:t>
      </w:r>
      <w:r w:rsidRPr="00E65EBB">
        <w:rPr>
          <w:rFonts w:hint="eastAsia"/>
        </w:rPr>
        <w:t>1.1</w:t>
      </w:r>
      <w:r w:rsidRPr="00E65EBB">
        <w:rPr>
          <w:rFonts w:hint="eastAsia"/>
        </w:rPr>
        <w:t>版）》中相关注释，对于易聚合</w:t>
      </w:r>
      <w:r w:rsidRPr="00E65EBB">
        <w:rPr>
          <w:rFonts w:hint="eastAsia"/>
        </w:rPr>
        <w:t>VOCs</w:t>
      </w:r>
      <w:r w:rsidRPr="00E65EBB">
        <w:rPr>
          <w:rFonts w:hint="eastAsia"/>
        </w:rPr>
        <w:t>成分，原则上认为这些</w:t>
      </w:r>
      <w:r w:rsidRPr="00E65EBB">
        <w:rPr>
          <w:rFonts w:hint="eastAsia"/>
        </w:rPr>
        <w:t>VOCs</w:t>
      </w:r>
      <w:r w:rsidRPr="00E65EBB">
        <w:rPr>
          <w:rFonts w:hint="eastAsia"/>
        </w:rPr>
        <w:t>成分在聚合后，残留并挥发的单体占胶水质量的</w:t>
      </w:r>
      <w:r w:rsidRPr="00E65EBB">
        <w:rPr>
          <w:rFonts w:hint="eastAsia"/>
        </w:rPr>
        <w:t>1%</w:t>
      </w:r>
      <w:r w:rsidRPr="00E65EBB">
        <w:rPr>
          <w:rFonts w:hint="eastAsia"/>
        </w:rPr>
        <w:t>计。保守起见本评价视全部皮革助剂均含有有机污染物，企业达产情况下皮革助剂合计年消耗量约为</w:t>
      </w:r>
      <w:r w:rsidRPr="00E65EBB">
        <w:t>189.2</w:t>
      </w:r>
      <w:r w:rsidRPr="00E65EBB">
        <w:rPr>
          <w:rFonts w:hint="eastAsia"/>
        </w:rPr>
        <w:t>t/a</w:t>
      </w:r>
      <w:r w:rsidRPr="00E65EBB">
        <w:rPr>
          <w:rFonts w:hint="eastAsia"/>
        </w:rPr>
        <w:t>，则皮革助剂在封底、喷涂刷浆过程中非甲烷总烃废气产生量约为</w:t>
      </w:r>
      <w:r w:rsidRPr="00E65EBB">
        <w:t>1.892</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则企业达产情况下封底、喷涂刷浆、烘干过程中非甲烷总烃废气合计产生量约为</w:t>
      </w:r>
      <w:r w:rsidRPr="00E65EBB">
        <w:t>6.387</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企业目前封底、喷涂刷浆及配套烘干工序在独立密闭车间内进行，在产生废气的工段设置侧吸式集气罩对废气进行收集，收集的废气采用“水帘”装置吸收未喷涂上革的树脂浆雾，并对非甲烷总烃废气进行净化处理，尾气以无组织形式排放。“水帘”装置用水通过加入絮凝剂提高吸收效率，并使吸收的树脂浆雾絮凝沉淀形成喷浆废渣，企业定期进行打捞。废气收集效率不小于</w:t>
      </w:r>
      <w:r w:rsidRPr="00E65EBB">
        <w:t>85</w:t>
      </w:r>
      <w:r w:rsidRPr="00E65EBB">
        <w:rPr>
          <w:rFonts w:hint="eastAsia"/>
        </w:rPr>
        <w:t>%</w:t>
      </w:r>
      <w:r w:rsidRPr="00E65EBB">
        <w:rPr>
          <w:rFonts w:hint="eastAsia"/>
        </w:rPr>
        <w:t>，净化效率不小于</w:t>
      </w:r>
      <w:r w:rsidRPr="00E65EBB">
        <w:t>65</w:t>
      </w:r>
      <w:r w:rsidRPr="00E65EBB">
        <w:rPr>
          <w:rFonts w:hint="eastAsia"/>
        </w:rPr>
        <w:t>%</w:t>
      </w:r>
      <w:r w:rsidRPr="00E65EBB">
        <w:rPr>
          <w:rFonts w:hint="eastAsia"/>
        </w:rPr>
        <w:t>，则企业封底、喷涂刷浆、烘干工序非甲烷总烃废气排放量为</w:t>
      </w:r>
      <w:r w:rsidRPr="00E65EBB">
        <w:t>2.858</w:t>
      </w:r>
      <w:r w:rsidRPr="00E65EBB">
        <w:rPr>
          <w:rFonts w:hint="eastAsia"/>
        </w:rPr>
        <w:t>t/a</w:t>
      </w:r>
      <w:r w:rsidRPr="00E65EBB">
        <w:rPr>
          <w:rFonts w:hint="eastAsia"/>
        </w:rPr>
        <w:t>，全部为无组织排放。</w:t>
      </w:r>
    </w:p>
    <w:p w:rsidR="00487509" w:rsidRPr="00E65EBB" w:rsidRDefault="009563C3">
      <w:pPr>
        <w:pStyle w:val="a3"/>
        <w:ind w:firstLine="480"/>
      </w:pPr>
      <w:r w:rsidRPr="00E65EBB">
        <w:rPr>
          <w:rFonts w:hint="eastAsia"/>
        </w:rPr>
        <w:t>此外，封底、喷涂刷浆、烘干工序产生的废气含有恶臭，根据现场调查，封底、喷涂刷浆生产车间内能闻到气味，有所不快，恶臭等级在</w:t>
      </w:r>
      <w:r w:rsidRPr="00E65EBB">
        <w:rPr>
          <w:rFonts w:hint="eastAsia"/>
        </w:rPr>
        <w:t>2</w:t>
      </w:r>
      <w:r w:rsidRPr="00E65EBB">
        <w:rPr>
          <w:rFonts w:hint="eastAsia"/>
        </w:rPr>
        <w:t>～</w:t>
      </w:r>
      <w:r w:rsidRPr="00E65EBB">
        <w:rPr>
          <w:rFonts w:hint="eastAsia"/>
        </w:rPr>
        <w:t>3</w:t>
      </w:r>
      <w:r w:rsidRPr="00E65EBB">
        <w:rPr>
          <w:rFonts w:hint="eastAsia"/>
        </w:rPr>
        <w:t>级左右。在采取相应防治措施后，企业生产车间外能闻到有气味，但不宜辩认气味性质，恶臭等级为</w:t>
      </w:r>
      <w:r w:rsidRPr="00E65EBB">
        <w:rPr>
          <w:rFonts w:hint="eastAsia"/>
        </w:rPr>
        <w:t>1</w:t>
      </w:r>
      <w:r w:rsidRPr="00E65EBB">
        <w:rPr>
          <w:rFonts w:hint="eastAsia"/>
        </w:rPr>
        <w:t>～</w:t>
      </w:r>
      <w:r w:rsidRPr="00E65EBB">
        <w:rPr>
          <w:rFonts w:hint="eastAsia"/>
        </w:rPr>
        <w:t>2</w:t>
      </w:r>
      <w:r w:rsidRPr="00E65EBB">
        <w:rPr>
          <w:rFonts w:hint="eastAsia"/>
        </w:rPr>
        <w:t>级，厂界外勉强能闻到有气味，认为无所谓，恶臭等级为</w:t>
      </w:r>
      <w:r w:rsidRPr="00E65EBB">
        <w:rPr>
          <w:rFonts w:hint="eastAsia"/>
        </w:rPr>
        <w:t>1</w:t>
      </w:r>
      <w:r w:rsidRPr="00E65EBB">
        <w:rPr>
          <w:rFonts w:hint="eastAsia"/>
        </w:rPr>
        <w:t>级。</w:t>
      </w:r>
    </w:p>
    <w:p w:rsidR="00487509" w:rsidRPr="00E65EBB" w:rsidRDefault="009563C3">
      <w:pPr>
        <w:pStyle w:val="a3"/>
        <w:ind w:firstLine="480"/>
      </w:pPr>
      <w:r w:rsidRPr="00E65EBB">
        <w:rPr>
          <w:rFonts w:hint="eastAsia"/>
        </w:rPr>
        <w:t>③食堂油烟</w:t>
      </w:r>
    </w:p>
    <w:p w:rsidR="00487509" w:rsidRPr="00E65EBB" w:rsidRDefault="009563C3">
      <w:pPr>
        <w:pStyle w:val="a3"/>
        <w:ind w:firstLine="480"/>
      </w:pPr>
      <w:r w:rsidRPr="00E65EBB">
        <w:rPr>
          <w:rFonts w:hint="eastAsia"/>
        </w:rPr>
        <w:t>企业实行三班制生产，目前东、西厂区均设有职工食堂，东厂区现有职工</w:t>
      </w:r>
      <w:r w:rsidRPr="00E65EBB">
        <w:t>40</w:t>
      </w:r>
      <w:r w:rsidRPr="00E65EBB">
        <w:rPr>
          <w:rFonts w:hint="eastAsia"/>
        </w:rPr>
        <w:t>0</w:t>
      </w:r>
      <w:r w:rsidRPr="00E65EBB">
        <w:rPr>
          <w:rFonts w:hint="eastAsia"/>
        </w:rPr>
        <w:t>人，东厂区</w:t>
      </w:r>
      <w:r w:rsidRPr="00E65EBB">
        <w:t>食堂</w:t>
      </w:r>
      <w:r w:rsidRPr="00E65EBB">
        <w:rPr>
          <w:rFonts w:hint="eastAsia"/>
        </w:rPr>
        <w:t>排气罩灶面投影面积合计约</w:t>
      </w:r>
      <w:r w:rsidRPr="00E65EBB">
        <w:t>5.4</w:t>
      </w:r>
      <w:r w:rsidRPr="00E65EBB">
        <w:rPr>
          <w:rFonts w:hint="eastAsia"/>
        </w:rPr>
        <w:t>m</w:t>
      </w:r>
      <w:r w:rsidRPr="00E65EBB">
        <w:rPr>
          <w:rFonts w:hint="eastAsia"/>
          <w:vertAlign w:val="superscript"/>
        </w:rPr>
        <w:t>2</w:t>
      </w:r>
      <w:r w:rsidRPr="00E65EBB">
        <w:rPr>
          <w:rFonts w:hint="eastAsia"/>
        </w:rPr>
        <w:t>，食堂基准灶头数为</w:t>
      </w:r>
      <w:r w:rsidRPr="00E65EBB">
        <w:t>5</w:t>
      </w:r>
      <w:r w:rsidRPr="00E65EBB">
        <w:rPr>
          <w:rFonts w:hint="eastAsia"/>
        </w:rPr>
        <w:t>个，餐饮规模为中型。东厂区食堂配有</w:t>
      </w:r>
      <w:r w:rsidRPr="00E65EBB">
        <w:rPr>
          <w:rFonts w:hint="eastAsia"/>
        </w:rPr>
        <w:t>DNN</w:t>
      </w:r>
      <w:r w:rsidRPr="00E65EBB">
        <w:rPr>
          <w:rFonts w:hint="eastAsia"/>
        </w:rPr>
        <w:t>型静电油烟净化装置对油烟废气净化处理，然后通过厨房所在房屋屋顶高空排放，油烟净化装置去除效率大于</w:t>
      </w:r>
      <w:r w:rsidRPr="00E65EBB">
        <w:t>75</w:t>
      </w:r>
      <w:r w:rsidRPr="00E65EBB">
        <w:rPr>
          <w:rFonts w:hint="eastAsia"/>
        </w:rPr>
        <w:t>%</w:t>
      </w:r>
      <w:r w:rsidRPr="00E65EBB">
        <w:rPr>
          <w:rFonts w:hint="eastAsia"/>
        </w:rPr>
        <w:t>。根据当地的饮食习惯，每人每餐食用油消耗量按</w:t>
      </w:r>
      <w:r w:rsidRPr="00E65EBB">
        <w:rPr>
          <w:rFonts w:hint="eastAsia"/>
        </w:rPr>
        <w:t>30g/(</w:t>
      </w:r>
      <w:r w:rsidRPr="00E65EBB">
        <w:rPr>
          <w:rFonts w:hint="eastAsia"/>
        </w:rPr>
        <w:t>人</w:t>
      </w:r>
      <w:r w:rsidRPr="00E65EBB">
        <w:rPr>
          <w:rFonts w:hint="eastAsia"/>
        </w:rPr>
        <w:t>-</w:t>
      </w:r>
      <w:r w:rsidRPr="00E65EBB">
        <w:rPr>
          <w:rFonts w:hint="eastAsia"/>
        </w:rPr>
        <w:t>天</w:t>
      </w:r>
      <w:r w:rsidRPr="00E65EBB">
        <w:rPr>
          <w:rFonts w:hint="eastAsia"/>
        </w:rPr>
        <w:t>)</w:t>
      </w:r>
      <w:r w:rsidRPr="00E65EBB">
        <w:rPr>
          <w:rFonts w:hint="eastAsia"/>
        </w:rPr>
        <w:t>，烹饪过程中油的挥发损失按</w:t>
      </w:r>
      <w:r w:rsidRPr="00E65EBB">
        <w:rPr>
          <w:rFonts w:hint="eastAsia"/>
        </w:rPr>
        <w:t>3%</w:t>
      </w:r>
      <w:r w:rsidRPr="00E65EBB">
        <w:rPr>
          <w:rFonts w:hint="eastAsia"/>
        </w:rPr>
        <w:t>计，则企业东厂区油烟废气产生量为</w:t>
      </w:r>
      <w:r w:rsidRPr="00E65EBB">
        <w:t>0.112</w:t>
      </w:r>
      <w:r w:rsidRPr="00E65EBB">
        <w:rPr>
          <w:rFonts w:hint="eastAsia"/>
        </w:rPr>
        <w:t>t/a</w:t>
      </w:r>
      <w:r w:rsidRPr="00E65EBB">
        <w:rPr>
          <w:rFonts w:hint="eastAsia"/>
        </w:rPr>
        <w:t>，排放量为</w:t>
      </w:r>
      <w:r w:rsidRPr="00E65EBB">
        <w:rPr>
          <w:rFonts w:hint="eastAsia"/>
        </w:rPr>
        <w:t>0</w:t>
      </w:r>
      <w:r w:rsidRPr="00E65EBB">
        <w:t>.028</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lastRenderedPageBreak/>
        <w:t>每日烹饪时间按</w:t>
      </w:r>
      <w:r w:rsidRPr="00E65EBB">
        <w:t>4</w:t>
      </w:r>
      <w:r w:rsidRPr="00E65EBB">
        <w:rPr>
          <w:rFonts w:hint="eastAsia"/>
        </w:rPr>
        <w:t>h/</w:t>
      </w:r>
      <w:r w:rsidRPr="00E65EBB">
        <w:rPr>
          <w:rFonts w:hint="eastAsia"/>
        </w:rPr>
        <w:t>天计，单个灶头基准排风量为</w:t>
      </w:r>
      <w:r w:rsidRPr="00E65EBB">
        <w:rPr>
          <w:rFonts w:hint="eastAsia"/>
        </w:rPr>
        <w:t>2000m</w:t>
      </w:r>
      <w:r w:rsidRPr="00E65EBB">
        <w:rPr>
          <w:rFonts w:hint="eastAsia"/>
          <w:vertAlign w:val="superscript"/>
        </w:rPr>
        <w:t>3</w:t>
      </w:r>
      <w:r w:rsidRPr="00E65EBB">
        <w:rPr>
          <w:rFonts w:hint="eastAsia"/>
        </w:rPr>
        <w:t>/h</w:t>
      </w:r>
      <w:r w:rsidRPr="00E65EBB">
        <w:rPr>
          <w:rFonts w:hint="eastAsia"/>
        </w:rPr>
        <w:t>，则东厂区油烟废气配备</w:t>
      </w:r>
      <w:r w:rsidRPr="00E65EBB">
        <w:rPr>
          <w:rFonts w:hint="eastAsia"/>
        </w:rPr>
        <w:t>1</w:t>
      </w:r>
      <w:r w:rsidRPr="00E65EBB">
        <w:t>2000</w:t>
      </w:r>
      <w:r w:rsidRPr="00E65EBB">
        <w:rPr>
          <w:rFonts w:hint="eastAsia"/>
        </w:rPr>
        <w:t>m</w:t>
      </w:r>
      <w:r w:rsidRPr="00E65EBB">
        <w:rPr>
          <w:rFonts w:hint="eastAsia"/>
        </w:rPr>
        <w:t>³</w:t>
      </w:r>
      <w:r w:rsidRPr="00E65EBB">
        <w:t>/</w:t>
      </w:r>
      <w:r w:rsidRPr="00E65EBB">
        <w:rPr>
          <w:rFonts w:hint="eastAsia"/>
        </w:rPr>
        <w:t>h</w:t>
      </w:r>
      <w:r w:rsidRPr="00E65EBB">
        <w:rPr>
          <w:rFonts w:hint="eastAsia"/>
        </w:rPr>
        <w:t>风机，排放浓度为</w:t>
      </w:r>
      <w:r w:rsidRPr="00E65EBB">
        <w:rPr>
          <w:rFonts w:hint="eastAsia"/>
        </w:rPr>
        <w:t>1.</w:t>
      </w:r>
      <w:r w:rsidRPr="00E65EBB">
        <w:t>9</w:t>
      </w:r>
      <w:r w:rsidRPr="00E65EBB">
        <w:rPr>
          <w:rFonts w:hint="eastAsia"/>
        </w:rPr>
        <w:t>mg/m</w:t>
      </w:r>
      <w:r w:rsidRPr="00E65EBB">
        <w:rPr>
          <w:rFonts w:hint="eastAsia"/>
        </w:rPr>
        <w:t>³，小于</w:t>
      </w:r>
      <w:r w:rsidRPr="00E65EBB">
        <w:rPr>
          <w:rFonts w:hint="eastAsia"/>
        </w:rPr>
        <w:t>2mg/m</w:t>
      </w:r>
      <w:r w:rsidRPr="00E65EBB">
        <w:rPr>
          <w:rFonts w:hint="eastAsia"/>
        </w:rPr>
        <w:t>³，符合《饮食业油烟排放标准（试行）》（</w:t>
      </w:r>
      <w:r w:rsidRPr="00E65EBB">
        <w:rPr>
          <w:rFonts w:hint="eastAsia"/>
        </w:rPr>
        <w:t>GB18483-2001</w:t>
      </w:r>
      <w:r w:rsidRPr="00E65EBB">
        <w:rPr>
          <w:rFonts w:hint="eastAsia"/>
        </w:rPr>
        <w:t>）相关标准要求。</w:t>
      </w:r>
    </w:p>
    <w:p w:rsidR="00487509" w:rsidRPr="00E65EBB" w:rsidRDefault="009563C3">
      <w:pPr>
        <w:pStyle w:val="a3"/>
        <w:ind w:firstLine="482"/>
        <w:rPr>
          <w:b/>
          <w:bCs/>
        </w:rPr>
      </w:pPr>
      <w:r w:rsidRPr="00E65EBB">
        <w:rPr>
          <w:rFonts w:hint="eastAsia"/>
          <w:b/>
          <w:bCs/>
        </w:rPr>
        <w:t>3</w:t>
      </w:r>
      <w:r w:rsidRPr="00E65EBB">
        <w:rPr>
          <w:rFonts w:hint="eastAsia"/>
          <w:b/>
          <w:bCs/>
        </w:rPr>
        <w:t>、噪声污染源强调查</w:t>
      </w:r>
    </w:p>
    <w:p w:rsidR="00487509" w:rsidRPr="00E65EBB" w:rsidRDefault="009563C3">
      <w:pPr>
        <w:pStyle w:val="a3"/>
        <w:ind w:firstLine="480"/>
      </w:pPr>
      <w:r w:rsidRPr="00E65EBB">
        <w:rPr>
          <w:rFonts w:hint="eastAsia"/>
        </w:rPr>
        <w:t>根据调查，企业现有项目东厂区噪声主要为各类生产设备运行产生的设备噪声，以及职工操作噪声等，噪声值在</w:t>
      </w:r>
      <w:r w:rsidRPr="00E65EBB">
        <w:t>70</w:t>
      </w:r>
      <w:r w:rsidRPr="00E65EBB">
        <w:rPr>
          <w:rFonts w:hint="eastAsia"/>
        </w:rPr>
        <w:t>～</w:t>
      </w:r>
      <w:r w:rsidRPr="00E65EBB">
        <w:rPr>
          <w:rFonts w:hint="eastAsia"/>
        </w:rPr>
        <w:t>90dB</w:t>
      </w:r>
      <w:r w:rsidRPr="00E65EBB">
        <w:rPr>
          <w:rFonts w:hint="eastAsia"/>
        </w:rPr>
        <w:t>（</w:t>
      </w:r>
      <w:r w:rsidRPr="00E65EBB">
        <w:rPr>
          <w:rFonts w:hint="eastAsia"/>
        </w:rPr>
        <w:t>A</w:t>
      </w:r>
      <w:r w:rsidRPr="00E65EBB">
        <w:rPr>
          <w:rFonts w:hint="eastAsia"/>
        </w:rPr>
        <w:t>）之间，具体噪声源强见表</w:t>
      </w:r>
      <w:r w:rsidRPr="00E65EBB">
        <w:rPr>
          <w:rFonts w:hint="eastAsia"/>
        </w:rPr>
        <w:t>3.2-1</w:t>
      </w:r>
      <w:r w:rsidRPr="00E65EBB">
        <w:t>4</w:t>
      </w:r>
      <w:r w:rsidRPr="00E65EBB">
        <w:rPr>
          <w:rFonts w:hint="eastAsia"/>
        </w:rPr>
        <w:t>。</w:t>
      </w:r>
    </w:p>
    <w:p w:rsidR="00487509" w:rsidRPr="00E65EBB" w:rsidRDefault="009563C3">
      <w:pPr>
        <w:pStyle w:val="aff3"/>
        <w:spacing w:beforeLines="0" w:before="0" w:afterLines="0" w:after="0"/>
      </w:pPr>
      <w:r w:rsidRPr="00E65EBB">
        <w:rPr>
          <w:rFonts w:hint="eastAsia"/>
        </w:rPr>
        <w:t>表</w:t>
      </w:r>
      <w:r w:rsidRPr="00E65EBB">
        <w:rPr>
          <w:rFonts w:hint="eastAsia"/>
        </w:rPr>
        <w:t>3</w:t>
      </w:r>
      <w:r w:rsidRPr="00E65EBB">
        <w:t>.2-14</w:t>
      </w:r>
      <w:r w:rsidRPr="00E65EBB">
        <w:rPr>
          <w:rFonts w:hint="eastAsia"/>
        </w:rPr>
        <w:t xml:space="preserve"> </w:t>
      </w:r>
      <w:r w:rsidRPr="00E65EBB">
        <w:t xml:space="preserve"> </w:t>
      </w:r>
      <w:r w:rsidRPr="00E65EBB">
        <w:rPr>
          <w:rFonts w:hint="eastAsia"/>
        </w:rPr>
        <w:t>企业现有项目东厂区主要设备噪声源强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3"/>
        <w:gridCol w:w="1756"/>
        <w:gridCol w:w="553"/>
        <w:gridCol w:w="830"/>
        <w:gridCol w:w="917"/>
        <w:gridCol w:w="1145"/>
        <w:gridCol w:w="785"/>
        <w:gridCol w:w="937"/>
        <w:gridCol w:w="779"/>
        <w:gridCol w:w="795"/>
      </w:tblGrid>
      <w:tr w:rsidR="00487509" w:rsidRPr="00E65EBB">
        <w:trPr>
          <w:trHeight w:val="340"/>
          <w:jc w:val="center"/>
        </w:trPr>
        <w:tc>
          <w:tcPr>
            <w:tcW w:w="311"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序号</w:t>
            </w:r>
          </w:p>
        </w:tc>
        <w:tc>
          <w:tcPr>
            <w:tcW w:w="969"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名</w:t>
            </w:r>
            <w:r w:rsidRPr="00E65EBB">
              <w:rPr>
                <w:b/>
                <w:bCs/>
                <w:sz w:val="21"/>
                <w:szCs w:val="20"/>
              </w:rPr>
              <w:t xml:space="preserve"> </w:t>
            </w:r>
            <w:r w:rsidRPr="00E65EBB">
              <w:rPr>
                <w:rFonts w:hint="eastAsia"/>
                <w:b/>
                <w:bCs/>
                <w:sz w:val="21"/>
                <w:szCs w:val="20"/>
              </w:rPr>
              <w:t>称</w:t>
            </w:r>
          </w:p>
        </w:tc>
        <w:tc>
          <w:tcPr>
            <w:tcW w:w="305"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数</w:t>
            </w:r>
          </w:p>
          <w:p w:rsidR="00487509" w:rsidRPr="00E65EBB" w:rsidRDefault="009563C3">
            <w:pPr>
              <w:spacing w:line="240" w:lineRule="auto"/>
              <w:jc w:val="center"/>
              <w:textAlignment w:val="center"/>
              <w:rPr>
                <w:b/>
                <w:bCs/>
                <w:sz w:val="21"/>
                <w:szCs w:val="20"/>
              </w:rPr>
            </w:pPr>
            <w:r w:rsidRPr="00E65EBB">
              <w:rPr>
                <w:rFonts w:hint="eastAsia"/>
                <w:b/>
                <w:bCs/>
                <w:sz w:val="21"/>
                <w:szCs w:val="20"/>
              </w:rPr>
              <w:t>量</w:t>
            </w:r>
          </w:p>
        </w:tc>
        <w:tc>
          <w:tcPr>
            <w:tcW w:w="1596" w:type="pct"/>
            <w:gridSpan w:val="3"/>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空间位置</w:t>
            </w:r>
          </w:p>
        </w:tc>
        <w:tc>
          <w:tcPr>
            <w:tcW w:w="433"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发声持续时间</w:t>
            </w:r>
          </w:p>
        </w:tc>
        <w:tc>
          <w:tcPr>
            <w:tcW w:w="517"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声级</w:t>
            </w:r>
            <w:r w:rsidRPr="00E65EBB">
              <w:rPr>
                <w:b/>
                <w:bCs/>
                <w:sz w:val="21"/>
                <w:szCs w:val="20"/>
              </w:rPr>
              <w:t>/</w:t>
            </w:r>
          </w:p>
          <w:p w:rsidR="00487509" w:rsidRPr="00E65EBB" w:rsidRDefault="009563C3">
            <w:pPr>
              <w:spacing w:line="240" w:lineRule="auto"/>
              <w:jc w:val="center"/>
              <w:textAlignment w:val="center"/>
              <w:rPr>
                <w:b/>
                <w:bCs/>
                <w:sz w:val="21"/>
                <w:szCs w:val="20"/>
              </w:rPr>
            </w:pPr>
            <w:r w:rsidRPr="00E65EBB">
              <w:rPr>
                <w:b/>
                <w:bCs/>
                <w:sz w:val="21"/>
                <w:szCs w:val="20"/>
              </w:rPr>
              <w:t>dB(A)</w:t>
            </w:r>
          </w:p>
        </w:tc>
        <w:tc>
          <w:tcPr>
            <w:tcW w:w="430"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监测位置</w:t>
            </w:r>
          </w:p>
        </w:tc>
        <w:tc>
          <w:tcPr>
            <w:tcW w:w="439" w:type="pct"/>
            <w:vMerge w:val="restar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所在厂房结构</w:t>
            </w:r>
          </w:p>
        </w:tc>
      </w:tr>
      <w:tr w:rsidR="00487509" w:rsidRPr="00E65EBB">
        <w:trPr>
          <w:trHeight w:val="340"/>
          <w:jc w:val="center"/>
        </w:trPr>
        <w:tc>
          <w:tcPr>
            <w:tcW w:w="311" w:type="pct"/>
            <w:vMerge/>
            <w:vAlign w:val="center"/>
          </w:tcPr>
          <w:p w:rsidR="00487509" w:rsidRPr="00E65EBB" w:rsidRDefault="00487509">
            <w:pPr>
              <w:spacing w:line="240" w:lineRule="auto"/>
              <w:jc w:val="center"/>
              <w:textAlignment w:val="center"/>
              <w:rPr>
                <w:b/>
                <w:bCs/>
                <w:sz w:val="21"/>
                <w:szCs w:val="20"/>
              </w:rPr>
            </w:pPr>
          </w:p>
        </w:tc>
        <w:tc>
          <w:tcPr>
            <w:tcW w:w="969" w:type="pct"/>
            <w:vMerge/>
            <w:vAlign w:val="center"/>
          </w:tcPr>
          <w:p w:rsidR="00487509" w:rsidRPr="00E65EBB" w:rsidRDefault="00487509">
            <w:pPr>
              <w:spacing w:line="240" w:lineRule="auto"/>
              <w:jc w:val="center"/>
              <w:textAlignment w:val="center"/>
              <w:rPr>
                <w:b/>
                <w:bCs/>
                <w:sz w:val="21"/>
                <w:szCs w:val="20"/>
              </w:rPr>
            </w:pPr>
          </w:p>
        </w:tc>
        <w:tc>
          <w:tcPr>
            <w:tcW w:w="305" w:type="pct"/>
            <w:vMerge/>
            <w:vAlign w:val="center"/>
          </w:tcPr>
          <w:p w:rsidR="00487509" w:rsidRPr="00E65EBB" w:rsidRDefault="00487509">
            <w:pPr>
              <w:spacing w:line="240" w:lineRule="auto"/>
              <w:jc w:val="center"/>
              <w:textAlignment w:val="center"/>
              <w:rPr>
                <w:b/>
                <w:bCs/>
                <w:sz w:val="21"/>
                <w:szCs w:val="20"/>
              </w:rPr>
            </w:pPr>
          </w:p>
        </w:tc>
        <w:tc>
          <w:tcPr>
            <w:tcW w:w="458"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室内或室外</w:t>
            </w:r>
          </w:p>
        </w:tc>
        <w:tc>
          <w:tcPr>
            <w:tcW w:w="506"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所在</w:t>
            </w:r>
          </w:p>
          <w:p w:rsidR="00487509" w:rsidRPr="00E65EBB" w:rsidRDefault="009563C3">
            <w:pPr>
              <w:spacing w:line="240" w:lineRule="auto"/>
              <w:jc w:val="center"/>
              <w:textAlignment w:val="center"/>
              <w:rPr>
                <w:b/>
                <w:bCs/>
                <w:sz w:val="21"/>
                <w:szCs w:val="20"/>
              </w:rPr>
            </w:pPr>
            <w:r w:rsidRPr="00E65EBB">
              <w:rPr>
                <w:rFonts w:hint="eastAsia"/>
                <w:b/>
                <w:bCs/>
                <w:sz w:val="21"/>
                <w:szCs w:val="20"/>
              </w:rPr>
              <w:t>车间</w:t>
            </w:r>
          </w:p>
        </w:tc>
        <w:tc>
          <w:tcPr>
            <w:tcW w:w="632" w:type="pct"/>
            <w:vAlign w:val="center"/>
          </w:tcPr>
          <w:p w:rsidR="00487509" w:rsidRPr="00E65EBB" w:rsidRDefault="009563C3">
            <w:pPr>
              <w:spacing w:line="240" w:lineRule="auto"/>
              <w:jc w:val="center"/>
              <w:textAlignment w:val="center"/>
              <w:rPr>
                <w:b/>
                <w:bCs/>
                <w:sz w:val="21"/>
                <w:szCs w:val="20"/>
              </w:rPr>
            </w:pPr>
            <w:r w:rsidRPr="00E65EBB">
              <w:rPr>
                <w:rFonts w:hint="eastAsia"/>
                <w:b/>
                <w:bCs/>
                <w:sz w:val="21"/>
                <w:szCs w:val="20"/>
              </w:rPr>
              <w:t>相对地面高度</w:t>
            </w:r>
          </w:p>
        </w:tc>
        <w:tc>
          <w:tcPr>
            <w:tcW w:w="433" w:type="pct"/>
            <w:vMerge/>
            <w:vAlign w:val="center"/>
          </w:tcPr>
          <w:p w:rsidR="00487509" w:rsidRPr="00E65EBB" w:rsidRDefault="00487509">
            <w:pPr>
              <w:spacing w:line="240" w:lineRule="auto"/>
              <w:jc w:val="center"/>
              <w:textAlignment w:val="center"/>
              <w:rPr>
                <w:sz w:val="21"/>
                <w:szCs w:val="20"/>
              </w:rPr>
            </w:pPr>
          </w:p>
        </w:tc>
        <w:tc>
          <w:tcPr>
            <w:tcW w:w="517" w:type="pct"/>
            <w:vMerge/>
            <w:vAlign w:val="center"/>
          </w:tcPr>
          <w:p w:rsidR="00487509" w:rsidRPr="00E65EBB" w:rsidRDefault="00487509">
            <w:pPr>
              <w:spacing w:line="240" w:lineRule="auto"/>
              <w:jc w:val="center"/>
              <w:textAlignment w:val="center"/>
              <w:rPr>
                <w:sz w:val="21"/>
                <w:szCs w:val="20"/>
              </w:rPr>
            </w:pP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9</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磨革机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rPr>
              <w:t>6</w:t>
            </w:r>
          </w:p>
        </w:tc>
        <w:tc>
          <w:tcPr>
            <w:tcW w:w="458"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室内</w:t>
            </w:r>
          </w:p>
        </w:tc>
        <w:tc>
          <w:tcPr>
            <w:tcW w:w="506"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厂房</w:t>
            </w: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距离设备</w:t>
            </w:r>
            <w:r w:rsidRPr="00E65EBB">
              <w:rPr>
                <w:rFonts w:hint="eastAsia"/>
                <w:sz w:val="21"/>
                <w:szCs w:val="20"/>
              </w:rPr>
              <w:t>1m</w:t>
            </w:r>
            <w:r w:rsidRPr="00E65EBB">
              <w:rPr>
                <w:rFonts w:hint="eastAsia"/>
                <w:sz w:val="21"/>
                <w:szCs w:val="20"/>
              </w:rPr>
              <w:t>处</w:t>
            </w:r>
          </w:p>
        </w:tc>
        <w:tc>
          <w:tcPr>
            <w:tcW w:w="439"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砖混</w:t>
            </w: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0</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绷板机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10</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0-85</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1</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振荡机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5</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0-85</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2</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喷浆机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12</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3</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回转软鼓</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33</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4</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辊涂机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4</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5</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辊式熨平机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lang w:bidi="ar"/>
              </w:rPr>
              <w:t>6</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0-75</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6</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压花机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rPr>
              <w:t>1</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0-75</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7</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挤水机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rPr>
              <w:t>3</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8</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大搅拌机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szCs w:val="21"/>
              </w:rPr>
              <w:t>3</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9</w:t>
            </w:r>
          </w:p>
        </w:tc>
        <w:tc>
          <w:tcPr>
            <w:tcW w:w="969" w:type="pct"/>
            <w:shd w:val="clear" w:color="auto" w:fill="auto"/>
            <w:vAlign w:val="center"/>
          </w:tcPr>
          <w:p w:rsidR="00487509" w:rsidRPr="00E65EBB" w:rsidRDefault="009563C3">
            <w:pPr>
              <w:spacing w:line="240" w:lineRule="auto"/>
              <w:jc w:val="center"/>
              <w:textAlignment w:val="center"/>
              <w:rPr>
                <w:sz w:val="21"/>
                <w:szCs w:val="20"/>
              </w:rPr>
            </w:pPr>
            <w:r w:rsidRPr="00E65EBB">
              <w:rPr>
                <w:kern w:val="0"/>
                <w:sz w:val="21"/>
              </w:rPr>
              <w:t>小搅拌机</w:t>
            </w:r>
          </w:p>
        </w:tc>
        <w:tc>
          <w:tcPr>
            <w:tcW w:w="3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szCs w:val="21"/>
              </w:rPr>
              <w:t>3</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间歇</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7</w:t>
            </w:r>
            <w:r w:rsidRPr="00E65EBB">
              <w:rPr>
                <w:sz w:val="21"/>
                <w:szCs w:val="20"/>
              </w:rPr>
              <w:t>5-80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Merge/>
            <w:vAlign w:val="center"/>
          </w:tcPr>
          <w:p w:rsidR="00487509" w:rsidRPr="00E65EBB" w:rsidRDefault="00487509">
            <w:pPr>
              <w:spacing w:line="240" w:lineRule="auto"/>
              <w:jc w:val="center"/>
              <w:textAlignment w:val="center"/>
              <w:rPr>
                <w:sz w:val="21"/>
                <w:szCs w:val="20"/>
              </w:rPr>
            </w:pPr>
          </w:p>
        </w:tc>
      </w:tr>
      <w:tr w:rsidR="00487509" w:rsidRPr="00E65EBB">
        <w:trPr>
          <w:trHeight w:val="340"/>
          <w:jc w:val="center"/>
        </w:trPr>
        <w:tc>
          <w:tcPr>
            <w:tcW w:w="311" w:type="pct"/>
            <w:vAlign w:val="center"/>
          </w:tcPr>
          <w:p w:rsidR="00487509" w:rsidRPr="00E65EBB" w:rsidRDefault="009563C3">
            <w:pPr>
              <w:spacing w:line="240" w:lineRule="auto"/>
              <w:jc w:val="center"/>
              <w:textAlignment w:val="center"/>
              <w:rPr>
                <w:sz w:val="21"/>
                <w:szCs w:val="20"/>
              </w:rPr>
            </w:pPr>
            <w:r w:rsidRPr="00E65EBB">
              <w:rPr>
                <w:sz w:val="21"/>
                <w:szCs w:val="20"/>
              </w:rPr>
              <w:t>20</w:t>
            </w:r>
          </w:p>
        </w:tc>
        <w:tc>
          <w:tcPr>
            <w:tcW w:w="969" w:type="pct"/>
            <w:vAlign w:val="center"/>
          </w:tcPr>
          <w:p w:rsidR="00487509" w:rsidRPr="00E65EBB" w:rsidRDefault="009563C3">
            <w:pPr>
              <w:spacing w:line="240" w:lineRule="auto"/>
              <w:jc w:val="center"/>
              <w:textAlignment w:val="center"/>
              <w:rPr>
                <w:kern w:val="0"/>
                <w:sz w:val="21"/>
              </w:rPr>
            </w:pPr>
            <w:r w:rsidRPr="00E65EBB">
              <w:rPr>
                <w:rFonts w:hint="eastAsia"/>
                <w:sz w:val="21"/>
                <w:szCs w:val="20"/>
              </w:rPr>
              <w:t>废气处理设施及配套风机</w:t>
            </w:r>
          </w:p>
        </w:tc>
        <w:tc>
          <w:tcPr>
            <w:tcW w:w="305" w:type="pct"/>
            <w:vAlign w:val="center"/>
          </w:tcPr>
          <w:p w:rsidR="00487509" w:rsidRPr="00E65EBB" w:rsidRDefault="009563C3">
            <w:pPr>
              <w:spacing w:line="240" w:lineRule="auto"/>
              <w:jc w:val="center"/>
              <w:textAlignment w:val="center"/>
              <w:rPr>
                <w:kern w:val="0"/>
                <w:sz w:val="21"/>
                <w:szCs w:val="21"/>
              </w:rPr>
            </w:pPr>
            <w:r w:rsidRPr="00E65EBB">
              <w:rPr>
                <w:sz w:val="21"/>
                <w:szCs w:val="20"/>
              </w:rPr>
              <w:t>2</w:t>
            </w:r>
          </w:p>
        </w:tc>
        <w:tc>
          <w:tcPr>
            <w:tcW w:w="458" w:type="pct"/>
            <w:vMerge/>
            <w:vAlign w:val="center"/>
          </w:tcPr>
          <w:p w:rsidR="00487509" w:rsidRPr="00E65EBB" w:rsidRDefault="00487509">
            <w:pPr>
              <w:spacing w:line="240" w:lineRule="auto"/>
              <w:jc w:val="center"/>
              <w:textAlignment w:val="center"/>
              <w:rPr>
                <w:sz w:val="21"/>
                <w:szCs w:val="20"/>
              </w:rPr>
            </w:pPr>
          </w:p>
        </w:tc>
        <w:tc>
          <w:tcPr>
            <w:tcW w:w="506" w:type="pct"/>
            <w:vMerge/>
            <w:vAlign w:val="center"/>
          </w:tcPr>
          <w:p w:rsidR="00487509" w:rsidRPr="00E65EBB" w:rsidRDefault="00487509">
            <w:pPr>
              <w:spacing w:line="240" w:lineRule="auto"/>
              <w:jc w:val="center"/>
              <w:textAlignment w:val="center"/>
              <w:rPr>
                <w:sz w:val="21"/>
                <w:szCs w:val="20"/>
              </w:rPr>
            </w:pPr>
          </w:p>
        </w:tc>
        <w:tc>
          <w:tcPr>
            <w:tcW w:w="632"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地上</w:t>
            </w:r>
            <w:r w:rsidRPr="00E65EBB">
              <w:rPr>
                <w:rFonts w:hint="eastAsia"/>
                <w:sz w:val="21"/>
                <w:szCs w:val="20"/>
              </w:rPr>
              <w:t>1</w:t>
            </w:r>
            <w:r w:rsidRPr="00E65EBB">
              <w:rPr>
                <w:rFonts w:hint="eastAsia"/>
                <w:sz w:val="21"/>
                <w:szCs w:val="20"/>
              </w:rPr>
              <w:t>层</w:t>
            </w:r>
            <w:r w:rsidRPr="00E65EBB">
              <w:rPr>
                <w:rFonts w:ascii="宋体" w:hAnsi="宋体" w:hint="eastAsia"/>
                <w:sz w:val="21"/>
                <w:szCs w:val="20"/>
              </w:rPr>
              <w:t>(隔声罩)</w:t>
            </w:r>
          </w:p>
        </w:tc>
        <w:tc>
          <w:tcPr>
            <w:tcW w:w="433"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连续</w:t>
            </w:r>
          </w:p>
        </w:tc>
        <w:tc>
          <w:tcPr>
            <w:tcW w:w="517"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w:t>
            </w:r>
          </w:p>
        </w:tc>
        <w:tc>
          <w:tcPr>
            <w:tcW w:w="430" w:type="pct"/>
            <w:vMerge/>
            <w:vAlign w:val="center"/>
          </w:tcPr>
          <w:p w:rsidR="00487509" w:rsidRPr="00E65EBB" w:rsidRDefault="00487509">
            <w:pPr>
              <w:spacing w:line="240" w:lineRule="auto"/>
              <w:jc w:val="center"/>
              <w:textAlignment w:val="center"/>
              <w:rPr>
                <w:sz w:val="21"/>
                <w:szCs w:val="20"/>
              </w:rPr>
            </w:pPr>
          </w:p>
        </w:tc>
        <w:tc>
          <w:tcPr>
            <w:tcW w:w="439"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钢混</w:t>
            </w:r>
          </w:p>
        </w:tc>
      </w:tr>
    </w:tbl>
    <w:p w:rsidR="00487509" w:rsidRPr="00E65EBB" w:rsidRDefault="009563C3">
      <w:pPr>
        <w:pStyle w:val="a3"/>
        <w:spacing w:beforeLines="50" w:before="120"/>
        <w:ind w:firstLine="482"/>
        <w:rPr>
          <w:b/>
          <w:bCs/>
        </w:rPr>
      </w:pPr>
      <w:r w:rsidRPr="00E65EBB">
        <w:rPr>
          <w:rFonts w:hint="eastAsia"/>
          <w:b/>
          <w:bCs/>
        </w:rPr>
        <w:t>4</w:t>
      </w:r>
      <w:r w:rsidRPr="00E65EBB">
        <w:rPr>
          <w:rFonts w:hint="eastAsia"/>
          <w:b/>
          <w:bCs/>
        </w:rPr>
        <w:t>、固废污染源强调查</w:t>
      </w:r>
    </w:p>
    <w:p w:rsidR="00487509" w:rsidRPr="00E65EBB" w:rsidRDefault="009563C3">
      <w:pPr>
        <w:pStyle w:val="a3"/>
        <w:ind w:firstLine="480"/>
        <w:rPr>
          <w:rFonts w:ascii="宋体" w:hAnsi="宋体"/>
        </w:rPr>
      </w:pPr>
      <w:r w:rsidRPr="00E65EBB">
        <w:rPr>
          <w:rFonts w:hint="eastAsia"/>
        </w:rPr>
        <w:t>根据企业现有项目环评、验收报告，基于现状调查、固废台账记录</w:t>
      </w:r>
      <w:r w:rsidRPr="00E65EBB">
        <w:rPr>
          <w:rFonts w:hint="eastAsia"/>
          <w:spacing w:val="-6"/>
        </w:rPr>
        <w:t>以及“浙江省固体废物监管信息系统”记录</w:t>
      </w:r>
      <w:r w:rsidRPr="00E65EBB">
        <w:rPr>
          <w:rFonts w:ascii="宋体" w:hAnsi="宋体" w:hint="eastAsia"/>
        </w:rPr>
        <w:t>，企业现有项目东厂区生产过程中产生的副产物主要为含铬边角料、含铬皮屑、回收粉尘、沾染有毒有害原料的废包装材料、含油包装桶、废油、含油劳保用品、喷浆废渣以及职工生活垃圾。</w:t>
      </w:r>
    </w:p>
    <w:p w:rsidR="00487509" w:rsidRPr="00E65EBB" w:rsidRDefault="009563C3">
      <w:pPr>
        <w:pStyle w:val="a3"/>
        <w:ind w:firstLine="480"/>
      </w:pPr>
      <w:r w:rsidRPr="00E65EBB">
        <w:rPr>
          <w:rFonts w:hint="eastAsia"/>
        </w:rPr>
        <w:t>①含铬边角料</w:t>
      </w:r>
      <w:r w:rsidRPr="00E65EBB">
        <w:rPr>
          <w:rFonts w:hint="eastAsia"/>
        </w:rPr>
        <w:t>S</w:t>
      </w:r>
      <w:r w:rsidRPr="00E65EBB">
        <w:rPr>
          <w:vertAlign w:val="subscript"/>
        </w:rPr>
        <w:t>1</w:t>
      </w:r>
    </w:p>
    <w:p w:rsidR="00487509" w:rsidRPr="00E65EBB" w:rsidRDefault="009563C3">
      <w:pPr>
        <w:pStyle w:val="a3"/>
        <w:ind w:firstLine="468"/>
        <w:rPr>
          <w:spacing w:val="-6"/>
        </w:rPr>
      </w:pPr>
      <w:r w:rsidRPr="00E65EBB">
        <w:rPr>
          <w:rFonts w:hint="eastAsia"/>
          <w:spacing w:val="-6"/>
        </w:rPr>
        <w:t>企业目前东厂区修边工序对皮革边缘进行修剪，过程中会产生含铬边角料。根据企业提供的工业危险废物管理台帐，</w:t>
      </w:r>
      <w:r w:rsidRPr="00E65EBB">
        <w:rPr>
          <w:rFonts w:hint="eastAsia"/>
          <w:spacing w:val="-6"/>
        </w:rPr>
        <w:t>2</w:t>
      </w:r>
      <w:r w:rsidRPr="00E65EBB">
        <w:rPr>
          <w:spacing w:val="-6"/>
        </w:rPr>
        <w:t>021</w:t>
      </w:r>
      <w:r w:rsidRPr="00E65EBB">
        <w:rPr>
          <w:rFonts w:hint="eastAsia"/>
          <w:spacing w:val="-6"/>
        </w:rPr>
        <w:t>年修边工序含铬边角料产生量为</w:t>
      </w:r>
      <w:r w:rsidRPr="00E65EBB">
        <w:rPr>
          <w:spacing w:val="-6"/>
        </w:rPr>
        <w:t>1</w:t>
      </w:r>
      <w:r w:rsidRPr="00E65EBB">
        <w:rPr>
          <w:rFonts w:hint="eastAsia"/>
          <w:spacing w:val="-6"/>
        </w:rPr>
        <w:t>94.5t/a</w:t>
      </w:r>
      <w:r w:rsidRPr="00E65EBB">
        <w:rPr>
          <w:rFonts w:hint="eastAsia"/>
          <w:spacing w:val="-6"/>
        </w:rPr>
        <w:t>。企业</w:t>
      </w:r>
      <w:r w:rsidRPr="00E65EBB">
        <w:rPr>
          <w:rFonts w:hint="eastAsia"/>
          <w:spacing w:val="-6"/>
        </w:rPr>
        <w:t>2021</w:t>
      </w:r>
      <w:r w:rsidRPr="00E65EBB">
        <w:rPr>
          <w:rFonts w:hint="eastAsia"/>
          <w:spacing w:val="-6"/>
        </w:rPr>
        <w:t>年实际产量为</w:t>
      </w:r>
      <w:r w:rsidRPr="00E65EBB">
        <w:rPr>
          <w:rFonts w:hint="eastAsia"/>
          <w:spacing w:val="-6"/>
        </w:rPr>
        <w:t>150</w:t>
      </w:r>
      <w:r w:rsidRPr="00E65EBB">
        <w:rPr>
          <w:rFonts w:hint="eastAsia"/>
          <w:spacing w:val="-6"/>
        </w:rPr>
        <w:t>万张牛皮沙发革（合</w:t>
      </w:r>
      <w:r w:rsidRPr="00E65EBB">
        <w:rPr>
          <w:rFonts w:hint="eastAsia"/>
          <w:spacing w:val="-6"/>
        </w:rPr>
        <w:t>600</w:t>
      </w:r>
      <w:r w:rsidRPr="00E65EBB">
        <w:rPr>
          <w:rFonts w:hint="eastAsia"/>
          <w:spacing w:val="-6"/>
        </w:rPr>
        <w:t>万</w:t>
      </w:r>
      <w:r w:rsidRPr="00E65EBB">
        <w:rPr>
          <w:rFonts w:hint="eastAsia"/>
          <w:spacing w:val="-6"/>
        </w:rPr>
        <w:t>m</w:t>
      </w:r>
      <w:r w:rsidRPr="00E65EBB">
        <w:rPr>
          <w:rFonts w:hint="eastAsia"/>
          <w:spacing w:val="-6"/>
          <w:vertAlign w:val="superscript"/>
        </w:rPr>
        <w:t>2</w:t>
      </w:r>
      <w:r w:rsidRPr="00E65EBB">
        <w:rPr>
          <w:spacing w:val="-6"/>
        </w:rPr>
        <w:t>/</w:t>
      </w:r>
      <w:r w:rsidRPr="00E65EBB">
        <w:rPr>
          <w:rFonts w:hint="eastAsia"/>
          <w:spacing w:val="-6"/>
        </w:rPr>
        <w:t>a</w:t>
      </w:r>
      <w:r w:rsidRPr="00E65EBB">
        <w:rPr>
          <w:rFonts w:hint="eastAsia"/>
          <w:spacing w:val="-6"/>
        </w:rPr>
        <w:t>），达产情况下生产规模为年产</w:t>
      </w:r>
      <w:r w:rsidRPr="00E65EBB">
        <w:rPr>
          <w:rFonts w:hint="eastAsia"/>
          <w:spacing w:val="-6"/>
        </w:rPr>
        <w:t>165</w:t>
      </w:r>
      <w:r w:rsidRPr="00E65EBB">
        <w:rPr>
          <w:rFonts w:hint="eastAsia"/>
          <w:spacing w:val="-6"/>
        </w:rPr>
        <w:t>万张牛皮沙发革（合</w:t>
      </w:r>
      <w:r w:rsidRPr="00E65EBB">
        <w:rPr>
          <w:rFonts w:hint="eastAsia"/>
          <w:spacing w:val="-6"/>
        </w:rPr>
        <w:t>660</w:t>
      </w:r>
      <w:r w:rsidRPr="00E65EBB">
        <w:rPr>
          <w:rFonts w:hint="eastAsia"/>
          <w:spacing w:val="-6"/>
        </w:rPr>
        <w:t>万</w:t>
      </w:r>
      <w:r w:rsidRPr="00E65EBB">
        <w:rPr>
          <w:rFonts w:hint="eastAsia"/>
          <w:spacing w:val="-6"/>
        </w:rPr>
        <w:t>m</w:t>
      </w:r>
      <w:r w:rsidRPr="00E65EBB">
        <w:rPr>
          <w:rFonts w:hint="eastAsia"/>
          <w:spacing w:val="-6"/>
          <w:vertAlign w:val="superscript"/>
        </w:rPr>
        <w:t>2</w:t>
      </w:r>
      <w:r w:rsidRPr="00E65EBB">
        <w:rPr>
          <w:spacing w:val="-6"/>
        </w:rPr>
        <w:t>/</w:t>
      </w:r>
      <w:r w:rsidRPr="00E65EBB">
        <w:rPr>
          <w:rFonts w:hint="eastAsia"/>
          <w:spacing w:val="-6"/>
        </w:rPr>
        <w:t>a</w:t>
      </w:r>
      <w:r w:rsidRPr="00E65EBB">
        <w:rPr>
          <w:rFonts w:hint="eastAsia"/>
          <w:spacing w:val="-6"/>
        </w:rPr>
        <w:t>），则企业达产情况下东厂区修边工序含铬边角料产生量约为</w:t>
      </w:r>
      <w:r w:rsidRPr="00E65EBB">
        <w:rPr>
          <w:rFonts w:hint="eastAsia"/>
          <w:spacing w:val="-6"/>
        </w:rPr>
        <w:t>213.95t/a</w:t>
      </w:r>
      <w:r w:rsidRPr="00E65EBB">
        <w:rPr>
          <w:rFonts w:hint="eastAsia"/>
          <w:spacing w:val="-6"/>
        </w:rPr>
        <w:t>。</w:t>
      </w:r>
    </w:p>
    <w:p w:rsidR="00487509" w:rsidRPr="00E65EBB" w:rsidRDefault="009563C3">
      <w:pPr>
        <w:pStyle w:val="a3"/>
        <w:ind w:firstLine="480"/>
      </w:pPr>
      <w:r w:rsidRPr="00E65EBB">
        <w:rPr>
          <w:rFonts w:ascii="宋体" w:hAnsi="宋体" w:hint="eastAsia"/>
        </w:rPr>
        <w:lastRenderedPageBreak/>
        <w:t>②</w:t>
      </w:r>
      <w:r w:rsidRPr="00E65EBB">
        <w:rPr>
          <w:rFonts w:hint="eastAsia"/>
        </w:rPr>
        <w:t>含铬皮屑</w:t>
      </w:r>
    </w:p>
    <w:p w:rsidR="00487509" w:rsidRPr="00E65EBB" w:rsidRDefault="009563C3">
      <w:pPr>
        <w:pStyle w:val="a3"/>
        <w:ind w:firstLine="480"/>
      </w:pPr>
      <w:r w:rsidRPr="00E65EBB">
        <w:rPr>
          <w:rFonts w:hint="eastAsia"/>
        </w:rPr>
        <w:t>企业东厂区磨革工序会产生皮革颗粒，废气在密闭车间内经设备上方集气罩收集后采用“布袋除尘”装置净化处理，尾气在车间内以无组织形式排放。未收集到的皮革颗粒主要为比重较大的皮屑，易在车间内自然沉降，企业定期清扫收集。根据企业提供的工业危险废物管理台帐，</w:t>
      </w:r>
      <w:r w:rsidRPr="00E65EBB">
        <w:rPr>
          <w:rFonts w:hint="eastAsia"/>
        </w:rPr>
        <w:t>2</w:t>
      </w:r>
      <w:r w:rsidRPr="00E65EBB">
        <w:t>021</w:t>
      </w:r>
      <w:r w:rsidRPr="00E65EBB">
        <w:rPr>
          <w:rFonts w:hint="eastAsia"/>
        </w:rPr>
        <w:t>年磨革车间含铬皮屑收集量为</w:t>
      </w:r>
      <w:r w:rsidRPr="00E65EBB">
        <w:rPr>
          <w:rFonts w:hint="eastAsia"/>
        </w:rPr>
        <w:t>4</w:t>
      </w:r>
      <w:r w:rsidRPr="00E65EBB">
        <w:t>.032</w:t>
      </w:r>
      <w:r w:rsidRPr="00E65EBB">
        <w:rPr>
          <w:rFonts w:hint="eastAsia"/>
        </w:rPr>
        <w:t>t/a</w:t>
      </w:r>
      <w:r w:rsidRPr="00E65EBB">
        <w:rPr>
          <w:rFonts w:hint="eastAsia"/>
        </w:rPr>
        <w:t>，则达产情况下磨革工序含铬皮屑收集量约为</w:t>
      </w:r>
      <w:r w:rsidRPr="00E65EBB">
        <w:rPr>
          <w:rFonts w:hint="eastAsia"/>
        </w:rPr>
        <w:t>4</w:t>
      </w:r>
      <w:r w:rsidRPr="00E65EBB">
        <w:t>.435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根据磨革粉尘废气污染源强调查，企业达产情况下皮革颗粒产生量约为</w:t>
      </w:r>
      <w:r w:rsidRPr="00E65EBB">
        <w:rPr>
          <w:rFonts w:hint="eastAsia"/>
        </w:rPr>
        <w:t>2</w:t>
      </w:r>
      <w:r w:rsidRPr="00E65EBB">
        <w:t>7.720</w:t>
      </w:r>
      <w:r w:rsidRPr="00E65EBB">
        <w:rPr>
          <w:rFonts w:hint="eastAsia"/>
        </w:rPr>
        <w:t>t/a</w:t>
      </w:r>
      <w:r w:rsidRPr="00E65EBB">
        <w:rPr>
          <w:rFonts w:hint="eastAsia"/>
        </w:rPr>
        <w:t>，废气收集效率不小于</w:t>
      </w:r>
      <w:r w:rsidRPr="00E65EBB">
        <w:rPr>
          <w:rFonts w:hint="eastAsia"/>
        </w:rPr>
        <w:t>80%</w:t>
      </w:r>
      <w:r w:rsidRPr="00E65EBB">
        <w:rPr>
          <w:rFonts w:hint="eastAsia"/>
        </w:rPr>
        <w:t>，废气收集系统未收集到的皮革颗粒总量约为</w:t>
      </w:r>
      <w:r w:rsidRPr="00E65EBB">
        <w:rPr>
          <w:rFonts w:hint="eastAsia"/>
        </w:rPr>
        <w:t>5</w:t>
      </w:r>
      <w:r w:rsidRPr="00E65EBB">
        <w:t>.544</w:t>
      </w:r>
      <w:r w:rsidRPr="00E65EBB">
        <w:rPr>
          <w:rFonts w:hint="eastAsia"/>
        </w:rPr>
        <w:t>t/a</w:t>
      </w:r>
      <w:r w:rsidRPr="00E65EBB">
        <w:rPr>
          <w:rFonts w:hint="eastAsia"/>
        </w:rPr>
        <w:t>，则约有</w:t>
      </w:r>
      <w:r w:rsidRPr="00E65EBB">
        <w:rPr>
          <w:rFonts w:hint="eastAsia"/>
        </w:rPr>
        <w:t>8</w:t>
      </w:r>
      <w:r w:rsidRPr="00E65EBB">
        <w:t>0</w:t>
      </w:r>
      <w:r w:rsidRPr="00E65EBB">
        <w:rPr>
          <w:rFonts w:hint="eastAsia"/>
        </w:rPr>
        <w:t>%</w:t>
      </w:r>
      <w:r w:rsidRPr="00E65EBB">
        <w:rPr>
          <w:rFonts w:hint="eastAsia"/>
        </w:rPr>
        <w:t>的未收集颗粒得以沉降收集，仅少量（约</w:t>
      </w:r>
      <w:r w:rsidRPr="00E65EBB">
        <w:rPr>
          <w:rFonts w:hint="eastAsia"/>
        </w:rPr>
        <w:t>2</w:t>
      </w:r>
      <w:r w:rsidRPr="00E65EBB">
        <w:t>0</w:t>
      </w:r>
      <w:r w:rsidRPr="00E65EBB">
        <w:rPr>
          <w:rFonts w:hint="eastAsia"/>
        </w:rPr>
        <w:t>%</w:t>
      </w:r>
      <w:r w:rsidRPr="00E65EBB">
        <w:rPr>
          <w:rFonts w:hint="eastAsia"/>
        </w:rPr>
        <w:t>）逸散粉尘以无组织形式排放到厂区外大气环境中。</w:t>
      </w:r>
    </w:p>
    <w:p w:rsidR="00487509" w:rsidRPr="00E65EBB" w:rsidRDefault="009563C3">
      <w:pPr>
        <w:pStyle w:val="a3"/>
        <w:ind w:firstLine="480"/>
      </w:pPr>
      <w:r w:rsidRPr="00E65EBB">
        <w:rPr>
          <w:rFonts w:ascii="宋体" w:hAnsi="宋体" w:hint="eastAsia"/>
        </w:rPr>
        <w:t>③回收粉尘</w:t>
      </w:r>
    </w:p>
    <w:p w:rsidR="00487509" w:rsidRPr="00E65EBB" w:rsidRDefault="009563C3">
      <w:pPr>
        <w:pStyle w:val="a3"/>
        <w:ind w:firstLine="480"/>
      </w:pPr>
      <w:r w:rsidRPr="00E65EBB">
        <w:rPr>
          <w:rFonts w:hint="eastAsia"/>
        </w:rPr>
        <w:t>企业东厂区磨革工序会产生皮革颗粒，废气在密闭车间内经设备上方集气罩收集后采用“布袋除尘”装置净化处理，尾气在车间内以无组织形式排放。根据企业提供的工业危险废物管理台帐，</w:t>
      </w:r>
      <w:r w:rsidRPr="00E65EBB">
        <w:rPr>
          <w:rFonts w:hint="eastAsia"/>
        </w:rPr>
        <w:t>2</w:t>
      </w:r>
      <w:r w:rsidRPr="00E65EBB">
        <w:t>021</w:t>
      </w:r>
      <w:r w:rsidRPr="00E65EBB">
        <w:rPr>
          <w:rFonts w:hint="eastAsia"/>
        </w:rPr>
        <w:t>年“布袋除尘”装置粉尘回收量为</w:t>
      </w:r>
      <w:r w:rsidRPr="00E65EBB">
        <w:rPr>
          <w:rFonts w:hint="eastAsia"/>
        </w:rPr>
        <w:t>1</w:t>
      </w:r>
      <w:r w:rsidRPr="00E65EBB">
        <w:t>9.958</w:t>
      </w:r>
      <w:r w:rsidRPr="00E65EBB">
        <w:rPr>
          <w:rFonts w:hint="eastAsia"/>
        </w:rPr>
        <w:t>t/a</w:t>
      </w:r>
      <w:r w:rsidRPr="00E65EBB">
        <w:rPr>
          <w:rFonts w:hint="eastAsia"/>
        </w:rPr>
        <w:t>，则达产情况下磨革粉尘经“布袋除尘”装置回收的粉尘量约为</w:t>
      </w:r>
      <w:r w:rsidRPr="00E65EBB">
        <w:rPr>
          <w:rFonts w:hint="eastAsia"/>
        </w:rPr>
        <w:t>2</w:t>
      </w:r>
      <w:r w:rsidRPr="00E65EBB">
        <w:t>1.954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③沾染有毒有害原料的废包装材料</w:t>
      </w:r>
    </w:p>
    <w:p w:rsidR="00487509" w:rsidRPr="00E65EBB" w:rsidRDefault="009563C3">
      <w:pPr>
        <w:pStyle w:val="a3"/>
        <w:ind w:firstLine="480"/>
      </w:pPr>
      <w:r w:rsidRPr="00E65EBB">
        <w:rPr>
          <w:rFonts w:hint="eastAsia"/>
        </w:rPr>
        <w:t>企业目前东厂区使用的聚氨酯树脂颜料、丙烯酸树脂浆料、皮革助剂等液态原料以及漆雾絮凝剂均采用塑料桶或铁桶包装，在使用过程中会产生沾染少量有毒有害原料的废包装桶，根据企业提供的工业危险废物管理台帐，</w:t>
      </w:r>
      <w:r w:rsidRPr="00E65EBB">
        <w:rPr>
          <w:rFonts w:hint="eastAsia"/>
        </w:rPr>
        <w:t>2</w:t>
      </w:r>
      <w:r w:rsidRPr="00E65EBB">
        <w:t>021</w:t>
      </w:r>
      <w:r w:rsidRPr="00E65EBB">
        <w:rPr>
          <w:rFonts w:hint="eastAsia"/>
        </w:rPr>
        <w:t>年东厂区沾染有毒有害原料的废包装桶产生量为</w:t>
      </w:r>
      <w:r w:rsidRPr="00E65EBB">
        <w:rPr>
          <w:rFonts w:hint="eastAsia"/>
        </w:rPr>
        <w:t>1</w:t>
      </w:r>
      <w:r w:rsidRPr="00E65EBB">
        <w:t>16.9</w:t>
      </w:r>
      <w:r w:rsidRPr="00E65EBB">
        <w:rPr>
          <w:rFonts w:hint="eastAsia"/>
        </w:rPr>
        <w:t>t/a</w:t>
      </w:r>
      <w:r w:rsidRPr="00E65EBB">
        <w:rPr>
          <w:rFonts w:hint="eastAsia"/>
        </w:rPr>
        <w:t>，则达产情况下东厂区沾染有毒有害原料的废包装桶产生量约为</w:t>
      </w:r>
      <w:r w:rsidRPr="00E65EBB">
        <w:t>128.59t/a</w:t>
      </w:r>
      <w:r w:rsidRPr="00E65EBB">
        <w:rPr>
          <w:rFonts w:hint="eastAsia"/>
        </w:rPr>
        <w:t>。</w:t>
      </w:r>
    </w:p>
    <w:p w:rsidR="00487509" w:rsidRPr="00E65EBB" w:rsidRDefault="009563C3">
      <w:pPr>
        <w:pStyle w:val="a3"/>
        <w:ind w:firstLine="480"/>
      </w:pPr>
      <w:r w:rsidRPr="00E65EBB">
        <w:rPr>
          <w:rFonts w:hint="eastAsia"/>
        </w:rPr>
        <w:t>④含油包装桶</w:t>
      </w:r>
    </w:p>
    <w:p w:rsidR="00487509" w:rsidRPr="00E65EBB" w:rsidRDefault="009563C3">
      <w:pPr>
        <w:ind w:firstLine="480"/>
      </w:pPr>
      <w:r w:rsidRPr="00E65EBB">
        <w:rPr>
          <w:rFonts w:hint="eastAsia"/>
        </w:rPr>
        <w:t>根据现状调查，企业生产过程中使用润滑油、齿轮油、机油等油类物质进行设备机械润滑、维护保养，过程中会产生沾染少量油类的包装桶。根据企业提供的工业危险废物管理台帐，</w:t>
      </w:r>
      <w:r w:rsidRPr="00E65EBB">
        <w:rPr>
          <w:rFonts w:hint="eastAsia"/>
        </w:rPr>
        <w:t>2021</w:t>
      </w:r>
      <w:r w:rsidRPr="00E65EBB">
        <w:rPr>
          <w:rFonts w:hint="eastAsia"/>
        </w:rPr>
        <w:t>年东厂区含油包装桶产生量为</w:t>
      </w:r>
      <w:r w:rsidRPr="00E65EBB">
        <w:t>0.044</w:t>
      </w:r>
      <w:r w:rsidRPr="00E65EBB">
        <w:rPr>
          <w:rFonts w:hint="eastAsia"/>
        </w:rPr>
        <w:t>t/a</w:t>
      </w:r>
      <w:r w:rsidRPr="00E65EBB">
        <w:rPr>
          <w:rFonts w:hint="eastAsia"/>
        </w:rPr>
        <w:t>，达产情况下润滑油、齿轮油、机油用量不发生改变，则东厂区含油包装桶年产生量约为</w:t>
      </w:r>
      <w:r w:rsidRPr="00E65EBB">
        <w:t>0.044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⑤废油</w:t>
      </w:r>
    </w:p>
    <w:p w:rsidR="00487509" w:rsidRPr="00E65EBB" w:rsidRDefault="009563C3">
      <w:pPr>
        <w:pStyle w:val="a3"/>
        <w:ind w:firstLine="480"/>
        <w:rPr>
          <w:rFonts w:cs="宋体"/>
          <w:kern w:val="0"/>
        </w:rPr>
      </w:pPr>
      <w:r w:rsidRPr="00E65EBB">
        <w:rPr>
          <w:rFonts w:cs="宋体" w:hint="eastAsia"/>
          <w:kern w:val="0"/>
        </w:rPr>
        <w:t>根据现状调查，企业生产过程中使用润滑油、齿轮油、机油等油类物质进行设备机械润滑、维护保养，油类物质定期更换，过程中会产生废油。根据企业提供的工业</w:t>
      </w:r>
      <w:r w:rsidRPr="00E65EBB">
        <w:rPr>
          <w:rFonts w:cs="宋体" w:hint="eastAsia"/>
          <w:kern w:val="0"/>
        </w:rPr>
        <w:lastRenderedPageBreak/>
        <w:t>危险废物管理台帐，</w:t>
      </w:r>
      <w:r w:rsidRPr="00E65EBB">
        <w:rPr>
          <w:rFonts w:cs="宋体" w:hint="eastAsia"/>
          <w:kern w:val="0"/>
        </w:rPr>
        <w:t>2021</w:t>
      </w:r>
      <w:r w:rsidRPr="00E65EBB">
        <w:rPr>
          <w:rFonts w:cs="宋体" w:hint="eastAsia"/>
          <w:kern w:val="0"/>
        </w:rPr>
        <w:t>年东厂区废油产生量为</w:t>
      </w:r>
      <w:r w:rsidRPr="00E65EBB">
        <w:rPr>
          <w:rFonts w:cs="宋体" w:hint="eastAsia"/>
          <w:kern w:val="0"/>
        </w:rPr>
        <w:t>0.</w:t>
      </w:r>
      <w:r w:rsidRPr="00E65EBB">
        <w:rPr>
          <w:rFonts w:cs="宋体"/>
          <w:kern w:val="0"/>
        </w:rPr>
        <w:t>4</w:t>
      </w:r>
      <w:r w:rsidRPr="00E65EBB">
        <w:rPr>
          <w:rFonts w:cs="宋体" w:hint="eastAsia"/>
          <w:kern w:val="0"/>
        </w:rPr>
        <w:t>5t/a</w:t>
      </w:r>
      <w:r w:rsidRPr="00E65EBB">
        <w:rPr>
          <w:rFonts w:cs="宋体" w:hint="eastAsia"/>
          <w:kern w:val="0"/>
        </w:rPr>
        <w:t>，达产情况下润滑油、齿轮油、机油用量不发生改变，则东厂区废油年产生量约为</w:t>
      </w:r>
      <w:r w:rsidRPr="00E65EBB">
        <w:rPr>
          <w:rFonts w:cs="宋体" w:hint="eastAsia"/>
          <w:kern w:val="0"/>
        </w:rPr>
        <w:t>0.</w:t>
      </w:r>
      <w:r w:rsidRPr="00E65EBB">
        <w:rPr>
          <w:rFonts w:cs="宋体"/>
          <w:kern w:val="0"/>
        </w:rPr>
        <w:t>4</w:t>
      </w:r>
      <w:r w:rsidRPr="00E65EBB">
        <w:rPr>
          <w:rFonts w:cs="宋体" w:hint="eastAsia"/>
          <w:kern w:val="0"/>
        </w:rPr>
        <w:t>5t/a</w:t>
      </w:r>
      <w:r w:rsidRPr="00E65EBB">
        <w:rPr>
          <w:rFonts w:cs="宋体" w:hint="eastAsia"/>
          <w:kern w:val="0"/>
        </w:rPr>
        <w:t>。。</w:t>
      </w:r>
    </w:p>
    <w:p w:rsidR="00487509" w:rsidRPr="00E65EBB" w:rsidRDefault="009563C3">
      <w:pPr>
        <w:ind w:firstLine="480"/>
        <w:rPr>
          <w:vertAlign w:val="subscript"/>
        </w:rPr>
      </w:pPr>
      <w:r w:rsidRPr="00E65EBB">
        <w:rPr>
          <w:rFonts w:hint="eastAsia"/>
        </w:rPr>
        <w:t>⑥含油劳保用品</w:t>
      </w:r>
    </w:p>
    <w:p w:rsidR="00487509" w:rsidRPr="00E65EBB" w:rsidRDefault="009563C3">
      <w:pPr>
        <w:pStyle w:val="a3"/>
        <w:ind w:firstLine="480"/>
      </w:pPr>
      <w:r w:rsidRPr="00E65EBB">
        <w:rPr>
          <w:rFonts w:hint="eastAsia"/>
        </w:rPr>
        <w:t>企业生产过程中使用润滑油、齿轮油、机油等油类物质进行设备机械润滑、维护保养，员工均配备抹布及手套等劳保用品用于设备清洁和安全防护，不可避免因沾染油类物质而产生含油劳保用品，根据企业提供的资料，东厂区含油劳保用品年产生量约为</w:t>
      </w:r>
      <w:r w:rsidRPr="00E65EBB">
        <w:rPr>
          <w:rFonts w:hint="eastAsia"/>
        </w:rPr>
        <w:t>0.</w:t>
      </w:r>
      <w:r w:rsidRPr="00E65EBB">
        <w:t>06</w:t>
      </w:r>
      <w:r w:rsidRPr="00E65EBB">
        <w:rPr>
          <w:rFonts w:hint="eastAsia"/>
        </w:rPr>
        <w:t>t/a</w:t>
      </w:r>
      <w:r w:rsidRPr="00E65EBB">
        <w:rPr>
          <w:rFonts w:hint="eastAsia"/>
        </w:rPr>
        <w:t>。</w:t>
      </w:r>
    </w:p>
    <w:p w:rsidR="00487509" w:rsidRPr="00E65EBB" w:rsidRDefault="009563C3">
      <w:pPr>
        <w:pStyle w:val="a3"/>
        <w:ind w:firstLine="480"/>
      </w:pPr>
      <w:r w:rsidRPr="00E65EBB">
        <w:rPr>
          <w:rFonts w:ascii="Cambria Math" w:hAnsi="Cambria Math" w:hint="eastAsia"/>
        </w:rPr>
        <w:t>⑦</w:t>
      </w:r>
      <w:r w:rsidRPr="00E65EBB">
        <w:rPr>
          <w:rFonts w:ascii="Cambria Math" w:hAnsi="Cambria Math" w:cs="Cambria Math" w:hint="eastAsia"/>
        </w:rPr>
        <w:t>喷浆废渣</w:t>
      </w:r>
    </w:p>
    <w:p w:rsidR="00487509" w:rsidRPr="00E65EBB" w:rsidRDefault="009563C3">
      <w:pPr>
        <w:pStyle w:val="a3"/>
        <w:ind w:firstLine="480"/>
      </w:pPr>
      <w:r w:rsidRPr="00E65EBB">
        <w:rPr>
          <w:rFonts w:hint="eastAsia"/>
        </w:rPr>
        <w:t>东厂区封底、喷涂刷浆工序产生的喷浆废气经侧吸式集气罩收集后采用“水帘”装置吸收未喷涂上革的树脂浆雾，并对非甲烷总烃废气进行净化处理。企业在“水帘”装置喷淋用水中添加絮凝剂，使水性树脂浆雾絮凝沉淀形成喷浆废渣。根据企业提供的一般工业固体废物管理台帐，</w:t>
      </w:r>
      <w:r w:rsidRPr="00E65EBB">
        <w:rPr>
          <w:rFonts w:hint="eastAsia"/>
        </w:rPr>
        <w:t>2</w:t>
      </w:r>
      <w:r w:rsidRPr="00E65EBB">
        <w:t>021</w:t>
      </w:r>
      <w:r w:rsidRPr="00E65EBB">
        <w:rPr>
          <w:rFonts w:hint="eastAsia"/>
        </w:rPr>
        <w:t>年喷浆废渣产生量为</w:t>
      </w:r>
      <w:r w:rsidRPr="00E65EBB">
        <w:t>27.2</w:t>
      </w:r>
      <w:r w:rsidRPr="00E65EBB">
        <w:rPr>
          <w:rFonts w:hint="eastAsia"/>
        </w:rPr>
        <w:t>t/a</w:t>
      </w:r>
      <w:r w:rsidRPr="00E65EBB">
        <w:rPr>
          <w:rFonts w:hint="eastAsia"/>
        </w:rPr>
        <w:t>，则达产情况下东厂区喷浆废渣产生量约为</w:t>
      </w:r>
      <w:r w:rsidRPr="00E65EBB">
        <w:rPr>
          <w:rFonts w:hint="eastAsia"/>
        </w:rPr>
        <w:t>2</w:t>
      </w:r>
      <w:r w:rsidRPr="00E65EBB">
        <w:t>9.92</w:t>
      </w:r>
      <w:r w:rsidRPr="00E65EBB">
        <w:rPr>
          <w:rFonts w:hint="eastAsia"/>
        </w:rPr>
        <w:t>t/a</w:t>
      </w:r>
      <w:r w:rsidRPr="00E65EBB">
        <w:rPr>
          <w:rFonts w:hint="eastAsia"/>
        </w:rPr>
        <w:t>。</w:t>
      </w:r>
    </w:p>
    <w:p w:rsidR="00487509" w:rsidRPr="00E65EBB" w:rsidRDefault="009563C3">
      <w:pPr>
        <w:pStyle w:val="a3"/>
        <w:ind w:firstLine="480"/>
      </w:pPr>
      <w:r w:rsidRPr="00E65EBB">
        <w:rPr>
          <w:rFonts w:ascii="Cambria Math" w:hAnsi="Cambria Math" w:hint="eastAsia"/>
        </w:rPr>
        <w:t>⑧</w:t>
      </w:r>
      <w:r w:rsidRPr="00E65EBB">
        <w:rPr>
          <w:rFonts w:hint="eastAsia"/>
        </w:rPr>
        <w:t>生活垃圾</w:t>
      </w:r>
    </w:p>
    <w:p w:rsidR="00487509" w:rsidRPr="00E65EBB" w:rsidRDefault="009563C3">
      <w:pPr>
        <w:pStyle w:val="a3"/>
        <w:ind w:firstLine="480"/>
      </w:pPr>
      <w:r w:rsidRPr="00E65EBB">
        <w:rPr>
          <w:rFonts w:hint="eastAsia"/>
        </w:rPr>
        <w:t>根据现状调查，企业目前东厂区现有员工</w:t>
      </w:r>
      <w:r w:rsidRPr="00E65EBB">
        <w:t>40</w:t>
      </w:r>
      <w:r w:rsidRPr="00E65EBB">
        <w:rPr>
          <w:rFonts w:hint="eastAsia"/>
        </w:rPr>
        <w:t>0</w:t>
      </w:r>
      <w:r w:rsidRPr="00E65EBB">
        <w:rPr>
          <w:rFonts w:hint="eastAsia"/>
        </w:rPr>
        <w:t>人，年工作时间</w:t>
      </w:r>
      <w:r w:rsidRPr="00E65EBB">
        <w:rPr>
          <w:rFonts w:hint="eastAsia"/>
        </w:rPr>
        <w:t>310</w:t>
      </w:r>
      <w:r w:rsidRPr="00E65EBB">
        <w:rPr>
          <w:rFonts w:hint="eastAsia"/>
        </w:rPr>
        <w:t>天，职工生活垃圾按</w:t>
      </w:r>
      <w:r w:rsidRPr="00E65EBB">
        <w:rPr>
          <w:rFonts w:hint="eastAsia"/>
        </w:rPr>
        <w:t>1.0kg/</w:t>
      </w:r>
      <w:r w:rsidRPr="00E65EBB">
        <w:rPr>
          <w:rFonts w:ascii="宋体" w:hAnsi="宋体" w:hint="eastAsia"/>
        </w:rPr>
        <w:t>(人-天)</w:t>
      </w:r>
      <w:r w:rsidRPr="00E65EBB">
        <w:rPr>
          <w:rFonts w:hint="eastAsia"/>
        </w:rPr>
        <w:t>计，则东厂区职工生活垃圾年产生量约为</w:t>
      </w:r>
      <w:r w:rsidRPr="00E65EBB">
        <w:rPr>
          <w:rFonts w:hint="eastAsia"/>
        </w:rPr>
        <w:t>1</w:t>
      </w:r>
      <w:r w:rsidRPr="00E65EBB">
        <w:t>24.0</w:t>
      </w:r>
      <w:r w:rsidRPr="00E65EBB">
        <w:rPr>
          <w:rFonts w:hint="eastAsia"/>
        </w:rPr>
        <w:t>t/a</w:t>
      </w:r>
      <w:r w:rsidRPr="00E65EBB">
        <w:rPr>
          <w:rFonts w:hint="eastAsia"/>
        </w:rPr>
        <w:t>。</w:t>
      </w:r>
    </w:p>
    <w:p w:rsidR="00487509" w:rsidRPr="00E65EBB" w:rsidRDefault="009563C3">
      <w:pPr>
        <w:pStyle w:val="42"/>
      </w:pPr>
      <w:r w:rsidRPr="00E65EBB">
        <w:rPr>
          <w:rFonts w:hint="eastAsia"/>
        </w:rPr>
        <w:t>3</w:t>
      </w:r>
      <w:r w:rsidRPr="00E65EBB">
        <w:t>.7.2.3</w:t>
      </w:r>
      <w:r w:rsidRPr="00E65EBB">
        <w:rPr>
          <w:rFonts w:hint="eastAsia"/>
        </w:rPr>
        <w:t>污染源强汇总</w:t>
      </w:r>
    </w:p>
    <w:p w:rsidR="00487509" w:rsidRPr="00E65EBB" w:rsidRDefault="009563C3">
      <w:pPr>
        <w:pStyle w:val="a3"/>
        <w:ind w:firstLine="482"/>
        <w:rPr>
          <w:b/>
          <w:bCs/>
        </w:rPr>
      </w:pPr>
      <w:r w:rsidRPr="00E65EBB">
        <w:rPr>
          <w:rFonts w:hint="eastAsia"/>
          <w:b/>
          <w:bCs/>
        </w:rPr>
        <w:t>1</w:t>
      </w:r>
      <w:r w:rsidRPr="00E65EBB">
        <w:rPr>
          <w:rFonts w:hint="eastAsia"/>
          <w:b/>
          <w:bCs/>
        </w:rPr>
        <w:t>、废水</w:t>
      </w:r>
    </w:p>
    <w:p w:rsidR="00487509" w:rsidRPr="00E65EBB" w:rsidRDefault="009563C3">
      <w:pPr>
        <w:pStyle w:val="a3"/>
        <w:ind w:firstLine="480"/>
      </w:pPr>
      <w:r w:rsidRPr="00E65EBB">
        <w:rPr>
          <w:rFonts w:hint="eastAsia"/>
        </w:rPr>
        <w:t>企业产生的废水主要为各类生产废水及职工生活污水。生产废水主要包括转鼓加工复鞣工序产生的含铬废水、转鼓加工其他工序（主要为回软、中和、水洗、填充、染色、加油工序）和皮革干燥（干燥、挤水、湿绷板）工序产生的其他综合废水、地面冲洗废水、设备清洗废水、废气处理喷淋废水，此外还有蒸汽冷凝水和初期雨水。</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5B7169" w:rsidRPr="00E65EBB" w:rsidRDefault="005B7169">
      <w:pPr>
        <w:pStyle w:val="a3"/>
        <w:ind w:firstLine="480"/>
      </w:pPr>
    </w:p>
    <w:p w:rsidR="00487509" w:rsidRPr="00E65EBB" w:rsidRDefault="009563C3">
      <w:pPr>
        <w:pStyle w:val="aff3"/>
        <w:spacing w:beforeLines="0" w:before="0" w:afterLines="0" w:after="0"/>
      </w:pPr>
      <w:r w:rsidRPr="00E65EBB">
        <w:rPr>
          <w:rFonts w:hint="eastAsia"/>
        </w:rPr>
        <w:lastRenderedPageBreak/>
        <w:t>表</w:t>
      </w:r>
      <w:r w:rsidRPr="00E65EBB">
        <w:rPr>
          <w:rFonts w:hint="eastAsia"/>
        </w:rPr>
        <w:t>3</w:t>
      </w:r>
      <w:r w:rsidRPr="00E65EBB">
        <w:t xml:space="preserve">.2-15  </w:t>
      </w:r>
      <w:r w:rsidRPr="00E65EBB">
        <w:rPr>
          <w:rFonts w:hint="eastAsia"/>
        </w:rPr>
        <w:t>废水污染源强产生情况汇总</w:t>
      </w:r>
      <w:r w:rsidRPr="00E65EBB">
        <w:rPr>
          <w:rFonts w:hint="eastAsia"/>
        </w:rPr>
        <w:t xml:space="preserve"> </w:t>
      </w:r>
      <w:r w:rsidRPr="00E65EBB">
        <w:t xml:space="preserve"> </w:t>
      </w:r>
      <w:r w:rsidRPr="00E65EBB">
        <w:rPr>
          <w:rFonts w:hint="eastAsia"/>
        </w:rPr>
        <w:t>单位：</w:t>
      </w:r>
      <w:r w:rsidRPr="00E65EBB">
        <w:rPr>
          <w:rFonts w:hint="eastAsia"/>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21"/>
        <w:gridCol w:w="552"/>
        <w:gridCol w:w="1383"/>
        <w:gridCol w:w="1245"/>
        <w:gridCol w:w="1245"/>
        <w:gridCol w:w="1383"/>
        <w:gridCol w:w="2731"/>
      </w:tblGrid>
      <w:tr w:rsidR="00487509" w:rsidRPr="00E65EBB">
        <w:trPr>
          <w:trHeight w:val="340"/>
        </w:trPr>
        <w:tc>
          <w:tcPr>
            <w:tcW w:w="1356"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
                <w:sz w:val="20"/>
                <w:szCs w:val="21"/>
              </w:rPr>
            </w:pPr>
            <w:r w:rsidRPr="00E65EBB">
              <w:rPr>
                <w:rFonts w:hint="eastAsia"/>
                <w:b/>
                <w:sz w:val="20"/>
                <w:szCs w:val="21"/>
              </w:rPr>
              <w:t>污染物类型</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
                <w:sz w:val="20"/>
                <w:szCs w:val="21"/>
              </w:rPr>
            </w:pPr>
            <w:r w:rsidRPr="00E65EBB">
              <w:rPr>
                <w:rFonts w:hint="eastAsia"/>
                <w:b/>
                <w:sz w:val="20"/>
                <w:szCs w:val="21"/>
              </w:rPr>
              <w:t>污染工序</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
                <w:sz w:val="20"/>
                <w:szCs w:val="21"/>
              </w:rPr>
            </w:pPr>
            <w:r w:rsidRPr="00E65EBB">
              <w:rPr>
                <w:rFonts w:hint="eastAsia"/>
                <w:b/>
                <w:sz w:val="20"/>
                <w:szCs w:val="21"/>
              </w:rPr>
              <w:t>2</w:t>
            </w:r>
            <w:r w:rsidRPr="00E65EBB">
              <w:rPr>
                <w:b/>
                <w:sz w:val="20"/>
                <w:szCs w:val="21"/>
              </w:rPr>
              <w:t>021</w:t>
            </w:r>
            <w:r w:rsidRPr="00E65EBB">
              <w:rPr>
                <w:rFonts w:hint="eastAsia"/>
                <w:b/>
                <w:sz w:val="20"/>
                <w:szCs w:val="21"/>
              </w:rPr>
              <w:t>年废水产生量</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
                <w:sz w:val="20"/>
                <w:szCs w:val="21"/>
              </w:rPr>
            </w:pPr>
            <w:r w:rsidRPr="00E65EBB">
              <w:rPr>
                <w:rFonts w:hint="eastAsia"/>
                <w:b/>
                <w:sz w:val="20"/>
                <w:szCs w:val="21"/>
              </w:rPr>
              <w:t>达产情况下废水产生量</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
                <w:sz w:val="20"/>
                <w:szCs w:val="21"/>
              </w:rPr>
            </w:pPr>
            <w:r w:rsidRPr="00E65EBB">
              <w:rPr>
                <w:rFonts w:hint="eastAsia"/>
                <w:b/>
                <w:sz w:val="20"/>
                <w:szCs w:val="21"/>
              </w:rPr>
              <w:t>主要污染因子</w:t>
            </w:r>
          </w:p>
        </w:tc>
      </w:tr>
      <w:tr w:rsidR="00487509" w:rsidRPr="00E65EBB">
        <w:trPr>
          <w:trHeight w:val="340"/>
        </w:trPr>
        <w:tc>
          <w:tcPr>
            <w:tcW w:w="288"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西厂区废水</w:t>
            </w:r>
          </w:p>
        </w:tc>
        <w:tc>
          <w:tcPr>
            <w:tcW w:w="305"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生产废水</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回软废水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回软</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2802</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4083</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含铬复鞣废水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复鞣</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5605</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8165</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、动植物油、氯离子、硫化物、总铬、六价铬</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中和废水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中和</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5605</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8165</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水洗废水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沥水、水洗</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3</w:t>
            </w:r>
            <w:r w:rsidRPr="00E65EBB">
              <w:rPr>
                <w:bCs/>
                <w:sz w:val="20"/>
                <w:szCs w:val="21"/>
              </w:rPr>
              <w:t>8406</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4</w:t>
            </w:r>
            <w:r w:rsidRPr="00E65EBB">
              <w:rPr>
                <w:bCs/>
                <w:sz w:val="20"/>
                <w:szCs w:val="21"/>
              </w:rPr>
              <w:t>2248</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填充废水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填充</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5605</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8165</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染色加油废水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染色、加油</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5605</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8165</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、色度、动植物油、硫化物</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干燥废水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干燥、挤水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9040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0944</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、色度、动植物油、硫化物</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地面冲洗废水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地面冲洗</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4</w:t>
            </w:r>
            <w:r w:rsidRPr="00E65EBB">
              <w:rPr>
                <w:bCs/>
                <w:sz w:val="20"/>
                <w:szCs w:val="21"/>
              </w:rPr>
              <w:t>7020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47020</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设备清洗废水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设备清洗</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2</w:t>
            </w:r>
            <w:r w:rsidRPr="00E65EBB">
              <w:rPr>
                <w:bCs/>
                <w:sz w:val="20"/>
                <w:szCs w:val="21"/>
              </w:rPr>
              <w:t>5657</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28235</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喷淋废水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废气处理</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701</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701</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rFonts w:hint="eastAsia"/>
                <w:bCs/>
                <w:sz w:val="18"/>
                <w:szCs w:val="21"/>
              </w:rPr>
              <w:t>COD</w:t>
            </w:r>
            <w:r w:rsidRPr="00E65EBB">
              <w:rPr>
                <w:rFonts w:hint="eastAsia"/>
                <w:bCs/>
                <w:sz w:val="18"/>
                <w:szCs w:val="21"/>
                <w:vertAlign w:val="subscript"/>
              </w:rPr>
              <w:t>Cr</w:t>
            </w:r>
            <w:r w:rsidRPr="00E65EBB">
              <w:rPr>
                <w:rFonts w:hint="eastAsia"/>
                <w:bCs/>
                <w:sz w:val="18"/>
                <w:szCs w:val="21"/>
              </w:rPr>
              <w:t>、</w:t>
            </w:r>
            <w:r w:rsidRPr="00E65EBB">
              <w:rPr>
                <w:rFonts w:hint="eastAsia"/>
                <w:bCs/>
                <w:sz w:val="18"/>
                <w:szCs w:val="21"/>
              </w:rPr>
              <w:t>NH</w:t>
            </w:r>
            <w:r w:rsidRPr="00E65EBB">
              <w:rPr>
                <w:rFonts w:hint="eastAsia"/>
                <w:bCs/>
                <w:sz w:val="18"/>
                <w:szCs w:val="21"/>
                <w:vertAlign w:val="subscript"/>
              </w:rPr>
              <w:t>3</w:t>
            </w:r>
            <w:r w:rsidRPr="00E65EBB">
              <w:rPr>
                <w:rFonts w:hint="eastAsia"/>
                <w:bCs/>
                <w:sz w:val="18"/>
                <w:szCs w:val="21"/>
              </w:rPr>
              <w:t>-N</w:t>
            </w:r>
            <w:r w:rsidRPr="00E65EBB">
              <w:rPr>
                <w:rFonts w:hint="eastAsia"/>
                <w:bCs/>
                <w:sz w:val="18"/>
                <w:szCs w:val="21"/>
              </w:rPr>
              <w:t>、总氮、</w:t>
            </w:r>
            <w:r w:rsidRPr="00E65EBB">
              <w:rPr>
                <w:rFonts w:hint="eastAsia"/>
                <w:bCs/>
                <w:sz w:val="18"/>
                <w:szCs w:val="21"/>
              </w:rPr>
              <w:t>BOD</w:t>
            </w:r>
            <w:r w:rsidRPr="00E65EBB">
              <w:rPr>
                <w:bCs/>
                <w:sz w:val="18"/>
                <w:szCs w:val="21"/>
                <w:vertAlign w:val="subscript"/>
              </w:rPr>
              <w:t>5</w:t>
            </w:r>
            <w:r w:rsidRPr="00E65EBB">
              <w:rPr>
                <w:rFonts w:hint="eastAsia"/>
                <w:bCs/>
                <w:sz w:val="18"/>
                <w:szCs w:val="21"/>
              </w:rPr>
              <w:t>、</w:t>
            </w:r>
            <w:r w:rsidRPr="00E65EBB">
              <w:rPr>
                <w:rFonts w:hint="eastAsia"/>
                <w:bCs/>
                <w:sz w:val="18"/>
                <w:szCs w:val="21"/>
              </w:rPr>
              <w:t>TP</w:t>
            </w:r>
            <w:r w:rsidRPr="00E65EBB">
              <w:rPr>
                <w:rFonts w:hint="eastAsia"/>
                <w:bCs/>
                <w:sz w:val="18"/>
                <w:szCs w:val="21"/>
              </w:rPr>
              <w:t>、</w:t>
            </w:r>
            <w:r w:rsidRPr="00E65EBB">
              <w:rPr>
                <w:rFonts w:hint="eastAsia"/>
                <w:bCs/>
                <w:sz w:val="18"/>
                <w:szCs w:val="21"/>
              </w:rPr>
              <w:t>SS</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初期雨水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初期雨水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8651</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8651</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1068"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生活污水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职工生活</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5</w:t>
            </w:r>
            <w:r w:rsidRPr="00E65EBB">
              <w:rPr>
                <w:bCs/>
                <w:sz w:val="20"/>
                <w:szCs w:val="21"/>
              </w:rPr>
              <w:t>580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5</w:t>
            </w:r>
            <w:r w:rsidRPr="00E65EBB">
              <w:rPr>
                <w:bCs/>
                <w:sz w:val="20"/>
                <w:szCs w:val="21"/>
              </w:rPr>
              <w:t>580</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p>
        </w:tc>
      </w:tr>
      <w:tr w:rsidR="00487509" w:rsidRPr="00E65EBB">
        <w:trPr>
          <w:trHeight w:val="340"/>
        </w:trPr>
        <w:tc>
          <w:tcPr>
            <w:tcW w:w="288" w:type="pct"/>
            <w:vMerge w:val="restart"/>
            <w:tcBorders>
              <w:top w:val="single" w:sz="4" w:space="0" w:color="auto"/>
              <w:left w:val="single" w:sz="4" w:space="0" w:color="auto"/>
              <w:right w:val="single" w:sz="4" w:space="0" w:color="auto"/>
            </w:tcBorders>
            <w:vAlign w:val="center"/>
          </w:tcPr>
          <w:p w:rsidR="00487509" w:rsidRPr="00E65EBB" w:rsidRDefault="009563C3">
            <w:pPr>
              <w:widowControl/>
              <w:spacing w:line="240" w:lineRule="auto"/>
              <w:jc w:val="center"/>
              <w:rPr>
                <w:bCs/>
                <w:sz w:val="20"/>
                <w:szCs w:val="21"/>
              </w:rPr>
            </w:pPr>
            <w:r w:rsidRPr="00E65EBB">
              <w:rPr>
                <w:rFonts w:hint="eastAsia"/>
                <w:bCs/>
                <w:sz w:val="20"/>
                <w:szCs w:val="21"/>
              </w:rPr>
              <w:t>东厂区废水</w:t>
            </w:r>
          </w:p>
        </w:tc>
        <w:tc>
          <w:tcPr>
            <w:tcW w:w="305" w:type="pct"/>
            <w:vMerge w:val="restart"/>
            <w:tcBorders>
              <w:top w:val="single" w:sz="4" w:space="0" w:color="auto"/>
              <w:left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生产废水</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干燥废水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湿绷板</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1760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2936</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、色度、动植物油、硫化物</w:t>
            </w:r>
          </w:p>
        </w:tc>
      </w:tr>
      <w:tr w:rsidR="00487509" w:rsidRPr="00E65EBB">
        <w:trPr>
          <w:trHeight w:val="340"/>
        </w:trPr>
        <w:tc>
          <w:tcPr>
            <w:tcW w:w="288" w:type="pct"/>
            <w:vMerge/>
            <w:tcBorders>
              <w:left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left w:val="single" w:sz="4" w:space="0" w:color="auto"/>
              <w:right w:val="single" w:sz="4" w:space="0" w:color="auto"/>
            </w:tcBorders>
            <w:vAlign w:val="center"/>
          </w:tcPr>
          <w:p w:rsidR="00487509" w:rsidRPr="00E65EBB" w:rsidRDefault="00487509">
            <w:pPr>
              <w:spacing w:beforeLines="20" w:before="48" w:afterLines="10" w:after="24"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地面冲洗废水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地面冲洗</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3</w:t>
            </w:r>
            <w:r w:rsidRPr="00E65EBB">
              <w:rPr>
                <w:bCs/>
                <w:sz w:val="20"/>
                <w:szCs w:val="21"/>
              </w:rPr>
              <w:t>8930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3</w:t>
            </w:r>
            <w:r w:rsidRPr="00E65EBB">
              <w:rPr>
                <w:bCs/>
                <w:sz w:val="20"/>
                <w:szCs w:val="21"/>
              </w:rPr>
              <w:t>8930</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left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left w:val="single" w:sz="4" w:space="0" w:color="auto"/>
              <w:right w:val="single" w:sz="4" w:space="0" w:color="auto"/>
            </w:tcBorders>
            <w:vAlign w:val="center"/>
          </w:tcPr>
          <w:p w:rsidR="00487509" w:rsidRPr="00E65EBB" w:rsidRDefault="00487509">
            <w:pPr>
              <w:spacing w:beforeLines="20" w:before="48" w:afterLines="10" w:after="24"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设备清洗废水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设备清洗</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8</w:t>
            </w:r>
            <w:r w:rsidRPr="00E65EBB">
              <w:rPr>
                <w:bCs/>
                <w:sz w:val="20"/>
                <w:szCs w:val="21"/>
              </w:rPr>
              <w:t>370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8370</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left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left w:val="single" w:sz="4" w:space="0" w:color="auto"/>
              <w:right w:val="single" w:sz="4" w:space="0" w:color="auto"/>
            </w:tcBorders>
            <w:vAlign w:val="center"/>
          </w:tcPr>
          <w:p w:rsidR="00487509" w:rsidRPr="00E65EBB" w:rsidRDefault="00487509">
            <w:pPr>
              <w:spacing w:beforeLines="20" w:before="48" w:afterLines="10" w:after="24"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喷淋废水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废气处理</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818</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818</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rFonts w:hint="eastAsia"/>
                <w:bCs/>
                <w:sz w:val="18"/>
                <w:szCs w:val="21"/>
              </w:rPr>
              <w:t>COD</w:t>
            </w:r>
            <w:r w:rsidRPr="00E65EBB">
              <w:rPr>
                <w:rFonts w:hint="eastAsia"/>
                <w:bCs/>
                <w:sz w:val="18"/>
                <w:szCs w:val="21"/>
                <w:vertAlign w:val="subscript"/>
              </w:rPr>
              <w:t>Cr</w:t>
            </w:r>
            <w:r w:rsidRPr="00E65EBB">
              <w:rPr>
                <w:rFonts w:hint="eastAsia"/>
                <w:bCs/>
                <w:sz w:val="18"/>
                <w:szCs w:val="21"/>
              </w:rPr>
              <w:t>、</w:t>
            </w:r>
            <w:r w:rsidRPr="00E65EBB">
              <w:rPr>
                <w:rFonts w:hint="eastAsia"/>
                <w:bCs/>
                <w:sz w:val="18"/>
                <w:szCs w:val="21"/>
              </w:rPr>
              <w:t>NH</w:t>
            </w:r>
            <w:r w:rsidRPr="00E65EBB">
              <w:rPr>
                <w:rFonts w:hint="eastAsia"/>
                <w:bCs/>
                <w:sz w:val="18"/>
                <w:szCs w:val="21"/>
                <w:vertAlign w:val="subscript"/>
              </w:rPr>
              <w:t>3</w:t>
            </w:r>
            <w:r w:rsidRPr="00E65EBB">
              <w:rPr>
                <w:rFonts w:hint="eastAsia"/>
                <w:bCs/>
                <w:sz w:val="18"/>
                <w:szCs w:val="21"/>
              </w:rPr>
              <w:t>-N</w:t>
            </w:r>
            <w:r w:rsidRPr="00E65EBB">
              <w:rPr>
                <w:rFonts w:hint="eastAsia"/>
                <w:bCs/>
                <w:sz w:val="18"/>
                <w:szCs w:val="21"/>
              </w:rPr>
              <w:t>、总氮、</w:t>
            </w:r>
            <w:r w:rsidRPr="00E65EBB">
              <w:rPr>
                <w:rFonts w:hint="eastAsia"/>
                <w:bCs/>
                <w:sz w:val="18"/>
                <w:szCs w:val="21"/>
              </w:rPr>
              <w:t>BOD</w:t>
            </w:r>
            <w:r w:rsidRPr="00E65EBB">
              <w:rPr>
                <w:bCs/>
                <w:sz w:val="18"/>
                <w:szCs w:val="21"/>
                <w:vertAlign w:val="subscript"/>
              </w:rPr>
              <w:t>5</w:t>
            </w:r>
            <w:r w:rsidRPr="00E65EBB">
              <w:rPr>
                <w:rFonts w:hint="eastAsia"/>
                <w:bCs/>
                <w:sz w:val="18"/>
                <w:szCs w:val="21"/>
              </w:rPr>
              <w:t>、</w:t>
            </w:r>
            <w:r w:rsidRPr="00E65EBB">
              <w:rPr>
                <w:rFonts w:hint="eastAsia"/>
                <w:bCs/>
                <w:sz w:val="18"/>
                <w:szCs w:val="21"/>
              </w:rPr>
              <w:t>TP</w:t>
            </w:r>
            <w:r w:rsidRPr="00E65EBB">
              <w:rPr>
                <w:rFonts w:hint="eastAsia"/>
                <w:bCs/>
                <w:sz w:val="18"/>
                <w:szCs w:val="21"/>
              </w:rPr>
              <w:t>、</w:t>
            </w:r>
            <w:r w:rsidRPr="00E65EBB">
              <w:rPr>
                <w:rFonts w:hint="eastAsia"/>
                <w:bCs/>
                <w:sz w:val="18"/>
                <w:szCs w:val="21"/>
              </w:rPr>
              <w:t>SS</w:t>
            </w:r>
          </w:p>
        </w:tc>
      </w:tr>
      <w:tr w:rsidR="00487509" w:rsidRPr="00E65EBB">
        <w:trPr>
          <w:trHeight w:val="340"/>
        </w:trPr>
        <w:tc>
          <w:tcPr>
            <w:tcW w:w="288" w:type="pct"/>
            <w:vMerge/>
            <w:tcBorders>
              <w:left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305" w:type="pct"/>
            <w:vMerge/>
            <w:tcBorders>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rPr>
                <w:bCs/>
                <w:sz w:val="20"/>
                <w:szCs w:val="21"/>
              </w:rPr>
            </w:pP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初期雨水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初期雨水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1</w:t>
            </w:r>
            <w:r w:rsidRPr="00E65EBB">
              <w:rPr>
                <w:bCs/>
                <w:sz w:val="20"/>
                <w:szCs w:val="21"/>
              </w:rPr>
              <w:t>9268</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19268</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w:t>
            </w:r>
          </w:p>
        </w:tc>
      </w:tr>
      <w:tr w:rsidR="00487509" w:rsidRPr="00E65EBB">
        <w:trPr>
          <w:trHeight w:val="340"/>
        </w:trPr>
        <w:tc>
          <w:tcPr>
            <w:tcW w:w="288" w:type="pct"/>
            <w:vMerge/>
            <w:tcBorders>
              <w:left w:val="single" w:sz="4" w:space="0" w:color="auto"/>
              <w:right w:val="single" w:sz="4" w:space="0" w:color="auto"/>
            </w:tcBorders>
            <w:vAlign w:val="center"/>
          </w:tcPr>
          <w:p w:rsidR="00487509" w:rsidRPr="00E65EBB" w:rsidRDefault="00487509">
            <w:pPr>
              <w:widowControl/>
              <w:spacing w:line="240" w:lineRule="auto"/>
              <w:jc w:val="center"/>
              <w:rPr>
                <w:bCs/>
                <w:sz w:val="20"/>
                <w:szCs w:val="21"/>
              </w:rPr>
            </w:pPr>
          </w:p>
        </w:tc>
        <w:tc>
          <w:tcPr>
            <w:tcW w:w="1068"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生活污水</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职工生活</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11160</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11160</w:t>
            </w:r>
          </w:p>
        </w:tc>
        <w:tc>
          <w:tcPr>
            <w:tcW w:w="150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p>
        </w:tc>
      </w:tr>
      <w:tr w:rsidR="00487509" w:rsidRPr="00E65EBB">
        <w:trPr>
          <w:trHeight w:val="382"/>
        </w:trPr>
        <w:tc>
          <w:tcPr>
            <w:tcW w:w="2043" w:type="pct"/>
            <w:gridSpan w:val="4"/>
            <w:tcBorders>
              <w:left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生产废水、生活污水合计</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3</w:t>
            </w:r>
            <w:r w:rsidRPr="00E65EBB">
              <w:rPr>
                <w:bCs/>
                <w:sz w:val="20"/>
                <w:szCs w:val="21"/>
              </w:rPr>
              <w:t>50583</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371604</w:t>
            </w:r>
          </w:p>
        </w:tc>
        <w:tc>
          <w:tcPr>
            <w:tcW w:w="1507" w:type="pct"/>
            <w:vMerge w:val="restart"/>
            <w:tcBorders>
              <w:top w:val="single" w:sz="4" w:space="0" w:color="auto"/>
              <w:left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18"/>
                <w:szCs w:val="21"/>
              </w:rPr>
            </w:pPr>
            <w:r w:rsidRPr="00E65EBB">
              <w:rPr>
                <w:rFonts w:hint="eastAsia"/>
                <w:bCs/>
                <w:sz w:val="18"/>
                <w:szCs w:val="21"/>
              </w:rPr>
              <w:t>pH</w:t>
            </w:r>
            <w:r w:rsidRPr="00E65EBB">
              <w:rPr>
                <w:rFonts w:hint="eastAsia"/>
                <w:bCs/>
                <w:sz w:val="18"/>
                <w:szCs w:val="21"/>
              </w:rPr>
              <w:t>、</w:t>
            </w:r>
            <w:r w:rsidRPr="00E65EBB">
              <w:rPr>
                <w:bCs/>
                <w:sz w:val="18"/>
                <w:szCs w:val="21"/>
              </w:rPr>
              <w:t>COD</w:t>
            </w:r>
            <w:r w:rsidRPr="00E65EBB">
              <w:rPr>
                <w:bCs/>
                <w:sz w:val="18"/>
                <w:szCs w:val="21"/>
                <w:vertAlign w:val="subscript"/>
              </w:rPr>
              <w:t>Cr</w:t>
            </w:r>
            <w:r w:rsidRPr="00E65EBB">
              <w:rPr>
                <w:rFonts w:hint="eastAsia"/>
                <w:bCs/>
                <w:sz w:val="18"/>
                <w:szCs w:val="21"/>
              </w:rPr>
              <w:t>、</w:t>
            </w:r>
            <w:r w:rsidRPr="00E65EBB">
              <w:rPr>
                <w:bCs/>
                <w:sz w:val="18"/>
                <w:szCs w:val="21"/>
              </w:rPr>
              <w:t>NH</w:t>
            </w:r>
            <w:r w:rsidRPr="00E65EBB">
              <w:rPr>
                <w:bCs/>
                <w:sz w:val="18"/>
                <w:szCs w:val="21"/>
                <w:vertAlign w:val="subscript"/>
              </w:rPr>
              <w:t>3</w:t>
            </w:r>
            <w:r w:rsidRPr="00E65EBB">
              <w:rPr>
                <w:bCs/>
                <w:sz w:val="18"/>
                <w:szCs w:val="21"/>
              </w:rPr>
              <w:t>-N</w:t>
            </w:r>
            <w:r w:rsidRPr="00E65EBB">
              <w:rPr>
                <w:rFonts w:hint="eastAsia"/>
                <w:bCs/>
                <w:sz w:val="18"/>
                <w:szCs w:val="21"/>
              </w:rPr>
              <w:t>、总氮、</w:t>
            </w:r>
            <w:r w:rsidRPr="00E65EBB">
              <w:rPr>
                <w:bCs/>
                <w:sz w:val="18"/>
                <w:szCs w:val="21"/>
              </w:rPr>
              <w:t>BOD</w:t>
            </w:r>
            <w:r w:rsidRPr="00E65EBB">
              <w:rPr>
                <w:bCs/>
                <w:sz w:val="18"/>
                <w:szCs w:val="21"/>
                <w:vertAlign w:val="subscript"/>
              </w:rPr>
              <w:t>5</w:t>
            </w:r>
            <w:r w:rsidRPr="00E65EBB">
              <w:rPr>
                <w:rFonts w:hint="eastAsia"/>
                <w:bCs/>
                <w:sz w:val="18"/>
                <w:szCs w:val="21"/>
              </w:rPr>
              <w:t>、</w:t>
            </w:r>
            <w:r w:rsidRPr="00E65EBB">
              <w:rPr>
                <w:bCs/>
                <w:sz w:val="18"/>
                <w:szCs w:val="21"/>
              </w:rPr>
              <w:t>TP</w:t>
            </w:r>
            <w:r w:rsidRPr="00E65EBB">
              <w:rPr>
                <w:rFonts w:hint="eastAsia"/>
                <w:bCs/>
                <w:sz w:val="18"/>
                <w:szCs w:val="21"/>
              </w:rPr>
              <w:t>、</w:t>
            </w:r>
            <w:r w:rsidRPr="00E65EBB">
              <w:rPr>
                <w:bCs/>
                <w:sz w:val="18"/>
                <w:szCs w:val="21"/>
              </w:rPr>
              <w:t>SS</w:t>
            </w:r>
            <w:r w:rsidRPr="00E65EBB">
              <w:rPr>
                <w:rFonts w:hint="eastAsia"/>
                <w:bCs/>
                <w:sz w:val="18"/>
                <w:szCs w:val="21"/>
              </w:rPr>
              <w:t>、动植物油、氯离子、硫化物、总铬、六价铬</w:t>
            </w:r>
          </w:p>
        </w:tc>
      </w:tr>
      <w:tr w:rsidR="00487509" w:rsidRPr="00E65EBB">
        <w:trPr>
          <w:trHeight w:val="382"/>
        </w:trPr>
        <w:tc>
          <w:tcPr>
            <w:tcW w:w="2043" w:type="pct"/>
            <w:gridSpan w:val="4"/>
            <w:tcBorders>
              <w:left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污水处理废水、药液合计量</w:t>
            </w:r>
          </w:p>
        </w:tc>
        <w:tc>
          <w:tcPr>
            <w:tcW w:w="68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rFonts w:hint="eastAsia"/>
                <w:bCs/>
                <w:sz w:val="20"/>
                <w:szCs w:val="21"/>
              </w:rPr>
              <w:t>3</w:t>
            </w:r>
            <w:r w:rsidRPr="00E65EBB">
              <w:rPr>
                <w:bCs/>
                <w:sz w:val="20"/>
                <w:szCs w:val="21"/>
              </w:rPr>
              <w:t>54233</w:t>
            </w:r>
          </w:p>
        </w:tc>
        <w:tc>
          <w:tcPr>
            <w:tcW w:w="76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rPr>
                <w:bCs/>
                <w:sz w:val="20"/>
                <w:szCs w:val="21"/>
              </w:rPr>
            </w:pPr>
            <w:r w:rsidRPr="00E65EBB">
              <w:rPr>
                <w:bCs/>
                <w:sz w:val="20"/>
                <w:szCs w:val="21"/>
              </w:rPr>
              <w:t>375254</w:t>
            </w:r>
          </w:p>
        </w:tc>
        <w:tc>
          <w:tcPr>
            <w:tcW w:w="1507" w:type="pct"/>
            <w:vMerge/>
            <w:tcBorders>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rPr>
                <w:bCs/>
                <w:sz w:val="18"/>
                <w:szCs w:val="21"/>
              </w:rPr>
            </w:pPr>
          </w:p>
        </w:tc>
      </w:tr>
      <w:tr w:rsidR="00487509" w:rsidRPr="00E65EBB">
        <w:trPr>
          <w:trHeight w:val="340"/>
        </w:trPr>
        <w:tc>
          <w:tcPr>
            <w:tcW w:w="5000" w:type="pct"/>
            <w:gridSpan w:val="7"/>
            <w:tcBorders>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rPr>
                <w:bCs/>
                <w:sz w:val="20"/>
                <w:szCs w:val="21"/>
              </w:rPr>
            </w:pPr>
            <w:r w:rsidRPr="00E65EBB">
              <w:rPr>
                <w:rFonts w:hint="eastAsia"/>
                <w:bCs/>
                <w:sz w:val="20"/>
                <w:szCs w:val="21"/>
              </w:rPr>
              <w:t>备注：根据浙江泓远检测科技有限公司对企业污水处理设施废水水质监测结果（具体检测结果见表</w:t>
            </w:r>
            <w:r w:rsidRPr="00E65EBB">
              <w:rPr>
                <w:bCs/>
                <w:sz w:val="20"/>
                <w:szCs w:val="21"/>
              </w:rPr>
              <w:t>3.3-1</w:t>
            </w:r>
            <w:r w:rsidRPr="00E65EBB">
              <w:rPr>
                <w:rFonts w:hint="eastAsia"/>
                <w:bCs/>
                <w:sz w:val="20"/>
                <w:szCs w:val="21"/>
              </w:rPr>
              <w:t>，报告编号：浙泓检</w:t>
            </w:r>
            <w:r w:rsidRPr="00E65EBB">
              <w:rPr>
                <w:rFonts w:hint="eastAsia"/>
                <w:bCs/>
                <w:sz w:val="20"/>
                <w:szCs w:val="21"/>
              </w:rPr>
              <w:t>[</w:t>
            </w:r>
            <w:r w:rsidRPr="00E65EBB">
              <w:rPr>
                <w:bCs/>
                <w:sz w:val="20"/>
                <w:szCs w:val="21"/>
              </w:rPr>
              <w:t>2022]11067</w:t>
            </w:r>
            <w:r w:rsidRPr="00E65EBB">
              <w:rPr>
                <w:rFonts w:hint="eastAsia"/>
                <w:bCs/>
                <w:sz w:val="20"/>
                <w:szCs w:val="21"/>
              </w:rPr>
              <w:t>），企业综合污水处理站综合废水调节池内废水总铬检测结果均值为</w:t>
            </w:r>
            <w:r w:rsidRPr="00E65EBB">
              <w:rPr>
                <w:rFonts w:hint="eastAsia"/>
                <w:bCs/>
                <w:sz w:val="20"/>
                <w:szCs w:val="21"/>
              </w:rPr>
              <w:t>0</w:t>
            </w:r>
            <w:r w:rsidRPr="00E65EBB">
              <w:rPr>
                <w:bCs/>
                <w:sz w:val="20"/>
                <w:szCs w:val="21"/>
              </w:rPr>
              <w:t>.062</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，远低于含铬废水处理设施集水池内含铬废水检测结果均值（</w:t>
            </w:r>
            <w:r w:rsidRPr="00E65EBB">
              <w:rPr>
                <w:rFonts w:hint="eastAsia"/>
                <w:bCs/>
                <w:sz w:val="20"/>
                <w:szCs w:val="21"/>
              </w:rPr>
              <w:t>1</w:t>
            </w:r>
            <w:r w:rsidRPr="00E65EBB">
              <w:rPr>
                <w:bCs/>
                <w:sz w:val="20"/>
                <w:szCs w:val="21"/>
              </w:rPr>
              <w:t>5.875</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），明显低于含铬废水处理设施出水口检测结果均值（</w:t>
            </w:r>
            <w:r w:rsidRPr="00E65EBB">
              <w:rPr>
                <w:rFonts w:hint="eastAsia"/>
                <w:bCs/>
                <w:sz w:val="20"/>
                <w:szCs w:val="21"/>
              </w:rPr>
              <w:t>0</w:t>
            </w:r>
            <w:r w:rsidRPr="00E65EBB">
              <w:rPr>
                <w:bCs/>
                <w:sz w:val="20"/>
                <w:szCs w:val="21"/>
              </w:rPr>
              <w:t>.602</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），六价铬指标均为未检出，且均满足</w:t>
            </w:r>
            <w:r w:rsidRPr="00E65EBB">
              <w:rPr>
                <w:rFonts w:hint="eastAsia"/>
                <w:bCs/>
                <w:sz w:val="20"/>
                <w:szCs w:val="21"/>
              </w:rPr>
              <w:t>GB30486-2013</w:t>
            </w:r>
            <w:r w:rsidRPr="00E65EBB">
              <w:rPr>
                <w:rFonts w:hint="eastAsia"/>
                <w:bCs/>
                <w:sz w:val="20"/>
                <w:szCs w:val="21"/>
              </w:rPr>
              <w:t>《制革及毛皮加工工业水污染物排放标准》表</w:t>
            </w:r>
            <w:r w:rsidRPr="00E65EBB">
              <w:rPr>
                <w:rFonts w:hint="eastAsia"/>
                <w:bCs/>
                <w:sz w:val="20"/>
                <w:szCs w:val="21"/>
              </w:rPr>
              <w:t>2</w:t>
            </w:r>
            <w:r w:rsidRPr="00E65EBB">
              <w:rPr>
                <w:rFonts w:hint="eastAsia"/>
                <w:bCs/>
                <w:sz w:val="20"/>
                <w:szCs w:val="21"/>
              </w:rPr>
              <w:t>中车间排放口相关间接排放限值。此外企业</w:t>
            </w:r>
            <w:r w:rsidRPr="00E65EBB">
              <w:rPr>
                <w:rFonts w:hint="eastAsia"/>
                <w:bCs/>
                <w:sz w:val="20"/>
                <w:szCs w:val="21"/>
              </w:rPr>
              <w:t>2</w:t>
            </w:r>
            <w:r w:rsidRPr="00E65EBB">
              <w:rPr>
                <w:bCs/>
                <w:sz w:val="20"/>
                <w:szCs w:val="21"/>
              </w:rPr>
              <w:t>021</w:t>
            </w:r>
            <w:r w:rsidRPr="00E65EBB">
              <w:rPr>
                <w:rFonts w:hint="eastAsia"/>
                <w:bCs/>
                <w:sz w:val="20"/>
                <w:szCs w:val="21"/>
              </w:rPr>
              <w:t>年含</w:t>
            </w:r>
            <w:r w:rsidRPr="00E65EBB">
              <w:rPr>
                <w:rFonts w:hint="eastAsia"/>
                <w:bCs/>
                <w:sz w:val="20"/>
                <w:szCs w:val="21"/>
              </w:rPr>
              <w:lastRenderedPageBreak/>
              <w:t>铬废水产生量为</w:t>
            </w:r>
            <w:r w:rsidRPr="00E65EBB">
              <w:rPr>
                <w:rFonts w:hint="eastAsia"/>
                <w:bCs/>
                <w:sz w:val="20"/>
                <w:szCs w:val="21"/>
              </w:rPr>
              <w:t>2</w:t>
            </w:r>
            <w:r w:rsidRPr="00E65EBB">
              <w:rPr>
                <w:bCs/>
                <w:sz w:val="20"/>
                <w:szCs w:val="21"/>
              </w:rPr>
              <w:t>5605</w:t>
            </w:r>
            <w:r w:rsidRPr="00E65EBB">
              <w:rPr>
                <w:rFonts w:hint="eastAsia"/>
                <w:bCs/>
                <w:sz w:val="20"/>
                <w:szCs w:val="21"/>
              </w:rPr>
              <w:t>t/a</w:t>
            </w:r>
            <w:r w:rsidRPr="00E65EBB">
              <w:rPr>
                <w:rFonts w:hint="eastAsia"/>
                <w:bCs/>
                <w:sz w:val="20"/>
                <w:szCs w:val="21"/>
              </w:rPr>
              <w:t>，含铬废水原水总铬浓度为</w:t>
            </w:r>
            <w:r w:rsidRPr="00E65EBB">
              <w:rPr>
                <w:rFonts w:hint="eastAsia"/>
                <w:bCs/>
                <w:sz w:val="20"/>
                <w:szCs w:val="21"/>
              </w:rPr>
              <w:t>1</w:t>
            </w:r>
            <w:r w:rsidRPr="00E65EBB">
              <w:rPr>
                <w:bCs/>
                <w:sz w:val="20"/>
                <w:szCs w:val="21"/>
              </w:rPr>
              <w:t>5.875</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，总铬含量约</w:t>
            </w:r>
            <w:r w:rsidRPr="00E65EBB">
              <w:rPr>
                <w:rFonts w:hint="eastAsia"/>
                <w:bCs/>
                <w:sz w:val="20"/>
                <w:szCs w:val="21"/>
              </w:rPr>
              <w:t>4</w:t>
            </w:r>
            <w:r w:rsidRPr="00E65EBB">
              <w:rPr>
                <w:bCs/>
                <w:sz w:val="20"/>
                <w:szCs w:val="21"/>
              </w:rPr>
              <w:t>06.479</w:t>
            </w:r>
            <w:r w:rsidRPr="00E65EBB">
              <w:rPr>
                <w:rFonts w:hint="eastAsia"/>
                <w:bCs/>
                <w:sz w:val="20"/>
                <w:szCs w:val="21"/>
              </w:rPr>
              <w:t>kg</w:t>
            </w:r>
            <w:r w:rsidRPr="00E65EBB">
              <w:rPr>
                <w:bCs/>
                <w:sz w:val="20"/>
                <w:szCs w:val="21"/>
              </w:rPr>
              <w:t>/</w:t>
            </w:r>
            <w:r w:rsidRPr="00E65EBB">
              <w:rPr>
                <w:rFonts w:hint="eastAsia"/>
                <w:bCs/>
                <w:sz w:val="20"/>
                <w:szCs w:val="21"/>
              </w:rPr>
              <w:t>a</w:t>
            </w:r>
            <w:r w:rsidRPr="00E65EBB">
              <w:rPr>
                <w:rFonts w:hint="eastAsia"/>
                <w:bCs/>
                <w:sz w:val="20"/>
                <w:szCs w:val="21"/>
              </w:rPr>
              <w:t>；含铬废水经预处理后出水口总铬浓度为</w:t>
            </w:r>
            <w:r w:rsidRPr="00E65EBB">
              <w:rPr>
                <w:rFonts w:hint="eastAsia"/>
                <w:bCs/>
                <w:sz w:val="20"/>
                <w:szCs w:val="21"/>
              </w:rPr>
              <w:t>0</w:t>
            </w:r>
            <w:r w:rsidRPr="00E65EBB">
              <w:rPr>
                <w:bCs/>
                <w:sz w:val="20"/>
                <w:szCs w:val="21"/>
              </w:rPr>
              <w:t>.602</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，总铬含量约</w:t>
            </w:r>
            <w:r w:rsidRPr="00E65EBB">
              <w:rPr>
                <w:rFonts w:hint="eastAsia"/>
                <w:bCs/>
                <w:sz w:val="20"/>
                <w:szCs w:val="21"/>
              </w:rPr>
              <w:t>15</w:t>
            </w:r>
            <w:r w:rsidRPr="00E65EBB">
              <w:rPr>
                <w:bCs/>
                <w:sz w:val="20"/>
                <w:szCs w:val="21"/>
              </w:rPr>
              <w:t>.414</w:t>
            </w:r>
            <w:r w:rsidRPr="00E65EBB">
              <w:rPr>
                <w:rFonts w:hint="eastAsia"/>
                <w:bCs/>
                <w:sz w:val="20"/>
                <w:szCs w:val="21"/>
              </w:rPr>
              <w:t>kg</w:t>
            </w:r>
            <w:r w:rsidRPr="00E65EBB">
              <w:rPr>
                <w:bCs/>
                <w:sz w:val="20"/>
                <w:szCs w:val="21"/>
              </w:rPr>
              <w:t>/</w:t>
            </w:r>
            <w:r w:rsidRPr="00E65EBB">
              <w:rPr>
                <w:rFonts w:hint="eastAsia"/>
                <w:bCs/>
                <w:sz w:val="20"/>
                <w:szCs w:val="21"/>
              </w:rPr>
              <w:t>a</w:t>
            </w:r>
            <w:r w:rsidRPr="00E65EBB">
              <w:rPr>
                <w:rFonts w:hint="eastAsia"/>
                <w:bCs/>
                <w:sz w:val="20"/>
                <w:szCs w:val="21"/>
              </w:rPr>
              <w:t>；全厂废水</w:t>
            </w:r>
            <w:r w:rsidRPr="00E65EBB">
              <w:rPr>
                <w:rFonts w:hint="eastAsia"/>
                <w:bCs/>
                <w:sz w:val="20"/>
                <w:szCs w:val="21"/>
              </w:rPr>
              <w:t>2</w:t>
            </w:r>
            <w:r w:rsidRPr="00E65EBB">
              <w:rPr>
                <w:bCs/>
                <w:sz w:val="20"/>
                <w:szCs w:val="21"/>
              </w:rPr>
              <w:t>021</w:t>
            </w:r>
            <w:r w:rsidRPr="00E65EBB">
              <w:rPr>
                <w:rFonts w:hint="eastAsia"/>
                <w:bCs/>
                <w:sz w:val="20"/>
                <w:szCs w:val="21"/>
              </w:rPr>
              <w:t>年合计产生量为</w:t>
            </w:r>
            <w:r w:rsidRPr="00E65EBB">
              <w:rPr>
                <w:rFonts w:hint="eastAsia"/>
                <w:bCs/>
                <w:sz w:val="20"/>
                <w:szCs w:val="21"/>
              </w:rPr>
              <w:t>3</w:t>
            </w:r>
            <w:r w:rsidRPr="00E65EBB">
              <w:rPr>
                <w:bCs/>
                <w:sz w:val="20"/>
                <w:szCs w:val="21"/>
              </w:rPr>
              <w:t>54233</w:t>
            </w:r>
            <w:r w:rsidRPr="00E65EBB">
              <w:rPr>
                <w:rFonts w:hint="eastAsia"/>
                <w:bCs/>
                <w:sz w:val="20"/>
                <w:szCs w:val="21"/>
              </w:rPr>
              <w:t>t/a</w:t>
            </w:r>
            <w:r w:rsidRPr="00E65EBB">
              <w:rPr>
                <w:rFonts w:hint="eastAsia"/>
                <w:bCs/>
                <w:sz w:val="20"/>
                <w:szCs w:val="21"/>
              </w:rPr>
              <w:t>，综合废水调节池中总铬浓度为</w:t>
            </w:r>
            <w:r w:rsidRPr="00E65EBB">
              <w:rPr>
                <w:rFonts w:hint="eastAsia"/>
                <w:bCs/>
                <w:sz w:val="20"/>
                <w:szCs w:val="21"/>
              </w:rPr>
              <w:t>0</w:t>
            </w:r>
            <w:r w:rsidRPr="00E65EBB">
              <w:rPr>
                <w:bCs/>
                <w:sz w:val="20"/>
                <w:szCs w:val="21"/>
              </w:rPr>
              <w:t>.062</w:t>
            </w:r>
            <w:r w:rsidRPr="00E65EBB">
              <w:rPr>
                <w:rFonts w:hint="eastAsia"/>
                <w:bCs/>
                <w:sz w:val="20"/>
                <w:szCs w:val="21"/>
              </w:rPr>
              <w:t>mg</w:t>
            </w:r>
            <w:r w:rsidRPr="00E65EBB">
              <w:rPr>
                <w:bCs/>
                <w:sz w:val="20"/>
                <w:szCs w:val="21"/>
              </w:rPr>
              <w:t>/</w:t>
            </w:r>
            <w:r w:rsidRPr="00E65EBB">
              <w:rPr>
                <w:rFonts w:hint="eastAsia"/>
                <w:bCs/>
                <w:sz w:val="20"/>
                <w:szCs w:val="21"/>
              </w:rPr>
              <w:t>L</w:t>
            </w:r>
            <w:r w:rsidRPr="00E65EBB">
              <w:rPr>
                <w:rFonts w:hint="eastAsia"/>
                <w:bCs/>
                <w:sz w:val="20"/>
                <w:szCs w:val="21"/>
              </w:rPr>
              <w:t>，总铬含量约</w:t>
            </w:r>
            <w:r w:rsidRPr="00E65EBB">
              <w:rPr>
                <w:rFonts w:hint="eastAsia"/>
                <w:bCs/>
                <w:sz w:val="20"/>
                <w:szCs w:val="21"/>
              </w:rPr>
              <w:t>2</w:t>
            </w:r>
            <w:r w:rsidRPr="00E65EBB">
              <w:rPr>
                <w:bCs/>
                <w:sz w:val="20"/>
                <w:szCs w:val="21"/>
              </w:rPr>
              <w:t>1.962</w:t>
            </w:r>
            <w:r w:rsidRPr="00E65EBB">
              <w:rPr>
                <w:rFonts w:hint="eastAsia"/>
                <w:bCs/>
                <w:sz w:val="20"/>
                <w:szCs w:val="21"/>
              </w:rPr>
              <w:t>kg</w:t>
            </w:r>
            <w:r w:rsidRPr="00E65EBB">
              <w:rPr>
                <w:bCs/>
                <w:sz w:val="20"/>
                <w:szCs w:val="21"/>
              </w:rPr>
              <w:t>/</w:t>
            </w:r>
            <w:r w:rsidRPr="00E65EBB">
              <w:rPr>
                <w:rFonts w:hint="eastAsia"/>
                <w:bCs/>
                <w:sz w:val="20"/>
                <w:szCs w:val="21"/>
              </w:rPr>
              <w:t>a</w:t>
            </w:r>
            <w:r w:rsidRPr="00E65EBB">
              <w:rPr>
                <w:rFonts w:hint="eastAsia"/>
                <w:bCs/>
                <w:sz w:val="20"/>
                <w:szCs w:val="21"/>
              </w:rPr>
              <w:t>。综合废水中总铬主要来自于经预处理的含铬废水，综合废水另有</w:t>
            </w:r>
            <w:r w:rsidRPr="00E65EBB">
              <w:rPr>
                <w:rFonts w:hint="eastAsia"/>
                <w:bCs/>
                <w:sz w:val="20"/>
                <w:szCs w:val="21"/>
              </w:rPr>
              <w:t>6.548kg/a</w:t>
            </w:r>
            <w:r w:rsidRPr="00E65EBB">
              <w:rPr>
                <w:rFonts w:hint="eastAsia"/>
                <w:bCs/>
                <w:sz w:val="20"/>
                <w:szCs w:val="21"/>
              </w:rPr>
              <w:t>总铬，主要来源应为少量铬粉原料转运过程中洒落在车间地面，导致地面冲洗过程中裹挟铬粉进入地面冲洗废水中（由于地面冲洗废水中含铬污染物单独收集难度较大，且铬污染物含量较少，</w:t>
            </w:r>
            <w:r w:rsidRPr="00E65EBB">
              <w:rPr>
                <w:rFonts w:hint="eastAsia"/>
                <w:bCs/>
                <w:sz w:val="20"/>
                <w:szCs w:val="21"/>
              </w:rPr>
              <w:t>2021</w:t>
            </w:r>
            <w:r w:rsidRPr="00E65EBB">
              <w:rPr>
                <w:rFonts w:hint="eastAsia"/>
                <w:bCs/>
                <w:sz w:val="20"/>
                <w:szCs w:val="21"/>
              </w:rPr>
              <w:t>年西厂区地面冲洗废水产生量约为</w:t>
            </w:r>
            <w:r w:rsidRPr="00E65EBB">
              <w:rPr>
                <w:rFonts w:hint="eastAsia"/>
                <w:bCs/>
                <w:sz w:val="20"/>
                <w:szCs w:val="21"/>
              </w:rPr>
              <w:t>47020t/a</w:t>
            </w:r>
            <w:r w:rsidRPr="00E65EBB">
              <w:rPr>
                <w:rFonts w:hint="eastAsia"/>
                <w:bCs/>
                <w:sz w:val="20"/>
                <w:szCs w:val="21"/>
              </w:rPr>
              <w:t>，总铬污染物浓度约为</w:t>
            </w:r>
            <w:r w:rsidRPr="00E65EBB">
              <w:rPr>
                <w:rFonts w:hint="eastAsia"/>
                <w:bCs/>
                <w:sz w:val="20"/>
                <w:szCs w:val="21"/>
              </w:rPr>
              <w:t>0.139mg/L</w:t>
            </w:r>
            <w:r w:rsidRPr="00E65EBB">
              <w:rPr>
                <w:rFonts w:hint="eastAsia"/>
                <w:bCs/>
                <w:sz w:val="20"/>
                <w:szCs w:val="21"/>
              </w:rPr>
              <w:t>，能够达到</w:t>
            </w:r>
            <w:r w:rsidRPr="00E65EBB">
              <w:rPr>
                <w:rFonts w:hint="eastAsia"/>
                <w:bCs/>
                <w:sz w:val="20"/>
                <w:szCs w:val="21"/>
              </w:rPr>
              <w:t>GB30486-2013</w:t>
            </w:r>
            <w:r w:rsidRPr="00E65EBB">
              <w:rPr>
                <w:rFonts w:hint="eastAsia"/>
                <w:bCs/>
                <w:sz w:val="20"/>
                <w:szCs w:val="21"/>
              </w:rPr>
              <w:t>《制革及毛皮加工工业水污染物排放标准》表</w:t>
            </w:r>
            <w:r w:rsidRPr="00E65EBB">
              <w:rPr>
                <w:rFonts w:hint="eastAsia"/>
                <w:bCs/>
                <w:sz w:val="20"/>
                <w:szCs w:val="21"/>
              </w:rPr>
              <w:t>2</w:t>
            </w:r>
            <w:r w:rsidRPr="00E65EBB">
              <w:rPr>
                <w:rFonts w:hint="eastAsia"/>
                <w:bCs/>
                <w:sz w:val="20"/>
                <w:szCs w:val="21"/>
              </w:rPr>
              <w:t>中车间排放口相关间接排放限值，且与其他综合废水混合后浓度将进一步降低）。本评价认为除复鞣工序产生的含铬废水外，其他中和废水、设备清洗废水、地面冲洗废水等综合废水基本不含有总铬、六价铬污染物，符合含铬废水与其他综合废水分类收集、处理要求。</w:t>
            </w:r>
          </w:p>
        </w:tc>
      </w:tr>
    </w:tbl>
    <w:p w:rsidR="00487509" w:rsidRPr="00E65EBB" w:rsidRDefault="009563C3">
      <w:pPr>
        <w:pStyle w:val="a3"/>
        <w:spacing w:beforeLines="50" w:before="120"/>
        <w:ind w:firstLine="480"/>
      </w:pPr>
      <w:r w:rsidRPr="00E65EBB">
        <w:lastRenderedPageBreak/>
        <w:t>综上，企业</w:t>
      </w:r>
      <w:r w:rsidRPr="00E65EBB">
        <w:rPr>
          <w:rFonts w:hint="eastAsia"/>
        </w:rPr>
        <w:t>现有</w:t>
      </w:r>
      <w:r w:rsidRPr="00E65EBB">
        <w:t>项目</w:t>
      </w:r>
      <w:r w:rsidRPr="00E65EBB">
        <w:rPr>
          <w:rFonts w:hint="eastAsia"/>
        </w:rPr>
        <w:t>达产情况下生产过程中</w:t>
      </w:r>
      <w:r w:rsidRPr="00E65EBB">
        <w:t>生产废水合计产生量为</w:t>
      </w:r>
      <w:r w:rsidRPr="00E65EBB">
        <w:t>354864t/a</w:t>
      </w:r>
      <w:r w:rsidRPr="00E65EBB">
        <w:t>（其中含铬复鞣废水</w:t>
      </w:r>
      <w:r w:rsidRPr="00E65EBB">
        <w:t>28165t/a</w:t>
      </w:r>
      <w:r w:rsidRPr="00E65EBB">
        <w:t>），生活污水合计产生量为</w:t>
      </w:r>
      <w:r w:rsidRPr="00E65EBB">
        <w:t>16740t/a</w:t>
      </w:r>
      <w:r w:rsidRPr="00E65EBB">
        <w:t>，废水合计产生量为</w:t>
      </w:r>
      <w:r w:rsidRPr="00E65EBB">
        <w:t>371604t/a</w:t>
      </w:r>
      <w:r w:rsidRPr="00E65EBB">
        <w:t>。</w:t>
      </w:r>
    </w:p>
    <w:p w:rsidR="00487509" w:rsidRPr="00E65EBB" w:rsidRDefault="009563C3">
      <w:pPr>
        <w:pStyle w:val="a3"/>
        <w:ind w:firstLine="480"/>
      </w:pPr>
      <w:r w:rsidRPr="00E65EBB">
        <w:rPr>
          <w:rFonts w:ascii="宋体" w:hAnsi="宋体" w:hint="eastAsia"/>
        </w:rPr>
        <w:t>企业</w:t>
      </w:r>
      <w:r w:rsidRPr="00E65EBB">
        <w:rPr>
          <w:rFonts w:hint="eastAsia"/>
        </w:rPr>
        <w:t>实行雨污分流，清污分流。初期雨水收集后经综合污水处理站处理，后期雨水经雨水管道收集后排入市政雨水管道。各类生产废水分类收集、处理，东厂区生活污水经隔油池、化粪池预处理，再与东厂区生产废水通过废水输送管道（厂区内管线全部为架空明管，厂区间采用地下输送管线，地下管线长度约</w:t>
      </w:r>
      <w:r w:rsidRPr="00E65EBB">
        <w:rPr>
          <w:rFonts w:hint="eastAsia"/>
        </w:rPr>
        <w:t>1km</w:t>
      </w:r>
      <w:r w:rsidRPr="00E65EBB">
        <w:rPr>
          <w:rFonts w:hint="eastAsia"/>
        </w:rPr>
        <w:t>）输送至西厂区综合污水处理站综合处理。西厂区含铬废水先经专用管道输送至车间内含铬废水处理设施进行除铬预处理（总铬、六价铬浓度达到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西厂区其他生产废水和经化粪池、隔油池预处理的生活污水，以及东厂区废水一同汇入西厂区综合污水处理站进行综合处理，处理后部分进行中水回用（中水回用系统最大处理能力为</w:t>
      </w:r>
      <w:r w:rsidRPr="00E65EBB">
        <w:rPr>
          <w:rFonts w:hint="eastAsia"/>
        </w:rPr>
        <w:t>3</w:t>
      </w:r>
      <w:r w:rsidRPr="00E65EBB">
        <w:t>50</w:t>
      </w:r>
      <w:r w:rsidRPr="00E65EBB">
        <w:rPr>
          <w:rFonts w:hint="eastAsia"/>
        </w:rPr>
        <w:t>t/d</w:t>
      </w:r>
      <w:r w:rsidRPr="00E65EBB">
        <w:rPr>
          <w:rFonts w:hint="eastAsia"/>
        </w:rPr>
        <w:t>，年运行天数为</w:t>
      </w:r>
      <w:r w:rsidRPr="00E65EBB">
        <w:rPr>
          <w:rFonts w:hint="eastAsia"/>
        </w:rPr>
        <w:t>3</w:t>
      </w:r>
      <w:r w:rsidRPr="00E65EBB">
        <w:t>65</w:t>
      </w:r>
      <w:r w:rsidRPr="00E65EBB">
        <w:rPr>
          <w:rFonts w:hint="eastAsia"/>
        </w:rPr>
        <w:t>天，回用中水年最大产生量为</w:t>
      </w:r>
      <w:r w:rsidRPr="00E65EBB">
        <w:rPr>
          <w:rFonts w:hint="eastAsia"/>
        </w:rPr>
        <w:t>127750t/a</w:t>
      </w:r>
      <w:r w:rsidRPr="00E65EBB">
        <w:rPr>
          <w:rFonts w:hint="eastAsia"/>
        </w:rPr>
        <w:t>，企业</w:t>
      </w:r>
      <w:r w:rsidRPr="00E65EBB">
        <w:rPr>
          <w:rFonts w:hint="eastAsia"/>
        </w:rPr>
        <w:t>2021</w:t>
      </w:r>
      <w:r w:rsidRPr="00E65EBB">
        <w:rPr>
          <w:rFonts w:hint="eastAsia"/>
        </w:rPr>
        <w:t>年回用中水用量为</w:t>
      </w:r>
      <w:r w:rsidRPr="00E65EBB">
        <w:rPr>
          <w:rFonts w:hint="eastAsia"/>
        </w:rPr>
        <w:t>113880t/a</w:t>
      </w:r>
      <w:r w:rsidRPr="00E65EBB">
        <w:rPr>
          <w:rFonts w:hint="eastAsia"/>
        </w:rPr>
        <w:t>，达产情况下回用中水消耗量约为</w:t>
      </w:r>
      <w:r w:rsidRPr="00E65EBB">
        <w:rPr>
          <w:rFonts w:hint="eastAsia"/>
        </w:rPr>
        <w:t>1137</w:t>
      </w:r>
      <w:r w:rsidRPr="00E65EBB">
        <w:t>1</w:t>
      </w:r>
      <w:r w:rsidRPr="00E65EBB">
        <w:rPr>
          <w:rFonts w:hint="eastAsia"/>
        </w:rPr>
        <w:t>0t/a</w:t>
      </w:r>
      <w:r w:rsidRPr="00E65EBB">
        <w:rPr>
          <w:rFonts w:hint="eastAsia"/>
        </w:rPr>
        <w:t>，能够满足企业废气处理喷淋用水、地面冲洗用水、污水处理药剂调配用水及绿化浇灌用水需求），剩余废水达到</w:t>
      </w:r>
      <w:r w:rsidRPr="00E65EBB">
        <w:t>GB30486-2013</w:t>
      </w:r>
      <w:r w:rsidRPr="00E65EBB">
        <w:rPr>
          <w:rFonts w:hint="eastAsia"/>
        </w:rPr>
        <w:t>《制革及毛皮加工工业水污染物排放标准》表</w:t>
      </w:r>
      <w:r w:rsidRPr="00E65EBB">
        <w:rPr>
          <w:rFonts w:hint="eastAsia"/>
        </w:rPr>
        <w:t>2</w:t>
      </w:r>
      <w:r w:rsidRPr="00E65EBB">
        <w:rPr>
          <w:rFonts w:hint="eastAsia"/>
        </w:rPr>
        <w:t>中的间接排放限值后纳入区域污水管网（氨氮达到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《工业企业废水氮、磷污染物间接排放限值》中其他企业间接排放限值相关要求），最终由桐乡市城市污水处理有限责任公司集中处理达到《城镇污水处理厂污染物排放标准》（</w:t>
      </w:r>
      <w:r w:rsidRPr="00E65EBB">
        <w:rPr>
          <w:rFonts w:hint="eastAsia"/>
        </w:rPr>
        <w:t>GB</w:t>
      </w:r>
      <w:r w:rsidRPr="00E65EBB">
        <w:t>18918-2002</w:t>
      </w:r>
      <w:r w:rsidRPr="00E65EBB">
        <w:rPr>
          <w:rFonts w:hint="eastAsia"/>
        </w:rPr>
        <w:t>）表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w:t>
      </w:r>
    </w:p>
    <w:p w:rsidR="00487509" w:rsidRPr="00E65EBB" w:rsidRDefault="009563C3">
      <w:pPr>
        <w:pStyle w:val="a3"/>
        <w:ind w:firstLine="480"/>
      </w:pPr>
      <w:r w:rsidRPr="00E65EBB">
        <w:rPr>
          <w:rFonts w:hint="eastAsia"/>
        </w:rPr>
        <w:t>企业</w:t>
      </w:r>
      <w:r w:rsidRPr="00E65EBB">
        <w:rPr>
          <w:rFonts w:hint="eastAsia"/>
        </w:rPr>
        <w:t>2</w:t>
      </w:r>
      <w:r w:rsidRPr="00E65EBB">
        <w:t>021</w:t>
      </w:r>
      <w:r w:rsidRPr="00E65EBB">
        <w:rPr>
          <w:rFonts w:hint="eastAsia"/>
        </w:rPr>
        <w:t>年废水产生、排放情况见表</w:t>
      </w:r>
      <w:r w:rsidRPr="00E65EBB">
        <w:rPr>
          <w:rFonts w:hint="eastAsia"/>
        </w:rPr>
        <w:t>3</w:t>
      </w:r>
      <w:r w:rsidRPr="00E65EBB">
        <w:t>.2-16</w:t>
      </w:r>
      <w:r w:rsidRPr="00E65EBB">
        <w:rPr>
          <w:rFonts w:hint="eastAsia"/>
        </w:rPr>
        <w:t>，</w:t>
      </w:r>
      <w:r w:rsidRPr="00E65EBB">
        <w:rPr>
          <w:rFonts w:hint="eastAsia"/>
        </w:rPr>
        <w:t>2</w:t>
      </w:r>
      <w:r w:rsidRPr="00E65EBB">
        <w:t>021</w:t>
      </w:r>
      <w:r w:rsidRPr="00E65EBB">
        <w:rPr>
          <w:rFonts w:hint="eastAsia"/>
        </w:rPr>
        <w:t>年企业</w:t>
      </w:r>
      <w:r w:rsidRPr="00E65EBB">
        <w:t>全厂</w:t>
      </w:r>
      <w:r w:rsidRPr="00E65EBB">
        <w:rPr>
          <w:rFonts w:hint="eastAsia"/>
        </w:rPr>
        <w:t>现状水平衡见图</w:t>
      </w:r>
      <w:r w:rsidRPr="00E65EBB">
        <w:rPr>
          <w:rFonts w:hint="eastAsia"/>
        </w:rPr>
        <w:t>3</w:t>
      </w:r>
      <w:r w:rsidRPr="00E65EBB">
        <w:t>.2-4</w:t>
      </w:r>
      <w:r w:rsidRPr="00E65EBB">
        <w:rPr>
          <w:rFonts w:hint="eastAsia"/>
        </w:rPr>
        <w:t>。</w:t>
      </w:r>
    </w:p>
    <w:p w:rsidR="00487509" w:rsidRPr="00E65EBB" w:rsidRDefault="00487509">
      <w:pPr>
        <w:pStyle w:val="a3"/>
        <w:ind w:firstLine="480"/>
      </w:pPr>
    </w:p>
    <w:p w:rsidR="00487509" w:rsidRPr="00E65EBB" w:rsidRDefault="009563C3">
      <w:pPr>
        <w:pStyle w:val="aff3"/>
        <w:spacing w:beforeLines="0" w:before="0" w:after="24"/>
        <w:rPr>
          <w:bCs/>
        </w:rPr>
      </w:pPr>
      <w:r w:rsidRPr="00E65EBB">
        <w:rPr>
          <w:rFonts w:hint="eastAsia"/>
        </w:rPr>
        <w:lastRenderedPageBreak/>
        <w:t>表</w:t>
      </w:r>
      <w:r w:rsidRPr="00E65EBB">
        <w:rPr>
          <w:rFonts w:hint="eastAsia"/>
        </w:rPr>
        <w:t>3</w:t>
      </w:r>
      <w:r w:rsidRPr="00E65EBB">
        <w:t>.2</w:t>
      </w:r>
      <w:r w:rsidRPr="00E65EBB">
        <w:rPr>
          <w:rFonts w:hint="eastAsia"/>
        </w:rPr>
        <w:t>-</w:t>
      </w:r>
      <w:r w:rsidRPr="00E65EBB">
        <w:t xml:space="preserve">16  </w:t>
      </w:r>
      <w:r w:rsidRPr="00E65EBB">
        <w:rPr>
          <w:rFonts w:hint="eastAsia"/>
        </w:rPr>
        <w:t>企业</w:t>
      </w:r>
      <w:r w:rsidRPr="00E65EBB">
        <w:rPr>
          <w:rFonts w:hint="eastAsia"/>
        </w:rPr>
        <w:t>2</w:t>
      </w:r>
      <w:r w:rsidRPr="00E65EBB">
        <w:t>021</w:t>
      </w:r>
      <w:r w:rsidRPr="00E65EBB">
        <w:rPr>
          <w:rFonts w:hint="eastAsia"/>
        </w:rPr>
        <w:t>年废水产生、排放情况一览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1415"/>
        <w:gridCol w:w="1277"/>
        <w:gridCol w:w="1417"/>
        <w:gridCol w:w="2424"/>
        <w:gridCol w:w="1113"/>
      </w:tblGrid>
      <w:tr w:rsidR="00487509" w:rsidRPr="00E65EBB">
        <w:trPr>
          <w:trHeight w:val="312"/>
        </w:trPr>
        <w:tc>
          <w:tcPr>
            <w:tcW w:w="780" w:type="pct"/>
            <w:vMerge w:val="restart"/>
            <w:shd w:val="clear" w:color="auto" w:fill="auto"/>
            <w:vAlign w:val="center"/>
          </w:tcPr>
          <w:p w:rsidR="00487509" w:rsidRPr="00E65EBB" w:rsidRDefault="009563C3">
            <w:pPr>
              <w:pStyle w:val="aff5"/>
              <w:rPr>
                <w:b/>
                <w:bCs/>
                <w:sz w:val="20"/>
                <w:szCs w:val="21"/>
              </w:rPr>
            </w:pPr>
            <w:r w:rsidRPr="00E65EBB">
              <w:rPr>
                <w:rFonts w:hint="eastAsia"/>
                <w:b/>
                <w:bCs/>
                <w:sz w:val="20"/>
                <w:szCs w:val="21"/>
              </w:rPr>
              <w:t>污染物</w:t>
            </w:r>
          </w:p>
        </w:tc>
        <w:tc>
          <w:tcPr>
            <w:tcW w:w="1486" w:type="pct"/>
            <w:gridSpan w:val="2"/>
            <w:shd w:val="clear" w:color="auto" w:fill="auto"/>
            <w:vAlign w:val="center"/>
          </w:tcPr>
          <w:p w:rsidR="00487509" w:rsidRPr="00E65EBB" w:rsidRDefault="009563C3">
            <w:pPr>
              <w:pStyle w:val="aff5"/>
              <w:rPr>
                <w:b/>
                <w:bCs/>
                <w:sz w:val="20"/>
                <w:szCs w:val="21"/>
              </w:rPr>
            </w:pPr>
            <w:r w:rsidRPr="00E65EBB">
              <w:rPr>
                <w:rFonts w:hint="eastAsia"/>
                <w:b/>
                <w:bCs/>
                <w:sz w:val="20"/>
                <w:szCs w:val="21"/>
              </w:rPr>
              <w:t>产生情况</w:t>
            </w:r>
          </w:p>
        </w:tc>
        <w:tc>
          <w:tcPr>
            <w:tcW w:w="2120" w:type="pct"/>
            <w:gridSpan w:val="2"/>
            <w:shd w:val="clear" w:color="auto" w:fill="auto"/>
            <w:vAlign w:val="center"/>
          </w:tcPr>
          <w:p w:rsidR="00487509" w:rsidRPr="00E65EBB" w:rsidRDefault="009563C3">
            <w:pPr>
              <w:pStyle w:val="aff5"/>
              <w:rPr>
                <w:b/>
                <w:bCs/>
                <w:sz w:val="20"/>
                <w:szCs w:val="21"/>
              </w:rPr>
            </w:pPr>
            <w:r w:rsidRPr="00E65EBB">
              <w:rPr>
                <w:b/>
                <w:bCs/>
                <w:sz w:val="20"/>
                <w:szCs w:val="21"/>
              </w:rPr>
              <w:t>排放情况</w:t>
            </w:r>
          </w:p>
        </w:tc>
        <w:tc>
          <w:tcPr>
            <w:tcW w:w="614" w:type="pct"/>
            <w:vMerge w:val="restart"/>
            <w:vAlign w:val="center"/>
          </w:tcPr>
          <w:p w:rsidR="00487509" w:rsidRPr="00E65EBB" w:rsidRDefault="009563C3">
            <w:pPr>
              <w:pStyle w:val="aff5"/>
              <w:rPr>
                <w:b/>
                <w:bCs/>
                <w:sz w:val="20"/>
                <w:szCs w:val="21"/>
              </w:rPr>
            </w:pPr>
            <w:r w:rsidRPr="00E65EBB">
              <w:rPr>
                <w:rFonts w:hint="eastAsia"/>
                <w:b/>
                <w:bCs/>
                <w:sz w:val="20"/>
                <w:szCs w:val="21"/>
              </w:rPr>
              <w:t>许可排</w:t>
            </w:r>
          </w:p>
          <w:p w:rsidR="00487509" w:rsidRPr="00E65EBB" w:rsidRDefault="009563C3">
            <w:pPr>
              <w:pStyle w:val="aff5"/>
              <w:rPr>
                <w:b/>
                <w:bCs/>
                <w:sz w:val="20"/>
                <w:szCs w:val="21"/>
              </w:rPr>
            </w:pPr>
            <w:r w:rsidRPr="00E65EBB">
              <w:rPr>
                <w:rFonts w:hint="eastAsia"/>
                <w:b/>
                <w:bCs/>
                <w:sz w:val="20"/>
                <w:szCs w:val="21"/>
              </w:rPr>
              <w:t>放量</w:t>
            </w:r>
          </w:p>
          <w:p w:rsidR="00487509" w:rsidRPr="00E65EBB" w:rsidRDefault="009563C3">
            <w:pPr>
              <w:pStyle w:val="aff5"/>
              <w:rPr>
                <w:b/>
                <w:bCs/>
                <w:sz w:val="20"/>
                <w:szCs w:val="21"/>
              </w:rPr>
            </w:pPr>
            <w:r w:rsidRPr="00E65EBB">
              <w:rPr>
                <w:rFonts w:hint="eastAsia"/>
                <w:b/>
                <w:bCs/>
                <w:sz w:val="20"/>
                <w:szCs w:val="21"/>
              </w:rPr>
              <w:t>（</w:t>
            </w:r>
            <w:r w:rsidRPr="00E65EBB">
              <w:rPr>
                <w:rFonts w:hint="eastAsia"/>
                <w:b/>
                <w:bCs/>
                <w:sz w:val="20"/>
                <w:szCs w:val="21"/>
              </w:rPr>
              <w:t>t/a</w:t>
            </w:r>
            <w:r w:rsidRPr="00E65EBB">
              <w:rPr>
                <w:rFonts w:hint="eastAsia"/>
                <w:b/>
                <w:bCs/>
                <w:sz w:val="20"/>
                <w:szCs w:val="21"/>
              </w:rPr>
              <w:t>）</w:t>
            </w:r>
          </w:p>
        </w:tc>
      </w:tr>
      <w:tr w:rsidR="00487509" w:rsidRPr="00E65EBB">
        <w:trPr>
          <w:trHeight w:val="312"/>
        </w:trPr>
        <w:tc>
          <w:tcPr>
            <w:tcW w:w="780" w:type="pct"/>
            <w:vMerge/>
            <w:shd w:val="clear" w:color="auto" w:fill="auto"/>
            <w:vAlign w:val="center"/>
          </w:tcPr>
          <w:p w:rsidR="00487509" w:rsidRPr="00E65EBB" w:rsidRDefault="00487509">
            <w:pPr>
              <w:pStyle w:val="aff5"/>
              <w:rPr>
                <w:sz w:val="20"/>
                <w:szCs w:val="21"/>
              </w:rPr>
            </w:pPr>
          </w:p>
        </w:tc>
        <w:tc>
          <w:tcPr>
            <w:tcW w:w="781" w:type="pct"/>
            <w:shd w:val="clear" w:color="auto" w:fill="auto"/>
            <w:vAlign w:val="center"/>
          </w:tcPr>
          <w:p w:rsidR="00487509" w:rsidRPr="00E65EBB" w:rsidRDefault="009563C3">
            <w:pPr>
              <w:pStyle w:val="aff5"/>
              <w:rPr>
                <w:b/>
                <w:bCs/>
                <w:sz w:val="20"/>
                <w:szCs w:val="21"/>
              </w:rPr>
            </w:pPr>
            <w:r w:rsidRPr="00E65EBB">
              <w:rPr>
                <w:b/>
                <w:bCs/>
                <w:sz w:val="20"/>
                <w:szCs w:val="21"/>
              </w:rPr>
              <w:t>产生量（</w:t>
            </w:r>
            <w:r w:rsidRPr="00E65EBB">
              <w:rPr>
                <w:rFonts w:hint="eastAsia"/>
                <w:b/>
                <w:bCs/>
                <w:sz w:val="20"/>
                <w:szCs w:val="21"/>
              </w:rPr>
              <w:t>t/a</w:t>
            </w:r>
            <w:r w:rsidRPr="00E65EBB">
              <w:rPr>
                <w:b/>
                <w:bCs/>
                <w:sz w:val="20"/>
                <w:szCs w:val="21"/>
              </w:rPr>
              <w:t>）</w:t>
            </w:r>
          </w:p>
        </w:tc>
        <w:tc>
          <w:tcPr>
            <w:tcW w:w="705" w:type="pct"/>
            <w:shd w:val="clear" w:color="auto" w:fill="auto"/>
            <w:vAlign w:val="center"/>
          </w:tcPr>
          <w:p w:rsidR="00487509" w:rsidRPr="00E65EBB" w:rsidRDefault="009563C3">
            <w:pPr>
              <w:pStyle w:val="aff5"/>
              <w:rPr>
                <w:b/>
                <w:bCs/>
                <w:sz w:val="20"/>
                <w:szCs w:val="21"/>
              </w:rPr>
            </w:pPr>
            <w:r w:rsidRPr="00E65EBB">
              <w:rPr>
                <w:rFonts w:hint="eastAsia"/>
                <w:b/>
                <w:bCs/>
                <w:sz w:val="20"/>
                <w:szCs w:val="21"/>
              </w:rPr>
              <w:t>产生浓度（</w:t>
            </w:r>
            <w:r w:rsidRPr="00E65EBB">
              <w:rPr>
                <w:rFonts w:hint="eastAsia"/>
                <w:b/>
                <w:bCs/>
                <w:sz w:val="20"/>
                <w:szCs w:val="21"/>
              </w:rPr>
              <w:t>mg</w:t>
            </w:r>
            <w:r w:rsidRPr="00E65EBB">
              <w:rPr>
                <w:b/>
                <w:bCs/>
                <w:sz w:val="20"/>
                <w:szCs w:val="21"/>
              </w:rPr>
              <w:t>/L</w:t>
            </w:r>
            <w:r w:rsidRPr="00E65EBB">
              <w:rPr>
                <w:rFonts w:hint="eastAsia"/>
                <w:b/>
                <w:bCs/>
                <w:sz w:val="20"/>
                <w:szCs w:val="21"/>
              </w:rPr>
              <w:t>）</w:t>
            </w:r>
          </w:p>
        </w:tc>
        <w:tc>
          <w:tcPr>
            <w:tcW w:w="782" w:type="pct"/>
            <w:shd w:val="clear" w:color="auto" w:fill="auto"/>
            <w:vAlign w:val="center"/>
          </w:tcPr>
          <w:p w:rsidR="00487509" w:rsidRPr="00E65EBB" w:rsidRDefault="009563C3">
            <w:pPr>
              <w:pStyle w:val="aff5"/>
              <w:rPr>
                <w:b/>
                <w:bCs/>
                <w:sz w:val="20"/>
                <w:szCs w:val="21"/>
              </w:rPr>
            </w:pPr>
            <w:r w:rsidRPr="00E65EBB">
              <w:rPr>
                <w:b/>
                <w:bCs/>
                <w:sz w:val="20"/>
                <w:szCs w:val="21"/>
              </w:rPr>
              <w:t>排放量（</w:t>
            </w:r>
            <w:r w:rsidRPr="00E65EBB">
              <w:rPr>
                <w:rFonts w:hint="eastAsia"/>
                <w:b/>
                <w:bCs/>
                <w:sz w:val="20"/>
                <w:szCs w:val="21"/>
              </w:rPr>
              <w:t>t/a</w:t>
            </w:r>
            <w:r w:rsidRPr="00E65EBB">
              <w:rPr>
                <w:b/>
                <w:bCs/>
                <w:sz w:val="20"/>
                <w:szCs w:val="21"/>
              </w:rPr>
              <w:t>）</w:t>
            </w:r>
          </w:p>
        </w:tc>
        <w:tc>
          <w:tcPr>
            <w:tcW w:w="1338" w:type="pct"/>
            <w:shd w:val="clear" w:color="auto" w:fill="auto"/>
            <w:vAlign w:val="center"/>
          </w:tcPr>
          <w:p w:rsidR="00487509" w:rsidRPr="00E65EBB" w:rsidRDefault="009563C3">
            <w:pPr>
              <w:pStyle w:val="aff5"/>
              <w:rPr>
                <w:b/>
                <w:bCs/>
                <w:sz w:val="20"/>
                <w:szCs w:val="21"/>
              </w:rPr>
            </w:pPr>
            <w:r w:rsidRPr="00E65EBB">
              <w:rPr>
                <w:b/>
                <w:bCs/>
                <w:sz w:val="20"/>
                <w:szCs w:val="21"/>
              </w:rPr>
              <w:t>排放浓度（</w:t>
            </w:r>
            <w:r w:rsidRPr="00E65EBB">
              <w:rPr>
                <w:rFonts w:hint="eastAsia"/>
                <w:b/>
                <w:bCs/>
                <w:sz w:val="20"/>
                <w:szCs w:val="21"/>
              </w:rPr>
              <w:t>mg</w:t>
            </w:r>
            <w:r w:rsidRPr="00E65EBB">
              <w:rPr>
                <w:b/>
                <w:bCs/>
                <w:sz w:val="20"/>
                <w:szCs w:val="21"/>
              </w:rPr>
              <w:t>/L</w:t>
            </w:r>
            <w:r w:rsidRPr="00E65EBB">
              <w:rPr>
                <w:b/>
                <w:bCs/>
                <w:sz w:val="20"/>
                <w:szCs w:val="21"/>
              </w:rPr>
              <w:t>）</w:t>
            </w:r>
          </w:p>
        </w:tc>
        <w:tc>
          <w:tcPr>
            <w:tcW w:w="614" w:type="pct"/>
            <w:vMerge/>
            <w:vAlign w:val="center"/>
          </w:tcPr>
          <w:p w:rsidR="00487509" w:rsidRPr="00E65EBB" w:rsidRDefault="00487509">
            <w:pPr>
              <w:pStyle w:val="aff5"/>
              <w:rPr>
                <w:sz w:val="20"/>
                <w:szCs w:val="21"/>
              </w:rPr>
            </w:pPr>
          </w:p>
        </w:tc>
      </w:tr>
      <w:tr w:rsidR="00487509" w:rsidRPr="00E65EBB">
        <w:trPr>
          <w:trHeight w:val="312"/>
        </w:trPr>
        <w:tc>
          <w:tcPr>
            <w:tcW w:w="5000" w:type="pct"/>
            <w:gridSpan w:val="6"/>
            <w:shd w:val="clear" w:color="auto" w:fill="auto"/>
            <w:vAlign w:val="center"/>
          </w:tcPr>
          <w:p w:rsidR="00487509" w:rsidRPr="00E65EBB" w:rsidRDefault="009563C3">
            <w:pPr>
              <w:pStyle w:val="aff5"/>
              <w:rPr>
                <w:sz w:val="20"/>
                <w:szCs w:val="21"/>
              </w:rPr>
            </w:pPr>
            <w:r w:rsidRPr="00E65EBB">
              <w:rPr>
                <w:rFonts w:hint="eastAsia"/>
                <w:sz w:val="20"/>
                <w:szCs w:val="21"/>
              </w:rPr>
              <w:t>含铬废水</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废水量</w:t>
            </w:r>
          </w:p>
        </w:tc>
        <w:tc>
          <w:tcPr>
            <w:tcW w:w="781" w:type="pct"/>
            <w:shd w:val="clear" w:color="auto" w:fill="auto"/>
            <w:vAlign w:val="center"/>
          </w:tcPr>
          <w:p w:rsidR="00487509" w:rsidRPr="00E65EBB" w:rsidRDefault="009563C3">
            <w:pPr>
              <w:pStyle w:val="aff5"/>
              <w:rPr>
                <w:sz w:val="20"/>
                <w:szCs w:val="21"/>
              </w:rPr>
            </w:pPr>
            <w:r w:rsidRPr="00E65EBB">
              <w:rPr>
                <w:sz w:val="20"/>
                <w:szCs w:val="21"/>
              </w:rPr>
              <w:t>25605</w:t>
            </w:r>
          </w:p>
        </w:tc>
        <w:tc>
          <w:tcPr>
            <w:tcW w:w="705" w:type="pct"/>
            <w:shd w:val="clear" w:color="auto" w:fill="auto"/>
            <w:vAlign w:val="center"/>
          </w:tcPr>
          <w:p w:rsidR="00487509" w:rsidRPr="00E65EBB" w:rsidRDefault="009563C3">
            <w:pPr>
              <w:pStyle w:val="aff5"/>
              <w:rPr>
                <w:sz w:val="20"/>
                <w:szCs w:val="21"/>
              </w:rPr>
            </w:pPr>
            <w:r w:rsidRPr="00E65EBB">
              <w:rPr>
                <w:sz w:val="20"/>
                <w:szCs w:val="21"/>
              </w:rPr>
              <w:t>/</w:t>
            </w:r>
          </w:p>
        </w:tc>
        <w:tc>
          <w:tcPr>
            <w:tcW w:w="782" w:type="pct"/>
            <w:shd w:val="clear" w:color="auto" w:fill="auto"/>
            <w:vAlign w:val="center"/>
          </w:tcPr>
          <w:p w:rsidR="00487509" w:rsidRPr="00E65EBB" w:rsidRDefault="009563C3">
            <w:pPr>
              <w:pStyle w:val="aff5"/>
              <w:rPr>
                <w:sz w:val="20"/>
                <w:szCs w:val="21"/>
              </w:rPr>
            </w:pPr>
            <w:r w:rsidRPr="00E65EBB">
              <w:rPr>
                <w:sz w:val="20"/>
                <w:szCs w:val="21"/>
              </w:rPr>
              <w:t>25605</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C</w:t>
            </w:r>
            <w:r w:rsidRPr="00E65EBB">
              <w:rPr>
                <w:sz w:val="20"/>
                <w:szCs w:val="21"/>
              </w:rPr>
              <w:t>OD</w:t>
            </w:r>
            <w:r w:rsidRPr="00E65EBB">
              <w:rPr>
                <w:sz w:val="20"/>
                <w:szCs w:val="21"/>
                <w:vertAlign w:val="subscript"/>
              </w:rPr>
              <w:t>Cr</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1.380</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8</w:t>
            </w:r>
            <w:r w:rsidRPr="00E65EBB">
              <w:rPr>
                <w:sz w:val="20"/>
                <w:szCs w:val="21"/>
              </w:rPr>
              <w:t>35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.280</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r w:rsidRPr="00E65EBB">
              <w:rPr>
                <w:sz w:val="20"/>
                <w:szCs w:val="21"/>
              </w:rPr>
              <w:t>0</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氨氮</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497</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9</w:t>
            </w:r>
            <w:r w:rsidRPr="00E65EBB">
              <w:rPr>
                <w:sz w:val="20"/>
                <w:szCs w:val="21"/>
              </w:rPr>
              <w:t>7.525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.128</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总氮</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.925</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14.25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.384</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BOD</w:t>
            </w:r>
            <w:r w:rsidRPr="00E65EBB">
              <w:rPr>
                <w:sz w:val="20"/>
                <w:szCs w:val="21"/>
                <w:vertAlign w:val="subscript"/>
              </w:rPr>
              <w:t>5</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4</w:t>
            </w:r>
            <w:r w:rsidRPr="00E65EBB">
              <w:rPr>
                <w:sz w:val="20"/>
                <w:szCs w:val="21"/>
              </w:rPr>
              <w:t>.193</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63.75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.256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TP</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.024</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.93</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.013</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S</w:t>
            </w:r>
            <w:r w:rsidRPr="00E65EBB">
              <w:rPr>
                <w:sz w:val="20"/>
                <w:szCs w:val="21"/>
              </w:rPr>
              <w:t>S</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.201</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25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.256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动植物油</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.069</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.7</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.026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bCs/>
                <w:szCs w:val="21"/>
              </w:rPr>
              <w:t>氯离子</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20.472</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4</w:t>
            </w:r>
            <w:r w:rsidRPr="00E65EBB">
              <w:rPr>
                <w:sz w:val="20"/>
                <w:szCs w:val="21"/>
              </w:rPr>
              <w:t>705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无排环境标准</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硫化物</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.123</w:t>
            </w:r>
          </w:p>
        </w:tc>
        <w:tc>
          <w:tcPr>
            <w:tcW w:w="705" w:type="pct"/>
            <w:shd w:val="clear" w:color="auto" w:fill="auto"/>
            <w:vAlign w:val="center"/>
          </w:tcPr>
          <w:p w:rsidR="00487509" w:rsidRPr="00E65EBB" w:rsidRDefault="009563C3">
            <w:pPr>
              <w:pStyle w:val="aff5"/>
              <w:rPr>
                <w:sz w:val="20"/>
                <w:szCs w:val="21"/>
              </w:rPr>
            </w:pPr>
            <w:r w:rsidRPr="00E65EBB">
              <w:rPr>
                <w:sz w:val="20"/>
                <w:szCs w:val="21"/>
              </w:rPr>
              <w:t>4.81</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026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总铬</w:t>
            </w:r>
          </w:p>
        </w:tc>
        <w:tc>
          <w:tcPr>
            <w:tcW w:w="781" w:type="pct"/>
            <w:shd w:val="clear" w:color="auto" w:fill="auto"/>
            <w:vAlign w:val="center"/>
          </w:tcPr>
          <w:p w:rsidR="00487509" w:rsidRPr="00E65EBB" w:rsidRDefault="009563C3">
            <w:pPr>
              <w:pStyle w:val="aff5"/>
              <w:rPr>
                <w:sz w:val="20"/>
                <w:szCs w:val="21"/>
              </w:rPr>
            </w:pPr>
            <w:r w:rsidRPr="00E65EBB">
              <w:rPr>
                <w:sz w:val="20"/>
                <w:szCs w:val="21"/>
              </w:rPr>
              <w:t xml:space="preserve">406.479 </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sz w:val="20"/>
                <w:szCs w:val="21"/>
              </w:rPr>
              <w:t>15.875</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 xml:space="preserve">8.408 </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r w:rsidRPr="00E65EBB">
              <w:rPr>
                <w:rFonts w:ascii="宋体" w:hAnsi="宋体" w:hint="eastAsia"/>
                <w:sz w:val="20"/>
                <w:szCs w:val="21"/>
              </w:rPr>
              <w:t>(车间排放口标准)</w:t>
            </w:r>
          </w:p>
        </w:tc>
        <w:tc>
          <w:tcPr>
            <w:tcW w:w="614" w:type="pct"/>
            <w:vAlign w:val="center"/>
          </w:tcPr>
          <w:p w:rsidR="00487509" w:rsidRPr="00E65EBB" w:rsidRDefault="009563C3">
            <w:pPr>
              <w:pStyle w:val="aff5"/>
              <w:rPr>
                <w:sz w:val="20"/>
                <w:szCs w:val="21"/>
              </w:rPr>
            </w:pPr>
            <w:r w:rsidRPr="00E65EBB">
              <w:rPr>
                <w:sz w:val="20"/>
                <w:szCs w:val="21"/>
              </w:rPr>
              <w:t>44.550</w:t>
            </w:r>
            <w:r w:rsidRPr="00E65EBB">
              <w:rPr>
                <w:rFonts w:hint="eastAsia"/>
                <w:sz w:val="20"/>
                <w:szCs w:val="21"/>
              </w:rPr>
              <w:t>kg</w:t>
            </w:r>
            <w:r w:rsidRPr="00E65EBB">
              <w:rPr>
                <w:sz w:val="20"/>
                <w:szCs w:val="21"/>
              </w:rPr>
              <w:t>/</w:t>
            </w:r>
            <w:r w:rsidRPr="00E65EBB">
              <w:rPr>
                <w:rFonts w:hint="eastAsia"/>
                <w:sz w:val="20"/>
                <w:szCs w:val="21"/>
              </w:rPr>
              <w:t>a</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六价铬</w:t>
            </w:r>
          </w:p>
        </w:tc>
        <w:tc>
          <w:tcPr>
            <w:tcW w:w="781" w:type="pct"/>
            <w:shd w:val="clear" w:color="auto" w:fill="auto"/>
            <w:vAlign w:val="center"/>
          </w:tcPr>
          <w:p w:rsidR="00487509" w:rsidRPr="00E65EBB" w:rsidRDefault="009563C3">
            <w:pPr>
              <w:pStyle w:val="aff5"/>
              <w:rPr>
                <w:sz w:val="20"/>
                <w:szCs w:val="21"/>
              </w:rPr>
            </w:pPr>
            <w:r w:rsidRPr="00E65EBB">
              <w:rPr>
                <w:sz w:val="20"/>
                <w:szCs w:val="21"/>
              </w:rPr>
              <w:t xml:space="preserve">0.051 </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r w:rsidRPr="00E65EBB">
              <w:rPr>
                <w:rFonts w:hint="eastAsia"/>
                <w:sz w:val="20"/>
                <w:szCs w:val="21"/>
              </w:rPr>
              <w:t>0</w:t>
            </w:r>
            <w:r w:rsidRPr="00E65EBB">
              <w:rPr>
                <w:sz w:val="20"/>
                <w:szCs w:val="21"/>
              </w:rPr>
              <w:t>.004</w:t>
            </w:r>
          </w:p>
        </w:tc>
        <w:tc>
          <w:tcPr>
            <w:tcW w:w="782" w:type="pct"/>
            <w:shd w:val="clear" w:color="auto" w:fill="auto"/>
            <w:vAlign w:val="center"/>
          </w:tcPr>
          <w:p w:rsidR="00487509" w:rsidRPr="00E65EBB" w:rsidRDefault="009563C3">
            <w:pPr>
              <w:pStyle w:val="aff5"/>
              <w:rPr>
                <w:sz w:val="20"/>
                <w:szCs w:val="21"/>
              </w:rPr>
            </w:pPr>
            <w:r w:rsidRPr="00E65EBB">
              <w:rPr>
                <w:sz w:val="20"/>
                <w:szCs w:val="21"/>
              </w:rPr>
              <w:t xml:space="preserve">0.051 </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w:t>
            </w:r>
            <w:r w:rsidRPr="00E65EBB">
              <w:rPr>
                <w:rFonts w:ascii="宋体" w:hAnsi="宋体" w:hint="eastAsia"/>
                <w:sz w:val="20"/>
                <w:szCs w:val="21"/>
              </w:rPr>
              <w:t>(车间排放口标准，实际排放浓度＜</w:t>
            </w:r>
            <w:r w:rsidRPr="00E65EBB">
              <w:rPr>
                <w:sz w:val="20"/>
                <w:szCs w:val="21"/>
              </w:rPr>
              <w:t>0.004mg/L</w:t>
            </w:r>
            <w:r w:rsidRPr="00E65EBB">
              <w:rPr>
                <w:rFonts w:ascii="宋体" w:hAnsi="宋体" w:hint="eastAsia"/>
                <w:sz w:val="20"/>
                <w:szCs w:val="21"/>
              </w:rPr>
              <w:t>)</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5000" w:type="pct"/>
            <w:gridSpan w:val="6"/>
            <w:shd w:val="clear" w:color="auto" w:fill="auto"/>
            <w:vAlign w:val="center"/>
          </w:tcPr>
          <w:p w:rsidR="00487509" w:rsidRPr="00E65EBB" w:rsidRDefault="009563C3">
            <w:pPr>
              <w:pStyle w:val="aff5"/>
              <w:rPr>
                <w:sz w:val="20"/>
                <w:szCs w:val="21"/>
              </w:rPr>
            </w:pPr>
            <w:r w:rsidRPr="00E65EBB">
              <w:rPr>
                <w:rFonts w:hint="eastAsia"/>
                <w:sz w:val="20"/>
                <w:szCs w:val="21"/>
              </w:rPr>
              <w:t>综合废水</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废水量</w:t>
            </w:r>
          </w:p>
        </w:tc>
        <w:tc>
          <w:tcPr>
            <w:tcW w:w="781" w:type="pct"/>
            <w:shd w:val="clear" w:color="auto" w:fill="auto"/>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50583</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40323</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614" w:type="pct"/>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64000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C</w:t>
            </w:r>
            <w:r w:rsidRPr="00E65EBB">
              <w:rPr>
                <w:sz w:val="20"/>
                <w:szCs w:val="21"/>
              </w:rPr>
              <w:t>OD</w:t>
            </w:r>
            <w:r w:rsidRPr="00E65EBB">
              <w:rPr>
                <w:sz w:val="20"/>
                <w:szCs w:val="21"/>
                <w:vertAlign w:val="subscript"/>
              </w:rPr>
              <w:t>Cr</w:t>
            </w:r>
          </w:p>
        </w:tc>
        <w:tc>
          <w:tcPr>
            <w:tcW w:w="781" w:type="pct"/>
            <w:shd w:val="clear" w:color="auto" w:fill="auto"/>
            <w:vAlign w:val="center"/>
          </w:tcPr>
          <w:p w:rsidR="00487509" w:rsidRPr="00E65EBB" w:rsidRDefault="009563C3">
            <w:pPr>
              <w:pStyle w:val="aff5"/>
              <w:rPr>
                <w:sz w:val="20"/>
                <w:szCs w:val="21"/>
              </w:rPr>
            </w:pPr>
            <w:r w:rsidRPr="00E65EBB">
              <w:rPr>
                <w:sz w:val="20"/>
                <w:szCs w:val="21"/>
              </w:rPr>
              <w:t>717.994</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048</w:t>
            </w:r>
          </w:p>
        </w:tc>
        <w:tc>
          <w:tcPr>
            <w:tcW w:w="782" w:type="pct"/>
            <w:shd w:val="clear" w:color="auto" w:fill="auto"/>
            <w:vAlign w:val="center"/>
          </w:tcPr>
          <w:p w:rsidR="00487509" w:rsidRPr="00E65EBB" w:rsidRDefault="009563C3">
            <w:pPr>
              <w:pStyle w:val="aff5"/>
              <w:rPr>
                <w:sz w:val="20"/>
                <w:szCs w:val="21"/>
              </w:rPr>
            </w:pPr>
            <w:r w:rsidRPr="00E65EBB">
              <w:rPr>
                <w:sz w:val="20"/>
                <w:szCs w:val="21"/>
              </w:rPr>
              <w:t>12.016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r w:rsidRPr="00E65EBB">
              <w:rPr>
                <w:sz w:val="20"/>
                <w:szCs w:val="21"/>
              </w:rPr>
              <w:t>0</w:t>
            </w:r>
          </w:p>
        </w:tc>
        <w:tc>
          <w:tcPr>
            <w:tcW w:w="614" w:type="pct"/>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3.200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氨氮</w:t>
            </w:r>
          </w:p>
        </w:tc>
        <w:tc>
          <w:tcPr>
            <w:tcW w:w="781" w:type="pct"/>
            <w:shd w:val="clear" w:color="auto" w:fill="auto"/>
            <w:vAlign w:val="center"/>
          </w:tcPr>
          <w:p w:rsidR="00487509" w:rsidRPr="00E65EBB" w:rsidRDefault="009563C3">
            <w:pPr>
              <w:pStyle w:val="aff5"/>
              <w:rPr>
                <w:sz w:val="20"/>
                <w:szCs w:val="21"/>
              </w:rPr>
            </w:pPr>
            <w:r w:rsidRPr="00E65EBB">
              <w:rPr>
                <w:sz w:val="20"/>
                <w:szCs w:val="21"/>
              </w:rPr>
              <w:t>51.623</w:t>
            </w:r>
          </w:p>
        </w:tc>
        <w:tc>
          <w:tcPr>
            <w:tcW w:w="705" w:type="pct"/>
            <w:shd w:val="clear" w:color="auto" w:fill="auto"/>
            <w:vAlign w:val="center"/>
          </w:tcPr>
          <w:p w:rsidR="00487509" w:rsidRPr="00E65EBB" w:rsidRDefault="009563C3">
            <w:pPr>
              <w:pStyle w:val="aff5"/>
              <w:rPr>
                <w:sz w:val="20"/>
                <w:szCs w:val="21"/>
              </w:rPr>
            </w:pPr>
            <w:r w:rsidRPr="00E65EBB">
              <w:rPr>
                <w:sz w:val="20"/>
                <w:szCs w:val="21"/>
              </w:rPr>
              <w:t>147.25</w:t>
            </w:r>
          </w:p>
        </w:tc>
        <w:tc>
          <w:tcPr>
            <w:tcW w:w="782" w:type="pct"/>
            <w:shd w:val="clear" w:color="auto" w:fill="auto"/>
            <w:vAlign w:val="center"/>
          </w:tcPr>
          <w:p w:rsidR="00487509" w:rsidRPr="00E65EBB" w:rsidRDefault="009563C3">
            <w:pPr>
              <w:pStyle w:val="aff5"/>
              <w:rPr>
                <w:sz w:val="20"/>
                <w:szCs w:val="21"/>
              </w:rPr>
            </w:pPr>
            <w:r w:rsidRPr="00E65EBB">
              <w:rPr>
                <w:sz w:val="20"/>
                <w:szCs w:val="21"/>
              </w:rPr>
              <w:t>1.202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.320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总氮</w:t>
            </w:r>
          </w:p>
        </w:tc>
        <w:tc>
          <w:tcPr>
            <w:tcW w:w="781" w:type="pct"/>
            <w:shd w:val="clear" w:color="auto" w:fill="auto"/>
            <w:vAlign w:val="center"/>
          </w:tcPr>
          <w:p w:rsidR="00487509" w:rsidRPr="00E65EBB" w:rsidRDefault="009563C3">
            <w:pPr>
              <w:pStyle w:val="aff5"/>
              <w:rPr>
                <w:sz w:val="20"/>
                <w:szCs w:val="21"/>
              </w:rPr>
            </w:pPr>
            <w:r w:rsidRPr="00E65EBB">
              <w:rPr>
                <w:sz w:val="20"/>
                <w:szCs w:val="21"/>
              </w:rPr>
              <w:t>52.587</w:t>
            </w:r>
          </w:p>
        </w:tc>
        <w:tc>
          <w:tcPr>
            <w:tcW w:w="705" w:type="pct"/>
            <w:shd w:val="clear" w:color="auto" w:fill="auto"/>
            <w:vAlign w:val="center"/>
          </w:tcPr>
          <w:p w:rsidR="00487509" w:rsidRPr="00E65EBB" w:rsidRDefault="009563C3">
            <w:pPr>
              <w:pStyle w:val="aff5"/>
              <w:rPr>
                <w:sz w:val="20"/>
                <w:szCs w:val="21"/>
              </w:rPr>
            </w:pPr>
            <w:r w:rsidRPr="00E65EBB">
              <w:rPr>
                <w:sz w:val="20"/>
                <w:szCs w:val="21"/>
              </w:rPr>
              <w:t>150</w:t>
            </w:r>
          </w:p>
        </w:tc>
        <w:tc>
          <w:tcPr>
            <w:tcW w:w="782"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3.605</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.960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BOD</w:t>
            </w:r>
            <w:r w:rsidRPr="00E65EBB">
              <w:rPr>
                <w:sz w:val="20"/>
                <w:szCs w:val="21"/>
                <w:vertAlign w:val="subscript"/>
              </w:rPr>
              <w:t>5</w:t>
            </w:r>
          </w:p>
        </w:tc>
        <w:tc>
          <w:tcPr>
            <w:tcW w:w="781" w:type="pct"/>
            <w:shd w:val="clear" w:color="auto" w:fill="auto"/>
            <w:vAlign w:val="center"/>
          </w:tcPr>
          <w:p w:rsidR="00487509" w:rsidRPr="00E65EBB" w:rsidRDefault="009563C3">
            <w:pPr>
              <w:pStyle w:val="aff5"/>
              <w:rPr>
                <w:sz w:val="20"/>
                <w:szCs w:val="21"/>
              </w:rPr>
            </w:pPr>
            <w:r w:rsidRPr="00E65EBB">
              <w:rPr>
                <w:sz w:val="20"/>
                <w:szCs w:val="21"/>
              </w:rPr>
              <w:t>137.604</w:t>
            </w:r>
          </w:p>
        </w:tc>
        <w:tc>
          <w:tcPr>
            <w:tcW w:w="705" w:type="pct"/>
            <w:shd w:val="clear" w:color="auto" w:fill="auto"/>
            <w:vAlign w:val="center"/>
          </w:tcPr>
          <w:p w:rsidR="00487509" w:rsidRPr="00E65EBB" w:rsidRDefault="009563C3">
            <w:pPr>
              <w:pStyle w:val="aff5"/>
              <w:rPr>
                <w:sz w:val="20"/>
                <w:szCs w:val="21"/>
              </w:rPr>
            </w:pPr>
            <w:r w:rsidRPr="00E65EBB">
              <w:rPr>
                <w:sz w:val="20"/>
                <w:szCs w:val="21"/>
              </w:rPr>
              <w:t>392.5</w:t>
            </w:r>
          </w:p>
        </w:tc>
        <w:tc>
          <w:tcPr>
            <w:tcW w:w="782"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2.403</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4" w:type="pct"/>
            <w:vAlign w:val="center"/>
          </w:tcPr>
          <w:p w:rsidR="00487509" w:rsidRPr="00E65EBB" w:rsidRDefault="009563C3">
            <w:pPr>
              <w:pStyle w:val="aff5"/>
              <w:rPr>
                <w:sz w:val="20"/>
                <w:szCs w:val="21"/>
              </w:rPr>
            </w:pPr>
            <w:r w:rsidRPr="00E65EBB">
              <w:rPr>
                <w:sz w:val="20"/>
                <w:szCs w:val="21"/>
              </w:rPr>
              <w:t>2.640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TP</w:t>
            </w:r>
          </w:p>
        </w:tc>
        <w:tc>
          <w:tcPr>
            <w:tcW w:w="781" w:type="pct"/>
            <w:shd w:val="clear" w:color="auto" w:fill="auto"/>
            <w:vAlign w:val="center"/>
          </w:tcPr>
          <w:p w:rsidR="00487509" w:rsidRPr="00E65EBB" w:rsidRDefault="009563C3">
            <w:pPr>
              <w:pStyle w:val="aff5"/>
              <w:rPr>
                <w:sz w:val="20"/>
                <w:szCs w:val="21"/>
              </w:rPr>
            </w:pPr>
            <w:r w:rsidRPr="00E65EBB">
              <w:rPr>
                <w:sz w:val="20"/>
                <w:szCs w:val="21"/>
              </w:rPr>
              <w:t>1.755</w:t>
            </w:r>
          </w:p>
        </w:tc>
        <w:tc>
          <w:tcPr>
            <w:tcW w:w="705" w:type="pct"/>
            <w:shd w:val="clear" w:color="auto" w:fill="auto"/>
            <w:vAlign w:val="center"/>
          </w:tcPr>
          <w:p w:rsidR="00487509" w:rsidRPr="00E65EBB" w:rsidRDefault="009563C3">
            <w:pPr>
              <w:pStyle w:val="aff5"/>
              <w:rPr>
                <w:sz w:val="20"/>
                <w:szCs w:val="21"/>
              </w:rPr>
            </w:pPr>
            <w:r w:rsidRPr="00E65EBB">
              <w:rPr>
                <w:sz w:val="20"/>
                <w:szCs w:val="21"/>
              </w:rPr>
              <w:t>5.005</w:t>
            </w:r>
          </w:p>
        </w:tc>
        <w:tc>
          <w:tcPr>
            <w:tcW w:w="782"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0.120</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.5</w:t>
            </w:r>
          </w:p>
        </w:tc>
        <w:tc>
          <w:tcPr>
            <w:tcW w:w="614" w:type="pct"/>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.132</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S</w:t>
            </w:r>
            <w:r w:rsidRPr="00E65EBB">
              <w:rPr>
                <w:sz w:val="20"/>
                <w:szCs w:val="21"/>
              </w:rPr>
              <w:t>S</w:t>
            </w:r>
          </w:p>
        </w:tc>
        <w:tc>
          <w:tcPr>
            <w:tcW w:w="781" w:type="pct"/>
            <w:shd w:val="clear" w:color="auto" w:fill="auto"/>
            <w:vAlign w:val="center"/>
          </w:tcPr>
          <w:p w:rsidR="00487509" w:rsidRPr="00E65EBB" w:rsidRDefault="009563C3">
            <w:pPr>
              <w:pStyle w:val="aff5"/>
              <w:rPr>
                <w:sz w:val="20"/>
                <w:szCs w:val="21"/>
              </w:rPr>
            </w:pPr>
            <w:r w:rsidRPr="00E65EBB">
              <w:rPr>
                <w:sz w:val="20"/>
                <w:szCs w:val="21"/>
              </w:rPr>
              <w:t>148.998</w:t>
            </w:r>
          </w:p>
        </w:tc>
        <w:tc>
          <w:tcPr>
            <w:tcW w:w="705" w:type="pct"/>
            <w:shd w:val="clear" w:color="auto" w:fill="auto"/>
            <w:vAlign w:val="center"/>
          </w:tcPr>
          <w:p w:rsidR="00487509" w:rsidRPr="00E65EBB" w:rsidRDefault="009563C3">
            <w:pPr>
              <w:pStyle w:val="aff5"/>
              <w:rPr>
                <w:sz w:val="20"/>
                <w:szCs w:val="21"/>
              </w:rPr>
            </w:pPr>
            <w:r w:rsidRPr="00E65EBB">
              <w:rPr>
                <w:sz w:val="20"/>
                <w:szCs w:val="21"/>
              </w:rPr>
              <w:t>425</w:t>
            </w:r>
          </w:p>
        </w:tc>
        <w:tc>
          <w:tcPr>
            <w:tcW w:w="782" w:type="pct"/>
            <w:shd w:val="clear" w:color="auto" w:fill="auto"/>
            <w:vAlign w:val="center"/>
          </w:tcPr>
          <w:p w:rsidR="00487509" w:rsidRPr="00E65EBB" w:rsidRDefault="009563C3">
            <w:pPr>
              <w:pStyle w:val="aff5"/>
              <w:rPr>
                <w:sz w:val="20"/>
                <w:szCs w:val="21"/>
              </w:rPr>
            </w:pPr>
            <w:r w:rsidRPr="00E65EBB">
              <w:rPr>
                <w:sz w:val="20"/>
                <w:szCs w:val="21"/>
              </w:rPr>
              <w:t>2.403</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4" w:type="pct"/>
            <w:vAlign w:val="center"/>
          </w:tcPr>
          <w:p w:rsidR="00487509" w:rsidRPr="00E65EBB" w:rsidRDefault="009563C3">
            <w:pPr>
              <w:pStyle w:val="aff5"/>
              <w:rPr>
                <w:sz w:val="20"/>
                <w:szCs w:val="21"/>
              </w:rPr>
            </w:pPr>
            <w:r w:rsidRPr="00E65EBB">
              <w:rPr>
                <w:sz w:val="20"/>
                <w:szCs w:val="21"/>
              </w:rPr>
              <w:t>2.640</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动植物油</w:t>
            </w:r>
          </w:p>
        </w:tc>
        <w:tc>
          <w:tcPr>
            <w:tcW w:w="781" w:type="pct"/>
            <w:shd w:val="clear" w:color="auto" w:fill="auto"/>
            <w:vAlign w:val="center"/>
          </w:tcPr>
          <w:p w:rsidR="00487509" w:rsidRPr="00E65EBB" w:rsidRDefault="009563C3">
            <w:pPr>
              <w:pStyle w:val="aff5"/>
              <w:rPr>
                <w:sz w:val="20"/>
                <w:szCs w:val="21"/>
              </w:rPr>
            </w:pPr>
            <w:r w:rsidRPr="00E65EBB">
              <w:rPr>
                <w:sz w:val="20"/>
                <w:szCs w:val="21"/>
              </w:rPr>
              <w:t>1.592</w:t>
            </w:r>
          </w:p>
        </w:tc>
        <w:tc>
          <w:tcPr>
            <w:tcW w:w="705" w:type="pct"/>
            <w:shd w:val="clear" w:color="auto" w:fill="auto"/>
            <w:vAlign w:val="center"/>
          </w:tcPr>
          <w:p w:rsidR="00487509" w:rsidRPr="00E65EBB" w:rsidRDefault="009563C3">
            <w:pPr>
              <w:pStyle w:val="aff5"/>
              <w:rPr>
                <w:sz w:val="20"/>
                <w:szCs w:val="21"/>
              </w:rPr>
            </w:pPr>
            <w:r w:rsidRPr="00E65EBB">
              <w:rPr>
                <w:sz w:val="20"/>
                <w:szCs w:val="21"/>
              </w:rPr>
              <w:t>4.54</w:t>
            </w:r>
          </w:p>
        </w:tc>
        <w:tc>
          <w:tcPr>
            <w:tcW w:w="782" w:type="pct"/>
            <w:shd w:val="clear" w:color="auto" w:fill="auto"/>
            <w:vAlign w:val="center"/>
          </w:tcPr>
          <w:p w:rsidR="00487509" w:rsidRPr="00E65EBB" w:rsidRDefault="009563C3">
            <w:pPr>
              <w:pStyle w:val="aff5"/>
              <w:rPr>
                <w:sz w:val="20"/>
                <w:szCs w:val="21"/>
              </w:rPr>
            </w:pPr>
            <w:r w:rsidRPr="00E65EBB">
              <w:rPr>
                <w:sz w:val="20"/>
                <w:szCs w:val="21"/>
              </w:rPr>
              <w:t>0.240</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4" w:type="pct"/>
            <w:vAlign w:val="center"/>
          </w:tcPr>
          <w:p w:rsidR="00487509" w:rsidRPr="00E65EBB" w:rsidRDefault="009563C3">
            <w:pPr>
              <w:pStyle w:val="aff5"/>
              <w:rPr>
                <w:sz w:val="20"/>
                <w:szCs w:val="21"/>
              </w:rPr>
            </w:pPr>
            <w:r w:rsidRPr="00E65EBB">
              <w:rPr>
                <w:sz w:val="20"/>
                <w:szCs w:val="21"/>
              </w:rPr>
              <w:t>0.264</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bCs/>
                <w:szCs w:val="21"/>
              </w:rPr>
              <w:t>氯离子</w:t>
            </w:r>
          </w:p>
        </w:tc>
        <w:tc>
          <w:tcPr>
            <w:tcW w:w="781" w:type="pct"/>
            <w:shd w:val="clear" w:color="auto" w:fill="auto"/>
            <w:vAlign w:val="center"/>
          </w:tcPr>
          <w:p w:rsidR="00487509" w:rsidRPr="00E65EBB" w:rsidRDefault="009563C3">
            <w:pPr>
              <w:pStyle w:val="aff5"/>
              <w:rPr>
                <w:sz w:val="20"/>
                <w:szCs w:val="21"/>
              </w:rPr>
            </w:pPr>
            <w:r w:rsidRPr="00E65EBB">
              <w:rPr>
                <w:sz w:val="20"/>
                <w:szCs w:val="21"/>
              </w:rPr>
              <w:t>483.103</w:t>
            </w:r>
          </w:p>
        </w:tc>
        <w:tc>
          <w:tcPr>
            <w:tcW w:w="705" w:type="pct"/>
            <w:shd w:val="clear" w:color="auto" w:fill="auto"/>
            <w:vAlign w:val="center"/>
          </w:tcPr>
          <w:p w:rsidR="00487509" w:rsidRPr="00E65EBB" w:rsidRDefault="009563C3">
            <w:pPr>
              <w:pStyle w:val="aff5"/>
              <w:rPr>
                <w:sz w:val="20"/>
                <w:szCs w:val="21"/>
              </w:rPr>
            </w:pPr>
            <w:r w:rsidRPr="00E65EBB">
              <w:rPr>
                <w:sz w:val="20"/>
                <w:szCs w:val="21"/>
              </w:rPr>
              <w:t>1378</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无排环境标准</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硫化物</w:t>
            </w:r>
          </w:p>
        </w:tc>
        <w:tc>
          <w:tcPr>
            <w:tcW w:w="781" w:type="pct"/>
            <w:shd w:val="clear" w:color="auto" w:fill="auto"/>
            <w:vAlign w:val="center"/>
          </w:tcPr>
          <w:p w:rsidR="00487509" w:rsidRPr="00E65EBB" w:rsidRDefault="009563C3">
            <w:pPr>
              <w:pStyle w:val="aff5"/>
              <w:rPr>
                <w:sz w:val="20"/>
                <w:szCs w:val="21"/>
              </w:rPr>
            </w:pPr>
            <w:r w:rsidRPr="00E65EBB">
              <w:rPr>
                <w:sz w:val="20"/>
                <w:szCs w:val="21"/>
              </w:rPr>
              <w:t>0.347</w:t>
            </w:r>
          </w:p>
        </w:tc>
        <w:tc>
          <w:tcPr>
            <w:tcW w:w="705" w:type="pct"/>
            <w:shd w:val="clear" w:color="auto" w:fill="auto"/>
            <w:vAlign w:val="center"/>
          </w:tcPr>
          <w:p w:rsidR="00487509" w:rsidRPr="00E65EBB" w:rsidRDefault="009563C3">
            <w:pPr>
              <w:pStyle w:val="aff5"/>
              <w:rPr>
                <w:sz w:val="20"/>
                <w:szCs w:val="21"/>
              </w:rPr>
            </w:pPr>
            <w:r w:rsidRPr="00E65EBB">
              <w:rPr>
                <w:sz w:val="20"/>
                <w:szCs w:val="21"/>
              </w:rPr>
              <w:t>0.99</w:t>
            </w:r>
          </w:p>
        </w:tc>
        <w:tc>
          <w:tcPr>
            <w:tcW w:w="782"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.240</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4" w:type="pct"/>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.264</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总铬</w:t>
            </w:r>
          </w:p>
        </w:tc>
        <w:tc>
          <w:tcPr>
            <w:tcW w:w="781" w:type="pct"/>
            <w:shd w:val="clear" w:color="auto" w:fill="auto"/>
            <w:vAlign w:val="center"/>
          </w:tcPr>
          <w:p w:rsidR="00487509" w:rsidRPr="00E65EBB" w:rsidRDefault="009563C3">
            <w:pPr>
              <w:pStyle w:val="aff5"/>
              <w:rPr>
                <w:sz w:val="20"/>
                <w:szCs w:val="21"/>
              </w:rPr>
            </w:pPr>
            <w:r w:rsidRPr="00E65EBB">
              <w:rPr>
                <w:sz w:val="20"/>
                <w:szCs w:val="21"/>
              </w:rPr>
              <w:t xml:space="preserve">21.736 </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sz w:val="20"/>
                <w:szCs w:val="21"/>
              </w:rPr>
              <w:t>0.062</w:t>
            </w:r>
          </w:p>
        </w:tc>
        <w:tc>
          <w:tcPr>
            <w:tcW w:w="782" w:type="pct"/>
            <w:shd w:val="clear" w:color="auto" w:fill="auto"/>
            <w:vAlign w:val="center"/>
          </w:tcPr>
          <w:p w:rsidR="00487509" w:rsidRPr="00E65EBB" w:rsidRDefault="009563C3">
            <w:pPr>
              <w:pStyle w:val="aff5"/>
              <w:rPr>
                <w:sz w:val="20"/>
                <w:szCs w:val="21"/>
              </w:rPr>
            </w:pPr>
            <w:r w:rsidRPr="00E65EBB">
              <w:rPr>
                <w:sz w:val="20"/>
                <w:szCs w:val="21"/>
              </w:rPr>
              <w:t xml:space="preserve">21.962 </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w:t>
            </w:r>
            <w:r w:rsidRPr="00E65EBB">
              <w:rPr>
                <w:rFonts w:ascii="宋体" w:hAnsi="宋体" w:hint="eastAsia"/>
                <w:sz w:val="20"/>
                <w:szCs w:val="21"/>
              </w:rPr>
              <w:t>(排环境标准，实际排</w:t>
            </w:r>
            <w:r w:rsidRPr="00E65EBB">
              <w:rPr>
                <w:sz w:val="20"/>
                <w:szCs w:val="21"/>
              </w:rPr>
              <w:t>放浓度＜</w:t>
            </w:r>
            <w:r w:rsidRPr="00E65EBB">
              <w:rPr>
                <w:sz w:val="20"/>
                <w:szCs w:val="21"/>
              </w:rPr>
              <w:t>0.1mg/L</w:t>
            </w:r>
            <w:r w:rsidRPr="00E65EBB">
              <w:rPr>
                <w:rFonts w:ascii="宋体" w:hAnsi="宋体" w:hint="eastAsia"/>
                <w:sz w:val="20"/>
                <w:szCs w:val="21"/>
              </w:rPr>
              <w:t>)</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780" w:type="pct"/>
            <w:shd w:val="clear" w:color="auto" w:fill="auto"/>
            <w:vAlign w:val="center"/>
          </w:tcPr>
          <w:p w:rsidR="00487509" w:rsidRPr="00E65EBB" w:rsidRDefault="009563C3">
            <w:pPr>
              <w:pStyle w:val="aff5"/>
              <w:rPr>
                <w:sz w:val="20"/>
                <w:szCs w:val="21"/>
              </w:rPr>
            </w:pPr>
            <w:r w:rsidRPr="00E65EBB">
              <w:rPr>
                <w:rFonts w:hint="eastAsia"/>
                <w:sz w:val="20"/>
                <w:szCs w:val="21"/>
              </w:rPr>
              <w:t>六价铬</w:t>
            </w:r>
          </w:p>
        </w:tc>
        <w:tc>
          <w:tcPr>
            <w:tcW w:w="781" w:type="pct"/>
            <w:shd w:val="clear" w:color="auto" w:fill="auto"/>
            <w:vAlign w:val="center"/>
          </w:tcPr>
          <w:p w:rsidR="00487509" w:rsidRPr="00E65EBB" w:rsidRDefault="009563C3">
            <w:pPr>
              <w:pStyle w:val="aff5"/>
              <w:rPr>
                <w:sz w:val="20"/>
                <w:szCs w:val="21"/>
              </w:rPr>
            </w:pPr>
            <w:r w:rsidRPr="00E65EBB">
              <w:rPr>
                <w:sz w:val="20"/>
                <w:szCs w:val="21"/>
              </w:rPr>
              <w:t xml:space="preserve">0.051 </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782" w:type="pct"/>
            <w:shd w:val="clear" w:color="auto" w:fill="auto"/>
            <w:vAlign w:val="center"/>
          </w:tcPr>
          <w:p w:rsidR="00487509" w:rsidRPr="00E65EBB" w:rsidRDefault="009563C3">
            <w:pPr>
              <w:pStyle w:val="aff5"/>
              <w:rPr>
                <w:sz w:val="20"/>
                <w:szCs w:val="21"/>
              </w:rPr>
            </w:pPr>
            <w:r w:rsidRPr="00E65EBB">
              <w:rPr>
                <w:sz w:val="20"/>
                <w:szCs w:val="21"/>
              </w:rPr>
              <w:t xml:space="preserve">0.051 </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sz w:val="20"/>
                <w:szCs w:val="21"/>
              </w:rPr>
              <w:t>0.05</w:t>
            </w:r>
            <w:r w:rsidRPr="00E65EBB">
              <w:rPr>
                <w:rFonts w:ascii="宋体" w:hAnsi="宋体" w:hint="eastAsia"/>
                <w:sz w:val="20"/>
                <w:szCs w:val="21"/>
              </w:rPr>
              <w:t>(排环境标准，实际排放浓度＜</w:t>
            </w:r>
            <w:r w:rsidRPr="00E65EBB">
              <w:rPr>
                <w:sz w:val="20"/>
                <w:szCs w:val="21"/>
              </w:rPr>
              <w:t>0.004mg/L</w:t>
            </w:r>
            <w:r w:rsidRPr="00E65EBB">
              <w:rPr>
                <w:rFonts w:ascii="宋体" w:hAnsi="宋体" w:hint="eastAsia"/>
                <w:sz w:val="20"/>
                <w:szCs w:val="21"/>
              </w:rPr>
              <w:t>)</w:t>
            </w:r>
          </w:p>
        </w:tc>
        <w:tc>
          <w:tcPr>
            <w:tcW w:w="614"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5000" w:type="pct"/>
            <w:gridSpan w:val="6"/>
            <w:shd w:val="clear" w:color="auto" w:fill="auto"/>
            <w:vAlign w:val="center"/>
          </w:tcPr>
          <w:p w:rsidR="00487509" w:rsidRPr="00E65EBB" w:rsidRDefault="009563C3">
            <w:pPr>
              <w:pStyle w:val="aff5"/>
              <w:jc w:val="both"/>
              <w:rPr>
                <w:sz w:val="20"/>
                <w:szCs w:val="21"/>
              </w:rPr>
            </w:pPr>
            <w:r w:rsidRPr="00E65EBB">
              <w:rPr>
                <w:sz w:val="20"/>
                <w:szCs w:val="21"/>
              </w:rPr>
              <w:t>备注：</w:t>
            </w:r>
            <w:r w:rsidRPr="00E65EBB">
              <w:rPr>
                <w:sz w:val="20"/>
                <w:szCs w:val="21"/>
              </w:rPr>
              <w:t>1</w:t>
            </w:r>
            <w:r w:rsidRPr="00E65EBB">
              <w:rPr>
                <w:rFonts w:hint="eastAsia"/>
                <w:sz w:val="20"/>
                <w:szCs w:val="21"/>
              </w:rPr>
              <w:t>、含铬废水污染物产生浓度根据</w:t>
            </w:r>
            <w:r w:rsidRPr="00E65EBB">
              <w:rPr>
                <w:rFonts w:hint="eastAsia"/>
                <w:bCs/>
                <w:sz w:val="20"/>
                <w:szCs w:val="21"/>
              </w:rPr>
              <w:t>浙江泓远检测科技有限公司</w:t>
            </w:r>
            <w:r w:rsidRPr="00E65EBB">
              <w:rPr>
                <w:rFonts w:hint="eastAsia"/>
                <w:sz w:val="20"/>
                <w:szCs w:val="21"/>
              </w:rPr>
              <w:t>于</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3</w:t>
            </w:r>
            <w:r w:rsidRPr="00E65EBB">
              <w:rPr>
                <w:rFonts w:hint="eastAsia"/>
                <w:sz w:val="20"/>
                <w:szCs w:val="21"/>
              </w:rPr>
              <w:t>日、</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4</w:t>
            </w:r>
            <w:r w:rsidRPr="00E65EBB">
              <w:rPr>
                <w:rFonts w:hint="eastAsia"/>
                <w:sz w:val="20"/>
                <w:szCs w:val="21"/>
              </w:rPr>
              <w:t>日对企业含铬废水处理设施集水池水质监测结果均值确定（</w:t>
            </w:r>
            <w:r w:rsidRPr="00E65EBB">
              <w:rPr>
                <w:rFonts w:hint="eastAsia"/>
                <w:bCs/>
                <w:sz w:val="20"/>
                <w:szCs w:val="21"/>
              </w:rPr>
              <w:t>具体检测结果见表</w:t>
            </w:r>
            <w:r w:rsidRPr="00E65EBB">
              <w:rPr>
                <w:bCs/>
                <w:sz w:val="20"/>
                <w:szCs w:val="21"/>
              </w:rPr>
              <w:t>3.3-1</w:t>
            </w:r>
            <w:r w:rsidRPr="00E65EBB">
              <w:rPr>
                <w:rFonts w:hint="eastAsia"/>
                <w:bCs/>
                <w:sz w:val="20"/>
                <w:szCs w:val="21"/>
              </w:rPr>
              <w:t>，</w:t>
            </w:r>
            <w:r w:rsidRPr="00E65EBB">
              <w:rPr>
                <w:rFonts w:hint="eastAsia"/>
                <w:sz w:val="20"/>
                <w:szCs w:val="21"/>
              </w:rPr>
              <w:t>报告编号：</w:t>
            </w:r>
            <w:r w:rsidRPr="00E65EBB">
              <w:rPr>
                <w:rFonts w:hint="eastAsia"/>
                <w:bCs/>
                <w:sz w:val="20"/>
                <w:szCs w:val="21"/>
              </w:rPr>
              <w:t>浙泓检</w:t>
            </w:r>
            <w:r w:rsidRPr="00E65EBB">
              <w:rPr>
                <w:rFonts w:hint="eastAsia"/>
                <w:bCs/>
                <w:sz w:val="20"/>
                <w:szCs w:val="21"/>
              </w:rPr>
              <w:t>[</w:t>
            </w:r>
            <w:r w:rsidRPr="00E65EBB">
              <w:rPr>
                <w:bCs/>
                <w:sz w:val="20"/>
                <w:szCs w:val="21"/>
              </w:rPr>
              <w:t>2022]11067</w:t>
            </w:r>
            <w:r w:rsidRPr="00E65EBB">
              <w:rPr>
                <w:rFonts w:hint="eastAsia"/>
                <w:sz w:val="20"/>
                <w:szCs w:val="21"/>
              </w:rPr>
              <w:t>），其中六价铬污染物未检出（以检出限的二分之一计），实际排放浓度远低于</w:t>
            </w:r>
            <w:r w:rsidRPr="00E65EBB">
              <w:rPr>
                <w:rFonts w:hint="eastAsia"/>
                <w:sz w:val="20"/>
                <w:szCs w:val="21"/>
              </w:rPr>
              <w:t>GB30486-2013</w:t>
            </w:r>
            <w:r w:rsidRPr="00E65EBB">
              <w:rPr>
                <w:rFonts w:hint="eastAsia"/>
                <w:sz w:val="20"/>
                <w:szCs w:val="21"/>
              </w:rPr>
              <w:t>《制革及毛皮加工工业水污染物排放标准》表</w:t>
            </w:r>
            <w:r w:rsidRPr="00E65EBB">
              <w:rPr>
                <w:rFonts w:hint="eastAsia"/>
                <w:sz w:val="20"/>
                <w:szCs w:val="21"/>
              </w:rPr>
              <w:t>2</w:t>
            </w:r>
            <w:r w:rsidRPr="00E65EBB">
              <w:rPr>
                <w:rFonts w:hint="eastAsia"/>
                <w:sz w:val="20"/>
                <w:szCs w:val="21"/>
              </w:rPr>
              <w:t>中六价铬污染物车间排放口（含铬废水处理设施出水口）间接排放限值；</w:t>
            </w:r>
          </w:p>
          <w:p w:rsidR="00487509" w:rsidRPr="00E65EBB" w:rsidRDefault="009563C3">
            <w:pPr>
              <w:pStyle w:val="aff5"/>
              <w:ind w:firstLineChars="300" w:firstLine="600"/>
              <w:jc w:val="both"/>
              <w:rPr>
                <w:sz w:val="20"/>
                <w:szCs w:val="21"/>
              </w:rPr>
            </w:pPr>
            <w:r w:rsidRPr="00E65EBB">
              <w:rPr>
                <w:sz w:val="20"/>
                <w:szCs w:val="21"/>
              </w:rPr>
              <w:t>2</w:t>
            </w:r>
            <w:r w:rsidRPr="00E65EBB">
              <w:rPr>
                <w:rFonts w:hint="eastAsia"/>
                <w:sz w:val="20"/>
                <w:szCs w:val="21"/>
              </w:rPr>
              <w:t>、综合废水污染物产生浓度根据</w:t>
            </w:r>
            <w:r w:rsidRPr="00E65EBB">
              <w:rPr>
                <w:rFonts w:hint="eastAsia"/>
                <w:bCs/>
                <w:sz w:val="20"/>
                <w:szCs w:val="21"/>
              </w:rPr>
              <w:t>浙江泓远检测科技有限公司</w:t>
            </w:r>
            <w:r w:rsidRPr="00E65EBB">
              <w:rPr>
                <w:rFonts w:hint="eastAsia"/>
                <w:sz w:val="20"/>
                <w:szCs w:val="21"/>
              </w:rPr>
              <w:t>于</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3</w:t>
            </w:r>
            <w:r w:rsidRPr="00E65EBB">
              <w:rPr>
                <w:rFonts w:hint="eastAsia"/>
                <w:sz w:val="20"/>
                <w:szCs w:val="21"/>
              </w:rPr>
              <w:t>日、</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4</w:t>
            </w:r>
            <w:r w:rsidRPr="00E65EBB">
              <w:rPr>
                <w:rFonts w:hint="eastAsia"/>
                <w:sz w:val="20"/>
                <w:szCs w:val="21"/>
              </w:rPr>
              <w:t>日对企业综合废水调节池水质监测结果均值确定（</w:t>
            </w:r>
            <w:r w:rsidRPr="00E65EBB">
              <w:rPr>
                <w:rFonts w:hint="eastAsia"/>
                <w:bCs/>
                <w:sz w:val="20"/>
                <w:szCs w:val="21"/>
              </w:rPr>
              <w:t>具体检测结果见表</w:t>
            </w:r>
            <w:r w:rsidRPr="00E65EBB">
              <w:rPr>
                <w:bCs/>
                <w:sz w:val="20"/>
                <w:szCs w:val="21"/>
              </w:rPr>
              <w:t>3.3-1</w:t>
            </w:r>
            <w:r w:rsidRPr="00E65EBB">
              <w:rPr>
                <w:rFonts w:hint="eastAsia"/>
                <w:bCs/>
                <w:sz w:val="20"/>
                <w:szCs w:val="21"/>
              </w:rPr>
              <w:t>，</w:t>
            </w:r>
            <w:r w:rsidRPr="00E65EBB">
              <w:rPr>
                <w:rFonts w:hint="eastAsia"/>
                <w:sz w:val="20"/>
                <w:szCs w:val="21"/>
              </w:rPr>
              <w:t>报告编号：</w:t>
            </w:r>
            <w:r w:rsidRPr="00E65EBB">
              <w:rPr>
                <w:rFonts w:hint="eastAsia"/>
                <w:bCs/>
                <w:sz w:val="20"/>
                <w:szCs w:val="21"/>
              </w:rPr>
              <w:t>浙泓检</w:t>
            </w:r>
            <w:r w:rsidRPr="00E65EBB">
              <w:rPr>
                <w:rFonts w:hint="eastAsia"/>
                <w:bCs/>
                <w:sz w:val="20"/>
                <w:szCs w:val="21"/>
              </w:rPr>
              <w:t>[</w:t>
            </w:r>
            <w:r w:rsidRPr="00E65EBB">
              <w:rPr>
                <w:bCs/>
                <w:sz w:val="20"/>
                <w:szCs w:val="21"/>
              </w:rPr>
              <w:t>2022]11067</w:t>
            </w:r>
            <w:r w:rsidRPr="00E65EBB">
              <w:rPr>
                <w:rFonts w:hint="eastAsia"/>
                <w:sz w:val="20"/>
                <w:szCs w:val="21"/>
              </w:rPr>
              <w:t>）；</w:t>
            </w:r>
          </w:p>
          <w:p w:rsidR="00487509" w:rsidRPr="00E65EBB" w:rsidRDefault="009563C3">
            <w:pPr>
              <w:pStyle w:val="aff5"/>
              <w:ind w:firstLineChars="300" w:firstLine="600"/>
              <w:jc w:val="both"/>
              <w:rPr>
                <w:sz w:val="20"/>
                <w:szCs w:val="21"/>
              </w:rPr>
            </w:pPr>
            <w:r w:rsidRPr="00E65EBB">
              <w:rPr>
                <w:rFonts w:hint="eastAsia"/>
                <w:sz w:val="20"/>
                <w:szCs w:val="21"/>
              </w:rPr>
              <w:t>3</w:t>
            </w:r>
            <w:r w:rsidRPr="00E65EBB">
              <w:rPr>
                <w:rFonts w:hint="eastAsia"/>
                <w:sz w:val="20"/>
                <w:szCs w:val="21"/>
              </w:rPr>
              <w:t>、综合废水排放废水量</w:t>
            </w:r>
            <w:r w:rsidRPr="00E65EBB">
              <w:rPr>
                <w:rFonts w:hint="eastAsia"/>
                <w:sz w:val="20"/>
                <w:szCs w:val="21"/>
              </w:rPr>
              <w:t>2</w:t>
            </w:r>
            <w:r w:rsidRPr="00E65EBB">
              <w:rPr>
                <w:sz w:val="20"/>
                <w:szCs w:val="21"/>
              </w:rPr>
              <w:t>40323</w:t>
            </w:r>
            <w:r w:rsidRPr="00E65EBB">
              <w:rPr>
                <w:rFonts w:hint="eastAsia"/>
                <w:sz w:val="20"/>
                <w:szCs w:val="21"/>
              </w:rPr>
              <w:t>t/a</w:t>
            </w:r>
            <w:r w:rsidRPr="00E65EBB">
              <w:rPr>
                <w:rFonts w:hint="eastAsia"/>
                <w:sz w:val="20"/>
                <w:szCs w:val="21"/>
              </w:rPr>
              <w:t>根据企业</w:t>
            </w:r>
            <w:r w:rsidRPr="00E65EBB">
              <w:rPr>
                <w:rFonts w:hint="eastAsia"/>
                <w:sz w:val="20"/>
                <w:szCs w:val="21"/>
              </w:rPr>
              <w:t>2</w:t>
            </w:r>
            <w:r w:rsidRPr="00E65EBB">
              <w:rPr>
                <w:sz w:val="20"/>
                <w:szCs w:val="21"/>
              </w:rPr>
              <w:t>021</w:t>
            </w:r>
            <w:r w:rsidRPr="00E65EBB">
              <w:rPr>
                <w:rFonts w:hint="eastAsia"/>
                <w:sz w:val="20"/>
                <w:szCs w:val="21"/>
              </w:rPr>
              <w:t>年废水总排口在线监控流量数据确定。</w:t>
            </w:r>
          </w:p>
        </w:tc>
      </w:tr>
    </w:tbl>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3"/>
        <w:ind w:firstLine="480"/>
      </w:pPr>
      <w:r w:rsidRPr="00E65EBB">
        <w:rPr>
          <w:noProof/>
        </w:rPr>
        <w:lastRenderedPageBreak/>
        <w:drawing>
          <wp:anchor distT="0" distB="0" distL="114300" distR="114300" simplePos="0" relativeHeight="251735552" behindDoc="0" locked="0" layoutInCell="1" allowOverlap="1" wp14:anchorId="085A0E4A" wp14:editId="01E2D9E6">
            <wp:simplePos x="0" y="0"/>
            <wp:positionH relativeFrom="margin">
              <wp:align>center</wp:align>
            </wp:positionH>
            <wp:positionV relativeFrom="paragraph">
              <wp:posOffset>64770</wp:posOffset>
            </wp:positionV>
            <wp:extent cx="5831840" cy="8354695"/>
            <wp:effectExtent l="0" t="0" r="0" b="8255"/>
            <wp:wrapNone/>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832000" cy="8354998"/>
                    </a:xfrm>
                    <a:prstGeom prst="rect">
                      <a:avLst/>
                    </a:prstGeom>
                    <a:noFill/>
                  </pic:spPr>
                </pic:pic>
              </a:graphicData>
            </a:graphic>
          </wp:anchor>
        </w:drawing>
      </w: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48" w:after="24"/>
        <w:jc w:val="right"/>
      </w:pPr>
    </w:p>
    <w:p w:rsidR="00487509" w:rsidRPr="00E65EBB" w:rsidRDefault="00487509">
      <w:pPr>
        <w:pStyle w:val="aff3"/>
        <w:spacing w:beforeLines="0" w:before="0" w:afterLines="0" w:after="0"/>
      </w:pPr>
    </w:p>
    <w:p w:rsidR="00487509" w:rsidRPr="00E65EBB" w:rsidRDefault="00487509">
      <w:pPr>
        <w:pStyle w:val="aff3"/>
        <w:spacing w:beforeLines="0" w:before="0" w:afterLines="0" w:after="0"/>
      </w:pPr>
    </w:p>
    <w:p w:rsidR="00487509" w:rsidRPr="00E65EBB" w:rsidRDefault="009563C3">
      <w:pPr>
        <w:pStyle w:val="aff3"/>
        <w:spacing w:before="48" w:afterLines="0" w:after="0"/>
      </w:pPr>
      <w:r w:rsidRPr="00E65EBB">
        <w:rPr>
          <w:rFonts w:hint="eastAsia"/>
        </w:rPr>
        <w:t>图</w:t>
      </w:r>
      <w:r w:rsidRPr="00E65EBB">
        <w:rPr>
          <w:rFonts w:hint="eastAsia"/>
        </w:rPr>
        <w:t>3</w:t>
      </w:r>
      <w:r w:rsidRPr="00E65EBB">
        <w:t>.2</w:t>
      </w:r>
      <w:r w:rsidRPr="00E65EBB">
        <w:rPr>
          <w:rFonts w:hint="eastAsia"/>
        </w:rPr>
        <w:t>-</w:t>
      </w:r>
      <w:r w:rsidRPr="00E65EBB">
        <w:t xml:space="preserve">4  </w:t>
      </w:r>
      <w:r w:rsidRPr="00E65EBB">
        <w:rPr>
          <w:rFonts w:hint="eastAsia"/>
        </w:rPr>
        <w:t>企业</w:t>
      </w:r>
      <w:r w:rsidRPr="00E65EBB">
        <w:rPr>
          <w:rFonts w:hint="eastAsia"/>
        </w:rPr>
        <w:t>2</w:t>
      </w:r>
      <w:r w:rsidRPr="00E65EBB">
        <w:t>021</w:t>
      </w:r>
      <w:r w:rsidRPr="00E65EBB">
        <w:rPr>
          <w:rFonts w:hint="eastAsia"/>
        </w:rPr>
        <w:t>年全厂水平衡图</w:t>
      </w:r>
    </w:p>
    <w:p w:rsidR="00487509" w:rsidRPr="00E65EBB" w:rsidRDefault="00487509">
      <w:pPr>
        <w:ind w:firstLineChars="200" w:firstLine="480"/>
        <w:sectPr w:rsidR="00487509" w:rsidRPr="00E65EBB">
          <w:headerReference w:type="default" r:id="rId37"/>
          <w:pgSz w:w="11906" w:h="16838"/>
          <w:pgMar w:top="1588" w:right="1418" w:bottom="1588" w:left="1418" w:header="1021" w:footer="992" w:gutter="0"/>
          <w:pgNumType w:fmt="numberInDash"/>
          <w:cols w:space="720"/>
          <w:docGrid w:linePitch="312"/>
        </w:sectPr>
      </w:pPr>
    </w:p>
    <w:p w:rsidR="00487509" w:rsidRPr="00E65EBB" w:rsidRDefault="009563C3">
      <w:pPr>
        <w:ind w:firstLineChars="200" w:firstLine="480"/>
      </w:pPr>
      <w:r w:rsidRPr="00E65EBB">
        <w:rPr>
          <w:rFonts w:hint="eastAsia"/>
        </w:rPr>
        <w:lastRenderedPageBreak/>
        <w:t>企业现有项目达产情况下废水产生、排放情况见表</w:t>
      </w:r>
      <w:r w:rsidRPr="00E65EBB">
        <w:t>3.2</w:t>
      </w:r>
      <w:r w:rsidRPr="00E65EBB">
        <w:rPr>
          <w:rFonts w:hint="eastAsia"/>
        </w:rPr>
        <w:t>-</w:t>
      </w:r>
      <w:r w:rsidRPr="00E65EBB">
        <w:t>17</w:t>
      </w:r>
      <w:r w:rsidRPr="00E65EBB">
        <w:rPr>
          <w:rFonts w:hint="eastAsia"/>
        </w:rPr>
        <w:t>，现有项目达产情况下全厂水平衡见图</w:t>
      </w:r>
      <w:r w:rsidRPr="00E65EBB">
        <w:rPr>
          <w:rFonts w:hint="eastAsia"/>
        </w:rPr>
        <w:t>3</w:t>
      </w:r>
      <w:r w:rsidRPr="00E65EBB">
        <w:t>.2</w:t>
      </w:r>
      <w:r w:rsidRPr="00E65EBB">
        <w:rPr>
          <w:rFonts w:hint="eastAsia"/>
        </w:rPr>
        <w:t>-</w:t>
      </w:r>
      <w:r w:rsidRPr="00E65EBB">
        <w:t>5</w:t>
      </w:r>
      <w:r w:rsidRPr="00E65EBB">
        <w:rPr>
          <w:rFonts w:hint="eastAsia"/>
        </w:rPr>
        <w:t>。</w:t>
      </w:r>
    </w:p>
    <w:p w:rsidR="00487509" w:rsidRPr="00E65EBB" w:rsidRDefault="009563C3">
      <w:pPr>
        <w:pStyle w:val="aff3"/>
        <w:spacing w:beforeLines="0" w:before="0" w:after="24"/>
        <w:rPr>
          <w:bCs/>
        </w:rPr>
      </w:pPr>
      <w:r w:rsidRPr="00E65EBB">
        <w:rPr>
          <w:rFonts w:hint="eastAsia"/>
        </w:rPr>
        <w:t>表</w:t>
      </w:r>
      <w:r w:rsidRPr="00E65EBB">
        <w:rPr>
          <w:rFonts w:hint="eastAsia"/>
        </w:rPr>
        <w:t>3</w:t>
      </w:r>
      <w:r w:rsidRPr="00E65EBB">
        <w:t>.2</w:t>
      </w:r>
      <w:r w:rsidRPr="00E65EBB">
        <w:rPr>
          <w:rFonts w:hint="eastAsia"/>
        </w:rPr>
        <w:t>-</w:t>
      </w:r>
      <w:r w:rsidRPr="00E65EBB">
        <w:t xml:space="preserve">17  </w:t>
      </w:r>
      <w:r w:rsidRPr="00E65EBB">
        <w:rPr>
          <w:rFonts w:hint="eastAsia"/>
        </w:rPr>
        <w:t>现有项目达产情况下废水产生、排放情况一览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555"/>
        <w:gridCol w:w="1419"/>
        <w:gridCol w:w="1277"/>
        <w:gridCol w:w="1276"/>
        <w:gridCol w:w="2424"/>
        <w:gridCol w:w="1109"/>
      </w:tblGrid>
      <w:tr w:rsidR="00487509" w:rsidRPr="00E65EBB">
        <w:trPr>
          <w:trHeight w:val="312"/>
        </w:trPr>
        <w:tc>
          <w:tcPr>
            <w:tcW w:w="858" w:type="pct"/>
            <w:vMerge w:val="restart"/>
            <w:shd w:val="clear" w:color="auto" w:fill="auto"/>
            <w:vAlign w:val="center"/>
          </w:tcPr>
          <w:p w:rsidR="00487509" w:rsidRPr="00E65EBB" w:rsidRDefault="009563C3">
            <w:pPr>
              <w:pStyle w:val="aff5"/>
              <w:rPr>
                <w:b/>
                <w:bCs/>
                <w:sz w:val="20"/>
                <w:szCs w:val="21"/>
              </w:rPr>
            </w:pPr>
            <w:r w:rsidRPr="00E65EBB">
              <w:rPr>
                <w:rFonts w:hint="eastAsia"/>
                <w:b/>
                <w:bCs/>
                <w:sz w:val="20"/>
                <w:szCs w:val="21"/>
              </w:rPr>
              <w:t>污染物</w:t>
            </w:r>
          </w:p>
        </w:tc>
        <w:tc>
          <w:tcPr>
            <w:tcW w:w="1487" w:type="pct"/>
            <w:gridSpan w:val="2"/>
            <w:shd w:val="clear" w:color="auto" w:fill="auto"/>
            <w:vAlign w:val="center"/>
          </w:tcPr>
          <w:p w:rsidR="00487509" w:rsidRPr="00E65EBB" w:rsidRDefault="009563C3">
            <w:pPr>
              <w:pStyle w:val="aff5"/>
              <w:rPr>
                <w:b/>
                <w:bCs/>
                <w:sz w:val="20"/>
                <w:szCs w:val="21"/>
              </w:rPr>
            </w:pPr>
            <w:r w:rsidRPr="00E65EBB">
              <w:rPr>
                <w:rFonts w:hint="eastAsia"/>
                <w:b/>
                <w:bCs/>
                <w:sz w:val="20"/>
                <w:szCs w:val="21"/>
              </w:rPr>
              <w:t>产生情况</w:t>
            </w:r>
          </w:p>
        </w:tc>
        <w:tc>
          <w:tcPr>
            <w:tcW w:w="2042" w:type="pct"/>
            <w:gridSpan w:val="2"/>
            <w:shd w:val="clear" w:color="auto" w:fill="auto"/>
            <w:vAlign w:val="center"/>
          </w:tcPr>
          <w:p w:rsidR="00487509" w:rsidRPr="00E65EBB" w:rsidRDefault="009563C3">
            <w:pPr>
              <w:pStyle w:val="aff5"/>
              <w:rPr>
                <w:b/>
                <w:bCs/>
                <w:sz w:val="20"/>
                <w:szCs w:val="21"/>
              </w:rPr>
            </w:pPr>
            <w:r w:rsidRPr="00E65EBB">
              <w:rPr>
                <w:b/>
                <w:bCs/>
                <w:sz w:val="20"/>
                <w:szCs w:val="21"/>
              </w:rPr>
              <w:t>排放情况</w:t>
            </w:r>
          </w:p>
        </w:tc>
        <w:tc>
          <w:tcPr>
            <w:tcW w:w="613" w:type="pct"/>
            <w:vMerge w:val="restart"/>
            <w:vAlign w:val="center"/>
          </w:tcPr>
          <w:p w:rsidR="00487509" w:rsidRPr="00E65EBB" w:rsidRDefault="009563C3">
            <w:pPr>
              <w:pStyle w:val="aff5"/>
              <w:rPr>
                <w:b/>
                <w:bCs/>
                <w:sz w:val="20"/>
                <w:szCs w:val="21"/>
              </w:rPr>
            </w:pPr>
            <w:r w:rsidRPr="00E65EBB">
              <w:rPr>
                <w:rFonts w:hint="eastAsia"/>
                <w:b/>
                <w:bCs/>
                <w:sz w:val="20"/>
                <w:szCs w:val="21"/>
              </w:rPr>
              <w:t>许可排</w:t>
            </w:r>
          </w:p>
          <w:p w:rsidR="00487509" w:rsidRPr="00E65EBB" w:rsidRDefault="009563C3">
            <w:pPr>
              <w:pStyle w:val="aff5"/>
              <w:rPr>
                <w:b/>
                <w:bCs/>
                <w:sz w:val="20"/>
                <w:szCs w:val="21"/>
              </w:rPr>
            </w:pPr>
            <w:r w:rsidRPr="00E65EBB">
              <w:rPr>
                <w:rFonts w:hint="eastAsia"/>
                <w:b/>
                <w:bCs/>
                <w:sz w:val="20"/>
                <w:szCs w:val="21"/>
              </w:rPr>
              <w:t>放量</w:t>
            </w:r>
          </w:p>
          <w:p w:rsidR="00487509" w:rsidRPr="00E65EBB" w:rsidRDefault="009563C3">
            <w:pPr>
              <w:pStyle w:val="aff5"/>
              <w:rPr>
                <w:b/>
                <w:bCs/>
                <w:sz w:val="20"/>
                <w:szCs w:val="21"/>
              </w:rPr>
            </w:pPr>
            <w:r w:rsidRPr="00E65EBB">
              <w:rPr>
                <w:rFonts w:hint="eastAsia"/>
                <w:b/>
                <w:bCs/>
                <w:sz w:val="20"/>
                <w:szCs w:val="21"/>
              </w:rPr>
              <w:t>（</w:t>
            </w:r>
            <w:r w:rsidRPr="00E65EBB">
              <w:rPr>
                <w:rFonts w:hint="eastAsia"/>
                <w:b/>
                <w:bCs/>
                <w:sz w:val="20"/>
                <w:szCs w:val="21"/>
              </w:rPr>
              <w:t>t/a</w:t>
            </w:r>
            <w:r w:rsidRPr="00E65EBB">
              <w:rPr>
                <w:rFonts w:hint="eastAsia"/>
                <w:b/>
                <w:bCs/>
                <w:sz w:val="20"/>
                <w:szCs w:val="21"/>
              </w:rPr>
              <w:t>）</w:t>
            </w:r>
          </w:p>
        </w:tc>
      </w:tr>
      <w:tr w:rsidR="00487509" w:rsidRPr="00E65EBB">
        <w:trPr>
          <w:trHeight w:val="312"/>
        </w:trPr>
        <w:tc>
          <w:tcPr>
            <w:tcW w:w="858" w:type="pct"/>
            <w:vMerge/>
            <w:shd w:val="clear" w:color="auto" w:fill="auto"/>
            <w:vAlign w:val="center"/>
          </w:tcPr>
          <w:p w:rsidR="00487509" w:rsidRPr="00E65EBB" w:rsidRDefault="00487509">
            <w:pPr>
              <w:pStyle w:val="aff5"/>
              <w:rPr>
                <w:sz w:val="20"/>
                <w:szCs w:val="21"/>
              </w:rPr>
            </w:pPr>
          </w:p>
        </w:tc>
        <w:tc>
          <w:tcPr>
            <w:tcW w:w="783" w:type="pct"/>
            <w:shd w:val="clear" w:color="auto" w:fill="auto"/>
            <w:vAlign w:val="center"/>
          </w:tcPr>
          <w:p w:rsidR="00487509" w:rsidRPr="00E65EBB" w:rsidRDefault="009563C3">
            <w:pPr>
              <w:pStyle w:val="aff5"/>
              <w:rPr>
                <w:b/>
                <w:bCs/>
                <w:sz w:val="20"/>
                <w:szCs w:val="21"/>
              </w:rPr>
            </w:pPr>
            <w:r w:rsidRPr="00E65EBB">
              <w:rPr>
                <w:b/>
                <w:bCs/>
                <w:sz w:val="20"/>
                <w:szCs w:val="21"/>
              </w:rPr>
              <w:t>产生量（</w:t>
            </w:r>
            <w:r w:rsidRPr="00E65EBB">
              <w:rPr>
                <w:rFonts w:hint="eastAsia"/>
                <w:b/>
                <w:bCs/>
                <w:sz w:val="20"/>
                <w:szCs w:val="21"/>
              </w:rPr>
              <w:t>t/a</w:t>
            </w:r>
            <w:r w:rsidRPr="00E65EBB">
              <w:rPr>
                <w:b/>
                <w:bCs/>
                <w:sz w:val="20"/>
                <w:szCs w:val="21"/>
              </w:rPr>
              <w:t>）</w:t>
            </w:r>
          </w:p>
        </w:tc>
        <w:tc>
          <w:tcPr>
            <w:tcW w:w="705" w:type="pct"/>
            <w:shd w:val="clear" w:color="auto" w:fill="auto"/>
            <w:vAlign w:val="center"/>
          </w:tcPr>
          <w:p w:rsidR="00487509" w:rsidRPr="00E65EBB" w:rsidRDefault="009563C3">
            <w:pPr>
              <w:pStyle w:val="aff5"/>
              <w:rPr>
                <w:b/>
                <w:bCs/>
                <w:sz w:val="20"/>
                <w:szCs w:val="21"/>
              </w:rPr>
            </w:pPr>
            <w:r w:rsidRPr="00E65EBB">
              <w:rPr>
                <w:rFonts w:hint="eastAsia"/>
                <w:b/>
                <w:bCs/>
                <w:sz w:val="20"/>
                <w:szCs w:val="21"/>
              </w:rPr>
              <w:t>产生浓度（</w:t>
            </w:r>
            <w:r w:rsidRPr="00E65EBB">
              <w:rPr>
                <w:rFonts w:hint="eastAsia"/>
                <w:b/>
                <w:bCs/>
                <w:sz w:val="20"/>
                <w:szCs w:val="21"/>
              </w:rPr>
              <w:t>mg</w:t>
            </w:r>
            <w:r w:rsidRPr="00E65EBB">
              <w:rPr>
                <w:b/>
                <w:bCs/>
                <w:sz w:val="20"/>
                <w:szCs w:val="21"/>
              </w:rPr>
              <w:t>/L</w:t>
            </w:r>
            <w:r w:rsidRPr="00E65EBB">
              <w:rPr>
                <w:rFonts w:hint="eastAsia"/>
                <w:b/>
                <w:bCs/>
                <w:sz w:val="20"/>
                <w:szCs w:val="21"/>
              </w:rPr>
              <w:t>）</w:t>
            </w:r>
          </w:p>
        </w:tc>
        <w:tc>
          <w:tcPr>
            <w:tcW w:w="704" w:type="pct"/>
            <w:shd w:val="clear" w:color="auto" w:fill="auto"/>
            <w:vAlign w:val="center"/>
          </w:tcPr>
          <w:p w:rsidR="00487509" w:rsidRPr="00E65EBB" w:rsidRDefault="009563C3">
            <w:pPr>
              <w:pStyle w:val="aff5"/>
              <w:rPr>
                <w:b/>
                <w:bCs/>
                <w:sz w:val="20"/>
                <w:szCs w:val="21"/>
              </w:rPr>
            </w:pPr>
            <w:r w:rsidRPr="00E65EBB">
              <w:rPr>
                <w:b/>
                <w:bCs/>
                <w:sz w:val="20"/>
                <w:szCs w:val="21"/>
              </w:rPr>
              <w:t>排放量（</w:t>
            </w:r>
            <w:r w:rsidRPr="00E65EBB">
              <w:rPr>
                <w:rFonts w:hint="eastAsia"/>
                <w:b/>
                <w:bCs/>
                <w:sz w:val="20"/>
                <w:szCs w:val="21"/>
              </w:rPr>
              <w:t>t/a</w:t>
            </w:r>
            <w:r w:rsidRPr="00E65EBB">
              <w:rPr>
                <w:b/>
                <w:bCs/>
                <w:sz w:val="20"/>
                <w:szCs w:val="21"/>
              </w:rPr>
              <w:t>）</w:t>
            </w:r>
          </w:p>
        </w:tc>
        <w:tc>
          <w:tcPr>
            <w:tcW w:w="1338" w:type="pct"/>
            <w:shd w:val="clear" w:color="auto" w:fill="auto"/>
            <w:vAlign w:val="center"/>
          </w:tcPr>
          <w:p w:rsidR="00487509" w:rsidRPr="00E65EBB" w:rsidRDefault="009563C3">
            <w:pPr>
              <w:pStyle w:val="aff5"/>
              <w:rPr>
                <w:b/>
                <w:bCs/>
                <w:sz w:val="20"/>
                <w:szCs w:val="21"/>
              </w:rPr>
            </w:pPr>
            <w:r w:rsidRPr="00E65EBB">
              <w:rPr>
                <w:b/>
                <w:bCs/>
                <w:sz w:val="20"/>
                <w:szCs w:val="21"/>
              </w:rPr>
              <w:t>排放浓度（</w:t>
            </w:r>
            <w:r w:rsidRPr="00E65EBB">
              <w:rPr>
                <w:rFonts w:hint="eastAsia"/>
                <w:b/>
                <w:bCs/>
                <w:sz w:val="20"/>
                <w:szCs w:val="21"/>
              </w:rPr>
              <w:t>mg</w:t>
            </w:r>
            <w:r w:rsidRPr="00E65EBB">
              <w:rPr>
                <w:b/>
                <w:bCs/>
                <w:sz w:val="20"/>
                <w:szCs w:val="21"/>
              </w:rPr>
              <w:t>/L</w:t>
            </w:r>
            <w:r w:rsidRPr="00E65EBB">
              <w:rPr>
                <w:b/>
                <w:bCs/>
                <w:sz w:val="20"/>
                <w:szCs w:val="21"/>
              </w:rPr>
              <w:t>）</w:t>
            </w:r>
          </w:p>
        </w:tc>
        <w:tc>
          <w:tcPr>
            <w:tcW w:w="613" w:type="pct"/>
            <w:vMerge/>
            <w:vAlign w:val="center"/>
          </w:tcPr>
          <w:p w:rsidR="00487509" w:rsidRPr="00E65EBB" w:rsidRDefault="00487509">
            <w:pPr>
              <w:pStyle w:val="aff5"/>
              <w:rPr>
                <w:sz w:val="20"/>
                <w:szCs w:val="21"/>
              </w:rPr>
            </w:pPr>
          </w:p>
        </w:tc>
      </w:tr>
      <w:tr w:rsidR="00487509" w:rsidRPr="00E65EBB">
        <w:trPr>
          <w:trHeight w:val="312"/>
        </w:trPr>
        <w:tc>
          <w:tcPr>
            <w:tcW w:w="5000" w:type="pct"/>
            <w:gridSpan w:val="6"/>
            <w:shd w:val="clear" w:color="auto" w:fill="auto"/>
            <w:vAlign w:val="center"/>
          </w:tcPr>
          <w:p w:rsidR="00487509" w:rsidRPr="00E65EBB" w:rsidRDefault="009563C3">
            <w:pPr>
              <w:pStyle w:val="aff5"/>
              <w:rPr>
                <w:sz w:val="20"/>
                <w:szCs w:val="21"/>
              </w:rPr>
            </w:pPr>
            <w:r w:rsidRPr="00E65EBB">
              <w:rPr>
                <w:rFonts w:hint="eastAsia"/>
                <w:sz w:val="20"/>
                <w:szCs w:val="21"/>
              </w:rPr>
              <w:t>含铬废水</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废水量</w:t>
            </w:r>
          </w:p>
        </w:tc>
        <w:tc>
          <w:tcPr>
            <w:tcW w:w="783" w:type="pct"/>
            <w:shd w:val="clear" w:color="auto" w:fill="auto"/>
            <w:vAlign w:val="center"/>
          </w:tcPr>
          <w:p w:rsidR="00487509" w:rsidRPr="00E65EBB" w:rsidRDefault="009563C3">
            <w:pPr>
              <w:pStyle w:val="aff5"/>
              <w:rPr>
                <w:sz w:val="20"/>
                <w:szCs w:val="21"/>
              </w:rPr>
            </w:pPr>
            <w:r w:rsidRPr="00E65EBB">
              <w:rPr>
                <w:sz w:val="20"/>
                <w:szCs w:val="21"/>
              </w:rPr>
              <w:t>28165</w:t>
            </w:r>
          </w:p>
        </w:tc>
        <w:tc>
          <w:tcPr>
            <w:tcW w:w="705" w:type="pct"/>
            <w:shd w:val="clear" w:color="auto" w:fill="auto"/>
            <w:vAlign w:val="center"/>
          </w:tcPr>
          <w:p w:rsidR="00487509" w:rsidRPr="00E65EBB" w:rsidRDefault="009563C3">
            <w:pPr>
              <w:pStyle w:val="aff5"/>
              <w:rPr>
                <w:sz w:val="20"/>
                <w:szCs w:val="21"/>
              </w:rPr>
            </w:pPr>
            <w:r w:rsidRPr="00E65EBB">
              <w:rPr>
                <w:sz w:val="20"/>
                <w:szCs w:val="21"/>
              </w:rPr>
              <w:t>/</w:t>
            </w:r>
          </w:p>
        </w:tc>
        <w:tc>
          <w:tcPr>
            <w:tcW w:w="704" w:type="pct"/>
            <w:shd w:val="clear" w:color="auto" w:fill="auto"/>
            <w:vAlign w:val="center"/>
          </w:tcPr>
          <w:p w:rsidR="00487509" w:rsidRPr="00E65EBB" w:rsidRDefault="009563C3">
            <w:pPr>
              <w:pStyle w:val="aff5"/>
              <w:rPr>
                <w:sz w:val="20"/>
                <w:szCs w:val="21"/>
              </w:rPr>
            </w:pPr>
            <w:r w:rsidRPr="00E65EBB">
              <w:rPr>
                <w:sz w:val="20"/>
                <w:szCs w:val="21"/>
              </w:rPr>
              <w:t>28165</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C</w:t>
            </w:r>
            <w:r w:rsidRPr="00E65EBB">
              <w:rPr>
                <w:sz w:val="20"/>
                <w:szCs w:val="21"/>
              </w:rPr>
              <w:t>OD</w:t>
            </w:r>
            <w:r w:rsidRPr="00E65EBB">
              <w:rPr>
                <w:sz w:val="20"/>
                <w:szCs w:val="21"/>
                <w:vertAlign w:val="subscript"/>
              </w:rPr>
              <w:t>Cr</w:t>
            </w:r>
          </w:p>
        </w:tc>
        <w:tc>
          <w:tcPr>
            <w:tcW w:w="783" w:type="pct"/>
            <w:shd w:val="clear" w:color="auto" w:fill="auto"/>
            <w:vAlign w:val="center"/>
          </w:tcPr>
          <w:p w:rsidR="00487509" w:rsidRPr="00E65EBB" w:rsidRDefault="009563C3">
            <w:pPr>
              <w:pStyle w:val="aff5"/>
              <w:rPr>
                <w:sz w:val="20"/>
                <w:szCs w:val="21"/>
              </w:rPr>
            </w:pPr>
            <w:r w:rsidRPr="00E65EBB">
              <w:rPr>
                <w:sz w:val="20"/>
                <w:szCs w:val="21"/>
              </w:rPr>
              <w:t>24.353</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8</w:t>
            </w:r>
            <w:r w:rsidRPr="00E65EBB">
              <w:rPr>
                <w:sz w:val="20"/>
                <w:szCs w:val="21"/>
              </w:rPr>
              <w:t>35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.408</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r w:rsidRPr="00E65EBB">
              <w:rPr>
                <w:sz w:val="20"/>
                <w:szCs w:val="21"/>
              </w:rPr>
              <w:t>0</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氨氮</w:t>
            </w:r>
          </w:p>
        </w:tc>
        <w:tc>
          <w:tcPr>
            <w:tcW w:w="783" w:type="pct"/>
            <w:shd w:val="clear" w:color="auto" w:fill="auto"/>
            <w:vAlign w:val="center"/>
          </w:tcPr>
          <w:p w:rsidR="00487509" w:rsidRPr="00E65EBB" w:rsidRDefault="009563C3">
            <w:pPr>
              <w:pStyle w:val="aff5"/>
              <w:rPr>
                <w:sz w:val="20"/>
                <w:szCs w:val="21"/>
              </w:rPr>
            </w:pPr>
            <w:r w:rsidRPr="00E65EBB">
              <w:rPr>
                <w:sz w:val="20"/>
                <w:szCs w:val="21"/>
              </w:rPr>
              <w:t>2.844</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9</w:t>
            </w:r>
            <w:r w:rsidRPr="00E65EBB">
              <w:rPr>
                <w:sz w:val="20"/>
                <w:szCs w:val="21"/>
              </w:rPr>
              <w:t>7.525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.141</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总氮</w:t>
            </w:r>
          </w:p>
        </w:tc>
        <w:tc>
          <w:tcPr>
            <w:tcW w:w="783" w:type="pct"/>
            <w:shd w:val="clear" w:color="auto" w:fill="auto"/>
            <w:vAlign w:val="center"/>
          </w:tcPr>
          <w:p w:rsidR="00487509" w:rsidRPr="00E65EBB" w:rsidRDefault="009563C3">
            <w:pPr>
              <w:pStyle w:val="aff5"/>
              <w:rPr>
                <w:sz w:val="20"/>
                <w:szCs w:val="21"/>
              </w:rPr>
            </w:pPr>
            <w:r w:rsidRPr="00E65EBB">
              <w:rPr>
                <w:sz w:val="20"/>
                <w:szCs w:val="21"/>
              </w:rPr>
              <w:t>3.332</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14.25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.422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BOD</w:t>
            </w:r>
            <w:r w:rsidRPr="00E65EBB">
              <w:rPr>
                <w:sz w:val="20"/>
                <w:szCs w:val="21"/>
                <w:vertAlign w:val="subscript"/>
              </w:rPr>
              <w:t>5</w:t>
            </w:r>
          </w:p>
        </w:tc>
        <w:tc>
          <w:tcPr>
            <w:tcW w:w="783" w:type="pct"/>
            <w:shd w:val="clear" w:color="auto" w:fill="auto"/>
            <w:vAlign w:val="center"/>
          </w:tcPr>
          <w:p w:rsidR="00487509" w:rsidRPr="00E65EBB" w:rsidRDefault="009563C3">
            <w:pPr>
              <w:pStyle w:val="aff5"/>
              <w:rPr>
                <w:sz w:val="20"/>
                <w:szCs w:val="21"/>
              </w:rPr>
            </w:pPr>
            <w:r w:rsidRPr="00E65EBB">
              <w:rPr>
                <w:sz w:val="20"/>
                <w:szCs w:val="21"/>
              </w:rPr>
              <w:t>4.776</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63.75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.282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TP</w:t>
            </w:r>
          </w:p>
        </w:tc>
        <w:tc>
          <w:tcPr>
            <w:tcW w:w="783" w:type="pct"/>
            <w:shd w:val="clear" w:color="auto" w:fill="auto"/>
            <w:vAlign w:val="center"/>
          </w:tcPr>
          <w:p w:rsidR="00487509" w:rsidRPr="00E65EBB" w:rsidRDefault="009563C3">
            <w:pPr>
              <w:pStyle w:val="aff5"/>
              <w:rPr>
                <w:sz w:val="20"/>
                <w:szCs w:val="21"/>
              </w:rPr>
            </w:pPr>
            <w:r w:rsidRPr="00E65EBB">
              <w:rPr>
                <w:sz w:val="20"/>
                <w:szCs w:val="21"/>
              </w:rPr>
              <w:t>0.027</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.93</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.014</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S</w:t>
            </w:r>
            <w:r w:rsidRPr="00E65EBB">
              <w:rPr>
                <w:sz w:val="20"/>
                <w:szCs w:val="21"/>
              </w:rPr>
              <w:t>S</w:t>
            </w:r>
          </w:p>
        </w:tc>
        <w:tc>
          <w:tcPr>
            <w:tcW w:w="783" w:type="pct"/>
            <w:shd w:val="clear" w:color="auto" w:fill="auto"/>
            <w:vAlign w:val="center"/>
          </w:tcPr>
          <w:p w:rsidR="00487509" w:rsidRPr="00E65EBB" w:rsidRDefault="009563C3">
            <w:pPr>
              <w:pStyle w:val="aff5"/>
              <w:rPr>
                <w:sz w:val="20"/>
                <w:szCs w:val="21"/>
              </w:rPr>
            </w:pPr>
            <w:r w:rsidRPr="00E65EBB">
              <w:rPr>
                <w:sz w:val="20"/>
                <w:szCs w:val="21"/>
              </w:rPr>
              <w:t>3.646</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25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.282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动植物油</w:t>
            </w:r>
          </w:p>
        </w:tc>
        <w:tc>
          <w:tcPr>
            <w:tcW w:w="783"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.079</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.7</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.028</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bCs/>
                <w:szCs w:val="21"/>
              </w:rPr>
              <w:t>氯离子</w:t>
            </w:r>
          </w:p>
        </w:tc>
        <w:tc>
          <w:tcPr>
            <w:tcW w:w="783" w:type="pct"/>
            <w:shd w:val="clear" w:color="auto" w:fill="auto"/>
            <w:vAlign w:val="center"/>
          </w:tcPr>
          <w:p w:rsidR="00487509" w:rsidRPr="00E65EBB" w:rsidRDefault="009563C3">
            <w:pPr>
              <w:pStyle w:val="aff5"/>
              <w:rPr>
                <w:sz w:val="20"/>
                <w:szCs w:val="21"/>
              </w:rPr>
            </w:pPr>
            <w:r w:rsidRPr="00E65EBB">
              <w:rPr>
                <w:sz w:val="20"/>
                <w:szCs w:val="21"/>
              </w:rPr>
              <w:t>137.221</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4</w:t>
            </w:r>
            <w:r w:rsidRPr="00E65EBB">
              <w:rPr>
                <w:sz w:val="20"/>
                <w:szCs w:val="21"/>
              </w:rPr>
              <w:t>705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无排环境标准</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硫化物</w:t>
            </w:r>
          </w:p>
        </w:tc>
        <w:tc>
          <w:tcPr>
            <w:tcW w:w="783"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.140</w:t>
            </w:r>
          </w:p>
        </w:tc>
        <w:tc>
          <w:tcPr>
            <w:tcW w:w="705" w:type="pct"/>
            <w:shd w:val="clear" w:color="auto" w:fill="auto"/>
            <w:vAlign w:val="center"/>
          </w:tcPr>
          <w:p w:rsidR="00487509" w:rsidRPr="00E65EBB" w:rsidRDefault="009563C3">
            <w:pPr>
              <w:pStyle w:val="aff5"/>
              <w:rPr>
                <w:sz w:val="20"/>
                <w:szCs w:val="21"/>
              </w:rPr>
            </w:pPr>
            <w:r w:rsidRPr="00E65EBB">
              <w:rPr>
                <w:sz w:val="20"/>
                <w:szCs w:val="21"/>
              </w:rPr>
              <w:t>4.81</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.028</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总铬</w:t>
            </w:r>
          </w:p>
        </w:tc>
        <w:tc>
          <w:tcPr>
            <w:tcW w:w="783" w:type="pct"/>
            <w:shd w:val="clear" w:color="auto" w:fill="auto"/>
            <w:vAlign w:val="center"/>
          </w:tcPr>
          <w:p w:rsidR="00487509" w:rsidRPr="00E65EBB" w:rsidRDefault="009563C3">
            <w:pPr>
              <w:pStyle w:val="aff5"/>
              <w:rPr>
                <w:sz w:val="20"/>
                <w:szCs w:val="21"/>
              </w:rPr>
            </w:pPr>
            <w:r w:rsidRPr="00E65EBB">
              <w:rPr>
                <w:sz w:val="20"/>
                <w:szCs w:val="21"/>
              </w:rPr>
              <w:t>462.994</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sz w:val="20"/>
                <w:szCs w:val="21"/>
              </w:rPr>
              <w:t>15.875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4</w:t>
            </w:r>
            <w:r w:rsidRPr="00E65EBB">
              <w:rPr>
                <w:sz w:val="20"/>
                <w:szCs w:val="21"/>
              </w:rPr>
              <w:t>2.248</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r w:rsidRPr="00E65EBB">
              <w:rPr>
                <w:rFonts w:ascii="宋体" w:hAnsi="宋体" w:hint="eastAsia"/>
                <w:sz w:val="20"/>
                <w:szCs w:val="21"/>
              </w:rPr>
              <w:t>(车间排放口标准)</w:t>
            </w:r>
          </w:p>
        </w:tc>
        <w:tc>
          <w:tcPr>
            <w:tcW w:w="613" w:type="pct"/>
            <w:vAlign w:val="center"/>
          </w:tcPr>
          <w:p w:rsidR="00487509" w:rsidRPr="00E65EBB" w:rsidRDefault="009563C3">
            <w:pPr>
              <w:pStyle w:val="aff5"/>
              <w:rPr>
                <w:sz w:val="20"/>
                <w:szCs w:val="21"/>
              </w:rPr>
            </w:pPr>
            <w:r w:rsidRPr="00E65EBB">
              <w:rPr>
                <w:sz w:val="20"/>
                <w:szCs w:val="21"/>
              </w:rPr>
              <w:t>44.550</w:t>
            </w:r>
            <w:r w:rsidRPr="00E65EBB">
              <w:rPr>
                <w:rFonts w:hint="eastAsia"/>
                <w:sz w:val="20"/>
                <w:szCs w:val="21"/>
              </w:rPr>
              <w:t>kg</w:t>
            </w:r>
            <w:r w:rsidRPr="00E65EBB">
              <w:rPr>
                <w:sz w:val="20"/>
                <w:szCs w:val="21"/>
              </w:rPr>
              <w:t>/</w:t>
            </w:r>
            <w:r w:rsidRPr="00E65EBB">
              <w:rPr>
                <w:rFonts w:hint="eastAsia"/>
                <w:sz w:val="20"/>
                <w:szCs w:val="21"/>
              </w:rPr>
              <w:t>a</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六价铬</w:t>
            </w:r>
          </w:p>
        </w:tc>
        <w:tc>
          <w:tcPr>
            <w:tcW w:w="783" w:type="pct"/>
            <w:shd w:val="clear" w:color="auto" w:fill="auto"/>
            <w:vAlign w:val="center"/>
          </w:tcPr>
          <w:p w:rsidR="00487509" w:rsidRPr="00E65EBB" w:rsidRDefault="009563C3">
            <w:pPr>
              <w:pStyle w:val="aff5"/>
              <w:rPr>
                <w:sz w:val="20"/>
                <w:szCs w:val="21"/>
              </w:rPr>
            </w:pPr>
            <w:r w:rsidRPr="00E65EBB">
              <w:rPr>
                <w:sz w:val="20"/>
                <w:szCs w:val="21"/>
              </w:rPr>
              <w:t>0.056</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r w:rsidRPr="00E65EBB">
              <w:rPr>
                <w:rFonts w:hint="eastAsia"/>
                <w:sz w:val="20"/>
                <w:szCs w:val="21"/>
              </w:rPr>
              <w:t>0</w:t>
            </w:r>
            <w:r w:rsidRPr="00E65EBB">
              <w:rPr>
                <w:sz w:val="20"/>
                <w:szCs w:val="21"/>
              </w:rPr>
              <w:t>.004</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.056</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w:t>
            </w:r>
            <w:r w:rsidRPr="00E65EBB">
              <w:rPr>
                <w:rFonts w:ascii="宋体" w:hAnsi="宋体" w:hint="eastAsia"/>
                <w:sz w:val="20"/>
                <w:szCs w:val="21"/>
              </w:rPr>
              <w:t>(车间排放口标准，实际排放浓度＜</w:t>
            </w:r>
            <w:r w:rsidRPr="00E65EBB">
              <w:rPr>
                <w:sz w:val="20"/>
                <w:szCs w:val="21"/>
              </w:rPr>
              <w:t>0.004mg/L</w:t>
            </w:r>
            <w:r w:rsidRPr="00E65EBB">
              <w:rPr>
                <w:rFonts w:ascii="宋体" w:hAnsi="宋体" w:hint="eastAsia"/>
                <w:sz w:val="20"/>
                <w:szCs w:val="21"/>
              </w:rPr>
              <w:t>)</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5000" w:type="pct"/>
            <w:gridSpan w:val="6"/>
            <w:shd w:val="clear" w:color="auto" w:fill="auto"/>
            <w:vAlign w:val="center"/>
          </w:tcPr>
          <w:p w:rsidR="00487509" w:rsidRPr="00E65EBB" w:rsidRDefault="009563C3">
            <w:pPr>
              <w:pStyle w:val="aff5"/>
              <w:rPr>
                <w:sz w:val="20"/>
                <w:szCs w:val="21"/>
              </w:rPr>
            </w:pPr>
            <w:r w:rsidRPr="00E65EBB">
              <w:rPr>
                <w:rFonts w:hint="eastAsia"/>
                <w:sz w:val="20"/>
                <w:szCs w:val="21"/>
              </w:rPr>
              <w:t>综合废水</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废水量</w:t>
            </w:r>
          </w:p>
        </w:tc>
        <w:tc>
          <w:tcPr>
            <w:tcW w:w="783" w:type="pct"/>
            <w:shd w:val="clear" w:color="auto" w:fill="auto"/>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71604</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61514</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613" w:type="pct"/>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64000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C</w:t>
            </w:r>
            <w:r w:rsidRPr="00E65EBB">
              <w:rPr>
                <w:sz w:val="20"/>
                <w:szCs w:val="21"/>
              </w:rPr>
              <w:t>OD</w:t>
            </w:r>
            <w:r w:rsidRPr="00E65EBB">
              <w:rPr>
                <w:sz w:val="20"/>
                <w:szCs w:val="21"/>
                <w:vertAlign w:val="subscript"/>
              </w:rPr>
              <w:t>Cr</w:t>
            </w:r>
          </w:p>
        </w:tc>
        <w:tc>
          <w:tcPr>
            <w:tcW w:w="783" w:type="pct"/>
            <w:shd w:val="clear" w:color="auto" w:fill="auto"/>
            <w:vAlign w:val="center"/>
          </w:tcPr>
          <w:p w:rsidR="00487509" w:rsidRPr="00E65EBB" w:rsidRDefault="009563C3">
            <w:pPr>
              <w:pStyle w:val="aff5"/>
              <w:rPr>
                <w:sz w:val="20"/>
                <w:szCs w:val="21"/>
              </w:rPr>
            </w:pPr>
            <w:r w:rsidRPr="00E65EBB">
              <w:rPr>
                <w:sz w:val="20"/>
                <w:szCs w:val="21"/>
              </w:rPr>
              <w:t>761.045</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048</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3.076</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r w:rsidRPr="00E65EBB">
              <w:rPr>
                <w:sz w:val="20"/>
                <w:szCs w:val="21"/>
              </w:rPr>
              <w:t>0</w:t>
            </w:r>
          </w:p>
        </w:tc>
        <w:tc>
          <w:tcPr>
            <w:tcW w:w="613" w:type="pct"/>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3.200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氨氮</w:t>
            </w:r>
          </w:p>
        </w:tc>
        <w:tc>
          <w:tcPr>
            <w:tcW w:w="783" w:type="pct"/>
            <w:shd w:val="clear" w:color="auto" w:fill="auto"/>
            <w:vAlign w:val="center"/>
          </w:tcPr>
          <w:p w:rsidR="00487509" w:rsidRPr="00E65EBB" w:rsidRDefault="009563C3">
            <w:pPr>
              <w:pStyle w:val="aff5"/>
              <w:rPr>
                <w:sz w:val="20"/>
                <w:szCs w:val="21"/>
              </w:rPr>
            </w:pPr>
            <w:r w:rsidRPr="00E65EBB">
              <w:rPr>
                <w:sz w:val="20"/>
                <w:szCs w:val="21"/>
              </w:rPr>
              <w:t>54.719</w:t>
            </w:r>
          </w:p>
        </w:tc>
        <w:tc>
          <w:tcPr>
            <w:tcW w:w="705" w:type="pct"/>
            <w:shd w:val="clear" w:color="auto" w:fill="auto"/>
            <w:vAlign w:val="center"/>
          </w:tcPr>
          <w:p w:rsidR="00487509" w:rsidRPr="00E65EBB" w:rsidRDefault="009563C3">
            <w:pPr>
              <w:pStyle w:val="aff5"/>
              <w:rPr>
                <w:sz w:val="20"/>
                <w:szCs w:val="21"/>
              </w:rPr>
            </w:pPr>
            <w:r w:rsidRPr="00E65EBB">
              <w:rPr>
                <w:sz w:val="20"/>
                <w:szCs w:val="21"/>
              </w:rPr>
              <w:t>147.25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.308</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.320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总氮</w:t>
            </w:r>
          </w:p>
        </w:tc>
        <w:tc>
          <w:tcPr>
            <w:tcW w:w="783" w:type="pct"/>
            <w:shd w:val="clear" w:color="auto" w:fill="auto"/>
            <w:vAlign w:val="center"/>
          </w:tcPr>
          <w:p w:rsidR="00487509" w:rsidRPr="00E65EBB" w:rsidRDefault="009563C3">
            <w:pPr>
              <w:pStyle w:val="aff5"/>
              <w:rPr>
                <w:sz w:val="20"/>
                <w:szCs w:val="21"/>
              </w:rPr>
            </w:pPr>
            <w:r w:rsidRPr="00E65EBB">
              <w:rPr>
                <w:sz w:val="20"/>
                <w:szCs w:val="21"/>
              </w:rPr>
              <w:t>55.741</w:t>
            </w:r>
          </w:p>
        </w:tc>
        <w:tc>
          <w:tcPr>
            <w:tcW w:w="705" w:type="pct"/>
            <w:shd w:val="clear" w:color="auto" w:fill="auto"/>
            <w:vAlign w:val="center"/>
          </w:tcPr>
          <w:p w:rsidR="00487509" w:rsidRPr="00E65EBB" w:rsidRDefault="009563C3">
            <w:pPr>
              <w:pStyle w:val="aff5"/>
              <w:rPr>
                <w:sz w:val="20"/>
                <w:szCs w:val="21"/>
              </w:rPr>
            </w:pPr>
            <w:r w:rsidRPr="00E65EBB">
              <w:rPr>
                <w:sz w:val="20"/>
                <w:szCs w:val="21"/>
              </w:rPr>
              <w:t>150</w:t>
            </w:r>
          </w:p>
        </w:tc>
        <w:tc>
          <w:tcPr>
            <w:tcW w:w="704"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.923</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.960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BOD</w:t>
            </w:r>
            <w:r w:rsidRPr="00E65EBB">
              <w:rPr>
                <w:sz w:val="20"/>
                <w:szCs w:val="21"/>
                <w:vertAlign w:val="subscript"/>
              </w:rPr>
              <w:t>5</w:t>
            </w:r>
          </w:p>
        </w:tc>
        <w:tc>
          <w:tcPr>
            <w:tcW w:w="783" w:type="pct"/>
            <w:shd w:val="clear" w:color="auto" w:fill="auto"/>
            <w:vAlign w:val="center"/>
          </w:tcPr>
          <w:p w:rsidR="00487509" w:rsidRPr="00E65EBB" w:rsidRDefault="009563C3">
            <w:pPr>
              <w:pStyle w:val="aff5"/>
              <w:rPr>
                <w:sz w:val="20"/>
                <w:szCs w:val="21"/>
              </w:rPr>
            </w:pPr>
            <w:r w:rsidRPr="00E65EBB">
              <w:rPr>
                <w:sz w:val="20"/>
                <w:szCs w:val="21"/>
              </w:rPr>
              <w:t>145.855</w:t>
            </w:r>
          </w:p>
        </w:tc>
        <w:tc>
          <w:tcPr>
            <w:tcW w:w="705" w:type="pct"/>
            <w:shd w:val="clear" w:color="auto" w:fill="auto"/>
            <w:vAlign w:val="center"/>
          </w:tcPr>
          <w:p w:rsidR="00487509" w:rsidRPr="00E65EBB" w:rsidRDefault="009563C3">
            <w:pPr>
              <w:pStyle w:val="aff5"/>
              <w:rPr>
                <w:sz w:val="20"/>
                <w:szCs w:val="21"/>
              </w:rPr>
            </w:pPr>
            <w:r w:rsidRPr="00E65EBB">
              <w:rPr>
                <w:sz w:val="20"/>
                <w:szCs w:val="21"/>
              </w:rPr>
              <w:t>392.5</w:t>
            </w:r>
          </w:p>
        </w:tc>
        <w:tc>
          <w:tcPr>
            <w:tcW w:w="704"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2.615</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3" w:type="pct"/>
            <w:vAlign w:val="center"/>
          </w:tcPr>
          <w:p w:rsidR="00487509" w:rsidRPr="00E65EBB" w:rsidRDefault="009563C3">
            <w:pPr>
              <w:pStyle w:val="aff5"/>
              <w:rPr>
                <w:sz w:val="20"/>
                <w:szCs w:val="21"/>
              </w:rPr>
            </w:pPr>
            <w:r w:rsidRPr="00E65EBB">
              <w:rPr>
                <w:sz w:val="20"/>
                <w:szCs w:val="21"/>
              </w:rPr>
              <w:t>2.640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TP</w:t>
            </w:r>
          </w:p>
        </w:tc>
        <w:tc>
          <w:tcPr>
            <w:tcW w:w="783" w:type="pct"/>
            <w:shd w:val="clear" w:color="auto" w:fill="auto"/>
            <w:vAlign w:val="center"/>
          </w:tcPr>
          <w:p w:rsidR="00487509" w:rsidRPr="00E65EBB" w:rsidRDefault="009563C3">
            <w:pPr>
              <w:pStyle w:val="aff5"/>
              <w:rPr>
                <w:sz w:val="20"/>
                <w:szCs w:val="21"/>
              </w:rPr>
            </w:pPr>
            <w:r w:rsidRPr="00E65EBB">
              <w:rPr>
                <w:sz w:val="20"/>
                <w:szCs w:val="21"/>
              </w:rPr>
              <w:t>1.860</w:t>
            </w:r>
          </w:p>
        </w:tc>
        <w:tc>
          <w:tcPr>
            <w:tcW w:w="705" w:type="pct"/>
            <w:shd w:val="clear" w:color="auto" w:fill="auto"/>
            <w:vAlign w:val="center"/>
          </w:tcPr>
          <w:p w:rsidR="00487509" w:rsidRPr="00E65EBB" w:rsidRDefault="009563C3">
            <w:pPr>
              <w:pStyle w:val="aff5"/>
              <w:rPr>
                <w:sz w:val="20"/>
                <w:szCs w:val="21"/>
              </w:rPr>
            </w:pPr>
            <w:r w:rsidRPr="00E65EBB">
              <w:rPr>
                <w:sz w:val="20"/>
                <w:szCs w:val="21"/>
              </w:rPr>
              <w:t>5.005</w:t>
            </w:r>
          </w:p>
        </w:tc>
        <w:tc>
          <w:tcPr>
            <w:tcW w:w="704"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.131</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.5</w:t>
            </w:r>
          </w:p>
        </w:tc>
        <w:tc>
          <w:tcPr>
            <w:tcW w:w="613" w:type="pct"/>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.132</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S</w:t>
            </w:r>
            <w:r w:rsidRPr="00E65EBB">
              <w:rPr>
                <w:sz w:val="20"/>
                <w:szCs w:val="21"/>
              </w:rPr>
              <w:t>S</w:t>
            </w:r>
          </w:p>
        </w:tc>
        <w:tc>
          <w:tcPr>
            <w:tcW w:w="783" w:type="pct"/>
            <w:shd w:val="clear" w:color="auto" w:fill="auto"/>
            <w:vAlign w:val="center"/>
          </w:tcPr>
          <w:p w:rsidR="00487509" w:rsidRPr="00E65EBB" w:rsidRDefault="009563C3">
            <w:pPr>
              <w:pStyle w:val="aff5"/>
              <w:rPr>
                <w:sz w:val="20"/>
                <w:szCs w:val="21"/>
              </w:rPr>
            </w:pPr>
            <w:r w:rsidRPr="00E65EBB">
              <w:rPr>
                <w:sz w:val="20"/>
                <w:szCs w:val="21"/>
              </w:rPr>
              <w:t>157.932</w:t>
            </w:r>
          </w:p>
        </w:tc>
        <w:tc>
          <w:tcPr>
            <w:tcW w:w="705" w:type="pct"/>
            <w:shd w:val="clear" w:color="auto" w:fill="auto"/>
            <w:vAlign w:val="center"/>
          </w:tcPr>
          <w:p w:rsidR="00487509" w:rsidRPr="00E65EBB" w:rsidRDefault="009563C3">
            <w:pPr>
              <w:pStyle w:val="aff5"/>
              <w:rPr>
                <w:sz w:val="20"/>
                <w:szCs w:val="21"/>
              </w:rPr>
            </w:pPr>
            <w:r w:rsidRPr="00E65EBB">
              <w:rPr>
                <w:sz w:val="20"/>
                <w:szCs w:val="21"/>
              </w:rPr>
              <w:t>425</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0</w:t>
            </w:r>
          </w:p>
        </w:tc>
        <w:tc>
          <w:tcPr>
            <w:tcW w:w="613" w:type="pct"/>
            <w:vAlign w:val="center"/>
          </w:tcPr>
          <w:p w:rsidR="00487509" w:rsidRPr="00E65EBB" w:rsidRDefault="009563C3">
            <w:pPr>
              <w:pStyle w:val="aff5"/>
              <w:rPr>
                <w:sz w:val="20"/>
                <w:szCs w:val="21"/>
              </w:rPr>
            </w:pPr>
            <w:r w:rsidRPr="00E65EBB">
              <w:rPr>
                <w:sz w:val="20"/>
                <w:szCs w:val="21"/>
              </w:rPr>
              <w:t>2.640</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动植物油</w:t>
            </w:r>
          </w:p>
        </w:tc>
        <w:tc>
          <w:tcPr>
            <w:tcW w:w="783" w:type="pct"/>
            <w:shd w:val="clear" w:color="auto" w:fill="auto"/>
            <w:vAlign w:val="center"/>
          </w:tcPr>
          <w:p w:rsidR="00487509" w:rsidRPr="00E65EBB" w:rsidRDefault="009563C3">
            <w:pPr>
              <w:pStyle w:val="aff5"/>
              <w:rPr>
                <w:sz w:val="20"/>
                <w:szCs w:val="21"/>
              </w:rPr>
            </w:pPr>
            <w:r w:rsidRPr="00E65EBB">
              <w:rPr>
                <w:sz w:val="20"/>
                <w:szCs w:val="21"/>
              </w:rPr>
              <w:t>1.687</w:t>
            </w:r>
          </w:p>
        </w:tc>
        <w:tc>
          <w:tcPr>
            <w:tcW w:w="705" w:type="pct"/>
            <w:shd w:val="clear" w:color="auto" w:fill="auto"/>
            <w:vAlign w:val="center"/>
          </w:tcPr>
          <w:p w:rsidR="00487509" w:rsidRPr="00E65EBB" w:rsidRDefault="009563C3">
            <w:pPr>
              <w:pStyle w:val="aff5"/>
              <w:rPr>
                <w:sz w:val="20"/>
                <w:szCs w:val="21"/>
              </w:rPr>
            </w:pPr>
            <w:r w:rsidRPr="00E65EBB">
              <w:rPr>
                <w:sz w:val="20"/>
                <w:szCs w:val="21"/>
              </w:rPr>
              <w:t>4.54</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3" w:type="pct"/>
            <w:vAlign w:val="center"/>
          </w:tcPr>
          <w:p w:rsidR="00487509" w:rsidRPr="00E65EBB" w:rsidRDefault="009563C3">
            <w:pPr>
              <w:pStyle w:val="aff5"/>
              <w:rPr>
                <w:sz w:val="20"/>
                <w:szCs w:val="21"/>
              </w:rPr>
            </w:pPr>
            <w:r w:rsidRPr="00E65EBB">
              <w:rPr>
                <w:sz w:val="20"/>
                <w:szCs w:val="21"/>
              </w:rPr>
              <w:t>0.264</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bCs/>
                <w:szCs w:val="21"/>
              </w:rPr>
              <w:t>氯离子</w:t>
            </w:r>
          </w:p>
        </w:tc>
        <w:tc>
          <w:tcPr>
            <w:tcW w:w="783" w:type="pct"/>
            <w:shd w:val="clear" w:color="auto" w:fill="auto"/>
            <w:vAlign w:val="center"/>
          </w:tcPr>
          <w:p w:rsidR="00487509" w:rsidRPr="00E65EBB" w:rsidRDefault="009563C3">
            <w:pPr>
              <w:pStyle w:val="aff5"/>
              <w:rPr>
                <w:sz w:val="20"/>
                <w:szCs w:val="21"/>
              </w:rPr>
            </w:pPr>
            <w:r w:rsidRPr="00E65EBB">
              <w:rPr>
                <w:sz w:val="20"/>
                <w:szCs w:val="21"/>
              </w:rPr>
              <w:t>512.070</w:t>
            </w:r>
          </w:p>
        </w:tc>
        <w:tc>
          <w:tcPr>
            <w:tcW w:w="705" w:type="pct"/>
            <w:shd w:val="clear" w:color="auto" w:fill="auto"/>
            <w:vAlign w:val="center"/>
          </w:tcPr>
          <w:p w:rsidR="00487509" w:rsidRPr="00E65EBB" w:rsidRDefault="009563C3">
            <w:pPr>
              <w:pStyle w:val="aff5"/>
              <w:rPr>
                <w:sz w:val="20"/>
                <w:szCs w:val="21"/>
              </w:rPr>
            </w:pPr>
            <w:r w:rsidRPr="00E65EBB">
              <w:rPr>
                <w:sz w:val="20"/>
                <w:szCs w:val="21"/>
              </w:rPr>
              <w:t>1378</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无排环境标准</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硫化物</w:t>
            </w:r>
          </w:p>
        </w:tc>
        <w:tc>
          <w:tcPr>
            <w:tcW w:w="783" w:type="pct"/>
            <w:shd w:val="clear" w:color="auto" w:fill="auto"/>
            <w:vAlign w:val="center"/>
          </w:tcPr>
          <w:p w:rsidR="00487509" w:rsidRPr="00E65EBB" w:rsidRDefault="009563C3">
            <w:pPr>
              <w:pStyle w:val="aff5"/>
              <w:rPr>
                <w:sz w:val="20"/>
                <w:szCs w:val="21"/>
              </w:rPr>
            </w:pPr>
            <w:r w:rsidRPr="00E65EBB">
              <w:rPr>
                <w:sz w:val="20"/>
                <w:szCs w:val="21"/>
              </w:rPr>
              <w:t>0.368</w:t>
            </w:r>
          </w:p>
        </w:tc>
        <w:tc>
          <w:tcPr>
            <w:tcW w:w="705" w:type="pct"/>
            <w:shd w:val="clear" w:color="auto" w:fill="auto"/>
            <w:vAlign w:val="center"/>
          </w:tcPr>
          <w:p w:rsidR="00487509" w:rsidRPr="00E65EBB" w:rsidRDefault="009563C3">
            <w:pPr>
              <w:pStyle w:val="aff5"/>
              <w:rPr>
                <w:sz w:val="20"/>
                <w:szCs w:val="21"/>
              </w:rPr>
            </w:pPr>
            <w:r w:rsidRPr="00E65EBB">
              <w:rPr>
                <w:sz w:val="20"/>
                <w:szCs w:val="21"/>
              </w:rPr>
              <w:t>0.99</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1</w:t>
            </w:r>
          </w:p>
        </w:tc>
        <w:tc>
          <w:tcPr>
            <w:tcW w:w="613" w:type="pct"/>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.264</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总铬</w:t>
            </w:r>
          </w:p>
        </w:tc>
        <w:tc>
          <w:tcPr>
            <w:tcW w:w="783" w:type="pct"/>
            <w:shd w:val="clear" w:color="auto" w:fill="auto"/>
            <w:vAlign w:val="center"/>
          </w:tcPr>
          <w:p w:rsidR="00487509" w:rsidRPr="00E65EBB" w:rsidRDefault="009563C3">
            <w:pPr>
              <w:pStyle w:val="aff5"/>
              <w:rPr>
                <w:sz w:val="20"/>
                <w:szCs w:val="21"/>
              </w:rPr>
            </w:pPr>
            <w:r w:rsidRPr="00E65EBB">
              <w:rPr>
                <w:sz w:val="20"/>
                <w:szCs w:val="21"/>
              </w:rPr>
              <w:t xml:space="preserve">23.039 </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sz w:val="20"/>
                <w:szCs w:val="21"/>
              </w:rPr>
              <w:t>0.062</w:t>
            </w:r>
          </w:p>
        </w:tc>
        <w:tc>
          <w:tcPr>
            <w:tcW w:w="704"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 xml:space="preserve">3.266 </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.1</w:t>
            </w:r>
            <w:r w:rsidRPr="00E65EBB">
              <w:rPr>
                <w:rFonts w:ascii="宋体" w:hAnsi="宋体" w:hint="eastAsia"/>
                <w:sz w:val="20"/>
                <w:szCs w:val="21"/>
              </w:rPr>
              <w:t>(排环境标准，实际排</w:t>
            </w:r>
            <w:r w:rsidRPr="00E65EBB">
              <w:rPr>
                <w:sz w:val="20"/>
                <w:szCs w:val="21"/>
              </w:rPr>
              <w:t>放浓度＜</w:t>
            </w:r>
            <w:r w:rsidRPr="00E65EBB">
              <w:rPr>
                <w:sz w:val="20"/>
                <w:szCs w:val="21"/>
              </w:rPr>
              <w:t>0.1mg/L</w:t>
            </w:r>
            <w:r w:rsidRPr="00E65EBB">
              <w:rPr>
                <w:rFonts w:ascii="宋体" w:hAnsi="宋体" w:hint="eastAsia"/>
                <w:sz w:val="20"/>
                <w:szCs w:val="21"/>
              </w:rPr>
              <w:t>)</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858" w:type="pct"/>
            <w:shd w:val="clear" w:color="auto" w:fill="auto"/>
            <w:vAlign w:val="center"/>
          </w:tcPr>
          <w:p w:rsidR="00487509" w:rsidRPr="00E65EBB" w:rsidRDefault="009563C3">
            <w:pPr>
              <w:pStyle w:val="aff5"/>
              <w:rPr>
                <w:sz w:val="20"/>
                <w:szCs w:val="21"/>
              </w:rPr>
            </w:pPr>
            <w:r w:rsidRPr="00E65EBB">
              <w:rPr>
                <w:rFonts w:hint="eastAsia"/>
                <w:sz w:val="20"/>
                <w:szCs w:val="21"/>
              </w:rPr>
              <w:t>六价铬</w:t>
            </w:r>
          </w:p>
        </w:tc>
        <w:tc>
          <w:tcPr>
            <w:tcW w:w="783" w:type="pct"/>
            <w:shd w:val="clear" w:color="auto" w:fill="auto"/>
            <w:vAlign w:val="center"/>
          </w:tcPr>
          <w:p w:rsidR="00487509" w:rsidRPr="00E65EBB" w:rsidRDefault="009563C3">
            <w:pPr>
              <w:pStyle w:val="aff5"/>
              <w:rPr>
                <w:sz w:val="20"/>
                <w:szCs w:val="21"/>
              </w:rPr>
            </w:pPr>
            <w:r w:rsidRPr="00E65EBB">
              <w:rPr>
                <w:sz w:val="20"/>
                <w:szCs w:val="21"/>
              </w:rPr>
              <w:t>0.056</w:t>
            </w:r>
            <w:r w:rsidRPr="00E65EBB">
              <w:rPr>
                <w:rFonts w:hint="eastAsia"/>
                <w:sz w:val="20"/>
                <w:szCs w:val="21"/>
              </w:rPr>
              <w:t>kg</w:t>
            </w:r>
            <w:r w:rsidRPr="00E65EBB">
              <w:rPr>
                <w:sz w:val="20"/>
                <w:szCs w:val="21"/>
              </w:rPr>
              <w:t>/</w:t>
            </w:r>
            <w:r w:rsidRPr="00E65EBB">
              <w:rPr>
                <w:rFonts w:hint="eastAsia"/>
                <w:sz w:val="20"/>
                <w:szCs w:val="21"/>
              </w:rPr>
              <w:t>a</w:t>
            </w:r>
          </w:p>
        </w:tc>
        <w:tc>
          <w:tcPr>
            <w:tcW w:w="705"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704" w:type="pct"/>
            <w:shd w:val="clear" w:color="auto" w:fill="auto"/>
            <w:vAlign w:val="center"/>
          </w:tcPr>
          <w:p w:rsidR="00487509" w:rsidRPr="00E65EBB" w:rsidRDefault="009563C3">
            <w:pPr>
              <w:pStyle w:val="aff5"/>
              <w:rPr>
                <w:sz w:val="20"/>
                <w:szCs w:val="21"/>
              </w:rPr>
            </w:pPr>
            <w:r w:rsidRPr="00E65EBB">
              <w:rPr>
                <w:sz w:val="20"/>
                <w:szCs w:val="21"/>
              </w:rPr>
              <w:t>0.056</w:t>
            </w:r>
            <w:r w:rsidRPr="00E65EBB">
              <w:rPr>
                <w:rFonts w:hint="eastAsia"/>
                <w:sz w:val="20"/>
                <w:szCs w:val="21"/>
              </w:rPr>
              <w:t>kg</w:t>
            </w:r>
            <w:r w:rsidRPr="00E65EBB">
              <w:rPr>
                <w:sz w:val="20"/>
                <w:szCs w:val="21"/>
              </w:rPr>
              <w:t>/</w:t>
            </w:r>
            <w:r w:rsidRPr="00E65EBB">
              <w:rPr>
                <w:rFonts w:hint="eastAsia"/>
                <w:sz w:val="20"/>
                <w:szCs w:val="21"/>
              </w:rPr>
              <w:t>a</w:t>
            </w:r>
          </w:p>
        </w:tc>
        <w:tc>
          <w:tcPr>
            <w:tcW w:w="1338" w:type="pct"/>
            <w:shd w:val="clear" w:color="auto" w:fill="auto"/>
            <w:vAlign w:val="center"/>
          </w:tcPr>
          <w:p w:rsidR="00487509" w:rsidRPr="00E65EBB" w:rsidRDefault="009563C3">
            <w:pPr>
              <w:pStyle w:val="aff5"/>
              <w:rPr>
                <w:sz w:val="20"/>
                <w:szCs w:val="21"/>
              </w:rPr>
            </w:pPr>
            <w:r w:rsidRPr="00E65EBB">
              <w:rPr>
                <w:sz w:val="20"/>
                <w:szCs w:val="21"/>
              </w:rPr>
              <w:t>0.05</w:t>
            </w:r>
            <w:r w:rsidRPr="00E65EBB">
              <w:rPr>
                <w:rFonts w:ascii="宋体" w:hAnsi="宋体" w:hint="eastAsia"/>
                <w:sz w:val="20"/>
                <w:szCs w:val="21"/>
              </w:rPr>
              <w:t>(排环境标准，实际排放浓度＜</w:t>
            </w:r>
            <w:r w:rsidRPr="00E65EBB">
              <w:rPr>
                <w:rFonts w:hint="eastAsia"/>
                <w:sz w:val="20"/>
              </w:rPr>
              <w:t>0.004mg/L</w:t>
            </w:r>
            <w:r w:rsidRPr="00E65EBB">
              <w:rPr>
                <w:rFonts w:ascii="宋体" w:hAnsi="宋体" w:hint="eastAsia"/>
                <w:sz w:val="20"/>
                <w:szCs w:val="21"/>
              </w:rPr>
              <w:t>)</w:t>
            </w:r>
          </w:p>
        </w:tc>
        <w:tc>
          <w:tcPr>
            <w:tcW w:w="613" w:type="pct"/>
            <w:vAlign w:val="center"/>
          </w:tcPr>
          <w:p w:rsidR="00487509" w:rsidRPr="00E65EBB" w:rsidRDefault="009563C3">
            <w:pPr>
              <w:pStyle w:val="aff5"/>
              <w:rPr>
                <w:sz w:val="20"/>
                <w:szCs w:val="21"/>
              </w:rPr>
            </w:pPr>
            <w:r w:rsidRPr="00E65EBB">
              <w:rPr>
                <w:rFonts w:hint="eastAsia"/>
                <w:sz w:val="20"/>
                <w:szCs w:val="21"/>
              </w:rPr>
              <w:t>/</w:t>
            </w:r>
          </w:p>
        </w:tc>
      </w:tr>
      <w:tr w:rsidR="00487509" w:rsidRPr="00E65EBB">
        <w:trPr>
          <w:trHeight w:val="312"/>
        </w:trPr>
        <w:tc>
          <w:tcPr>
            <w:tcW w:w="5000" w:type="pct"/>
            <w:gridSpan w:val="6"/>
            <w:shd w:val="clear" w:color="auto" w:fill="auto"/>
            <w:vAlign w:val="center"/>
          </w:tcPr>
          <w:p w:rsidR="00487509" w:rsidRPr="00E65EBB" w:rsidRDefault="009563C3">
            <w:pPr>
              <w:pStyle w:val="aff5"/>
              <w:jc w:val="both"/>
              <w:rPr>
                <w:sz w:val="20"/>
                <w:szCs w:val="21"/>
              </w:rPr>
            </w:pPr>
            <w:r w:rsidRPr="00E65EBB">
              <w:rPr>
                <w:sz w:val="20"/>
                <w:szCs w:val="21"/>
              </w:rPr>
              <w:t>备注：</w:t>
            </w:r>
            <w:r w:rsidRPr="00E65EBB">
              <w:rPr>
                <w:sz w:val="20"/>
                <w:szCs w:val="21"/>
              </w:rPr>
              <w:t>1</w:t>
            </w:r>
            <w:r w:rsidRPr="00E65EBB">
              <w:rPr>
                <w:rFonts w:hint="eastAsia"/>
                <w:sz w:val="20"/>
                <w:szCs w:val="21"/>
              </w:rPr>
              <w:t>、含铬废水污染物产生浓度根据</w:t>
            </w:r>
            <w:r w:rsidRPr="00E65EBB">
              <w:rPr>
                <w:rFonts w:hint="eastAsia"/>
                <w:bCs/>
                <w:sz w:val="20"/>
                <w:szCs w:val="21"/>
              </w:rPr>
              <w:t>浙江泓远检测科技有限公司</w:t>
            </w:r>
            <w:r w:rsidRPr="00E65EBB">
              <w:rPr>
                <w:rFonts w:hint="eastAsia"/>
                <w:sz w:val="20"/>
                <w:szCs w:val="21"/>
              </w:rPr>
              <w:t>于</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3</w:t>
            </w:r>
            <w:r w:rsidRPr="00E65EBB">
              <w:rPr>
                <w:rFonts w:hint="eastAsia"/>
                <w:sz w:val="20"/>
                <w:szCs w:val="21"/>
              </w:rPr>
              <w:t>日、</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4</w:t>
            </w:r>
            <w:r w:rsidRPr="00E65EBB">
              <w:rPr>
                <w:rFonts w:hint="eastAsia"/>
                <w:sz w:val="20"/>
                <w:szCs w:val="21"/>
              </w:rPr>
              <w:t>日对企业含铬废水处理设施集水池水质监测结果均值确定（报告编号：</w:t>
            </w:r>
            <w:r w:rsidRPr="00E65EBB">
              <w:rPr>
                <w:rFonts w:hint="eastAsia"/>
                <w:bCs/>
                <w:sz w:val="20"/>
                <w:szCs w:val="21"/>
              </w:rPr>
              <w:t>浙泓检</w:t>
            </w:r>
            <w:r w:rsidRPr="00E65EBB">
              <w:rPr>
                <w:rFonts w:hint="eastAsia"/>
                <w:bCs/>
                <w:sz w:val="20"/>
                <w:szCs w:val="21"/>
              </w:rPr>
              <w:t>[</w:t>
            </w:r>
            <w:r w:rsidRPr="00E65EBB">
              <w:rPr>
                <w:bCs/>
                <w:sz w:val="20"/>
                <w:szCs w:val="21"/>
              </w:rPr>
              <w:t>2022]11067</w:t>
            </w:r>
            <w:r w:rsidRPr="00E65EBB">
              <w:rPr>
                <w:rFonts w:hint="eastAsia"/>
                <w:sz w:val="20"/>
                <w:szCs w:val="21"/>
              </w:rPr>
              <w:t>），其中六价铬指标未检出（以检出限的二分之一计），实际排放浓度远低于</w:t>
            </w:r>
            <w:r w:rsidRPr="00E65EBB">
              <w:rPr>
                <w:rFonts w:hint="eastAsia"/>
                <w:sz w:val="20"/>
                <w:szCs w:val="21"/>
              </w:rPr>
              <w:t>GB30486-2013</w:t>
            </w:r>
            <w:r w:rsidRPr="00E65EBB">
              <w:rPr>
                <w:rFonts w:hint="eastAsia"/>
                <w:sz w:val="20"/>
                <w:szCs w:val="21"/>
              </w:rPr>
              <w:t>《制革及毛皮加工工业水污染物排放标准》表</w:t>
            </w:r>
            <w:r w:rsidRPr="00E65EBB">
              <w:rPr>
                <w:rFonts w:hint="eastAsia"/>
                <w:sz w:val="20"/>
                <w:szCs w:val="21"/>
              </w:rPr>
              <w:t>2</w:t>
            </w:r>
            <w:r w:rsidRPr="00E65EBB">
              <w:rPr>
                <w:rFonts w:hint="eastAsia"/>
                <w:sz w:val="20"/>
                <w:szCs w:val="21"/>
              </w:rPr>
              <w:t>中六价铬车间排放口（含铬废水处理设施出水口）间接排放限值；</w:t>
            </w:r>
          </w:p>
          <w:p w:rsidR="00487509" w:rsidRPr="00E65EBB" w:rsidRDefault="009563C3">
            <w:pPr>
              <w:pStyle w:val="aff5"/>
              <w:ind w:firstLineChars="300" w:firstLine="600"/>
              <w:jc w:val="both"/>
              <w:rPr>
                <w:sz w:val="20"/>
                <w:szCs w:val="21"/>
              </w:rPr>
            </w:pPr>
            <w:r w:rsidRPr="00E65EBB">
              <w:rPr>
                <w:sz w:val="20"/>
                <w:szCs w:val="21"/>
              </w:rPr>
              <w:t>2</w:t>
            </w:r>
            <w:r w:rsidRPr="00E65EBB">
              <w:rPr>
                <w:rFonts w:hint="eastAsia"/>
                <w:sz w:val="20"/>
                <w:szCs w:val="21"/>
              </w:rPr>
              <w:t>、综合废水污染物产生浓度根据</w:t>
            </w:r>
            <w:r w:rsidRPr="00E65EBB">
              <w:rPr>
                <w:rFonts w:hint="eastAsia"/>
                <w:bCs/>
                <w:sz w:val="20"/>
                <w:szCs w:val="21"/>
              </w:rPr>
              <w:t>浙江泓远检测科技有限公司</w:t>
            </w:r>
            <w:r w:rsidRPr="00E65EBB">
              <w:rPr>
                <w:rFonts w:hint="eastAsia"/>
                <w:sz w:val="20"/>
                <w:szCs w:val="21"/>
              </w:rPr>
              <w:t>于</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3</w:t>
            </w:r>
            <w:r w:rsidRPr="00E65EBB">
              <w:rPr>
                <w:rFonts w:hint="eastAsia"/>
                <w:sz w:val="20"/>
                <w:szCs w:val="21"/>
              </w:rPr>
              <w:t>日、</w:t>
            </w:r>
            <w:r w:rsidRPr="00E65EBB">
              <w:rPr>
                <w:rFonts w:hint="eastAsia"/>
                <w:sz w:val="20"/>
                <w:szCs w:val="21"/>
              </w:rPr>
              <w:t>2022</w:t>
            </w:r>
            <w:r w:rsidRPr="00E65EBB">
              <w:rPr>
                <w:rFonts w:hint="eastAsia"/>
                <w:sz w:val="20"/>
                <w:szCs w:val="21"/>
              </w:rPr>
              <w:t>年</w:t>
            </w:r>
            <w:r w:rsidRPr="00E65EBB">
              <w:rPr>
                <w:sz w:val="20"/>
                <w:szCs w:val="21"/>
              </w:rPr>
              <w:t>11</w:t>
            </w:r>
            <w:r w:rsidRPr="00E65EBB">
              <w:rPr>
                <w:rFonts w:hint="eastAsia"/>
                <w:sz w:val="20"/>
                <w:szCs w:val="21"/>
              </w:rPr>
              <w:t>月</w:t>
            </w:r>
            <w:r w:rsidRPr="00E65EBB">
              <w:rPr>
                <w:sz w:val="20"/>
                <w:szCs w:val="21"/>
              </w:rPr>
              <w:t>4</w:t>
            </w:r>
            <w:r w:rsidRPr="00E65EBB">
              <w:rPr>
                <w:rFonts w:hint="eastAsia"/>
                <w:sz w:val="20"/>
                <w:szCs w:val="21"/>
              </w:rPr>
              <w:t>日对企业含铬废水处理设施集水池水质监测结果均值确定（报告编号：</w:t>
            </w:r>
            <w:r w:rsidRPr="00E65EBB">
              <w:rPr>
                <w:rFonts w:hint="eastAsia"/>
                <w:bCs/>
                <w:sz w:val="20"/>
                <w:szCs w:val="21"/>
              </w:rPr>
              <w:t>浙泓检</w:t>
            </w:r>
            <w:r w:rsidRPr="00E65EBB">
              <w:rPr>
                <w:rFonts w:hint="eastAsia"/>
                <w:bCs/>
                <w:sz w:val="20"/>
                <w:szCs w:val="21"/>
              </w:rPr>
              <w:t>[</w:t>
            </w:r>
            <w:r w:rsidRPr="00E65EBB">
              <w:rPr>
                <w:bCs/>
                <w:sz w:val="20"/>
                <w:szCs w:val="21"/>
              </w:rPr>
              <w:t>2022]11067</w:t>
            </w:r>
            <w:r w:rsidRPr="00E65EBB">
              <w:rPr>
                <w:rFonts w:hint="eastAsia"/>
                <w:sz w:val="20"/>
                <w:szCs w:val="21"/>
              </w:rPr>
              <w:t>）。</w:t>
            </w:r>
          </w:p>
        </w:tc>
      </w:tr>
    </w:tbl>
    <w:p w:rsidR="00487509" w:rsidRPr="00E65EBB" w:rsidRDefault="00487509">
      <w:pPr>
        <w:pStyle w:val="a3"/>
        <w:ind w:firstLine="482"/>
        <w:rPr>
          <w:b/>
          <w:bCs/>
        </w:rPr>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spacing w:before="120" w:line="240" w:lineRule="auto"/>
        <w:jc w:val="left"/>
      </w:pPr>
      <w:r w:rsidRPr="00E65EBB">
        <w:rPr>
          <w:noProof/>
        </w:rPr>
        <w:lastRenderedPageBreak/>
        <w:drawing>
          <wp:anchor distT="0" distB="0" distL="114300" distR="114300" simplePos="0" relativeHeight="251736576" behindDoc="0" locked="0" layoutInCell="1" allowOverlap="1" wp14:anchorId="76CE0E3F" wp14:editId="5A05740A">
            <wp:simplePos x="0" y="0"/>
            <wp:positionH relativeFrom="margin">
              <wp:align>center</wp:align>
            </wp:positionH>
            <wp:positionV relativeFrom="paragraph">
              <wp:posOffset>77470</wp:posOffset>
            </wp:positionV>
            <wp:extent cx="5831840" cy="8335645"/>
            <wp:effectExtent l="0" t="0" r="0" b="8255"/>
            <wp:wrapNone/>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832000" cy="8335728"/>
                    </a:xfrm>
                    <a:prstGeom prst="rect">
                      <a:avLst/>
                    </a:prstGeom>
                    <a:noFill/>
                  </pic:spPr>
                </pic:pic>
              </a:graphicData>
            </a:graphic>
          </wp:anchor>
        </w:drawing>
      </w: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spacing w:before="120" w:line="240" w:lineRule="auto"/>
        <w:jc w:val="left"/>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150" w:before="360" w:after="24"/>
      </w:pPr>
      <w:r w:rsidRPr="00E65EBB">
        <w:rPr>
          <w:rFonts w:hint="eastAsia"/>
        </w:rPr>
        <w:t>图</w:t>
      </w:r>
      <w:r w:rsidRPr="00E65EBB">
        <w:rPr>
          <w:rFonts w:hint="eastAsia"/>
        </w:rPr>
        <w:t>3</w:t>
      </w:r>
      <w:r w:rsidRPr="00E65EBB">
        <w:t>.2</w:t>
      </w:r>
      <w:r w:rsidRPr="00E65EBB">
        <w:rPr>
          <w:rFonts w:hint="eastAsia"/>
        </w:rPr>
        <w:t>-</w:t>
      </w:r>
      <w:r w:rsidRPr="00E65EBB">
        <w:t xml:space="preserve">5  </w:t>
      </w:r>
      <w:r w:rsidRPr="00E65EBB">
        <w:rPr>
          <w:rFonts w:hint="eastAsia"/>
        </w:rPr>
        <w:t>现有项目达产情况下全厂水平衡图</w:t>
      </w:r>
    </w:p>
    <w:p w:rsidR="00487509" w:rsidRPr="00E65EBB" w:rsidRDefault="00487509">
      <w:pPr>
        <w:pStyle w:val="aff3"/>
        <w:spacing w:beforeLines="150" w:before="360" w:after="24"/>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pStyle w:val="a3"/>
        <w:ind w:firstLine="482"/>
        <w:rPr>
          <w:b/>
          <w:bCs/>
        </w:rPr>
      </w:pPr>
      <w:r w:rsidRPr="00E65EBB">
        <w:rPr>
          <w:rFonts w:hint="eastAsia"/>
          <w:b/>
          <w:bCs/>
        </w:rPr>
        <w:lastRenderedPageBreak/>
        <w:t>2</w:t>
      </w:r>
      <w:r w:rsidRPr="00E65EBB">
        <w:rPr>
          <w:rFonts w:hint="eastAsia"/>
          <w:b/>
          <w:bCs/>
        </w:rPr>
        <w:t>、废气</w:t>
      </w:r>
    </w:p>
    <w:p w:rsidR="00487509" w:rsidRPr="00E65EBB" w:rsidRDefault="009563C3">
      <w:pPr>
        <w:pStyle w:val="a3"/>
        <w:ind w:firstLine="480"/>
      </w:pPr>
      <w:r w:rsidRPr="00E65EBB">
        <w:rPr>
          <w:rFonts w:hint="eastAsia"/>
        </w:rPr>
        <w:t>企业目前生产过程中产生的废气主要为甲酸原料调配过程挥发的甲酸废气，磨革工序产生的磨革粉尘，封底、喷涂刷浆工序产生的有机废气和恶臭，污水处理、原料存放过程产生的恶臭以及职工食堂油烟废气等。</w:t>
      </w:r>
    </w:p>
    <w:p w:rsidR="00487509" w:rsidRPr="00E65EBB" w:rsidRDefault="009563C3">
      <w:pPr>
        <w:pStyle w:val="a3"/>
        <w:ind w:firstLine="480"/>
      </w:pPr>
      <w:r w:rsidRPr="00E65EBB">
        <w:rPr>
          <w:rFonts w:hint="eastAsia"/>
        </w:rPr>
        <w:t>企业</w:t>
      </w:r>
      <w:r w:rsidRPr="00E65EBB">
        <w:rPr>
          <w:rFonts w:hint="eastAsia"/>
        </w:rPr>
        <w:t>2</w:t>
      </w:r>
      <w:r w:rsidRPr="00E65EBB">
        <w:t>021</w:t>
      </w:r>
      <w:r w:rsidRPr="00E65EBB">
        <w:rPr>
          <w:rFonts w:hint="eastAsia"/>
        </w:rPr>
        <w:t>年废气污染物产生、排放情况汇总见表</w:t>
      </w:r>
      <w:r w:rsidRPr="00E65EBB">
        <w:rPr>
          <w:rFonts w:hint="eastAsia"/>
        </w:rPr>
        <w:t>3</w:t>
      </w:r>
      <w:r w:rsidRPr="00E65EBB">
        <w:t>.2-18</w:t>
      </w:r>
      <w:r w:rsidRPr="00E65EBB">
        <w:rPr>
          <w:rFonts w:hint="eastAsia"/>
        </w:rPr>
        <w:t>。</w:t>
      </w:r>
    </w:p>
    <w:p w:rsidR="00487509" w:rsidRPr="00E65EBB" w:rsidRDefault="009563C3">
      <w:pPr>
        <w:pStyle w:val="aff3"/>
        <w:spacing w:before="62" w:after="31"/>
        <w:rPr>
          <w:bCs/>
        </w:rPr>
      </w:pPr>
      <w:r w:rsidRPr="00E65EBB">
        <w:rPr>
          <w:rFonts w:hint="eastAsia"/>
        </w:rPr>
        <w:t>表</w:t>
      </w:r>
      <w:r w:rsidRPr="00E65EBB">
        <w:rPr>
          <w:rFonts w:hint="eastAsia"/>
        </w:rPr>
        <w:t>3</w:t>
      </w:r>
      <w:r w:rsidRPr="00E65EBB">
        <w:t>.2</w:t>
      </w:r>
      <w:r w:rsidRPr="00E65EBB">
        <w:rPr>
          <w:rFonts w:hint="eastAsia"/>
        </w:rPr>
        <w:t>-</w:t>
      </w:r>
      <w:r w:rsidRPr="00E65EBB">
        <w:t xml:space="preserve">18  </w:t>
      </w:r>
      <w:r w:rsidRPr="00E65EBB">
        <w:rPr>
          <w:rFonts w:hint="eastAsia"/>
        </w:rPr>
        <w:t>企业</w:t>
      </w:r>
      <w:r w:rsidRPr="00E65EBB">
        <w:rPr>
          <w:rFonts w:hint="eastAsia"/>
        </w:rPr>
        <w:t>2</w:t>
      </w:r>
      <w:r w:rsidRPr="00E65EBB">
        <w:t>021</w:t>
      </w:r>
      <w:r w:rsidRPr="00E65EBB">
        <w:rPr>
          <w:rFonts w:hint="eastAsia"/>
        </w:rPr>
        <w:t>年废气污染物产生、排放情况汇总</w:t>
      </w:r>
      <w:r w:rsidRPr="00E65EBB">
        <w:rPr>
          <w:rFonts w:hint="eastAsia"/>
        </w:rPr>
        <w:t xml:space="preserve"> </w:t>
      </w:r>
      <w:r w:rsidRPr="00E65EBB">
        <w:t xml:space="preserve">  </w:t>
      </w:r>
      <w:r w:rsidRPr="00E65EBB">
        <w:rPr>
          <w:rFonts w:hint="eastAsia"/>
        </w:rPr>
        <w:t>单位：</w:t>
      </w:r>
      <w:r w:rsidRPr="00E65EBB">
        <w:rPr>
          <w:rFonts w:hint="eastAsia"/>
        </w:rPr>
        <w:t>t</w:t>
      </w:r>
      <w:r w:rsidRPr="00E65EBB">
        <w: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167"/>
        <w:gridCol w:w="1288"/>
        <w:gridCol w:w="1270"/>
        <w:gridCol w:w="1270"/>
        <w:gridCol w:w="1270"/>
        <w:gridCol w:w="1272"/>
      </w:tblGrid>
      <w:tr w:rsidR="00487509" w:rsidRPr="00E65EBB">
        <w:trPr>
          <w:trHeight w:val="340"/>
        </w:trPr>
        <w:tc>
          <w:tcPr>
            <w:tcW w:w="1484" w:type="pct"/>
            <w:gridSpan w:val="2"/>
            <w:shd w:val="clear" w:color="auto" w:fill="auto"/>
            <w:vAlign w:val="center"/>
          </w:tcPr>
          <w:p w:rsidR="00487509" w:rsidRPr="00E65EBB" w:rsidRDefault="009563C3">
            <w:pPr>
              <w:pStyle w:val="aff5"/>
              <w:rPr>
                <w:b/>
                <w:bCs/>
              </w:rPr>
            </w:pPr>
            <w:r w:rsidRPr="00E65EBB">
              <w:rPr>
                <w:rFonts w:hint="eastAsia"/>
                <w:b/>
                <w:bCs/>
              </w:rPr>
              <w:t>产生工序</w:t>
            </w:r>
          </w:p>
        </w:tc>
        <w:tc>
          <w:tcPr>
            <w:tcW w:w="711" w:type="pct"/>
            <w:shd w:val="clear" w:color="auto" w:fill="auto"/>
            <w:vAlign w:val="center"/>
          </w:tcPr>
          <w:p w:rsidR="00487509" w:rsidRPr="00E65EBB" w:rsidRDefault="009563C3">
            <w:pPr>
              <w:pStyle w:val="aff5"/>
              <w:rPr>
                <w:b/>
                <w:bCs/>
              </w:rPr>
            </w:pPr>
            <w:r w:rsidRPr="00E65EBB">
              <w:rPr>
                <w:rFonts w:hint="eastAsia"/>
                <w:b/>
                <w:bCs/>
              </w:rPr>
              <w:t>污染物</w:t>
            </w:r>
          </w:p>
        </w:tc>
        <w:tc>
          <w:tcPr>
            <w:tcW w:w="701" w:type="pct"/>
            <w:shd w:val="clear" w:color="auto" w:fill="auto"/>
            <w:vAlign w:val="center"/>
          </w:tcPr>
          <w:p w:rsidR="00487509" w:rsidRPr="00E65EBB" w:rsidRDefault="009563C3">
            <w:pPr>
              <w:pStyle w:val="aff5"/>
              <w:rPr>
                <w:b/>
                <w:bCs/>
              </w:rPr>
            </w:pPr>
            <w:r w:rsidRPr="00E65EBB">
              <w:rPr>
                <w:rFonts w:hint="eastAsia"/>
                <w:b/>
                <w:bCs/>
              </w:rPr>
              <w:t>产生量</w:t>
            </w:r>
          </w:p>
        </w:tc>
        <w:tc>
          <w:tcPr>
            <w:tcW w:w="701" w:type="pct"/>
            <w:shd w:val="clear" w:color="auto" w:fill="auto"/>
            <w:vAlign w:val="center"/>
          </w:tcPr>
          <w:p w:rsidR="00487509" w:rsidRPr="00E65EBB" w:rsidRDefault="009563C3">
            <w:pPr>
              <w:pStyle w:val="aff5"/>
              <w:rPr>
                <w:b/>
                <w:bCs/>
              </w:rPr>
            </w:pPr>
            <w:r w:rsidRPr="00E65EBB">
              <w:rPr>
                <w:rFonts w:hint="eastAsia"/>
                <w:b/>
                <w:bCs/>
              </w:rPr>
              <w:t>削减量</w:t>
            </w:r>
          </w:p>
        </w:tc>
        <w:tc>
          <w:tcPr>
            <w:tcW w:w="701" w:type="pct"/>
            <w:shd w:val="clear" w:color="auto" w:fill="auto"/>
            <w:vAlign w:val="center"/>
          </w:tcPr>
          <w:p w:rsidR="00487509" w:rsidRPr="00E65EBB" w:rsidRDefault="009563C3">
            <w:pPr>
              <w:pStyle w:val="aff5"/>
              <w:rPr>
                <w:b/>
                <w:bCs/>
              </w:rPr>
            </w:pPr>
            <w:r w:rsidRPr="00E65EBB">
              <w:rPr>
                <w:rFonts w:hint="eastAsia"/>
                <w:b/>
                <w:bCs/>
              </w:rPr>
              <w:t>排放量</w:t>
            </w:r>
          </w:p>
        </w:tc>
        <w:tc>
          <w:tcPr>
            <w:tcW w:w="702" w:type="pct"/>
            <w:shd w:val="clear" w:color="auto" w:fill="auto"/>
            <w:vAlign w:val="center"/>
          </w:tcPr>
          <w:p w:rsidR="00487509" w:rsidRPr="00E65EBB" w:rsidRDefault="009563C3">
            <w:pPr>
              <w:pStyle w:val="aff5"/>
              <w:rPr>
                <w:b/>
                <w:bCs/>
              </w:rPr>
            </w:pPr>
            <w:r w:rsidRPr="00E65EBB">
              <w:rPr>
                <w:rFonts w:hint="eastAsia"/>
                <w:b/>
                <w:bCs/>
              </w:rPr>
              <w:t>许可排放量</w:t>
            </w:r>
          </w:p>
        </w:tc>
      </w:tr>
      <w:tr w:rsidR="00487509" w:rsidRPr="00E65EBB">
        <w:trPr>
          <w:trHeight w:val="340"/>
        </w:trPr>
        <w:tc>
          <w:tcPr>
            <w:tcW w:w="288" w:type="pct"/>
            <w:vMerge w:val="restart"/>
            <w:shd w:val="clear" w:color="auto" w:fill="auto"/>
            <w:vAlign w:val="center"/>
          </w:tcPr>
          <w:p w:rsidR="00487509" w:rsidRPr="00E65EBB" w:rsidRDefault="009563C3">
            <w:pPr>
              <w:pStyle w:val="aff5"/>
            </w:pPr>
            <w:r w:rsidRPr="00E65EBB">
              <w:rPr>
                <w:rFonts w:hint="eastAsia"/>
              </w:rPr>
              <w:t>西厂区</w:t>
            </w:r>
          </w:p>
        </w:tc>
        <w:tc>
          <w:tcPr>
            <w:tcW w:w="1196" w:type="pct"/>
            <w:shd w:val="clear" w:color="auto" w:fill="auto"/>
            <w:vAlign w:val="center"/>
          </w:tcPr>
          <w:p w:rsidR="00487509" w:rsidRPr="00E65EBB" w:rsidRDefault="009563C3">
            <w:pPr>
              <w:pStyle w:val="aff5"/>
            </w:pPr>
            <w:r w:rsidRPr="00E65EBB">
              <w:rPr>
                <w:rFonts w:hint="eastAsia"/>
              </w:rPr>
              <w:t>甲酸原料调配</w:t>
            </w:r>
          </w:p>
        </w:tc>
        <w:tc>
          <w:tcPr>
            <w:tcW w:w="711" w:type="pct"/>
            <w:shd w:val="clear" w:color="auto" w:fill="auto"/>
            <w:vAlign w:val="center"/>
          </w:tcPr>
          <w:p w:rsidR="00487509" w:rsidRPr="00E65EBB" w:rsidRDefault="009563C3">
            <w:pPr>
              <w:pStyle w:val="aff5"/>
            </w:pPr>
            <w:r w:rsidRPr="00E65EBB">
              <w:rPr>
                <w:rFonts w:hint="eastAsia"/>
              </w:rPr>
              <w:t>甲酸废气</w:t>
            </w:r>
          </w:p>
        </w:tc>
        <w:tc>
          <w:tcPr>
            <w:tcW w:w="701" w:type="pct"/>
            <w:shd w:val="clear" w:color="auto" w:fill="auto"/>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1" w:type="pct"/>
            <w:shd w:val="clear" w:color="auto" w:fill="auto"/>
            <w:vAlign w:val="center"/>
          </w:tcPr>
          <w:p w:rsidR="00487509" w:rsidRPr="00E65EBB" w:rsidRDefault="009563C3">
            <w:pPr>
              <w:pStyle w:val="aff5"/>
            </w:pPr>
            <w:r w:rsidRPr="00E65EBB">
              <w:rPr>
                <w:rFonts w:hint="eastAsia"/>
              </w:rPr>
              <w:t>0</w:t>
            </w:r>
          </w:p>
        </w:tc>
        <w:tc>
          <w:tcPr>
            <w:tcW w:w="701" w:type="pct"/>
            <w:shd w:val="clear" w:color="auto" w:fill="auto"/>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2" w:type="pct"/>
            <w:shd w:val="clear" w:color="auto" w:fill="auto"/>
            <w:vAlign w:val="center"/>
          </w:tcPr>
          <w:p w:rsidR="00487509" w:rsidRPr="00E65EBB" w:rsidRDefault="009563C3">
            <w:pPr>
              <w:pStyle w:val="aff5"/>
            </w:pPr>
            <w:r w:rsidRPr="00E65EBB">
              <w:rPr>
                <w:rFonts w:hint="eastAsia"/>
              </w:rPr>
              <w:t>0</w:t>
            </w:r>
            <w:r w:rsidRPr="00E65EBB">
              <w:t>.090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污水处理、原料存放</w:t>
            </w: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ascii="宋体" w:hAnsi="宋体" w:hint="eastAsia"/>
              </w:rPr>
              <w:t>～</w:t>
            </w:r>
            <w:r w:rsidRPr="00E65EBB">
              <w:t>2</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原料存放</w:t>
            </w: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pPr>
            <w:r w:rsidRPr="00E65EBB">
              <w:t>2</w:t>
            </w:r>
            <w:r w:rsidRPr="00E65EBB">
              <w:rPr>
                <w:rFonts w:ascii="宋体" w:hAnsi="宋体" w:hint="eastAsia"/>
              </w:rPr>
              <w:t>～</w:t>
            </w:r>
            <w:r w:rsidRPr="00E65EBB">
              <w:rPr>
                <w:rFonts w:hint="eastAsia"/>
              </w:rPr>
              <w:t>3</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食堂油烟</w:t>
            </w:r>
          </w:p>
        </w:tc>
        <w:tc>
          <w:tcPr>
            <w:tcW w:w="711" w:type="pct"/>
            <w:shd w:val="clear" w:color="auto" w:fill="auto"/>
            <w:vAlign w:val="center"/>
          </w:tcPr>
          <w:p w:rsidR="00487509" w:rsidRPr="00E65EBB" w:rsidRDefault="009563C3">
            <w:pPr>
              <w:pStyle w:val="aff5"/>
            </w:pPr>
            <w:r w:rsidRPr="00E65EBB">
              <w:rPr>
                <w:rFonts w:hint="eastAsia"/>
              </w:rPr>
              <w:t>油烟废气</w:t>
            </w:r>
          </w:p>
        </w:tc>
        <w:tc>
          <w:tcPr>
            <w:tcW w:w="701" w:type="pct"/>
            <w:shd w:val="clear" w:color="auto" w:fill="auto"/>
            <w:vAlign w:val="center"/>
          </w:tcPr>
          <w:p w:rsidR="00487509" w:rsidRPr="00E65EBB" w:rsidRDefault="009563C3">
            <w:pPr>
              <w:pStyle w:val="aff5"/>
            </w:pPr>
            <w:r w:rsidRPr="00E65EBB">
              <w:rPr>
                <w:rFonts w:hint="eastAsia"/>
              </w:rPr>
              <w:t>0</w:t>
            </w:r>
            <w:r w:rsidRPr="00E65EBB">
              <w:t>.056</w:t>
            </w:r>
          </w:p>
        </w:tc>
        <w:tc>
          <w:tcPr>
            <w:tcW w:w="701" w:type="pct"/>
            <w:shd w:val="clear" w:color="auto" w:fill="auto"/>
            <w:vAlign w:val="center"/>
          </w:tcPr>
          <w:p w:rsidR="00487509" w:rsidRPr="00E65EBB" w:rsidRDefault="009563C3">
            <w:pPr>
              <w:pStyle w:val="aff5"/>
            </w:pPr>
            <w:r w:rsidRPr="00E65EBB">
              <w:rPr>
                <w:rFonts w:hint="eastAsia"/>
              </w:rPr>
              <w:t>0</w:t>
            </w:r>
            <w:r w:rsidRPr="00E65EBB">
              <w:t>.042</w:t>
            </w:r>
          </w:p>
        </w:tc>
        <w:tc>
          <w:tcPr>
            <w:tcW w:w="701" w:type="pct"/>
            <w:shd w:val="clear" w:color="auto" w:fill="auto"/>
            <w:vAlign w:val="center"/>
          </w:tcPr>
          <w:p w:rsidR="00487509" w:rsidRPr="00E65EBB" w:rsidRDefault="009563C3">
            <w:pPr>
              <w:pStyle w:val="aff5"/>
            </w:pPr>
            <w:r w:rsidRPr="00E65EBB">
              <w:rPr>
                <w:rFonts w:hint="eastAsia"/>
              </w:rPr>
              <w:t>0</w:t>
            </w:r>
            <w:r w:rsidRPr="00E65EBB">
              <w:t>.014</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val="restart"/>
            <w:shd w:val="clear" w:color="auto" w:fill="auto"/>
            <w:vAlign w:val="center"/>
          </w:tcPr>
          <w:p w:rsidR="00487509" w:rsidRPr="00E65EBB" w:rsidRDefault="009563C3">
            <w:pPr>
              <w:pStyle w:val="aff5"/>
            </w:pPr>
            <w:r w:rsidRPr="00E65EBB">
              <w:rPr>
                <w:rFonts w:hint="eastAsia"/>
              </w:rPr>
              <w:t>东厂区</w:t>
            </w:r>
          </w:p>
        </w:tc>
        <w:tc>
          <w:tcPr>
            <w:tcW w:w="1196" w:type="pct"/>
            <w:shd w:val="clear" w:color="auto" w:fill="auto"/>
            <w:vAlign w:val="center"/>
          </w:tcPr>
          <w:p w:rsidR="00487509" w:rsidRPr="00E65EBB" w:rsidRDefault="009563C3">
            <w:pPr>
              <w:pStyle w:val="aff5"/>
            </w:pPr>
            <w:r w:rsidRPr="00E65EBB">
              <w:rPr>
                <w:rFonts w:hint="eastAsia"/>
              </w:rPr>
              <w:t>磨革</w:t>
            </w:r>
          </w:p>
        </w:tc>
        <w:tc>
          <w:tcPr>
            <w:tcW w:w="711" w:type="pct"/>
            <w:shd w:val="clear" w:color="auto" w:fill="auto"/>
            <w:vAlign w:val="center"/>
          </w:tcPr>
          <w:p w:rsidR="00487509" w:rsidRPr="00E65EBB" w:rsidRDefault="009563C3">
            <w:pPr>
              <w:pStyle w:val="aff5"/>
            </w:pPr>
            <w:r w:rsidRPr="00E65EBB">
              <w:rPr>
                <w:rFonts w:hint="eastAsia"/>
              </w:rPr>
              <w:t>颗粒物</w:t>
            </w:r>
          </w:p>
        </w:tc>
        <w:tc>
          <w:tcPr>
            <w:tcW w:w="701" w:type="pct"/>
            <w:shd w:val="clear" w:color="auto" w:fill="auto"/>
            <w:vAlign w:val="center"/>
          </w:tcPr>
          <w:p w:rsidR="00487509" w:rsidRPr="00E65EBB" w:rsidRDefault="009563C3">
            <w:pPr>
              <w:pStyle w:val="aff5"/>
            </w:pPr>
            <w:r w:rsidRPr="00E65EBB">
              <w:rPr>
                <w:rFonts w:hint="eastAsia"/>
              </w:rPr>
              <w:t>2</w:t>
            </w:r>
            <w:r w:rsidRPr="00E65EBB">
              <w:t>5.200</w:t>
            </w:r>
          </w:p>
        </w:tc>
        <w:tc>
          <w:tcPr>
            <w:tcW w:w="701" w:type="pct"/>
            <w:shd w:val="clear" w:color="auto" w:fill="auto"/>
            <w:vAlign w:val="center"/>
          </w:tcPr>
          <w:p w:rsidR="00487509" w:rsidRPr="00E65EBB" w:rsidRDefault="009563C3">
            <w:pPr>
              <w:pStyle w:val="aff5"/>
            </w:pPr>
            <w:r w:rsidRPr="00E65EBB">
              <w:t>23.990</w:t>
            </w:r>
          </w:p>
        </w:tc>
        <w:tc>
          <w:tcPr>
            <w:tcW w:w="701" w:type="pct"/>
            <w:shd w:val="clear" w:color="auto" w:fill="auto"/>
            <w:vAlign w:val="center"/>
          </w:tcPr>
          <w:p w:rsidR="00487509" w:rsidRPr="00E65EBB" w:rsidRDefault="009563C3">
            <w:pPr>
              <w:pStyle w:val="aff5"/>
            </w:pPr>
            <w:r w:rsidRPr="00E65EBB">
              <w:t>1.210</w:t>
            </w:r>
          </w:p>
        </w:tc>
        <w:tc>
          <w:tcPr>
            <w:tcW w:w="702" w:type="pct"/>
            <w:shd w:val="clear" w:color="auto" w:fill="auto"/>
            <w:vAlign w:val="center"/>
          </w:tcPr>
          <w:p w:rsidR="00487509" w:rsidRPr="00E65EBB" w:rsidRDefault="009563C3">
            <w:pPr>
              <w:pStyle w:val="aff5"/>
            </w:pPr>
            <w:r w:rsidRPr="00E65EBB">
              <w:rPr>
                <w:rFonts w:hint="eastAsia"/>
              </w:rPr>
              <w:t>1</w:t>
            </w:r>
            <w:r w:rsidRPr="00E65EBB">
              <w:t>.380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vMerge w:val="restart"/>
            <w:shd w:val="clear" w:color="auto" w:fill="auto"/>
            <w:vAlign w:val="center"/>
          </w:tcPr>
          <w:p w:rsidR="00487509" w:rsidRPr="00E65EBB" w:rsidRDefault="009563C3">
            <w:pPr>
              <w:pStyle w:val="aff5"/>
            </w:pPr>
            <w:r w:rsidRPr="00E65EBB">
              <w:rPr>
                <w:rFonts w:hint="eastAsia"/>
              </w:rPr>
              <w:t>封底、喷涂刷浆</w:t>
            </w:r>
          </w:p>
        </w:tc>
        <w:tc>
          <w:tcPr>
            <w:tcW w:w="711" w:type="pct"/>
            <w:shd w:val="clear" w:color="auto" w:fill="auto"/>
            <w:vAlign w:val="center"/>
          </w:tcPr>
          <w:p w:rsidR="00487509" w:rsidRPr="00E65EBB" w:rsidRDefault="009563C3">
            <w:pPr>
              <w:pStyle w:val="aff5"/>
            </w:pPr>
            <w:r w:rsidRPr="00E65EBB">
              <w:rPr>
                <w:rFonts w:hint="eastAsia"/>
              </w:rPr>
              <w:t>非甲烷总烃</w:t>
            </w:r>
          </w:p>
        </w:tc>
        <w:tc>
          <w:tcPr>
            <w:tcW w:w="701" w:type="pct"/>
            <w:shd w:val="clear" w:color="auto" w:fill="auto"/>
            <w:vAlign w:val="center"/>
          </w:tcPr>
          <w:p w:rsidR="00487509" w:rsidRPr="00E65EBB" w:rsidRDefault="009563C3">
            <w:pPr>
              <w:pStyle w:val="aff5"/>
            </w:pPr>
            <w:r w:rsidRPr="00E65EBB">
              <w:t>5.806</w:t>
            </w:r>
          </w:p>
        </w:tc>
        <w:tc>
          <w:tcPr>
            <w:tcW w:w="701" w:type="pct"/>
            <w:shd w:val="clear" w:color="auto" w:fill="auto"/>
            <w:vAlign w:val="center"/>
          </w:tcPr>
          <w:p w:rsidR="00487509" w:rsidRPr="00E65EBB" w:rsidRDefault="009563C3">
            <w:pPr>
              <w:pStyle w:val="aff5"/>
            </w:pPr>
            <w:r w:rsidRPr="00E65EBB">
              <w:t>3.208</w:t>
            </w:r>
          </w:p>
        </w:tc>
        <w:tc>
          <w:tcPr>
            <w:tcW w:w="701" w:type="pct"/>
            <w:shd w:val="clear" w:color="auto" w:fill="auto"/>
            <w:vAlign w:val="center"/>
          </w:tcPr>
          <w:p w:rsidR="00487509" w:rsidRPr="00E65EBB" w:rsidRDefault="009563C3">
            <w:pPr>
              <w:pStyle w:val="aff5"/>
            </w:pPr>
            <w:r w:rsidRPr="00E65EBB">
              <w:t>2.598</w:t>
            </w:r>
          </w:p>
        </w:tc>
        <w:tc>
          <w:tcPr>
            <w:tcW w:w="702" w:type="pct"/>
            <w:shd w:val="clear" w:color="auto" w:fill="auto"/>
            <w:vAlign w:val="center"/>
          </w:tcPr>
          <w:p w:rsidR="00487509" w:rsidRPr="00E65EBB" w:rsidRDefault="009563C3">
            <w:pPr>
              <w:pStyle w:val="aff5"/>
            </w:pPr>
            <w:r w:rsidRPr="00E65EBB">
              <w:rPr>
                <w:rFonts w:hint="eastAsia"/>
              </w:rPr>
              <w:t>3</w:t>
            </w:r>
            <w:r w:rsidRPr="00E65EBB">
              <w:t>.000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vMerge/>
            <w:shd w:val="clear" w:color="auto" w:fill="auto"/>
            <w:vAlign w:val="center"/>
          </w:tcPr>
          <w:p w:rsidR="00487509" w:rsidRPr="00E65EBB" w:rsidRDefault="00487509">
            <w:pPr>
              <w:pStyle w:val="aff5"/>
            </w:pP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rPr>
                <w:rFonts w:eastAsia="仿宋"/>
              </w:rPr>
            </w:pPr>
            <w:r w:rsidRPr="00E65EBB">
              <w:rPr>
                <w:rFonts w:hint="eastAsia"/>
              </w:rPr>
              <w:t>3</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食堂油烟</w:t>
            </w:r>
          </w:p>
        </w:tc>
        <w:tc>
          <w:tcPr>
            <w:tcW w:w="711" w:type="pct"/>
            <w:shd w:val="clear" w:color="auto" w:fill="auto"/>
            <w:vAlign w:val="center"/>
          </w:tcPr>
          <w:p w:rsidR="00487509" w:rsidRPr="00E65EBB" w:rsidRDefault="009563C3">
            <w:pPr>
              <w:pStyle w:val="aff5"/>
            </w:pPr>
            <w:r w:rsidRPr="00E65EBB">
              <w:rPr>
                <w:rFonts w:hint="eastAsia"/>
              </w:rPr>
              <w:t>油烟废气</w:t>
            </w:r>
          </w:p>
        </w:tc>
        <w:tc>
          <w:tcPr>
            <w:tcW w:w="701" w:type="pct"/>
            <w:shd w:val="clear" w:color="auto" w:fill="auto"/>
            <w:vAlign w:val="center"/>
          </w:tcPr>
          <w:p w:rsidR="00487509" w:rsidRPr="00E65EBB" w:rsidRDefault="009563C3">
            <w:pPr>
              <w:pStyle w:val="aff5"/>
            </w:pPr>
            <w:r w:rsidRPr="00E65EBB">
              <w:rPr>
                <w:rFonts w:hint="eastAsia"/>
              </w:rPr>
              <w:t>0</w:t>
            </w:r>
            <w:r w:rsidRPr="00E65EBB">
              <w:t>.112</w:t>
            </w:r>
          </w:p>
        </w:tc>
        <w:tc>
          <w:tcPr>
            <w:tcW w:w="701" w:type="pct"/>
            <w:shd w:val="clear" w:color="auto" w:fill="auto"/>
            <w:vAlign w:val="center"/>
          </w:tcPr>
          <w:p w:rsidR="00487509" w:rsidRPr="00E65EBB" w:rsidRDefault="009563C3">
            <w:pPr>
              <w:pStyle w:val="aff5"/>
            </w:pPr>
            <w:r w:rsidRPr="00E65EBB">
              <w:rPr>
                <w:rFonts w:hint="eastAsia"/>
              </w:rPr>
              <w:t>0</w:t>
            </w:r>
            <w:r w:rsidRPr="00E65EBB">
              <w:t>.084</w:t>
            </w:r>
          </w:p>
        </w:tc>
        <w:tc>
          <w:tcPr>
            <w:tcW w:w="701" w:type="pct"/>
            <w:shd w:val="clear" w:color="auto" w:fill="auto"/>
            <w:vAlign w:val="center"/>
          </w:tcPr>
          <w:p w:rsidR="00487509" w:rsidRPr="00E65EBB" w:rsidRDefault="009563C3">
            <w:pPr>
              <w:pStyle w:val="aff5"/>
            </w:pPr>
            <w:r w:rsidRPr="00E65EBB">
              <w:rPr>
                <w:rFonts w:hint="eastAsia"/>
              </w:rPr>
              <w:t>0</w:t>
            </w:r>
            <w:r w:rsidRPr="00E65EBB">
              <w:t>.028</w:t>
            </w:r>
          </w:p>
        </w:tc>
        <w:tc>
          <w:tcPr>
            <w:tcW w:w="702" w:type="pct"/>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a3"/>
        <w:spacing w:beforeLines="50" w:before="156"/>
        <w:ind w:firstLine="480"/>
      </w:pPr>
      <w:r w:rsidRPr="00E65EBB">
        <w:rPr>
          <w:rFonts w:hint="eastAsia"/>
        </w:rPr>
        <w:t>企业现有项目达产情况下废气污染物产生、排放情况汇总见表</w:t>
      </w:r>
      <w:r w:rsidRPr="00E65EBB">
        <w:t>3.2</w:t>
      </w:r>
      <w:r w:rsidRPr="00E65EBB">
        <w:rPr>
          <w:rFonts w:hint="eastAsia"/>
        </w:rPr>
        <w:t>-</w:t>
      </w:r>
      <w:r w:rsidRPr="00E65EBB">
        <w:t>19</w:t>
      </w:r>
      <w:r w:rsidRPr="00E65EBB">
        <w:rPr>
          <w:rFonts w:hint="eastAsia"/>
        </w:rPr>
        <w:t>。</w:t>
      </w:r>
    </w:p>
    <w:p w:rsidR="00487509" w:rsidRPr="00E65EBB" w:rsidRDefault="009563C3">
      <w:pPr>
        <w:pStyle w:val="aff3"/>
        <w:spacing w:before="62" w:after="31"/>
        <w:rPr>
          <w:bCs/>
        </w:rPr>
      </w:pPr>
      <w:r w:rsidRPr="00E65EBB">
        <w:rPr>
          <w:rFonts w:hint="eastAsia"/>
        </w:rPr>
        <w:t>表</w:t>
      </w:r>
      <w:r w:rsidRPr="00E65EBB">
        <w:rPr>
          <w:rFonts w:hint="eastAsia"/>
        </w:rPr>
        <w:t>3</w:t>
      </w:r>
      <w:r w:rsidRPr="00E65EBB">
        <w:t>.2</w:t>
      </w:r>
      <w:r w:rsidRPr="00E65EBB">
        <w:rPr>
          <w:rFonts w:hint="eastAsia"/>
        </w:rPr>
        <w:t>-</w:t>
      </w:r>
      <w:r w:rsidRPr="00E65EBB">
        <w:t xml:space="preserve">19  </w:t>
      </w:r>
      <w:r w:rsidRPr="00E65EBB">
        <w:rPr>
          <w:rFonts w:hint="eastAsia"/>
        </w:rPr>
        <w:t>现有项目达产情况下废气污染物产生、排放情况汇总</w:t>
      </w:r>
      <w:r w:rsidRPr="00E65EBB">
        <w:t xml:space="preserve">  </w:t>
      </w:r>
      <w:r w:rsidRPr="00E65EBB">
        <w:rPr>
          <w:rFonts w:hint="eastAsia"/>
        </w:rPr>
        <w:t>单位：</w:t>
      </w:r>
      <w:r w:rsidRPr="00E65EBB">
        <w:rPr>
          <w:rFonts w:hint="eastAsia"/>
        </w:rPr>
        <w:t>t</w:t>
      </w:r>
      <w:r w:rsidRPr="00E65EBB">
        <w: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167"/>
        <w:gridCol w:w="1288"/>
        <w:gridCol w:w="1270"/>
        <w:gridCol w:w="1270"/>
        <w:gridCol w:w="1270"/>
        <w:gridCol w:w="1272"/>
      </w:tblGrid>
      <w:tr w:rsidR="00487509" w:rsidRPr="00E65EBB">
        <w:trPr>
          <w:trHeight w:val="340"/>
        </w:trPr>
        <w:tc>
          <w:tcPr>
            <w:tcW w:w="1484" w:type="pct"/>
            <w:gridSpan w:val="2"/>
            <w:shd w:val="clear" w:color="auto" w:fill="auto"/>
            <w:vAlign w:val="center"/>
          </w:tcPr>
          <w:p w:rsidR="00487509" w:rsidRPr="00E65EBB" w:rsidRDefault="009563C3">
            <w:pPr>
              <w:pStyle w:val="aff5"/>
              <w:rPr>
                <w:b/>
                <w:bCs/>
              </w:rPr>
            </w:pPr>
            <w:r w:rsidRPr="00E65EBB">
              <w:rPr>
                <w:rFonts w:hint="eastAsia"/>
                <w:b/>
                <w:bCs/>
              </w:rPr>
              <w:t>产生工序</w:t>
            </w:r>
          </w:p>
        </w:tc>
        <w:tc>
          <w:tcPr>
            <w:tcW w:w="711" w:type="pct"/>
            <w:shd w:val="clear" w:color="auto" w:fill="auto"/>
            <w:vAlign w:val="center"/>
          </w:tcPr>
          <w:p w:rsidR="00487509" w:rsidRPr="00E65EBB" w:rsidRDefault="009563C3">
            <w:pPr>
              <w:pStyle w:val="aff5"/>
              <w:rPr>
                <w:b/>
                <w:bCs/>
              </w:rPr>
            </w:pPr>
            <w:r w:rsidRPr="00E65EBB">
              <w:rPr>
                <w:rFonts w:hint="eastAsia"/>
                <w:b/>
                <w:bCs/>
              </w:rPr>
              <w:t>污染物</w:t>
            </w:r>
          </w:p>
        </w:tc>
        <w:tc>
          <w:tcPr>
            <w:tcW w:w="701" w:type="pct"/>
            <w:shd w:val="clear" w:color="auto" w:fill="auto"/>
            <w:vAlign w:val="center"/>
          </w:tcPr>
          <w:p w:rsidR="00487509" w:rsidRPr="00E65EBB" w:rsidRDefault="009563C3">
            <w:pPr>
              <w:pStyle w:val="aff5"/>
              <w:rPr>
                <w:b/>
                <w:bCs/>
              </w:rPr>
            </w:pPr>
            <w:r w:rsidRPr="00E65EBB">
              <w:rPr>
                <w:rFonts w:hint="eastAsia"/>
                <w:b/>
                <w:bCs/>
              </w:rPr>
              <w:t>产生量</w:t>
            </w:r>
          </w:p>
        </w:tc>
        <w:tc>
          <w:tcPr>
            <w:tcW w:w="701" w:type="pct"/>
            <w:shd w:val="clear" w:color="auto" w:fill="auto"/>
            <w:vAlign w:val="center"/>
          </w:tcPr>
          <w:p w:rsidR="00487509" w:rsidRPr="00E65EBB" w:rsidRDefault="009563C3">
            <w:pPr>
              <w:pStyle w:val="aff5"/>
              <w:rPr>
                <w:b/>
                <w:bCs/>
              </w:rPr>
            </w:pPr>
            <w:r w:rsidRPr="00E65EBB">
              <w:rPr>
                <w:rFonts w:hint="eastAsia"/>
                <w:b/>
                <w:bCs/>
              </w:rPr>
              <w:t>削减量</w:t>
            </w:r>
          </w:p>
        </w:tc>
        <w:tc>
          <w:tcPr>
            <w:tcW w:w="701" w:type="pct"/>
            <w:shd w:val="clear" w:color="auto" w:fill="auto"/>
            <w:vAlign w:val="center"/>
          </w:tcPr>
          <w:p w:rsidR="00487509" w:rsidRPr="00E65EBB" w:rsidRDefault="009563C3">
            <w:pPr>
              <w:pStyle w:val="aff5"/>
              <w:rPr>
                <w:b/>
                <w:bCs/>
              </w:rPr>
            </w:pPr>
            <w:r w:rsidRPr="00E65EBB">
              <w:rPr>
                <w:rFonts w:hint="eastAsia"/>
                <w:b/>
                <w:bCs/>
              </w:rPr>
              <w:t>排放量</w:t>
            </w:r>
          </w:p>
        </w:tc>
        <w:tc>
          <w:tcPr>
            <w:tcW w:w="702" w:type="pct"/>
            <w:shd w:val="clear" w:color="auto" w:fill="auto"/>
            <w:vAlign w:val="center"/>
          </w:tcPr>
          <w:p w:rsidR="00487509" w:rsidRPr="00E65EBB" w:rsidRDefault="009563C3">
            <w:pPr>
              <w:pStyle w:val="aff5"/>
              <w:rPr>
                <w:b/>
                <w:bCs/>
              </w:rPr>
            </w:pPr>
            <w:r w:rsidRPr="00E65EBB">
              <w:rPr>
                <w:rFonts w:hint="eastAsia"/>
                <w:b/>
                <w:bCs/>
              </w:rPr>
              <w:t>许可排放量</w:t>
            </w:r>
          </w:p>
        </w:tc>
      </w:tr>
      <w:tr w:rsidR="00487509" w:rsidRPr="00E65EBB">
        <w:trPr>
          <w:trHeight w:val="340"/>
        </w:trPr>
        <w:tc>
          <w:tcPr>
            <w:tcW w:w="288" w:type="pct"/>
            <w:vMerge w:val="restart"/>
            <w:shd w:val="clear" w:color="auto" w:fill="auto"/>
            <w:vAlign w:val="center"/>
          </w:tcPr>
          <w:p w:rsidR="00487509" w:rsidRPr="00E65EBB" w:rsidRDefault="009563C3">
            <w:pPr>
              <w:pStyle w:val="aff5"/>
            </w:pPr>
            <w:r w:rsidRPr="00E65EBB">
              <w:rPr>
                <w:rFonts w:hint="eastAsia"/>
              </w:rPr>
              <w:t>西厂区</w:t>
            </w:r>
          </w:p>
        </w:tc>
        <w:tc>
          <w:tcPr>
            <w:tcW w:w="1196" w:type="pct"/>
            <w:shd w:val="clear" w:color="auto" w:fill="auto"/>
            <w:vAlign w:val="center"/>
          </w:tcPr>
          <w:p w:rsidR="00487509" w:rsidRPr="00E65EBB" w:rsidRDefault="009563C3">
            <w:pPr>
              <w:pStyle w:val="aff5"/>
            </w:pPr>
            <w:r w:rsidRPr="00E65EBB">
              <w:rPr>
                <w:rFonts w:hint="eastAsia"/>
              </w:rPr>
              <w:t>甲酸原料调配</w:t>
            </w:r>
          </w:p>
        </w:tc>
        <w:tc>
          <w:tcPr>
            <w:tcW w:w="711" w:type="pct"/>
            <w:shd w:val="clear" w:color="auto" w:fill="auto"/>
            <w:vAlign w:val="center"/>
          </w:tcPr>
          <w:p w:rsidR="00487509" w:rsidRPr="00E65EBB" w:rsidRDefault="009563C3">
            <w:pPr>
              <w:pStyle w:val="aff5"/>
            </w:pPr>
            <w:r w:rsidRPr="00E65EBB">
              <w:rPr>
                <w:rFonts w:hint="eastAsia"/>
              </w:rPr>
              <w:t>甲酸废气</w:t>
            </w:r>
          </w:p>
        </w:tc>
        <w:tc>
          <w:tcPr>
            <w:tcW w:w="701" w:type="pct"/>
            <w:shd w:val="clear" w:color="auto" w:fill="auto"/>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1" w:type="pct"/>
            <w:shd w:val="clear" w:color="auto" w:fill="auto"/>
            <w:vAlign w:val="center"/>
          </w:tcPr>
          <w:p w:rsidR="00487509" w:rsidRPr="00E65EBB" w:rsidRDefault="009563C3">
            <w:pPr>
              <w:pStyle w:val="aff5"/>
            </w:pPr>
            <w:r w:rsidRPr="00E65EBB">
              <w:rPr>
                <w:rFonts w:hint="eastAsia"/>
              </w:rPr>
              <w:t>0</w:t>
            </w:r>
          </w:p>
        </w:tc>
        <w:tc>
          <w:tcPr>
            <w:tcW w:w="701" w:type="pct"/>
            <w:shd w:val="clear" w:color="auto" w:fill="auto"/>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2" w:type="pct"/>
            <w:shd w:val="clear" w:color="auto" w:fill="auto"/>
            <w:vAlign w:val="center"/>
          </w:tcPr>
          <w:p w:rsidR="00487509" w:rsidRPr="00E65EBB" w:rsidRDefault="009563C3">
            <w:pPr>
              <w:pStyle w:val="aff5"/>
            </w:pPr>
            <w:r w:rsidRPr="00E65EBB">
              <w:rPr>
                <w:rFonts w:hint="eastAsia"/>
              </w:rPr>
              <w:t>0</w:t>
            </w:r>
            <w:r w:rsidRPr="00E65EBB">
              <w:t>.090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污水处理、原料存放</w:t>
            </w: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ascii="宋体" w:hAnsi="宋体" w:hint="eastAsia"/>
              </w:rPr>
              <w:t>～</w:t>
            </w:r>
            <w:r w:rsidRPr="00E65EBB">
              <w:t>2</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原料存放</w:t>
            </w: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pPr>
            <w:r w:rsidRPr="00E65EBB">
              <w:t>2</w:t>
            </w:r>
            <w:r w:rsidRPr="00E65EBB">
              <w:rPr>
                <w:rFonts w:ascii="宋体" w:hAnsi="宋体" w:hint="eastAsia"/>
              </w:rPr>
              <w:t>～</w:t>
            </w:r>
            <w:r w:rsidRPr="00E65EBB">
              <w:rPr>
                <w:rFonts w:hint="eastAsia"/>
              </w:rPr>
              <w:t>3</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食堂油烟</w:t>
            </w:r>
          </w:p>
        </w:tc>
        <w:tc>
          <w:tcPr>
            <w:tcW w:w="711" w:type="pct"/>
            <w:shd w:val="clear" w:color="auto" w:fill="auto"/>
            <w:vAlign w:val="center"/>
          </w:tcPr>
          <w:p w:rsidR="00487509" w:rsidRPr="00E65EBB" w:rsidRDefault="009563C3">
            <w:pPr>
              <w:pStyle w:val="aff5"/>
            </w:pPr>
            <w:r w:rsidRPr="00E65EBB">
              <w:rPr>
                <w:rFonts w:hint="eastAsia"/>
              </w:rPr>
              <w:t>油烟废气</w:t>
            </w:r>
          </w:p>
        </w:tc>
        <w:tc>
          <w:tcPr>
            <w:tcW w:w="701" w:type="pct"/>
            <w:shd w:val="clear" w:color="auto" w:fill="auto"/>
            <w:vAlign w:val="center"/>
          </w:tcPr>
          <w:p w:rsidR="00487509" w:rsidRPr="00E65EBB" w:rsidRDefault="009563C3">
            <w:pPr>
              <w:pStyle w:val="aff5"/>
            </w:pPr>
            <w:r w:rsidRPr="00E65EBB">
              <w:rPr>
                <w:rFonts w:hint="eastAsia"/>
              </w:rPr>
              <w:t>0</w:t>
            </w:r>
            <w:r w:rsidRPr="00E65EBB">
              <w:t>.056</w:t>
            </w:r>
          </w:p>
        </w:tc>
        <w:tc>
          <w:tcPr>
            <w:tcW w:w="701" w:type="pct"/>
            <w:shd w:val="clear" w:color="auto" w:fill="auto"/>
            <w:vAlign w:val="center"/>
          </w:tcPr>
          <w:p w:rsidR="00487509" w:rsidRPr="00E65EBB" w:rsidRDefault="009563C3">
            <w:pPr>
              <w:pStyle w:val="aff5"/>
            </w:pPr>
            <w:r w:rsidRPr="00E65EBB">
              <w:rPr>
                <w:rFonts w:hint="eastAsia"/>
              </w:rPr>
              <w:t>0</w:t>
            </w:r>
            <w:r w:rsidRPr="00E65EBB">
              <w:t>.042</w:t>
            </w:r>
          </w:p>
        </w:tc>
        <w:tc>
          <w:tcPr>
            <w:tcW w:w="701" w:type="pct"/>
            <w:shd w:val="clear" w:color="auto" w:fill="auto"/>
            <w:vAlign w:val="center"/>
          </w:tcPr>
          <w:p w:rsidR="00487509" w:rsidRPr="00E65EBB" w:rsidRDefault="009563C3">
            <w:pPr>
              <w:pStyle w:val="aff5"/>
            </w:pPr>
            <w:r w:rsidRPr="00E65EBB">
              <w:rPr>
                <w:rFonts w:hint="eastAsia"/>
              </w:rPr>
              <w:t>0</w:t>
            </w:r>
            <w:r w:rsidRPr="00E65EBB">
              <w:t>.014</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val="restart"/>
            <w:shd w:val="clear" w:color="auto" w:fill="auto"/>
            <w:vAlign w:val="center"/>
          </w:tcPr>
          <w:p w:rsidR="00487509" w:rsidRPr="00E65EBB" w:rsidRDefault="009563C3">
            <w:pPr>
              <w:pStyle w:val="aff5"/>
            </w:pPr>
            <w:r w:rsidRPr="00E65EBB">
              <w:rPr>
                <w:rFonts w:hint="eastAsia"/>
              </w:rPr>
              <w:t>东厂区</w:t>
            </w:r>
          </w:p>
        </w:tc>
        <w:tc>
          <w:tcPr>
            <w:tcW w:w="1196" w:type="pct"/>
            <w:shd w:val="clear" w:color="auto" w:fill="auto"/>
            <w:vAlign w:val="center"/>
          </w:tcPr>
          <w:p w:rsidR="00487509" w:rsidRPr="00E65EBB" w:rsidRDefault="009563C3">
            <w:pPr>
              <w:pStyle w:val="aff5"/>
            </w:pPr>
            <w:r w:rsidRPr="00E65EBB">
              <w:rPr>
                <w:rFonts w:hint="eastAsia"/>
              </w:rPr>
              <w:t>磨革</w:t>
            </w:r>
          </w:p>
        </w:tc>
        <w:tc>
          <w:tcPr>
            <w:tcW w:w="711" w:type="pct"/>
            <w:shd w:val="clear" w:color="auto" w:fill="auto"/>
            <w:vAlign w:val="center"/>
          </w:tcPr>
          <w:p w:rsidR="00487509" w:rsidRPr="00E65EBB" w:rsidRDefault="009563C3">
            <w:pPr>
              <w:pStyle w:val="aff5"/>
            </w:pPr>
            <w:r w:rsidRPr="00E65EBB">
              <w:rPr>
                <w:rFonts w:hint="eastAsia"/>
              </w:rPr>
              <w:t>颗粒物</w:t>
            </w:r>
          </w:p>
        </w:tc>
        <w:tc>
          <w:tcPr>
            <w:tcW w:w="701" w:type="pct"/>
            <w:shd w:val="clear" w:color="auto" w:fill="auto"/>
            <w:vAlign w:val="center"/>
          </w:tcPr>
          <w:p w:rsidR="00487509" w:rsidRPr="00E65EBB" w:rsidRDefault="009563C3">
            <w:pPr>
              <w:pStyle w:val="aff5"/>
            </w:pPr>
            <w:r w:rsidRPr="00E65EBB">
              <w:rPr>
                <w:rFonts w:hint="eastAsia"/>
              </w:rPr>
              <w:t>2</w:t>
            </w:r>
            <w:r w:rsidRPr="00E65EBB">
              <w:t>7.720</w:t>
            </w:r>
          </w:p>
        </w:tc>
        <w:tc>
          <w:tcPr>
            <w:tcW w:w="701" w:type="pct"/>
            <w:shd w:val="clear" w:color="auto" w:fill="auto"/>
            <w:vAlign w:val="center"/>
          </w:tcPr>
          <w:p w:rsidR="00487509" w:rsidRPr="00E65EBB" w:rsidRDefault="009563C3">
            <w:pPr>
              <w:pStyle w:val="aff5"/>
            </w:pPr>
            <w:r w:rsidRPr="00E65EBB">
              <w:t>26.389</w:t>
            </w:r>
          </w:p>
        </w:tc>
        <w:tc>
          <w:tcPr>
            <w:tcW w:w="701" w:type="pct"/>
            <w:shd w:val="clear" w:color="auto" w:fill="auto"/>
            <w:vAlign w:val="center"/>
          </w:tcPr>
          <w:p w:rsidR="00487509" w:rsidRPr="00E65EBB" w:rsidRDefault="009563C3">
            <w:pPr>
              <w:pStyle w:val="aff5"/>
            </w:pPr>
            <w:r w:rsidRPr="00E65EBB">
              <w:t>1.331</w:t>
            </w:r>
          </w:p>
        </w:tc>
        <w:tc>
          <w:tcPr>
            <w:tcW w:w="702" w:type="pct"/>
            <w:shd w:val="clear" w:color="auto" w:fill="auto"/>
            <w:vAlign w:val="center"/>
          </w:tcPr>
          <w:p w:rsidR="00487509" w:rsidRPr="00E65EBB" w:rsidRDefault="009563C3">
            <w:pPr>
              <w:pStyle w:val="aff5"/>
            </w:pPr>
            <w:r w:rsidRPr="00E65EBB">
              <w:rPr>
                <w:rFonts w:hint="eastAsia"/>
              </w:rPr>
              <w:t>1</w:t>
            </w:r>
            <w:r w:rsidRPr="00E65EBB">
              <w:t>.380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vMerge w:val="restart"/>
            <w:shd w:val="clear" w:color="auto" w:fill="auto"/>
            <w:vAlign w:val="center"/>
          </w:tcPr>
          <w:p w:rsidR="00487509" w:rsidRPr="00E65EBB" w:rsidRDefault="009563C3">
            <w:pPr>
              <w:pStyle w:val="aff5"/>
            </w:pPr>
            <w:r w:rsidRPr="00E65EBB">
              <w:rPr>
                <w:rFonts w:hint="eastAsia"/>
              </w:rPr>
              <w:t>封底、喷涂刷浆</w:t>
            </w:r>
          </w:p>
        </w:tc>
        <w:tc>
          <w:tcPr>
            <w:tcW w:w="711" w:type="pct"/>
            <w:shd w:val="clear" w:color="auto" w:fill="auto"/>
            <w:vAlign w:val="center"/>
          </w:tcPr>
          <w:p w:rsidR="00487509" w:rsidRPr="00E65EBB" w:rsidRDefault="009563C3">
            <w:pPr>
              <w:pStyle w:val="aff5"/>
            </w:pPr>
            <w:r w:rsidRPr="00E65EBB">
              <w:rPr>
                <w:rFonts w:hint="eastAsia"/>
              </w:rPr>
              <w:t>非甲烷总烃</w:t>
            </w:r>
          </w:p>
        </w:tc>
        <w:tc>
          <w:tcPr>
            <w:tcW w:w="701" w:type="pct"/>
            <w:shd w:val="clear" w:color="auto" w:fill="auto"/>
            <w:vAlign w:val="center"/>
          </w:tcPr>
          <w:p w:rsidR="00487509" w:rsidRPr="00E65EBB" w:rsidRDefault="009563C3">
            <w:pPr>
              <w:pStyle w:val="aff5"/>
            </w:pPr>
            <w:r w:rsidRPr="00E65EBB">
              <w:t>6.387</w:t>
            </w:r>
          </w:p>
        </w:tc>
        <w:tc>
          <w:tcPr>
            <w:tcW w:w="701" w:type="pct"/>
            <w:shd w:val="clear" w:color="auto" w:fill="auto"/>
            <w:vAlign w:val="center"/>
          </w:tcPr>
          <w:p w:rsidR="00487509" w:rsidRPr="00E65EBB" w:rsidRDefault="009563C3">
            <w:pPr>
              <w:pStyle w:val="aff5"/>
            </w:pPr>
            <w:r w:rsidRPr="00E65EBB">
              <w:t>3.529</w:t>
            </w:r>
          </w:p>
        </w:tc>
        <w:tc>
          <w:tcPr>
            <w:tcW w:w="701" w:type="pct"/>
            <w:shd w:val="clear" w:color="auto" w:fill="auto"/>
            <w:vAlign w:val="center"/>
          </w:tcPr>
          <w:p w:rsidR="00487509" w:rsidRPr="00E65EBB" w:rsidRDefault="009563C3">
            <w:pPr>
              <w:pStyle w:val="aff5"/>
            </w:pPr>
            <w:r w:rsidRPr="00E65EBB">
              <w:rPr>
                <w:rFonts w:hint="eastAsia"/>
              </w:rPr>
              <w:t>2.8</w:t>
            </w:r>
            <w:r w:rsidRPr="00E65EBB">
              <w:t>58</w:t>
            </w:r>
          </w:p>
        </w:tc>
        <w:tc>
          <w:tcPr>
            <w:tcW w:w="702" w:type="pct"/>
            <w:shd w:val="clear" w:color="auto" w:fill="auto"/>
            <w:vAlign w:val="center"/>
          </w:tcPr>
          <w:p w:rsidR="00487509" w:rsidRPr="00E65EBB" w:rsidRDefault="009563C3">
            <w:pPr>
              <w:pStyle w:val="aff5"/>
            </w:pPr>
            <w:r w:rsidRPr="00E65EBB">
              <w:rPr>
                <w:rFonts w:hint="eastAsia"/>
              </w:rPr>
              <w:t>3</w:t>
            </w:r>
            <w:r w:rsidRPr="00E65EBB">
              <w:t>.000</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vMerge/>
            <w:shd w:val="clear" w:color="auto" w:fill="auto"/>
            <w:vAlign w:val="center"/>
          </w:tcPr>
          <w:p w:rsidR="00487509" w:rsidRPr="00E65EBB" w:rsidRDefault="00487509">
            <w:pPr>
              <w:pStyle w:val="aff5"/>
            </w:pPr>
          </w:p>
        </w:tc>
        <w:tc>
          <w:tcPr>
            <w:tcW w:w="711" w:type="pct"/>
            <w:shd w:val="clear" w:color="auto" w:fill="auto"/>
            <w:vAlign w:val="center"/>
          </w:tcPr>
          <w:p w:rsidR="00487509" w:rsidRPr="00E65EBB" w:rsidRDefault="009563C3">
            <w:pPr>
              <w:pStyle w:val="aff5"/>
            </w:pPr>
            <w:r w:rsidRPr="00E65EBB">
              <w:rPr>
                <w:rFonts w:hint="eastAsia"/>
              </w:rPr>
              <w:t>恶臭</w:t>
            </w:r>
          </w:p>
        </w:tc>
        <w:tc>
          <w:tcPr>
            <w:tcW w:w="701" w:type="pct"/>
            <w:shd w:val="clear" w:color="auto" w:fill="auto"/>
            <w:vAlign w:val="center"/>
          </w:tcPr>
          <w:p w:rsidR="00487509" w:rsidRPr="00E65EBB" w:rsidRDefault="009563C3">
            <w:pPr>
              <w:pStyle w:val="aff5"/>
              <w:rPr>
                <w:rFonts w:eastAsia="仿宋"/>
              </w:rPr>
            </w:pPr>
            <w:r w:rsidRPr="00E65EBB">
              <w:rPr>
                <w:rFonts w:hint="eastAsia"/>
              </w:rPr>
              <w:t>3</w:t>
            </w:r>
            <w:r w:rsidRPr="00E65EBB">
              <w:rPr>
                <w:rFonts w:hint="eastAsia"/>
              </w:rPr>
              <w:t>级</w:t>
            </w:r>
          </w:p>
        </w:tc>
        <w:tc>
          <w:tcPr>
            <w:tcW w:w="701" w:type="pct"/>
            <w:shd w:val="clear" w:color="auto" w:fill="auto"/>
            <w:vAlign w:val="center"/>
          </w:tcPr>
          <w:p w:rsidR="00487509" w:rsidRPr="00E65EBB" w:rsidRDefault="009563C3">
            <w:pPr>
              <w:pStyle w:val="aff5"/>
            </w:pPr>
            <w:r w:rsidRPr="00E65EBB">
              <w:rPr>
                <w:rFonts w:hint="eastAsia"/>
              </w:rPr>
              <w:t>/</w:t>
            </w:r>
          </w:p>
        </w:tc>
        <w:tc>
          <w:tcPr>
            <w:tcW w:w="701" w:type="pct"/>
            <w:shd w:val="clear" w:color="auto" w:fill="auto"/>
            <w:vAlign w:val="center"/>
          </w:tcPr>
          <w:p w:rsidR="00487509" w:rsidRPr="00E65EBB" w:rsidRDefault="009563C3">
            <w:pPr>
              <w:pStyle w:val="aff5"/>
            </w:pPr>
            <w:r w:rsidRPr="00E65EBB">
              <w:rPr>
                <w:rFonts w:hint="eastAsia"/>
              </w:rPr>
              <w:t>1</w:t>
            </w:r>
            <w:r w:rsidRPr="00E65EBB">
              <w:rPr>
                <w:rFonts w:hint="eastAsia"/>
              </w:rPr>
              <w:t>级</w:t>
            </w:r>
          </w:p>
        </w:tc>
        <w:tc>
          <w:tcPr>
            <w:tcW w:w="70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88" w:type="pct"/>
            <w:vMerge/>
            <w:shd w:val="clear" w:color="auto" w:fill="auto"/>
            <w:vAlign w:val="center"/>
          </w:tcPr>
          <w:p w:rsidR="00487509" w:rsidRPr="00E65EBB" w:rsidRDefault="00487509">
            <w:pPr>
              <w:pStyle w:val="aff5"/>
            </w:pPr>
          </w:p>
        </w:tc>
        <w:tc>
          <w:tcPr>
            <w:tcW w:w="1196" w:type="pct"/>
            <w:shd w:val="clear" w:color="auto" w:fill="auto"/>
            <w:vAlign w:val="center"/>
          </w:tcPr>
          <w:p w:rsidR="00487509" w:rsidRPr="00E65EBB" w:rsidRDefault="009563C3">
            <w:pPr>
              <w:pStyle w:val="aff5"/>
            </w:pPr>
            <w:r w:rsidRPr="00E65EBB">
              <w:rPr>
                <w:rFonts w:hint="eastAsia"/>
              </w:rPr>
              <w:t>食堂油烟</w:t>
            </w:r>
          </w:p>
        </w:tc>
        <w:tc>
          <w:tcPr>
            <w:tcW w:w="711" w:type="pct"/>
            <w:shd w:val="clear" w:color="auto" w:fill="auto"/>
            <w:vAlign w:val="center"/>
          </w:tcPr>
          <w:p w:rsidR="00487509" w:rsidRPr="00E65EBB" w:rsidRDefault="009563C3">
            <w:pPr>
              <w:pStyle w:val="aff5"/>
            </w:pPr>
            <w:r w:rsidRPr="00E65EBB">
              <w:rPr>
                <w:rFonts w:hint="eastAsia"/>
              </w:rPr>
              <w:t>油烟废气</w:t>
            </w:r>
          </w:p>
        </w:tc>
        <w:tc>
          <w:tcPr>
            <w:tcW w:w="701" w:type="pct"/>
            <w:shd w:val="clear" w:color="auto" w:fill="auto"/>
            <w:vAlign w:val="center"/>
          </w:tcPr>
          <w:p w:rsidR="00487509" w:rsidRPr="00E65EBB" w:rsidRDefault="009563C3">
            <w:pPr>
              <w:pStyle w:val="aff5"/>
            </w:pPr>
            <w:r w:rsidRPr="00E65EBB">
              <w:rPr>
                <w:rFonts w:hint="eastAsia"/>
              </w:rPr>
              <w:t>0</w:t>
            </w:r>
            <w:r w:rsidRPr="00E65EBB">
              <w:t>.112</w:t>
            </w:r>
          </w:p>
        </w:tc>
        <w:tc>
          <w:tcPr>
            <w:tcW w:w="701" w:type="pct"/>
            <w:shd w:val="clear" w:color="auto" w:fill="auto"/>
            <w:vAlign w:val="center"/>
          </w:tcPr>
          <w:p w:rsidR="00487509" w:rsidRPr="00E65EBB" w:rsidRDefault="009563C3">
            <w:pPr>
              <w:pStyle w:val="aff5"/>
            </w:pPr>
            <w:r w:rsidRPr="00E65EBB">
              <w:rPr>
                <w:rFonts w:hint="eastAsia"/>
              </w:rPr>
              <w:t>0</w:t>
            </w:r>
            <w:r w:rsidRPr="00E65EBB">
              <w:t>.084</w:t>
            </w:r>
          </w:p>
        </w:tc>
        <w:tc>
          <w:tcPr>
            <w:tcW w:w="701" w:type="pct"/>
            <w:shd w:val="clear" w:color="auto" w:fill="auto"/>
            <w:vAlign w:val="center"/>
          </w:tcPr>
          <w:p w:rsidR="00487509" w:rsidRPr="00E65EBB" w:rsidRDefault="009563C3">
            <w:pPr>
              <w:pStyle w:val="aff5"/>
            </w:pPr>
            <w:r w:rsidRPr="00E65EBB">
              <w:rPr>
                <w:rFonts w:hint="eastAsia"/>
              </w:rPr>
              <w:t>0</w:t>
            </w:r>
            <w:r w:rsidRPr="00E65EBB">
              <w:t>.028</w:t>
            </w:r>
          </w:p>
        </w:tc>
        <w:tc>
          <w:tcPr>
            <w:tcW w:w="702" w:type="pct"/>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a3"/>
        <w:spacing w:beforeLines="50" w:before="156"/>
        <w:ind w:firstLine="482"/>
        <w:rPr>
          <w:b/>
          <w:bCs/>
        </w:rPr>
      </w:pPr>
      <w:r w:rsidRPr="00E65EBB">
        <w:rPr>
          <w:rFonts w:hint="eastAsia"/>
          <w:b/>
          <w:bCs/>
        </w:rPr>
        <w:t>3</w:t>
      </w:r>
      <w:r w:rsidRPr="00E65EBB">
        <w:rPr>
          <w:rFonts w:hint="eastAsia"/>
          <w:b/>
          <w:bCs/>
        </w:rPr>
        <w:t>、噪声</w:t>
      </w:r>
    </w:p>
    <w:p w:rsidR="00487509" w:rsidRPr="00E65EBB" w:rsidRDefault="009563C3">
      <w:pPr>
        <w:pStyle w:val="a3"/>
        <w:ind w:firstLine="480"/>
      </w:pPr>
      <w:r w:rsidRPr="00E65EBB">
        <w:rPr>
          <w:rFonts w:hint="eastAsia"/>
        </w:rPr>
        <w:t>根据调查，企业现有项目噪声主要为片皮机、挤水机、木转鼓、削匀机、磨革机、绷板机、振荡机、喷浆机、回软转鼓、辊涂机、辊式熨平机、压花机、大搅拌机、小搅拌机等生产设备运行噪声，以及废水处理设施、废气处理设施配套电机、风机运行产生的噪声，以及职工操作噪声等，噪声值在</w:t>
      </w:r>
      <w:r w:rsidRPr="00E65EBB">
        <w:t>70</w:t>
      </w:r>
      <w:r w:rsidRPr="00E65EBB">
        <w:rPr>
          <w:rFonts w:hint="eastAsia"/>
        </w:rPr>
        <w:t>～</w:t>
      </w:r>
      <w:r w:rsidRPr="00E65EBB">
        <w:rPr>
          <w:rFonts w:hint="eastAsia"/>
        </w:rPr>
        <w:t>90dB</w:t>
      </w:r>
      <w:r w:rsidRPr="00E65EBB">
        <w:rPr>
          <w:rFonts w:hint="eastAsia"/>
        </w:rPr>
        <w:t>（</w:t>
      </w:r>
      <w:r w:rsidRPr="00E65EBB">
        <w:rPr>
          <w:rFonts w:hint="eastAsia"/>
        </w:rPr>
        <w:t>A</w:t>
      </w:r>
      <w:r w:rsidRPr="00E65EBB">
        <w:rPr>
          <w:rFonts w:hint="eastAsia"/>
        </w:rPr>
        <w:t>）之间，具体噪声源强见表</w:t>
      </w:r>
      <w:r w:rsidRPr="00E65EBB">
        <w:rPr>
          <w:rFonts w:hint="eastAsia"/>
        </w:rPr>
        <w:t>3</w:t>
      </w:r>
      <w:r w:rsidRPr="00E65EBB">
        <w:t>.2-13</w:t>
      </w:r>
      <w:r w:rsidRPr="00E65EBB">
        <w:rPr>
          <w:rFonts w:hint="eastAsia"/>
        </w:rPr>
        <w:t>、表</w:t>
      </w:r>
      <w:r w:rsidRPr="00E65EBB">
        <w:rPr>
          <w:rFonts w:hint="eastAsia"/>
        </w:rPr>
        <w:t>3</w:t>
      </w:r>
      <w:r w:rsidRPr="00E65EBB">
        <w:t>.2-14</w:t>
      </w:r>
      <w:r w:rsidRPr="00E65EBB">
        <w:rPr>
          <w:rFonts w:hint="eastAsia"/>
        </w:rPr>
        <w:t>。</w:t>
      </w:r>
    </w:p>
    <w:p w:rsidR="00487509" w:rsidRPr="00E65EBB" w:rsidRDefault="00487509">
      <w:pPr>
        <w:pStyle w:val="a3"/>
        <w:ind w:firstLine="480"/>
      </w:pPr>
    </w:p>
    <w:p w:rsidR="00487509" w:rsidRPr="00E65EBB" w:rsidRDefault="009563C3">
      <w:pPr>
        <w:pStyle w:val="a3"/>
        <w:ind w:firstLine="482"/>
        <w:rPr>
          <w:b/>
          <w:bCs/>
        </w:rPr>
      </w:pPr>
      <w:r w:rsidRPr="00E65EBB">
        <w:rPr>
          <w:rFonts w:hint="eastAsia"/>
          <w:b/>
          <w:bCs/>
        </w:rPr>
        <w:lastRenderedPageBreak/>
        <w:t>4</w:t>
      </w:r>
      <w:r w:rsidRPr="00E65EBB">
        <w:rPr>
          <w:rFonts w:hint="eastAsia"/>
          <w:b/>
          <w:bCs/>
        </w:rPr>
        <w:t>、固废</w:t>
      </w:r>
    </w:p>
    <w:p w:rsidR="00487509" w:rsidRPr="00E65EBB" w:rsidRDefault="009563C3">
      <w:pPr>
        <w:pStyle w:val="a3"/>
        <w:ind w:firstLine="480"/>
      </w:pPr>
      <w:r w:rsidRPr="00E65EBB">
        <w:rPr>
          <w:rFonts w:hint="eastAsia"/>
        </w:rPr>
        <w:t>企业生产过程中副产物产生情况汇总见表</w:t>
      </w:r>
      <w:r w:rsidRPr="00E65EBB">
        <w:rPr>
          <w:rFonts w:hint="eastAsia"/>
        </w:rPr>
        <w:t>3</w:t>
      </w:r>
      <w:r w:rsidRPr="00E65EBB">
        <w:t>.2-20</w:t>
      </w:r>
      <w:r w:rsidRPr="00E65EBB">
        <w:rPr>
          <w:rFonts w:hint="eastAsia"/>
        </w:rPr>
        <w:t>。</w:t>
      </w:r>
    </w:p>
    <w:p w:rsidR="00487509" w:rsidRPr="00E65EBB" w:rsidRDefault="009563C3">
      <w:pPr>
        <w:pStyle w:val="aff3"/>
        <w:spacing w:before="62" w:after="31"/>
      </w:pPr>
      <w:r w:rsidRPr="00E65EBB">
        <w:t>表</w:t>
      </w:r>
      <w:r w:rsidRPr="00E65EBB">
        <w:t>3.2-20</w:t>
      </w:r>
      <w:r w:rsidRPr="00E65EBB">
        <w:rPr>
          <w:rFonts w:hint="eastAsia"/>
        </w:rPr>
        <w:t xml:space="preserve"> </w:t>
      </w:r>
      <w:r w:rsidRPr="00E65EBB">
        <w:t xml:space="preserve"> </w:t>
      </w:r>
      <w:r w:rsidRPr="00E65EBB">
        <w:t>企业</w:t>
      </w:r>
      <w:r w:rsidRPr="00E65EBB">
        <w:rPr>
          <w:rFonts w:hint="eastAsia"/>
        </w:rPr>
        <w:t>2</w:t>
      </w:r>
      <w:r w:rsidRPr="00E65EBB">
        <w:t>021</w:t>
      </w:r>
      <w:r w:rsidRPr="00E65EBB">
        <w:rPr>
          <w:rFonts w:hint="eastAsia"/>
        </w:rPr>
        <w:t>年副产物</w:t>
      </w:r>
      <w:r w:rsidRPr="00E65EBB">
        <w:t>产生情况</w:t>
      </w:r>
      <w:r w:rsidRPr="00E65EBB">
        <w:rPr>
          <w:rFonts w:hint="eastAsia"/>
        </w:rPr>
        <w:t>调查汇总</w:t>
      </w:r>
      <w:r w:rsidRPr="00E65EBB">
        <w:rPr>
          <w:rFonts w:hint="eastAsia"/>
        </w:rPr>
        <w:t xml:space="preserve"> </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2"/>
        <w:gridCol w:w="1701"/>
        <w:gridCol w:w="1419"/>
        <w:gridCol w:w="991"/>
        <w:gridCol w:w="993"/>
        <w:gridCol w:w="710"/>
        <w:gridCol w:w="2684"/>
      </w:tblGrid>
      <w:tr w:rsidR="00487509" w:rsidRPr="00E65EBB">
        <w:trPr>
          <w:trHeight w:val="340"/>
          <w:tblHeader/>
          <w:jc w:val="center"/>
        </w:trPr>
        <w:tc>
          <w:tcPr>
            <w:tcW w:w="310" w:type="pct"/>
            <w:vAlign w:val="center"/>
          </w:tcPr>
          <w:p w:rsidR="00487509" w:rsidRPr="00E65EBB" w:rsidRDefault="009563C3">
            <w:pPr>
              <w:pStyle w:val="aff5"/>
              <w:rPr>
                <w:b/>
                <w:bCs/>
              </w:rPr>
            </w:pPr>
            <w:r w:rsidRPr="00E65EBB">
              <w:rPr>
                <w:b/>
                <w:bCs/>
              </w:rPr>
              <w:t>序号</w:t>
            </w:r>
          </w:p>
        </w:tc>
        <w:tc>
          <w:tcPr>
            <w:tcW w:w="939" w:type="pct"/>
            <w:vAlign w:val="center"/>
          </w:tcPr>
          <w:p w:rsidR="00487509" w:rsidRPr="00E65EBB" w:rsidRDefault="009563C3">
            <w:pPr>
              <w:pStyle w:val="aff5"/>
              <w:rPr>
                <w:b/>
                <w:bCs/>
              </w:rPr>
            </w:pPr>
            <w:r w:rsidRPr="00E65EBB">
              <w:rPr>
                <w:b/>
                <w:bCs/>
              </w:rPr>
              <w:t>副产物名称</w:t>
            </w:r>
          </w:p>
        </w:tc>
        <w:tc>
          <w:tcPr>
            <w:tcW w:w="783" w:type="pct"/>
            <w:vAlign w:val="center"/>
          </w:tcPr>
          <w:p w:rsidR="00487509" w:rsidRPr="00E65EBB" w:rsidRDefault="009563C3">
            <w:pPr>
              <w:pStyle w:val="aff5"/>
              <w:rPr>
                <w:b/>
                <w:bCs/>
              </w:rPr>
            </w:pPr>
            <w:r w:rsidRPr="00E65EBB">
              <w:rPr>
                <w:b/>
                <w:bCs/>
              </w:rPr>
              <w:t>产生工序</w:t>
            </w:r>
          </w:p>
        </w:tc>
        <w:tc>
          <w:tcPr>
            <w:tcW w:w="547" w:type="pct"/>
            <w:vAlign w:val="center"/>
          </w:tcPr>
          <w:p w:rsidR="00487509" w:rsidRPr="00E65EBB" w:rsidRDefault="009563C3">
            <w:pPr>
              <w:pStyle w:val="aff5"/>
              <w:rPr>
                <w:b/>
                <w:bCs/>
              </w:rPr>
            </w:pPr>
            <w:r w:rsidRPr="00E65EBB">
              <w:rPr>
                <w:rFonts w:hint="eastAsia"/>
                <w:b/>
                <w:bCs/>
              </w:rPr>
              <w:t>2</w:t>
            </w:r>
            <w:r w:rsidRPr="00E65EBB">
              <w:rPr>
                <w:b/>
                <w:bCs/>
              </w:rPr>
              <w:t>021</w:t>
            </w:r>
            <w:r w:rsidRPr="00E65EBB">
              <w:rPr>
                <w:rFonts w:hint="eastAsia"/>
                <w:b/>
                <w:bCs/>
              </w:rPr>
              <w:t>年产生量</w:t>
            </w:r>
          </w:p>
        </w:tc>
        <w:tc>
          <w:tcPr>
            <w:tcW w:w="548" w:type="pct"/>
            <w:vAlign w:val="center"/>
          </w:tcPr>
          <w:p w:rsidR="00487509" w:rsidRPr="00E65EBB" w:rsidRDefault="009563C3">
            <w:pPr>
              <w:pStyle w:val="aff5"/>
              <w:rPr>
                <w:b/>
                <w:bCs/>
              </w:rPr>
            </w:pPr>
            <w:r w:rsidRPr="00E65EBB">
              <w:rPr>
                <w:rFonts w:hint="eastAsia"/>
                <w:b/>
                <w:bCs/>
              </w:rPr>
              <w:t>达产情况产生量</w:t>
            </w:r>
          </w:p>
        </w:tc>
        <w:tc>
          <w:tcPr>
            <w:tcW w:w="392" w:type="pct"/>
            <w:vAlign w:val="center"/>
          </w:tcPr>
          <w:p w:rsidR="00487509" w:rsidRPr="00E65EBB" w:rsidRDefault="009563C3">
            <w:pPr>
              <w:pStyle w:val="aff5"/>
              <w:rPr>
                <w:b/>
                <w:bCs/>
              </w:rPr>
            </w:pPr>
            <w:r w:rsidRPr="00E65EBB">
              <w:rPr>
                <w:rFonts w:hint="eastAsia"/>
                <w:b/>
                <w:bCs/>
              </w:rPr>
              <w:t>形态</w:t>
            </w:r>
          </w:p>
        </w:tc>
        <w:tc>
          <w:tcPr>
            <w:tcW w:w="1481" w:type="pct"/>
            <w:vAlign w:val="center"/>
          </w:tcPr>
          <w:p w:rsidR="00487509" w:rsidRPr="00E65EBB" w:rsidRDefault="009563C3">
            <w:pPr>
              <w:pStyle w:val="aff5"/>
              <w:rPr>
                <w:b/>
                <w:bCs/>
              </w:rPr>
            </w:pPr>
            <w:r w:rsidRPr="00E65EBB">
              <w:rPr>
                <w:rFonts w:hint="eastAsia"/>
                <w:b/>
                <w:bCs/>
              </w:rPr>
              <w:t>主要成分</w:t>
            </w:r>
          </w:p>
        </w:tc>
      </w:tr>
      <w:tr w:rsidR="00487509" w:rsidRPr="00E65EBB">
        <w:trPr>
          <w:trHeight w:val="340"/>
          <w:jc w:val="center"/>
        </w:trPr>
        <w:tc>
          <w:tcPr>
            <w:tcW w:w="5000" w:type="pct"/>
            <w:gridSpan w:val="7"/>
            <w:vAlign w:val="center"/>
          </w:tcPr>
          <w:p w:rsidR="00487509" w:rsidRPr="00E65EBB" w:rsidRDefault="009563C3">
            <w:pPr>
              <w:pStyle w:val="aff5"/>
            </w:pPr>
            <w:r w:rsidRPr="00E65EBB">
              <w:rPr>
                <w:rFonts w:hint="eastAsia"/>
              </w:rPr>
              <w:t>西厂区</w:t>
            </w:r>
          </w:p>
        </w:tc>
      </w:tr>
      <w:tr w:rsidR="00487509" w:rsidRPr="00E65EBB">
        <w:trPr>
          <w:trHeight w:val="340"/>
          <w:jc w:val="center"/>
        </w:trPr>
        <w:tc>
          <w:tcPr>
            <w:tcW w:w="310" w:type="pct"/>
            <w:vAlign w:val="center"/>
          </w:tcPr>
          <w:p w:rsidR="00487509" w:rsidRPr="00E65EBB" w:rsidRDefault="009563C3">
            <w:pPr>
              <w:pStyle w:val="aff5"/>
            </w:pPr>
            <w:r w:rsidRPr="00E65EBB">
              <w:t>1</w:t>
            </w:r>
          </w:p>
        </w:tc>
        <w:tc>
          <w:tcPr>
            <w:tcW w:w="939" w:type="pct"/>
            <w:vAlign w:val="center"/>
          </w:tcPr>
          <w:p w:rsidR="00487509" w:rsidRPr="00E65EBB" w:rsidRDefault="009563C3">
            <w:pPr>
              <w:pStyle w:val="aff5"/>
            </w:pPr>
            <w:r w:rsidRPr="00E65EBB">
              <w:rPr>
                <w:rFonts w:hint="eastAsia"/>
              </w:rPr>
              <w:t>含铬边角料</w:t>
            </w:r>
          </w:p>
        </w:tc>
        <w:tc>
          <w:tcPr>
            <w:tcW w:w="783" w:type="pct"/>
            <w:vAlign w:val="center"/>
          </w:tcPr>
          <w:p w:rsidR="00487509" w:rsidRPr="00E65EBB" w:rsidRDefault="009563C3">
            <w:pPr>
              <w:pStyle w:val="aff5"/>
            </w:pPr>
            <w:r w:rsidRPr="00E65EBB">
              <w:rPr>
                <w:rFonts w:hint="eastAsia"/>
              </w:rPr>
              <w:t>片皮</w:t>
            </w:r>
          </w:p>
        </w:tc>
        <w:tc>
          <w:tcPr>
            <w:tcW w:w="547" w:type="pct"/>
            <w:vAlign w:val="center"/>
          </w:tcPr>
          <w:p w:rsidR="00487509" w:rsidRPr="00E65EBB" w:rsidRDefault="009563C3">
            <w:pPr>
              <w:pStyle w:val="aff5"/>
            </w:pPr>
            <w:r w:rsidRPr="00E65EBB">
              <w:t>900.0</w:t>
            </w:r>
          </w:p>
        </w:tc>
        <w:tc>
          <w:tcPr>
            <w:tcW w:w="548" w:type="pct"/>
            <w:vAlign w:val="center"/>
          </w:tcPr>
          <w:p w:rsidR="00487509" w:rsidRPr="00E65EBB" w:rsidRDefault="009563C3">
            <w:pPr>
              <w:pStyle w:val="aff5"/>
            </w:pPr>
            <w:r w:rsidRPr="00E65EBB">
              <w:t>990.0</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2</w:t>
            </w:r>
          </w:p>
        </w:tc>
        <w:tc>
          <w:tcPr>
            <w:tcW w:w="939" w:type="pct"/>
            <w:vAlign w:val="center"/>
          </w:tcPr>
          <w:p w:rsidR="00487509" w:rsidRPr="00E65EBB" w:rsidRDefault="009563C3">
            <w:pPr>
              <w:pStyle w:val="aff5"/>
            </w:pPr>
            <w:r w:rsidRPr="00E65EBB">
              <w:rPr>
                <w:rFonts w:hint="eastAsia"/>
              </w:rPr>
              <w:t>含铬皮屑</w:t>
            </w:r>
          </w:p>
        </w:tc>
        <w:tc>
          <w:tcPr>
            <w:tcW w:w="783" w:type="pct"/>
            <w:vAlign w:val="center"/>
          </w:tcPr>
          <w:p w:rsidR="00487509" w:rsidRPr="00E65EBB" w:rsidRDefault="009563C3">
            <w:pPr>
              <w:pStyle w:val="aff5"/>
            </w:pPr>
            <w:r w:rsidRPr="00E65EBB">
              <w:rPr>
                <w:rFonts w:hint="eastAsia"/>
              </w:rPr>
              <w:t>削匀</w:t>
            </w:r>
          </w:p>
        </w:tc>
        <w:tc>
          <w:tcPr>
            <w:tcW w:w="547" w:type="pct"/>
            <w:vAlign w:val="center"/>
          </w:tcPr>
          <w:p w:rsidR="00487509" w:rsidRPr="00E65EBB" w:rsidRDefault="009563C3">
            <w:pPr>
              <w:pStyle w:val="aff5"/>
            </w:pPr>
            <w:r w:rsidRPr="00E65EBB">
              <w:rPr>
                <w:rFonts w:hint="eastAsia"/>
              </w:rPr>
              <w:t>150</w:t>
            </w:r>
            <w:r w:rsidRPr="00E65EBB">
              <w:t>0.0</w:t>
            </w:r>
          </w:p>
        </w:tc>
        <w:tc>
          <w:tcPr>
            <w:tcW w:w="548" w:type="pct"/>
            <w:vAlign w:val="center"/>
          </w:tcPr>
          <w:p w:rsidR="00487509" w:rsidRPr="00E65EBB" w:rsidRDefault="009563C3">
            <w:pPr>
              <w:pStyle w:val="aff5"/>
            </w:pPr>
            <w:r w:rsidRPr="00E65EBB">
              <w:rPr>
                <w:rFonts w:hint="eastAsia"/>
              </w:rPr>
              <w:t>165</w:t>
            </w:r>
            <w:r w:rsidRPr="00E65EBB">
              <w:t>0.0</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t>3</w:t>
            </w:r>
          </w:p>
        </w:tc>
        <w:tc>
          <w:tcPr>
            <w:tcW w:w="939" w:type="pct"/>
            <w:vAlign w:val="center"/>
          </w:tcPr>
          <w:p w:rsidR="00487509" w:rsidRPr="00E65EBB" w:rsidRDefault="009563C3">
            <w:pPr>
              <w:pStyle w:val="aff5"/>
            </w:pPr>
            <w:r w:rsidRPr="00E65EBB">
              <w:t>一般包装材料</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22.8</w:t>
            </w:r>
          </w:p>
        </w:tc>
        <w:tc>
          <w:tcPr>
            <w:tcW w:w="548" w:type="pct"/>
            <w:vAlign w:val="center"/>
          </w:tcPr>
          <w:p w:rsidR="00487509" w:rsidRPr="00E65EBB" w:rsidRDefault="009563C3">
            <w:pPr>
              <w:pStyle w:val="aff5"/>
            </w:pPr>
            <w:r w:rsidRPr="00E65EBB">
              <w:t>25.08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塑料袋、内衬袋、微量原料</w:t>
            </w:r>
          </w:p>
        </w:tc>
      </w:tr>
      <w:tr w:rsidR="00487509" w:rsidRPr="00E65EBB">
        <w:trPr>
          <w:trHeight w:val="340"/>
          <w:jc w:val="center"/>
        </w:trPr>
        <w:tc>
          <w:tcPr>
            <w:tcW w:w="310" w:type="pct"/>
            <w:vAlign w:val="center"/>
          </w:tcPr>
          <w:p w:rsidR="00487509" w:rsidRPr="00E65EBB" w:rsidRDefault="009563C3">
            <w:pPr>
              <w:pStyle w:val="aff5"/>
            </w:pPr>
            <w:r w:rsidRPr="00E65EBB">
              <w:t>4</w:t>
            </w:r>
          </w:p>
        </w:tc>
        <w:tc>
          <w:tcPr>
            <w:tcW w:w="939" w:type="pct"/>
            <w:vAlign w:val="center"/>
          </w:tcPr>
          <w:p w:rsidR="00487509" w:rsidRPr="00E65EBB" w:rsidRDefault="009563C3">
            <w:pPr>
              <w:pStyle w:val="aff5"/>
            </w:pPr>
            <w:r w:rsidRPr="00E65EBB">
              <w:rPr>
                <w:rFonts w:hint="eastAsia"/>
              </w:rPr>
              <w:t>沾染有毒有害原料的</w:t>
            </w:r>
            <w:r w:rsidRPr="00E65EBB">
              <w:t>废包装材料</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118.3</w:t>
            </w:r>
          </w:p>
        </w:tc>
        <w:tc>
          <w:tcPr>
            <w:tcW w:w="548" w:type="pct"/>
            <w:vAlign w:val="center"/>
          </w:tcPr>
          <w:p w:rsidR="00487509" w:rsidRPr="00E65EBB" w:rsidRDefault="009563C3">
            <w:pPr>
              <w:pStyle w:val="aff5"/>
            </w:pPr>
            <w:r w:rsidRPr="00E65EBB">
              <w:t>130.13</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废包装桶、废包装袋、微量有毒有害原料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5</w:t>
            </w:r>
          </w:p>
        </w:tc>
        <w:tc>
          <w:tcPr>
            <w:tcW w:w="939" w:type="pct"/>
            <w:vAlign w:val="center"/>
          </w:tcPr>
          <w:p w:rsidR="00487509" w:rsidRPr="00E65EBB" w:rsidRDefault="009563C3">
            <w:pPr>
              <w:pStyle w:val="aff5"/>
            </w:pPr>
            <w:r w:rsidRPr="00E65EBB">
              <w:rPr>
                <w:rFonts w:hint="eastAsia"/>
              </w:rPr>
              <w:t>甲酸包装桶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15.48</w:t>
            </w:r>
          </w:p>
        </w:tc>
        <w:tc>
          <w:tcPr>
            <w:tcW w:w="548" w:type="pct"/>
            <w:vAlign w:val="center"/>
          </w:tcPr>
          <w:p w:rsidR="00487509" w:rsidRPr="00E65EBB" w:rsidRDefault="009563C3">
            <w:pPr>
              <w:pStyle w:val="aff5"/>
            </w:pPr>
            <w:r w:rsidRPr="00E65EBB">
              <w:rPr>
                <w:rFonts w:hint="eastAsia"/>
              </w:rPr>
              <w:t>1</w:t>
            </w:r>
            <w:r w:rsidRPr="00E65EBB">
              <w:t>7.04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包装桶、微量甲酸</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6</w:t>
            </w:r>
          </w:p>
        </w:tc>
        <w:tc>
          <w:tcPr>
            <w:tcW w:w="939" w:type="pct"/>
            <w:vAlign w:val="center"/>
          </w:tcPr>
          <w:p w:rsidR="00487509" w:rsidRPr="00E65EBB" w:rsidRDefault="009563C3">
            <w:pPr>
              <w:pStyle w:val="aff5"/>
            </w:pPr>
            <w:r w:rsidRPr="00E65EBB">
              <w:rPr>
                <w:rFonts w:hint="eastAsia"/>
              </w:rPr>
              <w:t>植物油脂包装桶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47.7</w:t>
            </w:r>
          </w:p>
        </w:tc>
        <w:tc>
          <w:tcPr>
            <w:tcW w:w="548" w:type="pct"/>
            <w:vAlign w:val="center"/>
          </w:tcPr>
          <w:p w:rsidR="00487509" w:rsidRPr="00E65EBB" w:rsidRDefault="009563C3">
            <w:pPr>
              <w:pStyle w:val="aff5"/>
            </w:pPr>
            <w:r w:rsidRPr="00E65EBB">
              <w:rPr>
                <w:rFonts w:hint="eastAsia"/>
              </w:rPr>
              <w:t>5</w:t>
            </w:r>
            <w:r w:rsidRPr="00E65EBB">
              <w:t>2.5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包装桶、微量油脂</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7</w:t>
            </w:r>
          </w:p>
        </w:tc>
        <w:tc>
          <w:tcPr>
            <w:tcW w:w="939" w:type="pct"/>
            <w:vAlign w:val="center"/>
          </w:tcPr>
          <w:p w:rsidR="00487509" w:rsidRPr="00E65EBB" w:rsidRDefault="009563C3">
            <w:pPr>
              <w:pStyle w:val="aff5"/>
            </w:pPr>
            <w:r w:rsidRPr="00E65EBB">
              <w:rPr>
                <w:rFonts w:hint="eastAsia"/>
              </w:rPr>
              <w:t>含油包装桶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0.034</w:t>
            </w:r>
          </w:p>
        </w:tc>
        <w:tc>
          <w:tcPr>
            <w:tcW w:w="548" w:type="pct"/>
            <w:vAlign w:val="center"/>
          </w:tcPr>
          <w:p w:rsidR="00487509" w:rsidRPr="00E65EBB" w:rsidRDefault="009563C3">
            <w:pPr>
              <w:pStyle w:val="aff5"/>
            </w:pPr>
            <w:r w:rsidRPr="00E65EBB">
              <w:t>0.034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包装桶、微量油类物质</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8</w:t>
            </w:r>
          </w:p>
        </w:tc>
        <w:tc>
          <w:tcPr>
            <w:tcW w:w="939" w:type="pct"/>
            <w:vAlign w:val="center"/>
          </w:tcPr>
          <w:p w:rsidR="00487509" w:rsidRPr="00E65EBB" w:rsidRDefault="009563C3">
            <w:pPr>
              <w:pStyle w:val="aff5"/>
            </w:pPr>
            <w:r w:rsidRPr="00E65EBB">
              <w:rPr>
                <w:rFonts w:hint="eastAsia"/>
              </w:rPr>
              <w:t>废油</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.35</w:t>
            </w:r>
          </w:p>
        </w:tc>
        <w:tc>
          <w:tcPr>
            <w:tcW w:w="548" w:type="pct"/>
            <w:vAlign w:val="center"/>
          </w:tcPr>
          <w:p w:rsidR="00487509" w:rsidRPr="00E65EBB" w:rsidRDefault="009563C3">
            <w:pPr>
              <w:pStyle w:val="aff5"/>
            </w:pPr>
            <w:r w:rsidRPr="00E65EBB">
              <w:rPr>
                <w:rFonts w:hint="eastAsia"/>
              </w:rPr>
              <w:t>0</w:t>
            </w:r>
            <w:r w:rsidRPr="00E65EBB">
              <w:t>.35</w:t>
            </w:r>
          </w:p>
        </w:tc>
        <w:tc>
          <w:tcPr>
            <w:tcW w:w="392" w:type="pct"/>
            <w:vAlign w:val="center"/>
          </w:tcPr>
          <w:p w:rsidR="00487509" w:rsidRPr="00E65EBB" w:rsidRDefault="009563C3">
            <w:pPr>
              <w:pStyle w:val="aff5"/>
            </w:pPr>
            <w:r w:rsidRPr="00E65EBB">
              <w:rPr>
                <w:rFonts w:hint="eastAsia"/>
              </w:rPr>
              <w:t>液态</w:t>
            </w:r>
          </w:p>
        </w:tc>
        <w:tc>
          <w:tcPr>
            <w:tcW w:w="1481" w:type="pct"/>
            <w:vAlign w:val="center"/>
          </w:tcPr>
          <w:p w:rsidR="00487509" w:rsidRPr="00E65EBB" w:rsidRDefault="009563C3">
            <w:pPr>
              <w:pStyle w:val="aff5"/>
            </w:pPr>
            <w:r w:rsidRPr="00E65EBB">
              <w:rPr>
                <w:rFonts w:hint="eastAsia"/>
              </w:rPr>
              <w:t>油类物质</w:t>
            </w:r>
          </w:p>
        </w:tc>
      </w:tr>
      <w:tr w:rsidR="00487509" w:rsidRPr="00E65EBB">
        <w:trPr>
          <w:trHeight w:val="340"/>
          <w:jc w:val="center"/>
        </w:trPr>
        <w:tc>
          <w:tcPr>
            <w:tcW w:w="310" w:type="pct"/>
            <w:vAlign w:val="center"/>
          </w:tcPr>
          <w:p w:rsidR="00487509" w:rsidRPr="00E65EBB" w:rsidRDefault="009563C3">
            <w:pPr>
              <w:pStyle w:val="aff5"/>
            </w:pPr>
            <w:r w:rsidRPr="00E65EBB">
              <w:t>9</w:t>
            </w:r>
          </w:p>
        </w:tc>
        <w:tc>
          <w:tcPr>
            <w:tcW w:w="939" w:type="pct"/>
            <w:vAlign w:val="center"/>
          </w:tcPr>
          <w:p w:rsidR="00487509" w:rsidRPr="00E65EBB" w:rsidRDefault="009563C3">
            <w:pPr>
              <w:pStyle w:val="aff5"/>
            </w:pPr>
            <w:r w:rsidRPr="00E65EBB">
              <w:rPr>
                <w:rFonts w:hint="eastAsia"/>
              </w:rPr>
              <w:t>含油劳保用品</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.04</w:t>
            </w:r>
          </w:p>
        </w:tc>
        <w:tc>
          <w:tcPr>
            <w:tcW w:w="548" w:type="pct"/>
            <w:vAlign w:val="center"/>
          </w:tcPr>
          <w:p w:rsidR="00487509" w:rsidRPr="00E65EBB" w:rsidRDefault="009563C3">
            <w:pPr>
              <w:pStyle w:val="aff5"/>
            </w:pPr>
            <w:r w:rsidRPr="00E65EBB">
              <w:rPr>
                <w:rFonts w:hint="eastAsia"/>
              </w:rPr>
              <w:t>0</w:t>
            </w:r>
            <w:r w:rsidRPr="00E65EBB">
              <w:t>.04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手套、抹布、油类物质</w:t>
            </w:r>
          </w:p>
        </w:tc>
      </w:tr>
      <w:tr w:rsidR="00487509" w:rsidRPr="00E65EBB">
        <w:trPr>
          <w:trHeight w:val="340"/>
          <w:jc w:val="center"/>
        </w:trPr>
        <w:tc>
          <w:tcPr>
            <w:tcW w:w="310" w:type="pct"/>
            <w:vAlign w:val="center"/>
          </w:tcPr>
          <w:p w:rsidR="00487509" w:rsidRPr="00E65EBB" w:rsidRDefault="009563C3">
            <w:pPr>
              <w:pStyle w:val="aff5"/>
            </w:pPr>
            <w:r w:rsidRPr="00E65EBB">
              <w:t>10</w:t>
            </w:r>
          </w:p>
        </w:tc>
        <w:tc>
          <w:tcPr>
            <w:tcW w:w="939" w:type="pct"/>
            <w:vAlign w:val="center"/>
          </w:tcPr>
          <w:p w:rsidR="00487509" w:rsidRPr="00E65EBB" w:rsidRDefault="009563C3">
            <w:pPr>
              <w:pStyle w:val="aff5"/>
            </w:pPr>
            <w:r w:rsidRPr="00E65EBB">
              <w:rPr>
                <w:rFonts w:hint="eastAsia"/>
              </w:rPr>
              <w:t>一般污泥</w:t>
            </w:r>
          </w:p>
        </w:tc>
        <w:tc>
          <w:tcPr>
            <w:tcW w:w="783" w:type="pct"/>
            <w:vAlign w:val="center"/>
          </w:tcPr>
          <w:p w:rsidR="00487509" w:rsidRPr="00E65EBB" w:rsidRDefault="009563C3">
            <w:pPr>
              <w:pStyle w:val="aff5"/>
            </w:pPr>
            <w:r w:rsidRPr="00E65EBB">
              <w:rPr>
                <w:rFonts w:hint="eastAsia"/>
              </w:rPr>
              <w:t>综合废水处理</w:t>
            </w:r>
          </w:p>
        </w:tc>
        <w:tc>
          <w:tcPr>
            <w:tcW w:w="547" w:type="pct"/>
            <w:vAlign w:val="center"/>
          </w:tcPr>
          <w:p w:rsidR="00487509" w:rsidRPr="00E65EBB" w:rsidRDefault="009563C3">
            <w:pPr>
              <w:pStyle w:val="aff5"/>
            </w:pPr>
            <w:r w:rsidRPr="00E65EBB">
              <w:t>3524.20</w:t>
            </w:r>
          </w:p>
        </w:tc>
        <w:tc>
          <w:tcPr>
            <w:tcW w:w="548" w:type="pct"/>
            <w:vAlign w:val="center"/>
          </w:tcPr>
          <w:p w:rsidR="00487509" w:rsidRPr="00E65EBB" w:rsidRDefault="009563C3">
            <w:pPr>
              <w:pStyle w:val="aff5"/>
            </w:pPr>
            <w:r w:rsidRPr="00E65EBB">
              <w:t>3733.78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一般污泥、水</w:t>
            </w:r>
          </w:p>
        </w:tc>
      </w:tr>
      <w:tr w:rsidR="00487509" w:rsidRPr="00E65EBB">
        <w:trPr>
          <w:trHeight w:val="340"/>
          <w:jc w:val="center"/>
        </w:trPr>
        <w:tc>
          <w:tcPr>
            <w:tcW w:w="310" w:type="pct"/>
            <w:vAlign w:val="center"/>
          </w:tcPr>
          <w:p w:rsidR="00487509" w:rsidRPr="00E65EBB" w:rsidRDefault="009563C3">
            <w:pPr>
              <w:pStyle w:val="aff5"/>
            </w:pPr>
            <w:r w:rsidRPr="00E65EBB">
              <w:t>11</w:t>
            </w:r>
          </w:p>
        </w:tc>
        <w:tc>
          <w:tcPr>
            <w:tcW w:w="939" w:type="pct"/>
            <w:vAlign w:val="center"/>
          </w:tcPr>
          <w:p w:rsidR="00487509" w:rsidRPr="00E65EBB" w:rsidRDefault="009563C3">
            <w:pPr>
              <w:pStyle w:val="aff5"/>
            </w:pPr>
            <w:r w:rsidRPr="00E65EBB">
              <w:rPr>
                <w:rFonts w:hint="eastAsia"/>
              </w:rPr>
              <w:t>含铬污泥</w:t>
            </w:r>
          </w:p>
        </w:tc>
        <w:tc>
          <w:tcPr>
            <w:tcW w:w="783" w:type="pct"/>
            <w:vAlign w:val="center"/>
          </w:tcPr>
          <w:p w:rsidR="00487509" w:rsidRPr="00E65EBB" w:rsidRDefault="009563C3">
            <w:pPr>
              <w:pStyle w:val="aff5"/>
            </w:pPr>
            <w:r w:rsidRPr="00E65EBB">
              <w:rPr>
                <w:rFonts w:hint="eastAsia"/>
              </w:rPr>
              <w:t>含铬废水处理</w:t>
            </w:r>
          </w:p>
        </w:tc>
        <w:tc>
          <w:tcPr>
            <w:tcW w:w="547" w:type="pct"/>
            <w:vAlign w:val="center"/>
          </w:tcPr>
          <w:p w:rsidR="00487509" w:rsidRPr="00E65EBB" w:rsidRDefault="009563C3">
            <w:pPr>
              <w:pStyle w:val="aff5"/>
            </w:pPr>
            <w:r w:rsidRPr="00E65EBB">
              <w:t>8.962</w:t>
            </w:r>
          </w:p>
        </w:tc>
        <w:tc>
          <w:tcPr>
            <w:tcW w:w="548" w:type="pct"/>
            <w:vAlign w:val="center"/>
          </w:tcPr>
          <w:p w:rsidR="00487509" w:rsidRPr="00E65EBB" w:rsidRDefault="009563C3">
            <w:pPr>
              <w:pStyle w:val="aff5"/>
            </w:pPr>
            <w:r w:rsidRPr="00E65EBB">
              <w:t>9.858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含铬污泥、水</w:t>
            </w:r>
          </w:p>
        </w:tc>
      </w:tr>
      <w:tr w:rsidR="00487509" w:rsidRPr="00E65EBB">
        <w:trPr>
          <w:trHeight w:val="340"/>
          <w:jc w:val="center"/>
        </w:trPr>
        <w:tc>
          <w:tcPr>
            <w:tcW w:w="310" w:type="pct"/>
            <w:vAlign w:val="center"/>
          </w:tcPr>
          <w:p w:rsidR="00487509" w:rsidRPr="00E65EBB" w:rsidRDefault="009563C3">
            <w:pPr>
              <w:pStyle w:val="aff5"/>
            </w:pPr>
            <w:r w:rsidRPr="00E65EBB">
              <w:t>12</w:t>
            </w:r>
          </w:p>
        </w:tc>
        <w:tc>
          <w:tcPr>
            <w:tcW w:w="939" w:type="pct"/>
            <w:vAlign w:val="center"/>
          </w:tcPr>
          <w:p w:rsidR="00487509" w:rsidRPr="00E65EBB" w:rsidRDefault="009563C3">
            <w:pPr>
              <w:pStyle w:val="aff5"/>
            </w:pPr>
            <w:r w:rsidRPr="00E65EBB">
              <w:t>生活垃圾</w:t>
            </w:r>
          </w:p>
        </w:tc>
        <w:tc>
          <w:tcPr>
            <w:tcW w:w="783" w:type="pct"/>
            <w:vAlign w:val="center"/>
          </w:tcPr>
          <w:p w:rsidR="00487509" w:rsidRPr="00E65EBB" w:rsidRDefault="009563C3">
            <w:pPr>
              <w:pStyle w:val="aff5"/>
            </w:pPr>
            <w:r w:rsidRPr="00E65EBB">
              <w:rPr>
                <w:rFonts w:hint="eastAsia"/>
              </w:rPr>
              <w:t>职工生活</w:t>
            </w:r>
          </w:p>
        </w:tc>
        <w:tc>
          <w:tcPr>
            <w:tcW w:w="547" w:type="pct"/>
            <w:vAlign w:val="center"/>
          </w:tcPr>
          <w:p w:rsidR="00487509" w:rsidRPr="00E65EBB" w:rsidRDefault="009563C3">
            <w:pPr>
              <w:pStyle w:val="aff5"/>
            </w:pPr>
            <w:r w:rsidRPr="00E65EBB">
              <w:rPr>
                <w:rFonts w:hint="eastAsia"/>
              </w:rPr>
              <w:t>6</w:t>
            </w:r>
            <w:r w:rsidRPr="00E65EBB">
              <w:t>2.0</w:t>
            </w:r>
          </w:p>
        </w:tc>
        <w:tc>
          <w:tcPr>
            <w:tcW w:w="548" w:type="pct"/>
            <w:vAlign w:val="center"/>
          </w:tcPr>
          <w:p w:rsidR="00487509" w:rsidRPr="00E65EBB" w:rsidRDefault="009563C3">
            <w:pPr>
              <w:pStyle w:val="aff5"/>
            </w:pPr>
            <w:r w:rsidRPr="00E65EBB">
              <w:rPr>
                <w:rFonts w:hint="eastAsia"/>
              </w:rPr>
              <w:t>6</w:t>
            </w:r>
            <w:r w:rsidRPr="00E65EBB">
              <w:t>2.0</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生活垃圾</w:t>
            </w:r>
          </w:p>
        </w:tc>
      </w:tr>
      <w:tr w:rsidR="00487509" w:rsidRPr="00E65EBB">
        <w:trPr>
          <w:trHeight w:val="340"/>
          <w:jc w:val="center"/>
        </w:trPr>
        <w:tc>
          <w:tcPr>
            <w:tcW w:w="5000" w:type="pct"/>
            <w:gridSpan w:val="7"/>
            <w:vAlign w:val="center"/>
          </w:tcPr>
          <w:p w:rsidR="00487509" w:rsidRPr="00E65EBB" w:rsidRDefault="009563C3">
            <w:pPr>
              <w:pStyle w:val="aff5"/>
            </w:pPr>
            <w:r w:rsidRPr="00E65EBB">
              <w:rPr>
                <w:rFonts w:hint="eastAsia"/>
              </w:rPr>
              <w:t>东厂区</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p>
        </w:tc>
        <w:tc>
          <w:tcPr>
            <w:tcW w:w="939" w:type="pct"/>
            <w:vAlign w:val="center"/>
          </w:tcPr>
          <w:p w:rsidR="00487509" w:rsidRPr="00E65EBB" w:rsidRDefault="009563C3">
            <w:pPr>
              <w:pStyle w:val="aff5"/>
            </w:pPr>
            <w:r w:rsidRPr="00E65EBB">
              <w:rPr>
                <w:rFonts w:hint="eastAsia"/>
              </w:rPr>
              <w:t>含铬边角料</w:t>
            </w:r>
          </w:p>
        </w:tc>
        <w:tc>
          <w:tcPr>
            <w:tcW w:w="783" w:type="pct"/>
            <w:vAlign w:val="center"/>
          </w:tcPr>
          <w:p w:rsidR="00487509" w:rsidRPr="00E65EBB" w:rsidRDefault="009563C3">
            <w:pPr>
              <w:pStyle w:val="aff5"/>
            </w:pPr>
            <w:r w:rsidRPr="00E65EBB">
              <w:rPr>
                <w:rFonts w:hint="eastAsia"/>
              </w:rPr>
              <w:t>修边</w:t>
            </w:r>
          </w:p>
        </w:tc>
        <w:tc>
          <w:tcPr>
            <w:tcW w:w="547" w:type="pct"/>
            <w:vAlign w:val="center"/>
          </w:tcPr>
          <w:p w:rsidR="00487509" w:rsidRPr="00E65EBB" w:rsidRDefault="009563C3">
            <w:pPr>
              <w:pStyle w:val="aff5"/>
            </w:pPr>
            <w:r w:rsidRPr="00E65EBB">
              <w:t>1</w:t>
            </w:r>
            <w:r w:rsidRPr="00E65EBB">
              <w:rPr>
                <w:rFonts w:hint="eastAsia"/>
              </w:rPr>
              <w:t>94.5</w:t>
            </w:r>
          </w:p>
        </w:tc>
        <w:tc>
          <w:tcPr>
            <w:tcW w:w="548" w:type="pct"/>
            <w:vAlign w:val="center"/>
          </w:tcPr>
          <w:p w:rsidR="00487509" w:rsidRPr="00E65EBB" w:rsidRDefault="009563C3">
            <w:pPr>
              <w:pStyle w:val="aff5"/>
            </w:pPr>
            <w:r w:rsidRPr="00E65EBB">
              <w:rPr>
                <w:rFonts w:hint="eastAsia"/>
              </w:rPr>
              <w:t>213.95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2</w:t>
            </w:r>
          </w:p>
        </w:tc>
        <w:tc>
          <w:tcPr>
            <w:tcW w:w="939" w:type="pct"/>
            <w:vAlign w:val="center"/>
          </w:tcPr>
          <w:p w:rsidR="00487509" w:rsidRPr="00E65EBB" w:rsidRDefault="009563C3">
            <w:pPr>
              <w:pStyle w:val="aff5"/>
            </w:pPr>
            <w:r w:rsidRPr="00E65EBB">
              <w:rPr>
                <w:rFonts w:hint="eastAsia"/>
              </w:rPr>
              <w:t>含铬皮屑</w:t>
            </w:r>
          </w:p>
        </w:tc>
        <w:tc>
          <w:tcPr>
            <w:tcW w:w="783" w:type="pct"/>
            <w:vAlign w:val="center"/>
          </w:tcPr>
          <w:p w:rsidR="00487509" w:rsidRPr="00E65EBB" w:rsidRDefault="009563C3">
            <w:pPr>
              <w:pStyle w:val="aff5"/>
            </w:pPr>
            <w:r w:rsidRPr="00E65EBB">
              <w:rPr>
                <w:rFonts w:hint="eastAsia"/>
              </w:rPr>
              <w:t>磨革</w:t>
            </w:r>
          </w:p>
        </w:tc>
        <w:tc>
          <w:tcPr>
            <w:tcW w:w="547" w:type="pct"/>
            <w:vAlign w:val="center"/>
          </w:tcPr>
          <w:p w:rsidR="00487509" w:rsidRPr="00E65EBB" w:rsidRDefault="009563C3">
            <w:pPr>
              <w:pStyle w:val="aff5"/>
            </w:pPr>
            <w:r w:rsidRPr="00E65EBB">
              <w:t>4.032</w:t>
            </w:r>
          </w:p>
        </w:tc>
        <w:tc>
          <w:tcPr>
            <w:tcW w:w="548" w:type="pct"/>
            <w:vAlign w:val="center"/>
          </w:tcPr>
          <w:p w:rsidR="00487509" w:rsidRPr="00E65EBB" w:rsidRDefault="009563C3">
            <w:pPr>
              <w:pStyle w:val="aff5"/>
            </w:pPr>
            <w:r w:rsidRPr="00E65EBB">
              <w:t>4.435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3</w:t>
            </w:r>
          </w:p>
        </w:tc>
        <w:tc>
          <w:tcPr>
            <w:tcW w:w="939" w:type="pct"/>
            <w:vAlign w:val="center"/>
          </w:tcPr>
          <w:p w:rsidR="00487509" w:rsidRPr="00E65EBB" w:rsidRDefault="009563C3">
            <w:pPr>
              <w:pStyle w:val="aff5"/>
            </w:pPr>
            <w:r w:rsidRPr="00E65EBB">
              <w:rPr>
                <w:rFonts w:hint="eastAsia"/>
              </w:rPr>
              <w:t>回收粉尘</w:t>
            </w:r>
          </w:p>
        </w:tc>
        <w:tc>
          <w:tcPr>
            <w:tcW w:w="783" w:type="pct"/>
            <w:vAlign w:val="center"/>
          </w:tcPr>
          <w:p w:rsidR="00487509" w:rsidRPr="00E65EBB" w:rsidRDefault="009563C3">
            <w:pPr>
              <w:pStyle w:val="aff5"/>
            </w:pPr>
            <w:r w:rsidRPr="00E65EBB">
              <w:rPr>
                <w:rFonts w:hint="eastAsia"/>
              </w:rPr>
              <w:t>废气处理</w:t>
            </w:r>
          </w:p>
        </w:tc>
        <w:tc>
          <w:tcPr>
            <w:tcW w:w="547" w:type="pct"/>
            <w:vAlign w:val="center"/>
          </w:tcPr>
          <w:p w:rsidR="00487509" w:rsidRPr="00E65EBB" w:rsidRDefault="009563C3">
            <w:pPr>
              <w:pStyle w:val="aff5"/>
            </w:pPr>
            <w:r w:rsidRPr="00E65EBB">
              <w:t>19.958</w:t>
            </w:r>
          </w:p>
        </w:tc>
        <w:tc>
          <w:tcPr>
            <w:tcW w:w="548" w:type="pct"/>
            <w:vAlign w:val="center"/>
          </w:tcPr>
          <w:p w:rsidR="00487509" w:rsidRPr="00E65EBB" w:rsidRDefault="009563C3">
            <w:pPr>
              <w:pStyle w:val="aff5"/>
            </w:pPr>
            <w:r w:rsidRPr="00E65EBB">
              <w:t>21.954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4</w:t>
            </w:r>
          </w:p>
        </w:tc>
        <w:tc>
          <w:tcPr>
            <w:tcW w:w="939" w:type="pct"/>
            <w:vAlign w:val="center"/>
          </w:tcPr>
          <w:p w:rsidR="00487509" w:rsidRPr="00E65EBB" w:rsidRDefault="009563C3">
            <w:pPr>
              <w:pStyle w:val="aff5"/>
            </w:pPr>
            <w:r w:rsidRPr="00E65EBB">
              <w:rPr>
                <w:rFonts w:hint="eastAsia"/>
              </w:rPr>
              <w:t>沾染有毒有害原料的</w:t>
            </w:r>
            <w:r w:rsidRPr="00E65EBB">
              <w:t>废包装材料</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116.9</w:t>
            </w:r>
          </w:p>
        </w:tc>
        <w:tc>
          <w:tcPr>
            <w:tcW w:w="548" w:type="pct"/>
            <w:vAlign w:val="center"/>
          </w:tcPr>
          <w:p w:rsidR="00487509" w:rsidRPr="00E65EBB" w:rsidRDefault="009563C3">
            <w:pPr>
              <w:pStyle w:val="aff5"/>
            </w:pPr>
            <w:r w:rsidRPr="00E65EBB">
              <w:rPr>
                <w:rFonts w:hint="eastAsia"/>
              </w:rPr>
              <w:t>1</w:t>
            </w:r>
            <w:r w:rsidRPr="00E65EBB">
              <w:t>28.59</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废包装桶、微量有毒有害原料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5</w:t>
            </w:r>
          </w:p>
        </w:tc>
        <w:tc>
          <w:tcPr>
            <w:tcW w:w="939" w:type="pct"/>
            <w:vAlign w:val="center"/>
          </w:tcPr>
          <w:p w:rsidR="00487509" w:rsidRPr="00E65EBB" w:rsidRDefault="009563C3">
            <w:pPr>
              <w:pStyle w:val="aff5"/>
            </w:pPr>
            <w:r w:rsidRPr="00E65EBB">
              <w:rPr>
                <w:rFonts w:hint="eastAsia"/>
              </w:rPr>
              <w:t>含油包装桶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0.044</w:t>
            </w:r>
          </w:p>
        </w:tc>
        <w:tc>
          <w:tcPr>
            <w:tcW w:w="548" w:type="pct"/>
            <w:vAlign w:val="center"/>
          </w:tcPr>
          <w:p w:rsidR="00487509" w:rsidRPr="00E65EBB" w:rsidRDefault="009563C3">
            <w:pPr>
              <w:pStyle w:val="aff5"/>
            </w:pPr>
            <w:r w:rsidRPr="00E65EBB">
              <w:t>0.044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包装桶、微量油类物质</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6</w:t>
            </w:r>
          </w:p>
        </w:tc>
        <w:tc>
          <w:tcPr>
            <w:tcW w:w="939" w:type="pct"/>
            <w:vAlign w:val="center"/>
          </w:tcPr>
          <w:p w:rsidR="00487509" w:rsidRPr="00E65EBB" w:rsidRDefault="009563C3">
            <w:pPr>
              <w:pStyle w:val="aff5"/>
            </w:pPr>
            <w:r w:rsidRPr="00E65EBB">
              <w:rPr>
                <w:rFonts w:hint="eastAsia"/>
              </w:rPr>
              <w:t>废油</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.45</w:t>
            </w:r>
          </w:p>
        </w:tc>
        <w:tc>
          <w:tcPr>
            <w:tcW w:w="548" w:type="pct"/>
            <w:vAlign w:val="center"/>
          </w:tcPr>
          <w:p w:rsidR="00487509" w:rsidRPr="00E65EBB" w:rsidRDefault="009563C3">
            <w:pPr>
              <w:pStyle w:val="aff5"/>
            </w:pPr>
            <w:r w:rsidRPr="00E65EBB">
              <w:rPr>
                <w:rFonts w:hint="eastAsia"/>
              </w:rPr>
              <w:t>0</w:t>
            </w:r>
            <w:r w:rsidRPr="00E65EBB">
              <w:t>.45</w:t>
            </w:r>
          </w:p>
        </w:tc>
        <w:tc>
          <w:tcPr>
            <w:tcW w:w="392" w:type="pct"/>
            <w:vAlign w:val="center"/>
          </w:tcPr>
          <w:p w:rsidR="00487509" w:rsidRPr="00E65EBB" w:rsidRDefault="009563C3">
            <w:pPr>
              <w:pStyle w:val="aff5"/>
            </w:pPr>
            <w:r w:rsidRPr="00E65EBB">
              <w:rPr>
                <w:rFonts w:hint="eastAsia"/>
              </w:rPr>
              <w:t>液态</w:t>
            </w:r>
          </w:p>
        </w:tc>
        <w:tc>
          <w:tcPr>
            <w:tcW w:w="1481" w:type="pct"/>
            <w:vAlign w:val="center"/>
          </w:tcPr>
          <w:p w:rsidR="00487509" w:rsidRPr="00E65EBB" w:rsidRDefault="009563C3">
            <w:pPr>
              <w:pStyle w:val="aff5"/>
            </w:pPr>
            <w:r w:rsidRPr="00E65EBB">
              <w:rPr>
                <w:rFonts w:hint="eastAsia"/>
              </w:rPr>
              <w:t>油类物质</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7</w:t>
            </w:r>
          </w:p>
        </w:tc>
        <w:tc>
          <w:tcPr>
            <w:tcW w:w="939" w:type="pct"/>
            <w:vAlign w:val="center"/>
          </w:tcPr>
          <w:p w:rsidR="00487509" w:rsidRPr="00E65EBB" w:rsidRDefault="009563C3">
            <w:pPr>
              <w:pStyle w:val="aff5"/>
            </w:pPr>
            <w:r w:rsidRPr="00E65EBB">
              <w:rPr>
                <w:rFonts w:hint="eastAsia"/>
              </w:rPr>
              <w:t>含油劳保用品</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.06</w:t>
            </w:r>
          </w:p>
        </w:tc>
        <w:tc>
          <w:tcPr>
            <w:tcW w:w="548"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手套、抹布、油类物质</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8</w:t>
            </w:r>
          </w:p>
        </w:tc>
        <w:tc>
          <w:tcPr>
            <w:tcW w:w="939" w:type="pct"/>
            <w:vAlign w:val="center"/>
          </w:tcPr>
          <w:p w:rsidR="00487509" w:rsidRPr="00E65EBB" w:rsidRDefault="009563C3">
            <w:pPr>
              <w:pStyle w:val="aff5"/>
            </w:pPr>
            <w:r w:rsidRPr="00E65EBB">
              <w:rPr>
                <w:rFonts w:hint="eastAsia"/>
              </w:rPr>
              <w:t>喷浆废渣</w:t>
            </w:r>
          </w:p>
        </w:tc>
        <w:tc>
          <w:tcPr>
            <w:tcW w:w="783" w:type="pct"/>
            <w:vAlign w:val="center"/>
          </w:tcPr>
          <w:p w:rsidR="00487509" w:rsidRPr="00E65EBB" w:rsidRDefault="009563C3">
            <w:pPr>
              <w:pStyle w:val="aff5"/>
            </w:pPr>
            <w:r w:rsidRPr="00E65EBB">
              <w:rPr>
                <w:rFonts w:hint="eastAsia"/>
              </w:rPr>
              <w:t>废气处理</w:t>
            </w:r>
          </w:p>
        </w:tc>
        <w:tc>
          <w:tcPr>
            <w:tcW w:w="547" w:type="pct"/>
            <w:vAlign w:val="center"/>
          </w:tcPr>
          <w:p w:rsidR="00487509" w:rsidRPr="00E65EBB" w:rsidRDefault="009563C3">
            <w:pPr>
              <w:pStyle w:val="aff5"/>
            </w:pPr>
            <w:r w:rsidRPr="00E65EBB">
              <w:t>27.2</w:t>
            </w:r>
          </w:p>
        </w:tc>
        <w:tc>
          <w:tcPr>
            <w:tcW w:w="548" w:type="pct"/>
            <w:vAlign w:val="center"/>
          </w:tcPr>
          <w:p w:rsidR="00487509" w:rsidRPr="00E65EBB" w:rsidRDefault="009563C3">
            <w:pPr>
              <w:pStyle w:val="aff5"/>
            </w:pPr>
            <w:r w:rsidRPr="00E65EBB">
              <w:t>29.92</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废水性树脂</w:t>
            </w:r>
          </w:p>
        </w:tc>
      </w:tr>
      <w:tr w:rsidR="00487509" w:rsidRPr="00E65EBB">
        <w:trPr>
          <w:trHeight w:val="340"/>
          <w:jc w:val="center"/>
        </w:trPr>
        <w:tc>
          <w:tcPr>
            <w:tcW w:w="310" w:type="pct"/>
            <w:vAlign w:val="center"/>
          </w:tcPr>
          <w:p w:rsidR="00487509" w:rsidRPr="00E65EBB" w:rsidRDefault="009563C3">
            <w:pPr>
              <w:pStyle w:val="aff5"/>
            </w:pPr>
            <w:r w:rsidRPr="00E65EBB">
              <w:t>9</w:t>
            </w:r>
          </w:p>
        </w:tc>
        <w:tc>
          <w:tcPr>
            <w:tcW w:w="939" w:type="pct"/>
            <w:vAlign w:val="center"/>
          </w:tcPr>
          <w:p w:rsidR="00487509" w:rsidRPr="00E65EBB" w:rsidRDefault="009563C3">
            <w:pPr>
              <w:pStyle w:val="aff5"/>
            </w:pPr>
            <w:r w:rsidRPr="00E65EBB">
              <w:rPr>
                <w:rFonts w:hint="eastAsia"/>
              </w:rPr>
              <w:t>生活垃圾</w:t>
            </w:r>
          </w:p>
        </w:tc>
        <w:tc>
          <w:tcPr>
            <w:tcW w:w="783" w:type="pct"/>
            <w:vAlign w:val="center"/>
          </w:tcPr>
          <w:p w:rsidR="00487509" w:rsidRPr="00E65EBB" w:rsidRDefault="009563C3">
            <w:pPr>
              <w:pStyle w:val="aff5"/>
            </w:pPr>
            <w:r w:rsidRPr="00E65EBB">
              <w:rPr>
                <w:rFonts w:hint="eastAsia"/>
              </w:rPr>
              <w:t>职工生活</w:t>
            </w:r>
          </w:p>
        </w:tc>
        <w:tc>
          <w:tcPr>
            <w:tcW w:w="547" w:type="pct"/>
            <w:vAlign w:val="center"/>
          </w:tcPr>
          <w:p w:rsidR="00487509" w:rsidRPr="00E65EBB" w:rsidRDefault="009563C3">
            <w:pPr>
              <w:pStyle w:val="aff5"/>
            </w:pPr>
            <w:r w:rsidRPr="00E65EBB">
              <w:rPr>
                <w:rFonts w:hint="eastAsia"/>
              </w:rPr>
              <w:t>1</w:t>
            </w:r>
            <w:r w:rsidRPr="00E65EBB">
              <w:t>24.0</w:t>
            </w:r>
          </w:p>
        </w:tc>
        <w:tc>
          <w:tcPr>
            <w:tcW w:w="548" w:type="pct"/>
            <w:vAlign w:val="center"/>
          </w:tcPr>
          <w:p w:rsidR="00487509" w:rsidRPr="00E65EBB" w:rsidRDefault="009563C3">
            <w:pPr>
              <w:pStyle w:val="aff5"/>
            </w:pPr>
            <w:r w:rsidRPr="00E65EBB">
              <w:rPr>
                <w:rFonts w:hint="eastAsia"/>
              </w:rPr>
              <w:t>1</w:t>
            </w:r>
            <w:r w:rsidRPr="00E65EBB">
              <w:t>24.0</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生活垃圾</w:t>
            </w:r>
          </w:p>
        </w:tc>
      </w:tr>
      <w:tr w:rsidR="00487509" w:rsidRPr="00E65EBB">
        <w:trPr>
          <w:trHeight w:val="340"/>
          <w:jc w:val="center"/>
        </w:trPr>
        <w:tc>
          <w:tcPr>
            <w:tcW w:w="5000" w:type="pct"/>
            <w:gridSpan w:val="7"/>
            <w:vAlign w:val="center"/>
          </w:tcPr>
          <w:p w:rsidR="00487509" w:rsidRPr="00E65EBB" w:rsidRDefault="009563C3">
            <w:pPr>
              <w:pStyle w:val="aff5"/>
            </w:pPr>
            <w:r w:rsidRPr="00E65EBB">
              <w:rPr>
                <w:rFonts w:hint="eastAsia"/>
              </w:rPr>
              <w:t>合计</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p>
        </w:tc>
        <w:tc>
          <w:tcPr>
            <w:tcW w:w="939" w:type="pct"/>
            <w:vAlign w:val="center"/>
          </w:tcPr>
          <w:p w:rsidR="00487509" w:rsidRPr="00E65EBB" w:rsidRDefault="009563C3">
            <w:pPr>
              <w:pStyle w:val="aff5"/>
            </w:pPr>
            <w:r w:rsidRPr="00E65EBB">
              <w:rPr>
                <w:rFonts w:hint="eastAsia"/>
              </w:rPr>
              <w:t>含铬边角料</w:t>
            </w:r>
          </w:p>
        </w:tc>
        <w:tc>
          <w:tcPr>
            <w:tcW w:w="783" w:type="pct"/>
            <w:vAlign w:val="center"/>
          </w:tcPr>
          <w:p w:rsidR="00487509" w:rsidRPr="00E65EBB" w:rsidRDefault="009563C3">
            <w:pPr>
              <w:pStyle w:val="aff5"/>
            </w:pPr>
            <w:r w:rsidRPr="00E65EBB">
              <w:rPr>
                <w:rFonts w:hint="eastAsia"/>
              </w:rPr>
              <w:t>片皮、修边</w:t>
            </w:r>
          </w:p>
        </w:tc>
        <w:tc>
          <w:tcPr>
            <w:tcW w:w="547" w:type="pct"/>
            <w:vAlign w:val="center"/>
          </w:tcPr>
          <w:p w:rsidR="00487509" w:rsidRPr="00E65EBB" w:rsidRDefault="009563C3">
            <w:pPr>
              <w:pStyle w:val="aff5"/>
            </w:pPr>
            <w:r w:rsidRPr="00E65EBB">
              <w:rPr>
                <w:rFonts w:hint="eastAsia"/>
              </w:rPr>
              <w:t>1184.5</w:t>
            </w:r>
          </w:p>
        </w:tc>
        <w:tc>
          <w:tcPr>
            <w:tcW w:w="548" w:type="pct"/>
            <w:vAlign w:val="center"/>
          </w:tcPr>
          <w:p w:rsidR="00487509" w:rsidRPr="00E65EBB" w:rsidRDefault="009563C3">
            <w:pPr>
              <w:pStyle w:val="aff5"/>
            </w:pPr>
            <w:r w:rsidRPr="00E65EBB">
              <w:rPr>
                <w:rFonts w:hint="eastAsia"/>
              </w:rPr>
              <w:t>1203.95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2</w:t>
            </w:r>
          </w:p>
        </w:tc>
        <w:tc>
          <w:tcPr>
            <w:tcW w:w="939" w:type="pct"/>
            <w:vAlign w:val="center"/>
          </w:tcPr>
          <w:p w:rsidR="00487509" w:rsidRPr="00E65EBB" w:rsidRDefault="009563C3">
            <w:pPr>
              <w:pStyle w:val="aff5"/>
            </w:pPr>
            <w:r w:rsidRPr="00E65EBB">
              <w:rPr>
                <w:rFonts w:hint="eastAsia"/>
              </w:rPr>
              <w:t>含铬皮屑</w:t>
            </w:r>
          </w:p>
        </w:tc>
        <w:tc>
          <w:tcPr>
            <w:tcW w:w="783" w:type="pct"/>
            <w:vAlign w:val="center"/>
          </w:tcPr>
          <w:p w:rsidR="00487509" w:rsidRPr="00E65EBB" w:rsidRDefault="009563C3">
            <w:pPr>
              <w:pStyle w:val="aff5"/>
            </w:pPr>
            <w:r w:rsidRPr="00E65EBB">
              <w:rPr>
                <w:rFonts w:hint="eastAsia"/>
              </w:rPr>
              <w:t>削匀、磨革</w:t>
            </w:r>
          </w:p>
        </w:tc>
        <w:tc>
          <w:tcPr>
            <w:tcW w:w="547" w:type="pct"/>
            <w:vAlign w:val="center"/>
          </w:tcPr>
          <w:p w:rsidR="00487509" w:rsidRPr="00E65EBB" w:rsidRDefault="009563C3">
            <w:pPr>
              <w:pStyle w:val="aff5"/>
            </w:pPr>
            <w:r w:rsidRPr="00E65EBB">
              <w:rPr>
                <w:rFonts w:hint="eastAsia"/>
              </w:rPr>
              <w:t>15</w:t>
            </w:r>
            <w:r w:rsidRPr="00E65EBB">
              <w:t>04.032</w:t>
            </w:r>
          </w:p>
        </w:tc>
        <w:tc>
          <w:tcPr>
            <w:tcW w:w="548" w:type="pct"/>
            <w:vAlign w:val="center"/>
          </w:tcPr>
          <w:p w:rsidR="00487509" w:rsidRPr="00E65EBB" w:rsidRDefault="009563C3">
            <w:pPr>
              <w:pStyle w:val="aff5"/>
            </w:pPr>
            <w:r w:rsidRPr="00E65EBB">
              <w:rPr>
                <w:rFonts w:hint="eastAsia"/>
              </w:rPr>
              <w:t>165</w:t>
            </w:r>
            <w:r w:rsidRPr="00E65EBB">
              <w:t>4.435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3</w:t>
            </w:r>
          </w:p>
        </w:tc>
        <w:tc>
          <w:tcPr>
            <w:tcW w:w="939" w:type="pct"/>
            <w:vAlign w:val="center"/>
          </w:tcPr>
          <w:p w:rsidR="00487509" w:rsidRPr="00E65EBB" w:rsidRDefault="009563C3">
            <w:pPr>
              <w:pStyle w:val="aff5"/>
            </w:pPr>
            <w:r w:rsidRPr="00E65EBB">
              <w:rPr>
                <w:rFonts w:hint="eastAsia"/>
              </w:rPr>
              <w:t>回收粉尘</w:t>
            </w:r>
          </w:p>
        </w:tc>
        <w:tc>
          <w:tcPr>
            <w:tcW w:w="783" w:type="pct"/>
            <w:vAlign w:val="center"/>
          </w:tcPr>
          <w:p w:rsidR="00487509" w:rsidRPr="00E65EBB" w:rsidRDefault="009563C3">
            <w:pPr>
              <w:pStyle w:val="aff5"/>
            </w:pPr>
            <w:r w:rsidRPr="00E65EBB">
              <w:rPr>
                <w:rFonts w:hint="eastAsia"/>
              </w:rPr>
              <w:t>废气处理</w:t>
            </w:r>
          </w:p>
        </w:tc>
        <w:tc>
          <w:tcPr>
            <w:tcW w:w="547" w:type="pct"/>
            <w:vAlign w:val="center"/>
          </w:tcPr>
          <w:p w:rsidR="00487509" w:rsidRPr="00E65EBB" w:rsidRDefault="009563C3">
            <w:pPr>
              <w:pStyle w:val="aff5"/>
            </w:pPr>
            <w:r w:rsidRPr="00E65EBB">
              <w:t>19.958</w:t>
            </w:r>
          </w:p>
        </w:tc>
        <w:tc>
          <w:tcPr>
            <w:tcW w:w="548" w:type="pct"/>
            <w:vAlign w:val="center"/>
          </w:tcPr>
          <w:p w:rsidR="00487509" w:rsidRPr="00E65EBB" w:rsidRDefault="009563C3">
            <w:pPr>
              <w:pStyle w:val="aff5"/>
            </w:pPr>
            <w:r w:rsidRPr="00E65EBB">
              <w:rPr>
                <w:rFonts w:hint="eastAsia"/>
              </w:rPr>
              <w:t>2</w:t>
            </w:r>
            <w:r w:rsidRPr="00E65EBB">
              <w:t>1.954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含铬皮革碎料</w:t>
            </w:r>
          </w:p>
        </w:tc>
      </w:tr>
      <w:tr w:rsidR="00487509" w:rsidRPr="00E65EBB">
        <w:trPr>
          <w:trHeight w:val="340"/>
          <w:jc w:val="center"/>
        </w:trPr>
        <w:tc>
          <w:tcPr>
            <w:tcW w:w="310" w:type="pct"/>
            <w:vAlign w:val="center"/>
          </w:tcPr>
          <w:p w:rsidR="00487509" w:rsidRPr="00E65EBB" w:rsidRDefault="009563C3">
            <w:pPr>
              <w:pStyle w:val="aff5"/>
            </w:pPr>
            <w:r w:rsidRPr="00E65EBB">
              <w:t>4</w:t>
            </w:r>
          </w:p>
        </w:tc>
        <w:tc>
          <w:tcPr>
            <w:tcW w:w="939" w:type="pct"/>
            <w:vAlign w:val="center"/>
          </w:tcPr>
          <w:p w:rsidR="00487509" w:rsidRPr="00E65EBB" w:rsidRDefault="009563C3">
            <w:pPr>
              <w:pStyle w:val="aff5"/>
            </w:pPr>
            <w:r w:rsidRPr="00E65EBB">
              <w:t>一般包装材料</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22.8</w:t>
            </w:r>
          </w:p>
        </w:tc>
        <w:tc>
          <w:tcPr>
            <w:tcW w:w="548" w:type="pct"/>
            <w:vAlign w:val="center"/>
          </w:tcPr>
          <w:p w:rsidR="00487509" w:rsidRPr="00E65EBB" w:rsidRDefault="009563C3">
            <w:pPr>
              <w:pStyle w:val="aff5"/>
            </w:pPr>
            <w:r w:rsidRPr="00E65EBB">
              <w:t>25.08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塑料袋、内衬袋、微量原料</w:t>
            </w:r>
          </w:p>
        </w:tc>
      </w:tr>
      <w:tr w:rsidR="00487509" w:rsidRPr="00E65EBB">
        <w:trPr>
          <w:trHeight w:val="340"/>
          <w:jc w:val="center"/>
        </w:trPr>
        <w:tc>
          <w:tcPr>
            <w:tcW w:w="310" w:type="pct"/>
            <w:vAlign w:val="center"/>
          </w:tcPr>
          <w:p w:rsidR="00487509" w:rsidRPr="00E65EBB" w:rsidRDefault="009563C3">
            <w:pPr>
              <w:pStyle w:val="aff5"/>
            </w:pPr>
            <w:r w:rsidRPr="00E65EBB">
              <w:t>5</w:t>
            </w:r>
          </w:p>
        </w:tc>
        <w:tc>
          <w:tcPr>
            <w:tcW w:w="939" w:type="pct"/>
            <w:vAlign w:val="center"/>
          </w:tcPr>
          <w:p w:rsidR="00487509" w:rsidRPr="00E65EBB" w:rsidRDefault="009563C3">
            <w:pPr>
              <w:pStyle w:val="aff5"/>
            </w:pPr>
            <w:r w:rsidRPr="00E65EBB">
              <w:rPr>
                <w:rFonts w:hint="eastAsia"/>
              </w:rPr>
              <w:t>沾染有毒有害原料的废包装材料</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235.2</w:t>
            </w:r>
          </w:p>
        </w:tc>
        <w:tc>
          <w:tcPr>
            <w:tcW w:w="548" w:type="pct"/>
            <w:vAlign w:val="center"/>
          </w:tcPr>
          <w:p w:rsidR="00487509" w:rsidRPr="00E65EBB" w:rsidRDefault="009563C3">
            <w:pPr>
              <w:pStyle w:val="aff5"/>
            </w:pPr>
            <w:r w:rsidRPr="00E65EBB">
              <w:t>258.72</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废包装桶、废包装袋、微量有毒有害原料</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6</w:t>
            </w:r>
          </w:p>
        </w:tc>
        <w:tc>
          <w:tcPr>
            <w:tcW w:w="939" w:type="pct"/>
            <w:vAlign w:val="center"/>
          </w:tcPr>
          <w:p w:rsidR="00487509" w:rsidRPr="00E65EBB" w:rsidRDefault="009563C3">
            <w:pPr>
              <w:pStyle w:val="aff5"/>
            </w:pPr>
            <w:r w:rsidRPr="00E65EBB">
              <w:rPr>
                <w:rFonts w:hint="eastAsia"/>
              </w:rPr>
              <w:t>甲酸包装桶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15.48</w:t>
            </w:r>
          </w:p>
        </w:tc>
        <w:tc>
          <w:tcPr>
            <w:tcW w:w="548" w:type="pct"/>
            <w:vAlign w:val="center"/>
          </w:tcPr>
          <w:p w:rsidR="00487509" w:rsidRPr="00E65EBB" w:rsidRDefault="009563C3">
            <w:pPr>
              <w:pStyle w:val="aff5"/>
            </w:pPr>
            <w:r w:rsidRPr="00E65EBB">
              <w:t>17.04</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包装桶、微量甲酸</w:t>
            </w:r>
          </w:p>
        </w:tc>
      </w:tr>
      <w:tr w:rsidR="00487509" w:rsidRPr="00E65EBB">
        <w:trPr>
          <w:trHeight w:val="340"/>
          <w:jc w:val="center"/>
        </w:trPr>
        <w:tc>
          <w:tcPr>
            <w:tcW w:w="310" w:type="pct"/>
            <w:vAlign w:val="center"/>
          </w:tcPr>
          <w:p w:rsidR="00487509" w:rsidRPr="00E65EBB" w:rsidRDefault="009563C3">
            <w:pPr>
              <w:pStyle w:val="aff5"/>
            </w:pPr>
            <w:r w:rsidRPr="00E65EBB">
              <w:t>7</w:t>
            </w:r>
          </w:p>
        </w:tc>
        <w:tc>
          <w:tcPr>
            <w:tcW w:w="939" w:type="pct"/>
            <w:vAlign w:val="center"/>
          </w:tcPr>
          <w:p w:rsidR="00487509" w:rsidRPr="00E65EBB" w:rsidRDefault="009563C3">
            <w:pPr>
              <w:pStyle w:val="aff5"/>
            </w:pPr>
            <w:r w:rsidRPr="00E65EBB">
              <w:rPr>
                <w:rFonts w:hint="eastAsia"/>
              </w:rPr>
              <w:t>植物油脂包装桶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47.7</w:t>
            </w:r>
          </w:p>
        </w:tc>
        <w:tc>
          <w:tcPr>
            <w:tcW w:w="548" w:type="pct"/>
            <w:vAlign w:val="center"/>
          </w:tcPr>
          <w:p w:rsidR="00487509" w:rsidRPr="00E65EBB" w:rsidRDefault="009563C3">
            <w:pPr>
              <w:pStyle w:val="aff5"/>
            </w:pPr>
            <w:r w:rsidRPr="00E65EBB">
              <w:rPr>
                <w:rFonts w:hint="eastAsia"/>
              </w:rPr>
              <w:t>5</w:t>
            </w:r>
            <w:r w:rsidRPr="00E65EBB">
              <w:t>2.5</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包装桶、微量油脂</w:t>
            </w:r>
          </w:p>
        </w:tc>
      </w:tr>
      <w:tr w:rsidR="00487509" w:rsidRPr="00E65EBB">
        <w:trPr>
          <w:trHeight w:val="340"/>
          <w:jc w:val="center"/>
        </w:trPr>
        <w:tc>
          <w:tcPr>
            <w:tcW w:w="310" w:type="pct"/>
            <w:vAlign w:val="center"/>
          </w:tcPr>
          <w:p w:rsidR="00487509" w:rsidRPr="00E65EBB" w:rsidRDefault="009563C3">
            <w:pPr>
              <w:pStyle w:val="aff5"/>
            </w:pPr>
            <w:r w:rsidRPr="00E65EBB">
              <w:lastRenderedPageBreak/>
              <w:t>8</w:t>
            </w:r>
          </w:p>
        </w:tc>
        <w:tc>
          <w:tcPr>
            <w:tcW w:w="939" w:type="pct"/>
            <w:vAlign w:val="center"/>
          </w:tcPr>
          <w:p w:rsidR="00487509" w:rsidRPr="00E65EBB" w:rsidRDefault="009563C3">
            <w:pPr>
              <w:pStyle w:val="aff5"/>
            </w:pPr>
            <w:r w:rsidRPr="00E65EBB">
              <w:rPr>
                <w:rFonts w:hint="eastAsia"/>
              </w:rPr>
              <w:t>含油包装桶</w:t>
            </w:r>
          </w:p>
        </w:tc>
        <w:tc>
          <w:tcPr>
            <w:tcW w:w="783" w:type="pct"/>
            <w:vAlign w:val="center"/>
          </w:tcPr>
          <w:p w:rsidR="00487509" w:rsidRPr="00E65EBB" w:rsidRDefault="009563C3">
            <w:pPr>
              <w:pStyle w:val="aff5"/>
            </w:pPr>
            <w:r w:rsidRPr="00E65EBB">
              <w:rPr>
                <w:rFonts w:hint="eastAsia"/>
              </w:rPr>
              <w:t>原料使用</w:t>
            </w:r>
          </w:p>
        </w:tc>
        <w:tc>
          <w:tcPr>
            <w:tcW w:w="547" w:type="pct"/>
            <w:vAlign w:val="center"/>
          </w:tcPr>
          <w:p w:rsidR="00487509" w:rsidRPr="00E65EBB" w:rsidRDefault="009563C3">
            <w:pPr>
              <w:pStyle w:val="aff5"/>
            </w:pPr>
            <w:r w:rsidRPr="00E65EBB">
              <w:t>0.078</w:t>
            </w:r>
          </w:p>
        </w:tc>
        <w:tc>
          <w:tcPr>
            <w:tcW w:w="548" w:type="pct"/>
            <w:vAlign w:val="center"/>
          </w:tcPr>
          <w:p w:rsidR="00487509" w:rsidRPr="00E65EBB" w:rsidRDefault="009563C3">
            <w:pPr>
              <w:pStyle w:val="aff5"/>
            </w:pPr>
            <w:r w:rsidRPr="00E65EBB">
              <w:t>0.078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包装桶、微量油类物质</w:t>
            </w:r>
          </w:p>
        </w:tc>
      </w:tr>
      <w:tr w:rsidR="00487509" w:rsidRPr="00E65EBB">
        <w:trPr>
          <w:trHeight w:val="340"/>
          <w:jc w:val="center"/>
        </w:trPr>
        <w:tc>
          <w:tcPr>
            <w:tcW w:w="310" w:type="pct"/>
            <w:vAlign w:val="center"/>
          </w:tcPr>
          <w:p w:rsidR="00487509" w:rsidRPr="00E65EBB" w:rsidRDefault="009563C3">
            <w:pPr>
              <w:pStyle w:val="aff5"/>
            </w:pPr>
            <w:r w:rsidRPr="00E65EBB">
              <w:t>9</w:t>
            </w:r>
          </w:p>
        </w:tc>
        <w:tc>
          <w:tcPr>
            <w:tcW w:w="939" w:type="pct"/>
            <w:vAlign w:val="center"/>
          </w:tcPr>
          <w:p w:rsidR="00487509" w:rsidRPr="00E65EBB" w:rsidRDefault="009563C3">
            <w:pPr>
              <w:pStyle w:val="aff5"/>
            </w:pPr>
            <w:r w:rsidRPr="00E65EBB">
              <w:rPr>
                <w:rFonts w:hint="eastAsia"/>
              </w:rPr>
              <w:t>废油</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.8</w:t>
            </w:r>
          </w:p>
        </w:tc>
        <w:tc>
          <w:tcPr>
            <w:tcW w:w="548" w:type="pct"/>
            <w:vAlign w:val="center"/>
          </w:tcPr>
          <w:p w:rsidR="00487509" w:rsidRPr="00E65EBB" w:rsidRDefault="009563C3">
            <w:pPr>
              <w:pStyle w:val="aff5"/>
            </w:pPr>
            <w:r w:rsidRPr="00E65EBB">
              <w:rPr>
                <w:rFonts w:hint="eastAsia"/>
              </w:rPr>
              <w:t>0</w:t>
            </w:r>
            <w:r w:rsidRPr="00E65EBB">
              <w:t>.8</w:t>
            </w:r>
          </w:p>
        </w:tc>
        <w:tc>
          <w:tcPr>
            <w:tcW w:w="392" w:type="pct"/>
            <w:vAlign w:val="center"/>
          </w:tcPr>
          <w:p w:rsidR="00487509" w:rsidRPr="00E65EBB" w:rsidRDefault="009563C3">
            <w:pPr>
              <w:pStyle w:val="aff5"/>
            </w:pPr>
            <w:r w:rsidRPr="00E65EBB">
              <w:rPr>
                <w:rFonts w:hint="eastAsia"/>
              </w:rPr>
              <w:t>液态</w:t>
            </w:r>
          </w:p>
        </w:tc>
        <w:tc>
          <w:tcPr>
            <w:tcW w:w="1481" w:type="pct"/>
            <w:vAlign w:val="center"/>
          </w:tcPr>
          <w:p w:rsidR="00487509" w:rsidRPr="00E65EBB" w:rsidRDefault="009563C3">
            <w:pPr>
              <w:pStyle w:val="aff5"/>
            </w:pPr>
            <w:r w:rsidRPr="00E65EBB">
              <w:rPr>
                <w:rFonts w:hint="eastAsia"/>
              </w:rPr>
              <w:t>油类物质</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0</w:t>
            </w:r>
          </w:p>
        </w:tc>
        <w:tc>
          <w:tcPr>
            <w:tcW w:w="939" w:type="pct"/>
            <w:vAlign w:val="center"/>
          </w:tcPr>
          <w:p w:rsidR="00487509" w:rsidRPr="00E65EBB" w:rsidRDefault="009563C3">
            <w:pPr>
              <w:pStyle w:val="aff5"/>
            </w:pPr>
            <w:r w:rsidRPr="00E65EBB">
              <w:rPr>
                <w:rFonts w:hint="eastAsia"/>
              </w:rPr>
              <w:t>含油劳保用品</w:t>
            </w:r>
          </w:p>
        </w:tc>
        <w:tc>
          <w:tcPr>
            <w:tcW w:w="783" w:type="pct"/>
            <w:vAlign w:val="center"/>
          </w:tcPr>
          <w:p w:rsidR="00487509" w:rsidRPr="00E65EBB" w:rsidRDefault="009563C3">
            <w:pPr>
              <w:pStyle w:val="aff5"/>
            </w:pPr>
            <w:r w:rsidRPr="00E65EBB">
              <w:rPr>
                <w:rFonts w:hint="eastAsia"/>
              </w:rPr>
              <w:t>设备维护</w:t>
            </w:r>
          </w:p>
        </w:tc>
        <w:tc>
          <w:tcPr>
            <w:tcW w:w="547" w:type="pct"/>
            <w:vAlign w:val="center"/>
          </w:tcPr>
          <w:p w:rsidR="00487509" w:rsidRPr="00E65EBB" w:rsidRDefault="009563C3">
            <w:pPr>
              <w:pStyle w:val="aff5"/>
            </w:pPr>
            <w:r w:rsidRPr="00E65EBB">
              <w:rPr>
                <w:rFonts w:hint="eastAsia"/>
              </w:rPr>
              <w:t>0</w:t>
            </w:r>
            <w:r w:rsidRPr="00E65EBB">
              <w:t>.1</w:t>
            </w:r>
          </w:p>
        </w:tc>
        <w:tc>
          <w:tcPr>
            <w:tcW w:w="548" w:type="pct"/>
            <w:vAlign w:val="center"/>
          </w:tcPr>
          <w:p w:rsidR="00487509" w:rsidRPr="00E65EBB" w:rsidRDefault="009563C3">
            <w:pPr>
              <w:pStyle w:val="aff5"/>
            </w:pPr>
            <w:r w:rsidRPr="00E65EBB">
              <w:rPr>
                <w:rFonts w:hint="eastAsia"/>
              </w:rPr>
              <w:t>0</w:t>
            </w:r>
            <w:r w:rsidRPr="00E65EBB">
              <w:t>.1</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手套、抹布、油类物质</w:t>
            </w:r>
          </w:p>
        </w:tc>
      </w:tr>
      <w:tr w:rsidR="00487509" w:rsidRPr="00E65EBB">
        <w:trPr>
          <w:trHeight w:val="340"/>
          <w:jc w:val="center"/>
        </w:trPr>
        <w:tc>
          <w:tcPr>
            <w:tcW w:w="310" w:type="pct"/>
            <w:vAlign w:val="center"/>
          </w:tcPr>
          <w:p w:rsidR="00487509" w:rsidRPr="00E65EBB" w:rsidRDefault="009563C3">
            <w:pPr>
              <w:pStyle w:val="aff5"/>
            </w:pPr>
            <w:r w:rsidRPr="00E65EBB">
              <w:t>11</w:t>
            </w:r>
          </w:p>
        </w:tc>
        <w:tc>
          <w:tcPr>
            <w:tcW w:w="939" w:type="pct"/>
            <w:vAlign w:val="center"/>
          </w:tcPr>
          <w:p w:rsidR="00487509" w:rsidRPr="00E65EBB" w:rsidRDefault="009563C3">
            <w:pPr>
              <w:pStyle w:val="aff5"/>
            </w:pPr>
            <w:r w:rsidRPr="00E65EBB">
              <w:rPr>
                <w:rFonts w:hint="eastAsia"/>
              </w:rPr>
              <w:t>一般污泥</w:t>
            </w:r>
          </w:p>
        </w:tc>
        <w:tc>
          <w:tcPr>
            <w:tcW w:w="783" w:type="pct"/>
            <w:vAlign w:val="center"/>
          </w:tcPr>
          <w:p w:rsidR="00487509" w:rsidRPr="00E65EBB" w:rsidRDefault="009563C3">
            <w:pPr>
              <w:pStyle w:val="aff5"/>
            </w:pPr>
            <w:r w:rsidRPr="00E65EBB">
              <w:rPr>
                <w:rFonts w:hint="eastAsia"/>
              </w:rPr>
              <w:t>综合废水处理</w:t>
            </w:r>
          </w:p>
        </w:tc>
        <w:tc>
          <w:tcPr>
            <w:tcW w:w="547" w:type="pct"/>
            <w:vAlign w:val="center"/>
          </w:tcPr>
          <w:p w:rsidR="00487509" w:rsidRPr="00E65EBB" w:rsidRDefault="009563C3">
            <w:pPr>
              <w:pStyle w:val="aff5"/>
            </w:pPr>
            <w:r w:rsidRPr="00E65EBB">
              <w:t>3524.2</w:t>
            </w:r>
          </w:p>
        </w:tc>
        <w:tc>
          <w:tcPr>
            <w:tcW w:w="548" w:type="pct"/>
            <w:vAlign w:val="center"/>
          </w:tcPr>
          <w:p w:rsidR="00487509" w:rsidRPr="00E65EBB" w:rsidRDefault="009563C3">
            <w:pPr>
              <w:pStyle w:val="aff5"/>
            </w:pPr>
            <w:r w:rsidRPr="00E65EBB">
              <w:t>3733.78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一般污泥、水</w:t>
            </w:r>
          </w:p>
        </w:tc>
      </w:tr>
      <w:tr w:rsidR="00487509" w:rsidRPr="00E65EBB">
        <w:trPr>
          <w:trHeight w:val="340"/>
          <w:jc w:val="center"/>
        </w:trPr>
        <w:tc>
          <w:tcPr>
            <w:tcW w:w="310" w:type="pct"/>
            <w:vAlign w:val="center"/>
          </w:tcPr>
          <w:p w:rsidR="00487509" w:rsidRPr="00E65EBB" w:rsidRDefault="009563C3">
            <w:pPr>
              <w:pStyle w:val="aff5"/>
            </w:pPr>
            <w:r w:rsidRPr="00E65EBB">
              <w:t>12</w:t>
            </w:r>
          </w:p>
        </w:tc>
        <w:tc>
          <w:tcPr>
            <w:tcW w:w="939" w:type="pct"/>
            <w:vAlign w:val="center"/>
          </w:tcPr>
          <w:p w:rsidR="00487509" w:rsidRPr="00E65EBB" w:rsidRDefault="009563C3">
            <w:pPr>
              <w:pStyle w:val="aff5"/>
            </w:pPr>
            <w:r w:rsidRPr="00E65EBB">
              <w:rPr>
                <w:rFonts w:hint="eastAsia"/>
              </w:rPr>
              <w:t>含铬污泥</w:t>
            </w:r>
          </w:p>
        </w:tc>
        <w:tc>
          <w:tcPr>
            <w:tcW w:w="783" w:type="pct"/>
            <w:vAlign w:val="center"/>
          </w:tcPr>
          <w:p w:rsidR="00487509" w:rsidRPr="00E65EBB" w:rsidRDefault="009563C3">
            <w:pPr>
              <w:pStyle w:val="aff5"/>
            </w:pPr>
            <w:r w:rsidRPr="00E65EBB">
              <w:rPr>
                <w:rFonts w:hint="eastAsia"/>
              </w:rPr>
              <w:t>含铬废水处理</w:t>
            </w:r>
          </w:p>
        </w:tc>
        <w:tc>
          <w:tcPr>
            <w:tcW w:w="547" w:type="pct"/>
            <w:vAlign w:val="center"/>
          </w:tcPr>
          <w:p w:rsidR="00487509" w:rsidRPr="00E65EBB" w:rsidRDefault="009563C3">
            <w:pPr>
              <w:pStyle w:val="aff5"/>
            </w:pPr>
            <w:r w:rsidRPr="00E65EBB">
              <w:t>8.</w:t>
            </w:r>
            <w:r w:rsidRPr="00E65EBB">
              <w:rPr>
                <w:rFonts w:hint="eastAsia"/>
              </w:rPr>
              <w:t>9</w:t>
            </w:r>
            <w:r w:rsidRPr="00E65EBB">
              <w:t>62</w:t>
            </w:r>
          </w:p>
        </w:tc>
        <w:tc>
          <w:tcPr>
            <w:tcW w:w="548" w:type="pct"/>
            <w:vAlign w:val="center"/>
          </w:tcPr>
          <w:p w:rsidR="00487509" w:rsidRPr="00E65EBB" w:rsidRDefault="009563C3">
            <w:pPr>
              <w:pStyle w:val="aff5"/>
            </w:pPr>
            <w:r w:rsidRPr="00E65EBB">
              <w:t>9.858</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含铬污泥、水</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3</w:t>
            </w:r>
          </w:p>
        </w:tc>
        <w:tc>
          <w:tcPr>
            <w:tcW w:w="939" w:type="pct"/>
            <w:vAlign w:val="center"/>
          </w:tcPr>
          <w:p w:rsidR="00487509" w:rsidRPr="00E65EBB" w:rsidRDefault="009563C3">
            <w:pPr>
              <w:pStyle w:val="aff5"/>
            </w:pPr>
            <w:r w:rsidRPr="00E65EBB">
              <w:rPr>
                <w:rFonts w:hint="eastAsia"/>
              </w:rPr>
              <w:t>喷浆废渣</w:t>
            </w:r>
          </w:p>
        </w:tc>
        <w:tc>
          <w:tcPr>
            <w:tcW w:w="783" w:type="pct"/>
            <w:vAlign w:val="center"/>
          </w:tcPr>
          <w:p w:rsidR="00487509" w:rsidRPr="00E65EBB" w:rsidRDefault="009563C3">
            <w:pPr>
              <w:pStyle w:val="aff5"/>
            </w:pPr>
            <w:r w:rsidRPr="00E65EBB">
              <w:rPr>
                <w:rFonts w:hint="eastAsia"/>
              </w:rPr>
              <w:t>废气处理</w:t>
            </w:r>
          </w:p>
        </w:tc>
        <w:tc>
          <w:tcPr>
            <w:tcW w:w="547" w:type="pct"/>
            <w:vAlign w:val="center"/>
          </w:tcPr>
          <w:p w:rsidR="00487509" w:rsidRPr="00E65EBB" w:rsidRDefault="009563C3">
            <w:pPr>
              <w:pStyle w:val="aff5"/>
            </w:pPr>
            <w:r w:rsidRPr="00E65EBB">
              <w:t>27.2</w:t>
            </w:r>
          </w:p>
        </w:tc>
        <w:tc>
          <w:tcPr>
            <w:tcW w:w="548" w:type="pct"/>
            <w:vAlign w:val="center"/>
          </w:tcPr>
          <w:p w:rsidR="00487509" w:rsidRPr="00E65EBB" w:rsidRDefault="009563C3">
            <w:pPr>
              <w:pStyle w:val="aff5"/>
            </w:pPr>
            <w:r w:rsidRPr="00E65EBB">
              <w:t>29.92</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废水性树脂</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4</w:t>
            </w:r>
          </w:p>
        </w:tc>
        <w:tc>
          <w:tcPr>
            <w:tcW w:w="939" w:type="pct"/>
            <w:vAlign w:val="center"/>
          </w:tcPr>
          <w:p w:rsidR="00487509" w:rsidRPr="00E65EBB" w:rsidRDefault="009563C3">
            <w:pPr>
              <w:pStyle w:val="aff5"/>
            </w:pPr>
            <w:r w:rsidRPr="00E65EBB">
              <w:rPr>
                <w:rFonts w:hint="eastAsia"/>
              </w:rPr>
              <w:t>生活垃圾</w:t>
            </w:r>
          </w:p>
        </w:tc>
        <w:tc>
          <w:tcPr>
            <w:tcW w:w="783" w:type="pct"/>
            <w:vAlign w:val="center"/>
          </w:tcPr>
          <w:p w:rsidR="00487509" w:rsidRPr="00E65EBB" w:rsidRDefault="009563C3">
            <w:pPr>
              <w:pStyle w:val="aff5"/>
            </w:pPr>
            <w:r w:rsidRPr="00E65EBB">
              <w:rPr>
                <w:rFonts w:hint="eastAsia"/>
              </w:rPr>
              <w:t>职工生活</w:t>
            </w:r>
          </w:p>
        </w:tc>
        <w:tc>
          <w:tcPr>
            <w:tcW w:w="547" w:type="pct"/>
            <w:vAlign w:val="center"/>
          </w:tcPr>
          <w:p w:rsidR="00487509" w:rsidRPr="00E65EBB" w:rsidRDefault="009563C3">
            <w:pPr>
              <w:pStyle w:val="aff5"/>
            </w:pPr>
            <w:r w:rsidRPr="00E65EBB">
              <w:rPr>
                <w:rFonts w:hint="eastAsia"/>
              </w:rPr>
              <w:t>1</w:t>
            </w:r>
            <w:r w:rsidRPr="00E65EBB">
              <w:t>86.0</w:t>
            </w:r>
          </w:p>
        </w:tc>
        <w:tc>
          <w:tcPr>
            <w:tcW w:w="548" w:type="pct"/>
            <w:vAlign w:val="center"/>
          </w:tcPr>
          <w:p w:rsidR="00487509" w:rsidRPr="00E65EBB" w:rsidRDefault="009563C3">
            <w:pPr>
              <w:pStyle w:val="aff5"/>
            </w:pPr>
            <w:r w:rsidRPr="00E65EBB">
              <w:rPr>
                <w:rFonts w:hint="eastAsia"/>
              </w:rPr>
              <w:t>1</w:t>
            </w:r>
            <w:r w:rsidRPr="00E65EBB">
              <w:t>86.0</w:t>
            </w:r>
          </w:p>
        </w:tc>
        <w:tc>
          <w:tcPr>
            <w:tcW w:w="392" w:type="pct"/>
            <w:vAlign w:val="center"/>
          </w:tcPr>
          <w:p w:rsidR="00487509" w:rsidRPr="00E65EBB" w:rsidRDefault="009563C3">
            <w:pPr>
              <w:pStyle w:val="aff5"/>
            </w:pPr>
            <w:r w:rsidRPr="00E65EBB">
              <w:rPr>
                <w:rFonts w:hint="eastAsia"/>
              </w:rPr>
              <w:t>固态</w:t>
            </w:r>
          </w:p>
        </w:tc>
        <w:tc>
          <w:tcPr>
            <w:tcW w:w="1481" w:type="pct"/>
            <w:vAlign w:val="center"/>
          </w:tcPr>
          <w:p w:rsidR="00487509" w:rsidRPr="00E65EBB" w:rsidRDefault="009563C3">
            <w:pPr>
              <w:pStyle w:val="aff5"/>
            </w:pPr>
            <w:r w:rsidRPr="00E65EBB">
              <w:rPr>
                <w:rFonts w:hint="eastAsia"/>
              </w:rPr>
              <w:t>生活垃圾</w:t>
            </w:r>
          </w:p>
        </w:tc>
      </w:tr>
    </w:tbl>
    <w:p w:rsidR="00487509" w:rsidRPr="00E65EBB" w:rsidRDefault="009563C3">
      <w:pPr>
        <w:pStyle w:val="a3"/>
        <w:spacing w:beforeLines="50" w:before="156"/>
        <w:ind w:firstLine="480"/>
      </w:pPr>
      <w:r w:rsidRPr="00E65EBB">
        <w:rPr>
          <w:rFonts w:hint="eastAsia"/>
        </w:rPr>
        <w:t>企业目前生产过程中产生的甲酸包装桶、植物油脂包装桶、含油包装桶分别由生产厂家回收后循环使用，回收协议见附件</w:t>
      </w:r>
      <w:r w:rsidRPr="00E65EBB">
        <w:rPr>
          <w:rFonts w:hint="eastAsia"/>
        </w:rPr>
        <w:t>1</w:t>
      </w:r>
      <w:r w:rsidRPr="00E65EBB">
        <w:t>1</w:t>
      </w:r>
      <w:r w:rsidRPr="00E65EBB">
        <w:rPr>
          <w:rFonts w:hint="eastAsia"/>
        </w:rPr>
        <w:t>，根据</w:t>
      </w:r>
      <w:r w:rsidRPr="00E65EBB">
        <w:rPr>
          <w:rFonts w:hint="eastAsia"/>
        </w:rPr>
        <w:t>GB34330-2017</w:t>
      </w:r>
      <w:r w:rsidRPr="00E65EBB">
        <w:rPr>
          <w:rFonts w:hint="eastAsia"/>
        </w:rPr>
        <w:t>《固体废物鉴别标准</w:t>
      </w:r>
      <w:r w:rsidRPr="00E65EBB">
        <w:rPr>
          <w:rFonts w:hint="eastAsia"/>
        </w:rPr>
        <w:t xml:space="preserve"> </w:t>
      </w:r>
      <w:r w:rsidRPr="00E65EBB">
        <w:rPr>
          <w:rFonts w:hint="eastAsia"/>
        </w:rPr>
        <w:t>通则》中“</w:t>
      </w:r>
      <w:r w:rsidRPr="00E65EBB">
        <w:rPr>
          <w:rFonts w:hint="eastAsia"/>
        </w:rPr>
        <w:t>6.1-a</w:t>
      </w:r>
      <w:r w:rsidRPr="00E65EBB">
        <w:rPr>
          <w:rFonts w:hint="eastAsia"/>
        </w:rPr>
        <w:t>”判定，可不作为固体废物管理。企业目前副产物属性判定见表</w:t>
      </w:r>
      <w:r w:rsidRPr="00E65EBB">
        <w:rPr>
          <w:rFonts w:hint="eastAsia"/>
        </w:rPr>
        <w:t>3</w:t>
      </w:r>
      <w:r w:rsidRPr="00E65EBB">
        <w:t>.2-21</w:t>
      </w:r>
      <w:r w:rsidRPr="00E65EBB">
        <w:rPr>
          <w:rFonts w:hint="eastAsia"/>
        </w:rPr>
        <w:t>。</w:t>
      </w:r>
    </w:p>
    <w:p w:rsidR="00487509" w:rsidRPr="00E65EBB" w:rsidRDefault="009563C3">
      <w:pPr>
        <w:pStyle w:val="aff3"/>
        <w:spacing w:before="62" w:after="31"/>
      </w:pPr>
      <w:r w:rsidRPr="00E65EBB">
        <w:rPr>
          <w:rFonts w:hint="eastAsia"/>
        </w:rPr>
        <w:t>表</w:t>
      </w:r>
      <w:r w:rsidRPr="00E65EBB">
        <w:rPr>
          <w:rFonts w:hint="eastAsia"/>
        </w:rPr>
        <w:t>3</w:t>
      </w:r>
      <w:r w:rsidRPr="00E65EBB">
        <w:t xml:space="preserve">.2-21  </w:t>
      </w:r>
      <w:r w:rsidRPr="00E65EBB">
        <w:rPr>
          <w:rFonts w:hint="eastAsia"/>
        </w:rPr>
        <w:t>副产物属性判定表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3"/>
        <w:gridCol w:w="1653"/>
        <w:gridCol w:w="1524"/>
        <w:gridCol w:w="695"/>
        <w:gridCol w:w="2344"/>
        <w:gridCol w:w="1106"/>
        <w:gridCol w:w="1075"/>
      </w:tblGrid>
      <w:tr w:rsidR="00487509" w:rsidRPr="00E65EBB">
        <w:trPr>
          <w:trHeight w:val="340"/>
          <w:tblHeader/>
        </w:trPr>
        <w:tc>
          <w:tcPr>
            <w:tcW w:w="675" w:type="dxa"/>
            <w:shd w:val="clear" w:color="auto" w:fill="auto"/>
            <w:vAlign w:val="center"/>
          </w:tcPr>
          <w:p w:rsidR="00487509" w:rsidRPr="00E65EBB" w:rsidRDefault="009563C3">
            <w:pPr>
              <w:pStyle w:val="aff5"/>
              <w:rPr>
                <w:b/>
                <w:bCs/>
              </w:rPr>
            </w:pPr>
            <w:r w:rsidRPr="00E65EBB">
              <w:rPr>
                <w:rFonts w:hint="eastAsia"/>
                <w:b/>
                <w:bCs/>
              </w:rPr>
              <w:t>序号</w:t>
            </w:r>
          </w:p>
        </w:tc>
        <w:tc>
          <w:tcPr>
            <w:tcW w:w="1701" w:type="dxa"/>
            <w:shd w:val="clear" w:color="auto" w:fill="auto"/>
            <w:vAlign w:val="center"/>
          </w:tcPr>
          <w:p w:rsidR="00487509" w:rsidRPr="00E65EBB" w:rsidRDefault="009563C3">
            <w:pPr>
              <w:pStyle w:val="aff5"/>
              <w:rPr>
                <w:b/>
                <w:bCs/>
              </w:rPr>
            </w:pPr>
            <w:r w:rsidRPr="00E65EBB">
              <w:rPr>
                <w:rFonts w:hint="eastAsia"/>
                <w:b/>
                <w:bCs/>
              </w:rPr>
              <w:t>副产物名称</w:t>
            </w:r>
          </w:p>
        </w:tc>
        <w:tc>
          <w:tcPr>
            <w:tcW w:w="1560" w:type="dxa"/>
            <w:shd w:val="clear" w:color="auto" w:fill="auto"/>
            <w:vAlign w:val="center"/>
          </w:tcPr>
          <w:p w:rsidR="00487509" w:rsidRPr="00E65EBB" w:rsidRDefault="009563C3">
            <w:pPr>
              <w:pStyle w:val="aff5"/>
              <w:rPr>
                <w:b/>
                <w:bCs/>
              </w:rPr>
            </w:pPr>
            <w:r w:rsidRPr="00E65EBB">
              <w:rPr>
                <w:rFonts w:hint="eastAsia"/>
                <w:b/>
                <w:bCs/>
              </w:rPr>
              <w:t>产生工序</w:t>
            </w:r>
          </w:p>
        </w:tc>
        <w:tc>
          <w:tcPr>
            <w:tcW w:w="708" w:type="dxa"/>
            <w:shd w:val="clear" w:color="auto" w:fill="auto"/>
            <w:vAlign w:val="center"/>
          </w:tcPr>
          <w:p w:rsidR="00487509" w:rsidRPr="00E65EBB" w:rsidRDefault="009563C3">
            <w:pPr>
              <w:pStyle w:val="aff5"/>
              <w:rPr>
                <w:b/>
                <w:bCs/>
              </w:rPr>
            </w:pPr>
            <w:r w:rsidRPr="00E65EBB">
              <w:rPr>
                <w:rFonts w:hint="eastAsia"/>
                <w:b/>
                <w:bCs/>
              </w:rPr>
              <w:t>形态</w:t>
            </w:r>
          </w:p>
        </w:tc>
        <w:tc>
          <w:tcPr>
            <w:tcW w:w="2410" w:type="dxa"/>
            <w:shd w:val="clear" w:color="auto" w:fill="auto"/>
            <w:vAlign w:val="center"/>
          </w:tcPr>
          <w:p w:rsidR="00487509" w:rsidRPr="00E65EBB" w:rsidRDefault="009563C3">
            <w:pPr>
              <w:pStyle w:val="aff5"/>
              <w:rPr>
                <w:b/>
                <w:bCs/>
              </w:rPr>
            </w:pPr>
            <w:r w:rsidRPr="00E65EBB">
              <w:rPr>
                <w:rFonts w:hint="eastAsia"/>
                <w:b/>
                <w:bCs/>
              </w:rPr>
              <w:t>主要成分</w:t>
            </w:r>
          </w:p>
        </w:tc>
        <w:tc>
          <w:tcPr>
            <w:tcW w:w="1134" w:type="dxa"/>
            <w:shd w:val="clear" w:color="auto" w:fill="auto"/>
            <w:vAlign w:val="center"/>
          </w:tcPr>
          <w:p w:rsidR="00487509" w:rsidRPr="00E65EBB" w:rsidRDefault="009563C3">
            <w:pPr>
              <w:pStyle w:val="aff5"/>
              <w:rPr>
                <w:b/>
                <w:bCs/>
              </w:rPr>
            </w:pPr>
            <w:r w:rsidRPr="00E65EBB">
              <w:rPr>
                <w:rFonts w:hint="eastAsia"/>
                <w:b/>
                <w:bCs/>
              </w:rPr>
              <w:t>是否属于固体废物</w:t>
            </w:r>
          </w:p>
        </w:tc>
        <w:tc>
          <w:tcPr>
            <w:tcW w:w="1098" w:type="dxa"/>
            <w:shd w:val="clear" w:color="auto" w:fill="auto"/>
            <w:vAlign w:val="center"/>
          </w:tcPr>
          <w:p w:rsidR="00487509" w:rsidRPr="00E65EBB" w:rsidRDefault="009563C3">
            <w:pPr>
              <w:pStyle w:val="aff5"/>
              <w:rPr>
                <w:b/>
                <w:bCs/>
              </w:rPr>
            </w:pPr>
            <w:r w:rsidRPr="00E65EBB">
              <w:rPr>
                <w:rFonts w:hint="eastAsia"/>
                <w:b/>
                <w:bCs/>
              </w:rPr>
              <w:t>判定依据</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p>
        </w:tc>
        <w:tc>
          <w:tcPr>
            <w:tcW w:w="1701" w:type="dxa"/>
            <w:shd w:val="clear" w:color="auto" w:fill="auto"/>
            <w:vAlign w:val="center"/>
          </w:tcPr>
          <w:p w:rsidR="00487509" w:rsidRPr="00E65EBB" w:rsidRDefault="009563C3">
            <w:pPr>
              <w:pStyle w:val="aff5"/>
            </w:pPr>
            <w:r w:rsidRPr="00E65EBB">
              <w:rPr>
                <w:rFonts w:hint="eastAsia"/>
              </w:rPr>
              <w:t>含铬边角料</w:t>
            </w:r>
          </w:p>
        </w:tc>
        <w:tc>
          <w:tcPr>
            <w:tcW w:w="1560" w:type="dxa"/>
            <w:shd w:val="clear" w:color="auto" w:fill="auto"/>
            <w:vAlign w:val="center"/>
          </w:tcPr>
          <w:p w:rsidR="00487509" w:rsidRPr="00E65EBB" w:rsidRDefault="009563C3">
            <w:pPr>
              <w:pStyle w:val="aff5"/>
            </w:pPr>
            <w:r w:rsidRPr="00E65EBB">
              <w:rPr>
                <w:rFonts w:hint="eastAsia"/>
              </w:rPr>
              <w:t>片皮、修边</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含铬皮革碎料</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.2-</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2</w:t>
            </w:r>
          </w:p>
        </w:tc>
        <w:tc>
          <w:tcPr>
            <w:tcW w:w="1701" w:type="dxa"/>
            <w:shd w:val="clear" w:color="auto" w:fill="auto"/>
            <w:vAlign w:val="center"/>
          </w:tcPr>
          <w:p w:rsidR="00487509" w:rsidRPr="00E65EBB" w:rsidRDefault="009563C3">
            <w:pPr>
              <w:pStyle w:val="aff5"/>
            </w:pPr>
            <w:r w:rsidRPr="00E65EBB">
              <w:rPr>
                <w:rFonts w:hint="eastAsia"/>
              </w:rPr>
              <w:t>含铬皮屑</w:t>
            </w:r>
          </w:p>
        </w:tc>
        <w:tc>
          <w:tcPr>
            <w:tcW w:w="1560" w:type="dxa"/>
            <w:shd w:val="clear" w:color="auto" w:fill="auto"/>
            <w:vAlign w:val="center"/>
          </w:tcPr>
          <w:p w:rsidR="00487509" w:rsidRPr="00E65EBB" w:rsidRDefault="009563C3">
            <w:pPr>
              <w:pStyle w:val="aff5"/>
            </w:pPr>
            <w:r w:rsidRPr="00E65EBB">
              <w:rPr>
                <w:rFonts w:hint="eastAsia"/>
              </w:rPr>
              <w:t>削匀、磨革</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含铬皮革碎料</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.2-</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3</w:t>
            </w:r>
          </w:p>
        </w:tc>
        <w:tc>
          <w:tcPr>
            <w:tcW w:w="1701" w:type="dxa"/>
            <w:shd w:val="clear" w:color="auto" w:fill="auto"/>
            <w:vAlign w:val="center"/>
          </w:tcPr>
          <w:p w:rsidR="00487509" w:rsidRPr="00E65EBB" w:rsidRDefault="009563C3">
            <w:pPr>
              <w:pStyle w:val="aff5"/>
            </w:pPr>
            <w:r w:rsidRPr="00E65EBB">
              <w:rPr>
                <w:rFonts w:hint="eastAsia"/>
              </w:rPr>
              <w:t>回收粉尘</w:t>
            </w:r>
          </w:p>
        </w:tc>
        <w:tc>
          <w:tcPr>
            <w:tcW w:w="1560" w:type="dxa"/>
            <w:shd w:val="clear" w:color="auto" w:fill="auto"/>
            <w:vAlign w:val="center"/>
          </w:tcPr>
          <w:p w:rsidR="00487509" w:rsidRPr="00E65EBB" w:rsidRDefault="009563C3">
            <w:pPr>
              <w:pStyle w:val="aff5"/>
            </w:pPr>
            <w:r w:rsidRPr="00E65EBB">
              <w:rPr>
                <w:rFonts w:hint="eastAsia"/>
              </w:rPr>
              <w:t>废气处理</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含铬皮革碎料</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4</w:t>
            </w:r>
          </w:p>
        </w:tc>
        <w:tc>
          <w:tcPr>
            <w:tcW w:w="1701" w:type="dxa"/>
            <w:shd w:val="clear" w:color="auto" w:fill="auto"/>
            <w:vAlign w:val="center"/>
          </w:tcPr>
          <w:p w:rsidR="00487509" w:rsidRPr="00E65EBB" w:rsidRDefault="009563C3">
            <w:pPr>
              <w:pStyle w:val="aff5"/>
            </w:pPr>
            <w:r w:rsidRPr="00E65EBB">
              <w:t>一般包装材料</w:t>
            </w:r>
          </w:p>
        </w:tc>
        <w:tc>
          <w:tcPr>
            <w:tcW w:w="1560" w:type="dxa"/>
            <w:shd w:val="clear" w:color="auto" w:fill="auto"/>
            <w:vAlign w:val="center"/>
          </w:tcPr>
          <w:p w:rsidR="00487509" w:rsidRPr="00E65EBB" w:rsidRDefault="009563C3">
            <w:pPr>
              <w:pStyle w:val="aff5"/>
            </w:pPr>
            <w:r w:rsidRPr="00E65EBB">
              <w:rPr>
                <w:rFonts w:hint="eastAsia"/>
              </w:rPr>
              <w:t>原料使用</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塑料袋、内衬袋、微量原料</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5</w:t>
            </w:r>
          </w:p>
        </w:tc>
        <w:tc>
          <w:tcPr>
            <w:tcW w:w="1701" w:type="dxa"/>
            <w:shd w:val="clear" w:color="auto" w:fill="auto"/>
            <w:vAlign w:val="center"/>
          </w:tcPr>
          <w:p w:rsidR="00487509" w:rsidRPr="00E65EBB" w:rsidRDefault="009563C3">
            <w:pPr>
              <w:pStyle w:val="aff5"/>
            </w:pPr>
            <w:r w:rsidRPr="00E65EBB">
              <w:rPr>
                <w:rFonts w:hint="eastAsia"/>
              </w:rPr>
              <w:t>沾染有毒有害原料的废包装材料</w:t>
            </w:r>
          </w:p>
        </w:tc>
        <w:tc>
          <w:tcPr>
            <w:tcW w:w="1560" w:type="dxa"/>
            <w:shd w:val="clear" w:color="auto" w:fill="auto"/>
            <w:vAlign w:val="center"/>
          </w:tcPr>
          <w:p w:rsidR="00487509" w:rsidRPr="00E65EBB" w:rsidRDefault="009563C3">
            <w:pPr>
              <w:pStyle w:val="aff5"/>
            </w:pPr>
            <w:r w:rsidRPr="00E65EBB">
              <w:rPr>
                <w:rFonts w:hint="eastAsia"/>
              </w:rPr>
              <w:t>原料使用</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废包装桶、废包装袋、微量有毒有害原料</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6</w:t>
            </w:r>
          </w:p>
        </w:tc>
        <w:tc>
          <w:tcPr>
            <w:tcW w:w="1701" w:type="dxa"/>
            <w:shd w:val="clear" w:color="auto" w:fill="auto"/>
            <w:vAlign w:val="center"/>
          </w:tcPr>
          <w:p w:rsidR="00487509" w:rsidRPr="00E65EBB" w:rsidRDefault="009563C3">
            <w:pPr>
              <w:pStyle w:val="aff5"/>
            </w:pPr>
            <w:r w:rsidRPr="00E65EBB">
              <w:rPr>
                <w:rFonts w:hint="eastAsia"/>
              </w:rPr>
              <w:t>甲酸包装桶</w:t>
            </w:r>
          </w:p>
        </w:tc>
        <w:tc>
          <w:tcPr>
            <w:tcW w:w="1560" w:type="dxa"/>
            <w:shd w:val="clear" w:color="auto" w:fill="auto"/>
            <w:vAlign w:val="center"/>
          </w:tcPr>
          <w:p w:rsidR="00487509" w:rsidRPr="00E65EBB" w:rsidRDefault="009563C3">
            <w:pPr>
              <w:pStyle w:val="aff5"/>
            </w:pPr>
            <w:r w:rsidRPr="00E65EBB">
              <w:rPr>
                <w:rFonts w:hint="eastAsia"/>
              </w:rPr>
              <w:t>原料使用</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包装桶、微量甲酸</w:t>
            </w:r>
          </w:p>
        </w:tc>
        <w:tc>
          <w:tcPr>
            <w:tcW w:w="1134" w:type="dxa"/>
            <w:shd w:val="clear" w:color="auto" w:fill="auto"/>
            <w:vAlign w:val="center"/>
          </w:tcPr>
          <w:p w:rsidR="00487509" w:rsidRPr="00E65EBB" w:rsidRDefault="009563C3">
            <w:pPr>
              <w:pStyle w:val="aff5"/>
            </w:pPr>
            <w:r w:rsidRPr="00E65EBB">
              <w:rPr>
                <w:rFonts w:hint="eastAsia"/>
              </w:rPr>
              <w:t>否</w:t>
            </w:r>
          </w:p>
        </w:tc>
        <w:tc>
          <w:tcPr>
            <w:tcW w:w="1098" w:type="dxa"/>
            <w:shd w:val="clear" w:color="auto" w:fill="auto"/>
            <w:vAlign w:val="center"/>
          </w:tcPr>
          <w:p w:rsidR="00487509" w:rsidRPr="00E65EBB" w:rsidRDefault="009563C3">
            <w:pPr>
              <w:pStyle w:val="aff5"/>
            </w:pPr>
            <w:r w:rsidRPr="00E65EBB">
              <w:rPr>
                <w:rFonts w:hint="eastAsia"/>
              </w:rPr>
              <w:t>6</w:t>
            </w:r>
            <w:r w:rsidRPr="00E65EBB">
              <w:t>.1-</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7</w:t>
            </w:r>
          </w:p>
        </w:tc>
        <w:tc>
          <w:tcPr>
            <w:tcW w:w="1701" w:type="dxa"/>
            <w:shd w:val="clear" w:color="auto" w:fill="auto"/>
            <w:vAlign w:val="center"/>
          </w:tcPr>
          <w:p w:rsidR="00487509" w:rsidRPr="00E65EBB" w:rsidRDefault="009563C3">
            <w:pPr>
              <w:pStyle w:val="aff5"/>
            </w:pPr>
            <w:r w:rsidRPr="00E65EBB">
              <w:rPr>
                <w:rFonts w:hint="eastAsia"/>
              </w:rPr>
              <w:t>植物油脂包装桶</w:t>
            </w:r>
          </w:p>
        </w:tc>
        <w:tc>
          <w:tcPr>
            <w:tcW w:w="1560" w:type="dxa"/>
            <w:shd w:val="clear" w:color="auto" w:fill="auto"/>
            <w:vAlign w:val="center"/>
          </w:tcPr>
          <w:p w:rsidR="00487509" w:rsidRPr="00E65EBB" w:rsidRDefault="009563C3">
            <w:pPr>
              <w:pStyle w:val="aff5"/>
            </w:pPr>
            <w:r w:rsidRPr="00E65EBB">
              <w:rPr>
                <w:rFonts w:hint="eastAsia"/>
              </w:rPr>
              <w:t>原料使用</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包装桶、微量油脂</w:t>
            </w:r>
          </w:p>
        </w:tc>
        <w:tc>
          <w:tcPr>
            <w:tcW w:w="1134" w:type="dxa"/>
            <w:shd w:val="clear" w:color="auto" w:fill="auto"/>
            <w:vAlign w:val="center"/>
          </w:tcPr>
          <w:p w:rsidR="00487509" w:rsidRPr="00E65EBB" w:rsidRDefault="009563C3">
            <w:pPr>
              <w:pStyle w:val="aff5"/>
            </w:pPr>
            <w:r w:rsidRPr="00E65EBB">
              <w:rPr>
                <w:rFonts w:hint="eastAsia"/>
              </w:rPr>
              <w:t>否</w:t>
            </w:r>
          </w:p>
        </w:tc>
        <w:tc>
          <w:tcPr>
            <w:tcW w:w="1098" w:type="dxa"/>
            <w:shd w:val="clear" w:color="auto" w:fill="auto"/>
            <w:vAlign w:val="center"/>
          </w:tcPr>
          <w:p w:rsidR="00487509" w:rsidRPr="00E65EBB" w:rsidRDefault="009563C3">
            <w:pPr>
              <w:pStyle w:val="aff5"/>
            </w:pPr>
            <w:r w:rsidRPr="00E65EBB">
              <w:rPr>
                <w:rFonts w:hint="eastAsia"/>
              </w:rPr>
              <w:t>6</w:t>
            </w:r>
            <w:r w:rsidRPr="00E65EBB">
              <w:t>.1-</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8</w:t>
            </w:r>
          </w:p>
        </w:tc>
        <w:tc>
          <w:tcPr>
            <w:tcW w:w="1701" w:type="dxa"/>
            <w:shd w:val="clear" w:color="auto" w:fill="auto"/>
            <w:vAlign w:val="center"/>
          </w:tcPr>
          <w:p w:rsidR="00487509" w:rsidRPr="00E65EBB" w:rsidRDefault="009563C3">
            <w:pPr>
              <w:pStyle w:val="aff5"/>
            </w:pPr>
            <w:r w:rsidRPr="00E65EBB">
              <w:rPr>
                <w:rFonts w:hint="eastAsia"/>
              </w:rPr>
              <w:t>含油包装桶</w:t>
            </w:r>
          </w:p>
        </w:tc>
        <w:tc>
          <w:tcPr>
            <w:tcW w:w="1560" w:type="dxa"/>
            <w:shd w:val="clear" w:color="auto" w:fill="auto"/>
            <w:vAlign w:val="center"/>
          </w:tcPr>
          <w:p w:rsidR="00487509" w:rsidRPr="00E65EBB" w:rsidRDefault="009563C3">
            <w:pPr>
              <w:pStyle w:val="aff5"/>
            </w:pPr>
            <w:r w:rsidRPr="00E65EBB">
              <w:rPr>
                <w:rFonts w:hint="eastAsia"/>
              </w:rPr>
              <w:t>原料使用</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包装桶、微量油类物质</w:t>
            </w:r>
          </w:p>
        </w:tc>
        <w:tc>
          <w:tcPr>
            <w:tcW w:w="1134" w:type="dxa"/>
            <w:shd w:val="clear" w:color="auto" w:fill="auto"/>
            <w:vAlign w:val="center"/>
          </w:tcPr>
          <w:p w:rsidR="00487509" w:rsidRPr="00E65EBB" w:rsidRDefault="009563C3">
            <w:pPr>
              <w:pStyle w:val="aff5"/>
            </w:pPr>
            <w:r w:rsidRPr="00E65EBB">
              <w:rPr>
                <w:rFonts w:hint="eastAsia"/>
              </w:rPr>
              <w:t>否</w:t>
            </w:r>
          </w:p>
        </w:tc>
        <w:tc>
          <w:tcPr>
            <w:tcW w:w="1098" w:type="dxa"/>
            <w:shd w:val="clear" w:color="auto" w:fill="auto"/>
            <w:vAlign w:val="center"/>
          </w:tcPr>
          <w:p w:rsidR="00487509" w:rsidRPr="00E65EBB" w:rsidRDefault="009563C3">
            <w:pPr>
              <w:pStyle w:val="aff5"/>
            </w:pPr>
            <w:r w:rsidRPr="00E65EBB">
              <w:t>6.1-</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9</w:t>
            </w:r>
          </w:p>
        </w:tc>
        <w:tc>
          <w:tcPr>
            <w:tcW w:w="1701" w:type="dxa"/>
            <w:shd w:val="clear" w:color="auto" w:fill="auto"/>
            <w:vAlign w:val="center"/>
          </w:tcPr>
          <w:p w:rsidR="00487509" w:rsidRPr="00E65EBB" w:rsidRDefault="009563C3">
            <w:pPr>
              <w:pStyle w:val="aff5"/>
            </w:pPr>
            <w:r w:rsidRPr="00E65EBB">
              <w:rPr>
                <w:rFonts w:hint="eastAsia"/>
              </w:rPr>
              <w:t>废油</w:t>
            </w:r>
          </w:p>
        </w:tc>
        <w:tc>
          <w:tcPr>
            <w:tcW w:w="1560" w:type="dxa"/>
            <w:shd w:val="clear" w:color="auto" w:fill="auto"/>
            <w:vAlign w:val="center"/>
          </w:tcPr>
          <w:p w:rsidR="00487509" w:rsidRPr="00E65EBB" w:rsidRDefault="009563C3">
            <w:pPr>
              <w:pStyle w:val="aff5"/>
            </w:pPr>
            <w:r w:rsidRPr="00E65EBB">
              <w:rPr>
                <w:rFonts w:hint="eastAsia"/>
              </w:rPr>
              <w:t>设备维护</w:t>
            </w:r>
          </w:p>
        </w:tc>
        <w:tc>
          <w:tcPr>
            <w:tcW w:w="708" w:type="dxa"/>
            <w:shd w:val="clear" w:color="auto" w:fill="auto"/>
            <w:vAlign w:val="center"/>
          </w:tcPr>
          <w:p w:rsidR="00487509" w:rsidRPr="00E65EBB" w:rsidRDefault="009563C3">
            <w:pPr>
              <w:pStyle w:val="aff5"/>
            </w:pPr>
            <w:r w:rsidRPr="00E65EBB">
              <w:rPr>
                <w:rFonts w:hint="eastAsia"/>
              </w:rPr>
              <w:t>液态</w:t>
            </w:r>
          </w:p>
        </w:tc>
        <w:tc>
          <w:tcPr>
            <w:tcW w:w="2410" w:type="dxa"/>
            <w:shd w:val="clear" w:color="auto" w:fill="auto"/>
            <w:vAlign w:val="center"/>
          </w:tcPr>
          <w:p w:rsidR="00487509" w:rsidRPr="00E65EBB" w:rsidRDefault="009563C3">
            <w:pPr>
              <w:pStyle w:val="aff5"/>
            </w:pPr>
            <w:r w:rsidRPr="00E65EBB">
              <w:rPr>
                <w:rFonts w:hint="eastAsia"/>
              </w:rPr>
              <w:t>油类物质</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h</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r w:rsidRPr="00E65EBB">
              <w:t>0</w:t>
            </w:r>
          </w:p>
        </w:tc>
        <w:tc>
          <w:tcPr>
            <w:tcW w:w="1701" w:type="dxa"/>
            <w:shd w:val="clear" w:color="auto" w:fill="auto"/>
            <w:vAlign w:val="center"/>
          </w:tcPr>
          <w:p w:rsidR="00487509" w:rsidRPr="00E65EBB" w:rsidRDefault="009563C3">
            <w:pPr>
              <w:pStyle w:val="aff5"/>
            </w:pPr>
            <w:r w:rsidRPr="00E65EBB">
              <w:rPr>
                <w:rFonts w:hint="eastAsia"/>
              </w:rPr>
              <w:t>含油劳保用品</w:t>
            </w:r>
          </w:p>
        </w:tc>
        <w:tc>
          <w:tcPr>
            <w:tcW w:w="1560" w:type="dxa"/>
            <w:shd w:val="clear" w:color="auto" w:fill="auto"/>
            <w:vAlign w:val="center"/>
          </w:tcPr>
          <w:p w:rsidR="00487509" w:rsidRPr="00E65EBB" w:rsidRDefault="009563C3">
            <w:pPr>
              <w:pStyle w:val="aff5"/>
            </w:pPr>
            <w:r w:rsidRPr="00E65EBB">
              <w:rPr>
                <w:rFonts w:hint="eastAsia"/>
              </w:rPr>
              <w:t>设备维护</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手套、抹布、油类物质</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11</w:t>
            </w:r>
          </w:p>
        </w:tc>
        <w:tc>
          <w:tcPr>
            <w:tcW w:w="1701" w:type="dxa"/>
            <w:shd w:val="clear" w:color="auto" w:fill="auto"/>
            <w:vAlign w:val="center"/>
          </w:tcPr>
          <w:p w:rsidR="00487509" w:rsidRPr="00E65EBB" w:rsidRDefault="009563C3">
            <w:pPr>
              <w:pStyle w:val="aff5"/>
            </w:pPr>
            <w:r w:rsidRPr="00E65EBB">
              <w:rPr>
                <w:rFonts w:hint="eastAsia"/>
              </w:rPr>
              <w:t>一般污泥</w:t>
            </w:r>
          </w:p>
        </w:tc>
        <w:tc>
          <w:tcPr>
            <w:tcW w:w="1560" w:type="dxa"/>
            <w:shd w:val="clear" w:color="auto" w:fill="auto"/>
            <w:vAlign w:val="center"/>
          </w:tcPr>
          <w:p w:rsidR="00487509" w:rsidRPr="00E65EBB" w:rsidRDefault="009563C3">
            <w:pPr>
              <w:pStyle w:val="aff5"/>
            </w:pPr>
            <w:r w:rsidRPr="00E65EBB">
              <w:rPr>
                <w:rFonts w:hint="eastAsia"/>
              </w:rPr>
              <w:t>综合废水处理</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一般污泥、水</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e</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12</w:t>
            </w:r>
          </w:p>
        </w:tc>
        <w:tc>
          <w:tcPr>
            <w:tcW w:w="1701" w:type="dxa"/>
            <w:shd w:val="clear" w:color="auto" w:fill="auto"/>
            <w:vAlign w:val="center"/>
          </w:tcPr>
          <w:p w:rsidR="00487509" w:rsidRPr="00E65EBB" w:rsidRDefault="009563C3">
            <w:pPr>
              <w:pStyle w:val="aff5"/>
            </w:pPr>
            <w:r w:rsidRPr="00E65EBB">
              <w:rPr>
                <w:rFonts w:hint="eastAsia"/>
              </w:rPr>
              <w:t>含铬污泥</w:t>
            </w:r>
          </w:p>
        </w:tc>
        <w:tc>
          <w:tcPr>
            <w:tcW w:w="1560" w:type="dxa"/>
            <w:shd w:val="clear" w:color="auto" w:fill="auto"/>
            <w:vAlign w:val="center"/>
          </w:tcPr>
          <w:p w:rsidR="00487509" w:rsidRPr="00E65EBB" w:rsidRDefault="009563C3">
            <w:pPr>
              <w:pStyle w:val="aff5"/>
            </w:pPr>
            <w:r w:rsidRPr="00E65EBB">
              <w:rPr>
                <w:rFonts w:hint="eastAsia"/>
              </w:rPr>
              <w:t>含铬废水处理</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含铬污泥、水</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e</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r w:rsidRPr="00E65EBB">
              <w:t>3</w:t>
            </w:r>
          </w:p>
        </w:tc>
        <w:tc>
          <w:tcPr>
            <w:tcW w:w="1701" w:type="dxa"/>
            <w:shd w:val="clear" w:color="auto" w:fill="auto"/>
            <w:vAlign w:val="center"/>
          </w:tcPr>
          <w:p w:rsidR="00487509" w:rsidRPr="00E65EBB" w:rsidRDefault="009563C3">
            <w:pPr>
              <w:pStyle w:val="aff5"/>
            </w:pPr>
            <w:r w:rsidRPr="00E65EBB">
              <w:rPr>
                <w:rFonts w:hint="eastAsia"/>
              </w:rPr>
              <w:t>喷浆废渣</w:t>
            </w:r>
          </w:p>
        </w:tc>
        <w:tc>
          <w:tcPr>
            <w:tcW w:w="1560" w:type="dxa"/>
            <w:shd w:val="clear" w:color="auto" w:fill="auto"/>
            <w:vAlign w:val="center"/>
          </w:tcPr>
          <w:p w:rsidR="00487509" w:rsidRPr="00E65EBB" w:rsidRDefault="009563C3">
            <w:pPr>
              <w:pStyle w:val="aff5"/>
            </w:pPr>
            <w:r w:rsidRPr="00E65EBB">
              <w:rPr>
                <w:rFonts w:hint="eastAsia"/>
              </w:rPr>
              <w:t>废气处理</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废水性树脂</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n</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r w:rsidRPr="00E65EBB">
              <w:t>4</w:t>
            </w:r>
          </w:p>
        </w:tc>
        <w:tc>
          <w:tcPr>
            <w:tcW w:w="1701" w:type="dxa"/>
            <w:shd w:val="clear" w:color="auto" w:fill="auto"/>
            <w:vAlign w:val="center"/>
          </w:tcPr>
          <w:p w:rsidR="00487509" w:rsidRPr="00E65EBB" w:rsidRDefault="009563C3">
            <w:pPr>
              <w:pStyle w:val="aff5"/>
            </w:pPr>
            <w:r w:rsidRPr="00E65EBB">
              <w:rPr>
                <w:rFonts w:hint="eastAsia"/>
              </w:rPr>
              <w:t>生活垃圾</w:t>
            </w:r>
          </w:p>
        </w:tc>
        <w:tc>
          <w:tcPr>
            <w:tcW w:w="1560" w:type="dxa"/>
            <w:shd w:val="clear" w:color="auto" w:fill="auto"/>
            <w:vAlign w:val="center"/>
          </w:tcPr>
          <w:p w:rsidR="00487509" w:rsidRPr="00E65EBB" w:rsidRDefault="009563C3">
            <w:pPr>
              <w:pStyle w:val="aff5"/>
            </w:pPr>
            <w:r w:rsidRPr="00E65EBB">
              <w:rPr>
                <w:rFonts w:hint="eastAsia"/>
              </w:rPr>
              <w:t>职工生活</w:t>
            </w:r>
          </w:p>
        </w:tc>
        <w:tc>
          <w:tcPr>
            <w:tcW w:w="708" w:type="dxa"/>
            <w:shd w:val="clear" w:color="auto" w:fill="auto"/>
            <w:vAlign w:val="center"/>
          </w:tcPr>
          <w:p w:rsidR="00487509" w:rsidRPr="00E65EBB" w:rsidRDefault="009563C3">
            <w:pPr>
              <w:pStyle w:val="aff5"/>
            </w:pPr>
            <w:r w:rsidRPr="00E65EBB">
              <w:rPr>
                <w:rFonts w:hint="eastAsia"/>
              </w:rPr>
              <w:t>固态</w:t>
            </w:r>
          </w:p>
        </w:tc>
        <w:tc>
          <w:tcPr>
            <w:tcW w:w="2410" w:type="dxa"/>
            <w:shd w:val="clear" w:color="auto" w:fill="auto"/>
            <w:vAlign w:val="center"/>
          </w:tcPr>
          <w:p w:rsidR="00487509" w:rsidRPr="00E65EBB" w:rsidRDefault="009563C3">
            <w:pPr>
              <w:pStyle w:val="aff5"/>
            </w:pPr>
            <w:r w:rsidRPr="00E65EBB">
              <w:rPr>
                <w:rFonts w:hint="eastAsia"/>
              </w:rPr>
              <w:t>生活垃圾</w:t>
            </w:r>
          </w:p>
        </w:tc>
        <w:tc>
          <w:tcPr>
            <w:tcW w:w="1134" w:type="dxa"/>
            <w:shd w:val="clear" w:color="auto" w:fill="auto"/>
            <w:vAlign w:val="center"/>
          </w:tcPr>
          <w:p w:rsidR="00487509" w:rsidRPr="00E65EBB" w:rsidRDefault="009563C3">
            <w:pPr>
              <w:pStyle w:val="aff5"/>
            </w:pPr>
            <w:r w:rsidRPr="00E65EBB">
              <w:rPr>
                <w:rFonts w:hint="eastAsia"/>
              </w:rPr>
              <w:t>是</w:t>
            </w:r>
          </w:p>
        </w:tc>
        <w:tc>
          <w:tcPr>
            <w:tcW w:w="1098" w:type="dxa"/>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h</w:t>
            </w:r>
          </w:p>
        </w:tc>
      </w:tr>
    </w:tbl>
    <w:p w:rsidR="00487509" w:rsidRPr="00E65EBB" w:rsidRDefault="009563C3">
      <w:pPr>
        <w:pStyle w:val="a3"/>
        <w:spacing w:beforeLines="50" w:before="156"/>
        <w:ind w:firstLine="480"/>
      </w:pPr>
      <w:r w:rsidRPr="00E65EBB">
        <w:rPr>
          <w:rFonts w:hint="eastAsia"/>
        </w:rPr>
        <w:t>另根据《一般固体废物分类与代码》（</w:t>
      </w:r>
      <w:r w:rsidRPr="00E65EBB">
        <w:rPr>
          <w:rFonts w:hint="eastAsia"/>
        </w:rPr>
        <w:t>GB/T39198-2020</w:t>
      </w:r>
      <w:r w:rsidRPr="00E65EBB">
        <w:rPr>
          <w:rFonts w:hint="eastAsia"/>
        </w:rPr>
        <w:t>）、《国家危险废物名录（</w:t>
      </w:r>
      <w:r w:rsidRPr="00E65EBB">
        <w:rPr>
          <w:rFonts w:hint="eastAsia"/>
        </w:rPr>
        <w:t>2021</w:t>
      </w:r>
      <w:r w:rsidRPr="00E65EBB">
        <w:rPr>
          <w:rFonts w:hint="eastAsia"/>
        </w:rPr>
        <w:t>年版）》以及《危险废物鉴别标准</w:t>
      </w:r>
      <w:r w:rsidRPr="00E65EBB">
        <w:rPr>
          <w:rFonts w:hint="eastAsia"/>
        </w:rPr>
        <w:t xml:space="preserve"> </w:t>
      </w:r>
      <w:r w:rsidRPr="00E65EBB">
        <w:rPr>
          <w:rFonts w:hint="eastAsia"/>
        </w:rPr>
        <w:t>通则》（</w:t>
      </w:r>
      <w:r w:rsidRPr="00E65EBB">
        <w:rPr>
          <w:rFonts w:hint="eastAsia"/>
        </w:rPr>
        <w:t>GB</w:t>
      </w:r>
      <w:r w:rsidRPr="00E65EBB">
        <w:t>5085.7-2019</w:t>
      </w:r>
      <w:r w:rsidRPr="00E65EBB">
        <w:rPr>
          <w:rFonts w:hint="eastAsia"/>
        </w:rPr>
        <w:t>），判定企业目前产生的固体废物是否属于危险废物，危险废物属性判定见表</w:t>
      </w:r>
      <w:r w:rsidRPr="00E65EBB">
        <w:rPr>
          <w:rFonts w:hint="eastAsia"/>
        </w:rPr>
        <w:t>3</w:t>
      </w:r>
      <w:r w:rsidRPr="00E65EBB">
        <w:t>.2-22</w:t>
      </w:r>
      <w:r w:rsidRPr="00E65EBB">
        <w:rPr>
          <w:rFonts w:hint="eastAsia"/>
        </w:rPr>
        <w:t>。</w:t>
      </w:r>
    </w:p>
    <w:p w:rsidR="00487509" w:rsidRPr="00E65EBB" w:rsidRDefault="00487509">
      <w:pPr>
        <w:pStyle w:val="a3"/>
        <w:spacing w:beforeLines="50" w:before="156"/>
        <w:ind w:firstLine="480"/>
      </w:pPr>
    </w:p>
    <w:p w:rsidR="005B7169" w:rsidRPr="00E65EBB" w:rsidRDefault="005B7169">
      <w:pPr>
        <w:pStyle w:val="a3"/>
        <w:spacing w:beforeLines="50" w:before="156"/>
        <w:ind w:firstLine="480"/>
      </w:pPr>
    </w:p>
    <w:p w:rsidR="00487509" w:rsidRPr="00E65EBB" w:rsidRDefault="009563C3">
      <w:pPr>
        <w:pStyle w:val="aff3"/>
        <w:spacing w:before="62" w:after="31"/>
      </w:pPr>
      <w:r w:rsidRPr="00E65EBB">
        <w:rPr>
          <w:rFonts w:hint="eastAsia"/>
        </w:rPr>
        <w:lastRenderedPageBreak/>
        <w:t>表</w:t>
      </w:r>
      <w:r w:rsidRPr="00E65EBB">
        <w:rPr>
          <w:rFonts w:hint="eastAsia"/>
        </w:rPr>
        <w:t>3</w:t>
      </w:r>
      <w:r w:rsidRPr="00E65EBB">
        <w:t xml:space="preserve">.2-22  </w:t>
      </w:r>
      <w:r w:rsidRPr="00E65EBB">
        <w:rPr>
          <w:rFonts w:hint="eastAsia"/>
        </w:rPr>
        <w:t>危险废物属性判定表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8"/>
        <w:gridCol w:w="1660"/>
        <w:gridCol w:w="2629"/>
        <w:gridCol w:w="1107"/>
        <w:gridCol w:w="1935"/>
        <w:gridCol w:w="1071"/>
      </w:tblGrid>
      <w:tr w:rsidR="00487509" w:rsidRPr="00E65EBB">
        <w:trPr>
          <w:trHeight w:val="340"/>
          <w:tblHeader/>
        </w:trPr>
        <w:tc>
          <w:tcPr>
            <w:tcW w:w="363" w:type="pct"/>
            <w:shd w:val="clear" w:color="auto" w:fill="auto"/>
            <w:vAlign w:val="center"/>
          </w:tcPr>
          <w:p w:rsidR="00487509" w:rsidRPr="00E65EBB" w:rsidRDefault="009563C3">
            <w:pPr>
              <w:pStyle w:val="aff5"/>
              <w:rPr>
                <w:b/>
                <w:bCs/>
              </w:rPr>
            </w:pPr>
            <w:r w:rsidRPr="00E65EBB">
              <w:rPr>
                <w:rFonts w:hint="eastAsia"/>
                <w:b/>
                <w:bCs/>
              </w:rPr>
              <w:t>序号</w:t>
            </w:r>
          </w:p>
        </w:tc>
        <w:tc>
          <w:tcPr>
            <w:tcW w:w="916" w:type="pct"/>
            <w:shd w:val="clear" w:color="auto" w:fill="auto"/>
            <w:vAlign w:val="center"/>
          </w:tcPr>
          <w:p w:rsidR="00487509" w:rsidRPr="00E65EBB" w:rsidRDefault="009563C3">
            <w:pPr>
              <w:pStyle w:val="aff5"/>
              <w:rPr>
                <w:b/>
                <w:bCs/>
              </w:rPr>
            </w:pPr>
            <w:r w:rsidRPr="00E65EBB">
              <w:rPr>
                <w:rFonts w:hint="eastAsia"/>
                <w:b/>
                <w:bCs/>
              </w:rPr>
              <w:t>副产物名称</w:t>
            </w:r>
          </w:p>
        </w:tc>
        <w:tc>
          <w:tcPr>
            <w:tcW w:w="1451" w:type="pct"/>
            <w:shd w:val="clear" w:color="auto" w:fill="auto"/>
            <w:vAlign w:val="center"/>
          </w:tcPr>
          <w:p w:rsidR="00487509" w:rsidRPr="00E65EBB" w:rsidRDefault="009563C3">
            <w:pPr>
              <w:pStyle w:val="aff5"/>
              <w:rPr>
                <w:b/>
                <w:bCs/>
              </w:rPr>
            </w:pPr>
            <w:r w:rsidRPr="00E65EBB">
              <w:rPr>
                <w:rFonts w:hint="eastAsia"/>
                <w:b/>
                <w:bCs/>
              </w:rPr>
              <w:t>主要成分</w:t>
            </w:r>
          </w:p>
        </w:tc>
        <w:tc>
          <w:tcPr>
            <w:tcW w:w="611" w:type="pct"/>
            <w:shd w:val="clear" w:color="auto" w:fill="auto"/>
            <w:vAlign w:val="center"/>
          </w:tcPr>
          <w:p w:rsidR="00487509" w:rsidRPr="00E65EBB" w:rsidRDefault="009563C3">
            <w:pPr>
              <w:pStyle w:val="aff5"/>
              <w:rPr>
                <w:b/>
                <w:bCs/>
              </w:rPr>
            </w:pPr>
            <w:r w:rsidRPr="00E65EBB">
              <w:rPr>
                <w:rFonts w:hint="eastAsia"/>
                <w:b/>
                <w:bCs/>
              </w:rPr>
              <w:t>废物属性</w:t>
            </w:r>
          </w:p>
        </w:tc>
        <w:tc>
          <w:tcPr>
            <w:tcW w:w="1068" w:type="pct"/>
            <w:shd w:val="clear" w:color="auto" w:fill="auto"/>
            <w:vAlign w:val="center"/>
          </w:tcPr>
          <w:p w:rsidR="00487509" w:rsidRPr="00E65EBB" w:rsidRDefault="009563C3">
            <w:pPr>
              <w:pStyle w:val="aff5"/>
              <w:rPr>
                <w:b/>
                <w:bCs/>
              </w:rPr>
            </w:pPr>
            <w:r w:rsidRPr="00E65EBB">
              <w:rPr>
                <w:rFonts w:hint="eastAsia"/>
                <w:b/>
                <w:bCs/>
              </w:rPr>
              <w:t>废物代码</w:t>
            </w:r>
          </w:p>
        </w:tc>
        <w:tc>
          <w:tcPr>
            <w:tcW w:w="591" w:type="pct"/>
            <w:shd w:val="clear" w:color="auto" w:fill="auto"/>
            <w:vAlign w:val="center"/>
          </w:tcPr>
          <w:p w:rsidR="00487509" w:rsidRPr="00E65EBB" w:rsidRDefault="009563C3">
            <w:pPr>
              <w:pStyle w:val="aff5"/>
              <w:rPr>
                <w:b/>
                <w:bCs/>
              </w:rPr>
            </w:pPr>
            <w:r w:rsidRPr="00E65EBB">
              <w:rPr>
                <w:rFonts w:hint="eastAsia"/>
                <w:b/>
                <w:bCs/>
              </w:rPr>
              <w:t>危险特性</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1</w:t>
            </w:r>
          </w:p>
        </w:tc>
        <w:tc>
          <w:tcPr>
            <w:tcW w:w="916" w:type="pct"/>
            <w:shd w:val="clear" w:color="auto" w:fill="auto"/>
            <w:vAlign w:val="center"/>
          </w:tcPr>
          <w:p w:rsidR="00487509" w:rsidRPr="00E65EBB" w:rsidRDefault="009563C3">
            <w:pPr>
              <w:pStyle w:val="aff5"/>
            </w:pPr>
            <w:r w:rsidRPr="00E65EBB">
              <w:rPr>
                <w:rFonts w:hint="eastAsia"/>
              </w:rPr>
              <w:t>含铬边角料</w:t>
            </w:r>
          </w:p>
        </w:tc>
        <w:tc>
          <w:tcPr>
            <w:tcW w:w="1451" w:type="pct"/>
            <w:shd w:val="clear" w:color="auto" w:fill="auto"/>
            <w:vAlign w:val="center"/>
          </w:tcPr>
          <w:p w:rsidR="00487509" w:rsidRPr="00E65EBB" w:rsidRDefault="009563C3">
            <w:pPr>
              <w:pStyle w:val="aff5"/>
            </w:pPr>
            <w:r w:rsidRPr="00E65EBB">
              <w:rPr>
                <w:rFonts w:hint="eastAsia"/>
              </w:rPr>
              <w:t>含铬皮革碎料</w:t>
            </w:r>
          </w:p>
        </w:tc>
        <w:tc>
          <w:tcPr>
            <w:tcW w:w="611" w:type="pct"/>
            <w:tcBorders>
              <w:top w:val="single" w:sz="4" w:space="0" w:color="auto"/>
              <w:left w:val="nil"/>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lang w:bidi="ar"/>
              </w:rPr>
              <w:t>HW</w:t>
            </w:r>
            <w:r w:rsidRPr="00E65EBB">
              <w:rPr>
                <w:lang w:bidi="ar"/>
              </w:rPr>
              <w:t xml:space="preserve">21  </w:t>
            </w:r>
            <w:r w:rsidRPr="00E65EBB">
              <w:rPr>
                <w:rFonts w:hint="eastAsia"/>
                <w:lang w:bidi="ar"/>
              </w:rPr>
              <w:t>1</w:t>
            </w:r>
            <w:r w:rsidRPr="00E65EBB">
              <w:rPr>
                <w:lang w:bidi="ar"/>
              </w:rPr>
              <w:t>93-002-21</w:t>
            </w:r>
          </w:p>
        </w:tc>
        <w:tc>
          <w:tcPr>
            <w:tcW w:w="591" w:type="pct"/>
            <w:shd w:val="clear" w:color="auto" w:fill="auto"/>
            <w:vAlign w:val="center"/>
          </w:tcPr>
          <w:p w:rsidR="00487509" w:rsidRPr="00E65EBB" w:rsidRDefault="009563C3">
            <w:pPr>
              <w:pStyle w:val="aff5"/>
            </w:pPr>
            <w:r w:rsidRPr="00E65EBB">
              <w:rPr>
                <w:rFonts w:hint="eastAsia"/>
              </w:rPr>
              <w:t>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2</w:t>
            </w:r>
          </w:p>
        </w:tc>
        <w:tc>
          <w:tcPr>
            <w:tcW w:w="916" w:type="pct"/>
            <w:shd w:val="clear" w:color="auto" w:fill="auto"/>
            <w:vAlign w:val="center"/>
          </w:tcPr>
          <w:p w:rsidR="00487509" w:rsidRPr="00E65EBB" w:rsidRDefault="009563C3">
            <w:pPr>
              <w:pStyle w:val="aff5"/>
            </w:pPr>
            <w:r w:rsidRPr="00E65EBB">
              <w:rPr>
                <w:rFonts w:hint="eastAsia"/>
              </w:rPr>
              <w:t>含铬皮屑</w:t>
            </w:r>
          </w:p>
        </w:tc>
        <w:tc>
          <w:tcPr>
            <w:tcW w:w="1451" w:type="pct"/>
            <w:shd w:val="clear" w:color="auto" w:fill="auto"/>
            <w:vAlign w:val="center"/>
          </w:tcPr>
          <w:p w:rsidR="00487509" w:rsidRPr="00E65EBB" w:rsidRDefault="009563C3">
            <w:pPr>
              <w:pStyle w:val="aff5"/>
            </w:pPr>
            <w:r w:rsidRPr="00E65EBB">
              <w:rPr>
                <w:rFonts w:hint="eastAsia"/>
              </w:rPr>
              <w:t>含铬皮革碎料</w:t>
            </w:r>
          </w:p>
        </w:tc>
        <w:tc>
          <w:tcPr>
            <w:tcW w:w="611" w:type="pct"/>
            <w:tcBorders>
              <w:top w:val="single" w:sz="4" w:space="0" w:color="auto"/>
              <w:left w:val="nil"/>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lang w:bidi="ar"/>
              </w:rPr>
              <w:t>HW</w:t>
            </w:r>
            <w:r w:rsidRPr="00E65EBB">
              <w:rPr>
                <w:lang w:bidi="ar"/>
              </w:rPr>
              <w:t>21  193-002-21</w:t>
            </w:r>
          </w:p>
        </w:tc>
        <w:tc>
          <w:tcPr>
            <w:tcW w:w="591" w:type="pct"/>
            <w:shd w:val="clear" w:color="auto" w:fill="auto"/>
            <w:vAlign w:val="center"/>
          </w:tcPr>
          <w:p w:rsidR="00487509" w:rsidRPr="00E65EBB" w:rsidRDefault="009563C3">
            <w:pPr>
              <w:pStyle w:val="aff5"/>
            </w:pPr>
            <w:r w:rsidRPr="00E65EBB">
              <w:rPr>
                <w:rFonts w:hint="eastAsia"/>
              </w:rPr>
              <w:t>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3</w:t>
            </w:r>
          </w:p>
        </w:tc>
        <w:tc>
          <w:tcPr>
            <w:tcW w:w="916" w:type="pct"/>
            <w:shd w:val="clear" w:color="auto" w:fill="auto"/>
            <w:vAlign w:val="center"/>
          </w:tcPr>
          <w:p w:rsidR="00487509" w:rsidRPr="00E65EBB" w:rsidRDefault="009563C3">
            <w:pPr>
              <w:pStyle w:val="aff5"/>
            </w:pPr>
            <w:r w:rsidRPr="00E65EBB">
              <w:rPr>
                <w:rFonts w:hint="eastAsia"/>
              </w:rPr>
              <w:t>回收粉尘</w:t>
            </w:r>
          </w:p>
        </w:tc>
        <w:tc>
          <w:tcPr>
            <w:tcW w:w="1451" w:type="pct"/>
            <w:shd w:val="clear" w:color="auto" w:fill="auto"/>
            <w:vAlign w:val="center"/>
          </w:tcPr>
          <w:p w:rsidR="00487509" w:rsidRPr="00E65EBB" w:rsidRDefault="009563C3">
            <w:pPr>
              <w:pStyle w:val="aff5"/>
            </w:pPr>
            <w:r w:rsidRPr="00E65EBB">
              <w:rPr>
                <w:rFonts w:hint="eastAsia"/>
              </w:rPr>
              <w:t>含铬皮革碎料</w:t>
            </w:r>
          </w:p>
        </w:tc>
        <w:tc>
          <w:tcPr>
            <w:tcW w:w="611" w:type="pct"/>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rPr>
              <w:t>HW</w:t>
            </w:r>
            <w:r w:rsidRPr="00E65EBB">
              <w:t xml:space="preserve">21  </w:t>
            </w:r>
            <w:r w:rsidRPr="00E65EBB">
              <w:rPr>
                <w:rFonts w:hint="eastAsia"/>
              </w:rPr>
              <w:t>1</w:t>
            </w:r>
            <w:r w:rsidRPr="00E65EBB">
              <w:t>93-002-21</w:t>
            </w:r>
          </w:p>
        </w:tc>
        <w:tc>
          <w:tcPr>
            <w:tcW w:w="591" w:type="pct"/>
            <w:shd w:val="clear" w:color="auto" w:fill="auto"/>
            <w:vAlign w:val="center"/>
          </w:tcPr>
          <w:p w:rsidR="00487509" w:rsidRPr="00E65EBB" w:rsidRDefault="009563C3">
            <w:pPr>
              <w:pStyle w:val="aff5"/>
            </w:pPr>
            <w:r w:rsidRPr="00E65EBB">
              <w:rPr>
                <w:rFonts w:hint="eastAsia"/>
              </w:rPr>
              <w:t>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t>4</w:t>
            </w:r>
          </w:p>
        </w:tc>
        <w:tc>
          <w:tcPr>
            <w:tcW w:w="916" w:type="pct"/>
            <w:shd w:val="clear" w:color="auto" w:fill="auto"/>
            <w:vAlign w:val="center"/>
          </w:tcPr>
          <w:p w:rsidR="00487509" w:rsidRPr="00E65EBB" w:rsidRDefault="009563C3">
            <w:pPr>
              <w:pStyle w:val="aff5"/>
            </w:pPr>
            <w:r w:rsidRPr="00E65EBB">
              <w:t>一般包装材料</w:t>
            </w:r>
          </w:p>
        </w:tc>
        <w:tc>
          <w:tcPr>
            <w:tcW w:w="1451" w:type="pct"/>
            <w:shd w:val="clear" w:color="auto" w:fill="auto"/>
            <w:vAlign w:val="center"/>
          </w:tcPr>
          <w:p w:rsidR="00487509" w:rsidRPr="00E65EBB" w:rsidRDefault="009563C3">
            <w:pPr>
              <w:pStyle w:val="aff5"/>
            </w:pPr>
            <w:r w:rsidRPr="00E65EBB">
              <w:rPr>
                <w:rFonts w:hint="eastAsia"/>
              </w:rPr>
              <w:t>塑料袋、内衬袋、微量原料</w:t>
            </w:r>
          </w:p>
        </w:tc>
        <w:tc>
          <w:tcPr>
            <w:tcW w:w="611" w:type="pct"/>
            <w:shd w:val="clear" w:color="auto" w:fill="auto"/>
            <w:vAlign w:val="center"/>
          </w:tcPr>
          <w:p w:rsidR="00487509" w:rsidRPr="00E65EBB" w:rsidRDefault="009563C3">
            <w:pPr>
              <w:pStyle w:val="aff5"/>
            </w:pPr>
            <w:r w:rsidRPr="00E65EBB">
              <w:rPr>
                <w:rFonts w:hint="eastAsia"/>
              </w:rPr>
              <w:t>一般固废</w:t>
            </w:r>
          </w:p>
        </w:tc>
        <w:tc>
          <w:tcPr>
            <w:tcW w:w="1068" w:type="pct"/>
            <w:shd w:val="clear" w:color="auto" w:fill="auto"/>
            <w:vAlign w:val="center"/>
          </w:tcPr>
          <w:p w:rsidR="00487509" w:rsidRPr="00E65EBB" w:rsidRDefault="009563C3">
            <w:pPr>
              <w:pStyle w:val="aff5"/>
            </w:pPr>
            <w:r w:rsidRPr="00E65EBB">
              <w:rPr>
                <w:rFonts w:hint="eastAsia"/>
              </w:rPr>
              <w:t>1</w:t>
            </w:r>
            <w:r w:rsidRPr="00E65EBB">
              <w:t>91-001-07</w:t>
            </w:r>
          </w:p>
        </w:tc>
        <w:tc>
          <w:tcPr>
            <w:tcW w:w="591"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t>5</w:t>
            </w:r>
          </w:p>
        </w:tc>
        <w:tc>
          <w:tcPr>
            <w:tcW w:w="916"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1451" w:type="pct"/>
            <w:shd w:val="clear" w:color="auto" w:fill="auto"/>
            <w:vAlign w:val="center"/>
          </w:tcPr>
          <w:p w:rsidR="00487509" w:rsidRPr="00E65EBB" w:rsidRDefault="009563C3">
            <w:pPr>
              <w:pStyle w:val="aff5"/>
            </w:pPr>
            <w:r w:rsidRPr="00E65EBB">
              <w:rPr>
                <w:rFonts w:hint="eastAsia"/>
              </w:rPr>
              <w:t>废包装桶、废包装袋、微量有毒有害原料</w:t>
            </w:r>
          </w:p>
        </w:tc>
        <w:tc>
          <w:tcPr>
            <w:tcW w:w="611" w:type="pct"/>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rPr>
              <w:t>HW</w:t>
            </w:r>
            <w:r w:rsidRPr="00E65EBB">
              <w:t xml:space="preserve">49  </w:t>
            </w:r>
            <w:r w:rsidRPr="00E65EBB">
              <w:rPr>
                <w:rFonts w:hint="eastAsia"/>
              </w:rPr>
              <w:t>9</w:t>
            </w:r>
            <w:r w:rsidRPr="00E65EBB">
              <w:t>00-041-49</w:t>
            </w:r>
          </w:p>
        </w:tc>
        <w:tc>
          <w:tcPr>
            <w:tcW w:w="591" w:type="pct"/>
            <w:shd w:val="clear" w:color="auto" w:fill="auto"/>
            <w:vAlign w:val="center"/>
          </w:tcPr>
          <w:p w:rsidR="00487509" w:rsidRPr="00E65EBB" w:rsidRDefault="009563C3">
            <w:pPr>
              <w:pStyle w:val="aff5"/>
            </w:pPr>
            <w:r w:rsidRPr="00E65EBB">
              <w:rPr>
                <w:rFonts w:hint="eastAsia"/>
              </w:rPr>
              <w:t>T</w:t>
            </w:r>
            <w:r w:rsidRPr="00E65EBB">
              <w:t>/</w:t>
            </w:r>
            <w:r w:rsidRPr="00E65EBB">
              <w:rPr>
                <w:rFonts w:hint="eastAsia"/>
              </w:rPr>
              <w:t>In</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6</w:t>
            </w:r>
          </w:p>
        </w:tc>
        <w:tc>
          <w:tcPr>
            <w:tcW w:w="916" w:type="pct"/>
            <w:shd w:val="clear" w:color="auto" w:fill="auto"/>
            <w:vAlign w:val="center"/>
          </w:tcPr>
          <w:p w:rsidR="00487509" w:rsidRPr="00E65EBB" w:rsidRDefault="009563C3">
            <w:pPr>
              <w:pStyle w:val="aff5"/>
            </w:pPr>
            <w:r w:rsidRPr="00E65EBB">
              <w:rPr>
                <w:rFonts w:hint="eastAsia"/>
              </w:rPr>
              <w:t>废油</w:t>
            </w:r>
          </w:p>
        </w:tc>
        <w:tc>
          <w:tcPr>
            <w:tcW w:w="1451" w:type="pct"/>
            <w:shd w:val="clear" w:color="auto" w:fill="auto"/>
            <w:vAlign w:val="center"/>
          </w:tcPr>
          <w:p w:rsidR="00487509" w:rsidRPr="00E65EBB" w:rsidRDefault="009563C3">
            <w:pPr>
              <w:pStyle w:val="aff5"/>
            </w:pPr>
            <w:r w:rsidRPr="00E65EBB">
              <w:rPr>
                <w:rFonts w:hint="eastAsia"/>
              </w:rPr>
              <w:t>油类物质</w:t>
            </w:r>
          </w:p>
        </w:tc>
        <w:tc>
          <w:tcPr>
            <w:tcW w:w="611" w:type="pct"/>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rPr>
              <w:t>HW</w:t>
            </w:r>
            <w:r w:rsidRPr="00E65EBB">
              <w:t xml:space="preserve">08  </w:t>
            </w:r>
            <w:r w:rsidRPr="00E65EBB">
              <w:rPr>
                <w:rFonts w:hint="eastAsia"/>
              </w:rPr>
              <w:t>9</w:t>
            </w:r>
            <w:r w:rsidRPr="00E65EBB">
              <w:t>00-217-08</w:t>
            </w:r>
          </w:p>
        </w:tc>
        <w:tc>
          <w:tcPr>
            <w:tcW w:w="591" w:type="pct"/>
            <w:shd w:val="clear" w:color="auto" w:fill="auto"/>
            <w:vAlign w:val="center"/>
          </w:tcPr>
          <w:p w:rsidR="00487509" w:rsidRPr="00E65EBB" w:rsidRDefault="009563C3">
            <w:pPr>
              <w:pStyle w:val="aff5"/>
            </w:pPr>
            <w:r w:rsidRPr="00E65EBB">
              <w:rPr>
                <w:rFonts w:hint="eastAsia"/>
              </w:rPr>
              <w:t>T</w:t>
            </w:r>
            <w:r w:rsidRPr="00E65EBB">
              <w:rPr>
                <w:rFonts w:hint="eastAsia"/>
              </w:rPr>
              <w:t>，</w:t>
            </w:r>
            <w:r w:rsidRPr="00E65EBB">
              <w:rPr>
                <w:rFonts w:hint="eastAsia"/>
              </w:rPr>
              <w:t>I</w:t>
            </w:r>
          </w:p>
        </w:tc>
      </w:tr>
      <w:tr w:rsidR="00487509" w:rsidRPr="00E65EBB">
        <w:trPr>
          <w:trHeight w:val="340"/>
        </w:trPr>
        <w:tc>
          <w:tcPr>
            <w:tcW w:w="363" w:type="pct"/>
            <w:shd w:val="clear" w:color="auto" w:fill="auto"/>
            <w:vAlign w:val="center"/>
          </w:tcPr>
          <w:p w:rsidR="00487509" w:rsidRPr="00E65EBB" w:rsidRDefault="009563C3">
            <w:pPr>
              <w:pStyle w:val="aff5"/>
            </w:pPr>
            <w:r w:rsidRPr="00E65EBB">
              <w:t>7</w:t>
            </w:r>
          </w:p>
        </w:tc>
        <w:tc>
          <w:tcPr>
            <w:tcW w:w="916" w:type="pct"/>
            <w:shd w:val="clear" w:color="auto" w:fill="auto"/>
            <w:vAlign w:val="center"/>
          </w:tcPr>
          <w:p w:rsidR="00487509" w:rsidRPr="00E65EBB" w:rsidRDefault="009563C3">
            <w:pPr>
              <w:pStyle w:val="aff5"/>
            </w:pPr>
            <w:r w:rsidRPr="00E65EBB">
              <w:rPr>
                <w:rFonts w:hint="eastAsia"/>
              </w:rPr>
              <w:t>含油劳保用品</w:t>
            </w:r>
          </w:p>
        </w:tc>
        <w:tc>
          <w:tcPr>
            <w:tcW w:w="1451" w:type="pct"/>
            <w:shd w:val="clear" w:color="auto" w:fill="auto"/>
            <w:vAlign w:val="center"/>
          </w:tcPr>
          <w:p w:rsidR="00487509" w:rsidRPr="00E65EBB" w:rsidRDefault="009563C3">
            <w:pPr>
              <w:pStyle w:val="aff5"/>
            </w:pPr>
            <w:r w:rsidRPr="00E65EBB">
              <w:rPr>
                <w:rFonts w:hint="eastAsia"/>
              </w:rPr>
              <w:t>手套、抹布、油类物质</w:t>
            </w:r>
          </w:p>
        </w:tc>
        <w:tc>
          <w:tcPr>
            <w:tcW w:w="611" w:type="pct"/>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rPr>
              <w:t>HW</w:t>
            </w:r>
            <w:r w:rsidRPr="00E65EBB">
              <w:t xml:space="preserve">49  </w:t>
            </w:r>
            <w:r w:rsidRPr="00E65EBB">
              <w:rPr>
                <w:rFonts w:hint="eastAsia"/>
              </w:rPr>
              <w:t>9</w:t>
            </w:r>
            <w:r w:rsidRPr="00E65EBB">
              <w:t>00-041-49</w:t>
            </w:r>
          </w:p>
        </w:tc>
        <w:tc>
          <w:tcPr>
            <w:tcW w:w="591" w:type="pct"/>
            <w:shd w:val="clear" w:color="auto" w:fill="auto"/>
            <w:vAlign w:val="center"/>
          </w:tcPr>
          <w:p w:rsidR="00487509" w:rsidRPr="00E65EBB" w:rsidRDefault="009563C3">
            <w:pPr>
              <w:pStyle w:val="aff5"/>
            </w:pPr>
            <w:r w:rsidRPr="00E65EBB">
              <w:rPr>
                <w:rFonts w:hint="eastAsia"/>
              </w:rPr>
              <w:t>T</w:t>
            </w:r>
            <w:r w:rsidRPr="00E65EBB">
              <w:t>/</w:t>
            </w:r>
            <w:r w:rsidRPr="00E65EBB">
              <w:rPr>
                <w:rFonts w:hint="eastAsia"/>
              </w:rPr>
              <w:t>In</w:t>
            </w:r>
          </w:p>
        </w:tc>
      </w:tr>
      <w:tr w:rsidR="00487509" w:rsidRPr="00E65EBB">
        <w:trPr>
          <w:trHeight w:val="340"/>
        </w:trPr>
        <w:tc>
          <w:tcPr>
            <w:tcW w:w="363" w:type="pct"/>
            <w:shd w:val="clear" w:color="auto" w:fill="auto"/>
            <w:vAlign w:val="center"/>
          </w:tcPr>
          <w:p w:rsidR="00487509" w:rsidRPr="00E65EBB" w:rsidRDefault="009563C3">
            <w:pPr>
              <w:pStyle w:val="aff5"/>
            </w:pPr>
            <w:r w:rsidRPr="00E65EBB">
              <w:t>8</w:t>
            </w:r>
          </w:p>
        </w:tc>
        <w:tc>
          <w:tcPr>
            <w:tcW w:w="916" w:type="pct"/>
            <w:shd w:val="clear" w:color="auto" w:fill="auto"/>
            <w:vAlign w:val="center"/>
          </w:tcPr>
          <w:p w:rsidR="00487509" w:rsidRPr="00E65EBB" w:rsidRDefault="009563C3">
            <w:pPr>
              <w:pStyle w:val="aff5"/>
            </w:pPr>
            <w:r w:rsidRPr="00E65EBB">
              <w:rPr>
                <w:rFonts w:hint="eastAsia"/>
              </w:rPr>
              <w:t>一般污泥</w:t>
            </w:r>
          </w:p>
        </w:tc>
        <w:tc>
          <w:tcPr>
            <w:tcW w:w="1451" w:type="pct"/>
            <w:shd w:val="clear" w:color="auto" w:fill="auto"/>
            <w:vAlign w:val="center"/>
          </w:tcPr>
          <w:p w:rsidR="00487509" w:rsidRPr="00E65EBB" w:rsidRDefault="009563C3">
            <w:pPr>
              <w:pStyle w:val="aff5"/>
            </w:pPr>
            <w:r w:rsidRPr="00E65EBB">
              <w:rPr>
                <w:rFonts w:hint="eastAsia"/>
              </w:rPr>
              <w:t>一般污泥、水</w:t>
            </w:r>
          </w:p>
        </w:tc>
        <w:tc>
          <w:tcPr>
            <w:tcW w:w="611" w:type="pct"/>
            <w:shd w:val="clear" w:color="auto" w:fill="auto"/>
            <w:vAlign w:val="center"/>
          </w:tcPr>
          <w:p w:rsidR="00487509" w:rsidRPr="00E65EBB" w:rsidRDefault="009563C3">
            <w:pPr>
              <w:pStyle w:val="aff5"/>
            </w:pPr>
            <w:r w:rsidRPr="00E65EBB">
              <w:rPr>
                <w:rFonts w:hint="eastAsia"/>
              </w:rPr>
              <w:t>一般固废</w:t>
            </w:r>
          </w:p>
        </w:tc>
        <w:tc>
          <w:tcPr>
            <w:tcW w:w="1068" w:type="pct"/>
            <w:shd w:val="clear" w:color="auto" w:fill="auto"/>
            <w:vAlign w:val="center"/>
          </w:tcPr>
          <w:p w:rsidR="00487509" w:rsidRPr="00E65EBB" w:rsidRDefault="009563C3">
            <w:pPr>
              <w:pStyle w:val="aff5"/>
            </w:pPr>
            <w:r w:rsidRPr="00E65EBB">
              <w:rPr>
                <w:rFonts w:hint="eastAsia"/>
              </w:rPr>
              <w:t>1</w:t>
            </w:r>
            <w:r w:rsidRPr="00E65EBB">
              <w:t>91-001-62</w:t>
            </w:r>
          </w:p>
        </w:tc>
        <w:tc>
          <w:tcPr>
            <w:tcW w:w="591"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t>9</w:t>
            </w:r>
          </w:p>
        </w:tc>
        <w:tc>
          <w:tcPr>
            <w:tcW w:w="916" w:type="pct"/>
            <w:shd w:val="clear" w:color="auto" w:fill="auto"/>
            <w:vAlign w:val="center"/>
          </w:tcPr>
          <w:p w:rsidR="00487509" w:rsidRPr="00E65EBB" w:rsidRDefault="009563C3">
            <w:pPr>
              <w:pStyle w:val="aff5"/>
            </w:pPr>
            <w:r w:rsidRPr="00E65EBB">
              <w:rPr>
                <w:rFonts w:hint="eastAsia"/>
              </w:rPr>
              <w:t>含铬污泥</w:t>
            </w:r>
          </w:p>
        </w:tc>
        <w:tc>
          <w:tcPr>
            <w:tcW w:w="1451" w:type="pct"/>
            <w:shd w:val="clear" w:color="auto" w:fill="auto"/>
            <w:vAlign w:val="center"/>
          </w:tcPr>
          <w:p w:rsidR="00487509" w:rsidRPr="00E65EBB" w:rsidRDefault="009563C3">
            <w:pPr>
              <w:pStyle w:val="aff5"/>
            </w:pPr>
            <w:r w:rsidRPr="00E65EBB">
              <w:rPr>
                <w:rFonts w:hint="eastAsia"/>
              </w:rPr>
              <w:t>含铬污泥、水</w:t>
            </w:r>
          </w:p>
        </w:tc>
        <w:tc>
          <w:tcPr>
            <w:tcW w:w="611" w:type="pct"/>
            <w:shd w:val="clear" w:color="auto" w:fill="auto"/>
            <w:vAlign w:val="center"/>
          </w:tcPr>
          <w:p w:rsidR="00487509" w:rsidRPr="00E65EBB" w:rsidRDefault="009563C3">
            <w:pPr>
              <w:pStyle w:val="aff5"/>
            </w:pPr>
            <w:r w:rsidRPr="00E65EBB">
              <w:rPr>
                <w:rFonts w:hint="eastAsia"/>
              </w:rPr>
              <w:t>危险废物</w:t>
            </w:r>
          </w:p>
        </w:tc>
        <w:tc>
          <w:tcPr>
            <w:tcW w:w="1068" w:type="pct"/>
            <w:shd w:val="clear" w:color="auto" w:fill="auto"/>
            <w:vAlign w:val="center"/>
          </w:tcPr>
          <w:p w:rsidR="00487509" w:rsidRPr="00E65EBB" w:rsidRDefault="009563C3">
            <w:pPr>
              <w:pStyle w:val="aff5"/>
            </w:pPr>
            <w:r w:rsidRPr="00E65EBB">
              <w:rPr>
                <w:rFonts w:hint="eastAsia"/>
              </w:rPr>
              <w:t>HW</w:t>
            </w:r>
            <w:r w:rsidRPr="00E65EBB">
              <w:t xml:space="preserve">21  </w:t>
            </w:r>
            <w:r w:rsidRPr="00E65EBB">
              <w:rPr>
                <w:rFonts w:hint="eastAsia"/>
              </w:rPr>
              <w:t>1</w:t>
            </w:r>
            <w:r w:rsidRPr="00E65EBB">
              <w:t>93-001-21</w:t>
            </w:r>
          </w:p>
        </w:tc>
        <w:tc>
          <w:tcPr>
            <w:tcW w:w="591" w:type="pct"/>
            <w:shd w:val="clear" w:color="auto" w:fill="auto"/>
            <w:vAlign w:val="center"/>
          </w:tcPr>
          <w:p w:rsidR="00487509" w:rsidRPr="00E65EBB" w:rsidRDefault="009563C3">
            <w:pPr>
              <w:pStyle w:val="aff5"/>
            </w:pPr>
            <w:r w:rsidRPr="00E65EBB">
              <w:rPr>
                <w:rFonts w:hint="eastAsia"/>
              </w:rPr>
              <w:t>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1</w:t>
            </w:r>
            <w:r w:rsidRPr="00E65EBB">
              <w:t>0</w:t>
            </w:r>
          </w:p>
        </w:tc>
        <w:tc>
          <w:tcPr>
            <w:tcW w:w="916" w:type="pct"/>
            <w:shd w:val="clear" w:color="auto" w:fill="auto"/>
            <w:vAlign w:val="center"/>
          </w:tcPr>
          <w:p w:rsidR="00487509" w:rsidRPr="00E65EBB" w:rsidRDefault="009563C3">
            <w:pPr>
              <w:pStyle w:val="aff5"/>
            </w:pPr>
            <w:r w:rsidRPr="00E65EBB">
              <w:rPr>
                <w:rFonts w:hint="eastAsia"/>
              </w:rPr>
              <w:t>喷浆废渣</w:t>
            </w:r>
          </w:p>
        </w:tc>
        <w:tc>
          <w:tcPr>
            <w:tcW w:w="1451" w:type="pct"/>
            <w:shd w:val="clear" w:color="auto" w:fill="auto"/>
            <w:vAlign w:val="center"/>
          </w:tcPr>
          <w:p w:rsidR="00487509" w:rsidRPr="00E65EBB" w:rsidRDefault="009563C3">
            <w:pPr>
              <w:pStyle w:val="aff5"/>
            </w:pPr>
            <w:r w:rsidRPr="00E65EBB">
              <w:rPr>
                <w:rFonts w:hint="eastAsia"/>
              </w:rPr>
              <w:t>废水性树脂</w:t>
            </w:r>
          </w:p>
        </w:tc>
        <w:tc>
          <w:tcPr>
            <w:tcW w:w="611" w:type="pct"/>
            <w:shd w:val="clear" w:color="auto" w:fill="auto"/>
            <w:vAlign w:val="center"/>
          </w:tcPr>
          <w:p w:rsidR="00487509" w:rsidRPr="00E65EBB" w:rsidRDefault="009563C3">
            <w:pPr>
              <w:pStyle w:val="aff5"/>
            </w:pPr>
            <w:r w:rsidRPr="00E65EBB">
              <w:rPr>
                <w:rFonts w:hint="eastAsia"/>
              </w:rPr>
              <w:t>一般固废</w:t>
            </w:r>
          </w:p>
        </w:tc>
        <w:tc>
          <w:tcPr>
            <w:tcW w:w="1068" w:type="pct"/>
            <w:shd w:val="clear" w:color="auto" w:fill="auto"/>
            <w:vAlign w:val="center"/>
          </w:tcPr>
          <w:p w:rsidR="00487509" w:rsidRPr="00E65EBB" w:rsidRDefault="009563C3">
            <w:pPr>
              <w:pStyle w:val="aff5"/>
            </w:pPr>
            <w:r w:rsidRPr="00E65EBB">
              <w:rPr>
                <w:rFonts w:hint="eastAsia"/>
              </w:rPr>
              <w:t>9</w:t>
            </w:r>
            <w:r w:rsidRPr="00E65EBB">
              <w:t>00-999-99</w:t>
            </w:r>
          </w:p>
        </w:tc>
        <w:tc>
          <w:tcPr>
            <w:tcW w:w="591"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363" w:type="pct"/>
            <w:shd w:val="clear" w:color="auto" w:fill="auto"/>
            <w:vAlign w:val="center"/>
          </w:tcPr>
          <w:p w:rsidR="00487509" w:rsidRPr="00E65EBB" w:rsidRDefault="009563C3">
            <w:pPr>
              <w:pStyle w:val="aff5"/>
            </w:pPr>
            <w:r w:rsidRPr="00E65EBB">
              <w:rPr>
                <w:rFonts w:hint="eastAsia"/>
              </w:rPr>
              <w:t>1</w:t>
            </w:r>
            <w:r w:rsidRPr="00E65EBB">
              <w:t>1</w:t>
            </w:r>
          </w:p>
        </w:tc>
        <w:tc>
          <w:tcPr>
            <w:tcW w:w="916" w:type="pct"/>
            <w:shd w:val="clear" w:color="auto" w:fill="auto"/>
            <w:vAlign w:val="center"/>
          </w:tcPr>
          <w:p w:rsidR="00487509" w:rsidRPr="00E65EBB" w:rsidRDefault="009563C3">
            <w:pPr>
              <w:pStyle w:val="aff5"/>
            </w:pPr>
            <w:r w:rsidRPr="00E65EBB">
              <w:rPr>
                <w:rFonts w:hint="eastAsia"/>
              </w:rPr>
              <w:t>生活垃圾</w:t>
            </w:r>
          </w:p>
        </w:tc>
        <w:tc>
          <w:tcPr>
            <w:tcW w:w="1451" w:type="pct"/>
            <w:shd w:val="clear" w:color="auto" w:fill="auto"/>
            <w:vAlign w:val="center"/>
          </w:tcPr>
          <w:p w:rsidR="00487509" w:rsidRPr="00E65EBB" w:rsidRDefault="009563C3">
            <w:pPr>
              <w:pStyle w:val="aff5"/>
            </w:pPr>
            <w:r w:rsidRPr="00E65EBB">
              <w:rPr>
                <w:rFonts w:hint="eastAsia"/>
              </w:rPr>
              <w:t>生活垃圾</w:t>
            </w:r>
          </w:p>
        </w:tc>
        <w:tc>
          <w:tcPr>
            <w:tcW w:w="611" w:type="pct"/>
            <w:shd w:val="clear" w:color="auto" w:fill="auto"/>
            <w:vAlign w:val="center"/>
          </w:tcPr>
          <w:p w:rsidR="00487509" w:rsidRPr="00E65EBB" w:rsidRDefault="009563C3">
            <w:pPr>
              <w:pStyle w:val="aff5"/>
            </w:pPr>
            <w:r w:rsidRPr="00E65EBB">
              <w:rPr>
                <w:rFonts w:hint="eastAsia"/>
              </w:rPr>
              <w:t>一般固废</w:t>
            </w:r>
          </w:p>
        </w:tc>
        <w:tc>
          <w:tcPr>
            <w:tcW w:w="1068" w:type="pct"/>
            <w:shd w:val="clear" w:color="auto" w:fill="auto"/>
            <w:vAlign w:val="center"/>
          </w:tcPr>
          <w:p w:rsidR="00487509" w:rsidRPr="00E65EBB" w:rsidRDefault="009563C3">
            <w:pPr>
              <w:pStyle w:val="aff5"/>
            </w:pPr>
            <w:r w:rsidRPr="00E65EBB">
              <w:rPr>
                <w:rFonts w:hint="eastAsia"/>
              </w:rPr>
              <w:t>/</w:t>
            </w:r>
          </w:p>
        </w:tc>
        <w:tc>
          <w:tcPr>
            <w:tcW w:w="591" w:type="pct"/>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a3"/>
        <w:spacing w:beforeLines="50" w:before="156"/>
        <w:ind w:firstLine="480"/>
      </w:pPr>
      <w:r w:rsidRPr="00E65EBB">
        <w:rPr>
          <w:rFonts w:hint="eastAsia"/>
        </w:rPr>
        <w:t>企业</w:t>
      </w:r>
      <w:r w:rsidRPr="00E65EBB">
        <w:rPr>
          <w:rFonts w:hint="eastAsia"/>
        </w:rPr>
        <w:t>2</w:t>
      </w:r>
      <w:r w:rsidRPr="00E65EBB">
        <w:t>021</w:t>
      </w:r>
      <w:r w:rsidRPr="00E65EBB">
        <w:rPr>
          <w:rFonts w:hint="eastAsia"/>
        </w:rPr>
        <w:t>年生产过程中产生的固体废物产生及处置情况见表</w:t>
      </w:r>
      <w:r w:rsidRPr="00E65EBB">
        <w:t>3.2</w:t>
      </w:r>
      <w:r w:rsidRPr="00E65EBB">
        <w:rPr>
          <w:rFonts w:hint="eastAsia"/>
        </w:rPr>
        <w:t>-</w:t>
      </w:r>
      <w:r w:rsidRPr="00E65EBB">
        <w:t>23</w:t>
      </w:r>
      <w:r w:rsidRPr="00E65EBB">
        <w:rPr>
          <w:rFonts w:hint="eastAsia"/>
        </w:rPr>
        <w:t>。</w:t>
      </w:r>
    </w:p>
    <w:p w:rsidR="00487509" w:rsidRPr="00E65EBB" w:rsidRDefault="009563C3">
      <w:pPr>
        <w:pStyle w:val="aff3"/>
        <w:spacing w:before="62" w:after="31"/>
      </w:pPr>
      <w:r w:rsidRPr="00E65EBB">
        <w:rPr>
          <w:rFonts w:hint="eastAsia"/>
        </w:rPr>
        <w:t>表</w:t>
      </w:r>
      <w:r w:rsidRPr="00E65EBB">
        <w:t>3.2</w:t>
      </w:r>
      <w:r w:rsidRPr="00E65EBB">
        <w:rPr>
          <w:rFonts w:hint="eastAsia"/>
        </w:rPr>
        <w:t>-</w:t>
      </w:r>
      <w:r w:rsidRPr="00E65EBB">
        <w:t>23</w:t>
      </w:r>
      <w:r w:rsidRPr="00E65EBB">
        <w:rPr>
          <w:rFonts w:hint="eastAsia"/>
        </w:rPr>
        <w:t xml:space="preserve">  </w:t>
      </w:r>
      <w:r w:rsidRPr="00E65EBB">
        <w:rPr>
          <w:rFonts w:hint="eastAsia"/>
        </w:rPr>
        <w:t>企业</w:t>
      </w:r>
      <w:r w:rsidRPr="00E65EBB">
        <w:rPr>
          <w:rFonts w:hint="eastAsia"/>
        </w:rPr>
        <w:t>2</w:t>
      </w:r>
      <w:r w:rsidRPr="00E65EBB">
        <w:t>021</w:t>
      </w:r>
      <w:r w:rsidRPr="00E65EBB">
        <w:rPr>
          <w:rFonts w:hint="eastAsia"/>
        </w:rPr>
        <w:t>年固体废物产生、处置情况汇总表</w:t>
      </w:r>
    </w:p>
    <w:tbl>
      <w:tblPr>
        <w:tblW w:w="504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55"/>
        <w:gridCol w:w="1129"/>
        <w:gridCol w:w="988"/>
        <w:gridCol w:w="703"/>
        <w:gridCol w:w="1129"/>
        <w:gridCol w:w="1299"/>
        <w:gridCol w:w="864"/>
        <w:gridCol w:w="1836"/>
        <w:gridCol w:w="640"/>
      </w:tblGrid>
      <w:tr w:rsidR="00487509" w:rsidRPr="00E65EBB">
        <w:trPr>
          <w:trHeight w:val="340"/>
          <w:tblHeader/>
          <w:jc w:val="center"/>
        </w:trPr>
        <w:tc>
          <w:tcPr>
            <w:tcW w:w="306" w:type="pct"/>
            <w:vAlign w:val="center"/>
          </w:tcPr>
          <w:p w:rsidR="00487509" w:rsidRPr="00E65EBB" w:rsidRDefault="009563C3">
            <w:pPr>
              <w:pStyle w:val="aff5"/>
              <w:rPr>
                <w:b/>
                <w:bCs/>
                <w:sz w:val="20"/>
                <w:szCs w:val="22"/>
              </w:rPr>
            </w:pPr>
            <w:r w:rsidRPr="00E65EBB">
              <w:rPr>
                <w:rFonts w:hint="eastAsia"/>
                <w:b/>
                <w:bCs/>
                <w:sz w:val="20"/>
                <w:szCs w:val="22"/>
              </w:rPr>
              <w:t>序号</w:t>
            </w:r>
          </w:p>
        </w:tc>
        <w:tc>
          <w:tcPr>
            <w:tcW w:w="620" w:type="pct"/>
            <w:vAlign w:val="center"/>
          </w:tcPr>
          <w:p w:rsidR="00487509" w:rsidRPr="00E65EBB" w:rsidRDefault="009563C3">
            <w:pPr>
              <w:pStyle w:val="aff5"/>
              <w:rPr>
                <w:b/>
                <w:bCs/>
                <w:sz w:val="20"/>
                <w:szCs w:val="22"/>
              </w:rPr>
            </w:pPr>
            <w:r w:rsidRPr="00E65EBB">
              <w:rPr>
                <w:b/>
                <w:bCs/>
                <w:sz w:val="20"/>
                <w:szCs w:val="22"/>
              </w:rPr>
              <w:t>固废名称</w:t>
            </w:r>
          </w:p>
        </w:tc>
        <w:tc>
          <w:tcPr>
            <w:tcW w:w="543" w:type="pct"/>
            <w:vAlign w:val="center"/>
          </w:tcPr>
          <w:p w:rsidR="00487509" w:rsidRPr="00E65EBB" w:rsidRDefault="009563C3">
            <w:pPr>
              <w:pStyle w:val="aff5"/>
              <w:rPr>
                <w:b/>
                <w:bCs/>
                <w:sz w:val="20"/>
                <w:szCs w:val="22"/>
              </w:rPr>
            </w:pPr>
            <w:r w:rsidRPr="00E65EBB">
              <w:rPr>
                <w:b/>
                <w:bCs/>
                <w:sz w:val="20"/>
                <w:szCs w:val="22"/>
              </w:rPr>
              <w:t>产生工序</w:t>
            </w:r>
          </w:p>
        </w:tc>
        <w:tc>
          <w:tcPr>
            <w:tcW w:w="387" w:type="pct"/>
            <w:vAlign w:val="center"/>
          </w:tcPr>
          <w:p w:rsidR="00487509" w:rsidRPr="00E65EBB" w:rsidRDefault="009563C3">
            <w:pPr>
              <w:pStyle w:val="aff5"/>
              <w:rPr>
                <w:b/>
                <w:bCs/>
                <w:sz w:val="20"/>
                <w:szCs w:val="22"/>
              </w:rPr>
            </w:pPr>
            <w:r w:rsidRPr="00E65EBB">
              <w:rPr>
                <w:rFonts w:hint="eastAsia"/>
                <w:b/>
                <w:bCs/>
                <w:sz w:val="20"/>
                <w:szCs w:val="22"/>
              </w:rPr>
              <w:t>形态</w:t>
            </w:r>
          </w:p>
        </w:tc>
        <w:tc>
          <w:tcPr>
            <w:tcW w:w="620" w:type="pct"/>
            <w:vAlign w:val="center"/>
          </w:tcPr>
          <w:p w:rsidR="00487509" w:rsidRPr="00E65EBB" w:rsidRDefault="009563C3">
            <w:pPr>
              <w:pStyle w:val="aff5"/>
              <w:rPr>
                <w:b/>
                <w:bCs/>
                <w:sz w:val="20"/>
                <w:szCs w:val="22"/>
              </w:rPr>
            </w:pPr>
            <w:r w:rsidRPr="00E65EBB">
              <w:rPr>
                <w:rFonts w:hint="eastAsia"/>
                <w:b/>
                <w:bCs/>
                <w:sz w:val="20"/>
                <w:szCs w:val="22"/>
              </w:rPr>
              <w:t>废物编号</w:t>
            </w:r>
          </w:p>
        </w:tc>
        <w:tc>
          <w:tcPr>
            <w:tcW w:w="713" w:type="pct"/>
            <w:vAlign w:val="center"/>
          </w:tcPr>
          <w:p w:rsidR="00487509" w:rsidRPr="00E65EBB" w:rsidRDefault="009563C3">
            <w:pPr>
              <w:pStyle w:val="aff5"/>
              <w:rPr>
                <w:b/>
                <w:bCs/>
                <w:sz w:val="20"/>
                <w:szCs w:val="22"/>
              </w:rPr>
            </w:pPr>
            <w:r w:rsidRPr="00E65EBB">
              <w:rPr>
                <w:rFonts w:hint="eastAsia"/>
                <w:b/>
                <w:bCs/>
                <w:sz w:val="20"/>
                <w:szCs w:val="22"/>
              </w:rPr>
              <w:t>成分</w:t>
            </w:r>
          </w:p>
        </w:tc>
        <w:tc>
          <w:tcPr>
            <w:tcW w:w="451" w:type="pct"/>
            <w:vAlign w:val="center"/>
          </w:tcPr>
          <w:p w:rsidR="00487509" w:rsidRPr="00E65EBB" w:rsidRDefault="009563C3">
            <w:pPr>
              <w:pStyle w:val="aff5"/>
              <w:rPr>
                <w:b/>
                <w:bCs/>
                <w:sz w:val="20"/>
                <w:szCs w:val="22"/>
              </w:rPr>
            </w:pPr>
            <w:r w:rsidRPr="00E65EBB">
              <w:rPr>
                <w:rFonts w:hint="eastAsia"/>
                <w:b/>
                <w:bCs/>
                <w:sz w:val="20"/>
                <w:szCs w:val="22"/>
              </w:rPr>
              <w:t>产生量</w:t>
            </w:r>
            <w:r w:rsidRPr="00E65EBB">
              <w:rPr>
                <w:b/>
                <w:bCs/>
                <w:sz w:val="20"/>
                <w:szCs w:val="22"/>
              </w:rPr>
              <w:t>（</w:t>
            </w:r>
            <w:r w:rsidRPr="00E65EBB">
              <w:rPr>
                <w:rFonts w:hint="eastAsia"/>
                <w:b/>
                <w:bCs/>
                <w:sz w:val="20"/>
                <w:szCs w:val="22"/>
              </w:rPr>
              <w:t>t/a</w:t>
            </w:r>
            <w:r w:rsidRPr="00E65EBB">
              <w:rPr>
                <w:b/>
                <w:bCs/>
                <w:sz w:val="20"/>
                <w:szCs w:val="22"/>
              </w:rPr>
              <w:t>）</w:t>
            </w:r>
          </w:p>
        </w:tc>
        <w:tc>
          <w:tcPr>
            <w:tcW w:w="1007" w:type="pct"/>
            <w:vAlign w:val="center"/>
          </w:tcPr>
          <w:p w:rsidR="00487509" w:rsidRPr="00E65EBB" w:rsidRDefault="009563C3">
            <w:pPr>
              <w:pStyle w:val="aff5"/>
              <w:rPr>
                <w:b/>
                <w:bCs/>
                <w:sz w:val="20"/>
                <w:szCs w:val="22"/>
              </w:rPr>
            </w:pPr>
            <w:r w:rsidRPr="00E65EBB">
              <w:rPr>
                <w:rFonts w:hint="eastAsia"/>
                <w:b/>
                <w:bCs/>
                <w:sz w:val="20"/>
                <w:szCs w:val="22"/>
              </w:rPr>
              <w:t>处置方式</w:t>
            </w:r>
          </w:p>
        </w:tc>
        <w:tc>
          <w:tcPr>
            <w:tcW w:w="353" w:type="pct"/>
            <w:vAlign w:val="center"/>
          </w:tcPr>
          <w:p w:rsidR="00487509" w:rsidRPr="00E65EBB" w:rsidRDefault="009563C3">
            <w:pPr>
              <w:pStyle w:val="aff5"/>
              <w:rPr>
                <w:b/>
                <w:bCs/>
                <w:sz w:val="20"/>
                <w:szCs w:val="22"/>
              </w:rPr>
            </w:pPr>
            <w:r w:rsidRPr="00E65EBB">
              <w:rPr>
                <w:rFonts w:hint="eastAsia"/>
                <w:b/>
                <w:bCs/>
                <w:sz w:val="20"/>
                <w:szCs w:val="22"/>
              </w:rPr>
              <w:t>是否符合要求</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t>1</w:t>
            </w:r>
          </w:p>
        </w:tc>
        <w:tc>
          <w:tcPr>
            <w:tcW w:w="620" w:type="pct"/>
            <w:vAlign w:val="center"/>
          </w:tcPr>
          <w:p w:rsidR="00487509" w:rsidRPr="00E65EBB" w:rsidRDefault="009563C3">
            <w:pPr>
              <w:pStyle w:val="aff5"/>
              <w:rPr>
                <w:sz w:val="20"/>
                <w:szCs w:val="22"/>
              </w:rPr>
            </w:pPr>
            <w:r w:rsidRPr="00E65EBB">
              <w:rPr>
                <w:rFonts w:hint="eastAsia"/>
                <w:sz w:val="20"/>
                <w:szCs w:val="22"/>
              </w:rPr>
              <w:t>含铬边角料</w:t>
            </w:r>
          </w:p>
        </w:tc>
        <w:tc>
          <w:tcPr>
            <w:tcW w:w="543" w:type="pct"/>
            <w:vAlign w:val="center"/>
          </w:tcPr>
          <w:p w:rsidR="00487509" w:rsidRPr="00E65EBB" w:rsidRDefault="009563C3">
            <w:pPr>
              <w:pStyle w:val="aff5"/>
              <w:rPr>
                <w:sz w:val="20"/>
                <w:szCs w:val="22"/>
              </w:rPr>
            </w:pPr>
            <w:r w:rsidRPr="00E65EBB">
              <w:rPr>
                <w:rFonts w:hint="eastAsia"/>
                <w:sz w:val="20"/>
                <w:szCs w:val="22"/>
              </w:rPr>
              <w:t>片皮、修边</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Merge w:val="restart"/>
            <w:vAlign w:val="center"/>
          </w:tcPr>
          <w:p w:rsidR="00487509" w:rsidRPr="00E65EBB" w:rsidRDefault="009563C3">
            <w:pPr>
              <w:pStyle w:val="aff5"/>
              <w:rPr>
                <w:sz w:val="20"/>
                <w:szCs w:val="22"/>
              </w:rPr>
            </w:pPr>
            <w:r w:rsidRPr="00E65EBB">
              <w:rPr>
                <w:rFonts w:hint="eastAsia"/>
                <w:sz w:val="20"/>
                <w:szCs w:val="22"/>
              </w:rPr>
              <w:t>危险废物</w:t>
            </w:r>
          </w:p>
          <w:p w:rsidR="00487509" w:rsidRPr="00E65EBB" w:rsidRDefault="009563C3">
            <w:pPr>
              <w:pStyle w:val="aff5"/>
              <w:rPr>
                <w:sz w:val="20"/>
                <w:szCs w:val="22"/>
              </w:rPr>
            </w:pPr>
            <w:r w:rsidRPr="00E65EBB">
              <w:rPr>
                <w:rFonts w:hint="eastAsia"/>
                <w:sz w:val="20"/>
                <w:szCs w:val="22"/>
              </w:rPr>
              <w:t>1</w:t>
            </w:r>
            <w:r w:rsidRPr="00E65EBB">
              <w:rPr>
                <w:sz w:val="20"/>
                <w:szCs w:val="22"/>
              </w:rPr>
              <w:t>93-002-21</w:t>
            </w:r>
          </w:p>
        </w:tc>
        <w:tc>
          <w:tcPr>
            <w:tcW w:w="713" w:type="pct"/>
            <w:vMerge w:val="restart"/>
            <w:vAlign w:val="center"/>
          </w:tcPr>
          <w:p w:rsidR="00487509" w:rsidRPr="00E65EBB" w:rsidRDefault="009563C3">
            <w:pPr>
              <w:pStyle w:val="aff5"/>
              <w:rPr>
                <w:sz w:val="20"/>
                <w:szCs w:val="22"/>
              </w:rPr>
            </w:pPr>
            <w:r w:rsidRPr="00E65EBB">
              <w:rPr>
                <w:rFonts w:hint="eastAsia"/>
                <w:sz w:val="20"/>
                <w:szCs w:val="22"/>
              </w:rPr>
              <w:t>含铬皮革碎料</w:t>
            </w:r>
          </w:p>
        </w:tc>
        <w:tc>
          <w:tcPr>
            <w:tcW w:w="451" w:type="pct"/>
            <w:vAlign w:val="center"/>
          </w:tcPr>
          <w:p w:rsidR="00487509" w:rsidRPr="00E65EBB" w:rsidRDefault="009563C3">
            <w:pPr>
              <w:pStyle w:val="aff5"/>
              <w:rPr>
                <w:sz w:val="20"/>
                <w:szCs w:val="22"/>
              </w:rPr>
            </w:pPr>
            <w:r w:rsidRPr="00E65EBB">
              <w:rPr>
                <w:rFonts w:hint="eastAsia"/>
                <w:sz w:val="20"/>
                <w:szCs w:val="22"/>
              </w:rPr>
              <w:t>1184.5</w:t>
            </w:r>
          </w:p>
        </w:tc>
        <w:tc>
          <w:tcPr>
            <w:tcW w:w="1007" w:type="pct"/>
            <w:vAlign w:val="center"/>
          </w:tcPr>
          <w:p w:rsidR="00487509" w:rsidRPr="00E65EBB" w:rsidRDefault="009563C3">
            <w:pPr>
              <w:pStyle w:val="aff5"/>
              <w:rPr>
                <w:sz w:val="20"/>
                <w:szCs w:val="22"/>
              </w:rPr>
            </w:pPr>
            <w:r w:rsidRPr="00E65EBB">
              <w:rPr>
                <w:rFonts w:hint="eastAsia"/>
                <w:sz w:val="20"/>
                <w:szCs w:val="22"/>
              </w:rPr>
              <w:t>委托温州市新广环保科技有限公司安全处置</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t>2</w:t>
            </w:r>
          </w:p>
        </w:tc>
        <w:tc>
          <w:tcPr>
            <w:tcW w:w="620" w:type="pct"/>
            <w:vAlign w:val="center"/>
          </w:tcPr>
          <w:p w:rsidR="00487509" w:rsidRPr="00E65EBB" w:rsidRDefault="009563C3">
            <w:pPr>
              <w:pStyle w:val="aff5"/>
              <w:rPr>
                <w:sz w:val="20"/>
                <w:szCs w:val="22"/>
              </w:rPr>
            </w:pPr>
            <w:r w:rsidRPr="00E65EBB">
              <w:rPr>
                <w:rFonts w:hint="eastAsia"/>
                <w:sz w:val="20"/>
                <w:szCs w:val="22"/>
              </w:rPr>
              <w:t>含铬皮屑</w:t>
            </w:r>
          </w:p>
        </w:tc>
        <w:tc>
          <w:tcPr>
            <w:tcW w:w="543" w:type="pct"/>
            <w:vAlign w:val="center"/>
          </w:tcPr>
          <w:p w:rsidR="00487509" w:rsidRPr="00E65EBB" w:rsidRDefault="009563C3">
            <w:pPr>
              <w:pStyle w:val="aff5"/>
              <w:rPr>
                <w:sz w:val="20"/>
                <w:szCs w:val="22"/>
              </w:rPr>
            </w:pPr>
            <w:r w:rsidRPr="00E65EBB">
              <w:rPr>
                <w:rFonts w:hint="eastAsia"/>
                <w:sz w:val="20"/>
                <w:szCs w:val="22"/>
              </w:rPr>
              <w:t>削匀、磨革</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Merge/>
            <w:vAlign w:val="center"/>
          </w:tcPr>
          <w:p w:rsidR="00487509" w:rsidRPr="00E65EBB" w:rsidRDefault="00487509">
            <w:pPr>
              <w:pStyle w:val="aff5"/>
              <w:rPr>
                <w:sz w:val="20"/>
                <w:szCs w:val="22"/>
              </w:rPr>
            </w:pPr>
          </w:p>
        </w:tc>
        <w:tc>
          <w:tcPr>
            <w:tcW w:w="713" w:type="pct"/>
            <w:vMerge/>
            <w:vAlign w:val="center"/>
          </w:tcPr>
          <w:p w:rsidR="00487509" w:rsidRPr="00E65EBB" w:rsidRDefault="00487509">
            <w:pPr>
              <w:pStyle w:val="aff5"/>
              <w:rPr>
                <w:sz w:val="20"/>
                <w:szCs w:val="22"/>
              </w:rPr>
            </w:pPr>
          </w:p>
        </w:tc>
        <w:tc>
          <w:tcPr>
            <w:tcW w:w="451" w:type="pct"/>
            <w:vAlign w:val="center"/>
          </w:tcPr>
          <w:p w:rsidR="00487509" w:rsidRPr="00E65EBB" w:rsidRDefault="009563C3">
            <w:pPr>
              <w:pStyle w:val="aff5"/>
              <w:rPr>
                <w:sz w:val="20"/>
                <w:szCs w:val="22"/>
              </w:rPr>
            </w:pPr>
            <w:r w:rsidRPr="00E65EBB">
              <w:rPr>
                <w:rFonts w:hint="eastAsia"/>
                <w:sz w:val="20"/>
                <w:szCs w:val="22"/>
              </w:rPr>
              <w:t>15</w:t>
            </w:r>
            <w:r w:rsidRPr="00E65EBB">
              <w:rPr>
                <w:sz w:val="20"/>
                <w:szCs w:val="22"/>
              </w:rPr>
              <w:t>04.032</w:t>
            </w:r>
          </w:p>
        </w:tc>
        <w:tc>
          <w:tcPr>
            <w:tcW w:w="1007" w:type="pct"/>
            <w:vMerge w:val="restart"/>
            <w:vAlign w:val="center"/>
          </w:tcPr>
          <w:p w:rsidR="00487509" w:rsidRPr="00E65EBB" w:rsidRDefault="009563C3">
            <w:pPr>
              <w:pStyle w:val="aff5"/>
              <w:rPr>
                <w:sz w:val="20"/>
                <w:szCs w:val="22"/>
              </w:rPr>
            </w:pPr>
            <w:r w:rsidRPr="00E65EBB">
              <w:rPr>
                <w:rFonts w:hint="eastAsia"/>
                <w:sz w:val="20"/>
                <w:szCs w:val="22"/>
              </w:rPr>
              <w:t>外卖浙江豪博鞋材有限公司生产再生革</w:t>
            </w:r>
            <w:r w:rsidRPr="00E65EBB">
              <w:rPr>
                <w:rFonts w:hint="eastAsia"/>
                <w:sz w:val="20"/>
                <w:szCs w:val="22"/>
              </w:rPr>
              <w:t>*</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sz w:val="20"/>
                <w:szCs w:val="22"/>
              </w:rPr>
              <w:t>3</w:t>
            </w:r>
          </w:p>
        </w:tc>
        <w:tc>
          <w:tcPr>
            <w:tcW w:w="620" w:type="pct"/>
            <w:vAlign w:val="center"/>
          </w:tcPr>
          <w:p w:rsidR="00487509" w:rsidRPr="00E65EBB" w:rsidRDefault="009563C3">
            <w:pPr>
              <w:pStyle w:val="aff5"/>
              <w:rPr>
                <w:sz w:val="20"/>
                <w:szCs w:val="22"/>
              </w:rPr>
            </w:pPr>
            <w:r w:rsidRPr="00E65EBB">
              <w:rPr>
                <w:rFonts w:hint="eastAsia"/>
                <w:sz w:val="20"/>
                <w:szCs w:val="22"/>
              </w:rPr>
              <w:t>回收粉尘</w:t>
            </w:r>
          </w:p>
        </w:tc>
        <w:tc>
          <w:tcPr>
            <w:tcW w:w="543" w:type="pct"/>
            <w:vAlign w:val="center"/>
          </w:tcPr>
          <w:p w:rsidR="00487509" w:rsidRPr="00E65EBB" w:rsidRDefault="009563C3">
            <w:pPr>
              <w:pStyle w:val="aff5"/>
              <w:rPr>
                <w:sz w:val="20"/>
                <w:szCs w:val="22"/>
              </w:rPr>
            </w:pPr>
            <w:r w:rsidRPr="00E65EBB">
              <w:rPr>
                <w:rFonts w:hint="eastAsia"/>
                <w:sz w:val="20"/>
                <w:szCs w:val="22"/>
              </w:rPr>
              <w:t>废气处理</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Merge/>
            <w:vAlign w:val="center"/>
          </w:tcPr>
          <w:p w:rsidR="00487509" w:rsidRPr="00E65EBB" w:rsidRDefault="00487509">
            <w:pPr>
              <w:pStyle w:val="aff5"/>
              <w:rPr>
                <w:sz w:val="20"/>
                <w:szCs w:val="22"/>
              </w:rPr>
            </w:pPr>
          </w:p>
        </w:tc>
        <w:tc>
          <w:tcPr>
            <w:tcW w:w="713" w:type="pct"/>
            <w:vMerge/>
            <w:vAlign w:val="center"/>
          </w:tcPr>
          <w:p w:rsidR="00487509" w:rsidRPr="00E65EBB" w:rsidRDefault="00487509">
            <w:pPr>
              <w:pStyle w:val="aff5"/>
              <w:rPr>
                <w:sz w:val="20"/>
                <w:szCs w:val="22"/>
              </w:rPr>
            </w:pPr>
          </w:p>
        </w:tc>
        <w:tc>
          <w:tcPr>
            <w:tcW w:w="451" w:type="pct"/>
            <w:vAlign w:val="center"/>
          </w:tcPr>
          <w:p w:rsidR="00487509" w:rsidRPr="00E65EBB" w:rsidRDefault="009563C3">
            <w:pPr>
              <w:pStyle w:val="aff5"/>
              <w:rPr>
                <w:sz w:val="20"/>
                <w:szCs w:val="22"/>
              </w:rPr>
            </w:pPr>
            <w:r w:rsidRPr="00E65EBB">
              <w:rPr>
                <w:sz w:val="20"/>
                <w:szCs w:val="22"/>
              </w:rPr>
              <w:t>19.958</w:t>
            </w:r>
          </w:p>
        </w:tc>
        <w:tc>
          <w:tcPr>
            <w:tcW w:w="1007" w:type="pct"/>
            <w:vMerge/>
            <w:vAlign w:val="center"/>
          </w:tcPr>
          <w:p w:rsidR="00487509" w:rsidRPr="00E65EBB" w:rsidRDefault="00487509">
            <w:pPr>
              <w:pStyle w:val="aff5"/>
              <w:rPr>
                <w:sz w:val="20"/>
                <w:szCs w:val="22"/>
              </w:rPr>
            </w:pP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t>4</w:t>
            </w:r>
          </w:p>
        </w:tc>
        <w:tc>
          <w:tcPr>
            <w:tcW w:w="620" w:type="pct"/>
            <w:vAlign w:val="center"/>
          </w:tcPr>
          <w:p w:rsidR="00487509" w:rsidRPr="00E65EBB" w:rsidRDefault="009563C3">
            <w:pPr>
              <w:pStyle w:val="aff5"/>
              <w:rPr>
                <w:sz w:val="20"/>
                <w:szCs w:val="22"/>
              </w:rPr>
            </w:pPr>
            <w:r w:rsidRPr="00E65EBB">
              <w:rPr>
                <w:rFonts w:hint="eastAsia"/>
                <w:sz w:val="20"/>
                <w:szCs w:val="22"/>
              </w:rPr>
              <w:t>一般包装材料</w:t>
            </w:r>
          </w:p>
        </w:tc>
        <w:tc>
          <w:tcPr>
            <w:tcW w:w="543" w:type="pct"/>
            <w:vAlign w:val="center"/>
          </w:tcPr>
          <w:p w:rsidR="00487509" w:rsidRPr="00E65EBB" w:rsidRDefault="009563C3">
            <w:pPr>
              <w:pStyle w:val="aff5"/>
              <w:rPr>
                <w:sz w:val="20"/>
                <w:szCs w:val="22"/>
              </w:rPr>
            </w:pPr>
            <w:r w:rsidRPr="00E65EBB">
              <w:rPr>
                <w:rFonts w:hint="eastAsia"/>
                <w:sz w:val="20"/>
                <w:szCs w:val="22"/>
              </w:rPr>
              <w:t>原料使用</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一般固废</w:t>
            </w:r>
          </w:p>
          <w:p w:rsidR="00487509" w:rsidRPr="00E65EBB" w:rsidRDefault="009563C3">
            <w:pPr>
              <w:pStyle w:val="aff5"/>
              <w:rPr>
                <w:sz w:val="20"/>
                <w:szCs w:val="22"/>
              </w:rPr>
            </w:pPr>
            <w:r w:rsidRPr="00E65EBB">
              <w:rPr>
                <w:sz w:val="20"/>
                <w:szCs w:val="22"/>
              </w:rPr>
              <w:t>191-001-07</w:t>
            </w:r>
          </w:p>
        </w:tc>
        <w:tc>
          <w:tcPr>
            <w:tcW w:w="713" w:type="pct"/>
            <w:vAlign w:val="center"/>
          </w:tcPr>
          <w:p w:rsidR="00487509" w:rsidRPr="00E65EBB" w:rsidRDefault="009563C3">
            <w:pPr>
              <w:pStyle w:val="aff5"/>
              <w:rPr>
                <w:sz w:val="20"/>
                <w:szCs w:val="22"/>
              </w:rPr>
            </w:pPr>
            <w:r w:rsidRPr="00E65EBB">
              <w:rPr>
                <w:rFonts w:hint="eastAsia"/>
                <w:sz w:val="20"/>
                <w:szCs w:val="22"/>
              </w:rPr>
              <w:t>塑料袋、内衬袋、微量原料</w:t>
            </w:r>
          </w:p>
        </w:tc>
        <w:tc>
          <w:tcPr>
            <w:tcW w:w="451" w:type="pct"/>
            <w:vAlign w:val="center"/>
          </w:tcPr>
          <w:p w:rsidR="00487509" w:rsidRPr="00E65EBB" w:rsidRDefault="009563C3">
            <w:pPr>
              <w:pStyle w:val="aff5"/>
              <w:rPr>
                <w:sz w:val="20"/>
                <w:szCs w:val="22"/>
              </w:rPr>
            </w:pPr>
            <w:r w:rsidRPr="00E65EBB">
              <w:rPr>
                <w:sz w:val="20"/>
                <w:szCs w:val="22"/>
              </w:rPr>
              <w:t>22.8</w:t>
            </w:r>
          </w:p>
        </w:tc>
        <w:tc>
          <w:tcPr>
            <w:tcW w:w="1007" w:type="pct"/>
            <w:vAlign w:val="center"/>
          </w:tcPr>
          <w:p w:rsidR="00487509" w:rsidRPr="00E65EBB" w:rsidRDefault="009563C3">
            <w:pPr>
              <w:pStyle w:val="aff5"/>
              <w:rPr>
                <w:sz w:val="20"/>
                <w:szCs w:val="22"/>
              </w:rPr>
            </w:pPr>
            <w:r w:rsidRPr="00E65EBB">
              <w:rPr>
                <w:rFonts w:hint="eastAsia"/>
                <w:sz w:val="20"/>
                <w:szCs w:val="22"/>
              </w:rPr>
              <w:t>委托桐乡元畅环保科技有限公司综合利用</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sz w:val="20"/>
                <w:szCs w:val="22"/>
              </w:rPr>
              <w:t>5</w:t>
            </w:r>
          </w:p>
        </w:tc>
        <w:tc>
          <w:tcPr>
            <w:tcW w:w="620" w:type="pct"/>
            <w:vAlign w:val="center"/>
          </w:tcPr>
          <w:p w:rsidR="00487509" w:rsidRPr="00E65EBB" w:rsidRDefault="009563C3">
            <w:pPr>
              <w:pStyle w:val="aff5"/>
              <w:rPr>
                <w:sz w:val="20"/>
                <w:szCs w:val="22"/>
              </w:rPr>
            </w:pPr>
            <w:r w:rsidRPr="00E65EBB">
              <w:rPr>
                <w:rFonts w:hint="eastAsia"/>
                <w:sz w:val="20"/>
                <w:szCs w:val="22"/>
              </w:rPr>
              <w:t>沾染有毒有害原料的废包装材料</w:t>
            </w:r>
          </w:p>
        </w:tc>
        <w:tc>
          <w:tcPr>
            <w:tcW w:w="543" w:type="pct"/>
            <w:vAlign w:val="center"/>
          </w:tcPr>
          <w:p w:rsidR="00487509" w:rsidRPr="00E65EBB" w:rsidRDefault="009563C3">
            <w:pPr>
              <w:pStyle w:val="aff5"/>
              <w:rPr>
                <w:sz w:val="20"/>
                <w:szCs w:val="22"/>
              </w:rPr>
            </w:pPr>
            <w:r w:rsidRPr="00E65EBB">
              <w:rPr>
                <w:rFonts w:hint="eastAsia"/>
                <w:sz w:val="20"/>
                <w:szCs w:val="22"/>
              </w:rPr>
              <w:t>原料使用</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危险废物</w:t>
            </w:r>
          </w:p>
          <w:p w:rsidR="00487509" w:rsidRPr="00E65EBB" w:rsidRDefault="009563C3">
            <w:pPr>
              <w:pStyle w:val="aff5"/>
              <w:rPr>
                <w:sz w:val="20"/>
                <w:szCs w:val="22"/>
              </w:rPr>
            </w:pPr>
            <w:r w:rsidRPr="00E65EBB">
              <w:rPr>
                <w:sz w:val="20"/>
                <w:szCs w:val="22"/>
              </w:rPr>
              <w:t>900-041-49</w:t>
            </w:r>
          </w:p>
        </w:tc>
        <w:tc>
          <w:tcPr>
            <w:tcW w:w="713" w:type="pct"/>
            <w:vAlign w:val="center"/>
          </w:tcPr>
          <w:p w:rsidR="00487509" w:rsidRPr="00E65EBB" w:rsidRDefault="009563C3">
            <w:pPr>
              <w:pStyle w:val="aff5"/>
              <w:rPr>
                <w:sz w:val="20"/>
                <w:szCs w:val="22"/>
              </w:rPr>
            </w:pPr>
            <w:r w:rsidRPr="00E65EBB">
              <w:rPr>
                <w:rFonts w:hint="eastAsia"/>
                <w:sz w:val="20"/>
                <w:szCs w:val="22"/>
              </w:rPr>
              <w:t>废包装桶、废包装袋、微量有毒有害原料</w:t>
            </w:r>
          </w:p>
        </w:tc>
        <w:tc>
          <w:tcPr>
            <w:tcW w:w="451" w:type="pct"/>
            <w:vAlign w:val="center"/>
          </w:tcPr>
          <w:p w:rsidR="00487509" w:rsidRPr="00E65EBB" w:rsidRDefault="009563C3">
            <w:pPr>
              <w:pStyle w:val="aff5"/>
              <w:rPr>
                <w:sz w:val="20"/>
                <w:szCs w:val="22"/>
              </w:rPr>
            </w:pPr>
            <w:r w:rsidRPr="00E65EBB">
              <w:rPr>
                <w:sz w:val="20"/>
                <w:szCs w:val="22"/>
              </w:rPr>
              <w:t>235.2</w:t>
            </w:r>
          </w:p>
        </w:tc>
        <w:tc>
          <w:tcPr>
            <w:tcW w:w="1007" w:type="pct"/>
            <w:vAlign w:val="center"/>
          </w:tcPr>
          <w:p w:rsidR="00487509" w:rsidRPr="00E65EBB" w:rsidRDefault="009563C3">
            <w:pPr>
              <w:pStyle w:val="aff5"/>
              <w:rPr>
                <w:sz w:val="20"/>
                <w:szCs w:val="22"/>
              </w:rPr>
            </w:pPr>
            <w:r w:rsidRPr="00E65EBB">
              <w:rPr>
                <w:rFonts w:hint="eastAsia"/>
                <w:sz w:val="20"/>
                <w:szCs w:val="22"/>
              </w:rPr>
              <w:t>委托湖州金洁静脉科技有限公司、杭州益鸿环保科技有限公司安全处置</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t>6</w:t>
            </w:r>
          </w:p>
        </w:tc>
        <w:tc>
          <w:tcPr>
            <w:tcW w:w="620" w:type="pct"/>
            <w:vAlign w:val="center"/>
          </w:tcPr>
          <w:p w:rsidR="00487509" w:rsidRPr="00E65EBB" w:rsidRDefault="009563C3">
            <w:pPr>
              <w:pStyle w:val="aff5"/>
              <w:rPr>
                <w:sz w:val="20"/>
                <w:szCs w:val="22"/>
              </w:rPr>
            </w:pPr>
            <w:r w:rsidRPr="00E65EBB">
              <w:rPr>
                <w:rFonts w:hint="eastAsia"/>
                <w:sz w:val="20"/>
                <w:szCs w:val="22"/>
              </w:rPr>
              <w:t>废油</w:t>
            </w:r>
          </w:p>
        </w:tc>
        <w:tc>
          <w:tcPr>
            <w:tcW w:w="543" w:type="pct"/>
            <w:vAlign w:val="center"/>
          </w:tcPr>
          <w:p w:rsidR="00487509" w:rsidRPr="00E65EBB" w:rsidRDefault="009563C3">
            <w:pPr>
              <w:pStyle w:val="aff5"/>
              <w:rPr>
                <w:sz w:val="20"/>
                <w:szCs w:val="22"/>
              </w:rPr>
            </w:pPr>
            <w:r w:rsidRPr="00E65EBB">
              <w:rPr>
                <w:rFonts w:hint="eastAsia"/>
                <w:sz w:val="20"/>
                <w:szCs w:val="22"/>
              </w:rPr>
              <w:t>设备维护</w:t>
            </w:r>
          </w:p>
        </w:tc>
        <w:tc>
          <w:tcPr>
            <w:tcW w:w="387" w:type="pct"/>
            <w:vAlign w:val="center"/>
          </w:tcPr>
          <w:p w:rsidR="00487509" w:rsidRPr="00E65EBB" w:rsidRDefault="009563C3">
            <w:pPr>
              <w:pStyle w:val="aff5"/>
              <w:rPr>
                <w:sz w:val="20"/>
                <w:szCs w:val="22"/>
              </w:rPr>
            </w:pPr>
            <w:r w:rsidRPr="00E65EBB">
              <w:rPr>
                <w:rFonts w:hint="eastAsia"/>
                <w:sz w:val="20"/>
                <w:szCs w:val="22"/>
              </w:rPr>
              <w:t>液态</w:t>
            </w:r>
          </w:p>
        </w:tc>
        <w:tc>
          <w:tcPr>
            <w:tcW w:w="620" w:type="pct"/>
            <w:vAlign w:val="center"/>
          </w:tcPr>
          <w:p w:rsidR="00487509" w:rsidRPr="00E65EBB" w:rsidRDefault="009563C3">
            <w:pPr>
              <w:pStyle w:val="aff5"/>
              <w:rPr>
                <w:sz w:val="20"/>
                <w:szCs w:val="22"/>
              </w:rPr>
            </w:pPr>
            <w:r w:rsidRPr="00E65EBB">
              <w:rPr>
                <w:rFonts w:hint="eastAsia"/>
                <w:sz w:val="20"/>
                <w:szCs w:val="22"/>
              </w:rPr>
              <w:t>危险废物</w:t>
            </w:r>
          </w:p>
          <w:p w:rsidR="00487509" w:rsidRPr="00E65EBB" w:rsidRDefault="009563C3">
            <w:pPr>
              <w:pStyle w:val="aff5"/>
              <w:rPr>
                <w:sz w:val="20"/>
                <w:szCs w:val="22"/>
              </w:rPr>
            </w:pPr>
            <w:r w:rsidRPr="00E65EBB">
              <w:rPr>
                <w:rFonts w:hint="eastAsia"/>
                <w:sz w:val="20"/>
                <w:szCs w:val="22"/>
              </w:rPr>
              <w:t>9</w:t>
            </w:r>
            <w:r w:rsidRPr="00E65EBB">
              <w:rPr>
                <w:sz w:val="20"/>
                <w:szCs w:val="22"/>
              </w:rPr>
              <w:t>00-217-08</w:t>
            </w:r>
          </w:p>
        </w:tc>
        <w:tc>
          <w:tcPr>
            <w:tcW w:w="713" w:type="pct"/>
            <w:vAlign w:val="center"/>
          </w:tcPr>
          <w:p w:rsidR="00487509" w:rsidRPr="00E65EBB" w:rsidRDefault="009563C3">
            <w:pPr>
              <w:pStyle w:val="aff5"/>
              <w:rPr>
                <w:sz w:val="20"/>
                <w:szCs w:val="22"/>
              </w:rPr>
            </w:pPr>
            <w:r w:rsidRPr="00E65EBB">
              <w:rPr>
                <w:rFonts w:hint="eastAsia"/>
                <w:sz w:val="20"/>
                <w:szCs w:val="22"/>
              </w:rPr>
              <w:t>油类物质</w:t>
            </w:r>
          </w:p>
        </w:tc>
        <w:tc>
          <w:tcPr>
            <w:tcW w:w="451" w:type="pct"/>
            <w:vAlign w:val="center"/>
          </w:tcPr>
          <w:p w:rsidR="00487509" w:rsidRPr="00E65EBB" w:rsidRDefault="009563C3">
            <w:pPr>
              <w:pStyle w:val="aff5"/>
              <w:rPr>
                <w:sz w:val="20"/>
                <w:szCs w:val="22"/>
              </w:rPr>
            </w:pPr>
            <w:r w:rsidRPr="00E65EBB">
              <w:rPr>
                <w:sz w:val="20"/>
                <w:szCs w:val="22"/>
              </w:rPr>
              <w:t>0.8</w:t>
            </w:r>
          </w:p>
        </w:tc>
        <w:tc>
          <w:tcPr>
            <w:tcW w:w="1007" w:type="pct"/>
            <w:vAlign w:val="center"/>
          </w:tcPr>
          <w:p w:rsidR="00487509" w:rsidRPr="00E65EBB" w:rsidRDefault="009563C3">
            <w:pPr>
              <w:pStyle w:val="aff5"/>
              <w:rPr>
                <w:sz w:val="20"/>
                <w:szCs w:val="22"/>
              </w:rPr>
            </w:pPr>
            <w:r w:rsidRPr="00E65EBB">
              <w:rPr>
                <w:rFonts w:hint="eastAsia"/>
                <w:sz w:val="20"/>
                <w:szCs w:val="22"/>
              </w:rPr>
              <w:t>委托平湖市金达废料再生燃料实业有限公司安全处置</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sz w:val="20"/>
                <w:szCs w:val="22"/>
              </w:rPr>
              <w:t>7</w:t>
            </w:r>
          </w:p>
        </w:tc>
        <w:tc>
          <w:tcPr>
            <w:tcW w:w="620" w:type="pct"/>
            <w:vAlign w:val="center"/>
          </w:tcPr>
          <w:p w:rsidR="00487509" w:rsidRPr="00E65EBB" w:rsidRDefault="009563C3">
            <w:pPr>
              <w:pStyle w:val="aff5"/>
              <w:rPr>
                <w:sz w:val="20"/>
                <w:szCs w:val="22"/>
              </w:rPr>
            </w:pPr>
            <w:r w:rsidRPr="00E65EBB">
              <w:rPr>
                <w:rFonts w:hint="eastAsia"/>
                <w:sz w:val="20"/>
                <w:szCs w:val="22"/>
              </w:rPr>
              <w:t>一般污泥</w:t>
            </w:r>
          </w:p>
        </w:tc>
        <w:tc>
          <w:tcPr>
            <w:tcW w:w="543" w:type="pct"/>
            <w:vAlign w:val="center"/>
          </w:tcPr>
          <w:p w:rsidR="00487509" w:rsidRPr="00E65EBB" w:rsidRDefault="009563C3">
            <w:pPr>
              <w:pStyle w:val="aff5"/>
              <w:rPr>
                <w:sz w:val="20"/>
                <w:szCs w:val="22"/>
              </w:rPr>
            </w:pPr>
            <w:r w:rsidRPr="00E65EBB">
              <w:rPr>
                <w:rFonts w:hint="eastAsia"/>
                <w:sz w:val="20"/>
                <w:szCs w:val="22"/>
              </w:rPr>
              <w:t>综合废水处理</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一般固废</w:t>
            </w:r>
          </w:p>
          <w:p w:rsidR="00487509" w:rsidRPr="00E65EBB" w:rsidRDefault="009563C3">
            <w:pPr>
              <w:pStyle w:val="aff5"/>
              <w:rPr>
                <w:sz w:val="20"/>
                <w:szCs w:val="22"/>
              </w:rPr>
            </w:pPr>
            <w:r w:rsidRPr="00E65EBB">
              <w:rPr>
                <w:sz w:val="20"/>
                <w:szCs w:val="22"/>
              </w:rPr>
              <w:t>191-001-62</w:t>
            </w:r>
          </w:p>
        </w:tc>
        <w:tc>
          <w:tcPr>
            <w:tcW w:w="713" w:type="pct"/>
            <w:vAlign w:val="center"/>
          </w:tcPr>
          <w:p w:rsidR="00487509" w:rsidRPr="00E65EBB" w:rsidRDefault="009563C3">
            <w:pPr>
              <w:pStyle w:val="aff5"/>
              <w:rPr>
                <w:sz w:val="20"/>
                <w:szCs w:val="22"/>
              </w:rPr>
            </w:pPr>
            <w:r w:rsidRPr="00E65EBB">
              <w:rPr>
                <w:rFonts w:hint="eastAsia"/>
                <w:sz w:val="20"/>
                <w:szCs w:val="22"/>
              </w:rPr>
              <w:t>一般污泥、水</w:t>
            </w:r>
          </w:p>
        </w:tc>
        <w:tc>
          <w:tcPr>
            <w:tcW w:w="451" w:type="pct"/>
            <w:vAlign w:val="center"/>
          </w:tcPr>
          <w:p w:rsidR="00487509" w:rsidRPr="00E65EBB" w:rsidRDefault="009563C3">
            <w:pPr>
              <w:pStyle w:val="aff5"/>
              <w:rPr>
                <w:sz w:val="20"/>
                <w:szCs w:val="22"/>
              </w:rPr>
            </w:pPr>
            <w:r w:rsidRPr="00E65EBB">
              <w:rPr>
                <w:sz w:val="20"/>
                <w:szCs w:val="22"/>
              </w:rPr>
              <w:t>3524.2</w:t>
            </w:r>
          </w:p>
        </w:tc>
        <w:tc>
          <w:tcPr>
            <w:tcW w:w="1007" w:type="pct"/>
            <w:vAlign w:val="center"/>
          </w:tcPr>
          <w:p w:rsidR="00487509" w:rsidRPr="00E65EBB" w:rsidRDefault="009563C3">
            <w:pPr>
              <w:pStyle w:val="aff5"/>
              <w:rPr>
                <w:sz w:val="20"/>
                <w:szCs w:val="22"/>
              </w:rPr>
            </w:pPr>
            <w:r w:rsidRPr="00E65EBB">
              <w:rPr>
                <w:rFonts w:hint="eastAsia"/>
                <w:sz w:val="20"/>
                <w:szCs w:val="22"/>
              </w:rPr>
              <w:t>委托嘉兴新嘉爱斯热电有限公司、浙江景顺环保能源有限公司综合利用</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sz w:val="20"/>
                <w:szCs w:val="22"/>
              </w:rPr>
              <w:t>8</w:t>
            </w:r>
          </w:p>
        </w:tc>
        <w:tc>
          <w:tcPr>
            <w:tcW w:w="620" w:type="pct"/>
            <w:vAlign w:val="center"/>
          </w:tcPr>
          <w:p w:rsidR="00487509" w:rsidRPr="00E65EBB" w:rsidRDefault="009563C3">
            <w:pPr>
              <w:pStyle w:val="aff5"/>
              <w:rPr>
                <w:sz w:val="20"/>
                <w:szCs w:val="22"/>
              </w:rPr>
            </w:pPr>
            <w:r w:rsidRPr="00E65EBB">
              <w:rPr>
                <w:rFonts w:hint="eastAsia"/>
                <w:sz w:val="20"/>
                <w:szCs w:val="22"/>
              </w:rPr>
              <w:t>含铬污泥</w:t>
            </w:r>
          </w:p>
        </w:tc>
        <w:tc>
          <w:tcPr>
            <w:tcW w:w="543" w:type="pct"/>
            <w:vAlign w:val="center"/>
          </w:tcPr>
          <w:p w:rsidR="00487509" w:rsidRPr="00E65EBB" w:rsidRDefault="009563C3">
            <w:pPr>
              <w:pStyle w:val="aff5"/>
              <w:rPr>
                <w:sz w:val="20"/>
                <w:szCs w:val="22"/>
              </w:rPr>
            </w:pPr>
            <w:r w:rsidRPr="00E65EBB">
              <w:rPr>
                <w:rFonts w:hint="eastAsia"/>
                <w:sz w:val="20"/>
                <w:szCs w:val="22"/>
              </w:rPr>
              <w:t>含铬废水预处理</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危险固废</w:t>
            </w:r>
          </w:p>
          <w:p w:rsidR="00487509" w:rsidRPr="00E65EBB" w:rsidRDefault="009563C3">
            <w:pPr>
              <w:pStyle w:val="aff5"/>
              <w:rPr>
                <w:sz w:val="20"/>
                <w:szCs w:val="22"/>
              </w:rPr>
            </w:pPr>
            <w:r w:rsidRPr="00E65EBB">
              <w:rPr>
                <w:sz w:val="20"/>
                <w:szCs w:val="22"/>
              </w:rPr>
              <w:t>193-001-</w:t>
            </w:r>
            <w:r w:rsidRPr="00E65EBB">
              <w:rPr>
                <w:rFonts w:hint="eastAsia"/>
                <w:sz w:val="20"/>
                <w:szCs w:val="22"/>
              </w:rPr>
              <w:t>2</w:t>
            </w:r>
            <w:r w:rsidRPr="00E65EBB">
              <w:rPr>
                <w:sz w:val="20"/>
                <w:szCs w:val="22"/>
              </w:rPr>
              <w:t>1</w:t>
            </w:r>
          </w:p>
        </w:tc>
        <w:tc>
          <w:tcPr>
            <w:tcW w:w="713" w:type="pct"/>
            <w:vAlign w:val="center"/>
          </w:tcPr>
          <w:p w:rsidR="00487509" w:rsidRPr="00E65EBB" w:rsidRDefault="009563C3">
            <w:pPr>
              <w:pStyle w:val="aff5"/>
              <w:rPr>
                <w:sz w:val="20"/>
                <w:szCs w:val="22"/>
              </w:rPr>
            </w:pPr>
            <w:r w:rsidRPr="00E65EBB">
              <w:rPr>
                <w:rFonts w:hint="eastAsia"/>
                <w:sz w:val="20"/>
                <w:szCs w:val="22"/>
              </w:rPr>
              <w:t>含铬污泥、水</w:t>
            </w:r>
          </w:p>
        </w:tc>
        <w:tc>
          <w:tcPr>
            <w:tcW w:w="451" w:type="pct"/>
            <w:vAlign w:val="center"/>
          </w:tcPr>
          <w:p w:rsidR="00487509" w:rsidRPr="00E65EBB" w:rsidRDefault="009563C3">
            <w:pPr>
              <w:pStyle w:val="aff5"/>
              <w:rPr>
                <w:sz w:val="20"/>
                <w:szCs w:val="22"/>
              </w:rPr>
            </w:pPr>
            <w:r w:rsidRPr="00E65EBB">
              <w:rPr>
                <w:sz w:val="20"/>
                <w:szCs w:val="22"/>
              </w:rPr>
              <w:t>8.962</w:t>
            </w:r>
          </w:p>
        </w:tc>
        <w:tc>
          <w:tcPr>
            <w:tcW w:w="1007" w:type="pct"/>
            <w:vAlign w:val="center"/>
          </w:tcPr>
          <w:p w:rsidR="00487509" w:rsidRPr="00E65EBB" w:rsidRDefault="009563C3">
            <w:pPr>
              <w:pStyle w:val="aff5"/>
              <w:rPr>
                <w:sz w:val="20"/>
                <w:szCs w:val="22"/>
              </w:rPr>
            </w:pPr>
            <w:r w:rsidRPr="00E65EBB">
              <w:rPr>
                <w:rFonts w:hint="eastAsia"/>
                <w:sz w:val="20"/>
                <w:szCs w:val="22"/>
              </w:rPr>
              <w:t>委托温州市环境发展有限公司安全处置</w:t>
            </w: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sz w:val="20"/>
                <w:szCs w:val="22"/>
              </w:rPr>
              <w:t>9</w:t>
            </w:r>
          </w:p>
        </w:tc>
        <w:tc>
          <w:tcPr>
            <w:tcW w:w="620" w:type="pct"/>
            <w:vAlign w:val="center"/>
          </w:tcPr>
          <w:p w:rsidR="00487509" w:rsidRPr="00E65EBB" w:rsidRDefault="009563C3">
            <w:pPr>
              <w:pStyle w:val="aff5"/>
              <w:rPr>
                <w:sz w:val="20"/>
                <w:szCs w:val="22"/>
              </w:rPr>
            </w:pPr>
            <w:r w:rsidRPr="00E65EBB">
              <w:rPr>
                <w:rFonts w:hint="eastAsia"/>
                <w:sz w:val="20"/>
                <w:szCs w:val="22"/>
              </w:rPr>
              <w:t>喷浆废渣</w:t>
            </w:r>
          </w:p>
        </w:tc>
        <w:tc>
          <w:tcPr>
            <w:tcW w:w="543" w:type="pct"/>
            <w:vAlign w:val="center"/>
          </w:tcPr>
          <w:p w:rsidR="00487509" w:rsidRPr="00E65EBB" w:rsidRDefault="009563C3">
            <w:pPr>
              <w:pStyle w:val="aff5"/>
              <w:rPr>
                <w:sz w:val="20"/>
                <w:szCs w:val="22"/>
              </w:rPr>
            </w:pPr>
            <w:r w:rsidRPr="00E65EBB">
              <w:rPr>
                <w:rFonts w:hint="eastAsia"/>
                <w:sz w:val="20"/>
                <w:szCs w:val="22"/>
              </w:rPr>
              <w:t>喷浆废气处理</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一般固废</w:t>
            </w:r>
          </w:p>
          <w:p w:rsidR="00487509" w:rsidRPr="00E65EBB" w:rsidRDefault="009563C3">
            <w:pPr>
              <w:pStyle w:val="aff5"/>
              <w:rPr>
                <w:sz w:val="20"/>
                <w:szCs w:val="22"/>
              </w:rPr>
            </w:pPr>
            <w:r w:rsidRPr="00E65EBB">
              <w:rPr>
                <w:sz w:val="20"/>
                <w:szCs w:val="22"/>
              </w:rPr>
              <w:t>900-999-99</w:t>
            </w:r>
          </w:p>
        </w:tc>
        <w:tc>
          <w:tcPr>
            <w:tcW w:w="713" w:type="pct"/>
            <w:vAlign w:val="center"/>
          </w:tcPr>
          <w:p w:rsidR="00487509" w:rsidRPr="00E65EBB" w:rsidRDefault="009563C3">
            <w:pPr>
              <w:pStyle w:val="aff5"/>
              <w:rPr>
                <w:sz w:val="20"/>
                <w:szCs w:val="22"/>
              </w:rPr>
            </w:pPr>
            <w:r w:rsidRPr="00E65EBB">
              <w:rPr>
                <w:rFonts w:hint="eastAsia"/>
                <w:sz w:val="20"/>
                <w:szCs w:val="22"/>
              </w:rPr>
              <w:t>废水性树脂</w:t>
            </w:r>
          </w:p>
        </w:tc>
        <w:tc>
          <w:tcPr>
            <w:tcW w:w="451" w:type="pct"/>
            <w:vAlign w:val="center"/>
          </w:tcPr>
          <w:p w:rsidR="00487509" w:rsidRPr="00E65EBB" w:rsidRDefault="009563C3">
            <w:pPr>
              <w:pStyle w:val="aff5"/>
              <w:rPr>
                <w:sz w:val="20"/>
                <w:szCs w:val="22"/>
              </w:rPr>
            </w:pPr>
            <w:r w:rsidRPr="00E65EBB">
              <w:rPr>
                <w:sz w:val="20"/>
                <w:szCs w:val="22"/>
              </w:rPr>
              <w:t>27.2</w:t>
            </w:r>
          </w:p>
        </w:tc>
        <w:tc>
          <w:tcPr>
            <w:tcW w:w="1007" w:type="pct"/>
            <w:vAlign w:val="center"/>
          </w:tcPr>
          <w:p w:rsidR="00487509" w:rsidRPr="00E65EBB" w:rsidRDefault="009563C3">
            <w:pPr>
              <w:pStyle w:val="aff5"/>
              <w:rPr>
                <w:sz w:val="20"/>
                <w:szCs w:val="22"/>
              </w:rPr>
            </w:pPr>
            <w:r w:rsidRPr="00E65EBB">
              <w:rPr>
                <w:rFonts w:hint="eastAsia"/>
                <w:sz w:val="20"/>
                <w:szCs w:val="22"/>
              </w:rPr>
              <w:t>委托桐乡元畅环保科技有限公司进行</w:t>
            </w:r>
            <w:r w:rsidRPr="00E65EBB">
              <w:rPr>
                <w:rFonts w:hint="eastAsia"/>
                <w:sz w:val="20"/>
                <w:szCs w:val="22"/>
              </w:rPr>
              <w:lastRenderedPageBreak/>
              <w:t>处置</w:t>
            </w:r>
          </w:p>
        </w:tc>
        <w:tc>
          <w:tcPr>
            <w:tcW w:w="353" w:type="pct"/>
            <w:vAlign w:val="center"/>
          </w:tcPr>
          <w:p w:rsidR="00487509" w:rsidRPr="00E65EBB" w:rsidRDefault="009563C3">
            <w:pPr>
              <w:pStyle w:val="aff5"/>
              <w:rPr>
                <w:sz w:val="20"/>
                <w:szCs w:val="22"/>
              </w:rPr>
            </w:pPr>
            <w:r w:rsidRPr="00E65EBB">
              <w:rPr>
                <w:rFonts w:hint="eastAsia"/>
                <w:sz w:val="20"/>
                <w:szCs w:val="22"/>
              </w:rPr>
              <w:lastRenderedPageBreak/>
              <w:t>是</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lastRenderedPageBreak/>
              <w:t>1</w:t>
            </w:r>
            <w:r w:rsidRPr="00E65EBB">
              <w:rPr>
                <w:sz w:val="20"/>
                <w:szCs w:val="22"/>
              </w:rPr>
              <w:t>0</w:t>
            </w:r>
          </w:p>
        </w:tc>
        <w:tc>
          <w:tcPr>
            <w:tcW w:w="620" w:type="pct"/>
            <w:vAlign w:val="center"/>
          </w:tcPr>
          <w:p w:rsidR="00487509" w:rsidRPr="00E65EBB" w:rsidRDefault="009563C3">
            <w:pPr>
              <w:pStyle w:val="aff5"/>
              <w:rPr>
                <w:sz w:val="20"/>
                <w:szCs w:val="22"/>
              </w:rPr>
            </w:pPr>
            <w:r w:rsidRPr="00E65EBB">
              <w:rPr>
                <w:rFonts w:hint="eastAsia"/>
                <w:sz w:val="20"/>
                <w:szCs w:val="22"/>
              </w:rPr>
              <w:t>含油劳保用品</w:t>
            </w:r>
            <w:r w:rsidRPr="00E65EBB">
              <w:rPr>
                <w:rFonts w:hint="eastAsia"/>
                <w:sz w:val="20"/>
                <w:szCs w:val="22"/>
              </w:rPr>
              <w:t>**</w:t>
            </w:r>
          </w:p>
        </w:tc>
        <w:tc>
          <w:tcPr>
            <w:tcW w:w="543" w:type="pct"/>
            <w:vAlign w:val="center"/>
          </w:tcPr>
          <w:p w:rsidR="00487509" w:rsidRPr="00E65EBB" w:rsidRDefault="009563C3">
            <w:pPr>
              <w:pStyle w:val="aff5"/>
              <w:rPr>
                <w:sz w:val="20"/>
                <w:szCs w:val="22"/>
              </w:rPr>
            </w:pPr>
            <w:r w:rsidRPr="00E65EBB">
              <w:rPr>
                <w:rFonts w:hint="eastAsia"/>
                <w:sz w:val="20"/>
                <w:szCs w:val="22"/>
              </w:rPr>
              <w:t>设备维护</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危险废物</w:t>
            </w:r>
          </w:p>
          <w:p w:rsidR="00487509" w:rsidRPr="00E65EBB" w:rsidRDefault="009563C3">
            <w:pPr>
              <w:pStyle w:val="aff5"/>
              <w:rPr>
                <w:sz w:val="20"/>
                <w:szCs w:val="22"/>
              </w:rPr>
            </w:pPr>
            <w:r w:rsidRPr="00E65EBB">
              <w:rPr>
                <w:rFonts w:hint="eastAsia"/>
                <w:sz w:val="20"/>
                <w:szCs w:val="22"/>
              </w:rPr>
              <w:t>9</w:t>
            </w:r>
            <w:r w:rsidRPr="00E65EBB">
              <w:rPr>
                <w:sz w:val="20"/>
                <w:szCs w:val="22"/>
              </w:rPr>
              <w:t>00-041-49</w:t>
            </w:r>
          </w:p>
        </w:tc>
        <w:tc>
          <w:tcPr>
            <w:tcW w:w="713" w:type="pct"/>
            <w:vAlign w:val="center"/>
          </w:tcPr>
          <w:p w:rsidR="00487509" w:rsidRPr="00E65EBB" w:rsidRDefault="009563C3">
            <w:pPr>
              <w:pStyle w:val="aff5"/>
              <w:rPr>
                <w:sz w:val="20"/>
                <w:szCs w:val="22"/>
              </w:rPr>
            </w:pPr>
            <w:r w:rsidRPr="00E65EBB">
              <w:rPr>
                <w:rFonts w:hint="eastAsia"/>
                <w:sz w:val="20"/>
                <w:szCs w:val="22"/>
              </w:rPr>
              <w:t>油类物质、抹布、手套</w:t>
            </w:r>
          </w:p>
        </w:tc>
        <w:tc>
          <w:tcPr>
            <w:tcW w:w="451" w:type="pct"/>
            <w:vAlign w:val="center"/>
          </w:tcPr>
          <w:p w:rsidR="00487509" w:rsidRPr="00E65EBB" w:rsidRDefault="009563C3">
            <w:pPr>
              <w:pStyle w:val="aff5"/>
              <w:rPr>
                <w:sz w:val="20"/>
                <w:szCs w:val="22"/>
              </w:rPr>
            </w:pPr>
            <w:r w:rsidRPr="00E65EBB">
              <w:rPr>
                <w:sz w:val="20"/>
                <w:szCs w:val="22"/>
              </w:rPr>
              <w:t>0.1</w:t>
            </w:r>
          </w:p>
        </w:tc>
        <w:tc>
          <w:tcPr>
            <w:tcW w:w="1007" w:type="pct"/>
            <w:vMerge w:val="restart"/>
            <w:vAlign w:val="center"/>
          </w:tcPr>
          <w:p w:rsidR="00487509" w:rsidRPr="00E65EBB" w:rsidRDefault="009563C3">
            <w:pPr>
              <w:pStyle w:val="aff5"/>
              <w:rPr>
                <w:sz w:val="20"/>
                <w:szCs w:val="22"/>
              </w:rPr>
            </w:pPr>
            <w:r w:rsidRPr="00E65EBB">
              <w:rPr>
                <w:rFonts w:hint="eastAsia"/>
                <w:sz w:val="20"/>
                <w:szCs w:val="22"/>
              </w:rPr>
              <w:t>含油劳保用品混入生活垃圾，委托当地环卫部门清运处理</w:t>
            </w:r>
          </w:p>
        </w:tc>
        <w:tc>
          <w:tcPr>
            <w:tcW w:w="353" w:type="pct"/>
            <w:vAlign w:val="center"/>
          </w:tcPr>
          <w:p w:rsidR="00487509" w:rsidRPr="00E65EBB" w:rsidRDefault="009563C3">
            <w:pPr>
              <w:pStyle w:val="aff5"/>
              <w:rPr>
                <w:sz w:val="20"/>
                <w:szCs w:val="22"/>
              </w:rPr>
            </w:pPr>
            <w:r w:rsidRPr="00E65EBB">
              <w:rPr>
                <w:rFonts w:hint="eastAsia"/>
                <w:sz w:val="20"/>
                <w:szCs w:val="22"/>
              </w:rPr>
              <w:t>否</w:t>
            </w:r>
          </w:p>
        </w:tc>
      </w:tr>
      <w:tr w:rsidR="00487509" w:rsidRPr="00E65EBB">
        <w:trPr>
          <w:trHeight w:val="340"/>
          <w:jc w:val="center"/>
        </w:trPr>
        <w:tc>
          <w:tcPr>
            <w:tcW w:w="306"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1</w:t>
            </w:r>
          </w:p>
        </w:tc>
        <w:tc>
          <w:tcPr>
            <w:tcW w:w="620" w:type="pct"/>
            <w:vAlign w:val="center"/>
          </w:tcPr>
          <w:p w:rsidR="00487509" w:rsidRPr="00E65EBB" w:rsidRDefault="009563C3">
            <w:pPr>
              <w:pStyle w:val="aff5"/>
              <w:rPr>
                <w:sz w:val="20"/>
                <w:szCs w:val="22"/>
              </w:rPr>
            </w:pPr>
            <w:r w:rsidRPr="00E65EBB">
              <w:rPr>
                <w:rFonts w:hint="eastAsia"/>
                <w:sz w:val="20"/>
                <w:szCs w:val="22"/>
              </w:rPr>
              <w:t>生活垃圾</w:t>
            </w:r>
          </w:p>
        </w:tc>
        <w:tc>
          <w:tcPr>
            <w:tcW w:w="543" w:type="pct"/>
            <w:vAlign w:val="center"/>
          </w:tcPr>
          <w:p w:rsidR="00487509" w:rsidRPr="00E65EBB" w:rsidRDefault="009563C3">
            <w:pPr>
              <w:pStyle w:val="aff5"/>
              <w:rPr>
                <w:sz w:val="20"/>
                <w:szCs w:val="22"/>
              </w:rPr>
            </w:pPr>
            <w:r w:rsidRPr="00E65EBB">
              <w:rPr>
                <w:sz w:val="20"/>
                <w:szCs w:val="22"/>
              </w:rPr>
              <w:t>职工生活</w:t>
            </w:r>
          </w:p>
        </w:tc>
        <w:tc>
          <w:tcPr>
            <w:tcW w:w="387" w:type="pct"/>
            <w:vAlign w:val="center"/>
          </w:tcPr>
          <w:p w:rsidR="00487509" w:rsidRPr="00E65EBB" w:rsidRDefault="009563C3">
            <w:pPr>
              <w:pStyle w:val="aff5"/>
              <w:rPr>
                <w:sz w:val="20"/>
                <w:szCs w:val="22"/>
              </w:rPr>
            </w:pPr>
            <w:r w:rsidRPr="00E65EBB">
              <w:rPr>
                <w:rFonts w:hint="eastAsia"/>
                <w:sz w:val="20"/>
                <w:szCs w:val="22"/>
              </w:rPr>
              <w:t>固态</w:t>
            </w:r>
          </w:p>
        </w:tc>
        <w:tc>
          <w:tcPr>
            <w:tcW w:w="620" w:type="pct"/>
            <w:vAlign w:val="center"/>
          </w:tcPr>
          <w:p w:rsidR="00487509" w:rsidRPr="00E65EBB" w:rsidRDefault="009563C3">
            <w:pPr>
              <w:pStyle w:val="aff5"/>
              <w:rPr>
                <w:sz w:val="20"/>
                <w:szCs w:val="22"/>
              </w:rPr>
            </w:pPr>
            <w:r w:rsidRPr="00E65EBB">
              <w:rPr>
                <w:rFonts w:hint="eastAsia"/>
                <w:sz w:val="20"/>
                <w:szCs w:val="22"/>
              </w:rPr>
              <w:t>一般固废</w:t>
            </w:r>
          </w:p>
        </w:tc>
        <w:tc>
          <w:tcPr>
            <w:tcW w:w="713" w:type="pct"/>
            <w:vAlign w:val="center"/>
          </w:tcPr>
          <w:p w:rsidR="00487509" w:rsidRPr="00E65EBB" w:rsidRDefault="009563C3">
            <w:pPr>
              <w:pStyle w:val="aff5"/>
              <w:rPr>
                <w:sz w:val="20"/>
                <w:szCs w:val="22"/>
              </w:rPr>
            </w:pPr>
            <w:r w:rsidRPr="00E65EBB">
              <w:rPr>
                <w:rFonts w:hint="eastAsia"/>
                <w:sz w:val="20"/>
                <w:szCs w:val="22"/>
              </w:rPr>
              <w:t>生活垃圾</w:t>
            </w:r>
          </w:p>
        </w:tc>
        <w:tc>
          <w:tcPr>
            <w:tcW w:w="451"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86.0</w:t>
            </w:r>
          </w:p>
        </w:tc>
        <w:tc>
          <w:tcPr>
            <w:tcW w:w="1007" w:type="pct"/>
            <w:vMerge/>
            <w:vAlign w:val="center"/>
          </w:tcPr>
          <w:p w:rsidR="00487509" w:rsidRPr="00E65EBB" w:rsidRDefault="00487509">
            <w:pPr>
              <w:pStyle w:val="aff5"/>
              <w:rPr>
                <w:sz w:val="20"/>
                <w:szCs w:val="22"/>
              </w:rPr>
            </w:pPr>
          </w:p>
        </w:tc>
        <w:tc>
          <w:tcPr>
            <w:tcW w:w="353" w:type="pct"/>
            <w:vAlign w:val="center"/>
          </w:tcPr>
          <w:p w:rsidR="00487509" w:rsidRPr="00E65EBB" w:rsidRDefault="009563C3">
            <w:pPr>
              <w:pStyle w:val="aff5"/>
              <w:rPr>
                <w:sz w:val="20"/>
                <w:szCs w:val="22"/>
              </w:rPr>
            </w:pPr>
            <w:r w:rsidRPr="00E65EBB">
              <w:rPr>
                <w:rFonts w:hint="eastAsia"/>
                <w:sz w:val="20"/>
                <w:szCs w:val="22"/>
              </w:rPr>
              <w:t>是</w:t>
            </w:r>
          </w:p>
        </w:tc>
      </w:tr>
      <w:tr w:rsidR="00487509" w:rsidRPr="00E65EBB">
        <w:trPr>
          <w:trHeight w:val="340"/>
          <w:jc w:val="center"/>
        </w:trPr>
        <w:tc>
          <w:tcPr>
            <w:tcW w:w="5000" w:type="pct"/>
            <w:gridSpan w:val="9"/>
            <w:vAlign w:val="center"/>
          </w:tcPr>
          <w:p w:rsidR="00487509" w:rsidRPr="00E65EBB" w:rsidRDefault="009563C3">
            <w:pPr>
              <w:pStyle w:val="aff5"/>
              <w:jc w:val="both"/>
              <w:rPr>
                <w:sz w:val="20"/>
                <w:szCs w:val="22"/>
              </w:rPr>
            </w:pPr>
            <w:r w:rsidRPr="00E65EBB">
              <w:rPr>
                <w:rFonts w:hint="eastAsia"/>
                <w:sz w:val="20"/>
                <w:szCs w:val="22"/>
              </w:rPr>
              <w:t>备注：</w:t>
            </w:r>
            <w:r w:rsidRPr="00E65EBB">
              <w:rPr>
                <w:rFonts w:hint="eastAsia"/>
                <w:sz w:val="20"/>
                <w:szCs w:val="22"/>
              </w:rPr>
              <w:t>*</w:t>
            </w:r>
            <w:r w:rsidRPr="00E65EBB">
              <w:rPr>
                <w:rFonts w:hint="eastAsia"/>
                <w:sz w:val="20"/>
                <w:szCs w:val="22"/>
              </w:rPr>
              <w:t>根据《国家危险废物名录（</w:t>
            </w:r>
            <w:r w:rsidRPr="00E65EBB">
              <w:rPr>
                <w:rFonts w:hint="eastAsia"/>
                <w:sz w:val="20"/>
                <w:szCs w:val="22"/>
              </w:rPr>
              <w:t>2021</w:t>
            </w:r>
            <w:r w:rsidRPr="00E65EBB">
              <w:rPr>
                <w:rFonts w:hint="eastAsia"/>
                <w:sz w:val="20"/>
                <w:szCs w:val="22"/>
              </w:rPr>
              <w:t>年版）》附录“危险废物豁免管理清单”规定：用于生产皮件、再生革或静电植绒的含铬皮革碎料，利用过程可不按危险废物管理。企业生产过程中产生的含铬皮屑、回收粉尘主要成分均为含铬皮革碎料，企业收集后在厂区危废仓库内进行暂存、管理，含铬皮屑、回收粉尘外卖给相关单位用于生产再生革；</w:t>
            </w:r>
          </w:p>
          <w:p w:rsidR="00487509" w:rsidRPr="00E65EBB" w:rsidRDefault="009563C3">
            <w:pPr>
              <w:pStyle w:val="aff5"/>
              <w:ind w:firstLineChars="300" w:firstLine="600"/>
              <w:jc w:val="both"/>
              <w:rPr>
                <w:sz w:val="20"/>
                <w:szCs w:val="22"/>
              </w:rPr>
            </w:pPr>
            <w:r w:rsidRPr="00E65EBB">
              <w:rPr>
                <w:rFonts w:hint="eastAsia"/>
                <w:sz w:val="20"/>
                <w:szCs w:val="22"/>
              </w:rPr>
              <w:t>*</w:t>
            </w:r>
            <w:r w:rsidRPr="00E65EBB">
              <w:rPr>
                <w:sz w:val="20"/>
                <w:szCs w:val="22"/>
              </w:rPr>
              <w:t>*</w:t>
            </w:r>
            <w:r w:rsidRPr="00E65EBB">
              <w:rPr>
                <w:rFonts w:hint="eastAsia"/>
                <w:sz w:val="20"/>
                <w:szCs w:val="22"/>
              </w:rPr>
              <w:t>企业目前含油劳保用品未分类收集，混入生活垃圾由当地环卫部门统一清运，要求企业对含油劳保用品进行分类收集，委托有相关资质的单位进行安全处置。</w:t>
            </w:r>
          </w:p>
        </w:tc>
      </w:tr>
    </w:tbl>
    <w:p w:rsidR="00487509" w:rsidRPr="00E65EBB" w:rsidRDefault="009563C3">
      <w:pPr>
        <w:pStyle w:val="42"/>
        <w:spacing w:beforeLines="50" w:before="156"/>
        <w:rPr>
          <w:snapToGrid w:val="0"/>
        </w:rPr>
      </w:pPr>
      <w:bookmarkStart w:id="250" w:name="_Toc47431763"/>
      <w:bookmarkStart w:id="251" w:name="_Toc56425492"/>
      <w:r w:rsidRPr="00E65EBB">
        <w:rPr>
          <w:snapToGrid w:val="0"/>
        </w:rPr>
        <w:t>3</w:t>
      </w:r>
      <w:r w:rsidRPr="00E65EBB">
        <w:rPr>
          <w:rFonts w:hint="eastAsia"/>
          <w:snapToGrid w:val="0"/>
        </w:rPr>
        <w:t>.2.7.</w:t>
      </w:r>
      <w:r w:rsidRPr="00E65EBB">
        <w:rPr>
          <w:snapToGrid w:val="0"/>
        </w:rPr>
        <w:t>4</w:t>
      </w:r>
      <w:r w:rsidRPr="00E65EBB">
        <w:rPr>
          <w:rFonts w:hint="eastAsia"/>
          <w:snapToGrid w:val="0"/>
        </w:rPr>
        <w:t>现有项目污染物排放汇总</w:t>
      </w:r>
      <w:bookmarkEnd w:id="250"/>
      <w:bookmarkEnd w:id="251"/>
    </w:p>
    <w:p w:rsidR="00487509" w:rsidRPr="00E65EBB" w:rsidRDefault="009563C3">
      <w:pPr>
        <w:pStyle w:val="a3"/>
        <w:ind w:firstLine="480"/>
      </w:pPr>
      <w:r w:rsidRPr="00E65EBB">
        <w:rPr>
          <w:rFonts w:hint="eastAsia"/>
        </w:rPr>
        <w:t>企业现有项目各类污染物的产生、排放情况统计见下表</w:t>
      </w:r>
      <w:r w:rsidRPr="00E65EBB">
        <w:t>3</w:t>
      </w:r>
      <w:r w:rsidRPr="00E65EBB">
        <w:rPr>
          <w:rFonts w:hint="eastAsia"/>
        </w:rPr>
        <w:t>.2-</w:t>
      </w:r>
      <w:r w:rsidRPr="00E65EBB">
        <w:t>24</w:t>
      </w:r>
      <w:r w:rsidRPr="00E65EBB">
        <w:rPr>
          <w:rFonts w:hint="eastAsia"/>
        </w:rPr>
        <w:t>。</w:t>
      </w:r>
    </w:p>
    <w:p w:rsidR="00487509" w:rsidRPr="00E65EBB" w:rsidRDefault="009563C3">
      <w:pPr>
        <w:pStyle w:val="aff3"/>
        <w:spacing w:before="62" w:after="31"/>
        <w:rPr>
          <w:rFonts w:ascii="黑体" w:eastAsia="黑体"/>
        </w:rPr>
      </w:pPr>
      <w:r w:rsidRPr="00E65EBB">
        <w:rPr>
          <w:rFonts w:hint="eastAsia"/>
        </w:rPr>
        <w:t>表</w:t>
      </w:r>
      <w:r w:rsidRPr="00E65EBB">
        <w:t>3</w:t>
      </w:r>
      <w:r w:rsidRPr="00E65EBB">
        <w:rPr>
          <w:rFonts w:hint="eastAsia"/>
        </w:rPr>
        <w:t>.2-</w:t>
      </w:r>
      <w:r w:rsidRPr="00E65EBB">
        <w:t>24</w:t>
      </w:r>
      <w:r w:rsidRPr="00E65EBB">
        <w:rPr>
          <w:rFonts w:hint="eastAsia"/>
        </w:rPr>
        <w:t xml:space="preserve">   </w:t>
      </w:r>
      <w:r w:rsidRPr="00E65EBB">
        <w:rPr>
          <w:rFonts w:hint="eastAsia"/>
        </w:rPr>
        <w:t>企业现有项目污染物产排情况汇总</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4"/>
        <w:gridCol w:w="669"/>
        <w:gridCol w:w="1622"/>
        <w:gridCol w:w="1270"/>
        <w:gridCol w:w="1270"/>
        <w:gridCol w:w="1270"/>
        <w:gridCol w:w="1270"/>
        <w:gridCol w:w="1035"/>
      </w:tblGrid>
      <w:tr w:rsidR="00487509" w:rsidRPr="00E65EBB">
        <w:trPr>
          <w:trHeight w:val="340"/>
          <w:tblHeader/>
          <w:jc w:val="center"/>
        </w:trPr>
        <w:tc>
          <w:tcPr>
            <w:tcW w:w="1625" w:type="pct"/>
            <w:gridSpan w:val="3"/>
            <w:vMerge w:val="restart"/>
            <w:vAlign w:val="center"/>
          </w:tcPr>
          <w:p w:rsidR="00487509" w:rsidRPr="00E65EBB" w:rsidRDefault="009563C3">
            <w:pPr>
              <w:pStyle w:val="aff5"/>
              <w:rPr>
                <w:b/>
                <w:bCs/>
              </w:rPr>
            </w:pPr>
            <w:r w:rsidRPr="00E65EBB">
              <w:rPr>
                <w:rFonts w:hint="eastAsia"/>
                <w:b/>
                <w:bCs/>
              </w:rPr>
              <w:t>污染物名称</w:t>
            </w:r>
          </w:p>
        </w:tc>
        <w:tc>
          <w:tcPr>
            <w:tcW w:w="1402" w:type="pct"/>
            <w:gridSpan w:val="2"/>
            <w:vAlign w:val="center"/>
          </w:tcPr>
          <w:p w:rsidR="00487509" w:rsidRPr="00E65EBB" w:rsidRDefault="009563C3">
            <w:pPr>
              <w:pStyle w:val="aff5"/>
              <w:rPr>
                <w:b/>
                <w:bCs/>
              </w:rPr>
            </w:pPr>
            <w:r w:rsidRPr="00E65EBB">
              <w:rPr>
                <w:rFonts w:hint="eastAsia"/>
                <w:b/>
                <w:bCs/>
              </w:rPr>
              <w:t>2</w:t>
            </w:r>
            <w:r w:rsidRPr="00E65EBB">
              <w:rPr>
                <w:b/>
                <w:bCs/>
              </w:rPr>
              <w:t>021</w:t>
            </w:r>
            <w:r w:rsidRPr="00E65EBB">
              <w:rPr>
                <w:rFonts w:hint="eastAsia"/>
                <w:b/>
                <w:bCs/>
              </w:rPr>
              <w:t>年</w:t>
            </w:r>
          </w:p>
        </w:tc>
        <w:tc>
          <w:tcPr>
            <w:tcW w:w="1402" w:type="pct"/>
            <w:gridSpan w:val="2"/>
            <w:vAlign w:val="center"/>
          </w:tcPr>
          <w:p w:rsidR="00487509" w:rsidRPr="00E65EBB" w:rsidRDefault="009563C3">
            <w:pPr>
              <w:pStyle w:val="aff5"/>
              <w:rPr>
                <w:b/>
                <w:bCs/>
              </w:rPr>
            </w:pPr>
            <w:r w:rsidRPr="00E65EBB">
              <w:rPr>
                <w:rFonts w:hint="eastAsia"/>
                <w:b/>
                <w:bCs/>
              </w:rPr>
              <w:t>达产情况下</w:t>
            </w:r>
          </w:p>
        </w:tc>
        <w:tc>
          <w:tcPr>
            <w:tcW w:w="572" w:type="pct"/>
            <w:vMerge w:val="restart"/>
            <w:vAlign w:val="center"/>
          </w:tcPr>
          <w:p w:rsidR="00487509" w:rsidRPr="00E65EBB" w:rsidRDefault="009563C3">
            <w:pPr>
              <w:pStyle w:val="aff5"/>
              <w:rPr>
                <w:b/>
                <w:bCs/>
              </w:rPr>
            </w:pPr>
            <w:r w:rsidRPr="00E65EBB">
              <w:rPr>
                <w:rFonts w:hint="eastAsia"/>
                <w:b/>
                <w:bCs/>
              </w:rPr>
              <w:t>环评审批排放量</w:t>
            </w:r>
          </w:p>
        </w:tc>
      </w:tr>
      <w:tr w:rsidR="00487509" w:rsidRPr="00E65EBB">
        <w:trPr>
          <w:trHeight w:val="340"/>
          <w:tblHeader/>
          <w:jc w:val="center"/>
        </w:trPr>
        <w:tc>
          <w:tcPr>
            <w:tcW w:w="1625" w:type="pct"/>
            <w:gridSpan w:val="3"/>
            <w:vMerge/>
            <w:vAlign w:val="center"/>
          </w:tcPr>
          <w:p w:rsidR="00487509" w:rsidRPr="00E65EBB" w:rsidRDefault="00487509">
            <w:pPr>
              <w:pStyle w:val="aff5"/>
              <w:rPr>
                <w:b/>
                <w:bCs/>
              </w:rPr>
            </w:pPr>
          </w:p>
        </w:tc>
        <w:tc>
          <w:tcPr>
            <w:tcW w:w="701" w:type="pct"/>
            <w:vAlign w:val="center"/>
          </w:tcPr>
          <w:p w:rsidR="00487509" w:rsidRPr="00E65EBB" w:rsidRDefault="009563C3">
            <w:pPr>
              <w:pStyle w:val="aff5"/>
              <w:rPr>
                <w:b/>
                <w:bCs/>
              </w:rPr>
            </w:pPr>
            <w:r w:rsidRPr="00E65EBB">
              <w:rPr>
                <w:rFonts w:hint="eastAsia"/>
                <w:b/>
                <w:bCs/>
              </w:rPr>
              <w:t>产生量</w:t>
            </w:r>
          </w:p>
        </w:tc>
        <w:tc>
          <w:tcPr>
            <w:tcW w:w="701" w:type="pct"/>
            <w:vAlign w:val="center"/>
          </w:tcPr>
          <w:p w:rsidR="00487509" w:rsidRPr="00E65EBB" w:rsidRDefault="009563C3">
            <w:pPr>
              <w:pStyle w:val="aff5"/>
              <w:rPr>
                <w:b/>
                <w:bCs/>
              </w:rPr>
            </w:pPr>
            <w:r w:rsidRPr="00E65EBB">
              <w:rPr>
                <w:rFonts w:hint="eastAsia"/>
                <w:b/>
                <w:bCs/>
              </w:rPr>
              <w:t>排放量</w:t>
            </w:r>
          </w:p>
        </w:tc>
        <w:tc>
          <w:tcPr>
            <w:tcW w:w="701" w:type="pct"/>
            <w:vAlign w:val="center"/>
          </w:tcPr>
          <w:p w:rsidR="00487509" w:rsidRPr="00E65EBB" w:rsidRDefault="009563C3">
            <w:pPr>
              <w:pStyle w:val="aff5"/>
              <w:rPr>
                <w:b/>
                <w:bCs/>
              </w:rPr>
            </w:pPr>
            <w:r w:rsidRPr="00E65EBB">
              <w:rPr>
                <w:rFonts w:hint="eastAsia"/>
                <w:b/>
                <w:bCs/>
              </w:rPr>
              <w:t>产生量</w:t>
            </w:r>
          </w:p>
        </w:tc>
        <w:tc>
          <w:tcPr>
            <w:tcW w:w="701" w:type="pct"/>
            <w:vAlign w:val="center"/>
          </w:tcPr>
          <w:p w:rsidR="00487509" w:rsidRPr="00E65EBB" w:rsidRDefault="009563C3">
            <w:pPr>
              <w:pStyle w:val="aff5"/>
              <w:rPr>
                <w:b/>
                <w:bCs/>
              </w:rPr>
            </w:pPr>
            <w:r w:rsidRPr="00E65EBB">
              <w:rPr>
                <w:rFonts w:hint="eastAsia"/>
                <w:b/>
                <w:bCs/>
              </w:rPr>
              <w:t>排放量</w:t>
            </w:r>
          </w:p>
        </w:tc>
        <w:tc>
          <w:tcPr>
            <w:tcW w:w="572" w:type="pct"/>
            <w:vMerge/>
            <w:vAlign w:val="center"/>
          </w:tcPr>
          <w:p w:rsidR="00487509" w:rsidRPr="00E65EBB" w:rsidRDefault="00487509">
            <w:pPr>
              <w:pStyle w:val="aff5"/>
              <w:rPr>
                <w:b/>
                <w:bCs/>
              </w:rPr>
            </w:pPr>
          </w:p>
        </w:tc>
      </w:tr>
      <w:tr w:rsidR="00487509" w:rsidRPr="00E65EBB">
        <w:trPr>
          <w:trHeight w:val="340"/>
          <w:jc w:val="center"/>
        </w:trPr>
        <w:tc>
          <w:tcPr>
            <w:tcW w:w="361" w:type="pct"/>
            <w:vMerge w:val="restart"/>
            <w:vAlign w:val="center"/>
          </w:tcPr>
          <w:p w:rsidR="00487509" w:rsidRPr="00E65EBB" w:rsidRDefault="009563C3">
            <w:pPr>
              <w:pStyle w:val="aff5"/>
            </w:pPr>
            <w:r w:rsidRPr="00E65EBB">
              <w:rPr>
                <w:rFonts w:hint="eastAsia"/>
              </w:rPr>
              <w:t>废水</w:t>
            </w:r>
          </w:p>
        </w:tc>
        <w:tc>
          <w:tcPr>
            <w:tcW w:w="1263" w:type="pct"/>
            <w:gridSpan w:val="2"/>
            <w:shd w:val="clear" w:color="auto" w:fill="auto"/>
            <w:vAlign w:val="center"/>
          </w:tcPr>
          <w:p w:rsidR="00487509" w:rsidRPr="00E65EBB" w:rsidRDefault="009563C3">
            <w:pPr>
              <w:pStyle w:val="aff5"/>
            </w:pPr>
            <w:r w:rsidRPr="00E65EBB">
              <w:rPr>
                <w:rFonts w:hint="eastAsia"/>
              </w:rPr>
              <w:t>水量</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50583</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40323</w:t>
            </w:r>
          </w:p>
        </w:tc>
        <w:tc>
          <w:tcPr>
            <w:tcW w:w="701" w:type="pct"/>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71604</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61514</w:t>
            </w:r>
          </w:p>
        </w:tc>
        <w:tc>
          <w:tcPr>
            <w:tcW w:w="572" w:type="pct"/>
            <w:shd w:val="clear" w:color="auto" w:fill="auto"/>
            <w:vAlign w:val="center"/>
          </w:tcPr>
          <w:p w:rsidR="00487509" w:rsidRPr="00E65EBB" w:rsidRDefault="009563C3">
            <w:pPr>
              <w:pStyle w:val="aff5"/>
            </w:pPr>
            <w:r w:rsidRPr="00E65EBB">
              <w:t>264000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C</w:t>
            </w:r>
            <w:r w:rsidRPr="00E65EBB">
              <w:t>OD</w:t>
            </w:r>
            <w:r w:rsidRPr="00E65EBB">
              <w:rPr>
                <w:vertAlign w:val="subscript"/>
              </w:rPr>
              <w:t>Cr</w:t>
            </w:r>
          </w:p>
        </w:tc>
        <w:tc>
          <w:tcPr>
            <w:tcW w:w="701" w:type="pct"/>
            <w:shd w:val="clear" w:color="auto" w:fill="auto"/>
            <w:vAlign w:val="center"/>
          </w:tcPr>
          <w:p w:rsidR="00487509" w:rsidRPr="00E65EBB" w:rsidRDefault="009563C3">
            <w:pPr>
              <w:pStyle w:val="aff5"/>
              <w:rPr>
                <w:sz w:val="20"/>
                <w:szCs w:val="21"/>
              </w:rPr>
            </w:pPr>
            <w:r w:rsidRPr="00E65EBB">
              <w:rPr>
                <w:sz w:val="20"/>
                <w:szCs w:val="21"/>
              </w:rPr>
              <w:t>717.994</w:t>
            </w:r>
          </w:p>
        </w:tc>
        <w:tc>
          <w:tcPr>
            <w:tcW w:w="701" w:type="pct"/>
            <w:shd w:val="clear" w:color="auto" w:fill="auto"/>
            <w:vAlign w:val="center"/>
          </w:tcPr>
          <w:p w:rsidR="00487509" w:rsidRPr="00E65EBB" w:rsidRDefault="009563C3">
            <w:pPr>
              <w:pStyle w:val="aff5"/>
              <w:rPr>
                <w:sz w:val="20"/>
                <w:szCs w:val="21"/>
              </w:rPr>
            </w:pPr>
            <w:r w:rsidRPr="00E65EBB">
              <w:rPr>
                <w:sz w:val="20"/>
                <w:szCs w:val="21"/>
              </w:rPr>
              <w:t>12.016</w:t>
            </w:r>
          </w:p>
        </w:tc>
        <w:tc>
          <w:tcPr>
            <w:tcW w:w="701" w:type="pct"/>
            <w:shd w:val="clear" w:color="auto" w:fill="auto"/>
            <w:vAlign w:val="center"/>
          </w:tcPr>
          <w:p w:rsidR="00487509" w:rsidRPr="00E65EBB" w:rsidRDefault="009563C3">
            <w:pPr>
              <w:pStyle w:val="aff5"/>
              <w:rPr>
                <w:sz w:val="20"/>
                <w:szCs w:val="21"/>
              </w:rPr>
            </w:pPr>
            <w:r w:rsidRPr="00E65EBB">
              <w:rPr>
                <w:sz w:val="20"/>
                <w:szCs w:val="21"/>
              </w:rPr>
              <w:t>761.045</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3.076</w:t>
            </w:r>
          </w:p>
        </w:tc>
        <w:tc>
          <w:tcPr>
            <w:tcW w:w="572" w:type="pct"/>
            <w:shd w:val="clear" w:color="auto" w:fill="auto"/>
            <w:vAlign w:val="center"/>
          </w:tcPr>
          <w:p w:rsidR="00487509" w:rsidRPr="00E65EBB" w:rsidRDefault="009563C3">
            <w:pPr>
              <w:pStyle w:val="aff5"/>
            </w:pPr>
            <w:r w:rsidRPr="00E65EBB">
              <w:rPr>
                <w:rFonts w:hint="eastAsia"/>
              </w:rPr>
              <w:t>1</w:t>
            </w:r>
            <w:r w:rsidRPr="00E65EBB">
              <w:t>3.200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氨氮</w:t>
            </w:r>
          </w:p>
        </w:tc>
        <w:tc>
          <w:tcPr>
            <w:tcW w:w="701" w:type="pct"/>
            <w:shd w:val="clear" w:color="auto" w:fill="auto"/>
            <w:vAlign w:val="center"/>
          </w:tcPr>
          <w:p w:rsidR="00487509" w:rsidRPr="00E65EBB" w:rsidRDefault="009563C3">
            <w:pPr>
              <w:pStyle w:val="aff5"/>
              <w:rPr>
                <w:sz w:val="20"/>
                <w:szCs w:val="21"/>
              </w:rPr>
            </w:pPr>
            <w:r w:rsidRPr="00E65EBB">
              <w:rPr>
                <w:sz w:val="20"/>
                <w:szCs w:val="21"/>
              </w:rPr>
              <w:t>51.623</w:t>
            </w:r>
          </w:p>
        </w:tc>
        <w:tc>
          <w:tcPr>
            <w:tcW w:w="701" w:type="pct"/>
            <w:shd w:val="clear" w:color="auto" w:fill="auto"/>
            <w:vAlign w:val="center"/>
          </w:tcPr>
          <w:p w:rsidR="00487509" w:rsidRPr="00E65EBB" w:rsidRDefault="009563C3">
            <w:pPr>
              <w:pStyle w:val="aff5"/>
              <w:rPr>
                <w:sz w:val="20"/>
                <w:szCs w:val="21"/>
              </w:rPr>
            </w:pPr>
            <w:r w:rsidRPr="00E65EBB">
              <w:rPr>
                <w:sz w:val="20"/>
                <w:szCs w:val="21"/>
              </w:rPr>
              <w:t>1.202</w:t>
            </w:r>
          </w:p>
        </w:tc>
        <w:tc>
          <w:tcPr>
            <w:tcW w:w="701" w:type="pct"/>
            <w:shd w:val="clear" w:color="auto" w:fill="auto"/>
            <w:vAlign w:val="center"/>
          </w:tcPr>
          <w:p w:rsidR="00487509" w:rsidRPr="00E65EBB" w:rsidRDefault="009563C3">
            <w:pPr>
              <w:pStyle w:val="aff5"/>
              <w:rPr>
                <w:sz w:val="20"/>
                <w:szCs w:val="21"/>
              </w:rPr>
            </w:pPr>
            <w:r w:rsidRPr="00E65EBB">
              <w:rPr>
                <w:sz w:val="20"/>
                <w:szCs w:val="21"/>
              </w:rPr>
              <w:t>54.719</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.308</w:t>
            </w:r>
          </w:p>
        </w:tc>
        <w:tc>
          <w:tcPr>
            <w:tcW w:w="572" w:type="pct"/>
            <w:shd w:val="clear" w:color="auto" w:fill="auto"/>
            <w:vAlign w:val="center"/>
          </w:tcPr>
          <w:p w:rsidR="00487509" w:rsidRPr="00E65EBB" w:rsidRDefault="009563C3">
            <w:pPr>
              <w:pStyle w:val="aff5"/>
            </w:pPr>
            <w:r w:rsidRPr="00E65EBB">
              <w:rPr>
                <w:rFonts w:hint="eastAsia"/>
              </w:rPr>
              <w:t>1</w:t>
            </w:r>
            <w:r w:rsidRPr="00E65EBB">
              <w:t>.320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总氮</w:t>
            </w:r>
          </w:p>
        </w:tc>
        <w:tc>
          <w:tcPr>
            <w:tcW w:w="701" w:type="pct"/>
            <w:shd w:val="clear" w:color="auto" w:fill="auto"/>
            <w:vAlign w:val="center"/>
          </w:tcPr>
          <w:p w:rsidR="00487509" w:rsidRPr="00E65EBB" w:rsidRDefault="009563C3">
            <w:pPr>
              <w:pStyle w:val="aff5"/>
              <w:rPr>
                <w:sz w:val="20"/>
                <w:szCs w:val="21"/>
              </w:rPr>
            </w:pPr>
            <w:r w:rsidRPr="00E65EBB">
              <w:rPr>
                <w:sz w:val="20"/>
                <w:szCs w:val="21"/>
              </w:rPr>
              <w:t>52.587</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3.605</w:t>
            </w:r>
          </w:p>
        </w:tc>
        <w:tc>
          <w:tcPr>
            <w:tcW w:w="701" w:type="pct"/>
            <w:shd w:val="clear" w:color="auto" w:fill="auto"/>
            <w:vAlign w:val="center"/>
          </w:tcPr>
          <w:p w:rsidR="00487509" w:rsidRPr="00E65EBB" w:rsidRDefault="009563C3">
            <w:pPr>
              <w:pStyle w:val="aff5"/>
              <w:rPr>
                <w:sz w:val="20"/>
                <w:szCs w:val="21"/>
              </w:rPr>
            </w:pPr>
            <w:r w:rsidRPr="00E65EBB">
              <w:rPr>
                <w:sz w:val="20"/>
                <w:szCs w:val="21"/>
              </w:rPr>
              <w:t>55.741</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.923</w:t>
            </w:r>
          </w:p>
        </w:tc>
        <w:tc>
          <w:tcPr>
            <w:tcW w:w="572" w:type="pct"/>
            <w:shd w:val="clear" w:color="auto" w:fill="auto"/>
            <w:vAlign w:val="center"/>
          </w:tcPr>
          <w:p w:rsidR="00487509" w:rsidRPr="00E65EBB" w:rsidRDefault="009563C3">
            <w:pPr>
              <w:pStyle w:val="aff5"/>
            </w:pPr>
            <w:r w:rsidRPr="00E65EBB">
              <w:rPr>
                <w:rFonts w:hint="eastAsia"/>
              </w:rPr>
              <w:t>3</w:t>
            </w:r>
            <w:r w:rsidRPr="00E65EBB">
              <w:t>.960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BOD</w:t>
            </w:r>
            <w:r w:rsidRPr="00E65EBB">
              <w:rPr>
                <w:vertAlign w:val="subscript"/>
              </w:rPr>
              <w:t>5</w:t>
            </w:r>
          </w:p>
        </w:tc>
        <w:tc>
          <w:tcPr>
            <w:tcW w:w="701" w:type="pct"/>
            <w:shd w:val="clear" w:color="auto" w:fill="auto"/>
            <w:vAlign w:val="center"/>
          </w:tcPr>
          <w:p w:rsidR="00487509" w:rsidRPr="00E65EBB" w:rsidRDefault="009563C3">
            <w:pPr>
              <w:pStyle w:val="aff5"/>
              <w:rPr>
                <w:sz w:val="20"/>
                <w:szCs w:val="21"/>
              </w:rPr>
            </w:pPr>
            <w:r w:rsidRPr="00E65EBB">
              <w:rPr>
                <w:sz w:val="20"/>
                <w:szCs w:val="21"/>
              </w:rPr>
              <w:t>137.604</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2.403</w:t>
            </w:r>
          </w:p>
        </w:tc>
        <w:tc>
          <w:tcPr>
            <w:tcW w:w="701" w:type="pct"/>
            <w:shd w:val="clear" w:color="auto" w:fill="auto"/>
            <w:vAlign w:val="center"/>
          </w:tcPr>
          <w:p w:rsidR="00487509" w:rsidRPr="00E65EBB" w:rsidRDefault="009563C3">
            <w:pPr>
              <w:pStyle w:val="aff5"/>
              <w:rPr>
                <w:sz w:val="20"/>
                <w:szCs w:val="21"/>
              </w:rPr>
            </w:pPr>
            <w:r w:rsidRPr="00E65EBB">
              <w:rPr>
                <w:sz w:val="20"/>
                <w:szCs w:val="21"/>
              </w:rPr>
              <w:t>145.855</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2.615</w:t>
            </w:r>
          </w:p>
        </w:tc>
        <w:tc>
          <w:tcPr>
            <w:tcW w:w="572" w:type="pct"/>
            <w:shd w:val="clear" w:color="auto" w:fill="auto"/>
            <w:vAlign w:val="center"/>
          </w:tcPr>
          <w:p w:rsidR="00487509" w:rsidRPr="00E65EBB" w:rsidRDefault="009563C3">
            <w:pPr>
              <w:pStyle w:val="aff5"/>
            </w:pPr>
            <w:r w:rsidRPr="00E65EBB">
              <w:rPr>
                <w:rFonts w:hint="eastAsia"/>
              </w:rPr>
              <w:t>2</w:t>
            </w:r>
            <w:r w:rsidRPr="00E65EBB">
              <w:t>.640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TP</w:t>
            </w:r>
          </w:p>
        </w:tc>
        <w:tc>
          <w:tcPr>
            <w:tcW w:w="701" w:type="pct"/>
            <w:shd w:val="clear" w:color="auto" w:fill="auto"/>
            <w:vAlign w:val="center"/>
          </w:tcPr>
          <w:p w:rsidR="00487509" w:rsidRPr="00E65EBB" w:rsidRDefault="009563C3">
            <w:pPr>
              <w:pStyle w:val="aff5"/>
              <w:rPr>
                <w:sz w:val="20"/>
                <w:szCs w:val="21"/>
              </w:rPr>
            </w:pPr>
            <w:r w:rsidRPr="00E65EBB">
              <w:rPr>
                <w:sz w:val="20"/>
                <w:szCs w:val="21"/>
              </w:rPr>
              <w:t>1.755</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0.120</w:t>
            </w:r>
          </w:p>
        </w:tc>
        <w:tc>
          <w:tcPr>
            <w:tcW w:w="701" w:type="pct"/>
            <w:shd w:val="clear" w:color="auto" w:fill="auto"/>
            <w:vAlign w:val="center"/>
          </w:tcPr>
          <w:p w:rsidR="00487509" w:rsidRPr="00E65EBB" w:rsidRDefault="009563C3">
            <w:pPr>
              <w:pStyle w:val="aff5"/>
              <w:rPr>
                <w:sz w:val="20"/>
                <w:szCs w:val="21"/>
              </w:rPr>
            </w:pPr>
            <w:r w:rsidRPr="00E65EBB">
              <w:rPr>
                <w:sz w:val="20"/>
                <w:szCs w:val="21"/>
              </w:rPr>
              <w:t>1.860</w:t>
            </w:r>
          </w:p>
        </w:tc>
        <w:tc>
          <w:tcPr>
            <w:tcW w:w="70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.131</w:t>
            </w:r>
          </w:p>
        </w:tc>
        <w:tc>
          <w:tcPr>
            <w:tcW w:w="572" w:type="pct"/>
            <w:shd w:val="clear" w:color="auto" w:fill="auto"/>
            <w:vAlign w:val="center"/>
          </w:tcPr>
          <w:p w:rsidR="00487509" w:rsidRPr="00E65EBB" w:rsidRDefault="009563C3">
            <w:pPr>
              <w:pStyle w:val="aff5"/>
            </w:pPr>
            <w:r w:rsidRPr="00E65EBB">
              <w:rPr>
                <w:rFonts w:hint="eastAsia"/>
              </w:rPr>
              <w:t>0</w:t>
            </w:r>
            <w:r w:rsidRPr="00E65EBB">
              <w:t>.264</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S</w:t>
            </w:r>
            <w:r w:rsidRPr="00E65EBB">
              <w:t>S</w:t>
            </w:r>
          </w:p>
        </w:tc>
        <w:tc>
          <w:tcPr>
            <w:tcW w:w="701" w:type="pct"/>
            <w:shd w:val="clear" w:color="auto" w:fill="auto"/>
            <w:vAlign w:val="center"/>
          </w:tcPr>
          <w:p w:rsidR="00487509" w:rsidRPr="00E65EBB" w:rsidRDefault="009563C3">
            <w:pPr>
              <w:pStyle w:val="aff5"/>
              <w:rPr>
                <w:sz w:val="20"/>
                <w:szCs w:val="21"/>
              </w:rPr>
            </w:pPr>
            <w:r w:rsidRPr="00E65EBB">
              <w:rPr>
                <w:sz w:val="20"/>
                <w:szCs w:val="21"/>
              </w:rPr>
              <w:t>148.998</w:t>
            </w:r>
          </w:p>
        </w:tc>
        <w:tc>
          <w:tcPr>
            <w:tcW w:w="701" w:type="pct"/>
            <w:shd w:val="clear" w:color="auto" w:fill="auto"/>
            <w:vAlign w:val="center"/>
          </w:tcPr>
          <w:p w:rsidR="00487509" w:rsidRPr="00E65EBB" w:rsidRDefault="009563C3">
            <w:pPr>
              <w:pStyle w:val="aff5"/>
              <w:rPr>
                <w:sz w:val="20"/>
                <w:szCs w:val="21"/>
              </w:rPr>
            </w:pPr>
            <w:r w:rsidRPr="00E65EBB">
              <w:rPr>
                <w:sz w:val="20"/>
                <w:szCs w:val="21"/>
              </w:rPr>
              <w:t>2.403</w:t>
            </w:r>
          </w:p>
        </w:tc>
        <w:tc>
          <w:tcPr>
            <w:tcW w:w="701" w:type="pct"/>
            <w:shd w:val="clear" w:color="auto" w:fill="auto"/>
            <w:vAlign w:val="center"/>
          </w:tcPr>
          <w:p w:rsidR="00487509" w:rsidRPr="00E65EBB" w:rsidRDefault="009563C3">
            <w:pPr>
              <w:pStyle w:val="aff5"/>
              <w:rPr>
                <w:sz w:val="20"/>
                <w:szCs w:val="21"/>
              </w:rPr>
            </w:pPr>
            <w:r w:rsidRPr="00E65EBB">
              <w:rPr>
                <w:sz w:val="20"/>
                <w:szCs w:val="21"/>
              </w:rPr>
              <w:t>157.932</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w:t>
            </w:r>
          </w:p>
        </w:tc>
        <w:tc>
          <w:tcPr>
            <w:tcW w:w="572" w:type="pct"/>
            <w:shd w:val="clear" w:color="auto" w:fill="auto"/>
            <w:vAlign w:val="center"/>
          </w:tcPr>
          <w:p w:rsidR="00487509" w:rsidRPr="00E65EBB" w:rsidRDefault="009563C3">
            <w:pPr>
              <w:pStyle w:val="aff5"/>
            </w:pPr>
            <w:r w:rsidRPr="00E65EBB">
              <w:rPr>
                <w:rFonts w:hint="eastAsia"/>
              </w:rPr>
              <w:t>2</w:t>
            </w:r>
            <w:r w:rsidRPr="00E65EBB">
              <w:t>.640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动植物油</w:t>
            </w:r>
          </w:p>
        </w:tc>
        <w:tc>
          <w:tcPr>
            <w:tcW w:w="701" w:type="pct"/>
            <w:shd w:val="clear" w:color="auto" w:fill="auto"/>
            <w:vAlign w:val="center"/>
          </w:tcPr>
          <w:p w:rsidR="00487509" w:rsidRPr="00E65EBB" w:rsidRDefault="009563C3">
            <w:pPr>
              <w:pStyle w:val="aff5"/>
              <w:rPr>
                <w:sz w:val="20"/>
                <w:szCs w:val="21"/>
              </w:rPr>
            </w:pPr>
            <w:r w:rsidRPr="00E65EBB">
              <w:rPr>
                <w:sz w:val="20"/>
                <w:szCs w:val="21"/>
              </w:rPr>
              <w:t>1.592</w:t>
            </w:r>
          </w:p>
        </w:tc>
        <w:tc>
          <w:tcPr>
            <w:tcW w:w="701" w:type="pct"/>
            <w:shd w:val="clear" w:color="auto" w:fill="auto"/>
            <w:vAlign w:val="center"/>
          </w:tcPr>
          <w:p w:rsidR="00487509" w:rsidRPr="00E65EBB" w:rsidRDefault="009563C3">
            <w:pPr>
              <w:pStyle w:val="aff5"/>
              <w:rPr>
                <w:sz w:val="20"/>
                <w:szCs w:val="21"/>
              </w:rPr>
            </w:pPr>
            <w:r w:rsidRPr="00E65EBB">
              <w:rPr>
                <w:sz w:val="20"/>
                <w:szCs w:val="21"/>
              </w:rPr>
              <w:t>0.240</w:t>
            </w:r>
          </w:p>
        </w:tc>
        <w:tc>
          <w:tcPr>
            <w:tcW w:w="701" w:type="pct"/>
            <w:shd w:val="clear" w:color="auto" w:fill="auto"/>
            <w:vAlign w:val="center"/>
          </w:tcPr>
          <w:p w:rsidR="00487509" w:rsidRPr="00E65EBB" w:rsidRDefault="009563C3">
            <w:pPr>
              <w:pStyle w:val="aff5"/>
              <w:rPr>
                <w:sz w:val="20"/>
                <w:szCs w:val="21"/>
              </w:rPr>
            </w:pPr>
            <w:r w:rsidRPr="00E65EBB">
              <w:rPr>
                <w:sz w:val="20"/>
                <w:szCs w:val="21"/>
              </w:rPr>
              <w:t>1.687</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572" w:type="pct"/>
            <w:shd w:val="clear" w:color="auto" w:fill="auto"/>
            <w:vAlign w:val="center"/>
          </w:tcPr>
          <w:p w:rsidR="00487509" w:rsidRPr="00E65EBB" w:rsidRDefault="009563C3">
            <w:pPr>
              <w:pStyle w:val="aff5"/>
            </w:pPr>
            <w:r w:rsidRPr="00E65EBB">
              <w:rPr>
                <w:rFonts w:hint="eastAsia"/>
              </w:rPr>
              <w:t>0</w:t>
            </w:r>
            <w:r w:rsidRPr="00E65EBB">
              <w:t>.264</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bCs/>
                <w:szCs w:val="21"/>
              </w:rPr>
              <w:t>氯离子</w:t>
            </w:r>
          </w:p>
        </w:tc>
        <w:tc>
          <w:tcPr>
            <w:tcW w:w="701" w:type="pct"/>
            <w:shd w:val="clear" w:color="auto" w:fill="auto"/>
            <w:vAlign w:val="center"/>
          </w:tcPr>
          <w:p w:rsidR="00487509" w:rsidRPr="00E65EBB" w:rsidRDefault="009563C3">
            <w:pPr>
              <w:pStyle w:val="aff5"/>
              <w:rPr>
                <w:sz w:val="20"/>
                <w:szCs w:val="21"/>
              </w:rPr>
            </w:pPr>
            <w:r w:rsidRPr="00E65EBB">
              <w:rPr>
                <w:sz w:val="20"/>
                <w:szCs w:val="21"/>
              </w:rPr>
              <w:t>483.103</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701" w:type="pct"/>
            <w:shd w:val="clear" w:color="auto" w:fill="auto"/>
            <w:vAlign w:val="center"/>
          </w:tcPr>
          <w:p w:rsidR="00487509" w:rsidRPr="00E65EBB" w:rsidRDefault="009563C3">
            <w:pPr>
              <w:pStyle w:val="aff5"/>
              <w:rPr>
                <w:sz w:val="20"/>
                <w:szCs w:val="21"/>
              </w:rPr>
            </w:pPr>
            <w:r w:rsidRPr="00E65EBB">
              <w:rPr>
                <w:sz w:val="20"/>
                <w:szCs w:val="21"/>
              </w:rPr>
              <w:t>512.070</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572"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硫化物</w:t>
            </w:r>
          </w:p>
        </w:tc>
        <w:tc>
          <w:tcPr>
            <w:tcW w:w="701" w:type="pct"/>
            <w:shd w:val="clear" w:color="auto" w:fill="auto"/>
            <w:vAlign w:val="center"/>
          </w:tcPr>
          <w:p w:rsidR="00487509" w:rsidRPr="00E65EBB" w:rsidRDefault="009563C3">
            <w:pPr>
              <w:pStyle w:val="aff5"/>
              <w:rPr>
                <w:sz w:val="20"/>
                <w:szCs w:val="21"/>
              </w:rPr>
            </w:pPr>
            <w:r w:rsidRPr="00E65EBB">
              <w:rPr>
                <w:sz w:val="20"/>
                <w:szCs w:val="21"/>
              </w:rPr>
              <w:t>0.347</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.240</w:t>
            </w:r>
          </w:p>
        </w:tc>
        <w:tc>
          <w:tcPr>
            <w:tcW w:w="701" w:type="pct"/>
            <w:shd w:val="clear" w:color="auto" w:fill="auto"/>
            <w:vAlign w:val="center"/>
          </w:tcPr>
          <w:p w:rsidR="00487509" w:rsidRPr="00E65EBB" w:rsidRDefault="009563C3">
            <w:pPr>
              <w:pStyle w:val="aff5"/>
              <w:rPr>
                <w:sz w:val="20"/>
                <w:szCs w:val="21"/>
              </w:rPr>
            </w:pPr>
            <w:r w:rsidRPr="00E65EBB">
              <w:rPr>
                <w:sz w:val="20"/>
                <w:szCs w:val="21"/>
              </w:rPr>
              <w:t>0.368</w:t>
            </w:r>
          </w:p>
        </w:tc>
        <w:tc>
          <w:tcPr>
            <w:tcW w:w="701"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572" w:type="pct"/>
            <w:shd w:val="clear" w:color="auto" w:fill="auto"/>
            <w:vAlign w:val="center"/>
          </w:tcPr>
          <w:p w:rsidR="00487509" w:rsidRPr="00E65EBB" w:rsidRDefault="009563C3">
            <w:pPr>
              <w:pStyle w:val="aff5"/>
            </w:pPr>
            <w:r w:rsidRPr="00E65EBB">
              <w:rPr>
                <w:rFonts w:hint="eastAsia"/>
              </w:rPr>
              <w:t>0</w:t>
            </w:r>
            <w:r w:rsidRPr="00E65EBB">
              <w:t>.264</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含铬废水水量</w:t>
            </w:r>
          </w:p>
        </w:tc>
        <w:tc>
          <w:tcPr>
            <w:tcW w:w="701" w:type="pct"/>
            <w:shd w:val="clear" w:color="auto" w:fill="auto"/>
            <w:vAlign w:val="center"/>
          </w:tcPr>
          <w:p w:rsidR="00487509" w:rsidRPr="00E65EBB" w:rsidRDefault="009563C3">
            <w:pPr>
              <w:pStyle w:val="aff5"/>
            </w:pPr>
            <w:r w:rsidRPr="00E65EBB">
              <w:rPr>
                <w:rFonts w:hint="eastAsia"/>
              </w:rPr>
              <w:t>2</w:t>
            </w:r>
            <w:r w:rsidRPr="00E65EBB">
              <w:t>5605</w:t>
            </w:r>
          </w:p>
        </w:tc>
        <w:tc>
          <w:tcPr>
            <w:tcW w:w="701" w:type="pct"/>
            <w:shd w:val="clear" w:color="auto" w:fill="auto"/>
            <w:vAlign w:val="center"/>
          </w:tcPr>
          <w:p w:rsidR="00487509" w:rsidRPr="00E65EBB" w:rsidRDefault="009563C3">
            <w:pPr>
              <w:pStyle w:val="aff5"/>
            </w:pPr>
            <w:r w:rsidRPr="00E65EBB">
              <w:rPr>
                <w:rFonts w:hint="eastAsia"/>
              </w:rPr>
              <w:t>2</w:t>
            </w:r>
            <w:r w:rsidRPr="00E65EBB">
              <w:t>5605</w:t>
            </w:r>
            <w:r w:rsidRPr="00E65EBB">
              <w:rPr>
                <w:rFonts w:ascii="宋体" w:hAnsi="宋体" w:hint="eastAsia"/>
                <w:sz w:val="20"/>
                <w:szCs w:val="21"/>
              </w:rPr>
              <w:t>(车间排放口)</w:t>
            </w:r>
          </w:p>
        </w:tc>
        <w:tc>
          <w:tcPr>
            <w:tcW w:w="701" w:type="pct"/>
            <w:vAlign w:val="center"/>
          </w:tcPr>
          <w:p w:rsidR="00487509" w:rsidRPr="00E65EBB" w:rsidRDefault="009563C3">
            <w:pPr>
              <w:pStyle w:val="aff5"/>
            </w:pPr>
            <w:r w:rsidRPr="00E65EBB">
              <w:rPr>
                <w:rFonts w:hint="eastAsia"/>
              </w:rPr>
              <w:t>2</w:t>
            </w:r>
            <w:r w:rsidRPr="00E65EBB">
              <w:t>8165</w:t>
            </w:r>
          </w:p>
        </w:tc>
        <w:tc>
          <w:tcPr>
            <w:tcW w:w="701" w:type="pct"/>
            <w:shd w:val="clear" w:color="auto" w:fill="auto"/>
            <w:vAlign w:val="center"/>
          </w:tcPr>
          <w:p w:rsidR="00487509" w:rsidRPr="00E65EBB" w:rsidRDefault="009563C3">
            <w:pPr>
              <w:pStyle w:val="aff5"/>
            </w:pPr>
            <w:r w:rsidRPr="00E65EBB">
              <w:t>28165</w:t>
            </w:r>
            <w:r w:rsidRPr="00E65EBB">
              <w:rPr>
                <w:rFonts w:ascii="宋体" w:hAnsi="宋体" w:hint="eastAsia"/>
                <w:sz w:val="20"/>
                <w:szCs w:val="21"/>
              </w:rPr>
              <w:t>(车间排放口)</w:t>
            </w:r>
          </w:p>
        </w:tc>
        <w:tc>
          <w:tcPr>
            <w:tcW w:w="572" w:type="pct"/>
            <w:shd w:val="clear" w:color="auto" w:fill="auto"/>
            <w:vAlign w:val="center"/>
          </w:tcPr>
          <w:p w:rsidR="00487509" w:rsidRPr="00E65EBB" w:rsidRDefault="009563C3">
            <w:pPr>
              <w:pStyle w:val="aff5"/>
            </w:pPr>
            <w:r w:rsidRPr="00E65EBB">
              <w:t>29700</w:t>
            </w:r>
            <w:r w:rsidRPr="00E65EBB">
              <w:rPr>
                <w:rFonts w:ascii="宋体" w:hAnsi="宋体" w:hint="eastAsia"/>
                <w:sz w:val="20"/>
                <w:szCs w:val="21"/>
              </w:rPr>
              <w:t>(车间排放口)</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总铬（</w:t>
            </w:r>
            <w:r w:rsidRPr="00E65EBB">
              <w:rPr>
                <w:rFonts w:hint="eastAsia"/>
              </w:rPr>
              <w:t>kg</w:t>
            </w:r>
            <w:r w:rsidRPr="00E65EBB">
              <w:t>/</w:t>
            </w:r>
            <w:r w:rsidRPr="00E65EBB">
              <w:rPr>
                <w:rFonts w:hint="eastAsia"/>
              </w:rPr>
              <w:t>a</w:t>
            </w:r>
            <w:r w:rsidRPr="00E65EBB">
              <w:rPr>
                <w:rFonts w:hint="eastAsia"/>
              </w:rPr>
              <w:t>）</w:t>
            </w:r>
          </w:p>
        </w:tc>
        <w:tc>
          <w:tcPr>
            <w:tcW w:w="701" w:type="pct"/>
            <w:shd w:val="clear" w:color="auto" w:fill="auto"/>
            <w:vAlign w:val="center"/>
          </w:tcPr>
          <w:p w:rsidR="00487509" w:rsidRPr="00E65EBB" w:rsidRDefault="009563C3">
            <w:pPr>
              <w:pStyle w:val="aff5"/>
            </w:pPr>
            <w:r w:rsidRPr="00E65EBB">
              <w:t>406.479</w:t>
            </w:r>
          </w:p>
        </w:tc>
        <w:tc>
          <w:tcPr>
            <w:tcW w:w="701" w:type="pct"/>
            <w:shd w:val="clear" w:color="auto" w:fill="auto"/>
            <w:vAlign w:val="center"/>
          </w:tcPr>
          <w:p w:rsidR="00487509" w:rsidRPr="00E65EBB" w:rsidRDefault="009563C3">
            <w:pPr>
              <w:pStyle w:val="aff5"/>
            </w:pPr>
            <w:r w:rsidRPr="00E65EBB">
              <w:t>38.408</w:t>
            </w:r>
            <w:r w:rsidRPr="00E65EBB">
              <w:rPr>
                <w:rFonts w:ascii="宋体" w:hAnsi="宋体" w:hint="eastAsia"/>
                <w:sz w:val="20"/>
                <w:szCs w:val="21"/>
              </w:rPr>
              <w:t>(车间排放口)</w:t>
            </w:r>
          </w:p>
        </w:tc>
        <w:tc>
          <w:tcPr>
            <w:tcW w:w="701" w:type="pct"/>
            <w:vAlign w:val="center"/>
          </w:tcPr>
          <w:p w:rsidR="00487509" w:rsidRPr="00E65EBB" w:rsidRDefault="009563C3">
            <w:pPr>
              <w:pStyle w:val="aff5"/>
            </w:pPr>
            <w:r w:rsidRPr="00E65EBB">
              <w:t>462.994</w:t>
            </w:r>
          </w:p>
        </w:tc>
        <w:tc>
          <w:tcPr>
            <w:tcW w:w="701" w:type="pct"/>
            <w:shd w:val="clear" w:color="auto" w:fill="auto"/>
            <w:vAlign w:val="center"/>
          </w:tcPr>
          <w:p w:rsidR="00487509" w:rsidRPr="00E65EBB" w:rsidRDefault="009563C3">
            <w:pPr>
              <w:pStyle w:val="aff5"/>
            </w:pPr>
            <w:r w:rsidRPr="00E65EBB">
              <w:t>42.248</w:t>
            </w:r>
            <w:r w:rsidRPr="00E65EBB">
              <w:rPr>
                <w:rFonts w:ascii="宋体" w:hAnsi="宋体" w:hint="eastAsia"/>
                <w:sz w:val="20"/>
                <w:szCs w:val="21"/>
              </w:rPr>
              <w:t>(车间排放口)</w:t>
            </w:r>
          </w:p>
        </w:tc>
        <w:tc>
          <w:tcPr>
            <w:tcW w:w="572" w:type="pct"/>
            <w:shd w:val="clear" w:color="auto" w:fill="auto"/>
            <w:vAlign w:val="center"/>
          </w:tcPr>
          <w:p w:rsidR="00487509" w:rsidRPr="00E65EBB" w:rsidRDefault="009563C3">
            <w:pPr>
              <w:pStyle w:val="aff5"/>
            </w:pPr>
            <w:r w:rsidRPr="00E65EBB">
              <w:t>44.550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shd w:val="clear" w:color="auto" w:fill="auto"/>
            <w:vAlign w:val="center"/>
          </w:tcPr>
          <w:p w:rsidR="00487509" w:rsidRPr="00E65EBB" w:rsidRDefault="009563C3">
            <w:pPr>
              <w:pStyle w:val="aff5"/>
            </w:pPr>
            <w:r w:rsidRPr="00E65EBB">
              <w:rPr>
                <w:rFonts w:hint="eastAsia"/>
              </w:rPr>
              <w:t>六价铬（</w:t>
            </w:r>
            <w:r w:rsidRPr="00E65EBB">
              <w:rPr>
                <w:rFonts w:hint="eastAsia"/>
              </w:rPr>
              <w:t>kg</w:t>
            </w:r>
            <w:r w:rsidRPr="00E65EBB">
              <w:t>/</w:t>
            </w:r>
            <w:r w:rsidRPr="00E65EBB">
              <w:rPr>
                <w:rFonts w:hint="eastAsia"/>
              </w:rPr>
              <w:t>a</w:t>
            </w:r>
            <w:r w:rsidRPr="00E65EBB">
              <w:rPr>
                <w:rFonts w:hint="eastAsia"/>
              </w:rPr>
              <w:t>）</w:t>
            </w:r>
          </w:p>
        </w:tc>
        <w:tc>
          <w:tcPr>
            <w:tcW w:w="701" w:type="pct"/>
            <w:shd w:val="clear" w:color="auto" w:fill="auto"/>
            <w:vAlign w:val="center"/>
          </w:tcPr>
          <w:p w:rsidR="00487509" w:rsidRPr="00E65EBB" w:rsidRDefault="009563C3">
            <w:pPr>
              <w:pStyle w:val="aff5"/>
              <w:rPr>
                <w:rFonts w:eastAsia="等线"/>
                <w:szCs w:val="21"/>
              </w:rPr>
            </w:pPr>
            <w:r w:rsidRPr="00E65EBB">
              <w:rPr>
                <w:rFonts w:eastAsia="等线"/>
                <w:szCs w:val="21"/>
              </w:rPr>
              <w:t>0.051</w:t>
            </w:r>
          </w:p>
        </w:tc>
        <w:tc>
          <w:tcPr>
            <w:tcW w:w="701" w:type="pct"/>
            <w:shd w:val="clear" w:color="auto" w:fill="auto"/>
            <w:vAlign w:val="center"/>
          </w:tcPr>
          <w:p w:rsidR="00487509" w:rsidRPr="00E65EBB" w:rsidRDefault="009563C3">
            <w:pPr>
              <w:pStyle w:val="aff5"/>
            </w:pPr>
            <w:r w:rsidRPr="00E65EBB">
              <w:t>0.051</w:t>
            </w:r>
            <w:r w:rsidRPr="00E65EBB">
              <w:rPr>
                <w:rFonts w:ascii="宋体" w:hAnsi="宋体" w:hint="eastAsia"/>
                <w:sz w:val="20"/>
                <w:szCs w:val="21"/>
              </w:rPr>
              <w:t>(车间排放口)</w:t>
            </w:r>
          </w:p>
        </w:tc>
        <w:tc>
          <w:tcPr>
            <w:tcW w:w="701" w:type="pct"/>
            <w:vAlign w:val="center"/>
          </w:tcPr>
          <w:p w:rsidR="00487509" w:rsidRPr="00E65EBB" w:rsidRDefault="009563C3">
            <w:pPr>
              <w:pStyle w:val="aff5"/>
              <w:rPr>
                <w:rFonts w:eastAsia="等线"/>
                <w:szCs w:val="21"/>
              </w:rPr>
            </w:pPr>
            <w:r w:rsidRPr="00E65EBB">
              <w:rPr>
                <w:rFonts w:eastAsia="等线"/>
                <w:szCs w:val="21"/>
              </w:rPr>
              <w:t>0.056</w:t>
            </w:r>
          </w:p>
        </w:tc>
        <w:tc>
          <w:tcPr>
            <w:tcW w:w="701" w:type="pct"/>
            <w:shd w:val="clear" w:color="auto" w:fill="auto"/>
            <w:vAlign w:val="center"/>
          </w:tcPr>
          <w:p w:rsidR="00487509" w:rsidRPr="00E65EBB" w:rsidRDefault="009563C3">
            <w:pPr>
              <w:pStyle w:val="aff5"/>
            </w:pPr>
            <w:r w:rsidRPr="00E65EBB">
              <w:t>0.056</w:t>
            </w:r>
            <w:r w:rsidRPr="00E65EBB">
              <w:rPr>
                <w:rFonts w:ascii="宋体" w:hAnsi="宋体" w:hint="eastAsia"/>
                <w:sz w:val="20"/>
                <w:szCs w:val="21"/>
              </w:rPr>
              <w:t>(车间排放口)</w:t>
            </w:r>
          </w:p>
        </w:tc>
        <w:tc>
          <w:tcPr>
            <w:tcW w:w="572" w:type="pct"/>
            <w:shd w:val="clear" w:color="auto" w:fill="auto"/>
            <w:vAlign w:val="center"/>
          </w:tcPr>
          <w:p w:rsidR="00487509" w:rsidRPr="00E65EBB" w:rsidRDefault="009563C3">
            <w:pPr>
              <w:pStyle w:val="aff5"/>
            </w:pPr>
            <w:r w:rsidRPr="00E65EBB">
              <w:t>/</w:t>
            </w:r>
          </w:p>
        </w:tc>
      </w:tr>
      <w:tr w:rsidR="00487509" w:rsidRPr="00E65EBB">
        <w:trPr>
          <w:trHeight w:val="340"/>
          <w:jc w:val="center"/>
        </w:trPr>
        <w:tc>
          <w:tcPr>
            <w:tcW w:w="361" w:type="pct"/>
            <w:vMerge w:val="restart"/>
            <w:vAlign w:val="center"/>
          </w:tcPr>
          <w:p w:rsidR="00487509" w:rsidRPr="00E65EBB" w:rsidRDefault="009563C3">
            <w:pPr>
              <w:pStyle w:val="aff5"/>
              <w:rPr>
                <w:shd w:val="pct10" w:color="auto" w:fill="FFFFFF"/>
              </w:rPr>
            </w:pPr>
            <w:r w:rsidRPr="00E65EBB">
              <w:rPr>
                <w:rFonts w:hint="eastAsia"/>
              </w:rPr>
              <w:t>废气</w:t>
            </w:r>
          </w:p>
        </w:tc>
        <w:tc>
          <w:tcPr>
            <w:tcW w:w="1263" w:type="pct"/>
            <w:gridSpan w:val="2"/>
            <w:vAlign w:val="center"/>
          </w:tcPr>
          <w:p w:rsidR="00487509" w:rsidRPr="00E65EBB" w:rsidRDefault="009563C3">
            <w:pPr>
              <w:pStyle w:val="aff5"/>
              <w:rPr>
                <w:shd w:val="pct10" w:color="auto" w:fill="FFFFFF"/>
              </w:rPr>
            </w:pPr>
            <w:r w:rsidRPr="00E65EBB">
              <w:rPr>
                <w:rFonts w:hint="eastAsia"/>
              </w:rPr>
              <w:t>甲酸废气</w:t>
            </w:r>
          </w:p>
        </w:tc>
        <w:tc>
          <w:tcPr>
            <w:tcW w:w="701"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1"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1"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701"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572" w:type="pct"/>
            <w:vAlign w:val="center"/>
          </w:tcPr>
          <w:p w:rsidR="00487509" w:rsidRPr="00E65EBB" w:rsidRDefault="009563C3">
            <w:pPr>
              <w:pStyle w:val="aff5"/>
            </w:pPr>
            <w:r w:rsidRPr="00E65EBB">
              <w:rPr>
                <w:rFonts w:hint="eastAsia"/>
              </w:rPr>
              <w:t>0</w:t>
            </w:r>
            <w:r w:rsidRPr="00E65EBB">
              <w:t>.090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vAlign w:val="center"/>
          </w:tcPr>
          <w:p w:rsidR="00487509" w:rsidRPr="00E65EBB" w:rsidRDefault="009563C3">
            <w:pPr>
              <w:pStyle w:val="aff5"/>
            </w:pPr>
            <w:r w:rsidRPr="00E65EBB">
              <w:rPr>
                <w:rFonts w:hint="eastAsia"/>
              </w:rPr>
              <w:t>非甲烷总烃</w:t>
            </w:r>
          </w:p>
        </w:tc>
        <w:tc>
          <w:tcPr>
            <w:tcW w:w="701" w:type="pct"/>
            <w:vAlign w:val="center"/>
          </w:tcPr>
          <w:p w:rsidR="00487509" w:rsidRPr="00E65EBB" w:rsidRDefault="009563C3">
            <w:pPr>
              <w:pStyle w:val="aff5"/>
            </w:pPr>
            <w:r w:rsidRPr="00E65EBB">
              <w:t>5.806</w:t>
            </w:r>
          </w:p>
        </w:tc>
        <w:tc>
          <w:tcPr>
            <w:tcW w:w="701" w:type="pct"/>
            <w:vAlign w:val="center"/>
          </w:tcPr>
          <w:p w:rsidR="00487509" w:rsidRPr="00E65EBB" w:rsidRDefault="009563C3">
            <w:pPr>
              <w:pStyle w:val="aff5"/>
            </w:pPr>
            <w:r w:rsidRPr="00E65EBB">
              <w:rPr>
                <w:rFonts w:hint="eastAsia"/>
              </w:rPr>
              <w:t>2</w:t>
            </w:r>
            <w:r w:rsidRPr="00E65EBB">
              <w:t>.598</w:t>
            </w:r>
          </w:p>
        </w:tc>
        <w:tc>
          <w:tcPr>
            <w:tcW w:w="701" w:type="pct"/>
            <w:vAlign w:val="center"/>
          </w:tcPr>
          <w:p w:rsidR="00487509" w:rsidRPr="00E65EBB" w:rsidRDefault="009563C3">
            <w:pPr>
              <w:pStyle w:val="aff5"/>
            </w:pPr>
            <w:r w:rsidRPr="00E65EBB">
              <w:t>6.387</w:t>
            </w:r>
          </w:p>
        </w:tc>
        <w:tc>
          <w:tcPr>
            <w:tcW w:w="701" w:type="pct"/>
            <w:vAlign w:val="center"/>
          </w:tcPr>
          <w:p w:rsidR="00487509" w:rsidRPr="00E65EBB" w:rsidRDefault="009563C3">
            <w:pPr>
              <w:pStyle w:val="aff5"/>
            </w:pPr>
            <w:r w:rsidRPr="00E65EBB">
              <w:rPr>
                <w:rFonts w:hint="eastAsia"/>
              </w:rPr>
              <w:t>2.8</w:t>
            </w:r>
            <w:r w:rsidRPr="00E65EBB">
              <w:t>58</w:t>
            </w:r>
          </w:p>
        </w:tc>
        <w:tc>
          <w:tcPr>
            <w:tcW w:w="572" w:type="pct"/>
            <w:vAlign w:val="center"/>
          </w:tcPr>
          <w:p w:rsidR="00487509" w:rsidRPr="00E65EBB" w:rsidRDefault="009563C3">
            <w:pPr>
              <w:pStyle w:val="aff5"/>
            </w:pPr>
            <w:r w:rsidRPr="00E65EBB">
              <w:rPr>
                <w:rFonts w:hint="eastAsia"/>
              </w:rPr>
              <w:t>3</w:t>
            </w:r>
            <w:r w:rsidRPr="00E65EBB">
              <w:t>.000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vAlign w:val="center"/>
          </w:tcPr>
          <w:p w:rsidR="00487509" w:rsidRPr="00E65EBB" w:rsidRDefault="009563C3">
            <w:pPr>
              <w:pStyle w:val="aff5"/>
            </w:pPr>
            <w:r w:rsidRPr="00E65EBB">
              <w:rPr>
                <w:rFonts w:hint="eastAsia"/>
              </w:rPr>
              <w:t>磨革粉尘</w:t>
            </w:r>
          </w:p>
        </w:tc>
        <w:tc>
          <w:tcPr>
            <w:tcW w:w="701" w:type="pct"/>
            <w:vAlign w:val="center"/>
          </w:tcPr>
          <w:p w:rsidR="00487509" w:rsidRPr="00E65EBB" w:rsidRDefault="009563C3">
            <w:pPr>
              <w:pStyle w:val="aff5"/>
            </w:pPr>
            <w:r w:rsidRPr="00E65EBB">
              <w:rPr>
                <w:rFonts w:hint="eastAsia"/>
              </w:rPr>
              <w:t>2</w:t>
            </w:r>
            <w:r w:rsidRPr="00E65EBB">
              <w:t>5.200</w:t>
            </w:r>
          </w:p>
        </w:tc>
        <w:tc>
          <w:tcPr>
            <w:tcW w:w="701" w:type="pct"/>
            <w:vAlign w:val="center"/>
          </w:tcPr>
          <w:p w:rsidR="00487509" w:rsidRPr="00E65EBB" w:rsidRDefault="009563C3">
            <w:pPr>
              <w:pStyle w:val="aff5"/>
            </w:pPr>
            <w:r w:rsidRPr="00E65EBB">
              <w:rPr>
                <w:rFonts w:hint="eastAsia"/>
              </w:rPr>
              <w:t>1</w:t>
            </w:r>
            <w:r w:rsidRPr="00E65EBB">
              <w:t>.210</w:t>
            </w:r>
          </w:p>
        </w:tc>
        <w:tc>
          <w:tcPr>
            <w:tcW w:w="701" w:type="pct"/>
            <w:vAlign w:val="center"/>
          </w:tcPr>
          <w:p w:rsidR="00487509" w:rsidRPr="00E65EBB" w:rsidRDefault="009563C3">
            <w:pPr>
              <w:pStyle w:val="aff5"/>
            </w:pPr>
            <w:r w:rsidRPr="00E65EBB">
              <w:rPr>
                <w:rFonts w:hint="eastAsia"/>
              </w:rPr>
              <w:t>2</w:t>
            </w:r>
            <w:r w:rsidRPr="00E65EBB">
              <w:t>7.720</w:t>
            </w:r>
          </w:p>
        </w:tc>
        <w:tc>
          <w:tcPr>
            <w:tcW w:w="701" w:type="pct"/>
            <w:vAlign w:val="center"/>
          </w:tcPr>
          <w:p w:rsidR="00487509" w:rsidRPr="00E65EBB" w:rsidRDefault="009563C3">
            <w:pPr>
              <w:pStyle w:val="aff5"/>
            </w:pPr>
            <w:r w:rsidRPr="00E65EBB">
              <w:rPr>
                <w:rFonts w:hint="eastAsia"/>
              </w:rPr>
              <w:t>1</w:t>
            </w:r>
            <w:r w:rsidRPr="00E65EBB">
              <w:t>.331</w:t>
            </w:r>
          </w:p>
        </w:tc>
        <w:tc>
          <w:tcPr>
            <w:tcW w:w="572" w:type="pct"/>
            <w:vAlign w:val="center"/>
          </w:tcPr>
          <w:p w:rsidR="00487509" w:rsidRPr="00E65EBB" w:rsidRDefault="009563C3">
            <w:pPr>
              <w:pStyle w:val="aff5"/>
            </w:pPr>
            <w:r w:rsidRPr="00E65EBB">
              <w:rPr>
                <w:rFonts w:hint="eastAsia"/>
              </w:rPr>
              <w:t>1</w:t>
            </w:r>
            <w:r w:rsidRPr="00E65EBB">
              <w:t>.380</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vAlign w:val="center"/>
          </w:tcPr>
          <w:p w:rsidR="00487509" w:rsidRPr="00E65EBB" w:rsidRDefault="009563C3">
            <w:pPr>
              <w:pStyle w:val="aff5"/>
            </w:pPr>
            <w:r w:rsidRPr="00E65EBB">
              <w:rPr>
                <w:rFonts w:hint="eastAsia"/>
              </w:rPr>
              <w:t>油烟废气</w:t>
            </w:r>
          </w:p>
        </w:tc>
        <w:tc>
          <w:tcPr>
            <w:tcW w:w="701" w:type="pct"/>
            <w:vAlign w:val="center"/>
          </w:tcPr>
          <w:p w:rsidR="00487509" w:rsidRPr="00E65EBB" w:rsidRDefault="009563C3">
            <w:pPr>
              <w:pStyle w:val="aff5"/>
            </w:pPr>
            <w:r w:rsidRPr="00E65EBB">
              <w:rPr>
                <w:rFonts w:hint="eastAsia"/>
              </w:rPr>
              <w:t>0</w:t>
            </w:r>
            <w:r w:rsidRPr="00E65EBB">
              <w:t>.168</w:t>
            </w:r>
          </w:p>
        </w:tc>
        <w:tc>
          <w:tcPr>
            <w:tcW w:w="701" w:type="pct"/>
            <w:vAlign w:val="center"/>
          </w:tcPr>
          <w:p w:rsidR="00487509" w:rsidRPr="00E65EBB" w:rsidRDefault="009563C3">
            <w:pPr>
              <w:pStyle w:val="aff5"/>
            </w:pPr>
            <w:r w:rsidRPr="00E65EBB">
              <w:rPr>
                <w:rFonts w:hint="eastAsia"/>
              </w:rPr>
              <w:t>0</w:t>
            </w:r>
            <w:r w:rsidRPr="00E65EBB">
              <w:t>.042</w:t>
            </w:r>
          </w:p>
        </w:tc>
        <w:tc>
          <w:tcPr>
            <w:tcW w:w="701" w:type="pct"/>
            <w:vAlign w:val="center"/>
          </w:tcPr>
          <w:p w:rsidR="00487509" w:rsidRPr="00E65EBB" w:rsidRDefault="009563C3">
            <w:pPr>
              <w:pStyle w:val="aff5"/>
            </w:pPr>
            <w:r w:rsidRPr="00E65EBB">
              <w:rPr>
                <w:rFonts w:hint="eastAsia"/>
              </w:rPr>
              <w:t>0</w:t>
            </w:r>
            <w:r w:rsidRPr="00E65EBB">
              <w:t>.168</w:t>
            </w:r>
          </w:p>
        </w:tc>
        <w:tc>
          <w:tcPr>
            <w:tcW w:w="701" w:type="pct"/>
            <w:vAlign w:val="center"/>
          </w:tcPr>
          <w:p w:rsidR="00487509" w:rsidRPr="00E65EBB" w:rsidRDefault="009563C3">
            <w:pPr>
              <w:pStyle w:val="aff5"/>
            </w:pPr>
            <w:r w:rsidRPr="00E65EBB">
              <w:rPr>
                <w:rFonts w:hint="eastAsia"/>
              </w:rPr>
              <w:t>0</w:t>
            </w:r>
            <w:r w:rsidRPr="00E65EBB">
              <w:t>.042</w:t>
            </w:r>
          </w:p>
        </w:tc>
        <w:tc>
          <w:tcPr>
            <w:tcW w:w="572"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61" w:type="pct"/>
            <w:vMerge/>
            <w:vAlign w:val="center"/>
          </w:tcPr>
          <w:p w:rsidR="00487509" w:rsidRPr="00E65EBB" w:rsidRDefault="00487509">
            <w:pPr>
              <w:pStyle w:val="aff5"/>
            </w:pPr>
          </w:p>
        </w:tc>
        <w:tc>
          <w:tcPr>
            <w:tcW w:w="1263" w:type="pct"/>
            <w:gridSpan w:val="2"/>
            <w:vAlign w:val="center"/>
          </w:tcPr>
          <w:p w:rsidR="00487509" w:rsidRPr="00E65EBB" w:rsidRDefault="009563C3">
            <w:pPr>
              <w:pStyle w:val="aff5"/>
            </w:pPr>
            <w:r w:rsidRPr="00E65EBB">
              <w:rPr>
                <w:rFonts w:hint="eastAsia"/>
              </w:rPr>
              <w:t>恶臭</w:t>
            </w:r>
          </w:p>
        </w:tc>
        <w:tc>
          <w:tcPr>
            <w:tcW w:w="701" w:type="pct"/>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01" w:type="pct"/>
            <w:vAlign w:val="center"/>
          </w:tcPr>
          <w:p w:rsidR="00487509" w:rsidRPr="00E65EBB" w:rsidRDefault="009563C3">
            <w:pPr>
              <w:pStyle w:val="aff5"/>
            </w:pPr>
            <w:r w:rsidRPr="00E65EBB">
              <w:rPr>
                <w:rFonts w:hint="eastAsia"/>
              </w:rPr>
              <w:t>1</w:t>
            </w:r>
            <w:r w:rsidRPr="00E65EBB">
              <w:rPr>
                <w:rFonts w:hint="eastAsia"/>
              </w:rPr>
              <w:t>级</w:t>
            </w:r>
          </w:p>
        </w:tc>
        <w:tc>
          <w:tcPr>
            <w:tcW w:w="701" w:type="pct"/>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01" w:type="pct"/>
            <w:vAlign w:val="center"/>
          </w:tcPr>
          <w:p w:rsidR="00487509" w:rsidRPr="00E65EBB" w:rsidRDefault="009563C3">
            <w:pPr>
              <w:pStyle w:val="aff5"/>
            </w:pPr>
            <w:r w:rsidRPr="00E65EBB">
              <w:rPr>
                <w:rFonts w:hint="eastAsia"/>
              </w:rPr>
              <w:t>1</w:t>
            </w:r>
            <w:r w:rsidRPr="00E65EBB">
              <w:rPr>
                <w:rFonts w:hint="eastAsia"/>
              </w:rPr>
              <w:t>级</w:t>
            </w:r>
          </w:p>
        </w:tc>
        <w:tc>
          <w:tcPr>
            <w:tcW w:w="572"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61" w:type="pct"/>
            <w:vMerge w:val="restart"/>
            <w:vAlign w:val="center"/>
          </w:tcPr>
          <w:p w:rsidR="00487509" w:rsidRPr="00E65EBB" w:rsidRDefault="009563C3">
            <w:pPr>
              <w:pStyle w:val="aff5"/>
            </w:pPr>
            <w:r w:rsidRPr="00E65EBB">
              <w:rPr>
                <w:rFonts w:hint="eastAsia"/>
              </w:rPr>
              <w:t>固废</w:t>
            </w:r>
          </w:p>
        </w:tc>
        <w:tc>
          <w:tcPr>
            <w:tcW w:w="369" w:type="pct"/>
            <w:vMerge w:val="restart"/>
            <w:vAlign w:val="center"/>
          </w:tcPr>
          <w:p w:rsidR="00487509" w:rsidRPr="00E65EBB" w:rsidRDefault="009563C3">
            <w:pPr>
              <w:pStyle w:val="aff5"/>
            </w:pPr>
            <w:r w:rsidRPr="00E65EBB">
              <w:rPr>
                <w:rFonts w:hint="eastAsia"/>
              </w:rPr>
              <w:t>一般固废</w:t>
            </w:r>
          </w:p>
        </w:tc>
        <w:tc>
          <w:tcPr>
            <w:tcW w:w="894" w:type="pct"/>
            <w:vAlign w:val="center"/>
          </w:tcPr>
          <w:p w:rsidR="00487509" w:rsidRPr="00E65EBB" w:rsidRDefault="009563C3">
            <w:pPr>
              <w:pStyle w:val="aff5"/>
              <w:rPr>
                <w:bCs/>
              </w:rPr>
            </w:pPr>
            <w:r w:rsidRPr="00E65EBB">
              <w:rPr>
                <w:rFonts w:hint="eastAsia"/>
              </w:rPr>
              <w:t>一般包装材料</w:t>
            </w:r>
          </w:p>
        </w:tc>
        <w:tc>
          <w:tcPr>
            <w:tcW w:w="701" w:type="pct"/>
            <w:vAlign w:val="center"/>
          </w:tcPr>
          <w:p w:rsidR="00487509" w:rsidRPr="00E65EBB" w:rsidRDefault="009563C3">
            <w:pPr>
              <w:pStyle w:val="aff5"/>
            </w:pPr>
            <w:r w:rsidRPr="00E65EBB">
              <w:t>22.8</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t>25.08</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rPr>
                <w:bCs/>
              </w:rPr>
            </w:pPr>
            <w:r w:rsidRPr="00E65EBB">
              <w:rPr>
                <w:rFonts w:hint="eastAsia"/>
              </w:rPr>
              <w:t>一般污泥</w:t>
            </w:r>
          </w:p>
        </w:tc>
        <w:tc>
          <w:tcPr>
            <w:tcW w:w="701" w:type="pct"/>
            <w:vAlign w:val="center"/>
          </w:tcPr>
          <w:p w:rsidR="00487509" w:rsidRPr="00E65EBB" w:rsidRDefault="009563C3">
            <w:pPr>
              <w:pStyle w:val="aff5"/>
            </w:pPr>
            <w:r w:rsidRPr="00E65EBB">
              <w:t>3524.2</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t>3733.78</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pPr>
            <w:r w:rsidRPr="00E65EBB">
              <w:rPr>
                <w:rFonts w:hint="eastAsia"/>
              </w:rPr>
              <w:t>喷浆废渣</w:t>
            </w:r>
          </w:p>
        </w:tc>
        <w:tc>
          <w:tcPr>
            <w:tcW w:w="701" w:type="pct"/>
            <w:vAlign w:val="center"/>
          </w:tcPr>
          <w:p w:rsidR="00487509" w:rsidRPr="00E65EBB" w:rsidRDefault="009563C3">
            <w:pPr>
              <w:pStyle w:val="aff5"/>
            </w:pPr>
            <w:r w:rsidRPr="00E65EBB">
              <w:t>27.2</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t>29.92</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pPr>
            <w:r w:rsidRPr="00E65EBB">
              <w:rPr>
                <w:rFonts w:hint="eastAsia"/>
              </w:rPr>
              <w:t>生活垃圾</w:t>
            </w:r>
          </w:p>
        </w:tc>
        <w:tc>
          <w:tcPr>
            <w:tcW w:w="701" w:type="pct"/>
            <w:vAlign w:val="center"/>
          </w:tcPr>
          <w:p w:rsidR="00487509" w:rsidRPr="00E65EBB" w:rsidRDefault="009563C3">
            <w:pPr>
              <w:pStyle w:val="aff5"/>
            </w:pPr>
            <w:r w:rsidRPr="00E65EBB">
              <w:rPr>
                <w:rFonts w:hint="eastAsia"/>
              </w:rPr>
              <w:t>1</w:t>
            </w:r>
            <w:r w:rsidRPr="00E65EBB">
              <w:t>86.0</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rPr>
                <w:rFonts w:hint="eastAsia"/>
              </w:rPr>
              <w:t>1</w:t>
            </w:r>
            <w:r w:rsidRPr="00E65EBB">
              <w:t>86.0</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restart"/>
            <w:vAlign w:val="center"/>
          </w:tcPr>
          <w:p w:rsidR="00487509" w:rsidRPr="00E65EBB" w:rsidRDefault="009563C3">
            <w:pPr>
              <w:pStyle w:val="aff5"/>
            </w:pPr>
            <w:r w:rsidRPr="00E65EBB">
              <w:rPr>
                <w:rFonts w:hint="eastAsia"/>
              </w:rPr>
              <w:t>危险废物</w:t>
            </w:r>
          </w:p>
        </w:tc>
        <w:tc>
          <w:tcPr>
            <w:tcW w:w="894" w:type="pct"/>
            <w:vAlign w:val="center"/>
          </w:tcPr>
          <w:p w:rsidR="00487509" w:rsidRPr="00E65EBB" w:rsidRDefault="009563C3">
            <w:pPr>
              <w:pStyle w:val="aff5"/>
              <w:rPr>
                <w:bCs/>
              </w:rPr>
            </w:pPr>
            <w:r w:rsidRPr="00E65EBB">
              <w:rPr>
                <w:rFonts w:hint="eastAsia"/>
              </w:rPr>
              <w:t>含铬边角料</w:t>
            </w:r>
          </w:p>
        </w:tc>
        <w:tc>
          <w:tcPr>
            <w:tcW w:w="701" w:type="pct"/>
            <w:vAlign w:val="center"/>
          </w:tcPr>
          <w:p w:rsidR="00487509" w:rsidRPr="00E65EBB" w:rsidRDefault="009563C3">
            <w:pPr>
              <w:pStyle w:val="aff5"/>
              <w:rPr>
                <w:bCs/>
              </w:rPr>
            </w:pPr>
            <w:r w:rsidRPr="00E65EBB">
              <w:rPr>
                <w:rFonts w:hint="eastAsia"/>
              </w:rPr>
              <w:t>1184.5</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rPr>
                <w:bCs/>
              </w:rPr>
            </w:pPr>
            <w:r w:rsidRPr="00E65EBB">
              <w:rPr>
                <w:rFonts w:hint="eastAsia"/>
              </w:rPr>
              <w:t>1203.95</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rPr>
                <w:bCs/>
              </w:rPr>
            </w:pPr>
            <w:r w:rsidRPr="00E65EBB">
              <w:rPr>
                <w:rFonts w:hint="eastAsia"/>
              </w:rPr>
              <w:t>含铬皮屑</w:t>
            </w:r>
          </w:p>
        </w:tc>
        <w:tc>
          <w:tcPr>
            <w:tcW w:w="701" w:type="pct"/>
            <w:vAlign w:val="center"/>
          </w:tcPr>
          <w:p w:rsidR="00487509" w:rsidRPr="00E65EBB" w:rsidRDefault="009563C3">
            <w:pPr>
              <w:pStyle w:val="aff5"/>
              <w:rPr>
                <w:bCs/>
              </w:rPr>
            </w:pPr>
            <w:r w:rsidRPr="00E65EBB">
              <w:rPr>
                <w:rFonts w:hint="eastAsia"/>
              </w:rPr>
              <w:t>15</w:t>
            </w:r>
            <w:r w:rsidRPr="00E65EBB">
              <w:t>04.032</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rPr>
                <w:bCs/>
              </w:rPr>
            </w:pPr>
            <w:r w:rsidRPr="00E65EBB">
              <w:rPr>
                <w:rFonts w:hint="eastAsia"/>
              </w:rPr>
              <w:t>165</w:t>
            </w:r>
            <w:r w:rsidRPr="00E65EBB">
              <w:t>4.435</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rPr>
                <w:bCs/>
              </w:rPr>
            </w:pPr>
            <w:r w:rsidRPr="00E65EBB">
              <w:rPr>
                <w:rFonts w:hint="eastAsia"/>
              </w:rPr>
              <w:t>回收粉尘</w:t>
            </w:r>
          </w:p>
        </w:tc>
        <w:tc>
          <w:tcPr>
            <w:tcW w:w="701" w:type="pct"/>
            <w:vAlign w:val="center"/>
          </w:tcPr>
          <w:p w:rsidR="00487509" w:rsidRPr="00E65EBB" w:rsidRDefault="009563C3">
            <w:pPr>
              <w:pStyle w:val="aff5"/>
              <w:rPr>
                <w:bCs/>
              </w:rPr>
            </w:pPr>
            <w:r w:rsidRPr="00E65EBB">
              <w:t>19.958</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rPr>
                <w:bCs/>
              </w:rPr>
            </w:pPr>
            <w:r w:rsidRPr="00E65EBB">
              <w:t>21.954</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rPr>
                <w:bCs/>
              </w:rPr>
            </w:pPr>
            <w:r w:rsidRPr="00E65EBB">
              <w:rPr>
                <w:rFonts w:hint="eastAsia"/>
              </w:rPr>
              <w:t>沾染有毒有害原料的废包装材料</w:t>
            </w:r>
          </w:p>
        </w:tc>
        <w:tc>
          <w:tcPr>
            <w:tcW w:w="701" w:type="pct"/>
            <w:vAlign w:val="center"/>
          </w:tcPr>
          <w:p w:rsidR="00487509" w:rsidRPr="00E65EBB" w:rsidRDefault="009563C3">
            <w:pPr>
              <w:pStyle w:val="aff5"/>
            </w:pPr>
            <w:r w:rsidRPr="00E65EBB">
              <w:t>235.2</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t>258.72</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rPr>
                <w:lang w:bidi="en-US"/>
              </w:rPr>
            </w:pPr>
          </w:p>
        </w:tc>
        <w:tc>
          <w:tcPr>
            <w:tcW w:w="894" w:type="pct"/>
            <w:vAlign w:val="center"/>
          </w:tcPr>
          <w:p w:rsidR="00487509" w:rsidRPr="00E65EBB" w:rsidRDefault="009563C3">
            <w:pPr>
              <w:pStyle w:val="aff5"/>
            </w:pPr>
            <w:r w:rsidRPr="00E65EBB">
              <w:rPr>
                <w:rFonts w:hint="eastAsia"/>
              </w:rPr>
              <w:t>废油</w:t>
            </w:r>
          </w:p>
        </w:tc>
        <w:tc>
          <w:tcPr>
            <w:tcW w:w="701" w:type="pct"/>
            <w:vAlign w:val="center"/>
          </w:tcPr>
          <w:p w:rsidR="00487509" w:rsidRPr="00E65EBB" w:rsidRDefault="009563C3">
            <w:pPr>
              <w:pStyle w:val="aff5"/>
            </w:pPr>
            <w:r w:rsidRPr="00E65EBB">
              <w:rPr>
                <w:rFonts w:hint="eastAsia"/>
              </w:rPr>
              <w:t>0</w:t>
            </w:r>
            <w:r w:rsidRPr="00E65EBB">
              <w:t>.8</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rPr>
                <w:rFonts w:hint="eastAsia"/>
              </w:rPr>
              <w:t>0</w:t>
            </w:r>
            <w:r w:rsidRPr="00E65EBB">
              <w:t>.8</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rPr>
                <w:lang w:bidi="en-US"/>
              </w:rPr>
            </w:pPr>
          </w:p>
        </w:tc>
        <w:tc>
          <w:tcPr>
            <w:tcW w:w="894" w:type="pct"/>
            <w:vAlign w:val="center"/>
          </w:tcPr>
          <w:p w:rsidR="00487509" w:rsidRPr="00E65EBB" w:rsidRDefault="009563C3">
            <w:pPr>
              <w:pStyle w:val="aff5"/>
              <w:rPr>
                <w:rFonts w:ascii="宋体" w:hAnsi="宋体"/>
                <w:bCs/>
                <w:lang w:bidi="en-US"/>
              </w:rPr>
            </w:pPr>
            <w:r w:rsidRPr="00E65EBB">
              <w:rPr>
                <w:rFonts w:hint="eastAsia"/>
              </w:rPr>
              <w:t>含铬污泥</w:t>
            </w:r>
          </w:p>
        </w:tc>
        <w:tc>
          <w:tcPr>
            <w:tcW w:w="701" w:type="pct"/>
            <w:vAlign w:val="center"/>
          </w:tcPr>
          <w:p w:rsidR="00487509" w:rsidRPr="00E65EBB" w:rsidRDefault="009563C3">
            <w:pPr>
              <w:pStyle w:val="aff5"/>
            </w:pPr>
            <w:r w:rsidRPr="00E65EBB">
              <w:t>8.962</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t>9.858</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Merge/>
            <w:vAlign w:val="center"/>
          </w:tcPr>
          <w:p w:rsidR="00487509" w:rsidRPr="00E65EBB" w:rsidRDefault="00487509">
            <w:pPr>
              <w:pStyle w:val="aff5"/>
            </w:pPr>
          </w:p>
        </w:tc>
        <w:tc>
          <w:tcPr>
            <w:tcW w:w="369" w:type="pct"/>
            <w:vMerge/>
            <w:vAlign w:val="center"/>
          </w:tcPr>
          <w:p w:rsidR="00487509" w:rsidRPr="00E65EBB" w:rsidRDefault="00487509">
            <w:pPr>
              <w:pStyle w:val="aff5"/>
            </w:pPr>
          </w:p>
        </w:tc>
        <w:tc>
          <w:tcPr>
            <w:tcW w:w="894" w:type="pct"/>
            <w:vAlign w:val="center"/>
          </w:tcPr>
          <w:p w:rsidR="00487509" w:rsidRPr="00E65EBB" w:rsidRDefault="009563C3">
            <w:pPr>
              <w:pStyle w:val="aff5"/>
              <w:rPr>
                <w:bCs/>
              </w:rPr>
            </w:pPr>
            <w:r w:rsidRPr="00E65EBB">
              <w:rPr>
                <w:rFonts w:hint="eastAsia"/>
              </w:rPr>
              <w:t>含油劳保用品</w:t>
            </w:r>
          </w:p>
        </w:tc>
        <w:tc>
          <w:tcPr>
            <w:tcW w:w="701" w:type="pct"/>
            <w:vAlign w:val="center"/>
          </w:tcPr>
          <w:p w:rsidR="00487509" w:rsidRPr="00E65EBB" w:rsidRDefault="009563C3">
            <w:pPr>
              <w:pStyle w:val="aff5"/>
            </w:pPr>
            <w:r w:rsidRPr="00E65EBB">
              <w:rPr>
                <w:rFonts w:hint="eastAsia"/>
              </w:rPr>
              <w:t>0</w:t>
            </w:r>
            <w:r w:rsidRPr="00E65EBB">
              <w:t>.1</w:t>
            </w:r>
          </w:p>
        </w:tc>
        <w:tc>
          <w:tcPr>
            <w:tcW w:w="701" w:type="pct"/>
            <w:vAlign w:val="center"/>
          </w:tcPr>
          <w:p w:rsidR="00487509" w:rsidRPr="00E65EBB" w:rsidRDefault="009563C3">
            <w:pPr>
              <w:pStyle w:val="aff5"/>
            </w:pPr>
            <w:r w:rsidRPr="00E65EBB">
              <w:rPr>
                <w:rFonts w:hint="eastAsia"/>
              </w:rPr>
              <w:t>0</w:t>
            </w:r>
          </w:p>
        </w:tc>
        <w:tc>
          <w:tcPr>
            <w:tcW w:w="701" w:type="pct"/>
            <w:vAlign w:val="center"/>
          </w:tcPr>
          <w:p w:rsidR="00487509" w:rsidRPr="00E65EBB" w:rsidRDefault="009563C3">
            <w:pPr>
              <w:pStyle w:val="aff5"/>
            </w:pPr>
            <w:r w:rsidRPr="00E65EBB">
              <w:rPr>
                <w:rFonts w:hint="eastAsia"/>
              </w:rPr>
              <w:t>0</w:t>
            </w:r>
            <w:r w:rsidRPr="00E65EBB">
              <w:t>.1</w:t>
            </w:r>
          </w:p>
        </w:tc>
        <w:tc>
          <w:tcPr>
            <w:tcW w:w="701" w:type="pct"/>
            <w:vAlign w:val="center"/>
          </w:tcPr>
          <w:p w:rsidR="00487509" w:rsidRPr="00E65EBB" w:rsidRDefault="009563C3">
            <w:pPr>
              <w:pStyle w:val="aff5"/>
            </w:pPr>
            <w:r w:rsidRPr="00E65EBB">
              <w:rPr>
                <w:rFonts w:hint="eastAsia"/>
              </w:rPr>
              <w:t>0</w:t>
            </w:r>
          </w:p>
        </w:tc>
        <w:tc>
          <w:tcPr>
            <w:tcW w:w="57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361" w:type="pct"/>
            <w:vAlign w:val="center"/>
          </w:tcPr>
          <w:p w:rsidR="00487509" w:rsidRPr="00E65EBB" w:rsidRDefault="009563C3">
            <w:pPr>
              <w:pStyle w:val="aff5"/>
            </w:pPr>
            <w:r w:rsidRPr="00E65EBB">
              <w:rPr>
                <w:rFonts w:hint="eastAsia"/>
              </w:rPr>
              <w:t>噪声</w:t>
            </w:r>
          </w:p>
        </w:tc>
        <w:tc>
          <w:tcPr>
            <w:tcW w:w="1263" w:type="pct"/>
            <w:gridSpan w:val="2"/>
            <w:vAlign w:val="center"/>
          </w:tcPr>
          <w:p w:rsidR="00487509" w:rsidRPr="00E65EBB" w:rsidRDefault="009563C3">
            <w:pPr>
              <w:pStyle w:val="aff5"/>
            </w:pPr>
            <w:r w:rsidRPr="00E65EBB">
              <w:rPr>
                <w:rFonts w:hint="eastAsia"/>
              </w:rPr>
              <w:t>L</w:t>
            </w:r>
            <w:r w:rsidRPr="00E65EBB">
              <w:rPr>
                <w:rFonts w:hint="eastAsia"/>
                <w:vertAlign w:val="subscript"/>
              </w:rPr>
              <w:t>Aeq</w:t>
            </w:r>
          </w:p>
        </w:tc>
        <w:tc>
          <w:tcPr>
            <w:tcW w:w="701" w:type="pct"/>
            <w:vAlign w:val="center"/>
          </w:tcPr>
          <w:p w:rsidR="00487509" w:rsidRPr="00E65EBB" w:rsidRDefault="009563C3">
            <w:pPr>
              <w:pStyle w:val="aff5"/>
            </w:pPr>
            <w:r w:rsidRPr="00E65EBB">
              <w:t>70-90</w:t>
            </w:r>
            <w:r w:rsidRPr="00E65EBB">
              <w:rPr>
                <w:rFonts w:hint="eastAsia"/>
              </w:rPr>
              <w:t>dB</w:t>
            </w:r>
            <w:r w:rsidRPr="00E65EBB">
              <w:rPr>
                <w:rFonts w:ascii="宋体" w:hAnsi="宋体" w:hint="eastAsia"/>
              </w:rPr>
              <w:t>(</w:t>
            </w:r>
            <w:r w:rsidRPr="00E65EBB">
              <w:rPr>
                <w:rFonts w:hint="eastAsia"/>
              </w:rPr>
              <w:t>A</w:t>
            </w:r>
            <w:r w:rsidRPr="00E65EBB">
              <w:rPr>
                <w:rFonts w:ascii="宋体" w:hAnsi="宋体" w:hint="eastAsia"/>
              </w:rPr>
              <w:t>)</w:t>
            </w:r>
            <w:r w:rsidRPr="00E65EBB">
              <w:rPr>
                <w:rFonts w:hint="eastAsia"/>
              </w:rPr>
              <w:t>之间</w:t>
            </w:r>
          </w:p>
        </w:tc>
        <w:tc>
          <w:tcPr>
            <w:tcW w:w="701" w:type="pct"/>
            <w:vAlign w:val="center"/>
          </w:tcPr>
          <w:p w:rsidR="00487509" w:rsidRPr="00E65EBB" w:rsidRDefault="009563C3">
            <w:pPr>
              <w:pStyle w:val="aff5"/>
            </w:pPr>
            <w:r w:rsidRPr="00E65EBB">
              <w:rPr>
                <w:rFonts w:hint="eastAsia"/>
              </w:rPr>
              <w:t>厂界噪声</w:t>
            </w:r>
          </w:p>
          <w:p w:rsidR="00487509" w:rsidRPr="00E65EBB" w:rsidRDefault="009563C3">
            <w:pPr>
              <w:pStyle w:val="aff5"/>
            </w:pPr>
            <w:r w:rsidRPr="00E65EBB">
              <w:rPr>
                <w:rFonts w:hint="eastAsia"/>
              </w:rPr>
              <w:t>达标</w:t>
            </w:r>
          </w:p>
        </w:tc>
        <w:tc>
          <w:tcPr>
            <w:tcW w:w="701" w:type="pct"/>
            <w:vAlign w:val="center"/>
          </w:tcPr>
          <w:p w:rsidR="00487509" w:rsidRPr="00E65EBB" w:rsidRDefault="009563C3">
            <w:pPr>
              <w:pStyle w:val="aff5"/>
            </w:pPr>
            <w:r w:rsidRPr="00E65EBB">
              <w:t>70-90</w:t>
            </w:r>
            <w:r w:rsidRPr="00E65EBB">
              <w:rPr>
                <w:rFonts w:hint="eastAsia"/>
              </w:rPr>
              <w:t>dB</w:t>
            </w:r>
            <w:r w:rsidRPr="00E65EBB">
              <w:rPr>
                <w:rFonts w:ascii="宋体" w:hAnsi="宋体" w:hint="eastAsia"/>
              </w:rPr>
              <w:t>(</w:t>
            </w:r>
            <w:r w:rsidRPr="00E65EBB">
              <w:rPr>
                <w:rFonts w:hint="eastAsia"/>
              </w:rPr>
              <w:t>A</w:t>
            </w:r>
            <w:r w:rsidRPr="00E65EBB">
              <w:rPr>
                <w:rFonts w:ascii="宋体" w:hAnsi="宋体" w:hint="eastAsia"/>
              </w:rPr>
              <w:t>)</w:t>
            </w:r>
            <w:r w:rsidRPr="00E65EBB">
              <w:rPr>
                <w:rFonts w:hint="eastAsia"/>
              </w:rPr>
              <w:t>之间</w:t>
            </w:r>
          </w:p>
        </w:tc>
        <w:tc>
          <w:tcPr>
            <w:tcW w:w="701" w:type="pct"/>
            <w:vAlign w:val="center"/>
          </w:tcPr>
          <w:p w:rsidR="00487509" w:rsidRPr="00E65EBB" w:rsidRDefault="009563C3">
            <w:pPr>
              <w:pStyle w:val="aff5"/>
            </w:pPr>
            <w:r w:rsidRPr="00E65EBB">
              <w:rPr>
                <w:rFonts w:hint="eastAsia"/>
              </w:rPr>
              <w:t>厂界噪声</w:t>
            </w:r>
          </w:p>
          <w:p w:rsidR="00487509" w:rsidRPr="00E65EBB" w:rsidRDefault="009563C3">
            <w:pPr>
              <w:pStyle w:val="aff5"/>
            </w:pPr>
            <w:r w:rsidRPr="00E65EBB">
              <w:rPr>
                <w:rFonts w:hint="eastAsia"/>
              </w:rPr>
              <w:t>达标</w:t>
            </w:r>
          </w:p>
        </w:tc>
        <w:tc>
          <w:tcPr>
            <w:tcW w:w="572" w:type="pct"/>
            <w:vAlign w:val="center"/>
          </w:tcPr>
          <w:p w:rsidR="00487509" w:rsidRPr="00E65EBB" w:rsidRDefault="009563C3">
            <w:pPr>
              <w:pStyle w:val="aff5"/>
            </w:pPr>
            <w:r w:rsidRPr="00E65EBB">
              <w:rPr>
                <w:rFonts w:hint="eastAsia"/>
              </w:rPr>
              <w:t>厂界噪声达标</w:t>
            </w:r>
          </w:p>
        </w:tc>
      </w:tr>
    </w:tbl>
    <w:p w:rsidR="00487509" w:rsidRPr="00E65EBB" w:rsidRDefault="009563C3">
      <w:pPr>
        <w:pStyle w:val="20"/>
        <w:spacing w:beforeLines="50" w:before="156"/>
      </w:pPr>
      <w:bookmarkStart w:id="252" w:name="_Toc385509134"/>
      <w:bookmarkStart w:id="253" w:name="_Toc10050"/>
      <w:r w:rsidRPr="00E65EBB">
        <w:t>3</w:t>
      </w:r>
      <w:r w:rsidRPr="00E65EBB">
        <w:rPr>
          <w:rFonts w:hint="eastAsia"/>
        </w:rPr>
        <w:t>.3</w:t>
      </w:r>
      <w:r w:rsidRPr="00E65EBB">
        <w:rPr>
          <w:rFonts w:hint="eastAsia"/>
        </w:rPr>
        <w:t>现有项目污染防治措施及达标排放情况</w:t>
      </w:r>
      <w:bookmarkEnd w:id="252"/>
      <w:bookmarkEnd w:id="253"/>
    </w:p>
    <w:p w:rsidR="00487509" w:rsidRPr="00E65EBB" w:rsidRDefault="009563C3">
      <w:pPr>
        <w:pStyle w:val="30"/>
      </w:pPr>
      <w:bookmarkStart w:id="254" w:name="_Toc88312561"/>
      <w:bookmarkStart w:id="255" w:name="_Toc385509135"/>
      <w:r w:rsidRPr="00E65EBB">
        <w:t>3</w:t>
      </w:r>
      <w:r w:rsidRPr="00E65EBB">
        <w:rPr>
          <w:rFonts w:hint="eastAsia"/>
        </w:rPr>
        <w:t>.3.1</w:t>
      </w:r>
      <w:r w:rsidRPr="00E65EBB">
        <w:rPr>
          <w:rFonts w:hint="eastAsia"/>
        </w:rPr>
        <w:t>废水污染防治措施及达标排放情况</w:t>
      </w:r>
      <w:bookmarkEnd w:id="254"/>
      <w:bookmarkEnd w:id="255"/>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）污染防治措施</w:t>
      </w:r>
    </w:p>
    <w:p w:rsidR="00487509" w:rsidRPr="00E65EBB" w:rsidRDefault="009563C3">
      <w:pPr>
        <w:pStyle w:val="a3"/>
        <w:ind w:firstLine="480"/>
      </w:pPr>
      <w:r w:rsidRPr="00E65EBB">
        <w:rPr>
          <w:rFonts w:hint="eastAsia"/>
        </w:rPr>
        <w:t>桐乡市高桥皮革有限责任公司现有项目生产过程中主要产生含铬废水、其他综合生产废水和职工生活污水。</w:t>
      </w:r>
    </w:p>
    <w:p w:rsidR="00487509" w:rsidRPr="00E65EBB" w:rsidRDefault="009563C3">
      <w:pPr>
        <w:pStyle w:val="a3"/>
        <w:ind w:firstLine="480"/>
      </w:pPr>
      <w:r w:rsidRPr="00E65EBB">
        <w:rPr>
          <w:rFonts w:hint="eastAsia"/>
        </w:rPr>
        <w:t>企业实行雨污分流，清污分流；初期雨水收集后经综合污水处理站处理，后期雨水经雨水管道收集后排入市政雨水管网。各类生产废水分类收集、处理，东厂区生活污水经隔油池、化粪池预处理，再与东厂区生产废水通过废水输送管道（厂区内管线全部为架空明管，厂区间采用地下输送管线，地下管线长度约</w:t>
      </w:r>
      <w:r w:rsidRPr="00E65EBB">
        <w:rPr>
          <w:rFonts w:hint="eastAsia"/>
        </w:rPr>
        <w:t>1km</w:t>
      </w:r>
      <w:r w:rsidRPr="00E65EBB">
        <w:rPr>
          <w:rFonts w:hint="eastAsia"/>
        </w:rPr>
        <w:t>）输送至西厂区综合污水处理站综合处理。西厂区含铬废水先经专用管道输送至车间内含铬废水处理设施进行除铬预处理（总铬、六价铬浓度达到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西厂区其他生产废水和经化粪池、隔油池预处理的生活污水，以及东厂区废水一同汇入西厂区综合污水处理站进行综合处理，处理后废水部分回用，剩余废水达到《制革及毛皮加工工业水污染物排放标准》（</w:t>
      </w:r>
      <w:r w:rsidRPr="00E65EBB">
        <w:t>GB30486-2013</w:t>
      </w:r>
      <w:r w:rsidRPr="00E65EBB">
        <w:rPr>
          <w:rFonts w:hint="eastAsia"/>
        </w:rPr>
        <w:t>）表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w:t>
      </w:r>
      <w:r w:rsidRPr="00E65EBB">
        <w:rPr>
          <w:rFonts w:hint="eastAsia"/>
        </w:rPr>
        <w:t>GB18918-2002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w:t>
      </w:r>
      <w:r w:rsidRPr="00E65EBB">
        <w:rPr>
          <w:rFonts w:hint="eastAsia"/>
        </w:rPr>
        <w:lastRenderedPageBreak/>
        <w:t>后排放钱塘江。</w:t>
      </w:r>
    </w:p>
    <w:p w:rsidR="00487509" w:rsidRPr="00E65EBB" w:rsidRDefault="009563C3">
      <w:pPr>
        <w:pStyle w:val="a3"/>
        <w:ind w:firstLine="480"/>
      </w:pPr>
      <w:r w:rsidRPr="00E65EBB">
        <w:rPr>
          <w:rFonts w:hint="eastAsia"/>
          <w:bCs/>
        </w:rPr>
        <w:t>企业</w:t>
      </w:r>
      <w:r w:rsidRPr="00E65EBB">
        <w:rPr>
          <w:rFonts w:hint="eastAsia"/>
        </w:rPr>
        <w:t>现有项目各类生产废水分类收集、处理，总流程见图</w:t>
      </w:r>
      <w:r w:rsidRPr="00E65EBB">
        <w:rPr>
          <w:rFonts w:hint="eastAsia"/>
        </w:rPr>
        <w:t>3</w:t>
      </w:r>
      <w:r w:rsidRPr="00E65EBB">
        <w:t>.3</w:t>
      </w:r>
      <w:r w:rsidRPr="00E65EBB">
        <w:rPr>
          <w:rFonts w:hint="eastAsia"/>
        </w:rPr>
        <w:t>-</w:t>
      </w:r>
      <w:r w:rsidRPr="00E65EBB">
        <w:t>1</w:t>
      </w:r>
      <w:r w:rsidRPr="00E65EBB">
        <w:rPr>
          <w:rFonts w:hint="eastAsia"/>
        </w:rPr>
        <w:t>，</w:t>
      </w:r>
    </w:p>
    <w:p w:rsidR="00487509" w:rsidRPr="00E65EBB" w:rsidRDefault="009563C3">
      <w:pPr>
        <w:pStyle w:val="a3"/>
        <w:ind w:firstLine="480"/>
      </w:pPr>
      <w:r w:rsidRPr="00E65EBB">
        <w:rPr>
          <w:noProof/>
        </w:rPr>
        <w:drawing>
          <wp:anchor distT="0" distB="0" distL="114300" distR="114300" simplePos="0" relativeHeight="251635200" behindDoc="0" locked="0" layoutInCell="1" allowOverlap="1" wp14:anchorId="1E418F02" wp14:editId="5417FE5E">
            <wp:simplePos x="0" y="0"/>
            <wp:positionH relativeFrom="margin">
              <wp:align>center</wp:align>
            </wp:positionH>
            <wp:positionV relativeFrom="paragraph">
              <wp:posOffset>17780</wp:posOffset>
            </wp:positionV>
            <wp:extent cx="5586095" cy="2268220"/>
            <wp:effectExtent l="0" t="0" r="0" b="0"/>
            <wp:wrapNone/>
            <wp:docPr id="1077" name="图片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图片 107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586095" cy="2268220"/>
                    </a:xfrm>
                    <a:prstGeom prst="rect">
                      <a:avLst/>
                    </a:prstGeom>
                    <a:noFill/>
                  </pic:spPr>
                </pic:pic>
              </a:graphicData>
            </a:graphic>
          </wp:anchor>
        </w:drawing>
      </w: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487509">
      <w:pPr>
        <w:spacing w:line="240" w:lineRule="auto"/>
        <w:jc w:val="center"/>
      </w:pPr>
    </w:p>
    <w:p w:rsidR="00487509" w:rsidRPr="00E65EBB" w:rsidRDefault="009563C3">
      <w:pPr>
        <w:pStyle w:val="aff3"/>
        <w:spacing w:beforeLines="0" w:before="0" w:afterLines="50" w:after="156"/>
      </w:pPr>
      <w:r w:rsidRPr="00E65EBB">
        <w:rPr>
          <w:rFonts w:hint="eastAsia"/>
        </w:rPr>
        <w:t>图</w:t>
      </w:r>
      <w:r w:rsidRPr="00E65EBB">
        <w:rPr>
          <w:rFonts w:hint="eastAsia"/>
        </w:rPr>
        <w:t>3</w:t>
      </w:r>
      <w:r w:rsidRPr="00E65EBB">
        <w:t>.3</w:t>
      </w:r>
      <w:r w:rsidRPr="00E65EBB">
        <w:rPr>
          <w:rFonts w:hint="eastAsia"/>
        </w:rPr>
        <w:t>-</w:t>
      </w:r>
      <w:r w:rsidRPr="00E65EBB">
        <w:t xml:space="preserve">1  </w:t>
      </w:r>
      <w:r w:rsidRPr="00E65EBB">
        <w:rPr>
          <w:rFonts w:hint="eastAsia"/>
        </w:rPr>
        <w:t>现有项目废水处理总流程图</w:t>
      </w:r>
    </w:p>
    <w:p w:rsidR="00487509" w:rsidRPr="00E65EBB" w:rsidRDefault="009563C3">
      <w:pPr>
        <w:pStyle w:val="a3"/>
        <w:ind w:firstLine="480"/>
      </w:pPr>
      <w:r w:rsidRPr="00E65EBB">
        <w:rPr>
          <w:rFonts w:hint="eastAsia"/>
        </w:rPr>
        <w:t>企业已在西厂区建设一套处理规模为</w:t>
      </w:r>
      <w:r w:rsidRPr="00E65EBB">
        <w:rPr>
          <w:rFonts w:hint="eastAsia"/>
        </w:rPr>
        <w:t>1</w:t>
      </w:r>
      <w:r w:rsidRPr="00E65EBB">
        <w:t>00</w:t>
      </w:r>
      <w:r w:rsidRPr="00E65EBB">
        <w:rPr>
          <w:rFonts w:hint="eastAsia"/>
        </w:rPr>
        <w:t>t/d</w:t>
      </w:r>
      <w:r w:rsidRPr="00E65EBB">
        <w:rPr>
          <w:rFonts w:hint="eastAsia"/>
        </w:rPr>
        <w:t>的含铬废水预处理设施，以及一座处理规模为</w:t>
      </w:r>
      <w:r w:rsidRPr="00E65EBB">
        <w:rPr>
          <w:rFonts w:hint="eastAsia"/>
        </w:rPr>
        <w:t>1</w:t>
      </w:r>
      <w:r w:rsidRPr="00E65EBB">
        <w:t>500</w:t>
      </w:r>
      <w:r w:rsidRPr="00E65EBB">
        <w:rPr>
          <w:rFonts w:hint="eastAsia"/>
        </w:rPr>
        <w:t>t/d</w:t>
      </w:r>
      <w:r w:rsidRPr="00E65EBB">
        <w:rPr>
          <w:rFonts w:hint="eastAsia"/>
        </w:rPr>
        <w:t>的污水处理站，根据废水处理设施设计施工单位（福建省新科环保技术有限公司、桐乡市天宇环保工程有限公司）提供的资料，污水处理系统具体工艺流程详见图</w:t>
      </w:r>
      <w:r w:rsidRPr="00E65EBB">
        <w:t>3.3</w:t>
      </w:r>
      <w:r w:rsidRPr="00E65EBB">
        <w:rPr>
          <w:rFonts w:hint="eastAsia"/>
        </w:rPr>
        <w:t>-</w:t>
      </w:r>
      <w:r w:rsidRPr="00E65EBB">
        <w:t>2</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ind w:firstLineChars="200" w:firstLine="480"/>
        <w:jc w:val="center"/>
      </w:pPr>
      <w:r w:rsidRPr="00E65EBB">
        <w:rPr>
          <w:rFonts w:hint="eastAsia"/>
          <w:noProof/>
        </w:rPr>
        <w:lastRenderedPageBreak/>
        <w:drawing>
          <wp:anchor distT="0" distB="0" distL="114300" distR="114300" simplePos="0" relativeHeight="251535872" behindDoc="0" locked="0" layoutInCell="1" allowOverlap="1" wp14:anchorId="3786304B" wp14:editId="31F78669">
            <wp:simplePos x="0" y="0"/>
            <wp:positionH relativeFrom="margin">
              <wp:align>center</wp:align>
            </wp:positionH>
            <wp:positionV relativeFrom="paragraph">
              <wp:posOffset>18415</wp:posOffset>
            </wp:positionV>
            <wp:extent cx="5471795" cy="5631180"/>
            <wp:effectExtent l="0" t="0" r="0" b="0"/>
            <wp:wrapNone/>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471795" cy="5631180"/>
                    </a:xfrm>
                    <a:prstGeom prst="rect">
                      <a:avLst/>
                    </a:prstGeom>
                    <a:noFill/>
                  </pic:spPr>
                </pic:pic>
              </a:graphicData>
            </a:graphic>
          </wp:anchor>
        </w:drawing>
      </w: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9563C3">
      <w:pPr>
        <w:ind w:firstLineChars="200" w:firstLine="480"/>
        <w:jc w:val="center"/>
      </w:pPr>
      <w:r w:rsidRPr="00E65EBB">
        <w:rPr>
          <w:noProof/>
        </w:rPr>
        <mc:AlternateContent>
          <mc:Choice Requires="wps">
            <w:drawing>
              <wp:anchor distT="0" distB="0" distL="114300" distR="114300" simplePos="0" relativeHeight="251632128" behindDoc="0" locked="0" layoutInCell="1" allowOverlap="1" wp14:anchorId="7FEC49D3" wp14:editId="26D92222">
                <wp:simplePos x="0" y="0"/>
                <wp:positionH relativeFrom="column">
                  <wp:posOffset>2592705</wp:posOffset>
                </wp:positionH>
                <wp:positionV relativeFrom="paragraph">
                  <wp:posOffset>86995</wp:posOffset>
                </wp:positionV>
                <wp:extent cx="155575" cy="154940"/>
                <wp:effectExtent l="26035" t="24765" r="27940" b="20320"/>
                <wp:wrapNone/>
                <wp:docPr id="967" name="AutoShap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72" o:spid="_x0000_s1026" style="position:absolute;left:0pt;margin-left:204.15pt;margin-top:6.85pt;height:12.2pt;width:12.25pt;z-index:251768832;mso-width-relative:page;mso-height-relative:page;" fillcolor="#000000" filled="t" stroked="t" coordsize="155575,154940" o:gfxdata="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F&#10;o6sr1wAAAAkBAAAPAAAAAAAAAAEAIAAAACIAAABkcnMvZG93bnJldi54bWxQSwECFAAUAAAACACH&#10;TuJAVZnU2yUCAAB3BAAADgAAAAAAAAABACAAAAAmAQAAZHJzL2Uyb0RvYy54bWxQSwUGAAAAAAYA&#10;BgBZAQAAvQU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r w:rsidRPr="00E65EBB">
        <w:rPr>
          <w:noProof/>
        </w:rPr>
        <mc:AlternateContent>
          <mc:Choice Requires="wps">
            <w:drawing>
              <wp:anchor distT="0" distB="0" distL="114300" distR="114300" simplePos="0" relativeHeight="251633152" behindDoc="0" locked="0" layoutInCell="1" allowOverlap="1" wp14:anchorId="72FF3D34" wp14:editId="44DBDF56">
                <wp:simplePos x="0" y="0"/>
                <wp:positionH relativeFrom="column">
                  <wp:posOffset>3963670</wp:posOffset>
                </wp:positionH>
                <wp:positionV relativeFrom="paragraph">
                  <wp:posOffset>147955</wp:posOffset>
                </wp:positionV>
                <wp:extent cx="155575" cy="154940"/>
                <wp:effectExtent l="25400" t="28575" r="19050" b="26035"/>
                <wp:wrapNone/>
                <wp:docPr id="966" name="AutoShap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73" o:spid="_x0000_s1026" style="position:absolute;left:0pt;margin-left:312.1pt;margin-top:11.65pt;height:12.2pt;width:12.25pt;z-index:251769856;mso-width-relative:page;mso-height-relative:page;" fillcolor="#000000" filled="t" stroked="t" coordsize="155575,154940" o:gfxdata="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qjnutgAAAAJAQAADwAAAAAAAAABACAAAAAiAAAAZHJzL2Rvd25yZXYueG1sUEsBAhQAFAAAAAgA&#10;h07iQNg0mDQlAgAAdwQAAA4AAAAAAAAAAQAgAAAAJwEAAGRycy9lMm9Eb2MueG1sUEsFBgAAAAAG&#10;AAYAWQEAAL4FA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9563C3">
      <w:pPr>
        <w:ind w:firstLineChars="200" w:firstLine="480"/>
        <w:jc w:val="center"/>
      </w:pPr>
      <w:r w:rsidRPr="00E65EBB">
        <w:rPr>
          <w:noProof/>
        </w:rPr>
        <mc:AlternateContent>
          <mc:Choice Requires="wps">
            <w:drawing>
              <wp:anchor distT="0" distB="0" distL="114300" distR="114300" simplePos="0" relativeHeight="251631104" behindDoc="0" locked="0" layoutInCell="1" allowOverlap="1" wp14:anchorId="4213D25D" wp14:editId="0D7A17C0">
                <wp:simplePos x="0" y="0"/>
                <wp:positionH relativeFrom="column">
                  <wp:posOffset>2399030</wp:posOffset>
                </wp:positionH>
                <wp:positionV relativeFrom="paragraph">
                  <wp:posOffset>185420</wp:posOffset>
                </wp:positionV>
                <wp:extent cx="155575" cy="154940"/>
                <wp:effectExtent l="22860" t="24130" r="21590" b="20955"/>
                <wp:wrapNone/>
                <wp:docPr id="965" name="AutoShap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71" o:spid="_x0000_s1026" style="position:absolute;left:0pt;margin-left:188.9pt;margin-top:14.6pt;height:12.2pt;width:12.25pt;z-index:251767808;mso-width-relative:page;mso-height-relative:page;" fillcolor="#000000" filled="t" stroked="t" coordsize="155575,154940" o:gfxdata="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F&#10;1IbC2AAAAAkBAAAPAAAAAAAAAAEAIAAAACIAAABkcnMvZG93bnJldi54bWxQSwECFAAUAAAACACH&#10;TuJAWA/+aiQCAAB3BAAADgAAAAAAAAABACAAAAAnAQAAZHJzL2Uyb0RvYy54bWxQSwUGAAAAAAYA&#10;BgBZAQAAvQU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r w:rsidRPr="00E65EBB">
        <w:rPr>
          <w:noProof/>
        </w:rPr>
        <mc:AlternateContent>
          <mc:Choice Requires="wps">
            <w:drawing>
              <wp:anchor distT="0" distB="0" distL="114300" distR="114300" simplePos="0" relativeHeight="251634176" behindDoc="0" locked="0" layoutInCell="1" allowOverlap="1" wp14:anchorId="1FEDCBB0" wp14:editId="00ABD57D">
                <wp:simplePos x="0" y="0"/>
                <wp:positionH relativeFrom="column">
                  <wp:posOffset>3834130</wp:posOffset>
                </wp:positionH>
                <wp:positionV relativeFrom="paragraph">
                  <wp:posOffset>265430</wp:posOffset>
                </wp:positionV>
                <wp:extent cx="155575" cy="154940"/>
                <wp:effectExtent l="19685" t="27940" r="24765" b="26670"/>
                <wp:wrapNone/>
                <wp:docPr id="964" name="AutoShap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74" o:spid="_x0000_s1026" style="position:absolute;left:0pt;margin-left:301.9pt;margin-top:20.9pt;height:12.2pt;width:12.25pt;z-index:251770880;mso-width-relative:page;mso-height-relative:page;" fillcolor="#000000" filled="t" stroked="t" coordsize="155575,154940" o:gfxdata="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f&#10;ERxd1wAAAAkBAAAPAAAAAAAAAAEAIAAAACIAAABkcnMvZG93bnJldi54bWxQSwECFAAUAAAACACH&#10;TuJAToUqOyUCAAB3BAAADgAAAAAAAAABACAAAAAmAQAAZHJzL2Uyb0RvYy54bWxQSwUGAAAAAAYA&#10;BgBZAQAAvQU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487509">
      <w:pPr>
        <w:ind w:firstLineChars="200" w:firstLine="480"/>
        <w:jc w:val="center"/>
      </w:pPr>
    </w:p>
    <w:p w:rsidR="00487509" w:rsidRPr="00E65EBB" w:rsidRDefault="009563C3">
      <w:pPr>
        <w:ind w:firstLineChars="200" w:firstLine="480"/>
        <w:jc w:val="center"/>
      </w:pPr>
      <w:r w:rsidRPr="00E65EBB">
        <w:rPr>
          <w:noProof/>
        </w:rPr>
        <mc:AlternateContent>
          <mc:Choice Requires="wps">
            <w:drawing>
              <wp:anchor distT="0" distB="0" distL="114300" distR="114300" simplePos="0" relativeHeight="251628032" behindDoc="0" locked="0" layoutInCell="1" allowOverlap="1" wp14:anchorId="5B29D8E0" wp14:editId="6F71F99E">
                <wp:simplePos x="0" y="0"/>
                <wp:positionH relativeFrom="column">
                  <wp:posOffset>2739390</wp:posOffset>
                </wp:positionH>
                <wp:positionV relativeFrom="paragraph">
                  <wp:posOffset>217805</wp:posOffset>
                </wp:positionV>
                <wp:extent cx="155575" cy="154940"/>
                <wp:effectExtent l="20320" t="27940" r="24130" b="26670"/>
                <wp:wrapNone/>
                <wp:docPr id="963" name="AutoShap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68" o:spid="_x0000_s1026" style="position:absolute;left:0pt;margin-left:215.7pt;margin-top:17.15pt;height:12.2pt;width:12.25pt;z-index:251764736;mso-width-relative:page;mso-height-relative:page;" fillcolor="#000000" filled="t" stroked="t" coordsize="155575,154940" o:gfxdata="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YlXp7ZAAAACQEAAA8AAAAAAAAAAQAgAAAAIgAAAGRycy9kb3ducmV2LnhtbFBLAQIUABQAAAAI&#10;AIdO4kDo65X4JQIAAHcEAAAOAAAAAAAAAAEAIAAAACgBAABkcnMvZTJvRG9jLnhtbFBLBQYAAAAA&#10;BgAGAFkBAAC/BQ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p>
    <w:p w:rsidR="00487509" w:rsidRPr="00E65EBB" w:rsidRDefault="009563C3">
      <w:pPr>
        <w:ind w:firstLineChars="200" w:firstLine="480"/>
        <w:jc w:val="center"/>
      </w:pPr>
      <w:r w:rsidRPr="00E65EBB">
        <w:rPr>
          <w:noProof/>
        </w:rPr>
        <mc:AlternateContent>
          <mc:Choice Requires="wps">
            <w:drawing>
              <wp:anchor distT="0" distB="0" distL="114300" distR="114300" simplePos="0" relativeHeight="251630080" behindDoc="0" locked="0" layoutInCell="1" allowOverlap="1" wp14:anchorId="02820B74" wp14:editId="51FE07BA">
                <wp:simplePos x="0" y="0"/>
                <wp:positionH relativeFrom="column">
                  <wp:posOffset>4512310</wp:posOffset>
                </wp:positionH>
                <wp:positionV relativeFrom="paragraph">
                  <wp:posOffset>290195</wp:posOffset>
                </wp:positionV>
                <wp:extent cx="1074420" cy="310515"/>
                <wp:effectExtent l="2540" t="0" r="0" b="0"/>
                <wp:wrapNone/>
                <wp:docPr id="962"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4420" cy="310515"/>
                        </a:xfrm>
                        <a:prstGeom prst="rect">
                          <a:avLst/>
                        </a:prstGeom>
                        <a:noFill/>
                        <a:ln>
                          <a:noFill/>
                        </a:ln>
                      </wps:spPr>
                      <wps:txbx>
                        <w:txbxContent>
                          <w:p w:rsidR="009563C3" w:rsidRDefault="009563C3">
                            <w:pPr>
                              <w:rPr>
                                <w:b/>
                                <w:bCs/>
                                <w:sz w:val="21"/>
                                <w:szCs w:val="21"/>
                              </w:rPr>
                            </w:pPr>
                            <w:r>
                              <w:rPr>
                                <w:rFonts w:hint="eastAsia"/>
                                <w:b/>
                                <w:bCs/>
                                <w:sz w:val="21"/>
                                <w:szCs w:val="21"/>
                              </w:rPr>
                              <w:t>废水监测点位</w:t>
                            </w:r>
                          </w:p>
                        </w:txbxContent>
                      </wps:txbx>
                      <wps:bodyPr rot="0" vert="horz" wrap="square" lIns="91440" tIns="45720" rIns="91440" bIns="45720" anchor="t" anchorCtr="0" upright="1">
                        <a:noAutofit/>
                      </wps:bodyPr>
                    </wps:wsp>
                  </a:graphicData>
                </a:graphic>
              </wp:anchor>
            </w:drawing>
          </mc:Choice>
          <mc:Fallback>
            <w:pict>
              <v:shape w14:anchorId="02820B74" id="Text Box 1070" o:spid="_x0000_s1027" type="#_x0000_t202" style="position:absolute;left:0;text-align:left;margin-left:355.3pt;margin-top:22.85pt;width:84.6pt;height:24.4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" filled="f" stroked="f">
                <v:textbox>
                  <w:txbxContent>
                    <w:p w:rsidR="009563C3" w:rsidRDefault="009563C3">
                      <w:pPr>
                        <w:rPr>
                          <w:b/>
                          <w:bCs/>
                          <w:sz w:val="21"/>
                          <w:szCs w:val="21"/>
                        </w:rPr>
                      </w:pPr>
                      <w:r>
                        <w:rPr>
                          <w:rFonts w:hint="eastAsia"/>
                          <w:b/>
                          <w:bCs/>
                          <w:sz w:val="21"/>
                          <w:szCs w:val="21"/>
                        </w:rPr>
                        <w:t>废水监测点位</w:t>
                      </w:r>
                    </w:p>
                  </w:txbxContent>
                </v:textbox>
              </v:shape>
            </w:pict>
          </mc:Fallback>
        </mc:AlternateContent>
      </w:r>
    </w:p>
    <w:p w:rsidR="00487509" w:rsidRPr="00E65EBB" w:rsidRDefault="009563C3">
      <w:pPr>
        <w:ind w:firstLineChars="200" w:firstLine="480"/>
        <w:jc w:val="center"/>
      </w:pPr>
      <w:r w:rsidRPr="00E65EBB">
        <w:rPr>
          <w:noProof/>
        </w:rPr>
        <mc:AlternateContent>
          <mc:Choice Requires="wps">
            <w:drawing>
              <wp:anchor distT="0" distB="0" distL="114300" distR="114300" simplePos="0" relativeHeight="251629056" behindDoc="0" locked="0" layoutInCell="1" allowOverlap="1" wp14:anchorId="197B5952" wp14:editId="2C1E54BD">
                <wp:simplePos x="0" y="0"/>
                <wp:positionH relativeFrom="column">
                  <wp:posOffset>4394835</wp:posOffset>
                </wp:positionH>
                <wp:positionV relativeFrom="paragraph">
                  <wp:posOffset>90170</wp:posOffset>
                </wp:positionV>
                <wp:extent cx="155575" cy="154940"/>
                <wp:effectExtent l="27940" t="27940" r="26035" b="26670"/>
                <wp:wrapNone/>
                <wp:docPr id="961" name="AutoShape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54940"/>
                        </a:xfrm>
                        <a:prstGeom prst="star5">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AutoShape 1069" o:spid="_x0000_s1026" style="position:absolute;left:0pt;margin-left:346.05pt;margin-top:7.1pt;height:12.2pt;width:12.25pt;z-index:251765760;mso-width-relative:page;mso-height-relative:page;" fillcolor="#000000" filled="t" stroked="t" coordsize="155575,154940" o:gfxdata="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D&#10;D1sz1wAAAAkBAAAPAAAAAAAAAAEAIAAAACIAAABkcnMvZG93bnJldi54bWxQSwECFAAUAAAACACH&#10;TuJACO1L+yUCAAB3BAAADgAAAAAAAAABACAAAAAmAQAAZHJzL2Uyb0RvYy54bWxQSwUGAAAAAAYA&#10;BgBZAQAAvQUAAAAA&#10;" path="m0,59181l59424,59182,77787,0,96150,59182,155574,59181,107499,95757,125862,154939,77787,118362,29712,154939,48075,95757xe">
                <v:path o:connectlocs="77787,0;0,59181;29712,154939;125862,154939;155574,59181" o:connectangles="247,164,82,82,0"/>
                <v:fill on="t" focussize="0,0"/>
                <v:stroke color="#000000" miterlimit="8" joinstyle="miter"/>
                <v:imagedata o:title=""/>
                <o:lock v:ext="edit" aspectratio="f"/>
              </v:shape>
            </w:pict>
          </mc:Fallback>
        </mc:AlternateContent>
      </w:r>
    </w:p>
    <w:p w:rsidR="00487509" w:rsidRPr="00E65EBB" w:rsidRDefault="009563C3">
      <w:pPr>
        <w:pStyle w:val="aff3"/>
        <w:spacing w:before="62" w:after="31"/>
      </w:pPr>
      <w:r w:rsidRPr="00E65EBB">
        <w:rPr>
          <w:rFonts w:hint="eastAsia"/>
        </w:rPr>
        <w:t>图</w:t>
      </w:r>
      <w:r w:rsidRPr="00E65EBB">
        <w:t>3.3</w:t>
      </w:r>
      <w:r w:rsidRPr="00E65EBB">
        <w:rPr>
          <w:rFonts w:hint="eastAsia"/>
        </w:rPr>
        <w:t>-</w:t>
      </w:r>
      <w:r w:rsidRPr="00E65EBB">
        <w:t>2</w:t>
      </w:r>
      <w:r w:rsidRPr="00E65EBB">
        <w:rPr>
          <w:rFonts w:hint="eastAsia"/>
        </w:rPr>
        <w:t xml:space="preserve">  </w:t>
      </w:r>
      <w:r w:rsidRPr="00E65EBB">
        <w:rPr>
          <w:rFonts w:hint="eastAsia"/>
        </w:rPr>
        <w:t>污水处理系统工艺流程图</w:t>
      </w:r>
    </w:p>
    <w:p w:rsidR="00487509" w:rsidRPr="00E65EBB" w:rsidRDefault="009563C3">
      <w:pPr>
        <w:snapToGrid w:val="0"/>
        <w:spacing w:before="60" w:line="460" w:lineRule="exact"/>
        <w:ind w:firstLineChars="200" w:firstLine="480"/>
        <w:rPr>
          <w:szCs w:val="28"/>
        </w:rPr>
      </w:pPr>
      <w:r w:rsidRPr="00E65EBB">
        <w:rPr>
          <w:rFonts w:hint="eastAsia"/>
          <w:szCs w:val="28"/>
        </w:rPr>
        <w:t>（</w:t>
      </w:r>
      <w:r w:rsidRPr="00E65EBB">
        <w:rPr>
          <w:rFonts w:hint="eastAsia"/>
          <w:szCs w:val="28"/>
        </w:rPr>
        <w:t>2</w:t>
      </w:r>
      <w:r w:rsidRPr="00E65EBB">
        <w:rPr>
          <w:rFonts w:hint="eastAsia"/>
          <w:szCs w:val="28"/>
        </w:rPr>
        <w:t>）达标排放情况</w:t>
      </w:r>
    </w:p>
    <w:p w:rsidR="00487509" w:rsidRPr="00E65EBB" w:rsidRDefault="009563C3">
      <w:pPr>
        <w:snapToGrid w:val="0"/>
        <w:spacing w:before="60" w:line="460" w:lineRule="exact"/>
        <w:ind w:firstLineChars="200" w:firstLine="480"/>
        <w:rPr>
          <w:szCs w:val="28"/>
        </w:rPr>
      </w:pPr>
      <w:bookmarkStart w:id="256" w:name="_Hlk68074183"/>
      <w:r w:rsidRPr="00E65EBB">
        <w:rPr>
          <w:rFonts w:hint="eastAsia"/>
          <w:szCs w:val="28"/>
        </w:rPr>
        <w:t>本评价引用桐乡市高桥皮革有限责任公司委托浙江泓远检测科技有限公司于</w:t>
      </w:r>
      <w:r w:rsidRPr="00E65EBB">
        <w:rPr>
          <w:rFonts w:hint="eastAsia"/>
          <w:szCs w:val="28"/>
        </w:rPr>
        <w:t>2022</w:t>
      </w:r>
      <w:r w:rsidRPr="00E65EBB">
        <w:rPr>
          <w:rFonts w:hint="eastAsia"/>
          <w:szCs w:val="28"/>
        </w:rPr>
        <w:t>年</w:t>
      </w:r>
      <w:r w:rsidRPr="00E65EBB">
        <w:rPr>
          <w:rFonts w:hint="eastAsia"/>
          <w:szCs w:val="28"/>
        </w:rPr>
        <w:t>11</w:t>
      </w:r>
      <w:r w:rsidRPr="00E65EBB">
        <w:rPr>
          <w:rFonts w:hint="eastAsia"/>
          <w:szCs w:val="28"/>
        </w:rPr>
        <w:t>月</w:t>
      </w:r>
      <w:r w:rsidRPr="00E65EBB">
        <w:rPr>
          <w:rFonts w:hint="eastAsia"/>
          <w:szCs w:val="28"/>
        </w:rPr>
        <w:t>3</w:t>
      </w:r>
      <w:r w:rsidRPr="00E65EBB">
        <w:rPr>
          <w:rFonts w:hint="eastAsia"/>
          <w:szCs w:val="28"/>
        </w:rPr>
        <w:t>日、</w:t>
      </w:r>
      <w:r w:rsidRPr="00E65EBB">
        <w:rPr>
          <w:rFonts w:hint="eastAsia"/>
          <w:szCs w:val="28"/>
        </w:rPr>
        <w:t>2022</w:t>
      </w:r>
      <w:r w:rsidRPr="00E65EBB">
        <w:rPr>
          <w:rFonts w:hint="eastAsia"/>
          <w:szCs w:val="28"/>
        </w:rPr>
        <w:t>年</w:t>
      </w:r>
      <w:r w:rsidRPr="00E65EBB">
        <w:rPr>
          <w:rFonts w:hint="eastAsia"/>
          <w:szCs w:val="28"/>
        </w:rPr>
        <w:t>11</w:t>
      </w:r>
      <w:r w:rsidRPr="00E65EBB">
        <w:rPr>
          <w:rFonts w:hint="eastAsia"/>
          <w:szCs w:val="28"/>
        </w:rPr>
        <w:t>月</w:t>
      </w:r>
      <w:r w:rsidRPr="00E65EBB">
        <w:rPr>
          <w:rFonts w:hint="eastAsia"/>
          <w:szCs w:val="28"/>
        </w:rPr>
        <w:t>4</w:t>
      </w:r>
      <w:r w:rsidRPr="00E65EBB">
        <w:rPr>
          <w:rFonts w:hint="eastAsia"/>
          <w:szCs w:val="28"/>
        </w:rPr>
        <w:t>日对企业废水水质进行的监测结果（报告编号：浙泓检</w:t>
      </w:r>
      <w:r w:rsidRPr="00E65EBB">
        <w:rPr>
          <w:rFonts w:hint="eastAsia"/>
          <w:szCs w:val="28"/>
        </w:rPr>
        <w:t>[2022]11067</w:t>
      </w:r>
      <w:r w:rsidRPr="00E65EBB">
        <w:rPr>
          <w:rFonts w:hint="eastAsia"/>
          <w:szCs w:val="28"/>
        </w:rPr>
        <w:t>），</w:t>
      </w:r>
      <w:r w:rsidRPr="00E65EBB">
        <w:rPr>
          <w:rFonts w:hint="eastAsia"/>
        </w:rPr>
        <w:t>具体</w:t>
      </w:r>
      <w:r w:rsidRPr="00E65EBB">
        <w:rPr>
          <w:rFonts w:hint="eastAsia"/>
          <w:szCs w:val="28"/>
        </w:rPr>
        <w:t>监测结果见下表</w:t>
      </w:r>
      <w:r w:rsidRPr="00E65EBB">
        <w:rPr>
          <w:szCs w:val="28"/>
        </w:rPr>
        <w:t>3.3</w:t>
      </w:r>
      <w:r w:rsidRPr="00E65EBB">
        <w:rPr>
          <w:rFonts w:hint="eastAsia"/>
          <w:szCs w:val="28"/>
        </w:rPr>
        <w:t>-</w:t>
      </w:r>
      <w:r w:rsidRPr="00E65EBB">
        <w:rPr>
          <w:szCs w:val="28"/>
        </w:rPr>
        <w:t>1</w:t>
      </w:r>
      <w:bookmarkEnd w:id="256"/>
      <w:r w:rsidRPr="00E65EBB">
        <w:rPr>
          <w:rFonts w:hint="eastAsia"/>
          <w:szCs w:val="28"/>
        </w:rPr>
        <w:t>。</w:t>
      </w:r>
    </w:p>
    <w:p w:rsidR="00487509" w:rsidRPr="00E65EBB" w:rsidRDefault="00487509">
      <w:pPr>
        <w:pStyle w:val="aff5"/>
      </w:pPr>
    </w:p>
    <w:p w:rsidR="00487509" w:rsidRPr="00E65EBB" w:rsidRDefault="00487509">
      <w:pPr>
        <w:pStyle w:val="aff5"/>
      </w:pPr>
    </w:p>
    <w:p w:rsidR="00487509" w:rsidRPr="00E65EBB" w:rsidRDefault="00487509">
      <w:pPr>
        <w:pStyle w:val="aff5"/>
      </w:pPr>
    </w:p>
    <w:p w:rsidR="00487509" w:rsidRPr="00E65EBB" w:rsidRDefault="00487509">
      <w:pPr>
        <w:pStyle w:val="aff5"/>
      </w:pPr>
    </w:p>
    <w:p w:rsidR="00487509" w:rsidRPr="00E65EBB" w:rsidRDefault="00487509">
      <w:pPr>
        <w:pStyle w:val="aff5"/>
      </w:pPr>
    </w:p>
    <w:p w:rsidR="00487509" w:rsidRPr="00E65EBB" w:rsidRDefault="00487509">
      <w:pPr>
        <w:pStyle w:val="aff5"/>
      </w:pPr>
    </w:p>
    <w:p w:rsidR="00487509" w:rsidRPr="00E65EBB" w:rsidRDefault="00487509">
      <w:pPr>
        <w:pStyle w:val="aff5"/>
      </w:pPr>
    </w:p>
    <w:p w:rsidR="00487509" w:rsidRPr="00E65EBB" w:rsidRDefault="009563C3">
      <w:pPr>
        <w:pStyle w:val="aff3"/>
        <w:spacing w:beforeLines="50" w:before="156" w:after="31"/>
      </w:pPr>
      <w:r w:rsidRPr="00E65EBB">
        <w:rPr>
          <w:rFonts w:hint="eastAsia"/>
        </w:rPr>
        <w:lastRenderedPageBreak/>
        <w:t xml:space="preserve"> </w:t>
      </w:r>
      <w:r w:rsidRPr="00E65EBB">
        <w:t xml:space="preserve">                                                 </w:t>
      </w:r>
      <w:r w:rsidRPr="00E65EBB">
        <w:t>表</w:t>
      </w:r>
      <w:r w:rsidRPr="00E65EBB">
        <w:t>3.3</w:t>
      </w:r>
      <w:r w:rsidRPr="00E65EBB">
        <w:rPr>
          <w:rFonts w:hint="eastAsia"/>
        </w:rPr>
        <w:t>-</w:t>
      </w:r>
      <w:r w:rsidRPr="00E65EBB">
        <w:t xml:space="preserve">1  </w:t>
      </w:r>
      <w:r w:rsidRPr="00E65EBB">
        <w:t>废水监测结果</w:t>
      </w:r>
      <w:r w:rsidRPr="00E65EBB">
        <w:rPr>
          <w:rFonts w:hint="eastAsia"/>
        </w:rPr>
        <w:t xml:space="preserve"> </w:t>
      </w:r>
      <w:r w:rsidRPr="00E65EBB">
        <w:t xml:space="preserve">     </w:t>
      </w:r>
      <w:r w:rsidRPr="00E65EBB">
        <w:rPr>
          <w:rFonts w:hint="eastAsia"/>
        </w:rPr>
        <w:t>单位：除</w:t>
      </w:r>
      <w:r w:rsidRPr="00E65EBB">
        <w:rPr>
          <w:rFonts w:hint="eastAsia"/>
        </w:rPr>
        <w:t>pH</w:t>
      </w:r>
      <w:r w:rsidRPr="00E65EBB">
        <w:rPr>
          <w:rFonts w:hint="eastAsia"/>
        </w:rPr>
        <w:t>、色度外均为</w:t>
      </w:r>
      <w:r w:rsidRPr="00E65EBB">
        <w:rPr>
          <w:rFonts w:hint="eastAsia"/>
        </w:rPr>
        <w:t>mg</w:t>
      </w:r>
      <w:r w:rsidRPr="00E65EBB">
        <w:t>/</w:t>
      </w:r>
      <w:r w:rsidRPr="00E65EBB">
        <w:rPr>
          <w:rFonts w:hint="eastAsia"/>
        </w:rPr>
        <w:t>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010"/>
        <w:gridCol w:w="1553"/>
        <w:gridCol w:w="1230"/>
        <w:gridCol w:w="1232"/>
        <w:gridCol w:w="1232"/>
        <w:gridCol w:w="1232"/>
        <w:gridCol w:w="801"/>
        <w:gridCol w:w="770"/>
      </w:tblGrid>
      <w:tr w:rsidR="00487509" w:rsidRPr="00E65EBB">
        <w:trPr>
          <w:trHeight w:val="340"/>
          <w:jc w:val="center"/>
        </w:trPr>
        <w:tc>
          <w:tcPr>
            <w:tcW w:w="557" w:type="pct"/>
            <w:vMerge w:val="restart"/>
            <w:shd w:val="clear" w:color="auto" w:fill="auto"/>
            <w:vAlign w:val="center"/>
          </w:tcPr>
          <w:p w:rsidR="00487509" w:rsidRPr="00E65EBB" w:rsidRDefault="009563C3">
            <w:pPr>
              <w:pStyle w:val="aff5"/>
              <w:rPr>
                <w:b/>
                <w:sz w:val="20"/>
              </w:rPr>
            </w:pPr>
            <w:r w:rsidRPr="00E65EBB">
              <w:rPr>
                <w:rFonts w:hint="eastAsia"/>
                <w:b/>
                <w:sz w:val="20"/>
              </w:rPr>
              <w:t>采样位置</w:t>
            </w:r>
          </w:p>
        </w:tc>
        <w:tc>
          <w:tcPr>
            <w:tcW w:w="857" w:type="pct"/>
            <w:vMerge w:val="restart"/>
            <w:shd w:val="clear" w:color="auto" w:fill="auto"/>
            <w:vAlign w:val="center"/>
          </w:tcPr>
          <w:p w:rsidR="00487509" w:rsidRPr="00E65EBB" w:rsidRDefault="009563C3">
            <w:pPr>
              <w:pStyle w:val="aff5"/>
              <w:rPr>
                <w:b/>
                <w:sz w:val="20"/>
              </w:rPr>
            </w:pPr>
            <w:r w:rsidRPr="00E65EBB">
              <w:rPr>
                <w:rFonts w:hint="eastAsia"/>
                <w:b/>
                <w:sz w:val="20"/>
              </w:rPr>
              <w:t>监测项目</w:t>
            </w:r>
          </w:p>
        </w:tc>
        <w:tc>
          <w:tcPr>
            <w:tcW w:w="2719" w:type="pct"/>
            <w:gridSpan w:val="4"/>
            <w:shd w:val="clear" w:color="auto" w:fill="auto"/>
            <w:vAlign w:val="center"/>
          </w:tcPr>
          <w:p w:rsidR="00487509" w:rsidRPr="00E65EBB" w:rsidRDefault="009563C3">
            <w:pPr>
              <w:pStyle w:val="aff5"/>
              <w:rPr>
                <w:b/>
                <w:sz w:val="20"/>
              </w:rPr>
            </w:pPr>
            <w:r w:rsidRPr="00E65EBB">
              <w:rPr>
                <w:rFonts w:hint="eastAsia"/>
                <w:b/>
                <w:sz w:val="20"/>
              </w:rPr>
              <w:t>监测结果</w:t>
            </w:r>
          </w:p>
        </w:tc>
        <w:tc>
          <w:tcPr>
            <w:tcW w:w="442" w:type="pct"/>
            <w:vMerge w:val="restart"/>
            <w:shd w:val="clear" w:color="auto" w:fill="auto"/>
            <w:vAlign w:val="center"/>
          </w:tcPr>
          <w:p w:rsidR="00487509" w:rsidRPr="00E65EBB" w:rsidRDefault="009563C3">
            <w:pPr>
              <w:pStyle w:val="aff5"/>
              <w:rPr>
                <w:b/>
                <w:sz w:val="20"/>
              </w:rPr>
            </w:pPr>
            <w:r w:rsidRPr="00E65EBB">
              <w:rPr>
                <w:rFonts w:hint="eastAsia"/>
                <w:b/>
                <w:sz w:val="20"/>
              </w:rPr>
              <w:t>标准</w:t>
            </w:r>
          </w:p>
          <w:p w:rsidR="00487509" w:rsidRPr="00E65EBB" w:rsidRDefault="009563C3">
            <w:pPr>
              <w:pStyle w:val="aff5"/>
              <w:rPr>
                <w:b/>
                <w:sz w:val="20"/>
              </w:rPr>
            </w:pPr>
            <w:r w:rsidRPr="00E65EBB">
              <w:rPr>
                <w:rFonts w:hint="eastAsia"/>
                <w:b/>
                <w:sz w:val="20"/>
              </w:rPr>
              <w:t>限值</w:t>
            </w:r>
          </w:p>
        </w:tc>
        <w:tc>
          <w:tcPr>
            <w:tcW w:w="425" w:type="pct"/>
            <w:vMerge w:val="restart"/>
            <w:shd w:val="clear" w:color="auto" w:fill="auto"/>
            <w:vAlign w:val="center"/>
          </w:tcPr>
          <w:p w:rsidR="00487509" w:rsidRPr="00E65EBB" w:rsidRDefault="009563C3">
            <w:pPr>
              <w:pStyle w:val="aff5"/>
              <w:rPr>
                <w:b/>
                <w:sz w:val="20"/>
              </w:rPr>
            </w:pPr>
            <w:r w:rsidRPr="00E65EBB">
              <w:rPr>
                <w:rFonts w:hint="eastAsia"/>
                <w:b/>
                <w:sz w:val="20"/>
              </w:rPr>
              <w:t>达标</w:t>
            </w:r>
          </w:p>
          <w:p w:rsidR="00487509" w:rsidRPr="00E65EBB" w:rsidRDefault="009563C3">
            <w:pPr>
              <w:pStyle w:val="aff5"/>
              <w:rPr>
                <w:b/>
                <w:sz w:val="20"/>
              </w:rPr>
            </w:pPr>
            <w:r w:rsidRPr="00E65EBB">
              <w:rPr>
                <w:rFonts w:hint="eastAsia"/>
                <w:b/>
                <w:sz w:val="20"/>
              </w:rPr>
              <w:t>情况</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vMerge/>
            <w:shd w:val="clear" w:color="auto" w:fill="auto"/>
            <w:vAlign w:val="center"/>
          </w:tcPr>
          <w:p w:rsidR="00487509" w:rsidRPr="00E65EBB" w:rsidRDefault="00487509">
            <w:pPr>
              <w:pStyle w:val="aff5"/>
              <w:rPr>
                <w:sz w:val="20"/>
              </w:rPr>
            </w:pPr>
          </w:p>
        </w:tc>
        <w:tc>
          <w:tcPr>
            <w:tcW w:w="1359" w:type="pct"/>
            <w:gridSpan w:val="2"/>
            <w:shd w:val="clear" w:color="auto" w:fill="auto"/>
            <w:vAlign w:val="center"/>
          </w:tcPr>
          <w:p w:rsidR="00487509" w:rsidRPr="00E65EBB" w:rsidRDefault="009563C3">
            <w:pPr>
              <w:pStyle w:val="aff5"/>
              <w:rPr>
                <w:b/>
                <w:sz w:val="20"/>
              </w:rPr>
            </w:pPr>
            <w:r w:rsidRPr="00E65EBB">
              <w:rPr>
                <w:rFonts w:hint="eastAsia"/>
                <w:b/>
                <w:sz w:val="20"/>
              </w:rPr>
              <w:t>2</w:t>
            </w:r>
            <w:r w:rsidRPr="00E65EBB">
              <w:rPr>
                <w:b/>
                <w:sz w:val="20"/>
              </w:rPr>
              <w:t>022.11.03</w:t>
            </w:r>
          </w:p>
        </w:tc>
        <w:tc>
          <w:tcPr>
            <w:tcW w:w="1360" w:type="pct"/>
            <w:gridSpan w:val="2"/>
            <w:shd w:val="clear" w:color="auto" w:fill="auto"/>
            <w:vAlign w:val="center"/>
          </w:tcPr>
          <w:p w:rsidR="00487509" w:rsidRPr="00E65EBB" w:rsidRDefault="009563C3">
            <w:pPr>
              <w:pStyle w:val="aff5"/>
              <w:rPr>
                <w:b/>
                <w:sz w:val="20"/>
              </w:rPr>
            </w:pPr>
            <w:r w:rsidRPr="00E65EBB">
              <w:rPr>
                <w:rFonts w:hint="eastAsia"/>
                <w:b/>
                <w:sz w:val="20"/>
              </w:rPr>
              <w:t>2</w:t>
            </w:r>
            <w:r w:rsidRPr="00E65EBB">
              <w:rPr>
                <w:b/>
                <w:sz w:val="20"/>
              </w:rPr>
              <w:t>022.11.04</w:t>
            </w:r>
          </w:p>
        </w:tc>
        <w:tc>
          <w:tcPr>
            <w:tcW w:w="442" w:type="pct"/>
            <w:vMerge/>
            <w:shd w:val="clear" w:color="auto" w:fill="auto"/>
            <w:vAlign w:val="center"/>
          </w:tcPr>
          <w:p w:rsidR="00487509" w:rsidRPr="00E65EBB" w:rsidRDefault="00487509">
            <w:pPr>
              <w:pStyle w:val="aff5"/>
              <w:rPr>
                <w:sz w:val="20"/>
              </w:rPr>
            </w:pPr>
          </w:p>
        </w:tc>
        <w:tc>
          <w:tcPr>
            <w:tcW w:w="425" w:type="pct"/>
            <w:vMerge/>
            <w:shd w:val="clear" w:color="auto" w:fill="auto"/>
            <w:vAlign w:val="center"/>
          </w:tcPr>
          <w:p w:rsidR="00487509" w:rsidRPr="00E65EBB" w:rsidRDefault="00487509">
            <w:pPr>
              <w:pStyle w:val="aff5"/>
              <w:rPr>
                <w:sz w:val="20"/>
              </w:rPr>
            </w:pP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vMerge/>
            <w:shd w:val="clear" w:color="auto" w:fill="auto"/>
            <w:vAlign w:val="center"/>
          </w:tcPr>
          <w:p w:rsidR="00487509" w:rsidRPr="00E65EBB" w:rsidRDefault="00487509">
            <w:pPr>
              <w:pStyle w:val="aff5"/>
              <w:rPr>
                <w:sz w:val="20"/>
              </w:rPr>
            </w:pPr>
          </w:p>
        </w:tc>
        <w:tc>
          <w:tcPr>
            <w:tcW w:w="679" w:type="pct"/>
            <w:shd w:val="clear" w:color="auto" w:fill="auto"/>
            <w:vAlign w:val="center"/>
          </w:tcPr>
          <w:p w:rsidR="00487509" w:rsidRPr="00E65EBB" w:rsidRDefault="009563C3">
            <w:pPr>
              <w:pStyle w:val="aff5"/>
              <w:rPr>
                <w:b/>
                <w:sz w:val="20"/>
              </w:rPr>
            </w:pPr>
            <w:r w:rsidRPr="00E65EBB">
              <w:rPr>
                <w:rFonts w:hint="eastAsia"/>
                <w:b/>
                <w:sz w:val="20"/>
              </w:rPr>
              <w:t>第一次</w:t>
            </w:r>
          </w:p>
        </w:tc>
        <w:tc>
          <w:tcPr>
            <w:tcW w:w="680" w:type="pct"/>
            <w:shd w:val="clear" w:color="auto" w:fill="auto"/>
            <w:vAlign w:val="center"/>
          </w:tcPr>
          <w:p w:rsidR="00487509" w:rsidRPr="00E65EBB" w:rsidRDefault="009563C3">
            <w:pPr>
              <w:pStyle w:val="aff5"/>
              <w:rPr>
                <w:b/>
                <w:sz w:val="20"/>
              </w:rPr>
            </w:pPr>
            <w:r w:rsidRPr="00E65EBB">
              <w:rPr>
                <w:rFonts w:hint="eastAsia"/>
                <w:b/>
                <w:sz w:val="20"/>
              </w:rPr>
              <w:t>第二次</w:t>
            </w:r>
          </w:p>
        </w:tc>
        <w:tc>
          <w:tcPr>
            <w:tcW w:w="680" w:type="pct"/>
            <w:shd w:val="clear" w:color="auto" w:fill="auto"/>
            <w:vAlign w:val="center"/>
          </w:tcPr>
          <w:p w:rsidR="00487509" w:rsidRPr="00E65EBB" w:rsidRDefault="009563C3">
            <w:pPr>
              <w:pStyle w:val="aff5"/>
              <w:rPr>
                <w:b/>
                <w:sz w:val="20"/>
              </w:rPr>
            </w:pPr>
            <w:r w:rsidRPr="00E65EBB">
              <w:rPr>
                <w:rFonts w:hint="eastAsia"/>
                <w:b/>
                <w:sz w:val="20"/>
              </w:rPr>
              <w:t>第一次</w:t>
            </w:r>
          </w:p>
        </w:tc>
        <w:tc>
          <w:tcPr>
            <w:tcW w:w="680" w:type="pct"/>
            <w:shd w:val="clear" w:color="auto" w:fill="auto"/>
            <w:vAlign w:val="center"/>
          </w:tcPr>
          <w:p w:rsidR="00487509" w:rsidRPr="00E65EBB" w:rsidRDefault="009563C3">
            <w:pPr>
              <w:pStyle w:val="aff5"/>
              <w:rPr>
                <w:b/>
                <w:sz w:val="20"/>
              </w:rPr>
            </w:pPr>
            <w:r w:rsidRPr="00E65EBB">
              <w:rPr>
                <w:rFonts w:hint="eastAsia"/>
                <w:b/>
                <w:sz w:val="20"/>
              </w:rPr>
              <w:t>第二次</w:t>
            </w:r>
          </w:p>
        </w:tc>
        <w:tc>
          <w:tcPr>
            <w:tcW w:w="442" w:type="pct"/>
            <w:vMerge/>
            <w:shd w:val="clear" w:color="auto" w:fill="auto"/>
            <w:vAlign w:val="center"/>
          </w:tcPr>
          <w:p w:rsidR="00487509" w:rsidRPr="00E65EBB" w:rsidRDefault="00487509">
            <w:pPr>
              <w:pStyle w:val="aff5"/>
              <w:rPr>
                <w:sz w:val="20"/>
              </w:rPr>
            </w:pPr>
          </w:p>
        </w:tc>
        <w:tc>
          <w:tcPr>
            <w:tcW w:w="425" w:type="pct"/>
            <w:vMerge/>
            <w:shd w:val="clear" w:color="auto" w:fill="auto"/>
            <w:vAlign w:val="center"/>
          </w:tcPr>
          <w:p w:rsidR="00487509" w:rsidRPr="00E65EBB" w:rsidRDefault="00487509">
            <w:pPr>
              <w:pStyle w:val="aff5"/>
              <w:rPr>
                <w:sz w:val="20"/>
              </w:rPr>
            </w:pPr>
          </w:p>
        </w:tc>
      </w:tr>
      <w:tr w:rsidR="00487509" w:rsidRPr="00E65EBB">
        <w:trPr>
          <w:trHeight w:val="340"/>
          <w:jc w:val="center"/>
        </w:trPr>
        <w:tc>
          <w:tcPr>
            <w:tcW w:w="557" w:type="pct"/>
            <w:vMerge w:val="restart"/>
            <w:shd w:val="clear" w:color="auto" w:fill="auto"/>
            <w:vAlign w:val="center"/>
          </w:tcPr>
          <w:p w:rsidR="00487509" w:rsidRPr="00E65EBB" w:rsidRDefault="009563C3">
            <w:pPr>
              <w:pStyle w:val="aff5"/>
              <w:rPr>
                <w:sz w:val="20"/>
              </w:rPr>
            </w:pPr>
            <w:r w:rsidRPr="00E65EBB">
              <w:rPr>
                <w:rFonts w:hint="eastAsia"/>
                <w:sz w:val="20"/>
              </w:rPr>
              <w:t>含铬废水处理设施集水池</w:t>
            </w:r>
          </w:p>
        </w:tc>
        <w:tc>
          <w:tcPr>
            <w:tcW w:w="857" w:type="pct"/>
            <w:shd w:val="clear" w:color="auto" w:fill="auto"/>
            <w:vAlign w:val="center"/>
          </w:tcPr>
          <w:p w:rsidR="00487509" w:rsidRPr="00E65EBB" w:rsidRDefault="009563C3">
            <w:pPr>
              <w:pStyle w:val="aff5"/>
              <w:rPr>
                <w:sz w:val="20"/>
              </w:rPr>
            </w:pPr>
            <w:r w:rsidRPr="00E65EBB">
              <w:rPr>
                <w:rFonts w:hint="eastAsia"/>
                <w:sz w:val="20"/>
              </w:rPr>
              <w:t>样品性状</w:t>
            </w:r>
          </w:p>
        </w:tc>
        <w:tc>
          <w:tcPr>
            <w:tcW w:w="679"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黄色浑浊</w:t>
            </w:r>
          </w:p>
        </w:tc>
        <w:tc>
          <w:tcPr>
            <w:tcW w:w="680" w:type="pct"/>
            <w:shd w:val="clear" w:color="auto" w:fill="auto"/>
            <w:vAlign w:val="center"/>
          </w:tcPr>
          <w:p w:rsidR="00487509" w:rsidRPr="00E65EBB" w:rsidRDefault="009563C3">
            <w:pPr>
              <w:pStyle w:val="aff5"/>
              <w:rPr>
                <w:sz w:val="20"/>
                <w:szCs w:val="21"/>
              </w:rPr>
            </w:pPr>
            <w:r w:rsidRPr="00E65EBB">
              <w:rPr>
                <w:rFonts w:hint="eastAsia"/>
                <w:sz w:val="20"/>
                <w:szCs w:val="21"/>
              </w:rPr>
              <w:t>黄色浑浊</w:t>
            </w:r>
          </w:p>
        </w:tc>
        <w:tc>
          <w:tcPr>
            <w:tcW w:w="680"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黄色浑浊</w:t>
            </w:r>
          </w:p>
        </w:tc>
        <w:tc>
          <w:tcPr>
            <w:tcW w:w="680" w:type="pct"/>
            <w:shd w:val="clear" w:color="auto" w:fill="auto"/>
            <w:vAlign w:val="center"/>
          </w:tcPr>
          <w:p w:rsidR="00487509" w:rsidRPr="00E65EBB" w:rsidRDefault="009563C3">
            <w:pPr>
              <w:pStyle w:val="aff5"/>
              <w:rPr>
                <w:sz w:val="20"/>
                <w:szCs w:val="21"/>
              </w:rPr>
            </w:pPr>
            <w:r w:rsidRPr="00E65EBB">
              <w:rPr>
                <w:rFonts w:hint="eastAsia"/>
                <w:sz w:val="20"/>
                <w:szCs w:val="21"/>
              </w:rPr>
              <w:t>黄色浑浊</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色度（倍）</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pH</w:t>
            </w:r>
            <w:r w:rsidRPr="00E65EBB">
              <w:rPr>
                <w:rFonts w:hint="eastAsia"/>
                <w:sz w:val="20"/>
              </w:rPr>
              <w:t>值（无量纲）</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6.18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.15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.20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.37</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化学需氧量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838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8</w:t>
            </w:r>
            <w:r w:rsidRPr="00E65EBB">
              <w:rPr>
                <w:rFonts w:eastAsia="等线"/>
                <w:sz w:val="20"/>
                <w:szCs w:val="21"/>
              </w:rPr>
              <w:t>07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8</w:t>
            </w:r>
            <w:r w:rsidRPr="00E65EBB">
              <w:rPr>
                <w:rFonts w:eastAsia="等线"/>
                <w:sz w:val="20"/>
                <w:szCs w:val="21"/>
              </w:rPr>
              <w:t>53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8</w:t>
            </w:r>
            <w:r w:rsidRPr="00E65EBB">
              <w:rPr>
                <w:rFonts w:eastAsia="等线"/>
                <w:sz w:val="20"/>
                <w:szCs w:val="21"/>
              </w:rPr>
              <w:t>42</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氨氮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97.5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97.3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7.8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7.5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五日生化需氧量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165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60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70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60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总磷</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0.81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114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14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14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15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bCs/>
                <w:szCs w:val="21"/>
              </w:rPr>
              <w:t>氯离子</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4.73×10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4.71×10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4.70×10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4.68×10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硫化物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4.84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.88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.78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.74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悬浮物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30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动植物油</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2.42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.84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.15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15.9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5.9</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六价铬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val="restart"/>
            <w:shd w:val="clear" w:color="auto" w:fill="auto"/>
            <w:vAlign w:val="center"/>
          </w:tcPr>
          <w:p w:rsidR="00487509" w:rsidRPr="00E65EBB" w:rsidRDefault="009563C3">
            <w:pPr>
              <w:pStyle w:val="aff5"/>
              <w:rPr>
                <w:sz w:val="20"/>
              </w:rPr>
            </w:pPr>
            <w:r w:rsidRPr="00E65EBB">
              <w:rPr>
                <w:rFonts w:hint="eastAsia"/>
                <w:sz w:val="20"/>
              </w:rPr>
              <w:t>含铬废水沉淀池出水口</w:t>
            </w:r>
          </w:p>
        </w:tc>
        <w:tc>
          <w:tcPr>
            <w:tcW w:w="857" w:type="pct"/>
            <w:shd w:val="clear" w:color="auto" w:fill="auto"/>
            <w:vAlign w:val="center"/>
          </w:tcPr>
          <w:p w:rsidR="00487509" w:rsidRPr="00E65EBB" w:rsidRDefault="009563C3">
            <w:pPr>
              <w:pStyle w:val="aff5"/>
              <w:rPr>
                <w:sz w:val="20"/>
              </w:rPr>
            </w:pPr>
            <w:r w:rsidRPr="00E65EBB">
              <w:rPr>
                <w:rFonts w:hint="eastAsia"/>
                <w:sz w:val="20"/>
              </w:rPr>
              <w:t>样品性状</w:t>
            </w:r>
          </w:p>
        </w:tc>
        <w:tc>
          <w:tcPr>
            <w:tcW w:w="679"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黄色浑浊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黄色浑浊</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色度（倍）</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pH</w:t>
            </w:r>
            <w:r w:rsidRPr="00E65EBB">
              <w:rPr>
                <w:rFonts w:hint="eastAsia"/>
                <w:sz w:val="20"/>
              </w:rPr>
              <w:t>值（无量纲）</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7.85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7.84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.78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.53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化学需氧量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792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65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73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73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氨氮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119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19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19</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五日生化需氧量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155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总磷</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0.54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.47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.53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.47</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26</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bCs/>
                <w:szCs w:val="21"/>
              </w:rPr>
              <w:t>氯离子</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4.37×10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4.38×10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4.34×10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4.8×10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硫化物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.01</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悬浮物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动植物油</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1.84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.14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.22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.73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0.610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.593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.599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.604</w:t>
            </w:r>
          </w:p>
        </w:tc>
        <w:tc>
          <w:tcPr>
            <w:tcW w:w="442"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.5</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六价铬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.1</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val="restart"/>
            <w:shd w:val="clear" w:color="auto" w:fill="auto"/>
            <w:vAlign w:val="center"/>
          </w:tcPr>
          <w:p w:rsidR="00487509" w:rsidRPr="00E65EBB" w:rsidRDefault="009563C3">
            <w:pPr>
              <w:pStyle w:val="aff5"/>
              <w:rPr>
                <w:sz w:val="20"/>
              </w:rPr>
            </w:pPr>
            <w:r w:rsidRPr="00E65EBB">
              <w:rPr>
                <w:rFonts w:hint="eastAsia"/>
                <w:sz w:val="20"/>
              </w:rPr>
              <w:t>综合废水调节池</w:t>
            </w:r>
          </w:p>
        </w:tc>
        <w:tc>
          <w:tcPr>
            <w:tcW w:w="857" w:type="pct"/>
            <w:shd w:val="clear" w:color="auto" w:fill="auto"/>
            <w:vAlign w:val="center"/>
          </w:tcPr>
          <w:p w:rsidR="00487509" w:rsidRPr="00E65EBB" w:rsidRDefault="009563C3">
            <w:pPr>
              <w:pStyle w:val="aff5"/>
              <w:rPr>
                <w:sz w:val="20"/>
              </w:rPr>
            </w:pPr>
            <w:r w:rsidRPr="00E65EBB">
              <w:rPr>
                <w:rFonts w:hint="eastAsia"/>
                <w:sz w:val="20"/>
              </w:rPr>
              <w:t>样品性状</w:t>
            </w:r>
          </w:p>
        </w:tc>
        <w:tc>
          <w:tcPr>
            <w:tcW w:w="679"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色度（倍）</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pH</w:t>
            </w:r>
            <w:r w:rsidRPr="00E65EBB">
              <w:rPr>
                <w:rFonts w:hint="eastAsia"/>
                <w:sz w:val="20"/>
              </w:rPr>
              <w:t>值（无量纲）</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9.46</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.31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.40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化学需氧量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2.01×10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2.08×10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2.03×10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2.07×10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氨氮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47</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五日生化需氧量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400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80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总磷</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5.12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.99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5</w:t>
            </w:r>
            <w:r w:rsidRPr="00E65EBB">
              <w:rPr>
                <w:rFonts w:eastAsia="等线"/>
                <w:sz w:val="20"/>
                <w:szCs w:val="21"/>
              </w:rPr>
              <w:t>.09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.82</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51</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bCs/>
                <w:szCs w:val="21"/>
              </w:rPr>
              <w:t>氯离子</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1.38×10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1.36×10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1.37×10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1.39×10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硫化物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0.97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1.00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.98</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悬浮物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15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35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20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动植物油</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4.73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.61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.38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.44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6.44×10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5.90×10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5.90×10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6.44×10</w:t>
            </w:r>
            <w:r w:rsidRPr="00E65EBB">
              <w:rPr>
                <w:rFonts w:eastAsia="等线"/>
                <w:sz w:val="20"/>
                <w:szCs w:val="21"/>
                <w:vertAlign w:val="superscript"/>
              </w:rPr>
              <w:t>-2</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六价铬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val="restart"/>
            <w:shd w:val="clear" w:color="auto" w:fill="auto"/>
            <w:vAlign w:val="center"/>
          </w:tcPr>
          <w:p w:rsidR="00487509" w:rsidRPr="00E65EBB" w:rsidRDefault="009563C3">
            <w:pPr>
              <w:pStyle w:val="aff5"/>
              <w:rPr>
                <w:sz w:val="20"/>
              </w:rPr>
            </w:pPr>
            <w:r w:rsidRPr="00E65EBB">
              <w:rPr>
                <w:rFonts w:hint="eastAsia"/>
                <w:sz w:val="20"/>
              </w:rPr>
              <w:t>综合废水混凝沉淀池出水口</w:t>
            </w:r>
          </w:p>
        </w:tc>
        <w:tc>
          <w:tcPr>
            <w:tcW w:w="857" w:type="pct"/>
            <w:shd w:val="clear" w:color="auto" w:fill="auto"/>
            <w:vAlign w:val="center"/>
          </w:tcPr>
          <w:p w:rsidR="00487509" w:rsidRPr="00E65EBB" w:rsidRDefault="009563C3">
            <w:pPr>
              <w:pStyle w:val="aff5"/>
              <w:rPr>
                <w:sz w:val="20"/>
              </w:rPr>
            </w:pPr>
            <w:r w:rsidRPr="00E65EBB">
              <w:rPr>
                <w:rFonts w:hint="eastAsia"/>
                <w:sz w:val="20"/>
              </w:rPr>
              <w:t>样品性状</w:t>
            </w:r>
          </w:p>
        </w:tc>
        <w:tc>
          <w:tcPr>
            <w:tcW w:w="679"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黑色浑浊</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色度（倍）</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pH</w:t>
            </w:r>
            <w:r w:rsidRPr="00E65EBB">
              <w:rPr>
                <w:rFonts w:hint="eastAsia"/>
                <w:sz w:val="20"/>
              </w:rPr>
              <w:t>值（无量纲）</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9.53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.52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.60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9</w:t>
            </w:r>
            <w:r w:rsidRPr="00E65EBB">
              <w:rPr>
                <w:rFonts w:eastAsia="等线"/>
                <w:sz w:val="20"/>
                <w:szCs w:val="21"/>
              </w:rPr>
              <w:t>.51</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化学需氧量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1.70×10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1.65×10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1.70×10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1.65×10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氨氮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46</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45</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五日生化需氧量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50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总磷</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2.92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.90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51</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bCs/>
                <w:szCs w:val="21"/>
              </w:rPr>
              <w:t>氯离子</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1.49×10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1.50×10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1.48×10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硫化物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.97</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悬浮物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60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5</w:t>
            </w:r>
            <w:r w:rsidRPr="00E65EBB">
              <w:rPr>
                <w:rFonts w:eastAsia="等线"/>
                <w:sz w:val="20"/>
                <w:szCs w:val="21"/>
              </w:rPr>
              <w:t>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动植物油</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3.10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.78</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.75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.10</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5.90×10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5.34×10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5.34×10</w:t>
            </w:r>
            <w:r w:rsidRPr="00E65EBB">
              <w:rPr>
                <w:rFonts w:eastAsia="等线"/>
                <w:sz w:val="20"/>
                <w:szCs w:val="21"/>
                <w:vertAlign w:val="superscript"/>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5.34×10</w:t>
            </w:r>
            <w:r w:rsidRPr="00E65EBB">
              <w:rPr>
                <w:rFonts w:eastAsia="等线"/>
                <w:sz w:val="20"/>
                <w:szCs w:val="21"/>
                <w:vertAlign w:val="superscript"/>
              </w:rPr>
              <w:t>-2</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六价铬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val="restart"/>
            <w:shd w:val="clear" w:color="auto" w:fill="auto"/>
            <w:vAlign w:val="center"/>
          </w:tcPr>
          <w:p w:rsidR="00487509" w:rsidRPr="00E65EBB" w:rsidRDefault="009563C3">
            <w:pPr>
              <w:pStyle w:val="aff5"/>
              <w:rPr>
                <w:sz w:val="20"/>
              </w:rPr>
            </w:pPr>
            <w:r w:rsidRPr="00E65EBB">
              <w:rPr>
                <w:rFonts w:hint="eastAsia"/>
                <w:sz w:val="20"/>
              </w:rPr>
              <w:t>废水总排口</w:t>
            </w:r>
          </w:p>
        </w:tc>
        <w:tc>
          <w:tcPr>
            <w:tcW w:w="857" w:type="pct"/>
            <w:shd w:val="clear" w:color="auto" w:fill="auto"/>
            <w:vAlign w:val="center"/>
          </w:tcPr>
          <w:p w:rsidR="00487509" w:rsidRPr="00E65EBB" w:rsidRDefault="009563C3">
            <w:pPr>
              <w:pStyle w:val="aff5"/>
              <w:rPr>
                <w:sz w:val="20"/>
              </w:rPr>
            </w:pPr>
            <w:r w:rsidRPr="00E65EBB">
              <w:rPr>
                <w:rFonts w:hint="eastAsia"/>
                <w:sz w:val="20"/>
              </w:rPr>
              <w:t>样品性状</w:t>
            </w:r>
          </w:p>
        </w:tc>
        <w:tc>
          <w:tcPr>
            <w:tcW w:w="679"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淡黄浑浊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淡黄浑浊</w:t>
            </w:r>
          </w:p>
        </w:tc>
        <w:tc>
          <w:tcPr>
            <w:tcW w:w="680" w:type="pct"/>
            <w:shd w:val="clear" w:color="auto" w:fill="auto"/>
            <w:vAlign w:val="center"/>
          </w:tcPr>
          <w:p w:rsidR="00487509" w:rsidRPr="00E65EBB" w:rsidRDefault="009563C3">
            <w:pPr>
              <w:pStyle w:val="aff5"/>
              <w:rPr>
                <w:kern w:val="0"/>
                <w:sz w:val="20"/>
                <w:szCs w:val="21"/>
              </w:rPr>
            </w:pPr>
            <w:r w:rsidRPr="00E65EBB">
              <w:rPr>
                <w:rFonts w:hint="eastAsia"/>
                <w:kern w:val="0"/>
                <w:sz w:val="20"/>
                <w:szCs w:val="21"/>
              </w:rPr>
              <w:t>淡黄浑浊</w:t>
            </w:r>
          </w:p>
        </w:tc>
        <w:tc>
          <w:tcPr>
            <w:tcW w:w="680" w:type="pct"/>
            <w:shd w:val="clear" w:color="auto" w:fill="auto"/>
            <w:vAlign w:val="center"/>
          </w:tcPr>
          <w:p w:rsidR="00487509" w:rsidRPr="00E65EBB" w:rsidRDefault="009563C3">
            <w:pPr>
              <w:pStyle w:val="aff5"/>
              <w:rPr>
                <w:sz w:val="20"/>
                <w:szCs w:val="21"/>
              </w:rPr>
            </w:pPr>
            <w:r w:rsidRPr="00E65EBB">
              <w:rPr>
                <w:rFonts w:hint="eastAsia"/>
                <w:kern w:val="0"/>
                <w:sz w:val="20"/>
                <w:szCs w:val="21"/>
              </w:rPr>
              <w:t>淡黄浑浊</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色度（倍）</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30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0</w:t>
            </w:r>
          </w:p>
        </w:tc>
        <w:tc>
          <w:tcPr>
            <w:tcW w:w="442" w:type="pct"/>
            <w:shd w:val="clear" w:color="auto" w:fill="auto"/>
            <w:vAlign w:val="center"/>
          </w:tcPr>
          <w:p w:rsidR="00487509" w:rsidRPr="00E65EBB" w:rsidRDefault="009563C3">
            <w:pPr>
              <w:pStyle w:val="aff5"/>
              <w:rPr>
                <w:sz w:val="20"/>
              </w:rPr>
            </w:pPr>
            <w:r w:rsidRPr="00E65EBB">
              <w:rPr>
                <w:rFonts w:hint="eastAsia"/>
                <w:sz w:val="20"/>
              </w:rPr>
              <w:t>10</w:t>
            </w:r>
            <w:r w:rsidRPr="00E65EBB">
              <w:rPr>
                <w:sz w:val="20"/>
              </w:rPr>
              <w:t>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pH</w:t>
            </w:r>
            <w:r w:rsidRPr="00E65EBB">
              <w:rPr>
                <w:rFonts w:hint="eastAsia"/>
                <w:sz w:val="20"/>
              </w:rPr>
              <w:t>值（无量纲）</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8.01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8</w:t>
            </w:r>
            <w:r w:rsidRPr="00E65EBB">
              <w:rPr>
                <w:rFonts w:eastAsia="等线"/>
                <w:sz w:val="20"/>
                <w:szCs w:val="21"/>
              </w:rPr>
              <w:t>.05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7</w:t>
            </w:r>
            <w:r w:rsidRPr="00E65EBB">
              <w:rPr>
                <w:rFonts w:eastAsia="等线"/>
                <w:sz w:val="20"/>
                <w:szCs w:val="21"/>
              </w:rPr>
              <w:t>.87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8</w:t>
            </w:r>
            <w:r w:rsidRPr="00E65EBB">
              <w:rPr>
                <w:rFonts w:eastAsia="等线"/>
                <w:sz w:val="20"/>
                <w:szCs w:val="21"/>
              </w:rPr>
              <w:t>.21</w:t>
            </w:r>
          </w:p>
        </w:tc>
        <w:tc>
          <w:tcPr>
            <w:tcW w:w="442" w:type="pct"/>
            <w:shd w:val="clear" w:color="auto" w:fill="auto"/>
            <w:vAlign w:val="center"/>
          </w:tcPr>
          <w:p w:rsidR="00487509" w:rsidRPr="00E65EBB" w:rsidRDefault="009563C3">
            <w:pPr>
              <w:pStyle w:val="aff5"/>
              <w:rPr>
                <w:sz w:val="20"/>
              </w:rPr>
            </w:pPr>
            <w:r w:rsidRPr="00E65EBB">
              <w:rPr>
                <w:rFonts w:hint="eastAsia"/>
                <w:sz w:val="20"/>
              </w:rPr>
              <w:t>6</w:t>
            </w:r>
            <w:r w:rsidRPr="00E65EBB">
              <w:rPr>
                <w:rFonts w:hint="eastAsia"/>
                <w:sz w:val="20"/>
              </w:rPr>
              <w:t>～</w:t>
            </w:r>
            <w:r w:rsidRPr="00E65EBB">
              <w:rPr>
                <w:rFonts w:hint="eastAsia"/>
                <w:sz w:val="20"/>
              </w:rPr>
              <w:t>9</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化学需氧量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212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16</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219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24</w:t>
            </w:r>
          </w:p>
        </w:tc>
        <w:tc>
          <w:tcPr>
            <w:tcW w:w="442" w:type="pct"/>
            <w:shd w:val="clear" w:color="auto" w:fill="auto"/>
            <w:vAlign w:val="center"/>
          </w:tcPr>
          <w:p w:rsidR="00487509" w:rsidRPr="00E65EBB" w:rsidRDefault="009563C3">
            <w:pPr>
              <w:pStyle w:val="aff5"/>
              <w:rPr>
                <w:sz w:val="20"/>
              </w:rPr>
            </w:pPr>
            <w:r w:rsidRPr="00E65EBB">
              <w:rPr>
                <w:rFonts w:hint="eastAsia"/>
                <w:sz w:val="20"/>
              </w:rPr>
              <w:t>3</w:t>
            </w:r>
            <w:r w:rsidRPr="00E65EBB">
              <w:rPr>
                <w:sz w:val="20"/>
              </w:rPr>
              <w:t>00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氨氮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.03</w:t>
            </w:r>
          </w:p>
        </w:tc>
        <w:tc>
          <w:tcPr>
            <w:tcW w:w="442" w:type="pct"/>
            <w:shd w:val="clear" w:color="auto" w:fill="auto"/>
            <w:vAlign w:val="center"/>
          </w:tcPr>
          <w:p w:rsidR="00487509" w:rsidRPr="00E65EBB" w:rsidRDefault="009563C3">
            <w:pPr>
              <w:pStyle w:val="aff5"/>
              <w:rPr>
                <w:sz w:val="20"/>
              </w:rPr>
            </w:pPr>
            <w:r w:rsidRPr="00E65EBB">
              <w:rPr>
                <w:rFonts w:hint="eastAsia"/>
                <w:sz w:val="20"/>
              </w:rPr>
              <w:t>35</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五日生化需氧量</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41.2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3.2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3.2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4</w:t>
            </w:r>
            <w:r w:rsidRPr="00E65EBB">
              <w:rPr>
                <w:rFonts w:eastAsia="等线"/>
                <w:sz w:val="20"/>
                <w:szCs w:val="21"/>
              </w:rPr>
              <w:t>7.2</w:t>
            </w:r>
          </w:p>
        </w:tc>
        <w:tc>
          <w:tcPr>
            <w:tcW w:w="442" w:type="pct"/>
            <w:shd w:val="clear" w:color="auto" w:fill="auto"/>
            <w:vAlign w:val="center"/>
          </w:tcPr>
          <w:p w:rsidR="00487509" w:rsidRPr="00E65EBB" w:rsidRDefault="009563C3">
            <w:pPr>
              <w:pStyle w:val="aff5"/>
              <w:rPr>
                <w:sz w:val="20"/>
              </w:rPr>
            </w:pPr>
            <w:r w:rsidRPr="00E65EBB">
              <w:rPr>
                <w:rFonts w:hint="eastAsia"/>
                <w:sz w:val="20"/>
              </w:rPr>
              <w:t>8</w:t>
            </w:r>
            <w:r w:rsidRPr="00E65EBB">
              <w:rPr>
                <w:sz w:val="20"/>
              </w:rPr>
              <w:t>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总磷</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1.57</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1.43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.56</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.49</w:t>
            </w:r>
          </w:p>
        </w:tc>
        <w:tc>
          <w:tcPr>
            <w:tcW w:w="442" w:type="pct"/>
            <w:shd w:val="clear" w:color="auto" w:fill="auto"/>
            <w:vAlign w:val="center"/>
          </w:tcPr>
          <w:p w:rsidR="00487509" w:rsidRPr="00E65EBB" w:rsidRDefault="009563C3">
            <w:pPr>
              <w:pStyle w:val="aff5"/>
              <w:rPr>
                <w:sz w:val="20"/>
              </w:rPr>
            </w:pPr>
            <w:r w:rsidRPr="00E65EBB">
              <w:rPr>
                <w:rFonts w:hint="eastAsia"/>
                <w:sz w:val="20"/>
              </w:rPr>
              <w:t>4</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总氮</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64.0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4.0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4.5</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6</w:t>
            </w:r>
            <w:r w:rsidRPr="00E65EBB">
              <w:rPr>
                <w:rFonts w:eastAsia="等线"/>
                <w:sz w:val="20"/>
                <w:szCs w:val="21"/>
              </w:rPr>
              <w:t>4.9</w:t>
            </w:r>
          </w:p>
        </w:tc>
        <w:tc>
          <w:tcPr>
            <w:tcW w:w="442" w:type="pct"/>
            <w:shd w:val="clear" w:color="auto" w:fill="auto"/>
            <w:vAlign w:val="center"/>
          </w:tcPr>
          <w:p w:rsidR="00487509" w:rsidRPr="00E65EBB" w:rsidRDefault="009563C3">
            <w:pPr>
              <w:pStyle w:val="aff5"/>
              <w:rPr>
                <w:sz w:val="20"/>
              </w:rPr>
            </w:pPr>
            <w:r w:rsidRPr="00E65EBB">
              <w:rPr>
                <w:rFonts w:hint="eastAsia"/>
                <w:sz w:val="20"/>
              </w:rPr>
              <w:t>14</w:t>
            </w:r>
            <w:r w:rsidRPr="00E65EBB">
              <w:rPr>
                <w:sz w:val="20"/>
              </w:rPr>
              <w:t>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bCs/>
                <w:szCs w:val="21"/>
              </w:rPr>
              <w:t>氯离子</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1.25×10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1.26×10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1.26×10</w:t>
            </w:r>
            <w:r w:rsidRPr="00E65EBB">
              <w:rPr>
                <w:rFonts w:eastAsia="等线"/>
                <w:sz w:val="20"/>
                <w:szCs w:val="21"/>
                <w:vertAlign w:val="superscript"/>
              </w:rPr>
              <w:t>3</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1.24×10</w:t>
            </w:r>
            <w:r w:rsidRPr="00E65EBB">
              <w:rPr>
                <w:rFonts w:eastAsia="等线"/>
                <w:sz w:val="20"/>
                <w:szCs w:val="21"/>
                <w:vertAlign w:val="superscript"/>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4</w:t>
            </w:r>
            <w:r w:rsidRPr="00E65EBB">
              <w:rPr>
                <w:sz w:val="20"/>
              </w:rPr>
              <w:t>000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硫化物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0.50</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.50</w:t>
            </w:r>
          </w:p>
        </w:tc>
        <w:tc>
          <w:tcPr>
            <w:tcW w:w="442"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悬浮物</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11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2</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1</w:t>
            </w:r>
            <w:r w:rsidRPr="00E65EBB">
              <w:rPr>
                <w:rFonts w:eastAsia="等线"/>
                <w:sz w:val="20"/>
                <w:szCs w:val="21"/>
              </w:rPr>
              <w:t>3</w:t>
            </w:r>
          </w:p>
        </w:tc>
        <w:tc>
          <w:tcPr>
            <w:tcW w:w="442"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动植物油</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0.49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.51</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.49</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.63</w:t>
            </w:r>
          </w:p>
        </w:tc>
        <w:tc>
          <w:tcPr>
            <w:tcW w:w="442" w:type="pct"/>
            <w:shd w:val="clear" w:color="auto" w:fill="auto"/>
            <w:vAlign w:val="center"/>
          </w:tcPr>
          <w:p w:rsidR="00487509" w:rsidRPr="00E65EBB" w:rsidRDefault="009563C3">
            <w:pPr>
              <w:pStyle w:val="aff5"/>
              <w:rPr>
                <w:sz w:val="20"/>
              </w:rPr>
            </w:pPr>
            <w:r w:rsidRPr="00E65EBB">
              <w:rPr>
                <w:rFonts w:hint="eastAsia"/>
                <w:sz w:val="20"/>
              </w:rPr>
              <w:t>3</w:t>
            </w:r>
            <w:r w:rsidRPr="00E65EBB">
              <w:rPr>
                <w:sz w:val="20"/>
              </w:rPr>
              <w:t>0</w:t>
            </w:r>
          </w:p>
        </w:tc>
        <w:tc>
          <w:tcPr>
            <w:tcW w:w="425" w:type="pct"/>
            <w:shd w:val="clear" w:color="auto" w:fill="auto"/>
            <w:vAlign w:val="center"/>
          </w:tcPr>
          <w:p w:rsidR="00487509" w:rsidRPr="00E65EBB" w:rsidRDefault="009563C3">
            <w:pPr>
              <w:pStyle w:val="aff5"/>
              <w:rPr>
                <w:sz w:val="20"/>
              </w:rPr>
            </w:pPr>
            <w:r w:rsidRPr="00E65EBB">
              <w:rPr>
                <w:rFonts w:hint="eastAsia"/>
                <w:sz w:val="20"/>
              </w:rPr>
              <w:t>达标</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总铬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jc w:val="center"/>
        </w:trPr>
        <w:tc>
          <w:tcPr>
            <w:tcW w:w="557" w:type="pct"/>
            <w:vMerge/>
            <w:shd w:val="clear" w:color="auto" w:fill="auto"/>
            <w:vAlign w:val="center"/>
          </w:tcPr>
          <w:p w:rsidR="00487509" w:rsidRPr="00E65EBB" w:rsidRDefault="00487509">
            <w:pPr>
              <w:pStyle w:val="aff5"/>
              <w:rPr>
                <w:sz w:val="20"/>
              </w:rPr>
            </w:pPr>
          </w:p>
        </w:tc>
        <w:tc>
          <w:tcPr>
            <w:tcW w:w="857" w:type="pct"/>
            <w:shd w:val="clear" w:color="auto" w:fill="auto"/>
            <w:vAlign w:val="center"/>
          </w:tcPr>
          <w:p w:rsidR="00487509" w:rsidRPr="00E65EBB" w:rsidRDefault="009563C3">
            <w:pPr>
              <w:pStyle w:val="aff5"/>
              <w:rPr>
                <w:sz w:val="20"/>
              </w:rPr>
            </w:pPr>
            <w:r w:rsidRPr="00E65EBB">
              <w:rPr>
                <w:rFonts w:hint="eastAsia"/>
                <w:sz w:val="20"/>
              </w:rPr>
              <w:t>六价铬</w:t>
            </w:r>
          </w:p>
        </w:tc>
        <w:tc>
          <w:tcPr>
            <w:tcW w:w="679"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680"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&lt;0.004</w:t>
            </w:r>
          </w:p>
        </w:tc>
        <w:tc>
          <w:tcPr>
            <w:tcW w:w="442" w:type="pct"/>
            <w:shd w:val="clear" w:color="auto" w:fill="auto"/>
            <w:vAlign w:val="center"/>
          </w:tcPr>
          <w:p w:rsidR="00487509" w:rsidRPr="00E65EBB" w:rsidRDefault="009563C3">
            <w:pPr>
              <w:pStyle w:val="aff5"/>
              <w:rPr>
                <w:sz w:val="20"/>
              </w:rPr>
            </w:pPr>
            <w:r w:rsidRPr="00E65EBB">
              <w:rPr>
                <w:rFonts w:hint="eastAsia"/>
                <w:sz w:val="20"/>
              </w:rPr>
              <w:t>/</w:t>
            </w:r>
          </w:p>
        </w:tc>
        <w:tc>
          <w:tcPr>
            <w:tcW w:w="425" w:type="pct"/>
            <w:shd w:val="clear" w:color="auto" w:fill="auto"/>
            <w:vAlign w:val="center"/>
          </w:tcPr>
          <w:p w:rsidR="00487509" w:rsidRPr="00E65EBB" w:rsidRDefault="009563C3">
            <w:pPr>
              <w:pStyle w:val="aff5"/>
              <w:rPr>
                <w:sz w:val="20"/>
              </w:rPr>
            </w:pPr>
            <w:r w:rsidRPr="00E65EBB">
              <w:rPr>
                <w:rFonts w:hint="eastAsia"/>
                <w:sz w:val="20"/>
              </w:rPr>
              <w:t>/</w:t>
            </w:r>
          </w:p>
        </w:tc>
      </w:tr>
    </w:tbl>
    <w:p w:rsidR="00487509" w:rsidRPr="00E65EBB" w:rsidRDefault="009563C3">
      <w:pPr>
        <w:pStyle w:val="a3"/>
        <w:spacing w:beforeLines="50" w:before="156"/>
        <w:ind w:firstLine="480"/>
      </w:pPr>
      <w:r w:rsidRPr="00E65EBB">
        <w:rPr>
          <w:rFonts w:hint="eastAsia"/>
        </w:rPr>
        <w:t>根据以上监测结果，企业目前公司污水处理设施运行正常。含铬废水处理设施沉淀池出水口总铬、六价铬浓度均达到</w:t>
      </w:r>
      <w:r w:rsidRPr="00E65EBB">
        <w:rPr>
          <w:rFonts w:hint="eastAsia"/>
        </w:rPr>
        <w:t>GB30486-2013</w:t>
      </w:r>
      <w:r w:rsidRPr="00E65EBB">
        <w:rPr>
          <w:rFonts w:hint="eastAsia"/>
        </w:rPr>
        <w:t>《制革及毛皮加工工业水污染物排</w:t>
      </w:r>
      <w:r w:rsidRPr="00E65EBB">
        <w:rPr>
          <w:rFonts w:hint="eastAsia"/>
        </w:rPr>
        <w:lastRenderedPageBreak/>
        <w:t>放标准》表</w:t>
      </w:r>
      <w:r w:rsidRPr="00E65EBB">
        <w:rPr>
          <w:rFonts w:hint="eastAsia"/>
        </w:rPr>
        <w:t>2</w:t>
      </w:r>
      <w:r w:rsidRPr="00E65EBB">
        <w:rPr>
          <w:rFonts w:hint="eastAsia"/>
        </w:rPr>
        <w:t>中车间排放口间接排放限值相关要求；废水总排口色度、</w:t>
      </w:r>
      <w:r w:rsidRPr="00E65EBB">
        <w:rPr>
          <w:rFonts w:hint="eastAsia"/>
        </w:rPr>
        <w:t>pH</w:t>
      </w:r>
      <w:r w:rsidRPr="00E65EBB">
        <w:rPr>
          <w:rFonts w:hint="eastAsia"/>
        </w:rPr>
        <w:t>值、化学需氧量、五日生化需氧量、总磷、总氮、氯离子、硫化物、悬浮物、动植物油浓度均达到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中的间接排放限值，氨氮达到《工业企业废水氮、磷污染物间接排放限值》（</w:t>
      </w:r>
      <w:r w:rsidRPr="00E65EBB">
        <w:rPr>
          <w:rFonts w:hint="eastAsia"/>
        </w:rPr>
        <w:t>DB33/887-2013</w:t>
      </w:r>
      <w:r w:rsidRPr="00E65EBB">
        <w:rPr>
          <w:rFonts w:hint="eastAsia"/>
        </w:rPr>
        <w:t>）中其他企业间接排放限值相关要求。</w:t>
      </w:r>
    </w:p>
    <w:p w:rsidR="00487509" w:rsidRPr="00E65EBB" w:rsidRDefault="009563C3">
      <w:pPr>
        <w:pStyle w:val="a3"/>
        <w:ind w:firstLine="480"/>
      </w:pPr>
      <w:r w:rsidRPr="00E65EBB">
        <w:rPr>
          <w:rFonts w:hint="eastAsia"/>
        </w:rPr>
        <w:t>另根据</w:t>
      </w:r>
      <w:r w:rsidRPr="00E65EBB">
        <w:rPr>
          <w:rFonts w:hint="eastAsia"/>
        </w:rPr>
        <w:t>2</w:t>
      </w:r>
      <w:r w:rsidRPr="00E65EBB">
        <w:t>021</w:t>
      </w:r>
      <w:r w:rsidRPr="00E65EBB">
        <w:rPr>
          <w:rFonts w:hint="eastAsia"/>
        </w:rPr>
        <w:t>年</w:t>
      </w:r>
      <w:r w:rsidRPr="00E65EBB">
        <w:rPr>
          <w:rFonts w:hint="eastAsia"/>
        </w:rPr>
        <w:t>1</w:t>
      </w:r>
      <w:r w:rsidRPr="00E65EBB">
        <w:rPr>
          <w:rFonts w:hint="eastAsia"/>
        </w:rPr>
        <w:t>月</w:t>
      </w:r>
      <w:r w:rsidRPr="00E65EBB">
        <w:rPr>
          <w:rFonts w:hint="eastAsia"/>
        </w:rPr>
        <w:t>1</w:t>
      </w:r>
      <w:r w:rsidRPr="00E65EBB">
        <w:rPr>
          <w:rFonts w:hint="eastAsia"/>
        </w:rPr>
        <w:t>日</w:t>
      </w:r>
      <w:r w:rsidRPr="00E65EBB">
        <w:rPr>
          <w:rFonts w:ascii="宋体" w:hAnsi="宋体" w:hint="eastAsia"/>
        </w:rPr>
        <w:t>～</w:t>
      </w:r>
      <w:r w:rsidRPr="00E65EBB">
        <w:rPr>
          <w:rFonts w:hint="eastAsia"/>
        </w:rPr>
        <w:t>2</w:t>
      </w:r>
      <w:r w:rsidRPr="00E65EBB">
        <w:t>021</w:t>
      </w:r>
      <w:r w:rsidRPr="00E65EBB">
        <w:rPr>
          <w:rFonts w:hint="eastAsia"/>
        </w:rPr>
        <w:t>年</w:t>
      </w:r>
      <w:r w:rsidRPr="00E65EBB">
        <w:rPr>
          <w:rFonts w:hint="eastAsia"/>
        </w:rPr>
        <w:t>1</w:t>
      </w:r>
      <w:r w:rsidRPr="00E65EBB">
        <w:rPr>
          <w:rFonts w:hint="eastAsia"/>
        </w:rPr>
        <w:t>月</w:t>
      </w:r>
      <w:r w:rsidRPr="00E65EBB">
        <w:rPr>
          <w:rFonts w:hint="eastAsia"/>
        </w:rPr>
        <w:t>3</w:t>
      </w:r>
      <w:r w:rsidRPr="00E65EBB">
        <w:t>1</w:t>
      </w:r>
      <w:r w:rsidRPr="00E65EBB">
        <w:rPr>
          <w:rFonts w:hint="eastAsia"/>
        </w:rPr>
        <w:t>日浙江省污染源自动监控信息管理平台公布的桐乡市高桥皮革有限责任公司废水入管网口（总铬污染因子监测位置为含铬废水处理设施出水口）在线监测数据，数据统计结果汇总见表</w:t>
      </w:r>
      <w:r w:rsidRPr="00E65EBB">
        <w:rPr>
          <w:rFonts w:hint="eastAsia"/>
        </w:rPr>
        <w:t>3</w:t>
      </w:r>
      <w:r w:rsidRPr="00E65EBB">
        <w:t>.3-2</w:t>
      </w:r>
      <w:r w:rsidRPr="00E65EBB">
        <w:rPr>
          <w:rFonts w:hint="eastAsia"/>
        </w:rPr>
        <w:t>，数据趋势曲线见图</w:t>
      </w:r>
      <w:r w:rsidRPr="00E65EBB">
        <w:rPr>
          <w:rFonts w:hint="eastAsia"/>
        </w:rPr>
        <w:t>3</w:t>
      </w:r>
      <w:r w:rsidRPr="00E65EBB">
        <w:t>.3-3</w:t>
      </w:r>
      <w:r w:rsidRPr="00E65EBB">
        <w:rPr>
          <w:rFonts w:ascii="宋体" w:hAnsi="宋体" w:hint="eastAsia"/>
        </w:rPr>
        <w:t>～</w:t>
      </w:r>
      <w:r w:rsidRPr="00E65EBB">
        <w:t>3.3-8</w:t>
      </w:r>
      <w:r w:rsidRPr="00E65EBB">
        <w:rPr>
          <w:rFonts w:hint="eastAsia"/>
        </w:rPr>
        <w:t>。</w:t>
      </w:r>
    </w:p>
    <w:p w:rsidR="00487509" w:rsidRPr="00E65EBB" w:rsidRDefault="009563C3">
      <w:pPr>
        <w:pStyle w:val="aff3"/>
        <w:spacing w:before="62" w:after="31"/>
      </w:pPr>
      <w:r w:rsidRPr="00E65EBB">
        <w:rPr>
          <w:rFonts w:hint="eastAsia"/>
        </w:rPr>
        <w:t>表</w:t>
      </w:r>
      <w:r w:rsidRPr="00E65EBB">
        <w:rPr>
          <w:rFonts w:hint="eastAsia"/>
        </w:rPr>
        <w:t>3</w:t>
      </w:r>
      <w:r w:rsidRPr="00E65EBB">
        <w:t xml:space="preserve">.3-2  </w:t>
      </w:r>
      <w:r w:rsidRPr="00E65EBB">
        <w:rPr>
          <w:rFonts w:hint="eastAsia"/>
        </w:rPr>
        <w:t>废水在线监测数据统计结果</w:t>
      </w:r>
    </w:p>
    <w:tbl>
      <w:tblPr>
        <w:tblW w:w="48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5"/>
        <w:gridCol w:w="2139"/>
        <w:gridCol w:w="2139"/>
        <w:gridCol w:w="2139"/>
      </w:tblGrid>
      <w:tr w:rsidR="00487509" w:rsidRPr="00E65EBB">
        <w:trPr>
          <w:trHeight w:val="340"/>
        </w:trPr>
        <w:tc>
          <w:tcPr>
            <w:tcW w:w="1376" w:type="pct"/>
            <w:shd w:val="clear" w:color="auto" w:fill="auto"/>
            <w:vAlign w:val="center"/>
          </w:tcPr>
          <w:p w:rsidR="00487509" w:rsidRPr="00E65EBB" w:rsidRDefault="009563C3">
            <w:pPr>
              <w:pStyle w:val="aff5"/>
              <w:rPr>
                <w:b/>
                <w:bCs/>
              </w:rPr>
            </w:pPr>
            <w:r w:rsidRPr="00E65EBB">
              <w:rPr>
                <w:rFonts w:hint="eastAsia"/>
                <w:b/>
                <w:bCs/>
              </w:rPr>
              <w:t>污染因子</w:t>
            </w:r>
          </w:p>
        </w:tc>
        <w:tc>
          <w:tcPr>
            <w:tcW w:w="1208" w:type="pct"/>
            <w:shd w:val="clear" w:color="auto" w:fill="auto"/>
            <w:vAlign w:val="center"/>
          </w:tcPr>
          <w:p w:rsidR="00487509" w:rsidRPr="00E65EBB" w:rsidRDefault="009563C3">
            <w:pPr>
              <w:pStyle w:val="aff5"/>
              <w:rPr>
                <w:b/>
                <w:bCs/>
              </w:rPr>
            </w:pPr>
            <w:r w:rsidRPr="00E65EBB">
              <w:rPr>
                <w:rFonts w:hint="eastAsia"/>
                <w:b/>
                <w:bCs/>
              </w:rPr>
              <w:t>pH</w:t>
            </w:r>
            <w:r w:rsidRPr="00E65EBB">
              <w:rPr>
                <w:rFonts w:hint="eastAsia"/>
                <w:b/>
                <w:bCs/>
              </w:rPr>
              <w:t>（无量纲）</w:t>
            </w:r>
          </w:p>
        </w:tc>
        <w:tc>
          <w:tcPr>
            <w:tcW w:w="1208" w:type="pct"/>
            <w:shd w:val="clear" w:color="auto" w:fill="auto"/>
            <w:vAlign w:val="center"/>
          </w:tcPr>
          <w:p w:rsidR="00487509" w:rsidRPr="00E65EBB" w:rsidRDefault="009563C3">
            <w:pPr>
              <w:pStyle w:val="aff5"/>
              <w:rPr>
                <w:b/>
                <w:bCs/>
              </w:rPr>
            </w:pPr>
            <w:r w:rsidRPr="00E65EBB">
              <w:rPr>
                <w:rFonts w:hint="eastAsia"/>
                <w:b/>
                <w:bCs/>
              </w:rPr>
              <w:t>C</w:t>
            </w:r>
            <w:r w:rsidRPr="00E65EBB">
              <w:rPr>
                <w:b/>
                <w:bCs/>
              </w:rPr>
              <w:t>OD</w:t>
            </w:r>
            <w:r w:rsidRPr="00E65EBB">
              <w:rPr>
                <w:b/>
                <w:bCs/>
                <w:vertAlign w:val="subscript"/>
              </w:rPr>
              <w:t>Cr</w:t>
            </w:r>
            <w:r w:rsidRPr="00E65EBB">
              <w:rPr>
                <w:rFonts w:hint="eastAsia"/>
                <w:b/>
                <w:bCs/>
              </w:rPr>
              <w:t>（</w:t>
            </w:r>
            <w:r w:rsidRPr="00E65EBB">
              <w:rPr>
                <w:rFonts w:hint="eastAsia"/>
                <w:b/>
                <w:bCs/>
              </w:rPr>
              <w:t>mg</w:t>
            </w:r>
            <w:r w:rsidRPr="00E65EBB">
              <w:rPr>
                <w:b/>
                <w:bCs/>
              </w:rPr>
              <w:t>/</w:t>
            </w:r>
            <w:r w:rsidRPr="00E65EBB">
              <w:rPr>
                <w:rFonts w:hint="eastAsia"/>
                <w:b/>
                <w:bCs/>
              </w:rPr>
              <w:t>L</w:t>
            </w:r>
            <w:r w:rsidRPr="00E65EBB">
              <w:rPr>
                <w:rFonts w:hint="eastAsia"/>
                <w:b/>
                <w:bCs/>
              </w:rPr>
              <w:t>）</w:t>
            </w:r>
          </w:p>
        </w:tc>
        <w:tc>
          <w:tcPr>
            <w:tcW w:w="1208" w:type="pct"/>
            <w:shd w:val="clear" w:color="auto" w:fill="auto"/>
            <w:vAlign w:val="center"/>
          </w:tcPr>
          <w:p w:rsidR="00487509" w:rsidRPr="00E65EBB" w:rsidRDefault="009563C3">
            <w:pPr>
              <w:pStyle w:val="aff5"/>
              <w:rPr>
                <w:b/>
                <w:bCs/>
              </w:rPr>
            </w:pPr>
            <w:r w:rsidRPr="00E65EBB">
              <w:rPr>
                <w:rFonts w:hint="eastAsia"/>
                <w:b/>
                <w:bCs/>
              </w:rPr>
              <w:t>NH</w:t>
            </w:r>
            <w:r w:rsidRPr="00E65EBB">
              <w:rPr>
                <w:rFonts w:hint="eastAsia"/>
                <w:b/>
                <w:bCs/>
                <w:vertAlign w:val="subscript"/>
              </w:rPr>
              <w:t>3</w:t>
            </w:r>
            <w:r w:rsidRPr="00E65EBB">
              <w:rPr>
                <w:rFonts w:hint="eastAsia"/>
                <w:b/>
                <w:bCs/>
              </w:rPr>
              <w:t>-N</w:t>
            </w:r>
            <w:r w:rsidRPr="00E65EBB">
              <w:rPr>
                <w:rFonts w:hint="eastAsia"/>
                <w:b/>
                <w:bCs/>
              </w:rPr>
              <w:t>（</w:t>
            </w:r>
            <w:r w:rsidRPr="00E65EBB">
              <w:rPr>
                <w:rFonts w:hint="eastAsia"/>
                <w:b/>
                <w:bCs/>
              </w:rPr>
              <w:t>mg</w:t>
            </w:r>
            <w:r w:rsidRPr="00E65EBB">
              <w:rPr>
                <w:b/>
                <w:bCs/>
              </w:rPr>
              <w:t>/</w:t>
            </w:r>
            <w:r w:rsidRPr="00E65EBB">
              <w:rPr>
                <w:rFonts w:hint="eastAsia"/>
                <w:b/>
                <w:bCs/>
              </w:rPr>
              <w:t>L</w:t>
            </w:r>
            <w:r w:rsidRPr="00E65EBB">
              <w:rPr>
                <w:rFonts w:hint="eastAsia"/>
                <w:b/>
                <w:bCs/>
              </w:rPr>
              <w:t>）</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在线监测数据范围</w:t>
            </w:r>
          </w:p>
        </w:tc>
        <w:tc>
          <w:tcPr>
            <w:tcW w:w="1208" w:type="pct"/>
            <w:shd w:val="clear" w:color="auto" w:fill="auto"/>
            <w:vAlign w:val="center"/>
          </w:tcPr>
          <w:p w:rsidR="00487509" w:rsidRPr="00E65EBB" w:rsidRDefault="009563C3">
            <w:pPr>
              <w:pStyle w:val="aff5"/>
            </w:pPr>
            <w:r w:rsidRPr="00E65EBB">
              <w:rPr>
                <w:rFonts w:hint="eastAsia"/>
              </w:rPr>
              <w:t>6</w:t>
            </w:r>
            <w:r w:rsidRPr="00E65EBB">
              <w:t>.98</w:t>
            </w:r>
            <w:r w:rsidRPr="00E65EBB">
              <w:rPr>
                <w:rFonts w:ascii="宋体" w:hAnsi="宋体" w:hint="eastAsia"/>
              </w:rPr>
              <w:t>～</w:t>
            </w:r>
            <w:r w:rsidRPr="00E65EBB">
              <w:t>7.57</w:t>
            </w:r>
          </w:p>
        </w:tc>
        <w:tc>
          <w:tcPr>
            <w:tcW w:w="1208" w:type="pct"/>
            <w:shd w:val="clear" w:color="auto" w:fill="auto"/>
            <w:vAlign w:val="center"/>
          </w:tcPr>
          <w:p w:rsidR="00487509" w:rsidRPr="00E65EBB" w:rsidRDefault="009563C3">
            <w:pPr>
              <w:pStyle w:val="aff5"/>
            </w:pPr>
            <w:r w:rsidRPr="00E65EBB">
              <w:rPr>
                <w:rFonts w:hint="eastAsia"/>
              </w:rPr>
              <w:t>1</w:t>
            </w:r>
            <w:r w:rsidRPr="00E65EBB">
              <w:t>26.8</w:t>
            </w:r>
            <w:r w:rsidRPr="00E65EBB">
              <w:rPr>
                <w:rFonts w:ascii="宋体" w:hAnsi="宋体" w:hint="eastAsia"/>
              </w:rPr>
              <w:t>～</w:t>
            </w:r>
            <w:r w:rsidRPr="00E65EBB">
              <w:t>276.7</w:t>
            </w:r>
          </w:p>
        </w:tc>
        <w:tc>
          <w:tcPr>
            <w:tcW w:w="1208" w:type="pct"/>
            <w:shd w:val="clear" w:color="auto" w:fill="auto"/>
            <w:vAlign w:val="center"/>
          </w:tcPr>
          <w:p w:rsidR="00487509" w:rsidRPr="00E65EBB" w:rsidRDefault="009563C3">
            <w:pPr>
              <w:pStyle w:val="aff5"/>
            </w:pPr>
            <w:r w:rsidRPr="00E65EBB">
              <w:rPr>
                <w:rFonts w:hint="eastAsia"/>
              </w:rPr>
              <w:t>0</w:t>
            </w:r>
            <w:r w:rsidRPr="00E65EBB">
              <w:t>.1752</w:t>
            </w:r>
            <w:r w:rsidRPr="00E65EBB">
              <w:rPr>
                <w:rFonts w:ascii="宋体" w:hAnsi="宋体" w:hint="eastAsia"/>
              </w:rPr>
              <w:t>～</w:t>
            </w:r>
            <w:r w:rsidRPr="00E65EBB">
              <w:t>15.3005</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执行标准</w:t>
            </w:r>
          </w:p>
        </w:tc>
        <w:tc>
          <w:tcPr>
            <w:tcW w:w="1208" w:type="pct"/>
            <w:shd w:val="clear" w:color="auto" w:fill="auto"/>
            <w:vAlign w:val="center"/>
          </w:tcPr>
          <w:p w:rsidR="00487509" w:rsidRPr="00E65EBB" w:rsidRDefault="009563C3">
            <w:pPr>
              <w:pStyle w:val="aff5"/>
            </w:pPr>
            <w:r w:rsidRPr="00E65EBB">
              <w:t>6</w:t>
            </w:r>
            <w:r w:rsidRPr="00E65EBB">
              <w:rPr>
                <w:rFonts w:ascii="宋体" w:hAnsi="宋体" w:hint="eastAsia"/>
              </w:rPr>
              <w:t>～</w:t>
            </w:r>
            <w:r w:rsidRPr="00E65EBB">
              <w:t>9</w:t>
            </w:r>
          </w:p>
        </w:tc>
        <w:tc>
          <w:tcPr>
            <w:tcW w:w="1208" w:type="pct"/>
            <w:shd w:val="clear" w:color="auto" w:fill="auto"/>
            <w:vAlign w:val="center"/>
          </w:tcPr>
          <w:p w:rsidR="00487509" w:rsidRPr="00E65EBB" w:rsidRDefault="009563C3">
            <w:pPr>
              <w:pStyle w:val="aff5"/>
            </w:pPr>
            <w:r w:rsidRPr="00E65EBB">
              <w:rPr>
                <w:rFonts w:hint="eastAsia"/>
              </w:rPr>
              <w:t>3</w:t>
            </w:r>
            <w:r w:rsidRPr="00E65EBB">
              <w:t>00</w:t>
            </w:r>
          </w:p>
        </w:tc>
        <w:tc>
          <w:tcPr>
            <w:tcW w:w="1208" w:type="pct"/>
            <w:shd w:val="clear" w:color="auto" w:fill="auto"/>
            <w:vAlign w:val="center"/>
          </w:tcPr>
          <w:p w:rsidR="00487509" w:rsidRPr="00E65EBB" w:rsidRDefault="009563C3">
            <w:pPr>
              <w:pStyle w:val="aff5"/>
            </w:pPr>
            <w:r w:rsidRPr="00E65EBB">
              <w:rPr>
                <w:rFonts w:hint="eastAsia"/>
              </w:rPr>
              <w:t>3</w:t>
            </w:r>
            <w:r w:rsidRPr="00E65EBB">
              <w:t>5</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达标情况</w:t>
            </w:r>
          </w:p>
        </w:tc>
        <w:tc>
          <w:tcPr>
            <w:tcW w:w="1208" w:type="pct"/>
            <w:shd w:val="clear" w:color="auto" w:fill="auto"/>
            <w:vAlign w:val="center"/>
          </w:tcPr>
          <w:p w:rsidR="00487509" w:rsidRPr="00E65EBB" w:rsidRDefault="009563C3">
            <w:pPr>
              <w:pStyle w:val="aff5"/>
            </w:pPr>
            <w:r w:rsidRPr="00E65EBB">
              <w:rPr>
                <w:rFonts w:hint="eastAsia"/>
              </w:rPr>
              <w:t>达标</w:t>
            </w:r>
          </w:p>
        </w:tc>
        <w:tc>
          <w:tcPr>
            <w:tcW w:w="1208" w:type="pct"/>
            <w:shd w:val="clear" w:color="auto" w:fill="auto"/>
            <w:vAlign w:val="center"/>
          </w:tcPr>
          <w:p w:rsidR="00487509" w:rsidRPr="00E65EBB" w:rsidRDefault="009563C3">
            <w:pPr>
              <w:pStyle w:val="aff5"/>
            </w:pPr>
            <w:r w:rsidRPr="00E65EBB">
              <w:rPr>
                <w:rFonts w:hint="eastAsia"/>
              </w:rPr>
              <w:t>达标</w:t>
            </w:r>
          </w:p>
        </w:tc>
        <w:tc>
          <w:tcPr>
            <w:tcW w:w="1208" w:type="pct"/>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376" w:type="pct"/>
            <w:shd w:val="clear" w:color="auto" w:fill="auto"/>
            <w:vAlign w:val="center"/>
          </w:tcPr>
          <w:p w:rsidR="00487509" w:rsidRPr="00E65EBB" w:rsidRDefault="009563C3">
            <w:pPr>
              <w:pStyle w:val="aff5"/>
              <w:rPr>
                <w:b/>
                <w:bCs/>
              </w:rPr>
            </w:pPr>
            <w:r w:rsidRPr="00E65EBB">
              <w:rPr>
                <w:rFonts w:hint="eastAsia"/>
                <w:b/>
                <w:bCs/>
              </w:rPr>
              <w:t>污染因子</w:t>
            </w:r>
          </w:p>
        </w:tc>
        <w:tc>
          <w:tcPr>
            <w:tcW w:w="1208" w:type="pct"/>
            <w:shd w:val="clear" w:color="auto" w:fill="auto"/>
            <w:vAlign w:val="center"/>
          </w:tcPr>
          <w:p w:rsidR="00487509" w:rsidRPr="00E65EBB" w:rsidRDefault="009563C3">
            <w:pPr>
              <w:pStyle w:val="aff5"/>
              <w:rPr>
                <w:b/>
                <w:bCs/>
              </w:rPr>
            </w:pPr>
            <w:r w:rsidRPr="00E65EBB">
              <w:rPr>
                <w:rFonts w:hint="eastAsia"/>
                <w:b/>
                <w:bCs/>
              </w:rPr>
              <w:t>总磷（</w:t>
            </w:r>
            <w:r w:rsidRPr="00E65EBB">
              <w:rPr>
                <w:rFonts w:hint="eastAsia"/>
                <w:b/>
                <w:bCs/>
              </w:rPr>
              <w:t>mg</w:t>
            </w:r>
            <w:r w:rsidRPr="00E65EBB">
              <w:rPr>
                <w:b/>
                <w:bCs/>
              </w:rPr>
              <w:t>/</w:t>
            </w:r>
            <w:r w:rsidRPr="00E65EBB">
              <w:rPr>
                <w:rFonts w:hint="eastAsia"/>
                <w:b/>
                <w:bCs/>
              </w:rPr>
              <w:t>L</w:t>
            </w:r>
            <w:r w:rsidRPr="00E65EBB">
              <w:rPr>
                <w:rFonts w:hint="eastAsia"/>
                <w:b/>
                <w:bCs/>
              </w:rPr>
              <w:t>）</w:t>
            </w:r>
          </w:p>
        </w:tc>
        <w:tc>
          <w:tcPr>
            <w:tcW w:w="1208" w:type="pct"/>
            <w:shd w:val="clear" w:color="auto" w:fill="auto"/>
            <w:vAlign w:val="center"/>
          </w:tcPr>
          <w:p w:rsidR="00487509" w:rsidRPr="00E65EBB" w:rsidRDefault="009563C3">
            <w:pPr>
              <w:pStyle w:val="aff5"/>
              <w:rPr>
                <w:b/>
                <w:bCs/>
              </w:rPr>
            </w:pPr>
            <w:r w:rsidRPr="00E65EBB">
              <w:rPr>
                <w:rFonts w:hint="eastAsia"/>
                <w:b/>
                <w:bCs/>
              </w:rPr>
              <w:t>总氮（</w:t>
            </w:r>
            <w:r w:rsidRPr="00E65EBB">
              <w:rPr>
                <w:rFonts w:hint="eastAsia"/>
                <w:b/>
                <w:bCs/>
              </w:rPr>
              <w:t>mg</w:t>
            </w:r>
            <w:r w:rsidRPr="00E65EBB">
              <w:rPr>
                <w:b/>
                <w:bCs/>
              </w:rPr>
              <w:t>/</w:t>
            </w:r>
            <w:r w:rsidRPr="00E65EBB">
              <w:rPr>
                <w:rFonts w:hint="eastAsia"/>
                <w:b/>
                <w:bCs/>
              </w:rPr>
              <w:t>L</w:t>
            </w:r>
            <w:r w:rsidRPr="00E65EBB">
              <w:rPr>
                <w:rFonts w:hint="eastAsia"/>
                <w:b/>
                <w:bCs/>
              </w:rPr>
              <w:t>）</w:t>
            </w:r>
          </w:p>
        </w:tc>
        <w:tc>
          <w:tcPr>
            <w:tcW w:w="1208" w:type="pct"/>
            <w:shd w:val="clear" w:color="auto" w:fill="auto"/>
            <w:vAlign w:val="center"/>
          </w:tcPr>
          <w:p w:rsidR="00487509" w:rsidRPr="00E65EBB" w:rsidRDefault="009563C3">
            <w:pPr>
              <w:pStyle w:val="aff5"/>
              <w:rPr>
                <w:b/>
                <w:bCs/>
              </w:rPr>
            </w:pPr>
            <w:r w:rsidRPr="00E65EBB">
              <w:rPr>
                <w:rFonts w:hint="eastAsia"/>
                <w:b/>
                <w:bCs/>
              </w:rPr>
              <w:t>总铬（</w:t>
            </w:r>
            <w:r w:rsidRPr="00E65EBB">
              <w:rPr>
                <w:rFonts w:hint="eastAsia"/>
                <w:b/>
                <w:bCs/>
              </w:rPr>
              <w:t>mg</w:t>
            </w:r>
            <w:r w:rsidRPr="00E65EBB">
              <w:rPr>
                <w:b/>
                <w:bCs/>
              </w:rPr>
              <w:t>/</w:t>
            </w:r>
            <w:r w:rsidRPr="00E65EBB">
              <w:rPr>
                <w:rFonts w:hint="eastAsia"/>
                <w:b/>
                <w:bCs/>
              </w:rPr>
              <w:t>L</w:t>
            </w:r>
            <w:r w:rsidRPr="00E65EBB">
              <w:rPr>
                <w:rFonts w:hint="eastAsia"/>
                <w:b/>
                <w:bCs/>
              </w:rPr>
              <w:t>）</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在线监测数据范围</w:t>
            </w:r>
          </w:p>
        </w:tc>
        <w:tc>
          <w:tcPr>
            <w:tcW w:w="1208" w:type="pct"/>
            <w:shd w:val="clear" w:color="auto" w:fill="auto"/>
            <w:vAlign w:val="center"/>
          </w:tcPr>
          <w:p w:rsidR="00487509" w:rsidRPr="00E65EBB" w:rsidRDefault="009563C3">
            <w:pPr>
              <w:pStyle w:val="aff5"/>
            </w:pPr>
            <w:r w:rsidRPr="00E65EBB">
              <w:rPr>
                <w:rFonts w:hint="eastAsia"/>
              </w:rPr>
              <w:t>0</w:t>
            </w:r>
            <w:r w:rsidRPr="00E65EBB">
              <w:t>.421</w:t>
            </w:r>
            <w:r w:rsidRPr="00E65EBB">
              <w:rPr>
                <w:rFonts w:ascii="宋体" w:hAnsi="宋体" w:hint="eastAsia"/>
              </w:rPr>
              <w:t>～</w:t>
            </w:r>
            <w:r w:rsidRPr="00E65EBB">
              <w:t>3.235</w:t>
            </w:r>
          </w:p>
        </w:tc>
        <w:tc>
          <w:tcPr>
            <w:tcW w:w="1208" w:type="pct"/>
            <w:shd w:val="clear" w:color="auto" w:fill="auto"/>
            <w:vAlign w:val="center"/>
          </w:tcPr>
          <w:p w:rsidR="00487509" w:rsidRPr="00E65EBB" w:rsidRDefault="009563C3">
            <w:pPr>
              <w:pStyle w:val="aff5"/>
            </w:pPr>
            <w:r w:rsidRPr="00E65EBB">
              <w:rPr>
                <w:rFonts w:hint="eastAsia"/>
              </w:rPr>
              <w:t>9</w:t>
            </w:r>
            <w:r w:rsidRPr="00E65EBB">
              <w:t>5.688</w:t>
            </w:r>
            <w:r w:rsidRPr="00E65EBB">
              <w:rPr>
                <w:rFonts w:ascii="宋体" w:hAnsi="宋体" w:hint="eastAsia"/>
              </w:rPr>
              <w:t>～</w:t>
            </w:r>
            <w:r w:rsidRPr="00E65EBB">
              <w:t>126.157</w:t>
            </w:r>
          </w:p>
        </w:tc>
        <w:tc>
          <w:tcPr>
            <w:tcW w:w="1208" w:type="pct"/>
            <w:shd w:val="clear" w:color="auto" w:fill="auto"/>
            <w:vAlign w:val="center"/>
          </w:tcPr>
          <w:p w:rsidR="00487509" w:rsidRPr="00E65EBB" w:rsidRDefault="009563C3">
            <w:pPr>
              <w:pStyle w:val="aff5"/>
            </w:pPr>
            <w:r w:rsidRPr="00E65EBB">
              <w:t>0</w:t>
            </w:r>
            <w:r w:rsidRPr="00E65EBB">
              <w:rPr>
                <w:rFonts w:ascii="宋体" w:hAnsi="宋体" w:hint="eastAsia"/>
              </w:rPr>
              <w:t>～</w:t>
            </w:r>
            <w:r w:rsidRPr="00E65EBB">
              <w:t>1.18</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执行标准</w:t>
            </w:r>
          </w:p>
        </w:tc>
        <w:tc>
          <w:tcPr>
            <w:tcW w:w="1208" w:type="pct"/>
            <w:shd w:val="clear" w:color="auto" w:fill="auto"/>
            <w:vAlign w:val="center"/>
          </w:tcPr>
          <w:p w:rsidR="00487509" w:rsidRPr="00E65EBB" w:rsidRDefault="009563C3">
            <w:pPr>
              <w:pStyle w:val="aff5"/>
            </w:pPr>
            <w:r w:rsidRPr="00E65EBB">
              <w:rPr>
                <w:rFonts w:hint="eastAsia"/>
              </w:rPr>
              <w:t>4</w:t>
            </w:r>
          </w:p>
        </w:tc>
        <w:tc>
          <w:tcPr>
            <w:tcW w:w="1208" w:type="pct"/>
            <w:shd w:val="clear" w:color="auto" w:fill="auto"/>
            <w:vAlign w:val="center"/>
          </w:tcPr>
          <w:p w:rsidR="00487509" w:rsidRPr="00E65EBB" w:rsidRDefault="009563C3">
            <w:pPr>
              <w:pStyle w:val="aff5"/>
            </w:pPr>
            <w:r w:rsidRPr="00E65EBB">
              <w:rPr>
                <w:rFonts w:hint="eastAsia"/>
              </w:rPr>
              <w:t>1</w:t>
            </w:r>
            <w:r w:rsidRPr="00E65EBB">
              <w:t>40</w:t>
            </w:r>
          </w:p>
        </w:tc>
        <w:tc>
          <w:tcPr>
            <w:tcW w:w="1208"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trPr>
        <w:tc>
          <w:tcPr>
            <w:tcW w:w="1376" w:type="pct"/>
            <w:shd w:val="clear" w:color="auto" w:fill="auto"/>
            <w:vAlign w:val="center"/>
          </w:tcPr>
          <w:p w:rsidR="00487509" w:rsidRPr="00E65EBB" w:rsidRDefault="009563C3">
            <w:pPr>
              <w:pStyle w:val="aff5"/>
            </w:pPr>
            <w:r w:rsidRPr="00E65EBB">
              <w:rPr>
                <w:rFonts w:hint="eastAsia"/>
              </w:rPr>
              <w:t>达标情况</w:t>
            </w:r>
          </w:p>
        </w:tc>
        <w:tc>
          <w:tcPr>
            <w:tcW w:w="1208" w:type="pct"/>
            <w:shd w:val="clear" w:color="auto" w:fill="auto"/>
            <w:vAlign w:val="center"/>
          </w:tcPr>
          <w:p w:rsidR="00487509" w:rsidRPr="00E65EBB" w:rsidRDefault="009563C3">
            <w:pPr>
              <w:pStyle w:val="aff5"/>
            </w:pPr>
            <w:r w:rsidRPr="00E65EBB">
              <w:rPr>
                <w:rFonts w:hint="eastAsia"/>
              </w:rPr>
              <w:t>达标</w:t>
            </w:r>
          </w:p>
        </w:tc>
        <w:tc>
          <w:tcPr>
            <w:tcW w:w="1208" w:type="pct"/>
            <w:shd w:val="clear" w:color="auto" w:fill="auto"/>
            <w:vAlign w:val="center"/>
          </w:tcPr>
          <w:p w:rsidR="00487509" w:rsidRPr="00E65EBB" w:rsidRDefault="009563C3">
            <w:pPr>
              <w:pStyle w:val="aff5"/>
            </w:pPr>
            <w:r w:rsidRPr="00E65EBB">
              <w:rPr>
                <w:rFonts w:hint="eastAsia"/>
              </w:rPr>
              <w:t>达标</w:t>
            </w:r>
          </w:p>
        </w:tc>
        <w:tc>
          <w:tcPr>
            <w:tcW w:w="1208" w:type="pct"/>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5000" w:type="pct"/>
            <w:gridSpan w:val="4"/>
            <w:shd w:val="clear" w:color="auto" w:fill="auto"/>
            <w:vAlign w:val="center"/>
          </w:tcPr>
          <w:p w:rsidR="00487509" w:rsidRPr="00E65EBB" w:rsidRDefault="009563C3">
            <w:pPr>
              <w:pStyle w:val="aff5"/>
              <w:jc w:val="both"/>
            </w:pPr>
            <w:r w:rsidRPr="00E65EBB">
              <w:rPr>
                <w:rFonts w:hint="eastAsia"/>
              </w:rPr>
              <w:t>备注：总铬在线监测位置位于含铬废水预处理设施出水口（车间排放口）。</w:t>
            </w:r>
          </w:p>
        </w:tc>
      </w:tr>
    </w:tbl>
    <w:p w:rsidR="00487509" w:rsidRPr="00E65EBB" w:rsidRDefault="009563C3">
      <w:pPr>
        <w:snapToGrid w:val="0"/>
        <w:spacing w:before="240" w:line="460" w:lineRule="exact"/>
        <w:ind w:firstLineChars="200" w:firstLine="480"/>
      </w:pPr>
      <w:r w:rsidRPr="00E65EBB">
        <w:rPr>
          <w:noProof/>
        </w:rPr>
        <w:drawing>
          <wp:anchor distT="0" distB="0" distL="114300" distR="114300" simplePos="0" relativeHeight="251529728" behindDoc="0" locked="0" layoutInCell="1" allowOverlap="1" wp14:anchorId="22A5A81C" wp14:editId="482EFEA8">
            <wp:simplePos x="0" y="0"/>
            <wp:positionH relativeFrom="margin">
              <wp:posOffset>-635</wp:posOffset>
            </wp:positionH>
            <wp:positionV relativeFrom="paragraph">
              <wp:posOffset>133350</wp:posOffset>
            </wp:positionV>
            <wp:extent cx="5762625" cy="2130425"/>
            <wp:effectExtent l="0" t="0" r="0" b="0"/>
            <wp:wrapNone/>
            <wp:docPr id="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62625" cy="2130425"/>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0" w:before="0" w:afterLines="50" w:after="156"/>
      </w:pPr>
      <w:r w:rsidRPr="00E65EBB">
        <w:rPr>
          <w:rFonts w:hint="eastAsia"/>
        </w:rPr>
        <w:t>图</w:t>
      </w:r>
      <w:r w:rsidRPr="00E65EBB">
        <w:rPr>
          <w:rFonts w:hint="eastAsia"/>
        </w:rPr>
        <w:t>3</w:t>
      </w:r>
      <w:r w:rsidRPr="00E65EBB">
        <w:t xml:space="preserve">.3-3  </w:t>
      </w:r>
      <w:r w:rsidRPr="00E65EBB">
        <w:rPr>
          <w:rFonts w:hint="eastAsia"/>
        </w:rPr>
        <w:t>企业废水入管网口</w:t>
      </w:r>
      <w:r w:rsidRPr="00E65EBB">
        <w:rPr>
          <w:rFonts w:hint="eastAsia"/>
        </w:rPr>
        <w:t>pH</w:t>
      </w:r>
      <w:r w:rsidRPr="00E65EBB">
        <w:rPr>
          <w:rFonts w:hint="eastAsia"/>
        </w:rPr>
        <w:t>值在线监测趋势图</w:t>
      </w:r>
    </w:p>
    <w:p w:rsidR="00487509" w:rsidRPr="00E65EBB" w:rsidRDefault="00487509">
      <w:pPr>
        <w:pStyle w:val="aff3"/>
        <w:spacing w:beforeLines="0" w:before="0" w:afterLines="50" w:after="156"/>
      </w:pPr>
    </w:p>
    <w:p w:rsidR="00487509" w:rsidRPr="00E65EBB" w:rsidRDefault="00487509">
      <w:pPr>
        <w:pStyle w:val="aff3"/>
        <w:spacing w:beforeLines="0" w:before="0" w:afterLines="50" w:after="156"/>
      </w:pPr>
    </w:p>
    <w:p w:rsidR="00487509" w:rsidRPr="00E65EBB" w:rsidRDefault="00487509">
      <w:pPr>
        <w:pStyle w:val="aff3"/>
        <w:spacing w:beforeLines="0" w:before="0" w:afterLines="50" w:after="156"/>
      </w:pPr>
    </w:p>
    <w:p w:rsidR="00487509" w:rsidRPr="00E65EBB" w:rsidRDefault="009563C3">
      <w:pPr>
        <w:snapToGrid w:val="0"/>
        <w:spacing w:before="120" w:line="460" w:lineRule="exact"/>
        <w:ind w:firstLineChars="200" w:firstLine="480"/>
      </w:pPr>
      <w:r w:rsidRPr="00E65EBB">
        <w:rPr>
          <w:noProof/>
        </w:rPr>
        <w:lastRenderedPageBreak/>
        <w:drawing>
          <wp:anchor distT="0" distB="0" distL="114300" distR="114300" simplePos="0" relativeHeight="251530752" behindDoc="0" locked="0" layoutInCell="1" allowOverlap="1" wp14:anchorId="4DEC4D9E" wp14:editId="7D6A9763">
            <wp:simplePos x="0" y="0"/>
            <wp:positionH relativeFrom="margin">
              <wp:align>center</wp:align>
            </wp:positionH>
            <wp:positionV relativeFrom="paragraph">
              <wp:posOffset>85725</wp:posOffset>
            </wp:positionV>
            <wp:extent cx="5762625" cy="2130425"/>
            <wp:effectExtent l="0" t="0" r="0" b="0"/>
            <wp:wrapNone/>
            <wp:docPr id="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762625" cy="2130425"/>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50" w:before="156" w:after="31"/>
      </w:pPr>
      <w:r w:rsidRPr="00E65EBB">
        <w:rPr>
          <w:rFonts w:hint="eastAsia"/>
        </w:rPr>
        <w:t>图</w:t>
      </w:r>
      <w:r w:rsidRPr="00E65EBB">
        <w:rPr>
          <w:rFonts w:hint="eastAsia"/>
        </w:rPr>
        <w:t>3</w:t>
      </w:r>
      <w:r w:rsidRPr="00E65EBB">
        <w:t xml:space="preserve">.3-4  </w:t>
      </w:r>
      <w:r w:rsidRPr="00E65EBB">
        <w:rPr>
          <w:rFonts w:hint="eastAsia"/>
        </w:rPr>
        <w:t>企业废水入管网口化学需氧量在线监测趋势图</w:t>
      </w:r>
    </w:p>
    <w:p w:rsidR="00487509" w:rsidRPr="00E65EBB" w:rsidRDefault="009563C3">
      <w:pPr>
        <w:snapToGrid w:val="0"/>
        <w:spacing w:before="120" w:line="460" w:lineRule="exact"/>
        <w:ind w:firstLineChars="200" w:firstLine="480"/>
      </w:pPr>
      <w:r w:rsidRPr="00E65EBB">
        <w:rPr>
          <w:noProof/>
        </w:rPr>
        <w:drawing>
          <wp:anchor distT="0" distB="0" distL="114300" distR="114300" simplePos="0" relativeHeight="251531776" behindDoc="0" locked="0" layoutInCell="1" allowOverlap="1" wp14:anchorId="7D3EADDE" wp14:editId="68A1160E">
            <wp:simplePos x="0" y="0"/>
            <wp:positionH relativeFrom="column">
              <wp:posOffset>-3810</wp:posOffset>
            </wp:positionH>
            <wp:positionV relativeFrom="paragraph">
              <wp:posOffset>107315</wp:posOffset>
            </wp:positionV>
            <wp:extent cx="5762625" cy="2130425"/>
            <wp:effectExtent l="0" t="0" r="0" b="0"/>
            <wp:wrapNone/>
            <wp:docPr id="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762625" cy="2130425"/>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50" w:before="156" w:after="31"/>
      </w:pPr>
      <w:r w:rsidRPr="00E65EBB">
        <w:rPr>
          <w:rFonts w:hint="eastAsia"/>
        </w:rPr>
        <w:t>图</w:t>
      </w:r>
      <w:r w:rsidRPr="00E65EBB">
        <w:rPr>
          <w:rFonts w:hint="eastAsia"/>
        </w:rPr>
        <w:t>3</w:t>
      </w:r>
      <w:r w:rsidRPr="00E65EBB">
        <w:t xml:space="preserve">.3-5  </w:t>
      </w:r>
      <w:r w:rsidRPr="00E65EBB">
        <w:rPr>
          <w:rFonts w:hint="eastAsia"/>
        </w:rPr>
        <w:t>企业废水入管网口氨氮在线监测趋势图</w:t>
      </w:r>
    </w:p>
    <w:p w:rsidR="00487509" w:rsidRPr="00E65EBB" w:rsidRDefault="009563C3">
      <w:pPr>
        <w:snapToGrid w:val="0"/>
        <w:spacing w:before="120" w:line="460" w:lineRule="exact"/>
        <w:ind w:firstLineChars="200" w:firstLine="480"/>
      </w:pPr>
      <w:r w:rsidRPr="00E65EBB">
        <w:rPr>
          <w:noProof/>
        </w:rPr>
        <w:drawing>
          <wp:anchor distT="0" distB="0" distL="114300" distR="114300" simplePos="0" relativeHeight="251532800" behindDoc="0" locked="0" layoutInCell="1" allowOverlap="1" wp14:anchorId="06D81365" wp14:editId="2A6CCA48">
            <wp:simplePos x="0" y="0"/>
            <wp:positionH relativeFrom="column">
              <wp:posOffset>-3810</wp:posOffset>
            </wp:positionH>
            <wp:positionV relativeFrom="paragraph">
              <wp:posOffset>98425</wp:posOffset>
            </wp:positionV>
            <wp:extent cx="5762625" cy="2122170"/>
            <wp:effectExtent l="0" t="0" r="0" b="0"/>
            <wp:wrapNone/>
            <wp:docPr id="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762625" cy="2122170"/>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50" w:before="156" w:after="31"/>
      </w:pPr>
      <w:r w:rsidRPr="00E65EBB">
        <w:rPr>
          <w:rFonts w:hint="eastAsia"/>
        </w:rPr>
        <w:t>图</w:t>
      </w:r>
      <w:r w:rsidRPr="00E65EBB">
        <w:rPr>
          <w:rFonts w:hint="eastAsia"/>
        </w:rPr>
        <w:t>3</w:t>
      </w:r>
      <w:r w:rsidRPr="00E65EBB">
        <w:t xml:space="preserve">.3-6  </w:t>
      </w:r>
      <w:r w:rsidRPr="00E65EBB">
        <w:rPr>
          <w:rFonts w:hint="eastAsia"/>
        </w:rPr>
        <w:t>企业废水入管网口总磷在线监测趋势图</w:t>
      </w:r>
    </w:p>
    <w:p w:rsidR="00487509" w:rsidRPr="00E65EBB" w:rsidRDefault="00487509">
      <w:pPr>
        <w:pStyle w:val="aff3"/>
        <w:spacing w:beforeLines="50" w:before="156" w:after="31"/>
      </w:pPr>
    </w:p>
    <w:p w:rsidR="00487509" w:rsidRPr="00E65EBB" w:rsidRDefault="00487509">
      <w:pPr>
        <w:pStyle w:val="aff3"/>
        <w:spacing w:beforeLines="50" w:before="156" w:after="31"/>
      </w:pPr>
    </w:p>
    <w:p w:rsidR="00487509" w:rsidRPr="00E65EBB" w:rsidRDefault="00487509">
      <w:pPr>
        <w:pStyle w:val="aff3"/>
        <w:spacing w:beforeLines="50" w:before="156" w:after="31"/>
      </w:pPr>
    </w:p>
    <w:p w:rsidR="00487509" w:rsidRPr="00E65EBB" w:rsidRDefault="00487509">
      <w:pPr>
        <w:pStyle w:val="aff3"/>
        <w:spacing w:beforeLines="50" w:before="156" w:after="31"/>
      </w:pPr>
    </w:p>
    <w:p w:rsidR="00487509" w:rsidRPr="00E65EBB" w:rsidRDefault="009563C3">
      <w:pPr>
        <w:snapToGrid w:val="0"/>
        <w:spacing w:before="120" w:line="460" w:lineRule="exact"/>
        <w:ind w:firstLineChars="200" w:firstLine="480"/>
      </w:pPr>
      <w:r w:rsidRPr="00E65EBB">
        <w:rPr>
          <w:noProof/>
        </w:rPr>
        <w:lastRenderedPageBreak/>
        <w:drawing>
          <wp:anchor distT="0" distB="0" distL="114300" distR="114300" simplePos="0" relativeHeight="251533824" behindDoc="0" locked="0" layoutInCell="1" allowOverlap="1" wp14:anchorId="2A98F5AA" wp14:editId="49153580">
            <wp:simplePos x="0" y="0"/>
            <wp:positionH relativeFrom="column">
              <wp:posOffset>-3810</wp:posOffset>
            </wp:positionH>
            <wp:positionV relativeFrom="paragraph">
              <wp:posOffset>91440</wp:posOffset>
            </wp:positionV>
            <wp:extent cx="5762625" cy="2130425"/>
            <wp:effectExtent l="0" t="0" r="0" b="0"/>
            <wp:wrapNone/>
            <wp:docPr id="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762625" cy="2130425"/>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50" w:before="156" w:after="31"/>
      </w:pPr>
      <w:r w:rsidRPr="00E65EBB">
        <w:rPr>
          <w:rFonts w:hint="eastAsia"/>
        </w:rPr>
        <w:t>图</w:t>
      </w:r>
      <w:r w:rsidRPr="00E65EBB">
        <w:rPr>
          <w:rFonts w:hint="eastAsia"/>
        </w:rPr>
        <w:t>3</w:t>
      </w:r>
      <w:r w:rsidRPr="00E65EBB">
        <w:t xml:space="preserve">.3-7  </w:t>
      </w:r>
      <w:r w:rsidRPr="00E65EBB">
        <w:rPr>
          <w:rFonts w:hint="eastAsia"/>
        </w:rPr>
        <w:t>企业废水入管网口总氮在线监测趋势图</w:t>
      </w:r>
    </w:p>
    <w:p w:rsidR="00487509" w:rsidRPr="00E65EBB" w:rsidRDefault="009563C3">
      <w:pPr>
        <w:snapToGrid w:val="0"/>
        <w:spacing w:before="120" w:line="460" w:lineRule="exact"/>
        <w:ind w:firstLineChars="200" w:firstLine="480"/>
      </w:pPr>
      <w:r w:rsidRPr="00E65EBB">
        <w:rPr>
          <w:noProof/>
        </w:rPr>
        <w:drawing>
          <wp:anchor distT="0" distB="0" distL="114300" distR="114300" simplePos="0" relativeHeight="251534848" behindDoc="0" locked="0" layoutInCell="1" allowOverlap="1" wp14:anchorId="4DB258EC" wp14:editId="4E0A4561">
            <wp:simplePos x="0" y="0"/>
            <wp:positionH relativeFrom="column">
              <wp:posOffset>-3810</wp:posOffset>
            </wp:positionH>
            <wp:positionV relativeFrom="paragraph">
              <wp:posOffset>149225</wp:posOffset>
            </wp:positionV>
            <wp:extent cx="5762625" cy="2122170"/>
            <wp:effectExtent l="0" t="0" r="0" b="0"/>
            <wp:wrapNone/>
            <wp:docPr id="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762625" cy="2122170"/>
                    </a:xfrm>
                    <a:prstGeom prst="rect">
                      <a:avLst/>
                    </a:prstGeom>
                    <a:noFill/>
                    <a:ln>
                      <a:noFill/>
                    </a:ln>
                  </pic:spPr>
                </pic:pic>
              </a:graphicData>
            </a:graphic>
          </wp:anchor>
        </w:drawing>
      </w: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487509">
      <w:pPr>
        <w:snapToGrid w:val="0"/>
        <w:spacing w:before="120" w:line="460" w:lineRule="exact"/>
        <w:ind w:firstLineChars="200" w:firstLine="480"/>
      </w:pPr>
    </w:p>
    <w:p w:rsidR="00487509" w:rsidRPr="00E65EBB" w:rsidRDefault="009563C3">
      <w:pPr>
        <w:pStyle w:val="aff3"/>
        <w:spacing w:beforeLines="50" w:before="156" w:afterLines="50" w:after="156"/>
      </w:pPr>
      <w:r w:rsidRPr="00E65EBB">
        <w:rPr>
          <w:rFonts w:hint="eastAsia"/>
        </w:rPr>
        <w:t>图</w:t>
      </w:r>
      <w:r w:rsidRPr="00E65EBB">
        <w:rPr>
          <w:rFonts w:hint="eastAsia"/>
        </w:rPr>
        <w:t>3</w:t>
      </w:r>
      <w:r w:rsidRPr="00E65EBB">
        <w:t xml:space="preserve">.3-8  </w:t>
      </w:r>
      <w:r w:rsidRPr="00E65EBB">
        <w:rPr>
          <w:rFonts w:hint="eastAsia"/>
        </w:rPr>
        <w:t>企业废水入管网口总铬在线监测趋势图</w:t>
      </w:r>
    </w:p>
    <w:p w:rsidR="00487509" w:rsidRPr="00E65EBB" w:rsidRDefault="009563C3">
      <w:pPr>
        <w:pStyle w:val="a3"/>
        <w:ind w:firstLine="480"/>
      </w:pPr>
      <w:r w:rsidRPr="00E65EBB">
        <w:rPr>
          <w:rFonts w:hint="eastAsia"/>
        </w:rPr>
        <w:t>根据在线监测数据，企业废水入管网口废水</w:t>
      </w:r>
      <w:r w:rsidRPr="00E65EBB">
        <w:rPr>
          <w:rFonts w:hint="eastAsia"/>
        </w:rPr>
        <w:t>pH</w:t>
      </w:r>
      <w:r w:rsidRPr="00E65EBB">
        <w:rPr>
          <w:rFonts w:hint="eastAsia"/>
        </w:rPr>
        <w:t>值、化学需氧量、总氮、总磷排放浓度以及含铬废水处理设施出水口总铬排放浓度均能达到《制革及毛皮加工工业水污染物排放标准》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中相关污染物间接排放限值相关要求，氨氮排放浓度能达到《工业企业废水氮、磷污染物间接排放限值》（</w:t>
      </w:r>
      <w:r w:rsidRPr="00E65EBB">
        <w:rPr>
          <w:rFonts w:hint="eastAsia"/>
        </w:rPr>
        <w:t>DB</w:t>
      </w:r>
      <w:r w:rsidRPr="00E65EBB">
        <w:t>33/887-2013</w:t>
      </w:r>
      <w:r w:rsidRPr="00E65EBB">
        <w:rPr>
          <w:rFonts w:hint="eastAsia"/>
        </w:rPr>
        <w:t>）中其他企业间接排放限值相关要求。</w:t>
      </w:r>
    </w:p>
    <w:p w:rsidR="00487509" w:rsidRPr="00E65EBB" w:rsidRDefault="009563C3">
      <w:pPr>
        <w:pStyle w:val="30"/>
      </w:pPr>
      <w:bookmarkStart w:id="257" w:name="_Toc88312562"/>
      <w:r w:rsidRPr="00E65EBB">
        <w:t>3</w:t>
      </w:r>
      <w:r w:rsidRPr="00E65EBB">
        <w:rPr>
          <w:rFonts w:hint="eastAsia"/>
        </w:rPr>
        <w:t>.3.</w:t>
      </w:r>
      <w:r w:rsidRPr="00E65EBB">
        <w:t>2</w:t>
      </w:r>
      <w:r w:rsidRPr="00E65EBB">
        <w:rPr>
          <w:rFonts w:hint="eastAsia"/>
        </w:rPr>
        <w:t>废气污染防治措施及达标排放情况</w:t>
      </w:r>
      <w:bookmarkEnd w:id="257"/>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）污染防治措施</w:t>
      </w:r>
    </w:p>
    <w:p w:rsidR="00487509" w:rsidRPr="00E65EBB" w:rsidRDefault="009563C3">
      <w:pPr>
        <w:pStyle w:val="a3"/>
        <w:ind w:firstLine="480"/>
      </w:pPr>
      <w:r w:rsidRPr="00E65EBB">
        <w:rPr>
          <w:rFonts w:hint="eastAsia"/>
          <w:bCs/>
        </w:rPr>
        <w:t>根据现状调查，企业</w:t>
      </w:r>
      <w:r w:rsidRPr="00E65EBB">
        <w:rPr>
          <w:rFonts w:hint="eastAsia"/>
        </w:rPr>
        <w:t>现有项目各类废气来源及治理方式详见表</w:t>
      </w:r>
      <w:r w:rsidRPr="00E65EBB">
        <w:rPr>
          <w:rFonts w:hint="eastAsia"/>
        </w:rPr>
        <w:t>3</w:t>
      </w:r>
      <w:r w:rsidRPr="00E65EBB">
        <w:t>.3</w:t>
      </w:r>
      <w:r w:rsidRPr="00E65EBB">
        <w:rPr>
          <w:rFonts w:hint="eastAsia"/>
        </w:rPr>
        <w:t>-</w:t>
      </w:r>
      <w:r w:rsidRPr="00E65EBB">
        <w:t>3</w:t>
      </w:r>
      <w:r w:rsidRPr="00E65EBB">
        <w:rPr>
          <w:rFonts w:hint="eastAsia"/>
        </w:rPr>
        <w:t>，具体流程详见图</w:t>
      </w:r>
      <w:r w:rsidRPr="00E65EBB">
        <w:t>3.3-9</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50" w:before="156" w:after="31"/>
      </w:pPr>
      <w:r w:rsidRPr="00E65EBB">
        <w:rPr>
          <w:rFonts w:hint="eastAsia"/>
        </w:rPr>
        <w:lastRenderedPageBreak/>
        <w:t>表</w:t>
      </w:r>
      <w:r w:rsidRPr="00E65EBB">
        <w:t>3.3</w:t>
      </w:r>
      <w:r w:rsidRPr="00E65EBB">
        <w:rPr>
          <w:rFonts w:hint="eastAsia"/>
        </w:rPr>
        <w:t>-</w:t>
      </w:r>
      <w:r w:rsidRPr="00E65EBB">
        <w:t>3</w:t>
      </w:r>
      <w:r w:rsidRPr="00E65EBB">
        <w:rPr>
          <w:rFonts w:hint="eastAsia"/>
        </w:rPr>
        <w:t xml:space="preserve"> </w:t>
      </w:r>
      <w:r w:rsidRPr="00E65EBB">
        <w:t xml:space="preserve"> </w:t>
      </w:r>
      <w:r w:rsidRPr="00E65EBB">
        <w:rPr>
          <w:rFonts w:hint="eastAsia"/>
        </w:rPr>
        <w:t>废气来源及治理方式一览表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06"/>
        <w:gridCol w:w="1084"/>
        <w:gridCol w:w="1002"/>
        <w:gridCol w:w="1094"/>
        <w:gridCol w:w="1094"/>
        <w:gridCol w:w="4380"/>
      </w:tblGrid>
      <w:tr w:rsidR="00487509" w:rsidRPr="00E65EBB">
        <w:trPr>
          <w:trHeight w:val="340"/>
        </w:trPr>
        <w:tc>
          <w:tcPr>
            <w:tcW w:w="822" w:type="pct"/>
            <w:gridSpan w:val="2"/>
            <w:vAlign w:val="center"/>
          </w:tcPr>
          <w:p w:rsidR="00487509" w:rsidRPr="00E65EBB" w:rsidRDefault="009563C3">
            <w:pPr>
              <w:pStyle w:val="aff5"/>
              <w:rPr>
                <w:b/>
                <w:bCs/>
                <w:sz w:val="20"/>
              </w:rPr>
            </w:pPr>
            <w:r w:rsidRPr="00E65EBB">
              <w:rPr>
                <w:rFonts w:hint="eastAsia"/>
                <w:b/>
                <w:bCs/>
                <w:sz w:val="20"/>
              </w:rPr>
              <w:t>废气名称</w:t>
            </w:r>
          </w:p>
        </w:tc>
        <w:tc>
          <w:tcPr>
            <w:tcW w:w="553" w:type="pct"/>
            <w:vAlign w:val="center"/>
          </w:tcPr>
          <w:p w:rsidR="00487509" w:rsidRPr="00E65EBB" w:rsidRDefault="009563C3">
            <w:pPr>
              <w:pStyle w:val="aff5"/>
              <w:rPr>
                <w:b/>
                <w:bCs/>
                <w:sz w:val="20"/>
              </w:rPr>
            </w:pPr>
            <w:r w:rsidRPr="00E65EBB">
              <w:rPr>
                <w:rFonts w:hint="eastAsia"/>
                <w:b/>
                <w:bCs/>
                <w:sz w:val="20"/>
              </w:rPr>
              <w:t>来源</w:t>
            </w:r>
          </w:p>
        </w:tc>
        <w:tc>
          <w:tcPr>
            <w:tcW w:w="604" w:type="pct"/>
            <w:vAlign w:val="center"/>
          </w:tcPr>
          <w:p w:rsidR="00487509" w:rsidRPr="00E65EBB" w:rsidRDefault="009563C3">
            <w:pPr>
              <w:pStyle w:val="aff5"/>
              <w:rPr>
                <w:b/>
                <w:bCs/>
                <w:sz w:val="20"/>
              </w:rPr>
            </w:pPr>
            <w:r w:rsidRPr="00E65EBB">
              <w:rPr>
                <w:rFonts w:hint="eastAsia"/>
                <w:b/>
                <w:bCs/>
                <w:sz w:val="20"/>
              </w:rPr>
              <w:t>污染物</w:t>
            </w:r>
          </w:p>
        </w:tc>
        <w:tc>
          <w:tcPr>
            <w:tcW w:w="604" w:type="pct"/>
            <w:vAlign w:val="center"/>
          </w:tcPr>
          <w:p w:rsidR="00487509" w:rsidRPr="00E65EBB" w:rsidRDefault="009563C3">
            <w:pPr>
              <w:pStyle w:val="aff5"/>
              <w:rPr>
                <w:b/>
                <w:bCs/>
                <w:sz w:val="20"/>
              </w:rPr>
            </w:pPr>
            <w:r w:rsidRPr="00E65EBB">
              <w:rPr>
                <w:rFonts w:hint="eastAsia"/>
                <w:b/>
                <w:bCs/>
                <w:sz w:val="20"/>
              </w:rPr>
              <w:t>排放形式</w:t>
            </w:r>
          </w:p>
        </w:tc>
        <w:tc>
          <w:tcPr>
            <w:tcW w:w="2417" w:type="pct"/>
            <w:vAlign w:val="center"/>
          </w:tcPr>
          <w:p w:rsidR="00487509" w:rsidRPr="00E65EBB" w:rsidRDefault="009563C3">
            <w:pPr>
              <w:pStyle w:val="aff5"/>
              <w:rPr>
                <w:b/>
                <w:bCs/>
                <w:sz w:val="20"/>
              </w:rPr>
            </w:pPr>
            <w:r w:rsidRPr="00E65EBB">
              <w:rPr>
                <w:rFonts w:hint="eastAsia"/>
                <w:b/>
                <w:bCs/>
                <w:sz w:val="20"/>
              </w:rPr>
              <w:t>治理措施</w:t>
            </w:r>
          </w:p>
        </w:tc>
      </w:tr>
      <w:tr w:rsidR="00487509" w:rsidRPr="00E65EBB">
        <w:trPr>
          <w:trHeight w:val="340"/>
        </w:trPr>
        <w:tc>
          <w:tcPr>
            <w:tcW w:w="224" w:type="pct"/>
            <w:vMerge w:val="restart"/>
            <w:vAlign w:val="center"/>
          </w:tcPr>
          <w:p w:rsidR="00487509" w:rsidRPr="00E65EBB" w:rsidRDefault="009563C3">
            <w:pPr>
              <w:pStyle w:val="aff5"/>
              <w:rPr>
                <w:sz w:val="20"/>
              </w:rPr>
            </w:pPr>
            <w:r w:rsidRPr="00E65EBB">
              <w:rPr>
                <w:rFonts w:hint="eastAsia"/>
                <w:sz w:val="20"/>
              </w:rPr>
              <w:t>西厂区</w:t>
            </w:r>
          </w:p>
        </w:tc>
        <w:tc>
          <w:tcPr>
            <w:tcW w:w="598" w:type="pct"/>
            <w:vAlign w:val="center"/>
          </w:tcPr>
          <w:p w:rsidR="00487509" w:rsidRPr="00E65EBB" w:rsidRDefault="009563C3">
            <w:pPr>
              <w:pStyle w:val="aff5"/>
              <w:rPr>
                <w:sz w:val="20"/>
              </w:rPr>
            </w:pPr>
            <w:r w:rsidRPr="00E65EBB">
              <w:rPr>
                <w:rFonts w:hint="eastAsia"/>
                <w:sz w:val="20"/>
              </w:rPr>
              <w:t>甲酸废气</w:t>
            </w:r>
          </w:p>
        </w:tc>
        <w:tc>
          <w:tcPr>
            <w:tcW w:w="553" w:type="pct"/>
            <w:vAlign w:val="center"/>
          </w:tcPr>
          <w:p w:rsidR="00487509" w:rsidRPr="00E65EBB" w:rsidRDefault="009563C3">
            <w:pPr>
              <w:pStyle w:val="aff5"/>
              <w:rPr>
                <w:sz w:val="20"/>
              </w:rPr>
            </w:pPr>
            <w:r w:rsidRPr="00E65EBB">
              <w:rPr>
                <w:rFonts w:hint="eastAsia"/>
                <w:sz w:val="20"/>
              </w:rPr>
              <w:t>甲酸调配</w:t>
            </w:r>
          </w:p>
        </w:tc>
        <w:tc>
          <w:tcPr>
            <w:tcW w:w="604" w:type="pct"/>
            <w:vAlign w:val="center"/>
          </w:tcPr>
          <w:p w:rsidR="00487509" w:rsidRPr="00E65EBB" w:rsidRDefault="009563C3">
            <w:pPr>
              <w:pStyle w:val="aff5"/>
              <w:rPr>
                <w:sz w:val="20"/>
              </w:rPr>
            </w:pPr>
            <w:r w:rsidRPr="00E65EBB">
              <w:rPr>
                <w:rFonts w:hint="eastAsia"/>
                <w:sz w:val="20"/>
              </w:rPr>
              <w:t>甲酸</w:t>
            </w:r>
          </w:p>
        </w:tc>
        <w:tc>
          <w:tcPr>
            <w:tcW w:w="604" w:type="pct"/>
            <w:vAlign w:val="center"/>
          </w:tcPr>
          <w:p w:rsidR="00487509" w:rsidRPr="00E65EBB" w:rsidRDefault="009563C3">
            <w:pPr>
              <w:pStyle w:val="aff5"/>
              <w:rPr>
                <w:sz w:val="20"/>
              </w:rPr>
            </w:pPr>
            <w:r w:rsidRPr="00E65EBB">
              <w:rPr>
                <w:rFonts w:hint="eastAsia"/>
                <w:sz w:val="20"/>
              </w:rPr>
              <w:t>无组织</w:t>
            </w:r>
          </w:p>
        </w:tc>
        <w:tc>
          <w:tcPr>
            <w:tcW w:w="2417" w:type="pct"/>
            <w:vAlign w:val="center"/>
          </w:tcPr>
          <w:p w:rsidR="00487509" w:rsidRPr="00E65EBB" w:rsidRDefault="009563C3">
            <w:pPr>
              <w:pStyle w:val="aff5"/>
              <w:jc w:val="both"/>
              <w:rPr>
                <w:sz w:val="20"/>
              </w:rPr>
            </w:pPr>
            <w:r w:rsidRPr="00E65EBB">
              <w:rPr>
                <w:rFonts w:hint="eastAsia"/>
                <w:sz w:val="20"/>
              </w:rPr>
              <w:t>加强化学品原料仓库、生产车间通风换气，减少厂区内甲酸存放量，现调现用减少调配时间，将恶臭污染物对环境的影响降低到最低程度</w:t>
            </w:r>
          </w:p>
        </w:tc>
      </w:tr>
      <w:tr w:rsidR="00487509" w:rsidRPr="00E65EBB">
        <w:trPr>
          <w:trHeight w:val="340"/>
        </w:trPr>
        <w:tc>
          <w:tcPr>
            <w:tcW w:w="224" w:type="pct"/>
            <w:vMerge/>
            <w:vAlign w:val="center"/>
          </w:tcPr>
          <w:p w:rsidR="00487509" w:rsidRPr="00E65EBB" w:rsidRDefault="00487509">
            <w:pPr>
              <w:pStyle w:val="aff5"/>
              <w:rPr>
                <w:sz w:val="20"/>
              </w:rPr>
            </w:pPr>
          </w:p>
        </w:tc>
        <w:tc>
          <w:tcPr>
            <w:tcW w:w="598" w:type="pct"/>
            <w:vMerge w:val="restart"/>
            <w:vAlign w:val="center"/>
          </w:tcPr>
          <w:p w:rsidR="00487509" w:rsidRPr="00E65EBB" w:rsidRDefault="009563C3">
            <w:pPr>
              <w:pStyle w:val="aff5"/>
              <w:rPr>
                <w:sz w:val="20"/>
              </w:rPr>
            </w:pPr>
            <w:r w:rsidRPr="00E65EBB">
              <w:rPr>
                <w:rFonts w:hint="eastAsia"/>
                <w:sz w:val="20"/>
              </w:rPr>
              <w:t>恶臭</w:t>
            </w:r>
          </w:p>
        </w:tc>
        <w:tc>
          <w:tcPr>
            <w:tcW w:w="553" w:type="pct"/>
            <w:vAlign w:val="center"/>
          </w:tcPr>
          <w:p w:rsidR="00487509" w:rsidRPr="00E65EBB" w:rsidRDefault="009563C3">
            <w:pPr>
              <w:pStyle w:val="aff5"/>
              <w:rPr>
                <w:sz w:val="20"/>
              </w:rPr>
            </w:pPr>
            <w:r w:rsidRPr="00E65EBB">
              <w:rPr>
                <w:rFonts w:hint="eastAsia"/>
                <w:sz w:val="20"/>
              </w:rPr>
              <w:t>污水处理</w:t>
            </w:r>
          </w:p>
        </w:tc>
        <w:tc>
          <w:tcPr>
            <w:tcW w:w="604" w:type="pct"/>
            <w:vAlign w:val="center"/>
          </w:tcPr>
          <w:p w:rsidR="00487509" w:rsidRPr="00E65EBB" w:rsidRDefault="009563C3">
            <w:pPr>
              <w:pStyle w:val="aff5"/>
              <w:rPr>
                <w:sz w:val="20"/>
              </w:rPr>
            </w:pPr>
            <w:r w:rsidRPr="00E65EBB">
              <w:rPr>
                <w:rFonts w:hint="eastAsia"/>
                <w:sz w:val="20"/>
              </w:rPr>
              <w:t>硫化氢、氨、恶臭</w:t>
            </w:r>
          </w:p>
        </w:tc>
        <w:tc>
          <w:tcPr>
            <w:tcW w:w="604" w:type="pct"/>
            <w:vAlign w:val="center"/>
          </w:tcPr>
          <w:p w:rsidR="00487509" w:rsidRPr="00E65EBB" w:rsidRDefault="009563C3">
            <w:pPr>
              <w:pStyle w:val="aff5"/>
              <w:rPr>
                <w:sz w:val="20"/>
              </w:rPr>
            </w:pPr>
            <w:r w:rsidRPr="00E65EBB">
              <w:rPr>
                <w:rFonts w:hint="eastAsia"/>
                <w:sz w:val="20"/>
              </w:rPr>
              <w:t>有组织</w:t>
            </w:r>
          </w:p>
        </w:tc>
        <w:tc>
          <w:tcPr>
            <w:tcW w:w="2417" w:type="pct"/>
            <w:vAlign w:val="center"/>
          </w:tcPr>
          <w:p w:rsidR="00487509" w:rsidRPr="00E65EBB" w:rsidRDefault="009563C3">
            <w:pPr>
              <w:pStyle w:val="aff5"/>
              <w:jc w:val="both"/>
              <w:rPr>
                <w:sz w:val="20"/>
              </w:rPr>
            </w:pPr>
            <w:r w:rsidRPr="00E65EBB">
              <w:rPr>
                <w:rFonts w:hint="eastAsia"/>
                <w:sz w:val="20"/>
              </w:rPr>
              <w:t>调节池、初沉池、混凝沉淀池、一级生化池采用加盖密封对恶臭污染物进行收集，收集的臭气通过“碱喷淋</w:t>
            </w:r>
            <w:r w:rsidRPr="00E65EBB">
              <w:rPr>
                <w:rFonts w:hint="eastAsia"/>
                <w:sz w:val="20"/>
              </w:rPr>
              <w:t>+</w:t>
            </w:r>
            <w:r w:rsidRPr="00E65EBB">
              <w:rPr>
                <w:rFonts w:hint="eastAsia"/>
                <w:sz w:val="20"/>
              </w:rPr>
              <w:t>臭氧除臭”装置净化处理后通过</w:t>
            </w:r>
            <w:r w:rsidRPr="00E65EBB">
              <w:rPr>
                <w:sz w:val="20"/>
              </w:rPr>
              <w:t>25</w:t>
            </w:r>
            <w:r w:rsidRPr="00E65EBB">
              <w:rPr>
                <w:rFonts w:hint="eastAsia"/>
                <w:sz w:val="20"/>
              </w:rPr>
              <w:t>m</w:t>
            </w:r>
            <w:r w:rsidRPr="00E65EBB">
              <w:rPr>
                <w:rFonts w:hint="eastAsia"/>
                <w:sz w:val="20"/>
              </w:rPr>
              <w:t>高排气筒（</w:t>
            </w:r>
            <w:r w:rsidRPr="00E65EBB">
              <w:rPr>
                <w:rFonts w:hint="eastAsia"/>
                <w:sz w:val="20"/>
              </w:rPr>
              <w:t>DA00</w:t>
            </w:r>
            <w:r w:rsidRPr="00E65EBB">
              <w:rPr>
                <w:sz w:val="20"/>
              </w:rPr>
              <w:t>1</w:t>
            </w:r>
            <w:r w:rsidRPr="00E65EBB">
              <w:rPr>
                <w:rFonts w:hint="eastAsia"/>
                <w:sz w:val="20"/>
              </w:rPr>
              <w:t>）高空排放；二级生化池、三级生化池采用加盖密封对恶臭污染物进行收集，收集的恶臭污染物通过</w:t>
            </w:r>
            <w:r w:rsidRPr="00E65EBB">
              <w:rPr>
                <w:rFonts w:hint="eastAsia"/>
                <w:sz w:val="20"/>
              </w:rPr>
              <w:t>25m</w:t>
            </w:r>
            <w:r w:rsidRPr="00E65EBB">
              <w:rPr>
                <w:rFonts w:hint="eastAsia"/>
                <w:sz w:val="20"/>
              </w:rPr>
              <w:t>高排气筒（</w:t>
            </w:r>
            <w:r w:rsidRPr="00E65EBB">
              <w:rPr>
                <w:rFonts w:hint="eastAsia"/>
                <w:sz w:val="20"/>
              </w:rPr>
              <w:t>DA</w:t>
            </w:r>
            <w:r w:rsidRPr="00E65EBB">
              <w:rPr>
                <w:sz w:val="20"/>
              </w:rPr>
              <w:t>002</w:t>
            </w:r>
            <w:r w:rsidRPr="00E65EBB">
              <w:rPr>
                <w:rFonts w:hint="eastAsia"/>
                <w:sz w:val="20"/>
              </w:rPr>
              <w:t>）高空排放；污泥脱水机房、污泥堆房采用全封闭对恶臭污染物进行收集，收集的恶臭污染物通过</w:t>
            </w:r>
            <w:r w:rsidRPr="00E65EBB">
              <w:rPr>
                <w:sz w:val="20"/>
              </w:rPr>
              <w:t>40</w:t>
            </w:r>
            <w:r w:rsidRPr="00E65EBB">
              <w:rPr>
                <w:rFonts w:hint="eastAsia"/>
                <w:sz w:val="20"/>
              </w:rPr>
              <w:t>m</w:t>
            </w:r>
            <w:r w:rsidRPr="00E65EBB">
              <w:rPr>
                <w:rFonts w:hint="eastAsia"/>
                <w:sz w:val="20"/>
              </w:rPr>
              <w:t>高排气筒（</w:t>
            </w:r>
            <w:r w:rsidRPr="00E65EBB">
              <w:rPr>
                <w:rFonts w:hint="eastAsia"/>
                <w:sz w:val="20"/>
              </w:rPr>
              <w:t>DA</w:t>
            </w:r>
            <w:r w:rsidRPr="00E65EBB">
              <w:rPr>
                <w:sz w:val="20"/>
              </w:rPr>
              <w:t>003</w:t>
            </w:r>
            <w:r w:rsidRPr="00E65EBB">
              <w:rPr>
                <w:rFonts w:hint="eastAsia"/>
                <w:sz w:val="20"/>
              </w:rPr>
              <w:t>）高空排放</w:t>
            </w:r>
          </w:p>
        </w:tc>
      </w:tr>
      <w:tr w:rsidR="00487509" w:rsidRPr="00E65EBB">
        <w:trPr>
          <w:trHeight w:val="340"/>
        </w:trPr>
        <w:tc>
          <w:tcPr>
            <w:tcW w:w="224" w:type="pct"/>
            <w:vMerge/>
            <w:vAlign w:val="center"/>
          </w:tcPr>
          <w:p w:rsidR="00487509" w:rsidRPr="00E65EBB" w:rsidRDefault="00487509">
            <w:pPr>
              <w:pStyle w:val="aff5"/>
              <w:rPr>
                <w:sz w:val="20"/>
              </w:rPr>
            </w:pPr>
          </w:p>
        </w:tc>
        <w:tc>
          <w:tcPr>
            <w:tcW w:w="598" w:type="pct"/>
            <w:vMerge/>
            <w:vAlign w:val="center"/>
          </w:tcPr>
          <w:p w:rsidR="00487509" w:rsidRPr="00E65EBB" w:rsidRDefault="00487509">
            <w:pPr>
              <w:pStyle w:val="aff5"/>
              <w:rPr>
                <w:sz w:val="20"/>
              </w:rPr>
            </w:pPr>
          </w:p>
        </w:tc>
        <w:tc>
          <w:tcPr>
            <w:tcW w:w="553" w:type="pct"/>
            <w:vAlign w:val="center"/>
          </w:tcPr>
          <w:p w:rsidR="00487509" w:rsidRPr="00E65EBB" w:rsidRDefault="009563C3">
            <w:pPr>
              <w:pStyle w:val="aff5"/>
              <w:rPr>
                <w:sz w:val="20"/>
              </w:rPr>
            </w:pPr>
            <w:r w:rsidRPr="00E65EBB">
              <w:rPr>
                <w:rFonts w:hint="eastAsia"/>
                <w:sz w:val="20"/>
              </w:rPr>
              <w:t>原料存放</w:t>
            </w:r>
          </w:p>
        </w:tc>
        <w:tc>
          <w:tcPr>
            <w:tcW w:w="604" w:type="pct"/>
            <w:vAlign w:val="center"/>
          </w:tcPr>
          <w:p w:rsidR="00487509" w:rsidRPr="00E65EBB" w:rsidRDefault="009563C3">
            <w:pPr>
              <w:pStyle w:val="aff5"/>
              <w:rPr>
                <w:sz w:val="20"/>
              </w:rPr>
            </w:pPr>
            <w:r w:rsidRPr="00E65EBB">
              <w:rPr>
                <w:rFonts w:hint="eastAsia"/>
                <w:sz w:val="20"/>
              </w:rPr>
              <w:t>恶臭</w:t>
            </w:r>
          </w:p>
        </w:tc>
        <w:tc>
          <w:tcPr>
            <w:tcW w:w="604" w:type="pct"/>
            <w:vAlign w:val="center"/>
          </w:tcPr>
          <w:p w:rsidR="00487509" w:rsidRPr="00E65EBB" w:rsidRDefault="009563C3">
            <w:pPr>
              <w:pStyle w:val="aff5"/>
              <w:rPr>
                <w:sz w:val="20"/>
              </w:rPr>
            </w:pPr>
            <w:r w:rsidRPr="00E65EBB">
              <w:rPr>
                <w:rFonts w:hint="eastAsia"/>
                <w:sz w:val="20"/>
              </w:rPr>
              <w:t>无组织</w:t>
            </w:r>
          </w:p>
        </w:tc>
        <w:tc>
          <w:tcPr>
            <w:tcW w:w="2417" w:type="pct"/>
            <w:vAlign w:val="center"/>
          </w:tcPr>
          <w:p w:rsidR="00487509" w:rsidRPr="00E65EBB" w:rsidRDefault="009563C3">
            <w:pPr>
              <w:pStyle w:val="aff5"/>
              <w:jc w:val="both"/>
              <w:rPr>
                <w:sz w:val="20"/>
              </w:rPr>
            </w:pPr>
            <w:r w:rsidRPr="00E65EBB">
              <w:rPr>
                <w:rFonts w:hint="eastAsia"/>
                <w:sz w:val="20"/>
              </w:rPr>
              <w:t>加强原料仓库、生产车间自然通风，减少厂区内原料存放量，将恶臭污染物对环境的影响降低到最低程度</w:t>
            </w:r>
          </w:p>
        </w:tc>
      </w:tr>
      <w:tr w:rsidR="00487509" w:rsidRPr="00E65EBB">
        <w:trPr>
          <w:trHeight w:val="340"/>
        </w:trPr>
        <w:tc>
          <w:tcPr>
            <w:tcW w:w="224" w:type="pct"/>
            <w:vMerge/>
            <w:vAlign w:val="center"/>
          </w:tcPr>
          <w:p w:rsidR="00487509" w:rsidRPr="00E65EBB" w:rsidRDefault="00487509">
            <w:pPr>
              <w:pStyle w:val="aff5"/>
              <w:rPr>
                <w:sz w:val="20"/>
              </w:rPr>
            </w:pPr>
          </w:p>
        </w:tc>
        <w:tc>
          <w:tcPr>
            <w:tcW w:w="598" w:type="pct"/>
            <w:vAlign w:val="center"/>
          </w:tcPr>
          <w:p w:rsidR="00487509" w:rsidRPr="00E65EBB" w:rsidRDefault="009563C3">
            <w:pPr>
              <w:pStyle w:val="aff5"/>
              <w:rPr>
                <w:sz w:val="20"/>
              </w:rPr>
            </w:pPr>
            <w:r w:rsidRPr="00E65EBB">
              <w:rPr>
                <w:rFonts w:hint="eastAsia"/>
                <w:sz w:val="20"/>
              </w:rPr>
              <w:t>油烟废气</w:t>
            </w:r>
          </w:p>
        </w:tc>
        <w:tc>
          <w:tcPr>
            <w:tcW w:w="553" w:type="pct"/>
            <w:vAlign w:val="center"/>
          </w:tcPr>
          <w:p w:rsidR="00487509" w:rsidRPr="00E65EBB" w:rsidRDefault="009563C3">
            <w:pPr>
              <w:pStyle w:val="aff5"/>
              <w:rPr>
                <w:sz w:val="20"/>
              </w:rPr>
            </w:pPr>
            <w:r w:rsidRPr="00E65EBB">
              <w:rPr>
                <w:rFonts w:hint="eastAsia"/>
                <w:sz w:val="20"/>
              </w:rPr>
              <w:t>职工生活</w:t>
            </w:r>
          </w:p>
        </w:tc>
        <w:tc>
          <w:tcPr>
            <w:tcW w:w="604" w:type="pct"/>
            <w:vAlign w:val="center"/>
          </w:tcPr>
          <w:p w:rsidR="00487509" w:rsidRPr="00E65EBB" w:rsidRDefault="009563C3">
            <w:pPr>
              <w:pStyle w:val="aff5"/>
              <w:rPr>
                <w:sz w:val="20"/>
              </w:rPr>
            </w:pPr>
            <w:r w:rsidRPr="00E65EBB">
              <w:rPr>
                <w:rFonts w:hint="eastAsia"/>
                <w:sz w:val="20"/>
              </w:rPr>
              <w:t>食堂油烟</w:t>
            </w:r>
          </w:p>
        </w:tc>
        <w:tc>
          <w:tcPr>
            <w:tcW w:w="604" w:type="pct"/>
            <w:vAlign w:val="center"/>
          </w:tcPr>
          <w:p w:rsidR="00487509" w:rsidRPr="00E65EBB" w:rsidRDefault="009563C3">
            <w:pPr>
              <w:pStyle w:val="aff5"/>
              <w:rPr>
                <w:sz w:val="20"/>
              </w:rPr>
            </w:pPr>
            <w:r w:rsidRPr="00E65EBB">
              <w:rPr>
                <w:rFonts w:hint="eastAsia"/>
                <w:sz w:val="20"/>
              </w:rPr>
              <w:t>有组织</w:t>
            </w:r>
          </w:p>
        </w:tc>
        <w:tc>
          <w:tcPr>
            <w:tcW w:w="2417" w:type="pct"/>
            <w:vAlign w:val="center"/>
          </w:tcPr>
          <w:p w:rsidR="00487509" w:rsidRPr="00E65EBB" w:rsidRDefault="009563C3">
            <w:pPr>
              <w:pStyle w:val="aff5"/>
              <w:jc w:val="both"/>
              <w:rPr>
                <w:sz w:val="20"/>
              </w:rPr>
            </w:pPr>
            <w:r w:rsidRPr="00E65EBB">
              <w:rPr>
                <w:rFonts w:hint="eastAsia"/>
                <w:sz w:val="20"/>
              </w:rPr>
              <w:t>食堂配有</w:t>
            </w:r>
            <w:r w:rsidRPr="00E65EBB">
              <w:rPr>
                <w:rFonts w:hint="eastAsia"/>
                <w:sz w:val="20"/>
              </w:rPr>
              <w:t>DNN</w:t>
            </w:r>
            <w:r w:rsidRPr="00E65EBB">
              <w:rPr>
                <w:rFonts w:hint="eastAsia"/>
                <w:sz w:val="20"/>
              </w:rPr>
              <w:t>型静电油烟净化装置对油烟废气净化处理，然后通过厨房所在房屋屋顶高空排放</w:t>
            </w:r>
          </w:p>
        </w:tc>
      </w:tr>
      <w:tr w:rsidR="00487509" w:rsidRPr="00E65EBB">
        <w:trPr>
          <w:trHeight w:val="340"/>
        </w:trPr>
        <w:tc>
          <w:tcPr>
            <w:tcW w:w="224" w:type="pct"/>
            <w:vMerge w:val="restart"/>
            <w:vAlign w:val="center"/>
          </w:tcPr>
          <w:p w:rsidR="00487509" w:rsidRPr="00E65EBB" w:rsidRDefault="009563C3">
            <w:pPr>
              <w:pStyle w:val="aff5"/>
              <w:rPr>
                <w:sz w:val="20"/>
              </w:rPr>
            </w:pPr>
            <w:r w:rsidRPr="00E65EBB">
              <w:rPr>
                <w:rFonts w:hint="eastAsia"/>
                <w:sz w:val="20"/>
              </w:rPr>
              <w:t>东厂区</w:t>
            </w:r>
          </w:p>
        </w:tc>
        <w:tc>
          <w:tcPr>
            <w:tcW w:w="598" w:type="pct"/>
            <w:vAlign w:val="center"/>
          </w:tcPr>
          <w:p w:rsidR="00487509" w:rsidRPr="00E65EBB" w:rsidRDefault="009563C3">
            <w:pPr>
              <w:pStyle w:val="aff5"/>
              <w:rPr>
                <w:sz w:val="20"/>
              </w:rPr>
            </w:pPr>
            <w:r w:rsidRPr="00E65EBB">
              <w:rPr>
                <w:rFonts w:hint="eastAsia"/>
                <w:sz w:val="20"/>
              </w:rPr>
              <w:t>磨革粉尘</w:t>
            </w:r>
          </w:p>
        </w:tc>
        <w:tc>
          <w:tcPr>
            <w:tcW w:w="553" w:type="pct"/>
            <w:vAlign w:val="center"/>
          </w:tcPr>
          <w:p w:rsidR="00487509" w:rsidRPr="00E65EBB" w:rsidRDefault="009563C3">
            <w:pPr>
              <w:pStyle w:val="aff5"/>
              <w:rPr>
                <w:sz w:val="20"/>
              </w:rPr>
            </w:pPr>
            <w:r w:rsidRPr="00E65EBB">
              <w:rPr>
                <w:rFonts w:hint="eastAsia"/>
                <w:sz w:val="20"/>
              </w:rPr>
              <w:t>磨革</w:t>
            </w:r>
          </w:p>
        </w:tc>
        <w:tc>
          <w:tcPr>
            <w:tcW w:w="604" w:type="pct"/>
            <w:vAlign w:val="center"/>
          </w:tcPr>
          <w:p w:rsidR="00487509" w:rsidRPr="00E65EBB" w:rsidRDefault="009563C3">
            <w:pPr>
              <w:pStyle w:val="aff5"/>
              <w:rPr>
                <w:sz w:val="20"/>
              </w:rPr>
            </w:pPr>
            <w:r w:rsidRPr="00E65EBB">
              <w:rPr>
                <w:rFonts w:hint="eastAsia"/>
                <w:sz w:val="20"/>
              </w:rPr>
              <w:t>颗粒物</w:t>
            </w:r>
          </w:p>
        </w:tc>
        <w:tc>
          <w:tcPr>
            <w:tcW w:w="604" w:type="pct"/>
            <w:vAlign w:val="center"/>
          </w:tcPr>
          <w:p w:rsidR="00487509" w:rsidRPr="00E65EBB" w:rsidRDefault="009563C3">
            <w:pPr>
              <w:pStyle w:val="aff5"/>
              <w:rPr>
                <w:sz w:val="20"/>
              </w:rPr>
            </w:pPr>
            <w:r w:rsidRPr="00E65EBB">
              <w:rPr>
                <w:rFonts w:hint="eastAsia"/>
                <w:sz w:val="20"/>
              </w:rPr>
              <w:t>无组织</w:t>
            </w:r>
          </w:p>
        </w:tc>
        <w:tc>
          <w:tcPr>
            <w:tcW w:w="2417" w:type="pct"/>
            <w:vAlign w:val="center"/>
          </w:tcPr>
          <w:p w:rsidR="00487509" w:rsidRPr="00E65EBB" w:rsidRDefault="009563C3">
            <w:pPr>
              <w:pStyle w:val="aff5"/>
              <w:jc w:val="both"/>
              <w:rPr>
                <w:sz w:val="20"/>
              </w:rPr>
            </w:pPr>
            <w:r w:rsidRPr="00E65EBB">
              <w:rPr>
                <w:rFonts w:hint="eastAsia"/>
                <w:sz w:val="20"/>
              </w:rPr>
              <w:t>磨革工序在独立密闭车间内进行，在产生粉尘的主要设备上方设置集气罩对磨革颗粒进行收集，然后通过密闭管道输送至布袋除尘装置净化处理，尾气在车间内以无组织形式排放</w:t>
            </w:r>
          </w:p>
        </w:tc>
      </w:tr>
      <w:tr w:rsidR="00487509" w:rsidRPr="00E65EBB">
        <w:trPr>
          <w:trHeight w:val="340"/>
        </w:trPr>
        <w:tc>
          <w:tcPr>
            <w:tcW w:w="224" w:type="pct"/>
            <w:vMerge/>
            <w:vAlign w:val="center"/>
          </w:tcPr>
          <w:p w:rsidR="00487509" w:rsidRPr="00E65EBB" w:rsidRDefault="00487509">
            <w:pPr>
              <w:pStyle w:val="aff5"/>
              <w:rPr>
                <w:sz w:val="20"/>
              </w:rPr>
            </w:pPr>
          </w:p>
        </w:tc>
        <w:tc>
          <w:tcPr>
            <w:tcW w:w="598" w:type="pct"/>
            <w:vAlign w:val="center"/>
          </w:tcPr>
          <w:p w:rsidR="00487509" w:rsidRPr="00E65EBB" w:rsidRDefault="009563C3">
            <w:pPr>
              <w:pStyle w:val="aff5"/>
              <w:rPr>
                <w:sz w:val="20"/>
              </w:rPr>
            </w:pPr>
            <w:r w:rsidRPr="00E65EBB">
              <w:rPr>
                <w:rFonts w:hint="eastAsia"/>
                <w:sz w:val="20"/>
              </w:rPr>
              <w:t>喷浆废气</w:t>
            </w:r>
          </w:p>
        </w:tc>
        <w:tc>
          <w:tcPr>
            <w:tcW w:w="553" w:type="pct"/>
            <w:vAlign w:val="center"/>
          </w:tcPr>
          <w:p w:rsidR="00487509" w:rsidRPr="00E65EBB" w:rsidRDefault="009563C3">
            <w:pPr>
              <w:pStyle w:val="aff5"/>
              <w:rPr>
                <w:sz w:val="20"/>
              </w:rPr>
            </w:pPr>
            <w:r w:rsidRPr="00E65EBB">
              <w:rPr>
                <w:rFonts w:hint="eastAsia"/>
                <w:sz w:val="20"/>
              </w:rPr>
              <w:t>封底、喷涂刷浆、烘干</w:t>
            </w:r>
          </w:p>
        </w:tc>
        <w:tc>
          <w:tcPr>
            <w:tcW w:w="604" w:type="pct"/>
            <w:vAlign w:val="center"/>
          </w:tcPr>
          <w:p w:rsidR="00487509" w:rsidRPr="00E65EBB" w:rsidRDefault="009563C3">
            <w:pPr>
              <w:pStyle w:val="aff5"/>
              <w:rPr>
                <w:sz w:val="20"/>
              </w:rPr>
            </w:pPr>
            <w:r w:rsidRPr="00E65EBB">
              <w:rPr>
                <w:rFonts w:hint="eastAsia"/>
                <w:sz w:val="20"/>
              </w:rPr>
              <w:t>非甲烷总烃</w:t>
            </w:r>
          </w:p>
        </w:tc>
        <w:tc>
          <w:tcPr>
            <w:tcW w:w="604" w:type="pct"/>
            <w:vAlign w:val="center"/>
          </w:tcPr>
          <w:p w:rsidR="00487509" w:rsidRPr="00E65EBB" w:rsidRDefault="009563C3">
            <w:pPr>
              <w:pStyle w:val="aff5"/>
              <w:rPr>
                <w:sz w:val="20"/>
              </w:rPr>
            </w:pPr>
            <w:r w:rsidRPr="00E65EBB">
              <w:rPr>
                <w:rFonts w:hint="eastAsia"/>
                <w:sz w:val="20"/>
              </w:rPr>
              <w:t>无组织</w:t>
            </w:r>
          </w:p>
        </w:tc>
        <w:tc>
          <w:tcPr>
            <w:tcW w:w="2417" w:type="pct"/>
            <w:vAlign w:val="center"/>
          </w:tcPr>
          <w:p w:rsidR="00487509" w:rsidRPr="00E65EBB" w:rsidRDefault="009563C3">
            <w:pPr>
              <w:pStyle w:val="aff5"/>
              <w:jc w:val="both"/>
              <w:rPr>
                <w:sz w:val="20"/>
              </w:rPr>
            </w:pPr>
            <w:r w:rsidRPr="00E65EBB">
              <w:rPr>
                <w:rFonts w:hint="eastAsia"/>
                <w:sz w:val="20"/>
              </w:rPr>
              <w:t>封底、喷涂刷浆及烘干工序在独立密闭车间内进行，在产生废气的工段设置侧吸式集气罩对废气进行收集，设置“水帘”装置吸收未喷涂上革的树脂浆雾，并对非甲烷总烃废气进行净化处理，尾气以无组织形式排放</w:t>
            </w:r>
          </w:p>
        </w:tc>
      </w:tr>
      <w:tr w:rsidR="00487509" w:rsidRPr="00E65EBB">
        <w:trPr>
          <w:trHeight w:val="340"/>
        </w:trPr>
        <w:tc>
          <w:tcPr>
            <w:tcW w:w="224" w:type="pct"/>
            <w:vMerge/>
            <w:vAlign w:val="center"/>
          </w:tcPr>
          <w:p w:rsidR="00487509" w:rsidRPr="00E65EBB" w:rsidRDefault="00487509">
            <w:pPr>
              <w:pStyle w:val="aff5"/>
              <w:rPr>
                <w:sz w:val="20"/>
              </w:rPr>
            </w:pPr>
          </w:p>
        </w:tc>
        <w:tc>
          <w:tcPr>
            <w:tcW w:w="598" w:type="pct"/>
            <w:vAlign w:val="center"/>
          </w:tcPr>
          <w:p w:rsidR="00487509" w:rsidRPr="00E65EBB" w:rsidRDefault="009563C3">
            <w:pPr>
              <w:pStyle w:val="aff5"/>
              <w:rPr>
                <w:sz w:val="20"/>
              </w:rPr>
            </w:pPr>
            <w:r w:rsidRPr="00E65EBB">
              <w:rPr>
                <w:rFonts w:hint="eastAsia"/>
                <w:sz w:val="20"/>
              </w:rPr>
              <w:t>油烟废气</w:t>
            </w:r>
          </w:p>
        </w:tc>
        <w:tc>
          <w:tcPr>
            <w:tcW w:w="553" w:type="pct"/>
            <w:vAlign w:val="center"/>
          </w:tcPr>
          <w:p w:rsidR="00487509" w:rsidRPr="00E65EBB" w:rsidRDefault="009563C3">
            <w:pPr>
              <w:pStyle w:val="aff5"/>
              <w:rPr>
                <w:sz w:val="20"/>
              </w:rPr>
            </w:pPr>
            <w:r w:rsidRPr="00E65EBB">
              <w:rPr>
                <w:rFonts w:hint="eastAsia"/>
                <w:sz w:val="20"/>
              </w:rPr>
              <w:t>职工生活</w:t>
            </w:r>
          </w:p>
        </w:tc>
        <w:tc>
          <w:tcPr>
            <w:tcW w:w="604" w:type="pct"/>
            <w:vAlign w:val="center"/>
          </w:tcPr>
          <w:p w:rsidR="00487509" w:rsidRPr="00E65EBB" w:rsidRDefault="009563C3">
            <w:pPr>
              <w:pStyle w:val="aff5"/>
              <w:rPr>
                <w:sz w:val="20"/>
              </w:rPr>
            </w:pPr>
            <w:r w:rsidRPr="00E65EBB">
              <w:rPr>
                <w:rFonts w:hint="eastAsia"/>
                <w:sz w:val="20"/>
              </w:rPr>
              <w:t>食堂油烟</w:t>
            </w:r>
          </w:p>
        </w:tc>
        <w:tc>
          <w:tcPr>
            <w:tcW w:w="604" w:type="pct"/>
            <w:vAlign w:val="center"/>
          </w:tcPr>
          <w:p w:rsidR="00487509" w:rsidRPr="00E65EBB" w:rsidRDefault="009563C3">
            <w:pPr>
              <w:pStyle w:val="aff5"/>
              <w:rPr>
                <w:sz w:val="20"/>
              </w:rPr>
            </w:pPr>
            <w:r w:rsidRPr="00E65EBB">
              <w:rPr>
                <w:rFonts w:hint="eastAsia"/>
                <w:sz w:val="20"/>
              </w:rPr>
              <w:t>有组织</w:t>
            </w:r>
          </w:p>
        </w:tc>
        <w:tc>
          <w:tcPr>
            <w:tcW w:w="2417" w:type="pct"/>
            <w:vAlign w:val="center"/>
          </w:tcPr>
          <w:p w:rsidR="00487509" w:rsidRPr="00E65EBB" w:rsidRDefault="009563C3">
            <w:pPr>
              <w:pStyle w:val="aff5"/>
              <w:jc w:val="both"/>
              <w:rPr>
                <w:sz w:val="20"/>
              </w:rPr>
            </w:pPr>
            <w:r w:rsidRPr="00E65EBB">
              <w:rPr>
                <w:rFonts w:hint="eastAsia"/>
                <w:sz w:val="20"/>
              </w:rPr>
              <w:t>食堂配有</w:t>
            </w:r>
            <w:r w:rsidRPr="00E65EBB">
              <w:rPr>
                <w:rFonts w:hint="eastAsia"/>
                <w:sz w:val="20"/>
              </w:rPr>
              <w:t>DNN</w:t>
            </w:r>
            <w:r w:rsidRPr="00E65EBB">
              <w:rPr>
                <w:rFonts w:hint="eastAsia"/>
                <w:sz w:val="20"/>
              </w:rPr>
              <w:t>型静电油烟净化装置对油烟废气净化处理，然后通过厨房所在房屋屋顶高空排放</w:t>
            </w:r>
          </w:p>
        </w:tc>
      </w:tr>
    </w:tbl>
    <w:p w:rsidR="00487509" w:rsidRPr="00E65EBB" w:rsidRDefault="009563C3">
      <w:pPr>
        <w:spacing w:line="240" w:lineRule="auto"/>
      </w:pPr>
      <w:r w:rsidRPr="00E65EBB">
        <w:rPr>
          <w:noProof/>
        </w:rPr>
        <w:drawing>
          <wp:anchor distT="0" distB="0" distL="114300" distR="114300" simplePos="0" relativeHeight="251737600" behindDoc="0" locked="0" layoutInCell="1" allowOverlap="1" wp14:anchorId="7B146670" wp14:editId="58AACC79">
            <wp:simplePos x="0" y="0"/>
            <wp:positionH relativeFrom="margin">
              <wp:align>center</wp:align>
            </wp:positionH>
            <wp:positionV relativeFrom="paragraph">
              <wp:posOffset>67945</wp:posOffset>
            </wp:positionV>
            <wp:extent cx="5760085" cy="3312160"/>
            <wp:effectExtent l="0" t="0" r="0" b="2540"/>
            <wp:wrapNone/>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60000" cy="3312249"/>
                    </a:xfrm>
                    <a:prstGeom prst="rect">
                      <a:avLst/>
                    </a:prstGeom>
                    <a:noFill/>
                  </pic:spPr>
                </pic:pic>
              </a:graphicData>
            </a:graphic>
          </wp:anchor>
        </w:drawing>
      </w: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9563C3">
      <w:pPr>
        <w:pStyle w:val="aff3"/>
        <w:spacing w:beforeLines="100" w:before="312" w:afterLines="0" w:after="0"/>
      </w:pPr>
      <w:r w:rsidRPr="00E65EBB">
        <w:rPr>
          <w:rFonts w:hint="eastAsia"/>
        </w:rPr>
        <w:t>图</w:t>
      </w:r>
      <w:r w:rsidRPr="00E65EBB">
        <w:t>3.3</w:t>
      </w:r>
      <w:r w:rsidRPr="00E65EBB">
        <w:rPr>
          <w:rFonts w:hint="eastAsia"/>
        </w:rPr>
        <w:t>-</w:t>
      </w:r>
      <w:r w:rsidRPr="00E65EBB">
        <w:t>9</w:t>
      </w:r>
      <w:r w:rsidRPr="00E65EBB">
        <w:rPr>
          <w:rFonts w:hint="eastAsia"/>
        </w:rPr>
        <w:t xml:space="preserve">  </w:t>
      </w:r>
      <w:r w:rsidRPr="00E65EBB">
        <w:rPr>
          <w:rFonts w:hint="eastAsia"/>
        </w:rPr>
        <w:t>废气治理流程图</w:t>
      </w:r>
    </w:p>
    <w:p w:rsidR="00487509" w:rsidRPr="00E65EBB" w:rsidRDefault="009563C3">
      <w:pPr>
        <w:pStyle w:val="a3"/>
        <w:ind w:firstLine="480"/>
      </w:pPr>
      <w:r w:rsidRPr="00E65EBB">
        <w:rPr>
          <w:rFonts w:hint="eastAsia"/>
        </w:rPr>
        <w:lastRenderedPageBreak/>
        <w:t>（</w:t>
      </w:r>
      <w:r w:rsidRPr="00E65EBB">
        <w:rPr>
          <w:rFonts w:hint="eastAsia"/>
        </w:rPr>
        <w:t>2</w:t>
      </w:r>
      <w:r w:rsidRPr="00E65EBB">
        <w:rPr>
          <w:rFonts w:hint="eastAsia"/>
        </w:rPr>
        <w:t>）达标排放情况</w:t>
      </w:r>
    </w:p>
    <w:p w:rsidR="00487509" w:rsidRPr="00E65EBB" w:rsidRDefault="009563C3">
      <w:pPr>
        <w:pStyle w:val="a3"/>
        <w:ind w:firstLine="480"/>
      </w:pPr>
      <w:r w:rsidRPr="00E65EBB">
        <w:rPr>
          <w:rFonts w:hint="eastAsia"/>
        </w:rPr>
        <w:t>本评价引用浙江泓远检测科技有限公司于</w:t>
      </w:r>
      <w:r w:rsidRPr="00E65EBB">
        <w:rPr>
          <w:rFonts w:hint="eastAsia"/>
        </w:rPr>
        <w:t>2021</w:t>
      </w:r>
      <w:r w:rsidRPr="00E65EBB">
        <w:rPr>
          <w:rFonts w:hint="eastAsia"/>
        </w:rPr>
        <w:t>年</w:t>
      </w:r>
      <w:r w:rsidRPr="00E65EBB">
        <w:rPr>
          <w:rFonts w:hint="eastAsia"/>
        </w:rPr>
        <w:t>11</w:t>
      </w:r>
      <w:r w:rsidRPr="00E65EBB">
        <w:rPr>
          <w:rFonts w:hint="eastAsia"/>
        </w:rPr>
        <w:t>月</w:t>
      </w:r>
      <w:r w:rsidRPr="00E65EBB">
        <w:t>2</w:t>
      </w:r>
      <w:r w:rsidRPr="00E65EBB">
        <w:rPr>
          <w:rFonts w:hint="eastAsia"/>
        </w:rPr>
        <w:t>0</w:t>
      </w:r>
      <w:r w:rsidRPr="00E65EBB">
        <w:rPr>
          <w:rFonts w:hint="eastAsia"/>
        </w:rPr>
        <w:t>日对企业西厂区污水处理恶臭废气治理设施排放口污染物浓度进行的监测结果（报告编号：</w:t>
      </w:r>
      <w:r w:rsidRPr="00E65EBB">
        <w:rPr>
          <w:rFonts w:hint="eastAsia"/>
        </w:rPr>
        <w:t>20210306-11</w:t>
      </w:r>
      <w:r w:rsidRPr="00E65EBB">
        <w:rPr>
          <w:rFonts w:hint="eastAsia"/>
        </w:rPr>
        <w:t>），以及浙江企信检测有限公司于</w:t>
      </w:r>
      <w:r w:rsidRPr="00E65EBB">
        <w:rPr>
          <w:rFonts w:hint="eastAsia"/>
        </w:rPr>
        <w:t>2022</w:t>
      </w:r>
      <w:r w:rsidRPr="00E65EBB">
        <w:rPr>
          <w:rFonts w:hint="eastAsia"/>
        </w:rPr>
        <w:t>年</w:t>
      </w:r>
      <w:r w:rsidRPr="00E65EBB">
        <w:t>5</w:t>
      </w:r>
      <w:r w:rsidRPr="00E65EBB">
        <w:rPr>
          <w:rFonts w:hint="eastAsia"/>
        </w:rPr>
        <w:t>月</w:t>
      </w:r>
      <w:r w:rsidRPr="00E65EBB">
        <w:t>30</w:t>
      </w:r>
      <w:r w:rsidRPr="00E65EBB">
        <w:rPr>
          <w:rFonts w:hint="eastAsia"/>
        </w:rPr>
        <w:t>日对企业西厂区污水处理恶臭废气治理设施排放口污染物浓度进行的监测结果（报告编号：</w:t>
      </w:r>
      <w:r w:rsidRPr="00E65EBB">
        <w:rPr>
          <w:rFonts w:hint="eastAsia"/>
        </w:rPr>
        <w:t>HJ2022316</w:t>
      </w:r>
      <w:r w:rsidRPr="00E65EBB">
        <w:rPr>
          <w:rFonts w:hint="eastAsia"/>
        </w:rPr>
        <w:t>），具体监测结果见下表</w:t>
      </w:r>
      <w:r w:rsidRPr="00E65EBB">
        <w:rPr>
          <w:rFonts w:hint="eastAsia"/>
        </w:rPr>
        <w:t>3.3-</w:t>
      </w:r>
      <w:r w:rsidRPr="00E65EBB">
        <w:t>4</w:t>
      </w:r>
      <w:r w:rsidRPr="00E65EBB">
        <w:rPr>
          <w:rFonts w:hint="eastAsia"/>
        </w:rPr>
        <w:t>。</w:t>
      </w:r>
    </w:p>
    <w:p w:rsidR="00487509" w:rsidRPr="00E65EBB" w:rsidRDefault="009563C3">
      <w:pPr>
        <w:pStyle w:val="aff3"/>
        <w:spacing w:before="62" w:after="31"/>
      </w:pPr>
      <w:r w:rsidRPr="00E65EBB">
        <w:rPr>
          <w:rFonts w:hint="eastAsia"/>
        </w:rPr>
        <w:t>表</w:t>
      </w:r>
      <w:r w:rsidRPr="00E65EBB">
        <w:rPr>
          <w:rFonts w:hint="eastAsia"/>
        </w:rPr>
        <w:t>3</w:t>
      </w:r>
      <w:r w:rsidRPr="00E65EBB">
        <w:t xml:space="preserve">.3-4  </w:t>
      </w:r>
      <w:r w:rsidRPr="00E65EBB">
        <w:rPr>
          <w:rFonts w:hint="eastAsia"/>
        </w:rPr>
        <w:t>污水处理恶臭废气治理设施排放口有组织废气检测结果</w:t>
      </w:r>
    </w:p>
    <w:tbl>
      <w:tblPr>
        <w:tblW w:w="9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200"/>
        <w:gridCol w:w="907"/>
        <w:gridCol w:w="1126"/>
        <w:gridCol w:w="1134"/>
        <w:gridCol w:w="1134"/>
        <w:gridCol w:w="1134"/>
        <w:gridCol w:w="1381"/>
      </w:tblGrid>
      <w:tr w:rsidR="00487509" w:rsidRPr="00E65EBB">
        <w:trPr>
          <w:trHeight w:val="340"/>
          <w:tblHeader/>
        </w:trPr>
        <w:tc>
          <w:tcPr>
            <w:tcW w:w="1270" w:type="dxa"/>
            <w:vMerge w:val="restart"/>
            <w:shd w:val="clear" w:color="auto" w:fill="auto"/>
            <w:vAlign w:val="center"/>
          </w:tcPr>
          <w:p w:rsidR="00487509" w:rsidRPr="00E65EBB" w:rsidRDefault="009563C3">
            <w:pPr>
              <w:pStyle w:val="aff5"/>
              <w:rPr>
                <w:b/>
                <w:bCs/>
              </w:rPr>
            </w:pPr>
            <w:r w:rsidRPr="00E65EBB">
              <w:rPr>
                <w:rFonts w:hint="eastAsia"/>
                <w:b/>
                <w:bCs/>
              </w:rPr>
              <w:t>监测点位</w:t>
            </w:r>
          </w:p>
        </w:tc>
        <w:tc>
          <w:tcPr>
            <w:tcW w:w="2107" w:type="dxa"/>
            <w:gridSpan w:val="2"/>
            <w:vMerge w:val="restart"/>
            <w:shd w:val="clear" w:color="auto" w:fill="auto"/>
            <w:vAlign w:val="center"/>
          </w:tcPr>
          <w:p w:rsidR="00487509" w:rsidRPr="00E65EBB" w:rsidRDefault="009563C3">
            <w:pPr>
              <w:pStyle w:val="aff5"/>
              <w:rPr>
                <w:b/>
                <w:bCs/>
              </w:rPr>
            </w:pPr>
            <w:r w:rsidRPr="00E65EBB">
              <w:rPr>
                <w:rFonts w:hint="eastAsia"/>
                <w:b/>
                <w:bCs/>
              </w:rPr>
              <w:t>监测时间</w:t>
            </w:r>
          </w:p>
        </w:tc>
        <w:tc>
          <w:tcPr>
            <w:tcW w:w="5909" w:type="dxa"/>
            <w:gridSpan w:val="5"/>
            <w:shd w:val="clear" w:color="auto" w:fill="auto"/>
            <w:vAlign w:val="center"/>
          </w:tcPr>
          <w:p w:rsidR="00487509" w:rsidRPr="00E65EBB" w:rsidRDefault="009563C3">
            <w:pPr>
              <w:pStyle w:val="aff5"/>
              <w:rPr>
                <w:b/>
                <w:bCs/>
              </w:rPr>
            </w:pPr>
            <w:r w:rsidRPr="00E65EBB">
              <w:rPr>
                <w:rFonts w:hint="eastAsia"/>
                <w:b/>
                <w:bCs/>
              </w:rPr>
              <w:t>监测</w:t>
            </w:r>
            <w:r w:rsidRPr="00E65EBB">
              <w:rPr>
                <w:b/>
                <w:bCs/>
              </w:rPr>
              <w:t>结果</w:t>
            </w:r>
          </w:p>
        </w:tc>
      </w:tr>
      <w:tr w:rsidR="00487509" w:rsidRPr="00E65EBB">
        <w:trPr>
          <w:trHeight w:val="340"/>
          <w:tblHeader/>
        </w:trPr>
        <w:tc>
          <w:tcPr>
            <w:tcW w:w="1270" w:type="dxa"/>
            <w:vMerge/>
            <w:shd w:val="clear" w:color="auto" w:fill="auto"/>
            <w:vAlign w:val="center"/>
          </w:tcPr>
          <w:p w:rsidR="00487509" w:rsidRPr="00E65EBB" w:rsidRDefault="00487509">
            <w:pPr>
              <w:pStyle w:val="aff5"/>
              <w:rPr>
                <w:b/>
                <w:bCs/>
              </w:rPr>
            </w:pPr>
          </w:p>
        </w:tc>
        <w:tc>
          <w:tcPr>
            <w:tcW w:w="2107" w:type="dxa"/>
            <w:gridSpan w:val="2"/>
            <w:vMerge/>
            <w:shd w:val="clear" w:color="auto" w:fill="auto"/>
            <w:vAlign w:val="center"/>
          </w:tcPr>
          <w:p w:rsidR="00487509" w:rsidRPr="00E65EBB" w:rsidRDefault="00487509">
            <w:pPr>
              <w:pStyle w:val="aff5"/>
              <w:rPr>
                <w:b/>
                <w:bCs/>
              </w:rPr>
            </w:pPr>
          </w:p>
        </w:tc>
        <w:tc>
          <w:tcPr>
            <w:tcW w:w="2260" w:type="dxa"/>
            <w:gridSpan w:val="2"/>
            <w:shd w:val="clear" w:color="auto" w:fill="auto"/>
            <w:vAlign w:val="center"/>
          </w:tcPr>
          <w:p w:rsidR="00487509" w:rsidRPr="00E65EBB" w:rsidRDefault="009563C3">
            <w:pPr>
              <w:pStyle w:val="aff5"/>
              <w:rPr>
                <w:b/>
                <w:bCs/>
              </w:rPr>
            </w:pPr>
            <w:r w:rsidRPr="00E65EBB">
              <w:rPr>
                <w:rFonts w:hint="eastAsia"/>
                <w:b/>
                <w:bCs/>
              </w:rPr>
              <w:t>硫化氢</w:t>
            </w:r>
          </w:p>
        </w:tc>
        <w:tc>
          <w:tcPr>
            <w:tcW w:w="2268" w:type="dxa"/>
            <w:gridSpan w:val="2"/>
            <w:shd w:val="clear" w:color="auto" w:fill="auto"/>
            <w:vAlign w:val="center"/>
          </w:tcPr>
          <w:p w:rsidR="00487509" w:rsidRPr="00E65EBB" w:rsidRDefault="009563C3">
            <w:pPr>
              <w:pStyle w:val="aff5"/>
              <w:rPr>
                <w:b/>
                <w:bCs/>
              </w:rPr>
            </w:pPr>
            <w:r w:rsidRPr="00E65EBB">
              <w:rPr>
                <w:rFonts w:hint="eastAsia"/>
                <w:b/>
                <w:bCs/>
              </w:rPr>
              <w:t>氨</w:t>
            </w:r>
          </w:p>
        </w:tc>
        <w:tc>
          <w:tcPr>
            <w:tcW w:w="1381" w:type="dxa"/>
            <w:shd w:val="clear" w:color="auto" w:fill="auto"/>
            <w:vAlign w:val="center"/>
          </w:tcPr>
          <w:p w:rsidR="00487509" w:rsidRPr="00E65EBB" w:rsidRDefault="009563C3">
            <w:pPr>
              <w:pStyle w:val="aff5"/>
              <w:rPr>
                <w:b/>
                <w:bCs/>
              </w:rPr>
            </w:pPr>
            <w:r w:rsidRPr="00E65EBB">
              <w:rPr>
                <w:rFonts w:hint="eastAsia"/>
                <w:b/>
                <w:bCs/>
              </w:rPr>
              <w:t>臭气浓度</w:t>
            </w:r>
          </w:p>
        </w:tc>
      </w:tr>
      <w:tr w:rsidR="00487509" w:rsidRPr="00E65EBB">
        <w:trPr>
          <w:trHeight w:val="340"/>
          <w:tblHeader/>
        </w:trPr>
        <w:tc>
          <w:tcPr>
            <w:tcW w:w="1270" w:type="dxa"/>
            <w:vMerge/>
            <w:shd w:val="clear" w:color="auto" w:fill="auto"/>
            <w:vAlign w:val="center"/>
          </w:tcPr>
          <w:p w:rsidR="00487509" w:rsidRPr="00E65EBB" w:rsidRDefault="00487509">
            <w:pPr>
              <w:pStyle w:val="aff5"/>
            </w:pPr>
          </w:p>
        </w:tc>
        <w:tc>
          <w:tcPr>
            <w:tcW w:w="2107" w:type="dxa"/>
            <w:gridSpan w:val="2"/>
            <w:vMerge/>
            <w:shd w:val="clear" w:color="auto" w:fill="auto"/>
            <w:vAlign w:val="center"/>
          </w:tcPr>
          <w:p w:rsidR="00487509" w:rsidRPr="00E65EBB" w:rsidRDefault="00487509">
            <w:pPr>
              <w:pStyle w:val="aff5"/>
            </w:pPr>
          </w:p>
        </w:tc>
        <w:tc>
          <w:tcPr>
            <w:tcW w:w="1126" w:type="dxa"/>
            <w:shd w:val="clear" w:color="auto" w:fill="auto"/>
            <w:vAlign w:val="center"/>
          </w:tcPr>
          <w:p w:rsidR="00487509" w:rsidRPr="00E65EBB" w:rsidRDefault="009563C3">
            <w:pPr>
              <w:pStyle w:val="aff5"/>
              <w:rPr>
                <w:b/>
                <w:bCs/>
              </w:rPr>
            </w:pPr>
            <w:r w:rsidRPr="00E65EBB">
              <w:rPr>
                <w:rFonts w:hint="eastAsia"/>
                <w:b/>
                <w:bCs/>
              </w:rPr>
              <w:t>排放浓度</w:t>
            </w:r>
            <w:r w:rsidRPr="00E65EBB">
              <w:rPr>
                <w:rFonts w:hint="eastAsia"/>
                <w:b/>
                <w:bCs/>
              </w:rPr>
              <w:t>(</w:t>
            </w:r>
            <w:r w:rsidRPr="00E65EBB">
              <w:rPr>
                <w:b/>
                <w:bCs/>
              </w:rPr>
              <w:t>mg/m³)</w:t>
            </w:r>
          </w:p>
        </w:tc>
        <w:tc>
          <w:tcPr>
            <w:tcW w:w="1134" w:type="dxa"/>
            <w:shd w:val="clear" w:color="auto" w:fill="auto"/>
            <w:vAlign w:val="center"/>
          </w:tcPr>
          <w:p w:rsidR="00487509" w:rsidRPr="00E65EBB" w:rsidRDefault="009563C3">
            <w:pPr>
              <w:pStyle w:val="aff5"/>
              <w:rPr>
                <w:b/>
                <w:bCs/>
              </w:rPr>
            </w:pPr>
            <w:r w:rsidRPr="00E65EBB">
              <w:rPr>
                <w:rFonts w:hint="eastAsia"/>
                <w:b/>
                <w:bCs/>
              </w:rPr>
              <w:t>排放速率</w:t>
            </w:r>
            <w:r w:rsidRPr="00E65EBB">
              <w:rPr>
                <w:b/>
                <w:bCs/>
              </w:rPr>
              <w:t>(kg/h)</w:t>
            </w:r>
          </w:p>
        </w:tc>
        <w:tc>
          <w:tcPr>
            <w:tcW w:w="1134" w:type="dxa"/>
            <w:shd w:val="clear" w:color="auto" w:fill="auto"/>
            <w:vAlign w:val="center"/>
          </w:tcPr>
          <w:p w:rsidR="00487509" w:rsidRPr="00E65EBB" w:rsidRDefault="009563C3">
            <w:pPr>
              <w:pStyle w:val="aff5"/>
              <w:rPr>
                <w:b/>
                <w:bCs/>
              </w:rPr>
            </w:pPr>
            <w:r w:rsidRPr="00E65EBB">
              <w:rPr>
                <w:rFonts w:hint="eastAsia"/>
                <w:b/>
                <w:bCs/>
              </w:rPr>
              <w:t>排放浓度</w:t>
            </w:r>
            <w:r w:rsidRPr="00E65EBB">
              <w:rPr>
                <w:rFonts w:hint="eastAsia"/>
                <w:b/>
                <w:bCs/>
              </w:rPr>
              <w:t>(</w:t>
            </w:r>
            <w:r w:rsidRPr="00E65EBB">
              <w:rPr>
                <w:b/>
                <w:bCs/>
              </w:rPr>
              <w:t>mg/m³)</w:t>
            </w:r>
          </w:p>
        </w:tc>
        <w:tc>
          <w:tcPr>
            <w:tcW w:w="1134" w:type="dxa"/>
            <w:shd w:val="clear" w:color="auto" w:fill="auto"/>
            <w:vAlign w:val="center"/>
          </w:tcPr>
          <w:p w:rsidR="00487509" w:rsidRPr="00E65EBB" w:rsidRDefault="009563C3">
            <w:pPr>
              <w:pStyle w:val="aff5"/>
              <w:rPr>
                <w:b/>
                <w:bCs/>
              </w:rPr>
            </w:pPr>
            <w:r w:rsidRPr="00E65EBB">
              <w:rPr>
                <w:rFonts w:hint="eastAsia"/>
                <w:b/>
                <w:bCs/>
              </w:rPr>
              <w:t>排放速率</w:t>
            </w:r>
            <w:r w:rsidRPr="00E65EBB">
              <w:rPr>
                <w:b/>
                <w:bCs/>
              </w:rPr>
              <w:t>(</w:t>
            </w:r>
            <w:r w:rsidRPr="00E65EBB">
              <w:rPr>
                <w:rFonts w:hint="eastAsia"/>
                <w:b/>
                <w:bCs/>
              </w:rPr>
              <w:t>kg</w:t>
            </w:r>
            <w:r w:rsidRPr="00E65EBB">
              <w:rPr>
                <w:b/>
                <w:bCs/>
              </w:rPr>
              <w:t>/</w:t>
            </w:r>
            <w:r w:rsidRPr="00E65EBB">
              <w:rPr>
                <w:rFonts w:hint="eastAsia"/>
                <w:b/>
                <w:bCs/>
              </w:rPr>
              <w:t>h</w:t>
            </w:r>
            <w:r w:rsidRPr="00E65EBB">
              <w:rPr>
                <w:b/>
                <w:bCs/>
              </w:rPr>
              <w:t>)</w:t>
            </w:r>
          </w:p>
        </w:tc>
        <w:tc>
          <w:tcPr>
            <w:tcW w:w="1381" w:type="dxa"/>
            <w:shd w:val="clear" w:color="auto" w:fill="auto"/>
            <w:vAlign w:val="center"/>
          </w:tcPr>
          <w:p w:rsidR="00487509" w:rsidRPr="00E65EBB" w:rsidRDefault="009563C3">
            <w:pPr>
              <w:pStyle w:val="aff5"/>
              <w:rPr>
                <w:b/>
                <w:bCs/>
              </w:rPr>
            </w:pPr>
            <w:r w:rsidRPr="00E65EBB">
              <w:rPr>
                <w:rFonts w:hint="eastAsia"/>
                <w:b/>
                <w:bCs/>
              </w:rPr>
              <w:t>排放值</w:t>
            </w:r>
          </w:p>
          <w:p w:rsidR="00487509" w:rsidRPr="00E65EBB" w:rsidRDefault="009563C3">
            <w:pPr>
              <w:pStyle w:val="aff5"/>
              <w:rPr>
                <w:rFonts w:ascii="宋体" w:hAnsi="宋体"/>
                <w:b/>
                <w:bCs/>
              </w:rPr>
            </w:pPr>
            <w:r w:rsidRPr="00E65EBB">
              <w:rPr>
                <w:rFonts w:ascii="宋体" w:hAnsi="宋体" w:hint="eastAsia"/>
                <w:b/>
                <w:bCs/>
                <w:sz w:val="20"/>
                <w:szCs w:val="18"/>
              </w:rPr>
              <w:t>(无量纲</w:t>
            </w:r>
            <w:r w:rsidRPr="00E65EBB">
              <w:rPr>
                <w:rFonts w:ascii="宋体" w:hAnsi="宋体"/>
                <w:b/>
                <w:bCs/>
                <w:sz w:val="20"/>
                <w:szCs w:val="18"/>
              </w:rPr>
              <w:t>)</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t>污水处理恶臭废气治理设施排放口</w:t>
            </w:r>
            <w:r w:rsidRPr="00E65EBB">
              <w:rPr>
                <w:rFonts w:hint="eastAsia"/>
              </w:rPr>
              <w:t>DA</w:t>
            </w:r>
            <w:r w:rsidRPr="00E65EBB">
              <w:t>001</w:t>
            </w:r>
          </w:p>
        </w:tc>
        <w:tc>
          <w:tcPr>
            <w:tcW w:w="1200" w:type="dxa"/>
            <w:vMerge w:val="restar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02</w:t>
            </w:r>
            <w:r w:rsidRPr="00E65EBB">
              <w:rPr>
                <w:rFonts w:hint="eastAsia"/>
                <w:sz w:val="21"/>
                <w:szCs w:val="21"/>
              </w:rPr>
              <w:t>1.11.20</w:t>
            </w:r>
          </w:p>
        </w:tc>
        <w:tc>
          <w:tcPr>
            <w:tcW w:w="90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1126" w:type="dxa"/>
            <w:shd w:val="clear" w:color="auto" w:fill="auto"/>
            <w:vAlign w:val="center"/>
          </w:tcPr>
          <w:p w:rsidR="00487509" w:rsidRPr="00E65EBB" w:rsidRDefault="009563C3">
            <w:pPr>
              <w:pStyle w:val="aff5"/>
            </w:pPr>
            <w:r w:rsidRPr="00E65EBB">
              <w:rPr>
                <w:rFonts w:hint="eastAsia"/>
              </w:rPr>
              <w:t>0.039</w:t>
            </w:r>
          </w:p>
        </w:tc>
        <w:tc>
          <w:tcPr>
            <w:tcW w:w="1134" w:type="dxa"/>
            <w:shd w:val="clear" w:color="auto" w:fill="auto"/>
            <w:vAlign w:val="center"/>
          </w:tcPr>
          <w:p w:rsidR="00487509" w:rsidRPr="00E65EBB" w:rsidRDefault="009563C3">
            <w:pPr>
              <w:pStyle w:val="aff5"/>
            </w:pPr>
            <w:r w:rsidRPr="00E65EBB">
              <w:rPr>
                <w:rFonts w:hint="eastAsia"/>
              </w:rPr>
              <w:t>4.39</w:t>
            </w:r>
            <w:r w:rsidRPr="00E65EBB">
              <w:rPr>
                <w:rFonts w:hint="eastAsia"/>
                <w:sz w:val="13"/>
                <w:szCs w:val="11"/>
              </w:rPr>
              <w:t>×</w:t>
            </w:r>
            <w:r w:rsidRPr="00E65EBB">
              <w:t>10</w:t>
            </w:r>
            <w:r w:rsidRPr="00E65EBB">
              <w:rPr>
                <w:vertAlign w:val="superscript"/>
              </w:rPr>
              <w:t>-</w:t>
            </w:r>
            <w:r w:rsidRPr="00E65EBB">
              <w:rPr>
                <w:rFonts w:hint="eastAsia"/>
                <w:vertAlign w:val="superscript"/>
              </w:rPr>
              <w:t>4</w:t>
            </w:r>
          </w:p>
        </w:tc>
        <w:tc>
          <w:tcPr>
            <w:tcW w:w="1134" w:type="dxa"/>
            <w:shd w:val="clear" w:color="auto" w:fill="auto"/>
            <w:vAlign w:val="center"/>
          </w:tcPr>
          <w:p w:rsidR="00487509" w:rsidRPr="00E65EBB" w:rsidRDefault="009563C3">
            <w:pPr>
              <w:pStyle w:val="aff5"/>
            </w:pPr>
            <w:r w:rsidRPr="00E65EBB">
              <w:rPr>
                <w:rFonts w:hint="eastAsia"/>
              </w:rPr>
              <w:t>2.90</w:t>
            </w:r>
          </w:p>
        </w:tc>
        <w:tc>
          <w:tcPr>
            <w:tcW w:w="1134" w:type="dxa"/>
            <w:shd w:val="clear" w:color="auto" w:fill="auto"/>
            <w:vAlign w:val="center"/>
          </w:tcPr>
          <w:p w:rsidR="00487509" w:rsidRPr="00E65EBB" w:rsidRDefault="009563C3">
            <w:pPr>
              <w:pStyle w:val="aff5"/>
            </w:pPr>
            <w:r w:rsidRPr="00E65EBB">
              <w:rPr>
                <w:rFonts w:hint="eastAsia"/>
              </w:rPr>
              <w:t>3.26</w:t>
            </w:r>
            <w:r w:rsidRPr="00E65EBB">
              <w:rPr>
                <w:rFonts w:hint="eastAsia"/>
                <w:sz w:val="13"/>
                <w:szCs w:val="11"/>
              </w:rPr>
              <w:t>×</w:t>
            </w:r>
            <w:r w:rsidRPr="00E65EBB">
              <w:rPr>
                <w:szCs w:val="18"/>
              </w:rPr>
              <w:t>10</w:t>
            </w:r>
            <w:r w:rsidRPr="00E65EBB">
              <w:rPr>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rPr>
                <w:szCs w:val="21"/>
              </w:rPr>
            </w:pPr>
          </w:p>
        </w:tc>
        <w:tc>
          <w:tcPr>
            <w:tcW w:w="90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037</w:t>
            </w:r>
          </w:p>
        </w:tc>
        <w:tc>
          <w:tcPr>
            <w:tcW w:w="1134" w:type="dxa"/>
            <w:shd w:val="clear" w:color="auto" w:fill="auto"/>
            <w:vAlign w:val="center"/>
          </w:tcPr>
          <w:p w:rsidR="00487509" w:rsidRPr="00E65EBB" w:rsidRDefault="009563C3">
            <w:pPr>
              <w:pStyle w:val="aff5"/>
            </w:pPr>
            <w:r w:rsidRPr="00E65EBB">
              <w:rPr>
                <w:rFonts w:hint="eastAsia"/>
              </w:rPr>
              <w:t>4.16</w:t>
            </w:r>
            <w:r w:rsidRPr="00E65EBB">
              <w:rPr>
                <w:rFonts w:hint="eastAsia"/>
                <w:sz w:val="13"/>
                <w:szCs w:val="11"/>
              </w:rPr>
              <w:t>×</w:t>
            </w:r>
            <w:r w:rsidRPr="00E65EBB">
              <w:t>10</w:t>
            </w:r>
            <w:r w:rsidRPr="00E65EBB">
              <w:rPr>
                <w:vertAlign w:val="superscript"/>
              </w:rPr>
              <w:t>-</w:t>
            </w:r>
            <w:r w:rsidRPr="00E65EBB">
              <w:rPr>
                <w:rFonts w:hint="eastAsia"/>
                <w:vertAlign w:val="superscript"/>
              </w:rPr>
              <w:t>4</w:t>
            </w:r>
          </w:p>
        </w:tc>
        <w:tc>
          <w:tcPr>
            <w:tcW w:w="1134" w:type="dxa"/>
            <w:shd w:val="clear" w:color="auto" w:fill="auto"/>
            <w:vAlign w:val="center"/>
          </w:tcPr>
          <w:p w:rsidR="00487509" w:rsidRPr="00E65EBB" w:rsidRDefault="009563C3">
            <w:pPr>
              <w:pStyle w:val="aff5"/>
            </w:pPr>
            <w:r w:rsidRPr="00E65EBB">
              <w:rPr>
                <w:rFonts w:hint="eastAsia"/>
              </w:rPr>
              <w:t>2.82</w:t>
            </w:r>
          </w:p>
        </w:tc>
        <w:tc>
          <w:tcPr>
            <w:tcW w:w="1134" w:type="dxa"/>
            <w:shd w:val="clear" w:color="auto" w:fill="auto"/>
            <w:vAlign w:val="center"/>
          </w:tcPr>
          <w:p w:rsidR="00487509" w:rsidRPr="00E65EBB" w:rsidRDefault="009563C3">
            <w:pPr>
              <w:pStyle w:val="aff5"/>
            </w:pPr>
            <w:r w:rsidRPr="00E65EBB">
              <w:rPr>
                <w:rFonts w:hint="eastAsia"/>
              </w:rPr>
              <w:t>3.17</w:t>
            </w:r>
            <w:r w:rsidRPr="00E65EBB">
              <w:rPr>
                <w:rFonts w:hint="eastAsia"/>
                <w:sz w:val="13"/>
                <w:szCs w:val="11"/>
              </w:rPr>
              <w:t>×</w:t>
            </w:r>
            <w:r w:rsidRPr="00E65EBB">
              <w:rPr>
                <w:szCs w:val="18"/>
              </w:rPr>
              <w:t>10</w:t>
            </w:r>
            <w:r w:rsidRPr="00E65EBB">
              <w:rPr>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rPr>
                <w:szCs w:val="21"/>
              </w:rPr>
            </w:pPr>
          </w:p>
        </w:tc>
        <w:tc>
          <w:tcPr>
            <w:tcW w:w="907"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032</w:t>
            </w:r>
          </w:p>
        </w:tc>
        <w:tc>
          <w:tcPr>
            <w:tcW w:w="1134" w:type="dxa"/>
            <w:shd w:val="clear" w:color="auto" w:fill="auto"/>
            <w:vAlign w:val="center"/>
          </w:tcPr>
          <w:p w:rsidR="00487509" w:rsidRPr="00E65EBB" w:rsidRDefault="009563C3">
            <w:pPr>
              <w:pStyle w:val="aff5"/>
            </w:pPr>
            <w:r w:rsidRPr="00E65EBB">
              <w:rPr>
                <w:rFonts w:hint="eastAsia"/>
              </w:rPr>
              <w:t>3</w:t>
            </w:r>
            <w:r w:rsidRPr="00E65EBB">
              <w:t>.</w:t>
            </w:r>
            <w:r w:rsidRPr="00E65EBB">
              <w:rPr>
                <w:rFonts w:hint="eastAsia"/>
              </w:rPr>
              <w:t>60</w:t>
            </w:r>
            <w:r w:rsidRPr="00E65EBB">
              <w:rPr>
                <w:rFonts w:hint="eastAsia"/>
                <w:sz w:val="13"/>
                <w:szCs w:val="11"/>
              </w:rPr>
              <w:t>×</w:t>
            </w:r>
            <w:r w:rsidRPr="00E65EBB">
              <w:t>10</w:t>
            </w:r>
            <w:r w:rsidRPr="00E65EBB">
              <w:rPr>
                <w:vertAlign w:val="superscript"/>
              </w:rPr>
              <w:t>-</w:t>
            </w:r>
            <w:r w:rsidRPr="00E65EBB">
              <w:rPr>
                <w:rFonts w:hint="eastAsia"/>
                <w:vertAlign w:val="superscript"/>
              </w:rPr>
              <w:t>4</w:t>
            </w:r>
          </w:p>
        </w:tc>
        <w:tc>
          <w:tcPr>
            <w:tcW w:w="1134" w:type="dxa"/>
            <w:shd w:val="clear" w:color="auto" w:fill="auto"/>
            <w:vAlign w:val="center"/>
          </w:tcPr>
          <w:p w:rsidR="00487509" w:rsidRPr="00E65EBB" w:rsidRDefault="009563C3">
            <w:pPr>
              <w:pStyle w:val="aff5"/>
            </w:pPr>
            <w:r w:rsidRPr="00E65EBB">
              <w:rPr>
                <w:rFonts w:hint="eastAsia"/>
              </w:rPr>
              <w:t>2.88</w:t>
            </w:r>
          </w:p>
        </w:tc>
        <w:tc>
          <w:tcPr>
            <w:tcW w:w="1134" w:type="dxa"/>
            <w:shd w:val="clear" w:color="auto" w:fill="auto"/>
            <w:vAlign w:val="center"/>
          </w:tcPr>
          <w:p w:rsidR="00487509" w:rsidRPr="00E65EBB" w:rsidRDefault="009563C3">
            <w:pPr>
              <w:pStyle w:val="aff5"/>
            </w:pPr>
            <w:r w:rsidRPr="00E65EBB">
              <w:rPr>
                <w:rFonts w:hint="eastAsia"/>
              </w:rPr>
              <w:t>3.24</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039</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4.05</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2.90</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3.22</w:t>
            </w:r>
            <w:r w:rsidRPr="00E65EBB">
              <w:rPr>
                <w:rFonts w:hint="eastAsia"/>
                <w:sz w:val="13"/>
                <w:szCs w:val="11"/>
              </w:rPr>
              <w:t>×</w:t>
            </w:r>
            <w:r w:rsidRPr="00E65EBB">
              <w:rPr>
                <w:szCs w:val="18"/>
              </w:rPr>
              <w:t>10</w:t>
            </w:r>
            <w:r w:rsidRPr="00E65EBB">
              <w:rPr>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rPr>
                <w:rFonts w:hint="eastAsia"/>
              </w:rPr>
              <w:t>25m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pPr>
            <w:r w:rsidRPr="00E65EBB">
              <w:t>0.90</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t>14</w:t>
            </w:r>
          </w:p>
        </w:tc>
        <w:tc>
          <w:tcPr>
            <w:tcW w:w="1381" w:type="dxa"/>
            <w:shd w:val="clear" w:color="auto" w:fill="auto"/>
            <w:vAlign w:val="center"/>
          </w:tcPr>
          <w:p w:rsidR="00487509" w:rsidRPr="00E65EBB" w:rsidRDefault="009563C3">
            <w:pPr>
              <w:pStyle w:val="aff5"/>
            </w:pPr>
            <w:r w:rsidRPr="00E65EBB">
              <w:t>6000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t>污水处理恶臭废气治理设施排放口</w:t>
            </w:r>
            <w:r w:rsidRPr="00E65EBB">
              <w:rPr>
                <w:rFonts w:hint="eastAsia"/>
              </w:rPr>
              <w:t>DA</w:t>
            </w:r>
            <w:r w:rsidRPr="00E65EBB">
              <w:t>002</w:t>
            </w:r>
          </w:p>
        </w:tc>
        <w:tc>
          <w:tcPr>
            <w:tcW w:w="1200" w:type="dxa"/>
            <w:vMerge w:val="restart"/>
            <w:shd w:val="clear" w:color="auto" w:fill="auto"/>
            <w:vAlign w:val="center"/>
          </w:tcPr>
          <w:p w:rsidR="00487509" w:rsidRPr="00E65EBB" w:rsidRDefault="009563C3">
            <w:pPr>
              <w:pStyle w:val="aff5"/>
            </w:pPr>
            <w:r w:rsidRPr="00E65EBB">
              <w:rPr>
                <w:rFonts w:hint="eastAsia"/>
                <w:szCs w:val="20"/>
              </w:rPr>
              <w:t>2</w:t>
            </w:r>
            <w:r w:rsidRPr="00E65EBB">
              <w:rPr>
                <w:szCs w:val="20"/>
              </w:rPr>
              <w:t>02</w:t>
            </w:r>
            <w:r w:rsidRPr="00E65EBB">
              <w:rPr>
                <w:rFonts w:hint="eastAsia"/>
                <w:szCs w:val="20"/>
              </w:rPr>
              <w:t>1.11.20</w:t>
            </w:r>
          </w:p>
        </w:tc>
        <w:tc>
          <w:tcPr>
            <w:tcW w:w="907" w:type="dxa"/>
            <w:shd w:val="clear" w:color="auto" w:fill="auto"/>
            <w:vAlign w:val="center"/>
          </w:tcPr>
          <w:p w:rsidR="00487509" w:rsidRPr="00E65EBB" w:rsidRDefault="009563C3">
            <w:pPr>
              <w:pStyle w:val="aff5"/>
            </w:pPr>
            <w:r w:rsidRPr="00E65EBB">
              <w:rPr>
                <w:rFonts w:hint="eastAsia"/>
              </w:rPr>
              <w:t>第一次</w:t>
            </w:r>
          </w:p>
        </w:tc>
        <w:tc>
          <w:tcPr>
            <w:tcW w:w="1126" w:type="dxa"/>
            <w:shd w:val="clear" w:color="auto" w:fill="auto"/>
            <w:vAlign w:val="center"/>
          </w:tcPr>
          <w:p w:rsidR="00487509" w:rsidRPr="00E65EBB" w:rsidRDefault="009563C3">
            <w:pPr>
              <w:pStyle w:val="aff5"/>
            </w:pPr>
            <w:r w:rsidRPr="00E65EBB">
              <w:rPr>
                <w:rFonts w:hint="eastAsia"/>
              </w:rPr>
              <w:t>0.032</w:t>
            </w:r>
          </w:p>
        </w:tc>
        <w:tc>
          <w:tcPr>
            <w:tcW w:w="1134" w:type="dxa"/>
            <w:shd w:val="clear" w:color="auto" w:fill="auto"/>
            <w:vAlign w:val="center"/>
          </w:tcPr>
          <w:p w:rsidR="00487509" w:rsidRPr="00E65EBB" w:rsidRDefault="009563C3">
            <w:pPr>
              <w:pStyle w:val="aff5"/>
            </w:pPr>
            <w:r w:rsidRPr="00E65EBB">
              <w:rPr>
                <w:rFonts w:hint="eastAsia"/>
              </w:rPr>
              <w:t>6.76</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6.78</w:t>
            </w:r>
          </w:p>
        </w:tc>
        <w:tc>
          <w:tcPr>
            <w:tcW w:w="1134" w:type="dxa"/>
            <w:shd w:val="clear" w:color="auto" w:fill="auto"/>
            <w:vAlign w:val="center"/>
          </w:tcPr>
          <w:p w:rsidR="00487509" w:rsidRPr="00E65EBB" w:rsidRDefault="009563C3">
            <w:pPr>
              <w:pStyle w:val="aff5"/>
            </w:pPr>
            <w:r w:rsidRPr="00E65EBB">
              <w:rPr>
                <w:rFonts w:hint="eastAsia"/>
              </w:rPr>
              <w:t>1.43</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第二次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034</w:t>
            </w:r>
          </w:p>
        </w:tc>
        <w:tc>
          <w:tcPr>
            <w:tcW w:w="1134" w:type="dxa"/>
            <w:shd w:val="clear" w:color="auto" w:fill="auto"/>
            <w:vAlign w:val="center"/>
          </w:tcPr>
          <w:p w:rsidR="00487509" w:rsidRPr="00E65EBB" w:rsidRDefault="009563C3">
            <w:pPr>
              <w:pStyle w:val="aff5"/>
            </w:pPr>
            <w:r w:rsidRPr="00E65EBB">
              <w:rPr>
                <w:rFonts w:hint="eastAsia"/>
              </w:rPr>
              <w:t>7.18</w:t>
            </w:r>
            <w:r w:rsidRPr="00E65EBB">
              <w:rPr>
                <w:rFonts w:hint="eastAsia"/>
                <w:sz w:val="13"/>
                <w:szCs w:val="11"/>
              </w:rPr>
              <w:t>×</w:t>
            </w:r>
            <w:r w:rsidRPr="00E65EBB">
              <w:t>10</w:t>
            </w:r>
            <w:r w:rsidRPr="00E65EBB">
              <w:rPr>
                <w:vertAlign w:val="superscript"/>
              </w:rPr>
              <w:t>-</w:t>
            </w:r>
            <w:r w:rsidRPr="00E65EBB">
              <w:rPr>
                <w:rFonts w:hint="eastAsia"/>
                <w:vertAlign w:val="superscript"/>
              </w:rPr>
              <w:t>5</w:t>
            </w:r>
          </w:p>
        </w:tc>
        <w:tc>
          <w:tcPr>
            <w:tcW w:w="1134" w:type="dxa"/>
            <w:shd w:val="clear" w:color="auto" w:fill="auto"/>
            <w:vAlign w:val="center"/>
          </w:tcPr>
          <w:p w:rsidR="00487509" w:rsidRPr="00E65EBB" w:rsidRDefault="009563C3">
            <w:pPr>
              <w:pStyle w:val="aff5"/>
            </w:pPr>
            <w:r w:rsidRPr="00E65EBB">
              <w:rPr>
                <w:rFonts w:hint="eastAsia"/>
              </w:rPr>
              <w:t>6.72</w:t>
            </w:r>
          </w:p>
        </w:tc>
        <w:tc>
          <w:tcPr>
            <w:tcW w:w="1134" w:type="dxa"/>
            <w:shd w:val="clear" w:color="auto" w:fill="auto"/>
            <w:vAlign w:val="center"/>
          </w:tcPr>
          <w:p w:rsidR="00487509" w:rsidRPr="00E65EBB" w:rsidRDefault="009563C3">
            <w:pPr>
              <w:pStyle w:val="aff5"/>
            </w:pPr>
            <w:r w:rsidRPr="00E65EBB">
              <w:rPr>
                <w:rFonts w:hint="eastAsia"/>
              </w:rPr>
              <w:t>1.42</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第三次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031</w:t>
            </w:r>
          </w:p>
        </w:tc>
        <w:tc>
          <w:tcPr>
            <w:tcW w:w="1134" w:type="dxa"/>
            <w:shd w:val="clear" w:color="auto" w:fill="auto"/>
            <w:vAlign w:val="center"/>
          </w:tcPr>
          <w:p w:rsidR="00487509" w:rsidRPr="00E65EBB" w:rsidRDefault="009563C3">
            <w:pPr>
              <w:pStyle w:val="aff5"/>
            </w:pPr>
            <w:r w:rsidRPr="00E65EBB">
              <w:rPr>
                <w:rFonts w:hint="eastAsia"/>
              </w:rPr>
              <w:t>6.55</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6.67</w:t>
            </w:r>
          </w:p>
        </w:tc>
        <w:tc>
          <w:tcPr>
            <w:tcW w:w="1134" w:type="dxa"/>
            <w:shd w:val="clear" w:color="auto" w:fill="auto"/>
            <w:vAlign w:val="center"/>
          </w:tcPr>
          <w:p w:rsidR="00487509" w:rsidRPr="00E65EBB" w:rsidRDefault="009563C3">
            <w:pPr>
              <w:pStyle w:val="aff5"/>
            </w:pPr>
            <w:r w:rsidRPr="00E65EBB">
              <w:rPr>
                <w:rFonts w:hint="eastAsia"/>
              </w:rPr>
              <w:t>1.41</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034</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6.85</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6.78</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1.42</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rPr>
                <w:rFonts w:hint="eastAsia"/>
              </w:rPr>
              <w:t>25m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pPr>
            <w:r w:rsidRPr="00E65EBB">
              <w:t>0.90</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t>14</w:t>
            </w:r>
          </w:p>
        </w:tc>
        <w:tc>
          <w:tcPr>
            <w:tcW w:w="1381" w:type="dxa"/>
            <w:shd w:val="clear" w:color="auto" w:fill="auto"/>
            <w:vAlign w:val="center"/>
          </w:tcPr>
          <w:p w:rsidR="00487509" w:rsidRPr="00E65EBB" w:rsidRDefault="009563C3">
            <w:pPr>
              <w:pStyle w:val="aff5"/>
            </w:pPr>
            <w:r w:rsidRPr="00E65EBB">
              <w:t>6000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t>污水处理恶臭废气治理设施排放口</w:t>
            </w:r>
            <w:r w:rsidRPr="00E65EBB">
              <w:rPr>
                <w:rFonts w:hint="eastAsia"/>
              </w:rPr>
              <w:t>DA</w:t>
            </w:r>
            <w:r w:rsidRPr="00E65EBB">
              <w:t>003</w:t>
            </w:r>
          </w:p>
        </w:tc>
        <w:tc>
          <w:tcPr>
            <w:tcW w:w="1200" w:type="dxa"/>
            <w:vMerge w:val="restart"/>
            <w:shd w:val="clear" w:color="auto" w:fill="auto"/>
            <w:vAlign w:val="center"/>
          </w:tcPr>
          <w:p w:rsidR="00487509" w:rsidRPr="00E65EBB" w:rsidRDefault="009563C3">
            <w:pPr>
              <w:pStyle w:val="aff5"/>
            </w:pPr>
            <w:r w:rsidRPr="00E65EBB">
              <w:rPr>
                <w:rFonts w:hint="eastAsia"/>
                <w:szCs w:val="20"/>
              </w:rPr>
              <w:t>2</w:t>
            </w:r>
            <w:r w:rsidRPr="00E65EBB">
              <w:rPr>
                <w:szCs w:val="20"/>
              </w:rPr>
              <w:t>02</w:t>
            </w:r>
            <w:r w:rsidRPr="00E65EBB">
              <w:rPr>
                <w:rFonts w:hint="eastAsia"/>
                <w:szCs w:val="20"/>
              </w:rPr>
              <w:t>1.11.20</w:t>
            </w:r>
          </w:p>
        </w:tc>
        <w:tc>
          <w:tcPr>
            <w:tcW w:w="907" w:type="dxa"/>
            <w:shd w:val="clear" w:color="auto" w:fill="auto"/>
            <w:vAlign w:val="center"/>
          </w:tcPr>
          <w:p w:rsidR="00487509" w:rsidRPr="00E65EBB" w:rsidRDefault="009563C3">
            <w:pPr>
              <w:pStyle w:val="aff5"/>
            </w:pPr>
            <w:r w:rsidRPr="00E65EBB">
              <w:rPr>
                <w:rFonts w:hint="eastAsia"/>
              </w:rPr>
              <w:t>第一次</w:t>
            </w:r>
          </w:p>
        </w:tc>
        <w:tc>
          <w:tcPr>
            <w:tcW w:w="1126" w:type="dxa"/>
            <w:shd w:val="clear" w:color="auto" w:fill="auto"/>
            <w:vAlign w:val="center"/>
          </w:tcPr>
          <w:p w:rsidR="00487509" w:rsidRPr="00E65EBB" w:rsidRDefault="009563C3">
            <w:pPr>
              <w:pStyle w:val="aff5"/>
            </w:pPr>
            <w:r w:rsidRPr="00E65EBB">
              <w:rPr>
                <w:rFonts w:hint="eastAsia"/>
              </w:rPr>
              <w:t>0.034</w:t>
            </w:r>
          </w:p>
        </w:tc>
        <w:tc>
          <w:tcPr>
            <w:tcW w:w="1134" w:type="dxa"/>
            <w:shd w:val="clear" w:color="auto" w:fill="auto"/>
            <w:vAlign w:val="center"/>
          </w:tcPr>
          <w:p w:rsidR="00487509" w:rsidRPr="00E65EBB" w:rsidRDefault="009563C3">
            <w:pPr>
              <w:pStyle w:val="aff5"/>
            </w:pPr>
            <w:r w:rsidRPr="00E65EBB">
              <w:rPr>
                <w:rFonts w:hint="eastAsia"/>
              </w:rPr>
              <w:t>6.68</w:t>
            </w:r>
            <w:r w:rsidRPr="00E65EBB">
              <w:rPr>
                <w:rFonts w:hint="eastAsia"/>
                <w:sz w:val="13"/>
                <w:szCs w:val="11"/>
              </w:rPr>
              <w:t>×</w:t>
            </w:r>
            <w:r w:rsidRPr="00E65EBB">
              <w:rPr>
                <w:szCs w:val="18"/>
              </w:rPr>
              <w:t>10</w:t>
            </w:r>
            <w:r w:rsidRPr="00E65EBB">
              <w:rPr>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6.93</w:t>
            </w:r>
          </w:p>
        </w:tc>
        <w:tc>
          <w:tcPr>
            <w:tcW w:w="1134" w:type="dxa"/>
            <w:shd w:val="clear" w:color="auto" w:fill="auto"/>
            <w:vAlign w:val="center"/>
          </w:tcPr>
          <w:p w:rsidR="00487509" w:rsidRPr="00E65EBB" w:rsidRDefault="009563C3">
            <w:pPr>
              <w:pStyle w:val="aff5"/>
            </w:pPr>
            <w:r w:rsidRPr="00E65EBB">
              <w:rPr>
                <w:rFonts w:hint="eastAsia"/>
              </w:rPr>
              <w:t>1.36</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第二次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037</w:t>
            </w:r>
          </w:p>
        </w:tc>
        <w:tc>
          <w:tcPr>
            <w:tcW w:w="1134" w:type="dxa"/>
            <w:shd w:val="clear" w:color="auto" w:fill="auto"/>
            <w:vAlign w:val="center"/>
          </w:tcPr>
          <w:p w:rsidR="00487509" w:rsidRPr="00E65EBB" w:rsidRDefault="009563C3">
            <w:pPr>
              <w:pStyle w:val="aff5"/>
            </w:pPr>
            <w:r w:rsidRPr="00E65EBB">
              <w:rPr>
                <w:rFonts w:hint="eastAsia"/>
              </w:rPr>
              <w:t>7.27</w:t>
            </w:r>
            <w:r w:rsidRPr="00E65EBB">
              <w:rPr>
                <w:rFonts w:hint="eastAsia"/>
                <w:sz w:val="13"/>
                <w:szCs w:val="11"/>
              </w:rPr>
              <w:t>×</w:t>
            </w:r>
            <w:r w:rsidRPr="00E65EBB">
              <w:t>10</w:t>
            </w:r>
            <w:r w:rsidRPr="00E65EBB">
              <w:rPr>
                <w:vertAlign w:val="superscript"/>
              </w:rPr>
              <w:t>-5</w:t>
            </w:r>
          </w:p>
        </w:tc>
        <w:tc>
          <w:tcPr>
            <w:tcW w:w="1134" w:type="dxa"/>
            <w:shd w:val="clear" w:color="auto" w:fill="auto"/>
            <w:vAlign w:val="center"/>
          </w:tcPr>
          <w:p w:rsidR="00487509" w:rsidRPr="00E65EBB" w:rsidRDefault="009563C3">
            <w:pPr>
              <w:pStyle w:val="aff5"/>
            </w:pPr>
            <w:r w:rsidRPr="00E65EBB">
              <w:rPr>
                <w:rFonts w:hint="eastAsia"/>
              </w:rPr>
              <w:t>7.00</w:t>
            </w:r>
          </w:p>
        </w:tc>
        <w:tc>
          <w:tcPr>
            <w:tcW w:w="1134" w:type="dxa"/>
            <w:shd w:val="clear" w:color="auto" w:fill="auto"/>
            <w:vAlign w:val="center"/>
          </w:tcPr>
          <w:p w:rsidR="00487509" w:rsidRPr="00E65EBB" w:rsidRDefault="009563C3">
            <w:pPr>
              <w:pStyle w:val="aff5"/>
            </w:pPr>
            <w:r w:rsidRPr="00E65EBB">
              <w:rPr>
                <w:rFonts w:hint="eastAsia"/>
              </w:rPr>
              <w:t>1.38</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第三次</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041</w:t>
            </w:r>
          </w:p>
        </w:tc>
        <w:tc>
          <w:tcPr>
            <w:tcW w:w="1134" w:type="dxa"/>
            <w:shd w:val="clear" w:color="auto" w:fill="auto"/>
            <w:vAlign w:val="center"/>
          </w:tcPr>
          <w:p w:rsidR="00487509" w:rsidRPr="00E65EBB" w:rsidRDefault="009563C3">
            <w:pPr>
              <w:pStyle w:val="aff5"/>
            </w:pPr>
            <w:r w:rsidRPr="00E65EBB">
              <w:rPr>
                <w:rFonts w:hint="eastAsia"/>
              </w:rPr>
              <w:t>8.01</w:t>
            </w:r>
            <w:r w:rsidRPr="00E65EBB">
              <w:rPr>
                <w:rFonts w:hint="eastAsia"/>
                <w:sz w:val="13"/>
                <w:szCs w:val="11"/>
              </w:rPr>
              <w:t>×</w:t>
            </w:r>
            <w:r w:rsidRPr="00E65EBB">
              <w:rPr>
                <w:szCs w:val="18"/>
              </w:rPr>
              <w:t>10</w:t>
            </w:r>
            <w:r w:rsidRPr="00E65EBB">
              <w:rPr>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7.05</w:t>
            </w:r>
          </w:p>
        </w:tc>
        <w:tc>
          <w:tcPr>
            <w:tcW w:w="1134" w:type="dxa"/>
            <w:shd w:val="clear" w:color="auto" w:fill="auto"/>
            <w:vAlign w:val="center"/>
          </w:tcPr>
          <w:p w:rsidR="00487509" w:rsidRPr="00E65EBB" w:rsidRDefault="009563C3">
            <w:pPr>
              <w:pStyle w:val="aff5"/>
            </w:pPr>
            <w:r w:rsidRPr="00E65EBB">
              <w:rPr>
                <w:rFonts w:hint="eastAsia"/>
              </w:rPr>
              <w:t>1.39</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0</w:t>
            </w:r>
            <w:r w:rsidRPr="00E65EBB">
              <w:t>.</w:t>
            </w:r>
            <w:r w:rsidRPr="00E65EBB">
              <w:rPr>
                <w:rFonts w:hint="eastAsia"/>
              </w:rPr>
              <w:t>041</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7.35</w:t>
            </w:r>
            <w:r w:rsidRPr="00E65EBB">
              <w:rPr>
                <w:rFonts w:hint="eastAsia"/>
                <w:sz w:val="13"/>
                <w:szCs w:val="11"/>
              </w:rPr>
              <w:t>×</w:t>
            </w:r>
            <w:r w:rsidRPr="00E65EBB">
              <w:rPr>
                <w:szCs w:val="18"/>
              </w:rPr>
              <w:t>10</w:t>
            </w:r>
            <w:r w:rsidRPr="00E65EBB">
              <w:rPr>
                <w:szCs w:val="18"/>
                <w:vertAlign w:val="superscript"/>
              </w:rPr>
              <w:t>-5</w:t>
            </w:r>
          </w:p>
        </w:tc>
        <w:tc>
          <w:tcPr>
            <w:tcW w:w="1134" w:type="dxa"/>
            <w:shd w:val="clear" w:color="auto" w:fill="auto"/>
            <w:vAlign w:val="center"/>
          </w:tcPr>
          <w:p w:rsidR="00487509" w:rsidRPr="00E65EBB" w:rsidRDefault="009563C3">
            <w:pPr>
              <w:pStyle w:val="aff5"/>
            </w:pPr>
            <w:r w:rsidRPr="00E65EBB">
              <w:rPr>
                <w:rFonts w:hint="eastAsia"/>
              </w:rPr>
              <w:t>7.05</w:t>
            </w:r>
            <w:r w:rsidRPr="00E65EBB">
              <w:rPr>
                <w:rFonts w:ascii="宋体" w:hAnsi="宋体"/>
              </w:rPr>
              <w:t>(</w:t>
            </w:r>
            <w:r w:rsidRPr="00E65EBB">
              <w:rPr>
                <w:rFonts w:ascii="宋体" w:hAnsi="宋体" w:hint="eastAsia"/>
              </w:rPr>
              <w:t>最大值</w:t>
            </w:r>
            <w:r w:rsidRPr="00E65EBB">
              <w:rPr>
                <w:rFonts w:ascii="宋体" w:hAnsi="宋体"/>
              </w:rPr>
              <w:t>)</w:t>
            </w:r>
          </w:p>
        </w:tc>
        <w:tc>
          <w:tcPr>
            <w:tcW w:w="1134" w:type="dxa"/>
            <w:shd w:val="clear" w:color="auto" w:fill="auto"/>
            <w:vAlign w:val="center"/>
          </w:tcPr>
          <w:p w:rsidR="00487509" w:rsidRPr="00E65EBB" w:rsidRDefault="009563C3">
            <w:pPr>
              <w:pStyle w:val="aff5"/>
            </w:pPr>
            <w:r w:rsidRPr="00E65EBB">
              <w:rPr>
                <w:rFonts w:hint="eastAsia"/>
              </w:rPr>
              <w:t>1.38</w:t>
            </w:r>
            <w:r w:rsidRPr="00E65EBB">
              <w:rPr>
                <w:rFonts w:hint="eastAsia"/>
                <w:sz w:val="13"/>
                <w:szCs w:val="11"/>
              </w:rPr>
              <w:t>×</w:t>
            </w:r>
            <w:r w:rsidRPr="00E65EBB">
              <w:rPr>
                <w:szCs w:val="18"/>
              </w:rPr>
              <w:t>10</w:t>
            </w:r>
            <w:r w:rsidRPr="00E65EBB">
              <w:rPr>
                <w:szCs w:val="18"/>
                <w:vertAlign w:val="superscript"/>
              </w:rPr>
              <w:t>-</w:t>
            </w:r>
            <w:r w:rsidRPr="00E65EBB">
              <w:rPr>
                <w:rFonts w:hint="eastAsia"/>
                <w:szCs w:val="18"/>
                <w:vertAlign w:val="superscript"/>
              </w:rPr>
              <w:t>2</w:t>
            </w:r>
          </w:p>
        </w:tc>
        <w:tc>
          <w:tcPr>
            <w:tcW w:w="1381" w:type="dxa"/>
            <w:shd w:val="clear" w:color="auto" w:fill="auto"/>
            <w:vAlign w:val="center"/>
          </w:tcPr>
          <w:p w:rsidR="00487509" w:rsidRPr="00E65EBB" w:rsidRDefault="009563C3">
            <w:pPr>
              <w:pStyle w:val="aff5"/>
            </w:pPr>
            <w:r w:rsidRPr="00E65EBB">
              <w:rPr>
                <w:rFonts w:hint="eastAsia"/>
              </w:rPr>
              <w:t>550</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rPr>
                <w:rFonts w:hint="eastAsia"/>
              </w:rPr>
              <w:t>40m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2</w:t>
            </w:r>
            <w:r w:rsidRPr="00E65EBB">
              <w:t>.3</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3</w:t>
            </w:r>
            <w:r w:rsidRPr="00E65EBB">
              <w:t>5</w:t>
            </w:r>
          </w:p>
        </w:tc>
        <w:tc>
          <w:tcPr>
            <w:tcW w:w="1381" w:type="dxa"/>
            <w:shd w:val="clear" w:color="auto" w:fill="auto"/>
            <w:vAlign w:val="center"/>
          </w:tcPr>
          <w:p w:rsidR="00487509" w:rsidRPr="00E65EBB" w:rsidRDefault="009563C3">
            <w:pPr>
              <w:pStyle w:val="aff5"/>
            </w:pPr>
            <w:r w:rsidRPr="00E65EBB">
              <w:rPr>
                <w:rFonts w:hint="eastAsia"/>
              </w:rPr>
              <w:t>2</w:t>
            </w:r>
            <w:r w:rsidRPr="00E65EBB">
              <w:t>0000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t>污水处理恶臭废气治理设施排放口</w:t>
            </w:r>
            <w:r w:rsidRPr="00E65EBB">
              <w:rPr>
                <w:rFonts w:hint="eastAsia"/>
              </w:rPr>
              <w:t>DA</w:t>
            </w:r>
            <w:r w:rsidRPr="00E65EBB">
              <w:t>001</w:t>
            </w:r>
          </w:p>
        </w:tc>
        <w:tc>
          <w:tcPr>
            <w:tcW w:w="1200" w:type="dxa"/>
            <w:vMerge w:val="restart"/>
            <w:shd w:val="clear" w:color="auto" w:fill="auto"/>
            <w:vAlign w:val="center"/>
          </w:tcPr>
          <w:p w:rsidR="00487509" w:rsidRPr="00E65EBB" w:rsidRDefault="009563C3">
            <w:pPr>
              <w:pStyle w:val="aff5"/>
            </w:pPr>
            <w:r w:rsidRPr="00E65EBB">
              <w:rPr>
                <w:rFonts w:hint="eastAsia"/>
              </w:rPr>
              <w:t>2</w:t>
            </w:r>
            <w:r w:rsidRPr="00E65EBB">
              <w:t>022.5.30</w:t>
            </w:r>
          </w:p>
        </w:tc>
        <w:tc>
          <w:tcPr>
            <w:tcW w:w="907" w:type="dxa"/>
            <w:shd w:val="clear" w:color="auto" w:fill="auto"/>
            <w:vAlign w:val="center"/>
          </w:tcPr>
          <w:p w:rsidR="00487509" w:rsidRPr="00E65EBB" w:rsidRDefault="009563C3">
            <w:pPr>
              <w:pStyle w:val="aff5"/>
            </w:pPr>
            <w:r w:rsidRPr="00E65EBB">
              <w:rPr>
                <w:rFonts w:hint="eastAsia"/>
              </w:rPr>
              <w:t>第一次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.2</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4.9</w:t>
            </w:r>
            <w:r w:rsidRPr="00E65EBB">
              <w:rPr>
                <w:rFonts w:hint="eastAsia"/>
                <w:sz w:val="13"/>
                <w:szCs w:val="11"/>
              </w:rPr>
              <w:t>×</w:t>
            </w:r>
            <w:r w:rsidRPr="00E65EBB">
              <w:rPr>
                <w:sz w:val="20"/>
                <w:szCs w:val="18"/>
              </w:rPr>
              <w:t>10</w:t>
            </w:r>
            <w:r w:rsidRPr="00E65EBB">
              <w:rPr>
                <w:sz w:val="20"/>
                <w:szCs w:val="18"/>
                <w:vertAlign w:val="superscript"/>
              </w:rPr>
              <w:t>-3</w:t>
            </w:r>
          </w:p>
        </w:tc>
        <w:tc>
          <w:tcPr>
            <w:tcW w:w="1381" w:type="dxa"/>
            <w:shd w:val="clear" w:color="auto" w:fill="auto"/>
            <w:vAlign w:val="center"/>
          </w:tcPr>
          <w:p w:rsidR="00487509" w:rsidRPr="00E65EBB" w:rsidRDefault="009563C3">
            <w:pPr>
              <w:pStyle w:val="aff5"/>
            </w:pPr>
            <w:r w:rsidRPr="00E65EBB">
              <w:t>977</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第二次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5.3</w:t>
            </w:r>
            <w:r w:rsidRPr="00E65EBB">
              <w:rPr>
                <w:rFonts w:hint="eastAsia"/>
                <w:sz w:val="13"/>
                <w:szCs w:val="11"/>
              </w:rPr>
              <w:t>×</w:t>
            </w:r>
            <w:r w:rsidRPr="00E65EBB">
              <w:rPr>
                <w:sz w:val="20"/>
                <w:szCs w:val="18"/>
              </w:rPr>
              <w:t>10</w:t>
            </w:r>
            <w:r w:rsidRPr="00E65EBB">
              <w:rPr>
                <w:sz w:val="20"/>
                <w:szCs w:val="18"/>
                <w:vertAlign w:val="superscript"/>
              </w:rPr>
              <w:t>-3</w:t>
            </w:r>
          </w:p>
        </w:tc>
        <w:tc>
          <w:tcPr>
            <w:tcW w:w="1381" w:type="dxa"/>
            <w:shd w:val="clear" w:color="auto" w:fill="auto"/>
            <w:vAlign w:val="center"/>
          </w:tcPr>
          <w:p w:rsidR="00487509" w:rsidRPr="00E65EBB" w:rsidRDefault="009563C3">
            <w:pPr>
              <w:pStyle w:val="aff5"/>
            </w:pPr>
            <w:r w:rsidRPr="00E65EBB">
              <w:t>977</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第三次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4.9</w:t>
            </w:r>
            <w:r w:rsidRPr="00E65EBB">
              <w:rPr>
                <w:rFonts w:hint="eastAsia"/>
                <w:sz w:val="13"/>
                <w:szCs w:val="11"/>
              </w:rPr>
              <w:t>×</w:t>
            </w:r>
            <w:r w:rsidRPr="00E65EBB">
              <w:rPr>
                <w:sz w:val="20"/>
                <w:szCs w:val="18"/>
              </w:rPr>
              <w:t>10</w:t>
            </w:r>
            <w:r w:rsidRPr="00E65EBB">
              <w:rPr>
                <w:sz w:val="20"/>
                <w:szCs w:val="18"/>
                <w:vertAlign w:val="superscript"/>
              </w:rPr>
              <w:t>-3</w:t>
            </w:r>
          </w:p>
        </w:tc>
        <w:tc>
          <w:tcPr>
            <w:tcW w:w="1381" w:type="dxa"/>
            <w:shd w:val="clear" w:color="auto" w:fill="auto"/>
            <w:vAlign w:val="center"/>
          </w:tcPr>
          <w:p w:rsidR="00487509" w:rsidRPr="00E65EBB" w:rsidRDefault="009563C3">
            <w:pPr>
              <w:pStyle w:val="aff5"/>
            </w:pPr>
            <w:r w:rsidRPr="00E65EBB">
              <w:t>977</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w:t>
            </w:r>
            <w:r w:rsidRPr="00E65EBB">
              <w:rPr>
                <w:rFonts w:hint="eastAsia"/>
              </w:rPr>
              <w:t>0</w:t>
            </w:r>
            <w:r w:rsidRPr="00E65EBB">
              <w:t>06</w:t>
            </w:r>
          </w:p>
        </w:tc>
        <w:tc>
          <w:tcPr>
            <w:tcW w:w="1134" w:type="dxa"/>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5.0</w:t>
            </w:r>
            <w:r w:rsidRPr="00E65EBB">
              <w:rPr>
                <w:rFonts w:hint="eastAsia"/>
                <w:sz w:val="13"/>
                <w:szCs w:val="11"/>
              </w:rPr>
              <w:t>×</w:t>
            </w:r>
            <w:r w:rsidRPr="00E65EBB">
              <w:rPr>
                <w:sz w:val="20"/>
                <w:szCs w:val="18"/>
              </w:rPr>
              <w:t>10</w:t>
            </w:r>
            <w:r w:rsidRPr="00E65EBB">
              <w:rPr>
                <w:sz w:val="20"/>
                <w:szCs w:val="18"/>
                <w:vertAlign w:val="superscript"/>
              </w:rPr>
              <w:t>-3</w:t>
            </w:r>
          </w:p>
        </w:tc>
        <w:tc>
          <w:tcPr>
            <w:tcW w:w="1381" w:type="dxa"/>
            <w:shd w:val="clear" w:color="auto" w:fill="auto"/>
            <w:vAlign w:val="center"/>
          </w:tcPr>
          <w:p w:rsidR="00487509" w:rsidRPr="00E65EBB" w:rsidRDefault="009563C3">
            <w:pPr>
              <w:pStyle w:val="aff5"/>
            </w:pPr>
            <w:r w:rsidRPr="00E65EBB">
              <w:t>977</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rPr>
                <w:rFonts w:hint="eastAsia"/>
              </w:rPr>
              <w:t>25m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pPr>
            <w:r w:rsidRPr="00E65EBB">
              <w:t>0.90</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t>14</w:t>
            </w:r>
          </w:p>
        </w:tc>
        <w:tc>
          <w:tcPr>
            <w:tcW w:w="1381" w:type="dxa"/>
            <w:shd w:val="clear" w:color="auto" w:fill="auto"/>
            <w:vAlign w:val="center"/>
          </w:tcPr>
          <w:p w:rsidR="00487509" w:rsidRPr="00E65EBB" w:rsidRDefault="009563C3">
            <w:pPr>
              <w:pStyle w:val="aff5"/>
            </w:pPr>
            <w:r w:rsidRPr="00E65EBB">
              <w:t>6000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lastRenderedPageBreak/>
              <w:t>污水处理恶臭废气治理设施排放口</w:t>
            </w:r>
            <w:r w:rsidRPr="00E65EBB">
              <w:rPr>
                <w:rFonts w:hint="eastAsia"/>
              </w:rPr>
              <w:t>DA</w:t>
            </w:r>
            <w:r w:rsidRPr="00E65EBB">
              <w:t>002</w:t>
            </w:r>
          </w:p>
        </w:tc>
        <w:tc>
          <w:tcPr>
            <w:tcW w:w="1200" w:type="dxa"/>
            <w:vMerge w:val="restart"/>
            <w:shd w:val="clear" w:color="auto" w:fill="auto"/>
            <w:vAlign w:val="center"/>
          </w:tcPr>
          <w:p w:rsidR="00487509" w:rsidRPr="00E65EBB" w:rsidRDefault="009563C3">
            <w:pPr>
              <w:pStyle w:val="aff5"/>
            </w:pPr>
            <w:r w:rsidRPr="00E65EBB">
              <w:rPr>
                <w:rFonts w:hint="eastAsia"/>
              </w:rPr>
              <w:t>2</w:t>
            </w:r>
            <w:r w:rsidRPr="00E65EBB">
              <w:t>022.5.30</w:t>
            </w:r>
          </w:p>
        </w:tc>
        <w:tc>
          <w:tcPr>
            <w:tcW w:w="907" w:type="dxa"/>
            <w:shd w:val="clear" w:color="auto" w:fill="auto"/>
            <w:vAlign w:val="center"/>
          </w:tcPr>
          <w:p w:rsidR="00487509" w:rsidRPr="00E65EBB" w:rsidRDefault="009563C3">
            <w:pPr>
              <w:pStyle w:val="aff5"/>
            </w:pPr>
            <w:r w:rsidRPr="00E65EBB">
              <w:rPr>
                <w:rFonts w:hint="eastAsia"/>
              </w:rPr>
              <w:t>第一次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2.2</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9.3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第二次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2.2</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9.0</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第三次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2.3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9.5</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w:t>
            </w:r>
            <w:r w:rsidRPr="00E65EBB">
              <w:rPr>
                <w:rFonts w:hint="eastAsia"/>
              </w:rPr>
              <w:t>0</w:t>
            </w:r>
            <w:r w:rsidRPr="00E65EBB">
              <w:t>06</w:t>
            </w:r>
          </w:p>
        </w:tc>
        <w:tc>
          <w:tcPr>
            <w:tcW w:w="1134" w:type="dxa"/>
            <w:shd w:val="clear" w:color="auto" w:fill="auto"/>
            <w:vAlign w:val="center"/>
          </w:tcPr>
          <w:p w:rsidR="00487509" w:rsidRPr="00E65EBB" w:rsidRDefault="009563C3">
            <w:pPr>
              <w:pStyle w:val="aff5"/>
            </w:pPr>
            <w:r w:rsidRPr="00E65EBB">
              <w:rPr>
                <w:rFonts w:hint="eastAsia"/>
              </w:rPr>
              <w:t>＜</w:t>
            </w:r>
            <w:r w:rsidRPr="00E65EBB">
              <w:t>2.2</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9.3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rPr>
                <w:rFonts w:hint="eastAsia"/>
              </w:rPr>
              <w:t>25m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rPr>
                <w:sz w:val="20"/>
                <w:szCs w:val="20"/>
              </w:rPr>
            </w:pPr>
            <w:r w:rsidRPr="00E65EBB">
              <w:t>0.90</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t>14</w:t>
            </w:r>
          </w:p>
        </w:tc>
        <w:tc>
          <w:tcPr>
            <w:tcW w:w="1381" w:type="dxa"/>
            <w:shd w:val="clear" w:color="auto" w:fill="auto"/>
            <w:vAlign w:val="center"/>
          </w:tcPr>
          <w:p w:rsidR="00487509" w:rsidRPr="00E65EBB" w:rsidRDefault="009563C3">
            <w:pPr>
              <w:pStyle w:val="aff5"/>
            </w:pPr>
            <w:r w:rsidRPr="00E65EBB">
              <w:t>6000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270" w:type="dxa"/>
            <w:vMerge w:val="restart"/>
            <w:shd w:val="clear" w:color="auto" w:fill="auto"/>
            <w:vAlign w:val="center"/>
          </w:tcPr>
          <w:p w:rsidR="00487509" w:rsidRPr="00E65EBB" w:rsidRDefault="009563C3">
            <w:pPr>
              <w:pStyle w:val="aff5"/>
            </w:pPr>
            <w:r w:rsidRPr="00E65EBB">
              <w:rPr>
                <w:rFonts w:hint="eastAsia"/>
              </w:rPr>
              <w:t>污水处理恶臭废气治理设施排放口</w:t>
            </w:r>
            <w:r w:rsidRPr="00E65EBB">
              <w:rPr>
                <w:rFonts w:hint="eastAsia"/>
              </w:rPr>
              <w:t>DA</w:t>
            </w:r>
            <w:r w:rsidRPr="00E65EBB">
              <w:t>003</w:t>
            </w:r>
          </w:p>
        </w:tc>
        <w:tc>
          <w:tcPr>
            <w:tcW w:w="1200" w:type="dxa"/>
            <w:vMerge w:val="restart"/>
            <w:shd w:val="clear" w:color="auto" w:fill="auto"/>
            <w:vAlign w:val="center"/>
          </w:tcPr>
          <w:p w:rsidR="00487509" w:rsidRPr="00E65EBB" w:rsidRDefault="009563C3">
            <w:pPr>
              <w:pStyle w:val="aff5"/>
            </w:pPr>
            <w:r w:rsidRPr="00E65EBB">
              <w:rPr>
                <w:rFonts w:hint="eastAsia"/>
              </w:rPr>
              <w:t>2</w:t>
            </w:r>
            <w:r w:rsidRPr="00E65EBB">
              <w:t>022.5.30</w:t>
            </w:r>
          </w:p>
        </w:tc>
        <w:tc>
          <w:tcPr>
            <w:tcW w:w="907" w:type="dxa"/>
            <w:shd w:val="clear" w:color="auto" w:fill="auto"/>
            <w:vAlign w:val="center"/>
          </w:tcPr>
          <w:p w:rsidR="00487509" w:rsidRPr="00E65EBB" w:rsidRDefault="009563C3">
            <w:pPr>
              <w:pStyle w:val="aff5"/>
            </w:pPr>
            <w:r w:rsidRPr="00E65EBB">
              <w:rPr>
                <w:rFonts w:hint="eastAsia"/>
              </w:rPr>
              <w:t>第一次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6.1</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2.5</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550</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第二次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5.3</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2.2</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第三次</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.006</w:t>
            </w:r>
          </w:p>
        </w:tc>
        <w:tc>
          <w:tcPr>
            <w:tcW w:w="1134" w:type="dxa"/>
            <w:shd w:val="clear" w:color="auto" w:fill="auto"/>
            <w:vAlign w:val="center"/>
          </w:tcPr>
          <w:p w:rsidR="00487509" w:rsidRPr="00E65EBB" w:rsidRDefault="009563C3">
            <w:pPr>
              <w:pStyle w:val="aff5"/>
            </w:pPr>
            <w:r w:rsidRPr="00E65EBB">
              <w:rPr>
                <w:rFonts w:hint="eastAsia"/>
              </w:rPr>
              <w:t>＜</w:t>
            </w:r>
            <w:r w:rsidRPr="00E65EBB">
              <w:t>5.8</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2.4</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p>
        </w:tc>
      </w:tr>
      <w:tr w:rsidR="00487509" w:rsidRPr="00E65EBB">
        <w:trPr>
          <w:trHeight w:val="340"/>
        </w:trPr>
        <w:tc>
          <w:tcPr>
            <w:tcW w:w="1270" w:type="dxa"/>
            <w:vMerge/>
            <w:shd w:val="clear" w:color="auto" w:fill="auto"/>
            <w:vAlign w:val="center"/>
          </w:tcPr>
          <w:p w:rsidR="00487509" w:rsidRPr="00E65EBB" w:rsidRDefault="00487509">
            <w:pPr>
              <w:pStyle w:val="aff5"/>
            </w:pPr>
          </w:p>
        </w:tc>
        <w:tc>
          <w:tcPr>
            <w:tcW w:w="1200" w:type="dxa"/>
            <w:vMerge/>
            <w:shd w:val="clear" w:color="auto" w:fill="auto"/>
            <w:vAlign w:val="center"/>
          </w:tcPr>
          <w:p w:rsidR="00487509" w:rsidRPr="00E65EBB" w:rsidRDefault="00487509">
            <w:pPr>
              <w:pStyle w:val="aff5"/>
            </w:pPr>
          </w:p>
        </w:tc>
        <w:tc>
          <w:tcPr>
            <w:tcW w:w="907" w:type="dxa"/>
            <w:shd w:val="clear" w:color="auto" w:fill="auto"/>
            <w:vAlign w:val="center"/>
          </w:tcPr>
          <w:p w:rsidR="00487509" w:rsidRPr="00E65EBB" w:rsidRDefault="009563C3">
            <w:pPr>
              <w:pStyle w:val="aff5"/>
            </w:pPr>
            <w:r w:rsidRPr="00E65EBB">
              <w:rPr>
                <w:rFonts w:hint="eastAsia"/>
              </w:rPr>
              <w:t>平均值</w:t>
            </w:r>
          </w:p>
        </w:tc>
        <w:tc>
          <w:tcPr>
            <w:tcW w:w="112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w:t>
            </w:r>
            <w:r w:rsidRPr="00E65EBB">
              <w:rPr>
                <w:rFonts w:hint="eastAsia"/>
              </w:rPr>
              <w:t>0</w:t>
            </w:r>
            <w:r w:rsidRPr="00E65EBB">
              <w:t>06</w:t>
            </w:r>
          </w:p>
        </w:tc>
        <w:tc>
          <w:tcPr>
            <w:tcW w:w="1134" w:type="dxa"/>
            <w:shd w:val="clear" w:color="auto" w:fill="auto"/>
            <w:vAlign w:val="center"/>
          </w:tcPr>
          <w:p w:rsidR="00487509" w:rsidRPr="00E65EBB" w:rsidRDefault="009563C3">
            <w:pPr>
              <w:pStyle w:val="aff5"/>
            </w:pPr>
            <w:r w:rsidRPr="00E65EBB">
              <w:rPr>
                <w:rFonts w:hint="eastAsia"/>
              </w:rPr>
              <w:t>＜</w:t>
            </w:r>
            <w:r w:rsidRPr="00E65EBB">
              <w:t>5.7</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134" w:type="dxa"/>
            <w:shd w:val="clear" w:color="auto" w:fill="auto"/>
            <w:vAlign w:val="center"/>
          </w:tcPr>
          <w:p w:rsidR="00487509" w:rsidRPr="00E65EBB" w:rsidRDefault="009563C3">
            <w:pPr>
              <w:pStyle w:val="aff5"/>
            </w:pPr>
            <w:r w:rsidRPr="00E65EBB">
              <w:rPr>
                <w:rFonts w:hint="eastAsia"/>
              </w:rPr>
              <w:t>＜</w:t>
            </w:r>
            <w:r w:rsidRPr="00E65EBB">
              <w:t>0.25</w:t>
            </w:r>
          </w:p>
        </w:tc>
        <w:tc>
          <w:tcPr>
            <w:tcW w:w="1134" w:type="dxa"/>
            <w:shd w:val="clear" w:color="auto" w:fill="auto"/>
            <w:vAlign w:val="center"/>
          </w:tcPr>
          <w:p w:rsidR="00487509" w:rsidRPr="00E65EBB" w:rsidRDefault="009563C3">
            <w:pPr>
              <w:pStyle w:val="aff5"/>
            </w:pPr>
            <w:r w:rsidRPr="00E65EBB">
              <w:rPr>
                <w:rFonts w:hint="eastAsia"/>
              </w:rPr>
              <w:t>＜</w:t>
            </w:r>
            <w:r w:rsidRPr="00E65EBB">
              <w:t>2.4</w:t>
            </w:r>
            <w:r w:rsidRPr="00E65EBB">
              <w:rPr>
                <w:rFonts w:hint="eastAsia"/>
                <w:sz w:val="13"/>
                <w:szCs w:val="11"/>
              </w:rPr>
              <w:t>×</w:t>
            </w:r>
            <w:r w:rsidRPr="00E65EBB">
              <w:rPr>
                <w:sz w:val="20"/>
                <w:szCs w:val="18"/>
              </w:rPr>
              <w:t>10</w:t>
            </w:r>
            <w:r w:rsidRPr="00E65EBB">
              <w:rPr>
                <w:sz w:val="20"/>
                <w:szCs w:val="18"/>
                <w:vertAlign w:val="superscript"/>
              </w:rPr>
              <w:t>-</w:t>
            </w:r>
            <w:r w:rsidRPr="00E65EBB">
              <w:rPr>
                <w:rFonts w:hint="eastAsia"/>
                <w:sz w:val="20"/>
                <w:szCs w:val="18"/>
                <w:vertAlign w:val="superscript"/>
              </w:rPr>
              <w:t>4</w:t>
            </w:r>
          </w:p>
        </w:tc>
        <w:tc>
          <w:tcPr>
            <w:tcW w:w="1381" w:type="dxa"/>
            <w:shd w:val="clear" w:color="auto" w:fill="auto"/>
            <w:vAlign w:val="center"/>
          </w:tcPr>
          <w:p w:rsidR="00487509" w:rsidRPr="00E65EBB" w:rsidRDefault="009563C3">
            <w:pPr>
              <w:pStyle w:val="aff5"/>
            </w:pPr>
            <w:r w:rsidRPr="00E65EBB">
              <w:t>724</w:t>
            </w:r>
            <w:r w:rsidRPr="00E65EBB">
              <w:rPr>
                <w:rFonts w:ascii="宋体" w:hAnsi="宋体"/>
              </w:rPr>
              <w:t>(</w:t>
            </w:r>
            <w:r w:rsidRPr="00E65EBB">
              <w:rPr>
                <w:rFonts w:ascii="宋体" w:hAnsi="宋体" w:hint="eastAsia"/>
              </w:rPr>
              <w:t>最大值</w:t>
            </w:r>
            <w:r w:rsidRPr="00E65EBB">
              <w:rPr>
                <w:rFonts w:ascii="宋体" w:hAnsi="宋体"/>
              </w:rPr>
              <w:t>)</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标准限值（排气筒高度</w:t>
            </w:r>
            <w:r w:rsidRPr="00E65EBB">
              <w:t>40</w:t>
            </w:r>
            <w:r w:rsidRPr="00E65EBB">
              <w:rPr>
                <w:rFonts w:hint="eastAsia"/>
              </w:rPr>
              <w:t>m</w:t>
            </w:r>
            <w:r w:rsidRPr="00E65EBB">
              <w:rPr>
                <w:rFonts w:hint="eastAsia"/>
              </w:rPr>
              <w:t>）</w:t>
            </w:r>
          </w:p>
        </w:tc>
        <w:tc>
          <w:tcPr>
            <w:tcW w:w="1126" w:type="dxa"/>
            <w:shd w:val="clear" w:color="auto" w:fill="auto"/>
            <w:vAlign w:val="center"/>
          </w:tcPr>
          <w:p w:rsidR="00487509" w:rsidRPr="00E65EBB" w:rsidRDefault="009563C3">
            <w:pPr>
              <w:pStyle w:val="aff5"/>
            </w:pPr>
            <w:r w:rsidRPr="00E65EBB">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2</w:t>
            </w:r>
            <w:r w:rsidRPr="00E65EBB">
              <w:t>.3</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3</w:t>
            </w:r>
            <w:r w:rsidRPr="00E65EBB">
              <w:t>5</w:t>
            </w:r>
          </w:p>
        </w:tc>
        <w:tc>
          <w:tcPr>
            <w:tcW w:w="1381" w:type="dxa"/>
            <w:shd w:val="clear" w:color="auto" w:fill="auto"/>
            <w:vAlign w:val="center"/>
          </w:tcPr>
          <w:p w:rsidR="00487509" w:rsidRPr="00E65EBB" w:rsidRDefault="009563C3">
            <w:pPr>
              <w:pStyle w:val="aff5"/>
            </w:pPr>
            <w:r w:rsidRPr="00E65EBB">
              <w:rPr>
                <w:rFonts w:hint="eastAsia"/>
              </w:rPr>
              <w:t>2</w:t>
            </w:r>
            <w:r w:rsidRPr="00E65EBB">
              <w:t>0000</w:t>
            </w:r>
          </w:p>
        </w:tc>
      </w:tr>
      <w:tr w:rsidR="00487509" w:rsidRPr="00E65EBB">
        <w:trPr>
          <w:trHeight w:val="340"/>
        </w:trPr>
        <w:tc>
          <w:tcPr>
            <w:tcW w:w="3377" w:type="dxa"/>
            <w:gridSpan w:val="3"/>
            <w:shd w:val="clear" w:color="auto" w:fill="auto"/>
            <w:vAlign w:val="center"/>
          </w:tcPr>
          <w:p w:rsidR="00487509" w:rsidRPr="00E65EBB" w:rsidRDefault="009563C3">
            <w:pPr>
              <w:pStyle w:val="aff5"/>
            </w:pPr>
            <w:r w:rsidRPr="00E65EBB">
              <w:rPr>
                <w:rFonts w:hint="eastAsia"/>
              </w:rPr>
              <w:t>达标情况</w:t>
            </w:r>
          </w:p>
        </w:tc>
        <w:tc>
          <w:tcPr>
            <w:tcW w:w="1126"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134"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rPr>
                <w:sz w:val="20"/>
                <w:szCs w:val="20"/>
              </w:rPr>
            </w:pPr>
            <w:r w:rsidRPr="00E65EBB">
              <w:rPr>
                <w:rFonts w:hint="eastAsia"/>
              </w:rPr>
              <w:t>达标</w:t>
            </w:r>
          </w:p>
        </w:tc>
        <w:tc>
          <w:tcPr>
            <w:tcW w:w="1381" w:type="dxa"/>
            <w:shd w:val="clear" w:color="auto" w:fill="auto"/>
            <w:vAlign w:val="center"/>
          </w:tcPr>
          <w:p w:rsidR="00487509" w:rsidRPr="00E65EBB" w:rsidRDefault="009563C3">
            <w:pPr>
              <w:pStyle w:val="aff5"/>
            </w:pPr>
            <w:r w:rsidRPr="00E65EBB">
              <w:rPr>
                <w:rFonts w:hint="eastAsia"/>
              </w:rPr>
              <w:t>达标</w:t>
            </w:r>
          </w:p>
        </w:tc>
      </w:tr>
    </w:tbl>
    <w:p w:rsidR="00487509" w:rsidRPr="00E65EBB" w:rsidRDefault="009563C3">
      <w:pPr>
        <w:pStyle w:val="a3"/>
        <w:spacing w:beforeLines="50" w:before="156"/>
        <w:ind w:firstLine="480"/>
      </w:pPr>
      <w:r w:rsidRPr="00E65EBB">
        <w:t>根据</w:t>
      </w:r>
      <w:r w:rsidRPr="00E65EBB">
        <w:rPr>
          <w:rFonts w:hint="eastAsia"/>
        </w:rPr>
        <w:t>监测结果可知，企业现有项目西厂区污水处理过程中产生的恶臭污染物硫化氢、氨、臭气浓度有组织排放均能够达到《恶臭污染物排放标准》（</w:t>
      </w:r>
      <w:r w:rsidRPr="00E65EBB">
        <w:rPr>
          <w:rFonts w:hint="eastAsia"/>
        </w:rPr>
        <w:t>GB14554-93</w:t>
      </w:r>
      <w:r w:rsidRPr="00E65EBB">
        <w:rPr>
          <w:rFonts w:hint="eastAsia"/>
        </w:rPr>
        <w:t>）表</w:t>
      </w:r>
      <w:r w:rsidRPr="00E65EBB">
        <w:rPr>
          <w:rFonts w:hint="eastAsia"/>
        </w:rPr>
        <w:t>2</w:t>
      </w:r>
      <w:r w:rsidRPr="00E65EBB">
        <w:rPr>
          <w:rFonts w:hint="eastAsia"/>
        </w:rPr>
        <w:t>中相关污染物相应高度排气筒相关排放限值。</w:t>
      </w:r>
    </w:p>
    <w:p w:rsidR="00487509" w:rsidRPr="00E65EBB" w:rsidRDefault="009563C3">
      <w:pPr>
        <w:pStyle w:val="a3"/>
        <w:ind w:firstLine="480"/>
      </w:pPr>
      <w:r w:rsidRPr="00E65EBB">
        <w:rPr>
          <w:rFonts w:hint="eastAsia"/>
        </w:rPr>
        <w:t>此外，浙江泓远检测科技有限公司于</w:t>
      </w:r>
      <w:r w:rsidRPr="00E65EBB">
        <w:rPr>
          <w:rFonts w:hint="eastAsia"/>
        </w:rPr>
        <w:t>2021</w:t>
      </w:r>
      <w:r w:rsidRPr="00E65EBB">
        <w:rPr>
          <w:rFonts w:hint="eastAsia"/>
        </w:rPr>
        <w:t>年</w:t>
      </w:r>
      <w:r w:rsidRPr="00E65EBB">
        <w:rPr>
          <w:rFonts w:hint="eastAsia"/>
        </w:rPr>
        <w:t>11</w:t>
      </w:r>
      <w:r w:rsidRPr="00E65EBB">
        <w:rPr>
          <w:rFonts w:hint="eastAsia"/>
        </w:rPr>
        <w:t>月</w:t>
      </w:r>
      <w:r w:rsidRPr="00E65EBB">
        <w:t>2</w:t>
      </w:r>
      <w:r w:rsidRPr="00E65EBB">
        <w:rPr>
          <w:rFonts w:hint="eastAsia"/>
        </w:rPr>
        <w:t>0</w:t>
      </w:r>
      <w:r w:rsidRPr="00E65EBB">
        <w:rPr>
          <w:rFonts w:hint="eastAsia"/>
        </w:rPr>
        <w:t>日对企业西厂区厂界硫化氢、氨、臭气浓度无组织排放进行了监测（报告编号：</w:t>
      </w:r>
      <w:r w:rsidRPr="00E65EBB">
        <w:rPr>
          <w:rFonts w:hint="eastAsia"/>
        </w:rPr>
        <w:t>20210306-11</w:t>
      </w:r>
      <w:r w:rsidRPr="00E65EBB">
        <w:rPr>
          <w:rFonts w:hint="eastAsia"/>
        </w:rPr>
        <w:t>）；浙江绿青工程检测有限公司于</w:t>
      </w:r>
      <w:r w:rsidRPr="00E65EBB">
        <w:rPr>
          <w:rFonts w:hint="eastAsia"/>
        </w:rPr>
        <w:t>2</w:t>
      </w:r>
      <w:r w:rsidRPr="00E65EBB">
        <w:t>022</w:t>
      </w:r>
      <w:r w:rsidRPr="00E65EBB">
        <w:rPr>
          <w:rFonts w:hint="eastAsia"/>
        </w:rPr>
        <w:t>年</w:t>
      </w:r>
      <w:r w:rsidRPr="00E65EBB">
        <w:rPr>
          <w:rFonts w:hint="eastAsia"/>
        </w:rPr>
        <w:t>3</w:t>
      </w:r>
      <w:r w:rsidRPr="00E65EBB">
        <w:rPr>
          <w:rFonts w:hint="eastAsia"/>
        </w:rPr>
        <w:t>月</w:t>
      </w:r>
      <w:r w:rsidRPr="00E65EBB">
        <w:rPr>
          <w:rFonts w:hint="eastAsia"/>
        </w:rPr>
        <w:t>1</w:t>
      </w:r>
      <w:r w:rsidRPr="00E65EBB">
        <w:t>9</w:t>
      </w:r>
      <w:r w:rsidRPr="00E65EBB">
        <w:rPr>
          <w:rFonts w:hint="eastAsia"/>
        </w:rPr>
        <w:t>日、</w:t>
      </w:r>
      <w:r w:rsidRPr="00E65EBB">
        <w:rPr>
          <w:rFonts w:hint="eastAsia"/>
        </w:rPr>
        <w:t>2</w:t>
      </w:r>
      <w:r w:rsidRPr="00E65EBB">
        <w:t>022</w:t>
      </w:r>
      <w:r w:rsidRPr="00E65EBB">
        <w:rPr>
          <w:rFonts w:hint="eastAsia"/>
        </w:rPr>
        <w:t>年</w:t>
      </w:r>
      <w:r w:rsidRPr="00E65EBB">
        <w:rPr>
          <w:rFonts w:hint="eastAsia"/>
        </w:rPr>
        <w:t>3</w:t>
      </w:r>
      <w:r w:rsidRPr="00E65EBB">
        <w:rPr>
          <w:rFonts w:hint="eastAsia"/>
        </w:rPr>
        <w:t>月</w:t>
      </w:r>
      <w:r w:rsidRPr="00E65EBB">
        <w:rPr>
          <w:rFonts w:hint="eastAsia"/>
        </w:rPr>
        <w:t>2</w:t>
      </w:r>
      <w:r w:rsidRPr="00E65EBB">
        <w:t>0</w:t>
      </w:r>
      <w:r w:rsidRPr="00E65EBB">
        <w:rPr>
          <w:rFonts w:hint="eastAsia"/>
        </w:rPr>
        <w:t>日对企业西厂区厂界非甲烷总烃无组织排放进行了监测（报告编号：</w:t>
      </w:r>
      <w:r w:rsidRPr="00E65EBB">
        <w:t>LQ202203260</w:t>
      </w:r>
      <w:r w:rsidRPr="00E65EBB">
        <w:rPr>
          <w:rFonts w:hint="eastAsia"/>
        </w:rPr>
        <w:t>）；浙江企信检测有限公司于</w:t>
      </w:r>
      <w:r w:rsidRPr="00E65EBB">
        <w:rPr>
          <w:rFonts w:hint="eastAsia"/>
        </w:rPr>
        <w:t>2022</w:t>
      </w:r>
      <w:r w:rsidRPr="00E65EBB">
        <w:rPr>
          <w:rFonts w:hint="eastAsia"/>
        </w:rPr>
        <w:t>年</w:t>
      </w:r>
      <w:r w:rsidRPr="00E65EBB">
        <w:t>5</w:t>
      </w:r>
      <w:r w:rsidRPr="00E65EBB">
        <w:rPr>
          <w:rFonts w:hint="eastAsia"/>
        </w:rPr>
        <w:t>月</w:t>
      </w:r>
      <w:r w:rsidRPr="00E65EBB">
        <w:t>30</w:t>
      </w:r>
      <w:r w:rsidRPr="00E65EBB">
        <w:rPr>
          <w:rFonts w:hint="eastAsia"/>
        </w:rPr>
        <w:t>日对企业西厂区厂界硫化氢、氨、臭气浓度无组织排放进行了监测（报告编号：</w:t>
      </w:r>
      <w:r w:rsidRPr="00E65EBB">
        <w:rPr>
          <w:rFonts w:hint="eastAsia"/>
        </w:rPr>
        <w:t>HJ2022316</w:t>
      </w:r>
      <w:r w:rsidRPr="00E65EBB">
        <w:rPr>
          <w:rFonts w:hint="eastAsia"/>
        </w:rPr>
        <w:t>），具体监测结果见表</w:t>
      </w:r>
      <w:r w:rsidRPr="00E65EBB">
        <w:rPr>
          <w:rFonts w:hint="eastAsia"/>
        </w:rPr>
        <w:t>3</w:t>
      </w:r>
      <w:r w:rsidRPr="00E65EBB">
        <w:t>.3-5</w:t>
      </w:r>
      <w:r w:rsidRPr="00E65EBB">
        <w:rPr>
          <w:rFonts w:hint="eastAsia"/>
        </w:rPr>
        <w:t>。</w:t>
      </w:r>
    </w:p>
    <w:p w:rsidR="00487509" w:rsidRPr="00E65EBB" w:rsidRDefault="009563C3">
      <w:pPr>
        <w:pStyle w:val="a3"/>
        <w:ind w:firstLine="480"/>
      </w:pPr>
      <w:r w:rsidRPr="00E65EBB">
        <w:rPr>
          <w:rFonts w:hint="eastAsia"/>
        </w:rPr>
        <w:t>浙江绿青工程检测有限公司又于</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19</w:t>
      </w:r>
      <w:r w:rsidRPr="00E65EBB">
        <w:rPr>
          <w:rFonts w:hint="eastAsia"/>
        </w:rPr>
        <w:t>日、</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20</w:t>
      </w:r>
      <w:r w:rsidRPr="00E65EBB">
        <w:rPr>
          <w:rFonts w:hint="eastAsia"/>
        </w:rPr>
        <w:t>日对企业西厂区内无组织排放监控点处非甲烷总烃浓度进行了监测（报告编号：</w:t>
      </w:r>
      <w:r w:rsidRPr="00E65EBB">
        <w:t>LQ202203260</w:t>
      </w:r>
      <w:r w:rsidRPr="00E65EBB">
        <w:rPr>
          <w:rFonts w:hint="eastAsia"/>
        </w:rPr>
        <w:t>），具体监测结果见表</w:t>
      </w:r>
      <w:r w:rsidRPr="00E65EBB">
        <w:rPr>
          <w:rFonts w:hint="eastAsia"/>
        </w:rPr>
        <w:t>3</w:t>
      </w:r>
      <w:r w:rsidRPr="00E65EBB">
        <w:t>.3-6</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62" w:after="31"/>
      </w:pPr>
      <w:r w:rsidRPr="00E65EBB">
        <w:rPr>
          <w:rFonts w:hint="eastAsia"/>
        </w:rPr>
        <w:lastRenderedPageBreak/>
        <w:t>表</w:t>
      </w:r>
      <w:r w:rsidRPr="00E65EBB">
        <w:t>3.3-5</w:t>
      </w:r>
      <w:r w:rsidRPr="00E65EBB">
        <w:rPr>
          <w:rFonts w:hint="eastAsia"/>
        </w:rPr>
        <w:t xml:space="preserve">  </w:t>
      </w:r>
      <w:r w:rsidRPr="00E65EBB">
        <w:rPr>
          <w:rFonts w:hint="eastAsia"/>
        </w:rPr>
        <w:t>西厂区厂界无组织废气监测结果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12"/>
        <w:gridCol w:w="868"/>
        <w:gridCol w:w="757"/>
        <w:gridCol w:w="941"/>
        <w:gridCol w:w="942"/>
        <w:gridCol w:w="942"/>
        <w:gridCol w:w="942"/>
        <w:gridCol w:w="942"/>
        <w:gridCol w:w="829"/>
        <w:gridCol w:w="785"/>
      </w:tblGrid>
      <w:tr w:rsidR="00487509" w:rsidRPr="00E65EBB">
        <w:trPr>
          <w:trHeight w:val="340"/>
        </w:trPr>
        <w:tc>
          <w:tcPr>
            <w:tcW w:w="1112" w:type="dxa"/>
            <w:vMerge w:val="restart"/>
            <w:shd w:val="clear" w:color="auto" w:fill="auto"/>
            <w:vAlign w:val="center"/>
          </w:tcPr>
          <w:p w:rsidR="00487509" w:rsidRPr="00E65EBB" w:rsidRDefault="009563C3">
            <w:pPr>
              <w:pStyle w:val="aff5"/>
              <w:rPr>
                <w:b/>
                <w:szCs w:val="21"/>
              </w:rPr>
            </w:pPr>
            <w:r w:rsidRPr="00E65EBB">
              <w:rPr>
                <w:rFonts w:hint="eastAsia"/>
                <w:b/>
                <w:szCs w:val="21"/>
              </w:rPr>
              <w:t>监测时间</w:t>
            </w:r>
          </w:p>
        </w:tc>
        <w:tc>
          <w:tcPr>
            <w:tcW w:w="1625" w:type="dxa"/>
            <w:gridSpan w:val="2"/>
            <w:vMerge w:val="restart"/>
            <w:shd w:val="clear" w:color="auto" w:fill="auto"/>
            <w:vAlign w:val="center"/>
          </w:tcPr>
          <w:p w:rsidR="00487509" w:rsidRPr="00E65EBB" w:rsidRDefault="009563C3">
            <w:pPr>
              <w:pStyle w:val="aff5"/>
              <w:rPr>
                <w:b/>
                <w:szCs w:val="21"/>
              </w:rPr>
            </w:pPr>
            <w:r w:rsidRPr="00E65EBB">
              <w:rPr>
                <w:rFonts w:hint="eastAsia"/>
                <w:b/>
                <w:szCs w:val="21"/>
              </w:rPr>
              <w:t>监测项目</w:t>
            </w:r>
          </w:p>
        </w:tc>
        <w:tc>
          <w:tcPr>
            <w:tcW w:w="6323" w:type="dxa"/>
            <w:gridSpan w:val="7"/>
            <w:shd w:val="clear" w:color="auto" w:fill="auto"/>
            <w:vAlign w:val="center"/>
          </w:tcPr>
          <w:p w:rsidR="00487509" w:rsidRPr="00E65EBB" w:rsidRDefault="009563C3">
            <w:pPr>
              <w:pStyle w:val="aff5"/>
              <w:rPr>
                <w:b/>
                <w:szCs w:val="21"/>
              </w:rPr>
            </w:pPr>
            <w:r w:rsidRPr="00E65EBB">
              <w:rPr>
                <w:rFonts w:hint="eastAsia"/>
                <w:b/>
                <w:szCs w:val="21"/>
              </w:rPr>
              <w:t>监测结果</w:t>
            </w:r>
          </w:p>
        </w:tc>
      </w:tr>
      <w:tr w:rsidR="00487509" w:rsidRPr="00E65EBB">
        <w:trPr>
          <w:trHeight w:val="340"/>
        </w:trPr>
        <w:tc>
          <w:tcPr>
            <w:tcW w:w="1112" w:type="dxa"/>
            <w:vMerge/>
            <w:shd w:val="clear" w:color="auto" w:fill="auto"/>
            <w:vAlign w:val="center"/>
          </w:tcPr>
          <w:p w:rsidR="00487509" w:rsidRPr="00E65EBB" w:rsidRDefault="00487509">
            <w:pPr>
              <w:pStyle w:val="aff5"/>
              <w:rPr>
                <w:b/>
                <w:szCs w:val="21"/>
              </w:rPr>
            </w:pPr>
          </w:p>
        </w:tc>
        <w:tc>
          <w:tcPr>
            <w:tcW w:w="1625" w:type="dxa"/>
            <w:gridSpan w:val="2"/>
            <w:vMerge/>
            <w:shd w:val="clear" w:color="auto" w:fill="auto"/>
            <w:vAlign w:val="center"/>
          </w:tcPr>
          <w:p w:rsidR="00487509" w:rsidRPr="00E65EBB" w:rsidRDefault="00487509">
            <w:pPr>
              <w:pStyle w:val="aff5"/>
              <w:rPr>
                <w:b/>
                <w:szCs w:val="21"/>
              </w:rPr>
            </w:pPr>
          </w:p>
        </w:tc>
        <w:tc>
          <w:tcPr>
            <w:tcW w:w="941" w:type="dxa"/>
            <w:shd w:val="clear" w:color="auto" w:fill="auto"/>
            <w:vAlign w:val="center"/>
          </w:tcPr>
          <w:p w:rsidR="00487509" w:rsidRPr="00E65EBB" w:rsidRDefault="009563C3">
            <w:pPr>
              <w:pStyle w:val="aff5"/>
              <w:rPr>
                <w:b/>
                <w:szCs w:val="21"/>
              </w:rPr>
            </w:pPr>
            <w:r w:rsidRPr="00E65EBB">
              <w:rPr>
                <w:rFonts w:hint="eastAsia"/>
                <w:b/>
                <w:szCs w:val="21"/>
              </w:rPr>
              <w:t>厂界东</w:t>
            </w:r>
          </w:p>
        </w:tc>
        <w:tc>
          <w:tcPr>
            <w:tcW w:w="942" w:type="dxa"/>
            <w:shd w:val="clear" w:color="auto" w:fill="auto"/>
            <w:vAlign w:val="center"/>
          </w:tcPr>
          <w:p w:rsidR="00487509" w:rsidRPr="00E65EBB" w:rsidRDefault="009563C3">
            <w:pPr>
              <w:pStyle w:val="aff5"/>
              <w:rPr>
                <w:b/>
                <w:szCs w:val="21"/>
              </w:rPr>
            </w:pPr>
            <w:r w:rsidRPr="00E65EBB">
              <w:rPr>
                <w:rFonts w:hint="eastAsia"/>
                <w:b/>
                <w:szCs w:val="21"/>
              </w:rPr>
              <w:t>厂界南</w:t>
            </w:r>
          </w:p>
        </w:tc>
        <w:tc>
          <w:tcPr>
            <w:tcW w:w="942" w:type="dxa"/>
            <w:shd w:val="clear" w:color="auto" w:fill="auto"/>
            <w:vAlign w:val="center"/>
          </w:tcPr>
          <w:p w:rsidR="00487509" w:rsidRPr="00E65EBB" w:rsidRDefault="009563C3">
            <w:pPr>
              <w:pStyle w:val="aff5"/>
              <w:rPr>
                <w:b/>
                <w:szCs w:val="21"/>
              </w:rPr>
            </w:pPr>
            <w:r w:rsidRPr="00E65EBB">
              <w:rPr>
                <w:rFonts w:hint="eastAsia"/>
                <w:b/>
                <w:szCs w:val="21"/>
              </w:rPr>
              <w:t>厂界西</w:t>
            </w:r>
          </w:p>
        </w:tc>
        <w:tc>
          <w:tcPr>
            <w:tcW w:w="942" w:type="dxa"/>
            <w:shd w:val="clear" w:color="auto" w:fill="auto"/>
            <w:vAlign w:val="center"/>
          </w:tcPr>
          <w:p w:rsidR="00487509" w:rsidRPr="00E65EBB" w:rsidRDefault="009563C3">
            <w:pPr>
              <w:pStyle w:val="aff5"/>
              <w:rPr>
                <w:b/>
                <w:szCs w:val="21"/>
              </w:rPr>
            </w:pPr>
            <w:r w:rsidRPr="00E65EBB">
              <w:rPr>
                <w:rFonts w:hint="eastAsia"/>
                <w:b/>
                <w:szCs w:val="21"/>
              </w:rPr>
              <w:t>厂界北</w:t>
            </w:r>
          </w:p>
        </w:tc>
        <w:tc>
          <w:tcPr>
            <w:tcW w:w="942" w:type="dxa"/>
            <w:shd w:val="clear" w:color="auto" w:fill="auto"/>
            <w:vAlign w:val="center"/>
          </w:tcPr>
          <w:p w:rsidR="00487509" w:rsidRPr="00E65EBB" w:rsidRDefault="009563C3">
            <w:pPr>
              <w:pStyle w:val="aff5"/>
              <w:rPr>
                <w:b/>
                <w:szCs w:val="21"/>
              </w:rPr>
            </w:pPr>
            <w:r w:rsidRPr="00E65EBB">
              <w:rPr>
                <w:rFonts w:hint="eastAsia"/>
                <w:b/>
                <w:szCs w:val="21"/>
              </w:rPr>
              <w:t>最大值</w:t>
            </w:r>
          </w:p>
        </w:tc>
        <w:tc>
          <w:tcPr>
            <w:tcW w:w="829" w:type="dxa"/>
            <w:shd w:val="clear" w:color="auto" w:fill="auto"/>
            <w:vAlign w:val="center"/>
          </w:tcPr>
          <w:p w:rsidR="00487509" w:rsidRPr="00E65EBB" w:rsidRDefault="009563C3">
            <w:pPr>
              <w:pStyle w:val="aff5"/>
              <w:rPr>
                <w:b/>
                <w:szCs w:val="21"/>
              </w:rPr>
            </w:pPr>
            <w:r w:rsidRPr="00E65EBB">
              <w:rPr>
                <w:rFonts w:hint="eastAsia"/>
                <w:b/>
                <w:szCs w:val="21"/>
              </w:rPr>
              <w:t>标准</w:t>
            </w:r>
          </w:p>
          <w:p w:rsidR="00487509" w:rsidRPr="00E65EBB" w:rsidRDefault="009563C3">
            <w:pPr>
              <w:pStyle w:val="aff5"/>
              <w:rPr>
                <w:b/>
                <w:szCs w:val="21"/>
              </w:rPr>
            </w:pPr>
            <w:r w:rsidRPr="00E65EBB">
              <w:rPr>
                <w:rFonts w:hint="eastAsia"/>
                <w:b/>
                <w:szCs w:val="21"/>
              </w:rPr>
              <w:t>限值</w:t>
            </w:r>
          </w:p>
        </w:tc>
        <w:tc>
          <w:tcPr>
            <w:tcW w:w="785" w:type="dxa"/>
            <w:shd w:val="clear" w:color="auto" w:fill="auto"/>
            <w:vAlign w:val="center"/>
          </w:tcPr>
          <w:p w:rsidR="00487509" w:rsidRPr="00E65EBB" w:rsidRDefault="009563C3">
            <w:pPr>
              <w:pStyle w:val="aff5"/>
              <w:rPr>
                <w:b/>
                <w:szCs w:val="21"/>
              </w:rPr>
            </w:pPr>
            <w:r w:rsidRPr="00E65EBB">
              <w:rPr>
                <w:rFonts w:hint="eastAsia"/>
                <w:b/>
                <w:szCs w:val="21"/>
              </w:rPr>
              <w:t>达标</w:t>
            </w:r>
          </w:p>
          <w:p w:rsidR="00487509" w:rsidRPr="00E65EBB" w:rsidRDefault="009563C3">
            <w:pPr>
              <w:pStyle w:val="aff5"/>
              <w:rPr>
                <w:b/>
                <w:szCs w:val="21"/>
              </w:rPr>
            </w:pPr>
            <w:r w:rsidRPr="00E65EBB">
              <w:rPr>
                <w:rFonts w:hint="eastAsia"/>
                <w:b/>
                <w:szCs w:val="21"/>
              </w:rPr>
              <w:t>情况</w:t>
            </w:r>
          </w:p>
        </w:tc>
      </w:tr>
      <w:tr w:rsidR="00487509" w:rsidRPr="00E65EBB">
        <w:trPr>
          <w:trHeight w:val="340"/>
        </w:trPr>
        <w:tc>
          <w:tcPr>
            <w:tcW w:w="1112"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w:t>
            </w:r>
            <w:r w:rsidRPr="00E65EBB">
              <w:rPr>
                <w:rFonts w:hint="eastAsia"/>
                <w:szCs w:val="21"/>
              </w:rPr>
              <w:t>21.11.20</w:t>
            </w:r>
          </w:p>
        </w:tc>
        <w:tc>
          <w:tcPr>
            <w:tcW w:w="1625" w:type="dxa"/>
            <w:gridSpan w:val="2"/>
            <w:shd w:val="clear" w:color="auto" w:fill="auto"/>
            <w:vAlign w:val="center"/>
          </w:tcPr>
          <w:p w:rsidR="00487509" w:rsidRPr="00E65EBB" w:rsidRDefault="009563C3">
            <w:pPr>
              <w:pStyle w:val="aff5"/>
              <w:rPr>
                <w:szCs w:val="21"/>
              </w:rPr>
            </w:pPr>
            <w:r w:rsidRPr="00E65EBB">
              <w:rPr>
                <w:rFonts w:hint="eastAsia"/>
                <w:szCs w:val="21"/>
              </w:rPr>
              <w:t>硫化氢</w:t>
            </w:r>
          </w:p>
        </w:tc>
        <w:tc>
          <w:tcPr>
            <w:tcW w:w="941" w:type="dxa"/>
            <w:shd w:val="clear" w:color="auto" w:fill="auto"/>
            <w:vAlign w:val="center"/>
          </w:tcPr>
          <w:p w:rsidR="00487509" w:rsidRPr="00E65EBB" w:rsidRDefault="009563C3">
            <w:pPr>
              <w:pStyle w:val="aff9"/>
              <w:rPr>
                <w:szCs w:val="21"/>
              </w:rPr>
            </w:pPr>
            <w:r w:rsidRPr="00E65EBB">
              <w:rPr>
                <w:rFonts w:hint="eastAsia"/>
                <w:szCs w:val="21"/>
              </w:rPr>
              <w:t>1.778</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.00</w:t>
            </w:r>
            <w:r w:rsidRPr="00E65EBB">
              <w:rPr>
                <w:rFonts w:hint="eastAsia"/>
                <w:szCs w:val="21"/>
              </w:rPr>
              <w:t>4</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.00</w:t>
            </w:r>
            <w:r w:rsidRPr="00E65EBB">
              <w:rPr>
                <w:rFonts w:hint="eastAsia"/>
                <w:szCs w:val="21"/>
              </w:rPr>
              <w:t>6</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.00</w:t>
            </w:r>
            <w:r w:rsidRPr="00E65EBB">
              <w:rPr>
                <w:rFonts w:hint="eastAsia"/>
                <w:szCs w:val="21"/>
              </w:rPr>
              <w:t>3</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.00</w:t>
            </w:r>
            <w:r w:rsidRPr="00E65EBB">
              <w:rPr>
                <w:rFonts w:hint="eastAsia"/>
                <w:szCs w:val="21"/>
              </w:rPr>
              <w:t>6</w:t>
            </w:r>
          </w:p>
        </w:tc>
        <w:tc>
          <w:tcPr>
            <w:tcW w:w="82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.06</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1625" w:type="dxa"/>
            <w:gridSpan w:val="2"/>
            <w:shd w:val="clear" w:color="auto" w:fill="auto"/>
            <w:vAlign w:val="center"/>
          </w:tcPr>
          <w:p w:rsidR="00487509" w:rsidRPr="00E65EBB" w:rsidRDefault="009563C3">
            <w:pPr>
              <w:pStyle w:val="aff5"/>
              <w:rPr>
                <w:szCs w:val="21"/>
              </w:rPr>
            </w:pPr>
            <w:r w:rsidRPr="00E65EBB">
              <w:rPr>
                <w:rFonts w:hint="eastAsia"/>
                <w:szCs w:val="21"/>
              </w:rPr>
              <w:t>氨</w:t>
            </w:r>
          </w:p>
        </w:tc>
        <w:tc>
          <w:tcPr>
            <w:tcW w:w="941" w:type="dxa"/>
            <w:shd w:val="clear" w:color="auto" w:fill="auto"/>
            <w:vAlign w:val="center"/>
          </w:tcPr>
          <w:p w:rsidR="00487509" w:rsidRPr="00E65EBB" w:rsidRDefault="009563C3">
            <w:pPr>
              <w:pStyle w:val="aff9"/>
              <w:rPr>
                <w:szCs w:val="21"/>
              </w:rPr>
            </w:pPr>
            <w:r w:rsidRPr="00E65EBB">
              <w:rPr>
                <w:rFonts w:hint="eastAsia"/>
                <w:szCs w:val="21"/>
              </w:rPr>
              <w:t>0</w:t>
            </w:r>
            <w:r w:rsidRPr="00E65EBB">
              <w:rPr>
                <w:szCs w:val="21"/>
              </w:rPr>
              <w:t>.</w:t>
            </w:r>
            <w:r w:rsidRPr="00E65EBB">
              <w:rPr>
                <w:rFonts w:hint="eastAsia"/>
                <w:szCs w:val="21"/>
              </w:rPr>
              <w:t>04</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04</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0</w:t>
            </w:r>
            <w:r w:rsidRPr="00E65EBB">
              <w:rPr>
                <w:szCs w:val="21"/>
              </w:rPr>
              <w:t>3</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0</w:t>
            </w:r>
            <w:r w:rsidRPr="00E65EBB">
              <w:rPr>
                <w:szCs w:val="21"/>
              </w:rPr>
              <w:t>4</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0</w:t>
            </w:r>
            <w:r w:rsidRPr="00E65EBB">
              <w:rPr>
                <w:szCs w:val="21"/>
              </w:rPr>
              <w:t>4</w:t>
            </w:r>
          </w:p>
        </w:tc>
        <w:tc>
          <w:tcPr>
            <w:tcW w:w="829"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.5</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1625" w:type="dxa"/>
            <w:gridSpan w:val="2"/>
            <w:shd w:val="clear" w:color="auto" w:fill="auto"/>
            <w:vAlign w:val="center"/>
          </w:tcPr>
          <w:p w:rsidR="00487509" w:rsidRPr="00E65EBB" w:rsidRDefault="009563C3">
            <w:pPr>
              <w:pStyle w:val="aff5"/>
              <w:rPr>
                <w:szCs w:val="21"/>
              </w:rPr>
            </w:pPr>
            <w:r w:rsidRPr="00E65EBB">
              <w:rPr>
                <w:rFonts w:hint="eastAsia"/>
                <w:szCs w:val="21"/>
              </w:rPr>
              <w:t>臭气浓度</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29" w:type="dxa"/>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022.3.19</w:t>
            </w:r>
          </w:p>
        </w:tc>
        <w:tc>
          <w:tcPr>
            <w:tcW w:w="868" w:type="dxa"/>
            <w:vMerge w:val="restart"/>
            <w:shd w:val="clear" w:color="auto" w:fill="auto"/>
            <w:vAlign w:val="center"/>
          </w:tcPr>
          <w:p w:rsidR="00487509" w:rsidRPr="00E65EBB" w:rsidRDefault="009563C3">
            <w:pPr>
              <w:pStyle w:val="aff5"/>
              <w:rPr>
                <w:szCs w:val="21"/>
              </w:rPr>
            </w:pPr>
            <w:r w:rsidRPr="00E65EBB">
              <w:rPr>
                <w:rFonts w:hint="eastAsia"/>
                <w:szCs w:val="21"/>
              </w:rPr>
              <w:t>非甲烷总烃</w:t>
            </w:r>
          </w:p>
        </w:tc>
        <w:tc>
          <w:tcPr>
            <w:tcW w:w="75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41"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.22</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.06</w:t>
            </w:r>
          </w:p>
        </w:tc>
        <w:tc>
          <w:tcPr>
            <w:tcW w:w="942" w:type="dxa"/>
            <w:shd w:val="clear" w:color="auto" w:fill="auto"/>
            <w:vAlign w:val="center"/>
          </w:tcPr>
          <w:p w:rsidR="00487509" w:rsidRPr="00E65EBB" w:rsidRDefault="009563C3">
            <w:pPr>
              <w:pStyle w:val="aff5"/>
              <w:rPr>
                <w:szCs w:val="21"/>
              </w:rPr>
            </w:pPr>
            <w:r w:rsidRPr="00E65EBB">
              <w:rPr>
                <w:szCs w:val="21"/>
              </w:rPr>
              <w:t>1.07</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.00</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.22</w:t>
            </w:r>
          </w:p>
        </w:tc>
        <w:tc>
          <w:tcPr>
            <w:tcW w:w="829"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41"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.04</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.04</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.19</w:t>
            </w:r>
          </w:p>
        </w:tc>
        <w:tc>
          <w:tcPr>
            <w:tcW w:w="942"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.19</w:t>
            </w:r>
          </w:p>
        </w:tc>
        <w:tc>
          <w:tcPr>
            <w:tcW w:w="829"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022.5.30</w:t>
            </w:r>
          </w:p>
        </w:tc>
        <w:tc>
          <w:tcPr>
            <w:tcW w:w="868" w:type="dxa"/>
            <w:vMerge w:val="restart"/>
            <w:shd w:val="clear" w:color="auto" w:fill="auto"/>
            <w:vAlign w:val="center"/>
          </w:tcPr>
          <w:p w:rsidR="00487509" w:rsidRPr="00E65EBB" w:rsidRDefault="009563C3">
            <w:pPr>
              <w:pStyle w:val="aff5"/>
              <w:rPr>
                <w:szCs w:val="21"/>
              </w:rPr>
            </w:pPr>
            <w:r w:rsidRPr="00E65EBB">
              <w:rPr>
                <w:rFonts w:hint="eastAsia"/>
                <w:szCs w:val="21"/>
              </w:rPr>
              <w:t>硫化氢</w:t>
            </w:r>
          </w:p>
        </w:tc>
        <w:tc>
          <w:tcPr>
            <w:tcW w:w="75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.06</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.06</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.06</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val="restart"/>
            <w:shd w:val="clear" w:color="auto" w:fill="auto"/>
            <w:vAlign w:val="center"/>
          </w:tcPr>
          <w:p w:rsidR="00487509" w:rsidRPr="00E65EBB" w:rsidRDefault="009563C3">
            <w:pPr>
              <w:pStyle w:val="aff5"/>
              <w:rPr>
                <w:szCs w:val="21"/>
              </w:rPr>
            </w:pPr>
            <w:r w:rsidRPr="00E65EBB">
              <w:rPr>
                <w:rFonts w:hint="eastAsia"/>
                <w:szCs w:val="21"/>
              </w:rPr>
              <w:t>氨</w:t>
            </w:r>
          </w:p>
        </w:tc>
        <w:tc>
          <w:tcPr>
            <w:tcW w:w="75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.5</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.5</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szCs w:val="21"/>
              </w:rPr>
              <w:t>0.01</w:t>
            </w:r>
          </w:p>
        </w:tc>
        <w:tc>
          <w:tcPr>
            <w:tcW w:w="829"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.5</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val="restart"/>
            <w:shd w:val="clear" w:color="auto" w:fill="auto"/>
            <w:vAlign w:val="center"/>
          </w:tcPr>
          <w:p w:rsidR="00487509" w:rsidRPr="00E65EBB" w:rsidRDefault="009563C3">
            <w:pPr>
              <w:pStyle w:val="aff5"/>
              <w:rPr>
                <w:szCs w:val="21"/>
              </w:rPr>
            </w:pPr>
            <w:r w:rsidRPr="00E65EBB">
              <w:rPr>
                <w:rFonts w:hint="eastAsia"/>
                <w:szCs w:val="21"/>
              </w:rPr>
              <w:t>臭气</w:t>
            </w:r>
          </w:p>
          <w:p w:rsidR="00487509" w:rsidRPr="00E65EBB" w:rsidRDefault="009563C3">
            <w:pPr>
              <w:pStyle w:val="aff5"/>
              <w:rPr>
                <w:szCs w:val="21"/>
              </w:rPr>
            </w:pPr>
            <w:r w:rsidRPr="00E65EBB">
              <w:rPr>
                <w:rFonts w:hint="eastAsia"/>
                <w:szCs w:val="21"/>
              </w:rPr>
              <w:t>浓度</w:t>
            </w:r>
          </w:p>
        </w:tc>
        <w:tc>
          <w:tcPr>
            <w:tcW w:w="75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29" w:type="dxa"/>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29" w:type="dxa"/>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42"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29" w:type="dxa"/>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022.3.20</w:t>
            </w:r>
          </w:p>
        </w:tc>
        <w:tc>
          <w:tcPr>
            <w:tcW w:w="868" w:type="dxa"/>
            <w:vMerge w:val="restart"/>
            <w:shd w:val="clear" w:color="auto" w:fill="auto"/>
            <w:vAlign w:val="center"/>
          </w:tcPr>
          <w:p w:rsidR="00487509" w:rsidRPr="00E65EBB" w:rsidRDefault="009563C3">
            <w:pPr>
              <w:pStyle w:val="aff5"/>
              <w:rPr>
                <w:szCs w:val="21"/>
              </w:rPr>
            </w:pPr>
            <w:r w:rsidRPr="00E65EBB">
              <w:rPr>
                <w:rFonts w:hint="eastAsia"/>
                <w:szCs w:val="21"/>
              </w:rPr>
              <w:t>非甲烷总烃</w:t>
            </w:r>
          </w:p>
        </w:tc>
        <w:tc>
          <w:tcPr>
            <w:tcW w:w="757"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0</w:t>
            </w:r>
            <w:r w:rsidRPr="00E65EBB">
              <w:rPr>
                <w:szCs w:val="21"/>
              </w:rPr>
              <w:t>.47</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.48</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.42</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.41</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.48</w:t>
            </w:r>
          </w:p>
        </w:tc>
        <w:tc>
          <w:tcPr>
            <w:tcW w:w="829"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12" w:type="dxa"/>
            <w:vMerge/>
            <w:shd w:val="clear" w:color="auto" w:fill="auto"/>
            <w:vAlign w:val="center"/>
          </w:tcPr>
          <w:p w:rsidR="00487509" w:rsidRPr="00E65EBB" w:rsidRDefault="00487509">
            <w:pPr>
              <w:pStyle w:val="aff5"/>
              <w:rPr>
                <w:szCs w:val="21"/>
              </w:rPr>
            </w:pPr>
          </w:p>
        </w:tc>
        <w:tc>
          <w:tcPr>
            <w:tcW w:w="868" w:type="dxa"/>
            <w:vMerge/>
            <w:shd w:val="clear" w:color="auto" w:fill="auto"/>
            <w:vAlign w:val="center"/>
          </w:tcPr>
          <w:p w:rsidR="00487509" w:rsidRPr="00E65EBB" w:rsidRDefault="00487509">
            <w:pPr>
              <w:pStyle w:val="aff5"/>
              <w:rPr>
                <w:szCs w:val="21"/>
              </w:rPr>
            </w:pPr>
          </w:p>
        </w:tc>
        <w:tc>
          <w:tcPr>
            <w:tcW w:w="757"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41" w:type="dxa"/>
            <w:shd w:val="clear" w:color="auto" w:fill="auto"/>
            <w:vAlign w:val="center"/>
          </w:tcPr>
          <w:p w:rsidR="00487509" w:rsidRPr="00E65EBB" w:rsidRDefault="009563C3">
            <w:pPr>
              <w:pStyle w:val="aff9"/>
              <w:rPr>
                <w:szCs w:val="21"/>
              </w:rPr>
            </w:pPr>
            <w:r w:rsidRPr="00E65EBB">
              <w:rPr>
                <w:rFonts w:hint="eastAsia"/>
                <w:szCs w:val="21"/>
              </w:rPr>
              <w:t>0</w:t>
            </w:r>
            <w:r w:rsidRPr="00E65EBB">
              <w:rPr>
                <w:szCs w:val="21"/>
              </w:rPr>
              <w:t>.46</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.46</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.47</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.45</w:t>
            </w:r>
          </w:p>
        </w:tc>
        <w:tc>
          <w:tcPr>
            <w:tcW w:w="942"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.47</w:t>
            </w:r>
          </w:p>
        </w:tc>
        <w:tc>
          <w:tcPr>
            <w:tcW w:w="829"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85"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9060" w:type="dxa"/>
            <w:gridSpan w:val="10"/>
            <w:shd w:val="clear" w:color="auto" w:fill="auto"/>
            <w:vAlign w:val="center"/>
          </w:tcPr>
          <w:p w:rsidR="00487509" w:rsidRPr="00E65EBB" w:rsidRDefault="009563C3">
            <w:pPr>
              <w:pStyle w:val="aff5"/>
              <w:jc w:val="both"/>
              <w:rPr>
                <w:szCs w:val="21"/>
              </w:rPr>
            </w:pPr>
            <w:r w:rsidRPr="00E65EBB">
              <w:rPr>
                <w:rFonts w:hint="eastAsia"/>
                <w:szCs w:val="21"/>
              </w:rPr>
              <w:t>备注：臭气浓度单位为无量纲，其它均为</w:t>
            </w:r>
            <w:r w:rsidRPr="00E65EBB">
              <w:rPr>
                <w:rFonts w:hint="eastAsia"/>
                <w:szCs w:val="21"/>
              </w:rPr>
              <w:t>mg/m</w:t>
            </w:r>
            <w:r w:rsidRPr="00E65EBB">
              <w:rPr>
                <w:rFonts w:hint="eastAsia"/>
                <w:szCs w:val="21"/>
              </w:rPr>
              <w:t>³。</w:t>
            </w:r>
          </w:p>
        </w:tc>
      </w:tr>
    </w:tbl>
    <w:p w:rsidR="00487509" w:rsidRPr="00E65EBB" w:rsidRDefault="009563C3">
      <w:pPr>
        <w:pStyle w:val="aff3"/>
        <w:spacing w:beforeLines="50" w:before="156" w:after="31"/>
      </w:pPr>
      <w:r w:rsidRPr="00E65EBB">
        <w:rPr>
          <w:rFonts w:hint="eastAsia"/>
        </w:rPr>
        <w:t>表</w:t>
      </w:r>
      <w:r w:rsidRPr="00E65EBB">
        <w:t>3.3-6</w:t>
      </w:r>
      <w:r w:rsidRPr="00E65EBB">
        <w:rPr>
          <w:rFonts w:hint="eastAsia"/>
        </w:rPr>
        <w:t xml:space="preserve">  </w:t>
      </w:r>
      <w:r w:rsidRPr="00E65EBB">
        <w:rPr>
          <w:rFonts w:hint="eastAsia"/>
        </w:rPr>
        <w:t>西厂区内无组织排放监控点处废气监测结果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235"/>
        <w:gridCol w:w="1130"/>
        <w:gridCol w:w="1062"/>
        <w:gridCol w:w="1063"/>
        <w:gridCol w:w="1063"/>
        <w:gridCol w:w="1085"/>
        <w:gridCol w:w="1083"/>
      </w:tblGrid>
      <w:tr w:rsidR="00487509" w:rsidRPr="00E65EBB">
        <w:trPr>
          <w:trHeight w:val="340"/>
        </w:trPr>
        <w:tc>
          <w:tcPr>
            <w:tcW w:w="1384" w:type="dxa"/>
            <w:vMerge w:val="restart"/>
            <w:shd w:val="clear" w:color="auto" w:fill="auto"/>
            <w:vAlign w:val="center"/>
          </w:tcPr>
          <w:p w:rsidR="00487509" w:rsidRPr="00E65EBB" w:rsidRDefault="009563C3">
            <w:pPr>
              <w:pStyle w:val="aff5"/>
              <w:rPr>
                <w:b/>
              </w:rPr>
            </w:pPr>
            <w:r w:rsidRPr="00E65EBB">
              <w:rPr>
                <w:rFonts w:hint="eastAsia"/>
                <w:b/>
              </w:rPr>
              <w:t>监测位置</w:t>
            </w:r>
          </w:p>
        </w:tc>
        <w:tc>
          <w:tcPr>
            <w:tcW w:w="1276" w:type="dxa"/>
            <w:vMerge w:val="restart"/>
            <w:shd w:val="clear" w:color="auto" w:fill="auto"/>
            <w:vAlign w:val="center"/>
          </w:tcPr>
          <w:p w:rsidR="00487509" w:rsidRPr="00E65EBB" w:rsidRDefault="009563C3">
            <w:pPr>
              <w:pStyle w:val="aff5"/>
              <w:rPr>
                <w:b/>
              </w:rPr>
            </w:pPr>
            <w:r w:rsidRPr="00E65EBB">
              <w:rPr>
                <w:rFonts w:hint="eastAsia"/>
                <w:b/>
              </w:rPr>
              <w:t>监测项目</w:t>
            </w:r>
          </w:p>
        </w:tc>
        <w:tc>
          <w:tcPr>
            <w:tcW w:w="1134" w:type="dxa"/>
            <w:vMerge w:val="restart"/>
            <w:shd w:val="clear" w:color="auto" w:fill="auto"/>
            <w:vAlign w:val="center"/>
          </w:tcPr>
          <w:p w:rsidR="00487509" w:rsidRPr="00E65EBB" w:rsidRDefault="009563C3">
            <w:pPr>
              <w:pStyle w:val="aff5"/>
              <w:rPr>
                <w:b/>
              </w:rPr>
            </w:pPr>
            <w:r w:rsidRPr="00E65EBB">
              <w:rPr>
                <w:rFonts w:hint="eastAsia"/>
                <w:b/>
              </w:rPr>
              <w:t>监测时间</w:t>
            </w:r>
          </w:p>
        </w:tc>
        <w:tc>
          <w:tcPr>
            <w:tcW w:w="3260" w:type="dxa"/>
            <w:gridSpan w:val="3"/>
            <w:shd w:val="clear" w:color="auto" w:fill="auto"/>
            <w:vAlign w:val="center"/>
          </w:tcPr>
          <w:p w:rsidR="00487509" w:rsidRPr="00E65EBB" w:rsidRDefault="009563C3">
            <w:pPr>
              <w:pStyle w:val="aff5"/>
              <w:rPr>
                <w:b/>
              </w:rPr>
            </w:pPr>
            <w:r w:rsidRPr="00E65EBB">
              <w:rPr>
                <w:rFonts w:hint="eastAsia"/>
                <w:b/>
              </w:rPr>
              <w:t>监测结果</w:t>
            </w:r>
          </w:p>
        </w:tc>
        <w:tc>
          <w:tcPr>
            <w:tcW w:w="1116" w:type="dxa"/>
            <w:vMerge w:val="restart"/>
            <w:shd w:val="clear" w:color="auto" w:fill="auto"/>
            <w:vAlign w:val="center"/>
          </w:tcPr>
          <w:p w:rsidR="00487509" w:rsidRPr="00E65EBB" w:rsidRDefault="009563C3">
            <w:pPr>
              <w:pStyle w:val="aff5"/>
              <w:rPr>
                <w:b/>
              </w:rPr>
            </w:pPr>
            <w:r w:rsidRPr="00E65EBB">
              <w:rPr>
                <w:rFonts w:hint="eastAsia"/>
                <w:b/>
              </w:rPr>
              <w:t>标准限值</w:t>
            </w:r>
          </w:p>
        </w:tc>
        <w:tc>
          <w:tcPr>
            <w:tcW w:w="1116" w:type="dxa"/>
            <w:vMerge w:val="restart"/>
            <w:shd w:val="clear" w:color="auto" w:fill="auto"/>
            <w:vAlign w:val="center"/>
          </w:tcPr>
          <w:p w:rsidR="00487509" w:rsidRPr="00E65EBB" w:rsidRDefault="009563C3">
            <w:pPr>
              <w:pStyle w:val="aff5"/>
              <w:rPr>
                <w:b/>
              </w:rPr>
            </w:pPr>
            <w:r w:rsidRPr="00E65EBB">
              <w:rPr>
                <w:rFonts w:hint="eastAsia"/>
                <w:b/>
              </w:rPr>
              <w:t>达标情况</w:t>
            </w:r>
          </w:p>
        </w:tc>
      </w:tr>
      <w:tr w:rsidR="00487509" w:rsidRPr="00E65EBB">
        <w:trPr>
          <w:trHeight w:val="340"/>
        </w:trPr>
        <w:tc>
          <w:tcPr>
            <w:tcW w:w="1384" w:type="dxa"/>
            <w:vMerge/>
            <w:shd w:val="clear" w:color="auto" w:fill="auto"/>
            <w:vAlign w:val="center"/>
          </w:tcPr>
          <w:p w:rsidR="00487509" w:rsidRPr="00E65EBB" w:rsidRDefault="00487509">
            <w:pPr>
              <w:pStyle w:val="aff5"/>
            </w:pPr>
          </w:p>
        </w:tc>
        <w:tc>
          <w:tcPr>
            <w:tcW w:w="1276" w:type="dxa"/>
            <w:vMerge/>
            <w:shd w:val="clear" w:color="auto" w:fill="auto"/>
            <w:vAlign w:val="center"/>
          </w:tcPr>
          <w:p w:rsidR="00487509" w:rsidRPr="00E65EBB" w:rsidRDefault="00487509">
            <w:pPr>
              <w:pStyle w:val="aff5"/>
            </w:pPr>
          </w:p>
        </w:tc>
        <w:tc>
          <w:tcPr>
            <w:tcW w:w="1134" w:type="dxa"/>
            <w:vMerge/>
            <w:shd w:val="clear" w:color="auto" w:fill="auto"/>
            <w:vAlign w:val="center"/>
          </w:tcPr>
          <w:p w:rsidR="00487509" w:rsidRPr="00E65EBB" w:rsidRDefault="00487509">
            <w:pPr>
              <w:pStyle w:val="aff5"/>
            </w:pPr>
          </w:p>
        </w:tc>
        <w:tc>
          <w:tcPr>
            <w:tcW w:w="1086" w:type="dxa"/>
            <w:shd w:val="clear" w:color="auto" w:fill="auto"/>
            <w:vAlign w:val="center"/>
          </w:tcPr>
          <w:p w:rsidR="00487509" w:rsidRPr="00E65EBB" w:rsidRDefault="009563C3">
            <w:pPr>
              <w:pStyle w:val="aff5"/>
              <w:rPr>
                <w:b/>
              </w:rPr>
            </w:pPr>
            <w:r w:rsidRPr="00E65EBB">
              <w:rPr>
                <w:rFonts w:hint="eastAsia"/>
                <w:b/>
              </w:rPr>
              <w:t>第一次</w:t>
            </w:r>
          </w:p>
        </w:tc>
        <w:tc>
          <w:tcPr>
            <w:tcW w:w="1087" w:type="dxa"/>
            <w:shd w:val="clear" w:color="auto" w:fill="auto"/>
            <w:vAlign w:val="center"/>
          </w:tcPr>
          <w:p w:rsidR="00487509" w:rsidRPr="00E65EBB" w:rsidRDefault="009563C3">
            <w:pPr>
              <w:pStyle w:val="aff5"/>
              <w:rPr>
                <w:b/>
              </w:rPr>
            </w:pPr>
            <w:r w:rsidRPr="00E65EBB">
              <w:rPr>
                <w:rFonts w:hint="eastAsia"/>
                <w:b/>
              </w:rPr>
              <w:t>第二次</w:t>
            </w:r>
          </w:p>
        </w:tc>
        <w:tc>
          <w:tcPr>
            <w:tcW w:w="1087" w:type="dxa"/>
            <w:shd w:val="clear" w:color="auto" w:fill="auto"/>
            <w:vAlign w:val="center"/>
          </w:tcPr>
          <w:p w:rsidR="00487509" w:rsidRPr="00E65EBB" w:rsidRDefault="009563C3">
            <w:pPr>
              <w:pStyle w:val="aff5"/>
              <w:rPr>
                <w:b/>
              </w:rPr>
            </w:pPr>
            <w:r w:rsidRPr="00E65EBB">
              <w:rPr>
                <w:rFonts w:hint="eastAsia"/>
                <w:b/>
              </w:rPr>
              <w:t>最大值</w:t>
            </w:r>
          </w:p>
        </w:tc>
        <w:tc>
          <w:tcPr>
            <w:tcW w:w="1116" w:type="dxa"/>
            <w:vMerge/>
            <w:shd w:val="clear" w:color="auto" w:fill="auto"/>
            <w:vAlign w:val="center"/>
          </w:tcPr>
          <w:p w:rsidR="00487509" w:rsidRPr="00E65EBB" w:rsidRDefault="00487509">
            <w:pPr>
              <w:pStyle w:val="aff5"/>
            </w:pPr>
          </w:p>
        </w:tc>
        <w:tc>
          <w:tcPr>
            <w:tcW w:w="1116" w:type="dxa"/>
            <w:vMerge/>
            <w:shd w:val="clear" w:color="auto" w:fill="auto"/>
            <w:vAlign w:val="center"/>
          </w:tcPr>
          <w:p w:rsidR="00487509" w:rsidRPr="00E65EBB" w:rsidRDefault="00487509">
            <w:pPr>
              <w:pStyle w:val="aff5"/>
            </w:pPr>
          </w:p>
        </w:tc>
      </w:tr>
      <w:tr w:rsidR="00487509" w:rsidRPr="00E65EBB">
        <w:trPr>
          <w:trHeight w:val="340"/>
        </w:trPr>
        <w:tc>
          <w:tcPr>
            <w:tcW w:w="1384" w:type="dxa"/>
            <w:vMerge w:val="restart"/>
            <w:shd w:val="clear" w:color="auto" w:fill="auto"/>
            <w:vAlign w:val="center"/>
          </w:tcPr>
          <w:p w:rsidR="00487509" w:rsidRPr="00E65EBB" w:rsidRDefault="009563C3">
            <w:pPr>
              <w:pStyle w:val="aff5"/>
            </w:pPr>
            <w:r w:rsidRPr="00E65EBB">
              <w:rPr>
                <w:rFonts w:hint="eastAsia"/>
              </w:rPr>
              <w:t>东厂区内整理车间外</w:t>
            </w:r>
          </w:p>
        </w:tc>
        <w:tc>
          <w:tcPr>
            <w:tcW w:w="1276" w:type="dxa"/>
            <w:vMerge w:val="restart"/>
            <w:shd w:val="clear" w:color="auto" w:fill="auto"/>
            <w:vAlign w:val="center"/>
          </w:tcPr>
          <w:p w:rsidR="00487509" w:rsidRPr="00E65EBB" w:rsidRDefault="009563C3">
            <w:pPr>
              <w:pStyle w:val="aff5"/>
            </w:pPr>
            <w:r w:rsidRPr="00E65EBB">
              <w:rPr>
                <w:rFonts w:hint="eastAsia"/>
              </w:rPr>
              <w:t>非甲烷</w:t>
            </w:r>
          </w:p>
          <w:p w:rsidR="00487509" w:rsidRPr="00E65EBB" w:rsidRDefault="009563C3">
            <w:pPr>
              <w:pStyle w:val="aff5"/>
            </w:pPr>
            <w:r w:rsidRPr="00E65EBB">
              <w:rPr>
                <w:rFonts w:hint="eastAsia"/>
              </w:rPr>
              <w:t>总烃</w:t>
            </w:r>
          </w:p>
        </w:tc>
        <w:tc>
          <w:tcPr>
            <w:tcW w:w="1134" w:type="dxa"/>
            <w:shd w:val="clear" w:color="auto" w:fill="auto"/>
            <w:vAlign w:val="center"/>
          </w:tcPr>
          <w:p w:rsidR="00487509" w:rsidRPr="00E65EBB" w:rsidRDefault="009563C3">
            <w:pPr>
              <w:pStyle w:val="aff5"/>
            </w:pPr>
            <w:r w:rsidRPr="00E65EBB">
              <w:rPr>
                <w:rFonts w:hint="eastAsia"/>
              </w:rPr>
              <w:t>2</w:t>
            </w:r>
            <w:r w:rsidRPr="00E65EBB">
              <w:t>022.3.19</w:t>
            </w:r>
          </w:p>
        </w:tc>
        <w:tc>
          <w:tcPr>
            <w:tcW w:w="1086" w:type="dxa"/>
            <w:shd w:val="clear" w:color="auto" w:fill="auto"/>
            <w:vAlign w:val="center"/>
          </w:tcPr>
          <w:p w:rsidR="00487509" w:rsidRPr="00E65EBB" w:rsidRDefault="009563C3">
            <w:pPr>
              <w:pStyle w:val="aff5"/>
            </w:pPr>
            <w:r w:rsidRPr="00E65EBB">
              <w:t>1.07</w:t>
            </w:r>
          </w:p>
        </w:tc>
        <w:tc>
          <w:tcPr>
            <w:tcW w:w="1087" w:type="dxa"/>
            <w:shd w:val="clear" w:color="auto" w:fill="auto"/>
            <w:vAlign w:val="center"/>
          </w:tcPr>
          <w:p w:rsidR="00487509" w:rsidRPr="00E65EBB" w:rsidRDefault="009563C3">
            <w:pPr>
              <w:pStyle w:val="aff5"/>
            </w:pPr>
            <w:r w:rsidRPr="00E65EBB">
              <w:t>1.02</w:t>
            </w:r>
          </w:p>
        </w:tc>
        <w:tc>
          <w:tcPr>
            <w:tcW w:w="1087" w:type="dxa"/>
            <w:shd w:val="clear" w:color="auto" w:fill="auto"/>
            <w:vAlign w:val="center"/>
          </w:tcPr>
          <w:p w:rsidR="00487509" w:rsidRPr="00E65EBB" w:rsidRDefault="009563C3">
            <w:pPr>
              <w:pStyle w:val="aff5"/>
            </w:pPr>
            <w:r w:rsidRPr="00E65EBB">
              <w:t>1.07</w:t>
            </w:r>
          </w:p>
        </w:tc>
        <w:tc>
          <w:tcPr>
            <w:tcW w:w="1116" w:type="dxa"/>
            <w:shd w:val="clear" w:color="auto" w:fill="auto"/>
            <w:vAlign w:val="center"/>
          </w:tcPr>
          <w:p w:rsidR="00487509" w:rsidRPr="00E65EBB" w:rsidRDefault="009563C3">
            <w:pPr>
              <w:pStyle w:val="aff5"/>
            </w:pPr>
            <w:r w:rsidRPr="00E65EBB">
              <w:rPr>
                <w:rFonts w:hint="eastAsia"/>
              </w:rPr>
              <w:t>6</w:t>
            </w:r>
            <w:r w:rsidRPr="00E65EBB">
              <w:t>.0</w:t>
            </w:r>
          </w:p>
        </w:tc>
        <w:tc>
          <w:tcPr>
            <w:tcW w:w="1116"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384" w:type="dxa"/>
            <w:vMerge/>
            <w:shd w:val="clear" w:color="auto" w:fill="auto"/>
            <w:vAlign w:val="center"/>
          </w:tcPr>
          <w:p w:rsidR="00487509" w:rsidRPr="00E65EBB" w:rsidRDefault="00487509">
            <w:pPr>
              <w:pStyle w:val="aff5"/>
            </w:pPr>
          </w:p>
        </w:tc>
        <w:tc>
          <w:tcPr>
            <w:tcW w:w="1276"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2</w:t>
            </w:r>
            <w:r w:rsidRPr="00E65EBB">
              <w:t>022.3.20</w:t>
            </w:r>
          </w:p>
        </w:tc>
        <w:tc>
          <w:tcPr>
            <w:tcW w:w="1086" w:type="dxa"/>
            <w:shd w:val="clear" w:color="auto" w:fill="auto"/>
            <w:vAlign w:val="center"/>
          </w:tcPr>
          <w:p w:rsidR="00487509" w:rsidRPr="00E65EBB" w:rsidRDefault="009563C3">
            <w:pPr>
              <w:pStyle w:val="aff5"/>
            </w:pPr>
            <w:r w:rsidRPr="00E65EBB">
              <w:t>0.42</w:t>
            </w:r>
          </w:p>
        </w:tc>
        <w:tc>
          <w:tcPr>
            <w:tcW w:w="1087" w:type="dxa"/>
            <w:shd w:val="clear" w:color="auto" w:fill="auto"/>
            <w:vAlign w:val="center"/>
          </w:tcPr>
          <w:p w:rsidR="00487509" w:rsidRPr="00E65EBB" w:rsidRDefault="009563C3">
            <w:pPr>
              <w:pStyle w:val="aff5"/>
            </w:pPr>
            <w:r w:rsidRPr="00E65EBB">
              <w:rPr>
                <w:rFonts w:hint="eastAsia"/>
              </w:rPr>
              <w:t>0.</w:t>
            </w:r>
            <w:r w:rsidRPr="00E65EBB">
              <w:t>47</w:t>
            </w:r>
          </w:p>
        </w:tc>
        <w:tc>
          <w:tcPr>
            <w:tcW w:w="1087" w:type="dxa"/>
            <w:shd w:val="clear" w:color="auto" w:fill="auto"/>
            <w:vAlign w:val="center"/>
          </w:tcPr>
          <w:p w:rsidR="00487509" w:rsidRPr="00E65EBB" w:rsidRDefault="009563C3">
            <w:pPr>
              <w:pStyle w:val="aff5"/>
            </w:pPr>
            <w:r w:rsidRPr="00E65EBB">
              <w:rPr>
                <w:rFonts w:hint="eastAsia"/>
              </w:rPr>
              <w:t>0.</w:t>
            </w:r>
            <w:r w:rsidRPr="00E65EBB">
              <w:t>47</w:t>
            </w:r>
          </w:p>
        </w:tc>
        <w:tc>
          <w:tcPr>
            <w:tcW w:w="1116" w:type="dxa"/>
            <w:shd w:val="clear" w:color="auto" w:fill="auto"/>
            <w:vAlign w:val="center"/>
          </w:tcPr>
          <w:p w:rsidR="00487509" w:rsidRPr="00E65EBB" w:rsidRDefault="009563C3">
            <w:pPr>
              <w:pStyle w:val="aff5"/>
            </w:pPr>
            <w:r w:rsidRPr="00E65EBB">
              <w:rPr>
                <w:rFonts w:hint="eastAsia"/>
              </w:rPr>
              <w:t>6</w:t>
            </w:r>
            <w:r w:rsidRPr="00E65EBB">
              <w:t>.0</w:t>
            </w:r>
          </w:p>
        </w:tc>
        <w:tc>
          <w:tcPr>
            <w:tcW w:w="1116" w:type="dxa"/>
            <w:shd w:val="clear" w:color="auto" w:fill="auto"/>
            <w:vAlign w:val="center"/>
          </w:tcPr>
          <w:p w:rsidR="00487509" w:rsidRPr="00E65EBB" w:rsidRDefault="009563C3">
            <w:pPr>
              <w:pStyle w:val="aff5"/>
            </w:pPr>
            <w:r w:rsidRPr="00E65EBB">
              <w:rPr>
                <w:rFonts w:hint="eastAsia"/>
              </w:rPr>
              <w:t>达标</w:t>
            </w:r>
          </w:p>
        </w:tc>
      </w:tr>
    </w:tbl>
    <w:p w:rsidR="00487509" w:rsidRPr="00E65EBB" w:rsidRDefault="009563C3">
      <w:pPr>
        <w:spacing w:beforeLines="50" w:before="156"/>
        <w:ind w:firstLineChars="200" w:firstLine="480"/>
      </w:pPr>
      <w:r w:rsidRPr="00E65EBB">
        <w:rPr>
          <w:rFonts w:hint="eastAsia"/>
        </w:rPr>
        <w:t>根据监测结果可知，企业西厂区厂界四侧硫化氢、氨、臭气浓度无组织排放均能够达到《恶臭污染物排放标准》（</w:t>
      </w:r>
      <w:r w:rsidRPr="00E65EBB">
        <w:rPr>
          <w:rFonts w:hint="eastAsia"/>
        </w:rPr>
        <w:t>GB14554-93</w:t>
      </w:r>
      <w:r w:rsidRPr="00E65EBB">
        <w:rPr>
          <w:rFonts w:hint="eastAsia"/>
        </w:rPr>
        <w:t>）表</w:t>
      </w:r>
      <w:r w:rsidRPr="00E65EBB">
        <w:rPr>
          <w:rFonts w:hint="eastAsia"/>
        </w:rPr>
        <w:t>1</w:t>
      </w:r>
      <w:r w:rsidRPr="00E65EBB">
        <w:rPr>
          <w:rFonts w:hint="eastAsia"/>
        </w:rPr>
        <w:t>中二级新扩改建厂界标准值；非甲烷总烃无组织排放能够达到</w:t>
      </w:r>
      <w:r w:rsidRPr="00E65EBB">
        <w:rPr>
          <w:rFonts w:hint="eastAsia"/>
        </w:rPr>
        <w:t>GB16297-1996</w:t>
      </w:r>
      <w:r w:rsidRPr="00E65EBB">
        <w:rPr>
          <w:rFonts w:hint="eastAsia"/>
        </w:rPr>
        <w:t>《大气污染物综合排放标准》表</w:t>
      </w:r>
      <w:r w:rsidRPr="00E65EBB">
        <w:rPr>
          <w:rFonts w:hint="eastAsia"/>
        </w:rPr>
        <w:t>2</w:t>
      </w:r>
      <w:r w:rsidRPr="00E65EBB">
        <w:rPr>
          <w:rFonts w:hint="eastAsia"/>
        </w:rPr>
        <w:t>中相关标准；西厂区内无组织排放监控点处非甲烷总烃排放能够达到《挥发性有机物无组织排放控制标准》（</w:t>
      </w:r>
      <w:r w:rsidRPr="00E65EBB">
        <w:rPr>
          <w:rFonts w:hint="eastAsia"/>
        </w:rPr>
        <w:t>GB37822-2019</w:t>
      </w:r>
      <w:r w:rsidRPr="00E65EBB">
        <w:rPr>
          <w:rFonts w:hint="eastAsia"/>
        </w:rPr>
        <w:t>）附录</w:t>
      </w:r>
      <w:r w:rsidRPr="00E65EBB">
        <w:rPr>
          <w:rFonts w:hint="eastAsia"/>
        </w:rPr>
        <w:t>A</w:t>
      </w:r>
      <w:r w:rsidRPr="00E65EBB">
        <w:rPr>
          <w:rFonts w:hint="eastAsia"/>
        </w:rPr>
        <w:t>中的特别排放限值。</w:t>
      </w:r>
    </w:p>
    <w:p w:rsidR="00487509" w:rsidRPr="00E65EBB" w:rsidRDefault="009563C3">
      <w:pPr>
        <w:pStyle w:val="a3"/>
        <w:ind w:firstLine="480"/>
      </w:pPr>
      <w:r w:rsidRPr="00E65EBB">
        <w:rPr>
          <w:rFonts w:hint="eastAsia"/>
        </w:rPr>
        <w:t>浙江泓远检测科技有限公司于</w:t>
      </w:r>
      <w:r w:rsidRPr="00E65EBB">
        <w:rPr>
          <w:rFonts w:hint="eastAsia"/>
        </w:rPr>
        <w:t>2021</w:t>
      </w:r>
      <w:r w:rsidRPr="00E65EBB">
        <w:rPr>
          <w:rFonts w:hint="eastAsia"/>
        </w:rPr>
        <w:t>年</w:t>
      </w:r>
      <w:r w:rsidRPr="00E65EBB">
        <w:rPr>
          <w:rFonts w:hint="eastAsia"/>
        </w:rPr>
        <w:t>11</w:t>
      </w:r>
      <w:r w:rsidRPr="00E65EBB">
        <w:rPr>
          <w:rFonts w:hint="eastAsia"/>
        </w:rPr>
        <w:t>月</w:t>
      </w:r>
      <w:r w:rsidRPr="00E65EBB">
        <w:t>2</w:t>
      </w:r>
      <w:r w:rsidRPr="00E65EBB">
        <w:rPr>
          <w:rFonts w:hint="eastAsia"/>
        </w:rPr>
        <w:t>0</w:t>
      </w:r>
      <w:r w:rsidRPr="00E65EBB">
        <w:rPr>
          <w:rFonts w:hint="eastAsia"/>
        </w:rPr>
        <w:t>日对企业东厂区厂界总悬浮颗粒物、非甲烷总烃无组织排放进行了监测（报告编号：</w:t>
      </w:r>
      <w:r w:rsidRPr="00E65EBB">
        <w:rPr>
          <w:rFonts w:hint="eastAsia"/>
        </w:rPr>
        <w:t>20210306-11</w:t>
      </w:r>
      <w:r w:rsidRPr="00E65EBB">
        <w:rPr>
          <w:rFonts w:hint="eastAsia"/>
        </w:rPr>
        <w:t>）；浙江绿青工程检测有限公司于</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19</w:t>
      </w:r>
      <w:r w:rsidRPr="00E65EBB">
        <w:rPr>
          <w:rFonts w:hint="eastAsia"/>
        </w:rPr>
        <w:t>日、</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20</w:t>
      </w:r>
      <w:r w:rsidRPr="00E65EBB">
        <w:rPr>
          <w:rFonts w:hint="eastAsia"/>
        </w:rPr>
        <w:t>日对企业东厂区厂界臭气浓度无组织排放进行了监测（报告编号：</w:t>
      </w:r>
      <w:r w:rsidRPr="00E65EBB">
        <w:rPr>
          <w:rFonts w:hint="eastAsia"/>
        </w:rPr>
        <w:t>LQ202203260</w:t>
      </w:r>
      <w:r w:rsidRPr="00E65EBB">
        <w:rPr>
          <w:rFonts w:hint="eastAsia"/>
        </w:rPr>
        <w:t>）；浙江企信检测有限公司于</w:t>
      </w:r>
      <w:r w:rsidRPr="00E65EBB">
        <w:rPr>
          <w:rFonts w:hint="eastAsia"/>
        </w:rPr>
        <w:t>2022</w:t>
      </w:r>
      <w:r w:rsidRPr="00E65EBB">
        <w:rPr>
          <w:rFonts w:hint="eastAsia"/>
        </w:rPr>
        <w:t>年</w:t>
      </w:r>
      <w:r w:rsidRPr="00E65EBB">
        <w:t>5</w:t>
      </w:r>
      <w:r w:rsidRPr="00E65EBB">
        <w:rPr>
          <w:rFonts w:hint="eastAsia"/>
        </w:rPr>
        <w:t>月</w:t>
      </w:r>
      <w:r w:rsidRPr="00E65EBB">
        <w:t>30</w:t>
      </w:r>
      <w:r w:rsidRPr="00E65EBB">
        <w:rPr>
          <w:rFonts w:hint="eastAsia"/>
        </w:rPr>
        <w:t>日</w:t>
      </w:r>
      <w:r w:rsidRPr="00E65EBB">
        <w:rPr>
          <w:rFonts w:hint="eastAsia"/>
        </w:rPr>
        <w:lastRenderedPageBreak/>
        <w:t>对企业东厂区厂界总悬浮颗粒物、非甲烷总烃无组织排放进行了监测（报告编号：</w:t>
      </w:r>
      <w:r w:rsidRPr="00E65EBB">
        <w:rPr>
          <w:rFonts w:hint="eastAsia"/>
        </w:rPr>
        <w:t>HJ2022316</w:t>
      </w:r>
      <w:r w:rsidRPr="00E65EBB">
        <w:rPr>
          <w:rFonts w:hint="eastAsia"/>
        </w:rPr>
        <w:t>），具体监测结果见表</w:t>
      </w:r>
      <w:r w:rsidRPr="00E65EBB">
        <w:rPr>
          <w:rFonts w:hint="eastAsia"/>
        </w:rPr>
        <w:t>3.3-</w:t>
      </w:r>
      <w:r w:rsidRPr="00E65EBB">
        <w:t>7</w:t>
      </w:r>
      <w:r w:rsidRPr="00E65EBB">
        <w:rPr>
          <w:rFonts w:hint="eastAsia"/>
        </w:rPr>
        <w:t>。</w:t>
      </w:r>
    </w:p>
    <w:p w:rsidR="00487509" w:rsidRPr="00E65EBB" w:rsidRDefault="009563C3">
      <w:pPr>
        <w:pStyle w:val="a3"/>
        <w:ind w:firstLine="480"/>
      </w:pPr>
      <w:r w:rsidRPr="00E65EBB">
        <w:rPr>
          <w:rFonts w:hint="eastAsia"/>
        </w:rPr>
        <w:t>浙江绿青工程检测有限公司又于</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19</w:t>
      </w:r>
      <w:r w:rsidRPr="00E65EBB">
        <w:rPr>
          <w:rFonts w:hint="eastAsia"/>
        </w:rPr>
        <w:t>日、</w:t>
      </w:r>
      <w:r w:rsidRPr="00E65EBB">
        <w:rPr>
          <w:rFonts w:hint="eastAsia"/>
        </w:rPr>
        <w:t>2022</w:t>
      </w:r>
      <w:r w:rsidRPr="00E65EBB">
        <w:rPr>
          <w:rFonts w:hint="eastAsia"/>
        </w:rPr>
        <w:t>年</w:t>
      </w:r>
      <w:r w:rsidRPr="00E65EBB">
        <w:rPr>
          <w:rFonts w:hint="eastAsia"/>
        </w:rPr>
        <w:t>3</w:t>
      </w:r>
      <w:r w:rsidRPr="00E65EBB">
        <w:rPr>
          <w:rFonts w:hint="eastAsia"/>
        </w:rPr>
        <w:t>月</w:t>
      </w:r>
      <w:r w:rsidRPr="00E65EBB">
        <w:rPr>
          <w:rFonts w:hint="eastAsia"/>
        </w:rPr>
        <w:t>20</w:t>
      </w:r>
      <w:r w:rsidRPr="00E65EBB">
        <w:rPr>
          <w:rFonts w:hint="eastAsia"/>
        </w:rPr>
        <w:t>日对企业东厂区内无组织排放监控点处非甲烷总烃浓度进行了监测（报告编号：</w:t>
      </w:r>
      <w:r w:rsidRPr="00E65EBB">
        <w:rPr>
          <w:rFonts w:hint="eastAsia"/>
        </w:rPr>
        <w:t>LQ202203260</w:t>
      </w:r>
      <w:r w:rsidRPr="00E65EBB">
        <w:rPr>
          <w:rFonts w:hint="eastAsia"/>
        </w:rPr>
        <w:t>），具体监测结果见表</w:t>
      </w:r>
      <w:r w:rsidRPr="00E65EBB">
        <w:rPr>
          <w:rFonts w:hint="eastAsia"/>
        </w:rPr>
        <w:t>3.3-</w:t>
      </w:r>
      <w:r w:rsidRPr="00E65EBB">
        <w:t>8</w:t>
      </w:r>
      <w:r w:rsidRPr="00E65EBB">
        <w:rPr>
          <w:rFonts w:hint="eastAsia"/>
        </w:rPr>
        <w:t>。</w:t>
      </w:r>
    </w:p>
    <w:p w:rsidR="00487509" w:rsidRPr="00E65EBB" w:rsidRDefault="009563C3">
      <w:pPr>
        <w:pStyle w:val="aff3"/>
        <w:spacing w:beforeLines="0" w:before="0" w:after="31"/>
      </w:pPr>
      <w:r w:rsidRPr="00E65EBB">
        <w:rPr>
          <w:rFonts w:hint="eastAsia"/>
        </w:rPr>
        <w:t>表</w:t>
      </w:r>
      <w:r w:rsidRPr="00E65EBB">
        <w:t>3.3-7</w:t>
      </w:r>
      <w:r w:rsidRPr="00E65EBB">
        <w:rPr>
          <w:rFonts w:hint="eastAsia"/>
        </w:rPr>
        <w:t xml:space="preserve">  </w:t>
      </w:r>
      <w:r w:rsidRPr="00E65EBB">
        <w:rPr>
          <w:rFonts w:hint="eastAsia"/>
        </w:rPr>
        <w:t>东厂区厂界无组织废气监测结果</w:t>
      </w:r>
      <w:bookmarkStart w:id="258" w:name="_Toc248504733"/>
      <w:bookmarkStart w:id="259" w:name="_Toc248505432"/>
      <w:bookmarkStart w:id="260" w:name="_Toc248504739"/>
      <w:bookmarkStart w:id="261" w:name="_Toc2485054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677"/>
        <w:gridCol w:w="932"/>
        <w:gridCol w:w="938"/>
        <w:gridCol w:w="939"/>
        <w:gridCol w:w="939"/>
        <w:gridCol w:w="939"/>
        <w:gridCol w:w="939"/>
        <w:gridCol w:w="817"/>
        <w:gridCol w:w="779"/>
      </w:tblGrid>
      <w:tr w:rsidR="00487509" w:rsidRPr="00E65EBB">
        <w:trPr>
          <w:trHeight w:val="340"/>
        </w:trPr>
        <w:tc>
          <w:tcPr>
            <w:tcW w:w="1161" w:type="dxa"/>
            <w:vMerge w:val="restart"/>
            <w:shd w:val="clear" w:color="auto" w:fill="auto"/>
            <w:vAlign w:val="center"/>
          </w:tcPr>
          <w:p w:rsidR="00487509" w:rsidRPr="00E65EBB" w:rsidRDefault="009563C3">
            <w:pPr>
              <w:pStyle w:val="aff5"/>
              <w:rPr>
                <w:b/>
                <w:szCs w:val="21"/>
              </w:rPr>
            </w:pPr>
            <w:r w:rsidRPr="00E65EBB">
              <w:rPr>
                <w:rFonts w:hint="eastAsia"/>
                <w:b/>
                <w:szCs w:val="21"/>
              </w:rPr>
              <w:t>监测时间</w:t>
            </w:r>
          </w:p>
        </w:tc>
        <w:tc>
          <w:tcPr>
            <w:tcW w:w="1609" w:type="dxa"/>
            <w:gridSpan w:val="2"/>
            <w:vMerge w:val="restart"/>
            <w:shd w:val="clear" w:color="auto" w:fill="auto"/>
            <w:vAlign w:val="center"/>
          </w:tcPr>
          <w:p w:rsidR="00487509" w:rsidRPr="00E65EBB" w:rsidRDefault="009563C3">
            <w:pPr>
              <w:pStyle w:val="aff5"/>
              <w:rPr>
                <w:b/>
                <w:szCs w:val="21"/>
              </w:rPr>
            </w:pPr>
            <w:r w:rsidRPr="00E65EBB">
              <w:rPr>
                <w:rFonts w:hint="eastAsia"/>
                <w:b/>
                <w:szCs w:val="21"/>
              </w:rPr>
              <w:t>监测项目</w:t>
            </w:r>
          </w:p>
        </w:tc>
        <w:tc>
          <w:tcPr>
            <w:tcW w:w="6290" w:type="dxa"/>
            <w:gridSpan w:val="7"/>
            <w:shd w:val="clear" w:color="auto" w:fill="auto"/>
            <w:vAlign w:val="center"/>
          </w:tcPr>
          <w:p w:rsidR="00487509" w:rsidRPr="00E65EBB" w:rsidRDefault="009563C3">
            <w:pPr>
              <w:pStyle w:val="aff5"/>
              <w:rPr>
                <w:b/>
                <w:szCs w:val="21"/>
              </w:rPr>
            </w:pPr>
            <w:r w:rsidRPr="00E65EBB">
              <w:rPr>
                <w:rFonts w:hint="eastAsia"/>
                <w:b/>
                <w:szCs w:val="21"/>
              </w:rPr>
              <w:t>监测结果</w:t>
            </w:r>
          </w:p>
        </w:tc>
      </w:tr>
      <w:tr w:rsidR="00487509" w:rsidRPr="00E65EBB">
        <w:trPr>
          <w:trHeight w:val="340"/>
        </w:trPr>
        <w:tc>
          <w:tcPr>
            <w:tcW w:w="1161" w:type="dxa"/>
            <w:vMerge/>
            <w:shd w:val="clear" w:color="auto" w:fill="auto"/>
            <w:vAlign w:val="center"/>
          </w:tcPr>
          <w:p w:rsidR="00487509" w:rsidRPr="00E65EBB" w:rsidRDefault="00487509">
            <w:pPr>
              <w:pStyle w:val="aff5"/>
              <w:rPr>
                <w:b/>
                <w:szCs w:val="21"/>
              </w:rPr>
            </w:pPr>
          </w:p>
        </w:tc>
        <w:tc>
          <w:tcPr>
            <w:tcW w:w="1609" w:type="dxa"/>
            <w:gridSpan w:val="2"/>
            <w:vMerge/>
            <w:shd w:val="clear" w:color="auto" w:fill="auto"/>
            <w:vAlign w:val="center"/>
          </w:tcPr>
          <w:p w:rsidR="00487509" w:rsidRPr="00E65EBB" w:rsidRDefault="00487509">
            <w:pPr>
              <w:pStyle w:val="aff5"/>
              <w:rPr>
                <w:b/>
                <w:szCs w:val="21"/>
              </w:rPr>
            </w:pPr>
          </w:p>
        </w:tc>
        <w:tc>
          <w:tcPr>
            <w:tcW w:w="938" w:type="dxa"/>
            <w:shd w:val="clear" w:color="auto" w:fill="auto"/>
            <w:vAlign w:val="center"/>
          </w:tcPr>
          <w:p w:rsidR="00487509" w:rsidRPr="00E65EBB" w:rsidRDefault="009563C3">
            <w:pPr>
              <w:pStyle w:val="aff5"/>
              <w:rPr>
                <w:b/>
                <w:szCs w:val="21"/>
              </w:rPr>
            </w:pPr>
            <w:r w:rsidRPr="00E65EBB">
              <w:rPr>
                <w:rFonts w:hint="eastAsia"/>
                <w:b/>
                <w:szCs w:val="21"/>
              </w:rPr>
              <w:t>厂界东</w:t>
            </w:r>
          </w:p>
        </w:tc>
        <w:tc>
          <w:tcPr>
            <w:tcW w:w="939" w:type="dxa"/>
            <w:shd w:val="clear" w:color="auto" w:fill="auto"/>
            <w:vAlign w:val="center"/>
          </w:tcPr>
          <w:p w:rsidR="00487509" w:rsidRPr="00E65EBB" w:rsidRDefault="009563C3">
            <w:pPr>
              <w:pStyle w:val="aff5"/>
              <w:rPr>
                <w:b/>
                <w:szCs w:val="21"/>
              </w:rPr>
            </w:pPr>
            <w:r w:rsidRPr="00E65EBB">
              <w:rPr>
                <w:rFonts w:hint="eastAsia"/>
                <w:b/>
                <w:szCs w:val="21"/>
              </w:rPr>
              <w:t>厂界南</w:t>
            </w:r>
          </w:p>
        </w:tc>
        <w:tc>
          <w:tcPr>
            <w:tcW w:w="939" w:type="dxa"/>
            <w:shd w:val="clear" w:color="auto" w:fill="auto"/>
            <w:vAlign w:val="center"/>
          </w:tcPr>
          <w:p w:rsidR="00487509" w:rsidRPr="00E65EBB" w:rsidRDefault="009563C3">
            <w:pPr>
              <w:pStyle w:val="aff5"/>
              <w:rPr>
                <w:b/>
                <w:szCs w:val="21"/>
              </w:rPr>
            </w:pPr>
            <w:r w:rsidRPr="00E65EBB">
              <w:rPr>
                <w:rFonts w:hint="eastAsia"/>
                <w:b/>
                <w:szCs w:val="21"/>
              </w:rPr>
              <w:t>厂界西</w:t>
            </w:r>
          </w:p>
        </w:tc>
        <w:tc>
          <w:tcPr>
            <w:tcW w:w="939" w:type="dxa"/>
            <w:shd w:val="clear" w:color="auto" w:fill="auto"/>
            <w:vAlign w:val="center"/>
          </w:tcPr>
          <w:p w:rsidR="00487509" w:rsidRPr="00E65EBB" w:rsidRDefault="009563C3">
            <w:pPr>
              <w:pStyle w:val="aff5"/>
              <w:rPr>
                <w:b/>
                <w:szCs w:val="21"/>
              </w:rPr>
            </w:pPr>
            <w:r w:rsidRPr="00E65EBB">
              <w:rPr>
                <w:rFonts w:hint="eastAsia"/>
                <w:b/>
                <w:szCs w:val="21"/>
              </w:rPr>
              <w:t>厂界北</w:t>
            </w:r>
          </w:p>
        </w:tc>
        <w:tc>
          <w:tcPr>
            <w:tcW w:w="939" w:type="dxa"/>
            <w:shd w:val="clear" w:color="auto" w:fill="auto"/>
            <w:vAlign w:val="center"/>
          </w:tcPr>
          <w:p w:rsidR="00487509" w:rsidRPr="00E65EBB" w:rsidRDefault="009563C3">
            <w:pPr>
              <w:pStyle w:val="aff5"/>
              <w:rPr>
                <w:b/>
                <w:szCs w:val="21"/>
              </w:rPr>
            </w:pPr>
            <w:r w:rsidRPr="00E65EBB">
              <w:rPr>
                <w:rFonts w:hint="eastAsia"/>
                <w:b/>
                <w:szCs w:val="21"/>
              </w:rPr>
              <w:t>最大值</w:t>
            </w:r>
          </w:p>
        </w:tc>
        <w:tc>
          <w:tcPr>
            <w:tcW w:w="817" w:type="dxa"/>
            <w:shd w:val="clear" w:color="auto" w:fill="auto"/>
            <w:vAlign w:val="center"/>
          </w:tcPr>
          <w:p w:rsidR="00487509" w:rsidRPr="00E65EBB" w:rsidRDefault="009563C3">
            <w:pPr>
              <w:pStyle w:val="aff5"/>
              <w:rPr>
                <w:b/>
                <w:szCs w:val="21"/>
              </w:rPr>
            </w:pPr>
            <w:r w:rsidRPr="00E65EBB">
              <w:rPr>
                <w:rFonts w:hint="eastAsia"/>
                <w:b/>
                <w:szCs w:val="21"/>
              </w:rPr>
              <w:t>标准</w:t>
            </w:r>
          </w:p>
          <w:p w:rsidR="00487509" w:rsidRPr="00E65EBB" w:rsidRDefault="009563C3">
            <w:pPr>
              <w:pStyle w:val="aff5"/>
              <w:rPr>
                <w:b/>
                <w:szCs w:val="21"/>
              </w:rPr>
            </w:pPr>
            <w:r w:rsidRPr="00E65EBB">
              <w:rPr>
                <w:rFonts w:hint="eastAsia"/>
                <w:b/>
                <w:szCs w:val="21"/>
              </w:rPr>
              <w:t>限值</w:t>
            </w:r>
          </w:p>
        </w:tc>
        <w:tc>
          <w:tcPr>
            <w:tcW w:w="779" w:type="dxa"/>
            <w:shd w:val="clear" w:color="auto" w:fill="auto"/>
            <w:vAlign w:val="center"/>
          </w:tcPr>
          <w:p w:rsidR="00487509" w:rsidRPr="00E65EBB" w:rsidRDefault="009563C3">
            <w:pPr>
              <w:pStyle w:val="aff5"/>
              <w:rPr>
                <w:b/>
                <w:szCs w:val="21"/>
              </w:rPr>
            </w:pPr>
            <w:r w:rsidRPr="00E65EBB">
              <w:rPr>
                <w:rFonts w:hint="eastAsia"/>
                <w:b/>
                <w:szCs w:val="21"/>
              </w:rPr>
              <w:t>达标</w:t>
            </w:r>
          </w:p>
          <w:p w:rsidR="00487509" w:rsidRPr="00E65EBB" w:rsidRDefault="009563C3">
            <w:pPr>
              <w:pStyle w:val="aff5"/>
              <w:rPr>
                <w:b/>
                <w:szCs w:val="21"/>
              </w:rPr>
            </w:pPr>
            <w:r w:rsidRPr="00E65EBB">
              <w:rPr>
                <w:rFonts w:hint="eastAsia"/>
                <w:b/>
                <w:szCs w:val="21"/>
              </w:rPr>
              <w:t>情况</w:t>
            </w:r>
          </w:p>
        </w:tc>
      </w:tr>
      <w:tr w:rsidR="00487509" w:rsidRPr="00E65EBB">
        <w:trPr>
          <w:trHeight w:val="340"/>
        </w:trPr>
        <w:tc>
          <w:tcPr>
            <w:tcW w:w="1161" w:type="dxa"/>
            <w:vMerge w:val="restart"/>
            <w:shd w:val="clear" w:color="auto" w:fill="auto"/>
            <w:vAlign w:val="center"/>
          </w:tcPr>
          <w:p w:rsidR="00487509" w:rsidRPr="00E65EBB" w:rsidRDefault="009563C3">
            <w:pPr>
              <w:pStyle w:val="aff5"/>
              <w:rPr>
                <w:szCs w:val="21"/>
              </w:rPr>
            </w:pPr>
            <w:r w:rsidRPr="00E65EBB">
              <w:rPr>
                <w:rFonts w:hint="eastAsia"/>
                <w:szCs w:val="21"/>
              </w:rPr>
              <w:t>2021.11.20</w:t>
            </w:r>
          </w:p>
        </w:tc>
        <w:tc>
          <w:tcPr>
            <w:tcW w:w="1609" w:type="dxa"/>
            <w:gridSpan w:val="2"/>
            <w:shd w:val="clear" w:color="auto" w:fill="auto"/>
            <w:vAlign w:val="center"/>
          </w:tcPr>
          <w:p w:rsidR="00487509" w:rsidRPr="00E65EBB" w:rsidRDefault="009563C3">
            <w:pPr>
              <w:pStyle w:val="aff5"/>
              <w:rPr>
                <w:szCs w:val="21"/>
              </w:rPr>
            </w:pPr>
            <w:r w:rsidRPr="00E65EBB">
              <w:rPr>
                <w:rFonts w:hint="eastAsia"/>
                <w:szCs w:val="21"/>
              </w:rPr>
              <w:t>总悬浮颗粒物</w:t>
            </w:r>
          </w:p>
        </w:tc>
        <w:tc>
          <w:tcPr>
            <w:tcW w:w="938" w:type="dxa"/>
            <w:shd w:val="clear" w:color="auto" w:fill="auto"/>
            <w:vAlign w:val="center"/>
          </w:tcPr>
          <w:p w:rsidR="00487509" w:rsidRPr="00E65EBB" w:rsidRDefault="009563C3">
            <w:pPr>
              <w:pStyle w:val="aff9"/>
              <w:rPr>
                <w:szCs w:val="21"/>
              </w:rPr>
            </w:pPr>
            <w:r w:rsidRPr="00E65EBB">
              <w:rPr>
                <w:rFonts w:hint="eastAsia"/>
                <w:szCs w:val="21"/>
              </w:rPr>
              <w:t>0</w:t>
            </w:r>
            <w:r w:rsidRPr="00E65EBB">
              <w:rPr>
                <w:szCs w:val="21"/>
              </w:rPr>
              <w:t>.</w:t>
            </w:r>
            <w:r w:rsidRPr="00E65EBB">
              <w:rPr>
                <w:rFonts w:hint="eastAsia"/>
                <w:szCs w:val="21"/>
              </w:rPr>
              <w:t>197</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193</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188</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203</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w:t>
            </w:r>
            <w:r w:rsidRPr="00E65EBB">
              <w:rPr>
                <w:rFonts w:hint="eastAsia"/>
                <w:szCs w:val="21"/>
              </w:rPr>
              <w:t>203</w:t>
            </w:r>
          </w:p>
        </w:tc>
        <w:tc>
          <w:tcPr>
            <w:tcW w:w="817" w:type="dxa"/>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1609" w:type="dxa"/>
            <w:gridSpan w:val="2"/>
            <w:shd w:val="clear" w:color="auto" w:fill="auto"/>
            <w:vAlign w:val="center"/>
          </w:tcPr>
          <w:p w:rsidR="00487509" w:rsidRPr="00E65EBB" w:rsidRDefault="009563C3">
            <w:pPr>
              <w:pStyle w:val="aff5"/>
              <w:rPr>
                <w:szCs w:val="21"/>
              </w:rPr>
            </w:pPr>
            <w:r w:rsidRPr="00E65EBB">
              <w:rPr>
                <w:rFonts w:hint="eastAsia"/>
                <w:szCs w:val="21"/>
              </w:rPr>
              <w:t>非甲烷总烃</w:t>
            </w:r>
          </w:p>
        </w:tc>
        <w:tc>
          <w:tcPr>
            <w:tcW w:w="938" w:type="dxa"/>
            <w:shd w:val="clear" w:color="auto" w:fill="auto"/>
            <w:vAlign w:val="center"/>
          </w:tcPr>
          <w:p w:rsidR="00487509" w:rsidRPr="00E65EBB" w:rsidRDefault="009563C3">
            <w:pPr>
              <w:pStyle w:val="aff9"/>
              <w:rPr>
                <w:szCs w:val="21"/>
              </w:rPr>
            </w:pPr>
            <w:r w:rsidRPr="00E65EBB">
              <w:rPr>
                <w:rFonts w:hint="eastAsia"/>
                <w:szCs w:val="21"/>
              </w:rPr>
              <w:t>1.73</w:t>
            </w:r>
          </w:p>
        </w:tc>
        <w:tc>
          <w:tcPr>
            <w:tcW w:w="939" w:type="dxa"/>
            <w:shd w:val="clear" w:color="auto" w:fill="auto"/>
            <w:vAlign w:val="center"/>
          </w:tcPr>
          <w:p w:rsidR="00487509" w:rsidRPr="00E65EBB" w:rsidRDefault="009563C3">
            <w:pPr>
              <w:pStyle w:val="aff5"/>
              <w:rPr>
                <w:szCs w:val="21"/>
              </w:rPr>
            </w:pPr>
            <w:r w:rsidRPr="00E65EBB">
              <w:rPr>
                <w:rFonts w:hint="eastAsia"/>
                <w:szCs w:val="21"/>
              </w:rPr>
              <w:t>1.54</w:t>
            </w:r>
          </w:p>
        </w:tc>
        <w:tc>
          <w:tcPr>
            <w:tcW w:w="939" w:type="dxa"/>
            <w:shd w:val="clear" w:color="auto" w:fill="auto"/>
            <w:vAlign w:val="center"/>
          </w:tcPr>
          <w:p w:rsidR="00487509" w:rsidRPr="00E65EBB" w:rsidRDefault="009563C3">
            <w:pPr>
              <w:pStyle w:val="aff5"/>
              <w:rPr>
                <w:szCs w:val="21"/>
              </w:rPr>
            </w:pPr>
            <w:r w:rsidRPr="00E65EBB">
              <w:rPr>
                <w:rFonts w:hint="eastAsia"/>
                <w:szCs w:val="21"/>
              </w:rPr>
              <w:t>1.72</w:t>
            </w:r>
          </w:p>
        </w:tc>
        <w:tc>
          <w:tcPr>
            <w:tcW w:w="939" w:type="dxa"/>
            <w:shd w:val="clear" w:color="auto" w:fill="auto"/>
            <w:vAlign w:val="center"/>
          </w:tcPr>
          <w:p w:rsidR="00487509" w:rsidRPr="00E65EBB" w:rsidRDefault="009563C3">
            <w:pPr>
              <w:pStyle w:val="aff5"/>
              <w:rPr>
                <w:szCs w:val="21"/>
              </w:rPr>
            </w:pPr>
            <w:r w:rsidRPr="00E65EBB">
              <w:rPr>
                <w:rFonts w:hint="eastAsia"/>
                <w:szCs w:val="21"/>
              </w:rPr>
              <w:t>1.73</w:t>
            </w:r>
          </w:p>
        </w:tc>
        <w:tc>
          <w:tcPr>
            <w:tcW w:w="939" w:type="dxa"/>
            <w:shd w:val="clear" w:color="auto" w:fill="auto"/>
            <w:vAlign w:val="center"/>
          </w:tcPr>
          <w:p w:rsidR="00487509" w:rsidRPr="00E65EBB" w:rsidRDefault="009563C3">
            <w:pPr>
              <w:pStyle w:val="aff5"/>
              <w:rPr>
                <w:szCs w:val="21"/>
              </w:rPr>
            </w:pPr>
            <w:r w:rsidRPr="00E65EBB">
              <w:rPr>
                <w:rFonts w:hint="eastAsia"/>
                <w:szCs w:val="21"/>
              </w:rPr>
              <w:t>1.73</w:t>
            </w:r>
          </w:p>
        </w:tc>
        <w:tc>
          <w:tcPr>
            <w:tcW w:w="817"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022.3.19</w:t>
            </w:r>
          </w:p>
        </w:tc>
        <w:tc>
          <w:tcPr>
            <w:tcW w:w="677" w:type="dxa"/>
            <w:vMerge w:val="restart"/>
            <w:shd w:val="clear" w:color="auto" w:fill="auto"/>
            <w:vAlign w:val="center"/>
          </w:tcPr>
          <w:p w:rsidR="00487509" w:rsidRPr="00E65EBB" w:rsidRDefault="009563C3">
            <w:pPr>
              <w:pStyle w:val="aff5"/>
              <w:rPr>
                <w:szCs w:val="21"/>
              </w:rPr>
            </w:pPr>
            <w:r w:rsidRPr="00E65EBB">
              <w:rPr>
                <w:rFonts w:hint="eastAsia"/>
                <w:szCs w:val="21"/>
              </w:rPr>
              <w:t>臭气</w:t>
            </w:r>
          </w:p>
          <w:p w:rsidR="00487509" w:rsidRPr="00E65EBB" w:rsidRDefault="009563C3">
            <w:pPr>
              <w:pStyle w:val="aff5"/>
              <w:rPr>
                <w:szCs w:val="21"/>
              </w:rPr>
            </w:pPr>
            <w:r w:rsidRPr="00E65EBB">
              <w:rPr>
                <w:rFonts w:hint="eastAsia"/>
                <w:szCs w:val="21"/>
              </w:rPr>
              <w:t>浓度</w:t>
            </w:r>
          </w:p>
        </w:tc>
        <w:tc>
          <w:tcPr>
            <w:tcW w:w="932"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17" w:type="dxa"/>
            <w:shd w:val="clear" w:color="auto" w:fill="auto"/>
            <w:vAlign w:val="center"/>
          </w:tcPr>
          <w:p w:rsidR="00487509" w:rsidRPr="00E65EBB" w:rsidRDefault="009563C3">
            <w:pPr>
              <w:pStyle w:val="aff5"/>
              <w:rPr>
                <w:szCs w:val="21"/>
              </w:rPr>
            </w:pPr>
            <w:r w:rsidRPr="00E65EBB">
              <w:rPr>
                <w:szCs w:val="21"/>
              </w:rPr>
              <w:t>20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17" w:type="dxa"/>
            <w:shd w:val="clear" w:color="auto" w:fill="auto"/>
            <w:vAlign w:val="center"/>
          </w:tcPr>
          <w:p w:rsidR="00487509" w:rsidRPr="00E65EBB" w:rsidRDefault="009563C3">
            <w:pPr>
              <w:pStyle w:val="aff5"/>
              <w:rPr>
                <w:szCs w:val="21"/>
              </w:rPr>
            </w:pPr>
            <w:r w:rsidRPr="00E65EBB">
              <w:rPr>
                <w:szCs w:val="21"/>
              </w:rPr>
              <w:t>20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022.5.30</w:t>
            </w:r>
          </w:p>
        </w:tc>
        <w:tc>
          <w:tcPr>
            <w:tcW w:w="677" w:type="dxa"/>
            <w:vMerge w:val="restart"/>
            <w:shd w:val="clear" w:color="auto" w:fill="auto"/>
            <w:vAlign w:val="center"/>
          </w:tcPr>
          <w:p w:rsidR="00487509" w:rsidRPr="00E65EBB" w:rsidRDefault="009563C3">
            <w:pPr>
              <w:pStyle w:val="aff5"/>
              <w:rPr>
                <w:szCs w:val="21"/>
              </w:rPr>
            </w:pPr>
            <w:r w:rsidRPr="00E65EBB">
              <w:rPr>
                <w:rFonts w:hint="eastAsia"/>
                <w:szCs w:val="21"/>
              </w:rPr>
              <w:t>总悬</w:t>
            </w:r>
          </w:p>
          <w:p w:rsidR="00487509" w:rsidRPr="00E65EBB" w:rsidRDefault="009563C3">
            <w:pPr>
              <w:pStyle w:val="aff5"/>
              <w:rPr>
                <w:szCs w:val="21"/>
              </w:rPr>
            </w:pPr>
            <w:r w:rsidRPr="00E65EBB">
              <w:rPr>
                <w:rFonts w:hint="eastAsia"/>
                <w:szCs w:val="21"/>
              </w:rPr>
              <w:t>浮颗</w:t>
            </w:r>
          </w:p>
          <w:p w:rsidR="00487509" w:rsidRPr="00E65EBB" w:rsidRDefault="009563C3">
            <w:pPr>
              <w:pStyle w:val="aff5"/>
              <w:rPr>
                <w:szCs w:val="21"/>
              </w:rPr>
            </w:pPr>
            <w:r w:rsidRPr="00E65EBB">
              <w:rPr>
                <w:rFonts w:hint="eastAsia"/>
                <w:szCs w:val="21"/>
              </w:rPr>
              <w:t>粒物</w:t>
            </w:r>
          </w:p>
        </w:tc>
        <w:tc>
          <w:tcPr>
            <w:tcW w:w="932"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38" w:type="dxa"/>
            <w:shd w:val="clear" w:color="auto" w:fill="auto"/>
            <w:vAlign w:val="center"/>
          </w:tcPr>
          <w:p w:rsidR="00487509" w:rsidRPr="00E65EBB" w:rsidRDefault="009563C3">
            <w:pPr>
              <w:pStyle w:val="aff9"/>
              <w:rPr>
                <w:szCs w:val="21"/>
              </w:rPr>
            </w:pPr>
            <w:r w:rsidRPr="00E65EBB">
              <w:rPr>
                <w:rFonts w:hint="eastAsia"/>
                <w:szCs w:val="21"/>
              </w:rPr>
              <w:t>0</w:t>
            </w:r>
            <w:r w:rsidRPr="00E65EBB">
              <w:rPr>
                <w:szCs w:val="21"/>
              </w:rPr>
              <w:t>.184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.167</w:t>
            </w:r>
          </w:p>
        </w:tc>
        <w:tc>
          <w:tcPr>
            <w:tcW w:w="939" w:type="dxa"/>
            <w:shd w:val="clear" w:color="auto" w:fill="auto"/>
            <w:vAlign w:val="center"/>
          </w:tcPr>
          <w:p w:rsidR="00487509" w:rsidRPr="00E65EBB" w:rsidRDefault="009563C3">
            <w:pPr>
              <w:pStyle w:val="aff5"/>
              <w:rPr>
                <w:szCs w:val="21"/>
              </w:rPr>
            </w:pPr>
            <w:r w:rsidRPr="00E65EBB">
              <w:rPr>
                <w:szCs w:val="21"/>
              </w:rPr>
              <w:t>0.174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.176</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.184</w:t>
            </w:r>
          </w:p>
        </w:tc>
        <w:tc>
          <w:tcPr>
            <w:tcW w:w="817" w:type="dxa"/>
            <w:shd w:val="clear" w:color="auto" w:fill="auto"/>
            <w:vAlign w:val="center"/>
          </w:tcPr>
          <w:p w:rsidR="00487509" w:rsidRPr="00E65EBB" w:rsidRDefault="009563C3">
            <w:pPr>
              <w:pStyle w:val="aff5"/>
              <w:rPr>
                <w:szCs w:val="21"/>
              </w:rPr>
            </w:pPr>
            <w:r w:rsidRPr="00E65EBB">
              <w:rPr>
                <w:szCs w:val="21"/>
              </w:rPr>
              <w:t>1.0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.178</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.169</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.176</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.189</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.189</w:t>
            </w:r>
          </w:p>
        </w:tc>
        <w:tc>
          <w:tcPr>
            <w:tcW w:w="817" w:type="dxa"/>
            <w:shd w:val="clear" w:color="auto" w:fill="auto"/>
            <w:vAlign w:val="center"/>
          </w:tcPr>
          <w:p w:rsidR="00487509" w:rsidRPr="00E65EBB" w:rsidRDefault="009563C3">
            <w:pPr>
              <w:pStyle w:val="aff5"/>
              <w:rPr>
                <w:szCs w:val="21"/>
              </w:rPr>
            </w:pPr>
            <w:r w:rsidRPr="00E65EBB">
              <w:rPr>
                <w:szCs w:val="21"/>
              </w:rPr>
              <w:t>1.0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.181</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.179</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.171</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.184</w:t>
            </w:r>
          </w:p>
        </w:tc>
        <w:tc>
          <w:tcPr>
            <w:tcW w:w="817" w:type="dxa"/>
            <w:shd w:val="clear" w:color="auto" w:fill="auto"/>
            <w:vAlign w:val="center"/>
          </w:tcPr>
          <w:p w:rsidR="00487509" w:rsidRPr="00E65EBB" w:rsidRDefault="009563C3">
            <w:pPr>
              <w:pStyle w:val="aff5"/>
              <w:rPr>
                <w:szCs w:val="21"/>
              </w:rPr>
            </w:pPr>
            <w:r w:rsidRPr="00E65EBB">
              <w:rPr>
                <w:szCs w:val="21"/>
              </w:rPr>
              <w:t>1.0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val="restart"/>
            <w:shd w:val="clear" w:color="auto" w:fill="auto"/>
            <w:vAlign w:val="center"/>
          </w:tcPr>
          <w:p w:rsidR="00487509" w:rsidRPr="00E65EBB" w:rsidRDefault="009563C3">
            <w:pPr>
              <w:pStyle w:val="aff5"/>
              <w:rPr>
                <w:szCs w:val="21"/>
              </w:rPr>
            </w:pPr>
            <w:r w:rsidRPr="00E65EBB">
              <w:rPr>
                <w:rFonts w:hint="eastAsia"/>
                <w:szCs w:val="21"/>
              </w:rPr>
              <w:t>非甲</w:t>
            </w:r>
          </w:p>
          <w:p w:rsidR="00487509" w:rsidRPr="00E65EBB" w:rsidRDefault="009563C3">
            <w:pPr>
              <w:pStyle w:val="aff5"/>
              <w:rPr>
                <w:szCs w:val="21"/>
              </w:rPr>
            </w:pPr>
            <w:r w:rsidRPr="00E65EBB">
              <w:rPr>
                <w:rFonts w:hint="eastAsia"/>
                <w:szCs w:val="21"/>
              </w:rPr>
              <w:t>烷总</w:t>
            </w:r>
          </w:p>
          <w:p w:rsidR="00487509" w:rsidRPr="00E65EBB" w:rsidRDefault="009563C3">
            <w:pPr>
              <w:pStyle w:val="aff5"/>
              <w:rPr>
                <w:szCs w:val="21"/>
              </w:rPr>
            </w:pPr>
            <w:r w:rsidRPr="00E65EBB">
              <w:rPr>
                <w:rFonts w:hint="eastAsia"/>
                <w:szCs w:val="21"/>
              </w:rPr>
              <w:t>烃</w:t>
            </w:r>
          </w:p>
        </w:tc>
        <w:tc>
          <w:tcPr>
            <w:tcW w:w="932"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.45</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.56</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.52</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.49</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.56</w:t>
            </w:r>
          </w:p>
        </w:tc>
        <w:tc>
          <w:tcPr>
            <w:tcW w:w="817"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.52</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.60</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.55</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.60</w:t>
            </w:r>
          </w:p>
        </w:tc>
        <w:tc>
          <w:tcPr>
            <w:tcW w:w="817" w:type="dxa"/>
            <w:shd w:val="clear" w:color="auto" w:fill="auto"/>
            <w:vAlign w:val="center"/>
          </w:tcPr>
          <w:p w:rsidR="00487509" w:rsidRPr="00E65EBB" w:rsidRDefault="009563C3">
            <w:pPr>
              <w:pStyle w:val="aff5"/>
              <w:rPr>
                <w:szCs w:val="21"/>
              </w:rPr>
            </w:pPr>
            <w:r w:rsidRPr="00E65EBB">
              <w:rPr>
                <w:rFonts w:hint="eastAsia"/>
                <w:szCs w:val="21"/>
              </w:rPr>
              <w:t>4</w:t>
            </w:r>
            <w:r w:rsidRPr="00E65EBB">
              <w:rPr>
                <w:szCs w:val="21"/>
              </w:rPr>
              <w:t>.0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第三次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.44</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.47</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.43</w:t>
            </w:r>
          </w:p>
        </w:tc>
        <w:tc>
          <w:tcPr>
            <w:tcW w:w="939" w:type="dxa"/>
            <w:shd w:val="clear" w:color="auto" w:fill="auto"/>
            <w:vAlign w:val="center"/>
          </w:tcPr>
          <w:p w:rsidR="00487509" w:rsidRPr="00E65EBB" w:rsidRDefault="009563C3">
            <w:pPr>
              <w:pStyle w:val="aff5"/>
              <w:rPr>
                <w:szCs w:val="21"/>
              </w:rPr>
            </w:pPr>
            <w:r w:rsidRPr="00E65EBB">
              <w:rPr>
                <w:rFonts w:hint="eastAsia"/>
                <w:szCs w:val="21"/>
              </w:rPr>
              <w:t>0</w:t>
            </w:r>
            <w:r w:rsidRPr="00E65EBB">
              <w:rPr>
                <w:szCs w:val="21"/>
              </w:rPr>
              <w:t>.47</w:t>
            </w:r>
          </w:p>
        </w:tc>
        <w:tc>
          <w:tcPr>
            <w:tcW w:w="817" w:type="dxa"/>
            <w:shd w:val="clear" w:color="auto" w:fill="auto"/>
            <w:vAlign w:val="center"/>
          </w:tcPr>
          <w:p w:rsidR="00487509" w:rsidRPr="00E65EBB" w:rsidRDefault="009563C3">
            <w:pPr>
              <w:pStyle w:val="aff5"/>
              <w:rPr>
                <w:szCs w:val="21"/>
              </w:rPr>
            </w:pPr>
            <w:r w:rsidRPr="00E65EBB">
              <w:rPr>
                <w:szCs w:val="21"/>
              </w:rPr>
              <w:t>4.0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val="restar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022.3.20</w:t>
            </w:r>
          </w:p>
        </w:tc>
        <w:tc>
          <w:tcPr>
            <w:tcW w:w="677" w:type="dxa"/>
            <w:vMerge w:val="restart"/>
            <w:shd w:val="clear" w:color="auto" w:fill="auto"/>
            <w:vAlign w:val="center"/>
          </w:tcPr>
          <w:p w:rsidR="00487509" w:rsidRPr="00E65EBB" w:rsidRDefault="009563C3">
            <w:pPr>
              <w:pStyle w:val="aff5"/>
              <w:rPr>
                <w:szCs w:val="21"/>
              </w:rPr>
            </w:pPr>
            <w:r w:rsidRPr="00E65EBB">
              <w:rPr>
                <w:rFonts w:hint="eastAsia"/>
                <w:szCs w:val="21"/>
              </w:rPr>
              <w:t>臭气</w:t>
            </w:r>
          </w:p>
          <w:p w:rsidR="00487509" w:rsidRPr="00E65EBB" w:rsidRDefault="009563C3">
            <w:pPr>
              <w:pStyle w:val="aff5"/>
              <w:rPr>
                <w:szCs w:val="21"/>
              </w:rPr>
            </w:pPr>
            <w:r w:rsidRPr="00E65EBB">
              <w:rPr>
                <w:rFonts w:hint="eastAsia"/>
                <w:szCs w:val="21"/>
              </w:rPr>
              <w:t>浓度</w:t>
            </w:r>
          </w:p>
        </w:tc>
        <w:tc>
          <w:tcPr>
            <w:tcW w:w="932" w:type="dxa"/>
            <w:shd w:val="clear" w:color="auto" w:fill="auto"/>
            <w:vAlign w:val="center"/>
          </w:tcPr>
          <w:p w:rsidR="00487509" w:rsidRPr="00E65EBB" w:rsidRDefault="009563C3">
            <w:pPr>
              <w:pStyle w:val="aff5"/>
              <w:rPr>
                <w:szCs w:val="21"/>
              </w:rPr>
            </w:pPr>
            <w:r w:rsidRPr="00E65EBB">
              <w:rPr>
                <w:rFonts w:hint="eastAsia"/>
                <w:szCs w:val="21"/>
              </w:rPr>
              <w:t>第一次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17" w:type="dxa"/>
            <w:shd w:val="clear" w:color="auto" w:fill="auto"/>
            <w:vAlign w:val="center"/>
          </w:tcPr>
          <w:p w:rsidR="00487509" w:rsidRPr="00E65EBB" w:rsidRDefault="009563C3">
            <w:pPr>
              <w:pStyle w:val="aff5"/>
              <w:rPr>
                <w:szCs w:val="21"/>
              </w:rPr>
            </w:pPr>
            <w:r w:rsidRPr="00E65EBB">
              <w:rPr>
                <w:szCs w:val="21"/>
              </w:rPr>
              <w:t>20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1161" w:type="dxa"/>
            <w:vMerge/>
            <w:shd w:val="clear" w:color="auto" w:fill="auto"/>
            <w:vAlign w:val="center"/>
          </w:tcPr>
          <w:p w:rsidR="00487509" w:rsidRPr="00E65EBB" w:rsidRDefault="00487509">
            <w:pPr>
              <w:pStyle w:val="aff5"/>
              <w:rPr>
                <w:szCs w:val="21"/>
              </w:rPr>
            </w:pPr>
          </w:p>
        </w:tc>
        <w:tc>
          <w:tcPr>
            <w:tcW w:w="677" w:type="dxa"/>
            <w:vMerge/>
            <w:shd w:val="clear" w:color="auto" w:fill="auto"/>
            <w:vAlign w:val="center"/>
          </w:tcPr>
          <w:p w:rsidR="00487509" w:rsidRPr="00E65EBB" w:rsidRDefault="00487509">
            <w:pPr>
              <w:pStyle w:val="aff5"/>
              <w:rPr>
                <w:szCs w:val="21"/>
              </w:rPr>
            </w:pPr>
          </w:p>
        </w:tc>
        <w:tc>
          <w:tcPr>
            <w:tcW w:w="932" w:type="dxa"/>
            <w:shd w:val="clear" w:color="auto" w:fill="auto"/>
            <w:vAlign w:val="center"/>
          </w:tcPr>
          <w:p w:rsidR="00487509" w:rsidRPr="00E65EBB" w:rsidRDefault="009563C3">
            <w:pPr>
              <w:pStyle w:val="aff5"/>
              <w:rPr>
                <w:szCs w:val="21"/>
              </w:rPr>
            </w:pPr>
            <w:r w:rsidRPr="00E65EBB">
              <w:rPr>
                <w:rFonts w:hint="eastAsia"/>
                <w:szCs w:val="21"/>
              </w:rPr>
              <w:t>第二次</w:t>
            </w:r>
          </w:p>
        </w:tc>
        <w:tc>
          <w:tcPr>
            <w:tcW w:w="938"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939" w:type="dxa"/>
            <w:shd w:val="clear" w:color="auto" w:fill="auto"/>
            <w:vAlign w:val="center"/>
          </w:tcPr>
          <w:p w:rsidR="00487509" w:rsidRPr="00E65EBB" w:rsidRDefault="009563C3">
            <w:pPr>
              <w:pStyle w:val="aff5"/>
              <w:rPr>
                <w:szCs w:val="21"/>
              </w:rPr>
            </w:pPr>
            <w:r w:rsidRPr="00E65EBB">
              <w:rPr>
                <w:rFonts w:hint="eastAsia"/>
                <w:szCs w:val="21"/>
              </w:rPr>
              <w:t>＜</w:t>
            </w:r>
            <w:r w:rsidRPr="00E65EBB">
              <w:rPr>
                <w:rFonts w:hint="eastAsia"/>
                <w:szCs w:val="21"/>
              </w:rPr>
              <w:t>10</w:t>
            </w:r>
          </w:p>
        </w:tc>
        <w:tc>
          <w:tcPr>
            <w:tcW w:w="817" w:type="dxa"/>
            <w:shd w:val="clear" w:color="auto" w:fill="auto"/>
            <w:vAlign w:val="center"/>
          </w:tcPr>
          <w:p w:rsidR="00487509" w:rsidRPr="00E65EBB" w:rsidRDefault="009563C3">
            <w:pPr>
              <w:pStyle w:val="aff5"/>
              <w:rPr>
                <w:szCs w:val="21"/>
              </w:rPr>
            </w:pPr>
            <w:r w:rsidRPr="00E65EBB">
              <w:rPr>
                <w:szCs w:val="21"/>
              </w:rPr>
              <w:t>20</w:t>
            </w:r>
          </w:p>
        </w:tc>
        <w:tc>
          <w:tcPr>
            <w:tcW w:w="779" w:type="dxa"/>
            <w:shd w:val="clear" w:color="auto" w:fill="auto"/>
            <w:vAlign w:val="center"/>
          </w:tcPr>
          <w:p w:rsidR="00487509" w:rsidRPr="00E65EBB" w:rsidRDefault="009563C3">
            <w:pPr>
              <w:pStyle w:val="aff5"/>
              <w:rPr>
                <w:szCs w:val="21"/>
              </w:rPr>
            </w:pPr>
            <w:r w:rsidRPr="00E65EBB">
              <w:rPr>
                <w:rFonts w:hint="eastAsia"/>
                <w:szCs w:val="21"/>
              </w:rPr>
              <w:t>达标</w:t>
            </w:r>
          </w:p>
        </w:tc>
      </w:tr>
      <w:tr w:rsidR="00487509" w:rsidRPr="00E65EBB">
        <w:trPr>
          <w:trHeight w:val="340"/>
        </w:trPr>
        <w:tc>
          <w:tcPr>
            <w:tcW w:w="9060" w:type="dxa"/>
            <w:gridSpan w:val="10"/>
            <w:shd w:val="clear" w:color="auto" w:fill="auto"/>
            <w:vAlign w:val="center"/>
          </w:tcPr>
          <w:p w:rsidR="00487509" w:rsidRPr="00E65EBB" w:rsidRDefault="009563C3">
            <w:pPr>
              <w:pStyle w:val="aff5"/>
              <w:jc w:val="both"/>
              <w:rPr>
                <w:szCs w:val="21"/>
              </w:rPr>
            </w:pPr>
            <w:r w:rsidRPr="00E65EBB">
              <w:rPr>
                <w:rFonts w:hint="eastAsia"/>
                <w:szCs w:val="21"/>
              </w:rPr>
              <w:t>备注：臭气浓度单位为无量纲，其它均为</w:t>
            </w:r>
            <w:r w:rsidRPr="00E65EBB">
              <w:rPr>
                <w:rFonts w:hint="eastAsia"/>
                <w:szCs w:val="21"/>
              </w:rPr>
              <w:t>mg/m</w:t>
            </w:r>
            <w:r w:rsidRPr="00E65EBB">
              <w:rPr>
                <w:rFonts w:hint="eastAsia"/>
                <w:szCs w:val="21"/>
              </w:rPr>
              <w:t>³。</w:t>
            </w:r>
          </w:p>
        </w:tc>
      </w:tr>
    </w:tbl>
    <w:p w:rsidR="00487509" w:rsidRPr="00E65EBB" w:rsidRDefault="009563C3">
      <w:pPr>
        <w:pStyle w:val="aff3"/>
        <w:spacing w:beforeLines="50" w:before="156" w:after="31"/>
      </w:pPr>
      <w:r w:rsidRPr="00E65EBB">
        <w:rPr>
          <w:rFonts w:hint="eastAsia"/>
        </w:rPr>
        <w:t>表</w:t>
      </w:r>
      <w:r w:rsidRPr="00E65EBB">
        <w:t>3.3-8</w:t>
      </w:r>
      <w:r w:rsidRPr="00E65EBB">
        <w:rPr>
          <w:rFonts w:hint="eastAsia"/>
        </w:rPr>
        <w:t xml:space="preserve">  </w:t>
      </w:r>
      <w:r w:rsidRPr="00E65EBB">
        <w:rPr>
          <w:rFonts w:hint="eastAsia"/>
        </w:rPr>
        <w:t>东厂区内无组织排放监控点处废气监测结果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1235"/>
        <w:gridCol w:w="1130"/>
        <w:gridCol w:w="1062"/>
        <w:gridCol w:w="1063"/>
        <w:gridCol w:w="1063"/>
        <w:gridCol w:w="1085"/>
        <w:gridCol w:w="1083"/>
      </w:tblGrid>
      <w:tr w:rsidR="00487509" w:rsidRPr="00E65EBB">
        <w:trPr>
          <w:trHeight w:val="340"/>
        </w:trPr>
        <w:tc>
          <w:tcPr>
            <w:tcW w:w="1384" w:type="dxa"/>
            <w:vMerge w:val="restart"/>
            <w:shd w:val="clear" w:color="auto" w:fill="auto"/>
            <w:vAlign w:val="center"/>
          </w:tcPr>
          <w:p w:rsidR="00487509" w:rsidRPr="00E65EBB" w:rsidRDefault="009563C3">
            <w:pPr>
              <w:pStyle w:val="aff5"/>
              <w:rPr>
                <w:b/>
              </w:rPr>
            </w:pPr>
            <w:r w:rsidRPr="00E65EBB">
              <w:rPr>
                <w:rFonts w:hint="eastAsia"/>
                <w:b/>
              </w:rPr>
              <w:t>监测位置</w:t>
            </w:r>
          </w:p>
        </w:tc>
        <w:tc>
          <w:tcPr>
            <w:tcW w:w="1276" w:type="dxa"/>
            <w:vMerge w:val="restart"/>
            <w:shd w:val="clear" w:color="auto" w:fill="auto"/>
            <w:vAlign w:val="center"/>
          </w:tcPr>
          <w:p w:rsidR="00487509" w:rsidRPr="00E65EBB" w:rsidRDefault="009563C3">
            <w:pPr>
              <w:pStyle w:val="aff5"/>
              <w:rPr>
                <w:b/>
              </w:rPr>
            </w:pPr>
            <w:r w:rsidRPr="00E65EBB">
              <w:rPr>
                <w:rFonts w:hint="eastAsia"/>
                <w:b/>
              </w:rPr>
              <w:t>监测项目</w:t>
            </w:r>
          </w:p>
        </w:tc>
        <w:tc>
          <w:tcPr>
            <w:tcW w:w="1134" w:type="dxa"/>
            <w:vMerge w:val="restart"/>
            <w:shd w:val="clear" w:color="auto" w:fill="auto"/>
            <w:vAlign w:val="center"/>
          </w:tcPr>
          <w:p w:rsidR="00487509" w:rsidRPr="00E65EBB" w:rsidRDefault="009563C3">
            <w:pPr>
              <w:pStyle w:val="aff5"/>
              <w:rPr>
                <w:b/>
              </w:rPr>
            </w:pPr>
            <w:r w:rsidRPr="00E65EBB">
              <w:rPr>
                <w:rFonts w:hint="eastAsia"/>
                <w:b/>
              </w:rPr>
              <w:t>监测时间</w:t>
            </w:r>
          </w:p>
        </w:tc>
        <w:tc>
          <w:tcPr>
            <w:tcW w:w="3260" w:type="dxa"/>
            <w:gridSpan w:val="3"/>
            <w:shd w:val="clear" w:color="auto" w:fill="auto"/>
            <w:vAlign w:val="center"/>
          </w:tcPr>
          <w:p w:rsidR="00487509" w:rsidRPr="00E65EBB" w:rsidRDefault="009563C3">
            <w:pPr>
              <w:pStyle w:val="aff5"/>
              <w:rPr>
                <w:b/>
              </w:rPr>
            </w:pPr>
            <w:r w:rsidRPr="00E65EBB">
              <w:rPr>
                <w:rFonts w:hint="eastAsia"/>
                <w:b/>
              </w:rPr>
              <w:t>监测结果</w:t>
            </w:r>
          </w:p>
        </w:tc>
        <w:tc>
          <w:tcPr>
            <w:tcW w:w="1116" w:type="dxa"/>
            <w:vMerge w:val="restart"/>
            <w:shd w:val="clear" w:color="auto" w:fill="auto"/>
            <w:vAlign w:val="center"/>
          </w:tcPr>
          <w:p w:rsidR="00487509" w:rsidRPr="00E65EBB" w:rsidRDefault="009563C3">
            <w:pPr>
              <w:pStyle w:val="aff5"/>
              <w:rPr>
                <w:b/>
              </w:rPr>
            </w:pPr>
            <w:r w:rsidRPr="00E65EBB">
              <w:rPr>
                <w:rFonts w:hint="eastAsia"/>
                <w:b/>
              </w:rPr>
              <w:t>标准限值</w:t>
            </w:r>
          </w:p>
        </w:tc>
        <w:tc>
          <w:tcPr>
            <w:tcW w:w="1116" w:type="dxa"/>
            <w:vMerge w:val="restart"/>
            <w:shd w:val="clear" w:color="auto" w:fill="auto"/>
            <w:vAlign w:val="center"/>
          </w:tcPr>
          <w:p w:rsidR="00487509" w:rsidRPr="00E65EBB" w:rsidRDefault="009563C3">
            <w:pPr>
              <w:pStyle w:val="aff5"/>
              <w:rPr>
                <w:b/>
              </w:rPr>
            </w:pPr>
            <w:r w:rsidRPr="00E65EBB">
              <w:rPr>
                <w:rFonts w:hint="eastAsia"/>
                <w:b/>
              </w:rPr>
              <w:t>达标情况</w:t>
            </w:r>
          </w:p>
        </w:tc>
      </w:tr>
      <w:tr w:rsidR="00487509" w:rsidRPr="00E65EBB">
        <w:trPr>
          <w:trHeight w:val="340"/>
        </w:trPr>
        <w:tc>
          <w:tcPr>
            <w:tcW w:w="1384" w:type="dxa"/>
            <w:vMerge/>
            <w:shd w:val="clear" w:color="auto" w:fill="auto"/>
            <w:vAlign w:val="center"/>
          </w:tcPr>
          <w:p w:rsidR="00487509" w:rsidRPr="00E65EBB" w:rsidRDefault="00487509">
            <w:pPr>
              <w:pStyle w:val="aff5"/>
            </w:pPr>
          </w:p>
        </w:tc>
        <w:tc>
          <w:tcPr>
            <w:tcW w:w="1276" w:type="dxa"/>
            <w:vMerge/>
            <w:shd w:val="clear" w:color="auto" w:fill="auto"/>
            <w:vAlign w:val="center"/>
          </w:tcPr>
          <w:p w:rsidR="00487509" w:rsidRPr="00E65EBB" w:rsidRDefault="00487509">
            <w:pPr>
              <w:pStyle w:val="aff5"/>
            </w:pPr>
          </w:p>
        </w:tc>
        <w:tc>
          <w:tcPr>
            <w:tcW w:w="1134" w:type="dxa"/>
            <w:vMerge/>
            <w:shd w:val="clear" w:color="auto" w:fill="auto"/>
            <w:vAlign w:val="center"/>
          </w:tcPr>
          <w:p w:rsidR="00487509" w:rsidRPr="00E65EBB" w:rsidRDefault="00487509">
            <w:pPr>
              <w:pStyle w:val="aff5"/>
            </w:pPr>
          </w:p>
        </w:tc>
        <w:tc>
          <w:tcPr>
            <w:tcW w:w="1086" w:type="dxa"/>
            <w:shd w:val="clear" w:color="auto" w:fill="auto"/>
            <w:vAlign w:val="center"/>
          </w:tcPr>
          <w:p w:rsidR="00487509" w:rsidRPr="00E65EBB" w:rsidRDefault="009563C3">
            <w:pPr>
              <w:pStyle w:val="aff5"/>
              <w:rPr>
                <w:b/>
              </w:rPr>
            </w:pPr>
            <w:r w:rsidRPr="00E65EBB">
              <w:rPr>
                <w:rFonts w:hint="eastAsia"/>
                <w:b/>
              </w:rPr>
              <w:t>第一次</w:t>
            </w:r>
          </w:p>
        </w:tc>
        <w:tc>
          <w:tcPr>
            <w:tcW w:w="1087" w:type="dxa"/>
            <w:shd w:val="clear" w:color="auto" w:fill="auto"/>
            <w:vAlign w:val="center"/>
          </w:tcPr>
          <w:p w:rsidR="00487509" w:rsidRPr="00E65EBB" w:rsidRDefault="009563C3">
            <w:pPr>
              <w:pStyle w:val="aff5"/>
              <w:rPr>
                <w:b/>
              </w:rPr>
            </w:pPr>
            <w:r w:rsidRPr="00E65EBB">
              <w:rPr>
                <w:rFonts w:hint="eastAsia"/>
                <w:b/>
              </w:rPr>
              <w:t>第二次</w:t>
            </w:r>
          </w:p>
        </w:tc>
        <w:tc>
          <w:tcPr>
            <w:tcW w:w="1087" w:type="dxa"/>
            <w:shd w:val="clear" w:color="auto" w:fill="auto"/>
            <w:vAlign w:val="center"/>
          </w:tcPr>
          <w:p w:rsidR="00487509" w:rsidRPr="00E65EBB" w:rsidRDefault="009563C3">
            <w:pPr>
              <w:pStyle w:val="aff5"/>
              <w:rPr>
                <w:b/>
              </w:rPr>
            </w:pPr>
            <w:r w:rsidRPr="00E65EBB">
              <w:rPr>
                <w:rFonts w:hint="eastAsia"/>
                <w:b/>
              </w:rPr>
              <w:t>最大值</w:t>
            </w:r>
          </w:p>
        </w:tc>
        <w:tc>
          <w:tcPr>
            <w:tcW w:w="1116" w:type="dxa"/>
            <w:vMerge/>
            <w:shd w:val="clear" w:color="auto" w:fill="auto"/>
            <w:vAlign w:val="center"/>
          </w:tcPr>
          <w:p w:rsidR="00487509" w:rsidRPr="00E65EBB" w:rsidRDefault="00487509">
            <w:pPr>
              <w:pStyle w:val="aff5"/>
            </w:pPr>
          </w:p>
        </w:tc>
        <w:tc>
          <w:tcPr>
            <w:tcW w:w="1116" w:type="dxa"/>
            <w:vMerge/>
            <w:shd w:val="clear" w:color="auto" w:fill="auto"/>
            <w:vAlign w:val="center"/>
          </w:tcPr>
          <w:p w:rsidR="00487509" w:rsidRPr="00E65EBB" w:rsidRDefault="00487509">
            <w:pPr>
              <w:pStyle w:val="aff5"/>
            </w:pPr>
          </w:p>
        </w:tc>
      </w:tr>
      <w:tr w:rsidR="00487509" w:rsidRPr="00E65EBB">
        <w:trPr>
          <w:trHeight w:val="340"/>
        </w:trPr>
        <w:tc>
          <w:tcPr>
            <w:tcW w:w="1384" w:type="dxa"/>
            <w:vMerge w:val="restart"/>
            <w:shd w:val="clear" w:color="auto" w:fill="auto"/>
            <w:vAlign w:val="center"/>
          </w:tcPr>
          <w:p w:rsidR="00487509" w:rsidRPr="00E65EBB" w:rsidRDefault="009563C3">
            <w:pPr>
              <w:pStyle w:val="aff5"/>
            </w:pPr>
            <w:r w:rsidRPr="00E65EBB">
              <w:rPr>
                <w:rFonts w:hint="eastAsia"/>
              </w:rPr>
              <w:t>东厂区内整理车间外</w:t>
            </w:r>
          </w:p>
        </w:tc>
        <w:tc>
          <w:tcPr>
            <w:tcW w:w="1276" w:type="dxa"/>
            <w:vMerge w:val="restart"/>
            <w:shd w:val="clear" w:color="auto" w:fill="auto"/>
            <w:vAlign w:val="center"/>
          </w:tcPr>
          <w:p w:rsidR="00487509" w:rsidRPr="00E65EBB" w:rsidRDefault="009563C3">
            <w:pPr>
              <w:pStyle w:val="aff5"/>
            </w:pPr>
            <w:r w:rsidRPr="00E65EBB">
              <w:rPr>
                <w:rFonts w:hint="eastAsia"/>
              </w:rPr>
              <w:t>非甲烷</w:t>
            </w:r>
          </w:p>
          <w:p w:rsidR="00487509" w:rsidRPr="00E65EBB" w:rsidRDefault="009563C3">
            <w:pPr>
              <w:pStyle w:val="aff5"/>
            </w:pPr>
            <w:r w:rsidRPr="00E65EBB">
              <w:rPr>
                <w:rFonts w:hint="eastAsia"/>
              </w:rPr>
              <w:t>总烃</w:t>
            </w:r>
          </w:p>
        </w:tc>
        <w:tc>
          <w:tcPr>
            <w:tcW w:w="1134" w:type="dxa"/>
            <w:shd w:val="clear" w:color="auto" w:fill="auto"/>
            <w:vAlign w:val="center"/>
          </w:tcPr>
          <w:p w:rsidR="00487509" w:rsidRPr="00E65EBB" w:rsidRDefault="009563C3">
            <w:pPr>
              <w:pStyle w:val="aff5"/>
            </w:pPr>
            <w:r w:rsidRPr="00E65EBB">
              <w:rPr>
                <w:rFonts w:hint="eastAsia"/>
              </w:rPr>
              <w:t>2</w:t>
            </w:r>
            <w:r w:rsidRPr="00E65EBB">
              <w:t>022.3.19</w:t>
            </w:r>
          </w:p>
        </w:tc>
        <w:tc>
          <w:tcPr>
            <w:tcW w:w="1086" w:type="dxa"/>
            <w:shd w:val="clear" w:color="auto" w:fill="auto"/>
            <w:vAlign w:val="center"/>
          </w:tcPr>
          <w:p w:rsidR="00487509" w:rsidRPr="00E65EBB" w:rsidRDefault="009563C3">
            <w:pPr>
              <w:pStyle w:val="aff5"/>
            </w:pPr>
            <w:r w:rsidRPr="00E65EBB">
              <w:t>1.24</w:t>
            </w:r>
          </w:p>
        </w:tc>
        <w:tc>
          <w:tcPr>
            <w:tcW w:w="1087" w:type="dxa"/>
            <w:shd w:val="clear" w:color="auto" w:fill="auto"/>
            <w:vAlign w:val="center"/>
          </w:tcPr>
          <w:p w:rsidR="00487509" w:rsidRPr="00E65EBB" w:rsidRDefault="009563C3">
            <w:pPr>
              <w:pStyle w:val="aff5"/>
            </w:pPr>
            <w:r w:rsidRPr="00E65EBB">
              <w:rPr>
                <w:rFonts w:hint="eastAsia"/>
              </w:rPr>
              <w:t>1</w:t>
            </w:r>
            <w:r w:rsidRPr="00E65EBB">
              <w:t>.12</w:t>
            </w:r>
          </w:p>
        </w:tc>
        <w:tc>
          <w:tcPr>
            <w:tcW w:w="1087" w:type="dxa"/>
            <w:shd w:val="clear" w:color="auto" w:fill="auto"/>
            <w:vAlign w:val="center"/>
          </w:tcPr>
          <w:p w:rsidR="00487509" w:rsidRPr="00E65EBB" w:rsidRDefault="009563C3">
            <w:pPr>
              <w:pStyle w:val="aff5"/>
            </w:pPr>
            <w:r w:rsidRPr="00E65EBB">
              <w:rPr>
                <w:rFonts w:hint="eastAsia"/>
              </w:rPr>
              <w:t>1</w:t>
            </w:r>
            <w:r w:rsidRPr="00E65EBB">
              <w:t>.24</w:t>
            </w:r>
          </w:p>
        </w:tc>
        <w:tc>
          <w:tcPr>
            <w:tcW w:w="1116" w:type="dxa"/>
            <w:shd w:val="clear" w:color="auto" w:fill="auto"/>
            <w:vAlign w:val="center"/>
          </w:tcPr>
          <w:p w:rsidR="00487509" w:rsidRPr="00E65EBB" w:rsidRDefault="009563C3">
            <w:pPr>
              <w:pStyle w:val="aff5"/>
            </w:pPr>
            <w:r w:rsidRPr="00E65EBB">
              <w:rPr>
                <w:rFonts w:hint="eastAsia"/>
              </w:rPr>
              <w:t>6</w:t>
            </w:r>
            <w:r w:rsidRPr="00E65EBB">
              <w:t>.0</w:t>
            </w:r>
          </w:p>
        </w:tc>
        <w:tc>
          <w:tcPr>
            <w:tcW w:w="1116" w:type="dxa"/>
            <w:shd w:val="clear" w:color="auto" w:fill="auto"/>
            <w:vAlign w:val="center"/>
          </w:tcPr>
          <w:p w:rsidR="00487509" w:rsidRPr="00E65EBB" w:rsidRDefault="009563C3">
            <w:pPr>
              <w:pStyle w:val="aff5"/>
            </w:pPr>
            <w:r w:rsidRPr="00E65EBB">
              <w:rPr>
                <w:rFonts w:hint="eastAsia"/>
              </w:rPr>
              <w:t>达标</w:t>
            </w:r>
          </w:p>
        </w:tc>
      </w:tr>
      <w:tr w:rsidR="00487509" w:rsidRPr="00E65EBB">
        <w:trPr>
          <w:trHeight w:val="340"/>
        </w:trPr>
        <w:tc>
          <w:tcPr>
            <w:tcW w:w="1384" w:type="dxa"/>
            <w:vMerge/>
            <w:shd w:val="clear" w:color="auto" w:fill="auto"/>
            <w:vAlign w:val="center"/>
          </w:tcPr>
          <w:p w:rsidR="00487509" w:rsidRPr="00E65EBB" w:rsidRDefault="00487509">
            <w:pPr>
              <w:pStyle w:val="aff5"/>
            </w:pPr>
          </w:p>
        </w:tc>
        <w:tc>
          <w:tcPr>
            <w:tcW w:w="1276" w:type="dxa"/>
            <w:vMerge/>
            <w:shd w:val="clear" w:color="auto" w:fill="auto"/>
            <w:vAlign w:val="center"/>
          </w:tcPr>
          <w:p w:rsidR="00487509" w:rsidRPr="00E65EBB" w:rsidRDefault="00487509">
            <w:pPr>
              <w:pStyle w:val="aff5"/>
            </w:pPr>
          </w:p>
        </w:tc>
        <w:tc>
          <w:tcPr>
            <w:tcW w:w="1134" w:type="dxa"/>
            <w:shd w:val="clear" w:color="auto" w:fill="auto"/>
            <w:vAlign w:val="center"/>
          </w:tcPr>
          <w:p w:rsidR="00487509" w:rsidRPr="00E65EBB" w:rsidRDefault="009563C3">
            <w:pPr>
              <w:pStyle w:val="aff5"/>
            </w:pPr>
            <w:r w:rsidRPr="00E65EBB">
              <w:rPr>
                <w:rFonts w:hint="eastAsia"/>
              </w:rPr>
              <w:t>2</w:t>
            </w:r>
            <w:r w:rsidRPr="00E65EBB">
              <w:t>022.3.20</w:t>
            </w:r>
          </w:p>
        </w:tc>
        <w:tc>
          <w:tcPr>
            <w:tcW w:w="1086" w:type="dxa"/>
            <w:shd w:val="clear" w:color="auto" w:fill="auto"/>
            <w:vAlign w:val="center"/>
          </w:tcPr>
          <w:p w:rsidR="00487509" w:rsidRPr="00E65EBB" w:rsidRDefault="009563C3">
            <w:pPr>
              <w:pStyle w:val="aff5"/>
            </w:pPr>
            <w:r w:rsidRPr="00E65EBB">
              <w:rPr>
                <w:rFonts w:hint="eastAsia"/>
              </w:rPr>
              <w:t>0.60</w:t>
            </w:r>
          </w:p>
        </w:tc>
        <w:tc>
          <w:tcPr>
            <w:tcW w:w="1087" w:type="dxa"/>
            <w:shd w:val="clear" w:color="auto" w:fill="auto"/>
            <w:vAlign w:val="center"/>
          </w:tcPr>
          <w:p w:rsidR="00487509" w:rsidRPr="00E65EBB" w:rsidRDefault="009563C3">
            <w:pPr>
              <w:pStyle w:val="aff5"/>
            </w:pPr>
            <w:r w:rsidRPr="00E65EBB">
              <w:rPr>
                <w:rFonts w:hint="eastAsia"/>
              </w:rPr>
              <w:t>0.59</w:t>
            </w:r>
          </w:p>
        </w:tc>
        <w:tc>
          <w:tcPr>
            <w:tcW w:w="1087" w:type="dxa"/>
            <w:shd w:val="clear" w:color="auto" w:fill="auto"/>
            <w:vAlign w:val="center"/>
          </w:tcPr>
          <w:p w:rsidR="00487509" w:rsidRPr="00E65EBB" w:rsidRDefault="009563C3">
            <w:pPr>
              <w:pStyle w:val="aff5"/>
            </w:pPr>
            <w:r w:rsidRPr="00E65EBB">
              <w:rPr>
                <w:rFonts w:hint="eastAsia"/>
              </w:rPr>
              <w:t>0.</w:t>
            </w:r>
            <w:r w:rsidRPr="00E65EBB">
              <w:t>60</w:t>
            </w:r>
          </w:p>
        </w:tc>
        <w:tc>
          <w:tcPr>
            <w:tcW w:w="1116" w:type="dxa"/>
            <w:shd w:val="clear" w:color="auto" w:fill="auto"/>
            <w:vAlign w:val="center"/>
          </w:tcPr>
          <w:p w:rsidR="00487509" w:rsidRPr="00E65EBB" w:rsidRDefault="009563C3">
            <w:pPr>
              <w:pStyle w:val="aff5"/>
            </w:pPr>
            <w:r w:rsidRPr="00E65EBB">
              <w:rPr>
                <w:rFonts w:hint="eastAsia"/>
              </w:rPr>
              <w:t>6</w:t>
            </w:r>
            <w:r w:rsidRPr="00E65EBB">
              <w:t>.0</w:t>
            </w:r>
          </w:p>
        </w:tc>
        <w:tc>
          <w:tcPr>
            <w:tcW w:w="1116" w:type="dxa"/>
            <w:shd w:val="clear" w:color="auto" w:fill="auto"/>
            <w:vAlign w:val="center"/>
          </w:tcPr>
          <w:p w:rsidR="00487509" w:rsidRPr="00E65EBB" w:rsidRDefault="009563C3">
            <w:pPr>
              <w:pStyle w:val="aff5"/>
            </w:pPr>
            <w:r w:rsidRPr="00E65EBB">
              <w:rPr>
                <w:rFonts w:hint="eastAsia"/>
              </w:rPr>
              <w:t>达标</w:t>
            </w:r>
          </w:p>
        </w:tc>
      </w:tr>
    </w:tbl>
    <w:p w:rsidR="00487509" w:rsidRPr="00E65EBB" w:rsidRDefault="009563C3">
      <w:pPr>
        <w:pStyle w:val="a3"/>
        <w:spacing w:beforeLines="50" w:before="156"/>
        <w:ind w:firstLine="480"/>
      </w:pPr>
      <w:r w:rsidRPr="00E65EBB">
        <w:rPr>
          <w:rFonts w:hint="eastAsia"/>
        </w:rPr>
        <w:t>根据监测结果可知，企业东厂区厂界四侧总悬浮颗粒物无组织排放能够达到《大气污染物综合排放标准》（</w:t>
      </w:r>
      <w:r w:rsidRPr="00E65EBB">
        <w:rPr>
          <w:rFonts w:hint="eastAsia"/>
        </w:rPr>
        <w:t>GB16297-1996</w:t>
      </w:r>
      <w:r w:rsidRPr="00E65EBB">
        <w:rPr>
          <w:rFonts w:hint="eastAsia"/>
        </w:rPr>
        <w:t>）表</w:t>
      </w:r>
      <w:r w:rsidRPr="00E65EBB">
        <w:rPr>
          <w:rFonts w:hint="eastAsia"/>
        </w:rPr>
        <w:t>2</w:t>
      </w:r>
      <w:r w:rsidRPr="00E65EBB">
        <w:rPr>
          <w:rFonts w:hint="eastAsia"/>
        </w:rPr>
        <w:t>中相关标准；非甲烷总烃、臭气浓度无组织排放能够达到《工业涂装工序大气污染物排放标准》（</w:t>
      </w:r>
      <w:r w:rsidRPr="00E65EBB">
        <w:rPr>
          <w:rFonts w:hint="eastAsia"/>
        </w:rPr>
        <w:t>DB33/2146-2018</w:t>
      </w:r>
      <w:r w:rsidRPr="00E65EBB">
        <w:rPr>
          <w:rFonts w:hint="eastAsia"/>
        </w:rPr>
        <w:t>）表</w:t>
      </w:r>
      <w:r w:rsidRPr="00E65EBB">
        <w:rPr>
          <w:rFonts w:hint="eastAsia"/>
        </w:rPr>
        <w:t>6</w:t>
      </w:r>
      <w:r w:rsidRPr="00E65EBB">
        <w:rPr>
          <w:rFonts w:hint="eastAsia"/>
        </w:rPr>
        <w:t>规定的相关限值。东厂区内无组织排放监控点处非甲烷总烃排放能够达到《挥发性有机物无组织排放控制标准》（</w:t>
      </w:r>
      <w:r w:rsidRPr="00E65EBB">
        <w:rPr>
          <w:rFonts w:hint="eastAsia"/>
        </w:rPr>
        <w:t>GB37822-2019</w:t>
      </w:r>
      <w:r w:rsidRPr="00E65EBB">
        <w:rPr>
          <w:rFonts w:hint="eastAsia"/>
        </w:rPr>
        <w:t>）附录</w:t>
      </w:r>
      <w:r w:rsidRPr="00E65EBB">
        <w:rPr>
          <w:rFonts w:hint="eastAsia"/>
        </w:rPr>
        <w:t>A</w:t>
      </w:r>
      <w:r w:rsidRPr="00E65EBB">
        <w:rPr>
          <w:rFonts w:hint="eastAsia"/>
        </w:rPr>
        <w:t>中的特别排放限值。</w:t>
      </w:r>
    </w:p>
    <w:p w:rsidR="00487509" w:rsidRPr="00E65EBB" w:rsidRDefault="009563C3">
      <w:pPr>
        <w:pStyle w:val="30"/>
      </w:pPr>
      <w:bookmarkStart w:id="262" w:name="_Toc88312563"/>
      <w:r w:rsidRPr="00E65EBB">
        <w:t>3</w:t>
      </w:r>
      <w:r w:rsidRPr="00E65EBB">
        <w:rPr>
          <w:rFonts w:hint="eastAsia"/>
        </w:rPr>
        <w:t>.3.</w:t>
      </w:r>
      <w:r w:rsidRPr="00E65EBB">
        <w:t>3</w:t>
      </w:r>
      <w:r w:rsidRPr="00E65EBB">
        <w:t>噪</w:t>
      </w:r>
      <w:r w:rsidRPr="00E65EBB">
        <w:rPr>
          <w:rFonts w:hint="eastAsia"/>
        </w:rPr>
        <w:t>声达标排放情况</w:t>
      </w:r>
      <w:bookmarkEnd w:id="262"/>
    </w:p>
    <w:p w:rsidR="00487509" w:rsidRPr="00E65EBB" w:rsidRDefault="009563C3">
      <w:pPr>
        <w:pStyle w:val="a3"/>
        <w:ind w:firstLine="480"/>
      </w:pPr>
      <w:r w:rsidRPr="00E65EBB">
        <w:rPr>
          <w:rFonts w:hint="eastAsia"/>
        </w:rPr>
        <w:t>企业优先选用低噪声设备，并采取有效的隔声、防振措施；风机、水泵设置了隔</w:t>
      </w:r>
      <w:r w:rsidRPr="00E65EBB">
        <w:rPr>
          <w:rFonts w:hint="eastAsia"/>
        </w:rPr>
        <w:lastRenderedPageBreak/>
        <w:t>声罩，并安装了减震垫；厂区、生产车间内合理布局；日常对设备进行维护和保养，避免设备在非正常工作情况下产生的噪声；在厂区四周设置绿化带。企业采用以上防治措施降低噪声污染。</w:t>
      </w:r>
    </w:p>
    <w:p w:rsidR="00487509" w:rsidRPr="00E65EBB" w:rsidRDefault="009563C3">
      <w:pPr>
        <w:pStyle w:val="a3"/>
        <w:ind w:firstLine="480"/>
      </w:pPr>
      <w:r w:rsidRPr="00E65EBB">
        <w:rPr>
          <w:rFonts w:hint="eastAsia"/>
        </w:rPr>
        <w:t>本评价引用桐乡市高桥皮革有限责任公司委托浙江泓远检测科技有限公司于</w:t>
      </w:r>
      <w:r w:rsidRPr="00E65EBB">
        <w:rPr>
          <w:rFonts w:hint="eastAsia"/>
        </w:rPr>
        <w:t>2022</w:t>
      </w:r>
      <w:r w:rsidRPr="00E65EBB">
        <w:rPr>
          <w:rFonts w:hint="eastAsia"/>
        </w:rPr>
        <w:t>年</w:t>
      </w:r>
      <w:r w:rsidRPr="00E65EBB">
        <w:rPr>
          <w:rFonts w:hint="eastAsia"/>
        </w:rPr>
        <w:t>6</w:t>
      </w:r>
      <w:r w:rsidRPr="00E65EBB">
        <w:rPr>
          <w:rFonts w:hint="eastAsia"/>
        </w:rPr>
        <w:t>月</w:t>
      </w:r>
      <w:r w:rsidRPr="00E65EBB">
        <w:rPr>
          <w:rFonts w:hint="eastAsia"/>
        </w:rPr>
        <w:t>29</w:t>
      </w:r>
      <w:r w:rsidRPr="00E65EBB">
        <w:rPr>
          <w:rFonts w:hint="eastAsia"/>
        </w:rPr>
        <w:t>日、</w:t>
      </w:r>
      <w:r w:rsidRPr="00E65EBB">
        <w:rPr>
          <w:rFonts w:hint="eastAsia"/>
        </w:rPr>
        <w:t>2022</w:t>
      </w:r>
      <w:r w:rsidRPr="00E65EBB">
        <w:rPr>
          <w:rFonts w:hint="eastAsia"/>
        </w:rPr>
        <w:t>年</w:t>
      </w:r>
      <w:r w:rsidRPr="00E65EBB">
        <w:rPr>
          <w:rFonts w:hint="eastAsia"/>
        </w:rPr>
        <w:t>7</w:t>
      </w:r>
      <w:r w:rsidRPr="00E65EBB">
        <w:rPr>
          <w:rFonts w:hint="eastAsia"/>
        </w:rPr>
        <w:t>月</w:t>
      </w:r>
      <w:r w:rsidRPr="00E65EBB">
        <w:rPr>
          <w:rFonts w:hint="eastAsia"/>
        </w:rPr>
        <w:t>25</w:t>
      </w:r>
      <w:r w:rsidRPr="00E65EBB">
        <w:rPr>
          <w:rFonts w:hint="eastAsia"/>
        </w:rPr>
        <w:t>日分别对企业西厂区、东厂区厂界噪声进行的监测结果（报告编号：</w:t>
      </w:r>
      <w:r w:rsidRPr="00E65EBB">
        <w:rPr>
          <w:rFonts w:hint="eastAsia"/>
        </w:rPr>
        <w:t>20220094-6</w:t>
      </w:r>
      <w:r w:rsidRPr="00E65EBB">
        <w:rPr>
          <w:rFonts w:hint="eastAsia"/>
        </w:rPr>
        <w:t>、浙泓检</w:t>
      </w:r>
      <w:r w:rsidRPr="00E65EBB">
        <w:rPr>
          <w:rFonts w:hint="eastAsia"/>
        </w:rPr>
        <w:t>[2022]07141</w:t>
      </w:r>
      <w:r w:rsidRPr="00E65EBB">
        <w:rPr>
          <w:rFonts w:hint="eastAsia"/>
        </w:rPr>
        <w:t>），具体监测结果见下表</w:t>
      </w:r>
      <w:r w:rsidRPr="00E65EBB">
        <w:rPr>
          <w:rFonts w:hint="eastAsia"/>
        </w:rPr>
        <w:t>3.3-</w:t>
      </w:r>
      <w:r w:rsidRPr="00E65EBB">
        <w:t>9</w:t>
      </w:r>
      <w:r w:rsidRPr="00E65EBB">
        <w:rPr>
          <w:rFonts w:hint="eastAsia"/>
        </w:rPr>
        <w:t>。</w:t>
      </w:r>
    </w:p>
    <w:p w:rsidR="00487509" w:rsidRPr="00E65EBB" w:rsidRDefault="009563C3">
      <w:pPr>
        <w:pStyle w:val="aff3"/>
        <w:spacing w:before="62" w:after="31"/>
      </w:pPr>
      <w:r w:rsidRPr="00E65EBB">
        <w:t>表</w:t>
      </w:r>
      <w:r w:rsidRPr="00E65EBB">
        <w:t>3.3</w:t>
      </w:r>
      <w:r w:rsidRPr="00E65EBB">
        <w:rPr>
          <w:rFonts w:hint="eastAsia"/>
        </w:rPr>
        <w:t>-</w:t>
      </w:r>
      <w:r w:rsidRPr="00E65EBB">
        <w:t xml:space="preserve">9  </w:t>
      </w:r>
      <w:r w:rsidRPr="00E65EBB">
        <w:rPr>
          <w:rFonts w:hint="eastAsia"/>
        </w:rPr>
        <w:t>企业</w:t>
      </w:r>
      <w:r w:rsidRPr="00E65EBB">
        <w:t>厂界噪声监测结果</w:t>
      </w:r>
      <w:r w:rsidRPr="00E65EBB">
        <w:rPr>
          <w:rFonts w:hint="eastAsia"/>
        </w:rPr>
        <w:t xml:space="preserve"> </w:t>
      </w:r>
      <w:r w:rsidRPr="00E65EBB">
        <w:t xml:space="preserve"> </w:t>
      </w:r>
      <w:r w:rsidRPr="00E65EBB">
        <w:rPr>
          <w:rFonts w:hint="eastAsia"/>
        </w:rPr>
        <w:t>单位：</w:t>
      </w:r>
      <w:r w:rsidRPr="00E65EBB">
        <w:rPr>
          <w:rFonts w:hint="eastAsia"/>
        </w:rPr>
        <w:t>dB</w:t>
      </w:r>
      <w:r w:rsidRPr="00E65EBB">
        <w:rPr>
          <w:rFonts w:hint="eastAsia"/>
        </w:rPr>
        <w:t>（</w:t>
      </w:r>
      <w:r w:rsidRPr="00E65EBB">
        <w:rPr>
          <w:rFonts w:hint="eastAsia"/>
        </w:rPr>
        <w:t>A</w:t>
      </w:r>
      <w:r w:rsidRPr="00E65EB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61"/>
        <w:gridCol w:w="960"/>
        <w:gridCol w:w="1033"/>
        <w:gridCol w:w="984"/>
        <w:gridCol w:w="984"/>
        <w:gridCol w:w="988"/>
        <w:gridCol w:w="984"/>
        <w:gridCol w:w="984"/>
        <w:gridCol w:w="982"/>
      </w:tblGrid>
      <w:tr w:rsidR="00487509" w:rsidRPr="00E65EBB">
        <w:trPr>
          <w:cantSplit/>
          <w:trHeight w:val="340"/>
          <w:jc w:val="center"/>
        </w:trPr>
        <w:tc>
          <w:tcPr>
            <w:tcW w:w="641"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rPr>
                <w:b/>
                <w:bCs/>
              </w:rPr>
            </w:pPr>
            <w:r w:rsidRPr="00E65EBB">
              <w:rPr>
                <w:rFonts w:hint="eastAsia"/>
                <w:b/>
                <w:bCs/>
              </w:rPr>
              <w:t>监测时间</w:t>
            </w:r>
          </w:p>
        </w:tc>
        <w:tc>
          <w:tcPr>
            <w:tcW w:w="1100" w:type="pct"/>
            <w:gridSpan w:val="2"/>
            <w:vMerge w:val="restart"/>
            <w:tcBorders>
              <w:top w:val="single" w:sz="4" w:space="0" w:color="auto"/>
              <w:left w:val="single" w:sz="4" w:space="0" w:color="auto"/>
              <w:right w:val="single" w:sz="4" w:space="0" w:color="auto"/>
            </w:tcBorders>
            <w:vAlign w:val="center"/>
          </w:tcPr>
          <w:p w:rsidR="00487509" w:rsidRPr="00E65EBB" w:rsidRDefault="009563C3">
            <w:pPr>
              <w:pStyle w:val="aff5"/>
              <w:rPr>
                <w:b/>
                <w:bCs/>
              </w:rPr>
            </w:pPr>
            <w:r w:rsidRPr="00E65EBB">
              <w:rPr>
                <w:rFonts w:hint="eastAsia"/>
                <w:b/>
                <w:bCs/>
              </w:rPr>
              <w:t>监测点位</w:t>
            </w:r>
          </w:p>
        </w:tc>
        <w:tc>
          <w:tcPr>
            <w:tcW w:w="3259"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监测结果</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rPr>
                <w:vertAlign w:val="superscript"/>
              </w:rPr>
            </w:pPr>
          </w:p>
        </w:tc>
        <w:tc>
          <w:tcPr>
            <w:tcW w:w="1100" w:type="pct"/>
            <w:gridSpan w:val="2"/>
            <w:vMerge/>
            <w:tcBorders>
              <w:left w:val="single" w:sz="4" w:space="0" w:color="auto"/>
              <w:right w:val="single" w:sz="4" w:space="0" w:color="auto"/>
            </w:tcBorders>
            <w:vAlign w:val="center"/>
          </w:tcPr>
          <w:p w:rsidR="00487509" w:rsidRPr="00E65EBB" w:rsidRDefault="00487509">
            <w:pPr>
              <w:pStyle w:val="aff5"/>
              <w:rPr>
                <w:vertAlign w:val="superscript"/>
              </w:rPr>
            </w:pPr>
          </w:p>
        </w:tc>
        <w:tc>
          <w:tcPr>
            <w:tcW w:w="1630"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昼间</w:t>
            </w:r>
          </w:p>
        </w:tc>
        <w:tc>
          <w:tcPr>
            <w:tcW w:w="1630"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夜间</w:t>
            </w:r>
          </w:p>
        </w:tc>
      </w:tr>
      <w:tr w:rsidR="00487509" w:rsidRPr="00E65EBB">
        <w:trPr>
          <w:cantSplit/>
          <w:trHeight w:val="340"/>
          <w:jc w:val="center"/>
        </w:trPr>
        <w:tc>
          <w:tcPr>
            <w:tcW w:w="641" w:type="pct"/>
            <w:vMerge/>
            <w:tcBorders>
              <w:left w:val="single" w:sz="4" w:space="0" w:color="auto"/>
              <w:bottom w:val="single" w:sz="4" w:space="0" w:color="auto"/>
              <w:right w:val="single" w:sz="4" w:space="0" w:color="auto"/>
            </w:tcBorders>
            <w:vAlign w:val="center"/>
          </w:tcPr>
          <w:p w:rsidR="00487509" w:rsidRPr="00E65EBB" w:rsidRDefault="00487509">
            <w:pPr>
              <w:pStyle w:val="aff5"/>
              <w:rPr>
                <w:vertAlign w:val="superscript"/>
              </w:rPr>
            </w:pPr>
          </w:p>
        </w:tc>
        <w:tc>
          <w:tcPr>
            <w:tcW w:w="1100" w:type="pct"/>
            <w:gridSpan w:val="2"/>
            <w:vMerge/>
            <w:tcBorders>
              <w:left w:val="single" w:sz="4" w:space="0" w:color="auto"/>
              <w:bottom w:val="single" w:sz="4" w:space="0" w:color="auto"/>
              <w:right w:val="single" w:sz="4" w:space="0" w:color="auto"/>
            </w:tcBorders>
            <w:vAlign w:val="center"/>
          </w:tcPr>
          <w:p w:rsidR="00487509" w:rsidRPr="00E65EBB" w:rsidRDefault="00487509">
            <w:pPr>
              <w:pStyle w:val="aff5"/>
              <w:rPr>
                <w:vertAlign w:val="superscript"/>
              </w:rPr>
            </w:pP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Leq</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标准限值</w:t>
            </w:r>
          </w:p>
        </w:tc>
        <w:tc>
          <w:tcPr>
            <w:tcW w:w="54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达标情况</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Leq</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标准限值</w:t>
            </w:r>
          </w:p>
        </w:tc>
        <w:tc>
          <w:tcPr>
            <w:tcW w:w="54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达标情况</w:t>
            </w:r>
          </w:p>
        </w:tc>
      </w:tr>
      <w:tr w:rsidR="00487509" w:rsidRPr="00E65EBB">
        <w:trPr>
          <w:cantSplit/>
          <w:trHeight w:val="340"/>
          <w:jc w:val="center"/>
        </w:trPr>
        <w:tc>
          <w:tcPr>
            <w:tcW w:w="641"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w:t>
            </w:r>
            <w:r w:rsidRPr="00E65EBB">
              <w:rPr>
                <w:rFonts w:hint="eastAsia"/>
              </w:rPr>
              <w:t>2.6.29</w:t>
            </w:r>
          </w:p>
        </w:tc>
        <w:tc>
          <w:tcPr>
            <w:tcW w:w="530"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西厂区</w:t>
            </w:r>
          </w:p>
        </w:tc>
        <w:tc>
          <w:tcPr>
            <w:tcW w:w="570" w:type="pct"/>
            <w:vAlign w:val="center"/>
          </w:tcPr>
          <w:p w:rsidR="00487509" w:rsidRPr="00E65EBB" w:rsidRDefault="009563C3">
            <w:pPr>
              <w:pStyle w:val="aff5"/>
            </w:pPr>
            <w:r w:rsidRPr="00E65EBB">
              <w:rPr>
                <w:rFonts w:hint="eastAsia"/>
              </w:rPr>
              <w:t>厂界东</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59.3</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49.1</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9.</w:t>
            </w:r>
            <w:r w:rsidRPr="00E65EBB">
              <w:rPr>
                <w:rFonts w:hint="eastAsia"/>
              </w:rPr>
              <w:t>7</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49.3</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厂界西</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57.6</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47.1</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bottom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57.8</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r w:rsidRPr="00E65EBB">
              <w:t>6.</w:t>
            </w:r>
            <w:r w:rsidRPr="00E65EBB">
              <w:rPr>
                <w:rFonts w:hint="eastAsia"/>
              </w:rPr>
              <w:t>8</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东厂区</w:t>
            </w:r>
          </w:p>
        </w:tc>
        <w:tc>
          <w:tcPr>
            <w:tcW w:w="570" w:type="pct"/>
            <w:vAlign w:val="center"/>
          </w:tcPr>
          <w:p w:rsidR="00487509" w:rsidRPr="00E65EBB" w:rsidRDefault="009563C3">
            <w:pPr>
              <w:pStyle w:val="aff5"/>
            </w:pPr>
            <w:r w:rsidRPr="00E65EBB">
              <w:rPr>
                <w:rFonts w:hint="eastAsia"/>
              </w:rPr>
              <w:t>厂界东</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58.7</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48.5</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9.5</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r w:rsidRPr="00E65EBB">
              <w:t>9.</w:t>
            </w:r>
            <w:r w:rsidRPr="00E65EBB">
              <w:rPr>
                <w:rFonts w:hint="eastAsia"/>
              </w:rPr>
              <w:t>3</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厂界西</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57.6</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46.9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54.7</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43.9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val="restart"/>
            <w:tcBorders>
              <w:left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02</w:t>
            </w:r>
            <w:r w:rsidRPr="00E65EBB">
              <w:rPr>
                <w:rFonts w:hint="eastAsia"/>
              </w:rPr>
              <w:t>2.7.25</w:t>
            </w:r>
          </w:p>
        </w:tc>
        <w:tc>
          <w:tcPr>
            <w:tcW w:w="530" w:type="pct"/>
            <w:vMerge w:val="restart"/>
            <w:tcBorders>
              <w:left w:val="single" w:sz="4" w:space="0" w:color="auto"/>
              <w:right w:val="single" w:sz="4" w:space="0" w:color="auto"/>
            </w:tcBorders>
            <w:vAlign w:val="center"/>
          </w:tcPr>
          <w:p w:rsidR="00487509" w:rsidRPr="00E65EBB" w:rsidRDefault="009563C3">
            <w:pPr>
              <w:pStyle w:val="aff5"/>
            </w:pPr>
            <w:r w:rsidRPr="00E65EBB">
              <w:rPr>
                <w:rFonts w:hint="eastAsia"/>
              </w:rPr>
              <w:t>西厂区</w:t>
            </w:r>
          </w:p>
        </w:tc>
        <w:tc>
          <w:tcPr>
            <w:tcW w:w="570" w:type="pct"/>
            <w:vAlign w:val="center"/>
          </w:tcPr>
          <w:p w:rsidR="00487509" w:rsidRPr="00E65EBB" w:rsidRDefault="009563C3">
            <w:pPr>
              <w:pStyle w:val="aff5"/>
            </w:pPr>
            <w:r w:rsidRPr="00E65EBB">
              <w:rPr>
                <w:rFonts w:hint="eastAsia"/>
              </w:rPr>
              <w:t>厂界东</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59.1</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49.2</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58.5</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48.1</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厂界西</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57.6</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r w:rsidRPr="00E65EBB">
              <w:t>6.</w:t>
            </w:r>
            <w:r w:rsidRPr="00E65EBB">
              <w:rPr>
                <w:rFonts w:hint="eastAsia"/>
              </w:rPr>
              <w:t>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6.</w:t>
            </w:r>
            <w:r w:rsidRPr="00E65EBB">
              <w:rPr>
                <w:rFonts w:hint="eastAsia"/>
              </w:rPr>
              <w:t>7</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47</w:t>
            </w:r>
            <w:r w:rsidRPr="00E65EBB">
              <w:t>.3</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val="restart"/>
            <w:tcBorders>
              <w:left w:val="single" w:sz="4" w:space="0" w:color="auto"/>
              <w:right w:val="single" w:sz="4" w:space="0" w:color="auto"/>
            </w:tcBorders>
            <w:vAlign w:val="center"/>
          </w:tcPr>
          <w:p w:rsidR="00487509" w:rsidRPr="00E65EBB" w:rsidRDefault="009563C3">
            <w:pPr>
              <w:pStyle w:val="aff5"/>
            </w:pPr>
            <w:r w:rsidRPr="00E65EBB">
              <w:rPr>
                <w:rFonts w:hint="eastAsia"/>
              </w:rPr>
              <w:t>东厂区</w:t>
            </w:r>
          </w:p>
        </w:tc>
        <w:tc>
          <w:tcPr>
            <w:tcW w:w="570" w:type="pct"/>
            <w:vAlign w:val="center"/>
          </w:tcPr>
          <w:p w:rsidR="00487509" w:rsidRPr="00E65EBB" w:rsidRDefault="009563C3">
            <w:pPr>
              <w:pStyle w:val="aff5"/>
            </w:pPr>
            <w:r w:rsidRPr="00E65EBB">
              <w:rPr>
                <w:rFonts w:hint="eastAsia"/>
              </w:rPr>
              <w:t>厂界东</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58.4</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48.0</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58.9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49.3</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厂界西</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6.</w:t>
            </w:r>
            <w:r w:rsidRPr="00E65EBB">
              <w:rPr>
                <w:rFonts w:hint="eastAsia"/>
              </w:rPr>
              <w:t>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47</w:t>
            </w:r>
            <w:r w:rsidRPr="00E65EBB">
              <w:t>.1</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r w:rsidR="00487509" w:rsidRPr="00E65EBB">
        <w:trPr>
          <w:cantSplit/>
          <w:trHeight w:val="340"/>
          <w:jc w:val="center"/>
        </w:trPr>
        <w:tc>
          <w:tcPr>
            <w:tcW w:w="641" w:type="pct"/>
            <w:vMerge/>
            <w:tcBorders>
              <w:left w:val="single" w:sz="4" w:space="0" w:color="auto"/>
              <w:right w:val="single" w:sz="4" w:space="0" w:color="auto"/>
            </w:tcBorders>
            <w:vAlign w:val="center"/>
          </w:tcPr>
          <w:p w:rsidR="00487509" w:rsidRPr="00E65EBB" w:rsidRDefault="00487509">
            <w:pPr>
              <w:pStyle w:val="aff5"/>
            </w:pPr>
          </w:p>
        </w:tc>
        <w:tc>
          <w:tcPr>
            <w:tcW w:w="530" w:type="pct"/>
            <w:vMerge/>
            <w:tcBorders>
              <w:left w:val="single" w:sz="4" w:space="0" w:color="auto"/>
              <w:right w:val="single" w:sz="4" w:space="0" w:color="auto"/>
            </w:tcBorders>
            <w:vAlign w:val="center"/>
          </w:tcPr>
          <w:p w:rsidR="00487509" w:rsidRPr="00E65EBB" w:rsidRDefault="00487509">
            <w:pPr>
              <w:pStyle w:val="aff5"/>
            </w:pPr>
          </w:p>
        </w:tc>
        <w:tc>
          <w:tcPr>
            <w:tcW w:w="570" w:type="pct"/>
            <w:vAlign w:val="center"/>
          </w:tcPr>
          <w:p w:rsidR="00487509" w:rsidRPr="00E65EBB" w:rsidRDefault="009563C3">
            <w:pPr>
              <w:pStyle w:val="aff5"/>
            </w:pPr>
            <w:r w:rsidRPr="00E65EBB">
              <w:rPr>
                <w:rFonts w:hint="eastAsia"/>
              </w:rPr>
              <w:t>厂界北</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53.8</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5</w:t>
            </w:r>
          </w:p>
        </w:tc>
        <w:tc>
          <w:tcPr>
            <w:tcW w:w="545" w:type="pct"/>
            <w:vAlign w:val="center"/>
          </w:tcPr>
          <w:p w:rsidR="00487509" w:rsidRPr="00E65EBB" w:rsidRDefault="009563C3">
            <w:pPr>
              <w:pStyle w:val="aff5"/>
            </w:pPr>
            <w:r w:rsidRPr="00E65EBB">
              <w:t>达标</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43</w:t>
            </w:r>
            <w:r w:rsidRPr="00E65EBB">
              <w:t>.9</w:t>
            </w:r>
          </w:p>
        </w:tc>
        <w:tc>
          <w:tcPr>
            <w:tcW w:w="54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r w:rsidRPr="00E65EBB">
              <w:t>5</w:t>
            </w:r>
          </w:p>
        </w:tc>
        <w:tc>
          <w:tcPr>
            <w:tcW w:w="542" w:type="pct"/>
            <w:vAlign w:val="center"/>
          </w:tcPr>
          <w:p w:rsidR="00487509" w:rsidRPr="00E65EBB" w:rsidRDefault="009563C3">
            <w:pPr>
              <w:pStyle w:val="aff5"/>
            </w:pPr>
            <w:r w:rsidRPr="00E65EBB">
              <w:t>达标</w:t>
            </w:r>
          </w:p>
        </w:tc>
      </w:tr>
    </w:tbl>
    <w:p w:rsidR="00487509" w:rsidRPr="00E65EBB" w:rsidRDefault="009563C3">
      <w:pPr>
        <w:pStyle w:val="a3"/>
        <w:spacing w:beforeLines="50" w:before="156"/>
        <w:ind w:firstLine="480"/>
      </w:pPr>
      <w:r w:rsidRPr="00E65EBB">
        <w:rPr>
          <w:rFonts w:hint="eastAsia"/>
        </w:rPr>
        <w:t>由上表可知，企业现有项目生产过程中西厂区、东厂区四侧厂界昼间、夜间噪声均能够达到</w:t>
      </w:r>
      <w:r w:rsidRPr="00E65EBB">
        <w:t>《工业企业厂界环境噪声排放标准》（</w:t>
      </w:r>
      <w:r w:rsidRPr="00E65EBB">
        <w:t>GB12348-2008</w:t>
      </w:r>
      <w:r w:rsidRPr="00E65EBB">
        <w:t>）</w:t>
      </w:r>
      <w:r w:rsidRPr="00E65EBB">
        <w:rPr>
          <w:rFonts w:hint="eastAsia"/>
        </w:rPr>
        <w:t>中相应标准要求。</w:t>
      </w:r>
    </w:p>
    <w:p w:rsidR="00487509" w:rsidRPr="00E65EBB" w:rsidRDefault="009563C3">
      <w:pPr>
        <w:pStyle w:val="30"/>
      </w:pPr>
      <w:bookmarkStart w:id="263" w:name="_Toc88312564"/>
      <w:r w:rsidRPr="00E65EBB">
        <w:t>3</w:t>
      </w:r>
      <w:r w:rsidRPr="00E65EBB">
        <w:rPr>
          <w:rFonts w:hint="eastAsia"/>
        </w:rPr>
        <w:t>.3.</w:t>
      </w:r>
      <w:r w:rsidRPr="00E65EBB">
        <w:t>4</w:t>
      </w:r>
      <w:r w:rsidRPr="00E65EBB">
        <w:rPr>
          <w:rFonts w:hint="eastAsia"/>
        </w:rPr>
        <w:t>固体废物处置情况</w:t>
      </w:r>
      <w:bookmarkEnd w:id="263"/>
    </w:p>
    <w:p w:rsidR="00487509" w:rsidRPr="00E65EBB" w:rsidRDefault="009563C3">
      <w:pPr>
        <w:pStyle w:val="a3"/>
        <w:ind w:firstLine="480"/>
      </w:pPr>
      <w:r w:rsidRPr="00E65EBB">
        <w:rPr>
          <w:rFonts w:hint="eastAsia"/>
        </w:rPr>
        <w:t>企业现有项目生产过程中产生的固体废物主要为一般包装材料、一般污泥、喷浆废渣、含铬边角料、含铬皮屑、回收粉尘、沾染有毒有害原料的废包装材料、废油、含铬污泥、含油劳保用品以及职工生活垃圾。</w:t>
      </w:r>
    </w:p>
    <w:p w:rsidR="00487509" w:rsidRPr="00E65EBB" w:rsidRDefault="009563C3">
      <w:pPr>
        <w:pStyle w:val="a3"/>
        <w:ind w:firstLine="480"/>
      </w:pPr>
      <w:r w:rsidRPr="00E65EBB">
        <w:rPr>
          <w:rFonts w:hint="eastAsia"/>
        </w:rPr>
        <w:t>企业生产过程中产生的一般包装材料、喷浆废渣由企业收集后委托桐乡元畅环保</w:t>
      </w:r>
      <w:r w:rsidRPr="00E65EBB">
        <w:rPr>
          <w:rFonts w:hint="eastAsia"/>
        </w:rPr>
        <w:lastRenderedPageBreak/>
        <w:t>科技有限公司综合利用；一般污泥在厂内污泥堆房暂存，委托嘉兴新嘉爱斯热电有限公司、浙江景顺环保能源有限公司综合利用；生活垃圾在厂内定点收集，委托当地环卫部门统一清运。</w:t>
      </w:r>
    </w:p>
    <w:p w:rsidR="00487509" w:rsidRPr="00E65EBB" w:rsidRDefault="009563C3">
      <w:pPr>
        <w:pStyle w:val="a3"/>
        <w:ind w:firstLine="480"/>
      </w:pPr>
      <w:r w:rsidRPr="00E65EBB">
        <w:rPr>
          <w:rFonts w:hint="eastAsia"/>
        </w:rPr>
        <w:t>含铬边角料、含铬皮屑、回收粉尘、沾染有毒有害原料的废包装材料、废油、含铬污泥、含油劳保用品属于危险废物，企业在厂区根据相关要求建设有危废仓库进行暂存、管理。含铬边角料委托温州市新广环保科技有限公司安全处置；含铬皮屑、回收粉尘外卖给浙江豪博鞋材有限公司用于生产再生革。沾染有毒有害原料的废包装材料委托湖州金洁静脉科技有限公司、杭州益鸿环保科技有限公司安全处置；废油委托平湖市金达废料再生燃料实业有限公司安全处置；含铬污泥委托温州市环境发展有限公司安全处置；含油劳保用品混入生活垃圾，委托当地环卫部门统一清运处理。</w:t>
      </w:r>
    </w:p>
    <w:p w:rsidR="00487509" w:rsidRPr="00E65EBB" w:rsidRDefault="009563C3">
      <w:pPr>
        <w:pStyle w:val="a3"/>
        <w:ind w:firstLine="480"/>
      </w:pPr>
      <w:r w:rsidRPr="00E65EBB">
        <w:rPr>
          <w:rFonts w:hint="eastAsia"/>
        </w:rPr>
        <w:t>其中含铬皮屑、回收粉尘达产情况下合计产生量为</w:t>
      </w:r>
      <w:r w:rsidRPr="00E65EBB">
        <w:rPr>
          <w:rFonts w:hint="eastAsia"/>
        </w:rPr>
        <w:t>1676.389t/a</w:t>
      </w:r>
      <w:r w:rsidRPr="00E65EBB">
        <w:rPr>
          <w:rFonts w:hint="eastAsia"/>
        </w:rPr>
        <w:t>，企业在厂内设置危废仓库进行暂存管理，外卖给浙江豪博鞋材有限公司用于生产再生革，符合《国家危险废物名录（</w:t>
      </w:r>
      <w:r w:rsidRPr="00E65EBB">
        <w:rPr>
          <w:rFonts w:hint="eastAsia"/>
        </w:rPr>
        <w:t>2021</w:t>
      </w:r>
      <w:r w:rsidRPr="00E65EBB">
        <w:rPr>
          <w:rFonts w:hint="eastAsia"/>
        </w:rPr>
        <w:t>年版）》附录“危险废物豁免管理清单”相关规定，利用过程可不按危险废物管理。台州市生态环境局于</w:t>
      </w:r>
      <w:r w:rsidRPr="00E65EBB">
        <w:rPr>
          <w:rFonts w:hint="eastAsia"/>
        </w:rPr>
        <w:t>2</w:t>
      </w:r>
      <w:r w:rsidRPr="00E65EBB">
        <w:t>022</w:t>
      </w:r>
      <w:r w:rsidRPr="00E65EBB">
        <w:rPr>
          <w:rFonts w:hint="eastAsia"/>
        </w:rPr>
        <w:t>年</w:t>
      </w:r>
      <w:r w:rsidRPr="00E65EBB">
        <w:t>1</w:t>
      </w:r>
      <w:r w:rsidRPr="00E65EBB">
        <w:rPr>
          <w:rFonts w:hint="eastAsia"/>
        </w:rPr>
        <w:t>月</w:t>
      </w:r>
      <w:r w:rsidRPr="00E65EBB">
        <w:rPr>
          <w:rFonts w:hint="eastAsia"/>
        </w:rPr>
        <w:t>1</w:t>
      </w:r>
      <w:r w:rsidRPr="00E65EBB">
        <w:t>7</w:t>
      </w:r>
      <w:r w:rsidRPr="00E65EBB">
        <w:rPr>
          <w:rFonts w:hint="eastAsia"/>
        </w:rPr>
        <w:t>日批准了浙江豪博鞋材有限公司危险废物豁免经营许可证（浙危豁免第</w:t>
      </w:r>
      <w:r w:rsidRPr="00E65EBB">
        <w:rPr>
          <w:rFonts w:hint="eastAsia"/>
        </w:rPr>
        <w:t>00051</w:t>
      </w:r>
      <w:r w:rsidRPr="00E65EBB">
        <w:rPr>
          <w:rFonts w:hint="eastAsia"/>
        </w:rPr>
        <w:t>号），批准经营废物类别为</w:t>
      </w:r>
      <w:r w:rsidRPr="00E65EBB">
        <w:rPr>
          <w:rFonts w:hint="eastAsia"/>
        </w:rPr>
        <w:t>HW</w:t>
      </w:r>
      <w:r w:rsidRPr="00E65EBB">
        <w:t>21</w:t>
      </w:r>
      <w:r w:rsidRPr="00E65EBB">
        <w:rPr>
          <w:rFonts w:hint="eastAsia"/>
        </w:rPr>
        <w:t xml:space="preserve"> 1</w:t>
      </w:r>
      <w:r w:rsidRPr="00E65EBB">
        <w:t>93-002-21</w:t>
      </w:r>
      <w:r w:rsidRPr="00E65EBB">
        <w:rPr>
          <w:rFonts w:hint="eastAsia"/>
        </w:rPr>
        <w:t>，批准经营能力为含铬皮革碎料</w:t>
      </w:r>
      <w:r w:rsidRPr="00E65EBB">
        <w:rPr>
          <w:rFonts w:hint="eastAsia"/>
        </w:rPr>
        <w:t>8</w:t>
      </w:r>
      <w:r w:rsidRPr="00E65EBB">
        <w:t>760</w:t>
      </w:r>
      <w:r w:rsidRPr="00E65EBB">
        <w:rPr>
          <w:rFonts w:hint="eastAsia"/>
        </w:rPr>
        <w:t>吨（绝干）并且生产成品不超</w:t>
      </w:r>
      <w:r w:rsidRPr="00E65EBB">
        <w:rPr>
          <w:rFonts w:hint="eastAsia"/>
        </w:rPr>
        <w:t>1</w:t>
      </w:r>
      <w:r w:rsidRPr="00E65EBB">
        <w:t>2000</w:t>
      </w:r>
      <w:r w:rsidRPr="00E65EBB">
        <w:rPr>
          <w:rFonts w:hint="eastAsia"/>
        </w:rPr>
        <w:t>吨，能够满足企业委托处置要求。</w:t>
      </w:r>
    </w:p>
    <w:p w:rsidR="00487509" w:rsidRPr="00E65EBB" w:rsidRDefault="009563C3">
      <w:pPr>
        <w:ind w:firstLineChars="200" w:firstLine="480"/>
      </w:pPr>
      <w:r w:rsidRPr="00E65EBB">
        <w:rPr>
          <w:rFonts w:hint="eastAsia"/>
        </w:rPr>
        <w:t>企业现有项目生产过程中产生的固体废物进行分类收集，采用包装工具（罐、桶、包装袋等）并设置库房进行贮存，一般固废污染控制不适用《一般工业固体废物贮存和填埋污染控制标准》（</w:t>
      </w:r>
      <w:r w:rsidRPr="00E65EBB">
        <w:rPr>
          <w:rFonts w:hint="eastAsia"/>
        </w:rPr>
        <w:t>GB18599-2020</w:t>
      </w:r>
      <w:r w:rsidRPr="00E65EBB">
        <w:rPr>
          <w:rFonts w:hint="eastAsia"/>
        </w:rPr>
        <w:t>），应满足相应防渗漏、防雨淋、防扬尘等相关环境保护要求。企业已根据《中华人民共和国固体废物污染环境防治法》（</w:t>
      </w:r>
      <w:r w:rsidRPr="00E65EBB">
        <w:rPr>
          <w:rFonts w:hint="eastAsia"/>
        </w:rPr>
        <w:t>2020</w:t>
      </w:r>
      <w:r w:rsidRPr="00E65EBB">
        <w:rPr>
          <w:rFonts w:hint="eastAsia"/>
        </w:rPr>
        <w:t>年修正）和《嘉兴市人民政府办公室关于加强一般工业固体废物规范管理和依法处置的意见》（嘉政办发</w:t>
      </w:r>
      <w:r w:rsidRPr="00E65EBB">
        <w:rPr>
          <w:rFonts w:hint="eastAsia"/>
        </w:rPr>
        <w:t>[2021]8</w:t>
      </w:r>
      <w:r w:rsidRPr="00E65EBB">
        <w:rPr>
          <w:rFonts w:hint="eastAsia"/>
        </w:rPr>
        <w:t>号）等文件规定，在东厂区建设一间一般包装材料堆放仓库、一间喷浆废渣存放仓库以及一间生活垃圾堆房；在西厂区建设一间一般固废仓库（用于存放一般包装材料）、一间一般污泥堆房以及一间生活垃圾堆房。企业已安排专职人员管理，做好一般工业固废在厂内的暂存管理工作，</w:t>
      </w:r>
      <w:r w:rsidRPr="00E65EBB">
        <w:rPr>
          <w:rFonts w:hint="eastAsia"/>
          <w:lang w:bidi="ar"/>
        </w:rPr>
        <w:t>建立健全工业固体废物产生、收集、贮存、运输、利用、处置全过程的污染环境防治责任制度，建立工业固体废物管理台账制度，严格执行固体废物申报登记制度。</w:t>
      </w:r>
      <w:r w:rsidRPr="00E65EBB">
        <w:rPr>
          <w:rFonts w:hint="eastAsia"/>
        </w:rPr>
        <w:t>一般固废基本做到分类堆放，贮存过程满足相应防渗漏、防雨淋、防扬尘等相关环境保护要求，各一般固废仓库存放能</w:t>
      </w:r>
      <w:r w:rsidRPr="00E65EBB">
        <w:rPr>
          <w:rFonts w:hint="eastAsia"/>
        </w:rPr>
        <w:lastRenderedPageBreak/>
        <w:t>力均能满足企业一般固废贮存需求。</w:t>
      </w:r>
    </w:p>
    <w:p w:rsidR="00487509" w:rsidRPr="00E65EBB" w:rsidRDefault="009563C3">
      <w:pPr>
        <w:ind w:firstLineChars="200" w:firstLine="480"/>
      </w:pPr>
      <w:r w:rsidRPr="00E65EBB">
        <w:rPr>
          <w:rFonts w:hint="eastAsia"/>
        </w:rPr>
        <w:t>根据调查，企业已根据</w:t>
      </w:r>
      <w:r w:rsidRPr="00E65EBB">
        <w:rPr>
          <w:rFonts w:hint="eastAsia"/>
        </w:rPr>
        <w:t>GB18597-2001</w:t>
      </w:r>
      <w:r w:rsidRPr="00E65EBB">
        <w:rPr>
          <w:rFonts w:hint="eastAsia"/>
        </w:rPr>
        <w:t>《危险废物贮存污染控制标准》（</w:t>
      </w:r>
      <w:r w:rsidRPr="00E65EBB">
        <w:rPr>
          <w:rFonts w:hint="eastAsia"/>
        </w:rPr>
        <w:t>2013</w:t>
      </w:r>
      <w:r w:rsidRPr="00E65EBB">
        <w:rPr>
          <w:rFonts w:hint="eastAsia"/>
        </w:rPr>
        <w:t>年修改）中相关要求，在西厂区建设有一间含铬边角料危废仓库、一间含铬皮屑和回收粉尘危废仓库、一间废包装桶危废仓库、一间废包装袋危废仓库、一间废油危废仓库、一间含铬污泥危废仓库，危险废物分类存放，各危废仓库存放能力均能满足企业危险废物贮存需求。危废仓库落实地面硬化、防风、防雨、防晒、防渗漏、防腐措施，仓库四周挖设导流沟和集液池，其容器和包装物均张贴了危险废物标签。企业已安排专职人员管理，</w:t>
      </w:r>
      <w:r w:rsidRPr="00E65EBB">
        <w:t>制定定期外运制度，并对危险废物的流向和最终处置进行跟踪，流转时必须符合国家关于《危险废物转移管理办法》的有关要求，确保危险固废得到有效处置，禁止在转移过程中将危险废物排放至环境中。</w:t>
      </w:r>
    </w:p>
    <w:p w:rsidR="00487509" w:rsidRPr="00E65EBB" w:rsidRDefault="009563C3">
      <w:pPr>
        <w:ind w:firstLineChars="200" w:firstLine="480"/>
      </w:pPr>
      <w:r w:rsidRPr="00E65EBB">
        <w:rPr>
          <w:rFonts w:hint="eastAsia"/>
        </w:rPr>
        <w:t>企业目前东厂区暂未设置专用危废仓库，东厂区产生的危险废物委托有相关运输资质单位运输至企业西厂区危废仓库进行暂存。要求企业在东厂区根据《危险废物贮存污染控制标准（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）等相关要求建设专用危废仓库，并落实地面硬化、防风、防雨、防晒、防渗漏、防腐措施，张贴危险废物标识标签。</w:t>
      </w:r>
    </w:p>
    <w:p w:rsidR="00487509" w:rsidRPr="00E65EBB" w:rsidRDefault="009563C3">
      <w:pPr>
        <w:ind w:firstLineChars="200" w:firstLine="480"/>
      </w:pPr>
      <w:r w:rsidRPr="00E65EBB">
        <w:rPr>
          <w:rFonts w:hint="eastAsia"/>
        </w:rPr>
        <w:t>此外企业目前含油劳保用品未分类收集，混入生活垃圾由当地环卫部门统一清运，建议企业对含油劳保用品进行分类收集，委托有相关资质的单位进行安全处置。</w:t>
      </w:r>
    </w:p>
    <w:p w:rsidR="00487509" w:rsidRPr="00E65EBB" w:rsidRDefault="009563C3">
      <w:pPr>
        <w:ind w:firstLineChars="200" w:firstLine="480"/>
      </w:pPr>
      <w:r w:rsidRPr="00E65EBB">
        <w:rPr>
          <w:rFonts w:hint="eastAsia"/>
        </w:rPr>
        <w:t>在此基础上，企业现有项目产生的各类固体废物均能得到有效处置。</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ff3"/>
        <w:spacing w:before="62" w:after="31"/>
        <w:sectPr w:rsidR="00487509" w:rsidRPr="00E65EBB">
          <w:headerReference w:type="default" r:id="rId48"/>
          <w:pgSz w:w="11906" w:h="16838"/>
          <w:pgMar w:top="1588" w:right="1418" w:bottom="1588" w:left="1418" w:header="1089" w:footer="992" w:gutter="0"/>
          <w:pgNumType w:fmt="numberInDash"/>
          <w:cols w:space="720"/>
          <w:docGrid w:type="lines" w:linePitch="312"/>
        </w:sectPr>
      </w:pPr>
    </w:p>
    <w:p w:rsidR="00487509" w:rsidRPr="00E65EBB" w:rsidRDefault="009563C3">
      <w:pPr>
        <w:pStyle w:val="aff3"/>
        <w:spacing w:beforeLines="50" w:before="163" w:afterLines="0" w:after="0"/>
      </w:pPr>
      <w:r w:rsidRPr="00E65EBB">
        <w:rPr>
          <w:rFonts w:hint="eastAsia"/>
        </w:rPr>
        <w:lastRenderedPageBreak/>
        <w:t>表</w:t>
      </w:r>
      <w:r w:rsidRPr="00E65EBB">
        <w:rPr>
          <w:rFonts w:hint="eastAsia"/>
        </w:rPr>
        <w:t>3</w:t>
      </w:r>
      <w:r w:rsidRPr="00E65EBB">
        <w:t xml:space="preserve">.3-10  </w:t>
      </w:r>
      <w:r w:rsidRPr="00E65EBB">
        <w:rPr>
          <w:rFonts w:hint="eastAsia"/>
        </w:rPr>
        <w:t>现有项目固体废物暂存、处置情况汇总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18"/>
        <w:gridCol w:w="1264"/>
        <w:gridCol w:w="1264"/>
        <w:gridCol w:w="1406"/>
        <w:gridCol w:w="2247"/>
        <w:gridCol w:w="1264"/>
        <w:gridCol w:w="1125"/>
        <w:gridCol w:w="1125"/>
        <w:gridCol w:w="983"/>
        <w:gridCol w:w="2356"/>
      </w:tblGrid>
      <w:tr w:rsidR="00487509" w:rsidRPr="00E65EBB">
        <w:trPr>
          <w:trHeight w:val="340"/>
          <w:tblHeader/>
          <w:jc w:val="center"/>
        </w:trPr>
        <w:tc>
          <w:tcPr>
            <w:tcW w:w="226" w:type="pct"/>
            <w:vAlign w:val="center"/>
          </w:tcPr>
          <w:p w:rsidR="00487509" w:rsidRPr="00E65EBB" w:rsidRDefault="009563C3">
            <w:pPr>
              <w:pStyle w:val="aff5"/>
              <w:rPr>
                <w:b/>
                <w:bCs/>
                <w:sz w:val="20"/>
              </w:rPr>
            </w:pPr>
            <w:r w:rsidRPr="00E65EBB">
              <w:rPr>
                <w:rFonts w:hint="eastAsia"/>
                <w:b/>
                <w:bCs/>
                <w:sz w:val="20"/>
              </w:rPr>
              <w:t>序号</w:t>
            </w:r>
          </w:p>
        </w:tc>
        <w:tc>
          <w:tcPr>
            <w:tcW w:w="463" w:type="pct"/>
            <w:vAlign w:val="center"/>
          </w:tcPr>
          <w:p w:rsidR="00487509" w:rsidRPr="00E65EBB" w:rsidRDefault="009563C3">
            <w:pPr>
              <w:pStyle w:val="aff5"/>
              <w:rPr>
                <w:b/>
                <w:bCs/>
                <w:sz w:val="20"/>
              </w:rPr>
            </w:pPr>
            <w:r w:rsidRPr="00E65EBB">
              <w:rPr>
                <w:b/>
                <w:bCs/>
                <w:sz w:val="20"/>
              </w:rPr>
              <w:t>固废名称</w:t>
            </w:r>
          </w:p>
        </w:tc>
        <w:tc>
          <w:tcPr>
            <w:tcW w:w="463" w:type="pct"/>
            <w:vAlign w:val="center"/>
          </w:tcPr>
          <w:p w:rsidR="00487509" w:rsidRPr="00E65EBB" w:rsidRDefault="009563C3">
            <w:pPr>
              <w:pStyle w:val="aff5"/>
              <w:rPr>
                <w:b/>
                <w:bCs/>
                <w:sz w:val="20"/>
              </w:rPr>
            </w:pPr>
            <w:r w:rsidRPr="00E65EBB">
              <w:rPr>
                <w:rFonts w:hint="eastAsia"/>
                <w:b/>
                <w:bCs/>
                <w:sz w:val="20"/>
              </w:rPr>
              <w:t>废物编号</w:t>
            </w:r>
          </w:p>
        </w:tc>
        <w:tc>
          <w:tcPr>
            <w:tcW w:w="515" w:type="pct"/>
            <w:vAlign w:val="center"/>
          </w:tcPr>
          <w:p w:rsidR="00487509" w:rsidRPr="00E65EBB" w:rsidRDefault="009563C3">
            <w:pPr>
              <w:pStyle w:val="aff5"/>
              <w:rPr>
                <w:b/>
                <w:bCs/>
                <w:sz w:val="20"/>
              </w:rPr>
            </w:pPr>
            <w:r w:rsidRPr="00E65EBB">
              <w:rPr>
                <w:rFonts w:hint="eastAsia"/>
                <w:b/>
                <w:bCs/>
                <w:sz w:val="20"/>
              </w:rPr>
              <w:t>达产情况下产生量（</w:t>
            </w:r>
            <w:r w:rsidRPr="00E65EBB">
              <w:rPr>
                <w:rFonts w:hint="eastAsia"/>
                <w:b/>
                <w:bCs/>
                <w:sz w:val="20"/>
              </w:rPr>
              <w:t>t/a</w:t>
            </w:r>
            <w:r w:rsidRPr="00E65EBB">
              <w:rPr>
                <w:rFonts w:hint="eastAsia"/>
                <w:b/>
                <w:bCs/>
                <w:sz w:val="20"/>
              </w:rPr>
              <w:t>）</w:t>
            </w:r>
          </w:p>
        </w:tc>
        <w:tc>
          <w:tcPr>
            <w:tcW w:w="823" w:type="pct"/>
            <w:vAlign w:val="center"/>
          </w:tcPr>
          <w:p w:rsidR="00487509" w:rsidRPr="00E65EBB" w:rsidRDefault="009563C3">
            <w:pPr>
              <w:pStyle w:val="aff5"/>
              <w:rPr>
                <w:b/>
                <w:bCs/>
                <w:sz w:val="20"/>
              </w:rPr>
            </w:pPr>
            <w:r w:rsidRPr="00E65EBB">
              <w:rPr>
                <w:rFonts w:hint="eastAsia"/>
                <w:b/>
                <w:bCs/>
                <w:sz w:val="20"/>
              </w:rPr>
              <w:t>存放位置</w:t>
            </w:r>
          </w:p>
        </w:tc>
        <w:tc>
          <w:tcPr>
            <w:tcW w:w="463" w:type="pct"/>
            <w:vAlign w:val="center"/>
          </w:tcPr>
          <w:p w:rsidR="00487509" w:rsidRPr="00E65EBB" w:rsidRDefault="009563C3">
            <w:pPr>
              <w:pStyle w:val="aff5"/>
              <w:rPr>
                <w:b/>
                <w:bCs/>
                <w:sz w:val="20"/>
              </w:rPr>
            </w:pPr>
            <w:r w:rsidRPr="00E65EBB">
              <w:rPr>
                <w:rFonts w:hint="eastAsia"/>
                <w:b/>
                <w:bCs/>
                <w:sz w:val="20"/>
              </w:rPr>
              <w:t>仓库面积</w:t>
            </w:r>
          </w:p>
        </w:tc>
        <w:tc>
          <w:tcPr>
            <w:tcW w:w="412" w:type="pct"/>
            <w:vAlign w:val="center"/>
          </w:tcPr>
          <w:p w:rsidR="00487509" w:rsidRPr="00E65EBB" w:rsidRDefault="009563C3">
            <w:pPr>
              <w:pStyle w:val="aff5"/>
              <w:rPr>
                <w:b/>
                <w:bCs/>
                <w:sz w:val="20"/>
              </w:rPr>
            </w:pPr>
            <w:r w:rsidRPr="00E65EBB">
              <w:rPr>
                <w:rFonts w:hint="eastAsia"/>
                <w:b/>
                <w:bCs/>
                <w:sz w:val="20"/>
              </w:rPr>
              <w:t>最大存放量</w:t>
            </w:r>
          </w:p>
        </w:tc>
        <w:tc>
          <w:tcPr>
            <w:tcW w:w="412" w:type="pct"/>
            <w:vAlign w:val="center"/>
          </w:tcPr>
          <w:p w:rsidR="00487509" w:rsidRPr="00E65EBB" w:rsidRDefault="009563C3">
            <w:pPr>
              <w:pStyle w:val="aff5"/>
              <w:rPr>
                <w:b/>
                <w:bCs/>
                <w:sz w:val="20"/>
              </w:rPr>
            </w:pPr>
            <w:r w:rsidRPr="00E65EBB">
              <w:rPr>
                <w:rFonts w:hint="eastAsia"/>
                <w:b/>
                <w:bCs/>
                <w:sz w:val="20"/>
              </w:rPr>
              <w:t>暂存周期</w:t>
            </w:r>
          </w:p>
        </w:tc>
        <w:tc>
          <w:tcPr>
            <w:tcW w:w="360" w:type="pct"/>
            <w:vAlign w:val="center"/>
          </w:tcPr>
          <w:p w:rsidR="00487509" w:rsidRPr="00E65EBB" w:rsidRDefault="009563C3">
            <w:pPr>
              <w:pStyle w:val="aff5"/>
              <w:rPr>
                <w:b/>
                <w:bCs/>
                <w:sz w:val="20"/>
              </w:rPr>
            </w:pPr>
            <w:r w:rsidRPr="00E65EBB">
              <w:rPr>
                <w:rFonts w:hint="eastAsia"/>
                <w:b/>
                <w:bCs/>
                <w:sz w:val="20"/>
              </w:rPr>
              <w:t>存放方式</w:t>
            </w:r>
          </w:p>
        </w:tc>
        <w:tc>
          <w:tcPr>
            <w:tcW w:w="863" w:type="pct"/>
            <w:vAlign w:val="center"/>
          </w:tcPr>
          <w:p w:rsidR="00487509" w:rsidRPr="00E65EBB" w:rsidRDefault="009563C3">
            <w:pPr>
              <w:pStyle w:val="aff5"/>
              <w:rPr>
                <w:b/>
                <w:bCs/>
                <w:sz w:val="20"/>
              </w:rPr>
            </w:pPr>
            <w:r w:rsidRPr="00E65EBB">
              <w:rPr>
                <w:rFonts w:hint="eastAsia"/>
                <w:b/>
                <w:bCs/>
                <w:sz w:val="20"/>
              </w:rPr>
              <w:t>处置方式</w:t>
            </w:r>
          </w:p>
        </w:tc>
      </w:tr>
      <w:tr w:rsidR="00487509" w:rsidRPr="00E65EBB">
        <w:trPr>
          <w:trHeight w:val="340"/>
          <w:tblHeader/>
          <w:jc w:val="center"/>
        </w:trPr>
        <w:tc>
          <w:tcPr>
            <w:tcW w:w="226" w:type="pct"/>
            <w:vAlign w:val="center"/>
          </w:tcPr>
          <w:p w:rsidR="00487509" w:rsidRPr="00E65EBB" w:rsidRDefault="009563C3">
            <w:pPr>
              <w:pStyle w:val="aff5"/>
              <w:rPr>
                <w:sz w:val="20"/>
              </w:rPr>
            </w:pPr>
            <w:r w:rsidRPr="00E65EBB">
              <w:rPr>
                <w:rFonts w:hint="eastAsia"/>
                <w:sz w:val="20"/>
              </w:rPr>
              <w:t>1</w:t>
            </w:r>
          </w:p>
        </w:tc>
        <w:tc>
          <w:tcPr>
            <w:tcW w:w="463" w:type="pct"/>
            <w:vAlign w:val="center"/>
          </w:tcPr>
          <w:p w:rsidR="00487509" w:rsidRPr="00E65EBB" w:rsidRDefault="009563C3">
            <w:pPr>
              <w:pStyle w:val="aff5"/>
              <w:rPr>
                <w:sz w:val="20"/>
              </w:rPr>
            </w:pPr>
            <w:r w:rsidRPr="00E65EBB">
              <w:rPr>
                <w:rFonts w:hint="eastAsia"/>
                <w:sz w:val="20"/>
              </w:rPr>
              <w:t>一般包装材料</w:t>
            </w:r>
          </w:p>
        </w:tc>
        <w:tc>
          <w:tcPr>
            <w:tcW w:w="463" w:type="pct"/>
            <w:vAlign w:val="center"/>
          </w:tcPr>
          <w:p w:rsidR="00487509" w:rsidRPr="00E65EBB" w:rsidRDefault="009563C3">
            <w:pPr>
              <w:pStyle w:val="aff5"/>
              <w:rPr>
                <w:sz w:val="20"/>
              </w:rPr>
            </w:pPr>
            <w:r w:rsidRPr="00E65EBB">
              <w:rPr>
                <w:rFonts w:hint="eastAsia"/>
                <w:sz w:val="20"/>
              </w:rPr>
              <w:t>一般固废</w:t>
            </w:r>
          </w:p>
          <w:p w:rsidR="00487509" w:rsidRPr="00E65EBB" w:rsidRDefault="009563C3">
            <w:pPr>
              <w:pStyle w:val="aff5"/>
              <w:rPr>
                <w:sz w:val="20"/>
              </w:rPr>
            </w:pPr>
            <w:r w:rsidRPr="00E65EBB">
              <w:rPr>
                <w:sz w:val="20"/>
              </w:rPr>
              <w:t>191-001-07</w:t>
            </w:r>
          </w:p>
        </w:tc>
        <w:tc>
          <w:tcPr>
            <w:tcW w:w="515" w:type="pct"/>
            <w:vAlign w:val="center"/>
          </w:tcPr>
          <w:p w:rsidR="00487509" w:rsidRPr="00E65EBB" w:rsidRDefault="009563C3">
            <w:pPr>
              <w:pStyle w:val="aff5"/>
              <w:rPr>
                <w:sz w:val="20"/>
              </w:rPr>
            </w:pPr>
            <w:r w:rsidRPr="00E65EBB">
              <w:rPr>
                <w:sz w:val="20"/>
              </w:rPr>
              <w:t>25.08</w:t>
            </w:r>
          </w:p>
        </w:tc>
        <w:tc>
          <w:tcPr>
            <w:tcW w:w="823" w:type="pct"/>
            <w:vAlign w:val="center"/>
          </w:tcPr>
          <w:p w:rsidR="00487509" w:rsidRPr="00E65EBB" w:rsidRDefault="009563C3">
            <w:pPr>
              <w:pStyle w:val="aff5"/>
              <w:rPr>
                <w:sz w:val="20"/>
              </w:rPr>
            </w:pPr>
            <w:r w:rsidRPr="00E65EBB">
              <w:rPr>
                <w:rFonts w:hint="eastAsia"/>
                <w:sz w:val="20"/>
              </w:rPr>
              <w:t>一般包装材料堆放仓库（西厂区北侧）</w:t>
            </w:r>
          </w:p>
        </w:tc>
        <w:tc>
          <w:tcPr>
            <w:tcW w:w="463" w:type="pct"/>
            <w:vAlign w:val="center"/>
          </w:tcPr>
          <w:p w:rsidR="00487509" w:rsidRPr="00E65EBB" w:rsidRDefault="009563C3">
            <w:pPr>
              <w:pStyle w:val="aff5"/>
              <w:rPr>
                <w:sz w:val="20"/>
              </w:rPr>
            </w:pPr>
            <w:r w:rsidRPr="00E65EBB">
              <w:rPr>
                <w:sz w:val="20"/>
              </w:rPr>
              <w:t>30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rFonts w:hint="eastAsia"/>
                <w:sz w:val="20"/>
              </w:rPr>
              <w:t>1</w:t>
            </w:r>
            <w:r w:rsidRPr="00E65EBB">
              <w:rPr>
                <w:sz w:val="20"/>
              </w:rPr>
              <w:t>0</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一月</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Merge w:val="restart"/>
            <w:vAlign w:val="center"/>
          </w:tcPr>
          <w:p w:rsidR="00487509" w:rsidRPr="00E65EBB" w:rsidRDefault="009563C3">
            <w:pPr>
              <w:pStyle w:val="aff5"/>
              <w:rPr>
                <w:sz w:val="20"/>
              </w:rPr>
            </w:pPr>
            <w:r w:rsidRPr="00E65EBB">
              <w:rPr>
                <w:rFonts w:hint="eastAsia"/>
                <w:sz w:val="20"/>
              </w:rPr>
              <w:t>委托桐乡元畅环保科技有限公司综合利用</w:t>
            </w:r>
          </w:p>
        </w:tc>
      </w:tr>
      <w:tr w:rsidR="00487509" w:rsidRPr="00E65EBB">
        <w:trPr>
          <w:trHeight w:val="340"/>
          <w:tblHeader/>
          <w:jc w:val="center"/>
        </w:trPr>
        <w:tc>
          <w:tcPr>
            <w:tcW w:w="226" w:type="pct"/>
            <w:vAlign w:val="center"/>
          </w:tcPr>
          <w:p w:rsidR="00487509" w:rsidRPr="00E65EBB" w:rsidRDefault="009563C3">
            <w:pPr>
              <w:pStyle w:val="aff5"/>
              <w:rPr>
                <w:sz w:val="20"/>
              </w:rPr>
            </w:pPr>
            <w:r w:rsidRPr="00E65EBB">
              <w:rPr>
                <w:rFonts w:hint="eastAsia"/>
                <w:sz w:val="20"/>
              </w:rPr>
              <w:t>2</w:t>
            </w:r>
          </w:p>
        </w:tc>
        <w:tc>
          <w:tcPr>
            <w:tcW w:w="463" w:type="pct"/>
            <w:vAlign w:val="center"/>
          </w:tcPr>
          <w:p w:rsidR="00487509" w:rsidRPr="00E65EBB" w:rsidRDefault="009563C3">
            <w:pPr>
              <w:pStyle w:val="aff5"/>
              <w:rPr>
                <w:sz w:val="20"/>
              </w:rPr>
            </w:pPr>
            <w:r w:rsidRPr="00E65EBB">
              <w:rPr>
                <w:rFonts w:hint="eastAsia"/>
                <w:sz w:val="20"/>
              </w:rPr>
              <w:t>喷浆废渣</w:t>
            </w:r>
          </w:p>
        </w:tc>
        <w:tc>
          <w:tcPr>
            <w:tcW w:w="463" w:type="pct"/>
            <w:vAlign w:val="center"/>
          </w:tcPr>
          <w:p w:rsidR="00487509" w:rsidRPr="00E65EBB" w:rsidRDefault="009563C3">
            <w:pPr>
              <w:pStyle w:val="aff5"/>
              <w:rPr>
                <w:sz w:val="20"/>
              </w:rPr>
            </w:pPr>
            <w:r w:rsidRPr="00E65EBB">
              <w:rPr>
                <w:rFonts w:hint="eastAsia"/>
                <w:sz w:val="20"/>
              </w:rPr>
              <w:t>一般固废</w:t>
            </w:r>
          </w:p>
          <w:p w:rsidR="00487509" w:rsidRPr="00E65EBB" w:rsidRDefault="009563C3">
            <w:pPr>
              <w:pStyle w:val="aff5"/>
              <w:rPr>
                <w:sz w:val="20"/>
              </w:rPr>
            </w:pPr>
            <w:r w:rsidRPr="00E65EBB">
              <w:rPr>
                <w:sz w:val="20"/>
              </w:rPr>
              <w:t>900-999-99</w:t>
            </w:r>
          </w:p>
        </w:tc>
        <w:tc>
          <w:tcPr>
            <w:tcW w:w="515" w:type="pct"/>
            <w:vAlign w:val="center"/>
          </w:tcPr>
          <w:p w:rsidR="00487509" w:rsidRPr="00E65EBB" w:rsidRDefault="009563C3">
            <w:pPr>
              <w:pStyle w:val="aff5"/>
              <w:rPr>
                <w:sz w:val="20"/>
              </w:rPr>
            </w:pPr>
            <w:r w:rsidRPr="00E65EBB">
              <w:rPr>
                <w:sz w:val="20"/>
              </w:rPr>
              <w:t>29.92</w:t>
            </w:r>
          </w:p>
        </w:tc>
        <w:tc>
          <w:tcPr>
            <w:tcW w:w="823" w:type="pct"/>
            <w:vAlign w:val="center"/>
          </w:tcPr>
          <w:p w:rsidR="00487509" w:rsidRPr="00E65EBB" w:rsidRDefault="009563C3">
            <w:pPr>
              <w:pStyle w:val="aff5"/>
              <w:rPr>
                <w:sz w:val="20"/>
              </w:rPr>
            </w:pPr>
            <w:r w:rsidRPr="00E65EBB">
              <w:rPr>
                <w:rFonts w:hint="eastAsia"/>
                <w:sz w:val="20"/>
              </w:rPr>
              <w:t>喷浆废渣存放仓库（东厂区北侧）</w:t>
            </w:r>
          </w:p>
        </w:tc>
        <w:tc>
          <w:tcPr>
            <w:tcW w:w="463" w:type="pct"/>
            <w:vAlign w:val="center"/>
          </w:tcPr>
          <w:p w:rsidR="00487509" w:rsidRPr="00E65EBB" w:rsidRDefault="009563C3">
            <w:pPr>
              <w:pStyle w:val="aff5"/>
              <w:rPr>
                <w:sz w:val="20"/>
              </w:rPr>
            </w:pPr>
            <w:r w:rsidRPr="00E65EBB">
              <w:rPr>
                <w:rFonts w:hint="eastAsia"/>
                <w:sz w:val="20"/>
              </w:rPr>
              <w:t>15m</w:t>
            </w:r>
            <w:r w:rsidRPr="00E65EBB">
              <w:rPr>
                <w:sz w:val="20"/>
                <w:vertAlign w:val="superscript"/>
              </w:rPr>
              <w:t>2</w:t>
            </w:r>
          </w:p>
        </w:tc>
        <w:tc>
          <w:tcPr>
            <w:tcW w:w="412" w:type="pct"/>
            <w:vAlign w:val="center"/>
          </w:tcPr>
          <w:p w:rsidR="00487509" w:rsidRPr="00E65EBB" w:rsidRDefault="009563C3">
            <w:pPr>
              <w:pStyle w:val="aff5"/>
              <w:rPr>
                <w:sz w:val="20"/>
              </w:rPr>
            </w:pPr>
            <w:r w:rsidRPr="00E65EBB">
              <w:rPr>
                <w:rFonts w:hint="eastAsia"/>
                <w:sz w:val="20"/>
              </w:rPr>
              <w:t>5t</w:t>
            </w:r>
          </w:p>
        </w:tc>
        <w:tc>
          <w:tcPr>
            <w:tcW w:w="412" w:type="pct"/>
            <w:vAlign w:val="center"/>
          </w:tcPr>
          <w:p w:rsidR="00487509" w:rsidRPr="00E65EBB" w:rsidRDefault="009563C3">
            <w:pPr>
              <w:pStyle w:val="aff5"/>
              <w:rPr>
                <w:sz w:val="20"/>
              </w:rPr>
            </w:pPr>
            <w:r w:rsidRPr="00E65EBB">
              <w:rPr>
                <w:rFonts w:hint="eastAsia"/>
                <w:sz w:val="20"/>
              </w:rPr>
              <w:t>一月</w:t>
            </w:r>
          </w:p>
        </w:tc>
        <w:tc>
          <w:tcPr>
            <w:tcW w:w="360" w:type="pct"/>
            <w:vAlign w:val="center"/>
          </w:tcPr>
          <w:p w:rsidR="00487509" w:rsidRPr="00E65EBB" w:rsidRDefault="009563C3">
            <w:pPr>
              <w:pStyle w:val="aff5"/>
              <w:rPr>
                <w:sz w:val="20"/>
              </w:rPr>
            </w:pPr>
            <w:r w:rsidRPr="00E65EBB">
              <w:rPr>
                <w:rFonts w:hint="eastAsia"/>
                <w:sz w:val="20"/>
              </w:rPr>
              <w:t>桶装</w:t>
            </w:r>
          </w:p>
        </w:tc>
        <w:tc>
          <w:tcPr>
            <w:tcW w:w="863" w:type="pct"/>
            <w:vMerge/>
            <w:vAlign w:val="center"/>
          </w:tcPr>
          <w:p w:rsidR="00487509" w:rsidRPr="00E65EBB" w:rsidRDefault="00487509">
            <w:pPr>
              <w:pStyle w:val="aff5"/>
              <w:rPr>
                <w:sz w:val="20"/>
              </w:rPr>
            </w:pPr>
          </w:p>
        </w:tc>
      </w:tr>
      <w:tr w:rsidR="00487509" w:rsidRPr="00E65EBB">
        <w:trPr>
          <w:trHeight w:val="340"/>
          <w:tblHeader/>
          <w:jc w:val="center"/>
        </w:trPr>
        <w:tc>
          <w:tcPr>
            <w:tcW w:w="226" w:type="pct"/>
            <w:vAlign w:val="center"/>
          </w:tcPr>
          <w:p w:rsidR="00487509" w:rsidRPr="00E65EBB" w:rsidRDefault="009563C3">
            <w:pPr>
              <w:pStyle w:val="aff5"/>
              <w:rPr>
                <w:sz w:val="20"/>
              </w:rPr>
            </w:pPr>
            <w:r w:rsidRPr="00E65EBB">
              <w:rPr>
                <w:sz w:val="20"/>
              </w:rPr>
              <w:t>3</w:t>
            </w:r>
          </w:p>
        </w:tc>
        <w:tc>
          <w:tcPr>
            <w:tcW w:w="463" w:type="pct"/>
            <w:vAlign w:val="center"/>
          </w:tcPr>
          <w:p w:rsidR="00487509" w:rsidRPr="00E65EBB" w:rsidRDefault="009563C3">
            <w:pPr>
              <w:pStyle w:val="aff5"/>
              <w:rPr>
                <w:sz w:val="20"/>
              </w:rPr>
            </w:pPr>
            <w:r w:rsidRPr="00E65EBB">
              <w:rPr>
                <w:rFonts w:hint="eastAsia"/>
                <w:sz w:val="20"/>
              </w:rPr>
              <w:t>一般污泥</w:t>
            </w:r>
          </w:p>
        </w:tc>
        <w:tc>
          <w:tcPr>
            <w:tcW w:w="463" w:type="pct"/>
            <w:vAlign w:val="center"/>
          </w:tcPr>
          <w:p w:rsidR="00487509" w:rsidRPr="00E65EBB" w:rsidRDefault="009563C3">
            <w:pPr>
              <w:pStyle w:val="aff5"/>
              <w:rPr>
                <w:sz w:val="20"/>
              </w:rPr>
            </w:pPr>
            <w:r w:rsidRPr="00E65EBB">
              <w:rPr>
                <w:rFonts w:hint="eastAsia"/>
                <w:sz w:val="20"/>
              </w:rPr>
              <w:t>一般固废</w:t>
            </w:r>
          </w:p>
          <w:p w:rsidR="00487509" w:rsidRPr="00E65EBB" w:rsidRDefault="009563C3">
            <w:pPr>
              <w:pStyle w:val="aff5"/>
              <w:rPr>
                <w:sz w:val="20"/>
              </w:rPr>
            </w:pPr>
            <w:r w:rsidRPr="00E65EBB">
              <w:rPr>
                <w:sz w:val="20"/>
              </w:rPr>
              <w:t>191-001-62</w:t>
            </w:r>
          </w:p>
        </w:tc>
        <w:tc>
          <w:tcPr>
            <w:tcW w:w="515" w:type="pct"/>
            <w:vAlign w:val="center"/>
          </w:tcPr>
          <w:p w:rsidR="00487509" w:rsidRPr="00E65EBB" w:rsidRDefault="009563C3">
            <w:pPr>
              <w:pStyle w:val="aff5"/>
              <w:rPr>
                <w:sz w:val="20"/>
              </w:rPr>
            </w:pPr>
            <w:r w:rsidRPr="00E65EBB">
              <w:rPr>
                <w:sz w:val="20"/>
              </w:rPr>
              <w:t>3733.78</w:t>
            </w:r>
          </w:p>
        </w:tc>
        <w:tc>
          <w:tcPr>
            <w:tcW w:w="823" w:type="pct"/>
            <w:vAlign w:val="center"/>
          </w:tcPr>
          <w:p w:rsidR="00487509" w:rsidRPr="00E65EBB" w:rsidRDefault="009563C3">
            <w:pPr>
              <w:pStyle w:val="aff5"/>
              <w:rPr>
                <w:sz w:val="20"/>
              </w:rPr>
            </w:pPr>
            <w:r w:rsidRPr="00E65EBB">
              <w:rPr>
                <w:rFonts w:hint="eastAsia"/>
                <w:sz w:val="20"/>
              </w:rPr>
              <w:t>污泥堆房（西厂区综合污水站旁）</w:t>
            </w:r>
          </w:p>
        </w:tc>
        <w:tc>
          <w:tcPr>
            <w:tcW w:w="463" w:type="pct"/>
            <w:vAlign w:val="center"/>
          </w:tcPr>
          <w:p w:rsidR="00487509" w:rsidRPr="00E65EBB" w:rsidRDefault="009563C3">
            <w:pPr>
              <w:pStyle w:val="aff5"/>
              <w:rPr>
                <w:sz w:val="20"/>
              </w:rPr>
            </w:pPr>
            <w:r w:rsidRPr="00E65EBB">
              <w:rPr>
                <w:rFonts w:hint="eastAsia"/>
                <w:sz w:val="20"/>
              </w:rPr>
              <w:t>1</w:t>
            </w:r>
            <w:r w:rsidRPr="00E65EBB">
              <w:rPr>
                <w:sz w:val="20"/>
              </w:rPr>
              <w:t>00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sz w:val="20"/>
              </w:rPr>
              <w:t>100</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一周</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Align w:val="center"/>
          </w:tcPr>
          <w:p w:rsidR="00487509" w:rsidRPr="00E65EBB" w:rsidRDefault="009563C3">
            <w:pPr>
              <w:pStyle w:val="aff5"/>
              <w:rPr>
                <w:sz w:val="20"/>
              </w:rPr>
            </w:pPr>
            <w:r w:rsidRPr="00E65EBB">
              <w:rPr>
                <w:rFonts w:hint="eastAsia"/>
                <w:sz w:val="20"/>
              </w:rPr>
              <w:t>委托嘉兴新嘉爱斯热电有限公司、浙江景顺环保能源有限公司综合利用</w:t>
            </w: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rFonts w:hint="eastAsia"/>
                <w:sz w:val="20"/>
              </w:rPr>
              <w:t>4</w:t>
            </w:r>
          </w:p>
        </w:tc>
        <w:tc>
          <w:tcPr>
            <w:tcW w:w="463" w:type="pct"/>
            <w:vAlign w:val="center"/>
          </w:tcPr>
          <w:p w:rsidR="00487509" w:rsidRPr="00E65EBB" w:rsidRDefault="009563C3">
            <w:pPr>
              <w:pStyle w:val="aff5"/>
              <w:rPr>
                <w:sz w:val="20"/>
              </w:rPr>
            </w:pPr>
            <w:r w:rsidRPr="00E65EBB">
              <w:rPr>
                <w:rFonts w:hint="eastAsia"/>
                <w:sz w:val="20"/>
              </w:rPr>
              <w:t>含铬边角料</w:t>
            </w:r>
          </w:p>
        </w:tc>
        <w:tc>
          <w:tcPr>
            <w:tcW w:w="463" w:type="pc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rFonts w:hint="eastAsia"/>
                <w:sz w:val="20"/>
              </w:rPr>
              <w:t>1</w:t>
            </w:r>
            <w:r w:rsidRPr="00E65EBB">
              <w:rPr>
                <w:sz w:val="20"/>
              </w:rPr>
              <w:t>93-002-21</w:t>
            </w:r>
          </w:p>
        </w:tc>
        <w:tc>
          <w:tcPr>
            <w:tcW w:w="515" w:type="pct"/>
            <w:vAlign w:val="center"/>
          </w:tcPr>
          <w:p w:rsidR="00487509" w:rsidRPr="00E65EBB" w:rsidRDefault="009563C3">
            <w:pPr>
              <w:pStyle w:val="aff5"/>
              <w:rPr>
                <w:sz w:val="20"/>
              </w:rPr>
            </w:pPr>
            <w:r w:rsidRPr="00E65EBB">
              <w:rPr>
                <w:rFonts w:hint="eastAsia"/>
                <w:sz w:val="20"/>
              </w:rPr>
              <w:t>1203.95</w:t>
            </w:r>
          </w:p>
        </w:tc>
        <w:tc>
          <w:tcPr>
            <w:tcW w:w="823" w:type="pct"/>
            <w:vAlign w:val="center"/>
          </w:tcPr>
          <w:p w:rsidR="00487509" w:rsidRPr="00E65EBB" w:rsidRDefault="009563C3">
            <w:pPr>
              <w:pStyle w:val="aff5"/>
              <w:rPr>
                <w:sz w:val="20"/>
              </w:rPr>
            </w:pPr>
            <w:r w:rsidRPr="00E65EBB">
              <w:rPr>
                <w:rFonts w:hint="eastAsia"/>
                <w:sz w:val="20"/>
              </w:rPr>
              <w:t>含铬边角料危废仓库（西厂区西侧）</w:t>
            </w:r>
          </w:p>
        </w:tc>
        <w:tc>
          <w:tcPr>
            <w:tcW w:w="463" w:type="pct"/>
            <w:vAlign w:val="center"/>
          </w:tcPr>
          <w:p w:rsidR="00487509" w:rsidRPr="00E65EBB" w:rsidRDefault="009563C3">
            <w:pPr>
              <w:pStyle w:val="aff5"/>
              <w:rPr>
                <w:sz w:val="20"/>
              </w:rPr>
            </w:pPr>
            <w:r w:rsidRPr="00E65EBB">
              <w:rPr>
                <w:rFonts w:hint="eastAsia"/>
                <w:sz w:val="20"/>
              </w:rPr>
              <w:t>3</w:t>
            </w:r>
            <w:r w:rsidRPr="00E65EBB">
              <w:rPr>
                <w:sz w:val="20"/>
              </w:rPr>
              <w:t>00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rFonts w:hint="eastAsia"/>
                <w:sz w:val="20"/>
              </w:rPr>
              <w:t>15</w:t>
            </w:r>
            <w:r w:rsidRPr="00E65EBB">
              <w:rPr>
                <w:sz w:val="20"/>
              </w:rPr>
              <w:t>0</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一月</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Align w:val="center"/>
          </w:tcPr>
          <w:p w:rsidR="00487509" w:rsidRPr="00E65EBB" w:rsidRDefault="009563C3">
            <w:pPr>
              <w:pStyle w:val="aff5"/>
              <w:rPr>
                <w:sz w:val="20"/>
              </w:rPr>
            </w:pPr>
            <w:r w:rsidRPr="00E65EBB">
              <w:rPr>
                <w:rFonts w:hint="eastAsia"/>
                <w:sz w:val="20"/>
              </w:rPr>
              <w:t>委托温州市新广环保科技有限公司安全处置</w:t>
            </w: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sz w:val="20"/>
              </w:rPr>
              <w:t>5</w:t>
            </w:r>
          </w:p>
        </w:tc>
        <w:tc>
          <w:tcPr>
            <w:tcW w:w="463" w:type="pct"/>
            <w:vAlign w:val="center"/>
          </w:tcPr>
          <w:p w:rsidR="00487509" w:rsidRPr="00E65EBB" w:rsidRDefault="009563C3">
            <w:pPr>
              <w:pStyle w:val="aff5"/>
              <w:rPr>
                <w:sz w:val="20"/>
              </w:rPr>
            </w:pPr>
            <w:r w:rsidRPr="00E65EBB">
              <w:rPr>
                <w:rFonts w:hint="eastAsia"/>
                <w:sz w:val="20"/>
              </w:rPr>
              <w:t>含铬皮屑</w:t>
            </w:r>
          </w:p>
        </w:tc>
        <w:tc>
          <w:tcPr>
            <w:tcW w:w="463" w:type="pc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sz w:val="20"/>
              </w:rPr>
              <w:t>193-002-21</w:t>
            </w:r>
          </w:p>
        </w:tc>
        <w:tc>
          <w:tcPr>
            <w:tcW w:w="515" w:type="pct"/>
            <w:vAlign w:val="center"/>
          </w:tcPr>
          <w:p w:rsidR="00487509" w:rsidRPr="00E65EBB" w:rsidRDefault="009563C3">
            <w:pPr>
              <w:pStyle w:val="aff5"/>
              <w:rPr>
                <w:sz w:val="20"/>
              </w:rPr>
            </w:pPr>
            <w:r w:rsidRPr="00E65EBB">
              <w:rPr>
                <w:rFonts w:hint="eastAsia"/>
                <w:sz w:val="20"/>
              </w:rPr>
              <w:t>165</w:t>
            </w:r>
            <w:r w:rsidRPr="00E65EBB">
              <w:rPr>
                <w:sz w:val="20"/>
              </w:rPr>
              <w:t>4.435</w:t>
            </w:r>
          </w:p>
        </w:tc>
        <w:tc>
          <w:tcPr>
            <w:tcW w:w="823" w:type="pct"/>
            <w:vMerge w:val="restart"/>
            <w:vAlign w:val="center"/>
          </w:tcPr>
          <w:p w:rsidR="00487509" w:rsidRPr="00E65EBB" w:rsidRDefault="009563C3">
            <w:pPr>
              <w:pStyle w:val="aff5"/>
              <w:rPr>
                <w:sz w:val="20"/>
              </w:rPr>
            </w:pPr>
            <w:r w:rsidRPr="00E65EBB">
              <w:rPr>
                <w:rFonts w:hint="eastAsia"/>
                <w:sz w:val="20"/>
              </w:rPr>
              <w:t>含铬皮屑、回收粉尘危废仓库（西厂区西侧）</w:t>
            </w:r>
          </w:p>
        </w:tc>
        <w:tc>
          <w:tcPr>
            <w:tcW w:w="463" w:type="pct"/>
            <w:vMerge w:val="restart"/>
            <w:vAlign w:val="center"/>
          </w:tcPr>
          <w:p w:rsidR="00487509" w:rsidRPr="00E65EBB" w:rsidRDefault="009563C3">
            <w:pPr>
              <w:pStyle w:val="aff5"/>
              <w:rPr>
                <w:sz w:val="20"/>
              </w:rPr>
            </w:pPr>
            <w:r w:rsidRPr="00E65EBB">
              <w:rPr>
                <w:sz w:val="20"/>
              </w:rPr>
              <w:t>300</w:t>
            </w:r>
            <w:r w:rsidRPr="00E65EBB">
              <w:rPr>
                <w:rFonts w:hint="eastAsia"/>
                <w:sz w:val="20"/>
              </w:rPr>
              <w:t>m</w:t>
            </w:r>
            <w:r w:rsidRPr="00E65EBB">
              <w:rPr>
                <w:sz w:val="20"/>
                <w:vertAlign w:val="superscript"/>
              </w:rPr>
              <w:t>2</w:t>
            </w:r>
          </w:p>
        </w:tc>
        <w:tc>
          <w:tcPr>
            <w:tcW w:w="412" w:type="pct"/>
            <w:vMerge w:val="restart"/>
            <w:vAlign w:val="center"/>
          </w:tcPr>
          <w:p w:rsidR="00487509" w:rsidRPr="00E65EBB" w:rsidRDefault="009563C3">
            <w:pPr>
              <w:pStyle w:val="aff5"/>
              <w:rPr>
                <w:sz w:val="20"/>
              </w:rPr>
            </w:pPr>
            <w:r w:rsidRPr="00E65EBB">
              <w:rPr>
                <w:rFonts w:hint="eastAsia"/>
                <w:sz w:val="20"/>
              </w:rPr>
              <w:t>15</w:t>
            </w:r>
            <w:r w:rsidRPr="00E65EBB">
              <w:rPr>
                <w:sz w:val="20"/>
              </w:rPr>
              <w:t>0</w:t>
            </w:r>
            <w:r w:rsidRPr="00E65EBB">
              <w:rPr>
                <w:rFonts w:hint="eastAsia"/>
                <w:sz w:val="20"/>
              </w:rPr>
              <w:t>t</w:t>
            </w:r>
          </w:p>
        </w:tc>
        <w:tc>
          <w:tcPr>
            <w:tcW w:w="412" w:type="pct"/>
            <w:vMerge w:val="restart"/>
            <w:vAlign w:val="center"/>
          </w:tcPr>
          <w:p w:rsidR="00487509" w:rsidRPr="00E65EBB" w:rsidRDefault="009563C3">
            <w:pPr>
              <w:pStyle w:val="aff5"/>
              <w:rPr>
                <w:sz w:val="20"/>
              </w:rPr>
            </w:pPr>
            <w:r w:rsidRPr="00E65EBB">
              <w:rPr>
                <w:rFonts w:hint="eastAsia"/>
                <w:sz w:val="20"/>
              </w:rPr>
              <w:t>一月</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Merge w:val="restart"/>
            <w:vAlign w:val="center"/>
          </w:tcPr>
          <w:p w:rsidR="00487509" w:rsidRPr="00E65EBB" w:rsidRDefault="009563C3">
            <w:pPr>
              <w:pStyle w:val="aff5"/>
              <w:rPr>
                <w:sz w:val="20"/>
              </w:rPr>
            </w:pPr>
            <w:r w:rsidRPr="00E65EBB">
              <w:rPr>
                <w:rFonts w:hint="eastAsia"/>
                <w:sz w:val="20"/>
              </w:rPr>
              <w:t>外卖浙江豪博鞋材有限公司生产再生革</w:t>
            </w: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rFonts w:hint="eastAsia"/>
                <w:sz w:val="20"/>
              </w:rPr>
              <w:t>6</w:t>
            </w:r>
          </w:p>
        </w:tc>
        <w:tc>
          <w:tcPr>
            <w:tcW w:w="463" w:type="pct"/>
            <w:vAlign w:val="center"/>
          </w:tcPr>
          <w:p w:rsidR="00487509" w:rsidRPr="00E65EBB" w:rsidRDefault="009563C3">
            <w:pPr>
              <w:pStyle w:val="aff5"/>
              <w:rPr>
                <w:sz w:val="20"/>
              </w:rPr>
            </w:pPr>
            <w:r w:rsidRPr="00E65EBB">
              <w:rPr>
                <w:rFonts w:hint="eastAsia"/>
                <w:sz w:val="20"/>
              </w:rPr>
              <w:t>回收粉尘</w:t>
            </w:r>
          </w:p>
        </w:tc>
        <w:tc>
          <w:tcPr>
            <w:tcW w:w="463" w:type="pc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sz w:val="20"/>
              </w:rPr>
              <w:t>193-002-21</w:t>
            </w:r>
          </w:p>
        </w:tc>
        <w:tc>
          <w:tcPr>
            <w:tcW w:w="515" w:type="pct"/>
            <w:vAlign w:val="center"/>
          </w:tcPr>
          <w:p w:rsidR="00487509" w:rsidRPr="00E65EBB" w:rsidRDefault="009563C3">
            <w:pPr>
              <w:pStyle w:val="aff5"/>
              <w:rPr>
                <w:sz w:val="20"/>
              </w:rPr>
            </w:pPr>
            <w:r w:rsidRPr="00E65EBB">
              <w:rPr>
                <w:sz w:val="20"/>
              </w:rPr>
              <w:t>21.954</w:t>
            </w:r>
          </w:p>
        </w:tc>
        <w:tc>
          <w:tcPr>
            <w:tcW w:w="823" w:type="pct"/>
            <w:vMerge/>
            <w:vAlign w:val="center"/>
          </w:tcPr>
          <w:p w:rsidR="00487509" w:rsidRPr="00E65EBB" w:rsidRDefault="00487509">
            <w:pPr>
              <w:pStyle w:val="aff5"/>
              <w:rPr>
                <w:sz w:val="20"/>
              </w:rPr>
            </w:pPr>
          </w:p>
        </w:tc>
        <w:tc>
          <w:tcPr>
            <w:tcW w:w="463" w:type="pct"/>
            <w:vMerge/>
            <w:vAlign w:val="center"/>
          </w:tcPr>
          <w:p w:rsidR="00487509" w:rsidRPr="00E65EBB" w:rsidRDefault="00487509">
            <w:pPr>
              <w:pStyle w:val="aff5"/>
              <w:rPr>
                <w:sz w:val="20"/>
              </w:rPr>
            </w:pPr>
          </w:p>
        </w:tc>
        <w:tc>
          <w:tcPr>
            <w:tcW w:w="412" w:type="pct"/>
            <w:vMerge/>
            <w:vAlign w:val="center"/>
          </w:tcPr>
          <w:p w:rsidR="00487509" w:rsidRPr="00E65EBB" w:rsidRDefault="00487509">
            <w:pPr>
              <w:pStyle w:val="aff5"/>
              <w:rPr>
                <w:sz w:val="20"/>
              </w:rPr>
            </w:pPr>
          </w:p>
        </w:tc>
        <w:tc>
          <w:tcPr>
            <w:tcW w:w="412" w:type="pct"/>
            <w:vMerge/>
            <w:vAlign w:val="center"/>
          </w:tcPr>
          <w:p w:rsidR="00487509" w:rsidRPr="00E65EBB" w:rsidRDefault="00487509">
            <w:pPr>
              <w:pStyle w:val="aff5"/>
              <w:rPr>
                <w:sz w:val="20"/>
              </w:rPr>
            </w:pP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Merge/>
            <w:vAlign w:val="center"/>
          </w:tcPr>
          <w:p w:rsidR="00487509" w:rsidRPr="00E65EBB" w:rsidRDefault="00487509">
            <w:pPr>
              <w:pStyle w:val="aff5"/>
              <w:rPr>
                <w:sz w:val="20"/>
              </w:rPr>
            </w:pPr>
          </w:p>
        </w:tc>
      </w:tr>
      <w:tr w:rsidR="00487509" w:rsidRPr="00E65EBB">
        <w:trPr>
          <w:trHeight w:val="340"/>
          <w:jc w:val="center"/>
        </w:trPr>
        <w:tc>
          <w:tcPr>
            <w:tcW w:w="226" w:type="pct"/>
            <w:vMerge w:val="restart"/>
            <w:vAlign w:val="center"/>
          </w:tcPr>
          <w:p w:rsidR="00487509" w:rsidRPr="00E65EBB" w:rsidRDefault="009563C3">
            <w:pPr>
              <w:pStyle w:val="aff5"/>
              <w:rPr>
                <w:sz w:val="20"/>
              </w:rPr>
            </w:pPr>
            <w:r w:rsidRPr="00E65EBB">
              <w:rPr>
                <w:rFonts w:hint="eastAsia"/>
                <w:sz w:val="20"/>
              </w:rPr>
              <w:t>7</w:t>
            </w:r>
          </w:p>
        </w:tc>
        <w:tc>
          <w:tcPr>
            <w:tcW w:w="463" w:type="pct"/>
            <w:vMerge w:val="restart"/>
            <w:vAlign w:val="center"/>
          </w:tcPr>
          <w:p w:rsidR="00487509" w:rsidRPr="00E65EBB" w:rsidRDefault="009563C3">
            <w:pPr>
              <w:pStyle w:val="aff5"/>
              <w:rPr>
                <w:sz w:val="20"/>
              </w:rPr>
            </w:pPr>
            <w:r w:rsidRPr="00E65EBB">
              <w:rPr>
                <w:rFonts w:hint="eastAsia"/>
                <w:sz w:val="20"/>
              </w:rPr>
              <w:t>沾染有毒有害原料的废包装材料</w:t>
            </w:r>
          </w:p>
        </w:tc>
        <w:tc>
          <w:tcPr>
            <w:tcW w:w="463" w:type="pct"/>
            <w:vMerge w:val="restar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sz w:val="20"/>
              </w:rPr>
              <w:t>900-041-49</w:t>
            </w:r>
          </w:p>
        </w:tc>
        <w:tc>
          <w:tcPr>
            <w:tcW w:w="515" w:type="pct"/>
            <w:vMerge w:val="restart"/>
            <w:vAlign w:val="center"/>
          </w:tcPr>
          <w:p w:rsidR="00487509" w:rsidRPr="00E65EBB" w:rsidRDefault="009563C3">
            <w:pPr>
              <w:pStyle w:val="aff5"/>
              <w:rPr>
                <w:sz w:val="20"/>
              </w:rPr>
            </w:pPr>
            <w:r w:rsidRPr="00E65EBB">
              <w:rPr>
                <w:sz w:val="20"/>
              </w:rPr>
              <w:t>258.72</w:t>
            </w:r>
          </w:p>
        </w:tc>
        <w:tc>
          <w:tcPr>
            <w:tcW w:w="823" w:type="pct"/>
            <w:vAlign w:val="center"/>
          </w:tcPr>
          <w:p w:rsidR="00487509" w:rsidRPr="00E65EBB" w:rsidRDefault="009563C3">
            <w:pPr>
              <w:pStyle w:val="aff5"/>
              <w:rPr>
                <w:sz w:val="20"/>
              </w:rPr>
            </w:pPr>
            <w:r w:rsidRPr="00E65EBB">
              <w:rPr>
                <w:rFonts w:hint="eastAsia"/>
                <w:sz w:val="20"/>
              </w:rPr>
              <w:t>沾染有毒有害原料的废包装桶危废仓库（西厂区北侧）</w:t>
            </w:r>
          </w:p>
        </w:tc>
        <w:tc>
          <w:tcPr>
            <w:tcW w:w="463" w:type="pct"/>
            <w:vAlign w:val="center"/>
          </w:tcPr>
          <w:p w:rsidR="00487509" w:rsidRPr="00E65EBB" w:rsidRDefault="009563C3">
            <w:pPr>
              <w:pStyle w:val="aff5"/>
              <w:rPr>
                <w:sz w:val="20"/>
              </w:rPr>
            </w:pPr>
            <w:r w:rsidRPr="00E65EBB">
              <w:rPr>
                <w:rFonts w:hint="eastAsia"/>
                <w:sz w:val="20"/>
              </w:rPr>
              <w:t>1</w:t>
            </w:r>
            <w:r w:rsidRPr="00E65EBB">
              <w:rPr>
                <w:sz w:val="20"/>
              </w:rPr>
              <w:t>000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sz w:val="20"/>
              </w:rPr>
              <w:t>200</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半年</w:t>
            </w:r>
          </w:p>
        </w:tc>
        <w:tc>
          <w:tcPr>
            <w:tcW w:w="360" w:type="pct"/>
            <w:vAlign w:val="center"/>
          </w:tcPr>
          <w:p w:rsidR="00487509" w:rsidRPr="00E65EBB" w:rsidRDefault="009563C3">
            <w:pPr>
              <w:pStyle w:val="aff5"/>
              <w:rPr>
                <w:sz w:val="20"/>
              </w:rPr>
            </w:pPr>
            <w:r w:rsidRPr="00E65EBB">
              <w:rPr>
                <w:rFonts w:hint="eastAsia"/>
                <w:sz w:val="20"/>
              </w:rPr>
              <w:t>堆存</w:t>
            </w:r>
          </w:p>
        </w:tc>
        <w:tc>
          <w:tcPr>
            <w:tcW w:w="863" w:type="pct"/>
            <w:vMerge w:val="restart"/>
            <w:vAlign w:val="center"/>
          </w:tcPr>
          <w:p w:rsidR="00487509" w:rsidRPr="00E65EBB" w:rsidRDefault="009563C3">
            <w:pPr>
              <w:pStyle w:val="aff5"/>
              <w:rPr>
                <w:sz w:val="20"/>
              </w:rPr>
            </w:pPr>
            <w:r w:rsidRPr="00E65EBB">
              <w:rPr>
                <w:rFonts w:hint="eastAsia"/>
                <w:sz w:val="20"/>
              </w:rPr>
              <w:t>委托湖州金洁静脉科技有限公司、杭州益鸿环保科技有限公司安全处置</w:t>
            </w:r>
          </w:p>
        </w:tc>
      </w:tr>
      <w:tr w:rsidR="00487509" w:rsidRPr="00E65EBB">
        <w:trPr>
          <w:trHeight w:val="340"/>
          <w:jc w:val="center"/>
        </w:trPr>
        <w:tc>
          <w:tcPr>
            <w:tcW w:w="226" w:type="pct"/>
            <w:vMerge/>
            <w:vAlign w:val="center"/>
          </w:tcPr>
          <w:p w:rsidR="00487509" w:rsidRPr="00E65EBB" w:rsidRDefault="00487509">
            <w:pPr>
              <w:pStyle w:val="aff5"/>
              <w:rPr>
                <w:sz w:val="20"/>
              </w:rPr>
            </w:pPr>
          </w:p>
        </w:tc>
        <w:tc>
          <w:tcPr>
            <w:tcW w:w="463" w:type="pct"/>
            <w:vMerge/>
            <w:vAlign w:val="center"/>
          </w:tcPr>
          <w:p w:rsidR="00487509" w:rsidRPr="00E65EBB" w:rsidRDefault="00487509">
            <w:pPr>
              <w:pStyle w:val="aff5"/>
              <w:rPr>
                <w:sz w:val="20"/>
              </w:rPr>
            </w:pPr>
          </w:p>
        </w:tc>
        <w:tc>
          <w:tcPr>
            <w:tcW w:w="463" w:type="pct"/>
            <w:vMerge/>
            <w:vAlign w:val="center"/>
          </w:tcPr>
          <w:p w:rsidR="00487509" w:rsidRPr="00E65EBB" w:rsidRDefault="00487509">
            <w:pPr>
              <w:pStyle w:val="aff5"/>
              <w:rPr>
                <w:sz w:val="20"/>
              </w:rPr>
            </w:pPr>
          </w:p>
        </w:tc>
        <w:tc>
          <w:tcPr>
            <w:tcW w:w="515" w:type="pct"/>
            <w:vMerge/>
            <w:vAlign w:val="center"/>
          </w:tcPr>
          <w:p w:rsidR="00487509" w:rsidRPr="00E65EBB" w:rsidRDefault="00487509">
            <w:pPr>
              <w:pStyle w:val="aff5"/>
              <w:rPr>
                <w:sz w:val="20"/>
              </w:rPr>
            </w:pPr>
          </w:p>
        </w:tc>
        <w:tc>
          <w:tcPr>
            <w:tcW w:w="823" w:type="pct"/>
            <w:vAlign w:val="center"/>
          </w:tcPr>
          <w:p w:rsidR="00487509" w:rsidRPr="00E65EBB" w:rsidRDefault="009563C3">
            <w:pPr>
              <w:pStyle w:val="aff5"/>
              <w:rPr>
                <w:sz w:val="20"/>
              </w:rPr>
            </w:pPr>
            <w:r w:rsidRPr="00E65EBB">
              <w:rPr>
                <w:rFonts w:hint="eastAsia"/>
                <w:sz w:val="20"/>
              </w:rPr>
              <w:t>沾染有毒有害原料的废包装袋危废仓库（西厂区北侧）</w:t>
            </w:r>
          </w:p>
        </w:tc>
        <w:tc>
          <w:tcPr>
            <w:tcW w:w="463" w:type="pct"/>
            <w:vAlign w:val="center"/>
          </w:tcPr>
          <w:p w:rsidR="00487509" w:rsidRPr="00E65EBB" w:rsidRDefault="009563C3">
            <w:pPr>
              <w:pStyle w:val="aff5"/>
              <w:rPr>
                <w:sz w:val="20"/>
              </w:rPr>
            </w:pPr>
            <w:r w:rsidRPr="00E65EBB">
              <w:rPr>
                <w:sz w:val="20"/>
              </w:rPr>
              <w:t>50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sz w:val="20"/>
              </w:rPr>
              <w:t>15</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半年</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Merge/>
            <w:vAlign w:val="center"/>
          </w:tcPr>
          <w:p w:rsidR="00487509" w:rsidRPr="00E65EBB" w:rsidRDefault="00487509">
            <w:pPr>
              <w:pStyle w:val="aff5"/>
              <w:rPr>
                <w:sz w:val="20"/>
              </w:rPr>
            </w:pP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rFonts w:hint="eastAsia"/>
                <w:sz w:val="20"/>
              </w:rPr>
              <w:t>8</w:t>
            </w:r>
          </w:p>
        </w:tc>
        <w:tc>
          <w:tcPr>
            <w:tcW w:w="463" w:type="pct"/>
            <w:vAlign w:val="center"/>
          </w:tcPr>
          <w:p w:rsidR="00487509" w:rsidRPr="00E65EBB" w:rsidRDefault="009563C3">
            <w:pPr>
              <w:pStyle w:val="aff5"/>
              <w:rPr>
                <w:sz w:val="20"/>
              </w:rPr>
            </w:pPr>
            <w:r w:rsidRPr="00E65EBB">
              <w:rPr>
                <w:rFonts w:hint="eastAsia"/>
                <w:sz w:val="20"/>
              </w:rPr>
              <w:t>废油</w:t>
            </w:r>
          </w:p>
        </w:tc>
        <w:tc>
          <w:tcPr>
            <w:tcW w:w="463" w:type="pc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rFonts w:hint="eastAsia"/>
                <w:sz w:val="20"/>
              </w:rPr>
              <w:t>9</w:t>
            </w:r>
            <w:r w:rsidRPr="00E65EBB">
              <w:rPr>
                <w:sz w:val="20"/>
              </w:rPr>
              <w:t>00-217-08</w:t>
            </w:r>
          </w:p>
        </w:tc>
        <w:tc>
          <w:tcPr>
            <w:tcW w:w="515" w:type="pct"/>
            <w:vAlign w:val="center"/>
          </w:tcPr>
          <w:p w:rsidR="00487509" w:rsidRPr="00E65EBB" w:rsidRDefault="009563C3">
            <w:pPr>
              <w:pStyle w:val="aff5"/>
              <w:rPr>
                <w:sz w:val="20"/>
              </w:rPr>
            </w:pPr>
            <w:r w:rsidRPr="00E65EBB">
              <w:rPr>
                <w:rFonts w:hint="eastAsia"/>
                <w:sz w:val="20"/>
              </w:rPr>
              <w:t>0</w:t>
            </w:r>
            <w:r w:rsidRPr="00E65EBB">
              <w:rPr>
                <w:sz w:val="20"/>
              </w:rPr>
              <w:t>.8</w:t>
            </w:r>
          </w:p>
        </w:tc>
        <w:tc>
          <w:tcPr>
            <w:tcW w:w="823" w:type="pct"/>
            <w:vAlign w:val="center"/>
          </w:tcPr>
          <w:p w:rsidR="00487509" w:rsidRPr="00E65EBB" w:rsidRDefault="009563C3">
            <w:pPr>
              <w:pStyle w:val="aff5"/>
              <w:rPr>
                <w:sz w:val="20"/>
              </w:rPr>
            </w:pPr>
            <w:r w:rsidRPr="00E65EBB">
              <w:rPr>
                <w:rFonts w:hint="eastAsia"/>
                <w:sz w:val="20"/>
              </w:rPr>
              <w:t>废油危废仓库（西厂区南侧）</w:t>
            </w:r>
          </w:p>
        </w:tc>
        <w:tc>
          <w:tcPr>
            <w:tcW w:w="463" w:type="pct"/>
            <w:vAlign w:val="center"/>
          </w:tcPr>
          <w:p w:rsidR="00487509" w:rsidRPr="00E65EBB" w:rsidRDefault="009563C3">
            <w:pPr>
              <w:pStyle w:val="aff5"/>
              <w:rPr>
                <w:sz w:val="20"/>
              </w:rPr>
            </w:pPr>
            <w:r w:rsidRPr="00E65EBB">
              <w:rPr>
                <w:rFonts w:hint="eastAsia"/>
                <w:sz w:val="20"/>
              </w:rPr>
              <w:t>1</w:t>
            </w:r>
            <w:r w:rsidRPr="00E65EBB">
              <w:rPr>
                <w:sz w:val="20"/>
              </w:rPr>
              <w:t>2</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sz w:val="20"/>
              </w:rPr>
              <w:t>1</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一年</w:t>
            </w:r>
          </w:p>
        </w:tc>
        <w:tc>
          <w:tcPr>
            <w:tcW w:w="360" w:type="pct"/>
            <w:vAlign w:val="center"/>
          </w:tcPr>
          <w:p w:rsidR="00487509" w:rsidRPr="00E65EBB" w:rsidRDefault="009563C3">
            <w:pPr>
              <w:pStyle w:val="aff5"/>
              <w:rPr>
                <w:sz w:val="20"/>
              </w:rPr>
            </w:pPr>
            <w:r w:rsidRPr="00E65EBB">
              <w:rPr>
                <w:rFonts w:hint="eastAsia"/>
                <w:sz w:val="20"/>
              </w:rPr>
              <w:t>桶装</w:t>
            </w:r>
          </w:p>
        </w:tc>
        <w:tc>
          <w:tcPr>
            <w:tcW w:w="863" w:type="pct"/>
            <w:vMerge/>
            <w:vAlign w:val="center"/>
          </w:tcPr>
          <w:p w:rsidR="00487509" w:rsidRPr="00E65EBB" w:rsidRDefault="00487509">
            <w:pPr>
              <w:pStyle w:val="aff5"/>
              <w:rPr>
                <w:sz w:val="20"/>
              </w:rPr>
            </w:pP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sz w:val="20"/>
              </w:rPr>
              <w:t>9</w:t>
            </w:r>
          </w:p>
        </w:tc>
        <w:tc>
          <w:tcPr>
            <w:tcW w:w="463" w:type="pct"/>
            <w:vAlign w:val="center"/>
          </w:tcPr>
          <w:p w:rsidR="00487509" w:rsidRPr="00E65EBB" w:rsidRDefault="009563C3">
            <w:pPr>
              <w:pStyle w:val="aff5"/>
              <w:rPr>
                <w:sz w:val="20"/>
              </w:rPr>
            </w:pPr>
            <w:r w:rsidRPr="00E65EBB">
              <w:rPr>
                <w:rFonts w:hint="eastAsia"/>
                <w:sz w:val="20"/>
              </w:rPr>
              <w:t>含铬污泥</w:t>
            </w:r>
          </w:p>
        </w:tc>
        <w:tc>
          <w:tcPr>
            <w:tcW w:w="463" w:type="pct"/>
            <w:vAlign w:val="center"/>
          </w:tcPr>
          <w:p w:rsidR="00487509" w:rsidRPr="00E65EBB" w:rsidRDefault="009563C3">
            <w:pPr>
              <w:pStyle w:val="aff5"/>
              <w:rPr>
                <w:sz w:val="20"/>
              </w:rPr>
            </w:pPr>
            <w:r w:rsidRPr="00E65EBB">
              <w:rPr>
                <w:rFonts w:hint="eastAsia"/>
                <w:sz w:val="20"/>
              </w:rPr>
              <w:t>危险固废</w:t>
            </w:r>
          </w:p>
          <w:p w:rsidR="00487509" w:rsidRPr="00E65EBB" w:rsidRDefault="009563C3">
            <w:pPr>
              <w:pStyle w:val="aff5"/>
              <w:rPr>
                <w:sz w:val="20"/>
              </w:rPr>
            </w:pPr>
            <w:r w:rsidRPr="00E65EBB">
              <w:rPr>
                <w:sz w:val="20"/>
              </w:rPr>
              <w:t>193-001-</w:t>
            </w:r>
            <w:r w:rsidRPr="00E65EBB">
              <w:rPr>
                <w:rFonts w:hint="eastAsia"/>
                <w:sz w:val="20"/>
              </w:rPr>
              <w:t>2</w:t>
            </w:r>
            <w:r w:rsidRPr="00E65EBB">
              <w:rPr>
                <w:sz w:val="20"/>
              </w:rPr>
              <w:t>1</w:t>
            </w:r>
          </w:p>
        </w:tc>
        <w:tc>
          <w:tcPr>
            <w:tcW w:w="515" w:type="pct"/>
            <w:vAlign w:val="center"/>
          </w:tcPr>
          <w:p w:rsidR="00487509" w:rsidRPr="00E65EBB" w:rsidRDefault="009563C3">
            <w:pPr>
              <w:pStyle w:val="aff5"/>
              <w:rPr>
                <w:sz w:val="20"/>
              </w:rPr>
            </w:pPr>
            <w:r w:rsidRPr="00E65EBB">
              <w:rPr>
                <w:sz w:val="20"/>
              </w:rPr>
              <w:t>9.858</w:t>
            </w:r>
          </w:p>
        </w:tc>
        <w:tc>
          <w:tcPr>
            <w:tcW w:w="823" w:type="pct"/>
            <w:vAlign w:val="center"/>
          </w:tcPr>
          <w:p w:rsidR="00487509" w:rsidRPr="00E65EBB" w:rsidRDefault="009563C3">
            <w:pPr>
              <w:pStyle w:val="aff5"/>
              <w:rPr>
                <w:sz w:val="20"/>
              </w:rPr>
            </w:pPr>
            <w:r w:rsidRPr="00E65EBB">
              <w:rPr>
                <w:rFonts w:hint="eastAsia"/>
                <w:sz w:val="20"/>
              </w:rPr>
              <w:t>含铬污泥危废仓库（西厂区西侧）</w:t>
            </w:r>
          </w:p>
        </w:tc>
        <w:tc>
          <w:tcPr>
            <w:tcW w:w="463" w:type="pct"/>
            <w:vAlign w:val="center"/>
          </w:tcPr>
          <w:p w:rsidR="00487509" w:rsidRPr="00E65EBB" w:rsidRDefault="009563C3">
            <w:pPr>
              <w:pStyle w:val="aff5"/>
              <w:rPr>
                <w:sz w:val="20"/>
              </w:rPr>
            </w:pPr>
            <w:r w:rsidRPr="00E65EBB">
              <w:rPr>
                <w:rFonts w:hint="eastAsia"/>
                <w:sz w:val="20"/>
              </w:rPr>
              <w:t>3</w:t>
            </w:r>
            <w:r w:rsidRPr="00E65EBB">
              <w:rPr>
                <w:sz w:val="20"/>
              </w:rPr>
              <w:t>0</w:t>
            </w:r>
            <w:r w:rsidRPr="00E65EBB">
              <w:rPr>
                <w:rFonts w:hint="eastAsia"/>
                <w:sz w:val="20"/>
              </w:rPr>
              <w:t>m</w:t>
            </w:r>
            <w:r w:rsidRPr="00E65EBB">
              <w:rPr>
                <w:sz w:val="20"/>
                <w:vertAlign w:val="superscript"/>
              </w:rPr>
              <w:t>2</w:t>
            </w:r>
          </w:p>
        </w:tc>
        <w:tc>
          <w:tcPr>
            <w:tcW w:w="412" w:type="pct"/>
            <w:vAlign w:val="center"/>
          </w:tcPr>
          <w:p w:rsidR="00487509" w:rsidRPr="00E65EBB" w:rsidRDefault="009563C3">
            <w:pPr>
              <w:pStyle w:val="aff5"/>
              <w:rPr>
                <w:sz w:val="20"/>
              </w:rPr>
            </w:pPr>
            <w:r w:rsidRPr="00E65EBB">
              <w:rPr>
                <w:rFonts w:hint="eastAsia"/>
                <w:sz w:val="20"/>
              </w:rPr>
              <w:t>1</w:t>
            </w:r>
            <w:r w:rsidRPr="00E65EBB">
              <w:rPr>
                <w:sz w:val="20"/>
              </w:rPr>
              <w:t>0</w:t>
            </w:r>
            <w:r w:rsidRPr="00E65EBB">
              <w:rPr>
                <w:rFonts w:hint="eastAsia"/>
                <w:sz w:val="20"/>
              </w:rPr>
              <w:t>t</w:t>
            </w:r>
          </w:p>
        </w:tc>
        <w:tc>
          <w:tcPr>
            <w:tcW w:w="412" w:type="pct"/>
            <w:vAlign w:val="center"/>
          </w:tcPr>
          <w:p w:rsidR="00487509" w:rsidRPr="00E65EBB" w:rsidRDefault="009563C3">
            <w:pPr>
              <w:pStyle w:val="aff5"/>
              <w:rPr>
                <w:sz w:val="20"/>
              </w:rPr>
            </w:pPr>
            <w:r w:rsidRPr="00E65EBB">
              <w:rPr>
                <w:rFonts w:hint="eastAsia"/>
                <w:sz w:val="20"/>
              </w:rPr>
              <w:t>一年</w:t>
            </w:r>
          </w:p>
        </w:tc>
        <w:tc>
          <w:tcPr>
            <w:tcW w:w="360" w:type="pct"/>
            <w:vAlign w:val="center"/>
          </w:tcPr>
          <w:p w:rsidR="00487509" w:rsidRPr="00E65EBB" w:rsidRDefault="009563C3">
            <w:pPr>
              <w:pStyle w:val="aff5"/>
              <w:rPr>
                <w:sz w:val="20"/>
              </w:rPr>
            </w:pPr>
            <w:r w:rsidRPr="00E65EBB">
              <w:rPr>
                <w:rFonts w:hint="eastAsia"/>
                <w:sz w:val="20"/>
              </w:rPr>
              <w:t>袋装</w:t>
            </w:r>
          </w:p>
        </w:tc>
        <w:tc>
          <w:tcPr>
            <w:tcW w:w="863" w:type="pct"/>
            <w:vAlign w:val="center"/>
          </w:tcPr>
          <w:p w:rsidR="00487509" w:rsidRPr="00E65EBB" w:rsidRDefault="009563C3">
            <w:pPr>
              <w:pStyle w:val="aff5"/>
              <w:rPr>
                <w:sz w:val="20"/>
              </w:rPr>
            </w:pPr>
            <w:r w:rsidRPr="00E65EBB">
              <w:rPr>
                <w:rFonts w:hint="eastAsia"/>
                <w:sz w:val="20"/>
              </w:rPr>
              <w:t>委托温州市环境发展有限公司安全处置</w:t>
            </w: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sz w:val="20"/>
              </w:rPr>
              <w:t>10</w:t>
            </w:r>
          </w:p>
        </w:tc>
        <w:tc>
          <w:tcPr>
            <w:tcW w:w="463" w:type="pct"/>
            <w:vAlign w:val="center"/>
          </w:tcPr>
          <w:p w:rsidR="00487509" w:rsidRPr="00E65EBB" w:rsidRDefault="009563C3">
            <w:pPr>
              <w:pStyle w:val="aff5"/>
              <w:rPr>
                <w:sz w:val="20"/>
              </w:rPr>
            </w:pPr>
            <w:r w:rsidRPr="00E65EBB">
              <w:rPr>
                <w:rFonts w:hint="eastAsia"/>
                <w:sz w:val="20"/>
              </w:rPr>
              <w:t>含油劳保用品</w:t>
            </w:r>
          </w:p>
        </w:tc>
        <w:tc>
          <w:tcPr>
            <w:tcW w:w="463" w:type="pct"/>
            <w:vAlign w:val="center"/>
          </w:tcPr>
          <w:p w:rsidR="00487509" w:rsidRPr="00E65EBB" w:rsidRDefault="009563C3">
            <w:pPr>
              <w:pStyle w:val="aff5"/>
              <w:rPr>
                <w:sz w:val="20"/>
              </w:rPr>
            </w:pPr>
            <w:r w:rsidRPr="00E65EBB">
              <w:rPr>
                <w:rFonts w:hint="eastAsia"/>
                <w:sz w:val="20"/>
              </w:rPr>
              <w:t>危险废物</w:t>
            </w:r>
          </w:p>
          <w:p w:rsidR="00487509" w:rsidRPr="00E65EBB" w:rsidRDefault="009563C3">
            <w:pPr>
              <w:pStyle w:val="aff5"/>
              <w:rPr>
                <w:sz w:val="20"/>
              </w:rPr>
            </w:pPr>
            <w:r w:rsidRPr="00E65EBB">
              <w:rPr>
                <w:rFonts w:hint="eastAsia"/>
                <w:sz w:val="20"/>
              </w:rPr>
              <w:t>9</w:t>
            </w:r>
            <w:r w:rsidRPr="00E65EBB">
              <w:rPr>
                <w:sz w:val="20"/>
              </w:rPr>
              <w:t>00-041-49</w:t>
            </w:r>
          </w:p>
        </w:tc>
        <w:tc>
          <w:tcPr>
            <w:tcW w:w="515" w:type="pct"/>
            <w:vAlign w:val="center"/>
          </w:tcPr>
          <w:p w:rsidR="00487509" w:rsidRPr="00E65EBB" w:rsidRDefault="009563C3">
            <w:pPr>
              <w:pStyle w:val="aff5"/>
              <w:rPr>
                <w:sz w:val="20"/>
              </w:rPr>
            </w:pPr>
            <w:r w:rsidRPr="00E65EBB">
              <w:rPr>
                <w:sz w:val="20"/>
              </w:rPr>
              <w:t>0.1</w:t>
            </w:r>
          </w:p>
        </w:tc>
        <w:tc>
          <w:tcPr>
            <w:tcW w:w="823" w:type="pct"/>
            <w:vMerge w:val="restart"/>
            <w:vAlign w:val="center"/>
          </w:tcPr>
          <w:p w:rsidR="00487509" w:rsidRPr="00E65EBB" w:rsidRDefault="009563C3">
            <w:pPr>
              <w:pStyle w:val="aff5"/>
              <w:rPr>
                <w:sz w:val="20"/>
              </w:rPr>
            </w:pPr>
            <w:r w:rsidRPr="00E65EBB">
              <w:rPr>
                <w:rFonts w:hint="eastAsia"/>
                <w:sz w:val="20"/>
              </w:rPr>
              <w:t>东、西厂区分别设置垃圾桶及生活垃圾堆房（含油劳保用品混入生活垃圾）</w:t>
            </w:r>
          </w:p>
        </w:tc>
        <w:tc>
          <w:tcPr>
            <w:tcW w:w="463" w:type="pct"/>
            <w:vMerge w:val="restart"/>
            <w:vAlign w:val="center"/>
          </w:tcPr>
          <w:p w:rsidR="00487509" w:rsidRPr="00E65EBB" w:rsidRDefault="009563C3">
            <w:pPr>
              <w:pStyle w:val="aff5"/>
              <w:rPr>
                <w:sz w:val="20"/>
              </w:rPr>
            </w:pPr>
            <w:r w:rsidRPr="00E65EBB">
              <w:rPr>
                <w:rFonts w:hint="eastAsia"/>
                <w:sz w:val="20"/>
              </w:rPr>
              <w:t>东厂区</w:t>
            </w:r>
            <w:r w:rsidRPr="00E65EBB">
              <w:rPr>
                <w:rFonts w:hint="eastAsia"/>
                <w:sz w:val="20"/>
              </w:rPr>
              <w:t>3</w:t>
            </w:r>
            <w:r w:rsidRPr="00E65EBB">
              <w:rPr>
                <w:sz w:val="20"/>
              </w:rPr>
              <w:t>0</w:t>
            </w:r>
            <w:r w:rsidRPr="00E65EBB">
              <w:rPr>
                <w:rFonts w:hint="eastAsia"/>
                <w:sz w:val="20"/>
              </w:rPr>
              <w:t>m</w:t>
            </w:r>
            <w:r w:rsidRPr="00E65EBB">
              <w:rPr>
                <w:sz w:val="20"/>
                <w:vertAlign w:val="superscript"/>
              </w:rPr>
              <w:t>2</w:t>
            </w:r>
            <w:r w:rsidRPr="00E65EBB">
              <w:rPr>
                <w:rFonts w:hint="eastAsia"/>
                <w:sz w:val="20"/>
              </w:rPr>
              <w:t>，西厂区</w:t>
            </w:r>
            <w:r w:rsidRPr="00E65EBB">
              <w:rPr>
                <w:rFonts w:hint="eastAsia"/>
                <w:sz w:val="20"/>
              </w:rPr>
              <w:t>2</w:t>
            </w:r>
            <w:r w:rsidRPr="00E65EBB">
              <w:rPr>
                <w:sz w:val="20"/>
              </w:rPr>
              <w:t>0</w:t>
            </w:r>
            <w:r w:rsidRPr="00E65EBB">
              <w:rPr>
                <w:rFonts w:hint="eastAsia"/>
                <w:sz w:val="20"/>
              </w:rPr>
              <w:t>m</w:t>
            </w:r>
            <w:r w:rsidRPr="00E65EBB">
              <w:rPr>
                <w:sz w:val="20"/>
                <w:vertAlign w:val="superscript"/>
              </w:rPr>
              <w:t>2</w:t>
            </w:r>
            <w:r w:rsidRPr="00E65EBB">
              <w:rPr>
                <w:rFonts w:hint="eastAsia"/>
                <w:sz w:val="20"/>
              </w:rPr>
              <w:t>，合计</w:t>
            </w:r>
            <w:r w:rsidRPr="00E65EBB">
              <w:rPr>
                <w:rFonts w:hint="eastAsia"/>
                <w:sz w:val="20"/>
              </w:rPr>
              <w:t>5</w:t>
            </w:r>
            <w:r w:rsidRPr="00E65EBB">
              <w:rPr>
                <w:sz w:val="20"/>
              </w:rPr>
              <w:t>0</w:t>
            </w:r>
            <w:r w:rsidRPr="00E65EBB">
              <w:rPr>
                <w:rFonts w:hint="eastAsia"/>
                <w:sz w:val="20"/>
              </w:rPr>
              <w:t>m</w:t>
            </w:r>
            <w:r w:rsidRPr="00E65EBB">
              <w:rPr>
                <w:sz w:val="20"/>
                <w:vertAlign w:val="superscript"/>
              </w:rPr>
              <w:t>2</w:t>
            </w:r>
          </w:p>
        </w:tc>
        <w:tc>
          <w:tcPr>
            <w:tcW w:w="412" w:type="pct"/>
            <w:vMerge w:val="restart"/>
            <w:vAlign w:val="center"/>
          </w:tcPr>
          <w:p w:rsidR="00487509" w:rsidRPr="00E65EBB" w:rsidRDefault="009563C3">
            <w:pPr>
              <w:pStyle w:val="aff5"/>
              <w:rPr>
                <w:sz w:val="20"/>
              </w:rPr>
            </w:pPr>
            <w:r w:rsidRPr="00E65EBB">
              <w:rPr>
                <w:sz w:val="20"/>
              </w:rPr>
              <w:t>10</w:t>
            </w:r>
            <w:r w:rsidRPr="00E65EBB">
              <w:rPr>
                <w:rFonts w:hint="eastAsia"/>
                <w:sz w:val="20"/>
              </w:rPr>
              <w:t>t</w:t>
            </w:r>
          </w:p>
        </w:tc>
        <w:tc>
          <w:tcPr>
            <w:tcW w:w="412" w:type="pct"/>
            <w:vMerge w:val="restart"/>
            <w:vAlign w:val="center"/>
          </w:tcPr>
          <w:p w:rsidR="00487509" w:rsidRPr="00E65EBB" w:rsidRDefault="009563C3">
            <w:pPr>
              <w:pStyle w:val="aff5"/>
              <w:rPr>
                <w:sz w:val="20"/>
              </w:rPr>
            </w:pPr>
            <w:r w:rsidRPr="00E65EBB">
              <w:rPr>
                <w:rFonts w:hint="eastAsia"/>
                <w:sz w:val="20"/>
              </w:rPr>
              <w:t>一周</w:t>
            </w:r>
          </w:p>
        </w:tc>
        <w:tc>
          <w:tcPr>
            <w:tcW w:w="360" w:type="pct"/>
            <w:vMerge w:val="restart"/>
            <w:vAlign w:val="center"/>
          </w:tcPr>
          <w:p w:rsidR="00487509" w:rsidRPr="00E65EBB" w:rsidRDefault="009563C3">
            <w:pPr>
              <w:pStyle w:val="aff5"/>
              <w:rPr>
                <w:sz w:val="20"/>
              </w:rPr>
            </w:pPr>
            <w:r w:rsidRPr="00E65EBB">
              <w:rPr>
                <w:rFonts w:hint="eastAsia"/>
                <w:sz w:val="20"/>
              </w:rPr>
              <w:t>桶装</w:t>
            </w:r>
          </w:p>
        </w:tc>
        <w:tc>
          <w:tcPr>
            <w:tcW w:w="863" w:type="pct"/>
            <w:vAlign w:val="center"/>
          </w:tcPr>
          <w:p w:rsidR="00487509" w:rsidRPr="00E65EBB" w:rsidRDefault="009563C3">
            <w:pPr>
              <w:pStyle w:val="aff5"/>
              <w:rPr>
                <w:sz w:val="20"/>
              </w:rPr>
            </w:pPr>
            <w:r w:rsidRPr="00E65EBB">
              <w:rPr>
                <w:rFonts w:hint="eastAsia"/>
                <w:sz w:val="20"/>
              </w:rPr>
              <w:t>含油劳保用品混入生活垃圾，委托当地环卫部门清运处理</w:t>
            </w:r>
          </w:p>
        </w:tc>
      </w:tr>
      <w:tr w:rsidR="00487509" w:rsidRPr="00E65EBB">
        <w:trPr>
          <w:trHeight w:val="340"/>
          <w:jc w:val="center"/>
        </w:trPr>
        <w:tc>
          <w:tcPr>
            <w:tcW w:w="226" w:type="pct"/>
            <w:vAlign w:val="center"/>
          </w:tcPr>
          <w:p w:rsidR="00487509" w:rsidRPr="00E65EBB" w:rsidRDefault="009563C3">
            <w:pPr>
              <w:pStyle w:val="aff5"/>
              <w:rPr>
                <w:sz w:val="20"/>
              </w:rPr>
            </w:pPr>
            <w:r w:rsidRPr="00E65EBB">
              <w:rPr>
                <w:rFonts w:hint="eastAsia"/>
                <w:sz w:val="20"/>
              </w:rPr>
              <w:t>1</w:t>
            </w:r>
            <w:r w:rsidRPr="00E65EBB">
              <w:rPr>
                <w:sz w:val="20"/>
              </w:rPr>
              <w:t>1</w:t>
            </w:r>
          </w:p>
        </w:tc>
        <w:tc>
          <w:tcPr>
            <w:tcW w:w="463" w:type="pct"/>
            <w:vAlign w:val="center"/>
          </w:tcPr>
          <w:p w:rsidR="00487509" w:rsidRPr="00E65EBB" w:rsidRDefault="009563C3">
            <w:pPr>
              <w:pStyle w:val="aff5"/>
              <w:rPr>
                <w:sz w:val="20"/>
              </w:rPr>
            </w:pPr>
            <w:r w:rsidRPr="00E65EBB">
              <w:rPr>
                <w:rFonts w:hint="eastAsia"/>
                <w:sz w:val="20"/>
              </w:rPr>
              <w:t>生活垃圾</w:t>
            </w:r>
          </w:p>
        </w:tc>
        <w:tc>
          <w:tcPr>
            <w:tcW w:w="463" w:type="pct"/>
            <w:vAlign w:val="center"/>
          </w:tcPr>
          <w:p w:rsidR="00487509" w:rsidRPr="00E65EBB" w:rsidRDefault="009563C3">
            <w:pPr>
              <w:pStyle w:val="aff5"/>
              <w:rPr>
                <w:sz w:val="20"/>
              </w:rPr>
            </w:pPr>
            <w:r w:rsidRPr="00E65EBB">
              <w:rPr>
                <w:rFonts w:hint="eastAsia"/>
                <w:sz w:val="20"/>
              </w:rPr>
              <w:t>一般固废</w:t>
            </w:r>
          </w:p>
        </w:tc>
        <w:tc>
          <w:tcPr>
            <w:tcW w:w="515" w:type="pct"/>
            <w:vAlign w:val="center"/>
          </w:tcPr>
          <w:p w:rsidR="00487509" w:rsidRPr="00E65EBB" w:rsidRDefault="009563C3">
            <w:pPr>
              <w:pStyle w:val="aff5"/>
              <w:rPr>
                <w:sz w:val="20"/>
              </w:rPr>
            </w:pPr>
            <w:r w:rsidRPr="00E65EBB">
              <w:rPr>
                <w:rFonts w:hint="eastAsia"/>
                <w:sz w:val="20"/>
              </w:rPr>
              <w:t>1</w:t>
            </w:r>
            <w:r w:rsidRPr="00E65EBB">
              <w:rPr>
                <w:sz w:val="20"/>
              </w:rPr>
              <w:t>86.0</w:t>
            </w:r>
          </w:p>
        </w:tc>
        <w:tc>
          <w:tcPr>
            <w:tcW w:w="823" w:type="pct"/>
            <w:vMerge/>
            <w:vAlign w:val="center"/>
          </w:tcPr>
          <w:p w:rsidR="00487509" w:rsidRPr="00E65EBB" w:rsidRDefault="00487509">
            <w:pPr>
              <w:pStyle w:val="aff5"/>
              <w:rPr>
                <w:sz w:val="20"/>
              </w:rPr>
            </w:pPr>
          </w:p>
        </w:tc>
        <w:tc>
          <w:tcPr>
            <w:tcW w:w="463" w:type="pct"/>
            <w:vMerge/>
            <w:vAlign w:val="center"/>
          </w:tcPr>
          <w:p w:rsidR="00487509" w:rsidRPr="00E65EBB" w:rsidRDefault="00487509">
            <w:pPr>
              <w:pStyle w:val="aff5"/>
              <w:rPr>
                <w:sz w:val="20"/>
              </w:rPr>
            </w:pPr>
          </w:p>
        </w:tc>
        <w:tc>
          <w:tcPr>
            <w:tcW w:w="412" w:type="pct"/>
            <w:vMerge/>
            <w:vAlign w:val="center"/>
          </w:tcPr>
          <w:p w:rsidR="00487509" w:rsidRPr="00E65EBB" w:rsidRDefault="00487509">
            <w:pPr>
              <w:pStyle w:val="aff5"/>
              <w:rPr>
                <w:sz w:val="20"/>
              </w:rPr>
            </w:pPr>
          </w:p>
        </w:tc>
        <w:tc>
          <w:tcPr>
            <w:tcW w:w="412" w:type="pct"/>
            <w:vMerge/>
            <w:vAlign w:val="center"/>
          </w:tcPr>
          <w:p w:rsidR="00487509" w:rsidRPr="00E65EBB" w:rsidRDefault="00487509">
            <w:pPr>
              <w:pStyle w:val="aff5"/>
              <w:rPr>
                <w:sz w:val="20"/>
              </w:rPr>
            </w:pPr>
          </w:p>
        </w:tc>
        <w:tc>
          <w:tcPr>
            <w:tcW w:w="360" w:type="pct"/>
            <w:vMerge/>
            <w:vAlign w:val="center"/>
          </w:tcPr>
          <w:p w:rsidR="00487509" w:rsidRPr="00E65EBB" w:rsidRDefault="00487509">
            <w:pPr>
              <w:pStyle w:val="aff5"/>
              <w:rPr>
                <w:sz w:val="20"/>
              </w:rPr>
            </w:pPr>
          </w:p>
        </w:tc>
        <w:tc>
          <w:tcPr>
            <w:tcW w:w="863" w:type="pct"/>
            <w:vAlign w:val="center"/>
          </w:tcPr>
          <w:p w:rsidR="00487509" w:rsidRPr="00E65EBB" w:rsidRDefault="009563C3">
            <w:pPr>
              <w:pStyle w:val="aff5"/>
              <w:rPr>
                <w:sz w:val="20"/>
              </w:rPr>
            </w:pPr>
            <w:r w:rsidRPr="00E65EBB">
              <w:rPr>
                <w:rFonts w:hint="eastAsia"/>
                <w:sz w:val="20"/>
              </w:rPr>
              <w:t>在厂内定点收集，委托当地环卫部门统一清运</w:t>
            </w:r>
          </w:p>
        </w:tc>
      </w:tr>
    </w:tbl>
    <w:p w:rsidR="00487509" w:rsidRPr="00E65EBB" w:rsidRDefault="00487509">
      <w:pPr>
        <w:pStyle w:val="aff3"/>
        <w:spacing w:before="65" w:after="32"/>
        <w:sectPr w:rsidR="00487509" w:rsidRPr="00E65EBB">
          <w:headerReference w:type="default" r:id="rId49"/>
          <w:pgSz w:w="16838" w:h="11906" w:orient="landscape"/>
          <w:pgMar w:top="1418" w:right="1588" w:bottom="1418" w:left="1588" w:header="1089" w:footer="992" w:gutter="0"/>
          <w:pgNumType w:fmt="numberInDash"/>
          <w:cols w:space="720"/>
          <w:docGrid w:type="lines" w:linePitch="326"/>
        </w:sectPr>
      </w:pPr>
    </w:p>
    <w:p w:rsidR="00487509" w:rsidRPr="00E65EBB" w:rsidRDefault="009563C3">
      <w:pPr>
        <w:pStyle w:val="20"/>
      </w:pPr>
      <w:bookmarkStart w:id="264" w:name="_Toc385509139"/>
      <w:bookmarkStart w:id="265" w:name="_Toc26313"/>
      <w:r w:rsidRPr="00E65EBB">
        <w:lastRenderedPageBreak/>
        <w:t>3</w:t>
      </w:r>
      <w:r w:rsidRPr="00E65EBB">
        <w:rPr>
          <w:rFonts w:hint="eastAsia"/>
        </w:rPr>
        <w:t>.4</w:t>
      </w:r>
      <w:r w:rsidRPr="00E65EBB">
        <w:rPr>
          <w:rFonts w:hint="eastAsia"/>
        </w:rPr>
        <w:t>现有项目总量控制落实情况</w:t>
      </w:r>
      <w:bookmarkEnd w:id="264"/>
      <w:bookmarkEnd w:id="265"/>
    </w:p>
    <w:p w:rsidR="00487509" w:rsidRPr="00E65EBB" w:rsidRDefault="009563C3">
      <w:pPr>
        <w:pStyle w:val="a3"/>
        <w:ind w:firstLine="480"/>
      </w:pPr>
      <w:r w:rsidRPr="00E65EBB">
        <w:rPr>
          <w:rFonts w:hint="eastAsia"/>
        </w:rPr>
        <w:t>现有项目总量指标落实情况详见表</w:t>
      </w:r>
      <w:r w:rsidRPr="00E65EBB">
        <w:t>3</w:t>
      </w:r>
      <w:r w:rsidRPr="00E65EBB">
        <w:rPr>
          <w:rFonts w:hint="eastAsia"/>
        </w:rPr>
        <w:t>.4-1</w:t>
      </w:r>
      <w:r w:rsidRPr="00E65EBB">
        <w:rPr>
          <w:rFonts w:hint="eastAsia"/>
        </w:rPr>
        <w:t>。</w:t>
      </w:r>
    </w:p>
    <w:p w:rsidR="00487509" w:rsidRPr="00E65EBB" w:rsidRDefault="009563C3">
      <w:pPr>
        <w:pStyle w:val="aff3"/>
        <w:spacing w:before="62" w:after="31"/>
      </w:pPr>
      <w:r w:rsidRPr="00E65EBB">
        <w:rPr>
          <w:rFonts w:hint="eastAsia"/>
        </w:rPr>
        <w:t>表</w:t>
      </w:r>
      <w:r w:rsidRPr="00E65EBB">
        <w:t>3</w:t>
      </w:r>
      <w:r w:rsidRPr="00E65EBB">
        <w:rPr>
          <w:rFonts w:hint="eastAsia"/>
        </w:rPr>
        <w:t xml:space="preserve">.4-1  </w:t>
      </w:r>
      <w:r w:rsidRPr="00E65EBB">
        <w:rPr>
          <w:rFonts w:hint="eastAsia"/>
        </w:rPr>
        <w:t>现有项目总量指标落实情况一览表</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
        <w:gridCol w:w="2769"/>
        <w:gridCol w:w="1968"/>
        <w:gridCol w:w="2212"/>
        <w:gridCol w:w="1624"/>
      </w:tblGrid>
      <w:tr w:rsidR="00487509" w:rsidRPr="00E65EBB">
        <w:trPr>
          <w:cantSplit/>
          <w:trHeight w:val="340"/>
          <w:tblHeader/>
          <w:jc w:val="center"/>
        </w:trPr>
        <w:tc>
          <w:tcPr>
            <w:tcW w:w="1797"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污染物名称</w:t>
            </w:r>
          </w:p>
        </w:tc>
        <w:tc>
          <w:tcPr>
            <w:tcW w:w="108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现有项目审批量</w:t>
            </w:r>
          </w:p>
        </w:tc>
        <w:tc>
          <w:tcPr>
            <w:tcW w:w="12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现有项目达产排放量</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是否符合总量控制要求</w:t>
            </w:r>
          </w:p>
        </w:tc>
      </w:tr>
      <w:tr w:rsidR="00487509" w:rsidRPr="00E65EBB">
        <w:trPr>
          <w:cantSplit/>
          <w:trHeight w:val="340"/>
          <w:jc w:val="center"/>
        </w:trPr>
        <w:tc>
          <w:tcPr>
            <w:tcW w:w="269"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t>废水</w:t>
            </w:r>
          </w:p>
        </w:tc>
        <w:tc>
          <w:tcPr>
            <w:tcW w:w="1528" w:type="pc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废水量</w:t>
            </w:r>
          </w:p>
        </w:tc>
        <w:tc>
          <w:tcPr>
            <w:tcW w:w="1086" w:type="pct"/>
            <w:vAlign w:val="center"/>
          </w:tcPr>
          <w:p w:rsidR="00487509" w:rsidRPr="00E65EBB" w:rsidRDefault="009563C3">
            <w:pPr>
              <w:pStyle w:val="aff5"/>
              <w:rPr>
                <w:b/>
              </w:rPr>
            </w:pPr>
            <w:r w:rsidRPr="00E65EBB">
              <w:t>264000</w:t>
            </w:r>
          </w:p>
        </w:tc>
        <w:tc>
          <w:tcPr>
            <w:tcW w:w="1221" w:type="pct"/>
            <w:shd w:val="clear" w:color="auto" w:fill="auto"/>
            <w:vAlign w:val="center"/>
          </w:tcPr>
          <w:p w:rsidR="00487509" w:rsidRPr="00E65EBB" w:rsidRDefault="009563C3">
            <w:pPr>
              <w:pStyle w:val="aff5"/>
            </w:pPr>
            <w:r w:rsidRPr="00E65EBB">
              <w:rPr>
                <w:rFonts w:hint="eastAsia"/>
              </w:rPr>
              <w:t>2</w:t>
            </w:r>
            <w:r w:rsidRPr="00E65EBB">
              <w:t>61514</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269" w:type="pct"/>
            <w:vMerge/>
            <w:tcBorders>
              <w:top w:val="single" w:sz="4" w:space="0" w:color="auto"/>
              <w:left w:val="single" w:sz="4" w:space="0" w:color="auto"/>
              <w:right w:val="single" w:sz="4" w:space="0" w:color="auto"/>
            </w:tcBorders>
            <w:vAlign w:val="center"/>
          </w:tcPr>
          <w:p w:rsidR="00487509" w:rsidRPr="00E65EBB" w:rsidRDefault="00487509">
            <w:pPr>
              <w:pStyle w:val="aff5"/>
            </w:pPr>
          </w:p>
        </w:tc>
        <w:tc>
          <w:tcPr>
            <w:tcW w:w="1528" w:type="pct"/>
            <w:tcBorders>
              <w:top w:val="single" w:sz="4" w:space="0" w:color="auto"/>
              <w:left w:val="single" w:sz="4" w:space="0" w:color="auto"/>
              <w:right w:val="single" w:sz="4" w:space="0" w:color="auto"/>
            </w:tcBorders>
            <w:vAlign w:val="center"/>
          </w:tcPr>
          <w:p w:rsidR="00487509" w:rsidRPr="00E65EBB" w:rsidRDefault="009563C3">
            <w:pPr>
              <w:pStyle w:val="aff5"/>
            </w:pPr>
            <w:r w:rsidRPr="00E65EBB">
              <w:t>COD</w:t>
            </w:r>
            <w:r w:rsidRPr="00E65EBB">
              <w:rPr>
                <w:vertAlign w:val="subscript"/>
              </w:rPr>
              <w:t>Cr</w:t>
            </w:r>
          </w:p>
        </w:tc>
        <w:tc>
          <w:tcPr>
            <w:tcW w:w="1086" w:type="pct"/>
            <w:vAlign w:val="center"/>
          </w:tcPr>
          <w:p w:rsidR="00487509" w:rsidRPr="00E65EBB" w:rsidRDefault="009563C3">
            <w:pPr>
              <w:pStyle w:val="aff5"/>
              <w:rPr>
                <w:bCs/>
              </w:rPr>
            </w:pPr>
            <w:r w:rsidRPr="00E65EBB">
              <w:rPr>
                <w:rFonts w:hint="eastAsia"/>
              </w:rPr>
              <w:t>1</w:t>
            </w:r>
            <w:r w:rsidRPr="00E65EBB">
              <w:t>3.200</w:t>
            </w:r>
          </w:p>
        </w:tc>
        <w:tc>
          <w:tcPr>
            <w:tcW w:w="1221" w:type="pct"/>
            <w:shd w:val="clear" w:color="auto" w:fill="auto"/>
            <w:vAlign w:val="center"/>
          </w:tcPr>
          <w:p w:rsidR="00487509" w:rsidRPr="00E65EBB" w:rsidRDefault="009563C3">
            <w:pPr>
              <w:pStyle w:val="aff5"/>
            </w:pPr>
            <w:r w:rsidRPr="00E65EBB">
              <w:rPr>
                <w:rFonts w:hint="eastAsia"/>
              </w:rPr>
              <w:t>1</w:t>
            </w:r>
            <w:r w:rsidRPr="00E65EBB">
              <w:t>3.076</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269" w:type="pct"/>
            <w:vMerge/>
            <w:tcBorders>
              <w:top w:val="single" w:sz="4" w:space="0" w:color="auto"/>
              <w:left w:val="single" w:sz="4" w:space="0" w:color="auto"/>
              <w:right w:val="single" w:sz="4" w:space="0" w:color="auto"/>
            </w:tcBorders>
            <w:vAlign w:val="center"/>
          </w:tcPr>
          <w:p w:rsidR="00487509" w:rsidRPr="00E65EBB" w:rsidRDefault="00487509">
            <w:pPr>
              <w:pStyle w:val="aff5"/>
            </w:pPr>
          </w:p>
        </w:tc>
        <w:tc>
          <w:tcPr>
            <w:tcW w:w="1528" w:type="pc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氨氮</w:t>
            </w:r>
          </w:p>
        </w:tc>
        <w:tc>
          <w:tcPr>
            <w:tcW w:w="1086" w:type="pct"/>
            <w:vAlign w:val="center"/>
          </w:tcPr>
          <w:p w:rsidR="00487509" w:rsidRPr="00E65EBB" w:rsidRDefault="009563C3">
            <w:pPr>
              <w:pStyle w:val="aff5"/>
              <w:rPr>
                <w:bCs/>
              </w:rPr>
            </w:pPr>
            <w:r w:rsidRPr="00E65EBB">
              <w:rPr>
                <w:rFonts w:hint="eastAsia"/>
              </w:rPr>
              <w:t>1</w:t>
            </w:r>
            <w:r w:rsidRPr="00E65EBB">
              <w:t>.320</w:t>
            </w:r>
          </w:p>
        </w:tc>
        <w:tc>
          <w:tcPr>
            <w:tcW w:w="1221" w:type="pct"/>
            <w:shd w:val="clear" w:color="auto" w:fill="auto"/>
            <w:vAlign w:val="center"/>
          </w:tcPr>
          <w:p w:rsidR="00487509" w:rsidRPr="00E65EBB" w:rsidRDefault="009563C3">
            <w:pPr>
              <w:pStyle w:val="aff5"/>
            </w:pPr>
            <w:r w:rsidRPr="00E65EBB">
              <w:rPr>
                <w:rFonts w:hint="eastAsia"/>
              </w:rPr>
              <w:t>1</w:t>
            </w:r>
            <w:r w:rsidRPr="00E65EBB">
              <w:t>.3</w:t>
            </w:r>
            <w:r w:rsidRPr="00E65EBB">
              <w:rPr>
                <w:rFonts w:hint="eastAsia"/>
              </w:rPr>
              <w:t>08</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269" w:type="pct"/>
            <w:vMerge/>
            <w:tcBorders>
              <w:top w:val="single" w:sz="4" w:space="0" w:color="auto"/>
              <w:left w:val="single" w:sz="4" w:space="0" w:color="auto"/>
              <w:right w:val="single" w:sz="4" w:space="0" w:color="auto"/>
            </w:tcBorders>
            <w:vAlign w:val="center"/>
          </w:tcPr>
          <w:p w:rsidR="00487509" w:rsidRPr="00E65EBB" w:rsidRDefault="00487509">
            <w:pPr>
              <w:pStyle w:val="aff5"/>
            </w:pPr>
          </w:p>
        </w:tc>
        <w:tc>
          <w:tcPr>
            <w:tcW w:w="1528" w:type="pc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总铬</w:t>
            </w:r>
          </w:p>
        </w:tc>
        <w:tc>
          <w:tcPr>
            <w:tcW w:w="1086" w:type="pct"/>
            <w:tcBorders>
              <w:top w:val="single" w:sz="4" w:space="0" w:color="auto"/>
              <w:left w:val="single" w:sz="4" w:space="0" w:color="auto"/>
              <w:right w:val="single" w:sz="4" w:space="0" w:color="auto"/>
            </w:tcBorders>
            <w:vAlign w:val="center"/>
          </w:tcPr>
          <w:p w:rsidR="00487509" w:rsidRPr="00E65EBB" w:rsidRDefault="009563C3">
            <w:pPr>
              <w:pStyle w:val="aff5"/>
            </w:pPr>
            <w:r w:rsidRPr="00E65EBB">
              <w:t>44.550</w:t>
            </w:r>
            <w:r w:rsidRPr="00E65EBB">
              <w:rPr>
                <w:rFonts w:hint="eastAsia"/>
              </w:rPr>
              <w:t>（</w:t>
            </w:r>
            <w:r w:rsidRPr="00E65EBB">
              <w:rPr>
                <w:rFonts w:hint="eastAsia"/>
              </w:rPr>
              <w:t>kg</w:t>
            </w:r>
            <w:r w:rsidRPr="00E65EBB">
              <w:t>/</w:t>
            </w:r>
            <w:r w:rsidRPr="00E65EBB">
              <w:rPr>
                <w:rFonts w:hint="eastAsia"/>
              </w:rPr>
              <w:t>a</w:t>
            </w:r>
            <w:r w:rsidRPr="00E65EBB">
              <w:rPr>
                <w:rFonts w:hint="eastAsia"/>
              </w:rPr>
              <w:t>）</w:t>
            </w:r>
          </w:p>
        </w:tc>
        <w:tc>
          <w:tcPr>
            <w:tcW w:w="12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42.248</w:t>
            </w:r>
            <w:r w:rsidRPr="00E65EBB">
              <w:rPr>
                <w:rFonts w:hint="eastAsia"/>
              </w:rPr>
              <w:t>（</w:t>
            </w:r>
            <w:r w:rsidRPr="00E65EBB">
              <w:rPr>
                <w:rFonts w:hint="eastAsia"/>
              </w:rPr>
              <w:t>kg</w:t>
            </w:r>
            <w:r w:rsidRPr="00E65EBB">
              <w:t>/</w:t>
            </w:r>
            <w:r w:rsidRPr="00E65EBB">
              <w:rPr>
                <w:rFonts w:hint="eastAsia"/>
              </w:rPr>
              <w:t>a</w:t>
            </w:r>
            <w:r w:rsidRPr="00E65EBB">
              <w:rPr>
                <w:rFonts w:hint="eastAsia"/>
              </w:rPr>
              <w:t>）</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269" w:type="pct"/>
            <w:vMerge w:val="restart"/>
            <w:tcBorders>
              <w:left w:val="single" w:sz="4" w:space="0" w:color="auto"/>
              <w:right w:val="single" w:sz="4" w:space="0" w:color="auto"/>
            </w:tcBorders>
            <w:vAlign w:val="center"/>
          </w:tcPr>
          <w:p w:rsidR="00487509" w:rsidRPr="00E65EBB" w:rsidRDefault="009563C3">
            <w:pPr>
              <w:pStyle w:val="aff5"/>
            </w:pPr>
            <w:r w:rsidRPr="00E65EBB">
              <w:rPr>
                <w:rFonts w:hint="eastAsia"/>
              </w:rPr>
              <w:t>废气</w:t>
            </w:r>
          </w:p>
        </w:tc>
        <w:tc>
          <w:tcPr>
            <w:tcW w:w="1528" w:type="pct"/>
            <w:tcBorders>
              <w:left w:val="single" w:sz="4" w:space="0" w:color="auto"/>
              <w:right w:val="single" w:sz="4" w:space="0" w:color="auto"/>
            </w:tcBorders>
            <w:vAlign w:val="center"/>
          </w:tcPr>
          <w:p w:rsidR="00487509" w:rsidRPr="00E65EBB" w:rsidRDefault="009563C3">
            <w:pPr>
              <w:pStyle w:val="aff5"/>
            </w:pPr>
            <w:r w:rsidRPr="00E65EBB">
              <w:rPr>
                <w:rFonts w:hint="eastAsia"/>
              </w:rPr>
              <w:t>挥发性有机物（含甲酸）</w:t>
            </w:r>
          </w:p>
        </w:tc>
        <w:tc>
          <w:tcPr>
            <w:tcW w:w="1086" w:type="pct"/>
            <w:tcBorders>
              <w:left w:val="single" w:sz="4" w:space="0" w:color="auto"/>
              <w:right w:val="single" w:sz="4" w:space="0" w:color="auto"/>
            </w:tcBorders>
            <w:vAlign w:val="center"/>
          </w:tcPr>
          <w:p w:rsidR="00487509" w:rsidRPr="00E65EBB" w:rsidRDefault="009563C3">
            <w:pPr>
              <w:pStyle w:val="aff5"/>
            </w:pPr>
            <w:r w:rsidRPr="00E65EBB">
              <w:rPr>
                <w:rFonts w:hint="eastAsia"/>
              </w:rPr>
              <w:t>3</w:t>
            </w:r>
            <w:r w:rsidRPr="00E65EBB">
              <w:t>.090</w:t>
            </w:r>
          </w:p>
        </w:tc>
        <w:tc>
          <w:tcPr>
            <w:tcW w:w="12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r w:rsidRPr="00E65EBB">
              <w:t>926</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269" w:type="pct"/>
            <w:vMerge/>
            <w:tcBorders>
              <w:left w:val="single" w:sz="4" w:space="0" w:color="auto"/>
              <w:right w:val="single" w:sz="4" w:space="0" w:color="auto"/>
            </w:tcBorders>
            <w:vAlign w:val="center"/>
          </w:tcPr>
          <w:p w:rsidR="00487509" w:rsidRPr="00E65EBB" w:rsidRDefault="00487509">
            <w:pPr>
              <w:pStyle w:val="aff5"/>
            </w:pPr>
          </w:p>
        </w:tc>
        <w:tc>
          <w:tcPr>
            <w:tcW w:w="1528" w:type="pct"/>
            <w:tcBorders>
              <w:left w:val="single" w:sz="4" w:space="0" w:color="auto"/>
              <w:right w:val="single" w:sz="4" w:space="0" w:color="auto"/>
            </w:tcBorders>
            <w:vAlign w:val="center"/>
          </w:tcPr>
          <w:p w:rsidR="00487509" w:rsidRPr="00E65EBB" w:rsidRDefault="009563C3">
            <w:pPr>
              <w:pStyle w:val="aff5"/>
            </w:pPr>
            <w:r w:rsidRPr="00E65EBB">
              <w:rPr>
                <w:rFonts w:hint="eastAsia"/>
              </w:rPr>
              <w:t>工业烟（粉）尘</w:t>
            </w:r>
          </w:p>
        </w:tc>
        <w:tc>
          <w:tcPr>
            <w:tcW w:w="1086" w:type="pct"/>
            <w:tcBorders>
              <w:left w:val="single" w:sz="4" w:space="0" w:color="auto"/>
              <w:right w:val="single" w:sz="4" w:space="0" w:color="auto"/>
            </w:tcBorders>
            <w:vAlign w:val="center"/>
          </w:tcPr>
          <w:p w:rsidR="00487509" w:rsidRPr="00E65EBB" w:rsidRDefault="009563C3">
            <w:pPr>
              <w:pStyle w:val="aff5"/>
            </w:pPr>
            <w:r w:rsidRPr="00E65EBB">
              <w:t>3.680</w:t>
            </w:r>
          </w:p>
        </w:tc>
        <w:tc>
          <w:tcPr>
            <w:tcW w:w="12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.331</w:t>
            </w:r>
          </w:p>
        </w:tc>
        <w:tc>
          <w:tcPr>
            <w:tcW w:w="89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是</w:t>
            </w:r>
          </w:p>
        </w:tc>
      </w:tr>
      <w:tr w:rsidR="00487509" w:rsidRPr="00E65EBB">
        <w:trPr>
          <w:cantSplit/>
          <w:trHeight w:val="340"/>
          <w:jc w:val="center"/>
        </w:trPr>
        <w:tc>
          <w:tcPr>
            <w:tcW w:w="5000" w:type="pct"/>
            <w:gridSpan w:val="5"/>
            <w:tcBorders>
              <w:left w:val="single" w:sz="4" w:space="0" w:color="auto"/>
              <w:right w:val="single" w:sz="4" w:space="0" w:color="auto"/>
            </w:tcBorders>
            <w:vAlign w:val="center"/>
          </w:tcPr>
          <w:p w:rsidR="00487509" w:rsidRPr="00E65EBB" w:rsidRDefault="009563C3">
            <w:pPr>
              <w:pStyle w:val="aff5"/>
              <w:jc w:val="both"/>
            </w:pPr>
            <w:r w:rsidRPr="00E65EBB">
              <w:rPr>
                <w:rFonts w:hint="eastAsia"/>
              </w:rPr>
              <w:t>备注：根据企业提供的《桐乡市主要污染物排污权有偿使用合同》（合同登记编号：</w:t>
            </w:r>
            <w:r w:rsidRPr="00E65EBB">
              <w:rPr>
                <w:rFonts w:hint="eastAsia"/>
              </w:rPr>
              <w:t>22330483000266</w:t>
            </w:r>
            <w:r w:rsidRPr="00E65EBB">
              <w:rPr>
                <w:rFonts w:hint="eastAsia"/>
              </w:rPr>
              <w:t>），企业水污染物排放总量控制指标为：废水排放量</w:t>
            </w:r>
            <w:r w:rsidRPr="00E65EBB">
              <w:t>264000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t xml:space="preserve"> </w:t>
            </w:r>
            <w:r w:rsidRPr="00E65EBB">
              <w:rPr>
                <w:rFonts w:hint="eastAsia"/>
              </w:rPr>
              <w:t>13.200t/a</w:t>
            </w:r>
            <w:r w:rsidRPr="00E65EBB">
              <w:rPr>
                <w:rFonts w:hint="eastAsia"/>
              </w:rPr>
              <w:t>，氨氮</w:t>
            </w:r>
            <w:r w:rsidRPr="00E65EBB">
              <w:rPr>
                <w:rFonts w:hint="eastAsia"/>
              </w:rPr>
              <w:t>1.320t/a</w:t>
            </w:r>
            <w:r w:rsidRPr="00E65EBB">
              <w:rPr>
                <w:rFonts w:hint="eastAsia"/>
              </w:rPr>
              <w:t>。另根据原环评及环评批复确定，企业其它污染物总量控制指标分别为总铬</w:t>
            </w:r>
            <w:r w:rsidRPr="00E65EBB">
              <w:rPr>
                <w:rFonts w:hint="eastAsia"/>
              </w:rPr>
              <w:t>0</w:t>
            </w:r>
            <w:r w:rsidRPr="00E65EBB">
              <w:t>.04455</w:t>
            </w:r>
            <w:r w:rsidRPr="00E65EBB">
              <w:rPr>
                <w:rFonts w:hint="eastAsia"/>
              </w:rPr>
              <w:t>t/a</w:t>
            </w:r>
            <w:r w:rsidRPr="00E65EBB">
              <w:rPr>
                <w:rFonts w:hint="eastAsia"/>
              </w:rPr>
              <w:t>、工业烟（粉）尘</w:t>
            </w:r>
            <w:r w:rsidRPr="00E65EBB">
              <w:t>3.680t/a</w:t>
            </w:r>
            <w:r w:rsidRPr="00E65EBB">
              <w:rPr>
                <w:rFonts w:hint="eastAsia"/>
              </w:rPr>
              <w:t>、</w:t>
            </w:r>
            <w:r w:rsidRPr="00E65EBB">
              <w:t>挥发性有机物</w:t>
            </w:r>
            <w:r w:rsidRPr="00E65EBB">
              <w:t>3.090t/a</w:t>
            </w:r>
            <w:r w:rsidRPr="00E65EBB">
              <w:rPr>
                <w:rFonts w:hint="eastAsia"/>
              </w:rPr>
              <w:t>；锅炉现已淘汰，二氧化硫、氮氧化物污染物不再产生，根据《桐乡市主要污染物排污权有偿使用合同》（合同登记编号：</w:t>
            </w:r>
            <w:r w:rsidRPr="00E65EBB">
              <w:rPr>
                <w:rFonts w:hint="eastAsia"/>
              </w:rPr>
              <w:t>22330483000266</w:t>
            </w:r>
            <w:r w:rsidRPr="00E65EBB">
              <w:rPr>
                <w:rFonts w:hint="eastAsia"/>
              </w:rPr>
              <w:t>），企业未购买二氧化硫、氮氧化物总量指标。</w:t>
            </w:r>
          </w:p>
        </w:tc>
      </w:tr>
    </w:tbl>
    <w:p w:rsidR="00487509" w:rsidRPr="00E65EBB" w:rsidRDefault="009563C3">
      <w:pPr>
        <w:pStyle w:val="a3"/>
        <w:spacing w:beforeLines="50" w:before="156"/>
        <w:ind w:firstLine="480"/>
      </w:pPr>
      <w:r w:rsidRPr="00E65EBB">
        <w:rPr>
          <w:rFonts w:hint="eastAsia"/>
        </w:rPr>
        <w:t>由表</w:t>
      </w:r>
      <w:r w:rsidRPr="00E65EBB">
        <w:t>3</w:t>
      </w:r>
      <w:r w:rsidRPr="00E65EBB">
        <w:rPr>
          <w:rFonts w:hint="eastAsia"/>
        </w:rPr>
        <w:t>.4-1</w:t>
      </w:r>
      <w:r w:rsidRPr="00E65EBB">
        <w:rPr>
          <w:rFonts w:hint="eastAsia"/>
        </w:rPr>
        <w:t>可知，企业现有项目</w:t>
      </w:r>
      <w:r w:rsidRPr="00E65EBB">
        <w:rPr>
          <w:rFonts w:hint="eastAsia"/>
        </w:rPr>
        <w:t>COD</w:t>
      </w:r>
      <w:r w:rsidRPr="00E65EBB">
        <w:rPr>
          <w:vertAlign w:val="subscript"/>
        </w:rPr>
        <w:t>C</w:t>
      </w:r>
      <w:r w:rsidRPr="00E65EBB">
        <w:rPr>
          <w:rFonts w:hint="eastAsia"/>
          <w:vertAlign w:val="subscript"/>
        </w:rPr>
        <w:t>r</w:t>
      </w:r>
      <w:r w:rsidRPr="00E65EBB">
        <w:rPr>
          <w:rFonts w:hint="eastAsia"/>
        </w:rPr>
        <w:t>、氨氮、总铬、挥发性有机物、工业烟（粉）尘达标排放量均未突破现有污染物总量控制指标，符合总量控制要求。</w:t>
      </w:r>
    </w:p>
    <w:p w:rsidR="00487509" w:rsidRPr="00E65EBB" w:rsidRDefault="009563C3">
      <w:pPr>
        <w:pStyle w:val="20"/>
      </w:pPr>
      <w:bookmarkStart w:id="266" w:name="_Toc1246"/>
      <w:r w:rsidRPr="00E65EBB">
        <w:rPr>
          <w:rFonts w:hint="eastAsia"/>
        </w:rPr>
        <w:t>3</w:t>
      </w:r>
      <w:r w:rsidRPr="00E65EBB">
        <w:t>.5</w:t>
      </w:r>
      <w:r w:rsidRPr="00E65EBB">
        <w:rPr>
          <w:rFonts w:hint="eastAsia"/>
        </w:rPr>
        <w:t>排污许可证执行制度</w:t>
      </w:r>
      <w:bookmarkEnd w:id="266"/>
    </w:p>
    <w:p w:rsidR="00487509" w:rsidRPr="00E65EBB" w:rsidRDefault="009563C3">
      <w:pPr>
        <w:pStyle w:val="a3"/>
        <w:ind w:firstLine="480"/>
      </w:pPr>
      <w:r w:rsidRPr="00E65EBB">
        <w:rPr>
          <w:rFonts w:hint="eastAsia"/>
        </w:rPr>
        <w:t>根据调查，企业现有项目主要从事牛皮沙发革的生产，属于国民经济行业分类中“</w:t>
      </w:r>
      <w:r w:rsidRPr="00E65EBB">
        <w:rPr>
          <w:rFonts w:hint="eastAsia"/>
        </w:rPr>
        <w:t>C191</w:t>
      </w:r>
      <w:r w:rsidRPr="00E65EBB">
        <w:t>0</w:t>
      </w:r>
      <w:r w:rsidRPr="00E65EBB">
        <w:rPr>
          <w:rFonts w:hint="eastAsia"/>
        </w:rPr>
        <w:t xml:space="preserve"> </w:t>
      </w:r>
      <w:r w:rsidRPr="00E65EBB">
        <w:rPr>
          <w:rFonts w:hint="eastAsia"/>
        </w:rPr>
        <w:t>皮革鞣制加工”类项，依据《重点排污单位名录管理规定（试行）》（环办监测</w:t>
      </w:r>
      <w:r w:rsidRPr="00E65EBB">
        <w:rPr>
          <w:rFonts w:hint="eastAsia"/>
        </w:rPr>
        <w:t>[</w:t>
      </w:r>
      <w:r w:rsidRPr="00E65EBB">
        <w:t>2017]86</w:t>
      </w:r>
      <w:r w:rsidRPr="00E65EBB">
        <w:rPr>
          <w:rFonts w:hint="eastAsia"/>
        </w:rPr>
        <w:t>号）相关规定，企业已被纳入嘉兴市重点排污单位名录。根据《排污许可管理条例》（国务院令第</w:t>
      </w:r>
      <w:r w:rsidRPr="00E65EBB">
        <w:rPr>
          <w:rFonts w:hint="eastAsia"/>
        </w:rPr>
        <w:t>7</w:t>
      </w:r>
      <w:r w:rsidRPr="00E65EBB">
        <w:t>36</w:t>
      </w:r>
      <w:r w:rsidRPr="00E65EBB">
        <w:rPr>
          <w:rFonts w:hint="eastAsia"/>
        </w:rPr>
        <w:t>号）以及《固定污染源排污许可分类管理名录（</w:t>
      </w:r>
      <w:r w:rsidRPr="00E65EBB">
        <w:rPr>
          <w:rFonts w:hint="eastAsia"/>
        </w:rPr>
        <w:t>2019</w:t>
      </w:r>
      <w:r w:rsidRPr="00E65EBB">
        <w:rPr>
          <w:rFonts w:hint="eastAsia"/>
        </w:rPr>
        <w:t>年版）》，企业属于“十四、皮革、毛皮、羽毛及其制品和制鞋业</w:t>
      </w:r>
      <w:r w:rsidRPr="00E65EBB">
        <w:rPr>
          <w:rFonts w:hint="eastAsia"/>
        </w:rPr>
        <w:t>1</w:t>
      </w:r>
      <w:r w:rsidRPr="00E65EBB">
        <w:t>9</w:t>
      </w:r>
      <w:r w:rsidRPr="00E65EBB">
        <w:rPr>
          <w:rFonts w:hint="eastAsia"/>
        </w:rPr>
        <w:t>”</w:t>
      </w:r>
      <w:r w:rsidRPr="00E65EBB">
        <w:rPr>
          <w:rFonts w:hint="eastAsia"/>
        </w:rPr>
        <w:t>-</w:t>
      </w:r>
      <w:r w:rsidRPr="00E65EBB">
        <w:rPr>
          <w:rFonts w:hint="eastAsia"/>
        </w:rPr>
        <w:t>“</w:t>
      </w:r>
      <w:r w:rsidRPr="00E65EBB">
        <w:rPr>
          <w:rFonts w:hint="eastAsia"/>
        </w:rPr>
        <w:t>2</w:t>
      </w:r>
      <w:r w:rsidRPr="00E65EBB">
        <w:t>9</w:t>
      </w:r>
      <w:r w:rsidRPr="00E65EBB">
        <w:rPr>
          <w:rFonts w:hint="eastAsia"/>
        </w:rPr>
        <w:t>、皮革鞣制加工</w:t>
      </w:r>
      <w:r w:rsidRPr="00E65EBB">
        <w:rPr>
          <w:rFonts w:hint="eastAsia"/>
        </w:rPr>
        <w:t>1</w:t>
      </w:r>
      <w:r w:rsidRPr="00E65EBB">
        <w:t>91</w:t>
      </w:r>
      <w:r w:rsidRPr="00E65EBB">
        <w:rPr>
          <w:rFonts w:hint="eastAsia"/>
        </w:rPr>
        <w:t>”</w:t>
      </w:r>
      <w:r w:rsidRPr="00E65EBB">
        <w:rPr>
          <w:rFonts w:hint="eastAsia"/>
        </w:rPr>
        <w:t>-</w:t>
      </w:r>
      <w:r w:rsidRPr="00E65EBB">
        <w:rPr>
          <w:rFonts w:hint="eastAsia"/>
        </w:rPr>
        <w:t>“有鞣制工序的”类项，排污许可类别为重点管理。建设单位已申领并于</w:t>
      </w:r>
      <w:r w:rsidRPr="00E65EBB">
        <w:rPr>
          <w:rFonts w:hint="eastAsia"/>
        </w:rPr>
        <w:t>2</w:t>
      </w:r>
      <w:r w:rsidRPr="00E65EBB">
        <w:t>020</w:t>
      </w:r>
      <w:r w:rsidRPr="00E65EBB">
        <w:rPr>
          <w:rFonts w:hint="eastAsia"/>
        </w:rPr>
        <w:t>年</w:t>
      </w:r>
      <w:r w:rsidRPr="00E65EBB">
        <w:rPr>
          <w:rFonts w:hint="eastAsia"/>
        </w:rPr>
        <w:t>1</w:t>
      </w:r>
      <w:r w:rsidRPr="00E65EBB">
        <w:t>2</w:t>
      </w:r>
      <w:r w:rsidRPr="00E65EBB">
        <w:rPr>
          <w:rFonts w:hint="eastAsia"/>
        </w:rPr>
        <w:t>月</w:t>
      </w:r>
      <w:r w:rsidRPr="00E65EBB">
        <w:rPr>
          <w:rFonts w:hint="eastAsia"/>
        </w:rPr>
        <w:t>3</w:t>
      </w:r>
      <w:r w:rsidRPr="00E65EBB">
        <w:t>0</w:t>
      </w:r>
      <w:r w:rsidRPr="00E65EBB">
        <w:rPr>
          <w:rFonts w:hint="eastAsia"/>
        </w:rPr>
        <w:t>日延续了排污许可证，证书编号为</w:t>
      </w:r>
      <w:bookmarkStart w:id="267" w:name="_Hlk96585364"/>
      <w:r w:rsidRPr="00E65EBB">
        <w:t>913304837315025066001P</w:t>
      </w:r>
      <w:bookmarkEnd w:id="267"/>
      <w:r w:rsidRPr="00E65EBB">
        <w:rPr>
          <w:rFonts w:hint="eastAsia"/>
        </w:rPr>
        <w:t>，根据排污许可证要求排放污染物并开展自行监测，同时企业已根据《排污许可管理条例》（国务院令第</w:t>
      </w:r>
      <w:r w:rsidRPr="00E65EBB">
        <w:rPr>
          <w:rFonts w:hint="eastAsia"/>
        </w:rPr>
        <w:t>736</w:t>
      </w:r>
      <w:r w:rsidRPr="00E65EBB">
        <w:rPr>
          <w:rFonts w:hint="eastAsia"/>
        </w:rPr>
        <w:t>号）等相关要求提交了执行守法报告。</w:t>
      </w:r>
    </w:p>
    <w:p w:rsidR="00487509" w:rsidRPr="00E65EBB" w:rsidRDefault="009563C3">
      <w:pPr>
        <w:pStyle w:val="20"/>
      </w:pPr>
      <w:bookmarkStart w:id="268" w:name="_Toc16208"/>
      <w:r w:rsidRPr="00E65EBB">
        <w:t>3</w:t>
      </w:r>
      <w:r w:rsidRPr="00E65EBB">
        <w:rPr>
          <w:rFonts w:hint="eastAsia"/>
        </w:rPr>
        <w:t>.</w:t>
      </w:r>
      <w:r w:rsidRPr="00E65EBB">
        <w:t>6</w:t>
      </w:r>
      <w:r w:rsidRPr="00E65EBB">
        <w:rPr>
          <w:rFonts w:hint="eastAsia"/>
        </w:rPr>
        <w:t>已建项目与制革行业准入条件符合性分析</w:t>
      </w:r>
      <w:bookmarkEnd w:id="268"/>
    </w:p>
    <w:p w:rsidR="00487509" w:rsidRPr="00E65EBB" w:rsidRDefault="009563C3">
      <w:pPr>
        <w:spacing w:line="240" w:lineRule="auto"/>
        <w:ind w:firstLineChars="200" w:firstLine="482"/>
        <w:rPr>
          <w:b/>
          <w:bCs/>
        </w:rPr>
      </w:pPr>
      <w:bookmarkStart w:id="269" w:name="_Toc385509140"/>
      <w:bookmarkStart w:id="270" w:name="_Toc56425500"/>
      <w:r w:rsidRPr="00E65EBB">
        <w:rPr>
          <w:rFonts w:ascii="宋体" w:hAnsi="宋体" w:hint="eastAsia"/>
          <w:b/>
          <w:bCs/>
        </w:rPr>
        <w:t>1、</w:t>
      </w:r>
      <w:bookmarkStart w:id="271" w:name="_Hlk87213382"/>
      <w:r w:rsidRPr="00E65EBB">
        <w:rPr>
          <w:rFonts w:hint="eastAsia"/>
          <w:b/>
          <w:bCs/>
        </w:rPr>
        <w:t>《制革行业规范条件》符合性分析</w:t>
      </w:r>
    </w:p>
    <w:p w:rsidR="00487509" w:rsidRPr="00E65EBB" w:rsidRDefault="009563C3">
      <w:pPr>
        <w:ind w:firstLineChars="200" w:firstLine="480"/>
      </w:pPr>
      <w:r w:rsidRPr="00E65EBB">
        <w:rPr>
          <w:rFonts w:hint="eastAsia"/>
        </w:rPr>
        <w:t>本环评对照《制革行业规范条件》（工信部公告</w:t>
      </w:r>
      <w:r w:rsidRPr="00E65EBB">
        <w:rPr>
          <w:rFonts w:hint="eastAsia"/>
        </w:rPr>
        <w:t>2</w:t>
      </w:r>
      <w:r w:rsidRPr="00E65EBB">
        <w:t>014</w:t>
      </w:r>
      <w:r w:rsidRPr="00E65EBB">
        <w:rPr>
          <w:rFonts w:hint="eastAsia"/>
        </w:rPr>
        <w:t>年第</w:t>
      </w:r>
      <w:r w:rsidRPr="00E65EBB">
        <w:rPr>
          <w:rFonts w:hint="eastAsia"/>
        </w:rPr>
        <w:t>3</w:t>
      </w:r>
      <w:r w:rsidRPr="00E65EBB">
        <w:t>1</w:t>
      </w:r>
      <w:r w:rsidRPr="00E65EBB">
        <w:rPr>
          <w:rFonts w:hint="eastAsia"/>
        </w:rPr>
        <w:t>号）对现有项目执行情况进行分析，企业现有项目实施情况可以达到《制革行业规范条件》（工信部公告</w:t>
      </w:r>
      <w:r w:rsidRPr="00E65EBB">
        <w:rPr>
          <w:rFonts w:hint="eastAsia"/>
        </w:rPr>
        <w:lastRenderedPageBreak/>
        <w:t>2014</w:t>
      </w:r>
      <w:r w:rsidRPr="00E65EBB">
        <w:rPr>
          <w:rFonts w:hint="eastAsia"/>
        </w:rPr>
        <w:t>年第</w:t>
      </w:r>
      <w:r w:rsidRPr="00E65EBB">
        <w:rPr>
          <w:rFonts w:hint="eastAsia"/>
        </w:rPr>
        <w:t>31</w:t>
      </w:r>
      <w:r w:rsidRPr="00E65EBB">
        <w:rPr>
          <w:rFonts w:hint="eastAsia"/>
        </w:rPr>
        <w:t>号）中的要求，具体分析见表</w:t>
      </w:r>
      <w:r w:rsidRPr="00E65EBB">
        <w:t>3.6</w:t>
      </w:r>
      <w:r w:rsidRPr="00E65EBB">
        <w:rPr>
          <w:rFonts w:hint="eastAsia"/>
        </w:rPr>
        <w:t>-</w:t>
      </w:r>
      <w:r w:rsidRPr="00E65EBB">
        <w:t>1</w:t>
      </w:r>
      <w:r w:rsidRPr="00E65EBB">
        <w:rPr>
          <w:rFonts w:hint="eastAsia"/>
        </w:rPr>
        <w:t>。</w:t>
      </w:r>
    </w:p>
    <w:bookmarkEnd w:id="271"/>
    <w:p w:rsidR="00487509" w:rsidRPr="00E65EBB" w:rsidRDefault="009563C3">
      <w:pPr>
        <w:spacing w:line="240" w:lineRule="auto"/>
        <w:jc w:val="center"/>
        <w:rPr>
          <w:b/>
          <w:sz w:val="22"/>
        </w:rPr>
      </w:pPr>
      <w:r w:rsidRPr="00E65EBB">
        <w:rPr>
          <w:rFonts w:hint="eastAsia"/>
          <w:b/>
          <w:sz w:val="22"/>
        </w:rPr>
        <w:t>表</w:t>
      </w:r>
      <w:r w:rsidRPr="00E65EBB">
        <w:rPr>
          <w:rFonts w:hint="eastAsia"/>
          <w:b/>
          <w:sz w:val="22"/>
        </w:rPr>
        <w:t>3</w:t>
      </w:r>
      <w:r w:rsidRPr="00E65EBB">
        <w:rPr>
          <w:b/>
          <w:sz w:val="22"/>
        </w:rPr>
        <w:t>.6-1</w:t>
      </w:r>
      <w:r w:rsidRPr="00E65EBB">
        <w:rPr>
          <w:rFonts w:hint="eastAsia"/>
          <w:b/>
          <w:sz w:val="22"/>
        </w:rPr>
        <w:t xml:space="preserve"> </w:t>
      </w:r>
      <w:r w:rsidRPr="00E65EBB">
        <w:rPr>
          <w:b/>
          <w:sz w:val="22"/>
        </w:rPr>
        <w:t xml:space="preserve"> </w:t>
      </w:r>
      <w:r w:rsidRPr="00E65EBB">
        <w:rPr>
          <w:rFonts w:hint="eastAsia"/>
          <w:b/>
          <w:sz w:val="22"/>
        </w:rPr>
        <w:t>《制革行业规范条件》符合性分析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093"/>
        <w:gridCol w:w="3546"/>
        <w:gridCol w:w="707"/>
      </w:tblGrid>
      <w:tr w:rsidR="00487509" w:rsidRPr="00E65EBB">
        <w:trPr>
          <w:trHeight w:val="340"/>
          <w:tblHeader/>
        </w:trPr>
        <w:tc>
          <w:tcPr>
            <w:tcW w:w="394" w:type="pct"/>
            <w:shd w:val="clear" w:color="auto" w:fill="auto"/>
            <w:vAlign w:val="center"/>
          </w:tcPr>
          <w:p w:rsidR="00487509" w:rsidRPr="00E65EBB" w:rsidRDefault="009563C3">
            <w:pPr>
              <w:pStyle w:val="aff5"/>
              <w:rPr>
                <w:b/>
                <w:bCs/>
              </w:rPr>
            </w:pPr>
            <w:r w:rsidRPr="00E65EBB">
              <w:rPr>
                <w:rFonts w:hint="eastAsia"/>
                <w:b/>
                <w:bCs/>
              </w:rPr>
              <w:t>分类</w:t>
            </w:r>
          </w:p>
        </w:tc>
        <w:tc>
          <w:tcPr>
            <w:tcW w:w="2259" w:type="pct"/>
            <w:shd w:val="clear" w:color="auto" w:fill="auto"/>
            <w:vAlign w:val="center"/>
          </w:tcPr>
          <w:p w:rsidR="00487509" w:rsidRPr="00E65EBB" w:rsidRDefault="009563C3">
            <w:pPr>
              <w:pStyle w:val="aff5"/>
              <w:rPr>
                <w:b/>
                <w:bCs/>
              </w:rPr>
            </w:pPr>
            <w:r w:rsidRPr="00E65EBB">
              <w:rPr>
                <w:rFonts w:hint="eastAsia"/>
                <w:b/>
                <w:bCs/>
              </w:rPr>
              <w:t>规范要求</w:t>
            </w:r>
          </w:p>
        </w:tc>
        <w:tc>
          <w:tcPr>
            <w:tcW w:w="1957" w:type="pct"/>
            <w:shd w:val="clear" w:color="auto" w:fill="auto"/>
            <w:vAlign w:val="center"/>
          </w:tcPr>
          <w:p w:rsidR="00487509" w:rsidRPr="00E65EBB" w:rsidRDefault="009563C3">
            <w:pPr>
              <w:pStyle w:val="aff5"/>
              <w:rPr>
                <w:b/>
                <w:bCs/>
              </w:rPr>
            </w:pPr>
            <w:r w:rsidRPr="00E65EBB">
              <w:rPr>
                <w:rFonts w:hint="eastAsia"/>
                <w:b/>
                <w:bCs/>
              </w:rPr>
              <w:t>企业情况</w:t>
            </w:r>
          </w:p>
        </w:tc>
        <w:tc>
          <w:tcPr>
            <w:tcW w:w="390" w:type="pct"/>
            <w:shd w:val="clear" w:color="auto" w:fill="auto"/>
            <w:vAlign w:val="center"/>
          </w:tcPr>
          <w:p w:rsidR="00487509" w:rsidRPr="00E65EBB" w:rsidRDefault="009563C3">
            <w:pPr>
              <w:pStyle w:val="aff5"/>
              <w:rPr>
                <w:b/>
                <w:bCs/>
              </w:rPr>
            </w:pPr>
            <w:r w:rsidRPr="00E65EBB">
              <w:rPr>
                <w:rFonts w:hint="eastAsia"/>
                <w:b/>
                <w:bCs/>
              </w:rPr>
              <w:t>是否符合</w:t>
            </w:r>
          </w:p>
        </w:tc>
      </w:tr>
      <w:tr w:rsidR="00487509" w:rsidRPr="00E65EBB">
        <w:tc>
          <w:tcPr>
            <w:tcW w:w="394" w:type="pct"/>
            <w:vMerge w:val="restart"/>
            <w:shd w:val="clear" w:color="auto" w:fill="auto"/>
            <w:vAlign w:val="center"/>
          </w:tcPr>
          <w:p w:rsidR="00487509" w:rsidRPr="00E65EBB" w:rsidRDefault="009563C3">
            <w:pPr>
              <w:pStyle w:val="aff5"/>
            </w:pPr>
            <w:r w:rsidRPr="00E65EBB">
              <w:rPr>
                <w:rFonts w:hint="eastAsia"/>
              </w:rPr>
              <w:t>企业布局</w:t>
            </w:r>
          </w:p>
        </w:tc>
        <w:tc>
          <w:tcPr>
            <w:tcW w:w="2259" w:type="pct"/>
            <w:shd w:val="clear" w:color="auto" w:fill="auto"/>
            <w:vAlign w:val="center"/>
          </w:tcPr>
          <w:p w:rsidR="00487509" w:rsidRPr="00E65EBB" w:rsidRDefault="009563C3">
            <w:pPr>
              <w:pStyle w:val="aff5"/>
              <w:jc w:val="both"/>
            </w:pPr>
            <w:r w:rsidRPr="00E65EBB">
              <w:rPr>
                <w:rFonts w:hint="eastAsia"/>
              </w:rPr>
              <w:t>新建（改扩建）制革企业必须符合国家法律法规、产业政策和行业发展规划，符合土地利用总体规划、土地供应政策和土地使用标准，严格执行环境影响评价制度</w:t>
            </w:r>
          </w:p>
        </w:tc>
        <w:tc>
          <w:tcPr>
            <w:tcW w:w="1957" w:type="pct"/>
            <w:shd w:val="clear" w:color="auto" w:fill="auto"/>
            <w:vAlign w:val="center"/>
          </w:tcPr>
          <w:p w:rsidR="00487509" w:rsidRPr="00E65EBB" w:rsidRDefault="009563C3">
            <w:pPr>
              <w:pStyle w:val="aff5"/>
              <w:jc w:val="both"/>
            </w:pPr>
            <w:r w:rsidRPr="00E65EBB">
              <w:rPr>
                <w:rFonts w:hint="eastAsia"/>
              </w:rPr>
              <w:t>企业目前主要从事牛皮沙发革的生产，生产过程不涉及生皮加工，直接以兰皮板（蓝湿皮半成品革）原料进行复鞣，并部分采用植物鞣剂替代传统铬鞣剂进行复鞣，符合国家法律法规、产业政策和行业发展规划；企业现有项目用地性质为工业用地，符合土地利用总体规划、土地供应政策和土地使用标准，企业严格落实环评及批复要求的环境污染防范措施</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自然保护区、风景名胜区、饮用水水源保护区、文化保护地等环境敏感区内，以及土地利用总体规划确定的耕地和基本农田保护范围内，禁止新建</w:t>
            </w:r>
            <w:r w:rsidRPr="00E65EBB">
              <w:rPr>
                <w:rFonts w:hint="eastAsia"/>
              </w:rPr>
              <w:t>(</w:t>
            </w:r>
            <w:r w:rsidRPr="00E65EBB">
              <w:rPr>
                <w:rFonts w:hint="eastAsia"/>
              </w:rPr>
              <w:t>改扩建</w:t>
            </w:r>
            <w:r w:rsidRPr="00E65EBB">
              <w:rPr>
                <w:rFonts w:hint="eastAsia"/>
              </w:rPr>
              <w:t>)</w:t>
            </w:r>
            <w:r w:rsidRPr="00E65EBB">
              <w:rPr>
                <w:rFonts w:hint="eastAsia"/>
              </w:rPr>
              <w:t>制革企业</w:t>
            </w:r>
          </w:p>
        </w:tc>
        <w:tc>
          <w:tcPr>
            <w:tcW w:w="1957" w:type="pct"/>
            <w:shd w:val="clear" w:color="auto" w:fill="auto"/>
            <w:vAlign w:val="center"/>
          </w:tcPr>
          <w:p w:rsidR="00487509" w:rsidRPr="00E65EBB" w:rsidRDefault="009563C3">
            <w:pPr>
              <w:pStyle w:val="aff5"/>
              <w:jc w:val="both"/>
            </w:pPr>
            <w:r w:rsidRPr="00E65EBB">
              <w:rPr>
                <w:rFonts w:hint="eastAsia"/>
              </w:rPr>
              <w:t>企业现有项目生产厂区不属于自然保护区、风景名胜区、饮用水水源保护区、文化保护地等环境敏感区以及耕地和基本农田保护范围内</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鼓励制革企业集中生产和集中治污。提升现有制革园区水平；在具备环保承载能力、资源充足的地区建立制革园区，聚集制革企业集中生产或承接制革企业转移；新建（改扩建）制革企业应进入依法合规设立的制革园区或工业园区，鼓励园区外的企业迁入园区；制革园区或工业园区，应建设污水集中处理设施，对园区内企业污水统一收集、集中处理，稳定达标排放；在制革园区建立集中供热系统，逐步淘汰分散燃煤锅炉</w:t>
            </w:r>
          </w:p>
        </w:tc>
        <w:tc>
          <w:tcPr>
            <w:tcW w:w="1957" w:type="pct"/>
            <w:shd w:val="clear" w:color="auto" w:fill="auto"/>
            <w:vAlign w:val="center"/>
          </w:tcPr>
          <w:p w:rsidR="00487509" w:rsidRPr="00E65EBB" w:rsidRDefault="009563C3">
            <w:pPr>
              <w:pStyle w:val="aff5"/>
              <w:jc w:val="both"/>
            </w:pPr>
            <w:r w:rsidRPr="00E65EBB">
              <w:rPr>
                <w:rFonts w:hint="eastAsia"/>
              </w:rPr>
              <w:t>企业现有项目生产厂区位于桐乡经济开发区高桥街道工业园区内，周边存在浙江祥隆皮革股份有限公司、浙江牧羊人实业股份有限公司等制革企业，符合制革企业集中生产和集中治污要求。</w:t>
            </w:r>
          </w:p>
          <w:p w:rsidR="00487509" w:rsidRPr="00E65EBB" w:rsidRDefault="009563C3">
            <w:pPr>
              <w:pStyle w:val="aff5"/>
              <w:jc w:val="both"/>
            </w:pPr>
            <w:r w:rsidRPr="00E65EBB">
              <w:rPr>
                <w:rFonts w:hint="eastAsia"/>
              </w:rPr>
              <w:t>企业废水经厂区污水处理系统处理后达标纳管排放，最终由桐乡市城市污水处理有限责任公司集中处理后达标排江；企业已于</w:t>
            </w:r>
            <w:r w:rsidRPr="00E65EBB">
              <w:rPr>
                <w:rFonts w:hint="eastAsia"/>
              </w:rPr>
              <w:t>2</w:t>
            </w:r>
            <w:r w:rsidRPr="00E65EBB">
              <w:t>020</w:t>
            </w:r>
            <w:r w:rsidRPr="00E65EBB">
              <w:rPr>
                <w:rFonts w:hint="eastAsia"/>
              </w:rPr>
              <w:t>年实行煤改蒸汽供热，锅炉现已淘汰，全厂采用外供蒸汽供热</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新建制革园区，应纳入所在城市、镇的总体规划，并严格按照当地环境容量合理规划园区规模和产能，依法开展园区的规划环境影响评价工作；实施</w:t>
            </w:r>
            <w:r w:rsidRPr="00E65EBB">
              <w:rPr>
                <w:rFonts w:hint="eastAsia"/>
              </w:rPr>
              <w:t>5</w:t>
            </w:r>
            <w:r w:rsidRPr="00E65EBB">
              <w:rPr>
                <w:rFonts w:hint="eastAsia"/>
              </w:rPr>
              <w:t>年以上的制革园区规划，规划编制部门应组织开展环境影响的跟踪评价。合理进行安全布局，建立园区综合管理机制，实现应急事故的处置</w:t>
            </w:r>
          </w:p>
        </w:tc>
        <w:tc>
          <w:tcPr>
            <w:tcW w:w="1957" w:type="pct"/>
            <w:shd w:val="clear" w:color="auto" w:fill="auto"/>
            <w:vAlign w:val="center"/>
          </w:tcPr>
          <w:p w:rsidR="00487509" w:rsidRPr="00E65EBB" w:rsidRDefault="009563C3">
            <w:pPr>
              <w:pStyle w:val="aff5"/>
              <w:jc w:val="both"/>
            </w:pPr>
            <w:r w:rsidRPr="00E65EBB">
              <w:rPr>
                <w:rFonts w:hint="eastAsia"/>
              </w:rPr>
              <w:t>企业现有项目生产厂区位于桐乡经济开发区高桥街道工业园区内，周边存在浙江祥隆皮革股份有限公司、浙江牧羊人实业股份有限公司等制革企业。</w:t>
            </w:r>
          </w:p>
          <w:p w:rsidR="00487509" w:rsidRPr="00E65EBB" w:rsidRDefault="009563C3">
            <w:pPr>
              <w:pStyle w:val="aff5"/>
              <w:jc w:val="both"/>
            </w:pPr>
            <w:r w:rsidRPr="00E65EBB">
              <w:rPr>
                <w:rFonts w:hint="eastAsia"/>
              </w:rPr>
              <w:t>企业布局合理，已建立各项管理制度及应急事故处置机制。</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val="restart"/>
            <w:shd w:val="clear" w:color="auto" w:fill="auto"/>
            <w:vAlign w:val="center"/>
          </w:tcPr>
          <w:p w:rsidR="00487509" w:rsidRPr="00E65EBB" w:rsidRDefault="009563C3">
            <w:pPr>
              <w:pStyle w:val="aff5"/>
            </w:pPr>
            <w:r w:rsidRPr="00E65EBB">
              <w:rPr>
                <w:rFonts w:hint="eastAsia"/>
              </w:rPr>
              <w:t>企业生产规模</w:t>
            </w:r>
          </w:p>
        </w:tc>
        <w:tc>
          <w:tcPr>
            <w:tcW w:w="2259" w:type="pct"/>
            <w:shd w:val="clear" w:color="auto" w:fill="auto"/>
            <w:vAlign w:val="center"/>
          </w:tcPr>
          <w:p w:rsidR="00487509" w:rsidRPr="00E65EBB" w:rsidRDefault="009563C3">
            <w:pPr>
              <w:pStyle w:val="aff5"/>
              <w:jc w:val="both"/>
            </w:pPr>
            <w:r w:rsidRPr="00E65EBB">
              <w:rPr>
                <w:rFonts w:hint="eastAsia"/>
              </w:rPr>
              <w:t>新建（改扩建）制革企业，生产成品皮革的，年加工能力不低于</w:t>
            </w:r>
            <w:r w:rsidRPr="00E65EBB">
              <w:rPr>
                <w:rFonts w:hint="eastAsia"/>
              </w:rPr>
              <w:t>30</w:t>
            </w:r>
            <w:r w:rsidRPr="00E65EBB">
              <w:rPr>
                <w:rFonts w:hint="eastAsia"/>
              </w:rPr>
              <w:t>万标准张牛皮</w:t>
            </w:r>
          </w:p>
        </w:tc>
        <w:tc>
          <w:tcPr>
            <w:tcW w:w="1957" w:type="pct"/>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w:t>
            </w:r>
            <w:r w:rsidRPr="00E65EBB">
              <w:t>65</w:t>
            </w:r>
            <w:r w:rsidRPr="00E65EBB">
              <w:rPr>
                <w:rFonts w:hint="eastAsia"/>
              </w:rPr>
              <w:t>万张牛皮沙发革（标准革）＞</w:t>
            </w:r>
            <w:r w:rsidRPr="00E65EBB">
              <w:rPr>
                <w:rFonts w:hint="eastAsia"/>
              </w:rPr>
              <w:t>3</w:t>
            </w:r>
            <w:r w:rsidRPr="00E65EBB">
              <w:t>0</w:t>
            </w:r>
            <w:r w:rsidRPr="00E65EBB">
              <w:rPr>
                <w:rFonts w:hint="eastAsia"/>
              </w:rPr>
              <w:t>万标张</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现有企业生产规模应符合有关产业政策要求。鼓励对规模较小的企业按照国家有关法律法规进行兼并重组，兼并重组后企业生产规模须符合本规范条件中新建（改扩建）制革企业的要求</w:t>
            </w:r>
          </w:p>
        </w:tc>
        <w:tc>
          <w:tcPr>
            <w:tcW w:w="1957" w:type="pct"/>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165</w:t>
            </w:r>
            <w:r w:rsidRPr="00E65EBB">
              <w:rPr>
                <w:rFonts w:hint="eastAsia"/>
              </w:rPr>
              <w:t>万张牛皮沙发革（标准革），生产规模符合《产业结构调整指导目录（</w:t>
            </w:r>
            <w:r w:rsidRPr="00E65EBB">
              <w:rPr>
                <w:rFonts w:hint="eastAsia"/>
              </w:rPr>
              <w:t>2019</w:t>
            </w:r>
            <w:r w:rsidRPr="00E65EBB">
              <w:rPr>
                <w:rFonts w:hint="eastAsia"/>
              </w:rPr>
              <w:t>年本）》（</w:t>
            </w:r>
            <w:r w:rsidRPr="00E65EBB">
              <w:rPr>
                <w:rFonts w:hint="eastAsia"/>
              </w:rPr>
              <w:t>2</w:t>
            </w:r>
            <w:r w:rsidRPr="00E65EBB">
              <w:t>021</w:t>
            </w:r>
            <w:r w:rsidRPr="00E65EBB">
              <w:rPr>
                <w:rFonts w:hint="eastAsia"/>
              </w:rPr>
              <w:t>年修改）、《浙江省制革产品环境准入指导意见（修订）》等产业政策要求。</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val="restart"/>
            <w:shd w:val="clear" w:color="auto" w:fill="auto"/>
            <w:vAlign w:val="center"/>
          </w:tcPr>
          <w:p w:rsidR="00487509" w:rsidRPr="00E65EBB" w:rsidRDefault="009563C3">
            <w:pPr>
              <w:pStyle w:val="aff5"/>
            </w:pPr>
            <w:r w:rsidRPr="00E65EBB">
              <w:rPr>
                <w:rFonts w:hint="eastAsia"/>
              </w:rPr>
              <w:t>工艺</w:t>
            </w:r>
            <w:r w:rsidRPr="00E65EBB">
              <w:rPr>
                <w:rFonts w:hint="eastAsia"/>
              </w:rPr>
              <w:lastRenderedPageBreak/>
              <w:t>技术与装备</w:t>
            </w:r>
          </w:p>
        </w:tc>
        <w:tc>
          <w:tcPr>
            <w:tcW w:w="2259" w:type="pct"/>
            <w:shd w:val="clear" w:color="auto" w:fill="auto"/>
            <w:vAlign w:val="center"/>
          </w:tcPr>
          <w:p w:rsidR="00487509" w:rsidRPr="00E65EBB" w:rsidRDefault="009563C3">
            <w:pPr>
              <w:pStyle w:val="aff5"/>
              <w:jc w:val="both"/>
            </w:pPr>
            <w:r w:rsidRPr="00E65EBB">
              <w:rPr>
                <w:rFonts w:hint="eastAsia"/>
              </w:rPr>
              <w:lastRenderedPageBreak/>
              <w:t>企业使用固体盐对原料皮进行防腐处理</w:t>
            </w:r>
            <w:r w:rsidRPr="00E65EBB">
              <w:rPr>
                <w:rFonts w:hint="eastAsia"/>
              </w:rPr>
              <w:lastRenderedPageBreak/>
              <w:t>的，原料皮浸水前需进行转笼抖盐，并对废盐回收利用或者单独规范处理，以减少进入制革废水中的食盐</w:t>
            </w:r>
          </w:p>
        </w:tc>
        <w:tc>
          <w:tcPr>
            <w:tcW w:w="1957" w:type="pct"/>
            <w:shd w:val="clear" w:color="auto" w:fill="auto"/>
            <w:vAlign w:val="center"/>
          </w:tcPr>
          <w:p w:rsidR="00487509" w:rsidRPr="00E65EBB" w:rsidRDefault="009563C3">
            <w:pPr>
              <w:pStyle w:val="aff5"/>
              <w:jc w:val="both"/>
            </w:pPr>
            <w:r w:rsidRPr="00E65EBB">
              <w:rPr>
                <w:rFonts w:hint="eastAsia"/>
              </w:rPr>
              <w:lastRenderedPageBreak/>
              <w:t>企业直接以兰皮板（蓝湿皮半成品</w:t>
            </w:r>
            <w:r w:rsidRPr="00E65EBB">
              <w:rPr>
                <w:rFonts w:hint="eastAsia"/>
              </w:rPr>
              <w:lastRenderedPageBreak/>
              <w:t>革）为原料进行生产，不涉及原料皮防腐处理</w:t>
            </w:r>
          </w:p>
        </w:tc>
        <w:tc>
          <w:tcPr>
            <w:tcW w:w="390" w:type="pct"/>
            <w:shd w:val="clear" w:color="auto" w:fill="auto"/>
            <w:vAlign w:val="center"/>
          </w:tcPr>
          <w:p w:rsidR="00487509" w:rsidRPr="00E65EBB" w:rsidRDefault="009563C3">
            <w:pPr>
              <w:pStyle w:val="aff5"/>
            </w:pPr>
            <w:r w:rsidRPr="00E65EBB">
              <w:rPr>
                <w:rFonts w:hint="eastAsia"/>
              </w:rPr>
              <w:lastRenderedPageBreak/>
              <w:t>/</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新建（改扩建）制革企业应采取节水工艺，减少用水量和排水量。应实施以快速浸水为核心的浸水工艺；在湿加工工段各工序中采用小液比工艺，水洗采用闷水洗和流水洗相结合，以闷水洗为主的方法；在保证加工需要的前提下合并相关工序的用水操作；在浸灰、鞣制等工序采用废液循环使用技术</w:t>
            </w:r>
          </w:p>
        </w:tc>
        <w:tc>
          <w:tcPr>
            <w:tcW w:w="1957" w:type="pct"/>
            <w:shd w:val="clear" w:color="auto" w:fill="auto"/>
            <w:vAlign w:val="center"/>
          </w:tcPr>
          <w:p w:rsidR="00487509" w:rsidRPr="00E65EBB" w:rsidRDefault="009563C3">
            <w:pPr>
              <w:pStyle w:val="aff5"/>
              <w:jc w:val="both"/>
            </w:pPr>
            <w:r w:rsidRPr="00E65EBB">
              <w:rPr>
                <w:rFonts w:hint="eastAsia"/>
              </w:rPr>
              <w:t>企业目前转鼓加工各工序液比较小，水洗采用闷水洗、流水洗相结合，且利用蒸汽冷凝水和回用中水提高水资源重复利用率，能够减少用水量和排水量</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新建</w:t>
            </w:r>
            <w:r w:rsidRPr="00E65EBB">
              <w:rPr>
                <w:rFonts w:hint="eastAsia"/>
              </w:rPr>
              <w:t>(</w:t>
            </w:r>
            <w:r w:rsidRPr="00E65EBB">
              <w:rPr>
                <w:rFonts w:hint="eastAsia"/>
              </w:rPr>
              <w:t>改扩建</w:t>
            </w:r>
            <w:r w:rsidRPr="00E65EBB">
              <w:rPr>
                <w:rFonts w:hint="eastAsia"/>
              </w:rPr>
              <w:t>)</w:t>
            </w:r>
            <w:r w:rsidRPr="00E65EBB">
              <w:rPr>
                <w:rFonts w:hint="eastAsia"/>
              </w:rPr>
              <w:t>制革企业应采取各种清洁生产技术，减少</w:t>
            </w:r>
            <w:r w:rsidRPr="00E65EBB">
              <w:rPr>
                <w:rFonts w:hint="eastAsia"/>
              </w:rPr>
              <w:t>COD</w:t>
            </w:r>
            <w:r w:rsidRPr="00E65EBB">
              <w:rPr>
                <w:rFonts w:hint="eastAsia"/>
              </w:rPr>
              <w:t>、氨氮、挥发性有机物、氯离子和三价铬的产生量。应采用低硫或无硫保毛脱毛工艺，低灰浸灰工艺，少氨或无氨脱灰工艺，低盐或无盐浸酸或浸酸废液循环工艺，铬循环利用或高吸收铬鞣、低铬、无铬鞣制工艺等清洁生产技术</w:t>
            </w:r>
          </w:p>
        </w:tc>
        <w:tc>
          <w:tcPr>
            <w:tcW w:w="1957" w:type="pct"/>
            <w:shd w:val="clear" w:color="auto" w:fill="auto"/>
            <w:vAlign w:val="center"/>
          </w:tcPr>
          <w:p w:rsidR="00487509" w:rsidRPr="00E65EBB" w:rsidRDefault="009563C3">
            <w:pPr>
              <w:pStyle w:val="aff5"/>
              <w:jc w:val="both"/>
            </w:pPr>
            <w:r w:rsidRPr="00E65EBB">
              <w:rPr>
                <w:rFonts w:hint="eastAsia"/>
              </w:rPr>
              <w:t>企业大力推行清洁生产技术，目前直接以兰皮板（蓝湿皮半成品革）原料进行复鞣，不涉及保毛脱毛、低灰浸灰、脱灰、浸酸等工艺，采用高吸收铬鞣剂，并部分采用植物鞣剂替代传统铬鞣剂进行复鞣，能够减少含铬污染物的产生量</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现有企业应进行节水和清洁生产技术改造。积极采用节水工艺，采用低硫或无硫保毛脱毛，少氨或无氨脱灰，低盐或无盐浸酸，高吸收铬鞣或低铬鞣制工艺；在条件允许的情况下，采用浸灰废液或铬鞣废液的循环使用技术，减少废水及污染物的产生量</w:t>
            </w:r>
          </w:p>
        </w:tc>
        <w:tc>
          <w:tcPr>
            <w:tcW w:w="1957" w:type="pct"/>
            <w:shd w:val="clear" w:color="auto" w:fill="auto"/>
            <w:vAlign w:val="center"/>
          </w:tcPr>
          <w:p w:rsidR="00487509" w:rsidRPr="00E65EBB" w:rsidRDefault="009563C3">
            <w:pPr>
              <w:pStyle w:val="aff5"/>
              <w:jc w:val="both"/>
            </w:pPr>
            <w:r w:rsidRPr="00E65EBB">
              <w:rPr>
                <w:rFonts w:hint="eastAsia"/>
              </w:rPr>
              <w:t>企业大力推行清洁生产技术改造，充分利用蒸汽冷凝水和回用中水提高水资源重复利用率，减少用水量。企业不涉及保毛脱毛、脱灰、浸酸工艺，采用高吸收铬鞣剂或植物鞣剂进行复鞣，能够减少废水及污染物产生量</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新建（改扩建）制革企业应采用超载转鼓、</w:t>
            </w:r>
            <w:r w:rsidRPr="00E65EBB">
              <w:rPr>
                <w:rFonts w:hint="eastAsia"/>
              </w:rPr>
              <w:t>Y</w:t>
            </w:r>
            <w:r w:rsidRPr="00E65EBB">
              <w:rPr>
                <w:rFonts w:hint="eastAsia"/>
              </w:rPr>
              <w:t>型转鼓等能实现节能减排的水场加工设备，精密型片皮机、削匀机及磨革机等促进制革节能减排降耗的机械设备；现有企业在技术改造过程中应积极采用以上节能减排降耗机械设备。鼓励企业采用自动化装备，提升制革行业自动化水平</w:t>
            </w:r>
          </w:p>
        </w:tc>
        <w:tc>
          <w:tcPr>
            <w:tcW w:w="1957" w:type="pct"/>
            <w:shd w:val="clear" w:color="auto" w:fill="auto"/>
            <w:vAlign w:val="center"/>
          </w:tcPr>
          <w:p w:rsidR="00487509" w:rsidRPr="00E65EBB" w:rsidRDefault="009563C3">
            <w:pPr>
              <w:pStyle w:val="aff5"/>
              <w:jc w:val="both"/>
            </w:pPr>
            <w:r w:rsidRPr="00E65EBB">
              <w:rPr>
                <w:rFonts w:hint="eastAsia"/>
              </w:rPr>
              <w:t>企业目前转鼓加工各工序液比较小，装备自动化水平较高，能够满足清洁生产、节能减排、降耗的要求</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企业在生产过程中应采用低毒、易降解的环境友好型皮革化学品，鼓励采用水性涂饰材料，如采用有机溶剂型涂饰材料时，应安装</w:t>
            </w:r>
            <w:r w:rsidRPr="00E65EBB">
              <w:rPr>
                <w:rFonts w:hint="eastAsia"/>
              </w:rPr>
              <w:t>VOC</w:t>
            </w:r>
            <w:r w:rsidRPr="00E65EBB">
              <w:rPr>
                <w:rFonts w:hint="eastAsia"/>
              </w:rPr>
              <w:t>收集处理装置，不得采用游离甲醛、禁用偶氮染料等有毒有害化学物质</w:t>
            </w:r>
          </w:p>
        </w:tc>
        <w:tc>
          <w:tcPr>
            <w:tcW w:w="1957" w:type="pct"/>
            <w:shd w:val="clear" w:color="auto" w:fill="auto"/>
            <w:vAlign w:val="center"/>
          </w:tcPr>
          <w:p w:rsidR="00487509" w:rsidRPr="00E65EBB" w:rsidRDefault="009563C3">
            <w:pPr>
              <w:pStyle w:val="aff5"/>
              <w:jc w:val="both"/>
            </w:pPr>
            <w:r w:rsidRPr="00E65EBB">
              <w:rPr>
                <w:rFonts w:hint="eastAsia"/>
              </w:rPr>
              <w:t>企业目前主要皮革染化料均为低毒、易降解的环境友好型化学品，且部分采用植物鞣剂替代铬鞣剂，整理工序全部采用水性涂饰材料。生产过程不涉及游离甲醛、偶氮染料等有毒有害化学物质</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鼓励企业采用富铬污泥和含铬皮革碎料资源化利用技术</w:t>
            </w:r>
          </w:p>
        </w:tc>
        <w:tc>
          <w:tcPr>
            <w:tcW w:w="1957" w:type="pct"/>
            <w:shd w:val="clear" w:color="auto" w:fill="auto"/>
            <w:vAlign w:val="center"/>
          </w:tcPr>
          <w:p w:rsidR="00487509" w:rsidRPr="00E65EBB" w:rsidRDefault="009563C3">
            <w:pPr>
              <w:pStyle w:val="aff5"/>
              <w:jc w:val="both"/>
            </w:pPr>
            <w:r w:rsidRPr="00E65EBB">
              <w:rPr>
                <w:rFonts w:hint="eastAsia"/>
              </w:rPr>
              <w:t>企业含铬污泥、含铬皮革碎料在厂区内危废仓库暂存，含铬边角料、含铬污泥委托有相关资质的危废单位安全处置；含铬皮屑、回收粉尘外卖给相关单位用于生产再生革</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val="restart"/>
            <w:shd w:val="clear" w:color="auto" w:fill="auto"/>
            <w:vAlign w:val="center"/>
          </w:tcPr>
          <w:p w:rsidR="00487509" w:rsidRPr="00E65EBB" w:rsidRDefault="009563C3">
            <w:pPr>
              <w:pStyle w:val="aff5"/>
            </w:pPr>
            <w:r w:rsidRPr="00E65EBB">
              <w:rPr>
                <w:rFonts w:hint="eastAsia"/>
              </w:rPr>
              <w:t>环境保护</w:t>
            </w:r>
          </w:p>
        </w:tc>
        <w:tc>
          <w:tcPr>
            <w:tcW w:w="2259" w:type="pct"/>
            <w:shd w:val="clear" w:color="auto" w:fill="auto"/>
            <w:vAlign w:val="center"/>
          </w:tcPr>
          <w:p w:rsidR="00487509" w:rsidRPr="00E65EBB" w:rsidRDefault="009563C3">
            <w:pPr>
              <w:pStyle w:val="aff5"/>
              <w:jc w:val="both"/>
            </w:pPr>
            <w:r w:rsidRPr="00E65EBB">
              <w:rPr>
                <w:rFonts w:hint="eastAsia"/>
              </w:rPr>
              <w:t>依法执行建设项目（包括新建、改扩建项目）环境影响评价和竣工环境保护验收制度</w:t>
            </w:r>
          </w:p>
        </w:tc>
        <w:tc>
          <w:tcPr>
            <w:tcW w:w="1957" w:type="pct"/>
            <w:shd w:val="clear" w:color="auto" w:fill="auto"/>
            <w:vAlign w:val="center"/>
          </w:tcPr>
          <w:p w:rsidR="00487509" w:rsidRPr="00E65EBB" w:rsidRDefault="009563C3">
            <w:pPr>
              <w:pStyle w:val="aff5"/>
              <w:jc w:val="both"/>
            </w:pPr>
            <w:r w:rsidRPr="00E65EBB">
              <w:rPr>
                <w:rFonts w:hint="eastAsia"/>
              </w:rPr>
              <w:t>企业依法执行环境影响评价和竣工环境保护验收制度，均按照环评文件及批复要求落实了各项污染防治</w:t>
            </w:r>
            <w:r w:rsidRPr="00E65EBB">
              <w:rPr>
                <w:rFonts w:hint="eastAsia"/>
              </w:rPr>
              <w:lastRenderedPageBreak/>
              <w:t>措施</w:t>
            </w:r>
          </w:p>
        </w:tc>
        <w:tc>
          <w:tcPr>
            <w:tcW w:w="390" w:type="pct"/>
            <w:shd w:val="clear" w:color="auto" w:fill="auto"/>
            <w:vAlign w:val="center"/>
          </w:tcPr>
          <w:p w:rsidR="00487509" w:rsidRPr="00E65EBB" w:rsidRDefault="009563C3">
            <w:pPr>
              <w:pStyle w:val="aff5"/>
            </w:pPr>
            <w:r w:rsidRPr="00E65EBB">
              <w:rPr>
                <w:rFonts w:hint="eastAsia"/>
              </w:rPr>
              <w:lastRenderedPageBreak/>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严格执行排污申报、排污缴费与排污许可证制度。依法进行排污申报登记并领取排污许可证，达到排污许可证的要求，按规定足额缴纳排污费</w:t>
            </w:r>
          </w:p>
        </w:tc>
        <w:tc>
          <w:tcPr>
            <w:tcW w:w="1957" w:type="pct"/>
            <w:shd w:val="clear" w:color="auto" w:fill="auto"/>
            <w:vAlign w:val="center"/>
          </w:tcPr>
          <w:p w:rsidR="00487509" w:rsidRPr="00E65EBB" w:rsidRDefault="009563C3">
            <w:pPr>
              <w:pStyle w:val="aff5"/>
              <w:jc w:val="both"/>
            </w:pPr>
            <w:r w:rsidRPr="00E65EBB">
              <w:rPr>
                <w:rFonts w:hint="eastAsia"/>
              </w:rPr>
              <w:t>企业已根据《排污许可管理条例》要求严格执行排污申报、排污缴费、排污许可证制度，根据排污许可证相关要求排放污染物并缴纳排污费</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主要污染物排放达到总量控制指标要求。化学需氧量、氨氮、二氧化硫、烟粉尘、挥发性有机物、总铬等污染物排放量达到分配下达给该企业的总量控制指标要求；废水、废气、噪声、恶臭等各项污染物排放达到国家或地方污染物排放标准要求；建立排污监测档案并做好自测的质量管理工作</w:t>
            </w:r>
          </w:p>
        </w:tc>
        <w:tc>
          <w:tcPr>
            <w:tcW w:w="1957" w:type="pct"/>
            <w:shd w:val="clear" w:color="auto" w:fill="auto"/>
            <w:vAlign w:val="center"/>
          </w:tcPr>
          <w:p w:rsidR="00487509" w:rsidRPr="00E65EBB" w:rsidRDefault="009563C3">
            <w:pPr>
              <w:pStyle w:val="aff5"/>
              <w:jc w:val="both"/>
            </w:pPr>
            <w:r w:rsidRPr="00E65EBB">
              <w:rPr>
                <w:rFonts w:hint="eastAsia"/>
              </w:rPr>
              <w:t>企业废水、废气、噪声、恶臭等各项污染物排放均达到国家或地方污染物排放标准要求，相关污染物达标排放量均在企业总量控制指标范围内。</w:t>
            </w:r>
          </w:p>
          <w:p w:rsidR="00487509" w:rsidRPr="00E65EBB" w:rsidRDefault="009563C3">
            <w:pPr>
              <w:pStyle w:val="aff5"/>
              <w:jc w:val="both"/>
            </w:pPr>
            <w:r w:rsidRPr="00E65EBB">
              <w:rPr>
                <w:rFonts w:hint="eastAsia"/>
              </w:rPr>
              <w:t>企业委托第三方检测机构定期开展自行监测，相关监测记录台账保留至少</w:t>
            </w:r>
            <w:r w:rsidRPr="00E65EBB">
              <w:t>5</w:t>
            </w:r>
            <w:r w:rsidRPr="00E65EBB">
              <w:rPr>
                <w:rFonts w:hint="eastAsia"/>
              </w:rPr>
              <w:t>年</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一般工业固体废物和危险废物需得到安全处置，处理处置方式要与环境影响评价和竣工验收批复要求一致。根据“减量化、资源化、无害化”的原则，对固体废弃物进行分类收集和规范处置。一般工业固体废物自行处置或综合利用的，应当明确最终去向，或与综合利用单位签订合同；危险废物应由有资质的单位进行处置</w:t>
            </w:r>
          </w:p>
        </w:tc>
        <w:tc>
          <w:tcPr>
            <w:tcW w:w="1957" w:type="pct"/>
            <w:shd w:val="clear" w:color="auto" w:fill="auto"/>
            <w:vAlign w:val="center"/>
          </w:tcPr>
          <w:p w:rsidR="00487509" w:rsidRPr="00E65EBB" w:rsidRDefault="009563C3">
            <w:pPr>
              <w:pStyle w:val="aff5"/>
              <w:jc w:val="both"/>
            </w:pPr>
            <w:r w:rsidRPr="00E65EBB">
              <w:rPr>
                <w:rFonts w:hint="eastAsia"/>
              </w:rPr>
              <w:t>企业一般工业固体废物和危险废物均可得到分类收集、妥善处置，做到“减量化、资源化、无害化”。一般工业固体废物委托相关单位综合利用，签订合同，最终去向明确；危险废物委托有相关资质的单位进行安全处置，签订合同，满足相关处置要求</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污染防治设施和自动在线监控设施正常有效运行。环保设施完备，企业污染治理设施应当保持正常使用；按规定安装主要污染物和特征污染物自动监测设备，并通过环保部门验收，实现与环保部门联网，保证监测设备运行率、监测数据传输率和数据有效率不低于</w:t>
            </w:r>
            <w:r w:rsidRPr="00E65EBB">
              <w:rPr>
                <w:rFonts w:hint="eastAsia"/>
              </w:rPr>
              <w:t>90%</w:t>
            </w:r>
            <w:r w:rsidRPr="00E65EBB">
              <w:rPr>
                <w:rFonts w:hint="eastAsia"/>
              </w:rPr>
              <w:t>；按期如实向当地环保部门提供自动监测数据有效性审核自查报告，配合自动监测数据有效性审核</w:t>
            </w:r>
          </w:p>
        </w:tc>
        <w:tc>
          <w:tcPr>
            <w:tcW w:w="1957" w:type="pct"/>
            <w:shd w:val="clear" w:color="auto" w:fill="auto"/>
            <w:vAlign w:val="center"/>
          </w:tcPr>
          <w:p w:rsidR="00487509" w:rsidRPr="00E65EBB" w:rsidRDefault="009563C3">
            <w:pPr>
              <w:pStyle w:val="aff5"/>
              <w:jc w:val="both"/>
            </w:pPr>
            <w:r w:rsidRPr="00E65EBB">
              <w:rPr>
                <w:rFonts w:hint="eastAsia"/>
              </w:rPr>
              <w:t>企业污染防治设施和自动在线监控设施正常有效运行。污染物治理设施加强日常维护管理，确保正常使用；废水排放口根据相关要求安装自动监测设备，并通过生态环境部门验收，与生态环境部门联网，安排专人保证设备运行稳定及数据有效，并按期如实向生态环境部门提交相关审查报告</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环境管理制度与环境风险预案健全并有效实施。制定完善的企业环境管理制度并有效运转；制定切实可行的突发环境事件应急预案并定期开展应急演练；应急工程设施建设、应急物资储备等符合规定</w:t>
            </w:r>
          </w:p>
        </w:tc>
        <w:tc>
          <w:tcPr>
            <w:tcW w:w="1957" w:type="pct"/>
            <w:shd w:val="clear" w:color="auto" w:fill="auto"/>
            <w:vAlign w:val="center"/>
          </w:tcPr>
          <w:p w:rsidR="00487509" w:rsidRPr="00E65EBB" w:rsidRDefault="009563C3">
            <w:pPr>
              <w:pStyle w:val="aff5"/>
              <w:jc w:val="both"/>
            </w:pPr>
            <w:r w:rsidRPr="00E65EBB">
              <w:rPr>
                <w:rFonts w:hint="eastAsia"/>
              </w:rPr>
              <w:t>企业已建立环境管理制度与环境风险预案等制度并有效实施。已编制切实可行的突发环境事件应急预案，完善应急工程设施建设及应急物资储备，定期开展应急演练</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重金属铬污染防治符合规定。含铬废水收集处理工艺合理、设施完备，保证含铬废水与综合污水的有效分离并单独处理达标</w:t>
            </w:r>
          </w:p>
        </w:tc>
        <w:tc>
          <w:tcPr>
            <w:tcW w:w="1957" w:type="pct"/>
            <w:shd w:val="clear" w:color="auto" w:fill="auto"/>
            <w:vAlign w:val="center"/>
          </w:tcPr>
          <w:p w:rsidR="00487509" w:rsidRPr="00E65EBB" w:rsidRDefault="009563C3">
            <w:pPr>
              <w:pStyle w:val="aff5"/>
              <w:jc w:val="both"/>
            </w:pPr>
            <w:r w:rsidRPr="00E65EBB">
              <w:rPr>
                <w:rFonts w:hint="eastAsia"/>
              </w:rPr>
              <w:t>企业含铬废水经专用管道收集，先通过含铬废水预处理设施进行除铬预处理达标后再与综合废水一同处理，污染防治措施符合相关要求</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val="restart"/>
            <w:shd w:val="clear" w:color="auto" w:fill="auto"/>
            <w:vAlign w:val="center"/>
          </w:tcPr>
          <w:p w:rsidR="00487509" w:rsidRPr="00E65EBB" w:rsidRDefault="009563C3">
            <w:pPr>
              <w:pStyle w:val="aff5"/>
            </w:pPr>
            <w:r w:rsidRPr="00E65EBB">
              <w:rPr>
                <w:rFonts w:hint="eastAsia"/>
              </w:rPr>
              <w:t>职业安全卫生</w:t>
            </w:r>
          </w:p>
        </w:tc>
        <w:tc>
          <w:tcPr>
            <w:tcW w:w="2259" w:type="pct"/>
            <w:shd w:val="clear" w:color="auto" w:fill="auto"/>
            <w:vAlign w:val="center"/>
          </w:tcPr>
          <w:p w:rsidR="00487509" w:rsidRPr="00E65EBB" w:rsidRDefault="009563C3">
            <w:pPr>
              <w:pStyle w:val="aff5"/>
              <w:jc w:val="both"/>
            </w:pPr>
            <w:r w:rsidRPr="00E65EBB">
              <w:rPr>
                <w:rFonts w:hint="eastAsia"/>
              </w:rPr>
              <w:t>企业应符合《安全生产法》、《消防法》、《职业病防治法》、《制革职业安全卫生规程》、《工作场所有害因素职业接触限值》等有关法规标准的要求，具备相应的职业安全卫生和消防安全条件，建立健全安全生产、消防安全、职业病防治管理制度并落实责任制</w:t>
            </w:r>
          </w:p>
        </w:tc>
        <w:tc>
          <w:tcPr>
            <w:tcW w:w="1957" w:type="pct"/>
            <w:shd w:val="clear" w:color="auto" w:fill="auto"/>
            <w:vAlign w:val="center"/>
          </w:tcPr>
          <w:p w:rsidR="00487509" w:rsidRPr="00E65EBB" w:rsidRDefault="009563C3">
            <w:pPr>
              <w:pStyle w:val="aff5"/>
              <w:jc w:val="both"/>
            </w:pPr>
            <w:r w:rsidRPr="00E65EBB">
              <w:rPr>
                <w:rFonts w:hint="eastAsia"/>
              </w:rPr>
              <w:t>企业已建立健全安全生产、消防安全、职业病防治管理制度并落实责任制，职业安全卫生和消防安全条件符合《安全生产法》、《消防法》、《职业病防治法》、《制革职业安全卫生规程》、《工作场所有害因素职业接触限值》等有关法</w:t>
            </w:r>
            <w:r w:rsidRPr="00E65EBB">
              <w:rPr>
                <w:rFonts w:hint="eastAsia"/>
              </w:rPr>
              <w:lastRenderedPageBreak/>
              <w:t>规标准的要求</w:t>
            </w:r>
          </w:p>
        </w:tc>
        <w:tc>
          <w:tcPr>
            <w:tcW w:w="390" w:type="pct"/>
            <w:shd w:val="clear" w:color="auto" w:fill="auto"/>
            <w:vAlign w:val="center"/>
          </w:tcPr>
          <w:p w:rsidR="00487509" w:rsidRPr="00E65EBB" w:rsidRDefault="009563C3">
            <w:pPr>
              <w:pStyle w:val="aff5"/>
            </w:pPr>
            <w:r w:rsidRPr="00E65EBB">
              <w:rPr>
                <w:rFonts w:hint="eastAsia"/>
              </w:rPr>
              <w:lastRenderedPageBreak/>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生产作业环境必须满足《工业企业设计卫生标准》（</w:t>
            </w:r>
            <w:r w:rsidRPr="00E65EBB">
              <w:rPr>
                <w:rFonts w:hint="eastAsia"/>
              </w:rPr>
              <w:t>GBZ1</w:t>
            </w:r>
            <w:r w:rsidRPr="00E65EBB">
              <w:rPr>
                <w:rFonts w:hint="eastAsia"/>
              </w:rPr>
              <w:t>）的要求；厂房、仓库和工作场所的消防安全应符合消防法律、法规和现行《建筑设计防火规范》（</w:t>
            </w:r>
            <w:r w:rsidRPr="00E65EBB">
              <w:rPr>
                <w:rFonts w:hint="eastAsia"/>
              </w:rPr>
              <w:t>GB50016</w:t>
            </w:r>
            <w:r w:rsidRPr="00E65EBB">
              <w:rPr>
                <w:rFonts w:hint="eastAsia"/>
              </w:rPr>
              <w:t>）的规定；所有电气设备的安装、使用均应符合《供配电系统设计规范》（</w:t>
            </w:r>
            <w:r w:rsidRPr="00E65EBB">
              <w:rPr>
                <w:rFonts w:hint="eastAsia"/>
              </w:rPr>
              <w:t>GB50052</w:t>
            </w:r>
            <w:r w:rsidRPr="00E65EBB">
              <w:rPr>
                <w:rFonts w:hint="eastAsia"/>
              </w:rPr>
              <w:t>）、《低压配电设计规范》（</w:t>
            </w:r>
            <w:r w:rsidRPr="00E65EBB">
              <w:rPr>
                <w:rFonts w:hint="eastAsia"/>
              </w:rPr>
              <w:t>GB50054</w:t>
            </w:r>
            <w:r w:rsidRPr="00E65EBB">
              <w:rPr>
                <w:rFonts w:hint="eastAsia"/>
              </w:rPr>
              <w:t>）以及《爆炸和火灾危险环境电力装置设计规范》（</w:t>
            </w:r>
            <w:r w:rsidRPr="00E65EBB">
              <w:rPr>
                <w:rFonts w:hint="eastAsia"/>
              </w:rPr>
              <w:t>GB50058</w:t>
            </w:r>
            <w:r w:rsidRPr="00E65EBB">
              <w:rPr>
                <w:rFonts w:hint="eastAsia"/>
              </w:rPr>
              <w:t>）的有关规定</w:t>
            </w:r>
          </w:p>
        </w:tc>
        <w:tc>
          <w:tcPr>
            <w:tcW w:w="1957" w:type="pct"/>
            <w:shd w:val="clear" w:color="auto" w:fill="auto"/>
            <w:vAlign w:val="center"/>
          </w:tcPr>
          <w:p w:rsidR="00487509" w:rsidRPr="00E65EBB" w:rsidRDefault="009563C3">
            <w:pPr>
              <w:pStyle w:val="aff5"/>
              <w:jc w:val="both"/>
            </w:pPr>
            <w:r w:rsidRPr="00E65EBB">
              <w:rPr>
                <w:rFonts w:hint="eastAsia"/>
              </w:rPr>
              <w:t>企业生产作业环境，厂房、仓库和工作场所的消防安全，以及电气设备的安装、使用均符合相关规定</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机器设备要设立安全防护装置，板面移动类设备应满足《皮革机械板面移动式设备安全要求》（</w:t>
            </w:r>
            <w:r w:rsidRPr="00E65EBB">
              <w:rPr>
                <w:rFonts w:hint="eastAsia"/>
              </w:rPr>
              <w:t>GB/T30404</w:t>
            </w:r>
            <w:r w:rsidRPr="00E65EBB">
              <w:rPr>
                <w:rFonts w:hint="eastAsia"/>
              </w:rPr>
              <w:t>）的有关规定，刀轴类设备应满足《皮革机械辊式往复运动机械安全要求》（</w:t>
            </w:r>
            <w:r w:rsidRPr="00E65EBB">
              <w:rPr>
                <w:rFonts w:hint="eastAsia"/>
              </w:rPr>
              <w:t>GB/T30405</w:t>
            </w:r>
            <w:r w:rsidRPr="00E65EBB">
              <w:rPr>
                <w:rFonts w:hint="eastAsia"/>
              </w:rPr>
              <w:t>）的有关规定；制定机械设备安全技术管理规范，并严格按规范进行管理</w:t>
            </w:r>
          </w:p>
        </w:tc>
        <w:tc>
          <w:tcPr>
            <w:tcW w:w="1957" w:type="pct"/>
            <w:shd w:val="clear" w:color="auto" w:fill="auto"/>
            <w:vAlign w:val="center"/>
          </w:tcPr>
          <w:p w:rsidR="00487509" w:rsidRPr="00E65EBB" w:rsidRDefault="009563C3">
            <w:pPr>
              <w:pStyle w:val="aff5"/>
              <w:jc w:val="both"/>
            </w:pPr>
            <w:r w:rsidRPr="00E65EBB">
              <w:rPr>
                <w:rFonts w:hint="eastAsia"/>
              </w:rPr>
              <w:t>企业机器设备根据相关要求设立安全防护装置，已制定机械设备安全管理技术规范，并严格按照规范进行管理</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磨革、干削匀、铲软等伴随有粉尘产生的工序，其所用的机器设备应配备有效的通风除尘集尘系统；有挥发性有机物质产生的喷涂工序，应配备有效的抽排风系统。以上作业场所的工作人员应穿戴防护口罩等防护用品</w:t>
            </w:r>
          </w:p>
        </w:tc>
        <w:tc>
          <w:tcPr>
            <w:tcW w:w="1957" w:type="pct"/>
            <w:shd w:val="clear" w:color="auto" w:fill="auto"/>
            <w:vAlign w:val="center"/>
          </w:tcPr>
          <w:p w:rsidR="00487509" w:rsidRPr="00E65EBB" w:rsidRDefault="009563C3">
            <w:pPr>
              <w:pStyle w:val="aff5"/>
              <w:jc w:val="both"/>
            </w:pPr>
            <w:r w:rsidRPr="00E65EBB">
              <w:rPr>
                <w:rFonts w:hint="eastAsia"/>
              </w:rPr>
              <w:t>企业磨革、削匀等工序相关生产设备均配有有效的集尘、除尘系统；有挥发性有机废气产生的喷涂刷浆工序均配备有效的废气收集、处理系统，工作人员均配备防护用品</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设立专门的化工材料库，易燃易爆危险化学品应单独规划建设在安全地带，按照消防法规和技术标准设置消防设施，化学品入库、贮存和发放应建立严格的规章制度和安全操作规程，并有效管理，对各类化工材料的管理和使用人员进行培训；接触化工材料的工作人员应熟悉所用物料的性质、可能产生的危害以及相应的防护知识；在领取、称量、运输和配料时，应穿戴防护工作服并使用其他必要防护用品</w:t>
            </w:r>
          </w:p>
        </w:tc>
        <w:tc>
          <w:tcPr>
            <w:tcW w:w="1957" w:type="pct"/>
            <w:shd w:val="clear" w:color="auto" w:fill="auto"/>
            <w:vAlign w:val="center"/>
          </w:tcPr>
          <w:p w:rsidR="00487509" w:rsidRPr="00E65EBB" w:rsidRDefault="009563C3">
            <w:pPr>
              <w:pStyle w:val="aff5"/>
              <w:jc w:val="both"/>
            </w:pPr>
            <w:r w:rsidRPr="00E65EBB">
              <w:rPr>
                <w:rFonts w:hint="eastAsia"/>
              </w:rPr>
              <w:t>企业已设立专门的危险化学品仓库、化学品原料仓库及油料仓库，均按照相关规范进行建设、管理。各类化学品原料的管理和使用人员定期进行培训，并配备安全防护用品</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原料皮仓库和作业场所用地应选择在干燥的不易被水淹没的地段；原料皮仓库和原料皮加工作业场所应单独设立，做好原料皮的卫生防疫检疫工作。涉及进口动物皮张的，应符合《中华人民共和国进出境动植物检疫法》，符合出入境检验检疫机构的相关兽医卫生要求</w:t>
            </w:r>
          </w:p>
        </w:tc>
        <w:tc>
          <w:tcPr>
            <w:tcW w:w="1957" w:type="pct"/>
            <w:shd w:val="clear" w:color="auto" w:fill="auto"/>
            <w:vAlign w:val="center"/>
          </w:tcPr>
          <w:p w:rsidR="00487509" w:rsidRPr="00E65EBB" w:rsidRDefault="009563C3">
            <w:pPr>
              <w:pStyle w:val="aff5"/>
              <w:jc w:val="both"/>
            </w:pPr>
            <w:r w:rsidRPr="00E65EBB">
              <w:rPr>
                <w:rFonts w:hint="eastAsia"/>
              </w:rPr>
              <w:t>企业原料皮仓库和作业场所在干燥不易被水淹没的地段单独设立，原料皮卫生防疫检疫工作满足相关要求</w:t>
            </w:r>
          </w:p>
        </w:tc>
        <w:tc>
          <w:tcPr>
            <w:tcW w:w="390"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394" w:type="pct"/>
            <w:vMerge/>
            <w:shd w:val="clear" w:color="auto" w:fill="auto"/>
            <w:vAlign w:val="center"/>
          </w:tcPr>
          <w:p w:rsidR="00487509" w:rsidRPr="00E65EBB" w:rsidRDefault="00487509">
            <w:pPr>
              <w:pStyle w:val="aff5"/>
            </w:pPr>
          </w:p>
        </w:tc>
        <w:tc>
          <w:tcPr>
            <w:tcW w:w="2259" w:type="pct"/>
            <w:shd w:val="clear" w:color="auto" w:fill="auto"/>
            <w:vAlign w:val="center"/>
          </w:tcPr>
          <w:p w:rsidR="00487509" w:rsidRPr="00E65EBB" w:rsidRDefault="009563C3">
            <w:pPr>
              <w:pStyle w:val="aff5"/>
              <w:jc w:val="both"/>
            </w:pPr>
            <w:r w:rsidRPr="00E65EBB">
              <w:rPr>
                <w:rFonts w:hint="eastAsia"/>
              </w:rPr>
              <w:t>企业应委托有职业健康检查资质的机构对职工进行上岗前、在岗期间和离岗前的职业健康检查，建立健全职业健康监护档案，每年组织在岗作业人员进行职业健康检查，发现患有职业病或有职业病症状者，应按相关规定处理</w:t>
            </w:r>
          </w:p>
        </w:tc>
        <w:tc>
          <w:tcPr>
            <w:tcW w:w="1957" w:type="pct"/>
            <w:shd w:val="clear" w:color="auto" w:fill="auto"/>
            <w:vAlign w:val="center"/>
          </w:tcPr>
          <w:p w:rsidR="00487509" w:rsidRPr="00E65EBB" w:rsidRDefault="009563C3">
            <w:pPr>
              <w:pStyle w:val="aff5"/>
              <w:jc w:val="both"/>
            </w:pPr>
            <w:r w:rsidRPr="00E65EBB">
              <w:rPr>
                <w:rFonts w:hint="eastAsia"/>
              </w:rPr>
              <w:t>企业根据相关要求委托有职业健康检查资质的机构对职工进行岗前、在岗期间和离岗前职业健康检查，建立相关职业健康监护档案，每年组织员工进行职业健康检查</w:t>
            </w:r>
          </w:p>
        </w:tc>
        <w:tc>
          <w:tcPr>
            <w:tcW w:w="390" w:type="pct"/>
            <w:shd w:val="clear" w:color="auto" w:fill="auto"/>
            <w:vAlign w:val="center"/>
          </w:tcPr>
          <w:p w:rsidR="00487509" w:rsidRPr="00E65EBB" w:rsidRDefault="009563C3">
            <w:pPr>
              <w:pStyle w:val="aff5"/>
            </w:pPr>
            <w:r w:rsidRPr="00E65EBB">
              <w:rPr>
                <w:rFonts w:hint="eastAsia"/>
              </w:rPr>
              <w:t>符合</w:t>
            </w:r>
          </w:p>
        </w:tc>
      </w:tr>
    </w:tbl>
    <w:p w:rsidR="00487509" w:rsidRPr="00E65EBB" w:rsidRDefault="009563C3">
      <w:pPr>
        <w:ind w:firstLineChars="200" w:firstLine="474"/>
        <w:rPr>
          <w:b/>
          <w:bCs/>
        </w:rPr>
      </w:pPr>
      <w:r w:rsidRPr="00E65EBB">
        <w:rPr>
          <w:b/>
          <w:bCs/>
          <w:spacing w:val="-4"/>
        </w:rPr>
        <w:lastRenderedPageBreak/>
        <w:t>2</w:t>
      </w:r>
      <w:r w:rsidRPr="00E65EBB">
        <w:rPr>
          <w:rFonts w:hint="eastAsia"/>
          <w:b/>
          <w:bCs/>
          <w:spacing w:val="-4"/>
        </w:rPr>
        <w:t>、</w:t>
      </w:r>
      <w:r w:rsidRPr="00E65EBB">
        <w:rPr>
          <w:rFonts w:hint="eastAsia"/>
          <w:b/>
          <w:bCs/>
        </w:rPr>
        <w:t>《浙江省制革产品环境准入指导意见（修订）》符合性分析</w:t>
      </w:r>
    </w:p>
    <w:p w:rsidR="00487509" w:rsidRPr="00E65EBB" w:rsidRDefault="009563C3">
      <w:pPr>
        <w:ind w:firstLineChars="200" w:firstLine="480"/>
      </w:pPr>
      <w:r w:rsidRPr="00E65EBB">
        <w:t>浙江省环境保护厅于</w:t>
      </w:r>
      <w:r w:rsidRPr="00E65EBB">
        <w:t>2016</w:t>
      </w:r>
      <w:r w:rsidRPr="00E65EBB">
        <w:t>年</w:t>
      </w:r>
      <w:r w:rsidRPr="00E65EBB">
        <w:t>4</w:t>
      </w:r>
      <w:r w:rsidRPr="00E65EBB">
        <w:t>月</w:t>
      </w:r>
      <w:r w:rsidRPr="00E65EBB">
        <w:t>13</w:t>
      </w:r>
      <w:r w:rsidRPr="00E65EBB">
        <w:t>日以</w:t>
      </w:r>
      <w:r w:rsidRPr="00E65EBB">
        <w:rPr>
          <w:rFonts w:hint="eastAsia"/>
        </w:rPr>
        <w:t>“浙环发</w:t>
      </w:r>
      <w:r w:rsidRPr="00E65EBB">
        <w:rPr>
          <w:rFonts w:hint="eastAsia"/>
        </w:rPr>
        <w:t>[20</w:t>
      </w:r>
      <w:r w:rsidRPr="00E65EBB">
        <w:t>16</w:t>
      </w:r>
      <w:r w:rsidRPr="00E65EBB">
        <w:rPr>
          <w:rFonts w:hint="eastAsia"/>
        </w:rPr>
        <w:t>]</w:t>
      </w:r>
      <w:r w:rsidRPr="00E65EBB">
        <w:t>1</w:t>
      </w:r>
      <w:r w:rsidRPr="00E65EBB">
        <w:rPr>
          <w:rFonts w:hint="eastAsia"/>
        </w:rPr>
        <w:t>2</w:t>
      </w:r>
      <w:r w:rsidRPr="00E65EBB">
        <w:rPr>
          <w:rFonts w:hint="eastAsia"/>
        </w:rPr>
        <w:t>号”文发布了《关于印发</w:t>
      </w:r>
      <w:r w:rsidRPr="00E65EBB">
        <w:rPr>
          <w:rFonts w:hint="eastAsia"/>
        </w:rPr>
        <w:t>&lt;</w:t>
      </w:r>
      <w:r w:rsidRPr="00E65EBB">
        <w:rPr>
          <w:rFonts w:hint="eastAsia"/>
        </w:rPr>
        <w:t>浙江省生活垃圾焚烧产业环境准入指导意见（试行）</w:t>
      </w:r>
      <w:r w:rsidRPr="00E65EBB">
        <w:rPr>
          <w:rFonts w:hint="eastAsia"/>
        </w:rPr>
        <w:t>&gt;</w:t>
      </w:r>
      <w:r w:rsidRPr="00E65EBB">
        <w:rPr>
          <w:rFonts w:hint="eastAsia"/>
        </w:rPr>
        <w:t>等</w:t>
      </w:r>
      <w:r w:rsidRPr="00E65EBB">
        <w:rPr>
          <w:rFonts w:hint="eastAsia"/>
        </w:rPr>
        <w:t>15</w:t>
      </w:r>
      <w:r w:rsidRPr="00E65EBB">
        <w:rPr>
          <w:rFonts w:hint="eastAsia"/>
        </w:rPr>
        <w:t>个环境准入指导意见的通知》。对照其中的《浙江省制革产品环境准入指导意见（修订）》，对现有项目执行情况进行分析，企业现有项目实施情况可以达到相关规范要求，分析结果见表</w:t>
      </w:r>
      <w:r w:rsidRPr="00E65EBB">
        <w:t>3.6-2</w:t>
      </w:r>
      <w:r w:rsidRPr="00E65EBB">
        <w:rPr>
          <w:rFonts w:hint="eastAsia"/>
        </w:rPr>
        <w:t>。</w:t>
      </w:r>
    </w:p>
    <w:p w:rsidR="00487509" w:rsidRPr="00E65EBB" w:rsidRDefault="009563C3">
      <w:pPr>
        <w:spacing w:beforeLines="20" w:before="62" w:afterLines="10" w:after="31" w:line="240" w:lineRule="auto"/>
        <w:jc w:val="center"/>
        <w:rPr>
          <w:b/>
          <w:sz w:val="22"/>
        </w:rPr>
      </w:pPr>
      <w:r w:rsidRPr="00E65EBB">
        <w:rPr>
          <w:rFonts w:hint="eastAsia"/>
          <w:b/>
          <w:sz w:val="22"/>
        </w:rPr>
        <w:t>表</w:t>
      </w:r>
      <w:r w:rsidRPr="00E65EBB">
        <w:rPr>
          <w:rFonts w:hint="eastAsia"/>
          <w:b/>
          <w:sz w:val="22"/>
        </w:rPr>
        <w:t>3</w:t>
      </w:r>
      <w:r w:rsidRPr="00E65EBB">
        <w:rPr>
          <w:b/>
          <w:sz w:val="22"/>
        </w:rPr>
        <w:t xml:space="preserve">.6-2  </w:t>
      </w:r>
      <w:r w:rsidRPr="00E65EBB">
        <w:rPr>
          <w:rFonts w:hint="eastAsia"/>
          <w:b/>
          <w:sz w:val="22"/>
        </w:rPr>
        <w:t>《浙江省制革产品环境准入指导意见（修订）》符合性分析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2"/>
        <w:gridCol w:w="4018"/>
        <w:gridCol w:w="3721"/>
        <w:gridCol w:w="659"/>
      </w:tblGrid>
      <w:tr w:rsidR="00487509" w:rsidRPr="00E65EBB">
        <w:trPr>
          <w:tblHeader/>
        </w:trPr>
        <w:tc>
          <w:tcPr>
            <w:tcW w:w="675" w:type="dxa"/>
            <w:shd w:val="clear" w:color="auto" w:fill="auto"/>
            <w:vAlign w:val="center"/>
          </w:tcPr>
          <w:p w:rsidR="00487509" w:rsidRPr="00E65EBB" w:rsidRDefault="009563C3">
            <w:pPr>
              <w:pStyle w:val="aff5"/>
              <w:rPr>
                <w:b/>
                <w:bCs/>
              </w:rPr>
            </w:pPr>
            <w:r w:rsidRPr="00E65EBB">
              <w:rPr>
                <w:rFonts w:hint="eastAsia"/>
                <w:b/>
                <w:bCs/>
              </w:rPr>
              <w:t>分类</w:t>
            </w:r>
          </w:p>
        </w:tc>
        <w:tc>
          <w:tcPr>
            <w:tcW w:w="4111" w:type="dxa"/>
            <w:shd w:val="clear" w:color="auto" w:fill="auto"/>
            <w:vAlign w:val="center"/>
          </w:tcPr>
          <w:p w:rsidR="00487509" w:rsidRPr="00E65EBB" w:rsidRDefault="009563C3">
            <w:pPr>
              <w:pStyle w:val="aff5"/>
              <w:rPr>
                <w:b/>
                <w:bCs/>
              </w:rPr>
            </w:pPr>
            <w:r w:rsidRPr="00E65EBB">
              <w:rPr>
                <w:rFonts w:hint="eastAsia"/>
                <w:b/>
                <w:bCs/>
              </w:rPr>
              <w:t>规范要求</w:t>
            </w:r>
          </w:p>
        </w:tc>
        <w:tc>
          <w:tcPr>
            <w:tcW w:w="3827" w:type="dxa"/>
            <w:shd w:val="clear" w:color="auto" w:fill="auto"/>
            <w:vAlign w:val="center"/>
          </w:tcPr>
          <w:p w:rsidR="00487509" w:rsidRPr="00E65EBB" w:rsidRDefault="009563C3">
            <w:pPr>
              <w:pStyle w:val="aff5"/>
              <w:rPr>
                <w:b/>
                <w:bCs/>
              </w:rPr>
            </w:pPr>
            <w:r w:rsidRPr="00E65EBB">
              <w:rPr>
                <w:rFonts w:hint="eastAsia"/>
                <w:b/>
                <w:bCs/>
              </w:rPr>
              <w:t>企业情况</w:t>
            </w:r>
          </w:p>
        </w:tc>
        <w:tc>
          <w:tcPr>
            <w:tcW w:w="673" w:type="dxa"/>
            <w:shd w:val="clear" w:color="auto" w:fill="auto"/>
            <w:vAlign w:val="center"/>
          </w:tcPr>
          <w:p w:rsidR="00487509" w:rsidRPr="00E65EBB" w:rsidRDefault="009563C3">
            <w:pPr>
              <w:pStyle w:val="aff5"/>
              <w:rPr>
                <w:b/>
                <w:bCs/>
              </w:rPr>
            </w:pPr>
            <w:r w:rsidRPr="00E65EBB">
              <w:rPr>
                <w:rFonts w:hint="eastAsia"/>
                <w:b/>
                <w:bCs/>
              </w:rPr>
              <w:t>是否符合</w:t>
            </w:r>
          </w:p>
        </w:tc>
      </w:tr>
      <w:tr w:rsidR="00487509" w:rsidRPr="00E65EBB">
        <w:tc>
          <w:tcPr>
            <w:tcW w:w="675" w:type="dxa"/>
            <w:vMerge w:val="restart"/>
            <w:shd w:val="clear" w:color="auto" w:fill="auto"/>
            <w:vAlign w:val="center"/>
          </w:tcPr>
          <w:p w:rsidR="00487509" w:rsidRPr="00E65EBB" w:rsidRDefault="009563C3">
            <w:pPr>
              <w:pStyle w:val="aff5"/>
            </w:pPr>
            <w:r w:rsidRPr="00E65EBB">
              <w:rPr>
                <w:rFonts w:hint="eastAsia"/>
              </w:rPr>
              <w:t>选址原则与工体布局</w:t>
            </w:r>
          </w:p>
        </w:tc>
        <w:tc>
          <w:tcPr>
            <w:tcW w:w="4111" w:type="dxa"/>
            <w:shd w:val="clear" w:color="auto" w:fill="auto"/>
            <w:vAlign w:val="center"/>
          </w:tcPr>
          <w:p w:rsidR="00487509" w:rsidRPr="00E65EBB" w:rsidRDefault="009563C3">
            <w:pPr>
              <w:pStyle w:val="aff5"/>
              <w:jc w:val="both"/>
            </w:pPr>
            <w:r w:rsidRPr="00E65EBB">
              <w:rPr>
                <w:rFonts w:hint="eastAsia"/>
              </w:rPr>
              <w:t>新建、改扩建制革项目选址必须符合环境功能区规划、主体功能区规划、土地利用总体规划、城乡规划。新建制革生产企业必须建在依法合规设立、环保设施齐全的产业园区，并符合园区发展规划及规划环境影响评价要求。鼓励园区外现有制革生产企业搬迁至产业园区</w:t>
            </w:r>
          </w:p>
        </w:tc>
        <w:tc>
          <w:tcPr>
            <w:tcW w:w="3827" w:type="dxa"/>
            <w:shd w:val="clear" w:color="auto" w:fill="auto"/>
            <w:vAlign w:val="center"/>
          </w:tcPr>
          <w:p w:rsidR="00487509" w:rsidRPr="00E65EBB" w:rsidRDefault="009563C3">
            <w:pPr>
              <w:pStyle w:val="aff5"/>
              <w:jc w:val="both"/>
            </w:pPr>
            <w:r w:rsidRPr="00E65EBB">
              <w:rPr>
                <w:rFonts w:hint="eastAsia"/>
              </w:rPr>
              <w:t>企业现有项目生产厂区位于桐乡经济开发区高桥街道工业园区内，选址符合相关规划要求。企业周边存在浙江祥隆皮革股份有限公司、浙江牧羊人实业股份有限公司等制革企业，符合制革企业集中生产和集中治污要求</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rPr>
          <w:trHeight w:val="4082"/>
        </w:trPr>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项目建设须满足《皮革、毛皮及其制品业卫生防护距离》（</w:t>
            </w:r>
            <w:r w:rsidRPr="00E65EBB">
              <w:rPr>
                <w:rFonts w:hint="eastAsia"/>
              </w:rPr>
              <w:t>GB18082.1-2012</w:t>
            </w:r>
            <w:r w:rsidRPr="00E65EBB">
              <w:rPr>
                <w:rFonts w:hint="eastAsia"/>
              </w:rPr>
              <w:t>）要求：</w:t>
            </w:r>
          </w:p>
          <w:p w:rsidR="00487509" w:rsidRPr="00E65EBB" w:rsidRDefault="009563C3">
            <w:pPr>
              <w:pStyle w:val="aff3"/>
              <w:spacing w:beforeLines="50" w:before="156" w:after="31"/>
              <w:rPr>
                <w:sz w:val="20"/>
                <w:szCs w:val="21"/>
              </w:rPr>
            </w:pPr>
            <w:r w:rsidRPr="00E65EBB">
              <w:rPr>
                <w:rFonts w:hint="eastAsia"/>
                <w:sz w:val="20"/>
                <w:szCs w:val="21"/>
              </w:rPr>
              <w:t>表</w:t>
            </w:r>
            <w:r w:rsidRPr="00E65EBB">
              <w:rPr>
                <w:rFonts w:hint="eastAsia"/>
                <w:sz w:val="20"/>
                <w:szCs w:val="21"/>
              </w:rPr>
              <w:t>1</w:t>
            </w:r>
            <w:r w:rsidRPr="00E65EBB">
              <w:rPr>
                <w:sz w:val="20"/>
                <w:szCs w:val="21"/>
              </w:rPr>
              <w:t xml:space="preserve"> </w:t>
            </w:r>
            <w:r w:rsidRPr="00E65EBB">
              <w:rPr>
                <w:rFonts w:hint="eastAsia"/>
                <w:sz w:val="20"/>
                <w:szCs w:val="21"/>
              </w:rPr>
              <w:t>皮革鞣制加工业卫生防护距离标准限值</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1"/>
              <w:gridCol w:w="1513"/>
              <w:gridCol w:w="1262"/>
            </w:tblGrid>
            <w:tr w:rsidR="00487509" w:rsidRPr="00E65EBB">
              <w:trPr>
                <w:trHeight w:val="340"/>
                <w:jc w:val="center"/>
              </w:trPr>
              <w:tc>
                <w:tcPr>
                  <w:tcW w:w="1364"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生产规模</w:t>
                  </w:r>
                </w:p>
                <w:p w:rsidR="00487509" w:rsidRPr="00E65EBB" w:rsidRDefault="009563C3">
                  <w:pPr>
                    <w:spacing w:line="240" w:lineRule="auto"/>
                    <w:jc w:val="center"/>
                    <w:textAlignment w:val="center"/>
                    <w:rPr>
                      <w:sz w:val="20"/>
                      <w:szCs w:val="22"/>
                    </w:rPr>
                  </w:pPr>
                  <w:r w:rsidRPr="00E65EBB">
                    <w:rPr>
                      <w:sz w:val="20"/>
                      <w:szCs w:val="22"/>
                    </w:rPr>
                    <w:t>万标张</w:t>
                  </w:r>
                  <w:r w:rsidRPr="00E65EBB">
                    <w:rPr>
                      <w:rFonts w:hint="eastAsia"/>
                      <w:sz w:val="20"/>
                      <w:szCs w:val="22"/>
                    </w:rPr>
                    <w:t>/</w:t>
                  </w:r>
                  <w:r w:rsidRPr="00E65EBB">
                    <w:rPr>
                      <w:sz w:val="20"/>
                      <w:szCs w:val="22"/>
                    </w:rPr>
                    <w:t>年</w:t>
                  </w: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所在地区近</w:t>
                  </w:r>
                  <w:r w:rsidRPr="00E65EBB">
                    <w:rPr>
                      <w:rFonts w:hint="eastAsia"/>
                      <w:sz w:val="20"/>
                      <w:szCs w:val="22"/>
                    </w:rPr>
                    <w:t>5</w:t>
                  </w:r>
                  <w:r w:rsidRPr="00E65EBB">
                    <w:rPr>
                      <w:rFonts w:hint="eastAsia"/>
                      <w:sz w:val="20"/>
                      <w:szCs w:val="22"/>
                    </w:rPr>
                    <w:t>年平均风速</w:t>
                  </w:r>
                  <w:r w:rsidRPr="00E65EBB">
                    <w:rPr>
                      <w:rFonts w:hint="eastAsia"/>
                      <w:sz w:val="20"/>
                      <w:szCs w:val="22"/>
                    </w:rPr>
                    <w:t>(m</w:t>
                  </w:r>
                  <w:r w:rsidRPr="00E65EBB">
                    <w:rPr>
                      <w:sz w:val="20"/>
                      <w:szCs w:val="22"/>
                    </w:rPr>
                    <w:t>/</w:t>
                  </w:r>
                  <w:r w:rsidRPr="00E65EBB">
                    <w:rPr>
                      <w:rFonts w:hint="eastAsia"/>
                      <w:sz w:val="20"/>
                      <w:szCs w:val="22"/>
                    </w:rPr>
                    <w:t>s</w:t>
                  </w:r>
                  <w:r w:rsidRPr="00E65EBB">
                    <w:rPr>
                      <w:sz w:val="20"/>
                      <w:szCs w:val="22"/>
                    </w:rPr>
                    <w:t>)</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卫生防护距离</w:t>
                  </w:r>
                  <w:r w:rsidRPr="00E65EBB">
                    <w:rPr>
                      <w:rFonts w:hint="eastAsia"/>
                      <w:sz w:val="20"/>
                      <w:szCs w:val="22"/>
                    </w:rPr>
                    <w:t>(m</w:t>
                  </w:r>
                  <w:r w:rsidRPr="00E65EBB">
                    <w:rPr>
                      <w:sz w:val="20"/>
                      <w:szCs w:val="22"/>
                    </w:rPr>
                    <w:t>)</w:t>
                  </w:r>
                </w:p>
              </w:tc>
            </w:tr>
            <w:tr w:rsidR="00487509" w:rsidRPr="00E65EBB">
              <w:trPr>
                <w:trHeight w:val="340"/>
                <w:jc w:val="center"/>
              </w:trPr>
              <w:tc>
                <w:tcPr>
                  <w:tcW w:w="1364" w:type="pct"/>
                  <w:vMerge w:val="restar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1</w:t>
                  </w:r>
                  <w:r w:rsidRPr="00E65EBB">
                    <w:rPr>
                      <w:sz w:val="20"/>
                      <w:szCs w:val="22"/>
                    </w:rPr>
                    <w:t>00</w:t>
                  </w: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2</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5</w:t>
                  </w:r>
                  <w:r w:rsidRPr="00E65EBB">
                    <w:rPr>
                      <w:sz w:val="20"/>
                      <w:szCs w:val="22"/>
                    </w:rPr>
                    <w:t>00</w:t>
                  </w:r>
                </w:p>
              </w:tc>
            </w:tr>
            <w:tr w:rsidR="00487509" w:rsidRPr="00E65EBB">
              <w:trPr>
                <w:trHeight w:val="340"/>
                <w:jc w:val="center"/>
              </w:trPr>
              <w:tc>
                <w:tcPr>
                  <w:tcW w:w="1364" w:type="pct"/>
                  <w:vMerge/>
                  <w:shd w:val="clear" w:color="auto" w:fill="auto"/>
                  <w:vAlign w:val="center"/>
                </w:tcPr>
                <w:p w:rsidR="00487509" w:rsidRPr="00E65EBB" w:rsidRDefault="00487509">
                  <w:pPr>
                    <w:spacing w:line="240" w:lineRule="auto"/>
                    <w:jc w:val="center"/>
                    <w:textAlignment w:val="center"/>
                    <w:rPr>
                      <w:sz w:val="20"/>
                      <w:szCs w:val="22"/>
                    </w:rPr>
                  </w:pP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2</w:t>
                  </w:r>
                  <w:r w:rsidRPr="00E65EBB">
                    <w:rPr>
                      <w:rFonts w:ascii="宋体" w:hAnsi="宋体" w:hint="eastAsia"/>
                      <w:sz w:val="20"/>
                      <w:szCs w:val="22"/>
                    </w:rPr>
                    <w:t>～</w:t>
                  </w:r>
                  <w:r w:rsidRPr="00E65EBB">
                    <w:rPr>
                      <w:sz w:val="20"/>
                      <w:szCs w:val="22"/>
                    </w:rPr>
                    <w:t>4</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4</w:t>
                  </w:r>
                  <w:r w:rsidRPr="00E65EBB">
                    <w:rPr>
                      <w:sz w:val="20"/>
                      <w:szCs w:val="22"/>
                    </w:rPr>
                    <w:t>00</w:t>
                  </w:r>
                </w:p>
              </w:tc>
            </w:tr>
            <w:tr w:rsidR="00487509" w:rsidRPr="00E65EBB">
              <w:trPr>
                <w:trHeight w:val="340"/>
                <w:jc w:val="center"/>
              </w:trPr>
              <w:tc>
                <w:tcPr>
                  <w:tcW w:w="1364" w:type="pct"/>
                  <w:vMerge/>
                  <w:shd w:val="clear" w:color="auto" w:fill="auto"/>
                  <w:vAlign w:val="center"/>
                </w:tcPr>
                <w:p w:rsidR="00487509" w:rsidRPr="00E65EBB" w:rsidRDefault="00487509">
                  <w:pPr>
                    <w:spacing w:line="240" w:lineRule="auto"/>
                    <w:jc w:val="center"/>
                    <w:textAlignment w:val="center"/>
                    <w:rPr>
                      <w:sz w:val="20"/>
                      <w:szCs w:val="22"/>
                    </w:rPr>
                  </w:pP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4</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3</w:t>
                  </w:r>
                  <w:r w:rsidRPr="00E65EBB">
                    <w:rPr>
                      <w:sz w:val="20"/>
                      <w:szCs w:val="22"/>
                    </w:rPr>
                    <w:t>00</w:t>
                  </w:r>
                </w:p>
              </w:tc>
            </w:tr>
            <w:tr w:rsidR="00487509" w:rsidRPr="00E65EBB">
              <w:trPr>
                <w:trHeight w:val="340"/>
                <w:jc w:val="center"/>
              </w:trPr>
              <w:tc>
                <w:tcPr>
                  <w:tcW w:w="1364" w:type="pct"/>
                  <w:vMerge w:val="restar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1</w:t>
                  </w:r>
                  <w:r w:rsidRPr="00E65EBB">
                    <w:rPr>
                      <w:sz w:val="20"/>
                      <w:szCs w:val="22"/>
                    </w:rPr>
                    <w:t>00</w:t>
                  </w: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2</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6</w:t>
                  </w:r>
                  <w:r w:rsidRPr="00E65EBB">
                    <w:rPr>
                      <w:sz w:val="20"/>
                      <w:szCs w:val="22"/>
                    </w:rPr>
                    <w:t>00</w:t>
                  </w:r>
                </w:p>
              </w:tc>
            </w:tr>
            <w:tr w:rsidR="00487509" w:rsidRPr="00E65EBB">
              <w:trPr>
                <w:trHeight w:val="340"/>
                <w:jc w:val="center"/>
              </w:trPr>
              <w:tc>
                <w:tcPr>
                  <w:tcW w:w="1364" w:type="pct"/>
                  <w:vMerge/>
                  <w:shd w:val="clear" w:color="auto" w:fill="auto"/>
                  <w:vAlign w:val="center"/>
                </w:tcPr>
                <w:p w:rsidR="00487509" w:rsidRPr="00E65EBB" w:rsidRDefault="00487509">
                  <w:pPr>
                    <w:spacing w:line="240" w:lineRule="auto"/>
                    <w:jc w:val="center"/>
                    <w:textAlignment w:val="center"/>
                    <w:rPr>
                      <w:sz w:val="20"/>
                      <w:szCs w:val="22"/>
                    </w:rPr>
                  </w:pP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2</w:t>
                  </w:r>
                  <w:r w:rsidRPr="00E65EBB">
                    <w:rPr>
                      <w:rFonts w:ascii="宋体" w:hAnsi="宋体" w:hint="eastAsia"/>
                      <w:sz w:val="20"/>
                      <w:szCs w:val="22"/>
                    </w:rPr>
                    <w:t>～</w:t>
                  </w:r>
                  <w:r w:rsidRPr="00E65EBB">
                    <w:rPr>
                      <w:sz w:val="20"/>
                      <w:szCs w:val="22"/>
                    </w:rPr>
                    <w:t>4</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5</w:t>
                  </w:r>
                  <w:r w:rsidRPr="00E65EBB">
                    <w:rPr>
                      <w:sz w:val="20"/>
                      <w:szCs w:val="22"/>
                    </w:rPr>
                    <w:t>00</w:t>
                  </w:r>
                </w:p>
              </w:tc>
            </w:tr>
            <w:tr w:rsidR="00487509" w:rsidRPr="00E65EBB">
              <w:trPr>
                <w:trHeight w:val="340"/>
                <w:jc w:val="center"/>
              </w:trPr>
              <w:tc>
                <w:tcPr>
                  <w:tcW w:w="1364" w:type="pct"/>
                  <w:vMerge/>
                  <w:shd w:val="clear" w:color="auto" w:fill="auto"/>
                  <w:vAlign w:val="center"/>
                </w:tcPr>
                <w:p w:rsidR="00487509" w:rsidRPr="00E65EBB" w:rsidRDefault="00487509">
                  <w:pPr>
                    <w:spacing w:line="240" w:lineRule="auto"/>
                    <w:jc w:val="center"/>
                    <w:textAlignment w:val="center"/>
                    <w:rPr>
                      <w:sz w:val="20"/>
                      <w:szCs w:val="22"/>
                    </w:rPr>
                  </w:pPr>
                </w:p>
              </w:tc>
              <w:tc>
                <w:tcPr>
                  <w:tcW w:w="198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4</w:t>
                  </w:r>
                </w:p>
              </w:tc>
              <w:tc>
                <w:tcPr>
                  <w:tcW w:w="1653"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4</w:t>
                  </w:r>
                  <w:r w:rsidRPr="00E65EBB">
                    <w:rPr>
                      <w:sz w:val="20"/>
                      <w:szCs w:val="22"/>
                    </w:rPr>
                    <w:t>00</w:t>
                  </w:r>
                </w:p>
              </w:tc>
            </w:tr>
          </w:tbl>
          <w:p w:rsidR="00487509" w:rsidRPr="00E65EBB" w:rsidRDefault="00487509">
            <w:pPr>
              <w:pStyle w:val="aff5"/>
            </w:pPr>
          </w:p>
        </w:tc>
        <w:tc>
          <w:tcPr>
            <w:tcW w:w="3827" w:type="dxa"/>
            <w:shd w:val="clear" w:color="auto" w:fill="auto"/>
            <w:vAlign w:val="center"/>
          </w:tcPr>
          <w:p w:rsidR="00487509" w:rsidRPr="00E65EBB" w:rsidRDefault="009563C3">
            <w:pPr>
              <w:pStyle w:val="aff5"/>
              <w:jc w:val="both"/>
            </w:pPr>
            <w:r w:rsidRPr="00E65EBB">
              <w:rPr>
                <w:rFonts w:hint="eastAsia"/>
              </w:rPr>
              <w:t>GB</w:t>
            </w:r>
            <w:r w:rsidRPr="00E65EBB">
              <w:t>/</w:t>
            </w:r>
            <w:r w:rsidRPr="00E65EBB">
              <w:rPr>
                <w:rFonts w:hint="eastAsia"/>
              </w:rPr>
              <w:t>T</w:t>
            </w:r>
            <w:r w:rsidRPr="00E65EBB">
              <w:t>39499-2020</w:t>
            </w:r>
            <w:r w:rsidRPr="00E65EBB">
              <w:rPr>
                <w:rFonts w:hint="eastAsia"/>
              </w:rPr>
              <w:t>《大气有害物质无组织排放卫生防护距离推导技术导则》发布后，《皮革、毛皮及其制品业卫生防护距离》（</w:t>
            </w:r>
            <w:r w:rsidRPr="00E65EBB">
              <w:rPr>
                <w:rFonts w:hint="eastAsia"/>
              </w:rPr>
              <w:t>GB 18082.1-2012</w:t>
            </w:r>
            <w:r w:rsidRPr="00E65EBB">
              <w:rPr>
                <w:rFonts w:hint="eastAsia"/>
              </w:rPr>
              <w:t>）不再实施。根据</w:t>
            </w:r>
            <w:r w:rsidRPr="00E65EBB">
              <w:rPr>
                <w:rFonts w:hint="eastAsia"/>
              </w:rPr>
              <w:t>GB/T39499-2020</w:t>
            </w:r>
            <w:r w:rsidRPr="00E65EBB">
              <w:rPr>
                <w:rFonts w:hint="eastAsia"/>
              </w:rPr>
              <w:t>《大气有害物质无组织排放卫生防护距离推导技术导则》计算确定企业生产车间需设置</w:t>
            </w:r>
            <w:r w:rsidRPr="00E65EBB">
              <w:t>100</w:t>
            </w:r>
            <w:r w:rsidRPr="00E65EBB">
              <w:rPr>
                <w:rFonts w:hint="eastAsia"/>
              </w:rPr>
              <w:t>米的卫生防护距离，污水处理站需设置</w:t>
            </w:r>
            <w:r w:rsidRPr="00E65EBB">
              <w:rPr>
                <w:rFonts w:hint="eastAsia"/>
              </w:rPr>
              <w:t>2</w:t>
            </w:r>
            <w:r w:rsidRPr="00E65EBB">
              <w:t>00</w:t>
            </w:r>
            <w:r w:rsidRPr="00E65EBB">
              <w:rPr>
                <w:rFonts w:hint="eastAsia"/>
              </w:rPr>
              <w:t>米卫生防护距离，企业周边均为工业企业、道路、空地，周边最近大气环境保护目标距生产车间最近距离约</w:t>
            </w:r>
            <w:r w:rsidRPr="00E65EBB">
              <w:rPr>
                <w:rFonts w:hint="eastAsia"/>
              </w:rPr>
              <w:t>1</w:t>
            </w:r>
            <w:r w:rsidRPr="00E65EBB">
              <w:t>50</w:t>
            </w:r>
            <w:r w:rsidRPr="00E65EBB">
              <w:rPr>
                <w:rFonts w:hint="eastAsia"/>
              </w:rPr>
              <w:t>米，距污水处理站最近距离约</w:t>
            </w:r>
            <w:r w:rsidRPr="00E65EBB">
              <w:t>250</w:t>
            </w:r>
            <w:r w:rsidRPr="00E65EBB">
              <w:rPr>
                <w:rFonts w:hint="eastAsia"/>
              </w:rPr>
              <w:t>米，符合卫生防护距离要求。在严格落实相关污染防治措施的基础上，对周围环境影响较小</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vMerge w:val="restart"/>
            <w:shd w:val="clear" w:color="auto" w:fill="auto"/>
            <w:vAlign w:val="center"/>
          </w:tcPr>
          <w:p w:rsidR="00487509" w:rsidRPr="00E65EBB" w:rsidRDefault="009563C3">
            <w:pPr>
              <w:pStyle w:val="aff5"/>
            </w:pPr>
            <w:r w:rsidRPr="00E65EBB">
              <w:rPr>
                <w:rFonts w:hint="eastAsia"/>
              </w:rPr>
              <w:t>生产规模与工艺装备</w:t>
            </w:r>
          </w:p>
        </w:tc>
        <w:tc>
          <w:tcPr>
            <w:tcW w:w="4111" w:type="dxa"/>
            <w:shd w:val="clear" w:color="auto" w:fill="auto"/>
            <w:vAlign w:val="center"/>
          </w:tcPr>
          <w:p w:rsidR="00487509" w:rsidRPr="00E65EBB" w:rsidRDefault="009563C3">
            <w:pPr>
              <w:pStyle w:val="aff5"/>
              <w:jc w:val="both"/>
            </w:pPr>
            <w:r w:rsidRPr="00E65EBB">
              <w:rPr>
                <w:rFonts w:hint="eastAsia"/>
              </w:rPr>
              <w:t>禁止新建年产</w:t>
            </w:r>
            <w:r w:rsidRPr="00E65EBB">
              <w:rPr>
                <w:rFonts w:hint="eastAsia"/>
              </w:rPr>
              <w:t>50</w:t>
            </w:r>
            <w:r w:rsidRPr="00E65EBB">
              <w:rPr>
                <w:rFonts w:hint="eastAsia"/>
              </w:rPr>
              <w:t>万张（折成牛皮标张）及以下制革项目，限制新建年加工皮革</w:t>
            </w:r>
            <w:r w:rsidRPr="00E65EBB">
              <w:rPr>
                <w:rFonts w:hint="eastAsia"/>
              </w:rPr>
              <w:t>50</w:t>
            </w:r>
            <w:r w:rsidRPr="00E65EBB">
              <w:rPr>
                <w:rFonts w:hint="eastAsia"/>
              </w:rPr>
              <w:t>万张及以上、</w:t>
            </w:r>
            <w:r w:rsidRPr="00E65EBB">
              <w:rPr>
                <w:rFonts w:hint="eastAsia"/>
              </w:rPr>
              <w:t>100</w:t>
            </w:r>
            <w:r w:rsidRPr="00E65EBB">
              <w:rPr>
                <w:rFonts w:hint="eastAsia"/>
              </w:rPr>
              <w:t>万张（折牛皮标张）以下的制革项目、新建和改扩建制革前工段（生产蓝湿皮）项目。其中</w:t>
            </w:r>
            <w:r w:rsidRPr="00E65EBB">
              <w:rPr>
                <w:rFonts w:hint="eastAsia"/>
              </w:rPr>
              <w:t>1</w:t>
            </w:r>
            <w:r w:rsidRPr="00E65EBB">
              <w:rPr>
                <w:rFonts w:hint="eastAsia"/>
              </w:rPr>
              <w:t>牛皮标张折合</w:t>
            </w:r>
            <w:r w:rsidRPr="00E65EBB">
              <w:rPr>
                <w:rFonts w:hint="eastAsia"/>
              </w:rPr>
              <w:t>4</w:t>
            </w:r>
            <w:r w:rsidRPr="00E65EBB">
              <w:rPr>
                <w:rFonts w:hint="eastAsia"/>
              </w:rPr>
              <w:t>张猪皮、</w:t>
            </w:r>
            <w:r w:rsidRPr="00E65EBB">
              <w:rPr>
                <w:rFonts w:hint="eastAsia"/>
              </w:rPr>
              <w:t>5</w:t>
            </w:r>
            <w:r w:rsidRPr="00E65EBB">
              <w:rPr>
                <w:rFonts w:hint="eastAsia"/>
              </w:rPr>
              <w:t>张绵羊皮或</w:t>
            </w:r>
            <w:r w:rsidRPr="00E65EBB">
              <w:rPr>
                <w:rFonts w:hint="eastAsia"/>
              </w:rPr>
              <w:t>7</w:t>
            </w:r>
            <w:r w:rsidRPr="00E65EBB">
              <w:rPr>
                <w:rFonts w:hint="eastAsia"/>
              </w:rPr>
              <w:t>张山羊皮</w:t>
            </w:r>
          </w:p>
        </w:tc>
        <w:tc>
          <w:tcPr>
            <w:tcW w:w="3827" w:type="dxa"/>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165</w:t>
            </w:r>
            <w:r w:rsidRPr="00E65EBB">
              <w:rPr>
                <w:rFonts w:hint="eastAsia"/>
              </w:rPr>
              <w:t>万张牛皮沙发革（标准革）＞</w:t>
            </w:r>
            <w:r w:rsidRPr="00E65EBB">
              <w:t>10</w:t>
            </w:r>
            <w:r w:rsidRPr="00E65EBB">
              <w:rPr>
                <w:rFonts w:hint="eastAsia"/>
              </w:rPr>
              <w:t>0</w:t>
            </w:r>
            <w:r w:rsidRPr="00E65EBB">
              <w:rPr>
                <w:rFonts w:hint="eastAsia"/>
              </w:rPr>
              <w:t>万标张，且企业直接以兰皮板（蓝湿皮半成品革）原料进行复鞣</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应采取节水工艺，减少用水量和排水量。在湿加工工段各工序中禁止大液比工艺。在保证加工需要的前提下合并相关工序的用水操作，在浸灰、鞣制等工序采用废液循环使用技术</w:t>
            </w:r>
          </w:p>
        </w:tc>
        <w:tc>
          <w:tcPr>
            <w:tcW w:w="3827" w:type="dxa"/>
            <w:shd w:val="clear" w:color="auto" w:fill="auto"/>
            <w:vAlign w:val="center"/>
          </w:tcPr>
          <w:p w:rsidR="00487509" w:rsidRPr="00E65EBB" w:rsidRDefault="009563C3">
            <w:pPr>
              <w:pStyle w:val="aff5"/>
              <w:jc w:val="both"/>
            </w:pPr>
            <w:r w:rsidRPr="00E65EBB">
              <w:rPr>
                <w:rFonts w:hint="eastAsia"/>
              </w:rPr>
              <w:t>企业目前转鼓加工各工序液比较小，且利用蒸汽冷凝水和回用中水提高水资源重复利用率，能够减少用水量和排水量</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应采用低硫或无硫保毛脱毛工艺、低灰浸灰工艺、少氨或无氨脱灰工艺、低盐或无盐浸酸或浸酸废液循环工艺以及铬循环利用或高吸收铬鞣、低铬、无铬鞣制工艺等</w:t>
            </w:r>
            <w:r w:rsidRPr="00E65EBB">
              <w:rPr>
                <w:rFonts w:hint="eastAsia"/>
              </w:rPr>
              <w:lastRenderedPageBreak/>
              <w:t>清洁生产技术。禁止传统高硫毁毛脱毛工艺、高盐浸酸工艺、铬鞣废液中铬含量大于</w:t>
            </w:r>
            <w:r w:rsidRPr="00E65EBB">
              <w:rPr>
                <w:rFonts w:hint="eastAsia"/>
              </w:rPr>
              <w:t>3.5g/L</w:t>
            </w:r>
            <w:r w:rsidRPr="00E65EBB">
              <w:rPr>
                <w:rFonts w:hint="eastAsia"/>
              </w:rPr>
              <w:t>的铬鞣工艺、使用红矾钠为原料的铬鞣工艺、脱毛工段高硫高灰毁毛脱毛等非保毛脱毛工艺、脱灰工段淘汰高铵盐脱灰工艺</w:t>
            </w:r>
          </w:p>
        </w:tc>
        <w:tc>
          <w:tcPr>
            <w:tcW w:w="3827" w:type="dxa"/>
            <w:shd w:val="clear" w:color="auto" w:fill="auto"/>
            <w:vAlign w:val="center"/>
          </w:tcPr>
          <w:p w:rsidR="00487509" w:rsidRPr="00E65EBB" w:rsidRDefault="009563C3">
            <w:pPr>
              <w:pStyle w:val="aff5"/>
              <w:jc w:val="both"/>
            </w:pPr>
            <w:r w:rsidRPr="00E65EBB">
              <w:rPr>
                <w:rFonts w:hint="eastAsia"/>
              </w:rPr>
              <w:lastRenderedPageBreak/>
              <w:t>企业大力推行清洁生产技术，目前直接以兰皮板（蓝湿皮半成品革）原料进行复鞣，不涉及保毛脱毛、低灰浸灰、脱灰、浸酸等工艺，采用高吸收铬鞣剂，</w:t>
            </w:r>
            <w:r w:rsidRPr="00E65EBB">
              <w:rPr>
                <w:rFonts w:hint="eastAsia"/>
              </w:rPr>
              <w:lastRenderedPageBreak/>
              <w:t>并部分采用植物鞣剂替代传统铬鞣剂进行复鞣，能够减少含铬污染物的产生量。经检测，含铬废水中总铬污染物最大监测值为</w:t>
            </w:r>
            <w:r w:rsidRPr="00E65EBB">
              <w:t>15.9</w:t>
            </w:r>
            <w:r w:rsidRPr="00E65EBB">
              <w:rPr>
                <w:rFonts w:hint="eastAsia"/>
              </w:rPr>
              <w:t>mg</w:t>
            </w:r>
            <w:r w:rsidRPr="00E65EBB">
              <w:t>/</w:t>
            </w:r>
            <w:r w:rsidRPr="00E65EBB">
              <w:rPr>
                <w:rFonts w:hint="eastAsia"/>
              </w:rPr>
              <w:t>L</w:t>
            </w:r>
            <w:r w:rsidRPr="00E65EBB">
              <w:rPr>
                <w:rFonts w:hint="eastAsia"/>
              </w:rPr>
              <w:t>＜</w:t>
            </w:r>
            <w:r w:rsidRPr="00E65EBB">
              <w:rPr>
                <w:rFonts w:hint="eastAsia"/>
              </w:rPr>
              <w:t>3</w:t>
            </w:r>
            <w:r w:rsidRPr="00E65EBB">
              <w:t>.5</w:t>
            </w:r>
            <w:r w:rsidRPr="00E65EBB">
              <w:rPr>
                <w:rFonts w:hint="eastAsia"/>
              </w:rPr>
              <w:t>g</w:t>
            </w:r>
            <w:r w:rsidRPr="00E65EBB">
              <w:t>/</w:t>
            </w:r>
            <w:r w:rsidRPr="00E65EBB">
              <w:rPr>
                <w:rFonts w:hint="eastAsia"/>
              </w:rPr>
              <w:t>L</w:t>
            </w:r>
            <w:r w:rsidRPr="00E65EBB">
              <w:rPr>
                <w:rFonts w:hint="eastAsia"/>
              </w:rPr>
              <w:t>。</w:t>
            </w:r>
          </w:p>
        </w:tc>
        <w:tc>
          <w:tcPr>
            <w:tcW w:w="673" w:type="dxa"/>
            <w:shd w:val="clear" w:color="auto" w:fill="auto"/>
            <w:vAlign w:val="center"/>
          </w:tcPr>
          <w:p w:rsidR="00487509" w:rsidRPr="00E65EBB" w:rsidRDefault="009563C3">
            <w:pPr>
              <w:pStyle w:val="aff5"/>
            </w:pPr>
            <w:r w:rsidRPr="00E65EBB">
              <w:rPr>
                <w:rFonts w:hint="eastAsia"/>
              </w:rPr>
              <w:lastRenderedPageBreak/>
              <w:t>符合</w:t>
            </w:r>
          </w:p>
        </w:tc>
      </w:tr>
      <w:tr w:rsidR="00487509" w:rsidRPr="00E65EBB">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应采用低毒、易降解的环境友好型皮革化学品，不得采用游离甲醛、禁用偶氮染料等有毒有害化学物质。应采用促进制革节能减排降耗的机械设备。鼓励企业采用自动化装备，提升制革行业自动化水平</w:t>
            </w:r>
          </w:p>
        </w:tc>
        <w:tc>
          <w:tcPr>
            <w:tcW w:w="3827" w:type="dxa"/>
            <w:shd w:val="clear" w:color="auto" w:fill="auto"/>
            <w:vAlign w:val="center"/>
          </w:tcPr>
          <w:p w:rsidR="00487509" w:rsidRPr="00E65EBB" w:rsidRDefault="009563C3">
            <w:pPr>
              <w:pStyle w:val="aff5"/>
              <w:jc w:val="both"/>
            </w:pPr>
            <w:r w:rsidRPr="00E65EBB">
              <w:rPr>
                <w:rFonts w:hint="eastAsia"/>
              </w:rPr>
              <w:t>企业目前主要皮革染化料均为低毒、易降解的环境友好型化学品，且部分采用植物鞣剂替代铬鞣剂，整理工序全部采用水性涂饰材料。生产过程不涉及游离甲醛、偶氮染料等有毒有害化学物质。企业目前转鼓加工各工序液比较小，装备自动化水平较高，能够满足清洁生产、节能减排、降耗的要求</w:t>
            </w:r>
          </w:p>
        </w:tc>
        <w:tc>
          <w:tcPr>
            <w:tcW w:w="673" w:type="dxa"/>
            <w:shd w:val="clear" w:color="auto" w:fill="auto"/>
            <w:vAlign w:val="center"/>
          </w:tcPr>
          <w:p w:rsidR="00487509" w:rsidRPr="00E65EBB" w:rsidRDefault="009563C3">
            <w:pPr>
              <w:pStyle w:val="aff5"/>
              <w:rPr>
                <w:sz w:val="20"/>
                <w:szCs w:val="22"/>
              </w:rPr>
            </w:pPr>
            <w:r w:rsidRPr="00E65EBB">
              <w:rPr>
                <w:rFonts w:hint="eastAsia"/>
                <w:sz w:val="20"/>
                <w:szCs w:val="22"/>
              </w:rPr>
              <w:t>符合</w:t>
            </w:r>
          </w:p>
        </w:tc>
      </w:tr>
      <w:tr w:rsidR="00487509" w:rsidRPr="00E65EBB">
        <w:tc>
          <w:tcPr>
            <w:tcW w:w="675" w:type="dxa"/>
            <w:vMerge w:val="restart"/>
            <w:shd w:val="clear" w:color="auto" w:fill="auto"/>
            <w:vAlign w:val="center"/>
          </w:tcPr>
          <w:p w:rsidR="00487509" w:rsidRPr="00E65EBB" w:rsidRDefault="009563C3">
            <w:pPr>
              <w:pStyle w:val="aff5"/>
            </w:pPr>
            <w:r w:rsidRPr="00E65EBB">
              <w:rPr>
                <w:rFonts w:hint="eastAsia"/>
              </w:rPr>
              <w:t>污染防治措施</w:t>
            </w:r>
          </w:p>
        </w:tc>
        <w:tc>
          <w:tcPr>
            <w:tcW w:w="4111" w:type="dxa"/>
            <w:shd w:val="clear" w:color="auto" w:fill="auto"/>
            <w:vAlign w:val="center"/>
          </w:tcPr>
          <w:p w:rsidR="00487509" w:rsidRPr="00E65EBB" w:rsidRDefault="009563C3">
            <w:pPr>
              <w:pStyle w:val="aff5"/>
              <w:jc w:val="both"/>
            </w:pPr>
            <w:r w:rsidRPr="00E65EBB">
              <w:rPr>
                <w:rFonts w:hint="eastAsia"/>
              </w:rPr>
              <w:t>含铬废水应单独收集、单独处理达标，鼓励含铬废水回收循环利用。鼓励有条件企业设置专门的鞣制车间。废水应采用先进成熟的生化处理技术，强化氨氮、总氮去除技术的应用。企业应设置一个标准化排污口，根据环保部门要求，安装主要污染因子的在线监测监控设施。废水排放执行</w:t>
            </w:r>
            <w:r w:rsidRPr="00E65EBB">
              <w:rPr>
                <w:rFonts w:hint="eastAsia"/>
              </w:rPr>
              <w:t>GB 30486-2013</w:t>
            </w:r>
            <w:r w:rsidRPr="00E65EBB">
              <w:rPr>
                <w:rFonts w:hint="eastAsia"/>
              </w:rPr>
              <w:t>《制革及毛皮加工工业水污染物排放标准》</w:t>
            </w:r>
          </w:p>
        </w:tc>
        <w:tc>
          <w:tcPr>
            <w:tcW w:w="3827" w:type="dxa"/>
            <w:shd w:val="clear" w:color="auto" w:fill="auto"/>
            <w:vAlign w:val="center"/>
          </w:tcPr>
          <w:p w:rsidR="00487509" w:rsidRPr="00E65EBB" w:rsidRDefault="009563C3">
            <w:pPr>
              <w:pStyle w:val="aff5"/>
              <w:jc w:val="both"/>
            </w:pPr>
            <w:r w:rsidRPr="00E65EBB">
              <w:rPr>
                <w:rFonts w:hint="eastAsia"/>
              </w:rPr>
              <w:t>企业含铬废水经专用管道收集，先通过含铬废水预处理设施单独除铬处理再与综合废水一同净化处理，污染防治措施符合相关要求。废水处理工艺成熟，氨氮、总氮去除效果较好，出水水质满足《制革及毛皮加工工业水污染物排放标准》（</w:t>
            </w:r>
            <w:r w:rsidRPr="00E65EBB">
              <w:rPr>
                <w:rFonts w:hint="eastAsia"/>
              </w:rPr>
              <w:t>GB 30486-2013</w:t>
            </w:r>
            <w:r w:rsidRPr="00E65EBB">
              <w:rPr>
                <w:rFonts w:hint="eastAsia"/>
              </w:rPr>
              <w:t>）标准。企业已设置标准化排污口，并安装在线监控设施与生态环境部门联网</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企业供热原则上采用区域集中供热，若确需自备锅炉的，禁止新建</w:t>
            </w:r>
            <w:r w:rsidRPr="00E65EBB">
              <w:rPr>
                <w:rFonts w:hint="eastAsia"/>
              </w:rPr>
              <w:t xml:space="preserve"> 20 </w:t>
            </w:r>
            <w:r w:rsidRPr="00E65EBB">
              <w:rPr>
                <w:rFonts w:hint="eastAsia"/>
              </w:rPr>
              <w:t>蒸吨</w:t>
            </w:r>
            <w:r w:rsidRPr="00E65EBB">
              <w:rPr>
                <w:rFonts w:hint="eastAsia"/>
              </w:rPr>
              <w:t>/</w:t>
            </w:r>
            <w:r w:rsidRPr="00E65EBB">
              <w:rPr>
                <w:rFonts w:hint="eastAsia"/>
              </w:rPr>
              <w:t>小时以下的高污染燃料锅炉及直接燃用非压缩成型生物质燃料锅炉。制革喷涂车间必须安装废气收集管道并将废气收集处理后达标排放。生产车间、污水处理站及固废存储地点等产生恶臭气体的单元应安装废气收集系统，废气收集处理后达标排放</w:t>
            </w:r>
          </w:p>
        </w:tc>
        <w:tc>
          <w:tcPr>
            <w:tcW w:w="3827" w:type="dxa"/>
            <w:shd w:val="clear" w:color="auto" w:fill="auto"/>
            <w:vAlign w:val="center"/>
          </w:tcPr>
          <w:p w:rsidR="00487509" w:rsidRPr="00E65EBB" w:rsidRDefault="009563C3">
            <w:pPr>
              <w:pStyle w:val="aff5"/>
              <w:jc w:val="both"/>
            </w:pPr>
            <w:r w:rsidRPr="00E65EBB">
              <w:rPr>
                <w:rFonts w:hint="eastAsia"/>
              </w:rPr>
              <w:t>企业锅炉设备已淘汰，全厂采用外供蒸汽集中供热。</w:t>
            </w:r>
          </w:p>
          <w:p w:rsidR="00487509" w:rsidRPr="00E65EBB" w:rsidRDefault="009563C3">
            <w:pPr>
              <w:pStyle w:val="aff5"/>
              <w:jc w:val="both"/>
            </w:pPr>
            <w:r w:rsidRPr="00E65EBB">
              <w:rPr>
                <w:rFonts w:hint="eastAsia"/>
              </w:rPr>
              <w:t>喷涂刷浆工序产生的废气通过收集、处理后达标排放；污水处理主要构筑物封闭收集恶臭污染物，经处理后达标排放，生产车间、固废储存场所加强通风，恶臭污染物对周围环境影响较小</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4111" w:type="dxa"/>
            <w:shd w:val="clear" w:color="auto" w:fill="auto"/>
            <w:vAlign w:val="center"/>
          </w:tcPr>
          <w:p w:rsidR="00487509" w:rsidRPr="00E65EBB" w:rsidRDefault="009563C3">
            <w:pPr>
              <w:pStyle w:val="aff5"/>
              <w:jc w:val="both"/>
            </w:pPr>
            <w:r w:rsidRPr="00E65EBB">
              <w:rPr>
                <w:rFonts w:hint="eastAsia"/>
              </w:rPr>
              <w:t>一般工业固体废物和危险废物需得到安全处置。根据“减量化、资源化、无害化”的原则，对固体废弃物进行分类收集和规范处置。一般工业固体废物自行处置或综合利用的，应当明确最终去向；危险废物应由有资质的单位进行处置，转移处置应遵守国家和省相关规定</w:t>
            </w:r>
          </w:p>
        </w:tc>
        <w:tc>
          <w:tcPr>
            <w:tcW w:w="3827" w:type="dxa"/>
            <w:shd w:val="clear" w:color="auto" w:fill="auto"/>
            <w:vAlign w:val="center"/>
          </w:tcPr>
          <w:p w:rsidR="00487509" w:rsidRPr="00E65EBB" w:rsidRDefault="009563C3">
            <w:pPr>
              <w:pStyle w:val="aff5"/>
              <w:jc w:val="both"/>
            </w:pPr>
            <w:r w:rsidRPr="00E65EBB">
              <w:rPr>
                <w:rFonts w:hint="eastAsia"/>
              </w:rPr>
              <w:t>企业一般工业固体废物和危险废物均可得到分类收集、妥善处置，做到“减量化、资源化、无害化”。一般工业固体废物委托相关单位综合利用，签订合同，最终去向明确；危险废物委托有相关资质的单位进行安全处置，签订合同，满足相关处置要求</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shd w:val="clear" w:color="auto" w:fill="auto"/>
            <w:vAlign w:val="center"/>
          </w:tcPr>
          <w:p w:rsidR="00487509" w:rsidRPr="00E65EBB" w:rsidRDefault="009563C3">
            <w:pPr>
              <w:pStyle w:val="aff5"/>
            </w:pPr>
            <w:r w:rsidRPr="00E65EBB">
              <w:rPr>
                <w:rFonts w:hint="eastAsia"/>
              </w:rPr>
              <w:t>总量控制</w:t>
            </w:r>
          </w:p>
        </w:tc>
        <w:tc>
          <w:tcPr>
            <w:tcW w:w="4111" w:type="dxa"/>
            <w:shd w:val="clear" w:color="auto" w:fill="auto"/>
            <w:vAlign w:val="center"/>
          </w:tcPr>
          <w:p w:rsidR="00487509" w:rsidRPr="00E65EBB" w:rsidRDefault="009563C3">
            <w:pPr>
              <w:pStyle w:val="aff5"/>
              <w:jc w:val="both"/>
            </w:pPr>
            <w:r w:rsidRPr="00E65EBB">
              <w:rPr>
                <w:rFonts w:hint="eastAsia"/>
              </w:rPr>
              <w:t>制革项目总量控制指标主要为化学需氧量、氨氮、二氧化硫、氮氧化物、重金属、烟（粉）尘、挥发性有机物，还应关注总氮等特征污染因子</w:t>
            </w:r>
          </w:p>
        </w:tc>
        <w:tc>
          <w:tcPr>
            <w:tcW w:w="3827" w:type="dxa"/>
            <w:shd w:val="clear" w:color="auto" w:fill="auto"/>
            <w:vAlign w:val="center"/>
          </w:tcPr>
          <w:p w:rsidR="00487509" w:rsidRPr="00E65EBB" w:rsidRDefault="009563C3">
            <w:pPr>
              <w:pStyle w:val="aff5"/>
              <w:jc w:val="both"/>
              <w:rPr>
                <w:szCs w:val="21"/>
              </w:rPr>
            </w:pPr>
            <w:r w:rsidRPr="00E65EBB">
              <w:rPr>
                <w:rFonts w:hint="eastAsia"/>
                <w:szCs w:val="21"/>
              </w:rPr>
              <w:t>企业废水相关污染物化学需氧量、氨氮、总铬以及废气污染物工业烟（粉）尘、挥发性有机物达标排放量均在企业总量控制指标范围内，二氧化硫、氮氧化物污染物不再产生，特征污染因子均能做到达标排放</w:t>
            </w:r>
          </w:p>
        </w:tc>
        <w:tc>
          <w:tcPr>
            <w:tcW w:w="673" w:type="dxa"/>
            <w:shd w:val="clear" w:color="auto" w:fill="auto"/>
            <w:vAlign w:val="center"/>
          </w:tcPr>
          <w:p w:rsidR="00487509" w:rsidRPr="00E65EBB" w:rsidRDefault="009563C3">
            <w:pPr>
              <w:pStyle w:val="aff5"/>
            </w:pPr>
            <w:r w:rsidRPr="00E65EBB">
              <w:rPr>
                <w:rFonts w:hint="eastAsia"/>
              </w:rPr>
              <w:t>符合</w:t>
            </w:r>
          </w:p>
        </w:tc>
      </w:tr>
      <w:tr w:rsidR="00487509" w:rsidRPr="00E65EBB">
        <w:tc>
          <w:tcPr>
            <w:tcW w:w="675" w:type="dxa"/>
            <w:shd w:val="clear" w:color="auto" w:fill="auto"/>
            <w:vAlign w:val="center"/>
          </w:tcPr>
          <w:p w:rsidR="00487509" w:rsidRPr="00E65EBB" w:rsidRDefault="009563C3">
            <w:pPr>
              <w:pStyle w:val="aff5"/>
            </w:pPr>
            <w:r w:rsidRPr="00E65EBB">
              <w:rPr>
                <w:rFonts w:hint="eastAsia"/>
              </w:rPr>
              <w:t>环境准入标准</w:t>
            </w:r>
          </w:p>
        </w:tc>
        <w:tc>
          <w:tcPr>
            <w:tcW w:w="4111" w:type="dxa"/>
            <w:shd w:val="clear" w:color="auto" w:fill="auto"/>
            <w:vAlign w:val="center"/>
          </w:tcPr>
          <w:p w:rsidR="00487509" w:rsidRPr="00E65EBB" w:rsidRDefault="009563C3">
            <w:pPr>
              <w:pStyle w:val="aff5"/>
              <w:jc w:val="both"/>
            </w:pPr>
            <w:r w:rsidRPr="00E65EBB">
              <w:rPr>
                <w:rFonts w:hint="eastAsia"/>
              </w:rPr>
              <w:t>新、改扩建制革企业执行相关环境准入指标，具体见表</w:t>
            </w:r>
            <w:r w:rsidRPr="00E65EBB">
              <w:rPr>
                <w:rFonts w:hint="eastAsia"/>
              </w:rPr>
              <w:t>3</w:t>
            </w:r>
            <w:r w:rsidRPr="00E65EBB">
              <w:t>.6-3</w:t>
            </w:r>
          </w:p>
        </w:tc>
        <w:tc>
          <w:tcPr>
            <w:tcW w:w="3827" w:type="dxa"/>
            <w:shd w:val="clear" w:color="auto" w:fill="auto"/>
            <w:vAlign w:val="center"/>
          </w:tcPr>
          <w:p w:rsidR="00487509" w:rsidRPr="00E65EBB" w:rsidRDefault="009563C3">
            <w:pPr>
              <w:pStyle w:val="aff5"/>
              <w:jc w:val="both"/>
            </w:pPr>
            <w:r w:rsidRPr="00E65EBB">
              <w:rPr>
                <w:rFonts w:hint="eastAsia"/>
              </w:rPr>
              <w:t>企业实施情况符合相关环境准入标准，具体见表</w:t>
            </w:r>
            <w:r w:rsidRPr="00E65EBB">
              <w:rPr>
                <w:rFonts w:hint="eastAsia"/>
              </w:rPr>
              <w:t>3</w:t>
            </w:r>
            <w:r w:rsidRPr="00E65EBB">
              <w:t>.6-4</w:t>
            </w:r>
          </w:p>
        </w:tc>
        <w:tc>
          <w:tcPr>
            <w:tcW w:w="673" w:type="dxa"/>
            <w:shd w:val="clear" w:color="auto" w:fill="auto"/>
            <w:vAlign w:val="center"/>
          </w:tcPr>
          <w:p w:rsidR="00487509" w:rsidRPr="00E65EBB" w:rsidRDefault="009563C3">
            <w:pPr>
              <w:pStyle w:val="aff5"/>
            </w:pPr>
            <w:r w:rsidRPr="00E65EBB">
              <w:rPr>
                <w:rFonts w:hint="eastAsia"/>
              </w:rPr>
              <w:t>符合</w:t>
            </w:r>
          </w:p>
        </w:tc>
      </w:tr>
    </w:tbl>
    <w:p w:rsidR="00487509" w:rsidRPr="00E65EBB" w:rsidRDefault="009563C3">
      <w:pPr>
        <w:spacing w:beforeLines="50" w:before="156" w:afterLines="10" w:after="31" w:line="240" w:lineRule="auto"/>
        <w:jc w:val="center"/>
        <w:rPr>
          <w:b/>
          <w:sz w:val="22"/>
        </w:rPr>
      </w:pPr>
      <w:r w:rsidRPr="00E65EBB">
        <w:rPr>
          <w:rFonts w:hint="eastAsia"/>
          <w:b/>
          <w:sz w:val="22"/>
        </w:rPr>
        <w:lastRenderedPageBreak/>
        <w:t>表</w:t>
      </w:r>
      <w:r w:rsidRPr="00E65EBB">
        <w:rPr>
          <w:rFonts w:hint="eastAsia"/>
          <w:b/>
          <w:sz w:val="22"/>
        </w:rPr>
        <w:t>3</w:t>
      </w:r>
      <w:r w:rsidRPr="00E65EBB">
        <w:rPr>
          <w:b/>
          <w:sz w:val="22"/>
        </w:rPr>
        <w:t xml:space="preserve">.6-3   </w:t>
      </w:r>
      <w:r w:rsidRPr="00E65EBB">
        <w:rPr>
          <w:rFonts w:hint="eastAsia"/>
          <w:b/>
          <w:sz w:val="22"/>
        </w:rPr>
        <w:t>制革产业环境准入指标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46"/>
        <w:gridCol w:w="1202"/>
        <w:gridCol w:w="976"/>
        <w:gridCol w:w="1648"/>
        <w:gridCol w:w="1098"/>
        <w:gridCol w:w="1098"/>
        <w:gridCol w:w="1094"/>
        <w:gridCol w:w="1098"/>
      </w:tblGrid>
      <w:tr w:rsidR="00487509" w:rsidRPr="00E65EBB">
        <w:trPr>
          <w:trHeight w:val="340"/>
        </w:trPr>
        <w:tc>
          <w:tcPr>
            <w:tcW w:w="846" w:type="dxa"/>
            <w:vMerge w:val="restart"/>
            <w:shd w:val="clear" w:color="auto" w:fill="auto"/>
            <w:vAlign w:val="center"/>
          </w:tcPr>
          <w:p w:rsidR="00487509" w:rsidRPr="00E65EBB" w:rsidRDefault="009563C3">
            <w:pPr>
              <w:pStyle w:val="aff5"/>
            </w:pPr>
            <w:r w:rsidRPr="00E65EBB">
              <w:rPr>
                <w:rFonts w:hint="eastAsia"/>
              </w:rPr>
              <w:t>资料利</w:t>
            </w:r>
          </w:p>
          <w:p w:rsidR="00487509" w:rsidRPr="00E65EBB" w:rsidRDefault="009563C3">
            <w:pPr>
              <w:pStyle w:val="aff5"/>
            </w:pPr>
            <w:r w:rsidRPr="00E65EBB">
              <w:rPr>
                <w:rFonts w:hint="eastAsia"/>
              </w:rPr>
              <w:t>用指标</w:t>
            </w:r>
          </w:p>
        </w:tc>
        <w:tc>
          <w:tcPr>
            <w:tcW w:w="3826" w:type="dxa"/>
            <w:gridSpan w:val="3"/>
            <w:vMerge w:val="restart"/>
            <w:shd w:val="clear" w:color="auto" w:fill="auto"/>
            <w:vAlign w:val="center"/>
          </w:tcPr>
          <w:p w:rsidR="00487509" w:rsidRPr="00E65EBB" w:rsidRDefault="009563C3">
            <w:pPr>
              <w:pStyle w:val="aff5"/>
            </w:pPr>
            <w:r w:rsidRPr="00E65EBB">
              <w:rPr>
                <w:rFonts w:hint="eastAsia"/>
              </w:rPr>
              <w:t>单位产品综合能耗</w:t>
            </w:r>
          </w:p>
          <w:p w:rsidR="00487509" w:rsidRPr="00E65EBB" w:rsidRDefault="009563C3">
            <w:pPr>
              <w:pStyle w:val="aff5"/>
            </w:pPr>
            <w:r w:rsidRPr="00E65EBB">
              <w:rPr>
                <w:rFonts w:hint="eastAsia"/>
              </w:rPr>
              <w:t>（</w:t>
            </w:r>
            <w:r w:rsidRPr="00E65EBB">
              <w:rPr>
                <w:rFonts w:hint="eastAsia"/>
              </w:rPr>
              <w:t>kg</w:t>
            </w:r>
            <w:r w:rsidRPr="00E65EBB">
              <w:rPr>
                <w:rFonts w:hint="eastAsia"/>
              </w:rPr>
              <w:t>标煤</w:t>
            </w:r>
            <w:r w:rsidRPr="00E65EBB">
              <w:rPr>
                <w:rFonts w:hint="eastAsia"/>
              </w:rPr>
              <w:t>/m</w:t>
            </w:r>
            <w:r w:rsidRPr="00E65EBB">
              <w:rPr>
                <w:vertAlign w:val="superscript"/>
              </w:rPr>
              <w:t>2</w:t>
            </w:r>
            <w:r w:rsidRPr="00E65EBB">
              <w:rPr>
                <w:rFonts w:hint="eastAsia"/>
              </w:rPr>
              <w:t>成品革）</w:t>
            </w:r>
          </w:p>
        </w:tc>
        <w:tc>
          <w:tcPr>
            <w:tcW w:w="2196" w:type="dxa"/>
            <w:gridSpan w:val="2"/>
            <w:shd w:val="clear" w:color="auto" w:fill="auto"/>
            <w:vAlign w:val="center"/>
          </w:tcPr>
          <w:p w:rsidR="00487509" w:rsidRPr="00E65EBB" w:rsidRDefault="009563C3">
            <w:pPr>
              <w:pStyle w:val="aff5"/>
            </w:pPr>
            <w:r w:rsidRPr="00E65EBB">
              <w:rPr>
                <w:rFonts w:hint="eastAsia"/>
              </w:rPr>
              <w:t>猪皮</w:t>
            </w:r>
          </w:p>
        </w:tc>
        <w:tc>
          <w:tcPr>
            <w:tcW w:w="2192" w:type="dxa"/>
            <w:gridSpan w:val="2"/>
            <w:shd w:val="clear" w:color="auto" w:fill="auto"/>
            <w:vAlign w:val="center"/>
          </w:tcPr>
          <w:p w:rsidR="00487509" w:rsidRPr="00E65EBB" w:rsidRDefault="009563C3">
            <w:pPr>
              <w:pStyle w:val="aff5"/>
            </w:pPr>
            <w:r w:rsidRPr="00E65EBB">
              <w:rPr>
                <w:rFonts w:hint="eastAsia"/>
              </w:rPr>
              <w:t>2</w:t>
            </w:r>
            <w:r w:rsidRPr="00E65EBB">
              <w:t>.0</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3826" w:type="dxa"/>
            <w:gridSpan w:val="3"/>
            <w:vMerge/>
            <w:shd w:val="clear" w:color="auto" w:fill="auto"/>
            <w:vAlign w:val="center"/>
          </w:tcPr>
          <w:p w:rsidR="00487509" w:rsidRPr="00E65EBB" w:rsidRDefault="00487509">
            <w:pPr>
              <w:pStyle w:val="aff5"/>
            </w:pPr>
          </w:p>
        </w:tc>
        <w:tc>
          <w:tcPr>
            <w:tcW w:w="2196" w:type="dxa"/>
            <w:gridSpan w:val="2"/>
            <w:shd w:val="clear" w:color="auto" w:fill="auto"/>
            <w:vAlign w:val="center"/>
          </w:tcPr>
          <w:p w:rsidR="00487509" w:rsidRPr="00E65EBB" w:rsidRDefault="009563C3">
            <w:pPr>
              <w:pStyle w:val="aff5"/>
            </w:pPr>
            <w:r w:rsidRPr="00E65EBB">
              <w:rPr>
                <w:rFonts w:hint="eastAsia"/>
              </w:rPr>
              <w:t>牛皮</w:t>
            </w:r>
          </w:p>
        </w:tc>
        <w:tc>
          <w:tcPr>
            <w:tcW w:w="2192" w:type="dxa"/>
            <w:gridSpan w:val="2"/>
            <w:shd w:val="clear" w:color="auto" w:fill="auto"/>
            <w:vAlign w:val="center"/>
          </w:tcPr>
          <w:p w:rsidR="00487509" w:rsidRPr="00E65EBB" w:rsidRDefault="009563C3">
            <w:pPr>
              <w:pStyle w:val="aff5"/>
            </w:pPr>
            <w:r w:rsidRPr="00E65EBB">
              <w:rPr>
                <w:rFonts w:hint="eastAsia"/>
              </w:rPr>
              <w:t>2</w:t>
            </w:r>
            <w:r w:rsidRPr="00E65EBB">
              <w:t>.2</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3826" w:type="dxa"/>
            <w:gridSpan w:val="3"/>
            <w:vMerge/>
            <w:shd w:val="clear" w:color="auto" w:fill="auto"/>
            <w:vAlign w:val="center"/>
          </w:tcPr>
          <w:p w:rsidR="00487509" w:rsidRPr="00E65EBB" w:rsidRDefault="00487509">
            <w:pPr>
              <w:pStyle w:val="aff5"/>
            </w:pPr>
          </w:p>
        </w:tc>
        <w:tc>
          <w:tcPr>
            <w:tcW w:w="2196" w:type="dxa"/>
            <w:gridSpan w:val="2"/>
            <w:shd w:val="clear" w:color="auto" w:fill="auto"/>
            <w:vAlign w:val="center"/>
          </w:tcPr>
          <w:p w:rsidR="00487509" w:rsidRPr="00E65EBB" w:rsidRDefault="009563C3">
            <w:pPr>
              <w:pStyle w:val="aff5"/>
            </w:pPr>
            <w:r w:rsidRPr="00E65EBB">
              <w:rPr>
                <w:rFonts w:hint="eastAsia"/>
              </w:rPr>
              <w:t>羊皮</w:t>
            </w:r>
          </w:p>
        </w:tc>
        <w:tc>
          <w:tcPr>
            <w:tcW w:w="2192" w:type="dxa"/>
            <w:gridSpan w:val="2"/>
            <w:shd w:val="clear" w:color="auto" w:fill="auto"/>
            <w:vAlign w:val="center"/>
          </w:tcPr>
          <w:p w:rsidR="00487509" w:rsidRPr="00E65EBB" w:rsidRDefault="009563C3">
            <w:pPr>
              <w:pStyle w:val="aff5"/>
            </w:pPr>
            <w:r w:rsidRPr="00E65EBB">
              <w:rPr>
                <w:rFonts w:hint="eastAsia"/>
              </w:rPr>
              <w:t>2</w:t>
            </w:r>
            <w:r w:rsidRPr="00E65EBB">
              <w:t>.4</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3826" w:type="dxa"/>
            <w:gridSpan w:val="3"/>
            <w:shd w:val="clear" w:color="auto" w:fill="auto"/>
            <w:vAlign w:val="center"/>
          </w:tcPr>
          <w:p w:rsidR="00487509" w:rsidRPr="00E65EBB" w:rsidRDefault="009563C3">
            <w:pPr>
              <w:pStyle w:val="aff5"/>
            </w:pPr>
            <w:r w:rsidRPr="00E65EBB">
              <w:rPr>
                <w:rFonts w:hint="eastAsia"/>
              </w:rPr>
              <w:t>水重复利用率（</w:t>
            </w:r>
            <w:r w:rsidRPr="00E65EBB">
              <w:rPr>
                <w:rFonts w:hint="eastAsia"/>
              </w:rPr>
              <w:t>%</w:t>
            </w:r>
            <w:r w:rsidRPr="00E65EBB">
              <w:rPr>
                <w:rFonts w:hint="eastAsia"/>
              </w:rPr>
              <w:t>）</w:t>
            </w:r>
          </w:p>
        </w:tc>
        <w:tc>
          <w:tcPr>
            <w:tcW w:w="4388" w:type="dxa"/>
            <w:gridSpan w:val="4"/>
            <w:shd w:val="clear" w:color="auto" w:fill="auto"/>
            <w:vAlign w:val="center"/>
          </w:tcPr>
          <w:p w:rsidR="00487509" w:rsidRPr="00E65EBB" w:rsidRDefault="009563C3">
            <w:pPr>
              <w:pStyle w:val="aff5"/>
            </w:pPr>
            <w:r w:rsidRPr="00E65EBB">
              <w:rPr>
                <w:rFonts w:hint="eastAsia"/>
              </w:rPr>
              <w:t>5</w:t>
            </w:r>
            <w:r w:rsidRPr="00E65EBB">
              <w:t>0</w:t>
            </w:r>
          </w:p>
        </w:tc>
      </w:tr>
      <w:tr w:rsidR="00487509" w:rsidRPr="00E65EBB">
        <w:trPr>
          <w:trHeight w:val="340"/>
        </w:trPr>
        <w:tc>
          <w:tcPr>
            <w:tcW w:w="846" w:type="dxa"/>
            <w:vMerge w:val="restart"/>
            <w:shd w:val="clear" w:color="auto" w:fill="auto"/>
            <w:vAlign w:val="center"/>
          </w:tcPr>
          <w:p w:rsidR="00487509" w:rsidRPr="00E65EBB" w:rsidRDefault="009563C3">
            <w:pPr>
              <w:pStyle w:val="aff5"/>
            </w:pPr>
            <w:r w:rsidRPr="00E65EBB">
              <w:rPr>
                <w:rFonts w:hint="eastAsia"/>
              </w:rPr>
              <w:t>污染物排放指标</w:t>
            </w:r>
          </w:p>
        </w:tc>
        <w:tc>
          <w:tcPr>
            <w:tcW w:w="1202" w:type="dxa"/>
            <w:vMerge w:val="restart"/>
            <w:shd w:val="clear" w:color="auto" w:fill="auto"/>
            <w:vAlign w:val="center"/>
          </w:tcPr>
          <w:p w:rsidR="00487509" w:rsidRPr="00E65EBB" w:rsidRDefault="009563C3">
            <w:pPr>
              <w:pStyle w:val="aff5"/>
            </w:pPr>
            <w:r w:rsidRPr="00E65EBB">
              <w:rPr>
                <w:rFonts w:hint="eastAsia"/>
              </w:rPr>
              <w:t>污染物</w:t>
            </w:r>
          </w:p>
          <w:p w:rsidR="00487509" w:rsidRPr="00E65EBB" w:rsidRDefault="009563C3">
            <w:pPr>
              <w:pStyle w:val="aff5"/>
            </w:pPr>
            <w:r w:rsidRPr="00E65EBB">
              <w:rPr>
                <w:rFonts w:hint="eastAsia"/>
              </w:rPr>
              <w:t>名称</w:t>
            </w:r>
          </w:p>
        </w:tc>
        <w:tc>
          <w:tcPr>
            <w:tcW w:w="976" w:type="dxa"/>
            <w:vMerge w:val="restart"/>
            <w:shd w:val="clear" w:color="auto" w:fill="auto"/>
            <w:vAlign w:val="center"/>
          </w:tcPr>
          <w:p w:rsidR="00487509" w:rsidRPr="00E65EBB" w:rsidRDefault="009563C3">
            <w:pPr>
              <w:pStyle w:val="aff5"/>
            </w:pPr>
            <w:r w:rsidRPr="00E65EBB">
              <w:rPr>
                <w:rFonts w:hint="eastAsia"/>
              </w:rPr>
              <w:t>单位</w:t>
            </w:r>
          </w:p>
        </w:tc>
        <w:tc>
          <w:tcPr>
            <w:tcW w:w="1648" w:type="dxa"/>
            <w:vMerge w:val="restart"/>
            <w:shd w:val="clear" w:color="auto" w:fill="auto"/>
            <w:vAlign w:val="center"/>
          </w:tcPr>
          <w:p w:rsidR="00487509" w:rsidRPr="00E65EBB" w:rsidRDefault="009563C3">
            <w:pPr>
              <w:pStyle w:val="aff5"/>
            </w:pPr>
            <w:r w:rsidRPr="00E65EBB">
              <w:rPr>
                <w:rFonts w:hint="eastAsia"/>
              </w:rPr>
              <w:t>监控位置</w:t>
            </w:r>
          </w:p>
        </w:tc>
        <w:tc>
          <w:tcPr>
            <w:tcW w:w="2196" w:type="dxa"/>
            <w:gridSpan w:val="2"/>
            <w:shd w:val="clear" w:color="auto" w:fill="auto"/>
            <w:vAlign w:val="center"/>
          </w:tcPr>
          <w:p w:rsidR="00487509" w:rsidRPr="00E65EBB" w:rsidRDefault="009563C3">
            <w:pPr>
              <w:pStyle w:val="aff5"/>
            </w:pPr>
            <w:r w:rsidRPr="00E65EBB">
              <w:rPr>
                <w:rFonts w:hint="eastAsia"/>
              </w:rPr>
              <w:t>排放浓度限值</w:t>
            </w:r>
          </w:p>
        </w:tc>
        <w:tc>
          <w:tcPr>
            <w:tcW w:w="2192" w:type="dxa"/>
            <w:gridSpan w:val="2"/>
            <w:shd w:val="clear" w:color="auto" w:fill="auto"/>
            <w:vAlign w:val="center"/>
          </w:tcPr>
          <w:p w:rsidR="00487509" w:rsidRPr="00E65EBB" w:rsidRDefault="009563C3">
            <w:pPr>
              <w:pStyle w:val="aff5"/>
            </w:pPr>
            <w:r w:rsidRPr="00E65EBB">
              <w:rPr>
                <w:rFonts w:hint="eastAsia"/>
              </w:rPr>
              <w:t>特别排放限值</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vMerge/>
            <w:shd w:val="clear" w:color="auto" w:fill="auto"/>
            <w:vAlign w:val="center"/>
          </w:tcPr>
          <w:p w:rsidR="00487509" w:rsidRPr="00E65EBB" w:rsidRDefault="00487509">
            <w:pPr>
              <w:pStyle w:val="aff5"/>
            </w:pPr>
          </w:p>
        </w:tc>
        <w:tc>
          <w:tcPr>
            <w:tcW w:w="976" w:type="dxa"/>
            <w:vMerge/>
            <w:shd w:val="clear" w:color="auto" w:fill="auto"/>
            <w:vAlign w:val="center"/>
          </w:tcPr>
          <w:p w:rsidR="00487509" w:rsidRPr="00E65EBB" w:rsidRDefault="00487509">
            <w:pPr>
              <w:pStyle w:val="aff5"/>
            </w:pPr>
          </w:p>
        </w:tc>
        <w:tc>
          <w:tcPr>
            <w:tcW w:w="1648" w:type="dxa"/>
            <w:vMerge/>
            <w:shd w:val="clear" w:color="auto" w:fill="auto"/>
            <w:vAlign w:val="center"/>
          </w:tcPr>
          <w:p w:rsidR="00487509" w:rsidRPr="00E65EBB" w:rsidRDefault="00487509">
            <w:pPr>
              <w:pStyle w:val="aff5"/>
            </w:pPr>
          </w:p>
        </w:tc>
        <w:tc>
          <w:tcPr>
            <w:tcW w:w="1098" w:type="dxa"/>
            <w:shd w:val="clear" w:color="auto" w:fill="auto"/>
            <w:vAlign w:val="center"/>
          </w:tcPr>
          <w:p w:rsidR="00487509" w:rsidRPr="00E65EBB" w:rsidRDefault="009563C3">
            <w:pPr>
              <w:pStyle w:val="aff5"/>
            </w:pPr>
            <w:r w:rsidRPr="00E65EBB">
              <w:rPr>
                <w:rFonts w:hint="eastAsia"/>
              </w:rPr>
              <w:t>直接排放</w:t>
            </w:r>
          </w:p>
        </w:tc>
        <w:tc>
          <w:tcPr>
            <w:tcW w:w="1098" w:type="dxa"/>
            <w:shd w:val="clear" w:color="auto" w:fill="auto"/>
            <w:vAlign w:val="center"/>
          </w:tcPr>
          <w:p w:rsidR="00487509" w:rsidRPr="00E65EBB" w:rsidRDefault="009563C3">
            <w:pPr>
              <w:pStyle w:val="aff5"/>
            </w:pPr>
            <w:r w:rsidRPr="00E65EBB">
              <w:rPr>
                <w:rFonts w:hint="eastAsia"/>
              </w:rPr>
              <w:t>间接排放</w:t>
            </w:r>
          </w:p>
        </w:tc>
        <w:tc>
          <w:tcPr>
            <w:tcW w:w="1094" w:type="dxa"/>
            <w:shd w:val="clear" w:color="auto" w:fill="auto"/>
            <w:vAlign w:val="center"/>
          </w:tcPr>
          <w:p w:rsidR="00487509" w:rsidRPr="00E65EBB" w:rsidRDefault="009563C3">
            <w:pPr>
              <w:pStyle w:val="aff5"/>
            </w:pPr>
            <w:r w:rsidRPr="00E65EBB">
              <w:rPr>
                <w:rFonts w:hint="eastAsia"/>
              </w:rPr>
              <w:t>直接排放</w:t>
            </w:r>
          </w:p>
        </w:tc>
        <w:tc>
          <w:tcPr>
            <w:tcW w:w="1098" w:type="dxa"/>
            <w:shd w:val="clear" w:color="auto" w:fill="auto"/>
            <w:vAlign w:val="center"/>
          </w:tcPr>
          <w:p w:rsidR="00487509" w:rsidRPr="00E65EBB" w:rsidRDefault="009563C3">
            <w:pPr>
              <w:pStyle w:val="aff5"/>
            </w:pPr>
            <w:r w:rsidRPr="00E65EBB">
              <w:rPr>
                <w:rFonts w:hint="eastAsia"/>
              </w:rPr>
              <w:t>间接排放</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shd w:val="clear" w:color="auto" w:fill="auto"/>
            <w:vAlign w:val="center"/>
          </w:tcPr>
          <w:p w:rsidR="00487509" w:rsidRPr="00E65EBB" w:rsidRDefault="009563C3">
            <w:pPr>
              <w:pStyle w:val="aff5"/>
            </w:pPr>
            <w:r w:rsidRPr="00E65EBB">
              <w:rPr>
                <w:rFonts w:hint="eastAsia"/>
              </w:rPr>
              <w:t>氨氮</w:t>
            </w:r>
          </w:p>
        </w:tc>
        <w:tc>
          <w:tcPr>
            <w:tcW w:w="976" w:type="dxa"/>
            <w:shd w:val="clear" w:color="auto" w:fill="auto"/>
            <w:vAlign w:val="center"/>
          </w:tcPr>
          <w:p w:rsidR="00487509" w:rsidRPr="00E65EBB" w:rsidRDefault="009563C3">
            <w:pPr>
              <w:pStyle w:val="aff5"/>
            </w:pPr>
            <w:r w:rsidRPr="00E65EBB">
              <w:rPr>
                <w:rFonts w:hint="eastAsia"/>
              </w:rPr>
              <w:t>mg</w:t>
            </w:r>
            <w:r w:rsidRPr="00E65EBB">
              <w:t>/</w:t>
            </w:r>
            <w:r w:rsidRPr="00E65EBB">
              <w:rPr>
                <w:rFonts w:hint="eastAsia"/>
              </w:rPr>
              <w:t>L</w:t>
            </w:r>
          </w:p>
        </w:tc>
        <w:tc>
          <w:tcPr>
            <w:tcW w:w="1648" w:type="dxa"/>
            <w:vMerge w:val="restart"/>
            <w:shd w:val="clear" w:color="auto" w:fill="auto"/>
            <w:vAlign w:val="center"/>
          </w:tcPr>
          <w:p w:rsidR="00487509" w:rsidRPr="00E65EBB" w:rsidRDefault="009563C3">
            <w:pPr>
              <w:pStyle w:val="aff5"/>
            </w:pPr>
            <w:r w:rsidRPr="00E65EBB">
              <w:rPr>
                <w:rFonts w:hint="eastAsia"/>
              </w:rPr>
              <w:t>企业废水</w:t>
            </w:r>
          </w:p>
          <w:p w:rsidR="00487509" w:rsidRPr="00E65EBB" w:rsidRDefault="009563C3">
            <w:pPr>
              <w:pStyle w:val="aff5"/>
            </w:pPr>
            <w:r w:rsidRPr="00E65EBB">
              <w:rPr>
                <w:rFonts w:hint="eastAsia"/>
              </w:rPr>
              <w:t>总排放口</w:t>
            </w:r>
          </w:p>
        </w:tc>
        <w:tc>
          <w:tcPr>
            <w:tcW w:w="1098" w:type="dxa"/>
            <w:shd w:val="clear" w:color="auto" w:fill="auto"/>
            <w:vAlign w:val="center"/>
          </w:tcPr>
          <w:p w:rsidR="00487509" w:rsidRPr="00E65EBB" w:rsidRDefault="009563C3">
            <w:pPr>
              <w:pStyle w:val="aff5"/>
            </w:pPr>
            <w:r w:rsidRPr="00E65EBB">
              <w:rPr>
                <w:rFonts w:hint="eastAsia"/>
              </w:rPr>
              <w:t>2</w:t>
            </w:r>
            <w:r w:rsidRPr="00E65EBB">
              <w:t>5</w:t>
            </w:r>
          </w:p>
        </w:tc>
        <w:tc>
          <w:tcPr>
            <w:tcW w:w="1098" w:type="dxa"/>
            <w:shd w:val="clear" w:color="auto" w:fill="auto"/>
            <w:vAlign w:val="center"/>
          </w:tcPr>
          <w:p w:rsidR="00487509" w:rsidRPr="00E65EBB" w:rsidRDefault="009563C3">
            <w:pPr>
              <w:pStyle w:val="aff5"/>
            </w:pPr>
            <w:r w:rsidRPr="00E65EBB">
              <w:rPr>
                <w:rFonts w:hint="eastAsia"/>
              </w:rPr>
              <w:t>3</w:t>
            </w:r>
            <w:r w:rsidRPr="00E65EBB">
              <w:t>5</w:t>
            </w:r>
            <w:r w:rsidRPr="00E65EBB">
              <w:rPr>
                <w:rFonts w:hint="eastAsia"/>
              </w:rPr>
              <w:t>*</w:t>
            </w:r>
          </w:p>
        </w:tc>
        <w:tc>
          <w:tcPr>
            <w:tcW w:w="1094" w:type="dxa"/>
            <w:shd w:val="clear" w:color="auto" w:fill="auto"/>
            <w:vAlign w:val="center"/>
          </w:tcPr>
          <w:p w:rsidR="00487509" w:rsidRPr="00E65EBB" w:rsidRDefault="009563C3">
            <w:pPr>
              <w:pStyle w:val="aff5"/>
            </w:pPr>
            <w:r w:rsidRPr="00E65EBB">
              <w:rPr>
                <w:rFonts w:hint="eastAsia"/>
              </w:rPr>
              <w:t>1</w:t>
            </w:r>
            <w:r w:rsidRPr="00E65EBB">
              <w:t>5</w:t>
            </w:r>
          </w:p>
        </w:tc>
        <w:tc>
          <w:tcPr>
            <w:tcW w:w="1098" w:type="dxa"/>
            <w:shd w:val="clear" w:color="auto" w:fill="auto"/>
            <w:vAlign w:val="center"/>
          </w:tcPr>
          <w:p w:rsidR="00487509" w:rsidRPr="00E65EBB" w:rsidRDefault="009563C3">
            <w:pPr>
              <w:pStyle w:val="aff5"/>
            </w:pPr>
            <w:r w:rsidRPr="00E65EBB">
              <w:rPr>
                <w:rFonts w:hint="eastAsia"/>
              </w:rPr>
              <w:t>2</w:t>
            </w:r>
            <w:r w:rsidRPr="00E65EBB">
              <w:t>5</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shd w:val="clear" w:color="auto" w:fill="auto"/>
            <w:vAlign w:val="center"/>
          </w:tcPr>
          <w:p w:rsidR="00487509" w:rsidRPr="00E65EBB" w:rsidRDefault="009563C3">
            <w:pPr>
              <w:pStyle w:val="aff5"/>
            </w:pPr>
            <w:r w:rsidRPr="00E65EBB">
              <w:rPr>
                <w:rFonts w:hint="eastAsia"/>
              </w:rPr>
              <w:t>总氮</w:t>
            </w:r>
          </w:p>
        </w:tc>
        <w:tc>
          <w:tcPr>
            <w:tcW w:w="976" w:type="dxa"/>
            <w:shd w:val="clear" w:color="auto" w:fill="auto"/>
            <w:vAlign w:val="center"/>
          </w:tcPr>
          <w:p w:rsidR="00487509" w:rsidRPr="00E65EBB" w:rsidRDefault="009563C3">
            <w:pPr>
              <w:pStyle w:val="aff5"/>
            </w:pPr>
            <w:r w:rsidRPr="00E65EBB">
              <w:rPr>
                <w:rFonts w:hint="eastAsia"/>
              </w:rPr>
              <w:t>mg</w:t>
            </w:r>
            <w:r w:rsidRPr="00E65EBB">
              <w:t>/</w:t>
            </w:r>
            <w:r w:rsidRPr="00E65EBB">
              <w:rPr>
                <w:rFonts w:hint="eastAsia"/>
              </w:rPr>
              <w:t>L</w:t>
            </w:r>
          </w:p>
        </w:tc>
        <w:tc>
          <w:tcPr>
            <w:tcW w:w="1648" w:type="dxa"/>
            <w:vMerge/>
            <w:shd w:val="clear" w:color="auto" w:fill="auto"/>
            <w:vAlign w:val="center"/>
          </w:tcPr>
          <w:p w:rsidR="00487509" w:rsidRPr="00E65EBB" w:rsidRDefault="00487509">
            <w:pPr>
              <w:pStyle w:val="aff5"/>
            </w:pPr>
          </w:p>
        </w:tc>
        <w:tc>
          <w:tcPr>
            <w:tcW w:w="1098" w:type="dxa"/>
            <w:shd w:val="clear" w:color="auto" w:fill="auto"/>
            <w:vAlign w:val="center"/>
          </w:tcPr>
          <w:p w:rsidR="00487509" w:rsidRPr="00E65EBB" w:rsidRDefault="009563C3">
            <w:pPr>
              <w:pStyle w:val="aff5"/>
            </w:pPr>
            <w:r w:rsidRPr="00E65EBB">
              <w:rPr>
                <w:rFonts w:hint="eastAsia"/>
              </w:rPr>
              <w:t>5</w:t>
            </w:r>
            <w:r w:rsidRPr="00E65EBB">
              <w:t>0</w:t>
            </w:r>
          </w:p>
        </w:tc>
        <w:tc>
          <w:tcPr>
            <w:tcW w:w="1098" w:type="dxa"/>
            <w:shd w:val="clear" w:color="auto" w:fill="auto"/>
            <w:vAlign w:val="center"/>
          </w:tcPr>
          <w:p w:rsidR="00487509" w:rsidRPr="00E65EBB" w:rsidRDefault="009563C3">
            <w:pPr>
              <w:pStyle w:val="aff5"/>
            </w:pPr>
            <w:r w:rsidRPr="00E65EBB">
              <w:rPr>
                <w:rFonts w:hint="eastAsia"/>
              </w:rPr>
              <w:t>1</w:t>
            </w:r>
            <w:r w:rsidRPr="00E65EBB">
              <w:t>40</w:t>
            </w:r>
          </w:p>
        </w:tc>
        <w:tc>
          <w:tcPr>
            <w:tcW w:w="1094" w:type="dxa"/>
            <w:shd w:val="clear" w:color="auto" w:fill="auto"/>
            <w:vAlign w:val="center"/>
          </w:tcPr>
          <w:p w:rsidR="00487509" w:rsidRPr="00E65EBB" w:rsidRDefault="009563C3">
            <w:pPr>
              <w:pStyle w:val="aff5"/>
            </w:pPr>
            <w:r w:rsidRPr="00E65EBB">
              <w:rPr>
                <w:rFonts w:hint="eastAsia"/>
              </w:rPr>
              <w:t>2</w:t>
            </w:r>
            <w:r w:rsidRPr="00E65EBB">
              <w:t>0</w:t>
            </w:r>
          </w:p>
        </w:tc>
        <w:tc>
          <w:tcPr>
            <w:tcW w:w="1098" w:type="dxa"/>
            <w:shd w:val="clear" w:color="auto" w:fill="auto"/>
            <w:vAlign w:val="center"/>
          </w:tcPr>
          <w:p w:rsidR="00487509" w:rsidRPr="00E65EBB" w:rsidRDefault="009563C3">
            <w:pPr>
              <w:pStyle w:val="aff5"/>
            </w:pPr>
            <w:r w:rsidRPr="00E65EBB">
              <w:rPr>
                <w:rFonts w:hint="eastAsia"/>
              </w:rPr>
              <w:t>4</w:t>
            </w:r>
            <w:r w:rsidRPr="00E65EBB">
              <w:t>0</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shd w:val="clear" w:color="auto" w:fill="auto"/>
            <w:vAlign w:val="center"/>
          </w:tcPr>
          <w:p w:rsidR="00487509" w:rsidRPr="00E65EBB" w:rsidRDefault="009563C3">
            <w:pPr>
              <w:pStyle w:val="aff5"/>
            </w:pPr>
            <w:r w:rsidRPr="00E65EBB">
              <w:rPr>
                <w:rFonts w:hint="eastAsia"/>
              </w:rPr>
              <w:t>COD</w:t>
            </w:r>
          </w:p>
        </w:tc>
        <w:tc>
          <w:tcPr>
            <w:tcW w:w="976" w:type="dxa"/>
            <w:shd w:val="clear" w:color="auto" w:fill="auto"/>
            <w:vAlign w:val="center"/>
          </w:tcPr>
          <w:p w:rsidR="00487509" w:rsidRPr="00E65EBB" w:rsidRDefault="009563C3">
            <w:pPr>
              <w:pStyle w:val="aff5"/>
            </w:pPr>
            <w:r w:rsidRPr="00E65EBB">
              <w:rPr>
                <w:rFonts w:hint="eastAsia"/>
              </w:rPr>
              <w:t>mg</w:t>
            </w:r>
            <w:r w:rsidRPr="00E65EBB">
              <w:t>/</w:t>
            </w:r>
            <w:r w:rsidRPr="00E65EBB">
              <w:rPr>
                <w:rFonts w:hint="eastAsia"/>
              </w:rPr>
              <w:t>L</w:t>
            </w:r>
          </w:p>
        </w:tc>
        <w:tc>
          <w:tcPr>
            <w:tcW w:w="1648" w:type="dxa"/>
            <w:vMerge/>
            <w:shd w:val="clear" w:color="auto" w:fill="auto"/>
            <w:vAlign w:val="center"/>
          </w:tcPr>
          <w:p w:rsidR="00487509" w:rsidRPr="00E65EBB" w:rsidRDefault="00487509">
            <w:pPr>
              <w:pStyle w:val="aff5"/>
            </w:pPr>
          </w:p>
        </w:tc>
        <w:tc>
          <w:tcPr>
            <w:tcW w:w="1098" w:type="dxa"/>
            <w:shd w:val="clear" w:color="auto" w:fill="auto"/>
            <w:vAlign w:val="center"/>
          </w:tcPr>
          <w:p w:rsidR="00487509" w:rsidRPr="00E65EBB" w:rsidRDefault="009563C3">
            <w:pPr>
              <w:pStyle w:val="aff5"/>
            </w:pPr>
            <w:r w:rsidRPr="00E65EBB">
              <w:rPr>
                <w:rFonts w:hint="eastAsia"/>
              </w:rPr>
              <w:t>1</w:t>
            </w:r>
            <w:r w:rsidRPr="00E65EBB">
              <w:t>00</w:t>
            </w:r>
          </w:p>
        </w:tc>
        <w:tc>
          <w:tcPr>
            <w:tcW w:w="1098" w:type="dxa"/>
            <w:shd w:val="clear" w:color="auto" w:fill="auto"/>
            <w:vAlign w:val="center"/>
          </w:tcPr>
          <w:p w:rsidR="00487509" w:rsidRPr="00E65EBB" w:rsidRDefault="009563C3">
            <w:pPr>
              <w:pStyle w:val="aff5"/>
            </w:pPr>
            <w:r w:rsidRPr="00E65EBB">
              <w:rPr>
                <w:rFonts w:hint="eastAsia"/>
              </w:rPr>
              <w:t>3</w:t>
            </w:r>
            <w:r w:rsidRPr="00E65EBB">
              <w:t>00</w:t>
            </w:r>
          </w:p>
        </w:tc>
        <w:tc>
          <w:tcPr>
            <w:tcW w:w="1094" w:type="dxa"/>
            <w:shd w:val="clear" w:color="auto" w:fill="auto"/>
            <w:vAlign w:val="center"/>
          </w:tcPr>
          <w:p w:rsidR="00487509" w:rsidRPr="00E65EBB" w:rsidRDefault="009563C3">
            <w:pPr>
              <w:pStyle w:val="aff5"/>
            </w:pPr>
            <w:r w:rsidRPr="00E65EBB">
              <w:rPr>
                <w:rFonts w:hint="eastAsia"/>
              </w:rPr>
              <w:t>6</w:t>
            </w:r>
            <w:r w:rsidRPr="00E65EBB">
              <w:t>0</w:t>
            </w:r>
          </w:p>
        </w:tc>
        <w:tc>
          <w:tcPr>
            <w:tcW w:w="1098" w:type="dxa"/>
            <w:shd w:val="clear" w:color="auto" w:fill="auto"/>
            <w:vAlign w:val="center"/>
          </w:tcPr>
          <w:p w:rsidR="00487509" w:rsidRPr="00E65EBB" w:rsidRDefault="009563C3">
            <w:pPr>
              <w:pStyle w:val="aff5"/>
            </w:pPr>
            <w:r w:rsidRPr="00E65EBB">
              <w:rPr>
                <w:rFonts w:hint="eastAsia"/>
              </w:rPr>
              <w:t>1</w:t>
            </w:r>
            <w:r w:rsidRPr="00E65EBB">
              <w:t>00</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shd w:val="clear" w:color="auto" w:fill="auto"/>
            <w:vAlign w:val="center"/>
          </w:tcPr>
          <w:p w:rsidR="00487509" w:rsidRPr="00E65EBB" w:rsidRDefault="009563C3">
            <w:pPr>
              <w:pStyle w:val="aff5"/>
            </w:pPr>
            <w:r w:rsidRPr="00E65EBB">
              <w:rPr>
                <w:rFonts w:hint="eastAsia"/>
              </w:rPr>
              <w:t>总铬</w:t>
            </w:r>
          </w:p>
        </w:tc>
        <w:tc>
          <w:tcPr>
            <w:tcW w:w="976" w:type="dxa"/>
            <w:shd w:val="clear" w:color="auto" w:fill="auto"/>
            <w:vAlign w:val="center"/>
          </w:tcPr>
          <w:p w:rsidR="00487509" w:rsidRPr="00E65EBB" w:rsidRDefault="009563C3">
            <w:pPr>
              <w:pStyle w:val="aff5"/>
            </w:pPr>
            <w:r w:rsidRPr="00E65EBB">
              <w:rPr>
                <w:rFonts w:hint="eastAsia"/>
              </w:rPr>
              <w:t>mg</w:t>
            </w:r>
            <w:r w:rsidRPr="00E65EBB">
              <w:t>/</w:t>
            </w:r>
            <w:r w:rsidRPr="00E65EBB">
              <w:rPr>
                <w:rFonts w:hint="eastAsia"/>
              </w:rPr>
              <w:t>L</w:t>
            </w:r>
          </w:p>
        </w:tc>
        <w:tc>
          <w:tcPr>
            <w:tcW w:w="1648" w:type="dxa"/>
            <w:shd w:val="clear" w:color="auto" w:fill="auto"/>
            <w:vAlign w:val="center"/>
          </w:tcPr>
          <w:p w:rsidR="00487509" w:rsidRPr="00E65EBB" w:rsidRDefault="009563C3">
            <w:pPr>
              <w:pStyle w:val="aff5"/>
            </w:pPr>
            <w:r w:rsidRPr="00E65EBB">
              <w:rPr>
                <w:rFonts w:hint="eastAsia"/>
              </w:rPr>
              <w:t>车间或生产设施废水排放口</w:t>
            </w:r>
          </w:p>
        </w:tc>
        <w:tc>
          <w:tcPr>
            <w:tcW w:w="2196" w:type="dxa"/>
            <w:gridSpan w:val="2"/>
            <w:shd w:val="clear" w:color="auto" w:fill="auto"/>
            <w:vAlign w:val="center"/>
          </w:tcPr>
          <w:p w:rsidR="00487509" w:rsidRPr="00E65EBB" w:rsidRDefault="009563C3">
            <w:pPr>
              <w:pStyle w:val="aff5"/>
            </w:pPr>
            <w:r w:rsidRPr="00E65EBB">
              <w:rPr>
                <w:rFonts w:hint="eastAsia"/>
              </w:rPr>
              <w:t>1</w:t>
            </w:r>
            <w:r w:rsidRPr="00E65EBB">
              <w:t>.5</w:t>
            </w:r>
          </w:p>
        </w:tc>
        <w:tc>
          <w:tcPr>
            <w:tcW w:w="2192" w:type="dxa"/>
            <w:gridSpan w:val="2"/>
            <w:shd w:val="clear" w:color="auto" w:fill="auto"/>
            <w:vAlign w:val="center"/>
          </w:tcPr>
          <w:p w:rsidR="00487509" w:rsidRPr="00E65EBB" w:rsidRDefault="009563C3">
            <w:pPr>
              <w:pStyle w:val="aff5"/>
            </w:pPr>
            <w:r w:rsidRPr="00E65EBB">
              <w:t>0.5</w:t>
            </w:r>
          </w:p>
        </w:tc>
      </w:tr>
      <w:tr w:rsidR="00487509" w:rsidRPr="00E65EBB">
        <w:trPr>
          <w:trHeight w:val="340"/>
        </w:trPr>
        <w:tc>
          <w:tcPr>
            <w:tcW w:w="846" w:type="dxa"/>
            <w:vMerge/>
            <w:shd w:val="clear" w:color="auto" w:fill="auto"/>
            <w:vAlign w:val="center"/>
          </w:tcPr>
          <w:p w:rsidR="00487509" w:rsidRPr="00E65EBB" w:rsidRDefault="00487509">
            <w:pPr>
              <w:pStyle w:val="aff5"/>
            </w:pPr>
          </w:p>
        </w:tc>
        <w:tc>
          <w:tcPr>
            <w:tcW w:w="1202" w:type="dxa"/>
            <w:shd w:val="clear" w:color="auto" w:fill="auto"/>
            <w:vAlign w:val="center"/>
          </w:tcPr>
          <w:p w:rsidR="00487509" w:rsidRPr="00E65EBB" w:rsidRDefault="009563C3">
            <w:pPr>
              <w:pStyle w:val="aff5"/>
            </w:pPr>
            <w:r w:rsidRPr="00E65EBB">
              <w:rPr>
                <w:rFonts w:hint="eastAsia"/>
              </w:rPr>
              <w:t>单位产品基准排水量</w:t>
            </w:r>
          </w:p>
        </w:tc>
        <w:tc>
          <w:tcPr>
            <w:tcW w:w="976" w:type="dxa"/>
            <w:shd w:val="clear" w:color="auto" w:fill="auto"/>
            <w:vAlign w:val="center"/>
          </w:tcPr>
          <w:p w:rsidR="00487509" w:rsidRPr="00E65EBB" w:rsidRDefault="009563C3">
            <w:pPr>
              <w:pStyle w:val="aff5"/>
            </w:pPr>
            <w:r w:rsidRPr="00E65EBB">
              <w:rPr>
                <w:rFonts w:hint="eastAsia"/>
              </w:rPr>
              <w:t>m</w:t>
            </w:r>
            <w:r w:rsidRPr="00E65EBB">
              <w:rPr>
                <w:vertAlign w:val="superscript"/>
              </w:rPr>
              <w:t>3</w:t>
            </w:r>
            <w:r w:rsidRPr="00E65EBB">
              <w:t>/</w:t>
            </w:r>
            <w:r w:rsidRPr="00E65EBB">
              <w:rPr>
                <w:rFonts w:hint="eastAsia"/>
              </w:rPr>
              <w:t>t</w:t>
            </w:r>
            <w:r w:rsidRPr="00E65EBB">
              <w:t>-</w:t>
            </w:r>
            <w:r w:rsidRPr="00E65EBB">
              <w:rPr>
                <w:rFonts w:hint="eastAsia"/>
              </w:rPr>
              <w:t>原料皮</w:t>
            </w:r>
          </w:p>
        </w:tc>
        <w:tc>
          <w:tcPr>
            <w:tcW w:w="1648" w:type="dxa"/>
            <w:shd w:val="clear" w:color="auto" w:fill="auto"/>
            <w:vAlign w:val="center"/>
          </w:tcPr>
          <w:p w:rsidR="00487509" w:rsidRPr="00E65EBB" w:rsidRDefault="009563C3">
            <w:pPr>
              <w:pStyle w:val="aff5"/>
            </w:pPr>
            <w:r w:rsidRPr="00E65EBB">
              <w:rPr>
                <w:rFonts w:hint="eastAsia"/>
              </w:rPr>
              <w:t>排水量计量位置与污染物排放监控位置相同</w:t>
            </w:r>
          </w:p>
        </w:tc>
        <w:tc>
          <w:tcPr>
            <w:tcW w:w="2196" w:type="dxa"/>
            <w:gridSpan w:val="2"/>
            <w:shd w:val="clear" w:color="auto" w:fill="auto"/>
            <w:vAlign w:val="center"/>
          </w:tcPr>
          <w:p w:rsidR="00487509" w:rsidRPr="00E65EBB" w:rsidRDefault="009563C3">
            <w:pPr>
              <w:pStyle w:val="aff5"/>
            </w:pPr>
            <w:r w:rsidRPr="00E65EBB">
              <w:rPr>
                <w:rFonts w:hint="eastAsia"/>
              </w:rPr>
              <w:t>5</w:t>
            </w:r>
            <w:r w:rsidRPr="00E65EBB">
              <w:t>5</w:t>
            </w:r>
          </w:p>
        </w:tc>
        <w:tc>
          <w:tcPr>
            <w:tcW w:w="2192" w:type="dxa"/>
            <w:gridSpan w:val="2"/>
            <w:shd w:val="clear" w:color="auto" w:fill="auto"/>
            <w:vAlign w:val="center"/>
          </w:tcPr>
          <w:p w:rsidR="00487509" w:rsidRPr="00E65EBB" w:rsidRDefault="009563C3">
            <w:pPr>
              <w:pStyle w:val="aff5"/>
            </w:pPr>
            <w:r w:rsidRPr="00E65EBB">
              <w:rPr>
                <w:rFonts w:hint="eastAsia"/>
              </w:rPr>
              <w:t>4</w:t>
            </w:r>
            <w:r w:rsidRPr="00E65EBB">
              <w:t>0</w:t>
            </w:r>
          </w:p>
        </w:tc>
      </w:tr>
      <w:tr w:rsidR="00487509" w:rsidRPr="00E65EBB">
        <w:trPr>
          <w:trHeight w:val="340"/>
        </w:trPr>
        <w:tc>
          <w:tcPr>
            <w:tcW w:w="9060" w:type="dxa"/>
            <w:gridSpan w:val="8"/>
            <w:shd w:val="clear" w:color="auto" w:fill="auto"/>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氨氮间接排放执行《工业企业废水氮、磷污染物间接排放限值》（</w:t>
            </w:r>
            <w:r w:rsidRPr="00E65EBB">
              <w:rPr>
                <w:rFonts w:hint="eastAsia"/>
              </w:rPr>
              <w:t>DB33/887-2013</w:t>
            </w:r>
            <w:r w:rsidRPr="00E65EBB">
              <w:rPr>
                <w:rFonts w:hint="eastAsia"/>
              </w:rPr>
              <w:t>）。</w:t>
            </w:r>
          </w:p>
          <w:p w:rsidR="00487509" w:rsidRPr="00E65EBB" w:rsidRDefault="009563C3">
            <w:pPr>
              <w:pStyle w:val="aff5"/>
              <w:ind w:firstLineChars="300" w:firstLine="630"/>
              <w:jc w:val="both"/>
            </w:pPr>
            <w:r w:rsidRPr="00E65EBB">
              <w:rPr>
                <w:rFonts w:hint="eastAsia"/>
              </w:rPr>
              <w:t>1</w:t>
            </w:r>
            <w:r w:rsidRPr="00E65EBB">
              <w:rPr>
                <w:rFonts w:hint="eastAsia"/>
              </w:rPr>
              <w:t>、直接排放指排污单位直接向环境排放水污染物的行为；</w:t>
            </w:r>
          </w:p>
          <w:p w:rsidR="00487509" w:rsidRPr="00E65EBB" w:rsidRDefault="009563C3">
            <w:pPr>
              <w:pStyle w:val="aff5"/>
              <w:ind w:firstLineChars="300" w:firstLine="630"/>
              <w:jc w:val="both"/>
            </w:pPr>
            <w:r w:rsidRPr="00E65EBB">
              <w:rPr>
                <w:rFonts w:hint="eastAsia"/>
              </w:rPr>
              <w:t>2</w:t>
            </w:r>
            <w:r w:rsidRPr="00E65EBB">
              <w:rPr>
                <w:rFonts w:hint="eastAsia"/>
              </w:rPr>
              <w:t>、间接排放指排污单位向公共污水处理系统排放水污染物的行为；</w:t>
            </w:r>
          </w:p>
          <w:p w:rsidR="00487509" w:rsidRPr="00E65EBB" w:rsidRDefault="009563C3">
            <w:pPr>
              <w:pStyle w:val="aff5"/>
              <w:ind w:firstLineChars="300" w:firstLine="630"/>
              <w:jc w:val="both"/>
            </w:pPr>
            <w:r w:rsidRPr="00E65EBB">
              <w:rPr>
                <w:rFonts w:hint="eastAsia"/>
              </w:rPr>
              <w:t>3</w:t>
            </w:r>
            <w:r w:rsidRPr="00E65EBB">
              <w:rPr>
                <w:rFonts w:hint="eastAsia"/>
              </w:rPr>
              <w:t>、执行水污染物特别排放限值的地域范围、时间，由国务院环境保护行政主管部门或省级人民政府规定。</w:t>
            </w:r>
          </w:p>
        </w:tc>
      </w:tr>
    </w:tbl>
    <w:p w:rsidR="00487509" w:rsidRPr="00E65EBB" w:rsidRDefault="009563C3">
      <w:pPr>
        <w:pStyle w:val="aff3"/>
        <w:spacing w:beforeLines="50" w:before="156" w:after="31"/>
      </w:pPr>
      <w:r w:rsidRPr="00E65EBB">
        <w:rPr>
          <w:rFonts w:hint="eastAsia"/>
        </w:rPr>
        <w:t>表</w:t>
      </w:r>
      <w:r w:rsidRPr="00E65EBB">
        <w:rPr>
          <w:rFonts w:hint="eastAsia"/>
        </w:rPr>
        <w:t>3</w:t>
      </w:r>
      <w:r w:rsidRPr="00E65EBB">
        <w:t xml:space="preserve">.6-4  </w:t>
      </w:r>
      <w:r w:rsidRPr="00E65EBB">
        <w:rPr>
          <w:rFonts w:hint="eastAsia"/>
        </w:rPr>
        <w:t>制革产业环境准入指标符合性分析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992"/>
        <w:gridCol w:w="1984"/>
        <w:gridCol w:w="993"/>
        <w:gridCol w:w="3402"/>
        <w:gridCol w:w="814"/>
      </w:tblGrid>
      <w:tr w:rsidR="00487509" w:rsidRPr="00E65EBB">
        <w:trPr>
          <w:trHeight w:val="340"/>
        </w:trPr>
        <w:tc>
          <w:tcPr>
            <w:tcW w:w="1101" w:type="dxa"/>
            <w:shd w:val="clear" w:color="auto" w:fill="auto"/>
            <w:vAlign w:val="center"/>
          </w:tcPr>
          <w:p w:rsidR="00487509" w:rsidRPr="00E65EBB" w:rsidRDefault="009563C3">
            <w:pPr>
              <w:pStyle w:val="aff5"/>
              <w:rPr>
                <w:b/>
                <w:bCs/>
              </w:rPr>
            </w:pPr>
            <w:r w:rsidRPr="00E65EBB">
              <w:rPr>
                <w:rFonts w:hint="eastAsia"/>
                <w:b/>
                <w:bCs/>
              </w:rPr>
              <w:t>指标类型</w:t>
            </w:r>
          </w:p>
        </w:tc>
        <w:tc>
          <w:tcPr>
            <w:tcW w:w="3969" w:type="dxa"/>
            <w:gridSpan w:val="3"/>
            <w:shd w:val="clear" w:color="auto" w:fill="auto"/>
            <w:vAlign w:val="center"/>
          </w:tcPr>
          <w:p w:rsidR="00487509" w:rsidRPr="00E65EBB" w:rsidRDefault="009563C3">
            <w:pPr>
              <w:pStyle w:val="aff5"/>
              <w:rPr>
                <w:b/>
                <w:bCs/>
              </w:rPr>
            </w:pPr>
            <w:r w:rsidRPr="00E65EBB">
              <w:rPr>
                <w:rFonts w:hint="eastAsia"/>
                <w:b/>
                <w:bCs/>
              </w:rPr>
              <w:t>指标要求</w:t>
            </w:r>
          </w:p>
        </w:tc>
        <w:tc>
          <w:tcPr>
            <w:tcW w:w="3402" w:type="dxa"/>
            <w:shd w:val="clear" w:color="auto" w:fill="auto"/>
            <w:vAlign w:val="center"/>
          </w:tcPr>
          <w:p w:rsidR="00487509" w:rsidRPr="00E65EBB" w:rsidRDefault="009563C3">
            <w:pPr>
              <w:pStyle w:val="aff5"/>
              <w:rPr>
                <w:b/>
                <w:bCs/>
              </w:rPr>
            </w:pPr>
            <w:r w:rsidRPr="00E65EBB">
              <w:rPr>
                <w:rFonts w:hint="eastAsia"/>
                <w:b/>
                <w:bCs/>
              </w:rPr>
              <w:t>企业情况</w:t>
            </w:r>
          </w:p>
        </w:tc>
        <w:tc>
          <w:tcPr>
            <w:tcW w:w="814" w:type="dxa"/>
            <w:shd w:val="clear" w:color="auto" w:fill="auto"/>
            <w:vAlign w:val="center"/>
          </w:tcPr>
          <w:p w:rsidR="00487509" w:rsidRPr="00E65EBB" w:rsidRDefault="009563C3">
            <w:pPr>
              <w:pStyle w:val="aff5"/>
              <w:rPr>
                <w:b/>
                <w:bCs/>
              </w:rPr>
            </w:pPr>
            <w:r w:rsidRPr="00E65EBB">
              <w:rPr>
                <w:rFonts w:hint="eastAsia"/>
                <w:b/>
                <w:bCs/>
              </w:rPr>
              <w:t>是否</w:t>
            </w:r>
          </w:p>
          <w:p w:rsidR="00487509" w:rsidRPr="00E65EBB" w:rsidRDefault="009563C3">
            <w:pPr>
              <w:pStyle w:val="aff5"/>
              <w:rPr>
                <w:b/>
                <w:bCs/>
              </w:rPr>
            </w:pPr>
            <w:r w:rsidRPr="00E65EBB">
              <w:rPr>
                <w:rFonts w:hint="eastAsia"/>
                <w:b/>
                <w:bCs/>
              </w:rPr>
              <w:t>符合</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资源利用</w:t>
            </w:r>
          </w:p>
          <w:p w:rsidR="00487509" w:rsidRPr="00E65EBB" w:rsidRDefault="009563C3">
            <w:pPr>
              <w:pStyle w:val="aff5"/>
            </w:pPr>
            <w:r w:rsidRPr="00E65EBB">
              <w:rPr>
                <w:rFonts w:hint="eastAsia"/>
              </w:rPr>
              <w:t>指标</w:t>
            </w:r>
          </w:p>
        </w:tc>
        <w:tc>
          <w:tcPr>
            <w:tcW w:w="2976" w:type="dxa"/>
            <w:gridSpan w:val="2"/>
            <w:shd w:val="clear" w:color="auto" w:fill="auto"/>
            <w:vAlign w:val="center"/>
          </w:tcPr>
          <w:p w:rsidR="00487509" w:rsidRPr="00E65EBB" w:rsidRDefault="009563C3">
            <w:pPr>
              <w:pStyle w:val="aff5"/>
            </w:pPr>
            <w:r w:rsidRPr="00E65EBB">
              <w:rPr>
                <w:rFonts w:hint="eastAsia"/>
              </w:rPr>
              <w:t>单位产品综合能耗</w:t>
            </w:r>
            <w:r w:rsidRPr="00E65EBB">
              <w:rPr>
                <w:rFonts w:hint="eastAsia"/>
              </w:rPr>
              <w:t>*</w:t>
            </w:r>
          </w:p>
          <w:p w:rsidR="00487509" w:rsidRPr="00E65EBB" w:rsidRDefault="009563C3">
            <w:pPr>
              <w:pStyle w:val="aff5"/>
            </w:pPr>
            <w:r w:rsidRPr="00E65EBB">
              <w:rPr>
                <w:rFonts w:hint="eastAsia"/>
              </w:rPr>
              <w:t>（</w:t>
            </w:r>
            <w:r w:rsidRPr="00E65EBB">
              <w:rPr>
                <w:rFonts w:hint="eastAsia"/>
              </w:rPr>
              <w:t>kg</w:t>
            </w:r>
            <w:r w:rsidRPr="00E65EBB">
              <w:rPr>
                <w:rFonts w:hint="eastAsia"/>
              </w:rPr>
              <w:t>标煤</w:t>
            </w:r>
            <w:r w:rsidRPr="00E65EBB">
              <w:rPr>
                <w:rFonts w:hint="eastAsia"/>
              </w:rPr>
              <w:t>/m</w:t>
            </w:r>
            <w:r w:rsidRPr="00E65EBB">
              <w:rPr>
                <w:vertAlign w:val="superscript"/>
              </w:rPr>
              <w:t>2</w:t>
            </w:r>
            <w:r w:rsidRPr="00E65EBB">
              <w:rPr>
                <w:rFonts w:hint="eastAsia"/>
              </w:rPr>
              <w:t>成品革）</w:t>
            </w:r>
          </w:p>
        </w:tc>
        <w:tc>
          <w:tcPr>
            <w:tcW w:w="993" w:type="dxa"/>
            <w:shd w:val="clear" w:color="auto" w:fill="auto"/>
            <w:vAlign w:val="center"/>
          </w:tcPr>
          <w:p w:rsidR="00487509" w:rsidRPr="00E65EBB" w:rsidRDefault="009563C3">
            <w:pPr>
              <w:pStyle w:val="aff5"/>
            </w:pPr>
            <w:r w:rsidRPr="00E65EBB">
              <w:rPr>
                <w:rFonts w:hint="eastAsia"/>
              </w:rPr>
              <w:t>2</w:t>
            </w:r>
            <w:r w:rsidRPr="00E65EBB">
              <w:t>.2</w:t>
            </w:r>
          </w:p>
        </w:tc>
        <w:tc>
          <w:tcPr>
            <w:tcW w:w="3402" w:type="dxa"/>
            <w:shd w:val="clear" w:color="auto" w:fill="auto"/>
            <w:vAlign w:val="center"/>
          </w:tcPr>
          <w:p w:rsidR="00487509" w:rsidRPr="00E65EBB" w:rsidRDefault="009563C3">
            <w:pPr>
              <w:pStyle w:val="aff5"/>
            </w:pPr>
            <w:r w:rsidRPr="00E65EBB">
              <w:rPr>
                <w:rFonts w:hint="eastAsia"/>
              </w:rPr>
              <w:t>经计算，确定企业</w:t>
            </w:r>
            <w:r w:rsidRPr="00E65EBB">
              <w:rPr>
                <w:rFonts w:hint="eastAsia"/>
              </w:rPr>
              <w:t>2</w:t>
            </w:r>
            <w:r w:rsidRPr="00E65EBB">
              <w:t>021</w:t>
            </w:r>
            <w:r w:rsidRPr="00E65EBB">
              <w:rPr>
                <w:rFonts w:hint="eastAsia"/>
              </w:rPr>
              <w:t>年单位产品综合能耗为</w:t>
            </w:r>
            <w:r w:rsidRPr="00E65EBB">
              <w:t>2.18</w:t>
            </w:r>
            <w:r w:rsidRPr="00E65EBB">
              <w:rPr>
                <w:rFonts w:hint="eastAsia"/>
              </w:rPr>
              <w:t>kgc</w:t>
            </w:r>
            <w:r w:rsidRPr="00E65EBB">
              <w:t>e</w:t>
            </w:r>
            <w:r w:rsidRPr="00E65EBB">
              <w:rPr>
                <w:rFonts w:hint="eastAsia"/>
              </w:rPr>
              <w:t>/m</w:t>
            </w:r>
            <w:r w:rsidRPr="00E65EBB">
              <w:rPr>
                <w:vertAlign w:val="superscript"/>
              </w:rPr>
              <w:t>2</w:t>
            </w:r>
            <w:r w:rsidRPr="00E65EBB">
              <w:rPr>
                <w:rFonts w:hint="eastAsia"/>
              </w:rPr>
              <w:t>成品革，达产情况下单位产品综合能耗为</w:t>
            </w:r>
            <w:r w:rsidRPr="00E65EBB">
              <w:t>2.18</w:t>
            </w:r>
            <w:r w:rsidRPr="00E65EBB">
              <w:rPr>
                <w:rFonts w:hint="eastAsia"/>
              </w:rPr>
              <w:t xml:space="preserve"> kgce/m</w:t>
            </w:r>
            <w:r w:rsidRPr="00E65EBB">
              <w:rPr>
                <w:rFonts w:hint="eastAsia"/>
                <w:vertAlign w:val="superscript"/>
              </w:rPr>
              <w:t>2</w:t>
            </w:r>
            <w:r w:rsidRPr="00E65EBB">
              <w:rPr>
                <w:rFonts w:hint="eastAsia"/>
              </w:rPr>
              <w:t>成品革</w:t>
            </w:r>
          </w:p>
        </w:tc>
        <w:tc>
          <w:tcPr>
            <w:tcW w:w="814" w:type="dxa"/>
            <w:shd w:val="clear" w:color="auto" w:fill="auto"/>
            <w:vAlign w:val="center"/>
          </w:tcPr>
          <w:p w:rsidR="00487509" w:rsidRPr="00E65EBB" w:rsidRDefault="009563C3">
            <w:pPr>
              <w:pStyle w:val="aff5"/>
            </w:pPr>
            <w:r w:rsidRPr="00E65EBB">
              <w:rPr>
                <w:rFonts w:hint="eastAsia"/>
              </w:rPr>
              <w:t>符合</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2976" w:type="dxa"/>
            <w:gridSpan w:val="2"/>
            <w:shd w:val="clear" w:color="auto" w:fill="auto"/>
            <w:vAlign w:val="center"/>
          </w:tcPr>
          <w:p w:rsidR="00487509" w:rsidRPr="00E65EBB" w:rsidRDefault="009563C3">
            <w:pPr>
              <w:pStyle w:val="aff5"/>
            </w:pPr>
            <w:r w:rsidRPr="00E65EBB">
              <w:rPr>
                <w:rFonts w:hint="eastAsia"/>
              </w:rPr>
              <w:t>水重复利用率（</w:t>
            </w:r>
            <w:r w:rsidRPr="00E65EBB">
              <w:rPr>
                <w:rFonts w:hint="eastAsia"/>
              </w:rPr>
              <w:t>%</w:t>
            </w:r>
            <w:r w:rsidRPr="00E65EBB">
              <w:rPr>
                <w:rFonts w:hint="eastAsia"/>
              </w:rPr>
              <w:t>）</w:t>
            </w:r>
          </w:p>
        </w:tc>
        <w:tc>
          <w:tcPr>
            <w:tcW w:w="993" w:type="dxa"/>
            <w:shd w:val="clear" w:color="auto" w:fill="auto"/>
            <w:vAlign w:val="center"/>
          </w:tcPr>
          <w:p w:rsidR="00487509" w:rsidRPr="00E65EBB" w:rsidRDefault="009563C3">
            <w:pPr>
              <w:pStyle w:val="aff5"/>
            </w:pPr>
            <w:r w:rsidRPr="00E65EBB">
              <w:rPr>
                <w:rFonts w:hint="eastAsia"/>
              </w:rPr>
              <w:t>5</w:t>
            </w:r>
            <w:r w:rsidRPr="00E65EBB">
              <w:t>0</w:t>
            </w:r>
          </w:p>
        </w:tc>
        <w:tc>
          <w:tcPr>
            <w:tcW w:w="3402" w:type="dxa"/>
            <w:shd w:val="clear" w:color="auto" w:fill="auto"/>
            <w:vAlign w:val="center"/>
          </w:tcPr>
          <w:p w:rsidR="00487509" w:rsidRPr="00E65EBB" w:rsidRDefault="009563C3">
            <w:pPr>
              <w:pStyle w:val="aff5"/>
            </w:pPr>
            <w:r w:rsidRPr="00E65EBB">
              <w:rPr>
                <w:rFonts w:hint="eastAsia"/>
              </w:rPr>
              <w:t>经计算，确定企业</w:t>
            </w:r>
            <w:r w:rsidRPr="00E65EBB">
              <w:rPr>
                <w:rFonts w:hint="eastAsia"/>
              </w:rPr>
              <w:t>2</w:t>
            </w:r>
            <w:r w:rsidRPr="00E65EBB">
              <w:t>021</w:t>
            </w:r>
            <w:r w:rsidRPr="00E65EBB">
              <w:rPr>
                <w:rFonts w:hint="eastAsia"/>
              </w:rPr>
              <w:t>年水重复利用率为</w:t>
            </w:r>
            <w:r w:rsidRPr="00E65EBB">
              <w:t>80.6</w:t>
            </w:r>
            <w:r w:rsidRPr="00E65EBB">
              <w:rPr>
                <w:rFonts w:hint="eastAsia"/>
              </w:rPr>
              <w:t>%</w:t>
            </w:r>
            <w:r w:rsidRPr="00E65EBB">
              <w:rPr>
                <w:rFonts w:hint="eastAsia"/>
              </w:rPr>
              <w:t>，达产情况下水重复利用率为</w:t>
            </w:r>
            <w:r w:rsidRPr="00E65EBB">
              <w:rPr>
                <w:rFonts w:hint="eastAsia"/>
              </w:rPr>
              <w:t>7</w:t>
            </w:r>
            <w:r w:rsidRPr="00E65EBB">
              <w:t>9.6</w:t>
            </w:r>
            <w:r w:rsidRPr="00E65EBB">
              <w:rPr>
                <w:rFonts w:hint="eastAsia"/>
              </w:rPr>
              <w:t>%</w:t>
            </w:r>
          </w:p>
        </w:tc>
        <w:tc>
          <w:tcPr>
            <w:tcW w:w="814" w:type="dxa"/>
            <w:shd w:val="clear" w:color="auto" w:fill="auto"/>
            <w:vAlign w:val="center"/>
          </w:tcPr>
          <w:p w:rsidR="00487509" w:rsidRPr="00E65EBB" w:rsidRDefault="009563C3">
            <w:pPr>
              <w:pStyle w:val="aff5"/>
            </w:pPr>
            <w:r w:rsidRPr="00E65EBB">
              <w:rPr>
                <w:rFonts w:hint="eastAsia"/>
              </w:rPr>
              <w:t>符合</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污染物排放指标</w:t>
            </w:r>
          </w:p>
        </w:tc>
        <w:tc>
          <w:tcPr>
            <w:tcW w:w="992" w:type="dxa"/>
            <w:vMerge w:val="restart"/>
            <w:shd w:val="clear" w:color="auto" w:fill="auto"/>
            <w:vAlign w:val="center"/>
          </w:tcPr>
          <w:p w:rsidR="00487509" w:rsidRPr="00E65EBB" w:rsidRDefault="009563C3">
            <w:pPr>
              <w:pStyle w:val="aff5"/>
            </w:pPr>
            <w:r w:rsidRPr="00E65EBB">
              <w:rPr>
                <w:rFonts w:hint="eastAsia"/>
              </w:rPr>
              <w:t>污染物排放标准</w:t>
            </w:r>
            <w:r w:rsidRPr="00E65EBB">
              <w:rPr>
                <w:rFonts w:ascii="宋体" w:hAnsi="宋体" w:hint="eastAsia"/>
              </w:rPr>
              <w:t>(</w:t>
            </w:r>
            <w:r w:rsidRPr="00E65EBB">
              <w:rPr>
                <w:rFonts w:hint="eastAsia"/>
              </w:rPr>
              <w:t>mg/L</w:t>
            </w:r>
            <w:r w:rsidRPr="00E65EBB">
              <w:rPr>
                <w:rFonts w:ascii="宋体" w:hAnsi="宋体" w:hint="eastAsia"/>
              </w:rPr>
              <w:t>)</w:t>
            </w:r>
          </w:p>
        </w:tc>
        <w:tc>
          <w:tcPr>
            <w:tcW w:w="1984" w:type="dxa"/>
            <w:shd w:val="clear" w:color="auto" w:fill="auto"/>
            <w:vAlign w:val="center"/>
          </w:tcPr>
          <w:p w:rsidR="00487509" w:rsidRPr="00E65EBB" w:rsidRDefault="009563C3">
            <w:pPr>
              <w:pStyle w:val="aff5"/>
            </w:pPr>
            <w:r w:rsidRPr="00E65EBB">
              <w:rPr>
                <w:rFonts w:hint="eastAsia"/>
              </w:rPr>
              <w:t>氨氮</w:t>
            </w:r>
          </w:p>
        </w:tc>
        <w:tc>
          <w:tcPr>
            <w:tcW w:w="993" w:type="dxa"/>
            <w:shd w:val="clear" w:color="auto" w:fill="auto"/>
            <w:vAlign w:val="center"/>
          </w:tcPr>
          <w:p w:rsidR="00487509" w:rsidRPr="00E65EBB" w:rsidRDefault="009563C3">
            <w:pPr>
              <w:pStyle w:val="aff5"/>
            </w:pPr>
            <w:r w:rsidRPr="00E65EBB">
              <w:rPr>
                <w:rFonts w:hint="eastAsia"/>
              </w:rPr>
              <w:t>3</w:t>
            </w:r>
            <w:r w:rsidRPr="00E65EBB">
              <w:t>5</w:t>
            </w:r>
          </w:p>
        </w:tc>
        <w:tc>
          <w:tcPr>
            <w:tcW w:w="3402" w:type="dxa"/>
            <w:vMerge w:val="restart"/>
            <w:shd w:val="clear" w:color="auto" w:fill="auto"/>
            <w:vAlign w:val="center"/>
          </w:tcPr>
          <w:p w:rsidR="00487509" w:rsidRPr="00E65EBB" w:rsidRDefault="009563C3">
            <w:pPr>
              <w:pStyle w:val="aff5"/>
            </w:pPr>
            <w:r w:rsidRPr="00E65EBB">
              <w:rPr>
                <w:rFonts w:hint="eastAsia"/>
              </w:rPr>
              <w:t>根据监测结果，企业目前水污染物排放水质均能达到相关要求</w:t>
            </w:r>
          </w:p>
        </w:tc>
        <w:tc>
          <w:tcPr>
            <w:tcW w:w="814" w:type="dxa"/>
            <w:vMerge w:val="restart"/>
            <w:shd w:val="clear" w:color="auto" w:fill="auto"/>
            <w:vAlign w:val="center"/>
          </w:tcPr>
          <w:p w:rsidR="00487509" w:rsidRPr="00E65EBB" w:rsidRDefault="009563C3">
            <w:pPr>
              <w:pStyle w:val="aff5"/>
            </w:pPr>
            <w:r w:rsidRPr="00E65EBB">
              <w:rPr>
                <w:rFonts w:hint="eastAsia"/>
              </w:rPr>
              <w:t>符合</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992" w:type="dxa"/>
            <w:vMerge/>
            <w:shd w:val="clear" w:color="auto" w:fill="auto"/>
            <w:vAlign w:val="center"/>
          </w:tcPr>
          <w:p w:rsidR="00487509" w:rsidRPr="00E65EBB" w:rsidRDefault="00487509">
            <w:pPr>
              <w:pStyle w:val="aff5"/>
            </w:pPr>
          </w:p>
        </w:tc>
        <w:tc>
          <w:tcPr>
            <w:tcW w:w="1984" w:type="dxa"/>
            <w:shd w:val="clear" w:color="auto" w:fill="auto"/>
            <w:vAlign w:val="center"/>
          </w:tcPr>
          <w:p w:rsidR="00487509" w:rsidRPr="00E65EBB" w:rsidRDefault="009563C3">
            <w:pPr>
              <w:pStyle w:val="aff5"/>
            </w:pPr>
            <w:r w:rsidRPr="00E65EBB">
              <w:rPr>
                <w:rFonts w:hint="eastAsia"/>
              </w:rPr>
              <w:t>总氮</w:t>
            </w:r>
          </w:p>
        </w:tc>
        <w:tc>
          <w:tcPr>
            <w:tcW w:w="993" w:type="dxa"/>
            <w:shd w:val="clear" w:color="auto" w:fill="auto"/>
            <w:vAlign w:val="center"/>
          </w:tcPr>
          <w:p w:rsidR="00487509" w:rsidRPr="00E65EBB" w:rsidRDefault="009563C3">
            <w:pPr>
              <w:pStyle w:val="aff5"/>
            </w:pPr>
            <w:r w:rsidRPr="00E65EBB">
              <w:rPr>
                <w:rFonts w:hint="eastAsia"/>
              </w:rPr>
              <w:t>1</w:t>
            </w:r>
            <w:r w:rsidRPr="00E65EBB">
              <w:t>40</w:t>
            </w:r>
          </w:p>
        </w:tc>
        <w:tc>
          <w:tcPr>
            <w:tcW w:w="3402" w:type="dxa"/>
            <w:vMerge/>
            <w:shd w:val="clear" w:color="auto" w:fill="auto"/>
            <w:vAlign w:val="center"/>
          </w:tcPr>
          <w:p w:rsidR="00487509" w:rsidRPr="00E65EBB" w:rsidRDefault="00487509">
            <w:pPr>
              <w:pStyle w:val="aff5"/>
            </w:pPr>
          </w:p>
        </w:tc>
        <w:tc>
          <w:tcPr>
            <w:tcW w:w="814" w:type="dxa"/>
            <w:vMerge/>
            <w:shd w:val="clear" w:color="auto" w:fill="auto"/>
            <w:vAlign w:val="center"/>
          </w:tcPr>
          <w:p w:rsidR="00487509" w:rsidRPr="00E65EBB" w:rsidRDefault="00487509">
            <w:pPr>
              <w:pStyle w:val="aff5"/>
            </w:pP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992" w:type="dxa"/>
            <w:vMerge/>
            <w:shd w:val="clear" w:color="auto" w:fill="auto"/>
            <w:vAlign w:val="center"/>
          </w:tcPr>
          <w:p w:rsidR="00487509" w:rsidRPr="00E65EBB" w:rsidRDefault="00487509">
            <w:pPr>
              <w:pStyle w:val="aff5"/>
            </w:pPr>
          </w:p>
        </w:tc>
        <w:tc>
          <w:tcPr>
            <w:tcW w:w="1984" w:type="dxa"/>
            <w:shd w:val="clear" w:color="auto" w:fill="auto"/>
            <w:vAlign w:val="center"/>
          </w:tcPr>
          <w:p w:rsidR="00487509" w:rsidRPr="00E65EBB" w:rsidRDefault="009563C3">
            <w:pPr>
              <w:pStyle w:val="aff5"/>
            </w:pPr>
            <w:r w:rsidRPr="00E65EBB">
              <w:rPr>
                <w:rFonts w:hint="eastAsia"/>
              </w:rPr>
              <w:t>COD</w:t>
            </w:r>
          </w:p>
        </w:tc>
        <w:tc>
          <w:tcPr>
            <w:tcW w:w="993" w:type="dxa"/>
            <w:shd w:val="clear" w:color="auto" w:fill="auto"/>
            <w:vAlign w:val="center"/>
          </w:tcPr>
          <w:p w:rsidR="00487509" w:rsidRPr="00E65EBB" w:rsidRDefault="009563C3">
            <w:pPr>
              <w:pStyle w:val="aff5"/>
            </w:pPr>
            <w:r w:rsidRPr="00E65EBB">
              <w:rPr>
                <w:rFonts w:hint="eastAsia"/>
              </w:rPr>
              <w:t>3</w:t>
            </w:r>
            <w:r w:rsidRPr="00E65EBB">
              <w:t>00</w:t>
            </w:r>
          </w:p>
        </w:tc>
        <w:tc>
          <w:tcPr>
            <w:tcW w:w="3402" w:type="dxa"/>
            <w:vMerge/>
            <w:shd w:val="clear" w:color="auto" w:fill="auto"/>
            <w:vAlign w:val="center"/>
          </w:tcPr>
          <w:p w:rsidR="00487509" w:rsidRPr="00E65EBB" w:rsidRDefault="00487509">
            <w:pPr>
              <w:pStyle w:val="aff5"/>
            </w:pPr>
          </w:p>
        </w:tc>
        <w:tc>
          <w:tcPr>
            <w:tcW w:w="814" w:type="dxa"/>
            <w:vMerge/>
            <w:shd w:val="clear" w:color="auto" w:fill="auto"/>
            <w:vAlign w:val="center"/>
          </w:tcPr>
          <w:p w:rsidR="00487509" w:rsidRPr="00E65EBB" w:rsidRDefault="00487509">
            <w:pPr>
              <w:pStyle w:val="aff5"/>
            </w:pP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992" w:type="dxa"/>
            <w:vMerge/>
            <w:shd w:val="clear" w:color="auto" w:fill="auto"/>
            <w:vAlign w:val="center"/>
          </w:tcPr>
          <w:p w:rsidR="00487509" w:rsidRPr="00E65EBB" w:rsidRDefault="00487509">
            <w:pPr>
              <w:pStyle w:val="aff5"/>
            </w:pPr>
          </w:p>
        </w:tc>
        <w:tc>
          <w:tcPr>
            <w:tcW w:w="1984" w:type="dxa"/>
            <w:shd w:val="clear" w:color="auto" w:fill="auto"/>
            <w:vAlign w:val="center"/>
          </w:tcPr>
          <w:p w:rsidR="00487509" w:rsidRPr="00E65EBB" w:rsidRDefault="009563C3">
            <w:pPr>
              <w:pStyle w:val="aff5"/>
            </w:pPr>
            <w:r w:rsidRPr="00E65EBB">
              <w:rPr>
                <w:rFonts w:hint="eastAsia"/>
              </w:rPr>
              <w:t>总铬（车间或生产设施废水排放口）</w:t>
            </w:r>
          </w:p>
        </w:tc>
        <w:tc>
          <w:tcPr>
            <w:tcW w:w="993" w:type="dxa"/>
            <w:shd w:val="clear" w:color="auto" w:fill="auto"/>
            <w:vAlign w:val="center"/>
          </w:tcPr>
          <w:p w:rsidR="00487509" w:rsidRPr="00E65EBB" w:rsidRDefault="009563C3">
            <w:pPr>
              <w:pStyle w:val="aff5"/>
            </w:pPr>
            <w:r w:rsidRPr="00E65EBB">
              <w:rPr>
                <w:rFonts w:hint="eastAsia"/>
              </w:rPr>
              <w:t>1</w:t>
            </w:r>
            <w:r w:rsidRPr="00E65EBB">
              <w:t>.5</w:t>
            </w:r>
          </w:p>
        </w:tc>
        <w:tc>
          <w:tcPr>
            <w:tcW w:w="3402" w:type="dxa"/>
            <w:vMerge/>
            <w:shd w:val="clear" w:color="auto" w:fill="auto"/>
            <w:vAlign w:val="center"/>
          </w:tcPr>
          <w:p w:rsidR="00487509" w:rsidRPr="00E65EBB" w:rsidRDefault="00487509">
            <w:pPr>
              <w:pStyle w:val="aff5"/>
            </w:pPr>
          </w:p>
        </w:tc>
        <w:tc>
          <w:tcPr>
            <w:tcW w:w="814" w:type="dxa"/>
            <w:vMerge/>
            <w:shd w:val="clear" w:color="auto" w:fill="auto"/>
            <w:vAlign w:val="center"/>
          </w:tcPr>
          <w:p w:rsidR="00487509" w:rsidRPr="00E65EBB" w:rsidRDefault="00487509">
            <w:pPr>
              <w:pStyle w:val="aff5"/>
            </w:pP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2976" w:type="dxa"/>
            <w:gridSpan w:val="2"/>
            <w:shd w:val="clear" w:color="auto" w:fill="auto"/>
            <w:vAlign w:val="center"/>
          </w:tcPr>
          <w:p w:rsidR="00487509" w:rsidRPr="00E65EBB" w:rsidRDefault="009563C3">
            <w:pPr>
              <w:pStyle w:val="aff5"/>
            </w:pPr>
            <w:r w:rsidRPr="00E65EBB">
              <w:rPr>
                <w:rFonts w:hint="eastAsia"/>
              </w:rPr>
              <w:t>单位产品基准排水量</w:t>
            </w:r>
          </w:p>
          <w:p w:rsidR="00487509" w:rsidRPr="00E65EBB" w:rsidRDefault="009563C3">
            <w:pPr>
              <w:pStyle w:val="aff5"/>
            </w:pPr>
            <w:r w:rsidRPr="00E65EBB">
              <w:rPr>
                <w:rFonts w:hint="eastAsia"/>
              </w:rPr>
              <w:t>（</w:t>
            </w:r>
            <w:r w:rsidRPr="00E65EBB">
              <w:rPr>
                <w:rFonts w:hint="eastAsia"/>
              </w:rPr>
              <w:t>m</w:t>
            </w:r>
            <w:r w:rsidRPr="00E65EBB">
              <w:rPr>
                <w:rFonts w:hint="eastAsia"/>
                <w:vertAlign w:val="superscript"/>
              </w:rPr>
              <w:t>3</w:t>
            </w:r>
            <w:r w:rsidRPr="00E65EBB">
              <w:rPr>
                <w:rFonts w:hint="eastAsia"/>
              </w:rPr>
              <w:t>/t-</w:t>
            </w:r>
            <w:r w:rsidRPr="00E65EBB">
              <w:rPr>
                <w:rFonts w:hint="eastAsia"/>
              </w:rPr>
              <w:t>原料皮）</w:t>
            </w:r>
          </w:p>
        </w:tc>
        <w:tc>
          <w:tcPr>
            <w:tcW w:w="993" w:type="dxa"/>
            <w:shd w:val="clear" w:color="auto" w:fill="auto"/>
            <w:vAlign w:val="center"/>
          </w:tcPr>
          <w:p w:rsidR="00487509" w:rsidRPr="00E65EBB" w:rsidRDefault="009563C3">
            <w:pPr>
              <w:pStyle w:val="aff5"/>
            </w:pPr>
            <w:r w:rsidRPr="00E65EBB">
              <w:rPr>
                <w:rFonts w:hint="eastAsia"/>
              </w:rPr>
              <w:t>5</w:t>
            </w:r>
            <w:r w:rsidRPr="00E65EBB">
              <w:t>5</w:t>
            </w:r>
          </w:p>
        </w:tc>
        <w:tc>
          <w:tcPr>
            <w:tcW w:w="3402" w:type="dxa"/>
            <w:shd w:val="clear" w:color="auto" w:fill="auto"/>
            <w:vAlign w:val="center"/>
          </w:tcPr>
          <w:p w:rsidR="00487509" w:rsidRPr="00E65EBB" w:rsidRDefault="009563C3">
            <w:pPr>
              <w:pStyle w:val="aff5"/>
            </w:pPr>
            <w:r w:rsidRPr="00E65EBB">
              <w:rPr>
                <w:rFonts w:hint="eastAsia"/>
              </w:rPr>
              <w:t>经计算，确定企业</w:t>
            </w:r>
            <w:r w:rsidRPr="00E65EBB">
              <w:rPr>
                <w:rFonts w:hint="eastAsia"/>
              </w:rPr>
              <w:t>2</w:t>
            </w:r>
            <w:r w:rsidRPr="00E65EBB">
              <w:t>021</w:t>
            </w:r>
            <w:r w:rsidRPr="00E65EBB">
              <w:rPr>
                <w:rFonts w:hint="eastAsia"/>
              </w:rPr>
              <w:t>年单位产品基准排水量为</w:t>
            </w:r>
            <w:r w:rsidRPr="00E65EBB">
              <w:t>10.81</w:t>
            </w:r>
            <w:r w:rsidRPr="00E65EBB">
              <w:rPr>
                <w:rFonts w:hint="eastAsia"/>
              </w:rPr>
              <w:t>m</w:t>
            </w:r>
            <w:r w:rsidRPr="00E65EBB">
              <w:rPr>
                <w:vertAlign w:val="superscript"/>
              </w:rPr>
              <w:t>3</w:t>
            </w:r>
            <w:r w:rsidRPr="00E65EBB">
              <w:t>/</w:t>
            </w:r>
            <w:r w:rsidRPr="00E65EBB">
              <w:rPr>
                <w:rFonts w:hint="eastAsia"/>
              </w:rPr>
              <w:t>t-</w:t>
            </w:r>
            <w:r w:rsidRPr="00E65EBB">
              <w:rPr>
                <w:rFonts w:hint="eastAsia"/>
              </w:rPr>
              <w:t>原料皮，达产情况下单位产品基准排水量为</w:t>
            </w:r>
            <w:r w:rsidRPr="00E65EBB">
              <w:t>10.69</w:t>
            </w:r>
            <w:r w:rsidRPr="00E65EBB">
              <w:rPr>
                <w:rFonts w:hint="eastAsia"/>
              </w:rPr>
              <w:t>m</w:t>
            </w:r>
            <w:r w:rsidRPr="00E65EBB">
              <w:rPr>
                <w:rFonts w:hint="eastAsia"/>
                <w:vertAlign w:val="superscript"/>
              </w:rPr>
              <w:t>3</w:t>
            </w:r>
            <w:r w:rsidRPr="00E65EBB">
              <w:rPr>
                <w:rFonts w:hint="eastAsia"/>
              </w:rPr>
              <w:t>/t-</w:t>
            </w:r>
            <w:r w:rsidRPr="00E65EBB">
              <w:rPr>
                <w:rFonts w:hint="eastAsia"/>
              </w:rPr>
              <w:t>原料皮</w:t>
            </w:r>
          </w:p>
        </w:tc>
        <w:tc>
          <w:tcPr>
            <w:tcW w:w="814" w:type="dxa"/>
            <w:shd w:val="clear" w:color="auto" w:fill="auto"/>
            <w:vAlign w:val="center"/>
          </w:tcPr>
          <w:p w:rsidR="00487509" w:rsidRPr="00E65EBB" w:rsidRDefault="009563C3">
            <w:pPr>
              <w:pStyle w:val="aff5"/>
            </w:pPr>
            <w:r w:rsidRPr="00E65EBB">
              <w:rPr>
                <w:rFonts w:hint="eastAsia"/>
              </w:rPr>
              <w:t>符合</w:t>
            </w:r>
          </w:p>
        </w:tc>
      </w:tr>
      <w:tr w:rsidR="00487509" w:rsidRPr="00E65EBB">
        <w:trPr>
          <w:trHeight w:val="340"/>
        </w:trPr>
        <w:tc>
          <w:tcPr>
            <w:tcW w:w="9286" w:type="dxa"/>
            <w:gridSpan w:val="6"/>
            <w:shd w:val="clear" w:color="auto" w:fill="auto"/>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根据《综合能耗计算通则》（</w:t>
            </w:r>
            <w:r w:rsidRPr="00E65EBB">
              <w:rPr>
                <w:rFonts w:hint="eastAsia"/>
              </w:rPr>
              <w:t>GB/T2589-20</w:t>
            </w:r>
            <w:r w:rsidRPr="00E65EBB">
              <w:t>20</w:t>
            </w:r>
            <w:r w:rsidRPr="00E65EBB">
              <w:rPr>
                <w:rFonts w:hint="eastAsia"/>
              </w:rPr>
              <w:t>）计算单位产品综合能耗，电当量法折标系数为</w:t>
            </w:r>
            <w:r w:rsidRPr="00E65EBB">
              <w:rPr>
                <w:rFonts w:hint="eastAsia"/>
              </w:rPr>
              <w:t>1.229tce/</w:t>
            </w:r>
            <w:r w:rsidRPr="00E65EBB">
              <w:rPr>
                <w:rFonts w:hint="eastAsia"/>
              </w:rPr>
              <w:t>万</w:t>
            </w:r>
            <w:r w:rsidRPr="00E65EBB">
              <w:rPr>
                <w:rFonts w:hint="eastAsia"/>
              </w:rPr>
              <w:t>kWh</w:t>
            </w:r>
            <w:r w:rsidRPr="00E65EBB">
              <w:rPr>
                <w:rFonts w:hint="eastAsia"/>
              </w:rPr>
              <w:t>，水折标系数为</w:t>
            </w:r>
            <w:r w:rsidRPr="00E65EBB">
              <w:rPr>
                <w:rFonts w:hint="eastAsia"/>
              </w:rPr>
              <w:t>0.857tce/</w:t>
            </w:r>
            <w:r w:rsidRPr="00E65EBB">
              <w:rPr>
                <w:rFonts w:hint="eastAsia"/>
              </w:rPr>
              <w:t>万</w:t>
            </w:r>
            <w:r w:rsidRPr="00E65EBB">
              <w:rPr>
                <w:rFonts w:hint="eastAsia"/>
              </w:rPr>
              <w:t>m</w:t>
            </w:r>
            <w:r w:rsidRPr="00E65EBB">
              <w:rPr>
                <w:rFonts w:hint="eastAsia"/>
                <w:vertAlign w:val="superscript"/>
              </w:rPr>
              <w:t>3</w:t>
            </w:r>
            <w:r w:rsidRPr="00E65EBB">
              <w:rPr>
                <w:rFonts w:hint="eastAsia"/>
              </w:rPr>
              <w:t>，热力蒸汽折标系数为</w:t>
            </w:r>
            <w:r w:rsidRPr="00E65EBB">
              <w:t>0.0965t</w:t>
            </w:r>
            <w:r w:rsidRPr="00E65EBB">
              <w:rPr>
                <w:rFonts w:hint="eastAsia"/>
              </w:rPr>
              <w:t>ce</w:t>
            </w:r>
            <w:r w:rsidRPr="00E65EBB">
              <w:t>/t</w:t>
            </w:r>
            <w:r w:rsidRPr="00E65EBB">
              <w:rPr>
                <w:rFonts w:hint="eastAsia"/>
              </w:rPr>
              <w:t>（蒸汽折标系数为</w:t>
            </w:r>
            <w:r w:rsidRPr="00E65EBB">
              <w:rPr>
                <w:rFonts w:hint="eastAsia"/>
              </w:rPr>
              <w:t>0.03412kgce/MJ</w:t>
            </w:r>
            <w:r w:rsidRPr="00E65EBB">
              <w:rPr>
                <w:rFonts w:hint="eastAsia"/>
              </w:rPr>
              <w:t>，企业使用的蒸汽为</w:t>
            </w:r>
            <w:r w:rsidRPr="00E65EBB">
              <w:rPr>
                <w:rFonts w:hint="eastAsia"/>
              </w:rPr>
              <w:t>0</w:t>
            </w:r>
            <w:r w:rsidRPr="00E65EBB">
              <w:t>.98</w:t>
            </w:r>
            <w:r w:rsidRPr="00E65EBB">
              <w:rPr>
                <w:rFonts w:hint="eastAsia"/>
              </w:rPr>
              <w:t>MPa</w:t>
            </w:r>
            <w:r w:rsidRPr="00E65EBB">
              <w:rPr>
                <w:rFonts w:hint="eastAsia"/>
              </w:rPr>
              <w:t>、</w:t>
            </w:r>
            <w:r w:rsidRPr="00E65EBB">
              <w:rPr>
                <w:rFonts w:hint="eastAsia"/>
              </w:rPr>
              <w:t>2</w:t>
            </w:r>
            <w:r w:rsidRPr="00E65EBB">
              <w:t>60</w:t>
            </w:r>
            <w:r w:rsidRPr="00E65EBB">
              <w:rPr>
                <w:rFonts w:hint="eastAsia"/>
              </w:rPr>
              <w:t>℃低压蒸汽，通过查询蒸汽热焓参数确定热焓为</w:t>
            </w:r>
            <w:r w:rsidRPr="00E65EBB">
              <w:rPr>
                <w:rFonts w:hint="eastAsia"/>
              </w:rPr>
              <w:t>2</w:t>
            </w:r>
            <w:r w:rsidRPr="00E65EBB">
              <w:t>827.5</w:t>
            </w:r>
            <w:r w:rsidRPr="00E65EBB">
              <w:rPr>
                <w:rFonts w:hint="eastAsia"/>
              </w:rPr>
              <w:t>MJ</w:t>
            </w:r>
            <w:r w:rsidRPr="00E65EBB">
              <w:t>/</w:t>
            </w:r>
            <w:r w:rsidRPr="00E65EBB">
              <w:rPr>
                <w:rFonts w:hint="eastAsia"/>
              </w:rPr>
              <w:t>t</w:t>
            </w:r>
            <w:r w:rsidRPr="00E65EBB">
              <w:rPr>
                <w:rFonts w:hint="eastAsia"/>
              </w:rPr>
              <w:t>），综上参数选取，企业</w:t>
            </w:r>
            <w:r w:rsidRPr="00E65EBB">
              <w:rPr>
                <w:rFonts w:hint="eastAsia"/>
              </w:rPr>
              <w:t>2</w:t>
            </w:r>
            <w:r w:rsidRPr="00E65EBB">
              <w:t>021</w:t>
            </w:r>
            <w:r w:rsidRPr="00E65EBB">
              <w:rPr>
                <w:rFonts w:hint="eastAsia"/>
              </w:rPr>
              <w:t>年综合能耗为</w:t>
            </w:r>
            <w:r w:rsidRPr="00E65EBB">
              <w:rPr>
                <w:rFonts w:hint="eastAsia"/>
              </w:rPr>
              <w:t>1</w:t>
            </w:r>
            <w:r w:rsidRPr="00E65EBB">
              <w:t xml:space="preserve">2660.029 </w:t>
            </w:r>
            <w:r w:rsidRPr="00E65EBB">
              <w:rPr>
                <w:rFonts w:hint="eastAsia"/>
              </w:rPr>
              <w:t>tce</w:t>
            </w:r>
            <w:r w:rsidRPr="00E65EBB">
              <w:rPr>
                <w:rFonts w:hint="eastAsia"/>
              </w:rPr>
              <w:t>，现有项目达产情况下综合能耗为</w:t>
            </w:r>
            <w:r w:rsidRPr="00E65EBB">
              <w:rPr>
                <w:rFonts w:hint="eastAsia"/>
              </w:rPr>
              <w:t>1</w:t>
            </w:r>
            <w:r w:rsidRPr="00E65EBB">
              <w:t xml:space="preserve">3925.765 </w:t>
            </w:r>
            <w:r w:rsidRPr="00E65EBB">
              <w:rPr>
                <w:rFonts w:hint="eastAsia"/>
              </w:rPr>
              <w:t>tce</w:t>
            </w:r>
            <w:r w:rsidRPr="00E65EBB">
              <w:rPr>
                <w:rFonts w:hint="eastAsia"/>
              </w:rPr>
              <w:t>。</w:t>
            </w:r>
          </w:p>
        </w:tc>
      </w:tr>
    </w:tbl>
    <w:p w:rsidR="00487509" w:rsidRPr="00E65EBB" w:rsidRDefault="009563C3">
      <w:pPr>
        <w:pStyle w:val="20"/>
        <w:spacing w:beforeLines="50" w:before="156"/>
      </w:pPr>
      <w:bookmarkStart w:id="272" w:name="_Toc4573"/>
      <w:r w:rsidRPr="00E65EBB">
        <w:lastRenderedPageBreak/>
        <w:t>3</w:t>
      </w:r>
      <w:r w:rsidRPr="00E65EBB">
        <w:rPr>
          <w:rFonts w:hint="eastAsia"/>
        </w:rPr>
        <w:t>.</w:t>
      </w:r>
      <w:bookmarkEnd w:id="269"/>
      <w:r w:rsidRPr="00E65EBB">
        <w:t>7</w:t>
      </w:r>
      <w:r w:rsidRPr="00E65EBB">
        <w:t>已建项目</w:t>
      </w:r>
      <w:r w:rsidRPr="00E65EBB">
        <w:rPr>
          <w:rFonts w:hint="eastAsia"/>
        </w:rPr>
        <w:t>环保审批情况</w:t>
      </w:r>
      <w:bookmarkEnd w:id="270"/>
      <w:bookmarkEnd w:id="272"/>
    </w:p>
    <w:p w:rsidR="00487509" w:rsidRPr="00E65EBB" w:rsidRDefault="009563C3">
      <w:pPr>
        <w:pStyle w:val="a3"/>
        <w:ind w:firstLine="480"/>
      </w:pPr>
      <w:r w:rsidRPr="00E65EBB">
        <w:rPr>
          <w:rFonts w:hint="eastAsia"/>
        </w:rPr>
        <w:t>根据企业现有项目环评批复、自主验收报告以及现状调查，企业现状实际情况与环评审批、验收基本一致，企业</w:t>
      </w:r>
      <w:r w:rsidRPr="00E65EBB">
        <w:rPr>
          <w:rFonts w:ascii="宋体" w:hAnsi="宋体" w:hint="eastAsia"/>
        </w:rPr>
        <w:t>现有项目</w:t>
      </w:r>
      <w:r w:rsidRPr="00E65EBB">
        <w:rPr>
          <w:rFonts w:hint="eastAsia"/>
        </w:rPr>
        <w:t>环保审批及验收情况详见表</w:t>
      </w:r>
      <w:r w:rsidRPr="00E65EBB">
        <w:t>3</w:t>
      </w:r>
      <w:r w:rsidRPr="00E65EBB">
        <w:rPr>
          <w:rFonts w:hint="eastAsia"/>
        </w:rPr>
        <w:t>.</w:t>
      </w:r>
      <w:r w:rsidRPr="00E65EBB">
        <w:t>7-1</w:t>
      </w:r>
      <w:r w:rsidRPr="00E65EBB">
        <w:rPr>
          <w:rFonts w:hint="eastAsia"/>
        </w:rPr>
        <w:t>。</w:t>
      </w:r>
    </w:p>
    <w:p w:rsidR="00487509" w:rsidRPr="00E65EBB" w:rsidRDefault="00487509">
      <w:pPr>
        <w:pStyle w:val="a3"/>
        <w:spacing w:line="240" w:lineRule="auto"/>
        <w:ind w:firstLine="480"/>
      </w:pPr>
    </w:p>
    <w:p w:rsidR="00487509" w:rsidRPr="00E65EBB" w:rsidRDefault="009563C3">
      <w:pPr>
        <w:pStyle w:val="aff3"/>
        <w:spacing w:before="62" w:after="31"/>
      </w:pPr>
      <w:r w:rsidRPr="00E65EBB">
        <w:t>表</w:t>
      </w:r>
      <w:r w:rsidRPr="00E65EBB">
        <w:t>3.7</w:t>
      </w:r>
      <w:r w:rsidRPr="00E65EBB">
        <w:rPr>
          <w:rFonts w:hint="eastAsia"/>
        </w:rPr>
        <w:t xml:space="preserve">-1  </w:t>
      </w:r>
      <w:r w:rsidRPr="00E65EBB">
        <w:rPr>
          <w:rFonts w:hint="eastAsia"/>
        </w:rPr>
        <w:t>现有项目环评审批与验收意见及执行情况一览表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
        <w:gridCol w:w="4322"/>
        <w:gridCol w:w="4255"/>
      </w:tblGrid>
      <w:tr w:rsidR="00487509" w:rsidRPr="00E65EBB">
        <w:trPr>
          <w:trHeight w:val="340"/>
          <w:tblHeader/>
          <w:jc w:val="center"/>
        </w:trPr>
        <w:tc>
          <w:tcPr>
            <w:tcW w:w="267" w:type="pct"/>
            <w:shd w:val="clear" w:color="auto" w:fill="auto"/>
            <w:vAlign w:val="center"/>
          </w:tcPr>
          <w:p w:rsidR="00487509" w:rsidRPr="00E65EBB" w:rsidRDefault="009563C3">
            <w:pPr>
              <w:spacing w:line="240" w:lineRule="auto"/>
              <w:jc w:val="center"/>
              <w:rPr>
                <w:b/>
                <w:sz w:val="21"/>
                <w:szCs w:val="21"/>
              </w:rPr>
            </w:pPr>
            <w:r w:rsidRPr="00E65EBB">
              <w:rPr>
                <w:b/>
                <w:sz w:val="21"/>
                <w:szCs w:val="21"/>
              </w:rPr>
              <w:t>序号</w:t>
            </w:r>
          </w:p>
        </w:tc>
        <w:tc>
          <w:tcPr>
            <w:tcW w:w="2385" w:type="pct"/>
            <w:shd w:val="clear" w:color="auto" w:fill="auto"/>
            <w:vAlign w:val="center"/>
          </w:tcPr>
          <w:p w:rsidR="00487509" w:rsidRPr="00E65EBB" w:rsidRDefault="009563C3">
            <w:pPr>
              <w:spacing w:line="240" w:lineRule="auto"/>
              <w:jc w:val="center"/>
              <w:rPr>
                <w:b/>
                <w:sz w:val="21"/>
                <w:szCs w:val="21"/>
              </w:rPr>
            </w:pPr>
            <w:r w:rsidRPr="00E65EBB">
              <w:rPr>
                <w:b/>
                <w:sz w:val="21"/>
                <w:szCs w:val="21"/>
              </w:rPr>
              <w:t>环评批复要求</w:t>
            </w:r>
          </w:p>
        </w:tc>
        <w:tc>
          <w:tcPr>
            <w:tcW w:w="2347" w:type="pct"/>
            <w:shd w:val="clear" w:color="auto" w:fill="auto"/>
            <w:vAlign w:val="center"/>
          </w:tcPr>
          <w:p w:rsidR="00487509" w:rsidRPr="00E65EBB" w:rsidRDefault="009563C3">
            <w:pPr>
              <w:spacing w:line="240" w:lineRule="auto"/>
              <w:jc w:val="center"/>
              <w:rPr>
                <w:b/>
                <w:sz w:val="21"/>
                <w:szCs w:val="21"/>
              </w:rPr>
            </w:pPr>
            <w:r w:rsidRPr="00E65EBB">
              <w:rPr>
                <w:b/>
                <w:sz w:val="21"/>
                <w:szCs w:val="21"/>
              </w:rPr>
              <w:t>验收及实际落实情况</w:t>
            </w:r>
          </w:p>
        </w:tc>
      </w:tr>
      <w:tr w:rsidR="00487509" w:rsidRPr="00E65EBB">
        <w:trPr>
          <w:trHeight w:val="340"/>
          <w:jc w:val="center"/>
        </w:trPr>
        <w:tc>
          <w:tcPr>
            <w:tcW w:w="5000" w:type="pct"/>
            <w:gridSpan w:val="3"/>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高桥皮革有限公司建设项目</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1</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在控制生产规模和排污总量的前提下，统一桐乡市高桥皮革有限公司进行产品结构调整，淘汰原羊皮制革生产线，新增牛皮、猪皮制革生产线，生产规模为年产牛皮沙发革</w:t>
            </w:r>
            <w:r w:rsidRPr="00E65EBB">
              <w:rPr>
                <w:rFonts w:hint="eastAsia"/>
                <w:bCs/>
                <w:sz w:val="21"/>
                <w:szCs w:val="21"/>
              </w:rPr>
              <w:t>1</w:t>
            </w:r>
            <w:r w:rsidRPr="00E65EBB">
              <w:rPr>
                <w:bCs/>
                <w:sz w:val="21"/>
                <w:szCs w:val="21"/>
              </w:rPr>
              <w:t>00</w:t>
            </w:r>
            <w:r w:rsidRPr="00E65EBB">
              <w:rPr>
                <w:rFonts w:hint="eastAsia"/>
                <w:bCs/>
                <w:sz w:val="21"/>
                <w:szCs w:val="21"/>
              </w:rPr>
              <w:t>万平方米，猪皮革</w:t>
            </w:r>
            <w:r w:rsidRPr="00E65EBB">
              <w:rPr>
                <w:rFonts w:hint="eastAsia"/>
                <w:bCs/>
                <w:sz w:val="21"/>
                <w:szCs w:val="21"/>
              </w:rPr>
              <w:t>6</w:t>
            </w:r>
            <w:r w:rsidRPr="00E65EBB">
              <w:rPr>
                <w:bCs/>
                <w:sz w:val="21"/>
                <w:szCs w:val="21"/>
              </w:rPr>
              <w:t>5</w:t>
            </w:r>
            <w:r w:rsidRPr="00E65EBB">
              <w:rPr>
                <w:rFonts w:hint="eastAsia"/>
                <w:bCs/>
                <w:sz w:val="21"/>
                <w:szCs w:val="21"/>
              </w:rPr>
              <w:t>万平方米，废水排放总量（含生活污水）控制在</w:t>
            </w:r>
            <w:r w:rsidRPr="00E65EBB">
              <w:rPr>
                <w:rFonts w:hint="eastAsia"/>
                <w:bCs/>
                <w:sz w:val="21"/>
                <w:szCs w:val="21"/>
              </w:rPr>
              <w:t>1</w:t>
            </w:r>
            <w:r w:rsidRPr="00E65EBB">
              <w:rPr>
                <w:bCs/>
                <w:sz w:val="21"/>
                <w:szCs w:val="21"/>
              </w:rPr>
              <w:t>080</w:t>
            </w:r>
            <w:r w:rsidRPr="00E65EBB">
              <w:rPr>
                <w:rFonts w:hint="eastAsia"/>
                <w:bCs/>
                <w:sz w:val="21"/>
                <w:szCs w:val="21"/>
              </w:rPr>
              <w:t>吨</w:t>
            </w:r>
            <w:r w:rsidRPr="00E65EBB">
              <w:rPr>
                <w:rFonts w:hint="eastAsia"/>
                <w:bCs/>
                <w:sz w:val="21"/>
                <w:szCs w:val="21"/>
              </w:rPr>
              <w:t>/</w:t>
            </w:r>
            <w:r w:rsidRPr="00E65EBB">
              <w:rPr>
                <w:rFonts w:hint="eastAsia"/>
                <w:bCs/>
                <w:sz w:val="21"/>
                <w:szCs w:val="21"/>
              </w:rPr>
              <w:t>日内。</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企业后续实施桐乡市高桥皮革有限责任公司整理车间搬迁项目，形成年产牛皮沙发革</w:t>
            </w:r>
            <w:r w:rsidRPr="00E65EBB">
              <w:rPr>
                <w:rFonts w:hint="eastAsia"/>
                <w:bCs/>
                <w:sz w:val="21"/>
                <w:szCs w:val="21"/>
              </w:rPr>
              <w:t>165</w:t>
            </w:r>
            <w:r w:rsidRPr="00E65EBB">
              <w:rPr>
                <w:rFonts w:hint="eastAsia"/>
                <w:bCs/>
                <w:sz w:val="21"/>
                <w:szCs w:val="21"/>
              </w:rPr>
              <w:t>万张的生产规模，原嘉兴市环境保护局已对该项目通过环保审查，企业达产情况下废水年排放量为</w:t>
            </w:r>
            <w:r w:rsidRPr="00E65EBB">
              <w:rPr>
                <w:rFonts w:hint="eastAsia"/>
                <w:bCs/>
                <w:sz w:val="21"/>
                <w:szCs w:val="21"/>
              </w:rPr>
              <w:t>2</w:t>
            </w:r>
            <w:r w:rsidRPr="00E65EBB">
              <w:rPr>
                <w:bCs/>
                <w:sz w:val="21"/>
                <w:szCs w:val="21"/>
              </w:rPr>
              <w:t>61514</w:t>
            </w:r>
            <w:r w:rsidRPr="00E65EBB">
              <w:rPr>
                <w:rFonts w:hint="eastAsia"/>
                <w:bCs/>
                <w:sz w:val="21"/>
                <w:szCs w:val="21"/>
              </w:rPr>
              <w:t>t/a</w:t>
            </w:r>
            <w:r w:rsidRPr="00E65EBB">
              <w:rPr>
                <w:rFonts w:hint="eastAsia"/>
                <w:bCs/>
                <w:sz w:val="21"/>
                <w:szCs w:val="21"/>
              </w:rPr>
              <w:t>，年工作天数为</w:t>
            </w:r>
            <w:r w:rsidRPr="00E65EBB">
              <w:rPr>
                <w:rFonts w:hint="eastAsia"/>
                <w:bCs/>
                <w:sz w:val="21"/>
                <w:szCs w:val="21"/>
              </w:rPr>
              <w:t>3</w:t>
            </w:r>
            <w:r w:rsidRPr="00E65EBB">
              <w:rPr>
                <w:bCs/>
                <w:sz w:val="21"/>
                <w:szCs w:val="21"/>
              </w:rPr>
              <w:t>10</w:t>
            </w:r>
            <w:r w:rsidRPr="00E65EBB">
              <w:rPr>
                <w:rFonts w:hint="eastAsia"/>
                <w:bCs/>
                <w:sz w:val="21"/>
                <w:szCs w:val="21"/>
              </w:rPr>
              <w:t>天，废水日平均排放量为</w:t>
            </w:r>
            <w:r w:rsidRPr="00E65EBB">
              <w:rPr>
                <w:rFonts w:hint="eastAsia"/>
                <w:bCs/>
                <w:sz w:val="21"/>
                <w:szCs w:val="21"/>
              </w:rPr>
              <w:t>8</w:t>
            </w:r>
            <w:r w:rsidRPr="00E65EBB">
              <w:rPr>
                <w:bCs/>
                <w:sz w:val="21"/>
                <w:szCs w:val="21"/>
              </w:rPr>
              <w:t>43.594</w:t>
            </w:r>
            <w:r w:rsidRPr="00E65EBB">
              <w:rPr>
                <w:rFonts w:hint="eastAsia"/>
                <w:bCs/>
                <w:sz w:val="21"/>
                <w:szCs w:val="21"/>
              </w:rPr>
              <w:t>t/d</w:t>
            </w:r>
            <w:r w:rsidRPr="00E65EBB">
              <w:rPr>
                <w:rFonts w:hint="eastAsia"/>
                <w:bCs/>
                <w:sz w:val="21"/>
                <w:szCs w:val="21"/>
              </w:rPr>
              <w:t>＜</w:t>
            </w:r>
            <w:r w:rsidRPr="00E65EBB">
              <w:rPr>
                <w:bCs/>
                <w:sz w:val="21"/>
                <w:szCs w:val="21"/>
              </w:rPr>
              <w:t>1080</w:t>
            </w:r>
            <w:r w:rsidRPr="00E65EBB">
              <w:rPr>
                <w:rFonts w:hint="eastAsia"/>
                <w:bCs/>
                <w:sz w:val="21"/>
                <w:szCs w:val="21"/>
              </w:rPr>
              <w:t>t/d</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2</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按照《建设项目环境保护管理条例》有关规定，高桥皮革有限公司建设项目在工程设计、建设施工、试运行等建设过程中，必须落实环评报告中有关污染防治措施，建设项目配套的环境保护设施与主体工程同时设计、同时施工、同时投产使用。</w:t>
            </w:r>
          </w:p>
          <w:p w:rsidR="00487509" w:rsidRPr="00E65EBB" w:rsidRDefault="009563C3">
            <w:pPr>
              <w:spacing w:line="280" w:lineRule="exact"/>
              <w:rPr>
                <w:bCs/>
                <w:sz w:val="21"/>
                <w:szCs w:val="21"/>
              </w:rPr>
            </w:pPr>
            <w:r w:rsidRPr="00E65EBB">
              <w:rPr>
                <w:rFonts w:hint="eastAsia"/>
                <w:bCs/>
                <w:sz w:val="21"/>
                <w:szCs w:val="21"/>
              </w:rPr>
              <w:t>对现有废水治理设施进行改造，确保排放废水达到</w:t>
            </w:r>
            <w:r w:rsidRPr="00E65EBB">
              <w:rPr>
                <w:rFonts w:hint="eastAsia"/>
                <w:bCs/>
                <w:sz w:val="21"/>
                <w:szCs w:val="21"/>
              </w:rPr>
              <w:t>GB</w:t>
            </w:r>
            <w:r w:rsidRPr="00E65EBB">
              <w:rPr>
                <w:bCs/>
                <w:sz w:val="21"/>
                <w:szCs w:val="21"/>
              </w:rPr>
              <w:t>8978-1996</w:t>
            </w:r>
            <w:r w:rsidRPr="00E65EBB">
              <w:rPr>
                <w:rFonts w:hint="eastAsia"/>
                <w:bCs/>
                <w:sz w:val="21"/>
                <w:szCs w:val="21"/>
              </w:rPr>
              <w:t>《污水综合排放标准》（表</w:t>
            </w:r>
            <w:r w:rsidRPr="00E65EBB">
              <w:rPr>
                <w:rFonts w:hint="eastAsia"/>
                <w:bCs/>
                <w:sz w:val="21"/>
                <w:szCs w:val="21"/>
              </w:rPr>
              <w:t>4</w:t>
            </w:r>
            <w:r w:rsidRPr="00E65EBB">
              <w:rPr>
                <w:rFonts w:hint="eastAsia"/>
                <w:bCs/>
                <w:sz w:val="21"/>
                <w:szCs w:val="21"/>
              </w:rPr>
              <w:t>）Ⅰ级标准。排污口按国家标准进行规范化建设，设立标志牌，安装流量计等污水监控装置。锅炉烟尘必须干湿二级处理后达到</w:t>
            </w:r>
            <w:r w:rsidRPr="00E65EBB">
              <w:rPr>
                <w:rFonts w:hint="eastAsia"/>
                <w:bCs/>
                <w:sz w:val="21"/>
                <w:szCs w:val="21"/>
              </w:rPr>
              <w:t>GWPB</w:t>
            </w:r>
            <w:r w:rsidRPr="00E65EBB">
              <w:rPr>
                <w:bCs/>
                <w:sz w:val="21"/>
                <w:szCs w:val="21"/>
              </w:rPr>
              <w:t>3-1999</w:t>
            </w:r>
            <w:r w:rsidRPr="00E65EBB">
              <w:rPr>
                <w:rFonts w:hint="eastAsia"/>
                <w:bCs/>
                <w:sz w:val="21"/>
                <w:szCs w:val="21"/>
              </w:rPr>
              <w:t>《锅炉大气污染物排放标准》二类区标准，固体废物、废水处理后产生的污泥应综合利用妥善处置，化废为宝，防止二次污染。</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企业目前环境保护措施均与环评报告要求基本一致，污染物排放达到行政许可允许的排放标准和总量要求，通过了环境保护“三同时”竣工验收。</w:t>
            </w:r>
          </w:p>
          <w:p w:rsidR="00487509" w:rsidRPr="00E65EBB" w:rsidRDefault="009563C3">
            <w:pPr>
              <w:spacing w:line="280" w:lineRule="exact"/>
              <w:rPr>
                <w:bCs/>
                <w:sz w:val="21"/>
                <w:szCs w:val="21"/>
              </w:rPr>
            </w:pPr>
            <w:r w:rsidRPr="00E65EBB">
              <w:rPr>
                <w:rFonts w:hint="eastAsia"/>
                <w:bCs/>
                <w:sz w:val="21"/>
                <w:szCs w:val="21"/>
              </w:rPr>
              <w:t>根据监测结果，企业目前外排废水水质能够达到</w:t>
            </w:r>
            <w:r w:rsidRPr="00E65EBB">
              <w:rPr>
                <w:rFonts w:hint="eastAsia"/>
                <w:bCs/>
                <w:sz w:val="21"/>
                <w:szCs w:val="21"/>
              </w:rPr>
              <w:t>GB30486-2013</w:t>
            </w:r>
            <w:r w:rsidRPr="00E65EBB">
              <w:rPr>
                <w:rFonts w:hint="eastAsia"/>
                <w:bCs/>
                <w:sz w:val="21"/>
                <w:szCs w:val="21"/>
              </w:rPr>
              <w:t>《制革及毛皮加工工业水污染物排放标准》表</w:t>
            </w:r>
            <w:r w:rsidRPr="00E65EBB">
              <w:rPr>
                <w:rFonts w:hint="eastAsia"/>
                <w:bCs/>
                <w:sz w:val="21"/>
                <w:szCs w:val="21"/>
              </w:rPr>
              <w:t>2</w:t>
            </w:r>
            <w:r w:rsidRPr="00E65EBB">
              <w:rPr>
                <w:rFonts w:hint="eastAsia"/>
                <w:bCs/>
                <w:sz w:val="21"/>
                <w:szCs w:val="21"/>
              </w:rPr>
              <w:t>中相关污染物间接排放限值，排污口按国家标准进行规范化建设，设立标志牌，安装流量计等污水监控装置。企业目前不产生锅炉烟尘，固体废物、废水处理污泥均能得到妥善处置。</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3</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企业应注重清洁生产，从源头和生产过程中控制和减少污染。建立和健全厂内环保管理制度，保证措施落实，确保污染物达标排放。</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企业已建立环境保护管理制度，污染物均能做到达标排放。企业已实行煤改蒸汽供热，实行中水回用和蒸汽冷凝水回收利用，符合清洁生产要求。</w:t>
            </w:r>
          </w:p>
        </w:tc>
      </w:tr>
      <w:tr w:rsidR="00487509" w:rsidRPr="00E65EBB">
        <w:trPr>
          <w:trHeight w:val="397"/>
          <w:jc w:val="center"/>
        </w:trPr>
        <w:tc>
          <w:tcPr>
            <w:tcW w:w="5000" w:type="pct"/>
            <w:gridSpan w:val="3"/>
            <w:shd w:val="clear" w:color="auto" w:fill="auto"/>
            <w:vAlign w:val="center"/>
          </w:tcPr>
          <w:p w:rsidR="00487509" w:rsidRPr="00E65EBB" w:rsidRDefault="009563C3">
            <w:pPr>
              <w:spacing w:line="280" w:lineRule="exact"/>
              <w:jc w:val="center"/>
              <w:rPr>
                <w:b/>
                <w:bCs/>
                <w:sz w:val="21"/>
                <w:szCs w:val="21"/>
              </w:rPr>
            </w:pPr>
            <w:r w:rsidRPr="00E65EBB">
              <w:rPr>
                <w:rFonts w:hint="eastAsia"/>
                <w:b/>
                <w:bCs/>
                <w:sz w:val="21"/>
                <w:szCs w:val="21"/>
              </w:rPr>
              <w:t>桐乡市高桥皮革有限责任公司整理车间搬迁项目</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1</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项目必须实施清污分流、雨污分流，做好水的循环利用，提高水资源利用率。各装置生产废水收集管网必须采用架空或明管套明沟铺设，不得埋地。含铬废水经车间处理设施预处理（一类污染物铬必须在车间排放口达到</w:t>
            </w:r>
            <w:r w:rsidRPr="00E65EBB">
              <w:rPr>
                <w:rFonts w:hint="eastAsia"/>
                <w:bCs/>
                <w:sz w:val="21"/>
                <w:szCs w:val="21"/>
              </w:rPr>
              <w:t>GB8978-1996</w:t>
            </w:r>
            <w:r w:rsidRPr="00E65EBB">
              <w:rPr>
                <w:rFonts w:hint="eastAsia"/>
                <w:bCs/>
                <w:sz w:val="21"/>
                <w:szCs w:val="21"/>
              </w:rPr>
              <w:t>《污水综合排放标准》表</w:t>
            </w:r>
            <w:r w:rsidRPr="00E65EBB">
              <w:rPr>
                <w:rFonts w:hint="eastAsia"/>
                <w:bCs/>
                <w:sz w:val="21"/>
                <w:szCs w:val="21"/>
              </w:rPr>
              <w:t>1</w:t>
            </w:r>
            <w:r w:rsidRPr="00E65EBB">
              <w:rPr>
                <w:rFonts w:hint="eastAsia"/>
                <w:bCs/>
                <w:sz w:val="21"/>
                <w:szCs w:val="21"/>
              </w:rPr>
              <w:t>中第一类污染物最高允许排放标准后，与其他生产废水和生活污水进入企业西厂区污水处理站处理，污染物浓度达到</w:t>
            </w:r>
            <w:r w:rsidRPr="00E65EBB">
              <w:rPr>
                <w:rFonts w:hint="eastAsia"/>
                <w:bCs/>
                <w:sz w:val="21"/>
                <w:szCs w:val="21"/>
              </w:rPr>
              <w:t>GB8978-1996</w:t>
            </w:r>
            <w:r w:rsidRPr="00E65EBB">
              <w:rPr>
                <w:rFonts w:hint="eastAsia"/>
                <w:bCs/>
                <w:sz w:val="21"/>
                <w:szCs w:val="21"/>
              </w:rPr>
              <w:lastRenderedPageBreak/>
              <w:t>《污水综合排放标准》三级标准（氨氮达到</w:t>
            </w:r>
            <w:r w:rsidRPr="00E65EBB">
              <w:rPr>
                <w:rFonts w:hint="eastAsia"/>
                <w:bCs/>
                <w:sz w:val="21"/>
                <w:szCs w:val="21"/>
              </w:rPr>
              <w:t>DB33/887-2013</w:t>
            </w:r>
            <w:r w:rsidRPr="00E65EBB">
              <w:rPr>
                <w:rFonts w:hint="eastAsia"/>
                <w:bCs/>
                <w:sz w:val="21"/>
                <w:szCs w:val="21"/>
              </w:rPr>
              <w:t>《工业企业废水氮、磷污染物间接排放限值》）后，纳入市政污水处理工程管网，进行集中处理，在当地不得另设排污口。</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lastRenderedPageBreak/>
              <w:t>企业实行雨污分流、清污分流。落实中水回用及蒸汽冷凝水回收利用，提高水资源利用率。所有生产废水、生活污水及初期雨水全部收集，在厂内通过明管套明沟及架空管道铺设，东厂区污水输送至西厂区由于市政要求采用埋地管道。</w:t>
            </w:r>
          </w:p>
          <w:p w:rsidR="00487509" w:rsidRPr="00E65EBB" w:rsidRDefault="009563C3">
            <w:pPr>
              <w:spacing w:line="280" w:lineRule="exact"/>
              <w:rPr>
                <w:bCs/>
                <w:sz w:val="21"/>
                <w:szCs w:val="21"/>
              </w:rPr>
            </w:pPr>
            <w:r w:rsidRPr="00E65EBB">
              <w:rPr>
                <w:rFonts w:hint="eastAsia"/>
                <w:bCs/>
                <w:sz w:val="21"/>
                <w:szCs w:val="21"/>
              </w:rPr>
              <w:t>含铬废水经车间含铬废水处理设施预处理达到</w:t>
            </w:r>
            <w:r w:rsidRPr="00E65EBB">
              <w:rPr>
                <w:rFonts w:hint="eastAsia"/>
                <w:bCs/>
                <w:sz w:val="21"/>
                <w:szCs w:val="21"/>
              </w:rPr>
              <w:t>GB30486-2013</w:t>
            </w:r>
            <w:r w:rsidRPr="00E65EBB">
              <w:rPr>
                <w:rFonts w:hint="eastAsia"/>
                <w:bCs/>
                <w:sz w:val="21"/>
                <w:szCs w:val="21"/>
              </w:rPr>
              <w:t>《制革及毛皮加工工业水污染物排放标准》表</w:t>
            </w:r>
            <w:r w:rsidRPr="00E65EBB">
              <w:rPr>
                <w:rFonts w:hint="eastAsia"/>
                <w:bCs/>
                <w:sz w:val="21"/>
                <w:szCs w:val="21"/>
              </w:rPr>
              <w:t>2</w:t>
            </w:r>
            <w:r w:rsidRPr="00E65EBB">
              <w:rPr>
                <w:rFonts w:hint="eastAsia"/>
                <w:bCs/>
                <w:sz w:val="21"/>
                <w:szCs w:val="21"/>
              </w:rPr>
              <w:t>中车间排放口间接排</w:t>
            </w:r>
            <w:r w:rsidRPr="00E65EBB">
              <w:rPr>
                <w:rFonts w:hint="eastAsia"/>
                <w:bCs/>
                <w:sz w:val="21"/>
                <w:szCs w:val="21"/>
              </w:rPr>
              <w:lastRenderedPageBreak/>
              <w:t>放限值后，与其他生产废水和生活污水一同进入企业西厂区综合污水处理站进行综合处理，处理后废水部分回用，剩余废水达到</w:t>
            </w:r>
            <w:r w:rsidRPr="00E65EBB">
              <w:rPr>
                <w:rFonts w:hint="eastAsia"/>
                <w:bCs/>
                <w:sz w:val="21"/>
                <w:szCs w:val="21"/>
              </w:rPr>
              <w:t>GB30486-2013</w:t>
            </w:r>
            <w:r w:rsidRPr="00E65EBB">
              <w:rPr>
                <w:rFonts w:hint="eastAsia"/>
                <w:bCs/>
                <w:sz w:val="21"/>
                <w:szCs w:val="21"/>
              </w:rPr>
              <w:t>《制革及毛皮加工工业水污染物排放标准》表</w:t>
            </w:r>
            <w:r w:rsidRPr="00E65EBB">
              <w:rPr>
                <w:rFonts w:hint="eastAsia"/>
                <w:bCs/>
                <w:sz w:val="21"/>
                <w:szCs w:val="21"/>
              </w:rPr>
              <w:t>2</w:t>
            </w:r>
            <w:r w:rsidRPr="00E65EBB">
              <w:rPr>
                <w:rFonts w:hint="eastAsia"/>
                <w:bCs/>
                <w:sz w:val="21"/>
                <w:szCs w:val="21"/>
              </w:rPr>
              <w:t>中间接排放限值后纳入区域污水管网（氨氮达到</w:t>
            </w:r>
            <w:r w:rsidRPr="00E65EBB">
              <w:rPr>
                <w:rFonts w:hint="eastAsia"/>
                <w:bCs/>
                <w:sz w:val="21"/>
                <w:szCs w:val="21"/>
              </w:rPr>
              <w:t>DB33/887-2013</w:t>
            </w:r>
            <w:r w:rsidRPr="00E65EBB">
              <w:rPr>
                <w:rFonts w:hint="eastAsia"/>
                <w:bCs/>
                <w:sz w:val="21"/>
                <w:szCs w:val="21"/>
              </w:rPr>
              <w:t>《工业企业废水氮、磷污染物间接排放限值》中其他企业间接排放限值相关要求），最终由桐乡市城市污水处理有限责任公司集中处理，不另设排放口。</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lastRenderedPageBreak/>
              <w:t>2</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提高装备配置水平，加强设备密封和连续化生产水平，从源头控制废气的无组织排放。严格落实各类废气的收集和治理措施。废气排放浓度、排放高度及排放速率达到</w:t>
            </w:r>
            <w:r w:rsidRPr="00E65EBB">
              <w:rPr>
                <w:rFonts w:hint="eastAsia"/>
                <w:bCs/>
                <w:sz w:val="21"/>
                <w:szCs w:val="21"/>
              </w:rPr>
              <w:t>GB16297-1996</w:t>
            </w:r>
            <w:r w:rsidRPr="00E65EBB">
              <w:rPr>
                <w:rFonts w:hint="eastAsia"/>
                <w:bCs/>
                <w:sz w:val="21"/>
                <w:szCs w:val="21"/>
              </w:rPr>
              <w:t>《大气污染物综合排放标准》表</w:t>
            </w:r>
            <w:r w:rsidRPr="00E65EBB">
              <w:rPr>
                <w:rFonts w:hint="eastAsia"/>
                <w:bCs/>
                <w:sz w:val="21"/>
                <w:szCs w:val="21"/>
              </w:rPr>
              <w:t>2</w:t>
            </w:r>
            <w:r w:rsidRPr="00E65EBB">
              <w:rPr>
                <w:rFonts w:hint="eastAsia"/>
                <w:bCs/>
                <w:sz w:val="21"/>
                <w:szCs w:val="21"/>
              </w:rPr>
              <w:t>二级标准，锅炉大气污染物排放达到</w:t>
            </w:r>
            <w:r w:rsidRPr="00E65EBB">
              <w:rPr>
                <w:rFonts w:hint="eastAsia"/>
                <w:bCs/>
                <w:sz w:val="21"/>
                <w:szCs w:val="21"/>
              </w:rPr>
              <w:t>GB13271-2001</w:t>
            </w:r>
            <w:r w:rsidRPr="00E65EBB">
              <w:rPr>
                <w:rFonts w:hint="eastAsia"/>
                <w:bCs/>
                <w:sz w:val="21"/>
                <w:szCs w:val="21"/>
              </w:rPr>
              <w:t>《锅炉大气污染物排放标准》二类区Ⅱ时段标准后高空排放。食堂油烟废气应经净化处理后高空排放，并达到</w:t>
            </w:r>
            <w:r w:rsidRPr="00E65EBB">
              <w:rPr>
                <w:rFonts w:hint="eastAsia"/>
                <w:bCs/>
                <w:sz w:val="21"/>
                <w:szCs w:val="21"/>
              </w:rPr>
              <w:t>GB18483-2001</w:t>
            </w:r>
            <w:r w:rsidRPr="00E65EBB">
              <w:rPr>
                <w:rFonts w:hint="eastAsia"/>
                <w:bCs/>
                <w:sz w:val="21"/>
                <w:szCs w:val="21"/>
              </w:rPr>
              <w:t>《饮食业油烟排放标准（试行）》标准，恶臭污染物排放达到</w:t>
            </w:r>
            <w:r w:rsidRPr="00E65EBB">
              <w:rPr>
                <w:rFonts w:hint="eastAsia"/>
                <w:bCs/>
                <w:sz w:val="21"/>
                <w:szCs w:val="21"/>
              </w:rPr>
              <w:t>GB</w:t>
            </w:r>
            <w:r w:rsidRPr="00E65EBB">
              <w:rPr>
                <w:bCs/>
                <w:sz w:val="21"/>
                <w:szCs w:val="21"/>
              </w:rPr>
              <w:t>14554-93</w:t>
            </w:r>
            <w:r w:rsidRPr="00E65EBB">
              <w:rPr>
                <w:rFonts w:hint="eastAsia"/>
                <w:bCs/>
                <w:sz w:val="21"/>
                <w:szCs w:val="21"/>
              </w:rPr>
              <w:t>《恶臭污染物排放标准》二级标准。</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企业严格落实各类废气的收集和治理措施。</w:t>
            </w:r>
          </w:p>
          <w:p w:rsidR="00487509" w:rsidRPr="00E65EBB" w:rsidRDefault="009563C3">
            <w:pPr>
              <w:spacing w:line="280" w:lineRule="exact"/>
              <w:rPr>
                <w:bCs/>
                <w:sz w:val="21"/>
                <w:szCs w:val="21"/>
              </w:rPr>
            </w:pPr>
            <w:r w:rsidRPr="00E65EBB">
              <w:rPr>
                <w:rFonts w:hint="eastAsia"/>
                <w:bCs/>
                <w:sz w:val="21"/>
                <w:szCs w:val="21"/>
              </w:rPr>
              <w:t>企业目前污水处理过程中产生的恶臭污染物硫化氢、氨、臭气浓度排放均能够达到</w:t>
            </w:r>
            <w:r w:rsidRPr="00E65EBB">
              <w:rPr>
                <w:rFonts w:hint="eastAsia"/>
                <w:bCs/>
                <w:sz w:val="21"/>
                <w:szCs w:val="21"/>
              </w:rPr>
              <w:t>GB14554-93</w:t>
            </w:r>
            <w:r w:rsidRPr="00E65EBB">
              <w:rPr>
                <w:rFonts w:hint="eastAsia"/>
                <w:bCs/>
                <w:sz w:val="21"/>
                <w:szCs w:val="21"/>
              </w:rPr>
              <w:t>《恶臭污染物排放标准》表</w:t>
            </w:r>
            <w:r w:rsidRPr="00E65EBB">
              <w:rPr>
                <w:rFonts w:hint="eastAsia"/>
                <w:bCs/>
                <w:sz w:val="21"/>
                <w:szCs w:val="21"/>
              </w:rPr>
              <w:t>2</w:t>
            </w:r>
            <w:r w:rsidRPr="00E65EBB">
              <w:rPr>
                <w:rFonts w:hint="eastAsia"/>
                <w:bCs/>
                <w:sz w:val="21"/>
                <w:szCs w:val="21"/>
              </w:rPr>
              <w:t>中相关污染物相应高度排气筒相关排放限值。</w:t>
            </w:r>
          </w:p>
          <w:p w:rsidR="00487509" w:rsidRPr="00E65EBB" w:rsidRDefault="009563C3">
            <w:pPr>
              <w:spacing w:line="280" w:lineRule="exact"/>
              <w:rPr>
                <w:bCs/>
                <w:sz w:val="21"/>
                <w:szCs w:val="21"/>
              </w:rPr>
            </w:pPr>
            <w:r w:rsidRPr="00E65EBB">
              <w:rPr>
                <w:rFonts w:hint="eastAsia"/>
                <w:bCs/>
                <w:sz w:val="21"/>
                <w:szCs w:val="21"/>
              </w:rPr>
              <w:t>根据监测结果，西厂区厂界四侧硫化氢、氨、臭气浓度无组织排放均能够达到《恶臭污染物排放标准》（</w:t>
            </w:r>
            <w:r w:rsidRPr="00E65EBB">
              <w:rPr>
                <w:rFonts w:hint="eastAsia"/>
                <w:bCs/>
                <w:sz w:val="21"/>
                <w:szCs w:val="21"/>
              </w:rPr>
              <w:t>GB14554-93</w:t>
            </w:r>
            <w:r w:rsidRPr="00E65EBB">
              <w:rPr>
                <w:rFonts w:hint="eastAsia"/>
                <w:bCs/>
                <w:sz w:val="21"/>
                <w:szCs w:val="21"/>
              </w:rPr>
              <w:t>）表</w:t>
            </w:r>
            <w:r w:rsidRPr="00E65EBB">
              <w:rPr>
                <w:rFonts w:hint="eastAsia"/>
                <w:bCs/>
                <w:sz w:val="21"/>
                <w:szCs w:val="21"/>
              </w:rPr>
              <w:t>1</w:t>
            </w:r>
            <w:r w:rsidRPr="00E65EBB">
              <w:rPr>
                <w:rFonts w:hint="eastAsia"/>
                <w:bCs/>
                <w:sz w:val="21"/>
                <w:szCs w:val="21"/>
              </w:rPr>
              <w:t>中二级新扩改建厂界标准值，非甲烷总烃无组织排放能够达到</w:t>
            </w:r>
            <w:r w:rsidRPr="00E65EBB">
              <w:rPr>
                <w:rFonts w:hint="eastAsia"/>
                <w:bCs/>
                <w:sz w:val="21"/>
                <w:szCs w:val="21"/>
              </w:rPr>
              <w:t>GB</w:t>
            </w:r>
            <w:r w:rsidRPr="00E65EBB">
              <w:rPr>
                <w:bCs/>
                <w:sz w:val="21"/>
                <w:szCs w:val="21"/>
              </w:rPr>
              <w:t>16297-1996</w:t>
            </w:r>
            <w:r w:rsidRPr="00E65EBB">
              <w:rPr>
                <w:rFonts w:hint="eastAsia"/>
                <w:bCs/>
                <w:sz w:val="21"/>
                <w:szCs w:val="21"/>
              </w:rPr>
              <w:t>《大气污染物综合排放标准》表</w:t>
            </w:r>
            <w:r w:rsidRPr="00E65EBB">
              <w:rPr>
                <w:rFonts w:hint="eastAsia"/>
                <w:bCs/>
                <w:sz w:val="21"/>
                <w:szCs w:val="21"/>
              </w:rPr>
              <w:t>2</w:t>
            </w:r>
            <w:r w:rsidRPr="00E65EBB">
              <w:rPr>
                <w:rFonts w:hint="eastAsia"/>
                <w:bCs/>
                <w:sz w:val="21"/>
                <w:szCs w:val="21"/>
              </w:rPr>
              <w:t>中相关标准。东厂区厂界四侧总悬浮颗粒物无组织排放能够达到</w:t>
            </w:r>
            <w:r w:rsidRPr="00E65EBB">
              <w:rPr>
                <w:rFonts w:hint="eastAsia"/>
                <w:bCs/>
                <w:sz w:val="21"/>
                <w:szCs w:val="21"/>
              </w:rPr>
              <w:t>GB16297-1996</w:t>
            </w:r>
            <w:r w:rsidRPr="00E65EBB">
              <w:rPr>
                <w:rFonts w:hint="eastAsia"/>
                <w:bCs/>
                <w:sz w:val="21"/>
                <w:szCs w:val="21"/>
              </w:rPr>
              <w:t>《大气污染物综合排放标准》表</w:t>
            </w:r>
            <w:r w:rsidRPr="00E65EBB">
              <w:rPr>
                <w:rFonts w:hint="eastAsia"/>
                <w:bCs/>
                <w:sz w:val="21"/>
                <w:szCs w:val="21"/>
              </w:rPr>
              <w:t>2</w:t>
            </w:r>
            <w:r w:rsidRPr="00E65EBB">
              <w:rPr>
                <w:rFonts w:hint="eastAsia"/>
                <w:bCs/>
                <w:sz w:val="21"/>
                <w:szCs w:val="21"/>
              </w:rPr>
              <w:t>中的相关标准，非甲烷总烃、臭气浓度无组织排放能够达到《工业涂装工序大气污染物排放标准》（</w:t>
            </w:r>
            <w:r w:rsidRPr="00E65EBB">
              <w:rPr>
                <w:rFonts w:hint="eastAsia"/>
                <w:bCs/>
                <w:sz w:val="21"/>
                <w:szCs w:val="21"/>
              </w:rPr>
              <w:t>DB33/2146-2018</w:t>
            </w:r>
            <w:r w:rsidRPr="00E65EBB">
              <w:rPr>
                <w:rFonts w:hint="eastAsia"/>
                <w:bCs/>
                <w:sz w:val="21"/>
                <w:szCs w:val="21"/>
              </w:rPr>
              <w:t>）表</w:t>
            </w:r>
            <w:r w:rsidRPr="00E65EBB">
              <w:rPr>
                <w:rFonts w:hint="eastAsia"/>
                <w:bCs/>
                <w:sz w:val="21"/>
                <w:szCs w:val="21"/>
              </w:rPr>
              <w:t>6</w:t>
            </w:r>
            <w:r w:rsidRPr="00E65EBB">
              <w:rPr>
                <w:rFonts w:hint="eastAsia"/>
                <w:bCs/>
                <w:sz w:val="21"/>
                <w:szCs w:val="21"/>
              </w:rPr>
              <w:t>规定的相关限值。东、西厂区内无组织排放监控点处非甲烷总烃排放均能够达到</w:t>
            </w:r>
            <w:r w:rsidRPr="00E65EBB">
              <w:rPr>
                <w:rFonts w:hint="eastAsia"/>
                <w:bCs/>
                <w:sz w:val="21"/>
                <w:szCs w:val="21"/>
              </w:rPr>
              <w:t>GB37822-2019</w:t>
            </w:r>
            <w:r w:rsidRPr="00E65EBB">
              <w:rPr>
                <w:rFonts w:hint="eastAsia"/>
                <w:bCs/>
                <w:sz w:val="21"/>
                <w:szCs w:val="21"/>
              </w:rPr>
              <w:t>《挥发性有机物无组织排放控制标准》附录</w:t>
            </w:r>
            <w:r w:rsidRPr="00E65EBB">
              <w:rPr>
                <w:rFonts w:hint="eastAsia"/>
                <w:bCs/>
                <w:sz w:val="21"/>
                <w:szCs w:val="21"/>
              </w:rPr>
              <w:t>A</w:t>
            </w:r>
            <w:r w:rsidRPr="00E65EBB">
              <w:rPr>
                <w:rFonts w:hint="eastAsia"/>
                <w:bCs/>
                <w:sz w:val="21"/>
                <w:szCs w:val="21"/>
              </w:rPr>
              <w:t>中的特别排放限值。</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3</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厂区建设应合理布局，尽量选用低噪声机械设备，并采取有效的隔声、防振措施，东厂区厂界噪声达到</w:t>
            </w:r>
            <w:r w:rsidRPr="00E65EBB">
              <w:rPr>
                <w:rFonts w:hint="eastAsia"/>
                <w:bCs/>
                <w:sz w:val="21"/>
                <w:szCs w:val="21"/>
              </w:rPr>
              <w:t>GB12348-2008</w:t>
            </w:r>
            <w:r w:rsidRPr="00E65EBB">
              <w:rPr>
                <w:rFonts w:hint="eastAsia"/>
                <w:bCs/>
                <w:sz w:val="21"/>
                <w:szCs w:val="21"/>
              </w:rPr>
              <w:t>《工业企业厂界环境噪声排放标准》</w:t>
            </w:r>
            <w:r w:rsidRPr="00E65EBB">
              <w:rPr>
                <w:rFonts w:hint="eastAsia"/>
                <w:bCs/>
                <w:sz w:val="21"/>
                <w:szCs w:val="21"/>
              </w:rPr>
              <w:t>3</w:t>
            </w:r>
            <w:r w:rsidRPr="00E65EBB">
              <w:rPr>
                <w:rFonts w:hint="eastAsia"/>
                <w:bCs/>
                <w:sz w:val="21"/>
                <w:szCs w:val="21"/>
              </w:rPr>
              <w:t>类标准，其中，东厂区南侧厂界噪声达到</w:t>
            </w:r>
            <w:r w:rsidRPr="00E65EBB">
              <w:rPr>
                <w:rFonts w:hint="eastAsia"/>
                <w:bCs/>
                <w:sz w:val="21"/>
                <w:szCs w:val="21"/>
              </w:rPr>
              <w:t>GB12348-2008</w:t>
            </w:r>
            <w:r w:rsidRPr="00E65EBB">
              <w:rPr>
                <w:rFonts w:hint="eastAsia"/>
                <w:bCs/>
                <w:sz w:val="21"/>
                <w:szCs w:val="21"/>
              </w:rPr>
              <w:t>《工业企业厂界环境噪声排放标准》</w:t>
            </w:r>
            <w:r w:rsidRPr="00E65EBB">
              <w:rPr>
                <w:rFonts w:hint="eastAsia"/>
                <w:bCs/>
                <w:sz w:val="21"/>
                <w:szCs w:val="21"/>
              </w:rPr>
              <w:t>4</w:t>
            </w:r>
            <w:r w:rsidRPr="00E65EBB">
              <w:rPr>
                <w:rFonts w:hint="eastAsia"/>
                <w:bCs/>
                <w:sz w:val="21"/>
                <w:szCs w:val="21"/>
              </w:rPr>
              <w:t>类标准。</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目前选用低噪声设备，并采取有效的隔声、减振措施，厂区、车间内合理布局，日常加强对设备的维护保养，加强厂区绿化。企业现有项目生产过程中西厂区、东厂区各厂界昼间、夜间噪声均能够达到《工业企业厂界环境噪声排放标准》（</w:t>
            </w:r>
            <w:r w:rsidRPr="00E65EBB">
              <w:rPr>
                <w:rFonts w:hint="eastAsia"/>
                <w:bCs/>
                <w:sz w:val="21"/>
                <w:szCs w:val="21"/>
              </w:rPr>
              <w:t>GB12348-2008</w:t>
            </w:r>
            <w:r w:rsidRPr="00E65EBB">
              <w:rPr>
                <w:rFonts w:hint="eastAsia"/>
                <w:bCs/>
                <w:sz w:val="21"/>
                <w:szCs w:val="21"/>
              </w:rPr>
              <w:t>）中的相应标准</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4</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产生的固体废弃物应按危险废物和一般废物进行分类、分质处置，按照“资源化、减量化、无害化”原则，提高资源综合利用率。危险废物处置过程必须按照国家、省有关危险废物处置的技术规定，确保处置过程不对环境造成二次污染。对委托处置危险废物的必须按照《浙江省危险废物交换和转移管理办法》中有关规定，办理危险废物转移报批手续，厂内暂存场所须做好防雨、防</w:t>
            </w:r>
            <w:r w:rsidRPr="00E65EBB">
              <w:rPr>
                <w:rFonts w:hint="eastAsia"/>
                <w:bCs/>
                <w:sz w:val="21"/>
                <w:szCs w:val="21"/>
              </w:rPr>
              <w:lastRenderedPageBreak/>
              <w:t>渗、防漏等工作。生活垃圾定点存放，由当地环卫部门统一收集清运处理。</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lastRenderedPageBreak/>
              <w:t>企业目前生产过程中产生的一般固废、危险废物均能分类、分质处置，按照“资源化、减量化、无害化”进行妥善处置。含铬皮屑、回收粉尘外卖相关单位生产再生革，符合《国家危险废物名录（</w:t>
            </w:r>
            <w:r w:rsidRPr="00E65EBB">
              <w:rPr>
                <w:rFonts w:hint="eastAsia"/>
                <w:bCs/>
                <w:sz w:val="21"/>
                <w:szCs w:val="21"/>
              </w:rPr>
              <w:t>2</w:t>
            </w:r>
            <w:r w:rsidRPr="00E65EBB">
              <w:rPr>
                <w:bCs/>
                <w:sz w:val="21"/>
                <w:szCs w:val="21"/>
              </w:rPr>
              <w:t>021</w:t>
            </w:r>
            <w:r w:rsidRPr="00E65EBB">
              <w:rPr>
                <w:rFonts w:hint="eastAsia"/>
                <w:bCs/>
                <w:sz w:val="21"/>
                <w:szCs w:val="21"/>
              </w:rPr>
              <w:t>年版）》附录“危险废物豁免管理清单”中利用过程可不按危险废物管理的规定；其他危险废物委托有相关处置单位的危废单位进行安全处置。危险废物处置过程符合《浙江省危险废物交</w:t>
            </w:r>
            <w:r w:rsidRPr="00E65EBB">
              <w:rPr>
                <w:rFonts w:hint="eastAsia"/>
                <w:bCs/>
                <w:sz w:val="21"/>
                <w:szCs w:val="21"/>
              </w:rPr>
              <w:lastRenderedPageBreak/>
              <w:t>换和转移管理办法》中有关规定，厂内设置危废进行暂存，暂存场所落实防风、防雨、防渗漏措施。生活垃圾在厂内定点收集，委托当地环卫部门统一清运。</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lastRenderedPageBreak/>
              <w:t>5</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应建立健全各项环保规章制度和岗位责任制，配备环保管理人员，加强对原辅材料运输、贮存、投加过程的管理；做好各类储罐、管道、生产设备和环保设施的日常检修维护，确保环保设施稳定正常运行，杜绝跑、冒、滴、漏现象；建立事故应急预案，落实环境风险事故应急防范措施，通过设立事故应急池确保事故性废水不排入周边水体，同时定期开展事故应急处置演习。</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企业已建立各项环境管理规章制度和岗位责任制度，配备专职环保管理人员。</w:t>
            </w:r>
          </w:p>
          <w:p w:rsidR="00487509" w:rsidRPr="00E65EBB" w:rsidRDefault="009563C3">
            <w:pPr>
              <w:spacing w:line="280" w:lineRule="exact"/>
              <w:rPr>
                <w:bCs/>
                <w:sz w:val="21"/>
                <w:szCs w:val="21"/>
              </w:rPr>
            </w:pPr>
            <w:r w:rsidRPr="00E65EBB">
              <w:rPr>
                <w:rFonts w:hint="eastAsia"/>
                <w:bCs/>
                <w:sz w:val="21"/>
                <w:szCs w:val="21"/>
              </w:rPr>
              <w:t>原辅料设置专用仓库进行贮存，运输、投加过程加强管理；各类储罐、管道、生产设备和环保设施日常进行检修维护，确保环保设施稳定正常运行，杜绝跑、冒、滴、漏现象。</w:t>
            </w:r>
          </w:p>
          <w:p w:rsidR="00487509" w:rsidRPr="00E65EBB" w:rsidRDefault="009563C3">
            <w:pPr>
              <w:spacing w:line="280" w:lineRule="exact"/>
              <w:rPr>
                <w:bCs/>
                <w:sz w:val="21"/>
                <w:szCs w:val="21"/>
              </w:rPr>
            </w:pPr>
            <w:r w:rsidRPr="00E65EBB">
              <w:rPr>
                <w:rFonts w:hint="eastAsia"/>
                <w:bCs/>
                <w:sz w:val="21"/>
                <w:szCs w:val="21"/>
              </w:rPr>
              <w:t>企业目前已编制突发环境事件应急预案，落实环境风险事故应急防范措施，设置事故应急池，定期开展应急演练。</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6</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严格落实污染物排放总量控制措施。本项目实施后，企业主要污染总量控制指标为：废水排放量</w:t>
            </w:r>
            <w:r w:rsidRPr="00E65EBB">
              <w:rPr>
                <w:rFonts w:hint="eastAsia"/>
                <w:bCs/>
                <w:sz w:val="21"/>
                <w:szCs w:val="21"/>
              </w:rPr>
              <w:t>2</w:t>
            </w:r>
            <w:r w:rsidRPr="00E65EBB">
              <w:rPr>
                <w:bCs/>
                <w:sz w:val="21"/>
                <w:szCs w:val="21"/>
              </w:rPr>
              <w:t>6.4</w:t>
            </w:r>
            <w:r w:rsidRPr="00E65EBB">
              <w:rPr>
                <w:rFonts w:hint="eastAsia"/>
                <w:bCs/>
                <w:sz w:val="21"/>
                <w:szCs w:val="21"/>
              </w:rPr>
              <w:t>万吨</w:t>
            </w:r>
            <w:r w:rsidRPr="00E65EBB">
              <w:rPr>
                <w:rFonts w:hint="eastAsia"/>
                <w:bCs/>
                <w:sz w:val="21"/>
                <w:szCs w:val="21"/>
              </w:rPr>
              <w:t>/</w:t>
            </w:r>
            <w:r w:rsidRPr="00E65EBB">
              <w:rPr>
                <w:rFonts w:hint="eastAsia"/>
                <w:bCs/>
                <w:sz w:val="21"/>
                <w:szCs w:val="21"/>
              </w:rPr>
              <w:t>年，化学需氧量</w:t>
            </w:r>
            <w:r w:rsidRPr="00E65EBB">
              <w:rPr>
                <w:rFonts w:hint="eastAsia"/>
                <w:bCs/>
                <w:sz w:val="21"/>
                <w:szCs w:val="21"/>
              </w:rPr>
              <w:t>1</w:t>
            </w:r>
            <w:r w:rsidRPr="00E65EBB">
              <w:rPr>
                <w:bCs/>
                <w:sz w:val="21"/>
                <w:szCs w:val="21"/>
              </w:rPr>
              <w:t>5.84</w:t>
            </w:r>
            <w:r w:rsidRPr="00E65EBB">
              <w:rPr>
                <w:rFonts w:hint="eastAsia"/>
                <w:bCs/>
                <w:sz w:val="21"/>
                <w:szCs w:val="21"/>
              </w:rPr>
              <w:t>吨</w:t>
            </w:r>
            <w:r w:rsidRPr="00E65EBB">
              <w:rPr>
                <w:rFonts w:hint="eastAsia"/>
                <w:bCs/>
                <w:sz w:val="21"/>
                <w:szCs w:val="21"/>
              </w:rPr>
              <w:t>/</w:t>
            </w:r>
            <w:r w:rsidRPr="00E65EBB">
              <w:rPr>
                <w:rFonts w:hint="eastAsia"/>
                <w:bCs/>
                <w:sz w:val="21"/>
                <w:szCs w:val="21"/>
              </w:rPr>
              <w:t>年，氨氮</w:t>
            </w:r>
            <w:r w:rsidRPr="00E65EBB">
              <w:rPr>
                <w:rFonts w:hint="eastAsia"/>
                <w:bCs/>
                <w:sz w:val="21"/>
                <w:szCs w:val="21"/>
              </w:rPr>
              <w:t>2</w:t>
            </w:r>
            <w:r w:rsidRPr="00E65EBB">
              <w:rPr>
                <w:bCs/>
                <w:sz w:val="21"/>
                <w:szCs w:val="21"/>
              </w:rPr>
              <w:t>.112</w:t>
            </w:r>
            <w:r w:rsidRPr="00E65EBB">
              <w:rPr>
                <w:rFonts w:hint="eastAsia"/>
                <w:bCs/>
                <w:sz w:val="21"/>
                <w:szCs w:val="21"/>
              </w:rPr>
              <w:t>吨</w:t>
            </w:r>
            <w:r w:rsidRPr="00E65EBB">
              <w:rPr>
                <w:rFonts w:hint="eastAsia"/>
                <w:bCs/>
                <w:sz w:val="21"/>
                <w:szCs w:val="21"/>
              </w:rPr>
              <w:t>/</w:t>
            </w:r>
            <w:r w:rsidRPr="00E65EBB">
              <w:rPr>
                <w:rFonts w:hint="eastAsia"/>
                <w:bCs/>
                <w:sz w:val="21"/>
                <w:szCs w:val="21"/>
              </w:rPr>
              <w:t>年，总铬</w:t>
            </w:r>
            <w:r w:rsidRPr="00E65EBB">
              <w:rPr>
                <w:rFonts w:hint="eastAsia"/>
                <w:bCs/>
                <w:sz w:val="21"/>
                <w:szCs w:val="21"/>
              </w:rPr>
              <w:t>4</w:t>
            </w:r>
            <w:r w:rsidRPr="00E65EBB">
              <w:rPr>
                <w:bCs/>
                <w:sz w:val="21"/>
                <w:szCs w:val="21"/>
              </w:rPr>
              <w:t>4.55</w:t>
            </w:r>
            <w:r w:rsidRPr="00E65EBB">
              <w:rPr>
                <w:rFonts w:hint="eastAsia"/>
                <w:bCs/>
                <w:sz w:val="21"/>
                <w:szCs w:val="21"/>
              </w:rPr>
              <w:t>千克</w:t>
            </w:r>
            <w:r w:rsidRPr="00E65EBB">
              <w:rPr>
                <w:rFonts w:hint="eastAsia"/>
                <w:bCs/>
                <w:sz w:val="21"/>
                <w:szCs w:val="21"/>
              </w:rPr>
              <w:t>/</w:t>
            </w:r>
            <w:r w:rsidRPr="00E65EBB">
              <w:rPr>
                <w:rFonts w:hint="eastAsia"/>
                <w:bCs/>
                <w:sz w:val="21"/>
                <w:szCs w:val="21"/>
              </w:rPr>
              <w:t>年，二氧化硫</w:t>
            </w:r>
            <w:r w:rsidRPr="00E65EBB">
              <w:rPr>
                <w:rFonts w:hint="eastAsia"/>
                <w:bCs/>
                <w:sz w:val="21"/>
                <w:szCs w:val="21"/>
              </w:rPr>
              <w:t>2</w:t>
            </w:r>
            <w:r w:rsidRPr="00E65EBB">
              <w:rPr>
                <w:bCs/>
                <w:sz w:val="21"/>
                <w:szCs w:val="21"/>
              </w:rPr>
              <w:t>0.4</w:t>
            </w:r>
            <w:r w:rsidRPr="00E65EBB">
              <w:rPr>
                <w:rFonts w:hint="eastAsia"/>
                <w:bCs/>
                <w:sz w:val="21"/>
                <w:szCs w:val="21"/>
              </w:rPr>
              <w:t>吨</w:t>
            </w:r>
            <w:r w:rsidRPr="00E65EBB">
              <w:rPr>
                <w:rFonts w:hint="eastAsia"/>
                <w:bCs/>
                <w:sz w:val="21"/>
                <w:szCs w:val="21"/>
              </w:rPr>
              <w:t>/</w:t>
            </w:r>
            <w:r w:rsidRPr="00E65EBB">
              <w:rPr>
                <w:rFonts w:hint="eastAsia"/>
                <w:bCs/>
                <w:sz w:val="21"/>
                <w:szCs w:val="21"/>
              </w:rPr>
              <w:t>年，氮氧化物</w:t>
            </w:r>
            <w:r w:rsidRPr="00E65EBB">
              <w:rPr>
                <w:rFonts w:hint="eastAsia"/>
                <w:bCs/>
                <w:sz w:val="21"/>
                <w:szCs w:val="21"/>
              </w:rPr>
              <w:t>4</w:t>
            </w:r>
            <w:r w:rsidRPr="00E65EBB">
              <w:rPr>
                <w:bCs/>
                <w:sz w:val="21"/>
                <w:szCs w:val="21"/>
              </w:rPr>
              <w:t>3.3</w:t>
            </w:r>
            <w:r w:rsidRPr="00E65EBB">
              <w:rPr>
                <w:rFonts w:hint="eastAsia"/>
                <w:bCs/>
                <w:sz w:val="21"/>
                <w:szCs w:val="21"/>
              </w:rPr>
              <w:t>吨</w:t>
            </w:r>
            <w:r w:rsidRPr="00E65EBB">
              <w:rPr>
                <w:rFonts w:hint="eastAsia"/>
                <w:bCs/>
                <w:sz w:val="21"/>
                <w:szCs w:val="21"/>
              </w:rPr>
              <w:t>/</w:t>
            </w:r>
            <w:r w:rsidRPr="00E65EBB">
              <w:rPr>
                <w:rFonts w:hint="eastAsia"/>
                <w:bCs/>
                <w:sz w:val="21"/>
                <w:szCs w:val="21"/>
              </w:rPr>
              <w:t>年，其他污染物排放总量控制在《环境影响报告书》中所确定的指标内。</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企业现有项目二氧化硫、氮氧化物污染物不再产生，废水排放量、</w:t>
            </w:r>
            <w:r w:rsidRPr="00E65EBB">
              <w:rPr>
                <w:rFonts w:hint="eastAsia"/>
                <w:bCs/>
                <w:sz w:val="21"/>
                <w:szCs w:val="21"/>
              </w:rPr>
              <w:t>COD</w:t>
            </w:r>
            <w:r w:rsidRPr="00E65EBB">
              <w:rPr>
                <w:rFonts w:hint="eastAsia"/>
                <w:bCs/>
                <w:sz w:val="21"/>
                <w:szCs w:val="21"/>
                <w:vertAlign w:val="subscript"/>
              </w:rPr>
              <w:t>Cr</w:t>
            </w:r>
            <w:r w:rsidRPr="00E65EBB">
              <w:rPr>
                <w:rFonts w:hint="eastAsia"/>
                <w:bCs/>
                <w:sz w:val="21"/>
                <w:szCs w:val="21"/>
              </w:rPr>
              <w:t>、氨氮、总铬、挥发性有机物、工业烟粉尘达标排放量均未突破现有污染物总量控制指标，符合总量控制要求。</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7</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根据《环境影响报告书》计算结果，本项目不需设施大气环境防护距离。其他各类防护距离要求请业主、当地政府和有关部门按国家卫生、安全、产业等主管部门相关规定予以落实。</w:t>
            </w:r>
          </w:p>
        </w:tc>
        <w:tc>
          <w:tcPr>
            <w:tcW w:w="2347" w:type="pct"/>
            <w:shd w:val="clear" w:color="auto" w:fill="auto"/>
            <w:vAlign w:val="center"/>
          </w:tcPr>
          <w:p w:rsidR="00487509" w:rsidRPr="00E65EBB" w:rsidRDefault="009563C3">
            <w:pPr>
              <w:spacing w:line="280" w:lineRule="exact"/>
              <w:jc w:val="center"/>
              <w:rPr>
                <w:bCs/>
                <w:sz w:val="21"/>
                <w:szCs w:val="21"/>
              </w:rPr>
            </w:pPr>
            <w:r w:rsidRPr="00E65EBB">
              <w:rPr>
                <w:rFonts w:hint="eastAsia"/>
                <w:bCs/>
                <w:sz w:val="21"/>
                <w:szCs w:val="21"/>
              </w:rPr>
              <w:t>企业现有项目各类防护距离满足要求。</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8</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根据《浙江省建设项目环境保护管理办法》，本项目必须在开工前委托环境监理单位进行工程环境监理，并按规定向我局和桐乡市环境保护局报送季报、年报和总结。</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企业建设项目开工前已根据《浙江省建设项目环境保护管理办法》相关要求履行工程环境监理及信息报告工作。</w:t>
            </w:r>
          </w:p>
        </w:tc>
      </w:tr>
      <w:tr w:rsidR="00487509" w:rsidRPr="00E65EBB">
        <w:trPr>
          <w:trHeight w:val="340"/>
          <w:jc w:val="center"/>
        </w:trPr>
        <w:tc>
          <w:tcPr>
            <w:tcW w:w="267" w:type="pct"/>
            <w:shd w:val="clear" w:color="auto" w:fill="auto"/>
            <w:vAlign w:val="center"/>
          </w:tcPr>
          <w:p w:rsidR="00487509" w:rsidRPr="00E65EBB" w:rsidRDefault="009563C3">
            <w:pPr>
              <w:spacing w:line="240" w:lineRule="auto"/>
              <w:jc w:val="center"/>
              <w:rPr>
                <w:bCs/>
                <w:sz w:val="21"/>
                <w:szCs w:val="21"/>
              </w:rPr>
            </w:pPr>
            <w:r w:rsidRPr="00E65EBB">
              <w:rPr>
                <w:rFonts w:hint="eastAsia"/>
                <w:bCs/>
                <w:sz w:val="21"/>
                <w:szCs w:val="21"/>
              </w:rPr>
              <w:t>9</w:t>
            </w:r>
          </w:p>
        </w:tc>
        <w:tc>
          <w:tcPr>
            <w:tcW w:w="2385"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建设单位必须严格执行环境保护“三同时”制度，项目竣工后，须向桐乡市环境保护局申请试生产，并按规定程序申请环境保护设施竣工验收，验收合格后建设项目方可正式投入运行。请桐乡市环境保护局负责项目建设期的环境管理及日常监督检查工作。</w:t>
            </w:r>
          </w:p>
        </w:tc>
        <w:tc>
          <w:tcPr>
            <w:tcW w:w="2347" w:type="pct"/>
            <w:shd w:val="clear" w:color="auto" w:fill="auto"/>
            <w:vAlign w:val="center"/>
          </w:tcPr>
          <w:p w:rsidR="00487509" w:rsidRPr="00E65EBB" w:rsidRDefault="009563C3">
            <w:pPr>
              <w:spacing w:line="280" w:lineRule="exact"/>
              <w:rPr>
                <w:bCs/>
                <w:sz w:val="21"/>
                <w:szCs w:val="21"/>
              </w:rPr>
            </w:pPr>
            <w:r w:rsidRPr="00E65EBB">
              <w:rPr>
                <w:rFonts w:hint="eastAsia"/>
                <w:bCs/>
                <w:sz w:val="21"/>
                <w:szCs w:val="21"/>
              </w:rPr>
              <w:t>企业现有项目竣工后均按规定程序进行了保护设施竣工验收，原嘉兴市环境保护局于</w:t>
            </w:r>
            <w:r w:rsidRPr="00E65EBB">
              <w:rPr>
                <w:rFonts w:hint="eastAsia"/>
                <w:bCs/>
                <w:sz w:val="21"/>
                <w:szCs w:val="21"/>
              </w:rPr>
              <w:t>2014</w:t>
            </w:r>
            <w:r w:rsidRPr="00E65EBB">
              <w:rPr>
                <w:rFonts w:hint="eastAsia"/>
                <w:bCs/>
                <w:sz w:val="21"/>
                <w:szCs w:val="21"/>
              </w:rPr>
              <w:t>年</w:t>
            </w:r>
            <w:r w:rsidRPr="00E65EBB">
              <w:rPr>
                <w:rFonts w:hint="eastAsia"/>
                <w:bCs/>
                <w:sz w:val="21"/>
                <w:szCs w:val="21"/>
              </w:rPr>
              <w:t>1</w:t>
            </w:r>
            <w:r w:rsidRPr="00E65EBB">
              <w:rPr>
                <w:rFonts w:hint="eastAsia"/>
                <w:bCs/>
                <w:sz w:val="21"/>
                <w:szCs w:val="21"/>
              </w:rPr>
              <w:t>月</w:t>
            </w:r>
            <w:r w:rsidRPr="00E65EBB">
              <w:rPr>
                <w:rFonts w:hint="eastAsia"/>
                <w:bCs/>
                <w:sz w:val="21"/>
                <w:szCs w:val="21"/>
              </w:rPr>
              <w:t>20</w:t>
            </w:r>
            <w:r w:rsidRPr="00E65EBB">
              <w:rPr>
                <w:rFonts w:hint="eastAsia"/>
                <w:bCs/>
                <w:sz w:val="21"/>
                <w:szCs w:val="21"/>
              </w:rPr>
              <w:t>日以“嘉环建验</w:t>
            </w:r>
            <w:r w:rsidRPr="00E65EBB">
              <w:rPr>
                <w:rFonts w:hint="eastAsia"/>
                <w:bCs/>
                <w:sz w:val="21"/>
                <w:szCs w:val="21"/>
              </w:rPr>
              <w:t>[2014]6</w:t>
            </w:r>
            <w:r w:rsidRPr="00E65EBB">
              <w:rPr>
                <w:rFonts w:hint="eastAsia"/>
                <w:bCs/>
                <w:sz w:val="21"/>
                <w:szCs w:val="21"/>
              </w:rPr>
              <w:t>号”文对企业现有项目通过了环境保护设施竣工验收。</w:t>
            </w:r>
          </w:p>
        </w:tc>
      </w:tr>
      <w:tr w:rsidR="00487509" w:rsidRPr="00E65EBB">
        <w:trPr>
          <w:trHeight w:val="340"/>
          <w:jc w:val="center"/>
        </w:trPr>
        <w:tc>
          <w:tcPr>
            <w:tcW w:w="5000" w:type="pct"/>
            <w:gridSpan w:val="3"/>
            <w:shd w:val="clear" w:color="auto" w:fill="auto"/>
            <w:vAlign w:val="center"/>
          </w:tcPr>
          <w:p w:rsidR="00487509" w:rsidRPr="00E65EBB" w:rsidRDefault="009563C3">
            <w:pPr>
              <w:spacing w:line="280" w:lineRule="exact"/>
              <w:rPr>
                <w:bCs/>
                <w:sz w:val="21"/>
                <w:szCs w:val="21"/>
              </w:rPr>
            </w:pPr>
            <w:bookmarkStart w:id="273" w:name="_Toc56425501"/>
            <w:r w:rsidRPr="00E65EBB">
              <w:rPr>
                <w:rFonts w:hint="eastAsia"/>
                <w:bCs/>
                <w:sz w:val="21"/>
                <w:szCs w:val="21"/>
              </w:rPr>
              <w:t>备注：企业原有项目水污染物原经桐乡市城市污水处理有限责任公司集中处理达到《城镇污水处理厂污染物排放标准》（</w:t>
            </w:r>
            <w:r w:rsidRPr="00E65EBB">
              <w:rPr>
                <w:rFonts w:hint="eastAsia"/>
                <w:bCs/>
                <w:sz w:val="21"/>
                <w:szCs w:val="21"/>
              </w:rPr>
              <w:t>GB18918-2002</w:t>
            </w:r>
            <w:r w:rsidRPr="00E65EBB">
              <w:rPr>
                <w:rFonts w:hint="eastAsia"/>
                <w:bCs/>
                <w:sz w:val="21"/>
                <w:szCs w:val="21"/>
              </w:rPr>
              <w:t>）表</w:t>
            </w:r>
            <w:r w:rsidRPr="00E65EBB">
              <w:rPr>
                <w:rFonts w:hint="eastAsia"/>
                <w:bCs/>
                <w:sz w:val="21"/>
                <w:szCs w:val="21"/>
              </w:rPr>
              <w:t>1</w:t>
            </w:r>
            <w:r w:rsidRPr="00E65EBB">
              <w:rPr>
                <w:rFonts w:hint="eastAsia"/>
                <w:bCs/>
                <w:sz w:val="21"/>
                <w:szCs w:val="21"/>
              </w:rPr>
              <w:t>中</w:t>
            </w:r>
            <w:r w:rsidRPr="00E65EBB">
              <w:rPr>
                <w:rFonts w:hint="eastAsia"/>
                <w:bCs/>
                <w:sz w:val="21"/>
                <w:szCs w:val="21"/>
              </w:rPr>
              <w:t>1</w:t>
            </w:r>
            <w:r w:rsidRPr="00E65EBB">
              <w:rPr>
                <w:rFonts w:hint="eastAsia"/>
                <w:bCs/>
                <w:sz w:val="21"/>
                <w:szCs w:val="21"/>
              </w:rPr>
              <w:t>级</w:t>
            </w:r>
            <w:r w:rsidRPr="00E65EBB">
              <w:rPr>
                <w:rFonts w:hint="eastAsia"/>
                <w:bCs/>
                <w:sz w:val="21"/>
                <w:szCs w:val="21"/>
              </w:rPr>
              <w:t>B</w:t>
            </w:r>
            <w:r w:rsidRPr="00E65EBB">
              <w:rPr>
                <w:rFonts w:hint="eastAsia"/>
                <w:bCs/>
                <w:sz w:val="21"/>
                <w:szCs w:val="21"/>
              </w:rPr>
              <w:t>标准，应折算为现行</w:t>
            </w:r>
            <w:r w:rsidRPr="00E65EBB">
              <w:rPr>
                <w:rFonts w:hint="eastAsia"/>
                <w:bCs/>
                <w:sz w:val="21"/>
                <w:szCs w:val="21"/>
              </w:rPr>
              <w:t>1</w:t>
            </w:r>
            <w:r w:rsidRPr="00E65EBB">
              <w:rPr>
                <w:rFonts w:hint="eastAsia"/>
                <w:bCs/>
                <w:sz w:val="21"/>
                <w:szCs w:val="21"/>
              </w:rPr>
              <w:t>级</w:t>
            </w:r>
            <w:r w:rsidRPr="00E65EBB">
              <w:rPr>
                <w:rFonts w:hint="eastAsia"/>
                <w:bCs/>
                <w:sz w:val="21"/>
                <w:szCs w:val="21"/>
              </w:rPr>
              <w:t>A</w:t>
            </w:r>
            <w:r w:rsidRPr="00E65EBB">
              <w:rPr>
                <w:rFonts w:hint="eastAsia"/>
                <w:bCs/>
                <w:sz w:val="21"/>
                <w:szCs w:val="21"/>
              </w:rPr>
              <w:t>标准后。根据企业提供的《桐乡市主要污染物排污权有偿使用合同》（合同登记编号：</w:t>
            </w:r>
            <w:r w:rsidRPr="00E65EBB">
              <w:rPr>
                <w:rFonts w:hint="eastAsia"/>
                <w:bCs/>
                <w:sz w:val="21"/>
                <w:szCs w:val="21"/>
              </w:rPr>
              <w:t>22330483000266</w:t>
            </w:r>
            <w:r w:rsidRPr="00E65EBB">
              <w:rPr>
                <w:rFonts w:hint="eastAsia"/>
                <w:bCs/>
                <w:sz w:val="21"/>
                <w:szCs w:val="21"/>
              </w:rPr>
              <w:t>），企业目前水污染物排放总量控制指标为：废水排放量</w:t>
            </w:r>
            <w:r w:rsidRPr="00E65EBB">
              <w:rPr>
                <w:rFonts w:hint="eastAsia"/>
                <w:bCs/>
                <w:sz w:val="21"/>
                <w:szCs w:val="21"/>
              </w:rPr>
              <w:t>264000t/a</w:t>
            </w:r>
            <w:r w:rsidRPr="00E65EBB">
              <w:rPr>
                <w:rFonts w:hint="eastAsia"/>
                <w:bCs/>
                <w:sz w:val="21"/>
                <w:szCs w:val="21"/>
              </w:rPr>
              <w:t>，</w:t>
            </w:r>
            <w:r w:rsidRPr="00E65EBB">
              <w:rPr>
                <w:rFonts w:hint="eastAsia"/>
                <w:bCs/>
                <w:sz w:val="21"/>
                <w:szCs w:val="21"/>
              </w:rPr>
              <w:t>CODCr 13.200t/a</w:t>
            </w:r>
            <w:r w:rsidRPr="00E65EBB">
              <w:rPr>
                <w:rFonts w:hint="eastAsia"/>
                <w:bCs/>
                <w:sz w:val="21"/>
                <w:szCs w:val="21"/>
              </w:rPr>
              <w:t>，氨氮</w:t>
            </w:r>
            <w:r w:rsidRPr="00E65EBB">
              <w:rPr>
                <w:rFonts w:hint="eastAsia"/>
                <w:bCs/>
                <w:sz w:val="21"/>
                <w:szCs w:val="21"/>
              </w:rPr>
              <w:t>1.320t/a</w:t>
            </w:r>
            <w:r w:rsidRPr="00E65EBB">
              <w:rPr>
                <w:rFonts w:hint="eastAsia"/>
                <w:bCs/>
                <w:sz w:val="21"/>
                <w:szCs w:val="21"/>
              </w:rPr>
              <w:t>。</w:t>
            </w:r>
          </w:p>
        </w:tc>
      </w:tr>
    </w:tbl>
    <w:p w:rsidR="005B7169" w:rsidRPr="00E65EBB" w:rsidRDefault="005B7169" w:rsidP="005B7169">
      <w:pPr>
        <w:pStyle w:val="ac"/>
      </w:pPr>
      <w:bookmarkStart w:id="274" w:name="_Toc5310"/>
    </w:p>
    <w:p w:rsidR="005B7169" w:rsidRPr="00E65EBB" w:rsidRDefault="005B7169" w:rsidP="005B7169">
      <w:pPr>
        <w:pStyle w:val="ac"/>
      </w:pPr>
    </w:p>
    <w:p w:rsidR="005B7169" w:rsidRPr="00E65EBB" w:rsidRDefault="005B7169" w:rsidP="005B7169">
      <w:pPr>
        <w:pStyle w:val="ac"/>
      </w:pPr>
    </w:p>
    <w:p w:rsidR="005B7169" w:rsidRPr="00E65EBB" w:rsidRDefault="005B7169" w:rsidP="005B7169">
      <w:pPr>
        <w:pStyle w:val="ac"/>
      </w:pPr>
    </w:p>
    <w:p w:rsidR="00487509" w:rsidRPr="00E65EBB" w:rsidRDefault="009563C3">
      <w:pPr>
        <w:pStyle w:val="20"/>
        <w:spacing w:beforeLines="50" w:before="156"/>
      </w:pPr>
      <w:r w:rsidRPr="00E65EBB">
        <w:lastRenderedPageBreak/>
        <w:t>3</w:t>
      </w:r>
      <w:r w:rsidRPr="00E65EBB">
        <w:rPr>
          <w:rFonts w:hint="eastAsia"/>
        </w:rPr>
        <w:t>.</w:t>
      </w:r>
      <w:r w:rsidRPr="00E65EBB">
        <w:t>8</w:t>
      </w:r>
      <w:r w:rsidRPr="00E65EBB">
        <w:rPr>
          <w:rFonts w:hint="eastAsia"/>
        </w:rPr>
        <w:t>现有项目存在的环境问题及“以新带老”整改措施</w:t>
      </w:r>
      <w:bookmarkEnd w:id="273"/>
      <w:bookmarkEnd w:id="274"/>
    </w:p>
    <w:p w:rsidR="00487509" w:rsidRPr="00E65EBB" w:rsidRDefault="009563C3">
      <w:pPr>
        <w:pStyle w:val="a3"/>
        <w:ind w:firstLine="480"/>
        <w:rPr>
          <w:bCs/>
          <w:szCs w:val="21"/>
        </w:rPr>
      </w:pPr>
      <w:r w:rsidRPr="00E65EBB">
        <w:rPr>
          <w:rFonts w:hint="eastAsia"/>
        </w:rPr>
        <w:t>根据现状调查，桐乡市高桥皮革有限责任公司目前均按照环评文件及批复要求落实了各项污染防治措施，企业目前污染物排放达到行政许可允许的排放标准和总量要求，通过了环境保护“三同时”竣工验收。但企业仍需对以下环保问题进行整改。</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）企业现有项目甲酸调配过程中甲酸废气产生量为</w:t>
      </w:r>
      <w:r w:rsidRPr="00E65EBB">
        <w:rPr>
          <w:rFonts w:hint="eastAsia"/>
        </w:rPr>
        <w:t>0</w:t>
      </w:r>
      <w:r w:rsidRPr="00E65EBB">
        <w:t>.06</w:t>
      </w:r>
      <w:r w:rsidRPr="00E65EBB">
        <w:rPr>
          <w:rFonts w:hint="eastAsia"/>
        </w:rPr>
        <w:t>8t/a</w:t>
      </w:r>
      <w:r w:rsidRPr="00E65EBB">
        <w:rPr>
          <w:rFonts w:hint="eastAsia"/>
        </w:rPr>
        <w:t>，为进一步保护周边环境，减少污染物排放量，在本项目实施过程中，企业各转鼓均配套建设加药平台，甲酸临用前通过叉车将吨桶转运至加药平台，使用时打开吨桶盖，更换为配套塑料管的同尺寸吨桶盖加以密闭，塑料管一端插入吨桶内，另一端连接有计量泵，甲酸通过计量泵计量后通过密闭管道输送，直接加入预先加水及与其他助剂、染化料的转鼓内。</w:t>
      </w:r>
    </w:p>
    <w:p w:rsidR="00487509" w:rsidRPr="00E65EBB" w:rsidRDefault="009563C3">
      <w:pPr>
        <w:pStyle w:val="a3"/>
        <w:ind w:firstLine="480"/>
      </w:pPr>
      <w:r w:rsidRPr="00E65EBB">
        <w:rPr>
          <w:rFonts w:hint="eastAsia"/>
        </w:rPr>
        <w:t>甲酸加入过程历时较短，且甲酸可与水实现任意混溶，在加入过程中甲酸挥发主要在转鼓内进行，且加入完成后要求企业立即关闭转鼓，甲酸挥发量较少。甲酸废气主要在开盖使用过程中产生，甲酸废气初始排放速率较小，排放时间较短，且车间内涉及甲酸废气排放的加药平台较为分散，单次甲酸包装吨桶开盖产生的甲酸废气排放量较少，要求企业在甲酸存放、转运过程中保持包装密闭，加强甲酸存放仓库及生产车间通风。在此基础上甲酸废气全部以无组织形式在车间内排放，排放量为</w:t>
      </w:r>
      <w:r w:rsidRPr="00E65EBB">
        <w:rPr>
          <w:rFonts w:hint="eastAsia"/>
        </w:rPr>
        <w:t>0.001t/a</w:t>
      </w:r>
      <w:r w:rsidRPr="00E65EBB">
        <w:rPr>
          <w:rFonts w:hint="eastAsia"/>
        </w:rPr>
        <w:t>，对周围环境影响较小，削减</w:t>
      </w:r>
      <w:r w:rsidRPr="00E65EBB">
        <w:rPr>
          <w:rFonts w:hint="eastAsia"/>
        </w:rPr>
        <w:t>0</w:t>
      </w:r>
      <w:r w:rsidRPr="00E65EBB">
        <w:t>.06</w:t>
      </w:r>
      <w:r w:rsidRPr="00E65EBB">
        <w:rPr>
          <w:rFonts w:hint="eastAsia"/>
        </w:rPr>
        <w:t>7t/a</w:t>
      </w:r>
      <w:r w:rsidRPr="00E65EBB">
        <w:rPr>
          <w:rFonts w:hint="eastAsia"/>
        </w:rPr>
        <w:t>排放量。</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）企业现有项目达产情况下东厂区磨革工序磨革粉尘产生量为</w:t>
      </w:r>
      <w:r w:rsidRPr="00E65EBB">
        <w:rPr>
          <w:rFonts w:hint="eastAsia"/>
        </w:rPr>
        <w:t>2</w:t>
      </w:r>
      <w:r w:rsidRPr="00E65EBB">
        <w:t>7.720</w:t>
      </w:r>
      <w:r w:rsidRPr="00E65EBB">
        <w:rPr>
          <w:rFonts w:hint="eastAsia"/>
        </w:rPr>
        <w:t>t/a</w:t>
      </w:r>
      <w:r w:rsidRPr="00E65EBB">
        <w:rPr>
          <w:rFonts w:hint="eastAsia"/>
        </w:rPr>
        <w:t>，废气经磨革工段上方设置的集气罩进行收集，收集的粉尘输送至“布袋除尘”装置净化处理，尾气在车间内以无组织形式排放。为减少污染物对周围环境的影响，要求企业对磨革粉尘进行收集处理后，尾气通过</w:t>
      </w:r>
      <w:r w:rsidRPr="00E65EBB">
        <w:rPr>
          <w:rFonts w:hint="eastAsia"/>
        </w:rPr>
        <w:t>1</w:t>
      </w:r>
      <w:r w:rsidRPr="00E65EBB">
        <w:t>5</w:t>
      </w:r>
      <w:r w:rsidRPr="00E65EBB">
        <w:rPr>
          <w:rFonts w:hint="eastAsia"/>
        </w:rPr>
        <w:t>m</w:t>
      </w:r>
      <w:r w:rsidRPr="00E65EBB">
        <w:rPr>
          <w:rFonts w:hint="eastAsia"/>
        </w:rPr>
        <w:t>高以上排气筒高空排放。废气收集效率不小于</w:t>
      </w:r>
      <w:r w:rsidRPr="00E65EBB">
        <w:rPr>
          <w:rFonts w:hint="eastAsia"/>
        </w:rPr>
        <w:t>80%</w:t>
      </w:r>
      <w:r w:rsidRPr="00E65EBB">
        <w:rPr>
          <w:rFonts w:hint="eastAsia"/>
        </w:rPr>
        <w:t>，布袋除尘装置净化效率不小于</w:t>
      </w:r>
      <w:r w:rsidRPr="00E65EBB">
        <w:rPr>
          <w:rFonts w:hint="eastAsia"/>
        </w:rPr>
        <w:t>99%</w:t>
      </w:r>
      <w:r w:rsidRPr="00E65EBB">
        <w:rPr>
          <w:rFonts w:hint="eastAsia"/>
        </w:rPr>
        <w:t>，未收集到的皮革颗粒主要为比重较大的皮屑，易在车间内自然沉降，仅少量（约</w:t>
      </w:r>
      <w:r w:rsidRPr="00E65EBB">
        <w:rPr>
          <w:rFonts w:hint="eastAsia"/>
        </w:rPr>
        <w:t>20%</w:t>
      </w:r>
      <w:r w:rsidRPr="00E65EBB">
        <w:rPr>
          <w:rFonts w:hint="eastAsia"/>
        </w:rPr>
        <w:t>）逸散粉尘以无组织形式排放到厂区外大气环境中。在此基础上，磨革粉尘排放量仍为</w:t>
      </w:r>
      <w:r w:rsidRPr="00E65EBB">
        <w:rPr>
          <w:rFonts w:hint="eastAsia"/>
        </w:rPr>
        <w:t>1</w:t>
      </w:r>
      <w:r w:rsidRPr="00E65EBB">
        <w:t>.331</w:t>
      </w:r>
      <w:r w:rsidRPr="00E65EBB">
        <w:rPr>
          <w:rFonts w:hint="eastAsia"/>
        </w:rPr>
        <w:t>t/a</w:t>
      </w:r>
      <w:r w:rsidRPr="00E65EBB">
        <w:rPr>
          <w:rFonts w:hint="eastAsia"/>
        </w:rPr>
        <w:t>，其中有组织排放量为</w:t>
      </w:r>
      <w:r w:rsidRPr="00E65EBB">
        <w:rPr>
          <w:rFonts w:hint="eastAsia"/>
        </w:rPr>
        <w:t>0</w:t>
      </w:r>
      <w:r w:rsidRPr="00E65EBB">
        <w:t>.222</w:t>
      </w:r>
      <w:r w:rsidRPr="00E65EBB">
        <w:rPr>
          <w:rFonts w:hint="eastAsia"/>
        </w:rPr>
        <w:t>t/a</w:t>
      </w:r>
      <w:r w:rsidRPr="00E65EBB">
        <w:rPr>
          <w:rFonts w:hint="eastAsia"/>
        </w:rPr>
        <w:t>，无组织排放量为</w:t>
      </w:r>
      <w:r w:rsidRPr="00E65EBB">
        <w:rPr>
          <w:rFonts w:hint="eastAsia"/>
        </w:rPr>
        <w:t>1</w:t>
      </w:r>
      <w:r w:rsidRPr="00E65EBB">
        <w:t>.109</w:t>
      </w:r>
      <w:r w:rsidRPr="00E65EBB">
        <w:rPr>
          <w:rFonts w:hint="eastAsia"/>
        </w:rPr>
        <w:t>t/a</w:t>
      </w:r>
      <w:r w:rsidRPr="00E65EBB">
        <w:rPr>
          <w:rFonts w:hint="eastAsia"/>
        </w:rPr>
        <w:t>，主要为减少粉尘无组织排放对周围环境的影响。</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）企业现有项目达产情况下封底、喷涂刷浆、烘干过程中非甲烷总烃废气产生量为</w:t>
      </w:r>
      <w:r w:rsidRPr="00E65EBB">
        <w:t>6.387</w:t>
      </w:r>
      <w:r w:rsidRPr="00E65EBB">
        <w:rPr>
          <w:rFonts w:hint="eastAsia"/>
        </w:rPr>
        <w:t>t/a</w:t>
      </w:r>
      <w:r w:rsidRPr="00E65EBB">
        <w:rPr>
          <w:rFonts w:hint="eastAsia"/>
        </w:rPr>
        <w:t>，废气经侧吸式集气罩进行收集，收集的废气通过“水帘”装置吸收净化，尾气以无组织形式排放。为进一步保护周边环境，要求企业对非甲烷总烃废气采用侧吸式集气罩收集后，通过“水帘</w:t>
      </w:r>
      <w:r w:rsidRPr="00E65EBB">
        <w:rPr>
          <w:rFonts w:hint="eastAsia"/>
        </w:rPr>
        <w:t>+</w:t>
      </w:r>
      <w:r w:rsidRPr="00E65EBB">
        <w:rPr>
          <w:rFonts w:hint="eastAsia"/>
        </w:rPr>
        <w:t>二级活性炭吸附”装置净化处理，尾气通过</w:t>
      </w:r>
      <w:r w:rsidRPr="00E65EBB">
        <w:rPr>
          <w:rFonts w:hint="eastAsia"/>
        </w:rPr>
        <w:t>1</w:t>
      </w:r>
      <w:r w:rsidRPr="00E65EBB">
        <w:t>5</w:t>
      </w:r>
      <w:r w:rsidRPr="00E65EBB">
        <w:rPr>
          <w:rFonts w:hint="eastAsia"/>
        </w:rPr>
        <w:t>米高以上排气筒高空排放，废气收集效率不小于</w:t>
      </w:r>
      <w:r w:rsidRPr="00E65EBB">
        <w:rPr>
          <w:rFonts w:hint="eastAsia"/>
        </w:rPr>
        <w:t>8</w:t>
      </w:r>
      <w:r w:rsidRPr="00E65EBB">
        <w:t>5</w:t>
      </w:r>
      <w:r w:rsidRPr="00E65EBB">
        <w:rPr>
          <w:rFonts w:hint="eastAsia"/>
        </w:rPr>
        <w:t>%</w:t>
      </w:r>
      <w:r w:rsidRPr="00E65EBB">
        <w:rPr>
          <w:rFonts w:hint="eastAsia"/>
        </w:rPr>
        <w:t>，废气处理效率不小于</w:t>
      </w:r>
      <w:r w:rsidRPr="00E65EBB">
        <w:t>85</w:t>
      </w:r>
      <w:r w:rsidRPr="00E65EBB">
        <w:rPr>
          <w:rFonts w:hint="eastAsia"/>
        </w:rPr>
        <w:t>%</w:t>
      </w:r>
      <w:r w:rsidRPr="00E65EBB">
        <w:rPr>
          <w:rFonts w:hint="eastAsia"/>
        </w:rPr>
        <w:t>，能够减</w:t>
      </w:r>
      <w:r w:rsidRPr="00E65EBB">
        <w:rPr>
          <w:rFonts w:hint="eastAsia"/>
        </w:rPr>
        <w:lastRenderedPageBreak/>
        <w:t>少污染物排放量。在此基础上封底、喷涂刷浆、烘干工序非甲烷总烃废气排放量为</w:t>
      </w:r>
      <w:r w:rsidRPr="00E65EBB">
        <w:rPr>
          <w:rFonts w:hint="eastAsia"/>
        </w:rPr>
        <w:t>1</w:t>
      </w:r>
      <w:r w:rsidRPr="00E65EBB">
        <w:t>.772</w:t>
      </w:r>
      <w:r w:rsidRPr="00E65EBB">
        <w:rPr>
          <w:rFonts w:hint="eastAsia"/>
        </w:rPr>
        <w:t>t/a</w:t>
      </w:r>
      <w:r w:rsidRPr="00E65EBB">
        <w:rPr>
          <w:rFonts w:hint="eastAsia"/>
        </w:rPr>
        <w:t>，其中有组织排放量为</w:t>
      </w:r>
      <w:r w:rsidRPr="00E65EBB">
        <w:rPr>
          <w:rFonts w:hint="eastAsia"/>
        </w:rPr>
        <w:t>0</w:t>
      </w:r>
      <w:r w:rsidRPr="00E65EBB">
        <w:t>.814</w:t>
      </w:r>
      <w:r w:rsidRPr="00E65EBB">
        <w:rPr>
          <w:rFonts w:hint="eastAsia"/>
        </w:rPr>
        <w:t>t/a</w:t>
      </w:r>
      <w:r w:rsidRPr="00E65EBB">
        <w:rPr>
          <w:rFonts w:hint="eastAsia"/>
        </w:rPr>
        <w:t>，无组织排放量为</w:t>
      </w:r>
      <w:r w:rsidRPr="00E65EBB">
        <w:rPr>
          <w:rFonts w:hint="eastAsia"/>
        </w:rPr>
        <w:t>0</w:t>
      </w:r>
      <w:r w:rsidRPr="00E65EBB">
        <w:t>.958</w:t>
      </w:r>
      <w:r w:rsidRPr="00E65EBB">
        <w:rPr>
          <w:rFonts w:hint="eastAsia"/>
        </w:rPr>
        <w:t>t/a</w:t>
      </w:r>
      <w:r w:rsidRPr="00E65EBB">
        <w:rPr>
          <w:rFonts w:hint="eastAsia"/>
        </w:rPr>
        <w:t>，可削减</w:t>
      </w:r>
      <w:r w:rsidRPr="00E65EBB">
        <w:rPr>
          <w:rFonts w:hint="eastAsia"/>
        </w:rPr>
        <w:t>1</w:t>
      </w:r>
      <w:r w:rsidRPr="00E65EBB">
        <w:t>.086</w:t>
      </w:r>
      <w:r w:rsidRPr="00E65EBB">
        <w:rPr>
          <w:rFonts w:hint="eastAsia"/>
        </w:rPr>
        <w:t>t/a</w:t>
      </w:r>
      <w:r w:rsidRPr="00E65EBB">
        <w:rPr>
          <w:rFonts w:hint="eastAsia"/>
        </w:rPr>
        <w:t>有组织排放量。</w:t>
      </w:r>
    </w:p>
    <w:p w:rsidR="00487509" w:rsidRPr="00E65EBB" w:rsidRDefault="009563C3">
      <w:pPr>
        <w:pStyle w:val="a3"/>
        <w:ind w:firstLine="480"/>
      </w:pPr>
      <w:r w:rsidRPr="00E65EBB">
        <w:rPr>
          <w:rFonts w:hint="eastAsia"/>
        </w:rPr>
        <w:t>“活性炭吸附”装置可提高废气处理效率，非甲烷总烃废气吸附量为</w:t>
      </w:r>
      <w:r w:rsidRPr="00E65EBB">
        <w:t>1.086</w:t>
      </w:r>
      <w:r w:rsidRPr="00E65EBB">
        <w:rPr>
          <w:rFonts w:hint="eastAsia"/>
        </w:rPr>
        <w:t>t/a</w:t>
      </w:r>
      <w:r w:rsidRPr="00E65EBB">
        <w:rPr>
          <w:rFonts w:hint="eastAsia"/>
        </w:rPr>
        <w:t>。活性炭应根据《浙江省分散吸附</w:t>
      </w:r>
      <w:r w:rsidRPr="00E65EBB">
        <w:rPr>
          <w:rFonts w:hint="eastAsia"/>
        </w:rPr>
        <w:t>-</w:t>
      </w:r>
      <w:r w:rsidRPr="00E65EBB">
        <w:rPr>
          <w:rFonts w:hint="eastAsia"/>
        </w:rPr>
        <w:t>集中再生活性炭法挥发性有机物治理体系建设技术指南（试行）》中相关要求定期更换，进入“活性炭吸附”装置中的非甲烷总烃废气初始浓度＜</w:t>
      </w:r>
      <w:r w:rsidRPr="00E65EBB">
        <w:rPr>
          <w:rFonts w:hint="eastAsia"/>
        </w:rPr>
        <w:t>100mg/m</w:t>
      </w:r>
      <w:r w:rsidRPr="00E65EBB">
        <w:rPr>
          <w:rFonts w:hint="eastAsia"/>
          <w:vertAlign w:val="superscript"/>
        </w:rPr>
        <w:t>3</w:t>
      </w:r>
      <w:r w:rsidRPr="00E65EBB">
        <w:rPr>
          <w:rFonts w:hint="eastAsia"/>
        </w:rPr>
        <w:t>，单个活性炭吸附箱装填量取</w:t>
      </w:r>
      <w:r w:rsidRPr="00E65EBB">
        <w:rPr>
          <w:rFonts w:hint="eastAsia"/>
        </w:rPr>
        <w:t>0</w:t>
      </w:r>
      <w:r w:rsidRPr="00E65EBB">
        <w:t>.5</w:t>
      </w:r>
      <w:r w:rsidRPr="00E65EBB">
        <w:rPr>
          <w:rFonts w:hint="eastAsia"/>
        </w:rPr>
        <w:t>吨，活性炭更换周期一般不应超过累计运行</w:t>
      </w:r>
      <w:r w:rsidRPr="00E65EBB">
        <w:rPr>
          <w:rFonts w:hint="eastAsia"/>
        </w:rPr>
        <w:t>500</w:t>
      </w:r>
      <w:r w:rsidRPr="00E65EBB">
        <w:rPr>
          <w:rFonts w:hint="eastAsia"/>
        </w:rPr>
        <w:t>小时，则年更换次数为</w:t>
      </w:r>
      <w:r w:rsidRPr="00E65EBB">
        <w:rPr>
          <w:rFonts w:hint="eastAsia"/>
        </w:rPr>
        <w:t>1</w:t>
      </w:r>
      <w:r w:rsidRPr="00E65EBB">
        <w:t>5</w:t>
      </w:r>
      <w:r w:rsidRPr="00E65EBB">
        <w:rPr>
          <w:rFonts w:hint="eastAsia"/>
        </w:rPr>
        <w:t>次。根据《浙江省分散吸附</w:t>
      </w:r>
      <w:r w:rsidRPr="00E65EBB">
        <w:rPr>
          <w:rFonts w:hint="eastAsia"/>
        </w:rPr>
        <w:t>-</w:t>
      </w:r>
      <w:r w:rsidRPr="00E65EBB">
        <w:rPr>
          <w:rFonts w:hint="eastAsia"/>
        </w:rPr>
        <w:t>集中再生活性炭法挥发性有机物治理体系建设技术指南（试行）》中相关要求，用于</w:t>
      </w:r>
      <w:r w:rsidRPr="00E65EBB">
        <w:rPr>
          <w:rFonts w:hint="eastAsia"/>
        </w:rPr>
        <w:t>VOCs</w:t>
      </w:r>
      <w:r w:rsidRPr="00E65EBB">
        <w:rPr>
          <w:rFonts w:hint="eastAsia"/>
        </w:rPr>
        <w:t>治理的活性炭采用煤质活性炭或木质活性炭，活性炭的结构应为颗粒活性炭，不宜采用蜂窝活性炭；颗粒活性炭技术指标应至少符合碘吸附值不低于</w:t>
      </w:r>
      <w:r w:rsidRPr="00E65EBB">
        <w:rPr>
          <w:rFonts w:hint="eastAsia"/>
        </w:rPr>
        <w:t>800mg/g</w:t>
      </w:r>
      <w:r w:rsidRPr="00E65EBB">
        <w:rPr>
          <w:rFonts w:hint="eastAsia"/>
        </w:rPr>
        <w:t>或四氯化碳吸附率不低于</w:t>
      </w:r>
      <w:r w:rsidRPr="00E65EBB">
        <w:rPr>
          <w:rFonts w:hint="eastAsia"/>
        </w:rPr>
        <w:t>60%</w:t>
      </w:r>
      <w:r w:rsidRPr="00E65EBB">
        <w:rPr>
          <w:rFonts w:hint="eastAsia"/>
        </w:rPr>
        <w:t>。废活性炭产生量约为</w:t>
      </w:r>
      <w:r w:rsidRPr="00E65EBB">
        <w:t>16.086</w:t>
      </w:r>
      <w:r w:rsidRPr="00E65EBB">
        <w:rPr>
          <w:rFonts w:hint="eastAsia"/>
        </w:rPr>
        <w:t>t/a</w:t>
      </w:r>
      <w:r w:rsidRPr="00E65EBB">
        <w:rPr>
          <w:rFonts w:hint="eastAsia"/>
        </w:rPr>
        <w:t>，产生的废活性炭在厂内危废仓库暂存，委托有相关资质的危废单位进行安全处置。</w:t>
      </w:r>
    </w:p>
    <w:p w:rsidR="00487509" w:rsidRPr="00E65EBB" w:rsidRDefault="009563C3">
      <w:pPr>
        <w:pStyle w:val="a3"/>
        <w:ind w:firstLine="480"/>
      </w:pPr>
      <w:r w:rsidRPr="00E65EBB">
        <w:rPr>
          <w:rFonts w:hint="eastAsia"/>
        </w:rPr>
        <w:t>（</w:t>
      </w:r>
      <w:r w:rsidRPr="00E65EBB">
        <w:t>4</w:t>
      </w:r>
      <w:r w:rsidRPr="00E65EBB">
        <w:rPr>
          <w:rFonts w:hint="eastAsia"/>
        </w:rPr>
        <w:t>）企业现有项目污水处理设施一级生化池、二级生化池、三级生化池及污泥脱水机房、污泥堆房采用加盖密封对恶臭污染物进行收集，收集的恶臭污染物通过</w:t>
      </w:r>
      <w:r w:rsidRPr="00E65EBB">
        <w:rPr>
          <w:rFonts w:hint="eastAsia"/>
        </w:rPr>
        <w:t>25m</w:t>
      </w:r>
      <w:r w:rsidRPr="00E65EBB">
        <w:rPr>
          <w:rFonts w:hint="eastAsia"/>
        </w:rPr>
        <w:t>高以上排气筒高空排放。为进一步保护周边环境，本项目实施后要求企业对调节池、物化反应池、沉淀池、生化池等主要构筑物以及铬水预处理设施、污泥脱水机房、污泥堆房、事故应急池均采用加盖密封对恶臭污染物进行收集，收集的臭气通过“碱喷淋</w:t>
      </w:r>
      <w:r w:rsidRPr="00E65EBB">
        <w:rPr>
          <w:rFonts w:hint="eastAsia"/>
        </w:rPr>
        <w:t>+</w:t>
      </w:r>
      <w:r w:rsidRPr="00E65EBB">
        <w:rPr>
          <w:rFonts w:hint="eastAsia"/>
        </w:rPr>
        <w:t>臭氧除臭”装置净化处理，最后通过</w:t>
      </w:r>
      <w:r w:rsidRPr="00E65EBB">
        <w:t>40</w:t>
      </w:r>
      <w:r w:rsidRPr="00E65EBB">
        <w:rPr>
          <w:rFonts w:hint="eastAsia"/>
        </w:rPr>
        <w:t>m</w:t>
      </w:r>
      <w:r w:rsidRPr="00E65EBB">
        <w:rPr>
          <w:rFonts w:hint="eastAsia"/>
        </w:rPr>
        <w:t>高排气筒（</w:t>
      </w:r>
      <w:r w:rsidRPr="00E65EBB">
        <w:rPr>
          <w:rFonts w:hint="eastAsia"/>
        </w:rPr>
        <w:t>DA001</w:t>
      </w:r>
      <w:r w:rsidRPr="00E65EBB">
        <w:rPr>
          <w:rFonts w:hint="eastAsia"/>
        </w:rPr>
        <w:t>）高空排放。</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企业目前生产过程中产生的含油劳保用品属于危险废物，企业未分类收集，混入生活垃圾委托环卫部门统一清运。要求企业对含油劳保用品进行分类收集，在厂内危废仓库暂存，并委托相关有资质单位进行安全处置。</w:t>
      </w:r>
    </w:p>
    <w:p w:rsidR="00487509" w:rsidRPr="00E65EBB" w:rsidRDefault="009563C3">
      <w:pPr>
        <w:pStyle w:val="a3"/>
        <w:ind w:firstLine="480"/>
      </w:pPr>
      <w:r w:rsidRPr="00E65EBB">
        <w:rPr>
          <w:rFonts w:hint="eastAsia"/>
        </w:rPr>
        <w:t>（</w:t>
      </w:r>
      <w:r w:rsidRPr="00E65EBB">
        <w:t>6</w:t>
      </w:r>
      <w:r w:rsidRPr="00E65EBB">
        <w:rPr>
          <w:rFonts w:hint="eastAsia"/>
        </w:rPr>
        <w:t>）要求企业在东厂区根据相关要求建设专用危废仓库，并落实地面硬化、防风、防雨、防晒、防腐、防渗漏措施，张贴危险废物标识标签。</w:t>
      </w:r>
    </w:p>
    <w:p w:rsidR="00487509" w:rsidRPr="00E65EBB" w:rsidRDefault="009563C3">
      <w:pPr>
        <w:pStyle w:val="a3"/>
        <w:ind w:firstLine="480"/>
      </w:pPr>
      <w:r w:rsidRPr="00E65EBB">
        <w:rPr>
          <w:rFonts w:hint="eastAsia"/>
        </w:rPr>
        <w:t>则本项目实施后，企业现有项目整改前后污染物排放变化情况详见表</w:t>
      </w:r>
      <w:r w:rsidRPr="00E65EBB">
        <w:rPr>
          <w:rFonts w:hint="eastAsia"/>
        </w:rPr>
        <w:t>3</w:t>
      </w:r>
      <w:r w:rsidRPr="00E65EBB">
        <w:t>.9</w:t>
      </w:r>
      <w:r w:rsidRPr="00E65EBB">
        <w:rPr>
          <w:rFonts w:hint="eastAsia"/>
        </w:rPr>
        <w:t>-</w:t>
      </w:r>
      <w:r w:rsidRPr="00E65EBB">
        <w:t>1</w:t>
      </w:r>
      <w:r w:rsidRPr="00E65EBB">
        <w:rPr>
          <w:rFonts w:hint="eastAsia"/>
        </w:rPr>
        <w:t>。</w:t>
      </w:r>
    </w:p>
    <w:p w:rsidR="005B7169" w:rsidRPr="00E65EBB" w:rsidRDefault="005B7169">
      <w:pPr>
        <w:pStyle w:val="a3"/>
        <w:ind w:firstLine="480"/>
      </w:pPr>
    </w:p>
    <w:p w:rsidR="005B7169" w:rsidRPr="00E65EBB" w:rsidRDefault="005B7169">
      <w:pPr>
        <w:pStyle w:val="a3"/>
        <w:ind w:firstLine="480"/>
      </w:pPr>
    </w:p>
    <w:p w:rsidR="005B7169" w:rsidRPr="00E65EBB" w:rsidRDefault="005B7169">
      <w:pPr>
        <w:pStyle w:val="a3"/>
        <w:ind w:firstLine="480"/>
      </w:pPr>
    </w:p>
    <w:p w:rsidR="005B7169" w:rsidRPr="00E65EBB" w:rsidRDefault="005B7169">
      <w:pPr>
        <w:pStyle w:val="a3"/>
        <w:ind w:firstLine="480"/>
      </w:pPr>
    </w:p>
    <w:p w:rsidR="00487509" w:rsidRPr="00E65EBB" w:rsidRDefault="009563C3">
      <w:pPr>
        <w:pStyle w:val="aff3"/>
        <w:spacing w:before="62" w:after="31"/>
      </w:pPr>
      <w:r w:rsidRPr="00E65EBB">
        <w:rPr>
          <w:rFonts w:hint="eastAsia"/>
        </w:rPr>
        <w:lastRenderedPageBreak/>
        <w:t>表</w:t>
      </w:r>
      <w:r w:rsidRPr="00E65EBB">
        <w:rPr>
          <w:rFonts w:hint="eastAsia"/>
        </w:rPr>
        <w:t>3</w:t>
      </w:r>
      <w:r w:rsidRPr="00E65EBB">
        <w:t>.9</w:t>
      </w:r>
      <w:r w:rsidRPr="00E65EBB">
        <w:rPr>
          <w:rFonts w:hint="eastAsia"/>
        </w:rPr>
        <w:t>-</w:t>
      </w:r>
      <w:r w:rsidRPr="00E65EBB">
        <w:t xml:space="preserve">1  </w:t>
      </w:r>
      <w:r w:rsidRPr="00E65EBB">
        <w:rPr>
          <w:rFonts w:hint="eastAsia"/>
        </w:rPr>
        <w:t>企业达产情况下整改前后污染物排放变化情况一览表</w:t>
      </w:r>
      <w:r w:rsidRPr="00E65EBB">
        <w:t xml:space="preserve">  </w:t>
      </w:r>
      <w:r w:rsidRPr="00E65EBB">
        <w:rPr>
          <w:rFonts w:hint="eastAsia"/>
        </w:rPr>
        <w:t>单位：</w:t>
      </w:r>
      <w:r w:rsidRPr="00E65EBB">
        <w:rPr>
          <w:rFonts w:hint="eastAsia"/>
        </w:rPr>
        <w:t>t</w:t>
      </w:r>
      <w:r w:rsidRPr="00E65EBB">
        <w:t>/a</w:t>
      </w:r>
    </w:p>
    <w:tbl>
      <w:tblPr>
        <w:tblW w:w="525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716"/>
        <w:gridCol w:w="697"/>
        <w:gridCol w:w="1674"/>
        <w:gridCol w:w="1287"/>
        <w:gridCol w:w="1287"/>
        <w:gridCol w:w="1287"/>
        <w:gridCol w:w="1287"/>
        <w:gridCol w:w="1285"/>
      </w:tblGrid>
      <w:tr w:rsidR="00487509" w:rsidRPr="00E65EBB">
        <w:trPr>
          <w:cantSplit/>
          <w:trHeight w:val="340"/>
          <w:jc w:val="center"/>
        </w:trPr>
        <w:tc>
          <w:tcPr>
            <w:tcW w:w="376" w:type="pct"/>
            <w:tcMar>
              <w:left w:w="28" w:type="dxa"/>
              <w:right w:w="28" w:type="dxa"/>
            </w:tcMar>
            <w:vAlign w:val="center"/>
          </w:tcPr>
          <w:p w:rsidR="00487509" w:rsidRPr="00E65EBB" w:rsidRDefault="009563C3">
            <w:pPr>
              <w:pStyle w:val="aff5"/>
              <w:rPr>
                <w:b/>
                <w:bCs/>
              </w:rPr>
            </w:pPr>
            <w:r w:rsidRPr="00E65EBB">
              <w:rPr>
                <w:b/>
                <w:bCs/>
              </w:rPr>
              <w:t>污染源</w:t>
            </w:r>
          </w:p>
        </w:tc>
        <w:tc>
          <w:tcPr>
            <w:tcW w:w="1245" w:type="pct"/>
            <w:gridSpan w:val="2"/>
            <w:vAlign w:val="center"/>
          </w:tcPr>
          <w:p w:rsidR="00487509" w:rsidRPr="00E65EBB" w:rsidRDefault="009563C3">
            <w:pPr>
              <w:pStyle w:val="aff5"/>
              <w:rPr>
                <w:b/>
                <w:bCs/>
              </w:rPr>
            </w:pPr>
            <w:r w:rsidRPr="00E65EBB">
              <w:rPr>
                <w:b/>
                <w:bCs/>
              </w:rPr>
              <w:t>污染物名称</w:t>
            </w:r>
          </w:p>
        </w:tc>
        <w:tc>
          <w:tcPr>
            <w:tcW w:w="676" w:type="pct"/>
            <w:vAlign w:val="center"/>
          </w:tcPr>
          <w:p w:rsidR="00487509" w:rsidRPr="00E65EBB" w:rsidRDefault="009563C3">
            <w:pPr>
              <w:pStyle w:val="aff5"/>
              <w:rPr>
                <w:b/>
                <w:bCs/>
              </w:rPr>
            </w:pPr>
            <w:r w:rsidRPr="00E65EBB">
              <w:rPr>
                <w:rFonts w:hint="eastAsia"/>
                <w:b/>
                <w:bCs/>
              </w:rPr>
              <w:t>达产情况下</w:t>
            </w:r>
            <w:r w:rsidRPr="00E65EBB">
              <w:rPr>
                <w:b/>
                <w:bCs/>
              </w:rPr>
              <w:t>产生量</w:t>
            </w:r>
          </w:p>
        </w:tc>
        <w:tc>
          <w:tcPr>
            <w:tcW w:w="676" w:type="pct"/>
            <w:vAlign w:val="center"/>
          </w:tcPr>
          <w:p w:rsidR="00487509" w:rsidRPr="00E65EBB" w:rsidRDefault="009563C3">
            <w:pPr>
              <w:pStyle w:val="aff5"/>
              <w:rPr>
                <w:b/>
                <w:bCs/>
              </w:rPr>
            </w:pPr>
            <w:r w:rsidRPr="00E65EBB">
              <w:rPr>
                <w:rFonts w:hint="eastAsia"/>
                <w:b/>
                <w:bCs/>
              </w:rPr>
              <w:t>现有项目达产排放量</w:t>
            </w:r>
          </w:p>
        </w:tc>
        <w:tc>
          <w:tcPr>
            <w:tcW w:w="676" w:type="pct"/>
            <w:vAlign w:val="center"/>
          </w:tcPr>
          <w:p w:rsidR="00487509" w:rsidRPr="00E65EBB" w:rsidRDefault="009563C3">
            <w:pPr>
              <w:pStyle w:val="aff5"/>
              <w:rPr>
                <w:b/>
                <w:bCs/>
              </w:rPr>
            </w:pPr>
            <w:r w:rsidRPr="00E65EBB">
              <w:rPr>
                <w:rFonts w:hint="eastAsia"/>
                <w:b/>
                <w:bCs/>
              </w:rPr>
              <w:t>“以新带老”</w:t>
            </w:r>
            <w:r w:rsidRPr="00E65EBB">
              <w:rPr>
                <w:b/>
                <w:bCs/>
              </w:rPr>
              <w:t>削减量</w:t>
            </w:r>
          </w:p>
        </w:tc>
        <w:tc>
          <w:tcPr>
            <w:tcW w:w="676" w:type="pct"/>
            <w:vAlign w:val="center"/>
          </w:tcPr>
          <w:p w:rsidR="00487509" w:rsidRPr="00E65EBB" w:rsidRDefault="009563C3">
            <w:pPr>
              <w:pStyle w:val="aff5"/>
              <w:rPr>
                <w:b/>
                <w:bCs/>
              </w:rPr>
            </w:pPr>
            <w:r w:rsidRPr="00E65EBB">
              <w:rPr>
                <w:rFonts w:hint="eastAsia"/>
                <w:b/>
                <w:bCs/>
              </w:rPr>
              <w:t>整改后</w:t>
            </w:r>
          </w:p>
          <w:p w:rsidR="00487509" w:rsidRPr="00E65EBB" w:rsidRDefault="009563C3">
            <w:pPr>
              <w:pStyle w:val="aff5"/>
              <w:rPr>
                <w:b/>
                <w:bCs/>
              </w:rPr>
            </w:pPr>
            <w:r w:rsidRPr="00E65EBB">
              <w:rPr>
                <w:b/>
                <w:bCs/>
              </w:rPr>
              <w:t>排放量</w:t>
            </w:r>
          </w:p>
        </w:tc>
        <w:tc>
          <w:tcPr>
            <w:tcW w:w="675" w:type="pct"/>
            <w:vAlign w:val="center"/>
          </w:tcPr>
          <w:p w:rsidR="00487509" w:rsidRPr="00E65EBB" w:rsidRDefault="009563C3">
            <w:pPr>
              <w:pStyle w:val="aff5"/>
              <w:rPr>
                <w:b/>
                <w:bCs/>
              </w:rPr>
            </w:pPr>
            <w:r w:rsidRPr="00E65EBB">
              <w:rPr>
                <w:rFonts w:hint="eastAsia"/>
                <w:b/>
                <w:bCs/>
              </w:rPr>
              <w:t>审批排放量</w:t>
            </w:r>
          </w:p>
        </w:tc>
      </w:tr>
      <w:tr w:rsidR="00487509" w:rsidRPr="00E65EBB">
        <w:trPr>
          <w:cantSplit/>
          <w:trHeight w:val="340"/>
          <w:jc w:val="center"/>
        </w:trPr>
        <w:tc>
          <w:tcPr>
            <w:tcW w:w="376" w:type="pct"/>
            <w:vMerge w:val="restart"/>
            <w:vAlign w:val="center"/>
          </w:tcPr>
          <w:p w:rsidR="00487509" w:rsidRPr="00E65EBB" w:rsidRDefault="009563C3">
            <w:pPr>
              <w:pStyle w:val="aff5"/>
            </w:pPr>
            <w:r w:rsidRPr="00E65EBB">
              <w:t>废水</w:t>
            </w:r>
          </w:p>
        </w:tc>
        <w:tc>
          <w:tcPr>
            <w:tcW w:w="366" w:type="pct"/>
            <w:vMerge w:val="restart"/>
            <w:vAlign w:val="center"/>
          </w:tcPr>
          <w:p w:rsidR="00487509" w:rsidRPr="00E65EBB" w:rsidRDefault="009563C3">
            <w:pPr>
              <w:pStyle w:val="aff5"/>
            </w:pPr>
            <w:r w:rsidRPr="00E65EBB">
              <w:rPr>
                <w:rFonts w:hint="eastAsia"/>
              </w:rPr>
              <w:t>生产废水、生活污水合计</w:t>
            </w:r>
          </w:p>
        </w:tc>
        <w:tc>
          <w:tcPr>
            <w:tcW w:w="879" w:type="pct"/>
            <w:shd w:val="clear" w:color="auto" w:fill="auto"/>
            <w:vAlign w:val="center"/>
          </w:tcPr>
          <w:p w:rsidR="00487509" w:rsidRPr="00E65EBB" w:rsidRDefault="009563C3">
            <w:pPr>
              <w:pStyle w:val="aff5"/>
            </w:pPr>
            <w:r w:rsidRPr="00E65EBB">
              <w:rPr>
                <w:rFonts w:hint="eastAsia"/>
              </w:rPr>
              <w:t>水量</w:t>
            </w:r>
          </w:p>
        </w:tc>
        <w:tc>
          <w:tcPr>
            <w:tcW w:w="676" w:type="pct"/>
            <w:vAlign w:val="center"/>
          </w:tcPr>
          <w:p w:rsidR="00487509" w:rsidRPr="00E65EBB" w:rsidRDefault="009563C3">
            <w:pPr>
              <w:pStyle w:val="aff5"/>
              <w:rPr>
                <w:sz w:val="20"/>
                <w:szCs w:val="21"/>
              </w:rPr>
            </w:pPr>
            <w:r w:rsidRPr="00E65EBB">
              <w:rPr>
                <w:rFonts w:hint="eastAsia"/>
                <w:sz w:val="20"/>
                <w:szCs w:val="21"/>
              </w:rPr>
              <w:t>3</w:t>
            </w:r>
            <w:r w:rsidRPr="00E65EBB">
              <w:rPr>
                <w:sz w:val="20"/>
                <w:szCs w:val="21"/>
              </w:rPr>
              <w:t>75254</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61514</w:t>
            </w:r>
          </w:p>
        </w:tc>
        <w:tc>
          <w:tcPr>
            <w:tcW w:w="676" w:type="pct"/>
            <w:vAlign w:val="center"/>
          </w:tcPr>
          <w:p w:rsidR="00487509" w:rsidRPr="00E65EBB" w:rsidRDefault="009563C3">
            <w:pPr>
              <w:pStyle w:val="aff5"/>
            </w:pPr>
            <w:r w:rsidRPr="00E65EBB">
              <w:t>234008</w:t>
            </w:r>
          </w:p>
        </w:tc>
        <w:tc>
          <w:tcPr>
            <w:tcW w:w="676" w:type="pct"/>
            <w:shd w:val="clear" w:color="auto" w:fill="auto"/>
            <w:vAlign w:val="center"/>
          </w:tcPr>
          <w:p w:rsidR="00487509" w:rsidRPr="00E65EBB" w:rsidRDefault="009563C3">
            <w:pPr>
              <w:pStyle w:val="aff5"/>
            </w:pPr>
            <w:r w:rsidRPr="00E65EBB">
              <w:rPr>
                <w:rFonts w:hint="eastAsia"/>
              </w:rPr>
              <w:t>2</w:t>
            </w:r>
            <w:r w:rsidRPr="00E65EBB">
              <w:t>7506</w:t>
            </w:r>
          </w:p>
        </w:tc>
        <w:tc>
          <w:tcPr>
            <w:tcW w:w="675" w:type="pct"/>
            <w:vAlign w:val="center"/>
          </w:tcPr>
          <w:p w:rsidR="00487509" w:rsidRPr="00E65EBB" w:rsidRDefault="009563C3">
            <w:pPr>
              <w:pStyle w:val="aff5"/>
            </w:pPr>
            <w:r w:rsidRPr="00E65EBB">
              <w:t>264000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C</w:t>
            </w:r>
            <w:r w:rsidRPr="00E65EBB">
              <w:t>OD</w:t>
            </w:r>
            <w:r w:rsidRPr="00E65EBB">
              <w:rPr>
                <w:vertAlign w:val="subscript"/>
              </w:rPr>
              <w:t>Cr</w:t>
            </w:r>
          </w:p>
        </w:tc>
        <w:tc>
          <w:tcPr>
            <w:tcW w:w="676" w:type="pct"/>
            <w:shd w:val="clear" w:color="auto" w:fill="auto"/>
            <w:vAlign w:val="center"/>
          </w:tcPr>
          <w:p w:rsidR="00487509" w:rsidRPr="00E65EBB" w:rsidRDefault="009563C3">
            <w:pPr>
              <w:pStyle w:val="aff5"/>
              <w:rPr>
                <w:sz w:val="20"/>
                <w:szCs w:val="21"/>
              </w:rPr>
            </w:pPr>
            <w:r w:rsidRPr="00E65EBB">
              <w:rPr>
                <w:sz w:val="20"/>
                <w:szCs w:val="21"/>
              </w:rPr>
              <w:t>768.520</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3.076</w:t>
            </w:r>
          </w:p>
        </w:tc>
        <w:tc>
          <w:tcPr>
            <w:tcW w:w="676" w:type="pct"/>
            <w:shd w:val="clear" w:color="auto" w:fill="auto"/>
            <w:vAlign w:val="center"/>
          </w:tcPr>
          <w:p w:rsidR="00487509" w:rsidRPr="00E65EBB" w:rsidRDefault="009563C3">
            <w:pPr>
              <w:pStyle w:val="aff5"/>
            </w:pPr>
            <w:r w:rsidRPr="00E65EBB">
              <w:rPr>
                <w:rFonts w:hint="eastAsia"/>
              </w:rPr>
              <w:t>1</w:t>
            </w:r>
            <w:r w:rsidRPr="00E65EBB">
              <w:t>1.700</w:t>
            </w:r>
          </w:p>
        </w:tc>
        <w:tc>
          <w:tcPr>
            <w:tcW w:w="676" w:type="pct"/>
            <w:shd w:val="clear" w:color="auto" w:fill="auto"/>
            <w:vAlign w:val="center"/>
          </w:tcPr>
          <w:p w:rsidR="00487509" w:rsidRPr="00E65EBB" w:rsidRDefault="009563C3">
            <w:pPr>
              <w:pStyle w:val="aff5"/>
            </w:pPr>
            <w:r w:rsidRPr="00E65EBB">
              <w:rPr>
                <w:rFonts w:hint="eastAsia"/>
              </w:rPr>
              <w:t>1</w:t>
            </w:r>
            <w:r w:rsidRPr="00E65EBB">
              <w:t>.375</w:t>
            </w:r>
          </w:p>
        </w:tc>
        <w:tc>
          <w:tcPr>
            <w:tcW w:w="675" w:type="pct"/>
            <w:vAlign w:val="center"/>
          </w:tcPr>
          <w:p w:rsidR="00487509" w:rsidRPr="00E65EBB" w:rsidRDefault="009563C3">
            <w:pPr>
              <w:pStyle w:val="aff5"/>
            </w:pPr>
            <w:r w:rsidRPr="00E65EBB">
              <w:rPr>
                <w:rFonts w:hint="eastAsia"/>
              </w:rPr>
              <w:t>1</w:t>
            </w:r>
            <w:r w:rsidRPr="00E65EBB">
              <w:t>3.200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氨氮</w:t>
            </w:r>
          </w:p>
        </w:tc>
        <w:tc>
          <w:tcPr>
            <w:tcW w:w="676" w:type="pct"/>
            <w:shd w:val="clear" w:color="auto" w:fill="auto"/>
            <w:vAlign w:val="center"/>
          </w:tcPr>
          <w:p w:rsidR="00487509" w:rsidRPr="00E65EBB" w:rsidRDefault="009563C3">
            <w:pPr>
              <w:pStyle w:val="aff5"/>
              <w:rPr>
                <w:sz w:val="20"/>
                <w:szCs w:val="21"/>
              </w:rPr>
            </w:pPr>
            <w:r w:rsidRPr="00E65EBB">
              <w:rPr>
                <w:sz w:val="20"/>
                <w:szCs w:val="21"/>
              </w:rPr>
              <w:t>55.256</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.308</w:t>
            </w:r>
          </w:p>
        </w:tc>
        <w:tc>
          <w:tcPr>
            <w:tcW w:w="676" w:type="pct"/>
            <w:shd w:val="clear" w:color="auto" w:fill="auto"/>
            <w:vAlign w:val="center"/>
          </w:tcPr>
          <w:p w:rsidR="00487509" w:rsidRPr="00E65EBB" w:rsidRDefault="009563C3">
            <w:pPr>
              <w:pStyle w:val="aff5"/>
            </w:pPr>
            <w:r w:rsidRPr="00E65EBB">
              <w:rPr>
                <w:rFonts w:hint="eastAsia"/>
              </w:rPr>
              <w:t>1</w:t>
            </w:r>
            <w:r w:rsidRPr="00E65EBB">
              <w:t>.170</w:t>
            </w:r>
          </w:p>
        </w:tc>
        <w:tc>
          <w:tcPr>
            <w:tcW w:w="676" w:type="pct"/>
            <w:shd w:val="clear" w:color="auto" w:fill="auto"/>
            <w:vAlign w:val="center"/>
          </w:tcPr>
          <w:p w:rsidR="00487509" w:rsidRPr="00E65EBB" w:rsidRDefault="009563C3">
            <w:pPr>
              <w:pStyle w:val="aff5"/>
            </w:pPr>
            <w:r w:rsidRPr="00E65EBB">
              <w:rPr>
                <w:rFonts w:hint="eastAsia"/>
              </w:rPr>
              <w:t>0</w:t>
            </w:r>
            <w:r w:rsidRPr="00E65EBB">
              <w:t>.138</w:t>
            </w:r>
          </w:p>
        </w:tc>
        <w:tc>
          <w:tcPr>
            <w:tcW w:w="675" w:type="pct"/>
            <w:vAlign w:val="center"/>
          </w:tcPr>
          <w:p w:rsidR="00487509" w:rsidRPr="00E65EBB" w:rsidRDefault="009563C3">
            <w:pPr>
              <w:pStyle w:val="aff5"/>
            </w:pPr>
            <w:r w:rsidRPr="00E65EBB">
              <w:rPr>
                <w:rFonts w:hint="eastAsia"/>
              </w:rPr>
              <w:t>1</w:t>
            </w:r>
            <w:r w:rsidRPr="00E65EBB">
              <w:t>.320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总氮</w:t>
            </w:r>
          </w:p>
        </w:tc>
        <w:tc>
          <w:tcPr>
            <w:tcW w:w="676" w:type="pct"/>
            <w:shd w:val="clear" w:color="auto" w:fill="auto"/>
            <w:vAlign w:val="center"/>
          </w:tcPr>
          <w:p w:rsidR="00487509" w:rsidRPr="00E65EBB" w:rsidRDefault="009563C3">
            <w:pPr>
              <w:pStyle w:val="aff5"/>
              <w:rPr>
                <w:sz w:val="20"/>
                <w:szCs w:val="21"/>
              </w:rPr>
            </w:pPr>
            <w:r w:rsidRPr="00E65EBB">
              <w:rPr>
                <w:sz w:val="20"/>
                <w:szCs w:val="21"/>
              </w:rPr>
              <w:t>56.288</w:t>
            </w:r>
          </w:p>
        </w:tc>
        <w:tc>
          <w:tcPr>
            <w:tcW w:w="676"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.923</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3</w:t>
            </w:r>
            <w:r w:rsidRPr="00E65EBB">
              <w:rPr>
                <w:rFonts w:eastAsia="等线"/>
                <w:szCs w:val="21"/>
              </w:rPr>
              <w:t>.510</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.413</w:t>
            </w:r>
          </w:p>
        </w:tc>
        <w:tc>
          <w:tcPr>
            <w:tcW w:w="675" w:type="pct"/>
            <w:vAlign w:val="center"/>
          </w:tcPr>
          <w:p w:rsidR="00487509" w:rsidRPr="00E65EBB" w:rsidRDefault="009563C3">
            <w:pPr>
              <w:pStyle w:val="aff5"/>
            </w:pPr>
            <w:r w:rsidRPr="00E65EBB">
              <w:rPr>
                <w:rFonts w:hint="eastAsia"/>
              </w:rPr>
              <w:t>3</w:t>
            </w:r>
            <w:r w:rsidRPr="00E65EBB">
              <w:t>.960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BOD</w:t>
            </w:r>
            <w:r w:rsidRPr="00E65EBB">
              <w:rPr>
                <w:vertAlign w:val="subscript"/>
              </w:rPr>
              <w:t>5</w:t>
            </w:r>
          </w:p>
        </w:tc>
        <w:tc>
          <w:tcPr>
            <w:tcW w:w="676" w:type="pct"/>
            <w:shd w:val="clear" w:color="auto" w:fill="auto"/>
            <w:vAlign w:val="center"/>
          </w:tcPr>
          <w:p w:rsidR="00487509" w:rsidRPr="00E65EBB" w:rsidRDefault="009563C3">
            <w:pPr>
              <w:pStyle w:val="aff5"/>
              <w:rPr>
                <w:sz w:val="20"/>
                <w:szCs w:val="21"/>
              </w:rPr>
            </w:pPr>
            <w:r w:rsidRPr="00E65EBB">
              <w:rPr>
                <w:sz w:val="20"/>
                <w:szCs w:val="21"/>
              </w:rPr>
              <w:t>147.287</w:t>
            </w:r>
          </w:p>
        </w:tc>
        <w:tc>
          <w:tcPr>
            <w:tcW w:w="676" w:type="pct"/>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2.615</w:t>
            </w:r>
          </w:p>
        </w:tc>
        <w:tc>
          <w:tcPr>
            <w:tcW w:w="676" w:type="pct"/>
            <w:shd w:val="clear" w:color="auto" w:fill="auto"/>
            <w:vAlign w:val="center"/>
          </w:tcPr>
          <w:p w:rsidR="00487509" w:rsidRPr="00E65EBB" w:rsidRDefault="009563C3">
            <w:pPr>
              <w:pStyle w:val="aff5"/>
            </w:pPr>
            <w:r w:rsidRPr="00E65EBB">
              <w:rPr>
                <w:rFonts w:hint="eastAsia"/>
              </w:rPr>
              <w:t>2</w:t>
            </w:r>
            <w:r w:rsidRPr="00E65EBB">
              <w:t>.340</w:t>
            </w:r>
          </w:p>
        </w:tc>
        <w:tc>
          <w:tcPr>
            <w:tcW w:w="676" w:type="pct"/>
            <w:shd w:val="clear" w:color="auto" w:fill="auto"/>
            <w:vAlign w:val="center"/>
          </w:tcPr>
          <w:p w:rsidR="00487509" w:rsidRPr="00E65EBB" w:rsidRDefault="009563C3">
            <w:pPr>
              <w:pStyle w:val="aff5"/>
            </w:pPr>
            <w:r w:rsidRPr="00E65EBB">
              <w:rPr>
                <w:rFonts w:hint="eastAsia"/>
              </w:rPr>
              <w:t>0</w:t>
            </w:r>
            <w:r w:rsidRPr="00E65EBB">
              <w:t>.275</w:t>
            </w:r>
          </w:p>
        </w:tc>
        <w:tc>
          <w:tcPr>
            <w:tcW w:w="675" w:type="pct"/>
            <w:vAlign w:val="center"/>
          </w:tcPr>
          <w:p w:rsidR="00487509" w:rsidRPr="00E65EBB" w:rsidRDefault="009563C3">
            <w:pPr>
              <w:pStyle w:val="aff5"/>
            </w:pPr>
            <w:r w:rsidRPr="00E65EBB">
              <w:rPr>
                <w:rFonts w:hint="eastAsia"/>
              </w:rPr>
              <w:t>2</w:t>
            </w:r>
            <w:r w:rsidRPr="00E65EBB">
              <w:t>.640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TP</w:t>
            </w:r>
          </w:p>
        </w:tc>
        <w:tc>
          <w:tcPr>
            <w:tcW w:w="676" w:type="pct"/>
            <w:shd w:val="clear" w:color="auto" w:fill="auto"/>
            <w:vAlign w:val="center"/>
          </w:tcPr>
          <w:p w:rsidR="00487509" w:rsidRPr="00E65EBB" w:rsidRDefault="009563C3">
            <w:pPr>
              <w:pStyle w:val="aff5"/>
              <w:rPr>
                <w:sz w:val="20"/>
                <w:szCs w:val="21"/>
              </w:rPr>
            </w:pPr>
            <w:r w:rsidRPr="00E65EBB">
              <w:rPr>
                <w:sz w:val="20"/>
                <w:szCs w:val="21"/>
              </w:rPr>
              <w:t>1.878</w:t>
            </w:r>
          </w:p>
        </w:tc>
        <w:tc>
          <w:tcPr>
            <w:tcW w:w="676"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.131</w:t>
            </w:r>
          </w:p>
        </w:tc>
        <w:tc>
          <w:tcPr>
            <w:tcW w:w="676" w:type="pct"/>
            <w:shd w:val="clear" w:color="auto" w:fill="auto"/>
            <w:vAlign w:val="center"/>
          </w:tcPr>
          <w:p w:rsidR="00487509" w:rsidRPr="00E65EBB" w:rsidRDefault="009563C3">
            <w:pPr>
              <w:pStyle w:val="aff5"/>
            </w:pPr>
            <w:r w:rsidRPr="00E65EBB">
              <w:rPr>
                <w:rFonts w:hint="eastAsia"/>
              </w:rPr>
              <w:t>0</w:t>
            </w:r>
            <w:r w:rsidRPr="00E65EBB">
              <w:t>.117</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.014</w:t>
            </w:r>
          </w:p>
        </w:tc>
        <w:tc>
          <w:tcPr>
            <w:tcW w:w="675" w:type="pct"/>
            <w:vAlign w:val="center"/>
          </w:tcPr>
          <w:p w:rsidR="00487509" w:rsidRPr="00E65EBB" w:rsidRDefault="009563C3">
            <w:pPr>
              <w:pStyle w:val="aff5"/>
            </w:pPr>
            <w:r w:rsidRPr="00E65EBB">
              <w:rPr>
                <w:rFonts w:hint="eastAsia"/>
              </w:rPr>
              <w:t>0</w:t>
            </w:r>
            <w:r w:rsidRPr="00E65EBB">
              <w:t>.132</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S</w:t>
            </w:r>
            <w:r w:rsidRPr="00E65EBB">
              <w:t>S</w:t>
            </w:r>
          </w:p>
        </w:tc>
        <w:tc>
          <w:tcPr>
            <w:tcW w:w="676" w:type="pct"/>
            <w:shd w:val="clear" w:color="auto" w:fill="auto"/>
            <w:vAlign w:val="center"/>
          </w:tcPr>
          <w:p w:rsidR="00487509" w:rsidRPr="00E65EBB" w:rsidRDefault="009563C3">
            <w:pPr>
              <w:pStyle w:val="aff5"/>
              <w:rPr>
                <w:sz w:val="20"/>
                <w:szCs w:val="21"/>
              </w:rPr>
            </w:pPr>
            <w:r w:rsidRPr="00E65EBB">
              <w:rPr>
                <w:sz w:val="20"/>
                <w:szCs w:val="21"/>
              </w:rPr>
              <w:t>159.483</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w:t>
            </w:r>
          </w:p>
        </w:tc>
        <w:tc>
          <w:tcPr>
            <w:tcW w:w="676" w:type="pct"/>
            <w:shd w:val="clear" w:color="auto" w:fill="auto"/>
            <w:vAlign w:val="center"/>
          </w:tcPr>
          <w:p w:rsidR="00487509" w:rsidRPr="00E65EBB" w:rsidRDefault="009563C3">
            <w:pPr>
              <w:pStyle w:val="aff5"/>
            </w:pPr>
            <w:r w:rsidRPr="00E65EBB">
              <w:t>2.340</w:t>
            </w:r>
          </w:p>
        </w:tc>
        <w:tc>
          <w:tcPr>
            <w:tcW w:w="676" w:type="pct"/>
            <w:shd w:val="clear" w:color="auto" w:fill="auto"/>
            <w:vAlign w:val="center"/>
          </w:tcPr>
          <w:p w:rsidR="00487509" w:rsidRPr="00E65EBB" w:rsidRDefault="009563C3">
            <w:pPr>
              <w:pStyle w:val="aff5"/>
            </w:pPr>
            <w:r w:rsidRPr="00E65EBB">
              <w:rPr>
                <w:rFonts w:hint="eastAsia"/>
              </w:rPr>
              <w:t>0</w:t>
            </w:r>
            <w:r w:rsidRPr="00E65EBB">
              <w:t>.275</w:t>
            </w:r>
          </w:p>
        </w:tc>
        <w:tc>
          <w:tcPr>
            <w:tcW w:w="675" w:type="pct"/>
            <w:vAlign w:val="center"/>
          </w:tcPr>
          <w:p w:rsidR="00487509" w:rsidRPr="00E65EBB" w:rsidRDefault="009563C3">
            <w:pPr>
              <w:pStyle w:val="aff5"/>
            </w:pPr>
            <w:r w:rsidRPr="00E65EBB">
              <w:rPr>
                <w:rFonts w:hint="eastAsia"/>
              </w:rPr>
              <w:t>2</w:t>
            </w:r>
            <w:r w:rsidRPr="00E65EBB">
              <w:t>.640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动植物油</w:t>
            </w:r>
          </w:p>
        </w:tc>
        <w:tc>
          <w:tcPr>
            <w:tcW w:w="676" w:type="pct"/>
            <w:shd w:val="clear" w:color="auto" w:fill="auto"/>
            <w:vAlign w:val="center"/>
          </w:tcPr>
          <w:p w:rsidR="00487509" w:rsidRPr="00E65EBB" w:rsidRDefault="009563C3">
            <w:pPr>
              <w:pStyle w:val="aff5"/>
              <w:rPr>
                <w:sz w:val="20"/>
                <w:szCs w:val="21"/>
              </w:rPr>
            </w:pPr>
            <w:r w:rsidRPr="00E65EBB">
              <w:rPr>
                <w:sz w:val="20"/>
                <w:szCs w:val="21"/>
              </w:rPr>
              <w:t>1.704</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676" w:type="pct"/>
            <w:shd w:val="clear" w:color="auto" w:fill="auto"/>
            <w:vAlign w:val="center"/>
          </w:tcPr>
          <w:p w:rsidR="00487509" w:rsidRPr="00E65EBB" w:rsidRDefault="009563C3">
            <w:pPr>
              <w:pStyle w:val="aff5"/>
            </w:pPr>
            <w:r w:rsidRPr="00E65EBB">
              <w:rPr>
                <w:rFonts w:hint="eastAsia"/>
              </w:rPr>
              <w:t>0</w:t>
            </w:r>
            <w:r w:rsidRPr="00E65EBB">
              <w:t>.234</w:t>
            </w:r>
          </w:p>
        </w:tc>
        <w:tc>
          <w:tcPr>
            <w:tcW w:w="676" w:type="pct"/>
            <w:shd w:val="clear" w:color="auto" w:fill="auto"/>
            <w:vAlign w:val="center"/>
          </w:tcPr>
          <w:p w:rsidR="00487509" w:rsidRPr="00E65EBB" w:rsidRDefault="009563C3">
            <w:pPr>
              <w:pStyle w:val="aff5"/>
            </w:pPr>
            <w:r w:rsidRPr="00E65EBB">
              <w:rPr>
                <w:rFonts w:hint="eastAsia"/>
              </w:rPr>
              <w:t>0</w:t>
            </w:r>
            <w:r w:rsidRPr="00E65EBB">
              <w:t>.028</w:t>
            </w:r>
          </w:p>
        </w:tc>
        <w:tc>
          <w:tcPr>
            <w:tcW w:w="675" w:type="pct"/>
            <w:vAlign w:val="center"/>
          </w:tcPr>
          <w:p w:rsidR="00487509" w:rsidRPr="00E65EBB" w:rsidRDefault="009563C3">
            <w:pPr>
              <w:pStyle w:val="aff5"/>
            </w:pPr>
            <w:r w:rsidRPr="00E65EBB">
              <w:rPr>
                <w:rFonts w:hint="eastAsia"/>
              </w:rPr>
              <w:t>0</w:t>
            </w:r>
            <w:r w:rsidRPr="00E65EBB">
              <w:t>.264</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bCs/>
                <w:szCs w:val="21"/>
              </w:rPr>
              <w:t>氯离子</w:t>
            </w:r>
          </w:p>
        </w:tc>
        <w:tc>
          <w:tcPr>
            <w:tcW w:w="676" w:type="pct"/>
            <w:shd w:val="clear" w:color="auto" w:fill="auto"/>
            <w:vAlign w:val="center"/>
          </w:tcPr>
          <w:p w:rsidR="00487509" w:rsidRPr="00E65EBB" w:rsidRDefault="009563C3">
            <w:pPr>
              <w:pStyle w:val="aff5"/>
              <w:rPr>
                <w:sz w:val="20"/>
                <w:szCs w:val="21"/>
              </w:rPr>
            </w:pPr>
            <w:r w:rsidRPr="00E65EBB">
              <w:rPr>
                <w:sz w:val="20"/>
                <w:szCs w:val="21"/>
              </w:rPr>
              <w:t>517.100</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676" w:type="pct"/>
            <w:shd w:val="clear" w:color="auto" w:fill="auto"/>
            <w:vAlign w:val="center"/>
          </w:tcPr>
          <w:p w:rsidR="00487509" w:rsidRPr="00E65EBB" w:rsidRDefault="009563C3">
            <w:pPr>
              <w:pStyle w:val="aff5"/>
            </w:pPr>
            <w:r w:rsidRPr="00E65EBB">
              <w:rPr>
                <w:rFonts w:hint="eastAsia"/>
              </w:rPr>
              <w:t>/</w:t>
            </w:r>
          </w:p>
        </w:tc>
        <w:tc>
          <w:tcPr>
            <w:tcW w:w="675" w:type="pct"/>
            <w:vAlign w:val="center"/>
          </w:tcPr>
          <w:p w:rsidR="00487509" w:rsidRPr="00E65EBB" w:rsidRDefault="009563C3">
            <w:pPr>
              <w:pStyle w:val="aff5"/>
            </w:pPr>
            <w:r w:rsidRPr="00E65EBB">
              <w:t>/</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硫化物</w:t>
            </w:r>
          </w:p>
        </w:tc>
        <w:tc>
          <w:tcPr>
            <w:tcW w:w="676" w:type="pct"/>
            <w:shd w:val="clear" w:color="auto" w:fill="auto"/>
            <w:vAlign w:val="center"/>
          </w:tcPr>
          <w:p w:rsidR="00487509" w:rsidRPr="00E65EBB" w:rsidRDefault="009563C3">
            <w:pPr>
              <w:pStyle w:val="aff5"/>
              <w:rPr>
                <w:sz w:val="20"/>
                <w:szCs w:val="21"/>
              </w:rPr>
            </w:pPr>
            <w:r w:rsidRPr="00E65EBB">
              <w:rPr>
                <w:sz w:val="20"/>
                <w:szCs w:val="21"/>
              </w:rPr>
              <w:t>0.372</w:t>
            </w:r>
          </w:p>
        </w:tc>
        <w:tc>
          <w:tcPr>
            <w:tcW w:w="676" w:type="pct"/>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.234</w:t>
            </w:r>
          </w:p>
        </w:tc>
        <w:tc>
          <w:tcPr>
            <w:tcW w:w="676" w:type="pct"/>
            <w:shd w:val="clear" w:color="auto" w:fill="auto"/>
            <w:vAlign w:val="center"/>
          </w:tcPr>
          <w:p w:rsidR="00487509" w:rsidRPr="00E65EBB" w:rsidRDefault="009563C3">
            <w:pPr>
              <w:pStyle w:val="aff5"/>
            </w:pPr>
            <w:r w:rsidRPr="00E65EBB">
              <w:rPr>
                <w:rFonts w:hint="eastAsia"/>
              </w:rPr>
              <w:t>0</w:t>
            </w:r>
            <w:r w:rsidRPr="00E65EBB">
              <w:t>.028</w:t>
            </w:r>
          </w:p>
        </w:tc>
        <w:tc>
          <w:tcPr>
            <w:tcW w:w="675" w:type="pct"/>
            <w:vAlign w:val="center"/>
          </w:tcPr>
          <w:p w:rsidR="00487509" w:rsidRPr="00E65EBB" w:rsidRDefault="009563C3">
            <w:pPr>
              <w:pStyle w:val="aff5"/>
            </w:pPr>
            <w:r w:rsidRPr="00E65EBB">
              <w:rPr>
                <w:rFonts w:hint="eastAsia"/>
              </w:rPr>
              <w:t>0</w:t>
            </w:r>
            <w:r w:rsidRPr="00E65EBB">
              <w:t>.264</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含铬废水水量</w:t>
            </w:r>
            <w:r w:rsidRPr="00E65EBB">
              <w:rPr>
                <w:rFonts w:ascii="宋体" w:hAnsi="宋体" w:hint="eastAsia"/>
                <w:sz w:val="20"/>
                <w:szCs w:val="21"/>
              </w:rPr>
              <w:t>(车间排放口)</w:t>
            </w:r>
          </w:p>
        </w:tc>
        <w:tc>
          <w:tcPr>
            <w:tcW w:w="676" w:type="pct"/>
            <w:shd w:val="clear" w:color="auto" w:fill="auto"/>
            <w:vAlign w:val="center"/>
          </w:tcPr>
          <w:p w:rsidR="00487509" w:rsidRPr="00E65EBB" w:rsidRDefault="009563C3">
            <w:pPr>
              <w:pStyle w:val="aff5"/>
            </w:pPr>
            <w:r w:rsidRPr="00E65EBB">
              <w:rPr>
                <w:rFonts w:hint="eastAsia"/>
              </w:rPr>
              <w:t>2</w:t>
            </w:r>
            <w:r w:rsidRPr="00E65EBB">
              <w:t>8165</w:t>
            </w:r>
          </w:p>
        </w:tc>
        <w:tc>
          <w:tcPr>
            <w:tcW w:w="676" w:type="pct"/>
            <w:shd w:val="clear" w:color="auto" w:fill="auto"/>
            <w:vAlign w:val="center"/>
          </w:tcPr>
          <w:p w:rsidR="00487509" w:rsidRPr="00E65EBB" w:rsidRDefault="009563C3">
            <w:pPr>
              <w:pStyle w:val="aff5"/>
            </w:pPr>
            <w:r w:rsidRPr="00E65EBB">
              <w:t>28165</w:t>
            </w:r>
            <w:r w:rsidRPr="00E65EBB">
              <w:rPr>
                <w:rFonts w:ascii="宋体" w:hAnsi="宋体" w:hint="eastAsia"/>
                <w:sz w:val="20"/>
                <w:szCs w:val="21"/>
              </w:rPr>
              <w:t>(车间排放口)</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2</w:t>
            </w:r>
            <w:r w:rsidRPr="00E65EBB">
              <w:rPr>
                <w:rFonts w:eastAsia="等线"/>
                <w:szCs w:val="21"/>
              </w:rPr>
              <w:t>8165</w:t>
            </w:r>
          </w:p>
        </w:tc>
        <w:tc>
          <w:tcPr>
            <w:tcW w:w="676" w:type="pct"/>
            <w:shd w:val="clear" w:color="auto" w:fill="auto"/>
            <w:vAlign w:val="center"/>
          </w:tcPr>
          <w:p w:rsidR="00487509" w:rsidRPr="00E65EBB" w:rsidRDefault="009563C3">
            <w:pPr>
              <w:pStyle w:val="aff5"/>
            </w:pPr>
            <w:r w:rsidRPr="00E65EBB">
              <w:rPr>
                <w:rFonts w:hint="eastAsia"/>
              </w:rPr>
              <w:t>0</w:t>
            </w:r>
          </w:p>
        </w:tc>
        <w:tc>
          <w:tcPr>
            <w:tcW w:w="675" w:type="pct"/>
            <w:vAlign w:val="center"/>
          </w:tcPr>
          <w:p w:rsidR="00487509" w:rsidRPr="00E65EBB" w:rsidRDefault="009563C3">
            <w:pPr>
              <w:pStyle w:val="aff5"/>
            </w:pPr>
            <w:r w:rsidRPr="00E65EBB">
              <w:rPr>
                <w:rFonts w:hint="eastAsia"/>
              </w:rPr>
              <w:t>297</w:t>
            </w:r>
            <w:r w:rsidRPr="00E65EBB">
              <w:t>00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总铬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676" w:type="pct"/>
            <w:shd w:val="clear" w:color="auto" w:fill="auto"/>
            <w:vAlign w:val="center"/>
          </w:tcPr>
          <w:p w:rsidR="00487509" w:rsidRPr="00E65EBB" w:rsidRDefault="009563C3">
            <w:pPr>
              <w:pStyle w:val="aff5"/>
            </w:pPr>
            <w:r w:rsidRPr="00E65EBB">
              <w:t>462.994</w:t>
            </w:r>
          </w:p>
        </w:tc>
        <w:tc>
          <w:tcPr>
            <w:tcW w:w="676" w:type="pct"/>
            <w:shd w:val="clear" w:color="auto" w:fill="auto"/>
            <w:vAlign w:val="center"/>
          </w:tcPr>
          <w:p w:rsidR="00487509" w:rsidRPr="00E65EBB" w:rsidRDefault="009563C3">
            <w:pPr>
              <w:pStyle w:val="aff5"/>
            </w:pPr>
            <w:r w:rsidRPr="00E65EBB">
              <w:t>42.248</w:t>
            </w:r>
            <w:r w:rsidRPr="00E65EBB">
              <w:rPr>
                <w:rFonts w:ascii="宋体" w:hAnsi="宋体" w:hint="eastAsia"/>
                <w:sz w:val="20"/>
                <w:szCs w:val="21"/>
              </w:rPr>
              <w:t>(车间排放口)</w:t>
            </w:r>
          </w:p>
        </w:tc>
        <w:tc>
          <w:tcPr>
            <w:tcW w:w="676" w:type="pct"/>
            <w:vAlign w:val="center"/>
          </w:tcPr>
          <w:p w:rsidR="00487509" w:rsidRPr="00E65EBB" w:rsidRDefault="009563C3">
            <w:pPr>
              <w:pStyle w:val="aff5"/>
            </w:pPr>
            <w:r w:rsidRPr="00E65EBB">
              <w:rPr>
                <w:rFonts w:hint="eastAsia"/>
              </w:rPr>
              <w:t>4</w:t>
            </w:r>
            <w:r w:rsidRPr="00E65EBB">
              <w:t>2.248</w:t>
            </w:r>
          </w:p>
        </w:tc>
        <w:tc>
          <w:tcPr>
            <w:tcW w:w="676" w:type="pct"/>
            <w:shd w:val="clear" w:color="auto" w:fill="auto"/>
            <w:vAlign w:val="center"/>
          </w:tcPr>
          <w:p w:rsidR="00487509" w:rsidRPr="00E65EBB" w:rsidRDefault="009563C3">
            <w:pPr>
              <w:pStyle w:val="aff5"/>
            </w:pPr>
            <w:r w:rsidRPr="00E65EBB">
              <w:t>0</w:t>
            </w:r>
          </w:p>
        </w:tc>
        <w:tc>
          <w:tcPr>
            <w:tcW w:w="675" w:type="pct"/>
            <w:vAlign w:val="center"/>
          </w:tcPr>
          <w:p w:rsidR="00487509" w:rsidRPr="00E65EBB" w:rsidRDefault="009563C3">
            <w:pPr>
              <w:pStyle w:val="aff5"/>
            </w:pPr>
            <w:r w:rsidRPr="00E65EBB">
              <w:t>44.550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ign w:val="center"/>
          </w:tcPr>
          <w:p w:rsidR="00487509" w:rsidRPr="00E65EBB" w:rsidRDefault="00487509">
            <w:pPr>
              <w:pStyle w:val="aff5"/>
            </w:pPr>
          </w:p>
        </w:tc>
        <w:tc>
          <w:tcPr>
            <w:tcW w:w="879" w:type="pct"/>
            <w:shd w:val="clear" w:color="auto" w:fill="auto"/>
            <w:vAlign w:val="center"/>
          </w:tcPr>
          <w:p w:rsidR="00487509" w:rsidRPr="00E65EBB" w:rsidRDefault="009563C3">
            <w:pPr>
              <w:pStyle w:val="aff5"/>
            </w:pPr>
            <w:r w:rsidRPr="00E65EBB">
              <w:rPr>
                <w:rFonts w:hint="eastAsia"/>
              </w:rPr>
              <w:t>六价铬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676" w:type="pct"/>
            <w:shd w:val="clear" w:color="auto" w:fill="auto"/>
            <w:vAlign w:val="center"/>
          </w:tcPr>
          <w:p w:rsidR="00487509" w:rsidRPr="00E65EBB" w:rsidRDefault="009563C3">
            <w:pPr>
              <w:pStyle w:val="aff5"/>
              <w:rPr>
                <w:rFonts w:eastAsia="等线"/>
                <w:szCs w:val="21"/>
              </w:rPr>
            </w:pPr>
            <w:r w:rsidRPr="00E65EBB">
              <w:rPr>
                <w:rFonts w:eastAsia="等线"/>
                <w:szCs w:val="21"/>
              </w:rPr>
              <w:t>0.056</w:t>
            </w:r>
          </w:p>
        </w:tc>
        <w:tc>
          <w:tcPr>
            <w:tcW w:w="676" w:type="pct"/>
            <w:shd w:val="clear" w:color="auto" w:fill="auto"/>
            <w:vAlign w:val="center"/>
          </w:tcPr>
          <w:p w:rsidR="00487509" w:rsidRPr="00E65EBB" w:rsidRDefault="009563C3">
            <w:pPr>
              <w:pStyle w:val="aff5"/>
            </w:pPr>
            <w:r w:rsidRPr="00E65EBB">
              <w:t>0.056</w:t>
            </w:r>
            <w:r w:rsidRPr="00E65EBB">
              <w:rPr>
                <w:rFonts w:ascii="宋体" w:hAnsi="宋体" w:hint="eastAsia"/>
                <w:sz w:val="20"/>
                <w:szCs w:val="21"/>
              </w:rPr>
              <w:t>(车间排放口)</w:t>
            </w:r>
          </w:p>
        </w:tc>
        <w:tc>
          <w:tcPr>
            <w:tcW w:w="676" w:type="pct"/>
            <w:vAlign w:val="center"/>
          </w:tcPr>
          <w:p w:rsidR="00487509" w:rsidRPr="00E65EBB" w:rsidRDefault="009563C3">
            <w:pPr>
              <w:pStyle w:val="aff5"/>
            </w:pPr>
            <w:r w:rsidRPr="00E65EBB">
              <w:rPr>
                <w:rFonts w:hint="eastAsia"/>
              </w:rPr>
              <w:t>0</w:t>
            </w:r>
            <w:r w:rsidRPr="00E65EBB">
              <w:t>.056</w:t>
            </w:r>
          </w:p>
        </w:tc>
        <w:tc>
          <w:tcPr>
            <w:tcW w:w="676" w:type="pct"/>
            <w:shd w:val="clear" w:color="auto" w:fill="auto"/>
            <w:vAlign w:val="center"/>
          </w:tcPr>
          <w:p w:rsidR="00487509" w:rsidRPr="00E65EBB" w:rsidRDefault="009563C3">
            <w:pPr>
              <w:pStyle w:val="aff5"/>
            </w:pPr>
            <w:r w:rsidRPr="00E65EBB">
              <w:t>0</w:t>
            </w:r>
          </w:p>
        </w:tc>
        <w:tc>
          <w:tcPr>
            <w:tcW w:w="675" w:type="pct"/>
            <w:vAlign w:val="center"/>
          </w:tcPr>
          <w:p w:rsidR="00487509" w:rsidRPr="00E65EBB" w:rsidRDefault="009563C3">
            <w:pPr>
              <w:pStyle w:val="aff5"/>
            </w:pPr>
            <w:r w:rsidRPr="00E65EBB">
              <w:rPr>
                <w:rFonts w:hint="eastAsia"/>
              </w:rPr>
              <w:t>/</w:t>
            </w:r>
          </w:p>
        </w:tc>
      </w:tr>
      <w:tr w:rsidR="00487509" w:rsidRPr="00E65EBB">
        <w:trPr>
          <w:cantSplit/>
          <w:trHeight w:val="340"/>
          <w:jc w:val="center"/>
        </w:trPr>
        <w:tc>
          <w:tcPr>
            <w:tcW w:w="376" w:type="pct"/>
            <w:vMerge w:val="restart"/>
            <w:vAlign w:val="center"/>
          </w:tcPr>
          <w:p w:rsidR="00487509" w:rsidRPr="00E65EBB" w:rsidRDefault="009563C3">
            <w:pPr>
              <w:pStyle w:val="aff5"/>
            </w:pPr>
            <w:r w:rsidRPr="00E65EBB">
              <w:t>废气</w:t>
            </w:r>
          </w:p>
        </w:tc>
        <w:tc>
          <w:tcPr>
            <w:tcW w:w="1245" w:type="pct"/>
            <w:gridSpan w:val="2"/>
            <w:vAlign w:val="center"/>
          </w:tcPr>
          <w:p w:rsidR="00487509" w:rsidRPr="00E65EBB" w:rsidRDefault="009563C3">
            <w:pPr>
              <w:pStyle w:val="aff5"/>
            </w:pPr>
            <w:r w:rsidRPr="00E65EBB">
              <w:rPr>
                <w:rFonts w:hint="eastAsia"/>
              </w:rPr>
              <w:t>甲酸废气</w:t>
            </w:r>
          </w:p>
        </w:tc>
        <w:tc>
          <w:tcPr>
            <w:tcW w:w="676"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676"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676" w:type="pct"/>
            <w:vAlign w:val="center"/>
          </w:tcPr>
          <w:p w:rsidR="00487509" w:rsidRPr="00E65EBB" w:rsidRDefault="009563C3">
            <w:pPr>
              <w:pStyle w:val="aff5"/>
            </w:pPr>
            <w:r w:rsidRPr="00E65EBB">
              <w:rPr>
                <w:rFonts w:hint="eastAsia"/>
              </w:rPr>
              <w:t>0</w:t>
            </w:r>
            <w:r w:rsidRPr="00E65EBB">
              <w:t>.06</w:t>
            </w:r>
            <w:r w:rsidRPr="00E65EBB">
              <w:rPr>
                <w:rFonts w:hint="eastAsia"/>
              </w:rPr>
              <w:t>8</w:t>
            </w:r>
          </w:p>
        </w:tc>
        <w:tc>
          <w:tcPr>
            <w:tcW w:w="676" w:type="pct"/>
            <w:vAlign w:val="center"/>
          </w:tcPr>
          <w:p w:rsidR="00487509" w:rsidRPr="00E65EBB" w:rsidRDefault="009563C3">
            <w:pPr>
              <w:pStyle w:val="aff5"/>
            </w:pPr>
            <w:r w:rsidRPr="00E65EBB">
              <w:t>0</w:t>
            </w:r>
          </w:p>
        </w:tc>
        <w:tc>
          <w:tcPr>
            <w:tcW w:w="675" w:type="pct"/>
            <w:vAlign w:val="center"/>
          </w:tcPr>
          <w:p w:rsidR="00487509" w:rsidRPr="00E65EBB" w:rsidRDefault="009563C3">
            <w:pPr>
              <w:pStyle w:val="aff5"/>
            </w:pPr>
            <w:r w:rsidRPr="00E65EBB">
              <w:rPr>
                <w:rFonts w:hint="eastAsia"/>
              </w:rPr>
              <w:t>0</w:t>
            </w:r>
            <w:r w:rsidRPr="00E65EBB">
              <w:t>.090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1245" w:type="pct"/>
            <w:gridSpan w:val="2"/>
            <w:vAlign w:val="center"/>
          </w:tcPr>
          <w:p w:rsidR="00487509" w:rsidRPr="00E65EBB" w:rsidRDefault="009563C3">
            <w:pPr>
              <w:pStyle w:val="aff5"/>
            </w:pPr>
            <w:r w:rsidRPr="00E65EBB">
              <w:rPr>
                <w:rFonts w:hint="eastAsia"/>
              </w:rPr>
              <w:t>非甲烷总烃</w:t>
            </w:r>
          </w:p>
        </w:tc>
        <w:tc>
          <w:tcPr>
            <w:tcW w:w="676" w:type="pct"/>
            <w:vAlign w:val="center"/>
          </w:tcPr>
          <w:p w:rsidR="00487509" w:rsidRPr="00E65EBB" w:rsidRDefault="009563C3">
            <w:pPr>
              <w:pStyle w:val="aff5"/>
            </w:pPr>
            <w:r w:rsidRPr="00E65EBB">
              <w:t>6.387</w:t>
            </w:r>
          </w:p>
        </w:tc>
        <w:tc>
          <w:tcPr>
            <w:tcW w:w="676" w:type="pct"/>
            <w:vAlign w:val="center"/>
          </w:tcPr>
          <w:p w:rsidR="00487509" w:rsidRPr="00E65EBB" w:rsidRDefault="009563C3">
            <w:pPr>
              <w:pStyle w:val="aff5"/>
            </w:pPr>
            <w:r w:rsidRPr="00E65EBB">
              <w:t>2.858</w:t>
            </w:r>
          </w:p>
        </w:tc>
        <w:tc>
          <w:tcPr>
            <w:tcW w:w="676" w:type="pct"/>
            <w:vAlign w:val="center"/>
          </w:tcPr>
          <w:p w:rsidR="00487509" w:rsidRPr="00E65EBB" w:rsidRDefault="009563C3">
            <w:pPr>
              <w:pStyle w:val="aff5"/>
            </w:pPr>
            <w:r w:rsidRPr="00E65EBB">
              <w:t>1.086</w:t>
            </w:r>
          </w:p>
        </w:tc>
        <w:tc>
          <w:tcPr>
            <w:tcW w:w="676" w:type="pct"/>
            <w:vAlign w:val="center"/>
          </w:tcPr>
          <w:p w:rsidR="00487509" w:rsidRPr="00E65EBB" w:rsidRDefault="009563C3">
            <w:pPr>
              <w:pStyle w:val="aff5"/>
            </w:pPr>
            <w:r w:rsidRPr="00E65EBB">
              <w:t>1.772</w:t>
            </w:r>
          </w:p>
        </w:tc>
        <w:tc>
          <w:tcPr>
            <w:tcW w:w="675" w:type="pct"/>
            <w:vAlign w:val="center"/>
          </w:tcPr>
          <w:p w:rsidR="00487509" w:rsidRPr="00E65EBB" w:rsidRDefault="009563C3">
            <w:pPr>
              <w:pStyle w:val="aff5"/>
            </w:pPr>
            <w:r w:rsidRPr="00E65EBB">
              <w:rPr>
                <w:rFonts w:hint="eastAsia"/>
              </w:rPr>
              <w:t>3</w:t>
            </w:r>
            <w:r w:rsidRPr="00E65EBB">
              <w:t>.000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1245" w:type="pct"/>
            <w:gridSpan w:val="2"/>
            <w:vAlign w:val="center"/>
          </w:tcPr>
          <w:p w:rsidR="00487509" w:rsidRPr="00E65EBB" w:rsidRDefault="009563C3">
            <w:pPr>
              <w:pStyle w:val="aff5"/>
            </w:pPr>
            <w:r w:rsidRPr="00E65EBB">
              <w:rPr>
                <w:rFonts w:hint="eastAsia"/>
              </w:rPr>
              <w:t>磨革粉尘</w:t>
            </w:r>
            <w:r w:rsidRPr="00E65EBB">
              <w:rPr>
                <w:rFonts w:hint="eastAsia"/>
              </w:rPr>
              <w:t xml:space="preserve"> </w:t>
            </w:r>
          </w:p>
        </w:tc>
        <w:tc>
          <w:tcPr>
            <w:tcW w:w="676" w:type="pct"/>
            <w:vAlign w:val="center"/>
          </w:tcPr>
          <w:p w:rsidR="00487509" w:rsidRPr="00E65EBB" w:rsidRDefault="009563C3">
            <w:pPr>
              <w:pStyle w:val="aff5"/>
            </w:pPr>
            <w:r w:rsidRPr="00E65EBB">
              <w:rPr>
                <w:rFonts w:hint="eastAsia"/>
              </w:rPr>
              <w:t>2</w:t>
            </w:r>
            <w:r w:rsidRPr="00E65EBB">
              <w:t>7.720</w:t>
            </w:r>
          </w:p>
        </w:tc>
        <w:tc>
          <w:tcPr>
            <w:tcW w:w="676" w:type="pct"/>
            <w:vAlign w:val="center"/>
          </w:tcPr>
          <w:p w:rsidR="00487509" w:rsidRPr="00E65EBB" w:rsidRDefault="009563C3">
            <w:pPr>
              <w:pStyle w:val="aff5"/>
            </w:pPr>
            <w:r w:rsidRPr="00E65EBB">
              <w:rPr>
                <w:rFonts w:hint="eastAsia"/>
              </w:rPr>
              <w:t>1</w:t>
            </w:r>
            <w:r w:rsidRPr="00E65EBB">
              <w:t>.331</w:t>
            </w:r>
          </w:p>
        </w:tc>
        <w:tc>
          <w:tcPr>
            <w:tcW w:w="676" w:type="pct"/>
            <w:vAlign w:val="center"/>
          </w:tcPr>
          <w:p w:rsidR="00487509" w:rsidRPr="00E65EBB" w:rsidRDefault="009563C3">
            <w:pPr>
              <w:pStyle w:val="aff5"/>
            </w:pPr>
            <w:r w:rsidRPr="00E65EBB">
              <w:t>0</w:t>
            </w:r>
          </w:p>
        </w:tc>
        <w:tc>
          <w:tcPr>
            <w:tcW w:w="676" w:type="pct"/>
            <w:vAlign w:val="center"/>
          </w:tcPr>
          <w:p w:rsidR="00487509" w:rsidRPr="00E65EBB" w:rsidRDefault="009563C3">
            <w:pPr>
              <w:pStyle w:val="aff5"/>
            </w:pPr>
            <w:r w:rsidRPr="00E65EBB">
              <w:rPr>
                <w:rFonts w:hint="eastAsia"/>
              </w:rPr>
              <w:t>1</w:t>
            </w:r>
            <w:r w:rsidRPr="00E65EBB">
              <w:t>.331</w:t>
            </w:r>
          </w:p>
        </w:tc>
        <w:tc>
          <w:tcPr>
            <w:tcW w:w="675" w:type="pct"/>
            <w:vAlign w:val="center"/>
          </w:tcPr>
          <w:p w:rsidR="00487509" w:rsidRPr="00E65EBB" w:rsidRDefault="009563C3">
            <w:pPr>
              <w:pStyle w:val="aff5"/>
            </w:pPr>
            <w:r w:rsidRPr="00E65EBB">
              <w:rPr>
                <w:rFonts w:hint="eastAsia"/>
              </w:rPr>
              <w:t>1</w:t>
            </w:r>
            <w:r w:rsidRPr="00E65EBB">
              <w:t>.380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1245" w:type="pct"/>
            <w:gridSpan w:val="2"/>
            <w:vAlign w:val="center"/>
          </w:tcPr>
          <w:p w:rsidR="00487509" w:rsidRPr="00E65EBB" w:rsidRDefault="009563C3">
            <w:pPr>
              <w:pStyle w:val="aff5"/>
            </w:pPr>
            <w:r w:rsidRPr="00E65EBB">
              <w:rPr>
                <w:rFonts w:hint="eastAsia"/>
              </w:rPr>
              <w:t>油烟废气</w:t>
            </w:r>
          </w:p>
        </w:tc>
        <w:tc>
          <w:tcPr>
            <w:tcW w:w="676" w:type="pct"/>
            <w:vAlign w:val="center"/>
          </w:tcPr>
          <w:p w:rsidR="00487509" w:rsidRPr="00E65EBB" w:rsidRDefault="009563C3">
            <w:pPr>
              <w:pStyle w:val="aff5"/>
            </w:pPr>
            <w:r w:rsidRPr="00E65EBB">
              <w:rPr>
                <w:rFonts w:hint="eastAsia"/>
              </w:rPr>
              <w:t>0</w:t>
            </w:r>
            <w:r w:rsidRPr="00E65EBB">
              <w:t>.168</w:t>
            </w:r>
          </w:p>
        </w:tc>
        <w:tc>
          <w:tcPr>
            <w:tcW w:w="676" w:type="pct"/>
            <w:vAlign w:val="center"/>
          </w:tcPr>
          <w:p w:rsidR="00487509" w:rsidRPr="00E65EBB" w:rsidRDefault="009563C3">
            <w:pPr>
              <w:pStyle w:val="aff5"/>
            </w:pPr>
            <w:r w:rsidRPr="00E65EBB">
              <w:rPr>
                <w:rFonts w:hint="eastAsia"/>
              </w:rPr>
              <w:t>0</w:t>
            </w:r>
            <w:r w:rsidRPr="00E65EBB">
              <w:t>.042</w:t>
            </w:r>
          </w:p>
        </w:tc>
        <w:tc>
          <w:tcPr>
            <w:tcW w:w="676" w:type="pct"/>
            <w:vAlign w:val="center"/>
          </w:tcPr>
          <w:p w:rsidR="00487509" w:rsidRPr="00E65EBB" w:rsidRDefault="009563C3">
            <w:pPr>
              <w:pStyle w:val="aff5"/>
            </w:pPr>
            <w:r w:rsidRPr="00E65EBB">
              <w:rPr>
                <w:rFonts w:hint="eastAsia"/>
              </w:rPr>
              <w:t>0</w:t>
            </w:r>
            <w:r w:rsidRPr="00E65EBB">
              <w:t>.014</w:t>
            </w:r>
          </w:p>
        </w:tc>
        <w:tc>
          <w:tcPr>
            <w:tcW w:w="676" w:type="pct"/>
            <w:vAlign w:val="center"/>
          </w:tcPr>
          <w:p w:rsidR="00487509" w:rsidRPr="00E65EBB" w:rsidRDefault="009563C3">
            <w:pPr>
              <w:pStyle w:val="aff5"/>
            </w:pPr>
            <w:r w:rsidRPr="00E65EBB">
              <w:t>0.028</w:t>
            </w:r>
          </w:p>
        </w:tc>
        <w:tc>
          <w:tcPr>
            <w:tcW w:w="675" w:type="pct"/>
            <w:vAlign w:val="center"/>
          </w:tcPr>
          <w:p w:rsidR="00487509" w:rsidRPr="00E65EBB" w:rsidRDefault="009563C3">
            <w:pPr>
              <w:pStyle w:val="aff5"/>
            </w:pPr>
            <w:r w:rsidRPr="00E65EBB">
              <w:rPr>
                <w:rFonts w:hint="eastAsia"/>
              </w:rPr>
              <w:t>/</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1245" w:type="pct"/>
            <w:gridSpan w:val="2"/>
            <w:vAlign w:val="center"/>
          </w:tcPr>
          <w:p w:rsidR="00487509" w:rsidRPr="00E65EBB" w:rsidRDefault="009563C3">
            <w:pPr>
              <w:pStyle w:val="aff5"/>
            </w:pPr>
            <w:r w:rsidRPr="00E65EBB">
              <w:rPr>
                <w:rFonts w:hint="eastAsia"/>
              </w:rPr>
              <w:t>恶臭</w:t>
            </w:r>
          </w:p>
        </w:tc>
        <w:tc>
          <w:tcPr>
            <w:tcW w:w="676" w:type="pct"/>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676" w:type="pct"/>
            <w:vAlign w:val="center"/>
          </w:tcPr>
          <w:p w:rsidR="00487509" w:rsidRPr="00E65EBB" w:rsidRDefault="009563C3">
            <w:pPr>
              <w:pStyle w:val="aff5"/>
            </w:pPr>
            <w:r w:rsidRPr="00E65EBB">
              <w:rPr>
                <w:rFonts w:hint="eastAsia"/>
              </w:rPr>
              <w:t>1</w:t>
            </w:r>
            <w:r w:rsidRPr="00E65EBB">
              <w:rPr>
                <w:rFonts w:hint="eastAsia"/>
              </w:rPr>
              <w:t>级</w:t>
            </w:r>
          </w:p>
        </w:tc>
        <w:tc>
          <w:tcPr>
            <w:tcW w:w="676" w:type="pct"/>
            <w:vAlign w:val="center"/>
          </w:tcPr>
          <w:p w:rsidR="00487509" w:rsidRPr="00E65EBB" w:rsidRDefault="009563C3">
            <w:pPr>
              <w:pStyle w:val="aff5"/>
            </w:pPr>
            <w:r w:rsidRPr="00E65EBB">
              <w:rPr>
                <w:rFonts w:hint="eastAsia"/>
              </w:rPr>
              <w:t>/</w:t>
            </w:r>
          </w:p>
        </w:tc>
        <w:tc>
          <w:tcPr>
            <w:tcW w:w="676" w:type="pct"/>
            <w:vAlign w:val="center"/>
          </w:tcPr>
          <w:p w:rsidR="00487509" w:rsidRPr="00E65EBB" w:rsidRDefault="009563C3">
            <w:pPr>
              <w:pStyle w:val="aff5"/>
            </w:pPr>
            <w:r w:rsidRPr="00E65EBB">
              <w:rPr>
                <w:rFonts w:hint="eastAsia"/>
              </w:rPr>
              <w:t>/</w:t>
            </w:r>
          </w:p>
        </w:tc>
        <w:tc>
          <w:tcPr>
            <w:tcW w:w="675" w:type="pct"/>
            <w:vAlign w:val="center"/>
          </w:tcPr>
          <w:p w:rsidR="00487509" w:rsidRPr="00E65EBB" w:rsidRDefault="009563C3">
            <w:pPr>
              <w:pStyle w:val="aff5"/>
            </w:pPr>
            <w:r w:rsidRPr="00E65EBB">
              <w:rPr>
                <w:rFonts w:hint="eastAsia"/>
              </w:rPr>
              <w:t>达标排放</w:t>
            </w:r>
          </w:p>
        </w:tc>
      </w:tr>
      <w:tr w:rsidR="00487509" w:rsidRPr="00E65EBB">
        <w:trPr>
          <w:cantSplit/>
          <w:trHeight w:val="340"/>
          <w:jc w:val="center"/>
        </w:trPr>
        <w:tc>
          <w:tcPr>
            <w:tcW w:w="376" w:type="pct"/>
            <w:vMerge w:val="restart"/>
            <w:vAlign w:val="center"/>
          </w:tcPr>
          <w:p w:rsidR="00487509" w:rsidRPr="00E65EBB" w:rsidRDefault="009563C3">
            <w:pPr>
              <w:pStyle w:val="aff5"/>
            </w:pPr>
            <w:r w:rsidRPr="00E65EBB">
              <w:rPr>
                <w:rFonts w:hint="eastAsia"/>
              </w:rPr>
              <w:t>固体废物</w:t>
            </w:r>
          </w:p>
        </w:tc>
        <w:tc>
          <w:tcPr>
            <w:tcW w:w="366" w:type="pct"/>
            <w:vMerge w:val="restart"/>
            <w:tcBorders>
              <w:right w:val="single" w:sz="4" w:space="0" w:color="auto"/>
            </w:tcBorders>
            <w:vAlign w:val="center"/>
          </w:tcPr>
          <w:p w:rsidR="00487509" w:rsidRPr="00E65EBB" w:rsidRDefault="009563C3">
            <w:pPr>
              <w:pStyle w:val="aff5"/>
            </w:pPr>
            <w:r w:rsidRPr="00E65EBB">
              <w:rPr>
                <w:rFonts w:hint="eastAsia"/>
              </w:rPr>
              <w:t>一般固废</w:t>
            </w:r>
          </w:p>
        </w:tc>
        <w:tc>
          <w:tcPr>
            <w:tcW w:w="879" w:type="pct"/>
            <w:tcBorders>
              <w:left w:val="single" w:sz="4" w:space="0" w:color="auto"/>
            </w:tcBorders>
            <w:vAlign w:val="center"/>
          </w:tcPr>
          <w:p w:rsidR="00487509" w:rsidRPr="00E65EBB" w:rsidRDefault="009563C3">
            <w:pPr>
              <w:pStyle w:val="aff5"/>
            </w:pPr>
            <w:r w:rsidRPr="00E65EBB">
              <w:rPr>
                <w:rFonts w:hint="eastAsia"/>
              </w:rPr>
              <w:t>一般包装材料</w:t>
            </w:r>
          </w:p>
        </w:tc>
        <w:tc>
          <w:tcPr>
            <w:tcW w:w="676" w:type="pct"/>
            <w:vAlign w:val="center"/>
          </w:tcPr>
          <w:p w:rsidR="00487509" w:rsidRPr="00E65EBB" w:rsidRDefault="009563C3">
            <w:pPr>
              <w:pStyle w:val="aff5"/>
            </w:pPr>
            <w:r w:rsidRPr="00E65EBB">
              <w:t>25.08</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25.08</w:t>
            </w:r>
            <w:r w:rsidRPr="00E65EBB">
              <w:rPr>
                <w:rFonts w:ascii="宋体" w:hAnsi="宋体"/>
              </w:rPr>
              <w:t>)</w:t>
            </w:r>
            <w:r w:rsidRPr="00E65EBB">
              <w:t xml:space="preserve"> </w:t>
            </w:r>
          </w:p>
        </w:tc>
        <w:tc>
          <w:tcPr>
            <w:tcW w:w="676" w:type="pct"/>
            <w:vAlign w:val="center"/>
          </w:tcPr>
          <w:p w:rsidR="00487509" w:rsidRPr="00E65EBB" w:rsidRDefault="009563C3">
            <w:pPr>
              <w:pStyle w:val="aff5"/>
            </w:pPr>
            <w:r w:rsidRPr="00E65EBB">
              <w:t>0</w:t>
            </w:r>
            <w:r w:rsidRPr="00E65EBB">
              <w:rPr>
                <w:rFonts w:ascii="宋体" w:hAnsi="宋体"/>
              </w:rPr>
              <w:t>(</w:t>
            </w:r>
            <w:r w:rsidRPr="00E65EBB">
              <w:t>0</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一般污泥</w:t>
            </w:r>
          </w:p>
        </w:tc>
        <w:tc>
          <w:tcPr>
            <w:tcW w:w="676" w:type="pct"/>
            <w:vAlign w:val="center"/>
          </w:tcPr>
          <w:p w:rsidR="00487509" w:rsidRPr="00E65EBB" w:rsidRDefault="009563C3">
            <w:pPr>
              <w:pStyle w:val="aff5"/>
            </w:pPr>
            <w:r w:rsidRPr="00E65EBB">
              <w:t>3733.78</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3733.78</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0</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喷浆废渣</w:t>
            </w:r>
          </w:p>
        </w:tc>
        <w:tc>
          <w:tcPr>
            <w:tcW w:w="676" w:type="pct"/>
            <w:vAlign w:val="center"/>
          </w:tcPr>
          <w:p w:rsidR="00487509" w:rsidRPr="00E65EBB" w:rsidRDefault="009563C3">
            <w:pPr>
              <w:pStyle w:val="aff5"/>
            </w:pPr>
            <w:r w:rsidRPr="00E65EBB">
              <w:t>29.92</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29.92</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rPr>
                <w:rFonts w:ascii="宋体" w:hAnsi="宋体"/>
              </w:rPr>
            </w:pPr>
            <w:r w:rsidRPr="00E65EBB">
              <w:rPr>
                <w:rFonts w:hint="eastAsia"/>
              </w:rPr>
              <w:t>生活垃圾</w:t>
            </w:r>
          </w:p>
        </w:tc>
        <w:tc>
          <w:tcPr>
            <w:tcW w:w="676" w:type="pct"/>
            <w:vAlign w:val="center"/>
          </w:tcPr>
          <w:p w:rsidR="00487509" w:rsidRPr="00E65EBB" w:rsidRDefault="009563C3">
            <w:pPr>
              <w:pStyle w:val="aff5"/>
            </w:pPr>
            <w:r w:rsidRPr="00E65EBB">
              <w:rPr>
                <w:rFonts w:hint="eastAsia"/>
              </w:rPr>
              <w:t>1</w:t>
            </w:r>
            <w:r w:rsidRPr="00E65EBB">
              <w:t>86.0</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62.0</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124.0</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val="restart"/>
            <w:tcBorders>
              <w:right w:val="single" w:sz="4" w:space="0" w:color="auto"/>
            </w:tcBorders>
            <w:vAlign w:val="center"/>
          </w:tcPr>
          <w:p w:rsidR="00487509" w:rsidRPr="00E65EBB" w:rsidRDefault="009563C3">
            <w:pPr>
              <w:pStyle w:val="aff5"/>
            </w:pPr>
            <w:r w:rsidRPr="00E65EBB">
              <w:rPr>
                <w:rFonts w:hint="eastAsia"/>
              </w:rPr>
              <w:t>危险废物</w:t>
            </w:r>
          </w:p>
        </w:tc>
        <w:tc>
          <w:tcPr>
            <w:tcW w:w="879" w:type="pct"/>
            <w:tcBorders>
              <w:left w:val="single" w:sz="4" w:space="0" w:color="auto"/>
            </w:tcBorders>
            <w:vAlign w:val="center"/>
          </w:tcPr>
          <w:p w:rsidR="00487509" w:rsidRPr="00E65EBB" w:rsidRDefault="009563C3">
            <w:pPr>
              <w:pStyle w:val="aff5"/>
            </w:pPr>
            <w:r w:rsidRPr="00E65EBB">
              <w:rPr>
                <w:rFonts w:hint="eastAsia"/>
              </w:rPr>
              <w:t>含铬边角料</w:t>
            </w:r>
          </w:p>
        </w:tc>
        <w:tc>
          <w:tcPr>
            <w:tcW w:w="676" w:type="pct"/>
            <w:vAlign w:val="center"/>
          </w:tcPr>
          <w:p w:rsidR="00487509" w:rsidRPr="00E65EBB" w:rsidRDefault="009563C3">
            <w:pPr>
              <w:pStyle w:val="aff5"/>
            </w:pPr>
            <w:r w:rsidRPr="00E65EBB">
              <w:rPr>
                <w:rFonts w:hint="eastAsia"/>
              </w:rPr>
              <w:t>1203.95</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990</w:t>
            </w:r>
            <w:r w:rsidRPr="00E65EBB">
              <w:rPr>
                <w:rFonts w:ascii="宋体" w:hAnsi="宋体"/>
              </w:rPr>
              <w:t>)</w:t>
            </w:r>
          </w:p>
        </w:tc>
        <w:tc>
          <w:tcPr>
            <w:tcW w:w="676" w:type="pct"/>
            <w:vAlign w:val="center"/>
          </w:tcPr>
          <w:p w:rsidR="00487509" w:rsidRPr="00E65EBB" w:rsidRDefault="009563C3">
            <w:pPr>
              <w:pStyle w:val="aff5"/>
            </w:pPr>
            <w:r w:rsidRPr="00E65EBB">
              <w:t>0</w:t>
            </w:r>
            <w:r w:rsidRPr="00E65EBB">
              <w:rPr>
                <w:rFonts w:ascii="宋体" w:hAnsi="宋体"/>
              </w:rPr>
              <w:t>(</w:t>
            </w:r>
            <w:r w:rsidRPr="00E65EBB">
              <w:rPr>
                <w:rFonts w:hint="eastAsia"/>
              </w:rPr>
              <w:t>213.95</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含铬皮屑</w:t>
            </w:r>
          </w:p>
        </w:tc>
        <w:tc>
          <w:tcPr>
            <w:tcW w:w="676" w:type="pct"/>
            <w:vAlign w:val="center"/>
          </w:tcPr>
          <w:p w:rsidR="00487509" w:rsidRPr="00E65EBB" w:rsidRDefault="009563C3">
            <w:pPr>
              <w:pStyle w:val="aff5"/>
            </w:pPr>
            <w:r w:rsidRPr="00E65EBB">
              <w:rPr>
                <w:rFonts w:hint="eastAsia"/>
              </w:rPr>
              <w:t>165</w:t>
            </w:r>
            <w:r w:rsidRPr="00E65EBB">
              <w:t>4.435</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rPr>
                <w:rFonts w:hint="eastAsia"/>
              </w:rPr>
              <w:t>165</w:t>
            </w:r>
            <w:r w:rsidRPr="00E65EBB">
              <w:t>0</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4.435</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回收粉尘</w:t>
            </w:r>
          </w:p>
        </w:tc>
        <w:tc>
          <w:tcPr>
            <w:tcW w:w="676" w:type="pct"/>
            <w:vAlign w:val="center"/>
          </w:tcPr>
          <w:p w:rsidR="00487509" w:rsidRPr="00E65EBB" w:rsidRDefault="009563C3">
            <w:pPr>
              <w:pStyle w:val="aff5"/>
            </w:pPr>
            <w:r w:rsidRPr="00E65EBB">
              <w:t>21.954</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21.954</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沾染有毒有害原料的废包装材料</w:t>
            </w:r>
          </w:p>
        </w:tc>
        <w:tc>
          <w:tcPr>
            <w:tcW w:w="676" w:type="pct"/>
            <w:vAlign w:val="center"/>
          </w:tcPr>
          <w:p w:rsidR="00487509" w:rsidRPr="00E65EBB" w:rsidRDefault="009563C3">
            <w:pPr>
              <w:pStyle w:val="aff5"/>
            </w:pPr>
            <w:r w:rsidRPr="00E65EBB">
              <w:t>258.72</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130.13</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128.59</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废油</w:t>
            </w:r>
          </w:p>
        </w:tc>
        <w:tc>
          <w:tcPr>
            <w:tcW w:w="676" w:type="pct"/>
            <w:vAlign w:val="center"/>
          </w:tcPr>
          <w:p w:rsidR="00487509" w:rsidRPr="00E65EBB" w:rsidRDefault="009563C3">
            <w:pPr>
              <w:pStyle w:val="aff5"/>
            </w:pPr>
            <w:r w:rsidRPr="00E65EBB">
              <w:rPr>
                <w:rFonts w:hint="eastAsia"/>
              </w:rPr>
              <w:t>0</w:t>
            </w:r>
            <w:r w:rsidRPr="00E65EBB">
              <w:t>.8</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0.35</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0.45</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含铬污泥</w:t>
            </w:r>
          </w:p>
        </w:tc>
        <w:tc>
          <w:tcPr>
            <w:tcW w:w="676" w:type="pct"/>
            <w:vAlign w:val="center"/>
          </w:tcPr>
          <w:p w:rsidR="00487509" w:rsidRPr="00E65EBB" w:rsidRDefault="009563C3">
            <w:pPr>
              <w:pStyle w:val="aff5"/>
            </w:pPr>
            <w:r w:rsidRPr="00E65EBB">
              <w:t>9.858</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9.858</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0</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含油劳保用品</w:t>
            </w:r>
          </w:p>
        </w:tc>
        <w:tc>
          <w:tcPr>
            <w:tcW w:w="676" w:type="pct"/>
            <w:vAlign w:val="center"/>
          </w:tcPr>
          <w:p w:rsidR="00487509" w:rsidRPr="00E65EBB" w:rsidRDefault="009563C3">
            <w:pPr>
              <w:pStyle w:val="aff5"/>
            </w:pPr>
            <w:r w:rsidRPr="00E65EBB">
              <w:rPr>
                <w:rFonts w:hint="eastAsia"/>
              </w:rPr>
              <w:t>0</w:t>
            </w:r>
            <w:r w:rsidRPr="00E65EBB">
              <w:t>.1</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t>0</w:t>
            </w:r>
            <w:r w:rsidRPr="00E65EBB">
              <w:rPr>
                <w:rFonts w:ascii="宋体" w:hAnsi="宋体"/>
              </w:rPr>
              <w:t>(</w:t>
            </w:r>
            <w:r w:rsidRPr="00E65EBB">
              <w:t>0.04</w:t>
            </w:r>
            <w:r w:rsidRPr="00E65EBB">
              <w:rPr>
                <w:rFonts w:ascii="宋体" w:hAnsi="宋体"/>
              </w:rPr>
              <w:t>)</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0.06</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Merge/>
            <w:vAlign w:val="center"/>
          </w:tcPr>
          <w:p w:rsidR="00487509" w:rsidRPr="00E65EBB" w:rsidRDefault="00487509">
            <w:pPr>
              <w:pStyle w:val="aff5"/>
            </w:pPr>
          </w:p>
        </w:tc>
        <w:tc>
          <w:tcPr>
            <w:tcW w:w="366" w:type="pct"/>
            <w:vMerge/>
            <w:tcBorders>
              <w:right w:val="single" w:sz="4" w:space="0" w:color="auto"/>
            </w:tcBorders>
            <w:vAlign w:val="center"/>
          </w:tcPr>
          <w:p w:rsidR="00487509" w:rsidRPr="00E65EBB" w:rsidRDefault="00487509">
            <w:pPr>
              <w:pStyle w:val="aff5"/>
            </w:pPr>
          </w:p>
        </w:tc>
        <w:tc>
          <w:tcPr>
            <w:tcW w:w="879" w:type="pct"/>
            <w:tcBorders>
              <w:left w:val="single" w:sz="4" w:space="0" w:color="auto"/>
            </w:tcBorders>
            <w:vAlign w:val="center"/>
          </w:tcPr>
          <w:p w:rsidR="00487509" w:rsidRPr="00E65EBB" w:rsidRDefault="009563C3">
            <w:pPr>
              <w:pStyle w:val="aff5"/>
            </w:pPr>
            <w:r w:rsidRPr="00E65EBB">
              <w:rPr>
                <w:rFonts w:hint="eastAsia"/>
              </w:rPr>
              <w:t>废活性炭</w:t>
            </w:r>
          </w:p>
        </w:tc>
        <w:tc>
          <w:tcPr>
            <w:tcW w:w="676" w:type="pct"/>
            <w:vAlign w:val="center"/>
          </w:tcPr>
          <w:p w:rsidR="00487509" w:rsidRPr="00E65EBB" w:rsidRDefault="009563C3">
            <w:pPr>
              <w:pStyle w:val="aff5"/>
            </w:pPr>
            <w:r w:rsidRPr="00E65EBB">
              <w:t>0</w:t>
            </w:r>
          </w:p>
        </w:tc>
        <w:tc>
          <w:tcPr>
            <w:tcW w:w="676" w:type="pct"/>
            <w:vAlign w:val="center"/>
          </w:tcPr>
          <w:p w:rsidR="00487509" w:rsidRPr="00E65EBB" w:rsidRDefault="009563C3">
            <w:pPr>
              <w:pStyle w:val="aff5"/>
            </w:pPr>
            <w:r w:rsidRPr="00E65EBB">
              <w:t>0</w:t>
            </w:r>
          </w:p>
        </w:tc>
        <w:tc>
          <w:tcPr>
            <w:tcW w:w="676" w:type="pct"/>
            <w:vAlign w:val="center"/>
          </w:tcPr>
          <w:p w:rsidR="00487509" w:rsidRPr="00E65EBB" w:rsidRDefault="009563C3">
            <w:pPr>
              <w:pStyle w:val="aff5"/>
            </w:pPr>
            <w:r w:rsidRPr="00E65EBB">
              <w:rPr>
                <w:rFonts w:hint="eastAsia"/>
              </w:rPr>
              <w:t>0</w:t>
            </w:r>
          </w:p>
        </w:tc>
        <w:tc>
          <w:tcPr>
            <w:tcW w:w="676" w:type="pct"/>
            <w:vAlign w:val="center"/>
          </w:tcPr>
          <w:p w:rsidR="00487509" w:rsidRPr="00E65EBB" w:rsidRDefault="009563C3">
            <w:pPr>
              <w:pStyle w:val="aff5"/>
            </w:pPr>
            <w:r w:rsidRPr="00E65EBB">
              <w:rPr>
                <w:rFonts w:hint="eastAsia"/>
              </w:rPr>
              <w:t>0</w:t>
            </w:r>
            <w:r w:rsidRPr="00E65EBB">
              <w:rPr>
                <w:rFonts w:ascii="宋体" w:hAnsi="宋体"/>
              </w:rPr>
              <w:t>(</w:t>
            </w:r>
            <w:r w:rsidRPr="00E65EBB">
              <w:t>16.086</w:t>
            </w:r>
            <w:r w:rsidRPr="00E65EBB">
              <w:rPr>
                <w:rFonts w:ascii="宋体" w:hAnsi="宋体"/>
              </w:rPr>
              <w:t>)</w:t>
            </w:r>
          </w:p>
        </w:tc>
        <w:tc>
          <w:tcPr>
            <w:tcW w:w="675" w:type="pct"/>
            <w:vAlign w:val="center"/>
          </w:tcPr>
          <w:p w:rsidR="00487509" w:rsidRPr="00E65EBB" w:rsidRDefault="009563C3">
            <w:pPr>
              <w:pStyle w:val="aff5"/>
            </w:pPr>
            <w:r w:rsidRPr="00E65EBB">
              <w:rPr>
                <w:rFonts w:hint="eastAsia"/>
              </w:rPr>
              <w:t>0</w:t>
            </w:r>
          </w:p>
        </w:tc>
      </w:tr>
      <w:tr w:rsidR="00487509" w:rsidRPr="00E65EBB">
        <w:trPr>
          <w:cantSplit/>
          <w:trHeight w:val="340"/>
          <w:jc w:val="center"/>
        </w:trPr>
        <w:tc>
          <w:tcPr>
            <w:tcW w:w="376" w:type="pct"/>
            <w:vAlign w:val="center"/>
          </w:tcPr>
          <w:p w:rsidR="00487509" w:rsidRPr="00E65EBB" w:rsidRDefault="009563C3">
            <w:pPr>
              <w:pStyle w:val="aff5"/>
            </w:pPr>
            <w:r w:rsidRPr="00E65EBB">
              <w:t>噪声</w:t>
            </w:r>
          </w:p>
        </w:tc>
        <w:tc>
          <w:tcPr>
            <w:tcW w:w="1245" w:type="pct"/>
            <w:gridSpan w:val="2"/>
            <w:vAlign w:val="center"/>
          </w:tcPr>
          <w:p w:rsidR="00487509" w:rsidRPr="00E65EBB" w:rsidRDefault="009563C3">
            <w:pPr>
              <w:pStyle w:val="aff5"/>
            </w:pPr>
            <w:r w:rsidRPr="00E65EBB">
              <w:t>L</w:t>
            </w:r>
            <w:r w:rsidRPr="00E65EBB">
              <w:rPr>
                <w:vertAlign w:val="subscript"/>
              </w:rPr>
              <w:t>Aeq</w:t>
            </w:r>
          </w:p>
        </w:tc>
        <w:tc>
          <w:tcPr>
            <w:tcW w:w="676" w:type="pct"/>
            <w:vAlign w:val="center"/>
          </w:tcPr>
          <w:p w:rsidR="00487509" w:rsidRPr="00E65EBB" w:rsidRDefault="009563C3">
            <w:pPr>
              <w:pStyle w:val="aff5"/>
            </w:pPr>
            <w:r w:rsidRPr="00E65EBB">
              <w:t>70</w:t>
            </w:r>
            <w:r w:rsidRPr="00E65EBB">
              <w:rPr>
                <w:rFonts w:ascii="宋体" w:hAnsi="宋体" w:hint="eastAsia"/>
              </w:rPr>
              <w:t>～</w:t>
            </w:r>
            <w:r w:rsidRPr="00E65EBB">
              <w:t>90dB</w:t>
            </w:r>
            <w:r w:rsidRPr="00E65EBB">
              <w:t>（</w:t>
            </w:r>
            <w:r w:rsidRPr="00E65EBB">
              <w:t>A</w:t>
            </w:r>
            <w:r w:rsidRPr="00E65EBB">
              <w:t>）左右</w:t>
            </w:r>
          </w:p>
        </w:tc>
        <w:tc>
          <w:tcPr>
            <w:tcW w:w="2703" w:type="pct"/>
            <w:gridSpan w:val="4"/>
            <w:vAlign w:val="center"/>
          </w:tcPr>
          <w:p w:rsidR="00487509" w:rsidRPr="00E65EBB" w:rsidRDefault="009563C3">
            <w:pPr>
              <w:pStyle w:val="aff5"/>
            </w:pPr>
            <w:r w:rsidRPr="00E65EBB">
              <w:rPr>
                <w:rFonts w:hint="eastAsia"/>
              </w:rPr>
              <w:t>厂界噪声达标</w:t>
            </w:r>
          </w:p>
        </w:tc>
      </w:tr>
      <w:tr w:rsidR="00487509" w:rsidRPr="00E65EBB">
        <w:trPr>
          <w:trHeight w:val="340"/>
          <w:jc w:val="center"/>
        </w:trPr>
        <w:tc>
          <w:tcPr>
            <w:tcW w:w="5000" w:type="pct"/>
            <w:gridSpan w:val="8"/>
            <w:vAlign w:val="center"/>
          </w:tcPr>
          <w:p w:rsidR="00487509" w:rsidRPr="00E65EBB" w:rsidRDefault="009563C3">
            <w:pPr>
              <w:pStyle w:val="aff5"/>
              <w:jc w:val="both"/>
            </w:pPr>
            <w:r w:rsidRPr="00E65EBB">
              <w:rPr>
                <w:rFonts w:hint="eastAsia"/>
              </w:rPr>
              <w:t>备注：</w:t>
            </w:r>
            <w:r w:rsidRPr="00E65EBB">
              <w:t>1</w:t>
            </w:r>
            <w:r w:rsidRPr="00E65EBB">
              <w:rPr>
                <w:rFonts w:hint="eastAsia"/>
              </w:rPr>
              <w:t>、括号内为固废产生量；</w:t>
            </w:r>
          </w:p>
          <w:p w:rsidR="00487509" w:rsidRPr="00E65EBB" w:rsidRDefault="009563C3">
            <w:pPr>
              <w:pStyle w:val="aff5"/>
              <w:ind w:firstLineChars="300" w:firstLine="630"/>
              <w:jc w:val="both"/>
            </w:pPr>
            <w:r w:rsidRPr="00E65EBB">
              <w:t>2</w:t>
            </w:r>
            <w:r w:rsidRPr="00E65EBB">
              <w:rPr>
                <w:rFonts w:hint="eastAsia"/>
              </w:rPr>
              <w:t>、目前企业西厂区位于政府计划征地范围内，考虑到日后生产需求，企业计划实施染色车间、复鞣车间和污水处理站搬迁建设项目。本项目实施后，企业现有位于桐乡市高桥街道西北侧，桐乡市</w:t>
            </w:r>
            <w:r w:rsidRPr="00E65EBB">
              <w:rPr>
                <w:rFonts w:hint="eastAsia"/>
              </w:rPr>
              <w:lastRenderedPageBreak/>
              <w:t>高桥镇工业区内的西厂区原有相关生产设备予以淘汰拆除，拆除后的空置厂房暂时作为成品仓库使用（厂区地面硬化、防腐、防渗漏措施完善），西厂区相关生产活动不再实施，暂时保留现有综合污水处理站及东、西厂区间地下管线，暂时用于处理东厂区污水及污水、回用水输送，待后续西厂区土地被政府征收后，东厂区污水采用罐车分批次运输至本项目新厂区搬迁建设的综合污水处理设施，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完成后，本项目厂区、搬迁建设的西厂区之间污水、回用中水、蒸汽冷凝水可直接通过建设的地下管线进行输送。西厂区后续过渡期内仅涉及污水处理恶臭污染物排放，其他废水、甲酸废气、食堂油烟、固体废物等不再产生，变化情况作为“以新带老”削减量列出。</w:t>
            </w:r>
          </w:p>
        </w:tc>
      </w:tr>
    </w:tbl>
    <w:p w:rsidR="00487509" w:rsidRPr="00E65EBB" w:rsidRDefault="009563C3">
      <w:pPr>
        <w:adjustRightInd w:val="0"/>
        <w:snapToGrid w:val="0"/>
        <w:spacing w:line="240" w:lineRule="auto"/>
        <w:rPr>
          <w:bCs/>
          <w:szCs w:val="21"/>
        </w:rPr>
      </w:pPr>
      <w:r w:rsidRPr="00E65EBB">
        <w:rPr>
          <w:noProof/>
        </w:rPr>
        <w:lastRenderedPageBreak/>
        <w:drawing>
          <wp:anchor distT="0" distB="0" distL="114300" distR="114300" simplePos="0" relativeHeight="251784704" behindDoc="0" locked="0" layoutInCell="1" allowOverlap="1" wp14:anchorId="2B732C7A" wp14:editId="7C7E1B15">
            <wp:simplePos x="0" y="0"/>
            <wp:positionH relativeFrom="column">
              <wp:posOffset>0</wp:posOffset>
            </wp:positionH>
            <wp:positionV relativeFrom="paragraph">
              <wp:posOffset>95250</wp:posOffset>
            </wp:positionV>
            <wp:extent cx="5747385" cy="6175375"/>
            <wp:effectExtent l="0" t="0" r="13335" b="12065"/>
            <wp:wrapNone/>
            <wp:docPr id="1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4"/>
                    <pic:cNvPicPr>
                      <a:picLocks noChangeAspect="1"/>
                    </pic:cNvPicPr>
                  </pic:nvPicPr>
                  <pic:blipFill>
                    <a:blip r:embed="rId50"/>
                    <a:stretch>
                      <a:fillRect/>
                    </a:stretch>
                  </pic:blipFill>
                  <pic:spPr>
                    <a:xfrm>
                      <a:off x="0" y="0"/>
                      <a:ext cx="5747385" cy="6175375"/>
                    </a:xfrm>
                    <a:prstGeom prst="rect">
                      <a:avLst/>
                    </a:prstGeom>
                    <a:noFill/>
                    <a:ln>
                      <a:noFill/>
                    </a:ln>
                  </pic:spPr>
                </pic:pic>
              </a:graphicData>
            </a:graphic>
          </wp:anchor>
        </w:drawing>
      </w: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487509">
      <w:pPr>
        <w:adjustRightInd w:val="0"/>
        <w:snapToGrid w:val="0"/>
        <w:spacing w:line="240" w:lineRule="auto"/>
        <w:rPr>
          <w:bCs/>
          <w:szCs w:val="21"/>
        </w:rPr>
      </w:pPr>
    </w:p>
    <w:p w:rsidR="00487509" w:rsidRPr="00E65EBB" w:rsidRDefault="009563C3">
      <w:pPr>
        <w:adjustRightInd w:val="0"/>
        <w:snapToGrid w:val="0"/>
        <w:spacing w:line="240" w:lineRule="auto"/>
        <w:jc w:val="center"/>
        <w:rPr>
          <w:b/>
          <w:bCs/>
          <w:szCs w:val="21"/>
        </w:rPr>
      </w:pPr>
      <w:r w:rsidRPr="00E65EBB">
        <w:rPr>
          <w:rFonts w:hint="eastAsia"/>
          <w:b/>
          <w:bCs/>
          <w:szCs w:val="21"/>
        </w:rPr>
        <w:t>图</w:t>
      </w:r>
      <w:r w:rsidRPr="00E65EBB">
        <w:rPr>
          <w:rFonts w:hint="eastAsia"/>
          <w:b/>
          <w:bCs/>
          <w:szCs w:val="21"/>
        </w:rPr>
        <w:t>3</w:t>
      </w:r>
      <w:r w:rsidRPr="00E65EBB">
        <w:rPr>
          <w:b/>
          <w:bCs/>
          <w:szCs w:val="21"/>
        </w:rPr>
        <w:t xml:space="preserve">.8-1  </w:t>
      </w:r>
      <w:r w:rsidRPr="00E65EBB">
        <w:rPr>
          <w:rFonts w:hint="eastAsia"/>
          <w:b/>
          <w:bCs/>
          <w:szCs w:val="21"/>
        </w:rPr>
        <w:t>本项目实施后过渡期企业东厂区水平衡图</w:t>
      </w:r>
    </w:p>
    <w:p w:rsidR="00487509" w:rsidRPr="00E65EBB" w:rsidRDefault="00487509">
      <w:pPr>
        <w:adjustRightInd w:val="0"/>
        <w:snapToGrid w:val="0"/>
        <w:spacing w:line="240" w:lineRule="auto"/>
        <w:rPr>
          <w:bCs/>
          <w:szCs w:val="21"/>
        </w:rPr>
      </w:pPr>
    </w:p>
    <w:p w:rsidR="00487509" w:rsidRPr="00E65EBB" w:rsidRDefault="00487509">
      <w:pPr>
        <w:spacing w:before="60" w:line="460" w:lineRule="exact"/>
        <w:outlineLvl w:val="0"/>
        <w:rPr>
          <w:b/>
          <w:sz w:val="32"/>
          <w:szCs w:val="32"/>
        </w:rPr>
        <w:sectPr w:rsidR="00487509" w:rsidRPr="00E65EBB">
          <w:pgSz w:w="11906" w:h="16838"/>
          <w:pgMar w:top="1588" w:right="1418" w:bottom="1588" w:left="1418" w:header="1089" w:footer="992" w:gutter="0"/>
          <w:pgNumType w:fmt="numberInDash"/>
          <w:cols w:space="720"/>
          <w:docGrid w:type="lines" w:linePitch="312"/>
        </w:sectPr>
      </w:pPr>
    </w:p>
    <w:p w:rsidR="00487509" w:rsidRPr="00E65EBB" w:rsidRDefault="009563C3">
      <w:pPr>
        <w:pStyle w:val="10"/>
      </w:pPr>
      <w:bookmarkStart w:id="275" w:name="_Toc23536"/>
      <w:r w:rsidRPr="00E65EBB">
        <w:lastRenderedPageBreak/>
        <w:t>4</w:t>
      </w:r>
      <w:r w:rsidRPr="00E65EBB">
        <w:rPr>
          <w:rFonts w:hint="eastAsia"/>
        </w:rPr>
        <w:t xml:space="preserve"> </w:t>
      </w:r>
      <w:bookmarkEnd w:id="258"/>
      <w:bookmarkEnd w:id="259"/>
      <w:r w:rsidRPr="00E65EBB">
        <w:rPr>
          <w:rFonts w:hint="eastAsia"/>
        </w:rPr>
        <w:t>项目概况及工程分析</w:t>
      </w:r>
      <w:bookmarkEnd w:id="275"/>
    </w:p>
    <w:p w:rsidR="00487509" w:rsidRPr="00E65EBB" w:rsidRDefault="009563C3">
      <w:pPr>
        <w:pStyle w:val="20"/>
      </w:pPr>
      <w:bookmarkStart w:id="276" w:name="_Toc248505433"/>
      <w:bookmarkStart w:id="277" w:name="_Toc248504734"/>
      <w:bookmarkStart w:id="278" w:name="_Toc6283"/>
      <w:r w:rsidRPr="00E65EBB">
        <w:t>4</w:t>
      </w:r>
      <w:r w:rsidRPr="00E65EBB">
        <w:rPr>
          <w:rFonts w:hint="eastAsia"/>
        </w:rPr>
        <w:t>.1</w:t>
      </w:r>
      <w:bookmarkEnd w:id="276"/>
      <w:bookmarkEnd w:id="277"/>
      <w:r w:rsidRPr="00E65EBB">
        <w:rPr>
          <w:rFonts w:hint="eastAsia"/>
        </w:rPr>
        <w:t>项目概况</w:t>
      </w:r>
      <w:bookmarkEnd w:id="278"/>
    </w:p>
    <w:p w:rsidR="00487509" w:rsidRPr="00E65EBB" w:rsidRDefault="009563C3">
      <w:pPr>
        <w:pStyle w:val="30"/>
      </w:pPr>
      <w:bookmarkStart w:id="279" w:name="_Toc88312573"/>
      <w:r w:rsidRPr="00E65EBB">
        <w:t>4</w:t>
      </w:r>
      <w:r w:rsidRPr="00E65EBB">
        <w:rPr>
          <w:rFonts w:hint="eastAsia"/>
        </w:rPr>
        <w:t>.1.1</w:t>
      </w:r>
      <w:r w:rsidRPr="00E65EBB">
        <w:rPr>
          <w:rFonts w:hint="eastAsia"/>
        </w:rPr>
        <w:t>项目基本情况</w:t>
      </w:r>
      <w:bookmarkEnd w:id="279"/>
    </w:p>
    <w:p w:rsidR="00487509" w:rsidRPr="00E65EBB" w:rsidRDefault="009563C3">
      <w:pPr>
        <w:pStyle w:val="a3"/>
        <w:ind w:firstLine="480"/>
      </w:pPr>
      <w:r w:rsidRPr="00E65EBB">
        <w:rPr>
          <w:rFonts w:hint="eastAsia"/>
        </w:rPr>
        <w:t>（</w:t>
      </w:r>
      <w:r w:rsidRPr="00E65EBB">
        <w:t>1</w:t>
      </w:r>
      <w:r w:rsidRPr="00E65EBB">
        <w:rPr>
          <w:rFonts w:hint="eastAsia"/>
        </w:rPr>
        <w:t>）项目名称：染色车间、复鞣车间和污水处理站搬迁建设项目</w:t>
      </w:r>
    </w:p>
    <w:p w:rsidR="00487509" w:rsidRPr="00E65EBB" w:rsidRDefault="009563C3">
      <w:pPr>
        <w:pStyle w:val="a3"/>
        <w:ind w:firstLine="480"/>
      </w:pPr>
      <w:r w:rsidRPr="00E65EBB">
        <w:rPr>
          <w:rFonts w:hint="eastAsia"/>
        </w:rPr>
        <w:t>（</w:t>
      </w:r>
      <w:r w:rsidRPr="00E65EBB">
        <w:t>2</w:t>
      </w:r>
      <w:r w:rsidRPr="00E65EBB">
        <w:rPr>
          <w:rFonts w:hint="eastAsia"/>
        </w:rPr>
        <w:t>）建设单位：桐乡市高桥皮革有限责任公司</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）项目性质：迁建</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）行业类别：</w:t>
      </w:r>
      <w:r w:rsidRPr="00E65EBB">
        <w:rPr>
          <w:rFonts w:hint="eastAsia"/>
        </w:rPr>
        <w:t>C191</w:t>
      </w:r>
      <w:r w:rsidRPr="00E65EBB">
        <w:t>0</w:t>
      </w:r>
      <w:r w:rsidRPr="00E65EBB">
        <w:rPr>
          <w:rFonts w:hint="eastAsia"/>
        </w:rPr>
        <w:t xml:space="preserve"> </w:t>
      </w:r>
      <w:r w:rsidRPr="00E65EBB">
        <w:rPr>
          <w:rFonts w:hint="eastAsia"/>
        </w:rPr>
        <w:t>皮革鞣制加工</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）项目投资：总投资</w:t>
      </w:r>
      <w:r w:rsidRPr="00E65EBB">
        <w:t>9000</w:t>
      </w:r>
      <w:r w:rsidRPr="00E65EBB">
        <w:rPr>
          <w:rFonts w:hint="eastAsia"/>
        </w:rPr>
        <w:t>万元，环保投资</w:t>
      </w:r>
      <w:r w:rsidRPr="00E65EBB">
        <w:t>2000</w:t>
      </w:r>
      <w:r w:rsidRPr="00E65EBB">
        <w:rPr>
          <w:rFonts w:hint="eastAsia"/>
        </w:rPr>
        <w:t>万元</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）建设地点：桐乡市高桥街道新开河以东，北沙塘以南，浙江祥隆皮革股份有限公司以西，浙江永和胶粘制品股份有限公司以北</w:t>
      </w:r>
    </w:p>
    <w:p w:rsidR="00487509" w:rsidRPr="00E65EBB" w:rsidRDefault="009563C3">
      <w:pPr>
        <w:pStyle w:val="a3"/>
        <w:ind w:firstLine="480"/>
        <w:rPr>
          <w:rFonts w:hAnsi="宋体"/>
        </w:rPr>
      </w:pPr>
      <w:r w:rsidRPr="00E65EBB">
        <w:rPr>
          <w:rFonts w:hint="eastAsia"/>
        </w:rPr>
        <w:t>（</w:t>
      </w:r>
      <w:r w:rsidRPr="00E65EBB">
        <w:rPr>
          <w:rFonts w:hint="eastAsia"/>
        </w:rPr>
        <w:t>7</w:t>
      </w:r>
      <w:r w:rsidRPr="00E65EBB">
        <w:rPr>
          <w:rFonts w:hint="eastAsia"/>
        </w:rPr>
        <w:t>）建设内容：目前企业西厂区位于政府计划征地范围内，考虑到日后生产需求，企业计划</w:t>
      </w:r>
      <w:r w:rsidRPr="00E65EBB">
        <w:rPr>
          <w:rFonts w:hAnsi="宋体" w:hint="eastAsia"/>
        </w:rPr>
        <w:t>购买桐乡市高桥街道新开河以东，北沙塘以南，浙江祥隆皮革股份有限公司以西，浙江永和胶粘制品股份有限公司以北的土地</w:t>
      </w:r>
      <w:r w:rsidRPr="00E65EBB">
        <w:rPr>
          <w:rFonts w:hAnsi="宋体" w:hint="eastAsia"/>
        </w:rPr>
        <w:t>26.53</w:t>
      </w:r>
      <w:r w:rsidRPr="00E65EBB">
        <w:rPr>
          <w:rFonts w:hAnsi="宋体" w:hint="eastAsia"/>
        </w:rPr>
        <w:t>亩，新建建筑面积</w:t>
      </w:r>
      <w:r w:rsidRPr="00E65EBB">
        <w:rPr>
          <w:rFonts w:hAnsi="宋体" w:hint="eastAsia"/>
        </w:rPr>
        <w:t>47</w:t>
      </w:r>
      <w:r w:rsidRPr="00E65EBB">
        <w:rPr>
          <w:rFonts w:hAnsi="宋体"/>
        </w:rPr>
        <w:t>178.21</w:t>
      </w:r>
      <w:r w:rsidRPr="00E65EBB">
        <w:rPr>
          <w:rFonts w:hAnsi="宋体" w:hint="eastAsia"/>
        </w:rPr>
        <w:t>平方米，淘汰原有片皮机</w:t>
      </w:r>
      <w:r w:rsidRPr="00E65EBB">
        <w:rPr>
          <w:rFonts w:hAnsi="宋体" w:hint="eastAsia"/>
        </w:rPr>
        <w:t>3</w:t>
      </w:r>
      <w:r w:rsidRPr="00E65EBB">
        <w:rPr>
          <w:rFonts w:hAnsi="宋体" w:hint="eastAsia"/>
        </w:rPr>
        <w:t>台、挤水机</w:t>
      </w:r>
      <w:r w:rsidRPr="00E65EBB">
        <w:rPr>
          <w:rFonts w:hAnsi="宋体" w:hint="eastAsia"/>
        </w:rPr>
        <w:t>3</w:t>
      </w:r>
      <w:r w:rsidRPr="00E65EBB">
        <w:rPr>
          <w:rFonts w:hAnsi="宋体" w:hint="eastAsia"/>
        </w:rPr>
        <w:t>台、削匀机</w:t>
      </w:r>
      <w:r w:rsidRPr="00E65EBB">
        <w:rPr>
          <w:rFonts w:hAnsi="宋体" w:hint="eastAsia"/>
        </w:rPr>
        <w:t>4</w:t>
      </w:r>
      <w:r w:rsidRPr="00E65EBB">
        <w:rPr>
          <w:rFonts w:hAnsi="宋体" w:hint="eastAsia"/>
        </w:rPr>
        <w:t>台、木转鼓</w:t>
      </w:r>
      <w:r w:rsidRPr="00E65EBB">
        <w:rPr>
          <w:rFonts w:hAnsi="宋体" w:hint="eastAsia"/>
        </w:rPr>
        <w:t>31</w:t>
      </w:r>
      <w:r w:rsidRPr="00E65EBB">
        <w:rPr>
          <w:rFonts w:hAnsi="宋体" w:hint="eastAsia"/>
        </w:rPr>
        <w:t>台、绷板机</w:t>
      </w:r>
      <w:r w:rsidRPr="00E65EBB">
        <w:rPr>
          <w:rFonts w:hAnsi="宋体" w:hint="eastAsia"/>
        </w:rPr>
        <w:t>10</w:t>
      </w:r>
      <w:r w:rsidRPr="00E65EBB">
        <w:rPr>
          <w:rFonts w:hAnsi="宋体" w:hint="eastAsia"/>
        </w:rPr>
        <w:t>台等相关设备，新增环保、节能型片皮机</w:t>
      </w:r>
      <w:r w:rsidRPr="00E65EBB">
        <w:rPr>
          <w:rFonts w:hAnsi="宋体" w:hint="eastAsia"/>
        </w:rPr>
        <w:t>3</w:t>
      </w:r>
      <w:r w:rsidRPr="00E65EBB">
        <w:rPr>
          <w:rFonts w:hAnsi="宋体" w:hint="eastAsia"/>
        </w:rPr>
        <w:t>台、挤水机</w:t>
      </w:r>
      <w:r w:rsidRPr="00E65EBB">
        <w:rPr>
          <w:rFonts w:hAnsi="宋体" w:hint="eastAsia"/>
        </w:rPr>
        <w:t>3</w:t>
      </w:r>
      <w:r w:rsidRPr="00E65EBB">
        <w:rPr>
          <w:rFonts w:hAnsi="宋体" w:hint="eastAsia"/>
        </w:rPr>
        <w:t>台、木转鼓</w:t>
      </w:r>
      <w:r w:rsidRPr="00E65EBB">
        <w:rPr>
          <w:rFonts w:hAnsi="宋体"/>
        </w:rPr>
        <w:t>28</w:t>
      </w:r>
      <w:r w:rsidRPr="00E65EBB">
        <w:rPr>
          <w:rFonts w:hAnsi="宋体" w:hint="eastAsia"/>
        </w:rPr>
        <w:t>台、削匀机</w:t>
      </w:r>
      <w:r w:rsidRPr="00E65EBB">
        <w:rPr>
          <w:rFonts w:hAnsi="宋体" w:hint="eastAsia"/>
        </w:rPr>
        <w:t>4</w:t>
      </w:r>
      <w:r w:rsidRPr="00E65EBB">
        <w:rPr>
          <w:rFonts w:hAnsi="宋体" w:hint="eastAsia"/>
        </w:rPr>
        <w:t>台、低温干燥设备</w:t>
      </w:r>
      <w:r w:rsidRPr="00E65EBB">
        <w:rPr>
          <w:rFonts w:hAnsi="宋体" w:hint="eastAsia"/>
        </w:rPr>
        <w:t>2</w:t>
      </w:r>
      <w:r w:rsidRPr="00E65EBB">
        <w:rPr>
          <w:rFonts w:hAnsi="宋体" w:hint="eastAsia"/>
        </w:rPr>
        <w:t>台、绷板机</w:t>
      </w:r>
      <w:r w:rsidRPr="00E65EBB">
        <w:rPr>
          <w:rFonts w:hAnsi="宋体" w:hint="eastAsia"/>
        </w:rPr>
        <w:t>8</w:t>
      </w:r>
      <w:r w:rsidRPr="00E65EBB">
        <w:rPr>
          <w:rFonts w:hAnsi="宋体" w:hint="eastAsia"/>
        </w:rPr>
        <w:t>台、量革机</w:t>
      </w:r>
      <w:r w:rsidRPr="00E65EBB">
        <w:rPr>
          <w:rFonts w:hAnsi="宋体" w:hint="eastAsia"/>
        </w:rPr>
        <w:t>1</w:t>
      </w:r>
      <w:r w:rsidRPr="00E65EBB">
        <w:rPr>
          <w:rFonts w:hAnsi="宋体" w:hint="eastAsia"/>
        </w:rPr>
        <w:t>台、照明系统</w:t>
      </w:r>
      <w:r w:rsidRPr="00E65EBB">
        <w:rPr>
          <w:rFonts w:hAnsi="宋体" w:hint="eastAsia"/>
        </w:rPr>
        <w:t>1</w:t>
      </w:r>
      <w:r w:rsidRPr="00E65EBB">
        <w:rPr>
          <w:rFonts w:hAnsi="宋体" w:hint="eastAsia"/>
        </w:rPr>
        <w:t>套、办公系统</w:t>
      </w:r>
      <w:r w:rsidRPr="00E65EBB">
        <w:rPr>
          <w:rFonts w:hAnsi="宋体" w:hint="eastAsia"/>
        </w:rPr>
        <w:t>1</w:t>
      </w:r>
      <w:r w:rsidRPr="00E65EBB">
        <w:rPr>
          <w:rFonts w:hAnsi="宋体" w:hint="eastAsia"/>
        </w:rPr>
        <w:t>套、污水处理设施</w:t>
      </w:r>
      <w:r w:rsidRPr="00E65EBB">
        <w:rPr>
          <w:rFonts w:hAnsi="宋体" w:hint="eastAsia"/>
        </w:rPr>
        <w:t>1</w:t>
      </w:r>
      <w:r w:rsidRPr="00E65EBB">
        <w:rPr>
          <w:rFonts w:hAnsi="宋体" w:hint="eastAsia"/>
        </w:rPr>
        <w:t>套、废气处理设施</w:t>
      </w:r>
      <w:r w:rsidRPr="00E65EBB">
        <w:rPr>
          <w:rFonts w:hAnsi="宋体" w:hint="eastAsia"/>
        </w:rPr>
        <w:t>1</w:t>
      </w:r>
      <w:r w:rsidRPr="00E65EBB">
        <w:rPr>
          <w:rFonts w:hAnsi="宋体" w:hint="eastAsia"/>
        </w:rPr>
        <w:t>套、空压机</w:t>
      </w:r>
      <w:r w:rsidRPr="00E65EBB">
        <w:rPr>
          <w:rFonts w:hAnsi="宋体" w:hint="eastAsia"/>
        </w:rPr>
        <w:t>6</w:t>
      </w:r>
      <w:r w:rsidRPr="00E65EBB">
        <w:rPr>
          <w:rFonts w:hAnsi="宋体" w:hint="eastAsia"/>
        </w:rPr>
        <w:t>台等相关设备，进行西厂区染色车间、复鞣车间和污水处理站搬迁建设，在不突破原有排污总量和能耗总量的情况下，企业产能不变，仍为年产牛皮沙发革</w:t>
      </w:r>
      <w:r w:rsidRPr="00E65EBB">
        <w:rPr>
          <w:rFonts w:hAnsi="宋体" w:hint="eastAsia"/>
        </w:rPr>
        <w:t>165</w:t>
      </w:r>
      <w:r w:rsidRPr="00E65EBB">
        <w:rPr>
          <w:rFonts w:hAnsi="宋体" w:hint="eastAsia"/>
        </w:rPr>
        <w:t>万张的生产能力。</w:t>
      </w:r>
    </w:p>
    <w:p w:rsidR="00487509" w:rsidRPr="00E65EBB" w:rsidRDefault="009563C3">
      <w:pPr>
        <w:pStyle w:val="a3"/>
        <w:ind w:firstLine="480"/>
      </w:pPr>
      <w:r w:rsidRPr="00E65EBB">
        <w:rPr>
          <w:rFonts w:hint="eastAsia"/>
        </w:rPr>
        <w:t>（</w:t>
      </w:r>
      <w:r w:rsidRPr="00E65EBB">
        <w:rPr>
          <w:rFonts w:hint="eastAsia"/>
        </w:rPr>
        <w:t>8</w:t>
      </w:r>
      <w:r w:rsidRPr="00E65EBB">
        <w:rPr>
          <w:rFonts w:hint="eastAsia"/>
        </w:rPr>
        <w:t>）劳动定员与工作班制：本项目预计劳动定员</w:t>
      </w:r>
      <w:r w:rsidRPr="00E65EBB">
        <w:rPr>
          <w:rFonts w:hint="eastAsia"/>
        </w:rPr>
        <w:t>200</w:t>
      </w:r>
      <w:r w:rsidRPr="00E65EBB">
        <w:rPr>
          <w:rFonts w:hint="eastAsia"/>
        </w:rPr>
        <w:t>人，生产所需劳动人员全部从企业现有西厂区员工中调剂解决，全厂不新增员工。本项目生产岗位实行三班制生产，管理技术岗位实行一班制生产，每班工作时间</w:t>
      </w:r>
      <w:r w:rsidRPr="00E65EBB">
        <w:t>8</w:t>
      </w:r>
      <w:r w:rsidRPr="00E65EBB">
        <w:rPr>
          <w:rFonts w:hint="eastAsia"/>
        </w:rPr>
        <w:t>小时，全年工作天数</w:t>
      </w:r>
      <w:r w:rsidRPr="00E65EBB">
        <w:rPr>
          <w:rFonts w:hint="eastAsia"/>
        </w:rPr>
        <w:t>310</w:t>
      </w:r>
      <w:r w:rsidRPr="00E65EBB">
        <w:rPr>
          <w:rFonts w:hint="eastAsia"/>
        </w:rPr>
        <w:t>天。本</w:t>
      </w:r>
      <w:r w:rsidRPr="00E65EBB">
        <w:t>项目</w:t>
      </w:r>
      <w:r w:rsidRPr="00E65EBB">
        <w:rPr>
          <w:rFonts w:hint="eastAsia"/>
        </w:rPr>
        <w:t>厂区建设职工</w:t>
      </w:r>
      <w:r w:rsidRPr="00E65EBB">
        <w:t>食堂</w:t>
      </w:r>
      <w:r w:rsidRPr="00E65EBB">
        <w:rPr>
          <w:rFonts w:hint="eastAsia"/>
        </w:rPr>
        <w:t>，不设</w:t>
      </w:r>
      <w:r w:rsidRPr="00E65EBB">
        <w:t>职工宿舍</w:t>
      </w:r>
      <w:r w:rsidRPr="00E65EBB">
        <w:rPr>
          <w:rFonts w:hint="eastAsia"/>
        </w:rPr>
        <w:t>。</w:t>
      </w:r>
    </w:p>
    <w:p w:rsidR="00487509" w:rsidRPr="00E65EBB" w:rsidRDefault="009563C3">
      <w:pPr>
        <w:pStyle w:val="30"/>
      </w:pPr>
      <w:bookmarkStart w:id="280" w:name="_Toc88312574"/>
      <w:r w:rsidRPr="00E65EBB">
        <w:t>4</w:t>
      </w:r>
      <w:r w:rsidRPr="00E65EBB">
        <w:rPr>
          <w:rFonts w:hint="eastAsia"/>
        </w:rPr>
        <w:t>.1.</w:t>
      </w:r>
      <w:r w:rsidRPr="00E65EBB">
        <w:t>2</w:t>
      </w:r>
      <w:r w:rsidRPr="00E65EBB">
        <w:rPr>
          <w:rFonts w:hint="eastAsia"/>
        </w:rPr>
        <w:t>项目组成</w:t>
      </w:r>
      <w:bookmarkEnd w:id="280"/>
    </w:p>
    <w:p w:rsidR="00487509" w:rsidRPr="00E65EBB" w:rsidRDefault="009563C3">
      <w:pPr>
        <w:pStyle w:val="a3"/>
        <w:ind w:firstLine="480"/>
      </w:pPr>
      <w:r w:rsidRPr="00E65EBB">
        <w:rPr>
          <w:rFonts w:hint="eastAsia"/>
        </w:rPr>
        <w:t>桐乡市高桥皮革有限责任公司染色车间、复鞣车间和污水处理站搬迁建设项目总投资</w:t>
      </w:r>
      <w:r w:rsidRPr="00E65EBB">
        <w:t>9000</w:t>
      </w:r>
      <w:r w:rsidRPr="00E65EBB">
        <w:rPr>
          <w:rFonts w:hint="eastAsia"/>
        </w:rPr>
        <w:t>万元，购买桐乡市高桥街道新开河以东，北沙塘以南，浙江祥隆皮革股份有限公司以西，浙江永和胶粘制品股份有限公司以北土地</w:t>
      </w:r>
      <w:r w:rsidRPr="00E65EBB">
        <w:rPr>
          <w:rFonts w:hint="eastAsia"/>
        </w:rPr>
        <w:t>26.53</w:t>
      </w:r>
      <w:r w:rsidRPr="00E65EBB">
        <w:rPr>
          <w:rFonts w:hint="eastAsia"/>
        </w:rPr>
        <w:t>亩，新建建筑面积</w:t>
      </w:r>
      <w:r w:rsidRPr="00E65EBB">
        <w:rPr>
          <w:rFonts w:hint="eastAsia"/>
        </w:rPr>
        <w:t>47</w:t>
      </w:r>
      <w:r w:rsidRPr="00E65EBB">
        <w:t>178.21</w:t>
      </w:r>
      <w:r w:rsidRPr="00E65EBB">
        <w:rPr>
          <w:rFonts w:hint="eastAsia"/>
        </w:rPr>
        <w:t>平方米，进行西厂区染色车间、复鞣车间和污水处理站搬迁建设。</w:t>
      </w:r>
    </w:p>
    <w:p w:rsidR="00487509" w:rsidRPr="00E65EBB" w:rsidRDefault="009563C3">
      <w:pPr>
        <w:pStyle w:val="a3"/>
        <w:ind w:firstLine="480"/>
      </w:pPr>
      <w:r w:rsidRPr="00E65EBB">
        <w:rPr>
          <w:rFonts w:hint="eastAsia"/>
        </w:rPr>
        <w:t>本项目工程组成详见表</w:t>
      </w:r>
      <w:r w:rsidRPr="00E65EBB">
        <w:t>4</w:t>
      </w:r>
      <w:r w:rsidRPr="00E65EBB">
        <w:rPr>
          <w:rFonts w:hint="eastAsia"/>
        </w:rPr>
        <w:t>.1-</w:t>
      </w:r>
      <w:r w:rsidRPr="00E65EBB">
        <w:t>2</w:t>
      </w:r>
      <w:r w:rsidRPr="00E65EBB">
        <w:rPr>
          <w:rFonts w:hint="eastAsia"/>
        </w:rPr>
        <w:t>。</w:t>
      </w:r>
    </w:p>
    <w:p w:rsidR="00487509" w:rsidRPr="00E65EBB" w:rsidRDefault="009563C3">
      <w:pPr>
        <w:pStyle w:val="aff3"/>
        <w:spacing w:before="48" w:after="24"/>
      </w:pPr>
      <w:r w:rsidRPr="00E65EBB">
        <w:rPr>
          <w:rFonts w:hint="eastAsia"/>
        </w:rPr>
        <w:lastRenderedPageBreak/>
        <w:t>表</w:t>
      </w:r>
      <w:r w:rsidRPr="00E65EBB">
        <w:t>4.1</w:t>
      </w:r>
      <w:r w:rsidRPr="00E65EBB">
        <w:rPr>
          <w:rFonts w:hint="eastAsia"/>
        </w:rPr>
        <w:t>-</w:t>
      </w:r>
      <w:r w:rsidRPr="00E65EBB">
        <w:t>2</w:t>
      </w:r>
      <w:r w:rsidRPr="00E65EBB">
        <w:rPr>
          <w:rFonts w:hint="eastAsia"/>
        </w:rPr>
        <w:t xml:space="preserve">  </w:t>
      </w:r>
      <w:r w:rsidRPr="00E65EBB">
        <w:rPr>
          <w:rFonts w:hAnsi="宋体" w:hint="eastAsia"/>
        </w:rPr>
        <w:t>本项目工程组成</w:t>
      </w:r>
      <w:r w:rsidRPr="00E65EBB">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8"/>
        <w:gridCol w:w="1250"/>
        <w:gridCol w:w="7152"/>
      </w:tblGrid>
      <w:tr w:rsidR="00487509" w:rsidRPr="00E65EBB">
        <w:trPr>
          <w:trHeight w:val="340"/>
          <w:jc w:val="center"/>
        </w:trPr>
        <w:tc>
          <w:tcPr>
            <w:tcW w:w="1053" w:type="pct"/>
            <w:gridSpan w:val="2"/>
            <w:vAlign w:val="center"/>
          </w:tcPr>
          <w:p w:rsidR="00487509" w:rsidRPr="00E65EBB" w:rsidRDefault="009563C3">
            <w:pPr>
              <w:spacing w:line="240" w:lineRule="auto"/>
              <w:jc w:val="center"/>
              <w:textAlignment w:val="center"/>
              <w:rPr>
                <w:b/>
                <w:sz w:val="21"/>
                <w:szCs w:val="20"/>
              </w:rPr>
            </w:pPr>
            <w:r w:rsidRPr="00E65EBB">
              <w:rPr>
                <w:rFonts w:hint="eastAsia"/>
                <w:b/>
                <w:sz w:val="21"/>
                <w:szCs w:val="20"/>
              </w:rPr>
              <w:t>工程类别</w:t>
            </w:r>
          </w:p>
        </w:tc>
        <w:tc>
          <w:tcPr>
            <w:tcW w:w="3947" w:type="pct"/>
            <w:vAlign w:val="center"/>
          </w:tcPr>
          <w:p w:rsidR="00487509" w:rsidRPr="00E65EBB" w:rsidRDefault="009563C3">
            <w:pPr>
              <w:spacing w:line="240" w:lineRule="auto"/>
              <w:jc w:val="center"/>
              <w:textAlignment w:val="center"/>
              <w:rPr>
                <w:b/>
                <w:sz w:val="21"/>
                <w:szCs w:val="20"/>
              </w:rPr>
            </w:pPr>
            <w:r w:rsidRPr="00E65EBB">
              <w:rPr>
                <w:rFonts w:hint="eastAsia"/>
                <w:b/>
                <w:sz w:val="21"/>
                <w:szCs w:val="20"/>
              </w:rPr>
              <w:t>主要内容</w:t>
            </w:r>
          </w:p>
        </w:tc>
      </w:tr>
      <w:tr w:rsidR="00487509" w:rsidRPr="00E65EBB">
        <w:trPr>
          <w:trHeight w:val="340"/>
          <w:jc w:val="center"/>
        </w:trPr>
        <w:tc>
          <w:tcPr>
            <w:tcW w:w="1053" w:type="pct"/>
            <w:gridSpan w:val="2"/>
            <w:vAlign w:val="center"/>
          </w:tcPr>
          <w:p w:rsidR="00487509" w:rsidRPr="00E65EBB" w:rsidRDefault="009563C3">
            <w:pPr>
              <w:spacing w:line="240" w:lineRule="auto"/>
              <w:jc w:val="center"/>
              <w:rPr>
                <w:sz w:val="21"/>
                <w:szCs w:val="20"/>
              </w:rPr>
            </w:pPr>
            <w:r w:rsidRPr="00E65EBB">
              <w:rPr>
                <w:rFonts w:hint="eastAsia"/>
                <w:sz w:val="21"/>
                <w:szCs w:val="20"/>
              </w:rPr>
              <w:t>主体工程</w:t>
            </w:r>
          </w:p>
        </w:tc>
        <w:tc>
          <w:tcPr>
            <w:tcW w:w="3947" w:type="pct"/>
            <w:vAlign w:val="center"/>
          </w:tcPr>
          <w:p w:rsidR="00487509" w:rsidRPr="00E65EBB" w:rsidRDefault="009563C3">
            <w:pPr>
              <w:spacing w:line="240" w:lineRule="auto"/>
              <w:rPr>
                <w:sz w:val="21"/>
                <w:szCs w:val="20"/>
              </w:rPr>
            </w:pPr>
            <w:r w:rsidRPr="00E65EBB">
              <w:rPr>
                <w:rFonts w:hint="eastAsia"/>
                <w:sz w:val="21"/>
                <w:szCs w:val="20"/>
              </w:rPr>
              <w:t>主要新建</w:t>
            </w:r>
            <w:r w:rsidRPr="00E65EBB">
              <w:rPr>
                <w:rFonts w:hint="eastAsia"/>
                <w:sz w:val="21"/>
                <w:szCs w:val="20"/>
              </w:rPr>
              <w:t>1</w:t>
            </w:r>
            <w:r w:rsidRPr="00E65EBB">
              <w:rPr>
                <w:rFonts w:hint="eastAsia"/>
                <w:sz w:val="21"/>
                <w:szCs w:val="20"/>
              </w:rPr>
              <w:t>幢建筑面积为</w:t>
            </w:r>
            <w:r w:rsidRPr="00E65EBB">
              <w:rPr>
                <w:sz w:val="21"/>
                <w:szCs w:val="20"/>
              </w:rPr>
              <w:t>44869.35</w:t>
            </w:r>
            <w:r w:rsidRPr="00E65EBB">
              <w:rPr>
                <w:rFonts w:hint="eastAsia"/>
                <w:sz w:val="21"/>
                <w:szCs w:val="20"/>
              </w:rPr>
              <w:t>m</w:t>
            </w:r>
            <w:r w:rsidRPr="00E65EBB">
              <w:rPr>
                <w:rFonts w:hint="eastAsia"/>
                <w:sz w:val="21"/>
                <w:szCs w:val="20"/>
              </w:rPr>
              <w:t>²的</w:t>
            </w:r>
            <w:r w:rsidRPr="00E65EBB">
              <w:rPr>
                <w:sz w:val="21"/>
                <w:szCs w:val="20"/>
              </w:rPr>
              <w:t>1</w:t>
            </w:r>
            <w:r w:rsidRPr="00E65EBB">
              <w:rPr>
                <w:rFonts w:hint="eastAsia"/>
                <w:sz w:val="21"/>
                <w:szCs w:val="20"/>
              </w:rPr>
              <w:t>#</w:t>
            </w:r>
            <w:r w:rsidRPr="00E65EBB">
              <w:rPr>
                <w:rFonts w:hint="eastAsia"/>
                <w:sz w:val="21"/>
                <w:szCs w:val="20"/>
              </w:rPr>
              <w:t>厂房（共</w:t>
            </w:r>
            <w:r w:rsidRPr="00E65EBB">
              <w:rPr>
                <w:sz w:val="21"/>
                <w:szCs w:val="20"/>
              </w:rPr>
              <w:t>3</w:t>
            </w:r>
            <w:r w:rsidRPr="00E65EBB">
              <w:rPr>
                <w:rFonts w:hint="eastAsia"/>
                <w:sz w:val="21"/>
                <w:szCs w:val="20"/>
              </w:rPr>
              <w:t>层），</w:t>
            </w:r>
            <w:r w:rsidRPr="00E65EBB">
              <w:rPr>
                <w:rFonts w:hint="eastAsia"/>
                <w:sz w:val="21"/>
                <w:szCs w:val="20"/>
              </w:rPr>
              <w:t>1</w:t>
            </w:r>
            <w:r w:rsidRPr="00E65EBB">
              <w:rPr>
                <w:rFonts w:hint="eastAsia"/>
                <w:sz w:val="21"/>
                <w:szCs w:val="20"/>
              </w:rPr>
              <w:t>层用于布置转鼓加工车间（染色车间、复鞣车间）以及干燥、挤水车间，</w:t>
            </w:r>
            <w:r w:rsidRPr="00E65EBB">
              <w:rPr>
                <w:rFonts w:hint="eastAsia"/>
                <w:sz w:val="21"/>
                <w:szCs w:val="20"/>
              </w:rPr>
              <w:t>2</w:t>
            </w:r>
            <w:r w:rsidRPr="00E65EBB">
              <w:rPr>
                <w:rFonts w:hint="eastAsia"/>
                <w:sz w:val="21"/>
                <w:szCs w:val="20"/>
              </w:rPr>
              <w:t>层布置片皮、削匀、称重车间，湿绷板、低温干燥车间以及半成品革暂存区，</w:t>
            </w:r>
            <w:r w:rsidRPr="00E65EBB">
              <w:rPr>
                <w:rFonts w:hint="eastAsia"/>
                <w:sz w:val="21"/>
                <w:szCs w:val="20"/>
              </w:rPr>
              <w:t>3</w:t>
            </w:r>
            <w:r w:rsidRPr="00E65EBB">
              <w:rPr>
                <w:rFonts w:hint="eastAsia"/>
                <w:sz w:val="21"/>
                <w:szCs w:val="20"/>
              </w:rPr>
              <w:t>层布置兰皮板原料暂存区、染化料原料存放仓库、油料仓库，用于实施桐乡市高桥皮革有限责任公司染色车间、复鞣车间和污水处理站搬迁建设项目。</w:t>
            </w:r>
          </w:p>
        </w:tc>
      </w:tr>
      <w:tr w:rsidR="00487509" w:rsidRPr="00E65EBB">
        <w:trPr>
          <w:trHeight w:val="340"/>
          <w:jc w:val="center"/>
        </w:trPr>
        <w:tc>
          <w:tcPr>
            <w:tcW w:w="1053" w:type="pct"/>
            <w:gridSpan w:val="2"/>
            <w:vAlign w:val="center"/>
          </w:tcPr>
          <w:p w:rsidR="00487509" w:rsidRPr="00E65EBB" w:rsidRDefault="009563C3">
            <w:pPr>
              <w:spacing w:line="240" w:lineRule="auto"/>
              <w:jc w:val="center"/>
              <w:textAlignment w:val="center"/>
              <w:rPr>
                <w:sz w:val="21"/>
                <w:szCs w:val="20"/>
              </w:rPr>
            </w:pPr>
            <w:r w:rsidRPr="00E65EBB">
              <w:rPr>
                <w:rFonts w:hint="eastAsia"/>
                <w:sz w:val="21"/>
                <w:szCs w:val="20"/>
              </w:rPr>
              <w:t>辅助工程</w:t>
            </w:r>
          </w:p>
        </w:tc>
        <w:tc>
          <w:tcPr>
            <w:tcW w:w="3947" w:type="pct"/>
            <w:vAlign w:val="center"/>
          </w:tcPr>
          <w:p w:rsidR="00487509" w:rsidRPr="00E65EBB" w:rsidRDefault="009563C3">
            <w:pPr>
              <w:spacing w:line="240" w:lineRule="auto"/>
              <w:jc w:val="center"/>
              <w:textAlignment w:val="center"/>
              <w:rPr>
                <w:sz w:val="21"/>
                <w:szCs w:val="20"/>
              </w:rPr>
            </w:pPr>
            <w:r w:rsidRPr="00E65EBB">
              <w:rPr>
                <w:rFonts w:hint="eastAsia"/>
                <w:bCs/>
                <w:sz w:val="21"/>
                <w:szCs w:val="21"/>
              </w:rPr>
              <w:t>办公室、食堂、传达室等</w:t>
            </w:r>
          </w:p>
        </w:tc>
      </w:tr>
      <w:tr w:rsidR="00487509" w:rsidRPr="00E65EBB">
        <w:trPr>
          <w:trHeight w:val="340"/>
          <w:jc w:val="center"/>
        </w:trPr>
        <w:tc>
          <w:tcPr>
            <w:tcW w:w="363"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环保工程</w:t>
            </w: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废水处理</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实行雨污分流、清污分流。搬迁建设含铬废水预处理设施（位于</w:t>
            </w:r>
            <w:r w:rsidRPr="00E65EBB">
              <w:rPr>
                <w:rFonts w:hint="eastAsia"/>
                <w:sz w:val="21"/>
                <w:szCs w:val="20"/>
              </w:rPr>
              <w:t>1#</w:t>
            </w:r>
            <w:r w:rsidRPr="00E65EBB">
              <w:rPr>
                <w:rFonts w:hint="eastAsia"/>
                <w:sz w:val="21"/>
                <w:szCs w:val="20"/>
              </w:rPr>
              <w:t>厂房车间内</w:t>
            </w:r>
            <w:r w:rsidRPr="00E65EBB">
              <w:rPr>
                <w:rFonts w:hint="eastAsia"/>
                <w:sz w:val="21"/>
                <w:szCs w:val="20"/>
              </w:rPr>
              <w:t>1</w:t>
            </w:r>
            <w:r w:rsidRPr="00E65EBB">
              <w:rPr>
                <w:rFonts w:hint="eastAsia"/>
                <w:sz w:val="21"/>
                <w:szCs w:val="20"/>
              </w:rPr>
              <w:t>层南侧，占地面积约</w:t>
            </w:r>
            <w:r w:rsidRPr="00E65EBB">
              <w:rPr>
                <w:sz w:val="21"/>
                <w:szCs w:val="20"/>
              </w:rPr>
              <w:t>80</w:t>
            </w:r>
            <w:r w:rsidRPr="00E65EBB">
              <w:rPr>
                <w:rFonts w:hint="eastAsia"/>
                <w:sz w:val="21"/>
                <w:szCs w:val="20"/>
              </w:rPr>
              <w:t>m</w:t>
            </w:r>
            <w:r w:rsidRPr="00E65EBB">
              <w:rPr>
                <w:sz w:val="21"/>
                <w:szCs w:val="20"/>
                <w:vertAlign w:val="superscript"/>
              </w:rPr>
              <w:t>3</w:t>
            </w:r>
            <w:r w:rsidRPr="00E65EBB">
              <w:rPr>
                <w:rFonts w:hint="eastAsia"/>
                <w:sz w:val="21"/>
                <w:szCs w:val="20"/>
              </w:rPr>
              <w:t>，设计处理能力为</w:t>
            </w:r>
            <w:r w:rsidRPr="00E65EBB">
              <w:rPr>
                <w:sz w:val="21"/>
                <w:szCs w:val="20"/>
              </w:rPr>
              <w:t>100</w:t>
            </w:r>
            <w:r w:rsidRPr="00E65EBB">
              <w:rPr>
                <w:rFonts w:hint="eastAsia"/>
                <w:sz w:val="21"/>
                <w:szCs w:val="20"/>
              </w:rPr>
              <w:t>m</w:t>
            </w:r>
            <w:r w:rsidRPr="00E65EBB">
              <w:rPr>
                <w:sz w:val="21"/>
                <w:szCs w:val="20"/>
                <w:vertAlign w:val="superscript"/>
              </w:rPr>
              <w:t>3</w:t>
            </w:r>
            <w:r w:rsidRPr="00E65EBB">
              <w:rPr>
                <w:rFonts w:hint="eastAsia"/>
                <w:sz w:val="21"/>
                <w:szCs w:val="20"/>
              </w:rPr>
              <w:t>/d</w:t>
            </w:r>
            <w:r w:rsidRPr="00E65EBB">
              <w:rPr>
                <w:rFonts w:hint="eastAsia"/>
                <w:sz w:val="21"/>
                <w:szCs w:val="20"/>
              </w:rPr>
              <w:t>）及综合污水处理站（位于厂区南侧，占地面积为</w:t>
            </w:r>
            <w:r w:rsidRPr="00E65EBB">
              <w:rPr>
                <w:sz w:val="21"/>
                <w:szCs w:val="20"/>
              </w:rPr>
              <w:t>2168.34</w:t>
            </w:r>
            <w:r w:rsidRPr="00E65EBB">
              <w:rPr>
                <w:rFonts w:hint="eastAsia"/>
                <w:sz w:val="21"/>
                <w:szCs w:val="20"/>
              </w:rPr>
              <w:t>m</w:t>
            </w:r>
            <w:r w:rsidRPr="00E65EBB">
              <w:rPr>
                <w:sz w:val="21"/>
                <w:szCs w:val="20"/>
                <w:vertAlign w:val="superscript"/>
              </w:rPr>
              <w:t>3</w:t>
            </w:r>
            <w:r w:rsidRPr="00E65EBB">
              <w:rPr>
                <w:rFonts w:hint="eastAsia"/>
                <w:sz w:val="21"/>
                <w:szCs w:val="20"/>
              </w:rPr>
              <w:t>，设计处理能力为</w:t>
            </w:r>
            <w:r w:rsidRPr="00E65EBB">
              <w:rPr>
                <w:rFonts w:hint="eastAsia"/>
                <w:sz w:val="21"/>
                <w:szCs w:val="20"/>
              </w:rPr>
              <w:t>1</w:t>
            </w:r>
            <w:r w:rsidRPr="00E65EBB">
              <w:rPr>
                <w:sz w:val="21"/>
                <w:szCs w:val="20"/>
              </w:rPr>
              <w:t>500</w:t>
            </w:r>
            <w:r w:rsidRPr="00E65EBB">
              <w:rPr>
                <w:rFonts w:hint="eastAsia"/>
                <w:sz w:val="21"/>
                <w:szCs w:val="20"/>
              </w:rPr>
              <w:t>m</w:t>
            </w:r>
            <w:r w:rsidRPr="00E65EBB">
              <w:rPr>
                <w:sz w:val="21"/>
                <w:szCs w:val="20"/>
                <w:vertAlign w:val="superscript"/>
              </w:rPr>
              <w:t>3</w:t>
            </w:r>
            <w:r w:rsidRPr="00E65EBB">
              <w:rPr>
                <w:sz w:val="21"/>
                <w:szCs w:val="20"/>
              </w:rPr>
              <w:t>/</w:t>
            </w:r>
            <w:r w:rsidRPr="00E65EBB">
              <w:rPr>
                <w:rFonts w:hint="eastAsia"/>
                <w:sz w:val="21"/>
                <w:szCs w:val="20"/>
              </w:rPr>
              <w:t>d</w:t>
            </w:r>
            <w:r w:rsidRPr="00E65EBB">
              <w:rPr>
                <w:rFonts w:hint="eastAsia"/>
                <w:sz w:val="21"/>
                <w:szCs w:val="20"/>
              </w:rPr>
              <w:t>）。</w:t>
            </w:r>
          </w:p>
          <w:p w:rsidR="00487509" w:rsidRPr="00E65EBB" w:rsidRDefault="009563C3">
            <w:pPr>
              <w:spacing w:line="240" w:lineRule="auto"/>
              <w:textAlignment w:val="center"/>
              <w:rPr>
                <w:sz w:val="21"/>
                <w:szCs w:val="20"/>
              </w:rPr>
            </w:pPr>
            <w:r w:rsidRPr="00E65EBB">
              <w:rPr>
                <w:rFonts w:hint="eastAsia"/>
                <w:sz w:val="21"/>
                <w:szCs w:val="20"/>
              </w:rPr>
              <w:t>初期雨水收集后进入综合污水处理站处理，后期雨水经雨水管道排入附近水体。各类生产废水分类收集、处理，含铬废水先经专用管道输送至含铬废水处理设施进行除铬预处理，再与经化粪池、隔油池预处理的生活污水以及其他综合生产废水，以及企业东厂区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一同汇入本项目厂区内搬迁建设的污水处理站进行综合处理，达到</w:t>
            </w:r>
            <w:r w:rsidRPr="00E65EBB">
              <w:rPr>
                <w:rFonts w:hint="eastAsia"/>
                <w:sz w:val="21"/>
                <w:szCs w:val="20"/>
              </w:rPr>
              <w:t>GB30486-2013</w:t>
            </w:r>
            <w:r w:rsidRPr="00E65EBB">
              <w:rPr>
                <w:rFonts w:hint="eastAsia"/>
                <w:sz w:val="21"/>
                <w:szCs w:val="20"/>
              </w:rPr>
              <w:t>《制革及毛皮加工工业水污染物排放标准》表</w:t>
            </w:r>
            <w:r w:rsidRPr="00E65EBB">
              <w:rPr>
                <w:rFonts w:hint="eastAsia"/>
                <w:sz w:val="21"/>
                <w:szCs w:val="20"/>
              </w:rPr>
              <w:t>2</w:t>
            </w:r>
            <w:r w:rsidRPr="00E65EBB">
              <w:rPr>
                <w:rFonts w:hint="eastAsia"/>
                <w:sz w:val="21"/>
                <w:szCs w:val="20"/>
              </w:rPr>
              <w:t>中间接排放限值后纳入区域污水管网（氨氮达到</w:t>
            </w:r>
            <w:r w:rsidRPr="00E65EBB">
              <w:rPr>
                <w:rFonts w:hint="eastAsia"/>
                <w:sz w:val="21"/>
                <w:szCs w:val="20"/>
              </w:rPr>
              <w:t>DB33/887-2013</w:t>
            </w:r>
            <w:r w:rsidRPr="00E65EBB">
              <w:rPr>
                <w:rFonts w:hint="eastAsia"/>
                <w:sz w:val="21"/>
                <w:szCs w:val="20"/>
              </w:rPr>
              <w:t>《工业企业废水氮、磷污染物间接排放限值》中其他企业间接排放限值相关要求），最终由桐乡市城市污水处理有限责任公司集中处理达到</w:t>
            </w:r>
            <w:r w:rsidRPr="00E65EBB">
              <w:rPr>
                <w:rFonts w:hint="eastAsia"/>
                <w:sz w:val="21"/>
                <w:szCs w:val="20"/>
              </w:rPr>
              <w:t>GB18918-2002</w:t>
            </w:r>
            <w:r w:rsidRPr="00E65EBB">
              <w:rPr>
                <w:rFonts w:hint="eastAsia"/>
                <w:sz w:val="21"/>
                <w:szCs w:val="20"/>
              </w:rPr>
              <w:t>《城镇污水处理厂污染物排放标准》表</w:t>
            </w:r>
            <w:r w:rsidRPr="00E65EBB">
              <w:rPr>
                <w:rFonts w:hint="eastAsia"/>
                <w:sz w:val="21"/>
                <w:szCs w:val="20"/>
              </w:rPr>
              <w:t>1</w:t>
            </w:r>
            <w:r w:rsidRPr="00E65EBB">
              <w:rPr>
                <w:rFonts w:hint="eastAsia"/>
                <w:sz w:val="21"/>
                <w:szCs w:val="20"/>
              </w:rPr>
              <w:t>中一级</w:t>
            </w:r>
            <w:r w:rsidRPr="00E65EBB">
              <w:rPr>
                <w:rFonts w:hint="eastAsia"/>
                <w:sz w:val="21"/>
                <w:szCs w:val="20"/>
              </w:rPr>
              <w:t>A</w:t>
            </w:r>
            <w:r w:rsidRPr="00E65EBB">
              <w:rPr>
                <w:rFonts w:hint="eastAsia"/>
                <w:sz w:val="21"/>
                <w:szCs w:val="20"/>
              </w:rPr>
              <w:t>标准及表</w:t>
            </w:r>
            <w:r w:rsidRPr="00E65EBB">
              <w:rPr>
                <w:rFonts w:hint="eastAsia"/>
                <w:sz w:val="21"/>
                <w:szCs w:val="20"/>
              </w:rPr>
              <w:t>2</w:t>
            </w:r>
            <w:r w:rsidRPr="00E65EBB">
              <w:rPr>
                <w:rFonts w:hint="eastAsia"/>
                <w:sz w:val="21"/>
                <w:szCs w:val="20"/>
              </w:rPr>
              <w:t>中相关污染物排放标准后排放钱塘江。</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废气处理</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①建设一套“碱喷淋</w:t>
            </w:r>
            <w:r w:rsidRPr="00E65EBB">
              <w:rPr>
                <w:rFonts w:hint="eastAsia"/>
                <w:sz w:val="21"/>
                <w:szCs w:val="20"/>
              </w:rPr>
              <w:t>+</w:t>
            </w:r>
            <w:r w:rsidRPr="00E65EBB">
              <w:rPr>
                <w:rFonts w:hint="eastAsia"/>
                <w:sz w:val="21"/>
                <w:szCs w:val="20"/>
              </w:rPr>
              <w:t>臭氧除臭”装置（建设于综合污水处理站北侧，占地面积约</w:t>
            </w:r>
            <w:r w:rsidRPr="00E65EBB">
              <w:rPr>
                <w:rFonts w:hint="eastAsia"/>
                <w:sz w:val="21"/>
                <w:szCs w:val="20"/>
              </w:rPr>
              <w:t>5</w:t>
            </w:r>
            <w:r w:rsidRPr="00E65EBB">
              <w:rPr>
                <w:sz w:val="21"/>
                <w:szCs w:val="20"/>
              </w:rPr>
              <w:t>0</w:t>
            </w:r>
            <w:r w:rsidRPr="00E65EBB">
              <w:rPr>
                <w:rFonts w:hint="eastAsia"/>
                <w:sz w:val="21"/>
                <w:szCs w:val="20"/>
              </w:rPr>
              <w:t>m</w:t>
            </w:r>
            <w:r w:rsidRPr="00E65EBB">
              <w:rPr>
                <w:sz w:val="21"/>
                <w:szCs w:val="20"/>
                <w:vertAlign w:val="superscript"/>
              </w:rPr>
              <w:t>2</w:t>
            </w:r>
            <w:r w:rsidRPr="00E65EBB">
              <w:rPr>
                <w:rFonts w:hint="eastAsia"/>
                <w:sz w:val="21"/>
                <w:szCs w:val="20"/>
              </w:rPr>
              <w:t>，配套风机风量为</w:t>
            </w:r>
            <w:r w:rsidRPr="00E65EBB">
              <w:rPr>
                <w:sz w:val="21"/>
                <w:szCs w:val="20"/>
              </w:rPr>
              <w:t>18000</w:t>
            </w:r>
            <w:r w:rsidRPr="00E65EBB">
              <w:rPr>
                <w:rFonts w:hint="eastAsia"/>
                <w:sz w:val="21"/>
                <w:szCs w:val="20"/>
              </w:rPr>
              <w:t>m</w:t>
            </w:r>
            <w:r w:rsidRPr="00E65EBB">
              <w:rPr>
                <w:sz w:val="21"/>
                <w:szCs w:val="20"/>
                <w:vertAlign w:val="superscript"/>
              </w:rPr>
              <w:t>3</w:t>
            </w:r>
            <w:r w:rsidRPr="00E65EBB">
              <w:rPr>
                <w:sz w:val="21"/>
                <w:szCs w:val="20"/>
              </w:rPr>
              <w:t>/</w:t>
            </w:r>
            <w:r w:rsidRPr="00E65EBB">
              <w:rPr>
                <w:rFonts w:hint="eastAsia"/>
                <w:sz w:val="21"/>
                <w:szCs w:val="20"/>
              </w:rPr>
              <w:t>h</w:t>
            </w:r>
            <w:r w:rsidRPr="00E65EBB">
              <w:rPr>
                <w:rFonts w:hint="eastAsia"/>
                <w:sz w:val="21"/>
                <w:szCs w:val="20"/>
              </w:rPr>
              <w:t>）。要求企业对调节池、物化反应池、沉淀池、</w:t>
            </w:r>
            <w:r w:rsidRPr="00E65EBB">
              <w:rPr>
                <w:rFonts w:hint="eastAsia"/>
                <w:sz w:val="21"/>
                <w:szCs w:val="20"/>
              </w:rPr>
              <w:t>CASS</w:t>
            </w:r>
            <w:r w:rsidRPr="00E65EBB">
              <w:rPr>
                <w:rFonts w:hint="eastAsia"/>
                <w:sz w:val="21"/>
                <w:szCs w:val="20"/>
              </w:rPr>
              <w:t>池等主要构筑物以及铬水预处理设施、污泥脱水机房、污泥堆房、事故应急池均采用加盖密封对恶臭污染物进行收集。收集的污水处理恶臭废气经“碱喷淋</w:t>
            </w:r>
            <w:r w:rsidRPr="00E65EBB">
              <w:rPr>
                <w:rFonts w:hint="eastAsia"/>
                <w:sz w:val="21"/>
                <w:szCs w:val="20"/>
              </w:rPr>
              <w:t>+</w:t>
            </w:r>
            <w:r w:rsidRPr="00E65EBB">
              <w:rPr>
                <w:rFonts w:hint="eastAsia"/>
                <w:sz w:val="21"/>
                <w:szCs w:val="20"/>
              </w:rPr>
              <w:t>臭氧除臭”装置净化处理后通过</w:t>
            </w:r>
            <w:r w:rsidRPr="00E65EBB">
              <w:rPr>
                <w:sz w:val="21"/>
                <w:szCs w:val="20"/>
              </w:rPr>
              <w:t>40</w:t>
            </w:r>
            <w:r w:rsidRPr="00E65EBB">
              <w:rPr>
                <w:rFonts w:hint="eastAsia"/>
                <w:sz w:val="21"/>
                <w:szCs w:val="20"/>
              </w:rPr>
              <w:t>m</w:t>
            </w:r>
            <w:r w:rsidRPr="00E65EBB">
              <w:rPr>
                <w:rFonts w:hint="eastAsia"/>
                <w:sz w:val="21"/>
                <w:szCs w:val="20"/>
              </w:rPr>
              <w:t>高排气筒（</w:t>
            </w:r>
            <w:r w:rsidRPr="00E65EBB">
              <w:rPr>
                <w:rFonts w:hint="eastAsia"/>
                <w:sz w:val="21"/>
                <w:szCs w:val="20"/>
              </w:rPr>
              <w:t>DA</w:t>
            </w:r>
            <w:r w:rsidRPr="00E65EBB">
              <w:rPr>
                <w:sz w:val="21"/>
                <w:szCs w:val="20"/>
              </w:rPr>
              <w:t>001</w:t>
            </w:r>
            <w:r w:rsidRPr="00E65EBB">
              <w:rPr>
                <w:rFonts w:hint="eastAsia"/>
                <w:sz w:val="21"/>
                <w:szCs w:val="20"/>
              </w:rPr>
              <w:t>）高空排放；</w:t>
            </w:r>
          </w:p>
          <w:p w:rsidR="00487509" w:rsidRPr="00E65EBB" w:rsidRDefault="009563C3">
            <w:pPr>
              <w:spacing w:line="240" w:lineRule="auto"/>
              <w:textAlignment w:val="center"/>
              <w:rPr>
                <w:sz w:val="21"/>
                <w:szCs w:val="20"/>
              </w:rPr>
            </w:pPr>
            <w:r w:rsidRPr="00E65EBB">
              <w:rPr>
                <w:rFonts w:hint="eastAsia"/>
                <w:sz w:val="21"/>
                <w:szCs w:val="20"/>
              </w:rPr>
              <w:t>甲酸废气初始排放速率较小，排放时间较短，要求企业在甲酸存放、转运过程中保持包装密闭，加强甲酸存放仓库及生产车间通风。在此基础上甲酸废气全部以无组织形式在车间内排放，对周围环境影响较小；</w:t>
            </w:r>
          </w:p>
          <w:p w:rsidR="00487509" w:rsidRPr="00E65EBB" w:rsidRDefault="009563C3">
            <w:pPr>
              <w:spacing w:line="240" w:lineRule="auto"/>
              <w:textAlignment w:val="center"/>
              <w:rPr>
                <w:sz w:val="21"/>
                <w:szCs w:val="20"/>
              </w:rPr>
            </w:pPr>
            <w:r w:rsidRPr="00E65EBB">
              <w:rPr>
                <w:rFonts w:hint="eastAsia"/>
                <w:sz w:val="21"/>
                <w:szCs w:val="20"/>
              </w:rPr>
              <w:t>要求企业加强原料仓库自然通风，减少厂区内原料存放量的方式将恶臭污染物对环境的影响降低到最低程度，恶臭污染物全部以无组织形式排放；</w:t>
            </w:r>
          </w:p>
          <w:p w:rsidR="00487509" w:rsidRPr="00E65EBB" w:rsidRDefault="009563C3">
            <w:pPr>
              <w:spacing w:line="240" w:lineRule="auto"/>
              <w:textAlignment w:val="center"/>
              <w:rPr>
                <w:sz w:val="21"/>
                <w:szCs w:val="20"/>
              </w:rPr>
            </w:pPr>
            <w:r w:rsidRPr="00E65EBB">
              <w:rPr>
                <w:rFonts w:hint="eastAsia"/>
                <w:sz w:val="21"/>
                <w:szCs w:val="20"/>
              </w:rPr>
              <w:t>食堂油烟采用</w:t>
            </w:r>
            <w:r w:rsidRPr="00E65EBB">
              <w:rPr>
                <w:rFonts w:hint="eastAsia"/>
                <w:sz w:val="21"/>
                <w:szCs w:val="20"/>
              </w:rPr>
              <w:t>DNN</w:t>
            </w:r>
            <w:r w:rsidRPr="00E65EBB">
              <w:rPr>
                <w:rFonts w:hint="eastAsia"/>
                <w:sz w:val="21"/>
                <w:szCs w:val="20"/>
              </w:rPr>
              <w:t>型油烟净化装置进行净化处理，然后通过厨房所在房屋屋顶高空排放。</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噪声处理</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车间合理布局，设备减震降噪，加强维护管理，厂房隔声；风机消声，水泵、风机设置隔声罩等。</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固废处理</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rFonts w:hint="eastAsia"/>
                <w:sz w:val="21"/>
                <w:szCs w:val="20"/>
              </w:rPr>
              <w:t>1</w:t>
            </w:r>
            <w:r w:rsidRPr="00E65EBB">
              <w:rPr>
                <w:rFonts w:hint="eastAsia"/>
                <w:sz w:val="21"/>
                <w:szCs w:val="20"/>
              </w:rPr>
              <w:t>层东北侧建设</w:t>
            </w:r>
            <w:r w:rsidRPr="00E65EBB">
              <w:rPr>
                <w:rFonts w:hint="eastAsia"/>
                <w:sz w:val="21"/>
                <w:szCs w:val="20"/>
              </w:rPr>
              <w:t>1</w:t>
            </w:r>
            <w:r w:rsidRPr="00E65EBB">
              <w:rPr>
                <w:rFonts w:hint="eastAsia"/>
                <w:sz w:val="21"/>
                <w:szCs w:val="20"/>
              </w:rPr>
              <w:t>间一般固废仓库，建筑面积约</w:t>
            </w:r>
            <w:r w:rsidRPr="00E65EBB">
              <w:rPr>
                <w:rFonts w:hint="eastAsia"/>
                <w:sz w:val="21"/>
                <w:szCs w:val="20"/>
              </w:rPr>
              <w:t>50m</w:t>
            </w:r>
            <w:r w:rsidRPr="00E65EBB">
              <w:rPr>
                <w:rFonts w:hint="eastAsia"/>
                <w:sz w:val="21"/>
                <w:szCs w:val="20"/>
                <w:vertAlign w:val="superscript"/>
              </w:rPr>
              <w:t>2</w:t>
            </w:r>
            <w:r w:rsidRPr="00E65EBB">
              <w:rPr>
                <w:rFonts w:hint="eastAsia"/>
                <w:sz w:val="21"/>
                <w:szCs w:val="20"/>
              </w:rPr>
              <w:t>，本项目产生的一般包装材料在一般固废仓库暂存，出售给相关单位综合利用；建设</w:t>
            </w:r>
            <w:r w:rsidRPr="00E65EBB">
              <w:rPr>
                <w:rFonts w:hint="eastAsia"/>
                <w:sz w:val="21"/>
                <w:szCs w:val="20"/>
              </w:rPr>
              <w:t>1</w:t>
            </w:r>
            <w:r w:rsidRPr="00E65EBB">
              <w:rPr>
                <w:rFonts w:hint="eastAsia"/>
                <w:sz w:val="21"/>
                <w:szCs w:val="20"/>
              </w:rPr>
              <w:t>间一般污泥堆房，配套综合污水处理站污泥脱水机房建设，建筑面积约</w:t>
            </w:r>
            <w:r w:rsidRPr="00E65EBB">
              <w:rPr>
                <w:rFonts w:hint="eastAsia"/>
                <w:sz w:val="21"/>
                <w:szCs w:val="20"/>
              </w:rPr>
              <w:t>100m</w:t>
            </w:r>
            <w:r w:rsidRPr="00E65EBB">
              <w:rPr>
                <w:rFonts w:hint="eastAsia"/>
                <w:sz w:val="21"/>
                <w:szCs w:val="20"/>
                <w:vertAlign w:val="superscript"/>
              </w:rPr>
              <w:t>2</w:t>
            </w:r>
            <w:r w:rsidRPr="00E65EBB">
              <w:rPr>
                <w:rFonts w:hint="eastAsia"/>
                <w:sz w:val="21"/>
                <w:szCs w:val="20"/>
              </w:rPr>
              <w:t>，本项目产生的一般污泥委托嘉兴新嘉爱斯热电有限公司、浙江景顺环保能源有限公司综合利用。</w:t>
            </w:r>
          </w:p>
          <w:p w:rsidR="00487509" w:rsidRPr="00E65EBB" w:rsidRDefault="009563C3">
            <w:pPr>
              <w:spacing w:line="240" w:lineRule="auto"/>
              <w:textAlignment w:val="center"/>
              <w:rPr>
                <w:sz w:val="21"/>
                <w:szCs w:val="20"/>
              </w:rPr>
            </w:pP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rFonts w:hint="eastAsia"/>
                <w:sz w:val="21"/>
                <w:szCs w:val="20"/>
              </w:rPr>
              <w:t>1</w:t>
            </w:r>
            <w:r w:rsidRPr="00E65EBB">
              <w:rPr>
                <w:rFonts w:hint="eastAsia"/>
                <w:sz w:val="21"/>
                <w:szCs w:val="20"/>
              </w:rPr>
              <w:t>层西北侧建设</w:t>
            </w:r>
            <w:r w:rsidRPr="00E65EBB">
              <w:rPr>
                <w:rFonts w:hint="eastAsia"/>
                <w:sz w:val="21"/>
                <w:szCs w:val="20"/>
              </w:rPr>
              <w:t>1</w:t>
            </w:r>
            <w:r w:rsidRPr="00E65EBB">
              <w:rPr>
                <w:rFonts w:hint="eastAsia"/>
                <w:sz w:val="21"/>
                <w:szCs w:val="20"/>
              </w:rPr>
              <w:t>间含铬边角料、含铬皮屑危废仓库，建筑面积约</w:t>
            </w:r>
            <w:r w:rsidRPr="00E65EBB">
              <w:rPr>
                <w:sz w:val="21"/>
                <w:szCs w:val="20"/>
              </w:rPr>
              <w:t>900</w:t>
            </w:r>
            <w:r w:rsidRPr="00E65EBB">
              <w:rPr>
                <w:rFonts w:hint="eastAsia"/>
                <w:sz w:val="21"/>
                <w:szCs w:val="20"/>
              </w:rPr>
              <w:t>m</w:t>
            </w:r>
            <w:r w:rsidRPr="00E65EBB">
              <w:rPr>
                <w:rFonts w:hint="eastAsia"/>
                <w:sz w:val="21"/>
                <w:szCs w:val="20"/>
                <w:vertAlign w:val="superscript"/>
              </w:rPr>
              <w:t>2</w:t>
            </w: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rFonts w:hint="eastAsia"/>
                <w:sz w:val="21"/>
                <w:szCs w:val="20"/>
              </w:rPr>
              <w:t>1</w:t>
            </w:r>
            <w:r w:rsidRPr="00E65EBB">
              <w:rPr>
                <w:rFonts w:hint="eastAsia"/>
                <w:sz w:val="21"/>
                <w:szCs w:val="20"/>
              </w:rPr>
              <w:t>层北侧建设</w:t>
            </w:r>
            <w:r w:rsidRPr="00E65EBB">
              <w:rPr>
                <w:rFonts w:hint="eastAsia"/>
                <w:sz w:val="21"/>
                <w:szCs w:val="20"/>
              </w:rPr>
              <w:t>1</w:t>
            </w:r>
            <w:r w:rsidRPr="00E65EBB">
              <w:rPr>
                <w:rFonts w:hint="eastAsia"/>
                <w:sz w:val="21"/>
                <w:szCs w:val="20"/>
              </w:rPr>
              <w:t>间废包装材料危废仓库，建筑面积约</w:t>
            </w:r>
            <w:r w:rsidRPr="00E65EBB">
              <w:rPr>
                <w:rFonts w:hint="eastAsia"/>
                <w:sz w:val="21"/>
                <w:szCs w:val="20"/>
              </w:rPr>
              <w:t>5</w:t>
            </w:r>
            <w:r w:rsidRPr="00E65EBB">
              <w:rPr>
                <w:sz w:val="21"/>
                <w:szCs w:val="20"/>
              </w:rPr>
              <w:t>00</w:t>
            </w:r>
            <w:r w:rsidRPr="00E65EBB">
              <w:rPr>
                <w:rFonts w:hint="eastAsia"/>
                <w:sz w:val="21"/>
                <w:szCs w:val="20"/>
              </w:rPr>
              <w:t>m</w:t>
            </w:r>
            <w:r w:rsidRPr="00E65EBB">
              <w:rPr>
                <w:sz w:val="21"/>
                <w:szCs w:val="20"/>
                <w:vertAlign w:val="superscript"/>
              </w:rPr>
              <w:t>2</w:t>
            </w:r>
            <w:r w:rsidRPr="00E65EBB">
              <w:rPr>
                <w:rFonts w:hint="eastAsia"/>
                <w:sz w:val="21"/>
                <w:szCs w:val="20"/>
                <w:vertAlign w:val="subscript"/>
              </w:rPr>
              <w:t>；</w:t>
            </w: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rFonts w:hint="eastAsia"/>
                <w:sz w:val="21"/>
                <w:szCs w:val="20"/>
              </w:rPr>
              <w:t>1</w:t>
            </w:r>
            <w:r w:rsidRPr="00E65EBB">
              <w:rPr>
                <w:rFonts w:hint="eastAsia"/>
                <w:sz w:val="21"/>
                <w:szCs w:val="20"/>
              </w:rPr>
              <w:t>层南侧建设</w:t>
            </w:r>
            <w:r w:rsidRPr="00E65EBB">
              <w:rPr>
                <w:rFonts w:hint="eastAsia"/>
                <w:sz w:val="21"/>
                <w:szCs w:val="20"/>
              </w:rPr>
              <w:t>1</w:t>
            </w:r>
            <w:r w:rsidRPr="00E65EBB">
              <w:rPr>
                <w:rFonts w:hint="eastAsia"/>
                <w:sz w:val="21"/>
                <w:szCs w:val="20"/>
              </w:rPr>
              <w:t>间含铬污泥危废仓库，建筑面积约</w:t>
            </w:r>
            <w:r w:rsidRPr="00E65EBB">
              <w:rPr>
                <w:sz w:val="21"/>
                <w:szCs w:val="20"/>
              </w:rPr>
              <w:t>40</w:t>
            </w:r>
            <w:r w:rsidRPr="00E65EBB">
              <w:rPr>
                <w:rFonts w:hint="eastAsia"/>
                <w:sz w:val="21"/>
                <w:szCs w:val="20"/>
              </w:rPr>
              <w:t>m</w:t>
            </w:r>
            <w:r w:rsidRPr="00E65EBB">
              <w:rPr>
                <w:sz w:val="21"/>
                <w:szCs w:val="20"/>
                <w:vertAlign w:val="superscript"/>
              </w:rPr>
              <w:t>2</w:t>
            </w: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sz w:val="21"/>
                <w:szCs w:val="20"/>
              </w:rPr>
              <w:t>2</w:t>
            </w:r>
            <w:r w:rsidRPr="00E65EBB">
              <w:rPr>
                <w:rFonts w:hint="eastAsia"/>
                <w:sz w:val="21"/>
                <w:szCs w:val="20"/>
              </w:rPr>
              <w:t>层西北侧建设</w:t>
            </w:r>
            <w:r w:rsidRPr="00E65EBB">
              <w:rPr>
                <w:rFonts w:hint="eastAsia"/>
                <w:sz w:val="21"/>
                <w:szCs w:val="20"/>
              </w:rPr>
              <w:t>1</w:t>
            </w:r>
            <w:r w:rsidRPr="00E65EBB">
              <w:rPr>
                <w:rFonts w:hint="eastAsia"/>
                <w:sz w:val="21"/>
                <w:szCs w:val="20"/>
              </w:rPr>
              <w:t>间综合危废仓库，建筑面积约</w:t>
            </w:r>
            <w:r w:rsidRPr="00E65EBB">
              <w:rPr>
                <w:sz w:val="21"/>
                <w:szCs w:val="20"/>
              </w:rPr>
              <w:t>40</w:t>
            </w:r>
            <w:r w:rsidRPr="00E65EBB">
              <w:rPr>
                <w:rFonts w:hint="eastAsia"/>
                <w:sz w:val="21"/>
                <w:szCs w:val="20"/>
              </w:rPr>
              <w:t>m</w:t>
            </w:r>
            <w:r w:rsidRPr="00E65EBB">
              <w:rPr>
                <w:sz w:val="21"/>
                <w:szCs w:val="20"/>
                <w:vertAlign w:val="superscript"/>
              </w:rPr>
              <w:t>2</w:t>
            </w:r>
            <w:r w:rsidRPr="00E65EBB">
              <w:rPr>
                <w:rFonts w:hint="eastAsia"/>
                <w:sz w:val="21"/>
                <w:szCs w:val="20"/>
              </w:rPr>
              <w:t>。本项目产生的危险废物在各危废仓库暂存，其中含铬皮屑外卖给浙江豪博鞋材有限公司用于生</w:t>
            </w:r>
            <w:r w:rsidRPr="00E65EBB">
              <w:rPr>
                <w:rFonts w:hint="eastAsia"/>
                <w:sz w:val="21"/>
                <w:szCs w:val="20"/>
              </w:rPr>
              <w:lastRenderedPageBreak/>
              <w:t>产再生革，利用过程不按危险废物管理。含铬边角料委托温州市新广环保科技有限公司安全处置；含铬污泥委托温州市环境发展有限公司安全处置；沾染有毒有害原料的废包装材料委托湖州金洁静脉科技有限公司、杭州益鸿环保科技有限公司安全处置；废油委托平湖市金达废料再生燃料实业有限公司安全处置；含油劳保用品、实验室试剂瓶委托有相关资质危废单位进行安全处置。</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地下水和</w:t>
            </w:r>
          </w:p>
          <w:p w:rsidR="00487509" w:rsidRPr="00E65EBB" w:rsidRDefault="009563C3">
            <w:pPr>
              <w:spacing w:line="240" w:lineRule="auto"/>
              <w:jc w:val="center"/>
              <w:textAlignment w:val="center"/>
              <w:rPr>
                <w:sz w:val="21"/>
                <w:szCs w:val="20"/>
              </w:rPr>
            </w:pPr>
            <w:r w:rsidRPr="00E65EBB">
              <w:rPr>
                <w:rFonts w:hint="eastAsia"/>
                <w:sz w:val="21"/>
                <w:szCs w:val="20"/>
              </w:rPr>
              <w:t>土壤</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重点防渗区：水泥硬化、涂刷环氧树脂防腐防渗，等效黏土防渗层</w:t>
            </w:r>
            <w:r w:rsidRPr="00E65EBB">
              <w:rPr>
                <w:rFonts w:hint="eastAsia"/>
                <w:sz w:val="21"/>
                <w:szCs w:val="20"/>
              </w:rPr>
              <w:t>Mb</w:t>
            </w:r>
            <w:r w:rsidRPr="00E65EBB">
              <w:rPr>
                <w:rFonts w:hint="eastAsia"/>
                <w:sz w:val="21"/>
                <w:szCs w:val="20"/>
              </w:rPr>
              <w:t>≥</w:t>
            </w:r>
            <w:r w:rsidRPr="00E65EBB">
              <w:rPr>
                <w:rFonts w:hint="eastAsia"/>
                <w:sz w:val="21"/>
                <w:szCs w:val="20"/>
              </w:rPr>
              <w:t>6.0m</w:t>
            </w:r>
            <w:r w:rsidRPr="00E65EBB">
              <w:rPr>
                <w:rFonts w:hint="eastAsia"/>
                <w:sz w:val="21"/>
                <w:szCs w:val="20"/>
              </w:rPr>
              <w:t>，</w:t>
            </w:r>
            <w:r w:rsidRPr="00E65EBB">
              <w:rPr>
                <w:rFonts w:hint="eastAsia"/>
                <w:sz w:val="21"/>
                <w:szCs w:val="20"/>
              </w:rPr>
              <w:t>K</w:t>
            </w:r>
            <w:r w:rsidRPr="00E65EBB">
              <w:rPr>
                <w:rFonts w:hint="eastAsia"/>
                <w:sz w:val="21"/>
                <w:szCs w:val="20"/>
              </w:rPr>
              <w:t>≤</w:t>
            </w:r>
            <w:r w:rsidRPr="00E65EBB">
              <w:rPr>
                <w:rFonts w:hint="eastAsia"/>
                <w:sz w:val="21"/>
                <w:szCs w:val="20"/>
              </w:rPr>
              <w:t>1.0</w:t>
            </w:r>
            <w:r w:rsidRPr="00E65EBB">
              <w:rPr>
                <w:sz w:val="21"/>
                <w:szCs w:val="20"/>
              </w:rPr>
              <w:t>×</w:t>
            </w:r>
            <w:r w:rsidRPr="00E65EBB">
              <w:rPr>
                <w:rFonts w:hint="eastAsia"/>
                <w:sz w:val="21"/>
                <w:szCs w:val="20"/>
              </w:rPr>
              <w:t>10</w:t>
            </w:r>
            <w:r w:rsidRPr="00E65EBB">
              <w:rPr>
                <w:rFonts w:hint="eastAsia"/>
                <w:sz w:val="21"/>
                <w:szCs w:val="20"/>
                <w:vertAlign w:val="superscript"/>
              </w:rPr>
              <w:t>-7</w:t>
            </w:r>
            <w:r w:rsidRPr="00E65EBB">
              <w:rPr>
                <w:rFonts w:hint="eastAsia"/>
                <w:sz w:val="21"/>
                <w:szCs w:val="20"/>
              </w:rPr>
              <w:t>cm/s</w:t>
            </w:r>
            <w:r w:rsidRPr="00E65EBB">
              <w:rPr>
                <w:rFonts w:hint="eastAsia"/>
                <w:sz w:val="21"/>
                <w:szCs w:val="20"/>
              </w:rPr>
              <w:t>，或参照</w:t>
            </w:r>
            <w:r w:rsidRPr="00E65EBB">
              <w:rPr>
                <w:rFonts w:hint="eastAsia"/>
                <w:sz w:val="21"/>
                <w:szCs w:val="20"/>
              </w:rPr>
              <w:t>GB18598</w:t>
            </w:r>
            <w:r w:rsidRPr="00E65EBB">
              <w:rPr>
                <w:rFonts w:hint="eastAsia"/>
                <w:sz w:val="21"/>
                <w:szCs w:val="20"/>
              </w:rPr>
              <w:t>《危险废物填埋污染控制标准》执行；</w:t>
            </w:r>
          </w:p>
          <w:p w:rsidR="00487509" w:rsidRPr="00E65EBB" w:rsidRDefault="009563C3">
            <w:pPr>
              <w:spacing w:line="240" w:lineRule="auto"/>
              <w:textAlignment w:val="center"/>
              <w:rPr>
                <w:sz w:val="21"/>
                <w:szCs w:val="20"/>
              </w:rPr>
            </w:pPr>
            <w:r w:rsidRPr="00E65EBB">
              <w:rPr>
                <w:rFonts w:hint="eastAsia"/>
                <w:sz w:val="21"/>
                <w:szCs w:val="20"/>
              </w:rPr>
              <w:t>一般防渗区：等效黏土防渗层</w:t>
            </w:r>
            <w:r w:rsidRPr="00E65EBB">
              <w:rPr>
                <w:rFonts w:hint="eastAsia"/>
                <w:sz w:val="21"/>
                <w:szCs w:val="20"/>
              </w:rPr>
              <w:t>Mb</w:t>
            </w:r>
            <w:r w:rsidRPr="00E65EBB">
              <w:rPr>
                <w:rFonts w:hint="eastAsia"/>
                <w:sz w:val="21"/>
                <w:szCs w:val="20"/>
              </w:rPr>
              <w:t>≥</w:t>
            </w:r>
            <w:r w:rsidRPr="00E65EBB">
              <w:rPr>
                <w:rFonts w:hint="eastAsia"/>
                <w:sz w:val="21"/>
                <w:szCs w:val="20"/>
              </w:rPr>
              <w:t>1.5m</w:t>
            </w:r>
            <w:r w:rsidRPr="00E65EBB">
              <w:rPr>
                <w:rFonts w:hint="eastAsia"/>
                <w:sz w:val="21"/>
                <w:szCs w:val="20"/>
              </w:rPr>
              <w:t>，</w:t>
            </w:r>
            <w:r w:rsidRPr="00E65EBB">
              <w:rPr>
                <w:rFonts w:hint="eastAsia"/>
                <w:sz w:val="21"/>
                <w:szCs w:val="20"/>
              </w:rPr>
              <w:t>K</w:t>
            </w:r>
            <w:r w:rsidRPr="00E65EBB">
              <w:rPr>
                <w:rFonts w:hint="eastAsia"/>
                <w:sz w:val="21"/>
                <w:szCs w:val="20"/>
              </w:rPr>
              <w:t>≤</w:t>
            </w:r>
            <w:r w:rsidRPr="00E65EBB">
              <w:rPr>
                <w:rFonts w:hint="eastAsia"/>
                <w:sz w:val="21"/>
                <w:szCs w:val="20"/>
              </w:rPr>
              <w:t>1.0</w:t>
            </w:r>
            <w:r w:rsidRPr="00E65EBB">
              <w:rPr>
                <w:sz w:val="21"/>
                <w:szCs w:val="20"/>
              </w:rPr>
              <w:t>×</w:t>
            </w:r>
            <w:r w:rsidRPr="00E65EBB">
              <w:rPr>
                <w:rFonts w:hint="eastAsia"/>
                <w:sz w:val="21"/>
                <w:szCs w:val="20"/>
              </w:rPr>
              <w:t>10</w:t>
            </w:r>
            <w:r w:rsidRPr="00E65EBB">
              <w:rPr>
                <w:rFonts w:hint="eastAsia"/>
                <w:sz w:val="21"/>
                <w:szCs w:val="20"/>
                <w:vertAlign w:val="superscript"/>
              </w:rPr>
              <w:t>-7</w:t>
            </w:r>
            <w:r w:rsidRPr="00E65EBB">
              <w:rPr>
                <w:rFonts w:hint="eastAsia"/>
                <w:sz w:val="21"/>
                <w:szCs w:val="20"/>
              </w:rPr>
              <w:t>cm/s</w:t>
            </w:r>
            <w:r w:rsidRPr="00E65EBB">
              <w:rPr>
                <w:rFonts w:hint="eastAsia"/>
                <w:sz w:val="21"/>
                <w:szCs w:val="20"/>
              </w:rPr>
              <w:t>，或参照</w:t>
            </w:r>
            <w:r w:rsidRPr="00E65EBB">
              <w:rPr>
                <w:rFonts w:hint="eastAsia"/>
                <w:sz w:val="21"/>
                <w:szCs w:val="20"/>
              </w:rPr>
              <w:t>GB16889</w:t>
            </w:r>
            <w:r w:rsidRPr="00E65EBB">
              <w:rPr>
                <w:rFonts w:hint="eastAsia"/>
                <w:sz w:val="21"/>
                <w:szCs w:val="20"/>
              </w:rPr>
              <w:t>《生活垃圾填埋场污染物控制标准》执行；</w:t>
            </w:r>
          </w:p>
          <w:p w:rsidR="00487509" w:rsidRPr="00E65EBB" w:rsidRDefault="009563C3">
            <w:pPr>
              <w:spacing w:line="240" w:lineRule="auto"/>
              <w:textAlignment w:val="center"/>
              <w:rPr>
                <w:sz w:val="21"/>
                <w:szCs w:val="20"/>
              </w:rPr>
            </w:pPr>
            <w:r w:rsidRPr="00E65EBB">
              <w:rPr>
                <w:rFonts w:hint="eastAsia"/>
                <w:sz w:val="21"/>
                <w:szCs w:val="20"/>
              </w:rPr>
              <w:t>简单防渗区：一般地面硬化。</w:t>
            </w:r>
          </w:p>
        </w:tc>
      </w:tr>
      <w:tr w:rsidR="00487509" w:rsidRPr="00E65EBB">
        <w:trPr>
          <w:trHeight w:val="340"/>
          <w:jc w:val="center"/>
        </w:trPr>
        <w:tc>
          <w:tcPr>
            <w:tcW w:w="363"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公共工程</w:t>
            </w:r>
          </w:p>
        </w:tc>
        <w:tc>
          <w:tcPr>
            <w:tcW w:w="690"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给水</w:t>
            </w:r>
          </w:p>
        </w:tc>
        <w:tc>
          <w:tcPr>
            <w:tcW w:w="3947" w:type="pct"/>
            <w:vAlign w:val="center"/>
          </w:tcPr>
          <w:p w:rsidR="00487509" w:rsidRPr="00E65EBB" w:rsidRDefault="009563C3">
            <w:pPr>
              <w:spacing w:line="240" w:lineRule="auto"/>
              <w:textAlignment w:val="center"/>
              <w:rPr>
                <w:sz w:val="21"/>
                <w:szCs w:val="21"/>
              </w:rPr>
            </w:pPr>
            <w:r w:rsidRPr="00E65EBB">
              <w:rPr>
                <w:rFonts w:hint="eastAsia"/>
                <w:sz w:val="21"/>
                <w:szCs w:val="21"/>
              </w:rPr>
              <w:t>生产、生活用水由桐乡市市政供水管网供给</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排水</w:t>
            </w:r>
          </w:p>
        </w:tc>
        <w:tc>
          <w:tcPr>
            <w:tcW w:w="3947" w:type="pct"/>
            <w:vAlign w:val="center"/>
          </w:tcPr>
          <w:p w:rsidR="00487509" w:rsidRPr="00E65EBB" w:rsidRDefault="009563C3">
            <w:pPr>
              <w:spacing w:line="240" w:lineRule="auto"/>
              <w:textAlignment w:val="center"/>
              <w:rPr>
                <w:sz w:val="21"/>
                <w:szCs w:val="21"/>
              </w:rPr>
            </w:pPr>
            <w:r w:rsidRPr="00E65EBB">
              <w:rPr>
                <w:rFonts w:hint="eastAsia"/>
                <w:sz w:val="21"/>
                <w:szCs w:val="21"/>
              </w:rPr>
              <w:t>项目实行雨污分流、清污分流。搬迁建设含铬废水预处理设施及综合污水处理站。初期雨水收集后进入综合污水处理站处理，后期雨水经雨水管道排入附近附近水体。本项目各类生产废水分类收集、处理，复鞣工序产生的含铬废水先经专用管道输送至含铬废水处理设施进行除铬预处理（总铬、六价铬浓度达到</w:t>
            </w:r>
            <w:r w:rsidRPr="00E65EBB">
              <w:rPr>
                <w:rFonts w:hint="eastAsia"/>
                <w:sz w:val="21"/>
                <w:szCs w:val="21"/>
              </w:rPr>
              <w:t>GB30486-2013</w:t>
            </w:r>
            <w:r w:rsidRPr="00E65EBB">
              <w:rPr>
                <w:rFonts w:hint="eastAsia"/>
                <w:sz w:val="21"/>
                <w:szCs w:val="21"/>
              </w:rPr>
              <w:t>《制革及毛皮加工工业水污染物排放标准》表</w:t>
            </w:r>
            <w:r w:rsidRPr="00E65EBB">
              <w:rPr>
                <w:rFonts w:hint="eastAsia"/>
                <w:sz w:val="21"/>
                <w:szCs w:val="21"/>
              </w:rPr>
              <w:t>2</w:t>
            </w:r>
            <w:r w:rsidRPr="00E65EBB">
              <w:rPr>
                <w:rFonts w:hint="eastAsia"/>
                <w:sz w:val="21"/>
                <w:szCs w:val="21"/>
              </w:rPr>
              <w:t>中相关污染物间接排放限值），再与经化粪池、隔油池预处理的生活污水以及其他综合生产废水，以及东厂区综合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一同汇入本项目搬迁建设的污水处理站进行综合处理，达到</w:t>
            </w:r>
            <w:r w:rsidRPr="00E65EBB">
              <w:rPr>
                <w:rFonts w:hint="eastAsia"/>
                <w:sz w:val="21"/>
                <w:szCs w:val="21"/>
              </w:rPr>
              <w:t>GB30486-2013</w:t>
            </w:r>
            <w:r w:rsidRPr="00E65EBB">
              <w:rPr>
                <w:rFonts w:hint="eastAsia"/>
                <w:sz w:val="21"/>
                <w:szCs w:val="21"/>
              </w:rPr>
              <w:t>《制革及毛皮加工工业水污染物排放标准》表</w:t>
            </w:r>
            <w:r w:rsidRPr="00E65EBB">
              <w:rPr>
                <w:rFonts w:hint="eastAsia"/>
                <w:sz w:val="21"/>
                <w:szCs w:val="21"/>
              </w:rPr>
              <w:t>2</w:t>
            </w:r>
            <w:r w:rsidRPr="00E65EBB">
              <w:rPr>
                <w:rFonts w:hint="eastAsia"/>
                <w:sz w:val="21"/>
                <w:szCs w:val="21"/>
              </w:rPr>
              <w:t>中间接排放限值后纳入区域污水管网（氨氮达到</w:t>
            </w:r>
            <w:r w:rsidRPr="00E65EBB">
              <w:rPr>
                <w:rFonts w:hint="eastAsia"/>
                <w:sz w:val="21"/>
                <w:szCs w:val="21"/>
              </w:rPr>
              <w:t>DB33/887-2013</w:t>
            </w:r>
            <w:r w:rsidRPr="00E65EBB">
              <w:rPr>
                <w:rFonts w:hint="eastAsia"/>
                <w:sz w:val="21"/>
                <w:szCs w:val="21"/>
              </w:rPr>
              <w:t>《工业企业废水氮、磷污染物间接排放限值》中其他企业间接排放限值相关要求），最终由桐乡市城市污水处理有限责任公司集中处理达到</w:t>
            </w:r>
            <w:r w:rsidRPr="00E65EBB">
              <w:rPr>
                <w:rFonts w:hint="eastAsia"/>
                <w:sz w:val="21"/>
                <w:szCs w:val="21"/>
              </w:rPr>
              <w:t>GB18918-2002</w:t>
            </w:r>
            <w:r w:rsidRPr="00E65EBB">
              <w:rPr>
                <w:rFonts w:hint="eastAsia"/>
                <w:sz w:val="21"/>
                <w:szCs w:val="21"/>
              </w:rPr>
              <w:t>《城镇污水处理厂污染物排放标准》表</w:t>
            </w:r>
            <w:r w:rsidRPr="00E65EBB">
              <w:rPr>
                <w:rFonts w:hint="eastAsia"/>
                <w:sz w:val="21"/>
                <w:szCs w:val="21"/>
              </w:rPr>
              <w:t>1</w:t>
            </w:r>
            <w:r w:rsidRPr="00E65EBB">
              <w:rPr>
                <w:rFonts w:hint="eastAsia"/>
                <w:sz w:val="21"/>
                <w:szCs w:val="21"/>
              </w:rPr>
              <w:t>中一级</w:t>
            </w:r>
            <w:r w:rsidRPr="00E65EBB">
              <w:rPr>
                <w:rFonts w:hint="eastAsia"/>
                <w:sz w:val="21"/>
                <w:szCs w:val="21"/>
              </w:rPr>
              <w:t>A</w:t>
            </w:r>
            <w:r w:rsidRPr="00E65EBB">
              <w:rPr>
                <w:rFonts w:hint="eastAsia"/>
                <w:sz w:val="21"/>
                <w:szCs w:val="21"/>
              </w:rPr>
              <w:t>标准及表</w:t>
            </w:r>
            <w:r w:rsidRPr="00E65EBB">
              <w:rPr>
                <w:rFonts w:hint="eastAsia"/>
                <w:sz w:val="21"/>
                <w:szCs w:val="21"/>
              </w:rPr>
              <w:t>2</w:t>
            </w:r>
            <w:r w:rsidRPr="00E65EBB">
              <w:rPr>
                <w:rFonts w:hint="eastAsia"/>
                <w:sz w:val="21"/>
                <w:szCs w:val="21"/>
              </w:rPr>
              <w:t>中相关污染物排放标准后排放钱塘江。</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供电</w:t>
            </w:r>
          </w:p>
        </w:tc>
        <w:tc>
          <w:tcPr>
            <w:tcW w:w="3947" w:type="pct"/>
            <w:vAlign w:val="center"/>
          </w:tcPr>
          <w:p w:rsidR="00487509" w:rsidRPr="00E65EBB" w:rsidRDefault="009563C3">
            <w:pPr>
              <w:spacing w:line="240" w:lineRule="auto"/>
              <w:textAlignment w:val="center"/>
              <w:rPr>
                <w:sz w:val="21"/>
                <w:szCs w:val="21"/>
              </w:rPr>
            </w:pPr>
            <w:r w:rsidRPr="00E65EBB">
              <w:rPr>
                <w:rFonts w:hint="eastAsia"/>
                <w:sz w:val="21"/>
                <w:szCs w:val="21"/>
              </w:rPr>
              <w:t>由桐乡市市政供电管网供给</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供汽</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1"/>
              </w:rPr>
              <w:t>由桐乡泰爱斯环保能源有限公司供给</w:t>
            </w:r>
          </w:p>
        </w:tc>
      </w:tr>
      <w:tr w:rsidR="00487509" w:rsidRPr="00E65EBB">
        <w:trPr>
          <w:trHeight w:val="340"/>
          <w:jc w:val="center"/>
        </w:trPr>
        <w:tc>
          <w:tcPr>
            <w:tcW w:w="363" w:type="pct"/>
            <w:vMerge w:val="restar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储运工程</w:t>
            </w: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兰皮板原料暂存</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位于</w:t>
            </w:r>
            <w:r w:rsidRPr="00E65EBB">
              <w:rPr>
                <w:rFonts w:hint="eastAsia"/>
                <w:sz w:val="21"/>
                <w:szCs w:val="20"/>
              </w:rPr>
              <w:t>1#</w:t>
            </w:r>
            <w:r w:rsidRPr="00E65EBB">
              <w:rPr>
                <w:rFonts w:hint="eastAsia"/>
                <w:sz w:val="21"/>
                <w:szCs w:val="20"/>
              </w:rPr>
              <w:t>厂房</w:t>
            </w:r>
            <w:r w:rsidRPr="00E65EBB">
              <w:rPr>
                <w:rFonts w:hint="eastAsia"/>
                <w:sz w:val="21"/>
                <w:szCs w:val="20"/>
              </w:rPr>
              <w:t>3</w:t>
            </w:r>
            <w:r w:rsidRPr="00E65EBB">
              <w:rPr>
                <w:rFonts w:hint="eastAsia"/>
                <w:sz w:val="21"/>
                <w:szCs w:val="20"/>
              </w:rPr>
              <w:t>层西侧，区域面积约</w:t>
            </w:r>
            <w:r w:rsidRPr="00E65EBB">
              <w:rPr>
                <w:sz w:val="21"/>
                <w:szCs w:val="20"/>
              </w:rPr>
              <w:t>6000</w:t>
            </w:r>
            <w:r w:rsidRPr="00E65EBB">
              <w:rPr>
                <w:rFonts w:hint="eastAsia"/>
                <w:sz w:val="21"/>
                <w:szCs w:val="20"/>
              </w:rPr>
              <w:t>m</w:t>
            </w:r>
            <w:r w:rsidRPr="00E65EBB">
              <w:rPr>
                <w:sz w:val="21"/>
                <w:szCs w:val="20"/>
                <w:vertAlign w:val="superscript"/>
              </w:rPr>
              <w:t>2</w:t>
            </w:r>
            <w:r w:rsidRPr="00E65EBB">
              <w:rPr>
                <w:rFonts w:hint="eastAsia"/>
                <w:sz w:val="21"/>
                <w:szCs w:val="20"/>
              </w:rPr>
              <w:t>，由专用车辆运输进厂</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半成品革暂存</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位于</w:t>
            </w:r>
            <w:r w:rsidRPr="00E65EBB">
              <w:rPr>
                <w:rFonts w:hint="eastAsia"/>
                <w:sz w:val="21"/>
                <w:szCs w:val="20"/>
              </w:rPr>
              <w:t>1#</w:t>
            </w:r>
            <w:r w:rsidRPr="00E65EBB">
              <w:rPr>
                <w:rFonts w:hint="eastAsia"/>
                <w:sz w:val="21"/>
                <w:szCs w:val="20"/>
              </w:rPr>
              <w:t>厂房</w:t>
            </w:r>
            <w:r w:rsidRPr="00E65EBB">
              <w:rPr>
                <w:rFonts w:hint="eastAsia"/>
                <w:sz w:val="21"/>
                <w:szCs w:val="20"/>
              </w:rPr>
              <w:t>2</w:t>
            </w:r>
            <w:r w:rsidRPr="00E65EBB">
              <w:rPr>
                <w:rFonts w:hint="eastAsia"/>
                <w:sz w:val="21"/>
                <w:szCs w:val="20"/>
              </w:rPr>
              <w:t>层西侧，区域面积约</w:t>
            </w:r>
            <w:r w:rsidRPr="00E65EBB">
              <w:rPr>
                <w:sz w:val="21"/>
                <w:szCs w:val="20"/>
              </w:rPr>
              <w:t>6000</w:t>
            </w:r>
            <w:r w:rsidRPr="00E65EBB">
              <w:rPr>
                <w:rFonts w:hint="eastAsia"/>
                <w:sz w:val="21"/>
                <w:szCs w:val="20"/>
              </w:rPr>
              <w:t>m</w:t>
            </w:r>
            <w:r w:rsidRPr="00E65EBB">
              <w:rPr>
                <w:sz w:val="21"/>
                <w:szCs w:val="20"/>
                <w:vertAlign w:val="superscript"/>
              </w:rPr>
              <w:t>2</w:t>
            </w:r>
            <w:r w:rsidRPr="00E65EBB">
              <w:rPr>
                <w:rFonts w:hint="eastAsia"/>
                <w:sz w:val="21"/>
                <w:szCs w:val="20"/>
              </w:rPr>
              <w:t>，出厂后由专用车辆运输至企业东厂区进行后整理加工</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染化料原料存放仓库</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位于</w:t>
            </w:r>
            <w:r w:rsidRPr="00E65EBB">
              <w:rPr>
                <w:rFonts w:hint="eastAsia"/>
                <w:sz w:val="21"/>
                <w:szCs w:val="20"/>
              </w:rPr>
              <w:t>1#</w:t>
            </w:r>
            <w:r w:rsidRPr="00E65EBB">
              <w:rPr>
                <w:rFonts w:hint="eastAsia"/>
                <w:sz w:val="21"/>
                <w:szCs w:val="20"/>
              </w:rPr>
              <w:t>厂房</w:t>
            </w:r>
            <w:r w:rsidRPr="00E65EBB">
              <w:rPr>
                <w:rFonts w:hint="eastAsia"/>
                <w:sz w:val="21"/>
                <w:szCs w:val="20"/>
              </w:rPr>
              <w:t>3</w:t>
            </w:r>
            <w:r w:rsidRPr="00E65EBB">
              <w:rPr>
                <w:rFonts w:hint="eastAsia"/>
                <w:sz w:val="21"/>
                <w:szCs w:val="20"/>
              </w:rPr>
              <w:t>层东侧，仓库面积约</w:t>
            </w:r>
            <w:r w:rsidRPr="00E65EBB">
              <w:rPr>
                <w:sz w:val="21"/>
                <w:szCs w:val="20"/>
              </w:rPr>
              <w:t>1500</w:t>
            </w:r>
            <w:r w:rsidRPr="00E65EBB">
              <w:rPr>
                <w:rFonts w:hint="eastAsia"/>
                <w:sz w:val="21"/>
                <w:szCs w:val="20"/>
              </w:rPr>
              <w:t>m</w:t>
            </w:r>
            <w:r w:rsidRPr="00E65EBB">
              <w:rPr>
                <w:sz w:val="21"/>
                <w:szCs w:val="20"/>
                <w:vertAlign w:val="superscript"/>
              </w:rPr>
              <w:t>2</w:t>
            </w:r>
            <w:r w:rsidRPr="00E65EBB">
              <w:rPr>
                <w:rFonts w:hint="eastAsia"/>
                <w:sz w:val="21"/>
                <w:szCs w:val="20"/>
              </w:rPr>
              <w:t>，由专用车辆运输进厂</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甲酸仓库</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位于厂区西北侧，建筑面积</w:t>
            </w:r>
            <w:r w:rsidRPr="00E65EBB">
              <w:rPr>
                <w:rFonts w:hint="eastAsia"/>
                <w:sz w:val="21"/>
                <w:szCs w:val="20"/>
              </w:rPr>
              <w:t>6</w:t>
            </w:r>
            <w:r w:rsidRPr="00E65EBB">
              <w:rPr>
                <w:sz w:val="21"/>
                <w:szCs w:val="20"/>
              </w:rPr>
              <w:t>4.14</w:t>
            </w:r>
            <w:r w:rsidRPr="00E65EBB">
              <w:rPr>
                <w:rFonts w:hint="eastAsia"/>
                <w:sz w:val="21"/>
                <w:szCs w:val="20"/>
              </w:rPr>
              <w:t>m</w:t>
            </w:r>
            <w:r w:rsidRPr="00E65EBB">
              <w:rPr>
                <w:sz w:val="21"/>
                <w:szCs w:val="20"/>
                <w:vertAlign w:val="superscript"/>
              </w:rPr>
              <w:t>2</w:t>
            </w:r>
          </w:p>
        </w:tc>
      </w:tr>
      <w:tr w:rsidR="00487509" w:rsidRPr="00E65EBB">
        <w:trPr>
          <w:trHeight w:val="340"/>
          <w:jc w:val="center"/>
        </w:trPr>
        <w:tc>
          <w:tcPr>
            <w:tcW w:w="363" w:type="pct"/>
            <w:vMerge/>
            <w:vAlign w:val="center"/>
          </w:tcPr>
          <w:p w:rsidR="00487509" w:rsidRPr="00E65EBB" w:rsidRDefault="00487509">
            <w:pPr>
              <w:spacing w:line="240" w:lineRule="auto"/>
              <w:jc w:val="center"/>
              <w:textAlignment w:val="center"/>
              <w:rPr>
                <w:sz w:val="21"/>
                <w:szCs w:val="20"/>
              </w:rPr>
            </w:pPr>
          </w:p>
        </w:tc>
        <w:tc>
          <w:tcPr>
            <w:tcW w:w="69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油料仓库</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位于</w:t>
            </w:r>
            <w:r w:rsidRPr="00E65EBB">
              <w:rPr>
                <w:rFonts w:hint="eastAsia"/>
                <w:sz w:val="21"/>
                <w:szCs w:val="20"/>
              </w:rPr>
              <w:t>1#</w:t>
            </w:r>
            <w:r w:rsidRPr="00E65EBB">
              <w:rPr>
                <w:rFonts w:hint="eastAsia"/>
                <w:sz w:val="21"/>
                <w:szCs w:val="20"/>
              </w:rPr>
              <w:t>厂房</w:t>
            </w:r>
            <w:r w:rsidRPr="00E65EBB">
              <w:rPr>
                <w:rFonts w:hint="eastAsia"/>
                <w:sz w:val="21"/>
                <w:szCs w:val="20"/>
              </w:rPr>
              <w:t>3</w:t>
            </w:r>
            <w:r w:rsidRPr="00E65EBB">
              <w:rPr>
                <w:rFonts w:hint="eastAsia"/>
                <w:sz w:val="21"/>
                <w:szCs w:val="20"/>
              </w:rPr>
              <w:t>层东北侧，仓库面积约</w:t>
            </w:r>
            <w:r w:rsidRPr="00E65EBB">
              <w:rPr>
                <w:sz w:val="21"/>
                <w:szCs w:val="20"/>
              </w:rPr>
              <w:t>100</w:t>
            </w:r>
            <w:r w:rsidRPr="00E65EBB">
              <w:rPr>
                <w:rFonts w:hint="eastAsia"/>
                <w:sz w:val="21"/>
                <w:szCs w:val="20"/>
              </w:rPr>
              <w:t>m</w:t>
            </w:r>
            <w:r w:rsidRPr="00E65EBB">
              <w:rPr>
                <w:sz w:val="21"/>
                <w:szCs w:val="20"/>
                <w:vertAlign w:val="superscript"/>
              </w:rPr>
              <w:t>2</w:t>
            </w:r>
            <w:r w:rsidRPr="00E65EBB">
              <w:rPr>
                <w:rFonts w:hint="eastAsia"/>
                <w:sz w:val="21"/>
                <w:szCs w:val="20"/>
              </w:rPr>
              <w:t>，由货车运输进厂</w:t>
            </w:r>
          </w:p>
        </w:tc>
      </w:tr>
      <w:tr w:rsidR="00487509" w:rsidRPr="00E65EBB">
        <w:trPr>
          <w:trHeight w:val="340"/>
          <w:jc w:val="center"/>
        </w:trPr>
        <w:tc>
          <w:tcPr>
            <w:tcW w:w="1053" w:type="pct"/>
            <w:gridSpan w:val="2"/>
            <w:vAlign w:val="center"/>
          </w:tcPr>
          <w:p w:rsidR="00487509" w:rsidRPr="00E65EBB" w:rsidRDefault="009563C3">
            <w:pPr>
              <w:spacing w:line="240" w:lineRule="auto"/>
              <w:jc w:val="center"/>
              <w:textAlignment w:val="center"/>
              <w:rPr>
                <w:sz w:val="21"/>
                <w:szCs w:val="20"/>
              </w:rPr>
            </w:pPr>
            <w:r w:rsidRPr="00E65EBB">
              <w:rPr>
                <w:rFonts w:hint="eastAsia"/>
                <w:sz w:val="21"/>
                <w:szCs w:val="20"/>
              </w:rPr>
              <w:t>依托工程</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废水近期纳管至桐乡市城市污水处理有限责任有限公司集中处理后排放钱塘江；远期纳管至桐乡市城市污水处理厂整合工程（一期）集中处理后排放钱塘江。</w:t>
            </w:r>
          </w:p>
        </w:tc>
      </w:tr>
      <w:tr w:rsidR="00487509" w:rsidRPr="00E65EBB">
        <w:trPr>
          <w:trHeight w:val="340"/>
          <w:jc w:val="center"/>
        </w:trPr>
        <w:tc>
          <w:tcPr>
            <w:tcW w:w="1053" w:type="pct"/>
            <w:gridSpan w:val="2"/>
            <w:vAlign w:val="center"/>
          </w:tcPr>
          <w:p w:rsidR="00487509" w:rsidRPr="00E65EBB" w:rsidRDefault="009563C3">
            <w:pPr>
              <w:spacing w:line="240" w:lineRule="auto"/>
              <w:jc w:val="center"/>
              <w:textAlignment w:val="center"/>
              <w:rPr>
                <w:sz w:val="21"/>
                <w:szCs w:val="20"/>
              </w:rPr>
            </w:pPr>
            <w:r w:rsidRPr="00E65EBB">
              <w:rPr>
                <w:rFonts w:hint="eastAsia"/>
                <w:sz w:val="21"/>
                <w:szCs w:val="20"/>
              </w:rPr>
              <w:t>其他工程</w:t>
            </w:r>
          </w:p>
        </w:tc>
        <w:tc>
          <w:tcPr>
            <w:tcW w:w="3947" w:type="pct"/>
            <w:vAlign w:val="center"/>
          </w:tcPr>
          <w:p w:rsidR="00487509" w:rsidRPr="00E65EBB" w:rsidRDefault="009563C3">
            <w:pPr>
              <w:spacing w:line="240" w:lineRule="auto"/>
              <w:textAlignment w:val="center"/>
              <w:rPr>
                <w:sz w:val="21"/>
                <w:szCs w:val="20"/>
              </w:rPr>
            </w:pPr>
            <w:r w:rsidRPr="00E65EBB">
              <w:rPr>
                <w:rFonts w:hint="eastAsia"/>
                <w:sz w:val="21"/>
                <w:szCs w:val="20"/>
              </w:rPr>
              <w:t>在</w:t>
            </w:r>
            <w:r w:rsidRPr="00E65EBB">
              <w:rPr>
                <w:rFonts w:hint="eastAsia"/>
                <w:sz w:val="21"/>
                <w:szCs w:val="20"/>
              </w:rPr>
              <w:t>1#</w:t>
            </w:r>
            <w:r w:rsidRPr="00E65EBB">
              <w:rPr>
                <w:rFonts w:hint="eastAsia"/>
                <w:sz w:val="21"/>
                <w:szCs w:val="20"/>
              </w:rPr>
              <w:t>厂房</w:t>
            </w:r>
            <w:r w:rsidRPr="00E65EBB">
              <w:rPr>
                <w:sz w:val="21"/>
                <w:szCs w:val="20"/>
              </w:rPr>
              <w:t>3</w:t>
            </w:r>
            <w:r w:rsidRPr="00E65EBB">
              <w:rPr>
                <w:rFonts w:hint="eastAsia"/>
                <w:sz w:val="21"/>
                <w:szCs w:val="20"/>
              </w:rPr>
              <w:t>层东南侧建设一间实验室用于产品检测，建筑面积约</w:t>
            </w:r>
            <w:r w:rsidRPr="00E65EBB">
              <w:rPr>
                <w:rFonts w:hint="eastAsia"/>
                <w:sz w:val="21"/>
                <w:szCs w:val="20"/>
              </w:rPr>
              <w:t>2</w:t>
            </w:r>
            <w:r w:rsidRPr="00E65EBB">
              <w:rPr>
                <w:sz w:val="21"/>
                <w:szCs w:val="20"/>
              </w:rPr>
              <w:t>00</w:t>
            </w:r>
            <w:r w:rsidRPr="00E65EBB">
              <w:rPr>
                <w:rFonts w:hint="eastAsia"/>
                <w:sz w:val="21"/>
                <w:szCs w:val="20"/>
              </w:rPr>
              <w:t>m</w:t>
            </w:r>
            <w:r w:rsidRPr="00E65EBB">
              <w:rPr>
                <w:sz w:val="21"/>
                <w:szCs w:val="20"/>
                <w:vertAlign w:val="superscript"/>
              </w:rPr>
              <w:t>2</w:t>
            </w:r>
          </w:p>
        </w:tc>
      </w:tr>
    </w:tbl>
    <w:p w:rsidR="00487509" w:rsidRPr="00E65EBB" w:rsidRDefault="009563C3">
      <w:pPr>
        <w:pStyle w:val="30"/>
        <w:spacing w:beforeLines="50" w:before="120"/>
      </w:pPr>
      <w:bookmarkStart w:id="281" w:name="_Toc88312575"/>
      <w:bookmarkStart w:id="282" w:name="_Toc268628978"/>
      <w:bookmarkStart w:id="283" w:name="_Toc269465195"/>
      <w:bookmarkStart w:id="284" w:name="_Toc289253316"/>
      <w:r w:rsidRPr="00E65EBB">
        <w:t>4</w:t>
      </w:r>
      <w:r w:rsidRPr="00E65EBB">
        <w:rPr>
          <w:rFonts w:hint="eastAsia"/>
        </w:rPr>
        <w:t>.1.</w:t>
      </w:r>
      <w:r w:rsidRPr="00E65EBB">
        <w:t>3</w:t>
      </w:r>
      <w:r w:rsidRPr="00E65EBB">
        <w:rPr>
          <w:rFonts w:hint="eastAsia"/>
        </w:rPr>
        <w:t>建设规模及产品方案</w:t>
      </w:r>
      <w:bookmarkEnd w:id="281"/>
    </w:p>
    <w:p w:rsidR="00487509" w:rsidRPr="00E65EBB" w:rsidRDefault="009563C3">
      <w:pPr>
        <w:pStyle w:val="a3"/>
        <w:ind w:firstLine="480"/>
      </w:pPr>
      <w:r w:rsidRPr="00E65EBB">
        <w:rPr>
          <w:rFonts w:hint="eastAsia"/>
        </w:rPr>
        <w:t>本项目产品方案详见表</w:t>
      </w:r>
      <w:r w:rsidRPr="00E65EBB">
        <w:t>4</w:t>
      </w:r>
      <w:r w:rsidRPr="00E65EBB">
        <w:rPr>
          <w:rFonts w:hint="eastAsia"/>
        </w:rPr>
        <w:t>.1-</w:t>
      </w:r>
      <w:r w:rsidRPr="00E65EBB">
        <w:t>1</w:t>
      </w:r>
      <w:r w:rsidRPr="00E65EBB">
        <w:rPr>
          <w:rFonts w:hint="eastAsia"/>
        </w:rPr>
        <w:t>。</w:t>
      </w: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t>4.1</w:t>
      </w:r>
      <w:r w:rsidRPr="00E65EBB">
        <w:rPr>
          <w:rFonts w:hint="eastAsia"/>
        </w:rPr>
        <w:t xml:space="preserve">-1  </w:t>
      </w:r>
      <w:r w:rsidRPr="00E65EBB">
        <w:rPr>
          <w:rFonts w:hint="eastAsia"/>
        </w:rPr>
        <w:t>项目产品方案表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55"/>
        <w:gridCol w:w="1607"/>
        <w:gridCol w:w="1682"/>
        <w:gridCol w:w="1682"/>
        <w:gridCol w:w="1682"/>
        <w:gridCol w:w="1752"/>
      </w:tblGrid>
      <w:tr w:rsidR="00487509" w:rsidRPr="00E65EBB">
        <w:trPr>
          <w:trHeight w:val="340"/>
          <w:jc w:val="center"/>
        </w:trPr>
        <w:tc>
          <w:tcPr>
            <w:tcW w:w="362" w:type="pct"/>
            <w:vAlign w:val="center"/>
          </w:tcPr>
          <w:p w:rsidR="00487509" w:rsidRPr="00E65EBB" w:rsidRDefault="009563C3">
            <w:pPr>
              <w:pStyle w:val="aff5"/>
              <w:rPr>
                <w:b/>
                <w:bCs/>
              </w:rPr>
            </w:pPr>
            <w:r w:rsidRPr="00E65EBB">
              <w:rPr>
                <w:rFonts w:hint="eastAsia"/>
                <w:b/>
                <w:bCs/>
              </w:rPr>
              <w:t>序号</w:t>
            </w:r>
          </w:p>
        </w:tc>
        <w:tc>
          <w:tcPr>
            <w:tcW w:w="887" w:type="pct"/>
            <w:vAlign w:val="center"/>
          </w:tcPr>
          <w:p w:rsidR="00487509" w:rsidRPr="00E65EBB" w:rsidRDefault="009563C3">
            <w:pPr>
              <w:pStyle w:val="aff5"/>
              <w:rPr>
                <w:b/>
                <w:bCs/>
              </w:rPr>
            </w:pPr>
            <w:r w:rsidRPr="00E65EBB">
              <w:rPr>
                <w:rFonts w:hint="eastAsia"/>
                <w:b/>
                <w:bCs/>
              </w:rPr>
              <w:t>产品名称</w:t>
            </w:r>
          </w:p>
        </w:tc>
        <w:tc>
          <w:tcPr>
            <w:tcW w:w="928" w:type="pct"/>
            <w:vAlign w:val="center"/>
          </w:tcPr>
          <w:p w:rsidR="00487509" w:rsidRPr="00E65EBB" w:rsidRDefault="009563C3">
            <w:pPr>
              <w:pStyle w:val="aff5"/>
              <w:rPr>
                <w:b/>
                <w:bCs/>
              </w:rPr>
            </w:pPr>
            <w:r w:rsidRPr="00E65EBB">
              <w:rPr>
                <w:rFonts w:hint="eastAsia"/>
                <w:b/>
                <w:bCs/>
              </w:rPr>
              <w:t>原有项目环评审批生产规模</w:t>
            </w:r>
          </w:p>
        </w:tc>
        <w:tc>
          <w:tcPr>
            <w:tcW w:w="928" w:type="pct"/>
            <w:vAlign w:val="center"/>
          </w:tcPr>
          <w:p w:rsidR="00487509" w:rsidRPr="00E65EBB" w:rsidRDefault="009563C3">
            <w:pPr>
              <w:pStyle w:val="aff5"/>
              <w:rPr>
                <w:b/>
                <w:bCs/>
              </w:rPr>
            </w:pPr>
            <w:r w:rsidRPr="00E65EBB">
              <w:rPr>
                <w:rFonts w:hint="eastAsia"/>
                <w:b/>
                <w:bCs/>
              </w:rPr>
              <w:t>目前实际达产生产规模</w:t>
            </w:r>
          </w:p>
        </w:tc>
        <w:tc>
          <w:tcPr>
            <w:tcW w:w="928" w:type="pct"/>
            <w:vAlign w:val="center"/>
          </w:tcPr>
          <w:p w:rsidR="00487509" w:rsidRPr="00E65EBB" w:rsidRDefault="009563C3">
            <w:pPr>
              <w:pStyle w:val="aff5"/>
              <w:rPr>
                <w:b/>
                <w:bCs/>
              </w:rPr>
            </w:pPr>
            <w:r w:rsidRPr="00E65EBB">
              <w:rPr>
                <w:rFonts w:hint="eastAsia"/>
                <w:b/>
                <w:bCs/>
              </w:rPr>
              <w:t>本项目新增生产规模</w:t>
            </w:r>
          </w:p>
        </w:tc>
        <w:tc>
          <w:tcPr>
            <w:tcW w:w="967" w:type="pct"/>
            <w:vAlign w:val="center"/>
          </w:tcPr>
          <w:p w:rsidR="00487509" w:rsidRPr="00E65EBB" w:rsidRDefault="009563C3">
            <w:pPr>
              <w:pStyle w:val="aff5"/>
              <w:rPr>
                <w:b/>
                <w:bCs/>
              </w:rPr>
            </w:pPr>
            <w:r w:rsidRPr="00E65EBB">
              <w:rPr>
                <w:rFonts w:hint="eastAsia"/>
                <w:b/>
                <w:bCs/>
              </w:rPr>
              <w:t>本项目实施后企业总生产规模</w:t>
            </w:r>
          </w:p>
        </w:tc>
      </w:tr>
      <w:tr w:rsidR="00487509" w:rsidRPr="00E65EBB">
        <w:trPr>
          <w:trHeight w:val="340"/>
          <w:jc w:val="center"/>
        </w:trPr>
        <w:tc>
          <w:tcPr>
            <w:tcW w:w="362" w:type="pct"/>
            <w:vAlign w:val="center"/>
          </w:tcPr>
          <w:p w:rsidR="00487509" w:rsidRPr="00E65EBB" w:rsidRDefault="009563C3">
            <w:pPr>
              <w:pStyle w:val="aff5"/>
            </w:pPr>
            <w:r w:rsidRPr="00E65EBB">
              <w:t>1</w:t>
            </w:r>
          </w:p>
        </w:tc>
        <w:tc>
          <w:tcPr>
            <w:tcW w:w="887" w:type="pct"/>
            <w:vAlign w:val="center"/>
          </w:tcPr>
          <w:p w:rsidR="00487509" w:rsidRPr="00E65EBB" w:rsidRDefault="009563C3">
            <w:pPr>
              <w:pStyle w:val="aff5"/>
            </w:pPr>
            <w:r w:rsidRPr="00E65EBB">
              <w:rPr>
                <w:rFonts w:hint="eastAsia"/>
              </w:rPr>
              <w:t>牛皮沙发革</w:t>
            </w:r>
          </w:p>
        </w:tc>
        <w:tc>
          <w:tcPr>
            <w:tcW w:w="928" w:type="pct"/>
            <w:vAlign w:val="center"/>
          </w:tcPr>
          <w:p w:rsidR="00487509" w:rsidRPr="00E65EBB" w:rsidRDefault="009563C3">
            <w:pPr>
              <w:pStyle w:val="aff5"/>
            </w:pPr>
            <w:r w:rsidRPr="00E65EBB">
              <w:rPr>
                <w:rFonts w:hint="eastAsia"/>
              </w:rPr>
              <w:t>年产</w:t>
            </w:r>
            <w:r w:rsidRPr="00E65EBB">
              <w:rPr>
                <w:rFonts w:hint="eastAsia"/>
              </w:rPr>
              <w:t>165</w:t>
            </w:r>
            <w:r w:rsidRPr="00E65EBB">
              <w:rPr>
                <w:rFonts w:hint="eastAsia"/>
              </w:rPr>
              <w:t>万张</w:t>
            </w:r>
          </w:p>
        </w:tc>
        <w:tc>
          <w:tcPr>
            <w:tcW w:w="928" w:type="pct"/>
            <w:vAlign w:val="center"/>
          </w:tcPr>
          <w:p w:rsidR="00487509" w:rsidRPr="00E65EBB" w:rsidRDefault="009563C3">
            <w:pPr>
              <w:pStyle w:val="aff5"/>
            </w:pPr>
            <w:r w:rsidRPr="00E65EBB">
              <w:rPr>
                <w:rFonts w:hint="eastAsia"/>
              </w:rPr>
              <w:t>年产</w:t>
            </w:r>
            <w:r w:rsidRPr="00E65EBB">
              <w:rPr>
                <w:rFonts w:hint="eastAsia"/>
              </w:rPr>
              <w:t>165</w:t>
            </w:r>
            <w:r w:rsidRPr="00E65EBB">
              <w:rPr>
                <w:rFonts w:hint="eastAsia"/>
              </w:rPr>
              <w:t>万张</w:t>
            </w:r>
          </w:p>
        </w:tc>
        <w:tc>
          <w:tcPr>
            <w:tcW w:w="928" w:type="pct"/>
            <w:vAlign w:val="center"/>
          </w:tcPr>
          <w:p w:rsidR="00487509" w:rsidRPr="00E65EBB" w:rsidRDefault="009563C3">
            <w:pPr>
              <w:pStyle w:val="aff5"/>
            </w:pPr>
            <w:r w:rsidRPr="00E65EBB">
              <w:t>0</w:t>
            </w:r>
          </w:p>
        </w:tc>
        <w:tc>
          <w:tcPr>
            <w:tcW w:w="967" w:type="pct"/>
            <w:vAlign w:val="center"/>
          </w:tcPr>
          <w:p w:rsidR="00487509" w:rsidRPr="00E65EBB" w:rsidRDefault="009563C3">
            <w:pPr>
              <w:pStyle w:val="aff5"/>
            </w:pPr>
            <w:r w:rsidRPr="00E65EBB">
              <w:rPr>
                <w:rFonts w:hint="eastAsia"/>
              </w:rPr>
              <w:t>年产</w:t>
            </w:r>
            <w:r w:rsidRPr="00E65EBB">
              <w:rPr>
                <w:rFonts w:hint="eastAsia"/>
              </w:rPr>
              <w:t>165</w:t>
            </w:r>
            <w:r w:rsidRPr="00E65EBB">
              <w:rPr>
                <w:rFonts w:hint="eastAsia"/>
              </w:rPr>
              <w:t>万张</w:t>
            </w:r>
          </w:p>
        </w:tc>
      </w:tr>
      <w:tr w:rsidR="00487509" w:rsidRPr="00E65EBB">
        <w:trPr>
          <w:trHeight w:val="340"/>
          <w:jc w:val="center"/>
        </w:trPr>
        <w:tc>
          <w:tcPr>
            <w:tcW w:w="5000" w:type="pct"/>
            <w:gridSpan w:val="6"/>
            <w:vAlign w:val="center"/>
          </w:tcPr>
          <w:p w:rsidR="00487509" w:rsidRPr="00E65EBB" w:rsidRDefault="009563C3">
            <w:pPr>
              <w:pStyle w:val="aff5"/>
              <w:jc w:val="both"/>
            </w:pPr>
            <w:r w:rsidRPr="00E65EBB">
              <w:rPr>
                <w:rFonts w:hint="eastAsia"/>
              </w:rPr>
              <w:t>备注：</w:t>
            </w:r>
            <w:r w:rsidRPr="00E65EBB">
              <w:t>1</w:t>
            </w:r>
            <w:r w:rsidRPr="00E65EBB">
              <w:rPr>
                <w:rFonts w:hint="eastAsia"/>
              </w:rPr>
              <w:t>、企业审批生产规模为年产</w:t>
            </w:r>
            <w:r w:rsidRPr="00E65EBB">
              <w:rPr>
                <w:rFonts w:hint="eastAsia"/>
              </w:rPr>
              <w:t>1</w:t>
            </w:r>
            <w:r w:rsidRPr="00E65EBB">
              <w:t>65</w:t>
            </w:r>
            <w:r w:rsidRPr="00E65EBB">
              <w:rPr>
                <w:rFonts w:hint="eastAsia"/>
              </w:rPr>
              <w:t>万张牛皮沙发革，根据《制革行业规范条件》（中华人民共和国工业和信息化部公告</w:t>
            </w:r>
            <w:r w:rsidRPr="00E65EBB">
              <w:rPr>
                <w:rFonts w:hint="eastAsia"/>
              </w:rPr>
              <w:t>2014</w:t>
            </w:r>
            <w:r w:rsidRPr="00E65EBB">
              <w:rPr>
                <w:rFonts w:hint="eastAsia"/>
              </w:rPr>
              <w:t>年第</w:t>
            </w:r>
            <w:r w:rsidRPr="00E65EBB">
              <w:rPr>
                <w:rFonts w:hint="eastAsia"/>
              </w:rPr>
              <w:t>31</w:t>
            </w:r>
            <w:r w:rsidRPr="00E65EBB">
              <w:rPr>
                <w:rFonts w:hint="eastAsia"/>
              </w:rPr>
              <w:t>号）中“附录</w:t>
            </w:r>
            <w:r w:rsidRPr="00E65EBB">
              <w:rPr>
                <w:rFonts w:hint="eastAsia"/>
              </w:rPr>
              <w:t xml:space="preserve"> </w:t>
            </w:r>
            <w:r w:rsidRPr="00E65EBB">
              <w:rPr>
                <w:rFonts w:hint="eastAsia"/>
              </w:rPr>
              <w:t>标准牛皮张数折算方法”有关内容：一标准张牛皮为</w:t>
            </w:r>
            <w:r w:rsidRPr="00E65EBB">
              <w:rPr>
                <w:rFonts w:hint="eastAsia"/>
              </w:rPr>
              <w:t>4m</w:t>
            </w:r>
            <w:r w:rsidRPr="00E65EBB">
              <w:rPr>
                <w:rFonts w:hint="eastAsia"/>
                <w:vertAlign w:val="superscript"/>
              </w:rPr>
              <w:t>2</w:t>
            </w:r>
            <w:r w:rsidRPr="00E65EBB">
              <w:rPr>
                <w:rFonts w:hint="eastAsia"/>
              </w:rPr>
              <w:t>。企业目前达产情况下已形成年产</w:t>
            </w:r>
            <w:r w:rsidRPr="00E65EBB">
              <w:rPr>
                <w:rFonts w:hint="eastAsia"/>
              </w:rPr>
              <w:t>165</w:t>
            </w:r>
            <w:r w:rsidRPr="00E65EBB">
              <w:rPr>
                <w:rFonts w:hint="eastAsia"/>
              </w:rPr>
              <w:t>万张牛皮沙发革的生产规模，牛皮沙发革产品尺寸为</w:t>
            </w:r>
            <w:r w:rsidRPr="00E65EBB">
              <w:rPr>
                <w:rFonts w:hint="eastAsia"/>
              </w:rPr>
              <w:t>2m</w:t>
            </w:r>
            <w:r w:rsidRPr="00E65EBB">
              <w:rPr>
                <w:rFonts w:hint="eastAsia"/>
              </w:rPr>
              <w:t>×</w:t>
            </w:r>
            <w:r w:rsidRPr="00E65EBB">
              <w:t>2</w:t>
            </w:r>
            <w:r w:rsidRPr="00E65EBB">
              <w:rPr>
                <w:rFonts w:hint="eastAsia"/>
              </w:rPr>
              <w:t>m</w:t>
            </w:r>
            <w:r w:rsidRPr="00E65EBB">
              <w:rPr>
                <w:rFonts w:hint="eastAsia"/>
              </w:rPr>
              <w:t>（即</w:t>
            </w:r>
            <w:r w:rsidRPr="00E65EBB">
              <w:rPr>
                <w:rFonts w:hint="eastAsia"/>
              </w:rPr>
              <w:t>4m</w:t>
            </w:r>
            <w:r w:rsidRPr="00E65EBB">
              <w:rPr>
                <w:rFonts w:hint="eastAsia"/>
              </w:rPr>
              <w:t>²）标准革，则</w:t>
            </w:r>
            <w:r w:rsidRPr="00E65EBB">
              <w:rPr>
                <w:rFonts w:hint="eastAsia"/>
              </w:rPr>
              <w:t>165</w:t>
            </w:r>
            <w:r w:rsidRPr="00E65EBB">
              <w:rPr>
                <w:rFonts w:hint="eastAsia"/>
              </w:rPr>
              <w:t>万张牛皮沙发革产品折合尺寸为</w:t>
            </w:r>
            <w:r w:rsidRPr="00E65EBB">
              <w:rPr>
                <w:rFonts w:hint="eastAsia"/>
              </w:rPr>
              <w:t>660</w:t>
            </w:r>
            <w:r w:rsidRPr="00E65EBB">
              <w:rPr>
                <w:rFonts w:hint="eastAsia"/>
              </w:rPr>
              <w:t>万</w:t>
            </w:r>
            <w:r w:rsidRPr="00E65EBB">
              <w:rPr>
                <w:rFonts w:hint="eastAsia"/>
              </w:rPr>
              <w:t>m</w:t>
            </w:r>
            <w:r w:rsidRPr="00E65EBB">
              <w:rPr>
                <w:rFonts w:hint="eastAsia"/>
                <w:vertAlign w:val="superscript"/>
              </w:rPr>
              <w:t>2</w:t>
            </w:r>
            <w:r w:rsidRPr="00E65EBB">
              <w:rPr>
                <w:rFonts w:hint="eastAsia"/>
              </w:rPr>
              <w:t>/a</w:t>
            </w:r>
            <w:r w:rsidRPr="00E65EBB">
              <w:rPr>
                <w:rFonts w:hint="eastAsia"/>
              </w:rPr>
              <w:t>。</w:t>
            </w:r>
          </w:p>
          <w:p w:rsidR="00487509" w:rsidRPr="00E65EBB" w:rsidRDefault="009563C3">
            <w:pPr>
              <w:pStyle w:val="aff5"/>
              <w:ind w:firstLineChars="300" w:firstLine="630"/>
              <w:jc w:val="both"/>
            </w:pPr>
            <w:r w:rsidRPr="00E65EBB">
              <w:t>2</w:t>
            </w:r>
            <w:r w:rsidRPr="00E65EBB">
              <w:rPr>
                <w:rFonts w:hint="eastAsia"/>
              </w:rPr>
              <w:t>、本项目为迁建项目，主要对企业原有西厂区染色车间、复鞣车间和污水处理站进行搬迁，迁建前后保持原有生产能力不变。</w:t>
            </w:r>
          </w:p>
        </w:tc>
      </w:tr>
    </w:tbl>
    <w:p w:rsidR="00487509" w:rsidRPr="00E65EBB" w:rsidRDefault="009563C3">
      <w:pPr>
        <w:pStyle w:val="20"/>
        <w:spacing w:beforeLines="50" w:before="120"/>
      </w:pPr>
      <w:bookmarkStart w:id="285" w:name="_Toc26390"/>
      <w:r w:rsidRPr="00E65EBB">
        <w:t>4.2</w:t>
      </w:r>
      <w:bookmarkEnd w:id="282"/>
      <w:bookmarkEnd w:id="283"/>
      <w:bookmarkEnd w:id="284"/>
      <w:r w:rsidRPr="00E65EBB">
        <w:rPr>
          <w:rFonts w:hint="eastAsia"/>
        </w:rPr>
        <w:t>厂区总平面布置</w:t>
      </w:r>
      <w:bookmarkEnd w:id="285"/>
    </w:p>
    <w:p w:rsidR="00487509" w:rsidRPr="00E65EBB" w:rsidRDefault="009563C3">
      <w:pPr>
        <w:pStyle w:val="30"/>
      </w:pPr>
      <w:bookmarkStart w:id="286" w:name="_Toc88312578"/>
      <w:bookmarkStart w:id="287" w:name="_Toc88312577"/>
      <w:bookmarkStart w:id="288" w:name="_Toc269465196"/>
      <w:bookmarkStart w:id="289" w:name="_Toc289253317"/>
      <w:bookmarkStart w:id="290" w:name="_Toc268628979"/>
      <w:r w:rsidRPr="00E65EBB">
        <w:rPr>
          <w:rFonts w:hint="eastAsia"/>
        </w:rPr>
        <w:t>4</w:t>
      </w:r>
      <w:r w:rsidRPr="00E65EBB">
        <w:t>.2.1</w:t>
      </w:r>
      <w:r w:rsidRPr="00E65EBB">
        <w:rPr>
          <w:rFonts w:hint="eastAsia"/>
        </w:rPr>
        <w:t>企业总平面布置</w:t>
      </w:r>
      <w:bookmarkEnd w:id="286"/>
    </w:p>
    <w:p w:rsidR="00487509" w:rsidRPr="00E65EBB" w:rsidRDefault="009563C3">
      <w:pPr>
        <w:pStyle w:val="a3"/>
        <w:ind w:firstLine="480"/>
      </w:pPr>
      <w:r w:rsidRPr="00E65EBB">
        <w:rPr>
          <w:rFonts w:hint="eastAsia"/>
        </w:rPr>
        <w:t>目前企业现有位于桐乡市高桥街道西北侧，桐乡市高桥镇工业区内的西厂区位于政府计划征地范围内，本项目实施后，企业西厂区原有相关生产设备予以淘汰拆除，拆除后的空置厂房暂时作为成品仓库使用（厂区地面硬化、防腐、防渗漏措施完善），西厂区相关生产活动不再实施，暂时保留现有综合污水处理站及东、西厂区间地下管线，暂时用于处理东厂区污水及污水、回用水输送，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在此之后原有西厂区开展相关退场工作。企业现有位于桐乡市高桥街道西北侧，桐乡市高桥镇高架北路西侧的东厂区不做变动，仅湿绷板工序转移至本项目新厂区（主要可降低高含水率革料运输成本及降低转运过程中可能发生的污水泄露事故风险）。</w:t>
      </w:r>
    </w:p>
    <w:p w:rsidR="00487509" w:rsidRPr="00E65EBB" w:rsidRDefault="009563C3">
      <w:pPr>
        <w:pStyle w:val="a3"/>
        <w:ind w:firstLine="480"/>
      </w:pPr>
      <w:r w:rsidRPr="00E65EBB">
        <w:rPr>
          <w:rFonts w:hint="eastAsia"/>
        </w:rPr>
        <w:t>本项目新厂区位于企业现有西厂区西北侧（位于现有西厂区西北侧约</w:t>
      </w:r>
      <w:r w:rsidRPr="00E65EBB">
        <w:rPr>
          <w:rFonts w:hint="eastAsia"/>
        </w:rPr>
        <w:t>540</w:t>
      </w:r>
      <w:r w:rsidRPr="00E65EBB">
        <w:rPr>
          <w:rFonts w:hint="eastAsia"/>
        </w:rPr>
        <w:t>米）、现有东厂区西侧（位于现有东厂区西北侧约</w:t>
      </w:r>
      <w:r w:rsidRPr="00E65EBB">
        <w:rPr>
          <w:rFonts w:hint="eastAsia"/>
        </w:rPr>
        <w:t>620</w:t>
      </w:r>
      <w:r w:rsidRPr="00E65EBB">
        <w:rPr>
          <w:rFonts w:hint="eastAsia"/>
        </w:rPr>
        <w:t>米），交通条件便利，能够有效衔接三个厂区间的仓储、工业活动。</w:t>
      </w:r>
    </w:p>
    <w:p w:rsidR="00487509" w:rsidRPr="00E65EBB" w:rsidRDefault="009563C3">
      <w:pPr>
        <w:pStyle w:val="a3"/>
        <w:ind w:firstLine="480"/>
      </w:pPr>
      <w:r w:rsidRPr="00E65EBB">
        <w:rPr>
          <w:rFonts w:hint="eastAsia"/>
        </w:rPr>
        <w:t>企业总平面布置详见附图</w:t>
      </w:r>
      <w:r w:rsidRPr="00E65EBB">
        <w:t>10</w:t>
      </w:r>
      <w:r w:rsidRPr="00E65EBB">
        <w:rPr>
          <w:rFonts w:hint="eastAsia"/>
        </w:rPr>
        <w:t>。</w:t>
      </w:r>
    </w:p>
    <w:p w:rsidR="00487509" w:rsidRPr="00E65EBB" w:rsidRDefault="009563C3">
      <w:pPr>
        <w:pStyle w:val="30"/>
      </w:pPr>
      <w:r w:rsidRPr="00E65EBB">
        <w:t>4.</w:t>
      </w:r>
      <w:r w:rsidRPr="00E65EBB">
        <w:rPr>
          <w:rFonts w:hint="eastAsia"/>
        </w:rPr>
        <w:t>2.</w:t>
      </w:r>
      <w:r w:rsidRPr="00E65EBB">
        <w:t>2</w:t>
      </w:r>
      <w:r w:rsidRPr="00E65EBB">
        <w:rPr>
          <w:rFonts w:hint="eastAsia"/>
        </w:rPr>
        <w:t>本项目厂区平面布置</w:t>
      </w:r>
      <w:bookmarkEnd w:id="287"/>
    </w:p>
    <w:p w:rsidR="00487509" w:rsidRPr="00E65EBB" w:rsidRDefault="009563C3">
      <w:pPr>
        <w:pStyle w:val="a3"/>
        <w:ind w:firstLine="480"/>
      </w:pPr>
      <w:r w:rsidRPr="00E65EBB">
        <w:rPr>
          <w:rFonts w:hint="eastAsia"/>
        </w:rPr>
        <w:t>本项目购买桐乡市高桥街道新开河以东，北沙塘以南，浙江祥隆皮革股份有限公</w:t>
      </w:r>
      <w:r w:rsidRPr="00E65EBB">
        <w:rPr>
          <w:rFonts w:hint="eastAsia"/>
        </w:rPr>
        <w:lastRenderedPageBreak/>
        <w:t>司以西，浙江永和胶粘制品股份有限公司以北土地</w:t>
      </w:r>
      <w:r w:rsidRPr="00E65EBB">
        <w:rPr>
          <w:rFonts w:hint="eastAsia"/>
        </w:rPr>
        <w:t>26.53</w:t>
      </w:r>
      <w:r w:rsidRPr="00E65EBB">
        <w:rPr>
          <w:rFonts w:hint="eastAsia"/>
        </w:rPr>
        <w:t>亩，新建建筑面积</w:t>
      </w:r>
      <w:r w:rsidRPr="00E65EBB">
        <w:rPr>
          <w:rFonts w:hint="eastAsia"/>
        </w:rPr>
        <w:t>47</w:t>
      </w:r>
      <w:r w:rsidRPr="00E65EBB">
        <w:t>178.21</w:t>
      </w:r>
      <w:r w:rsidRPr="00E65EBB">
        <w:rPr>
          <w:rFonts w:hint="eastAsia"/>
        </w:rPr>
        <w:t>平方米进行西厂区染色车间、复鞣车间和污水处理站搬迁建设。主要新建</w:t>
      </w:r>
      <w:r w:rsidRPr="00E65EBB">
        <w:rPr>
          <w:rFonts w:hint="eastAsia"/>
        </w:rPr>
        <w:t>1</w:t>
      </w:r>
      <w:r w:rsidRPr="00E65EBB">
        <w:rPr>
          <w:rFonts w:hint="eastAsia"/>
        </w:rPr>
        <w:t>幢建筑面积为</w:t>
      </w:r>
      <w:r w:rsidRPr="00E65EBB">
        <w:t>44869.35</w:t>
      </w:r>
      <w:r w:rsidRPr="00E65EBB">
        <w:rPr>
          <w:rFonts w:hint="eastAsia"/>
        </w:rPr>
        <w:t>m</w:t>
      </w:r>
      <w:r w:rsidRPr="00E65EBB">
        <w:rPr>
          <w:rFonts w:hint="eastAsia"/>
        </w:rPr>
        <w:t>²的</w:t>
      </w:r>
      <w:r w:rsidRPr="00E65EBB">
        <w:rPr>
          <w:rFonts w:hint="eastAsia"/>
        </w:rPr>
        <w:t>1#</w:t>
      </w:r>
      <w:r w:rsidRPr="00E65EBB">
        <w:rPr>
          <w:rFonts w:hint="eastAsia"/>
        </w:rPr>
        <w:t>厂房（共</w:t>
      </w:r>
      <w:r w:rsidRPr="00E65EBB">
        <w:rPr>
          <w:rFonts w:hint="eastAsia"/>
        </w:rPr>
        <w:t>3</w:t>
      </w:r>
      <w:r w:rsidRPr="00E65EBB">
        <w:rPr>
          <w:rFonts w:hint="eastAsia"/>
        </w:rPr>
        <w:t>层），</w:t>
      </w:r>
      <w:r w:rsidRPr="00E65EBB">
        <w:rPr>
          <w:rFonts w:hint="eastAsia"/>
        </w:rPr>
        <w:t>1</w:t>
      </w:r>
      <w:r w:rsidRPr="00E65EBB">
        <w:rPr>
          <w:rFonts w:hint="eastAsia"/>
        </w:rPr>
        <w:t>层用于布置转鼓加工车间（染色车间、复鞣车间）以及干燥、挤水车间，</w:t>
      </w:r>
      <w:r w:rsidRPr="00E65EBB">
        <w:rPr>
          <w:rFonts w:hint="eastAsia"/>
        </w:rPr>
        <w:t>2</w:t>
      </w:r>
      <w:r w:rsidRPr="00E65EBB">
        <w:rPr>
          <w:rFonts w:hint="eastAsia"/>
        </w:rPr>
        <w:t>层布置片皮、削匀、称重车间，湿绷板、低温干燥车间以及半成品革暂存区，</w:t>
      </w:r>
      <w:r w:rsidRPr="00E65EBB">
        <w:rPr>
          <w:rFonts w:hint="eastAsia"/>
        </w:rPr>
        <w:t>3</w:t>
      </w:r>
      <w:r w:rsidRPr="00E65EBB">
        <w:rPr>
          <w:rFonts w:hint="eastAsia"/>
        </w:rPr>
        <w:t>层布置兰皮板原料暂存区、染化料原料存放仓库、油料仓库。</w:t>
      </w:r>
    </w:p>
    <w:p w:rsidR="00487509" w:rsidRPr="00E65EBB" w:rsidRDefault="009563C3">
      <w:pPr>
        <w:pStyle w:val="a3"/>
        <w:ind w:firstLine="480"/>
      </w:pPr>
      <w:r w:rsidRPr="00E65EBB">
        <w:rPr>
          <w:rFonts w:hint="eastAsia"/>
        </w:rPr>
        <w:t>以及建设甲酸仓库、危废仓库、一般固废仓库、综合污水处理站、含铬废水预处理设施等配套建筑，并建设办公室、职工食堂、传达室、实验室等辅助建筑，本项目厂区总体平面布置较为合理。</w:t>
      </w:r>
    </w:p>
    <w:p w:rsidR="00487509" w:rsidRPr="00E65EBB" w:rsidRDefault="009563C3">
      <w:pPr>
        <w:pStyle w:val="a3"/>
        <w:ind w:firstLine="480"/>
      </w:pPr>
      <w:r w:rsidRPr="00E65EBB">
        <w:rPr>
          <w:rFonts w:hint="eastAsia"/>
        </w:rPr>
        <w:t>本项目厂区平面布置详见附图</w:t>
      </w:r>
      <w:r w:rsidRPr="00E65EBB">
        <w:t>11</w:t>
      </w:r>
      <w:r w:rsidRPr="00E65EBB">
        <w:rPr>
          <w:rFonts w:hint="eastAsia"/>
        </w:rPr>
        <w:t>。</w:t>
      </w:r>
    </w:p>
    <w:p w:rsidR="00487509" w:rsidRPr="00E65EBB" w:rsidRDefault="009563C3">
      <w:pPr>
        <w:pStyle w:val="20"/>
      </w:pPr>
      <w:bookmarkStart w:id="291" w:name="_Toc248505436"/>
      <w:bookmarkStart w:id="292" w:name="_Toc248504737"/>
      <w:bookmarkStart w:id="293" w:name="_Toc32150"/>
      <w:bookmarkEnd w:id="288"/>
      <w:bookmarkEnd w:id="289"/>
      <w:bookmarkEnd w:id="290"/>
      <w:r w:rsidRPr="00E65EBB">
        <w:t>4</w:t>
      </w:r>
      <w:r w:rsidRPr="00E65EBB">
        <w:rPr>
          <w:rFonts w:hint="eastAsia"/>
        </w:rPr>
        <w:t>.</w:t>
      </w:r>
      <w:bookmarkEnd w:id="291"/>
      <w:bookmarkEnd w:id="292"/>
      <w:r w:rsidRPr="00E65EBB">
        <w:t>3</w:t>
      </w:r>
      <w:r w:rsidRPr="00E65EBB">
        <w:rPr>
          <w:rFonts w:hint="eastAsia"/>
        </w:rPr>
        <w:t>主要原辅材料及能源消耗</w:t>
      </w:r>
      <w:bookmarkEnd w:id="293"/>
    </w:p>
    <w:p w:rsidR="00487509" w:rsidRPr="00E65EBB" w:rsidRDefault="009563C3">
      <w:pPr>
        <w:pStyle w:val="a3"/>
        <w:ind w:firstLine="480"/>
      </w:pPr>
      <w:r w:rsidRPr="00E65EBB">
        <w:rPr>
          <w:rFonts w:hint="eastAsia"/>
        </w:rPr>
        <w:t>本项目主要原辅材料及能源消耗见表</w:t>
      </w:r>
      <w:r w:rsidRPr="00E65EBB">
        <w:t>4</w:t>
      </w:r>
      <w:r w:rsidRPr="00E65EBB">
        <w:rPr>
          <w:rFonts w:hint="eastAsia"/>
        </w:rPr>
        <w:t>.</w:t>
      </w:r>
      <w:r w:rsidRPr="00E65EBB">
        <w:t>3</w:t>
      </w:r>
      <w:r w:rsidRPr="00E65EBB">
        <w:rPr>
          <w:rFonts w:hint="eastAsia"/>
        </w:rPr>
        <w:t>-</w:t>
      </w:r>
      <w:r w:rsidRPr="00E65EBB">
        <w:t>1</w:t>
      </w:r>
      <w:r w:rsidRPr="00E65EBB">
        <w:rPr>
          <w:rFonts w:hint="eastAsia"/>
        </w:rPr>
        <w:t>。</w:t>
      </w:r>
    </w:p>
    <w:p w:rsidR="00487509" w:rsidRPr="00E65EBB" w:rsidRDefault="009563C3">
      <w:pPr>
        <w:pStyle w:val="aff3"/>
        <w:spacing w:before="48" w:after="24"/>
      </w:pPr>
      <w:r w:rsidRPr="00E65EBB">
        <w:rPr>
          <w:rFonts w:hint="eastAsia"/>
        </w:rPr>
        <w:t>表</w:t>
      </w:r>
      <w:r w:rsidRPr="00E65EBB">
        <w:t>4</w:t>
      </w:r>
      <w:r w:rsidRPr="00E65EBB">
        <w:rPr>
          <w:rFonts w:hint="eastAsia"/>
        </w:rPr>
        <w:t>.</w:t>
      </w:r>
      <w:r w:rsidRPr="00E65EBB">
        <w:t>3</w:t>
      </w:r>
      <w:r w:rsidRPr="00E65EBB">
        <w:rPr>
          <w:rFonts w:hint="eastAsia"/>
        </w:rPr>
        <w:t>-</w:t>
      </w:r>
      <w:r w:rsidRPr="00E65EBB">
        <w:t>1</w:t>
      </w:r>
      <w:r w:rsidRPr="00E65EBB">
        <w:rPr>
          <w:rFonts w:hint="eastAsia"/>
        </w:rPr>
        <w:t xml:space="preserve">  </w:t>
      </w:r>
      <w:r w:rsidRPr="00E65EBB">
        <w:rPr>
          <w:rFonts w:hint="eastAsia"/>
        </w:rPr>
        <w:t>主要原辅材料及能源消耗表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1798"/>
        <w:gridCol w:w="1107"/>
        <w:gridCol w:w="1384"/>
        <w:gridCol w:w="1245"/>
        <w:gridCol w:w="1107"/>
        <w:gridCol w:w="1761"/>
      </w:tblGrid>
      <w:tr w:rsidR="00487509" w:rsidRPr="00E65EBB">
        <w:trPr>
          <w:trHeight w:val="340"/>
          <w:tblHeader/>
          <w:jc w:val="center"/>
        </w:trPr>
        <w:tc>
          <w:tcPr>
            <w:tcW w:w="363" w:type="pct"/>
            <w:vAlign w:val="center"/>
          </w:tcPr>
          <w:p w:rsidR="00487509" w:rsidRPr="00E65EBB" w:rsidRDefault="009563C3">
            <w:pPr>
              <w:pStyle w:val="aff5"/>
              <w:rPr>
                <w:b/>
                <w:bCs/>
              </w:rPr>
            </w:pPr>
            <w:r w:rsidRPr="00E65EBB">
              <w:rPr>
                <w:rFonts w:hint="eastAsia"/>
                <w:b/>
                <w:bCs/>
              </w:rPr>
              <w:t>序号</w:t>
            </w:r>
          </w:p>
        </w:tc>
        <w:tc>
          <w:tcPr>
            <w:tcW w:w="992" w:type="pct"/>
            <w:vAlign w:val="center"/>
          </w:tcPr>
          <w:p w:rsidR="00487509" w:rsidRPr="00E65EBB" w:rsidRDefault="009563C3">
            <w:pPr>
              <w:pStyle w:val="aff5"/>
              <w:rPr>
                <w:b/>
                <w:bCs/>
              </w:rPr>
            </w:pPr>
            <w:r w:rsidRPr="00E65EBB">
              <w:rPr>
                <w:rFonts w:hint="eastAsia"/>
                <w:b/>
                <w:bCs/>
              </w:rPr>
              <w:t>主要原辅材料</w:t>
            </w:r>
          </w:p>
          <w:p w:rsidR="00487509" w:rsidRPr="00E65EBB" w:rsidRDefault="009563C3">
            <w:pPr>
              <w:pStyle w:val="aff5"/>
              <w:rPr>
                <w:b/>
                <w:bCs/>
              </w:rPr>
            </w:pPr>
            <w:r w:rsidRPr="00E65EBB">
              <w:rPr>
                <w:rFonts w:hint="eastAsia"/>
                <w:b/>
                <w:bCs/>
              </w:rPr>
              <w:t>名称</w:t>
            </w:r>
          </w:p>
        </w:tc>
        <w:tc>
          <w:tcPr>
            <w:tcW w:w="611" w:type="pct"/>
            <w:vAlign w:val="center"/>
          </w:tcPr>
          <w:p w:rsidR="00487509" w:rsidRPr="00E65EBB" w:rsidRDefault="009563C3">
            <w:pPr>
              <w:pStyle w:val="aff5"/>
              <w:rPr>
                <w:b/>
                <w:bCs/>
              </w:rPr>
            </w:pPr>
            <w:r w:rsidRPr="00E65EBB">
              <w:rPr>
                <w:rFonts w:hint="eastAsia"/>
                <w:b/>
                <w:bCs/>
              </w:rPr>
              <w:t>单位</w:t>
            </w:r>
          </w:p>
        </w:tc>
        <w:tc>
          <w:tcPr>
            <w:tcW w:w="764" w:type="pct"/>
            <w:vAlign w:val="center"/>
          </w:tcPr>
          <w:p w:rsidR="00487509" w:rsidRPr="00E65EBB" w:rsidRDefault="009563C3">
            <w:pPr>
              <w:pStyle w:val="aff5"/>
              <w:rPr>
                <w:b/>
                <w:bCs/>
              </w:rPr>
            </w:pPr>
            <w:r w:rsidRPr="00E65EBB">
              <w:rPr>
                <w:rFonts w:hint="eastAsia"/>
                <w:b/>
                <w:bCs/>
              </w:rPr>
              <w:t>现有项目</w:t>
            </w:r>
          </w:p>
          <w:p w:rsidR="00487509" w:rsidRPr="00E65EBB" w:rsidRDefault="009563C3">
            <w:pPr>
              <w:pStyle w:val="aff5"/>
              <w:rPr>
                <w:b/>
                <w:bCs/>
              </w:rPr>
            </w:pPr>
            <w:r w:rsidRPr="00E65EBB">
              <w:rPr>
                <w:rFonts w:hint="eastAsia"/>
                <w:b/>
                <w:bCs/>
              </w:rPr>
              <w:t>审批用量</w:t>
            </w:r>
          </w:p>
        </w:tc>
        <w:tc>
          <w:tcPr>
            <w:tcW w:w="687" w:type="pct"/>
            <w:vAlign w:val="center"/>
          </w:tcPr>
          <w:p w:rsidR="00487509" w:rsidRPr="00E65EBB" w:rsidRDefault="009563C3">
            <w:pPr>
              <w:pStyle w:val="aff5"/>
              <w:rPr>
                <w:b/>
                <w:bCs/>
              </w:rPr>
            </w:pPr>
            <w:r w:rsidRPr="00E65EBB">
              <w:rPr>
                <w:rFonts w:hint="eastAsia"/>
                <w:b/>
                <w:bCs/>
              </w:rPr>
              <w:t>本项目实施后全厂消耗量</w:t>
            </w:r>
          </w:p>
        </w:tc>
        <w:tc>
          <w:tcPr>
            <w:tcW w:w="611" w:type="pct"/>
            <w:vAlign w:val="center"/>
          </w:tcPr>
          <w:p w:rsidR="00487509" w:rsidRPr="00E65EBB" w:rsidRDefault="009563C3">
            <w:pPr>
              <w:pStyle w:val="aff5"/>
              <w:rPr>
                <w:b/>
                <w:bCs/>
              </w:rPr>
            </w:pPr>
            <w:r w:rsidRPr="00E65EBB">
              <w:rPr>
                <w:rFonts w:hint="eastAsia"/>
                <w:b/>
                <w:bCs/>
              </w:rPr>
              <w:t>本项目实施前后变化量</w:t>
            </w:r>
          </w:p>
        </w:tc>
        <w:tc>
          <w:tcPr>
            <w:tcW w:w="972" w:type="pct"/>
            <w:vAlign w:val="center"/>
          </w:tcPr>
          <w:p w:rsidR="00487509" w:rsidRPr="00E65EBB" w:rsidRDefault="009563C3">
            <w:pPr>
              <w:pStyle w:val="aff5"/>
              <w:rPr>
                <w:b/>
                <w:bCs/>
              </w:rPr>
            </w:pPr>
            <w:r w:rsidRPr="00E65EBB">
              <w:rPr>
                <w:rFonts w:hint="eastAsia"/>
                <w:b/>
                <w:bCs/>
              </w:rPr>
              <w:t>备注</w:t>
            </w:r>
          </w:p>
        </w:tc>
      </w:tr>
      <w:tr w:rsidR="00487509" w:rsidRPr="00E65EBB">
        <w:trPr>
          <w:trHeight w:val="340"/>
          <w:jc w:val="center"/>
        </w:trPr>
        <w:tc>
          <w:tcPr>
            <w:tcW w:w="363" w:type="pct"/>
            <w:vAlign w:val="center"/>
          </w:tcPr>
          <w:p w:rsidR="00487509" w:rsidRPr="00E65EBB" w:rsidRDefault="009563C3">
            <w:pPr>
              <w:pStyle w:val="aff5"/>
            </w:pPr>
            <w:r w:rsidRPr="00E65EBB">
              <w:t>1</w:t>
            </w:r>
          </w:p>
        </w:tc>
        <w:tc>
          <w:tcPr>
            <w:tcW w:w="992" w:type="pct"/>
            <w:shd w:val="clear" w:color="auto" w:fill="FFFFFF"/>
            <w:vAlign w:val="center"/>
          </w:tcPr>
          <w:p w:rsidR="00487509" w:rsidRPr="00E65EBB" w:rsidRDefault="009563C3">
            <w:pPr>
              <w:pStyle w:val="aff5"/>
            </w:pPr>
            <w:r w:rsidRPr="00E65EBB">
              <w:t>兰皮板</w:t>
            </w:r>
          </w:p>
        </w:tc>
        <w:tc>
          <w:tcPr>
            <w:tcW w:w="611" w:type="pct"/>
            <w:shd w:val="clear" w:color="auto" w:fill="FFFFFF"/>
            <w:vAlign w:val="center"/>
          </w:tcPr>
          <w:p w:rsidR="00487509" w:rsidRPr="00E65EBB" w:rsidRDefault="009563C3">
            <w:pPr>
              <w:pStyle w:val="aff5"/>
            </w:pPr>
            <w:r w:rsidRPr="00E65EBB">
              <w:t>万</w:t>
            </w:r>
            <w:r w:rsidRPr="00E65EBB">
              <w:rPr>
                <w:rFonts w:hint="eastAsia"/>
              </w:rPr>
              <w:t>张</w:t>
            </w:r>
            <w:r w:rsidRPr="00E65EBB">
              <w:t>/a</w:t>
            </w:r>
          </w:p>
        </w:tc>
        <w:tc>
          <w:tcPr>
            <w:tcW w:w="764" w:type="pct"/>
            <w:shd w:val="clear" w:color="auto" w:fill="FFFFFF"/>
            <w:vAlign w:val="center"/>
          </w:tcPr>
          <w:p w:rsidR="00487509" w:rsidRPr="00E65EBB" w:rsidRDefault="009563C3">
            <w:pPr>
              <w:pStyle w:val="aff5"/>
            </w:pPr>
            <w:r w:rsidRPr="00E65EBB">
              <w:t>165</w:t>
            </w:r>
          </w:p>
        </w:tc>
        <w:tc>
          <w:tcPr>
            <w:tcW w:w="687" w:type="pct"/>
            <w:vAlign w:val="center"/>
          </w:tcPr>
          <w:p w:rsidR="00487509" w:rsidRPr="00E65EBB" w:rsidRDefault="009563C3">
            <w:pPr>
              <w:pStyle w:val="aff5"/>
            </w:pPr>
            <w:r w:rsidRPr="00E65EBB">
              <w:t>165</w:t>
            </w:r>
          </w:p>
        </w:tc>
        <w:tc>
          <w:tcPr>
            <w:tcW w:w="611" w:type="pct"/>
            <w:vAlign w:val="center"/>
          </w:tcPr>
          <w:p w:rsidR="00487509" w:rsidRPr="00E65EBB" w:rsidRDefault="009563C3">
            <w:pPr>
              <w:pStyle w:val="aff5"/>
            </w:pPr>
            <w:r w:rsidRPr="00E65EBB">
              <w:rPr>
                <w:rFonts w:hint="eastAsia"/>
              </w:rPr>
              <w:t>0</w:t>
            </w:r>
          </w:p>
        </w:tc>
        <w:tc>
          <w:tcPr>
            <w:tcW w:w="972" w:type="pct"/>
            <w:vAlign w:val="center"/>
          </w:tcPr>
          <w:p w:rsidR="00487509" w:rsidRPr="00E65EBB" w:rsidRDefault="009563C3">
            <w:pPr>
              <w:pStyle w:val="aff5"/>
            </w:pPr>
            <w:r w:rsidRPr="00E65EBB">
              <w:rPr>
                <w:rFonts w:hint="eastAsia"/>
              </w:rPr>
              <w:t>蓝湿皮</w:t>
            </w:r>
          </w:p>
          <w:p w:rsidR="00487509" w:rsidRPr="00E65EBB" w:rsidRDefault="009563C3">
            <w:pPr>
              <w:pStyle w:val="aff5"/>
            </w:pPr>
            <w:r w:rsidRPr="00E65EBB">
              <w:rPr>
                <w:rFonts w:hint="eastAsia"/>
              </w:rPr>
              <w:t>（半成品革）</w:t>
            </w:r>
          </w:p>
        </w:tc>
      </w:tr>
      <w:tr w:rsidR="00487509" w:rsidRPr="00E65EBB">
        <w:trPr>
          <w:trHeight w:val="340"/>
          <w:jc w:val="center"/>
        </w:trPr>
        <w:tc>
          <w:tcPr>
            <w:tcW w:w="363" w:type="pct"/>
            <w:vAlign w:val="center"/>
          </w:tcPr>
          <w:p w:rsidR="00487509" w:rsidRPr="00E65EBB" w:rsidRDefault="009563C3">
            <w:pPr>
              <w:pStyle w:val="aff5"/>
            </w:pPr>
            <w:r w:rsidRPr="00E65EBB">
              <w:t>2</w:t>
            </w:r>
          </w:p>
        </w:tc>
        <w:tc>
          <w:tcPr>
            <w:tcW w:w="992" w:type="pct"/>
            <w:shd w:val="clear" w:color="auto" w:fill="FFFFFF"/>
            <w:vAlign w:val="center"/>
          </w:tcPr>
          <w:p w:rsidR="00487509" w:rsidRPr="00E65EBB" w:rsidRDefault="009563C3">
            <w:pPr>
              <w:pStyle w:val="aff5"/>
            </w:pPr>
            <w:r w:rsidRPr="00E65EBB">
              <w:t>酸性酶</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200</w:t>
            </w:r>
          </w:p>
        </w:tc>
        <w:tc>
          <w:tcPr>
            <w:tcW w:w="687" w:type="pct"/>
            <w:vAlign w:val="center"/>
          </w:tcPr>
          <w:p w:rsidR="00487509" w:rsidRPr="00E65EBB" w:rsidRDefault="009563C3">
            <w:pPr>
              <w:pStyle w:val="aff5"/>
            </w:pPr>
            <w:r w:rsidRPr="00E65EBB">
              <w:rPr>
                <w:rFonts w:hint="eastAsia"/>
              </w:rPr>
              <w:t>2</w:t>
            </w:r>
            <w:r w:rsidRPr="00E65EBB">
              <w:t>00</w:t>
            </w:r>
          </w:p>
        </w:tc>
        <w:tc>
          <w:tcPr>
            <w:tcW w:w="611" w:type="pct"/>
            <w:vAlign w:val="center"/>
          </w:tcPr>
          <w:p w:rsidR="00487509" w:rsidRPr="00E65EBB" w:rsidRDefault="009563C3">
            <w:pPr>
              <w:pStyle w:val="aff5"/>
            </w:pPr>
            <w:r w:rsidRPr="00E65EBB">
              <w:rPr>
                <w:rFonts w:hint="eastAsia"/>
              </w:rPr>
              <w:t>0</w:t>
            </w:r>
          </w:p>
        </w:tc>
        <w:tc>
          <w:tcPr>
            <w:tcW w:w="972" w:type="pct"/>
            <w:vMerge w:val="restart"/>
            <w:vAlign w:val="center"/>
          </w:tcPr>
          <w:p w:rsidR="00487509" w:rsidRPr="00E65EBB" w:rsidRDefault="009563C3">
            <w:pPr>
              <w:pStyle w:val="aff5"/>
            </w:pPr>
            <w:r w:rsidRPr="00E65EBB">
              <w:rPr>
                <w:rFonts w:hint="eastAsia"/>
              </w:rPr>
              <w:t>用于本项目新厂区回软、复鞣工序（企业原西厂区不再从事相关生产活动）</w:t>
            </w:r>
          </w:p>
        </w:tc>
      </w:tr>
      <w:tr w:rsidR="00487509" w:rsidRPr="00E65EBB">
        <w:trPr>
          <w:trHeight w:val="340"/>
          <w:jc w:val="center"/>
        </w:trPr>
        <w:tc>
          <w:tcPr>
            <w:tcW w:w="363" w:type="pct"/>
            <w:vAlign w:val="center"/>
          </w:tcPr>
          <w:p w:rsidR="00487509" w:rsidRPr="00E65EBB" w:rsidRDefault="009563C3">
            <w:pPr>
              <w:pStyle w:val="aff5"/>
            </w:pPr>
            <w:r w:rsidRPr="00E65EBB">
              <w:t>3</w:t>
            </w:r>
          </w:p>
        </w:tc>
        <w:tc>
          <w:tcPr>
            <w:tcW w:w="992" w:type="pct"/>
            <w:shd w:val="clear" w:color="auto" w:fill="FFFFFF"/>
            <w:vAlign w:val="center"/>
          </w:tcPr>
          <w:p w:rsidR="00487509" w:rsidRPr="00E65EBB" w:rsidRDefault="009563C3">
            <w:pPr>
              <w:pStyle w:val="aff5"/>
            </w:pPr>
            <w:r w:rsidRPr="00E65EBB">
              <w:t>甲酸钠</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210</w:t>
            </w:r>
          </w:p>
        </w:tc>
        <w:tc>
          <w:tcPr>
            <w:tcW w:w="687" w:type="pct"/>
            <w:vAlign w:val="center"/>
          </w:tcPr>
          <w:p w:rsidR="00487509" w:rsidRPr="00E65EBB" w:rsidRDefault="009563C3">
            <w:pPr>
              <w:pStyle w:val="aff5"/>
            </w:pPr>
            <w:r w:rsidRPr="00E65EBB">
              <w:t>210</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4</w:t>
            </w:r>
          </w:p>
        </w:tc>
        <w:tc>
          <w:tcPr>
            <w:tcW w:w="992" w:type="pct"/>
            <w:shd w:val="clear" w:color="auto" w:fill="FFFFFF"/>
            <w:vAlign w:val="center"/>
          </w:tcPr>
          <w:p w:rsidR="00487509" w:rsidRPr="00E65EBB" w:rsidRDefault="009563C3">
            <w:pPr>
              <w:pStyle w:val="aff5"/>
            </w:pPr>
            <w:r w:rsidRPr="00E65EBB">
              <w:rPr>
                <w:rFonts w:hint="eastAsia"/>
              </w:rPr>
              <w:t>铬粉</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3</w:t>
            </w:r>
            <w:r w:rsidRPr="00E65EBB">
              <w:t>50</w:t>
            </w:r>
          </w:p>
        </w:tc>
        <w:tc>
          <w:tcPr>
            <w:tcW w:w="687" w:type="pct"/>
            <w:vAlign w:val="center"/>
          </w:tcPr>
          <w:p w:rsidR="00487509" w:rsidRPr="00E65EBB" w:rsidRDefault="009563C3">
            <w:pPr>
              <w:pStyle w:val="aff5"/>
            </w:pPr>
            <w:r w:rsidRPr="00E65EBB">
              <w:t>164</w:t>
            </w:r>
          </w:p>
        </w:tc>
        <w:tc>
          <w:tcPr>
            <w:tcW w:w="611" w:type="pct"/>
            <w:vAlign w:val="center"/>
          </w:tcPr>
          <w:p w:rsidR="00487509" w:rsidRPr="00E65EBB" w:rsidRDefault="009563C3">
            <w:pPr>
              <w:pStyle w:val="aff5"/>
            </w:pPr>
            <w:r w:rsidRPr="00E65EBB">
              <w:rPr>
                <w:rFonts w:hint="eastAsia"/>
              </w:rPr>
              <w:t>-</w:t>
            </w:r>
            <w:r w:rsidRPr="00E65EBB">
              <w:t>186</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5</w:t>
            </w:r>
          </w:p>
        </w:tc>
        <w:tc>
          <w:tcPr>
            <w:tcW w:w="992" w:type="pct"/>
            <w:shd w:val="clear" w:color="auto" w:fill="FFFFFF"/>
            <w:vAlign w:val="center"/>
          </w:tcPr>
          <w:p w:rsidR="00487509" w:rsidRPr="00E65EBB" w:rsidRDefault="009563C3">
            <w:pPr>
              <w:pStyle w:val="aff5"/>
            </w:pPr>
            <w:r w:rsidRPr="00E65EBB">
              <w:t>小苏打</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373</w:t>
            </w:r>
          </w:p>
        </w:tc>
        <w:tc>
          <w:tcPr>
            <w:tcW w:w="687" w:type="pct"/>
            <w:vAlign w:val="center"/>
          </w:tcPr>
          <w:p w:rsidR="00487509" w:rsidRPr="00E65EBB" w:rsidRDefault="009563C3">
            <w:pPr>
              <w:pStyle w:val="aff5"/>
            </w:pPr>
            <w:r w:rsidRPr="00E65EBB">
              <w:t>368</w:t>
            </w:r>
          </w:p>
        </w:tc>
        <w:tc>
          <w:tcPr>
            <w:tcW w:w="611" w:type="pct"/>
            <w:vAlign w:val="center"/>
          </w:tcPr>
          <w:p w:rsidR="00487509" w:rsidRPr="00E65EBB" w:rsidRDefault="009563C3">
            <w:pPr>
              <w:pStyle w:val="aff5"/>
            </w:pPr>
            <w:r w:rsidRPr="00E65EBB">
              <w:t>-5</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6</w:t>
            </w:r>
          </w:p>
        </w:tc>
        <w:tc>
          <w:tcPr>
            <w:tcW w:w="992" w:type="pct"/>
            <w:shd w:val="clear" w:color="auto" w:fill="FFFFFF"/>
            <w:vAlign w:val="center"/>
          </w:tcPr>
          <w:p w:rsidR="00487509" w:rsidRPr="00E65EBB" w:rsidRDefault="009563C3">
            <w:pPr>
              <w:pStyle w:val="aff5"/>
            </w:pPr>
            <w:r w:rsidRPr="00E65EBB">
              <w:t>复鞣剂</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200</w:t>
            </w:r>
          </w:p>
        </w:tc>
        <w:tc>
          <w:tcPr>
            <w:tcW w:w="687" w:type="pct"/>
            <w:vAlign w:val="center"/>
          </w:tcPr>
          <w:p w:rsidR="00487509" w:rsidRPr="00E65EBB" w:rsidRDefault="009563C3">
            <w:pPr>
              <w:pStyle w:val="aff5"/>
            </w:pPr>
            <w:r w:rsidRPr="00E65EBB">
              <w:t>460</w:t>
            </w:r>
          </w:p>
        </w:tc>
        <w:tc>
          <w:tcPr>
            <w:tcW w:w="611" w:type="pct"/>
            <w:vAlign w:val="center"/>
          </w:tcPr>
          <w:p w:rsidR="00487509" w:rsidRPr="00E65EBB" w:rsidRDefault="009563C3">
            <w:pPr>
              <w:pStyle w:val="aff5"/>
            </w:pPr>
            <w:r w:rsidRPr="00E65EBB">
              <w:rPr>
                <w:rFonts w:hint="eastAsia"/>
              </w:rPr>
              <w:t>+</w:t>
            </w:r>
            <w:r w:rsidRPr="00E65EBB">
              <w:t>260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7</w:t>
            </w:r>
          </w:p>
        </w:tc>
        <w:tc>
          <w:tcPr>
            <w:tcW w:w="992" w:type="pct"/>
            <w:shd w:val="clear" w:color="auto" w:fill="FFFFFF"/>
            <w:vAlign w:val="center"/>
          </w:tcPr>
          <w:p w:rsidR="00487509" w:rsidRPr="00E65EBB" w:rsidRDefault="009563C3">
            <w:pPr>
              <w:pStyle w:val="aff5"/>
            </w:pPr>
            <w:r w:rsidRPr="00E65EBB">
              <w:rPr>
                <w:rFonts w:hint="eastAsia"/>
              </w:rPr>
              <w:t>纯碱</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145</w:t>
            </w:r>
          </w:p>
        </w:tc>
        <w:tc>
          <w:tcPr>
            <w:tcW w:w="687" w:type="pct"/>
            <w:vAlign w:val="center"/>
          </w:tcPr>
          <w:p w:rsidR="00487509" w:rsidRPr="00E65EBB" w:rsidRDefault="009563C3">
            <w:pPr>
              <w:pStyle w:val="aff5"/>
            </w:pPr>
            <w:r w:rsidRPr="00E65EBB">
              <w:t>140</w:t>
            </w:r>
          </w:p>
        </w:tc>
        <w:tc>
          <w:tcPr>
            <w:tcW w:w="611" w:type="pct"/>
            <w:vAlign w:val="center"/>
          </w:tcPr>
          <w:p w:rsidR="00487509" w:rsidRPr="00E65EBB" w:rsidRDefault="009563C3">
            <w:pPr>
              <w:pStyle w:val="aff5"/>
            </w:pPr>
            <w:r w:rsidRPr="00E65EBB">
              <w:t>-5</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8</w:t>
            </w:r>
          </w:p>
        </w:tc>
        <w:tc>
          <w:tcPr>
            <w:tcW w:w="992" w:type="pct"/>
            <w:shd w:val="clear" w:color="auto" w:fill="FFFFFF"/>
            <w:vAlign w:val="center"/>
          </w:tcPr>
          <w:p w:rsidR="00487509" w:rsidRPr="00E65EBB" w:rsidRDefault="009563C3">
            <w:pPr>
              <w:pStyle w:val="aff5"/>
            </w:pPr>
            <w:r w:rsidRPr="00E65EBB">
              <w:t>石灰粉</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76</w:t>
            </w:r>
          </w:p>
        </w:tc>
        <w:tc>
          <w:tcPr>
            <w:tcW w:w="687" w:type="pct"/>
            <w:vAlign w:val="center"/>
          </w:tcPr>
          <w:p w:rsidR="00487509" w:rsidRPr="00E65EBB" w:rsidRDefault="009563C3">
            <w:pPr>
              <w:pStyle w:val="aff5"/>
            </w:pPr>
            <w:r w:rsidRPr="00E65EBB">
              <w:t>75</w:t>
            </w:r>
          </w:p>
        </w:tc>
        <w:tc>
          <w:tcPr>
            <w:tcW w:w="611" w:type="pct"/>
            <w:vAlign w:val="center"/>
          </w:tcPr>
          <w:p w:rsidR="00487509" w:rsidRPr="00E65EBB" w:rsidRDefault="009563C3">
            <w:pPr>
              <w:pStyle w:val="aff5"/>
            </w:pPr>
            <w:r w:rsidRPr="00E65EBB">
              <w:t>-1</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9</w:t>
            </w:r>
          </w:p>
        </w:tc>
        <w:tc>
          <w:tcPr>
            <w:tcW w:w="992" w:type="pct"/>
            <w:shd w:val="clear" w:color="auto" w:fill="FFFFFF"/>
            <w:vAlign w:val="center"/>
          </w:tcPr>
          <w:p w:rsidR="00487509" w:rsidRPr="00E65EBB" w:rsidRDefault="009563C3">
            <w:pPr>
              <w:pStyle w:val="aff5"/>
            </w:pPr>
            <w:r w:rsidRPr="00E65EBB">
              <w:t>D</w:t>
            </w:r>
            <w:r w:rsidRPr="00E65EBB">
              <w:t>分散单宁</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48</w:t>
            </w:r>
          </w:p>
        </w:tc>
        <w:tc>
          <w:tcPr>
            <w:tcW w:w="687" w:type="pct"/>
            <w:vAlign w:val="center"/>
          </w:tcPr>
          <w:p w:rsidR="00487509" w:rsidRPr="00E65EBB" w:rsidRDefault="009563C3">
            <w:pPr>
              <w:pStyle w:val="aff5"/>
            </w:pPr>
            <w:r w:rsidRPr="00E65EBB">
              <w:t>45</w:t>
            </w:r>
          </w:p>
        </w:tc>
        <w:tc>
          <w:tcPr>
            <w:tcW w:w="611" w:type="pct"/>
            <w:vAlign w:val="center"/>
          </w:tcPr>
          <w:p w:rsidR="00487509" w:rsidRPr="00E65EBB" w:rsidRDefault="009563C3">
            <w:pPr>
              <w:pStyle w:val="aff5"/>
            </w:pPr>
            <w:r w:rsidRPr="00E65EBB">
              <w:t>-3</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0</w:t>
            </w:r>
          </w:p>
        </w:tc>
        <w:tc>
          <w:tcPr>
            <w:tcW w:w="992" w:type="pct"/>
            <w:shd w:val="clear" w:color="auto" w:fill="FFFFFF"/>
            <w:vAlign w:val="center"/>
          </w:tcPr>
          <w:p w:rsidR="00487509" w:rsidRPr="00E65EBB" w:rsidRDefault="009563C3">
            <w:pPr>
              <w:pStyle w:val="aff5"/>
            </w:pPr>
            <w:r w:rsidRPr="00E65EBB">
              <w:t>栲胶</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75</w:t>
            </w:r>
          </w:p>
        </w:tc>
        <w:tc>
          <w:tcPr>
            <w:tcW w:w="687" w:type="pct"/>
            <w:vAlign w:val="center"/>
          </w:tcPr>
          <w:p w:rsidR="00487509" w:rsidRPr="00E65EBB" w:rsidRDefault="009563C3">
            <w:pPr>
              <w:pStyle w:val="aff5"/>
            </w:pPr>
            <w:r w:rsidRPr="00E65EBB">
              <w:t>275</w:t>
            </w:r>
          </w:p>
        </w:tc>
        <w:tc>
          <w:tcPr>
            <w:tcW w:w="611" w:type="pct"/>
            <w:vAlign w:val="center"/>
          </w:tcPr>
          <w:p w:rsidR="00487509" w:rsidRPr="00E65EBB" w:rsidRDefault="009563C3">
            <w:pPr>
              <w:pStyle w:val="aff5"/>
            </w:pPr>
            <w:r w:rsidRPr="00E65EBB">
              <w:t>+200</w:t>
            </w:r>
          </w:p>
        </w:tc>
        <w:tc>
          <w:tcPr>
            <w:tcW w:w="972" w:type="pct"/>
            <w:vMerge w:val="restart"/>
            <w:vAlign w:val="center"/>
          </w:tcPr>
          <w:p w:rsidR="00487509" w:rsidRPr="00E65EBB" w:rsidRDefault="009563C3">
            <w:pPr>
              <w:pStyle w:val="aff5"/>
            </w:pPr>
            <w:r w:rsidRPr="00E65EBB">
              <w:rPr>
                <w:rFonts w:hint="eastAsia"/>
              </w:rPr>
              <w:t>用于本项目新厂区填充、染色工序（企业原西厂区不再从事相关生产活动）</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1</w:t>
            </w:r>
          </w:p>
        </w:tc>
        <w:tc>
          <w:tcPr>
            <w:tcW w:w="992" w:type="pct"/>
            <w:shd w:val="clear" w:color="auto" w:fill="FFFFFF"/>
            <w:vAlign w:val="center"/>
          </w:tcPr>
          <w:p w:rsidR="00487509" w:rsidRPr="00E65EBB" w:rsidRDefault="009563C3">
            <w:pPr>
              <w:pStyle w:val="aff5"/>
            </w:pPr>
            <w:r w:rsidRPr="00E65EBB">
              <w:t>油脂</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900</w:t>
            </w:r>
          </w:p>
        </w:tc>
        <w:tc>
          <w:tcPr>
            <w:tcW w:w="687" w:type="pct"/>
            <w:vAlign w:val="center"/>
          </w:tcPr>
          <w:p w:rsidR="00487509" w:rsidRPr="00E65EBB" w:rsidRDefault="009563C3">
            <w:pPr>
              <w:pStyle w:val="aff5"/>
            </w:pPr>
            <w:r w:rsidRPr="00E65EBB">
              <w:t>880</w:t>
            </w:r>
          </w:p>
        </w:tc>
        <w:tc>
          <w:tcPr>
            <w:tcW w:w="611" w:type="pct"/>
            <w:vAlign w:val="center"/>
          </w:tcPr>
          <w:p w:rsidR="00487509" w:rsidRPr="00E65EBB" w:rsidRDefault="009563C3">
            <w:pPr>
              <w:pStyle w:val="aff5"/>
            </w:pPr>
            <w:r w:rsidRPr="00E65EBB">
              <w:t>-20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12</w:t>
            </w:r>
          </w:p>
        </w:tc>
        <w:tc>
          <w:tcPr>
            <w:tcW w:w="992" w:type="pct"/>
            <w:shd w:val="clear" w:color="auto" w:fill="FFFFFF"/>
            <w:vAlign w:val="center"/>
          </w:tcPr>
          <w:p w:rsidR="00487509" w:rsidRPr="00E65EBB" w:rsidRDefault="009563C3">
            <w:pPr>
              <w:pStyle w:val="aff5"/>
            </w:pPr>
            <w:r w:rsidRPr="00E65EBB">
              <w:t>甲酸</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290</w:t>
            </w:r>
          </w:p>
        </w:tc>
        <w:tc>
          <w:tcPr>
            <w:tcW w:w="687" w:type="pct"/>
            <w:vAlign w:val="center"/>
          </w:tcPr>
          <w:p w:rsidR="00487509" w:rsidRPr="00E65EBB" w:rsidRDefault="009563C3">
            <w:pPr>
              <w:pStyle w:val="aff5"/>
            </w:pPr>
            <w:r w:rsidRPr="00E65EBB">
              <w:t>290</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13</w:t>
            </w:r>
          </w:p>
        </w:tc>
        <w:tc>
          <w:tcPr>
            <w:tcW w:w="992" w:type="pct"/>
            <w:shd w:val="clear" w:color="auto" w:fill="FFFFFF"/>
            <w:vAlign w:val="center"/>
          </w:tcPr>
          <w:p w:rsidR="00487509" w:rsidRPr="00E65EBB" w:rsidRDefault="009563C3">
            <w:pPr>
              <w:pStyle w:val="aff5"/>
              <w:rPr>
                <w:rFonts w:ascii="宋体" w:hAnsi="宋体"/>
                <w:kern w:val="0"/>
              </w:rPr>
            </w:pPr>
            <w:r w:rsidRPr="00E65EBB">
              <w:t>染料、水性颜料</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rPr>
                <w:kern w:val="0"/>
              </w:rPr>
            </w:pPr>
            <w:r w:rsidRPr="00E65EBB">
              <w:rPr>
                <w:rFonts w:hint="eastAsia"/>
              </w:rPr>
              <w:t>55</w:t>
            </w:r>
          </w:p>
        </w:tc>
        <w:tc>
          <w:tcPr>
            <w:tcW w:w="687" w:type="pct"/>
            <w:vAlign w:val="center"/>
          </w:tcPr>
          <w:p w:rsidR="00487509" w:rsidRPr="00E65EBB" w:rsidRDefault="009563C3">
            <w:pPr>
              <w:pStyle w:val="aff5"/>
            </w:pPr>
            <w:r w:rsidRPr="00E65EBB">
              <w:t>55</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t>14</w:t>
            </w:r>
          </w:p>
        </w:tc>
        <w:tc>
          <w:tcPr>
            <w:tcW w:w="992" w:type="pct"/>
            <w:shd w:val="clear" w:color="auto" w:fill="FFFFFF"/>
            <w:vAlign w:val="center"/>
          </w:tcPr>
          <w:p w:rsidR="00487509" w:rsidRPr="00E65EBB" w:rsidRDefault="009563C3">
            <w:pPr>
              <w:pStyle w:val="aff5"/>
              <w:rPr>
                <w:rFonts w:ascii="宋体" w:hAnsi="宋体"/>
                <w:kern w:val="0"/>
              </w:rPr>
            </w:pPr>
            <w:r w:rsidRPr="00E65EBB">
              <w:t>聚氨酯树脂颜料</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500</w:t>
            </w:r>
          </w:p>
        </w:tc>
        <w:tc>
          <w:tcPr>
            <w:tcW w:w="687" w:type="pct"/>
            <w:vAlign w:val="center"/>
          </w:tcPr>
          <w:p w:rsidR="00487509" w:rsidRPr="00E65EBB" w:rsidRDefault="009563C3">
            <w:pPr>
              <w:pStyle w:val="aff5"/>
            </w:pPr>
            <w:r w:rsidRPr="00E65EBB">
              <w:t>500</w:t>
            </w:r>
          </w:p>
        </w:tc>
        <w:tc>
          <w:tcPr>
            <w:tcW w:w="611" w:type="pct"/>
            <w:vAlign w:val="center"/>
          </w:tcPr>
          <w:p w:rsidR="00487509" w:rsidRPr="00E65EBB" w:rsidRDefault="009563C3">
            <w:pPr>
              <w:pStyle w:val="aff5"/>
            </w:pPr>
            <w:r w:rsidRPr="00E65EBB">
              <w:rPr>
                <w:rFonts w:hint="eastAsia"/>
              </w:rPr>
              <w:t>0</w:t>
            </w:r>
          </w:p>
        </w:tc>
        <w:tc>
          <w:tcPr>
            <w:tcW w:w="972" w:type="pct"/>
            <w:vMerge w:val="restart"/>
            <w:vAlign w:val="center"/>
          </w:tcPr>
          <w:p w:rsidR="00487509" w:rsidRPr="00E65EBB" w:rsidRDefault="009563C3">
            <w:pPr>
              <w:pStyle w:val="aff5"/>
            </w:pPr>
            <w:r w:rsidRPr="00E65EBB">
              <w:rPr>
                <w:rFonts w:hint="eastAsia"/>
              </w:rPr>
              <w:t>东厂区（用于整理工序）</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5</w:t>
            </w:r>
          </w:p>
        </w:tc>
        <w:tc>
          <w:tcPr>
            <w:tcW w:w="992" w:type="pct"/>
            <w:shd w:val="clear" w:color="auto" w:fill="FFFFFF"/>
            <w:vAlign w:val="center"/>
          </w:tcPr>
          <w:p w:rsidR="00487509" w:rsidRPr="00E65EBB" w:rsidRDefault="009563C3">
            <w:pPr>
              <w:pStyle w:val="aff5"/>
              <w:rPr>
                <w:rFonts w:ascii="宋体" w:hAnsi="宋体"/>
              </w:rPr>
            </w:pPr>
            <w:r w:rsidRPr="00E65EBB">
              <w:t>丙烯酸树脂浆料</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250</w:t>
            </w:r>
          </w:p>
        </w:tc>
        <w:tc>
          <w:tcPr>
            <w:tcW w:w="687" w:type="pct"/>
            <w:vAlign w:val="center"/>
          </w:tcPr>
          <w:p w:rsidR="00487509" w:rsidRPr="00E65EBB" w:rsidRDefault="009563C3">
            <w:pPr>
              <w:pStyle w:val="aff5"/>
            </w:pPr>
            <w:r w:rsidRPr="00E65EBB">
              <w:t>25</w:t>
            </w:r>
            <w:r w:rsidRPr="00E65EBB">
              <w:rPr>
                <w:rFonts w:hint="eastAsia"/>
              </w:rPr>
              <w:t>0</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6</w:t>
            </w:r>
          </w:p>
        </w:tc>
        <w:tc>
          <w:tcPr>
            <w:tcW w:w="992" w:type="pct"/>
            <w:shd w:val="clear" w:color="auto" w:fill="FFFFFF"/>
            <w:vAlign w:val="center"/>
          </w:tcPr>
          <w:p w:rsidR="00487509" w:rsidRPr="00E65EBB" w:rsidRDefault="009563C3">
            <w:pPr>
              <w:pStyle w:val="aff5"/>
              <w:rPr>
                <w:rFonts w:ascii="宋体" w:hAnsi="宋体"/>
              </w:rPr>
            </w:pPr>
            <w:r w:rsidRPr="00E65EBB">
              <w:t>皮革助剂</w:t>
            </w:r>
          </w:p>
        </w:tc>
        <w:tc>
          <w:tcPr>
            <w:tcW w:w="611" w:type="pct"/>
            <w:shd w:val="clear" w:color="auto" w:fill="FFFFFF"/>
            <w:vAlign w:val="center"/>
          </w:tcPr>
          <w:p w:rsidR="00487509" w:rsidRPr="00E65EBB" w:rsidRDefault="009563C3">
            <w:pPr>
              <w:pStyle w:val="aff5"/>
            </w:pPr>
            <w:r w:rsidRPr="00E65EBB">
              <w:t>t/a</w:t>
            </w:r>
          </w:p>
        </w:tc>
        <w:tc>
          <w:tcPr>
            <w:tcW w:w="764" w:type="pct"/>
            <w:shd w:val="clear" w:color="auto" w:fill="FFFFFF"/>
            <w:vAlign w:val="center"/>
          </w:tcPr>
          <w:p w:rsidR="00487509" w:rsidRPr="00E65EBB" w:rsidRDefault="009563C3">
            <w:pPr>
              <w:pStyle w:val="aff5"/>
            </w:pPr>
            <w:r w:rsidRPr="00E65EBB">
              <w:rPr>
                <w:rFonts w:hint="eastAsia"/>
              </w:rPr>
              <w:t>200</w:t>
            </w:r>
          </w:p>
        </w:tc>
        <w:tc>
          <w:tcPr>
            <w:tcW w:w="687" w:type="pct"/>
            <w:vAlign w:val="center"/>
          </w:tcPr>
          <w:p w:rsidR="00487509" w:rsidRPr="00E65EBB" w:rsidRDefault="009563C3">
            <w:pPr>
              <w:pStyle w:val="aff5"/>
            </w:pPr>
            <w:r w:rsidRPr="00E65EBB">
              <w:t>200</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7</w:t>
            </w:r>
          </w:p>
        </w:tc>
        <w:tc>
          <w:tcPr>
            <w:tcW w:w="992" w:type="pct"/>
            <w:shd w:val="clear" w:color="auto" w:fill="FFFFFF"/>
            <w:vAlign w:val="center"/>
          </w:tcPr>
          <w:p w:rsidR="00487509" w:rsidRPr="00E65EBB" w:rsidRDefault="009563C3">
            <w:pPr>
              <w:pStyle w:val="aff5"/>
            </w:pPr>
            <w:r w:rsidRPr="00E65EBB">
              <w:rPr>
                <w:rFonts w:hint="eastAsia"/>
              </w:rPr>
              <w:t>润滑油</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0.3</w:t>
            </w:r>
            <w:r w:rsidRPr="00E65EBB">
              <w:rPr>
                <w:rFonts w:ascii="宋体" w:hAnsi="宋体" w:hint="eastAsia"/>
              </w:rPr>
              <w:t>)</w:t>
            </w:r>
          </w:p>
        </w:tc>
        <w:tc>
          <w:tcPr>
            <w:tcW w:w="687" w:type="pct"/>
            <w:vAlign w:val="center"/>
          </w:tcPr>
          <w:p w:rsidR="00487509" w:rsidRPr="00E65EBB" w:rsidRDefault="009563C3">
            <w:pPr>
              <w:pStyle w:val="aff5"/>
            </w:pPr>
            <w:r w:rsidRPr="00E65EBB">
              <w:t>0.3</w:t>
            </w:r>
          </w:p>
        </w:tc>
        <w:tc>
          <w:tcPr>
            <w:tcW w:w="611" w:type="pct"/>
            <w:vAlign w:val="center"/>
          </w:tcPr>
          <w:p w:rsidR="00487509" w:rsidRPr="00E65EBB" w:rsidRDefault="009563C3">
            <w:pPr>
              <w:pStyle w:val="aff5"/>
            </w:pPr>
            <w:r w:rsidRPr="00E65EBB">
              <w:rPr>
                <w:rFonts w:hint="eastAsia"/>
              </w:rPr>
              <w:t>0</w:t>
            </w:r>
          </w:p>
        </w:tc>
        <w:tc>
          <w:tcPr>
            <w:tcW w:w="972" w:type="pct"/>
            <w:vMerge w:val="restart"/>
            <w:vAlign w:val="center"/>
          </w:tcPr>
          <w:p w:rsidR="00487509" w:rsidRPr="00E65EBB" w:rsidRDefault="009563C3">
            <w:pPr>
              <w:pStyle w:val="aff5"/>
            </w:pPr>
            <w:r w:rsidRPr="00E65EBB">
              <w:rPr>
                <w:rFonts w:hint="eastAsia"/>
              </w:rPr>
              <w:t>用于全厂设备机械润滑</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8</w:t>
            </w:r>
          </w:p>
        </w:tc>
        <w:tc>
          <w:tcPr>
            <w:tcW w:w="992" w:type="pct"/>
            <w:shd w:val="clear" w:color="auto" w:fill="FFFFFF"/>
            <w:vAlign w:val="center"/>
          </w:tcPr>
          <w:p w:rsidR="00487509" w:rsidRPr="00E65EBB" w:rsidRDefault="009563C3">
            <w:pPr>
              <w:pStyle w:val="aff5"/>
            </w:pPr>
            <w:r w:rsidRPr="00E65EBB">
              <w:rPr>
                <w:rFonts w:hint="eastAsia"/>
              </w:rPr>
              <w:t>齿轮油</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0.4</w:t>
            </w:r>
            <w:r w:rsidRPr="00E65EBB">
              <w:rPr>
                <w:rFonts w:ascii="宋体" w:hAnsi="宋体" w:hint="eastAsia"/>
              </w:rPr>
              <w:t>)</w:t>
            </w:r>
          </w:p>
        </w:tc>
        <w:tc>
          <w:tcPr>
            <w:tcW w:w="687" w:type="pct"/>
            <w:vAlign w:val="center"/>
          </w:tcPr>
          <w:p w:rsidR="00487509" w:rsidRPr="00E65EBB" w:rsidRDefault="009563C3">
            <w:pPr>
              <w:pStyle w:val="aff5"/>
            </w:pPr>
            <w:r w:rsidRPr="00E65EBB">
              <w:t>0.4</w:t>
            </w:r>
          </w:p>
        </w:tc>
        <w:tc>
          <w:tcPr>
            <w:tcW w:w="611" w:type="pct"/>
            <w:vAlign w:val="center"/>
          </w:tcPr>
          <w:p w:rsidR="00487509" w:rsidRPr="00E65EBB" w:rsidRDefault="009563C3">
            <w:pPr>
              <w:pStyle w:val="aff5"/>
            </w:pPr>
            <w:r w:rsidRPr="00E65EBB">
              <w:rPr>
                <w:rFonts w:hint="eastAsia"/>
              </w:rPr>
              <w:t>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1</w:t>
            </w:r>
            <w:r w:rsidRPr="00E65EBB">
              <w:t>9</w:t>
            </w:r>
          </w:p>
        </w:tc>
        <w:tc>
          <w:tcPr>
            <w:tcW w:w="992" w:type="pct"/>
            <w:shd w:val="clear" w:color="auto" w:fill="FFFFFF"/>
            <w:vAlign w:val="center"/>
          </w:tcPr>
          <w:p w:rsidR="00487509" w:rsidRPr="00E65EBB" w:rsidRDefault="009563C3">
            <w:pPr>
              <w:pStyle w:val="aff5"/>
            </w:pPr>
            <w:r w:rsidRPr="00E65EBB">
              <w:rPr>
                <w:rFonts w:hint="eastAsia"/>
              </w:rPr>
              <w:t>机油</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0.1</w:t>
            </w:r>
            <w:r w:rsidRPr="00E65EBB">
              <w:rPr>
                <w:rFonts w:ascii="宋体" w:hAnsi="宋体" w:hint="eastAsia"/>
              </w:rPr>
              <w:t>)</w:t>
            </w:r>
          </w:p>
        </w:tc>
        <w:tc>
          <w:tcPr>
            <w:tcW w:w="687" w:type="pct"/>
            <w:vAlign w:val="center"/>
          </w:tcPr>
          <w:p w:rsidR="00487509" w:rsidRPr="00E65EBB" w:rsidRDefault="009563C3">
            <w:pPr>
              <w:pStyle w:val="aff5"/>
            </w:pPr>
            <w:r w:rsidRPr="00E65EBB">
              <w:t>0.1</w:t>
            </w:r>
          </w:p>
        </w:tc>
        <w:tc>
          <w:tcPr>
            <w:tcW w:w="611" w:type="pct"/>
            <w:vAlign w:val="center"/>
          </w:tcPr>
          <w:p w:rsidR="00487509" w:rsidRPr="00E65EBB" w:rsidRDefault="009563C3">
            <w:pPr>
              <w:pStyle w:val="aff5"/>
            </w:pPr>
            <w:r w:rsidRPr="00E65EBB">
              <w:rPr>
                <w:rFonts w:hint="eastAsia"/>
              </w:rPr>
              <w:t>0</w:t>
            </w:r>
          </w:p>
        </w:tc>
        <w:tc>
          <w:tcPr>
            <w:tcW w:w="972" w:type="pct"/>
            <w:vAlign w:val="center"/>
          </w:tcPr>
          <w:p w:rsidR="00487509" w:rsidRPr="00E65EBB" w:rsidRDefault="009563C3">
            <w:pPr>
              <w:pStyle w:val="aff5"/>
            </w:pPr>
            <w:r w:rsidRPr="00E65EBB">
              <w:rPr>
                <w:rFonts w:hint="eastAsia"/>
              </w:rPr>
              <w:t>用于全厂设备维护保养</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lastRenderedPageBreak/>
              <w:t>2</w:t>
            </w:r>
            <w:r w:rsidRPr="00E65EBB">
              <w:t>0</w:t>
            </w:r>
          </w:p>
        </w:tc>
        <w:tc>
          <w:tcPr>
            <w:tcW w:w="992" w:type="pct"/>
            <w:shd w:val="clear" w:color="auto" w:fill="FFFFFF"/>
            <w:vAlign w:val="center"/>
          </w:tcPr>
          <w:p w:rsidR="00487509" w:rsidRPr="00E65EBB" w:rsidRDefault="009563C3">
            <w:pPr>
              <w:pStyle w:val="aff5"/>
            </w:pPr>
            <w:r w:rsidRPr="00E65EBB">
              <w:rPr>
                <w:rFonts w:hint="eastAsia"/>
              </w:rPr>
              <w:t>PAC</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168.4</w:t>
            </w:r>
            <w:r w:rsidRPr="00E65EBB">
              <w:rPr>
                <w:rFonts w:ascii="宋体" w:hAnsi="宋体" w:hint="eastAsia"/>
              </w:rPr>
              <w:t>)</w:t>
            </w:r>
          </w:p>
        </w:tc>
        <w:tc>
          <w:tcPr>
            <w:tcW w:w="687" w:type="pct"/>
            <w:vAlign w:val="center"/>
          </w:tcPr>
          <w:p w:rsidR="00487509" w:rsidRPr="00E65EBB" w:rsidRDefault="009563C3">
            <w:pPr>
              <w:pStyle w:val="aff5"/>
            </w:pPr>
            <w:r w:rsidRPr="00E65EBB">
              <w:rPr>
                <w:rFonts w:hint="eastAsia"/>
              </w:rPr>
              <w:t>1</w:t>
            </w:r>
            <w:r w:rsidRPr="00E65EBB">
              <w:t>46.2</w:t>
            </w:r>
          </w:p>
        </w:tc>
        <w:tc>
          <w:tcPr>
            <w:tcW w:w="611" w:type="pct"/>
            <w:vAlign w:val="center"/>
          </w:tcPr>
          <w:p w:rsidR="00487509" w:rsidRPr="00E65EBB" w:rsidRDefault="009563C3">
            <w:pPr>
              <w:pStyle w:val="aff5"/>
            </w:pPr>
            <w:r w:rsidRPr="00E65EBB">
              <w:rPr>
                <w:rFonts w:hint="eastAsia"/>
              </w:rPr>
              <w:t>-</w:t>
            </w:r>
            <w:r w:rsidRPr="00E65EBB">
              <w:t>22.2</w:t>
            </w:r>
          </w:p>
        </w:tc>
        <w:tc>
          <w:tcPr>
            <w:tcW w:w="972" w:type="pct"/>
            <w:vMerge w:val="restart"/>
            <w:vAlign w:val="center"/>
          </w:tcPr>
          <w:p w:rsidR="00487509" w:rsidRPr="00E65EBB" w:rsidRDefault="009563C3">
            <w:pPr>
              <w:pStyle w:val="aff5"/>
            </w:pPr>
            <w:r w:rsidRPr="00E65EBB">
              <w:rPr>
                <w:rFonts w:hint="eastAsia"/>
              </w:rPr>
              <w:t>水处理药剂，</w:t>
            </w:r>
            <w:r w:rsidRPr="00E65EBB">
              <w:rPr>
                <w:rFonts w:hint="eastAsia"/>
              </w:rPr>
              <w:t>2</w:t>
            </w:r>
            <w:r w:rsidRPr="00E65EBB">
              <w:t>00</w:t>
            </w:r>
            <w:r w:rsidRPr="00E65EBB">
              <w:rPr>
                <w:rFonts w:hint="eastAsia"/>
              </w:rPr>
              <w:t>kg</w:t>
            </w:r>
            <w:r w:rsidRPr="00E65EBB">
              <w:rPr>
                <w:rFonts w:hint="eastAsia"/>
              </w:rPr>
              <w:t>塑料袋装</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1</w:t>
            </w:r>
          </w:p>
        </w:tc>
        <w:tc>
          <w:tcPr>
            <w:tcW w:w="992" w:type="pct"/>
            <w:shd w:val="clear" w:color="auto" w:fill="FFFFFF"/>
            <w:vAlign w:val="center"/>
          </w:tcPr>
          <w:p w:rsidR="00487509" w:rsidRPr="00E65EBB" w:rsidRDefault="009563C3">
            <w:pPr>
              <w:pStyle w:val="aff5"/>
            </w:pPr>
            <w:r w:rsidRPr="00E65EBB">
              <w:rPr>
                <w:rFonts w:hint="eastAsia"/>
              </w:rPr>
              <w:t>PAM</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326.0</w:t>
            </w:r>
            <w:r w:rsidRPr="00E65EBB">
              <w:rPr>
                <w:rFonts w:ascii="宋体" w:hAnsi="宋体" w:hint="eastAsia"/>
              </w:rPr>
              <w:t>)</w:t>
            </w:r>
          </w:p>
        </w:tc>
        <w:tc>
          <w:tcPr>
            <w:tcW w:w="687" w:type="pct"/>
            <w:vAlign w:val="center"/>
          </w:tcPr>
          <w:p w:rsidR="00487509" w:rsidRPr="00E65EBB" w:rsidRDefault="009563C3">
            <w:pPr>
              <w:pStyle w:val="aff5"/>
            </w:pPr>
            <w:r w:rsidRPr="00E65EBB">
              <w:rPr>
                <w:rFonts w:hint="eastAsia"/>
              </w:rPr>
              <w:t>2</w:t>
            </w:r>
            <w:r w:rsidRPr="00E65EBB">
              <w:t>84.6</w:t>
            </w:r>
          </w:p>
        </w:tc>
        <w:tc>
          <w:tcPr>
            <w:tcW w:w="611" w:type="pct"/>
            <w:vAlign w:val="center"/>
          </w:tcPr>
          <w:p w:rsidR="00487509" w:rsidRPr="00E65EBB" w:rsidRDefault="009563C3">
            <w:pPr>
              <w:pStyle w:val="aff5"/>
            </w:pPr>
            <w:r w:rsidRPr="00E65EBB">
              <w:rPr>
                <w:rFonts w:hint="eastAsia"/>
              </w:rPr>
              <w:t>-</w:t>
            </w:r>
            <w:r w:rsidRPr="00E65EBB">
              <w:t>41.4</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2</w:t>
            </w:r>
          </w:p>
        </w:tc>
        <w:tc>
          <w:tcPr>
            <w:tcW w:w="992" w:type="pct"/>
            <w:shd w:val="clear" w:color="auto" w:fill="FFFFFF"/>
            <w:vAlign w:val="center"/>
          </w:tcPr>
          <w:p w:rsidR="00487509" w:rsidRPr="00E65EBB" w:rsidRDefault="009563C3">
            <w:pPr>
              <w:pStyle w:val="aff5"/>
            </w:pPr>
            <w:r w:rsidRPr="00E65EBB">
              <w:rPr>
                <w:rFonts w:ascii="宋体" w:hAnsi="宋体" w:hint="eastAsia"/>
              </w:rPr>
              <w:t>氢氧化钙</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242.0</w:t>
            </w:r>
            <w:r w:rsidRPr="00E65EBB">
              <w:rPr>
                <w:rFonts w:ascii="宋体" w:hAnsi="宋体" w:hint="eastAsia"/>
              </w:rPr>
              <w:t>)</w:t>
            </w:r>
          </w:p>
        </w:tc>
        <w:tc>
          <w:tcPr>
            <w:tcW w:w="687" w:type="pct"/>
            <w:vAlign w:val="center"/>
          </w:tcPr>
          <w:p w:rsidR="00487509" w:rsidRPr="00E65EBB" w:rsidRDefault="009563C3">
            <w:pPr>
              <w:pStyle w:val="aff5"/>
            </w:pPr>
            <w:r w:rsidRPr="00E65EBB">
              <w:rPr>
                <w:rFonts w:hint="eastAsia"/>
              </w:rPr>
              <w:t>2</w:t>
            </w:r>
            <w:r w:rsidRPr="00E65EBB">
              <w:t>13.6</w:t>
            </w:r>
          </w:p>
        </w:tc>
        <w:tc>
          <w:tcPr>
            <w:tcW w:w="611" w:type="pct"/>
            <w:vAlign w:val="center"/>
          </w:tcPr>
          <w:p w:rsidR="00487509" w:rsidRPr="00E65EBB" w:rsidRDefault="009563C3">
            <w:pPr>
              <w:pStyle w:val="aff5"/>
            </w:pPr>
            <w:r w:rsidRPr="00E65EBB">
              <w:t>-28.4</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3</w:t>
            </w:r>
          </w:p>
        </w:tc>
        <w:tc>
          <w:tcPr>
            <w:tcW w:w="992" w:type="pct"/>
            <w:shd w:val="clear" w:color="auto" w:fill="FFFFFF"/>
            <w:vAlign w:val="center"/>
          </w:tcPr>
          <w:p w:rsidR="00487509" w:rsidRPr="00E65EBB" w:rsidRDefault="009563C3">
            <w:pPr>
              <w:pStyle w:val="aff5"/>
            </w:pPr>
            <w:r w:rsidRPr="00E65EBB">
              <w:rPr>
                <w:rFonts w:hint="eastAsia"/>
              </w:rPr>
              <w:t>其他药剂</w:t>
            </w:r>
            <w:r w:rsidRPr="00E65EBB">
              <w:rPr>
                <w:rFonts w:ascii="宋体" w:hAnsi="宋体" w:hint="eastAsia"/>
              </w:rPr>
              <w:t>(硫酸亚铁、纯碱等)</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591.6</w:t>
            </w:r>
            <w:r w:rsidRPr="00E65EBB">
              <w:rPr>
                <w:rFonts w:ascii="宋体" w:hAnsi="宋体" w:hint="eastAsia"/>
              </w:rPr>
              <w:t>)</w:t>
            </w:r>
          </w:p>
        </w:tc>
        <w:tc>
          <w:tcPr>
            <w:tcW w:w="687" w:type="pct"/>
            <w:vAlign w:val="center"/>
          </w:tcPr>
          <w:p w:rsidR="00487509" w:rsidRPr="00E65EBB" w:rsidRDefault="009563C3">
            <w:pPr>
              <w:pStyle w:val="aff5"/>
            </w:pPr>
            <w:r w:rsidRPr="00E65EBB">
              <w:t>517.6</w:t>
            </w:r>
          </w:p>
        </w:tc>
        <w:tc>
          <w:tcPr>
            <w:tcW w:w="611" w:type="pct"/>
            <w:vAlign w:val="center"/>
          </w:tcPr>
          <w:p w:rsidR="00487509" w:rsidRPr="00E65EBB" w:rsidRDefault="009563C3">
            <w:pPr>
              <w:pStyle w:val="aff5"/>
            </w:pPr>
            <w:r w:rsidRPr="00E65EBB">
              <w:rPr>
                <w:rFonts w:hint="eastAsia"/>
              </w:rPr>
              <w:t>-</w:t>
            </w:r>
            <w:r w:rsidRPr="00E65EBB">
              <w:t>74.0</w:t>
            </w:r>
          </w:p>
        </w:tc>
        <w:tc>
          <w:tcPr>
            <w:tcW w:w="972" w:type="pct"/>
            <w:vMerge/>
            <w:vAlign w:val="center"/>
          </w:tcPr>
          <w:p w:rsidR="00487509" w:rsidRPr="00E65EBB" w:rsidRDefault="00487509">
            <w:pPr>
              <w:pStyle w:val="aff5"/>
            </w:pP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4</w:t>
            </w:r>
          </w:p>
        </w:tc>
        <w:tc>
          <w:tcPr>
            <w:tcW w:w="992" w:type="pct"/>
            <w:shd w:val="clear" w:color="auto" w:fill="FFFFFF"/>
            <w:vAlign w:val="center"/>
          </w:tcPr>
          <w:p w:rsidR="00487509" w:rsidRPr="00E65EBB" w:rsidRDefault="009563C3">
            <w:pPr>
              <w:pStyle w:val="aff5"/>
            </w:pPr>
            <w:r w:rsidRPr="00E65EBB">
              <w:rPr>
                <w:rFonts w:hint="eastAsia"/>
              </w:rPr>
              <w:t>3</w:t>
            </w:r>
            <w:r w:rsidRPr="00E65EBB">
              <w:t>0</w:t>
            </w:r>
            <w:r w:rsidRPr="00E65EBB">
              <w:rPr>
                <w:rFonts w:hint="eastAsia"/>
              </w:rPr>
              <w:t>%</w:t>
            </w:r>
            <w:r w:rsidRPr="00E65EBB">
              <w:rPr>
                <w:rFonts w:hint="eastAsia"/>
              </w:rPr>
              <w:t>液碱</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ascii="宋体" w:hAnsi="宋体" w:hint="eastAsia"/>
              </w:rPr>
              <w:t>(</w:t>
            </w:r>
            <w:r w:rsidRPr="00E65EBB">
              <w:t>85.0</w:t>
            </w:r>
            <w:r w:rsidRPr="00E65EBB">
              <w:rPr>
                <w:rFonts w:ascii="宋体" w:hAnsi="宋体" w:hint="eastAsia"/>
              </w:rPr>
              <w:t>)</w:t>
            </w:r>
          </w:p>
        </w:tc>
        <w:tc>
          <w:tcPr>
            <w:tcW w:w="687" w:type="pct"/>
            <w:vAlign w:val="center"/>
          </w:tcPr>
          <w:p w:rsidR="00487509" w:rsidRPr="00E65EBB" w:rsidRDefault="009563C3">
            <w:pPr>
              <w:pStyle w:val="aff5"/>
            </w:pPr>
            <w:r w:rsidRPr="00E65EBB">
              <w:t>75.0</w:t>
            </w:r>
          </w:p>
        </w:tc>
        <w:tc>
          <w:tcPr>
            <w:tcW w:w="611" w:type="pct"/>
            <w:vAlign w:val="center"/>
          </w:tcPr>
          <w:p w:rsidR="00487509" w:rsidRPr="00E65EBB" w:rsidRDefault="009563C3">
            <w:pPr>
              <w:pStyle w:val="aff5"/>
            </w:pPr>
            <w:r w:rsidRPr="00E65EBB">
              <w:t>-10.0</w:t>
            </w:r>
          </w:p>
        </w:tc>
        <w:tc>
          <w:tcPr>
            <w:tcW w:w="972" w:type="pct"/>
            <w:tcBorders>
              <w:left w:val="single" w:sz="4" w:space="0" w:color="auto"/>
              <w:right w:val="single" w:sz="4" w:space="0" w:color="auto"/>
            </w:tcBorders>
            <w:vAlign w:val="center"/>
          </w:tcPr>
          <w:p w:rsidR="00487509" w:rsidRPr="00E65EBB" w:rsidRDefault="009563C3">
            <w:pPr>
              <w:pStyle w:val="aff5"/>
            </w:pPr>
            <w:r w:rsidRPr="00E65EBB">
              <w:rPr>
                <w:rFonts w:hint="eastAsia"/>
              </w:rPr>
              <w:t>用于甲酸废气、恶臭废气处理，储罐储存</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5</w:t>
            </w:r>
          </w:p>
        </w:tc>
        <w:tc>
          <w:tcPr>
            <w:tcW w:w="992" w:type="pct"/>
            <w:shd w:val="clear" w:color="auto" w:fill="FFFFFF"/>
            <w:vAlign w:val="center"/>
          </w:tcPr>
          <w:p w:rsidR="00487509" w:rsidRPr="00E65EBB" w:rsidRDefault="009563C3">
            <w:pPr>
              <w:pStyle w:val="aff5"/>
            </w:pPr>
            <w:r w:rsidRPr="00E65EBB">
              <w:rPr>
                <w:rFonts w:hint="eastAsia"/>
              </w:rPr>
              <w:t>漆雾絮凝剂</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未提及</w:t>
            </w:r>
            <w:r w:rsidRPr="00E65EBB">
              <w:rPr>
                <w:rFonts w:hint="eastAsia"/>
              </w:rPr>
              <w:t>(</w:t>
            </w:r>
            <w:r w:rsidRPr="00E65EBB">
              <w:t>1.10)</w:t>
            </w:r>
          </w:p>
        </w:tc>
        <w:tc>
          <w:tcPr>
            <w:tcW w:w="687" w:type="pct"/>
            <w:vAlign w:val="center"/>
          </w:tcPr>
          <w:p w:rsidR="00487509" w:rsidRPr="00E65EBB" w:rsidRDefault="009563C3">
            <w:pPr>
              <w:pStyle w:val="aff5"/>
            </w:pPr>
            <w:r w:rsidRPr="00E65EBB">
              <w:rPr>
                <w:rFonts w:hint="eastAsia"/>
              </w:rPr>
              <w:t>1</w:t>
            </w:r>
            <w:r w:rsidRPr="00E65EBB">
              <w:t>.10</w:t>
            </w:r>
          </w:p>
        </w:tc>
        <w:tc>
          <w:tcPr>
            <w:tcW w:w="611" w:type="pct"/>
            <w:vAlign w:val="center"/>
          </w:tcPr>
          <w:p w:rsidR="00487509" w:rsidRPr="00E65EBB" w:rsidRDefault="009563C3">
            <w:pPr>
              <w:pStyle w:val="aff5"/>
            </w:pPr>
            <w:r w:rsidRPr="00E65EBB">
              <w:rPr>
                <w:rFonts w:hint="eastAsia"/>
              </w:rPr>
              <w:t>0</w:t>
            </w:r>
          </w:p>
        </w:tc>
        <w:tc>
          <w:tcPr>
            <w:tcW w:w="972" w:type="pct"/>
            <w:tcBorders>
              <w:left w:val="single" w:sz="4" w:space="0" w:color="auto"/>
              <w:right w:val="single" w:sz="4" w:space="0" w:color="auto"/>
            </w:tcBorders>
            <w:vAlign w:val="center"/>
          </w:tcPr>
          <w:p w:rsidR="00487509" w:rsidRPr="00E65EBB" w:rsidRDefault="009563C3">
            <w:pPr>
              <w:pStyle w:val="aff5"/>
            </w:pPr>
            <w:r w:rsidRPr="00E65EBB">
              <w:rPr>
                <w:rFonts w:hint="eastAsia"/>
              </w:rPr>
              <w:t>用于喷浆废气处理，</w:t>
            </w:r>
            <w:r w:rsidRPr="00E65EBB">
              <w:rPr>
                <w:rFonts w:hint="eastAsia"/>
              </w:rPr>
              <w:t>25kg</w:t>
            </w:r>
            <w:r w:rsidRPr="00E65EBB">
              <w:rPr>
                <w:rFonts w:hint="eastAsia"/>
              </w:rPr>
              <w:t>塑料桶装</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6</w:t>
            </w:r>
          </w:p>
        </w:tc>
        <w:tc>
          <w:tcPr>
            <w:tcW w:w="992" w:type="pct"/>
            <w:shd w:val="clear" w:color="auto" w:fill="FFFFFF"/>
            <w:vAlign w:val="center"/>
          </w:tcPr>
          <w:p w:rsidR="00487509" w:rsidRPr="00E65EBB" w:rsidRDefault="009563C3">
            <w:pPr>
              <w:pStyle w:val="aff5"/>
            </w:pPr>
            <w:r w:rsidRPr="00E65EBB">
              <w:rPr>
                <w:rFonts w:hint="eastAsia"/>
              </w:rPr>
              <w:t>实验试剂</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0</w:t>
            </w:r>
          </w:p>
        </w:tc>
        <w:tc>
          <w:tcPr>
            <w:tcW w:w="687" w:type="pct"/>
            <w:vAlign w:val="center"/>
          </w:tcPr>
          <w:p w:rsidR="00487509" w:rsidRPr="00E65EBB" w:rsidRDefault="009563C3">
            <w:pPr>
              <w:pStyle w:val="aff5"/>
            </w:pPr>
            <w:r w:rsidRPr="00E65EBB">
              <w:rPr>
                <w:rFonts w:hint="eastAsia"/>
              </w:rPr>
              <w:t>1</w:t>
            </w:r>
          </w:p>
        </w:tc>
        <w:tc>
          <w:tcPr>
            <w:tcW w:w="611" w:type="pct"/>
            <w:vAlign w:val="center"/>
          </w:tcPr>
          <w:p w:rsidR="00487509" w:rsidRPr="00E65EBB" w:rsidRDefault="009563C3">
            <w:pPr>
              <w:pStyle w:val="aff5"/>
            </w:pPr>
            <w:r w:rsidRPr="00E65EBB">
              <w:rPr>
                <w:rFonts w:hint="eastAsia"/>
              </w:rPr>
              <w:t>+</w:t>
            </w:r>
            <w:r w:rsidRPr="00E65EBB">
              <w:t>1</w:t>
            </w:r>
          </w:p>
        </w:tc>
        <w:tc>
          <w:tcPr>
            <w:tcW w:w="972" w:type="pct"/>
            <w:vAlign w:val="center"/>
          </w:tcPr>
          <w:p w:rsidR="00487509" w:rsidRPr="00E65EBB" w:rsidRDefault="009563C3">
            <w:pPr>
              <w:pStyle w:val="aff5"/>
            </w:pPr>
            <w:r w:rsidRPr="00E65EBB">
              <w:rPr>
                <w:rFonts w:hint="eastAsia"/>
              </w:rPr>
              <w:t>用于检验</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7</w:t>
            </w:r>
          </w:p>
        </w:tc>
        <w:tc>
          <w:tcPr>
            <w:tcW w:w="992" w:type="pct"/>
            <w:shd w:val="clear" w:color="auto" w:fill="FFFFFF"/>
            <w:vAlign w:val="center"/>
          </w:tcPr>
          <w:p w:rsidR="00487509" w:rsidRPr="00E65EBB" w:rsidRDefault="009563C3">
            <w:pPr>
              <w:pStyle w:val="aff5"/>
            </w:pPr>
            <w:r w:rsidRPr="00E65EBB">
              <w:rPr>
                <w:rFonts w:hint="eastAsia"/>
              </w:rPr>
              <w:t>自来水</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3</w:t>
            </w:r>
            <w:r w:rsidRPr="00E65EBB">
              <w:t>90000</w:t>
            </w:r>
          </w:p>
        </w:tc>
        <w:tc>
          <w:tcPr>
            <w:tcW w:w="687" w:type="pct"/>
            <w:vAlign w:val="center"/>
          </w:tcPr>
          <w:p w:rsidR="00487509" w:rsidRPr="00E65EBB" w:rsidRDefault="009563C3">
            <w:pPr>
              <w:pStyle w:val="aff5"/>
            </w:pPr>
            <w:r w:rsidRPr="00E65EBB">
              <w:t>2</w:t>
            </w:r>
            <w:r w:rsidRPr="00E65EBB">
              <w:rPr>
                <w:rFonts w:hint="eastAsia"/>
              </w:rPr>
              <w:t>27720</w:t>
            </w:r>
          </w:p>
        </w:tc>
        <w:tc>
          <w:tcPr>
            <w:tcW w:w="611" w:type="pct"/>
            <w:vAlign w:val="center"/>
          </w:tcPr>
          <w:p w:rsidR="00487509" w:rsidRPr="00E65EBB" w:rsidRDefault="009563C3">
            <w:pPr>
              <w:pStyle w:val="aff5"/>
            </w:pPr>
            <w:r w:rsidRPr="00E65EBB">
              <w:rPr>
                <w:rFonts w:hint="eastAsia"/>
              </w:rPr>
              <w:t>-</w:t>
            </w:r>
            <w:r w:rsidRPr="00E65EBB">
              <w:t>1</w:t>
            </w:r>
            <w:r w:rsidRPr="00E65EBB">
              <w:rPr>
                <w:rFonts w:hint="eastAsia"/>
              </w:rPr>
              <w:t>62280</w:t>
            </w:r>
          </w:p>
        </w:tc>
        <w:tc>
          <w:tcPr>
            <w:tcW w:w="972"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8</w:t>
            </w:r>
          </w:p>
        </w:tc>
        <w:tc>
          <w:tcPr>
            <w:tcW w:w="992" w:type="pct"/>
            <w:shd w:val="clear" w:color="auto" w:fill="FFFFFF"/>
            <w:vAlign w:val="center"/>
          </w:tcPr>
          <w:p w:rsidR="00487509" w:rsidRPr="00E65EBB" w:rsidRDefault="009563C3">
            <w:pPr>
              <w:pStyle w:val="aff5"/>
            </w:pPr>
            <w:r w:rsidRPr="00E65EBB">
              <w:rPr>
                <w:rFonts w:hint="eastAsia"/>
              </w:rPr>
              <w:t>电</w:t>
            </w:r>
          </w:p>
        </w:tc>
        <w:tc>
          <w:tcPr>
            <w:tcW w:w="611" w:type="pct"/>
            <w:shd w:val="clear" w:color="auto" w:fill="FFFFFF"/>
            <w:vAlign w:val="center"/>
          </w:tcPr>
          <w:p w:rsidR="00487509" w:rsidRPr="00E65EBB" w:rsidRDefault="009563C3">
            <w:pPr>
              <w:pStyle w:val="aff5"/>
            </w:pPr>
            <w:r w:rsidRPr="00E65EBB">
              <w:rPr>
                <w:rFonts w:hint="eastAsia"/>
              </w:rPr>
              <w:t>万</w:t>
            </w:r>
            <w:r w:rsidRPr="00E65EBB">
              <w:rPr>
                <w:rFonts w:hint="eastAsia"/>
              </w:rPr>
              <w:t>kWh</w:t>
            </w:r>
            <w:r w:rsidRPr="00E65EBB">
              <w:t>/</w:t>
            </w:r>
            <w:r w:rsidRPr="00E65EBB">
              <w:rPr>
                <w:rFonts w:hint="eastAsia"/>
              </w:rPr>
              <w:t>a</w:t>
            </w:r>
          </w:p>
        </w:tc>
        <w:tc>
          <w:tcPr>
            <w:tcW w:w="764" w:type="pct"/>
            <w:shd w:val="clear" w:color="auto" w:fill="FFFFFF"/>
            <w:vAlign w:val="center"/>
          </w:tcPr>
          <w:p w:rsidR="00487509" w:rsidRPr="00E65EBB" w:rsidRDefault="009563C3">
            <w:pPr>
              <w:pStyle w:val="aff5"/>
            </w:pPr>
            <w:r w:rsidRPr="00E65EBB">
              <w:rPr>
                <w:rFonts w:hint="eastAsia"/>
              </w:rPr>
              <w:t>1</w:t>
            </w:r>
            <w:r w:rsidRPr="00E65EBB">
              <w:t>1250</w:t>
            </w:r>
          </w:p>
        </w:tc>
        <w:tc>
          <w:tcPr>
            <w:tcW w:w="687" w:type="pct"/>
            <w:vAlign w:val="center"/>
          </w:tcPr>
          <w:p w:rsidR="00487509" w:rsidRPr="00E65EBB" w:rsidRDefault="009563C3">
            <w:pPr>
              <w:pStyle w:val="aff5"/>
            </w:pPr>
            <w:r w:rsidRPr="00E65EBB">
              <w:rPr>
                <w:rFonts w:hint="eastAsia"/>
              </w:rPr>
              <w:t>6</w:t>
            </w:r>
            <w:r w:rsidRPr="00E65EBB">
              <w:t>200</w:t>
            </w:r>
          </w:p>
        </w:tc>
        <w:tc>
          <w:tcPr>
            <w:tcW w:w="611" w:type="pct"/>
            <w:vAlign w:val="center"/>
          </w:tcPr>
          <w:p w:rsidR="00487509" w:rsidRPr="00E65EBB" w:rsidRDefault="009563C3">
            <w:pPr>
              <w:pStyle w:val="aff5"/>
            </w:pPr>
            <w:r w:rsidRPr="00E65EBB">
              <w:t>-5050</w:t>
            </w:r>
          </w:p>
        </w:tc>
        <w:tc>
          <w:tcPr>
            <w:tcW w:w="972"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2</w:t>
            </w:r>
            <w:r w:rsidRPr="00E65EBB">
              <w:t>9</w:t>
            </w:r>
          </w:p>
        </w:tc>
        <w:tc>
          <w:tcPr>
            <w:tcW w:w="992" w:type="pct"/>
            <w:shd w:val="clear" w:color="auto" w:fill="FFFFFF"/>
            <w:vAlign w:val="center"/>
          </w:tcPr>
          <w:p w:rsidR="00487509" w:rsidRPr="00E65EBB" w:rsidRDefault="009563C3">
            <w:pPr>
              <w:pStyle w:val="aff5"/>
            </w:pPr>
            <w:r w:rsidRPr="00E65EBB">
              <w:rPr>
                <w:rFonts w:hint="eastAsia"/>
              </w:rPr>
              <w:t>煤</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7</w:t>
            </w:r>
            <w:r w:rsidRPr="00E65EBB">
              <w:t>970</w:t>
            </w:r>
          </w:p>
        </w:tc>
        <w:tc>
          <w:tcPr>
            <w:tcW w:w="687" w:type="pct"/>
            <w:vAlign w:val="center"/>
          </w:tcPr>
          <w:p w:rsidR="00487509" w:rsidRPr="00E65EBB" w:rsidRDefault="009563C3">
            <w:pPr>
              <w:pStyle w:val="aff5"/>
            </w:pPr>
            <w:r w:rsidRPr="00E65EBB">
              <w:rPr>
                <w:rFonts w:hint="eastAsia"/>
              </w:rPr>
              <w:t>0</w:t>
            </w:r>
          </w:p>
        </w:tc>
        <w:tc>
          <w:tcPr>
            <w:tcW w:w="611" w:type="pct"/>
            <w:vAlign w:val="center"/>
          </w:tcPr>
          <w:p w:rsidR="00487509" w:rsidRPr="00E65EBB" w:rsidRDefault="009563C3">
            <w:pPr>
              <w:pStyle w:val="aff5"/>
            </w:pPr>
            <w:r w:rsidRPr="00E65EBB">
              <w:rPr>
                <w:rFonts w:hint="eastAsia"/>
              </w:rPr>
              <w:t>0</w:t>
            </w:r>
          </w:p>
        </w:tc>
        <w:tc>
          <w:tcPr>
            <w:tcW w:w="972" w:type="pct"/>
            <w:vMerge w:val="restart"/>
            <w:vAlign w:val="center"/>
          </w:tcPr>
          <w:p w:rsidR="00487509" w:rsidRPr="00E65EBB" w:rsidRDefault="009563C3">
            <w:pPr>
              <w:pStyle w:val="aff5"/>
            </w:pPr>
            <w:r w:rsidRPr="00E65EBB">
              <w:t>企业已实行煤改蒸汽</w:t>
            </w:r>
            <w:r w:rsidRPr="00E65EBB">
              <w:rPr>
                <w:rFonts w:hint="eastAsia"/>
              </w:rPr>
              <w:t>供热</w:t>
            </w:r>
          </w:p>
        </w:tc>
      </w:tr>
      <w:tr w:rsidR="00487509" w:rsidRPr="00E65EBB">
        <w:trPr>
          <w:trHeight w:val="340"/>
          <w:jc w:val="center"/>
        </w:trPr>
        <w:tc>
          <w:tcPr>
            <w:tcW w:w="363" w:type="pct"/>
            <w:vAlign w:val="center"/>
          </w:tcPr>
          <w:p w:rsidR="00487509" w:rsidRPr="00E65EBB" w:rsidRDefault="009563C3">
            <w:pPr>
              <w:pStyle w:val="aff5"/>
            </w:pPr>
            <w:r w:rsidRPr="00E65EBB">
              <w:rPr>
                <w:rFonts w:hint="eastAsia"/>
              </w:rPr>
              <w:t>3</w:t>
            </w:r>
            <w:r w:rsidRPr="00E65EBB">
              <w:t>0</w:t>
            </w:r>
          </w:p>
        </w:tc>
        <w:tc>
          <w:tcPr>
            <w:tcW w:w="992" w:type="pct"/>
            <w:shd w:val="clear" w:color="auto" w:fill="FFFFFF"/>
            <w:vAlign w:val="center"/>
          </w:tcPr>
          <w:p w:rsidR="00487509" w:rsidRPr="00E65EBB" w:rsidRDefault="009563C3">
            <w:pPr>
              <w:pStyle w:val="aff5"/>
            </w:pPr>
            <w:r w:rsidRPr="00E65EBB">
              <w:rPr>
                <w:rFonts w:hint="eastAsia"/>
              </w:rPr>
              <w:t>蒸汽</w:t>
            </w:r>
          </w:p>
        </w:tc>
        <w:tc>
          <w:tcPr>
            <w:tcW w:w="611" w:type="pct"/>
            <w:shd w:val="clear" w:color="auto" w:fill="FFFFFF"/>
            <w:vAlign w:val="center"/>
          </w:tcPr>
          <w:p w:rsidR="00487509" w:rsidRPr="00E65EBB" w:rsidRDefault="009563C3">
            <w:pPr>
              <w:pStyle w:val="aff5"/>
            </w:pPr>
            <w:r w:rsidRPr="00E65EBB">
              <w:rPr>
                <w:rFonts w:hint="eastAsia"/>
              </w:rPr>
              <w:t>t/a</w:t>
            </w:r>
          </w:p>
        </w:tc>
        <w:tc>
          <w:tcPr>
            <w:tcW w:w="764" w:type="pct"/>
            <w:shd w:val="clear" w:color="auto" w:fill="FFFFFF"/>
            <w:vAlign w:val="center"/>
          </w:tcPr>
          <w:p w:rsidR="00487509" w:rsidRPr="00E65EBB" w:rsidRDefault="009563C3">
            <w:pPr>
              <w:pStyle w:val="aff5"/>
            </w:pPr>
            <w:r w:rsidRPr="00E65EBB">
              <w:rPr>
                <w:rFonts w:hint="eastAsia"/>
              </w:rPr>
              <w:t>0</w:t>
            </w:r>
            <w:r w:rsidRPr="00E65EBB">
              <w:rPr>
                <w:rFonts w:ascii="宋体" w:hAnsi="宋体" w:hint="eastAsia"/>
              </w:rPr>
              <w:t>(</w:t>
            </w:r>
            <w:r w:rsidRPr="00E65EBB">
              <w:t>56400</w:t>
            </w:r>
            <w:r w:rsidRPr="00E65EBB">
              <w:rPr>
                <w:rFonts w:ascii="宋体" w:hAnsi="宋体" w:hint="eastAsia"/>
              </w:rPr>
              <w:t>)</w:t>
            </w:r>
          </w:p>
        </w:tc>
        <w:tc>
          <w:tcPr>
            <w:tcW w:w="687" w:type="pct"/>
            <w:vAlign w:val="center"/>
          </w:tcPr>
          <w:p w:rsidR="00487509" w:rsidRPr="00E65EBB" w:rsidRDefault="009563C3">
            <w:pPr>
              <w:pStyle w:val="aff5"/>
            </w:pPr>
            <w:r w:rsidRPr="00E65EBB">
              <w:t>55800</w:t>
            </w:r>
          </w:p>
        </w:tc>
        <w:tc>
          <w:tcPr>
            <w:tcW w:w="611" w:type="pct"/>
            <w:vAlign w:val="center"/>
          </w:tcPr>
          <w:p w:rsidR="00487509" w:rsidRPr="00E65EBB" w:rsidRDefault="009563C3">
            <w:pPr>
              <w:pStyle w:val="aff5"/>
            </w:pPr>
            <w:r w:rsidRPr="00E65EBB">
              <w:rPr>
                <w:rFonts w:hint="eastAsia"/>
              </w:rPr>
              <w:t>-</w:t>
            </w:r>
            <w:r w:rsidRPr="00E65EBB">
              <w:t>600</w:t>
            </w:r>
          </w:p>
        </w:tc>
        <w:tc>
          <w:tcPr>
            <w:tcW w:w="972" w:type="pct"/>
            <w:vMerge/>
            <w:vAlign w:val="center"/>
          </w:tcPr>
          <w:p w:rsidR="00487509" w:rsidRPr="00E65EBB" w:rsidRDefault="00487509">
            <w:pPr>
              <w:pStyle w:val="aff5"/>
            </w:pPr>
          </w:p>
        </w:tc>
      </w:tr>
      <w:tr w:rsidR="00487509" w:rsidRPr="00E65EBB">
        <w:trPr>
          <w:trHeight w:val="340"/>
          <w:jc w:val="center"/>
        </w:trPr>
        <w:tc>
          <w:tcPr>
            <w:tcW w:w="5000" w:type="pct"/>
            <w:gridSpan w:val="7"/>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、企业现有项目生产过程中部分辅料原环评中未提及，括号内为现有项目实际消耗情况；</w:t>
            </w:r>
          </w:p>
          <w:p w:rsidR="00487509" w:rsidRPr="00E65EBB" w:rsidRDefault="009563C3">
            <w:pPr>
              <w:pStyle w:val="aff5"/>
              <w:ind w:firstLineChars="300" w:firstLine="630"/>
              <w:jc w:val="both"/>
            </w:pPr>
            <w:r w:rsidRPr="00E65EBB">
              <w:rPr>
                <w:rFonts w:hint="eastAsia"/>
              </w:rPr>
              <w:t>2</w:t>
            </w:r>
            <w:r w:rsidRPr="00E65EBB">
              <w:rPr>
                <w:rFonts w:hint="eastAsia"/>
              </w:rPr>
              <w:t>、本项目主要对原有西厂区染色车间、复鞣车间和污水处理站进行搬迁，迁建前后企业生产规模保持不变，主要原辅材料种类、消耗情况保持不变，仅铬粉（铬鞣剂）用量有所减少，无铬鞣剂栲胶（植物鞣剂）用量有所增加，复鞣剂用量相应增加。</w:t>
            </w:r>
          </w:p>
        </w:tc>
      </w:tr>
    </w:tbl>
    <w:p w:rsidR="00487509" w:rsidRPr="00E65EBB" w:rsidRDefault="009563C3">
      <w:pPr>
        <w:spacing w:beforeLines="50" w:before="120"/>
        <w:ind w:firstLine="482"/>
      </w:pPr>
      <w:r w:rsidRPr="00E65EBB">
        <w:rPr>
          <w:rFonts w:hint="eastAsia"/>
        </w:rPr>
        <w:t>根据《危险化学品目录（</w:t>
      </w:r>
      <w:r w:rsidRPr="00E65EBB">
        <w:rPr>
          <w:rFonts w:hint="eastAsia"/>
        </w:rPr>
        <w:t>2</w:t>
      </w:r>
      <w:r w:rsidRPr="00E65EBB">
        <w:t>015</w:t>
      </w:r>
      <w:r w:rsidRPr="00E65EBB">
        <w:rPr>
          <w:rFonts w:hint="eastAsia"/>
        </w:rPr>
        <w:t>年版）》（</w:t>
      </w:r>
      <w:r w:rsidRPr="00E65EBB">
        <w:rPr>
          <w:rFonts w:hint="eastAsia"/>
        </w:rPr>
        <w:t>2022</w:t>
      </w:r>
      <w:r w:rsidRPr="00E65EBB">
        <w:rPr>
          <w:rFonts w:hint="eastAsia"/>
        </w:rPr>
        <w:t>年修改），本项目生产过程中涉及的危险化学品主要为甲酸（</w:t>
      </w:r>
      <w:r w:rsidRPr="00E65EBB">
        <w:rPr>
          <w:rFonts w:hint="eastAsia"/>
        </w:rPr>
        <w:t>CAS</w:t>
      </w:r>
      <w:r w:rsidRPr="00E65EBB">
        <w:rPr>
          <w:rFonts w:hint="eastAsia"/>
        </w:rPr>
        <w:t>号：</w:t>
      </w:r>
      <w:r w:rsidRPr="00E65EBB">
        <w:t>64-18-6</w:t>
      </w:r>
      <w:r w:rsidRPr="00E65EBB">
        <w:rPr>
          <w:rFonts w:hint="eastAsia"/>
        </w:rPr>
        <w:t>，危险特性主要为腐蚀性，具体理化性质见表</w:t>
      </w:r>
      <w:r w:rsidRPr="00E65EBB">
        <w:rPr>
          <w:rFonts w:hint="eastAsia"/>
        </w:rPr>
        <w:t>3</w:t>
      </w:r>
      <w:r w:rsidRPr="00E65EBB">
        <w:t>.2-3</w:t>
      </w:r>
      <w:r w:rsidRPr="00E65EBB">
        <w:rPr>
          <w:rFonts w:hint="eastAsia"/>
        </w:rPr>
        <w:t>）、液碱（</w:t>
      </w:r>
      <w:r w:rsidRPr="00E65EBB">
        <w:rPr>
          <w:rFonts w:hint="eastAsia"/>
        </w:rPr>
        <w:t>CAS</w:t>
      </w:r>
      <w:r w:rsidRPr="00E65EBB">
        <w:rPr>
          <w:rFonts w:hint="eastAsia"/>
        </w:rPr>
        <w:t>号：</w:t>
      </w:r>
      <w:r w:rsidRPr="00E65EBB">
        <w:rPr>
          <w:rFonts w:hint="eastAsia"/>
        </w:rPr>
        <w:t>1</w:t>
      </w:r>
      <w:r w:rsidRPr="00E65EBB">
        <w:t>310-73-2</w:t>
      </w:r>
      <w:r w:rsidRPr="00E65EBB">
        <w:rPr>
          <w:rFonts w:hint="eastAsia"/>
        </w:rPr>
        <w:t>，危险特性主要为腐蚀性，具体理化性质见表</w:t>
      </w:r>
      <w:r w:rsidRPr="00E65EBB">
        <w:rPr>
          <w:rFonts w:hint="eastAsia"/>
        </w:rPr>
        <w:t>3</w:t>
      </w:r>
      <w:r w:rsidRPr="00E65EBB">
        <w:t>.2-8</w:t>
      </w:r>
      <w:r w:rsidRPr="00E65EBB">
        <w:rPr>
          <w:rFonts w:hint="eastAsia"/>
        </w:rPr>
        <w:t>）。</w:t>
      </w:r>
    </w:p>
    <w:p w:rsidR="00487509" w:rsidRPr="00E65EBB" w:rsidRDefault="009563C3">
      <w:pPr>
        <w:pStyle w:val="20"/>
      </w:pPr>
      <w:bookmarkStart w:id="294" w:name="_Toc17950"/>
      <w:r w:rsidRPr="00E65EBB">
        <w:t>4.4</w:t>
      </w:r>
      <w:r w:rsidRPr="00E65EBB">
        <w:rPr>
          <w:rFonts w:hint="eastAsia"/>
        </w:rPr>
        <w:t>主要生产设备</w:t>
      </w:r>
      <w:bookmarkEnd w:id="294"/>
    </w:p>
    <w:p w:rsidR="00487509" w:rsidRPr="00E65EBB" w:rsidRDefault="009563C3">
      <w:pPr>
        <w:pStyle w:val="30"/>
      </w:pPr>
      <w:bookmarkStart w:id="295" w:name="_Toc88312581"/>
      <w:r w:rsidRPr="00E65EBB">
        <w:t>4</w:t>
      </w:r>
      <w:r w:rsidRPr="00E65EBB">
        <w:rPr>
          <w:rFonts w:hint="eastAsia"/>
        </w:rPr>
        <w:t>.4.1</w:t>
      </w:r>
      <w:r w:rsidRPr="00E65EBB">
        <w:rPr>
          <w:rFonts w:hint="eastAsia"/>
        </w:rPr>
        <w:t>主要生产设备</w:t>
      </w:r>
      <w:bookmarkEnd w:id="295"/>
    </w:p>
    <w:p w:rsidR="00487509" w:rsidRPr="00E65EBB" w:rsidRDefault="009563C3">
      <w:pPr>
        <w:pStyle w:val="a3"/>
        <w:ind w:firstLine="480"/>
      </w:pPr>
      <w:r w:rsidRPr="00E65EBB">
        <w:rPr>
          <w:rFonts w:hint="eastAsia"/>
        </w:rPr>
        <w:t>本</w:t>
      </w:r>
      <w:r w:rsidRPr="00E65EBB">
        <w:t>项目主要生产设备见表</w:t>
      </w:r>
      <w:r w:rsidRPr="00E65EBB">
        <w:t>4.4-1</w:t>
      </w:r>
      <w:r w:rsidRPr="00E65EBB">
        <w:t>。</w:t>
      </w:r>
    </w:p>
    <w:p w:rsidR="00487509" w:rsidRPr="00E65EBB" w:rsidRDefault="009563C3">
      <w:pPr>
        <w:pStyle w:val="aff3"/>
        <w:spacing w:before="48" w:after="24"/>
      </w:pPr>
      <w:r w:rsidRPr="00E65EBB">
        <w:t>表</w:t>
      </w:r>
      <w:r w:rsidRPr="00E65EBB">
        <w:t xml:space="preserve">4.4-1  </w:t>
      </w:r>
      <w:r w:rsidRPr="00E65EBB">
        <w:t>主要生产设备</w:t>
      </w:r>
      <w:r w:rsidRPr="00E65EBB">
        <w:rPr>
          <w:rFonts w:hint="eastAsia"/>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19"/>
        <w:gridCol w:w="1787"/>
        <w:gridCol w:w="708"/>
        <w:gridCol w:w="1875"/>
        <w:gridCol w:w="1055"/>
        <w:gridCol w:w="1055"/>
        <w:gridCol w:w="1169"/>
        <w:gridCol w:w="792"/>
      </w:tblGrid>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序号</w:t>
            </w:r>
          </w:p>
        </w:tc>
        <w:tc>
          <w:tcPr>
            <w:tcW w:w="986"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名</w:t>
            </w:r>
            <w:r w:rsidRPr="00E65EBB">
              <w:rPr>
                <w:rFonts w:hint="eastAsia"/>
                <w:b/>
                <w:bCs/>
                <w:kern w:val="0"/>
                <w:sz w:val="21"/>
                <w:szCs w:val="21"/>
              </w:rPr>
              <w:t xml:space="preserve"> </w:t>
            </w:r>
            <w:r w:rsidRPr="00E65EBB">
              <w:rPr>
                <w:b/>
                <w:bCs/>
                <w:kern w:val="0"/>
                <w:sz w:val="21"/>
                <w:szCs w:val="21"/>
              </w:rPr>
              <w:t xml:space="preserve">   </w:t>
            </w:r>
            <w:r w:rsidRPr="00E65EBB">
              <w:rPr>
                <w:rFonts w:hint="eastAsia"/>
                <w:b/>
                <w:bCs/>
                <w:kern w:val="0"/>
                <w:sz w:val="21"/>
                <w:szCs w:val="21"/>
              </w:rPr>
              <w:t>称</w:t>
            </w:r>
          </w:p>
        </w:tc>
        <w:tc>
          <w:tcPr>
            <w:tcW w:w="391"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单位</w:t>
            </w:r>
          </w:p>
        </w:tc>
        <w:tc>
          <w:tcPr>
            <w:tcW w:w="1035"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型号</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企业目前实际数量</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本项目设计数量</w:t>
            </w:r>
          </w:p>
        </w:tc>
        <w:tc>
          <w:tcPr>
            <w:tcW w:w="645"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本项目实施后总数量</w:t>
            </w:r>
          </w:p>
        </w:tc>
        <w:tc>
          <w:tcPr>
            <w:tcW w:w="437" w:type="pct"/>
            <w:shd w:val="clear" w:color="auto" w:fill="auto"/>
            <w:vAlign w:val="center"/>
          </w:tcPr>
          <w:p w:rsidR="00487509" w:rsidRPr="00E65EBB" w:rsidRDefault="009563C3">
            <w:pPr>
              <w:overflowPunct w:val="0"/>
              <w:adjustRightInd w:val="0"/>
              <w:spacing w:before="48" w:after="24" w:line="240" w:lineRule="auto"/>
              <w:jc w:val="center"/>
              <w:textAlignment w:val="baseline"/>
              <w:rPr>
                <w:b/>
                <w:bCs/>
                <w:kern w:val="0"/>
                <w:sz w:val="21"/>
                <w:szCs w:val="21"/>
              </w:rPr>
            </w:pPr>
            <w:r w:rsidRPr="00E65EBB">
              <w:rPr>
                <w:rFonts w:hint="eastAsia"/>
                <w:b/>
                <w:bCs/>
                <w:kern w:val="0"/>
                <w:sz w:val="21"/>
                <w:szCs w:val="21"/>
              </w:rPr>
              <w:t>备注</w:t>
            </w: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片皮机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1</w:t>
            </w:r>
            <w:r w:rsidRPr="00E65EBB">
              <w:rPr>
                <w:kern w:val="0"/>
                <w:sz w:val="21"/>
              </w:rPr>
              <w:t>60</w:t>
            </w:r>
            <w:r w:rsidRPr="00E65EBB">
              <w:rPr>
                <w:rFonts w:hint="eastAsia"/>
                <w:kern w:val="0"/>
                <w:sz w:val="21"/>
              </w:rPr>
              <w:t>L</w:t>
            </w:r>
            <w:r w:rsidRPr="00E65EBB">
              <w:rPr>
                <w:kern w:val="0"/>
                <w:sz w:val="21"/>
              </w:rPr>
              <w:t>06</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w:t>
            </w:r>
            <w:r w:rsidRPr="00E65EBB">
              <w:rPr>
                <w:kern w:val="0"/>
                <w:sz w:val="21"/>
                <w:szCs w:val="21"/>
              </w:rPr>
              <w:t>3</w:t>
            </w:r>
          </w:p>
        </w:tc>
        <w:tc>
          <w:tcPr>
            <w:tcW w:w="645"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437" w:type="pct"/>
            <w:vMerge w:val="restar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西厂区</w:t>
            </w: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挤水机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MVC</w:t>
            </w:r>
            <w:r w:rsidRPr="00E65EBB">
              <w:rPr>
                <w:kern w:val="0"/>
                <w:sz w:val="21"/>
              </w:rPr>
              <w:t>42</w:t>
            </w:r>
            <w:r w:rsidRPr="00E65EBB">
              <w:rPr>
                <w:rFonts w:hint="eastAsia"/>
                <w:kern w:val="0"/>
                <w:sz w:val="21"/>
              </w:rPr>
              <w:t>S</w:t>
            </w:r>
            <w:r w:rsidRPr="00E65EBB">
              <w:rPr>
                <w:kern w:val="0"/>
                <w:sz w:val="21"/>
              </w:rPr>
              <w:t>3200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w:t>
            </w:r>
            <w:r w:rsidRPr="00E65EBB">
              <w:rPr>
                <w:kern w:val="0"/>
                <w:sz w:val="21"/>
                <w:szCs w:val="21"/>
              </w:rPr>
              <w:t>3</w:t>
            </w:r>
          </w:p>
        </w:tc>
        <w:tc>
          <w:tcPr>
            <w:tcW w:w="645"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437"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3</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木</w:t>
            </w:r>
            <w:r w:rsidRPr="00E65EBB">
              <w:rPr>
                <w:kern w:val="0"/>
                <w:sz w:val="21"/>
              </w:rPr>
              <w:t>转鼓</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φ</w:t>
            </w:r>
            <w:r w:rsidRPr="00E65EBB">
              <w:rPr>
                <w:kern w:val="0"/>
                <w:sz w:val="21"/>
              </w:rPr>
              <w:t>3500</w:t>
            </w:r>
            <w:r w:rsidRPr="00E65EBB">
              <w:rPr>
                <w:rFonts w:hint="eastAsia"/>
                <w:kern w:val="0"/>
                <w:sz w:val="21"/>
              </w:rPr>
              <w:t>×</w:t>
            </w:r>
            <w:r w:rsidRPr="00E65EBB">
              <w:rPr>
                <w:kern w:val="0"/>
                <w:sz w:val="21"/>
              </w:rPr>
              <w:t>3500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31</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w:t>
            </w:r>
            <w:r w:rsidRPr="00E65EBB">
              <w:rPr>
                <w:kern w:val="0"/>
                <w:sz w:val="21"/>
                <w:szCs w:val="21"/>
              </w:rPr>
              <w:t>31</w:t>
            </w:r>
          </w:p>
        </w:tc>
        <w:tc>
          <w:tcPr>
            <w:tcW w:w="645"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437"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lastRenderedPageBreak/>
              <w:t>4</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削匀机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4</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w:t>
            </w:r>
            <w:r w:rsidRPr="00E65EBB">
              <w:rPr>
                <w:kern w:val="0"/>
                <w:sz w:val="21"/>
                <w:szCs w:val="21"/>
              </w:rPr>
              <w:t>4</w:t>
            </w:r>
          </w:p>
        </w:tc>
        <w:tc>
          <w:tcPr>
            <w:tcW w:w="645"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lang w:bidi="ar"/>
              </w:rPr>
              <w:t>0</w:t>
            </w:r>
          </w:p>
        </w:tc>
        <w:tc>
          <w:tcPr>
            <w:tcW w:w="437" w:type="pct"/>
            <w:vMerge/>
            <w:shd w:val="clear" w:color="auto" w:fill="auto"/>
            <w:vAlign w:val="center"/>
          </w:tcPr>
          <w:p w:rsidR="00487509" w:rsidRPr="00E65EBB" w:rsidRDefault="00487509">
            <w:pPr>
              <w:widowControl/>
              <w:spacing w:line="240" w:lineRule="auto"/>
              <w:jc w:val="center"/>
              <w:textAlignment w:val="center"/>
              <w:rPr>
                <w:kern w:val="0"/>
                <w:sz w:val="21"/>
                <w:lang w:bidi="ar"/>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lastRenderedPageBreak/>
              <w:t>5</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污水处理设施</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6</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废气处理设施</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7</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空压机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GGV</w:t>
            </w:r>
            <w:r w:rsidRPr="00E65EBB">
              <w:rPr>
                <w:kern w:val="0"/>
                <w:sz w:val="21"/>
              </w:rPr>
              <w:t>55-7</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8</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环保、节能型</w:t>
            </w:r>
            <w:r w:rsidRPr="00E65EBB">
              <w:rPr>
                <w:kern w:val="0"/>
                <w:sz w:val="21"/>
              </w:rPr>
              <w:t>片皮机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ZS</w:t>
            </w:r>
            <w:r w:rsidRPr="00E65EBB">
              <w:rPr>
                <w:kern w:val="0"/>
                <w:sz w:val="21"/>
              </w:rPr>
              <w:t>3288409</w:t>
            </w:r>
            <w:r w:rsidRPr="00E65EBB">
              <w:rPr>
                <w:rFonts w:hint="eastAsia"/>
                <w:kern w:val="0"/>
                <w:sz w:val="21"/>
              </w:rPr>
              <w:t>、</w:t>
            </w:r>
            <w:r w:rsidRPr="00E65EBB">
              <w:rPr>
                <w:rFonts w:hint="eastAsia"/>
                <w:kern w:val="0"/>
                <w:sz w:val="21"/>
              </w:rPr>
              <w:t>SUPPEMA</w:t>
            </w:r>
            <w:r w:rsidRPr="00E65EBB">
              <w:rPr>
                <w:kern w:val="0"/>
                <w:sz w:val="21"/>
              </w:rPr>
              <w:t>3650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sz w:val="21"/>
              </w:rPr>
              <w:t>+</w:t>
            </w:r>
            <w:r w:rsidRPr="00E65EBB">
              <w:rPr>
                <w:rFonts w:hint="eastAsia"/>
                <w:sz w:val="21"/>
              </w:rPr>
              <w:t>3</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437" w:type="pct"/>
            <w:vMerge w:val="restar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本项目新厂区</w:t>
            </w: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9</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挤水机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GJS</w:t>
            </w:r>
            <w:r w:rsidRPr="00E65EBB">
              <w:rPr>
                <w:kern w:val="0"/>
                <w:sz w:val="21"/>
              </w:rPr>
              <w:t>5-3200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sz w:val="21"/>
              </w:rPr>
              <w:t>+</w:t>
            </w:r>
            <w:r w:rsidRPr="00E65EBB">
              <w:rPr>
                <w:rFonts w:hint="eastAsia"/>
                <w:sz w:val="21"/>
              </w:rPr>
              <w:t>3</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3</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0</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木转鼓</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φ</w:t>
            </w:r>
            <w:r w:rsidRPr="00E65EBB">
              <w:rPr>
                <w:kern w:val="0"/>
                <w:sz w:val="21"/>
              </w:rPr>
              <w:t>4000</w:t>
            </w:r>
            <w:r w:rsidRPr="00E65EBB">
              <w:rPr>
                <w:rFonts w:hint="eastAsia"/>
                <w:kern w:val="0"/>
                <w:sz w:val="21"/>
              </w:rPr>
              <w:t>×</w:t>
            </w:r>
            <w:r w:rsidRPr="00E65EBB">
              <w:rPr>
                <w:kern w:val="0"/>
                <w:sz w:val="21"/>
              </w:rPr>
              <w:t>3000</w:t>
            </w:r>
            <w:r w:rsidRPr="00E65EBB">
              <w:rPr>
                <w:rFonts w:hint="eastAsia"/>
                <w:kern w:val="0"/>
                <w:sz w:val="21"/>
              </w:rPr>
              <w:t>超载型木转鼓</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sz w:val="21"/>
              </w:rPr>
              <w:t>+</w:t>
            </w:r>
            <w:r w:rsidRPr="00E65EBB">
              <w:rPr>
                <w:rFonts w:hint="eastAsia"/>
                <w:sz w:val="21"/>
              </w:rPr>
              <w:t>3</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kern w:val="0"/>
                <w:sz w:val="21"/>
                <w:lang w:bidi="ar"/>
              </w:rPr>
              <w:t>31</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1</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削匀机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GXYY</w:t>
            </w:r>
            <w:r w:rsidRPr="00E65EBB">
              <w:rPr>
                <w:kern w:val="0"/>
                <w:sz w:val="21"/>
              </w:rPr>
              <w:t>-300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4</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4</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2</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低温干燥设备</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7</w:t>
            </w:r>
            <w:r w:rsidRPr="00E65EBB">
              <w:rPr>
                <w:kern w:val="0"/>
                <w:sz w:val="21"/>
              </w:rPr>
              <w:t>000</w:t>
            </w:r>
            <w:r w:rsidRPr="00E65EBB">
              <w:rPr>
                <w:rFonts w:hint="eastAsia"/>
                <w:kern w:val="0"/>
                <w:sz w:val="21"/>
              </w:rPr>
              <w:t>×</w:t>
            </w:r>
            <w:r w:rsidRPr="00E65EBB">
              <w:rPr>
                <w:kern w:val="0"/>
                <w:sz w:val="21"/>
              </w:rPr>
              <w:t>3250</w:t>
            </w:r>
            <w:r w:rsidRPr="00E65EBB">
              <w:rPr>
                <w:rFonts w:hint="eastAsia"/>
                <w:kern w:val="0"/>
                <w:sz w:val="21"/>
              </w:rPr>
              <w:t>、</w:t>
            </w:r>
          </w:p>
          <w:p w:rsidR="00487509" w:rsidRPr="00E65EBB" w:rsidRDefault="009563C3">
            <w:pPr>
              <w:spacing w:line="240" w:lineRule="auto"/>
              <w:jc w:val="center"/>
              <w:textAlignment w:val="center"/>
              <w:rPr>
                <w:kern w:val="0"/>
                <w:sz w:val="21"/>
              </w:rPr>
            </w:pPr>
            <w:r w:rsidRPr="00E65EBB">
              <w:rPr>
                <w:rFonts w:hint="eastAsia"/>
                <w:kern w:val="0"/>
                <w:sz w:val="21"/>
              </w:rPr>
              <w:t>7</w:t>
            </w:r>
            <w:r w:rsidRPr="00E65EBB">
              <w:rPr>
                <w:kern w:val="0"/>
                <w:sz w:val="21"/>
              </w:rPr>
              <w:t>000</w:t>
            </w:r>
            <w:r w:rsidRPr="00E65EBB">
              <w:rPr>
                <w:rFonts w:hint="eastAsia"/>
                <w:kern w:val="0"/>
                <w:sz w:val="21"/>
              </w:rPr>
              <w:t>×</w:t>
            </w:r>
            <w:r w:rsidRPr="00E65EBB">
              <w:rPr>
                <w:kern w:val="0"/>
                <w:sz w:val="21"/>
              </w:rPr>
              <w:t>3000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2</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2</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3</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绷板机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GGZB</w:t>
            </w:r>
            <w:r w:rsidRPr="00E65EBB">
              <w:rPr>
                <w:kern w:val="0"/>
                <w:sz w:val="21"/>
              </w:rPr>
              <w:t>1340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8</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8</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4</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量革机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GLGW</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5</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污水处理设施</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6</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废气处理设施</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套</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1</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7</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空压机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GGV</w:t>
            </w:r>
            <w:r w:rsidRPr="00E65EBB">
              <w:rPr>
                <w:kern w:val="0"/>
                <w:sz w:val="21"/>
              </w:rPr>
              <w:t>55-7</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sz w:val="21"/>
              </w:rPr>
            </w:pPr>
            <w:r w:rsidRPr="00E65EBB">
              <w:rPr>
                <w:rFonts w:hint="eastAsia"/>
                <w:sz w:val="21"/>
              </w:rPr>
              <w:t>+</w:t>
            </w:r>
            <w:r w:rsidRPr="00E65EBB">
              <w:rPr>
                <w:sz w:val="21"/>
              </w:rPr>
              <w:t>6</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6</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8</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磨革机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GMGT</w:t>
            </w:r>
            <w:r w:rsidRPr="00E65EBB">
              <w:rPr>
                <w:kern w:val="0"/>
                <w:sz w:val="21"/>
              </w:rPr>
              <w:t>1-320</w:t>
            </w:r>
            <w:r w:rsidRPr="00E65EBB">
              <w:rPr>
                <w:rFonts w:hint="eastAsia"/>
                <w:kern w:val="0"/>
                <w:sz w:val="21"/>
              </w:rPr>
              <w:t>、</w:t>
            </w:r>
            <w:r w:rsidRPr="00E65EBB">
              <w:rPr>
                <w:rFonts w:hint="eastAsia"/>
                <w:kern w:val="0"/>
                <w:sz w:val="21"/>
              </w:rPr>
              <w:t>GMGT</w:t>
            </w:r>
            <w:r w:rsidRPr="00E65EBB">
              <w:rPr>
                <w:kern w:val="0"/>
                <w:sz w:val="21"/>
              </w:rPr>
              <w:t>1-3200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6</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6</w:t>
            </w:r>
          </w:p>
        </w:tc>
        <w:tc>
          <w:tcPr>
            <w:tcW w:w="437" w:type="pct"/>
            <w:vMerge w:val="restar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东厂区</w:t>
            </w: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1</w:t>
            </w:r>
            <w:r w:rsidRPr="00E65EBB">
              <w:rPr>
                <w:kern w:val="0"/>
                <w:sz w:val="21"/>
                <w:szCs w:val="21"/>
              </w:rPr>
              <w:t>9</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绷板机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GGZB</w:t>
            </w:r>
            <w:r w:rsidRPr="00E65EBB">
              <w:rPr>
                <w:kern w:val="0"/>
                <w:sz w:val="21"/>
              </w:rPr>
              <w:t>1-3400</w:t>
            </w:r>
            <w:r w:rsidRPr="00E65EBB">
              <w:rPr>
                <w:rFonts w:hint="eastAsia"/>
                <w:kern w:val="0"/>
                <w:sz w:val="21"/>
              </w:rPr>
              <w:t>×</w:t>
            </w:r>
            <w:r w:rsidRPr="00E65EBB">
              <w:rPr>
                <w:kern w:val="0"/>
                <w:sz w:val="21"/>
              </w:rPr>
              <w:t>3400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w:t>
            </w:r>
            <w:r w:rsidRPr="00E65EBB">
              <w:rPr>
                <w:sz w:val="21"/>
              </w:rPr>
              <w:t>10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0</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0</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振荡机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GLRZ-4R320B</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5</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5</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1</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喷浆机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TSP</w:t>
            </w:r>
            <w:r w:rsidRPr="00E65EBB">
              <w:rPr>
                <w:kern w:val="0"/>
                <w:sz w:val="21"/>
              </w:rPr>
              <w:t>-3400</w:t>
            </w:r>
            <w:r w:rsidRPr="00E65EBB">
              <w:rPr>
                <w:rFonts w:hint="eastAsia"/>
                <w:kern w:val="0"/>
                <w:sz w:val="21"/>
              </w:rPr>
              <w:t>、</w:t>
            </w:r>
            <w:r w:rsidRPr="00E65EBB">
              <w:rPr>
                <w:rFonts w:hint="eastAsia"/>
                <w:kern w:val="0"/>
                <w:sz w:val="21"/>
              </w:rPr>
              <w:t>SP</w:t>
            </w:r>
            <w:r w:rsidRPr="00E65EBB">
              <w:rPr>
                <w:kern w:val="0"/>
                <w:sz w:val="21"/>
              </w:rPr>
              <w:t>3400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12</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12</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2</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回转软鼓</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GZGB</w:t>
            </w:r>
            <w:r w:rsidRPr="00E65EBB">
              <w:rPr>
                <w:kern w:val="0"/>
                <w:sz w:val="21"/>
              </w:rPr>
              <w:t>-320</w:t>
            </w:r>
            <w:r w:rsidRPr="00E65EBB">
              <w:rPr>
                <w:rFonts w:hint="eastAsia"/>
                <w:kern w:val="0"/>
                <w:sz w:val="21"/>
              </w:rPr>
              <w:t>×</w:t>
            </w:r>
            <w:r w:rsidRPr="00E65EBB">
              <w:rPr>
                <w:kern w:val="0"/>
                <w:sz w:val="21"/>
              </w:rPr>
              <w:t>210</w:t>
            </w:r>
            <w:r w:rsidRPr="00E65EBB">
              <w:rPr>
                <w:rFonts w:hint="eastAsia"/>
                <w:kern w:val="0"/>
                <w:sz w:val="21"/>
              </w:rPr>
              <w:t>、</w:t>
            </w:r>
            <w:r w:rsidRPr="00E65EBB">
              <w:rPr>
                <w:rFonts w:hint="eastAsia"/>
                <w:kern w:val="0"/>
                <w:sz w:val="21"/>
              </w:rPr>
              <w:t>ZK</w:t>
            </w:r>
            <w:r w:rsidRPr="00E65EBB">
              <w:rPr>
                <w:kern w:val="0"/>
                <w:sz w:val="21"/>
              </w:rPr>
              <w:t>3500</w:t>
            </w:r>
            <w:r w:rsidRPr="00E65EBB">
              <w:rPr>
                <w:rFonts w:hint="eastAsia"/>
                <w:kern w:val="0"/>
                <w:sz w:val="21"/>
              </w:rPr>
              <w:t>×</w:t>
            </w:r>
            <w:r w:rsidRPr="00E65EBB">
              <w:rPr>
                <w:kern w:val="0"/>
                <w:sz w:val="21"/>
              </w:rPr>
              <w:t>3200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33</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33</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3</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辊涂机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GTSG</w:t>
            </w:r>
            <w:r w:rsidRPr="00E65EBB">
              <w:rPr>
                <w:kern w:val="0"/>
                <w:sz w:val="21"/>
              </w:rPr>
              <w:t>3-340</w:t>
            </w:r>
            <w:r w:rsidRPr="00E65EBB">
              <w:rPr>
                <w:rFonts w:hint="eastAsia"/>
                <w:kern w:val="0"/>
                <w:sz w:val="21"/>
              </w:rPr>
              <w:t>、</w:t>
            </w:r>
            <w:r w:rsidRPr="00E65EBB">
              <w:rPr>
                <w:rFonts w:hint="eastAsia"/>
                <w:kern w:val="0"/>
                <w:sz w:val="21"/>
              </w:rPr>
              <w:t>MEGASTAR</w:t>
            </w:r>
            <w:r w:rsidRPr="00E65EBB">
              <w:rPr>
                <w:kern w:val="0"/>
                <w:sz w:val="21"/>
              </w:rPr>
              <w:t>3400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4</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4</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4</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辊式熨平机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STARPLUS</w:t>
            </w:r>
            <w:r w:rsidRPr="00E65EBB">
              <w:rPr>
                <w:kern w:val="0"/>
                <w:sz w:val="21"/>
              </w:rPr>
              <w:t>340</w:t>
            </w:r>
          </w:p>
        </w:tc>
        <w:tc>
          <w:tcPr>
            <w:tcW w:w="582"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kern w:val="0"/>
                <w:sz w:val="21"/>
                <w:lang w:bidi="ar"/>
              </w:rPr>
              <w:t>6</w:t>
            </w:r>
          </w:p>
        </w:tc>
        <w:tc>
          <w:tcPr>
            <w:tcW w:w="582"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kern w:val="0"/>
                <w:sz w:val="21"/>
                <w:lang w:bidi="ar"/>
              </w:rPr>
              <w:t>6</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5</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压花机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SP</w:t>
            </w:r>
            <w:r w:rsidRPr="00E65EBB">
              <w:rPr>
                <w:kern w:val="0"/>
                <w:sz w:val="21"/>
              </w:rPr>
              <w:t>3200</w:t>
            </w:r>
            <w:r w:rsidRPr="00E65EBB">
              <w:rPr>
                <w:rFonts w:hint="eastAsia"/>
                <w:kern w:val="0"/>
                <w:sz w:val="21"/>
              </w:rPr>
              <w:t>T</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sz w:val="21"/>
              </w:rPr>
              <w:t>1</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6</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挤水机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GJS</w:t>
            </w:r>
            <w:r w:rsidRPr="00E65EBB">
              <w:rPr>
                <w:kern w:val="0"/>
                <w:sz w:val="21"/>
              </w:rPr>
              <w:t>4-3400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sz w:val="21"/>
              </w:rPr>
              <w:t>3</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7</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大搅拌机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GEGS</w:t>
            </w:r>
            <w:r w:rsidRPr="00E65EBB">
              <w:rPr>
                <w:kern w:val="0"/>
                <w:sz w:val="21"/>
              </w:rPr>
              <w:t>3500</w:t>
            </w:r>
          </w:p>
        </w:tc>
        <w:tc>
          <w:tcPr>
            <w:tcW w:w="582"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lang w:bidi="ar"/>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8</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kern w:val="0"/>
                <w:sz w:val="21"/>
              </w:rPr>
              <w:t>小搅拌机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TSP</w:t>
            </w:r>
            <w:r w:rsidRPr="00E65EBB">
              <w:rPr>
                <w:kern w:val="0"/>
                <w:sz w:val="21"/>
              </w:rPr>
              <w:t>-3400</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3</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0</w:t>
            </w:r>
          </w:p>
        </w:tc>
        <w:tc>
          <w:tcPr>
            <w:tcW w:w="645" w:type="pct"/>
            <w:shd w:val="clear" w:color="auto" w:fill="auto"/>
            <w:vAlign w:val="center"/>
          </w:tcPr>
          <w:p w:rsidR="00487509" w:rsidRPr="00E65EBB" w:rsidRDefault="009563C3">
            <w:pPr>
              <w:widowControl/>
              <w:spacing w:line="240" w:lineRule="auto"/>
              <w:jc w:val="center"/>
              <w:textAlignment w:val="center"/>
              <w:rPr>
                <w:sz w:val="21"/>
              </w:rPr>
            </w:pPr>
            <w:r w:rsidRPr="00E65EBB">
              <w:rPr>
                <w:rFonts w:hint="eastAsia"/>
                <w:kern w:val="0"/>
                <w:sz w:val="21"/>
                <w:szCs w:val="21"/>
              </w:rPr>
              <w:t>3</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34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r w:rsidRPr="00E65EBB">
              <w:rPr>
                <w:kern w:val="0"/>
                <w:sz w:val="21"/>
                <w:szCs w:val="21"/>
              </w:rPr>
              <w:t>9</w:t>
            </w:r>
          </w:p>
        </w:tc>
        <w:tc>
          <w:tcPr>
            <w:tcW w:w="986"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空压机</w:t>
            </w:r>
          </w:p>
        </w:tc>
        <w:tc>
          <w:tcPr>
            <w:tcW w:w="391"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台</w:t>
            </w:r>
          </w:p>
        </w:tc>
        <w:tc>
          <w:tcPr>
            <w:tcW w:w="1035" w:type="pct"/>
            <w:shd w:val="clear" w:color="auto" w:fill="auto"/>
            <w:vAlign w:val="center"/>
          </w:tcPr>
          <w:p w:rsidR="00487509" w:rsidRPr="00E65EBB" w:rsidRDefault="009563C3">
            <w:pPr>
              <w:spacing w:line="240" w:lineRule="auto"/>
              <w:jc w:val="center"/>
              <w:textAlignment w:val="center"/>
              <w:rPr>
                <w:kern w:val="0"/>
                <w:sz w:val="21"/>
              </w:rPr>
            </w:pPr>
            <w:r w:rsidRPr="00E65EBB">
              <w:rPr>
                <w:rFonts w:hint="eastAsia"/>
                <w:kern w:val="0"/>
                <w:sz w:val="21"/>
              </w:rPr>
              <w:t>GGV</w:t>
            </w:r>
            <w:r w:rsidRPr="00E65EBB">
              <w:rPr>
                <w:kern w:val="0"/>
                <w:sz w:val="21"/>
              </w:rPr>
              <w:t>55-7</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2</w:t>
            </w:r>
          </w:p>
        </w:tc>
        <w:tc>
          <w:tcPr>
            <w:tcW w:w="582" w:type="pct"/>
            <w:shd w:val="clear" w:color="auto" w:fill="auto"/>
            <w:vAlign w:val="center"/>
          </w:tcPr>
          <w:p w:rsidR="00487509" w:rsidRPr="00E65EBB" w:rsidRDefault="009563C3">
            <w:pPr>
              <w:overflowPunct w:val="0"/>
              <w:adjustRightInd w:val="0"/>
              <w:spacing w:before="48" w:after="24" w:line="240" w:lineRule="auto"/>
              <w:jc w:val="center"/>
              <w:textAlignment w:val="baseline"/>
              <w:rPr>
                <w:kern w:val="0"/>
                <w:sz w:val="21"/>
                <w:szCs w:val="21"/>
              </w:rPr>
            </w:pPr>
            <w:r w:rsidRPr="00E65EBB">
              <w:rPr>
                <w:rFonts w:hint="eastAsia"/>
                <w:kern w:val="0"/>
                <w:sz w:val="21"/>
                <w:szCs w:val="21"/>
              </w:rPr>
              <w:t>0</w:t>
            </w:r>
          </w:p>
        </w:tc>
        <w:tc>
          <w:tcPr>
            <w:tcW w:w="645" w:type="pct"/>
            <w:shd w:val="clear" w:color="auto" w:fill="auto"/>
            <w:vAlign w:val="center"/>
          </w:tcPr>
          <w:p w:rsidR="00487509" w:rsidRPr="00E65EBB" w:rsidRDefault="009563C3">
            <w:pPr>
              <w:widowControl/>
              <w:spacing w:line="240" w:lineRule="auto"/>
              <w:jc w:val="center"/>
              <w:textAlignment w:val="center"/>
              <w:rPr>
                <w:kern w:val="0"/>
                <w:sz w:val="21"/>
                <w:lang w:bidi="ar"/>
              </w:rPr>
            </w:pPr>
            <w:r w:rsidRPr="00E65EBB">
              <w:rPr>
                <w:rFonts w:hint="eastAsia"/>
                <w:kern w:val="0"/>
                <w:sz w:val="21"/>
                <w:szCs w:val="21"/>
              </w:rPr>
              <w:t>2</w:t>
            </w:r>
          </w:p>
        </w:tc>
        <w:tc>
          <w:tcPr>
            <w:tcW w:w="437" w:type="pct"/>
            <w:vMerge/>
            <w:shd w:val="clear" w:color="auto" w:fill="auto"/>
            <w:vAlign w:val="center"/>
          </w:tcPr>
          <w:p w:rsidR="00487509" w:rsidRPr="00E65EBB" w:rsidRDefault="00487509">
            <w:pPr>
              <w:widowControl/>
              <w:spacing w:line="240" w:lineRule="auto"/>
              <w:jc w:val="center"/>
              <w:textAlignment w:val="center"/>
              <w:rPr>
                <w:sz w:val="21"/>
              </w:rPr>
            </w:pPr>
          </w:p>
        </w:tc>
      </w:tr>
      <w:tr w:rsidR="00487509" w:rsidRPr="00E65EBB">
        <w:trPr>
          <w:trHeight w:val="340"/>
          <w:jc w:val="center"/>
        </w:trPr>
        <w:tc>
          <w:tcPr>
            <w:tcW w:w="5000" w:type="pct"/>
            <w:gridSpan w:val="8"/>
            <w:shd w:val="clear" w:color="auto" w:fill="auto"/>
            <w:vAlign w:val="center"/>
          </w:tcPr>
          <w:p w:rsidR="00487509" w:rsidRPr="00E65EBB" w:rsidRDefault="009563C3">
            <w:pPr>
              <w:widowControl/>
              <w:spacing w:line="240" w:lineRule="auto"/>
              <w:textAlignment w:val="center"/>
              <w:rPr>
                <w:sz w:val="21"/>
              </w:rPr>
            </w:pPr>
            <w:r w:rsidRPr="00E65EBB">
              <w:rPr>
                <w:rFonts w:hint="eastAsia"/>
                <w:sz w:val="21"/>
              </w:rPr>
              <w:t>备注：</w:t>
            </w:r>
            <w:r w:rsidRPr="00E65EBB">
              <w:rPr>
                <w:rFonts w:hint="eastAsia"/>
                <w:sz w:val="21"/>
              </w:rPr>
              <w:t>1</w:t>
            </w:r>
            <w:r w:rsidRPr="00E65EBB">
              <w:rPr>
                <w:rFonts w:hint="eastAsia"/>
                <w:sz w:val="21"/>
              </w:rPr>
              <w:t>、本项目实施后，企业现有西厂区原有相关生产设备予以淘汰拆除，西厂区日后作为成品仓库使用，不再从事生产加工活动；</w:t>
            </w:r>
          </w:p>
          <w:p w:rsidR="00487509" w:rsidRPr="00E65EBB" w:rsidRDefault="009563C3">
            <w:pPr>
              <w:widowControl/>
              <w:spacing w:line="240" w:lineRule="auto"/>
              <w:ind w:firstLineChars="300" w:firstLine="630"/>
              <w:textAlignment w:val="center"/>
              <w:rPr>
                <w:sz w:val="21"/>
              </w:rPr>
            </w:pPr>
            <w:r w:rsidRPr="00E65EBB">
              <w:rPr>
                <w:rFonts w:hint="eastAsia"/>
                <w:sz w:val="21"/>
              </w:rPr>
              <w:t>2</w:t>
            </w:r>
            <w:r w:rsidRPr="00E65EBB">
              <w:rPr>
                <w:rFonts w:hint="eastAsia"/>
                <w:sz w:val="21"/>
              </w:rPr>
              <w:t>、为降低运输成本，企业将湿绷板工序转移至本项目新厂区，东厂区绷板机随之淘汰。</w:t>
            </w:r>
          </w:p>
        </w:tc>
      </w:tr>
    </w:tbl>
    <w:p w:rsidR="00487509" w:rsidRPr="00E65EBB" w:rsidRDefault="009563C3">
      <w:pPr>
        <w:pStyle w:val="30"/>
        <w:spacing w:beforeLines="50" w:before="120"/>
      </w:pPr>
      <w:bookmarkStart w:id="296" w:name="_Toc88312582"/>
      <w:bookmarkStart w:id="297" w:name="_Toc269465200"/>
      <w:bookmarkStart w:id="298" w:name="_Toc268628983"/>
      <w:bookmarkStart w:id="299" w:name="_Toc289253321"/>
      <w:bookmarkEnd w:id="260"/>
      <w:bookmarkEnd w:id="261"/>
      <w:r w:rsidRPr="00E65EBB">
        <w:rPr>
          <w:rFonts w:hint="eastAsia"/>
        </w:rPr>
        <w:t>4</w:t>
      </w:r>
      <w:r w:rsidRPr="00E65EBB">
        <w:t>.4.2</w:t>
      </w:r>
      <w:r w:rsidRPr="00E65EBB">
        <w:rPr>
          <w:rFonts w:hint="eastAsia"/>
        </w:rPr>
        <w:t>生产设备先进性</w:t>
      </w:r>
      <w:bookmarkEnd w:id="296"/>
    </w:p>
    <w:p w:rsidR="00487509" w:rsidRPr="00E65EBB" w:rsidRDefault="009563C3">
      <w:pPr>
        <w:pStyle w:val="a3"/>
        <w:ind w:firstLine="480"/>
      </w:pPr>
      <w:r w:rsidRPr="00E65EBB">
        <w:rPr>
          <w:rFonts w:hint="eastAsia"/>
        </w:rPr>
        <w:t>遵循先进、成熟、实用、稳定的原则，结合国内外先进企业标准及本项目实际情况，本项目选择的主要生产设备具有材料优、效率高、能耗低、产污少、技术先进等特点。</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w:t>
      </w:r>
      <w:r w:rsidRPr="00E65EBB">
        <w:t>本项目</w:t>
      </w:r>
      <w:r w:rsidRPr="00E65EBB">
        <w:rPr>
          <w:rFonts w:hint="eastAsia"/>
        </w:rPr>
        <w:t>使用的转鼓为φ</w:t>
      </w:r>
      <w:r w:rsidRPr="00E65EBB">
        <w:rPr>
          <w:rFonts w:hint="eastAsia"/>
        </w:rPr>
        <w:t>4</w:t>
      </w:r>
      <w:r w:rsidRPr="00E65EBB">
        <w:t>000</w:t>
      </w:r>
      <w:r w:rsidRPr="00E65EBB">
        <w:rPr>
          <w:rFonts w:hint="eastAsia"/>
        </w:rPr>
        <w:t>×</w:t>
      </w:r>
      <w:r w:rsidRPr="00E65EBB">
        <w:t>3000</w:t>
      </w:r>
      <w:r w:rsidRPr="00E65EBB">
        <w:rPr>
          <w:rFonts w:hint="eastAsia"/>
        </w:rPr>
        <w:t>超载型木转鼓，超载木转鼓与同规格的传</w:t>
      </w:r>
      <w:r w:rsidRPr="00E65EBB">
        <w:rPr>
          <w:rFonts w:hint="eastAsia"/>
        </w:rPr>
        <w:lastRenderedPageBreak/>
        <w:t>统转鼓相比可以处理更多的皮革，转鼓内均匀分布有指向中心的</w:t>
      </w:r>
      <w:r w:rsidRPr="00E65EBB">
        <w:rPr>
          <w:rFonts w:hint="eastAsia"/>
        </w:rPr>
        <w:t>3</w:t>
      </w:r>
      <w:r w:rsidRPr="00E65EBB">
        <w:rPr>
          <w:rFonts w:hint="eastAsia"/>
        </w:rPr>
        <w:t>块挡板，采用“</w:t>
      </w:r>
      <w:r w:rsidRPr="00E65EBB">
        <w:rPr>
          <w:rFonts w:hint="eastAsia"/>
        </w:rPr>
        <w:t>Superloading</w:t>
      </w:r>
      <w:r w:rsidRPr="00E65EBB">
        <w:rPr>
          <w:rFonts w:hint="eastAsia"/>
        </w:rPr>
        <w:t>”系统可使转鼓在低速状态下通过重心代替离心力获得机械作用。超载木转鼓特殊的内部结构可使皮革与染化液在运行过程中达到最充分、均匀的接触，从而实现节水、节电、易清洗等优势，可减少工序转换和水洗时间，根据设备生产厂家提供的资料，可节约</w:t>
      </w:r>
      <w:r w:rsidRPr="00E65EBB">
        <w:t>5-8</w:t>
      </w:r>
      <w:r w:rsidRPr="00E65EBB">
        <w:rPr>
          <w:rFonts w:hint="eastAsia"/>
        </w:rPr>
        <w:t>%</w:t>
      </w:r>
      <w:r w:rsidRPr="00E65EBB">
        <w:rPr>
          <w:rFonts w:hint="eastAsia"/>
        </w:rPr>
        <w:t>用水量，节约</w:t>
      </w:r>
      <w:r w:rsidRPr="00E65EBB">
        <w:rPr>
          <w:rFonts w:hint="eastAsia"/>
        </w:rPr>
        <w:t>8-</w:t>
      </w:r>
      <w:r w:rsidRPr="00E65EBB">
        <w:t>15</w:t>
      </w:r>
      <w:r w:rsidRPr="00E65EBB">
        <w:rPr>
          <w:rFonts w:hint="eastAsia"/>
        </w:rPr>
        <w:t>%</w:t>
      </w:r>
      <w:r w:rsidRPr="00E65EBB">
        <w:rPr>
          <w:rFonts w:hint="eastAsia"/>
        </w:rPr>
        <w:t>用电量，此外对染化料渗透效果也有一定促进作用。鼓体采用红铁木材料，具有保温效果优越、使用寿命长、维护成本低等特点，满足更加广泛的产品需求。根据设备与产能匹配性分析，确定产能复核约为</w:t>
      </w:r>
      <w:r w:rsidRPr="00E65EBB">
        <w:t>71.95</w:t>
      </w:r>
      <w:r w:rsidRPr="00E65EBB">
        <w:rPr>
          <w:rFonts w:hint="eastAsia"/>
        </w:rPr>
        <w:t>%-86.34%</w:t>
      </w:r>
      <w:r w:rsidRPr="00E65EBB">
        <w:rPr>
          <w:rFonts w:hint="eastAsia"/>
        </w:rPr>
        <w:t>，企业原有项目采用φ</w:t>
      </w:r>
      <w:r w:rsidRPr="00E65EBB">
        <w:rPr>
          <w:rFonts w:hint="eastAsia"/>
        </w:rPr>
        <w:t>3500</w:t>
      </w:r>
      <w:r w:rsidRPr="00E65EBB">
        <w:rPr>
          <w:rFonts w:hint="eastAsia"/>
        </w:rPr>
        <w:t>×</w:t>
      </w:r>
      <w:r w:rsidRPr="00E65EBB">
        <w:rPr>
          <w:rFonts w:hint="eastAsia"/>
        </w:rPr>
        <w:t>3500</w:t>
      </w:r>
      <w:r w:rsidRPr="00E65EBB">
        <w:rPr>
          <w:rFonts w:hint="eastAsia"/>
        </w:rPr>
        <w:t>木转鼓，产能复核约为</w:t>
      </w:r>
      <w:r w:rsidRPr="00E65EBB">
        <w:rPr>
          <w:rFonts w:hint="eastAsia"/>
        </w:rPr>
        <w:t>82.8%</w:t>
      </w:r>
      <w:r w:rsidRPr="00E65EBB">
        <w:rPr>
          <w:rFonts w:ascii="微软雅黑" w:eastAsia="微软雅黑" w:hAnsi="微软雅黑" w:cs="微软雅黑" w:hint="eastAsia"/>
        </w:rPr>
        <w:t>-</w:t>
      </w:r>
      <w:r w:rsidRPr="00E65EBB">
        <w:rPr>
          <w:rFonts w:hint="eastAsia"/>
        </w:rPr>
        <w:t>90.3%</w:t>
      </w:r>
      <w:r w:rsidRPr="00E65EBB">
        <w:rPr>
          <w:rFonts w:hint="eastAsia"/>
        </w:rPr>
        <w:t>，可见本项目改用超载木转鼓具有更加高效的生产效率。</w:t>
      </w:r>
    </w:p>
    <w:p w:rsidR="00487509" w:rsidRPr="00E65EBB" w:rsidRDefault="009563C3">
      <w:pPr>
        <w:pStyle w:val="a3"/>
        <w:ind w:firstLine="480"/>
      </w:pPr>
      <w:r w:rsidRPr="00E65EBB">
        <w:t>2</w:t>
      </w:r>
      <w:r w:rsidRPr="00E65EBB">
        <w:rPr>
          <w:rFonts w:hint="eastAsia"/>
        </w:rPr>
        <w:t>、本项目淘汰原有片皮机、挤水机、削匀机、木转鼓等老旧设备，新增环保、节能型片皮机、挤水机、大容量超载木转鼓等设备，采用先进生产设备可达到节能降耗效果。低温干燥箱具有更好的干燥效果且干燥温度较低，具有节约蒸汽的作用。</w:t>
      </w:r>
    </w:p>
    <w:p w:rsidR="00487509" w:rsidRPr="00E65EBB" w:rsidRDefault="009563C3">
      <w:pPr>
        <w:pStyle w:val="a3"/>
        <w:ind w:firstLine="480"/>
      </w:pPr>
      <w:r w:rsidRPr="00E65EBB">
        <w:t>3</w:t>
      </w:r>
      <w:r w:rsidRPr="00E65EBB">
        <w:rPr>
          <w:rFonts w:hint="eastAsia"/>
        </w:rPr>
        <w:t>、本项目生产设备全部采用</w:t>
      </w:r>
      <w:r w:rsidRPr="00E65EBB">
        <w:rPr>
          <w:rFonts w:hint="eastAsia"/>
        </w:rPr>
        <w:t>YE</w:t>
      </w:r>
      <w:r w:rsidRPr="00E65EBB">
        <w:t>4</w:t>
      </w:r>
      <w:r w:rsidRPr="00E65EBB">
        <w:rPr>
          <w:rFonts w:hint="eastAsia"/>
        </w:rPr>
        <w:t>系列高效节能电机，其能效指标达到《电动机能效限定值及能效等级》（</w:t>
      </w:r>
      <w:r w:rsidRPr="00E65EBB">
        <w:rPr>
          <w:rFonts w:hint="eastAsia"/>
        </w:rPr>
        <w:t>GB18163-2020</w:t>
      </w:r>
      <w:r w:rsidRPr="00E65EBB">
        <w:rPr>
          <w:rFonts w:hint="eastAsia"/>
        </w:rPr>
        <w:t>）中的能效限定指标，具有噪声低、转矩高、启动性能好、瞬时过载能力强、结构紧凑、使用维护便利等特点，同时采用变频节电措施。根据《综合能耗计算通则》（</w:t>
      </w:r>
      <w:r w:rsidRPr="00E65EBB">
        <w:rPr>
          <w:rFonts w:hint="eastAsia"/>
        </w:rPr>
        <w:t>GB/T2589-2020</w:t>
      </w:r>
      <w:r w:rsidRPr="00E65EBB">
        <w:rPr>
          <w:rFonts w:hint="eastAsia"/>
        </w:rPr>
        <w:t>）计算单位产品综合能耗，企业原有项目达产情况下单位产品综合能耗为</w:t>
      </w:r>
      <w:r w:rsidRPr="00E65EBB">
        <w:rPr>
          <w:rFonts w:hint="eastAsia"/>
        </w:rPr>
        <w:t>2.18kgce/m</w:t>
      </w:r>
      <w:r w:rsidRPr="00E65EBB">
        <w:rPr>
          <w:rFonts w:hint="eastAsia"/>
          <w:vertAlign w:val="superscript"/>
        </w:rPr>
        <w:t>2</w:t>
      </w:r>
      <w:r w:rsidRPr="00E65EBB">
        <w:rPr>
          <w:rFonts w:hint="eastAsia"/>
        </w:rPr>
        <w:t>成品革，本项目实施后企业单位产品综合能耗可降低至</w:t>
      </w:r>
      <w:r w:rsidRPr="00E65EBB">
        <w:rPr>
          <w:rFonts w:hint="eastAsia"/>
        </w:rPr>
        <w:t>1.97kgce/m</w:t>
      </w:r>
      <w:r w:rsidRPr="00E65EBB">
        <w:rPr>
          <w:rFonts w:hint="eastAsia"/>
          <w:vertAlign w:val="superscript"/>
        </w:rPr>
        <w:t>2</w:t>
      </w:r>
      <w:r w:rsidRPr="00E65EBB">
        <w:rPr>
          <w:rFonts w:hint="eastAsia"/>
        </w:rPr>
        <w:t>成品革。</w:t>
      </w:r>
    </w:p>
    <w:p w:rsidR="00487509" w:rsidRPr="00E65EBB" w:rsidRDefault="009563C3">
      <w:pPr>
        <w:pStyle w:val="a3"/>
        <w:ind w:firstLine="480"/>
      </w:pPr>
      <w:r w:rsidRPr="00E65EBB">
        <w:rPr>
          <w:rFonts w:hint="eastAsia"/>
        </w:rPr>
        <w:t>4</w:t>
      </w:r>
      <w:r w:rsidRPr="00E65EBB">
        <w:rPr>
          <w:rFonts w:hint="eastAsia"/>
        </w:rPr>
        <w:t>、本项目转鼓配套建设加药平台，液态染化料通过计量泵计量后密闭输送，直接投入转鼓内，可防止染化料因跑、冒、滴、漏以及洒落造成的损耗。</w:t>
      </w:r>
    </w:p>
    <w:p w:rsidR="00487509" w:rsidRPr="00E65EBB" w:rsidRDefault="009563C3">
      <w:pPr>
        <w:pStyle w:val="a3"/>
        <w:ind w:firstLine="480"/>
      </w:pPr>
      <w:r w:rsidRPr="00E65EBB">
        <w:rPr>
          <w:rFonts w:hint="eastAsia"/>
        </w:rPr>
        <w:t>5</w:t>
      </w:r>
      <w:r w:rsidRPr="00E65EBB">
        <w:rPr>
          <w:rFonts w:hint="eastAsia"/>
        </w:rPr>
        <w:t>、本项目主要生产设备均采用智能</w:t>
      </w:r>
      <w:r w:rsidRPr="00E65EBB">
        <w:rPr>
          <w:rFonts w:hint="eastAsia"/>
        </w:rPr>
        <w:t>PLC</w:t>
      </w:r>
      <w:r w:rsidRPr="00E65EBB">
        <w:rPr>
          <w:rFonts w:hint="eastAsia"/>
        </w:rPr>
        <w:t>自动控制系统，提高操作性、设备同步性。</w:t>
      </w:r>
    </w:p>
    <w:p w:rsidR="00487509" w:rsidRPr="00E65EBB" w:rsidRDefault="009563C3">
      <w:pPr>
        <w:pStyle w:val="30"/>
      </w:pPr>
      <w:bookmarkStart w:id="300" w:name="_Toc88312583"/>
      <w:r w:rsidRPr="00E65EBB">
        <w:t>4</w:t>
      </w:r>
      <w:r w:rsidRPr="00E65EBB">
        <w:rPr>
          <w:rFonts w:hint="eastAsia"/>
        </w:rPr>
        <w:t>.</w:t>
      </w:r>
      <w:bookmarkEnd w:id="297"/>
      <w:bookmarkEnd w:id="298"/>
      <w:r w:rsidRPr="00E65EBB">
        <w:t>4</w:t>
      </w:r>
      <w:bookmarkEnd w:id="299"/>
      <w:r w:rsidRPr="00E65EBB">
        <w:t>.3</w:t>
      </w:r>
      <w:r w:rsidRPr="00E65EBB">
        <w:rPr>
          <w:rFonts w:hint="eastAsia"/>
        </w:rPr>
        <w:t>设备与产能匹配性分析</w:t>
      </w:r>
      <w:bookmarkEnd w:id="300"/>
    </w:p>
    <w:p w:rsidR="00487509" w:rsidRPr="00E65EBB" w:rsidRDefault="009563C3">
      <w:pPr>
        <w:pStyle w:val="a3"/>
        <w:ind w:firstLine="480"/>
      </w:pPr>
      <w:bookmarkStart w:id="301" w:name="_Toc248505447"/>
      <w:bookmarkStart w:id="302" w:name="_Toc248504748"/>
      <w:r w:rsidRPr="00E65EBB">
        <w:rPr>
          <w:rFonts w:hint="eastAsia"/>
        </w:rPr>
        <w:t>本项目主要生产设备为木转鼓，回软、复鞣、中和、沥水、水洗、填充、染色、加油工序均在木转鼓内完成。</w:t>
      </w:r>
    </w:p>
    <w:p w:rsidR="00487509" w:rsidRPr="00E65EBB" w:rsidRDefault="009563C3">
      <w:pPr>
        <w:pStyle w:val="a3"/>
        <w:ind w:firstLine="480"/>
      </w:pPr>
      <w:r w:rsidRPr="00E65EBB">
        <w:t>根据</w:t>
      </w:r>
      <w:r w:rsidRPr="00E65EBB">
        <w:rPr>
          <w:rFonts w:hint="eastAsia"/>
        </w:rPr>
        <w:t>工艺</w:t>
      </w:r>
      <w:r w:rsidRPr="00E65EBB">
        <w:t>分析</w:t>
      </w:r>
      <w:r w:rsidRPr="00E65EBB">
        <w:rPr>
          <w:rFonts w:hint="eastAsia"/>
        </w:rPr>
        <w:t>，本项目采用超载木转鼓，与同规格的传统转鼓相比可以处理更多的皮革，特殊内部结构具有节水、节电、节约染化料、易清洗等优点，可减少工序转换和水洗时间，一批次革料加工历时约为</w:t>
      </w:r>
      <w:r w:rsidRPr="00E65EBB">
        <w:rPr>
          <w:rFonts w:hint="eastAsia"/>
        </w:rPr>
        <w:t>1</w:t>
      </w:r>
      <w:r w:rsidRPr="00E65EBB">
        <w:t>3.225</w:t>
      </w:r>
      <w:r w:rsidRPr="00E65EBB">
        <w:rPr>
          <w:rFonts w:hint="eastAsia"/>
        </w:rPr>
        <w:t>小时，具体见表</w:t>
      </w:r>
      <w:r w:rsidRPr="00E65EBB">
        <w:rPr>
          <w:rFonts w:hint="eastAsia"/>
        </w:rPr>
        <w:t>4</w:t>
      </w:r>
      <w:r w:rsidRPr="00E65EBB">
        <w:t>.4-2</w:t>
      </w:r>
      <w:r w:rsidRPr="00E65EBB">
        <w:rPr>
          <w:rFonts w:hint="eastAsia"/>
        </w:rPr>
        <w:t>。一批次革料经转鼓加工后，设备清洗时间可减少至</w:t>
      </w:r>
      <w:r w:rsidRPr="00E65EBB">
        <w:rPr>
          <w:rFonts w:hint="eastAsia"/>
        </w:rPr>
        <w:t>0.</w:t>
      </w:r>
      <w:r w:rsidRPr="00E65EBB">
        <w:t>4</w:t>
      </w:r>
      <w:r w:rsidRPr="00E65EBB">
        <w:rPr>
          <w:rFonts w:hint="eastAsia"/>
        </w:rPr>
        <w:t>小时，则一批次革料加工及设备清洗合计历时约为</w:t>
      </w:r>
      <w:r w:rsidRPr="00E65EBB">
        <w:rPr>
          <w:rFonts w:hint="eastAsia"/>
        </w:rPr>
        <w:t>13.</w:t>
      </w:r>
      <w:r w:rsidRPr="00E65EBB">
        <w:t>625</w:t>
      </w:r>
      <w:r w:rsidRPr="00E65EBB">
        <w:rPr>
          <w:rFonts w:hint="eastAsia"/>
        </w:rPr>
        <w:t>小时。结合本项目超载木转鼓单台一次装载量以及年工作时间进行核算，</w:t>
      </w:r>
      <w:r w:rsidRPr="00E65EBB">
        <w:rPr>
          <w:rFonts w:hint="eastAsia"/>
        </w:rPr>
        <w:lastRenderedPageBreak/>
        <w:t>本项目主要生产设备产能匹配性见表</w:t>
      </w:r>
      <w:r w:rsidRPr="00E65EBB">
        <w:rPr>
          <w:rFonts w:hint="eastAsia"/>
        </w:rPr>
        <w:t>4</w:t>
      </w:r>
      <w:r w:rsidRPr="00E65EBB">
        <w:t>.4-3</w:t>
      </w:r>
      <w:r w:rsidRPr="00E65EBB">
        <w:rPr>
          <w:rFonts w:hint="eastAsia"/>
        </w:rPr>
        <w:t>。</w:t>
      </w:r>
    </w:p>
    <w:p w:rsidR="00487509" w:rsidRPr="00E65EBB" w:rsidRDefault="009563C3" w:rsidP="005B7169">
      <w:pPr>
        <w:pStyle w:val="aff3"/>
        <w:spacing w:beforeLines="0" w:before="0" w:afterLines="0" w:after="0"/>
      </w:pPr>
      <w:r w:rsidRPr="00E65EBB">
        <w:rPr>
          <w:rFonts w:hint="eastAsia"/>
        </w:rPr>
        <w:t>表</w:t>
      </w:r>
      <w:r w:rsidRPr="00E65EBB">
        <w:t xml:space="preserve">4.4-2  </w:t>
      </w:r>
      <w:r w:rsidRPr="00E65EBB">
        <w:rPr>
          <w:rFonts w:hint="eastAsia"/>
        </w:rPr>
        <w:t>一批次革料加工历时</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5"/>
        <w:gridCol w:w="2626"/>
        <w:gridCol w:w="1509"/>
        <w:gridCol w:w="1511"/>
        <w:gridCol w:w="1509"/>
      </w:tblGrid>
      <w:tr w:rsidR="00487509" w:rsidRPr="00E65EBB">
        <w:trPr>
          <w:trHeight w:val="340"/>
        </w:trPr>
        <w:tc>
          <w:tcPr>
            <w:tcW w:w="1051" w:type="pct"/>
            <w:shd w:val="clear" w:color="auto" w:fill="auto"/>
            <w:vAlign w:val="center"/>
          </w:tcPr>
          <w:p w:rsidR="00487509" w:rsidRPr="00E65EBB" w:rsidRDefault="009563C3">
            <w:pPr>
              <w:pStyle w:val="aff5"/>
              <w:rPr>
                <w:b/>
                <w:bCs/>
              </w:rPr>
            </w:pPr>
            <w:r w:rsidRPr="00E65EBB">
              <w:rPr>
                <w:rFonts w:hint="eastAsia"/>
                <w:b/>
                <w:bCs/>
              </w:rPr>
              <w:t>生产工序</w:t>
            </w:r>
          </w:p>
        </w:tc>
        <w:tc>
          <w:tcPr>
            <w:tcW w:w="1449" w:type="pct"/>
            <w:shd w:val="clear" w:color="auto" w:fill="auto"/>
            <w:vAlign w:val="center"/>
          </w:tcPr>
          <w:p w:rsidR="00487509" w:rsidRPr="00E65EBB" w:rsidRDefault="009563C3">
            <w:pPr>
              <w:pStyle w:val="aff5"/>
              <w:rPr>
                <w:b/>
                <w:bCs/>
              </w:rPr>
            </w:pPr>
            <w:r w:rsidRPr="00E65EBB">
              <w:rPr>
                <w:rFonts w:hint="eastAsia"/>
                <w:b/>
                <w:bCs/>
              </w:rPr>
              <w:t>单次加工时间</w:t>
            </w:r>
          </w:p>
        </w:tc>
        <w:tc>
          <w:tcPr>
            <w:tcW w:w="833" w:type="pct"/>
            <w:shd w:val="clear" w:color="auto" w:fill="auto"/>
            <w:vAlign w:val="center"/>
          </w:tcPr>
          <w:p w:rsidR="00487509" w:rsidRPr="00E65EBB" w:rsidRDefault="009563C3">
            <w:pPr>
              <w:pStyle w:val="aff5"/>
              <w:rPr>
                <w:b/>
                <w:bCs/>
              </w:rPr>
            </w:pPr>
            <w:r w:rsidRPr="00E65EBB">
              <w:rPr>
                <w:rFonts w:hint="eastAsia"/>
                <w:b/>
                <w:bCs/>
              </w:rPr>
              <w:t>单次沥水时间</w:t>
            </w:r>
          </w:p>
        </w:tc>
        <w:tc>
          <w:tcPr>
            <w:tcW w:w="834" w:type="pct"/>
            <w:shd w:val="clear" w:color="auto" w:fill="auto"/>
            <w:vAlign w:val="center"/>
          </w:tcPr>
          <w:p w:rsidR="00487509" w:rsidRPr="00E65EBB" w:rsidRDefault="009563C3">
            <w:pPr>
              <w:pStyle w:val="aff5"/>
              <w:rPr>
                <w:b/>
                <w:bCs/>
              </w:rPr>
            </w:pPr>
            <w:r w:rsidRPr="00E65EBB">
              <w:rPr>
                <w:rFonts w:hint="eastAsia"/>
                <w:b/>
                <w:bCs/>
              </w:rPr>
              <w:t>平均操作次数</w:t>
            </w:r>
          </w:p>
        </w:tc>
        <w:tc>
          <w:tcPr>
            <w:tcW w:w="833" w:type="pct"/>
            <w:vAlign w:val="center"/>
          </w:tcPr>
          <w:p w:rsidR="00487509" w:rsidRPr="00E65EBB" w:rsidRDefault="009563C3">
            <w:pPr>
              <w:pStyle w:val="aff5"/>
              <w:rPr>
                <w:b/>
                <w:bCs/>
              </w:rPr>
            </w:pPr>
            <w:r w:rsidRPr="00E65EBB">
              <w:rPr>
                <w:rFonts w:hint="eastAsia"/>
                <w:b/>
                <w:bCs/>
              </w:rPr>
              <w:t>加工历时</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回软</w:t>
            </w:r>
          </w:p>
        </w:tc>
        <w:tc>
          <w:tcPr>
            <w:tcW w:w="1449" w:type="pct"/>
            <w:shd w:val="clear" w:color="auto" w:fill="auto"/>
            <w:vAlign w:val="center"/>
          </w:tcPr>
          <w:p w:rsidR="00487509" w:rsidRPr="00E65EBB" w:rsidRDefault="009563C3">
            <w:pPr>
              <w:pStyle w:val="aff5"/>
            </w:pPr>
            <w:r w:rsidRPr="00E65EBB">
              <w:t>3h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t>3.25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复鞣</w:t>
            </w:r>
          </w:p>
        </w:tc>
        <w:tc>
          <w:tcPr>
            <w:tcW w:w="1449" w:type="pct"/>
            <w:shd w:val="clear" w:color="auto" w:fill="auto"/>
            <w:vAlign w:val="center"/>
          </w:tcPr>
          <w:p w:rsidR="00487509" w:rsidRPr="00E65EBB" w:rsidRDefault="009563C3">
            <w:pPr>
              <w:pStyle w:val="aff5"/>
            </w:pPr>
            <w:r w:rsidRPr="00E65EBB">
              <w:t>3h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rPr>
                <w:rFonts w:hint="eastAsia"/>
              </w:rPr>
              <w:t>3</w:t>
            </w:r>
            <w:r w:rsidRPr="00E65EBB">
              <w:t>.25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中和</w:t>
            </w:r>
          </w:p>
        </w:tc>
        <w:tc>
          <w:tcPr>
            <w:tcW w:w="1449" w:type="pct"/>
            <w:shd w:val="clear" w:color="auto" w:fill="auto"/>
            <w:vAlign w:val="center"/>
          </w:tcPr>
          <w:p w:rsidR="00487509" w:rsidRPr="00E65EBB" w:rsidRDefault="009563C3">
            <w:pPr>
              <w:pStyle w:val="aff5"/>
            </w:pPr>
            <w:r w:rsidRPr="00E65EBB">
              <w:t>1.5</w:t>
            </w:r>
            <w:r w:rsidRPr="00E65EBB">
              <w:rPr>
                <w:rFonts w:hint="eastAsia"/>
              </w:rPr>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t>1.75</w:t>
            </w:r>
            <w:r w:rsidRPr="00E65EBB">
              <w:rPr>
                <w:rFonts w:hint="eastAsia"/>
              </w:rPr>
              <w:t>h</w:t>
            </w:r>
          </w:p>
        </w:tc>
      </w:tr>
      <w:tr w:rsidR="00487509" w:rsidRPr="00E65EBB">
        <w:trPr>
          <w:trHeight w:val="280"/>
        </w:trPr>
        <w:tc>
          <w:tcPr>
            <w:tcW w:w="1051" w:type="pct"/>
            <w:shd w:val="clear" w:color="auto" w:fill="auto"/>
            <w:vAlign w:val="center"/>
          </w:tcPr>
          <w:p w:rsidR="00487509" w:rsidRPr="00E65EBB" w:rsidRDefault="009563C3">
            <w:pPr>
              <w:pStyle w:val="aff5"/>
            </w:pPr>
            <w:r w:rsidRPr="00E65EBB">
              <w:rPr>
                <w:rFonts w:hint="eastAsia"/>
              </w:rPr>
              <w:t>沥水、水洗</w:t>
            </w:r>
          </w:p>
        </w:tc>
        <w:tc>
          <w:tcPr>
            <w:tcW w:w="1449" w:type="pct"/>
            <w:shd w:val="clear" w:color="auto" w:fill="auto"/>
            <w:vAlign w:val="center"/>
          </w:tcPr>
          <w:p w:rsidR="00487509" w:rsidRPr="00E65EBB" w:rsidRDefault="009563C3">
            <w:pPr>
              <w:pStyle w:val="aff5"/>
            </w:pPr>
            <w:r w:rsidRPr="00E65EBB">
              <w:t>0.4h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t>1.5</w:t>
            </w:r>
            <w:r w:rsidRPr="00E65EBB">
              <w:rPr>
                <w:rFonts w:hint="eastAsia"/>
              </w:rPr>
              <w:t>次</w:t>
            </w:r>
          </w:p>
        </w:tc>
        <w:tc>
          <w:tcPr>
            <w:tcW w:w="833" w:type="pct"/>
            <w:vAlign w:val="center"/>
          </w:tcPr>
          <w:p w:rsidR="00487509" w:rsidRPr="00E65EBB" w:rsidRDefault="009563C3">
            <w:pPr>
              <w:pStyle w:val="aff5"/>
            </w:pPr>
            <w:r w:rsidRPr="00E65EBB">
              <w:t>0.975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填充</w:t>
            </w:r>
          </w:p>
        </w:tc>
        <w:tc>
          <w:tcPr>
            <w:tcW w:w="1449" w:type="pct"/>
            <w:shd w:val="clear" w:color="auto" w:fill="auto"/>
            <w:vAlign w:val="center"/>
          </w:tcPr>
          <w:p w:rsidR="00487509" w:rsidRPr="00E65EBB" w:rsidRDefault="009563C3">
            <w:pPr>
              <w:pStyle w:val="aff5"/>
            </w:pPr>
            <w:r w:rsidRPr="00E65EBB">
              <w:rPr>
                <w:rFonts w:hint="eastAsia"/>
              </w:rPr>
              <w:t>2</w:t>
            </w:r>
            <w:r w:rsidRPr="00E65EBB">
              <w:t>.5h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1</w:t>
            </w:r>
            <w:r w:rsidRPr="00E65EBB">
              <w:rPr>
                <w:rFonts w:hint="eastAsia"/>
              </w:rPr>
              <w:t>次</w:t>
            </w:r>
          </w:p>
        </w:tc>
        <w:tc>
          <w:tcPr>
            <w:tcW w:w="833" w:type="pct"/>
            <w:vAlign w:val="center"/>
          </w:tcPr>
          <w:p w:rsidR="00487509" w:rsidRPr="00E65EBB" w:rsidRDefault="009563C3">
            <w:pPr>
              <w:pStyle w:val="aff5"/>
            </w:pPr>
            <w:r w:rsidRPr="00E65EBB">
              <w:rPr>
                <w:rFonts w:hint="eastAsia"/>
              </w:rPr>
              <w:t>2</w:t>
            </w:r>
            <w:r w:rsidRPr="00E65EBB">
              <w:t>.75</w:t>
            </w:r>
            <w:r w:rsidRPr="00E65EBB">
              <w:rPr>
                <w:rFonts w:hint="eastAsia"/>
              </w:rPr>
              <w:t>h</w:t>
            </w:r>
          </w:p>
        </w:tc>
      </w:tr>
      <w:tr w:rsidR="00487509" w:rsidRPr="00E65EBB">
        <w:trPr>
          <w:trHeight w:val="340"/>
        </w:trPr>
        <w:tc>
          <w:tcPr>
            <w:tcW w:w="1051" w:type="pct"/>
            <w:shd w:val="clear" w:color="auto" w:fill="auto"/>
            <w:vAlign w:val="center"/>
          </w:tcPr>
          <w:p w:rsidR="00487509" w:rsidRPr="00E65EBB" w:rsidRDefault="009563C3">
            <w:pPr>
              <w:pStyle w:val="aff5"/>
            </w:pPr>
            <w:r w:rsidRPr="00E65EBB">
              <w:rPr>
                <w:rFonts w:hint="eastAsia"/>
              </w:rPr>
              <w:t>染色、加油</w:t>
            </w:r>
          </w:p>
        </w:tc>
        <w:tc>
          <w:tcPr>
            <w:tcW w:w="1449" w:type="pct"/>
            <w:shd w:val="clear" w:color="auto" w:fill="auto"/>
            <w:vAlign w:val="center"/>
          </w:tcPr>
          <w:p w:rsidR="00487509" w:rsidRPr="00E65EBB" w:rsidRDefault="009563C3">
            <w:pPr>
              <w:pStyle w:val="aff5"/>
            </w:pPr>
            <w:r w:rsidRPr="00E65EBB">
              <w:rPr>
                <w:rFonts w:hint="eastAsia"/>
              </w:rPr>
              <w:t>第一次加工时间</w:t>
            </w:r>
            <w:r w:rsidRPr="00E65EBB">
              <w:rPr>
                <w:rFonts w:hint="eastAsia"/>
              </w:rPr>
              <w:t>0</w:t>
            </w:r>
            <w:r w:rsidRPr="00E65EBB">
              <w:t>.25h</w:t>
            </w:r>
            <w:r w:rsidRPr="00E65EBB">
              <w:rPr>
                <w:rFonts w:hint="eastAsia"/>
              </w:rPr>
              <w:t>，</w:t>
            </w:r>
          </w:p>
          <w:p w:rsidR="00487509" w:rsidRPr="00E65EBB" w:rsidRDefault="009563C3">
            <w:pPr>
              <w:pStyle w:val="aff5"/>
            </w:pPr>
            <w:r w:rsidRPr="00E65EBB">
              <w:rPr>
                <w:rFonts w:hint="eastAsia"/>
              </w:rPr>
              <w:t>第二次加工时间</w:t>
            </w:r>
            <w:r w:rsidRPr="00E65EBB">
              <w:rPr>
                <w:rFonts w:hint="eastAsia"/>
              </w:rPr>
              <w:t>0</w:t>
            </w:r>
            <w:r w:rsidRPr="00E65EBB">
              <w:t>.5</w:t>
            </w:r>
            <w:r w:rsidRPr="00E65EBB">
              <w:rPr>
                <w:rFonts w:hint="eastAsia"/>
              </w:rPr>
              <w:t>h</w:t>
            </w:r>
          </w:p>
        </w:tc>
        <w:tc>
          <w:tcPr>
            <w:tcW w:w="833" w:type="pct"/>
            <w:shd w:val="clear" w:color="auto" w:fill="auto"/>
            <w:vAlign w:val="center"/>
          </w:tcPr>
          <w:p w:rsidR="00487509" w:rsidRPr="00E65EBB" w:rsidRDefault="009563C3">
            <w:pPr>
              <w:pStyle w:val="aff5"/>
            </w:pPr>
            <w:r w:rsidRPr="00E65EBB">
              <w:rPr>
                <w:rFonts w:hint="eastAsia"/>
              </w:rPr>
              <w:t>0</w:t>
            </w:r>
            <w:r w:rsidRPr="00E65EBB">
              <w:t>.25</w:t>
            </w:r>
            <w:r w:rsidRPr="00E65EBB">
              <w:rPr>
                <w:rFonts w:hint="eastAsia"/>
              </w:rPr>
              <w:t>h</w:t>
            </w:r>
          </w:p>
        </w:tc>
        <w:tc>
          <w:tcPr>
            <w:tcW w:w="834" w:type="pct"/>
            <w:shd w:val="clear" w:color="auto" w:fill="auto"/>
            <w:vAlign w:val="center"/>
          </w:tcPr>
          <w:p w:rsidR="00487509" w:rsidRPr="00E65EBB" w:rsidRDefault="009563C3">
            <w:pPr>
              <w:pStyle w:val="aff5"/>
            </w:pPr>
            <w:r w:rsidRPr="00E65EBB">
              <w:rPr>
                <w:rFonts w:hint="eastAsia"/>
              </w:rPr>
              <w:t>2</w:t>
            </w:r>
            <w:r w:rsidRPr="00E65EBB">
              <w:rPr>
                <w:rFonts w:hint="eastAsia"/>
              </w:rPr>
              <w:t>次</w:t>
            </w:r>
          </w:p>
        </w:tc>
        <w:tc>
          <w:tcPr>
            <w:tcW w:w="833" w:type="pct"/>
            <w:vAlign w:val="center"/>
          </w:tcPr>
          <w:p w:rsidR="00487509" w:rsidRPr="00E65EBB" w:rsidRDefault="009563C3">
            <w:pPr>
              <w:pStyle w:val="aff5"/>
            </w:pPr>
            <w:r w:rsidRPr="00E65EBB">
              <w:t>1.25</w:t>
            </w:r>
            <w:r w:rsidRPr="00E65EBB">
              <w:rPr>
                <w:rFonts w:hint="eastAsia"/>
              </w:rPr>
              <w:t>h</w:t>
            </w:r>
          </w:p>
        </w:tc>
      </w:tr>
      <w:tr w:rsidR="00487509" w:rsidRPr="00E65EBB">
        <w:trPr>
          <w:trHeight w:val="340"/>
        </w:trPr>
        <w:tc>
          <w:tcPr>
            <w:tcW w:w="4167" w:type="pct"/>
            <w:gridSpan w:val="4"/>
            <w:shd w:val="clear" w:color="auto" w:fill="auto"/>
            <w:vAlign w:val="center"/>
          </w:tcPr>
          <w:p w:rsidR="00487509" w:rsidRPr="00E65EBB" w:rsidRDefault="009563C3">
            <w:pPr>
              <w:pStyle w:val="aff5"/>
            </w:pPr>
            <w:r w:rsidRPr="00E65EBB">
              <w:rPr>
                <w:rFonts w:hint="eastAsia"/>
              </w:rPr>
              <w:t>合计</w:t>
            </w:r>
          </w:p>
        </w:tc>
        <w:tc>
          <w:tcPr>
            <w:tcW w:w="833" w:type="pct"/>
            <w:vAlign w:val="center"/>
          </w:tcPr>
          <w:p w:rsidR="00487509" w:rsidRPr="00E65EBB" w:rsidRDefault="009563C3">
            <w:pPr>
              <w:pStyle w:val="aff5"/>
            </w:pPr>
            <w:r w:rsidRPr="00E65EBB">
              <w:t>13.225</w:t>
            </w:r>
            <w:r w:rsidRPr="00E65EBB">
              <w:rPr>
                <w:rFonts w:hint="eastAsia"/>
              </w:rPr>
              <w:t>h</w:t>
            </w:r>
          </w:p>
        </w:tc>
      </w:tr>
    </w:tbl>
    <w:p w:rsidR="00487509" w:rsidRPr="00E65EBB" w:rsidRDefault="009563C3">
      <w:pPr>
        <w:pStyle w:val="aff3"/>
        <w:spacing w:beforeLines="50" w:before="120" w:after="24"/>
      </w:pPr>
      <w:r w:rsidRPr="00E65EBB">
        <w:t>表</w:t>
      </w:r>
      <w:r w:rsidRPr="00E65EBB">
        <w:t>4.4</w:t>
      </w:r>
      <w:r w:rsidRPr="00E65EBB">
        <w:rPr>
          <w:rFonts w:hint="eastAsia"/>
        </w:rPr>
        <w:t>-</w:t>
      </w:r>
      <w:r w:rsidRPr="00E65EBB">
        <w:t xml:space="preserve">3  </w:t>
      </w:r>
      <w:r w:rsidRPr="00E65EBB">
        <w:t>设备产能匹配性表</w:t>
      </w:r>
      <w:r w:rsidRPr="00E65EBB">
        <w:rPr>
          <w:rFonts w:hint="eastAsia"/>
        </w:rPr>
        <w:t>（转鼓加工能力核算）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1087"/>
        <w:gridCol w:w="1093"/>
        <w:gridCol w:w="1094"/>
        <w:gridCol w:w="1094"/>
        <w:gridCol w:w="817"/>
        <w:gridCol w:w="957"/>
        <w:gridCol w:w="957"/>
        <w:gridCol w:w="884"/>
      </w:tblGrid>
      <w:tr w:rsidR="00487509" w:rsidRPr="00E65EBB">
        <w:trPr>
          <w:trHeight w:val="340"/>
          <w:jc w:val="center"/>
        </w:trPr>
        <w:tc>
          <w:tcPr>
            <w:tcW w:w="594" w:type="pct"/>
            <w:shd w:val="clear" w:color="auto" w:fill="auto"/>
            <w:vAlign w:val="center"/>
          </w:tcPr>
          <w:p w:rsidR="00487509" w:rsidRPr="00E65EBB" w:rsidRDefault="009563C3">
            <w:pPr>
              <w:pStyle w:val="aff5"/>
              <w:rPr>
                <w:b/>
                <w:bCs/>
              </w:rPr>
            </w:pPr>
            <w:r w:rsidRPr="00E65EBB">
              <w:rPr>
                <w:rFonts w:hint="eastAsia"/>
                <w:b/>
                <w:bCs/>
              </w:rPr>
              <w:t>产品</w:t>
            </w:r>
          </w:p>
          <w:p w:rsidR="00487509" w:rsidRPr="00E65EBB" w:rsidRDefault="009563C3">
            <w:pPr>
              <w:pStyle w:val="aff5"/>
              <w:rPr>
                <w:b/>
                <w:bCs/>
              </w:rPr>
            </w:pPr>
            <w:r w:rsidRPr="00E65EBB">
              <w:rPr>
                <w:rFonts w:hint="eastAsia"/>
                <w:b/>
                <w:bCs/>
              </w:rPr>
              <w:t>类型</w:t>
            </w:r>
          </w:p>
        </w:tc>
        <w:tc>
          <w:tcPr>
            <w:tcW w:w="600" w:type="pct"/>
            <w:vAlign w:val="center"/>
          </w:tcPr>
          <w:p w:rsidR="00487509" w:rsidRPr="00E65EBB" w:rsidRDefault="009563C3">
            <w:pPr>
              <w:pStyle w:val="aff5"/>
              <w:rPr>
                <w:b/>
                <w:bCs/>
              </w:rPr>
            </w:pPr>
            <w:r w:rsidRPr="00E65EBB">
              <w:rPr>
                <w:rFonts w:hint="eastAsia"/>
                <w:b/>
                <w:bCs/>
              </w:rPr>
              <w:t>单台设备一次装载量</w:t>
            </w:r>
          </w:p>
        </w:tc>
        <w:tc>
          <w:tcPr>
            <w:tcW w:w="603" w:type="pct"/>
            <w:vAlign w:val="center"/>
          </w:tcPr>
          <w:p w:rsidR="00487509" w:rsidRPr="00E65EBB" w:rsidRDefault="009563C3">
            <w:pPr>
              <w:pStyle w:val="aff5"/>
              <w:rPr>
                <w:b/>
                <w:bCs/>
              </w:rPr>
            </w:pPr>
            <w:r w:rsidRPr="00E65EBB">
              <w:rPr>
                <w:rFonts w:hint="eastAsia"/>
                <w:b/>
                <w:bCs/>
              </w:rPr>
              <w:t>年工作</w:t>
            </w:r>
          </w:p>
          <w:p w:rsidR="00487509" w:rsidRPr="00E65EBB" w:rsidRDefault="009563C3">
            <w:pPr>
              <w:pStyle w:val="aff5"/>
              <w:rPr>
                <w:b/>
                <w:bCs/>
              </w:rPr>
            </w:pPr>
            <w:r w:rsidRPr="00E65EBB">
              <w:rPr>
                <w:rFonts w:hint="eastAsia"/>
                <w:b/>
                <w:bCs/>
              </w:rPr>
              <w:t>时间</w:t>
            </w:r>
          </w:p>
        </w:tc>
        <w:tc>
          <w:tcPr>
            <w:tcW w:w="604" w:type="pct"/>
            <w:vAlign w:val="center"/>
          </w:tcPr>
          <w:p w:rsidR="00487509" w:rsidRPr="00E65EBB" w:rsidRDefault="009563C3">
            <w:pPr>
              <w:pStyle w:val="aff5"/>
              <w:rPr>
                <w:b/>
                <w:bCs/>
              </w:rPr>
            </w:pPr>
            <w:r w:rsidRPr="00E65EBB">
              <w:rPr>
                <w:rFonts w:hint="eastAsia"/>
                <w:b/>
                <w:bCs/>
              </w:rPr>
              <w:t>单批次加工时间</w:t>
            </w:r>
          </w:p>
        </w:tc>
        <w:tc>
          <w:tcPr>
            <w:tcW w:w="604" w:type="pct"/>
            <w:vAlign w:val="center"/>
          </w:tcPr>
          <w:p w:rsidR="00487509" w:rsidRPr="00E65EBB" w:rsidRDefault="009563C3">
            <w:pPr>
              <w:pStyle w:val="aff5"/>
              <w:rPr>
                <w:b/>
                <w:bCs/>
              </w:rPr>
            </w:pPr>
            <w:r w:rsidRPr="00E65EBB">
              <w:rPr>
                <w:rFonts w:hint="eastAsia"/>
                <w:b/>
                <w:bCs/>
              </w:rPr>
              <w:t>单台设备满负荷年运行次数</w:t>
            </w:r>
          </w:p>
        </w:tc>
        <w:tc>
          <w:tcPr>
            <w:tcW w:w="451" w:type="pct"/>
            <w:vAlign w:val="center"/>
          </w:tcPr>
          <w:p w:rsidR="00487509" w:rsidRPr="00E65EBB" w:rsidRDefault="009563C3">
            <w:pPr>
              <w:pStyle w:val="aff5"/>
              <w:rPr>
                <w:b/>
                <w:bCs/>
              </w:rPr>
            </w:pPr>
            <w:r w:rsidRPr="00E65EBB">
              <w:rPr>
                <w:rFonts w:hint="eastAsia"/>
                <w:b/>
                <w:bCs/>
              </w:rPr>
              <w:t>转鼓</w:t>
            </w:r>
          </w:p>
          <w:p w:rsidR="00487509" w:rsidRPr="00E65EBB" w:rsidRDefault="009563C3">
            <w:pPr>
              <w:pStyle w:val="aff5"/>
              <w:rPr>
                <w:b/>
                <w:bCs/>
              </w:rPr>
            </w:pPr>
            <w:r w:rsidRPr="00E65EBB">
              <w:rPr>
                <w:rFonts w:hint="eastAsia"/>
                <w:b/>
                <w:bCs/>
              </w:rPr>
              <w:t>数量</w:t>
            </w:r>
          </w:p>
        </w:tc>
        <w:tc>
          <w:tcPr>
            <w:tcW w:w="528" w:type="pct"/>
            <w:vAlign w:val="center"/>
          </w:tcPr>
          <w:p w:rsidR="00487509" w:rsidRPr="00E65EBB" w:rsidRDefault="009563C3">
            <w:pPr>
              <w:pStyle w:val="aff5"/>
              <w:rPr>
                <w:b/>
                <w:bCs/>
              </w:rPr>
            </w:pPr>
            <w:r w:rsidRPr="00E65EBB">
              <w:rPr>
                <w:rFonts w:hint="eastAsia"/>
                <w:b/>
                <w:bCs/>
              </w:rPr>
              <w:t>设备满负荷运行产能</w:t>
            </w:r>
          </w:p>
        </w:tc>
        <w:tc>
          <w:tcPr>
            <w:tcW w:w="528" w:type="pct"/>
            <w:shd w:val="clear" w:color="auto" w:fill="auto"/>
            <w:vAlign w:val="center"/>
          </w:tcPr>
          <w:p w:rsidR="00487509" w:rsidRPr="00E65EBB" w:rsidRDefault="009563C3">
            <w:pPr>
              <w:pStyle w:val="aff5"/>
              <w:rPr>
                <w:b/>
                <w:bCs/>
              </w:rPr>
            </w:pPr>
            <w:r w:rsidRPr="00E65EBB">
              <w:rPr>
                <w:rFonts w:hint="eastAsia"/>
                <w:b/>
                <w:bCs/>
              </w:rPr>
              <w:t>设计生产规模</w:t>
            </w:r>
          </w:p>
        </w:tc>
        <w:tc>
          <w:tcPr>
            <w:tcW w:w="486" w:type="pct"/>
            <w:shd w:val="clear" w:color="auto" w:fill="auto"/>
            <w:vAlign w:val="center"/>
          </w:tcPr>
          <w:p w:rsidR="00487509" w:rsidRPr="00E65EBB" w:rsidRDefault="009563C3">
            <w:pPr>
              <w:pStyle w:val="aff5"/>
              <w:rPr>
                <w:b/>
                <w:bCs/>
              </w:rPr>
            </w:pPr>
            <w:r w:rsidRPr="00E65EBB">
              <w:rPr>
                <w:rFonts w:hint="eastAsia"/>
                <w:b/>
                <w:bCs/>
              </w:rPr>
              <w:t>产能</w:t>
            </w:r>
          </w:p>
          <w:p w:rsidR="00487509" w:rsidRPr="00E65EBB" w:rsidRDefault="009563C3">
            <w:pPr>
              <w:pStyle w:val="aff5"/>
              <w:rPr>
                <w:b/>
                <w:bCs/>
              </w:rPr>
            </w:pPr>
            <w:r w:rsidRPr="00E65EBB">
              <w:rPr>
                <w:rFonts w:hint="eastAsia"/>
                <w:b/>
                <w:bCs/>
              </w:rPr>
              <w:t>负荷</w:t>
            </w:r>
          </w:p>
        </w:tc>
      </w:tr>
      <w:tr w:rsidR="00487509" w:rsidRPr="00E65EBB">
        <w:trPr>
          <w:trHeight w:val="340"/>
          <w:jc w:val="center"/>
        </w:trPr>
        <w:tc>
          <w:tcPr>
            <w:tcW w:w="594" w:type="pct"/>
            <w:vMerge w:val="restart"/>
            <w:shd w:val="clear" w:color="auto" w:fill="auto"/>
            <w:vAlign w:val="center"/>
          </w:tcPr>
          <w:p w:rsidR="00487509" w:rsidRPr="00E65EBB" w:rsidRDefault="009563C3">
            <w:pPr>
              <w:pStyle w:val="aff5"/>
            </w:pPr>
            <w:r w:rsidRPr="00E65EBB">
              <w:rPr>
                <w:rFonts w:hint="eastAsia"/>
              </w:rPr>
              <w:t>牛皮沙发革</w:t>
            </w:r>
          </w:p>
        </w:tc>
        <w:tc>
          <w:tcPr>
            <w:tcW w:w="600" w:type="pct"/>
            <w:vAlign w:val="center"/>
          </w:tcPr>
          <w:p w:rsidR="00487509" w:rsidRPr="00E65EBB" w:rsidRDefault="009563C3">
            <w:pPr>
              <w:pStyle w:val="aff5"/>
            </w:pPr>
            <w:r w:rsidRPr="00E65EBB">
              <w:rPr>
                <w:rFonts w:hint="eastAsia"/>
              </w:rPr>
              <w:t>1</w:t>
            </w:r>
            <w:r w:rsidRPr="00E65EBB">
              <w:t>50</w:t>
            </w:r>
            <w:r w:rsidRPr="00E65EBB">
              <w:rPr>
                <w:rFonts w:hint="eastAsia"/>
              </w:rPr>
              <w:t>张</w:t>
            </w:r>
            <w:r w:rsidRPr="00E65EBB">
              <w:rPr>
                <w:rFonts w:hint="eastAsia"/>
              </w:rPr>
              <w:t>/</w:t>
            </w:r>
            <w:r w:rsidRPr="00E65EBB">
              <w:rPr>
                <w:rFonts w:hint="eastAsia"/>
              </w:rPr>
              <w:t>台</w:t>
            </w:r>
            <w:r w:rsidRPr="00E65EBB">
              <w:rPr>
                <w:rFonts w:hint="eastAsia"/>
              </w:rPr>
              <w:t>-</w:t>
            </w:r>
            <w:r w:rsidRPr="00E65EBB">
              <w:t>批次</w:t>
            </w:r>
            <w:r w:rsidRPr="00E65EBB">
              <w:rPr>
                <w:rFonts w:hint="eastAsia"/>
                <w:vertAlign w:val="superscript"/>
              </w:rPr>
              <w:t>①</w:t>
            </w:r>
          </w:p>
        </w:tc>
        <w:tc>
          <w:tcPr>
            <w:tcW w:w="603" w:type="pct"/>
            <w:vMerge w:val="restart"/>
            <w:vAlign w:val="center"/>
          </w:tcPr>
          <w:p w:rsidR="00487509" w:rsidRPr="00E65EBB" w:rsidRDefault="009563C3">
            <w:pPr>
              <w:pStyle w:val="aff5"/>
            </w:pPr>
            <w:r w:rsidRPr="00E65EBB">
              <w:rPr>
                <w:rFonts w:hint="eastAsia"/>
              </w:rPr>
              <w:t>7</w:t>
            </w:r>
            <w:r w:rsidRPr="00E65EBB">
              <w:t>440h/a</w:t>
            </w:r>
            <w:r w:rsidRPr="00E65EBB">
              <w:rPr>
                <w:rFonts w:hint="eastAsia"/>
                <w:vertAlign w:val="superscript"/>
              </w:rPr>
              <w:t>②</w:t>
            </w:r>
          </w:p>
        </w:tc>
        <w:tc>
          <w:tcPr>
            <w:tcW w:w="604" w:type="pct"/>
            <w:vMerge w:val="restart"/>
            <w:vAlign w:val="center"/>
          </w:tcPr>
          <w:p w:rsidR="00487509" w:rsidRPr="00E65EBB" w:rsidRDefault="009563C3">
            <w:pPr>
              <w:pStyle w:val="aff5"/>
            </w:pPr>
            <w:r w:rsidRPr="00E65EBB">
              <w:t>13.625</w:t>
            </w:r>
            <w:r w:rsidRPr="00E65EBB">
              <w:rPr>
                <w:rFonts w:hint="eastAsia"/>
              </w:rPr>
              <w:t>h</w:t>
            </w:r>
            <w:r w:rsidRPr="00E65EBB">
              <w:t>/</w:t>
            </w:r>
            <w:r w:rsidRPr="00E65EBB">
              <w:t>批次</w:t>
            </w:r>
          </w:p>
        </w:tc>
        <w:tc>
          <w:tcPr>
            <w:tcW w:w="604" w:type="pct"/>
            <w:vMerge w:val="restart"/>
            <w:vAlign w:val="center"/>
          </w:tcPr>
          <w:p w:rsidR="00487509" w:rsidRPr="00E65EBB" w:rsidRDefault="009563C3">
            <w:pPr>
              <w:pStyle w:val="aff5"/>
            </w:pPr>
            <w:r w:rsidRPr="00E65EBB">
              <w:rPr>
                <w:rFonts w:hint="eastAsia"/>
              </w:rPr>
              <w:t>5</w:t>
            </w:r>
            <w:r w:rsidRPr="00E65EBB">
              <w:t>46</w:t>
            </w:r>
            <w:r w:rsidRPr="00E65EBB">
              <w:rPr>
                <w:rFonts w:hint="eastAsia"/>
              </w:rPr>
              <w:t>次</w:t>
            </w:r>
          </w:p>
        </w:tc>
        <w:tc>
          <w:tcPr>
            <w:tcW w:w="451" w:type="pct"/>
            <w:vMerge w:val="restart"/>
            <w:vAlign w:val="center"/>
          </w:tcPr>
          <w:p w:rsidR="00487509" w:rsidRPr="00E65EBB" w:rsidRDefault="009563C3">
            <w:pPr>
              <w:pStyle w:val="aff5"/>
            </w:pPr>
            <w:r w:rsidRPr="00E65EBB">
              <w:t>28</w:t>
            </w:r>
            <w:r w:rsidRPr="00E65EBB">
              <w:t>台</w:t>
            </w:r>
          </w:p>
        </w:tc>
        <w:tc>
          <w:tcPr>
            <w:tcW w:w="528" w:type="pct"/>
            <w:vAlign w:val="center"/>
          </w:tcPr>
          <w:p w:rsidR="00487509" w:rsidRPr="00E65EBB" w:rsidRDefault="009563C3">
            <w:pPr>
              <w:pStyle w:val="aff5"/>
            </w:pPr>
            <w:r w:rsidRPr="00E65EBB">
              <w:t>229.32</w:t>
            </w:r>
            <w:r w:rsidRPr="00E65EBB">
              <w:rPr>
                <w:rFonts w:hint="eastAsia"/>
              </w:rPr>
              <w:t>万张</w:t>
            </w:r>
            <w:r w:rsidRPr="00E65EBB">
              <w:rPr>
                <w:rFonts w:hint="eastAsia"/>
              </w:rPr>
              <w:t>/</w:t>
            </w:r>
            <w:r w:rsidRPr="00E65EBB">
              <w:t>a</w:t>
            </w:r>
          </w:p>
        </w:tc>
        <w:tc>
          <w:tcPr>
            <w:tcW w:w="528" w:type="pct"/>
            <w:vMerge w:val="restart"/>
            <w:shd w:val="clear" w:color="auto" w:fill="auto"/>
            <w:vAlign w:val="center"/>
          </w:tcPr>
          <w:p w:rsidR="00487509" w:rsidRPr="00E65EBB" w:rsidRDefault="009563C3">
            <w:pPr>
              <w:pStyle w:val="aff5"/>
            </w:pPr>
            <w:r w:rsidRPr="00E65EBB">
              <w:rPr>
                <w:rFonts w:hint="eastAsia"/>
              </w:rPr>
              <w:t>1</w:t>
            </w:r>
            <w:r w:rsidRPr="00E65EBB">
              <w:t>65</w:t>
            </w:r>
            <w:r w:rsidRPr="00E65EBB">
              <w:rPr>
                <w:rFonts w:hint="eastAsia"/>
              </w:rPr>
              <w:t>万张</w:t>
            </w:r>
            <w:r w:rsidRPr="00E65EBB">
              <w:rPr>
                <w:rFonts w:hint="eastAsia"/>
              </w:rPr>
              <w:t>/</w:t>
            </w:r>
            <w:r w:rsidRPr="00E65EBB">
              <w:t>a</w:t>
            </w:r>
          </w:p>
        </w:tc>
        <w:tc>
          <w:tcPr>
            <w:tcW w:w="486" w:type="pct"/>
            <w:shd w:val="clear" w:color="auto" w:fill="auto"/>
            <w:vAlign w:val="center"/>
          </w:tcPr>
          <w:p w:rsidR="00487509" w:rsidRPr="00E65EBB" w:rsidRDefault="009563C3">
            <w:pPr>
              <w:pStyle w:val="aff5"/>
            </w:pPr>
            <w:r w:rsidRPr="00E65EBB">
              <w:t>71.95</w:t>
            </w:r>
            <w:r w:rsidRPr="00E65EBB">
              <w:rPr>
                <w:rFonts w:hint="eastAsia"/>
              </w:rPr>
              <w:t>%</w:t>
            </w:r>
          </w:p>
        </w:tc>
      </w:tr>
      <w:tr w:rsidR="00487509" w:rsidRPr="00E65EBB">
        <w:trPr>
          <w:trHeight w:val="340"/>
          <w:jc w:val="center"/>
        </w:trPr>
        <w:tc>
          <w:tcPr>
            <w:tcW w:w="594" w:type="pct"/>
            <w:vMerge/>
            <w:shd w:val="clear" w:color="auto" w:fill="auto"/>
            <w:vAlign w:val="center"/>
          </w:tcPr>
          <w:p w:rsidR="00487509" w:rsidRPr="00E65EBB" w:rsidRDefault="00487509">
            <w:pPr>
              <w:pStyle w:val="aff5"/>
            </w:pPr>
          </w:p>
        </w:tc>
        <w:tc>
          <w:tcPr>
            <w:tcW w:w="600" w:type="pct"/>
            <w:vAlign w:val="center"/>
          </w:tcPr>
          <w:p w:rsidR="00487509" w:rsidRPr="00E65EBB" w:rsidRDefault="009563C3">
            <w:pPr>
              <w:pStyle w:val="aff5"/>
            </w:pPr>
            <w:r w:rsidRPr="00E65EBB">
              <w:rPr>
                <w:rFonts w:hint="eastAsia"/>
              </w:rPr>
              <w:t>125</w:t>
            </w:r>
            <w:r w:rsidRPr="00E65EBB">
              <w:rPr>
                <w:rFonts w:hint="eastAsia"/>
              </w:rPr>
              <w:t>张</w:t>
            </w:r>
            <w:r w:rsidRPr="00E65EBB">
              <w:rPr>
                <w:rFonts w:hint="eastAsia"/>
              </w:rPr>
              <w:t>/</w:t>
            </w:r>
            <w:r w:rsidRPr="00E65EBB">
              <w:rPr>
                <w:rFonts w:hint="eastAsia"/>
              </w:rPr>
              <w:t>台</w:t>
            </w:r>
            <w:r w:rsidRPr="00E65EBB">
              <w:rPr>
                <w:rFonts w:hint="eastAsia"/>
              </w:rPr>
              <w:t>-</w:t>
            </w:r>
            <w:r w:rsidRPr="00E65EBB">
              <w:t>批次</w:t>
            </w:r>
            <w:r w:rsidRPr="00E65EBB">
              <w:rPr>
                <w:rFonts w:hint="eastAsia"/>
                <w:vertAlign w:val="superscript"/>
              </w:rPr>
              <w:t>①</w:t>
            </w:r>
          </w:p>
        </w:tc>
        <w:tc>
          <w:tcPr>
            <w:tcW w:w="603" w:type="pct"/>
            <w:vMerge/>
            <w:vAlign w:val="center"/>
          </w:tcPr>
          <w:p w:rsidR="00487509" w:rsidRPr="00E65EBB" w:rsidRDefault="00487509">
            <w:pPr>
              <w:pStyle w:val="aff5"/>
            </w:pPr>
          </w:p>
        </w:tc>
        <w:tc>
          <w:tcPr>
            <w:tcW w:w="604" w:type="pct"/>
            <w:vMerge/>
            <w:vAlign w:val="center"/>
          </w:tcPr>
          <w:p w:rsidR="00487509" w:rsidRPr="00E65EBB" w:rsidRDefault="00487509">
            <w:pPr>
              <w:pStyle w:val="aff5"/>
            </w:pPr>
          </w:p>
        </w:tc>
        <w:tc>
          <w:tcPr>
            <w:tcW w:w="604" w:type="pct"/>
            <w:vMerge/>
            <w:vAlign w:val="center"/>
          </w:tcPr>
          <w:p w:rsidR="00487509" w:rsidRPr="00E65EBB" w:rsidRDefault="00487509">
            <w:pPr>
              <w:pStyle w:val="aff5"/>
            </w:pPr>
          </w:p>
        </w:tc>
        <w:tc>
          <w:tcPr>
            <w:tcW w:w="451" w:type="pct"/>
            <w:vMerge/>
            <w:vAlign w:val="center"/>
          </w:tcPr>
          <w:p w:rsidR="00487509" w:rsidRPr="00E65EBB" w:rsidRDefault="00487509">
            <w:pPr>
              <w:pStyle w:val="aff5"/>
            </w:pPr>
          </w:p>
        </w:tc>
        <w:tc>
          <w:tcPr>
            <w:tcW w:w="528" w:type="pct"/>
            <w:vAlign w:val="center"/>
          </w:tcPr>
          <w:p w:rsidR="00487509" w:rsidRPr="00E65EBB" w:rsidRDefault="009563C3">
            <w:pPr>
              <w:pStyle w:val="aff5"/>
            </w:pPr>
            <w:r w:rsidRPr="00E65EBB">
              <w:rPr>
                <w:rFonts w:hint="eastAsia"/>
              </w:rPr>
              <w:t>191.10</w:t>
            </w:r>
            <w:r w:rsidRPr="00E65EBB">
              <w:rPr>
                <w:rFonts w:hint="eastAsia"/>
              </w:rPr>
              <w:t>万张</w:t>
            </w:r>
            <w:r w:rsidRPr="00E65EBB">
              <w:rPr>
                <w:rFonts w:hint="eastAsia"/>
              </w:rPr>
              <w:t>/a</w:t>
            </w:r>
          </w:p>
        </w:tc>
        <w:tc>
          <w:tcPr>
            <w:tcW w:w="528" w:type="pct"/>
            <w:vMerge/>
            <w:shd w:val="clear" w:color="auto" w:fill="auto"/>
            <w:vAlign w:val="center"/>
          </w:tcPr>
          <w:p w:rsidR="00487509" w:rsidRPr="00E65EBB" w:rsidRDefault="00487509">
            <w:pPr>
              <w:pStyle w:val="aff5"/>
            </w:pPr>
          </w:p>
        </w:tc>
        <w:tc>
          <w:tcPr>
            <w:tcW w:w="486" w:type="pct"/>
            <w:shd w:val="clear" w:color="auto" w:fill="auto"/>
            <w:vAlign w:val="center"/>
          </w:tcPr>
          <w:p w:rsidR="00487509" w:rsidRPr="00E65EBB" w:rsidRDefault="009563C3">
            <w:pPr>
              <w:pStyle w:val="aff5"/>
            </w:pPr>
            <w:r w:rsidRPr="00E65EBB">
              <w:rPr>
                <w:rFonts w:hint="eastAsia"/>
              </w:rPr>
              <w:t>86.34%</w:t>
            </w:r>
          </w:p>
        </w:tc>
      </w:tr>
      <w:tr w:rsidR="00487509" w:rsidRPr="00E65EBB">
        <w:trPr>
          <w:trHeight w:val="340"/>
          <w:jc w:val="center"/>
        </w:trPr>
        <w:tc>
          <w:tcPr>
            <w:tcW w:w="5000" w:type="pct"/>
            <w:gridSpan w:val="9"/>
            <w:shd w:val="clear" w:color="auto" w:fill="auto"/>
            <w:vAlign w:val="center"/>
          </w:tcPr>
          <w:p w:rsidR="00487509" w:rsidRPr="00E65EBB" w:rsidRDefault="009563C3">
            <w:pPr>
              <w:pStyle w:val="aff5"/>
              <w:jc w:val="both"/>
            </w:pPr>
            <w:r w:rsidRPr="00E65EBB">
              <w:rPr>
                <w:rFonts w:hint="eastAsia"/>
              </w:rPr>
              <w:t>备注：</w:t>
            </w:r>
            <w:r w:rsidRPr="00E65EBB">
              <w:t>1</w:t>
            </w:r>
            <w:r w:rsidRPr="00E65EBB">
              <w:rPr>
                <w:rFonts w:hint="eastAsia"/>
              </w:rPr>
              <w:t>、根据企业提供的资料，单台超载木转鼓一次装载量为</w:t>
            </w:r>
            <w:r w:rsidRPr="00E65EBB">
              <w:rPr>
                <w:rFonts w:hint="eastAsia"/>
              </w:rPr>
              <w:t>1</w:t>
            </w:r>
            <w:r w:rsidRPr="00E65EBB">
              <w:t>25-150</w:t>
            </w:r>
            <w:r w:rsidRPr="00E65EBB">
              <w:rPr>
                <w:rFonts w:hint="eastAsia"/>
              </w:rPr>
              <w:t>张革料；</w:t>
            </w:r>
          </w:p>
          <w:p w:rsidR="00487509" w:rsidRPr="00E65EBB" w:rsidRDefault="009563C3">
            <w:pPr>
              <w:pStyle w:val="aff5"/>
              <w:jc w:val="both"/>
            </w:pPr>
            <w:r w:rsidRPr="00E65EBB">
              <w:rPr>
                <w:rFonts w:hint="eastAsia"/>
              </w:rPr>
              <w:t xml:space="preserve"> </w:t>
            </w:r>
            <w:r w:rsidRPr="00E65EBB">
              <w:t xml:space="preserve">           2</w:t>
            </w:r>
            <w:r w:rsidRPr="00E65EBB">
              <w:rPr>
                <w:rFonts w:hint="eastAsia"/>
              </w:rPr>
              <w:t>、本项目生产岗位实行三班制生产，管理技术岗位实行一班制生产，每班工作时间</w:t>
            </w:r>
            <w:r w:rsidRPr="00E65EBB">
              <w:t>8</w:t>
            </w:r>
            <w:r w:rsidRPr="00E65EBB">
              <w:rPr>
                <w:rFonts w:hint="eastAsia"/>
              </w:rPr>
              <w:t>小时，全年工作天数</w:t>
            </w:r>
            <w:r w:rsidRPr="00E65EBB">
              <w:rPr>
                <w:rFonts w:hint="eastAsia"/>
              </w:rPr>
              <w:t>310</w:t>
            </w:r>
            <w:r w:rsidRPr="00E65EBB">
              <w:rPr>
                <w:rFonts w:hint="eastAsia"/>
              </w:rPr>
              <w:t>天。</w:t>
            </w:r>
          </w:p>
        </w:tc>
      </w:tr>
    </w:tbl>
    <w:p w:rsidR="00487509" w:rsidRPr="00E65EBB" w:rsidRDefault="009563C3">
      <w:pPr>
        <w:pStyle w:val="a3"/>
        <w:spacing w:beforeLines="50" w:before="120"/>
        <w:ind w:firstLine="480"/>
      </w:pPr>
      <w:r w:rsidRPr="00E65EBB">
        <w:rPr>
          <w:rFonts w:hint="eastAsia"/>
        </w:rPr>
        <w:t>由上表可知，本项目生产设备的最大生产负荷为</w:t>
      </w:r>
      <w:r w:rsidRPr="00E65EBB">
        <w:rPr>
          <w:rFonts w:hint="eastAsia"/>
        </w:rPr>
        <w:t>86.34%</w:t>
      </w:r>
      <w:r w:rsidRPr="00E65EBB">
        <w:rPr>
          <w:rFonts w:hint="eastAsia"/>
        </w:rPr>
        <w:t>，能够满足年产</w:t>
      </w:r>
      <w:r w:rsidRPr="00E65EBB">
        <w:rPr>
          <w:rFonts w:hint="eastAsia"/>
        </w:rPr>
        <w:t>1</w:t>
      </w:r>
      <w:r w:rsidRPr="00E65EBB">
        <w:t>65</w:t>
      </w:r>
      <w:r w:rsidRPr="00E65EBB">
        <w:rPr>
          <w:rFonts w:hint="eastAsia"/>
        </w:rPr>
        <w:t>万张牛皮沙发革的生产要求，考虑到产品受订单和市场因素影响，以及制革加工行业生产受季节性因素影响，本项目生产设备加工能力与设计产能基本匹配。</w:t>
      </w:r>
    </w:p>
    <w:p w:rsidR="00487509" w:rsidRPr="00E65EBB" w:rsidRDefault="009563C3">
      <w:pPr>
        <w:pStyle w:val="20"/>
      </w:pPr>
      <w:bookmarkStart w:id="303" w:name="_Toc20759"/>
      <w:r w:rsidRPr="00E65EBB">
        <w:t>4.5</w:t>
      </w:r>
      <w:r w:rsidRPr="00E65EBB">
        <w:rPr>
          <w:rFonts w:hint="eastAsia"/>
        </w:rPr>
        <w:t>生产工艺</w:t>
      </w:r>
      <w:bookmarkEnd w:id="301"/>
      <w:bookmarkEnd w:id="302"/>
      <w:bookmarkEnd w:id="303"/>
    </w:p>
    <w:p w:rsidR="00487509" w:rsidRPr="00E65EBB" w:rsidRDefault="009563C3">
      <w:pPr>
        <w:pStyle w:val="30"/>
      </w:pPr>
      <w:bookmarkStart w:id="304" w:name="_Toc248504749"/>
      <w:bookmarkStart w:id="305" w:name="_Toc248505448"/>
      <w:bookmarkStart w:id="306" w:name="_Toc88312585"/>
      <w:r w:rsidRPr="00E65EBB">
        <w:t>4.5</w:t>
      </w:r>
      <w:r w:rsidRPr="00E65EBB">
        <w:rPr>
          <w:rFonts w:hint="eastAsia"/>
        </w:rPr>
        <w:t>.1</w:t>
      </w:r>
      <w:bookmarkEnd w:id="304"/>
      <w:bookmarkEnd w:id="305"/>
      <w:r w:rsidRPr="00E65EBB">
        <w:rPr>
          <w:rFonts w:hint="eastAsia"/>
        </w:rPr>
        <w:t>生产工艺先进性</w:t>
      </w:r>
      <w:bookmarkEnd w:id="306"/>
    </w:p>
    <w:p w:rsidR="00487509" w:rsidRPr="00E65EBB" w:rsidRDefault="009563C3">
      <w:pPr>
        <w:pStyle w:val="a3"/>
        <w:ind w:firstLine="480"/>
      </w:pPr>
      <w:r w:rsidRPr="00E65EBB">
        <w:rPr>
          <w:rFonts w:hint="eastAsia"/>
        </w:rPr>
        <w:t>本项目根据国内外先进企业生产工艺与污染防治措施，结合自身实际情况，选择效率高、污染小的生产工艺，具体有以下几点：</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）本项目采用高吸收染料，进一步采用栲胶（植物鞣剂）及其他配套助剂代替传统铬鞣剂，可大量减少传统铬鞣剂用量，减少含铬污染物的产生量。</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）本项目使用低温干燥箱对皮革进行干燥，采用外供蒸汽间接加热，干燥温度较低，可减少外供蒸汽用量约</w:t>
      </w:r>
      <w:r w:rsidRPr="00E65EBB">
        <w:rPr>
          <w:rFonts w:hint="eastAsia"/>
        </w:rPr>
        <w:t>600ta</w:t>
      </w:r>
      <w:r w:rsidRPr="00E65EBB">
        <w:rPr>
          <w:rFonts w:hint="eastAsia"/>
        </w:rPr>
        <w:t>，且不易损伤革料，使皮革更加柔软平滑、粒面丰满，保证产品的稳定性和美观一致性，可以达到最大良品率。</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）本项目采用成熟稳定的污染防治措施，生产车间、兰皮板原料仓库、甲酸存放仓库均设有通风装置，各转鼓旁均配套设置加药平台，染化料密封转运至加药平台</w:t>
      </w:r>
      <w:r w:rsidRPr="00E65EBB">
        <w:rPr>
          <w:rFonts w:hint="eastAsia"/>
        </w:rPr>
        <w:lastRenderedPageBreak/>
        <w:t>后直接在加药平台加入转鼓设备内，液态染化料通过计量泵计量和密闭管道输送，减少生产过程中的跑、冒、滴、漏，特别是铬粉物料转运过程中含铬污染物洒落车间地面，可减少地面冲洗废水污染物含量。此外转鼓加工车间、干燥挤水车间地面应在水泥铺浇的基础上铺设防渗材料，落实重点防渗措施，且每台设备下方均应设置集水池及排水沟，池体及排水沟上方加盖钢筋混凝土开孔盖板，排水沟两侧地面应设置</w:t>
      </w:r>
      <w:r w:rsidRPr="00E65EBB">
        <w:rPr>
          <w:rFonts w:hint="eastAsia"/>
        </w:rPr>
        <w:t>2%-12%</w:t>
      </w:r>
      <w:r w:rsidRPr="00E65EBB">
        <w:rPr>
          <w:rFonts w:hint="eastAsia"/>
        </w:rPr>
        <w:t>的坡度，各类污水管线设置清晰且严格落实防腐、防渗漏措施，避免车间地面大量用水冲洗。车间含铬生产废水与其他废水分类收集、处理，确保各类水污染物稳定达标排放。</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）本项目污水处理站主要构筑物均集中设置，均采用加盖密封处理对恶臭污染物进行收集，提升恶臭污染物处理效率。收集的恶臭污染物经“碱喷淋</w:t>
      </w:r>
      <w:r w:rsidRPr="00E65EBB">
        <w:rPr>
          <w:rFonts w:hint="eastAsia"/>
        </w:rPr>
        <w:t>+</w:t>
      </w:r>
      <w:r w:rsidRPr="00E65EBB">
        <w:rPr>
          <w:rFonts w:hint="eastAsia"/>
        </w:rPr>
        <w:t>臭氧除臭”装置有效处理后高空排放，尽可能将恶臭污染物对周围环境的影响降到最低程度。</w:t>
      </w:r>
    </w:p>
    <w:p w:rsidR="00487509" w:rsidRPr="00E65EBB" w:rsidRDefault="009563C3">
      <w:pPr>
        <w:pStyle w:val="a3"/>
        <w:ind w:firstLine="480"/>
      </w:pPr>
      <w:r w:rsidRPr="00E65EBB">
        <w:rPr>
          <w:rFonts w:hint="eastAsia"/>
        </w:rPr>
        <w:t>（</w:t>
      </w:r>
      <w:r w:rsidRPr="00E65EBB">
        <w:t>5</w:t>
      </w:r>
      <w:r w:rsidRPr="00E65EBB">
        <w:rPr>
          <w:rFonts w:hint="eastAsia"/>
        </w:rPr>
        <w:t>）本项目配套建设蒸汽冷凝水收集回用系统及中水回用系统，充分利用蒸汽冷凝水及回用中水，水资源重复利用率可达到，满足《浙江省制革产品环境准入指导意见（修订）》（浙环发</w:t>
      </w:r>
      <w:r w:rsidRPr="00E65EBB">
        <w:rPr>
          <w:rFonts w:hint="eastAsia"/>
        </w:rPr>
        <w:t>[20</w:t>
      </w:r>
      <w:r w:rsidRPr="00E65EBB">
        <w:t>16</w:t>
      </w:r>
      <w:r w:rsidRPr="00E65EBB">
        <w:rPr>
          <w:rFonts w:hint="eastAsia"/>
        </w:rPr>
        <w:t>]</w:t>
      </w:r>
      <w:r w:rsidRPr="00E65EBB">
        <w:t>1</w:t>
      </w:r>
      <w:r w:rsidRPr="00E65EBB">
        <w:rPr>
          <w:rFonts w:hint="eastAsia"/>
        </w:rPr>
        <w:t>2</w:t>
      </w:r>
      <w:r w:rsidRPr="00E65EBB">
        <w:rPr>
          <w:rFonts w:hint="eastAsia"/>
        </w:rPr>
        <w:t>号）提出多制革产业环境准入指标，能够达到</w:t>
      </w:r>
      <w:r w:rsidRPr="00E65EBB">
        <w:rPr>
          <w:rFonts w:hAnsi="宋体" w:hint="eastAsia"/>
        </w:rPr>
        <w:t>《清洁生产标准</w:t>
      </w:r>
      <w:r w:rsidRPr="00E65EBB">
        <w:rPr>
          <w:rFonts w:hAnsi="宋体" w:hint="eastAsia"/>
        </w:rPr>
        <w:t xml:space="preserve"> </w:t>
      </w:r>
      <w:r w:rsidRPr="00E65EBB">
        <w:rPr>
          <w:rFonts w:hAnsi="宋体" w:hint="eastAsia"/>
        </w:rPr>
        <w:t>制革工业（牛轻革）》（</w:t>
      </w:r>
      <w:r w:rsidRPr="00E65EBB">
        <w:rPr>
          <w:rFonts w:hAnsi="宋体" w:hint="eastAsia"/>
        </w:rPr>
        <w:t>HJ</w:t>
      </w:r>
      <w:r w:rsidRPr="00E65EBB">
        <w:rPr>
          <w:rFonts w:hAnsi="宋体"/>
        </w:rPr>
        <w:t>448-2008</w:t>
      </w:r>
      <w:r w:rsidRPr="00E65EBB">
        <w:rPr>
          <w:rFonts w:hAnsi="宋体" w:hint="eastAsia"/>
        </w:rPr>
        <w:t>）中水重复利用率一级要求</w:t>
      </w:r>
      <w:r w:rsidRPr="00E65EBB">
        <w:rPr>
          <w:rFonts w:hint="eastAsia"/>
        </w:rPr>
        <w:t>。</w:t>
      </w:r>
    </w:p>
    <w:p w:rsidR="00487509" w:rsidRPr="00E65EBB" w:rsidRDefault="009563C3">
      <w:pPr>
        <w:pStyle w:val="a3"/>
        <w:ind w:firstLine="480"/>
      </w:pPr>
      <w:r w:rsidRPr="00E65EBB">
        <w:rPr>
          <w:rFonts w:hint="eastAsia"/>
        </w:rPr>
        <w:t>（</w:t>
      </w:r>
      <w:r w:rsidRPr="00E65EBB">
        <w:t>6</w:t>
      </w:r>
      <w:r w:rsidRPr="00E65EBB">
        <w:rPr>
          <w:rFonts w:hint="eastAsia"/>
        </w:rPr>
        <w:t>）本项目生产过程中产生的甲酸包装桶、植物油脂包装桶、含油包装桶等副产物由厂家回收后用于原始用途，含铬皮屑委托相关单位用于生产再生革，实现资源重复利用，其他固体废物均能按照“资源化、减量化、无害化”进行妥善处置。</w:t>
      </w:r>
    </w:p>
    <w:p w:rsidR="00487509" w:rsidRPr="00E65EBB" w:rsidRDefault="009563C3">
      <w:pPr>
        <w:pStyle w:val="a3"/>
        <w:ind w:firstLine="480"/>
      </w:pPr>
      <w:r w:rsidRPr="00E65EBB">
        <w:rPr>
          <w:rFonts w:hint="eastAsia"/>
        </w:rPr>
        <w:t>综上，本项目采用先进的工艺技术，在生产过程中实行节能减排，具有一定的先进性，力求做到清洁生产。</w:t>
      </w:r>
    </w:p>
    <w:p w:rsidR="00487509" w:rsidRPr="00E65EBB" w:rsidRDefault="009563C3">
      <w:pPr>
        <w:pStyle w:val="30"/>
      </w:pPr>
      <w:bookmarkStart w:id="307" w:name="_Toc88312586"/>
      <w:r w:rsidRPr="00E65EBB">
        <w:t>4.5</w:t>
      </w:r>
      <w:r w:rsidRPr="00E65EBB">
        <w:rPr>
          <w:rFonts w:hint="eastAsia"/>
        </w:rPr>
        <w:t>.2</w:t>
      </w:r>
      <w:r w:rsidRPr="00E65EBB">
        <w:rPr>
          <w:rFonts w:hint="eastAsia"/>
        </w:rPr>
        <w:t>生产工艺</w:t>
      </w:r>
      <w:bookmarkEnd w:id="307"/>
    </w:p>
    <w:p w:rsidR="00487509" w:rsidRPr="00E65EBB" w:rsidRDefault="009563C3">
      <w:pPr>
        <w:pStyle w:val="a3"/>
        <w:ind w:firstLine="480"/>
        <w:rPr>
          <w:b/>
          <w:bCs/>
        </w:rPr>
      </w:pPr>
      <w:r w:rsidRPr="00E65EBB">
        <w:rPr>
          <w:rFonts w:hint="eastAsia"/>
        </w:rPr>
        <w:t>本项目主要对企业原西厂区染色车间、复鞣车间和污水处理站进行搬迁，</w:t>
      </w:r>
      <w:bookmarkStart w:id="308" w:name="_Hlk70281778"/>
      <w:r w:rsidRPr="00E65EBB">
        <w:rPr>
          <w:rFonts w:hint="eastAsia"/>
        </w:rPr>
        <w:t>同时采用成熟稳定的污染物处理工艺，对企业生产工艺及设备进行优化，达到节能减排的目标</w:t>
      </w:r>
      <w:bookmarkEnd w:id="308"/>
      <w:r w:rsidRPr="00E65EBB">
        <w:rPr>
          <w:rFonts w:hint="eastAsia"/>
        </w:rPr>
        <w:t>。本项目具体生产工艺如下：</w:t>
      </w:r>
      <w:bookmarkStart w:id="309" w:name="_Toc248505452"/>
      <w:bookmarkStart w:id="310" w:name="_Toc248504753"/>
      <w:bookmarkStart w:id="311" w:name="_Toc248505453"/>
      <w:bookmarkStart w:id="312" w:name="_Toc248504754"/>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9563C3">
      <w:pPr>
        <w:pStyle w:val="a3"/>
        <w:ind w:firstLine="482"/>
        <w:rPr>
          <w:b/>
          <w:bCs/>
        </w:rPr>
      </w:pPr>
      <w:r w:rsidRPr="00E65EBB">
        <w:rPr>
          <w:b/>
          <w:bCs/>
          <w:noProof/>
        </w:rPr>
        <w:lastRenderedPageBreak/>
        <w:drawing>
          <wp:anchor distT="0" distB="0" distL="114300" distR="114300" simplePos="0" relativeHeight="251639296" behindDoc="0" locked="0" layoutInCell="1" allowOverlap="1" wp14:anchorId="0CE201DF" wp14:editId="556E8A9F">
            <wp:simplePos x="0" y="0"/>
            <wp:positionH relativeFrom="margin">
              <wp:align>center</wp:align>
            </wp:positionH>
            <wp:positionV relativeFrom="paragraph">
              <wp:posOffset>1270</wp:posOffset>
            </wp:positionV>
            <wp:extent cx="5760085" cy="4980940"/>
            <wp:effectExtent l="0" t="0" r="0" b="0"/>
            <wp:wrapNone/>
            <wp:docPr id="1118" name="图片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图片 11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760085" cy="4980940"/>
                    </a:xfrm>
                    <a:prstGeom prst="rect">
                      <a:avLst/>
                    </a:prstGeom>
                    <a:noFill/>
                  </pic:spPr>
                </pic:pic>
              </a:graphicData>
            </a:graphic>
          </wp:anchor>
        </w:drawing>
      </w: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pStyle w:val="a3"/>
        <w:ind w:firstLine="482"/>
        <w:rPr>
          <w:b/>
          <w:bCs/>
        </w:rPr>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pStyle w:val="aff3"/>
        <w:spacing w:beforeLines="0" w:before="0" w:afterLines="50" w:after="120"/>
        <w:jc w:val="both"/>
      </w:pPr>
    </w:p>
    <w:p w:rsidR="00487509" w:rsidRPr="00E65EBB" w:rsidRDefault="009563C3">
      <w:pPr>
        <w:pStyle w:val="aff3"/>
        <w:spacing w:beforeLines="100" w:before="240" w:afterLines="50" w:after="120"/>
      </w:pPr>
      <w:r w:rsidRPr="00E65EBB">
        <w:rPr>
          <w:rFonts w:hint="eastAsia"/>
        </w:rPr>
        <w:t>图</w:t>
      </w:r>
      <w:r w:rsidRPr="00E65EBB">
        <w:t>4.5</w:t>
      </w:r>
      <w:r w:rsidRPr="00E65EBB">
        <w:rPr>
          <w:rFonts w:hint="eastAsia"/>
        </w:rPr>
        <w:t>-</w:t>
      </w:r>
      <w:r w:rsidRPr="00E65EBB">
        <w:t xml:space="preserve">1  </w:t>
      </w:r>
      <w:r w:rsidRPr="00E65EBB">
        <w:rPr>
          <w:rFonts w:hint="eastAsia"/>
        </w:rPr>
        <w:t>牛皮沙发革复鞣、染色工艺（西厂区）流程及产污环节图</w:t>
      </w:r>
    </w:p>
    <w:p w:rsidR="00487509" w:rsidRPr="00E65EBB" w:rsidRDefault="009563C3">
      <w:pPr>
        <w:pStyle w:val="a3"/>
        <w:ind w:firstLine="482"/>
        <w:rPr>
          <w:b/>
          <w:bCs/>
        </w:rPr>
      </w:pPr>
      <w:r w:rsidRPr="00E65EBB">
        <w:rPr>
          <w:rFonts w:hint="eastAsia"/>
          <w:b/>
          <w:bCs/>
        </w:rPr>
        <w:t>工艺流程简述：</w:t>
      </w:r>
    </w:p>
    <w:p w:rsidR="00487509" w:rsidRPr="00E65EBB" w:rsidRDefault="009563C3">
      <w:pPr>
        <w:pStyle w:val="a3"/>
        <w:ind w:firstLine="482"/>
      </w:pPr>
      <w:r w:rsidRPr="00E65EBB">
        <w:rPr>
          <w:rFonts w:hint="eastAsia"/>
          <w:b/>
          <w:bCs/>
        </w:rPr>
        <w:t>片皮、削匀、称重</w:t>
      </w:r>
      <w:r w:rsidRPr="00E65EBB">
        <w:rPr>
          <w:rFonts w:hint="eastAsia"/>
        </w:rPr>
        <w:t>：原料兰皮板（蓝湿皮半成品革）购置进厂后，使用片皮机去除皮料表层损伤和不合格的皮层，选出中间较好的兰板皮层，再用削匀机将表面切削平整并达到所需厚度，进行称重。</w:t>
      </w:r>
    </w:p>
    <w:p w:rsidR="00487509" w:rsidRPr="00E65EBB" w:rsidRDefault="009563C3">
      <w:pPr>
        <w:pStyle w:val="a3"/>
        <w:ind w:firstLine="482"/>
      </w:pPr>
      <w:r w:rsidRPr="00E65EBB">
        <w:rPr>
          <w:rFonts w:hint="eastAsia"/>
          <w:b/>
          <w:bCs/>
        </w:rPr>
        <w:t>回软</w:t>
      </w:r>
      <w:r w:rsidRPr="00E65EBB">
        <w:rPr>
          <w:rFonts w:hint="eastAsia"/>
        </w:rPr>
        <w:t>：兰皮板经长期运输、存放后会产生硬化现象，导致质地不一影响后续复鞣、染色工序的进行，需先将兰皮板投入转鼓内，加入按软化需要调配成的一定比例酸性酶、甲酸钠和水的混合液，控制料液比在</w:t>
      </w:r>
      <w:r w:rsidRPr="00E65EBB">
        <w:rPr>
          <w:rFonts w:hint="eastAsia"/>
        </w:rPr>
        <w:t>1</w:t>
      </w:r>
      <w:r w:rsidRPr="00E65EBB">
        <w:t>:1</w:t>
      </w:r>
      <w:r w:rsidRPr="00E65EBB">
        <w:rPr>
          <w:rFonts w:hint="eastAsia"/>
        </w:rPr>
        <w:t>左右，水温在</w:t>
      </w:r>
      <w:r w:rsidRPr="00E65EBB">
        <w:rPr>
          <w:rFonts w:hint="eastAsia"/>
        </w:rPr>
        <w:t>50</w:t>
      </w:r>
      <w:r w:rsidRPr="00E65EBB">
        <w:rPr>
          <w:rFonts w:hint="eastAsia"/>
        </w:rPr>
        <w:t>℃左右，转鼓转动使料液充分接触进行回软，回软时间约</w:t>
      </w:r>
      <w:r w:rsidRPr="00E65EBB">
        <w:rPr>
          <w:rFonts w:hint="eastAsia"/>
        </w:rPr>
        <w:t>3</w:t>
      </w:r>
      <w:r w:rsidRPr="00E65EBB">
        <w:rPr>
          <w:rFonts w:hint="eastAsia"/>
        </w:rPr>
        <w:t>小时，回软结束后排空转鼓内回软废水。</w:t>
      </w:r>
    </w:p>
    <w:p w:rsidR="00487509" w:rsidRPr="00E65EBB" w:rsidRDefault="009563C3">
      <w:pPr>
        <w:pStyle w:val="a3"/>
        <w:ind w:firstLine="482"/>
      </w:pPr>
      <w:r w:rsidRPr="00E65EBB">
        <w:rPr>
          <w:rFonts w:hint="eastAsia"/>
          <w:b/>
          <w:bCs/>
        </w:rPr>
        <w:t>复鞣</w:t>
      </w:r>
      <w:r w:rsidRPr="00E65EBB">
        <w:rPr>
          <w:rFonts w:hint="eastAsia"/>
        </w:rPr>
        <w:t>：兰皮板经削匀、回软后会暴露出初鞣（生皮加工成蓝湿皮的重要工序）时的鞣制不足，需使用铬粉、复鞣剂等作补充鞣剂进行复鞣，使整张革的含铬量均匀，提高皮革的丰满性、耐湿热稳定性和化学稳定性，从而有助于后续填充、染色、加油</w:t>
      </w:r>
      <w:r w:rsidRPr="00E65EBB">
        <w:rPr>
          <w:rFonts w:hint="eastAsia"/>
        </w:rPr>
        <w:lastRenderedPageBreak/>
        <w:t>等工序的进行。本项目复鞣鞣剂主要采用铬粉，搭配甲酸钠、小苏打、复鞣剂和水混合使用，部分产品根据订单要求还需添加栲胶（植物鞣剂），栲胶可替代部分铬粉，但栲胶与铬粉仍需一同混合使用，搭配甲酸钠、小苏打、复鞣剂（使用栲胶需增加复鞣剂用量）和水形成混合药液，可提高产品档次，同时减少含铬污染物的产生量。</w:t>
      </w:r>
    </w:p>
    <w:p w:rsidR="00487509" w:rsidRPr="00E65EBB" w:rsidRDefault="009563C3">
      <w:pPr>
        <w:pStyle w:val="a3"/>
        <w:ind w:firstLine="480"/>
      </w:pPr>
      <w:r w:rsidRPr="00E65EBB">
        <w:rPr>
          <w:rFonts w:hint="eastAsia"/>
        </w:rPr>
        <w:t>向转鼓内加入调配成一定比例的铬粉、甲酸钠、小苏打、复鞣剂、水的混合液或铬粉、栲胶、甲酸钠、小苏打、复鞣剂、水的混合液，转动转鼓使料液充分接触进行复鞣。根据鞣剂种类控制料液比在</w:t>
      </w:r>
      <w:r w:rsidRPr="00E65EBB">
        <w:t>1:1.9</w:t>
      </w:r>
      <w:r w:rsidRPr="00E65EBB">
        <w:rPr>
          <w:rFonts w:hint="eastAsia"/>
        </w:rPr>
        <w:t>左右（现有项目为</w:t>
      </w:r>
      <w:r w:rsidRPr="00E65EBB">
        <w:rPr>
          <w:rFonts w:hint="eastAsia"/>
        </w:rPr>
        <w:t>1:</w:t>
      </w:r>
      <w:r w:rsidRPr="00E65EBB">
        <w:t>2</w:t>
      </w:r>
      <w:r w:rsidRPr="00E65EBB">
        <w:rPr>
          <w:rFonts w:hint="eastAsia"/>
        </w:rPr>
        <w:t>），水温在</w:t>
      </w:r>
      <w:r w:rsidRPr="00E65EBB">
        <w:rPr>
          <w:rFonts w:hint="eastAsia"/>
        </w:rPr>
        <w:t>38</w:t>
      </w:r>
      <w:r w:rsidRPr="00E65EBB">
        <w:rPr>
          <w:rFonts w:hint="eastAsia"/>
        </w:rPr>
        <w:t>℃～</w:t>
      </w:r>
      <w:r w:rsidRPr="00E65EBB">
        <w:rPr>
          <w:rFonts w:hint="eastAsia"/>
        </w:rPr>
        <w:t>40</w:t>
      </w:r>
      <w:r w:rsidRPr="00E65EBB">
        <w:rPr>
          <w:rFonts w:hint="eastAsia"/>
        </w:rPr>
        <w:t>℃，复鞣时间约</w:t>
      </w:r>
      <w:r w:rsidRPr="00E65EBB">
        <w:rPr>
          <w:rFonts w:hint="eastAsia"/>
        </w:rPr>
        <w:t>3</w:t>
      </w:r>
      <w:r w:rsidRPr="00E65EBB">
        <w:rPr>
          <w:rFonts w:hint="eastAsia"/>
        </w:rPr>
        <w:t>小时。</w:t>
      </w:r>
    </w:p>
    <w:p w:rsidR="00487509" w:rsidRPr="00E65EBB" w:rsidRDefault="009563C3">
      <w:pPr>
        <w:pStyle w:val="a3"/>
        <w:ind w:firstLine="480"/>
      </w:pPr>
      <w:r w:rsidRPr="00E65EBB">
        <w:rPr>
          <w:rFonts w:hint="eastAsia"/>
        </w:rPr>
        <w:t>本项目进一步提高栲胶替代铬粉的使用比例，栲胶、复鞣剂用量增加，铬粉用量减少，进一步减少含铬污染物产生量。</w:t>
      </w:r>
    </w:p>
    <w:p w:rsidR="00487509" w:rsidRPr="00E65EBB" w:rsidRDefault="009563C3">
      <w:pPr>
        <w:pStyle w:val="a3"/>
        <w:ind w:firstLine="480"/>
      </w:pPr>
      <w:r w:rsidRPr="00E65EBB">
        <w:rPr>
          <w:rFonts w:hint="eastAsia"/>
        </w:rPr>
        <w:t>由于复鞣工序均需使用铬粉（使用栲胶替代可部分铬粉，但栲胶与铬粉仍需一同混合使用），复鞣工序转鼓排出的废水均为含铬废水，需全部排空并沥干，确保最大限度收集含铬废水（复鞣工序专鼓专用，确保复鞣含铬废水可单独收集）。根据企业现有项目废水水质监测结果，企业综合废水中总铬主要来自于预处理的含铬废水，另有少量总铬污染前主要来源应为少量铬粉原料转运过程中洒落在车间地面，导致地面冲洗过程中裹挟铬粉进入地面冲洗废水中。本项目各转鼓旁均配套建设加药平台，固态染化料临用前通过叉车密闭转运至加药平台，经计量后人工投料投入转鼓内；液态染化料临用前通过叉车密闭转运至加药平台，通过密闭管道泵送入转鼓内。转鼓、干燥设备下方均设置集水池及排水沟，池体及排水沟上方加盖钢筋混凝土开孔盖板，排水沟两侧地面应设置</w:t>
      </w:r>
      <w:r w:rsidRPr="00E65EBB">
        <w:rPr>
          <w:rFonts w:hint="eastAsia"/>
        </w:rPr>
        <w:t>2%-12%</w:t>
      </w:r>
      <w:r w:rsidRPr="00E65EBB">
        <w:rPr>
          <w:rFonts w:hint="eastAsia"/>
        </w:rPr>
        <w:t>的坡度，各类污水管线设置清晰且严格落实防腐、重点防渗漏措施，在此基础上可减少车间内废水与染化料跑、冒、滴、漏，特别是铬粉物料转运过程中含铬污染物洒落车间地面，可减少地面冲洗废水污染物含量，从而避免车间地面大量用水冲洗。</w:t>
      </w:r>
    </w:p>
    <w:p w:rsidR="00487509" w:rsidRPr="00E65EBB" w:rsidRDefault="009563C3">
      <w:pPr>
        <w:pStyle w:val="a3"/>
        <w:ind w:firstLine="480"/>
      </w:pPr>
      <w:r w:rsidRPr="00E65EBB">
        <w:rPr>
          <w:rFonts w:hint="eastAsia"/>
        </w:rPr>
        <w:t>原有项目地面清洗废水中总铬污染物浓度约为</w:t>
      </w:r>
      <w:r w:rsidRPr="00E65EBB">
        <w:rPr>
          <w:rFonts w:hint="eastAsia"/>
        </w:rPr>
        <w:t>0.139mg/L</w:t>
      </w:r>
      <w:r w:rsidRPr="00E65EBB">
        <w:rPr>
          <w:rFonts w:hint="eastAsia"/>
        </w:rPr>
        <w:t>，在落实以上污染防治措施多基础上，地面冲洗废水中总铬污染物浓度进一步降低，能够达到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车间排放口相关间接排放限值，且与其他综合废水混合后浓度将进一步降低。在此基础上后续转鼓加工工序产生的废水中铬污染物含量较少，符合含铬废水与其他综合废水分类收集、处理的要求，含铬废水通过专用管道输送至含铬废水处理系统进行除铬预处理。</w:t>
      </w:r>
    </w:p>
    <w:p w:rsidR="00487509" w:rsidRPr="00E65EBB" w:rsidRDefault="009563C3">
      <w:pPr>
        <w:pStyle w:val="a3"/>
        <w:ind w:firstLine="482"/>
      </w:pPr>
      <w:r w:rsidRPr="00E65EBB">
        <w:rPr>
          <w:rFonts w:hint="eastAsia"/>
          <w:b/>
          <w:bCs/>
        </w:rPr>
        <w:lastRenderedPageBreak/>
        <w:t>中和</w:t>
      </w:r>
      <w:r w:rsidRPr="00E65EBB">
        <w:rPr>
          <w:rFonts w:hint="eastAsia"/>
        </w:rPr>
        <w:t>：回软、复鞣处理后的革料呈酸性，表面带有很强的正电荷，此时直接用栲胶、油脂等进行后续加工，会造成革表面过鞣、色花、油腻等现象，通常需加入调配成的一定比例石灰粉、纯碱、小苏打、</w:t>
      </w:r>
      <w:r w:rsidRPr="00E65EBB">
        <w:rPr>
          <w:rFonts w:hint="eastAsia"/>
        </w:rPr>
        <w:t>D</w:t>
      </w:r>
      <w:r w:rsidRPr="00E65EBB">
        <w:rPr>
          <w:rFonts w:hint="eastAsia"/>
        </w:rPr>
        <w:t>分散单宁和水的混合液，转动转鼓使料液充分接触以中和多余的酸，调整</w:t>
      </w:r>
      <w:r w:rsidRPr="00E65EBB">
        <w:rPr>
          <w:rFonts w:hint="eastAsia"/>
        </w:rPr>
        <w:t>pH</w:t>
      </w:r>
      <w:r w:rsidRPr="00E65EBB">
        <w:rPr>
          <w:rFonts w:hint="eastAsia"/>
        </w:rPr>
        <w:t>值，并去除革中的中性盐，降低革的正电性，可增加后续填充、染色、加油的渗透性。控制料液比在</w:t>
      </w:r>
      <w:r w:rsidRPr="00E65EBB">
        <w:rPr>
          <w:rFonts w:hint="eastAsia"/>
        </w:rPr>
        <w:t>1</w:t>
      </w:r>
      <w:r w:rsidRPr="00E65EBB">
        <w:t>:1.9</w:t>
      </w:r>
      <w:r w:rsidRPr="00E65EBB">
        <w:rPr>
          <w:rFonts w:hint="eastAsia"/>
        </w:rPr>
        <w:t>左右（现有项目为</w:t>
      </w:r>
      <w:r w:rsidRPr="00E65EBB">
        <w:rPr>
          <w:rFonts w:hint="eastAsia"/>
        </w:rPr>
        <w:t>1:</w:t>
      </w:r>
      <w:r w:rsidRPr="00E65EBB">
        <w:t>2</w:t>
      </w:r>
      <w:r w:rsidRPr="00E65EBB">
        <w:rPr>
          <w:rFonts w:hint="eastAsia"/>
        </w:rPr>
        <w:t>），水温控制在</w:t>
      </w:r>
      <w:r w:rsidRPr="00E65EBB">
        <w:rPr>
          <w:rFonts w:hint="eastAsia"/>
        </w:rPr>
        <w:t>32</w:t>
      </w:r>
      <w:r w:rsidRPr="00E65EBB">
        <w:rPr>
          <w:rFonts w:hint="eastAsia"/>
        </w:rPr>
        <w:t>℃左右，中和时间约为</w:t>
      </w:r>
      <w:r w:rsidRPr="00E65EBB">
        <w:rPr>
          <w:rFonts w:hint="eastAsia"/>
        </w:rPr>
        <w:t>1</w:t>
      </w:r>
      <w:r w:rsidRPr="00E65EBB">
        <w:t>.5</w:t>
      </w:r>
      <w:r w:rsidRPr="00E65EBB">
        <w:rPr>
          <w:rFonts w:hint="eastAsia"/>
        </w:rPr>
        <w:t>小时。</w:t>
      </w:r>
    </w:p>
    <w:p w:rsidR="00487509" w:rsidRPr="00E65EBB" w:rsidRDefault="009563C3">
      <w:pPr>
        <w:pStyle w:val="a3"/>
        <w:ind w:firstLine="482"/>
      </w:pPr>
      <w:r w:rsidRPr="00E65EBB">
        <w:rPr>
          <w:rFonts w:hint="eastAsia"/>
          <w:b/>
          <w:bCs/>
        </w:rPr>
        <w:t>沥水、水洗</w:t>
      </w:r>
      <w:r w:rsidRPr="00E65EBB">
        <w:rPr>
          <w:rFonts w:hint="eastAsia"/>
        </w:rPr>
        <w:t>：中和结束后排空转鼓内中和废水，再根据皮革种类、复鞣剂种类，向转鼓内加水进行</w:t>
      </w:r>
      <w:r w:rsidRPr="00E65EBB">
        <w:rPr>
          <w:rFonts w:hint="eastAsia"/>
        </w:rPr>
        <w:t>1</w:t>
      </w:r>
      <w:r w:rsidRPr="00E65EBB">
        <w:rPr>
          <w:rFonts w:ascii="宋体" w:hAnsi="宋体" w:hint="eastAsia"/>
        </w:rPr>
        <w:t>～</w:t>
      </w:r>
      <w:r w:rsidRPr="00E65EBB">
        <w:t>2</w:t>
      </w:r>
      <w:r w:rsidRPr="00E65EBB">
        <w:rPr>
          <w:rFonts w:hint="eastAsia"/>
        </w:rPr>
        <w:t>次水洗，进一步洗去革表面的盐、酸等物质，有助于后续工序的进行。控制料水比在</w:t>
      </w:r>
      <w:r w:rsidRPr="00E65EBB">
        <w:rPr>
          <w:rFonts w:hint="eastAsia"/>
        </w:rPr>
        <w:t>1:</w:t>
      </w:r>
      <w:r w:rsidRPr="00E65EBB">
        <w:t>1.9</w:t>
      </w:r>
      <w:r w:rsidRPr="00E65EBB">
        <w:rPr>
          <w:rFonts w:hint="eastAsia"/>
        </w:rPr>
        <w:t>左右（现有项目为</w:t>
      </w:r>
      <w:r w:rsidRPr="00E65EBB">
        <w:rPr>
          <w:rFonts w:hint="eastAsia"/>
        </w:rPr>
        <w:t>1:</w:t>
      </w:r>
      <w:r w:rsidRPr="00E65EBB">
        <w:t>2</w:t>
      </w:r>
      <w:r w:rsidRPr="00E65EBB">
        <w:rPr>
          <w:rFonts w:hint="eastAsia"/>
        </w:rPr>
        <w:t>），水洗水温控制在</w:t>
      </w:r>
      <w:r w:rsidRPr="00E65EBB">
        <w:rPr>
          <w:rFonts w:hint="eastAsia"/>
        </w:rPr>
        <w:t>32</w:t>
      </w:r>
      <w:r w:rsidRPr="00E65EBB">
        <w:rPr>
          <w:rFonts w:hint="eastAsia"/>
        </w:rPr>
        <w:t>℃左右，单次水洗时间约为</w:t>
      </w:r>
      <w:r w:rsidRPr="00E65EBB">
        <w:t>0.4</w:t>
      </w:r>
      <w:r w:rsidRPr="00E65EBB">
        <w:rPr>
          <w:rFonts w:hint="eastAsia"/>
        </w:rPr>
        <w:t>小时（现有项目为</w:t>
      </w:r>
      <w:r w:rsidRPr="00E65EBB">
        <w:rPr>
          <w:rFonts w:hint="eastAsia"/>
        </w:rPr>
        <w:t>0</w:t>
      </w:r>
      <w:r w:rsidRPr="00E65EBB">
        <w:t>.5</w:t>
      </w:r>
      <w:r w:rsidRPr="00E65EBB">
        <w:rPr>
          <w:rFonts w:hint="eastAsia"/>
        </w:rPr>
        <w:t>小时），水洗后需排空转鼓内清洗废水并进行沥水，单次沥水时间约为</w:t>
      </w:r>
      <w:r w:rsidRPr="00E65EBB">
        <w:t>15</w:t>
      </w:r>
      <w:r w:rsidRPr="00E65EBB">
        <w:rPr>
          <w:rFonts w:hint="eastAsia"/>
        </w:rPr>
        <w:t>分钟。</w:t>
      </w:r>
    </w:p>
    <w:p w:rsidR="00487509" w:rsidRPr="00E65EBB" w:rsidRDefault="009563C3">
      <w:pPr>
        <w:pStyle w:val="a3"/>
        <w:ind w:firstLine="482"/>
      </w:pPr>
      <w:r w:rsidRPr="00E65EBB">
        <w:rPr>
          <w:rFonts w:hint="eastAsia"/>
          <w:b/>
          <w:bCs/>
        </w:rPr>
        <w:t>填充</w:t>
      </w:r>
      <w:r w:rsidRPr="00E65EBB">
        <w:rPr>
          <w:rFonts w:hint="eastAsia"/>
        </w:rPr>
        <w:t>：为使成品革表面富有弹性、粒面差减小、厚度增加，使革的松软部位结构更加丰满、紧实，更易进行后续整理加工，需向转鼓内加入填充剂，主要为调配成的栲胶、油脂和水的混合液，还需按照一定比例加入甲酸用于固定（甲酸设置专用甲酸仓库，甲酸在存放、转运过程中保持密闭，临用前叉车将吨桶转运至转鼓配套建设的加药平台，使用时打开吨桶盖，更换为配套塑料管的同尺寸吨桶盖加以密闭，塑料管一端插入吨桶内，另一端连接有计量泵，甲酸通过计量泵计量后通过密闭管道输送，直接加入预先加水及与其他助剂、染化料的转鼓内）。控制转鼓内料液比在</w:t>
      </w:r>
      <w:r w:rsidRPr="00E65EBB">
        <w:rPr>
          <w:rFonts w:hint="eastAsia"/>
        </w:rPr>
        <w:t>1:</w:t>
      </w:r>
      <w:r w:rsidRPr="00E65EBB">
        <w:t>1.9</w:t>
      </w:r>
      <w:r w:rsidRPr="00E65EBB">
        <w:rPr>
          <w:rFonts w:hint="eastAsia"/>
        </w:rPr>
        <w:t>左右（现有项目为</w:t>
      </w:r>
      <w:r w:rsidRPr="00E65EBB">
        <w:rPr>
          <w:rFonts w:hint="eastAsia"/>
        </w:rPr>
        <w:t>1:</w:t>
      </w:r>
      <w:r w:rsidRPr="00E65EBB">
        <w:t>2</w:t>
      </w:r>
      <w:r w:rsidRPr="00E65EBB">
        <w:rPr>
          <w:rFonts w:hint="eastAsia"/>
        </w:rPr>
        <w:t>），水温控制在</w:t>
      </w:r>
      <w:r w:rsidRPr="00E65EBB">
        <w:rPr>
          <w:rFonts w:hint="eastAsia"/>
        </w:rPr>
        <w:t>32</w:t>
      </w:r>
      <w:r w:rsidRPr="00E65EBB">
        <w:rPr>
          <w:rFonts w:hint="eastAsia"/>
        </w:rPr>
        <w:t>℃左右，转动转鼓使料液充分接触进行填充，填充固定时间约为</w:t>
      </w:r>
      <w:r w:rsidRPr="00E65EBB">
        <w:rPr>
          <w:rFonts w:hint="eastAsia"/>
        </w:rPr>
        <w:t>2</w:t>
      </w:r>
      <w:r w:rsidRPr="00E65EBB">
        <w:t>.5</w:t>
      </w:r>
      <w:r w:rsidRPr="00E65EBB">
        <w:rPr>
          <w:rFonts w:hint="eastAsia"/>
        </w:rPr>
        <w:t>小时。</w:t>
      </w:r>
    </w:p>
    <w:p w:rsidR="00487509" w:rsidRPr="00E65EBB" w:rsidRDefault="009563C3">
      <w:pPr>
        <w:pStyle w:val="a3"/>
        <w:ind w:firstLine="482"/>
      </w:pPr>
      <w:r w:rsidRPr="00E65EBB">
        <w:rPr>
          <w:rFonts w:hint="eastAsia"/>
          <w:b/>
          <w:bCs/>
        </w:rPr>
        <w:t>染色、加油</w:t>
      </w:r>
      <w:r w:rsidRPr="00E65EBB">
        <w:rPr>
          <w:rFonts w:hint="eastAsia"/>
        </w:rPr>
        <w:t>：根据订单颜色需求，将不同颜色的染料与水配置成染液加入转鼓中，转动转鼓使料液充分接触对皮革进行上色，以改善革的外观质量。染色要求透染，染色液比不能太大，温度不宜过高，防止降低染料与革的亲和力，有利于渗透。染色需进行两次，同时还需分别加入两次甲酸进行固色处理，甲酸加入量根据产品要求约控制在加工皮革重量的</w:t>
      </w:r>
      <w:r w:rsidRPr="00E65EBB">
        <w:t>1.0</w:t>
      </w:r>
      <w:r w:rsidRPr="00E65EBB">
        <w:rPr>
          <w:rFonts w:hint="eastAsia"/>
        </w:rPr>
        <w:t>%</w:t>
      </w:r>
      <w:r w:rsidRPr="00E65EBB">
        <w:rPr>
          <w:rFonts w:ascii="宋体" w:hAnsi="宋体" w:hint="eastAsia"/>
        </w:rPr>
        <w:t>～</w:t>
      </w:r>
      <w:r w:rsidRPr="00E65EBB">
        <w:t>1.2%</w:t>
      </w:r>
      <w:r w:rsidRPr="00E65EBB">
        <w:rPr>
          <w:rFonts w:hint="eastAsia"/>
        </w:rPr>
        <w:t>（甲酸采用密闭管道泵送，直接加入预先加入水和染化料的转鼓内）。染色、固色时料液比宜控制在</w:t>
      </w:r>
      <w:r w:rsidRPr="00E65EBB">
        <w:rPr>
          <w:rFonts w:hint="eastAsia"/>
        </w:rPr>
        <w:t>1:</w:t>
      </w:r>
      <w:r w:rsidRPr="00E65EBB">
        <w:t>1</w:t>
      </w:r>
      <w:r w:rsidRPr="00E65EBB">
        <w:rPr>
          <w:rFonts w:hint="eastAsia"/>
        </w:rPr>
        <w:t>左右，水温控制在</w:t>
      </w:r>
      <w:r w:rsidRPr="00E65EBB">
        <w:rPr>
          <w:rFonts w:hint="eastAsia"/>
        </w:rPr>
        <w:t>52</w:t>
      </w:r>
      <w:r w:rsidRPr="00E65EBB">
        <w:rPr>
          <w:rFonts w:hint="eastAsia"/>
        </w:rPr>
        <w:t>℃～</w:t>
      </w:r>
      <w:r w:rsidRPr="00E65EBB">
        <w:rPr>
          <w:rFonts w:hint="eastAsia"/>
        </w:rPr>
        <w:t>55</w:t>
      </w:r>
      <w:r w:rsidRPr="00E65EBB">
        <w:rPr>
          <w:rFonts w:hint="eastAsia"/>
        </w:rPr>
        <w:t>℃，第一次染色、固色时间约</w:t>
      </w:r>
      <w:r w:rsidRPr="00E65EBB">
        <w:t>15</w:t>
      </w:r>
      <w:r w:rsidRPr="00E65EBB">
        <w:rPr>
          <w:rFonts w:hint="eastAsia"/>
        </w:rPr>
        <w:t>分钟，然后排空转鼓内染色废水，再次加入染液、甲酸使颜色加深、巩固，第二次时间约</w:t>
      </w:r>
      <w:r w:rsidRPr="00E65EBB">
        <w:t>30</w:t>
      </w:r>
      <w:r w:rsidRPr="00E65EBB">
        <w:rPr>
          <w:rFonts w:hint="eastAsia"/>
        </w:rPr>
        <w:t>分钟。染色的过程中还需加入油脂，使脂类物质在革的整个横切面上呈梯度结合，提高革的柔软性、防水性。染色、加油工序完成后无需</w:t>
      </w:r>
      <w:r w:rsidRPr="00E65EBB">
        <w:rPr>
          <w:rFonts w:hint="eastAsia"/>
        </w:rPr>
        <w:lastRenderedPageBreak/>
        <w:t>进行水洗。</w:t>
      </w:r>
    </w:p>
    <w:p w:rsidR="00487509" w:rsidRPr="00E65EBB" w:rsidRDefault="009563C3">
      <w:pPr>
        <w:pStyle w:val="a3"/>
        <w:ind w:firstLine="482"/>
      </w:pPr>
      <w:r w:rsidRPr="00E65EBB">
        <w:rPr>
          <w:rFonts w:hint="eastAsia"/>
          <w:b/>
          <w:bCs/>
        </w:rPr>
        <w:t>干燥、挤水</w:t>
      </w:r>
      <w:r w:rsidRPr="00E65EBB">
        <w:rPr>
          <w:rFonts w:hint="eastAsia"/>
        </w:rPr>
        <w:t>：皮革经染色、加油处理后，革中含水率约为</w:t>
      </w:r>
      <w:r w:rsidRPr="00E65EBB">
        <w:rPr>
          <w:rFonts w:hint="eastAsia"/>
        </w:rPr>
        <w:t>7</w:t>
      </w:r>
      <w:r w:rsidRPr="00E65EBB">
        <w:t>0</w:t>
      </w:r>
      <w:r w:rsidRPr="00E65EBB">
        <w:rPr>
          <w:rFonts w:hint="eastAsia"/>
        </w:rPr>
        <w:t>%</w:t>
      </w:r>
      <w:r w:rsidRPr="00E65EBB">
        <w:rPr>
          <w:rFonts w:hint="eastAsia"/>
        </w:rPr>
        <w:t>，为便于运输需将染色后的皮革从转鼓内取出静置，先进行初步自然干燥（转鼓配备有</w:t>
      </w:r>
      <w:r w:rsidRPr="00E65EBB">
        <w:rPr>
          <w:rFonts w:hint="eastAsia"/>
        </w:rPr>
        <w:t>3m</w:t>
      </w:r>
      <w:r w:rsidRPr="00E65EBB">
        <w:rPr>
          <w:rFonts w:hint="eastAsia"/>
        </w:rPr>
        <w:t>×</w:t>
      </w:r>
      <w:r w:rsidRPr="00E65EBB">
        <w:rPr>
          <w:rFonts w:hint="eastAsia"/>
        </w:rPr>
        <w:t>3m</w:t>
      </w:r>
      <w:r w:rsidRPr="00E65EBB">
        <w:rPr>
          <w:rFonts w:hint="eastAsia"/>
        </w:rPr>
        <w:t>水槽供皮革出鼓后静置干燥），再使用挤水机进一步降低含水率。</w:t>
      </w:r>
    </w:p>
    <w:p w:rsidR="00487509" w:rsidRPr="00E65EBB" w:rsidRDefault="009563C3">
      <w:pPr>
        <w:pStyle w:val="a3"/>
        <w:ind w:firstLine="482"/>
      </w:pPr>
      <w:r w:rsidRPr="00E65EBB">
        <w:rPr>
          <w:rFonts w:hint="eastAsia"/>
          <w:b/>
          <w:bCs/>
        </w:rPr>
        <w:t>湿绷板、低温干燥</w:t>
      </w:r>
      <w:r w:rsidRPr="00E65EBB">
        <w:rPr>
          <w:rFonts w:hint="eastAsia"/>
        </w:rPr>
        <w:t>：经干燥、挤水后的革料含水率约为</w:t>
      </w:r>
      <w:r w:rsidRPr="00E65EBB">
        <w:rPr>
          <w:rFonts w:hint="eastAsia"/>
        </w:rPr>
        <w:t>5</w:t>
      </w:r>
      <w:r w:rsidRPr="00E65EBB">
        <w:t>0</w:t>
      </w:r>
      <w:r w:rsidRPr="00E65EBB">
        <w:rPr>
          <w:rFonts w:hint="eastAsia"/>
        </w:rPr>
        <w:t>%</w:t>
      </w:r>
      <w:r w:rsidRPr="00E65EBB">
        <w:rPr>
          <w:rFonts w:hint="eastAsia"/>
        </w:rPr>
        <w:t>，为达到成品革含水率</w:t>
      </w:r>
      <w:r w:rsidRPr="00E65EBB">
        <w:rPr>
          <w:rFonts w:hint="eastAsia"/>
        </w:rPr>
        <w:t>1</w:t>
      </w:r>
      <w:r w:rsidRPr="00E65EBB">
        <w:t>4</w:t>
      </w:r>
      <w:r w:rsidRPr="00E65EBB">
        <w:rPr>
          <w:rFonts w:hint="eastAsia"/>
        </w:rPr>
        <w:t>%</w:t>
      </w:r>
      <w:r w:rsidRPr="00E65EBB">
        <w:rPr>
          <w:rFonts w:ascii="宋体" w:hAnsi="宋体" w:hint="eastAsia"/>
        </w:rPr>
        <w:t>～</w:t>
      </w:r>
      <w:r w:rsidRPr="00E65EBB">
        <w:rPr>
          <w:rFonts w:hint="eastAsia"/>
        </w:rPr>
        <w:t>1</w:t>
      </w:r>
      <w:r w:rsidRPr="00E65EBB">
        <w:t>8%</w:t>
      </w:r>
      <w:r w:rsidRPr="00E65EBB">
        <w:rPr>
          <w:rFonts w:ascii="宋体" w:hAnsi="宋体" w:hint="eastAsia"/>
        </w:rPr>
        <w:t>的要求，需要使用绷板机配套</w:t>
      </w:r>
      <w:r w:rsidRPr="00E65EBB">
        <w:rPr>
          <w:rFonts w:hint="eastAsia"/>
        </w:rPr>
        <w:t>绷皮金属夹钳嘴固定住革料的边缘，然后置于绷板机上进行绷皮干燥，除去革中多余的水分。同时在绷板机的机械作用下，可固定皮革纤维的形态，使皮革得以展开平整。对于产品质量要求较高的革料，本项目购置低温干燥箱进行低温压平干燥，低温干燥箱采用真空技术，利用液体在较低压强下沸点降低的特点提高水分蒸发效率，具有更好的干燥效果，且干燥温度较低，不易损伤革料，可使皮革更加柔软平滑、粒面丰满，保证产品的稳定性和美观一致性，达到最大良品率。经干燥后的革料即为半成品革，由专用车辆运输至企业东厂区进行后续整理加工。</w:t>
      </w:r>
    </w:p>
    <w:p w:rsidR="00487509" w:rsidRPr="00E65EBB" w:rsidRDefault="009563C3">
      <w:pPr>
        <w:pStyle w:val="a3"/>
        <w:ind w:firstLine="480"/>
      </w:pPr>
      <w:r w:rsidRPr="00E65EBB">
        <w:rPr>
          <w:rFonts w:hint="eastAsia"/>
        </w:rPr>
        <w:t>本项目湿绷板、低温干燥均采用外供蒸汽间接加热，产生的蒸汽冷凝水回收利用（东厂区蒸汽冷凝水收集后采用罐车运输至本项目厂区），通过热水储罐储存，临用时使用泵提，与新鲜水混合调节温度后输送至转鼓内用于转鼓加工。本项目使用的超载型木转鼓密闭性较好，在转鼓加工过程中设备保持密闭，且加工温度较低，各类鞣剂、染料、助剂等原辅料在过程中不产生挥发性有机污染物。</w:t>
      </w:r>
    </w:p>
    <w:p w:rsidR="00487509" w:rsidRPr="00E65EBB" w:rsidRDefault="009563C3">
      <w:pPr>
        <w:pStyle w:val="a3"/>
        <w:ind w:firstLine="480"/>
      </w:pPr>
      <w:r w:rsidRPr="00E65EBB">
        <w:rPr>
          <w:rFonts w:hint="eastAsia"/>
        </w:rPr>
        <w:t>此外本项目在</w:t>
      </w:r>
      <w:r w:rsidRPr="00E65EBB">
        <w:rPr>
          <w:rFonts w:hint="eastAsia"/>
        </w:rPr>
        <w:t>1#</w:t>
      </w:r>
      <w:r w:rsidRPr="00E65EBB">
        <w:rPr>
          <w:rFonts w:hint="eastAsia"/>
        </w:rPr>
        <w:t>厂房</w:t>
      </w:r>
      <w:r w:rsidRPr="00E65EBB">
        <w:rPr>
          <w:rFonts w:hint="eastAsia"/>
        </w:rPr>
        <w:t>3</w:t>
      </w:r>
      <w:r w:rsidRPr="00E65EBB">
        <w:rPr>
          <w:rFonts w:hint="eastAsia"/>
        </w:rPr>
        <w:t>层设置一间实验室，主要使用少量实验试剂用于产品检验，过程中不产生废气，主要污染物为少量实验废水和实验室试剂瓶。</w:t>
      </w:r>
    </w:p>
    <w:p w:rsidR="00487509" w:rsidRPr="00E65EBB" w:rsidRDefault="009563C3">
      <w:pPr>
        <w:pStyle w:val="30"/>
      </w:pPr>
      <w:bookmarkStart w:id="313" w:name="_Toc88312587"/>
      <w:r w:rsidRPr="00E65EBB">
        <w:t>4</w:t>
      </w:r>
      <w:r w:rsidRPr="00E65EBB">
        <w:rPr>
          <w:rFonts w:hint="eastAsia"/>
        </w:rPr>
        <w:t>.5.3</w:t>
      </w:r>
      <w:r w:rsidRPr="00E65EBB">
        <w:rPr>
          <w:rFonts w:hint="eastAsia"/>
        </w:rPr>
        <w:t>主要污染工序分析</w:t>
      </w:r>
      <w:bookmarkEnd w:id="313"/>
    </w:p>
    <w:p w:rsidR="00487509" w:rsidRPr="00E65EBB" w:rsidRDefault="009563C3">
      <w:pPr>
        <w:pStyle w:val="a3"/>
        <w:ind w:firstLine="480"/>
      </w:pPr>
      <w:r w:rsidRPr="00E65EBB">
        <w:rPr>
          <w:rFonts w:hint="eastAsia"/>
        </w:rPr>
        <w:t>本项目主要对企业现有西厂区染色车间、复鞣车间和污水处理站及配套设施进行搬迁建设，在不突破原有排污总量和能耗总量的情况下，企业生产规模仍为年产牛皮沙发革</w:t>
      </w:r>
      <w:r w:rsidRPr="00E65EBB">
        <w:rPr>
          <w:rFonts w:hint="eastAsia"/>
        </w:rPr>
        <w:t>1</w:t>
      </w:r>
      <w:r w:rsidRPr="00E65EBB">
        <w:t>65</w:t>
      </w:r>
      <w:r w:rsidRPr="00E65EBB">
        <w:rPr>
          <w:rFonts w:hint="eastAsia"/>
        </w:rPr>
        <w:t>万张，本项目实施后企业全厂相关污染因子产生情况基本不变。本项目主要产污工序及污染因子见表</w:t>
      </w:r>
      <w:r w:rsidRPr="00E65EBB">
        <w:t>4.5</w:t>
      </w:r>
      <w:r w:rsidRPr="00E65EBB">
        <w:rPr>
          <w:rFonts w:hint="eastAsia"/>
        </w:rPr>
        <w:t>-</w:t>
      </w:r>
      <w:r w:rsidRPr="00E65EBB">
        <w:t>1</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t xml:space="preserve">4.5-1  </w:t>
      </w:r>
      <w:r w:rsidRPr="00E65EBB">
        <w:rPr>
          <w:rFonts w:hint="eastAsia"/>
        </w:rPr>
        <w:t>主要污染工序及污染因子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37"/>
        <w:gridCol w:w="696"/>
        <w:gridCol w:w="1652"/>
        <w:gridCol w:w="1659"/>
        <w:gridCol w:w="838"/>
        <w:gridCol w:w="3278"/>
      </w:tblGrid>
      <w:tr w:rsidR="00487509" w:rsidRPr="00E65EBB">
        <w:trPr>
          <w:trHeight w:val="340"/>
          <w:tblHeader/>
        </w:trPr>
        <w:tc>
          <w:tcPr>
            <w:tcW w:w="959" w:type="dxa"/>
            <w:shd w:val="clear" w:color="auto" w:fill="auto"/>
            <w:vAlign w:val="center"/>
          </w:tcPr>
          <w:p w:rsidR="00487509" w:rsidRPr="00E65EBB" w:rsidRDefault="009563C3">
            <w:pPr>
              <w:pStyle w:val="aff5"/>
              <w:rPr>
                <w:b/>
              </w:rPr>
            </w:pPr>
            <w:bookmarkStart w:id="314" w:name="_Hlk66949927"/>
            <w:r w:rsidRPr="00E65EBB">
              <w:rPr>
                <w:rFonts w:hint="eastAsia"/>
                <w:b/>
              </w:rPr>
              <w:t>污染物</w:t>
            </w:r>
          </w:p>
        </w:tc>
        <w:tc>
          <w:tcPr>
            <w:tcW w:w="2410" w:type="dxa"/>
            <w:gridSpan w:val="2"/>
            <w:shd w:val="clear" w:color="auto" w:fill="auto"/>
            <w:vAlign w:val="center"/>
          </w:tcPr>
          <w:p w:rsidR="00487509" w:rsidRPr="00E65EBB" w:rsidRDefault="009563C3">
            <w:pPr>
              <w:pStyle w:val="aff5"/>
              <w:rPr>
                <w:b/>
              </w:rPr>
            </w:pPr>
            <w:r w:rsidRPr="00E65EBB">
              <w:rPr>
                <w:rFonts w:hint="eastAsia"/>
                <w:b/>
              </w:rPr>
              <w:t>污染物类型</w:t>
            </w:r>
          </w:p>
        </w:tc>
        <w:tc>
          <w:tcPr>
            <w:tcW w:w="1701" w:type="dxa"/>
            <w:shd w:val="clear" w:color="auto" w:fill="auto"/>
            <w:vAlign w:val="center"/>
          </w:tcPr>
          <w:p w:rsidR="00487509" w:rsidRPr="00E65EBB" w:rsidRDefault="009563C3">
            <w:pPr>
              <w:pStyle w:val="aff5"/>
              <w:rPr>
                <w:b/>
              </w:rPr>
            </w:pPr>
            <w:r w:rsidRPr="00E65EBB">
              <w:rPr>
                <w:rFonts w:hint="eastAsia"/>
                <w:b/>
              </w:rPr>
              <w:t>污染工序</w:t>
            </w:r>
          </w:p>
        </w:tc>
        <w:tc>
          <w:tcPr>
            <w:tcW w:w="850" w:type="dxa"/>
            <w:shd w:val="clear" w:color="auto" w:fill="auto"/>
            <w:vAlign w:val="center"/>
          </w:tcPr>
          <w:p w:rsidR="00487509" w:rsidRPr="00E65EBB" w:rsidRDefault="009563C3">
            <w:pPr>
              <w:pStyle w:val="aff5"/>
              <w:rPr>
                <w:b/>
              </w:rPr>
            </w:pPr>
            <w:r w:rsidRPr="00E65EBB">
              <w:rPr>
                <w:rFonts w:hint="eastAsia"/>
                <w:b/>
              </w:rPr>
              <w:t>编号</w:t>
            </w:r>
          </w:p>
        </w:tc>
        <w:tc>
          <w:tcPr>
            <w:tcW w:w="3366" w:type="dxa"/>
            <w:shd w:val="clear" w:color="auto" w:fill="auto"/>
            <w:vAlign w:val="center"/>
          </w:tcPr>
          <w:p w:rsidR="00487509" w:rsidRPr="00E65EBB" w:rsidRDefault="009563C3">
            <w:pPr>
              <w:pStyle w:val="aff5"/>
              <w:rPr>
                <w:b/>
              </w:rPr>
            </w:pPr>
            <w:r w:rsidRPr="00E65EBB">
              <w:rPr>
                <w:rFonts w:hint="eastAsia"/>
                <w:b/>
              </w:rPr>
              <w:t>主要污染因子</w:t>
            </w:r>
          </w:p>
        </w:tc>
      </w:tr>
      <w:tr w:rsidR="00487509" w:rsidRPr="00E65EBB">
        <w:trPr>
          <w:trHeight w:val="340"/>
        </w:trPr>
        <w:tc>
          <w:tcPr>
            <w:tcW w:w="959" w:type="dxa"/>
            <w:vMerge w:val="restart"/>
            <w:shd w:val="clear" w:color="auto" w:fill="auto"/>
            <w:vAlign w:val="center"/>
          </w:tcPr>
          <w:p w:rsidR="00487509" w:rsidRPr="00E65EBB" w:rsidRDefault="009563C3">
            <w:pPr>
              <w:pStyle w:val="aff5"/>
              <w:rPr>
                <w:bCs/>
              </w:rPr>
            </w:pPr>
            <w:r w:rsidRPr="00E65EBB">
              <w:rPr>
                <w:rFonts w:hint="eastAsia"/>
                <w:bCs/>
              </w:rPr>
              <w:t>废水</w:t>
            </w:r>
          </w:p>
        </w:tc>
        <w:tc>
          <w:tcPr>
            <w:tcW w:w="709" w:type="dxa"/>
            <w:vMerge w:val="restart"/>
            <w:shd w:val="clear" w:color="auto" w:fill="auto"/>
            <w:vAlign w:val="center"/>
          </w:tcPr>
          <w:p w:rsidR="00487509" w:rsidRPr="00E65EBB" w:rsidRDefault="009563C3">
            <w:pPr>
              <w:pStyle w:val="aff5"/>
              <w:rPr>
                <w:bCs/>
              </w:rPr>
            </w:pPr>
            <w:r w:rsidRPr="00E65EBB">
              <w:rPr>
                <w:rFonts w:hint="eastAsia"/>
                <w:bCs/>
              </w:rPr>
              <w:t>生产废水</w:t>
            </w:r>
          </w:p>
        </w:tc>
        <w:tc>
          <w:tcPr>
            <w:tcW w:w="1701" w:type="dxa"/>
            <w:shd w:val="clear" w:color="auto" w:fill="auto"/>
            <w:vAlign w:val="center"/>
          </w:tcPr>
          <w:p w:rsidR="00487509" w:rsidRPr="00E65EBB" w:rsidRDefault="009563C3">
            <w:pPr>
              <w:pStyle w:val="aff5"/>
            </w:pPr>
            <w:r w:rsidRPr="00E65EBB">
              <w:rPr>
                <w:rFonts w:hint="eastAsia"/>
              </w:rPr>
              <w:t>回软废水</w:t>
            </w:r>
          </w:p>
        </w:tc>
        <w:tc>
          <w:tcPr>
            <w:tcW w:w="1701" w:type="dxa"/>
            <w:shd w:val="clear" w:color="auto" w:fill="auto"/>
            <w:vAlign w:val="center"/>
          </w:tcPr>
          <w:p w:rsidR="00487509" w:rsidRPr="00E65EBB" w:rsidRDefault="009563C3">
            <w:pPr>
              <w:pStyle w:val="aff5"/>
            </w:pPr>
            <w:r w:rsidRPr="00E65EBB">
              <w:rPr>
                <w:rFonts w:hint="eastAsia"/>
              </w:rPr>
              <w:t>回软</w:t>
            </w:r>
          </w:p>
        </w:tc>
        <w:tc>
          <w:tcPr>
            <w:tcW w:w="850" w:type="dxa"/>
            <w:shd w:val="clear" w:color="auto" w:fill="auto"/>
            <w:vAlign w:val="center"/>
          </w:tcPr>
          <w:p w:rsidR="00487509" w:rsidRPr="00E65EBB" w:rsidRDefault="009563C3">
            <w:pPr>
              <w:pStyle w:val="aff5"/>
            </w:pPr>
            <w:r w:rsidRPr="00E65EBB">
              <w:rPr>
                <w:rFonts w:hint="eastAsia"/>
              </w:rPr>
              <w:t>W</w:t>
            </w:r>
            <w:r w:rsidRPr="00E65EBB">
              <w:t>1</w:t>
            </w:r>
          </w:p>
        </w:tc>
        <w:tc>
          <w:tcPr>
            <w:tcW w:w="3366" w:type="dxa"/>
            <w:shd w:val="clear" w:color="auto" w:fill="auto"/>
            <w:vAlign w:val="center"/>
          </w:tcPr>
          <w:p w:rsidR="00487509" w:rsidRPr="00E65EBB" w:rsidRDefault="009563C3">
            <w:pPr>
              <w:pStyle w:val="aff5"/>
            </w:pP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、总氮、</w:t>
            </w:r>
            <w:r w:rsidRPr="00E65EBB">
              <w:rPr>
                <w:rFonts w:hint="eastAsia"/>
              </w:rPr>
              <w:t>BOD</w:t>
            </w:r>
            <w:r w:rsidRPr="00E65EBB">
              <w:rPr>
                <w:vertAlign w:val="subscript"/>
              </w:rPr>
              <w:t>5</w:t>
            </w:r>
            <w:r w:rsidRPr="00E65EBB">
              <w:rPr>
                <w:rFonts w:hint="eastAsia"/>
              </w:rPr>
              <w:t>、</w:t>
            </w:r>
            <w:r w:rsidRPr="00E65EBB">
              <w:rPr>
                <w:rFonts w:hint="eastAsia"/>
              </w:rPr>
              <w:t>TP</w:t>
            </w:r>
            <w:r w:rsidRPr="00E65EBB">
              <w:rPr>
                <w:rFonts w:hint="eastAsia"/>
              </w:rPr>
              <w:t>、</w:t>
            </w:r>
            <w:r w:rsidRPr="00E65EBB">
              <w:rPr>
                <w:rFonts w:hint="eastAsia"/>
              </w:rPr>
              <w:t>SS</w:t>
            </w:r>
            <w:r w:rsidRPr="00E65EBB">
              <w:rPr>
                <w:rFonts w:hint="eastAsia"/>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含铬复鞣废水</w:t>
            </w:r>
          </w:p>
        </w:tc>
        <w:tc>
          <w:tcPr>
            <w:tcW w:w="1701" w:type="dxa"/>
            <w:shd w:val="clear" w:color="auto" w:fill="auto"/>
            <w:vAlign w:val="center"/>
          </w:tcPr>
          <w:p w:rsidR="00487509" w:rsidRPr="00E65EBB" w:rsidRDefault="009563C3">
            <w:pPr>
              <w:pStyle w:val="aff5"/>
              <w:rPr>
                <w:bCs/>
              </w:rPr>
            </w:pPr>
            <w:r w:rsidRPr="00E65EBB">
              <w:rPr>
                <w:rFonts w:hint="eastAsia"/>
                <w:bCs/>
              </w:rPr>
              <w:t>复鞣</w:t>
            </w:r>
          </w:p>
        </w:tc>
        <w:tc>
          <w:tcPr>
            <w:tcW w:w="850" w:type="dxa"/>
            <w:shd w:val="clear" w:color="auto" w:fill="auto"/>
            <w:vAlign w:val="center"/>
          </w:tcPr>
          <w:p w:rsidR="00487509" w:rsidRPr="00E65EBB" w:rsidRDefault="009563C3">
            <w:pPr>
              <w:pStyle w:val="aff5"/>
              <w:rPr>
                <w:bCs/>
              </w:rPr>
            </w:pPr>
            <w:r w:rsidRPr="00E65EBB">
              <w:rPr>
                <w:rFonts w:hint="eastAsia"/>
                <w:bCs/>
              </w:rPr>
              <w:t>W2</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p w:rsidR="00487509" w:rsidRPr="00E65EBB" w:rsidRDefault="009563C3">
            <w:pPr>
              <w:pStyle w:val="aff5"/>
              <w:rPr>
                <w:bCs/>
              </w:rPr>
            </w:pPr>
            <w:r w:rsidRPr="00E65EBB">
              <w:rPr>
                <w:rFonts w:hint="eastAsia"/>
                <w:bCs/>
              </w:rPr>
              <w:t>氯离子、硫化物、总铬、六价铬</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中和废水</w:t>
            </w:r>
          </w:p>
        </w:tc>
        <w:tc>
          <w:tcPr>
            <w:tcW w:w="1701" w:type="dxa"/>
            <w:shd w:val="clear" w:color="auto" w:fill="auto"/>
            <w:vAlign w:val="center"/>
          </w:tcPr>
          <w:p w:rsidR="00487509" w:rsidRPr="00E65EBB" w:rsidRDefault="009563C3">
            <w:pPr>
              <w:pStyle w:val="aff5"/>
              <w:rPr>
                <w:bCs/>
              </w:rPr>
            </w:pPr>
            <w:r w:rsidRPr="00E65EBB">
              <w:rPr>
                <w:rFonts w:hint="eastAsia"/>
                <w:bCs/>
              </w:rPr>
              <w:t>中和</w:t>
            </w:r>
          </w:p>
        </w:tc>
        <w:tc>
          <w:tcPr>
            <w:tcW w:w="850" w:type="dxa"/>
            <w:shd w:val="clear" w:color="auto" w:fill="auto"/>
            <w:vAlign w:val="center"/>
          </w:tcPr>
          <w:p w:rsidR="00487509" w:rsidRPr="00E65EBB" w:rsidRDefault="009563C3">
            <w:pPr>
              <w:pStyle w:val="aff5"/>
              <w:rPr>
                <w:bCs/>
              </w:rPr>
            </w:pPr>
            <w:r w:rsidRPr="00E65EBB">
              <w:rPr>
                <w:rFonts w:hint="eastAsia"/>
                <w:bCs/>
              </w:rPr>
              <w:t>W3</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水洗废水</w:t>
            </w:r>
          </w:p>
        </w:tc>
        <w:tc>
          <w:tcPr>
            <w:tcW w:w="1701" w:type="dxa"/>
            <w:shd w:val="clear" w:color="auto" w:fill="auto"/>
            <w:vAlign w:val="center"/>
          </w:tcPr>
          <w:p w:rsidR="00487509" w:rsidRPr="00E65EBB" w:rsidRDefault="009563C3">
            <w:pPr>
              <w:pStyle w:val="aff5"/>
              <w:rPr>
                <w:bCs/>
              </w:rPr>
            </w:pPr>
            <w:r w:rsidRPr="00E65EBB">
              <w:rPr>
                <w:rFonts w:hint="eastAsia"/>
                <w:bCs/>
              </w:rPr>
              <w:t>沥水、水洗</w:t>
            </w:r>
          </w:p>
        </w:tc>
        <w:tc>
          <w:tcPr>
            <w:tcW w:w="850" w:type="dxa"/>
            <w:shd w:val="clear" w:color="auto" w:fill="auto"/>
            <w:vAlign w:val="center"/>
          </w:tcPr>
          <w:p w:rsidR="00487509" w:rsidRPr="00E65EBB" w:rsidRDefault="009563C3">
            <w:pPr>
              <w:pStyle w:val="aff5"/>
              <w:rPr>
                <w:bCs/>
              </w:rPr>
            </w:pPr>
            <w:r w:rsidRPr="00E65EBB">
              <w:rPr>
                <w:rFonts w:hint="eastAsia"/>
                <w:bCs/>
              </w:rPr>
              <w:t>W4</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、色度、</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填充废水</w:t>
            </w:r>
          </w:p>
        </w:tc>
        <w:tc>
          <w:tcPr>
            <w:tcW w:w="1701" w:type="dxa"/>
            <w:shd w:val="clear" w:color="auto" w:fill="auto"/>
            <w:vAlign w:val="center"/>
          </w:tcPr>
          <w:p w:rsidR="00487509" w:rsidRPr="00E65EBB" w:rsidRDefault="009563C3">
            <w:pPr>
              <w:pStyle w:val="aff5"/>
              <w:rPr>
                <w:bCs/>
              </w:rPr>
            </w:pPr>
            <w:r w:rsidRPr="00E65EBB">
              <w:rPr>
                <w:rFonts w:hint="eastAsia"/>
                <w:bCs/>
              </w:rPr>
              <w:t>填充</w:t>
            </w:r>
          </w:p>
        </w:tc>
        <w:tc>
          <w:tcPr>
            <w:tcW w:w="850" w:type="dxa"/>
            <w:shd w:val="clear" w:color="auto" w:fill="auto"/>
            <w:vAlign w:val="center"/>
          </w:tcPr>
          <w:p w:rsidR="00487509" w:rsidRPr="00E65EBB" w:rsidRDefault="009563C3">
            <w:pPr>
              <w:pStyle w:val="aff5"/>
              <w:rPr>
                <w:bCs/>
              </w:rPr>
            </w:pPr>
            <w:r w:rsidRPr="00E65EBB">
              <w:rPr>
                <w:rFonts w:hint="eastAsia"/>
                <w:bCs/>
              </w:rPr>
              <w:t>W5</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染色加油废水</w:t>
            </w:r>
          </w:p>
        </w:tc>
        <w:tc>
          <w:tcPr>
            <w:tcW w:w="1701" w:type="dxa"/>
            <w:shd w:val="clear" w:color="auto" w:fill="auto"/>
            <w:vAlign w:val="center"/>
          </w:tcPr>
          <w:p w:rsidR="00487509" w:rsidRPr="00E65EBB" w:rsidRDefault="009563C3">
            <w:pPr>
              <w:pStyle w:val="aff5"/>
              <w:rPr>
                <w:bCs/>
              </w:rPr>
            </w:pPr>
            <w:r w:rsidRPr="00E65EBB">
              <w:rPr>
                <w:rFonts w:hint="eastAsia"/>
                <w:bCs/>
              </w:rPr>
              <w:t>染色、加油</w:t>
            </w:r>
          </w:p>
        </w:tc>
        <w:tc>
          <w:tcPr>
            <w:tcW w:w="850" w:type="dxa"/>
            <w:shd w:val="clear" w:color="auto" w:fill="auto"/>
            <w:vAlign w:val="center"/>
          </w:tcPr>
          <w:p w:rsidR="00487509" w:rsidRPr="00E65EBB" w:rsidRDefault="009563C3">
            <w:pPr>
              <w:pStyle w:val="aff5"/>
              <w:rPr>
                <w:bCs/>
              </w:rPr>
            </w:pPr>
            <w:r w:rsidRPr="00E65EBB">
              <w:rPr>
                <w:rFonts w:hint="eastAsia"/>
                <w:bCs/>
              </w:rPr>
              <w:t>W6</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、色度、</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、动植物油、硫化物</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干燥废水</w:t>
            </w:r>
          </w:p>
        </w:tc>
        <w:tc>
          <w:tcPr>
            <w:tcW w:w="1701" w:type="dxa"/>
            <w:shd w:val="clear" w:color="auto" w:fill="auto"/>
            <w:vAlign w:val="center"/>
          </w:tcPr>
          <w:p w:rsidR="00487509" w:rsidRPr="00E65EBB" w:rsidRDefault="009563C3">
            <w:pPr>
              <w:pStyle w:val="aff5"/>
              <w:rPr>
                <w:bCs/>
              </w:rPr>
            </w:pPr>
            <w:r w:rsidRPr="00E65EBB">
              <w:rPr>
                <w:rFonts w:hint="eastAsia"/>
                <w:bCs/>
              </w:rPr>
              <w:t>干燥、挤水、湿绷板、低温干燥</w:t>
            </w:r>
          </w:p>
        </w:tc>
        <w:tc>
          <w:tcPr>
            <w:tcW w:w="850" w:type="dxa"/>
            <w:shd w:val="clear" w:color="auto" w:fill="auto"/>
            <w:vAlign w:val="center"/>
          </w:tcPr>
          <w:p w:rsidR="00487509" w:rsidRPr="00E65EBB" w:rsidRDefault="009563C3">
            <w:pPr>
              <w:pStyle w:val="aff5"/>
              <w:rPr>
                <w:bCs/>
              </w:rPr>
            </w:pPr>
            <w:r w:rsidRPr="00E65EBB">
              <w:rPr>
                <w:rFonts w:hint="eastAsia"/>
                <w:bCs/>
              </w:rPr>
              <w:t>W7</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、色度、</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、动植物油、硫化物</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蒸汽冷凝水</w:t>
            </w:r>
          </w:p>
        </w:tc>
        <w:tc>
          <w:tcPr>
            <w:tcW w:w="1701" w:type="dxa"/>
            <w:shd w:val="clear" w:color="auto" w:fill="auto"/>
            <w:vAlign w:val="center"/>
          </w:tcPr>
          <w:p w:rsidR="00487509" w:rsidRPr="00E65EBB" w:rsidRDefault="009563C3">
            <w:pPr>
              <w:pStyle w:val="aff5"/>
              <w:rPr>
                <w:bCs/>
              </w:rPr>
            </w:pPr>
            <w:r w:rsidRPr="00E65EBB">
              <w:rPr>
                <w:rFonts w:hint="eastAsia"/>
                <w:bCs/>
              </w:rPr>
              <w:t>蒸汽使用</w:t>
            </w:r>
          </w:p>
        </w:tc>
        <w:tc>
          <w:tcPr>
            <w:tcW w:w="850" w:type="dxa"/>
            <w:shd w:val="clear" w:color="auto" w:fill="auto"/>
            <w:vAlign w:val="center"/>
          </w:tcPr>
          <w:p w:rsidR="00487509" w:rsidRPr="00E65EBB" w:rsidRDefault="009563C3">
            <w:pPr>
              <w:pStyle w:val="aff5"/>
              <w:rPr>
                <w:bCs/>
              </w:rPr>
            </w:pPr>
            <w:r w:rsidRPr="00E65EBB">
              <w:rPr>
                <w:bCs/>
              </w:rPr>
              <w:t>/</w:t>
            </w:r>
          </w:p>
        </w:tc>
        <w:tc>
          <w:tcPr>
            <w:tcW w:w="3366" w:type="dxa"/>
            <w:shd w:val="clear" w:color="auto" w:fill="auto"/>
            <w:vAlign w:val="center"/>
          </w:tcPr>
          <w:p w:rsidR="00487509" w:rsidRPr="00E65EBB" w:rsidRDefault="009563C3">
            <w:pPr>
              <w:pStyle w:val="aff5"/>
              <w:rPr>
                <w:bCs/>
              </w:rPr>
            </w:pPr>
            <w:r w:rsidRPr="00E65EBB">
              <w:rPr>
                <w:bCs/>
              </w:rPr>
              <w:t>/</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喷淋废水</w:t>
            </w:r>
          </w:p>
        </w:tc>
        <w:tc>
          <w:tcPr>
            <w:tcW w:w="1701" w:type="dxa"/>
            <w:shd w:val="clear" w:color="auto" w:fill="auto"/>
            <w:vAlign w:val="center"/>
          </w:tcPr>
          <w:p w:rsidR="00487509" w:rsidRPr="00E65EBB" w:rsidRDefault="009563C3">
            <w:pPr>
              <w:pStyle w:val="aff5"/>
              <w:rPr>
                <w:bCs/>
              </w:rPr>
            </w:pPr>
            <w:r w:rsidRPr="00E65EBB">
              <w:rPr>
                <w:rFonts w:hint="eastAsia"/>
                <w:bCs/>
              </w:rPr>
              <w:t>废气处理</w:t>
            </w:r>
          </w:p>
        </w:tc>
        <w:tc>
          <w:tcPr>
            <w:tcW w:w="850" w:type="dxa"/>
            <w:shd w:val="clear" w:color="auto" w:fill="auto"/>
            <w:vAlign w:val="center"/>
          </w:tcPr>
          <w:p w:rsidR="00487509" w:rsidRPr="00E65EBB" w:rsidRDefault="009563C3">
            <w:pPr>
              <w:pStyle w:val="aff5"/>
              <w:rPr>
                <w:bCs/>
              </w:rPr>
            </w:pPr>
            <w:r w:rsidRPr="00E65EBB">
              <w:rPr>
                <w:rFonts w:hint="eastAsia"/>
                <w:bCs/>
              </w:rPr>
              <w:t>W</w:t>
            </w:r>
            <w:r w:rsidRPr="00E65EBB">
              <w:rPr>
                <w:bCs/>
              </w:rPr>
              <w:t>8</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设备清洗废水</w:t>
            </w:r>
          </w:p>
        </w:tc>
        <w:tc>
          <w:tcPr>
            <w:tcW w:w="1701" w:type="dxa"/>
            <w:shd w:val="clear" w:color="auto" w:fill="auto"/>
            <w:vAlign w:val="center"/>
          </w:tcPr>
          <w:p w:rsidR="00487509" w:rsidRPr="00E65EBB" w:rsidRDefault="009563C3">
            <w:pPr>
              <w:pStyle w:val="aff5"/>
              <w:rPr>
                <w:bCs/>
              </w:rPr>
            </w:pPr>
            <w:r w:rsidRPr="00E65EBB">
              <w:rPr>
                <w:rFonts w:hint="eastAsia"/>
                <w:bCs/>
              </w:rPr>
              <w:t>设备清洗</w:t>
            </w:r>
          </w:p>
        </w:tc>
        <w:tc>
          <w:tcPr>
            <w:tcW w:w="850" w:type="dxa"/>
            <w:shd w:val="clear" w:color="auto" w:fill="auto"/>
            <w:vAlign w:val="center"/>
          </w:tcPr>
          <w:p w:rsidR="00487509" w:rsidRPr="00E65EBB" w:rsidRDefault="009563C3">
            <w:pPr>
              <w:pStyle w:val="aff5"/>
              <w:rPr>
                <w:bCs/>
              </w:rPr>
            </w:pPr>
            <w:r w:rsidRPr="00E65EBB">
              <w:rPr>
                <w:rFonts w:hint="eastAsia"/>
                <w:bCs/>
              </w:rPr>
              <w:t>W</w:t>
            </w:r>
            <w:r w:rsidRPr="00E65EBB">
              <w:rPr>
                <w:bCs/>
              </w:rPr>
              <w:t>9</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地面冲洗废水</w:t>
            </w:r>
          </w:p>
        </w:tc>
        <w:tc>
          <w:tcPr>
            <w:tcW w:w="1701" w:type="dxa"/>
            <w:shd w:val="clear" w:color="auto" w:fill="auto"/>
            <w:vAlign w:val="center"/>
          </w:tcPr>
          <w:p w:rsidR="00487509" w:rsidRPr="00E65EBB" w:rsidRDefault="009563C3">
            <w:pPr>
              <w:pStyle w:val="aff5"/>
              <w:rPr>
                <w:bCs/>
              </w:rPr>
            </w:pPr>
            <w:r w:rsidRPr="00E65EBB">
              <w:rPr>
                <w:rFonts w:hint="eastAsia"/>
                <w:bCs/>
              </w:rPr>
              <w:t>地面冲洗</w:t>
            </w:r>
          </w:p>
        </w:tc>
        <w:tc>
          <w:tcPr>
            <w:tcW w:w="850" w:type="dxa"/>
            <w:shd w:val="clear" w:color="auto" w:fill="auto"/>
            <w:vAlign w:val="center"/>
          </w:tcPr>
          <w:p w:rsidR="00487509" w:rsidRPr="00E65EBB" w:rsidRDefault="009563C3">
            <w:pPr>
              <w:pStyle w:val="aff5"/>
              <w:rPr>
                <w:bCs/>
              </w:rPr>
            </w:pPr>
            <w:r w:rsidRPr="00E65EBB">
              <w:rPr>
                <w:rFonts w:hint="eastAsia"/>
                <w:bCs/>
              </w:rPr>
              <w:t>W1</w:t>
            </w:r>
            <w:r w:rsidRPr="00E65EBB">
              <w:rPr>
                <w:bCs/>
              </w:rPr>
              <w:t>0</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实验废水</w:t>
            </w:r>
          </w:p>
        </w:tc>
        <w:tc>
          <w:tcPr>
            <w:tcW w:w="1701" w:type="dxa"/>
            <w:shd w:val="clear" w:color="auto" w:fill="auto"/>
            <w:vAlign w:val="center"/>
          </w:tcPr>
          <w:p w:rsidR="00487509" w:rsidRPr="00E65EBB" w:rsidRDefault="009563C3">
            <w:pPr>
              <w:pStyle w:val="aff5"/>
              <w:rPr>
                <w:bCs/>
              </w:rPr>
            </w:pPr>
            <w:r w:rsidRPr="00E65EBB">
              <w:rPr>
                <w:rFonts w:hint="eastAsia"/>
                <w:bCs/>
              </w:rPr>
              <w:t>实验</w:t>
            </w:r>
          </w:p>
        </w:tc>
        <w:tc>
          <w:tcPr>
            <w:tcW w:w="850" w:type="dxa"/>
            <w:shd w:val="clear" w:color="auto" w:fill="auto"/>
            <w:vAlign w:val="center"/>
          </w:tcPr>
          <w:p w:rsidR="00487509" w:rsidRPr="00E65EBB" w:rsidRDefault="009563C3">
            <w:pPr>
              <w:pStyle w:val="aff5"/>
              <w:rPr>
                <w:bCs/>
              </w:rPr>
            </w:pPr>
            <w:r w:rsidRPr="00E65EBB">
              <w:rPr>
                <w:rFonts w:hint="eastAsia"/>
                <w:bCs/>
              </w:rPr>
              <w:t>W</w:t>
            </w:r>
            <w:r w:rsidRPr="00E65EBB">
              <w:rPr>
                <w:bCs/>
              </w:rPr>
              <w:t>11</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、总氮、</w:t>
            </w:r>
            <w:r w:rsidRPr="00E65EBB">
              <w:rPr>
                <w:rFonts w:hint="eastAsia"/>
                <w:bCs/>
              </w:rPr>
              <w:t>BOD</w:t>
            </w:r>
            <w:r w:rsidRPr="00E65EBB">
              <w:rPr>
                <w:bCs/>
                <w:vertAlign w:val="subscript"/>
              </w:rPr>
              <w:t>5</w:t>
            </w:r>
            <w:r w:rsidRPr="00E65EBB">
              <w:rPr>
                <w:rFonts w:hint="eastAsia"/>
                <w:bCs/>
              </w:rPr>
              <w:t>、</w:t>
            </w:r>
            <w:r w:rsidRPr="00E65EBB">
              <w:rPr>
                <w:rFonts w:hint="eastAsia"/>
                <w:bCs/>
              </w:rPr>
              <w:t>TP</w:t>
            </w:r>
            <w:r w:rsidRPr="00E65EBB">
              <w:rPr>
                <w:rFonts w:hint="eastAsia"/>
                <w:bCs/>
              </w:rPr>
              <w:t>、</w:t>
            </w:r>
            <w:r w:rsidRPr="00E65EBB">
              <w:rPr>
                <w:rFonts w:hint="eastAsia"/>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709" w:type="dxa"/>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初期雨水</w:t>
            </w:r>
          </w:p>
        </w:tc>
        <w:tc>
          <w:tcPr>
            <w:tcW w:w="1701" w:type="dxa"/>
            <w:shd w:val="clear" w:color="auto" w:fill="auto"/>
            <w:vAlign w:val="center"/>
          </w:tcPr>
          <w:p w:rsidR="00487509" w:rsidRPr="00E65EBB" w:rsidRDefault="009563C3">
            <w:pPr>
              <w:pStyle w:val="aff5"/>
              <w:rPr>
                <w:bCs/>
              </w:rPr>
            </w:pPr>
            <w:r w:rsidRPr="00E65EBB">
              <w:rPr>
                <w:rFonts w:hint="eastAsia"/>
                <w:bCs/>
              </w:rPr>
              <w:t>初期雨水</w:t>
            </w:r>
          </w:p>
        </w:tc>
        <w:tc>
          <w:tcPr>
            <w:tcW w:w="850" w:type="dxa"/>
            <w:shd w:val="clear" w:color="auto" w:fill="auto"/>
            <w:vAlign w:val="center"/>
          </w:tcPr>
          <w:p w:rsidR="00487509" w:rsidRPr="00E65EBB" w:rsidRDefault="009563C3">
            <w:pPr>
              <w:pStyle w:val="aff5"/>
              <w:rPr>
                <w:bCs/>
              </w:rPr>
            </w:pPr>
            <w:r w:rsidRPr="00E65EBB">
              <w:rPr>
                <w:rFonts w:hint="eastAsia"/>
                <w:bCs/>
              </w:rPr>
              <w:t>W1</w:t>
            </w:r>
            <w:r w:rsidRPr="00E65EBB">
              <w:rPr>
                <w:bCs/>
              </w:rPr>
              <w:t>2</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bCs/>
              </w:rPr>
              <w:t>COD</w:t>
            </w:r>
            <w:r w:rsidRPr="00E65EBB">
              <w:rPr>
                <w:bCs/>
                <w:vertAlign w:val="subscript"/>
              </w:rPr>
              <w:t>Cr</w:t>
            </w:r>
            <w:r w:rsidRPr="00E65EBB">
              <w:rPr>
                <w:rFonts w:hint="eastAsia"/>
                <w:bCs/>
              </w:rPr>
              <w:t>、</w:t>
            </w:r>
            <w:r w:rsidRPr="00E65EBB">
              <w:rPr>
                <w:bCs/>
              </w:rPr>
              <w:t>NH</w:t>
            </w:r>
            <w:r w:rsidRPr="00E65EBB">
              <w:rPr>
                <w:bCs/>
                <w:vertAlign w:val="subscript"/>
              </w:rPr>
              <w:t>3</w:t>
            </w:r>
            <w:r w:rsidRPr="00E65EBB">
              <w:rPr>
                <w:bCs/>
              </w:rPr>
              <w:t>-N</w:t>
            </w:r>
            <w:r w:rsidRPr="00E65EBB">
              <w:rPr>
                <w:rFonts w:hint="eastAsia"/>
                <w:bCs/>
              </w:rPr>
              <w:t>、总氮、</w:t>
            </w:r>
            <w:r w:rsidRPr="00E65EBB">
              <w:rPr>
                <w:bCs/>
              </w:rPr>
              <w:t>BOD</w:t>
            </w:r>
            <w:r w:rsidRPr="00E65EBB">
              <w:rPr>
                <w:bCs/>
                <w:vertAlign w:val="subscript"/>
              </w:rPr>
              <w:t>5</w:t>
            </w:r>
            <w:r w:rsidRPr="00E65EBB">
              <w:rPr>
                <w:rFonts w:hint="eastAsia"/>
                <w:bCs/>
              </w:rPr>
              <w:t>、</w:t>
            </w:r>
            <w:r w:rsidRPr="00E65EBB">
              <w:rPr>
                <w:bCs/>
              </w:rPr>
              <w:t>TP</w:t>
            </w:r>
            <w:r w:rsidRPr="00E65EBB">
              <w:rPr>
                <w:rFonts w:hint="eastAsia"/>
                <w:bCs/>
              </w:rPr>
              <w:t>、</w:t>
            </w:r>
            <w:r w:rsidRPr="00E65EBB">
              <w:rPr>
                <w:bCs/>
              </w:rPr>
              <w:t>SS</w:t>
            </w:r>
            <w:r w:rsidRPr="00E65EBB">
              <w:rPr>
                <w:rFonts w:hint="eastAsia"/>
                <w:bCs/>
              </w:rPr>
              <w:t>、动植物油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生活污水</w:t>
            </w:r>
          </w:p>
        </w:tc>
        <w:tc>
          <w:tcPr>
            <w:tcW w:w="1701" w:type="dxa"/>
            <w:shd w:val="clear" w:color="auto" w:fill="auto"/>
            <w:vAlign w:val="center"/>
          </w:tcPr>
          <w:p w:rsidR="00487509" w:rsidRPr="00E65EBB" w:rsidRDefault="009563C3">
            <w:pPr>
              <w:pStyle w:val="aff5"/>
              <w:rPr>
                <w:bCs/>
              </w:rPr>
            </w:pPr>
            <w:r w:rsidRPr="00E65EBB">
              <w:rPr>
                <w:rFonts w:hint="eastAsia"/>
                <w:bCs/>
              </w:rPr>
              <w:t>职工生活</w:t>
            </w:r>
          </w:p>
        </w:tc>
        <w:tc>
          <w:tcPr>
            <w:tcW w:w="850" w:type="dxa"/>
            <w:shd w:val="clear" w:color="auto" w:fill="auto"/>
            <w:vAlign w:val="center"/>
          </w:tcPr>
          <w:p w:rsidR="00487509" w:rsidRPr="00E65EBB" w:rsidRDefault="009563C3">
            <w:pPr>
              <w:pStyle w:val="aff5"/>
              <w:rPr>
                <w:bCs/>
              </w:rPr>
            </w:pPr>
            <w:r w:rsidRPr="00E65EBB">
              <w:rPr>
                <w:rFonts w:hint="eastAsia"/>
                <w:bCs/>
              </w:rPr>
              <w:t>W</w:t>
            </w:r>
            <w:r w:rsidRPr="00E65EBB">
              <w:rPr>
                <w:bCs/>
              </w:rPr>
              <w:t>13</w:t>
            </w:r>
          </w:p>
        </w:tc>
        <w:tc>
          <w:tcPr>
            <w:tcW w:w="3366" w:type="dxa"/>
            <w:shd w:val="clear" w:color="auto" w:fill="auto"/>
            <w:vAlign w:val="center"/>
          </w:tcPr>
          <w:p w:rsidR="00487509" w:rsidRPr="00E65EBB" w:rsidRDefault="009563C3">
            <w:pPr>
              <w:pStyle w:val="aff5"/>
              <w:rPr>
                <w:bCs/>
              </w:rPr>
            </w:pPr>
            <w:r w:rsidRPr="00E65EBB">
              <w:rPr>
                <w:rFonts w:hint="eastAsia"/>
                <w:bCs/>
              </w:rPr>
              <w:t>pH</w:t>
            </w:r>
            <w:r w:rsidRPr="00E65EBB">
              <w:rPr>
                <w:rFonts w:hint="eastAsia"/>
                <w:bCs/>
              </w:rPr>
              <w:t>、</w:t>
            </w:r>
            <w:r w:rsidRPr="00E65EBB">
              <w:rPr>
                <w:rFonts w:hint="eastAsia"/>
                <w:bCs/>
              </w:rPr>
              <w:t>COD</w:t>
            </w:r>
            <w:r w:rsidRPr="00E65EBB">
              <w:rPr>
                <w:rFonts w:hint="eastAsia"/>
                <w:bCs/>
                <w:vertAlign w:val="subscript"/>
              </w:rPr>
              <w:t>Cr</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-N</w:t>
            </w:r>
            <w:r w:rsidRPr="00E65EBB">
              <w:rPr>
                <w:rFonts w:hint="eastAsia"/>
                <w:bCs/>
              </w:rPr>
              <w:t>、</w:t>
            </w:r>
            <w:r w:rsidRPr="00E65EBB">
              <w:rPr>
                <w:rFonts w:hint="eastAsia"/>
                <w:bCs/>
              </w:rPr>
              <w:t>TN</w:t>
            </w:r>
            <w:r w:rsidRPr="00E65EBB">
              <w:rPr>
                <w:rFonts w:hint="eastAsia"/>
                <w:bCs/>
              </w:rPr>
              <w:t>、</w:t>
            </w:r>
            <w:r w:rsidRPr="00E65EBB">
              <w:rPr>
                <w:rFonts w:hint="eastAsia"/>
                <w:bCs/>
              </w:rPr>
              <w:t>BOD</w:t>
            </w:r>
            <w:r w:rsidRPr="00E65EBB">
              <w:rPr>
                <w:rFonts w:hint="eastAsia"/>
                <w:bCs/>
                <w:vertAlign w:val="subscript"/>
              </w:rPr>
              <w:t>5</w:t>
            </w:r>
            <w:r w:rsidRPr="00E65EBB">
              <w:rPr>
                <w:rFonts w:hint="eastAsia"/>
                <w:bCs/>
              </w:rPr>
              <w:t>、</w:t>
            </w:r>
            <w:r w:rsidRPr="00E65EBB">
              <w:rPr>
                <w:rFonts w:hint="eastAsia"/>
                <w:bCs/>
              </w:rPr>
              <w:t>SS</w:t>
            </w:r>
            <w:r w:rsidRPr="00E65EBB">
              <w:rPr>
                <w:rFonts w:hint="eastAsia"/>
                <w:bCs/>
              </w:rPr>
              <w:t>、</w:t>
            </w:r>
            <w:r w:rsidRPr="00E65EBB">
              <w:rPr>
                <w:rFonts w:hint="eastAsia"/>
                <w:bCs/>
              </w:rPr>
              <w:t>TP</w:t>
            </w:r>
            <w:r w:rsidRPr="00E65EBB">
              <w:rPr>
                <w:rFonts w:hint="eastAsia"/>
                <w:bCs/>
              </w:rPr>
              <w:t>、动植物油</w:t>
            </w:r>
          </w:p>
        </w:tc>
      </w:tr>
      <w:tr w:rsidR="00487509" w:rsidRPr="00E65EBB">
        <w:trPr>
          <w:trHeight w:val="340"/>
        </w:trPr>
        <w:tc>
          <w:tcPr>
            <w:tcW w:w="959" w:type="dxa"/>
            <w:vMerge w:val="restart"/>
            <w:shd w:val="clear" w:color="auto" w:fill="auto"/>
            <w:vAlign w:val="center"/>
          </w:tcPr>
          <w:p w:rsidR="00487509" w:rsidRPr="00E65EBB" w:rsidRDefault="009563C3">
            <w:pPr>
              <w:pStyle w:val="aff5"/>
              <w:rPr>
                <w:bCs/>
              </w:rPr>
            </w:pPr>
            <w:r w:rsidRPr="00E65EBB">
              <w:rPr>
                <w:rFonts w:hint="eastAsia"/>
                <w:bCs/>
              </w:rPr>
              <w:t>废气</w:t>
            </w:r>
          </w:p>
        </w:tc>
        <w:tc>
          <w:tcPr>
            <w:tcW w:w="2410" w:type="dxa"/>
            <w:gridSpan w:val="2"/>
            <w:shd w:val="clear" w:color="auto" w:fill="auto"/>
            <w:vAlign w:val="center"/>
          </w:tcPr>
          <w:p w:rsidR="00487509" w:rsidRPr="00E65EBB" w:rsidRDefault="009563C3">
            <w:pPr>
              <w:pStyle w:val="aff5"/>
              <w:rPr>
                <w:bCs/>
              </w:rPr>
            </w:pPr>
            <w:r w:rsidRPr="00E65EBB">
              <w:rPr>
                <w:rFonts w:hint="eastAsia"/>
                <w:bCs/>
              </w:rPr>
              <w:t>甲酸废气</w:t>
            </w:r>
          </w:p>
        </w:tc>
        <w:tc>
          <w:tcPr>
            <w:tcW w:w="1701" w:type="dxa"/>
            <w:shd w:val="clear" w:color="auto" w:fill="auto"/>
            <w:vAlign w:val="center"/>
          </w:tcPr>
          <w:p w:rsidR="00487509" w:rsidRPr="00E65EBB" w:rsidRDefault="009563C3">
            <w:pPr>
              <w:pStyle w:val="aff5"/>
              <w:rPr>
                <w:bCs/>
              </w:rPr>
            </w:pPr>
            <w:r w:rsidRPr="00E65EBB">
              <w:rPr>
                <w:rFonts w:hint="eastAsia"/>
                <w:bCs/>
              </w:rPr>
              <w:t>甲酸挥发</w:t>
            </w:r>
          </w:p>
        </w:tc>
        <w:tc>
          <w:tcPr>
            <w:tcW w:w="850" w:type="dxa"/>
            <w:shd w:val="clear" w:color="auto" w:fill="auto"/>
            <w:vAlign w:val="center"/>
          </w:tcPr>
          <w:p w:rsidR="00487509" w:rsidRPr="00E65EBB" w:rsidRDefault="009563C3">
            <w:pPr>
              <w:pStyle w:val="aff5"/>
              <w:rPr>
                <w:bCs/>
              </w:rPr>
            </w:pPr>
            <w:r w:rsidRPr="00E65EBB">
              <w:rPr>
                <w:rFonts w:hint="eastAsia"/>
                <w:bCs/>
              </w:rPr>
              <w:t>G</w:t>
            </w:r>
            <w:r w:rsidRPr="00E65EBB">
              <w:rPr>
                <w:bCs/>
              </w:rPr>
              <w:t>1</w:t>
            </w:r>
          </w:p>
        </w:tc>
        <w:tc>
          <w:tcPr>
            <w:tcW w:w="3366" w:type="dxa"/>
            <w:shd w:val="clear" w:color="auto" w:fill="auto"/>
            <w:vAlign w:val="center"/>
          </w:tcPr>
          <w:p w:rsidR="00487509" w:rsidRPr="00E65EBB" w:rsidRDefault="009563C3">
            <w:pPr>
              <w:pStyle w:val="aff5"/>
              <w:rPr>
                <w:bCs/>
              </w:rPr>
            </w:pPr>
            <w:r w:rsidRPr="00E65EBB">
              <w:rPr>
                <w:rFonts w:hint="eastAsia"/>
                <w:bCs/>
              </w:rPr>
              <w:t>甲酸</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vMerge w:val="restart"/>
            <w:shd w:val="clear" w:color="auto" w:fill="auto"/>
            <w:vAlign w:val="center"/>
          </w:tcPr>
          <w:p w:rsidR="00487509" w:rsidRPr="00E65EBB" w:rsidRDefault="009563C3">
            <w:pPr>
              <w:pStyle w:val="aff5"/>
              <w:rPr>
                <w:bCs/>
              </w:rPr>
            </w:pPr>
            <w:r w:rsidRPr="00E65EBB">
              <w:rPr>
                <w:rFonts w:hint="eastAsia"/>
                <w:bCs/>
              </w:rPr>
              <w:t>恶臭</w:t>
            </w:r>
          </w:p>
        </w:tc>
        <w:tc>
          <w:tcPr>
            <w:tcW w:w="1701" w:type="dxa"/>
            <w:shd w:val="clear" w:color="auto" w:fill="auto"/>
            <w:vAlign w:val="center"/>
          </w:tcPr>
          <w:p w:rsidR="00487509" w:rsidRPr="00E65EBB" w:rsidRDefault="009563C3">
            <w:pPr>
              <w:pStyle w:val="aff5"/>
              <w:rPr>
                <w:bCs/>
              </w:rPr>
            </w:pPr>
            <w:r w:rsidRPr="00E65EBB">
              <w:rPr>
                <w:rFonts w:hint="eastAsia"/>
                <w:bCs/>
              </w:rPr>
              <w:t>污水处理</w:t>
            </w:r>
          </w:p>
        </w:tc>
        <w:tc>
          <w:tcPr>
            <w:tcW w:w="850" w:type="dxa"/>
            <w:shd w:val="clear" w:color="auto" w:fill="auto"/>
            <w:vAlign w:val="center"/>
          </w:tcPr>
          <w:p w:rsidR="00487509" w:rsidRPr="00E65EBB" w:rsidRDefault="009563C3">
            <w:pPr>
              <w:pStyle w:val="aff5"/>
              <w:rPr>
                <w:bCs/>
              </w:rPr>
            </w:pPr>
            <w:r w:rsidRPr="00E65EBB">
              <w:rPr>
                <w:rFonts w:hint="eastAsia"/>
                <w:bCs/>
              </w:rPr>
              <w:t>G</w:t>
            </w:r>
            <w:r w:rsidRPr="00E65EBB">
              <w:rPr>
                <w:bCs/>
              </w:rPr>
              <w:t>2</w:t>
            </w:r>
          </w:p>
        </w:tc>
        <w:tc>
          <w:tcPr>
            <w:tcW w:w="3366" w:type="dxa"/>
            <w:shd w:val="clear" w:color="auto" w:fill="auto"/>
            <w:vAlign w:val="center"/>
          </w:tcPr>
          <w:p w:rsidR="00487509" w:rsidRPr="00E65EBB" w:rsidRDefault="009563C3">
            <w:pPr>
              <w:pStyle w:val="aff5"/>
              <w:rPr>
                <w:bCs/>
              </w:rPr>
            </w:pPr>
            <w:r w:rsidRPr="00E65EBB">
              <w:rPr>
                <w:rFonts w:hint="eastAsia"/>
                <w:bCs/>
              </w:rPr>
              <w:t>H</w:t>
            </w:r>
            <w:r w:rsidRPr="00E65EBB">
              <w:rPr>
                <w:rFonts w:hint="eastAsia"/>
                <w:bCs/>
                <w:vertAlign w:val="subscript"/>
              </w:rPr>
              <w:t>2</w:t>
            </w:r>
            <w:r w:rsidRPr="00E65EBB">
              <w:rPr>
                <w:rFonts w:hint="eastAsia"/>
                <w:bCs/>
              </w:rPr>
              <w:t>S</w:t>
            </w:r>
            <w:r w:rsidRPr="00E65EBB">
              <w:rPr>
                <w:rFonts w:hint="eastAsia"/>
                <w:bCs/>
              </w:rPr>
              <w:t>、</w:t>
            </w:r>
            <w:r w:rsidRPr="00E65EBB">
              <w:rPr>
                <w:rFonts w:hint="eastAsia"/>
                <w:bCs/>
              </w:rPr>
              <w:t>NH</w:t>
            </w:r>
            <w:r w:rsidRPr="00E65EBB">
              <w:rPr>
                <w:rFonts w:hint="eastAsia"/>
                <w:bCs/>
                <w:vertAlign w:val="subscript"/>
              </w:rPr>
              <w:t>3</w:t>
            </w:r>
            <w:r w:rsidRPr="00E65EBB">
              <w:rPr>
                <w:rFonts w:hint="eastAsia"/>
                <w:bCs/>
              </w:rPr>
              <w:t>、恶臭</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vMerge/>
            <w:shd w:val="clear" w:color="auto" w:fill="auto"/>
            <w:vAlign w:val="center"/>
          </w:tcPr>
          <w:p w:rsidR="00487509" w:rsidRPr="00E65EBB" w:rsidRDefault="00487509">
            <w:pPr>
              <w:pStyle w:val="aff5"/>
              <w:rPr>
                <w:bCs/>
              </w:rPr>
            </w:pPr>
          </w:p>
        </w:tc>
        <w:tc>
          <w:tcPr>
            <w:tcW w:w="1701" w:type="dxa"/>
            <w:shd w:val="clear" w:color="auto" w:fill="auto"/>
            <w:vAlign w:val="center"/>
          </w:tcPr>
          <w:p w:rsidR="00487509" w:rsidRPr="00E65EBB" w:rsidRDefault="009563C3">
            <w:pPr>
              <w:pStyle w:val="aff5"/>
              <w:rPr>
                <w:bCs/>
              </w:rPr>
            </w:pPr>
            <w:r w:rsidRPr="00E65EBB">
              <w:rPr>
                <w:rFonts w:hint="eastAsia"/>
                <w:bCs/>
              </w:rPr>
              <w:t>原料存放</w:t>
            </w:r>
          </w:p>
        </w:tc>
        <w:tc>
          <w:tcPr>
            <w:tcW w:w="850" w:type="dxa"/>
            <w:shd w:val="clear" w:color="auto" w:fill="auto"/>
            <w:vAlign w:val="center"/>
          </w:tcPr>
          <w:p w:rsidR="00487509" w:rsidRPr="00E65EBB" w:rsidRDefault="009563C3">
            <w:pPr>
              <w:pStyle w:val="aff5"/>
              <w:rPr>
                <w:bCs/>
              </w:rPr>
            </w:pPr>
            <w:r w:rsidRPr="00E65EBB">
              <w:rPr>
                <w:rFonts w:hint="eastAsia"/>
                <w:bCs/>
              </w:rPr>
              <w:t>G</w:t>
            </w:r>
            <w:r w:rsidRPr="00E65EBB">
              <w:rPr>
                <w:bCs/>
              </w:rPr>
              <w:t>3</w:t>
            </w:r>
          </w:p>
        </w:tc>
        <w:tc>
          <w:tcPr>
            <w:tcW w:w="3366" w:type="dxa"/>
            <w:shd w:val="clear" w:color="auto" w:fill="auto"/>
            <w:vAlign w:val="center"/>
          </w:tcPr>
          <w:p w:rsidR="00487509" w:rsidRPr="00E65EBB" w:rsidRDefault="009563C3">
            <w:pPr>
              <w:pStyle w:val="aff5"/>
              <w:rPr>
                <w:bCs/>
              </w:rPr>
            </w:pPr>
            <w:r w:rsidRPr="00E65EBB">
              <w:rPr>
                <w:rFonts w:hint="eastAsia"/>
                <w:bCs/>
              </w:rPr>
              <w:t>恶臭</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食堂油烟</w:t>
            </w:r>
          </w:p>
        </w:tc>
        <w:tc>
          <w:tcPr>
            <w:tcW w:w="1701" w:type="dxa"/>
            <w:shd w:val="clear" w:color="auto" w:fill="auto"/>
            <w:vAlign w:val="center"/>
          </w:tcPr>
          <w:p w:rsidR="00487509" w:rsidRPr="00E65EBB" w:rsidRDefault="009563C3">
            <w:pPr>
              <w:pStyle w:val="aff5"/>
              <w:rPr>
                <w:bCs/>
              </w:rPr>
            </w:pPr>
            <w:r w:rsidRPr="00E65EBB">
              <w:rPr>
                <w:rFonts w:hint="eastAsia"/>
                <w:bCs/>
              </w:rPr>
              <w:t>职工生活</w:t>
            </w:r>
          </w:p>
        </w:tc>
        <w:tc>
          <w:tcPr>
            <w:tcW w:w="850" w:type="dxa"/>
            <w:shd w:val="clear" w:color="auto" w:fill="auto"/>
            <w:vAlign w:val="center"/>
          </w:tcPr>
          <w:p w:rsidR="00487509" w:rsidRPr="00E65EBB" w:rsidRDefault="009563C3">
            <w:pPr>
              <w:pStyle w:val="aff5"/>
              <w:rPr>
                <w:bCs/>
              </w:rPr>
            </w:pPr>
            <w:r w:rsidRPr="00E65EBB">
              <w:rPr>
                <w:rFonts w:hint="eastAsia"/>
                <w:bCs/>
              </w:rPr>
              <w:t>G</w:t>
            </w:r>
            <w:r w:rsidRPr="00E65EBB">
              <w:rPr>
                <w:bCs/>
              </w:rPr>
              <w:t>4</w:t>
            </w:r>
          </w:p>
        </w:tc>
        <w:tc>
          <w:tcPr>
            <w:tcW w:w="3366" w:type="dxa"/>
            <w:shd w:val="clear" w:color="auto" w:fill="auto"/>
            <w:vAlign w:val="center"/>
          </w:tcPr>
          <w:p w:rsidR="00487509" w:rsidRPr="00E65EBB" w:rsidRDefault="009563C3">
            <w:pPr>
              <w:pStyle w:val="aff5"/>
              <w:rPr>
                <w:bCs/>
              </w:rPr>
            </w:pPr>
            <w:r w:rsidRPr="00E65EBB">
              <w:rPr>
                <w:rFonts w:hint="eastAsia"/>
                <w:bCs/>
              </w:rPr>
              <w:t>油烟</w:t>
            </w:r>
          </w:p>
        </w:tc>
      </w:tr>
      <w:tr w:rsidR="00487509" w:rsidRPr="00E65EBB">
        <w:trPr>
          <w:trHeight w:val="340"/>
        </w:trPr>
        <w:tc>
          <w:tcPr>
            <w:tcW w:w="959" w:type="dxa"/>
            <w:vMerge w:val="restart"/>
            <w:shd w:val="clear" w:color="auto" w:fill="auto"/>
            <w:vAlign w:val="center"/>
          </w:tcPr>
          <w:p w:rsidR="00487509" w:rsidRPr="00E65EBB" w:rsidRDefault="009563C3">
            <w:pPr>
              <w:pStyle w:val="aff5"/>
              <w:rPr>
                <w:bCs/>
              </w:rPr>
            </w:pPr>
            <w:r w:rsidRPr="00E65EBB">
              <w:rPr>
                <w:rFonts w:hint="eastAsia"/>
                <w:bCs/>
              </w:rPr>
              <w:t>副产物</w:t>
            </w:r>
          </w:p>
        </w:tc>
        <w:tc>
          <w:tcPr>
            <w:tcW w:w="2410" w:type="dxa"/>
            <w:gridSpan w:val="2"/>
            <w:shd w:val="clear" w:color="auto" w:fill="auto"/>
            <w:vAlign w:val="center"/>
          </w:tcPr>
          <w:p w:rsidR="00487509" w:rsidRPr="00E65EBB" w:rsidRDefault="009563C3">
            <w:pPr>
              <w:pStyle w:val="aff5"/>
              <w:rPr>
                <w:bCs/>
              </w:rPr>
            </w:pPr>
            <w:r w:rsidRPr="00E65EBB">
              <w:rPr>
                <w:rFonts w:hint="eastAsia"/>
                <w:bCs/>
              </w:rPr>
              <w:t>含铬边角料</w:t>
            </w:r>
          </w:p>
        </w:tc>
        <w:tc>
          <w:tcPr>
            <w:tcW w:w="1701" w:type="dxa"/>
            <w:shd w:val="clear" w:color="auto" w:fill="auto"/>
            <w:vAlign w:val="center"/>
          </w:tcPr>
          <w:p w:rsidR="00487509" w:rsidRPr="00E65EBB" w:rsidRDefault="009563C3">
            <w:pPr>
              <w:pStyle w:val="aff5"/>
              <w:rPr>
                <w:bCs/>
              </w:rPr>
            </w:pPr>
            <w:r w:rsidRPr="00E65EBB">
              <w:rPr>
                <w:rFonts w:hint="eastAsia"/>
                <w:bCs/>
              </w:rPr>
              <w:t>片皮</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1</w:t>
            </w:r>
          </w:p>
        </w:tc>
        <w:tc>
          <w:tcPr>
            <w:tcW w:w="3366" w:type="dxa"/>
            <w:shd w:val="clear" w:color="auto" w:fill="auto"/>
            <w:vAlign w:val="center"/>
          </w:tcPr>
          <w:p w:rsidR="00487509" w:rsidRPr="00E65EBB" w:rsidRDefault="009563C3">
            <w:pPr>
              <w:pStyle w:val="aff5"/>
              <w:rPr>
                <w:bCs/>
              </w:rPr>
            </w:pPr>
            <w:r w:rsidRPr="00E65EBB">
              <w:rPr>
                <w:rFonts w:hint="eastAsia"/>
                <w:bCs/>
              </w:rPr>
              <w:t>含铬皮革碎料</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含铬皮屑</w:t>
            </w:r>
          </w:p>
        </w:tc>
        <w:tc>
          <w:tcPr>
            <w:tcW w:w="1701" w:type="dxa"/>
            <w:shd w:val="clear" w:color="auto" w:fill="auto"/>
            <w:vAlign w:val="center"/>
          </w:tcPr>
          <w:p w:rsidR="00487509" w:rsidRPr="00E65EBB" w:rsidRDefault="009563C3">
            <w:pPr>
              <w:pStyle w:val="aff5"/>
              <w:rPr>
                <w:bCs/>
              </w:rPr>
            </w:pPr>
            <w:r w:rsidRPr="00E65EBB">
              <w:rPr>
                <w:rFonts w:hint="eastAsia"/>
                <w:bCs/>
              </w:rPr>
              <w:t>削匀</w:t>
            </w:r>
          </w:p>
        </w:tc>
        <w:tc>
          <w:tcPr>
            <w:tcW w:w="850" w:type="dxa"/>
            <w:shd w:val="clear" w:color="auto" w:fill="auto"/>
            <w:vAlign w:val="center"/>
          </w:tcPr>
          <w:p w:rsidR="00487509" w:rsidRPr="00E65EBB" w:rsidRDefault="009563C3">
            <w:pPr>
              <w:pStyle w:val="aff5"/>
              <w:rPr>
                <w:bCs/>
              </w:rPr>
            </w:pPr>
            <w:r w:rsidRPr="00E65EBB">
              <w:rPr>
                <w:rFonts w:hint="eastAsia"/>
                <w:bCs/>
              </w:rPr>
              <w:t>S2</w:t>
            </w:r>
          </w:p>
        </w:tc>
        <w:tc>
          <w:tcPr>
            <w:tcW w:w="3366" w:type="dxa"/>
            <w:shd w:val="clear" w:color="auto" w:fill="auto"/>
            <w:vAlign w:val="center"/>
          </w:tcPr>
          <w:p w:rsidR="00487509" w:rsidRPr="00E65EBB" w:rsidRDefault="009563C3">
            <w:pPr>
              <w:pStyle w:val="aff5"/>
              <w:rPr>
                <w:bCs/>
              </w:rPr>
            </w:pPr>
            <w:r w:rsidRPr="00E65EBB">
              <w:rPr>
                <w:rFonts w:hint="eastAsia"/>
                <w:bCs/>
              </w:rPr>
              <w:t>含铬皮革碎料</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一般包装材料</w:t>
            </w:r>
          </w:p>
        </w:tc>
        <w:tc>
          <w:tcPr>
            <w:tcW w:w="1701" w:type="dxa"/>
            <w:shd w:val="clear" w:color="auto" w:fill="auto"/>
            <w:vAlign w:val="center"/>
          </w:tcPr>
          <w:p w:rsidR="00487509" w:rsidRPr="00E65EBB" w:rsidRDefault="009563C3">
            <w:pPr>
              <w:pStyle w:val="aff5"/>
              <w:rPr>
                <w:bCs/>
              </w:rPr>
            </w:pPr>
            <w:r w:rsidRPr="00E65EBB">
              <w:rPr>
                <w:rFonts w:hint="eastAsia"/>
                <w:bCs/>
              </w:rPr>
              <w:t>原料使用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3</w:t>
            </w:r>
          </w:p>
        </w:tc>
        <w:tc>
          <w:tcPr>
            <w:tcW w:w="3366" w:type="dxa"/>
            <w:shd w:val="clear" w:color="auto" w:fill="auto"/>
            <w:vAlign w:val="center"/>
          </w:tcPr>
          <w:p w:rsidR="00487509" w:rsidRPr="00E65EBB" w:rsidRDefault="009563C3">
            <w:pPr>
              <w:pStyle w:val="aff5"/>
              <w:rPr>
                <w:bCs/>
              </w:rPr>
            </w:pPr>
            <w:r w:rsidRPr="00E65EBB">
              <w:rPr>
                <w:rFonts w:hint="eastAsia"/>
                <w:bCs/>
              </w:rPr>
              <w:t>塑料袋、内衬袋、微量原料</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沾染有毒有害物质的废包装材料</w:t>
            </w:r>
          </w:p>
        </w:tc>
        <w:tc>
          <w:tcPr>
            <w:tcW w:w="1701" w:type="dxa"/>
            <w:shd w:val="clear" w:color="auto" w:fill="auto"/>
            <w:vAlign w:val="center"/>
          </w:tcPr>
          <w:p w:rsidR="00487509" w:rsidRPr="00E65EBB" w:rsidRDefault="009563C3">
            <w:pPr>
              <w:pStyle w:val="aff5"/>
              <w:rPr>
                <w:bCs/>
              </w:rPr>
            </w:pPr>
            <w:r w:rsidRPr="00E65EBB">
              <w:rPr>
                <w:rFonts w:hint="eastAsia"/>
                <w:bCs/>
              </w:rPr>
              <w:t>原料使用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4</w:t>
            </w:r>
          </w:p>
        </w:tc>
        <w:tc>
          <w:tcPr>
            <w:tcW w:w="3366" w:type="dxa"/>
            <w:shd w:val="clear" w:color="auto" w:fill="auto"/>
            <w:vAlign w:val="center"/>
          </w:tcPr>
          <w:p w:rsidR="00487509" w:rsidRPr="00E65EBB" w:rsidRDefault="009563C3">
            <w:pPr>
              <w:pStyle w:val="aff5"/>
              <w:rPr>
                <w:bCs/>
              </w:rPr>
            </w:pPr>
            <w:r w:rsidRPr="00E65EBB">
              <w:rPr>
                <w:rFonts w:hint="eastAsia"/>
                <w:bCs/>
              </w:rPr>
              <w:t>废包装桶、废包装袋、微量有毒有害原料</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甲酸包装桶</w:t>
            </w:r>
          </w:p>
        </w:tc>
        <w:tc>
          <w:tcPr>
            <w:tcW w:w="1701" w:type="dxa"/>
            <w:shd w:val="clear" w:color="auto" w:fill="auto"/>
            <w:vAlign w:val="center"/>
          </w:tcPr>
          <w:p w:rsidR="00487509" w:rsidRPr="00E65EBB" w:rsidRDefault="009563C3">
            <w:pPr>
              <w:pStyle w:val="aff5"/>
              <w:rPr>
                <w:bCs/>
              </w:rPr>
            </w:pPr>
            <w:r w:rsidRPr="00E65EBB">
              <w:rPr>
                <w:rFonts w:hint="eastAsia"/>
                <w:bCs/>
              </w:rPr>
              <w:t>甲酸原料使用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5</w:t>
            </w:r>
          </w:p>
        </w:tc>
        <w:tc>
          <w:tcPr>
            <w:tcW w:w="3366" w:type="dxa"/>
            <w:shd w:val="clear" w:color="auto" w:fill="auto"/>
            <w:vAlign w:val="center"/>
          </w:tcPr>
          <w:p w:rsidR="00487509" w:rsidRPr="00E65EBB" w:rsidRDefault="009563C3">
            <w:pPr>
              <w:pStyle w:val="aff5"/>
              <w:rPr>
                <w:bCs/>
              </w:rPr>
            </w:pPr>
            <w:r w:rsidRPr="00E65EBB">
              <w:rPr>
                <w:rFonts w:hint="eastAsia"/>
                <w:bCs/>
              </w:rPr>
              <w:t>包装桶、微量甲酸</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植物油脂包装桶</w:t>
            </w:r>
          </w:p>
        </w:tc>
        <w:tc>
          <w:tcPr>
            <w:tcW w:w="1701" w:type="dxa"/>
            <w:shd w:val="clear" w:color="auto" w:fill="auto"/>
            <w:vAlign w:val="center"/>
          </w:tcPr>
          <w:p w:rsidR="00487509" w:rsidRPr="00E65EBB" w:rsidRDefault="009563C3">
            <w:pPr>
              <w:pStyle w:val="aff5"/>
              <w:rPr>
                <w:bCs/>
              </w:rPr>
            </w:pPr>
            <w:r w:rsidRPr="00E65EBB">
              <w:rPr>
                <w:rFonts w:hint="eastAsia"/>
                <w:bCs/>
              </w:rPr>
              <w:t>油脂原料使用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6</w:t>
            </w:r>
          </w:p>
        </w:tc>
        <w:tc>
          <w:tcPr>
            <w:tcW w:w="3366" w:type="dxa"/>
            <w:shd w:val="clear" w:color="auto" w:fill="auto"/>
            <w:vAlign w:val="center"/>
          </w:tcPr>
          <w:p w:rsidR="00487509" w:rsidRPr="00E65EBB" w:rsidRDefault="009563C3">
            <w:pPr>
              <w:pStyle w:val="aff5"/>
              <w:rPr>
                <w:bCs/>
              </w:rPr>
            </w:pPr>
            <w:r w:rsidRPr="00E65EBB">
              <w:rPr>
                <w:rFonts w:hint="eastAsia"/>
                <w:bCs/>
              </w:rPr>
              <w:t>包装桶、微量油脂</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废油</w:t>
            </w:r>
          </w:p>
        </w:tc>
        <w:tc>
          <w:tcPr>
            <w:tcW w:w="1701" w:type="dxa"/>
            <w:shd w:val="clear" w:color="auto" w:fill="auto"/>
            <w:vAlign w:val="center"/>
          </w:tcPr>
          <w:p w:rsidR="00487509" w:rsidRPr="00E65EBB" w:rsidRDefault="009563C3">
            <w:pPr>
              <w:pStyle w:val="aff5"/>
              <w:rPr>
                <w:bCs/>
              </w:rPr>
            </w:pPr>
            <w:r w:rsidRPr="00E65EBB">
              <w:rPr>
                <w:rFonts w:hint="eastAsia"/>
                <w:bCs/>
              </w:rPr>
              <w:t>设备维护</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7</w:t>
            </w:r>
          </w:p>
        </w:tc>
        <w:tc>
          <w:tcPr>
            <w:tcW w:w="3366" w:type="dxa"/>
            <w:shd w:val="clear" w:color="auto" w:fill="auto"/>
            <w:vAlign w:val="center"/>
          </w:tcPr>
          <w:p w:rsidR="00487509" w:rsidRPr="00E65EBB" w:rsidRDefault="009563C3">
            <w:pPr>
              <w:pStyle w:val="aff5"/>
              <w:rPr>
                <w:bCs/>
              </w:rPr>
            </w:pPr>
            <w:r w:rsidRPr="00E65EBB">
              <w:rPr>
                <w:rFonts w:hint="eastAsia"/>
                <w:bCs/>
              </w:rPr>
              <w:t>废油</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含油包装桶</w:t>
            </w:r>
          </w:p>
        </w:tc>
        <w:tc>
          <w:tcPr>
            <w:tcW w:w="1701" w:type="dxa"/>
            <w:shd w:val="clear" w:color="auto" w:fill="auto"/>
            <w:vAlign w:val="center"/>
          </w:tcPr>
          <w:p w:rsidR="00487509" w:rsidRPr="00E65EBB" w:rsidRDefault="009563C3">
            <w:pPr>
              <w:pStyle w:val="aff5"/>
              <w:rPr>
                <w:bCs/>
              </w:rPr>
            </w:pPr>
            <w:r w:rsidRPr="00E65EBB">
              <w:rPr>
                <w:rFonts w:hint="eastAsia"/>
                <w:bCs/>
              </w:rPr>
              <w:t>原料使用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8</w:t>
            </w:r>
          </w:p>
        </w:tc>
        <w:tc>
          <w:tcPr>
            <w:tcW w:w="3366" w:type="dxa"/>
            <w:shd w:val="clear" w:color="auto" w:fill="auto"/>
            <w:vAlign w:val="center"/>
          </w:tcPr>
          <w:p w:rsidR="00487509" w:rsidRPr="00E65EBB" w:rsidRDefault="009563C3">
            <w:pPr>
              <w:pStyle w:val="aff5"/>
              <w:rPr>
                <w:bCs/>
              </w:rPr>
            </w:pPr>
            <w:r w:rsidRPr="00E65EBB">
              <w:rPr>
                <w:rFonts w:hint="eastAsia"/>
                <w:bCs/>
              </w:rPr>
              <w:t>废油、包装桶</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含油劳保用品</w:t>
            </w:r>
          </w:p>
        </w:tc>
        <w:tc>
          <w:tcPr>
            <w:tcW w:w="1701" w:type="dxa"/>
            <w:shd w:val="clear" w:color="auto" w:fill="auto"/>
            <w:vAlign w:val="center"/>
          </w:tcPr>
          <w:p w:rsidR="00487509" w:rsidRPr="00E65EBB" w:rsidRDefault="009563C3">
            <w:pPr>
              <w:pStyle w:val="aff5"/>
              <w:rPr>
                <w:bCs/>
              </w:rPr>
            </w:pPr>
            <w:r w:rsidRPr="00E65EBB">
              <w:rPr>
                <w:rFonts w:hint="eastAsia"/>
                <w:bCs/>
              </w:rPr>
              <w:t>设备维护</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9</w:t>
            </w:r>
          </w:p>
        </w:tc>
        <w:tc>
          <w:tcPr>
            <w:tcW w:w="3366" w:type="dxa"/>
            <w:shd w:val="clear" w:color="auto" w:fill="auto"/>
            <w:vAlign w:val="center"/>
          </w:tcPr>
          <w:p w:rsidR="00487509" w:rsidRPr="00E65EBB" w:rsidRDefault="009563C3">
            <w:pPr>
              <w:pStyle w:val="aff5"/>
              <w:rPr>
                <w:bCs/>
              </w:rPr>
            </w:pPr>
            <w:r w:rsidRPr="00E65EBB">
              <w:rPr>
                <w:rFonts w:hint="eastAsia"/>
                <w:bCs/>
              </w:rPr>
              <w:t>废油、手套、抹布</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一般污泥</w:t>
            </w:r>
          </w:p>
        </w:tc>
        <w:tc>
          <w:tcPr>
            <w:tcW w:w="1701" w:type="dxa"/>
            <w:shd w:val="clear" w:color="auto" w:fill="auto"/>
            <w:vAlign w:val="center"/>
          </w:tcPr>
          <w:p w:rsidR="00487509" w:rsidRPr="00E65EBB" w:rsidRDefault="009563C3">
            <w:pPr>
              <w:pStyle w:val="aff5"/>
              <w:rPr>
                <w:bCs/>
              </w:rPr>
            </w:pPr>
            <w:r w:rsidRPr="00E65EBB">
              <w:rPr>
                <w:rFonts w:hint="eastAsia"/>
                <w:bCs/>
              </w:rPr>
              <w:t>综合废水处理</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10</w:t>
            </w:r>
          </w:p>
        </w:tc>
        <w:tc>
          <w:tcPr>
            <w:tcW w:w="3366" w:type="dxa"/>
            <w:shd w:val="clear" w:color="auto" w:fill="auto"/>
            <w:vAlign w:val="center"/>
          </w:tcPr>
          <w:p w:rsidR="00487509" w:rsidRPr="00E65EBB" w:rsidRDefault="009563C3">
            <w:pPr>
              <w:pStyle w:val="aff5"/>
              <w:rPr>
                <w:bCs/>
              </w:rPr>
            </w:pPr>
            <w:r w:rsidRPr="00E65EBB">
              <w:rPr>
                <w:rFonts w:hint="eastAsia"/>
                <w:bCs/>
              </w:rPr>
              <w:t>污泥、水</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含铬污泥</w:t>
            </w:r>
          </w:p>
        </w:tc>
        <w:tc>
          <w:tcPr>
            <w:tcW w:w="1701" w:type="dxa"/>
            <w:shd w:val="clear" w:color="auto" w:fill="auto"/>
            <w:vAlign w:val="center"/>
          </w:tcPr>
          <w:p w:rsidR="00487509" w:rsidRPr="00E65EBB" w:rsidRDefault="009563C3">
            <w:pPr>
              <w:pStyle w:val="aff5"/>
              <w:rPr>
                <w:bCs/>
              </w:rPr>
            </w:pPr>
            <w:r w:rsidRPr="00E65EBB">
              <w:rPr>
                <w:rFonts w:hint="eastAsia"/>
                <w:bCs/>
              </w:rPr>
              <w:t>含铬废水处理</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11</w:t>
            </w:r>
          </w:p>
        </w:tc>
        <w:tc>
          <w:tcPr>
            <w:tcW w:w="3366" w:type="dxa"/>
            <w:shd w:val="clear" w:color="auto" w:fill="auto"/>
            <w:vAlign w:val="center"/>
          </w:tcPr>
          <w:p w:rsidR="00487509" w:rsidRPr="00E65EBB" w:rsidRDefault="009563C3">
            <w:pPr>
              <w:pStyle w:val="aff5"/>
              <w:rPr>
                <w:bCs/>
              </w:rPr>
            </w:pPr>
            <w:r w:rsidRPr="00E65EBB">
              <w:rPr>
                <w:rFonts w:hint="eastAsia"/>
                <w:bCs/>
              </w:rPr>
              <w:t>含铬污泥、水</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实验室试剂瓶</w:t>
            </w:r>
          </w:p>
        </w:tc>
        <w:tc>
          <w:tcPr>
            <w:tcW w:w="1701" w:type="dxa"/>
            <w:shd w:val="clear" w:color="auto" w:fill="auto"/>
            <w:vAlign w:val="center"/>
          </w:tcPr>
          <w:p w:rsidR="00487509" w:rsidRPr="00E65EBB" w:rsidRDefault="009563C3">
            <w:pPr>
              <w:pStyle w:val="aff5"/>
              <w:rPr>
                <w:bCs/>
              </w:rPr>
            </w:pPr>
            <w:r w:rsidRPr="00E65EBB">
              <w:rPr>
                <w:rFonts w:hint="eastAsia"/>
                <w:bCs/>
              </w:rPr>
              <w:t>实验试剂使用</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12</w:t>
            </w:r>
          </w:p>
        </w:tc>
        <w:tc>
          <w:tcPr>
            <w:tcW w:w="3366" w:type="dxa"/>
            <w:shd w:val="clear" w:color="auto" w:fill="auto"/>
            <w:vAlign w:val="center"/>
          </w:tcPr>
          <w:p w:rsidR="00487509" w:rsidRPr="00E65EBB" w:rsidRDefault="009563C3">
            <w:pPr>
              <w:pStyle w:val="aff5"/>
              <w:rPr>
                <w:bCs/>
              </w:rPr>
            </w:pPr>
            <w:r w:rsidRPr="00E65EBB">
              <w:rPr>
                <w:rFonts w:hint="eastAsia"/>
                <w:bCs/>
              </w:rPr>
              <w:t>试剂瓶、微量实验试剂</w:t>
            </w:r>
          </w:p>
        </w:tc>
      </w:tr>
      <w:tr w:rsidR="00487509" w:rsidRPr="00E65EBB">
        <w:trPr>
          <w:trHeight w:val="340"/>
        </w:trPr>
        <w:tc>
          <w:tcPr>
            <w:tcW w:w="959" w:type="dxa"/>
            <w:vMerge/>
            <w:shd w:val="clear" w:color="auto" w:fill="auto"/>
            <w:vAlign w:val="center"/>
          </w:tcPr>
          <w:p w:rsidR="00487509" w:rsidRPr="00E65EBB" w:rsidRDefault="00487509">
            <w:pPr>
              <w:pStyle w:val="aff5"/>
              <w:rPr>
                <w:bCs/>
              </w:rPr>
            </w:pPr>
          </w:p>
        </w:tc>
        <w:tc>
          <w:tcPr>
            <w:tcW w:w="2410" w:type="dxa"/>
            <w:gridSpan w:val="2"/>
            <w:shd w:val="clear" w:color="auto" w:fill="auto"/>
            <w:vAlign w:val="center"/>
          </w:tcPr>
          <w:p w:rsidR="00487509" w:rsidRPr="00E65EBB" w:rsidRDefault="009563C3">
            <w:pPr>
              <w:pStyle w:val="aff5"/>
              <w:rPr>
                <w:bCs/>
              </w:rPr>
            </w:pPr>
            <w:r w:rsidRPr="00E65EBB">
              <w:rPr>
                <w:rFonts w:hint="eastAsia"/>
                <w:bCs/>
              </w:rPr>
              <w:t>生活垃圾</w:t>
            </w:r>
          </w:p>
        </w:tc>
        <w:tc>
          <w:tcPr>
            <w:tcW w:w="1701" w:type="dxa"/>
            <w:shd w:val="clear" w:color="auto" w:fill="auto"/>
            <w:vAlign w:val="center"/>
          </w:tcPr>
          <w:p w:rsidR="00487509" w:rsidRPr="00E65EBB" w:rsidRDefault="009563C3">
            <w:pPr>
              <w:pStyle w:val="aff5"/>
              <w:rPr>
                <w:bCs/>
              </w:rPr>
            </w:pPr>
            <w:r w:rsidRPr="00E65EBB">
              <w:rPr>
                <w:rFonts w:hint="eastAsia"/>
                <w:bCs/>
              </w:rPr>
              <w:t>职工生活</w:t>
            </w:r>
          </w:p>
        </w:tc>
        <w:tc>
          <w:tcPr>
            <w:tcW w:w="850" w:type="dxa"/>
            <w:shd w:val="clear" w:color="auto" w:fill="auto"/>
            <w:vAlign w:val="center"/>
          </w:tcPr>
          <w:p w:rsidR="00487509" w:rsidRPr="00E65EBB" w:rsidRDefault="009563C3">
            <w:pPr>
              <w:pStyle w:val="aff5"/>
              <w:rPr>
                <w:bCs/>
              </w:rPr>
            </w:pPr>
            <w:r w:rsidRPr="00E65EBB">
              <w:rPr>
                <w:rFonts w:hint="eastAsia"/>
                <w:bCs/>
              </w:rPr>
              <w:t>S</w:t>
            </w:r>
            <w:r w:rsidRPr="00E65EBB">
              <w:rPr>
                <w:bCs/>
              </w:rPr>
              <w:t>13</w:t>
            </w:r>
          </w:p>
        </w:tc>
        <w:tc>
          <w:tcPr>
            <w:tcW w:w="3366" w:type="dxa"/>
            <w:shd w:val="clear" w:color="auto" w:fill="auto"/>
            <w:vAlign w:val="center"/>
          </w:tcPr>
          <w:p w:rsidR="00487509" w:rsidRPr="00E65EBB" w:rsidRDefault="009563C3">
            <w:pPr>
              <w:pStyle w:val="aff5"/>
              <w:rPr>
                <w:bCs/>
              </w:rPr>
            </w:pPr>
            <w:r w:rsidRPr="00E65EBB">
              <w:rPr>
                <w:rFonts w:hint="eastAsia"/>
                <w:bCs/>
              </w:rPr>
              <w:t>生活垃圾</w:t>
            </w:r>
          </w:p>
        </w:tc>
      </w:tr>
      <w:tr w:rsidR="00487509" w:rsidRPr="00E65EBB">
        <w:trPr>
          <w:trHeight w:val="340"/>
        </w:trPr>
        <w:tc>
          <w:tcPr>
            <w:tcW w:w="959" w:type="dxa"/>
            <w:shd w:val="clear" w:color="auto" w:fill="auto"/>
            <w:vAlign w:val="center"/>
          </w:tcPr>
          <w:p w:rsidR="00487509" w:rsidRPr="00E65EBB" w:rsidRDefault="009563C3">
            <w:pPr>
              <w:pStyle w:val="aff5"/>
              <w:rPr>
                <w:bCs/>
              </w:rPr>
            </w:pPr>
            <w:r w:rsidRPr="00E65EBB">
              <w:rPr>
                <w:rFonts w:hint="eastAsia"/>
                <w:bCs/>
              </w:rPr>
              <w:t>噪声</w:t>
            </w:r>
          </w:p>
        </w:tc>
        <w:tc>
          <w:tcPr>
            <w:tcW w:w="2410" w:type="dxa"/>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Cs/>
              </w:rPr>
            </w:pPr>
            <w:r w:rsidRPr="00E65EBB">
              <w:rPr>
                <w:rFonts w:hint="eastAsia"/>
                <w:bCs/>
              </w:rPr>
              <w:t>机械噪声</w:t>
            </w:r>
          </w:p>
        </w:tc>
        <w:tc>
          <w:tcPr>
            <w:tcW w:w="1701"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Cs/>
              </w:rPr>
            </w:pPr>
            <w:r w:rsidRPr="00E65EBB">
              <w:rPr>
                <w:rFonts w:hint="eastAsia"/>
                <w:bCs/>
              </w:rPr>
              <w:t>生产设备、配套设备等</w:t>
            </w:r>
          </w:p>
        </w:tc>
        <w:tc>
          <w:tcPr>
            <w:tcW w:w="85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Cs/>
              </w:rPr>
            </w:pPr>
            <w:r w:rsidRPr="00E65EBB">
              <w:rPr>
                <w:rFonts w:hint="eastAsia"/>
                <w:bCs/>
              </w:rPr>
              <w:t>N</w:t>
            </w:r>
          </w:p>
        </w:tc>
        <w:tc>
          <w:tcPr>
            <w:tcW w:w="336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Cs/>
              </w:rPr>
            </w:pPr>
            <w:r w:rsidRPr="00E65EBB">
              <w:rPr>
                <w:rFonts w:hint="eastAsia"/>
                <w:bCs/>
              </w:rPr>
              <w:t>Leq</w:t>
            </w:r>
            <w:r w:rsidRPr="00E65EBB">
              <w:rPr>
                <w:rFonts w:hint="eastAsia"/>
                <w:bCs/>
              </w:rPr>
              <w:t>（</w:t>
            </w:r>
            <w:r w:rsidRPr="00E65EBB">
              <w:rPr>
                <w:rFonts w:hint="eastAsia"/>
                <w:bCs/>
              </w:rPr>
              <w:t>A</w:t>
            </w:r>
            <w:r w:rsidRPr="00E65EBB">
              <w:rPr>
                <w:rFonts w:hint="eastAsia"/>
                <w:bCs/>
              </w:rPr>
              <w:t>）</w:t>
            </w:r>
          </w:p>
        </w:tc>
      </w:tr>
    </w:tbl>
    <w:p w:rsidR="00487509" w:rsidRPr="00E65EBB" w:rsidRDefault="009563C3">
      <w:pPr>
        <w:pStyle w:val="30"/>
        <w:spacing w:beforeLines="50" w:before="120"/>
      </w:pPr>
      <w:bookmarkStart w:id="315" w:name="_Toc88312588"/>
      <w:bookmarkStart w:id="316" w:name="_Toc463247267"/>
      <w:bookmarkEnd w:id="309"/>
      <w:bookmarkEnd w:id="310"/>
      <w:bookmarkEnd w:id="314"/>
      <w:r w:rsidRPr="00E65EBB">
        <w:t>4.5.4</w:t>
      </w:r>
      <w:r w:rsidRPr="00E65EBB">
        <w:rPr>
          <w:rFonts w:hint="eastAsia"/>
        </w:rPr>
        <w:t>物料平衡</w:t>
      </w:r>
      <w:bookmarkEnd w:id="315"/>
      <w:bookmarkEnd w:id="316"/>
    </w:p>
    <w:p w:rsidR="00487509" w:rsidRPr="00E65EBB" w:rsidRDefault="009563C3">
      <w:pPr>
        <w:pStyle w:val="a3"/>
        <w:ind w:firstLine="480"/>
      </w:pPr>
      <w:r w:rsidRPr="00E65EBB">
        <w:rPr>
          <w:rFonts w:hint="eastAsia"/>
        </w:rPr>
        <w:t>本环评主要对本项目生产过程中输入、输出的物料进行衡算。</w:t>
      </w:r>
    </w:p>
    <w:p w:rsidR="00487509" w:rsidRPr="00E65EBB" w:rsidRDefault="009563C3">
      <w:pPr>
        <w:ind w:firstLineChars="200" w:firstLine="480"/>
      </w:pPr>
      <w:r w:rsidRPr="00E65EBB">
        <w:t>本项目</w:t>
      </w:r>
      <w:r w:rsidRPr="00E65EBB">
        <w:rPr>
          <w:rFonts w:hint="eastAsia"/>
        </w:rPr>
        <w:t>兰皮板原料经片皮、削匀去除表面损伤，挑选出较好的兰皮板层，过程中会产生含铬边角料和含铬皮屑，具体产生情况详见“</w:t>
      </w:r>
      <w:r w:rsidRPr="00E65EBB">
        <w:rPr>
          <w:rFonts w:hint="eastAsia"/>
        </w:rPr>
        <w:t>4</w:t>
      </w:r>
      <w:r w:rsidRPr="00E65EBB">
        <w:t>.6.4</w:t>
      </w:r>
      <w:r w:rsidRPr="00E65EBB">
        <w:rPr>
          <w:rFonts w:hint="eastAsia"/>
        </w:rPr>
        <w:t>固废污染源项分析”章节。</w:t>
      </w:r>
    </w:p>
    <w:p w:rsidR="00487509" w:rsidRPr="00E65EBB" w:rsidRDefault="009563C3">
      <w:pPr>
        <w:ind w:firstLineChars="200" w:firstLine="480"/>
      </w:pPr>
      <w:r w:rsidRPr="00E65EBB">
        <w:rPr>
          <w:rFonts w:hint="eastAsia"/>
        </w:rPr>
        <w:t>经片皮、削匀后的革料经转鼓加工与染化料、新鲜水、蒸汽冷凝水充分接触，</w:t>
      </w:r>
      <w:r w:rsidRPr="00E65EBB">
        <w:t>过程中</w:t>
      </w:r>
      <w:r w:rsidRPr="00E65EBB">
        <w:rPr>
          <w:rFonts w:hint="eastAsia"/>
        </w:rPr>
        <w:t>部分水、染化料进入产品中，部分水以蒸发形式损耗，剩余部分作为废水进入污水处理系统。转鼓加工后的半成品革经干燥、挤水、湿绷板或低温干燥工序降低含水率，产生的废水进入污水处理系统。本项目</w:t>
      </w:r>
      <w:r w:rsidRPr="00E65EBB">
        <w:t>物料平衡详见表</w:t>
      </w:r>
      <w:r w:rsidRPr="00E65EBB">
        <w:t>4</w:t>
      </w:r>
      <w:r w:rsidRPr="00E65EBB">
        <w:rPr>
          <w:rFonts w:hint="eastAsia"/>
        </w:rPr>
        <w:t>.</w:t>
      </w:r>
      <w:r w:rsidRPr="00E65EBB">
        <w:t>5-2</w:t>
      </w:r>
      <w:r w:rsidRPr="00E65EBB">
        <w:t>与图</w:t>
      </w:r>
      <w:r w:rsidRPr="00E65EBB">
        <w:t>4.5</w:t>
      </w:r>
      <w:r w:rsidRPr="00E65EBB">
        <w:rPr>
          <w:rFonts w:hint="eastAsia"/>
        </w:rPr>
        <w:t>-</w:t>
      </w:r>
      <w:r w:rsidRPr="00E65EBB">
        <w:t>2</w:t>
      </w:r>
      <w:r w:rsidRPr="00E65EBB">
        <w:t>。</w:t>
      </w:r>
    </w:p>
    <w:p w:rsidR="00487509" w:rsidRPr="00E65EBB" w:rsidRDefault="009563C3">
      <w:pPr>
        <w:pStyle w:val="aff3"/>
        <w:spacing w:before="48" w:after="24"/>
      </w:pPr>
      <w:r w:rsidRPr="00E65EBB">
        <w:rPr>
          <w:rFonts w:hint="eastAsia"/>
        </w:rPr>
        <w:t>表</w:t>
      </w:r>
      <w:r w:rsidRPr="00E65EBB">
        <w:t>4</w:t>
      </w:r>
      <w:r w:rsidRPr="00E65EBB">
        <w:rPr>
          <w:rFonts w:hint="eastAsia"/>
        </w:rPr>
        <w:t>.</w:t>
      </w:r>
      <w:r w:rsidRPr="00E65EBB">
        <w:t xml:space="preserve">5-2  </w:t>
      </w:r>
      <w:r w:rsidRPr="00E65EBB">
        <w:rPr>
          <w:rFonts w:hAnsi="宋体" w:hint="eastAsia"/>
        </w:rPr>
        <w:t>本项目物料平衡</w:t>
      </w:r>
      <w:r w:rsidRPr="00E65EBB">
        <w:rPr>
          <w:rFonts w:hint="eastAsia"/>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1937"/>
        <w:gridCol w:w="1518"/>
        <w:gridCol w:w="1113"/>
        <w:gridCol w:w="1933"/>
        <w:gridCol w:w="1484"/>
      </w:tblGrid>
      <w:tr w:rsidR="00487509" w:rsidRPr="00E65EBB">
        <w:trPr>
          <w:trHeight w:val="340"/>
          <w:jc w:val="center"/>
        </w:trPr>
        <w:tc>
          <w:tcPr>
            <w:tcW w:w="2499" w:type="pct"/>
            <w:gridSpan w:val="3"/>
            <w:vAlign w:val="center"/>
          </w:tcPr>
          <w:p w:rsidR="00487509" w:rsidRPr="00E65EBB" w:rsidRDefault="009563C3">
            <w:pPr>
              <w:pStyle w:val="aff5"/>
              <w:rPr>
                <w:b/>
                <w:bCs/>
              </w:rPr>
            </w:pPr>
            <w:r w:rsidRPr="00E65EBB">
              <w:rPr>
                <w:rFonts w:hint="eastAsia"/>
                <w:b/>
                <w:bCs/>
              </w:rPr>
              <w:t>输入量</w:t>
            </w:r>
          </w:p>
        </w:tc>
        <w:tc>
          <w:tcPr>
            <w:tcW w:w="2501" w:type="pct"/>
            <w:gridSpan w:val="3"/>
            <w:vAlign w:val="center"/>
          </w:tcPr>
          <w:p w:rsidR="00487509" w:rsidRPr="00E65EBB" w:rsidRDefault="009563C3">
            <w:pPr>
              <w:pStyle w:val="aff5"/>
              <w:rPr>
                <w:b/>
                <w:bCs/>
              </w:rPr>
            </w:pPr>
            <w:r w:rsidRPr="00E65EBB">
              <w:rPr>
                <w:rFonts w:hint="eastAsia"/>
                <w:b/>
                <w:bCs/>
              </w:rPr>
              <w:t>输出量</w:t>
            </w:r>
          </w:p>
        </w:tc>
      </w:tr>
      <w:tr w:rsidR="00487509" w:rsidRPr="00E65EBB">
        <w:trPr>
          <w:trHeight w:val="340"/>
          <w:jc w:val="center"/>
        </w:trPr>
        <w:tc>
          <w:tcPr>
            <w:tcW w:w="1662" w:type="pct"/>
            <w:gridSpan w:val="2"/>
            <w:vAlign w:val="center"/>
          </w:tcPr>
          <w:p w:rsidR="00487509" w:rsidRPr="00E65EBB" w:rsidRDefault="009563C3">
            <w:pPr>
              <w:pStyle w:val="aff5"/>
              <w:rPr>
                <w:b/>
                <w:bCs/>
              </w:rPr>
            </w:pPr>
            <w:r w:rsidRPr="00E65EBB">
              <w:rPr>
                <w:rFonts w:hint="eastAsia"/>
                <w:b/>
                <w:bCs/>
              </w:rPr>
              <w:t>来源</w:t>
            </w:r>
          </w:p>
        </w:tc>
        <w:tc>
          <w:tcPr>
            <w:tcW w:w="838" w:type="pct"/>
            <w:vAlign w:val="center"/>
          </w:tcPr>
          <w:p w:rsidR="00487509" w:rsidRPr="00E65EBB" w:rsidRDefault="009563C3">
            <w:pPr>
              <w:pStyle w:val="aff5"/>
              <w:rPr>
                <w:b/>
                <w:bCs/>
              </w:rPr>
            </w:pPr>
            <w:r w:rsidRPr="00E65EBB">
              <w:rPr>
                <w:rFonts w:hint="eastAsia"/>
                <w:b/>
                <w:bCs/>
              </w:rPr>
              <w:t>质量（</w:t>
            </w:r>
            <w:r w:rsidRPr="00E65EBB">
              <w:rPr>
                <w:rFonts w:hint="eastAsia"/>
                <w:b/>
                <w:bCs/>
              </w:rPr>
              <w:t>t/a</w:t>
            </w:r>
            <w:r w:rsidRPr="00E65EBB">
              <w:rPr>
                <w:rFonts w:hint="eastAsia"/>
                <w:b/>
                <w:bCs/>
              </w:rPr>
              <w:t>）</w:t>
            </w:r>
          </w:p>
        </w:tc>
        <w:tc>
          <w:tcPr>
            <w:tcW w:w="1680" w:type="pct"/>
            <w:gridSpan w:val="2"/>
            <w:vAlign w:val="center"/>
          </w:tcPr>
          <w:p w:rsidR="00487509" w:rsidRPr="00E65EBB" w:rsidRDefault="009563C3">
            <w:pPr>
              <w:pStyle w:val="aff5"/>
              <w:rPr>
                <w:b/>
                <w:bCs/>
              </w:rPr>
            </w:pPr>
            <w:r w:rsidRPr="00E65EBB">
              <w:rPr>
                <w:rFonts w:hint="eastAsia"/>
                <w:b/>
                <w:bCs/>
              </w:rPr>
              <w:t>去向</w:t>
            </w:r>
          </w:p>
        </w:tc>
        <w:tc>
          <w:tcPr>
            <w:tcW w:w="820" w:type="pct"/>
            <w:vAlign w:val="center"/>
          </w:tcPr>
          <w:p w:rsidR="00487509" w:rsidRPr="00E65EBB" w:rsidRDefault="009563C3">
            <w:pPr>
              <w:pStyle w:val="aff5"/>
              <w:rPr>
                <w:b/>
                <w:bCs/>
              </w:rPr>
            </w:pPr>
            <w:r w:rsidRPr="00E65EBB">
              <w:rPr>
                <w:rFonts w:hint="eastAsia"/>
                <w:b/>
                <w:bCs/>
              </w:rPr>
              <w:t>质量（</w:t>
            </w:r>
            <w:r w:rsidRPr="00E65EBB">
              <w:rPr>
                <w:rFonts w:hint="eastAsia"/>
                <w:b/>
                <w:bCs/>
              </w:rPr>
              <w:t>t/a</w:t>
            </w:r>
            <w:r w:rsidRPr="00E65EBB">
              <w:rPr>
                <w:rFonts w:hint="eastAsia"/>
                <w:b/>
                <w:bCs/>
              </w:rPr>
              <w:t>）</w:t>
            </w:r>
          </w:p>
        </w:tc>
      </w:tr>
      <w:tr w:rsidR="00487509" w:rsidRPr="00E65EBB">
        <w:trPr>
          <w:trHeight w:val="340"/>
          <w:jc w:val="center"/>
        </w:trPr>
        <w:tc>
          <w:tcPr>
            <w:tcW w:w="593" w:type="pct"/>
            <w:vMerge w:val="restart"/>
            <w:vAlign w:val="center"/>
          </w:tcPr>
          <w:p w:rsidR="00487509" w:rsidRPr="00E65EBB" w:rsidRDefault="009563C3">
            <w:pPr>
              <w:pStyle w:val="aff5"/>
            </w:pPr>
            <w:r w:rsidRPr="00E65EBB">
              <w:rPr>
                <w:rFonts w:hint="eastAsia"/>
              </w:rPr>
              <w:t>兰皮板</w:t>
            </w:r>
          </w:p>
        </w:tc>
        <w:tc>
          <w:tcPr>
            <w:tcW w:w="1068" w:type="pct"/>
            <w:vAlign w:val="center"/>
          </w:tcPr>
          <w:p w:rsidR="00487509" w:rsidRPr="00E65EBB" w:rsidRDefault="009563C3">
            <w:pPr>
              <w:pStyle w:val="aff5"/>
            </w:pPr>
            <w:r w:rsidRPr="00E65EBB">
              <w:rPr>
                <w:rFonts w:hint="eastAsia"/>
              </w:rPr>
              <w:t>革分</w:t>
            </w:r>
          </w:p>
        </w:tc>
        <w:tc>
          <w:tcPr>
            <w:tcW w:w="838" w:type="pct"/>
            <w:vAlign w:val="center"/>
          </w:tcPr>
          <w:p w:rsidR="00487509" w:rsidRPr="00E65EBB" w:rsidRDefault="009563C3">
            <w:pPr>
              <w:pStyle w:val="aff5"/>
            </w:pPr>
            <w:r w:rsidRPr="00E65EBB">
              <w:t>17</w:t>
            </w:r>
            <w:r w:rsidRPr="00E65EBB">
              <w:rPr>
                <w:rFonts w:hint="eastAsia"/>
              </w:rPr>
              <w:t>556</w:t>
            </w:r>
          </w:p>
        </w:tc>
        <w:tc>
          <w:tcPr>
            <w:tcW w:w="614" w:type="pct"/>
            <w:vMerge w:val="restart"/>
            <w:vAlign w:val="center"/>
          </w:tcPr>
          <w:p w:rsidR="00487509" w:rsidRPr="00E65EBB" w:rsidRDefault="009563C3">
            <w:pPr>
              <w:pStyle w:val="aff5"/>
            </w:pPr>
            <w:r w:rsidRPr="00E65EBB">
              <w:rPr>
                <w:rFonts w:hint="eastAsia"/>
              </w:rPr>
              <w:t>半成品革</w:t>
            </w:r>
          </w:p>
        </w:tc>
        <w:tc>
          <w:tcPr>
            <w:tcW w:w="1067" w:type="pct"/>
            <w:vAlign w:val="center"/>
          </w:tcPr>
          <w:p w:rsidR="00487509" w:rsidRPr="00E65EBB" w:rsidRDefault="009563C3">
            <w:pPr>
              <w:pStyle w:val="aff5"/>
            </w:pPr>
            <w:r w:rsidRPr="00E65EBB">
              <w:rPr>
                <w:rFonts w:hint="eastAsia"/>
              </w:rPr>
              <w:t>革分</w:t>
            </w:r>
          </w:p>
        </w:tc>
        <w:tc>
          <w:tcPr>
            <w:tcW w:w="820" w:type="pct"/>
            <w:vAlign w:val="center"/>
          </w:tcPr>
          <w:p w:rsidR="00487509" w:rsidRPr="00E65EBB" w:rsidRDefault="009563C3">
            <w:pPr>
              <w:pStyle w:val="aff5"/>
            </w:pPr>
            <w:r w:rsidRPr="00E65EBB">
              <w:rPr>
                <w:rFonts w:hint="eastAsia"/>
              </w:rPr>
              <w:t>1</w:t>
            </w:r>
            <w:r w:rsidRPr="00E65EBB">
              <w:t>5708</w:t>
            </w:r>
          </w:p>
        </w:tc>
      </w:tr>
      <w:tr w:rsidR="00487509" w:rsidRPr="00E65EBB">
        <w:trPr>
          <w:trHeight w:val="340"/>
          <w:jc w:val="center"/>
        </w:trPr>
        <w:tc>
          <w:tcPr>
            <w:tcW w:w="593" w:type="pct"/>
            <w:vMerge/>
            <w:vAlign w:val="center"/>
          </w:tcPr>
          <w:p w:rsidR="00487509" w:rsidRPr="00E65EBB" w:rsidRDefault="00487509">
            <w:pPr>
              <w:pStyle w:val="aff5"/>
            </w:pPr>
          </w:p>
        </w:tc>
        <w:tc>
          <w:tcPr>
            <w:tcW w:w="1068" w:type="pct"/>
            <w:vAlign w:val="center"/>
          </w:tcPr>
          <w:p w:rsidR="00487509" w:rsidRPr="00E65EBB" w:rsidRDefault="009563C3">
            <w:pPr>
              <w:pStyle w:val="aff5"/>
            </w:pPr>
            <w:r w:rsidRPr="00E65EBB">
              <w:rPr>
                <w:rFonts w:hint="eastAsia"/>
              </w:rPr>
              <w:t>原料自带水分</w:t>
            </w:r>
          </w:p>
          <w:p w:rsidR="00487509" w:rsidRPr="00E65EBB" w:rsidRDefault="009563C3">
            <w:pPr>
              <w:pStyle w:val="aff5"/>
            </w:pPr>
            <w:r w:rsidRPr="00E65EBB">
              <w:rPr>
                <w:rFonts w:hint="eastAsia"/>
              </w:rPr>
              <w:t>（含水率约</w:t>
            </w:r>
            <w:r w:rsidRPr="00E65EBB">
              <w:rPr>
                <w:rFonts w:hint="eastAsia"/>
              </w:rPr>
              <w:t>3</w:t>
            </w:r>
            <w:r w:rsidRPr="00E65EBB">
              <w:t>0</w:t>
            </w:r>
            <w:r w:rsidRPr="00E65EBB">
              <w:rPr>
                <w:rFonts w:hint="eastAsia"/>
              </w:rPr>
              <w:t>%</w:t>
            </w:r>
            <w:r w:rsidRPr="00E65EBB">
              <w:rPr>
                <w:rFonts w:hint="eastAsia"/>
              </w:rPr>
              <w:t>）</w:t>
            </w:r>
          </w:p>
        </w:tc>
        <w:tc>
          <w:tcPr>
            <w:tcW w:w="838" w:type="pct"/>
            <w:vAlign w:val="center"/>
          </w:tcPr>
          <w:p w:rsidR="00487509" w:rsidRPr="00E65EBB" w:rsidRDefault="009563C3">
            <w:pPr>
              <w:pStyle w:val="aff5"/>
            </w:pPr>
            <w:r w:rsidRPr="00E65EBB">
              <w:t>7</w:t>
            </w:r>
            <w:r w:rsidRPr="00E65EBB">
              <w:rPr>
                <w:rFonts w:hint="eastAsia"/>
              </w:rPr>
              <w:t>524</w:t>
            </w:r>
          </w:p>
        </w:tc>
        <w:tc>
          <w:tcPr>
            <w:tcW w:w="614" w:type="pct"/>
            <w:vMerge/>
            <w:vAlign w:val="center"/>
          </w:tcPr>
          <w:p w:rsidR="00487509" w:rsidRPr="00E65EBB" w:rsidRDefault="00487509">
            <w:pPr>
              <w:pStyle w:val="aff5"/>
            </w:pPr>
          </w:p>
        </w:tc>
        <w:tc>
          <w:tcPr>
            <w:tcW w:w="1067" w:type="pct"/>
            <w:vAlign w:val="center"/>
          </w:tcPr>
          <w:p w:rsidR="00487509" w:rsidRPr="00E65EBB" w:rsidRDefault="009563C3">
            <w:pPr>
              <w:pStyle w:val="aff5"/>
            </w:pPr>
            <w:r w:rsidRPr="00E65EBB">
              <w:rPr>
                <w:rFonts w:hint="eastAsia"/>
              </w:rPr>
              <w:t>半成品革中水分（含水率约</w:t>
            </w:r>
            <w:r w:rsidRPr="00E65EBB">
              <w:rPr>
                <w:rFonts w:hint="eastAsia"/>
              </w:rPr>
              <w:t>1</w:t>
            </w:r>
            <w:r w:rsidRPr="00E65EBB">
              <w:t>5</w:t>
            </w:r>
            <w:r w:rsidRPr="00E65EBB">
              <w:rPr>
                <w:rFonts w:hint="eastAsia"/>
              </w:rPr>
              <w:t>%</w:t>
            </w:r>
            <w:r w:rsidRPr="00E65EBB">
              <w:rPr>
                <w:rFonts w:hint="eastAsia"/>
              </w:rPr>
              <w:t>）</w:t>
            </w:r>
          </w:p>
        </w:tc>
        <w:tc>
          <w:tcPr>
            <w:tcW w:w="820" w:type="pct"/>
            <w:vAlign w:val="center"/>
          </w:tcPr>
          <w:p w:rsidR="00487509" w:rsidRPr="00E65EBB" w:rsidRDefault="009563C3">
            <w:pPr>
              <w:pStyle w:val="aff5"/>
            </w:pPr>
            <w:r w:rsidRPr="00E65EBB">
              <w:rPr>
                <w:rFonts w:hint="eastAsia"/>
              </w:rPr>
              <w:t>2</w:t>
            </w:r>
            <w:r w:rsidRPr="00E65EBB">
              <w:t>772</w:t>
            </w:r>
          </w:p>
        </w:tc>
      </w:tr>
      <w:tr w:rsidR="00487509" w:rsidRPr="00E65EBB">
        <w:trPr>
          <w:trHeight w:val="340"/>
          <w:jc w:val="center"/>
        </w:trPr>
        <w:tc>
          <w:tcPr>
            <w:tcW w:w="1662" w:type="pct"/>
            <w:gridSpan w:val="2"/>
            <w:vAlign w:val="center"/>
          </w:tcPr>
          <w:p w:rsidR="00487509" w:rsidRPr="00E65EBB" w:rsidRDefault="009563C3">
            <w:pPr>
              <w:pStyle w:val="aff5"/>
            </w:pPr>
            <w:r w:rsidRPr="00E65EBB">
              <w:rPr>
                <w:rFonts w:hint="eastAsia"/>
              </w:rPr>
              <w:t>各类染化料</w:t>
            </w:r>
          </w:p>
        </w:tc>
        <w:tc>
          <w:tcPr>
            <w:tcW w:w="838" w:type="pct"/>
            <w:vAlign w:val="center"/>
          </w:tcPr>
          <w:p w:rsidR="00487509" w:rsidRPr="00E65EBB" w:rsidRDefault="009563C3">
            <w:pPr>
              <w:pStyle w:val="aff5"/>
            </w:pPr>
            <w:r w:rsidRPr="00E65EBB">
              <w:t>3162</w:t>
            </w:r>
          </w:p>
        </w:tc>
        <w:tc>
          <w:tcPr>
            <w:tcW w:w="1680" w:type="pct"/>
            <w:gridSpan w:val="2"/>
            <w:vAlign w:val="center"/>
          </w:tcPr>
          <w:p w:rsidR="00487509" w:rsidRPr="00E65EBB" w:rsidRDefault="009563C3">
            <w:pPr>
              <w:pStyle w:val="aff5"/>
            </w:pPr>
            <w:r w:rsidRPr="00E65EBB">
              <w:rPr>
                <w:rFonts w:hint="eastAsia"/>
              </w:rPr>
              <w:t>含铬边角料、含铬皮屑</w:t>
            </w:r>
          </w:p>
        </w:tc>
        <w:tc>
          <w:tcPr>
            <w:tcW w:w="820" w:type="pct"/>
            <w:vAlign w:val="center"/>
          </w:tcPr>
          <w:p w:rsidR="00487509" w:rsidRPr="00E65EBB" w:rsidRDefault="009563C3">
            <w:pPr>
              <w:pStyle w:val="aff5"/>
            </w:pPr>
            <w:r w:rsidRPr="00E65EBB">
              <w:rPr>
                <w:rFonts w:hint="eastAsia"/>
              </w:rPr>
              <w:t>2640</w:t>
            </w:r>
          </w:p>
        </w:tc>
      </w:tr>
      <w:tr w:rsidR="00487509" w:rsidRPr="00E65EBB">
        <w:trPr>
          <w:trHeight w:val="340"/>
          <w:jc w:val="center"/>
        </w:trPr>
        <w:tc>
          <w:tcPr>
            <w:tcW w:w="1662" w:type="pct"/>
            <w:gridSpan w:val="2"/>
            <w:vAlign w:val="center"/>
          </w:tcPr>
          <w:p w:rsidR="00487509" w:rsidRPr="00E65EBB" w:rsidRDefault="009563C3">
            <w:pPr>
              <w:pStyle w:val="aff5"/>
            </w:pPr>
            <w:r w:rsidRPr="00E65EBB">
              <w:rPr>
                <w:rFonts w:hint="eastAsia"/>
              </w:rPr>
              <w:t>新鲜水</w:t>
            </w:r>
          </w:p>
        </w:tc>
        <w:tc>
          <w:tcPr>
            <w:tcW w:w="838" w:type="pct"/>
            <w:vAlign w:val="center"/>
          </w:tcPr>
          <w:p w:rsidR="00487509" w:rsidRPr="00E65EBB" w:rsidRDefault="009563C3">
            <w:pPr>
              <w:pStyle w:val="aff5"/>
            </w:pPr>
            <w:r w:rsidRPr="00E65EBB">
              <w:t>168522</w:t>
            </w:r>
          </w:p>
        </w:tc>
        <w:tc>
          <w:tcPr>
            <w:tcW w:w="1680" w:type="pct"/>
            <w:gridSpan w:val="2"/>
            <w:vAlign w:val="center"/>
          </w:tcPr>
          <w:p w:rsidR="00487509" w:rsidRPr="00E65EBB" w:rsidRDefault="009563C3">
            <w:pPr>
              <w:pStyle w:val="aff5"/>
            </w:pPr>
            <w:r w:rsidRPr="00E65EBB">
              <w:rPr>
                <w:rFonts w:hint="eastAsia"/>
              </w:rPr>
              <w:t>废水</w:t>
            </w:r>
          </w:p>
        </w:tc>
        <w:tc>
          <w:tcPr>
            <w:tcW w:w="820" w:type="pct"/>
            <w:vAlign w:val="center"/>
          </w:tcPr>
          <w:p w:rsidR="00487509" w:rsidRPr="00E65EBB" w:rsidRDefault="009563C3">
            <w:pPr>
              <w:pStyle w:val="aff5"/>
            </w:pPr>
            <w:r w:rsidRPr="00E65EBB">
              <w:t>195467</w:t>
            </w:r>
          </w:p>
        </w:tc>
      </w:tr>
      <w:tr w:rsidR="00487509" w:rsidRPr="00E65EBB">
        <w:trPr>
          <w:trHeight w:val="340"/>
          <w:jc w:val="center"/>
        </w:trPr>
        <w:tc>
          <w:tcPr>
            <w:tcW w:w="1662" w:type="pct"/>
            <w:gridSpan w:val="2"/>
            <w:vAlign w:val="center"/>
          </w:tcPr>
          <w:p w:rsidR="00487509" w:rsidRPr="00E65EBB" w:rsidRDefault="009563C3">
            <w:pPr>
              <w:pStyle w:val="aff5"/>
            </w:pPr>
            <w:r w:rsidRPr="00E65EBB">
              <w:rPr>
                <w:rFonts w:hint="eastAsia"/>
              </w:rPr>
              <w:t>蒸汽冷凝水</w:t>
            </w:r>
          </w:p>
        </w:tc>
        <w:tc>
          <w:tcPr>
            <w:tcW w:w="838" w:type="pct"/>
            <w:vAlign w:val="center"/>
          </w:tcPr>
          <w:p w:rsidR="00487509" w:rsidRPr="00E65EBB" w:rsidRDefault="009563C3">
            <w:pPr>
              <w:pStyle w:val="aff5"/>
            </w:pPr>
            <w:r w:rsidRPr="00E65EBB">
              <w:rPr>
                <w:rFonts w:hint="eastAsia"/>
              </w:rPr>
              <w:t>4</w:t>
            </w:r>
            <w:r w:rsidRPr="00E65EBB">
              <w:t>1850</w:t>
            </w:r>
          </w:p>
        </w:tc>
        <w:tc>
          <w:tcPr>
            <w:tcW w:w="1680" w:type="pct"/>
            <w:gridSpan w:val="2"/>
            <w:vAlign w:val="center"/>
          </w:tcPr>
          <w:p w:rsidR="00487509" w:rsidRPr="00E65EBB" w:rsidRDefault="009563C3">
            <w:pPr>
              <w:pStyle w:val="aff5"/>
            </w:pPr>
            <w:r w:rsidRPr="00E65EBB">
              <w:rPr>
                <w:rFonts w:hint="eastAsia"/>
              </w:rPr>
              <w:t>蒸发损耗</w:t>
            </w:r>
          </w:p>
        </w:tc>
        <w:tc>
          <w:tcPr>
            <w:tcW w:w="820" w:type="pct"/>
            <w:vAlign w:val="center"/>
          </w:tcPr>
          <w:p w:rsidR="00487509" w:rsidRPr="00E65EBB" w:rsidRDefault="009563C3">
            <w:pPr>
              <w:pStyle w:val="aff5"/>
            </w:pPr>
            <w:r w:rsidRPr="00E65EBB">
              <w:t>22027</w:t>
            </w:r>
          </w:p>
        </w:tc>
      </w:tr>
      <w:tr w:rsidR="00487509" w:rsidRPr="00E65EBB">
        <w:trPr>
          <w:trHeight w:val="340"/>
          <w:jc w:val="center"/>
        </w:trPr>
        <w:tc>
          <w:tcPr>
            <w:tcW w:w="1662" w:type="pct"/>
            <w:gridSpan w:val="2"/>
            <w:vAlign w:val="center"/>
          </w:tcPr>
          <w:p w:rsidR="00487509" w:rsidRPr="00E65EBB" w:rsidRDefault="009563C3">
            <w:pPr>
              <w:pStyle w:val="aff5"/>
            </w:pPr>
            <w:r w:rsidRPr="00E65EBB">
              <w:rPr>
                <w:rFonts w:hint="eastAsia"/>
              </w:rPr>
              <w:t>合计</w:t>
            </w:r>
          </w:p>
        </w:tc>
        <w:tc>
          <w:tcPr>
            <w:tcW w:w="838" w:type="pct"/>
            <w:vAlign w:val="center"/>
          </w:tcPr>
          <w:p w:rsidR="00487509" w:rsidRPr="00E65EBB" w:rsidRDefault="009563C3">
            <w:pPr>
              <w:pStyle w:val="aff5"/>
            </w:pPr>
            <w:r w:rsidRPr="00E65EBB">
              <w:t>23</w:t>
            </w:r>
            <w:r w:rsidRPr="00E65EBB">
              <w:rPr>
                <w:rFonts w:hint="eastAsia"/>
              </w:rPr>
              <w:t>8614</w:t>
            </w:r>
          </w:p>
        </w:tc>
        <w:tc>
          <w:tcPr>
            <w:tcW w:w="1680" w:type="pct"/>
            <w:gridSpan w:val="2"/>
            <w:vAlign w:val="center"/>
          </w:tcPr>
          <w:p w:rsidR="00487509" w:rsidRPr="00E65EBB" w:rsidRDefault="009563C3">
            <w:pPr>
              <w:pStyle w:val="aff5"/>
            </w:pPr>
            <w:r w:rsidRPr="00E65EBB">
              <w:rPr>
                <w:rFonts w:hint="eastAsia"/>
              </w:rPr>
              <w:t>合计</w:t>
            </w:r>
          </w:p>
        </w:tc>
        <w:tc>
          <w:tcPr>
            <w:tcW w:w="820" w:type="pct"/>
            <w:vAlign w:val="center"/>
          </w:tcPr>
          <w:p w:rsidR="00487509" w:rsidRPr="00E65EBB" w:rsidRDefault="009563C3">
            <w:pPr>
              <w:pStyle w:val="aff5"/>
            </w:pPr>
            <w:r w:rsidRPr="00E65EBB">
              <w:t>23</w:t>
            </w:r>
            <w:r w:rsidRPr="00E65EBB">
              <w:rPr>
                <w:rFonts w:hint="eastAsia"/>
              </w:rPr>
              <w:t>8614</w:t>
            </w:r>
          </w:p>
        </w:tc>
      </w:tr>
      <w:tr w:rsidR="00487509" w:rsidRPr="00E65EBB">
        <w:trPr>
          <w:trHeight w:val="340"/>
          <w:jc w:val="center"/>
        </w:trPr>
        <w:tc>
          <w:tcPr>
            <w:tcW w:w="5000" w:type="pct"/>
            <w:gridSpan w:val="6"/>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、本项目原料兰皮板平均克重约</w:t>
            </w:r>
            <w:r w:rsidRPr="00E65EBB">
              <w:rPr>
                <w:rFonts w:hint="eastAsia"/>
              </w:rPr>
              <w:t>3</w:t>
            </w:r>
            <w:r w:rsidRPr="00E65EBB">
              <w:t>.</w:t>
            </w:r>
            <w:r w:rsidRPr="00E65EBB">
              <w:rPr>
                <w:rFonts w:hint="eastAsia"/>
              </w:rPr>
              <w:t>8</w:t>
            </w:r>
            <w:r w:rsidRPr="00E65EBB">
              <w:t>kg/m²</w:t>
            </w:r>
            <w:r w:rsidRPr="00E65EBB">
              <w:rPr>
                <w:rFonts w:hint="eastAsia"/>
              </w:rPr>
              <w:t>（折算为</w:t>
            </w:r>
            <w:r w:rsidRPr="00E65EBB">
              <w:rPr>
                <w:rFonts w:hint="eastAsia"/>
              </w:rPr>
              <w:t>2508</w:t>
            </w:r>
            <w:r w:rsidRPr="00E65EBB">
              <w:t>0</w:t>
            </w:r>
            <w:r w:rsidRPr="00E65EBB">
              <w:rPr>
                <w:rFonts w:hint="eastAsia"/>
              </w:rPr>
              <w:t>t/a</w:t>
            </w:r>
            <w:r w:rsidRPr="00E65EBB">
              <w:rPr>
                <w:rFonts w:hint="eastAsia"/>
              </w:rPr>
              <w:t>），经片皮、削匀后平均克重约为</w:t>
            </w:r>
            <w:r w:rsidRPr="00E65EBB">
              <w:rPr>
                <w:rFonts w:hint="eastAsia"/>
              </w:rPr>
              <w:t>3</w:t>
            </w:r>
            <w:r w:rsidRPr="00E65EBB">
              <w:t>.4</w:t>
            </w:r>
            <w:r w:rsidRPr="00E65EBB">
              <w:rPr>
                <w:rFonts w:hint="eastAsia"/>
              </w:rPr>
              <w:t>kg</w:t>
            </w:r>
            <w:r w:rsidRPr="00E65EBB">
              <w:t>/</w:t>
            </w:r>
            <w:r w:rsidRPr="00E65EBB">
              <w:rPr>
                <w:rFonts w:hint="eastAsia"/>
              </w:rPr>
              <w:t>m</w:t>
            </w:r>
            <w:r w:rsidRPr="00E65EBB">
              <w:rPr>
                <w:vertAlign w:val="superscript"/>
              </w:rPr>
              <w:t>2</w:t>
            </w:r>
            <w:r w:rsidRPr="00E65EBB">
              <w:rPr>
                <w:rFonts w:hint="eastAsia"/>
              </w:rPr>
              <w:t>（折算为</w:t>
            </w:r>
            <w:r w:rsidRPr="00E65EBB">
              <w:rPr>
                <w:rFonts w:hint="eastAsia"/>
              </w:rPr>
              <w:t>2</w:t>
            </w:r>
            <w:r w:rsidRPr="00E65EBB">
              <w:t>2440</w:t>
            </w:r>
            <w:r w:rsidRPr="00E65EBB">
              <w:rPr>
                <w:rFonts w:hint="eastAsia"/>
              </w:rPr>
              <w:t>t/a</w:t>
            </w:r>
            <w:r w:rsidRPr="00E65EBB">
              <w:rPr>
                <w:rFonts w:hint="eastAsia"/>
              </w:rPr>
              <w:t>），再经转鼓加工、干燥后平均克重约为</w:t>
            </w:r>
            <w:r w:rsidRPr="00E65EBB">
              <w:rPr>
                <w:rFonts w:hint="eastAsia"/>
              </w:rPr>
              <w:t>2</w:t>
            </w:r>
            <w:r w:rsidRPr="00E65EBB">
              <w:t>.8kg/m²</w:t>
            </w:r>
            <w:r w:rsidRPr="00E65EBB">
              <w:rPr>
                <w:rFonts w:hint="eastAsia"/>
              </w:rPr>
              <w:t>（折算为</w:t>
            </w:r>
            <w:r w:rsidRPr="00E65EBB">
              <w:rPr>
                <w:rFonts w:hint="eastAsia"/>
              </w:rPr>
              <w:t>1</w:t>
            </w:r>
            <w:r w:rsidRPr="00E65EBB">
              <w:t>8480</w:t>
            </w:r>
            <w:r w:rsidRPr="00E65EBB">
              <w:rPr>
                <w:rFonts w:hint="eastAsia"/>
              </w:rPr>
              <w:t>t/a</w:t>
            </w:r>
            <w:r w:rsidRPr="00E65EBB">
              <w:rPr>
                <w:rFonts w:hint="eastAsia"/>
              </w:rPr>
              <w:t>）。</w:t>
            </w:r>
          </w:p>
          <w:p w:rsidR="00487509" w:rsidRPr="00E65EBB" w:rsidRDefault="009563C3">
            <w:pPr>
              <w:pStyle w:val="aff5"/>
              <w:ind w:firstLineChars="300" w:firstLine="630"/>
              <w:jc w:val="both"/>
            </w:pPr>
            <w:r w:rsidRPr="00E65EBB">
              <w:rPr>
                <w:rFonts w:hint="eastAsia"/>
              </w:rPr>
              <w:t>2</w:t>
            </w:r>
            <w:r w:rsidRPr="00E65EBB">
              <w:rPr>
                <w:rFonts w:hint="eastAsia"/>
              </w:rPr>
              <w:t>、甲酸开盖使用过程中有少量挥发产生甲酸废气，甲酸废气产生量较少（约为</w:t>
            </w:r>
            <w:r w:rsidRPr="00E65EBB">
              <w:rPr>
                <w:rFonts w:hint="eastAsia"/>
              </w:rPr>
              <w:t>0</w:t>
            </w:r>
            <w:r w:rsidRPr="00E65EBB">
              <w:t>.00</w:t>
            </w:r>
            <w:r w:rsidRPr="00E65EBB">
              <w:rPr>
                <w:rFonts w:hint="eastAsia"/>
              </w:rPr>
              <w:t>1t/a</w:t>
            </w:r>
            <w:r w:rsidRPr="00E65EBB">
              <w:rPr>
                <w:rFonts w:hint="eastAsia"/>
              </w:rPr>
              <w:t>），物料平衡分析中不专门列出，一并计入蒸发损耗。</w:t>
            </w:r>
          </w:p>
        </w:tc>
      </w:tr>
    </w:tbl>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487509">
      <w:pPr>
        <w:spacing w:line="240" w:lineRule="auto"/>
      </w:pPr>
    </w:p>
    <w:p w:rsidR="00487509" w:rsidRPr="00E65EBB" w:rsidRDefault="009563C3">
      <w:pPr>
        <w:spacing w:line="240" w:lineRule="auto"/>
      </w:pPr>
      <w:r w:rsidRPr="00E65EBB">
        <w:rPr>
          <w:noProof/>
        </w:rPr>
        <w:lastRenderedPageBreak/>
        <w:drawing>
          <wp:anchor distT="0" distB="0" distL="114300" distR="114300" simplePos="0" relativeHeight="251785728" behindDoc="0" locked="0" layoutInCell="1" allowOverlap="1" wp14:anchorId="0CC8E1F6" wp14:editId="119158EF">
            <wp:simplePos x="0" y="0"/>
            <wp:positionH relativeFrom="column">
              <wp:posOffset>252095</wp:posOffset>
            </wp:positionH>
            <wp:positionV relativeFrom="paragraph">
              <wp:posOffset>71755</wp:posOffset>
            </wp:positionV>
            <wp:extent cx="5255895" cy="5393690"/>
            <wp:effectExtent l="0" t="0" r="1905" b="1270"/>
            <wp:wrapNone/>
            <wp:docPr id="1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5"/>
                    <pic:cNvPicPr>
                      <a:picLocks noChangeAspect="1"/>
                    </pic:cNvPicPr>
                  </pic:nvPicPr>
                  <pic:blipFill>
                    <a:blip r:embed="rId52"/>
                    <a:stretch>
                      <a:fillRect/>
                    </a:stretch>
                  </pic:blipFill>
                  <pic:spPr>
                    <a:xfrm>
                      <a:off x="0" y="0"/>
                      <a:ext cx="5255895" cy="5393690"/>
                    </a:xfrm>
                    <a:prstGeom prst="rect">
                      <a:avLst/>
                    </a:prstGeom>
                    <a:noFill/>
                    <a:ln>
                      <a:noFill/>
                    </a:ln>
                  </pic:spPr>
                </pic:pic>
              </a:graphicData>
            </a:graphic>
          </wp:anchor>
        </w:drawing>
      </w:r>
    </w:p>
    <w:p w:rsidR="00487509" w:rsidRPr="00E65EBB" w:rsidRDefault="00487509">
      <w:pPr>
        <w:spacing w:line="240" w:lineRule="auto"/>
      </w:pPr>
    </w:p>
    <w:p w:rsidR="00487509" w:rsidRPr="00E65EBB" w:rsidRDefault="00487509">
      <w:pPr>
        <w:spacing w:line="240" w:lineRule="auto"/>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487509">
      <w:pPr>
        <w:pStyle w:val="aff3"/>
        <w:spacing w:before="48" w:after="24"/>
        <w:jc w:val="both"/>
      </w:pPr>
    </w:p>
    <w:p w:rsidR="00487509" w:rsidRPr="00E65EBB" w:rsidRDefault="009563C3">
      <w:pPr>
        <w:pStyle w:val="aff3"/>
        <w:spacing w:beforeLines="0" w:before="0" w:afterLines="50" w:after="120"/>
      </w:pPr>
      <w:r w:rsidRPr="00E65EBB">
        <w:rPr>
          <w:rFonts w:hint="eastAsia"/>
        </w:rPr>
        <w:t>图</w:t>
      </w:r>
      <w:r w:rsidRPr="00E65EBB">
        <w:t>4.5</w:t>
      </w:r>
      <w:r w:rsidRPr="00E65EBB">
        <w:rPr>
          <w:rFonts w:hint="eastAsia"/>
        </w:rPr>
        <w:t>-</w:t>
      </w:r>
      <w:r w:rsidRPr="00E65EBB">
        <w:t xml:space="preserve">2  </w:t>
      </w:r>
      <w:r w:rsidRPr="00E65EBB">
        <w:rPr>
          <w:rFonts w:hint="eastAsia"/>
        </w:rPr>
        <w:t>物料平衡图（单位：</w:t>
      </w:r>
      <w:r w:rsidRPr="00E65EBB">
        <w:rPr>
          <w:rFonts w:hint="eastAsia"/>
        </w:rPr>
        <w:t>t/a</w:t>
      </w:r>
      <w:r w:rsidRPr="00E65EBB">
        <w:rPr>
          <w:rFonts w:hint="eastAsia"/>
        </w:rPr>
        <w:t>）</w:t>
      </w:r>
    </w:p>
    <w:p w:rsidR="00487509" w:rsidRPr="00E65EBB" w:rsidRDefault="00487509">
      <w:pPr>
        <w:pStyle w:val="aff3"/>
        <w:spacing w:beforeLines="100" w:before="240" w:afterLines="50" w:after="120"/>
        <w:sectPr w:rsidR="00487509" w:rsidRPr="00E65EBB">
          <w:headerReference w:type="default" r:id="rId53"/>
          <w:pgSz w:w="11906" w:h="16838"/>
          <w:pgMar w:top="1588" w:right="1418" w:bottom="1588" w:left="1418" w:header="1021" w:footer="992" w:gutter="0"/>
          <w:pgNumType w:fmt="numberInDash"/>
          <w:cols w:space="720"/>
          <w:docGrid w:linePitch="312"/>
        </w:sectPr>
      </w:pPr>
    </w:p>
    <w:p w:rsidR="00487509" w:rsidRPr="00E65EBB" w:rsidRDefault="009563C3">
      <w:pPr>
        <w:pStyle w:val="30"/>
      </w:pPr>
      <w:bookmarkStart w:id="317" w:name="_Toc88312589"/>
      <w:r w:rsidRPr="00E65EBB">
        <w:lastRenderedPageBreak/>
        <w:t>4.5.5</w:t>
      </w:r>
      <w:r w:rsidRPr="00E65EBB">
        <w:rPr>
          <w:rFonts w:hint="eastAsia"/>
        </w:rPr>
        <w:t>水平衡</w:t>
      </w:r>
      <w:bookmarkEnd w:id="317"/>
    </w:p>
    <w:p w:rsidR="00487509" w:rsidRPr="00E65EBB" w:rsidRDefault="009563C3">
      <w:pPr>
        <w:pStyle w:val="a3"/>
        <w:ind w:firstLine="480"/>
      </w:pPr>
      <w:r w:rsidRPr="00E65EBB">
        <w:rPr>
          <w:bCs/>
          <w:noProof/>
        </w:rPr>
        <w:drawing>
          <wp:anchor distT="0" distB="0" distL="114300" distR="114300" simplePos="0" relativeHeight="251750912" behindDoc="0" locked="0" layoutInCell="1" allowOverlap="1" wp14:anchorId="100D9601" wp14:editId="74405B48">
            <wp:simplePos x="0" y="0"/>
            <wp:positionH relativeFrom="margin">
              <wp:align>center</wp:align>
            </wp:positionH>
            <wp:positionV relativeFrom="paragraph">
              <wp:posOffset>248920</wp:posOffset>
            </wp:positionV>
            <wp:extent cx="5760085" cy="6290310"/>
            <wp:effectExtent l="0" t="0" r="0" b="0"/>
            <wp:wrapNone/>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5760000" cy="6290429"/>
                    </a:xfrm>
                    <a:prstGeom prst="rect">
                      <a:avLst/>
                    </a:prstGeom>
                    <a:noFill/>
                  </pic:spPr>
                </pic:pic>
              </a:graphicData>
            </a:graphic>
          </wp:anchor>
        </w:drawing>
      </w:r>
      <w:r w:rsidRPr="00E65EBB">
        <w:rPr>
          <w:rFonts w:hint="eastAsia"/>
        </w:rPr>
        <w:t>本项目水平衡见图</w:t>
      </w:r>
      <w:r w:rsidRPr="00E65EBB">
        <w:t>4.5</w:t>
      </w:r>
      <w:r w:rsidRPr="00E65EBB">
        <w:rPr>
          <w:rFonts w:hint="eastAsia"/>
        </w:rPr>
        <w:t>-</w:t>
      </w:r>
      <w:r w:rsidRPr="00E65EBB">
        <w:t>3</w:t>
      </w:r>
      <w:r w:rsidRPr="00E65EBB">
        <w:rPr>
          <w:rFonts w:hint="eastAsia"/>
        </w:rPr>
        <w:t>，本项目实施后全厂水平衡见图</w:t>
      </w:r>
      <w:r w:rsidRPr="00E65EBB">
        <w:t>4.5</w:t>
      </w:r>
      <w:r w:rsidRPr="00E65EBB">
        <w:rPr>
          <w:rFonts w:hint="eastAsia"/>
        </w:rPr>
        <w:t>-</w:t>
      </w:r>
      <w:r w:rsidRPr="00E65EBB">
        <w:t>4</w:t>
      </w:r>
      <w:r w:rsidRPr="00E65EBB">
        <w:rPr>
          <w:rFonts w:hint="eastAsia"/>
        </w:rPr>
        <w:t>。</w:t>
      </w:r>
    </w:p>
    <w:p w:rsidR="00487509" w:rsidRPr="00E65EBB" w:rsidRDefault="00487509">
      <w:pPr>
        <w:spacing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line="460" w:lineRule="exact"/>
        <w:ind w:firstLineChars="200" w:firstLine="480"/>
        <w:rPr>
          <w:bCs/>
        </w:rPr>
      </w:pPr>
    </w:p>
    <w:p w:rsidR="00487509" w:rsidRPr="00E65EBB" w:rsidRDefault="00487509">
      <w:pPr>
        <w:spacing w:before="60" w:line="460" w:lineRule="exact"/>
        <w:ind w:firstLineChars="200" w:firstLine="480"/>
        <w:rPr>
          <w:bCs/>
        </w:rPr>
      </w:pPr>
    </w:p>
    <w:p w:rsidR="00487509" w:rsidRPr="00E65EBB" w:rsidRDefault="00487509">
      <w:pPr>
        <w:spacing w:line="460" w:lineRule="exact"/>
        <w:ind w:firstLineChars="200" w:firstLine="480"/>
        <w:rPr>
          <w:bCs/>
        </w:rPr>
      </w:pPr>
    </w:p>
    <w:p w:rsidR="00487509" w:rsidRPr="00E65EBB" w:rsidRDefault="009563C3">
      <w:pPr>
        <w:pStyle w:val="aff3"/>
        <w:spacing w:beforeLines="50" w:before="120" w:after="24"/>
      </w:pPr>
      <w:r w:rsidRPr="00E65EBB">
        <w:rPr>
          <w:rFonts w:hint="eastAsia"/>
        </w:rPr>
        <w:t>图</w:t>
      </w:r>
      <w:r w:rsidRPr="00E65EBB">
        <w:t>4.5</w:t>
      </w:r>
      <w:r w:rsidRPr="00E65EBB">
        <w:rPr>
          <w:rFonts w:hint="eastAsia"/>
        </w:rPr>
        <w:t>-</w:t>
      </w:r>
      <w:r w:rsidRPr="00E65EBB">
        <w:t xml:space="preserve">3  </w:t>
      </w:r>
      <w:r w:rsidRPr="00E65EBB">
        <w:rPr>
          <w:rFonts w:hint="eastAsia"/>
        </w:rPr>
        <w:t>本项目水平衡图（</w:t>
      </w:r>
      <w:r w:rsidRPr="00E65EBB">
        <w:rPr>
          <w:rFonts w:hint="eastAsia"/>
        </w:rPr>
        <w:t>t</w:t>
      </w:r>
      <w:r w:rsidRPr="00E65EBB">
        <w:t>/a</w:t>
      </w:r>
      <w:r w:rsidRPr="00E65EBB">
        <w:rPr>
          <w:rFonts w:hint="eastAsia"/>
        </w:rPr>
        <w:t>）</w:t>
      </w: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9563C3">
      <w:pPr>
        <w:spacing w:before="120" w:line="240" w:lineRule="auto"/>
        <w:jc w:val="center"/>
      </w:pPr>
      <w:r w:rsidRPr="00E65EBB">
        <w:rPr>
          <w:noProof/>
        </w:rPr>
        <w:lastRenderedPageBreak/>
        <w:drawing>
          <wp:anchor distT="0" distB="0" distL="114300" distR="114300" simplePos="0" relativeHeight="251749888" behindDoc="0" locked="0" layoutInCell="1" allowOverlap="1" wp14:anchorId="63FADED4" wp14:editId="2A4346A8">
            <wp:simplePos x="0" y="0"/>
            <wp:positionH relativeFrom="margin">
              <wp:align>center</wp:align>
            </wp:positionH>
            <wp:positionV relativeFrom="paragraph">
              <wp:posOffset>635</wp:posOffset>
            </wp:positionV>
            <wp:extent cx="5796280" cy="8427085"/>
            <wp:effectExtent l="0" t="0" r="0" b="0"/>
            <wp:wrapNone/>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96000" cy="8427065"/>
                    </a:xfrm>
                    <a:prstGeom prst="rect">
                      <a:avLst/>
                    </a:prstGeom>
                    <a:noFill/>
                  </pic:spPr>
                </pic:pic>
              </a:graphicData>
            </a:graphic>
          </wp:anchor>
        </w:drawing>
      </w: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before="120" w:line="240" w:lineRule="auto"/>
        <w:jc w:val="center"/>
      </w:pPr>
    </w:p>
    <w:p w:rsidR="00487509" w:rsidRPr="00E65EBB" w:rsidRDefault="00487509">
      <w:pPr>
        <w:spacing w:line="240" w:lineRule="auto"/>
        <w:jc w:val="center"/>
      </w:pPr>
    </w:p>
    <w:p w:rsidR="00487509" w:rsidRPr="00E65EBB" w:rsidRDefault="009563C3">
      <w:pPr>
        <w:pStyle w:val="aff3"/>
        <w:spacing w:before="48" w:afterLines="0" w:after="0"/>
      </w:pPr>
      <w:r w:rsidRPr="00E65EBB">
        <w:rPr>
          <w:rFonts w:hint="eastAsia"/>
        </w:rPr>
        <w:t>图</w:t>
      </w:r>
      <w:r w:rsidRPr="00E65EBB">
        <w:t>4.5</w:t>
      </w:r>
      <w:r w:rsidRPr="00E65EBB">
        <w:rPr>
          <w:rFonts w:hint="eastAsia"/>
        </w:rPr>
        <w:t>-</w:t>
      </w:r>
      <w:r w:rsidRPr="00E65EBB">
        <w:t xml:space="preserve">4  </w:t>
      </w:r>
      <w:r w:rsidRPr="00E65EBB">
        <w:rPr>
          <w:rFonts w:hint="eastAsia"/>
        </w:rPr>
        <w:t>本项目实施后全厂水平衡图</w:t>
      </w:r>
    </w:p>
    <w:p w:rsidR="00487509" w:rsidRPr="00E65EBB" w:rsidRDefault="00487509">
      <w:pPr>
        <w:pStyle w:val="20"/>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pStyle w:val="30"/>
      </w:pPr>
      <w:bookmarkStart w:id="318" w:name="_Toc88312590"/>
      <w:r w:rsidRPr="00E65EBB">
        <w:lastRenderedPageBreak/>
        <w:t>4.5.6</w:t>
      </w:r>
      <w:r w:rsidRPr="00E65EBB">
        <w:rPr>
          <w:rFonts w:hint="eastAsia"/>
        </w:rPr>
        <w:t>铬平衡</w:t>
      </w:r>
      <w:bookmarkEnd w:id="318"/>
    </w:p>
    <w:p w:rsidR="00487509" w:rsidRPr="00E65EBB" w:rsidRDefault="009563C3">
      <w:pPr>
        <w:pStyle w:val="a3"/>
        <w:ind w:firstLine="480"/>
      </w:pPr>
      <w:r w:rsidRPr="00E65EBB">
        <w:rPr>
          <w:rFonts w:hint="eastAsia"/>
        </w:rPr>
        <w:t>本环评主要对本项目生产过程中输入、输出的铬平衡进行核算，铬输入主要来自蓝湿皮原料带入以及铬粉，铬输出主要为原料经片皮、削匀产生的含铬边角料、含铬皮屑以及经转鼓加工的皮革半成品以及含铬废水。</w:t>
      </w:r>
      <w:r w:rsidRPr="00E65EBB">
        <w:t>本项目铬平衡</w:t>
      </w:r>
      <w:r w:rsidRPr="00E65EBB">
        <w:rPr>
          <w:rFonts w:hint="eastAsia"/>
        </w:rPr>
        <w:t>分析</w:t>
      </w:r>
      <w:r w:rsidRPr="00E65EBB">
        <w:t>见表</w:t>
      </w:r>
      <w:r w:rsidRPr="00E65EBB">
        <w:rPr>
          <w:rFonts w:eastAsia="Times New Roman"/>
        </w:rPr>
        <w:t>4.3-1</w:t>
      </w:r>
      <w:r w:rsidRPr="00E65EBB">
        <w:t>。</w:t>
      </w:r>
    </w:p>
    <w:p w:rsidR="00487509" w:rsidRPr="00E65EBB" w:rsidRDefault="009563C3">
      <w:pPr>
        <w:pStyle w:val="aff3"/>
        <w:spacing w:beforeLines="0" w:before="0" w:afterLines="0" w:after="0"/>
      </w:pPr>
      <w:r w:rsidRPr="00E65EBB">
        <w:t>表</w:t>
      </w:r>
      <w:r w:rsidRPr="00E65EBB">
        <w:rPr>
          <w:rFonts w:eastAsia="Times New Roman"/>
        </w:rPr>
        <w:t xml:space="preserve">4.3-1  </w:t>
      </w:r>
      <w:r w:rsidRPr="00E65EBB">
        <w:t>铬平衡</w:t>
      </w:r>
      <w:r w:rsidRPr="00E65EBB">
        <w:rPr>
          <w:rFonts w:hint="eastAsia"/>
        </w:rPr>
        <w:t>分析</w:t>
      </w:r>
      <w:r w:rsidRPr="00E65EBB">
        <w:t>表</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4A0" w:firstRow="1" w:lastRow="0" w:firstColumn="1" w:lastColumn="0" w:noHBand="0" w:noVBand="1"/>
      </w:tblPr>
      <w:tblGrid>
        <w:gridCol w:w="1131"/>
        <w:gridCol w:w="1132"/>
        <w:gridCol w:w="1135"/>
        <w:gridCol w:w="1132"/>
        <w:gridCol w:w="1132"/>
        <w:gridCol w:w="1132"/>
        <w:gridCol w:w="1126"/>
        <w:gridCol w:w="1134"/>
      </w:tblGrid>
      <w:tr w:rsidR="00487509" w:rsidRPr="00E65EBB">
        <w:trPr>
          <w:trHeight w:val="340"/>
        </w:trPr>
        <w:tc>
          <w:tcPr>
            <w:tcW w:w="2502" w:type="pct"/>
            <w:gridSpan w:val="4"/>
            <w:tcBorders>
              <w:bottom w:val="single" w:sz="4" w:space="0" w:color="auto"/>
            </w:tcBorders>
            <w:shd w:val="clear" w:color="auto" w:fill="auto"/>
            <w:vAlign w:val="center"/>
          </w:tcPr>
          <w:p w:rsidR="00487509" w:rsidRPr="00E65EBB" w:rsidRDefault="009563C3">
            <w:pPr>
              <w:pStyle w:val="aff5"/>
              <w:rPr>
                <w:b/>
                <w:bCs/>
              </w:rPr>
            </w:pPr>
            <w:r w:rsidRPr="00E65EBB">
              <w:rPr>
                <w:rFonts w:hint="eastAsia"/>
                <w:b/>
                <w:bCs/>
              </w:rPr>
              <w:t>输入</w:t>
            </w:r>
          </w:p>
        </w:tc>
        <w:tc>
          <w:tcPr>
            <w:tcW w:w="2498" w:type="pct"/>
            <w:gridSpan w:val="4"/>
            <w:shd w:val="clear" w:color="auto" w:fill="auto"/>
            <w:vAlign w:val="center"/>
          </w:tcPr>
          <w:p w:rsidR="00487509" w:rsidRPr="00E65EBB" w:rsidRDefault="009563C3">
            <w:pPr>
              <w:pStyle w:val="aff5"/>
              <w:rPr>
                <w:b/>
                <w:bCs/>
              </w:rPr>
            </w:pPr>
            <w:r w:rsidRPr="00E65EBB">
              <w:rPr>
                <w:rFonts w:hint="eastAsia"/>
                <w:b/>
                <w:bCs/>
              </w:rPr>
              <w:t>输出</w:t>
            </w:r>
          </w:p>
        </w:tc>
      </w:tr>
      <w:tr w:rsidR="00487509" w:rsidRPr="00E65EBB">
        <w:trPr>
          <w:trHeight w:val="340"/>
        </w:trPr>
        <w:tc>
          <w:tcPr>
            <w:tcW w:w="625" w:type="pct"/>
            <w:tcBorders>
              <w:top w:val="single" w:sz="4" w:space="0" w:color="auto"/>
            </w:tcBorders>
            <w:shd w:val="clear" w:color="auto" w:fill="auto"/>
            <w:vAlign w:val="center"/>
          </w:tcPr>
          <w:p w:rsidR="00487509" w:rsidRPr="00E65EBB" w:rsidRDefault="009563C3">
            <w:pPr>
              <w:pStyle w:val="aff5"/>
            </w:pPr>
            <w:r w:rsidRPr="00E65EBB">
              <w:rPr>
                <w:rFonts w:hint="eastAsia"/>
              </w:rPr>
              <w:t>物质名称</w:t>
            </w:r>
          </w:p>
        </w:tc>
        <w:tc>
          <w:tcPr>
            <w:tcW w:w="625" w:type="pct"/>
            <w:shd w:val="clear" w:color="auto" w:fill="auto"/>
            <w:vAlign w:val="center"/>
          </w:tcPr>
          <w:p w:rsidR="00487509" w:rsidRPr="00E65EBB" w:rsidRDefault="009563C3">
            <w:pPr>
              <w:pStyle w:val="aff5"/>
            </w:pPr>
            <w:r w:rsidRPr="00E65EBB">
              <w:rPr>
                <w:rFonts w:hint="eastAsia"/>
              </w:rPr>
              <w:t>规格</w:t>
            </w:r>
          </w:p>
        </w:tc>
        <w:tc>
          <w:tcPr>
            <w:tcW w:w="627" w:type="pct"/>
            <w:shd w:val="clear" w:color="auto" w:fill="auto"/>
            <w:vAlign w:val="center"/>
          </w:tcPr>
          <w:p w:rsidR="00487509" w:rsidRPr="00E65EBB" w:rsidRDefault="009563C3">
            <w:pPr>
              <w:pStyle w:val="aff5"/>
            </w:pPr>
            <w:r w:rsidRPr="00E65EBB">
              <w:rPr>
                <w:rFonts w:hint="eastAsia"/>
              </w:rPr>
              <w:t>输入量</w:t>
            </w:r>
          </w:p>
          <w:p w:rsidR="00487509" w:rsidRPr="00E65EBB" w:rsidRDefault="009563C3">
            <w:pPr>
              <w:pStyle w:val="aff5"/>
            </w:pPr>
            <w:r w:rsidRPr="00E65EBB">
              <w:rPr>
                <w:rFonts w:ascii="宋体" w:hAnsi="宋体"/>
              </w:rPr>
              <w:t>(</w:t>
            </w:r>
            <w:r w:rsidRPr="00E65EBB">
              <w:t>t/a</w:t>
            </w:r>
            <w:r w:rsidRPr="00E65EBB">
              <w:rPr>
                <w:rFonts w:ascii="宋体" w:hAnsi="宋体"/>
              </w:rPr>
              <w:t>)</w:t>
            </w:r>
          </w:p>
        </w:tc>
        <w:tc>
          <w:tcPr>
            <w:tcW w:w="625" w:type="pct"/>
            <w:shd w:val="clear" w:color="auto" w:fill="auto"/>
            <w:vAlign w:val="center"/>
          </w:tcPr>
          <w:p w:rsidR="00487509" w:rsidRPr="00E65EBB" w:rsidRDefault="009563C3">
            <w:pPr>
              <w:pStyle w:val="aff5"/>
            </w:pPr>
            <w:r w:rsidRPr="00E65EBB">
              <w:rPr>
                <w:rFonts w:hint="eastAsia"/>
              </w:rPr>
              <w:t>折合成铬的质量</w:t>
            </w:r>
            <w:r w:rsidRPr="00E65EBB">
              <w:rPr>
                <w:rFonts w:ascii="宋体" w:hAnsi="宋体"/>
              </w:rPr>
              <w:t>(</w:t>
            </w:r>
            <w:r w:rsidRPr="00E65EBB">
              <w:t>t/a</w:t>
            </w:r>
            <w:r w:rsidRPr="00E65EBB">
              <w:rPr>
                <w:rFonts w:ascii="宋体" w:hAnsi="宋体"/>
              </w:rPr>
              <w:t>)</w:t>
            </w:r>
          </w:p>
        </w:tc>
        <w:tc>
          <w:tcPr>
            <w:tcW w:w="625" w:type="pct"/>
            <w:tcBorders>
              <w:right w:val="single" w:sz="4" w:space="0" w:color="auto"/>
            </w:tcBorders>
            <w:shd w:val="clear" w:color="auto" w:fill="auto"/>
            <w:vAlign w:val="center"/>
          </w:tcPr>
          <w:p w:rsidR="00487509" w:rsidRPr="00E65EBB" w:rsidRDefault="009563C3">
            <w:pPr>
              <w:pStyle w:val="aff5"/>
            </w:pPr>
            <w:r w:rsidRPr="00E65EBB">
              <w:rPr>
                <w:rFonts w:hint="eastAsia"/>
              </w:rPr>
              <w:t>物质名称</w:t>
            </w:r>
          </w:p>
        </w:tc>
        <w:tc>
          <w:tcPr>
            <w:tcW w:w="625" w:type="pct"/>
            <w:tcBorders>
              <w:left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规格</w:t>
            </w:r>
          </w:p>
        </w:tc>
        <w:tc>
          <w:tcPr>
            <w:tcW w:w="622" w:type="pct"/>
            <w:tcBorders>
              <w:left w:val="single" w:sz="4" w:space="0" w:color="auto"/>
            </w:tcBorders>
            <w:shd w:val="clear" w:color="auto" w:fill="auto"/>
            <w:vAlign w:val="center"/>
          </w:tcPr>
          <w:p w:rsidR="00487509" w:rsidRPr="00E65EBB" w:rsidRDefault="009563C3">
            <w:pPr>
              <w:pStyle w:val="aff5"/>
            </w:pPr>
            <w:r w:rsidRPr="00E65EBB">
              <w:rPr>
                <w:rFonts w:hint="eastAsia"/>
              </w:rPr>
              <w:t>输出量</w:t>
            </w:r>
          </w:p>
          <w:p w:rsidR="00487509" w:rsidRPr="00E65EBB" w:rsidRDefault="009563C3">
            <w:pPr>
              <w:pStyle w:val="aff5"/>
            </w:pPr>
            <w:r w:rsidRPr="00E65EBB">
              <w:rPr>
                <w:rFonts w:hint="eastAsia"/>
              </w:rPr>
              <w:t>（</w:t>
            </w:r>
            <w:r w:rsidRPr="00E65EBB">
              <w:rPr>
                <w:rFonts w:hint="eastAsia"/>
              </w:rPr>
              <w:t>t/a</w:t>
            </w:r>
            <w:r w:rsidRPr="00E65EBB">
              <w:rPr>
                <w:rFonts w:hint="eastAsia"/>
              </w:rPr>
              <w:t>）</w:t>
            </w:r>
          </w:p>
        </w:tc>
        <w:tc>
          <w:tcPr>
            <w:tcW w:w="626" w:type="pct"/>
            <w:shd w:val="clear" w:color="auto" w:fill="auto"/>
            <w:vAlign w:val="center"/>
          </w:tcPr>
          <w:p w:rsidR="00487509" w:rsidRPr="00E65EBB" w:rsidRDefault="009563C3">
            <w:pPr>
              <w:pStyle w:val="aff5"/>
            </w:pPr>
            <w:r w:rsidRPr="00E65EBB">
              <w:rPr>
                <w:rFonts w:hint="eastAsia"/>
              </w:rPr>
              <w:t>铬的数量</w:t>
            </w:r>
          </w:p>
          <w:p w:rsidR="00487509" w:rsidRPr="00E65EBB" w:rsidRDefault="009563C3">
            <w:pPr>
              <w:pStyle w:val="aff5"/>
            </w:pPr>
            <w:r w:rsidRPr="00E65EBB">
              <w:rPr>
                <w:rFonts w:ascii="宋体" w:hAnsi="宋体"/>
              </w:rPr>
              <w:t>(</w:t>
            </w:r>
            <w:r w:rsidRPr="00E65EBB">
              <w:t>t/a</w:t>
            </w:r>
            <w:r w:rsidRPr="00E65EBB">
              <w:rPr>
                <w:rFonts w:ascii="宋体" w:hAnsi="宋体"/>
              </w:rPr>
              <w:t>)</w:t>
            </w:r>
          </w:p>
        </w:tc>
      </w:tr>
      <w:tr w:rsidR="00487509" w:rsidRPr="00E65EBB">
        <w:trPr>
          <w:trHeight w:val="340"/>
        </w:trPr>
        <w:tc>
          <w:tcPr>
            <w:tcW w:w="625" w:type="pct"/>
            <w:shd w:val="clear" w:color="auto" w:fill="auto"/>
            <w:vAlign w:val="center"/>
          </w:tcPr>
          <w:p w:rsidR="00487509" w:rsidRPr="00E65EBB" w:rsidRDefault="009563C3">
            <w:pPr>
              <w:pStyle w:val="aff5"/>
            </w:pPr>
            <w:r w:rsidRPr="00E65EBB">
              <w:rPr>
                <w:rFonts w:hint="eastAsia"/>
              </w:rPr>
              <w:t>铬粉</w:t>
            </w:r>
          </w:p>
        </w:tc>
        <w:tc>
          <w:tcPr>
            <w:tcW w:w="625" w:type="pct"/>
            <w:shd w:val="clear" w:color="auto" w:fill="auto"/>
            <w:vAlign w:val="center"/>
          </w:tcPr>
          <w:p w:rsidR="00487509" w:rsidRPr="00E65EBB" w:rsidRDefault="009563C3">
            <w:pPr>
              <w:pStyle w:val="aff5"/>
              <w:rPr>
                <w:vertAlign w:val="subscript"/>
                <w:lang w:bidi="zh-CN"/>
              </w:rPr>
            </w:pPr>
            <w:r w:rsidRPr="00E65EBB">
              <w:rPr>
                <w:rFonts w:hint="eastAsia"/>
                <w:lang w:bidi="zh-CN"/>
              </w:rPr>
              <w:t>Cr</w:t>
            </w:r>
            <w:r w:rsidRPr="00E65EBB">
              <w:rPr>
                <w:vertAlign w:val="subscript"/>
                <w:lang w:bidi="zh-CN"/>
              </w:rPr>
              <w:t>2</w:t>
            </w:r>
            <w:r w:rsidRPr="00E65EBB">
              <w:rPr>
                <w:rFonts w:ascii="宋体" w:hAnsi="宋体" w:hint="eastAsia"/>
                <w:lang w:bidi="zh-CN"/>
              </w:rPr>
              <w:t>(</w:t>
            </w:r>
            <w:r w:rsidRPr="00E65EBB">
              <w:rPr>
                <w:rFonts w:hint="eastAsia"/>
                <w:lang w:bidi="zh-CN"/>
              </w:rPr>
              <w:t>SO</w:t>
            </w:r>
            <w:r w:rsidRPr="00E65EBB">
              <w:rPr>
                <w:rFonts w:hint="eastAsia"/>
                <w:vertAlign w:val="subscript"/>
                <w:lang w:bidi="zh-CN"/>
              </w:rPr>
              <w:t>4</w:t>
            </w:r>
            <w:r w:rsidRPr="00E65EBB">
              <w:rPr>
                <w:rFonts w:ascii="宋体" w:hAnsi="宋体" w:hint="eastAsia"/>
                <w:lang w:bidi="zh-CN"/>
              </w:rPr>
              <w:t>)</w:t>
            </w:r>
            <w:r w:rsidRPr="00E65EBB">
              <w:rPr>
                <w:rFonts w:hint="eastAsia"/>
                <w:vertAlign w:val="subscript"/>
                <w:lang w:bidi="zh-CN"/>
              </w:rPr>
              <w:t>3</w:t>
            </w:r>
          </w:p>
          <w:p w:rsidR="00487509" w:rsidRPr="00E65EBB" w:rsidRDefault="009563C3">
            <w:pPr>
              <w:pStyle w:val="aff5"/>
            </w:pPr>
            <w:r w:rsidRPr="00E65EBB">
              <w:rPr>
                <w:rFonts w:hint="eastAsia"/>
              </w:rPr>
              <w:t>含量</w:t>
            </w:r>
            <w:r w:rsidRPr="00E65EBB">
              <w:t>55%</w:t>
            </w:r>
          </w:p>
        </w:tc>
        <w:tc>
          <w:tcPr>
            <w:tcW w:w="627" w:type="pct"/>
            <w:shd w:val="clear" w:color="auto" w:fill="auto"/>
            <w:vAlign w:val="center"/>
          </w:tcPr>
          <w:p w:rsidR="00487509" w:rsidRPr="00E65EBB" w:rsidRDefault="009563C3">
            <w:pPr>
              <w:pStyle w:val="aff5"/>
            </w:pPr>
            <w:r w:rsidRPr="00E65EBB">
              <w:t>164</w:t>
            </w:r>
          </w:p>
        </w:tc>
        <w:tc>
          <w:tcPr>
            <w:tcW w:w="625" w:type="pct"/>
            <w:shd w:val="clear" w:color="auto" w:fill="auto"/>
            <w:vAlign w:val="center"/>
          </w:tcPr>
          <w:p w:rsidR="00487509" w:rsidRPr="00E65EBB" w:rsidRDefault="009563C3">
            <w:pPr>
              <w:pStyle w:val="aff5"/>
            </w:pPr>
            <w:r w:rsidRPr="00E65EBB">
              <w:t>23.93</w:t>
            </w:r>
          </w:p>
        </w:tc>
        <w:tc>
          <w:tcPr>
            <w:tcW w:w="625" w:type="pct"/>
            <w:tcBorders>
              <w:right w:val="single" w:sz="4" w:space="0" w:color="auto"/>
            </w:tcBorders>
            <w:shd w:val="clear" w:color="auto" w:fill="auto"/>
            <w:vAlign w:val="center"/>
          </w:tcPr>
          <w:p w:rsidR="00487509" w:rsidRPr="00E65EBB" w:rsidRDefault="009563C3">
            <w:pPr>
              <w:pStyle w:val="aff5"/>
            </w:pPr>
            <w:r w:rsidRPr="00E65EBB">
              <w:rPr>
                <w:rFonts w:hint="eastAsia"/>
              </w:rPr>
              <w:t>进入皮革</w:t>
            </w:r>
          </w:p>
          <w:p w:rsidR="00487509" w:rsidRPr="00E65EBB" w:rsidRDefault="009563C3">
            <w:pPr>
              <w:pStyle w:val="aff5"/>
            </w:pPr>
            <w:r w:rsidRPr="00E65EBB">
              <w:rPr>
                <w:rFonts w:hint="eastAsia"/>
              </w:rPr>
              <w:t>半成品</w:t>
            </w:r>
          </w:p>
        </w:tc>
        <w:tc>
          <w:tcPr>
            <w:tcW w:w="625" w:type="pct"/>
            <w:tcBorders>
              <w:left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铬含量约</w:t>
            </w:r>
            <w:r w:rsidRPr="00E65EBB">
              <w:t>2.5</w:t>
            </w:r>
            <w:r w:rsidRPr="00E65EBB">
              <w:rPr>
                <w:rFonts w:hint="eastAsia"/>
              </w:rPr>
              <w:t>‰</w:t>
            </w:r>
          </w:p>
        </w:tc>
        <w:tc>
          <w:tcPr>
            <w:tcW w:w="622" w:type="pct"/>
            <w:tcBorders>
              <w:left w:val="single" w:sz="4" w:space="0" w:color="auto"/>
            </w:tcBorders>
            <w:shd w:val="clear" w:color="auto" w:fill="auto"/>
            <w:vAlign w:val="center"/>
          </w:tcPr>
          <w:p w:rsidR="00487509" w:rsidRPr="00E65EBB" w:rsidRDefault="009563C3">
            <w:pPr>
              <w:pStyle w:val="aff5"/>
            </w:pPr>
            <w:r w:rsidRPr="00E65EBB">
              <w:rPr>
                <w:rFonts w:hint="eastAsia"/>
              </w:rPr>
              <w:t>1</w:t>
            </w:r>
            <w:r w:rsidRPr="00E65EBB">
              <w:t>8480</w:t>
            </w:r>
          </w:p>
        </w:tc>
        <w:tc>
          <w:tcPr>
            <w:tcW w:w="626" w:type="pct"/>
            <w:shd w:val="clear" w:color="auto" w:fill="auto"/>
            <w:vAlign w:val="center"/>
          </w:tcPr>
          <w:p w:rsidR="00487509" w:rsidRPr="00E65EBB" w:rsidRDefault="009563C3">
            <w:pPr>
              <w:pStyle w:val="aff5"/>
              <w:rPr>
                <w:rFonts w:hAnsi="宋体"/>
                <w:sz w:val="11"/>
              </w:rPr>
            </w:pPr>
            <w:r w:rsidRPr="00E65EBB">
              <w:t>46.2</w:t>
            </w:r>
            <w:r w:rsidRPr="00E65EBB">
              <w:rPr>
                <w:rFonts w:hint="eastAsia"/>
              </w:rPr>
              <w:t>0</w:t>
            </w:r>
          </w:p>
        </w:tc>
      </w:tr>
      <w:tr w:rsidR="00487509" w:rsidRPr="00E65EBB">
        <w:trPr>
          <w:trHeight w:val="340"/>
        </w:trPr>
        <w:tc>
          <w:tcPr>
            <w:tcW w:w="625" w:type="pct"/>
            <w:shd w:val="clear" w:color="auto" w:fill="auto"/>
            <w:vAlign w:val="center"/>
          </w:tcPr>
          <w:p w:rsidR="00487509" w:rsidRPr="00E65EBB" w:rsidRDefault="009563C3">
            <w:pPr>
              <w:pStyle w:val="aff5"/>
            </w:pPr>
            <w:r w:rsidRPr="00E65EBB">
              <w:rPr>
                <w:rFonts w:hint="eastAsia"/>
                <w:spacing w:val="-1"/>
              </w:rPr>
              <w:t>蓝湿皮</w:t>
            </w:r>
          </w:p>
        </w:tc>
        <w:tc>
          <w:tcPr>
            <w:tcW w:w="625" w:type="pct"/>
            <w:shd w:val="clear" w:color="auto" w:fill="auto"/>
            <w:vAlign w:val="center"/>
          </w:tcPr>
          <w:p w:rsidR="00487509" w:rsidRPr="00E65EBB" w:rsidRDefault="009563C3">
            <w:pPr>
              <w:pStyle w:val="aff5"/>
            </w:pPr>
            <w:r w:rsidRPr="00E65EBB">
              <w:rPr>
                <w:rFonts w:hint="eastAsia"/>
              </w:rPr>
              <w:t>原料带入，铬含量约</w:t>
            </w:r>
            <w:r w:rsidRPr="00E65EBB">
              <w:t>1.0‰</w:t>
            </w:r>
          </w:p>
        </w:tc>
        <w:tc>
          <w:tcPr>
            <w:tcW w:w="627" w:type="pct"/>
            <w:shd w:val="clear" w:color="auto" w:fill="auto"/>
            <w:vAlign w:val="center"/>
          </w:tcPr>
          <w:p w:rsidR="00487509" w:rsidRPr="00E65EBB" w:rsidRDefault="009563C3">
            <w:pPr>
              <w:pStyle w:val="aff5"/>
              <w:rPr>
                <w:sz w:val="20"/>
              </w:rPr>
            </w:pPr>
            <w:r w:rsidRPr="00E65EBB">
              <w:t>2</w:t>
            </w:r>
            <w:r w:rsidRPr="00E65EBB">
              <w:rPr>
                <w:rFonts w:hint="eastAsia"/>
              </w:rPr>
              <w:t>508</w:t>
            </w:r>
            <w:r w:rsidRPr="00E65EBB">
              <w:t>0</w:t>
            </w:r>
          </w:p>
        </w:tc>
        <w:tc>
          <w:tcPr>
            <w:tcW w:w="625" w:type="pct"/>
            <w:shd w:val="clear" w:color="auto" w:fill="auto"/>
            <w:vAlign w:val="center"/>
          </w:tcPr>
          <w:p w:rsidR="00487509" w:rsidRPr="00E65EBB" w:rsidRDefault="009563C3">
            <w:pPr>
              <w:pStyle w:val="aff5"/>
            </w:pPr>
            <w:r w:rsidRPr="00E65EBB">
              <w:t>2</w:t>
            </w:r>
            <w:r w:rsidRPr="00E65EBB">
              <w:rPr>
                <w:rFonts w:hint="eastAsia"/>
              </w:rPr>
              <w:t>5.09</w:t>
            </w:r>
          </w:p>
        </w:tc>
        <w:tc>
          <w:tcPr>
            <w:tcW w:w="625" w:type="pct"/>
            <w:tcBorders>
              <w:right w:val="single" w:sz="4" w:space="0" w:color="auto"/>
            </w:tcBorders>
            <w:shd w:val="clear" w:color="auto" w:fill="auto"/>
            <w:vAlign w:val="center"/>
          </w:tcPr>
          <w:p w:rsidR="00487509" w:rsidRPr="00E65EBB" w:rsidRDefault="009563C3">
            <w:pPr>
              <w:pStyle w:val="aff5"/>
            </w:pPr>
            <w:r w:rsidRPr="00E65EBB">
              <w:rPr>
                <w:rFonts w:hint="eastAsia"/>
              </w:rPr>
              <w:t>含铬边角料、皮屑</w:t>
            </w:r>
          </w:p>
        </w:tc>
        <w:tc>
          <w:tcPr>
            <w:tcW w:w="625" w:type="pct"/>
            <w:tcBorders>
              <w:left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铬含量约</w:t>
            </w:r>
            <w:r w:rsidRPr="00E65EBB">
              <w:t>1.0‰</w:t>
            </w:r>
          </w:p>
        </w:tc>
        <w:tc>
          <w:tcPr>
            <w:tcW w:w="622" w:type="pct"/>
            <w:tcBorders>
              <w:left w:val="single" w:sz="4" w:space="0" w:color="auto"/>
            </w:tcBorders>
            <w:shd w:val="clear" w:color="auto" w:fill="auto"/>
            <w:vAlign w:val="center"/>
          </w:tcPr>
          <w:p w:rsidR="00487509" w:rsidRPr="00E65EBB" w:rsidRDefault="009563C3">
            <w:pPr>
              <w:pStyle w:val="aff5"/>
            </w:pPr>
            <w:r w:rsidRPr="00E65EBB">
              <w:rPr>
                <w:rFonts w:hint="eastAsia"/>
              </w:rPr>
              <w:t>2640</w:t>
            </w:r>
          </w:p>
        </w:tc>
        <w:tc>
          <w:tcPr>
            <w:tcW w:w="626" w:type="pct"/>
            <w:shd w:val="clear" w:color="auto" w:fill="auto"/>
            <w:vAlign w:val="center"/>
          </w:tcPr>
          <w:p w:rsidR="00487509" w:rsidRPr="00E65EBB" w:rsidRDefault="009563C3">
            <w:pPr>
              <w:pStyle w:val="aff5"/>
              <w:rPr>
                <w:rFonts w:hAnsi="宋体"/>
                <w:sz w:val="11"/>
              </w:rPr>
            </w:pPr>
            <w:r w:rsidRPr="00E65EBB">
              <w:rPr>
                <w:rFonts w:hint="eastAsia"/>
              </w:rPr>
              <w:t>2.64</w:t>
            </w:r>
          </w:p>
        </w:tc>
      </w:tr>
      <w:tr w:rsidR="00487509" w:rsidRPr="00E65EBB">
        <w:trPr>
          <w:trHeight w:val="340"/>
        </w:trPr>
        <w:tc>
          <w:tcPr>
            <w:tcW w:w="625" w:type="pct"/>
            <w:shd w:val="clear" w:color="auto" w:fill="auto"/>
            <w:vAlign w:val="center"/>
          </w:tcPr>
          <w:p w:rsidR="00487509" w:rsidRPr="00E65EBB" w:rsidRDefault="009563C3">
            <w:pPr>
              <w:pStyle w:val="aff5"/>
            </w:pPr>
            <w:r w:rsidRPr="00E65EBB">
              <w:rPr>
                <w:rFonts w:hint="eastAsia"/>
              </w:rPr>
              <w:t>/</w:t>
            </w:r>
          </w:p>
        </w:tc>
        <w:tc>
          <w:tcPr>
            <w:tcW w:w="625" w:type="pct"/>
            <w:shd w:val="clear" w:color="auto" w:fill="auto"/>
            <w:vAlign w:val="center"/>
          </w:tcPr>
          <w:p w:rsidR="00487509" w:rsidRPr="00E65EBB" w:rsidRDefault="009563C3">
            <w:pPr>
              <w:pStyle w:val="aff5"/>
            </w:pPr>
            <w:r w:rsidRPr="00E65EBB">
              <w:rPr>
                <w:rFonts w:hint="eastAsia"/>
              </w:rPr>
              <w:t>/</w:t>
            </w:r>
          </w:p>
        </w:tc>
        <w:tc>
          <w:tcPr>
            <w:tcW w:w="627" w:type="pct"/>
            <w:shd w:val="clear" w:color="auto" w:fill="auto"/>
            <w:vAlign w:val="center"/>
          </w:tcPr>
          <w:p w:rsidR="00487509" w:rsidRPr="00E65EBB" w:rsidRDefault="009563C3">
            <w:pPr>
              <w:pStyle w:val="aff5"/>
              <w:rPr>
                <w:sz w:val="20"/>
              </w:rPr>
            </w:pPr>
            <w:r w:rsidRPr="00E65EBB">
              <w:rPr>
                <w:rFonts w:hint="eastAsia"/>
                <w:sz w:val="20"/>
              </w:rPr>
              <w:t>/</w:t>
            </w:r>
          </w:p>
        </w:tc>
        <w:tc>
          <w:tcPr>
            <w:tcW w:w="625" w:type="pct"/>
            <w:shd w:val="clear" w:color="auto" w:fill="auto"/>
            <w:vAlign w:val="center"/>
          </w:tcPr>
          <w:p w:rsidR="00487509" w:rsidRPr="00E65EBB" w:rsidRDefault="009563C3">
            <w:pPr>
              <w:pStyle w:val="aff5"/>
            </w:pPr>
            <w:r w:rsidRPr="00E65EBB">
              <w:rPr>
                <w:rFonts w:hint="eastAsia"/>
              </w:rPr>
              <w:t>/</w:t>
            </w:r>
          </w:p>
        </w:tc>
        <w:tc>
          <w:tcPr>
            <w:tcW w:w="625" w:type="pct"/>
            <w:tcBorders>
              <w:right w:val="single" w:sz="4" w:space="0" w:color="auto"/>
            </w:tcBorders>
            <w:shd w:val="clear" w:color="auto" w:fill="auto"/>
            <w:vAlign w:val="center"/>
          </w:tcPr>
          <w:p w:rsidR="00487509" w:rsidRPr="00E65EBB" w:rsidRDefault="009563C3">
            <w:pPr>
              <w:pStyle w:val="aff5"/>
            </w:pPr>
            <w:r w:rsidRPr="00E65EBB">
              <w:rPr>
                <w:rFonts w:hint="eastAsia"/>
              </w:rPr>
              <w:t>含铬废水</w:t>
            </w:r>
          </w:p>
        </w:tc>
        <w:tc>
          <w:tcPr>
            <w:tcW w:w="625" w:type="pct"/>
            <w:tcBorders>
              <w:left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铬浓度</w:t>
            </w:r>
            <w:r w:rsidRPr="00E65EBB">
              <w:t>7.514</w:t>
            </w:r>
            <w:r w:rsidRPr="00E65EBB">
              <w:rPr>
                <w:rFonts w:hint="eastAsia"/>
              </w:rPr>
              <w:t>mg</w:t>
            </w:r>
            <w:r w:rsidRPr="00E65EBB">
              <w:t>/</w:t>
            </w:r>
            <w:r w:rsidRPr="00E65EBB">
              <w:rPr>
                <w:rFonts w:hint="eastAsia"/>
              </w:rPr>
              <w:t>L</w:t>
            </w:r>
          </w:p>
        </w:tc>
        <w:tc>
          <w:tcPr>
            <w:tcW w:w="622" w:type="pct"/>
            <w:tcBorders>
              <w:left w:val="single" w:sz="4" w:space="0" w:color="auto"/>
            </w:tcBorders>
            <w:shd w:val="clear" w:color="auto" w:fill="auto"/>
            <w:vAlign w:val="center"/>
          </w:tcPr>
          <w:p w:rsidR="00487509" w:rsidRPr="00E65EBB" w:rsidRDefault="009563C3">
            <w:pPr>
              <w:pStyle w:val="aff5"/>
            </w:pPr>
            <w:r w:rsidRPr="00E65EBB">
              <w:t>26520</w:t>
            </w:r>
          </w:p>
        </w:tc>
        <w:tc>
          <w:tcPr>
            <w:tcW w:w="626" w:type="pct"/>
            <w:shd w:val="clear" w:color="auto" w:fill="auto"/>
            <w:vAlign w:val="center"/>
          </w:tcPr>
          <w:p w:rsidR="00487509" w:rsidRPr="00E65EBB" w:rsidRDefault="009563C3">
            <w:pPr>
              <w:pStyle w:val="aff5"/>
            </w:pPr>
            <w:r w:rsidRPr="00E65EBB">
              <w:t>0.20</w:t>
            </w:r>
          </w:p>
        </w:tc>
      </w:tr>
      <w:tr w:rsidR="00487509" w:rsidRPr="00E65EBB">
        <w:trPr>
          <w:trHeight w:val="340"/>
        </w:trPr>
        <w:tc>
          <w:tcPr>
            <w:tcW w:w="1877" w:type="pct"/>
            <w:gridSpan w:val="3"/>
            <w:shd w:val="clear" w:color="auto" w:fill="auto"/>
            <w:vAlign w:val="center"/>
          </w:tcPr>
          <w:p w:rsidR="00487509" w:rsidRPr="00E65EBB" w:rsidRDefault="009563C3">
            <w:pPr>
              <w:pStyle w:val="aff5"/>
            </w:pPr>
            <w:r w:rsidRPr="00E65EBB">
              <w:rPr>
                <w:rFonts w:hint="eastAsia"/>
              </w:rPr>
              <w:t>合计</w:t>
            </w:r>
          </w:p>
        </w:tc>
        <w:tc>
          <w:tcPr>
            <w:tcW w:w="625" w:type="pct"/>
            <w:shd w:val="clear" w:color="auto" w:fill="auto"/>
            <w:vAlign w:val="center"/>
          </w:tcPr>
          <w:p w:rsidR="00487509" w:rsidRPr="00E65EBB" w:rsidRDefault="009563C3">
            <w:pPr>
              <w:pStyle w:val="aff5"/>
            </w:pPr>
            <w:r w:rsidRPr="00E65EBB">
              <w:t>4</w:t>
            </w:r>
            <w:r w:rsidRPr="00E65EBB">
              <w:rPr>
                <w:rFonts w:hint="eastAsia"/>
              </w:rPr>
              <w:t>9.02</w:t>
            </w:r>
          </w:p>
        </w:tc>
        <w:tc>
          <w:tcPr>
            <w:tcW w:w="1872" w:type="pct"/>
            <w:gridSpan w:val="3"/>
            <w:shd w:val="clear" w:color="auto" w:fill="auto"/>
            <w:vAlign w:val="center"/>
          </w:tcPr>
          <w:p w:rsidR="00487509" w:rsidRPr="00E65EBB" w:rsidRDefault="009563C3">
            <w:pPr>
              <w:pStyle w:val="aff5"/>
            </w:pPr>
            <w:r w:rsidRPr="00E65EBB">
              <w:t>合计</w:t>
            </w:r>
          </w:p>
        </w:tc>
        <w:tc>
          <w:tcPr>
            <w:tcW w:w="626" w:type="pct"/>
            <w:shd w:val="clear" w:color="auto" w:fill="auto"/>
            <w:vAlign w:val="center"/>
          </w:tcPr>
          <w:p w:rsidR="00487509" w:rsidRPr="00E65EBB" w:rsidRDefault="009563C3">
            <w:pPr>
              <w:pStyle w:val="aff5"/>
            </w:pPr>
            <w:r w:rsidRPr="00E65EBB">
              <w:rPr>
                <w:rFonts w:hint="eastAsia"/>
              </w:rPr>
              <w:t>49.04</w:t>
            </w:r>
          </w:p>
        </w:tc>
      </w:tr>
      <w:tr w:rsidR="00487509" w:rsidRPr="00E65EBB">
        <w:trPr>
          <w:trHeight w:val="340"/>
        </w:trPr>
        <w:tc>
          <w:tcPr>
            <w:tcW w:w="5000" w:type="pct"/>
            <w:gridSpan w:val="8"/>
            <w:shd w:val="clear" w:color="auto" w:fill="auto"/>
            <w:vAlign w:val="center"/>
          </w:tcPr>
          <w:p w:rsidR="00487509" w:rsidRPr="00E65EBB" w:rsidRDefault="009563C3">
            <w:pPr>
              <w:pStyle w:val="aff5"/>
              <w:jc w:val="both"/>
              <w:rPr>
                <w:vertAlign w:val="subscript"/>
                <w:lang w:bidi="zh-CN"/>
              </w:rPr>
            </w:pPr>
            <w:r w:rsidRPr="00E65EBB">
              <w:rPr>
                <w:rFonts w:hint="eastAsia"/>
              </w:rPr>
              <w:t>备注：</w:t>
            </w:r>
            <w:r w:rsidRPr="00E65EBB">
              <w:rPr>
                <w:rFonts w:hint="eastAsia"/>
              </w:rPr>
              <w:t>1</w:t>
            </w:r>
            <w:r w:rsidRPr="00E65EBB">
              <w:rPr>
                <w:rFonts w:hint="eastAsia"/>
              </w:rPr>
              <w:t>、本项目使用的铬粉主要成分为硫酸铬（含量为</w:t>
            </w:r>
            <w:r w:rsidRPr="00E65EBB">
              <w:rPr>
                <w:rFonts w:hint="eastAsia"/>
              </w:rPr>
              <w:t>5</w:t>
            </w:r>
            <w:r w:rsidRPr="00E65EBB">
              <w:t>5</w:t>
            </w:r>
            <w:r w:rsidRPr="00E65EBB">
              <w:rPr>
                <w:rFonts w:hint="eastAsia"/>
              </w:rPr>
              <w:t>%</w:t>
            </w:r>
            <w:r w:rsidRPr="00E65EBB">
              <w:rPr>
                <w:rFonts w:hint="eastAsia"/>
              </w:rPr>
              <w:t>），化学式</w:t>
            </w:r>
            <w:r w:rsidRPr="00E65EBB">
              <w:rPr>
                <w:rFonts w:hint="eastAsia"/>
                <w:lang w:bidi="zh-CN"/>
              </w:rPr>
              <w:t>Cr</w:t>
            </w:r>
            <w:r w:rsidRPr="00E65EBB">
              <w:rPr>
                <w:vertAlign w:val="subscript"/>
                <w:lang w:bidi="zh-CN"/>
              </w:rPr>
              <w:t>2</w:t>
            </w:r>
            <w:r w:rsidRPr="00E65EBB">
              <w:rPr>
                <w:rFonts w:ascii="宋体" w:hAnsi="宋体" w:hint="eastAsia"/>
                <w:lang w:bidi="zh-CN"/>
              </w:rPr>
              <w:t>(</w:t>
            </w:r>
            <w:r w:rsidRPr="00E65EBB">
              <w:rPr>
                <w:rFonts w:hint="eastAsia"/>
                <w:lang w:bidi="zh-CN"/>
              </w:rPr>
              <w:t>SO</w:t>
            </w:r>
            <w:r w:rsidRPr="00E65EBB">
              <w:rPr>
                <w:rFonts w:hint="eastAsia"/>
                <w:vertAlign w:val="subscript"/>
                <w:lang w:bidi="zh-CN"/>
              </w:rPr>
              <w:t>4</w:t>
            </w:r>
            <w:r w:rsidRPr="00E65EBB">
              <w:rPr>
                <w:rFonts w:ascii="宋体" w:hAnsi="宋体" w:hint="eastAsia"/>
                <w:lang w:bidi="zh-CN"/>
              </w:rPr>
              <w:t>)</w:t>
            </w:r>
            <w:r w:rsidRPr="00E65EBB">
              <w:rPr>
                <w:rFonts w:hint="eastAsia"/>
                <w:vertAlign w:val="subscript"/>
                <w:lang w:bidi="zh-CN"/>
              </w:rPr>
              <w:t>3</w:t>
            </w:r>
            <w:r w:rsidRPr="00E65EBB">
              <w:rPr>
                <w:rFonts w:hint="eastAsia"/>
                <w:lang w:bidi="zh-CN"/>
              </w:rPr>
              <w:t>，分子量为</w:t>
            </w:r>
            <w:r w:rsidRPr="00E65EBB">
              <w:rPr>
                <w:rFonts w:hint="eastAsia"/>
                <w:lang w:bidi="zh-CN"/>
              </w:rPr>
              <w:t>3</w:t>
            </w:r>
            <w:r w:rsidRPr="00E65EBB">
              <w:rPr>
                <w:lang w:bidi="zh-CN"/>
              </w:rPr>
              <w:t>92</w:t>
            </w:r>
            <w:r w:rsidRPr="00E65EBB">
              <w:rPr>
                <w:rFonts w:hint="eastAsia"/>
                <w:lang w:bidi="zh-CN"/>
              </w:rPr>
              <w:t>，铬元素相对原子质量为</w:t>
            </w:r>
            <w:r w:rsidRPr="00E65EBB">
              <w:rPr>
                <w:rFonts w:hint="eastAsia"/>
                <w:lang w:bidi="zh-CN"/>
              </w:rPr>
              <w:t>5</w:t>
            </w:r>
            <w:r w:rsidRPr="00E65EBB">
              <w:rPr>
                <w:lang w:bidi="zh-CN"/>
              </w:rPr>
              <w:t>2</w:t>
            </w:r>
            <w:r w:rsidRPr="00E65EBB">
              <w:rPr>
                <w:rFonts w:hint="eastAsia"/>
                <w:lang w:bidi="zh-CN"/>
              </w:rPr>
              <w:t>，本项目铬粉年用量为</w:t>
            </w:r>
            <w:r w:rsidRPr="00E65EBB">
              <w:rPr>
                <w:lang w:bidi="zh-CN"/>
              </w:rPr>
              <w:t>164</w:t>
            </w:r>
            <w:r w:rsidRPr="00E65EBB">
              <w:rPr>
                <w:rFonts w:hint="eastAsia"/>
                <w:lang w:bidi="zh-CN"/>
              </w:rPr>
              <w:t>t/a</w:t>
            </w:r>
            <w:r w:rsidRPr="00E65EBB">
              <w:rPr>
                <w:rFonts w:hint="eastAsia"/>
                <w:lang w:bidi="zh-CN"/>
              </w:rPr>
              <w:t>，折算确定铬粉中铬含量为</w:t>
            </w:r>
            <w:r w:rsidRPr="00E65EBB">
              <w:rPr>
                <w:lang w:bidi="zh-CN"/>
              </w:rPr>
              <w:t>23.94</w:t>
            </w:r>
            <w:r w:rsidRPr="00E65EBB">
              <w:rPr>
                <w:rFonts w:hint="eastAsia"/>
                <w:lang w:bidi="zh-CN"/>
              </w:rPr>
              <w:t>t/a</w:t>
            </w:r>
            <w:r w:rsidRPr="00E65EBB">
              <w:rPr>
                <w:rFonts w:hint="eastAsia"/>
                <w:lang w:bidi="zh-CN"/>
              </w:rPr>
              <w:t>；</w:t>
            </w:r>
          </w:p>
          <w:p w:rsidR="00487509" w:rsidRPr="00E65EBB" w:rsidRDefault="009563C3">
            <w:pPr>
              <w:pStyle w:val="aff5"/>
              <w:ind w:firstLineChars="300" w:firstLine="630"/>
              <w:jc w:val="both"/>
            </w:pPr>
            <w:r w:rsidRPr="00E65EBB">
              <w:rPr>
                <w:rFonts w:hint="eastAsia"/>
              </w:rPr>
              <w:t>2</w:t>
            </w:r>
            <w:r w:rsidRPr="00E65EBB">
              <w:rPr>
                <w:rFonts w:hint="eastAsia"/>
              </w:rPr>
              <w:t>、本项目原料兰皮板为生皮经鞣制加工成的蓝湿皮，蓝湿皮原料含有部分铬，蓝湿皮原料带入的铬含量根据实测的铬含量（含量约为</w:t>
            </w:r>
            <w:r w:rsidRPr="00E65EBB">
              <w:rPr>
                <w:rFonts w:hint="eastAsia"/>
              </w:rPr>
              <w:t>1</w:t>
            </w:r>
            <w:r w:rsidRPr="00E65EBB">
              <w:t>.0</w:t>
            </w:r>
            <w:r w:rsidRPr="00E65EBB">
              <w:rPr>
                <w:rFonts w:hint="eastAsia"/>
              </w:rPr>
              <w:t>‰）进行计算；</w:t>
            </w:r>
          </w:p>
          <w:p w:rsidR="00487509" w:rsidRPr="00E65EBB" w:rsidRDefault="009563C3">
            <w:pPr>
              <w:pStyle w:val="aff5"/>
              <w:ind w:firstLineChars="300" w:firstLine="630"/>
              <w:jc w:val="both"/>
            </w:pPr>
            <w:r w:rsidRPr="00E65EBB">
              <w:t>3</w:t>
            </w:r>
            <w:r w:rsidRPr="00E65EBB">
              <w:rPr>
                <w:rFonts w:hint="eastAsia"/>
              </w:rPr>
              <w:t>、企业使用的铬粉为高吸收铬鞣剂，根据企业提供的资料，本项目转鼓加工后革料中铬含量约为</w:t>
            </w:r>
            <w:r w:rsidRPr="00E65EBB">
              <w:t>2.5</w:t>
            </w:r>
            <w:r w:rsidRPr="00E65EBB">
              <w:rPr>
                <w:rFonts w:hint="eastAsia"/>
              </w:rPr>
              <w:t>‰；</w:t>
            </w:r>
          </w:p>
          <w:p w:rsidR="00487509" w:rsidRPr="00E65EBB" w:rsidRDefault="009563C3">
            <w:pPr>
              <w:pStyle w:val="aff5"/>
              <w:ind w:firstLineChars="300" w:firstLine="630"/>
              <w:jc w:val="both"/>
            </w:pPr>
            <w:r w:rsidRPr="00E65EBB">
              <w:rPr>
                <w:rFonts w:hint="eastAsia"/>
              </w:rPr>
              <w:t>4</w:t>
            </w:r>
            <w:r w:rsidRPr="00E65EBB">
              <w:rPr>
                <w:rFonts w:hint="eastAsia"/>
              </w:rPr>
              <w:t>、企业原有项目含铬废水中总铬实测浓度为</w:t>
            </w:r>
            <w:r w:rsidRPr="00E65EBB">
              <w:rPr>
                <w:rFonts w:hint="eastAsia"/>
              </w:rPr>
              <w:t>1</w:t>
            </w:r>
            <w:r w:rsidRPr="00E65EBB">
              <w:t>5.875</w:t>
            </w:r>
            <w:r w:rsidRPr="00E65EBB">
              <w:rPr>
                <w:rFonts w:hint="eastAsia"/>
              </w:rPr>
              <w:t>mg</w:t>
            </w:r>
            <w:r w:rsidRPr="00E65EBB">
              <w:t>/</w:t>
            </w:r>
            <w:r w:rsidRPr="00E65EBB">
              <w:rPr>
                <w:rFonts w:hint="eastAsia"/>
              </w:rPr>
              <w:t>L</w:t>
            </w:r>
            <w:r w:rsidRPr="00E65EBB">
              <w:rPr>
                <w:rFonts w:hint="eastAsia"/>
              </w:rPr>
              <w:t>，本项目实施后铬粉用量减少，根据铬粉用量及含铬废水产生量变化情况，确定本项目含铬废水中总铬浓度约为</w:t>
            </w:r>
            <w:r w:rsidRPr="00E65EBB">
              <w:t>7.514</w:t>
            </w:r>
            <w:r w:rsidRPr="00E65EBB">
              <w:rPr>
                <w:rFonts w:hint="eastAsia"/>
              </w:rPr>
              <w:t>mg</w:t>
            </w:r>
            <w:r w:rsidRPr="00E65EBB">
              <w:t>/</w:t>
            </w:r>
            <w:r w:rsidRPr="00E65EBB">
              <w:rPr>
                <w:rFonts w:hint="eastAsia"/>
              </w:rPr>
              <w:t>L</w:t>
            </w:r>
            <w:r w:rsidRPr="00E65EBB">
              <w:rPr>
                <w:rFonts w:hint="eastAsia"/>
              </w:rPr>
              <w:t>。</w:t>
            </w:r>
          </w:p>
          <w:p w:rsidR="00487509" w:rsidRPr="00E65EBB" w:rsidRDefault="009563C3">
            <w:pPr>
              <w:pStyle w:val="aff5"/>
              <w:ind w:firstLineChars="300" w:firstLine="630"/>
              <w:jc w:val="both"/>
            </w:pPr>
            <w:r w:rsidRPr="00E65EBB">
              <w:rPr>
                <w:rFonts w:hint="eastAsia"/>
              </w:rPr>
              <w:t>5</w:t>
            </w:r>
            <w:r w:rsidRPr="00E65EBB">
              <w:rPr>
                <w:rFonts w:hint="eastAsia"/>
              </w:rPr>
              <w:t>、本项目转鼓加工成的皮革半成品运至东厂区进行后续整理加工，东厂区整理加工过程铬元素平衡不纳入本项目铬平衡分析。</w:t>
            </w:r>
          </w:p>
        </w:tc>
      </w:tr>
    </w:tbl>
    <w:p w:rsidR="00487509" w:rsidRPr="00E65EBB" w:rsidRDefault="009563C3">
      <w:pPr>
        <w:pStyle w:val="a3"/>
        <w:spacing w:beforeLines="50" w:before="120"/>
        <w:ind w:firstLine="480"/>
      </w:pPr>
      <w:r w:rsidRPr="00E65EBB">
        <w:rPr>
          <w:rFonts w:hint="eastAsia"/>
        </w:rPr>
        <w:t>根据铬平衡分析表，生产过程中铬输入量为</w:t>
      </w:r>
      <w:r w:rsidRPr="00E65EBB">
        <w:rPr>
          <w:rFonts w:hint="eastAsia"/>
        </w:rPr>
        <w:t>49.02t/a</w:t>
      </w:r>
      <w:r w:rsidRPr="00E65EBB">
        <w:rPr>
          <w:rFonts w:hint="eastAsia"/>
        </w:rPr>
        <w:t>，输出量合计为</w:t>
      </w:r>
      <w:r w:rsidRPr="00E65EBB">
        <w:rPr>
          <w:rFonts w:hint="eastAsia"/>
        </w:rPr>
        <w:t>49.04t/a</w:t>
      </w:r>
      <w:r w:rsidRPr="00E65EBB">
        <w:rPr>
          <w:rFonts w:hint="eastAsia"/>
        </w:rPr>
        <w:t>，相对误差为（（</w:t>
      </w:r>
      <w:r w:rsidRPr="00E65EBB">
        <w:rPr>
          <w:rFonts w:hint="eastAsia"/>
        </w:rPr>
        <w:t>49</w:t>
      </w:r>
      <w:r w:rsidRPr="00E65EBB">
        <w:t>.</w:t>
      </w:r>
      <w:r w:rsidRPr="00E65EBB">
        <w:rPr>
          <w:rFonts w:hint="eastAsia"/>
        </w:rPr>
        <w:t>04</w:t>
      </w:r>
      <w:r w:rsidRPr="00E65EBB">
        <w:t>-4</w:t>
      </w:r>
      <w:r w:rsidRPr="00E65EBB">
        <w:rPr>
          <w:rFonts w:hint="eastAsia"/>
        </w:rPr>
        <w:t>9.02</w:t>
      </w:r>
      <w:r w:rsidRPr="00E65EBB">
        <w:rPr>
          <w:rFonts w:hint="eastAsia"/>
        </w:rPr>
        <w:t>）</w:t>
      </w:r>
      <w:r w:rsidRPr="00E65EBB">
        <w:rPr>
          <w:rFonts w:hint="eastAsia"/>
        </w:rPr>
        <w:t>/</w:t>
      </w:r>
      <w:r w:rsidRPr="00E65EBB">
        <w:t>4</w:t>
      </w:r>
      <w:r w:rsidRPr="00E65EBB">
        <w:rPr>
          <w:rFonts w:hint="eastAsia"/>
        </w:rPr>
        <w:t>9.02</w:t>
      </w:r>
      <w:r w:rsidRPr="00E65EBB">
        <w:rPr>
          <w:rFonts w:hint="eastAsia"/>
        </w:rPr>
        <w:t>）×</w:t>
      </w:r>
      <w:r w:rsidRPr="00E65EBB">
        <w:t>100</w:t>
      </w:r>
      <w:r w:rsidRPr="00E65EBB">
        <w:rPr>
          <w:rFonts w:hint="eastAsia"/>
        </w:rPr>
        <w:t>%=</w:t>
      </w:r>
      <w:r w:rsidRPr="00E65EBB">
        <w:t>0.0</w:t>
      </w:r>
      <w:r w:rsidRPr="00E65EBB">
        <w:rPr>
          <w:rFonts w:hint="eastAsia"/>
        </w:rPr>
        <w:t>4%</w:t>
      </w:r>
      <w:r w:rsidRPr="00E65EBB">
        <w:rPr>
          <w:rFonts w:hint="eastAsia"/>
        </w:rPr>
        <w:t>＜</w:t>
      </w:r>
      <w:r w:rsidRPr="00E65EBB">
        <w:rPr>
          <w:rFonts w:hint="eastAsia"/>
        </w:rPr>
        <w:t>5%</w:t>
      </w:r>
      <w:r w:rsidRPr="00E65EBB">
        <w:rPr>
          <w:rFonts w:hint="eastAsia"/>
        </w:rPr>
        <w:t>，属于允许误差范围内，主要可能由于物料中铬含量占比存在误差。</w:t>
      </w:r>
    </w:p>
    <w:p w:rsidR="00487509" w:rsidRPr="00E65EBB" w:rsidRDefault="009563C3">
      <w:pPr>
        <w:pStyle w:val="20"/>
      </w:pPr>
      <w:bookmarkStart w:id="319" w:name="_Toc10347"/>
      <w:r w:rsidRPr="00E65EBB">
        <w:t>4.6</w:t>
      </w:r>
      <w:r w:rsidRPr="00E65EBB">
        <w:rPr>
          <w:rFonts w:hint="eastAsia"/>
        </w:rPr>
        <w:t>污染源强分析</w:t>
      </w:r>
      <w:bookmarkEnd w:id="311"/>
      <w:bookmarkEnd w:id="312"/>
      <w:bookmarkEnd w:id="319"/>
    </w:p>
    <w:p w:rsidR="00487509" w:rsidRPr="00E65EBB" w:rsidRDefault="009563C3">
      <w:pPr>
        <w:pStyle w:val="30"/>
      </w:pPr>
      <w:bookmarkStart w:id="320" w:name="_Toc88312592"/>
      <w:bookmarkStart w:id="321" w:name="_Toc88312593"/>
      <w:bookmarkStart w:id="322" w:name="_Toc248504756"/>
      <w:bookmarkStart w:id="323" w:name="_Toc248505455"/>
      <w:r w:rsidRPr="00E65EBB">
        <w:t>4</w:t>
      </w:r>
      <w:r w:rsidRPr="00E65EBB">
        <w:rPr>
          <w:rFonts w:hint="eastAsia"/>
        </w:rPr>
        <w:t>.6.1</w:t>
      </w:r>
      <w:r w:rsidRPr="00E65EBB">
        <w:rPr>
          <w:rFonts w:hint="eastAsia"/>
        </w:rPr>
        <w:t>废水污染源强分析</w:t>
      </w:r>
      <w:bookmarkEnd w:id="320"/>
    </w:p>
    <w:p w:rsidR="00487509" w:rsidRPr="00E65EBB" w:rsidRDefault="009563C3">
      <w:pPr>
        <w:pStyle w:val="a3"/>
        <w:ind w:firstLine="480"/>
      </w:pPr>
      <w:r w:rsidRPr="00E65EBB">
        <w:rPr>
          <w:rFonts w:hint="eastAsia"/>
        </w:rPr>
        <w:t>本项目用水主要包括转鼓加工用水（主要包括回软、复鞣、中和、水洗、填充、染色、加油工序用水）、地面冲洗用水、设备清洗用水、废气处理装置（污水处理恶臭碱喷淋装置）用水、污水处理药剂调配用水、绿化浇灌用水、实验用水以及职工生活用水。</w:t>
      </w:r>
    </w:p>
    <w:p w:rsidR="00487509" w:rsidRPr="00E65EBB" w:rsidRDefault="009563C3">
      <w:pPr>
        <w:pStyle w:val="a3"/>
        <w:ind w:firstLine="480"/>
      </w:pPr>
      <w:r w:rsidRPr="00E65EBB">
        <w:rPr>
          <w:rFonts w:hint="eastAsia"/>
        </w:rPr>
        <w:t>根据污水处理设施设计单位提供的资料，本项目污水处理药剂合计年消耗量为</w:t>
      </w:r>
      <w:r w:rsidRPr="00E65EBB">
        <w:t>1164</w:t>
      </w:r>
      <w:r w:rsidRPr="00E65EBB">
        <w:rPr>
          <w:rFonts w:hint="eastAsia"/>
        </w:rPr>
        <w:t>t/a</w:t>
      </w:r>
      <w:r w:rsidRPr="00E65EBB">
        <w:rPr>
          <w:rFonts w:hint="eastAsia"/>
        </w:rPr>
        <w:t>（过渡期内由于东厂区废水暂时仍通过地下水管线输送至原有西厂区综合污水</w:t>
      </w:r>
      <w:r w:rsidRPr="00E65EBB">
        <w:rPr>
          <w:rFonts w:hint="eastAsia"/>
        </w:rPr>
        <w:lastRenderedPageBreak/>
        <w:t>处理站进行处理，根据污水处理设施设计单位提供的药剂使用量以及废水水量计算，确定过渡期内本项目厂区污水处理药剂用量约</w:t>
      </w:r>
      <w:r w:rsidRPr="00E65EBB">
        <w:rPr>
          <w:rFonts w:hint="eastAsia"/>
        </w:rPr>
        <w:t>8</w:t>
      </w:r>
      <w:r w:rsidRPr="00E65EBB">
        <w:t>74</w:t>
      </w:r>
      <w:r w:rsidRPr="00E65EBB">
        <w:rPr>
          <w:rFonts w:hint="eastAsia"/>
        </w:rPr>
        <w:t>t/a</w:t>
      </w:r>
      <w:r w:rsidRPr="00E65EBB">
        <w:rPr>
          <w:rFonts w:hint="eastAsia"/>
        </w:rPr>
        <w:t>，其他</w:t>
      </w:r>
      <w:r w:rsidRPr="00E65EBB">
        <w:rPr>
          <w:rFonts w:hint="eastAsia"/>
        </w:rPr>
        <w:t>2</w:t>
      </w:r>
      <w:r w:rsidRPr="00E65EBB">
        <w:t>90</w:t>
      </w:r>
      <w:r w:rsidRPr="00E65EBB">
        <w:rPr>
          <w:rFonts w:hint="eastAsia"/>
        </w:rPr>
        <w:t>t/a</w:t>
      </w:r>
      <w:r w:rsidRPr="00E65EBB">
        <w:rPr>
          <w:rFonts w:hint="eastAsia"/>
        </w:rPr>
        <w:t>药剂用于西厂区污水处理站），污水处理药剂在加药装置内与水均匀混合后通过加药泵直接输送至废水处理系统，用于絮凝沉淀、生化处理。废水处理系统药液日消耗量约为</w:t>
      </w:r>
      <w:r w:rsidRPr="00E65EBB">
        <w:rPr>
          <w:rFonts w:hint="eastAsia"/>
        </w:rPr>
        <w:t>1</w:t>
      </w:r>
      <w:r w:rsidRPr="00E65EBB">
        <w:t>0</w:t>
      </w:r>
      <w:r w:rsidRPr="00E65EBB">
        <w:rPr>
          <w:rFonts w:hint="eastAsia"/>
        </w:rPr>
        <w:t>t</w:t>
      </w:r>
      <w:r w:rsidRPr="00E65EBB">
        <w:t>/</w:t>
      </w:r>
      <w:r w:rsidRPr="00E65EBB">
        <w:rPr>
          <w:rFonts w:hint="eastAsia"/>
        </w:rPr>
        <w:t>d</w:t>
      </w:r>
      <w:r w:rsidRPr="00E65EBB">
        <w:rPr>
          <w:rFonts w:hint="eastAsia"/>
        </w:rPr>
        <w:t>，污水处理系统年运行天数</w:t>
      </w:r>
      <w:r w:rsidRPr="00E65EBB">
        <w:rPr>
          <w:rFonts w:hint="eastAsia"/>
        </w:rPr>
        <w:t>3</w:t>
      </w:r>
      <w:r w:rsidRPr="00E65EBB">
        <w:t>65</w:t>
      </w:r>
      <w:r w:rsidRPr="00E65EBB">
        <w:rPr>
          <w:rFonts w:hint="eastAsia"/>
        </w:rPr>
        <w:t>天，则污水处理药液年用量约为</w:t>
      </w:r>
      <w:r w:rsidRPr="00E65EBB">
        <w:rPr>
          <w:rFonts w:hint="eastAsia"/>
        </w:rPr>
        <w:t>3</w:t>
      </w:r>
      <w:r w:rsidRPr="00E65EBB">
        <w:t>650</w:t>
      </w:r>
      <w:r w:rsidRPr="00E65EBB">
        <w:rPr>
          <w:rFonts w:hint="eastAsia"/>
        </w:rPr>
        <w:t>t/a</w:t>
      </w:r>
      <w:r w:rsidRPr="00E65EBB">
        <w:rPr>
          <w:rFonts w:hint="eastAsia"/>
        </w:rPr>
        <w:t>，药剂调配用水量为</w:t>
      </w:r>
      <w:r w:rsidRPr="00E65EBB">
        <w:rPr>
          <w:rFonts w:hint="eastAsia"/>
        </w:rPr>
        <w:t>2</w:t>
      </w:r>
      <w:r w:rsidRPr="00E65EBB">
        <w:t>486</w:t>
      </w:r>
      <w:r w:rsidRPr="00E65EBB">
        <w:rPr>
          <w:rFonts w:hint="eastAsia"/>
        </w:rPr>
        <w:t>t/a</w:t>
      </w:r>
      <w:r w:rsidRPr="00E65EBB">
        <w:rPr>
          <w:rFonts w:hint="eastAsia"/>
        </w:rPr>
        <w:t>（过渡期内本项目厂区调配用水量约为</w:t>
      </w:r>
      <w:r w:rsidRPr="00E65EBB">
        <w:rPr>
          <w:rFonts w:hint="eastAsia"/>
        </w:rPr>
        <w:t>1</w:t>
      </w:r>
      <w:r w:rsidRPr="00E65EBB">
        <w:t>996</w:t>
      </w:r>
      <w:r w:rsidRPr="00E65EBB">
        <w:rPr>
          <w:rFonts w:hint="eastAsia"/>
        </w:rPr>
        <w:t>t/a</w:t>
      </w:r>
      <w:r w:rsidRPr="00E65EBB">
        <w:rPr>
          <w:rFonts w:hint="eastAsia"/>
        </w:rPr>
        <w:t>，其他</w:t>
      </w:r>
      <w:r w:rsidRPr="00E65EBB">
        <w:rPr>
          <w:rFonts w:hint="eastAsia"/>
        </w:rPr>
        <w:t>4</w:t>
      </w:r>
      <w:r w:rsidRPr="00E65EBB">
        <w:t>90</w:t>
      </w:r>
      <w:r w:rsidRPr="00E65EBB">
        <w:rPr>
          <w:rFonts w:hint="eastAsia"/>
        </w:rPr>
        <w:t>t/a</w:t>
      </w:r>
      <w:r w:rsidRPr="00E65EBB">
        <w:rPr>
          <w:rFonts w:hint="eastAsia"/>
        </w:rPr>
        <w:t>用于西厂区污水处理药剂调配，用水全部使用回用中水）。</w:t>
      </w:r>
    </w:p>
    <w:p w:rsidR="00487509" w:rsidRPr="00E65EBB" w:rsidRDefault="009563C3">
      <w:pPr>
        <w:pStyle w:val="a3"/>
        <w:ind w:firstLine="480"/>
      </w:pPr>
      <w:r w:rsidRPr="00E65EBB">
        <w:rPr>
          <w:rFonts w:hint="eastAsia"/>
        </w:rPr>
        <w:t>本项目产生的废水主要为各类生产废水及职工生活污水。生产废水主要包括转鼓加工复鞣工序产生的含铬废水、转鼓加工其他工序（主要为回软、中和、水洗、填充、染色、加油工序）和皮革干燥（干燥、挤水、湿绷板）工序产生的其他综合废水、地面冲洗废水、设备清洗废水、废气处理喷淋废水、实验废水，此外还有蒸汽冷凝水和初期雨水。</w:t>
      </w:r>
    </w:p>
    <w:p w:rsidR="00487509" w:rsidRPr="00E65EBB" w:rsidRDefault="009563C3">
      <w:pPr>
        <w:pStyle w:val="42"/>
      </w:pPr>
      <w:r w:rsidRPr="00E65EBB">
        <w:rPr>
          <w:rFonts w:hint="eastAsia"/>
        </w:rPr>
        <w:t>4</w:t>
      </w:r>
      <w:r w:rsidRPr="00E65EBB">
        <w:t>.6.1.1</w:t>
      </w:r>
      <w:r w:rsidRPr="00E65EBB">
        <w:rPr>
          <w:rFonts w:hint="eastAsia"/>
        </w:rPr>
        <w:t>废水污染源强</w:t>
      </w:r>
    </w:p>
    <w:p w:rsidR="00487509" w:rsidRPr="00E65EBB" w:rsidRDefault="009563C3">
      <w:pPr>
        <w:pStyle w:val="a3"/>
        <w:ind w:firstLine="480"/>
      </w:pPr>
      <w:r w:rsidRPr="00E65EBB">
        <w:rPr>
          <w:rFonts w:hint="eastAsia"/>
        </w:rPr>
        <w:t>①转鼓加工、皮革干燥废水</w:t>
      </w:r>
    </w:p>
    <w:p w:rsidR="00487509" w:rsidRPr="00E65EBB" w:rsidRDefault="009563C3">
      <w:pPr>
        <w:pStyle w:val="a3"/>
        <w:ind w:firstLine="480"/>
      </w:pPr>
      <w:r w:rsidRPr="00E65EBB">
        <w:rPr>
          <w:rFonts w:hint="eastAsia"/>
        </w:rPr>
        <w:t>根据企业提供的资料，本项目原料兰皮板含水率为约</w:t>
      </w:r>
      <w:r w:rsidRPr="00E65EBB">
        <w:rPr>
          <w:rFonts w:hint="eastAsia"/>
        </w:rPr>
        <w:t>3</w:t>
      </w:r>
      <w:r w:rsidRPr="00E65EBB">
        <w:t>0</w:t>
      </w:r>
      <w:r w:rsidRPr="00E65EBB">
        <w:rPr>
          <w:rFonts w:hint="eastAsia"/>
        </w:rPr>
        <w:t>%</w:t>
      </w:r>
      <w:r w:rsidRPr="00E65EBB">
        <w:rPr>
          <w:rFonts w:hint="eastAsia"/>
        </w:rPr>
        <w:t>，经转鼓加工（回软、复鞣、中和、沥水、水洗、填充、染色、加油工序）后革料含水率达到</w:t>
      </w:r>
      <w:r w:rsidRPr="00E65EBB">
        <w:rPr>
          <w:rFonts w:hint="eastAsia"/>
        </w:rPr>
        <w:t>7</w:t>
      </w:r>
      <w:r w:rsidRPr="00E65EBB">
        <w:t>0</w:t>
      </w:r>
      <w:r w:rsidRPr="00E65EBB">
        <w:rPr>
          <w:rFonts w:hint="eastAsia"/>
        </w:rPr>
        <w:t>%</w:t>
      </w:r>
      <w:r w:rsidRPr="00E65EBB">
        <w:rPr>
          <w:rFonts w:hint="eastAsia"/>
        </w:rPr>
        <w:t>左右，再通过干燥、挤水将含水率降至</w:t>
      </w:r>
      <w:r w:rsidRPr="00E65EBB">
        <w:rPr>
          <w:rFonts w:hint="eastAsia"/>
        </w:rPr>
        <w:t>5</w:t>
      </w:r>
      <w:r w:rsidRPr="00E65EBB">
        <w:t>0</w:t>
      </w:r>
      <w:r w:rsidRPr="00E65EBB">
        <w:rPr>
          <w:rFonts w:hint="eastAsia"/>
        </w:rPr>
        <w:t>%</w:t>
      </w:r>
      <w:r w:rsidRPr="00E65EBB">
        <w:rPr>
          <w:rFonts w:hint="eastAsia"/>
        </w:rPr>
        <w:t>，最后通过湿绷板或低温干燥工序达到成品革含水率</w:t>
      </w:r>
      <w:r w:rsidRPr="00E65EBB">
        <w:rPr>
          <w:rFonts w:hint="eastAsia"/>
        </w:rPr>
        <w:t>14%</w:t>
      </w:r>
      <w:r w:rsidRPr="00E65EBB">
        <w:rPr>
          <w:rFonts w:hint="eastAsia"/>
        </w:rPr>
        <w:t>～</w:t>
      </w:r>
      <w:r w:rsidRPr="00E65EBB">
        <w:rPr>
          <w:rFonts w:hint="eastAsia"/>
        </w:rPr>
        <w:t>18%</w:t>
      </w:r>
      <w:r w:rsidRPr="00E65EBB">
        <w:rPr>
          <w:rFonts w:hint="eastAsia"/>
        </w:rPr>
        <w:t>（本评价以均值</w:t>
      </w:r>
      <w:r w:rsidRPr="00E65EBB">
        <w:rPr>
          <w:rFonts w:hint="eastAsia"/>
        </w:rPr>
        <w:t>1</w:t>
      </w:r>
      <w:r w:rsidRPr="00E65EBB">
        <w:t>5</w:t>
      </w:r>
      <w:r w:rsidRPr="00E65EBB">
        <w:rPr>
          <w:rFonts w:hint="eastAsia"/>
        </w:rPr>
        <w:t>%</w:t>
      </w:r>
      <w:r w:rsidRPr="00E65EBB">
        <w:rPr>
          <w:rFonts w:hint="eastAsia"/>
        </w:rPr>
        <w:t>进行计算）的要求。</w:t>
      </w:r>
    </w:p>
    <w:p w:rsidR="00487509" w:rsidRPr="00E65EBB" w:rsidRDefault="009563C3">
      <w:pPr>
        <w:pStyle w:val="a3"/>
        <w:ind w:firstLine="480"/>
        <w:rPr>
          <w:bCs/>
        </w:rPr>
      </w:pPr>
      <w:r w:rsidRPr="00E65EBB">
        <w:rPr>
          <w:rFonts w:hint="eastAsia"/>
        </w:rPr>
        <w:t>本项目使用φ</w:t>
      </w:r>
      <w:r w:rsidRPr="00E65EBB">
        <w:rPr>
          <w:rFonts w:hint="eastAsia"/>
        </w:rPr>
        <w:t>4</w:t>
      </w:r>
      <w:r w:rsidRPr="00E65EBB">
        <w:t>000</w:t>
      </w:r>
      <w:r w:rsidRPr="00E65EBB">
        <w:rPr>
          <w:rFonts w:hint="eastAsia"/>
        </w:rPr>
        <w:t>×</w:t>
      </w:r>
      <w:r w:rsidRPr="00E65EBB">
        <w:rPr>
          <w:rFonts w:hint="eastAsia"/>
        </w:rPr>
        <w:t>3</w:t>
      </w:r>
      <w:r w:rsidRPr="00E65EBB">
        <w:t>000</w:t>
      </w:r>
      <w:r w:rsidRPr="00E65EBB">
        <w:rPr>
          <w:rFonts w:hint="eastAsia"/>
        </w:rPr>
        <w:t>超载型木转鼓替代传统木转鼓，相比原有木转鼓，超载转鼓具有节水、节电、易清洗等优点，可有效减少料液比和水洗的用水量，减少工序转换和水洗时间。</w:t>
      </w:r>
      <w:r w:rsidRPr="00E65EBB">
        <w:rPr>
          <w:rFonts w:hint="eastAsia"/>
          <w:bCs/>
        </w:rPr>
        <w:t>根据本项目使用转鼓加工各生产工序物料液比及操作次数，结合本项目生产规模及企业多年生产经验，确定本项目转鼓加工、皮革干燥等相关工序生产废水产生及排放情况详见表</w:t>
      </w:r>
      <w:r w:rsidRPr="00E65EBB">
        <w:rPr>
          <w:bCs/>
        </w:rPr>
        <w:t>4.6-1</w:t>
      </w:r>
      <w:r w:rsidRPr="00E65EBB">
        <w:rPr>
          <w:rFonts w:hint="eastAsia"/>
          <w:bCs/>
        </w:rPr>
        <w:t>，转鼓加工、皮革干燥过程物料平衡具体见图</w:t>
      </w:r>
      <w:r w:rsidRPr="00E65EBB">
        <w:rPr>
          <w:bCs/>
        </w:rPr>
        <w:t>4.5-2</w:t>
      </w:r>
      <w:r w:rsidRPr="00E65EBB">
        <w:rPr>
          <w:rFonts w:hint="eastAsia"/>
          <w:bCs/>
        </w:rPr>
        <w:t>。</w:t>
      </w:r>
    </w:p>
    <w:p w:rsidR="00487509" w:rsidRPr="00E65EBB" w:rsidRDefault="00487509">
      <w:pPr>
        <w:pStyle w:val="a3"/>
        <w:ind w:firstLine="480"/>
        <w:rPr>
          <w:bCs/>
        </w:rPr>
      </w:pPr>
    </w:p>
    <w:p w:rsidR="00487509" w:rsidRPr="00E65EBB" w:rsidRDefault="00487509">
      <w:pPr>
        <w:pStyle w:val="a3"/>
        <w:ind w:firstLine="480"/>
        <w:rPr>
          <w:bCs/>
        </w:rPr>
      </w:pPr>
    </w:p>
    <w:p w:rsidR="00487509" w:rsidRPr="00E65EBB" w:rsidRDefault="00487509">
      <w:pPr>
        <w:pStyle w:val="a3"/>
        <w:ind w:firstLine="480"/>
        <w:rPr>
          <w:bCs/>
        </w:rPr>
      </w:pPr>
    </w:p>
    <w:p w:rsidR="00487509" w:rsidRPr="00E65EBB" w:rsidRDefault="00487509">
      <w:pPr>
        <w:pStyle w:val="a3"/>
        <w:ind w:firstLine="480"/>
        <w:rPr>
          <w:bCs/>
        </w:rPr>
      </w:pPr>
    </w:p>
    <w:p w:rsidR="00487509" w:rsidRPr="00E65EBB" w:rsidRDefault="00487509">
      <w:pPr>
        <w:pStyle w:val="a3"/>
        <w:ind w:firstLine="480"/>
        <w:rPr>
          <w:bCs/>
        </w:rPr>
      </w:pPr>
    </w:p>
    <w:p w:rsidR="00487509" w:rsidRPr="00E65EBB" w:rsidRDefault="00487509">
      <w:pPr>
        <w:pStyle w:val="a3"/>
        <w:ind w:firstLine="480"/>
        <w:rPr>
          <w:bCs/>
        </w:rPr>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t xml:space="preserve">4.6-1  </w:t>
      </w:r>
      <w:r w:rsidRPr="00E65EBB">
        <w:rPr>
          <w:rFonts w:hint="eastAsia"/>
        </w:rPr>
        <w:t>本项目转鼓加工、干燥工序相关废水产生及排放情况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1247"/>
        <w:gridCol w:w="1245"/>
        <w:gridCol w:w="1658"/>
        <w:gridCol w:w="1109"/>
        <w:gridCol w:w="1243"/>
        <w:gridCol w:w="1209"/>
      </w:tblGrid>
      <w:tr w:rsidR="00487509" w:rsidRPr="00E65EBB">
        <w:trPr>
          <w:trHeight w:val="694"/>
        </w:trPr>
        <w:tc>
          <w:tcPr>
            <w:tcW w:w="745" w:type="pct"/>
            <w:shd w:val="clear" w:color="auto" w:fill="auto"/>
            <w:vAlign w:val="center"/>
          </w:tcPr>
          <w:p w:rsidR="00487509" w:rsidRPr="00E65EBB" w:rsidRDefault="009563C3">
            <w:pPr>
              <w:pStyle w:val="aff5"/>
              <w:rPr>
                <w:b/>
                <w:bCs/>
              </w:rPr>
            </w:pPr>
            <w:r w:rsidRPr="00E65EBB">
              <w:rPr>
                <w:rFonts w:hint="eastAsia"/>
                <w:b/>
                <w:bCs/>
              </w:rPr>
              <w:t>生产工序</w:t>
            </w:r>
          </w:p>
        </w:tc>
        <w:tc>
          <w:tcPr>
            <w:tcW w:w="688" w:type="pct"/>
            <w:shd w:val="clear" w:color="auto" w:fill="auto"/>
            <w:vAlign w:val="center"/>
          </w:tcPr>
          <w:p w:rsidR="00487509" w:rsidRPr="00E65EBB" w:rsidRDefault="009563C3">
            <w:pPr>
              <w:pStyle w:val="aff5"/>
              <w:rPr>
                <w:b/>
                <w:bCs/>
              </w:rPr>
            </w:pPr>
            <w:r w:rsidRPr="00E65EBB">
              <w:rPr>
                <w:rFonts w:hint="eastAsia"/>
                <w:b/>
                <w:bCs/>
              </w:rPr>
              <w:t>平均料液比</w:t>
            </w:r>
          </w:p>
        </w:tc>
        <w:tc>
          <w:tcPr>
            <w:tcW w:w="687" w:type="pct"/>
            <w:shd w:val="clear" w:color="auto" w:fill="auto"/>
            <w:vAlign w:val="center"/>
          </w:tcPr>
          <w:p w:rsidR="00487509" w:rsidRPr="00E65EBB" w:rsidRDefault="009563C3">
            <w:pPr>
              <w:pStyle w:val="aff5"/>
              <w:rPr>
                <w:b/>
                <w:bCs/>
              </w:rPr>
            </w:pPr>
            <w:r w:rsidRPr="00E65EBB">
              <w:rPr>
                <w:rFonts w:hint="eastAsia"/>
                <w:b/>
                <w:bCs/>
              </w:rPr>
              <w:t>平均操作次数（次）</w:t>
            </w:r>
          </w:p>
        </w:tc>
        <w:tc>
          <w:tcPr>
            <w:tcW w:w="915" w:type="pct"/>
            <w:shd w:val="clear" w:color="auto" w:fill="auto"/>
            <w:vAlign w:val="center"/>
          </w:tcPr>
          <w:p w:rsidR="00487509" w:rsidRPr="00E65EBB" w:rsidRDefault="009563C3">
            <w:pPr>
              <w:pStyle w:val="aff5"/>
              <w:rPr>
                <w:b/>
                <w:bCs/>
              </w:rPr>
            </w:pPr>
            <w:r w:rsidRPr="00E65EBB">
              <w:rPr>
                <w:rFonts w:hint="eastAsia"/>
                <w:b/>
                <w:bCs/>
              </w:rPr>
              <w:t>单位产品平均染化药液用量</w:t>
            </w:r>
          </w:p>
          <w:p w:rsidR="00487509" w:rsidRPr="00E65EBB" w:rsidRDefault="009563C3">
            <w:pPr>
              <w:pStyle w:val="aff5"/>
              <w:rPr>
                <w:b/>
                <w:bCs/>
              </w:rPr>
            </w:pPr>
            <w:r w:rsidRPr="00E65EBB">
              <w:rPr>
                <w:rFonts w:hint="eastAsia"/>
                <w:b/>
                <w:bCs/>
              </w:rPr>
              <w:t>（</w:t>
            </w:r>
            <w:r w:rsidRPr="00E65EBB">
              <w:rPr>
                <w:rFonts w:hint="eastAsia"/>
                <w:b/>
                <w:bCs/>
              </w:rPr>
              <w:t>t/t</w:t>
            </w:r>
            <w:r w:rsidRPr="00E65EBB">
              <w:rPr>
                <w:b/>
                <w:bCs/>
              </w:rPr>
              <w:t>-</w:t>
            </w:r>
            <w:r w:rsidRPr="00E65EBB">
              <w:rPr>
                <w:rFonts w:hint="eastAsia"/>
                <w:b/>
                <w:bCs/>
              </w:rPr>
              <w:t>产品）</w:t>
            </w:r>
          </w:p>
        </w:tc>
        <w:tc>
          <w:tcPr>
            <w:tcW w:w="612" w:type="pct"/>
            <w:shd w:val="clear" w:color="auto" w:fill="auto"/>
            <w:vAlign w:val="center"/>
          </w:tcPr>
          <w:p w:rsidR="00487509" w:rsidRPr="00E65EBB" w:rsidRDefault="009563C3">
            <w:pPr>
              <w:pStyle w:val="aff5"/>
              <w:rPr>
                <w:b/>
                <w:bCs/>
              </w:rPr>
            </w:pPr>
            <w:r w:rsidRPr="00E65EBB">
              <w:rPr>
                <w:rFonts w:hint="eastAsia"/>
                <w:b/>
                <w:bCs/>
              </w:rPr>
              <w:t>年产能（</w:t>
            </w:r>
            <w:r w:rsidRPr="00E65EBB">
              <w:rPr>
                <w:rFonts w:hint="eastAsia"/>
                <w:b/>
                <w:bCs/>
              </w:rPr>
              <w:t>t/a</w:t>
            </w:r>
            <w:r w:rsidRPr="00E65EBB">
              <w:rPr>
                <w:rFonts w:hint="eastAsia"/>
                <w:b/>
                <w:bCs/>
              </w:rPr>
              <w:t>）</w:t>
            </w:r>
          </w:p>
        </w:tc>
        <w:tc>
          <w:tcPr>
            <w:tcW w:w="686" w:type="pct"/>
            <w:vAlign w:val="center"/>
          </w:tcPr>
          <w:p w:rsidR="00487509" w:rsidRPr="00E65EBB" w:rsidRDefault="009563C3">
            <w:pPr>
              <w:pStyle w:val="aff5"/>
              <w:rPr>
                <w:b/>
                <w:bCs/>
              </w:rPr>
            </w:pPr>
            <w:r w:rsidRPr="00E65EBB">
              <w:rPr>
                <w:rFonts w:hint="eastAsia"/>
                <w:b/>
                <w:bCs/>
              </w:rPr>
              <w:t>水与染化料合计用量（</w:t>
            </w:r>
            <w:r w:rsidRPr="00E65EBB">
              <w:rPr>
                <w:rFonts w:hint="eastAsia"/>
                <w:b/>
                <w:bCs/>
              </w:rPr>
              <w:t>t/a</w:t>
            </w:r>
            <w:r w:rsidRPr="00E65EBB">
              <w:rPr>
                <w:rFonts w:hint="eastAsia"/>
                <w:b/>
                <w:bCs/>
              </w:rPr>
              <w:t>）</w:t>
            </w:r>
          </w:p>
        </w:tc>
        <w:tc>
          <w:tcPr>
            <w:tcW w:w="668" w:type="pct"/>
            <w:vAlign w:val="center"/>
          </w:tcPr>
          <w:p w:rsidR="00487509" w:rsidRPr="00E65EBB" w:rsidRDefault="009563C3">
            <w:pPr>
              <w:pStyle w:val="aff5"/>
              <w:rPr>
                <w:b/>
                <w:bCs/>
              </w:rPr>
            </w:pPr>
            <w:r w:rsidRPr="00E65EBB">
              <w:rPr>
                <w:rFonts w:hint="eastAsia"/>
                <w:b/>
                <w:bCs/>
              </w:rPr>
              <w:t>废水产生量（</w:t>
            </w:r>
            <w:r w:rsidRPr="00E65EBB">
              <w:rPr>
                <w:rFonts w:hint="eastAsia"/>
                <w:b/>
                <w:bCs/>
              </w:rPr>
              <w:t>t/a</w:t>
            </w:r>
            <w:r w:rsidRPr="00E65EBB">
              <w:rPr>
                <w:rFonts w:hint="eastAsia"/>
                <w:b/>
                <w:bCs/>
              </w:rPr>
              <w:t>）</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回软</w:t>
            </w:r>
          </w:p>
        </w:tc>
        <w:tc>
          <w:tcPr>
            <w:tcW w:w="688" w:type="pct"/>
            <w:shd w:val="clear" w:color="auto" w:fill="auto"/>
            <w:vAlign w:val="center"/>
          </w:tcPr>
          <w:p w:rsidR="00487509" w:rsidRPr="00E65EBB" w:rsidRDefault="009563C3">
            <w:pPr>
              <w:pStyle w:val="aff5"/>
            </w:pPr>
            <w:r w:rsidRPr="00E65EBB">
              <w:rPr>
                <w:rFonts w:hint="eastAsia"/>
              </w:rPr>
              <w:t>1:</w:t>
            </w:r>
            <w:r w:rsidRPr="00E65EBB">
              <w:t>1</w:t>
            </w:r>
          </w:p>
        </w:tc>
        <w:tc>
          <w:tcPr>
            <w:tcW w:w="687" w:type="pct"/>
            <w:shd w:val="clear" w:color="auto" w:fill="auto"/>
            <w:vAlign w:val="center"/>
          </w:tcPr>
          <w:p w:rsidR="00487509" w:rsidRPr="00E65EBB" w:rsidRDefault="009563C3">
            <w:pPr>
              <w:pStyle w:val="aff5"/>
            </w:pPr>
            <w:r w:rsidRPr="00E65EBB">
              <w:rPr>
                <w:rFonts w:hint="eastAsia"/>
              </w:rPr>
              <w:t>1</w:t>
            </w:r>
          </w:p>
        </w:tc>
        <w:tc>
          <w:tcPr>
            <w:tcW w:w="915" w:type="pct"/>
            <w:shd w:val="clear" w:color="auto" w:fill="auto"/>
            <w:vAlign w:val="center"/>
          </w:tcPr>
          <w:p w:rsidR="00487509" w:rsidRPr="00E65EBB" w:rsidRDefault="009563C3">
            <w:pPr>
              <w:pStyle w:val="aff5"/>
            </w:pPr>
            <w:r w:rsidRPr="00E65EBB">
              <w:rPr>
                <w:rFonts w:hint="eastAsia"/>
              </w:rPr>
              <w:t>1</w:t>
            </w:r>
            <w:r w:rsidRPr="00E65EBB">
              <w:t>.0</w:t>
            </w:r>
          </w:p>
        </w:tc>
        <w:tc>
          <w:tcPr>
            <w:tcW w:w="612" w:type="pct"/>
            <w:vMerge w:val="restart"/>
            <w:shd w:val="clear" w:color="auto" w:fill="auto"/>
            <w:vAlign w:val="center"/>
          </w:tcPr>
          <w:p w:rsidR="00487509" w:rsidRPr="00E65EBB" w:rsidRDefault="009563C3">
            <w:pPr>
              <w:pStyle w:val="aff5"/>
            </w:pPr>
            <w:r w:rsidRPr="00E65EBB">
              <w:rPr>
                <w:rFonts w:hint="eastAsia"/>
              </w:rPr>
              <w:t>1</w:t>
            </w:r>
            <w:r w:rsidRPr="00E65EBB">
              <w:t>8480.0</w:t>
            </w:r>
          </w:p>
        </w:tc>
        <w:tc>
          <w:tcPr>
            <w:tcW w:w="686" w:type="pct"/>
            <w:vAlign w:val="center"/>
          </w:tcPr>
          <w:p w:rsidR="00487509" w:rsidRPr="00E65EBB" w:rsidRDefault="009563C3">
            <w:pPr>
              <w:pStyle w:val="aff5"/>
            </w:pPr>
            <w:r w:rsidRPr="00E65EBB">
              <w:rPr>
                <w:rFonts w:hint="eastAsia"/>
              </w:rPr>
              <w:t>1</w:t>
            </w:r>
            <w:r w:rsidRPr="00E65EBB">
              <w:t>8480</w:t>
            </w:r>
          </w:p>
        </w:tc>
        <w:tc>
          <w:tcPr>
            <w:tcW w:w="668" w:type="pct"/>
            <w:vAlign w:val="center"/>
          </w:tcPr>
          <w:p w:rsidR="00487509" w:rsidRPr="00E65EBB" w:rsidRDefault="009563C3">
            <w:pPr>
              <w:pStyle w:val="aff5"/>
            </w:pPr>
            <w:r w:rsidRPr="00E65EBB">
              <w:t>14083</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复鞣</w:t>
            </w:r>
          </w:p>
        </w:tc>
        <w:tc>
          <w:tcPr>
            <w:tcW w:w="688" w:type="pct"/>
            <w:shd w:val="clear" w:color="auto" w:fill="auto"/>
            <w:vAlign w:val="center"/>
          </w:tcPr>
          <w:p w:rsidR="00487509" w:rsidRPr="00E65EBB" w:rsidRDefault="009563C3">
            <w:pPr>
              <w:pStyle w:val="aff5"/>
            </w:pPr>
            <w:r w:rsidRPr="00E65EBB">
              <w:t>1:</w:t>
            </w:r>
            <w:r w:rsidRPr="00E65EBB">
              <w:rPr>
                <w:rFonts w:hint="eastAsia"/>
              </w:rPr>
              <w:t>1</w:t>
            </w:r>
            <w:r w:rsidRPr="00E65EBB">
              <w:t>.9</w:t>
            </w:r>
          </w:p>
        </w:tc>
        <w:tc>
          <w:tcPr>
            <w:tcW w:w="687" w:type="pct"/>
            <w:shd w:val="clear" w:color="auto" w:fill="auto"/>
            <w:vAlign w:val="center"/>
          </w:tcPr>
          <w:p w:rsidR="00487509" w:rsidRPr="00E65EBB" w:rsidRDefault="009563C3">
            <w:pPr>
              <w:pStyle w:val="aff5"/>
            </w:pPr>
            <w:r w:rsidRPr="00E65EBB">
              <w:rPr>
                <w:rFonts w:hint="eastAsia"/>
              </w:rPr>
              <w:t>1</w:t>
            </w:r>
          </w:p>
        </w:tc>
        <w:tc>
          <w:tcPr>
            <w:tcW w:w="915" w:type="pct"/>
            <w:shd w:val="clear" w:color="auto" w:fill="auto"/>
            <w:vAlign w:val="center"/>
          </w:tcPr>
          <w:p w:rsidR="00487509" w:rsidRPr="00E65EBB" w:rsidRDefault="009563C3">
            <w:pPr>
              <w:pStyle w:val="aff5"/>
            </w:pPr>
            <w:r w:rsidRPr="00E65EBB">
              <w:rPr>
                <w:rFonts w:hint="eastAsia"/>
              </w:rPr>
              <w:t>1</w:t>
            </w:r>
            <w:r w:rsidRPr="00E65EBB">
              <w:t>.9</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t>35112</w:t>
            </w:r>
          </w:p>
        </w:tc>
        <w:tc>
          <w:tcPr>
            <w:tcW w:w="668" w:type="pct"/>
            <w:vAlign w:val="center"/>
          </w:tcPr>
          <w:p w:rsidR="00487509" w:rsidRPr="00E65EBB" w:rsidRDefault="009563C3">
            <w:pPr>
              <w:pStyle w:val="aff5"/>
            </w:pPr>
            <w:r w:rsidRPr="00E65EBB">
              <w:rPr>
                <w:rFonts w:hint="eastAsia"/>
              </w:rPr>
              <w:t>2</w:t>
            </w:r>
            <w:r w:rsidRPr="00E65EBB">
              <w:t>6520</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中和</w:t>
            </w:r>
          </w:p>
        </w:tc>
        <w:tc>
          <w:tcPr>
            <w:tcW w:w="688" w:type="pct"/>
            <w:shd w:val="clear" w:color="auto" w:fill="auto"/>
            <w:vAlign w:val="center"/>
          </w:tcPr>
          <w:p w:rsidR="00487509" w:rsidRPr="00E65EBB" w:rsidRDefault="009563C3">
            <w:pPr>
              <w:pStyle w:val="aff5"/>
            </w:pPr>
            <w:r w:rsidRPr="00E65EBB">
              <w:rPr>
                <w:rFonts w:hint="eastAsia"/>
              </w:rPr>
              <w:t>1</w:t>
            </w:r>
            <w:r w:rsidRPr="00E65EBB">
              <w:t>:1.9</w:t>
            </w:r>
          </w:p>
        </w:tc>
        <w:tc>
          <w:tcPr>
            <w:tcW w:w="687" w:type="pct"/>
            <w:shd w:val="clear" w:color="auto" w:fill="auto"/>
            <w:vAlign w:val="center"/>
          </w:tcPr>
          <w:p w:rsidR="00487509" w:rsidRPr="00E65EBB" w:rsidRDefault="009563C3">
            <w:pPr>
              <w:pStyle w:val="aff5"/>
            </w:pPr>
            <w:r w:rsidRPr="00E65EBB">
              <w:rPr>
                <w:rFonts w:hint="eastAsia"/>
              </w:rPr>
              <w:t>1</w:t>
            </w:r>
          </w:p>
        </w:tc>
        <w:tc>
          <w:tcPr>
            <w:tcW w:w="915" w:type="pct"/>
            <w:shd w:val="clear" w:color="auto" w:fill="auto"/>
            <w:vAlign w:val="center"/>
          </w:tcPr>
          <w:p w:rsidR="00487509" w:rsidRPr="00E65EBB" w:rsidRDefault="009563C3">
            <w:pPr>
              <w:pStyle w:val="aff5"/>
            </w:pPr>
            <w:r w:rsidRPr="00E65EBB">
              <w:t>1.9</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t>35112</w:t>
            </w:r>
          </w:p>
        </w:tc>
        <w:tc>
          <w:tcPr>
            <w:tcW w:w="668" w:type="pct"/>
            <w:vAlign w:val="center"/>
          </w:tcPr>
          <w:p w:rsidR="00487509" w:rsidRPr="00E65EBB" w:rsidRDefault="009563C3">
            <w:pPr>
              <w:pStyle w:val="aff5"/>
            </w:pPr>
            <w:r w:rsidRPr="00E65EBB">
              <w:rPr>
                <w:rFonts w:hint="eastAsia"/>
              </w:rPr>
              <w:t>2</w:t>
            </w:r>
            <w:r w:rsidRPr="00E65EBB">
              <w:t>6520</w:t>
            </w:r>
          </w:p>
        </w:tc>
      </w:tr>
      <w:tr w:rsidR="00487509" w:rsidRPr="00E65EBB">
        <w:trPr>
          <w:trHeight w:val="280"/>
        </w:trPr>
        <w:tc>
          <w:tcPr>
            <w:tcW w:w="745" w:type="pct"/>
            <w:shd w:val="clear" w:color="auto" w:fill="auto"/>
            <w:vAlign w:val="center"/>
          </w:tcPr>
          <w:p w:rsidR="00487509" w:rsidRPr="00E65EBB" w:rsidRDefault="009563C3">
            <w:pPr>
              <w:pStyle w:val="aff5"/>
            </w:pPr>
            <w:r w:rsidRPr="00E65EBB">
              <w:rPr>
                <w:rFonts w:hint="eastAsia"/>
              </w:rPr>
              <w:t>沥水、水洗</w:t>
            </w:r>
          </w:p>
        </w:tc>
        <w:tc>
          <w:tcPr>
            <w:tcW w:w="688" w:type="pct"/>
            <w:shd w:val="clear" w:color="auto" w:fill="auto"/>
            <w:vAlign w:val="center"/>
          </w:tcPr>
          <w:p w:rsidR="00487509" w:rsidRPr="00E65EBB" w:rsidRDefault="009563C3">
            <w:pPr>
              <w:pStyle w:val="aff5"/>
            </w:pPr>
            <w:r w:rsidRPr="00E65EBB">
              <w:rPr>
                <w:rFonts w:hint="eastAsia"/>
              </w:rPr>
              <w:t>1</w:t>
            </w:r>
            <w:r w:rsidRPr="00E65EBB">
              <w:t>:1.9</w:t>
            </w:r>
          </w:p>
        </w:tc>
        <w:tc>
          <w:tcPr>
            <w:tcW w:w="687" w:type="pct"/>
            <w:shd w:val="clear" w:color="auto" w:fill="auto"/>
            <w:vAlign w:val="center"/>
          </w:tcPr>
          <w:p w:rsidR="00487509" w:rsidRPr="00E65EBB" w:rsidRDefault="009563C3">
            <w:pPr>
              <w:pStyle w:val="aff5"/>
            </w:pPr>
            <w:r w:rsidRPr="00E65EBB">
              <w:t>1.5</w:t>
            </w:r>
          </w:p>
        </w:tc>
        <w:tc>
          <w:tcPr>
            <w:tcW w:w="915" w:type="pct"/>
            <w:shd w:val="clear" w:color="auto" w:fill="auto"/>
            <w:vAlign w:val="center"/>
          </w:tcPr>
          <w:p w:rsidR="00487509" w:rsidRPr="00E65EBB" w:rsidRDefault="009563C3">
            <w:pPr>
              <w:pStyle w:val="aff5"/>
            </w:pPr>
            <w:r w:rsidRPr="00E65EBB">
              <w:t>2.85</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t>52668</w:t>
            </w:r>
          </w:p>
        </w:tc>
        <w:tc>
          <w:tcPr>
            <w:tcW w:w="668" w:type="pct"/>
            <w:vAlign w:val="center"/>
          </w:tcPr>
          <w:p w:rsidR="00487509" w:rsidRPr="00E65EBB" w:rsidRDefault="009563C3">
            <w:pPr>
              <w:pStyle w:val="aff5"/>
            </w:pPr>
            <w:r w:rsidRPr="00E65EBB">
              <w:rPr>
                <w:rFonts w:hint="eastAsia"/>
              </w:rPr>
              <w:t>3</w:t>
            </w:r>
            <w:r w:rsidRPr="00E65EBB">
              <w:t>9779</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填充</w:t>
            </w:r>
          </w:p>
        </w:tc>
        <w:tc>
          <w:tcPr>
            <w:tcW w:w="688" w:type="pct"/>
            <w:shd w:val="clear" w:color="auto" w:fill="auto"/>
            <w:vAlign w:val="center"/>
          </w:tcPr>
          <w:p w:rsidR="00487509" w:rsidRPr="00E65EBB" w:rsidRDefault="009563C3">
            <w:pPr>
              <w:pStyle w:val="aff5"/>
            </w:pPr>
            <w:r w:rsidRPr="00E65EBB">
              <w:rPr>
                <w:rFonts w:hint="eastAsia"/>
              </w:rPr>
              <w:t>1</w:t>
            </w:r>
            <w:r w:rsidRPr="00E65EBB">
              <w:t>:1.9</w:t>
            </w:r>
          </w:p>
        </w:tc>
        <w:tc>
          <w:tcPr>
            <w:tcW w:w="687" w:type="pct"/>
            <w:shd w:val="clear" w:color="auto" w:fill="auto"/>
            <w:vAlign w:val="center"/>
          </w:tcPr>
          <w:p w:rsidR="00487509" w:rsidRPr="00E65EBB" w:rsidRDefault="009563C3">
            <w:pPr>
              <w:pStyle w:val="aff5"/>
            </w:pPr>
            <w:r w:rsidRPr="00E65EBB">
              <w:rPr>
                <w:rFonts w:hint="eastAsia"/>
              </w:rPr>
              <w:t>1</w:t>
            </w:r>
          </w:p>
        </w:tc>
        <w:tc>
          <w:tcPr>
            <w:tcW w:w="915" w:type="pct"/>
            <w:shd w:val="clear" w:color="auto" w:fill="auto"/>
            <w:vAlign w:val="center"/>
          </w:tcPr>
          <w:p w:rsidR="00487509" w:rsidRPr="00E65EBB" w:rsidRDefault="009563C3">
            <w:pPr>
              <w:pStyle w:val="aff5"/>
            </w:pPr>
            <w:r w:rsidRPr="00E65EBB">
              <w:t>1.9</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t>35112</w:t>
            </w:r>
          </w:p>
        </w:tc>
        <w:tc>
          <w:tcPr>
            <w:tcW w:w="668" w:type="pct"/>
            <w:vAlign w:val="center"/>
          </w:tcPr>
          <w:p w:rsidR="00487509" w:rsidRPr="00E65EBB" w:rsidRDefault="009563C3">
            <w:pPr>
              <w:pStyle w:val="aff5"/>
            </w:pPr>
            <w:r w:rsidRPr="00E65EBB">
              <w:rPr>
                <w:rFonts w:hint="eastAsia"/>
              </w:rPr>
              <w:t>2</w:t>
            </w:r>
            <w:r w:rsidRPr="00E65EBB">
              <w:t>6520</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染色、加油</w:t>
            </w:r>
          </w:p>
        </w:tc>
        <w:tc>
          <w:tcPr>
            <w:tcW w:w="688" w:type="pct"/>
            <w:shd w:val="clear" w:color="auto" w:fill="auto"/>
            <w:vAlign w:val="center"/>
          </w:tcPr>
          <w:p w:rsidR="00487509" w:rsidRPr="00E65EBB" w:rsidRDefault="009563C3">
            <w:pPr>
              <w:pStyle w:val="aff5"/>
            </w:pPr>
            <w:r w:rsidRPr="00E65EBB">
              <w:rPr>
                <w:rFonts w:hint="eastAsia"/>
              </w:rPr>
              <w:t>1:</w:t>
            </w:r>
            <w:r w:rsidRPr="00E65EBB">
              <w:t>1</w:t>
            </w:r>
          </w:p>
        </w:tc>
        <w:tc>
          <w:tcPr>
            <w:tcW w:w="687" w:type="pct"/>
            <w:shd w:val="clear" w:color="auto" w:fill="auto"/>
            <w:vAlign w:val="center"/>
          </w:tcPr>
          <w:p w:rsidR="00487509" w:rsidRPr="00E65EBB" w:rsidRDefault="009563C3">
            <w:pPr>
              <w:pStyle w:val="aff5"/>
            </w:pPr>
            <w:r w:rsidRPr="00E65EBB">
              <w:rPr>
                <w:rFonts w:hint="eastAsia"/>
              </w:rPr>
              <w:t>2</w:t>
            </w:r>
          </w:p>
        </w:tc>
        <w:tc>
          <w:tcPr>
            <w:tcW w:w="915" w:type="pct"/>
            <w:shd w:val="clear" w:color="auto" w:fill="auto"/>
            <w:vAlign w:val="center"/>
          </w:tcPr>
          <w:p w:rsidR="00487509" w:rsidRPr="00E65EBB" w:rsidRDefault="009563C3">
            <w:pPr>
              <w:pStyle w:val="aff5"/>
            </w:pPr>
            <w:r w:rsidRPr="00E65EBB">
              <w:t>2.0</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t>36960</w:t>
            </w:r>
          </w:p>
        </w:tc>
        <w:tc>
          <w:tcPr>
            <w:tcW w:w="668" w:type="pct"/>
            <w:vAlign w:val="center"/>
          </w:tcPr>
          <w:p w:rsidR="00487509" w:rsidRPr="00E65EBB" w:rsidRDefault="009563C3">
            <w:pPr>
              <w:pStyle w:val="aff5"/>
            </w:pPr>
            <w:r w:rsidRPr="00E65EBB">
              <w:rPr>
                <w:rFonts w:hint="eastAsia"/>
              </w:rPr>
              <w:t>2</w:t>
            </w:r>
            <w:r w:rsidRPr="00E65EBB">
              <w:t>8165</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干燥、挤水</w:t>
            </w:r>
          </w:p>
        </w:tc>
        <w:tc>
          <w:tcPr>
            <w:tcW w:w="688" w:type="pct"/>
            <w:shd w:val="clear" w:color="auto" w:fill="auto"/>
            <w:vAlign w:val="center"/>
          </w:tcPr>
          <w:p w:rsidR="00487509" w:rsidRPr="00E65EBB" w:rsidRDefault="009563C3">
            <w:pPr>
              <w:pStyle w:val="aff5"/>
            </w:pPr>
            <w:r w:rsidRPr="00E65EBB">
              <w:rPr>
                <w:rFonts w:hint="eastAsia"/>
              </w:rPr>
              <w:t>/</w:t>
            </w:r>
          </w:p>
        </w:tc>
        <w:tc>
          <w:tcPr>
            <w:tcW w:w="687" w:type="pct"/>
            <w:shd w:val="clear" w:color="auto" w:fill="auto"/>
            <w:vAlign w:val="center"/>
          </w:tcPr>
          <w:p w:rsidR="00487509" w:rsidRPr="00E65EBB" w:rsidRDefault="009563C3">
            <w:pPr>
              <w:pStyle w:val="aff5"/>
            </w:pPr>
            <w:r w:rsidRPr="00E65EBB">
              <w:rPr>
                <w:rFonts w:hint="eastAsia"/>
              </w:rPr>
              <w:t>/</w:t>
            </w:r>
          </w:p>
        </w:tc>
        <w:tc>
          <w:tcPr>
            <w:tcW w:w="915" w:type="pct"/>
            <w:shd w:val="clear" w:color="auto" w:fill="auto"/>
            <w:vAlign w:val="center"/>
          </w:tcPr>
          <w:p w:rsidR="00487509" w:rsidRPr="00E65EBB" w:rsidRDefault="009563C3">
            <w:pPr>
              <w:pStyle w:val="aff5"/>
            </w:pPr>
            <w:r w:rsidRPr="00E65EBB">
              <w:rPr>
                <w:rFonts w:hint="eastAsia"/>
              </w:rPr>
              <w:t>/</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rPr>
                <w:rFonts w:hint="eastAsia"/>
              </w:rPr>
              <w:t>/</w:t>
            </w:r>
          </w:p>
        </w:tc>
        <w:tc>
          <w:tcPr>
            <w:tcW w:w="668" w:type="pct"/>
            <w:vAlign w:val="center"/>
          </w:tcPr>
          <w:p w:rsidR="00487509" w:rsidRPr="00E65EBB" w:rsidRDefault="009563C3">
            <w:pPr>
              <w:pStyle w:val="aff5"/>
            </w:pPr>
            <w:r w:rsidRPr="00E65EBB">
              <w:t>20944</w:t>
            </w:r>
          </w:p>
        </w:tc>
      </w:tr>
      <w:tr w:rsidR="00487509" w:rsidRPr="00E65EBB">
        <w:trPr>
          <w:trHeight w:val="340"/>
        </w:trPr>
        <w:tc>
          <w:tcPr>
            <w:tcW w:w="745" w:type="pct"/>
            <w:shd w:val="clear" w:color="auto" w:fill="auto"/>
            <w:vAlign w:val="center"/>
          </w:tcPr>
          <w:p w:rsidR="00487509" w:rsidRPr="00E65EBB" w:rsidRDefault="009563C3">
            <w:pPr>
              <w:pStyle w:val="aff5"/>
            </w:pPr>
            <w:r w:rsidRPr="00E65EBB">
              <w:rPr>
                <w:rFonts w:hint="eastAsia"/>
              </w:rPr>
              <w:t>湿绷板</w:t>
            </w:r>
            <w:r w:rsidRPr="00E65EBB">
              <w:rPr>
                <w:rFonts w:hint="eastAsia"/>
              </w:rPr>
              <w:t>/</w:t>
            </w:r>
            <w:r w:rsidRPr="00E65EBB">
              <w:rPr>
                <w:rFonts w:hint="eastAsia"/>
              </w:rPr>
              <w:t>低温干燥</w:t>
            </w:r>
          </w:p>
        </w:tc>
        <w:tc>
          <w:tcPr>
            <w:tcW w:w="688" w:type="pct"/>
            <w:shd w:val="clear" w:color="auto" w:fill="auto"/>
            <w:vAlign w:val="center"/>
          </w:tcPr>
          <w:p w:rsidR="00487509" w:rsidRPr="00E65EBB" w:rsidRDefault="009563C3">
            <w:pPr>
              <w:pStyle w:val="aff5"/>
            </w:pPr>
            <w:r w:rsidRPr="00E65EBB">
              <w:rPr>
                <w:rFonts w:hint="eastAsia"/>
              </w:rPr>
              <w:t>/</w:t>
            </w:r>
          </w:p>
        </w:tc>
        <w:tc>
          <w:tcPr>
            <w:tcW w:w="687" w:type="pct"/>
            <w:shd w:val="clear" w:color="auto" w:fill="auto"/>
            <w:vAlign w:val="center"/>
          </w:tcPr>
          <w:p w:rsidR="00487509" w:rsidRPr="00E65EBB" w:rsidRDefault="009563C3">
            <w:pPr>
              <w:pStyle w:val="aff5"/>
            </w:pPr>
            <w:r w:rsidRPr="00E65EBB">
              <w:rPr>
                <w:rFonts w:hint="eastAsia"/>
              </w:rPr>
              <w:t>/</w:t>
            </w:r>
          </w:p>
        </w:tc>
        <w:tc>
          <w:tcPr>
            <w:tcW w:w="915" w:type="pct"/>
            <w:shd w:val="clear" w:color="auto" w:fill="auto"/>
            <w:vAlign w:val="center"/>
          </w:tcPr>
          <w:p w:rsidR="00487509" w:rsidRPr="00E65EBB" w:rsidRDefault="009563C3">
            <w:pPr>
              <w:pStyle w:val="aff5"/>
            </w:pPr>
            <w:r w:rsidRPr="00E65EBB">
              <w:rPr>
                <w:rFonts w:hint="eastAsia"/>
              </w:rPr>
              <w:t>/</w:t>
            </w:r>
          </w:p>
        </w:tc>
        <w:tc>
          <w:tcPr>
            <w:tcW w:w="612" w:type="pct"/>
            <w:vMerge/>
            <w:shd w:val="clear" w:color="auto" w:fill="auto"/>
            <w:vAlign w:val="center"/>
          </w:tcPr>
          <w:p w:rsidR="00487509" w:rsidRPr="00E65EBB" w:rsidRDefault="00487509">
            <w:pPr>
              <w:pStyle w:val="aff5"/>
            </w:pPr>
          </w:p>
        </w:tc>
        <w:tc>
          <w:tcPr>
            <w:tcW w:w="686" w:type="pct"/>
            <w:vAlign w:val="center"/>
          </w:tcPr>
          <w:p w:rsidR="00487509" w:rsidRPr="00E65EBB" w:rsidRDefault="009563C3">
            <w:pPr>
              <w:pStyle w:val="aff5"/>
            </w:pPr>
            <w:r w:rsidRPr="00E65EBB">
              <w:rPr>
                <w:rFonts w:hint="eastAsia"/>
              </w:rPr>
              <w:t>/</w:t>
            </w:r>
          </w:p>
        </w:tc>
        <w:tc>
          <w:tcPr>
            <w:tcW w:w="668" w:type="pct"/>
            <w:vAlign w:val="center"/>
          </w:tcPr>
          <w:p w:rsidR="00487509" w:rsidRPr="00E65EBB" w:rsidRDefault="009563C3">
            <w:pPr>
              <w:pStyle w:val="aff5"/>
            </w:pPr>
            <w:r w:rsidRPr="00E65EBB">
              <w:rPr>
                <w:rFonts w:hint="eastAsia"/>
              </w:rPr>
              <w:t>1</w:t>
            </w:r>
            <w:r w:rsidRPr="00E65EBB">
              <w:t>2936</w:t>
            </w:r>
          </w:p>
        </w:tc>
      </w:tr>
      <w:tr w:rsidR="00487509" w:rsidRPr="00E65EBB">
        <w:trPr>
          <w:trHeight w:val="340"/>
        </w:trPr>
        <w:tc>
          <w:tcPr>
            <w:tcW w:w="3646" w:type="pct"/>
            <w:gridSpan w:val="5"/>
            <w:shd w:val="clear" w:color="auto" w:fill="auto"/>
            <w:vAlign w:val="center"/>
          </w:tcPr>
          <w:p w:rsidR="00487509" w:rsidRPr="00E65EBB" w:rsidRDefault="009563C3">
            <w:pPr>
              <w:pStyle w:val="aff5"/>
            </w:pPr>
            <w:r w:rsidRPr="00E65EBB">
              <w:rPr>
                <w:rFonts w:hint="eastAsia"/>
              </w:rPr>
              <w:t>合计</w:t>
            </w:r>
          </w:p>
        </w:tc>
        <w:tc>
          <w:tcPr>
            <w:tcW w:w="686" w:type="pct"/>
            <w:vAlign w:val="center"/>
          </w:tcPr>
          <w:p w:rsidR="00487509" w:rsidRPr="00E65EBB" w:rsidRDefault="009563C3">
            <w:pPr>
              <w:pStyle w:val="aff5"/>
            </w:pPr>
            <w:r w:rsidRPr="00E65EBB">
              <w:t>213444</w:t>
            </w:r>
          </w:p>
        </w:tc>
        <w:tc>
          <w:tcPr>
            <w:tcW w:w="668" w:type="pct"/>
            <w:vAlign w:val="center"/>
          </w:tcPr>
          <w:p w:rsidR="00487509" w:rsidRPr="00E65EBB" w:rsidRDefault="009563C3">
            <w:pPr>
              <w:pStyle w:val="aff5"/>
            </w:pPr>
            <w:r w:rsidRPr="00E65EBB">
              <w:t>195467</w:t>
            </w:r>
          </w:p>
        </w:tc>
      </w:tr>
      <w:tr w:rsidR="00487509" w:rsidRPr="00E65EBB">
        <w:trPr>
          <w:trHeight w:val="340"/>
        </w:trPr>
        <w:tc>
          <w:tcPr>
            <w:tcW w:w="5000" w:type="pct"/>
            <w:gridSpan w:val="7"/>
            <w:shd w:val="clear" w:color="auto" w:fill="auto"/>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、转鼓加工各工序以平均料液比、平均操作次数进行核算；</w:t>
            </w:r>
          </w:p>
          <w:p w:rsidR="00487509" w:rsidRPr="00E65EBB" w:rsidRDefault="009563C3">
            <w:pPr>
              <w:pStyle w:val="aff5"/>
              <w:ind w:firstLineChars="300" w:firstLine="630"/>
              <w:jc w:val="both"/>
            </w:pPr>
            <w:r w:rsidRPr="00E65EBB">
              <w:rPr>
                <w:rFonts w:hint="eastAsia"/>
              </w:rPr>
              <w:t>2</w:t>
            </w:r>
            <w:r w:rsidRPr="00E65EBB">
              <w:rPr>
                <w:rFonts w:hint="eastAsia"/>
              </w:rPr>
              <w:t>、</w:t>
            </w:r>
            <w:bookmarkStart w:id="324" w:name="_Hlk70362371"/>
            <w:r w:rsidRPr="00E65EBB">
              <w:rPr>
                <w:rFonts w:hint="eastAsia"/>
              </w:rPr>
              <w:t>本项目实施后企业生产规模保持不变，仍为年产牛皮沙发革</w:t>
            </w:r>
            <w:r w:rsidRPr="00E65EBB">
              <w:rPr>
                <w:rFonts w:hint="eastAsia"/>
              </w:rPr>
              <w:t>1</w:t>
            </w:r>
            <w:r w:rsidRPr="00E65EBB">
              <w:t>65</w:t>
            </w:r>
            <w:r w:rsidRPr="00E65EBB">
              <w:rPr>
                <w:rFonts w:hint="eastAsia"/>
              </w:rPr>
              <w:t>万张，沙发革产品尺寸为</w:t>
            </w:r>
            <w:r w:rsidRPr="00E65EBB">
              <w:rPr>
                <w:rFonts w:hint="eastAsia"/>
              </w:rPr>
              <w:t>2m</w:t>
            </w:r>
            <w:r w:rsidRPr="00E65EBB">
              <w:rPr>
                <w:rFonts w:hint="eastAsia"/>
              </w:rPr>
              <w:t>×</w:t>
            </w:r>
            <w:r w:rsidRPr="00E65EBB">
              <w:t>2</w:t>
            </w:r>
            <w:r w:rsidRPr="00E65EBB">
              <w:rPr>
                <w:rFonts w:hint="eastAsia"/>
              </w:rPr>
              <w:t>m</w:t>
            </w:r>
            <w:r w:rsidRPr="00E65EBB">
              <w:rPr>
                <w:rFonts w:hint="eastAsia"/>
              </w:rPr>
              <w:t>（即</w:t>
            </w:r>
            <w:r w:rsidRPr="00E65EBB">
              <w:rPr>
                <w:rFonts w:hint="eastAsia"/>
              </w:rPr>
              <w:t>4m</w:t>
            </w:r>
            <w:r w:rsidRPr="00E65EBB">
              <w:rPr>
                <w:rFonts w:hint="eastAsia"/>
              </w:rPr>
              <w:t>²）标准革，折合尺寸为</w:t>
            </w:r>
            <w:r w:rsidRPr="00E65EBB">
              <w:rPr>
                <w:rFonts w:hint="eastAsia"/>
              </w:rPr>
              <w:t>6</w:t>
            </w:r>
            <w:r w:rsidRPr="00E65EBB">
              <w:t>60</w:t>
            </w:r>
            <w:r w:rsidRPr="00E65EBB">
              <w:rPr>
                <w:rFonts w:hint="eastAsia"/>
              </w:rPr>
              <w:t>万</w:t>
            </w:r>
            <w:r w:rsidRPr="00E65EBB">
              <w:rPr>
                <w:rFonts w:hint="eastAsia"/>
              </w:rPr>
              <w:t>m</w:t>
            </w:r>
            <w:r w:rsidRPr="00E65EBB">
              <w:rPr>
                <w:rFonts w:hint="eastAsia"/>
              </w:rPr>
              <w:t>²</w:t>
            </w:r>
            <w:r w:rsidRPr="00E65EBB">
              <w:rPr>
                <w:rFonts w:hint="eastAsia"/>
              </w:rPr>
              <w:t>/a</w:t>
            </w:r>
            <w:r w:rsidRPr="00E65EBB">
              <w:rPr>
                <w:rFonts w:hint="eastAsia"/>
              </w:rPr>
              <w:t>。根据企业提供的资料，原料兰皮板种类、消耗情况不变，兰皮板原料平均克重约为</w:t>
            </w:r>
            <w:r w:rsidRPr="00E65EBB">
              <w:rPr>
                <w:rFonts w:hint="eastAsia"/>
              </w:rPr>
              <w:t>3</w:t>
            </w:r>
            <w:r w:rsidRPr="00E65EBB">
              <w:t>.</w:t>
            </w:r>
            <w:r w:rsidRPr="00E65EBB">
              <w:rPr>
                <w:rFonts w:hint="eastAsia"/>
              </w:rPr>
              <w:t>8kg/m</w:t>
            </w:r>
            <w:r w:rsidRPr="00E65EBB">
              <w:rPr>
                <w:rFonts w:hint="eastAsia"/>
              </w:rPr>
              <w:t>²</w:t>
            </w:r>
            <w:bookmarkEnd w:id="324"/>
            <w:r w:rsidRPr="00E65EBB">
              <w:rPr>
                <w:rFonts w:hint="eastAsia"/>
              </w:rPr>
              <w:t>，经片皮、削匀后称重确定平均克重约为</w:t>
            </w:r>
            <w:r w:rsidRPr="00E65EBB">
              <w:rPr>
                <w:rFonts w:hint="eastAsia"/>
              </w:rPr>
              <w:t>3</w:t>
            </w:r>
            <w:r w:rsidRPr="00E65EBB">
              <w:t>.4kg/m²</w:t>
            </w:r>
            <w:r w:rsidRPr="00E65EBB">
              <w:rPr>
                <w:rFonts w:hint="eastAsia"/>
              </w:rPr>
              <w:t>（折算为</w:t>
            </w:r>
            <w:r w:rsidRPr="00E65EBB">
              <w:rPr>
                <w:rFonts w:hint="eastAsia"/>
              </w:rPr>
              <w:t>2</w:t>
            </w:r>
            <w:r w:rsidRPr="00E65EBB">
              <w:t>2440</w:t>
            </w:r>
            <w:r w:rsidRPr="00E65EBB">
              <w:rPr>
                <w:rFonts w:hint="eastAsia"/>
              </w:rPr>
              <w:t>t/a</w:t>
            </w:r>
            <w:r w:rsidRPr="00E65EBB">
              <w:rPr>
                <w:rFonts w:hint="eastAsia"/>
              </w:rPr>
              <w:t>），经转鼓加工、干燥后平均克重约为</w:t>
            </w:r>
            <w:r w:rsidRPr="00E65EBB">
              <w:rPr>
                <w:rFonts w:hint="eastAsia"/>
              </w:rPr>
              <w:t>2</w:t>
            </w:r>
            <w:r w:rsidRPr="00E65EBB">
              <w:t>.8</w:t>
            </w:r>
            <w:r w:rsidRPr="00E65EBB">
              <w:rPr>
                <w:rFonts w:hint="eastAsia"/>
              </w:rPr>
              <w:t>kg</w:t>
            </w:r>
            <w:r w:rsidRPr="00E65EBB">
              <w:t>/</w:t>
            </w:r>
            <w:r w:rsidRPr="00E65EBB">
              <w:rPr>
                <w:rFonts w:hint="eastAsia"/>
              </w:rPr>
              <w:t>m</w:t>
            </w:r>
            <w:r w:rsidRPr="00E65EBB">
              <w:rPr>
                <w:rFonts w:hint="eastAsia"/>
              </w:rPr>
              <w:t>²（折算为</w:t>
            </w:r>
            <w:r w:rsidRPr="00E65EBB">
              <w:rPr>
                <w:rFonts w:hint="eastAsia"/>
              </w:rPr>
              <w:t>1</w:t>
            </w:r>
            <w:r w:rsidRPr="00E65EBB">
              <w:t>8480.0</w:t>
            </w:r>
            <w:r w:rsidRPr="00E65EBB">
              <w:rPr>
                <w:rFonts w:hint="eastAsia"/>
              </w:rPr>
              <w:t>t/a</w:t>
            </w:r>
            <w:r w:rsidRPr="00E65EBB">
              <w:rPr>
                <w:rFonts w:hint="eastAsia"/>
              </w:rPr>
              <w:t>）；</w:t>
            </w:r>
          </w:p>
          <w:p w:rsidR="00487509" w:rsidRPr="00E65EBB" w:rsidRDefault="009563C3">
            <w:pPr>
              <w:pStyle w:val="aff5"/>
              <w:ind w:firstLineChars="300" w:firstLine="630"/>
              <w:jc w:val="both"/>
            </w:pPr>
            <w:r w:rsidRPr="00E65EBB">
              <w:rPr>
                <w:rFonts w:hint="eastAsia"/>
              </w:rPr>
              <w:t>3</w:t>
            </w:r>
            <w:r w:rsidRPr="00E65EBB">
              <w:rPr>
                <w:rFonts w:hint="eastAsia"/>
              </w:rPr>
              <w:t>、生产用水部分进入产品中，部分以蒸发形式损耗，具体见图</w:t>
            </w:r>
            <w:r w:rsidRPr="00E65EBB">
              <w:t>4.5-3</w:t>
            </w:r>
            <w:r w:rsidRPr="00E65EBB">
              <w:rPr>
                <w:rFonts w:hint="eastAsia"/>
              </w:rPr>
              <w:t>；</w:t>
            </w:r>
          </w:p>
          <w:p w:rsidR="00487509" w:rsidRPr="00E65EBB" w:rsidRDefault="009563C3">
            <w:pPr>
              <w:pStyle w:val="aff5"/>
              <w:ind w:firstLineChars="300" w:firstLine="630"/>
              <w:jc w:val="both"/>
            </w:pPr>
            <w:r w:rsidRPr="00E65EBB">
              <w:rPr>
                <w:rFonts w:hint="eastAsia"/>
              </w:rPr>
              <w:t>4</w:t>
            </w:r>
            <w:r w:rsidRPr="00E65EBB">
              <w:rPr>
                <w:rFonts w:hint="eastAsia"/>
              </w:rPr>
              <w:t>、本项目复鞣工序采取专鼓专用，复鞣专用转鼓下方设置大容量含铬废水专用集水池及排水沟，严格落实防腐、防渗漏措施，收集的含铬废水通过架空管道输送至车间内含铬废水预处理设施，其他废水采用明管套明沟或架空管道进行输送，不同管道采用不同标记加以区分。</w:t>
            </w:r>
          </w:p>
        </w:tc>
      </w:tr>
    </w:tbl>
    <w:p w:rsidR="00487509" w:rsidRPr="00E65EBB" w:rsidRDefault="009563C3">
      <w:pPr>
        <w:pStyle w:val="a3"/>
        <w:spacing w:beforeLines="50" w:before="120"/>
        <w:ind w:firstLine="480"/>
      </w:pPr>
      <w:r w:rsidRPr="00E65EBB">
        <w:rPr>
          <w:rFonts w:hint="eastAsia"/>
        </w:rPr>
        <w:t>则本项目生产过程中转鼓加工共产生废水</w:t>
      </w:r>
      <w:r w:rsidRPr="00E65EBB">
        <w:t>161587</w:t>
      </w:r>
      <w:r w:rsidRPr="00E65EBB">
        <w:rPr>
          <w:rFonts w:hint="eastAsia"/>
        </w:rPr>
        <w:t>t/a</w:t>
      </w:r>
      <w:r w:rsidRPr="00E65EBB">
        <w:rPr>
          <w:rFonts w:hint="eastAsia"/>
        </w:rPr>
        <w:t>，其中复鞣工序含铬废水产生量为</w:t>
      </w:r>
      <w:r w:rsidRPr="00E65EBB">
        <w:t>26520</w:t>
      </w:r>
      <w:r w:rsidRPr="00E65EBB">
        <w:rPr>
          <w:rFonts w:hint="eastAsia"/>
        </w:rPr>
        <w:t>t/a</w:t>
      </w:r>
      <w:r w:rsidRPr="00E65EBB">
        <w:rPr>
          <w:rFonts w:hint="eastAsia"/>
        </w:rPr>
        <w:t>，其他综合废水产生量为</w:t>
      </w:r>
      <w:r w:rsidRPr="00E65EBB">
        <w:t>135067</w:t>
      </w:r>
      <w:r w:rsidRPr="00E65EBB">
        <w:rPr>
          <w:rFonts w:hint="eastAsia"/>
        </w:rPr>
        <w:t>t/a</w:t>
      </w:r>
      <w:r w:rsidRPr="00E65EBB">
        <w:rPr>
          <w:rFonts w:hint="eastAsia"/>
        </w:rPr>
        <w:t>；皮革干燥过程废水产生量为</w:t>
      </w:r>
      <w:r w:rsidRPr="00E65EBB">
        <w:rPr>
          <w:rFonts w:hint="eastAsia"/>
        </w:rPr>
        <w:t>3</w:t>
      </w:r>
      <w:r w:rsidRPr="00E65EBB">
        <w:t>3880</w:t>
      </w:r>
      <w:r w:rsidRPr="00E65EBB">
        <w:rPr>
          <w:rFonts w:hint="eastAsia"/>
        </w:rPr>
        <w:t>t/a</w:t>
      </w:r>
      <w:r w:rsidRPr="00E65EBB">
        <w:rPr>
          <w:rFonts w:hint="eastAsia"/>
        </w:rPr>
        <w:t>，合计废水产生量为</w:t>
      </w:r>
      <w:r w:rsidRPr="00E65EBB">
        <w:t>195467</w:t>
      </w:r>
      <w:r w:rsidRPr="00E65EBB">
        <w:rPr>
          <w:rFonts w:hint="eastAsia"/>
        </w:rPr>
        <w:t>t/a</w:t>
      </w:r>
      <w:r w:rsidRPr="00E65EBB">
        <w:rPr>
          <w:rFonts w:hint="eastAsia"/>
        </w:rPr>
        <w:t>。</w:t>
      </w:r>
    </w:p>
    <w:p w:rsidR="00487509" w:rsidRPr="00E65EBB" w:rsidRDefault="009563C3">
      <w:pPr>
        <w:pStyle w:val="a3"/>
        <w:ind w:firstLine="480"/>
        <w:rPr>
          <w:vertAlign w:val="subscript"/>
        </w:rPr>
      </w:pPr>
      <w:r w:rsidRPr="00E65EBB">
        <w:rPr>
          <w:rFonts w:hint="eastAsia"/>
        </w:rPr>
        <w:t>②地面冲洗废水</w:t>
      </w:r>
    </w:p>
    <w:p w:rsidR="00487509" w:rsidRPr="00E65EBB" w:rsidRDefault="009563C3">
      <w:pPr>
        <w:pStyle w:val="a3"/>
        <w:ind w:firstLine="480"/>
      </w:pPr>
      <w:r w:rsidRPr="00E65EBB">
        <w:rPr>
          <w:rFonts w:hint="eastAsia"/>
        </w:rPr>
        <w:t>本项目转鼓加工（染色、复鞣）车间以及干燥、挤水、湿绷板车间等主要生产区域，因有毒有害原辅料转运挥洒、废水溅落在车间地面等原因，需定期进行地面冲洗。</w:t>
      </w:r>
    </w:p>
    <w:p w:rsidR="00487509" w:rsidRPr="00E65EBB" w:rsidRDefault="009563C3">
      <w:pPr>
        <w:pStyle w:val="a3"/>
        <w:ind w:firstLine="480"/>
      </w:pPr>
      <w:r w:rsidRPr="00E65EBB">
        <w:rPr>
          <w:rFonts w:hint="eastAsia"/>
        </w:rPr>
        <w:t>本项目新建建筑面积</w:t>
      </w:r>
      <w:r w:rsidRPr="00E65EBB">
        <w:rPr>
          <w:rFonts w:hint="eastAsia"/>
        </w:rPr>
        <w:t>47</w:t>
      </w:r>
      <w:r w:rsidRPr="00E65EBB">
        <w:t>178.21</w:t>
      </w:r>
      <w:r w:rsidRPr="00E65EBB">
        <w:rPr>
          <w:rFonts w:hint="eastAsia"/>
        </w:rPr>
        <w:t>平方米，根据企业提供的设计资料，本项目转鼓加工（染色、复鞣）车间位于</w:t>
      </w:r>
      <w:r w:rsidRPr="00E65EBB">
        <w:rPr>
          <w:rFonts w:hint="eastAsia"/>
        </w:rPr>
        <w:t>1</w:t>
      </w:r>
      <w:r w:rsidRPr="00E65EBB">
        <w:t>#</w:t>
      </w:r>
      <w:r w:rsidRPr="00E65EBB">
        <w:rPr>
          <w:rFonts w:hint="eastAsia"/>
        </w:rPr>
        <w:t>厂房</w:t>
      </w:r>
      <w:r w:rsidRPr="00E65EBB">
        <w:rPr>
          <w:rFonts w:hint="eastAsia"/>
        </w:rPr>
        <w:t>1</w:t>
      </w:r>
      <w:r w:rsidRPr="00E65EBB">
        <w:rPr>
          <w:rFonts w:hint="eastAsia"/>
        </w:rPr>
        <w:t>层西侧，车间面积约</w:t>
      </w:r>
      <w:r w:rsidRPr="00E65EBB">
        <w:t>7000m</w:t>
      </w:r>
      <w:r w:rsidRPr="00E65EBB">
        <w:rPr>
          <w:rFonts w:hint="eastAsia"/>
        </w:rPr>
        <w:t>²；干燥、挤水车间位于</w:t>
      </w:r>
      <w:r w:rsidRPr="00E65EBB">
        <w:rPr>
          <w:rFonts w:hint="eastAsia"/>
        </w:rPr>
        <w:t>1#</w:t>
      </w:r>
      <w:r w:rsidRPr="00E65EBB">
        <w:rPr>
          <w:rFonts w:hint="eastAsia"/>
        </w:rPr>
        <w:t>厂房</w:t>
      </w:r>
      <w:r w:rsidRPr="00E65EBB">
        <w:rPr>
          <w:rFonts w:hint="eastAsia"/>
        </w:rPr>
        <w:t>1</w:t>
      </w:r>
      <w:r w:rsidRPr="00E65EBB">
        <w:rPr>
          <w:rFonts w:hint="eastAsia"/>
        </w:rPr>
        <w:t>层东侧，车间面积约</w:t>
      </w:r>
      <w:r w:rsidRPr="00E65EBB">
        <w:t>1500</w:t>
      </w:r>
      <w:r w:rsidRPr="00E65EBB">
        <w:rPr>
          <w:rFonts w:hint="eastAsia"/>
        </w:rPr>
        <w:t>m</w:t>
      </w:r>
      <w:r w:rsidRPr="00E65EBB">
        <w:rPr>
          <w:vertAlign w:val="superscript"/>
        </w:rPr>
        <w:t>2</w:t>
      </w:r>
      <w:r w:rsidRPr="00E65EBB">
        <w:rPr>
          <w:rFonts w:hint="eastAsia"/>
        </w:rPr>
        <w:t>；湿绷板、低温干燥车间位于</w:t>
      </w:r>
      <w:r w:rsidRPr="00E65EBB">
        <w:t>1#</w:t>
      </w:r>
      <w:r w:rsidRPr="00E65EBB">
        <w:rPr>
          <w:rFonts w:hint="eastAsia"/>
        </w:rPr>
        <w:t>厂房</w:t>
      </w:r>
      <w:r w:rsidRPr="00E65EBB">
        <w:t>2</w:t>
      </w:r>
      <w:r w:rsidRPr="00E65EBB">
        <w:rPr>
          <w:rFonts w:hint="eastAsia"/>
        </w:rPr>
        <w:t>层，车间面积约</w:t>
      </w:r>
      <w:r w:rsidRPr="00E65EBB">
        <w:t>3000m²</w:t>
      </w:r>
      <w:r w:rsidRPr="00E65EBB">
        <w:rPr>
          <w:rFonts w:hint="eastAsia"/>
        </w:rPr>
        <w:t>。为避免车间内有毒有害原辅料跑、冒、滴、漏，本项目各转鼓旁均配套建设加药平台，固态染化料临用前通过叉车密闭转运至加药平台，经计量后人工投料投入转鼓内；液态染化料临用前通过叉车密闭转运至加药平台，通过密闭管道泵送入转鼓内。</w:t>
      </w:r>
    </w:p>
    <w:p w:rsidR="00487509" w:rsidRPr="00E65EBB" w:rsidRDefault="009563C3">
      <w:pPr>
        <w:pStyle w:val="a3"/>
        <w:ind w:firstLine="480"/>
      </w:pPr>
      <w:r w:rsidRPr="00E65EBB">
        <w:rPr>
          <w:rFonts w:hint="eastAsia"/>
        </w:rPr>
        <w:lastRenderedPageBreak/>
        <w:t>有毒有害原辅料转运挥洒、废水溅落区域主要在转鼓设备以及挤水、湿绷板等干燥设备下方，为减少车间地面大量用水冲洗，要求企业转鼓加工车间、干燥挤水车间地面应在水泥铺浇的基础上铺设防渗材料，如环氧树脂</w:t>
      </w:r>
      <w:r w:rsidRPr="00E65EBB">
        <w:rPr>
          <w:rFonts w:hint="eastAsia"/>
        </w:rPr>
        <w:t>+</w:t>
      </w:r>
      <w:r w:rsidRPr="00E65EBB">
        <w:rPr>
          <w:rFonts w:hint="eastAsia"/>
        </w:rPr>
        <w:t>玻璃纤维布的组合防渗材料等，等效黏土防渗层</w:t>
      </w:r>
      <w:r w:rsidRPr="00E65EBB">
        <w:rPr>
          <w:rFonts w:hint="eastAsia"/>
        </w:rPr>
        <w:t>Mb</w:t>
      </w:r>
      <w:r w:rsidRPr="00E65EBB">
        <w:rPr>
          <w:rFonts w:hint="eastAsia"/>
        </w:rPr>
        <w:t>≥</w:t>
      </w:r>
      <w:r w:rsidRPr="00E65EBB">
        <w:rPr>
          <w:rFonts w:hint="eastAsia"/>
        </w:rPr>
        <w:t>6.0m</w:t>
      </w:r>
      <w:r w:rsidRPr="00E65EBB">
        <w:rPr>
          <w:rFonts w:hint="eastAsia"/>
        </w:rPr>
        <w:t>，防渗层渗透系数≤</w:t>
      </w:r>
      <w:r w:rsidRPr="00E65EBB">
        <w:rPr>
          <w:rFonts w:hint="eastAsia"/>
        </w:rPr>
        <w:t>10</w:t>
      </w:r>
      <w:r w:rsidRPr="00E65EBB">
        <w:rPr>
          <w:rFonts w:hint="eastAsia"/>
          <w:vertAlign w:val="superscript"/>
        </w:rPr>
        <w:t>-7</w:t>
      </w:r>
      <w:r w:rsidRPr="00E65EBB">
        <w:rPr>
          <w:rFonts w:hint="eastAsia"/>
        </w:rPr>
        <w:t>cm/s</w:t>
      </w:r>
      <w:r w:rsidRPr="00E65EBB">
        <w:rPr>
          <w:rFonts w:hint="eastAsia"/>
        </w:rPr>
        <w:t>。且每台设备下方均应设置集水池及排水沟，池体及排水沟上方加盖钢筋混凝土开孔盖板，排水沟两侧地面应设置</w:t>
      </w:r>
      <w:r w:rsidRPr="00E65EBB">
        <w:rPr>
          <w:rFonts w:hint="eastAsia"/>
        </w:rPr>
        <w:t>2%</w:t>
      </w:r>
      <w:r w:rsidRPr="00E65EBB">
        <w:t>-12</w:t>
      </w:r>
      <w:r w:rsidRPr="00E65EBB">
        <w:rPr>
          <w:rFonts w:hint="eastAsia"/>
        </w:rPr>
        <w:t>%</w:t>
      </w:r>
      <w:r w:rsidRPr="00E65EBB">
        <w:rPr>
          <w:rFonts w:hint="eastAsia"/>
        </w:rPr>
        <w:t>的坡度，各类污水管线设置清晰且严格落实防腐、防渗漏措施。</w:t>
      </w:r>
    </w:p>
    <w:p w:rsidR="00487509" w:rsidRPr="00E65EBB" w:rsidRDefault="009563C3">
      <w:pPr>
        <w:pStyle w:val="a3"/>
        <w:ind w:firstLine="480"/>
      </w:pPr>
      <w:r w:rsidRPr="00E65EBB">
        <w:rPr>
          <w:rFonts w:hint="eastAsia"/>
        </w:rPr>
        <w:t>企业主要定期对集水池周边、排水沟两侧进行清洗，地面冲洗废水可通过地面坡度汇流收集，本项目需进行地面冲洗生产区域建筑面积约为</w:t>
      </w:r>
      <w:r w:rsidRPr="00E65EBB">
        <w:t>3500</w:t>
      </w:r>
      <w:r w:rsidRPr="00E65EBB">
        <w:rPr>
          <w:rFonts w:hint="eastAsia"/>
        </w:rPr>
        <w:t>m</w:t>
      </w:r>
      <w:r w:rsidRPr="00E65EBB">
        <w:rPr>
          <w:rFonts w:hint="eastAsia"/>
        </w:rPr>
        <w:t>²。</w:t>
      </w:r>
    </w:p>
    <w:p w:rsidR="00487509" w:rsidRPr="00E65EBB" w:rsidRDefault="009563C3">
      <w:pPr>
        <w:pStyle w:val="a3"/>
        <w:ind w:firstLine="480"/>
      </w:pPr>
      <w:r w:rsidRPr="00E65EBB">
        <w:rPr>
          <w:rFonts w:hint="eastAsia"/>
        </w:rPr>
        <w:t>参照《建筑给水排水设计标准》（</w:t>
      </w:r>
      <w:r w:rsidRPr="00E65EBB">
        <w:rPr>
          <w:rFonts w:hint="eastAsia"/>
        </w:rPr>
        <w:t>GB</w:t>
      </w:r>
      <w:r w:rsidRPr="00E65EBB">
        <w:t>50015-2019</w:t>
      </w:r>
      <w:r w:rsidRPr="00E65EBB">
        <w:rPr>
          <w:rFonts w:hint="eastAsia"/>
        </w:rPr>
        <w:t>）规定的地面冲洗用水定额（</w:t>
      </w:r>
      <w:r w:rsidRPr="00E65EBB">
        <w:t>10</w:t>
      </w:r>
      <w:r w:rsidRPr="00E65EBB">
        <w:rPr>
          <w:rFonts w:ascii="宋体" w:hAnsi="宋体" w:hint="eastAsia"/>
        </w:rPr>
        <w:t>～</w:t>
      </w:r>
      <w:r w:rsidRPr="00E65EBB">
        <w:t>20</w:t>
      </w:r>
      <w:r w:rsidRPr="00E65EBB">
        <w:rPr>
          <w:rFonts w:hint="eastAsia"/>
        </w:rPr>
        <w:t>L</w:t>
      </w:r>
      <w:r w:rsidRPr="00E65EBB">
        <w:t>/</w:t>
      </w:r>
      <w:r w:rsidRPr="00E65EBB">
        <w:rPr>
          <w:rFonts w:hint="eastAsia"/>
        </w:rPr>
        <w:t>m</w:t>
      </w:r>
      <w:r w:rsidRPr="00E65EBB">
        <w:rPr>
          <w:rFonts w:hint="eastAsia"/>
        </w:rPr>
        <w:t>²</w:t>
      </w:r>
      <w:r w:rsidRPr="00E65EBB">
        <w:t>-</w:t>
      </w:r>
      <w:r w:rsidRPr="00E65EBB">
        <w:rPr>
          <w:rFonts w:hint="eastAsia"/>
        </w:rPr>
        <w:t>d</w:t>
      </w:r>
      <w:r w:rsidRPr="00E65EBB">
        <w:rPr>
          <w:rFonts w:hint="eastAsia"/>
        </w:rPr>
        <w:t>），本评价取均值</w:t>
      </w:r>
      <w:r w:rsidRPr="00E65EBB">
        <w:rPr>
          <w:rFonts w:hint="eastAsia"/>
        </w:rPr>
        <w:t>1</w:t>
      </w:r>
      <w:r w:rsidRPr="00E65EBB">
        <w:t>5</w:t>
      </w:r>
      <w:r w:rsidRPr="00E65EBB">
        <w:rPr>
          <w:rFonts w:hint="eastAsia"/>
        </w:rPr>
        <w:t>L</w:t>
      </w:r>
      <w:r w:rsidRPr="00E65EBB">
        <w:t>/</w:t>
      </w:r>
      <w:r w:rsidRPr="00E65EBB">
        <w:rPr>
          <w:rFonts w:hint="eastAsia"/>
        </w:rPr>
        <w:t>m</w:t>
      </w:r>
      <w:r w:rsidRPr="00E65EBB">
        <w:rPr>
          <w:rFonts w:hint="eastAsia"/>
        </w:rPr>
        <w:t>²</w:t>
      </w:r>
      <w:r w:rsidRPr="00E65EBB">
        <w:t>-</w:t>
      </w:r>
      <w:r w:rsidRPr="00E65EBB">
        <w:rPr>
          <w:rFonts w:hint="eastAsia"/>
        </w:rPr>
        <w:t>d</w:t>
      </w:r>
      <w:r w:rsidRPr="00E65EBB">
        <w:rPr>
          <w:rFonts w:hint="eastAsia"/>
        </w:rPr>
        <w:t>，本项目年工作时间</w:t>
      </w:r>
      <w:r w:rsidRPr="00E65EBB">
        <w:rPr>
          <w:rFonts w:hint="eastAsia"/>
        </w:rPr>
        <w:t>3</w:t>
      </w:r>
      <w:r w:rsidRPr="00E65EBB">
        <w:t>10</w:t>
      </w:r>
      <w:r w:rsidRPr="00E65EBB">
        <w:rPr>
          <w:rFonts w:hint="eastAsia"/>
        </w:rPr>
        <w:t>天，则本项目地面冲洗年用水量约为</w:t>
      </w:r>
      <w:r w:rsidRPr="00E65EBB">
        <w:t>16275</w:t>
      </w:r>
      <w:r w:rsidRPr="00E65EBB">
        <w:rPr>
          <w:rFonts w:hint="eastAsia"/>
        </w:rPr>
        <w:t>t/a</w:t>
      </w:r>
      <w:r w:rsidRPr="00E65EBB">
        <w:rPr>
          <w:rFonts w:hint="eastAsia"/>
        </w:rPr>
        <w:t>，用水全部来自污水处理系统回用中水。考虑冲洗过程中废水在车间地面的蒸发损耗，废水产生量按用水量的</w:t>
      </w:r>
      <w:r w:rsidRPr="00E65EBB">
        <w:t>85</w:t>
      </w:r>
      <w:r w:rsidRPr="00E65EBB">
        <w:rPr>
          <w:rFonts w:hint="eastAsia"/>
        </w:rPr>
        <w:t>%</w:t>
      </w:r>
      <w:r w:rsidRPr="00E65EBB">
        <w:rPr>
          <w:rFonts w:hint="eastAsia"/>
        </w:rPr>
        <w:t>计，则本项目厂区地面冲洗废水产生量约为</w:t>
      </w:r>
      <w:r w:rsidRPr="00E65EBB">
        <w:t>13834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③设备清洗废水</w:t>
      </w:r>
    </w:p>
    <w:p w:rsidR="00487509" w:rsidRPr="00E65EBB" w:rsidRDefault="009563C3">
      <w:pPr>
        <w:pStyle w:val="a3"/>
        <w:ind w:firstLine="480"/>
      </w:pPr>
      <w:r w:rsidRPr="00E65EBB">
        <w:rPr>
          <w:rFonts w:hint="eastAsia"/>
        </w:rPr>
        <w:t>本项目一批次革料经转鼓加工后，少量油脂、染料等辅料会残留在转鼓内，更换下一批次革料需对转鼓内进行清洗。</w:t>
      </w:r>
    </w:p>
    <w:p w:rsidR="00487509" w:rsidRPr="00E65EBB" w:rsidRDefault="009563C3">
      <w:pPr>
        <w:pStyle w:val="a3"/>
        <w:ind w:firstLine="480"/>
      </w:pPr>
      <w:r w:rsidRPr="00E65EBB">
        <w:rPr>
          <w:rFonts w:hint="eastAsia"/>
        </w:rPr>
        <w:t>本项目生产规模为年产</w:t>
      </w:r>
      <w:r w:rsidRPr="00E65EBB">
        <w:rPr>
          <w:rFonts w:hint="eastAsia"/>
        </w:rPr>
        <w:t>1</w:t>
      </w:r>
      <w:r w:rsidRPr="00E65EBB">
        <w:t>65</w:t>
      </w:r>
      <w:r w:rsidRPr="00E65EBB">
        <w:rPr>
          <w:rFonts w:hint="eastAsia"/>
        </w:rPr>
        <w:t>万张牛皮沙发革，共设置</w:t>
      </w:r>
      <w:r w:rsidRPr="00E65EBB">
        <w:t>28</w:t>
      </w:r>
      <w:r w:rsidRPr="00E65EBB">
        <w:rPr>
          <w:rFonts w:hint="eastAsia"/>
        </w:rPr>
        <w:t>台超载木转鼓进行复鞣、染色加工，根据“</w:t>
      </w:r>
      <w:r w:rsidRPr="00E65EBB">
        <w:rPr>
          <w:rFonts w:hint="eastAsia"/>
        </w:rPr>
        <w:t>4</w:t>
      </w:r>
      <w:r w:rsidRPr="00E65EBB">
        <w:t>.4.3</w:t>
      </w:r>
      <w:r w:rsidRPr="00E65EBB">
        <w:rPr>
          <w:rFonts w:hint="eastAsia"/>
        </w:rPr>
        <w:t>设备与产能匹配性分析”章节分析，单台设备满负荷年运行次数为</w:t>
      </w:r>
      <w:r w:rsidRPr="00E65EBB">
        <w:rPr>
          <w:rFonts w:hint="eastAsia"/>
        </w:rPr>
        <w:t>5</w:t>
      </w:r>
      <w:r w:rsidRPr="00E65EBB">
        <w:t>46</w:t>
      </w:r>
      <w:r w:rsidRPr="00E65EBB">
        <w:rPr>
          <w:rFonts w:hint="eastAsia"/>
        </w:rPr>
        <w:t>次。本项目使用的超载木转鼓具有节水优点，单台转鼓设备清洗用水量约为</w:t>
      </w:r>
      <w:r w:rsidRPr="00E65EBB">
        <w:rPr>
          <w:rFonts w:hint="eastAsia"/>
        </w:rPr>
        <w:t>2</w:t>
      </w:r>
      <w:r w:rsidRPr="00E65EBB">
        <w:t>.0</w:t>
      </w:r>
      <w:r w:rsidRPr="00E65EBB">
        <w:rPr>
          <w:rFonts w:hint="eastAsia"/>
        </w:rPr>
        <w:t>t/</w:t>
      </w:r>
      <w:r w:rsidRPr="00E65EBB">
        <w:rPr>
          <w:rFonts w:hint="eastAsia"/>
        </w:rPr>
        <w:t>次（原有项目转鼓尺寸为φ</w:t>
      </w:r>
      <w:r w:rsidRPr="00E65EBB">
        <w:rPr>
          <w:rFonts w:hint="eastAsia"/>
        </w:rPr>
        <w:t>3</w:t>
      </w:r>
      <w:r w:rsidRPr="00E65EBB">
        <w:t>500</w:t>
      </w:r>
      <w:r w:rsidRPr="00E65EBB">
        <w:rPr>
          <w:rFonts w:hint="eastAsia"/>
        </w:rPr>
        <w:t>×</w:t>
      </w:r>
      <w:r w:rsidRPr="00E65EBB">
        <w:t>3500</w:t>
      </w:r>
      <w:r w:rsidRPr="00E65EBB">
        <w:rPr>
          <w:rFonts w:hint="eastAsia"/>
        </w:rPr>
        <w:t>，本项目采用φ</w:t>
      </w:r>
      <w:r w:rsidRPr="00E65EBB">
        <w:t>4000</w:t>
      </w:r>
      <w:r w:rsidRPr="00E65EBB">
        <w:rPr>
          <w:rFonts w:hint="eastAsia"/>
        </w:rPr>
        <w:t>×</w:t>
      </w:r>
      <w:r w:rsidRPr="00E65EBB">
        <w:t>3000</w:t>
      </w:r>
      <w:r w:rsidRPr="00E65EBB">
        <w:rPr>
          <w:rFonts w:hint="eastAsia"/>
        </w:rPr>
        <w:t>超载型木转鼓，转鼓尺寸增大，转鼓装载量有所提高，清洗用水为</w:t>
      </w:r>
      <w:r w:rsidRPr="00E65EBB">
        <w:rPr>
          <w:rFonts w:hint="eastAsia"/>
        </w:rPr>
        <w:t>2</w:t>
      </w:r>
      <w:r w:rsidRPr="00E65EBB">
        <w:t>.0</w:t>
      </w:r>
      <w:r w:rsidRPr="00E65EBB">
        <w:rPr>
          <w:rFonts w:hint="eastAsia"/>
        </w:rPr>
        <w:t>t</w:t>
      </w:r>
      <w:r w:rsidRPr="00E65EBB">
        <w:t>/</w:t>
      </w:r>
      <w:r w:rsidRPr="00E65EBB">
        <w:rPr>
          <w:rFonts w:hint="eastAsia"/>
        </w:rPr>
        <w:t>次，具有节水优点），则本项目转鼓设备清洗年最大用水量约为</w:t>
      </w:r>
      <w:r w:rsidRPr="00E65EBB">
        <w:t>30576</w:t>
      </w:r>
      <w:r w:rsidRPr="00E65EBB">
        <w:rPr>
          <w:rFonts w:hint="eastAsia"/>
        </w:rPr>
        <w:t>t/a</w:t>
      </w:r>
      <w:r w:rsidRPr="00E65EBB">
        <w:rPr>
          <w:rFonts w:hint="eastAsia"/>
        </w:rPr>
        <w:t>，考虑清洗过程中部分蒸发损耗。废水产生量按用水量的</w:t>
      </w:r>
      <w:r w:rsidRPr="00E65EBB">
        <w:rPr>
          <w:rFonts w:hint="eastAsia"/>
        </w:rPr>
        <w:t>9</w:t>
      </w:r>
      <w:r w:rsidRPr="00E65EBB">
        <w:t>0</w:t>
      </w:r>
      <w:r w:rsidRPr="00E65EBB">
        <w:rPr>
          <w:rFonts w:hint="eastAsia"/>
        </w:rPr>
        <w:t>%</w:t>
      </w:r>
      <w:r w:rsidRPr="00E65EBB">
        <w:rPr>
          <w:rFonts w:hint="eastAsia"/>
        </w:rPr>
        <w:t>计，则本项目设备清洗废水年最大产生量约为</w:t>
      </w:r>
      <w:r w:rsidRPr="00E65EBB">
        <w:t>27518</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④废气处理喷淋废水</w:t>
      </w:r>
    </w:p>
    <w:p w:rsidR="00487509" w:rsidRPr="00E65EBB" w:rsidRDefault="009563C3">
      <w:pPr>
        <w:pStyle w:val="a3"/>
        <w:ind w:firstLine="480"/>
      </w:pPr>
      <w:r w:rsidRPr="00E65EBB">
        <w:rPr>
          <w:rFonts w:hint="eastAsia"/>
        </w:rPr>
        <w:t>本项目污水处理过程中产生的恶臭污染物经收集后采用“碱液喷淋</w:t>
      </w:r>
      <w:r w:rsidRPr="00E65EBB">
        <w:rPr>
          <w:rFonts w:hint="eastAsia"/>
        </w:rPr>
        <w:t>+</w:t>
      </w:r>
      <w:r w:rsidRPr="00E65EBB">
        <w:rPr>
          <w:rFonts w:hint="eastAsia"/>
        </w:rPr>
        <w:t>臭氧除臭”装置净化处理。根据废气处理设施设计单位提供的资料，污水处理恶臭配套风机额定风量为</w:t>
      </w:r>
      <w:r w:rsidRPr="00E65EBB">
        <w:rPr>
          <w:rFonts w:hint="eastAsia"/>
        </w:rPr>
        <w:t>18000m</w:t>
      </w:r>
      <w:r w:rsidRPr="00E65EBB">
        <w:rPr>
          <w:vertAlign w:val="superscript"/>
        </w:rPr>
        <w:t>3</w:t>
      </w:r>
      <w:r w:rsidRPr="00E65EBB">
        <w:t>/</w:t>
      </w:r>
      <w:r w:rsidRPr="00E65EBB">
        <w:rPr>
          <w:rFonts w:hint="eastAsia"/>
        </w:rPr>
        <w:t>h</w:t>
      </w:r>
      <w:r w:rsidRPr="00E65EBB">
        <w:rPr>
          <w:rFonts w:hint="eastAsia"/>
        </w:rPr>
        <w:t>，“碱液喷淋”装置液气比为</w:t>
      </w:r>
      <w:r w:rsidRPr="00E65EBB">
        <w:rPr>
          <w:rFonts w:hint="eastAsia"/>
        </w:rPr>
        <w:t>2.0L</w:t>
      </w:r>
      <w:r w:rsidRPr="00E65EBB">
        <w:t>/</w:t>
      </w:r>
      <w:r w:rsidRPr="00E65EBB">
        <w:rPr>
          <w:rFonts w:hint="eastAsia"/>
        </w:rPr>
        <w:t>m</w:t>
      </w:r>
      <w:r w:rsidRPr="00E65EBB">
        <w:rPr>
          <w:vertAlign w:val="superscript"/>
        </w:rPr>
        <w:t>3</w:t>
      </w:r>
      <w:r w:rsidRPr="00E65EBB">
        <w:rPr>
          <w:rFonts w:hint="eastAsia"/>
        </w:rPr>
        <w:t>，则最大循环水量为</w:t>
      </w:r>
      <w:r w:rsidRPr="00E65EBB">
        <w:t>36</w:t>
      </w:r>
      <w:r w:rsidRPr="00E65EBB">
        <w:rPr>
          <w:rFonts w:hint="eastAsia"/>
        </w:rPr>
        <w:t>m</w:t>
      </w:r>
      <w:r w:rsidRPr="00E65EBB">
        <w:rPr>
          <w:vertAlign w:val="superscript"/>
        </w:rPr>
        <w:t>3</w:t>
      </w:r>
      <w:r w:rsidRPr="00E65EBB">
        <w:t>/</w:t>
      </w:r>
      <w:r w:rsidRPr="00E65EBB">
        <w:rPr>
          <w:rFonts w:hint="eastAsia"/>
        </w:rPr>
        <w:t>h</w:t>
      </w:r>
      <w:r w:rsidRPr="00E65EBB">
        <w:rPr>
          <w:rFonts w:hint="eastAsia"/>
        </w:rPr>
        <w:t>，污水处理设施</w:t>
      </w:r>
      <w:r w:rsidRPr="00E65EBB">
        <w:rPr>
          <w:rFonts w:hint="eastAsia"/>
        </w:rPr>
        <w:t>2</w:t>
      </w:r>
      <w:r w:rsidRPr="00E65EBB">
        <w:t>4</w:t>
      </w:r>
      <w:r w:rsidRPr="00E65EBB">
        <w:rPr>
          <w:rFonts w:hint="eastAsia"/>
        </w:rPr>
        <w:t>小时运行，年运行天数以</w:t>
      </w:r>
      <w:r w:rsidRPr="00E65EBB">
        <w:rPr>
          <w:rFonts w:hint="eastAsia"/>
        </w:rPr>
        <w:t>3</w:t>
      </w:r>
      <w:r w:rsidRPr="00E65EBB">
        <w:t>65</w:t>
      </w:r>
      <w:r w:rsidRPr="00E65EBB">
        <w:rPr>
          <w:rFonts w:hint="eastAsia"/>
        </w:rPr>
        <w:t>天计，配套恶臭废气处理设施年循环水量约为</w:t>
      </w:r>
      <w:r w:rsidRPr="00E65EBB">
        <w:t>315360</w:t>
      </w:r>
      <w:r w:rsidRPr="00E65EBB">
        <w:rPr>
          <w:rFonts w:hint="eastAsia"/>
        </w:rPr>
        <w:t>t</w:t>
      </w:r>
      <w:r w:rsidRPr="00E65EBB">
        <w:t>/</w:t>
      </w:r>
      <w:r w:rsidRPr="00E65EBB">
        <w:rPr>
          <w:rFonts w:hint="eastAsia"/>
        </w:rPr>
        <w:t>a</w:t>
      </w:r>
      <w:r w:rsidRPr="00E65EBB">
        <w:rPr>
          <w:rFonts w:hint="eastAsia"/>
        </w:rPr>
        <w:t>。考虑蒸发、飘水等因素造成的少量损耗，损耗量约为循环水量的</w:t>
      </w:r>
      <w:r w:rsidRPr="00E65EBB">
        <w:rPr>
          <w:rFonts w:hint="eastAsia"/>
        </w:rPr>
        <w:t>1%</w:t>
      </w:r>
      <w:r w:rsidRPr="00E65EBB">
        <w:rPr>
          <w:rFonts w:hint="eastAsia"/>
        </w:rPr>
        <w:t>，</w:t>
      </w:r>
      <w:r w:rsidRPr="00E65EBB">
        <w:rPr>
          <w:rFonts w:hint="eastAsia"/>
        </w:rPr>
        <w:lastRenderedPageBreak/>
        <w:t>即</w:t>
      </w:r>
      <w:r w:rsidRPr="00E65EBB">
        <w:t>3154</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“碱液喷淋”装置配套循环水箱容积为</w:t>
      </w:r>
      <w:r w:rsidRPr="00E65EBB">
        <w:t>2.0</w:t>
      </w:r>
      <w:r w:rsidRPr="00E65EBB">
        <w:rPr>
          <w:rFonts w:hint="eastAsia"/>
        </w:rPr>
        <w:t>m</w:t>
      </w:r>
      <w:r w:rsidRPr="00E65EBB">
        <w:rPr>
          <w:vertAlign w:val="superscript"/>
        </w:rPr>
        <w:t>3</w:t>
      </w:r>
      <w:r w:rsidRPr="00E65EBB">
        <w:t>/</w:t>
      </w:r>
      <w:r w:rsidRPr="00E65EBB">
        <w:rPr>
          <w:rFonts w:hint="eastAsia"/>
        </w:rPr>
        <w:t>h</w:t>
      </w:r>
      <w:r w:rsidRPr="00E65EBB">
        <w:rPr>
          <w:rFonts w:hint="eastAsia"/>
        </w:rPr>
        <w:t>，喷淋水循环使用，平均按每天进行一次更换，污水处理设施年运行时间为</w:t>
      </w:r>
      <w:r w:rsidRPr="00E65EBB">
        <w:rPr>
          <w:rFonts w:hint="eastAsia"/>
        </w:rPr>
        <w:t>3</w:t>
      </w:r>
      <w:r w:rsidRPr="00E65EBB">
        <w:t>65</w:t>
      </w:r>
      <w:r w:rsidRPr="00E65EBB">
        <w:rPr>
          <w:rFonts w:hint="eastAsia"/>
        </w:rPr>
        <w:t>天，则喷淋废水年更换量约为</w:t>
      </w:r>
      <w:r w:rsidRPr="00E65EBB">
        <w:t>730</w:t>
      </w:r>
      <w:r w:rsidRPr="00E65EBB">
        <w:rPr>
          <w:rFonts w:hint="eastAsia"/>
        </w:rPr>
        <w:t>t/a</w:t>
      </w:r>
      <w:r w:rsidRPr="00E65EBB">
        <w:rPr>
          <w:rFonts w:hint="eastAsia"/>
        </w:rPr>
        <w:t>。则“碱液喷淋”装置年补水量为</w:t>
      </w:r>
      <w:r w:rsidRPr="00E65EBB">
        <w:t>3884</w:t>
      </w:r>
      <w:r w:rsidRPr="00E65EBB">
        <w:rPr>
          <w:rFonts w:hint="eastAsia"/>
        </w:rPr>
        <w:t>t/a</w:t>
      </w:r>
      <w:r w:rsidRPr="00E65EBB">
        <w:rPr>
          <w:rFonts w:hint="eastAsia"/>
        </w:rPr>
        <w:t>（其中</w:t>
      </w:r>
      <w:r w:rsidRPr="00E65EBB">
        <w:rPr>
          <w:rFonts w:hint="eastAsia"/>
        </w:rPr>
        <w:t>7</w:t>
      </w:r>
      <w:r w:rsidRPr="00E65EBB">
        <w:t>5</w:t>
      </w:r>
      <w:r w:rsidRPr="00E65EBB">
        <w:rPr>
          <w:rFonts w:hint="eastAsia"/>
        </w:rPr>
        <w:t>t/a</w:t>
      </w:r>
      <w:r w:rsidRPr="00E65EBB">
        <w:rPr>
          <w:rFonts w:hint="eastAsia"/>
        </w:rPr>
        <w:t>为液碱，其他</w:t>
      </w:r>
      <w:r w:rsidRPr="00E65EBB">
        <w:t>3809</w:t>
      </w:r>
      <w:r w:rsidRPr="00E65EBB">
        <w:rPr>
          <w:rFonts w:hint="eastAsia"/>
        </w:rPr>
        <w:t>t/a</w:t>
      </w:r>
      <w:r w:rsidRPr="00E65EBB">
        <w:rPr>
          <w:rFonts w:hint="eastAsia"/>
        </w:rPr>
        <w:t>全部使用回用中水）。</w:t>
      </w:r>
    </w:p>
    <w:p w:rsidR="00487509" w:rsidRPr="00E65EBB" w:rsidRDefault="009563C3">
      <w:pPr>
        <w:pStyle w:val="a3"/>
        <w:ind w:firstLine="480"/>
        <w:rPr>
          <w:vertAlign w:val="subscript"/>
        </w:rPr>
      </w:pPr>
      <w:r w:rsidRPr="00E65EBB">
        <w:rPr>
          <w:rFonts w:hint="eastAsia"/>
        </w:rPr>
        <w:t>⑤蒸汽冷凝水</w:t>
      </w:r>
    </w:p>
    <w:p w:rsidR="00487509" w:rsidRPr="00E65EBB" w:rsidRDefault="009563C3">
      <w:pPr>
        <w:pStyle w:val="a3"/>
        <w:ind w:firstLine="480"/>
      </w:pPr>
      <w:r w:rsidRPr="00E65EBB">
        <w:rPr>
          <w:rFonts w:hint="eastAsia"/>
        </w:rPr>
        <w:t>本项目使用蒸汽间接加热对转鼓加工后含水率较高的半成品革进行干燥，本项目皮革干燥过程中蒸汽年消耗量为</w:t>
      </w:r>
      <w:r w:rsidRPr="00E65EBB">
        <w:rPr>
          <w:rFonts w:hint="eastAsia"/>
        </w:rPr>
        <w:t>8</w:t>
      </w:r>
      <w:r w:rsidRPr="00E65EBB">
        <w:t>000</w:t>
      </w:r>
      <w:r w:rsidRPr="00E65EBB">
        <w:rPr>
          <w:rFonts w:hint="eastAsia"/>
        </w:rPr>
        <w:t>t/a</w:t>
      </w:r>
      <w:r w:rsidRPr="00E65EBB">
        <w:rPr>
          <w:rFonts w:hint="eastAsia"/>
        </w:rPr>
        <w:t>（部分产品使用低温干燥箱进行低温压平干燥，低温干燥具有干燥温度较低、节约蒸汽用量的优点，蒸汽消耗量较原有项目有所减少），蒸汽冷凝水回收量约为蒸汽用量的</w:t>
      </w:r>
      <w:r w:rsidRPr="00E65EBB">
        <w:rPr>
          <w:rFonts w:hint="eastAsia"/>
        </w:rPr>
        <w:t>7</w:t>
      </w:r>
      <w:r w:rsidRPr="00E65EBB">
        <w:t>5</w:t>
      </w:r>
      <w:r w:rsidRPr="00E65EBB">
        <w:rPr>
          <w:rFonts w:hint="eastAsia"/>
        </w:rPr>
        <w:t>%</w:t>
      </w:r>
      <w:r w:rsidRPr="00E65EBB">
        <w:rPr>
          <w:rFonts w:hint="eastAsia"/>
        </w:rPr>
        <w:t>，则蒸汽冷凝水产生量约为</w:t>
      </w:r>
      <w:r w:rsidRPr="00E65EBB">
        <w:rPr>
          <w:rFonts w:hint="eastAsia"/>
        </w:rPr>
        <w:t>6</w:t>
      </w:r>
      <w:r w:rsidRPr="00E65EBB">
        <w:t>000</w:t>
      </w:r>
      <w:r w:rsidRPr="00E65EBB">
        <w:rPr>
          <w:rFonts w:hint="eastAsia"/>
        </w:rPr>
        <w:t>t/a</w:t>
      </w:r>
      <w:r w:rsidRPr="00E65EBB">
        <w:rPr>
          <w:rFonts w:hint="eastAsia"/>
        </w:rPr>
        <w:t>，蒸汽冷凝水全部回收利用，通过专用管网输送至厂区内热水储罐，热量用于转鼓加工，蒸汽冷凝水不外排。</w:t>
      </w:r>
    </w:p>
    <w:p w:rsidR="00487509" w:rsidRPr="00E65EBB" w:rsidRDefault="009563C3">
      <w:pPr>
        <w:pStyle w:val="a3"/>
        <w:ind w:firstLine="480"/>
      </w:pPr>
      <w:r w:rsidRPr="00E65EBB">
        <w:rPr>
          <w:rFonts w:hint="eastAsia"/>
        </w:rPr>
        <w:t>⑥初期雨水</w:t>
      </w:r>
    </w:p>
    <w:p w:rsidR="00487509" w:rsidRPr="00E65EBB" w:rsidRDefault="009563C3">
      <w:pPr>
        <w:ind w:firstLineChars="200" w:firstLine="480"/>
        <w:textAlignment w:val="center"/>
        <w:rPr>
          <w:szCs w:val="20"/>
        </w:rPr>
      </w:pPr>
      <w:r w:rsidRPr="00E65EBB">
        <w:rPr>
          <w:rFonts w:hint="eastAsia"/>
          <w:szCs w:val="20"/>
        </w:rPr>
        <w:t>企业原辅料运输过程中可能挥洒、溅落于厂区地面，在雨天会产生地面初期雨水，特别是在暴雨初期，雨水中污染物浓度较高，若直接排入河流，将对河流产生较大程度的污染。初期雨水产生量根据</w:t>
      </w:r>
      <w:r w:rsidRPr="00E65EBB">
        <w:rPr>
          <w:rFonts w:hint="eastAsia"/>
          <w:szCs w:val="20"/>
        </w:rPr>
        <w:t>DB</w:t>
      </w:r>
      <w:r w:rsidRPr="00E65EBB">
        <w:rPr>
          <w:szCs w:val="20"/>
        </w:rPr>
        <w:t>33/</w:t>
      </w:r>
      <w:r w:rsidRPr="00E65EBB">
        <w:rPr>
          <w:rFonts w:hint="eastAsia"/>
          <w:szCs w:val="20"/>
        </w:rPr>
        <w:t>T</w:t>
      </w:r>
      <w:r w:rsidRPr="00E65EBB">
        <w:rPr>
          <w:szCs w:val="20"/>
        </w:rPr>
        <w:t>1191-2020</w:t>
      </w:r>
      <w:r w:rsidRPr="00E65EBB">
        <w:rPr>
          <w:rFonts w:hint="eastAsia"/>
          <w:szCs w:val="20"/>
        </w:rPr>
        <w:t>《浙江省工程建设标准</w:t>
      </w:r>
      <w:r w:rsidRPr="00E65EBB">
        <w:rPr>
          <w:rFonts w:hint="eastAsia"/>
          <w:szCs w:val="20"/>
        </w:rPr>
        <w:t xml:space="preserve"> </w:t>
      </w:r>
      <w:r w:rsidRPr="00E65EBB">
        <w:rPr>
          <w:rFonts w:hint="eastAsia"/>
          <w:szCs w:val="20"/>
        </w:rPr>
        <w:t>暴雨强度计算标准》列出的桐乡地区暴雨强度公式以及企业厂区汇水面积确定：</w:t>
      </w:r>
    </w:p>
    <w:p w:rsidR="00487509" w:rsidRPr="00E65EBB" w:rsidRDefault="009563C3">
      <w:pPr>
        <w:jc w:val="center"/>
        <w:rPr>
          <w:szCs w:val="22"/>
        </w:rPr>
      </w:pPr>
      <w:r w:rsidRPr="00E65EBB">
        <w:rPr>
          <w:szCs w:val="22"/>
        </w:rPr>
        <w:t>Q=φ×</w:t>
      </w:r>
      <w:r w:rsidRPr="00E65EBB">
        <w:rPr>
          <w:rFonts w:hint="eastAsia"/>
          <w:szCs w:val="22"/>
        </w:rPr>
        <w:t>q</w:t>
      </w:r>
      <w:r w:rsidRPr="00E65EBB">
        <w:rPr>
          <w:szCs w:val="22"/>
        </w:rPr>
        <w:t>×F×t</w:t>
      </w:r>
    </w:p>
    <w:p w:rsidR="00487509" w:rsidRPr="00E65EBB" w:rsidRDefault="009563C3">
      <w:pPr>
        <w:ind w:firstLineChars="200" w:firstLine="480"/>
        <w:rPr>
          <w:szCs w:val="22"/>
        </w:rPr>
      </w:pPr>
      <w:r w:rsidRPr="00E65EBB">
        <w:rPr>
          <w:rFonts w:hint="eastAsia"/>
          <w:szCs w:val="22"/>
        </w:rPr>
        <w:t>式中：</w:t>
      </w:r>
      <w:r w:rsidRPr="00E65EBB">
        <w:rPr>
          <w:szCs w:val="22"/>
        </w:rPr>
        <w:t>Q</w:t>
      </w:r>
      <w:r w:rsidRPr="00E65EBB">
        <w:rPr>
          <w:rFonts w:hint="eastAsia"/>
          <w:szCs w:val="22"/>
        </w:rPr>
        <w:t>—每次降雨量，</w:t>
      </w:r>
      <w:r w:rsidRPr="00E65EBB">
        <w:rPr>
          <w:szCs w:val="22"/>
        </w:rPr>
        <w:t>L/</w:t>
      </w:r>
      <w:r w:rsidRPr="00E65EBB">
        <w:rPr>
          <w:rFonts w:hint="eastAsia"/>
          <w:szCs w:val="22"/>
        </w:rPr>
        <w:t>次；</w:t>
      </w:r>
    </w:p>
    <w:p w:rsidR="00487509" w:rsidRPr="00E65EBB" w:rsidRDefault="009563C3">
      <w:pPr>
        <w:ind w:firstLineChars="500" w:firstLine="1200"/>
        <w:rPr>
          <w:szCs w:val="22"/>
        </w:rPr>
      </w:pPr>
      <w:r w:rsidRPr="00E65EBB">
        <w:rPr>
          <w:szCs w:val="22"/>
        </w:rPr>
        <w:t>φ</w:t>
      </w:r>
      <w:r w:rsidRPr="00E65EBB">
        <w:rPr>
          <w:rFonts w:hint="eastAsia"/>
          <w:szCs w:val="22"/>
        </w:rPr>
        <w:t>—地面径流系数，取</w:t>
      </w:r>
      <w:r w:rsidRPr="00E65EBB">
        <w:rPr>
          <w:szCs w:val="22"/>
        </w:rPr>
        <w:t>0.7</w:t>
      </w:r>
      <w:r w:rsidRPr="00E65EBB">
        <w:rPr>
          <w:rFonts w:hint="eastAsia"/>
          <w:szCs w:val="22"/>
        </w:rPr>
        <w:t>；</w:t>
      </w:r>
    </w:p>
    <w:p w:rsidR="00487509" w:rsidRPr="00E65EBB" w:rsidRDefault="009563C3">
      <w:pPr>
        <w:ind w:firstLineChars="500" w:firstLine="1200"/>
        <w:rPr>
          <w:szCs w:val="22"/>
        </w:rPr>
      </w:pPr>
      <w:r w:rsidRPr="00E65EBB">
        <w:rPr>
          <w:rFonts w:hint="eastAsia"/>
          <w:szCs w:val="22"/>
        </w:rPr>
        <w:t>q</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ind w:firstLineChars="200" w:firstLine="480"/>
        <w:textAlignment w:val="center"/>
        <w:rPr>
          <w:szCs w:val="22"/>
        </w:rPr>
      </w:pPr>
      <w:r w:rsidRPr="00E65EBB">
        <w:t>F</w:t>
      </w:r>
      <w:r w:rsidRPr="00E65EBB">
        <w:rPr>
          <w:rFonts w:hint="eastAsia"/>
        </w:rPr>
        <w:t>—汇水面积，</w:t>
      </w:r>
      <w:r w:rsidRPr="00E65EBB">
        <w:rPr>
          <w:rFonts w:hint="eastAsia"/>
          <w:szCs w:val="22"/>
        </w:rPr>
        <w:t>本项目占地面积</w:t>
      </w:r>
      <w:r w:rsidRPr="00E65EBB">
        <w:rPr>
          <w:rFonts w:hint="eastAsia"/>
          <w:szCs w:val="22"/>
        </w:rPr>
        <w:t>2</w:t>
      </w:r>
      <w:r w:rsidRPr="00E65EBB">
        <w:rPr>
          <w:szCs w:val="22"/>
        </w:rPr>
        <w:t>6.53</w:t>
      </w:r>
      <w:r w:rsidRPr="00E65EBB">
        <w:rPr>
          <w:rFonts w:hint="eastAsia"/>
          <w:szCs w:val="22"/>
        </w:rPr>
        <w:t>亩，约合</w:t>
      </w:r>
      <w:r w:rsidRPr="00E65EBB">
        <w:rPr>
          <w:rFonts w:hint="eastAsia"/>
          <w:szCs w:val="22"/>
        </w:rPr>
        <w:t>1</w:t>
      </w:r>
      <w:r w:rsidRPr="00E65EBB">
        <w:rPr>
          <w:szCs w:val="22"/>
        </w:rPr>
        <w:t>7687.59</w:t>
      </w:r>
      <w:r w:rsidRPr="00E65EBB">
        <w:rPr>
          <w:rFonts w:hint="eastAsia"/>
          <w:szCs w:val="22"/>
        </w:rPr>
        <w:t>m</w:t>
      </w:r>
      <w:r w:rsidRPr="00E65EBB">
        <w:rPr>
          <w:rFonts w:hint="eastAsia"/>
          <w:szCs w:val="22"/>
        </w:rPr>
        <w:t>²。</w:t>
      </w:r>
    </w:p>
    <w:p w:rsidR="00487509" w:rsidRPr="00E65EBB" w:rsidRDefault="009563C3">
      <w:pPr>
        <w:pStyle w:val="a3"/>
        <w:ind w:firstLine="480"/>
      </w:pPr>
      <w:r w:rsidRPr="00E65EBB">
        <w:rPr>
          <w:rFonts w:hint="eastAsia"/>
        </w:rPr>
        <w:t>桐乡地区暴雨强度公</w:t>
      </w:r>
      <w:r w:rsidRPr="00E65EBB">
        <w:t>式：</w:t>
      </w:r>
    </w:p>
    <w:p w:rsidR="00487509" w:rsidRPr="00E65EBB" w:rsidRDefault="009563C3">
      <w:pPr>
        <w:pStyle w:val="aff5"/>
      </w:pPr>
      <w:r w:rsidRPr="00E65EBB">
        <w:rPr>
          <w:position w:val="-29"/>
        </w:rPr>
        <w:object w:dxaOrig="3300" w:dyaOrig="700">
          <v:shape id="_x0000_i1029" type="#_x0000_t75" style="width:164.8pt;height:34.95pt" o:ole="">
            <v:imagedata r:id="rId31" o:title=""/>
          </v:shape>
          <o:OLEObject Type="Embed" ProgID="Equation.AxMath" ShapeID="_x0000_i1029" DrawAspect="Content" ObjectID="_1733818823" r:id="rId56"/>
        </w:object>
      </w:r>
    </w:p>
    <w:p w:rsidR="00487509" w:rsidRPr="00E65EBB" w:rsidRDefault="009563C3">
      <w:pPr>
        <w:ind w:firstLineChars="200" w:firstLine="480"/>
        <w:textAlignment w:val="center"/>
        <w:rPr>
          <w:szCs w:val="22"/>
        </w:rPr>
      </w:pPr>
      <w:r w:rsidRPr="00E65EBB">
        <w:rPr>
          <w:szCs w:val="22"/>
        </w:rPr>
        <w:t>式中：</w:t>
      </w:r>
      <w:r w:rsidRPr="00E65EBB">
        <w:rPr>
          <w:rFonts w:hint="eastAsia"/>
          <w:szCs w:val="22"/>
        </w:rPr>
        <w:t>q</w:t>
      </w:r>
      <w:r w:rsidRPr="00E65EBB">
        <w:rPr>
          <w:szCs w:val="22"/>
        </w:rPr>
        <w:t>—</w:t>
      </w:r>
      <w:r w:rsidRPr="00E65EBB">
        <w:rPr>
          <w:rFonts w:hint="eastAsia"/>
          <w:szCs w:val="22"/>
        </w:rPr>
        <w:t>暴雨强度（</w:t>
      </w:r>
      <w:r w:rsidRPr="00E65EBB">
        <w:rPr>
          <w:rFonts w:hint="eastAsia"/>
          <w:szCs w:val="22"/>
        </w:rPr>
        <w:t>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2"/>
        </w:rPr>
        <w:t>）；</w:t>
      </w:r>
    </w:p>
    <w:p w:rsidR="00487509" w:rsidRPr="00E65EBB" w:rsidRDefault="009563C3">
      <w:pPr>
        <w:ind w:firstLineChars="500" w:firstLine="1200"/>
        <w:textAlignment w:val="center"/>
        <w:rPr>
          <w:szCs w:val="22"/>
        </w:rPr>
      </w:pPr>
      <w:r w:rsidRPr="00E65EBB">
        <w:rPr>
          <w:szCs w:val="22"/>
        </w:rPr>
        <w:t>P—</w:t>
      </w:r>
      <w:r w:rsidRPr="00E65EBB">
        <w:rPr>
          <w:szCs w:val="22"/>
        </w:rPr>
        <w:t>设计</w:t>
      </w:r>
      <w:r w:rsidRPr="00E65EBB">
        <w:rPr>
          <w:rFonts w:hint="eastAsia"/>
          <w:szCs w:val="22"/>
        </w:rPr>
        <w:t>降雨</w:t>
      </w:r>
      <w:r w:rsidRPr="00E65EBB">
        <w:rPr>
          <w:szCs w:val="22"/>
        </w:rPr>
        <w:t>重现期（</w:t>
      </w:r>
      <w:r w:rsidRPr="00E65EBB">
        <w:rPr>
          <w:szCs w:val="22"/>
        </w:rPr>
        <w:t>a</w:t>
      </w:r>
      <w:r w:rsidRPr="00E65EBB">
        <w:rPr>
          <w:szCs w:val="22"/>
        </w:rPr>
        <w:t>），取</w:t>
      </w:r>
      <w:r w:rsidRPr="00E65EBB">
        <w:rPr>
          <w:szCs w:val="22"/>
        </w:rPr>
        <w:t>2</w:t>
      </w:r>
      <w:r w:rsidRPr="00E65EBB">
        <w:rPr>
          <w:szCs w:val="22"/>
        </w:rPr>
        <w:t>年；</w:t>
      </w:r>
    </w:p>
    <w:p w:rsidR="00487509" w:rsidRPr="00E65EBB" w:rsidRDefault="009563C3">
      <w:pPr>
        <w:ind w:firstLineChars="500" w:firstLine="1200"/>
        <w:textAlignment w:val="center"/>
        <w:rPr>
          <w:szCs w:val="22"/>
        </w:rPr>
      </w:pPr>
      <w:r w:rsidRPr="00E65EBB">
        <w:rPr>
          <w:szCs w:val="22"/>
        </w:rPr>
        <w:t>t—</w:t>
      </w:r>
      <w:r w:rsidRPr="00E65EBB">
        <w:rPr>
          <w:szCs w:val="22"/>
        </w:rPr>
        <w:t>降雨历时（</w:t>
      </w:r>
      <w:r w:rsidRPr="00E65EBB">
        <w:rPr>
          <w:szCs w:val="22"/>
        </w:rPr>
        <w:t>min</w:t>
      </w:r>
      <w:r w:rsidRPr="00E65EBB">
        <w:rPr>
          <w:szCs w:val="22"/>
        </w:rPr>
        <w:t>），取</w:t>
      </w:r>
      <w:r w:rsidRPr="00E65EBB">
        <w:rPr>
          <w:szCs w:val="22"/>
        </w:rPr>
        <w:t>20min</w:t>
      </w:r>
      <w:r w:rsidRPr="00E65EBB">
        <w:rPr>
          <w:rFonts w:hint="eastAsia"/>
          <w:szCs w:val="22"/>
        </w:rPr>
        <w:t>。</w:t>
      </w:r>
    </w:p>
    <w:p w:rsidR="00487509" w:rsidRPr="00E65EBB" w:rsidRDefault="009563C3">
      <w:pPr>
        <w:ind w:firstLineChars="200" w:firstLine="480"/>
        <w:textAlignment w:val="center"/>
        <w:rPr>
          <w:szCs w:val="20"/>
        </w:rPr>
      </w:pPr>
      <w:r w:rsidRPr="00E65EBB">
        <w:rPr>
          <w:rFonts w:hint="eastAsia"/>
          <w:szCs w:val="22"/>
        </w:rPr>
        <w:t>通过</w:t>
      </w:r>
      <w:r w:rsidRPr="00E65EBB">
        <w:rPr>
          <w:rFonts w:hint="eastAsia"/>
          <w:szCs w:val="20"/>
        </w:rPr>
        <w:t>计算确定</w:t>
      </w:r>
      <w:r w:rsidRPr="00E65EBB">
        <w:rPr>
          <w:rFonts w:hint="eastAsia"/>
          <w:szCs w:val="20"/>
        </w:rPr>
        <w:t>q=</w:t>
      </w:r>
      <w:r w:rsidRPr="00E65EBB">
        <w:rPr>
          <w:szCs w:val="20"/>
        </w:rPr>
        <w:t>216</w:t>
      </w:r>
      <w:r w:rsidRPr="00E65EBB">
        <w:rPr>
          <w:rFonts w:hint="eastAsia"/>
          <w:szCs w:val="22"/>
        </w:rPr>
        <w:t xml:space="preserve"> L</w:t>
      </w:r>
      <w:r w:rsidRPr="00E65EBB">
        <w:rPr>
          <w:szCs w:val="22"/>
        </w:rPr>
        <w:t>/</w:t>
      </w:r>
      <w:r w:rsidRPr="00E65EBB">
        <w:rPr>
          <w:rFonts w:hint="eastAsia"/>
          <w:szCs w:val="22"/>
        </w:rPr>
        <w:t>s</w:t>
      </w:r>
      <w:r w:rsidRPr="00E65EBB">
        <w:rPr>
          <w:szCs w:val="22"/>
        </w:rPr>
        <w:t>-</w:t>
      </w:r>
      <w:r w:rsidRPr="00E65EBB">
        <w:rPr>
          <w:rFonts w:hint="eastAsia"/>
          <w:szCs w:val="22"/>
        </w:rPr>
        <w:t>hm</w:t>
      </w:r>
      <w:r w:rsidRPr="00E65EBB">
        <w:rPr>
          <w:szCs w:val="22"/>
          <w:vertAlign w:val="superscript"/>
        </w:rPr>
        <w:t>2</w:t>
      </w:r>
      <w:r w:rsidRPr="00E65EBB">
        <w:rPr>
          <w:rFonts w:hint="eastAsia"/>
          <w:szCs w:val="20"/>
        </w:rPr>
        <w:t>，确定本项目厂区初期雨水量约</w:t>
      </w:r>
      <w:r w:rsidRPr="00E65EBB">
        <w:rPr>
          <w:szCs w:val="20"/>
        </w:rPr>
        <w:t>320.9</w:t>
      </w:r>
      <w:r w:rsidRPr="00E65EBB">
        <w:rPr>
          <w:rFonts w:hint="eastAsia"/>
          <w:szCs w:val="20"/>
        </w:rPr>
        <w:t>m</w:t>
      </w:r>
      <w:r w:rsidRPr="00E65EBB">
        <w:rPr>
          <w:rFonts w:hint="eastAsia"/>
          <w:szCs w:val="20"/>
          <w:vertAlign w:val="superscript"/>
        </w:rPr>
        <w:t>3</w:t>
      </w:r>
      <w:r w:rsidRPr="00E65EBB">
        <w:rPr>
          <w:rFonts w:hint="eastAsia"/>
          <w:szCs w:val="20"/>
        </w:rPr>
        <w:t>，按平均每月发生</w:t>
      </w:r>
      <w:r w:rsidRPr="00E65EBB">
        <w:rPr>
          <w:szCs w:val="20"/>
        </w:rPr>
        <w:t>2</w:t>
      </w:r>
      <w:r w:rsidRPr="00E65EBB">
        <w:rPr>
          <w:rFonts w:hint="eastAsia"/>
          <w:szCs w:val="20"/>
        </w:rPr>
        <w:t>次暴雨计，则本项目厂区初期雨水年产生量约为</w:t>
      </w:r>
      <w:r w:rsidRPr="00E65EBB">
        <w:rPr>
          <w:szCs w:val="20"/>
        </w:rPr>
        <w:t>7702</w:t>
      </w:r>
      <w:r w:rsidRPr="00E65EBB">
        <w:rPr>
          <w:rFonts w:hint="eastAsia"/>
          <w:szCs w:val="20"/>
        </w:rPr>
        <w:t>t/a</w:t>
      </w:r>
      <w:r w:rsidRPr="00E65EBB">
        <w:rPr>
          <w:rFonts w:hint="eastAsia"/>
          <w:szCs w:val="20"/>
        </w:rPr>
        <w:t>。</w:t>
      </w:r>
    </w:p>
    <w:p w:rsidR="00487509" w:rsidRPr="00E65EBB" w:rsidRDefault="009563C3">
      <w:pPr>
        <w:ind w:firstLineChars="200" w:firstLine="480"/>
        <w:textAlignment w:val="center"/>
        <w:rPr>
          <w:szCs w:val="20"/>
        </w:rPr>
      </w:pPr>
      <w:r w:rsidRPr="00E65EBB">
        <w:rPr>
          <w:rFonts w:ascii="宋体" w:hAnsi="宋体" w:cs="宋体" w:hint="eastAsia"/>
          <w:szCs w:val="20"/>
        </w:rPr>
        <w:lastRenderedPageBreak/>
        <w:t>⑦</w:t>
      </w:r>
      <w:r w:rsidRPr="00E65EBB">
        <w:rPr>
          <w:rFonts w:hint="eastAsia"/>
          <w:szCs w:val="20"/>
        </w:rPr>
        <w:t>实验废水</w:t>
      </w:r>
    </w:p>
    <w:p w:rsidR="00487509" w:rsidRPr="00E65EBB" w:rsidRDefault="009563C3">
      <w:pPr>
        <w:ind w:firstLineChars="200" w:firstLine="480"/>
        <w:textAlignment w:val="center"/>
        <w:rPr>
          <w:szCs w:val="20"/>
        </w:rPr>
      </w:pPr>
      <w:r w:rsidRPr="00E65EBB">
        <w:rPr>
          <w:rFonts w:hint="eastAsia"/>
          <w:szCs w:val="20"/>
        </w:rPr>
        <w:t>本项目在</w:t>
      </w:r>
      <w:r w:rsidRPr="00E65EBB">
        <w:rPr>
          <w:rFonts w:hint="eastAsia"/>
          <w:szCs w:val="20"/>
        </w:rPr>
        <w:t>1#</w:t>
      </w:r>
      <w:r w:rsidRPr="00E65EBB">
        <w:rPr>
          <w:rFonts w:hint="eastAsia"/>
          <w:szCs w:val="20"/>
        </w:rPr>
        <w:t>厂房</w:t>
      </w:r>
      <w:r w:rsidRPr="00E65EBB">
        <w:rPr>
          <w:rFonts w:hint="eastAsia"/>
          <w:szCs w:val="20"/>
        </w:rPr>
        <w:t>3</w:t>
      </w:r>
      <w:r w:rsidRPr="00E65EBB">
        <w:rPr>
          <w:rFonts w:hint="eastAsia"/>
          <w:szCs w:val="20"/>
        </w:rPr>
        <w:t>层布置</w:t>
      </w:r>
      <w:r w:rsidRPr="00E65EBB">
        <w:rPr>
          <w:rFonts w:hint="eastAsia"/>
          <w:szCs w:val="20"/>
        </w:rPr>
        <w:t>1</w:t>
      </w:r>
      <w:r w:rsidRPr="00E65EBB">
        <w:rPr>
          <w:rFonts w:hint="eastAsia"/>
          <w:szCs w:val="20"/>
        </w:rPr>
        <w:t>间实验室用于产品检测，过程中需使用少量实验试剂和新鲜自来水，实验用水量每天约</w:t>
      </w:r>
      <w:r w:rsidRPr="00E65EBB">
        <w:rPr>
          <w:rFonts w:hint="eastAsia"/>
          <w:szCs w:val="20"/>
        </w:rPr>
        <w:t>2</w:t>
      </w:r>
      <w:r w:rsidRPr="00E65EBB">
        <w:rPr>
          <w:szCs w:val="20"/>
        </w:rPr>
        <w:t>00</w:t>
      </w:r>
      <w:r w:rsidRPr="00E65EBB">
        <w:rPr>
          <w:rFonts w:hint="eastAsia"/>
          <w:szCs w:val="20"/>
        </w:rPr>
        <w:t>kg</w:t>
      </w:r>
      <w:r w:rsidRPr="00E65EBB">
        <w:rPr>
          <w:szCs w:val="20"/>
        </w:rPr>
        <w:t>/</w:t>
      </w:r>
      <w:r w:rsidRPr="00E65EBB">
        <w:rPr>
          <w:rFonts w:hint="eastAsia"/>
          <w:szCs w:val="20"/>
        </w:rPr>
        <w:t>d</w:t>
      </w:r>
      <w:r w:rsidRPr="00E65EBB">
        <w:rPr>
          <w:rFonts w:hint="eastAsia"/>
          <w:szCs w:val="20"/>
        </w:rPr>
        <w:t>，实验室年运行时间为</w:t>
      </w:r>
      <w:r w:rsidRPr="00E65EBB">
        <w:rPr>
          <w:szCs w:val="20"/>
        </w:rPr>
        <w:t>310</w:t>
      </w:r>
      <w:r w:rsidRPr="00E65EBB">
        <w:rPr>
          <w:rFonts w:hint="eastAsia"/>
          <w:szCs w:val="20"/>
        </w:rPr>
        <w:t>天，则实验室年用水量约为</w:t>
      </w:r>
      <w:r w:rsidRPr="00E65EBB">
        <w:rPr>
          <w:rFonts w:hint="eastAsia"/>
          <w:szCs w:val="20"/>
        </w:rPr>
        <w:t>6</w:t>
      </w:r>
      <w:r w:rsidRPr="00E65EBB">
        <w:rPr>
          <w:szCs w:val="20"/>
        </w:rPr>
        <w:t>2.0</w:t>
      </w:r>
      <w:r w:rsidRPr="00E65EBB">
        <w:rPr>
          <w:rFonts w:hint="eastAsia"/>
          <w:szCs w:val="20"/>
        </w:rPr>
        <w:t>t/a</w:t>
      </w:r>
      <w:r w:rsidRPr="00E65EBB">
        <w:rPr>
          <w:rFonts w:hint="eastAsia"/>
          <w:szCs w:val="20"/>
        </w:rPr>
        <w:t>，年用实验试剂量为</w:t>
      </w:r>
      <w:r w:rsidRPr="00E65EBB">
        <w:rPr>
          <w:szCs w:val="20"/>
        </w:rPr>
        <w:t>1.0</w:t>
      </w:r>
      <w:r w:rsidRPr="00E65EBB">
        <w:rPr>
          <w:rFonts w:hint="eastAsia"/>
          <w:szCs w:val="20"/>
        </w:rPr>
        <w:t>t/a</w:t>
      </w:r>
      <w:r w:rsidRPr="00E65EBB">
        <w:rPr>
          <w:rFonts w:hint="eastAsia"/>
          <w:szCs w:val="20"/>
        </w:rPr>
        <w:t>，实验过程基本无蒸发损耗，则实验废水产生量为</w:t>
      </w:r>
      <w:r w:rsidRPr="00E65EBB">
        <w:rPr>
          <w:rFonts w:hint="eastAsia"/>
          <w:szCs w:val="20"/>
        </w:rPr>
        <w:t>6</w:t>
      </w:r>
      <w:r w:rsidRPr="00E65EBB">
        <w:rPr>
          <w:szCs w:val="20"/>
        </w:rPr>
        <w:t>3.0</w:t>
      </w:r>
      <w:r w:rsidRPr="00E65EBB">
        <w:rPr>
          <w:rFonts w:hint="eastAsia"/>
          <w:szCs w:val="20"/>
        </w:rPr>
        <w:t>t/a</w:t>
      </w:r>
      <w:r w:rsidRPr="00E65EBB">
        <w:rPr>
          <w:rFonts w:hint="eastAsia"/>
          <w:szCs w:val="20"/>
        </w:rPr>
        <w:t>。</w:t>
      </w:r>
    </w:p>
    <w:p w:rsidR="00487509" w:rsidRPr="00E65EBB" w:rsidRDefault="009563C3">
      <w:pPr>
        <w:pStyle w:val="a3"/>
        <w:ind w:firstLine="480"/>
        <w:rPr>
          <w:vertAlign w:val="subscript"/>
        </w:rPr>
      </w:pPr>
      <w:r w:rsidRPr="00E65EBB">
        <w:rPr>
          <w:rFonts w:ascii="宋体" w:hAnsi="宋体" w:cs="宋体" w:hint="eastAsia"/>
        </w:rPr>
        <w:t>⑧</w:t>
      </w:r>
      <w:r w:rsidRPr="00E65EBB">
        <w:rPr>
          <w:rFonts w:hint="eastAsia"/>
        </w:rPr>
        <w:t>生活污水</w:t>
      </w:r>
    </w:p>
    <w:p w:rsidR="00487509" w:rsidRPr="00E65EBB" w:rsidRDefault="009563C3">
      <w:pPr>
        <w:pStyle w:val="a3"/>
        <w:ind w:firstLine="480"/>
      </w:pPr>
      <w:r w:rsidRPr="00E65EBB">
        <w:rPr>
          <w:rFonts w:hint="eastAsia"/>
        </w:rPr>
        <w:t>本项目预计劳动定员</w:t>
      </w:r>
      <w:r w:rsidRPr="00E65EBB">
        <w:t>2</w:t>
      </w:r>
      <w:r w:rsidRPr="00E65EBB">
        <w:rPr>
          <w:rFonts w:hint="eastAsia"/>
        </w:rPr>
        <w:t>00</w:t>
      </w:r>
      <w:r w:rsidRPr="00E65EBB">
        <w:rPr>
          <w:rFonts w:hint="eastAsia"/>
        </w:rPr>
        <w:t>人，年工作时间</w:t>
      </w:r>
      <w:r w:rsidRPr="00E65EBB">
        <w:rPr>
          <w:rFonts w:hint="eastAsia"/>
        </w:rPr>
        <w:t>3</w:t>
      </w:r>
      <w:r w:rsidRPr="00E65EBB">
        <w:t>1</w:t>
      </w:r>
      <w:r w:rsidRPr="00E65EBB">
        <w:rPr>
          <w:rFonts w:hint="eastAsia"/>
        </w:rPr>
        <w:t>0</w:t>
      </w:r>
      <w:r w:rsidRPr="00E65EBB">
        <w:rPr>
          <w:rFonts w:hint="eastAsia"/>
        </w:rPr>
        <w:t>天，生活用水量按</w:t>
      </w:r>
      <w:r w:rsidRPr="00E65EBB">
        <w:rPr>
          <w:rFonts w:hint="eastAsia"/>
        </w:rPr>
        <w:t>100L/</w:t>
      </w:r>
      <w:r w:rsidRPr="00E65EBB">
        <w:rPr>
          <w:rFonts w:hint="eastAsia"/>
        </w:rPr>
        <w:t>（人·天）计，则员工生活用水量为</w:t>
      </w:r>
      <w:r w:rsidRPr="00E65EBB">
        <w:t>62</w:t>
      </w:r>
      <w:r w:rsidRPr="00E65EBB">
        <w:rPr>
          <w:rFonts w:hint="eastAsia"/>
        </w:rPr>
        <w:t>00t/a</w:t>
      </w:r>
      <w:r w:rsidRPr="00E65EBB">
        <w:rPr>
          <w:rFonts w:hint="eastAsia"/>
        </w:rPr>
        <w:t>，生活污水按用水量的</w:t>
      </w:r>
      <w:r w:rsidRPr="00E65EBB">
        <w:t>90</w:t>
      </w:r>
      <w:r w:rsidRPr="00E65EBB">
        <w:rPr>
          <w:rFonts w:hint="eastAsia"/>
        </w:rPr>
        <w:t>%</w:t>
      </w:r>
      <w:r w:rsidRPr="00E65EBB">
        <w:rPr>
          <w:rFonts w:hint="eastAsia"/>
        </w:rPr>
        <w:t>计，生活污水产生量约为</w:t>
      </w:r>
      <w:r w:rsidRPr="00E65EBB">
        <w:t>5580</w:t>
      </w:r>
      <w:r w:rsidRPr="00E65EBB">
        <w:rPr>
          <w:rFonts w:hint="eastAsia"/>
        </w:rPr>
        <w:t>t/a</w:t>
      </w:r>
      <w:r w:rsidRPr="00E65EBB">
        <w:rPr>
          <w:rFonts w:hint="eastAsia"/>
        </w:rPr>
        <w:t>。本项目生产所需劳动人员全部从企业现有项目西厂区员工中调剂解决，全厂不新增员工，不新增员工生活污水产生、排放量。</w:t>
      </w:r>
    </w:p>
    <w:p w:rsidR="00487509" w:rsidRPr="00E65EBB" w:rsidRDefault="009563C3">
      <w:pPr>
        <w:pStyle w:val="42"/>
      </w:pPr>
      <w:r w:rsidRPr="00E65EBB">
        <w:rPr>
          <w:rFonts w:hint="eastAsia"/>
        </w:rPr>
        <w:t>4</w:t>
      </w:r>
      <w:r w:rsidRPr="00E65EBB">
        <w:t>.6.1.2</w:t>
      </w:r>
      <w:r w:rsidRPr="00E65EBB">
        <w:rPr>
          <w:rFonts w:hint="eastAsia"/>
        </w:rPr>
        <w:t>废水污染源强汇总</w:t>
      </w:r>
    </w:p>
    <w:p w:rsidR="00487509" w:rsidRPr="00E65EBB" w:rsidRDefault="009563C3">
      <w:pPr>
        <w:pStyle w:val="a3"/>
        <w:ind w:firstLine="480"/>
      </w:pPr>
      <w:r w:rsidRPr="00E65EBB">
        <w:rPr>
          <w:rFonts w:hint="eastAsia"/>
        </w:rPr>
        <w:t>综上，</w:t>
      </w:r>
      <w:bookmarkStart w:id="325" w:name="OLE_LINK6"/>
      <w:r w:rsidRPr="00E65EBB">
        <w:rPr>
          <w:rFonts w:hint="eastAsia"/>
        </w:rPr>
        <w:t>本项目生产废水合计产生量为</w:t>
      </w:r>
      <w:r w:rsidRPr="00E65EBB">
        <w:t>245314</w:t>
      </w:r>
      <w:r w:rsidRPr="00E65EBB">
        <w:rPr>
          <w:rFonts w:hint="eastAsia"/>
        </w:rPr>
        <w:t>t/a</w:t>
      </w:r>
      <w:r w:rsidRPr="00E65EBB">
        <w:rPr>
          <w:rFonts w:hint="eastAsia"/>
        </w:rPr>
        <w:t>（其中含铬复鞣废水</w:t>
      </w:r>
      <w:r w:rsidRPr="00E65EBB">
        <w:rPr>
          <w:rFonts w:hint="eastAsia"/>
        </w:rPr>
        <w:t>2</w:t>
      </w:r>
      <w:r w:rsidRPr="00E65EBB">
        <w:t>6520</w:t>
      </w:r>
      <w:r w:rsidRPr="00E65EBB">
        <w:rPr>
          <w:rFonts w:hint="eastAsia"/>
        </w:rPr>
        <w:t>t/a</w:t>
      </w:r>
      <w:r w:rsidRPr="00E65EBB">
        <w:rPr>
          <w:rFonts w:hint="eastAsia"/>
        </w:rPr>
        <w:t>），生活污水产生量为</w:t>
      </w:r>
      <w:r w:rsidRPr="00E65EBB">
        <w:t>5580</w:t>
      </w:r>
      <w:r w:rsidRPr="00E65EBB">
        <w:rPr>
          <w:rFonts w:hint="eastAsia"/>
        </w:rPr>
        <w:t>t/a</w:t>
      </w:r>
      <w:r w:rsidRPr="00E65EBB">
        <w:rPr>
          <w:rFonts w:hint="eastAsia"/>
        </w:rPr>
        <w:t>，废水合计产生量为</w:t>
      </w:r>
      <w:r w:rsidRPr="00E65EBB">
        <w:t>250894</w:t>
      </w:r>
      <w:r w:rsidRPr="00E65EBB">
        <w:rPr>
          <w:rFonts w:hint="eastAsia"/>
        </w:rPr>
        <w:t>t/a</w:t>
      </w:r>
      <w:bookmarkEnd w:id="325"/>
      <w:r w:rsidRPr="00E65EBB">
        <w:rPr>
          <w:rFonts w:hint="eastAsia"/>
        </w:rPr>
        <w:t>，具体产生情况如表</w:t>
      </w:r>
      <w:r w:rsidRPr="00E65EBB">
        <w:rPr>
          <w:rFonts w:hint="eastAsia"/>
        </w:rPr>
        <w:t>4</w:t>
      </w:r>
      <w:r w:rsidRPr="00E65EBB">
        <w:t>.6-2</w:t>
      </w:r>
      <w:r w:rsidRPr="00E65EBB">
        <w:rPr>
          <w:rFonts w:hint="eastAsia"/>
        </w:rPr>
        <w:t>所示。</w:t>
      </w:r>
    </w:p>
    <w:p w:rsidR="00487509" w:rsidRPr="00E65EBB" w:rsidRDefault="009563C3">
      <w:pPr>
        <w:pStyle w:val="aff3"/>
        <w:spacing w:before="48" w:after="24"/>
      </w:pPr>
      <w:r w:rsidRPr="00E65EBB">
        <w:rPr>
          <w:rFonts w:hint="eastAsia"/>
        </w:rPr>
        <w:t>表</w:t>
      </w:r>
      <w:r w:rsidRPr="00E65EBB">
        <w:t xml:space="preserve">4.6-2  </w:t>
      </w:r>
      <w:r w:rsidRPr="00E65EBB">
        <w:rPr>
          <w:rFonts w:hint="eastAsia"/>
        </w:rPr>
        <w:t>废水产生情况汇总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403"/>
        <w:gridCol w:w="2125"/>
        <w:gridCol w:w="2403"/>
      </w:tblGrid>
      <w:tr w:rsidR="00487509" w:rsidRPr="00E65EBB">
        <w:trPr>
          <w:trHeight w:val="340"/>
          <w:jc w:val="center"/>
        </w:trPr>
        <w:tc>
          <w:tcPr>
            <w:tcW w:w="2501" w:type="pct"/>
            <w:gridSpan w:val="2"/>
            <w:shd w:val="clear" w:color="auto" w:fill="auto"/>
            <w:vAlign w:val="center"/>
          </w:tcPr>
          <w:p w:rsidR="00487509" w:rsidRPr="00E65EBB" w:rsidRDefault="009563C3">
            <w:pPr>
              <w:pStyle w:val="aff5"/>
              <w:rPr>
                <w:b/>
                <w:bCs/>
                <w:szCs w:val="21"/>
              </w:rPr>
            </w:pPr>
            <w:r w:rsidRPr="00E65EBB">
              <w:rPr>
                <w:rFonts w:hint="eastAsia"/>
                <w:b/>
                <w:bCs/>
                <w:szCs w:val="21"/>
              </w:rPr>
              <w:t>废水类别</w:t>
            </w:r>
          </w:p>
        </w:tc>
        <w:tc>
          <w:tcPr>
            <w:tcW w:w="2499" w:type="pct"/>
            <w:gridSpan w:val="2"/>
            <w:shd w:val="clear" w:color="auto" w:fill="auto"/>
            <w:vAlign w:val="center"/>
          </w:tcPr>
          <w:p w:rsidR="00487509" w:rsidRPr="00E65EBB" w:rsidRDefault="009563C3">
            <w:pPr>
              <w:pStyle w:val="aff5"/>
              <w:rPr>
                <w:b/>
                <w:bCs/>
                <w:szCs w:val="21"/>
              </w:rPr>
            </w:pPr>
            <w:r w:rsidRPr="00E65EBB">
              <w:rPr>
                <w:rFonts w:hint="eastAsia"/>
                <w:b/>
                <w:bCs/>
                <w:szCs w:val="21"/>
              </w:rPr>
              <w:t>废水产生量</w:t>
            </w:r>
            <w:r w:rsidRPr="00E65EBB">
              <w:rPr>
                <w:rFonts w:hint="eastAsia"/>
                <w:szCs w:val="21"/>
              </w:rPr>
              <w:t>（</w:t>
            </w:r>
            <w:r w:rsidRPr="00E65EBB">
              <w:rPr>
                <w:rFonts w:hint="eastAsia"/>
                <w:szCs w:val="21"/>
              </w:rPr>
              <w:t>t/a</w:t>
            </w:r>
            <w:r w:rsidRPr="00E65EBB">
              <w:rPr>
                <w:rFonts w:hint="eastAsia"/>
                <w:szCs w:val="21"/>
              </w:rPr>
              <w:t>）</w:t>
            </w:r>
          </w:p>
        </w:tc>
      </w:tr>
      <w:tr w:rsidR="00487509" w:rsidRPr="00E65EBB">
        <w:trPr>
          <w:trHeight w:val="340"/>
          <w:jc w:val="center"/>
        </w:trPr>
        <w:tc>
          <w:tcPr>
            <w:tcW w:w="623" w:type="pct"/>
            <w:vMerge w:val="restart"/>
            <w:shd w:val="clear" w:color="auto" w:fill="auto"/>
            <w:vAlign w:val="center"/>
          </w:tcPr>
          <w:p w:rsidR="00487509" w:rsidRPr="00E65EBB" w:rsidRDefault="009563C3">
            <w:pPr>
              <w:pStyle w:val="aff5"/>
              <w:rPr>
                <w:szCs w:val="21"/>
              </w:rPr>
            </w:pPr>
            <w:r w:rsidRPr="00E65EBB">
              <w:rPr>
                <w:rFonts w:hint="eastAsia"/>
                <w:szCs w:val="21"/>
              </w:rPr>
              <w:t>转鼓加工、皮革干燥工序生产废水</w:t>
            </w:r>
          </w:p>
        </w:tc>
        <w:tc>
          <w:tcPr>
            <w:tcW w:w="1878" w:type="pct"/>
            <w:shd w:val="clear" w:color="auto" w:fill="auto"/>
            <w:vAlign w:val="center"/>
          </w:tcPr>
          <w:p w:rsidR="00487509" w:rsidRPr="00E65EBB" w:rsidRDefault="009563C3">
            <w:pPr>
              <w:pStyle w:val="aff5"/>
              <w:rPr>
                <w:szCs w:val="21"/>
              </w:rPr>
            </w:pPr>
            <w:r w:rsidRPr="00E65EBB">
              <w:rPr>
                <w:rFonts w:hint="eastAsia"/>
                <w:szCs w:val="21"/>
              </w:rPr>
              <w:t>回软废水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4083</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含铬复鞣废水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6520</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中和废水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6520</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水洗废水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3</w:t>
            </w:r>
            <w:r w:rsidRPr="00E65EBB">
              <w:rPr>
                <w:szCs w:val="21"/>
              </w:rPr>
              <w:t>9779</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填充废水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6520</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染色加油废水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8165</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干燥（干燥、挤水、湿绷板）废水</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3</w:t>
            </w:r>
            <w:r w:rsidRPr="00E65EBB">
              <w:rPr>
                <w:szCs w:val="21"/>
              </w:rPr>
              <w:t>3880</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合计</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1</w:t>
            </w:r>
            <w:r w:rsidRPr="00E65EBB">
              <w:rPr>
                <w:szCs w:val="21"/>
              </w:rPr>
              <w:t>95467</w:t>
            </w:r>
          </w:p>
        </w:tc>
      </w:tr>
      <w:tr w:rsidR="00487509" w:rsidRPr="00E65EBB">
        <w:trPr>
          <w:trHeight w:val="340"/>
          <w:jc w:val="center"/>
        </w:trPr>
        <w:tc>
          <w:tcPr>
            <w:tcW w:w="623" w:type="pct"/>
            <w:vMerge w:val="restart"/>
            <w:shd w:val="clear" w:color="auto" w:fill="auto"/>
            <w:vAlign w:val="center"/>
          </w:tcPr>
          <w:p w:rsidR="00487509" w:rsidRPr="00E65EBB" w:rsidRDefault="009563C3">
            <w:pPr>
              <w:pStyle w:val="aff5"/>
              <w:rPr>
                <w:szCs w:val="21"/>
              </w:rPr>
            </w:pPr>
            <w:r w:rsidRPr="00E65EBB">
              <w:rPr>
                <w:rFonts w:hint="eastAsia"/>
                <w:szCs w:val="21"/>
              </w:rPr>
              <w:t>其他生产废水</w:t>
            </w:r>
          </w:p>
        </w:tc>
        <w:tc>
          <w:tcPr>
            <w:tcW w:w="1878" w:type="pct"/>
            <w:shd w:val="clear" w:color="auto" w:fill="auto"/>
            <w:vAlign w:val="center"/>
          </w:tcPr>
          <w:p w:rsidR="00487509" w:rsidRPr="00E65EBB" w:rsidRDefault="009563C3">
            <w:pPr>
              <w:pStyle w:val="aff5"/>
              <w:rPr>
                <w:szCs w:val="21"/>
              </w:rPr>
            </w:pPr>
            <w:r w:rsidRPr="00E65EBB">
              <w:rPr>
                <w:rFonts w:hint="eastAsia"/>
                <w:szCs w:val="21"/>
              </w:rPr>
              <w:t>地面冲洗废水</w:t>
            </w:r>
          </w:p>
        </w:tc>
        <w:tc>
          <w:tcPr>
            <w:tcW w:w="2499" w:type="pct"/>
            <w:gridSpan w:val="2"/>
            <w:shd w:val="clear" w:color="auto" w:fill="auto"/>
            <w:vAlign w:val="center"/>
          </w:tcPr>
          <w:p w:rsidR="00487509" w:rsidRPr="00E65EBB" w:rsidRDefault="009563C3">
            <w:pPr>
              <w:pStyle w:val="aff5"/>
              <w:rPr>
                <w:szCs w:val="21"/>
              </w:rPr>
            </w:pPr>
            <w:r w:rsidRPr="00E65EBB">
              <w:rPr>
                <w:szCs w:val="21"/>
              </w:rPr>
              <w:t>13834</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设备清洗废水</w:t>
            </w:r>
          </w:p>
        </w:tc>
        <w:tc>
          <w:tcPr>
            <w:tcW w:w="2499" w:type="pct"/>
            <w:gridSpan w:val="2"/>
            <w:shd w:val="clear" w:color="auto" w:fill="auto"/>
            <w:vAlign w:val="center"/>
          </w:tcPr>
          <w:p w:rsidR="00487509" w:rsidRPr="00E65EBB" w:rsidRDefault="009563C3">
            <w:pPr>
              <w:pStyle w:val="aff5"/>
              <w:rPr>
                <w:szCs w:val="21"/>
              </w:rPr>
            </w:pPr>
            <w:r w:rsidRPr="00E65EBB">
              <w:rPr>
                <w:szCs w:val="21"/>
              </w:rPr>
              <w:t>27518</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废气处理喷淋废水</w:t>
            </w:r>
          </w:p>
        </w:tc>
        <w:tc>
          <w:tcPr>
            <w:tcW w:w="2499" w:type="pct"/>
            <w:gridSpan w:val="2"/>
            <w:shd w:val="clear" w:color="auto" w:fill="auto"/>
            <w:vAlign w:val="center"/>
          </w:tcPr>
          <w:p w:rsidR="00487509" w:rsidRPr="00E65EBB" w:rsidRDefault="009563C3">
            <w:pPr>
              <w:pStyle w:val="aff5"/>
              <w:rPr>
                <w:szCs w:val="21"/>
              </w:rPr>
            </w:pPr>
            <w:r w:rsidRPr="00E65EBB">
              <w:rPr>
                <w:szCs w:val="21"/>
              </w:rPr>
              <w:t>730</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初期雨水</w:t>
            </w:r>
          </w:p>
        </w:tc>
        <w:tc>
          <w:tcPr>
            <w:tcW w:w="2499" w:type="pct"/>
            <w:gridSpan w:val="2"/>
            <w:shd w:val="clear" w:color="auto" w:fill="auto"/>
            <w:vAlign w:val="center"/>
          </w:tcPr>
          <w:p w:rsidR="00487509" w:rsidRPr="00E65EBB" w:rsidRDefault="009563C3">
            <w:pPr>
              <w:pStyle w:val="aff5"/>
              <w:rPr>
                <w:szCs w:val="21"/>
              </w:rPr>
            </w:pPr>
            <w:r w:rsidRPr="00E65EBB">
              <w:rPr>
                <w:szCs w:val="21"/>
              </w:rPr>
              <w:t>7702</w:t>
            </w:r>
          </w:p>
        </w:tc>
      </w:tr>
      <w:tr w:rsidR="00487509" w:rsidRPr="00E65EBB">
        <w:trPr>
          <w:trHeight w:val="340"/>
          <w:jc w:val="center"/>
        </w:trPr>
        <w:tc>
          <w:tcPr>
            <w:tcW w:w="623" w:type="pct"/>
            <w:vMerge/>
            <w:shd w:val="clear" w:color="auto" w:fill="auto"/>
            <w:vAlign w:val="center"/>
          </w:tcPr>
          <w:p w:rsidR="00487509" w:rsidRPr="00E65EBB" w:rsidRDefault="00487509">
            <w:pPr>
              <w:pStyle w:val="aff5"/>
              <w:rPr>
                <w:szCs w:val="21"/>
              </w:rPr>
            </w:pPr>
          </w:p>
        </w:tc>
        <w:tc>
          <w:tcPr>
            <w:tcW w:w="1878" w:type="pct"/>
            <w:shd w:val="clear" w:color="auto" w:fill="auto"/>
            <w:vAlign w:val="center"/>
          </w:tcPr>
          <w:p w:rsidR="00487509" w:rsidRPr="00E65EBB" w:rsidRDefault="009563C3">
            <w:pPr>
              <w:pStyle w:val="aff5"/>
              <w:rPr>
                <w:szCs w:val="21"/>
              </w:rPr>
            </w:pPr>
            <w:r w:rsidRPr="00E65EBB">
              <w:rPr>
                <w:rFonts w:hint="eastAsia"/>
                <w:szCs w:val="21"/>
              </w:rPr>
              <w:t>实验废水</w:t>
            </w:r>
          </w:p>
        </w:tc>
        <w:tc>
          <w:tcPr>
            <w:tcW w:w="2499" w:type="pct"/>
            <w:gridSpan w:val="2"/>
            <w:shd w:val="clear" w:color="auto" w:fill="auto"/>
            <w:vAlign w:val="center"/>
          </w:tcPr>
          <w:p w:rsidR="00487509" w:rsidRPr="00E65EBB" w:rsidRDefault="009563C3">
            <w:pPr>
              <w:pStyle w:val="aff5"/>
              <w:rPr>
                <w:szCs w:val="21"/>
              </w:rPr>
            </w:pPr>
            <w:r w:rsidRPr="00E65EBB">
              <w:rPr>
                <w:szCs w:val="21"/>
              </w:rPr>
              <w:t>63</w:t>
            </w:r>
          </w:p>
        </w:tc>
      </w:tr>
      <w:tr w:rsidR="00487509" w:rsidRPr="00E65EBB">
        <w:trPr>
          <w:trHeight w:val="340"/>
          <w:jc w:val="center"/>
        </w:trPr>
        <w:tc>
          <w:tcPr>
            <w:tcW w:w="2501" w:type="pct"/>
            <w:gridSpan w:val="2"/>
            <w:shd w:val="clear" w:color="auto" w:fill="auto"/>
            <w:vAlign w:val="center"/>
          </w:tcPr>
          <w:p w:rsidR="00487509" w:rsidRPr="00E65EBB" w:rsidRDefault="009563C3">
            <w:pPr>
              <w:pStyle w:val="aff5"/>
              <w:rPr>
                <w:szCs w:val="21"/>
              </w:rPr>
            </w:pPr>
            <w:r w:rsidRPr="00E65EBB">
              <w:rPr>
                <w:rFonts w:hint="eastAsia"/>
                <w:szCs w:val="21"/>
              </w:rPr>
              <w:t>生活污水</w:t>
            </w:r>
          </w:p>
        </w:tc>
        <w:tc>
          <w:tcPr>
            <w:tcW w:w="2499" w:type="pct"/>
            <w:gridSpan w:val="2"/>
            <w:shd w:val="clear" w:color="auto" w:fill="auto"/>
            <w:vAlign w:val="center"/>
          </w:tcPr>
          <w:p w:rsidR="00487509" w:rsidRPr="00E65EBB" w:rsidRDefault="009563C3">
            <w:pPr>
              <w:pStyle w:val="aff5"/>
              <w:rPr>
                <w:szCs w:val="21"/>
              </w:rPr>
            </w:pPr>
            <w:r w:rsidRPr="00E65EBB">
              <w:rPr>
                <w:szCs w:val="21"/>
              </w:rPr>
              <w:t>5580</w:t>
            </w:r>
          </w:p>
        </w:tc>
      </w:tr>
      <w:tr w:rsidR="00487509" w:rsidRPr="00E65EBB">
        <w:trPr>
          <w:trHeight w:val="340"/>
          <w:jc w:val="center"/>
        </w:trPr>
        <w:tc>
          <w:tcPr>
            <w:tcW w:w="2501" w:type="pct"/>
            <w:gridSpan w:val="2"/>
            <w:shd w:val="clear" w:color="auto" w:fill="auto"/>
            <w:vAlign w:val="center"/>
          </w:tcPr>
          <w:p w:rsidR="00487509" w:rsidRPr="00E65EBB" w:rsidRDefault="009563C3">
            <w:pPr>
              <w:pStyle w:val="aff5"/>
              <w:rPr>
                <w:szCs w:val="21"/>
              </w:rPr>
            </w:pPr>
            <w:r w:rsidRPr="00E65EBB">
              <w:rPr>
                <w:rFonts w:hint="eastAsia"/>
                <w:szCs w:val="21"/>
              </w:rPr>
              <w:t>生产废水、生活污水合计</w:t>
            </w:r>
          </w:p>
        </w:tc>
        <w:tc>
          <w:tcPr>
            <w:tcW w:w="2499" w:type="pct"/>
            <w:gridSpan w:val="2"/>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50894</w:t>
            </w:r>
          </w:p>
        </w:tc>
      </w:tr>
      <w:tr w:rsidR="00487509" w:rsidRPr="00E65EBB">
        <w:trPr>
          <w:trHeight w:val="340"/>
          <w:jc w:val="center"/>
        </w:trPr>
        <w:tc>
          <w:tcPr>
            <w:tcW w:w="2501" w:type="pct"/>
            <w:gridSpan w:val="2"/>
            <w:shd w:val="clear" w:color="auto" w:fill="auto"/>
            <w:vAlign w:val="center"/>
          </w:tcPr>
          <w:p w:rsidR="00487509" w:rsidRPr="00E65EBB" w:rsidRDefault="009563C3">
            <w:pPr>
              <w:pStyle w:val="aff5"/>
              <w:rPr>
                <w:szCs w:val="21"/>
              </w:rPr>
            </w:pPr>
            <w:r w:rsidRPr="00E65EBB">
              <w:rPr>
                <w:rFonts w:hint="eastAsia"/>
                <w:szCs w:val="21"/>
              </w:rPr>
              <w:t>污水处理调配药液</w:t>
            </w:r>
          </w:p>
        </w:tc>
        <w:tc>
          <w:tcPr>
            <w:tcW w:w="1173" w:type="pct"/>
            <w:shd w:val="clear" w:color="auto" w:fill="auto"/>
            <w:vAlign w:val="center"/>
          </w:tcPr>
          <w:p w:rsidR="00487509" w:rsidRPr="00E65EBB" w:rsidRDefault="009563C3">
            <w:pPr>
              <w:pStyle w:val="aff5"/>
              <w:rPr>
                <w:szCs w:val="21"/>
              </w:rPr>
            </w:pPr>
            <w:r w:rsidRPr="00E65EBB">
              <w:rPr>
                <w:szCs w:val="21"/>
              </w:rPr>
              <w:t>2870</w:t>
            </w:r>
            <w:r w:rsidRPr="00E65EBB">
              <w:rPr>
                <w:rFonts w:hint="eastAsia"/>
                <w:szCs w:val="21"/>
              </w:rPr>
              <w:t>（过渡期内）</w:t>
            </w:r>
          </w:p>
        </w:tc>
        <w:tc>
          <w:tcPr>
            <w:tcW w:w="1326" w:type="pct"/>
            <w:shd w:val="clear" w:color="auto" w:fill="auto"/>
            <w:vAlign w:val="center"/>
          </w:tcPr>
          <w:p w:rsidR="00487509" w:rsidRPr="00E65EBB" w:rsidRDefault="009563C3">
            <w:pPr>
              <w:pStyle w:val="aff5"/>
              <w:rPr>
                <w:szCs w:val="21"/>
              </w:rPr>
            </w:pPr>
            <w:r w:rsidRPr="00E65EBB">
              <w:rPr>
                <w:rFonts w:hint="eastAsia"/>
                <w:szCs w:val="21"/>
              </w:rPr>
              <w:t>3</w:t>
            </w:r>
            <w:r w:rsidRPr="00E65EBB">
              <w:rPr>
                <w:szCs w:val="21"/>
              </w:rPr>
              <w:t>650</w:t>
            </w:r>
            <w:r w:rsidRPr="00E65EBB">
              <w:rPr>
                <w:rFonts w:ascii="宋体" w:hAnsi="宋体" w:hint="eastAsia"/>
                <w:szCs w:val="21"/>
              </w:rPr>
              <w:t>(西厂区退役后)</w:t>
            </w:r>
          </w:p>
        </w:tc>
      </w:tr>
      <w:tr w:rsidR="00487509" w:rsidRPr="00E65EBB">
        <w:trPr>
          <w:trHeight w:val="340"/>
          <w:jc w:val="center"/>
        </w:trPr>
        <w:tc>
          <w:tcPr>
            <w:tcW w:w="2501" w:type="pct"/>
            <w:gridSpan w:val="2"/>
            <w:shd w:val="clear" w:color="auto" w:fill="auto"/>
            <w:vAlign w:val="center"/>
          </w:tcPr>
          <w:p w:rsidR="00487509" w:rsidRPr="00E65EBB" w:rsidRDefault="009563C3">
            <w:pPr>
              <w:pStyle w:val="aff5"/>
              <w:rPr>
                <w:szCs w:val="21"/>
              </w:rPr>
            </w:pPr>
            <w:r w:rsidRPr="00E65EBB">
              <w:rPr>
                <w:rFonts w:hint="eastAsia"/>
                <w:szCs w:val="21"/>
              </w:rPr>
              <w:t>污水处理废水、药液合计量</w:t>
            </w:r>
          </w:p>
        </w:tc>
        <w:tc>
          <w:tcPr>
            <w:tcW w:w="1173" w:type="pct"/>
            <w:shd w:val="clear" w:color="auto" w:fill="auto"/>
            <w:vAlign w:val="center"/>
          </w:tcPr>
          <w:p w:rsidR="00487509" w:rsidRPr="00E65EBB" w:rsidRDefault="009563C3">
            <w:pPr>
              <w:pStyle w:val="aff5"/>
              <w:rPr>
                <w:szCs w:val="21"/>
              </w:rPr>
            </w:pPr>
            <w:r w:rsidRPr="00E65EBB">
              <w:rPr>
                <w:rFonts w:hint="eastAsia"/>
                <w:szCs w:val="21"/>
              </w:rPr>
              <w:t>2</w:t>
            </w:r>
            <w:r w:rsidRPr="00E65EBB">
              <w:rPr>
                <w:szCs w:val="21"/>
              </w:rPr>
              <w:t>53764</w:t>
            </w:r>
            <w:r w:rsidRPr="00E65EBB">
              <w:rPr>
                <w:rFonts w:hint="eastAsia"/>
                <w:szCs w:val="21"/>
              </w:rPr>
              <w:t>（过渡期内）</w:t>
            </w:r>
          </w:p>
        </w:tc>
        <w:tc>
          <w:tcPr>
            <w:tcW w:w="1326" w:type="pct"/>
            <w:shd w:val="clear" w:color="auto" w:fill="auto"/>
            <w:vAlign w:val="center"/>
          </w:tcPr>
          <w:p w:rsidR="00487509" w:rsidRPr="00E65EBB" w:rsidRDefault="009563C3">
            <w:pPr>
              <w:pStyle w:val="aff5"/>
              <w:rPr>
                <w:szCs w:val="21"/>
              </w:rPr>
            </w:pPr>
            <w:r w:rsidRPr="00E65EBB">
              <w:rPr>
                <w:szCs w:val="21"/>
              </w:rPr>
              <w:t>254544</w:t>
            </w:r>
            <w:r w:rsidRPr="00E65EBB">
              <w:rPr>
                <w:rFonts w:ascii="宋体" w:hAnsi="宋体" w:hint="eastAsia"/>
                <w:szCs w:val="21"/>
              </w:rPr>
              <w:t>(西厂区退役后)</w:t>
            </w:r>
          </w:p>
        </w:tc>
      </w:tr>
      <w:tr w:rsidR="00487509" w:rsidRPr="00E65EBB">
        <w:trPr>
          <w:trHeight w:val="340"/>
          <w:jc w:val="center"/>
        </w:trPr>
        <w:tc>
          <w:tcPr>
            <w:tcW w:w="5000" w:type="pct"/>
            <w:gridSpan w:val="4"/>
            <w:shd w:val="clear" w:color="auto" w:fill="auto"/>
            <w:vAlign w:val="center"/>
          </w:tcPr>
          <w:p w:rsidR="00487509" w:rsidRPr="00E65EBB" w:rsidRDefault="009563C3">
            <w:pPr>
              <w:pStyle w:val="aff5"/>
              <w:jc w:val="both"/>
              <w:rPr>
                <w:szCs w:val="21"/>
              </w:rPr>
            </w:pPr>
            <w:r w:rsidRPr="00E65EBB">
              <w:rPr>
                <w:rFonts w:hint="eastAsia"/>
                <w:szCs w:val="21"/>
              </w:rPr>
              <w:t>备注：根据浙江泓远检测科技有限公司对企业污水处理设施废水水质监测结果（具体检测结果见表</w:t>
            </w:r>
            <w:r w:rsidRPr="00E65EBB">
              <w:rPr>
                <w:rFonts w:hint="eastAsia"/>
                <w:szCs w:val="21"/>
              </w:rPr>
              <w:t>3.3-1</w:t>
            </w:r>
            <w:r w:rsidRPr="00E65EBB">
              <w:rPr>
                <w:rFonts w:hint="eastAsia"/>
                <w:szCs w:val="21"/>
              </w:rPr>
              <w:t>，报告编号：浙泓检</w:t>
            </w:r>
            <w:r w:rsidRPr="00E65EBB">
              <w:rPr>
                <w:rFonts w:hint="eastAsia"/>
                <w:szCs w:val="21"/>
              </w:rPr>
              <w:t>[2022]11067</w:t>
            </w:r>
            <w:r w:rsidRPr="00E65EBB">
              <w:rPr>
                <w:rFonts w:hint="eastAsia"/>
                <w:szCs w:val="21"/>
              </w:rPr>
              <w:t>）推断，企业原有项目中除复鞣工序产生的含铬废水外，其他综合废水基本不含有总铬、六价铬污染物，符合含铬废水与其他综合废水分类收集、处</w:t>
            </w:r>
            <w:r w:rsidRPr="00E65EBB">
              <w:rPr>
                <w:rFonts w:hint="eastAsia"/>
                <w:szCs w:val="21"/>
              </w:rPr>
              <w:lastRenderedPageBreak/>
              <w:t>理要求。本项目生产工艺与原有项目基本一致，且严格落实专鼓专用以及废水分质收集措施，因此本评价认为本项目含铬复鞣废水产生量为</w:t>
            </w:r>
            <w:r w:rsidRPr="00E65EBB">
              <w:rPr>
                <w:rFonts w:hint="eastAsia"/>
                <w:szCs w:val="21"/>
              </w:rPr>
              <w:t>2</w:t>
            </w:r>
            <w:r w:rsidRPr="00E65EBB">
              <w:rPr>
                <w:szCs w:val="21"/>
              </w:rPr>
              <w:t>6520</w:t>
            </w:r>
            <w:r w:rsidRPr="00E65EBB">
              <w:rPr>
                <w:rFonts w:hint="eastAsia"/>
                <w:szCs w:val="21"/>
              </w:rPr>
              <w:t>t/a</w:t>
            </w:r>
            <w:r w:rsidRPr="00E65EBB">
              <w:rPr>
                <w:rFonts w:hint="eastAsia"/>
                <w:szCs w:val="21"/>
              </w:rPr>
              <w:t>。</w:t>
            </w:r>
          </w:p>
        </w:tc>
      </w:tr>
    </w:tbl>
    <w:p w:rsidR="00487509" w:rsidRPr="00E65EBB" w:rsidRDefault="009563C3">
      <w:pPr>
        <w:pStyle w:val="a3"/>
        <w:spacing w:beforeLines="50" w:before="120"/>
        <w:ind w:firstLine="480"/>
      </w:pPr>
      <w:r w:rsidRPr="00E65EBB">
        <w:rPr>
          <w:rFonts w:ascii="宋体" w:hAnsi="宋体" w:hint="eastAsia"/>
        </w:rPr>
        <w:lastRenderedPageBreak/>
        <w:t>本项目</w:t>
      </w:r>
      <w:r w:rsidRPr="00E65EBB">
        <w:rPr>
          <w:rFonts w:hint="eastAsia"/>
        </w:rPr>
        <w:t>实行雨污分流，清污分流；初期雨水收集后经综合污水处理站处理，后期雨水经雨水管道收集后排入附近水体。本项目转鼓加工、皮革干燥过程产生的生产废水污染物浓度较高，各类生产废水实行分类收集、处理，复鞣工序产生的含铬废水先经专用管道收集、输送至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经化粪池、隔油池预处理的生活污水以及其他综合生产废水，以及东厂区综合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厂区内搬迁建设的综合污水处理站进行综合处理，处理后废水部分回用，剩余废水达到</w:t>
      </w:r>
      <w:r w:rsidRPr="00E65EBB">
        <w:t>GB30486-2013</w:t>
      </w:r>
      <w:r w:rsidRPr="00E65EBB">
        <w:rPr>
          <w:rFonts w:hint="eastAsia"/>
        </w:rPr>
        <w:t>《制革及毛皮加工工业水污染物排放标准》表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《工业企业废水氮、磷污染物间接排放限值》中其他企业间接排放限值相关要求），最终由桐乡市城市污水处理有限责任公司集中处理，达到《城镇污水处理厂污染物排放标准》（</w:t>
      </w:r>
      <w:r w:rsidRPr="00E65EBB">
        <w:rPr>
          <w:rFonts w:hint="eastAsia"/>
        </w:rPr>
        <w:t>GB</w:t>
      </w:r>
      <w:r w:rsidRPr="00E65EBB">
        <w:t>18918-2002</w:t>
      </w:r>
      <w:r w:rsidRPr="00E65EBB">
        <w:rPr>
          <w:rFonts w:hint="eastAsia"/>
        </w:rPr>
        <w:t>）表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w:t>
      </w:r>
    </w:p>
    <w:p w:rsidR="00487509" w:rsidRPr="00E65EBB" w:rsidRDefault="009563C3">
      <w:pPr>
        <w:pStyle w:val="a3"/>
        <w:ind w:firstLine="480"/>
      </w:pPr>
      <w:r w:rsidRPr="00E65EBB">
        <w:rPr>
          <w:rFonts w:hint="eastAsia"/>
        </w:rPr>
        <w:t>本项目废水具体污染物产生、排放情况汇总见表</w:t>
      </w:r>
      <w:r w:rsidRPr="00E65EBB">
        <w:rPr>
          <w:rFonts w:hint="eastAsia"/>
        </w:rPr>
        <w:t>4</w:t>
      </w:r>
      <w:r w:rsidRPr="00E65EBB">
        <w:t>.6-3</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rPr>
          <w:rFonts w:hint="eastAsia"/>
        </w:rPr>
        <w:t>4</w:t>
      </w:r>
      <w:r w:rsidRPr="00E65EBB">
        <w:t>.6-3</w:t>
      </w:r>
      <w:r w:rsidRPr="00E65EBB">
        <w:rPr>
          <w:rFonts w:hint="eastAsia"/>
        </w:rPr>
        <w:t xml:space="preserve"> </w:t>
      </w:r>
      <w:r w:rsidRPr="00E65EBB">
        <w:t xml:space="preserve"> </w:t>
      </w:r>
      <w:r w:rsidRPr="00E65EBB">
        <w:rPr>
          <w:rFonts w:hint="eastAsia"/>
        </w:rPr>
        <w:t>废水污染物产生、排放情况汇总表</w:t>
      </w:r>
      <w:r w:rsidRPr="00E65EBB">
        <w:rPr>
          <w:rFonts w:hint="eastAsia"/>
        </w:rPr>
        <w:t xml:space="preserve"> </w:t>
      </w:r>
      <w:r w:rsidRPr="00E65EBB">
        <w:t xml:space="preserve"> </w:t>
      </w:r>
      <w:r w:rsidRPr="00E65EBB">
        <w:rPr>
          <w:rFonts w:hint="eastAsia"/>
        </w:rPr>
        <w:t>单位：</w:t>
      </w:r>
      <w:r w:rsidRPr="00E65EBB">
        <w:rPr>
          <w:rFonts w:hint="eastAsia"/>
        </w:rPr>
        <w:t>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276"/>
        <w:gridCol w:w="1417"/>
        <w:gridCol w:w="1276"/>
        <w:gridCol w:w="1418"/>
        <w:gridCol w:w="2402"/>
      </w:tblGrid>
      <w:tr w:rsidR="00487509" w:rsidRPr="00E65EBB">
        <w:trPr>
          <w:trHeight w:val="340"/>
        </w:trPr>
        <w:tc>
          <w:tcPr>
            <w:tcW w:w="1271" w:type="dxa"/>
            <w:vMerge w:val="restart"/>
            <w:shd w:val="clear" w:color="auto" w:fill="auto"/>
            <w:vAlign w:val="center"/>
          </w:tcPr>
          <w:p w:rsidR="00487509" w:rsidRPr="00E65EBB" w:rsidRDefault="009563C3">
            <w:pPr>
              <w:pStyle w:val="aff5"/>
              <w:rPr>
                <w:b/>
                <w:bCs/>
              </w:rPr>
            </w:pPr>
            <w:r w:rsidRPr="00E65EBB">
              <w:rPr>
                <w:rFonts w:hint="eastAsia"/>
                <w:b/>
                <w:bCs/>
              </w:rPr>
              <w:t>污水类别</w:t>
            </w:r>
          </w:p>
        </w:tc>
        <w:tc>
          <w:tcPr>
            <w:tcW w:w="1276" w:type="dxa"/>
            <w:vMerge w:val="restart"/>
            <w:shd w:val="clear" w:color="auto" w:fill="auto"/>
            <w:vAlign w:val="center"/>
          </w:tcPr>
          <w:p w:rsidR="00487509" w:rsidRPr="00E65EBB" w:rsidRDefault="009563C3">
            <w:pPr>
              <w:pStyle w:val="aff5"/>
              <w:rPr>
                <w:b/>
                <w:bCs/>
              </w:rPr>
            </w:pPr>
            <w:r w:rsidRPr="00E65EBB">
              <w:rPr>
                <w:rFonts w:hint="eastAsia"/>
                <w:b/>
                <w:bCs/>
              </w:rPr>
              <w:t>污染因子</w:t>
            </w:r>
          </w:p>
        </w:tc>
        <w:tc>
          <w:tcPr>
            <w:tcW w:w="2693" w:type="dxa"/>
            <w:gridSpan w:val="2"/>
            <w:shd w:val="clear" w:color="auto" w:fill="auto"/>
            <w:vAlign w:val="center"/>
          </w:tcPr>
          <w:p w:rsidR="00487509" w:rsidRPr="00E65EBB" w:rsidRDefault="009563C3">
            <w:pPr>
              <w:pStyle w:val="aff5"/>
              <w:rPr>
                <w:b/>
                <w:bCs/>
              </w:rPr>
            </w:pPr>
            <w:r w:rsidRPr="00E65EBB">
              <w:rPr>
                <w:rFonts w:hint="eastAsia"/>
                <w:b/>
                <w:bCs/>
              </w:rPr>
              <w:t>产生情况</w:t>
            </w:r>
          </w:p>
        </w:tc>
        <w:tc>
          <w:tcPr>
            <w:tcW w:w="3820" w:type="dxa"/>
            <w:gridSpan w:val="2"/>
            <w:shd w:val="clear" w:color="auto" w:fill="auto"/>
            <w:vAlign w:val="center"/>
          </w:tcPr>
          <w:p w:rsidR="00487509" w:rsidRPr="00E65EBB" w:rsidRDefault="009563C3">
            <w:pPr>
              <w:pStyle w:val="aff5"/>
              <w:rPr>
                <w:b/>
                <w:bCs/>
              </w:rPr>
            </w:pPr>
            <w:r w:rsidRPr="00E65EBB">
              <w:rPr>
                <w:rFonts w:hint="eastAsia"/>
                <w:b/>
                <w:bCs/>
              </w:rPr>
              <w:t>排放情况</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vMerge/>
            <w:shd w:val="clear" w:color="auto" w:fill="auto"/>
            <w:vAlign w:val="center"/>
          </w:tcPr>
          <w:p w:rsidR="00487509" w:rsidRPr="00E65EBB" w:rsidRDefault="00487509">
            <w:pPr>
              <w:pStyle w:val="aff5"/>
              <w:rPr>
                <w:b/>
                <w:bCs/>
              </w:rPr>
            </w:pPr>
          </w:p>
        </w:tc>
        <w:tc>
          <w:tcPr>
            <w:tcW w:w="1417" w:type="dxa"/>
            <w:shd w:val="clear" w:color="auto" w:fill="auto"/>
            <w:vAlign w:val="center"/>
          </w:tcPr>
          <w:p w:rsidR="00487509" w:rsidRPr="00E65EBB" w:rsidRDefault="009563C3">
            <w:pPr>
              <w:pStyle w:val="aff5"/>
              <w:rPr>
                <w:b/>
                <w:bCs/>
              </w:rPr>
            </w:pPr>
            <w:r w:rsidRPr="00E65EBB">
              <w:rPr>
                <w:rFonts w:hint="eastAsia"/>
                <w:b/>
                <w:bCs/>
              </w:rPr>
              <w:t>产生量（</w:t>
            </w:r>
            <w:r w:rsidRPr="00E65EBB">
              <w:rPr>
                <w:b/>
                <w:bCs/>
              </w:rPr>
              <w:t>t/a</w:t>
            </w:r>
            <w:r w:rsidRPr="00E65EBB">
              <w:rPr>
                <w:rFonts w:hint="eastAsia"/>
                <w:b/>
                <w:bCs/>
              </w:rPr>
              <w:t>）</w:t>
            </w:r>
          </w:p>
        </w:tc>
        <w:tc>
          <w:tcPr>
            <w:tcW w:w="1276" w:type="dxa"/>
            <w:shd w:val="clear" w:color="auto" w:fill="auto"/>
            <w:vAlign w:val="center"/>
          </w:tcPr>
          <w:p w:rsidR="00487509" w:rsidRPr="00E65EBB" w:rsidRDefault="009563C3">
            <w:pPr>
              <w:pStyle w:val="aff5"/>
              <w:rPr>
                <w:b/>
                <w:bCs/>
              </w:rPr>
            </w:pPr>
            <w:r w:rsidRPr="00E65EBB">
              <w:rPr>
                <w:rFonts w:hint="eastAsia"/>
                <w:b/>
                <w:bCs/>
              </w:rPr>
              <w:t>产生浓度（</w:t>
            </w:r>
            <w:r w:rsidRPr="00E65EBB">
              <w:rPr>
                <w:b/>
                <w:bCs/>
              </w:rPr>
              <w:t>mg/L</w:t>
            </w:r>
            <w:r w:rsidRPr="00E65EBB">
              <w:rPr>
                <w:rFonts w:hint="eastAsia"/>
                <w:b/>
                <w:bCs/>
              </w:rPr>
              <w:t>）</w:t>
            </w:r>
          </w:p>
        </w:tc>
        <w:tc>
          <w:tcPr>
            <w:tcW w:w="1418" w:type="dxa"/>
            <w:shd w:val="clear" w:color="auto" w:fill="auto"/>
            <w:vAlign w:val="center"/>
          </w:tcPr>
          <w:p w:rsidR="00487509" w:rsidRPr="00E65EBB" w:rsidRDefault="009563C3">
            <w:pPr>
              <w:pStyle w:val="aff5"/>
              <w:rPr>
                <w:b/>
                <w:bCs/>
              </w:rPr>
            </w:pPr>
            <w:r w:rsidRPr="00E65EBB">
              <w:rPr>
                <w:rFonts w:hint="eastAsia"/>
                <w:b/>
                <w:bCs/>
              </w:rPr>
              <w:t>排放量（</w:t>
            </w:r>
            <w:r w:rsidRPr="00E65EBB">
              <w:rPr>
                <w:b/>
                <w:bCs/>
              </w:rPr>
              <w:t>t/a</w:t>
            </w:r>
            <w:r w:rsidRPr="00E65EBB">
              <w:rPr>
                <w:rFonts w:hint="eastAsia"/>
                <w:b/>
                <w:bCs/>
              </w:rPr>
              <w:t>）</w:t>
            </w:r>
          </w:p>
        </w:tc>
        <w:tc>
          <w:tcPr>
            <w:tcW w:w="2402" w:type="dxa"/>
            <w:shd w:val="clear" w:color="auto" w:fill="auto"/>
            <w:vAlign w:val="center"/>
          </w:tcPr>
          <w:p w:rsidR="00487509" w:rsidRPr="00E65EBB" w:rsidRDefault="009563C3">
            <w:pPr>
              <w:pStyle w:val="aff5"/>
              <w:rPr>
                <w:b/>
                <w:bCs/>
              </w:rPr>
            </w:pPr>
            <w:r w:rsidRPr="00E65EBB">
              <w:rPr>
                <w:rFonts w:hint="eastAsia"/>
                <w:b/>
                <w:bCs/>
              </w:rPr>
              <w:t>排放浓度（</w:t>
            </w:r>
            <w:r w:rsidRPr="00E65EBB">
              <w:rPr>
                <w:b/>
                <w:bCs/>
              </w:rPr>
              <w:t>mg/L</w:t>
            </w:r>
            <w:r w:rsidRPr="00E65EBB">
              <w:rPr>
                <w:rFonts w:hint="eastAsia"/>
                <w:b/>
                <w:bCs/>
              </w:rPr>
              <w:t>）</w:t>
            </w:r>
          </w:p>
        </w:tc>
      </w:tr>
      <w:tr w:rsidR="00487509" w:rsidRPr="00E65EBB">
        <w:trPr>
          <w:trHeight w:val="340"/>
        </w:trPr>
        <w:tc>
          <w:tcPr>
            <w:tcW w:w="1271" w:type="dxa"/>
            <w:vMerge w:val="restart"/>
            <w:shd w:val="clear" w:color="auto" w:fill="auto"/>
            <w:vAlign w:val="center"/>
          </w:tcPr>
          <w:p w:rsidR="00487509" w:rsidRPr="00E65EBB" w:rsidRDefault="009563C3">
            <w:pPr>
              <w:pStyle w:val="aff5"/>
              <w:rPr>
                <w:b/>
                <w:bCs/>
              </w:rPr>
            </w:pPr>
            <w:r w:rsidRPr="00E65EBB">
              <w:rPr>
                <w:rFonts w:hint="eastAsia"/>
                <w:bCs/>
              </w:rPr>
              <w:t>含铬废水</w:t>
            </w:r>
          </w:p>
        </w:tc>
        <w:tc>
          <w:tcPr>
            <w:tcW w:w="1276" w:type="dxa"/>
            <w:shd w:val="clear" w:color="auto" w:fill="auto"/>
            <w:vAlign w:val="center"/>
          </w:tcPr>
          <w:p w:rsidR="00487509" w:rsidRPr="00E65EBB" w:rsidRDefault="009563C3">
            <w:pPr>
              <w:pStyle w:val="aff5"/>
              <w:rPr>
                <w:bCs/>
              </w:rPr>
            </w:pPr>
            <w:r w:rsidRPr="00E65EBB">
              <w:rPr>
                <w:rFonts w:hint="eastAsia"/>
                <w:bCs/>
              </w:rPr>
              <w:t>废水量</w:t>
            </w:r>
          </w:p>
        </w:tc>
        <w:tc>
          <w:tcPr>
            <w:tcW w:w="1417" w:type="dxa"/>
            <w:shd w:val="clear" w:color="auto" w:fill="auto"/>
            <w:vAlign w:val="center"/>
          </w:tcPr>
          <w:p w:rsidR="00487509" w:rsidRPr="00E65EBB" w:rsidRDefault="009563C3">
            <w:pPr>
              <w:pStyle w:val="aff5"/>
              <w:rPr>
                <w:bCs/>
              </w:rPr>
            </w:pPr>
            <w:r w:rsidRPr="00E65EBB">
              <w:rPr>
                <w:rFonts w:hint="eastAsia"/>
                <w:bCs/>
              </w:rPr>
              <w:t>2</w:t>
            </w:r>
            <w:r w:rsidRPr="00E65EBB">
              <w:rPr>
                <w:bCs/>
              </w:rPr>
              <w:t>6520</w:t>
            </w:r>
          </w:p>
        </w:tc>
        <w:tc>
          <w:tcPr>
            <w:tcW w:w="1276" w:type="dxa"/>
            <w:shd w:val="clear" w:color="auto" w:fill="auto"/>
            <w:vAlign w:val="center"/>
          </w:tcPr>
          <w:p w:rsidR="00487509" w:rsidRPr="00E65EBB" w:rsidRDefault="009563C3">
            <w:pPr>
              <w:pStyle w:val="aff5"/>
            </w:pPr>
            <w:r w:rsidRPr="00E65EBB">
              <w:t>/</w:t>
            </w:r>
          </w:p>
        </w:tc>
        <w:tc>
          <w:tcPr>
            <w:tcW w:w="1418" w:type="dxa"/>
            <w:shd w:val="clear" w:color="auto" w:fill="auto"/>
            <w:vAlign w:val="center"/>
          </w:tcPr>
          <w:p w:rsidR="00487509" w:rsidRPr="00E65EBB" w:rsidRDefault="009563C3">
            <w:pPr>
              <w:pStyle w:val="aff5"/>
            </w:pPr>
            <w:r w:rsidRPr="00E65EBB">
              <w:t>26520</w:t>
            </w:r>
          </w:p>
        </w:tc>
        <w:tc>
          <w:tcPr>
            <w:tcW w:w="2402"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C</w:t>
            </w:r>
            <w:r w:rsidRPr="00E65EBB">
              <w:t>OD</w:t>
            </w:r>
            <w:r w:rsidRPr="00E65EBB">
              <w:rPr>
                <w:vertAlign w:val="subscript"/>
              </w:rPr>
              <w:t>Cr</w:t>
            </w:r>
          </w:p>
        </w:tc>
        <w:tc>
          <w:tcPr>
            <w:tcW w:w="1417" w:type="dxa"/>
            <w:shd w:val="clear" w:color="auto" w:fill="auto"/>
            <w:vAlign w:val="center"/>
          </w:tcPr>
          <w:p w:rsidR="00487509" w:rsidRPr="00E65EBB" w:rsidRDefault="009563C3">
            <w:pPr>
              <w:pStyle w:val="aff5"/>
              <w:rPr>
                <w:bCs/>
              </w:rPr>
            </w:pPr>
            <w:r w:rsidRPr="00E65EBB">
              <w:rPr>
                <w:rFonts w:hint="eastAsia"/>
                <w:bCs/>
              </w:rPr>
              <w:t>2</w:t>
            </w:r>
            <w:r w:rsidRPr="00E65EBB">
              <w:rPr>
                <w:bCs/>
              </w:rPr>
              <w:t>2.144</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8</w:t>
            </w:r>
            <w:r w:rsidRPr="00E65EBB">
              <w:rPr>
                <w:sz w:val="20"/>
                <w:szCs w:val="21"/>
              </w:rPr>
              <w:t>35</w:t>
            </w:r>
          </w:p>
        </w:tc>
        <w:tc>
          <w:tcPr>
            <w:tcW w:w="1418" w:type="dxa"/>
            <w:shd w:val="clear" w:color="auto" w:fill="auto"/>
            <w:vAlign w:val="center"/>
          </w:tcPr>
          <w:p w:rsidR="00487509" w:rsidRPr="00E65EBB" w:rsidRDefault="009563C3">
            <w:pPr>
              <w:pStyle w:val="aff5"/>
            </w:pPr>
            <w:r w:rsidRPr="00E65EBB">
              <w:t>1.326</w:t>
            </w:r>
          </w:p>
        </w:tc>
        <w:tc>
          <w:tcPr>
            <w:tcW w:w="2402" w:type="dxa"/>
            <w:shd w:val="clear" w:color="auto" w:fill="auto"/>
            <w:vAlign w:val="center"/>
          </w:tcPr>
          <w:p w:rsidR="00487509" w:rsidRPr="00E65EBB" w:rsidRDefault="009563C3">
            <w:pPr>
              <w:pStyle w:val="aff5"/>
            </w:pPr>
            <w:r w:rsidRPr="00E65EBB">
              <w:rPr>
                <w:rFonts w:hint="eastAsia"/>
              </w:rPr>
              <w:t>5</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氨氮</w:t>
            </w:r>
          </w:p>
        </w:tc>
        <w:tc>
          <w:tcPr>
            <w:tcW w:w="1417" w:type="dxa"/>
            <w:shd w:val="clear" w:color="auto" w:fill="auto"/>
            <w:vAlign w:val="center"/>
          </w:tcPr>
          <w:p w:rsidR="00487509" w:rsidRPr="00E65EBB" w:rsidRDefault="009563C3">
            <w:pPr>
              <w:pStyle w:val="aff5"/>
              <w:rPr>
                <w:bCs/>
              </w:rPr>
            </w:pPr>
            <w:r w:rsidRPr="00E65EBB">
              <w:rPr>
                <w:bCs/>
              </w:rPr>
              <w:t>2.586</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9</w:t>
            </w:r>
            <w:r w:rsidRPr="00E65EBB">
              <w:rPr>
                <w:sz w:val="20"/>
                <w:szCs w:val="21"/>
              </w:rPr>
              <w:t>7.525</w:t>
            </w:r>
          </w:p>
        </w:tc>
        <w:tc>
          <w:tcPr>
            <w:tcW w:w="1418" w:type="dxa"/>
            <w:shd w:val="clear" w:color="auto" w:fill="auto"/>
            <w:vAlign w:val="center"/>
          </w:tcPr>
          <w:p w:rsidR="00487509" w:rsidRPr="00E65EBB" w:rsidRDefault="009563C3">
            <w:pPr>
              <w:pStyle w:val="aff5"/>
            </w:pPr>
            <w:r w:rsidRPr="00E65EBB">
              <w:rPr>
                <w:rFonts w:hint="eastAsia"/>
              </w:rPr>
              <w:t>0</w:t>
            </w:r>
            <w:r w:rsidRPr="00E65EBB">
              <w:t>.133</w:t>
            </w:r>
          </w:p>
        </w:tc>
        <w:tc>
          <w:tcPr>
            <w:tcW w:w="2402" w:type="dxa"/>
            <w:shd w:val="clear" w:color="auto" w:fill="auto"/>
            <w:vAlign w:val="center"/>
          </w:tcPr>
          <w:p w:rsidR="00487509" w:rsidRPr="00E65EBB" w:rsidRDefault="009563C3">
            <w:pPr>
              <w:pStyle w:val="aff5"/>
            </w:pPr>
            <w:r w:rsidRPr="00E65EBB">
              <w:rPr>
                <w:rFonts w:hint="eastAsia"/>
              </w:rPr>
              <w:t>5</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总氮</w:t>
            </w:r>
          </w:p>
        </w:tc>
        <w:tc>
          <w:tcPr>
            <w:tcW w:w="1417" w:type="dxa"/>
            <w:shd w:val="clear" w:color="auto" w:fill="auto"/>
            <w:vAlign w:val="center"/>
          </w:tcPr>
          <w:p w:rsidR="00487509" w:rsidRPr="00E65EBB" w:rsidRDefault="009563C3">
            <w:pPr>
              <w:pStyle w:val="aff5"/>
              <w:rPr>
                <w:bCs/>
              </w:rPr>
            </w:pPr>
            <w:r w:rsidRPr="00E65EBB">
              <w:rPr>
                <w:bCs/>
              </w:rPr>
              <w:t>3.020</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14.25</w:t>
            </w:r>
          </w:p>
        </w:tc>
        <w:tc>
          <w:tcPr>
            <w:tcW w:w="1418" w:type="dxa"/>
            <w:shd w:val="clear" w:color="auto" w:fill="auto"/>
            <w:vAlign w:val="center"/>
          </w:tcPr>
          <w:p w:rsidR="00487509" w:rsidRPr="00E65EBB" w:rsidRDefault="009563C3">
            <w:pPr>
              <w:pStyle w:val="aff5"/>
            </w:pPr>
            <w:r w:rsidRPr="00E65EBB">
              <w:rPr>
                <w:rFonts w:hint="eastAsia"/>
              </w:rPr>
              <w:t>0</w:t>
            </w:r>
            <w:r w:rsidRPr="00E65EBB">
              <w:t>.398</w:t>
            </w:r>
          </w:p>
        </w:tc>
        <w:tc>
          <w:tcPr>
            <w:tcW w:w="2402" w:type="dxa"/>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BOD</w:t>
            </w:r>
            <w:r w:rsidRPr="00E65EBB">
              <w:rPr>
                <w:vertAlign w:val="subscript"/>
              </w:rPr>
              <w:t>5</w:t>
            </w:r>
          </w:p>
        </w:tc>
        <w:tc>
          <w:tcPr>
            <w:tcW w:w="1417" w:type="dxa"/>
            <w:shd w:val="clear" w:color="auto" w:fill="auto"/>
            <w:vAlign w:val="center"/>
          </w:tcPr>
          <w:p w:rsidR="00487509" w:rsidRPr="00E65EBB" w:rsidRDefault="009563C3">
            <w:pPr>
              <w:pStyle w:val="aff5"/>
              <w:rPr>
                <w:bCs/>
              </w:rPr>
            </w:pPr>
            <w:r w:rsidRPr="00E65EBB">
              <w:rPr>
                <w:bCs/>
              </w:rPr>
              <w:t>4.343</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63.75</w:t>
            </w:r>
          </w:p>
        </w:tc>
        <w:tc>
          <w:tcPr>
            <w:tcW w:w="1418" w:type="dxa"/>
            <w:shd w:val="clear" w:color="auto" w:fill="auto"/>
            <w:vAlign w:val="center"/>
          </w:tcPr>
          <w:p w:rsidR="00487509" w:rsidRPr="00E65EBB" w:rsidRDefault="009563C3">
            <w:pPr>
              <w:pStyle w:val="aff5"/>
            </w:pPr>
            <w:r w:rsidRPr="00E65EBB">
              <w:rPr>
                <w:rFonts w:hint="eastAsia"/>
              </w:rPr>
              <w:t>0</w:t>
            </w:r>
            <w:r w:rsidRPr="00E65EBB">
              <w:t>.265</w:t>
            </w:r>
          </w:p>
        </w:tc>
        <w:tc>
          <w:tcPr>
            <w:tcW w:w="2402" w:type="dxa"/>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TP</w:t>
            </w:r>
          </w:p>
        </w:tc>
        <w:tc>
          <w:tcPr>
            <w:tcW w:w="1417" w:type="dxa"/>
            <w:shd w:val="clear" w:color="auto" w:fill="auto"/>
            <w:vAlign w:val="center"/>
          </w:tcPr>
          <w:p w:rsidR="00487509" w:rsidRPr="00E65EBB" w:rsidRDefault="009563C3">
            <w:pPr>
              <w:pStyle w:val="aff5"/>
              <w:rPr>
                <w:bCs/>
              </w:rPr>
            </w:pPr>
            <w:r w:rsidRPr="00E65EBB">
              <w:rPr>
                <w:rFonts w:hint="eastAsia"/>
                <w:bCs/>
              </w:rPr>
              <w:t>0</w:t>
            </w:r>
            <w:r w:rsidRPr="00E65EBB">
              <w:rPr>
                <w:bCs/>
              </w:rPr>
              <w:t>.025</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.93</w:t>
            </w:r>
          </w:p>
        </w:tc>
        <w:tc>
          <w:tcPr>
            <w:tcW w:w="1418" w:type="dxa"/>
            <w:shd w:val="clear" w:color="auto" w:fill="auto"/>
            <w:vAlign w:val="center"/>
          </w:tcPr>
          <w:p w:rsidR="00487509" w:rsidRPr="00E65EBB" w:rsidRDefault="009563C3">
            <w:pPr>
              <w:pStyle w:val="aff5"/>
            </w:pPr>
            <w:r w:rsidRPr="00E65EBB">
              <w:rPr>
                <w:rFonts w:hint="eastAsia"/>
              </w:rPr>
              <w:t>0</w:t>
            </w:r>
            <w:r w:rsidRPr="00E65EBB">
              <w:t>.013</w:t>
            </w:r>
          </w:p>
        </w:tc>
        <w:tc>
          <w:tcPr>
            <w:tcW w:w="2402" w:type="dxa"/>
            <w:shd w:val="clear" w:color="auto" w:fill="auto"/>
            <w:vAlign w:val="center"/>
          </w:tcPr>
          <w:p w:rsidR="00487509" w:rsidRPr="00E65EBB" w:rsidRDefault="009563C3">
            <w:pPr>
              <w:pStyle w:val="aff5"/>
            </w:pPr>
            <w:r w:rsidRPr="00E65EBB">
              <w:rPr>
                <w:rFonts w:hint="eastAsia"/>
              </w:rPr>
              <w:t>0</w:t>
            </w:r>
            <w:r w:rsidRPr="00E65EBB">
              <w:t>.5</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S</w:t>
            </w:r>
            <w:r w:rsidRPr="00E65EBB">
              <w:t>S</w:t>
            </w:r>
          </w:p>
        </w:tc>
        <w:tc>
          <w:tcPr>
            <w:tcW w:w="1417" w:type="dxa"/>
            <w:shd w:val="clear" w:color="auto" w:fill="auto"/>
            <w:vAlign w:val="center"/>
          </w:tcPr>
          <w:p w:rsidR="00487509" w:rsidRPr="00E65EBB" w:rsidRDefault="009563C3">
            <w:pPr>
              <w:pStyle w:val="aff5"/>
              <w:rPr>
                <w:bCs/>
              </w:rPr>
            </w:pPr>
            <w:r w:rsidRPr="00E65EBB">
              <w:rPr>
                <w:bCs/>
              </w:rPr>
              <w:t>3.315</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25</w:t>
            </w:r>
          </w:p>
        </w:tc>
        <w:tc>
          <w:tcPr>
            <w:tcW w:w="1418" w:type="dxa"/>
            <w:shd w:val="clear" w:color="auto" w:fill="auto"/>
            <w:vAlign w:val="center"/>
          </w:tcPr>
          <w:p w:rsidR="00487509" w:rsidRPr="00E65EBB" w:rsidRDefault="009563C3">
            <w:pPr>
              <w:pStyle w:val="aff5"/>
            </w:pPr>
            <w:r w:rsidRPr="00E65EBB">
              <w:rPr>
                <w:rFonts w:hint="eastAsia"/>
              </w:rPr>
              <w:t>0</w:t>
            </w:r>
            <w:r w:rsidRPr="00E65EBB">
              <w:t>.265</w:t>
            </w:r>
          </w:p>
        </w:tc>
        <w:tc>
          <w:tcPr>
            <w:tcW w:w="2402" w:type="dxa"/>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动植物油</w:t>
            </w:r>
          </w:p>
        </w:tc>
        <w:tc>
          <w:tcPr>
            <w:tcW w:w="1417" w:type="dxa"/>
            <w:shd w:val="clear" w:color="auto" w:fill="auto"/>
            <w:vAlign w:val="center"/>
          </w:tcPr>
          <w:p w:rsidR="00487509" w:rsidRPr="00E65EBB" w:rsidRDefault="009563C3">
            <w:pPr>
              <w:pStyle w:val="aff5"/>
              <w:rPr>
                <w:bCs/>
              </w:rPr>
            </w:pPr>
            <w:r w:rsidRPr="00E65EBB">
              <w:rPr>
                <w:rFonts w:hint="eastAsia"/>
                <w:bCs/>
              </w:rPr>
              <w:t>0</w:t>
            </w:r>
            <w:r w:rsidRPr="00E65EBB">
              <w:rPr>
                <w:bCs/>
              </w:rPr>
              <w:t>.072</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.7</w:t>
            </w:r>
          </w:p>
        </w:tc>
        <w:tc>
          <w:tcPr>
            <w:tcW w:w="1418" w:type="dxa"/>
            <w:shd w:val="clear" w:color="auto" w:fill="auto"/>
            <w:vAlign w:val="center"/>
          </w:tcPr>
          <w:p w:rsidR="00487509" w:rsidRPr="00E65EBB" w:rsidRDefault="009563C3">
            <w:pPr>
              <w:pStyle w:val="aff5"/>
            </w:pPr>
            <w:r w:rsidRPr="00E65EBB">
              <w:rPr>
                <w:rFonts w:hint="eastAsia"/>
              </w:rPr>
              <w:t>0</w:t>
            </w:r>
            <w:r w:rsidRPr="00E65EBB">
              <w:t>.027</w:t>
            </w:r>
          </w:p>
        </w:tc>
        <w:tc>
          <w:tcPr>
            <w:tcW w:w="2402" w:type="dxa"/>
            <w:shd w:val="clear" w:color="auto" w:fill="auto"/>
            <w:vAlign w:val="center"/>
          </w:tcPr>
          <w:p w:rsidR="00487509" w:rsidRPr="00E65EBB" w:rsidRDefault="009563C3">
            <w:pPr>
              <w:pStyle w:val="aff5"/>
            </w:pPr>
            <w:r w:rsidRPr="00E65EBB">
              <w:rPr>
                <w:rFonts w:hint="eastAsia"/>
              </w:rPr>
              <w:t>1</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bCs/>
                <w:szCs w:val="21"/>
              </w:rPr>
              <w:t>氯离子</w:t>
            </w:r>
          </w:p>
        </w:tc>
        <w:tc>
          <w:tcPr>
            <w:tcW w:w="1417" w:type="dxa"/>
            <w:shd w:val="clear" w:color="auto" w:fill="auto"/>
            <w:vAlign w:val="center"/>
          </w:tcPr>
          <w:p w:rsidR="00487509" w:rsidRPr="00E65EBB" w:rsidRDefault="009563C3">
            <w:pPr>
              <w:pStyle w:val="aff5"/>
              <w:rPr>
                <w:bCs/>
              </w:rPr>
            </w:pPr>
            <w:r w:rsidRPr="00E65EBB">
              <w:rPr>
                <w:rFonts w:hint="eastAsia"/>
                <w:bCs/>
              </w:rPr>
              <w:t>1</w:t>
            </w:r>
            <w:r w:rsidRPr="00E65EBB">
              <w:rPr>
                <w:bCs/>
              </w:rPr>
              <w:t>24.777</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4</w:t>
            </w:r>
            <w:r w:rsidRPr="00E65EBB">
              <w:rPr>
                <w:sz w:val="20"/>
                <w:szCs w:val="21"/>
              </w:rPr>
              <w:t>705</w:t>
            </w:r>
          </w:p>
        </w:tc>
        <w:tc>
          <w:tcPr>
            <w:tcW w:w="1418" w:type="dxa"/>
            <w:shd w:val="clear" w:color="auto" w:fill="auto"/>
            <w:vAlign w:val="center"/>
          </w:tcPr>
          <w:p w:rsidR="00487509" w:rsidRPr="00E65EBB" w:rsidRDefault="009563C3">
            <w:pPr>
              <w:pStyle w:val="aff5"/>
            </w:pPr>
            <w:r w:rsidRPr="00E65EBB">
              <w:rPr>
                <w:rFonts w:hint="eastAsia"/>
              </w:rPr>
              <w:t>/</w:t>
            </w:r>
          </w:p>
        </w:tc>
        <w:tc>
          <w:tcPr>
            <w:tcW w:w="2402" w:type="dxa"/>
            <w:shd w:val="clear" w:color="auto" w:fill="auto"/>
            <w:vAlign w:val="center"/>
          </w:tcPr>
          <w:p w:rsidR="00487509" w:rsidRPr="00E65EBB" w:rsidRDefault="009563C3">
            <w:pPr>
              <w:pStyle w:val="aff5"/>
            </w:pPr>
            <w:r w:rsidRPr="00E65EBB">
              <w:rPr>
                <w:rFonts w:hint="eastAsia"/>
              </w:rPr>
              <w:t>无环境排放标准</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硫化物</w:t>
            </w:r>
          </w:p>
        </w:tc>
        <w:tc>
          <w:tcPr>
            <w:tcW w:w="1417" w:type="dxa"/>
            <w:shd w:val="clear" w:color="auto" w:fill="auto"/>
            <w:vAlign w:val="center"/>
          </w:tcPr>
          <w:p w:rsidR="00487509" w:rsidRPr="00E65EBB" w:rsidRDefault="009563C3">
            <w:pPr>
              <w:pStyle w:val="aff5"/>
              <w:rPr>
                <w:bCs/>
              </w:rPr>
            </w:pPr>
            <w:r w:rsidRPr="00E65EBB">
              <w:rPr>
                <w:rFonts w:hint="eastAsia"/>
                <w:bCs/>
              </w:rPr>
              <w:t>0</w:t>
            </w:r>
            <w:r w:rsidRPr="00E65EBB">
              <w:rPr>
                <w:bCs/>
              </w:rPr>
              <w:t>.128</w:t>
            </w:r>
          </w:p>
        </w:tc>
        <w:tc>
          <w:tcPr>
            <w:tcW w:w="1276" w:type="dxa"/>
            <w:shd w:val="clear" w:color="auto" w:fill="auto"/>
            <w:vAlign w:val="center"/>
          </w:tcPr>
          <w:p w:rsidR="00487509" w:rsidRPr="00E65EBB" w:rsidRDefault="009563C3">
            <w:pPr>
              <w:pStyle w:val="aff5"/>
              <w:rPr>
                <w:sz w:val="20"/>
                <w:szCs w:val="21"/>
              </w:rPr>
            </w:pPr>
            <w:r w:rsidRPr="00E65EBB">
              <w:rPr>
                <w:sz w:val="20"/>
                <w:szCs w:val="21"/>
              </w:rPr>
              <w:t>4.81</w:t>
            </w:r>
          </w:p>
        </w:tc>
        <w:tc>
          <w:tcPr>
            <w:tcW w:w="1418" w:type="dxa"/>
            <w:shd w:val="clear" w:color="auto" w:fill="auto"/>
            <w:vAlign w:val="center"/>
          </w:tcPr>
          <w:p w:rsidR="00487509" w:rsidRPr="00E65EBB" w:rsidRDefault="009563C3">
            <w:pPr>
              <w:pStyle w:val="aff5"/>
            </w:pPr>
            <w:r w:rsidRPr="00E65EBB">
              <w:rPr>
                <w:rFonts w:hint="eastAsia"/>
              </w:rPr>
              <w:t>0</w:t>
            </w:r>
            <w:r w:rsidRPr="00E65EBB">
              <w:t>.027</w:t>
            </w:r>
          </w:p>
        </w:tc>
        <w:tc>
          <w:tcPr>
            <w:tcW w:w="2402" w:type="dxa"/>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总铬</w:t>
            </w:r>
          </w:p>
        </w:tc>
        <w:tc>
          <w:tcPr>
            <w:tcW w:w="1417" w:type="dxa"/>
            <w:shd w:val="clear" w:color="auto" w:fill="auto"/>
            <w:vAlign w:val="center"/>
          </w:tcPr>
          <w:p w:rsidR="00487509" w:rsidRPr="00E65EBB" w:rsidRDefault="009563C3">
            <w:pPr>
              <w:pStyle w:val="aff5"/>
              <w:rPr>
                <w:b/>
                <w:bCs/>
              </w:rPr>
            </w:pPr>
            <w:r w:rsidRPr="00E65EBB">
              <w:rPr>
                <w:szCs w:val="21"/>
              </w:rPr>
              <w:t xml:space="preserve">199.271 </w:t>
            </w:r>
            <w:r w:rsidRPr="00E65EBB">
              <w:rPr>
                <w:rFonts w:hint="eastAsia"/>
                <w:szCs w:val="21"/>
              </w:rPr>
              <w:t>kg/a</w:t>
            </w:r>
          </w:p>
        </w:tc>
        <w:tc>
          <w:tcPr>
            <w:tcW w:w="1276" w:type="dxa"/>
            <w:shd w:val="clear" w:color="auto" w:fill="auto"/>
            <w:vAlign w:val="center"/>
          </w:tcPr>
          <w:p w:rsidR="00487509" w:rsidRPr="00E65EBB" w:rsidRDefault="009563C3">
            <w:pPr>
              <w:pStyle w:val="aff5"/>
            </w:pPr>
            <w:r w:rsidRPr="00E65EBB">
              <w:t>7.514</w:t>
            </w:r>
          </w:p>
        </w:tc>
        <w:tc>
          <w:tcPr>
            <w:tcW w:w="1418" w:type="dxa"/>
            <w:shd w:val="clear" w:color="auto" w:fill="auto"/>
            <w:vAlign w:val="center"/>
          </w:tcPr>
          <w:p w:rsidR="00487509" w:rsidRPr="00E65EBB" w:rsidRDefault="009563C3">
            <w:pPr>
              <w:pStyle w:val="aff5"/>
            </w:pPr>
            <w:r w:rsidRPr="00E65EBB">
              <w:t xml:space="preserve">39.780 </w:t>
            </w:r>
            <w:r w:rsidRPr="00E65EBB">
              <w:rPr>
                <w:rFonts w:hint="eastAsia"/>
              </w:rPr>
              <w:t>kg</w:t>
            </w:r>
            <w:r w:rsidRPr="00E65EBB">
              <w:t>/</w:t>
            </w:r>
            <w:r w:rsidRPr="00E65EBB">
              <w:rPr>
                <w:rFonts w:hint="eastAsia"/>
              </w:rPr>
              <w:t>a</w:t>
            </w:r>
          </w:p>
        </w:tc>
        <w:tc>
          <w:tcPr>
            <w:tcW w:w="2402" w:type="dxa"/>
            <w:shd w:val="clear" w:color="auto" w:fill="auto"/>
            <w:vAlign w:val="center"/>
          </w:tcPr>
          <w:p w:rsidR="00487509" w:rsidRPr="00E65EBB" w:rsidRDefault="009563C3">
            <w:pPr>
              <w:pStyle w:val="aff5"/>
            </w:pPr>
            <w:r w:rsidRPr="00E65EBB">
              <w:rPr>
                <w:rFonts w:hint="eastAsia"/>
              </w:rPr>
              <w:t>1</w:t>
            </w:r>
            <w:r w:rsidRPr="00E65EBB">
              <w:t>.5</w:t>
            </w:r>
            <w:r w:rsidRPr="00E65EBB">
              <w:rPr>
                <w:rFonts w:ascii="宋体" w:hAnsi="宋体" w:hint="eastAsia"/>
                <w:sz w:val="20"/>
                <w:szCs w:val="21"/>
              </w:rPr>
              <w:t>(车间排放口标准)</w:t>
            </w:r>
          </w:p>
        </w:tc>
      </w:tr>
      <w:tr w:rsidR="00487509" w:rsidRPr="00E65EBB">
        <w:trPr>
          <w:trHeight w:val="340"/>
        </w:trPr>
        <w:tc>
          <w:tcPr>
            <w:tcW w:w="1271" w:type="dxa"/>
            <w:vMerge/>
            <w:shd w:val="clear" w:color="auto" w:fill="auto"/>
            <w:vAlign w:val="center"/>
          </w:tcPr>
          <w:p w:rsidR="00487509" w:rsidRPr="00E65EBB" w:rsidRDefault="00487509">
            <w:pPr>
              <w:pStyle w:val="aff5"/>
              <w:rPr>
                <w:b/>
                <w:bCs/>
              </w:rPr>
            </w:pPr>
          </w:p>
        </w:tc>
        <w:tc>
          <w:tcPr>
            <w:tcW w:w="1276" w:type="dxa"/>
            <w:shd w:val="clear" w:color="auto" w:fill="auto"/>
            <w:vAlign w:val="center"/>
          </w:tcPr>
          <w:p w:rsidR="00487509" w:rsidRPr="00E65EBB" w:rsidRDefault="009563C3">
            <w:pPr>
              <w:pStyle w:val="aff5"/>
            </w:pPr>
            <w:r w:rsidRPr="00E65EBB">
              <w:rPr>
                <w:rFonts w:hint="eastAsia"/>
              </w:rPr>
              <w:t>六价铬</w:t>
            </w:r>
          </w:p>
        </w:tc>
        <w:tc>
          <w:tcPr>
            <w:tcW w:w="1417" w:type="dxa"/>
            <w:shd w:val="clear" w:color="auto" w:fill="auto"/>
            <w:vAlign w:val="center"/>
          </w:tcPr>
          <w:p w:rsidR="00487509" w:rsidRPr="00E65EBB" w:rsidRDefault="009563C3">
            <w:pPr>
              <w:pStyle w:val="aff5"/>
              <w:rPr>
                <w:bCs/>
              </w:rPr>
            </w:pPr>
            <w:r w:rsidRPr="00E65EBB">
              <w:rPr>
                <w:bCs/>
              </w:rPr>
              <w:t xml:space="preserve">0.053 </w:t>
            </w:r>
            <w:r w:rsidRPr="00E65EBB">
              <w:rPr>
                <w:rFonts w:hint="eastAsia"/>
                <w:bCs/>
              </w:rPr>
              <w:t>kg</w:t>
            </w:r>
            <w:r w:rsidRPr="00E65EBB">
              <w:rPr>
                <w:bCs/>
              </w:rPr>
              <w:t>/</w:t>
            </w:r>
            <w:r w:rsidRPr="00E65EBB">
              <w:rPr>
                <w:rFonts w:hint="eastAsia"/>
                <w:bCs/>
              </w:rPr>
              <w:t>a</w:t>
            </w:r>
          </w:p>
        </w:tc>
        <w:tc>
          <w:tcPr>
            <w:tcW w:w="1276" w:type="dxa"/>
            <w:shd w:val="clear" w:color="auto" w:fill="auto"/>
            <w:vAlign w:val="center"/>
          </w:tcPr>
          <w:p w:rsidR="00487509" w:rsidRPr="00E65EBB" w:rsidRDefault="009563C3">
            <w:pPr>
              <w:pStyle w:val="aff5"/>
            </w:pPr>
            <w:r w:rsidRPr="00E65EBB">
              <w:rPr>
                <w:rFonts w:hint="eastAsia"/>
              </w:rPr>
              <w:t>＜</w:t>
            </w:r>
            <w:r w:rsidRPr="00E65EBB">
              <w:rPr>
                <w:rFonts w:hint="eastAsia"/>
              </w:rPr>
              <w:t>0</w:t>
            </w:r>
            <w:r w:rsidRPr="00E65EBB">
              <w:t>.004</w:t>
            </w:r>
          </w:p>
        </w:tc>
        <w:tc>
          <w:tcPr>
            <w:tcW w:w="1418" w:type="dxa"/>
            <w:shd w:val="clear" w:color="auto" w:fill="auto"/>
            <w:vAlign w:val="center"/>
          </w:tcPr>
          <w:p w:rsidR="00487509" w:rsidRPr="00E65EBB" w:rsidRDefault="009563C3">
            <w:pPr>
              <w:pStyle w:val="aff5"/>
            </w:pPr>
            <w:r w:rsidRPr="00E65EBB">
              <w:t xml:space="preserve">0.053 </w:t>
            </w:r>
            <w:r w:rsidRPr="00E65EBB">
              <w:rPr>
                <w:rFonts w:hint="eastAsia"/>
              </w:rPr>
              <w:t>kg</w:t>
            </w:r>
            <w:r w:rsidRPr="00E65EBB">
              <w:t>/</w:t>
            </w:r>
            <w:r w:rsidRPr="00E65EBB">
              <w:rPr>
                <w:rFonts w:hint="eastAsia"/>
              </w:rPr>
              <w:t>a</w:t>
            </w:r>
          </w:p>
        </w:tc>
        <w:tc>
          <w:tcPr>
            <w:tcW w:w="2402" w:type="dxa"/>
            <w:shd w:val="clear" w:color="auto" w:fill="auto"/>
            <w:vAlign w:val="center"/>
          </w:tcPr>
          <w:p w:rsidR="00487509" w:rsidRPr="00E65EBB" w:rsidRDefault="009563C3">
            <w:pPr>
              <w:pStyle w:val="aff5"/>
            </w:pPr>
            <w:r w:rsidRPr="00E65EBB">
              <w:rPr>
                <w:rFonts w:hint="eastAsia"/>
              </w:rPr>
              <w:t>0</w:t>
            </w:r>
            <w:r w:rsidRPr="00E65EBB">
              <w:t>.1</w:t>
            </w:r>
            <w:r w:rsidRPr="00E65EBB">
              <w:rPr>
                <w:rFonts w:ascii="宋体" w:hAnsi="宋体" w:hint="eastAsia"/>
                <w:sz w:val="20"/>
                <w:szCs w:val="21"/>
              </w:rPr>
              <w:t>(车间排放口标准，实际排放浓度＜</w:t>
            </w:r>
            <w:r w:rsidRPr="00E65EBB">
              <w:rPr>
                <w:sz w:val="20"/>
                <w:szCs w:val="21"/>
              </w:rPr>
              <w:t>0.004mg/L</w:t>
            </w:r>
            <w:r w:rsidRPr="00E65EBB">
              <w:rPr>
                <w:rFonts w:ascii="宋体" w:hAnsi="宋体" w:hint="eastAsia"/>
                <w:sz w:val="20"/>
                <w:szCs w:val="21"/>
              </w:rPr>
              <w:t>)</w:t>
            </w:r>
          </w:p>
        </w:tc>
      </w:tr>
      <w:tr w:rsidR="00487509" w:rsidRPr="00E65EBB">
        <w:trPr>
          <w:trHeight w:val="340"/>
        </w:trPr>
        <w:tc>
          <w:tcPr>
            <w:tcW w:w="1271" w:type="dxa"/>
            <w:vMerge w:val="restart"/>
            <w:shd w:val="clear" w:color="auto" w:fill="auto"/>
            <w:vAlign w:val="center"/>
          </w:tcPr>
          <w:p w:rsidR="00487509" w:rsidRPr="00E65EBB" w:rsidRDefault="009563C3">
            <w:pPr>
              <w:pStyle w:val="aff5"/>
            </w:pPr>
            <w:r w:rsidRPr="00E65EBB">
              <w:rPr>
                <w:rFonts w:hint="eastAsia"/>
              </w:rPr>
              <w:t>综合废水（生产废水、生活污水合计）</w:t>
            </w:r>
          </w:p>
        </w:tc>
        <w:tc>
          <w:tcPr>
            <w:tcW w:w="1276" w:type="dxa"/>
            <w:shd w:val="clear" w:color="auto" w:fill="auto"/>
            <w:vAlign w:val="center"/>
          </w:tcPr>
          <w:p w:rsidR="00487509" w:rsidRPr="00E65EBB" w:rsidRDefault="009563C3">
            <w:pPr>
              <w:pStyle w:val="aff5"/>
            </w:pPr>
            <w:r w:rsidRPr="00E65EBB">
              <w:rPr>
                <w:rFonts w:hint="eastAsia"/>
              </w:rPr>
              <w:t>废水量</w:t>
            </w:r>
          </w:p>
        </w:tc>
        <w:tc>
          <w:tcPr>
            <w:tcW w:w="1417" w:type="dxa"/>
            <w:shd w:val="clear" w:color="auto" w:fill="auto"/>
            <w:vAlign w:val="center"/>
          </w:tcPr>
          <w:p w:rsidR="00487509" w:rsidRPr="00E65EBB" w:rsidRDefault="009563C3">
            <w:pPr>
              <w:pStyle w:val="aff5"/>
            </w:pPr>
            <w:r w:rsidRPr="00E65EBB">
              <w:rPr>
                <w:sz w:val="20"/>
                <w:szCs w:val="22"/>
              </w:rPr>
              <w:t>250894</w:t>
            </w:r>
          </w:p>
        </w:tc>
        <w:tc>
          <w:tcPr>
            <w:tcW w:w="1276" w:type="dxa"/>
            <w:shd w:val="clear" w:color="auto" w:fill="auto"/>
            <w:vAlign w:val="center"/>
          </w:tcPr>
          <w:p w:rsidR="00487509" w:rsidRPr="00E65EBB" w:rsidRDefault="009563C3">
            <w:pPr>
              <w:pStyle w:val="aff5"/>
            </w:pPr>
            <w:r w:rsidRPr="00E65EBB">
              <w:rPr>
                <w:rFonts w:hint="eastAsia"/>
              </w:rPr>
              <w:t>/</w:t>
            </w:r>
          </w:p>
        </w:tc>
        <w:tc>
          <w:tcPr>
            <w:tcW w:w="1418" w:type="dxa"/>
            <w:shd w:val="clear" w:color="auto" w:fill="auto"/>
            <w:vAlign w:val="center"/>
          </w:tcPr>
          <w:p w:rsidR="00487509" w:rsidRPr="00E65EBB" w:rsidRDefault="009563C3">
            <w:pPr>
              <w:pStyle w:val="aff5"/>
            </w:pPr>
            <w:r w:rsidRPr="00E65EBB">
              <w:rPr>
                <w:rFonts w:hint="eastAsia"/>
              </w:rPr>
              <w:t>2</w:t>
            </w:r>
            <w:r w:rsidRPr="00E65EBB">
              <w:t>31064</w:t>
            </w:r>
          </w:p>
        </w:tc>
        <w:tc>
          <w:tcPr>
            <w:tcW w:w="2402"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C</w:t>
            </w:r>
            <w:r w:rsidRPr="00E65EBB">
              <w:t>OD</w:t>
            </w:r>
            <w:r w:rsidRPr="00E65EBB">
              <w:rPr>
                <w:vertAlign w:val="subscript"/>
              </w:rPr>
              <w:t>Cr</w:t>
            </w:r>
          </w:p>
        </w:tc>
        <w:tc>
          <w:tcPr>
            <w:tcW w:w="1417" w:type="dxa"/>
            <w:shd w:val="clear" w:color="auto" w:fill="auto"/>
            <w:vAlign w:val="center"/>
          </w:tcPr>
          <w:p w:rsidR="00487509" w:rsidRPr="00E65EBB" w:rsidRDefault="009563C3">
            <w:pPr>
              <w:pStyle w:val="aff5"/>
            </w:pPr>
            <w:r w:rsidRPr="00E65EBB">
              <w:t>513.831</w:t>
            </w:r>
          </w:p>
        </w:tc>
        <w:tc>
          <w:tcPr>
            <w:tcW w:w="1276"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048</w:t>
            </w:r>
          </w:p>
        </w:tc>
        <w:tc>
          <w:tcPr>
            <w:tcW w:w="1418" w:type="dxa"/>
            <w:shd w:val="clear" w:color="auto" w:fill="auto"/>
            <w:vAlign w:val="center"/>
          </w:tcPr>
          <w:p w:rsidR="00487509" w:rsidRPr="00E65EBB" w:rsidRDefault="009563C3">
            <w:pPr>
              <w:pStyle w:val="aff5"/>
            </w:pPr>
            <w:r w:rsidRPr="00E65EBB">
              <w:rPr>
                <w:rFonts w:hint="eastAsia"/>
              </w:rPr>
              <w:t>1</w:t>
            </w:r>
            <w:r w:rsidRPr="00E65EBB">
              <w:t>1.553</w:t>
            </w:r>
          </w:p>
        </w:tc>
        <w:tc>
          <w:tcPr>
            <w:tcW w:w="2402" w:type="dxa"/>
            <w:shd w:val="clear" w:color="auto" w:fill="auto"/>
            <w:vAlign w:val="center"/>
          </w:tcPr>
          <w:p w:rsidR="00487509" w:rsidRPr="00E65EBB" w:rsidRDefault="009563C3">
            <w:pPr>
              <w:pStyle w:val="aff5"/>
            </w:pPr>
            <w:r w:rsidRPr="00E65EBB">
              <w:rPr>
                <w:rFonts w:hint="eastAsia"/>
              </w:rPr>
              <w:t>5</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氨氮</w:t>
            </w:r>
          </w:p>
        </w:tc>
        <w:tc>
          <w:tcPr>
            <w:tcW w:w="1417" w:type="dxa"/>
            <w:shd w:val="clear" w:color="auto" w:fill="auto"/>
            <w:vAlign w:val="center"/>
          </w:tcPr>
          <w:p w:rsidR="00487509" w:rsidRPr="00E65EBB" w:rsidRDefault="009563C3">
            <w:pPr>
              <w:pStyle w:val="aff5"/>
            </w:pPr>
            <w:r w:rsidRPr="00E65EBB">
              <w:t>36.944</w:t>
            </w:r>
          </w:p>
        </w:tc>
        <w:tc>
          <w:tcPr>
            <w:tcW w:w="1276" w:type="dxa"/>
            <w:shd w:val="clear" w:color="auto" w:fill="auto"/>
            <w:vAlign w:val="center"/>
          </w:tcPr>
          <w:p w:rsidR="00487509" w:rsidRPr="00E65EBB" w:rsidRDefault="009563C3">
            <w:pPr>
              <w:pStyle w:val="aff5"/>
              <w:rPr>
                <w:sz w:val="20"/>
                <w:szCs w:val="21"/>
              </w:rPr>
            </w:pPr>
            <w:r w:rsidRPr="00E65EBB">
              <w:rPr>
                <w:sz w:val="20"/>
                <w:szCs w:val="21"/>
              </w:rPr>
              <w:t>147.25</w:t>
            </w:r>
          </w:p>
        </w:tc>
        <w:tc>
          <w:tcPr>
            <w:tcW w:w="1418" w:type="dxa"/>
            <w:shd w:val="clear" w:color="auto" w:fill="auto"/>
            <w:vAlign w:val="center"/>
          </w:tcPr>
          <w:p w:rsidR="00487509" w:rsidRPr="00E65EBB" w:rsidRDefault="009563C3">
            <w:pPr>
              <w:pStyle w:val="aff5"/>
            </w:pPr>
            <w:r w:rsidRPr="00E65EBB">
              <w:rPr>
                <w:rFonts w:hint="eastAsia"/>
              </w:rPr>
              <w:t>1</w:t>
            </w:r>
            <w:r w:rsidRPr="00E65EBB">
              <w:t>.155</w:t>
            </w:r>
          </w:p>
        </w:tc>
        <w:tc>
          <w:tcPr>
            <w:tcW w:w="2402" w:type="dxa"/>
            <w:shd w:val="clear" w:color="auto" w:fill="auto"/>
            <w:vAlign w:val="center"/>
          </w:tcPr>
          <w:p w:rsidR="00487509" w:rsidRPr="00E65EBB" w:rsidRDefault="009563C3">
            <w:pPr>
              <w:pStyle w:val="aff5"/>
            </w:pPr>
            <w:r w:rsidRPr="00E65EBB">
              <w:rPr>
                <w:rFonts w:hint="eastAsia"/>
              </w:rPr>
              <w:t>5</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总氮</w:t>
            </w:r>
          </w:p>
        </w:tc>
        <w:tc>
          <w:tcPr>
            <w:tcW w:w="1417" w:type="dxa"/>
            <w:shd w:val="clear" w:color="auto" w:fill="auto"/>
            <w:vAlign w:val="center"/>
          </w:tcPr>
          <w:p w:rsidR="00487509" w:rsidRPr="00E65EBB" w:rsidRDefault="009563C3">
            <w:pPr>
              <w:pStyle w:val="aff5"/>
            </w:pPr>
            <w:r w:rsidRPr="00E65EBB">
              <w:t>37.634</w:t>
            </w:r>
          </w:p>
        </w:tc>
        <w:tc>
          <w:tcPr>
            <w:tcW w:w="1276" w:type="dxa"/>
            <w:shd w:val="clear" w:color="auto" w:fill="auto"/>
            <w:vAlign w:val="center"/>
          </w:tcPr>
          <w:p w:rsidR="00487509" w:rsidRPr="00E65EBB" w:rsidRDefault="009563C3">
            <w:pPr>
              <w:pStyle w:val="aff5"/>
              <w:rPr>
                <w:sz w:val="20"/>
                <w:szCs w:val="21"/>
              </w:rPr>
            </w:pPr>
            <w:r w:rsidRPr="00E65EBB">
              <w:rPr>
                <w:sz w:val="20"/>
                <w:szCs w:val="21"/>
              </w:rPr>
              <w:t>150</w:t>
            </w:r>
          </w:p>
        </w:tc>
        <w:tc>
          <w:tcPr>
            <w:tcW w:w="1418" w:type="dxa"/>
            <w:shd w:val="clear" w:color="auto" w:fill="auto"/>
            <w:vAlign w:val="center"/>
          </w:tcPr>
          <w:p w:rsidR="00487509" w:rsidRPr="00E65EBB" w:rsidRDefault="009563C3">
            <w:pPr>
              <w:pStyle w:val="aff5"/>
            </w:pPr>
            <w:r w:rsidRPr="00E65EBB">
              <w:t>3.466</w:t>
            </w:r>
          </w:p>
        </w:tc>
        <w:tc>
          <w:tcPr>
            <w:tcW w:w="2402" w:type="dxa"/>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BOD</w:t>
            </w:r>
            <w:r w:rsidRPr="00E65EBB">
              <w:rPr>
                <w:vertAlign w:val="subscript"/>
              </w:rPr>
              <w:t>5</w:t>
            </w:r>
          </w:p>
        </w:tc>
        <w:tc>
          <w:tcPr>
            <w:tcW w:w="1417" w:type="dxa"/>
            <w:shd w:val="clear" w:color="auto" w:fill="auto"/>
            <w:vAlign w:val="center"/>
          </w:tcPr>
          <w:p w:rsidR="00487509" w:rsidRPr="00E65EBB" w:rsidRDefault="009563C3">
            <w:pPr>
              <w:pStyle w:val="aff5"/>
            </w:pPr>
            <w:r w:rsidRPr="00E65EBB">
              <w:t>98.476</w:t>
            </w:r>
          </w:p>
        </w:tc>
        <w:tc>
          <w:tcPr>
            <w:tcW w:w="1276" w:type="dxa"/>
            <w:shd w:val="clear" w:color="auto" w:fill="auto"/>
            <w:vAlign w:val="center"/>
          </w:tcPr>
          <w:p w:rsidR="00487509" w:rsidRPr="00E65EBB" w:rsidRDefault="009563C3">
            <w:pPr>
              <w:pStyle w:val="aff5"/>
              <w:rPr>
                <w:sz w:val="20"/>
                <w:szCs w:val="21"/>
              </w:rPr>
            </w:pPr>
            <w:r w:rsidRPr="00E65EBB">
              <w:rPr>
                <w:sz w:val="20"/>
                <w:szCs w:val="21"/>
              </w:rPr>
              <w:t>392.5</w:t>
            </w:r>
          </w:p>
        </w:tc>
        <w:tc>
          <w:tcPr>
            <w:tcW w:w="1418" w:type="dxa"/>
            <w:shd w:val="clear" w:color="auto" w:fill="auto"/>
            <w:vAlign w:val="center"/>
          </w:tcPr>
          <w:p w:rsidR="00487509" w:rsidRPr="00E65EBB" w:rsidRDefault="009563C3">
            <w:pPr>
              <w:pStyle w:val="aff5"/>
            </w:pPr>
            <w:r w:rsidRPr="00E65EBB">
              <w:t>2.311</w:t>
            </w:r>
          </w:p>
        </w:tc>
        <w:tc>
          <w:tcPr>
            <w:tcW w:w="2402" w:type="dxa"/>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TP</w:t>
            </w:r>
          </w:p>
        </w:tc>
        <w:tc>
          <w:tcPr>
            <w:tcW w:w="1417" w:type="dxa"/>
            <w:shd w:val="clear" w:color="auto" w:fill="auto"/>
            <w:vAlign w:val="center"/>
          </w:tcPr>
          <w:p w:rsidR="00487509" w:rsidRPr="00E65EBB" w:rsidRDefault="009563C3">
            <w:pPr>
              <w:pStyle w:val="aff5"/>
            </w:pPr>
            <w:r w:rsidRPr="00E65EBB">
              <w:rPr>
                <w:rFonts w:hint="eastAsia"/>
              </w:rPr>
              <w:t>1</w:t>
            </w:r>
            <w:r w:rsidRPr="00E65EBB">
              <w:t>.256</w:t>
            </w:r>
          </w:p>
        </w:tc>
        <w:tc>
          <w:tcPr>
            <w:tcW w:w="1276" w:type="dxa"/>
            <w:shd w:val="clear" w:color="auto" w:fill="auto"/>
            <w:vAlign w:val="center"/>
          </w:tcPr>
          <w:p w:rsidR="00487509" w:rsidRPr="00E65EBB" w:rsidRDefault="009563C3">
            <w:pPr>
              <w:pStyle w:val="aff5"/>
              <w:rPr>
                <w:sz w:val="20"/>
                <w:szCs w:val="21"/>
              </w:rPr>
            </w:pPr>
            <w:r w:rsidRPr="00E65EBB">
              <w:rPr>
                <w:sz w:val="20"/>
                <w:szCs w:val="21"/>
              </w:rPr>
              <w:t>5.005</w:t>
            </w:r>
          </w:p>
        </w:tc>
        <w:tc>
          <w:tcPr>
            <w:tcW w:w="1418" w:type="dxa"/>
            <w:shd w:val="clear" w:color="auto" w:fill="auto"/>
            <w:vAlign w:val="center"/>
          </w:tcPr>
          <w:p w:rsidR="00487509" w:rsidRPr="00E65EBB" w:rsidRDefault="009563C3">
            <w:pPr>
              <w:pStyle w:val="aff5"/>
            </w:pPr>
            <w:r w:rsidRPr="00E65EBB">
              <w:rPr>
                <w:rFonts w:hint="eastAsia"/>
              </w:rPr>
              <w:t>0</w:t>
            </w:r>
            <w:r w:rsidRPr="00E65EBB">
              <w:t>.116</w:t>
            </w:r>
          </w:p>
        </w:tc>
        <w:tc>
          <w:tcPr>
            <w:tcW w:w="2402" w:type="dxa"/>
            <w:shd w:val="clear" w:color="auto" w:fill="auto"/>
            <w:vAlign w:val="center"/>
          </w:tcPr>
          <w:p w:rsidR="00487509" w:rsidRPr="00E65EBB" w:rsidRDefault="009563C3">
            <w:pPr>
              <w:pStyle w:val="aff5"/>
            </w:pPr>
            <w:r w:rsidRPr="00E65EBB">
              <w:rPr>
                <w:rFonts w:hint="eastAsia"/>
              </w:rPr>
              <w:t>0</w:t>
            </w:r>
            <w:r w:rsidRPr="00E65EBB">
              <w:t>.5</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S</w:t>
            </w:r>
            <w:r w:rsidRPr="00E65EBB">
              <w:t>S</w:t>
            </w:r>
          </w:p>
        </w:tc>
        <w:tc>
          <w:tcPr>
            <w:tcW w:w="1417" w:type="dxa"/>
            <w:shd w:val="clear" w:color="auto" w:fill="auto"/>
            <w:vAlign w:val="center"/>
          </w:tcPr>
          <w:p w:rsidR="00487509" w:rsidRPr="00E65EBB" w:rsidRDefault="009563C3">
            <w:pPr>
              <w:pStyle w:val="aff5"/>
            </w:pPr>
            <w:r w:rsidRPr="00E65EBB">
              <w:rPr>
                <w:rFonts w:hint="eastAsia"/>
              </w:rPr>
              <w:t>1</w:t>
            </w:r>
            <w:r w:rsidRPr="00E65EBB">
              <w:t>06.630</w:t>
            </w:r>
          </w:p>
        </w:tc>
        <w:tc>
          <w:tcPr>
            <w:tcW w:w="1276" w:type="dxa"/>
            <w:shd w:val="clear" w:color="auto" w:fill="auto"/>
            <w:vAlign w:val="center"/>
          </w:tcPr>
          <w:p w:rsidR="00487509" w:rsidRPr="00E65EBB" w:rsidRDefault="009563C3">
            <w:pPr>
              <w:pStyle w:val="aff5"/>
              <w:rPr>
                <w:sz w:val="20"/>
                <w:szCs w:val="21"/>
              </w:rPr>
            </w:pPr>
            <w:r w:rsidRPr="00E65EBB">
              <w:rPr>
                <w:sz w:val="20"/>
                <w:szCs w:val="21"/>
              </w:rPr>
              <w:t>425</w:t>
            </w:r>
          </w:p>
        </w:tc>
        <w:tc>
          <w:tcPr>
            <w:tcW w:w="1418" w:type="dxa"/>
            <w:shd w:val="clear" w:color="auto" w:fill="auto"/>
            <w:vAlign w:val="center"/>
          </w:tcPr>
          <w:p w:rsidR="00487509" w:rsidRPr="00E65EBB" w:rsidRDefault="009563C3">
            <w:pPr>
              <w:pStyle w:val="aff5"/>
            </w:pPr>
            <w:r w:rsidRPr="00E65EBB">
              <w:rPr>
                <w:rFonts w:hint="eastAsia"/>
              </w:rPr>
              <w:t>2</w:t>
            </w:r>
            <w:r w:rsidRPr="00E65EBB">
              <w:t>.311</w:t>
            </w:r>
          </w:p>
        </w:tc>
        <w:tc>
          <w:tcPr>
            <w:tcW w:w="2402" w:type="dxa"/>
            <w:shd w:val="clear" w:color="auto" w:fill="auto"/>
            <w:vAlign w:val="center"/>
          </w:tcPr>
          <w:p w:rsidR="00487509" w:rsidRPr="00E65EBB" w:rsidRDefault="009563C3">
            <w:pPr>
              <w:pStyle w:val="aff5"/>
            </w:pPr>
            <w:r w:rsidRPr="00E65EBB">
              <w:rPr>
                <w:rFonts w:hint="eastAsia"/>
              </w:rPr>
              <w:t>1</w:t>
            </w:r>
            <w:r w:rsidRPr="00E65EBB">
              <w:t>0</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动植物油</w:t>
            </w:r>
          </w:p>
        </w:tc>
        <w:tc>
          <w:tcPr>
            <w:tcW w:w="1417" w:type="dxa"/>
            <w:shd w:val="clear" w:color="auto" w:fill="auto"/>
            <w:vAlign w:val="center"/>
          </w:tcPr>
          <w:p w:rsidR="00487509" w:rsidRPr="00E65EBB" w:rsidRDefault="009563C3">
            <w:pPr>
              <w:pStyle w:val="aff5"/>
            </w:pPr>
            <w:r w:rsidRPr="00E65EBB">
              <w:t>1.139</w:t>
            </w:r>
          </w:p>
        </w:tc>
        <w:tc>
          <w:tcPr>
            <w:tcW w:w="1276" w:type="dxa"/>
            <w:shd w:val="clear" w:color="auto" w:fill="auto"/>
            <w:vAlign w:val="center"/>
          </w:tcPr>
          <w:p w:rsidR="00487509" w:rsidRPr="00E65EBB" w:rsidRDefault="009563C3">
            <w:pPr>
              <w:pStyle w:val="aff5"/>
              <w:rPr>
                <w:sz w:val="20"/>
                <w:szCs w:val="21"/>
              </w:rPr>
            </w:pPr>
            <w:r w:rsidRPr="00E65EBB">
              <w:rPr>
                <w:sz w:val="20"/>
                <w:szCs w:val="21"/>
              </w:rPr>
              <w:t>4.54</w:t>
            </w:r>
          </w:p>
        </w:tc>
        <w:tc>
          <w:tcPr>
            <w:tcW w:w="1418" w:type="dxa"/>
            <w:shd w:val="clear" w:color="auto" w:fill="auto"/>
            <w:vAlign w:val="center"/>
          </w:tcPr>
          <w:p w:rsidR="00487509" w:rsidRPr="00E65EBB" w:rsidRDefault="009563C3">
            <w:pPr>
              <w:pStyle w:val="aff5"/>
            </w:pPr>
            <w:r w:rsidRPr="00E65EBB">
              <w:t>0.231</w:t>
            </w:r>
          </w:p>
        </w:tc>
        <w:tc>
          <w:tcPr>
            <w:tcW w:w="2402" w:type="dxa"/>
            <w:shd w:val="clear" w:color="auto" w:fill="auto"/>
            <w:vAlign w:val="center"/>
          </w:tcPr>
          <w:p w:rsidR="00487509" w:rsidRPr="00E65EBB" w:rsidRDefault="009563C3">
            <w:pPr>
              <w:pStyle w:val="aff5"/>
            </w:pPr>
            <w:r w:rsidRPr="00E65EBB">
              <w:rPr>
                <w:rFonts w:hint="eastAsia"/>
              </w:rPr>
              <w:t>1</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bCs/>
                <w:szCs w:val="21"/>
              </w:rPr>
              <w:t>氯离子</w:t>
            </w:r>
          </w:p>
        </w:tc>
        <w:tc>
          <w:tcPr>
            <w:tcW w:w="1417" w:type="dxa"/>
            <w:shd w:val="clear" w:color="auto" w:fill="auto"/>
            <w:vAlign w:val="center"/>
          </w:tcPr>
          <w:p w:rsidR="00487509" w:rsidRPr="00E65EBB" w:rsidRDefault="009563C3">
            <w:pPr>
              <w:pStyle w:val="aff5"/>
            </w:pPr>
            <w:r w:rsidRPr="00E65EBB">
              <w:rPr>
                <w:rFonts w:hint="eastAsia"/>
              </w:rPr>
              <w:t>3</w:t>
            </w:r>
            <w:r w:rsidRPr="00E65EBB">
              <w:t>45.732</w:t>
            </w:r>
          </w:p>
        </w:tc>
        <w:tc>
          <w:tcPr>
            <w:tcW w:w="1276" w:type="dxa"/>
            <w:shd w:val="clear" w:color="auto" w:fill="auto"/>
            <w:vAlign w:val="center"/>
          </w:tcPr>
          <w:p w:rsidR="00487509" w:rsidRPr="00E65EBB" w:rsidRDefault="009563C3">
            <w:pPr>
              <w:pStyle w:val="aff5"/>
              <w:rPr>
                <w:sz w:val="20"/>
                <w:szCs w:val="21"/>
              </w:rPr>
            </w:pPr>
            <w:r w:rsidRPr="00E65EBB">
              <w:rPr>
                <w:sz w:val="20"/>
                <w:szCs w:val="21"/>
              </w:rPr>
              <w:t>1378</w:t>
            </w:r>
          </w:p>
        </w:tc>
        <w:tc>
          <w:tcPr>
            <w:tcW w:w="1418" w:type="dxa"/>
            <w:shd w:val="clear" w:color="auto" w:fill="auto"/>
            <w:vAlign w:val="center"/>
          </w:tcPr>
          <w:p w:rsidR="00487509" w:rsidRPr="00E65EBB" w:rsidRDefault="009563C3">
            <w:pPr>
              <w:pStyle w:val="aff5"/>
            </w:pPr>
            <w:r w:rsidRPr="00E65EBB">
              <w:rPr>
                <w:rFonts w:hint="eastAsia"/>
              </w:rPr>
              <w:t>/</w:t>
            </w:r>
          </w:p>
        </w:tc>
        <w:tc>
          <w:tcPr>
            <w:tcW w:w="2402" w:type="dxa"/>
            <w:shd w:val="clear" w:color="auto" w:fill="auto"/>
            <w:vAlign w:val="center"/>
          </w:tcPr>
          <w:p w:rsidR="00487509" w:rsidRPr="00E65EBB" w:rsidRDefault="009563C3">
            <w:pPr>
              <w:pStyle w:val="aff5"/>
            </w:pPr>
            <w:r w:rsidRPr="00E65EBB">
              <w:rPr>
                <w:rFonts w:hint="eastAsia"/>
              </w:rPr>
              <w:t>无环境排放标准</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硫化物</w:t>
            </w:r>
          </w:p>
        </w:tc>
        <w:tc>
          <w:tcPr>
            <w:tcW w:w="1417" w:type="dxa"/>
            <w:shd w:val="clear" w:color="auto" w:fill="auto"/>
            <w:vAlign w:val="center"/>
          </w:tcPr>
          <w:p w:rsidR="00487509" w:rsidRPr="00E65EBB" w:rsidRDefault="009563C3">
            <w:pPr>
              <w:pStyle w:val="aff5"/>
            </w:pPr>
            <w:r w:rsidRPr="00E65EBB">
              <w:rPr>
                <w:rFonts w:hint="eastAsia"/>
              </w:rPr>
              <w:t>0</w:t>
            </w:r>
            <w:r w:rsidRPr="00E65EBB">
              <w:t>.248</w:t>
            </w:r>
          </w:p>
        </w:tc>
        <w:tc>
          <w:tcPr>
            <w:tcW w:w="1276" w:type="dxa"/>
            <w:shd w:val="clear" w:color="auto" w:fill="auto"/>
            <w:vAlign w:val="center"/>
          </w:tcPr>
          <w:p w:rsidR="00487509" w:rsidRPr="00E65EBB" w:rsidRDefault="009563C3">
            <w:pPr>
              <w:pStyle w:val="aff5"/>
              <w:rPr>
                <w:sz w:val="20"/>
                <w:szCs w:val="21"/>
              </w:rPr>
            </w:pPr>
            <w:r w:rsidRPr="00E65EBB">
              <w:rPr>
                <w:sz w:val="20"/>
                <w:szCs w:val="21"/>
              </w:rPr>
              <w:t>0.99</w:t>
            </w:r>
          </w:p>
        </w:tc>
        <w:tc>
          <w:tcPr>
            <w:tcW w:w="1418" w:type="dxa"/>
            <w:shd w:val="clear" w:color="auto" w:fill="auto"/>
            <w:vAlign w:val="center"/>
          </w:tcPr>
          <w:p w:rsidR="00487509" w:rsidRPr="00E65EBB" w:rsidRDefault="009563C3">
            <w:pPr>
              <w:pStyle w:val="aff5"/>
            </w:pPr>
            <w:r w:rsidRPr="00E65EBB">
              <w:rPr>
                <w:rFonts w:hint="eastAsia"/>
              </w:rPr>
              <w:t>0</w:t>
            </w:r>
            <w:r w:rsidRPr="00E65EBB">
              <w:t>.231</w:t>
            </w:r>
          </w:p>
        </w:tc>
        <w:tc>
          <w:tcPr>
            <w:tcW w:w="2402" w:type="dxa"/>
            <w:shd w:val="clear" w:color="auto" w:fill="auto"/>
            <w:vAlign w:val="center"/>
          </w:tcPr>
          <w:p w:rsidR="00487509" w:rsidRPr="00E65EBB" w:rsidRDefault="009563C3">
            <w:pPr>
              <w:pStyle w:val="aff5"/>
            </w:pPr>
            <w:r w:rsidRPr="00E65EBB">
              <w:rPr>
                <w:rFonts w:hint="eastAsia"/>
              </w:rPr>
              <w:t>1</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总铬</w:t>
            </w:r>
          </w:p>
        </w:tc>
        <w:tc>
          <w:tcPr>
            <w:tcW w:w="1417" w:type="dxa"/>
            <w:shd w:val="clear" w:color="auto" w:fill="auto"/>
            <w:vAlign w:val="center"/>
          </w:tcPr>
          <w:p w:rsidR="00487509" w:rsidRPr="00E65EBB" w:rsidRDefault="009563C3">
            <w:pPr>
              <w:pStyle w:val="aff5"/>
            </w:pPr>
            <w:r w:rsidRPr="00E65EBB">
              <w:t xml:space="preserve">15.555 </w:t>
            </w:r>
            <w:r w:rsidRPr="00E65EBB">
              <w:rPr>
                <w:rFonts w:hint="eastAsia"/>
              </w:rPr>
              <w:t>kg</w:t>
            </w:r>
            <w:r w:rsidRPr="00E65EBB">
              <w:t>/</w:t>
            </w:r>
            <w:r w:rsidRPr="00E65EBB">
              <w:rPr>
                <w:rFonts w:hint="eastAsia"/>
              </w:rPr>
              <w:t>a</w:t>
            </w:r>
          </w:p>
        </w:tc>
        <w:tc>
          <w:tcPr>
            <w:tcW w:w="1276" w:type="dxa"/>
            <w:shd w:val="clear" w:color="auto" w:fill="auto"/>
            <w:vAlign w:val="center"/>
          </w:tcPr>
          <w:p w:rsidR="00487509" w:rsidRPr="00E65EBB" w:rsidRDefault="009563C3">
            <w:pPr>
              <w:pStyle w:val="aff5"/>
              <w:rPr>
                <w:sz w:val="20"/>
                <w:szCs w:val="21"/>
              </w:rPr>
            </w:pPr>
            <w:r w:rsidRPr="00E65EBB">
              <w:rPr>
                <w:sz w:val="20"/>
                <w:szCs w:val="21"/>
              </w:rPr>
              <w:t>0.062</w:t>
            </w:r>
          </w:p>
        </w:tc>
        <w:tc>
          <w:tcPr>
            <w:tcW w:w="1418" w:type="dxa"/>
            <w:shd w:val="clear" w:color="auto" w:fill="auto"/>
            <w:vAlign w:val="center"/>
          </w:tcPr>
          <w:p w:rsidR="00487509" w:rsidRPr="00E65EBB" w:rsidRDefault="009563C3">
            <w:pPr>
              <w:pStyle w:val="aff5"/>
            </w:pPr>
            <w:r w:rsidRPr="00E65EBB">
              <w:t xml:space="preserve">15.555 </w:t>
            </w:r>
            <w:r w:rsidRPr="00E65EBB">
              <w:rPr>
                <w:rFonts w:hint="eastAsia"/>
              </w:rPr>
              <w:t>kg</w:t>
            </w:r>
            <w:r w:rsidRPr="00E65EBB">
              <w:t>/</w:t>
            </w:r>
            <w:r w:rsidRPr="00E65EBB">
              <w:rPr>
                <w:rFonts w:hint="eastAsia"/>
              </w:rPr>
              <w:t>a</w:t>
            </w:r>
          </w:p>
        </w:tc>
        <w:tc>
          <w:tcPr>
            <w:tcW w:w="2402" w:type="dxa"/>
            <w:shd w:val="clear" w:color="auto" w:fill="auto"/>
            <w:vAlign w:val="center"/>
          </w:tcPr>
          <w:p w:rsidR="00487509" w:rsidRPr="00E65EBB" w:rsidRDefault="009563C3">
            <w:pPr>
              <w:pStyle w:val="aff5"/>
            </w:pPr>
            <w:r w:rsidRPr="00E65EBB">
              <w:rPr>
                <w:rFonts w:hint="eastAsia"/>
              </w:rPr>
              <w:t>0</w:t>
            </w:r>
            <w:r w:rsidRPr="00E65EBB">
              <w:t>.1</w:t>
            </w:r>
            <w:r w:rsidRPr="00E65EBB">
              <w:rPr>
                <w:rFonts w:ascii="宋体" w:hAnsi="宋体" w:hint="eastAsia"/>
                <w:sz w:val="20"/>
                <w:szCs w:val="21"/>
              </w:rPr>
              <w:t>(排环境标准，实际排放浓度</w:t>
            </w:r>
            <w:r w:rsidRPr="00E65EBB">
              <w:rPr>
                <w:sz w:val="20"/>
                <w:szCs w:val="21"/>
              </w:rPr>
              <w:t>＜</w:t>
            </w:r>
            <w:r w:rsidRPr="00E65EBB">
              <w:rPr>
                <w:sz w:val="20"/>
                <w:szCs w:val="21"/>
              </w:rPr>
              <w:t>0.1mg/L</w:t>
            </w:r>
            <w:r w:rsidRPr="00E65EBB">
              <w:rPr>
                <w:rFonts w:ascii="宋体" w:hAnsi="宋体" w:hint="eastAsia"/>
                <w:sz w:val="20"/>
                <w:szCs w:val="21"/>
              </w:rPr>
              <w:t>)</w:t>
            </w:r>
          </w:p>
        </w:tc>
      </w:tr>
      <w:tr w:rsidR="00487509" w:rsidRPr="00E65EBB">
        <w:trPr>
          <w:trHeight w:val="340"/>
        </w:trPr>
        <w:tc>
          <w:tcPr>
            <w:tcW w:w="1271" w:type="dxa"/>
            <w:vMerge/>
            <w:shd w:val="clear" w:color="auto" w:fill="auto"/>
            <w:vAlign w:val="center"/>
          </w:tcPr>
          <w:p w:rsidR="00487509" w:rsidRPr="00E65EBB" w:rsidRDefault="00487509">
            <w:pPr>
              <w:pStyle w:val="aff5"/>
            </w:pPr>
          </w:p>
        </w:tc>
        <w:tc>
          <w:tcPr>
            <w:tcW w:w="1276" w:type="dxa"/>
            <w:shd w:val="clear" w:color="auto" w:fill="auto"/>
            <w:vAlign w:val="center"/>
          </w:tcPr>
          <w:p w:rsidR="00487509" w:rsidRPr="00E65EBB" w:rsidRDefault="009563C3">
            <w:pPr>
              <w:pStyle w:val="aff5"/>
            </w:pPr>
            <w:r w:rsidRPr="00E65EBB">
              <w:rPr>
                <w:rFonts w:hint="eastAsia"/>
              </w:rPr>
              <w:t>六价铬</w:t>
            </w:r>
          </w:p>
        </w:tc>
        <w:tc>
          <w:tcPr>
            <w:tcW w:w="1417" w:type="dxa"/>
            <w:shd w:val="clear" w:color="auto" w:fill="auto"/>
            <w:vAlign w:val="center"/>
          </w:tcPr>
          <w:p w:rsidR="00487509" w:rsidRPr="00E65EBB" w:rsidRDefault="009563C3">
            <w:pPr>
              <w:pStyle w:val="aff5"/>
              <w:rPr>
                <w:bCs/>
              </w:rPr>
            </w:pPr>
            <w:r w:rsidRPr="00E65EBB">
              <w:rPr>
                <w:bCs/>
              </w:rPr>
              <w:t xml:space="preserve">0.053 </w:t>
            </w:r>
            <w:r w:rsidRPr="00E65EBB">
              <w:rPr>
                <w:rFonts w:hint="eastAsia"/>
                <w:bCs/>
              </w:rPr>
              <w:t>kg</w:t>
            </w:r>
            <w:r w:rsidRPr="00E65EBB">
              <w:rPr>
                <w:bCs/>
              </w:rPr>
              <w:t>/</w:t>
            </w:r>
            <w:r w:rsidRPr="00E65EBB">
              <w:rPr>
                <w:rFonts w:hint="eastAsia"/>
                <w:bCs/>
              </w:rPr>
              <w:t>a</w:t>
            </w:r>
          </w:p>
        </w:tc>
        <w:tc>
          <w:tcPr>
            <w:tcW w:w="1276" w:type="dxa"/>
            <w:shd w:val="clear" w:color="auto" w:fill="auto"/>
            <w:vAlign w:val="center"/>
          </w:tcPr>
          <w:p w:rsidR="00487509" w:rsidRPr="00E65EBB" w:rsidRDefault="009563C3">
            <w:pPr>
              <w:pStyle w:val="aff5"/>
            </w:pPr>
            <w:r w:rsidRPr="00E65EBB">
              <w:rPr>
                <w:rFonts w:hint="eastAsia"/>
              </w:rPr>
              <w:t>/</w:t>
            </w:r>
          </w:p>
        </w:tc>
        <w:tc>
          <w:tcPr>
            <w:tcW w:w="1418" w:type="dxa"/>
            <w:shd w:val="clear" w:color="auto" w:fill="auto"/>
            <w:vAlign w:val="center"/>
          </w:tcPr>
          <w:p w:rsidR="00487509" w:rsidRPr="00E65EBB" w:rsidRDefault="009563C3">
            <w:pPr>
              <w:pStyle w:val="aff5"/>
            </w:pPr>
            <w:r w:rsidRPr="00E65EBB">
              <w:t xml:space="preserve">0.053 </w:t>
            </w:r>
            <w:r w:rsidRPr="00E65EBB">
              <w:rPr>
                <w:rFonts w:hint="eastAsia"/>
              </w:rPr>
              <w:t>kg</w:t>
            </w:r>
            <w:r w:rsidRPr="00E65EBB">
              <w:t>/</w:t>
            </w:r>
            <w:r w:rsidRPr="00E65EBB">
              <w:rPr>
                <w:rFonts w:hint="eastAsia"/>
              </w:rPr>
              <w:t>a</w:t>
            </w:r>
          </w:p>
        </w:tc>
        <w:tc>
          <w:tcPr>
            <w:tcW w:w="2402" w:type="dxa"/>
            <w:shd w:val="clear" w:color="auto" w:fill="auto"/>
            <w:vAlign w:val="center"/>
          </w:tcPr>
          <w:p w:rsidR="00487509" w:rsidRPr="00E65EBB" w:rsidRDefault="009563C3">
            <w:pPr>
              <w:pStyle w:val="aff5"/>
            </w:pPr>
            <w:r w:rsidRPr="00E65EBB">
              <w:rPr>
                <w:rFonts w:hint="eastAsia"/>
              </w:rPr>
              <w:t>0</w:t>
            </w:r>
            <w:r w:rsidRPr="00E65EBB">
              <w:t>.05</w:t>
            </w:r>
            <w:r w:rsidRPr="00E65EBB">
              <w:rPr>
                <w:rFonts w:ascii="宋体" w:hAnsi="宋体" w:hint="eastAsia"/>
                <w:sz w:val="20"/>
                <w:szCs w:val="21"/>
              </w:rPr>
              <w:t>(排环境标准，实际排放浓度</w:t>
            </w:r>
            <w:r w:rsidRPr="00E65EBB">
              <w:rPr>
                <w:sz w:val="20"/>
                <w:szCs w:val="21"/>
              </w:rPr>
              <w:t>＜</w:t>
            </w:r>
            <w:r w:rsidRPr="00E65EBB">
              <w:rPr>
                <w:sz w:val="20"/>
                <w:szCs w:val="21"/>
              </w:rPr>
              <w:t>0.004mg/L</w:t>
            </w:r>
            <w:r w:rsidRPr="00E65EBB">
              <w:rPr>
                <w:rFonts w:ascii="宋体" w:hAnsi="宋体" w:hint="eastAsia"/>
                <w:sz w:val="20"/>
                <w:szCs w:val="21"/>
              </w:rPr>
              <w:t>)</w:t>
            </w:r>
          </w:p>
        </w:tc>
      </w:tr>
      <w:tr w:rsidR="00487509" w:rsidRPr="00E65EBB">
        <w:trPr>
          <w:trHeight w:val="340"/>
        </w:trPr>
        <w:tc>
          <w:tcPr>
            <w:tcW w:w="9060" w:type="dxa"/>
            <w:gridSpan w:val="6"/>
            <w:shd w:val="clear" w:color="auto" w:fill="auto"/>
            <w:vAlign w:val="center"/>
          </w:tcPr>
          <w:p w:rsidR="00487509" w:rsidRPr="00E65EBB" w:rsidRDefault="009563C3">
            <w:pPr>
              <w:pStyle w:val="aff5"/>
              <w:jc w:val="both"/>
              <w:rPr>
                <w:sz w:val="20"/>
                <w:szCs w:val="21"/>
              </w:rPr>
            </w:pPr>
            <w:r w:rsidRPr="00E65EBB">
              <w:rPr>
                <w:rFonts w:hint="eastAsia"/>
                <w:sz w:val="20"/>
                <w:szCs w:val="21"/>
              </w:rPr>
              <w:t>备注：</w:t>
            </w:r>
            <w:r w:rsidRPr="00E65EBB">
              <w:rPr>
                <w:rFonts w:hint="eastAsia"/>
                <w:sz w:val="20"/>
                <w:szCs w:val="21"/>
              </w:rPr>
              <w:t>1</w:t>
            </w:r>
            <w:r w:rsidRPr="00E65EBB">
              <w:rPr>
                <w:rFonts w:hint="eastAsia"/>
                <w:sz w:val="20"/>
                <w:szCs w:val="21"/>
              </w:rPr>
              <w:t>、企业原有项目达产情况下铬粉用量为</w:t>
            </w:r>
            <w:r w:rsidRPr="00E65EBB">
              <w:rPr>
                <w:rFonts w:hint="eastAsia"/>
                <w:sz w:val="20"/>
                <w:szCs w:val="21"/>
              </w:rPr>
              <w:t>346.5t/a</w:t>
            </w:r>
            <w:r w:rsidRPr="00E65EBB">
              <w:rPr>
                <w:rFonts w:hint="eastAsia"/>
                <w:sz w:val="20"/>
                <w:szCs w:val="21"/>
              </w:rPr>
              <w:t>，根据浙江泓远检测科技有限公司对企业原有项目含铬废水处理设施集水池水质监测结果均值（报告编号：浙泓检</w:t>
            </w:r>
            <w:r w:rsidRPr="00E65EBB">
              <w:rPr>
                <w:rFonts w:hint="eastAsia"/>
                <w:sz w:val="20"/>
                <w:szCs w:val="21"/>
              </w:rPr>
              <w:t>[2022]11067</w:t>
            </w:r>
            <w:r w:rsidRPr="00E65EBB">
              <w:rPr>
                <w:rFonts w:hint="eastAsia"/>
                <w:sz w:val="20"/>
                <w:szCs w:val="21"/>
              </w:rPr>
              <w:t>），确定原有项目产生的含铬废水总铬污染物浓度为</w:t>
            </w:r>
            <w:r w:rsidRPr="00E65EBB">
              <w:rPr>
                <w:rFonts w:hint="eastAsia"/>
                <w:sz w:val="20"/>
                <w:szCs w:val="21"/>
              </w:rPr>
              <w:t>1</w:t>
            </w:r>
            <w:r w:rsidRPr="00E65EBB">
              <w:rPr>
                <w:sz w:val="20"/>
                <w:szCs w:val="21"/>
              </w:rPr>
              <w:t>5.875</w:t>
            </w:r>
            <w:r w:rsidRPr="00E65EBB">
              <w:rPr>
                <w:rFonts w:hint="eastAsia"/>
                <w:sz w:val="20"/>
                <w:szCs w:val="21"/>
              </w:rPr>
              <w:t>mg/L</w:t>
            </w:r>
            <w:r w:rsidRPr="00E65EBB">
              <w:rPr>
                <w:rFonts w:hint="eastAsia"/>
                <w:sz w:val="20"/>
                <w:szCs w:val="21"/>
              </w:rPr>
              <w:t>，六价铬污染物未检出（以检出限的二分之一计）；本项目铬粉用量为</w:t>
            </w:r>
            <w:r w:rsidRPr="00E65EBB">
              <w:rPr>
                <w:sz w:val="20"/>
                <w:szCs w:val="21"/>
              </w:rPr>
              <w:t>164</w:t>
            </w:r>
            <w:r w:rsidRPr="00E65EBB">
              <w:rPr>
                <w:rFonts w:hint="eastAsia"/>
                <w:sz w:val="20"/>
                <w:szCs w:val="21"/>
              </w:rPr>
              <w:t>t/a</w:t>
            </w:r>
            <w:r w:rsidRPr="00E65EBB">
              <w:rPr>
                <w:rFonts w:hint="eastAsia"/>
                <w:sz w:val="20"/>
                <w:szCs w:val="21"/>
              </w:rPr>
              <w:t>，折算确定本项目含铬废水总铬污染物浓度约为</w:t>
            </w:r>
            <w:r w:rsidRPr="00E65EBB">
              <w:rPr>
                <w:sz w:val="20"/>
                <w:szCs w:val="21"/>
              </w:rPr>
              <w:t>7.514</w:t>
            </w:r>
            <w:r w:rsidRPr="00E65EBB">
              <w:rPr>
                <w:rFonts w:hint="eastAsia"/>
                <w:sz w:val="20"/>
                <w:szCs w:val="21"/>
              </w:rPr>
              <w:t>mg/L</w:t>
            </w:r>
            <w:r w:rsidRPr="00E65EBB">
              <w:rPr>
                <w:rFonts w:hint="eastAsia"/>
                <w:sz w:val="20"/>
                <w:szCs w:val="21"/>
              </w:rPr>
              <w:t>，确定本项目含铬废水中总铬污染物产生量为</w:t>
            </w:r>
            <w:r w:rsidRPr="00E65EBB">
              <w:rPr>
                <w:sz w:val="20"/>
                <w:szCs w:val="21"/>
              </w:rPr>
              <w:t xml:space="preserve">199.271 </w:t>
            </w:r>
            <w:r w:rsidRPr="00E65EBB">
              <w:rPr>
                <w:rFonts w:hint="eastAsia"/>
                <w:sz w:val="20"/>
                <w:szCs w:val="21"/>
              </w:rPr>
              <w:t>kg/a</w:t>
            </w:r>
            <w:r w:rsidRPr="00E65EBB">
              <w:rPr>
                <w:rFonts w:hint="eastAsia"/>
                <w:sz w:val="20"/>
                <w:szCs w:val="21"/>
              </w:rPr>
              <w:t>，经车间含铬废水处理设施预处理后出水口水质满足《制革及毛皮加工工业水污染物排放标准》（</w:t>
            </w:r>
            <w:r w:rsidRPr="00E65EBB">
              <w:rPr>
                <w:rFonts w:hint="eastAsia"/>
                <w:sz w:val="20"/>
                <w:szCs w:val="21"/>
              </w:rPr>
              <w:t>GB30486-2013</w:t>
            </w:r>
            <w:r w:rsidRPr="00E65EBB">
              <w:rPr>
                <w:rFonts w:hint="eastAsia"/>
                <w:sz w:val="20"/>
                <w:szCs w:val="21"/>
              </w:rPr>
              <w:t>）表</w:t>
            </w:r>
            <w:r w:rsidRPr="00E65EBB">
              <w:rPr>
                <w:rFonts w:hint="eastAsia"/>
                <w:sz w:val="20"/>
                <w:szCs w:val="21"/>
              </w:rPr>
              <w:t>2</w:t>
            </w:r>
            <w:r w:rsidRPr="00E65EBB">
              <w:rPr>
                <w:rFonts w:hint="eastAsia"/>
                <w:sz w:val="20"/>
                <w:szCs w:val="21"/>
              </w:rPr>
              <w:t>中总铬污染物车间排放口（含铬废水处理设施出水口）间接排放限值。</w:t>
            </w:r>
          </w:p>
          <w:p w:rsidR="00487509" w:rsidRPr="00E65EBB" w:rsidRDefault="009563C3">
            <w:pPr>
              <w:pStyle w:val="aff5"/>
              <w:ind w:firstLineChars="300" w:firstLine="600"/>
              <w:jc w:val="both"/>
            </w:pPr>
            <w:r w:rsidRPr="00E65EBB">
              <w:rPr>
                <w:rFonts w:hint="eastAsia"/>
                <w:sz w:val="20"/>
                <w:szCs w:val="21"/>
              </w:rPr>
              <w:t>2</w:t>
            </w:r>
            <w:r w:rsidRPr="00E65EBB">
              <w:rPr>
                <w:rFonts w:hint="eastAsia"/>
                <w:sz w:val="20"/>
                <w:szCs w:val="21"/>
              </w:rPr>
              <w:t>、本项目为迁建项目，本项目实施后企业废水产生情况与原有项目基本一致（仅增加少量实验废水，综合废水污染物、水质与原有项目基本一致），本项目综合废水污染物产生浓度根据浙江泓远检测科技有限公司对企业原有项目综合废水调节池水质监测结果均值（报告编号：浙泓检</w:t>
            </w:r>
            <w:r w:rsidRPr="00E65EBB">
              <w:rPr>
                <w:rFonts w:hint="eastAsia"/>
                <w:sz w:val="20"/>
                <w:szCs w:val="21"/>
              </w:rPr>
              <w:t>[2022]11067</w:t>
            </w:r>
            <w:r w:rsidRPr="00E65EBB">
              <w:rPr>
                <w:rFonts w:hint="eastAsia"/>
                <w:sz w:val="20"/>
                <w:szCs w:val="21"/>
              </w:rPr>
              <w:t>）确定。</w:t>
            </w:r>
          </w:p>
        </w:tc>
      </w:tr>
    </w:tbl>
    <w:p w:rsidR="00487509" w:rsidRPr="00E65EBB" w:rsidRDefault="009563C3">
      <w:pPr>
        <w:pStyle w:val="30"/>
        <w:spacing w:beforeLines="50" w:before="120"/>
      </w:pPr>
      <w:r w:rsidRPr="00E65EBB">
        <w:lastRenderedPageBreak/>
        <w:t>4</w:t>
      </w:r>
      <w:r w:rsidRPr="00E65EBB">
        <w:rPr>
          <w:rFonts w:hint="eastAsia"/>
        </w:rPr>
        <w:t>.6.2</w:t>
      </w:r>
      <w:r w:rsidRPr="00E65EBB">
        <w:rPr>
          <w:rFonts w:hint="eastAsia"/>
        </w:rPr>
        <w:t>废气污染源强分析</w:t>
      </w:r>
      <w:bookmarkEnd w:id="321"/>
    </w:p>
    <w:p w:rsidR="00487509" w:rsidRPr="00E65EBB" w:rsidRDefault="009563C3">
      <w:pPr>
        <w:pStyle w:val="a3"/>
        <w:ind w:firstLine="480"/>
      </w:pPr>
      <w:r w:rsidRPr="00E65EBB">
        <w:rPr>
          <w:rFonts w:hint="eastAsia"/>
        </w:rPr>
        <w:t>本项目生产过程中产生的废气主要为甲酸原料调配过程挥发的甲酸废气，污水处理、原料存放产生的恶臭以及职工食堂油烟废气。</w:t>
      </w:r>
    </w:p>
    <w:p w:rsidR="00487509" w:rsidRPr="00E65EBB" w:rsidRDefault="009563C3">
      <w:pPr>
        <w:pStyle w:val="42"/>
      </w:pPr>
      <w:r w:rsidRPr="00E65EBB">
        <w:rPr>
          <w:rFonts w:hint="eastAsia"/>
        </w:rPr>
        <w:t>4</w:t>
      </w:r>
      <w:r w:rsidRPr="00E65EBB">
        <w:t>.6.2.1</w:t>
      </w:r>
      <w:r w:rsidRPr="00E65EBB">
        <w:rPr>
          <w:rFonts w:hint="eastAsia"/>
        </w:rPr>
        <w:t>废气污染源强</w:t>
      </w:r>
    </w:p>
    <w:p w:rsidR="00487509" w:rsidRPr="00E65EBB" w:rsidRDefault="009563C3">
      <w:pPr>
        <w:pStyle w:val="a3"/>
        <w:ind w:firstLine="480"/>
        <w:rPr>
          <w:vertAlign w:val="subscript"/>
        </w:rPr>
      </w:pPr>
      <w:r w:rsidRPr="00E65EBB">
        <w:rPr>
          <w:rFonts w:hint="eastAsia"/>
        </w:rPr>
        <w:t>①甲酸废气</w:t>
      </w:r>
      <w:r w:rsidRPr="00E65EBB">
        <w:rPr>
          <w:rFonts w:hint="eastAsia"/>
        </w:rPr>
        <w:t>G</w:t>
      </w:r>
      <w:r w:rsidRPr="00E65EBB">
        <w:rPr>
          <w:vertAlign w:val="subscript"/>
        </w:rPr>
        <w:t>1</w:t>
      </w:r>
    </w:p>
    <w:p w:rsidR="00487509" w:rsidRPr="00E65EBB" w:rsidRDefault="009563C3">
      <w:pPr>
        <w:pStyle w:val="a3"/>
        <w:ind w:firstLine="480"/>
      </w:pPr>
      <w:r w:rsidRPr="00E65EBB">
        <w:rPr>
          <w:rFonts w:hint="eastAsia"/>
        </w:rPr>
        <w:t>本项目转鼓加工生产过程中填充、染色、加油过程需使用一定量甲酸进行固定。甲酸是一种无色透明发烟液体，能够挥发产生有强烈刺激性气味的甲酸废气。</w:t>
      </w:r>
    </w:p>
    <w:p w:rsidR="00487509" w:rsidRPr="00E65EBB" w:rsidRDefault="009563C3">
      <w:pPr>
        <w:pStyle w:val="a3"/>
        <w:ind w:firstLine="480"/>
      </w:pPr>
      <w:r w:rsidRPr="00E65EBB">
        <w:rPr>
          <w:rFonts w:hint="eastAsia"/>
        </w:rPr>
        <w:t>根据企业提供的资料，本项目甲酸原料采用塑料吨桶包装，企业在厂区西北侧设置甲酸专用存放仓库进行存储。</w:t>
      </w:r>
    </w:p>
    <w:p w:rsidR="00487509" w:rsidRPr="00E65EBB" w:rsidRDefault="009563C3">
      <w:pPr>
        <w:pStyle w:val="a3"/>
        <w:ind w:firstLine="480"/>
      </w:pPr>
      <w:r w:rsidRPr="00E65EBB">
        <w:rPr>
          <w:rFonts w:hint="eastAsia"/>
        </w:rPr>
        <w:t>企业涉及甲酸原料使用的工序主要为填充及染色加油，根据企业提供的设计方案，填充及染色加油工序涉及的转鼓共</w:t>
      </w:r>
      <w:r w:rsidRPr="00E65EBB">
        <w:rPr>
          <w:rFonts w:hint="eastAsia"/>
        </w:rPr>
        <w:t>18</w:t>
      </w:r>
      <w:r w:rsidRPr="00E65EBB">
        <w:rPr>
          <w:rFonts w:hint="eastAsia"/>
        </w:rPr>
        <w:t>台，各转鼓均配套建设加药平台，甲酸临用前通过叉车将吨桶转运至加药平台，使用时打开吨桶盖，更换为配套塑料管的同尺寸吨桶盖加以密闭，塑料管一端插入吨桶内，另一端连接有计量泵，泵出口管道（管道直径φ</w:t>
      </w:r>
      <w:r w:rsidRPr="00E65EBB">
        <w:rPr>
          <w:rFonts w:hint="eastAsia"/>
        </w:rPr>
        <w:t>5cm</w:t>
      </w:r>
      <w:r w:rsidRPr="00E65EBB">
        <w:rPr>
          <w:rFonts w:hint="eastAsia"/>
        </w:rPr>
        <w:t>）插入转鼓内。甲酸通过计量泵计量后通过密闭管道输送，直接加入预先加水及与其他助剂、染化料的转鼓内。</w:t>
      </w:r>
    </w:p>
    <w:p w:rsidR="00487509" w:rsidRPr="00E65EBB" w:rsidRDefault="009563C3">
      <w:pPr>
        <w:pStyle w:val="a3"/>
        <w:ind w:firstLine="480"/>
      </w:pPr>
      <w:r w:rsidRPr="00E65EBB">
        <w:rPr>
          <w:rFonts w:hint="eastAsia"/>
        </w:rPr>
        <w:t>由于甲酸从管道出口加入染化药液的加入过程历时较短，且甲酸可与水实现任意混溶，在加入过程中甲酸挥发主要在转鼓内进行，转鼓密闭性较好，除物料加入口外均为密闭结构，转鼓内风速为</w:t>
      </w:r>
      <w:r w:rsidRPr="00E65EBB">
        <w:rPr>
          <w:rFonts w:hint="eastAsia"/>
        </w:rPr>
        <w:t>0m/s</w:t>
      </w:r>
      <w:r w:rsidRPr="00E65EBB">
        <w:rPr>
          <w:rFonts w:hint="eastAsia"/>
        </w:rPr>
        <w:t>，敞露面积较小，散发速率极小，且甲酸加入完成后要求企业立即关闭转鼓，转鼓内甲酸挥发量极少，且主要被封闭在转鼓内重新溶于水，企业通过加强车间通风，能够减小对周围环境的影响。</w:t>
      </w:r>
    </w:p>
    <w:p w:rsidR="00487509" w:rsidRPr="00E65EBB" w:rsidRDefault="009563C3">
      <w:pPr>
        <w:pStyle w:val="a3"/>
        <w:ind w:firstLine="480"/>
      </w:pPr>
      <w:r w:rsidRPr="00E65EBB">
        <w:rPr>
          <w:rFonts w:hint="eastAsia"/>
        </w:rPr>
        <w:t>甲酸废气主要在开盖使用过程中产生，本项目甲酸废气产生量参照《环境保护计算手册》中有害物质敞露存放散发量公式进行分析计算。</w:t>
      </w:r>
    </w:p>
    <w:p w:rsidR="00487509" w:rsidRPr="00E65EBB" w:rsidRDefault="009563C3">
      <w:pPr>
        <w:pStyle w:val="aff5"/>
        <w:spacing w:afterLines="50" w:after="120"/>
      </w:pPr>
      <w:r w:rsidRPr="00E65EBB">
        <w:object w:dxaOrig="3440" w:dyaOrig="430">
          <v:shape id="_x0000_i1030" type="#_x0000_t75" style="width:171.9pt;height:21.25pt" o:ole="">
            <v:imagedata r:id="rId33" o:title=""/>
          </v:shape>
          <o:OLEObject Type="Embed" ProgID="Equation.DSMT4" ShapeID="_x0000_i1030" DrawAspect="Content" ObjectID="_1733818824" r:id="rId57"/>
        </w:object>
      </w:r>
    </w:p>
    <w:tbl>
      <w:tblPr>
        <w:tblW w:w="0" w:type="auto"/>
        <w:tblLook w:val="04A0" w:firstRow="1" w:lastRow="0" w:firstColumn="1" w:lastColumn="0" w:noHBand="0" w:noVBand="1"/>
      </w:tblPr>
      <w:tblGrid>
        <w:gridCol w:w="1985"/>
        <w:gridCol w:w="7085"/>
      </w:tblGrid>
      <w:tr w:rsidR="00487509" w:rsidRPr="00E65EBB">
        <w:trPr>
          <w:trHeight w:val="340"/>
        </w:trPr>
        <w:tc>
          <w:tcPr>
            <w:tcW w:w="1985" w:type="dxa"/>
            <w:shd w:val="clear" w:color="auto" w:fill="auto"/>
            <w:vAlign w:val="center"/>
          </w:tcPr>
          <w:p w:rsidR="00487509" w:rsidRPr="00E65EBB" w:rsidRDefault="009563C3">
            <w:pPr>
              <w:pStyle w:val="a3"/>
              <w:ind w:firstLine="480"/>
            </w:pPr>
            <w:r w:rsidRPr="00E65EBB">
              <w:rPr>
                <w:rFonts w:hint="eastAsia"/>
              </w:rPr>
              <w:t>式中：</w:t>
            </w:r>
            <w:r w:rsidRPr="00E65EBB">
              <w:rPr>
                <w:rFonts w:hint="eastAsia"/>
              </w:rPr>
              <w:t>Gs</w:t>
            </w:r>
            <w:r w:rsidRPr="00E65EBB">
              <w:rPr>
                <w:rFonts w:hint="eastAsia"/>
              </w:rPr>
              <w:t>—</w:t>
            </w:r>
          </w:p>
        </w:tc>
        <w:tc>
          <w:tcPr>
            <w:tcW w:w="7085" w:type="dxa"/>
            <w:shd w:val="clear" w:color="auto" w:fill="auto"/>
            <w:vAlign w:val="center"/>
          </w:tcPr>
          <w:p w:rsidR="00487509" w:rsidRPr="00E65EBB" w:rsidRDefault="009563C3">
            <w:pPr>
              <w:pStyle w:val="a3"/>
              <w:ind w:firstLineChars="0" w:firstLine="0"/>
            </w:pPr>
            <w:r w:rsidRPr="00E65EBB">
              <w:rPr>
                <w:rFonts w:hint="eastAsia"/>
              </w:rPr>
              <w:t>有害物质的散发量（</w:t>
            </w:r>
            <w:r w:rsidRPr="00E65EBB">
              <w:rPr>
                <w:rFonts w:hint="eastAsia"/>
              </w:rPr>
              <w:t>g</w:t>
            </w:r>
            <w:r w:rsidRPr="00E65EBB">
              <w:t>/</w:t>
            </w:r>
            <w:r w:rsidRPr="00E65EBB">
              <w:rPr>
                <w:rFonts w:hint="eastAsia"/>
              </w:rPr>
              <w:t>h</w:t>
            </w:r>
            <w:r w:rsidRPr="00E65EBB">
              <w:rPr>
                <w:rFonts w:hint="eastAsia"/>
              </w:rPr>
              <w:t>）；</w:t>
            </w:r>
          </w:p>
        </w:tc>
      </w:tr>
      <w:tr w:rsidR="00487509" w:rsidRPr="00E65EBB">
        <w:trPr>
          <w:trHeight w:val="340"/>
        </w:trPr>
        <w:tc>
          <w:tcPr>
            <w:tcW w:w="1985" w:type="dxa"/>
            <w:shd w:val="clear" w:color="auto" w:fill="auto"/>
          </w:tcPr>
          <w:p w:rsidR="00487509" w:rsidRPr="00E65EBB" w:rsidRDefault="009563C3">
            <w:pPr>
              <w:pStyle w:val="a3"/>
              <w:wordWrap w:val="0"/>
              <w:ind w:firstLine="480"/>
              <w:jc w:val="right"/>
            </w:pPr>
            <w:r w:rsidRPr="00E65EBB">
              <w:rPr>
                <w:rFonts w:hint="eastAsia"/>
              </w:rPr>
              <w:t>V</w:t>
            </w:r>
            <w:r w:rsidRPr="00E65EBB">
              <w:rPr>
                <w:sz w:val="36"/>
                <w:szCs w:val="36"/>
              </w:rPr>
              <w:t xml:space="preserve"> </w:t>
            </w:r>
            <w:r w:rsidRPr="00E65EBB">
              <w:rPr>
                <w:rFonts w:hint="eastAsia"/>
              </w:rPr>
              <w:t>—</w:t>
            </w:r>
          </w:p>
        </w:tc>
        <w:tc>
          <w:tcPr>
            <w:tcW w:w="7085" w:type="dxa"/>
            <w:shd w:val="clear" w:color="auto" w:fill="auto"/>
            <w:vAlign w:val="center"/>
          </w:tcPr>
          <w:p w:rsidR="00487509" w:rsidRPr="00E65EBB" w:rsidRDefault="009563C3">
            <w:pPr>
              <w:pStyle w:val="a3"/>
              <w:ind w:firstLineChars="0" w:firstLine="0"/>
            </w:pPr>
            <w:r w:rsidRPr="00E65EBB">
              <w:rPr>
                <w:rFonts w:hint="eastAsia"/>
              </w:rPr>
              <w:t>车间或室内风速（</w:t>
            </w:r>
            <w:r w:rsidRPr="00E65EBB">
              <w:rPr>
                <w:rFonts w:hint="eastAsia"/>
              </w:rPr>
              <w:t>m/s</w:t>
            </w:r>
            <w:r w:rsidRPr="00E65EBB">
              <w:rPr>
                <w:rFonts w:hint="eastAsia"/>
              </w:rPr>
              <w:t>），以实测数据为准，无条件实测时，一般可取</w:t>
            </w:r>
            <w:r w:rsidRPr="00E65EBB">
              <w:rPr>
                <w:rFonts w:hint="eastAsia"/>
              </w:rPr>
              <w:t>0</w:t>
            </w:r>
            <w:r w:rsidRPr="00E65EBB">
              <w:t>.2-0.5</w:t>
            </w:r>
            <w:r w:rsidRPr="00E65EBB">
              <w:rPr>
                <w:rFonts w:hint="eastAsia"/>
              </w:rPr>
              <w:t>m/s</w:t>
            </w:r>
            <w:r w:rsidRPr="00E65EBB">
              <w:rPr>
                <w:rFonts w:hint="eastAsia"/>
              </w:rPr>
              <w:t>，要求企业加强车间通风，则车间内风速本评价取最大值</w:t>
            </w:r>
            <w:r w:rsidRPr="00E65EBB">
              <w:t>0.5</w:t>
            </w:r>
            <w:r w:rsidRPr="00E65EBB">
              <w:rPr>
                <w:rFonts w:hint="eastAsia"/>
              </w:rPr>
              <w:t>m</w:t>
            </w:r>
            <w:r w:rsidRPr="00E65EBB">
              <w:t>/</w:t>
            </w:r>
            <w:r w:rsidRPr="00E65EBB">
              <w:rPr>
                <w:rFonts w:hint="eastAsia"/>
              </w:rPr>
              <w:t>s</w:t>
            </w:r>
            <w:r w:rsidRPr="00E65EBB">
              <w:rPr>
                <w:rFonts w:hint="eastAsia"/>
              </w:rPr>
              <w:t>；</w:t>
            </w:r>
          </w:p>
        </w:tc>
      </w:tr>
      <w:tr w:rsidR="00487509" w:rsidRPr="00E65EBB">
        <w:trPr>
          <w:trHeight w:val="340"/>
        </w:trPr>
        <w:tc>
          <w:tcPr>
            <w:tcW w:w="1985" w:type="dxa"/>
            <w:shd w:val="clear" w:color="auto" w:fill="auto"/>
          </w:tcPr>
          <w:p w:rsidR="00487509" w:rsidRPr="00E65EBB" w:rsidRDefault="009563C3">
            <w:pPr>
              <w:pStyle w:val="a3"/>
              <w:ind w:firstLine="480"/>
              <w:jc w:val="right"/>
            </w:pPr>
            <w:r w:rsidRPr="00E65EBB">
              <w:rPr>
                <w:rFonts w:hint="eastAsia"/>
              </w:rPr>
              <w:t>P</w:t>
            </w:r>
            <w:r w:rsidRPr="00E65EBB">
              <w:rPr>
                <w:rFonts w:hint="eastAsia"/>
                <w:vertAlign w:val="subscript"/>
              </w:rPr>
              <w:t>H</w:t>
            </w:r>
            <w:r w:rsidRPr="00E65EBB">
              <w:rPr>
                <w:rFonts w:hint="eastAsia"/>
              </w:rPr>
              <w:t>—</w:t>
            </w:r>
          </w:p>
        </w:tc>
        <w:tc>
          <w:tcPr>
            <w:tcW w:w="7085" w:type="dxa"/>
            <w:shd w:val="clear" w:color="auto" w:fill="auto"/>
            <w:vAlign w:val="center"/>
          </w:tcPr>
          <w:p w:rsidR="00487509" w:rsidRPr="00E65EBB" w:rsidRDefault="009563C3">
            <w:pPr>
              <w:pStyle w:val="a3"/>
              <w:ind w:firstLineChars="0" w:firstLine="0"/>
            </w:pPr>
            <w:r w:rsidRPr="00E65EBB">
              <w:rPr>
                <w:rFonts w:hint="eastAsia"/>
              </w:rPr>
              <w:t>有害物质在室温时的饱和蒸汽压力（</w:t>
            </w:r>
            <w:r w:rsidRPr="00E65EBB">
              <w:rPr>
                <w:rFonts w:hint="eastAsia"/>
              </w:rPr>
              <w:t>mmHg</w:t>
            </w:r>
            <w:r w:rsidRPr="00E65EBB">
              <w:rPr>
                <w:rFonts w:hint="eastAsia"/>
              </w:rPr>
              <w:t>），经查阅相关资料，甲酸在室温（</w:t>
            </w:r>
            <w:r w:rsidRPr="00E65EBB">
              <w:rPr>
                <w:rFonts w:hint="eastAsia"/>
              </w:rPr>
              <w:t>2</w:t>
            </w:r>
            <w:r w:rsidRPr="00E65EBB">
              <w:t>4</w:t>
            </w:r>
            <w:r w:rsidRPr="00E65EBB">
              <w:rPr>
                <w:rFonts w:hint="eastAsia"/>
              </w:rPr>
              <w:t>℃）下的饱和蒸汽压为</w:t>
            </w:r>
            <w:r w:rsidRPr="00E65EBB">
              <w:rPr>
                <w:rFonts w:hint="eastAsia"/>
              </w:rPr>
              <w:lastRenderedPageBreak/>
              <w:t>5</w:t>
            </w:r>
            <w:r w:rsidRPr="00E65EBB">
              <w:t>.33</w:t>
            </w:r>
            <w:r w:rsidRPr="00E65EBB">
              <w:rPr>
                <w:rFonts w:hint="eastAsia"/>
              </w:rPr>
              <w:t>KPa=</w:t>
            </w:r>
            <w:r w:rsidRPr="00E65EBB">
              <w:t>39.975</w:t>
            </w:r>
            <w:r w:rsidRPr="00E65EBB">
              <w:rPr>
                <w:rFonts w:hint="eastAsia"/>
              </w:rPr>
              <w:t>mmHg</w:t>
            </w:r>
            <w:r w:rsidRPr="00E65EBB">
              <w:rPr>
                <w:rFonts w:hint="eastAsia"/>
              </w:rPr>
              <w:t>；</w:t>
            </w:r>
          </w:p>
        </w:tc>
      </w:tr>
      <w:tr w:rsidR="00487509" w:rsidRPr="00E65EBB">
        <w:trPr>
          <w:trHeight w:val="340"/>
        </w:trPr>
        <w:tc>
          <w:tcPr>
            <w:tcW w:w="1985" w:type="dxa"/>
            <w:shd w:val="clear" w:color="auto" w:fill="auto"/>
          </w:tcPr>
          <w:p w:rsidR="00487509" w:rsidRPr="00E65EBB" w:rsidRDefault="009563C3">
            <w:pPr>
              <w:pStyle w:val="a3"/>
              <w:ind w:firstLine="480"/>
              <w:jc w:val="right"/>
            </w:pPr>
            <w:r w:rsidRPr="00E65EBB">
              <w:rPr>
                <w:rFonts w:hint="eastAsia"/>
              </w:rPr>
              <w:lastRenderedPageBreak/>
              <w:t>F</w:t>
            </w:r>
            <w:r w:rsidRPr="00E65EBB">
              <w:rPr>
                <w:sz w:val="32"/>
                <w:szCs w:val="32"/>
              </w:rPr>
              <w:t xml:space="preserve"> </w:t>
            </w:r>
            <w:r w:rsidRPr="00E65EBB">
              <w:rPr>
                <w:rFonts w:hint="eastAsia"/>
              </w:rPr>
              <w:t>—</w:t>
            </w:r>
          </w:p>
        </w:tc>
        <w:tc>
          <w:tcPr>
            <w:tcW w:w="7085" w:type="dxa"/>
            <w:shd w:val="clear" w:color="auto" w:fill="auto"/>
            <w:vAlign w:val="center"/>
          </w:tcPr>
          <w:p w:rsidR="00487509" w:rsidRPr="00E65EBB" w:rsidRDefault="009563C3">
            <w:pPr>
              <w:pStyle w:val="a3"/>
              <w:ind w:firstLineChars="0" w:firstLine="0"/>
            </w:pPr>
            <w:r w:rsidRPr="00E65EBB">
              <w:rPr>
                <w:rFonts w:hint="eastAsia"/>
              </w:rPr>
              <w:t>有害物质的敞露面积（</w:t>
            </w:r>
            <w:r w:rsidRPr="00E65EBB">
              <w:rPr>
                <w:rFonts w:hint="eastAsia"/>
              </w:rPr>
              <w:t>m</w:t>
            </w:r>
            <w:r w:rsidRPr="00E65EBB">
              <w:rPr>
                <w:rFonts w:hint="eastAsia"/>
              </w:rPr>
              <w:t>²），本项目甲酸采用塑料吨桶密闭存储，临用时采用管道输送，且为减少甲酸废气挥发，甲酸吨桶选用小号灌装口径，吨桶盖内径（即吨桶灌装口）尺寸为</w:t>
            </w:r>
            <w:r w:rsidRPr="00E65EBB">
              <w:t>φ</w:t>
            </w:r>
            <w:r w:rsidRPr="00E65EBB">
              <w:rPr>
                <w:rFonts w:hint="eastAsia"/>
              </w:rPr>
              <w:t>0</w:t>
            </w:r>
            <w:r w:rsidRPr="00E65EBB">
              <w:t>.</w:t>
            </w:r>
            <w:r w:rsidRPr="00E65EBB">
              <w:rPr>
                <w:rFonts w:hint="eastAsia"/>
              </w:rPr>
              <w:t>14m</w:t>
            </w:r>
            <w:r w:rsidRPr="00E65EBB">
              <w:rPr>
                <w:rFonts w:hint="eastAsia"/>
              </w:rPr>
              <w:t>，确定开盖时甲酸最大敞露面积为</w:t>
            </w:r>
            <w:r w:rsidRPr="00E65EBB">
              <w:t>0.0</w:t>
            </w:r>
            <w:r w:rsidRPr="00E65EBB">
              <w:rPr>
                <w:rFonts w:hint="eastAsia"/>
              </w:rPr>
              <w:t>15m</w:t>
            </w:r>
            <w:r w:rsidRPr="00E65EBB">
              <w:rPr>
                <w:rFonts w:hint="eastAsia"/>
              </w:rPr>
              <w:t>²；</w:t>
            </w:r>
          </w:p>
        </w:tc>
      </w:tr>
      <w:tr w:rsidR="00487509" w:rsidRPr="00E65EBB">
        <w:trPr>
          <w:trHeight w:val="340"/>
        </w:trPr>
        <w:tc>
          <w:tcPr>
            <w:tcW w:w="1985" w:type="dxa"/>
            <w:shd w:val="clear" w:color="auto" w:fill="auto"/>
          </w:tcPr>
          <w:p w:rsidR="00487509" w:rsidRPr="00E65EBB" w:rsidRDefault="009563C3">
            <w:pPr>
              <w:pStyle w:val="a3"/>
              <w:ind w:firstLine="480"/>
              <w:jc w:val="right"/>
            </w:pPr>
            <w:r w:rsidRPr="00E65EBB">
              <w:rPr>
                <w:rFonts w:hint="eastAsia"/>
              </w:rPr>
              <w:t>M</w:t>
            </w:r>
            <w:r w:rsidRPr="00E65EBB">
              <w:rPr>
                <w:sz w:val="32"/>
                <w:szCs w:val="32"/>
              </w:rPr>
              <w:t xml:space="preserve"> </w:t>
            </w:r>
            <w:r w:rsidRPr="00E65EBB">
              <w:rPr>
                <w:rFonts w:hint="eastAsia"/>
              </w:rPr>
              <w:t>—</w:t>
            </w:r>
          </w:p>
        </w:tc>
        <w:tc>
          <w:tcPr>
            <w:tcW w:w="7085" w:type="dxa"/>
            <w:shd w:val="clear" w:color="auto" w:fill="auto"/>
            <w:vAlign w:val="center"/>
          </w:tcPr>
          <w:p w:rsidR="00487509" w:rsidRPr="00E65EBB" w:rsidRDefault="009563C3">
            <w:pPr>
              <w:pStyle w:val="a3"/>
              <w:ind w:firstLineChars="0" w:firstLine="0"/>
            </w:pPr>
            <w:r w:rsidRPr="00E65EBB">
              <w:rPr>
                <w:rFonts w:hint="eastAsia"/>
              </w:rPr>
              <w:t>有害物质的分子量，甲酸分子量为</w:t>
            </w:r>
            <w:r w:rsidRPr="00E65EBB">
              <w:rPr>
                <w:rFonts w:hint="eastAsia"/>
              </w:rPr>
              <w:t>4</w:t>
            </w:r>
            <w:r w:rsidRPr="00E65EBB">
              <w:t>6.03</w:t>
            </w:r>
            <w:r w:rsidRPr="00E65EBB">
              <w:rPr>
                <w:rFonts w:hint="eastAsia"/>
              </w:rPr>
              <w:t>。</w:t>
            </w:r>
          </w:p>
        </w:tc>
      </w:tr>
    </w:tbl>
    <w:p w:rsidR="00487509" w:rsidRPr="00E65EBB" w:rsidRDefault="009563C3">
      <w:pPr>
        <w:pStyle w:val="a3"/>
        <w:ind w:firstLine="480"/>
      </w:pPr>
      <w:r w:rsidRPr="00E65EBB">
        <w:rPr>
          <w:rFonts w:hint="eastAsia"/>
        </w:rPr>
        <w:t>经计算，确定甲酸的散发速率为</w:t>
      </w:r>
      <w:r w:rsidRPr="00E65EBB">
        <w:rPr>
          <w:rFonts w:hint="eastAsia"/>
        </w:rPr>
        <w:t>30.227g</w:t>
      </w:r>
      <w:r w:rsidRPr="00E65EBB">
        <w:t>/</w:t>
      </w:r>
      <w:r w:rsidRPr="00E65EBB">
        <w:rPr>
          <w:rFonts w:hint="eastAsia"/>
        </w:rPr>
        <w:t>h</w:t>
      </w:r>
      <w:r w:rsidRPr="00E65EBB">
        <w:rPr>
          <w:rFonts w:hint="eastAsia"/>
        </w:rPr>
        <w:t>，甲酸在使用时方打开吨桶盖，且立即更换为配套塑料管的同尺寸吨桶盖加以密闭，吨桶内甲酸消耗完后立即更换为原有吨桶盖。在此基础上，单个甲酸吨桶一次敞露时间约为</w:t>
      </w:r>
      <w:r w:rsidRPr="00E65EBB">
        <w:t>8</w:t>
      </w:r>
      <w:r w:rsidRPr="00E65EBB">
        <w:rPr>
          <w:rFonts w:hint="eastAsia"/>
        </w:rPr>
        <w:t>min</w:t>
      </w:r>
      <w:r w:rsidRPr="00E65EBB">
        <w:rPr>
          <w:rFonts w:hint="eastAsia"/>
        </w:rPr>
        <w:t>，本项目甲酸年用量为</w:t>
      </w:r>
      <w:r w:rsidRPr="00E65EBB">
        <w:rPr>
          <w:rFonts w:hint="eastAsia"/>
        </w:rPr>
        <w:t>2</w:t>
      </w:r>
      <w:r w:rsidRPr="00E65EBB">
        <w:t>90</w:t>
      </w:r>
      <w:r w:rsidRPr="00E65EBB">
        <w:rPr>
          <w:rFonts w:hint="eastAsia"/>
        </w:rPr>
        <w:t>吨，则合计敞露时间约为</w:t>
      </w:r>
      <w:r w:rsidRPr="00E65EBB">
        <w:t>2320</w:t>
      </w:r>
      <w:r w:rsidRPr="00E65EBB">
        <w:rPr>
          <w:rFonts w:hint="eastAsia"/>
        </w:rPr>
        <w:t>min</w:t>
      </w:r>
      <w:r w:rsidRPr="00E65EBB">
        <w:t>/</w:t>
      </w:r>
      <w:r w:rsidRPr="00E65EBB">
        <w:rPr>
          <w:rFonts w:hint="eastAsia"/>
        </w:rPr>
        <w:t>a</w:t>
      </w:r>
      <w:r w:rsidRPr="00E65EBB">
        <w:rPr>
          <w:rFonts w:hint="eastAsia"/>
        </w:rPr>
        <w:t>，生产过程中基本不存在多个甲酸吨桶同时开启的情况，甲酸废气年产生量约为</w:t>
      </w:r>
      <w:r w:rsidRPr="00E65EBB">
        <w:t>0.00</w:t>
      </w:r>
      <w:r w:rsidRPr="00E65EBB">
        <w:rPr>
          <w:rFonts w:hint="eastAsia"/>
        </w:rPr>
        <w:t>1t/a</w:t>
      </w:r>
      <w:r w:rsidRPr="00E65EBB">
        <w:rPr>
          <w:rFonts w:hint="eastAsia"/>
        </w:rPr>
        <w:t>。</w:t>
      </w:r>
    </w:p>
    <w:p w:rsidR="00487509" w:rsidRPr="00E65EBB" w:rsidRDefault="009563C3">
      <w:pPr>
        <w:pStyle w:val="a3"/>
        <w:ind w:firstLine="480"/>
      </w:pPr>
      <w:r w:rsidRPr="00E65EBB">
        <w:rPr>
          <w:rFonts w:hint="eastAsia"/>
        </w:rPr>
        <w:t>由于甲酸废气初始排放速率较小，排放时间较短，且车间内涉及甲酸废气排放的加药平台较为分散，单次甲酸包装吨桶开盖产生的甲酸废气排放量较少，要求企业在甲酸存放、转运过程中保持包装密闭，加强甲酸存放仓库及生产车间通风。在此基础上甲酸废气全部以无组织形式在车间内排放，排放量为</w:t>
      </w:r>
      <w:r w:rsidRPr="00E65EBB">
        <w:rPr>
          <w:rFonts w:hint="eastAsia"/>
        </w:rPr>
        <w:t>0</w:t>
      </w:r>
      <w:r w:rsidRPr="00E65EBB">
        <w:t>.00</w:t>
      </w:r>
      <w:r w:rsidRPr="00E65EBB">
        <w:rPr>
          <w:rFonts w:hint="eastAsia"/>
        </w:rPr>
        <w:t>1t/a</w:t>
      </w:r>
      <w:r w:rsidRPr="00E65EBB">
        <w:rPr>
          <w:rFonts w:hint="eastAsia"/>
        </w:rPr>
        <w:t>，对周围环境影响较小。</w:t>
      </w:r>
    </w:p>
    <w:p w:rsidR="00487509" w:rsidRPr="00E65EBB" w:rsidRDefault="009563C3">
      <w:pPr>
        <w:pStyle w:val="aff3"/>
        <w:spacing w:before="48" w:after="24"/>
      </w:pPr>
      <w:r w:rsidRPr="00E65EBB">
        <w:rPr>
          <w:rFonts w:hint="eastAsia"/>
        </w:rPr>
        <w:t>表</w:t>
      </w:r>
      <w:r w:rsidRPr="00E65EBB">
        <w:rPr>
          <w:rFonts w:hint="eastAsia"/>
        </w:rPr>
        <w:t>4</w:t>
      </w:r>
      <w:r w:rsidRPr="00E65EBB">
        <w:t xml:space="preserve">.6-4  </w:t>
      </w:r>
      <w:r w:rsidRPr="00E65EBB">
        <w:rPr>
          <w:rFonts w:hint="eastAsia"/>
        </w:rPr>
        <w:t>甲酸废气污染物产排情况汇总表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369"/>
        <w:gridCol w:w="1369"/>
        <w:gridCol w:w="1614"/>
        <w:gridCol w:w="1950"/>
        <w:gridCol w:w="1390"/>
      </w:tblGrid>
      <w:tr w:rsidR="00487509" w:rsidRPr="00E65EBB">
        <w:trPr>
          <w:trHeight w:val="340"/>
        </w:trPr>
        <w:tc>
          <w:tcPr>
            <w:tcW w:w="1368" w:type="dxa"/>
            <w:vMerge w:val="restart"/>
            <w:shd w:val="clear" w:color="auto" w:fill="auto"/>
            <w:vAlign w:val="center"/>
          </w:tcPr>
          <w:p w:rsidR="00487509" w:rsidRPr="00E65EBB" w:rsidRDefault="009563C3">
            <w:pPr>
              <w:pStyle w:val="aff5"/>
              <w:rPr>
                <w:b/>
                <w:bCs/>
              </w:rPr>
            </w:pPr>
            <w:r w:rsidRPr="00E65EBB">
              <w:rPr>
                <w:rFonts w:hint="eastAsia"/>
                <w:b/>
                <w:bCs/>
              </w:rPr>
              <w:t>污染物</w:t>
            </w:r>
          </w:p>
        </w:tc>
        <w:tc>
          <w:tcPr>
            <w:tcW w:w="1369" w:type="dxa"/>
            <w:vMerge w:val="restart"/>
            <w:shd w:val="clear" w:color="auto" w:fill="auto"/>
            <w:vAlign w:val="center"/>
          </w:tcPr>
          <w:p w:rsidR="00487509" w:rsidRPr="00E65EBB" w:rsidRDefault="009563C3">
            <w:pPr>
              <w:pStyle w:val="aff5"/>
              <w:rPr>
                <w:b/>
                <w:bCs/>
              </w:rPr>
            </w:pPr>
            <w:r w:rsidRPr="00E65EBB">
              <w:rPr>
                <w:rFonts w:hint="eastAsia"/>
                <w:b/>
                <w:bCs/>
              </w:rPr>
              <w:t>产生量</w:t>
            </w:r>
          </w:p>
          <w:p w:rsidR="00487509" w:rsidRPr="00E65EBB" w:rsidRDefault="009563C3">
            <w:pPr>
              <w:pStyle w:val="aff5"/>
              <w:rPr>
                <w:b/>
                <w:bCs/>
              </w:rPr>
            </w:pPr>
            <w:r w:rsidRPr="00E65EBB">
              <w:rPr>
                <w:rFonts w:hint="eastAsia"/>
                <w:b/>
                <w:bCs/>
              </w:rPr>
              <w:t>（</w:t>
            </w:r>
            <w:r w:rsidRPr="00E65EBB">
              <w:rPr>
                <w:rFonts w:hint="eastAsia"/>
                <w:b/>
                <w:bCs/>
              </w:rPr>
              <w:t>t/a</w:t>
            </w:r>
            <w:r w:rsidRPr="00E65EBB">
              <w:rPr>
                <w:rFonts w:hint="eastAsia"/>
                <w:b/>
                <w:bCs/>
              </w:rPr>
              <w:t>）</w:t>
            </w:r>
          </w:p>
        </w:tc>
        <w:tc>
          <w:tcPr>
            <w:tcW w:w="1369" w:type="dxa"/>
            <w:vMerge w:val="restart"/>
            <w:shd w:val="clear" w:color="auto" w:fill="auto"/>
            <w:vAlign w:val="center"/>
          </w:tcPr>
          <w:p w:rsidR="00487509" w:rsidRPr="00E65EBB" w:rsidRDefault="009563C3">
            <w:pPr>
              <w:pStyle w:val="aff5"/>
              <w:rPr>
                <w:b/>
                <w:bCs/>
              </w:rPr>
            </w:pPr>
            <w:r w:rsidRPr="00E65EBB">
              <w:rPr>
                <w:rFonts w:hint="eastAsia"/>
                <w:b/>
                <w:bCs/>
              </w:rPr>
              <w:t>有组织排放</w:t>
            </w:r>
          </w:p>
        </w:tc>
        <w:tc>
          <w:tcPr>
            <w:tcW w:w="3564" w:type="dxa"/>
            <w:gridSpan w:val="2"/>
            <w:shd w:val="clear" w:color="auto" w:fill="auto"/>
            <w:vAlign w:val="center"/>
          </w:tcPr>
          <w:p w:rsidR="00487509" w:rsidRPr="00E65EBB" w:rsidRDefault="009563C3">
            <w:pPr>
              <w:pStyle w:val="aff5"/>
              <w:rPr>
                <w:b/>
                <w:bCs/>
              </w:rPr>
            </w:pPr>
            <w:r w:rsidRPr="00E65EBB">
              <w:rPr>
                <w:rFonts w:hint="eastAsia"/>
                <w:b/>
                <w:bCs/>
              </w:rPr>
              <w:t>无组织排放</w:t>
            </w:r>
          </w:p>
        </w:tc>
        <w:tc>
          <w:tcPr>
            <w:tcW w:w="1390" w:type="dxa"/>
            <w:vMerge w:val="restart"/>
            <w:shd w:val="clear" w:color="auto" w:fill="auto"/>
            <w:vAlign w:val="center"/>
          </w:tcPr>
          <w:p w:rsidR="00487509" w:rsidRPr="00E65EBB" w:rsidRDefault="009563C3">
            <w:pPr>
              <w:pStyle w:val="aff5"/>
              <w:rPr>
                <w:b/>
                <w:bCs/>
              </w:rPr>
            </w:pPr>
            <w:r w:rsidRPr="00E65EBB">
              <w:rPr>
                <w:rFonts w:hint="eastAsia"/>
                <w:b/>
                <w:bCs/>
              </w:rPr>
              <w:t>合计排放量（</w:t>
            </w:r>
            <w:r w:rsidRPr="00E65EBB">
              <w:rPr>
                <w:rFonts w:hint="eastAsia"/>
                <w:b/>
                <w:bCs/>
              </w:rPr>
              <w:t>t/a</w:t>
            </w:r>
            <w:r w:rsidRPr="00E65EBB">
              <w:rPr>
                <w:rFonts w:hint="eastAsia"/>
                <w:b/>
                <w:bCs/>
              </w:rPr>
              <w:t>）</w:t>
            </w:r>
          </w:p>
        </w:tc>
      </w:tr>
      <w:tr w:rsidR="00487509" w:rsidRPr="00E65EBB">
        <w:trPr>
          <w:trHeight w:val="340"/>
        </w:trPr>
        <w:tc>
          <w:tcPr>
            <w:tcW w:w="1368" w:type="dxa"/>
            <w:vMerge/>
            <w:shd w:val="clear" w:color="auto" w:fill="auto"/>
            <w:vAlign w:val="center"/>
          </w:tcPr>
          <w:p w:rsidR="00487509" w:rsidRPr="00E65EBB" w:rsidRDefault="00487509">
            <w:pPr>
              <w:pStyle w:val="aff5"/>
            </w:pPr>
          </w:p>
        </w:tc>
        <w:tc>
          <w:tcPr>
            <w:tcW w:w="1369" w:type="dxa"/>
            <w:vMerge/>
            <w:shd w:val="clear" w:color="auto" w:fill="auto"/>
            <w:vAlign w:val="center"/>
          </w:tcPr>
          <w:p w:rsidR="00487509" w:rsidRPr="00E65EBB" w:rsidRDefault="00487509">
            <w:pPr>
              <w:pStyle w:val="aff5"/>
            </w:pPr>
          </w:p>
        </w:tc>
        <w:tc>
          <w:tcPr>
            <w:tcW w:w="1369" w:type="dxa"/>
            <w:vMerge/>
            <w:shd w:val="clear" w:color="auto" w:fill="auto"/>
            <w:vAlign w:val="center"/>
          </w:tcPr>
          <w:p w:rsidR="00487509" w:rsidRPr="00E65EBB" w:rsidRDefault="00487509">
            <w:pPr>
              <w:pStyle w:val="aff5"/>
              <w:rPr>
                <w:b/>
                <w:bCs/>
              </w:rPr>
            </w:pPr>
          </w:p>
        </w:tc>
        <w:tc>
          <w:tcPr>
            <w:tcW w:w="1614" w:type="dxa"/>
            <w:shd w:val="clear" w:color="auto" w:fill="auto"/>
            <w:vAlign w:val="center"/>
          </w:tcPr>
          <w:p w:rsidR="00487509" w:rsidRPr="00E65EBB" w:rsidRDefault="009563C3">
            <w:pPr>
              <w:pStyle w:val="aff5"/>
              <w:rPr>
                <w:b/>
                <w:bCs/>
              </w:rPr>
            </w:pPr>
            <w:r w:rsidRPr="00E65EBB">
              <w:rPr>
                <w:rFonts w:hint="eastAsia"/>
                <w:b/>
                <w:bCs/>
              </w:rPr>
              <w:t>排放量（</w:t>
            </w:r>
            <w:r w:rsidRPr="00E65EBB">
              <w:rPr>
                <w:rFonts w:hint="eastAsia"/>
                <w:b/>
                <w:bCs/>
              </w:rPr>
              <w:t>t/a</w:t>
            </w:r>
            <w:r w:rsidRPr="00E65EBB">
              <w:rPr>
                <w:rFonts w:hint="eastAsia"/>
                <w:b/>
                <w:bCs/>
              </w:rPr>
              <w:t>）</w:t>
            </w:r>
          </w:p>
        </w:tc>
        <w:tc>
          <w:tcPr>
            <w:tcW w:w="1950" w:type="dxa"/>
            <w:shd w:val="clear" w:color="auto" w:fill="auto"/>
            <w:vAlign w:val="center"/>
          </w:tcPr>
          <w:p w:rsidR="00487509" w:rsidRPr="00E65EBB" w:rsidRDefault="009563C3">
            <w:pPr>
              <w:pStyle w:val="aff5"/>
              <w:rPr>
                <w:b/>
                <w:bCs/>
              </w:rPr>
            </w:pPr>
            <w:r w:rsidRPr="00E65EBB">
              <w:rPr>
                <w:rFonts w:hint="eastAsia"/>
                <w:b/>
                <w:bCs/>
              </w:rPr>
              <w:t>排放速率（</w:t>
            </w:r>
            <w:r w:rsidRPr="00E65EBB">
              <w:rPr>
                <w:rFonts w:hint="eastAsia"/>
                <w:b/>
                <w:bCs/>
              </w:rPr>
              <w:t>kg</w:t>
            </w:r>
            <w:r w:rsidRPr="00E65EBB">
              <w:rPr>
                <w:b/>
                <w:bCs/>
              </w:rPr>
              <w:t>/</w:t>
            </w:r>
            <w:r w:rsidRPr="00E65EBB">
              <w:rPr>
                <w:rFonts w:hint="eastAsia"/>
                <w:b/>
                <w:bCs/>
              </w:rPr>
              <w:t>h</w:t>
            </w:r>
            <w:r w:rsidRPr="00E65EBB">
              <w:rPr>
                <w:rFonts w:hint="eastAsia"/>
                <w:b/>
                <w:bCs/>
              </w:rPr>
              <w:t>）</w:t>
            </w:r>
          </w:p>
        </w:tc>
        <w:tc>
          <w:tcPr>
            <w:tcW w:w="1390" w:type="dxa"/>
            <w:vMerge/>
            <w:shd w:val="clear" w:color="auto" w:fill="auto"/>
            <w:vAlign w:val="center"/>
          </w:tcPr>
          <w:p w:rsidR="00487509" w:rsidRPr="00E65EBB" w:rsidRDefault="00487509">
            <w:pPr>
              <w:pStyle w:val="aff5"/>
            </w:pPr>
          </w:p>
        </w:tc>
      </w:tr>
      <w:tr w:rsidR="00487509" w:rsidRPr="00E65EBB">
        <w:trPr>
          <w:trHeight w:val="340"/>
        </w:trPr>
        <w:tc>
          <w:tcPr>
            <w:tcW w:w="1368" w:type="dxa"/>
            <w:shd w:val="clear" w:color="auto" w:fill="auto"/>
            <w:vAlign w:val="center"/>
          </w:tcPr>
          <w:p w:rsidR="00487509" w:rsidRPr="00E65EBB" w:rsidRDefault="009563C3">
            <w:pPr>
              <w:pStyle w:val="aff5"/>
            </w:pPr>
            <w:r w:rsidRPr="00E65EBB">
              <w:rPr>
                <w:rFonts w:hint="eastAsia"/>
              </w:rPr>
              <w:t>甲酸</w:t>
            </w:r>
          </w:p>
        </w:tc>
        <w:tc>
          <w:tcPr>
            <w:tcW w:w="1369" w:type="dxa"/>
            <w:shd w:val="clear" w:color="auto" w:fill="auto"/>
            <w:vAlign w:val="center"/>
          </w:tcPr>
          <w:p w:rsidR="00487509" w:rsidRPr="00E65EBB" w:rsidRDefault="009563C3">
            <w:pPr>
              <w:pStyle w:val="aff5"/>
            </w:pPr>
            <w:r w:rsidRPr="00E65EBB">
              <w:rPr>
                <w:rFonts w:hint="eastAsia"/>
              </w:rPr>
              <w:t>0</w:t>
            </w:r>
            <w:r w:rsidRPr="00E65EBB">
              <w:t>.00</w:t>
            </w:r>
            <w:r w:rsidRPr="00E65EBB">
              <w:rPr>
                <w:rFonts w:hint="eastAsia"/>
              </w:rPr>
              <w:t>1</w:t>
            </w:r>
          </w:p>
        </w:tc>
        <w:tc>
          <w:tcPr>
            <w:tcW w:w="1369" w:type="dxa"/>
            <w:shd w:val="clear" w:color="auto" w:fill="auto"/>
            <w:vAlign w:val="center"/>
          </w:tcPr>
          <w:p w:rsidR="00487509" w:rsidRPr="00E65EBB" w:rsidRDefault="009563C3">
            <w:pPr>
              <w:pStyle w:val="aff5"/>
            </w:pPr>
            <w:r w:rsidRPr="00E65EBB">
              <w:rPr>
                <w:rFonts w:hint="eastAsia"/>
              </w:rPr>
              <w:t>/</w:t>
            </w:r>
          </w:p>
        </w:tc>
        <w:tc>
          <w:tcPr>
            <w:tcW w:w="1614" w:type="dxa"/>
            <w:shd w:val="clear" w:color="auto" w:fill="auto"/>
            <w:vAlign w:val="center"/>
          </w:tcPr>
          <w:p w:rsidR="00487509" w:rsidRPr="00E65EBB" w:rsidRDefault="009563C3">
            <w:pPr>
              <w:pStyle w:val="aff5"/>
            </w:pPr>
            <w:r w:rsidRPr="00E65EBB">
              <w:rPr>
                <w:rFonts w:hint="eastAsia"/>
              </w:rPr>
              <w:t>0</w:t>
            </w:r>
            <w:r w:rsidRPr="00E65EBB">
              <w:t>.00</w:t>
            </w:r>
            <w:r w:rsidRPr="00E65EBB">
              <w:rPr>
                <w:rFonts w:hint="eastAsia"/>
              </w:rPr>
              <w:t>1</w:t>
            </w:r>
          </w:p>
        </w:tc>
        <w:tc>
          <w:tcPr>
            <w:tcW w:w="1950" w:type="dxa"/>
            <w:shd w:val="clear" w:color="auto" w:fill="auto"/>
            <w:vAlign w:val="center"/>
          </w:tcPr>
          <w:p w:rsidR="00487509" w:rsidRPr="00E65EBB" w:rsidRDefault="009563C3">
            <w:pPr>
              <w:pStyle w:val="aff5"/>
            </w:pPr>
            <w:r w:rsidRPr="00E65EBB">
              <w:t>0.0</w:t>
            </w:r>
            <w:r w:rsidRPr="00E65EBB">
              <w:rPr>
                <w:rFonts w:hint="eastAsia"/>
              </w:rPr>
              <w:t>30</w:t>
            </w:r>
          </w:p>
        </w:tc>
        <w:tc>
          <w:tcPr>
            <w:tcW w:w="1390" w:type="dxa"/>
            <w:shd w:val="clear" w:color="auto" w:fill="auto"/>
            <w:vAlign w:val="center"/>
          </w:tcPr>
          <w:p w:rsidR="00487509" w:rsidRPr="00E65EBB" w:rsidRDefault="009563C3">
            <w:pPr>
              <w:pStyle w:val="aff5"/>
            </w:pPr>
            <w:r w:rsidRPr="00E65EBB">
              <w:rPr>
                <w:rFonts w:hint="eastAsia"/>
              </w:rPr>
              <w:t>0</w:t>
            </w:r>
            <w:r w:rsidRPr="00E65EBB">
              <w:t>.00</w:t>
            </w:r>
            <w:r w:rsidRPr="00E65EBB">
              <w:rPr>
                <w:rFonts w:hint="eastAsia"/>
              </w:rPr>
              <w:t>1</w:t>
            </w:r>
          </w:p>
        </w:tc>
      </w:tr>
      <w:tr w:rsidR="00487509" w:rsidRPr="00E65EBB">
        <w:trPr>
          <w:trHeight w:val="340"/>
        </w:trPr>
        <w:tc>
          <w:tcPr>
            <w:tcW w:w="9060" w:type="dxa"/>
            <w:gridSpan w:val="6"/>
            <w:shd w:val="clear" w:color="auto" w:fill="auto"/>
            <w:vAlign w:val="center"/>
          </w:tcPr>
          <w:p w:rsidR="00487509" w:rsidRPr="00E65EBB" w:rsidRDefault="009563C3">
            <w:pPr>
              <w:pStyle w:val="aff5"/>
              <w:jc w:val="both"/>
            </w:pPr>
            <w:r w:rsidRPr="00E65EBB">
              <w:rPr>
                <w:rFonts w:hint="eastAsia"/>
              </w:rPr>
              <w:t>备注：单个甲酸吨桶一次敞露时间约为</w:t>
            </w:r>
            <w:r w:rsidRPr="00E65EBB">
              <w:rPr>
                <w:rFonts w:hint="eastAsia"/>
              </w:rPr>
              <w:t>8min</w:t>
            </w:r>
            <w:r w:rsidRPr="00E65EBB">
              <w:rPr>
                <w:rFonts w:hint="eastAsia"/>
              </w:rPr>
              <w:t>，年敞露次数为</w:t>
            </w:r>
            <w:r w:rsidRPr="00E65EBB">
              <w:rPr>
                <w:rFonts w:hint="eastAsia"/>
              </w:rPr>
              <w:t>2</w:t>
            </w:r>
            <w:r w:rsidRPr="00E65EBB">
              <w:t>90</w:t>
            </w:r>
            <w:r w:rsidRPr="00E65EBB">
              <w:rPr>
                <w:rFonts w:hint="eastAsia"/>
              </w:rPr>
              <w:t>次，则本项目甲酸合计敞露时间约为</w:t>
            </w:r>
            <w:r w:rsidRPr="00E65EBB">
              <w:rPr>
                <w:rFonts w:hint="eastAsia"/>
              </w:rPr>
              <w:t>2320min/a</w:t>
            </w:r>
            <w:r w:rsidRPr="00E65EBB">
              <w:rPr>
                <w:rFonts w:hint="eastAsia"/>
              </w:rPr>
              <w:t>，甲酸最大散发速率为</w:t>
            </w:r>
            <w:r w:rsidRPr="00E65EBB">
              <w:rPr>
                <w:rFonts w:hint="eastAsia"/>
              </w:rPr>
              <w:t>0</w:t>
            </w:r>
            <w:r w:rsidRPr="00E65EBB">
              <w:t>.0</w:t>
            </w:r>
            <w:r w:rsidRPr="00E65EBB">
              <w:rPr>
                <w:rFonts w:hint="eastAsia"/>
              </w:rPr>
              <w:t>30kg</w:t>
            </w:r>
            <w:r w:rsidRPr="00E65EBB">
              <w:t>/</w:t>
            </w:r>
            <w:r w:rsidRPr="00E65EBB">
              <w:rPr>
                <w:rFonts w:hint="eastAsia"/>
              </w:rPr>
              <w:t>h</w:t>
            </w:r>
            <w:r w:rsidRPr="00E65EBB">
              <w:rPr>
                <w:rFonts w:hint="eastAsia"/>
              </w:rPr>
              <w:t>。</w:t>
            </w:r>
          </w:p>
        </w:tc>
      </w:tr>
    </w:tbl>
    <w:p w:rsidR="00487509" w:rsidRPr="00E65EBB" w:rsidRDefault="009563C3">
      <w:pPr>
        <w:pStyle w:val="a3"/>
        <w:spacing w:beforeLines="50" w:before="120"/>
        <w:ind w:firstLine="480"/>
      </w:pPr>
      <w:r w:rsidRPr="00E65EBB">
        <w:rPr>
          <w:rFonts w:hint="eastAsia"/>
        </w:rPr>
        <w:t>②恶臭</w:t>
      </w:r>
      <w:r w:rsidRPr="00E65EBB">
        <w:rPr>
          <w:rFonts w:hint="eastAsia"/>
        </w:rPr>
        <w:t>G</w:t>
      </w:r>
      <w:r w:rsidRPr="00E65EBB">
        <w:rPr>
          <w:rFonts w:hint="eastAsia"/>
          <w:vertAlign w:val="subscript"/>
        </w:rPr>
        <w:t>2</w:t>
      </w:r>
    </w:p>
    <w:p w:rsidR="00487509" w:rsidRPr="00E65EBB" w:rsidRDefault="009563C3">
      <w:pPr>
        <w:pStyle w:val="a3"/>
        <w:ind w:firstLine="480"/>
      </w:pPr>
      <w:r w:rsidRPr="00E65EBB">
        <w:rPr>
          <w:rFonts w:hint="eastAsia"/>
        </w:rPr>
        <w:t>本项目对原有西厂区污水处理站进行搬迁建设，污水生化处理过程中，微生物分解有机物会产生硫化氢、氨等恶臭污染物，此外本项目兰皮板原料在仓库内长期堆放会因霉腐产生恶臭。</w:t>
      </w:r>
    </w:p>
    <w:p w:rsidR="00487509" w:rsidRPr="00E65EBB" w:rsidRDefault="009563C3">
      <w:pPr>
        <w:pStyle w:val="a3"/>
        <w:ind w:firstLine="480"/>
      </w:pPr>
      <w:r w:rsidRPr="00E65EBB">
        <w:rPr>
          <w:rFonts w:hint="eastAsia"/>
        </w:rPr>
        <w:t>恶臭为人们对恶臭物质所感知的一种污染指标。其主要物质种类达上万种之多。由于其各种物质之间的相互作用（相加、协同、抵消及掩饰作用等），加之人类的嗅觉功能和恶臭物质取样分析等因素，迄今还难以对大多数恶臭物质做出浓度标准，目前我国只规定了八种恶臭污染物的一次最大排放限值、复合恶臭物质的臭气浓度限值及无组织排放源的厂界浓度限值，即《恶臭污染物排放标准》（</w:t>
      </w:r>
      <w:r w:rsidRPr="00E65EBB">
        <w:rPr>
          <w:rFonts w:hint="eastAsia"/>
        </w:rPr>
        <w:t>GB14554-93</w:t>
      </w:r>
      <w:r w:rsidRPr="00E65EBB">
        <w:rPr>
          <w:rFonts w:hint="eastAsia"/>
        </w:rPr>
        <w:t>）。</w:t>
      </w:r>
    </w:p>
    <w:p w:rsidR="00487509" w:rsidRPr="00E65EBB" w:rsidRDefault="009563C3">
      <w:pPr>
        <w:pStyle w:val="a3"/>
        <w:ind w:firstLine="480"/>
      </w:pPr>
      <w:r w:rsidRPr="00E65EBB">
        <w:rPr>
          <w:rFonts w:hint="eastAsia"/>
        </w:rPr>
        <w:t>目前，国外对恶臭强度的分级和测定多以人的嗅觉感官作为基础得到，如德国的</w:t>
      </w:r>
      <w:r w:rsidRPr="00E65EBB">
        <w:rPr>
          <w:rFonts w:hint="eastAsia"/>
        </w:rPr>
        <w:lastRenderedPageBreak/>
        <w:t>臭气强度</w:t>
      </w:r>
      <w:r w:rsidRPr="00E65EBB">
        <w:rPr>
          <w:rFonts w:hint="eastAsia"/>
        </w:rPr>
        <w:t>5</w:t>
      </w:r>
      <w:r w:rsidRPr="00E65EBB">
        <w:rPr>
          <w:rFonts w:hint="eastAsia"/>
        </w:rPr>
        <w:t>级分级（</w:t>
      </w:r>
      <w:r w:rsidRPr="00E65EBB">
        <w:rPr>
          <w:rFonts w:hint="eastAsia"/>
        </w:rPr>
        <w:t>1958</w:t>
      </w:r>
      <w:r w:rsidRPr="00E65EBB">
        <w:rPr>
          <w:rFonts w:hint="eastAsia"/>
        </w:rPr>
        <w:t>年）；日本的臭气强度</w:t>
      </w:r>
      <w:r w:rsidRPr="00E65EBB">
        <w:rPr>
          <w:rFonts w:hint="eastAsia"/>
        </w:rPr>
        <w:t>6</w:t>
      </w:r>
      <w:r w:rsidRPr="00E65EBB">
        <w:rPr>
          <w:rFonts w:hint="eastAsia"/>
        </w:rPr>
        <w:t>级分级（</w:t>
      </w:r>
      <w:r w:rsidRPr="00E65EBB">
        <w:rPr>
          <w:rFonts w:hint="eastAsia"/>
        </w:rPr>
        <w:t>1972</w:t>
      </w:r>
      <w:r w:rsidRPr="00E65EBB">
        <w:rPr>
          <w:rFonts w:hint="eastAsia"/>
        </w:rPr>
        <w:t>年）等。这种测定方法以经过训练合格的</w:t>
      </w:r>
      <w:r w:rsidRPr="00E65EBB">
        <w:rPr>
          <w:rFonts w:hint="eastAsia"/>
        </w:rPr>
        <w:t>5-8</w:t>
      </w:r>
      <w:r w:rsidRPr="00E65EBB">
        <w:rPr>
          <w:rFonts w:hint="eastAsia"/>
        </w:rPr>
        <w:t>名臭气监测员以自身的恶臭感知能力对恶臭进行强度监测。</w:t>
      </w:r>
    </w:p>
    <w:p w:rsidR="00487509" w:rsidRPr="00E65EBB" w:rsidRDefault="009563C3">
      <w:pPr>
        <w:pStyle w:val="a3"/>
        <w:ind w:firstLine="480"/>
      </w:pPr>
      <w:r w:rsidRPr="00E65EBB">
        <w:rPr>
          <w:rFonts w:hint="eastAsia"/>
        </w:rPr>
        <w:t>北京环境监测中心在吸取国外经验的基础上提出了恶臭</w:t>
      </w:r>
      <w:r w:rsidRPr="00E65EBB">
        <w:rPr>
          <w:rFonts w:hint="eastAsia"/>
        </w:rPr>
        <w:t>6</w:t>
      </w:r>
      <w:r w:rsidRPr="00E65EBB">
        <w:rPr>
          <w:rFonts w:hint="eastAsia"/>
        </w:rPr>
        <w:t>级分级法（见下表），该分级法以感受器——嗅觉的感觉和人的主观感觉特征两个方面来描述各级特征，既明确了各级的差别，也提高了分级的准确程度。</w:t>
      </w:r>
    </w:p>
    <w:p w:rsidR="00487509" w:rsidRPr="00E65EBB" w:rsidRDefault="009563C3">
      <w:pPr>
        <w:pStyle w:val="aff3"/>
        <w:spacing w:before="48" w:after="24"/>
      </w:pPr>
      <w:r w:rsidRPr="00E65EBB">
        <w:t>表</w:t>
      </w:r>
      <w:r w:rsidRPr="00E65EBB">
        <w:t xml:space="preserve">4.6-5  </w:t>
      </w:r>
      <w:r w:rsidRPr="00E65EBB">
        <w:t>恶臭</w:t>
      </w:r>
      <w:r w:rsidRPr="00E65EBB">
        <w:t>6</w:t>
      </w:r>
      <w:r w:rsidRPr="00E65EBB">
        <w:t>级分级法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7549"/>
      </w:tblGrid>
      <w:tr w:rsidR="00487509" w:rsidRPr="00E65EBB">
        <w:trPr>
          <w:cantSplit/>
          <w:trHeight w:val="340"/>
          <w:jc w:val="center"/>
        </w:trPr>
        <w:tc>
          <w:tcPr>
            <w:tcW w:w="834" w:type="pct"/>
            <w:vAlign w:val="center"/>
          </w:tcPr>
          <w:p w:rsidR="00487509" w:rsidRPr="00E65EBB" w:rsidRDefault="009563C3">
            <w:pPr>
              <w:pStyle w:val="aff5"/>
              <w:rPr>
                <w:b/>
                <w:bCs/>
              </w:rPr>
            </w:pPr>
            <w:r w:rsidRPr="00E65EBB">
              <w:rPr>
                <w:b/>
                <w:bCs/>
              </w:rPr>
              <w:t>恶臭强度级</w:t>
            </w:r>
          </w:p>
        </w:tc>
        <w:tc>
          <w:tcPr>
            <w:tcW w:w="4166" w:type="pct"/>
            <w:vAlign w:val="center"/>
          </w:tcPr>
          <w:p w:rsidR="00487509" w:rsidRPr="00E65EBB" w:rsidRDefault="009563C3">
            <w:pPr>
              <w:pStyle w:val="aff5"/>
              <w:rPr>
                <w:b/>
                <w:bCs/>
              </w:rPr>
            </w:pPr>
            <w:r w:rsidRPr="00E65EBB">
              <w:rPr>
                <w:b/>
                <w:bCs/>
              </w:rPr>
              <w:t>特</w:t>
            </w:r>
            <w:r w:rsidRPr="00E65EBB">
              <w:rPr>
                <w:b/>
                <w:bCs/>
              </w:rPr>
              <w:t xml:space="preserve">          </w:t>
            </w:r>
            <w:r w:rsidRPr="00E65EBB">
              <w:rPr>
                <w:b/>
                <w:bCs/>
              </w:rPr>
              <w:t>征</w:t>
            </w:r>
          </w:p>
        </w:tc>
      </w:tr>
      <w:tr w:rsidR="00487509" w:rsidRPr="00E65EBB">
        <w:trPr>
          <w:cantSplit/>
          <w:trHeight w:val="340"/>
          <w:jc w:val="center"/>
        </w:trPr>
        <w:tc>
          <w:tcPr>
            <w:tcW w:w="834" w:type="pct"/>
            <w:vAlign w:val="center"/>
          </w:tcPr>
          <w:p w:rsidR="00487509" w:rsidRPr="00E65EBB" w:rsidRDefault="009563C3">
            <w:pPr>
              <w:pStyle w:val="aff5"/>
            </w:pPr>
            <w:r w:rsidRPr="00E65EBB">
              <w:t>0</w:t>
            </w:r>
          </w:p>
        </w:tc>
        <w:tc>
          <w:tcPr>
            <w:tcW w:w="4166" w:type="pct"/>
            <w:vAlign w:val="center"/>
          </w:tcPr>
          <w:p w:rsidR="00487509" w:rsidRPr="00E65EBB" w:rsidRDefault="009563C3">
            <w:pPr>
              <w:pStyle w:val="aff5"/>
            </w:pPr>
            <w:r w:rsidRPr="00E65EBB">
              <w:t>未闻到有任何气味，无任何反应</w:t>
            </w:r>
          </w:p>
        </w:tc>
      </w:tr>
      <w:tr w:rsidR="00487509" w:rsidRPr="00E65EBB">
        <w:trPr>
          <w:cantSplit/>
          <w:trHeight w:val="340"/>
          <w:jc w:val="center"/>
        </w:trPr>
        <w:tc>
          <w:tcPr>
            <w:tcW w:w="834" w:type="pct"/>
            <w:vAlign w:val="center"/>
          </w:tcPr>
          <w:p w:rsidR="00487509" w:rsidRPr="00E65EBB" w:rsidRDefault="009563C3">
            <w:pPr>
              <w:pStyle w:val="aff5"/>
            </w:pPr>
            <w:r w:rsidRPr="00E65EBB">
              <w:t>1</w:t>
            </w:r>
          </w:p>
        </w:tc>
        <w:tc>
          <w:tcPr>
            <w:tcW w:w="4166" w:type="pct"/>
            <w:vAlign w:val="center"/>
          </w:tcPr>
          <w:p w:rsidR="00487509" w:rsidRPr="00E65EBB" w:rsidRDefault="009563C3">
            <w:pPr>
              <w:pStyle w:val="aff5"/>
            </w:pPr>
            <w:r w:rsidRPr="00E65EBB">
              <w:t>勉强能闻到有气味，但不宜辩认气味性质（感觉阈值）认为无所谓</w:t>
            </w:r>
          </w:p>
        </w:tc>
      </w:tr>
      <w:tr w:rsidR="00487509" w:rsidRPr="00E65EBB">
        <w:trPr>
          <w:cantSplit/>
          <w:trHeight w:val="340"/>
          <w:jc w:val="center"/>
        </w:trPr>
        <w:tc>
          <w:tcPr>
            <w:tcW w:w="834" w:type="pct"/>
            <w:vAlign w:val="center"/>
          </w:tcPr>
          <w:p w:rsidR="00487509" w:rsidRPr="00E65EBB" w:rsidRDefault="009563C3">
            <w:pPr>
              <w:pStyle w:val="aff5"/>
            </w:pPr>
            <w:r w:rsidRPr="00E65EBB">
              <w:t>2</w:t>
            </w:r>
          </w:p>
        </w:tc>
        <w:tc>
          <w:tcPr>
            <w:tcW w:w="4166" w:type="pct"/>
            <w:vAlign w:val="center"/>
          </w:tcPr>
          <w:p w:rsidR="00487509" w:rsidRPr="00E65EBB" w:rsidRDefault="009563C3">
            <w:pPr>
              <w:pStyle w:val="aff5"/>
            </w:pPr>
            <w:r w:rsidRPr="00E65EBB">
              <w:t>能闻到气味，且能辨认气味的性质（识别阈值），但感到很正常</w:t>
            </w:r>
          </w:p>
        </w:tc>
      </w:tr>
      <w:tr w:rsidR="00487509" w:rsidRPr="00E65EBB">
        <w:trPr>
          <w:cantSplit/>
          <w:trHeight w:val="340"/>
          <w:jc w:val="center"/>
        </w:trPr>
        <w:tc>
          <w:tcPr>
            <w:tcW w:w="834" w:type="pct"/>
            <w:vAlign w:val="center"/>
          </w:tcPr>
          <w:p w:rsidR="00487509" w:rsidRPr="00E65EBB" w:rsidRDefault="009563C3">
            <w:pPr>
              <w:pStyle w:val="aff5"/>
            </w:pPr>
            <w:r w:rsidRPr="00E65EBB">
              <w:t>3</w:t>
            </w:r>
          </w:p>
        </w:tc>
        <w:tc>
          <w:tcPr>
            <w:tcW w:w="4166" w:type="pct"/>
            <w:vAlign w:val="center"/>
          </w:tcPr>
          <w:p w:rsidR="00487509" w:rsidRPr="00E65EBB" w:rsidRDefault="009563C3">
            <w:pPr>
              <w:pStyle w:val="aff5"/>
            </w:pPr>
            <w:r w:rsidRPr="00E65EBB">
              <w:t>很容易闻到气味，有所不快，但不反感</w:t>
            </w:r>
          </w:p>
        </w:tc>
      </w:tr>
      <w:tr w:rsidR="00487509" w:rsidRPr="00E65EBB">
        <w:trPr>
          <w:cantSplit/>
          <w:trHeight w:val="340"/>
          <w:jc w:val="center"/>
        </w:trPr>
        <w:tc>
          <w:tcPr>
            <w:tcW w:w="834" w:type="pct"/>
            <w:vAlign w:val="center"/>
          </w:tcPr>
          <w:p w:rsidR="00487509" w:rsidRPr="00E65EBB" w:rsidRDefault="009563C3">
            <w:pPr>
              <w:pStyle w:val="aff5"/>
            </w:pPr>
            <w:r w:rsidRPr="00E65EBB">
              <w:t>4</w:t>
            </w:r>
          </w:p>
        </w:tc>
        <w:tc>
          <w:tcPr>
            <w:tcW w:w="4166" w:type="pct"/>
            <w:vAlign w:val="center"/>
          </w:tcPr>
          <w:p w:rsidR="00487509" w:rsidRPr="00E65EBB" w:rsidRDefault="009563C3">
            <w:pPr>
              <w:pStyle w:val="aff5"/>
            </w:pPr>
            <w:r w:rsidRPr="00E65EBB">
              <w:t>有很强的气味，而且很反感，想离开</w:t>
            </w:r>
          </w:p>
        </w:tc>
      </w:tr>
      <w:tr w:rsidR="00487509" w:rsidRPr="00E65EBB">
        <w:trPr>
          <w:cantSplit/>
          <w:trHeight w:val="340"/>
          <w:jc w:val="center"/>
        </w:trPr>
        <w:tc>
          <w:tcPr>
            <w:tcW w:w="834" w:type="pct"/>
            <w:vAlign w:val="center"/>
          </w:tcPr>
          <w:p w:rsidR="00487509" w:rsidRPr="00E65EBB" w:rsidRDefault="009563C3">
            <w:pPr>
              <w:pStyle w:val="aff5"/>
            </w:pPr>
            <w:r w:rsidRPr="00E65EBB">
              <w:t>5</w:t>
            </w:r>
          </w:p>
        </w:tc>
        <w:tc>
          <w:tcPr>
            <w:tcW w:w="4166" w:type="pct"/>
            <w:vAlign w:val="center"/>
          </w:tcPr>
          <w:p w:rsidR="00487509" w:rsidRPr="00E65EBB" w:rsidRDefault="009563C3">
            <w:pPr>
              <w:pStyle w:val="aff5"/>
            </w:pPr>
            <w:r w:rsidRPr="00E65EBB">
              <w:t>有极强的气味，无法忍受，立即逃跑</w:t>
            </w:r>
          </w:p>
        </w:tc>
      </w:tr>
    </w:tbl>
    <w:p w:rsidR="00487509" w:rsidRPr="00E65EBB" w:rsidRDefault="009563C3">
      <w:pPr>
        <w:pStyle w:val="a3"/>
        <w:spacing w:beforeLines="50" w:before="120"/>
        <w:ind w:firstLine="472"/>
      </w:pPr>
      <w:r w:rsidRPr="00E65EBB">
        <w:rPr>
          <w:spacing w:val="-4"/>
        </w:rPr>
        <w:t>为了解</w:t>
      </w:r>
      <w:r w:rsidRPr="00E65EBB">
        <w:rPr>
          <w:rFonts w:hint="eastAsia"/>
          <w:spacing w:val="-4"/>
        </w:rPr>
        <w:t>制革企业</w:t>
      </w:r>
      <w:r w:rsidRPr="00E65EBB">
        <w:rPr>
          <w:spacing w:val="-4"/>
        </w:rPr>
        <w:t>污水处理</w:t>
      </w:r>
      <w:r w:rsidRPr="00E65EBB">
        <w:rPr>
          <w:rFonts w:hint="eastAsia"/>
          <w:spacing w:val="-4"/>
        </w:rPr>
        <w:t>设施的</w:t>
      </w:r>
      <w:r w:rsidRPr="00E65EBB">
        <w:rPr>
          <w:spacing w:val="-4"/>
        </w:rPr>
        <w:t>恶臭污染</w:t>
      </w:r>
      <w:r w:rsidRPr="00E65EBB">
        <w:t>物产生情况，本</w:t>
      </w:r>
      <w:r w:rsidRPr="00E65EBB">
        <w:rPr>
          <w:rFonts w:hint="eastAsia"/>
        </w:rPr>
        <w:t>评价引用《海宁兄弟皮革有限公司年新增</w:t>
      </w:r>
      <w:r w:rsidRPr="00E65EBB">
        <w:rPr>
          <w:rFonts w:hint="eastAsia"/>
        </w:rPr>
        <w:t>200</w:t>
      </w:r>
      <w:r w:rsidRPr="00E65EBB">
        <w:rPr>
          <w:rFonts w:hint="eastAsia"/>
        </w:rPr>
        <w:t>万张高档牛皮革技改项目环境影响报告书》（</w:t>
      </w:r>
      <w:r w:rsidRPr="00E65EBB">
        <w:rPr>
          <w:rFonts w:hint="eastAsia"/>
        </w:rPr>
        <w:t>2</w:t>
      </w:r>
      <w:r w:rsidRPr="00E65EBB">
        <w:t>021</w:t>
      </w:r>
      <w:r w:rsidRPr="00E65EBB">
        <w:rPr>
          <w:rFonts w:hint="eastAsia"/>
        </w:rPr>
        <w:t>年</w:t>
      </w:r>
      <w:r w:rsidRPr="00E65EBB">
        <w:rPr>
          <w:rFonts w:hint="eastAsia"/>
        </w:rPr>
        <w:t>3</w:t>
      </w:r>
      <w:r w:rsidRPr="00E65EBB">
        <w:rPr>
          <w:rFonts w:hint="eastAsia"/>
        </w:rPr>
        <w:t>月，该项目使用蓝湿皮原料进行复鞣、染色加工，生产工艺及产污环节与本项目基本一致，具有类比性）编制期间对制革企业污水处理设施恶臭污染物产污系数的源强调查，具体调查结果见表</w:t>
      </w:r>
      <w:r w:rsidRPr="00E65EBB">
        <w:rPr>
          <w:rFonts w:hint="eastAsia"/>
        </w:rPr>
        <w:t>4</w:t>
      </w:r>
      <w:r w:rsidRPr="00E65EBB">
        <w:t>.6-6</w:t>
      </w:r>
      <w:r w:rsidRPr="00E65EBB">
        <w:rPr>
          <w:rFonts w:hint="eastAsia"/>
        </w:rPr>
        <w:t>。</w:t>
      </w:r>
    </w:p>
    <w:p w:rsidR="00487509" w:rsidRPr="00E65EBB" w:rsidRDefault="009563C3">
      <w:pPr>
        <w:pStyle w:val="aff3"/>
        <w:spacing w:before="48" w:after="24"/>
      </w:pPr>
      <w:r w:rsidRPr="00E65EBB">
        <w:rPr>
          <w:rFonts w:hint="eastAsia"/>
        </w:rPr>
        <w:t>表</w:t>
      </w:r>
      <w:r w:rsidRPr="00E65EBB">
        <w:rPr>
          <w:rFonts w:eastAsia="等线"/>
        </w:rPr>
        <w:t>4.6-6</w:t>
      </w:r>
      <w:r w:rsidRPr="00E65EBB">
        <w:rPr>
          <w:rFonts w:eastAsia="Times New Roman"/>
        </w:rPr>
        <w:t xml:space="preserve">  </w:t>
      </w:r>
      <w:r w:rsidRPr="00E65EBB">
        <w:rPr>
          <w:rFonts w:hint="eastAsia"/>
        </w:rPr>
        <w:t>恶臭污染物产生源强调查</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844"/>
        <w:gridCol w:w="2122"/>
        <w:gridCol w:w="2546"/>
        <w:gridCol w:w="2548"/>
      </w:tblGrid>
      <w:tr w:rsidR="00487509" w:rsidRPr="00E65EBB">
        <w:trPr>
          <w:trHeight w:val="340"/>
        </w:trPr>
        <w:tc>
          <w:tcPr>
            <w:tcW w:w="1018" w:type="pct"/>
            <w:vMerge w:val="restart"/>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pStyle w:val="aff5"/>
              <w:autoSpaceDE w:val="0"/>
              <w:autoSpaceDN w:val="0"/>
              <w:rPr>
                <w:b/>
                <w:bCs/>
              </w:rPr>
            </w:pPr>
            <w:r w:rsidRPr="00E65EBB">
              <w:rPr>
                <w:rFonts w:hint="eastAsia"/>
                <w:b/>
                <w:bCs/>
              </w:rPr>
              <w:t>臭气产生单元</w:t>
            </w:r>
          </w:p>
        </w:tc>
        <w:tc>
          <w:tcPr>
            <w:tcW w:w="1171" w:type="pct"/>
            <w:vMerge w:val="restar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rPr>
                <w:b/>
                <w:bCs/>
              </w:rPr>
            </w:pPr>
            <w:r w:rsidRPr="00E65EBB">
              <w:rPr>
                <w:rFonts w:hint="eastAsia"/>
                <w:b/>
                <w:bCs/>
              </w:rPr>
              <w:t>构筑物名称</w:t>
            </w:r>
          </w:p>
        </w:tc>
        <w:tc>
          <w:tcPr>
            <w:tcW w:w="2811" w:type="pct"/>
            <w:gridSpan w:val="2"/>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rPr>
                <w:b/>
                <w:bCs/>
              </w:rPr>
            </w:pPr>
            <w:r w:rsidRPr="00E65EBB">
              <w:rPr>
                <w:rFonts w:hint="eastAsia"/>
                <w:b/>
                <w:bCs/>
              </w:rPr>
              <w:t>恶臭污染物产生源强（</w:t>
            </w:r>
            <w:r w:rsidRPr="00E65EBB">
              <w:rPr>
                <w:b/>
                <w:bCs/>
              </w:rPr>
              <w:t>g/s-m</w:t>
            </w:r>
            <w:r w:rsidRPr="00E65EBB">
              <w:rPr>
                <w:b/>
                <w:bCs/>
                <w:vertAlign w:val="superscript"/>
              </w:rPr>
              <w:t>2</w:t>
            </w:r>
            <w:r w:rsidRPr="00E65EBB">
              <w:rPr>
                <w:rFonts w:hint="eastAsia"/>
                <w:b/>
                <w:bCs/>
              </w:rPr>
              <w:t>）</w:t>
            </w:r>
          </w:p>
        </w:tc>
      </w:tr>
      <w:tr w:rsidR="00487509" w:rsidRPr="00E65EBB">
        <w:trPr>
          <w:trHeight w:val="340"/>
        </w:trPr>
        <w:tc>
          <w:tcPr>
            <w:tcW w:w="1018" w:type="pct"/>
            <w:vMerge/>
            <w:tcBorders>
              <w:top w:val="single" w:sz="4" w:space="0" w:color="000000"/>
              <w:left w:val="single" w:sz="4" w:space="0" w:color="000000"/>
              <w:bottom w:val="single" w:sz="4" w:space="0" w:color="000000"/>
              <w:right w:val="single" w:sz="4" w:space="0" w:color="auto"/>
            </w:tcBorders>
            <w:vAlign w:val="center"/>
          </w:tcPr>
          <w:p w:rsidR="00487509" w:rsidRPr="00E65EBB" w:rsidRDefault="00487509">
            <w:pPr>
              <w:widowControl/>
              <w:spacing w:line="240" w:lineRule="auto"/>
              <w:jc w:val="left"/>
              <w:rPr>
                <w:b/>
                <w:bCs/>
                <w:sz w:val="21"/>
              </w:rPr>
            </w:pPr>
          </w:p>
        </w:tc>
        <w:tc>
          <w:tcPr>
            <w:tcW w:w="1171" w:type="pct"/>
            <w:vMerge/>
            <w:tcBorders>
              <w:top w:val="single" w:sz="4" w:space="0" w:color="000000"/>
              <w:left w:val="single" w:sz="4" w:space="0" w:color="auto"/>
              <w:bottom w:val="single" w:sz="4" w:space="0" w:color="000000"/>
              <w:right w:val="single" w:sz="4" w:space="0" w:color="000000"/>
            </w:tcBorders>
            <w:vAlign w:val="center"/>
          </w:tcPr>
          <w:p w:rsidR="00487509" w:rsidRPr="00E65EBB" w:rsidRDefault="00487509">
            <w:pPr>
              <w:widowControl/>
              <w:spacing w:line="240" w:lineRule="auto"/>
              <w:jc w:val="left"/>
              <w:rPr>
                <w:b/>
                <w:bCs/>
                <w:sz w:val="21"/>
              </w:rPr>
            </w:pP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rPr>
                <w:b/>
                <w:bCs/>
              </w:rPr>
            </w:pPr>
            <w:r w:rsidRPr="00E65EBB">
              <w:rPr>
                <w:rFonts w:hint="eastAsia"/>
                <w:b/>
                <w:bCs/>
              </w:rPr>
              <w:t>氨</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rPr>
                <w:b/>
                <w:bCs/>
              </w:rPr>
            </w:pPr>
            <w:r w:rsidRPr="00E65EBB">
              <w:rPr>
                <w:rFonts w:hint="eastAsia"/>
                <w:b/>
                <w:bCs/>
              </w:rPr>
              <w:t>硫化氢</w:t>
            </w:r>
          </w:p>
        </w:tc>
      </w:tr>
      <w:tr w:rsidR="00487509" w:rsidRPr="00E65EBB">
        <w:trPr>
          <w:trHeight w:val="340"/>
        </w:trPr>
        <w:tc>
          <w:tcPr>
            <w:tcW w:w="1018" w:type="pct"/>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pStyle w:val="aff5"/>
              <w:autoSpaceDE w:val="0"/>
              <w:autoSpaceDN w:val="0"/>
            </w:pPr>
            <w:r w:rsidRPr="00E65EBB">
              <w:rPr>
                <w:rFonts w:hint="eastAsia"/>
              </w:rPr>
              <w:t>预处理区</w:t>
            </w:r>
          </w:p>
        </w:tc>
        <w:tc>
          <w:tcPr>
            <w:tcW w:w="1171" w:type="pc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hint="eastAsia"/>
              </w:rPr>
              <w:t>调节池</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6.22×10</w:t>
            </w:r>
            <w:r w:rsidRPr="00E65EBB">
              <w:rPr>
                <w:rFonts w:eastAsia="等线"/>
                <w:szCs w:val="21"/>
                <w:vertAlign w:val="superscript"/>
              </w:rPr>
              <w:t>-5</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2.67×10</w:t>
            </w:r>
            <w:r w:rsidRPr="00E65EBB">
              <w:rPr>
                <w:rFonts w:eastAsia="等线"/>
                <w:szCs w:val="21"/>
                <w:vertAlign w:val="superscript"/>
              </w:rPr>
              <w:t>-6</w:t>
            </w:r>
          </w:p>
        </w:tc>
      </w:tr>
      <w:tr w:rsidR="00487509" w:rsidRPr="00E65EBB">
        <w:trPr>
          <w:trHeight w:val="340"/>
        </w:trPr>
        <w:tc>
          <w:tcPr>
            <w:tcW w:w="1018" w:type="pct"/>
            <w:vMerge w:val="restart"/>
            <w:tcBorders>
              <w:top w:val="single" w:sz="4" w:space="0" w:color="000000"/>
              <w:left w:val="single" w:sz="4" w:space="0" w:color="000000"/>
              <w:right w:val="single" w:sz="4" w:space="0" w:color="auto"/>
            </w:tcBorders>
            <w:vAlign w:val="center"/>
          </w:tcPr>
          <w:p w:rsidR="00487509" w:rsidRPr="00E65EBB" w:rsidRDefault="009563C3">
            <w:pPr>
              <w:pStyle w:val="aff5"/>
              <w:autoSpaceDE w:val="0"/>
              <w:autoSpaceDN w:val="0"/>
            </w:pPr>
            <w:r w:rsidRPr="00E65EBB">
              <w:rPr>
                <w:rFonts w:hint="eastAsia"/>
              </w:rPr>
              <w:t>生化处理区</w:t>
            </w:r>
          </w:p>
        </w:tc>
        <w:tc>
          <w:tcPr>
            <w:tcW w:w="1171" w:type="pc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hint="eastAsia"/>
              </w:rPr>
              <w:t>A</w:t>
            </w:r>
            <w:r w:rsidRPr="00E65EBB">
              <w:rPr>
                <w:rFonts w:hint="eastAsia"/>
              </w:rPr>
              <w:t>池</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3.09×10</w:t>
            </w:r>
            <w:r w:rsidRPr="00E65EBB">
              <w:rPr>
                <w:rFonts w:eastAsia="等线"/>
                <w:szCs w:val="21"/>
                <w:vertAlign w:val="superscript"/>
              </w:rPr>
              <w:t>-6</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1.34×10</w:t>
            </w:r>
            <w:r w:rsidRPr="00E65EBB">
              <w:rPr>
                <w:rFonts w:eastAsia="等线"/>
                <w:szCs w:val="21"/>
                <w:vertAlign w:val="superscript"/>
              </w:rPr>
              <w:t>-7</w:t>
            </w:r>
          </w:p>
        </w:tc>
      </w:tr>
      <w:tr w:rsidR="00487509" w:rsidRPr="00E65EBB">
        <w:trPr>
          <w:trHeight w:val="340"/>
        </w:trPr>
        <w:tc>
          <w:tcPr>
            <w:tcW w:w="1018" w:type="pct"/>
            <w:vMerge/>
            <w:tcBorders>
              <w:left w:val="single" w:sz="4" w:space="0" w:color="000000"/>
              <w:bottom w:val="single" w:sz="4" w:space="0" w:color="000000"/>
              <w:right w:val="single" w:sz="4" w:space="0" w:color="auto"/>
            </w:tcBorders>
            <w:vAlign w:val="center"/>
          </w:tcPr>
          <w:p w:rsidR="00487509" w:rsidRPr="00E65EBB" w:rsidRDefault="00487509">
            <w:pPr>
              <w:pStyle w:val="aff5"/>
              <w:autoSpaceDE w:val="0"/>
              <w:autoSpaceDN w:val="0"/>
            </w:pPr>
          </w:p>
        </w:tc>
        <w:tc>
          <w:tcPr>
            <w:tcW w:w="1171" w:type="pc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hint="eastAsia"/>
              </w:rPr>
              <w:t>O</w:t>
            </w:r>
            <w:r w:rsidRPr="00E65EBB">
              <w:rPr>
                <w:rFonts w:hint="eastAsia"/>
              </w:rPr>
              <w:t>池</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1.24×10</w:t>
            </w:r>
            <w:r w:rsidRPr="00E65EBB">
              <w:rPr>
                <w:rFonts w:eastAsia="等线"/>
                <w:szCs w:val="21"/>
                <w:vertAlign w:val="superscript"/>
              </w:rPr>
              <w:t>-6</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5.36×10</w:t>
            </w:r>
            <w:r w:rsidRPr="00E65EBB">
              <w:rPr>
                <w:rFonts w:eastAsia="等线"/>
                <w:szCs w:val="21"/>
                <w:vertAlign w:val="superscript"/>
              </w:rPr>
              <w:t>-8</w:t>
            </w:r>
          </w:p>
        </w:tc>
      </w:tr>
      <w:tr w:rsidR="00487509" w:rsidRPr="00E65EBB">
        <w:trPr>
          <w:trHeight w:val="340"/>
        </w:trPr>
        <w:tc>
          <w:tcPr>
            <w:tcW w:w="1018" w:type="pct"/>
            <w:vMerge w:val="restart"/>
            <w:tcBorders>
              <w:top w:val="single" w:sz="4" w:space="0" w:color="000000"/>
              <w:left w:val="single" w:sz="4" w:space="0" w:color="000000"/>
              <w:right w:val="single" w:sz="4" w:space="0" w:color="auto"/>
            </w:tcBorders>
            <w:vAlign w:val="center"/>
          </w:tcPr>
          <w:p w:rsidR="00487509" w:rsidRPr="00E65EBB" w:rsidRDefault="009563C3">
            <w:pPr>
              <w:pStyle w:val="aff5"/>
              <w:autoSpaceDE w:val="0"/>
              <w:autoSpaceDN w:val="0"/>
            </w:pPr>
            <w:r w:rsidRPr="00E65EBB">
              <w:rPr>
                <w:rFonts w:hint="eastAsia"/>
              </w:rPr>
              <w:t>污泥处理</w:t>
            </w:r>
          </w:p>
        </w:tc>
        <w:tc>
          <w:tcPr>
            <w:tcW w:w="1171" w:type="pc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hint="eastAsia"/>
              </w:rPr>
              <w:t>污泥浓缩池</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8.67×10</w:t>
            </w:r>
            <w:r w:rsidRPr="00E65EBB">
              <w:rPr>
                <w:rFonts w:eastAsia="等线"/>
                <w:szCs w:val="21"/>
                <w:vertAlign w:val="superscript"/>
              </w:rPr>
              <w:t>-6</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3.72×10</w:t>
            </w:r>
            <w:r w:rsidRPr="00E65EBB">
              <w:rPr>
                <w:rFonts w:eastAsia="等线"/>
                <w:szCs w:val="21"/>
                <w:vertAlign w:val="superscript"/>
              </w:rPr>
              <w:t>-7</w:t>
            </w:r>
          </w:p>
        </w:tc>
      </w:tr>
      <w:tr w:rsidR="00487509" w:rsidRPr="00E65EBB">
        <w:trPr>
          <w:trHeight w:val="340"/>
        </w:trPr>
        <w:tc>
          <w:tcPr>
            <w:tcW w:w="1018" w:type="pct"/>
            <w:vMerge/>
            <w:tcBorders>
              <w:left w:val="single" w:sz="4" w:space="0" w:color="000000"/>
              <w:bottom w:val="single" w:sz="4" w:space="0" w:color="000000"/>
              <w:right w:val="single" w:sz="4" w:space="0" w:color="auto"/>
            </w:tcBorders>
            <w:vAlign w:val="center"/>
          </w:tcPr>
          <w:p w:rsidR="00487509" w:rsidRPr="00E65EBB" w:rsidRDefault="00487509">
            <w:pPr>
              <w:pStyle w:val="aff5"/>
              <w:autoSpaceDE w:val="0"/>
              <w:autoSpaceDN w:val="0"/>
            </w:pPr>
          </w:p>
        </w:tc>
        <w:tc>
          <w:tcPr>
            <w:tcW w:w="1171" w:type="pct"/>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hint="eastAsia"/>
              </w:rPr>
              <w:t>污泥脱水间</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8.67×10</w:t>
            </w:r>
            <w:r w:rsidRPr="00E65EBB">
              <w:rPr>
                <w:rFonts w:eastAsia="等线"/>
                <w:szCs w:val="21"/>
                <w:vertAlign w:val="superscript"/>
              </w:rPr>
              <w:t>-6</w:t>
            </w:r>
          </w:p>
        </w:tc>
        <w:tc>
          <w:tcPr>
            <w:tcW w:w="1405" w:type="pc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pStyle w:val="aff5"/>
              <w:autoSpaceDE w:val="0"/>
              <w:autoSpaceDN w:val="0"/>
            </w:pPr>
            <w:r w:rsidRPr="00E65EBB">
              <w:rPr>
                <w:rFonts w:eastAsia="等线"/>
                <w:szCs w:val="21"/>
              </w:rPr>
              <w:t>3.72×10</w:t>
            </w:r>
            <w:r w:rsidRPr="00E65EBB">
              <w:rPr>
                <w:rFonts w:eastAsia="等线"/>
                <w:szCs w:val="21"/>
                <w:vertAlign w:val="superscript"/>
              </w:rPr>
              <w:t>-7</w:t>
            </w:r>
          </w:p>
        </w:tc>
      </w:tr>
    </w:tbl>
    <w:p w:rsidR="00487509" w:rsidRPr="00E65EBB" w:rsidRDefault="009563C3">
      <w:pPr>
        <w:pStyle w:val="a3"/>
        <w:spacing w:beforeLines="50" w:before="120"/>
        <w:ind w:firstLine="480"/>
      </w:pPr>
      <w:r w:rsidRPr="00E65EBB">
        <w:rPr>
          <w:rFonts w:hint="eastAsia"/>
        </w:rPr>
        <w:t>本评价通过类比氨、硫化氢污染物产生源强，确定本项目污水处理设施恶臭污染物产生情况，具体见表</w:t>
      </w:r>
      <w:r w:rsidRPr="00E65EBB">
        <w:rPr>
          <w:rFonts w:hint="eastAsia"/>
        </w:rPr>
        <w:t>4</w:t>
      </w:r>
      <w:r w:rsidRPr="00E65EBB">
        <w:t>.6-7</w:t>
      </w:r>
      <w:r w:rsidRPr="00E65EBB">
        <w:rPr>
          <w:rFonts w:hint="eastAsia"/>
        </w:rPr>
        <w:t>。</w:t>
      </w: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9563C3">
      <w:pPr>
        <w:pStyle w:val="aff3"/>
        <w:spacing w:before="48" w:after="24"/>
      </w:pPr>
      <w:r w:rsidRPr="00E65EBB">
        <w:lastRenderedPageBreak/>
        <w:t>表</w:t>
      </w:r>
      <w:r w:rsidRPr="00E65EBB">
        <w:rPr>
          <w:rFonts w:eastAsia="Times New Roman"/>
        </w:rPr>
        <w:t xml:space="preserve">4.6-7  </w:t>
      </w:r>
      <w:r w:rsidRPr="00E65EBB">
        <w:t>本项目恶臭污染物产生</w:t>
      </w:r>
      <w:r w:rsidRPr="00E65EBB">
        <w:rPr>
          <w:rFonts w:hint="eastAsia"/>
        </w:rPr>
        <w:t>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49"/>
        <w:gridCol w:w="908"/>
        <w:gridCol w:w="1596"/>
        <w:gridCol w:w="1042"/>
        <w:gridCol w:w="1178"/>
        <w:gridCol w:w="1230"/>
        <w:gridCol w:w="1230"/>
        <w:gridCol w:w="1227"/>
      </w:tblGrid>
      <w:tr w:rsidR="00487509" w:rsidRPr="00E65EBB">
        <w:trPr>
          <w:trHeight w:val="340"/>
        </w:trPr>
        <w:tc>
          <w:tcPr>
            <w:tcW w:w="859" w:type="pct"/>
            <w:gridSpan w:val="2"/>
            <w:vMerge w:val="restart"/>
            <w:shd w:val="clear" w:color="auto" w:fill="auto"/>
            <w:vAlign w:val="center"/>
          </w:tcPr>
          <w:p w:rsidR="00487509" w:rsidRPr="00E65EBB" w:rsidRDefault="009563C3">
            <w:pPr>
              <w:pStyle w:val="aff5"/>
              <w:rPr>
                <w:b/>
              </w:rPr>
            </w:pPr>
            <w:r w:rsidRPr="00E65EBB">
              <w:rPr>
                <w:rFonts w:hint="eastAsia"/>
                <w:b/>
              </w:rPr>
              <w:t>臭气产生单元</w:t>
            </w:r>
          </w:p>
        </w:tc>
        <w:tc>
          <w:tcPr>
            <w:tcW w:w="881" w:type="pct"/>
            <w:vMerge w:val="restart"/>
            <w:shd w:val="clear" w:color="auto" w:fill="auto"/>
            <w:vAlign w:val="center"/>
          </w:tcPr>
          <w:p w:rsidR="00487509" w:rsidRPr="00E65EBB" w:rsidRDefault="009563C3">
            <w:pPr>
              <w:pStyle w:val="aff5"/>
              <w:rPr>
                <w:b/>
              </w:rPr>
            </w:pPr>
            <w:r w:rsidRPr="00E65EBB">
              <w:rPr>
                <w:rFonts w:hint="eastAsia"/>
                <w:b/>
              </w:rPr>
              <w:t>构筑物名称</w:t>
            </w:r>
          </w:p>
        </w:tc>
        <w:tc>
          <w:tcPr>
            <w:tcW w:w="575" w:type="pct"/>
            <w:vMerge w:val="restart"/>
            <w:shd w:val="clear" w:color="auto" w:fill="auto"/>
            <w:vAlign w:val="center"/>
          </w:tcPr>
          <w:p w:rsidR="00487509" w:rsidRPr="00E65EBB" w:rsidRDefault="009563C3">
            <w:pPr>
              <w:pStyle w:val="aff5"/>
              <w:rPr>
                <w:b/>
              </w:rPr>
            </w:pPr>
            <w:r w:rsidRPr="00E65EBB">
              <w:rPr>
                <w:rFonts w:hint="eastAsia"/>
                <w:b/>
              </w:rPr>
              <w:t>建筑面积（</w:t>
            </w:r>
            <w:r w:rsidRPr="00E65EBB">
              <w:rPr>
                <w:rFonts w:hint="eastAsia"/>
                <w:b/>
              </w:rPr>
              <w:t>m</w:t>
            </w:r>
            <w:r w:rsidRPr="00E65EBB">
              <w:rPr>
                <w:b/>
                <w:vertAlign w:val="superscript"/>
              </w:rPr>
              <w:t>2</w:t>
            </w:r>
            <w:r w:rsidRPr="00E65EBB">
              <w:rPr>
                <w:rFonts w:hint="eastAsia"/>
                <w:b/>
              </w:rPr>
              <w:t>）</w:t>
            </w:r>
          </w:p>
        </w:tc>
        <w:tc>
          <w:tcPr>
            <w:tcW w:w="2685" w:type="pct"/>
            <w:gridSpan w:val="4"/>
            <w:shd w:val="clear" w:color="auto" w:fill="auto"/>
            <w:vAlign w:val="center"/>
          </w:tcPr>
          <w:p w:rsidR="00487509" w:rsidRPr="00E65EBB" w:rsidRDefault="009563C3">
            <w:pPr>
              <w:pStyle w:val="aff5"/>
              <w:rPr>
                <w:b/>
              </w:rPr>
            </w:pPr>
            <w:r w:rsidRPr="00E65EBB">
              <w:rPr>
                <w:rFonts w:hint="eastAsia"/>
                <w:b/>
              </w:rPr>
              <w:t>恶臭污染物产生情况</w:t>
            </w:r>
          </w:p>
        </w:tc>
      </w:tr>
      <w:tr w:rsidR="00487509" w:rsidRPr="00E65EBB">
        <w:trPr>
          <w:trHeight w:val="340"/>
        </w:trPr>
        <w:tc>
          <w:tcPr>
            <w:tcW w:w="859" w:type="pct"/>
            <w:gridSpan w:val="2"/>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pPr>
          </w:p>
        </w:tc>
        <w:tc>
          <w:tcPr>
            <w:tcW w:w="575" w:type="pct"/>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rPr>
                <w:b/>
              </w:rPr>
            </w:pPr>
            <w:r w:rsidRPr="00E65EBB">
              <w:rPr>
                <w:rFonts w:hint="eastAsia"/>
                <w:b/>
              </w:rPr>
              <w:t>污染因子</w:t>
            </w:r>
          </w:p>
        </w:tc>
        <w:tc>
          <w:tcPr>
            <w:tcW w:w="679" w:type="pct"/>
            <w:shd w:val="clear" w:color="auto" w:fill="auto"/>
            <w:vAlign w:val="center"/>
          </w:tcPr>
          <w:p w:rsidR="00487509" w:rsidRPr="00E65EBB" w:rsidRDefault="009563C3">
            <w:pPr>
              <w:pStyle w:val="aff5"/>
              <w:rPr>
                <w:b/>
              </w:rPr>
            </w:pPr>
            <w:r w:rsidRPr="00E65EBB">
              <w:rPr>
                <w:rFonts w:hint="eastAsia"/>
                <w:b/>
              </w:rPr>
              <w:t>产生源强</w:t>
            </w:r>
          </w:p>
          <w:p w:rsidR="00487509" w:rsidRPr="00E65EBB" w:rsidRDefault="009563C3">
            <w:pPr>
              <w:pStyle w:val="aff5"/>
              <w:rPr>
                <w:b/>
              </w:rPr>
            </w:pPr>
            <w:r w:rsidRPr="00E65EBB">
              <w:rPr>
                <w:rFonts w:hint="eastAsia"/>
                <w:b/>
              </w:rPr>
              <w:t>（</w:t>
            </w:r>
            <w:r w:rsidRPr="00E65EBB">
              <w:rPr>
                <w:b/>
                <w:bCs/>
              </w:rPr>
              <w:t>g/s</w:t>
            </w:r>
            <w:r w:rsidRPr="00E65EBB">
              <w:rPr>
                <w:rFonts w:hint="eastAsia"/>
                <w:b/>
                <w:bCs/>
              </w:rPr>
              <w:t>-</w:t>
            </w:r>
            <w:r w:rsidRPr="00E65EBB">
              <w:rPr>
                <w:b/>
                <w:bCs/>
              </w:rPr>
              <w:t>m</w:t>
            </w:r>
            <w:r w:rsidRPr="00E65EBB">
              <w:rPr>
                <w:b/>
                <w:bCs/>
                <w:position w:val="7"/>
                <w:sz w:val="14"/>
              </w:rPr>
              <w:t>2</w:t>
            </w:r>
            <w:r w:rsidRPr="00E65EBB">
              <w:rPr>
                <w:rFonts w:hint="eastAsia"/>
                <w:b/>
              </w:rPr>
              <w:t>）</w:t>
            </w:r>
          </w:p>
        </w:tc>
        <w:tc>
          <w:tcPr>
            <w:tcW w:w="679" w:type="pct"/>
            <w:shd w:val="clear" w:color="auto" w:fill="auto"/>
            <w:vAlign w:val="center"/>
          </w:tcPr>
          <w:p w:rsidR="00487509" w:rsidRPr="00E65EBB" w:rsidRDefault="009563C3">
            <w:pPr>
              <w:pStyle w:val="aff5"/>
              <w:rPr>
                <w:b/>
              </w:rPr>
            </w:pPr>
            <w:r w:rsidRPr="00E65EBB">
              <w:rPr>
                <w:rFonts w:hint="eastAsia"/>
                <w:b/>
              </w:rPr>
              <w:t>产生速率（</w:t>
            </w:r>
            <w:r w:rsidRPr="00E65EBB">
              <w:rPr>
                <w:rFonts w:hint="eastAsia"/>
                <w:b/>
              </w:rPr>
              <w:t>g/h</w:t>
            </w:r>
            <w:r w:rsidRPr="00E65EBB">
              <w:rPr>
                <w:rFonts w:hint="eastAsia"/>
                <w:b/>
              </w:rPr>
              <w:t>）</w:t>
            </w:r>
          </w:p>
        </w:tc>
        <w:tc>
          <w:tcPr>
            <w:tcW w:w="677" w:type="pct"/>
            <w:shd w:val="clear" w:color="auto" w:fill="auto"/>
            <w:vAlign w:val="center"/>
          </w:tcPr>
          <w:p w:rsidR="00487509" w:rsidRPr="00E65EBB" w:rsidRDefault="009563C3">
            <w:pPr>
              <w:pStyle w:val="aff5"/>
              <w:rPr>
                <w:b/>
              </w:rPr>
            </w:pPr>
            <w:r w:rsidRPr="00E65EBB">
              <w:rPr>
                <w:rFonts w:hint="eastAsia"/>
                <w:b/>
              </w:rPr>
              <w:t>产生量（</w:t>
            </w:r>
            <w:r w:rsidRPr="00E65EBB">
              <w:rPr>
                <w:rFonts w:hint="eastAsia"/>
                <w:b/>
              </w:rPr>
              <w:t>t/a</w:t>
            </w:r>
            <w:r w:rsidRPr="00E65EBB">
              <w:rPr>
                <w:rFonts w:hint="eastAsia"/>
                <w:b/>
              </w:rPr>
              <w:t>）</w:t>
            </w:r>
          </w:p>
        </w:tc>
      </w:tr>
      <w:tr w:rsidR="00487509" w:rsidRPr="00E65EBB">
        <w:trPr>
          <w:trHeight w:val="340"/>
        </w:trPr>
        <w:tc>
          <w:tcPr>
            <w:tcW w:w="1740" w:type="pct"/>
            <w:gridSpan w:val="3"/>
            <w:vMerge w:val="restart"/>
            <w:shd w:val="clear" w:color="auto" w:fill="auto"/>
            <w:vAlign w:val="center"/>
          </w:tcPr>
          <w:p w:rsidR="00487509" w:rsidRPr="00E65EBB" w:rsidRDefault="009563C3">
            <w:pPr>
              <w:pStyle w:val="aff5"/>
            </w:pPr>
            <w:r w:rsidRPr="00E65EBB">
              <w:rPr>
                <w:rFonts w:hint="eastAsia"/>
              </w:rPr>
              <w:t>铬水处理设施（主要为物化反应，为预处理区）</w:t>
            </w:r>
          </w:p>
        </w:tc>
        <w:tc>
          <w:tcPr>
            <w:tcW w:w="575" w:type="pct"/>
            <w:vMerge w:val="restart"/>
            <w:shd w:val="clear" w:color="auto" w:fill="auto"/>
            <w:vAlign w:val="center"/>
          </w:tcPr>
          <w:p w:rsidR="00487509" w:rsidRPr="00E65EBB" w:rsidRDefault="009563C3">
            <w:pPr>
              <w:pStyle w:val="aff5"/>
            </w:pPr>
            <w:r w:rsidRPr="00E65EBB">
              <w:t>41.88</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pPr>
            <w:r w:rsidRPr="00E65EBB">
              <w:rPr>
                <w:rFonts w:eastAsia="等线"/>
                <w:szCs w:val="21"/>
              </w:rPr>
              <w:t>6.22×10</w:t>
            </w:r>
            <w:r w:rsidRPr="00E65EBB">
              <w:rPr>
                <w:rFonts w:eastAsia="等线"/>
                <w:szCs w:val="21"/>
                <w:vertAlign w:val="superscript"/>
              </w:rPr>
              <w:t>-5</w:t>
            </w:r>
          </w:p>
        </w:tc>
        <w:tc>
          <w:tcPr>
            <w:tcW w:w="679" w:type="pct"/>
            <w:shd w:val="clear" w:color="auto" w:fill="auto"/>
            <w:vAlign w:val="center"/>
          </w:tcPr>
          <w:p w:rsidR="00487509" w:rsidRPr="00E65EBB" w:rsidRDefault="009563C3">
            <w:pPr>
              <w:pStyle w:val="aff5"/>
            </w:pPr>
            <w:r w:rsidRPr="00E65EBB">
              <w:t>9.378</w:t>
            </w:r>
          </w:p>
        </w:tc>
        <w:tc>
          <w:tcPr>
            <w:tcW w:w="677" w:type="pct"/>
            <w:shd w:val="clear" w:color="auto" w:fill="auto"/>
            <w:vAlign w:val="center"/>
          </w:tcPr>
          <w:p w:rsidR="00487509" w:rsidRPr="00E65EBB" w:rsidRDefault="009563C3">
            <w:pPr>
              <w:pStyle w:val="aff5"/>
            </w:pPr>
            <w:r w:rsidRPr="00E65EBB">
              <w:rPr>
                <w:rFonts w:hint="eastAsia"/>
              </w:rPr>
              <w:t>0</w:t>
            </w:r>
            <w:r w:rsidRPr="00E65EBB">
              <w:t>.082</w:t>
            </w:r>
          </w:p>
        </w:tc>
      </w:tr>
      <w:tr w:rsidR="00487509" w:rsidRPr="00E65EBB">
        <w:trPr>
          <w:trHeight w:val="340"/>
        </w:trPr>
        <w:tc>
          <w:tcPr>
            <w:tcW w:w="1740" w:type="pct"/>
            <w:gridSpan w:val="3"/>
            <w:vMerge/>
            <w:shd w:val="clear" w:color="auto" w:fill="auto"/>
            <w:vAlign w:val="center"/>
          </w:tcPr>
          <w:p w:rsidR="00487509" w:rsidRPr="00E65EBB" w:rsidRDefault="00487509">
            <w:pPr>
              <w:pStyle w:val="aff5"/>
            </w:pPr>
          </w:p>
        </w:tc>
        <w:tc>
          <w:tcPr>
            <w:tcW w:w="575" w:type="pct"/>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2.67×10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rPr>
                <w:rFonts w:hint="eastAsia"/>
              </w:rPr>
              <w:t>0</w:t>
            </w:r>
            <w:r w:rsidRPr="00E65EBB">
              <w:t>.403</w:t>
            </w:r>
          </w:p>
        </w:tc>
        <w:tc>
          <w:tcPr>
            <w:tcW w:w="677" w:type="pct"/>
            <w:shd w:val="clear" w:color="auto" w:fill="auto"/>
            <w:vAlign w:val="center"/>
          </w:tcPr>
          <w:p w:rsidR="00487509" w:rsidRPr="00E65EBB" w:rsidRDefault="009563C3">
            <w:pPr>
              <w:pStyle w:val="aff5"/>
            </w:pPr>
            <w:r w:rsidRPr="00E65EBB">
              <w:rPr>
                <w:rFonts w:hint="eastAsia"/>
              </w:rPr>
              <w:t>0</w:t>
            </w:r>
            <w:r w:rsidRPr="00E65EBB">
              <w:t>.004</w:t>
            </w:r>
          </w:p>
        </w:tc>
      </w:tr>
      <w:tr w:rsidR="00487509" w:rsidRPr="00E65EBB">
        <w:trPr>
          <w:trHeight w:val="340"/>
        </w:trPr>
        <w:tc>
          <w:tcPr>
            <w:tcW w:w="358" w:type="pct"/>
            <w:vMerge w:val="restart"/>
            <w:shd w:val="clear" w:color="auto" w:fill="auto"/>
            <w:vAlign w:val="center"/>
          </w:tcPr>
          <w:p w:rsidR="00487509" w:rsidRPr="00E65EBB" w:rsidRDefault="009563C3">
            <w:pPr>
              <w:pStyle w:val="aff5"/>
            </w:pPr>
            <w:r w:rsidRPr="00E65EBB">
              <w:rPr>
                <w:rFonts w:hint="eastAsia"/>
              </w:rPr>
              <w:t>综合污水处理设施</w:t>
            </w:r>
          </w:p>
        </w:tc>
        <w:tc>
          <w:tcPr>
            <w:tcW w:w="501" w:type="pct"/>
            <w:vMerge w:val="restart"/>
            <w:shd w:val="clear" w:color="auto" w:fill="auto"/>
            <w:vAlign w:val="center"/>
          </w:tcPr>
          <w:p w:rsidR="00487509" w:rsidRPr="00E65EBB" w:rsidRDefault="009563C3">
            <w:pPr>
              <w:pStyle w:val="aff5"/>
            </w:pPr>
            <w:r w:rsidRPr="00E65EBB">
              <w:rPr>
                <w:rFonts w:hint="eastAsia"/>
              </w:rPr>
              <w:t>预处</w:t>
            </w:r>
          </w:p>
          <w:p w:rsidR="00487509" w:rsidRPr="00E65EBB" w:rsidRDefault="009563C3">
            <w:pPr>
              <w:pStyle w:val="aff5"/>
            </w:pPr>
            <w:r w:rsidRPr="00E65EBB">
              <w:rPr>
                <w:rFonts w:hint="eastAsia"/>
              </w:rPr>
              <w:t>理区</w:t>
            </w:r>
          </w:p>
        </w:tc>
        <w:tc>
          <w:tcPr>
            <w:tcW w:w="881" w:type="pct"/>
            <w:vMerge w:val="restart"/>
            <w:shd w:val="clear" w:color="auto" w:fill="auto"/>
            <w:vAlign w:val="center"/>
          </w:tcPr>
          <w:p w:rsidR="00487509" w:rsidRPr="00E65EBB" w:rsidRDefault="009563C3">
            <w:pPr>
              <w:pStyle w:val="aff5"/>
            </w:pPr>
            <w:r w:rsidRPr="00E65EBB">
              <w:rPr>
                <w:rFonts w:hint="eastAsia"/>
              </w:rPr>
              <w:t>调节池</w:t>
            </w:r>
          </w:p>
        </w:tc>
        <w:tc>
          <w:tcPr>
            <w:tcW w:w="575" w:type="pct"/>
            <w:vMerge w:val="restart"/>
            <w:shd w:val="clear" w:color="auto" w:fill="auto"/>
            <w:vAlign w:val="center"/>
          </w:tcPr>
          <w:p w:rsidR="00487509" w:rsidRPr="00E65EBB" w:rsidRDefault="009563C3">
            <w:pPr>
              <w:pStyle w:val="aff5"/>
            </w:pPr>
            <w:r w:rsidRPr="00E65EBB">
              <w:t>253</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pPr>
            <w:r w:rsidRPr="00E65EBB">
              <w:rPr>
                <w:rFonts w:eastAsia="等线"/>
                <w:szCs w:val="21"/>
              </w:rPr>
              <w:t>6.22×10</w:t>
            </w:r>
            <w:r w:rsidRPr="00E65EBB">
              <w:rPr>
                <w:rFonts w:eastAsia="等线"/>
                <w:szCs w:val="21"/>
                <w:vertAlign w:val="superscript"/>
              </w:rPr>
              <w:t>-5</w:t>
            </w:r>
          </w:p>
        </w:tc>
        <w:tc>
          <w:tcPr>
            <w:tcW w:w="679" w:type="pct"/>
            <w:shd w:val="clear" w:color="auto" w:fill="auto"/>
            <w:vAlign w:val="center"/>
          </w:tcPr>
          <w:p w:rsidR="00487509" w:rsidRPr="00E65EBB" w:rsidRDefault="009563C3">
            <w:pPr>
              <w:pStyle w:val="aff5"/>
            </w:pPr>
            <w:r w:rsidRPr="00E65EBB">
              <w:t>56.652</w:t>
            </w:r>
          </w:p>
        </w:tc>
        <w:tc>
          <w:tcPr>
            <w:tcW w:w="677" w:type="pct"/>
            <w:shd w:val="clear" w:color="auto" w:fill="auto"/>
            <w:vAlign w:val="center"/>
          </w:tcPr>
          <w:p w:rsidR="00487509" w:rsidRPr="00E65EBB" w:rsidRDefault="009563C3">
            <w:pPr>
              <w:pStyle w:val="aff5"/>
            </w:pPr>
            <w:r w:rsidRPr="00E65EBB">
              <w:rPr>
                <w:rFonts w:hint="eastAsia"/>
              </w:rPr>
              <w:t>0</w:t>
            </w:r>
            <w:r w:rsidRPr="00E65EBB">
              <w:t>.496</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pPr>
          </w:p>
        </w:tc>
        <w:tc>
          <w:tcPr>
            <w:tcW w:w="575" w:type="pct"/>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2.67×10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t>2.432</w:t>
            </w:r>
          </w:p>
        </w:tc>
        <w:tc>
          <w:tcPr>
            <w:tcW w:w="677" w:type="pct"/>
            <w:shd w:val="clear" w:color="auto" w:fill="auto"/>
            <w:vAlign w:val="center"/>
          </w:tcPr>
          <w:p w:rsidR="00487509" w:rsidRPr="00E65EBB" w:rsidRDefault="009563C3">
            <w:pPr>
              <w:pStyle w:val="aff5"/>
            </w:pPr>
            <w:r w:rsidRPr="00E65EBB">
              <w:rPr>
                <w:rFonts w:hint="eastAsia"/>
              </w:rPr>
              <w:t>0</w:t>
            </w:r>
            <w:r w:rsidRPr="00E65EBB">
              <w:t>.021</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val="restart"/>
            <w:shd w:val="clear" w:color="auto" w:fill="auto"/>
            <w:vAlign w:val="center"/>
          </w:tcPr>
          <w:p w:rsidR="00487509" w:rsidRPr="00E65EBB" w:rsidRDefault="009563C3">
            <w:pPr>
              <w:pStyle w:val="aff5"/>
            </w:pPr>
            <w:r w:rsidRPr="00E65EBB">
              <w:rPr>
                <w:rFonts w:hint="eastAsia"/>
                <w:spacing w:val="2"/>
              </w:rPr>
              <w:t>物化反应池</w:t>
            </w:r>
          </w:p>
        </w:tc>
        <w:tc>
          <w:tcPr>
            <w:tcW w:w="575" w:type="pct"/>
            <w:vMerge w:val="restart"/>
            <w:shd w:val="clear" w:color="auto" w:fill="auto"/>
            <w:vAlign w:val="center"/>
          </w:tcPr>
          <w:p w:rsidR="00487509" w:rsidRPr="00E65EBB" w:rsidRDefault="009563C3">
            <w:pPr>
              <w:pStyle w:val="aff5"/>
            </w:pPr>
            <w:r w:rsidRPr="00E65EBB">
              <w:t>18</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pPr>
            <w:r w:rsidRPr="00E65EBB">
              <w:rPr>
                <w:rFonts w:eastAsia="等线"/>
                <w:szCs w:val="21"/>
              </w:rPr>
              <w:t>6.22×10</w:t>
            </w:r>
            <w:r w:rsidRPr="00E65EBB">
              <w:rPr>
                <w:rFonts w:eastAsia="等线"/>
                <w:szCs w:val="21"/>
                <w:vertAlign w:val="superscript"/>
              </w:rPr>
              <w:t>-5</w:t>
            </w:r>
          </w:p>
        </w:tc>
        <w:tc>
          <w:tcPr>
            <w:tcW w:w="679" w:type="pct"/>
            <w:shd w:val="clear" w:color="auto" w:fill="auto"/>
            <w:vAlign w:val="center"/>
          </w:tcPr>
          <w:p w:rsidR="00487509" w:rsidRPr="00E65EBB" w:rsidRDefault="009563C3">
            <w:pPr>
              <w:pStyle w:val="aff5"/>
              <w:autoSpaceDE w:val="0"/>
              <w:autoSpaceDN w:val="0"/>
            </w:pPr>
            <w:r w:rsidRPr="00E65EBB">
              <w:t>4.031</w:t>
            </w:r>
          </w:p>
        </w:tc>
        <w:tc>
          <w:tcPr>
            <w:tcW w:w="677" w:type="pct"/>
            <w:shd w:val="clear" w:color="auto" w:fill="auto"/>
            <w:vAlign w:val="center"/>
          </w:tcPr>
          <w:p w:rsidR="00487509" w:rsidRPr="00E65EBB" w:rsidRDefault="009563C3">
            <w:pPr>
              <w:pStyle w:val="aff5"/>
            </w:pPr>
            <w:r w:rsidRPr="00E65EBB">
              <w:t>0.038</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pPr>
          </w:p>
        </w:tc>
        <w:tc>
          <w:tcPr>
            <w:tcW w:w="575" w:type="pct"/>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2.67×10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t>0.173</w:t>
            </w:r>
          </w:p>
        </w:tc>
        <w:tc>
          <w:tcPr>
            <w:tcW w:w="677" w:type="pct"/>
            <w:shd w:val="clear" w:color="auto" w:fill="auto"/>
            <w:vAlign w:val="center"/>
          </w:tcPr>
          <w:p w:rsidR="00487509" w:rsidRPr="00E65EBB" w:rsidRDefault="009563C3">
            <w:pPr>
              <w:pStyle w:val="aff5"/>
            </w:pPr>
            <w:r w:rsidRPr="00E65EBB">
              <w:rPr>
                <w:rFonts w:hint="eastAsia"/>
              </w:rPr>
              <w:t>0</w:t>
            </w:r>
            <w:r w:rsidRPr="00E65EBB">
              <w:t>.002</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val="restart"/>
            <w:shd w:val="clear" w:color="auto" w:fill="auto"/>
            <w:vAlign w:val="center"/>
          </w:tcPr>
          <w:p w:rsidR="00487509" w:rsidRPr="00E65EBB" w:rsidRDefault="009563C3">
            <w:pPr>
              <w:pStyle w:val="aff5"/>
            </w:pPr>
            <w:r w:rsidRPr="00E65EBB">
              <w:rPr>
                <w:rFonts w:hint="eastAsia"/>
                <w:spacing w:val="2"/>
              </w:rPr>
              <w:t>沉淀池</w:t>
            </w:r>
          </w:p>
        </w:tc>
        <w:tc>
          <w:tcPr>
            <w:tcW w:w="575" w:type="pct"/>
            <w:vMerge w:val="restart"/>
            <w:shd w:val="clear" w:color="auto" w:fill="auto"/>
            <w:vAlign w:val="center"/>
          </w:tcPr>
          <w:p w:rsidR="00487509" w:rsidRPr="00E65EBB" w:rsidRDefault="009563C3">
            <w:pPr>
              <w:pStyle w:val="aff5"/>
            </w:pPr>
            <w:r w:rsidRPr="00E65EBB">
              <w:t>148.84</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pPr>
            <w:r w:rsidRPr="00E65EBB">
              <w:rPr>
                <w:rFonts w:eastAsia="等线"/>
                <w:szCs w:val="21"/>
              </w:rPr>
              <w:t>6.22×10</w:t>
            </w:r>
            <w:r w:rsidRPr="00E65EBB">
              <w:rPr>
                <w:rFonts w:eastAsia="等线"/>
                <w:szCs w:val="21"/>
                <w:vertAlign w:val="superscript"/>
              </w:rPr>
              <w:t>-5</w:t>
            </w:r>
          </w:p>
        </w:tc>
        <w:tc>
          <w:tcPr>
            <w:tcW w:w="679" w:type="pct"/>
            <w:shd w:val="clear" w:color="auto" w:fill="auto"/>
            <w:vAlign w:val="center"/>
          </w:tcPr>
          <w:p w:rsidR="00487509" w:rsidRPr="00E65EBB" w:rsidRDefault="009563C3">
            <w:pPr>
              <w:pStyle w:val="aff5"/>
            </w:pPr>
            <w:r w:rsidRPr="00E65EBB">
              <w:t>33.328</w:t>
            </w:r>
          </w:p>
        </w:tc>
        <w:tc>
          <w:tcPr>
            <w:tcW w:w="677" w:type="pct"/>
            <w:shd w:val="clear" w:color="auto" w:fill="auto"/>
            <w:vAlign w:val="center"/>
          </w:tcPr>
          <w:p w:rsidR="00487509" w:rsidRPr="00E65EBB" w:rsidRDefault="009563C3">
            <w:pPr>
              <w:pStyle w:val="aff5"/>
            </w:pPr>
            <w:r w:rsidRPr="00E65EBB">
              <w:rPr>
                <w:rFonts w:hint="eastAsia"/>
              </w:rPr>
              <w:t>0</w:t>
            </w:r>
            <w:r w:rsidRPr="00E65EBB">
              <w:t>.292</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pPr>
          </w:p>
        </w:tc>
        <w:tc>
          <w:tcPr>
            <w:tcW w:w="575" w:type="pct"/>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2.67×10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t>1.431</w:t>
            </w:r>
          </w:p>
        </w:tc>
        <w:tc>
          <w:tcPr>
            <w:tcW w:w="677" w:type="pct"/>
            <w:shd w:val="clear" w:color="auto" w:fill="auto"/>
            <w:vAlign w:val="center"/>
          </w:tcPr>
          <w:p w:rsidR="00487509" w:rsidRPr="00E65EBB" w:rsidRDefault="009563C3">
            <w:pPr>
              <w:pStyle w:val="aff5"/>
            </w:pPr>
            <w:r w:rsidRPr="00E65EBB">
              <w:rPr>
                <w:rFonts w:hint="eastAsia"/>
              </w:rPr>
              <w:t>0</w:t>
            </w:r>
            <w:r w:rsidRPr="00E65EBB">
              <w:t>.012</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val="restart"/>
            <w:shd w:val="clear" w:color="auto" w:fill="auto"/>
            <w:vAlign w:val="center"/>
          </w:tcPr>
          <w:p w:rsidR="00487509" w:rsidRPr="00E65EBB" w:rsidRDefault="009563C3">
            <w:pPr>
              <w:pStyle w:val="aff5"/>
            </w:pPr>
            <w:r w:rsidRPr="00E65EBB">
              <w:rPr>
                <w:rFonts w:hint="eastAsia"/>
              </w:rPr>
              <w:t>生化处理区</w:t>
            </w:r>
          </w:p>
        </w:tc>
        <w:tc>
          <w:tcPr>
            <w:tcW w:w="881" w:type="pct"/>
            <w:vMerge w:val="restart"/>
            <w:shd w:val="clear" w:color="auto" w:fill="auto"/>
            <w:vAlign w:val="center"/>
          </w:tcPr>
          <w:p w:rsidR="00487509" w:rsidRPr="00E65EBB" w:rsidRDefault="009563C3">
            <w:pPr>
              <w:pStyle w:val="aff5"/>
            </w:pPr>
            <w:r w:rsidRPr="00E65EBB">
              <w:rPr>
                <w:rFonts w:hint="eastAsia"/>
                <w:spacing w:val="2"/>
              </w:rPr>
              <w:t>CASS</w:t>
            </w:r>
            <w:r w:rsidRPr="00E65EBB">
              <w:rPr>
                <w:rFonts w:hint="eastAsia"/>
                <w:spacing w:val="2"/>
              </w:rPr>
              <w:t>池</w:t>
            </w:r>
          </w:p>
        </w:tc>
        <w:tc>
          <w:tcPr>
            <w:tcW w:w="575" w:type="pct"/>
            <w:vMerge w:val="restart"/>
            <w:shd w:val="clear" w:color="auto" w:fill="auto"/>
            <w:vAlign w:val="center"/>
          </w:tcPr>
          <w:p w:rsidR="00487509" w:rsidRPr="00E65EBB" w:rsidRDefault="009563C3">
            <w:pPr>
              <w:pStyle w:val="aff5"/>
            </w:pPr>
            <w:r w:rsidRPr="00E65EBB">
              <w:t>871.2</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autoSpaceDE w:val="0"/>
              <w:autoSpaceDN w:val="0"/>
            </w:pPr>
            <w:r w:rsidRPr="00E65EBB">
              <w:rPr>
                <w:rFonts w:eastAsia="等线"/>
                <w:szCs w:val="21"/>
              </w:rPr>
              <w:t>4.33×10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t>13.580</w:t>
            </w:r>
          </w:p>
        </w:tc>
        <w:tc>
          <w:tcPr>
            <w:tcW w:w="677" w:type="pct"/>
            <w:shd w:val="clear" w:color="auto" w:fill="auto"/>
            <w:vAlign w:val="center"/>
          </w:tcPr>
          <w:p w:rsidR="00487509" w:rsidRPr="00E65EBB" w:rsidRDefault="009563C3">
            <w:pPr>
              <w:pStyle w:val="aff5"/>
            </w:pPr>
            <w:r w:rsidRPr="00E65EBB">
              <w:t>0.119</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rPr>
                <w:spacing w:val="2"/>
              </w:rPr>
            </w:pPr>
          </w:p>
        </w:tc>
        <w:tc>
          <w:tcPr>
            <w:tcW w:w="575" w:type="pct"/>
            <w:vMerge/>
            <w:shd w:val="clear" w:color="auto" w:fill="auto"/>
            <w:vAlign w:val="center"/>
          </w:tcPr>
          <w:p w:rsidR="00487509" w:rsidRPr="00E65EBB" w:rsidRDefault="00487509">
            <w:pPr>
              <w:pStyle w:val="aff5"/>
              <w:rPr>
                <w:spacing w:val="2"/>
              </w:rPr>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1.876×10</w:t>
            </w:r>
            <w:r w:rsidRPr="00E65EBB">
              <w:rPr>
                <w:rFonts w:eastAsia="等线"/>
                <w:szCs w:val="21"/>
                <w:vertAlign w:val="superscript"/>
              </w:rPr>
              <w:t>-7</w:t>
            </w:r>
          </w:p>
        </w:tc>
        <w:tc>
          <w:tcPr>
            <w:tcW w:w="679" w:type="pct"/>
            <w:shd w:val="clear" w:color="auto" w:fill="auto"/>
            <w:vAlign w:val="center"/>
          </w:tcPr>
          <w:p w:rsidR="00487509" w:rsidRPr="00E65EBB" w:rsidRDefault="009563C3">
            <w:pPr>
              <w:pStyle w:val="aff5"/>
            </w:pPr>
            <w:r w:rsidRPr="00E65EBB">
              <w:rPr>
                <w:rFonts w:hint="eastAsia"/>
              </w:rPr>
              <w:t>0</w:t>
            </w:r>
            <w:r w:rsidRPr="00E65EBB">
              <w:t>.588</w:t>
            </w:r>
          </w:p>
        </w:tc>
        <w:tc>
          <w:tcPr>
            <w:tcW w:w="677" w:type="pct"/>
            <w:shd w:val="clear" w:color="auto" w:fill="auto"/>
            <w:vAlign w:val="center"/>
          </w:tcPr>
          <w:p w:rsidR="00487509" w:rsidRPr="00E65EBB" w:rsidRDefault="009563C3">
            <w:pPr>
              <w:pStyle w:val="aff5"/>
            </w:pPr>
            <w:r w:rsidRPr="00E65EBB">
              <w:rPr>
                <w:rFonts w:hint="eastAsia"/>
              </w:rPr>
              <w:t>0</w:t>
            </w:r>
            <w:r w:rsidRPr="00E65EBB">
              <w:t>.005</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val="restart"/>
            <w:shd w:val="clear" w:color="auto" w:fill="auto"/>
            <w:vAlign w:val="center"/>
          </w:tcPr>
          <w:p w:rsidR="00487509" w:rsidRPr="00E65EBB" w:rsidRDefault="009563C3">
            <w:pPr>
              <w:pStyle w:val="aff5"/>
            </w:pPr>
            <w:r w:rsidRPr="00E65EBB">
              <w:rPr>
                <w:rFonts w:hint="eastAsia"/>
              </w:rPr>
              <w:t>污泥</w:t>
            </w:r>
          </w:p>
          <w:p w:rsidR="00487509" w:rsidRPr="00E65EBB" w:rsidRDefault="009563C3">
            <w:pPr>
              <w:pStyle w:val="aff5"/>
            </w:pPr>
            <w:r w:rsidRPr="00E65EBB">
              <w:rPr>
                <w:rFonts w:hint="eastAsia"/>
              </w:rPr>
              <w:t>处理</w:t>
            </w:r>
          </w:p>
        </w:tc>
        <w:tc>
          <w:tcPr>
            <w:tcW w:w="881" w:type="pct"/>
            <w:vMerge w:val="restart"/>
            <w:shd w:val="clear" w:color="auto" w:fill="auto"/>
            <w:vAlign w:val="center"/>
          </w:tcPr>
          <w:p w:rsidR="00487509" w:rsidRPr="00E65EBB" w:rsidRDefault="009563C3">
            <w:pPr>
              <w:pStyle w:val="aff5"/>
              <w:rPr>
                <w:spacing w:val="2"/>
              </w:rPr>
            </w:pPr>
            <w:r w:rsidRPr="00E65EBB">
              <w:rPr>
                <w:rFonts w:hint="eastAsia"/>
                <w:spacing w:val="2"/>
              </w:rPr>
              <w:t>污泥浓缩池、脱水机房、污泥堆房</w:t>
            </w:r>
          </w:p>
        </w:tc>
        <w:tc>
          <w:tcPr>
            <w:tcW w:w="575" w:type="pct"/>
            <w:vMerge w:val="restart"/>
            <w:shd w:val="clear" w:color="auto" w:fill="auto"/>
            <w:vAlign w:val="center"/>
          </w:tcPr>
          <w:p w:rsidR="00487509" w:rsidRPr="00E65EBB" w:rsidRDefault="009563C3">
            <w:pPr>
              <w:pStyle w:val="aff5"/>
              <w:rPr>
                <w:spacing w:val="2"/>
              </w:rPr>
            </w:pPr>
            <w:r w:rsidRPr="00E65EBB">
              <w:rPr>
                <w:spacing w:val="2"/>
              </w:rPr>
              <w:t>150.0625</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pPr>
            <w:r w:rsidRPr="00E65EBB">
              <w:rPr>
                <w:rFonts w:eastAsia="等线"/>
                <w:szCs w:val="21"/>
              </w:rPr>
              <w:t>8.67×10</w:t>
            </w:r>
            <w:r w:rsidRPr="00E65EBB">
              <w:rPr>
                <w:rFonts w:eastAsia="等线"/>
                <w:szCs w:val="21"/>
                <w:vertAlign w:val="superscript"/>
              </w:rPr>
              <w:t>-6</w:t>
            </w:r>
          </w:p>
        </w:tc>
        <w:tc>
          <w:tcPr>
            <w:tcW w:w="679" w:type="pct"/>
            <w:shd w:val="clear" w:color="auto" w:fill="auto"/>
            <w:vAlign w:val="center"/>
          </w:tcPr>
          <w:p w:rsidR="00487509" w:rsidRPr="00E65EBB" w:rsidRDefault="009563C3">
            <w:pPr>
              <w:pStyle w:val="aff5"/>
            </w:pPr>
            <w:r w:rsidRPr="00E65EBB">
              <w:rPr>
                <w:rFonts w:hint="eastAsia"/>
              </w:rPr>
              <w:t>4</w:t>
            </w:r>
            <w:r w:rsidRPr="00E65EBB">
              <w:t>.684</w:t>
            </w:r>
          </w:p>
        </w:tc>
        <w:tc>
          <w:tcPr>
            <w:tcW w:w="677" w:type="pct"/>
            <w:shd w:val="clear" w:color="auto" w:fill="auto"/>
            <w:vAlign w:val="center"/>
          </w:tcPr>
          <w:p w:rsidR="00487509" w:rsidRPr="00E65EBB" w:rsidRDefault="009563C3">
            <w:pPr>
              <w:pStyle w:val="aff5"/>
            </w:pPr>
            <w:r w:rsidRPr="00E65EBB">
              <w:rPr>
                <w:rFonts w:hint="eastAsia"/>
              </w:rPr>
              <w:t>0</w:t>
            </w:r>
            <w:r w:rsidRPr="00E65EBB">
              <w:t>.041</w:t>
            </w:r>
          </w:p>
        </w:tc>
      </w:tr>
      <w:tr w:rsidR="00487509" w:rsidRPr="00E65EBB">
        <w:trPr>
          <w:trHeight w:val="340"/>
        </w:trPr>
        <w:tc>
          <w:tcPr>
            <w:tcW w:w="358" w:type="pct"/>
            <w:vMerge/>
            <w:shd w:val="clear" w:color="auto" w:fill="auto"/>
            <w:vAlign w:val="center"/>
          </w:tcPr>
          <w:p w:rsidR="00487509" w:rsidRPr="00E65EBB" w:rsidRDefault="00487509">
            <w:pPr>
              <w:pStyle w:val="aff5"/>
            </w:pPr>
          </w:p>
        </w:tc>
        <w:tc>
          <w:tcPr>
            <w:tcW w:w="501" w:type="pct"/>
            <w:vMerge/>
            <w:shd w:val="clear" w:color="auto" w:fill="auto"/>
            <w:vAlign w:val="center"/>
          </w:tcPr>
          <w:p w:rsidR="00487509" w:rsidRPr="00E65EBB" w:rsidRDefault="00487509">
            <w:pPr>
              <w:pStyle w:val="aff5"/>
            </w:pPr>
          </w:p>
        </w:tc>
        <w:tc>
          <w:tcPr>
            <w:tcW w:w="881" w:type="pct"/>
            <w:vMerge/>
            <w:shd w:val="clear" w:color="auto" w:fill="auto"/>
            <w:vAlign w:val="center"/>
          </w:tcPr>
          <w:p w:rsidR="00487509" w:rsidRPr="00E65EBB" w:rsidRDefault="00487509">
            <w:pPr>
              <w:pStyle w:val="aff5"/>
              <w:rPr>
                <w:spacing w:val="2"/>
              </w:rPr>
            </w:pPr>
          </w:p>
        </w:tc>
        <w:tc>
          <w:tcPr>
            <w:tcW w:w="575" w:type="pct"/>
            <w:vMerge/>
            <w:shd w:val="clear" w:color="auto" w:fill="auto"/>
            <w:vAlign w:val="center"/>
          </w:tcPr>
          <w:p w:rsidR="00487509" w:rsidRPr="00E65EBB" w:rsidRDefault="00487509">
            <w:pPr>
              <w:pStyle w:val="aff5"/>
              <w:rPr>
                <w:spacing w:val="2"/>
              </w:rPr>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pPr>
            <w:r w:rsidRPr="00E65EBB">
              <w:rPr>
                <w:rFonts w:eastAsia="等线"/>
                <w:szCs w:val="21"/>
              </w:rPr>
              <w:t>3.72×10</w:t>
            </w:r>
            <w:r w:rsidRPr="00E65EBB">
              <w:rPr>
                <w:rFonts w:eastAsia="等线"/>
                <w:szCs w:val="21"/>
                <w:vertAlign w:val="superscript"/>
              </w:rPr>
              <w:t>-7</w:t>
            </w:r>
          </w:p>
        </w:tc>
        <w:tc>
          <w:tcPr>
            <w:tcW w:w="679" w:type="pct"/>
            <w:shd w:val="clear" w:color="auto" w:fill="auto"/>
            <w:vAlign w:val="center"/>
          </w:tcPr>
          <w:p w:rsidR="00487509" w:rsidRPr="00E65EBB" w:rsidRDefault="009563C3">
            <w:pPr>
              <w:pStyle w:val="aff5"/>
            </w:pPr>
            <w:r w:rsidRPr="00E65EBB">
              <w:rPr>
                <w:rFonts w:hint="eastAsia"/>
              </w:rPr>
              <w:t>0</w:t>
            </w:r>
            <w:r w:rsidRPr="00E65EBB">
              <w:t>.201</w:t>
            </w:r>
          </w:p>
        </w:tc>
        <w:tc>
          <w:tcPr>
            <w:tcW w:w="677" w:type="pct"/>
            <w:shd w:val="clear" w:color="auto" w:fill="auto"/>
            <w:vAlign w:val="center"/>
          </w:tcPr>
          <w:p w:rsidR="00487509" w:rsidRPr="00E65EBB" w:rsidRDefault="009563C3">
            <w:pPr>
              <w:pStyle w:val="aff5"/>
            </w:pPr>
            <w:r w:rsidRPr="00E65EBB">
              <w:t>0.002</w:t>
            </w:r>
          </w:p>
        </w:tc>
      </w:tr>
      <w:tr w:rsidR="00487509" w:rsidRPr="00E65EBB">
        <w:trPr>
          <w:trHeight w:val="340"/>
        </w:trPr>
        <w:tc>
          <w:tcPr>
            <w:tcW w:w="2315" w:type="pct"/>
            <w:gridSpan w:val="4"/>
            <w:vMerge w:val="restart"/>
            <w:shd w:val="clear" w:color="auto" w:fill="auto"/>
            <w:vAlign w:val="center"/>
          </w:tcPr>
          <w:p w:rsidR="00487509" w:rsidRPr="00E65EBB" w:rsidRDefault="009563C3">
            <w:pPr>
              <w:pStyle w:val="aff5"/>
              <w:rPr>
                <w:spacing w:val="2"/>
              </w:rPr>
            </w:pPr>
            <w:r w:rsidRPr="00E65EBB">
              <w:rPr>
                <w:rFonts w:hint="eastAsia"/>
              </w:rPr>
              <w:t>合计</w:t>
            </w:r>
          </w:p>
        </w:tc>
        <w:tc>
          <w:tcPr>
            <w:tcW w:w="650" w:type="pct"/>
            <w:shd w:val="clear" w:color="auto" w:fill="auto"/>
            <w:vAlign w:val="center"/>
          </w:tcPr>
          <w:p w:rsidR="00487509" w:rsidRPr="00E65EBB" w:rsidRDefault="009563C3">
            <w:pPr>
              <w:pStyle w:val="aff5"/>
            </w:pPr>
            <w:r w:rsidRPr="00E65EBB">
              <w:rPr>
                <w:rFonts w:hint="eastAsia"/>
              </w:rPr>
              <w:t>氨</w:t>
            </w:r>
          </w:p>
        </w:tc>
        <w:tc>
          <w:tcPr>
            <w:tcW w:w="679"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679" w:type="pct"/>
            <w:shd w:val="clear" w:color="auto" w:fill="auto"/>
            <w:vAlign w:val="center"/>
          </w:tcPr>
          <w:p w:rsidR="00487509" w:rsidRPr="00E65EBB" w:rsidRDefault="009563C3">
            <w:pPr>
              <w:pStyle w:val="aff5"/>
            </w:pPr>
            <w:r w:rsidRPr="00E65EBB">
              <w:rPr>
                <w:rFonts w:hint="eastAsia"/>
              </w:rPr>
              <w:t>/</w:t>
            </w:r>
          </w:p>
        </w:tc>
        <w:tc>
          <w:tcPr>
            <w:tcW w:w="677" w:type="pct"/>
            <w:shd w:val="clear" w:color="auto" w:fill="auto"/>
            <w:vAlign w:val="center"/>
          </w:tcPr>
          <w:p w:rsidR="00487509" w:rsidRPr="00E65EBB" w:rsidRDefault="009563C3">
            <w:pPr>
              <w:pStyle w:val="aff5"/>
            </w:pPr>
            <w:r w:rsidRPr="00E65EBB">
              <w:rPr>
                <w:rFonts w:hint="eastAsia"/>
              </w:rPr>
              <w:t>1</w:t>
            </w:r>
            <w:r w:rsidRPr="00E65EBB">
              <w:t>.068</w:t>
            </w:r>
          </w:p>
        </w:tc>
      </w:tr>
      <w:tr w:rsidR="00487509" w:rsidRPr="00E65EBB">
        <w:trPr>
          <w:trHeight w:val="340"/>
        </w:trPr>
        <w:tc>
          <w:tcPr>
            <w:tcW w:w="2315" w:type="pct"/>
            <w:gridSpan w:val="4"/>
            <w:vMerge/>
            <w:shd w:val="clear" w:color="auto" w:fill="auto"/>
            <w:vAlign w:val="center"/>
          </w:tcPr>
          <w:p w:rsidR="00487509" w:rsidRPr="00E65EBB" w:rsidRDefault="00487509">
            <w:pPr>
              <w:pStyle w:val="aff5"/>
            </w:pPr>
          </w:p>
        </w:tc>
        <w:tc>
          <w:tcPr>
            <w:tcW w:w="650" w:type="pct"/>
            <w:shd w:val="clear" w:color="auto" w:fill="auto"/>
            <w:vAlign w:val="center"/>
          </w:tcPr>
          <w:p w:rsidR="00487509" w:rsidRPr="00E65EBB" w:rsidRDefault="009563C3">
            <w:pPr>
              <w:pStyle w:val="aff5"/>
            </w:pPr>
            <w:r w:rsidRPr="00E65EBB">
              <w:rPr>
                <w:rFonts w:hint="eastAsia"/>
              </w:rPr>
              <w:t>硫化氢</w:t>
            </w:r>
          </w:p>
        </w:tc>
        <w:tc>
          <w:tcPr>
            <w:tcW w:w="679"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679" w:type="pct"/>
            <w:shd w:val="clear" w:color="auto" w:fill="auto"/>
            <w:vAlign w:val="center"/>
          </w:tcPr>
          <w:p w:rsidR="00487509" w:rsidRPr="00E65EBB" w:rsidRDefault="009563C3">
            <w:pPr>
              <w:pStyle w:val="aff5"/>
            </w:pPr>
            <w:r w:rsidRPr="00E65EBB">
              <w:rPr>
                <w:rFonts w:hint="eastAsia"/>
              </w:rPr>
              <w:t>/</w:t>
            </w:r>
          </w:p>
        </w:tc>
        <w:tc>
          <w:tcPr>
            <w:tcW w:w="677" w:type="pct"/>
            <w:shd w:val="clear" w:color="auto" w:fill="auto"/>
            <w:vAlign w:val="center"/>
          </w:tcPr>
          <w:p w:rsidR="00487509" w:rsidRPr="00E65EBB" w:rsidRDefault="009563C3">
            <w:pPr>
              <w:pStyle w:val="aff5"/>
            </w:pPr>
            <w:r w:rsidRPr="00E65EBB">
              <w:rPr>
                <w:rFonts w:hint="eastAsia"/>
              </w:rPr>
              <w:t>0.</w:t>
            </w:r>
            <w:r w:rsidRPr="00E65EBB">
              <w:t>046</w:t>
            </w:r>
          </w:p>
        </w:tc>
      </w:tr>
      <w:tr w:rsidR="00487509" w:rsidRPr="00E65EBB">
        <w:trPr>
          <w:trHeight w:val="340"/>
        </w:trPr>
        <w:tc>
          <w:tcPr>
            <w:tcW w:w="5000" w:type="pct"/>
            <w:gridSpan w:val="8"/>
            <w:shd w:val="clear" w:color="auto" w:fill="auto"/>
            <w:vAlign w:val="center"/>
          </w:tcPr>
          <w:p w:rsidR="00487509" w:rsidRPr="00E65EBB" w:rsidRDefault="009563C3">
            <w:pPr>
              <w:pStyle w:val="aff5"/>
              <w:autoSpaceDE w:val="0"/>
              <w:autoSpaceDN w:val="0"/>
              <w:jc w:val="both"/>
            </w:pPr>
            <w:r w:rsidRPr="00E65EBB">
              <w:t>备注：</w:t>
            </w:r>
            <w:r w:rsidRPr="00E65EBB">
              <w:rPr>
                <w:rFonts w:hint="eastAsia"/>
              </w:rPr>
              <w:t>1</w:t>
            </w:r>
            <w:r w:rsidRPr="00E65EBB">
              <w:rPr>
                <w:rFonts w:hint="eastAsia"/>
              </w:rPr>
              <w:t>、</w:t>
            </w:r>
            <w:r w:rsidRPr="00E65EBB">
              <w:t>根据企业提供的资料</w:t>
            </w:r>
            <w:r w:rsidRPr="00E65EBB">
              <w:rPr>
                <w:rFonts w:hint="eastAsia"/>
              </w:rPr>
              <w:t>，</w:t>
            </w:r>
            <w:r w:rsidRPr="00E65EBB">
              <w:t>本项目</w:t>
            </w:r>
            <w:r w:rsidRPr="00E65EBB">
              <w:rPr>
                <w:rFonts w:hint="eastAsia"/>
              </w:rPr>
              <w:t>生化处理采用</w:t>
            </w:r>
            <w:r w:rsidRPr="00E65EBB">
              <w:rPr>
                <w:rFonts w:hint="eastAsia"/>
              </w:rPr>
              <w:t>CASS</w:t>
            </w:r>
            <w:r w:rsidRPr="00E65EBB">
              <w:rPr>
                <w:rFonts w:hint="eastAsia"/>
              </w:rPr>
              <w:t>工艺，厌氧</w:t>
            </w:r>
            <w:r w:rsidRPr="00E65EBB">
              <w:rPr>
                <w:rFonts w:hint="eastAsia"/>
              </w:rPr>
              <w:t>-</w:t>
            </w:r>
            <w:r w:rsidRPr="00E65EBB">
              <w:rPr>
                <w:rFonts w:hint="eastAsia"/>
              </w:rPr>
              <w:t>缺氧</w:t>
            </w:r>
            <w:r w:rsidRPr="00E65EBB">
              <w:rPr>
                <w:rFonts w:hint="eastAsia"/>
              </w:rPr>
              <w:t>-</w:t>
            </w:r>
            <w:r w:rsidRPr="00E65EBB">
              <w:rPr>
                <w:rFonts w:hint="eastAsia"/>
              </w:rPr>
              <w:t>好氧根据系统运行情况调整，</w:t>
            </w:r>
            <w:r w:rsidRPr="00E65EBB">
              <w:rPr>
                <w:rFonts w:hint="eastAsia"/>
              </w:rPr>
              <w:t>CASS</w:t>
            </w:r>
            <w:r w:rsidRPr="00E65EBB">
              <w:rPr>
                <w:rFonts w:hint="eastAsia"/>
              </w:rPr>
              <w:t>池恶臭污染物产生源强本评价取生化处理系统</w:t>
            </w:r>
            <w:r w:rsidRPr="00E65EBB">
              <w:rPr>
                <w:rFonts w:hint="eastAsia"/>
              </w:rPr>
              <w:t>A</w:t>
            </w:r>
            <w:r w:rsidRPr="00E65EBB">
              <w:rPr>
                <w:rFonts w:hint="eastAsia"/>
              </w:rPr>
              <w:t>池、</w:t>
            </w:r>
            <w:r w:rsidRPr="00E65EBB">
              <w:rPr>
                <w:rFonts w:hint="eastAsia"/>
              </w:rPr>
              <w:t>O</w:t>
            </w:r>
            <w:r w:rsidRPr="00E65EBB">
              <w:rPr>
                <w:rFonts w:hint="eastAsia"/>
              </w:rPr>
              <w:t>池源强调查结果合计值；</w:t>
            </w:r>
          </w:p>
          <w:p w:rsidR="00487509" w:rsidRPr="00E65EBB" w:rsidRDefault="009563C3">
            <w:pPr>
              <w:pStyle w:val="aff5"/>
              <w:ind w:firstLineChars="300" w:firstLine="630"/>
              <w:jc w:val="both"/>
            </w:pPr>
            <w:r w:rsidRPr="00E65EBB">
              <w:rPr>
                <w:rFonts w:hint="eastAsia"/>
              </w:rPr>
              <w:t>2</w:t>
            </w:r>
            <w:r w:rsidRPr="00E65EBB">
              <w:rPr>
                <w:rFonts w:hint="eastAsia"/>
              </w:rPr>
              <w:t>、本项目废气处理系统年运行时间以</w:t>
            </w:r>
            <w:r w:rsidRPr="00E65EBB">
              <w:rPr>
                <w:rFonts w:hint="eastAsia"/>
              </w:rPr>
              <w:t>3</w:t>
            </w:r>
            <w:r w:rsidRPr="00E65EBB">
              <w:t>65</w:t>
            </w:r>
            <w:r w:rsidRPr="00E65EBB">
              <w:rPr>
                <w:rFonts w:hint="eastAsia"/>
              </w:rPr>
              <w:t>天计，日运行时间为</w:t>
            </w:r>
            <w:r w:rsidRPr="00E65EBB">
              <w:rPr>
                <w:rFonts w:hint="eastAsia"/>
              </w:rPr>
              <w:t>2</w:t>
            </w:r>
            <w:r w:rsidRPr="00E65EBB">
              <w:t>4</w:t>
            </w:r>
            <w:r w:rsidRPr="00E65EBB">
              <w:rPr>
                <w:rFonts w:hint="eastAsia"/>
              </w:rPr>
              <w:t>小时，年运行时间以</w:t>
            </w:r>
            <w:r w:rsidRPr="00E65EBB">
              <w:rPr>
                <w:rFonts w:hint="eastAsia"/>
              </w:rPr>
              <w:t>8</w:t>
            </w:r>
            <w:r w:rsidRPr="00E65EBB">
              <w:t>760</w:t>
            </w:r>
            <w:r w:rsidRPr="00E65EBB">
              <w:rPr>
                <w:rFonts w:hint="eastAsia"/>
              </w:rPr>
              <w:t>小时计。</w:t>
            </w:r>
          </w:p>
        </w:tc>
      </w:tr>
    </w:tbl>
    <w:p w:rsidR="00487509" w:rsidRPr="00E65EBB" w:rsidRDefault="009563C3">
      <w:pPr>
        <w:spacing w:beforeLines="50" w:before="120"/>
        <w:ind w:firstLineChars="200" w:firstLine="480"/>
      </w:pPr>
      <w:r w:rsidRPr="00E65EBB">
        <w:rPr>
          <w:rFonts w:hint="eastAsia"/>
        </w:rPr>
        <w:t>另根据</w:t>
      </w:r>
      <w:r w:rsidRPr="00E65EBB">
        <w:rPr>
          <w:spacing w:val="-3"/>
        </w:rPr>
        <w:t>同类企业</w:t>
      </w:r>
      <w:r w:rsidRPr="00E65EBB">
        <w:rPr>
          <w:rFonts w:hint="eastAsia"/>
          <w:spacing w:val="-3"/>
        </w:rPr>
        <w:t>浙江牧羊人实业有限公司、</w:t>
      </w:r>
      <w:r w:rsidRPr="00E65EBB">
        <w:rPr>
          <w:spacing w:val="-3"/>
        </w:rPr>
        <w:t>浙江</w:t>
      </w:r>
      <w:r w:rsidRPr="00E65EBB">
        <w:t>祥隆皮革</w:t>
      </w:r>
      <w:r w:rsidRPr="00E65EBB">
        <w:rPr>
          <w:rFonts w:hint="eastAsia"/>
        </w:rPr>
        <w:t>股份</w:t>
      </w:r>
      <w:r w:rsidRPr="00E65EBB">
        <w:t>有限公司</w:t>
      </w:r>
      <w:r w:rsidRPr="00E65EBB">
        <w:rPr>
          <w:rFonts w:hint="eastAsia"/>
        </w:rPr>
        <w:t>的</w:t>
      </w:r>
      <w:r w:rsidRPr="00E65EBB">
        <w:t>类比调查，</w:t>
      </w:r>
      <w:r w:rsidRPr="00E65EBB">
        <w:rPr>
          <w:rFonts w:hint="eastAsia"/>
        </w:rPr>
        <w:t>以及污水处理系统设计单位提供的资料，本项目污水处理站范围内很容易闻到气味，有所不快，想要离开，恶臭等级在</w:t>
      </w:r>
      <w:r w:rsidRPr="00E65EBB">
        <w:rPr>
          <w:rFonts w:hint="eastAsia"/>
        </w:rPr>
        <w:t>3</w:t>
      </w:r>
      <w:r w:rsidRPr="00E65EBB">
        <w:rPr>
          <w:rFonts w:hint="eastAsia"/>
        </w:rPr>
        <w:t>～</w:t>
      </w:r>
      <w:r w:rsidRPr="00E65EBB">
        <w:rPr>
          <w:rFonts w:hint="eastAsia"/>
        </w:rPr>
        <w:t>4</w:t>
      </w:r>
      <w:r w:rsidRPr="00E65EBB">
        <w:rPr>
          <w:rFonts w:hint="eastAsia"/>
        </w:rPr>
        <w:t>级左右。</w:t>
      </w:r>
    </w:p>
    <w:p w:rsidR="00487509" w:rsidRPr="00E65EBB" w:rsidRDefault="009563C3">
      <w:pPr>
        <w:pStyle w:val="a3"/>
        <w:ind w:firstLine="484"/>
        <w:rPr>
          <w:spacing w:val="2"/>
        </w:rPr>
      </w:pPr>
      <w:r w:rsidRPr="00E65EBB">
        <w:rPr>
          <w:rFonts w:hint="eastAsia"/>
          <w:spacing w:val="2"/>
        </w:rPr>
        <w:t>要求企业对调节池、物化反应池、沉淀池、</w:t>
      </w:r>
      <w:r w:rsidRPr="00E65EBB">
        <w:rPr>
          <w:rFonts w:hint="eastAsia"/>
          <w:spacing w:val="2"/>
        </w:rPr>
        <w:t>CASS</w:t>
      </w:r>
      <w:r w:rsidRPr="00E65EBB">
        <w:rPr>
          <w:rFonts w:hint="eastAsia"/>
          <w:spacing w:val="2"/>
        </w:rPr>
        <w:t>池等主要构筑物以及铬水预处理设施、污泥脱水机房、污泥浓缩池、污泥堆房、事故应急池均采用加盖密封对恶臭污染物进行收集，收集的臭气通过“碱喷淋</w:t>
      </w:r>
      <w:r w:rsidRPr="00E65EBB">
        <w:rPr>
          <w:rFonts w:hint="eastAsia"/>
          <w:spacing w:val="2"/>
        </w:rPr>
        <w:t>+</w:t>
      </w:r>
      <w:r w:rsidRPr="00E65EBB">
        <w:rPr>
          <w:rFonts w:hint="eastAsia"/>
          <w:spacing w:val="2"/>
        </w:rPr>
        <w:t>臭氧除臭”装置净化处理，最后通过</w:t>
      </w:r>
      <w:r w:rsidRPr="00E65EBB">
        <w:rPr>
          <w:spacing w:val="2"/>
        </w:rPr>
        <w:t>40</w:t>
      </w:r>
      <w:r w:rsidRPr="00E65EBB">
        <w:rPr>
          <w:rFonts w:hint="eastAsia"/>
          <w:spacing w:val="2"/>
        </w:rPr>
        <w:t>m</w:t>
      </w:r>
      <w:r w:rsidRPr="00E65EBB">
        <w:rPr>
          <w:rFonts w:hint="eastAsia"/>
          <w:spacing w:val="2"/>
        </w:rPr>
        <w:t>高排气筒（</w:t>
      </w:r>
      <w:r w:rsidRPr="00E65EBB">
        <w:rPr>
          <w:rFonts w:hint="eastAsia"/>
          <w:spacing w:val="2"/>
        </w:rPr>
        <w:t>DA00</w:t>
      </w:r>
      <w:r w:rsidRPr="00E65EBB">
        <w:rPr>
          <w:spacing w:val="2"/>
        </w:rPr>
        <w:t>1</w:t>
      </w:r>
      <w:r w:rsidRPr="00E65EBB">
        <w:rPr>
          <w:rFonts w:hint="eastAsia"/>
          <w:spacing w:val="2"/>
        </w:rPr>
        <w:t>）高空排放。</w:t>
      </w:r>
    </w:p>
    <w:p w:rsidR="00487509" w:rsidRPr="00E65EBB" w:rsidRDefault="009563C3">
      <w:pPr>
        <w:pStyle w:val="a3"/>
        <w:ind w:firstLine="480"/>
      </w:pPr>
      <w:r w:rsidRPr="00E65EBB">
        <w:rPr>
          <w:rFonts w:hint="eastAsia"/>
        </w:rPr>
        <w:t>企业原有项目西厂区各污水处理设施较为分散，废气收集后集中处理难度较大，本项目实施过程中，污水处理站构筑物均集中设置，且采用“</w:t>
      </w:r>
      <w:r w:rsidRPr="00E65EBB">
        <w:rPr>
          <w:rFonts w:hint="eastAsia"/>
        </w:rPr>
        <w:t>CASS</w:t>
      </w:r>
      <w:r w:rsidRPr="00E65EBB">
        <w:rPr>
          <w:rFonts w:hint="eastAsia"/>
        </w:rPr>
        <w:t>”工艺替代多级生化池，能够减少恶臭污染物产生量。污水处理站主要构筑物均采用加盖密封处理对恶臭污染物进行收集，提升恶臭污染物处理效率。根据污水处理设施设计单位提供的资料，需进行加盖密封的各污水处理设施产生臭气部位的空间体积合计为</w:t>
      </w:r>
      <w:r w:rsidRPr="00E65EBB">
        <w:rPr>
          <w:rFonts w:hint="eastAsia"/>
        </w:rPr>
        <w:t>2</w:t>
      </w:r>
      <w:r w:rsidRPr="00E65EBB">
        <w:t>751</w:t>
      </w:r>
      <w:r w:rsidRPr="00E65EBB">
        <w:rPr>
          <w:rFonts w:hint="eastAsia"/>
        </w:rPr>
        <w:t>m</w:t>
      </w:r>
      <w:r w:rsidRPr="00E65EBB">
        <w:rPr>
          <w:vertAlign w:val="superscript"/>
        </w:rPr>
        <w:t>3</w:t>
      </w:r>
      <w:r w:rsidRPr="00E65EBB">
        <w:rPr>
          <w:rFonts w:hint="eastAsia"/>
        </w:rPr>
        <w:t>，对沉淀池、</w:t>
      </w:r>
      <w:r w:rsidRPr="00E65EBB">
        <w:rPr>
          <w:rFonts w:hint="eastAsia"/>
        </w:rPr>
        <w:t>CASS</w:t>
      </w:r>
      <w:r w:rsidRPr="00E65EBB">
        <w:rPr>
          <w:rFonts w:hint="eastAsia"/>
        </w:rPr>
        <w:t>池、综合废水调节池、污泥浓缩池、污泥脱水机房、污泥堆房等主要产生</w:t>
      </w:r>
      <w:r w:rsidRPr="00E65EBB">
        <w:rPr>
          <w:rFonts w:hint="eastAsia"/>
        </w:rPr>
        <w:lastRenderedPageBreak/>
        <w:t>恶臭污染物的构筑物（除臭空间合计体积为</w:t>
      </w:r>
      <w:r w:rsidRPr="00E65EBB">
        <w:rPr>
          <w:rFonts w:hint="eastAsia"/>
        </w:rPr>
        <w:t>1</w:t>
      </w:r>
      <w:r w:rsidRPr="00E65EBB">
        <w:t>728</w:t>
      </w:r>
      <w:r w:rsidRPr="00E65EBB">
        <w:rPr>
          <w:rFonts w:hint="eastAsia"/>
        </w:rPr>
        <w:t>m</w:t>
      </w:r>
      <w:r w:rsidRPr="00E65EBB">
        <w:rPr>
          <w:vertAlign w:val="superscript"/>
        </w:rPr>
        <w:t>3</w:t>
      </w:r>
      <w:r w:rsidRPr="00E65EBB">
        <w:rPr>
          <w:rFonts w:hint="eastAsia"/>
        </w:rPr>
        <w:t>）选取换气次数</w:t>
      </w:r>
      <w:r w:rsidRPr="00E65EBB">
        <w:rPr>
          <w:rFonts w:hint="eastAsia"/>
        </w:rPr>
        <w:t>6</w:t>
      </w:r>
      <w:r w:rsidRPr="00E65EBB">
        <w:rPr>
          <w:rFonts w:hint="eastAsia"/>
        </w:rPr>
        <w:t>次</w:t>
      </w:r>
      <w:r w:rsidRPr="00E65EBB">
        <w:rPr>
          <w:rFonts w:hint="eastAsia"/>
        </w:rPr>
        <w:t>/h</w:t>
      </w:r>
      <w:r w:rsidRPr="00E65EBB">
        <w:rPr>
          <w:rFonts w:hint="eastAsia"/>
        </w:rPr>
        <w:t>，其他恶臭污染物产生量较少的构筑物（除臭空间合计体积为</w:t>
      </w:r>
      <w:r w:rsidRPr="00E65EBB">
        <w:rPr>
          <w:rFonts w:hint="eastAsia"/>
        </w:rPr>
        <w:t>1</w:t>
      </w:r>
      <w:r w:rsidRPr="00E65EBB">
        <w:t>023</w:t>
      </w:r>
      <w:r w:rsidRPr="00E65EBB">
        <w:rPr>
          <w:rFonts w:hint="eastAsia"/>
        </w:rPr>
        <w:t>m</w:t>
      </w:r>
      <w:r w:rsidRPr="00E65EBB">
        <w:rPr>
          <w:vertAlign w:val="superscript"/>
        </w:rPr>
        <w:t>3</w:t>
      </w:r>
      <w:r w:rsidRPr="00E65EBB">
        <w:rPr>
          <w:rFonts w:hint="eastAsia"/>
        </w:rPr>
        <w:t>）选取换气次数</w:t>
      </w:r>
      <w:r w:rsidRPr="00E65EBB">
        <w:rPr>
          <w:rFonts w:hint="eastAsia"/>
        </w:rPr>
        <w:t>4</w:t>
      </w:r>
      <w:r w:rsidRPr="00E65EBB">
        <w:rPr>
          <w:rFonts w:hint="eastAsia"/>
        </w:rPr>
        <w:t>次</w:t>
      </w:r>
      <w:r w:rsidRPr="00E65EBB">
        <w:rPr>
          <w:rFonts w:hint="eastAsia"/>
        </w:rPr>
        <w:t>/</w:t>
      </w:r>
      <w:r w:rsidRPr="00E65EBB">
        <w:rPr>
          <w:rFonts w:hint="eastAsia"/>
        </w:rPr>
        <w:t>小时，综合确定除臭风机所需风量为</w:t>
      </w:r>
      <w:r w:rsidRPr="00E65EBB">
        <w:rPr>
          <w:rFonts w:hint="eastAsia"/>
        </w:rPr>
        <w:t>1</w:t>
      </w:r>
      <w:r w:rsidRPr="00E65EBB">
        <w:t>4460</w:t>
      </w:r>
      <w:r w:rsidRPr="00E65EBB">
        <w:rPr>
          <w:rFonts w:hint="eastAsia"/>
        </w:rPr>
        <w:t>m</w:t>
      </w:r>
      <w:r w:rsidRPr="00E65EBB">
        <w:rPr>
          <w:vertAlign w:val="superscript"/>
        </w:rPr>
        <w:t>3</w:t>
      </w:r>
      <w:r w:rsidRPr="00E65EBB">
        <w:t>/</w:t>
      </w:r>
      <w:r w:rsidRPr="00E65EBB">
        <w:rPr>
          <w:rFonts w:hint="eastAsia"/>
        </w:rPr>
        <w:t>h</w:t>
      </w:r>
      <w:r w:rsidRPr="00E65EBB">
        <w:rPr>
          <w:rFonts w:hint="eastAsia"/>
        </w:rPr>
        <w:t>，本项目除臭风机额定风量选取</w:t>
      </w:r>
      <w:r w:rsidRPr="00E65EBB">
        <w:rPr>
          <w:rFonts w:hint="eastAsia"/>
        </w:rPr>
        <w:t>1</w:t>
      </w:r>
      <w:r w:rsidRPr="00E65EBB">
        <w:t>8000</w:t>
      </w:r>
      <w:r w:rsidRPr="00E65EBB">
        <w:rPr>
          <w:rFonts w:hint="eastAsia"/>
        </w:rPr>
        <w:t>m</w:t>
      </w:r>
      <w:r w:rsidRPr="00E65EBB">
        <w:rPr>
          <w:vertAlign w:val="superscript"/>
        </w:rPr>
        <w:t>3</w:t>
      </w:r>
      <w:r w:rsidRPr="00E65EBB">
        <w:t>/</w:t>
      </w:r>
      <w:r w:rsidRPr="00E65EBB">
        <w:rPr>
          <w:rFonts w:hint="eastAsia"/>
        </w:rPr>
        <w:t>h</w:t>
      </w:r>
      <w:r w:rsidRPr="00E65EBB">
        <w:rPr>
          <w:rFonts w:hint="eastAsia"/>
        </w:rPr>
        <w:t>，能够满足所需风量需求，</w:t>
      </w:r>
      <w:r w:rsidRPr="00E65EBB">
        <w:rPr>
          <w:rFonts w:hint="eastAsia"/>
          <w:spacing w:val="2"/>
        </w:rPr>
        <w:t>废气收集效率不小于</w:t>
      </w:r>
      <w:r w:rsidRPr="00E65EBB">
        <w:rPr>
          <w:spacing w:val="2"/>
        </w:rPr>
        <w:t>85</w:t>
      </w:r>
      <w:r w:rsidRPr="00E65EBB">
        <w:rPr>
          <w:rFonts w:hint="eastAsia"/>
          <w:spacing w:val="2"/>
        </w:rPr>
        <w:t>%</w:t>
      </w:r>
      <w:r w:rsidRPr="00E65EBB">
        <w:rPr>
          <w:rFonts w:hint="eastAsia"/>
          <w:spacing w:val="2"/>
        </w:rPr>
        <w:t>。根据《臭氧氧化技术除臭效果的研究》（彭颐</w:t>
      </w:r>
      <w:r w:rsidRPr="00E65EBB">
        <w:rPr>
          <w:rFonts w:hint="eastAsia"/>
          <w:spacing w:val="2"/>
        </w:rPr>
        <w:t>,</w:t>
      </w:r>
      <w:r w:rsidRPr="00E65EBB">
        <w:rPr>
          <w:rFonts w:hint="eastAsia"/>
          <w:spacing w:val="2"/>
        </w:rPr>
        <w:t>洪燕峰</w:t>
      </w:r>
      <w:r w:rsidRPr="00E65EBB">
        <w:rPr>
          <w:rFonts w:hint="eastAsia"/>
          <w:spacing w:val="2"/>
        </w:rPr>
        <w:t>.</w:t>
      </w:r>
      <w:r w:rsidRPr="00E65EBB">
        <w:rPr>
          <w:rFonts w:hint="eastAsia"/>
          <w:spacing w:val="2"/>
        </w:rPr>
        <w:t>华西医学</w:t>
      </w:r>
      <w:r w:rsidRPr="00E65EBB">
        <w:rPr>
          <w:rFonts w:hint="eastAsia"/>
          <w:spacing w:val="2"/>
        </w:rPr>
        <w:t>[J</w:t>
      </w:r>
      <w:r w:rsidRPr="00E65EBB">
        <w:rPr>
          <w:spacing w:val="2"/>
        </w:rPr>
        <w:t>]</w:t>
      </w:r>
      <w:r w:rsidRPr="00E65EBB">
        <w:rPr>
          <w:rFonts w:hint="eastAsia"/>
          <w:spacing w:val="2"/>
        </w:rPr>
        <w:t>.</w:t>
      </w:r>
      <w:r w:rsidRPr="00E65EBB">
        <w:rPr>
          <w:spacing w:val="2"/>
        </w:rPr>
        <w:t>2009</w:t>
      </w:r>
      <w:r w:rsidRPr="00E65EBB">
        <w:rPr>
          <w:rFonts w:hint="eastAsia"/>
          <w:spacing w:val="2"/>
        </w:rPr>
        <w:t>,</w:t>
      </w:r>
      <w:r w:rsidRPr="00E65EBB">
        <w:rPr>
          <w:spacing w:val="2"/>
        </w:rPr>
        <w:t>24(4):907-909</w:t>
      </w:r>
      <w:r w:rsidRPr="00E65EBB">
        <w:rPr>
          <w:rFonts w:hint="eastAsia"/>
          <w:spacing w:val="2"/>
        </w:rPr>
        <w:t>）得出的实验结论，在臭氧氧化作用下，在气相中去除硫化氢的效率比氨的效率高。硫化氢总去除率为</w:t>
      </w:r>
      <w:r w:rsidRPr="00E65EBB">
        <w:rPr>
          <w:rFonts w:hint="eastAsia"/>
          <w:spacing w:val="2"/>
        </w:rPr>
        <w:t>8</w:t>
      </w:r>
      <w:r w:rsidRPr="00E65EBB">
        <w:rPr>
          <w:spacing w:val="2"/>
        </w:rPr>
        <w:t>8</w:t>
      </w:r>
      <w:r w:rsidRPr="00E65EBB">
        <w:rPr>
          <w:rFonts w:hint="eastAsia"/>
          <w:spacing w:val="2"/>
        </w:rPr>
        <w:t>%</w:t>
      </w:r>
      <w:r w:rsidRPr="00E65EBB">
        <w:rPr>
          <w:rFonts w:hint="eastAsia"/>
          <w:spacing w:val="2"/>
        </w:rPr>
        <w:t>，氨的总去除率为</w:t>
      </w:r>
      <w:r w:rsidRPr="00E65EBB">
        <w:rPr>
          <w:rFonts w:hint="eastAsia"/>
          <w:spacing w:val="2"/>
        </w:rPr>
        <w:t>5</w:t>
      </w:r>
      <w:r w:rsidRPr="00E65EBB">
        <w:rPr>
          <w:spacing w:val="2"/>
        </w:rPr>
        <w:t>6.5</w:t>
      </w:r>
      <w:r w:rsidRPr="00E65EBB">
        <w:rPr>
          <w:rFonts w:hint="eastAsia"/>
          <w:spacing w:val="2"/>
        </w:rPr>
        <w:t>%</w:t>
      </w:r>
      <w:r w:rsidRPr="00E65EBB">
        <w:rPr>
          <w:rFonts w:hint="eastAsia"/>
          <w:spacing w:val="2"/>
        </w:rPr>
        <w:t>。本项目污水处理恶臭采用“碱喷淋</w:t>
      </w:r>
      <w:r w:rsidRPr="00E65EBB">
        <w:rPr>
          <w:rFonts w:hint="eastAsia"/>
          <w:spacing w:val="2"/>
        </w:rPr>
        <w:t>+</w:t>
      </w:r>
      <w:r w:rsidRPr="00E65EBB">
        <w:rPr>
          <w:rFonts w:hint="eastAsia"/>
          <w:spacing w:val="2"/>
        </w:rPr>
        <w:t>臭氧除臭”工艺，由于氨气具有极易溶于水的特点，氨气污染物处理效率以不小于</w:t>
      </w:r>
      <w:r w:rsidRPr="00E65EBB">
        <w:rPr>
          <w:rFonts w:hint="eastAsia"/>
          <w:spacing w:val="2"/>
        </w:rPr>
        <w:t>7</w:t>
      </w:r>
      <w:r w:rsidRPr="00E65EBB">
        <w:rPr>
          <w:spacing w:val="2"/>
        </w:rPr>
        <w:t>0</w:t>
      </w:r>
      <w:r w:rsidRPr="00E65EBB">
        <w:rPr>
          <w:rFonts w:hint="eastAsia"/>
          <w:spacing w:val="2"/>
        </w:rPr>
        <w:t>%</w:t>
      </w:r>
      <w:r w:rsidRPr="00E65EBB">
        <w:rPr>
          <w:rFonts w:hint="eastAsia"/>
          <w:spacing w:val="2"/>
        </w:rPr>
        <w:t>计，硫化氢污染物处理效率以不小于</w:t>
      </w:r>
      <w:r w:rsidRPr="00E65EBB">
        <w:rPr>
          <w:spacing w:val="2"/>
        </w:rPr>
        <w:t>90</w:t>
      </w:r>
      <w:r w:rsidRPr="00E65EBB">
        <w:rPr>
          <w:rFonts w:hint="eastAsia"/>
          <w:spacing w:val="2"/>
        </w:rPr>
        <w:t>%</w:t>
      </w:r>
      <w:r w:rsidRPr="00E65EBB">
        <w:rPr>
          <w:rFonts w:hint="eastAsia"/>
          <w:spacing w:val="2"/>
        </w:rPr>
        <w:t>计。</w:t>
      </w:r>
    </w:p>
    <w:p w:rsidR="00487509" w:rsidRPr="00E65EBB" w:rsidRDefault="009563C3">
      <w:pPr>
        <w:pStyle w:val="a3"/>
        <w:ind w:firstLine="480"/>
      </w:pPr>
      <w:r w:rsidRPr="00E65EBB">
        <w:rPr>
          <w:rFonts w:hint="eastAsia"/>
        </w:rPr>
        <w:t>则本项目污水处理过程产生的恶臭污染物氨排放量为</w:t>
      </w:r>
      <w:r w:rsidRPr="00E65EBB">
        <w:rPr>
          <w:rFonts w:hint="eastAsia"/>
        </w:rPr>
        <w:t>0</w:t>
      </w:r>
      <w:r w:rsidRPr="00E65EBB">
        <w:t>.432</w:t>
      </w:r>
      <w:r w:rsidRPr="00E65EBB">
        <w:rPr>
          <w:rFonts w:hint="eastAsia"/>
        </w:rPr>
        <w:t>t/a</w:t>
      </w:r>
      <w:r w:rsidRPr="00E65EBB">
        <w:rPr>
          <w:rFonts w:hint="eastAsia"/>
        </w:rPr>
        <w:t>，其中有组织排放量为</w:t>
      </w:r>
      <w:r w:rsidRPr="00E65EBB">
        <w:rPr>
          <w:rFonts w:hint="eastAsia"/>
        </w:rPr>
        <w:t>0</w:t>
      </w:r>
      <w:r w:rsidRPr="00E65EBB">
        <w:t>.272</w:t>
      </w:r>
      <w:r w:rsidRPr="00E65EBB">
        <w:rPr>
          <w:rFonts w:hint="eastAsia"/>
        </w:rPr>
        <w:t>t/a</w:t>
      </w:r>
      <w:r w:rsidRPr="00E65EBB">
        <w:rPr>
          <w:rFonts w:hint="eastAsia"/>
        </w:rPr>
        <w:t>（</w:t>
      </w:r>
      <w:r w:rsidRPr="00E65EBB">
        <w:rPr>
          <w:rFonts w:hint="eastAsia"/>
        </w:rPr>
        <w:t>0</w:t>
      </w:r>
      <w:r w:rsidRPr="00E65EBB">
        <w:t>.031</w:t>
      </w:r>
      <w:r w:rsidRPr="00E65EBB">
        <w:rPr>
          <w:rFonts w:hint="eastAsia"/>
        </w:rPr>
        <w:t>kg</w:t>
      </w:r>
      <w:r w:rsidRPr="00E65EBB">
        <w:t>/</w:t>
      </w:r>
      <w:r w:rsidRPr="00E65EBB">
        <w:rPr>
          <w:rFonts w:hint="eastAsia"/>
        </w:rPr>
        <w:t>h</w:t>
      </w:r>
      <w:r w:rsidRPr="00E65EBB">
        <w:rPr>
          <w:rFonts w:hint="eastAsia"/>
        </w:rPr>
        <w:t>，</w:t>
      </w:r>
      <w:r w:rsidRPr="00E65EBB">
        <w:rPr>
          <w:rFonts w:hint="eastAsia"/>
        </w:rPr>
        <w:t>1</w:t>
      </w:r>
      <w:r w:rsidRPr="00E65EBB">
        <w:t>.7</w:t>
      </w:r>
      <w:r w:rsidRPr="00E65EBB">
        <w:rPr>
          <w:rFonts w:hint="eastAsia"/>
        </w:rPr>
        <w:t>mg</w:t>
      </w:r>
      <w:r w:rsidRPr="00E65EBB">
        <w:t>/</w:t>
      </w:r>
      <w:r w:rsidRPr="00E65EBB">
        <w:rPr>
          <w:rFonts w:hint="eastAsia"/>
        </w:rPr>
        <w:t>m</w:t>
      </w:r>
      <w:r w:rsidRPr="00E65EBB">
        <w:rPr>
          <w:vertAlign w:val="superscript"/>
        </w:rPr>
        <w:t>3</w:t>
      </w:r>
      <w:r w:rsidRPr="00E65EBB">
        <w:rPr>
          <w:rFonts w:hint="eastAsia"/>
        </w:rPr>
        <w:t>），无组织排放量为</w:t>
      </w:r>
      <w:r w:rsidRPr="00E65EBB">
        <w:rPr>
          <w:rFonts w:hint="eastAsia"/>
        </w:rPr>
        <w:t>0</w:t>
      </w:r>
      <w:r w:rsidRPr="00E65EBB">
        <w:t>.160</w:t>
      </w:r>
      <w:r w:rsidRPr="00E65EBB">
        <w:rPr>
          <w:rFonts w:hint="eastAsia"/>
        </w:rPr>
        <w:t>t/a</w:t>
      </w:r>
      <w:r w:rsidRPr="00E65EBB">
        <w:rPr>
          <w:rFonts w:hint="eastAsia"/>
        </w:rPr>
        <w:t>（</w:t>
      </w:r>
      <w:r w:rsidRPr="00E65EBB">
        <w:rPr>
          <w:rFonts w:hint="eastAsia"/>
        </w:rPr>
        <w:t>0.</w:t>
      </w:r>
      <w:r w:rsidRPr="00E65EBB">
        <w:t>018</w:t>
      </w:r>
      <w:r w:rsidRPr="00E65EBB">
        <w:rPr>
          <w:rFonts w:hint="eastAsia"/>
        </w:rPr>
        <w:t>kg/h</w:t>
      </w:r>
      <w:r w:rsidRPr="00E65EBB">
        <w:rPr>
          <w:rFonts w:hint="eastAsia"/>
        </w:rPr>
        <w:t>）；硫化氢排放量为</w:t>
      </w:r>
      <w:r w:rsidRPr="00E65EBB">
        <w:rPr>
          <w:rFonts w:hint="eastAsia"/>
        </w:rPr>
        <w:t>0</w:t>
      </w:r>
      <w:r w:rsidRPr="00E65EBB">
        <w:t>.011</w:t>
      </w:r>
      <w:r w:rsidRPr="00E65EBB">
        <w:rPr>
          <w:rFonts w:hint="eastAsia"/>
        </w:rPr>
        <w:t>t/a</w:t>
      </w:r>
      <w:r w:rsidRPr="00E65EBB">
        <w:rPr>
          <w:rFonts w:hint="eastAsia"/>
        </w:rPr>
        <w:t>，其中有组织排放量为</w:t>
      </w:r>
      <w:r w:rsidRPr="00E65EBB">
        <w:rPr>
          <w:rFonts w:hint="eastAsia"/>
        </w:rPr>
        <w:t>0</w:t>
      </w:r>
      <w:r w:rsidRPr="00E65EBB">
        <w:t>.004</w:t>
      </w:r>
      <w:r w:rsidRPr="00E65EBB">
        <w:rPr>
          <w:rFonts w:hint="eastAsia"/>
        </w:rPr>
        <w:t>t/a</w:t>
      </w:r>
      <w:r w:rsidRPr="00E65EBB">
        <w:rPr>
          <w:rFonts w:hint="eastAsia"/>
        </w:rPr>
        <w:t>（</w:t>
      </w:r>
      <w:r w:rsidRPr="00E65EBB">
        <w:rPr>
          <w:rFonts w:hint="eastAsia"/>
        </w:rPr>
        <w:t>0</w:t>
      </w:r>
      <w:r w:rsidRPr="00E65EBB">
        <w:t>.0005</w:t>
      </w:r>
      <w:r w:rsidRPr="00E65EBB">
        <w:rPr>
          <w:rFonts w:hint="eastAsia"/>
        </w:rPr>
        <w:t>kg</w:t>
      </w:r>
      <w:r w:rsidRPr="00E65EBB">
        <w:t>/</w:t>
      </w:r>
      <w:r w:rsidRPr="00E65EBB">
        <w:rPr>
          <w:rFonts w:hint="eastAsia"/>
        </w:rPr>
        <w:t>h</w:t>
      </w:r>
      <w:r w:rsidRPr="00E65EBB">
        <w:rPr>
          <w:rFonts w:hint="eastAsia"/>
        </w:rPr>
        <w:t>，</w:t>
      </w:r>
      <w:r w:rsidRPr="00E65EBB">
        <w:rPr>
          <w:rFonts w:hint="eastAsia"/>
        </w:rPr>
        <w:t>0</w:t>
      </w:r>
      <w:r w:rsidRPr="00E65EBB">
        <w:t>.03</w:t>
      </w:r>
      <w:r w:rsidRPr="00E65EBB">
        <w:rPr>
          <w:rFonts w:hint="eastAsia"/>
        </w:rPr>
        <w:t>mg</w:t>
      </w:r>
      <w:r w:rsidRPr="00E65EBB">
        <w:t>/</w:t>
      </w:r>
      <w:r w:rsidRPr="00E65EBB">
        <w:rPr>
          <w:rFonts w:hint="eastAsia"/>
        </w:rPr>
        <w:t>m</w:t>
      </w:r>
      <w:r w:rsidRPr="00E65EBB">
        <w:rPr>
          <w:vertAlign w:val="superscript"/>
        </w:rPr>
        <w:t>3</w:t>
      </w:r>
      <w:r w:rsidRPr="00E65EBB">
        <w:rPr>
          <w:rFonts w:hint="eastAsia"/>
        </w:rPr>
        <w:t>），无组织排放量为</w:t>
      </w:r>
      <w:r w:rsidRPr="00E65EBB">
        <w:rPr>
          <w:rFonts w:hint="eastAsia"/>
        </w:rPr>
        <w:t>0</w:t>
      </w:r>
      <w:r w:rsidRPr="00E65EBB">
        <w:t>.007</w:t>
      </w:r>
      <w:r w:rsidRPr="00E65EBB">
        <w:rPr>
          <w:rFonts w:hint="eastAsia"/>
        </w:rPr>
        <w:t>t/a</w:t>
      </w:r>
      <w:r w:rsidRPr="00E65EBB">
        <w:rPr>
          <w:rFonts w:hint="eastAsia"/>
        </w:rPr>
        <w:t>（</w:t>
      </w:r>
      <w:r w:rsidRPr="00E65EBB">
        <w:rPr>
          <w:rFonts w:hint="eastAsia"/>
        </w:rPr>
        <w:t>0</w:t>
      </w:r>
      <w:r w:rsidRPr="00E65EBB">
        <w:t>.0008</w:t>
      </w:r>
      <w:r w:rsidRPr="00E65EBB">
        <w:rPr>
          <w:rFonts w:hint="eastAsia"/>
        </w:rPr>
        <w:t>kg</w:t>
      </w:r>
      <w:r w:rsidRPr="00E65EBB">
        <w:t>/</w:t>
      </w:r>
      <w:r w:rsidRPr="00E65EBB">
        <w:rPr>
          <w:rFonts w:hint="eastAsia"/>
        </w:rPr>
        <w:t>h</w:t>
      </w:r>
      <w:r w:rsidRPr="00E65EBB">
        <w:rPr>
          <w:rFonts w:hint="eastAsia"/>
        </w:rPr>
        <w:t>），恶臭</w:t>
      </w:r>
      <w:r w:rsidRPr="00E65EBB">
        <w:t>污染物排放源强详见表</w:t>
      </w:r>
      <w:r w:rsidRPr="00E65EBB">
        <w:t>4.4-8</w:t>
      </w:r>
      <w:r w:rsidRPr="00E65EBB">
        <w:t>。</w:t>
      </w:r>
    </w:p>
    <w:p w:rsidR="00487509" w:rsidRPr="00E65EBB" w:rsidRDefault="009563C3">
      <w:pPr>
        <w:pStyle w:val="aff3"/>
        <w:spacing w:before="48" w:after="24"/>
        <w:rPr>
          <w:rFonts w:eastAsia="Times New Roman"/>
        </w:rPr>
      </w:pPr>
      <w:r w:rsidRPr="00E65EBB">
        <w:t>表</w:t>
      </w:r>
      <w:r w:rsidRPr="00E65EBB">
        <w:rPr>
          <w:rFonts w:eastAsia="Times New Roman"/>
        </w:rPr>
        <w:t xml:space="preserve">4.4-8  </w:t>
      </w:r>
      <w:r w:rsidRPr="00E65EBB">
        <w:t>本项目恶臭污染源强排放情况一览表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09"/>
        <w:gridCol w:w="818"/>
        <w:gridCol w:w="936"/>
        <w:gridCol w:w="1018"/>
        <w:gridCol w:w="1103"/>
        <w:gridCol w:w="1104"/>
        <w:gridCol w:w="1110"/>
        <w:gridCol w:w="1126"/>
        <w:gridCol w:w="936"/>
      </w:tblGrid>
      <w:tr w:rsidR="00487509" w:rsidRPr="00E65EBB">
        <w:trPr>
          <w:trHeight w:val="340"/>
        </w:trPr>
        <w:tc>
          <w:tcPr>
            <w:tcW w:w="1809" w:type="dxa"/>
            <w:gridSpan w:val="2"/>
            <w:vMerge w:val="restart"/>
            <w:shd w:val="clear" w:color="auto" w:fill="auto"/>
            <w:vAlign w:val="center"/>
          </w:tcPr>
          <w:p w:rsidR="00487509" w:rsidRPr="00E65EBB" w:rsidRDefault="009563C3">
            <w:pPr>
              <w:pStyle w:val="aff5"/>
              <w:rPr>
                <w:b/>
                <w:bCs/>
              </w:rPr>
            </w:pPr>
            <w:r w:rsidRPr="00E65EBB">
              <w:rPr>
                <w:rFonts w:hint="eastAsia"/>
                <w:b/>
                <w:bCs/>
              </w:rPr>
              <w:t>污染物</w:t>
            </w:r>
          </w:p>
        </w:tc>
        <w:tc>
          <w:tcPr>
            <w:tcW w:w="948" w:type="dxa"/>
            <w:vMerge w:val="restart"/>
            <w:shd w:val="clear" w:color="auto" w:fill="auto"/>
            <w:vAlign w:val="center"/>
          </w:tcPr>
          <w:p w:rsidR="00487509" w:rsidRPr="00E65EBB" w:rsidRDefault="009563C3">
            <w:pPr>
              <w:pStyle w:val="aff5"/>
              <w:rPr>
                <w:b/>
                <w:bCs/>
              </w:rPr>
            </w:pPr>
            <w:r w:rsidRPr="00E65EBB">
              <w:rPr>
                <w:rFonts w:hint="eastAsia"/>
                <w:b/>
                <w:bCs/>
              </w:rPr>
              <w:t>产生量</w:t>
            </w:r>
          </w:p>
          <w:p w:rsidR="00487509" w:rsidRPr="00E65EBB" w:rsidRDefault="009563C3">
            <w:pPr>
              <w:pStyle w:val="aff5"/>
              <w:rPr>
                <w:b/>
                <w:bCs/>
              </w:rPr>
            </w:pPr>
            <w:r w:rsidRPr="00E65EBB">
              <w:rPr>
                <w:rFonts w:hint="eastAsia"/>
                <w:b/>
                <w:bCs/>
              </w:rPr>
              <w:t>（</w:t>
            </w:r>
            <w:r w:rsidRPr="00E65EBB">
              <w:rPr>
                <w:rFonts w:hint="eastAsia"/>
                <w:b/>
                <w:bCs/>
              </w:rPr>
              <w:t>t/a</w:t>
            </w:r>
            <w:r w:rsidRPr="00E65EBB">
              <w:rPr>
                <w:rFonts w:hint="eastAsia"/>
                <w:b/>
                <w:bCs/>
              </w:rPr>
              <w:t>）</w:t>
            </w:r>
          </w:p>
        </w:tc>
        <w:tc>
          <w:tcPr>
            <w:tcW w:w="3305" w:type="dxa"/>
            <w:gridSpan w:val="3"/>
            <w:shd w:val="clear" w:color="auto" w:fill="auto"/>
            <w:vAlign w:val="center"/>
          </w:tcPr>
          <w:p w:rsidR="00487509" w:rsidRPr="00E65EBB" w:rsidRDefault="009563C3">
            <w:pPr>
              <w:pStyle w:val="aff5"/>
              <w:rPr>
                <w:b/>
                <w:bCs/>
              </w:rPr>
            </w:pPr>
            <w:r w:rsidRPr="00E65EBB">
              <w:rPr>
                <w:rFonts w:hint="eastAsia"/>
                <w:b/>
                <w:bCs/>
              </w:rPr>
              <w:t>有组织排放</w:t>
            </w:r>
          </w:p>
        </w:tc>
        <w:tc>
          <w:tcPr>
            <w:tcW w:w="2276" w:type="dxa"/>
            <w:gridSpan w:val="2"/>
            <w:shd w:val="clear" w:color="auto" w:fill="auto"/>
            <w:vAlign w:val="center"/>
          </w:tcPr>
          <w:p w:rsidR="00487509" w:rsidRPr="00E65EBB" w:rsidRDefault="009563C3">
            <w:pPr>
              <w:pStyle w:val="aff5"/>
              <w:rPr>
                <w:b/>
                <w:bCs/>
              </w:rPr>
            </w:pPr>
            <w:r w:rsidRPr="00E65EBB">
              <w:rPr>
                <w:rFonts w:hint="eastAsia"/>
                <w:b/>
                <w:bCs/>
              </w:rPr>
              <w:t>无组织排放</w:t>
            </w:r>
          </w:p>
        </w:tc>
        <w:tc>
          <w:tcPr>
            <w:tcW w:w="948" w:type="dxa"/>
            <w:vMerge w:val="restart"/>
            <w:shd w:val="clear" w:color="auto" w:fill="auto"/>
            <w:vAlign w:val="center"/>
          </w:tcPr>
          <w:p w:rsidR="00487509" w:rsidRPr="00E65EBB" w:rsidRDefault="009563C3">
            <w:pPr>
              <w:pStyle w:val="aff5"/>
              <w:rPr>
                <w:b/>
                <w:bCs/>
              </w:rPr>
            </w:pPr>
            <w:r w:rsidRPr="00E65EBB">
              <w:rPr>
                <w:rFonts w:hint="eastAsia"/>
                <w:b/>
                <w:bCs/>
              </w:rPr>
              <w:t>合计排放量（</w:t>
            </w:r>
            <w:r w:rsidRPr="00E65EBB">
              <w:rPr>
                <w:rFonts w:hint="eastAsia"/>
                <w:b/>
                <w:bCs/>
              </w:rPr>
              <w:t>t/a</w:t>
            </w:r>
            <w:r w:rsidRPr="00E65EBB">
              <w:rPr>
                <w:rFonts w:hint="eastAsia"/>
                <w:b/>
                <w:bCs/>
              </w:rPr>
              <w:t>）</w:t>
            </w:r>
          </w:p>
        </w:tc>
      </w:tr>
      <w:tr w:rsidR="00487509" w:rsidRPr="00E65EBB">
        <w:trPr>
          <w:trHeight w:val="340"/>
        </w:trPr>
        <w:tc>
          <w:tcPr>
            <w:tcW w:w="1809" w:type="dxa"/>
            <w:gridSpan w:val="2"/>
            <w:vMerge/>
            <w:shd w:val="clear" w:color="auto" w:fill="auto"/>
            <w:vAlign w:val="center"/>
          </w:tcPr>
          <w:p w:rsidR="00487509" w:rsidRPr="00E65EBB" w:rsidRDefault="00487509">
            <w:pPr>
              <w:pStyle w:val="aff5"/>
            </w:pPr>
          </w:p>
        </w:tc>
        <w:tc>
          <w:tcPr>
            <w:tcW w:w="948" w:type="dxa"/>
            <w:vMerge/>
            <w:shd w:val="clear" w:color="auto" w:fill="auto"/>
            <w:vAlign w:val="center"/>
          </w:tcPr>
          <w:p w:rsidR="00487509" w:rsidRPr="00E65EBB" w:rsidRDefault="00487509">
            <w:pPr>
              <w:pStyle w:val="aff5"/>
            </w:pPr>
          </w:p>
        </w:tc>
        <w:tc>
          <w:tcPr>
            <w:tcW w:w="1037" w:type="dxa"/>
            <w:shd w:val="clear" w:color="auto" w:fill="auto"/>
            <w:vAlign w:val="center"/>
          </w:tcPr>
          <w:p w:rsidR="00487509" w:rsidRPr="00E65EBB" w:rsidRDefault="009563C3">
            <w:pPr>
              <w:pStyle w:val="aff5"/>
              <w:rPr>
                <w:b/>
                <w:bCs/>
              </w:rPr>
            </w:pPr>
            <w:r w:rsidRPr="00E65EBB">
              <w:rPr>
                <w:rFonts w:hint="eastAsia"/>
                <w:b/>
                <w:bCs/>
              </w:rPr>
              <w:t>排放量（</w:t>
            </w:r>
            <w:r w:rsidRPr="00E65EBB">
              <w:rPr>
                <w:rFonts w:hint="eastAsia"/>
                <w:b/>
                <w:bCs/>
              </w:rPr>
              <w:t>t/a</w:t>
            </w:r>
            <w:r w:rsidRPr="00E65EBB">
              <w:rPr>
                <w:rFonts w:hint="eastAsia"/>
                <w:b/>
                <w:bCs/>
              </w:rPr>
              <w:t>）</w:t>
            </w:r>
          </w:p>
        </w:tc>
        <w:tc>
          <w:tcPr>
            <w:tcW w:w="1134" w:type="dxa"/>
            <w:shd w:val="clear" w:color="auto" w:fill="auto"/>
            <w:vAlign w:val="center"/>
          </w:tcPr>
          <w:p w:rsidR="00487509" w:rsidRPr="00E65EBB" w:rsidRDefault="009563C3">
            <w:pPr>
              <w:pStyle w:val="aff5"/>
              <w:rPr>
                <w:b/>
                <w:bCs/>
              </w:rPr>
            </w:pPr>
            <w:r w:rsidRPr="00E65EBB">
              <w:rPr>
                <w:rFonts w:hint="eastAsia"/>
                <w:b/>
                <w:bCs/>
              </w:rPr>
              <w:t>排放速率</w:t>
            </w:r>
            <w:r w:rsidRPr="00E65EBB">
              <w:rPr>
                <w:rFonts w:hint="eastAsia"/>
                <w:b/>
                <w:bCs/>
              </w:rPr>
              <w:t>(kg</w:t>
            </w:r>
            <w:r w:rsidRPr="00E65EBB">
              <w:rPr>
                <w:b/>
                <w:bCs/>
              </w:rPr>
              <w:t>/</w:t>
            </w:r>
            <w:r w:rsidRPr="00E65EBB">
              <w:rPr>
                <w:rFonts w:hint="eastAsia"/>
                <w:b/>
                <w:bCs/>
              </w:rPr>
              <w:t>h)</w:t>
            </w:r>
          </w:p>
        </w:tc>
        <w:tc>
          <w:tcPr>
            <w:tcW w:w="1134" w:type="dxa"/>
            <w:shd w:val="clear" w:color="auto" w:fill="auto"/>
            <w:vAlign w:val="center"/>
          </w:tcPr>
          <w:p w:rsidR="00487509" w:rsidRPr="00E65EBB" w:rsidRDefault="009563C3">
            <w:pPr>
              <w:pStyle w:val="aff5"/>
              <w:rPr>
                <w:b/>
                <w:bCs/>
              </w:rPr>
            </w:pPr>
            <w:r w:rsidRPr="00E65EBB">
              <w:rPr>
                <w:rFonts w:hint="eastAsia"/>
                <w:b/>
                <w:bCs/>
              </w:rPr>
              <w:t>排放浓度</w:t>
            </w:r>
            <w:r w:rsidRPr="00E65EBB">
              <w:rPr>
                <w:rFonts w:hint="eastAsia"/>
                <w:b/>
                <w:bCs/>
              </w:rPr>
              <w:t>(mg</w:t>
            </w:r>
            <w:r w:rsidRPr="00E65EBB">
              <w:rPr>
                <w:b/>
                <w:bCs/>
              </w:rPr>
              <w:t>/</w:t>
            </w:r>
            <w:r w:rsidRPr="00E65EBB">
              <w:rPr>
                <w:rFonts w:hint="eastAsia"/>
                <w:b/>
                <w:bCs/>
              </w:rPr>
              <w:t>m</w:t>
            </w:r>
            <w:r w:rsidRPr="00E65EBB">
              <w:rPr>
                <w:rFonts w:hint="eastAsia"/>
                <w:b/>
                <w:bCs/>
              </w:rPr>
              <w:t>³</w:t>
            </w:r>
            <w:r w:rsidRPr="00E65EBB">
              <w:rPr>
                <w:rFonts w:hint="eastAsia"/>
                <w:b/>
                <w:bCs/>
              </w:rPr>
              <w:t>)</w:t>
            </w:r>
          </w:p>
        </w:tc>
        <w:tc>
          <w:tcPr>
            <w:tcW w:w="1136" w:type="dxa"/>
            <w:shd w:val="clear" w:color="auto" w:fill="auto"/>
            <w:vAlign w:val="center"/>
          </w:tcPr>
          <w:p w:rsidR="00487509" w:rsidRPr="00E65EBB" w:rsidRDefault="009563C3">
            <w:pPr>
              <w:pStyle w:val="aff5"/>
              <w:rPr>
                <w:b/>
                <w:bCs/>
              </w:rPr>
            </w:pPr>
            <w:r w:rsidRPr="00E65EBB">
              <w:rPr>
                <w:rFonts w:hint="eastAsia"/>
                <w:b/>
                <w:bCs/>
              </w:rPr>
              <w:t>排放量（</w:t>
            </w:r>
            <w:r w:rsidRPr="00E65EBB">
              <w:rPr>
                <w:rFonts w:hint="eastAsia"/>
                <w:b/>
                <w:bCs/>
              </w:rPr>
              <w:t>t/a</w:t>
            </w:r>
            <w:r w:rsidRPr="00E65EBB">
              <w:rPr>
                <w:rFonts w:hint="eastAsia"/>
                <w:b/>
                <w:bCs/>
              </w:rPr>
              <w:t>）</w:t>
            </w:r>
          </w:p>
        </w:tc>
        <w:tc>
          <w:tcPr>
            <w:tcW w:w="1140" w:type="dxa"/>
            <w:shd w:val="clear" w:color="auto" w:fill="auto"/>
            <w:vAlign w:val="center"/>
          </w:tcPr>
          <w:p w:rsidR="00487509" w:rsidRPr="00E65EBB" w:rsidRDefault="009563C3">
            <w:pPr>
              <w:pStyle w:val="aff5"/>
              <w:rPr>
                <w:b/>
                <w:bCs/>
              </w:rPr>
            </w:pPr>
            <w:r w:rsidRPr="00E65EBB">
              <w:rPr>
                <w:rFonts w:hint="eastAsia"/>
                <w:b/>
                <w:bCs/>
              </w:rPr>
              <w:t>排放速率（</w:t>
            </w:r>
            <w:r w:rsidRPr="00E65EBB">
              <w:rPr>
                <w:rFonts w:hint="eastAsia"/>
                <w:b/>
                <w:bCs/>
              </w:rPr>
              <w:t>kg</w:t>
            </w:r>
            <w:r w:rsidRPr="00E65EBB">
              <w:rPr>
                <w:b/>
                <w:bCs/>
              </w:rPr>
              <w:t>/</w:t>
            </w:r>
            <w:r w:rsidRPr="00E65EBB">
              <w:rPr>
                <w:rFonts w:hint="eastAsia"/>
                <w:b/>
                <w:bCs/>
              </w:rPr>
              <w:t>h</w:t>
            </w:r>
            <w:r w:rsidRPr="00E65EBB">
              <w:rPr>
                <w:rFonts w:hint="eastAsia"/>
                <w:b/>
                <w:bCs/>
              </w:rPr>
              <w:t>）</w:t>
            </w:r>
          </w:p>
        </w:tc>
        <w:tc>
          <w:tcPr>
            <w:tcW w:w="948" w:type="dxa"/>
            <w:vMerge/>
            <w:shd w:val="clear" w:color="auto" w:fill="auto"/>
            <w:vAlign w:val="center"/>
          </w:tcPr>
          <w:p w:rsidR="00487509" w:rsidRPr="00E65EBB" w:rsidRDefault="00487509">
            <w:pPr>
              <w:pStyle w:val="aff5"/>
            </w:pPr>
          </w:p>
        </w:tc>
      </w:tr>
      <w:tr w:rsidR="00487509" w:rsidRPr="00E65EBB">
        <w:trPr>
          <w:trHeight w:val="340"/>
        </w:trPr>
        <w:tc>
          <w:tcPr>
            <w:tcW w:w="954" w:type="dxa"/>
            <w:vMerge w:val="restart"/>
            <w:shd w:val="clear" w:color="auto" w:fill="auto"/>
            <w:vAlign w:val="center"/>
          </w:tcPr>
          <w:p w:rsidR="00487509" w:rsidRPr="00E65EBB" w:rsidRDefault="009563C3">
            <w:pPr>
              <w:pStyle w:val="aff5"/>
            </w:pPr>
            <w:r w:rsidRPr="00E65EBB">
              <w:rPr>
                <w:rFonts w:hint="eastAsia"/>
              </w:rPr>
              <w:t>污水</w:t>
            </w:r>
          </w:p>
          <w:p w:rsidR="00487509" w:rsidRPr="00E65EBB" w:rsidRDefault="009563C3">
            <w:pPr>
              <w:pStyle w:val="aff5"/>
            </w:pPr>
            <w:r w:rsidRPr="00E65EBB">
              <w:rPr>
                <w:rFonts w:hint="eastAsia"/>
              </w:rPr>
              <w:t>处理</w:t>
            </w:r>
          </w:p>
        </w:tc>
        <w:tc>
          <w:tcPr>
            <w:tcW w:w="855" w:type="dxa"/>
            <w:shd w:val="clear" w:color="auto" w:fill="auto"/>
            <w:vAlign w:val="center"/>
          </w:tcPr>
          <w:p w:rsidR="00487509" w:rsidRPr="00E65EBB" w:rsidRDefault="009563C3">
            <w:pPr>
              <w:pStyle w:val="aff5"/>
            </w:pPr>
            <w:r w:rsidRPr="00E65EBB">
              <w:rPr>
                <w:rFonts w:hint="eastAsia"/>
              </w:rPr>
              <w:t>氨</w:t>
            </w:r>
          </w:p>
        </w:tc>
        <w:tc>
          <w:tcPr>
            <w:tcW w:w="948" w:type="dxa"/>
            <w:shd w:val="clear" w:color="auto" w:fill="auto"/>
            <w:vAlign w:val="center"/>
          </w:tcPr>
          <w:p w:rsidR="00487509" w:rsidRPr="00E65EBB" w:rsidRDefault="009563C3">
            <w:pPr>
              <w:pStyle w:val="aff5"/>
            </w:pPr>
            <w:r w:rsidRPr="00E65EBB">
              <w:t>1.068</w:t>
            </w:r>
          </w:p>
        </w:tc>
        <w:tc>
          <w:tcPr>
            <w:tcW w:w="1037" w:type="dxa"/>
            <w:shd w:val="clear" w:color="auto" w:fill="auto"/>
            <w:vAlign w:val="center"/>
          </w:tcPr>
          <w:p w:rsidR="00487509" w:rsidRPr="00E65EBB" w:rsidRDefault="009563C3">
            <w:pPr>
              <w:pStyle w:val="aff5"/>
            </w:pPr>
            <w:r w:rsidRPr="00E65EBB">
              <w:rPr>
                <w:rFonts w:hint="eastAsia"/>
              </w:rPr>
              <w:t>0</w:t>
            </w:r>
            <w:r w:rsidRPr="00E65EBB">
              <w:t>.272</w:t>
            </w:r>
          </w:p>
        </w:tc>
        <w:tc>
          <w:tcPr>
            <w:tcW w:w="1134" w:type="dxa"/>
            <w:shd w:val="clear" w:color="auto" w:fill="auto"/>
            <w:vAlign w:val="center"/>
          </w:tcPr>
          <w:p w:rsidR="00487509" w:rsidRPr="00E65EBB" w:rsidRDefault="009563C3">
            <w:pPr>
              <w:pStyle w:val="aff5"/>
            </w:pPr>
            <w:r w:rsidRPr="00E65EBB">
              <w:t>0.031</w:t>
            </w:r>
          </w:p>
        </w:tc>
        <w:tc>
          <w:tcPr>
            <w:tcW w:w="1134" w:type="dxa"/>
            <w:shd w:val="clear" w:color="auto" w:fill="auto"/>
            <w:vAlign w:val="center"/>
          </w:tcPr>
          <w:p w:rsidR="00487509" w:rsidRPr="00E65EBB" w:rsidRDefault="009563C3">
            <w:pPr>
              <w:pStyle w:val="aff5"/>
            </w:pPr>
            <w:r w:rsidRPr="00E65EBB">
              <w:t>1.7</w:t>
            </w:r>
          </w:p>
        </w:tc>
        <w:tc>
          <w:tcPr>
            <w:tcW w:w="1136" w:type="dxa"/>
            <w:shd w:val="clear" w:color="auto" w:fill="auto"/>
            <w:vAlign w:val="center"/>
          </w:tcPr>
          <w:p w:rsidR="00487509" w:rsidRPr="00E65EBB" w:rsidRDefault="009563C3">
            <w:pPr>
              <w:pStyle w:val="aff5"/>
            </w:pPr>
            <w:r w:rsidRPr="00E65EBB">
              <w:rPr>
                <w:rFonts w:hint="eastAsia"/>
              </w:rPr>
              <w:t>0</w:t>
            </w:r>
            <w:r w:rsidRPr="00E65EBB">
              <w:t>.160</w:t>
            </w:r>
          </w:p>
        </w:tc>
        <w:tc>
          <w:tcPr>
            <w:tcW w:w="1140" w:type="dxa"/>
            <w:shd w:val="clear" w:color="auto" w:fill="auto"/>
            <w:vAlign w:val="center"/>
          </w:tcPr>
          <w:p w:rsidR="00487509" w:rsidRPr="00E65EBB" w:rsidRDefault="009563C3">
            <w:pPr>
              <w:pStyle w:val="aff5"/>
            </w:pPr>
            <w:r w:rsidRPr="00E65EBB">
              <w:rPr>
                <w:rFonts w:hint="eastAsia"/>
              </w:rPr>
              <w:t>0</w:t>
            </w:r>
            <w:r w:rsidRPr="00E65EBB">
              <w:t>.018</w:t>
            </w:r>
          </w:p>
        </w:tc>
        <w:tc>
          <w:tcPr>
            <w:tcW w:w="948" w:type="dxa"/>
            <w:shd w:val="clear" w:color="auto" w:fill="auto"/>
            <w:vAlign w:val="center"/>
          </w:tcPr>
          <w:p w:rsidR="00487509" w:rsidRPr="00E65EBB" w:rsidRDefault="009563C3">
            <w:pPr>
              <w:pStyle w:val="aff5"/>
            </w:pPr>
            <w:r w:rsidRPr="00E65EBB">
              <w:rPr>
                <w:rFonts w:hint="eastAsia"/>
              </w:rPr>
              <w:t>0</w:t>
            </w:r>
            <w:r w:rsidRPr="00E65EBB">
              <w:t>.432</w:t>
            </w:r>
          </w:p>
        </w:tc>
      </w:tr>
      <w:tr w:rsidR="00487509" w:rsidRPr="00E65EBB">
        <w:trPr>
          <w:trHeight w:val="340"/>
        </w:trPr>
        <w:tc>
          <w:tcPr>
            <w:tcW w:w="954" w:type="dxa"/>
            <w:vMerge/>
            <w:shd w:val="clear" w:color="auto" w:fill="auto"/>
            <w:vAlign w:val="center"/>
          </w:tcPr>
          <w:p w:rsidR="00487509" w:rsidRPr="00E65EBB" w:rsidRDefault="00487509">
            <w:pPr>
              <w:pStyle w:val="aff5"/>
            </w:pPr>
          </w:p>
        </w:tc>
        <w:tc>
          <w:tcPr>
            <w:tcW w:w="855" w:type="dxa"/>
            <w:shd w:val="clear" w:color="auto" w:fill="auto"/>
            <w:vAlign w:val="center"/>
          </w:tcPr>
          <w:p w:rsidR="00487509" w:rsidRPr="00E65EBB" w:rsidRDefault="009563C3">
            <w:pPr>
              <w:pStyle w:val="aff5"/>
            </w:pPr>
            <w:r w:rsidRPr="00E65EBB">
              <w:rPr>
                <w:rFonts w:hint="eastAsia"/>
              </w:rPr>
              <w:t>硫化氢</w:t>
            </w:r>
          </w:p>
        </w:tc>
        <w:tc>
          <w:tcPr>
            <w:tcW w:w="948" w:type="dxa"/>
            <w:shd w:val="clear" w:color="auto" w:fill="auto"/>
            <w:vAlign w:val="center"/>
          </w:tcPr>
          <w:p w:rsidR="00487509" w:rsidRPr="00E65EBB" w:rsidRDefault="009563C3">
            <w:pPr>
              <w:pStyle w:val="aff5"/>
            </w:pPr>
            <w:r w:rsidRPr="00E65EBB">
              <w:rPr>
                <w:rFonts w:hint="eastAsia"/>
              </w:rPr>
              <w:t>0</w:t>
            </w:r>
            <w:r w:rsidRPr="00E65EBB">
              <w:t>.046</w:t>
            </w:r>
          </w:p>
        </w:tc>
        <w:tc>
          <w:tcPr>
            <w:tcW w:w="1037" w:type="dxa"/>
            <w:shd w:val="clear" w:color="auto" w:fill="auto"/>
            <w:vAlign w:val="center"/>
          </w:tcPr>
          <w:p w:rsidR="00487509" w:rsidRPr="00E65EBB" w:rsidRDefault="009563C3">
            <w:pPr>
              <w:pStyle w:val="aff5"/>
            </w:pPr>
            <w:r w:rsidRPr="00E65EBB">
              <w:rPr>
                <w:rFonts w:hint="eastAsia"/>
              </w:rPr>
              <w:t>0</w:t>
            </w:r>
            <w:r w:rsidRPr="00E65EBB">
              <w:t>.008</w:t>
            </w:r>
          </w:p>
        </w:tc>
        <w:tc>
          <w:tcPr>
            <w:tcW w:w="1134" w:type="dxa"/>
            <w:shd w:val="clear" w:color="auto" w:fill="auto"/>
            <w:vAlign w:val="center"/>
          </w:tcPr>
          <w:p w:rsidR="00487509" w:rsidRPr="00E65EBB" w:rsidRDefault="009563C3">
            <w:pPr>
              <w:pStyle w:val="aff5"/>
            </w:pPr>
            <w:r w:rsidRPr="00E65EBB">
              <w:rPr>
                <w:rFonts w:hint="eastAsia"/>
              </w:rPr>
              <w:t>0</w:t>
            </w:r>
            <w:r w:rsidRPr="00E65EBB">
              <w:t>.0005</w:t>
            </w:r>
          </w:p>
        </w:tc>
        <w:tc>
          <w:tcPr>
            <w:tcW w:w="1134" w:type="dxa"/>
            <w:shd w:val="clear" w:color="auto" w:fill="auto"/>
            <w:vAlign w:val="center"/>
          </w:tcPr>
          <w:p w:rsidR="00487509" w:rsidRPr="00E65EBB" w:rsidRDefault="009563C3">
            <w:pPr>
              <w:pStyle w:val="aff5"/>
            </w:pPr>
            <w:r w:rsidRPr="00E65EBB">
              <w:rPr>
                <w:rFonts w:hint="eastAsia"/>
              </w:rPr>
              <w:t>0</w:t>
            </w:r>
            <w:r w:rsidRPr="00E65EBB">
              <w:t>.03</w:t>
            </w:r>
          </w:p>
        </w:tc>
        <w:tc>
          <w:tcPr>
            <w:tcW w:w="1136" w:type="dxa"/>
            <w:shd w:val="clear" w:color="auto" w:fill="auto"/>
            <w:vAlign w:val="center"/>
          </w:tcPr>
          <w:p w:rsidR="00487509" w:rsidRPr="00E65EBB" w:rsidRDefault="009563C3">
            <w:pPr>
              <w:pStyle w:val="aff5"/>
            </w:pPr>
            <w:r w:rsidRPr="00E65EBB">
              <w:rPr>
                <w:rFonts w:hint="eastAsia"/>
              </w:rPr>
              <w:t>0</w:t>
            </w:r>
            <w:r w:rsidRPr="00E65EBB">
              <w:t>.007</w:t>
            </w:r>
          </w:p>
        </w:tc>
        <w:tc>
          <w:tcPr>
            <w:tcW w:w="1140" w:type="dxa"/>
            <w:shd w:val="clear" w:color="auto" w:fill="auto"/>
            <w:vAlign w:val="center"/>
          </w:tcPr>
          <w:p w:rsidR="00487509" w:rsidRPr="00E65EBB" w:rsidRDefault="009563C3">
            <w:pPr>
              <w:pStyle w:val="aff5"/>
            </w:pPr>
            <w:r w:rsidRPr="00E65EBB">
              <w:rPr>
                <w:rFonts w:hint="eastAsia"/>
              </w:rPr>
              <w:t>0</w:t>
            </w:r>
            <w:r w:rsidRPr="00E65EBB">
              <w:t>.0008</w:t>
            </w:r>
          </w:p>
        </w:tc>
        <w:tc>
          <w:tcPr>
            <w:tcW w:w="948" w:type="dxa"/>
            <w:shd w:val="clear" w:color="auto" w:fill="auto"/>
            <w:vAlign w:val="center"/>
          </w:tcPr>
          <w:p w:rsidR="00487509" w:rsidRPr="00E65EBB" w:rsidRDefault="009563C3">
            <w:pPr>
              <w:pStyle w:val="aff5"/>
            </w:pPr>
            <w:r w:rsidRPr="00E65EBB">
              <w:rPr>
                <w:rFonts w:hint="eastAsia"/>
              </w:rPr>
              <w:t>0</w:t>
            </w:r>
            <w:r w:rsidRPr="00E65EBB">
              <w:t>.015</w:t>
            </w:r>
          </w:p>
        </w:tc>
      </w:tr>
    </w:tbl>
    <w:p w:rsidR="00487509" w:rsidRPr="00E65EBB" w:rsidRDefault="009563C3">
      <w:pPr>
        <w:pStyle w:val="a3"/>
        <w:spacing w:beforeLines="50" w:before="120"/>
        <w:ind w:firstLine="480"/>
      </w:pPr>
      <w:r w:rsidRPr="00E65EBB">
        <w:rPr>
          <w:rFonts w:hint="eastAsia"/>
        </w:rPr>
        <w:t>本项目使用的兰皮板（蓝湿皮半成品革）为经鞣制处理后的熟皮，皮革内蛋白质已变性失活，恶臭大大降低。结合对企业原料仓库的现状调查以及与同类型项目（海宁兄弟皮革有限公司年新增</w:t>
      </w:r>
      <w:r w:rsidRPr="00E65EBB">
        <w:rPr>
          <w:rFonts w:hint="eastAsia"/>
        </w:rPr>
        <w:t>200</w:t>
      </w:r>
      <w:r w:rsidRPr="00E65EBB">
        <w:rPr>
          <w:rFonts w:hint="eastAsia"/>
        </w:rPr>
        <w:t>万张高档牛皮革技改项目，该项目使用蓝湿皮原料进行复鞣、染色加工，生产工艺与本项目相似，生产原料与本项目相同，具有类比性）的类比调查，企业兰皮板原料仓库、生产车间内能闻到气味，有所不快，但不反感，恶臭等级在</w:t>
      </w:r>
      <w:r w:rsidRPr="00E65EBB">
        <w:rPr>
          <w:rFonts w:hint="eastAsia"/>
        </w:rPr>
        <w:t>3</w:t>
      </w:r>
      <w:r w:rsidRPr="00E65EBB">
        <w:rPr>
          <w:rFonts w:hint="eastAsia"/>
        </w:rPr>
        <w:t>级左右。要求企业加强原料仓库自然通风，减少厂区内原料存放量的方式将恶臭污染物对环境的影响降低到最低程度，恶臭污染物全部以无组织形式排放。</w:t>
      </w:r>
    </w:p>
    <w:p w:rsidR="00487509" w:rsidRPr="00E65EBB" w:rsidRDefault="009563C3">
      <w:pPr>
        <w:pStyle w:val="a3"/>
        <w:ind w:firstLine="480"/>
      </w:pPr>
      <w:r w:rsidRPr="00E65EBB">
        <w:rPr>
          <w:rFonts w:hint="eastAsia"/>
        </w:rPr>
        <w:t>在采取上述污染防治措施后，企业原料仓库、生产车间、污水处理站</w:t>
      </w:r>
      <w:r w:rsidRPr="00E65EBB">
        <w:rPr>
          <w:rFonts w:hint="eastAsia"/>
        </w:rPr>
        <w:t>50m</w:t>
      </w:r>
      <w:r w:rsidRPr="00E65EBB">
        <w:rPr>
          <w:rFonts w:hint="eastAsia"/>
        </w:rPr>
        <w:t>范围外能闻到气味，但不宜辩认气味性质（感觉阈值），感到很正常，恶臭等级为</w:t>
      </w:r>
      <w:r w:rsidRPr="00E65EBB">
        <w:rPr>
          <w:rFonts w:hint="eastAsia"/>
        </w:rPr>
        <w:t>1</w:t>
      </w:r>
      <w:r w:rsidRPr="00E65EBB">
        <w:rPr>
          <w:rFonts w:hint="eastAsia"/>
        </w:rPr>
        <w:t>级，恶臭污染物对周围环境影响较小。</w:t>
      </w:r>
    </w:p>
    <w:p w:rsidR="00487509" w:rsidRPr="00E65EBB" w:rsidRDefault="009563C3">
      <w:pPr>
        <w:pStyle w:val="a3"/>
        <w:ind w:firstLine="480"/>
      </w:pPr>
      <w:r w:rsidRPr="00E65EBB">
        <w:rPr>
          <w:rFonts w:hint="eastAsia"/>
        </w:rPr>
        <w:t>③食堂油烟</w:t>
      </w:r>
      <w:r w:rsidRPr="00E65EBB">
        <w:rPr>
          <w:rFonts w:hint="eastAsia"/>
        </w:rPr>
        <w:t>G</w:t>
      </w:r>
      <w:r w:rsidRPr="00E65EBB">
        <w:rPr>
          <w:rFonts w:hint="eastAsia"/>
          <w:vertAlign w:val="subscript"/>
        </w:rPr>
        <w:t>3</w:t>
      </w:r>
    </w:p>
    <w:p w:rsidR="00487509" w:rsidRPr="00E65EBB" w:rsidRDefault="009563C3">
      <w:pPr>
        <w:pStyle w:val="a3"/>
        <w:ind w:firstLine="480"/>
      </w:pPr>
      <w:r w:rsidRPr="00E65EBB">
        <w:rPr>
          <w:rFonts w:hint="eastAsia"/>
        </w:rPr>
        <w:t>本项目预计劳动定员</w:t>
      </w:r>
      <w:r w:rsidRPr="00E65EBB">
        <w:rPr>
          <w:rFonts w:hint="eastAsia"/>
        </w:rPr>
        <w:t>2</w:t>
      </w:r>
      <w:r w:rsidRPr="00E65EBB">
        <w:t>00</w:t>
      </w:r>
      <w:r w:rsidRPr="00E65EBB">
        <w:rPr>
          <w:rFonts w:hint="eastAsia"/>
        </w:rPr>
        <w:t>人，实行三班制生产，年工作时间</w:t>
      </w:r>
      <w:r w:rsidRPr="00E65EBB">
        <w:rPr>
          <w:rFonts w:hint="eastAsia"/>
        </w:rPr>
        <w:t>3</w:t>
      </w:r>
      <w:r w:rsidRPr="00E65EBB">
        <w:t>10</w:t>
      </w:r>
      <w:r w:rsidRPr="00E65EBB">
        <w:rPr>
          <w:rFonts w:hint="eastAsia"/>
        </w:rPr>
        <w:t>天，本项目厂区内</w:t>
      </w:r>
      <w:r w:rsidRPr="00E65EBB">
        <w:rPr>
          <w:rFonts w:hint="eastAsia"/>
        </w:rPr>
        <w:lastRenderedPageBreak/>
        <w:t>设置员工食堂，</w:t>
      </w:r>
      <w:r w:rsidRPr="00E65EBB">
        <w:t>食堂</w:t>
      </w:r>
      <w:r w:rsidRPr="00E65EBB">
        <w:rPr>
          <w:rFonts w:hint="eastAsia"/>
        </w:rPr>
        <w:t>排气罩灶面投影面积合计约</w:t>
      </w:r>
      <w:r w:rsidRPr="00E65EBB">
        <w:t>2.7</w:t>
      </w:r>
      <w:r w:rsidRPr="00E65EBB">
        <w:rPr>
          <w:rFonts w:hint="eastAsia"/>
        </w:rPr>
        <w:t>m</w:t>
      </w:r>
      <w:r w:rsidRPr="00E65EBB">
        <w:rPr>
          <w:rFonts w:hint="eastAsia"/>
          <w:vertAlign w:val="superscript"/>
        </w:rPr>
        <w:t>2</w:t>
      </w:r>
      <w:r w:rsidRPr="00E65EBB">
        <w:rPr>
          <w:rFonts w:hint="eastAsia"/>
        </w:rPr>
        <w:t>，折算食堂基准灶头数为</w:t>
      </w:r>
      <w:r w:rsidRPr="00E65EBB">
        <w:rPr>
          <w:rFonts w:hint="eastAsia"/>
        </w:rPr>
        <w:t>3</w:t>
      </w:r>
      <w:r w:rsidRPr="00E65EBB">
        <w:rPr>
          <w:rFonts w:hint="eastAsia"/>
        </w:rPr>
        <w:t>个，餐饮规模为中型。</w:t>
      </w:r>
    </w:p>
    <w:p w:rsidR="00487509" w:rsidRPr="00E65EBB" w:rsidRDefault="009563C3">
      <w:pPr>
        <w:pStyle w:val="a3"/>
        <w:ind w:firstLine="480"/>
      </w:pPr>
      <w:r w:rsidRPr="00E65EBB">
        <w:rPr>
          <w:rFonts w:hint="eastAsia"/>
        </w:rPr>
        <w:t>根据当地的饮食习惯，每人每餐食用油消耗量按</w:t>
      </w:r>
      <w:r w:rsidRPr="00E65EBB">
        <w:rPr>
          <w:rFonts w:hint="eastAsia"/>
        </w:rPr>
        <w:t>30g/(</w:t>
      </w:r>
      <w:r w:rsidRPr="00E65EBB">
        <w:rPr>
          <w:rFonts w:hint="eastAsia"/>
        </w:rPr>
        <w:t>人•天</w:t>
      </w:r>
      <w:r w:rsidRPr="00E65EBB">
        <w:rPr>
          <w:rFonts w:hint="eastAsia"/>
        </w:rPr>
        <w:t>)</w:t>
      </w:r>
      <w:r w:rsidRPr="00E65EBB">
        <w:rPr>
          <w:rFonts w:hint="eastAsia"/>
        </w:rPr>
        <w:t>计，则本项目年消耗食用油</w:t>
      </w:r>
      <w:r w:rsidRPr="00E65EBB">
        <w:t>1.860</w:t>
      </w:r>
      <w:r w:rsidRPr="00E65EBB">
        <w:rPr>
          <w:rFonts w:hint="eastAsia"/>
        </w:rPr>
        <w:t>t/a</w:t>
      </w:r>
      <w:r w:rsidRPr="00E65EBB">
        <w:rPr>
          <w:rFonts w:hint="eastAsia"/>
        </w:rPr>
        <w:t>，烹饪过程中油的挥发损失按</w:t>
      </w:r>
      <w:r w:rsidRPr="00E65EBB">
        <w:rPr>
          <w:rFonts w:hint="eastAsia"/>
        </w:rPr>
        <w:t>3%</w:t>
      </w:r>
      <w:r w:rsidRPr="00E65EBB">
        <w:rPr>
          <w:rFonts w:hint="eastAsia"/>
        </w:rPr>
        <w:t>计，则本项目食堂油烟废气年产生量为</w:t>
      </w:r>
      <w:r w:rsidRPr="00E65EBB">
        <w:rPr>
          <w:rFonts w:hint="eastAsia"/>
        </w:rPr>
        <w:t>0.0</w:t>
      </w:r>
      <w:r w:rsidRPr="00E65EBB">
        <w:t>56</w:t>
      </w:r>
      <w:r w:rsidRPr="00E65EBB">
        <w:rPr>
          <w:rFonts w:hint="eastAsia"/>
        </w:rPr>
        <w:t>t/a</w:t>
      </w:r>
      <w:r w:rsidRPr="00E65EBB">
        <w:rPr>
          <w:rFonts w:hint="eastAsia"/>
        </w:rPr>
        <w:t>。要求采用</w:t>
      </w:r>
      <w:r w:rsidRPr="00E65EBB">
        <w:rPr>
          <w:rFonts w:hint="eastAsia"/>
        </w:rPr>
        <w:t>DNN</w:t>
      </w:r>
      <w:r w:rsidRPr="00E65EBB">
        <w:rPr>
          <w:rFonts w:hint="eastAsia"/>
        </w:rPr>
        <w:t>型油烟净化装置对食堂油烟废气进行净化，然后通过厨房所在房屋屋顶高空排放，油烟净化装置去除效率大于</w:t>
      </w:r>
      <w:r w:rsidRPr="00E65EBB">
        <w:rPr>
          <w:rFonts w:hint="eastAsia"/>
        </w:rPr>
        <w:t>75%</w:t>
      </w:r>
      <w:r w:rsidRPr="00E65EBB">
        <w:rPr>
          <w:rFonts w:hint="eastAsia"/>
        </w:rPr>
        <w:t>，则本项目油烟废气排放量为</w:t>
      </w:r>
      <w:r w:rsidRPr="00E65EBB">
        <w:rPr>
          <w:rFonts w:hint="eastAsia"/>
        </w:rPr>
        <w:t>0.0</w:t>
      </w:r>
      <w:r w:rsidRPr="00E65EBB">
        <w:t>1</w:t>
      </w:r>
      <w:r w:rsidRPr="00E65EBB">
        <w:rPr>
          <w:rFonts w:hint="eastAsia"/>
        </w:rPr>
        <w:t>4t/a</w:t>
      </w:r>
      <w:r w:rsidRPr="00E65EBB">
        <w:rPr>
          <w:rFonts w:hint="eastAsia"/>
        </w:rPr>
        <w:t>，每日烹饪时间按</w:t>
      </w:r>
      <w:r w:rsidRPr="00E65EBB">
        <w:rPr>
          <w:rFonts w:hint="eastAsia"/>
        </w:rPr>
        <w:t>4h/</w:t>
      </w:r>
      <w:r w:rsidRPr="00E65EBB">
        <w:rPr>
          <w:rFonts w:hint="eastAsia"/>
        </w:rPr>
        <w:t>天计，单个灶头基准排风量为</w:t>
      </w:r>
      <w:r w:rsidRPr="00E65EBB">
        <w:rPr>
          <w:rFonts w:hint="eastAsia"/>
        </w:rPr>
        <w:t>2000m</w:t>
      </w:r>
      <w:r w:rsidRPr="00E65EBB">
        <w:rPr>
          <w:rFonts w:hint="eastAsia"/>
          <w:vertAlign w:val="superscript"/>
        </w:rPr>
        <w:t>3</w:t>
      </w:r>
      <w:r w:rsidRPr="00E65EBB">
        <w:rPr>
          <w:rFonts w:hint="eastAsia"/>
        </w:rPr>
        <w:t>/h</w:t>
      </w:r>
      <w:r w:rsidRPr="00E65EBB">
        <w:rPr>
          <w:rFonts w:hint="eastAsia"/>
        </w:rPr>
        <w:t>，则本项目食堂油烟配备</w:t>
      </w:r>
      <w:r w:rsidRPr="00E65EBB">
        <w:rPr>
          <w:rFonts w:hint="eastAsia"/>
        </w:rPr>
        <w:t>6000m</w:t>
      </w:r>
      <w:r w:rsidRPr="00E65EBB">
        <w:rPr>
          <w:rFonts w:hint="eastAsia"/>
        </w:rPr>
        <w:t>³</w:t>
      </w:r>
      <w:r w:rsidRPr="00E65EBB">
        <w:rPr>
          <w:rFonts w:hint="eastAsia"/>
        </w:rPr>
        <w:t>/h</w:t>
      </w:r>
      <w:r w:rsidRPr="00E65EBB">
        <w:rPr>
          <w:rFonts w:hint="eastAsia"/>
        </w:rPr>
        <w:t>风机，排放浓度为</w:t>
      </w:r>
      <w:r w:rsidRPr="00E65EBB">
        <w:rPr>
          <w:rFonts w:hint="eastAsia"/>
        </w:rPr>
        <w:t>1.9mg/m</w:t>
      </w:r>
      <w:r w:rsidRPr="00E65EBB">
        <w:rPr>
          <w:rFonts w:hint="eastAsia"/>
        </w:rPr>
        <w:t>³，小于</w:t>
      </w:r>
      <w:r w:rsidRPr="00E65EBB">
        <w:rPr>
          <w:rFonts w:hint="eastAsia"/>
        </w:rPr>
        <w:t>2mg/m</w:t>
      </w:r>
      <w:r w:rsidRPr="00E65EBB">
        <w:rPr>
          <w:rFonts w:hint="eastAsia"/>
        </w:rPr>
        <w:t>³，符合《饮食业油烟排放标准（试行）》（</w:t>
      </w:r>
      <w:r w:rsidRPr="00E65EBB">
        <w:rPr>
          <w:rFonts w:hint="eastAsia"/>
        </w:rPr>
        <w:t>GB18483-2001</w:t>
      </w:r>
      <w:r w:rsidRPr="00E65EBB">
        <w:rPr>
          <w:rFonts w:hint="eastAsia"/>
        </w:rPr>
        <w:t>）相关要求。</w:t>
      </w:r>
    </w:p>
    <w:p w:rsidR="00487509" w:rsidRPr="00E65EBB" w:rsidRDefault="009563C3">
      <w:pPr>
        <w:pStyle w:val="a3"/>
        <w:ind w:firstLine="480"/>
      </w:pPr>
      <w:r w:rsidRPr="00E65EBB">
        <w:rPr>
          <w:rFonts w:hint="eastAsia"/>
        </w:rPr>
        <w:t>本项目生产所需劳动人员全部从企业现有项目西厂区员工中调剂解决，全厂不新增员工，不新增食堂油烟产生、排放量。</w:t>
      </w:r>
    </w:p>
    <w:p w:rsidR="00487509" w:rsidRPr="00E65EBB" w:rsidRDefault="009563C3">
      <w:pPr>
        <w:pStyle w:val="42"/>
      </w:pPr>
      <w:r w:rsidRPr="00E65EBB">
        <w:rPr>
          <w:rFonts w:hint="eastAsia"/>
        </w:rPr>
        <w:t>4</w:t>
      </w:r>
      <w:r w:rsidRPr="00E65EBB">
        <w:t>.6.2.2</w:t>
      </w:r>
      <w:r w:rsidRPr="00E65EBB">
        <w:rPr>
          <w:rFonts w:hint="eastAsia"/>
        </w:rPr>
        <w:t>废气污染源强汇总</w:t>
      </w:r>
    </w:p>
    <w:p w:rsidR="00487509" w:rsidRPr="00E65EBB" w:rsidRDefault="009563C3">
      <w:pPr>
        <w:pStyle w:val="a3"/>
        <w:ind w:firstLine="480"/>
      </w:pPr>
      <w:r w:rsidRPr="00E65EBB">
        <w:rPr>
          <w:rFonts w:hint="eastAsia"/>
        </w:rPr>
        <w:t>本项目废气污染源产生、排放情况汇总见表</w:t>
      </w:r>
      <w:r w:rsidRPr="00E65EBB">
        <w:rPr>
          <w:rFonts w:hint="eastAsia"/>
        </w:rPr>
        <w:t>4</w:t>
      </w:r>
      <w:r w:rsidRPr="00E65EBB">
        <w:t>.6-9</w:t>
      </w:r>
      <w:r w:rsidRPr="00E65EBB">
        <w:rPr>
          <w:rFonts w:hint="eastAsia"/>
        </w:rPr>
        <w:t>。</w:t>
      </w:r>
    </w:p>
    <w:p w:rsidR="00487509" w:rsidRPr="00E65EBB" w:rsidRDefault="009563C3">
      <w:pPr>
        <w:pStyle w:val="aff3"/>
        <w:spacing w:before="48" w:after="24"/>
      </w:pPr>
      <w:r w:rsidRPr="00E65EBB">
        <w:t>表</w:t>
      </w:r>
      <w:r w:rsidRPr="00E65EBB">
        <w:t xml:space="preserve">4.6-9  </w:t>
      </w:r>
      <w:r w:rsidRPr="00E65EBB">
        <w:t>本项目废气污染源强汇总表</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85"/>
        <w:gridCol w:w="1096"/>
        <w:gridCol w:w="1013"/>
        <w:gridCol w:w="1013"/>
        <w:gridCol w:w="1017"/>
        <w:gridCol w:w="3836"/>
      </w:tblGrid>
      <w:tr w:rsidR="00487509" w:rsidRPr="00E65EBB">
        <w:trPr>
          <w:trHeight w:val="340"/>
          <w:tblHeader/>
          <w:jc w:val="center"/>
        </w:trPr>
        <w:tc>
          <w:tcPr>
            <w:tcW w:w="599" w:type="pct"/>
            <w:vAlign w:val="center"/>
          </w:tcPr>
          <w:p w:rsidR="00487509" w:rsidRPr="00E65EBB" w:rsidRDefault="009563C3">
            <w:pPr>
              <w:pStyle w:val="aff5"/>
              <w:rPr>
                <w:b/>
                <w:bCs/>
              </w:rPr>
            </w:pPr>
            <w:r w:rsidRPr="00E65EBB">
              <w:rPr>
                <w:b/>
                <w:bCs/>
              </w:rPr>
              <w:t>排放工序</w:t>
            </w:r>
          </w:p>
        </w:tc>
        <w:tc>
          <w:tcPr>
            <w:tcW w:w="605" w:type="pct"/>
            <w:vAlign w:val="center"/>
          </w:tcPr>
          <w:p w:rsidR="00487509" w:rsidRPr="00E65EBB" w:rsidRDefault="009563C3">
            <w:pPr>
              <w:pStyle w:val="aff5"/>
              <w:rPr>
                <w:b/>
                <w:bCs/>
              </w:rPr>
            </w:pPr>
            <w:r w:rsidRPr="00E65EBB">
              <w:rPr>
                <w:b/>
                <w:bCs/>
              </w:rPr>
              <w:t>污染物</w:t>
            </w:r>
          </w:p>
        </w:tc>
        <w:tc>
          <w:tcPr>
            <w:tcW w:w="559" w:type="pct"/>
            <w:vAlign w:val="center"/>
          </w:tcPr>
          <w:p w:rsidR="00487509" w:rsidRPr="00E65EBB" w:rsidRDefault="009563C3">
            <w:pPr>
              <w:pStyle w:val="aff5"/>
              <w:rPr>
                <w:b/>
                <w:bCs/>
              </w:rPr>
            </w:pPr>
            <w:r w:rsidRPr="00E65EBB">
              <w:rPr>
                <w:b/>
                <w:bCs/>
              </w:rPr>
              <w:t>产生量</w:t>
            </w:r>
          </w:p>
        </w:tc>
        <w:tc>
          <w:tcPr>
            <w:tcW w:w="559" w:type="pct"/>
            <w:vAlign w:val="center"/>
          </w:tcPr>
          <w:p w:rsidR="00487509" w:rsidRPr="00E65EBB" w:rsidRDefault="009563C3">
            <w:pPr>
              <w:pStyle w:val="aff5"/>
              <w:rPr>
                <w:b/>
                <w:bCs/>
              </w:rPr>
            </w:pPr>
            <w:r w:rsidRPr="00E65EBB">
              <w:rPr>
                <w:b/>
                <w:bCs/>
              </w:rPr>
              <w:t>削减量</w:t>
            </w:r>
          </w:p>
        </w:tc>
        <w:tc>
          <w:tcPr>
            <w:tcW w:w="561" w:type="pct"/>
            <w:vAlign w:val="center"/>
          </w:tcPr>
          <w:p w:rsidR="00487509" w:rsidRPr="00E65EBB" w:rsidRDefault="009563C3">
            <w:pPr>
              <w:pStyle w:val="aff5"/>
              <w:rPr>
                <w:b/>
                <w:bCs/>
              </w:rPr>
            </w:pPr>
            <w:r w:rsidRPr="00E65EBB">
              <w:rPr>
                <w:b/>
                <w:bCs/>
              </w:rPr>
              <w:t>排放量</w:t>
            </w:r>
          </w:p>
        </w:tc>
        <w:tc>
          <w:tcPr>
            <w:tcW w:w="2117" w:type="pct"/>
            <w:vAlign w:val="center"/>
          </w:tcPr>
          <w:p w:rsidR="00487509" w:rsidRPr="00E65EBB" w:rsidRDefault="009563C3">
            <w:pPr>
              <w:pStyle w:val="aff5"/>
              <w:rPr>
                <w:b/>
                <w:bCs/>
              </w:rPr>
            </w:pPr>
            <w:r w:rsidRPr="00E65EBB">
              <w:rPr>
                <w:b/>
                <w:bCs/>
              </w:rPr>
              <w:t>排放去向</w:t>
            </w:r>
          </w:p>
        </w:tc>
      </w:tr>
      <w:tr w:rsidR="00487509" w:rsidRPr="00E65EBB">
        <w:trPr>
          <w:trHeight w:val="340"/>
          <w:jc w:val="center"/>
        </w:trPr>
        <w:tc>
          <w:tcPr>
            <w:tcW w:w="599" w:type="pct"/>
            <w:vAlign w:val="center"/>
          </w:tcPr>
          <w:p w:rsidR="00487509" w:rsidRPr="00E65EBB" w:rsidRDefault="009563C3">
            <w:pPr>
              <w:pStyle w:val="aff5"/>
            </w:pPr>
            <w:r w:rsidRPr="00E65EBB">
              <w:rPr>
                <w:rFonts w:hint="eastAsia"/>
              </w:rPr>
              <w:t>甲酸调配</w:t>
            </w:r>
          </w:p>
        </w:tc>
        <w:tc>
          <w:tcPr>
            <w:tcW w:w="605" w:type="pct"/>
            <w:vAlign w:val="center"/>
          </w:tcPr>
          <w:p w:rsidR="00487509" w:rsidRPr="00E65EBB" w:rsidRDefault="009563C3">
            <w:pPr>
              <w:pStyle w:val="aff5"/>
            </w:pPr>
            <w:r w:rsidRPr="00E65EBB">
              <w:rPr>
                <w:rFonts w:hint="eastAsia"/>
              </w:rPr>
              <w:t>甲酸</w:t>
            </w:r>
          </w:p>
        </w:tc>
        <w:tc>
          <w:tcPr>
            <w:tcW w:w="559" w:type="pct"/>
            <w:vAlign w:val="center"/>
          </w:tcPr>
          <w:p w:rsidR="00487509" w:rsidRPr="00E65EBB" w:rsidRDefault="009563C3">
            <w:pPr>
              <w:pStyle w:val="aff5"/>
            </w:pPr>
            <w:r w:rsidRPr="00E65EBB">
              <w:rPr>
                <w:rFonts w:hint="eastAsia"/>
              </w:rPr>
              <w:t>0</w:t>
            </w:r>
            <w:r w:rsidRPr="00E65EBB">
              <w:t>.00</w:t>
            </w:r>
            <w:r w:rsidRPr="00E65EBB">
              <w:rPr>
                <w:rFonts w:hint="eastAsia"/>
              </w:rPr>
              <w:t>1</w:t>
            </w:r>
          </w:p>
        </w:tc>
        <w:tc>
          <w:tcPr>
            <w:tcW w:w="559" w:type="pct"/>
            <w:vAlign w:val="center"/>
          </w:tcPr>
          <w:p w:rsidR="00487509" w:rsidRPr="00E65EBB" w:rsidRDefault="009563C3">
            <w:pPr>
              <w:pStyle w:val="aff5"/>
            </w:pPr>
            <w:r w:rsidRPr="00E65EBB">
              <w:t>/</w:t>
            </w:r>
          </w:p>
        </w:tc>
        <w:tc>
          <w:tcPr>
            <w:tcW w:w="561" w:type="pct"/>
            <w:vAlign w:val="center"/>
          </w:tcPr>
          <w:p w:rsidR="00487509" w:rsidRPr="00E65EBB" w:rsidRDefault="009563C3">
            <w:pPr>
              <w:pStyle w:val="aff5"/>
            </w:pPr>
            <w:r w:rsidRPr="00E65EBB">
              <w:rPr>
                <w:rFonts w:hint="eastAsia"/>
              </w:rPr>
              <w:t>0</w:t>
            </w:r>
            <w:r w:rsidRPr="00E65EBB">
              <w:t>.00</w:t>
            </w:r>
            <w:r w:rsidRPr="00E65EBB">
              <w:rPr>
                <w:rFonts w:hint="eastAsia"/>
              </w:rPr>
              <w:t>1</w:t>
            </w:r>
          </w:p>
        </w:tc>
        <w:tc>
          <w:tcPr>
            <w:tcW w:w="2117" w:type="pct"/>
            <w:vAlign w:val="center"/>
          </w:tcPr>
          <w:p w:rsidR="00487509" w:rsidRPr="00E65EBB" w:rsidRDefault="009563C3">
            <w:pPr>
              <w:pStyle w:val="aff5"/>
              <w:jc w:val="both"/>
            </w:pPr>
            <w:r w:rsidRPr="00E65EBB">
              <w:rPr>
                <w:rFonts w:hint="eastAsia"/>
              </w:rPr>
              <w:t>甲酸废气初始排放速率较小，排放时间较短，且车间内涉及甲酸废气排放的加药平台较为分散，单次甲酸包装吨桶开盖产生的废气量较少，要求企业在甲酸存放、转运过程中保持包装密闭，加强甲酸存放仓库及生产车间通风。在此基础上少量甲酸废气全部以无组织形式在车间内排放，对周围环境影响较小</w:t>
            </w:r>
          </w:p>
        </w:tc>
      </w:tr>
      <w:tr w:rsidR="00487509" w:rsidRPr="00E65EBB">
        <w:trPr>
          <w:trHeight w:val="538"/>
          <w:jc w:val="center"/>
        </w:trPr>
        <w:tc>
          <w:tcPr>
            <w:tcW w:w="599" w:type="pct"/>
            <w:vMerge w:val="restart"/>
            <w:vAlign w:val="center"/>
          </w:tcPr>
          <w:p w:rsidR="00487509" w:rsidRPr="00E65EBB" w:rsidRDefault="009563C3">
            <w:pPr>
              <w:pStyle w:val="aff5"/>
            </w:pPr>
            <w:r w:rsidRPr="00E65EBB">
              <w:rPr>
                <w:rFonts w:hint="eastAsia"/>
              </w:rPr>
              <w:t>污水处理</w:t>
            </w:r>
          </w:p>
        </w:tc>
        <w:tc>
          <w:tcPr>
            <w:tcW w:w="605" w:type="pct"/>
            <w:tcBorders>
              <w:bottom w:val="single" w:sz="4" w:space="0" w:color="000000"/>
            </w:tcBorders>
            <w:vAlign w:val="center"/>
          </w:tcPr>
          <w:p w:rsidR="00487509" w:rsidRPr="00E65EBB" w:rsidRDefault="009563C3">
            <w:pPr>
              <w:pStyle w:val="aff5"/>
            </w:pPr>
            <w:r w:rsidRPr="00E65EBB">
              <w:rPr>
                <w:rFonts w:hint="eastAsia"/>
              </w:rPr>
              <w:t>氨</w:t>
            </w:r>
          </w:p>
        </w:tc>
        <w:tc>
          <w:tcPr>
            <w:tcW w:w="559" w:type="pct"/>
            <w:tcBorders>
              <w:bottom w:val="single" w:sz="4" w:space="0" w:color="000000"/>
            </w:tcBorders>
            <w:vAlign w:val="center"/>
          </w:tcPr>
          <w:p w:rsidR="00487509" w:rsidRPr="00E65EBB" w:rsidRDefault="009563C3">
            <w:pPr>
              <w:pStyle w:val="aff5"/>
            </w:pPr>
            <w:r w:rsidRPr="00E65EBB">
              <w:t>1.068</w:t>
            </w:r>
          </w:p>
        </w:tc>
        <w:tc>
          <w:tcPr>
            <w:tcW w:w="559" w:type="pct"/>
            <w:tcBorders>
              <w:bottom w:val="single" w:sz="4" w:space="0" w:color="000000"/>
            </w:tcBorders>
            <w:vAlign w:val="center"/>
          </w:tcPr>
          <w:p w:rsidR="00487509" w:rsidRPr="00E65EBB" w:rsidRDefault="009563C3">
            <w:pPr>
              <w:pStyle w:val="aff5"/>
            </w:pPr>
            <w:r w:rsidRPr="00E65EBB">
              <w:rPr>
                <w:rFonts w:hint="eastAsia"/>
              </w:rPr>
              <w:t>0</w:t>
            </w:r>
            <w:r w:rsidRPr="00E65EBB">
              <w:t>.636</w:t>
            </w:r>
          </w:p>
        </w:tc>
        <w:tc>
          <w:tcPr>
            <w:tcW w:w="561" w:type="pct"/>
            <w:tcBorders>
              <w:bottom w:val="single" w:sz="4" w:space="0" w:color="000000"/>
            </w:tcBorders>
            <w:vAlign w:val="center"/>
          </w:tcPr>
          <w:p w:rsidR="00487509" w:rsidRPr="00E65EBB" w:rsidRDefault="009563C3">
            <w:pPr>
              <w:pStyle w:val="aff5"/>
            </w:pPr>
            <w:r w:rsidRPr="00E65EBB">
              <w:rPr>
                <w:rFonts w:hint="eastAsia"/>
              </w:rPr>
              <w:t>0</w:t>
            </w:r>
            <w:r w:rsidRPr="00E65EBB">
              <w:t>.432</w:t>
            </w:r>
          </w:p>
        </w:tc>
        <w:tc>
          <w:tcPr>
            <w:tcW w:w="2117" w:type="pct"/>
            <w:vMerge w:val="restart"/>
            <w:vAlign w:val="center"/>
          </w:tcPr>
          <w:p w:rsidR="00487509" w:rsidRPr="00E65EBB" w:rsidRDefault="009563C3">
            <w:pPr>
              <w:pStyle w:val="aff5"/>
              <w:jc w:val="both"/>
            </w:pPr>
            <w:r w:rsidRPr="00E65EBB">
              <w:rPr>
                <w:rFonts w:hint="eastAsia"/>
              </w:rPr>
              <w:t>调节池、物化反应池、沉淀池、</w:t>
            </w:r>
            <w:r w:rsidRPr="00E65EBB">
              <w:rPr>
                <w:rFonts w:hint="eastAsia"/>
              </w:rPr>
              <w:t>CASS</w:t>
            </w:r>
            <w:r w:rsidRPr="00E65EBB">
              <w:rPr>
                <w:rFonts w:hint="eastAsia"/>
              </w:rPr>
              <w:t>池以及含铬废水预处理设施、污泥脱水机房、污泥堆房、事故应急池等主要构筑物均采用加盖密封对恶臭污染物进行收集，收集的臭气经“碱喷淋</w:t>
            </w:r>
            <w:r w:rsidRPr="00E65EBB">
              <w:rPr>
                <w:rFonts w:hint="eastAsia"/>
              </w:rPr>
              <w:t>+</w:t>
            </w:r>
            <w:r w:rsidRPr="00E65EBB">
              <w:rPr>
                <w:rFonts w:hint="eastAsia"/>
              </w:rPr>
              <w:t>臭氧除臭”装置净化处理后通过</w:t>
            </w:r>
            <w:r w:rsidRPr="00E65EBB">
              <w:t>40</w:t>
            </w:r>
            <w:r w:rsidRPr="00E65EBB">
              <w:rPr>
                <w:rFonts w:hint="eastAsia"/>
              </w:rPr>
              <w:t>m</w:t>
            </w:r>
            <w:r w:rsidRPr="00E65EBB">
              <w:rPr>
                <w:rFonts w:hint="eastAsia"/>
              </w:rPr>
              <w:t>高排气筒（</w:t>
            </w:r>
            <w:r w:rsidRPr="00E65EBB">
              <w:rPr>
                <w:rFonts w:hint="eastAsia"/>
              </w:rPr>
              <w:t>DA00</w:t>
            </w:r>
            <w:r w:rsidRPr="00E65EBB">
              <w:t>1</w:t>
            </w:r>
            <w:r w:rsidRPr="00E65EBB">
              <w:rPr>
                <w:rFonts w:hint="eastAsia"/>
              </w:rPr>
              <w:t>）高空排放</w:t>
            </w:r>
            <w:r w:rsidRPr="00E65EBB">
              <w:rPr>
                <w:rFonts w:hint="eastAsia"/>
              </w:rPr>
              <w:t xml:space="preserve"> </w:t>
            </w:r>
          </w:p>
        </w:tc>
      </w:tr>
      <w:tr w:rsidR="00487509" w:rsidRPr="00E65EBB">
        <w:trPr>
          <w:trHeight w:val="538"/>
          <w:jc w:val="center"/>
        </w:trPr>
        <w:tc>
          <w:tcPr>
            <w:tcW w:w="599" w:type="pct"/>
            <w:vMerge/>
            <w:vAlign w:val="center"/>
          </w:tcPr>
          <w:p w:rsidR="00487509" w:rsidRPr="00E65EBB" w:rsidRDefault="00487509">
            <w:pPr>
              <w:pStyle w:val="aff5"/>
            </w:pPr>
          </w:p>
        </w:tc>
        <w:tc>
          <w:tcPr>
            <w:tcW w:w="605" w:type="pct"/>
            <w:tcBorders>
              <w:top w:val="single" w:sz="4" w:space="0" w:color="000000"/>
              <w:bottom w:val="single" w:sz="4" w:space="0" w:color="000000"/>
            </w:tcBorders>
            <w:vAlign w:val="center"/>
          </w:tcPr>
          <w:p w:rsidR="00487509" w:rsidRPr="00E65EBB" w:rsidRDefault="009563C3">
            <w:pPr>
              <w:pStyle w:val="aff5"/>
            </w:pPr>
            <w:r w:rsidRPr="00E65EBB">
              <w:rPr>
                <w:rFonts w:hint="eastAsia"/>
              </w:rPr>
              <w:t>硫化氢</w:t>
            </w:r>
          </w:p>
        </w:tc>
        <w:tc>
          <w:tcPr>
            <w:tcW w:w="559" w:type="pct"/>
            <w:tcBorders>
              <w:top w:val="single" w:sz="4" w:space="0" w:color="000000"/>
              <w:bottom w:val="single" w:sz="4" w:space="0" w:color="000000"/>
            </w:tcBorders>
            <w:vAlign w:val="center"/>
          </w:tcPr>
          <w:p w:rsidR="00487509" w:rsidRPr="00E65EBB" w:rsidRDefault="009563C3">
            <w:pPr>
              <w:pStyle w:val="aff5"/>
            </w:pPr>
            <w:r w:rsidRPr="00E65EBB">
              <w:rPr>
                <w:rFonts w:hint="eastAsia"/>
              </w:rPr>
              <w:t>0</w:t>
            </w:r>
            <w:r w:rsidRPr="00E65EBB">
              <w:t>.046</w:t>
            </w:r>
          </w:p>
        </w:tc>
        <w:tc>
          <w:tcPr>
            <w:tcW w:w="559" w:type="pct"/>
            <w:tcBorders>
              <w:top w:val="single" w:sz="4" w:space="0" w:color="000000"/>
              <w:bottom w:val="single" w:sz="4" w:space="0" w:color="000000"/>
            </w:tcBorders>
            <w:vAlign w:val="center"/>
          </w:tcPr>
          <w:p w:rsidR="00487509" w:rsidRPr="00E65EBB" w:rsidRDefault="009563C3">
            <w:pPr>
              <w:pStyle w:val="aff5"/>
            </w:pPr>
            <w:r w:rsidRPr="00E65EBB">
              <w:rPr>
                <w:rFonts w:hint="eastAsia"/>
              </w:rPr>
              <w:t>0</w:t>
            </w:r>
            <w:r w:rsidRPr="00E65EBB">
              <w:t>.035</w:t>
            </w:r>
          </w:p>
        </w:tc>
        <w:tc>
          <w:tcPr>
            <w:tcW w:w="561" w:type="pct"/>
            <w:tcBorders>
              <w:top w:val="single" w:sz="4" w:space="0" w:color="000000"/>
              <w:bottom w:val="single" w:sz="4" w:space="0" w:color="000000"/>
            </w:tcBorders>
            <w:vAlign w:val="center"/>
          </w:tcPr>
          <w:p w:rsidR="00487509" w:rsidRPr="00E65EBB" w:rsidRDefault="009563C3">
            <w:pPr>
              <w:pStyle w:val="aff5"/>
            </w:pPr>
            <w:r w:rsidRPr="00E65EBB">
              <w:rPr>
                <w:rFonts w:hint="eastAsia"/>
              </w:rPr>
              <w:t>0</w:t>
            </w:r>
            <w:r w:rsidRPr="00E65EBB">
              <w:t>.011</w:t>
            </w:r>
          </w:p>
        </w:tc>
        <w:tc>
          <w:tcPr>
            <w:tcW w:w="2117" w:type="pct"/>
            <w:vMerge/>
            <w:vAlign w:val="center"/>
          </w:tcPr>
          <w:p w:rsidR="00487509" w:rsidRPr="00E65EBB" w:rsidRDefault="00487509">
            <w:pPr>
              <w:pStyle w:val="aff5"/>
              <w:jc w:val="both"/>
            </w:pPr>
          </w:p>
        </w:tc>
      </w:tr>
      <w:tr w:rsidR="00487509" w:rsidRPr="00E65EBB">
        <w:trPr>
          <w:trHeight w:val="538"/>
          <w:jc w:val="center"/>
        </w:trPr>
        <w:tc>
          <w:tcPr>
            <w:tcW w:w="599" w:type="pct"/>
            <w:vMerge/>
            <w:vAlign w:val="center"/>
          </w:tcPr>
          <w:p w:rsidR="00487509" w:rsidRPr="00E65EBB" w:rsidRDefault="00487509">
            <w:pPr>
              <w:pStyle w:val="aff5"/>
            </w:pPr>
          </w:p>
        </w:tc>
        <w:tc>
          <w:tcPr>
            <w:tcW w:w="605" w:type="pct"/>
            <w:tcBorders>
              <w:top w:val="single" w:sz="4" w:space="0" w:color="000000"/>
            </w:tcBorders>
            <w:vAlign w:val="center"/>
          </w:tcPr>
          <w:p w:rsidR="00487509" w:rsidRPr="00E65EBB" w:rsidRDefault="009563C3">
            <w:pPr>
              <w:pStyle w:val="aff5"/>
            </w:pPr>
            <w:r w:rsidRPr="00E65EBB">
              <w:rPr>
                <w:rFonts w:hint="eastAsia"/>
              </w:rPr>
              <w:t>恶臭</w:t>
            </w:r>
          </w:p>
        </w:tc>
        <w:tc>
          <w:tcPr>
            <w:tcW w:w="559" w:type="pct"/>
            <w:tcBorders>
              <w:top w:val="single" w:sz="4" w:space="0" w:color="000000"/>
            </w:tcBorders>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559" w:type="pct"/>
            <w:tcBorders>
              <w:top w:val="single" w:sz="4" w:space="0" w:color="000000"/>
            </w:tcBorders>
            <w:vAlign w:val="center"/>
          </w:tcPr>
          <w:p w:rsidR="00487509" w:rsidRPr="00E65EBB" w:rsidRDefault="009563C3">
            <w:pPr>
              <w:pStyle w:val="aff5"/>
            </w:pPr>
            <w:r w:rsidRPr="00E65EBB">
              <w:rPr>
                <w:rFonts w:hint="eastAsia"/>
              </w:rPr>
              <w:t>/</w:t>
            </w:r>
          </w:p>
        </w:tc>
        <w:tc>
          <w:tcPr>
            <w:tcW w:w="561" w:type="pct"/>
            <w:tcBorders>
              <w:top w:val="single" w:sz="4" w:space="0" w:color="000000"/>
            </w:tcBorders>
            <w:vAlign w:val="center"/>
          </w:tcPr>
          <w:p w:rsidR="00487509" w:rsidRPr="00E65EBB" w:rsidRDefault="009563C3">
            <w:pPr>
              <w:pStyle w:val="aff5"/>
            </w:pPr>
            <w:r w:rsidRPr="00E65EBB">
              <w:rPr>
                <w:rFonts w:hint="eastAsia"/>
              </w:rPr>
              <w:t>1</w:t>
            </w:r>
            <w:r w:rsidRPr="00E65EBB">
              <w:rPr>
                <w:rFonts w:hint="eastAsia"/>
              </w:rPr>
              <w:t>级</w:t>
            </w:r>
          </w:p>
        </w:tc>
        <w:tc>
          <w:tcPr>
            <w:tcW w:w="2117" w:type="pct"/>
            <w:vMerge/>
            <w:vAlign w:val="center"/>
          </w:tcPr>
          <w:p w:rsidR="00487509" w:rsidRPr="00E65EBB" w:rsidRDefault="00487509">
            <w:pPr>
              <w:pStyle w:val="aff5"/>
              <w:jc w:val="both"/>
            </w:pPr>
          </w:p>
        </w:tc>
      </w:tr>
      <w:tr w:rsidR="00487509" w:rsidRPr="00E65EBB">
        <w:trPr>
          <w:trHeight w:val="340"/>
          <w:jc w:val="center"/>
        </w:trPr>
        <w:tc>
          <w:tcPr>
            <w:tcW w:w="599" w:type="pct"/>
            <w:vAlign w:val="center"/>
          </w:tcPr>
          <w:p w:rsidR="00487509" w:rsidRPr="00E65EBB" w:rsidRDefault="009563C3">
            <w:pPr>
              <w:pStyle w:val="aff5"/>
            </w:pPr>
            <w:r w:rsidRPr="00E65EBB">
              <w:rPr>
                <w:rFonts w:hint="eastAsia"/>
              </w:rPr>
              <w:t>原料存放</w:t>
            </w:r>
          </w:p>
        </w:tc>
        <w:tc>
          <w:tcPr>
            <w:tcW w:w="605" w:type="pct"/>
            <w:tcBorders>
              <w:bottom w:val="single" w:sz="4" w:space="0" w:color="000000"/>
            </w:tcBorders>
            <w:vAlign w:val="center"/>
          </w:tcPr>
          <w:p w:rsidR="00487509" w:rsidRPr="00E65EBB" w:rsidRDefault="009563C3">
            <w:pPr>
              <w:pStyle w:val="aff5"/>
            </w:pPr>
            <w:r w:rsidRPr="00E65EBB">
              <w:rPr>
                <w:rFonts w:hint="eastAsia"/>
              </w:rPr>
              <w:t>恶臭</w:t>
            </w:r>
          </w:p>
        </w:tc>
        <w:tc>
          <w:tcPr>
            <w:tcW w:w="559" w:type="pct"/>
            <w:tcBorders>
              <w:bottom w:val="single" w:sz="4" w:space="0" w:color="000000"/>
            </w:tcBorders>
            <w:vAlign w:val="center"/>
          </w:tcPr>
          <w:p w:rsidR="00487509" w:rsidRPr="00E65EBB" w:rsidRDefault="009563C3">
            <w:pPr>
              <w:pStyle w:val="aff5"/>
            </w:pPr>
            <w:r w:rsidRPr="00E65EBB">
              <w:t>3</w:t>
            </w:r>
            <w:r w:rsidRPr="00E65EBB">
              <w:rPr>
                <w:rFonts w:hint="eastAsia"/>
              </w:rPr>
              <w:t>级</w:t>
            </w:r>
          </w:p>
        </w:tc>
        <w:tc>
          <w:tcPr>
            <w:tcW w:w="559" w:type="pct"/>
            <w:tcBorders>
              <w:bottom w:val="single" w:sz="4" w:space="0" w:color="000000"/>
            </w:tcBorders>
            <w:vAlign w:val="center"/>
          </w:tcPr>
          <w:p w:rsidR="00487509" w:rsidRPr="00E65EBB" w:rsidRDefault="009563C3">
            <w:pPr>
              <w:pStyle w:val="aff5"/>
            </w:pPr>
            <w:r w:rsidRPr="00E65EBB">
              <w:rPr>
                <w:rFonts w:hint="eastAsia"/>
              </w:rPr>
              <w:t>/</w:t>
            </w:r>
          </w:p>
        </w:tc>
        <w:tc>
          <w:tcPr>
            <w:tcW w:w="561" w:type="pct"/>
            <w:tcBorders>
              <w:bottom w:val="single" w:sz="4" w:space="0" w:color="000000"/>
            </w:tcBorders>
            <w:vAlign w:val="center"/>
          </w:tcPr>
          <w:p w:rsidR="00487509" w:rsidRPr="00E65EBB" w:rsidRDefault="009563C3">
            <w:pPr>
              <w:pStyle w:val="aff5"/>
            </w:pPr>
            <w:r w:rsidRPr="00E65EBB">
              <w:rPr>
                <w:rFonts w:hint="eastAsia"/>
              </w:rPr>
              <w:t>1</w:t>
            </w:r>
            <w:r w:rsidRPr="00E65EBB">
              <w:rPr>
                <w:rFonts w:hint="eastAsia"/>
              </w:rPr>
              <w:t>级</w:t>
            </w:r>
          </w:p>
        </w:tc>
        <w:tc>
          <w:tcPr>
            <w:tcW w:w="2117" w:type="pct"/>
            <w:vAlign w:val="center"/>
          </w:tcPr>
          <w:p w:rsidR="00487509" w:rsidRPr="00E65EBB" w:rsidRDefault="009563C3">
            <w:pPr>
              <w:pStyle w:val="aff5"/>
              <w:jc w:val="both"/>
            </w:pPr>
            <w:r w:rsidRPr="00E65EBB">
              <w:rPr>
                <w:rFonts w:hint="eastAsia"/>
              </w:rPr>
              <w:t>加强原料仓库、生产车间自然通风，减少厂区内原料存放量，将恶臭污染物对环境的影响降低到最低程度</w:t>
            </w:r>
          </w:p>
        </w:tc>
      </w:tr>
      <w:tr w:rsidR="00487509" w:rsidRPr="00E65EBB">
        <w:trPr>
          <w:trHeight w:val="340"/>
          <w:jc w:val="center"/>
        </w:trPr>
        <w:tc>
          <w:tcPr>
            <w:tcW w:w="599" w:type="pct"/>
            <w:vAlign w:val="center"/>
          </w:tcPr>
          <w:p w:rsidR="00487509" w:rsidRPr="00E65EBB" w:rsidRDefault="009563C3">
            <w:pPr>
              <w:pStyle w:val="aff5"/>
            </w:pPr>
            <w:r w:rsidRPr="00E65EBB">
              <w:rPr>
                <w:rFonts w:hint="eastAsia"/>
              </w:rPr>
              <w:t>职工生活</w:t>
            </w:r>
          </w:p>
        </w:tc>
        <w:tc>
          <w:tcPr>
            <w:tcW w:w="605" w:type="pct"/>
            <w:vAlign w:val="center"/>
          </w:tcPr>
          <w:p w:rsidR="00487509" w:rsidRPr="00E65EBB" w:rsidRDefault="009563C3">
            <w:pPr>
              <w:pStyle w:val="aff5"/>
            </w:pPr>
            <w:r w:rsidRPr="00E65EBB">
              <w:t>食堂油烟</w:t>
            </w:r>
          </w:p>
        </w:tc>
        <w:tc>
          <w:tcPr>
            <w:tcW w:w="559" w:type="pct"/>
            <w:vAlign w:val="center"/>
          </w:tcPr>
          <w:p w:rsidR="00487509" w:rsidRPr="00E65EBB" w:rsidRDefault="009563C3">
            <w:pPr>
              <w:pStyle w:val="aff5"/>
            </w:pPr>
            <w:r w:rsidRPr="00E65EBB">
              <w:rPr>
                <w:rFonts w:hint="eastAsia"/>
              </w:rPr>
              <w:t>0</w:t>
            </w:r>
            <w:r w:rsidRPr="00E65EBB">
              <w:t>.056</w:t>
            </w:r>
          </w:p>
        </w:tc>
        <w:tc>
          <w:tcPr>
            <w:tcW w:w="559" w:type="pct"/>
            <w:vAlign w:val="center"/>
          </w:tcPr>
          <w:p w:rsidR="00487509" w:rsidRPr="00E65EBB" w:rsidRDefault="009563C3">
            <w:pPr>
              <w:pStyle w:val="aff5"/>
            </w:pPr>
            <w:r w:rsidRPr="00E65EBB">
              <w:rPr>
                <w:rFonts w:hint="eastAsia"/>
              </w:rPr>
              <w:t>0</w:t>
            </w:r>
            <w:r w:rsidRPr="00E65EBB">
              <w:t>.042</w:t>
            </w:r>
          </w:p>
        </w:tc>
        <w:tc>
          <w:tcPr>
            <w:tcW w:w="561" w:type="pct"/>
            <w:vAlign w:val="center"/>
          </w:tcPr>
          <w:p w:rsidR="00487509" w:rsidRPr="00E65EBB" w:rsidRDefault="009563C3">
            <w:pPr>
              <w:pStyle w:val="aff5"/>
            </w:pPr>
            <w:r w:rsidRPr="00E65EBB">
              <w:rPr>
                <w:rFonts w:hint="eastAsia"/>
              </w:rPr>
              <w:t>0</w:t>
            </w:r>
            <w:r w:rsidRPr="00E65EBB">
              <w:t>.014</w:t>
            </w:r>
          </w:p>
        </w:tc>
        <w:tc>
          <w:tcPr>
            <w:tcW w:w="2117" w:type="pct"/>
            <w:vAlign w:val="center"/>
          </w:tcPr>
          <w:p w:rsidR="00487509" w:rsidRPr="00E65EBB" w:rsidRDefault="009563C3">
            <w:pPr>
              <w:pStyle w:val="aff5"/>
              <w:jc w:val="both"/>
            </w:pPr>
            <w:r w:rsidRPr="00E65EBB">
              <w:rPr>
                <w:rFonts w:hint="eastAsia"/>
              </w:rPr>
              <w:t>食堂油烟经</w:t>
            </w:r>
            <w:r w:rsidRPr="00E65EBB">
              <w:rPr>
                <w:rFonts w:hint="eastAsia"/>
              </w:rPr>
              <w:t>DNN</w:t>
            </w:r>
            <w:r w:rsidRPr="00E65EBB">
              <w:rPr>
                <w:rFonts w:hint="eastAsia"/>
              </w:rPr>
              <w:t>型</w:t>
            </w:r>
            <w:r w:rsidRPr="00E65EBB">
              <w:t>油烟净化装置</w:t>
            </w:r>
            <w:r w:rsidRPr="00E65EBB">
              <w:rPr>
                <w:rFonts w:hint="eastAsia"/>
              </w:rPr>
              <w:t>净化</w:t>
            </w:r>
            <w:r w:rsidRPr="00E65EBB">
              <w:t>处理后</w:t>
            </w:r>
            <w:r w:rsidRPr="00E65EBB">
              <w:rPr>
                <w:rFonts w:hint="eastAsia"/>
              </w:rPr>
              <w:t>，通过厨房所在房屋屋顶高空排放</w:t>
            </w:r>
          </w:p>
        </w:tc>
      </w:tr>
    </w:tbl>
    <w:p w:rsidR="00487509" w:rsidRPr="00E65EBB" w:rsidRDefault="009563C3">
      <w:pPr>
        <w:pStyle w:val="30"/>
        <w:spacing w:beforeLines="50" w:before="120"/>
      </w:pPr>
      <w:bookmarkStart w:id="326" w:name="_Toc88312594"/>
      <w:r w:rsidRPr="00E65EBB">
        <w:t>4</w:t>
      </w:r>
      <w:r w:rsidRPr="00E65EBB">
        <w:rPr>
          <w:rFonts w:hint="eastAsia"/>
        </w:rPr>
        <w:t>.6.</w:t>
      </w:r>
      <w:r w:rsidRPr="00E65EBB">
        <w:t>3</w:t>
      </w:r>
      <w:r w:rsidRPr="00E65EBB">
        <w:rPr>
          <w:rFonts w:hint="eastAsia"/>
        </w:rPr>
        <w:t>噪声污染源强分析</w:t>
      </w:r>
      <w:bookmarkEnd w:id="326"/>
    </w:p>
    <w:p w:rsidR="00487509" w:rsidRPr="00E65EBB" w:rsidRDefault="009563C3">
      <w:pPr>
        <w:pStyle w:val="a3"/>
        <w:ind w:firstLine="480"/>
      </w:pPr>
      <w:r w:rsidRPr="00E65EBB">
        <w:rPr>
          <w:rFonts w:hint="eastAsia"/>
        </w:rPr>
        <w:t>本项目噪声源主要为片皮机、挤水机、木转鼓、削匀机、低温干燥设备、绷板机、量革机、污水处理设施、废气处理设施、空压机等设备运行噪声，噪声值在</w:t>
      </w:r>
      <w:r w:rsidRPr="00E65EBB">
        <w:t>65</w:t>
      </w:r>
      <w:r w:rsidRPr="00E65EBB">
        <w:rPr>
          <w:rFonts w:hint="eastAsia"/>
        </w:rPr>
        <w:t>～</w:t>
      </w:r>
      <w:r w:rsidRPr="00E65EBB">
        <w:t>90</w:t>
      </w:r>
      <w:r w:rsidRPr="00E65EBB">
        <w:rPr>
          <w:rFonts w:hint="eastAsia"/>
        </w:rPr>
        <w:t>dB</w:t>
      </w:r>
      <w:r w:rsidRPr="00E65EBB">
        <w:rPr>
          <w:rFonts w:hint="eastAsia"/>
        </w:rPr>
        <w:lastRenderedPageBreak/>
        <w:t>（</w:t>
      </w:r>
      <w:r w:rsidRPr="00E65EBB">
        <w:rPr>
          <w:rFonts w:hint="eastAsia"/>
        </w:rPr>
        <w:t>A</w:t>
      </w:r>
      <w:r w:rsidRPr="00E65EBB">
        <w:rPr>
          <w:rFonts w:hint="eastAsia"/>
        </w:rPr>
        <w:t>）之间，主要噪声源</w:t>
      </w:r>
      <w:r w:rsidRPr="00E65EBB">
        <w:t>强见表</w:t>
      </w:r>
      <w:r w:rsidRPr="00E65EBB">
        <w:t>4.6-10</w:t>
      </w:r>
      <w:r w:rsidRPr="00E65EBB">
        <w:rPr>
          <w:rFonts w:hint="eastAsia"/>
        </w:rPr>
        <w:t>、表</w:t>
      </w:r>
      <w:r w:rsidRPr="00E65EBB">
        <w:rPr>
          <w:rFonts w:hint="eastAsia"/>
        </w:rPr>
        <w:t>4</w:t>
      </w:r>
      <w:r w:rsidRPr="00E65EBB">
        <w:t>.6-11</w:t>
      </w:r>
      <w:r w:rsidRPr="00E65EBB">
        <w:t>。</w:t>
      </w:r>
    </w:p>
    <w:p w:rsidR="00487509" w:rsidRPr="00E65EBB" w:rsidRDefault="009563C3">
      <w:pPr>
        <w:pStyle w:val="aff3"/>
        <w:spacing w:beforeLines="0" w:before="0" w:afterLines="0" w:after="0"/>
      </w:pPr>
      <w:r w:rsidRPr="00E65EBB">
        <w:t>表</w:t>
      </w:r>
      <w:r w:rsidRPr="00E65EBB">
        <w:t xml:space="preserve">4.6-10  </w:t>
      </w:r>
      <w:r w:rsidRPr="00E65EBB">
        <w:rPr>
          <w:rFonts w:hint="eastAsia"/>
        </w:rPr>
        <w:t>工业企业</w:t>
      </w:r>
      <w:r w:rsidRPr="00E65EBB">
        <w:t>噪声源强</w:t>
      </w:r>
      <w:r w:rsidRPr="00E65EBB">
        <w:rPr>
          <w:rFonts w:hint="eastAsia"/>
        </w:rPr>
        <w:t>调查清单（室内声源）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9"/>
        <w:gridCol w:w="761"/>
        <w:gridCol w:w="1445"/>
        <w:gridCol w:w="1503"/>
        <w:gridCol w:w="1129"/>
        <w:gridCol w:w="957"/>
        <w:gridCol w:w="664"/>
        <w:gridCol w:w="665"/>
        <w:gridCol w:w="668"/>
        <w:gridCol w:w="699"/>
      </w:tblGrid>
      <w:tr w:rsidR="00487509" w:rsidRPr="00E65EBB">
        <w:trPr>
          <w:trHeight w:val="340"/>
          <w:jc w:val="center"/>
        </w:trPr>
        <w:tc>
          <w:tcPr>
            <w:tcW w:w="317"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序号</w:t>
            </w:r>
          </w:p>
        </w:tc>
        <w:tc>
          <w:tcPr>
            <w:tcW w:w="423"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建筑物</w:t>
            </w:r>
          </w:p>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名称</w:t>
            </w:r>
          </w:p>
        </w:tc>
        <w:tc>
          <w:tcPr>
            <w:tcW w:w="800"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声源名称</w:t>
            </w:r>
          </w:p>
        </w:tc>
        <w:tc>
          <w:tcPr>
            <w:tcW w:w="805"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设备型号</w:t>
            </w:r>
          </w:p>
        </w:tc>
        <w:tc>
          <w:tcPr>
            <w:tcW w:w="626"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声源源强</w:t>
            </w:r>
          </w:p>
        </w:tc>
        <w:tc>
          <w:tcPr>
            <w:tcW w:w="531"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声源控制</w:t>
            </w:r>
          </w:p>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措施</w:t>
            </w:r>
          </w:p>
        </w:tc>
        <w:tc>
          <w:tcPr>
            <w:tcW w:w="1110" w:type="pct"/>
            <w:gridSpan w:val="3"/>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相对空间位置</w:t>
            </w:r>
            <w:r w:rsidRPr="00E65EBB">
              <w:rPr>
                <w:rFonts w:hint="eastAsia"/>
                <w:b/>
                <w:bCs/>
                <w:kern w:val="0"/>
                <w:sz w:val="20"/>
                <w:szCs w:val="21"/>
              </w:rPr>
              <w:t>/m</w:t>
            </w:r>
          </w:p>
        </w:tc>
        <w:tc>
          <w:tcPr>
            <w:tcW w:w="389"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运行</w:t>
            </w:r>
          </w:p>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时段</w:t>
            </w:r>
            <w:r w:rsidRPr="00E65EBB">
              <w:rPr>
                <w:rFonts w:hint="eastAsia"/>
                <w:b/>
                <w:bCs/>
                <w:kern w:val="0"/>
                <w:sz w:val="20"/>
                <w:szCs w:val="21"/>
              </w:rPr>
              <w:t>/h</w:t>
            </w:r>
          </w:p>
        </w:tc>
      </w:tr>
      <w:tr w:rsidR="00487509" w:rsidRPr="00E65EBB">
        <w:trPr>
          <w:trHeight w:val="340"/>
          <w:jc w:val="center"/>
        </w:trPr>
        <w:tc>
          <w:tcPr>
            <w:tcW w:w="317"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5"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626"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声压级</w:t>
            </w:r>
            <w:r w:rsidRPr="00E65EBB">
              <w:rPr>
                <w:rFonts w:hint="eastAsia"/>
                <w:b/>
                <w:bCs/>
                <w:kern w:val="0"/>
                <w:sz w:val="20"/>
                <w:szCs w:val="21"/>
              </w:rPr>
              <w:t>/</w:t>
            </w:r>
            <w:r w:rsidRPr="00E65EBB">
              <w:rPr>
                <w:rFonts w:hint="eastAsia"/>
                <w:b/>
                <w:bCs/>
                <w:kern w:val="0"/>
                <w:sz w:val="20"/>
                <w:szCs w:val="21"/>
              </w:rPr>
              <w:t>距声源距离</w:t>
            </w:r>
            <w:r w:rsidRPr="00E65EBB">
              <w:rPr>
                <w:rFonts w:hint="eastAsia"/>
                <w:b/>
                <w:bCs/>
                <w:kern w:val="0"/>
                <w:sz w:val="20"/>
                <w:szCs w:val="21"/>
              </w:rPr>
              <w:t>(dB</w:t>
            </w:r>
            <w:r w:rsidRPr="00E65EBB">
              <w:rPr>
                <w:b/>
                <w:bCs/>
                <w:kern w:val="0"/>
                <w:sz w:val="20"/>
                <w:szCs w:val="21"/>
              </w:rPr>
              <w:t>(</w:t>
            </w:r>
            <w:r w:rsidRPr="00E65EBB">
              <w:rPr>
                <w:rFonts w:hint="eastAsia"/>
                <w:b/>
                <w:bCs/>
                <w:kern w:val="0"/>
                <w:sz w:val="20"/>
                <w:szCs w:val="21"/>
              </w:rPr>
              <w:t>A</w:t>
            </w:r>
            <w:r w:rsidRPr="00E65EBB">
              <w:rPr>
                <w:b/>
                <w:bCs/>
                <w:kern w:val="0"/>
                <w:sz w:val="20"/>
                <w:szCs w:val="21"/>
              </w:rPr>
              <w:t>)/</w:t>
            </w:r>
            <w:r w:rsidRPr="00E65EBB">
              <w:rPr>
                <w:rFonts w:hint="eastAsia"/>
                <w:b/>
                <w:bCs/>
                <w:kern w:val="0"/>
                <w:sz w:val="20"/>
                <w:szCs w:val="21"/>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X</w:t>
            </w:r>
          </w:p>
        </w:tc>
        <w:tc>
          <w:tcPr>
            <w:tcW w:w="370"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Y</w:t>
            </w:r>
          </w:p>
        </w:tc>
        <w:tc>
          <w:tcPr>
            <w:tcW w:w="371"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Z</w:t>
            </w:r>
          </w:p>
        </w:tc>
        <w:tc>
          <w:tcPr>
            <w:tcW w:w="389"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w:t>
            </w:r>
          </w:p>
        </w:tc>
        <w:tc>
          <w:tcPr>
            <w:tcW w:w="423" w:type="pct"/>
            <w:vMerge w:val="restar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rFonts w:hint="eastAsia"/>
                <w:bCs/>
                <w:kern w:val="0"/>
                <w:sz w:val="20"/>
                <w:szCs w:val="21"/>
              </w:rPr>
              <w:t>厂房</w:t>
            </w: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片皮机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ZS</w:t>
            </w:r>
            <w:r w:rsidRPr="00E65EBB">
              <w:rPr>
                <w:kern w:val="0"/>
                <w:sz w:val="21"/>
              </w:rPr>
              <w:t>3288409</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val="restar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设备减振降噪，加强维护管理，车间合理布局等</w:t>
            </w: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片皮机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ZS</w:t>
            </w:r>
            <w:r w:rsidRPr="00E65EBB">
              <w:rPr>
                <w:kern w:val="0"/>
                <w:sz w:val="21"/>
              </w:rPr>
              <w:t>3288409</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01</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片皮机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SUPPEMA</w:t>
            </w:r>
            <w:r w:rsidRPr="00E65EBB">
              <w:rPr>
                <w:kern w:val="0"/>
                <w:sz w:val="21"/>
              </w:rPr>
              <w:t>3650</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2.1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削匀机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GXYY</w:t>
            </w:r>
            <w:r w:rsidRPr="00E65EBB">
              <w:rPr>
                <w:kern w:val="0"/>
                <w:sz w:val="21"/>
              </w:rPr>
              <w:t>-300</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4.5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1.5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削匀机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GXYY</w:t>
            </w:r>
            <w:r w:rsidRPr="00E65EBB">
              <w:rPr>
                <w:kern w:val="0"/>
                <w:sz w:val="21"/>
              </w:rPr>
              <w:t>-300</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1</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削匀机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GXYY</w:t>
            </w:r>
            <w:r w:rsidRPr="00E65EBB">
              <w:rPr>
                <w:kern w:val="0"/>
                <w:sz w:val="21"/>
              </w:rPr>
              <w:t>-300</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0.5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削匀机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GXYY</w:t>
            </w:r>
            <w:r w:rsidRPr="00E65EBB">
              <w:rPr>
                <w:kern w:val="0"/>
                <w:sz w:val="21"/>
              </w:rPr>
              <w:t>-300</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75-80</w:t>
            </w:r>
            <w:r w:rsidRPr="00E65EBB">
              <w:rPr>
                <w:rFonts w:hint="eastAsia"/>
                <w:sz w:val="21"/>
                <w:szCs w:val="20"/>
              </w:rPr>
              <w:t>/</w:t>
            </w:r>
            <w:r w:rsidRPr="00E65EBB">
              <w:rPr>
                <w:sz w:val="21"/>
                <w:szCs w:val="20"/>
              </w:rPr>
              <w:t>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50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量革机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GLGW</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65-70/1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9</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1</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.5</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4</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.6</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.7</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2</w:t>
            </w:r>
            <w:r w:rsidRPr="00E65EBB">
              <w:rPr>
                <w:sz w:val="21"/>
                <w:szCs w:val="20"/>
              </w:rPr>
              <w:t>6</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6</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.8</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.9</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.10</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5</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.15</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.16</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lastRenderedPageBreak/>
              <w:t>4</w:t>
            </w:r>
            <w:r w:rsidRPr="00E65EBB">
              <w:rPr>
                <w:bCs/>
                <w:kern w:val="0"/>
                <w:sz w:val="20"/>
                <w:szCs w:val="21"/>
              </w:rPr>
              <w:t>.17</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62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lastRenderedPageBreak/>
              <w:t>4.18</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1</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.19</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1</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.20</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90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6</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4</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.25</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.26</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7</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.27</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.28</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pStyle w:val="aff5"/>
            </w:pPr>
            <w:r w:rsidRPr="00E65EBB">
              <w:rPr>
                <w:rFonts w:hint="eastAsia"/>
              </w:rPr>
              <w:t>木转鼓</w:t>
            </w:r>
          </w:p>
        </w:tc>
        <w:tc>
          <w:tcPr>
            <w:tcW w:w="805" w:type="pct"/>
            <w:vAlign w:val="center"/>
          </w:tcPr>
          <w:p w:rsidR="00487509" w:rsidRPr="00E65EBB" w:rsidRDefault="009563C3">
            <w:pPr>
              <w:pStyle w:val="aff5"/>
            </w:pPr>
            <w:r w:rsidRPr="00E65EBB">
              <w:rPr>
                <w:rFonts w:hint="eastAsia"/>
                <w:kern w:val="0"/>
              </w:rPr>
              <w:t>φ</w:t>
            </w:r>
            <w:r w:rsidRPr="00E65EBB">
              <w:rPr>
                <w:kern w:val="0"/>
              </w:rPr>
              <w:t>4000</w:t>
            </w:r>
            <w:r w:rsidRPr="00E65EBB">
              <w:rPr>
                <w:rFonts w:hint="eastAsia"/>
                <w:kern w:val="0"/>
              </w:rPr>
              <w:t>×</w:t>
            </w:r>
            <w:r w:rsidRPr="00E65EBB">
              <w:rPr>
                <w:kern w:val="0"/>
              </w:rPr>
              <w:t>3000</w:t>
            </w:r>
            <w:r w:rsidRPr="00E65EBB">
              <w:rPr>
                <w:rFonts w:hint="eastAsia"/>
                <w:kern w:val="0"/>
              </w:rPr>
              <w:t>超载型</w:t>
            </w:r>
          </w:p>
        </w:tc>
        <w:tc>
          <w:tcPr>
            <w:tcW w:w="626" w:type="pct"/>
            <w:vAlign w:val="center"/>
          </w:tcPr>
          <w:p w:rsidR="00487509" w:rsidRPr="00E65EBB" w:rsidRDefault="009563C3">
            <w:pPr>
              <w:spacing w:line="240" w:lineRule="auto"/>
              <w:jc w:val="center"/>
              <w:textAlignment w:val="center"/>
              <w:rPr>
                <w:sz w:val="21"/>
                <w:szCs w:val="20"/>
              </w:rPr>
            </w:pPr>
            <w:r w:rsidRPr="00E65EBB">
              <w:rPr>
                <w:sz w:val="21"/>
                <w:szCs w:val="20"/>
              </w:rPr>
              <w:t>75-85/1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3</w:t>
            </w:r>
            <w:r w:rsidRPr="00E65EBB">
              <w:rPr>
                <w:sz w:val="21"/>
                <w:szCs w:val="20"/>
              </w:rPr>
              <w:t>8</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1</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120</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83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120</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77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120</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72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83</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.5</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77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5</w:t>
            </w:r>
            <w:r w:rsidRPr="00E65EBB">
              <w:rPr>
                <w:bCs/>
                <w:kern w:val="0"/>
                <w:sz w:val="20"/>
                <w:szCs w:val="21"/>
              </w:rPr>
              <w:t>.6</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空压机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GGV</w:t>
            </w:r>
            <w:r w:rsidRPr="00E65EBB">
              <w:rPr>
                <w:kern w:val="0"/>
                <w:sz w:val="21"/>
              </w:rPr>
              <w:t>55-7</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72</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挤水机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GJS</w:t>
            </w:r>
            <w:r w:rsidRPr="00E65EBB">
              <w:rPr>
                <w:kern w:val="0"/>
                <w:sz w:val="21"/>
              </w:rPr>
              <w:t>5-3200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8</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.8</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挤水机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GJS</w:t>
            </w:r>
            <w:r w:rsidRPr="00E65EBB">
              <w:rPr>
                <w:kern w:val="0"/>
                <w:sz w:val="21"/>
              </w:rPr>
              <w:t>5-3200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9</w:t>
            </w:r>
            <w:r w:rsidRPr="00E65EBB">
              <w:rPr>
                <w:sz w:val="21"/>
                <w:szCs w:val="20"/>
              </w:rPr>
              <w:t>9.5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7.5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.8</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挤水机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GJS</w:t>
            </w:r>
            <w:r w:rsidRPr="00E65EBB">
              <w:rPr>
                <w:kern w:val="0"/>
                <w:sz w:val="21"/>
              </w:rPr>
              <w:t>5-3200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13</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.8</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低温干燥设备</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7</w:t>
            </w:r>
            <w:r w:rsidRPr="00E65EBB">
              <w:rPr>
                <w:kern w:val="0"/>
                <w:sz w:val="21"/>
              </w:rPr>
              <w:t>000</w:t>
            </w:r>
            <w:r w:rsidRPr="00E65EBB">
              <w:rPr>
                <w:rFonts w:hint="eastAsia"/>
                <w:kern w:val="0"/>
                <w:sz w:val="21"/>
              </w:rPr>
              <w:t>×</w:t>
            </w:r>
            <w:r w:rsidRPr="00E65EBB">
              <w:rPr>
                <w:kern w:val="0"/>
                <w:sz w:val="21"/>
              </w:rPr>
              <w:t>3250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2.5</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低温干燥设备</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7</w:t>
            </w:r>
            <w:r w:rsidRPr="00E65EBB">
              <w:rPr>
                <w:kern w:val="0"/>
                <w:sz w:val="21"/>
              </w:rPr>
              <w:t>000</w:t>
            </w:r>
            <w:r w:rsidRPr="00E65EBB">
              <w:rPr>
                <w:rFonts w:hint="eastAsia"/>
                <w:kern w:val="0"/>
                <w:sz w:val="21"/>
              </w:rPr>
              <w:t>×</w:t>
            </w:r>
            <w:r w:rsidRPr="00E65EBB">
              <w:rPr>
                <w:kern w:val="0"/>
                <w:sz w:val="21"/>
              </w:rPr>
              <w:t>3000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02</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2.5</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2.5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10.5</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9</w:t>
            </w:r>
            <w:r w:rsidRPr="00E65EBB">
              <w:rPr>
                <w:sz w:val="21"/>
                <w:szCs w:val="20"/>
              </w:rPr>
              <w:t>4.5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.3</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1</w:t>
            </w:r>
            <w:r w:rsidRPr="00E65EBB">
              <w:rPr>
                <w:sz w:val="21"/>
                <w:szCs w:val="20"/>
              </w:rPr>
              <w:t>05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.4</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10</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.5</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2</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.6</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2</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.1</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03</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6</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.8</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绷板机</w:t>
            </w:r>
          </w:p>
        </w:tc>
        <w:tc>
          <w:tcPr>
            <w:tcW w:w="80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kern w:val="0"/>
                <w:sz w:val="21"/>
              </w:rPr>
              <w:t>GGZB</w:t>
            </w:r>
            <w:r w:rsidRPr="00E65EBB">
              <w:rPr>
                <w:kern w:val="0"/>
                <w:sz w:val="21"/>
              </w:rPr>
              <w:t>1340</w:t>
            </w:r>
          </w:p>
        </w:tc>
        <w:tc>
          <w:tcPr>
            <w:tcW w:w="626" w:type="pct"/>
            <w:shd w:val="clear" w:color="auto" w:fill="auto"/>
            <w:vAlign w:val="center"/>
          </w:tcPr>
          <w:p w:rsidR="00487509" w:rsidRPr="00E65EBB" w:rsidRDefault="009563C3">
            <w:pPr>
              <w:spacing w:line="240" w:lineRule="auto"/>
              <w:jc w:val="center"/>
              <w:textAlignment w:val="center"/>
              <w:rPr>
                <w:sz w:val="21"/>
                <w:szCs w:val="20"/>
              </w:rPr>
            </w:pPr>
            <w:r w:rsidRPr="00E65EBB">
              <w:rPr>
                <w:sz w:val="21"/>
                <w:szCs w:val="20"/>
              </w:rPr>
              <w:t>80-85/1</w:t>
            </w:r>
            <w:r w:rsidRPr="00E65EBB">
              <w:rPr>
                <w:rFonts w:hint="eastAsia"/>
                <w:sz w:val="21"/>
                <w:szCs w:val="20"/>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13.5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9</w:t>
            </w:r>
            <w:r w:rsidRPr="00E65EBB">
              <w:rPr>
                <w:bCs/>
                <w:kern w:val="0"/>
                <w:sz w:val="20"/>
                <w:szCs w:val="21"/>
              </w:rPr>
              <w:t>6</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2</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7</w:t>
            </w:r>
            <w:r w:rsidRPr="00E65EBB">
              <w:rPr>
                <w:bCs/>
                <w:kern w:val="0"/>
                <w:sz w:val="20"/>
                <w:szCs w:val="21"/>
              </w:rPr>
              <w:t>440</w:t>
            </w:r>
          </w:p>
        </w:tc>
      </w:tr>
      <w:tr w:rsidR="00487509" w:rsidRPr="00E65EBB">
        <w:trPr>
          <w:trHeight w:val="340"/>
          <w:jc w:val="center"/>
        </w:trPr>
        <w:tc>
          <w:tcPr>
            <w:tcW w:w="31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lastRenderedPageBreak/>
              <w:t>9</w:t>
            </w:r>
          </w:p>
        </w:tc>
        <w:tc>
          <w:tcPr>
            <w:tcW w:w="423"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80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含铬废水处理设施配套水泵</w:t>
            </w:r>
          </w:p>
        </w:tc>
        <w:tc>
          <w:tcPr>
            <w:tcW w:w="80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00</w:t>
            </w:r>
            <w:r w:rsidRPr="00E65EBB">
              <w:rPr>
                <w:rFonts w:hint="eastAsia"/>
                <w:bCs/>
                <w:kern w:val="0"/>
                <w:sz w:val="20"/>
                <w:szCs w:val="21"/>
              </w:rPr>
              <w:t>m</w:t>
            </w:r>
            <w:r w:rsidRPr="00E65EBB">
              <w:rPr>
                <w:bCs/>
                <w:kern w:val="0"/>
                <w:sz w:val="20"/>
                <w:szCs w:val="21"/>
                <w:vertAlign w:val="superscript"/>
              </w:rPr>
              <w:t>3</w:t>
            </w:r>
            <w:r w:rsidRPr="00E65EBB">
              <w:rPr>
                <w:bCs/>
                <w:kern w:val="0"/>
                <w:sz w:val="20"/>
                <w:szCs w:val="21"/>
              </w:rPr>
              <w:t>/</w:t>
            </w:r>
            <w:r w:rsidRPr="00E65EBB">
              <w:rPr>
                <w:rFonts w:hint="eastAsia"/>
                <w:bCs/>
                <w:kern w:val="0"/>
                <w:sz w:val="20"/>
                <w:szCs w:val="21"/>
              </w:rPr>
              <w:t>d</w:t>
            </w:r>
          </w:p>
        </w:tc>
        <w:tc>
          <w:tcPr>
            <w:tcW w:w="626" w:type="pct"/>
            <w:shd w:val="clear" w:color="auto" w:fill="auto"/>
            <w:vAlign w:val="center"/>
          </w:tcPr>
          <w:p w:rsidR="00487509" w:rsidRPr="00E65EBB" w:rsidRDefault="009563C3">
            <w:pPr>
              <w:adjustRightInd w:val="0"/>
              <w:snapToGrid w:val="0"/>
              <w:spacing w:line="240" w:lineRule="auto"/>
              <w:jc w:val="center"/>
              <w:rPr>
                <w:snapToGrid w:val="0"/>
                <w:kern w:val="21"/>
                <w:sz w:val="20"/>
                <w:szCs w:val="21"/>
              </w:rPr>
            </w:pPr>
            <w:r w:rsidRPr="00E65EBB">
              <w:rPr>
                <w:snapToGrid w:val="0"/>
                <w:kern w:val="21"/>
                <w:sz w:val="20"/>
                <w:szCs w:val="21"/>
              </w:rPr>
              <w:t>75-85/1</w:t>
            </w:r>
            <w:r w:rsidRPr="00E65EBB">
              <w:rPr>
                <w:rFonts w:hint="eastAsia"/>
                <w:snapToGrid w:val="0"/>
                <w:kern w:val="21"/>
                <w:sz w:val="20"/>
                <w:szCs w:val="21"/>
              </w:rPr>
              <w:t>m</w:t>
            </w:r>
          </w:p>
        </w:tc>
        <w:tc>
          <w:tcPr>
            <w:tcW w:w="53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6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31.5</w:t>
            </w:r>
          </w:p>
        </w:tc>
        <w:tc>
          <w:tcPr>
            <w:tcW w:w="37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3</w:t>
            </w:r>
            <w:r w:rsidRPr="00E65EBB">
              <w:rPr>
                <w:bCs/>
                <w:kern w:val="0"/>
                <w:sz w:val="20"/>
                <w:szCs w:val="21"/>
              </w:rPr>
              <w:t>7</w:t>
            </w:r>
          </w:p>
        </w:tc>
        <w:tc>
          <w:tcPr>
            <w:tcW w:w="37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2.5</w:t>
            </w:r>
          </w:p>
        </w:tc>
        <w:tc>
          <w:tcPr>
            <w:tcW w:w="389"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7440</w:t>
            </w:r>
          </w:p>
        </w:tc>
      </w:tr>
      <w:tr w:rsidR="00487509" w:rsidRPr="00E65EBB">
        <w:trPr>
          <w:trHeight w:val="340"/>
          <w:jc w:val="center"/>
        </w:trPr>
        <w:tc>
          <w:tcPr>
            <w:tcW w:w="5000" w:type="pct"/>
            <w:gridSpan w:val="10"/>
            <w:shd w:val="clear" w:color="auto" w:fill="auto"/>
            <w:vAlign w:val="center"/>
          </w:tcPr>
          <w:p w:rsidR="00487509" w:rsidRPr="00E65EBB" w:rsidRDefault="009563C3">
            <w:pPr>
              <w:widowControl/>
              <w:adjustRightInd w:val="0"/>
              <w:snapToGrid w:val="0"/>
              <w:spacing w:line="240" w:lineRule="auto"/>
              <w:rPr>
                <w:bCs/>
                <w:kern w:val="0"/>
                <w:sz w:val="20"/>
                <w:szCs w:val="21"/>
              </w:rPr>
            </w:pPr>
            <w:r w:rsidRPr="00E65EBB">
              <w:rPr>
                <w:rFonts w:hint="eastAsia"/>
                <w:bCs/>
                <w:kern w:val="0"/>
                <w:sz w:val="20"/>
                <w:szCs w:val="21"/>
              </w:rPr>
              <w:lastRenderedPageBreak/>
              <w:t>备注：本项目噪声声源相对空间位置以本项目厂区左下角为原点。</w:t>
            </w:r>
          </w:p>
        </w:tc>
      </w:tr>
    </w:tbl>
    <w:p w:rsidR="00487509" w:rsidRPr="00E65EBB" w:rsidRDefault="009563C3">
      <w:pPr>
        <w:pStyle w:val="aff3"/>
        <w:spacing w:beforeLines="50" w:before="120" w:after="24"/>
      </w:pPr>
      <w:r w:rsidRPr="00E65EBB">
        <w:t>表</w:t>
      </w:r>
      <w:r w:rsidRPr="00E65EBB">
        <w:t xml:space="preserve">4.6-11  </w:t>
      </w:r>
      <w:r w:rsidRPr="00E65EBB">
        <w:rPr>
          <w:rFonts w:hint="eastAsia"/>
        </w:rPr>
        <w:t>工业企业</w:t>
      </w:r>
      <w:r w:rsidRPr="00E65EBB">
        <w:t>噪声源强</w:t>
      </w:r>
      <w:r w:rsidRPr="00E65EBB">
        <w:rPr>
          <w:rFonts w:hint="eastAsia"/>
        </w:rPr>
        <w:t>调查清单（室外声源）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10"/>
        <w:gridCol w:w="1796"/>
        <w:gridCol w:w="1223"/>
        <w:gridCol w:w="1260"/>
        <w:gridCol w:w="1305"/>
        <w:gridCol w:w="696"/>
        <w:gridCol w:w="696"/>
        <w:gridCol w:w="698"/>
        <w:gridCol w:w="776"/>
      </w:tblGrid>
      <w:tr w:rsidR="00487509" w:rsidRPr="00E65EBB">
        <w:trPr>
          <w:trHeight w:val="340"/>
        </w:trPr>
        <w:tc>
          <w:tcPr>
            <w:tcW w:w="337"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序号</w:t>
            </w:r>
          </w:p>
        </w:tc>
        <w:tc>
          <w:tcPr>
            <w:tcW w:w="991"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声源名称</w:t>
            </w:r>
          </w:p>
        </w:tc>
        <w:tc>
          <w:tcPr>
            <w:tcW w:w="675"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型号</w:t>
            </w:r>
          </w:p>
        </w:tc>
        <w:tc>
          <w:tcPr>
            <w:tcW w:w="695"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声源源强</w:t>
            </w:r>
          </w:p>
        </w:tc>
        <w:tc>
          <w:tcPr>
            <w:tcW w:w="720"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声源控制措施</w:t>
            </w:r>
          </w:p>
        </w:tc>
        <w:tc>
          <w:tcPr>
            <w:tcW w:w="1153" w:type="pct"/>
            <w:gridSpan w:val="3"/>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相对空间位置</w:t>
            </w:r>
            <w:r w:rsidRPr="00E65EBB">
              <w:rPr>
                <w:rFonts w:hint="eastAsia"/>
                <w:b/>
                <w:bCs/>
                <w:kern w:val="0"/>
                <w:sz w:val="20"/>
                <w:szCs w:val="21"/>
              </w:rPr>
              <w:t>/m</w:t>
            </w:r>
          </w:p>
        </w:tc>
        <w:tc>
          <w:tcPr>
            <w:tcW w:w="428" w:type="pct"/>
            <w:vMerge w:val="restar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运行</w:t>
            </w:r>
          </w:p>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时段</w:t>
            </w:r>
            <w:r w:rsidRPr="00E65EBB">
              <w:rPr>
                <w:rFonts w:hint="eastAsia"/>
                <w:b/>
                <w:bCs/>
                <w:kern w:val="0"/>
                <w:sz w:val="20"/>
                <w:szCs w:val="21"/>
              </w:rPr>
              <w:t>/h</w:t>
            </w:r>
          </w:p>
        </w:tc>
      </w:tr>
      <w:tr w:rsidR="00487509" w:rsidRPr="00E65EBB">
        <w:trPr>
          <w:trHeight w:val="340"/>
        </w:trPr>
        <w:tc>
          <w:tcPr>
            <w:tcW w:w="337"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991"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675"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695"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声压级</w:t>
            </w:r>
            <w:r w:rsidRPr="00E65EBB">
              <w:rPr>
                <w:rFonts w:hint="eastAsia"/>
                <w:b/>
                <w:bCs/>
                <w:kern w:val="0"/>
                <w:sz w:val="20"/>
                <w:szCs w:val="21"/>
              </w:rPr>
              <w:t>/</w:t>
            </w:r>
            <w:r w:rsidRPr="00E65EBB">
              <w:rPr>
                <w:rFonts w:hint="eastAsia"/>
                <w:b/>
                <w:bCs/>
                <w:kern w:val="0"/>
                <w:sz w:val="20"/>
                <w:szCs w:val="21"/>
              </w:rPr>
              <w:t>距声源距离（</w:t>
            </w:r>
            <w:r w:rsidRPr="00E65EBB">
              <w:rPr>
                <w:rFonts w:hint="eastAsia"/>
                <w:b/>
                <w:bCs/>
                <w:kern w:val="0"/>
                <w:sz w:val="20"/>
                <w:szCs w:val="21"/>
              </w:rPr>
              <w:t>dB</w:t>
            </w:r>
            <w:r w:rsidRPr="00E65EBB">
              <w:rPr>
                <w:b/>
                <w:bCs/>
                <w:kern w:val="0"/>
                <w:sz w:val="20"/>
                <w:szCs w:val="21"/>
              </w:rPr>
              <w:t>(</w:t>
            </w:r>
            <w:r w:rsidRPr="00E65EBB">
              <w:rPr>
                <w:rFonts w:hint="eastAsia"/>
                <w:b/>
                <w:bCs/>
                <w:kern w:val="0"/>
                <w:sz w:val="20"/>
                <w:szCs w:val="21"/>
              </w:rPr>
              <w:t>A</w:t>
            </w:r>
            <w:r w:rsidRPr="00E65EBB">
              <w:rPr>
                <w:b/>
                <w:bCs/>
                <w:kern w:val="0"/>
                <w:sz w:val="20"/>
                <w:szCs w:val="21"/>
              </w:rPr>
              <w:t>)/</w:t>
            </w:r>
            <w:r w:rsidRPr="00E65EBB">
              <w:rPr>
                <w:rFonts w:hint="eastAsia"/>
                <w:b/>
                <w:bCs/>
                <w:kern w:val="0"/>
                <w:sz w:val="20"/>
                <w:szCs w:val="21"/>
              </w:rPr>
              <w:t>m</w:t>
            </w:r>
            <w:r w:rsidRPr="00E65EBB">
              <w:rPr>
                <w:rFonts w:hint="eastAsia"/>
                <w:b/>
                <w:bCs/>
                <w:kern w:val="0"/>
                <w:sz w:val="20"/>
                <w:szCs w:val="21"/>
              </w:rPr>
              <w:t>）</w:t>
            </w:r>
          </w:p>
        </w:tc>
        <w:tc>
          <w:tcPr>
            <w:tcW w:w="720" w:type="pct"/>
            <w:vMerge/>
            <w:shd w:val="clear" w:color="auto" w:fill="auto"/>
            <w:vAlign w:val="center"/>
          </w:tcPr>
          <w:p w:rsidR="00487509" w:rsidRPr="00E65EBB" w:rsidRDefault="00487509">
            <w:pPr>
              <w:widowControl/>
              <w:adjustRightInd w:val="0"/>
              <w:snapToGrid w:val="0"/>
              <w:spacing w:line="240" w:lineRule="auto"/>
              <w:jc w:val="center"/>
              <w:rPr>
                <w:b/>
                <w:bCs/>
                <w:kern w:val="0"/>
                <w:sz w:val="20"/>
                <w:szCs w:val="21"/>
              </w:rPr>
            </w:pPr>
          </w:p>
        </w:tc>
        <w:tc>
          <w:tcPr>
            <w:tcW w:w="384"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X</w:t>
            </w:r>
          </w:p>
        </w:tc>
        <w:tc>
          <w:tcPr>
            <w:tcW w:w="384"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Y</w:t>
            </w:r>
          </w:p>
        </w:tc>
        <w:tc>
          <w:tcPr>
            <w:tcW w:w="385" w:type="pct"/>
            <w:shd w:val="clear" w:color="auto" w:fill="auto"/>
            <w:vAlign w:val="center"/>
          </w:tcPr>
          <w:p w:rsidR="00487509" w:rsidRPr="00E65EBB" w:rsidRDefault="009563C3">
            <w:pPr>
              <w:widowControl/>
              <w:adjustRightInd w:val="0"/>
              <w:snapToGrid w:val="0"/>
              <w:spacing w:line="240" w:lineRule="auto"/>
              <w:jc w:val="center"/>
              <w:rPr>
                <w:b/>
                <w:bCs/>
                <w:kern w:val="0"/>
                <w:sz w:val="20"/>
                <w:szCs w:val="21"/>
              </w:rPr>
            </w:pPr>
            <w:r w:rsidRPr="00E65EBB">
              <w:rPr>
                <w:rFonts w:hint="eastAsia"/>
                <w:b/>
                <w:bCs/>
                <w:kern w:val="0"/>
                <w:sz w:val="20"/>
                <w:szCs w:val="21"/>
              </w:rPr>
              <w:t>Z</w:t>
            </w:r>
          </w:p>
        </w:tc>
        <w:tc>
          <w:tcPr>
            <w:tcW w:w="428"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r>
      <w:tr w:rsidR="00487509" w:rsidRPr="00E65EBB">
        <w:trPr>
          <w:trHeight w:val="340"/>
        </w:trPr>
        <w:tc>
          <w:tcPr>
            <w:tcW w:w="33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w:t>
            </w:r>
          </w:p>
        </w:tc>
        <w:tc>
          <w:tcPr>
            <w:tcW w:w="991"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snapToGrid w:val="0"/>
                <w:kern w:val="0"/>
                <w:sz w:val="20"/>
                <w:szCs w:val="21"/>
              </w:rPr>
              <w:t>废气处理设施及配套风机</w:t>
            </w:r>
          </w:p>
        </w:tc>
        <w:tc>
          <w:tcPr>
            <w:tcW w:w="67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8000</w:t>
            </w:r>
            <w:r w:rsidRPr="00E65EBB">
              <w:rPr>
                <w:rFonts w:hint="eastAsia"/>
                <w:bCs/>
                <w:kern w:val="0"/>
                <w:sz w:val="20"/>
                <w:szCs w:val="21"/>
              </w:rPr>
              <w:t>m</w:t>
            </w:r>
            <w:r w:rsidRPr="00E65EBB">
              <w:rPr>
                <w:bCs/>
                <w:kern w:val="0"/>
                <w:sz w:val="20"/>
                <w:szCs w:val="21"/>
                <w:vertAlign w:val="superscript"/>
              </w:rPr>
              <w:t>3</w:t>
            </w:r>
            <w:r w:rsidRPr="00E65EBB">
              <w:rPr>
                <w:bCs/>
                <w:kern w:val="0"/>
                <w:sz w:val="20"/>
                <w:szCs w:val="21"/>
              </w:rPr>
              <w:t>/</w:t>
            </w:r>
            <w:r w:rsidRPr="00E65EBB">
              <w:rPr>
                <w:rFonts w:hint="eastAsia"/>
                <w:bCs/>
                <w:kern w:val="0"/>
                <w:sz w:val="20"/>
                <w:szCs w:val="21"/>
              </w:rPr>
              <w:t>h</w:t>
            </w:r>
          </w:p>
        </w:tc>
        <w:tc>
          <w:tcPr>
            <w:tcW w:w="69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0-90/1</w:t>
            </w:r>
            <w:r w:rsidRPr="00E65EBB">
              <w:rPr>
                <w:rFonts w:hint="eastAsia"/>
                <w:sz w:val="21"/>
                <w:szCs w:val="20"/>
              </w:rPr>
              <w:t>m</w:t>
            </w:r>
          </w:p>
        </w:tc>
        <w:tc>
          <w:tcPr>
            <w:tcW w:w="720"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风机隔声罩、减振垫等</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5</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8</w:t>
            </w:r>
          </w:p>
        </w:tc>
        <w:tc>
          <w:tcPr>
            <w:tcW w:w="38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1</w:t>
            </w:r>
          </w:p>
        </w:tc>
        <w:tc>
          <w:tcPr>
            <w:tcW w:w="428"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bCs/>
                <w:kern w:val="0"/>
                <w:sz w:val="20"/>
                <w:szCs w:val="21"/>
              </w:rPr>
              <w:t>8760</w:t>
            </w:r>
          </w:p>
        </w:tc>
      </w:tr>
      <w:tr w:rsidR="00487509" w:rsidRPr="00E65EBB">
        <w:trPr>
          <w:trHeight w:val="340"/>
        </w:trPr>
        <w:tc>
          <w:tcPr>
            <w:tcW w:w="33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.1</w:t>
            </w:r>
          </w:p>
        </w:tc>
        <w:tc>
          <w:tcPr>
            <w:tcW w:w="991" w:type="pct"/>
            <w:vMerge w:val="restart"/>
            <w:shd w:val="clear" w:color="auto" w:fill="auto"/>
            <w:vAlign w:val="center"/>
          </w:tcPr>
          <w:p w:rsidR="00487509" w:rsidRPr="00E65EBB" w:rsidRDefault="009563C3">
            <w:pPr>
              <w:widowControl/>
              <w:adjustRightInd w:val="0"/>
              <w:snapToGrid w:val="0"/>
              <w:spacing w:line="240" w:lineRule="auto"/>
              <w:jc w:val="center"/>
              <w:rPr>
                <w:snapToGrid w:val="0"/>
                <w:kern w:val="0"/>
                <w:sz w:val="20"/>
                <w:szCs w:val="21"/>
              </w:rPr>
            </w:pPr>
            <w:r w:rsidRPr="00E65EBB">
              <w:rPr>
                <w:rFonts w:hint="eastAsia"/>
                <w:snapToGrid w:val="0"/>
                <w:kern w:val="0"/>
                <w:sz w:val="20"/>
                <w:szCs w:val="21"/>
              </w:rPr>
              <w:t>废水处理设施及主要配套水泵、风机</w:t>
            </w:r>
          </w:p>
        </w:tc>
        <w:tc>
          <w:tcPr>
            <w:tcW w:w="675" w:type="pct"/>
            <w:vMerge w:val="restart"/>
            <w:shd w:val="clear" w:color="auto" w:fill="auto"/>
            <w:vAlign w:val="center"/>
          </w:tcPr>
          <w:p w:rsidR="00487509" w:rsidRPr="00E65EBB" w:rsidRDefault="009563C3">
            <w:pPr>
              <w:widowControl/>
              <w:adjustRightInd w:val="0"/>
              <w:snapToGrid w:val="0"/>
              <w:spacing w:line="240" w:lineRule="auto"/>
              <w:jc w:val="center"/>
              <w:rPr>
                <w:snapToGrid w:val="0"/>
                <w:kern w:val="0"/>
                <w:sz w:val="20"/>
                <w:szCs w:val="21"/>
              </w:rPr>
            </w:pPr>
            <w:r w:rsidRPr="00E65EBB">
              <w:rPr>
                <w:rFonts w:hint="eastAsia"/>
                <w:snapToGrid w:val="0"/>
                <w:kern w:val="0"/>
                <w:sz w:val="20"/>
                <w:szCs w:val="21"/>
              </w:rPr>
              <w:t>/</w:t>
            </w:r>
          </w:p>
        </w:tc>
        <w:tc>
          <w:tcPr>
            <w:tcW w:w="69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0-90/1</w:t>
            </w:r>
            <w:r w:rsidRPr="00E65EBB">
              <w:rPr>
                <w:rFonts w:hint="eastAsia"/>
                <w:sz w:val="21"/>
                <w:szCs w:val="20"/>
              </w:rPr>
              <w:t>m</w:t>
            </w:r>
          </w:p>
        </w:tc>
        <w:tc>
          <w:tcPr>
            <w:tcW w:w="720" w:type="pct"/>
            <w:vMerge w:val="restar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泵机、风机隔声罩、减振垫等</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4</w:t>
            </w:r>
            <w:r w:rsidRPr="00E65EBB">
              <w:rPr>
                <w:bCs/>
                <w:kern w:val="0"/>
                <w:sz w:val="20"/>
                <w:szCs w:val="21"/>
              </w:rPr>
              <w:t>2</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3.5</w:t>
            </w:r>
          </w:p>
        </w:tc>
        <w:tc>
          <w:tcPr>
            <w:tcW w:w="38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p>
        </w:tc>
        <w:tc>
          <w:tcPr>
            <w:tcW w:w="428"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760</w:t>
            </w:r>
          </w:p>
        </w:tc>
      </w:tr>
      <w:tr w:rsidR="00487509" w:rsidRPr="00E65EBB">
        <w:trPr>
          <w:trHeight w:val="340"/>
        </w:trPr>
        <w:tc>
          <w:tcPr>
            <w:tcW w:w="33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.2</w:t>
            </w:r>
          </w:p>
        </w:tc>
        <w:tc>
          <w:tcPr>
            <w:tcW w:w="991" w:type="pct"/>
            <w:vMerge/>
            <w:shd w:val="clear" w:color="auto" w:fill="auto"/>
            <w:vAlign w:val="center"/>
          </w:tcPr>
          <w:p w:rsidR="00487509" w:rsidRPr="00E65EBB" w:rsidRDefault="00487509">
            <w:pPr>
              <w:widowControl/>
              <w:adjustRightInd w:val="0"/>
              <w:snapToGrid w:val="0"/>
              <w:spacing w:line="240" w:lineRule="auto"/>
              <w:jc w:val="center"/>
              <w:rPr>
                <w:snapToGrid w:val="0"/>
                <w:kern w:val="0"/>
                <w:sz w:val="20"/>
                <w:szCs w:val="21"/>
              </w:rPr>
            </w:pPr>
          </w:p>
        </w:tc>
        <w:tc>
          <w:tcPr>
            <w:tcW w:w="675" w:type="pct"/>
            <w:vMerge/>
            <w:shd w:val="clear" w:color="auto" w:fill="auto"/>
            <w:vAlign w:val="center"/>
          </w:tcPr>
          <w:p w:rsidR="00487509" w:rsidRPr="00E65EBB" w:rsidRDefault="00487509">
            <w:pPr>
              <w:widowControl/>
              <w:adjustRightInd w:val="0"/>
              <w:snapToGrid w:val="0"/>
              <w:spacing w:line="240" w:lineRule="auto"/>
              <w:jc w:val="center"/>
              <w:rPr>
                <w:snapToGrid w:val="0"/>
                <w:kern w:val="0"/>
                <w:sz w:val="20"/>
                <w:szCs w:val="21"/>
              </w:rPr>
            </w:pPr>
          </w:p>
        </w:tc>
        <w:tc>
          <w:tcPr>
            <w:tcW w:w="69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0-90/1</w:t>
            </w:r>
            <w:r w:rsidRPr="00E65EBB">
              <w:rPr>
                <w:rFonts w:hint="eastAsia"/>
                <w:sz w:val="21"/>
                <w:szCs w:val="20"/>
              </w:rPr>
              <w:t>m</w:t>
            </w:r>
          </w:p>
        </w:tc>
        <w:tc>
          <w:tcPr>
            <w:tcW w:w="720"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6</w:t>
            </w:r>
            <w:r w:rsidRPr="00E65EBB">
              <w:rPr>
                <w:bCs/>
                <w:kern w:val="0"/>
                <w:sz w:val="20"/>
                <w:szCs w:val="21"/>
              </w:rPr>
              <w:t>7</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3.5</w:t>
            </w:r>
          </w:p>
        </w:tc>
        <w:tc>
          <w:tcPr>
            <w:tcW w:w="38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p>
        </w:tc>
        <w:tc>
          <w:tcPr>
            <w:tcW w:w="428"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760</w:t>
            </w:r>
          </w:p>
        </w:tc>
      </w:tr>
      <w:tr w:rsidR="00487509" w:rsidRPr="00E65EBB">
        <w:trPr>
          <w:trHeight w:val="340"/>
        </w:trPr>
        <w:tc>
          <w:tcPr>
            <w:tcW w:w="337"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2</w:t>
            </w:r>
            <w:r w:rsidRPr="00E65EBB">
              <w:rPr>
                <w:bCs/>
                <w:kern w:val="0"/>
                <w:sz w:val="20"/>
                <w:szCs w:val="21"/>
              </w:rPr>
              <w:t>.3</w:t>
            </w:r>
          </w:p>
        </w:tc>
        <w:tc>
          <w:tcPr>
            <w:tcW w:w="991" w:type="pct"/>
            <w:vMerge/>
            <w:shd w:val="clear" w:color="auto" w:fill="auto"/>
            <w:vAlign w:val="center"/>
          </w:tcPr>
          <w:p w:rsidR="00487509" w:rsidRPr="00E65EBB" w:rsidRDefault="00487509">
            <w:pPr>
              <w:widowControl/>
              <w:adjustRightInd w:val="0"/>
              <w:snapToGrid w:val="0"/>
              <w:spacing w:line="240" w:lineRule="auto"/>
              <w:jc w:val="center"/>
              <w:rPr>
                <w:snapToGrid w:val="0"/>
                <w:kern w:val="0"/>
                <w:sz w:val="20"/>
                <w:szCs w:val="21"/>
              </w:rPr>
            </w:pPr>
          </w:p>
        </w:tc>
        <w:tc>
          <w:tcPr>
            <w:tcW w:w="675" w:type="pct"/>
            <w:vMerge/>
            <w:shd w:val="clear" w:color="auto" w:fill="auto"/>
            <w:vAlign w:val="center"/>
          </w:tcPr>
          <w:p w:rsidR="00487509" w:rsidRPr="00E65EBB" w:rsidRDefault="00487509">
            <w:pPr>
              <w:widowControl/>
              <w:adjustRightInd w:val="0"/>
              <w:snapToGrid w:val="0"/>
              <w:spacing w:line="240" w:lineRule="auto"/>
              <w:jc w:val="center"/>
              <w:rPr>
                <w:snapToGrid w:val="0"/>
                <w:kern w:val="0"/>
                <w:sz w:val="20"/>
                <w:szCs w:val="21"/>
              </w:rPr>
            </w:pPr>
          </w:p>
        </w:tc>
        <w:tc>
          <w:tcPr>
            <w:tcW w:w="695" w:type="pct"/>
            <w:shd w:val="clear" w:color="auto" w:fill="auto"/>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0-90/1</w:t>
            </w:r>
            <w:r w:rsidRPr="00E65EBB">
              <w:rPr>
                <w:rFonts w:hint="eastAsia"/>
                <w:sz w:val="21"/>
                <w:szCs w:val="20"/>
              </w:rPr>
              <w:t>m</w:t>
            </w:r>
          </w:p>
        </w:tc>
        <w:tc>
          <w:tcPr>
            <w:tcW w:w="720" w:type="pct"/>
            <w:vMerge/>
            <w:shd w:val="clear" w:color="auto" w:fill="auto"/>
            <w:vAlign w:val="center"/>
          </w:tcPr>
          <w:p w:rsidR="00487509" w:rsidRPr="00E65EBB" w:rsidRDefault="00487509">
            <w:pPr>
              <w:widowControl/>
              <w:adjustRightInd w:val="0"/>
              <w:snapToGrid w:val="0"/>
              <w:spacing w:line="240" w:lineRule="auto"/>
              <w:jc w:val="center"/>
              <w:rPr>
                <w:bCs/>
                <w:kern w:val="0"/>
                <w:sz w:val="20"/>
                <w:szCs w:val="21"/>
              </w:rPr>
            </w:pP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10</w:t>
            </w:r>
          </w:p>
        </w:tc>
        <w:tc>
          <w:tcPr>
            <w:tcW w:w="384"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r w:rsidRPr="00E65EBB">
              <w:rPr>
                <w:bCs/>
                <w:kern w:val="0"/>
                <w:sz w:val="20"/>
                <w:szCs w:val="21"/>
              </w:rPr>
              <w:t>3</w:t>
            </w:r>
            <w:r w:rsidRPr="00E65EBB">
              <w:rPr>
                <w:rFonts w:hint="eastAsia"/>
                <w:bCs/>
                <w:kern w:val="0"/>
                <w:sz w:val="20"/>
                <w:szCs w:val="21"/>
              </w:rPr>
              <w:t>.</w:t>
            </w:r>
            <w:r w:rsidRPr="00E65EBB">
              <w:rPr>
                <w:bCs/>
                <w:kern w:val="0"/>
                <w:sz w:val="20"/>
                <w:szCs w:val="21"/>
              </w:rPr>
              <w:t>5</w:t>
            </w:r>
          </w:p>
        </w:tc>
        <w:tc>
          <w:tcPr>
            <w:tcW w:w="385"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1</w:t>
            </w:r>
          </w:p>
        </w:tc>
        <w:tc>
          <w:tcPr>
            <w:tcW w:w="428" w:type="pct"/>
            <w:shd w:val="clear" w:color="auto" w:fill="auto"/>
            <w:vAlign w:val="center"/>
          </w:tcPr>
          <w:p w:rsidR="00487509" w:rsidRPr="00E65EBB" w:rsidRDefault="009563C3">
            <w:pPr>
              <w:widowControl/>
              <w:adjustRightInd w:val="0"/>
              <w:snapToGrid w:val="0"/>
              <w:spacing w:line="240" w:lineRule="auto"/>
              <w:jc w:val="center"/>
              <w:rPr>
                <w:bCs/>
                <w:kern w:val="0"/>
                <w:sz w:val="20"/>
                <w:szCs w:val="21"/>
              </w:rPr>
            </w:pPr>
            <w:r w:rsidRPr="00E65EBB">
              <w:rPr>
                <w:rFonts w:hint="eastAsia"/>
                <w:bCs/>
                <w:kern w:val="0"/>
                <w:sz w:val="20"/>
                <w:szCs w:val="21"/>
              </w:rPr>
              <w:t>8</w:t>
            </w:r>
            <w:r w:rsidRPr="00E65EBB">
              <w:rPr>
                <w:bCs/>
                <w:kern w:val="0"/>
                <w:sz w:val="20"/>
                <w:szCs w:val="21"/>
              </w:rPr>
              <w:t>760</w:t>
            </w:r>
          </w:p>
        </w:tc>
      </w:tr>
    </w:tbl>
    <w:p w:rsidR="00487509" w:rsidRPr="00E65EBB" w:rsidRDefault="009563C3">
      <w:pPr>
        <w:pStyle w:val="30"/>
        <w:spacing w:beforeLines="50" w:before="120"/>
      </w:pPr>
      <w:bookmarkStart w:id="327" w:name="_Toc88312595"/>
      <w:r w:rsidRPr="00E65EBB">
        <w:t>4</w:t>
      </w:r>
      <w:r w:rsidRPr="00E65EBB">
        <w:rPr>
          <w:rFonts w:hint="eastAsia"/>
        </w:rPr>
        <w:t>.6.</w:t>
      </w:r>
      <w:r w:rsidRPr="00E65EBB">
        <w:t>4</w:t>
      </w:r>
      <w:r w:rsidRPr="00E65EBB">
        <w:rPr>
          <w:rFonts w:hint="eastAsia"/>
        </w:rPr>
        <w:t>固废污染源强分析</w:t>
      </w:r>
      <w:bookmarkEnd w:id="327"/>
    </w:p>
    <w:p w:rsidR="00487509" w:rsidRPr="00E65EBB" w:rsidRDefault="009563C3">
      <w:pPr>
        <w:pStyle w:val="42"/>
      </w:pPr>
      <w:r w:rsidRPr="00E65EBB">
        <w:rPr>
          <w:rFonts w:hint="eastAsia"/>
        </w:rPr>
        <w:t>4</w:t>
      </w:r>
      <w:r w:rsidRPr="00E65EBB">
        <w:t>.6.4.1</w:t>
      </w:r>
      <w:r w:rsidRPr="00E65EBB">
        <w:rPr>
          <w:rFonts w:hint="eastAsia"/>
        </w:rPr>
        <w:t>副产物</w:t>
      </w:r>
      <w:r w:rsidRPr="00E65EBB">
        <w:t>产生情况</w:t>
      </w:r>
    </w:p>
    <w:p w:rsidR="00487509" w:rsidRPr="00E65EBB" w:rsidRDefault="009563C3">
      <w:pPr>
        <w:pStyle w:val="a3"/>
        <w:ind w:firstLine="480"/>
      </w:pPr>
      <w:r w:rsidRPr="00E65EBB">
        <w:rPr>
          <w:rFonts w:hint="eastAsia"/>
        </w:rPr>
        <w:t>根据工程分析，本项目产生的副产物主要为含铬边角料、含铬皮屑、一般包装材料、沾染有毒有害原料的废包装材料、甲酸包装桶、废油、植物油脂包装桶、含油包装桶、含油劳保用品、一般污泥、含铬污泥、实验室试剂瓶以及职工生活垃圾。</w:t>
      </w:r>
    </w:p>
    <w:p w:rsidR="00487509" w:rsidRPr="00E65EBB" w:rsidRDefault="009563C3">
      <w:pPr>
        <w:pStyle w:val="a3"/>
        <w:ind w:firstLine="480"/>
      </w:pPr>
      <w:r w:rsidRPr="00E65EBB">
        <w:rPr>
          <w:rFonts w:hint="eastAsia"/>
        </w:rPr>
        <w:t>①含铬边角料</w:t>
      </w:r>
      <w:r w:rsidRPr="00E65EBB">
        <w:rPr>
          <w:rFonts w:hint="eastAsia"/>
        </w:rPr>
        <w:t>S</w:t>
      </w:r>
      <w:r w:rsidRPr="00E65EBB">
        <w:rPr>
          <w:vertAlign w:val="subscript"/>
        </w:rPr>
        <w:t>1</w:t>
      </w:r>
    </w:p>
    <w:p w:rsidR="00487509" w:rsidRPr="00E65EBB" w:rsidRDefault="009563C3">
      <w:pPr>
        <w:pStyle w:val="a3"/>
        <w:ind w:firstLine="480"/>
      </w:pPr>
      <w:r w:rsidRPr="00E65EBB">
        <w:rPr>
          <w:rFonts w:hint="eastAsia"/>
        </w:rPr>
        <w:t>本项目原料兰皮板为经铬鞣的熟皮，片皮工序需去除皮革表面损伤的皮层，过程中会产生含铬边角料。本项目原料兰皮板消耗量为</w:t>
      </w:r>
      <w:r w:rsidRPr="00E65EBB">
        <w:rPr>
          <w:rFonts w:hint="eastAsia"/>
        </w:rPr>
        <w:t>6</w:t>
      </w:r>
      <w:r w:rsidRPr="00E65EBB">
        <w:t>60</w:t>
      </w:r>
      <w:r w:rsidRPr="00E65EBB">
        <w:rPr>
          <w:rFonts w:hint="eastAsia"/>
        </w:rPr>
        <w:t>万</w:t>
      </w:r>
      <w:r w:rsidRPr="00E65EBB">
        <w:rPr>
          <w:rFonts w:hint="eastAsia"/>
        </w:rPr>
        <w:t>m</w:t>
      </w:r>
      <w:r w:rsidRPr="00E65EBB">
        <w:rPr>
          <w:vertAlign w:val="superscript"/>
        </w:rPr>
        <w:t>2</w:t>
      </w:r>
      <w:r w:rsidRPr="00E65EBB">
        <w:t>/</w:t>
      </w:r>
      <w:r w:rsidRPr="00E65EBB">
        <w:rPr>
          <w:rFonts w:hint="eastAsia"/>
        </w:rPr>
        <w:t>a</w:t>
      </w:r>
      <w:r w:rsidRPr="00E65EBB">
        <w:rPr>
          <w:rFonts w:hint="eastAsia"/>
        </w:rPr>
        <w:t>，根据企业提供的原料兰皮板平均克重</w:t>
      </w:r>
      <w:r w:rsidRPr="00E65EBB">
        <w:rPr>
          <w:rFonts w:hint="eastAsia"/>
        </w:rPr>
        <w:t>3.9kg/m</w:t>
      </w:r>
      <w:r w:rsidRPr="00E65EBB">
        <w:rPr>
          <w:rFonts w:hint="eastAsia"/>
        </w:rPr>
        <w:t>²（折算为</w:t>
      </w:r>
      <w:r w:rsidRPr="00E65EBB">
        <w:rPr>
          <w:rFonts w:hint="eastAsia"/>
        </w:rPr>
        <w:t>25080t/a</w:t>
      </w:r>
      <w:r w:rsidRPr="00E65EBB">
        <w:rPr>
          <w:rFonts w:hint="eastAsia"/>
        </w:rPr>
        <w:t>），经片皮后进行称量，确定片皮后革料平均克重约为</w:t>
      </w:r>
      <w:r w:rsidRPr="00E65EBB">
        <w:rPr>
          <w:rFonts w:hint="eastAsia"/>
        </w:rPr>
        <w:t>3.65kg/m</w:t>
      </w:r>
      <w:r w:rsidRPr="00E65EBB">
        <w:rPr>
          <w:rFonts w:hint="eastAsia"/>
        </w:rPr>
        <w:t>²（折算为</w:t>
      </w:r>
      <w:r w:rsidRPr="00E65EBB">
        <w:rPr>
          <w:rFonts w:hint="eastAsia"/>
        </w:rPr>
        <w:t>24090t/a</w:t>
      </w:r>
      <w:r w:rsidRPr="00E65EBB">
        <w:rPr>
          <w:rFonts w:hint="eastAsia"/>
        </w:rPr>
        <w:t>），则片皮工序含铬边角料产生量约为</w:t>
      </w:r>
      <w:r w:rsidRPr="00E65EBB">
        <w:rPr>
          <w:rFonts w:hint="eastAsia"/>
        </w:rPr>
        <w:t>990t/a</w:t>
      </w:r>
      <w:r w:rsidRPr="00E65EBB">
        <w:rPr>
          <w:rFonts w:hint="eastAsia"/>
        </w:rPr>
        <w:t>。</w:t>
      </w:r>
    </w:p>
    <w:p w:rsidR="00487509" w:rsidRPr="00E65EBB" w:rsidRDefault="009563C3">
      <w:pPr>
        <w:pStyle w:val="a3"/>
        <w:ind w:firstLine="480"/>
      </w:pPr>
      <w:r w:rsidRPr="00E65EBB">
        <w:rPr>
          <w:rFonts w:hint="eastAsia"/>
        </w:rPr>
        <w:t>②含铬皮屑</w:t>
      </w:r>
      <w:r w:rsidRPr="00E65EBB">
        <w:rPr>
          <w:rFonts w:hint="eastAsia"/>
        </w:rPr>
        <w:t>S</w:t>
      </w:r>
      <w:r w:rsidRPr="00E65EBB">
        <w:rPr>
          <w:vertAlign w:val="subscript"/>
        </w:rPr>
        <w:t>2</w:t>
      </w:r>
    </w:p>
    <w:p w:rsidR="00487509" w:rsidRPr="00E65EBB" w:rsidRDefault="009563C3">
      <w:pPr>
        <w:pStyle w:val="a3"/>
        <w:ind w:firstLine="480"/>
      </w:pPr>
      <w:r w:rsidRPr="00E65EBB">
        <w:rPr>
          <w:rFonts w:hint="eastAsia"/>
        </w:rPr>
        <w:t>本项目片皮后的革料还需进行削匀，将革料表面削切平整，过程中会产生含铬皮屑。根据称重，确定革料片皮后平均克重约为</w:t>
      </w:r>
      <w:r w:rsidRPr="00E65EBB">
        <w:rPr>
          <w:rFonts w:hint="eastAsia"/>
        </w:rPr>
        <w:t>3.65kg/m</w:t>
      </w:r>
      <w:r w:rsidRPr="00E65EBB">
        <w:rPr>
          <w:rFonts w:hint="eastAsia"/>
        </w:rPr>
        <w:t>²（折算为</w:t>
      </w:r>
      <w:r w:rsidRPr="00E65EBB">
        <w:rPr>
          <w:rFonts w:hint="eastAsia"/>
        </w:rPr>
        <w:t>24090t/a</w:t>
      </w:r>
      <w:r w:rsidRPr="00E65EBB">
        <w:rPr>
          <w:rFonts w:hint="eastAsia"/>
        </w:rPr>
        <w:t>），再经削匀后平均克重约为</w:t>
      </w:r>
      <w:r w:rsidRPr="00E65EBB">
        <w:rPr>
          <w:rFonts w:hint="eastAsia"/>
        </w:rPr>
        <w:t>3</w:t>
      </w:r>
      <w:r w:rsidRPr="00E65EBB">
        <w:t>.4</w:t>
      </w:r>
      <w:r w:rsidRPr="00E65EBB">
        <w:rPr>
          <w:rFonts w:hint="eastAsia"/>
        </w:rPr>
        <w:t>kg</w:t>
      </w:r>
      <w:r w:rsidRPr="00E65EBB">
        <w:t>/</w:t>
      </w:r>
      <w:r w:rsidRPr="00E65EBB">
        <w:rPr>
          <w:rFonts w:hint="eastAsia"/>
        </w:rPr>
        <w:t>m</w:t>
      </w:r>
      <w:r w:rsidRPr="00E65EBB">
        <w:rPr>
          <w:vertAlign w:val="superscript"/>
        </w:rPr>
        <w:t>2</w:t>
      </w:r>
      <w:r w:rsidRPr="00E65EBB">
        <w:rPr>
          <w:rFonts w:hint="eastAsia"/>
        </w:rPr>
        <w:t>（折算为</w:t>
      </w:r>
      <w:r w:rsidRPr="00E65EBB">
        <w:t>2244</w:t>
      </w:r>
      <w:r w:rsidRPr="00E65EBB">
        <w:rPr>
          <w:rFonts w:hint="eastAsia"/>
        </w:rPr>
        <w:t>0t/a</w:t>
      </w:r>
      <w:r w:rsidRPr="00E65EBB">
        <w:rPr>
          <w:rFonts w:hint="eastAsia"/>
        </w:rPr>
        <w:t>），则削匀工序含铬皮屑产生量约为</w:t>
      </w:r>
      <w:r w:rsidRPr="00E65EBB">
        <w:rPr>
          <w:rFonts w:hint="eastAsia"/>
        </w:rPr>
        <w:t>1650t/a</w:t>
      </w:r>
      <w:r w:rsidRPr="00E65EBB">
        <w:rPr>
          <w:rFonts w:hint="eastAsia"/>
        </w:rPr>
        <w:t>。</w:t>
      </w:r>
    </w:p>
    <w:p w:rsidR="00487509" w:rsidRPr="00E65EBB" w:rsidRDefault="009563C3">
      <w:pPr>
        <w:pStyle w:val="a3"/>
        <w:ind w:firstLine="480"/>
      </w:pPr>
      <w:r w:rsidRPr="00E65EBB">
        <w:rPr>
          <w:rFonts w:hint="eastAsia"/>
        </w:rPr>
        <w:t>③一般包装材料</w:t>
      </w:r>
      <w:r w:rsidRPr="00E65EBB">
        <w:rPr>
          <w:rFonts w:hint="eastAsia"/>
        </w:rPr>
        <w:t>S</w:t>
      </w:r>
      <w:r w:rsidRPr="00E65EBB">
        <w:rPr>
          <w:vertAlign w:val="subscript"/>
        </w:rPr>
        <w:t>3</w:t>
      </w:r>
    </w:p>
    <w:p w:rsidR="00487509" w:rsidRPr="00E65EBB" w:rsidRDefault="009563C3">
      <w:pPr>
        <w:pStyle w:val="a3"/>
        <w:ind w:firstLine="480"/>
      </w:pPr>
      <w:r w:rsidRPr="00E65EBB">
        <w:rPr>
          <w:rFonts w:hint="eastAsia"/>
        </w:rPr>
        <w:t>本项目使用的石灰粉、纯碱、小苏打、酸性酶等原料以及</w:t>
      </w:r>
      <w:r w:rsidRPr="00E65EBB">
        <w:rPr>
          <w:rFonts w:hint="eastAsia"/>
        </w:rPr>
        <w:t>PAC</w:t>
      </w:r>
      <w:r w:rsidRPr="00E65EBB">
        <w:rPr>
          <w:rFonts w:hint="eastAsia"/>
        </w:rPr>
        <w:t>、</w:t>
      </w:r>
      <w:r w:rsidRPr="00E65EBB">
        <w:rPr>
          <w:rFonts w:hint="eastAsia"/>
        </w:rPr>
        <w:t>PAM</w:t>
      </w:r>
      <w:r w:rsidRPr="00E65EBB">
        <w:rPr>
          <w:rFonts w:hint="eastAsia"/>
        </w:rPr>
        <w:t>等水处理药剂不属于危险化学品，不属于毒性、感染性危险物质，原料使用过程中会产生沾染少量原料的一般包装材料。根据企业现有项目多年生产运行经验，本项目一般包装材料年产生量约为</w:t>
      </w:r>
      <w:r w:rsidRPr="00E65EBB">
        <w:t>30.0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lastRenderedPageBreak/>
        <w:t>④沾染有毒有害原料的废包装材料</w:t>
      </w:r>
      <w:r w:rsidRPr="00E65EBB">
        <w:rPr>
          <w:rFonts w:hint="eastAsia"/>
        </w:rPr>
        <w:t>S</w:t>
      </w:r>
      <w:r w:rsidRPr="00E65EBB">
        <w:rPr>
          <w:vertAlign w:val="subscript"/>
        </w:rPr>
        <w:t>4</w:t>
      </w:r>
    </w:p>
    <w:p w:rsidR="00487509" w:rsidRPr="00E65EBB" w:rsidRDefault="009563C3">
      <w:pPr>
        <w:pStyle w:val="a3"/>
        <w:ind w:firstLine="480"/>
      </w:pPr>
      <w:r w:rsidRPr="00E65EBB">
        <w:rPr>
          <w:rFonts w:hint="eastAsia"/>
        </w:rPr>
        <w:t>根据企业提供的原料包装规格资料，本项目使用的甲酸钠、铬粉、</w:t>
      </w:r>
      <w:r w:rsidRPr="00E65EBB">
        <w:rPr>
          <w:rFonts w:hint="eastAsia"/>
        </w:rPr>
        <w:t>D</w:t>
      </w:r>
      <w:r w:rsidRPr="00E65EBB">
        <w:rPr>
          <w:rFonts w:hint="eastAsia"/>
        </w:rPr>
        <w:t>分散单宁、栲胶等固态原料包装规格均采用含内衬袋的塑料包装袋，此外复鞣剂、染料、水性颜料等液态桶装原料包装桶内含有内衬袋，原料使用过程中会产生沾染少量有毒有害原料的废包装袋。本项目原辅材料用量有所变化，根据企业现有项目多年生产运行经验，本项目沾染有毒有害原料的废包装袋年产生量约为</w:t>
      </w:r>
      <w:r w:rsidRPr="00E65EBB">
        <w:rPr>
          <w:rFonts w:hint="eastAsia"/>
        </w:rPr>
        <w:t>1</w:t>
      </w:r>
      <w:r w:rsidRPr="00E65EBB">
        <w:t>10t/a</w:t>
      </w:r>
      <w:r w:rsidRPr="00E65EBB">
        <w:rPr>
          <w:rFonts w:hint="eastAsia"/>
        </w:rPr>
        <w:t>。</w:t>
      </w:r>
    </w:p>
    <w:p w:rsidR="00487509" w:rsidRPr="00E65EBB" w:rsidRDefault="009563C3">
      <w:pPr>
        <w:pStyle w:val="a3"/>
        <w:ind w:firstLine="480"/>
      </w:pPr>
      <w:r w:rsidRPr="00E65EBB">
        <w:rPr>
          <w:rFonts w:hint="eastAsia"/>
        </w:rPr>
        <w:t>此外本项目使用的复鞣剂、染料、水性颜料等液态原料包装规格采用塑料桶或铁桶包装，在使用过程中会产生沾染少量有毒有害原料的废包装桶，根据提供的原辅材料包装规格及消耗情况，本项目沾染有毒有害原料的废包装桶年产生量约为</w:t>
      </w:r>
      <w:r w:rsidRPr="00E65EBB">
        <w:t>54.25</w:t>
      </w:r>
      <w:r w:rsidRPr="00E65EBB">
        <w:rPr>
          <w:rFonts w:hint="eastAsia"/>
        </w:rPr>
        <w:t>t/a</w:t>
      </w:r>
      <w:r w:rsidRPr="00E65EBB">
        <w:rPr>
          <w:rFonts w:hint="eastAsia"/>
        </w:rPr>
        <w:t>，废包装桶具体产生情况如下表所示。</w:t>
      </w:r>
    </w:p>
    <w:p w:rsidR="00487509" w:rsidRPr="00E65EBB" w:rsidRDefault="009563C3">
      <w:pPr>
        <w:pStyle w:val="aff3"/>
        <w:spacing w:before="48" w:after="24"/>
      </w:pPr>
      <w:r w:rsidRPr="00E65EBB">
        <w:rPr>
          <w:rFonts w:hint="eastAsia"/>
        </w:rPr>
        <w:t>表</w:t>
      </w:r>
      <w:r w:rsidRPr="00E65EBB">
        <w:rPr>
          <w:rFonts w:hint="eastAsia"/>
        </w:rPr>
        <w:t>4</w:t>
      </w:r>
      <w:r w:rsidRPr="00E65EBB">
        <w:t xml:space="preserve">.6-11  </w:t>
      </w:r>
      <w:r w:rsidRPr="00E65EBB">
        <w:rPr>
          <w:rFonts w:hint="eastAsia"/>
        </w:rPr>
        <w:t>本项目沾染有毒有害原料的废包装桶预计年产生情况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1747"/>
        <w:gridCol w:w="1160"/>
        <w:gridCol w:w="1520"/>
        <w:gridCol w:w="1384"/>
        <w:gridCol w:w="1348"/>
        <w:gridCol w:w="1243"/>
      </w:tblGrid>
      <w:tr w:rsidR="00487509" w:rsidRPr="00E65EBB">
        <w:trPr>
          <w:trHeight w:val="340"/>
          <w:jc w:val="center"/>
        </w:trPr>
        <w:tc>
          <w:tcPr>
            <w:tcW w:w="363" w:type="pct"/>
            <w:vAlign w:val="center"/>
          </w:tcPr>
          <w:p w:rsidR="00487509" w:rsidRPr="00E65EBB" w:rsidRDefault="009563C3">
            <w:pPr>
              <w:adjustRightInd w:val="0"/>
              <w:snapToGrid w:val="0"/>
              <w:spacing w:line="240" w:lineRule="auto"/>
              <w:jc w:val="center"/>
              <w:rPr>
                <w:rFonts w:hAnsi="宋体"/>
                <w:b/>
                <w:bCs/>
                <w:sz w:val="21"/>
                <w:szCs w:val="21"/>
              </w:rPr>
            </w:pPr>
            <w:r w:rsidRPr="00E65EBB">
              <w:rPr>
                <w:rFonts w:hAnsi="宋体" w:hint="eastAsia"/>
                <w:b/>
                <w:bCs/>
                <w:sz w:val="21"/>
                <w:szCs w:val="21"/>
              </w:rPr>
              <w:t>序号</w:t>
            </w:r>
          </w:p>
        </w:tc>
        <w:tc>
          <w:tcPr>
            <w:tcW w:w="964"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原料</w:t>
            </w:r>
            <w:r w:rsidRPr="00E65EBB">
              <w:rPr>
                <w:rFonts w:hAnsi="宋体" w:hint="eastAsia"/>
                <w:b/>
                <w:bCs/>
                <w:sz w:val="21"/>
                <w:szCs w:val="21"/>
              </w:rPr>
              <w:t>种类</w:t>
            </w:r>
          </w:p>
        </w:tc>
        <w:tc>
          <w:tcPr>
            <w:tcW w:w="640"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预计</w:t>
            </w:r>
            <w:r w:rsidRPr="00E65EBB">
              <w:rPr>
                <w:rFonts w:hAnsi="宋体"/>
                <w:b/>
                <w:bCs/>
                <w:sz w:val="21"/>
                <w:szCs w:val="21"/>
              </w:rPr>
              <w:t>年消耗量（</w:t>
            </w:r>
            <w:r w:rsidRPr="00E65EBB">
              <w:rPr>
                <w:b/>
                <w:bCs/>
                <w:sz w:val="21"/>
                <w:szCs w:val="21"/>
              </w:rPr>
              <w:t>t/a</w:t>
            </w:r>
            <w:r w:rsidRPr="00E65EBB">
              <w:rPr>
                <w:rFonts w:hAnsi="宋体"/>
                <w:b/>
                <w:bCs/>
                <w:sz w:val="21"/>
                <w:szCs w:val="21"/>
              </w:rPr>
              <w:t>）</w:t>
            </w:r>
          </w:p>
        </w:tc>
        <w:tc>
          <w:tcPr>
            <w:tcW w:w="839"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包装规格</w:t>
            </w:r>
          </w:p>
        </w:tc>
        <w:tc>
          <w:tcPr>
            <w:tcW w:w="764"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单个</w:t>
            </w:r>
            <w:r w:rsidRPr="00E65EBB">
              <w:rPr>
                <w:rFonts w:hAnsi="宋体"/>
                <w:b/>
                <w:bCs/>
                <w:sz w:val="21"/>
                <w:szCs w:val="21"/>
              </w:rPr>
              <w:t>包装桶重量</w:t>
            </w:r>
            <w:r w:rsidRPr="00E65EBB">
              <w:rPr>
                <w:rFonts w:hAnsi="宋体" w:hint="eastAsia"/>
                <w:b/>
                <w:bCs/>
                <w:sz w:val="21"/>
                <w:szCs w:val="21"/>
              </w:rPr>
              <w:t>（</w:t>
            </w:r>
            <w:r w:rsidRPr="00E65EBB">
              <w:rPr>
                <w:rFonts w:hAnsi="宋体" w:hint="eastAsia"/>
                <w:b/>
                <w:bCs/>
                <w:sz w:val="21"/>
                <w:szCs w:val="21"/>
              </w:rPr>
              <w:t>kg</w:t>
            </w:r>
            <w:r w:rsidRPr="00E65EBB">
              <w:rPr>
                <w:rFonts w:hAnsi="宋体" w:hint="eastAsia"/>
                <w:b/>
                <w:bCs/>
                <w:sz w:val="21"/>
                <w:szCs w:val="21"/>
              </w:rPr>
              <w:t>）</w:t>
            </w:r>
          </w:p>
        </w:tc>
        <w:tc>
          <w:tcPr>
            <w:tcW w:w="744"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废包装</w:t>
            </w:r>
            <w:r w:rsidRPr="00E65EBB">
              <w:rPr>
                <w:rFonts w:hAnsi="宋体"/>
                <w:b/>
                <w:bCs/>
                <w:sz w:val="21"/>
                <w:szCs w:val="21"/>
              </w:rPr>
              <w:t>桶</w:t>
            </w:r>
            <w:r w:rsidRPr="00E65EBB">
              <w:rPr>
                <w:rFonts w:hAnsi="宋体" w:hint="eastAsia"/>
                <w:b/>
                <w:bCs/>
                <w:sz w:val="21"/>
                <w:szCs w:val="21"/>
              </w:rPr>
              <w:t>年产生量（个）</w:t>
            </w:r>
          </w:p>
        </w:tc>
        <w:tc>
          <w:tcPr>
            <w:tcW w:w="686"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产生量（</w:t>
            </w:r>
            <w:r w:rsidRPr="00E65EBB">
              <w:rPr>
                <w:b/>
                <w:bCs/>
                <w:sz w:val="21"/>
                <w:szCs w:val="21"/>
              </w:rPr>
              <w:t>t/a</w:t>
            </w:r>
            <w:r w:rsidRPr="00E65EBB">
              <w:rPr>
                <w:rFonts w:hAnsi="宋体"/>
                <w:b/>
                <w:bCs/>
                <w:sz w:val="21"/>
                <w:szCs w:val="21"/>
              </w:rPr>
              <w:t>）</w:t>
            </w:r>
          </w:p>
        </w:tc>
      </w:tr>
      <w:tr w:rsidR="00487509" w:rsidRPr="00E65EBB">
        <w:trPr>
          <w:trHeight w:val="340"/>
          <w:jc w:val="center"/>
        </w:trPr>
        <w:tc>
          <w:tcPr>
            <w:tcW w:w="363"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w:t>
            </w:r>
          </w:p>
        </w:tc>
        <w:tc>
          <w:tcPr>
            <w:tcW w:w="96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复鞣剂</w:t>
            </w:r>
          </w:p>
        </w:tc>
        <w:tc>
          <w:tcPr>
            <w:tcW w:w="64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460</w:t>
            </w:r>
          </w:p>
        </w:tc>
        <w:tc>
          <w:tcPr>
            <w:tcW w:w="839"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00</w:t>
            </w:r>
            <w:r w:rsidRPr="00E65EBB">
              <w:rPr>
                <w:rFonts w:hint="eastAsia"/>
                <w:sz w:val="21"/>
                <w:szCs w:val="21"/>
              </w:rPr>
              <w:t>kg</w:t>
            </w:r>
            <w:r w:rsidRPr="00E65EBB">
              <w:rPr>
                <w:sz w:val="21"/>
                <w:szCs w:val="21"/>
              </w:rPr>
              <w:t>/</w:t>
            </w:r>
            <w:r w:rsidRPr="00E65EBB">
              <w:rPr>
                <w:rFonts w:hint="eastAsia"/>
                <w:sz w:val="21"/>
                <w:szCs w:val="21"/>
              </w:rPr>
              <w:t>塑料桶</w:t>
            </w:r>
          </w:p>
        </w:tc>
        <w:tc>
          <w:tcPr>
            <w:tcW w:w="76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0.0</w:t>
            </w:r>
          </w:p>
        </w:tc>
        <w:tc>
          <w:tcPr>
            <w:tcW w:w="744"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2300</w:t>
            </w:r>
          </w:p>
        </w:tc>
        <w:tc>
          <w:tcPr>
            <w:tcW w:w="68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46.0</w:t>
            </w:r>
          </w:p>
        </w:tc>
      </w:tr>
      <w:tr w:rsidR="00487509" w:rsidRPr="00E65EBB">
        <w:trPr>
          <w:trHeight w:val="340"/>
          <w:jc w:val="center"/>
        </w:trPr>
        <w:tc>
          <w:tcPr>
            <w:tcW w:w="363"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w:t>
            </w:r>
          </w:p>
        </w:tc>
        <w:tc>
          <w:tcPr>
            <w:tcW w:w="96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染料、水性颜料</w:t>
            </w:r>
          </w:p>
        </w:tc>
        <w:tc>
          <w:tcPr>
            <w:tcW w:w="640"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5</w:t>
            </w:r>
            <w:r w:rsidRPr="00E65EBB">
              <w:rPr>
                <w:sz w:val="21"/>
                <w:szCs w:val="21"/>
              </w:rPr>
              <w:t>5</w:t>
            </w:r>
          </w:p>
        </w:tc>
        <w:tc>
          <w:tcPr>
            <w:tcW w:w="839"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00</w:t>
            </w:r>
            <w:r w:rsidRPr="00E65EBB">
              <w:rPr>
                <w:rFonts w:hint="eastAsia"/>
                <w:sz w:val="21"/>
                <w:szCs w:val="21"/>
              </w:rPr>
              <w:t>kg</w:t>
            </w:r>
            <w:r w:rsidRPr="00E65EBB">
              <w:rPr>
                <w:sz w:val="21"/>
                <w:szCs w:val="21"/>
              </w:rPr>
              <w:t>/</w:t>
            </w:r>
            <w:r w:rsidRPr="00E65EBB">
              <w:rPr>
                <w:rFonts w:hint="eastAsia"/>
                <w:sz w:val="21"/>
                <w:szCs w:val="21"/>
              </w:rPr>
              <w:t>铁桶</w:t>
            </w:r>
          </w:p>
        </w:tc>
        <w:tc>
          <w:tcPr>
            <w:tcW w:w="76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r w:rsidRPr="00E65EBB">
              <w:rPr>
                <w:sz w:val="21"/>
                <w:szCs w:val="21"/>
              </w:rPr>
              <w:t>0.0</w:t>
            </w:r>
          </w:p>
        </w:tc>
        <w:tc>
          <w:tcPr>
            <w:tcW w:w="74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75</w:t>
            </w:r>
          </w:p>
        </w:tc>
        <w:tc>
          <w:tcPr>
            <w:tcW w:w="686"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8</w:t>
            </w:r>
            <w:r w:rsidRPr="00E65EBB">
              <w:rPr>
                <w:sz w:val="21"/>
                <w:szCs w:val="21"/>
              </w:rPr>
              <w:t>.25</w:t>
            </w:r>
          </w:p>
        </w:tc>
      </w:tr>
      <w:tr w:rsidR="00487509" w:rsidRPr="00E65EBB">
        <w:trPr>
          <w:trHeight w:val="340"/>
          <w:jc w:val="center"/>
        </w:trPr>
        <w:tc>
          <w:tcPr>
            <w:tcW w:w="3570" w:type="pct"/>
            <w:gridSpan w:val="5"/>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合计</w:t>
            </w:r>
          </w:p>
        </w:tc>
        <w:tc>
          <w:tcPr>
            <w:tcW w:w="744"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2575</w:t>
            </w:r>
          </w:p>
        </w:tc>
        <w:tc>
          <w:tcPr>
            <w:tcW w:w="68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54.25</w:t>
            </w:r>
          </w:p>
        </w:tc>
      </w:tr>
    </w:tbl>
    <w:p w:rsidR="00487509" w:rsidRPr="00E65EBB" w:rsidRDefault="009563C3">
      <w:pPr>
        <w:pStyle w:val="a3"/>
        <w:spacing w:beforeLines="50" w:before="120"/>
        <w:ind w:firstLine="480"/>
      </w:pPr>
      <w:r w:rsidRPr="00E65EBB">
        <w:rPr>
          <w:rFonts w:hint="eastAsia"/>
        </w:rPr>
        <w:t>则本项目生产过程中共产生沾染有毒有害原料的废包装材料</w:t>
      </w:r>
      <w:r w:rsidRPr="00E65EBB">
        <w:t>164.25</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⑤甲酸包装桶</w:t>
      </w:r>
      <w:r w:rsidRPr="00E65EBB">
        <w:rPr>
          <w:rFonts w:hint="eastAsia"/>
        </w:rPr>
        <w:t>S</w:t>
      </w:r>
      <w:r w:rsidRPr="00E65EBB">
        <w:rPr>
          <w:vertAlign w:val="subscript"/>
        </w:rPr>
        <w:t>5</w:t>
      </w:r>
    </w:p>
    <w:p w:rsidR="00487509" w:rsidRPr="00E65EBB" w:rsidRDefault="009563C3">
      <w:pPr>
        <w:pStyle w:val="a3"/>
        <w:ind w:firstLine="480"/>
      </w:pPr>
      <w:r w:rsidRPr="00E65EBB">
        <w:rPr>
          <w:rFonts w:hint="eastAsia"/>
        </w:rPr>
        <w:t>本项目使用的甲酸原料采用吨桶包装，在使用过程中会产生沾染少量甲酸原料的包装桶，根据企业提供的甲酸原料包装规格及消耗情况，本项目甲酸包装桶年产生量约为</w:t>
      </w:r>
      <w:r w:rsidRPr="00E65EBB">
        <w:t>17.4</w:t>
      </w:r>
      <w:r w:rsidRPr="00E65EBB">
        <w:rPr>
          <w:rFonts w:hint="eastAsia"/>
        </w:rPr>
        <w:t>t/a</w:t>
      </w:r>
      <w:r w:rsidRPr="00E65EBB">
        <w:rPr>
          <w:rFonts w:hint="eastAsia"/>
        </w:rPr>
        <w:t>，具体产生情况如下表所示。</w:t>
      </w:r>
    </w:p>
    <w:p w:rsidR="00487509" w:rsidRPr="00E65EBB" w:rsidRDefault="009563C3">
      <w:pPr>
        <w:pStyle w:val="aff3"/>
        <w:spacing w:before="48" w:after="24"/>
      </w:pPr>
      <w:r w:rsidRPr="00E65EBB">
        <w:rPr>
          <w:rFonts w:hint="eastAsia"/>
        </w:rPr>
        <w:t>表</w:t>
      </w:r>
      <w:r w:rsidRPr="00E65EBB">
        <w:t xml:space="preserve">4.6-12  </w:t>
      </w:r>
      <w:r w:rsidRPr="00E65EBB">
        <w:rPr>
          <w:rFonts w:hint="eastAsia"/>
        </w:rPr>
        <w:t>本项目甲酸包装桶预计年产生情况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1508"/>
        <w:gridCol w:w="1640"/>
        <w:gridCol w:w="1493"/>
        <w:gridCol w:w="1453"/>
        <w:gridCol w:w="1337"/>
      </w:tblGrid>
      <w:tr w:rsidR="00487509" w:rsidRPr="00E65EBB">
        <w:trPr>
          <w:trHeight w:val="340"/>
          <w:jc w:val="center"/>
        </w:trPr>
        <w:tc>
          <w:tcPr>
            <w:tcW w:w="899"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原料</w:t>
            </w:r>
            <w:r w:rsidRPr="00E65EBB">
              <w:rPr>
                <w:rFonts w:hAnsi="宋体" w:hint="eastAsia"/>
                <w:b/>
                <w:bCs/>
                <w:sz w:val="21"/>
                <w:szCs w:val="21"/>
              </w:rPr>
              <w:t>种类</w:t>
            </w:r>
          </w:p>
        </w:tc>
        <w:tc>
          <w:tcPr>
            <w:tcW w:w="832"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预计</w:t>
            </w:r>
            <w:r w:rsidRPr="00E65EBB">
              <w:rPr>
                <w:rFonts w:hAnsi="宋体"/>
                <w:b/>
                <w:bCs/>
                <w:sz w:val="21"/>
                <w:szCs w:val="21"/>
              </w:rPr>
              <w:t>年消耗量（</w:t>
            </w:r>
            <w:r w:rsidRPr="00E65EBB">
              <w:rPr>
                <w:b/>
                <w:bCs/>
                <w:sz w:val="21"/>
                <w:szCs w:val="21"/>
              </w:rPr>
              <w:t>t/a</w:t>
            </w:r>
            <w:r w:rsidRPr="00E65EBB">
              <w:rPr>
                <w:rFonts w:hAnsi="宋体"/>
                <w:b/>
                <w:bCs/>
                <w:sz w:val="21"/>
                <w:szCs w:val="21"/>
              </w:rPr>
              <w:t>）</w:t>
            </w:r>
          </w:p>
        </w:tc>
        <w:tc>
          <w:tcPr>
            <w:tcW w:w="905"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包装规格</w:t>
            </w:r>
          </w:p>
        </w:tc>
        <w:tc>
          <w:tcPr>
            <w:tcW w:w="824"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单个</w:t>
            </w:r>
            <w:r w:rsidRPr="00E65EBB">
              <w:rPr>
                <w:rFonts w:hAnsi="宋体"/>
                <w:b/>
                <w:bCs/>
                <w:sz w:val="21"/>
                <w:szCs w:val="21"/>
              </w:rPr>
              <w:t>包装桶重量</w:t>
            </w:r>
            <w:r w:rsidRPr="00E65EBB">
              <w:rPr>
                <w:rFonts w:hAnsi="宋体" w:hint="eastAsia"/>
                <w:b/>
                <w:bCs/>
                <w:sz w:val="21"/>
                <w:szCs w:val="21"/>
              </w:rPr>
              <w:t>（</w:t>
            </w:r>
            <w:r w:rsidRPr="00E65EBB">
              <w:rPr>
                <w:rFonts w:hAnsi="宋体" w:hint="eastAsia"/>
                <w:b/>
                <w:bCs/>
                <w:sz w:val="21"/>
                <w:szCs w:val="21"/>
              </w:rPr>
              <w:t>kg</w:t>
            </w:r>
            <w:r w:rsidRPr="00E65EBB">
              <w:rPr>
                <w:rFonts w:hAnsi="宋体" w:hint="eastAsia"/>
                <w:b/>
                <w:bCs/>
                <w:sz w:val="21"/>
                <w:szCs w:val="21"/>
              </w:rPr>
              <w:t>）</w:t>
            </w:r>
          </w:p>
        </w:tc>
        <w:tc>
          <w:tcPr>
            <w:tcW w:w="802"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包装</w:t>
            </w:r>
            <w:r w:rsidRPr="00E65EBB">
              <w:rPr>
                <w:rFonts w:hAnsi="宋体"/>
                <w:b/>
                <w:bCs/>
                <w:sz w:val="21"/>
                <w:szCs w:val="21"/>
              </w:rPr>
              <w:t>桶</w:t>
            </w:r>
            <w:r w:rsidRPr="00E65EBB">
              <w:rPr>
                <w:rFonts w:hAnsi="宋体" w:hint="eastAsia"/>
                <w:b/>
                <w:bCs/>
                <w:sz w:val="21"/>
                <w:szCs w:val="21"/>
              </w:rPr>
              <w:t>年产生量（个）</w:t>
            </w:r>
          </w:p>
        </w:tc>
        <w:tc>
          <w:tcPr>
            <w:tcW w:w="738"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产生量（</w:t>
            </w:r>
            <w:r w:rsidRPr="00E65EBB">
              <w:rPr>
                <w:b/>
                <w:bCs/>
                <w:sz w:val="21"/>
                <w:szCs w:val="21"/>
              </w:rPr>
              <w:t>t/a</w:t>
            </w:r>
            <w:r w:rsidRPr="00E65EBB">
              <w:rPr>
                <w:rFonts w:hAnsi="宋体"/>
                <w:b/>
                <w:bCs/>
                <w:sz w:val="21"/>
                <w:szCs w:val="21"/>
              </w:rPr>
              <w:t>）</w:t>
            </w:r>
          </w:p>
        </w:tc>
      </w:tr>
      <w:tr w:rsidR="00487509" w:rsidRPr="00E65EBB">
        <w:trPr>
          <w:trHeight w:val="340"/>
          <w:jc w:val="center"/>
        </w:trPr>
        <w:tc>
          <w:tcPr>
            <w:tcW w:w="899"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甲酸</w:t>
            </w:r>
          </w:p>
        </w:tc>
        <w:tc>
          <w:tcPr>
            <w:tcW w:w="832"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290</w:t>
            </w:r>
          </w:p>
        </w:tc>
        <w:tc>
          <w:tcPr>
            <w:tcW w:w="90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塑料吨桶</w:t>
            </w:r>
          </w:p>
        </w:tc>
        <w:tc>
          <w:tcPr>
            <w:tcW w:w="824" w:type="pct"/>
            <w:vAlign w:val="center"/>
          </w:tcPr>
          <w:p w:rsidR="00487509" w:rsidRPr="00E65EBB" w:rsidRDefault="009563C3">
            <w:pPr>
              <w:adjustRightInd w:val="0"/>
              <w:snapToGrid w:val="0"/>
              <w:spacing w:line="240" w:lineRule="auto"/>
              <w:jc w:val="center"/>
              <w:rPr>
                <w:sz w:val="21"/>
                <w:szCs w:val="21"/>
              </w:rPr>
            </w:pPr>
            <w:r w:rsidRPr="00E65EBB">
              <w:rPr>
                <w:sz w:val="21"/>
                <w:szCs w:val="21"/>
              </w:rPr>
              <w:t>60.0</w:t>
            </w:r>
          </w:p>
        </w:tc>
        <w:tc>
          <w:tcPr>
            <w:tcW w:w="802"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290</w:t>
            </w:r>
          </w:p>
        </w:tc>
        <w:tc>
          <w:tcPr>
            <w:tcW w:w="738"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17.4</w:t>
            </w:r>
          </w:p>
        </w:tc>
      </w:tr>
    </w:tbl>
    <w:p w:rsidR="00487509" w:rsidRPr="00E65EBB" w:rsidRDefault="009563C3">
      <w:pPr>
        <w:pStyle w:val="a3"/>
        <w:spacing w:beforeLines="50" w:before="120"/>
        <w:ind w:firstLine="480"/>
      </w:pPr>
      <w:r w:rsidRPr="00E65EBB">
        <w:rPr>
          <w:rFonts w:hint="eastAsia"/>
        </w:rPr>
        <w:t>⑥</w:t>
      </w:r>
      <w:r w:rsidRPr="00E65EBB">
        <w:rPr>
          <w:rFonts w:ascii="宋体" w:hAnsi="宋体" w:cs="宋体" w:hint="eastAsia"/>
        </w:rPr>
        <w:t>植物油脂包装桶</w:t>
      </w:r>
      <w:r w:rsidRPr="00E65EBB">
        <w:t>S</w:t>
      </w:r>
      <w:r w:rsidRPr="00E65EBB">
        <w:rPr>
          <w:vertAlign w:val="subscript"/>
        </w:rPr>
        <w:t>6</w:t>
      </w:r>
    </w:p>
    <w:p w:rsidR="00487509" w:rsidRPr="00E65EBB" w:rsidRDefault="009563C3">
      <w:pPr>
        <w:ind w:firstLine="480"/>
      </w:pPr>
      <w:r w:rsidRPr="00E65EBB">
        <w:rPr>
          <w:rFonts w:hint="eastAsia"/>
        </w:rPr>
        <w:t>转鼓加工填充、染色、加油工序需向转鼓内加入油脂用于改善产品质量，本项目使用的油脂全部为植物油脂，在使用过程中会产生沾染少量植物油脂的包装桶。根据企业提供的油脂原料包装规格及消耗情况，本项目植物油脂包装桶年产生量为</w:t>
      </w:r>
      <w:r w:rsidRPr="00E65EBB">
        <w:rPr>
          <w:rFonts w:hint="eastAsia"/>
        </w:rPr>
        <w:t>5</w:t>
      </w:r>
      <w:r w:rsidRPr="00E65EBB">
        <w:t>2.8</w:t>
      </w:r>
      <w:r w:rsidRPr="00E65EBB">
        <w:rPr>
          <w:rFonts w:hint="eastAsia"/>
        </w:rPr>
        <w:t>t/a</w:t>
      </w:r>
      <w:r w:rsidRPr="00E65EBB">
        <w:rPr>
          <w:rFonts w:hint="eastAsia"/>
        </w:rPr>
        <w:t>，具体产生情况如下表所示。</w:t>
      </w:r>
    </w:p>
    <w:p w:rsidR="00487509" w:rsidRPr="00E65EBB" w:rsidRDefault="00487509">
      <w:pPr>
        <w:ind w:firstLine="480"/>
      </w:pPr>
    </w:p>
    <w:p w:rsidR="00487509" w:rsidRPr="00E65EBB" w:rsidRDefault="009563C3">
      <w:pPr>
        <w:pStyle w:val="aff3"/>
        <w:spacing w:before="48" w:after="24"/>
      </w:pPr>
      <w:r w:rsidRPr="00E65EBB">
        <w:rPr>
          <w:rFonts w:hint="eastAsia"/>
        </w:rPr>
        <w:lastRenderedPageBreak/>
        <w:t>表</w:t>
      </w:r>
      <w:r w:rsidRPr="00E65EBB">
        <w:t xml:space="preserve">4.6-13  </w:t>
      </w:r>
      <w:r w:rsidRPr="00E65EBB">
        <w:rPr>
          <w:rFonts w:hint="eastAsia"/>
        </w:rPr>
        <w:t>本项目植物油脂包装桶预计年产生情况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9"/>
        <w:gridCol w:w="1515"/>
        <w:gridCol w:w="1515"/>
        <w:gridCol w:w="1515"/>
        <w:gridCol w:w="1515"/>
        <w:gridCol w:w="1511"/>
      </w:tblGrid>
      <w:tr w:rsidR="00487509" w:rsidRPr="00E65EBB">
        <w:trPr>
          <w:trHeight w:val="340"/>
          <w:jc w:val="center"/>
        </w:trPr>
        <w:tc>
          <w:tcPr>
            <w:tcW w:w="822" w:type="pct"/>
            <w:vAlign w:val="center"/>
          </w:tcPr>
          <w:p w:rsidR="00487509" w:rsidRPr="00E65EBB" w:rsidRDefault="009563C3">
            <w:pPr>
              <w:adjustRightInd w:val="0"/>
              <w:snapToGrid w:val="0"/>
              <w:spacing w:line="240" w:lineRule="auto"/>
              <w:jc w:val="center"/>
              <w:rPr>
                <w:sz w:val="21"/>
                <w:szCs w:val="21"/>
              </w:rPr>
            </w:pPr>
            <w:r w:rsidRPr="00E65EBB">
              <w:rPr>
                <w:rFonts w:hAnsi="宋体"/>
                <w:b/>
                <w:bCs/>
                <w:sz w:val="21"/>
                <w:szCs w:val="21"/>
              </w:rPr>
              <w:t>原料</w:t>
            </w:r>
          </w:p>
        </w:tc>
        <w:tc>
          <w:tcPr>
            <w:tcW w:w="836" w:type="pct"/>
            <w:vAlign w:val="center"/>
          </w:tcPr>
          <w:p w:rsidR="00487509" w:rsidRPr="00E65EBB" w:rsidRDefault="009563C3">
            <w:pPr>
              <w:pStyle w:val="aff5"/>
              <w:rPr>
                <w:b/>
                <w:bCs/>
              </w:rPr>
            </w:pPr>
            <w:r w:rsidRPr="00E65EBB">
              <w:rPr>
                <w:rFonts w:hint="eastAsia"/>
                <w:b/>
                <w:bCs/>
              </w:rPr>
              <w:t>预计</w:t>
            </w:r>
            <w:r w:rsidRPr="00E65EBB">
              <w:rPr>
                <w:b/>
                <w:bCs/>
              </w:rPr>
              <w:t>年消耗量（</w:t>
            </w:r>
            <w:r w:rsidRPr="00E65EBB">
              <w:rPr>
                <w:b/>
                <w:bCs/>
              </w:rPr>
              <w:t>t/a</w:t>
            </w:r>
            <w:r w:rsidRPr="00E65EBB">
              <w:rPr>
                <w:b/>
                <w:bCs/>
              </w:rPr>
              <w:t>）</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rFonts w:hAnsi="宋体"/>
                <w:b/>
                <w:bCs/>
                <w:sz w:val="21"/>
                <w:szCs w:val="21"/>
              </w:rPr>
              <w:t>包装规格</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rFonts w:hAnsi="宋体" w:hint="eastAsia"/>
                <w:b/>
                <w:bCs/>
                <w:sz w:val="21"/>
                <w:szCs w:val="21"/>
              </w:rPr>
              <w:t>单个</w:t>
            </w:r>
            <w:r w:rsidRPr="00E65EBB">
              <w:rPr>
                <w:rFonts w:hAnsi="宋体"/>
                <w:b/>
                <w:bCs/>
                <w:sz w:val="21"/>
                <w:szCs w:val="21"/>
              </w:rPr>
              <w:t>包装桶重量</w:t>
            </w:r>
            <w:r w:rsidRPr="00E65EBB">
              <w:rPr>
                <w:rFonts w:hAnsi="宋体" w:hint="eastAsia"/>
                <w:b/>
                <w:bCs/>
                <w:sz w:val="21"/>
                <w:szCs w:val="21"/>
              </w:rPr>
              <w:t>（</w:t>
            </w:r>
            <w:r w:rsidRPr="00E65EBB">
              <w:rPr>
                <w:rFonts w:hAnsi="宋体" w:hint="eastAsia"/>
                <w:b/>
                <w:bCs/>
                <w:sz w:val="21"/>
                <w:szCs w:val="21"/>
              </w:rPr>
              <w:t>kg</w:t>
            </w:r>
            <w:r w:rsidRPr="00E65EBB">
              <w:rPr>
                <w:rFonts w:hAnsi="宋体" w:hint="eastAsia"/>
                <w:b/>
                <w:bCs/>
                <w:sz w:val="21"/>
                <w:szCs w:val="21"/>
              </w:rPr>
              <w:t>）</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rFonts w:hAnsi="宋体" w:hint="eastAsia"/>
                <w:b/>
                <w:bCs/>
                <w:sz w:val="21"/>
                <w:szCs w:val="21"/>
              </w:rPr>
              <w:t>包装</w:t>
            </w:r>
            <w:r w:rsidRPr="00E65EBB">
              <w:rPr>
                <w:rFonts w:hAnsi="宋体"/>
                <w:b/>
                <w:bCs/>
                <w:sz w:val="21"/>
                <w:szCs w:val="21"/>
              </w:rPr>
              <w:t>桶</w:t>
            </w:r>
            <w:r w:rsidRPr="00E65EBB">
              <w:rPr>
                <w:rFonts w:hAnsi="宋体" w:hint="eastAsia"/>
                <w:b/>
                <w:bCs/>
                <w:sz w:val="21"/>
                <w:szCs w:val="21"/>
              </w:rPr>
              <w:t>年产生量（个）</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rFonts w:hAnsi="宋体"/>
                <w:b/>
                <w:bCs/>
                <w:sz w:val="21"/>
                <w:szCs w:val="21"/>
              </w:rPr>
              <w:t>产生量（</w:t>
            </w:r>
            <w:r w:rsidRPr="00E65EBB">
              <w:rPr>
                <w:b/>
                <w:bCs/>
                <w:sz w:val="21"/>
                <w:szCs w:val="21"/>
              </w:rPr>
              <w:t>t/a</w:t>
            </w:r>
            <w:r w:rsidRPr="00E65EBB">
              <w:rPr>
                <w:rFonts w:hAnsi="宋体"/>
                <w:b/>
                <w:bCs/>
                <w:sz w:val="21"/>
                <w:szCs w:val="21"/>
              </w:rPr>
              <w:t>）</w:t>
            </w:r>
          </w:p>
        </w:tc>
      </w:tr>
      <w:tr w:rsidR="00487509" w:rsidRPr="00E65EBB">
        <w:trPr>
          <w:trHeight w:val="340"/>
          <w:jc w:val="center"/>
        </w:trPr>
        <w:tc>
          <w:tcPr>
            <w:tcW w:w="822"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油脂</w:t>
            </w:r>
          </w:p>
        </w:tc>
        <w:tc>
          <w:tcPr>
            <w:tcW w:w="836" w:type="pct"/>
            <w:vAlign w:val="center"/>
          </w:tcPr>
          <w:p w:rsidR="00487509" w:rsidRPr="00E65EBB" w:rsidRDefault="009563C3">
            <w:pPr>
              <w:pStyle w:val="aff5"/>
            </w:pPr>
            <w:r w:rsidRPr="00E65EBB">
              <w:t>880</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塑料吨桶</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60</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880</w:t>
            </w:r>
          </w:p>
        </w:tc>
        <w:tc>
          <w:tcPr>
            <w:tcW w:w="83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52.8</w:t>
            </w:r>
          </w:p>
        </w:tc>
      </w:tr>
    </w:tbl>
    <w:p w:rsidR="00487509" w:rsidRPr="00E65EBB" w:rsidRDefault="009563C3">
      <w:pPr>
        <w:pStyle w:val="a3"/>
        <w:spacing w:beforeLines="50" w:before="120"/>
        <w:ind w:firstLine="480"/>
        <w:rPr>
          <w:vertAlign w:val="subscript"/>
        </w:rPr>
      </w:pPr>
      <w:r w:rsidRPr="00E65EBB">
        <w:rPr>
          <w:rFonts w:ascii="宋体" w:hAnsi="宋体" w:cs="宋体" w:hint="eastAsia"/>
        </w:rPr>
        <w:t>⑦</w:t>
      </w:r>
      <w:r w:rsidRPr="00E65EBB">
        <w:rPr>
          <w:rFonts w:hint="eastAsia"/>
        </w:rPr>
        <w:t>废油</w:t>
      </w:r>
      <w:r w:rsidRPr="00E65EBB">
        <w:t>S</w:t>
      </w:r>
      <w:r w:rsidRPr="00E65EBB">
        <w:rPr>
          <w:vertAlign w:val="subscript"/>
        </w:rPr>
        <w:t>7</w:t>
      </w:r>
    </w:p>
    <w:p w:rsidR="00487509" w:rsidRPr="00E65EBB" w:rsidRDefault="009563C3">
      <w:pPr>
        <w:pStyle w:val="a3"/>
        <w:ind w:firstLine="480"/>
      </w:pPr>
      <w:r w:rsidRPr="00E65EBB">
        <w:rPr>
          <w:rFonts w:hint="eastAsia"/>
        </w:rPr>
        <w:t>本项目生产过程中使用润滑油、齿轮油、机油等油类物质进行设备润滑、维护保养。油类物质定期更换，过程中会产生废油。本项目厂区内润滑油年用量为</w:t>
      </w:r>
      <w:r w:rsidRPr="00E65EBB">
        <w:rPr>
          <w:rFonts w:hint="eastAsia"/>
        </w:rPr>
        <w:t>0</w:t>
      </w:r>
      <w:r w:rsidRPr="00E65EBB">
        <w:t>.15</w:t>
      </w:r>
      <w:r w:rsidRPr="00E65EBB">
        <w:rPr>
          <w:rFonts w:hint="eastAsia"/>
        </w:rPr>
        <w:t>t/a</w:t>
      </w:r>
      <w:r w:rsidRPr="00E65EBB">
        <w:rPr>
          <w:rFonts w:hint="eastAsia"/>
        </w:rPr>
        <w:t>，齿轮油年用量为</w:t>
      </w:r>
      <w:r w:rsidRPr="00E65EBB">
        <w:rPr>
          <w:rFonts w:hint="eastAsia"/>
        </w:rPr>
        <w:t>0</w:t>
      </w:r>
      <w:r w:rsidRPr="00E65EBB">
        <w:t>.15</w:t>
      </w:r>
      <w:r w:rsidRPr="00E65EBB">
        <w:rPr>
          <w:rFonts w:hint="eastAsia"/>
        </w:rPr>
        <w:t>t/a</w:t>
      </w:r>
      <w:r w:rsidRPr="00E65EBB">
        <w:rPr>
          <w:rFonts w:hint="eastAsia"/>
        </w:rPr>
        <w:t>，机油年用量为</w:t>
      </w:r>
      <w:r w:rsidRPr="00E65EBB">
        <w:rPr>
          <w:rFonts w:hint="eastAsia"/>
        </w:rPr>
        <w:t>0</w:t>
      </w:r>
      <w:r w:rsidRPr="00E65EBB">
        <w:t>.05</w:t>
      </w:r>
      <w:r w:rsidRPr="00E65EBB">
        <w:rPr>
          <w:rFonts w:hint="eastAsia"/>
        </w:rPr>
        <w:t>t/a</w:t>
      </w:r>
      <w:r w:rsidRPr="00E65EBB">
        <w:rPr>
          <w:rFonts w:hint="eastAsia"/>
        </w:rPr>
        <w:t>，则本项目废油产生量约</w:t>
      </w:r>
      <w:r w:rsidRPr="00E65EBB">
        <w:t>为</w:t>
      </w:r>
      <w:r w:rsidRPr="00E65EBB">
        <w:t>0.35t/a</w:t>
      </w:r>
      <w:r w:rsidRPr="00E65EBB">
        <w:t>。</w:t>
      </w:r>
    </w:p>
    <w:p w:rsidR="00487509" w:rsidRPr="00E65EBB" w:rsidRDefault="009563C3">
      <w:pPr>
        <w:pStyle w:val="a3"/>
        <w:ind w:firstLine="480"/>
      </w:pPr>
      <w:r w:rsidRPr="00E65EBB">
        <w:rPr>
          <w:rFonts w:ascii="宋体" w:hAnsi="宋体" w:cs="宋体" w:hint="eastAsia"/>
        </w:rPr>
        <w:t>⑧</w:t>
      </w:r>
      <w:r w:rsidRPr="00E65EBB">
        <w:t>含油包装桶</w:t>
      </w:r>
      <w:r w:rsidRPr="00E65EBB">
        <w:t>S</w:t>
      </w:r>
      <w:r w:rsidRPr="00E65EBB">
        <w:rPr>
          <w:vertAlign w:val="subscript"/>
        </w:rPr>
        <w:t>8</w:t>
      </w:r>
    </w:p>
    <w:p w:rsidR="00487509" w:rsidRPr="00E65EBB" w:rsidRDefault="009563C3">
      <w:pPr>
        <w:ind w:firstLine="480"/>
      </w:pPr>
      <w:r w:rsidRPr="00E65EBB">
        <w:rPr>
          <w:rFonts w:hint="eastAsia"/>
        </w:rPr>
        <w:t>本项目生产过程中使用润滑油、齿轮油、机油等油类物质进行设备润滑、维护保养，过程中会产生沾染少量油类的包装桶。根据企业提供的原辅料包装规格及消耗情况，本项目含油包装桶年产生量为</w:t>
      </w:r>
      <w:r w:rsidRPr="00E65EBB">
        <w:t>0.034</w:t>
      </w:r>
      <w:r w:rsidRPr="00E65EBB">
        <w:rPr>
          <w:rFonts w:hint="eastAsia"/>
        </w:rPr>
        <w:t>t/a</w:t>
      </w:r>
      <w:r w:rsidRPr="00E65EBB">
        <w:rPr>
          <w:rFonts w:hint="eastAsia"/>
        </w:rPr>
        <w:t>，含油包装桶具体产生情况如下表所示。</w:t>
      </w:r>
    </w:p>
    <w:p w:rsidR="00487509" w:rsidRPr="00E65EBB" w:rsidRDefault="009563C3">
      <w:pPr>
        <w:pStyle w:val="aff3"/>
        <w:spacing w:before="48" w:after="24"/>
      </w:pPr>
      <w:r w:rsidRPr="00E65EBB">
        <w:rPr>
          <w:rFonts w:hint="eastAsia"/>
        </w:rPr>
        <w:t>表</w:t>
      </w:r>
      <w:r w:rsidRPr="00E65EBB">
        <w:t xml:space="preserve">4.6-14  </w:t>
      </w:r>
      <w:r w:rsidRPr="00E65EBB">
        <w:rPr>
          <w:rFonts w:hint="eastAsia"/>
        </w:rPr>
        <w:t>本项目含油包装桶预计年产生情况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1529"/>
        <w:gridCol w:w="1357"/>
        <w:gridCol w:w="1553"/>
        <w:gridCol w:w="1439"/>
        <w:gridCol w:w="1388"/>
        <w:gridCol w:w="1142"/>
      </w:tblGrid>
      <w:tr w:rsidR="00487509" w:rsidRPr="00E65EBB">
        <w:trPr>
          <w:trHeight w:val="340"/>
          <w:jc w:val="center"/>
        </w:trPr>
        <w:tc>
          <w:tcPr>
            <w:tcW w:w="360"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序号</w:t>
            </w:r>
          </w:p>
        </w:tc>
        <w:tc>
          <w:tcPr>
            <w:tcW w:w="844"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原料</w:t>
            </w:r>
          </w:p>
        </w:tc>
        <w:tc>
          <w:tcPr>
            <w:tcW w:w="749"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预计</w:t>
            </w:r>
            <w:r w:rsidRPr="00E65EBB">
              <w:rPr>
                <w:rFonts w:hAnsi="宋体"/>
                <w:b/>
                <w:bCs/>
                <w:sz w:val="21"/>
                <w:szCs w:val="21"/>
              </w:rPr>
              <w:t>年消耗量（</w:t>
            </w:r>
            <w:r w:rsidRPr="00E65EBB">
              <w:rPr>
                <w:b/>
                <w:bCs/>
                <w:sz w:val="21"/>
                <w:szCs w:val="21"/>
              </w:rPr>
              <w:t>t/a</w:t>
            </w:r>
            <w:r w:rsidRPr="00E65EBB">
              <w:rPr>
                <w:rFonts w:hAnsi="宋体"/>
                <w:b/>
                <w:bCs/>
                <w:sz w:val="21"/>
                <w:szCs w:val="21"/>
              </w:rPr>
              <w:t>）</w:t>
            </w:r>
          </w:p>
        </w:tc>
        <w:tc>
          <w:tcPr>
            <w:tcW w:w="857"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包装规格</w:t>
            </w:r>
          </w:p>
        </w:tc>
        <w:tc>
          <w:tcPr>
            <w:tcW w:w="794"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单个</w:t>
            </w:r>
            <w:r w:rsidRPr="00E65EBB">
              <w:rPr>
                <w:rFonts w:hAnsi="宋体"/>
                <w:b/>
                <w:bCs/>
                <w:sz w:val="21"/>
                <w:szCs w:val="21"/>
              </w:rPr>
              <w:t>包装桶重量</w:t>
            </w:r>
            <w:r w:rsidRPr="00E65EBB">
              <w:rPr>
                <w:rFonts w:hAnsi="宋体" w:hint="eastAsia"/>
                <w:b/>
                <w:bCs/>
                <w:sz w:val="21"/>
                <w:szCs w:val="21"/>
              </w:rPr>
              <w:t>（</w:t>
            </w:r>
            <w:r w:rsidRPr="00E65EBB">
              <w:rPr>
                <w:rFonts w:hAnsi="宋体" w:hint="eastAsia"/>
                <w:b/>
                <w:bCs/>
                <w:sz w:val="21"/>
                <w:szCs w:val="21"/>
              </w:rPr>
              <w:t>kg</w:t>
            </w:r>
            <w:r w:rsidRPr="00E65EBB">
              <w:rPr>
                <w:rFonts w:hAnsi="宋体" w:hint="eastAsia"/>
                <w:b/>
                <w:bCs/>
                <w:sz w:val="21"/>
                <w:szCs w:val="21"/>
              </w:rPr>
              <w:t>）</w:t>
            </w:r>
          </w:p>
        </w:tc>
        <w:tc>
          <w:tcPr>
            <w:tcW w:w="766" w:type="pct"/>
            <w:vAlign w:val="center"/>
          </w:tcPr>
          <w:p w:rsidR="00487509" w:rsidRPr="00E65EBB" w:rsidRDefault="009563C3">
            <w:pPr>
              <w:adjustRightInd w:val="0"/>
              <w:snapToGrid w:val="0"/>
              <w:spacing w:line="240" w:lineRule="auto"/>
              <w:jc w:val="center"/>
              <w:rPr>
                <w:b/>
                <w:bCs/>
                <w:sz w:val="21"/>
                <w:szCs w:val="21"/>
              </w:rPr>
            </w:pPr>
            <w:r w:rsidRPr="00E65EBB">
              <w:rPr>
                <w:rFonts w:hAnsi="宋体" w:hint="eastAsia"/>
                <w:b/>
                <w:bCs/>
                <w:sz w:val="21"/>
                <w:szCs w:val="21"/>
              </w:rPr>
              <w:t>包装</w:t>
            </w:r>
            <w:r w:rsidRPr="00E65EBB">
              <w:rPr>
                <w:rFonts w:hAnsi="宋体"/>
                <w:b/>
                <w:bCs/>
                <w:sz w:val="21"/>
                <w:szCs w:val="21"/>
              </w:rPr>
              <w:t>桶</w:t>
            </w:r>
            <w:r w:rsidRPr="00E65EBB">
              <w:rPr>
                <w:rFonts w:hAnsi="宋体" w:hint="eastAsia"/>
                <w:b/>
                <w:bCs/>
                <w:sz w:val="21"/>
                <w:szCs w:val="21"/>
              </w:rPr>
              <w:t>年产生量（个）</w:t>
            </w:r>
          </w:p>
        </w:tc>
        <w:tc>
          <w:tcPr>
            <w:tcW w:w="630" w:type="pct"/>
            <w:vAlign w:val="center"/>
          </w:tcPr>
          <w:p w:rsidR="00487509" w:rsidRPr="00E65EBB" w:rsidRDefault="009563C3">
            <w:pPr>
              <w:adjustRightInd w:val="0"/>
              <w:snapToGrid w:val="0"/>
              <w:spacing w:line="240" w:lineRule="auto"/>
              <w:jc w:val="center"/>
              <w:rPr>
                <w:b/>
                <w:bCs/>
                <w:sz w:val="21"/>
                <w:szCs w:val="21"/>
              </w:rPr>
            </w:pPr>
            <w:r w:rsidRPr="00E65EBB">
              <w:rPr>
                <w:rFonts w:hAnsi="宋体"/>
                <w:b/>
                <w:bCs/>
                <w:sz w:val="21"/>
                <w:szCs w:val="21"/>
              </w:rPr>
              <w:t>产生量（</w:t>
            </w:r>
            <w:r w:rsidRPr="00E65EBB">
              <w:rPr>
                <w:b/>
                <w:bCs/>
                <w:sz w:val="21"/>
                <w:szCs w:val="21"/>
              </w:rPr>
              <w:t>t/a</w:t>
            </w:r>
            <w:r w:rsidRPr="00E65EBB">
              <w:rPr>
                <w:rFonts w:hAnsi="宋体"/>
                <w:b/>
                <w:bCs/>
                <w:sz w:val="21"/>
                <w:szCs w:val="21"/>
              </w:rPr>
              <w:t>）</w:t>
            </w:r>
          </w:p>
        </w:tc>
      </w:tr>
      <w:tr w:rsidR="00487509" w:rsidRPr="00E65EBB">
        <w:trPr>
          <w:trHeight w:val="340"/>
          <w:jc w:val="center"/>
        </w:trPr>
        <w:tc>
          <w:tcPr>
            <w:tcW w:w="36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w:t>
            </w:r>
          </w:p>
        </w:tc>
        <w:tc>
          <w:tcPr>
            <w:tcW w:w="84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润滑油</w:t>
            </w:r>
          </w:p>
        </w:tc>
        <w:tc>
          <w:tcPr>
            <w:tcW w:w="749" w:type="pct"/>
            <w:vAlign w:val="center"/>
          </w:tcPr>
          <w:p w:rsidR="00487509" w:rsidRPr="00E65EBB" w:rsidRDefault="009563C3">
            <w:pPr>
              <w:pStyle w:val="aff5"/>
              <w:rPr>
                <w:szCs w:val="21"/>
              </w:rPr>
            </w:pPr>
            <w:r w:rsidRPr="00E65EBB">
              <w:rPr>
                <w:szCs w:val="21"/>
              </w:rPr>
              <w:t>0.15</w:t>
            </w:r>
          </w:p>
        </w:tc>
        <w:tc>
          <w:tcPr>
            <w:tcW w:w="857"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25</w:t>
            </w:r>
            <w:r w:rsidRPr="00E65EBB">
              <w:rPr>
                <w:rFonts w:hint="eastAsia"/>
                <w:sz w:val="21"/>
                <w:szCs w:val="21"/>
              </w:rPr>
              <w:t>kg</w:t>
            </w:r>
            <w:r w:rsidRPr="00E65EBB">
              <w:rPr>
                <w:sz w:val="21"/>
                <w:szCs w:val="21"/>
              </w:rPr>
              <w:t>/</w:t>
            </w:r>
            <w:r w:rsidRPr="00E65EBB">
              <w:rPr>
                <w:rFonts w:hint="eastAsia"/>
                <w:sz w:val="21"/>
                <w:szCs w:val="21"/>
              </w:rPr>
              <w:t>铁桶</w:t>
            </w:r>
          </w:p>
        </w:tc>
        <w:tc>
          <w:tcPr>
            <w:tcW w:w="794"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2.5</w:t>
            </w:r>
          </w:p>
        </w:tc>
        <w:tc>
          <w:tcPr>
            <w:tcW w:w="766" w:type="pct"/>
            <w:vAlign w:val="center"/>
          </w:tcPr>
          <w:p w:rsidR="00487509" w:rsidRPr="00E65EBB" w:rsidRDefault="009563C3">
            <w:pPr>
              <w:pStyle w:val="aff5"/>
              <w:rPr>
                <w:szCs w:val="21"/>
              </w:rPr>
            </w:pPr>
            <w:r w:rsidRPr="00E65EBB">
              <w:rPr>
                <w:szCs w:val="21"/>
              </w:rPr>
              <w:t>6</w:t>
            </w:r>
          </w:p>
        </w:tc>
        <w:tc>
          <w:tcPr>
            <w:tcW w:w="630" w:type="pct"/>
            <w:vAlign w:val="center"/>
          </w:tcPr>
          <w:p w:rsidR="00487509" w:rsidRPr="00E65EBB" w:rsidRDefault="009563C3">
            <w:pPr>
              <w:pStyle w:val="aff5"/>
              <w:rPr>
                <w:szCs w:val="21"/>
              </w:rPr>
            </w:pPr>
            <w:r w:rsidRPr="00E65EBB">
              <w:rPr>
                <w:szCs w:val="21"/>
              </w:rPr>
              <w:t>0.015</w:t>
            </w:r>
          </w:p>
        </w:tc>
      </w:tr>
      <w:tr w:rsidR="00487509" w:rsidRPr="00E65EBB">
        <w:trPr>
          <w:trHeight w:val="340"/>
          <w:jc w:val="center"/>
        </w:trPr>
        <w:tc>
          <w:tcPr>
            <w:tcW w:w="36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w:t>
            </w:r>
          </w:p>
        </w:tc>
        <w:tc>
          <w:tcPr>
            <w:tcW w:w="84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齿轮油</w:t>
            </w:r>
          </w:p>
        </w:tc>
        <w:tc>
          <w:tcPr>
            <w:tcW w:w="749" w:type="pct"/>
            <w:vAlign w:val="center"/>
          </w:tcPr>
          <w:p w:rsidR="00487509" w:rsidRPr="00E65EBB" w:rsidRDefault="009563C3">
            <w:pPr>
              <w:pStyle w:val="aff5"/>
              <w:rPr>
                <w:szCs w:val="21"/>
              </w:rPr>
            </w:pPr>
            <w:r w:rsidRPr="00E65EBB">
              <w:rPr>
                <w:szCs w:val="21"/>
              </w:rPr>
              <w:t>0.15</w:t>
            </w:r>
          </w:p>
        </w:tc>
        <w:tc>
          <w:tcPr>
            <w:tcW w:w="857"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5</w:t>
            </w:r>
            <w:r w:rsidRPr="00E65EBB">
              <w:rPr>
                <w:rFonts w:hint="eastAsia"/>
                <w:sz w:val="21"/>
                <w:szCs w:val="21"/>
              </w:rPr>
              <w:t>kg</w:t>
            </w:r>
            <w:r w:rsidRPr="00E65EBB">
              <w:rPr>
                <w:sz w:val="21"/>
                <w:szCs w:val="21"/>
              </w:rPr>
              <w:t>/</w:t>
            </w:r>
            <w:r w:rsidRPr="00E65EBB">
              <w:rPr>
                <w:rFonts w:hint="eastAsia"/>
                <w:sz w:val="21"/>
                <w:szCs w:val="21"/>
              </w:rPr>
              <w:t>铁桶</w:t>
            </w:r>
          </w:p>
        </w:tc>
        <w:tc>
          <w:tcPr>
            <w:tcW w:w="794"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2.5</w:t>
            </w:r>
          </w:p>
        </w:tc>
        <w:tc>
          <w:tcPr>
            <w:tcW w:w="766" w:type="pct"/>
            <w:vAlign w:val="center"/>
          </w:tcPr>
          <w:p w:rsidR="00487509" w:rsidRPr="00E65EBB" w:rsidRDefault="009563C3">
            <w:pPr>
              <w:pStyle w:val="aff5"/>
              <w:rPr>
                <w:szCs w:val="21"/>
              </w:rPr>
            </w:pPr>
            <w:r w:rsidRPr="00E65EBB">
              <w:rPr>
                <w:szCs w:val="21"/>
              </w:rPr>
              <w:t>6</w:t>
            </w:r>
          </w:p>
        </w:tc>
        <w:tc>
          <w:tcPr>
            <w:tcW w:w="630" w:type="pct"/>
            <w:vAlign w:val="center"/>
          </w:tcPr>
          <w:p w:rsidR="00487509" w:rsidRPr="00E65EBB" w:rsidRDefault="009563C3">
            <w:pPr>
              <w:pStyle w:val="aff5"/>
              <w:rPr>
                <w:szCs w:val="21"/>
              </w:rPr>
            </w:pPr>
            <w:r w:rsidRPr="00E65EBB">
              <w:rPr>
                <w:szCs w:val="21"/>
              </w:rPr>
              <w:t>0.015</w:t>
            </w:r>
          </w:p>
        </w:tc>
      </w:tr>
      <w:tr w:rsidR="00487509" w:rsidRPr="00E65EBB">
        <w:trPr>
          <w:trHeight w:val="340"/>
          <w:jc w:val="center"/>
        </w:trPr>
        <w:tc>
          <w:tcPr>
            <w:tcW w:w="36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3</w:t>
            </w:r>
          </w:p>
        </w:tc>
        <w:tc>
          <w:tcPr>
            <w:tcW w:w="84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机油</w:t>
            </w:r>
          </w:p>
        </w:tc>
        <w:tc>
          <w:tcPr>
            <w:tcW w:w="749" w:type="pct"/>
            <w:vAlign w:val="center"/>
          </w:tcPr>
          <w:p w:rsidR="00487509" w:rsidRPr="00E65EBB" w:rsidRDefault="009563C3">
            <w:pPr>
              <w:pStyle w:val="aff5"/>
              <w:rPr>
                <w:szCs w:val="21"/>
              </w:rPr>
            </w:pPr>
            <w:r w:rsidRPr="00E65EBB">
              <w:rPr>
                <w:szCs w:val="21"/>
              </w:rPr>
              <w:t>0.05</w:t>
            </w:r>
          </w:p>
        </w:tc>
        <w:tc>
          <w:tcPr>
            <w:tcW w:w="857"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5</w:t>
            </w:r>
            <w:r w:rsidRPr="00E65EBB">
              <w:rPr>
                <w:rFonts w:hint="eastAsia"/>
                <w:sz w:val="21"/>
                <w:szCs w:val="21"/>
              </w:rPr>
              <w:t>kg</w:t>
            </w:r>
            <w:r w:rsidRPr="00E65EBB">
              <w:rPr>
                <w:sz w:val="21"/>
                <w:szCs w:val="21"/>
              </w:rPr>
              <w:t>/</w:t>
            </w:r>
            <w:r w:rsidRPr="00E65EBB">
              <w:rPr>
                <w:rFonts w:hint="eastAsia"/>
                <w:sz w:val="21"/>
                <w:szCs w:val="21"/>
              </w:rPr>
              <w:t>塑料桶</w:t>
            </w:r>
          </w:p>
        </w:tc>
        <w:tc>
          <w:tcPr>
            <w:tcW w:w="794"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.0</w:t>
            </w:r>
          </w:p>
        </w:tc>
        <w:tc>
          <w:tcPr>
            <w:tcW w:w="766" w:type="pct"/>
            <w:vAlign w:val="center"/>
          </w:tcPr>
          <w:p w:rsidR="00487509" w:rsidRPr="00E65EBB" w:rsidRDefault="009563C3">
            <w:pPr>
              <w:pStyle w:val="aff5"/>
              <w:rPr>
                <w:szCs w:val="21"/>
              </w:rPr>
            </w:pPr>
            <w:r w:rsidRPr="00E65EBB">
              <w:rPr>
                <w:szCs w:val="21"/>
              </w:rPr>
              <w:t>2</w:t>
            </w:r>
          </w:p>
        </w:tc>
        <w:tc>
          <w:tcPr>
            <w:tcW w:w="630" w:type="pct"/>
            <w:vAlign w:val="center"/>
          </w:tcPr>
          <w:p w:rsidR="00487509" w:rsidRPr="00E65EBB" w:rsidRDefault="009563C3">
            <w:pPr>
              <w:pStyle w:val="aff5"/>
              <w:rPr>
                <w:szCs w:val="21"/>
              </w:rPr>
            </w:pPr>
            <w:r w:rsidRPr="00E65EBB">
              <w:rPr>
                <w:szCs w:val="21"/>
              </w:rPr>
              <w:t>0.004</w:t>
            </w:r>
          </w:p>
        </w:tc>
      </w:tr>
      <w:tr w:rsidR="00487509" w:rsidRPr="00E65EBB">
        <w:trPr>
          <w:trHeight w:val="340"/>
          <w:jc w:val="center"/>
        </w:trPr>
        <w:tc>
          <w:tcPr>
            <w:tcW w:w="3604" w:type="pct"/>
            <w:gridSpan w:val="5"/>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合计</w:t>
            </w:r>
          </w:p>
        </w:tc>
        <w:tc>
          <w:tcPr>
            <w:tcW w:w="766"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14</w:t>
            </w:r>
          </w:p>
        </w:tc>
        <w:tc>
          <w:tcPr>
            <w:tcW w:w="63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0.034</w:t>
            </w:r>
          </w:p>
        </w:tc>
      </w:tr>
    </w:tbl>
    <w:p w:rsidR="00487509" w:rsidRPr="00E65EBB" w:rsidRDefault="009563C3">
      <w:pPr>
        <w:pStyle w:val="a3"/>
        <w:spacing w:beforeLines="50" w:before="120"/>
        <w:ind w:firstLine="480"/>
        <w:rPr>
          <w:rFonts w:ascii="Cambria Math" w:hAnsi="Cambria Math"/>
        </w:rPr>
      </w:pPr>
      <w:r w:rsidRPr="00E65EBB">
        <w:rPr>
          <w:rFonts w:ascii="宋体" w:hAnsi="宋体" w:cs="宋体" w:hint="eastAsia"/>
        </w:rPr>
        <w:t>⑨</w:t>
      </w:r>
      <w:r w:rsidRPr="00E65EBB">
        <w:t>含油</w:t>
      </w:r>
      <w:r w:rsidRPr="00E65EBB">
        <w:rPr>
          <w:rFonts w:hint="eastAsia"/>
        </w:rPr>
        <w:t>劳保用品</w:t>
      </w:r>
      <w:r w:rsidRPr="00E65EBB">
        <w:rPr>
          <w:rFonts w:hint="eastAsia"/>
        </w:rPr>
        <w:t>S</w:t>
      </w:r>
      <w:r w:rsidRPr="00E65EBB">
        <w:rPr>
          <w:vertAlign w:val="subscript"/>
        </w:rPr>
        <w:t>9</w:t>
      </w:r>
    </w:p>
    <w:p w:rsidR="00487509" w:rsidRPr="00E65EBB" w:rsidRDefault="009563C3">
      <w:pPr>
        <w:pStyle w:val="a3"/>
        <w:ind w:firstLine="480"/>
      </w:pPr>
      <w:r w:rsidRPr="00E65EBB">
        <w:rPr>
          <w:rFonts w:hint="eastAsia"/>
        </w:rPr>
        <w:t>本项目生产过程中使用润滑油、齿轮油、机油等油类物质进行设备润滑、维护保养，员工均配备抹布及手套等劳保用品用于设备清洁和安全防护，不可避免因沾染油类物质而产生含油劳保用品，根据企业提供的资料，本项目含油劳保用品年产生量约为</w:t>
      </w:r>
      <w:r w:rsidRPr="00E65EBB">
        <w:rPr>
          <w:rFonts w:hint="eastAsia"/>
        </w:rPr>
        <w:t>0.</w:t>
      </w:r>
      <w:r w:rsidRPr="00E65EBB">
        <w:t>04</w:t>
      </w:r>
      <w:r w:rsidRPr="00E65EBB">
        <w:rPr>
          <w:rFonts w:hint="eastAsia"/>
        </w:rPr>
        <w:t>t/a</w:t>
      </w:r>
      <w:r w:rsidRPr="00E65EBB">
        <w:rPr>
          <w:rFonts w:hint="eastAsia"/>
        </w:rPr>
        <w:t>。</w:t>
      </w:r>
    </w:p>
    <w:p w:rsidR="00487509" w:rsidRPr="00E65EBB" w:rsidRDefault="009563C3">
      <w:pPr>
        <w:pStyle w:val="a3"/>
        <w:ind w:firstLine="480"/>
        <w:rPr>
          <w:rFonts w:ascii="Cambria Math" w:hAnsi="Cambria Math"/>
        </w:rPr>
      </w:pPr>
      <w:r w:rsidRPr="00E65EBB">
        <w:rPr>
          <w:rFonts w:ascii="Cambria Math" w:hAnsi="Cambria Math"/>
        </w:rPr>
        <w:t>⑩</w:t>
      </w:r>
      <w:r w:rsidRPr="00E65EBB">
        <w:rPr>
          <w:rFonts w:hint="eastAsia"/>
        </w:rPr>
        <w:t>一般污泥</w:t>
      </w:r>
      <w:r w:rsidRPr="00E65EBB">
        <w:rPr>
          <w:rFonts w:hint="eastAsia"/>
        </w:rPr>
        <w:t>S</w:t>
      </w:r>
      <w:r w:rsidRPr="00E65EBB">
        <w:rPr>
          <w:vertAlign w:val="subscript"/>
        </w:rPr>
        <w:t>10</w:t>
      </w:r>
    </w:p>
    <w:p w:rsidR="00487509" w:rsidRPr="00E65EBB" w:rsidRDefault="009563C3">
      <w:pPr>
        <w:pStyle w:val="a3"/>
        <w:ind w:firstLine="480"/>
      </w:pPr>
      <w:r w:rsidRPr="00E65EBB">
        <w:rPr>
          <w:rFonts w:hint="eastAsia"/>
        </w:rPr>
        <w:t>本项目对原有西厂区污水处理站进行搬迁建设，其中综合污水处理过程中会产生一定量的一般污泥。本项目实施后，综合污水处理站合计处理废水总量为</w:t>
      </w:r>
      <w:r w:rsidRPr="00E65EBB">
        <w:t>333090</w:t>
      </w:r>
      <w:r w:rsidRPr="00E65EBB">
        <w:rPr>
          <w:rFonts w:hint="eastAsia"/>
        </w:rPr>
        <w:t>t/a</w:t>
      </w:r>
      <w:r w:rsidRPr="00E65EBB">
        <w:rPr>
          <w:rFonts w:hint="eastAsia"/>
        </w:rPr>
        <w:t>（含污水处理药液</w:t>
      </w:r>
      <w:r w:rsidRPr="00E65EBB">
        <w:rPr>
          <w:rFonts w:hint="eastAsia"/>
        </w:rPr>
        <w:t>3</w:t>
      </w:r>
      <w:r w:rsidRPr="00E65EBB">
        <w:t>650</w:t>
      </w:r>
      <w:r w:rsidRPr="00E65EBB">
        <w:rPr>
          <w:rFonts w:hint="eastAsia"/>
        </w:rPr>
        <w:t>t/a</w:t>
      </w:r>
      <w:r w:rsidRPr="00E65EBB">
        <w:rPr>
          <w:rFonts w:hint="eastAsia"/>
        </w:rPr>
        <w:t>），根据设计单位提供的资料，污泥产生系数约为</w:t>
      </w:r>
      <w:r w:rsidRPr="00E65EBB">
        <w:rPr>
          <w:rFonts w:hint="eastAsia"/>
        </w:rPr>
        <w:t>1</w:t>
      </w:r>
      <w:r w:rsidRPr="00E65EBB">
        <w:t>50</w:t>
      </w:r>
      <w:r w:rsidRPr="00E65EBB">
        <w:rPr>
          <w:rFonts w:ascii="宋体" w:hAnsi="宋体"/>
        </w:rPr>
        <w:t>(</w:t>
      </w:r>
      <w:r w:rsidRPr="00E65EBB">
        <w:t>kg</w:t>
      </w:r>
      <w:r w:rsidRPr="00E65EBB">
        <w:rPr>
          <w:rFonts w:ascii="宋体" w:hAnsi="宋体"/>
        </w:rPr>
        <w:t>-污泥</w:t>
      </w:r>
      <w:r w:rsidRPr="00E65EBB">
        <w:rPr>
          <w:rFonts w:ascii="宋体" w:hAnsi="宋体" w:hint="eastAsia"/>
        </w:rPr>
        <w:t>)/</w:t>
      </w:r>
      <w:r w:rsidRPr="00E65EBB">
        <w:rPr>
          <w:rFonts w:ascii="宋体" w:hAnsi="宋体"/>
        </w:rPr>
        <w:t>(</w:t>
      </w:r>
      <w:r w:rsidRPr="00E65EBB">
        <w:t>t</w:t>
      </w:r>
      <w:r w:rsidRPr="00E65EBB">
        <w:rPr>
          <w:rFonts w:ascii="宋体" w:hAnsi="宋体"/>
        </w:rPr>
        <w:t>-水</w:t>
      </w:r>
      <w:r w:rsidRPr="00E65EBB">
        <w:rPr>
          <w:rFonts w:ascii="宋体" w:hAnsi="宋体" w:hint="eastAsia"/>
        </w:rPr>
        <w:t>)</w:t>
      </w:r>
      <w:r w:rsidRPr="00E65EBB">
        <w:rPr>
          <w:rFonts w:hint="eastAsia"/>
        </w:rPr>
        <w:t>，产生的污泥含水率约为</w:t>
      </w:r>
      <w:r w:rsidRPr="00E65EBB">
        <w:rPr>
          <w:rFonts w:hint="eastAsia"/>
        </w:rPr>
        <w:t>9</w:t>
      </w:r>
      <w:r w:rsidRPr="00E65EBB">
        <w:t>8%</w:t>
      </w:r>
      <w:r w:rsidRPr="00E65EBB">
        <w:rPr>
          <w:rFonts w:hint="eastAsia"/>
        </w:rPr>
        <w:t>，高含水率污泥经压滤机脱水后一般污泥含水率可降至</w:t>
      </w:r>
      <w:r w:rsidRPr="00E65EBB">
        <w:rPr>
          <w:rFonts w:hint="eastAsia"/>
        </w:rPr>
        <w:t>7</w:t>
      </w:r>
      <w:r w:rsidRPr="00E65EBB">
        <w:t>0</w:t>
      </w:r>
      <w:r w:rsidRPr="00E65EBB">
        <w:rPr>
          <w:rFonts w:hint="eastAsia"/>
        </w:rPr>
        <w:t>%</w:t>
      </w:r>
      <w:r w:rsidRPr="00E65EBB">
        <w:rPr>
          <w:rFonts w:hint="eastAsia"/>
        </w:rPr>
        <w:t>以下（本评价以</w:t>
      </w:r>
      <w:r w:rsidRPr="00E65EBB">
        <w:rPr>
          <w:rFonts w:hint="eastAsia"/>
        </w:rPr>
        <w:t>7</w:t>
      </w:r>
      <w:r w:rsidRPr="00E65EBB">
        <w:t>0</w:t>
      </w:r>
      <w:r w:rsidRPr="00E65EBB">
        <w:rPr>
          <w:rFonts w:hint="eastAsia"/>
        </w:rPr>
        <w:t>%</w:t>
      </w:r>
      <w:r w:rsidRPr="00E65EBB">
        <w:rPr>
          <w:rFonts w:hint="eastAsia"/>
        </w:rPr>
        <w:t>计）</w:t>
      </w:r>
      <w:r w:rsidRPr="00E65EBB">
        <w:t>，</w:t>
      </w:r>
      <w:r w:rsidRPr="00E65EBB">
        <w:rPr>
          <w:rFonts w:hint="eastAsia"/>
        </w:rPr>
        <w:t>则本项目实施后综合废水处理过程一般污泥产生量约为</w:t>
      </w:r>
      <w:r w:rsidRPr="00E65EBB">
        <w:rPr>
          <w:rFonts w:hint="eastAsia"/>
        </w:rPr>
        <w:t>3</w:t>
      </w:r>
      <w:r w:rsidRPr="00E65EBB">
        <w:t>330.9t/a</w:t>
      </w:r>
      <w:r w:rsidRPr="00E65EBB">
        <w:t>。</w:t>
      </w:r>
    </w:p>
    <w:p w:rsidR="00487509" w:rsidRPr="00E65EBB" w:rsidRDefault="00487509">
      <w:pPr>
        <w:pStyle w:val="a3"/>
        <w:ind w:firstLine="480"/>
      </w:pPr>
    </w:p>
    <w:p w:rsidR="00487509" w:rsidRPr="00E65EBB" w:rsidRDefault="009563C3">
      <w:pPr>
        <w:pStyle w:val="a3"/>
        <w:ind w:firstLine="480"/>
      </w:pPr>
      <w:r w:rsidRPr="00E65EBB">
        <w:rPr>
          <w:rFonts w:ascii="Cambria Math" w:hAnsi="Cambria Math"/>
        </w:rPr>
        <w:lastRenderedPageBreak/>
        <w:t>⑪</w:t>
      </w:r>
      <w:r w:rsidRPr="00E65EBB">
        <w:rPr>
          <w:rFonts w:hint="eastAsia"/>
        </w:rPr>
        <w:t>含铬污泥</w:t>
      </w:r>
      <w:r w:rsidRPr="00E65EBB">
        <w:rPr>
          <w:rFonts w:hint="eastAsia"/>
        </w:rPr>
        <w:t>S</w:t>
      </w:r>
      <w:r w:rsidRPr="00E65EBB">
        <w:rPr>
          <w:vertAlign w:val="subscript"/>
        </w:rPr>
        <w:t>11</w:t>
      </w:r>
    </w:p>
    <w:p w:rsidR="00487509" w:rsidRPr="00E65EBB" w:rsidRDefault="009563C3">
      <w:pPr>
        <w:pStyle w:val="a3"/>
        <w:ind w:firstLine="480"/>
      </w:pPr>
      <w:r w:rsidRPr="00E65EBB">
        <w:rPr>
          <w:rFonts w:ascii="Cambria Math" w:hAnsi="Cambria Math" w:hint="eastAsia"/>
        </w:rPr>
        <w:t>本项目产生的含铬废水经专用管道输送至车间内含铬废水预处理设施进行除铬预</w:t>
      </w:r>
      <w:r w:rsidRPr="00E65EBB">
        <w:t>处理，过程中投加药剂进行混凝沉淀会产生含铬污泥</w:t>
      </w:r>
      <w:r w:rsidRPr="00E65EBB">
        <w:rPr>
          <w:rFonts w:hint="eastAsia"/>
        </w:rPr>
        <w:t>，再经高压隔膜压滤机压滤脱水后含水率可降至</w:t>
      </w:r>
      <w:r w:rsidRPr="00E65EBB">
        <w:rPr>
          <w:rFonts w:hint="eastAsia"/>
        </w:rPr>
        <w:t>60%</w:t>
      </w:r>
      <w:r w:rsidRPr="00E65EBB">
        <w:rPr>
          <w:rFonts w:hint="eastAsia"/>
        </w:rPr>
        <w:t>以下。</w:t>
      </w:r>
      <w:r w:rsidRPr="00E65EBB">
        <w:t>本项目含铬废水产生量为</w:t>
      </w:r>
      <w:r w:rsidRPr="00E65EBB">
        <w:t>26520t/a</w:t>
      </w:r>
      <w:r w:rsidRPr="00E65EBB">
        <w:t>，根据企业含铬废水预处理设施多年运行经验及设计单位提供的资料，含铬污泥</w:t>
      </w:r>
      <w:r w:rsidRPr="00E65EBB">
        <w:rPr>
          <w:rFonts w:hint="eastAsia"/>
        </w:rPr>
        <w:t>（含水率</w:t>
      </w:r>
      <w:r w:rsidRPr="00E65EBB">
        <w:rPr>
          <w:rFonts w:hint="eastAsia"/>
        </w:rPr>
        <w:t>6</w:t>
      </w:r>
      <w:r w:rsidRPr="00E65EBB">
        <w:t>0</w:t>
      </w:r>
      <w:r w:rsidRPr="00E65EBB">
        <w:rPr>
          <w:rFonts w:hint="eastAsia"/>
        </w:rPr>
        <w:t>%</w:t>
      </w:r>
      <w:r w:rsidRPr="00E65EBB">
        <w:rPr>
          <w:rFonts w:hint="eastAsia"/>
        </w:rPr>
        <w:t>）</w:t>
      </w:r>
      <w:r w:rsidRPr="00E65EBB">
        <w:t>产生系数约为</w:t>
      </w:r>
      <w:r w:rsidRPr="00E65EBB">
        <w:rPr>
          <w:rFonts w:hint="eastAsia"/>
        </w:rPr>
        <w:t>0.35kg-</w:t>
      </w:r>
      <w:r w:rsidRPr="00E65EBB">
        <w:rPr>
          <w:rFonts w:hint="eastAsia"/>
        </w:rPr>
        <w:t>含铬污泥</w:t>
      </w:r>
      <w:r w:rsidRPr="00E65EBB">
        <w:rPr>
          <w:rFonts w:hint="eastAsia"/>
        </w:rPr>
        <w:t>/t-</w:t>
      </w:r>
      <w:r w:rsidRPr="00E65EBB">
        <w:rPr>
          <w:rFonts w:hint="eastAsia"/>
        </w:rPr>
        <w:t>含铬废水</w:t>
      </w:r>
      <w:r w:rsidRPr="00E65EBB">
        <w:t>，则本项目实施后含铬污泥产生量约为</w:t>
      </w:r>
      <w:r w:rsidRPr="00E65EBB">
        <w:t>9.282t/a</w:t>
      </w:r>
      <w:r w:rsidRPr="00E65EBB">
        <w:t>（含水率</w:t>
      </w:r>
      <w:r w:rsidRPr="00E65EBB">
        <w:t>60%</w:t>
      </w:r>
      <w:r w:rsidRPr="00E65EBB">
        <w:t>）。</w:t>
      </w:r>
    </w:p>
    <w:p w:rsidR="00487509" w:rsidRPr="00E65EBB" w:rsidRDefault="009563C3">
      <w:pPr>
        <w:pStyle w:val="a3"/>
        <w:ind w:firstLine="480"/>
      </w:pPr>
      <w:r w:rsidRPr="00E65EBB">
        <w:rPr>
          <w:rFonts w:ascii="Cambria Math" w:hAnsi="Cambria Math"/>
        </w:rPr>
        <w:t>⑫</w:t>
      </w:r>
      <w:r w:rsidRPr="00E65EBB">
        <w:rPr>
          <w:rFonts w:ascii="Cambria Math" w:hAnsi="Cambria Math" w:hint="eastAsia"/>
        </w:rPr>
        <w:t>实验室试剂瓶</w:t>
      </w:r>
      <w:r w:rsidRPr="00E65EBB">
        <w:t>S</w:t>
      </w:r>
      <w:r w:rsidRPr="00E65EBB">
        <w:rPr>
          <w:vertAlign w:val="subscript"/>
        </w:rPr>
        <w:t>12</w:t>
      </w:r>
    </w:p>
    <w:p w:rsidR="00487509" w:rsidRPr="00E65EBB" w:rsidRDefault="009563C3">
      <w:pPr>
        <w:pStyle w:val="a3"/>
        <w:ind w:firstLine="480"/>
      </w:pPr>
      <w:r w:rsidRPr="00E65EBB">
        <w:t>本项目新建实验室用于产品检验，在实验过程中需使用少量化学试剂，过程中会产生沾染少量化学试剂的实验室试剂瓶，根据企业提供的资料，实验室试剂瓶产生量约为</w:t>
      </w:r>
      <w:r w:rsidRPr="00E65EBB">
        <w:t>0.1t/a</w:t>
      </w:r>
      <w:r w:rsidRPr="00E65EBB">
        <w:t>。</w:t>
      </w:r>
    </w:p>
    <w:p w:rsidR="00487509" w:rsidRPr="00E65EBB" w:rsidRDefault="009563C3">
      <w:pPr>
        <w:pStyle w:val="a3"/>
        <w:ind w:firstLine="480"/>
      </w:pPr>
      <w:r w:rsidRPr="00E65EBB">
        <w:rPr>
          <w:rFonts w:ascii="Cambria Math" w:hAnsi="Cambria Math" w:cs="Cambria Math"/>
        </w:rPr>
        <w:t>⑬</w:t>
      </w:r>
      <w:r w:rsidRPr="00E65EBB">
        <w:rPr>
          <w:rFonts w:hint="eastAsia"/>
        </w:rPr>
        <w:t>生活垃圾</w:t>
      </w:r>
      <w:r w:rsidRPr="00E65EBB">
        <w:rPr>
          <w:rFonts w:hint="eastAsia"/>
        </w:rPr>
        <w:t>S</w:t>
      </w:r>
      <w:r w:rsidRPr="00E65EBB">
        <w:rPr>
          <w:vertAlign w:val="subscript"/>
        </w:rPr>
        <w:t>13</w:t>
      </w:r>
    </w:p>
    <w:p w:rsidR="00487509" w:rsidRPr="00E65EBB" w:rsidRDefault="009563C3">
      <w:pPr>
        <w:pStyle w:val="a3"/>
        <w:ind w:firstLine="480"/>
      </w:pPr>
      <w:r w:rsidRPr="00E65EBB">
        <w:rPr>
          <w:rFonts w:hint="eastAsia"/>
        </w:rPr>
        <w:t>本项目预计劳动定员</w:t>
      </w:r>
      <w:r w:rsidRPr="00E65EBB">
        <w:t>200</w:t>
      </w:r>
      <w:r w:rsidRPr="00E65EBB">
        <w:rPr>
          <w:rFonts w:hint="eastAsia"/>
        </w:rPr>
        <w:t>人，全部从现有项目员工中调配，全厂不新增生活垃圾。类比现有项目，本项目生活垃圾产生量约为</w:t>
      </w:r>
      <w:r w:rsidRPr="00E65EBB">
        <w:t>62</w:t>
      </w:r>
      <w:r w:rsidRPr="00E65EBB">
        <w:rPr>
          <w:rFonts w:hint="eastAsia"/>
        </w:rPr>
        <w:t>t/a</w:t>
      </w:r>
      <w:r w:rsidRPr="00E65EBB">
        <w:rPr>
          <w:rFonts w:hint="eastAsia"/>
        </w:rPr>
        <w:t>，由环卫部门统一清运。</w:t>
      </w:r>
    </w:p>
    <w:p w:rsidR="00487509" w:rsidRPr="00E65EBB" w:rsidRDefault="009563C3">
      <w:pPr>
        <w:pStyle w:val="a3"/>
        <w:ind w:firstLine="480"/>
      </w:pPr>
      <w:r w:rsidRPr="00E65EBB">
        <w:rPr>
          <w:rFonts w:hint="eastAsia"/>
        </w:rPr>
        <w:t>综上，本项目副产物产生情况</w:t>
      </w:r>
      <w:r w:rsidRPr="00E65EBB">
        <w:t>见表</w:t>
      </w:r>
      <w:r w:rsidRPr="00E65EBB">
        <w:t>4</w:t>
      </w:r>
      <w:r w:rsidRPr="00E65EBB">
        <w:rPr>
          <w:rFonts w:hint="eastAsia"/>
        </w:rPr>
        <w:t>.6</w:t>
      </w:r>
      <w:r w:rsidRPr="00E65EBB">
        <w:t>-15</w:t>
      </w:r>
      <w:r w:rsidRPr="00E65EBB">
        <w:t>。</w:t>
      </w:r>
    </w:p>
    <w:p w:rsidR="00487509" w:rsidRPr="00E65EBB" w:rsidRDefault="009563C3">
      <w:pPr>
        <w:pStyle w:val="aff3"/>
        <w:spacing w:before="48" w:after="24"/>
      </w:pPr>
      <w:r w:rsidRPr="00E65EBB">
        <w:t>表</w:t>
      </w:r>
      <w:r w:rsidRPr="00E65EBB">
        <w:t>4</w:t>
      </w:r>
      <w:r w:rsidRPr="00E65EBB">
        <w:rPr>
          <w:rFonts w:hint="eastAsia"/>
        </w:rPr>
        <w:t>.6-</w:t>
      </w:r>
      <w:r w:rsidRPr="00E65EBB">
        <w:t xml:space="preserve">15  </w:t>
      </w:r>
      <w:r w:rsidRPr="00E65EBB">
        <w:rPr>
          <w:rFonts w:hint="eastAsia"/>
        </w:rPr>
        <w:t>本项目副产物</w:t>
      </w:r>
      <w:r w:rsidRPr="00E65EBB">
        <w:t>产生情况</w:t>
      </w:r>
      <w:r w:rsidRPr="00E65EBB">
        <w:rPr>
          <w:rFonts w:hint="eastAsia"/>
        </w:rPr>
        <w:t xml:space="preserve"> </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1740"/>
        <w:gridCol w:w="1520"/>
        <w:gridCol w:w="832"/>
        <w:gridCol w:w="2769"/>
        <w:gridCol w:w="1482"/>
      </w:tblGrid>
      <w:tr w:rsidR="00487509" w:rsidRPr="00E65EBB">
        <w:trPr>
          <w:trHeight w:val="340"/>
          <w:tblHeader/>
          <w:jc w:val="center"/>
        </w:trPr>
        <w:tc>
          <w:tcPr>
            <w:tcW w:w="396" w:type="pct"/>
            <w:vAlign w:val="center"/>
          </w:tcPr>
          <w:p w:rsidR="00487509" w:rsidRPr="00E65EBB" w:rsidRDefault="009563C3">
            <w:pPr>
              <w:pStyle w:val="aff5"/>
              <w:rPr>
                <w:b/>
                <w:bCs/>
              </w:rPr>
            </w:pPr>
            <w:r w:rsidRPr="00E65EBB">
              <w:rPr>
                <w:b/>
                <w:bCs/>
              </w:rPr>
              <w:t>序号</w:t>
            </w:r>
          </w:p>
        </w:tc>
        <w:tc>
          <w:tcPr>
            <w:tcW w:w="960" w:type="pct"/>
            <w:vAlign w:val="center"/>
          </w:tcPr>
          <w:p w:rsidR="00487509" w:rsidRPr="00E65EBB" w:rsidRDefault="009563C3">
            <w:pPr>
              <w:pStyle w:val="aff5"/>
              <w:rPr>
                <w:b/>
                <w:bCs/>
              </w:rPr>
            </w:pPr>
            <w:r w:rsidRPr="00E65EBB">
              <w:rPr>
                <w:b/>
                <w:bCs/>
              </w:rPr>
              <w:t>固废名称</w:t>
            </w:r>
          </w:p>
        </w:tc>
        <w:tc>
          <w:tcPr>
            <w:tcW w:w="839" w:type="pct"/>
            <w:vAlign w:val="center"/>
          </w:tcPr>
          <w:p w:rsidR="00487509" w:rsidRPr="00E65EBB" w:rsidRDefault="009563C3">
            <w:pPr>
              <w:pStyle w:val="aff5"/>
              <w:rPr>
                <w:b/>
                <w:bCs/>
              </w:rPr>
            </w:pPr>
            <w:r w:rsidRPr="00E65EBB">
              <w:rPr>
                <w:b/>
                <w:bCs/>
              </w:rPr>
              <w:t>产生工序</w:t>
            </w:r>
          </w:p>
        </w:tc>
        <w:tc>
          <w:tcPr>
            <w:tcW w:w="459" w:type="pct"/>
            <w:vAlign w:val="center"/>
          </w:tcPr>
          <w:p w:rsidR="00487509" w:rsidRPr="00E65EBB" w:rsidRDefault="009563C3">
            <w:pPr>
              <w:pStyle w:val="aff5"/>
              <w:rPr>
                <w:b/>
                <w:bCs/>
              </w:rPr>
            </w:pPr>
            <w:r w:rsidRPr="00E65EBB">
              <w:rPr>
                <w:b/>
                <w:bCs/>
              </w:rPr>
              <w:t>形态</w:t>
            </w:r>
          </w:p>
        </w:tc>
        <w:tc>
          <w:tcPr>
            <w:tcW w:w="1528" w:type="pct"/>
            <w:vAlign w:val="center"/>
          </w:tcPr>
          <w:p w:rsidR="00487509" w:rsidRPr="00E65EBB" w:rsidRDefault="009563C3">
            <w:pPr>
              <w:pStyle w:val="aff5"/>
              <w:rPr>
                <w:b/>
                <w:bCs/>
              </w:rPr>
            </w:pPr>
            <w:r w:rsidRPr="00E65EBB">
              <w:rPr>
                <w:b/>
                <w:bCs/>
              </w:rPr>
              <w:t>主要成分</w:t>
            </w:r>
          </w:p>
        </w:tc>
        <w:tc>
          <w:tcPr>
            <w:tcW w:w="818" w:type="pct"/>
            <w:vAlign w:val="center"/>
          </w:tcPr>
          <w:p w:rsidR="00487509" w:rsidRPr="00E65EBB" w:rsidRDefault="009563C3">
            <w:pPr>
              <w:pStyle w:val="aff5"/>
              <w:rPr>
                <w:b/>
                <w:bCs/>
              </w:rPr>
            </w:pPr>
            <w:r w:rsidRPr="00E65EBB">
              <w:rPr>
                <w:b/>
                <w:bCs/>
              </w:rPr>
              <w:t>预测产生量</w:t>
            </w:r>
          </w:p>
        </w:tc>
      </w:tr>
      <w:tr w:rsidR="00487509" w:rsidRPr="00E65EBB">
        <w:trPr>
          <w:trHeight w:val="340"/>
          <w:jc w:val="center"/>
        </w:trPr>
        <w:tc>
          <w:tcPr>
            <w:tcW w:w="396" w:type="pct"/>
            <w:vAlign w:val="center"/>
          </w:tcPr>
          <w:p w:rsidR="00487509" w:rsidRPr="00E65EBB" w:rsidRDefault="009563C3">
            <w:pPr>
              <w:pStyle w:val="aff5"/>
            </w:pPr>
            <w:r w:rsidRPr="00E65EBB">
              <w:t>1</w:t>
            </w:r>
          </w:p>
        </w:tc>
        <w:tc>
          <w:tcPr>
            <w:tcW w:w="960" w:type="pct"/>
            <w:shd w:val="clear" w:color="auto" w:fill="auto"/>
            <w:vAlign w:val="center"/>
          </w:tcPr>
          <w:p w:rsidR="00487509" w:rsidRPr="00E65EBB" w:rsidRDefault="009563C3">
            <w:pPr>
              <w:pStyle w:val="aff5"/>
            </w:pPr>
            <w:r w:rsidRPr="00E65EBB">
              <w:rPr>
                <w:rFonts w:hint="eastAsia"/>
              </w:rPr>
              <w:t>含铬边角料</w:t>
            </w:r>
          </w:p>
        </w:tc>
        <w:tc>
          <w:tcPr>
            <w:tcW w:w="839" w:type="pct"/>
            <w:shd w:val="clear" w:color="auto" w:fill="auto"/>
            <w:vAlign w:val="center"/>
          </w:tcPr>
          <w:p w:rsidR="00487509" w:rsidRPr="00E65EBB" w:rsidRDefault="009563C3">
            <w:pPr>
              <w:pStyle w:val="aff5"/>
            </w:pPr>
            <w:r w:rsidRPr="00E65EBB">
              <w:rPr>
                <w:rFonts w:hint="eastAsia"/>
              </w:rPr>
              <w:t>片皮</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rPr>
                <w:spacing w:val="-4"/>
              </w:rPr>
            </w:pPr>
            <w:r w:rsidRPr="00E65EBB">
              <w:rPr>
                <w:rFonts w:hint="eastAsia"/>
              </w:rPr>
              <w:t>含铬皮革碎料</w:t>
            </w:r>
          </w:p>
        </w:tc>
        <w:tc>
          <w:tcPr>
            <w:tcW w:w="818" w:type="pct"/>
            <w:vAlign w:val="center"/>
          </w:tcPr>
          <w:p w:rsidR="00487509" w:rsidRPr="00E65EBB" w:rsidRDefault="009563C3">
            <w:pPr>
              <w:pStyle w:val="aff5"/>
            </w:pPr>
            <w:r w:rsidRPr="00E65EBB">
              <w:rPr>
                <w:rFonts w:hint="eastAsia"/>
              </w:rPr>
              <w:t>9</w:t>
            </w:r>
            <w:r w:rsidRPr="00E65EBB">
              <w:t>90.0</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2</w:t>
            </w:r>
          </w:p>
        </w:tc>
        <w:tc>
          <w:tcPr>
            <w:tcW w:w="960" w:type="pct"/>
            <w:shd w:val="clear" w:color="auto" w:fill="auto"/>
            <w:vAlign w:val="center"/>
          </w:tcPr>
          <w:p w:rsidR="00487509" w:rsidRPr="00E65EBB" w:rsidRDefault="009563C3">
            <w:pPr>
              <w:pStyle w:val="aff5"/>
            </w:pPr>
            <w:r w:rsidRPr="00E65EBB">
              <w:rPr>
                <w:rFonts w:hint="eastAsia"/>
              </w:rPr>
              <w:t>含铬皮屑</w:t>
            </w:r>
          </w:p>
        </w:tc>
        <w:tc>
          <w:tcPr>
            <w:tcW w:w="839" w:type="pct"/>
            <w:shd w:val="clear" w:color="auto" w:fill="auto"/>
            <w:vAlign w:val="center"/>
          </w:tcPr>
          <w:p w:rsidR="00487509" w:rsidRPr="00E65EBB" w:rsidRDefault="009563C3">
            <w:pPr>
              <w:pStyle w:val="aff5"/>
            </w:pPr>
            <w:r w:rsidRPr="00E65EBB">
              <w:rPr>
                <w:rFonts w:hint="eastAsia"/>
              </w:rPr>
              <w:t>削匀</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含铬皮革碎料</w:t>
            </w:r>
          </w:p>
        </w:tc>
        <w:tc>
          <w:tcPr>
            <w:tcW w:w="818" w:type="pct"/>
            <w:vAlign w:val="center"/>
          </w:tcPr>
          <w:p w:rsidR="00487509" w:rsidRPr="00E65EBB" w:rsidRDefault="009563C3">
            <w:pPr>
              <w:pStyle w:val="aff5"/>
            </w:pPr>
            <w:r w:rsidRPr="00E65EBB">
              <w:rPr>
                <w:rFonts w:hint="eastAsia"/>
              </w:rPr>
              <w:t>165</w:t>
            </w:r>
            <w:r w:rsidRPr="00E65EBB">
              <w:t>0.0</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3</w:t>
            </w:r>
          </w:p>
        </w:tc>
        <w:tc>
          <w:tcPr>
            <w:tcW w:w="960" w:type="pct"/>
            <w:shd w:val="clear" w:color="auto" w:fill="auto"/>
            <w:vAlign w:val="center"/>
          </w:tcPr>
          <w:p w:rsidR="00487509" w:rsidRPr="00E65EBB" w:rsidRDefault="009563C3">
            <w:pPr>
              <w:pStyle w:val="aff5"/>
            </w:pPr>
            <w:r w:rsidRPr="00E65EBB">
              <w:rPr>
                <w:rFonts w:hint="eastAsia"/>
              </w:rPr>
              <w:t>一般包装材料</w:t>
            </w:r>
          </w:p>
        </w:tc>
        <w:tc>
          <w:tcPr>
            <w:tcW w:w="839" w:type="pct"/>
            <w:shd w:val="clear" w:color="auto" w:fill="auto"/>
            <w:vAlign w:val="center"/>
          </w:tcPr>
          <w:p w:rsidR="00487509" w:rsidRPr="00E65EBB" w:rsidRDefault="009563C3">
            <w:pPr>
              <w:pStyle w:val="aff5"/>
            </w:pPr>
            <w:r w:rsidRPr="00E65EBB">
              <w:rPr>
                <w:rFonts w:hint="eastAsia"/>
              </w:rPr>
              <w:t>原料使用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塑料袋、内衬袋、微量原料</w:t>
            </w:r>
          </w:p>
        </w:tc>
        <w:tc>
          <w:tcPr>
            <w:tcW w:w="818" w:type="pct"/>
            <w:vAlign w:val="center"/>
          </w:tcPr>
          <w:p w:rsidR="00487509" w:rsidRPr="00E65EBB" w:rsidRDefault="009563C3">
            <w:pPr>
              <w:pStyle w:val="aff5"/>
            </w:pPr>
            <w:r w:rsidRPr="00E65EBB">
              <w:t>30.0</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4</w:t>
            </w:r>
          </w:p>
        </w:tc>
        <w:tc>
          <w:tcPr>
            <w:tcW w:w="960"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839" w:type="pct"/>
            <w:shd w:val="clear" w:color="auto" w:fill="auto"/>
            <w:vAlign w:val="center"/>
          </w:tcPr>
          <w:p w:rsidR="00487509" w:rsidRPr="00E65EBB" w:rsidRDefault="009563C3">
            <w:pPr>
              <w:pStyle w:val="aff5"/>
            </w:pPr>
            <w:r w:rsidRPr="00E65EBB">
              <w:rPr>
                <w:rFonts w:hint="eastAsia"/>
              </w:rPr>
              <w:t>原料使用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废包装桶、废包装袋、微量有毒有害原料</w:t>
            </w:r>
          </w:p>
        </w:tc>
        <w:tc>
          <w:tcPr>
            <w:tcW w:w="818" w:type="pct"/>
            <w:vAlign w:val="center"/>
          </w:tcPr>
          <w:p w:rsidR="00487509" w:rsidRPr="00E65EBB" w:rsidRDefault="009563C3">
            <w:pPr>
              <w:pStyle w:val="aff5"/>
            </w:pPr>
            <w:r w:rsidRPr="00E65EBB">
              <w:t>164.25</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5</w:t>
            </w:r>
          </w:p>
        </w:tc>
        <w:tc>
          <w:tcPr>
            <w:tcW w:w="960" w:type="pct"/>
            <w:shd w:val="clear" w:color="auto" w:fill="auto"/>
            <w:vAlign w:val="center"/>
          </w:tcPr>
          <w:p w:rsidR="00487509" w:rsidRPr="00E65EBB" w:rsidRDefault="009563C3">
            <w:pPr>
              <w:pStyle w:val="aff5"/>
            </w:pPr>
            <w:r w:rsidRPr="00E65EBB">
              <w:rPr>
                <w:rFonts w:hint="eastAsia"/>
              </w:rPr>
              <w:t>甲酸包装桶</w:t>
            </w:r>
          </w:p>
        </w:tc>
        <w:tc>
          <w:tcPr>
            <w:tcW w:w="839" w:type="pct"/>
            <w:shd w:val="clear" w:color="auto" w:fill="auto"/>
            <w:vAlign w:val="center"/>
          </w:tcPr>
          <w:p w:rsidR="00487509" w:rsidRPr="00E65EBB" w:rsidRDefault="009563C3">
            <w:pPr>
              <w:pStyle w:val="aff5"/>
            </w:pPr>
            <w:r w:rsidRPr="00E65EBB">
              <w:rPr>
                <w:rFonts w:hint="eastAsia"/>
              </w:rPr>
              <w:t>原料使用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包装桶、微量甲酸</w:t>
            </w:r>
          </w:p>
        </w:tc>
        <w:tc>
          <w:tcPr>
            <w:tcW w:w="818" w:type="pct"/>
            <w:vAlign w:val="center"/>
          </w:tcPr>
          <w:p w:rsidR="00487509" w:rsidRPr="00E65EBB" w:rsidRDefault="009563C3">
            <w:pPr>
              <w:pStyle w:val="aff5"/>
            </w:pPr>
            <w:r w:rsidRPr="00E65EBB">
              <w:rPr>
                <w:rFonts w:hint="eastAsia"/>
              </w:rPr>
              <w:t>1</w:t>
            </w:r>
            <w:r w:rsidRPr="00E65EBB">
              <w:t>7.4</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6</w:t>
            </w:r>
          </w:p>
        </w:tc>
        <w:tc>
          <w:tcPr>
            <w:tcW w:w="960" w:type="pct"/>
            <w:shd w:val="clear" w:color="auto" w:fill="auto"/>
            <w:vAlign w:val="center"/>
          </w:tcPr>
          <w:p w:rsidR="00487509" w:rsidRPr="00E65EBB" w:rsidRDefault="009563C3">
            <w:pPr>
              <w:pStyle w:val="aff5"/>
            </w:pPr>
            <w:r w:rsidRPr="00E65EBB">
              <w:rPr>
                <w:rFonts w:hint="eastAsia"/>
              </w:rPr>
              <w:t>植物油脂包装桶</w:t>
            </w:r>
          </w:p>
        </w:tc>
        <w:tc>
          <w:tcPr>
            <w:tcW w:w="839" w:type="pct"/>
            <w:shd w:val="clear" w:color="auto" w:fill="auto"/>
            <w:vAlign w:val="center"/>
          </w:tcPr>
          <w:p w:rsidR="00487509" w:rsidRPr="00E65EBB" w:rsidRDefault="009563C3">
            <w:pPr>
              <w:pStyle w:val="aff5"/>
            </w:pPr>
            <w:r w:rsidRPr="00E65EBB">
              <w:rPr>
                <w:rFonts w:hint="eastAsia"/>
              </w:rPr>
              <w:t>原料使用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包装桶、微量油脂</w:t>
            </w:r>
          </w:p>
        </w:tc>
        <w:tc>
          <w:tcPr>
            <w:tcW w:w="818" w:type="pct"/>
            <w:vAlign w:val="center"/>
          </w:tcPr>
          <w:p w:rsidR="00487509" w:rsidRPr="00E65EBB" w:rsidRDefault="009563C3">
            <w:pPr>
              <w:pStyle w:val="aff5"/>
            </w:pPr>
            <w:r w:rsidRPr="00E65EBB">
              <w:rPr>
                <w:rFonts w:hint="eastAsia"/>
              </w:rPr>
              <w:t>5</w:t>
            </w:r>
            <w:r w:rsidRPr="00E65EBB">
              <w:t>2.8</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7</w:t>
            </w:r>
          </w:p>
        </w:tc>
        <w:tc>
          <w:tcPr>
            <w:tcW w:w="960" w:type="pct"/>
            <w:shd w:val="clear" w:color="auto" w:fill="auto"/>
            <w:vAlign w:val="center"/>
          </w:tcPr>
          <w:p w:rsidR="00487509" w:rsidRPr="00E65EBB" w:rsidRDefault="009563C3">
            <w:pPr>
              <w:pStyle w:val="aff5"/>
            </w:pPr>
            <w:r w:rsidRPr="00E65EBB">
              <w:rPr>
                <w:rFonts w:hint="eastAsia"/>
              </w:rPr>
              <w:t>废油</w:t>
            </w:r>
          </w:p>
        </w:tc>
        <w:tc>
          <w:tcPr>
            <w:tcW w:w="839" w:type="pct"/>
            <w:shd w:val="clear" w:color="auto" w:fill="auto"/>
            <w:vAlign w:val="center"/>
          </w:tcPr>
          <w:p w:rsidR="00487509" w:rsidRPr="00E65EBB" w:rsidRDefault="009563C3">
            <w:pPr>
              <w:pStyle w:val="aff5"/>
            </w:pPr>
            <w:r w:rsidRPr="00E65EBB">
              <w:rPr>
                <w:rFonts w:hint="eastAsia"/>
              </w:rPr>
              <w:t>设备维护</w:t>
            </w:r>
          </w:p>
        </w:tc>
        <w:tc>
          <w:tcPr>
            <w:tcW w:w="459" w:type="pct"/>
            <w:vAlign w:val="center"/>
          </w:tcPr>
          <w:p w:rsidR="00487509" w:rsidRPr="00E65EBB" w:rsidRDefault="009563C3">
            <w:pPr>
              <w:pStyle w:val="aff5"/>
            </w:pPr>
            <w:r w:rsidRPr="00E65EBB">
              <w:rPr>
                <w:rFonts w:hint="eastAsia"/>
              </w:rPr>
              <w:t>液态</w:t>
            </w:r>
          </w:p>
        </w:tc>
        <w:tc>
          <w:tcPr>
            <w:tcW w:w="1528" w:type="pct"/>
            <w:shd w:val="clear" w:color="auto" w:fill="auto"/>
            <w:vAlign w:val="center"/>
          </w:tcPr>
          <w:p w:rsidR="00487509" w:rsidRPr="00E65EBB" w:rsidRDefault="009563C3">
            <w:pPr>
              <w:pStyle w:val="aff5"/>
            </w:pPr>
            <w:r w:rsidRPr="00E65EBB">
              <w:rPr>
                <w:rFonts w:hint="eastAsia"/>
              </w:rPr>
              <w:t>油类物质</w:t>
            </w:r>
          </w:p>
        </w:tc>
        <w:tc>
          <w:tcPr>
            <w:tcW w:w="818" w:type="pct"/>
            <w:vAlign w:val="center"/>
          </w:tcPr>
          <w:p w:rsidR="00487509" w:rsidRPr="00E65EBB" w:rsidRDefault="009563C3">
            <w:pPr>
              <w:pStyle w:val="aff5"/>
            </w:pPr>
            <w:r w:rsidRPr="00E65EBB">
              <w:rPr>
                <w:rFonts w:hint="eastAsia"/>
              </w:rPr>
              <w:t>0</w:t>
            </w:r>
            <w:r w:rsidRPr="00E65EBB">
              <w:t>.35</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8</w:t>
            </w:r>
          </w:p>
        </w:tc>
        <w:tc>
          <w:tcPr>
            <w:tcW w:w="960" w:type="pct"/>
            <w:shd w:val="clear" w:color="auto" w:fill="auto"/>
            <w:vAlign w:val="center"/>
          </w:tcPr>
          <w:p w:rsidR="00487509" w:rsidRPr="00E65EBB" w:rsidRDefault="009563C3">
            <w:pPr>
              <w:pStyle w:val="aff5"/>
            </w:pPr>
            <w:r w:rsidRPr="00E65EBB">
              <w:rPr>
                <w:rFonts w:hint="eastAsia"/>
              </w:rPr>
              <w:t>含油包装桶</w:t>
            </w:r>
          </w:p>
        </w:tc>
        <w:tc>
          <w:tcPr>
            <w:tcW w:w="839" w:type="pct"/>
            <w:shd w:val="clear" w:color="auto" w:fill="auto"/>
            <w:vAlign w:val="center"/>
          </w:tcPr>
          <w:p w:rsidR="00487509" w:rsidRPr="00E65EBB" w:rsidRDefault="009563C3">
            <w:pPr>
              <w:pStyle w:val="aff5"/>
            </w:pPr>
            <w:r w:rsidRPr="00E65EBB">
              <w:rPr>
                <w:rFonts w:hint="eastAsia"/>
              </w:rPr>
              <w:t>原料使用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废油、包装桶</w:t>
            </w:r>
          </w:p>
        </w:tc>
        <w:tc>
          <w:tcPr>
            <w:tcW w:w="818" w:type="pct"/>
            <w:vAlign w:val="center"/>
          </w:tcPr>
          <w:p w:rsidR="00487509" w:rsidRPr="00E65EBB" w:rsidRDefault="009563C3">
            <w:pPr>
              <w:pStyle w:val="aff5"/>
            </w:pPr>
            <w:r w:rsidRPr="00E65EBB">
              <w:t>0.034</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9</w:t>
            </w:r>
          </w:p>
        </w:tc>
        <w:tc>
          <w:tcPr>
            <w:tcW w:w="960" w:type="pct"/>
            <w:shd w:val="clear" w:color="auto" w:fill="auto"/>
            <w:vAlign w:val="center"/>
          </w:tcPr>
          <w:p w:rsidR="00487509" w:rsidRPr="00E65EBB" w:rsidRDefault="009563C3">
            <w:pPr>
              <w:pStyle w:val="aff5"/>
            </w:pPr>
            <w:r w:rsidRPr="00E65EBB">
              <w:rPr>
                <w:rFonts w:hint="eastAsia"/>
              </w:rPr>
              <w:t>含油劳保用品</w:t>
            </w:r>
          </w:p>
        </w:tc>
        <w:tc>
          <w:tcPr>
            <w:tcW w:w="839" w:type="pct"/>
            <w:shd w:val="clear" w:color="auto" w:fill="auto"/>
            <w:vAlign w:val="center"/>
          </w:tcPr>
          <w:p w:rsidR="00487509" w:rsidRPr="00E65EBB" w:rsidRDefault="009563C3">
            <w:pPr>
              <w:pStyle w:val="aff5"/>
            </w:pPr>
            <w:r w:rsidRPr="00E65EBB">
              <w:rPr>
                <w:rFonts w:hint="eastAsia"/>
              </w:rPr>
              <w:t>设备维护</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废油、手套、抹布</w:t>
            </w:r>
          </w:p>
        </w:tc>
        <w:tc>
          <w:tcPr>
            <w:tcW w:w="818" w:type="pct"/>
            <w:vAlign w:val="center"/>
          </w:tcPr>
          <w:p w:rsidR="00487509" w:rsidRPr="00E65EBB" w:rsidRDefault="009563C3">
            <w:pPr>
              <w:pStyle w:val="aff5"/>
            </w:pPr>
            <w:r w:rsidRPr="00E65EBB">
              <w:rPr>
                <w:rFonts w:hint="eastAsia"/>
              </w:rPr>
              <w:t>0</w:t>
            </w:r>
            <w:r w:rsidRPr="00E65EBB">
              <w:t>.04</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1</w:t>
            </w:r>
            <w:r w:rsidRPr="00E65EBB">
              <w:t>0</w:t>
            </w:r>
          </w:p>
        </w:tc>
        <w:tc>
          <w:tcPr>
            <w:tcW w:w="960" w:type="pct"/>
            <w:shd w:val="clear" w:color="auto" w:fill="auto"/>
            <w:vAlign w:val="center"/>
          </w:tcPr>
          <w:p w:rsidR="00487509" w:rsidRPr="00E65EBB" w:rsidRDefault="009563C3">
            <w:pPr>
              <w:pStyle w:val="aff5"/>
            </w:pPr>
            <w:r w:rsidRPr="00E65EBB">
              <w:rPr>
                <w:rFonts w:hint="eastAsia"/>
              </w:rPr>
              <w:t>一般污泥</w:t>
            </w:r>
          </w:p>
        </w:tc>
        <w:tc>
          <w:tcPr>
            <w:tcW w:w="839" w:type="pct"/>
            <w:shd w:val="clear" w:color="auto" w:fill="auto"/>
            <w:vAlign w:val="center"/>
          </w:tcPr>
          <w:p w:rsidR="00487509" w:rsidRPr="00E65EBB" w:rsidRDefault="009563C3">
            <w:pPr>
              <w:pStyle w:val="aff5"/>
            </w:pPr>
            <w:r w:rsidRPr="00E65EBB">
              <w:rPr>
                <w:rFonts w:hint="eastAsia"/>
              </w:rPr>
              <w:t>综合废水处理</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污泥</w:t>
            </w:r>
          </w:p>
        </w:tc>
        <w:tc>
          <w:tcPr>
            <w:tcW w:w="818" w:type="pct"/>
            <w:vAlign w:val="center"/>
          </w:tcPr>
          <w:p w:rsidR="00487509" w:rsidRPr="00E65EBB" w:rsidRDefault="009563C3">
            <w:pPr>
              <w:pStyle w:val="aff5"/>
            </w:pPr>
            <w:r w:rsidRPr="00E65EBB">
              <w:rPr>
                <w:rFonts w:hint="eastAsia"/>
              </w:rPr>
              <w:t>3</w:t>
            </w:r>
            <w:r w:rsidRPr="00E65EBB">
              <w:t>330.9</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1</w:t>
            </w:r>
            <w:r w:rsidRPr="00E65EBB">
              <w:t>1</w:t>
            </w:r>
          </w:p>
        </w:tc>
        <w:tc>
          <w:tcPr>
            <w:tcW w:w="960" w:type="pct"/>
            <w:shd w:val="clear" w:color="auto" w:fill="auto"/>
            <w:vAlign w:val="center"/>
          </w:tcPr>
          <w:p w:rsidR="00487509" w:rsidRPr="00E65EBB" w:rsidRDefault="009563C3">
            <w:pPr>
              <w:pStyle w:val="aff5"/>
              <w:rPr>
                <w:rFonts w:hAnsi="宋体"/>
              </w:rPr>
            </w:pPr>
            <w:r w:rsidRPr="00E65EBB">
              <w:rPr>
                <w:rFonts w:hint="eastAsia"/>
              </w:rPr>
              <w:t>含铬污泥</w:t>
            </w:r>
          </w:p>
        </w:tc>
        <w:tc>
          <w:tcPr>
            <w:tcW w:w="839" w:type="pct"/>
            <w:shd w:val="clear" w:color="auto" w:fill="auto"/>
            <w:vAlign w:val="center"/>
          </w:tcPr>
          <w:p w:rsidR="00487509" w:rsidRPr="00E65EBB" w:rsidRDefault="009563C3">
            <w:pPr>
              <w:pStyle w:val="aff5"/>
              <w:rPr>
                <w:rFonts w:hAnsi="宋体"/>
              </w:rPr>
            </w:pPr>
            <w:r w:rsidRPr="00E65EBB">
              <w:rPr>
                <w:rFonts w:hint="eastAsia"/>
              </w:rPr>
              <w:t>含铬废水处理</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rPr>
                <w:rFonts w:hAnsi="宋体"/>
              </w:rPr>
            </w:pPr>
            <w:r w:rsidRPr="00E65EBB">
              <w:rPr>
                <w:rFonts w:hint="eastAsia"/>
              </w:rPr>
              <w:t>含铬污泥</w:t>
            </w:r>
          </w:p>
        </w:tc>
        <w:tc>
          <w:tcPr>
            <w:tcW w:w="818" w:type="pct"/>
            <w:vAlign w:val="center"/>
          </w:tcPr>
          <w:p w:rsidR="00487509" w:rsidRPr="00E65EBB" w:rsidRDefault="009563C3">
            <w:pPr>
              <w:pStyle w:val="aff5"/>
            </w:pPr>
            <w:r w:rsidRPr="00E65EBB">
              <w:t>9.282</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1</w:t>
            </w:r>
            <w:r w:rsidRPr="00E65EBB">
              <w:t>2</w:t>
            </w:r>
          </w:p>
        </w:tc>
        <w:tc>
          <w:tcPr>
            <w:tcW w:w="960" w:type="pct"/>
            <w:shd w:val="clear" w:color="auto" w:fill="auto"/>
            <w:vAlign w:val="center"/>
          </w:tcPr>
          <w:p w:rsidR="00487509" w:rsidRPr="00E65EBB" w:rsidRDefault="009563C3">
            <w:pPr>
              <w:pStyle w:val="aff5"/>
            </w:pPr>
            <w:r w:rsidRPr="00E65EBB">
              <w:rPr>
                <w:rFonts w:hint="eastAsia"/>
              </w:rPr>
              <w:t>实验室试剂瓶</w:t>
            </w:r>
          </w:p>
        </w:tc>
        <w:tc>
          <w:tcPr>
            <w:tcW w:w="839" w:type="pct"/>
            <w:shd w:val="clear" w:color="auto" w:fill="auto"/>
            <w:vAlign w:val="center"/>
          </w:tcPr>
          <w:p w:rsidR="00487509" w:rsidRPr="00E65EBB" w:rsidRDefault="009563C3">
            <w:pPr>
              <w:pStyle w:val="aff5"/>
            </w:pPr>
            <w:r w:rsidRPr="00E65EBB">
              <w:rPr>
                <w:rFonts w:hint="eastAsia"/>
              </w:rPr>
              <w:t>实验试剂使用</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试剂瓶、微量实验试剂</w:t>
            </w:r>
          </w:p>
        </w:tc>
        <w:tc>
          <w:tcPr>
            <w:tcW w:w="818" w:type="pct"/>
            <w:vAlign w:val="center"/>
          </w:tcPr>
          <w:p w:rsidR="00487509" w:rsidRPr="00E65EBB" w:rsidRDefault="009563C3">
            <w:pPr>
              <w:pStyle w:val="aff5"/>
            </w:pPr>
            <w:r w:rsidRPr="00E65EBB">
              <w:rPr>
                <w:rFonts w:hint="eastAsia"/>
              </w:rPr>
              <w:t>0</w:t>
            </w:r>
            <w:r w:rsidRPr="00E65EBB">
              <w:t>.1</w:t>
            </w:r>
          </w:p>
        </w:tc>
      </w:tr>
      <w:tr w:rsidR="00487509" w:rsidRPr="00E65EBB">
        <w:trPr>
          <w:trHeight w:val="340"/>
          <w:jc w:val="center"/>
        </w:trPr>
        <w:tc>
          <w:tcPr>
            <w:tcW w:w="396" w:type="pct"/>
            <w:vAlign w:val="center"/>
          </w:tcPr>
          <w:p w:rsidR="00487509" w:rsidRPr="00E65EBB" w:rsidRDefault="009563C3">
            <w:pPr>
              <w:pStyle w:val="aff5"/>
            </w:pPr>
            <w:r w:rsidRPr="00E65EBB">
              <w:rPr>
                <w:rFonts w:hint="eastAsia"/>
              </w:rPr>
              <w:t>1</w:t>
            </w:r>
            <w:r w:rsidRPr="00E65EBB">
              <w:t>3</w:t>
            </w:r>
          </w:p>
        </w:tc>
        <w:tc>
          <w:tcPr>
            <w:tcW w:w="960" w:type="pct"/>
            <w:shd w:val="clear" w:color="auto" w:fill="auto"/>
            <w:vAlign w:val="center"/>
          </w:tcPr>
          <w:p w:rsidR="00487509" w:rsidRPr="00E65EBB" w:rsidRDefault="009563C3">
            <w:pPr>
              <w:pStyle w:val="aff5"/>
            </w:pPr>
            <w:r w:rsidRPr="00E65EBB">
              <w:rPr>
                <w:rFonts w:hint="eastAsia"/>
              </w:rPr>
              <w:t>生活垃圾</w:t>
            </w:r>
          </w:p>
        </w:tc>
        <w:tc>
          <w:tcPr>
            <w:tcW w:w="839" w:type="pct"/>
            <w:shd w:val="clear" w:color="auto" w:fill="auto"/>
            <w:vAlign w:val="center"/>
          </w:tcPr>
          <w:p w:rsidR="00487509" w:rsidRPr="00E65EBB" w:rsidRDefault="009563C3">
            <w:pPr>
              <w:pStyle w:val="aff5"/>
            </w:pPr>
            <w:r w:rsidRPr="00E65EBB">
              <w:rPr>
                <w:rFonts w:hint="eastAsia"/>
              </w:rPr>
              <w:t>职工生活</w:t>
            </w:r>
          </w:p>
        </w:tc>
        <w:tc>
          <w:tcPr>
            <w:tcW w:w="459" w:type="pct"/>
            <w:vAlign w:val="center"/>
          </w:tcPr>
          <w:p w:rsidR="00487509" w:rsidRPr="00E65EBB" w:rsidRDefault="009563C3">
            <w:pPr>
              <w:pStyle w:val="aff5"/>
            </w:pPr>
            <w:r w:rsidRPr="00E65EBB">
              <w:rPr>
                <w:rFonts w:hint="eastAsia"/>
              </w:rPr>
              <w:t>固态</w:t>
            </w:r>
          </w:p>
        </w:tc>
        <w:tc>
          <w:tcPr>
            <w:tcW w:w="1528" w:type="pct"/>
            <w:shd w:val="clear" w:color="auto" w:fill="auto"/>
            <w:vAlign w:val="center"/>
          </w:tcPr>
          <w:p w:rsidR="00487509" w:rsidRPr="00E65EBB" w:rsidRDefault="009563C3">
            <w:pPr>
              <w:pStyle w:val="aff5"/>
            </w:pPr>
            <w:r w:rsidRPr="00E65EBB">
              <w:rPr>
                <w:rFonts w:hint="eastAsia"/>
              </w:rPr>
              <w:t>生活垃圾</w:t>
            </w:r>
          </w:p>
        </w:tc>
        <w:tc>
          <w:tcPr>
            <w:tcW w:w="818" w:type="pct"/>
            <w:vAlign w:val="center"/>
          </w:tcPr>
          <w:p w:rsidR="00487509" w:rsidRPr="00E65EBB" w:rsidRDefault="009563C3">
            <w:pPr>
              <w:pStyle w:val="aff5"/>
            </w:pPr>
            <w:r w:rsidRPr="00E65EBB">
              <w:rPr>
                <w:rFonts w:hint="eastAsia"/>
              </w:rPr>
              <w:t>6</w:t>
            </w:r>
            <w:r w:rsidRPr="00E65EBB">
              <w:t>2.0</w:t>
            </w:r>
          </w:p>
        </w:tc>
      </w:tr>
    </w:tbl>
    <w:p w:rsidR="00487509" w:rsidRPr="00E65EBB" w:rsidRDefault="009563C3">
      <w:pPr>
        <w:pStyle w:val="42"/>
        <w:spacing w:beforeLines="50" w:before="120"/>
      </w:pPr>
      <w:r w:rsidRPr="00E65EBB">
        <w:rPr>
          <w:rFonts w:hint="eastAsia"/>
        </w:rPr>
        <w:t>4</w:t>
      </w:r>
      <w:r w:rsidRPr="00E65EBB">
        <w:t>.6.4.2</w:t>
      </w:r>
      <w:r w:rsidRPr="00E65EBB">
        <w:rPr>
          <w:rFonts w:hint="eastAsia"/>
        </w:rPr>
        <w:t>固体废物属性判定</w:t>
      </w:r>
    </w:p>
    <w:p w:rsidR="00487509" w:rsidRPr="00E65EBB" w:rsidRDefault="009563C3">
      <w:pPr>
        <w:pStyle w:val="a3"/>
        <w:ind w:firstLine="480"/>
      </w:pPr>
      <w:r w:rsidRPr="00E65EBB">
        <w:t>根据《固体废物鉴别标准</w:t>
      </w:r>
      <w:r w:rsidRPr="00E65EBB">
        <w:t xml:space="preserve"> </w:t>
      </w:r>
      <w:r w:rsidRPr="00E65EBB">
        <w:t>通则》（</w:t>
      </w:r>
      <w:r w:rsidRPr="00E65EBB">
        <w:t>GB34330-2017</w:t>
      </w:r>
      <w:r w:rsidRPr="00E65EBB">
        <w:t>）的规定，</w:t>
      </w:r>
      <w:r w:rsidRPr="00E65EBB">
        <w:rPr>
          <w:rFonts w:hint="eastAsia"/>
        </w:rPr>
        <w:t>判断本项目产生的副</w:t>
      </w:r>
      <w:r w:rsidRPr="00E65EBB">
        <w:rPr>
          <w:rFonts w:hint="eastAsia"/>
        </w:rPr>
        <w:lastRenderedPageBreak/>
        <w:t>产物是否属于固体废物，</w:t>
      </w:r>
      <w:r w:rsidRPr="00E65EBB">
        <w:t>本项目</w:t>
      </w:r>
      <w:r w:rsidRPr="00E65EBB">
        <w:rPr>
          <w:rFonts w:hint="eastAsia"/>
        </w:rPr>
        <w:t>副产物</w:t>
      </w:r>
      <w:r w:rsidRPr="00E65EBB">
        <w:t>属性判定见表</w:t>
      </w:r>
      <w:r w:rsidRPr="00E65EBB">
        <w:t>4.6</w:t>
      </w:r>
      <w:r w:rsidRPr="00E65EBB">
        <w:rPr>
          <w:rFonts w:hint="eastAsia"/>
        </w:rPr>
        <w:t>-</w:t>
      </w:r>
      <w:r w:rsidRPr="00E65EBB">
        <w:t>16</w:t>
      </w:r>
      <w:r w:rsidRPr="00E65EBB">
        <w:t>。</w:t>
      </w:r>
    </w:p>
    <w:p w:rsidR="00487509" w:rsidRPr="00E65EBB" w:rsidRDefault="009563C3">
      <w:pPr>
        <w:pStyle w:val="aff3"/>
        <w:spacing w:beforeLines="0" w:before="0" w:after="24"/>
      </w:pPr>
      <w:r w:rsidRPr="00E65EBB">
        <w:t>表</w:t>
      </w:r>
      <w:r w:rsidRPr="00E65EBB">
        <w:t>4.6</w:t>
      </w:r>
      <w:r w:rsidRPr="00E65EBB">
        <w:rPr>
          <w:rFonts w:hint="eastAsia"/>
        </w:rPr>
        <w:t>-</w:t>
      </w:r>
      <w:r w:rsidRPr="00E65EBB">
        <w:t xml:space="preserve">16  </w:t>
      </w:r>
      <w:r w:rsidRPr="00E65EBB">
        <w:t>固体废物属性判定表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2"/>
        <w:gridCol w:w="1618"/>
        <w:gridCol w:w="1522"/>
        <w:gridCol w:w="692"/>
        <w:gridCol w:w="2490"/>
        <w:gridCol w:w="1138"/>
        <w:gridCol w:w="1038"/>
      </w:tblGrid>
      <w:tr w:rsidR="00487509" w:rsidRPr="00E65EBB">
        <w:trPr>
          <w:trHeight w:val="340"/>
          <w:jc w:val="center"/>
        </w:trPr>
        <w:tc>
          <w:tcPr>
            <w:tcW w:w="310" w:type="pct"/>
            <w:vAlign w:val="center"/>
          </w:tcPr>
          <w:p w:rsidR="00487509" w:rsidRPr="00E65EBB" w:rsidRDefault="009563C3">
            <w:pPr>
              <w:pStyle w:val="aff5"/>
              <w:rPr>
                <w:b/>
                <w:bCs/>
              </w:rPr>
            </w:pPr>
            <w:r w:rsidRPr="00E65EBB">
              <w:rPr>
                <w:b/>
                <w:bCs/>
              </w:rPr>
              <w:t>序号</w:t>
            </w:r>
          </w:p>
        </w:tc>
        <w:tc>
          <w:tcPr>
            <w:tcW w:w="893" w:type="pct"/>
            <w:vAlign w:val="center"/>
          </w:tcPr>
          <w:p w:rsidR="00487509" w:rsidRPr="00E65EBB" w:rsidRDefault="009563C3">
            <w:pPr>
              <w:pStyle w:val="aff5"/>
              <w:rPr>
                <w:b/>
                <w:bCs/>
              </w:rPr>
            </w:pPr>
            <w:r w:rsidRPr="00E65EBB">
              <w:rPr>
                <w:b/>
                <w:bCs/>
              </w:rPr>
              <w:t>固废种类</w:t>
            </w:r>
          </w:p>
        </w:tc>
        <w:tc>
          <w:tcPr>
            <w:tcW w:w="840" w:type="pct"/>
            <w:vAlign w:val="center"/>
          </w:tcPr>
          <w:p w:rsidR="00487509" w:rsidRPr="00E65EBB" w:rsidRDefault="009563C3">
            <w:pPr>
              <w:pStyle w:val="aff5"/>
              <w:rPr>
                <w:b/>
                <w:bCs/>
              </w:rPr>
            </w:pPr>
            <w:r w:rsidRPr="00E65EBB">
              <w:rPr>
                <w:b/>
                <w:bCs/>
              </w:rPr>
              <w:t>产生工序</w:t>
            </w:r>
          </w:p>
        </w:tc>
        <w:tc>
          <w:tcPr>
            <w:tcW w:w="382" w:type="pct"/>
            <w:vAlign w:val="center"/>
          </w:tcPr>
          <w:p w:rsidR="00487509" w:rsidRPr="00E65EBB" w:rsidRDefault="009563C3">
            <w:pPr>
              <w:pStyle w:val="aff5"/>
              <w:rPr>
                <w:b/>
                <w:bCs/>
              </w:rPr>
            </w:pPr>
            <w:r w:rsidRPr="00E65EBB">
              <w:rPr>
                <w:b/>
                <w:bCs/>
              </w:rPr>
              <w:t>形态</w:t>
            </w:r>
          </w:p>
        </w:tc>
        <w:tc>
          <w:tcPr>
            <w:tcW w:w="1374" w:type="pct"/>
            <w:vAlign w:val="center"/>
          </w:tcPr>
          <w:p w:rsidR="00487509" w:rsidRPr="00E65EBB" w:rsidRDefault="009563C3">
            <w:pPr>
              <w:pStyle w:val="aff5"/>
              <w:rPr>
                <w:b/>
                <w:bCs/>
              </w:rPr>
            </w:pPr>
            <w:r w:rsidRPr="00E65EBB">
              <w:rPr>
                <w:b/>
                <w:bCs/>
              </w:rPr>
              <w:t>主要成分</w:t>
            </w:r>
          </w:p>
        </w:tc>
        <w:tc>
          <w:tcPr>
            <w:tcW w:w="628" w:type="pct"/>
            <w:vAlign w:val="center"/>
          </w:tcPr>
          <w:p w:rsidR="00487509" w:rsidRPr="00E65EBB" w:rsidRDefault="009563C3">
            <w:pPr>
              <w:pStyle w:val="aff5"/>
              <w:rPr>
                <w:b/>
                <w:bCs/>
              </w:rPr>
            </w:pPr>
            <w:r w:rsidRPr="00E65EBB">
              <w:rPr>
                <w:b/>
                <w:bCs/>
              </w:rPr>
              <w:t>是否</w:t>
            </w:r>
            <w:r w:rsidRPr="00E65EBB">
              <w:rPr>
                <w:rFonts w:hint="eastAsia"/>
                <w:b/>
                <w:bCs/>
              </w:rPr>
              <w:t>属于</w:t>
            </w:r>
            <w:r w:rsidRPr="00E65EBB">
              <w:rPr>
                <w:b/>
                <w:bCs/>
              </w:rPr>
              <w:t>固体废物</w:t>
            </w:r>
          </w:p>
        </w:tc>
        <w:tc>
          <w:tcPr>
            <w:tcW w:w="573" w:type="pct"/>
            <w:vAlign w:val="center"/>
          </w:tcPr>
          <w:p w:rsidR="00487509" w:rsidRPr="00E65EBB" w:rsidRDefault="009563C3">
            <w:pPr>
              <w:pStyle w:val="aff5"/>
              <w:rPr>
                <w:b/>
                <w:bCs/>
              </w:rPr>
            </w:pPr>
            <w:r w:rsidRPr="00E65EBB">
              <w:rPr>
                <w:b/>
                <w:bCs/>
              </w:rPr>
              <w:t>判定依据</w:t>
            </w:r>
          </w:p>
        </w:tc>
      </w:tr>
      <w:tr w:rsidR="00487509" w:rsidRPr="00E65EBB">
        <w:trPr>
          <w:trHeight w:val="340"/>
          <w:jc w:val="center"/>
        </w:trPr>
        <w:tc>
          <w:tcPr>
            <w:tcW w:w="310" w:type="pct"/>
            <w:vAlign w:val="center"/>
          </w:tcPr>
          <w:p w:rsidR="00487509" w:rsidRPr="00E65EBB" w:rsidRDefault="009563C3">
            <w:pPr>
              <w:pStyle w:val="aff5"/>
            </w:pPr>
            <w:r w:rsidRPr="00E65EBB">
              <w:t>1</w:t>
            </w:r>
          </w:p>
        </w:tc>
        <w:tc>
          <w:tcPr>
            <w:tcW w:w="893" w:type="pct"/>
            <w:shd w:val="clear" w:color="auto" w:fill="auto"/>
            <w:vAlign w:val="center"/>
          </w:tcPr>
          <w:p w:rsidR="00487509" w:rsidRPr="00E65EBB" w:rsidRDefault="009563C3">
            <w:pPr>
              <w:pStyle w:val="aff5"/>
            </w:pPr>
            <w:r w:rsidRPr="00E65EBB">
              <w:rPr>
                <w:rFonts w:hint="eastAsia"/>
              </w:rPr>
              <w:t>含铬边角料</w:t>
            </w:r>
          </w:p>
        </w:tc>
        <w:tc>
          <w:tcPr>
            <w:tcW w:w="840" w:type="pct"/>
            <w:shd w:val="clear" w:color="auto" w:fill="auto"/>
            <w:vAlign w:val="center"/>
          </w:tcPr>
          <w:p w:rsidR="00487509" w:rsidRPr="00E65EBB" w:rsidRDefault="009563C3">
            <w:pPr>
              <w:pStyle w:val="aff5"/>
              <w:rPr>
                <w:spacing w:val="-6"/>
              </w:rPr>
            </w:pPr>
            <w:r w:rsidRPr="00E65EBB">
              <w:rPr>
                <w:rFonts w:hint="eastAsia"/>
              </w:rPr>
              <w:t>片皮</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rPr>
                <w:spacing w:val="-6"/>
              </w:rPr>
            </w:pPr>
            <w:r w:rsidRPr="00E65EBB">
              <w:rPr>
                <w:rFonts w:hint="eastAsia"/>
              </w:rPr>
              <w:t>含铬皮革碎料</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.2-</w:t>
            </w:r>
            <w:r w:rsidRPr="00E65EBB">
              <w:rPr>
                <w:rFonts w:hint="eastAsia"/>
              </w:rPr>
              <w:t>a</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2</w:t>
            </w:r>
          </w:p>
        </w:tc>
        <w:tc>
          <w:tcPr>
            <w:tcW w:w="893" w:type="pct"/>
            <w:shd w:val="clear" w:color="auto" w:fill="auto"/>
            <w:vAlign w:val="center"/>
          </w:tcPr>
          <w:p w:rsidR="00487509" w:rsidRPr="00E65EBB" w:rsidRDefault="009563C3">
            <w:pPr>
              <w:pStyle w:val="aff5"/>
            </w:pPr>
            <w:r w:rsidRPr="00E65EBB">
              <w:rPr>
                <w:rFonts w:hint="eastAsia"/>
              </w:rPr>
              <w:t>含铬皮屑</w:t>
            </w:r>
          </w:p>
        </w:tc>
        <w:tc>
          <w:tcPr>
            <w:tcW w:w="840" w:type="pct"/>
            <w:shd w:val="clear" w:color="auto" w:fill="auto"/>
            <w:vAlign w:val="center"/>
          </w:tcPr>
          <w:p w:rsidR="00487509" w:rsidRPr="00E65EBB" w:rsidRDefault="009563C3">
            <w:pPr>
              <w:pStyle w:val="aff5"/>
              <w:rPr>
                <w:spacing w:val="-6"/>
              </w:rPr>
            </w:pPr>
            <w:r w:rsidRPr="00E65EBB">
              <w:rPr>
                <w:rFonts w:hint="eastAsia"/>
              </w:rPr>
              <w:t>削匀</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rPr>
                <w:spacing w:val="-6"/>
              </w:rPr>
            </w:pPr>
            <w:r w:rsidRPr="00E65EBB">
              <w:rPr>
                <w:rFonts w:hint="eastAsia"/>
              </w:rPr>
              <w:t>含铬皮革碎料</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.2-</w:t>
            </w:r>
            <w:r w:rsidRPr="00E65EBB">
              <w:rPr>
                <w:rFonts w:hint="eastAsia"/>
              </w:rPr>
              <w:t>a</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3</w:t>
            </w:r>
          </w:p>
        </w:tc>
        <w:tc>
          <w:tcPr>
            <w:tcW w:w="893" w:type="pct"/>
            <w:shd w:val="clear" w:color="auto" w:fill="auto"/>
            <w:vAlign w:val="center"/>
          </w:tcPr>
          <w:p w:rsidR="00487509" w:rsidRPr="00E65EBB" w:rsidRDefault="009563C3">
            <w:pPr>
              <w:pStyle w:val="aff5"/>
            </w:pPr>
            <w:r w:rsidRPr="00E65EBB">
              <w:rPr>
                <w:rFonts w:hint="eastAsia"/>
              </w:rPr>
              <w:t>一般包装材料</w:t>
            </w:r>
          </w:p>
        </w:tc>
        <w:tc>
          <w:tcPr>
            <w:tcW w:w="840" w:type="pct"/>
            <w:shd w:val="clear" w:color="auto" w:fill="auto"/>
            <w:vAlign w:val="center"/>
          </w:tcPr>
          <w:p w:rsidR="00487509" w:rsidRPr="00E65EBB" w:rsidRDefault="009563C3">
            <w:pPr>
              <w:pStyle w:val="aff5"/>
              <w:rPr>
                <w:spacing w:val="-6"/>
              </w:rPr>
            </w:pPr>
            <w:r w:rsidRPr="00E65EBB">
              <w:rPr>
                <w:rFonts w:hint="eastAsia"/>
              </w:rPr>
              <w:t>原料使用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rPr>
                <w:spacing w:val="-6"/>
              </w:rPr>
            </w:pPr>
            <w:r w:rsidRPr="00E65EBB">
              <w:rPr>
                <w:rFonts w:hint="eastAsia"/>
              </w:rPr>
              <w:t>塑料袋、内衬袋、微量原料</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4</w:t>
            </w:r>
          </w:p>
        </w:tc>
        <w:tc>
          <w:tcPr>
            <w:tcW w:w="893"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840" w:type="pct"/>
            <w:shd w:val="clear" w:color="auto" w:fill="auto"/>
            <w:vAlign w:val="center"/>
          </w:tcPr>
          <w:p w:rsidR="00487509" w:rsidRPr="00E65EBB" w:rsidRDefault="009563C3">
            <w:pPr>
              <w:pStyle w:val="aff5"/>
              <w:rPr>
                <w:spacing w:val="-6"/>
              </w:rPr>
            </w:pPr>
            <w:r w:rsidRPr="00E65EBB">
              <w:rPr>
                <w:rFonts w:hint="eastAsia"/>
              </w:rPr>
              <w:t>原料使用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rPr>
                <w:spacing w:val="-6"/>
              </w:rPr>
            </w:pPr>
            <w:r w:rsidRPr="00E65EBB">
              <w:rPr>
                <w:rFonts w:hint="eastAsia"/>
              </w:rPr>
              <w:t>废包装桶、废包装袋、微量有毒有害原料</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5</w:t>
            </w:r>
          </w:p>
        </w:tc>
        <w:tc>
          <w:tcPr>
            <w:tcW w:w="893" w:type="pct"/>
            <w:shd w:val="clear" w:color="auto" w:fill="auto"/>
            <w:vAlign w:val="center"/>
          </w:tcPr>
          <w:p w:rsidR="00487509" w:rsidRPr="00E65EBB" w:rsidRDefault="009563C3">
            <w:pPr>
              <w:pStyle w:val="aff5"/>
            </w:pPr>
            <w:r w:rsidRPr="00E65EBB">
              <w:rPr>
                <w:rFonts w:hint="eastAsia"/>
              </w:rPr>
              <w:t>甲酸包装桶</w:t>
            </w:r>
          </w:p>
        </w:tc>
        <w:tc>
          <w:tcPr>
            <w:tcW w:w="840" w:type="pct"/>
            <w:shd w:val="clear" w:color="auto" w:fill="auto"/>
            <w:vAlign w:val="center"/>
          </w:tcPr>
          <w:p w:rsidR="00487509" w:rsidRPr="00E65EBB" w:rsidRDefault="009563C3">
            <w:pPr>
              <w:pStyle w:val="aff5"/>
            </w:pPr>
            <w:r w:rsidRPr="00E65EBB">
              <w:rPr>
                <w:rFonts w:hint="eastAsia"/>
              </w:rPr>
              <w:t>原料使用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包装桶、微量甲酸</w:t>
            </w:r>
          </w:p>
        </w:tc>
        <w:tc>
          <w:tcPr>
            <w:tcW w:w="628" w:type="pct"/>
            <w:shd w:val="clear" w:color="auto" w:fill="auto"/>
            <w:vAlign w:val="center"/>
          </w:tcPr>
          <w:p w:rsidR="00487509" w:rsidRPr="00E65EBB" w:rsidRDefault="009563C3">
            <w:pPr>
              <w:pStyle w:val="aff5"/>
            </w:pPr>
            <w:r w:rsidRPr="00E65EBB">
              <w:rPr>
                <w:rFonts w:hint="eastAsia"/>
              </w:rPr>
              <w:t>否</w:t>
            </w:r>
          </w:p>
        </w:tc>
        <w:tc>
          <w:tcPr>
            <w:tcW w:w="573" w:type="pct"/>
            <w:shd w:val="clear" w:color="auto" w:fill="auto"/>
            <w:vAlign w:val="center"/>
          </w:tcPr>
          <w:p w:rsidR="00487509" w:rsidRPr="00E65EBB" w:rsidRDefault="009563C3">
            <w:pPr>
              <w:pStyle w:val="aff5"/>
            </w:pPr>
            <w:r w:rsidRPr="00E65EBB">
              <w:rPr>
                <w:rFonts w:hint="eastAsia"/>
              </w:rPr>
              <w:t>6</w:t>
            </w:r>
            <w:r w:rsidRPr="00E65EBB">
              <w:t>.1-</w:t>
            </w:r>
            <w:r w:rsidRPr="00E65EBB">
              <w:rPr>
                <w:rFonts w:hint="eastAsia"/>
              </w:rPr>
              <w:t>a</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6</w:t>
            </w:r>
          </w:p>
        </w:tc>
        <w:tc>
          <w:tcPr>
            <w:tcW w:w="893" w:type="pct"/>
            <w:shd w:val="clear" w:color="auto" w:fill="auto"/>
            <w:vAlign w:val="center"/>
          </w:tcPr>
          <w:p w:rsidR="00487509" w:rsidRPr="00E65EBB" w:rsidRDefault="009563C3">
            <w:pPr>
              <w:pStyle w:val="aff5"/>
            </w:pPr>
            <w:r w:rsidRPr="00E65EBB">
              <w:rPr>
                <w:rFonts w:hint="eastAsia"/>
              </w:rPr>
              <w:t>植物油脂包装桶</w:t>
            </w:r>
          </w:p>
        </w:tc>
        <w:tc>
          <w:tcPr>
            <w:tcW w:w="840" w:type="pct"/>
            <w:shd w:val="clear" w:color="auto" w:fill="auto"/>
            <w:vAlign w:val="center"/>
          </w:tcPr>
          <w:p w:rsidR="00487509" w:rsidRPr="00E65EBB" w:rsidRDefault="009563C3">
            <w:pPr>
              <w:pStyle w:val="aff5"/>
            </w:pPr>
            <w:r w:rsidRPr="00E65EBB">
              <w:rPr>
                <w:rFonts w:hint="eastAsia"/>
              </w:rPr>
              <w:t>原料使用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包装桶、微量油脂</w:t>
            </w:r>
          </w:p>
        </w:tc>
        <w:tc>
          <w:tcPr>
            <w:tcW w:w="628" w:type="pct"/>
            <w:shd w:val="clear" w:color="auto" w:fill="auto"/>
            <w:vAlign w:val="center"/>
          </w:tcPr>
          <w:p w:rsidR="00487509" w:rsidRPr="00E65EBB" w:rsidRDefault="009563C3">
            <w:pPr>
              <w:pStyle w:val="aff5"/>
            </w:pPr>
            <w:r w:rsidRPr="00E65EBB">
              <w:rPr>
                <w:rFonts w:hint="eastAsia"/>
              </w:rPr>
              <w:t>否</w:t>
            </w:r>
          </w:p>
        </w:tc>
        <w:tc>
          <w:tcPr>
            <w:tcW w:w="573" w:type="pct"/>
            <w:shd w:val="clear" w:color="auto" w:fill="auto"/>
            <w:vAlign w:val="center"/>
          </w:tcPr>
          <w:p w:rsidR="00487509" w:rsidRPr="00E65EBB" w:rsidRDefault="009563C3">
            <w:pPr>
              <w:pStyle w:val="aff5"/>
            </w:pPr>
            <w:r w:rsidRPr="00E65EBB">
              <w:rPr>
                <w:rFonts w:hint="eastAsia"/>
              </w:rPr>
              <w:t>6</w:t>
            </w:r>
            <w:r w:rsidRPr="00E65EBB">
              <w:t>.1-</w:t>
            </w:r>
            <w:r w:rsidRPr="00E65EBB">
              <w:rPr>
                <w:rFonts w:hint="eastAsia"/>
              </w:rPr>
              <w:t>a</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7</w:t>
            </w:r>
          </w:p>
        </w:tc>
        <w:tc>
          <w:tcPr>
            <w:tcW w:w="893" w:type="pct"/>
            <w:shd w:val="clear" w:color="auto" w:fill="auto"/>
            <w:vAlign w:val="center"/>
          </w:tcPr>
          <w:p w:rsidR="00487509" w:rsidRPr="00E65EBB" w:rsidRDefault="009563C3">
            <w:pPr>
              <w:pStyle w:val="aff5"/>
            </w:pPr>
            <w:r w:rsidRPr="00E65EBB">
              <w:rPr>
                <w:rFonts w:hint="eastAsia"/>
              </w:rPr>
              <w:t>废油</w:t>
            </w:r>
          </w:p>
        </w:tc>
        <w:tc>
          <w:tcPr>
            <w:tcW w:w="840" w:type="pct"/>
            <w:shd w:val="clear" w:color="auto" w:fill="auto"/>
            <w:vAlign w:val="center"/>
          </w:tcPr>
          <w:p w:rsidR="00487509" w:rsidRPr="00E65EBB" w:rsidRDefault="009563C3">
            <w:pPr>
              <w:pStyle w:val="aff5"/>
            </w:pPr>
            <w:r w:rsidRPr="00E65EBB">
              <w:rPr>
                <w:rFonts w:hint="eastAsia"/>
              </w:rPr>
              <w:t>设备维护</w:t>
            </w:r>
          </w:p>
        </w:tc>
        <w:tc>
          <w:tcPr>
            <w:tcW w:w="382" w:type="pct"/>
            <w:vAlign w:val="center"/>
          </w:tcPr>
          <w:p w:rsidR="00487509" w:rsidRPr="00E65EBB" w:rsidRDefault="009563C3">
            <w:pPr>
              <w:pStyle w:val="aff5"/>
            </w:pPr>
            <w:r w:rsidRPr="00E65EBB">
              <w:rPr>
                <w:rFonts w:hint="eastAsia"/>
              </w:rPr>
              <w:t>液态</w:t>
            </w:r>
          </w:p>
        </w:tc>
        <w:tc>
          <w:tcPr>
            <w:tcW w:w="1374" w:type="pct"/>
            <w:shd w:val="clear" w:color="auto" w:fill="auto"/>
            <w:vAlign w:val="center"/>
          </w:tcPr>
          <w:p w:rsidR="00487509" w:rsidRPr="00E65EBB" w:rsidRDefault="009563C3">
            <w:pPr>
              <w:pStyle w:val="aff5"/>
            </w:pPr>
            <w:r w:rsidRPr="00E65EBB">
              <w:rPr>
                <w:rFonts w:hint="eastAsia"/>
              </w:rPr>
              <w:t>油类物质</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h</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8</w:t>
            </w:r>
          </w:p>
        </w:tc>
        <w:tc>
          <w:tcPr>
            <w:tcW w:w="893" w:type="pct"/>
            <w:shd w:val="clear" w:color="auto" w:fill="auto"/>
            <w:vAlign w:val="center"/>
          </w:tcPr>
          <w:p w:rsidR="00487509" w:rsidRPr="00E65EBB" w:rsidRDefault="009563C3">
            <w:pPr>
              <w:pStyle w:val="aff5"/>
            </w:pPr>
            <w:r w:rsidRPr="00E65EBB">
              <w:rPr>
                <w:rFonts w:hint="eastAsia"/>
              </w:rPr>
              <w:t>含油包装桶</w:t>
            </w:r>
          </w:p>
        </w:tc>
        <w:tc>
          <w:tcPr>
            <w:tcW w:w="840" w:type="pct"/>
            <w:shd w:val="clear" w:color="auto" w:fill="auto"/>
            <w:vAlign w:val="center"/>
          </w:tcPr>
          <w:p w:rsidR="00487509" w:rsidRPr="00E65EBB" w:rsidRDefault="009563C3">
            <w:pPr>
              <w:pStyle w:val="aff5"/>
            </w:pPr>
            <w:r w:rsidRPr="00E65EBB">
              <w:rPr>
                <w:rFonts w:hint="eastAsia"/>
              </w:rPr>
              <w:t>原料使用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包装桶、油类物质</w:t>
            </w:r>
          </w:p>
        </w:tc>
        <w:tc>
          <w:tcPr>
            <w:tcW w:w="628" w:type="pct"/>
            <w:shd w:val="clear" w:color="auto" w:fill="auto"/>
            <w:vAlign w:val="center"/>
          </w:tcPr>
          <w:p w:rsidR="00487509" w:rsidRPr="00E65EBB" w:rsidRDefault="009563C3">
            <w:pPr>
              <w:pStyle w:val="aff5"/>
            </w:pPr>
            <w:r w:rsidRPr="00E65EBB">
              <w:rPr>
                <w:rFonts w:hint="eastAsia"/>
              </w:rPr>
              <w:t>否</w:t>
            </w:r>
          </w:p>
        </w:tc>
        <w:tc>
          <w:tcPr>
            <w:tcW w:w="573" w:type="pct"/>
            <w:shd w:val="clear" w:color="auto" w:fill="auto"/>
            <w:vAlign w:val="center"/>
          </w:tcPr>
          <w:p w:rsidR="00487509" w:rsidRPr="00E65EBB" w:rsidRDefault="009563C3">
            <w:pPr>
              <w:pStyle w:val="aff5"/>
            </w:pPr>
            <w:r w:rsidRPr="00E65EBB">
              <w:t>6.1-</w:t>
            </w:r>
            <w:r w:rsidRPr="00E65EBB">
              <w:rPr>
                <w:rFonts w:hint="eastAsia"/>
              </w:rPr>
              <w:t>a</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9</w:t>
            </w:r>
          </w:p>
        </w:tc>
        <w:tc>
          <w:tcPr>
            <w:tcW w:w="893" w:type="pct"/>
            <w:shd w:val="clear" w:color="auto" w:fill="auto"/>
            <w:vAlign w:val="center"/>
          </w:tcPr>
          <w:p w:rsidR="00487509" w:rsidRPr="00E65EBB" w:rsidRDefault="009563C3">
            <w:pPr>
              <w:pStyle w:val="aff5"/>
            </w:pPr>
            <w:r w:rsidRPr="00E65EBB">
              <w:rPr>
                <w:rFonts w:hint="eastAsia"/>
              </w:rPr>
              <w:t>含油劳保用品</w:t>
            </w:r>
          </w:p>
        </w:tc>
        <w:tc>
          <w:tcPr>
            <w:tcW w:w="840" w:type="pct"/>
            <w:shd w:val="clear" w:color="auto" w:fill="auto"/>
            <w:vAlign w:val="center"/>
          </w:tcPr>
          <w:p w:rsidR="00487509" w:rsidRPr="00E65EBB" w:rsidRDefault="009563C3">
            <w:pPr>
              <w:pStyle w:val="aff5"/>
            </w:pPr>
            <w:r w:rsidRPr="00E65EBB">
              <w:rPr>
                <w:rFonts w:hint="eastAsia"/>
              </w:rPr>
              <w:t>设备维护</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手套、抹布、油类物质</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0</w:t>
            </w:r>
          </w:p>
        </w:tc>
        <w:tc>
          <w:tcPr>
            <w:tcW w:w="893" w:type="pct"/>
            <w:shd w:val="clear" w:color="auto" w:fill="auto"/>
            <w:vAlign w:val="center"/>
          </w:tcPr>
          <w:p w:rsidR="00487509" w:rsidRPr="00E65EBB" w:rsidRDefault="009563C3">
            <w:pPr>
              <w:pStyle w:val="aff5"/>
            </w:pPr>
            <w:r w:rsidRPr="00E65EBB">
              <w:rPr>
                <w:rFonts w:hint="eastAsia"/>
              </w:rPr>
              <w:t>一般污泥</w:t>
            </w:r>
          </w:p>
        </w:tc>
        <w:tc>
          <w:tcPr>
            <w:tcW w:w="840" w:type="pct"/>
            <w:shd w:val="clear" w:color="auto" w:fill="auto"/>
            <w:vAlign w:val="center"/>
          </w:tcPr>
          <w:p w:rsidR="00487509" w:rsidRPr="00E65EBB" w:rsidRDefault="009563C3">
            <w:pPr>
              <w:pStyle w:val="aff5"/>
            </w:pPr>
            <w:r w:rsidRPr="00E65EBB">
              <w:rPr>
                <w:rFonts w:hint="eastAsia"/>
              </w:rPr>
              <w:t>综合废水处理</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一般污泥、水</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e</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1</w:t>
            </w:r>
          </w:p>
        </w:tc>
        <w:tc>
          <w:tcPr>
            <w:tcW w:w="893" w:type="pct"/>
            <w:shd w:val="clear" w:color="auto" w:fill="auto"/>
            <w:vAlign w:val="center"/>
          </w:tcPr>
          <w:p w:rsidR="00487509" w:rsidRPr="00E65EBB" w:rsidRDefault="009563C3">
            <w:pPr>
              <w:pStyle w:val="aff5"/>
            </w:pPr>
            <w:r w:rsidRPr="00E65EBB">
              <w:rPr>
                <w:rFonts w:hint="eastAsia"/>
              </w:rPr>
              <w:t>含铬污泥</w:t>
            </w:r>
          </w:p>
        </w:tc>
        <w:tc>
          <w:tcPr>
            <w:tcW w:w="840" w:type="pct"/>
            <w:shd w:val="clear" w:color="auto" w:fill="auto"/>
            <w:vAlign w:val="center"/>
          </w:tcPr>
          <w:p w:rsidR="00487509" w:rsidRPr="00E65EBB" w:rsidRDefault="009563C3">
            <w:pPr>
              <w:pStyle w:val="aff5"/>
            </w:pPr>
            <w:r w:rsidRPr="00E65EBB">
              <w:rPr>
                <w:rFonts w:hint="eastAsia"/>
              </w:rPr>
              <w:t>含铬废水处理</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含铬污泥、水</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.3-</w:t>
            </w:r>
            <w:r w:rsidRPr="00E65EBB">
              <w:rPr>
                <w:rFonts w:hint="eastAsia"/>
              </w:rPr>
              <w:t>e</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2</w:t>
            </w:r>
          </w:p>
        </w:tc>
        <w:tc>
          <w:tcPr>
            <w:tcW w:w="893" w:type="pct"/>
            <w:shd w:val="clear" w:color="auto" w:fill="auto"/>
            <w:vAlign w:val="center"/>
          </w:tcPr>
          <w:p w:rsidR="00487509" w:rsidRPr="00E65EBB" w:rsidRDefault="009563C3">
            <w:pPr>
              <w:pStyle w:val="aff5"/>
            </w:pPr>
            <w:r w:rsidRPr="00E65EBB">
              <w:rPr>
                <w:rFonts w:hint="eastAsia"/>
              </w:rPr>
              <w:t>实验室试剂瓶</w:t>
            </w:r>
          </w:p>
        </w:tc>
        <w:tc>
          <w:tcPr>
            <w:tcW w:w="840" w:type="pct"/>
            <w:shd w:val="clear" w:color="auto" w:fill="auto"/>
            <w:vAlign w:val="center"/>
          </w:tcPr>
          <w:p w:rsidR="00487509" w:rsidRPr="00E65EBB" w:rsidRDefault="009563C3">
            <w:pPr>
              <w:pStyle w:val="aff5"/>
            </w:pPr>
            <w:r w:rsidRPr="00E65EBB">
              <w:rPr>
                <w:rFonts w:hint="eastAsia"/>
              </w:rPr>
              <w:t>实验试剂使用</w:t>
            </w:r>
          </w:p>
        </w:tc>
        <w:tc>
          <w:tcPr>
            <w:tcW w:w="382" w:type="pct"/>
            <w:vAlign w:val="center"/>
          </w:tcPr>
          <w:p w:rsidR="00487509" w:rsidRPr="00E65EBB" w:rsidRDefault="009563C3">
            <w:pPr>
              <w:pStyle w:val="aff5"/>
            </w:pPr>
            <w:r w:rsidRPr="00E65EBB">
              <w:rPr>
                <w:rFonts w:hint="eastAsia"/>
              </w:rPr>
              <w:t>固态</w:t>
            </w:r>
          </w:p>
        </w:tc>
        <w:tc>
          <w:tcPr>
            <w:tcW w:w="1374" w:type="pct"/>
            <w:shd w:val="clear" w:color="auto" w:fill="auto"/>
            <w:vAlign w:val="center"/>
          </w:tcPr>
          <w:p w:rsidR="00487509" w:rsidRPr="00E65EBB" w:rsidRDefault="009563C3">
            <w:pPr>
              <w:pStyle w:val="aff5"/>
            </w:pPr>
            <w:r w:rsidRPr="00E65EBB">
              <w:rPr>
                <w:rFonts w:hint="eastAsia"/>
              </w:rPr>
              <w:t>试剂瓶、微量实验试剂</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c</w:t>
            </w:r>
          </w:p>
        </w:tc>
      </w:tr>
      <w:tr w:rsidR="00487509" w:rsidRPr="00E65EBB">
        <w:trPr>
          <w:trHeight w:val="340"/>
          <w:jc w:val="center"/>
        </w:trPr>
        <w:tc>
          <w:tcPr>
            <w:tcW w:w="310" w:type="pct"/>
            <w:vAlign w:val="center"/>
          </w:tcPr>
          <w:p w:rsidR="00487509" w:rsidRPr="00E65EBB" w:rsidRDefault="009563C3">
            <w:pPr>
              <w:pStyle w:val="aff5"/>
            </w:pPr>
            <w:r w:rsidRPr="00E65EBB">
              <w:rPr>
                <w:rFonts w:hint="eastAsia"/>
              </w:rPr>
              <w:t>1</w:t>
            </w:r>
            <w:r w:rsidRPr="00E65EBB">
              <w:t>3</w:t>
            </w:r>
          </w:p>
        </w:tc>
        <w:tc>
          <w:tcPr>
            <w:tcW w:w="893" w:type="pct"/>
            <w:shd w:val="clear" w:color="auto" w:fill="auto"/>
            <w:vAlign w:val="center"/>
          </w:tcPr>
          <w:p w:rsidR="00487509" w:rsidRPr="00E65EBB" w:rsidRDefault="009563C3">
            <w:pPr>
              <w:pStyle w:val="aff5"/>
              <w:rPr>
                <w:rFonts w:hAnsi="宋体"/>
              </w:rPr>
            </w:pPr>
            <w:r w:rsidRPr="00E65EBB">
              <w:rPr>
                <w:rFonts w:hint="eastAsia"/>
              </w:rPr>
              <w:t>生活垃圾</w:t>
            </w:r>
          </w:p>
        </w:tc>
        <w:tc>
          <w:tcPr>
            <w:tcW w:w="840" w:type="pct"/>
            <w:shd w:val="clear" w:color="auto" w:fill="auto"/>
            <w:vAlign w:val="center"/>
          </w:tcPr>
          <w:p w:rsidR="00487509" w:rsidRPr="00E65EBB" w:rsidRDefault="009563C3">
            <w:pPr>
              <w:pStyle w:val="aff5"/>
              <w:rPr>
                <w:rFonts w:hAnsi="宋体"/>
              </w:rPr>
            </w:pPr>
            <w:r w:rsidRPr="00E65EBB">
              <w:rPr>
                <w:rFonts w:hint="eastAsia"/>
              </w:rPr>
              <w:t>职工生活</w:t>
            </w:r>
          </w:p>
        </w:tc>
        <w:tc>
          <w:tcPr>
            <w:tcW w:w="382" w:type="pct"/>
            <w:vAlign w:val="center"/>
          </w:tcPr>
          <w:p w:rsidR="00487509" w:rsidRPr="00E65EBB" w:rsidRDefault="009563C3">
            <w:pPr>
              <w:pStyle w:val="aff5"/>
              <w:rPr>
                <w:rFonts w:hAnsi="宋体"/>
              </w:rPr>
            </w:pPr>
            <w:r w:rsidRPr="00E65EBB">
              <w:rPr>
                <w:rFonts w:hint="eastAsia"/>
              </w:rPr>
              <w:t>固态</w:t>
            </w:r>
          </w:p>
        </w:tc>
        <w:tc>
          <w:tcPr>
            <w:tcW w:w="1374" w:type="pct"/>
            <w:shd w:val="clear" w:color="auto" w:fill="auto"/>
            <w:vAlign w:val="center"/>
          </w:tcPr>
          <w:p w:rsidR="00487509" w:rsidRPr="00E65EBB" w:rsidRDefault="009563C3">
            <w:pPr>
              <w:pStyle w:val="aff5"/>
              <w:rPr>
                <w:rFonts w:hAnsi="宋体"/>
              </w:rPr>
            </w:pPr>
            <w:r w:rsidRPr="00E65EBB">
              <w:rPr>
                <w:rFonts w:hint="eastAsia"/>
              </w:rPr>
              <w:t>生活垃圾</w:t>
            </w:r>
          </w:p>
        </w:tc>
        <w:tc>
          <w:tcPr>
            <w:tcW w:w="628" w:type="pct"/>
            <w:shd w:val="clear" w:color="auto" w:fill="auto"/>
            <w:vAlign w:val="center"/>
          </w:tcPr>
          <w:p w:rsidR="00487509" w:rsidRPr="00E65EBB" w:rsidRDefault="009563C3">
            <w:pPr>
              <w:pStyle w:val="aff5"/>
            </w:pPr>
            <w:r w:rsidRPr="00E65EBB">
              <w:rPr>
                <w:rFonts w:hint="eastAsia"/>
              </w:rPr>
              <w:t>是</w:t>
            </w:r>
          </w:p>
        </w:tc>
        <w:tc>
          <w:tcPr>
            <w:tcW w:w="573" w:type="pct"/>
            <w:shd w:val="clear" w:color="auto" w:fill="auto"/>
            <w:vAlign w:val="center"/>
          </w:tcPr>
          <w:p w:rsidR="00487509" w:rsidRPr="00E65EBB" w:rsidRDefault="009563C3">
            <w:pPr>
              <w:pStyle w:val="aff5"/>
            </w:pPr>
            <w:r w:rsidRPr="00E65EBB">
              <w:rPr>
                <w:rFonts w:hint="eastAsia"/>
              </w:rPr>
              <w:t>4</w:t>
            </w:r>
            <w:r w:rsidRPr="00E65EBB">
              <w:t>.1-</w:t>
            </w:r>
            <w:r w:rsidRPr="00E65EBB">
              <w:rPr>
                <w:rFonts w:hint="eastAsia"/>
              </w:rPr>
              <w:t>h</w:t>
            </w:r>
          </w:p>
        </w:tc>
      </w:tr>
      <w:tr w:rsidR="00487509" w:rsidRPr="00E65EBB">
        <w:trPr>
          <w:trHeight w:val="340"/>
          <w:jc w:val="center"/>
        </w:trPr>
        <w:tc>
          <w:tcPr>
            <w:tcW w:w="5000" w:type="pct"/>
            <w:gridSpan w:val="7"/>
            <w:vAlign w:val="center"/>
          </w:tcPr>
          <w:p w:rsidR="00487509" w:rsidRPr="00E65EBB" w:rsidRDefault="009563C3">
            <w:pPr>
              <w:pStyle w:val="aff5"/>
              <w:jc w:val="both"/>
            </w:pPr>
            <w:r w:rsidRPr="00E65EBB">
              <w:rPr>
                <w:rFonts w:hint="eastAsia"/>
              </w:rPr>
              <w:t>备注：本项目生产过程中产生的甲酸包装桶、植物油脂包装桶、含油包装桶分别由生产厂家回收后循环使用，回收协议见附件</w:t>
            </w:r>
            <w:r w:rsidRPr="00E65EBB">
              <w:rPr>
                <w:rFonts w:hint="eastAsia"/>
              </w:rPr>
              <w:t>11</w:t>
            </w:r>
            <w:r w:rsidRPr="00E65EBB">
              <w:rPr>
                <w:rFonts w:hint="eastAsia"/>
              </w:rPr>
              <w:t>，根据</w:t>
            </w:r>
            <w:r w:rsidRPr="00E65EBB">
              <w:rPr>
                <w:rFonts w:hint="eastAsia"/>
              </w:rPr>
              <w:t>GB34330-2017</w:t>
            </w:r>
            <w:r w:rsidRPr="00E65EBB">
              <w:rPr>
                <w:rFonts w:hint="eastAsia"/>
              </w:rPr>
              <w:t>《固体废物鉴别标准</w:t>
            </w:r>
            <w:r w:rsidRPr="00E65EBB">
              <w:rPr>
                <w:rFonts w:hint="eastAsia"/>
              </w:rPr>
              <w:t xml:space="preserve"> </w:t>
            </w:r>
            <w:r w:rsidRPr="00E65EBB">
              <w:rPr>
                <w:rFonts w:hint="eastAsia"/>
              </w:rPr>
              <w:t>通则》中“</w:t>
            </w:r>
            <w:r w:rsidRPr="00E65EBB">
              <w:rPr>
                <w:rFonts w:hint="eastAsia"/>
              </w:rPr>
              <w:t>6.1-a</w:t>
            </w:r>
            <w:r w:rsidRPr="00E65EBB">
              <w:rPr>
                <w:rFonts w:hint="eastAsia"/>
              </w:rPr>
              <w:t>”判定，可不作为固体废物管理。</w:t>
            </w:r>
          </w:p>
        </w:tc>
      </w:tr>
    </w:tbl>
    <w:p w:rsidR="00487509" w:rsidRPr="00E65EBB" w:rsidRDefault="009563C3">
      <w:pPr>
        <w:pStyle w:val="42"/>
        <w:spacing w:beforeLines="50" w:before="120"/>
      </w:pPr>
      <w:r w:rsidRPr="00E65EBB">
        <w:t>4.6.4.3</w:t>
      </w:r>
      <w:r w:rsidRPr="00E65EBB">
        <w:rPr>
          <w:rFonts w:hint="eastAsia"/>
        </w:rPr>
        <w:t>危险废物属性判定</w:t>
      </w:r>
    </w:p>
    <w:p w:rsidR="00487509" w:rsidRPr="00E65EBB" w:rsidRDefault="009563C3">
      <w:pPr>
        <w:pStyle w:val="a3"/>
        <w:ind w:firstLine="480"/>
      </w:pPr>
      <w:r w:rsidRPr="00E65EBB">
        <w:rPr>
          <w:rFonts w:hint="eastAsia"/>
        </w:rPr>
        <w:t>根据《一般固体废物分类与代码》（</w:t>
      </w:r>
      <w:r w:rsidRPr="00E65EBB">
        <w:rPr>
          <w:rFonts w:hint="eastAsia"/>
        </w:rPr>
        <w:t>GB/T39198-2020</w:t>
      </w:r>
      <w:r w:rsidRPr="00E65EBB">
        <w:rPr>
          <w:rFonts w:hint="eastAsia"/>
        </w:rPr>
        <w:t>）、《国家危险废物名录（</w:t>
      </w:r>
      <w:r w:rsidRPr="00E65EBB">
        <w:rPr>
          <w:rFonts w:hint="eastAsia"/>
        </w:rPr>
        <w:t>2</w:t>
      </w:r>
      <w:r w:rsidRPr="00E65EBB">
        <w:t>021</w:t>
      </w:r>
      <w:r w:rsidRPr="00E65EBB">
        <w:rPr>
          <w:rFonts w:hint="eastAsia"/>
        </w:rPr>
        <w:t>年版）》以及《危险废物鉴别标准</w:t>
      </w:r>
      <w:r w:rsidRPr="00E65EBB">
        <w:rPr>
          <w:rFonts w:hint="eastAsia"/>
        </w:rPr>
        <w:t xml:space="preserve"> </w:t>
      </w:r>
      <w:r w:rsidRPr="00E65EBB">
        <w:rPr>
          <w:rFonts w:hint="eastAsia"/>
        </w:rPr>
        <w:t>通则》（</w:t>
      </w:r>
      <w:r w:rsidRPr="00E65EBB">
        <w:rPr>
          <w:rFonts w:hint="eastAsia"/>
        </w:rPr>
        <w:t>GB</w:t>
      </w:r>
      <w:r w:rsidRPr="00E65EBB">
        <w:t>5085.7-2019</w:t>
      </w:r>
      <w:r w:rsidRPr="00E65EBB">
        <w:rPr>
          <w:rFonts w:hint="eastAsia"/>
        </w:rPr>
        <w:t>），判断本项目产生的固体废物是否属于危险废物，</w:t>
      </w:r>
      <w:r w:rsidRPr="00E65EBB">
        <w:t>本项目危险废物</w:t>
      </w:r>
      <w:r w:rsidRPr="00E65EBB">
        <w:rPr>
          <w:rFonts w:hint="eastAsia"/>
        </w:rPr>
        <w:t>判定结果</w:t>
      </w:r>
      <w:r w:rsidRPr="00E65EBB">
        <w:t>见表</w:t>
      </w:r>
      <w:r w:rsidRPr="00E65EBB">
        <w:t>4.6-17</w:t>
      </w:r>
      <w:r w:rsidRPr="00E65EBB">
        <w:t>。</w:t>
      </w:r>
    </w:p>
    <w:p w:rsidR="00487509" w:rsidRPr="00E65EBB" w:rsidRDefault="009563C3">
      <w:pPr>
        <w:pStyle w:val="aff3"/>
        <w:spacing w:beforeLines="0" w:before="0" w:afterLines="0" w:after="0"/>
      </w:pPr>
      <w:r w:rsidRPr="00E65EBB">
        <w:rPr>
          <w:rFonts w:hint="eastAsia"/>
        </w:rPr>
        <w:t>表</w:t>
      </w:r>
      <w:r w:rsidRPr="00E65EBB">
        <w:t xml:space="preserve">4.6-17  </w:t>
      </w:r>
      <w:r w:rsidRPr="00E65EBB">
        <w:rPr>
          <w:rFonts w:hint="eastAsia"/>
        </w:rPr>
        <w:t>危险废物属性判定表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2056"/>
        <w:gridCol w:w="1796"/>
        <w:gridCol w:w="1843"/>
        <w:gridCol w:w="1488"/>
        <w:gridCol w:w="1198"/>
      </w:tblGrid>
      <w:tr w:rsidR="00487509" w:rsidRPr="00E65EBB">
        <w:trPr>
          <w:trHeight w:val="340"/>
          <w:jc w:val="center"/>
        </w:trPr>
        <w:tc>
          <w:tcPr>
            <w:tcW w:w="37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序号</w:t>
            </w:r>
          </w:p>
        </w:tc>
        <w:tc>
          <w:tcPr>
            <w:tcW w:w="11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固废名称</w:t>
            </w:r>
          </w:p>
        </w:tc>
        <w:tc>
          <w:tcPr>
            <w:tcW w:w="99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产生工序</w:t>
            </w:r>
          </w:p>
        </w:tc>
        <w:tc>
          <w:tcPr>
            <w:tcW w:w="10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是否属危险废物</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废物代码</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危废编号</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t>1</w:t>
            </w:r>
          </w:p>
        </w:tc>
        <w:tc>
          <w:tcPr>
            <w:tcW w:w="1135" w:type="pct"/>
            <w:shd w:val="clear" w:color="auto" w:fill="auto"/>
            <w:vAlign w:val="center"/>
          </w:tcPr>
          <w:p w:rsidR="00487509" w:rsidRPr="00E65EBB" w:rsidRDefault="009563C3">
            <w:pPr>
              <w:pStyle w:val="aff5"/>
              <w:rPr>
                <w:szCs w:val="20"/>
              </w:rPr>
            </w:pPr>
            <w:r w:rsidRPr="00E65EBB">
              <w:rPr>
                <w:rFonts w:hint="eastAsia"/>
              </w:rPr>
              <w:t>含铬边角料</w:t>
            </w:r>
          </w:p>
        </w:tc>
        <w:tc>
          <w:tcPr>
            <w:tcW w:w="991" w:type="pct"/>
            <w:shd w:val="clear" w:color="auto" w:fill="auto"/>
            <w:vAlign w:val="center"/>
          </w:tcPr>
          <w:p w:rsidR="00487509" w:rsidRPr="00E65EBB" w:rsidRDefault="009563C3">
            <w:pPr>
              <w:pStyle w:val="aff5"/>
              <w:rPr>
                <w:szCs w:val="20"/>
              </w:rPr>
            </w:pPr>
            <w:r w:rsidRPr="00E65EBB">
              <w:rPr>
                <w:rFonts w:hint="eastAsia"/>
              </w:rPr>
              <w:t>片皮</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1</w:t>
            </w:r>
            <w:r w:rsidRPr="00E65EBB">
              <w:t>93-002-21</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HW21</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2</w:t>
            </w:r>
          </w:p>
        </w:tc>
        <w:tc>
          <w:tcPr>
            <w:tcW w:w="1135" w:type="pct"/>
            <w:shd w:val="clear" w:color="auto" w:fill="auto"/>
            <w:vAlign w:val="center"/>
          </w:tcPr>
          <w:p w:rsidR="00487509" w:rsidRPr="00E65EBB" w:rsidRDefault="009563C3">
            <w:pPr>
              <w:pStyle w:val="aff5"/>
              <w:rPr>
                <w:szCs w:val="20"/>
              </w:rPr>
            </w:pPr>
            <w:r w:rsidRPr="00E65EBB">
              <w:rPr>
                <w:rFonts w:hint="eastAsia"/>
              </w:rPr>
              <w:t>含铬皮屑</w:t>
            </w:r>
          </w:p>
        </w:tc>
        <w:tc>
          <w:tcPr>
            <w:tcW w:w="991" w:type="pct"/>
            <w:shd w:val="clear" w:color="auto" w:fill="auto"/>
            <w:vAlign w:val="center"/>
          </w:tcPr>
          <w:p w:rsidR="00487509" w:rsidRPr="00E65EBB" w:rsidRDefault="009563C3">
            <w:pPr>
              <w:pStyle w:val="aff5"/>
              <w:rPr>
                <w:szCs w:val="20"/>
              </w:rPr>
            </w:pPr>
            <w:r w:rsidRPr="00E65EBB">
              <w:rPr>
                <w:rFonts w:hint="eastAsia"/>
              </w:rPr>
              <w:t>削匀</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1</w:t>
            </w:r>
            <w:r w:rsidRPr="00E65EBB">
              <w:t>93-002-21</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HW21</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3</w:t>
            </w:r>
          </w:p>
        </w:tc>
        <w:tc>
          <w:tcPr>
            <w:tcW w:w="1135" w:type="pct"/>
            <w:shd w:val="clear" w:color="auto" w:fill="auto"/>
            <w:vAlign w:val="center"/>
          </w:tcPr>
          <w:p w:rsidR="00487509" w:rsidRPr="00E65EBB" w:rsidRDefault="009563C3">
            <w:pPr>
              <w:pStyle w:val="aff5"/>
              <w:rPr>
                <w:szCs w:val="20"/>
              </w:rPr>
            </w:pPr>
            <w:r w:rsidRPr="00E65EBB">
              <w:rPr>
                <w:rFonts w:hint="eastAsia"/>
              </w:rPr>
              <w:t>一般包装材料</w:t>
            </w:r>
          </w:p>
        </w:tc>
        <w:tc>
          <w:tcPr>
            <w:tcW w:w="991" w:type="pct"/>
            <w:shd w:val="clear" w:color="auto" w:fill="auto"/>
            <w:vAlign w:val="center"/>
          </w:tcPr>
          <w:p w:rsidR="00487509" w:rsidRPr="00E65EBB" w:rsidRDefault="009563C3">
            <w:pPr>
              <w:pStyle w:val="aff5"/>
              <w:rPr>
                <w:szCs w:val="20"/>
              </w:rPr>
            </w:pPr>
            <w:r w:rsidRPr="00E65EBB">
              <w:rPr>
                <w:rFonts w:hint="eastAsia"/>
              </w:rPr>
              <w:t>原料使用</w:t>
            </w:r>
          </w:p>
        </w:tc>
        <w:tc>
          <w:tcPr>
            <w:tcW w:w="1017" w:type="pct"/>
            <w:vAlign w:val="center"/>
          </w:tcPr>
          <w:p w:rsidR="00487509" w:rsidRPr="00E65EBB" w:rsidRDefault="009563C3">
            <w:pPr>
              <w:pStyle w:val="aff5"/>
            </w:pPr>
            <w:r w:rsidRPr="00E65EBB">
              <w:rPr>
                <w:rFonts w:hint="eastAsia"/>
              </w:rPr>
              <w:t>否</w:t>
            </w:r>
          </w:p>
        </w:tc>
        <w:tc>
          <w:tcPr>
            <w:tcW w:w="821" w:type="pct"/>
            <w:shd w:val="clear" w:color="auto" w:fill="auto"/>
            <w:vAlign w:val="center"/>
          </w:tcPr>
          <w:p w:rsidR="00487509" w:rsidRPr="00E65EBB" w:rsidRDefault="009563C3">
            <w:pPr>
              <w:pStyle w:val="aff5"/>
            </w:pPr>
            <w:r w:rsidRPr="00E65EBB">
              <w:rPr>
                <w:rFonts w:hint="eastAsia"/>
              </w:rPr>
              <w:t>1</w:t>
            </w:r>
            <w:r w:rsidRPr="00E65EBB">
              <w:t>91-001-07</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4</w:t>
            </w:r>
          </w:p>
        </w:tc>
        <w:tc>
          <w:tcPr>
            <w:tcW w:w="1135" w:type="pct"/>
            <w:shd w:val="clear" w:color="auto" w:fill="auto"/>
            <w:vAlign w:val="center"/>
          </w:tcPr>
          <w:p w:rsidR="00487509" w:rsidRPr="00E65EBB" w:rsidRDefault="009563C3">
            <w:pPr>
              <w:pStyle w:val="aff5"/>
              <w:rPr>
                <w:szCs w:val="20"/>
              </w:rPr>
            </w:pPr>
            <w:r w:rsidRPr="00E65EBB">
              <w:rPr>
                <w:rFonts w:hint="eastAsia"/>
              </w:rPr>
              <w:t>沾染有毒有害原料的废包装材料</w:t>
            </w:r>
          </w:p>
        </w:tc>
        <w:tc>
          <w:tcPr>
            <w:tcW w:w="991" w:type="pct"/>
            <w:shd w:val="clear" w:color="auto" w:fill="auto"/>
            <w:vAlign w:val="center"/>
          </w:tcPr>
          <w:p w:rsidR="00487509" w:rsidRPr="00E65EBB" w:rsidRDefault="009563C3">
            <w:pPr>
              <w:pStyle w:val="aff5"/>
              <w:rPr>
                <w:szCs w:val="20"/>
              </w:rPr>
            </w:pPr>
            <w:r w:rsidRPr="00E65EBB">
              <w:rPr>
                <w:rFonts w:hint="eastAsia"/>
              </w:rPr>
              <w:t>原料使用</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9</w:t>
            </w:r>
            <w:r w:rsidRPr="00E65EBB">
              <w:t>00-041-49</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5</w:t>
            </w:r>
          </w:p>
        </w:tc>
        <w:tc>
          <w:tcPr>
            <w:tcW w:w="1135" w:type="pct"/>
            <w:shd w:val="clear" w:color="auto" w:fill="auto"/>
            <w:vAlign w:val="center"/>
          </w:tcPr>
          <w:p w:rsidR="00487509" w:rsidRPr="00E65EBB" w:rsidRDefault="009563C3">
            <w:pPr>
              <w:pStyle w:val="aff5"/>
              <w:rPr>
                <w:szCs w:val="20"/>
              </w:rPr>
            </w:pPr>
            <w:r w:rsidRPr="00E65EBB">
              <w:rPr>
                <w:rFonts w:hint="eastAsia"/>
              </w:rPr>
              <w:t>废油</w:t>
            </w:r>
          </w:p>
        </w:tc>
        <w:tc>
          <w:tcPr>
            <w:tcW w:w="991" w:type="pct"/>
            <w:shd w:val="clear" w:color="auto" w:fill="auto"/>
            <w:vAlign w:val="center"/>
          </w:tcPr>
          <w:p w:rsidR="00487509" w:rsidRPr="00E65EBB" w:rsidRDefault="009563C3">
            <w:pPr>
              <w:pStyle w:val="aff5"/>
              <w:rPr>
                <w:szCs w:val="20"/>
              </w:rPr>
            </w:pPr>
            <w:r w:rsidRPr="00E65EBB">
              <w:rPr>
                <w:rFonts w:hint="eastAsia"/>
              </w:rPr>
              <w:t>设备维护</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9</w:t>
            </w:r>
            <w:r w:rsidRPr="00E65EBB">
              <w:t>00-217-08</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W08</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6</w:t>
            </w:r>
          </w:p>
        </w:tc>
        <w:tc>
          <w:tcPr>
            <w:tcW w:w="1135" w:type="pct"/>
            <w:shd w:val="clear" w:color="auto" w:fill="auto"/>
            <w:vAlign w:val="center"/>
          </w:tcPr>
          <w:p w:rsidR="00487509" w:rsidRPr="00E65EBB" w:rsidRDefault="009563C3">
            <w:pPr>
              <w:pStyle w:val="aff5"/>
              <w:rPr>
                <w:szCs w:val="20"/>
              </w:rPr>
            </w:pPr>
            <w:r w:rsidRPr="00E65EBB">
              <w:rPr>
                <w:rFonts w:hint="eastAsia"/>
              </w:rPr>
              <w:t>含油劳保用品</w:t>
            </w:r>
          </w:p>
        </w:tc>
        <w:tc>
          <w:tcPr>
            <w:tcW w:w="991" w:type="pct"/>
            <w:shd w:val="clear" w:color="auto" w:fill="auto"/>
            <w:vAlign w:val="center"/>
          </w:tcPr>
          <w:p w:rsidR="00487509" w:rsidRPr="00E65EBB" w:rsidRDefault="009563C3">
            <w:pPr>
              <w:pStyle w:val="aff5"/>
              <w:rPr>
                <w:szCs w:val="20"/>
              </w:rPr>
            </w:pPr>
            <w:r w:rsidRPr="00E65EBB">
              <w:rPr>
                <w:rFonts w:hint="eastAsia"/>
              </w:rPr>
              <w:t>设备维护</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9</w:t>
            </w:r>
            <w:r w:rsidRPr="00E65EBB">
              <w:t>00-041-49</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7</w:t>
            </w:r>
          </w:p>
        </w:tc>
        <w:tc>
          <w:tcPr>
            <w:tcW w:w="1135" w:type="pct"/>
            <w:shd w:val="clear" w:color="auto" w:fill="auto"/>
            <w:vAlign w:val="center"/>
          </w:tcPr>
          <w:p w:rsidR="00487509" w:rsidRPr="00E65EBB" w:rsidRDefault="009563C3">
            <w:pPr>
              <w:pStyle w:val="aff5"/>
              <w:rPr>
                <w:szCs w:val="20"/>
              </w:rPr>
            </w:pPr>
            <w:r w:rsidRPr="00E65EBB">
              <w:rPr>
                <w:rFonts w:hint="eastAsia"/>
              </w:rPr>
              <w:t>一般污泥</w:t>
            </w:r>
            <w:r w:rsidRPr="00E65EBB">
              <w:rPr>
                <w:rFonts w:hint="eastAsia"/>
              </w:rPr>
              <w:t>*</w:t>
            </w:r>
          </w:p>
        </w:tc>
        <w:tc>
          <w:tcPr>
            <w:tcW w:w="991" w:type="pct"/>
            <w:shd w:val="clear" w:color="auto" w:fill="auto"/>
            <w:vAlign w:val="center"/>
          </w:tcPr>
          <w:p w:rsidR="00487509" w:rsidRPr="00E65EBB" w:rsidRDefault="009563C3">
            <w:pPr>
              <w:pStyle w:val="aff5"/>
              <w:rPr>
                <w:szCs w:val="20"/>
              </w:rPr>
            </w:pPr>
            <w:r w:rsidRPr="00E65EBB">
              <w:rPr>
                <w:rFonts w:hint="eastAsia"/>
              </w:rPr>
              <w:t>综合废水处理</w:t>
            </w:r>
          </w:p>
        </w:tc>
        <w:tc>
          <w:tcPr>
            <w:tcW w:w="1017" w:type="pct"/>
            <w:vAlign w:val="center"/>
          </w:tcPr>
          <w:p w:rsidR="00487509" w:rsidRPr="00E65EBB" w:rsidRDefault="009563C3">
            <w:pPr>
              <w:pStyle w:val="aff5"/>
            </w:pPr>
            <w:r w:rsidRPr="00E65EBB">
              <w:rPr>
                <w:rFonts w:hint="eastAsia"/>
              </w:rPr>
              <w:t>否</w:t>
            </w:r>
          </w:p>
        </w:tc>
        <w:tc>
          <w:tcPr>
            <w:tcW w:w="821" w:type="pct"/>
            <w:shd w:val="clear" w:color="auto" w:fill="auto"/>
            <w:vAlign w:val="center"/>
          </w:tcPr>
          <w:p w:rsidR="00487509" w:rsidRPr="00E65EBB" w:rsidRDefault="009563C3">
            <w:pPr>
              <w:pStyle w:val="aff5"/>
            </w:pPr>
            <w:r w:rsidRPr="00E65EBB">
              <w:rPr>
                <w:rFonts w:hint="eastAsia"/>
              </w:rPr>
              <w:t>1</w:t>
            </w:r>
            <w:r w:rsidRPr="00E65EBB">
              <w:t>91-001-62</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8</w:t>
            </w:r>
          </w:p>
        </w:tc>
        <w:tc>
          <w:tcPr>
            <w:tcW w:w="1135" w:type="pct"/>
            <w:shd w:val="clear" w:color="auto" w:fill="auto"/>
            <w:vAlign w:val="center"/>
          </w:tcPr>
          <w:p w:rsidR="00487509" w:rsidRPr="00E65EBB" w:rsidRDefault="009563C3">
            <w:pPr>
              <w:pStyle w:val="aff5"/>
              <w:rPr>
                <w:szCs w:val="20"/>
              </w:rPr>
            </w:pPr>
            <w:r w:rsidRPr="00E65EBB">
              <w:rPr>
                <w:rFonts w:hint="eastAsia"/>
              </w:rPr>
              <w:t>含铬污泥</w:t>
            </w:r>
          </w:p>
        </w:tc>
        <w:tc>
          <w:tcPr>
            <w:tcW w:w="991" w:type="pct"/>
            <w:shd w:val="clear" w:color="auto" w:fill="auto"/>
            <w:vAlign w:val="center"/>
          </w:tcPr>
          <w:p w:rsidR="00487509" w:rsidRPr="00E65EBB" w:rsidRDefault="009563C3">
            <w:pPr>
              <w:pStyle w:val="aff5"/>
              <w:rPr>
                <w:szCs w:val="20"/>
              </w:rPr>
            </w:pPr>
            <w:r w:rsidRPr="00E65EBB">
              <w:rPr>
                <w:rFonts w:hint="eastAsia"/>
              </w:rPr>
              <w:t>含铬废水处理</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1</w:t>
            </w:r>
            <w:r w:rsidRPr="00E65EBB">
              <w:t>93-001-21</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W21</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9</w:t>
            </w:r>
          </w:p>
        </w:tc>
        <w:tc>
          <w:tcPr>
            <w:tcW w:w="1135" w:type="pct"/>
            <w:shd w:val="clear" w:color="auto" w:fill="auto"/>
            <w:vAlign w:val="center"/>
          </w:tcPr>
          <w:p w:rsidR="00487509" w:rsidRPr="00E65EBB" w:rsidRDefault="009563C3">
            <w:pPr>
              <w:pStyle w:val="aff5"/>
              <w:rPr>
                <w:szCs w:val="20"/>
              </w:rPr>
            </w:pPr>
            <w:r w:rsidRPr="00E65EBB">
              <w:rPr>
                <w:rFonts w:hint="eastAsia"/>
              </w:rPr>
              <w:t>实验室试剂瓶</w:t>
            </w:r>
          </w:p>
        </w:tc>
        <w:tc>
          <w:tcPr>
            <w:tcW w:w="991" w:type="pct"/>
            <w:shd w:val="clear" w:color="auto" w:fill="auto"/>
            <w:vAlign w:val="center"/>
          </w:tcPr>
          <w:p w:rsidR="00487509" w:rsidRPr="00E65EBB" w:rsidRDefault="009563C3">
            <w:pPr>
              <w:pStyle w:val="aff5"/>
              <w:rPr>
                <w:szCs w:val="20"/>
              </w:rPr>
            </w:pPr>
            <w:r w:rsidRPr="00E65EBB">
              <w:rPr>
                <w:rFonts w:hint="eastAsia"/>
              </w:rPr>
              <w:t>实验试剂使用</w:t>
            </w:r>
          </w:p>
        </w:tc>
        <w:tc>
          <w:tcPr>
            <w:tcW w:w="1017" w:type="pct"/>
            <w:vAlign w:val="center"/>
          </w:tcPr>
          <w:p w:rsidR="00487509" w:rsidRPr="00E65EBB" w:rsidRDefault="009563C3">
            <w:pPr>
              <w:pStyle w:val="aff5"/>
            </w:pPr>
            <w:r w:rsidRPr="00E65EBB">
              <w:rPr>
                <w:rFonts w:hint="eastAsia"/>
              </w:rPr>
              <w:t>是</w:t>
            </w:r>
          </w:p>
        </w:tc>
        <w:tc>
          <w:tcPr>
            <w:tcW w:w="821" w:type="pct"/>
            <w:shd w:val="clear" w:color="auto" w:fill="auto"/>
            <w:vAlign w:val="center"/>
          </w:tcPr>
          <w:p w:rsidR="00487509" w:rsidRPr="00E65EBB" w:rsidRDefault="009563C3">
            <w:pPr>
              <w:pStyle w:val="aff5"/>
            </w:pPr>
            <w:r w:rsidRPr="00E65EBB">
              <w:rPr>
                <w:rFonts w:hint="eastAsia"/>
              </w:rPr>
              <w:t>9</w:t>
            </w:r>
            <w:r w:rsidRPr="00E65EBB">
              <w:t>00-047-49</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r>
      <w:tr w:rsidR="00487509" w:rsidRPr="00E65EBB">
        <w:trPr>
          <w:trHeight w:val="340"/>
          <w:jc w:val="center"/>
        </w:trPr>
        <w:tc>
          <w:tcPr>
            <w:tcW w:w="375" w:type="pct"/>
            <w:vAlign w:val="center"/>
          </w:tcPr>
          <w:p w:rsidR="00487509" w:rsidRPr="00E65EBB" w:rsidRDefault="009563C3">
            <w:pPr>
              <w:pStyle w:val="aff5"/>
              <w:rPr>
                <w:szCs w:val="20"/>
              </w:rPr>
            </w:pPr>
            <w:r w:rsidRPr="00E65EBB">
              <w:rPr>
                <w:rFonts w:hint="eastAsia"/>
              </w:rPr>
              <w:t>1</w:t>
            </w:r>
            <w:r w:rsidRPr="00E65EBB">
              <w:t>0</w:t>
            </w:r>
          </w:p>
        </w:tc>
        <w:tc>
          <w:tcPr>
            <w:tcW w:w="1135" w:type="pct"/>
            <w:shd w:val="clear" w:color="auto" w:fill="auto"/>
            <w:vAlign w:val="center"/>
          </w:tcPr>
          <w:p w:rsidR="00487509" w:rsidRPr="00E65EBB" w:rsidRDefault="009563C3">
            <w:pPr>
              <w:pStyle w:val="aff5"/>
              <w:rPr>
                <w:szCs w:val="20"/>
              </w:rPr>
            </w:pPr>
            <w:r w:rsidRPr="00E65EBB">
              <w:rPr>
                <w:rFonts w:hint="eastAsia"/>
              </w:rPr>
              <w:t>生活垃圾</w:t>
            </w:r>
          </w:p>
        </w:tc>
        <w:tc>
          <w:tcPr>
            <w:tcW w:w="991" w:type="pct"/>
            <w:shd w:val="clear" w:color="auto" w:fill="auto"/>
            <w:vAlign w:val="center"/>
          </w:tcPr>
          <w:p w:rsidR="00487509" w:rsidRPr="00E65EBB" w:rsidRDefault="009563C3">
            <w:pPr>
              <w:pStyle w:val="aff5"/>
              <w:rPr>
                <w:szCs w:val="20"/>
              </w:rPr>
            </w:pPr>
            <w:r w:rsidRPr="00E65EBB">
              <w:rPr>
                <w:rFonts w:hint="eastAsia"/>
              </w:rPr>
              <w:t>职工生活</w:t>
            </w:r>
          </w:p>
        </w:tc>
        <w:tc>
          <w:tcPr>
            <w:tcW w:w="1017" w:type="pct"/>
            <w:vAlign w:val="center"/>
          </w:tcPr>
          <w:p w:rsidR="00487509" w:rsidRPr="00E65EBB" w:rsidRDefault="009563C3">
            <w:pPr>
              <w:pStyle w:val="aff5"/>
            </w:pPr>
            <w:r w:rsidRPr="00E65EBB">
              <w:rPr>
                <w:rFonts w:hint="eastAsia"/>
              </w:rPr>
              <w:t>否</w:t>
            </w:r>
          </w:p>
        </w:tc>
        <w:tc>
          <w:tcPr>
            <w:tcW w:w="821" w:type="pct"/>
            <w:shd w:val="clear" w:color="auto" w:fill="auto"/>
            <w:vAlign w:val="center"/>
          </w:tcPr>
          <w:p w:rsidR="00487509" w:rsidRPr="00E65EBB" w:rsidRDefault="009563C3">
            <w:pPr>
              <w:pStyle w:val="aff5"/>
            </w:pPr>
            <w:r w:rsidRPr="00E65EBB">
              <w:rPr>
                <w:rFonts w:hint="eastAsia"/>
              </w:rPr>
              <w:t>/</w:t>
            </w:r>
          </w:p>
        </w:tc>
        <w:tc>
          <w:tcPr>
            <w:tcW w:w="66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r>
    </w:tbl>
    <w:p w:rsidR="00487509" w:rsidRPr="00E65EBB" w:rsidRDefault="00487509">
      <w:pPr>
        <w:pStyle w:val="42"/>
        <w:spacing w:beforeLines="50" w:before="120"/>
        <w:sectPr w:rsidR="00487509" w:rsidRPr="00E65EBB">
          <w:headerReference w:type="default" r:id="rId58"/>
          <w:footerReference w:type="default" r:id="rId59"/>
          <w:pgSz w:w="11906" w:h="16838"/>
          <w:pgMar w:top="1588" w:right="1418" w:bottom="1588" w:left="1418" w:header="1021" w:footer="992" w:gutter="0"/>
          <w:pgNumType w:fmt="numberInDash"/>
          <w:cols w:space="720"/>
          <w:docGrid w:linePitch="312"/>
        </w:sectPr>
      </w:pPr>
    </w:p>
    <w:p w:rsidR="00487509" w:rsidRPr="00E65EBB" w:rsidRDefault="009563C3">
      <w:pPr>
        <w:pStyle w:val="42"/>
        <w:spacing w:beforeLines="50" w:before="120"/>
      </w:pPr>
      <w:r w:rsidRPr="00E65EBB">
        <w:lastRenderedPageBreak/>
        <w:t>4.6.4.4</w:t>
      </w:r>
      <w:r w:rsidRPr="00E65EBB">
        <w:rPr>
          <w:rFonts w:hint="eastAsia"/>
        </w:rPr>
        <w:t>固体废物分析情况汇总</w:t>
      </w:r>
    </w:p>
    <w:p w:rsidR="00487509" w:rsidRPr="00E65EBB" w:rsidRDefault="009563C3">
      <w:pPr>
        <w:pStyle w:val="a3"/>
        <w:ind w:firstLine="480"/>
      </w:pPr>
      <w:r w:rsidRPr="00E65EBB">
        <w:rPr>
          <w:rFonts w:hint="eastAsia"/>
        </w:rPr>
        <w:t>本项目固体废物分析结果汇总见</w:t>
      </w:r>
      <w:r w:rsidRPr="00E65EBB">
        <w:t>表</w:t>
      </w:r>
      <w:r w:rsidRPr="00E65EBB">
        <w:t>4.6</w:t>
      </w:r>
      <w:r w:rsidRPr="00E65EBB">
        <w:rPr>
          <w:rFonts w:hint="eastAsia"/>
        </w:rPr>
        <w:t>-</w:t>
      </w:r>
      <w:r w:rsidRPr="00E65EBB">
        <w:t>18</w:t>
      </w:r>
      <w:r w:rsidRPr="00E65EBB">
        <w:rPr>
          <w:rFonts w:hint="eastAsia"/>
        </w:rPr>
        <w:t>，本项目危险废物分析结果汇总见</w:t>
      </w:r>
      <w:r w:rsidRPr="00E65EBB">
        <w:rPr>
          <w:rFonts w:hint="eastAsia"/>
        </w:rPr>
        <w:t>4</w:t>
      </w:r>
      <w:r w:rsidRPr="00E65EBB">
        <w:t>.6-19</w:t>
      </w:r>
      <w:r w:rsidRPr="00E65EBB">
        <w:t>。</w:t>
      </w:r>
    </w:p>
    <w:p w:rsidR="00487509" w:rsidRPr="00E65EBB" w:rsidRDefault="009563C3">
      <w:pPr>
        <w:pStyle w:val="aff3"/>
        <w:spacing w:before="48" w:after="24"/>
      </w:pPr>
      <w:r w:rsidRPr="00E65EBB">
        <w:rPr>
          <w:bCs/>
        </w:rPr>
        <w:t>表</w:t>
      </w:r>
      <w:r w:rsidRPr="00E65EBB">
        <w:rPr>
          <w:bCs/>
        </w:rPr>
        <w:t>4.6</w:t>
      </w:r>
      <w:r w:rsidRPr="00E65EBB">
        <w:rPr>
          <w:rFonts w:hint="eastAsia"/>
          <w:bCs/>
        </w:rPr>
        <w:t>-</w:t>
      </w:r>
      <w:r w:rsidRPr="00E65EBB">
        <w:rPr>
          <w:bCs/>
        </w:rPr>
        <w:t xml:space="preserve">18  </w:t>
      </w:r>
      <w:r w:rsidRPr="00E65EBB">
        <w:rPr>
          <w:rFonts w:hint="eastAsia"/>
        </w:rPr>
        <w:t>本项目固体废物分析结果汇总表</w:t>
      </w:r>
      <w:r w:rsidRPr="00E65EBB">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
        <w:gridCol w:w="1952"/>
        <w:gridCol w:w="1676"/>
        <w:gridCol w:w="1393"/>
        <w:gridCol w:w="1395"/>
        <w:gridCol w:w="1114"/>
        <w:gridCol w:w="838"/>
        <w:gridCol w:w="1253"/>
        <w:gridCol w:w="3227"/>
      </w:tblGrid>
      <w:tr w:rsidR="00487509" w:rsidRPr="00E65EBB">
        <w:trPr>
          <w:trHeight w:val="340"/>
          <w:jc w:val="center"/>
        </w:trPr>
        <w:tc>
          <w:tcPr>
            <w:tcW w:w="294" w:type="pct"/>
            <w:tcBorders>
              <w:top w:val="single" w:sz="4" w:space="0" w:color="auto"/>
              <w:left w:val="single" w:sz="4" w:space="0" w:color="auto"/>
              <w:bottom w:val="single" w:sz="4" w:space="0" w:color="auto"/>
              <w:right w:val="single" w:sz="2" w:space="0" w:color="auto"/>
            </w:tcBorders>
            <w:vAlign w:val="center"/>
          </w:tcPr>
          <w:p w:rsidR="00487509" w:rsidRPr="00E65EBB" w:rsidRDefault="009563C3">
            <w:pPr>
              <w:pStyle w:val="aff5"/>
              <w:rPr>
                <w:b/>
                <w:bCs/>
              </w:rPr>
            </w:pPr>
            <w:r w:rsidRPr="00E65EBB">
              <w:rPr>
                <w:rFonts w:hint="eastAsia"/>
                <w:b/>
                <w:bCs/>
              </w:rPr>
              <w:t>序号</w:t>
            </w:r>
          </w:p>
        </w:tc>
        <w:tc>
          <w:tcPr>
            <w:tcW w:w="715" w:type="pct"/>
            <w:tcBorders>
              <w:top w:val="single" w:sz="4" w:space="0" w:color="auto"/>
              <w:left w:val="single" w:sz="2" w:space="0" w:color="auto"/>
              <w:bottom w:val="single" w:sz="4" w:space="0" w:color="auto"/>
              <w:right w:val="single" w:sz="2" w:space="0" w:color="auto"/>
            </w:tcBorders>
            <w:vAlign w:val="center"/>
          </w:tcPr>
          <w:p w:rsidR="00487509" w:rsidRPr="00E65EBB" w:rsidRDefault="009563C3">
            <w:pPr>
              <w:pStyle w:val="aff5"/>
              <w:rPr>
                <w:b/>
                <w:bCs/>
              </w:rPr>
            </w:pPr>
            <w:r w:rsidRPr="00E65EBB">
              <w:rPr>
                <w:rFonts w:hint="eastAsia"/>
                <w:b/>
                <w:bCs/>
              </w:rPr>
              <w:t>固废名称</w:t>
            </w:r>
          </w:p>
        </w:tc>
        <w:tc>
          <w:tcPr>
            <w:tcW w:w="614" w:type="pct"/>
            <w:tcBorders>
              <w:top w:val="single" w:sz="4" w:space="0" w:color="auto"/>
              <w:left w:val="single" w:sz="2"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产生工序</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属性</w:t>
            </w:r>
          </w:p>
        </w:tc>
        <w:tc>
          <w:tcPr>
            <w:tcW w:w="511" w:type="pct"/>
            <w:tcBorders>
              <w:top w:val="single" w:sz="4" w:space="0" w:color="auto"/>
              <w:left w:val="single" w:sz="4" w:space="0" w:color="auto"/>
              <w:bottom w:val="single" w:sz="4" w:space="0" w:color="auto"/>
              <w:right w:val="single" w:sz="2" w:space="0" w:color="auto"/>
            </w:tcBorders>
            <w:vAlign w:val="center"/>
          </w:tcPr>
          <w:p w:rsidR="00487509" w:rsidRPr="00E65EBB" w:rsidRDefault="009563C3">
            <w:pPr>
              <w:pStyle w:val="aff5"/>
              <w:rPr>
                <w:b/>
                <w:bCs/>
              </w:rPr>
            </w:pPr>
            <w:r w:rsidRPr="00E65EBB">
              <w:rPr>
                <w:rFonts w:hint="eastAsia"/>
                <w:b/>
                <w:bCs/>
              </w:rPr>
              <w:t>废物代码</w:t>
            </w:r>
          </w:p>
        </w:tc>
        <w:tc>
          <w:tcPr>
            <w:tcW w:w="408" w:type="pct"/>
            <w:tcBorders>
              <w:top w:val="single" w:sz="4" w:space="0" w:color="auto"/>
              <w:left w:val="single" w:sz="4" w:space="0" w:color="auto"/>
              <w:bottom w:val="single" w:sz="4" w:space="0" w:color="auto"/>
              <w:right w:val="single" w:sz="2" w:space="0" w:color="auto"/>
            </w:tcBorders>
            <w:vAlign w:val="center"/>
          </w:tcPr>
          <w:p w:rsidR="00487509" w:rsidRPr="00E65EBB" w:rsidRDefault="009563C3">
            <w:pPr>
              <w:pStyle w:val="aff5"/>
              <w:rPr>
                <w:b/>
                <w:bCs/>
              </w:rPr>
            </w:pPr>
            <w:r w:rsidRPr="00E65EBB">
              <w:rPr>
                <w:rFonts w:hint="eastAsia"/>
                <w:b/>
                <w:bCs/>
              </w:rPr>
              <w:t>危废编号</w:t>
            </w:r>
          </w:p>
        </w:tc>
        <w:tc>
          <w:tcPr>
            <w:tcW w:w="307" w:type="pct"/>
            <w:tcBorders>
              <w:top w:val="single" w:sz="4" w:space="0" w:color="auto"/>
              <w:left w:val="single" w:sz="2"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形态</w:t>
            </w:r>
          </w:p>
        </w:tc>
        <w:tc>
          <w:tcPr>
            <w:tcW w:w="459" w:type="pct"/>
            <w:tcBorders>
              <w:top w:val="single" w:sz="4" w:space="0" w:color="auto"/>
              <w:left w:val="single" w:sz="2"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产生量（</w:t>
            </w:r>
            <w:r w:rsidRPr="00E65EBB">
              <w:rPr>
                <w:rFonts w:hint="eastAsia"/>
                <w:b/>
                <w:bCs/>
              </w:rPr>
              <w:t>t/a</w:t>
            </w:r>
            <w:r w:rsidRPr="00E65EBB">
              <w:rPr>
                <w:rFonts w:hint="eastAsia"/>
                <w:b/>
                <w:bCs/>
              </w:rPr>
              <w:t>）</w:t>
            </w:r>
          </w:p>
        </w:tc>
        <w:tc>
          <w:tcPr>
            <w:tcW w:w="1182" w:type="pct"/>
            <w:tcBorders>
              <w:top w:val="single" w:sz="4" w:space="0" w:color="auto"/>
              <w:left w:val="single" w:sz="2"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处置去向</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p>
        </w:tc>
        <w:tc>
          <w:tcPr>
            <w:tcW w:w="715" w:type="pct"/>
            <w:shd w:val="clear" w:color="auto" w:fill="auto"/>
            <w:vAlign w:val="center"/>
          </w:tcPr>
          <w:p w:rsidR="00487509" w:rsidRPr="00E65EBB" w:rsidRDefault="009563C3">
            <w:pPr>
              <w:pStyle w:val="aff5"/>
            </w:pPr>
            <w:r w:rsidRPr="00E65EBB">
              <w:rPr>
                <w:rFonts w:hint="eastAsia"/>
              </w:rPr>
              <w:t>含铬边角料</w:t>
            </w:r>
          </w:p>
        </w:tc>
        <w:tc>
          <w:tcPr>
            <w:tcW w:w="614" w:type="pct"/>
            <w:shd w:val="clear" w:color="auto" w:fill="auto"/>
            <w:vAlign w:val="center"/>
          </w:tcPr>
          <w:p w:rsidR="00487509" w:rsidRPr="00E65EBB" w:rsidRDefault="009563C3">
            <w:pPr>
              <w:pStyle w:val="aff5"/>
            </w:pPr>
            <w:r w:rsidRPr="00E65EBB">
              <w:rPr>
                <w:rFonts w:hint="eastAsia"/>
              </w:rPr>
              <w:t>片皮</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1</w:t>
            </w:r>
            <w:r w:rsidRPr="00E65EBB">
              <w:t>93-002-21</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HW21</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9</w:t>
            </w:r>
            <w:r w:rsidRPr="00E65EBB">
              <w:t>90.0</w:t>
            </w:r>
          </w:p>
        </w:tc>
        <w:tc>
          <w:tcPr>
            <w:tcW w:w="1182" w:type="pct"/>
            <w:vAlign w:val="center"/>
          </w:tcPr>
          <w:p w:rsidR="00487509" w:rsidRPr="00E65EBB" w:rsidRDefault="009563C3">
            <w:pPr>
              <w:pStyle w:val="aff5"/>
            </w:pPr>
            <w:r w:rsidRPr="00E65EBB">
              <w:rPr>
                <w:rFonts w:hint="eastAsia"/>
              </w:rPr>
              <w:t>委托温州市新广环保科技有限公司安全处置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p>
        </w:tc>
        <w:tc>
          <w:tcPr>
            <w:tcW w:w="715" w:type="pct"/>
            <w:shd w:val="clear" w:color="auto" w:fill="auto"/>
            <w:vAlign w:val="center"/>
          </w:tcPr>
          <w:p w:rsidR="00487509" w:rsidRPr="00E65EBB" w:rsidRDefault="009563C3">
            <w:pPr>
              <w:pStyle w:val="aff5"/>
            </w:pPr>
            <w:r w:rsidRPr="00E65EBB">
              <w:rPr>
                <w:rFonts w:hint="eastAsia"/>
              </w:rPr>
              <w:t>含铬皮屑</w:t>
            </w:r>
          </w:p>
        </w:tc>
        <w:tc>
          <w:tcPr>
            <w:tcW w:w="614" w:type="pct"/>
            <w:shd w:val="clear" w:color="auto" w:fill="auto"/>
            <w:vAlign w:val="center"/>
          </w:tcPr>
          <w:p w:rsidR="00487509" w:rsidRPr="00E65EBB" w:rsidRDefault="009563C3">
            <w:pPr>
              <w:pStyle w:val="aff5"/>
            </w:pPr>
            <w:r w:rsidRPr="00E65EBB">
              <w:rPr>
                <w:rFonts w:hint="eastAsia"/>
              </w:rPr>
              <w:t>削匀</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1</w:t>
            </w:r>
            <w:r w:rsidRPr="00E65EBB">
              <w:t>93-002-21</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HW21</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165</w:t>
            </w:r>
            <w:r w:rsidRPr="00E65EBB">
              <w:t>0.0</w:t>
            </w:r>
          </w:p>
        </w:tc>
        <w:tc>
          <w:tcPr>
            <w:tcW w:w="1182" w:type="pct"/>
            <w:vAlign w:val="center"/>
          </w:tcPr>
          <w:p w:rsidR="00487509" w:rsidRPr="00E65EBB" w:rsidRDefault="009563C3">
            <w:pPr>
              <w:pStyle w:val="aff5"/>
            </w:pPr>
            <w:r w:rsidRPr="00E65EBB">
              <w:rPr>
                <w:rFonts w:hint="eastAsia"/>
              </w:rPr>
              <w:t>外卖浙江豪博鞋材有限公司生产再生革</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w:t>
            </w:r>
          </w:p>
        </w:tc>
        <w:tc>
          <w:tcPr>
            <w:tcW w:w="715" w:type="pct"/>
            <w:shd w:val="clear" w:color="auto" w:fill="auto"/>
            <w:vAlign w:val="center"/>
          </w:tcPr>
          <w:p w:rsidR="00487509" w:rsidRPr="00E65EBB" w:rsidRDefault="009563C3">
            <w:pPr>
              <w:pStyle w:val="aff5"/>
            </w:pPr>
            <w:r w:rsidRPr="00E65EBB">
              <w:rPr>
                <w:rFonts w:hint="eastAsia"/>
              </w:rPr>
              <w:t>一般包装材料</w:t>
            </w:r>
          </w:p>
        </w:tc>
        <w:tc>
          <w:tcPr>
            <w:tcW w:w="614" w:type="pct"/>
            <w:shd w:val="clear" w:color="auto" w:fill="auto"/>
            <w:vAlign w:val="center"/>
          </w:tcPr>
          <w:p w:rsidR="00487509" w:rsidRPr="00E65EBB" w:rsidRDefault="009563C3">
            <w:pPr>
              <w:pStyle w:val="aff5"/>
            </w:pPr>
            <w:r w:rsidRPr="00E65EBB">
              <w:rPr>
                <w:rFonts w:hint="eastAsia"/>
              </w:rPr>
              <w:t>原料使用</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一般固废</w:t>
            </w:r>
          </w:p>
        </w:tc>
        <w:tc>
          <w:tcPr>
            <w:tcW w:w="511" w:type="pct"/>
            <w:shd w:val="clear" w:color="auto" w:fill="auto"/>
            <w:vAlign w:val="center"/>
          </w:tcPr>
          <w:p w:rsidR="00487509" w:rsidRPr="00E65EBB" w:rsidRDefault="009563C3">
            <w:pPr>
              <w:pStyle w:val="aff5"/>
            </w:pPr>
            <w:r w:rsidRPr="00E65EBB">
              <w:rPr>
                <w:rFonts w:hint="eastAsia"/>
              </w:rPr>
              <w:t>1</w:t>
            </w:r>
            <w:r w:rsidRPr="00E65EBB">
              <w:t>91-001-07</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t>30.0</w:t>
            </w:r>
          </w:p>
        </w:tc>
        <w:tc>
          <w:tcPr>
            <w:tcW w:w="1182" w:type="pct"/>
            <w:vAlign w:val="center"/>
          </w:tcPr>
          <w:p w:rsidR="00487509" w:rsidRPr="00E65EBB" w:rsidRDefault="009563C3">
            <w:pPr>
              <w:pStyle w:val="aff5"/>
            </w:pPr>
            <w:r w:rsidRPr="00E65EBB">
              <w:rPr>
                <w:rFonts w:hint="eastAsia"/>
              </w:rPr>
              <w:t>委托桐乡元畅环保科技有限公司综合利用</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w:t>
            </w:r>
          </w:p>
        </w:tc>
        <w:tc>
          <w:tcPr>
            <w:tcW w:w="715"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614" w:type="pct"/>
            <w:shd w:val="clear" w:color="auto" w:fill="auto"/>
            <w:vAlign w:val="center"/>
          </w:tcPr>
          <w:p w:rsidR="00487509" w:rsidRPr="00E65EBB" w:rsidRDefault="009563C3">
            <w:pPr>
              <w:pStyle w:val="aff5"/>
            </w:pPr>
            <w:r w:rsidRPr="00E65EBB">
              <w:rPr>
                <w:rFonts w:hint="eastAsia"/>
              </w:rPr>
              <w:t>原料使用</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9</w:t>
            </w:r>
            <w:r w:rsidRPr="00E65EBB">
              <w:t>00-041-49</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1182" w:type="pct"/>
            <w:vAlign w:val="center"/>
          </w:tcPr>
          <w:p w:rsidR="00487509" w:rsidRPr="00E65EBB" w:rsidRDefault="009563C3">
            <w:pPr>
              <w:pStyle w:val="aff5"/>
            </w:pPr>
            <w:r w:rsidRPr="00E65EBB">
              <w:rPr>
                <w:rFonts w:hint="eastAsia"/>
              </w:rPr>
              <w:t>委托湖州金洁静脉科技有限公司、杭州益鸿环保科技有限公司安全处置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p>
        </w:tc>
        <w:tc>
          <w:tcPr>
            <w:tcW w:w="715" w:type="pct"/>
            <w:shd w:val="clear" w:color="auto" w:fill="auto"/>
            <w:vAlign w:val="center"/>
          </w:tcPr>
          <w:p w:rsidR="00487509" w:rsidRPr="00E65EBB" w:rsidRDefault="009563C3">
            <w:pPr>
              <w:pStyle w:val="aff5"/>
            </w:pPr>
            <w:r w:rsidRPr="00E65EBB">
              <w:rPr>
                <w:rFonts w:hint="eastAsia"/>
              </w:rPr>
              <w:t>废油</w:t>
            </w:r>
          </w:p>
        </w:tc>
        <w:tc>
          <w:tcPr>
            <w:tcW w:w="614" w:type="pct"/>
            <w:shd w:val="clear" w:color="auto" w:fill="auto"/>
            <w:vAlign w:val="center"/>
          </w:tcPr>
          <w:p w:rsidR="00487509" w:rsidRPr="00E65EBB" w:rsidRDefault="009563C3">
            <w:pPr>
              <w:pStyle w:val="aff5"/>
            </w:pPr>
            <w:r w:rsidRPr="00E65EBB">
              <w:rPr>
                <w:rFonts w:hint="eastAsia"/>
              </w:rPr>
              <w:t>设备维护</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9</w:t>
            </w:r>
            <w:r w:rsidRPr="00E65EBB">
              <w:t>00-217-08</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W08</w:t>
            </w:r>
          </w:p>
        </w:tc>
        <w:tc>
          <w:tcPr>
            <w:tcW w:w="307" w:type="pct"/>
            <w:vAlign w:val="center"/>
          </w:tcPr>
          <w:p w:rsidR="00487509" w:rsidRPr="00E65EBB" w:rsidRDefault="009563C3">
            <w:pPr>
              <w:pStyle w:val="aff5"/>
            </w:pPr>
            <w:r w:rsidRPr="00E65EBB">
              <w:rPr>
                <w:rFonts w:hint="eastAsia"/>
              </w:rPr>
              <w:t>液态</w:t>
            </w:r>
          </w:p>
        </w:tc>
        <w:tc>
          <w:tcPr>
            <w:tcW w:w="45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.35</w:t>
            </w:r>
          </w:p>
        </w:tc>
        <w:tc>
          <w:tcPr>
            <w:tcW w:w="1182" w:type="pct"/>
            <w:vAlign w:val="center"/>
          </w:tcPr>
          <w:p w:rsidR="00487509" w:rsidRPr="00E65EBB" w:rsidRDefault="009563C3">
            <w:pPr>
              <w:pStyle w:val="aff5"/>
            </w:pPr>
            <w:r w:rsidRPr="00E65EBB">
              <w:rPr>
                <w:rFonts w:hint="eastAsia"/>
              </w:rPr>
              <w:t>委托平湖市金达废料再生燃料实业有限公司安全处置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p>
        </w:tc>
        <w:tc>
          <w:tcPr>
            <w:tcW w:w="715" w:type="pct"/>
            <w:shd w:val="clear" w:color="auto" w:fill="auto"/>
            <w:vAlign w:val="center"/>
          </w:tcPr>
          <w:p w:rsidR="00487509" w:rsidRPr="00E65EBB" w:rsidRDefault="009563C3">
            <w:pPr>
              <w:pStyle w:val="aff5"/>
            </w:pPr>
            <w:r w:rsidRPr="00E65EBB">
              <w:rPr>
                <w:rFonts w:hint="eastAsia"/>
              </w:rPr>
              <w:t>含油劳保用品</w:t>
            </w:r>
          </w:p>
        </w:tc>
        <w:tc>
          <w:tcPr>
            <w:tcW w:w="614" w:type="pct"/>
            <w:shd w:val="clear" w:color="auto" w:fill="auto"/>
            <w:vAlign w:val="center"/>
          </w:tcPr>
          <w:p w:rsidR="00487509" w:rsidRPr="00E65EBB" w:rsidRDefault="009563C3">
            <w:pPr>
              <w:pStyle w:val="aff5"/>
            </w:pPr>
            <w:r w:rsidRPr="00E65EBB">
              <w:rPr>
                <w:rFonts w:hint="eastAsia"/>
              </w:rPr>
              <w:t>设备维护</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9</w:t>
            </w:r>
            <w:r w:rsidRPr="00E65EBB">
              <w:t>00-041-49</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0</w:t>
            </w:r>
            <w:r w:rsidRPr="00E65EBB">
              <w:t>.04</w:t>
            </w:r>
          </w:p>
        </w:tc>
        <w:tc>
          <w:tcPr>
            <w:tcW w:w="1182" w:type="pct"/>
            <w:vAlign w:val="center"/>
          </w:tcPr>
          <w:p w:rsidR="00487509" w:rsidRPr="00E65EBB" w:rsidRDefault="009563C3">
            <w:pPr>
              <w:pStyle w:val="aff5"/>
            </w:pPr>
            <w:r w:rsidRPr="00E65EBB">
              <w:rPr>
                <w:rFonts w:hint="eastAsia"/>
              </w:rPr>
              <w:t>厂区内暂存，委托有相关资质危废单位进行安全处置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7</w:t>
            </w:r>
          </w:p>
        </w:tc>
        <w:tc>
          <w:tcPr>
            <w:tcW w:w="715" w:type="pct"/>
            <w:shd w:val="clear" w:color="auto" w:fill="auto"/>
            <w:vAlign w:val="center"/>
          </w:tcPr>
          <w:p w:rsidR="00487509" w:rsidRPr="00E65EBB" w:rsidRDefault="009563C3">
            <w:pPr>
              <w:pStyle w:val="aff5"/>
            </w:pPr>
            <w:r w:rsidRPr="00E65EBB">
              <w:rPr>
                <w:rFonts w:hint="eastAsia"/>
              </w:rPr>
              <w:t>一般污泥</w:t>
            </w:r>
          </w:p>
        </w:tc>
        <w:tc>
          <w:tcPr>
            <w:tcW w:w="614" w:type="pct"/>
            <w:shd w:val="clear" w:color="auto" w:fill="auto"/>
            <w:vAlign w:val="center"/>
          </w:tcPr>
          <w:p w:rsidR="00487509" w:rsidRPr="00E65EBB" w:rsidRDefault="009563C3">
            <w:pPr>
              <w:pStyle w:val="aff5"/>
            </w:pPr>
            <w:r w:rsidRPr="00E65EBB">
              <w:rPr>
                <w:rFonts w:hint="eastAsia"/>
              </w:rPr>
              <w:t>综合废水处理</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一般固废</w:t>
            </w:r>
          </w:p>
        </w:tc>
        <w:tc>
          <w:tcPr>
            <w:tcW w:w="511" w:type="pct"/>
            <w:shd w:val="clear" w:color="auto" w:fill="auto"/>
            <w:vAlign w:val="center"/>
          </w:tcPr>
          <w:p w:rsidR="00487509" w:rsidRPr="00E65EBB" w:rsidRDefault="009563C3">
            <w:pPr>
              <w:pStyle w:val="aff5"/>
            </w:pPr>
            <w:r w:rsidRPr="00E65EBB">
              <w:rPr>
                <w:rFonts w:hint="eastAsia"/>
              </w:rPr>
              <w:t>1</w:t>
            </w:r>
            <w:r w:rsidRPr="00E65EBB">
              <w:t>91-001-62</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3</w:t>
            </w:r>
            <w:r w:rsidRPr="00E65EBB">
              <w:t>330.9</w:t>
            </w:r>
          </w:p>
        </w:tc>
        <w:tc>
          <w:tcPr>
            <w:tcW w:w="1182" w:type="pct"/>
            <w:vAlign w:val="center"/>
          </w:tcPr>
          <w:p w:rsidR="00487509" w:rsidRPr="00E65EBB" w:rsidRDefault="009563C3">
            <w:pPr>
              <w:pStyle w:val="aff5"/>
            </w:pPr>
            <w:r w:rsidRPr="00E65EBB">
              <w:rPr>
                <w:rFonts w:hint="eastAsia"/>
              </w:rPr>
              <w:t>委托嘉兴新嘉爱斯热电有限公司、浙江景顺环保能源有限公司综合利用</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8</w:t>
            </w:r>
          </w:p>
        </w:tc>
        <w:tc>
          <w:tcPr>
            <w:tcW w:w="715" w:type="pct"/>
            <w:shd w:val="clear" w:color="auto" w:fill="auto"/>
            <w:vAlign w:val="center"/>
          </w:tcPr>
          <w:p w:rsidR="00487509" w:rsidRPr="00E65EBB" w:rsidRDefault="009563C3">
            <w:pPr>
              <w:pStyle w:val="aff5"/>
            </w:pPr>
            <w:r w:rsidRPr="00E65EBB">
              <w:rPr>
                <w:rFonts w:hint="eastAsia"/>
              </w:rPr>
              <w:t>含铬污泥</w:t>
            </w:r>
          </w:p>
        </w:tc>
        <w:tc>
          <w:tcPr>
            <w:tcW w:w="614" w:type="pct"/>
            <w:shd w:val="clear" w:color="auto" w:fill="auto"/>
            <w:vAlign w:val="center"/>
          </w:tcPr>
          <w:p w:rsidR="00487509" w:rsidRPr="00E65EBB" w:rsidRDefault="009563C3">
            <w:pPr>
              <w:pStyle w:val="aff5"/>
            </w:pPr>
            <w:r w:rsidRPr="00E65EBB">
              <w:rPr>
                <w:rFonts w:hint="eastAsia"/>
              </w:rPr>
              <w:t>含铬废水处理</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1</w:t>
            </w:r>
            <w:r w:rsidRPr="00E65EBB">
              <w:t>93-001-21</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W21</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t>9.282</w:t>
            </w:r>
          </w:p>
        </w:tc>
        <w:tc>
          <w:tcPr>
            <w:tcW w:w="1182" w:type="pct"/>
            <w:vAlign w:val="center"/>
          </w:tcPr>
          <w:p w:rsidR="00487509" w:rsidRPr="00E65EBB" w:rsidRDefault="009563C3">
            <w:pPr>
              <w:pStyle w:val="aff5"/>
            </w:pPr>
            <w:r w:rsidRPr="00E65EBB">
              <w:rPr>
                <w:rFonts w:hint="eastAsia"/>
              </w:rPr>
              <w:t>委托温州市环境发展有限公司安全处置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9</w:t>
            </w:r>
          </w:p>
        </w:tc>
        <w:tc>
          <w:tcPr>
            <w:tcW w:w="715" w:type="pct"/>
            <w:shd w:val="clear" w:color="auto" w:fill="auto"/>
            <w:vAlign w:val="center"/>
          </w:tcPr>
          <w:p w:rsidR="00487509" w:rsidRPr="00E65EBB" w:rsidRDefault="009563C3">
            <w:pPr>
              <w:pStyle w:val="aff5"/>
            </w:pPr>
            <w:r w:rsidRPr="00E65EBB">
              <w:rPr>
                <w:rFonts w:hint="eastAsia"/>
              </w:rPr>
              <w:t>实验室试剂瓶</w:t>
            </w:r>
          </w:p>
        </w:tc>
        <w:tc>
          <w:tcPr>
            <w:tcW w:w="614" w:type="pct"/>
            <w:shd w:val="clear" w:color="auto" w:fill="auto"/>
            <w:vAlign w:val="center"/>
          </w:tcPr>
          <w:p w:rsidR="00487509" w:rsidRPr="00E65EBB" w:rsidRDefault="009563C3">
            <w:pPr>
              <w:pStyle w:val="aff5"/>
            </w:pPr>
            <w:r w:rsidRPr="00E65EBB">
              <w:rPr>
                <w:rFonts w:hint="eastAsia"/>
              </w:rPr>
              <w:t>实验试剂使用</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危险废物</w:t>
            </w:r>
          </w:p>
        </w:tc>
        <w:tc>
          <w:tcPr>
            <w:tcW w:w="511" w:type="pct"/>
            <w:shd w:val="clear" w:color="auto" w:fill="auto"/>
            <w:vAlign w:val="center"/>
          </w:tcPr>
          <w:p w:rsidR="00487509" w:rsidRPr="00E65EBB" w:rsidRDefault="009563C3">
            <w:pPr>
              <w:pStyle w:val="aff5"/>
            </w:pPr>
            <w:r w:rsidRPr="00E65EBB">
              <w:rPr>
                <w:rFonts w:hint="eastAsia"/>
              </w:rPr>
              <w:t>9</w:t>
            </w:r>
            <w:r w:rsidRPr="00E65EBB">
              <w:t>00-047-49</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H</w:t>
            </w:r>
            <w:r w:rsidRPr="00E65EBB">
              <w:t>W49</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0</w:t>
            </w:r>
            <w:r w:rsidRPr="00E65EBB">
              <w:t>.1</w:t>
            </w:r>
          </w:p>
        </w:tc>
        <w:tc>
          <w:tcPr>
            <w:tcW w:w="1182" w:type="pct"/>
            <w:vAlign w:val="center"/>
          </w:tcPr>
          <w:p w:rsidR="00487509" w:rsidRPr="00E65EBB" w:rsidRDefault="009563C3">
            <w:pPr>
              <w:pStyle w:val="aff5"/>
            </w:pPr>
            <w:r w:rsidRPr="00E65EBB">
              <w:rPr>
                <w:rFonts w:hint="eastAsia"/>
              </w:rPr>
              <w:t>厂区内暂存，委托有相关资质危废单位进行安全处置</w:t>
            </w:r>
          </w:p>
        </w:tc>
      </w:tr>
      <w:tr w:rsidR="00487509" w:rsidRPr="00E65EBB">
        <w:trPr>
          <w:trHeight w:val="340"/>
          <w:jc w:val="center"/>
        </w:trPr>
        <w:tc>
          <w:tcPr>
            <w:tcW w:w="29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w:t>
            </w:r>
          </w:p>
        </w:tc>
        <w:tc>
          <w:tcPr>
            <w:tcW w:w="715" w:type="pct"/>
            <w:shd w:val="clear" w:color="auto" w:fill="auto"/>
            <w:vAlign w:val="center"/>
          </w:tcPr>
          <w:p w:rsidR="00487509" w:rsidRPr="00E65EBB" w:rsidRDefault="009563C3">
            <w:pPr>
              <w:pStyle w:val="aff5"/>
            </w:pPr>
            <w:r w:rsidRPr="00E65EBB">
              <w:rPr>
                <w:rFonts w:hint="eastAsia"/>
              </w:rPr>
              <w:t>生活垃圾</w:t>
            </w:r>
          </w:p>
        </w:tc>
        <w:tc>
          <w:tcPr>
            <w:tcW w:w="614" w:type="pct"/>
            <w:shd w:val="clear" w:color="auto" w:fill="auto"/>
            <w:vAlign w:val="center"/>
          </w:tcPr>
          <w:p w:rsidR="00487509" w:rsidRPr="00E65EBB" w:rsidRDefault="009563C3">
            <w:pPr>
              <w:pStyle w:val="aff5"/>
            </w:pPr>
            <w:r w:rsidRPr="00E65EBB">
              <w:rPr>
                <w:rFonts w:hint="eastAsia"/>
              </w:rPr>
              <w:t>职工生活</w:t>
            </w:r>
          </w:p>
        </w:tc>
        <w:tc>
          <w:tcPr>
            <w:tcW w:w="51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一般固废</w:t>
            </w:r>
          </w:p>
        </w:tc>
        <w:tc>
          <w:tcPr>
            <w:tcW w:w="511" w:type="pct"/>
            <w:shd w:val="clear" w:color="auto" w:fill="auto"/>
            <w:vAlign w:val="center"/>
          </w:tcPr>
          <w:p w:rsidR="00487509" w:rsidRPr="00E65EBB" w:rsidRDefault="009563C3">
            <w:pPr>
              <w:pStyle w:val="aff5"/>
            </w:pPr>
            <w:r w:rsidRPr="00E65EBB">
              <w:rPr>
                <w:rFonts w:hint="eastAsia"/>
              </w:rPr>
              <w:t>/</w:t>
            </w:r>
          </w:p>
        </w:tc>
        <w:tc>
          <w:tcPr>
            <w:tcW w:w="408"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w:t>
            </w:r>
          </w:p>
        </w:tc>
        <w:tc>
          <w:tcPr>
            <w:tcW w:w="307" w:type="pct"/>
            <w:vAlign w:val="center"/>
          </w:tcPr>
          <w:p w:rsidR="00487509" w:rsidRPr="00E65EBB" w:rsidRDefault="009563C3">
            <w:pPr>
              <w:pStyle w:val="aff5"/>
            </w:pPr>
            <w:r w:rsidRPr="00E65EBB">
              <w:rPr>
                <w:rFonts w:hint="eastAsia"/>
              </w:rPr>
              <w:t>固态</w:t>
            </w:r>
          </w:p>
        </w:tc>
        <w:tc>
          <w:tcPr>
            <w:tcW w:w="459" w:type="pct"/>
            <w:vAlign w:val="center"/>
          </w:tcPr>
          <w:p w:rsidR="00487509" w:rsidRPr="00E65EBB" w:rsidRDefault="009563C3">
            <w:pPr>
              <w:pStyle w:val="aff5"/>
            </w:pPr>
            <w:r w:rsidRPr="00E65EBB">
              <w:rPr>
                <w:rFonts w:hint="eastAsia"/>
              </w:rPr>
              <w:t>6</w:t>
            </w:r>
            <w:r w:rsidRPr="00E65EBB">
              <w:t>2.0</w:t>
            </w:r>
          </w:p>
        </w:tc>
        <w:tc>
          <w:tcPr>
            <w:tcW w:w="1182" w:type="pct"/>
            <w:vAlign w:val="center"/>
          </w:tcPr>
          <w:p w:rsidR="00487509" w:rsidRPr="00E65EBB" w:rsidRDefault="009563C3">
            <w:pPr>
              <w:pStyle w:val="aff5"/>
            </w:pPr>
            <w:r w:rsidRPr="00E65EBB">
              <w:rPr>
                <w:rFonts w:hint="eastAsia"/>
              </w:rPr>
              <w:t>委托环卫部门清运</w:t>
            </w:r>
          </w:p>
        </w:tc>
      </w:tr>
    </w:tbl>
    <w:p w:rsidR="00487509" w:rsidRPr="00E65EBB" w:rsidRDefault="00487509">
      <w:pPr>
        <w:pStyle w:val="aff3"/>
        <w:spacing w:beforeLines="0" w:before="0" w:afterLines="0" w:after="0"/>
        <w:jc w:val="both"/>
      </w:pPr>
    </w:p>
    <w:p w:rsidR="00487509" w:rsidRPr="00E65EBB" w:rsidRDefault="00487509">
      <w:pPr>
        <w:pStyle w:val="aff3"/>
        <w:spacing w:beforeLines="0" w:before="0" w:afterLines="0" w:after="0"/>
        <w:jc w:val="both"/>
      </w:pPr>
    </w:p>
    <w:p w:rsidR="00487509" w:rsidRPr="00E65EBB" w:rsidRDefault="00487509">
      <w:pPr>
        <w:pStyle w:val="aff3"/>
        <w:spacing w:beforeLines="0" w:before="0" w:afterLines="0" w:after="0"/>
        <w:jc w:val="both"/>
      </w:pPr>
    </w:p>
    <w:p w:rsidR="00487509" w:rsidRPr="00E65EBB" w:rsidRDefault="00487509">
      <w:pPr>
        <w:pStyle w:val="aff3"/>
        <w:spacing w:beforeLines="0" w:before="0" w:afterLines="0" w:after="0"/>
      </w:pPr>
    </w:p>
    <w:p w:rsidR="00487509" w:rsidRPr="00E65EBB" w:rsidRDefault="009563C3">
      <w:pPr>
        <w:pStyle w:val="aff3"/>
        <w:spacing w:beforeLines="0" w:before="0" w:after="24"/>
      </w:pPr>
      <w:r w:rsidRPr="00E65EBB">
        <w:lastRenderedPageBreak/>
        <w:t>表</w:t>
      </w:r>
      <w:r w:rsidRPr="00E65EBB">
        <w:t xml:space="preserve">4.6-19  </w:t>
      </w:r>
      <w:r w:rsidRPr="00E65EBB">
        <w:t>危险废物汇总表</w:t>
      </w:r>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646"/>
        <w:gridCol w:w="1483"/>
        <w:gridCol w:w="943"/>
        <w:gridCol w:w="1221"/>
        <w:gridCol w:w="1085"/>
        <w:gridCol w:w="1149"/>
        <w:gridCol w:w="693"/>
        <w:gridCol w:w="1530"/>
        <w:gridCol w:w="1116"/>
        <w:gridCol w:w="762"/>
        <w:gridCol w:w="990"/>
        <w:gridCol w:w="2293"/>
      </w:tblGrid>
      <w:tr w:rsidR="00487509" w:rsidRPr="00E65EBB">
        <w:trPr>
          <w:trHeight w:val="340"/>
          <w:tblHeader/>
        </w:trPr>
        <w:tc>
          <w:tcPr>
            <w:tcW w:w="232" w:type="pct"/>
            <w:vAlign w:val="center"/>
          </w:tcPr>
          <w:p w:rsidR="00487509" w:rsidRPr="00E65EBB" w:rsidRDefault="009563C3">
            <w:pPr>
              <w:pStyle w:val="aff5"/>
              <w:rPr>
                <w:b/>
                <w:bCs/>
              </w:rPr>
            </w:pPr>
            <w:bookmarkStart w:id="328" w:name="_Toc516779192"/>
            <w:bookmarkStart w:id="329" w:name="_Toc7822713"/>
            <w:bookmarkStart w:id="330" w:name="_Toc512979527"/>
            <w:bookmarkStart w:id="331" w:name="_Toc514071408"/>
            <w:bookmarkStart w:id="332" w:name="_Toc47430754"/>
            <w:bookmarkStart w:id="333" w:name="_Toc516778774"/>
            <w:r w:rsidRPr="00E65EBB">
              <w:rPr>
                <w:b/>
                <w:bCs/>
              </w:rPr>
              <w:t>序号</w:t>
            </w:r>
            <w:bookmarkEnd w:id="328"/>
            <w:bookmarkEnd w:id="329"/>
            <w:bookmarkEnd w:id="330"/>
            <w:bookmarkEnd w:id="331"/>
            <w:bookmarkEnd w:id="332"/>
            <w:bookmarkEnd w:id="333"/>
          </w:p>
        </w:tc>
        <w:tc>
          <w:tcPr>
            <w:tcW w:w="533" w:type="pct"/>
            <w:vAlign w:val="center"/>
          </w:tcPr>
          <w:p w:rsidR="00487509" w:rsidRPr="00E65EBB" w:rsidRDefault="009563C3">
            <w:pPr>
              <w:pStyle w:val="aff5"/>
              <w:rPr>
                <w:b/>
                <w:bCs/>
              </w:rPr>
            </w:pPr>
            <w:bookmarkStart w:id="334" w:name="_Toc516779193"/>
            <w:bookmarkStart w:id="335" w:name="_Toc516778775"/>
            <w:bookmarkStart w:id="336" w:name="_Toc7822714"/>
            <w:bookmarkStart w:id="337" w:name="_Toc47430755"/>
            <w:bookmarkStart w:id="338" w:name="_Toc512979528"/>
            <w:bookmarkStart w:id="339" w:name="_Toc514071409"/>
            <w:r w:rsidRPr="00E65EBB">
              <w:rPr>
                <w:b/>
                <w:bCs/>
              </w:rPr>
              <w:t>危险废物名称</w:t>
            </w:r>
            <w:bookmarkEnd w:id="334"/>
            <w:bookmarkEnd w:id="335"/>
            <w:bookmarkEnd w:id="336"/>
            <w:bookmarkEnd w:id="337"/>
            <w:bookmarkEnd w:id="338"/>
            <w:bookmarkEnd w:id="339"/>
          </w:p>
        </w:tc>
        <w:tc>
          <w:tcPr>
            <w:tcW w:w="339" w:type="pct"/>
            <w:vAlign w:val="center"/>
          </w:tcPr>
          <w:p w:rsidR="00487509" w:rsidRPr="00E65EBB" w:rsidRDefault="009563C3">
            <w:pPr>
              <w:pStyle w:val="aff5"/>
              <w:rPr>
                <w:b/>
                <w:bCs/>
              </w:rPr>
            </w:pPr>
            <w:bookmarkStart w:id="340" w:name="_Toc7822715"/>
            <w:bookmarkStart w:id="341" w:name="_Toc514071410"/>
            <w:bookmarkStart w:id="342" w:name="_Toc516778776"/>
            <w:bookmarkStart w:id="343" w:name="_Toc516779194"/>
            <w:bookmarkStart w:id="344" w:name="_Toc47430756"/>
            <w:bookmarkStart w:id="345" w:name="_Toc512979529"/>
            <w:r w:rsidRPr="00E65EBB">
              <w:rPr>
                <w:b/>
                <w:bCs/>
              </w:rPr>
              <w:t>危险废物</w:t>
            </w:r>
            <w:bookmarkEnd w:id="340"/>
            <w:bookmarkEnd w:id="341"/>
            <w:bookmarkEnd w:id="342"/>
            <w:bookmarkEnd w:id="343"/>
            <w:bookmarkEnd w:id="344"/>
            <w:bookmarkEnd w:id="345"/>
            <w:r w:rsidRPr="00E65EBB">
              <w:rPr>
                <w:b/>
                <w:bCs/>
              </w:rPr>
              <w:t>编号</w:t>
            </w:r>
          </w:p>
        </w:tc>
        <w:tc>
          <w:tcPr>
            <w:tcW w:w="439" w:type="pct"/>
            <w:vAlign w:val="center"/>
          </w:tcPr>
          <w:p w:rsidR="00487509" w:rsidRPr="00E65EBB" w:rsidRDefault="009563C3">
            <w:pPr>
              <w:pStyle w:val="aff5"/>
              <w:rPr>
                <w:b/>
                <w:bCs/>
              </w:rPr>
            </w:pPr>
            <w:bookmarkStart w:id="346" w:name="_Toc512979530"/>
            <w:bookmarkStart w:id="347" w:name="_Toc514071411"/>
            <w:bookmarkStart w:id="348" w:name="_Toc47430757"/>
            <w:bookmarkStart w:id="349" w:name="_Toc516778777"/>
            <w:bookmarkStart w:id="350" w:name="_Toc7822716"/>
            <w:bookmarkStart w:id="351" w:name="_Toc516779195"/>
            <w:r w:rsidRPr="00E65EBB">
              <w:rPr>
                <w:b/>
                <w:bCs/>
              </w:rPr>
              <w:t>危险废物</w:t>
            </w:r>
          </w:p>
          <w:p w:rsidR="00487509" w:rsidRPr="00E65EBB" w:rsidRDefault="009563C3">
            <w:pPr>
              <w:pStyle w:val="aff5"/>
              <w:rPr>
                <w:b/>
                <w:bCs/>
              </w:rPr>
            </w:pPr>
            <w:r w:rsidRPr="00E65EBB">
              <w:rPr>
                <w:b/>
                <w:bCs/>
              </w:rPr>
              <w:t>代码</w:t>
            </w:r>
            <w:bookmarkEnd w:id="346"/>
            <w:bookmarkEnd w:id="347"/>
            <w:bookmarkEnd w:id="348"/>
            <w:bookmarkEnd w:id="349"/>
            <w:bookmarkEnd w:id="350"/>
            <w:bookmarkEnd w:id="351"/>
          </w:p>
        </w:tc>
        <w:tc>
          <w:tcPr>
            <w:tcW w:w="390" w:type="pct"/>
            <w:vAlign w:val="center"/>
          </w:tcPr>
          <w:p w:rsidR="00487509" w:rsidRPr="00E65EBB" w:rsidRDefault="009563C3">
            <w:pPr>
              <w:pStyle w:val="aff5"/>
              <w:rPr>
                <w:b/>
                <w:bCs/>
              </w:rPr>
            </w:pPr>
            <w:bookmarkStart w:id="352" w:name="_Toc512979531"/>
            <w:bookmarkStart w:id="353" w:name="_Toc514071412"/>
            <w:bookmarkStart w:id="354" w:name="_Toc7822717"/>
            <w:bookmarkStart w:id="355" w:name="_Toc516779196"/>
            <w:bookmarkStart w:id="356" w:name="_Toc47430758"/>
            <w:bookmarkStart w:id="357" w:name="_Toc516778778"/>
            <w:r w:rsidRPr="00E65EBB">
              <w:rPr>
                <w:b/>
                <w:bCs/>
              </w:rPr>
              <w:t>产生量</w:t>
            </w:r>
            <w:bookmarkEnd w:id="352"/>
            <w:bookmarkEnd w:id="353"/>
            <w:bookmarkEnd w:id="354"/>
            <w:bookmarkEnd w:id="355"/>
            <w:bookmarkEnd w:id="356"/>
            <w:bookmarkEnd w:id="357"/>
            <w:r w:rsidRPr="00E65EBB">
              <w:rPr>
                <w:b/>
                <w:bCs/>
              </w:rPr>
              <w:t>（</w:t>
            </w:r>
            <w:r w:rsidRPr="00E65EBB">
              <w:rPr>
                <w:rFonts w:hint="eastAsia"/>
                <w:b/>
                <w:bCs/>
              </w:rPr>
              <w:t>t/a</w:t>
            </w:r>
            <w:r w:rsidRPr="00E65EBB">
              <w:rPr>
                <w:b/>
                <w:bCs/>
              </w:rPr>
              <w:t>）</w:t>
            </w:r>
          </w:p>
        </w:tc>
        <w:tc>
          <w:tcPr>
            <w:tcW w:w="413" w:type="pct"/>
            <w:vAlign w:val="center"/>
          </w:tcPr>
          <w:p w:rsidR="00487509" w:rsidRPr="00E65EBB" w:rsidRDefault="009563C3">
            <w:pPr>
              <w:pStyle w:val="aff5"/>
              <w:rPr>
                <w:b/>
                <w:bCs/>
              </w:rPr>
            </w:pPr>
            <w:bookmarkStart w:id="358" w:name="_Toc514071413"/>
            <w:bookmarkStart w:id="359" w:name="_Toc7822718"/>
            <w:bookmarkStart w:id="360" w:name="_Toc512979532"/>
            <w:bookmarkStart w:id="361" w:name="_Toc516779197"/>
            <w:bookmarkStart w:id="362" w:name="_Toc47430759"/>
            <w:bookmarkStart w:id="363" w:name="_Toc516778779"/>
            <w:r w:rsidRPr="00E65EBB">
              <w:rPr>
                <w:b/>
                <w:bCs/>
              </w:rPr>
              <w:t>产生工序</w:t>
            </w:r>
            <w:bookmarkEnd w:id="358"/>
            <w:bookmarkEnd w:id="359"/>
            <w:bookmarkEnd w:id="360"/>
            <w:bookmarkEnd w:id="361"/>
            <w:bookmarkEnd w:id="362"/>
            <w:bookmarkEnd w:id="363"/>
          </w:p>
        </w:tc>
        <w:tc>
          <w:tcPr>
            <w:tcW w:w="249" w:type="pct"/>
            <w:vAlign w:val="center"/>
          </w:tcPr>
          <w:p w:rsidR="00487509" w:rsidRPr="00E65EBB" w:rsidRDefault="009563C3">
            <w:pPr>
              <w:pStyle w:val="aff5"/>
              <w:rPr>
                <w:b/>
                <w:bCs/>
              </w:rPr>
            </w:pPr>
            <w:bookmarkStart w:id="364" w:name="_Toc47430760"/>
            <w:bookmarkStart w:id="365" w:name="_Toc516779198"/>
            <w:bookmarkStart w:id="366" w:name="_Toc514071414"/>
            <w:bookmarkStart w:id="367" w:name="_Toc7822719"/>
            <w:bookmarkStart w:id="368" w:name="_Toc512979533"/>
            <w:bookmarkStart w:id="369" w:name="_Toc516778780"/>
            <w:r w:rsidRPr="00E65EBB">
              <w:rPr>
                <w:b/>
                <w:bCs/>
              </w:rPr>
              <w:t>形态</w:t>
            </w:r>
            <w:bookmarkEnd w:id="364"/>
            <w:bookmarkEnd w:id="365"/>
            <w:bookmarkEnd w:id="366"/>
            <w:bookmarkEnd w:id="367"/>
            <w:bookmarkEnd w:id="368"/>
            <w:bookmarkEnd w:id="369"/>
          </w:p>
        </w:tc>
        <w:tc>
          <w:tcPr>
            <w:tcW w:w="550" w:type="pct"/>
            <w:vAlign w:val="center"/>
          </w:tcPr>
          <w:p w:rsidR="00487509" w:rsidRPr="00E65EBB" w:rsidRDefault="009563C3">
            <w:pPr>
              <w:pStyle w:val="aff5"/>
              <w:rPr>
                <w:b/>
                <w:bCs/>
              </w:rPr>
            </w:pPr>
            <w:bookmarkStart w:id="370" w:name="_Toc47430761"/>
            <w:bookmarkStart w:id="371" w:name="_Toc516778781"/>
            <w:bookmarkStart w:id="372" w:name="_Toc516779199"/>
            <w:bookmarkStart w:id="373" w:name="_Toc514071415"/>
            <w:bookmarkStart w:id="374" w:name="_Toc512979534"/>
            <w:bookmarkStart w:id="375" w:name="_Toc7822720"/>
            <w:r w:rsidRPr="00E65EBB">
              <w:rPr>
                <w:b/>
                <w:bCs/>
              </w:rPr>
              <w:t>主要成分</w:t>
            </w:r>
            <w:bookmarkEnd w:id="370"/>
            <w:bookmarkEnd w:id="371"/>
            <w:bookmarkEnd w:id="372"/>
            <w:bookmarkEnd w:id="373"/>
            <w:bookmarkEnd w:id="374"/>
            <w:bookmarkEnd w:id="375"/>
          </w:p>
        </w:tc>
        <w:tc>
          <w:tcPr>
            <w:tcW w:w="401" w:type="pct"/>
            <w:vAlign w:val="center"/>
          </w:tcPr>
          <w:p w:rsidR="00487509" w:rsidRPr="00E65EBB" w:rsidRDefault="009563C3">
            <w:pPr>
              <w:pStyle w:val="aff5"/>
              <w:rPr>
                <w:b/>
                <w:bCs/>
              </w:rPr>
            </w:pPr>
            <w:bookmarkStart w:id="376" w:name="_Toc47430762"/>
            <w:bookmarkStart w:id="377" w:name="_Toc512979535"/>
            <w:bookmarkStart w:id="378" w:name="_Toc7822721"/>
            <w:bookmarkStart w:id="379" w:name="_Toc514071416"/>
            <w:bookmarkStart w:id="380" w:name="_Toc516779200"/>
            <w:bookmarkStart w:id="381" w:name="_Toc516778782"/>
            <w:r w:rsidRPr="00E65EBB">
              <w:rPr>
                <w:b/>
                <w:bCs/>
              </w:rPr>
              <w:t>有害成分</w:t>
            </w:r>
            <w:bookmarkEnd w:id="376"/>
            <w:bookmarkEnd w:id="377"/>
            <w:bookmarkEnd w:id="378"/>
            <w:bookmarkEnd w:id="379"/>
            <w:bookmarkEnd w:id="380"/>
            <w:bookmarkEnd w:id="381"/>
          </w:p>
        </w:tc>
        <w:tc>
          <w:tcPr>
            <w:tcW w:w="274" w:type="pct"/>
            <w:vAlign w:val="center"/>
          </w:tcPr>
          <w:p w:rsidR="00487509" w:rsidRPr="00E65EBB" w:rsidRDefault="009563C3">
            <w:pPr>
              <w:pStyle w:val="aff5"/>
              <w:rPr>
                <w:b/>
                <w:bCs/>
              </w:rPr>
            </w:pPr>
            <w:bookmarkStart w:id="382" w:name="_Toc516778783"/>
            <w:bookmarkStart w:id="383" w:name="_Toc47430763"/>
            <w:bookmarkStart w:id="384" w:name="_Toc516779201"/>
            <w:bookmarkStart w:id="385" w:name="_Toc514071417"/>
            <w:bookmarkStart w:id="386" w:name="_Toc7822722"/>
            <w:bookmarkStart w:id="387" w:name="_Toc512979536"/>
            <w:r w:rsidRPr="00E65EBB">
              <w:rPr>
                <w:b/>
                <w:bCs/>
              </w:rPr>
              <w:t>产废</w:t>
            </w:r>
          </w:p>
          <w:p w:rsidR="00487509" w:rsidRPr="00E65EBB" w:rsidRDefault="009563C3">
            <w:pPr>
              <w:pStyle w:val="aff5"/>
              <w:rPr>
                <w:b/>
                <w:bCs/>
              </w:rPr>
            </w:pPr>
            <w:r w:rsidRPr="00E65EBB">
              <w:rPr>
                <w:b/>
                <w:bCs/>
              </w:rPr>
              <w:t>周期</w:t>
            </w:r>
            <w:bookmarkEnd w:id="382"/>
            <w:bookmarkEnd w:id="383"/>
            <w:bookmarkEnd w:id="384"/>
            <w:bookmarkEnd w:id="385"/>
            <w:bookmarkEnd w:id="386"/>
            <w:bookmarkEnd w:id="387"/>
          </w:p>
        </w:tc>
        <w:tc>
          <w:tcPr>
            <w:tcW w:w="356" w:type="pct"/>
            <w:vAlign w:val="center"/>
          </w:tcPr>
          <w:p w:rsidR="00487509" w:rsidRPr="00E65EBB" w:rsidRDefault="009563C3">
            <w:pPr>
              <w:pStyle w:val="aff5"/>
              <w:rPr>
                <w:b/>
                <w:bCs/>
              </w:rPr>
            </w:pPr>
            <w:bookmarkStart w:id="388" w:name="_Toc47430764"/>
            <w:bookmarkStart w:id="389" w:name="_Toc512979537"/>
            <w:bookmarkStart w:id="390" w:name="_Toc514071418"/>
            <w:bookmarkStart w:id="391" w:name="_Toc7822723"/>
            <w:bookmarkStart w:id="392" w:name="_Toc516779202"/>
            <w:bookmarkStart w:id="393" w:name="_Toc516778784"/>
            <w:r w:rsidRPr="00E65EBB">
              <w:rPr>
                <w:b/>
                <w:bCs/>
              </w:rPr>
              <w:t>危险</w:t>
            </w:r>
            <w:bookmarkEnd w:id="388"/>
            <w:bookmarkEnd w:id="389"/>
            <w:bookmarkEnd w:id="390"/>
            <w:bookmarkEnd w:id="391"/>
            <w:bookmarkEnd w:id="392"/>
            <w:bookmarkEnd w:id="393"/>
          </w:p>
          <w:p w:rsidR="00487509" w:rsidRPr="00E65EBB" w:rsidRDefault="009563C3">
            <w:pPr>
              <w:pStyle w:val="aff5"/>
              <w:rPr>
                <w:b/>
                <w:bCs/>
              </w:rPr>
            </w:pPr>
            <w:bookmarkStart w:id="394" w:name="_Toc516778785"/>
            <w:bookmarkStart w:id="395" w:name="_Toc514071419"/>
            <w:bookmarkStart w:id="396" w:name="_Toc516779203"/>
            <w:bookmarkStart w:id="397" w:name="_Toc7822724"/>
            <w:bookmarkStart w:id="398" w:name="_Toc512979538"/>
            <w:bookmarkStart w:id="399" w:name="_Toc47430765"/>
            <w:r w:rsidRPr="00E65EBB">
              <w:rPr>
                <w:b/>
                <w:bCs/>
              </w:rPr>
              <w:t>特性</w:t>
            </w:r>
            <w:bookmarkEnd w:id="394"/>
            <w:bookmarkEnd w:id="395"/>
            <w:bookmarkEnd w:id="396"/>
            <w:bookmarkEnd w:id="397"/>
            <w:bookmarkEnd w:id="398"/>
            <w:bookmarkEnd w:id="399"/>
          </w:p>
        </w:tc>
        <w:tc>
          <w:tcPr>
            <w:tcW w:w="824" w:type="pct"/>
            <w:tcBorders>
              <w:bottom w:val="single" w:sz="4" w:space="0" w:color="auto"/>
            </w:tcBorders>
            <w:vAlign w:val="center"/>
          </w:tcPr>
          <w:p w:rsidR="00487509" w:rsidRPr="00E65EBB" w:rsidRDefault="009563C3">
            <w:pPr>
              <w:pStyle w:val="aff5"/>
              <w:rPr>
                <w:b/>
                <w:bCs/>
              </w:rPr>
            </w:pPr>
            <w:r w:rsidRPr="00E65EBB">
              <w:rPr>
                <w:rFonts w:hint="eastAsia"/>
                <w:b/>
                <w:bCs/>
              </w:rPr>
              <w:t>处置去向</w:t>
            </w:r>
          </w:p>
        </w:tc>
      </w:tr>
      <w:tr w:rsidR="00487509" w:rsidRPr="00E65EBB">
        <w:trPr>
          <w:trHeight w:val="340"/>
        </w:trPr>
        <w:tc>
          <w:tcPr>
            <w:tcW w:w="232" w:type="pct"/>
            <w:vAlign w:val="center"/>
          </w:tcPr>
          <w:p w:rsidR="00487509" w:rsidRPr="00E65EBB" w:rsidRDefault="009563C3">
            <w:pPr>
              <w:pStyle w:val="aff5"/>
            </w:pPr>
            <w:bookmarkStart w:id="400" w:name="_Toc514071421"/>
            <w:bookmarkStart w:id="401" w:name="_Toc7822726"/>
            <w:bookmarkStart w:id="402" w:name="_Toc47430767"/>
            <w:bookmarkStart w:id="403" w:name="_Toc516779205"/>
            <w:bookmarkStart w:id="404" w:name="_Toc512979540"/>
            <w:bookmarkStart w:id="405" w:name="_Toc516778787"/>
            <w:bookmarkStart w:id="406" w:name="_Hlk87342738"/>
            <w:r w:rsidRPr="00E65EBB">
              <w:rPr>
                <w:rFonts w:hint="eastAsia"/>
              </w:rPr>
              <w:t>1</w:t>
            </w:r>
            <w:bookmarkEnd w:id="400"/>
            <w:bookmarkEnd w:id="401"/>
            <w:bookmarkEnd w:id="402"/>
            <w:bookmarkEnd w:id="403"/>
            <w:bookmarkEnd w:id="404"/>
            <w:bookmarkEnd w:id="405"/>
          </w:p>
        </w:tc>
        <w:tc>
          <w:tcPr>
            <w:tcW w:w="533" w:type="pct"/>
            <w:shd w:val="clear" w:color="auto" w:fill="auto"/>
            <w:vAlign w:val="center"/>
          </w:tcPr>
          <w:p w:rsidR="00487509" w:rsidRPr="00E65EBB" w:rsidRDefault="009563C3">
            <w:pPr>
              <w:pStyle w:val="aff5"/>
            </w:pPr>
            <w:r w:rsidRPr="00E65EBB">
              <w:rPr>
                <w:rFonts w:hint="eastAsia"/>
              </w:rPr>
              <w:t>含铬边角料</w:t>
            </w:r>
          </w:p>
        </w:tc>
        <w:tc>
          <w:tcPr>
            <w:tcW w:w="339" w:type="pct"/>
            <w:shd w:val="clear" w:color="auto" w:fill="auto"/>
            <w:vAlign w:val="center"/>
          </w:tcPr>
          <w:p w:rsidR="00487509" w:rsidRPr="00E65EBB" w:rsidRDefault="009563C3">
            <w:pPr>
              <w:pStyle w:val="aff5"/>
            </w:pPr>
            <w:r w:rsidRPr="00E65EBB">
              <w:rPr>
                <w:rFonts w:hint="eastAsia"/>
              </w:rPr>
              <w:t>H</w:t>
            </w:r>
            <w:r w:rsidRPr="00E65EBB">
              <w:t>W21</w:t>
            </w:r>
          </w:p>
        </w:tc>
        <w:tc>
          <w:tcPr>
            <w:tcW w:w="439" w:type="pct"/>
            <w:shd w:val="clear" w:color="auto" w:fill="auto"/>
            <w:vAlign w:val="center"/>
          </w:tcPr>
          <w:p w:rsidR="00487509" w:rsidRPr="00E65EBB" w:rsidRDefault="009563C3">
            <w:pPr>
              <w:pStyle w:val="aff5"/>
            </w:pPr>
            <w:r w:rsidRPr="00E65EBB">
              <w:rPr>
                <w:rFonts w:hint="eastAsia"/>
              </w:rPr>
              <w:t>1</w:t>
            </w:r>
            <w:r w:rsidRPr="00E65EBB">
              <w:t>93-002-21</w:t>
            </w:r>
          </w:p>
        </w:tc>
        <w:tc>
          <w:tcPr>
            <w:tcW w:w="390" w:type="pct"/>
            <w:vAlign w:val="center"/>
          </w:tcPr>
          <w:p w:rsidR="00487509" w:rsidRPr="00E65EBB" w:rsidRDefault="009563C3">
            <w:pPr>
              <w:pStyle w:val="aff5"/>
            </w:pPr>
            <w:r w:rsidRPr="00E65EBB">
              <w:rPr>
                <w:rFonts w:hint="eastAsia"/>
              </w:rPr>
              <w:t>9</w:t>
            </w:r>
            <w:r w:rsidRPr="00E65EBB">
              <w:t>90.0</w:t>
            </w:r>
          </w:p>
        </w:tc>
        <w:tc>
          <w:tcPr>
            <w:tcW w:w="413" w:type="pct"/>
            <w:vAlign w:val="center"/>
          </w:tcPr>
          <w:p w:rsidR="00487509" w:rsidRPr="00E65EBB" w:rsidRDefault="009563C3">
            <w:pPr>
              <w:pStyle w:val="aff5"/>
            </w:pPr>
            <w:r w:rsidRPr="00E65EBB">
              <w:rPr>
                <w:rFonts w:hint="eastAsia"/>
              </w:rPr>
              <w:t>片皮</w:t>
            </w:r>
          </w:p>
        </w:tc>
        <w:tc>
          <w:tcPr>
            <w:tcW w:w="249" w:type="pct"/>
            <w:vAlign w:val="center"/>
          </w:tcPr>
          <w:p w:rsidR="00487509" w:rsidRPr="00E65EBB" w:rsidRDefault="009563C3">
            <w:pPr>
              <w:pStyle w:val="aff5"/>
            </w:pPr>
            <w:r w:rsidRPr="00E65EBB">
              <w:rPr>
                <w:rFonts w:hint="eastAsia"/>
              </w:rPr>
              <w:t>固态</w:t>
            </w:r>
          </w:p>
        </w:tc>
        <w:tc>
          <w:tcPr>
            <w:tcW w:w="550" w:type="pct"/>
            <w:shd w:val="clear" w:color="auto" w:fill="auto"/>
            <w:vAlign w:val="center"/>
          </w:tcPr>
          <w:p w:rsidR="00487509" w:rsidRPr="00E65EBB" w:rsidRDefault="009563C3">
            <w:pPr>
              <w:pStyle w:val="aff5"/>
            </w:pPr>
            <w:r w:rsidRPr="00E65EBB">
              <w:rPr>
                <w:rFonts w:hint="eastAsia"/>
              </w:rPr>
              <w:t>含铬皮革碎料</w:t>
            </w:r>
          </w:p>
        </w:tc>
        <w:tc>
          <w:tcPr>
            <w:tcW w:w="401" w:type="pct"/>
            <w:shd w:val="clear" w:color="auto" w:fill="auto"/>
            <w:vAlign w:val="center"/>
          </w:tcPr>
          <w:p w:rsidR="00487509" w:rsidRPr="00E65EBB" w:rsidRDefault="009563C3">
            <w:pPr>
              <w:pStyle w:val="aff5"/>
            </w:pPr>
            <w:r w:rsidRPr="00E65EBB">
              <w:rPr>
                <w:rFonts w:hint="eastAsia"/>
              </w:rPr>
              <w:t>含铬皮革碎料</w:t>
            </w:r>
          </w:p>
        </w:tc>
        <w:tc>
          <w:tcPr>
            <w:tcW w:w="274" w:type="pct"/>
            <w:vAlign w:val="center"/>
          </w:tcPr>
          <w:p w:rsidR="00487509" w:rsidRPr="00E65EBB" w:rsidRDefault="009563C3">
            <w:pPr>
              <w:pStyle w:val="aff5"/>
            </w:pPr>
            <w:r w:rsidRPr="00E65EBB">
              <w:rPr>
                <w:rFonts w:hint="eastAsia"/>
              </w:rPr>
              <w:t>每天</w:t>
            </w:r>
          </w:p>
        </w:tc>
        <w:tc>
          <w:tcPr>
            <w:tcW w:w="356" w:type="pct"/>
            <w:vAlign w:val="center"/>
          </w:tcPr>
          <w:p w:rsidR="00487509" w:rsidRPr="00E65EBB" w:rsidRDefault="009563C3">
            <w:pPr>
              <w:pStyle w:val="aff5"/>
            </w:pPr>
            <w:r w:rsidRPr="00E65EBB">
              <w:rPr>
                <w:rFonts w:hint="eastAsia"/>
              </w:rPr>
              <w:t>T</w:t>
            </w:r>
          </w:p>
        </w:tc>
        <w:tc>
          <w:tcPr>
            <w:tcW w:w="824" w:type="pct"/>
            <w:vAlign w:val="center"/>
          </w:tcPr>
          <w:p w:rsidR="00487509" w:rsidRPr="00E65EBB" w:rsidRDefault="009563C3">
            <w:pPr>
              <w:pStyle w:val="aff5"/>
            </w:pPr>
            <w:r w:rsidRPr="00E65EBB">
              <w:rPr>
                <w:rFonts w:hint="eastAsia"/>
              </w:rPr>
              <w:t>委托温州市新广环保科技有限公司安全处置</w:t>
            </w:r>
          </w:p>
        </w:tc>
      </w:tr>
      <w:tr w:rsidR="00487509" w:rsidRPr="00E65EBB">
        <w:trPr>
          <w:trHeight w:val="340"/>
        </w:trPr>
        <w:tc>
          <w:tcPr>
            <w:tcW w:w="232" w:type="pct"/>
            <w:vAlign w:val="center"/>
          </w:tcPr>
          <w:p w:rsidR="00487509" w:rsidRPr="00E65EBB" w:rsidRDefault="009563C3">
            <w:pPr>
              <w:pStyle w:val="aff5"/>
            </w:pPr>
            <w:bookmarkStart w:id="407" w:name="_Toc516779217"/>
            <w:bookmarkStart w:id="408" w:name="_Toc516778799"/>
            <w:bookmarkStart w:id="409" w:name="_Toc47430771"/>
            <w:bookmarkStart w:id="410" w:name="_Toc512979552"/>
            <w:bookmarkStart w:id="411" w:name="_Toc7822738"/>
            <w:bookmarkStart w:id="412" w:name="_Toc514071433"/>
            <w:r w:rsidRPr="00E65EBB">
              <w:rPr>
                <w:rFonts w:hint="eastAsia"/>
              </w:rPr>
              <w:t>2</w:t>
            </w:r>
            <w:bookmarkEnd w:id="407"/>
            <w:bookmarkEnd w:id="408"/>
            <w:bookmarkEnd w:id="409"/>
            <w:bookmarkEnd w:id="410"/>
            <w:bookmarkEnd w:id="411"/>
            <w:bookmarkEnd w:id="412"/>
          </w:p>
        </w:tc>
        <w:tc>
          <w:tcPr>
            <w:tcW w:w="533" w:type="pct"/>
            <w:shd w:val="clear" w:color="auto" w:fill="auto"/>
            <w:vAlign w:val="center"/>
          </w:tcPr>
          <w:p w:rsidR="00487509" w:rsidRPr="00E65EBB" w:rsidRDefault="009563C3">
            <w:pPr>
              <w:pStyle w:val="aff5"/>
            </w:pPr>
            <w:r w:rsidRPr="00E65EBB">
              <w:rPr>
                <w:rFonts w:hint="eastAsia"/>
              </w:rPr>
              <w:t>含铬皮屑</w:t>
            </w:r>
          </w:p>
        </w:tc>
        <w:tc>
          <w:tcPr>
            <w:tcW w:w="339" w:type="pct"/>
            <w:shd w:val="clear" w:color="auto" w:fill="auto"/>
            <w:vAlign w:val="center"/>
          </w:tcPr>
          <w:p w:rsidR="00487509" w:rsidRPr="00E65EBB" w:rsidRDefault="009563C3">
            <w:pPr>
              <w:pStyle w:val="aff5"/>
            </w:pPr>
            <w:r w:rsidRPr="00E65EBB">
              <w:rPr>
                <w:rFonts w:hint="eastAsia"/>
              </w:rPr>
              <w:t>H</w:t>
            </w:r>
            <w:r w:rsidRPr="00E65EBB">
              <w:t>W21</w:t>
            </w:r>
          </w:p>
        </w:tc>
        <w:tc>
          <w:tcPr>
            <w:tcW w:w="439" w:type="pct"/>
            <w:shd w:val="clear" w:color="auto" w:fill="auto"/>
            <w:vAlign w:val="center"/>
          </w:tcPr>
          <w:p w:rsidR="00487509" w:rsidRPr="00E65EBB" w:rsidRDefault="009563C3">
            <w:pPr>
              <w:pStyle w:val="aff5"/>
            </w:pPr>
            <w:r w:rsidRPr="00E65EBB">
              <w:rPr>
                <w:rFonts w:hint="eastAsia"/>
              </w:rPr>
              <w:t>1</w:t>
            </w:r>
            <w:r w:rsidRPr="00E65EBB">
              <w:t>93-002-21</w:t>
            </w:r>
          </w:p>
        </w:tc>
        <w:tc>
          <w:tcPr>
            <w:tcW w:w="390" w:type="pct"/>
            <w:vAlign w:val="center"/>
          </w:tcPr>
          <w:p w:rsidR="00487509" w:rsidRPr="00E65EBB" w:rsidRDefault="009563C3">
            <w:pPr>
              <w:pStyle w:val="aff5"/>
            </w:pPr>
            <w:r w:rsidRPr="00E65EBB">
              <w:rPr>
                <w:rFonts w:hint="eastAsia"/>
              </w:rPr>
              <w:t>165</w:t>
            </w:r>
            <w:r w:rsidRPr="00E65EBB">
              <w:t>0.0</w:t>
            </w:r>
          </w:p>
        </w:tc>
        <w:tc>
          <w:tcPr>
            <w:tcW w:w="413" w:type="pct"/>
            <w:vAlign w:val="center"/>
          </w:tcPr>
          <w:p w:rsidR="00487509" w:rsidRPr="00E65EBB" w:rsidRDefault="009563C3">
            <w:pPr>
              <w:pStyle w:val="aff5"/>
            </w:pPr>
            <w:r w:rsidRPr="00E65EBB">
              <w:rPr>
                <w:rFonts w:hint="eastAsia"/>
              </w:rPr>
              <w:t>削匀</w:t>
            </w:r>
          </w:p>
        </w:tc>
        <w:tc>
          <w:tcPr>
            <w:tcW w:w="249" w:type="pct"/>
            <w:vAlign w:val="center"/>
          </w:tcPr>
          <w:p w:rsidR="00487509" w:rsidRPr="00E65EBB" w:rsidRDefault="009563C3">
            <w:pPr>
              <w:pStyle w:val="aff5"/>
            </w:pPr>
            <w:r w:rsidRPr="00E65EBB">
              <w:rPr>
                <w:rFonts w:hint="eastAsia"/>
              </w:rPr>
              <w:t>固态</w:t>
            </w:r>
          </w:p>
        </w:tc>
        <w:tc>
          <w:tcPr>
            <w:tcW w:w="550" w:type="pct"/>
            <w:shd w:val="clear" w:color="auto" w:fill="auto"/>
            <w:vAlign w:val="center"/>
          </w:tcPr>
          <w:p w:rsidR="00487509" w:rsidRPr="00E65EBB" w:rsidRDefault="009563C3">
            <w:pPr>
              <w:pStyle w:val="aff5"/>
            </w:pPr>
            <w:r w:rsidRPr="00E65EBB">
              <w:rPr>
                <w:rFonts w:hint="eastAsia"/>
              </w:rPr>
              <w:t>含铬皮革碎料</w:t>
            </w:r>
          </w:p>
        </w:tc>
        <w:tc>
          <w:tcPr>
            <w:tcW w:w="401" w:type="pct"/>
            <w:shd w:val="clear" w:color="auto" w:fill="auto"/>
            <w:vAlign w:val="center"/>
          </w:tcPr>
          <w:p w:rsidR="00487509" w:rsidRPr="00E65EBB" w:rsidRDefault="009563C3">
            <w:pPr>
              <w:pStyle w:val="aff5"/>
            </w:pPr>
            <w:r w:rsidRPr="00E65EBB">
              <w:rPr>
                <w:rFonts w:hint="eastAsia"/>
              </w:rPr>
              <w:t>含铬皮革碎料</w:t>
            </w:r>
          </w:p>
        </w:tc>
        <w:tc>
          <w:tcPr>
            <w:tcW w:w="274" w:type="pct"/>
            <w:vAlign w:val="center"/>
          </w:tcPr>
          <w:p w:rsidR="00487509" w:rsidRPr="00E65EBB" w:rsidRDefault="009563C3">
            <w:pPr>
              <w:pStyle w:val="aff5"/>
            </w:pPr>
            <w:r w:rsidRPr="00E65EBB">
              <w:rPr>
                <w:rFonts w:hint="eastAsia"/>
              </w:rPr>
              <w:t>每天</w:t>
            </w:r>
          </w:p>
        </w:tc>
        <w:tc>
          <w:tcPr>
            <w:tcW w:w="356" w:type="pct"/>
            <w:vAlign w:val="center"/>
          </w:tcPr>
          <w:p w:rsidR="00487509" w:rsidRPr="00E65EBB" w:rsidRDefault="009563C3">
            <w:pPr>
              <w:pStyle w:val="aff5"/>
            </w:pPr>
            <w:r w:rsidRPr="00E65EBB">
              <w:rPr>
                <w:rFonts w:hint="eastAsia"/>
              </w:rPr>
              <w:t>T</w:t>
            </w:r>
          </w:p>
        </w:tc>
        <w:tc>
          <w:tcPr>
            <w:tcW w:w="824" w:type="pct"/>
            <w:vAlign w:val="center"/>
          </w:tcPr>
          <w:p w:rsidR="00487509" w:rsidRPr="00E65EBB" w:rsidRDefault="009563C3">
            <w:pPr>
              <w:pStyle w:val="aff5"/>
            </w:pPr>
            <w:r w:rsidRPr="00E65EBB">
              <w:rPr>
                <w:rFonts w:hint="eastAsia"/>
              </w:rPr>
              <w:t>外卖浙江豪博鞋材有限公司生产再生革</w:t>
            </w:r>
          </w:p>
        </w:tc>
      </w:tr>
      <w:tr w:rsidR="00487509" w:rsidRPr="00E65EBB">
        <w:trPr>
          <w:trHeight w:val="340"/>
        </w:trPr>
        <w:tc>
          <w:tcPr>
            <w:tcW w:w="232" w:type="pct"/>
            <w:vAlign w:val="center"/>
          </w:tcPr>
          <w:p w:rsidR="00487509" w:rsidRPr="00E65EBB" w:rsidRDefault="009563C3">
            <w:pPr>
              <w:pStyle w:val="aff5"/>
            </w:pPr>
            <w:bookmarkStart w:id="413" w:name="_Toc512979563"/>
            <w:bookmarkStart w:id="414" w:name="_Toc516779228"/>
            <w:bookmarkStart w:id="415" w:name="_Toc7822739"/>
            <w:bookmarkStart w:id="416" w:name="_Toc47430772"/>
            <w:bookmarkStart w:id="417" w:name="_Toc516778810"/>
            <w:bookmarkStart w:id="418" w:name="_Toc514071444"/>
            <w:r w:rsidRPr="00E65EBB">
              <w:rPr>
                <w:rFonts w:hint="eastAsia"/>
              </w:rPr>
              <w:t>3</w:t>
            </w:r>
            <w:bookmarkEnd w:id="413"/>
            <w:bookmarkEnd w:id="414"/>
            <w:bookmarkEnd w:id="415"/>
            <w:bookmarkEnd w:id="416"/>
            <w:bookmarkEnd w:id="417"/>
            <w:bookmarkEnd w:id="418"/>
          </w:p>
        </w:tc>
        <w:tc>
          <w:tcPr>
            <w:tcW w:w="533"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339" w:type="pct"/>
            <w:shd w:val="clear" w:color="auto" w:fill="auto"/>
            <w:vAlign w:val="center"/>
          </w:tcPr>
          <w:p w:rsidR="00487509" w:rsidRPr="00E65EBB" w:rsidRDefault="009563C3">
            <w:pPr>
              <w:pStyle w:val="aff5"/>
            </w:pPr>
            <w:r w:rsidRPr="00E65EBB">
              <w:rPr>
                <w:rFonts w:hint="eastAsia"/>
              </w:rPr>
              <w:t>H</w:t>
            </w:r>
            <w:r w:rsidRPr="00E65EBB">
              <w:t>W49</w:t>
            </w:r>
          </w:p>
        </w:tc>
        <w:tc>
          <w:tcPr>
            <w:tcW w:w="439" w:type="pct"/>
            <w:shd w:val="clear" w:color="auto" w:fill="auto"/>
            <w:vAlign w:val="center"/>
          </w:tcPr>
          <w:p w:rsidR="00487509" w:rsidRPr="00E65EBB" w:rsidRDefault="009563C3">
            <w:pPr>
              <w:pStyle w:val="aff5"/>
            </w:pPr>
            <w:r w:rsidRPr="00E65EBB">
              <w:rPr>
                <w:rFonts w:hint="eastAsia"/>
              </w:rPr>
              <w:t>9</w:t>
            </w:r>
            <w:r w:rsidRPr="00E65EBB">
              <w:t>00-041-49</w:t>
            </w:r>
          </w:p>
        </w:tc>
        <w:tc>
          <w:tcPr>
            <w:tcW w:w="390"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413" w:type="pct"/>
            <w:vAlign w:val="center"/>
          </w:tcPr>
          <w:p w:rsidR="00487509" w:rsidRPr="00E65EBB" w:rsidRDefault="009563C3">
            <w:pPr>
              <w:pStyle w:val="aff5"/>
            </w:pPr>
            <w:r w:rsidRPr="00E65EBB">
              <w:rPr>
                <w:rFonts w:hint="eastAsia"/>
              </w:rPr>
              <w:t>原料使用</w:t>
            </w:r>
          </w:p>
        </w:tc>
        <w:tc>
          <w:tcPr>
            <w:tcW w:w="249" w:type="pct"/>
            <w:vAlign w:val="center"/>
          </w:tcPr>
          <w:p w:rsidR="00487509" w:rsidRPr="00E65EBB" w:rsidRDefault="009563C3">
            <w:pPr>
              <w:pStyle w:val="aff5"/>
            </w:pPr>
            <w:r w:rsidRPr="00E65EBB">
              <w:rPr>
                <w:rFonts w:hint="eastAsia"/>
              </w:rPr>
              <w:t>固态</w:t>
            </w:r>
          </w:p>
        </w:tc>
        <w:tc>
          <w:tcPr>
            <w:tcW w:w="550" w:type="pct"/>
            <w:vAlign w:val="center"/>
          </w:tcPr>
          <w:p w:rsidR="00487509" w:rsidRPr="00E65EBB" w:rsidRDefault="009563C3">
            <w:pPr>
              <w:pStyle w:val="aff5"/>
            </w:pPr>
            <w:r w:rsidRPr="00E65EBB">
              <w:rPr>
                <w:rFonts w:hint="eastAsia"/>
              </w:rPr>
              <w:t>废包装桶、废包装袋、微量有毒有害原料</w:t>
            </w:r>
          </w:p>
        </w:tc>
        <w:tc>
          <w:tcPr>
            <w:tcW w:w="401" w:type="pct"/>
            <w:vAlign w:val="center"/>
          </w:tcPr>
          <w:p w:rsidR="00487509" w:rsidRPr="00E65EBB" w:rsidRDefault="009563C3">
            <w:pPr>
              <w:pStyle w:val="aff5"/>
            </w:pPr>
            <w:r w:rsidRPr="00E65EBB">
              <w:rPr>
                <w:rFonts w:hint="eastAsia"/>
              </w:rPr>
              <w:t>有毒有害原料</w:t>
            </w:r>
          </w:p>
        </w:tc>
        <w:tc>
          <w:tcPr>
            <w:tcW w:w="274" w:type="pct"/>
            <w:vAlign w:val="center"/>
          </w:tcPr>
          <w:p w:rsidR="00487509" w:rsidRPr="00E65EBB" w:rsidRDefault="009563C3">
            <w:pPr>
              <w:pStyle w:val="aff5"/>
            </w:pPr>
            <w:r w:rsidRPr="00E65EBB">
              <w:rPr>
                <w:rFonts w:hint="eastAsia"/>
              </w:rPr>
              <w:t>每天</w:t>
            </w:r>
          </w:p>
        </w:tc>
        <w:tc>
          <w:tcPr>
            <w:tcW w:w="356" w:type="pct"/>
            <w:vAlign w:val="center"/>
          </w:tcPr>
          <w:p w:rsidR="00487509" w:rsidRPr="00E65EBB" w:rsidRDefault="009563C3">
            <w:pPr>
              <w:pStyle w:val="aff5"/>
            </w:pPr>
            <w:r w:rsidRPr="00E65EBB">
              <w:rPr>
                <w:rFonts w:hint="eastAsia"/>
              </w:rPr>
              <w:t>T</w:t>
            </w:r>
            <w:r w:rsidRPr="00E65EBB">
              <w:t>/</w:t>
            </w:r>
            <w:r w:rsidRPr="00E65EBB">
              <w:rPr>
                <w:rFonts w:hint="eastAsia"/>
              </w:rPr>
              <w:t>In</w:t>
            </w:r>
          </w:p>
        </w:tc>
        <w:tc>
          <w:tcPr>
            <w:tcW w:w="824" w:type="pct"/>
            <w:vAlign w:val="center"/>
          </w:tcPr>
          <w:p w:rsidR="00487509" w:rsidRPr="00E65EBB" w:rsidRDefault="009563C3">
            <w:pPr>
              <w:pStyle w:val="aff5"/>
            </w:pPr>
            <w:r w:rsidRPr="00E65EBB">
              <w:rPr>
                <w:rFonts w:hint="eastAsia"/>
              </w:rPr>
              <w:t>委托湖州金洁静脉科技有限公司、杭州益鸿环保科技有限公司安全处置</w:t>
            </w:r>
          </w:p>
        </w:tc>
      </w:tr>
      <w:tr w:rsidR="00487509" w:rsidRPr="00E65EBB">
        <w:trPr>
          <w:trHeight w:val="340"/>
        </w:trPr>
        <w:tc>
          <w:tcPr>
            <w:tcW w:w="232" w:type="pct"/>
            <w:vAlign w:val="center"/>
          </w:tcPr>
          <w:p w:rsidR="00487509" w:rsidRPr="00E65EBB" w:rsidRDefault="009563C3">
            <w:pPr>
              <w:pStyle w:val="aff5"/>
            </w:pPr>
            <w:bookmarkStart w:id="419" w:name="_Toc516779239"/>
            <w:bookmarkStart w:id="420" w:name="_Toc516778821"/>
            <w:bookmarkStart w:id="421" w:name="_Toc7822740"/>
            <w:bookmarkStart w:id="422" w:name="_Toc512979587"/>
            <w:bookmarkStart w:id="423" w:name="_Toc47430773"/>
            <w:bookmarkStart w:id="424" w:name="_Toc514071455"/>
            <w:r w:rsidRPr="00E65EBB">
              <w:rPr>
                <w:rFonts w:hint="eastAsia"/>
              </w:rPr>
              <w:t>4</w:t>
            </w:r>
            <w:bookmarkEnd w:id="419"/>
            <w:bookmarkEnd w:id="420"/>
            <w:bookmarkEnd w:id="421"/>
            <w:bookmarkEnd w:id="422"/>
            <w:bookmarkEnd w:id="423"/>
            <w:bookmarkEnd w:id="424"/>
          </w:p>
        </w:tc>
        <w:tc>
          <w:tcPr>
            <w:tcW w:w="533" w:type="pct"/>
            <w:shd w:val="clear" w:color="auto" w:fill="auto"/>
            <w:vAlign w:val="center"/>
          </w:tcPr>
          <w:p w:rsidR="00487509" w:rsidRPr="00E65EBB" w:rsidRDefault="009563C3">
            <w:pPr>
              <w:pStyle w:val="aff5"/>
            </w:pPr>
            <w:r w:rsidRPr="00E65EBB">
              <w:rPr>
                <w:rFonts w:hint="eastAsia"/>
              </w:rPr>
              <w:t>废油</w:t>
            </w:r>
          </w:p>
        </w:tc>
        <w:tc>
          <w:tcPr>
            <w:tcW w:w="339" w:type="pct"/>
            <w:shd w:val="clear" w:color="auto" w:fill="auto"/>
            <w:vAlign w:val="center"/>
          </w:tcPr>
          <w:p w:rsidR="00487509" w:rsidRPr="00E65EBB" w:rsidRDefault="009563C3">
            <w:pPr>
              <w:pStyle w:val="aff5"/>
            </w:pPr>
            <w:r w:rsidRPr="00E65EBB">
              <w:rPr>
                <w:rFonts w:hint="eastAsia"/>
              </w:rPr>
              <w:t>H</w:t>
            </w:r>
            <w:r w:rsidRPr="00E65EBB">
              <w:t>W08</w:t>
            </w:r>
          </w:p>
        </w:tc>
        <w:tc>
          <w:tcPr>
            <w:tcW w:w="439" w:type="pct"/>
            <w:shd w:val="clear" w:color="auto" w:fill="auto"/>
            <w:vAlign w:val="center"/>
          </w:tcPr>
          <w:p w:rsidR="00487509" w:rsidRPr="00E65EBB" w:rsidRDefault="009563C3">
            <w:pPr>
              <w:pStyle w:val="aff5"/>
            </w:pPr>
            <w:r w:rsidRPr="00E65EBB">
              <w:rPr>
                <w:rFonts w:hint="eastAsia"/>
              </w:rPr>
              <w:t>9</w:t>
            </w:r>
            <w:r w:rsidRPr="00E65EBB">
              <w:t>00-217-08</w:t>
            </w:r>
          </w:p>
        </w:tc>
        <w:tc>
          <w:tcPr>
            <w:tcW w:w="390" w:type="pct"/>
            <w:vAlign w:val="center"/>
          </w:tcPr>
          <w:p w:rsidR="00487509" w:rsidRPr="00E65EBB" w:rsidRDefault="009563C3">
            <w:pPr>
              <w:pStyle w:val="aff5"/>
            </w:pPr>
            <w:r w:rsidRPr="00E65EBB">
              <w:rPr>
                <w:rFonts w:hint="eastAsia"/>
              </w:rPr>
              <w:t>0</w:t>
            </w:r>
            <w:r w:rsidRPr="00E65EBB">
              <w:t>.35</w:t>
            </w:r>
          </w:p>
        </w:tc>
        <w:tc>
          <w:tcPr>
            <w:tcW w:w="413" w:type="pct"/>
            <w:vAlign w:val="center"/>
          </w:tcPr>
          <w:p w:rsidR="00487509" w:rsidRPr="00E65EBB" w:rsidRDefault="009563C3">
            <w:pPr>
              <w:pStyle w:val="aff5"/>
            </w:pPr>
            <w:r w:rsidRPr="00E65EBB">
              <w:rPr>
                <w:rFonts w:hint="eastAsia"/>
              </w:rPr>
              <w:t>设备维护</w:t>
            </w:r>
          </w:p>
        </w:tc>
        <w:tc>
          <w:tcPr>
            <w:tcW w:w="249" w:type="pct"/>
            <w:vAlign w:val="center"/>
          </w:tcPr>
          <w:p w:rsidR="00487509" w:rsidRPr="00E65EBB" w:rsidRDefault="009563C3">
            <w:pPr>
              <w:pStyle w:val="aff5"/>
            </w:pPr>
            <w:r w:rsidRPr="00E65EBB">
              <w:rPr>
                <w:rFonts w:hint="eastAsia"/>
              </w:rPr>
              <w:t>液态</w:t>
            </w:r>
          </w:p>
        </w:tc>
        <w:tc>
          <w:tcPr>
            <w:tcW w:w="550" w:type="pct"/>
            <w:shd w:val="clear" w:color="auto" w:fill="auto"/>
            <w:vAlign w:val="center"/>
          </w:tcPr>
          <w:p w:rsidR="00487509" w:rsidRPr="00E65EBB" w:rsidRDefault="009563C3">
            <w:pPr>
              <w:pStyle w:val="aff5"/>
            </w:pPr>
            <w:r w:rsidRPr="00E65EBB">
              <w:rPr>
                <w:rFonts w:hint="eastAsia"/>
              </w:rPr>
              <w:t>油类物质</w:t>
            </w:r>
          </w:p>
        </w:tc>
        <w:tc>
          <w:tcPr>
            <w:tcW w:w="401" w:type="pct"/>
            <w:vAlign w:val="center"/>
          </w:tcPr>
          <w:p w:rsidR="00487509" w:rsidRPr="00E65EBB" w:rsidRDefault="009563C3">
            <w:pPr>
              <w:pStyle w:val="aff5"/>
            </w:pPr>
            <w:r w:rsidRPr="00E65EBB">
              <w:rPr>
                <w:rFonts w:hint="eastAsia"/>
              </w:rPr>
              <w:t>油类物质</w:t>
            </w:r>
          </w:p>
        </w:tc>
        <w:tc>
          <w:tcPr>
            <w:tcW w:w="274" w:type="pct"/>
            <w:vAlign w:val="center"/>
          </w:tcPr>
          <w:p w:rsidR="00487509" w:rsidRPr="00E65EBB" w:rsidRDefault="009563C3">
            <w:pPr>
              <w:pStyle w:val="aff5"/>
            </w:pPr>
            <w:r w:rsidRPr="00E65EBB">
              <w:rPr>
                <w:rFonts w:hint="eastAsia"/>
              </w:rPr>
              <w:t>每年</w:t>
            </w:r>
          </w:p>
        </w:tc>
        <w:tc>
          <w:tcPr>
            <w:tcW w:w="356" w:type="pct"/>
            <w:vAlign w:val="center"/>
          </w:tcPr>
          <w:p w:rsidR="00487509" w:rsidRPr="00E65EBB" w:rsidRDefault="009563C3">
            <w:pPr>
              <w:pStyle w:val="aff5"/>
            </w:pPr>
            <w:r w:rsidRPr="00E65EBB">
              <w:rPr>
                <w:rFonts w:hint="eastAsia"/>
              </w:rPr>
              <w:t>T</w:t>
            </w:r>
            <w:r w:rsidRPr="00E65EBB">
              <w:rPr>
                <w:rFonts w:hint="eastAsia"/>
              </w:rPr>
              <w:t>，</w:t>
            </w:r>
            <w:r w:rsidRPr="00E65EBB">
              <w:rPr>
                <w:rFonts w:hint="eastAsia"/>
              </w:rPr>
              <w:t>I</w:t>
            </w:r>
          </w:p>
        </w:tc>
        <w:tc>
          <w:tcPr>
            <w:tcW w:w="824" w:type="pct"/>
            <w:vAlign w:val="center"/>
          </w:tcPr>
          <w:p w:rsidR="00487509" w:rsidRPr="00E65EBB" w:rsidRDefault="009563C3">
            <w:pPr>
              <w:pStyle w:val="aff5"/>
            </w:pPr>
            <w:r w:rsidRPr="00E65EBB">
              <w:rPr>
                <w:rFonts w:hint="eastAsia"/>
              </w:rPr>
              <w:t>委托平湖市金达废料再生燃料实业有限公司安全处置</w:t>
            </w:r>
          </w:p>
        </w:tc>
      </w:tr>
      <w:tr w:rsidR="00487509" w:rsidRPr="00E65EBB">
        <w:trPr>
          <w:trHeight w:val="340"/>
        </w:trPr>
        <w:tc>
          <w:tcPr>
            <w:tcW w:w="232" w:type="pct"/>
            <w:vAlign w:val="center"/>
          </w:tcPr>
          <w:p w:rsidR="00487509" w:rsidRPr="00E65EBB" w:rsidRDefault="009563C3">
            <w:pPr>
              <w:pStyle w:val="aff5"/>
            </w:pPr>
            <w:bookmarkStart w:id="425" w:name="_Toc47430775"/>
            <w:bookmarkStart w:id="426" w:name="_Toc514071466"/>
            <w:bookmarkStart w:id="427" w:name="_Toc512979599"/>
            <w:bookmarkStart w:id="428" w:name="_Toc516778832"/>
            <w:bookmarkStart w:id="429" w:name="_Toc516779250"/>
            <w:bookmarkStart w:id="430" w:name="_Toc7822751"/>
            <w:r w:rsidRPr="00E65EBB">
              <w:rPr>
                <w:rFonts w:hint="eastAsia"/>
              </w:rPr>
              <w:t>5</w:t>
            </w:r>
            <w:bookmarkEnd w:id="425"/>
            <w:bookmarkEnd w:id="426"/>
            <w:bookmarkEnd w:id="427"/>
            <w:bookmarkEnd w:id="428"/>
            <w:bookmarkEnd w:id="429"/>
            <w:bookmarkEnd w:id="430"/>
          </w:p>
        </w:tc>
        <w:tc>
          <w:tcPr>
            <w:tcW w:w="533" w:type="pct"/>
            <w:shd w:val="clear" w:color="auto" w:fill="auto"/>
            <w:vAlign w:val="center"/>
          </w:tcPr>
          <w:p w:rsidR="00487509" w:rsidRPr="00E65EBB" w:rsidRDefault="009563C3">
            <w:pPr>
              <w:pStyle w:val="aff5"/>
            </w:pPr>
            <w:r w:rsidRPr="00E65EBB">
              <w:rPr>
                <w:rFonts w:hint="eastAsia"/>
              </w:rPr>
              <w:t>含油劳保用品</w:t>
            </w:r>
          </w:p>
        </w:tc>
        <w:tc>
          <w:tcPr>
            <w:tcW w:w="339" w:type="pct"/>
            <w:shd w:val="clear" w:color="auto" w:fill="auto"/>
            <w:vAlign w:val="center"/>
          </w:tcPr>
          <w:p w:rsidR="00487509" w:rsidRPr="00E65EBB" w:rsidRDefault="009563C3">
            <w:pPr>
              <w:pStyle w:val="aff5"/>
            </w:pPr>
            <w:r w:rsidRPr="00E65EBB">
              <w:rPr>
                <w:rFonts w:hint="eastAsia"/>
              </w:rPr>
              <w:t>H</w:t>
            </w:r>
            <w:r w:rsidRPr="00E65EBB">
              <w:t>W49</w:t>
            </w:r>
          </w:p>
        </w:tc>
        <w:tc>
          <w:tcPr>
            <w:tcW w:w="439" w:type="pct"/>
            <w:shd w:val="clear" w:color="auto" w:fill="auto"/>
            <w:vAlign w:val="center"/>
          </w:tcPr>
          <w:p w:rsidR="00487509" w:rsidRPr="00E65EBB" w:rsidRDefault="009563C3">
            <w:pPr>
              <w:pStyle w:val="aff5"/>
            </w:pPr>
            <w:r w:rsidRPr="00E65EBB">
              <w:rPr>
                <w:rFonts w:hint="eastAsia"/>
              </w:rPr>
              <w:t>9</w:t>
            </w:r>
            <w:r w:rsidRPr="00E65EBB">
              <w:t>00-041-49</w:t>
            </w:r>
          </w:p>
        </w:tc>
        <w:tc>
          <w:tcPr>
            <w:tcW w:w="390" w:type="pct"/>
            <w:vAlign w:val="center"/>
          </w:tcPr>
          <w:p w:rsidR="00487509" w:rsidRPr="00E65EBB" w:rsidRDefault="009563C3">
            <w:pPr>
              <w:pStyle w:val="aff5"/>
            </w:pPr>
            <w:r w:rsidRPr="00E65EBB">
              <w:rPr>
                <w:rFonts w:hint="eastAsia"/>
              </w:rPr>
              <w:t>0</w:t>
            </w:r>
            <w:r w:rsidRPr="00E65EBB">
              <w:t>.04</w:t>
            </w:r>
          </w:p>
        </w:tc>
        <w:tc>
          <w:tcPr>
            <w:tcW w:w="413" w:type="pct"/>
            <w:vAlign w:val="center"/>
          </w:tcPr>
          <w:p w:rsidR="00487509" w:rsidRPr="00E65EBB" w:rsidRDefault="009563C3">
            <w:pPr>
              <w:pStyle w:val="aff5"/>
            </w:pPr>
            <w:r w:rsidRPr="00E65EBB">
              <w:rPr>
                <w:rFonts w:hint="eastAsia"/>
              </w:rPr>
              <w:t>设备维护</w:t>
            </w:r>
          </w:p>
        </w:tc>
        <w:tc>
          <w:tcPr>
            <w:tcW w:w="249" w:type="pct"/>
            <w:vAlign w:val="center"/>
          </w:tcPr>
          <w:p w:rsidR="00487509" w:rsidRPr="00E65EBB" w:rsidRDefault="009563C3">
            <w:pPr>
              <w:pStyle w:val="aff5"/>
            </w:pPr>
            <w:r w:rsidRPr="00E65EBB">
              <w:rPr>
                <w:rFonts w:hint="eastAsia"/>
              </w:rPr>
              <w:t>固态</w:t>
            </w:r>
          </w:p>
        </w:tc>
        <w:tc>
          <w:tcPr>
            <w:tcW w:w="550" w:type="pct"/>
            <w:vAlign w:val="center"/>
          </w:tcPr>
          <w:p w:rsidR="00487509" w:rsidRPr="00E65EBB" w:rsidRDefault="009563C3">
            <w:pPr>
              <w:pStyle w:val="aff5"/>
            </w:pPr>
            <w:r w:rsidRPr="00E65EBB">
              <w:rPr>
                <w:rFonts w:hint="eastAsia"/>
              </w:rPr>
              <w:t>手套、抹布、油类物质</w:t>
            </w:r>
          </w:p>
        </w:tc>
        <w:tc>
          <w:tcPr>
            <w:tcW w:w="401" w:type="pct"/>
            <w:vAlign w:val="center"/>
          </w:tcPr>
          <w:p w:rsidR="00487509" w:rsidRPr="00E65EBB" w:rsidRDefault="009563C3">
            <w:pPr>
              <w:pStyle w:val="aff5"/>
            </w:pPr>
            <w:r w:rsidRPr="00E65EBB">
              <w:rPr>
                <w:rFonts w:hint="eastAsia"/>
              </w:rPr>
              <w:t>油类物质</w:t>
            </w:r>
          </w:p>
        </w:tc>
        <w:tc>
          <w:tcPr>
            <w:tcW w:w="274" w:type="pct"/>
            <w:vAlign w:val="center"/>
          </w:tcPr>
          <w:p w:rsidR="00487509" w:rsidRPr="00E65EBB" w:rsidRDefault="009563C3">
            <w:pPr>
              <w:pStyle w:val="aff5"/>
            </w:pPr>
            <w:r w:rsidRPr="00E65EBB">
              <w:rPr>
                <w:rFonts w:hint="eastAsia"/>
              </w:rPr>
              <w:t>每年</w:t>
            </w:r>
          </w:p>
        </w:tc>
        <w:tc>
          <w:tcPr>
            <w:tcW w:w="356" w:type="pct"/>
            <w:vAlign w:val="center"/>
          </w:tcPr>
          <w:p w:rsidR="00487509" w:rsidRPr="00E65EBB" w:rsidRDefault="009563C3">
            <w:pPr>
              <w:pStyle w:val="aff5"/>
            </w:pPr>
            <w:r w:rsidRPr="00E65EBB">
              <w:rPr>
                <w:rFonts w:hint="eastAsia"/>
              </w:rPr>
              <w:t>T</w:t>
            </w:r>
            <w:r w:rsidRPr="00E65EBB">
              <w:t>/</w:t>
            </w:r>
            <w:r w:rsidRPr="00E65EBB">
              <w:rPr>
                <w:rFonts w:hint="eastAsia"/>
              </w:rPr>
              <w:t>In</w:t>
            </w:r>
          </w:p>
        </w:tc>
        <w:tc>
          <w:tcPr>
            <w:tcW w:w="824" w:type="pct"/>
            <w:vMerge w:val="restart"/>
            <w:vAlign w:val="center"/>
          </w:tcPr>
          <w:p w:rsidR="00487509" w:rsidRPr="00E65EBB" w:rsidRDefault="009563C3">
            <w:pPr>
              <w:pStyle w:val="aff5"/>
            </w:pPr>
            <w:r w:rsidRPr="00E65EBB">
              <w:rPr>
                <w:rFonts w:hint="eastAsia"/>
              </w:rPr>
              <w:t>委托有相关资质危废单位进行安全处置</w:t>
            </w:r>
          </w:p>
        </w:tc>
      </w:tr>
      <w:tr w:rsidR="00487509" w:rsidRPr="00E65EBB">
        <w:trPr>
          <w:trHeight w:val="340"/>
        </w:trPr>
        <w:tc>
          <w:tcPr>
            <w:tcW w:w="232" w:type="pct"/>
            <w:vAlign w:val="center"/>
          </w:tcPr>
          <w:p w:rsidR="00487509" w:rsidRPr="00E65EBB" w:rsidRDefault="009563C3">
            <w:pPr>
              <w:pStyle w:val="aff5"/>
            </w:pPr>
            <w:r w:rsidRPr="00E65EBB">
              <w:rPr>
                <w:rFonts w:hint="eastAsia"/>
              </w:rPr>
              <w:t>6</w:t>
            </w:r>
          </w:p>
        </w:tc>
        <w:tc>
          <w:tcPr>
            <w:tcW w:w="533" w:type="pct"/>
            <w:shd w:val="clear" w:color="auto" w:fill="auto"/>
            <w:vAlign w:val="center"/>
          </w:tcPr>
          <w:p w:rsidR="00487509" w:rsidRPr="00E65EBB" w:rsidRDefault="009563C3">
            <w:pPr>
              <w:pStyle w:val="aff5"/>
            </w:pPr>
            <w:r w:rsidRPr="00E65EBB">
              <w:rPr>
                <w:rFonts w:hint="eastAsia"/>
              </w:rPr>
              <w:t>实验室试剂瓶</w:t>
            </w:r>
          </w:p>
        </w:tc>
        <w:tc>
          <w:tcPr>
            <w:tcW w:w="339" w:type="pct"/>
            <w:shd w:val="clear" w:color="auto" w:fill="auto"/>
            <w:vAlign w:val="center"/>
          </w:tcPr>
          <w:p w:rsidR="00487509" w:rsidRPr="00E65EBB" w:rsidRDefault="009563C3">
            <w:pPr>
              <w:pStyle w:val="aff5"/>
            </w:pPr>
            <w:r w:rsidRPr="00E65EBB">
              <w:t>HW49</w:t>
            </w:r>
          </w:p>
        </w:tc>
        <w:tc>
          <w:tcPr>
            <w:tcW w:w="439" w:type="pct"/>
            <w:shd w:val="clear" w:color="auto" w:fill="auto"/>
            <w:vAlign w:val="center"/>
          </w:tcPr>
          <w:p w:rsidR="00487509" w:rsidRPr="00E65EBB" w:rsidRDefault="009563C3">
            <w:pPr>
              <w:pStyle w:val="aff5"/>
            </w:pPr>
            <w:r w:rsidRPr="00E65EBB">
              <w:rPr>
                <w:rFonts w:hint="eastAsia"/>
              </w:rPr>
              <w:t>9</w:t>
            </w:r>
            <w:r w:rsidRPr="00E65EBB">
              <w:t>00-047-49</w:t>
            </w:r>
          </w:p>
        </w:tc>
        <w:tc>
          <w:tcPr>
            <w:tcW w:w="390" w:type="pct"/>
            <w:vAlign w:val="center"/>
          </w:tcPr>
          <w:p w:rsidR="00487509" w:rsidRPr="00E65EBB" w:rsidRDefault="009563C3">
            <w:pPr>
              <w:pStyle w:val="aff5"/>
            </w:pPr>
            <w:r w:rsidRPr="00E65EBB">
              <w:rPr>
                <w:rFonts w:hint="eastAsia"/>
              </w:rPr>
              <w:t>0</w:t>
            </w:r>
            <w:r w:rsidRPr="00E65EBB">
              <w:t>.1</w:t>
            </w:r>
          </w:p>
        </w:tc>
        <w:tc>
          <w:tcPr>
            <w:tcW w:w="413" w:type="pct"/>
            <w:vAlign w:val="center"/>
          </w:tcPr>
          <w:p w:rsidR="00487509" w:rsidRPr="00E65EBB" w:rsidRDefault="009563C3">
            <w:pPr>
              <w:pStyle w:val="aff5"/>
            </w:pPr>
            <w:r w:rsidRPr="00E65EBB">
              <w:rPr>
                <w:rFonts w:hint="eastAsia"/>
              </w:rPr>
              <w:t>实验试剂使用</w:t>
            </w:r>
          </w:p>
        </w:tc>
        <w:tc>
          <w:tcPr>
            <w:tcW w:w="249" w:type="pct"/>
            <w:vAlign w:val="center"/>
          </w:tcPr>
          <w:p w:rsidR="00487509" w:rsidRPr="00E65EBB" w:rsidRDefault="009563C3">
            <w:pPr>
              <w:pStyle w:val="aff5"/>
            </w:pPr>
            <w:r w:rsidRPr="00E65EBB">
              <w:rPr>
                <w:rFonts w:hint="eastAsia"/>
              </w:rPr>
              <w:t>固态</w:t>
            </w:r>
          </w:p>
        </w:tc>
        <w:tc>
          <w:tcPr>
            <w:tcW w:w="550" w:type="pct"/>
            <w:vAlign w:val="center"/>
          </w:tcPr>
          <w:p w:rsidR="00487509" w:rsidRPr="00E65EBB" w:rsidRDefault="009563C3">
            <w:pPr>
              <w:pStyle w:val="aff5"/>
            </w:pPr>
            <w:r w:rsidRPr="00E65EBB">
              <w:rPr>
                <w:rFonts w:hint="eastAsia"/>
              </w:rPr>
              <w:t>试剂瓶、微量实验试剂</w:t>
            </w:r>
          </w:p>
        </w:tc>
        <w:tc>
          <w:tcPr>
            <w:tcW w:w="401" w:type="pct"/>
            <w:vAlign w:val="center"/>
          </w:tcPr>
          <w:p w:rsidR="00487509" w:rsidRPr="00E65EBB" w:rsidRDefault="009563C3">
            <w:pPr>
              <w:pStyle w:val="aff5"/>
            </w:pPr>
            <w:r w:rsidRPr="00E65EBB">
              <w:rPr>
                <w:rFonts w:hint="eastAsia"/>
              </w:rPr>
              <w:t>实验试剂</w:t>
            </w:r>
          </w:p>
        </w:tc>
        <w:tc>
          <w:tcPr>
            <w:tcW w:w="274" w:type="pct"/>
            <w:vAlign w:val="center"/>
          </w:tcPr>
          <w:p w:rsidR="00487509" w:rsidRPr="00E65EBB" w:rsidRDefault="009563C3">
            <w:pPr>
              <w:pStyle w:val="aff5"/>
            </w:pPr>
            <w:r w:rsidRPr="00E65EBB">
              <w:rPr>
                <w:rFonts w:hint="eastAsia"/>
              </w:rPr>
              <w:t>每周</w:t>
            </w:r>
          </w:p>
        </w:tc>
        <w:tc>
          <w:tcPr>
            <w:tcW w:w="356" w:type="pct"/>
            <w:vAlign w:val="center"/>
          </w:tcPr>
          <w:p w:rsidR="00487509" w:rsidRPr="00E65EBB" w:rsidRDefault="009563C3">
            <w:pPr>
              <w:pStyle w:val="aff5"/>
            </w:pPr>
            <w:r w:rsidRPr="00E65EBB">
              <w:rPr>
                <w:rFonts w:hint="eastAsia"/>
              </w:rPr>
              <w:t>T</w:t>
            </w:r>
            <w:r w:rsidRPr="00E65EBB">
              <w:t>/</w:t>
            </w:r>
            <w:r w:rsidRPr="00E65EBB">
              <w:rPr>
                <w:rFonts w:hint="eastAsia"/>
              </w:rPr>
              <w:t>C</w:t>
            </w:r>
            <w:r w:rsidRPr="00E65EBB">
              <w:t>/</w:t>
            </w:r>
            <w:r w:rsidRPr="00E65EBB">
              <w:rPr>
                <w:rFonts w:hint="eastAsia"/>
              </w:rPr>
              <w:t>I</w:t>
            </w:r>
            <w:r w:rsidRPr="00E65EBB">
              <w:t>/</w:t>
            </w:r>
            <w:r w:rsidRPr="00E65EBB">
              <w:rPr>
                <w:rFonts w:hint="eastAsia"/>
              </w:rPr>
              <w:t>R</w:t>
            </w:r>
          </w:p>
        </w:tc>
        <w:tc>
          <w:tcPr>
            <w:tcW w:w="824" w:type="pct"/>
            <w:vMerge/>
            <w:vAlign w:val="center"/>
          </w:tcPr>
          <w:p w:rsidR="00487509" w:rsidRPr="00E65EBB" w:rsidRDefault="00487509">
            <w:pPr>
              <w:pStyle w:val="aff5"/>
            </w:pPr>
          </w:p>
        </w:tc>
      </w:tr>
      <w:tr w:rsidR="00487509" w:rsidRPr="00E65EBB">
        <w:trPr>
          <w:trHeight w:val="340"/>
        </w:trPr>
        <w:tc>
          <w:tcPr>
            <w:tcW w:w="232" w:type="pct"/>
            <w:vAlign w:val="center"/>
          </w:tcPr>
          <w:p w:rsidR="00487509" w:rsidRPr="00E65EBB" w:rsidRDefault="009563C3">
            <w:pPr>
              <w:pStyle w:val="aff5"/>
            </w:pPr>
            <w:r w:rsidRPr="00E65EBB">
              <w:t>7</w:t>
            </w:r>
          </w:p>
        </w:tc>
        <w:tc>
          <w:tcPr>
            <w:tcW w:w="533" w:type="pct"/>
            <w:shd w:val="clear" w:color="auto" w:fill="auto"/>
            <w:vAlign w:val="center"/>
          </w:tcPr>
          <w:p w:rsidR="00487509" w:rsidRPr="00E65EBB" w:rsidRDefault="009563C3">
            <w:pPr>
              <w:pStyle w:val="aff5"/>
            </w:pPr>
            <w:r w:rsidRPr="00E65EBB">
              <w:rPr>
                <w:rFonts w:hint="eastAsia"/>
              </w:rPr>
              <w:t>含铬污泥</w:t>
            </w:r>
          </w:p>
        </w:tc>
        <w:tc>
          <w:tcPr>
            <w:tcW w:w="339" w:type="pct"/>
            <w:shd w:val="clear" w:color="auto" w:fill="auto"/>
            <w:vAlign w:val="center"/>
          </w:tcPr>
          <w:p w:rsidR="00487509" w:rsidRPr="00E65EBB" w:rsidRDefault="009563C3">
            <w:pPr>
              <w:pStyle w:val="aff5"/>
            </w:pPr>
            <w:r w:rsidRPr="00E65EBB">
              <w:rPr>
                <w:rFonts w:hint="eastAsia"/>
              </w:rPr>
              <w:t>H</w:t>
            </w:r>
            <w:r w:rsidRPr="00E65EBB">
              <w:t>W21</w:t>
            </w:r>
          </w:p>
        </w:tc>
        <w:tc>
          <w:tcPr>
            <w:tcW w:w="439" w:type="pct"/>
            <w:shd w:val="clear" w:color="auto" w:fill="auto"/>
            <w:vAlign w:val="center"/>
          </w:tcPr>
          <w:p w:rsidR="00487509" w:rsidRPr="00E65EBB" w:rsidRDefault="009563C3">
            <w:pPr>
              <w:pStyle w:val="aff5"/>
            </w:pPr>
            <w:r w:rsidRPr="00E65EBB">
              <w:rPr>
                <w:rFonts w:hint="eastAsia"/>
              </w:rPr>
              <w:t>1</w:t>
            </w:r>
            <w:r w:rsidRPr="00E65EBB">
              <w:t>93-001-21</w:t>
            </w:r>
          </w:p>
        </w:tc>
        <w:tc>
          <w:tcPr>
            <w:tcW w:w="390" w:type="pct"/>
            <w:vAlign w:val="center"/>
          </w:tcPr>
          <w:p w:rsidR="00487509" w:rsidRPr="00E65EBB" w:rsidRDefault="009563C3">
            <w:pPr>
              <w:pStyle w:val="aff5"/>
            </w:pPr>
            <w:r w:rsidRPr="00E65EBB">
              <w:t>9.282</w:t>
            </w:r>
          </w:p>
        </w:tc>
        <w:tc>
          <w:tcPr>
            <w:tcW w:w="413" w:type="pct"/>
            <w:vAlign w:val="center"/>
          </w:tcPr>
          <w:p w:rsidR="00487509" w:rsidRPr="00E65EBB" w:rsidRDefault="009563C3">
            <w:pPr>
              <w:pStyle w:val="aff5"/>
            </w:pPr>
            <w:r w:rsidRPr="00E65EBB">
              <w:rPr>
                <w:rFonts w:hint="eastAsia"/>
              </w:rPr>
              <w:t>含铬废水处理</w:t>
            </w:r>
          </w:p>
        </w:tc>
        <w:tc>
          <w:tcPr>
            <w:tcW w:w="249" w:type="pct"/>
            <w:vAlign w:val="center"/>
          </w:tcPr>
          <w:p w:rsidR="00487509" w:rsidRPr="00E65EBB" w:rsidRDefault="009563C3">
            <w:pPr>
              <w:pStyle w:val="aff5"/>
            </w:pPr>
            <w:r w:rsidRPr="00E65EBB">
              <w:rPr>
                <w:rFonts w:hint="eastAsia"/>
              </w:rPr>
              <w:t>固态</w:t>
            </w:r>
          </w:p>
        </w:tc>
        <w:tc>
          <w:tcPr>
            <w:tcW w:w="550" w:type="pct"/>
            <w:shd w:val="clear" w:color="auto" w:fill="auto"/>
            <w:vAlign w:val="center"/>
          </w:tcPr>
          <w:p w:rsidR="00487509" w:rsidRPr="00E65EBB" w:rsidRDefault="009563C3">
            <w:pPr>
              <w:pStyle w:val="aff5"/>
            </w:pPr>
            <w:r w:rsidRPr="00E65EBB">
              <w:rPr>
                <w:rFonts w:hint="eastAsia"/>
              </w:rPr>
              <w:t>含铬污泥、水</w:t>
            </w:r>
          </w:p>
        </w:tc>
        <w:tc>
          <w:tcPr>
            <w:tcW w:w="401" w:type="pct"/>
            <w:vAlign w:val="center"/>
          </w:tcPr>
          <w:p w:rsidR="00487509" w:rsidRPr="00E65EBB" w:rsidRDefault="009563C3">
            <w:pPr>
              <w:pStyle w:val="aff5"/>
            </w:pPr>
            <w:r w:rsidRPr="00E65EBB">
              <w:rPr>
                <w:rFonts w:hint="eastAsia"/>
              </w:rPr>
              <w:t>含铬污泥</w:t>
            </w:r>
          </w:p>
        </w:tc>
        <w:tc>
          <w:tcPr>
            <w:tcW w:w="274" w:type="pct"/>
            <w:vAlign w:val="center"/>
          </w:tcPr>
          <w:p w:rsidR="00487509" w:rsidRPr="00E65EBB" w:rsidRDefault="009563C3">
            <w:pPr>
              <w:pStyle w:val="aff5"/>
            </w:pPr>
            <w:r w:rsidRPr="00E65EBB">
              <w:rPr>
                <w:rFonts w:hint="eastAsia"/>
              </w:rPr>
              <w:t>每天</w:t>
            </w:r>
          </w:p>
        </w:tc>
        <w:tc>
          <w:tcPr>
            <w:tcW w:w="356" w:type="pct"/>
            <w:vAlign w:val="center"/>
          </w:tcPr>
          <w:p w:rsidR="00487509" w:rsidRPr="00E65EBB" w:rsidRDefault="009563C3">
            <w:pPr>
              <w:pStyle w:val="aff5"/>
            </w:pPr>
            <w:r w:rsidRPr="00E65EBB">
              <w:rPr>
                <w:rFonts w:hint="eastAsia"/>
              </w:rPr>
              <w:t>T</w:t>
            </w:r>
          </w:p>
        </w:tc>
        <w:tc>
          <w:tcPr>
            <w:tcW w:w="824" w:type="pct"/>
            <w:vAlign w:val="center"/>
          </w:tcPr>
          <w:p w:rsidR="00487509" w:rsidRPr="00E65EBB" w:rsidRDefault="009563C3">
            <w:pPr>
              <w:pStyle w:val="aff5"/>
            </w:pPr>
            <w:r w:rsidRPr="00E65EBB">
              <w:rPr>
                <w:rFonts w:hint="eastAsia"/>
              </w:rPr>
              <w:t>委托温州市环境发展有限公司安全处置</w:t>
            </w:r>
          </w:p>
        </w:tc>
      </w:tr>
      <w:bookmarkEnd w:id="406"/>
      <w:tr w:rsidR="00487509" w:rsidRPr="00E65EBB">
        <w:trPr>
          <w:trHeight w:val="340"/>
        </w:trPr>
        <w:tc>
          <w:tcPr>
            <w:tcW w:w="5000" w:type="pct"/>
            <w:gridSpan w:val="12"/>
            <w:vAlign w:val="center"/>
          </w:tcPr>
          <w:p w:rsidR="00487509" w:rsidRPr="00E65EBB" w:rsidRDefault="009563C3">
            <w:pPr>
              <w:pStyle w:val="aff5"/>
              <w:jc w:val="both"/>
            </w:pPr>
            <w:r w:rsidRPr="00E65EBB">
              <w:rPr>
                <w:rFonts w:hint="eastAsia"/>
              </w:rPr>
              <w:t>备注：根据《国家危险废物名录（</w:t>
            </w:r>
            <w:r w:rsidRPr="00E65EBB">
              <w:rPr>
                <w:rFonts w:hint="eastAsia"/>
              </w:rPr>
              <w:t>2021</w:t>
            </w:r>
            <w:r w:rsidRPr="00E65EBB">
              <w:rPr>
                <w:rFonts w:hint="eastAsia"/>
              </w:rPr>
              <w:t>年版）》附录“危险废物豁免管理清单”规定：用于生产皮件、再生革或静电植绒的含铬皮革碎料，利用过程可不按危险废物管理。本项目生产过程中产生的含铬皮屑主要成分均为含铬皮革碎料，企业收集后在厂区危废仓库内进行暂存、管理，外卖给浙江豪博鞋材有限公司用于生产再生革。浙江豪博鞋材有限公司持有危险废物豁免经营许可证（浙危豁免第</w:t>
            </w:r>
            <w:r w:rsidRPr="00E65EBB">
              <w:rPr>
                <w:rFonts w:hint="eastAsia"/>
              </w:rPr>
              <w:t>00051</w:t>
            </w:r>
            <w:r w:rsidRPr="00E65EBB">
              <w:rPr>
                <w:rFonts w:hint="eastAsia"/>
              </w:rPr>
              <w:t>号），批准经营废物类别为</w:t>
            </w:r>
            <w:r w:rsidRPr="00E65EBB">
              <w:rPr>
                <w:rFonts w:hint="eastAsia"/>
              </w:rPr>
              <w:t>HW21 193-002-21</w:t>
            </w:r>
            <w:r w:rsidRPr="00E65EBB">
              <w:rPr>
                <w:rFonts w:hint="eastAsia"/>
              </w:rPr>
              <w:t>，批准经营能力为含铬皮革碎料</w:t>
            </w:r>
            <w:r w:rsidRPr="00E65EBB">
              <w:rPr>
                <w:rFonts w:hint="eastAsia"/>
              </w:rPr>
              <w:t>8760</w:t>
            </w:r>
            <w:r w:rsidRPr="00E65EBB">
              <w:rPr>
                <w:rFonts w:hint="eastAsia"/>
              </w:rPr>
              <w:t>吨（绝干）并且生产成品不超</w:t>
            </w:r>
            <w:r w:rsidRPr="00E65EBB">
              <w:rPr>
                <w:rFonts w:hint="eastAsia"/>
              </w:rPr>
              <w:t>12000</w:t>
            </w:r>
            <w:r w:rsidRPr="00E65EBB">
              <w:rPr>
                <w:rFonts w:hint="eastAsia"/>
              </w:rPr>
              <w:t>吨，能够满足企业委托处置要求。</w:t>
            </w:r>
          </w:p>
        </w:tc>
      </w:tr>
    </w:tbl>
    <w:p w:rsidR="00487509" w:rsidRPr="00E65EBB" w:rsidRDefault="00487509">
      <w:pPr>
        <w:pStyle w:val="aff3"/>
        <w:spacing w:before="48" w:after="24"/>
        <w:rPr>
          <w:bCs/>
        </w:rPr>
      </w:pPr>
    </w:p>
    <w:p w:rsidR="00487509" w:rsidRPr="00E65EBB" w:rsidRDefault="00487509">
      <w:pPr>
        <w:spacing w:before="240" w:line="440" w:lineRule="exact"/>
        <w:outlineLvl w:val="2"/>
        <w:rPr>
          <w:b/>
        </w:rPr>
        <w:sectPr w:rsidR="00487509" w:rsidRPr="00E65EBB">
          <w:headerReference w:type="default" r:id="rId60"/>
          <w:footerReference w:type="default" r:id="rId61"/>
          <w:pgSz w:w="16838" w:h="11906" w:orient="landscape"/>
          <w:pgMar w:top="1418" w:right="1588" w:bottom="1418" w:left="1588" w:header="1021" w:footer="992" w:gutter="0"/>
          <w:pgNumType w:fmt="numberInDash"/>
          <w:cols w:space="720"/>
          <w:docGrid w:linePitch="326"/>
        </w:sectPr>
      </w:pPr>
    </w:p>
    <w:p w:rsidR="00487509" w:rsidRPr="00E65EBB" w:rsidRDefault="009563C3">
      <w:pPr>
        <w:spacing w:line="440" w:lineRule="exact"/>
        <w:outlineLvl w:val="2"/>
        <w:rPr>
          <w:b/>
        </w:rPr>
      </w:pPr>
      <w:bookmarkStart w:id="431" w:name="_Toc88312596"/>
      <w:r w:rsidRPr="00E65EBB">
        <w:rPr>
          <w:b/>
        </w:rPr>
        <w:lastRenderedPageBreak/>
        <w:t>4</w:t>
      </w:r>
      <w:r w:rsidRPr="00E65EBB">
        <w:rPr>
          <w:rFonts w:hint="eastAsia"/>
          <w:b/>
        </w:rPr>
        <w:t>.6.</w:t>
      </w:r>
      <w:r w:rsidRPr="00E65EBB">
        <w:rPr>
          <w:b/>
        </w:rPr>
        <w:t>5</w:t>
      </w:r>
      <w:r w:rsidRPr="00E65EBB">
        <w:rPr>
          <w:rFonts w:hint="eastAsia"/>
          <w:b/>
        </w:rPr>
        <w:t>污染源强分析</w:t>
      </w:r>
      <w:bookmarkEnd w:id="431"/>
    </w:p>
    <w:p w:rsidR="00487509" w:rsidRPr="00E65EBB" w:rsidRDefault="009563C3">
      <w:pPr>
        <w:spacing w:before="60" w:line="460" w:lineRule="exact"/>
        <w:ind w:firstLineChars="200" w:firstLine="480"/>
      </w:pPr>
      <w:r w:rsidRPr="00E65EBB">
        <w:t>综上</w:t>
      </w:r>
      <w:r w:rsidRPr="00E65EBB">
        <w:rPr>
          <w:rFonts w:hint="eastAsia"/>
        </w:rPr>
        <w:t>，本</w:t>
      </w:r>
      <w:r w:rsidRPr="00E65EBB">
        <w:t>项目营运期污染源强汇总见表</w:t>
      </w:r>
      <w:r w:rsidRPr="00E65EBB">
        <w:t>4</w:t>
      </w:r>
      <w:r w:rsidRPr="00E65EBB">
        <w:rPr>
          <w:rFonts w:hint="eastAsia"/>
        </w:rPr>
        <w:t>.6-</w:t>
      </w:r>
      <w:r w:rsidRPr="00E65EBB">
        <w:t>20</w:t>
      </w:r>
      <w:r w:rsidRPr="00E65EBB">
        <w:rPr>
          <w:rFonts w:hint="eastAsia"/>
        </w:rPr>
        <w:t>，本项目建成后全厂污染物排放量“三本账”见表</w:t>
      </w:r>
      <w:r w:rsidRPr="00E65EBB">
        <w:rPr>
          <w:rFonts w:hint="eastAsia"/>
        </w:rPr>
        <w:t>4</w:t>
      </w:r>
      <w:r w:rsidRPr="00E65EBB">
        <w:t>.6</w:t>
      </w:r>
      <w:r w:rsidRPr="00E65EBB">
        <w:rPr>
          <w:rFonts w:hint="eastAsia"/>
        </w:rPr>
        <w:t>-</w:t>
      </w:r>
      <w:r w:rsidRPr="00E65EBB">
        <w:t>21</w:t>
      </w:r>
      <w:r w:rsidRPr="00E65EBB">
        <w:rPr>
          <w:rFonts w:hint="eastAsia"/>
        </w:rPr>
        <w:t>。</w:t>
      </w:r>
    </w:p>
    <w:p w:rsidR="00487509" w:rsidRPr="00E65EBB" w:rsidRDefault="009563C3">
      <w:pPr>
        <w:pStyle w:val="aff3"/>
        <w:spacing w:before="48" w:after="24"/>
      </w:pPr>
      <w:r w:rsidRPr="00E65EBB">
        <w:rPr>
          <w:rFonts w:hint="eastAsia"/>
        </w:rPr>
        <w:t>表</w:t>
      </w:r>
      <w:r w:rsidRPr="00E65EBB">
        <w:t>4</w:t>
      </w:r>
      <w:r w:rsidRPr="00E65EBB">
        <w:rPr>
          <w:rFonts w:hint="eastAsia"/>
        </w:rPr>
        <w:t>.6-</w:t>
      </w:r>
      <w:r w:rsidRPr="00E65EBB">
        <w:t>20</w:t>
      </w:r>
      <w:r w:rsidRPr="00E65EBB">
        <w:rPr>
          <w:rFonts w:hint="eastAsia"/>
        </w:rPr>
        <w:t xml:space="preserve">  </w:t>
      </w:r>
      <w:r w:rsidRPr="00E65EBB">
        <w:rPr>
          <w:rFonts w:hint="eastAsia"/>
        </w:rPr>
        <w:t>本项目污染源强汇总表</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1685"/>
        <w:gridCol w:w="2015"/>
        <w:gridCol w:w="1383"/>
        <w:gridCol w:w="1383"/>
        <w:gridCol w:w="1763"/>
      </w:tblGrid>
      <w:tr w:rsidR="00487509" w:rsidRPr="00E65EBB">
        <w:trPr>
          <w:trHeight w:val="340"/>
          <w:tblHeader/>
          <w:jc w:val="center"/>
        </w:trPr>
        <w:tc>
          <w:tcPr>
            <w:tcW w:w="459" w:type="pct"/>
            <w:vAlign w:val="center"/>
          </w:tcPr>
          <w:p w:rsidR="00487509" w:rsidRPr="00E65EBB" w:rsidRDefault="009563C3">
            <w:pPr>
              <w:pStyle w:val="aff5"/>
              <w:rPr>
                <w:b/>
                <w:bCs/>
              </w:rPr>
            </w:pPr>
            <w:r w:rsidRPr="00E65EBB">
              <w:rPr>
                <w:b/>
                <w:bCs/>
              </w:rPr>
              <w:t>种类</w:t>
            </w:r>
          </w:p>
        </w:tc>
        <w:tc>
          <w:tcPr>
            <w:tcW w:w="930" w:type="pct"/>
            <w:vAlign w:val="center"/>
          </w:tcPr>
          <w:p w:rsidR="00487509" w:rsidRPr="00E65EBB" w:rsidRDefault="009563C3">
            <w:pPr>
              <w:pStyle w:val="aff5"/>
              <w:rPr>
                <w:b/>
                <w:bCs/>
              </w:rPr>
            </w:pPr>
            <w:r w:rsidRPr="00E65EBB">
              <w:rPr>
                <w:b/>
                <w:bCs/>
              </w:rPr>
              <w:t>排放</w:t>
            </w:r>
            <w:r w:rsidRPr="00E65EBB">
              <w:rPr>
                <w:rFonts w:hint="eastAsia"/>
                <w:b/>
                <w:bCs/>
              </w:rPr>
              <w:t>工序</w:t>
            </w:r>
          </w:p>
        </w:tc>
        <w:tc>
          <w:tcPr>
            <w:tcW w:w="1112" w:type="pct"/>
            <w:vAlign w:val="center"/>
          </w:tcPr>
          <w:p w:rsidR="00487509" w:rsidRPr="00E65EBB" w:rsidRDefault="009563C3">
            <w:pPr>
              <w:pStyle w:val="aff5"/>
              <w:rPr>
                <w:b/>
                <w:bCs/>
              </w:rPr>
            </w:pPr>
            <w:r w:rsidRPr="00E65EBB">
              <w:rPr>
                <w:b/>
                <w:bCs/>
              </w:rPr>
              <w:t>污染物名称</w:t>
            </w:r>
          </w:p>
        </w:tc>
        <w:tc>
          <w:tcPr>
            <w:tcW w:w="763" w:type="pct"/>
            <w:vAlign w:val="center"/>
          </w:tcPr>
          <w:p w:rsidR="00487509" w:rsidRPr="00E65EBB" w:rsidRDefault="009563C3">
            <w:pPr>
              <w:pStyle w:val="aff5"/>
              <w:rPr>
                <w:b/>
                <w:bCs/>
              </w:rPr>
            </w:pPr>
            <w:r w:rsidRPr="00E65EBB">
              <w:rPr>
                <w:b/>
                <w:bCs/>
              </w:rPr>
              <w:t>产生量</w:t>
            </w:r>
          </w:p>
        </w:tc>
        <w:tc>
          <w:tcPr>
            <w:tcW w:w="763" w:type="pct"/>
            <w:vAlign w:val="center"/>
          </w:tcPr>
          <w:p w:rsidR="00487509" w:rsidRPr="00E65EBB" w:rsidRDefault="009563C3">
            <w:pPr>
              <w:pStyle w:val="aff5"/>
              <w:rPr>
                <w:b/>
                <w:bCs/>
              </w:rPr>
            </w:pPr>
            <w:r w:rsidRPr="00E65EBB">
              <w:rPr>
                <w:rFonts w:hint="eastAsia"/>
                <w:b/>
                <w:bCs/>
              </w:rPr>
              <w:t>削减量</w:t>
            </w:r>
          </w:p>
        </w:tc>
        <w:tc>
          <w:tcPr>
            <w:tcW w:w="973" w:type="pct"/>
            <w:vAlign w:val="center"/>
          </w:tcPr>
          <w:p w:rsidR="00487509" w:rsidRPr="00E65EBB" w:rsidRDefault="009563C3">
            <w:pPr>
              <w:pStyle w:val="aff5"/>
              <w:rPr>
                <w:b/>
                <w:bCs/>
              </w:rPr>
            </w:pPr>
            <w:r w:rsidRPr="00E65EBB">
              <w:rPr>
                <w:rFonts w:hint="eastAsia"/>
                <w:b/>
                <w:bCs/>
              </w:rPr>
              <w:t>排放量</w:t>
            </w:r>
          </w:p>
        </w:tc>
      </w:tr>
      <w:tr w:rsidR="00487509" w:rsidRPr="00E65EBB">
        <w:trPr>
          <w:trHeight w:val="340"/>
          <w:jc w:val="center"/>
        </w:trPr>
        <w:tc>
          <w:tcPr>
            <w:tcW w:w="459" w:type="pct"/>
            <w:vMerge w:val="restart"/>
            <w:vAlign w:val="center"/>
          </w:tcPr>
          <w:p w:rsidR="00487509" w:rsidRPr="00E65EBB" w:rsidRDefault="009563C3">
            <w:pPr>
              <w:pStyle w:val="aff5"/>
            </w:pPr>
            <w:r w:rsidRPr="00E65EBB">
              <w:t>废水</w:t>
            </w:r>
          </w:p>
        </w:tc>
        <w:tc>
          <w:tcPr>
            <w:tcW w:w="930" w:type="pct"/>
            <w:vMerge w:val="restart"/>
            <w:vAlign w:val="center"/>
          </w:tcPr>
          <w:p w:rsidR="00487509" w:rsidRPr="00E65EBB" w:rsidRDefault="009563C3">
            <w:pPr>
              <w:pStyle w:val="aff5"/>
            </w:pPr>
            <w:r w:rsidRPr="00E65EBB">
              <w:rPr>
                <w:rFonts w:hint="eastAsia"/>
              </w:rPr>
              <w:t>生产废水、生活污水合计</w:t>
            </w:r>
          </w:p>
        </w:tc>
        <w:tc>
          <w:tcPr>
            <w:tcW w:w="1112" w:type="pct"/>
            <w:vAlign w:val="center"/>
          </w:tcPr>
          <w:p w:rsidR="00487509" w:rsidRPr="00E65EBB" w:rsidRDefault="009563C3">
            <w:pPr>
              <w:pStyle w:val="aff5"/>
            </w:pPr>
            <w:r w:rsidRPr="00E65EBB">
              <w:rPr>
                <w:rFonts w:hint="eastAsia"/>
              </w:rPr>
              <w:t>废水量</w:t>
            </w:r>
          </w:p>
        </w:tc>
        <w:tc>
          <w:tcPr>
            <w:tcW w:w="763" w:type="pct"/>
            <w:shd w:val="clear" w:color="auto" w:fill="auto"/>
            <w:vAlign w:val="center"/>
          </w:tcPr>
          <w:p w:rsidR="00487509" w:rsidRPr="00E65EBB" w:rsidRDefault="009563C3">
            <w:pPr>
              <w:pStyle w:val="aff5"/>
            </w:pPr>
            <w:r w:rsidRPr="00E65EBB">
              <w:rPr>
                <w:sz w:val="20"/>
                <w:szCs w:val="22"/>
              </w:rPr>
              <w:t>250894</w:t>
            </w:r>
          </w:p>
        </w:tc>
        <w:tc>
          <w:tcPr>
            <w:tcW w:w="763" w:type="pct"/>
            <w:shd w:val="clear" w:color="auto" w:fill="auto"/>
            <w:vAlign w:val="center"/>
          </w:tcPr>
          <w:p w:rsidR="00487509" w:rsidRPr="00E65EBB" w:rsidRDefault="009563C3">
            <w:pPr>
              <w:pStyle w:val="aff5"/>
            </w:pPr>
            <w:r w:rsidRPr="00E65EBB">
              <w:t>19830</w:t>
            </w:r>
          </w:p>
        </w:tc>
        <w:tc>
          <w:tcPr>
            <w:tcW w:w="973" w:type="pct"/>
            <w:shd w:val="clear" w:color="auto" w:fill="auto"/>
            <w:vAlign w:val="center"/>
          </w:tcPr>
          <w:p w:rsidR="00487509" w:rsidRPr="00E65EBB" w:rsidRDefault="009563C3">
            <w:pPr>
              <w:pStyle w:val="aff5"/>
            </w:pPr>
            <w:r w:rsidRPr="00E65EBB">
              <w:rPr>
                <w:rFonts w:hint="eastAsia"/>
              </w:rPr>
              <w:t>2</w:t>
            </w:r>
            <w:r w:rsidRPr="00E65EBB">
              <w:t>31064</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COD</w:t>
            </w:r>
            <w:r w:rsidRPr="00E65EBB">
              <w:rPr>
                <w:rFonts w:hint="eastAsia"/>
                <w:vertAlign w:val="subscript"/>
              </w:rPr>
              <w:t>Cr</w:t>
            </w:r>
          </w:p>
        </w:tc>
        <w:tc>
          <w:tcPr>
            <w:tcW w:w="763" w:type="pct"/>
            <w:shd w:val="clear" w:color="auto" w:fill="auto"/>
            <w:vAlign w:val="center"/>
          </w:tcPr>
          <w:p w:rsidR="00487509" w:rsidRPr="00E65EBB" w:rsidRDefault="009563C3">
            <w:pPr>
              <w:pStyle w:val="aff5"/>
            </w:pPr>
            <w:r w:rsidRPr="00E65EBB">
              <w:t>513.831</w:t>
            </w:r>
          </w:p>
        </w:tc>
        <w:tc>
          <w:tcPr>
            <w:tcW w:w="763" w:type="pct"/>
            <w:shd w:val="clear" w:color="auto" w:fill="auto"/>
            <w:vAlign w:val="center"/>
          </w:tcPr>
          <w:p w:rsidR="00487509" w:rsidRPr="00E65EBB" w:rsidRDefault="009563C3">
            <w:pPr>
              <w:pStyle w:val="aff5"/>
            </w:pPr>
            <w:r w:rsidRPr="00E65EBB">
              <w:t>502.278</w:t>
            </w:r>
          </w:p>
        </w:tc>
        <w:tc>
          <w:tcPr>
            <w:tcW w:w="973" w:type="pct"/>
            <w:shd w:val="clear" w:color="auto" w:fill="auto"/>
            <w:vAlign w:val="center"/>
          </w:tcPr>
          <w:p w:rsidR="00487509" w:rsidRPr="00E65EBB" w:rsidRDefault="009563C3">
            <w:pPr>
              <w:pStyle w:val="aff5"/>
            </w:pPr>
            <w:r w:rsidRPr="00E65EBB">
              <w:rPr>
                <w:rFonts w:hint="eastAsia"/>
              </w:rPr>
              <w:t>1</w:t>
            </w:r>
            <w:r w:rsidRPr="00E65EBB">
              <w:t>1.553</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氨氮</w:t>
            </w:r>
          </w:p>
        </w:tc>
        <w:tc>
          <w:tcPr>
            <w:tcW w:w="763" w:type="pct"/>
            <w:shd w:val="clear" w:color="auto" w:fill="auto"/>
            <w:vAlign w:val="center"/>
          </w:tcPr>
          <w:p w:rsidR="00487509" w:rsidRPr="00E65EBB" w:rsidRDefault="009563C3">
            <w:pPr>
              <w:pStyle w:val="aff5"/>
            </w:pPr>
            <w:r w:rsidRPr="00E65EBB">
              <w:t>36.944</w:t>
            </w:r>
          </w:p>
        </w:tc>
        <w:tc>
          <w:tcPr>
            <w:tcW w:w="763" w:type="pct"/>
            <w:shd w:val="clear" w:color="auto" w:fill="auto"/>
            <w:vAlign w:val="center"/>
          </w:tcPr>
          <w:p w:rsidR="00487509" w:rsidRPr="00E65EBB" w:rsidRDefault="009563C3">
            <w:pPr>
              <w:pStyle w:val="aff5"/>
            </w:pPr>
            <w:r w:rsidRPr="00E65EBB">
              <w:t>35.789</w:t>
            </w:r>
          </w:p>
        </w:tc>
        <w:tc>
          <w:tcPr>
            <w:tcW w:w="973" w:type="pct"/>
            <w:shd w:val="clear" w:color="auto" w:fill="auto"/>
            <w:vAlign w:val="center"/>
          </w:tcPr>
          <w:p w:rsidR="00487509" w:rsidRPr="00E65EBB" w:rsidRDefault="009563C3">
            <w:pPr>
              <w:pStyle w:val="aff5"/>
            </w:pPr>
            <w:r w:rsidRPr="00E65EBB">
              <w:rPr>
                <w:rFonts w:hint="eastAsia"/>
              </w:rPr>
              <w:t>1</w:t>
            </w:r>
            <w:r w:rsidRPr="00E65EBB">
              <w:t>.155</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总氮</w:t>
            </w:r>
          </w:p>
        </w:tc>
        <w:tc>
          <w:tcPr>
            <w:tcW w:w="763" w:type="pct"/>
            <w:shd w:val="clear" w:color="auto" w:fill="auto"/>
            <w:vAlign w:val="center"/>
          </w:tcPr>
          <w:p w:rsidR="00487509" w:rsidRPr="00E65EBB" w:rsidRDefault="009563C3">
            <w:pPr>
              <w:pStyle w:val="aff5"/>
            </w:pPr>
            <w:r w:rsidRPr="00E65EBB">
              <w:t>37.634</w:t>
            </w:r>
          </w:p>
        </w:tc>
        <w:tc>
          <w:tcPr>
            <w:tcW w:w="763" w:type="pct"/>
            <w:shd w:val="clear" w:color="auto" w:fill="auto"/>
            <w:vAlign w:val="center"/>
          </w:tcPr>
          <w:p w:rsidR="00487509" w:rsidRPr="00E65EBB" w:rsidRDefault="009563C3">
            <w:pPr>
              <w:pStyle w:val="aff5"/>
              <w:rPr>
                <w:rFonts w:eastAsia="等线"/>
                <w:szCs w:val="21"/>
              </w:rPr>
            </w:pPr>
            <w:r w:rsidRPr="00E65EBB">
              <w:rPr>
                <w:rFonts w:eastAsia="等线"/>
                <w:szCs w:val="21"/>
              </w:rPr>
              <w:t>34.168</w:t>
            </w:r>
          </w:p>
        </w:tc>
        <w:tc>
          <w:tcPr>
            <w:tcW w:w="973" w:type="pct"/>
            <w:shd w:val="clear" w:color="auto" w:fill="auto"/>
            <w:vAlign w:val="center"/>
          </w:tcPr>
          <w:p w:rsidR="00487509" w:rsidRPr="00E65EBB" w:rsidRDefault="009563C3">
            <w:pPr>
              <w:pStyle w:val="aff5"/>
            </w:pPr>
            <w:r w:rsidRPr="00E65EBB">
              <w:t>3.466</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BOD</w:t>
            </w:r>
            <w:r w:rsidRPr="00E65EBB">
              <w:rPr>
                <w:vertAlign w:val="subscript"/>
              </w:rPr>
              <w:t>5</w:t>
            </w:r>
          </w:p>
        </w:tc>
        <w:tc>
          <w:tcPr>
            <w:tcW w:w="763" w:type="pct"/>
            <w:shd w:val="clear" w:color="auto" w:fill="auto"/>
            <w:vAlign w:val="center"/>
          </w:tcPr>
          <w:p w:rsidR="00487509" w:rsidRPr="00E65EBB" w:rsidRDefault="009563C3">
            <w:pPr>
              <w:pStyle w:val="aff5"/>
            </w:pPr>
            <w:r w:rsidRPr="00E65EBB">
              <w:t>98.476</w:t>
            </w:r>
          </w:p>
        </w:tc>
        <w:tc>
          <w:tcPr>
            <w:tcW w:w="763" w:type="pct"/>
            <w:shd w:val="clear" w:color="auto" w:fill="auto"/>
            <w:vAlign w:val="center"/>
          </w:tcPr>
          <w:p w:rsidR="00487509" w:rsidRPr="00E65EBB" w:rsidRDefault="009563C3">
            <w:pPr>
              <w:pStyle w:val="aff5"/>
            </w:pPr>
            <w:r w:rsidRPr="00E65EBB">
              <w:t>96.165</w:t>
            </w:r>
          </w:p>
        </w:tc>
        <w:tc>
          <w:tcPr>
            <w:tcW w:w="973" w:type="pct"/>
            <w:shd w:val="clear" w:color="auto" w:fill="auto"/>
            <w:vAlign w:val="center"/>
          </w:tcPr>
          <w:p w:rsidR="00487509" w:rsidRPr="00E65EBB" w:rsidRDefault="009563C3">
            <w:pPr>
              <w:pStyle w:val="aff5"/>
            </w:pPr>
            <w:r w:rsidRPr="00E65EBB">
              <w:t>2.311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TP</w:t>
            </w:r>
          </w:p>
        </w:tc>
        <w:tc>
          <w:tcPr>
            <w:tcW w:w="763" w:type="pct"/>
            <w:shd w:val="clear" w:color="auto" w:fill="auto"/>
            <w:vAlign w:val="center"/>
          </w:tcPr>
          <w:p w:rsidR="00487509" w:rsidRPr="00E65EBB" w:rsidRDefault="009563C3">
            <w:pPr>
              <w:pStyle w:val="aff5"/>
            </w:pPr>
            <w:r w:rsidRPr="00E65EBB">
              <w:rPr>
                <w:rFonts w:hint="eastAsia"/>
              </w:rPr>
              <w:t>1</w:t>
            </w:r>
            <w:r w:rsidRPr="00E65EBB">
              <w:t>.256</w:t>
            </w:r>
          </w:p>
        </w:tc>
        <w:tc>
          <w:tcPr>
            <w:tcW w:w="763" w:type="pct"/>
            <w:shd w:val="clear" w:color="auto" w:fill="auto"/>
            <w:vAlign w:val="center"/>
          </w:tcPr>
          <w:p w:rsidR="00487509" w:rsidRPr="00E65EBB" w:rsidRDefault="009563C3">
            <w:pPr>
              <w:pStyle w:val="aff5"/>
            </w:pPr>
            <w:r w:rsidRPr="00E65EBB">
              <w:t>1.140</w:t>
            </w:r>
          </w:p>
        </w:tc>
        <w:tc>
          <w:tcPr>
            <w:tcW w:w="973" w:type="pct"/>
            <w:shd w:val="clear" w:color="auto" w:fill="auto"/>
            <w:vAlign w:val="center"/>
          </w:tcPr>
          <w:p w:rsidR="00487509" w:rsidRPr="00E65EBB" w:rsidRDefault="009563C3">
            <w:pPr>
              <w:pStyle w:val="aff5"/>
            </w:pPr>
            <w:r w:rsidRPr="00E65EBB">
              <w:rPr>
                <w:rFonts w:hint="eastAsia"/>
              </w:rPr>
              <w:t>0</w:t>
            </w:r>
            <w:r w:rsidRPr="00E65EBB">
              <w:t>.116</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SS</w:t>
            </w:r>
          </w:p>
        </w:tc>
        <w:tc>
          <w:tcPr>
            <w:tcW w:w="763" w:type="pct"/>
            <w:shd w:val="clear" w:color="auto" w:fill="auto"/>
            <w:vAlign w:val="center"/>
          </w:tcPr>
          <w:p w:rsidR="00487509" w:rsidRPr="00E65EBB" w:rsidRDefault="009563C3">
            <w:pPr>
              <w:pStyle w:val="aff5"/>
            </w:pPr>
            <w:r w:rsidRPr="00E65EBB">
              <w:rPr>
                <w:rFonts w:hint="eastAsia"/>
              </w:rPr>
              <w:t>1</w:t>
            </w:r>
            <w:r w:rsidRPr="00E65EBB">
              <w:t>06.630</w:t>
            </w:r>
          </w:p>
        </w:tc>
        <w:tc>
          <w:tcPr>
            <w:tcW w:w="763" w:type="pct"/>
            <w:shd w:val="clear" w:color="auto" w:fill="auto"/>
            <w:vAlign w:val="center"/>
          </w:tcPr>
          <w:p w:rsidR="00487509" w:rsidRPr="00E65EBB" w:rsidRDefault="009563C3">
            <w:pPr>
              <w:pStyle w:val="aff5"/>
            </w:pPr>
            <w:r w:rsidRPr="00E65EBB">
              <w:t>104.319</w:t>
            </w:r>
          </w:p>
        </w:tc>
        <w:tc>
          <w:tcPr>
            <w:tcW w:w="973" w:type="pct"/>
            <w:shd w:val="clear" w:color="auto" w:fill="auto"/>
            <w:vAlign w:val="center"/>
          </w:tcPr>
          <w:p w:rsidR="00487509" w:rsidRPr="00E65EBB" w:rsidRDefault="009563C3">
            <w:pPr>
              <w:pStyle w:val="aff5"/>
            </w:pPr>
            <w:r w:rsidRPr="00E65EBB">
              <w:rPr>
                <w:rFonts w:hint="eastAsia"/>
              </w:rPr>
              <w:t>2</w:t>
            </w:r>
            <w:r w:rsidRPr="00E65EBB">
              <w:t>.311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动植物油</w:t>
            </w:r>
          </w:p>
        </w:tc>
        <w:tc>
          <w:tcPr>
            <w:tcW w:w="763" w:type="pct"/>
            <w:shd w:val="clear" w:color="auto" w:fill="auto"/>
            <w:vAlign w:val="center"/>
          </w:tcPr>
          <w:p w:rsidR="00487509" w:rsidRPr="00E65EBB" w:rsidRDefault="009563C3">
            <w:pPr>
              <w:pStyle w:val="aff5"/>
            </w:pPr>
            <w:r w:rsidRPr="00E65EBB">
              <w:t>1.139</w:t>
            </w:r>
          </w:p>
        </w:tc>
        <w:tc>
          <w:tcPr>
            <w:tcW w:w="763" w:type="pct"/>
            <w:shd w:val="clear" w:color="auto" w:fill="auto"/>
            <w:vAlign w:val="center"/>
          </w:tcPr>
          <w:p w:rsidR="00487509" w:rsidRPr="00E65EBB" w:rsidRDefault="009563C3">
            <w:pPr>
              <w:pStyle w:val="aff5"/>
            </w:pPr>
            <w:r w:rsidRPr="00E65EBB">
              <w:t>0.908</w:t>
            </w:r>
          </w:p>
        </w:tc>
        <w:tc>
          <w:tcPr>
            <w:tcW w:w="973" w:type="pct"/>
            <w:shd w:val="clear" w:color="auto" w:fill="auto"/>
            <w:vAlign w:val="center"/>
          </w:tcPr>
          <w:p w:rsidR="00487509" w:rsidRPr="00E65EBB" w:rsidRDefault="009563C3">
            <w:pPr>
              <w:pStyle w:val="aff5"/>
            </w:pPr>
            <w:r w:rsidRPr="00E65EBB">
              <w:t>0.231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bCs/>
                <w:szCs w:val="21"/>
              </w:rPr>
              <w:t>氯离子</w:t>
            </w:r>
          </w:p>
        </w:tc>
        <w:tc>
          <w:tcPr>
            <w:tcW w:w="763" w:type="pct"/>
            <w:shd w:val="clear" w:color="auto" w:fill="auto"/>
            <w:vAlign w:val="center"/>
          </w:tcPr>
          <w:p w:rsidR="00487509" w:rsidRPr="00E65EBB" w:rsidRDefault="009563C3">
            <w:pPr>
              <w:pStyle w:val="aff5"/>
            </w:pPr>
            <w:r w:rsidRPr="00E65EBB">
              <w:rPr>
                <w:rFonts w:hint="eastAsia"/>
              </w:rPr>
              <w:t>3</w:t>
            </w:r>
            <w:r w:rsidRPr="00E65EBB">
              <w:t>45.732</w:t>
            </w:r>
          </w:p>
        </w:tc>
        <w:tc>
          <w:tcPr>
            <w:tcW w:w="763" w:type="pct"/>
            <w:shd w:val="clear" w:color="auto" w:fill="auto"/>
            <w:vAlign w:val="center"/>
          </w:tcPr>
          <w:p w:rsidR="00487509" w:rsidRPr="00E65EBB" w:rsidRDefault="009563C3">
            <w:pPr>
              <w:pStyle w:val="aff5"/>
            </w:pPr>
            <w:r w:rsidRPr="00E65EBB">
              <w:rPr>
                <w:rFonts w:hint="eastAsia"/>
              </w:rPr>
              <w:t>/</w:t>
            </w:r>
          </w:p>
        </w:tc>
        <w:tc>
          <w:tcPr>
            <w:tcW w:w="973"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硫化物</w:t>
            </w:r>
          </w:p>
        </w:tc>
        <w:tc>
          <w:tcPr>
            <w:tcW w:w="763" w:type="pct"/>
            <w:shd w:val="clear" w:color="auto" w:fill="auto"/>
            <w:vAlign w:val="center"/>
          </w:tcPr>
          <w:p w:rsidR="00487509" w:rsidRPr="00E65EBB" w:rsidRDefault="009563C3">
            <w:pPr>
              <w:pStyle w:val="aff5"/>
            </w:pPr>
            <w:r w:rsidRPr="00E65EBB">
              <w:t>0.248</w:t>
            </w:r>
          </w:p>
        </w:tc>
        <w:tc>
          <w:tcPr>
            <w:tcW w:w="763" w:type="pct"/>
            <w:shd w:val="clear" w:color="auto" w:fill="auto"/>
            <w:vAlign w:val="center"/>
          </w:tcPr>
          <w:p w:rsidR="00487509" w:rsidRPr="00E65EBB" w:rsidRDefault="009563C3">
            <w:pPr>
              <w:pStyle w:val="aff5"/>
            </w:pPr>
            <w:r w:rsidRPr="00E65EBB">
              <w:rPr>
                <w:rFonts w:hint="eastAsia"/>
              </w:rPr>
              <w:t>0</w:t>
            </w:r>
            <w:r w:rsidRPr="00E65EBB">
              <w:t>.017</w:t>
            </w:r>
          </w:p>
        </w:tc>
        <w:tc>
          <w:tcPr>
            <w:tcW w:w="973" w:type="pct"/>
            <w:shd w:val="clear" w:color="auto" w:fill="auto"/>
            <w:vAlign w:val="center"/>
          </w:tcPr>
          <w:p w:rsidR="00487509" w:rsidRPr="00E65EBB" w:rsidRDefault="009563C3">
            <w:pPr>
              <w:pStyle w:val="aff5"/>
            </w:pPr>
            <w:r w:rsidRPr="00E65EBB">
              <w:rPr>
                <w:rFonts w:hint="eastAsia"/>
              </w:rPr>
              <w:t>0</w:t>
            </w:r>
            <w:r w:rsidRPr="00E65EBB">
              <w:t>.231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含铬废水水量</w:t>
            </w:r>
          </w:p>
        </w:tc>
        <w:tc>
          <w:tcPr>
            <w:tcW w:w="763" w:type="pct"/>
            <w:shd w:val="clear" w:color="auto" w:fill="auto"/>
            <w:vAlign w:val="center"/>
          </w:tcPr>
          <w:p w:rsidR="00487509" w:rsidRPr="00E65EBB" w:rsidRDefault="009563C3">
            <w:pPr>
              <w:pStyle w:val="aff5"/>
            </w:pPr>
            <w:r w:rsidRPr="00E65EBB">
              <w:rPr>
                <w:rFonts w:hint="eastAsia"/>
              </w:rPr>
              <w:t>2</w:t>
            </w:r>
            <w:r w:rsidRPr="00E65EBB">
              <w:t>6520</w:t>
            </w:r>
          </w:p>
        </w:tc>
        <w:tc>
          <w:tcPr>
            <w:tcW w:w="763" w:type="pct"/>
            <w:shd w:val="clear" w:color="auto" w:fill="auto"/>
            <w:vAlign w:val="center"/>
          </w:tcPr>
          <w:p w:rsidR="00487509" w:rsidRPr="00E65EBB" w:rsidRDefault="009563C3">
            <w:pPr>
              <w:pStyle w:val="aff5"/>
            </w:pPr>
            <w:r w:rsidRPr="00E65EBB">
              <w:rPr>
                <w:rFonts w:hint="eastAsia"/>
              </w:rPr>
              <w:t>/</w:t>
            </w:r>
          </w:p>
        </w:tc>
        <w:tc>
          <w:tcPr>
            <w:tcW w:w="973" w:type="pct"/>
            <w:shd w:val="clear" w:color="auto" w:fill="auto"/>
            <w:vAlign w:val="center"/>
          </w:tcPr>
          <w:p w:rsidR="00487509" w:rsidRPr="00E65EBB" w:rsidRDefault="009563C3">
            <w:pPr>
              <w:pStyle w:val="aff5"/>
            </w:pPr>
            <w:r w:rsidRPr="00E65EBB">
              <w:rPr>
                <w:rFonts w:hint="eastAsia"/>
              </w:rPr>
              <w:t>2</w:t>
            </w:r>
            <w:r w:rsidRPr="00E65EBB">
              <w:t>6520</w:t>
            </w:r>
          </w:p>
          <w:p w:rsidR="00487509" w:rsidRPr="00E65EBB" w:rsidRDefault="009563C3">
            <w:pPr>
              <w:pStyle w:val="aff5"/>
            </w:pPr>
            <w:r w:rsidRPr="00E65EBB">
              <w:rPr>
                <w:rFonts w:hint="eastAsia"/>
              </w:rPr>
              <w:t>（车间排放口）</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总铬（</w:t>
            </w:r>
            <w:r w:rsidRPr="00E65EBB">
              <w:rPr>
                <w:rFonts w:hint="eastAsia"/>
              </w:rPr>
              <w:t>kg</w:t>
            </w:r>
            <w:r w:rsidRPr="00E65EBB">
              <w:t>/</w:t>
            </w:r>
            <w:r w:rsidRPr="00E65EBB">
              <w:rPr>
                <w:rFonts w:hint="eastAsia"/>
              </w:rPr>
              <w:t>a</w:t>
            </w:r>
            <w:r w:rsidRPr="00E65EBB">
              <w:rPr>
                <w:rFonts w:hint="eastAsia"/>
              </w:rPr>
              <w:t>）</w:t>
            </w:r>
          </w:p>
        </w:tc>
        <w:tc>
          <w:tcPr>
            <w:tcW w:w="763" w:type="pct"/>
            <w:shd w:val="clear" w:color="auto" w:fill="auto"/>
            <w:vAlign w:val="center"/>
          </w:tcPr>
          <w:p w:rsidR="00487509" w:rsidRPr="00E65EBB" w:rsidRDefault="009563C3">
            <w:pPr>
              <w:pStyle w:val="aff5"/>
            </w:pPr>
            <w:r w:rsidRPr="00E65EBB">
              <w:t>199.271</w:t>
            </w:r>
          </w:p>
        </w:tc>
        <w:tc>
          <w:tcPr>
            <w:tcW w:w="763"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1</w:t>
            </w:r>
            <w:r w:rsidRPr="00E65EBB">
              <w:rPr>
                <w:rFonts w:eastAsia="等线"/>
                <w:szCs w:val="21"/>
              </w:rPr>
              <w:t>59.491</w:t>
            </w:r>
          </w:p>
        </w:tc>
        <w:tc>
          <w:tcPr>
            <w:tcW w:w="973" w:type="pct"/>
            <w:shd w:val="clear" w:color="auto" w:fill="auto"/>
            <w:vAlign w:val="center"/>
          </w:tcPr>
          <w:p w:rsidR="00487509" w:rsidRPr="00E65EBB" w:rsidRDefault="009563C3">
            <w:pPr>
              <w:pStyle w:val="aff5"/>
            </w:pPr>
            <w:r w:rsidRPr="00E65EBB">
              <w:rPr>
                <w:rFonts w:hint="eastAsia"/>
              </w:rPr>
              <w:t>3</w:t>
            </w:r>
            <w:r w:rsidRPr="00E65EBB">
              <w:t>9.780</w:t>
            </w:r>
          </w:p>
          <w:p w:rsidR="00487509" w:rsidRPr="00E65EBB" w:rsidRDefault="009563C3">
            <w:pPr>
              <w:pStyle w:val="aff5"/>
            </w:pPr>
            <w:r w:rsidRPr="00E65EBB">
              <w:rPr>
                <w:rFonts w:hint="eastAsia"/>
              </w:rPr>
              <w:t>（车间排放口）</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六价铬（</w:t>
            </w:r>
            <w:r w:rsidRPr="00E65EBB">
              <w:rPr>
                <w:rFonts w:hint="eastAsia"/>
              </w:rPr>
              <w:t>kg</w:t>
            </w:r>
            <w:r w:rsidRPr="00E65EBB">
              <w:t>/</w:t>
            </w:r>
            <w:r w:rsidRPr="00E65EBB">
              <w:rPr>
                <w:rFonts w:hint="eastAsia"/>
              </w:rPr>
              <w:t>a</w:t>
            </w:r>
            <w:r w:rsidRPr="00E65EBB">
              <w:rPr>
                <w:rFonts w:hint="eastAsia"/>
              </w:rPr>
              <w:t>）</w:t>
            </w:r>
          </w:p>
        </w:tc>
        <w:tc>
          <w:tcPr>
            <w:tcW w:w="763" w:type="pct"/>
            <w:shd w:val="clear" w:color="auto" w:fill="auto"/>
            <w:vAlign w:val="center"/>
          </w:tcPr>
          <w:p w:rsidR="00487509" w:rsidRPr="00E65EBB" w:rsidRDefault="009563C3">
            <w:pPr>
              <w:pStyle w:val="aff5"/>
            </w:pPr>
            <w:r w:rsidRPr="00E65EBB">
              <w:rPr>
                <w:rFonts w:hint="eastAsia"/>
              </w:rPr>
              <w:t>0</w:t>
            </w:r>
            <w:r w:rsidRPr="00E65EBB">
              <w:t>.053</w:t>
            </w:r>
          </w:p>
        </w:tc>
        <w:tc>
          <w:tcPr>
            <w:tcW w:w="763" w:type="pct"/>
            <w:shd w:val="clear" w:color="auto" w:fill="auto"/>
            <w:vAlign w:val="center"/>
          </w:tcPr>
          <w:p w:rsidR="00487509" w:rsidRPr="00E65EBB" w:rsidRDefault="009563C3">
            <w:pPr>
              <w:pStyle w:val="aff5"/>
            </w:pPr>
            <w:r w:rsidRPr="00E65EBB">
              <w:t>/</w:t>
            </w:r>
          </w:p>
        </w:tc>
        <w:tc>
          <w:tcPr>
            <w:tcW w:w="973" w:type="pct"/>
            <w:shd w:val="clear" w:color="auto" w:fill="auto"/>
            <w:vAlign w:val="center"/>
          </w:tcPr>
          <w:p w:rsidR="00487509" w:rsidRPr="00E65EBB" w:rsidRDefault="009563C3">
            <w:pPr>
              <w:pStyle w:val="aff5"/>
            </w:pPr>
            <w:r w:rsidRPr="00E65EBB">
              <w:t>0.053</w:t>
            </w:r>
          </w:p>
          <w:p w:rsidR="00487509" w:rsidRPr="00E65EBB" w:rsidRDefault="009563C3">
            <w:pPr>
              <w:pStyle w:val="aff5"/>
            </w:pPr>
            <w:r w:rsidRPr="00E65EBB">
              <w:rPr>
                <w:rFonts w:hint="eastAsia"/>
              </w:rPr>
              <w:t>（车间排放口）</w:t>
            </w:r>
          </w:p>
        </w:tc>
      </w:tr>
      <w:tr w:rsidR="00487509" w:rsidRPr="00E65EBB">
        <w:trPr>
          <w:trHeight w:val="369"/>
          <w:jc w:val="center"/>
        </w:trPr>
        <w:tc>
          <w:tcPr>
            <w:tcW w:w="459" w:type="pct"/>
            <w:vMerge w:val="restart"/>
            <w:vAlign w:val="center"/>
          </w:tcPr>
          <w:p w:rsidR="00487509" w:rsidRPr="00E65EBB" w:rsidRDefault="009563C3">
            <w:pPr>
              <w:pStyle w:val="aff5"/>
            </w:pPr>
            <w:r w:rsidRPr="00E65EBB">
              <w:rPr>
                <w:rFonts w:hint="eastAsia"/>
              </w:rPr>
              <w:t>废气</w:t>
            </w:r>
          </w:p>
        </w:tc>
        <w:tc>
          <w:tcPr>
            <w:tcW w:w="930" w:type="pct"/>
            <w:vAlign w:val="center"/>
          </w:tcPr>
          <w:p w:rsidR="00487509" w:rsidRPr="00E65EBB" w:rsidRDefault="009563C3">
            <w:pPr>
              <w:pStyle w:val="aff5"/>
            </w:pPr>
            <w:r w:rsidRPr="00E65EBB">
              <w:rPr>
                <w:rFonts w:hint="eastAsia"/>
              </w:rPr>
              <w:t>甲酸调配</w:t>
            </w:r>
          </w:p>
        </w:tc>
        <w:tc>
          <w:tcPr>
            <w:tcW w:w="1112" w:type="pct"/>
            <w:vAlign w:val="center"/>
          </w:tcPr>
          <w:p w:rsidR="00487509" w:rsidRPr="00E65EBB" w:rsidRDefault="009563C3">
            <w:pPr>
              <w:pStyle w:val="aff5"/>
            </w:pPr>
            <w:r w:rsidRPr="00E65EBB">
              <w:rPr>
                <w:rFonts w:hint="eastAsia"/>
              </w:rPr>
              <w:t>甲酸</w:t>
            </w:r>
          </w:p>
        </w:tc>
        <w:tc>
          <w:tcPr>
            <w:tcW w:w="763" w:type="pct"/>
            <w:vAlign w:val="center"/>
          </w:tcPr>
          <w:p w:rsidR="00487509" w:rsidRPr="00E65EBB" w:rsidRDefault="009563C3">
            <w:pPr>
              <w:pStyle w:val="aff5"/>
              <w:rPr>
                <w:kern w:val="0"/>
              </w:rPr>
            </w:pPr>
            <w:r w:rsidRPr="00E65EBB">
              <w:t>0.00</w:t>
            </w:r>
            <w:r w:rsidRPr="00E65EBB">
              <w:rPr>
                <w:rFonts w:hint="eastAsia"/>
              </w:rPr>
              <w:t>1</w:t>
            </w:r>
          </w:p>
        </w:tc>
        <w:tc>
          <w:tcPr>
            <w:tcW w:w="763" w:type="pct"/>
            <w:vAlign w:val="center"/>
          </w:tcPr>
          <w:p w:rsidR="00487509" w:rsidRPr="00E65EBB" w:rsidRDefault="009563C3">
            <w:pPr>
              <w:pStyle w:val="aff5"/>
            </w:pPr>
            <w:r w:rsidRPr="00E65EBB">
              <w:t>/</w:t>
            </w:r>
          </w:p>
        </w:tc>
        <w:tc>
          <w:tcPr>
            <w:tcW w:w="973" w:type="pct"/>
            <w:vAlign w:val="center"/>
          </w:tcPr>
          <w:p w:rsidR="00487509" w:rsidRPr="00E65EBB" w:rsidRDefault="009563C3">
            <w:pPr>
              <w:pStyle w:val="aff5"/>
            </w:pPr>
            <w:r w:rsidRPr="00E65EBB">
              <w:t>0.00</w:t>
            </w:r>
            <w:r w:rsidRPr="00E65EBB">
              <w:rPr>
                <w:rFonts w:hint="eastAsia"/>
              </w:rPr>
              <w:t>1</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restart"/>
            <w:vAlign w:val="center"/>
          </w:tcPr>
          <w:p w:rsidR="00487509" w:rsidRPr="00E65EBB" w:rsidRDefault="009563C3">
            <w:pPr>
              <w:pStyle w:val="aff5"/>
            </w:pPr>
            <w:r w:rsidRPr="00E65EBB">
              <w:rPr>
                <w:rFonts w:hint="eastAsia"/>
              </w:rPr>
              <w:t>污水处理</w:t>
            </w:r>
          </w:p>
        </w:tc>
        <w:tc>
          <w:tcPr>
            <w:tcW w:w="1112" w:type="pct"/>
            <w:vAlign w:val="center"/>
          </w:tcPr>
          <w:p w:rsidR="00487509" w:rsidRPr="00E65EBB" w:rsidRDefault="009563C3">
            <w:pPr>
              <w:pStyle w:val="aff5"/>
            </w:pPr>
            <w:r w:rsidRPr="00E65EBB">
              <w:rPr>
                <w:rFonts w:hint="eastAsia"/>
              </w:rPr>
              <w:t>恶臭</w:t>
            </w:r>
          </w:p>
        </w:tc>
        <w:tc>
          <w:tcPr>
            <w:tcW w:w="763" w:type="pct"/>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63" w:type="pct"/>
            <w:vAlign w:val="center"/>
          </w:tcPr>
          <w:p w:rsidR="00487509" w:rsidRPr="00E65EBB" w:rsidRDefault="009563C3">
            <w:pPr>
              <w:pStyle w:val="aff5"/>
            </w:pPr>
            <w:r w:rsidRPr="00E65EBB">
              <w:rPr>
                <w:rFonts w:hint="eastAsia"/>
              </w:rPr>
              <w:t>/</w:t>
            </w:r>
          </w:p>
        </w:tc>
        <w:tc>
          <w:tcPr>
            <w:tcW w:w="973" w:type="pct"/>
            <w:vAlign w:val="center"/>
          </w:tcPr>
          <w:p w:rsidR="00487509" w:rsidRPr="00E65EBB" w:rsidRDefault="009563C3">
            <w:pPr>
              <w:pStyle w:val="aff5"/>
            </w:pPr>
            <w:r w:rsidRPr="00E65EBB">
              <w:rPr>
                <w:rFonts w:hint="eastAsia"/>
              </w:rPr>
              <w:t>1</w:t>
            </w:r>
            <w:r w:rsidRPr="00E65EBB">
              <w:rPr>
                <w:rFonts w:hint="eastAsia"/>
              </w:rPr>
              <w:t>级</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氨</w:t>
            </w:r>
          </w:p>
        </w:tc>
        <w:tc>
          <w:tcPr>
            <w:tcW w:w="763" w:type="pct"/>
            <w:vAlign w:val="center"/>
          </w:tcPr>
          <w:p w:rsidR="00487509" w:rsidRPr="00E65EBB" w:rsidRDefault="009563C3">
            <w:pPr>
              <w:pStyle w:val="aff5"/>
            </w:pPr>
            <w:r w:rsidRPr="00E65EBB">
              <w:t>1.068</w:t>
            </w:r>
          </w:p>
        </w:tc>
        <w:tc>
          <w:tcPr>
            <w:tcW w:w="763" w:type="pct"/>
            <w:vAlign w:val="center"/>
          </w:tcPr>
          <w:p w:rsidR="00487509" w:rsidRPr="00E65EBB" w:rsidRDefault="009563C3">
            <w:pPr>
              <w:pStyle w:val="aff5"/>
            </w:pPr>
            <w:r w:rsidRPr="00E65EBB">
              <w:t>0.636</w:t>
            </w:r>
          </w:p>
        </w:tc>
        <w:tc>
          <w:tcPr>
            <w:tcW w:w="973" w:type="pct"/>
            <w:vAlign w:val="center"/>
          </w:tcPr>
          <w:p w:rsidR="00487509" w:rsidRPr="00E65EBB" w:rsidRDefault="009563C3">
            <w:pPr>
              <w:pStyle w:val="aff5"/>
            </w:pPr>
            <w:r w:rsidRPr="00E65EBB">
              <w:rPr>
                <w:rFonts w:hint="eastAsia"/>
              </w:rPr>
              <w:t>0</w:t>
            </w:r>
            <w:r w:rsidRPr="00E65EBB">
              <w:t>.432</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硫化氢</w:t>
            </w:r>
          </w:p>
        </w:tc>
        <w:tc>
          <w:tcPr>
            <w:tcW w:w="763" w:type="pct"/>
            <w:vAlign w:val="center"/>
          </w:tcPr>
          <w:p w:rsidR="00487509" w:rsidRPr="00E65EBB" w:rsidRDefault="009563C3">
            <w:pPr>
              <w:pStyle w:val="aff5"/>
            </w:pPr>
            <w:r w:rsidRPr="00E65EBB">
              <w:rPr>
                <w:rFonts w:hint="eastAsia"/>
              </w:rPr>
              <w:t>0</w:t>
            </w:r>
            <w:r w:rsidRPr="00E65EBB">
              <w:t>.046</w:t>
            </w:r>
          </w:p>
        </w:tc>
        <w:tc>
          <w:tcPr>
            <w:tcW w:w="763" w:type="pct"/>
            <w:vAlign w:val="center"/>
          </w:tcPr>
          <w:p w:rsidR="00487509" w:rsidRPr="00E65EBB" w:rsidRDefault="009563C3">
            <w:pPr>
              <w:pStyle w:val="aff5"/>
            </w:pPr>
            <w:r w:rsidRPr="00E65EBB">
              <w:rPr>
                <w:rFonts w:hint="eastAsia"/>
              </w:rPr>
              <w:t>0</w:t>
            </w:r>
            <w:r w:rsidRPr="00E65EBB">
              <w:t>.035</w:t>
            </w:r>
          </w:p>
        </w:tc>
        <w:tc>
          <w:tcPr>
            <w:tcW w:w="973" w:type="pct"/>
            <w:vAlign w:val="center"/>
          </w:tcPr>
          <w:p w:rsidR="00487509" w:rsidRPr="00E65EBB" w:rsidRDefault="009563C3">
            <w:pPr>
              <w:pStyle w:val="aff5"/>
            </w:pPr>
            <w:r w:rsidRPr="00E65EBB">
              <w:rPr>
                <w:rFonts w:hint="eastAsia"/>
              </w:rPr>
              <w:t>0</w:t>
            </w:r>
            <w:r w:rsidRPr="00E65EBB">
              <w:t>.011</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原料存放</w:t>
            </w:r>
          </w:p>
        </w:tc>
        <w:tc>
          <w:tcPr>
            <w:tcW w:w="1112" w:type="pct"/>
            <w:vAlign w:val="center"/>
          </w:tcPr>
          <w:p w:rsidR="00487509" w:rsidRPr="00E65EBB" w:rsidRDefault="009563C3">
            <w:pPr>
              <w:pStyle w:val="aff5"/>
            </w:pPr>
            <w:r w:rsidRPr="00E65EBB">
              <w:rPr>
                <w:rFonts w:hint="eastAsia"/>
              </w:rPr>
              <w:t>恶臭</w:t>
            </w:r>
          </w:p>
        </w:tc>
        <w:tc>
          <w:tcPr>
            <w:tcW w:w="763" w:type="pct"/>
            <w:vAlign w:val="center"/>
          </w:tcPr>
          <w:p w:rsidR="00487509" w:rsidRPr="00E65EBB" w:rsidRDefault="009563C3">
            <w:pPr>
              <w:pStyle w:val="aff5"/>
            </w:pPr>
            <w:r w:rsidRPr="00E65EBB">
              <w:t>3</w:t>
            </w:r>
            <w:r w:rsidRPr="00E65EBB">
              <w:rPr>
                <w:rFonts w:hint="eastAsia"/>
              </w:rPr>
              <w:t>级</w:t>
            </w:r>
          </w:p>
        </w:tc>
        <w:tc>
          <w:tcPr>
            <w:tcW w:w="763" w:type="pct"/>
            <w:vAlign w:val="center"/>
          </w:tcPr>
          <w:p w:rsidR="00487509" w:rsidRPr="00E65EBB" w:rsidRDefault="009563C3">
            <w:pPr>
              <w:pStyle w:val="aff5"/>
            </w:pPr>
            <w:r w:rsidRPr="00E65EBB">
              <w:rPr>
                <w:rFonts w:hint="eastAsia"/>
              </w:rPr>
              <w:t>/</w:t>
            </w:r>
          </w:p>
        </w:tc>
        <w:tc>
          <w:tcPr>
            <w:tcW w:w="973" w:type="pct"/>
            <w:vAlign w:val="center"/>
          </w:tcPr>
          <w:p w:rsidR="00487509" w:rsidRPr="00E65EBB" w:rsidRDefault="009563C3">
            <w:pPr>
              <w:pStyle w:val="aff5"/>
            </w:pPr>
            <w:r w:rsidRPr="00E65EBB">
              <w:rPr>
                <w:rFonts w:hint="eastAsia"/>
              </w:rPr>
              <w:t>1</w:t>
            </w:r>
            <w:r w:rsidRPr="00E65EBB">
              <w:rPr>
                <w:rFonts w:hint="eastAsia"/>
              </w:rPr>
              <w:t>级</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食堂</w:t>
            </w:r>
          </w:p>
        </w:tc>
        <w:tc>
          <w:tcPr>
            <w:tcW w:w="1112" w:type="pct"/>
            <w:vAlign w:val="center"/>
          </w:tcPr>
          <w:p w:rsidR="00487509" w:rsidRPr="00E65EBB" w:rsidRDefault="009563C3">
            <w:pPr>
              <w:pStyle w:val="aff5"/>
            </w:pPr>
            <w:r w:rsidRPr="00E65EBB">
              <w:rPr>
                <w:rFonts w:hint="eastAsia"/>
              </w:rPr>
              <w:t>油烟废气</w:t>
            </w:r>
          </w:p>
        </w:tc>
        <w:tc>
          <w:tcPr>
            <w:tcW w:w="763" w:type="pct"/>
            <w:vAlign w:val="center"/>
          </w:tcPr>
          <w:p w:rsidR="00487509" w:rsidRPr="00E65EBB" w:rsidRDefault="009563C3">
            <w:pPr>
              <w:pStyle w:val="aff5"/>
            </w:pPr>
            <w:r w:rsidRPr="00E65EBB">
              <w:t>0.056</w:t>
            </w:r>
          </w:p>
        </w:tc>
        <w:tc>
          <w:tcPr>
            <w:tcW w:w="763" w:type="pct"/>
            <w:vAlign w:val="center"/>
          </w:tcPr>
          <w:p w:rsidR="00487509" w:rsidRPr="00E65EBB" w:rsidRDefault="009563C3">
            <w:pPr>
              <w:pStyle w:val="aff5"/>
            </w:pPr>
            <w:r w:rsidRPr="00E65EBB">
              <w:t>0.042</w:t>
            </w:r>
          </w:p>
        </w:tc>
        <w:tc>
          <w:tcPr>
            <w:tcW w:w="973" w:type="pct"/>
            <w:vAlign w:val="center"/>
          </w:tcPr>
          <w:p w:rsidR="00487509" w:rsidRPr="00E65EBB" w:rsidRDefault="009563C3">
            <w:pPr>
              <w:pStyle w:val="aff5"/>
            </w:pPr>
            <w:r w:rsidRPr="00E65EBB">
              <w:t>0.014</w:t>
            </w:r>
          </w:p>
        </w:tc>
      </w:tr>
      <w:tr w:rsidR="00487509" w:rsidRPr="00E65EBB">
        <w:trPr>
          <w:trHeight w:val="340"/>
          <w:jc w:val="center"/>
        </w:trPr>
        <w:tc>
          <w:tcPr>
            <w:tcW w:w="459" w:type="pct"/>
            <w:vMerge w:val="restart"/>
            <w:vAlign w:val="center"/>
          </w:tcPr>
          <w:p w:rsidR="00487509" w:rsidRPr="00E65EBB" w:rsidRDefault="009563C3">
            <w:pPr>
              <w:pStyle w:val="aff5"/>
            </w:pPr>
            <w:r w:rsidRPr="00E65EBB">
              <w:rPr>
                <w:rFonts w:hint="eastAsia"/>
              </w:rPr>
              <w:t>固废</w:t>
            </w:r>
          </w:p>
        </w:tc>
        <w:tc>
          <w:tcPr>
            <w:tcW w:w="930" w:type="pct"/>
            <w:vAlign w:val="center"/>
          </w:tcPr>
          <w:p w:rsidR="00487509" w:rsidRPr="00E65EBB" w:rsidRDefault="009563C3">
            <w:pPr>
              <w:pStyle w:val="aff5"/>
            </w:pPr>
            <w:r w:rsidRPr="00E65EBB">
              <w:rPr>
                <w:rFonts w:hint="eastAsia"/>
              </w:rPr>
              <w:t>原料使用</w:t>
            </w:r>
          </w:p>
        </w:tc>
        <w:tc>
          <w:tcPr>
            <w:tcW w:w="1112" w:type="pct"/>
            <w:shd w:val="clear" w:color="auto" w:fill="auto"/>
            <w:vAlign w:val="center"/>
          </w:tcPr>
          <w:p w:rsidR="00487509" w:rsidRPr="00E65EBB" w:rsidRDefault="009563C3">
            <w:pPr>
              <w:pStyle w:val="aff5"/>
            </w:pPr>
            <w:r w:rsidRPr="00E65EBB">
              <w:rPr>
                <w:rFonts w:hint="eastAsia"/>
              </w:rPr>
              <w:t>一般包装材料</w:t>
            </w:r>
          </w:p>
        </w:tc>
        <w:tc>
          <w:tcPr>
            <w:tcW w:w="763" w:type="pct"/>
            <w:vAlign w:val="center"/>
          </w:tcPr>
          <w:p w:rsidR="00487509" w:rsidRPr="00E65EBB" w:rsidRDefault="009563C3">
            <w:pPr>
              <w:pStyle w:val="aff5"/>
            </w:pPr>
            <w:r w:rsidRPr="00E65EBB">
              <w:t>30.0</w:t>
            </w:r>
          </w:p>
        </w:tc>
        <w:tc>
          <w:tcPr>
            <w:tcW w:w="763" w:type="pct"/>
            <w:vAlign w:val="center"/>
          </w:tcPr>
          <w:p w:rsidR="00487509" w:rsidRPr="00E65EBB" w:rsidRDefault="009563C3">
            <w:pPr>
              <w:pStyle w:val="aff5"/>
            </w:pPr>
            <w:r w:rsidRPr="00E65EBB">
              <w:t>30.0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综合废水处理</w:t>
            </w:r>
          </w:p>
        </w:tc>
        <w:tc>
          <w:tcPr>
            <w:tcW w:w="1112" w:type="pct"/>
            <w:shd w:val="clear" w:color="auto" w:fill="auto"/>
            <w:vAlign w:val="center"/>
          </w:tcPr>
          <w:p w:rsidR="00487509" w:rsidRPr="00E65EBB" w:rsidRDefault="009563C3">
            <w:pPr>
              <w:pStyle w:val="aff5"/>
            </w:pPr>
            <w:r w:rsidRPr="00E65EBB">
              <w:rPr>
                <w:rFonts w:hint="eastAsia"/>
              </w:rPr>
              <w:t>一般污泥</w:t>
            </w:r>
          </w:p>
        </w:tc>
        <w:tc>
          <w:tcPr>
            <w:tcW w:w="763" w:type="pct"/>
            <w:vAlign w:val="center"/>
          </w:tcPr>
          <w:p w:rsidR="00487509" w:rsidRPr="00E65EBB" w:rsidRDefault="009563C3">
            <w:pPr>
              <w:pStyle w:val="aff5"/>
            </w:pPr>
            <w:r w:rsidRPr="00E65EBB">
              <w:t>3330.9</w:t>
            </w:r>
          </w:p>
        </w:tc>
        <w:tc>
          <w:tcPr>
            <w:tcW w:w="763" w:type="pct"/>
            <w:vAlign w:val="center"/>
          </w:tcPr>
          <w:p w:rsidR="00487509" w:rsidRPr="00E65EBB" w:rsidRDefault="009563C3">
            <w:pPr>
              <w:pStyle w:val="aff5"/>
            </w:pPr>
            <w:r w:rsidRPr="00E65EBB">
              <w:t>3330.9</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职工生活</w:t>
            </w:r>
          </w:p>
        </w:tc>
        <w:tc>
          <w:tcPr>
            <w:tcW w:w="1112" w:type="pct"/>
            <w:shd w:val="clear" w:color="auto" w:fill="auto"/>
            <w:vAlign w:val="center"/>
          </w:tcPr>
          <w:p w:rsidR="00487509" w:rsidRPr="00E65EBB" w:rsidRDefault="009563C3">
            <w:pPr>
              <w:pStyle w:val="aff5"/>
            </w:pPr>
            <w:r w:rsidRPr="00E65EBB">
              <w:rPr>
                <w:rFonts w:hint="eastAsia"/>
              </w:rPr>
              <w:t>生活垃圾</w:t>
            </w:r>
          </w:p>
        </w:tc>
        <w:tc>
          <w:tcPr>
            <w:tcW w:w="763" w:type="pct"/>
            <w:vAlign w:val="center"/>
          </w:tcPr>
          <w:p w:rsidR="00487509" w:rsidRPr="00E65EBB" w:rsidRDefault="009563C3">
            <w:pPr>
              <w:pStyle w:val="aff5"/>
            </w:pPr>
            <w:r w:rsidRPr="00E65EBB">
              <w:rPr>
                <w:rFonts w:hint="eastAsia"/>
              </w:rPr>
              <w:t>6</w:t>
            </w:r>
            <w:r w:rsidRPr="00E65EBB">
              <w:t>2.0</w:t>
            </w:r>
          </w:p>
        </w:tc>
        <w:tc>
          <w:tcPr>
            <w:tcW w:w="763" w:type="pct"/>
            <w:vAlign w:val="center"/>
          </w:tcPr>
          <w:p w:rsidR="00487509" w:rsidRPr="00E65EBB" w:rsidRDefault="009563C3">
            <w:pPr>
              <w:pStyle w:val="aff5"/>
            </w:pPr>
            <w:r w:rsidRPr="00E65EBB">
              <w:rPr>
                <w:rFonts w:hint="eastAsia"/>
              </w:rPr>
              <w:t>6</w:t>
            </w:r>
            <w:r w:rsidRPr="00E65EBB">
              <w:t>2.0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片皮</w:t>
            </w:r>
          </w:p>
        </w:tc>
        <w:tc>
          <w:tcPr>
            <w:tcW w:w="1112" w:type="pct"/>
            <w:shd w:val="clear" w:color="auto" w:fill="auto"/>
            <w:vAlign w:val="center"/>
          </w:tcPr>
          <w:p w:rsidR="00487509" w:rsidRPr="00E65EBB" w:rsidRDefault="009563C3">
            <w:pPr>
              <w:pStyle w:val="aff5"/>
            </w:pPr>
            <w:r w:rsidRPr="00E65EBB">
              <w:rPr>
                <w:rFonts w:hint="eastAsia"/>
              </w:rPr>
              <w:t>含铬边角料</w:t>
            </w:r>
          </w:p>
        </w:tc>
        <w:tc>
          <w:tcPr>
            <w:tcW w:w="763" w:type="pct"/>
            <w:vAlign w:val="center"/>
          </w:tcPr>
          <w:p w:rsidR="00487509" w:rsidRPr="00E65EBB" w:rsidRDefault="009563C3">
            <w:pPr>
              <w:pStyle w:val="aff5"/>
            </w:pPr>
            <w:r w:rsidRPr="00E65EBB">
              <w:rPr>
                <w:rFonts w:hint="eastAsia"/>
              </w:rPr>
              <w:t>9</w:t>
            </w:r>
            <w:r w:rsidRPr="00E65EBB">
              <w:t>90.0</w:t>
            </w:r>
          </w:p>
        </w:tc>
        <w:tc>
          <w:tcPr>
            <w:tcW w:w="763" w:type="pct"/>
            <w:vAlign w:val="center"/>
          </w:tcPr>
          <w:p w:rsidR="00487509" w:rsidRPr="00E65EBB" w:rsidRDefault="009563C3">
            <w:pPr>
              <w:pStyle w:val="aff5"/>
            </w:pPr>
            <w:r w:rsidRPr="00E65EBB">
              <w:rPr>
                <w:rFonts w:hint="eastAsia"/>
              </w:rPr>
              <w:t>9</w:t>
            </w:r>
            <w:r w:rsidRPr="00E65EBB">
              <w:t>90.0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削匀</w:t>
            </w:r>
          </w:p>
        </w:tc>
        <w:tc>
          <w:tcPr>
            <w:tcW w:w="1112" w:type="pct"/>
            <w:shd w:val="clear" w:color="auto" w:fill="auto"/>
            <w:vAlign w:val="center"/>
          </w:tcPr>
          <w:p w:rsidR="00487509" w:rsidRPr="00E65EBB" w:rsidRDefault="009563C3">
            <w:pPr>
              <w:pStyle w:val="aff5"/>
            </w:pPr>
            <w:r w:rsidRPr="00E65EBB">
              <w:rPr>
                <w:rFonts w:hint="eastAsia"/>
              </w:rPr>
              <w:t>含铬皮屑</w:t>
            </w:r>
          </w:p>
        </w:tc>
        <w:tc>
          <w:tcPr>
            <w:tcW w:w="763" w:type="pct"/>
            <w:vAlign w:val="center"/>
          </w:tcPr>
          <w:p w:rsidR="00487509" w:rsidRPr="00E65EBB" w:rsidRDefault="009563C3">
            <w:pPr>
              <w:pStyle w:val="aff5"/>
            </w:pPr>
            <w:r w:rsidRPr="00E65EBB">
              <w:rPr>
                <w:rFonts w:hint="eastAsia"/>
              </w:rPr>
              <w:t>1650.0</w:t>
            </w:r>
          </w:p>
        </w:tc>
        <w:tc>
          <w:tcPr>
            <w:tcW w:w="763" w:type="pct"/>
            <w:vAlign w:val="center"/>
          </w:tcPr>
          <w:p w:rsidR="00487509" w:rsidRPr="00E65EBB" w:rsidRDefault="009563C3">
            <w:pPr>
              <w:pStyle w:val="aff5"/>
            </w:pPr>
            <w:r w:rsidRPr="00E65EBB">
              <w:rPr>
                <w:rFonts w:hint="eastAsia"/>
              </w:rPr>
              <w:t>165</w:t>
            </w:r>
            <w:r w:rsidRPr="00E65EBB">
              <w:t>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原料使用</w:t>
            </w:r>
          </w:p>
        </w:tc>
        <w:tc>
          <w:tcPr>
            <w:tcW w:w="1112"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763"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763"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设备维护</w:t>
            </w:r>
          </w:p>
        </w:tc>
        <w:tc>
          <w:tcPr>
            <w:tcW w:w="1112" w:type="pct"/>
            <w:shd w:val="clear" w:color="auto" w:fill="auto"/>
            <w:vAlign w:val="center"/>
          </w:tcPr>
          <w:p w:rsidR="00487509" w:rsidRPr="00E65EBB" w:rsidRDefault="009563C3">
            <w:pPr>
              <w:pStyle w:val="aff5"/>
            </w:pPr>
            <w:r w:rsidRPr="00E65EBB">
              <w:rPr>
                <w:rFonts w:hint="eastAsia"/>
              </w:rPr>
              <w:t>废油</w:t>
            </w:r>
          </w:p>
        </w:tc>
        <w:tc>
          <w:tcPr>
            <w:tcW w:w="763" w:type="pct"/>
            <w:vAlign w:val="center"/>
          </w:tcPr>
          <w:p w:rsidR="00487509" w:rsidRPr="00E65EBB" w:rsidRDefault="009563C3">
            <w:pPr>
              <w:pStyle w:val="aff5"/>
            </w:pPr>
            <w:r w:rsidRPr="00E65EBB">
              <w:rPr>
                <w:rFonts w:hint="eastAsia"/>
              </w:rPr>
              <w:t>0</w:t>
            </w:r>
            <w:r w:rsidRPr="00E65EBB">
              <w:t>.35</w:t>
            </w:r>
          </w:p>
        </w:tc>
        <w:tc>
          <w:tcPr>
            <w:tcW w:w="763" w:type="pct"/>
            <w:vAlign w:val="center"/>
          </w:tcPr>
          <w:p w:rsidR="00487509" w:rsidRPr="00E65EBB" w:rsidRDefault="009563C3">
            <w:pPr>
              <w:pStyle w:val="aff5"/>
            </w:pPr>
            <w:r w:rsidRPr="00E65EBB">
              <w:rPr>
                <w:rFonts w:hint="eastAsia"/>
              </w:rPr>
              <w:t>0</w:t>
            </w:r>
            <w:r w:rsidRPr="00E65EBB">
              <w:t>.35</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设备维护</w:t>
            </w:r>
          </w:p>
        </w:tc>
        <w:tc>
          <w:tcPr>
            <w:tcW w:w="1112" w:type="pct"/>
            <w:shd w:val="clear" w:color="auto" w:fill="auto"/>
            <w:vAlign w:val="center"/>
          </w:tcPr>
          <w:p w:rsidR="00487509" w:rsidRPr="00E65EBB" w:rsidRDefault="009563C3">
            <w:pPr>
              <w:pStyle w:val="aff5"/>
            </w:pPr>
            <w:r w:rsidRPr="00E65EBB">
              <w:rPr>
                <w:rFonts w:hint="eastAsia"/>
              </w:rPr>
              <w:t>含油劳保用品</w:t>
            </w:r>
          </w:p>
        </w:tc>
        <w:tc>
          <w:tcPr>
            <w:tcW w:w="763" w:type="pct"/>
            <w:vAlign w:val="center"/>
          </w:tcPr>
          <w:p w:rsidR="00487509" w:rsidRPr="00E65EBB" w:rsidRDefault="009563C3">
            <w:pPr>
              <w:pStyle w:val="aff5"/>
            </w:pPr>
            <w:r w:rsidRPr="00E65EBB">
              <w:rPr>
                <w:rFonts w:hint="eastAsia"/>
              </w:rPr>
              <w:t>0</w:t>
            </w:r>
            <w:r w:rsidRPr="00E65EBB">
              <w:t>.04</w:t>
            </w:r>
          </w:p>
        </w:tc>
        <w:tc>
          <w:tcPr>
            <w:tcW w:w="763" w:type="pct"/>
            <w:vAlign w:val="center"/>
          </w:tcPr>
          <w:p w:rsidR="00487509" w:rsidRPr="00E65EBB" w:rsidRDefault="009563C3">
            <w:pPr>
              <w:pStyle w:val="aff5"/>
            </w:pPr>
            <w:r w:rsidRPr="00E65EBB">
              <w:rPr>
                <w:rFonts w:hint="eastAsia"/>
              </w:rPr>
              <w:t>0</w:t>
            </w:r>
            <w:r w:rsidRPr="00E65EBB">
              <w:t>.04</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含铬废水处理</w:t>
            </w:r>
          </w:p>
        </w:tc>
        <w:tc>
          <w:tcPr>
            <w:tcW w:w="1112" w:type="pct"/>
            <w:shd w:val="clear" w:color="auto" w:fill="auto"/>
            <w:vAlign w:val="center"/>
          </w:tcPr>
          <w:p w:rsidR="00487509" w:rsidRPr="00E65EBB" w:rsidRDefault="009563C3">
            <w:pPr>
              <w:pStyle w:val="aff5"/>
            </w:pPr>
            <w:r w:rsidRPr="00E65EBB">
              <w:rPr>
                <w:rFonts w:hint="eastAsia"/>
              </w:rPr>
              <w:t>含铬污泥</w:t>
            </w:r>
          </w:p>
        </w:tc>
        <w:tc>
          <w:tcPr>
            <w:tcW w:w="763" w:type="pct"/>
            <w:vAlign w:val="center"/>
          </w:tcPr>
          <w:p w:rsidR="00487509" w:rsidRPr="00E65EBB" w:rsidRDefault="009563C3">
            <w:pPr>
              <w:pStyle w:val="aff5"/>
            </w:pPr>
            <w:r w:rsidRPr="00E65EBB">
              <w:rPr>
                <w:rFonts w:hint="eastAsia"/>
              </w:rPr>
              <w:t>9.282</w:t>
            </w:r>
          </w:p>
        </w:tc>
        <w:tc>
          <w:tcPr>
            <w:tcW w:w="763" w:type="pct"/>
            <w:vAlign w:val="center"/>
          </w:tcPr>
          <w:p w:rsidR="00487509" w:rsidRPr="00E65EBB" w:rsidRDefault="009563C3">
            <w:pPr>
              <w:pStyle w:val="aff5"/>
            </w:pPr>
            <w:r w:rsidRPr="00E65EBB">
              <w:rPr>
                <w:rFonts w:hint="eastAsia"/>
              </w:rPr>
              <w:t>9.282</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实验试剂使用</w:t>
            </w:r>
          </w:p>
        </w:tc>
        <w:tc>
          <w:tcPr>
            <w:tcW w:w="1112" w:type="pct"/>
            <w:shd w:val="clear" w:color="auto" w:fill="auto"/>
            <w:vAlign w:val="center"/>
          </w:tcPr>
          <w:p w:rsidR="00487509" w:rsidRPr="00E65EBB" w:rsidRDefault="009563C3">
            <w:pPr>
              <w:pStyle w:val="aff5"/>
            </w:pPr>
            <w:r w:rsidRPr="00E65EBB">
              <w:rPr>
                <w:rFonts w:hint="eastAsia"/>
              </w:rPr>
              <w:t>实验室试剂瓶</w:t>
            </w:r>
          </w:p>
        </w:tc>
        <w:tc>
          <w:tcPr>
            <w:tcW w:w="763" w:type="pct"/>
            <w:vAlign w:val="center"/>
          </w:tcPr>
          <w:p w:rsidR="00487509" w:rsidRPr="00E65EBB" w:rsidRDefault="009563C3">
            <w:pPr>
              <w:pStyle w:val="aff5"/>
            </w:pPr>
            <w:r w:rsidRPr="00E65EBB">
              <w:rPr>
                <w:rFonts w:hint="eastAsia"/>
              </w:rPr>
              <w:t>0</w:t>
            </w:r>
            <w:r w:rsidRPr="00E65EBB">
              <w:t>.1</w:t>
            </w:r>
          </w:p>
        </w:tc>
        <w:tc>
          <w:tcPr>
            <w:tcW w:w="763" w:type="pct"/>
            <w:vAlign w:val="center"/>
          </w:tcPr>
          <w:p w:rsidR="00487509" w:rsidRPr="00E65EBB" w:rsidRDefault="009563C3">
            <w:pPr>
              <w:pStyle w:val="aff5"/>
            </w:pPr>
            <w:r w:rsidRPr="00E65EBB">
              <w:rPr>
                <w:rFonts w:hint="eastAsia"/>
              </w:rPr>
              <w:t>0</w:t>
            </w:r>
            <w:r w:rsidRPr="00E65EBB">
              <w:t>.1</w:t>
            </w:r>
          </w:p>
        </w:tc>
        <w:tc>
          <w:tcPr>
            <w:tcW w:w="973" w:type="pct"/>
            <w:vAlign w:val="center"/>
          </w:tcPr>
          <w:p w:rsidR="00487509" w:rsidRPr="00E65EBB" w:rsidRDefault="009563C3">
            <w:pPr>
              <w:pStyle w:val="aff5"/>
            </w:pPr>
            <w:r w:rsidRPr="00E65EBB">
              <w:rPr>
                <w:rFonts w:hint="eastAsia"/>
              </w:rPr>
              <w:t>0</w:t>
            </w:r>
          </w:p>
        </w:tc>
      </w:tr>
    </w:tbl>
    <w:p w:rsidR="00487509" w:rsidRPr="00E65EBB" w:rsidRDefault="00487509">
      <w:pPr>
        <w:pStyle w:val="aff3"/>
        <w:spacing w:before="48" w:after="24"/>
      </w:pPr>
    </w:p>
    <w:p w:rsidR="00487509" w:rsidRPr="00E65EBB" w:rsidRDefault="009563C3">
      <w:pPr>
        <w:pStyle w:val="aff3"/>
        <w:spacing w:before="48" w:after="24"/>
      </w:pPr>
      <w:r w:rsidRPr="00E65EBB">
        <w:lastRenderedPageBreak/>
        <w:t>表</w:t>
      </w:r>
      <w:r w:rsidRPr="00E65EBB">
        <w:t xml:space="preserve">4.6-21  </w:t>
      </w:r>
      <w:r w:rsidRPr="00E65EBB">
        <w:rPr>
          <w:rFonts w:hint="eastAsia"/>
        </w:rPr>
        <w:t>本项目建成后全厂污染物排放量“三本帐”汇总</w:t>
      </w:r>
      <w:r w:rsidRPr="00E65EBB">
        <w:t>表</w:t>
      </w:r>
      <w:r w:rsidRPr="00E65EBB">
        <w:t xml:space="preserve">  </w:t>
      </w:r>
      <w:r w:rsidRPr="00E65EBB">
        <w:t>单位：</w:t>
      </w:r>
      <w:r w:rsidRPr="00E65EBB">
        <w:t>t/a</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34"/>
        <w:gridCol w:w="1620"/>
        <w:gridCol w:w="1215"/>
        <w:gridCol w:w="1179"/>
        <w:gridCol w:w="1183"/>
        <w:gridCol w:w="1183"/>
        <w:gridCol w:w="1303"/>
        <w:gridCol w:w="1069"/>
      </w:tblGrid>
      <w:tr w:rsidR="00487509" w:rsidRPr="00E65EBB">
        <w:trPr>
          <w:trHeight w:val="340"/>
          <w:tblHeader/>
          <w:jc w:val="center"/>
        </w:trPr>
        <w:tc>
          <w:tcPr>
            <w:tcW w:w="2154" w:type="dxa"/>
            <w:gridSpan w:val="2"/>
            <w:tcBorders>
              <w:tl2br w:val="single" w:sz="4" w:space="0" w:color="auto"/>
            </w:tcBorders>
            <w:vAlign w:val="center"/>
          </w:tcPr>
          <w:p w:rsidR="00487509" w:rsidRPr="00E65EBB" w:rsidRDefault="009563C3">
            <w:pPr>
              <w:pStyle w:val="aff5"/>
              <w:jc w:val="right"/>
              <w:rPr>
                <w:b/>
                <w:bCs/>
                <w:sz w:val="20"/>
              </w:rPr>
            </w:pPr>
            <w:r w:rsidRPr="00E65EBB">
              <w:rPr>
                <w:b/>
                <w:bCs/>
                <w:sz w:val="20"/>
              </w:rPr>
              <w:t>类型</w:t>
            </w:r>
          </w:p>
          <w:p w:rsidR="00487509" w:rsidRPr="00E65EBB" w:rsidRDefault="009563C3">
            <w:pPr>
              <w:pStyle w:val="aff5"/>
              <w:jc w:val="left"/>
              <w:rPr>
                <w:b/>
                <w:bCs/>
                <w:sz w:val="20"/>
              </w:rPr>
            </w:pPr>
            <w:r w:rsidRPr="00E65EBB">
              <w:rPr>
                <w:b/>
                <w:bCs/>
                <w:sz w:val="20"/>
              </w:rPr>
              <w:t>污染物名称</w:t>
            </w:r>
          </w:p>
        </w:tc>
        <w:tc>
          <w:tcPr>
            <w:tcW w:w="1215" w:type="dxa"/>
            <w:vAlign w:val="center"/>
          </w:tcPr>
          <w:p w:rsidR="00487509" w:rsidRPr="00E65EBB" w:rsidRDefault="009563C3">
            <w:pPr>
              <w:pStyle w:val="aff5"/>
              <w:rPr>
                <w:b/>
                <w:bCs/>
                <w:sz w:val="20"/>
              </w:rPr>
            </w:pPr>
            <w:r w:rsidRPr="00E65EBB">
              <w:rPr>
                <w:b/>
                <w:bCs/>
                <w:sz w:val="20"/>
              </w:rPr>
              <w:t>现有项目</w:t>
            </w:r>
            <w:r w:rsidRPr="00E65EBB">
              <w:rPr>
                <w:rFonts w:hint="eastAsia"/>
                <w:b/>
                <w:bCs/>
                <w:sz w:val="20"/>
              </w:rPr>
              <w:t>达产</w:t>
            </w:r>
            <w:r w:rsidRPr="00E65EBB">
              <w:rPr>
                <w:b/>
                <w:bCs/>
                <w:sz w:val="20"/>
              </w:rPr>
              <w:t>排放量</w:t>
            </w:r>
          </w:p>
        </w:tc>
        <w:tc>
          <w:tcPr>
            <w:tcW w:w="1179" w:type="dxa"/>
            <w:vAlign w:val="center"/>
          </w:tcPr>
          <w:p w:rsidR="00487509" w:rsidRPr="00E65EBB" w:rsidRDefault="009563C3">
            <w:pPr>
              <w:pStyle w:val="aff5"/>
              <w:rPr>
                <w:b/>
                <w:bCs/>
                <w:sz w:val="20"/>
              </w:rPr>
            </w:pPr>
            <w:r w:rsidRPr="00E65EBB">
              <w:rPr>
                <w:b/>
                <w:bCs/>
                <w:sz w:val="20"/>
              </w:rPr>
              <w:t>现有项目</w:t>
            </w:r>
            <w:r w:rsidRPr="00E65EBB">
              <w:rPr>
                <w:rFonts w:hint="eastAsia"/>
                <w:b/>
                <w:bCs/>
                <w:sz w:val="20"/>
              </w:rPr>
              <w:t>审批排放</w:t>
            </w:r>
            <w:r w:rsidRPr="00E65EBB">
              <w:rPr>
                <w:b/>
                <w:bCs/>
                <w:sz w:val="20"/>
              </w:rPr>
              <w:t>量</w:t>
            </w:r>
          </w:p>
        </w:tc>
        <w:tc>
          <w:tcPr>
            <w:tcW w:w="1183" w:type="dxa"/>
            <w:vAlign w:val="center"/>
          </w:tcPr>
          <w:p w:rsidR="00487509" w:rsidRPr="00E65EBB" w:rsidRDefault="009563C3">
            <w:pPr>
              <w:pStyle w:val="aff5"/>
              <w:rPr>
                <w:b/>
                <w:bCs/>
                <w:sz w:val="20"/>
              </w:rPr>
            </w:pPr>
            <w:r w:rsidRPr="00E65EBB">
              <w:rPr>
                <w:rFonts w:hint="eastAsia"/>
                <w:b/>
                <w:bCs/>
                <w:sz w:val="20"/>
              </w:rPr>
              <w:t>“</w:t>
            </w:r>
            <w:r w:rsidRPr="00E65EBB">
              <w:rPr>
                <w:b/>
                <w:bCs/>
                <w:sz w:val="20"/>
              </w:rPr>
              <w:t>以新带老</w:t>
            </w:r>
            <w:r w:rsidRPr="00E65EBB">
              <w:rPr>
                <w:rFonts w:hint="eastAsia"/>
                <w:b/>
                <w:bCs/>
                <w:sz w:val="20"/>
              </w:rPr>
              <w:t>”</w:t>
            </w:r>
            <w:r w:rsidRPr="00E65EBB">
              <w:rPr>
                <w:b/>
                <w:bCs/>
                <w:sz w:val="20"/>
              </w:rPr>
              <w:t>削减量</w:t>
            </w:r>
          </w:p>
        </w:tc>
        <w:tc>
          <w:tcPr>
            <w:tcW w:w="1183" w:type="dxa"/>
            <w:vAlign w:val="center"/>
          </w:tcPr>
          <w:p w:rsidR="00487509" w:rsidRPr="00E65EBB" w:rsidRDefault="009563C3">
            <w:pPr>
              <w:pStyle w:val="aff5"/>
              <w:rPr>
                <w:b/>
                <w:bCs/>
                <w:sz w:val="20"/>
              </w:rPr>
            </w:pPr>
            <w:r w:rsidRPr="00E65EBB">
              <w:rPr>
                <w:b/>
                <w:bCs/>
                <w:sz w:val="20"/>
              </w:rPr>
              <w:t>本项目排放量</w:t>
            </w:r>
          </w:p>
        </w:tc>
        <w:tc>
          <w:tcPr>
            <w:tcW w:w="1303" w:type="dxa"/>
            <w:vAlign w:val="center"/>
          </w:tcPr>
          <w:p w:rsidR="00487509" w:rsidRPr="00E65EBB" w:rsidRDefault="009563C3">
            <w:pPr>
              <w:pStyle w:val="aff5"/>
              <w:rPr>
                <w:b/>
                <w:bCs/>
                <w:sz w:val="20"/>
              </w:rPr>
            </w:pPr>
            <w:r w:rsidRPr="00E65EBB">
              <w:rPr>
                <w:b/>
                <w:bCs/>
                <w:sz w:val="20"/>
              </w:rPr>
              <w:t>项目建成后全厂排放量</w:t>
            </w:r>
          </w:p>
        </w:tc>
        <w:tc>
          <w:tcPr>
            <w:tcW w:w="1069" w:type="dxa"/>
            <w:vAlign w:val="center"/>
          </w:tcPr>
          <w:p w:rsidR="00487509" w:rsidRPr="00E65EBB" w:rsidRDefault="009563C3">
            <w:pPr>
              <w:pStyle w:val="aff5"/>
              <w:rPr>
                <w:b/>
                <w:bCs/>
                <w:sz w:val="20"/>
              </w:rPr>
            </w:pPr>
            <w:r w:rsidRPr="00E65EBB">
              <w:rPr>
                <w:b/>
                <w:bCs/>
                <w:sz w:val="20"/>
              </w:rPr>
              <w:t>排放增减量</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废水</w:t>
            </w:r>
          </w:p>
        </w:tc>
        <w:tc>
          <w:tcPr>
            <w:tcW w:w="1620" w:type="dxa"/>
            <w:vAlign w:val="center"/>
          </w:tcPr>
          <w:p w:rsidR="00487509" w:rsidRPr="00E65EBB" w:rsidRDefault="009563C3">
            <w:pPr>
              <w:pStyle w:val="aff5"/>
              <w:rPr>
                <w:sz w:val="20"/>
              </w:rPr>
            </w:pPr>
            <w:r w:rsidRPr="00E65EBB">
              <w:rPr>
                <w:sz w:val="20"/>
              </w:rPr>
              <w:t>废水量</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61514</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64000</w:t>
            </w:r>
          </w:p>
        </w:tc>
        <w:tc>
          <w:tcPr>
            <w:tcW w:w="1183" w:type="dxa"/>
            <w:vAlign w:val="center"/>
          </w:tcPr>
          <w:p w:rsidR="00487509" w:rsidRPr="00E65EBB" w:rsidRDefault="009563C3">
            <w:pPr>
              <w:pStyle w:val="aff5"/>
            </w:pPr>
            <w:r w:rsidRPr="00E65EBB">
              <w:t>234008</w:t>
            </w:r>
          </w:p>
        </w:tc>
        <w:tc>
          <w:tcPr>
            <w:tcW w:w="1183" w:type="dxa"/>
            <w:shd w:val="clear" w:color="auto" w:fill="auto"/>
            <w:vAlign w:val="center"/>
          </w:tcPr>
          <w:p w:rsidR="00487509" w:rsidRPr="00E65EBB" w:rsidRDefault="009563C3">
            <w:pPr>
              <w:pStyle w:val="aff5"/>
            </w:pPr>
            <w:r w:rsidRPr="00E65EBB">
              <w:rPr>
                <w:rFonts w:hint="eastAsia"/>
              </w:rPr>
              <w:t>2</w:t>
            </w:r>
            <w:r w:rsidRPr="00E65EBB">
              <w:t>31064</w:t>
            </w:r>
          </w:p>
        </w:tc>
        <w:tc>
          <w:tcPr>
            <w:tcW w:w="1303" w:type="dxa"/>
            <w:vAlign w:val="center"/>
          </w:tcPr>
          <w:p w:rsidR="00487509" w:rsidRPr="00E65EBB" w:rsidRDefault="009563C3">
            <w:pPr>
              <w:pStyle w:val="aff5"/>
              <w:rPr>
                <w:kern w:val="0"/>
                <w:sz w:val="20"/>
              </w:rPr>
            </w:pPr>
            <w:r w:rsidRPr="00E65EBB">
              <w:rPr>
                <w:rFonts w:hint="eastAsia"/>
                <w:kern w:val="0"/>
                <w:sz w:val="20"/>
              </w:rPr>
              <w:t>2</w:t>
            </w:r>
            <w:r w:rsidRPr="00E65EBB">
              <w:rPr>
                <w:kern w:val="0"/>
                <w:sz w:val="20"/>
              </w:rPr>
              <w:t>58570</w:t>
            </w:r>
          </w:p>
        </w:tc>
        <w:tc>
          <w:tcPr>
            <w:tcW w:w="1069" w:type="dxa"/>
            <w:vAlign w:val="center"/>
          </w:tcPr>
          <w:p w:rsidR="00487509" w:rsidRPr="00E65EBB" w:rsidRDefault="009563C3">
            <w:pPr>
              <w:pStyle w:val="aff5"/>
              <w:rPr>
                <w:sz w:val="20"/>
              </w:rPr>
            </w:pPr>
            <w:r w:rsidRPr="00E65EBB">
              <w:rPr>
                <w:rFonts w:hint="eastAsia"/>
                <w:sz w:val="20"/>
              </w:rPr>
              <w:t>-</w:t>
            </w:r>
            <w:r w:rsidRPr="00E65EBB">
              <w:rPr>
                <w:sz w:val="20"/>
              </w:rPr>
              <w:t>2944</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COD</w:t>
            </w:r>
            <w:r w:rsidRPr="00E65EBB">
              <w:rPr>
                <w:rFonts w:hint="eastAsia"/>
                <w:sz w:val="20"/>
                <w:vertAlign w:val="subscript"/>
              </w:rPr>
              <w:t>Cr</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3.076</w:t>
            </w:r>
          </w:p>
        </w:tc>
        <w:tc>
          <w:tcPr>
            <w:tcW w:w="1179" w:type="dxa"/>
            <w:vAlign w:val="center"/>
          </w:tcPr>
          <w:p w:rsidR="00487509" w:rsidRPr="00E65EBB" w:rsidRDefault="009563C3">
            <w:pPr>
              <w:pStyle w:val="aff5"/>
              <w:rPr>
                <w:sz w:val="20"/>
              </w:rPr>
            </w:pPr>
            <w:r w:rsidRPr="00E65EBB">
              <w:rPr>
                <w:rFonts w:hint="eastAsia"/>
                <w:sz w:val="20"/>
              </w:rPr>
              <w:t>1</w:t>
            </w:r>
            <w:r w:rsidRPr="00E65EBB">
              <w:rPr>
                <w:sz w:val="20"/>
              </w:rPr>
              <w:t>3.200</w:t>
            </w:r>
          </w:p>
        </w:tc>
        <w:tc>
          <w:tcPr>
            <w:tcW w:w="1183" w:type="dxa"/>
            <w:shd w:val="clear" w:color="auto" w:fill="auto"/>
            <w:vAlign w:val="center"/>
          </w:tcPr>
          <w:p w:rsidR="00487509" w:rsidRPr="00E65EBB" w:rsidRDefault="009563C3">
            <w:pPr>
              <w:pStyle w:val="aff5"/>
            </w:pPr>
            <w:r w:rsidRPr="00E65EBB">
              <w:rPr>
                <w:rFonts w:hint="eastAsia"/>
              </w:rPr>
              <w:t>1</w:t>
            </w:r>
            <w:r w:rsidRPr="00E65EBB">
              <w:t>1.700</w:t>
            </w:r>
          </w:p>
        </w:tc>
        <w:tc>
          <w:tcPr>
            <w:tcW w:w="1183" w:type="dxa"/>
            <w:shd w:val="clear" w:color="auto" w:fill="auto"/>
            <w:vAlign w:val="center"/>
          </w:tcPr>
          <w:p w:rsidR="00487509" w:rsidRPr="00E65EBB" w:rsidRDefault="009563C3">
            <w:pPr>
              <w:pStyle w:val="aff5"/>
            </w:pPr>
            <w:r w:rsidRPr="00E65EBB">
              <w:rPr>
                <w:rFonts w:hint="eastAsia"/>
              </w:rPr>
              <w:t>1</w:t>
            </w:r>
            <w:r w:rsidRPr="00E65EBB">
              <w:t>1.553</w:t>
            </w:r>
          </w:p>
        </w:tc>
        <w:tc>
          <w:tcPr>
            <w:tcW w:w="1303"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2.929</w:t>
            </w:r>
          </w:p>
        </w:tc>
        <w:tc>
          <w:tcPr>
            <w:tcW w:w="1069" w:type="dxa"/>
            <w:shd w:val="clear" w:color="auto" w:fill="auto"/>
            <w:vAlign w:val="center"/>
          </w:tcPr>
          <w:p w:rsidR="00487509" w:rsidRPr="00E65EBB" w:rsidRDefault="009563C3">
            <w:pPr>
              <w:pStyle w:val="aff5"/>
              <w:rPr>
                <w:sz w:val="20"/>
              </w:rPr>
            </w:pPr>
            <w:r w:rsidRPr="00E65EBB">
              <w:rPr>
                <w:sz w:val="20"/>
              </w:rPr>
              <w:t>-0.147</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氨氮</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.308</w:t>
            </w:r>
          </w:p>
        </w:tc>
        <w:tc>
          <w:tcPr>
            <w:tcW w:w="1179" w:type="dxa"/>
            <w:vAlign w:val="center"/>
          </w:tcPr>
          <w:p w:rsidR="00487509" w:rsidRPr="00E65EBB" w:rsidRDefault="009563C3">
            <w:pPr>
              <w:pStyle w:val="aff5"/>
              <w:rPr>
                <w:sz w:val="20"/>
              </w:rPr>
            </w:pPr>
            <w:r w:rsidRPr="00E65EBB">
              <w:rPr>
                <w:rFonts w:hint="eastAsia"/>
                <w:sz w:val="20"/>
              </w:rPr>
              <w:t>1</w:t>
            </w:r>
            <w:r w:rsidRPr="00E65EBB">
              <w:rPr>
                <w:sz w:val="20"/>
              </w:rPr>
              <w:t>.320</w:t>
            </w:r>
          </w:p>
        </w:tc>
        <w:tc>
          <w:tcPr>
            <w:tcW w:w="1183" w:type="dxa"/>
            <w:shd w:val="clear" w:color="auto" w:fill="auto"/>
            <w:vAlign w:val="center"/>
          </w:tcPr>
          <w:p w:rsidR="00487509" w:rsidRPr="00E65EBB" w:rsidRDefault="009563C3">
            <w:pPr>
              <w:pStyle w:val="aff5"/>
            </w:pPr>
            <w:r w:rsidRPr="00E65EBB">
              <w:rPr>
                <w:rFonts w:hint="eastAsia"/>
              </w:rPr>
              <w:t>1</w:t>
            </w:r>
            <w:r w:rsidRPr="00E65EBB">
              <w:t>.170</w:t>
            </w:r>
          </w:p>
        </w:tc>
        <w:tc>
          <w:tcPr>
            <w:tcW w:w="1183" w:type="dxa"/>
            <w:shd w:val="clear" w:color="auto" w:fill="auto"/>
            <w:vAlign w:val="center"/>
          </w:tcPr>
          <w:p w:rsidR="00487509" w:rsidRPr="00E65EBB" w:rsidRDefault="009563C3">
            <w:pPr>
              <w:pStyle w:val="aff5"/>
            </w:pPr>
            <w:r w:rsidRPr="00E65EBB">
              <w:rPr>
                <w:rFonts w:hint="eastAsia"/>
              </w:rPr>
              <w:t>1</w:t>
            </w:r>
            <w:r w:rsidRPr="00E65EBB">
              <w:t>.155</w:t>
            </w:r>
          </w:p>
        </w:tc>
        <w:tc>
          <w:tcPr>
            <w:tcW w:w="1303"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.293</w:t>
            </w:r>
          </w:p>
        </w:tc>
        <w:tc>
          <w:tcPr>
            <w:tcW w:w="1069" w:type="dxa"/>
            <w:shd w:val="clear" w:color="auto" w:fill="auto"/>
            <w:vAlign w:val="center"/>
          </w:tcPr>
          <w:p w:rsidR="00487509" w:rsidRPr="00E65EBB" w:rsidRDefault="009563C3">
            <w:pPr>
              <w:pStyle w:val="aff5"/>
              <w:rPr>
                <w:sz w:val="20"/>
              </w:rPr>
            </w:pPr>
            <w:r w:rsidRPr="00E65EBB">
              <w:rPr>
                <w:rFonts w:hint="eastAsia"/>
                <w:sz w:val="20"/>
              </w:rPr>
              <w:t>-</w:t>
            </w:r>
            <w:r w:rsidRPr="00E65EBB">
              <w:rPr>
                <w:sz w:val="20"/>
              </w:rPr>
              <w:t>0.015</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总氮</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.923</w:t>
            </w:r>
          </w:p>
        </w:tc>
        <w:tc>
          <w:tcPr>
            <w:tcW w:w="1179" w:type="dxa"/>
            <w:vAlign w:val="center"/>
          </w:tcPr>
          <w:p w:rsidR="00487509" w:rsidRPr="00E65EBB" w:rsidRDefault="009563C3">
            <w:pPr>
              <w:pStyle w:val="aff5"/>
              <w:rPr>
                <w:sz w:val="20"/>
              </w:rPr>
            </w:pPr>
            <w:r w:rsidRPr="00E65EBB">
              <w:rPr>
                <w:rFonts w:hint="eastAsia"/>
                <w:sz w:val="20"/>
              </w:rPr>
              <w:t>3</w:t>
            </w:r>
            <w:r w:rsidRPr="00E65EBB">
              <w:rPr>
                <w:sz w:val="20"/>
              </w:rPr>
              <w:t>.960</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3</w:t>
            </w:r>
            <w:r w:rsidRPr="00E65EBB">
              <w:rPr>
                <w:rFonts w:eastAsia="等线"/>
                <w:szCs w:val="21"/>
              </w:rPr>
              <w:t>.510</w:t>
            </w:r>
          </w:p>
        </w:tc>
        <w:tc>
          <w:tcPr>
            <w:tcW w:w="1183" w:type="dxa"/>
            <w:shd w:val="clear" w:color="auto" w:fill="auto"/>
            <w:vAlign w:val="center"/>
          </w:tcPr>
          <w:p w:rsidR="00487509" w:rsidRPr="00E65EBB" w:rsidRDefault="009563C3">
            <w:pPr>
              <w:pStyle w:val="aff5"/>
            </w:pPr>
            <w:r w:rsidRPr="00E65EBB">
              <w:t>3.466</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.879</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w:t>
            </w:r>
            <w:r w:rsidRPr="00E65EBB">
              <w:rPr>
                <w:rFonts w:eastAsia="等线" w:hint="eastAsia"/>
                <w:sz w:val="20"/>
                <w:szCs w:val="21"/>
              </w:rPr>
              <w:t>0</w:t>
            </w:r>
            <w:r w:rsidRPr="00E65EBB">
              <w:rPr>
                <w:rFonts w:eastAsia="等线"/>
                <w:sz w:val="20"/>
                <w:szCs w:val="21"/>
              </w:rPr>
              <w:t>.044</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BOD</w:t>
            </w:r>
            <w:r w:rsidRPr="00E65EBB">
              <w:rPr>
                <w:sz w:val="20"/>
                <w:vertAlign w:val="subscript"/>
              </w:rPr>
              <w:t>5</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2.615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w:t>
            </w:r>
          </w:p>
        </w:tc>
        <w:tc>
          <w:tcPr>
            <w:tcW w:w="1183" w:type="dxa"/>
            <w:shd w:val="clear" w:color="auto" w:fill="auto"/>
            <w:vAlign w:val="center"/>
          </w:tcPr>
          <w:p w:rsidR="00487509" w:rsidRPr="00E65EBB" w:rsidRDefault="009563C3">
            <w:pPr>
              <w:pStyle w:val="aff5"/>
            </w:pPr>
            <w:r w:rsidRPr="00E65EBB">
              <w:rPr>
                <w:rFonts w:hint="eastAsia"/>
              </w:rPr>
              <w:t>2</w:t>
            </w:r>
            <w:r w:rsidRPr="00E65EBB">
              <w:t>.357</w:t>
            </w:r>
          </w:p>
        </w:tc>
        <w:tc>
          <w:tcPr>
            <w:tcW w:w="1183" w:type="dxa"/>
            <w:shd w:val="clear" w:color="auto" w:fill="auto"/>
            <w:vAlign w:val="center"/>
          </w:tcPr>
          <w:p w:rsidR="00487509" w:rsidRPr="00E65EBB" w:rsidRDefault="009563C3">
            <w:pPr>
              <w:pStyle w:val="aff5"/>
            </w:pPr>
            <w:r w:rsidRPr="00E65EBB">
              <w:t>2.311</w:t>
            </w:r>
          </w:p>
        </w:tc>
        <w:tc>
          <w:tcPr>
            <w:tcW w:w="1303"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.586</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.029</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TP</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.131</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.132</w:t>
            </w:r>
          </w:p>
        </w:tc>
        <w:tc>
          <w:tcPr>
            <w:tcW w:w="1183" w:type="dxa"/>
            <w:shd w:val="clear" w:color="auto" w:fill="auto"/>
            <w:vAlign w:val="center"/>
          </w:tcPr>
          <w:p w:rsidR="00487509" w:rsidRPr="00E65EBB" w:rsidRDefault="009563C3">
            <w:pPr>
              <w:pStyle w:val="aff5"/>
            </w:pPr>
            <w:r w:rsidRPr="00E65EBB">
              <w:rPr>
                <w:rFonts w:hint="eastAsia"/>
              </w:rPr>
              <w:t>0</w:t>
            </w:r>
            <w:r w:rsidRPr="00E65EBB">
              <w:t>.117</w:t>
            </w:r>
          </w:p>
        </w:tc>
        <w:tc>
          <w:tcPr>
            <w:tcW w:w="1183" w:type="dxa"/>
            <w:shd w:val="clear" w:color="auto" w:fill="auto"/>
            <w:vAlign w:val="center"/>
          </w:tcPr>
          <w:p w:rsidR="00487509" w:rsidRPr="00E65EBB" w:rsidRDefault="009563C3">
            <w:pPr>
              <w:pStyle w:val="aff5"/>
            </w:pPr>
            <w:r w:rsidRPr="00E65EBB">
              <w:rPr>
                <w:rFonts w:hint="eastAsia"/>
              </w:rPr>
              <w:t>0</w:t>
            </w:r>
            <w:r w:rsidRPr="00E65EBB">
              <w:t>.116</w:t>
            </w:r>
          </w:p>
        </w:tc>
        <w:tc>
          <w:tcPr>
            <w:tcW w:w="1303" w:type="dxa"/>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.130</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.001</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SS</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w:t>
            </w:r>
          </w:p>
        </w:tc>
        <w:tc>
          <w:tcPr>
            <w:tcW w:w="1183" w:type="dxa"/>
            <w:shd w:val="clear" w:color="auto" w:fill="auto"/>
            <w:vAlign w:val="center"/>
          </w:tcPr>
          <w:p w:rsidR="00487509" w:rsidRPr="00E65EBB" w:rsidRDefault="009563C3">
            <w:pPr>
              <w:pStyle w:val="aff5"/>
            </w:pPr>
            <w:r w:rsidRPr="00E65EBB">
              <w:t>2.340</w:t>
            </w:r>
          </w:p>
        </w:tc>
        <w:tc>
          <w:tcPr>
            <w:tcW w:w="1183" w:type="dxa"/>
            <w:shd w:val="clear" w:color="auto" w:fill="auto"/>
            <w:vAlign w:val="center"/>
          </w:tcPr>
          <w:p w:rsidR="00487509" w:rsidRPr="00E65EBB" w:rsidRDefault="009563C3">
            <w:pPr>
              <w:pStyle w:val="aff5"/>
            </w:pPr>
            <w:r w:rsidRPr="00E65EBB">
              <w:rPr>
                <w:rFonts w:hint="eastAsia"/>
              </w:rPr>
              <w:t>2</w:t>
            </w:r>
            <w:r w:rsidRPr="00E65EBB">
              <w:t>.311</w:t>
            </w:r>
          </w:p>
        </w:tc>
        <w:tc>
          <w:tcPr>
            <w:tcW w:w="1303" w:type="dxa"/>
            <w:shd w:val="clear" w:color="auto" w:fill="auto"/>
            <w:vAlign w:val="center"/>
          </w:tcPr>
          <w:p w:rsidR="00487509" w:rsidRPr="00E65EBB" w:rsidRDefault="009563C3">
            <w:pPr>
              <w:pStyle w:val="aff5"/>
              <w:rPr>
                <w:sz w:val="20"/>
              </w:rPr>
            </w:pPr>
            <w:r w:rsidRPr="00E65EBB">
              <w:rPr>
                <w:sz w:val="20"/>
              </w:rPr>
              <w:t>2.586</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.029</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动植物油</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.264</w:t>
            </w:r>
          </w:p>
        </w:tc>
        <w:tc>
          <w:tcPr>
            <w:tcW w:w="1183" w:type="dxa"/>
            <w:shd w:val="clear" w:color="auto" w:fill="auto"/>
            <w:vAlign w:val="center"/>
          </w:tcPr>
          <w:p w:rsidR="00487509" w:rsidRPr="00E65EBB" w:rsidRDefault="009563C3">
            <w:pPr>
              <w:pStyle w:val="aff5"/>
            </w:pPr>
            <w:r w:rsidRPr="00E65EBB">
              <w:rPr>
                <w:rFonts w:hint="eastAsia"/>
              </w:rPr>
              <w:t>0</w:t>
            </w:r>
            <w:r w:rsidRPr="00E65EBB">
              <w:t>.234</w:t>
            </w:r>
          </w:p>
        </w:tc>
        <w:tc>
          <w:tcPr>
            <w:tcW w:w="1183" w:type="dxa"/>
            <w:shd w:val="clear" w:color="auto" w:fill="auto"/>
            <w:vAlign w:val="center"/>
          </w:tcPr>
          <w:p w:rsidR="00487509" w:rsidRPr="00E65EBB" w:rsidRDefault="009563C3">
            <w:pPr>
              <w:pStyle w:val="aff5"/>
            </w:pPr>
            <w:r w:rsidRPr="00E65EBB">
              <w:t>0.231</w:t>
            </w:r>
          </w:p>
        </w:tc>
        <w:tc>
          <w:tcPr>
            <w:tcW w:w="1303" w:type="dxa"/>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.259</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.003</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bCs/>
                <w:sz w:val="20"/>
                <w:szCs w:val="20"/>
              </w:rPr>
              <w:t>氯离子</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1183" w:type="dxa"/>
            <w:shd w:val="clear" w:color="auto" w:fill="auto"/>
            <w:vAlign w:val="center"/>
          </w:tcPr>
          <w:p w:rsidR="00487509" w:rsidRPr="00E65EBB" w:rsidRDefault="009563C3">
            <w:pPr>
              <w:pStyle w:val="aff5"/>
            </w:pPr>
            <w:r w:rsidRPr="00E65EBB">
              <w:rPr>
                <w:rFonts w:hint="eastAsia"/>
              </w:rPr>
              <w:t>/</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硫化物</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.264</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.234</w:t>
            </w:r>
          </w:p>
        </w:tc>
        <w:tc>
          <w:tcPr>
            <w:tcW w:w="1183" w:type="dxa"/>
            <w:shd w:val="clear" w:color="auto" w:fill="auto"/>
            <w:vAlign w:val="center"/>
          </w:tcPr>
          <w:p w:rsidR="00487509" w:rsidRPr="00E65EBB" w:rsidRDefault="009563C3">
            <w:pPr>
              <w:pStyle w:val="aff5"/>
            </w:pPr>
            <w:r w:rsidRPr="00E65EBB">
              <w:rPr>
                <w:rFonts w:hint="eastAsia"/>
              </w:rPr>
              <w:t>0</w:t>
            </w:r>
            <w:r w:rsidRPr="00E65EBB">
              <w:t>.231</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.259</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w:t>
            </w:r>
            <w:r w:rsidRPr="00E65EBB">
              <w:rPr>
                <w:rFonts w:eastAsia="等线" w:hint="eastAsia"/>
                <w:sz w:val="20"/>
                <w:szCs w:val="21"/>
              </w:rPr>
              <w:t>0</w:t>
            </w:r>
            <w:r w:rsidRPr="00E65EBB">
              <w:rPr>
                <w:rFonts w:eastAsia="等线"/>
                <w:sz w:val="20"/>
                <w:szCs w:val="21"/>
              </w:rPr>
              <w:t>.003</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含铬废水水量</w:t>
            </w:r>
            <w:r w:rsidRPr="00E65EBB">
              <w:rPr>
                <w:rFonts w:ascii="宋体" w:hAnsi="宋体" w:hint="eastAsia"/>
                <w:sz w:val="20"/>
                <w:szCs w:val="21"/>
              </w:rPr>
              <w:t>(车间排放口)</w:t>
            </w:r>
          </w:p>
        </w:tc>
        <w:tc>
          <w:tcPr>
            <w:tcW w:w="1215" w:type="dxa"/>
            <w:shd w:val="clear" w:color="auto" w:fill="auto"/>
            <w:vAlign w:val="center"/>
          </w:tcPr>
          <w:p w:rsidR="00487509" w:rsidRPr="00E65EBB" w:rsidRDefault="009563C3">
            <w:pPr>
              <w:pStyle w:val="aff5"/>
              <w:rPr>
                <w:sz w:val="20"/>
              </w:rPr>
            </w:pPr>
            <w:r w:rsidRPr="00E65EBB">
              <w:rPr>
                <w:sz w:val="20"/>
              </w:rPr>
              <w:t>28165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9700</w:t>
            </w:r>
          </w:p>
        </w:tc>
        <w:tc>
          <w:tcPr>
            <w:tcW w:w="118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8165</w:t>
            </w:r>
          </w:p>
        </w:tc>
        <w:tc>
          <w:tcPr>
            <w:tcW w:w="1183"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6520</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6520</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r w:rsidRPr="00E65EBB">
              <w:rPr>
                <w:rFonts w:eastAsia="等线"/>
                <w:sz w:val="20"/>
                <w:szCs w:val="21"/>
              </w:rPr>
              <w:t>1645</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总铬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1215" w:type="dxa"/>
            <w:shd w:val="clear" w:color="auto" w:fill="auto"/>
            <w:vAlign w:val="center"/>
          </w:tcPr>
          <w:p w:rsidR="00487509" w:rsidRPr="00E65EBB" w:rsidRDefault="009563C3">
            <w:pPr>
              <w:pStyle w:val="aff5"/>
              <w:rPr>
                <w:sz w:val="20"/>
              </w:rPr>
            </w:pPr>
            <w:r w:rsidRPr="00E65EBB">
              <w:rPr>
                <w:sz w:val="20"/>
              </w:rPr>
              <w:t>42.248</w:t>
            </w:r>
          </w:p>
        </w:tc>
        <w:tc>
          <w:tcPr>
            <w:tcW w:w="1179" w:type="dxa"/>
            <w:vAlign w:val="center"/>
          </w:tcPr>
          <w:p w:rsidR="00487509" w:rsidRPr="00E65EBB" w:rsidRDefault="009563C3">
            <w:pPr>
              <w:pStyle w:val="aff5"/>
              <w:rPr>
                <w:sz w:val="20"/>
              </w:rPr>
            </w:pPr>
            <w:r w:rsidRPr="00E65EBB">
              <w:rPr>
                <w:sz w:val="20"/>
              </w:rPr>
              <w:t>44.550</w:t>
            </w:r>
          </w:p>
        </w:tc>
        <w:tc>
          <w:tcPr>
            <w:tcW w:w="1183" w:type="dxa"/>
            <w:shd w:val="clear" w:color="auto" w:fill="auto"/>
            <w:vAlign w:val="center"/>
          </w:tcPr>
          <w:p w:rsidR="00487509" w:rsidRPr="00E65EBB" w:rsidRDefault="009563C3">
            <w:pPr>
              <w:pStyle w:val="aff5"/>
              <w:rPr>
                <w:sz w:val="20"/>
              </w:rPr>
            </w:pPr>
            <w:r w:rsidRPr="00E65EBB">
              <w:rPr>
                <w:rFonts w:eastAsia="等线"/>
                <w:sz w:val="20"/>
                <w:szCs w:val="21"/>
              </w:rPr>
              <w:t>42.248</w:t>
            </w:r>
          </w:p>
        </w:tc>
        <w:tc>
          <w:tcPr>
            <w:tcW w:w="1183" w:type="dxa"/>
            <w:shd w:val="clear" w:color="auto" w:fill="auto"/>
            <w:vAlign w:val="center"/>
          </w:tcPr>
          <w:p w:rsidR="00487509" w:rsidRPr="00E65EBB" w:rsidRDefault="009563C3">
            <w:pPr>
              <w:pStyle w:val="aff5"/>
              <w:rPr>
                <w:sz w:val="20"/>
              </w:rPr>
            </w:pPr>
            <w:r w:rsidRPr="00E65EBB">
              <w:rPr>
                <w:sz w:val="20"/>
              </w:rPr>
              <w:t>39.780</w:t>
            </w:r>
          </w:p>
        </w:tc>
        <w:tc>
          <w:tcPr>
            <w:tcW w:w="1303" w:type="dxa"/>
            <w:shd w:val="clear" w:color="auto" w:fill="auto"/>
            <w:vAlign w:val="center"/>
          </w:tcPr>
          <w:p w:rsidR="00487509" w:rsidRPr="00E65EBB" w:rsidRDefault="009563C3">
            <w:pPr>
              <w:pStyle w:val="aff5"/>
              <w:rPr>
                <w:sz w:val="20"/>
              </w:rPr>
            </w:pPr>
            <w:r w:rsidRPr="00E65EBB">
              <w:rPr>
                <w:rFonts w:eastAsia="等线"/>
                <w:sz w:val="20"/>
                <w:szCs w:val="21"/>
              </w:rPr>
              <w:t>39.780</w:t>
            </w:r>
          </w:p>
        </w:tc>
        <w:tc>
          <w:tcPr>
            <w:tcW w:w="1069" w:type="dxa"/>
            <w:shd w:val="clear" w:color="auto" w:fill="auto"/>
            <w:vAlign w:val="center"/>
          </w:tcPr>
          <w:p w:rsidR="00487509" w:rsidRPr="00E65EBB" w:rsidRDefault="009563C3">
            <w:pPr>
              <w:pStyle w:val="aff5"/>
              <w:rPr>
                <w:sz w:val="20"/>
              </w:rPr>
            </w:pPr>
            <w:r w:rsidRPr="00E65EBB">
              <w:rPr>
                <w:rFonts w:eastAsia="等线"/>
                <w:sz w:val="20"/>
                <w:szCs w:val="21"/>
              </w:rPr>
              <w:t>-2.468</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六价铬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1215" w:type="dxa"/>
            <w:vAlign w:val="center"/>
          </w:tcPr>
          <w:p w:rsidR="00487509" w:rsidRPr="00E65EBB" w:rsidRDefault="009563C3">
            <w:pPr>
              <w:pStyle w:val="aff5"/>
              <w:rPr>
                <w:sz w:val="20"/>
              </w:rPr>
            </w:pPr>
            <w:r w:rsidRPr="00E65EBB">
              <w:rPr>
                <w:sz w:val="20"/>
              </w:rPr>
              <w:t>0.056</w:t>
            </w:r>
          </w:p>
        </w:tc>
        <w:tc>
          <w:tcPr>
            <w:tcW w:w="1179" w:type="dxa"/>
            <w:vAlign w:val="center"/>
          </w:tcPr>
          <w:p w:rsidR="00487509" w:rsidRPr="00E65EBB" w:rsidRDefault="009563C3">
            <w:pPr>
              <w:pStyle w:val="aff5"/>
              <w:rPr>
                <w:sz w:val="20"/>
              </w:rPr>
            </w:pPr>
            <w:r w:rsidRPr="00E65EBB">
              <w:rPr>
                <w:sz w:val="20"/>
              </w:rPr>
              <w:t>/</w:t>
            </w:r>
          </w:p>
        </w:tc>
        <w:tc>
          <w:tcPr>
            <w:tcW w:w="1183" w:type="dxa"/>
            <w:shd w:val="clear" w:color="auto" w:fill="auto"/>
            <w:vAlign w:val="center"/>
          </w:tcPr>
          <w:p w:rsidR="00487509" w:rsidRPr="00E65EBB" w:rsidRDefault="009563C3">
            <w:pPr>
              <w:pStyle w:val="aff5"/>
              <w:rPr>
                <w:sz w:val="20"/>
              </w:rPr>
            </w:pPr>
            <w:r w:rsidRPr="00E65EBB">
              <w:rPr>
                <w:sz w:val="20"/>
              </w:rPr>
              <w:t>0.056</w:t>
            </w:r>
          </w:p>
        </w:tc>
        <w:tc>
          <w:tcPr>
            <w:tcW w:w="1183" w:type="dxa"/>
            <w:shd w:val="clear" w:color="auto" w:fill="auto"/>
            <w:vAlign w:val="center"/>
          </w:tcPr>
          <w:p w:rsidR="00487509" w:rsidRPr="00E65EBB" w:rsidRDefault="009563C3">
            <w:pPr>
              <w:pStyle w:val="aff5"/>
              <w:rPr>
                <w:sz w:val="20"/>
              </w:rPr>
            </w:pPr>
            <w:r w:rsidRPr="00E65EBB">
              <w:rPr>
                <w:sz w:val="20"/>
              </w:rPr>
              <w:t>0.053</w:t>
            </w:r>
          </w:p>
        </w:tc>
        <w:tc>
          <w:tcPr>
            <w:tcW w:w="1303" w:type="dxa"/>
            <w:shd w:val="clear" w:color="auto" w:fill="auto"/>
            <w:vAlign w:val="center"/>
          </w:tcPr>
          <w:p w:rsidR="00487509" w:rsidRPr="00E65EBB" w:rsidRDefault="009563C3">
            <w:pPr>
              <w:pStyle w:val="aff5"/>
              <w:rPr>
                <w:sz w:val="20"/>
              </w:rPr>
            </w:pPr>
            <w:r w:rsidRPr="00E65EBB">
              <w:rPr>
                <w:sz w:val="20"/>
              </w:rPr>
              <w:t>0.053</w:t>
            </w:r>
          </w:p>
        </w:tc>
        <w:tc>
          <w:tcPr>
            <w:tcW w:w="1069" w:type="dxa"/>
            <w:shd w:val="clear" w:color="auto" w:fill="auto"/>
            <w:vAlign w:val="center"/>
          </w:tcPr>
          <w:p w:rsidR="00487509" w:rsidRPr="00E65EBB" w:rsidRDefault="009563C3">
            <w:pPr>
              <w:pStyle w:val="aff5"/>
              <w:rPr>
                <w:sz w:val="20"/>
              </w:rPr>
            </w:pPr>
            <w:r w:rsidRPr="00E65EBB">
              <w:rPr>
                <w:sz w:val="20"/>
              </w:rPr>
              <w:t>-0.003</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废气</w:t>
            </w:r>
          </w:p>
        </w:tc>
        <w:tc>
          <w:tcPr>
            <w:tcW w:w="1620" w:type="dxa"/>
            <w:vAlign w:val="center"/>
          </w:tcPr>
          <w:p w:rsidR="00487509" w:rsidRPr="00E65EBB" w:rsidRDefault="009563C3">
            <w:pPr>
              <w:pStyle w:val="aff5"/>
              <w:rPr>
                <w:snapToGrid w:val="0"/>
                <w:sz w:val="20"/>
              </w:rPr>
            </w:pPr>
            <w:r w:rsidRPr="00E65EBB">
              <w:rPr>
                <w:rFonts w:hint="eastAsia"/>
                <w:snapToGrid w:val="0"/>
                <w:sz w:val="20"/>
              </w:rPr>
              <w:t>挥发性有机物（不含甲酸）</w:t>
            </w:r>
          </w:p>
        </w:tc>
        <w:tc>
          <w:tcPr>
            <w:tcW w:w="1215" w:type="dxa"/>
            <w:vAlign w:val="center"/>
          </w:tcPr>
          <w:p w:rsidR="00487509" w:rsidRPr="00E65EBB" w:rsidRDefault="009563C3">
            <w:pPr>
              <w:pStyle w:val="aff5"/>
              <w:rPr>
                <w:sz w:val="20"/>
              </w:rPr>
            </w:pPr>
            <w:r w:rsidRPr="00E65EBB">
              <w:rPr>
                <w:sz w:val="20"/>
              </w:rPr>
              <w:t>2.858</w:t>
            </w:r>
          </w:p>
        </w:tc>
        <w:tc>
          <w:tcPr>
            <w:tcW w:w="1179" w:type="dxa"/>
            <w:vAlign w:val="center"/>
          </w:tcPr>
          <w:p w:rsidR="00487509" w:rsidRPr="00E65EBB" w:rsidRDefault="009563C3">
            <w:pPr>
              <w:pStyle w:val="aff5"/>
              <w:rPr>
                <w:sz w:val="20"/>
              </w:rPr>
            </w:pPr>
            <w:r w:rsidRPr="00E65EBB">
              <w:rPr>
                <w:rFonts w:hint="eastAsia"/>
                <w:sz w:val="20"/>
              </w:rPr>
              <w:t>3</w:t>
            </w:r>
            <w:r w:rsidRPr="00E65EBB">
              <w:rPr>
                <w:sz w:val="20"/>
              </w:rPr>
              <w:t>.000</w:t>
            </w:r>
          </w:p>
        </w:tc>
        <w:tc>
          <w:tcPr>
            <w:tcW w:w="1183" w:type="dxa"/>
            <w:vAlign w:val="center"/>
          </w:tcPr>
          <w:p w:rsidR="00487509" w:rsidRPr="00E65EBB" w:rsidRDefault="009563C3">
            <w:pPr>
              <w:pStyle w:val="aff5"/>
              <w:rPr>
                <w:sz w:val="20"/>
              </w:rPr>
            </w:pPr>
            <w:r w:rsidRPr="00E65EBB">
              <w:rPr>
                <w:sz w:val="20"/>
              </w:rPr>
              <w:t>1.086</w:t>
            </w:r>
          </w:p>
        </w:tc>
        <w:tc>
          <w:tcPr>
            <w:tcW w:w="1183" w:type="dxa"/>
            <w:vAlign w:val="center"/>
          </w:tcPr>
          <w:p w:rsidR="00487509" w:rsidRPr="00E65EBB" w:rsidRDefault="009563C3">
            <w:pPr>
              <w:pStyle w:val="aff5"/>
              <w:rPr>
                <w:sz w:val="20"/>
              </w:rPr>
            </w:pPr>
            <w:r w:rsidRPr="00E65EBB">
              <w:rPr>
                <w:sz w:val="20"/>
              </w:rPr>
              <w:t>0</w:t>
            </w:r>
          </w:p>
        </w:tc>
        <w:tc>
          <w:tcPr>
            <w:tcW w:w="1303" w:type="dxa"/>
            <w:vAlign w:val="center"/>
          </w:tcPr>
          <w:p w:rsidR="00487509" w:rsidRPr="00E65EBB" w:rsidRDefault="009563C3">
            <w:pPr>
              <w:pStyle w:val="aff5"/>
              <w:rPr>
                <w:sz w:val="20"/>
              </w:rPr>
            </w:pPr>
            <w:r w:rsidRPr="00E65EBB">
              <w:rPr>
                <w:sz w:val="20"/>
              </w:rPr>
              <w:t>1.772</w:t>
            </w:r>
          </w:p>
        </w:tc>
        <w:tc>
          <w:tcPr>
            <w:tcW w:w="1069" w:type="dxa"/>
            <w:vAlign w:val="center"/>
          </w:tcPr>
          <w:p w:rsidR="00487509" w:rsidRPr="00E65EBB" w:rsidRDefault="009563C3">
            <w:pPr>
              <w:pStyle w:val="aff5"/>
              <w:rPr>
                <w:sz w:val="20"/>
              </w:rPr>
            </w:pPr>
            <w:r w:rsidRPr="00E65EBB">
              <w:rPr>
                <w:sz w:val="20"/>
              </w:rPr>
              <w:t>-1.086</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甲酸</w:t>
            </w:r>
          </w:p>
        </w:tc>
        <w:tc>
          <w:tcPr>
            <w:tcW w:w="1215" w:type="dxa"/>
            <w:vAlign w:val="center"/>
          </w:tcPr>
          <w:p w:rsidR="00487509" w:rsidRPr="00E65EBB" w:rsidRDefault="009563C3">
            <w:pPr>
              <w:pStyle w:val="aff5"/>
              <w:rPr>
                <w:sz w:val="20"/>
              </w:rPr>
            </w:pPr>
            <w:r w:rsidRPr="00E65EBB">
              <w:rPr>
                <w:rFonts w:hint="eastAsia"/>
                <w:sz w:val="20"/>
              </w:rPr>
              <w:t>0</w:t>
            </w:r>
            <w:r w:rsidRPr="00E65EBB">
              <w:rPr>
                <w:sz w:val="20"/>
              </w:rPr>
              <w:t>.06</w:t>
            </w:r>
            <w:r w:rsidRPr="00E65EBB">
              <w:rPr>
                <w:rFonts w:hint="eastAsia"/>
                <w:sz w:val="20"/>
              </w:rPr>
              <w:t>8</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.090</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.068</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.00</w:t>
            </w:r>
            <w:r w:rsidRPr="00E65EBB">
              <w:rPr>
                <w:rFonts w:hint="eastAsia"/>
                <w:sz w:val="20"/>
              </w:rPr>
              <w:t>1</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.00</w:t>
            </w:r>
            <w:r w:rsidRPr="00E65EBB">
              <w:rPr>
                <w:rFonts w:hint="eastAsia"/>
                <w:sz w:val="20"/>
              </w:rPr>
              <w:t>1</w:t>
            </w:r>
          </w:p>
        </w:tc>
        <w:tc>
          <w:tcPr>
            <w:tcW w:w="1069" w:type="dxa"/>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.06</w:t>
            </w:r>
            <w:r w:rsidRPr="00E65EBB">
              <w:rPr>
                <w:rFonts w:hint="eastAsia"/>
                <w:sz w:val="20"/>
              </w:rPr>
              <w:t>7</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工业烟粉尘</w:t>
            </w:r>
          </w:p>
        </w:tc>
        <w:tc>
          <w:tcPr>
            <w:tcW w:w="1215" w:type="dxa"/>
            <w:vAlign w:val="center"/>
          </w:tcPr>
          <w:p w:rsidR="00487509" w:rsidRPr="00E65EBB" w:rsidRDefault="009563C3">
            <w:pPr>
              <w:pStyle w:val="aff5"/>
              <w:rPr>
                <w:sz w:val="20"/>
              </w:rPr>
            </w:pPr>
            <w:r w:rsidRPr="00E65EBB">
              <w:rPr>
                <w:rFonts w:hint="eastAsia"/>
                <w:sz w:val="20"/>
              </w:rPr>
              <w:t>1</w:t>
            </w:r>
            <w:r w:rsidRPr="00E65EBB">
              <w:rPr>
                <w:sz w:val="20"/>
              </w:rPr>
              <w:t>.331</w:t>
            </w:r>
          </w:p>
        </w:tc>
        <w:tc>
          <w:tcPr>
            <w:tcW w:w="1179" w:type="dxa"/>
            <w:vAlign w:val="center"/>
          </w:tcPr>
          <w:p w:rsidR="00487509" w:rsidRPr="00E65EBB" w:rsidRDefault="009563C3">
            <w:pPr>
              <w:pStyle w:val="aff5"/>
              <w:rPr>
                <w:sz w:val="20"/>
              </w:rPr>
            </w:pPr>
            <w:r w:rsidRPr="00E65EBB">
              <w:rPr>
                <w:sz w:val="20"/>
              </w:rPr>
              <w:t>3.680</w:t>
            </w:r>
          </w:p>
        </w:tc>
        <w:tc>
          <w:tcPr>
            <w:tcW w:w="1183" w:type="dxa"/>
            <w:vAlign w:val="center"/>
          </w:tcPr>
          <w:p w:rsidR="00487509" w:rsidRPr="00E65EBB" w:rsidRDefault="009563C3">
            <w:pPr>
              <w:pStyle w:val="aff5"/>
              <w:rPr>
                <w:sz w:val="20"/>
              </w:rPr>
            </w:pPr>
            <w:r w:rsidRPr="00E65EBB">
              <w:rPr>
                <w:rFonts w:hint="eastAsia"/>
                <w:sz w:val="20"/>
              </w:rPr>
              <w:t>0</w:t>
            </w:r>
          </w:p>
        </w:tc>
        <w:tc>
          <w:tcPr>
            <w:tcW w:w="1183" w:type="dxa"/>
            <w:vAlign w:val="center"/>
          </w:tcPr>
          <w:p w:rsidR="00487509" w:rsidRPr="00E65EBB" w:rsidRDefault="009563C3">
            <w:pPr>
              <w:pStyle w:val="aff5"/>
              <w:rPr>
                <w:sz w:val="20"/>
              </w:rPr>
            </w:pPr>
            <w:r w:rsidRPr="00E65EBB">
              <w:rPr>
                <w:rFonts w:hint="eastAsia"/>
                <w:sz w:val="20"/>
              </w:rPr>
              <w:t>0</w:t>
            </w:r>
          </w:p>
        </w:tc>
        <w:tc>
          <w:tcPr>
            <w:tcW w:w="1303" w:type="dxa"/>
            <w:vAlign w:val="center"/>
          </w:tcPr>
          <w:p w:rsidR="00487509" w:rsidRPr="00E65EBB" w:rsidRDefault="009563C3">
            <w:pPr>
              <w:pStyle w:val="aff5"/>
              <w:rPr>
                <w:sz w:val="20"/>
              </w:rPr>
            </w:pPr>
            <w:r w:rsidRPr="00E65EBB">
              <w:rPr>
                <w:rFonts w:hint="eastAsia"/>
                <w:sz w:val="20"/>
              </w:rPr>
              <w:t>1</w:t>
            </w:r>
            <w:r w:rsidRPr="00E65EBB">
              <w:rPr>
                <w:sz w:val="20"/>
              </w:rPr>
              <w:t>.331</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氨</w:t>
            </w:r>
          </w:p>
        </w:tc>
        <w:tc>
          <w:tcPr>
            <w:tcW w:w="1215" w:type="dxa"/>
            <w:vAlign w:val="center"/>
          </w:tcPr>
          <w:p w:rsidR="00487509" w:rsidRPr="00E65EBB" w:rsidRDefault="009563C3">
            <w:pPr>
              <w:pStyle w:val="aff5"/>
              <w:rPr>
                <w:sz w:val="20"/>
              </w:rPr>
            </w:pPr>
            <w:r w:rsidRPr="00E65EBB">
              <w:rPr>
                <w:rFonts w:hint="eastAsia"/>
                <w:sz w:val="20"/>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.432</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.432</w:t>
            </w:r>
          </w:p>
        </w:tc>
        <w:tc>
          <w:tcPr>
            <w:tcW w:w="1069" w:type="dxa"/>
            <w:vAlign w:val="center"/>
          </w:tcPr>
          <w:p w:rsidR="00487509" w:rsidRPr="00E65EBB" w:rsidRDefault="009563C3">
            <w:pPr>
              <w:pStyle w:val="aff5"/>
              <w:rPr>
                <w:sz w:val="20"/>
              </w:rPr>
            </w:pPr>
            <w:r w:rsidRPr="00E65EBB">
              <w:rPr>
                <w:sz w:val="20"/>
              </w:rPr>
              <w:t>+0.432</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硫化氢</w:t>
            </w:r>
          </w:p>
        </w:tc>
        <w:tc>
          <w:tcPr>
            <w:tcW w:w="1215" w:type="dxa"/>
            <w:vAlign w:val="center"/>
          </w:tcPr>
          <w:p w:rsidR="00487509" w:rsidRPr="00E65EBB" w:rsidRDefault="009563C3">
            <w:pPr>
              <w:pStyle w:val="aff5"/>
              <w:rPr>
                <w:sz w:val="20"/>
              </w:rPr>
            </w:pPr>
            <w:r w:rsidRPr="00E65EBB">
              <w:rPr>
                <w:rFonts w:hint="eastAsia"/>
                <w:sz w:val="20"/>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.011</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.011</w:t>
            </w:r>
          </w:p>
        </w:tc>
        <w:tc>
          <w:tcPr>
            <w:tcW w:w="1069" w:type="dxa"/>
            <w:vAlign w:val="center"/>
          </w:tcPr>
          <w:p w:rsidR="00487509" w:rsidRPr="00E65EBB" w:rsidRDefault="009563C3">
            <w:pPr>
              <w:pStyle w:val="aff5"/>
              <w:rPr>
                <w:sz w:val="20"/>
              </w:rPr>
            </w:pPr>
            <w:r w:rsidRPr="00E65EBB">
              <w:rPr>
                <w:rFonts w:hint="eastAsia"/>
                <w:sz w:val="20"/>
              </w:rPr>
              <w:t>+</w:t>
            </w:r>
            <w:r w:rsidRPr="00E65EBB">
              <w:rPr>
                <w:sz w:val="20"/>
              </w:rPr>
              <w:t>0.011</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恶臭</w:t>
            </w:r>
          </w:p>
        </w:tc>
        <w:tc>
          <w:tcPr>
            <w:tcW w:w="2394" w:type="dxa"/>
            <w:gridSpan w:val="2"/>
            <w:vAlign w:val="center"/>
          </w:tcPr>
          <w:p w:rsidR="00487509" w:rsidRPr="00E65EBB" w:rsidRDefault="009563C3">
            <w:pPr>
              <w:pStyle w:val="aff5"/>
              <w:rPr>
                <w:sz w:val="20"/>
              </w:rPr>
            </w:pPr>
            <w:r w:rsidRPr="00E65EBB">
              <w:rPr>
                <w:rFonts w:hint="eastAsia"/>
                <w:sz w:val="20"/>
              </w:rPr>
              <w:t>达标排放</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1</w:t>
            </w:r>
            <w:r w:rsidRPr="00E65EBB">
              <w:rPr>
                <w:rFonts w:hint="eastAsia"/>
                <w:sz w:val="20"/>
              </w:rPr>
              <w:t>级</w:t>
            </w:r>
          </w:p>
        </w:tc>
        <w:tc>
          <w:tcPr>
            <w:tcW w:w="2372" w:type="dxa"/>
            <w:gridSpan w:val="2"/>
            <w:vAlign w:val="center"/>
          </w:tcPr>
          <w:p w:rsidR="00487509" w:rsidRPr="00E65EBB" w:rsidRDefault="009563C3">
            <w:pPr>
              <w:pStyle w:val="aff5"/>
              <w:rPr>
                <w:sz w:val="20"/>
              </w:rPr>
            </w:pPr>
            <w:r w:rsidRPr="00E65EBB">
              <w:rPr>
                <w:rFonts w:hint="eastAsia"/>
                <w:sz w:val="20"/>
              </w:rPr>
              <w:t>达标排放</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油烟废气</w:t>
            </w:r>
          </w:p>
        </w:tc>
        <w:tc>
          <w:tcPr>
            <w:tcW w:w="1215" w:type="dxa"/>
            <w:vAlign w:val="center"/>
          </w:tcPr>
          <w:p w:rsidR="00487509" w:rsidRPr="00E65EBB" w:rsidRDefault="009563C3">
            <w:pPr>
              <w:pStyle w:val="aff5"/>
              <w:rPr>
                <w:sz w:val="20"/>
              </w:rPr>
            </w:pPr>
            <w:r w:rsidRPr="00E65EBB">
              <w:rPr>
                <w:rFonts w:hint="eastAsia"/>
                <w:sz w:val="20"/>
              </w:rPr>
              <w:t>0</w:t>
            </w:r>
            <w:r w:rsidRPr="00E65EBB">
              <w:rPr>
                <w:sz w:val="20"/>
              </w:rPr>
              <w:t>.042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.168</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.014</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.014</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.042</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固废</w:t>
            </w:r>
            <w:r w:rsidRPr="00E65EBB">
              <w:rPr>
                <w:rFonts w:hint="eastAsia"/>
                <w:sz w:val="20"/>
              </w:rPr>
              <w:t>*</w:t>
            </w:r>
          </w:p>
        </w:tc>
        <w:tc>
          <w:tcPr>
            <w:tcW w:w="1620" w:type="dxa"/>
            <w:vAlign w:val="center"/>
          </w:tcPr>
          <w:p w:rsidR="00487509" w:rsidRPr="00E65EBB" w:rsidRDefault="009563C3">
            <w:pPr>
              <w:pStyle w:val="aff5"/>
              <w:rPr>
                <w:sz w:val="20"/>
              </w:rPr>
            </w:pPr>
            <w:r w:rsidRPr="00E65EBB">
              <w:rPr>
                <w:rFonts w:hint="eastAsia"/>
                <w:sz w:val="20"/>
              </w:rPr>
              <w:t>一般包装材料</w:t>
            </w:r>
          </w:p>
        </w:tc>
        <w:tc>
          <w:tcPr>
            <w:tcW w:w="1215"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25.08</w:t>
            </w:r>
            <w:r w:rsidRPr="00E65EBB">
              <w:rPr>
                <w:rFonts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25.08</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30</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30</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一般污泥</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3733.78</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3733.78</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3330.9</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3330.9</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喷浆废渣</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29.92</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29.92</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生活垃圾</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186</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62</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62.0</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186</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含铬边角料</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1</w:t>
            </w:r>
            <w:r w:rsidRPr="00E65EBB">
              <w:rPr>
                <w:rFonts w:hint="eastAsia"/>
                <w:sz w:val="20"/>
              </w:rPr>
              <w:t>203.95</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990</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990</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rFonts w:hint="eastAsia"/>
                <w:sz w:val="20"/>
              </w:rPr>
              <w:t>1203.95</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含铬皮屑</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rFonts w:hint="eastAsia"/>
                <w:sz w:val="20"/>
              </w:rPr>
              <w:t>1654.435</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rFonts w:hint="eastAsia"/>
                <w:sz w:val="20"/>
              </w:rPr>
              <w:t>1650</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rFonts w:hint="eastAsia"/>
                <w:sz w:val="20"/>
              </w:rPr>
              <w:t>165</w:t>
            </w:r>
            <w:r w:rsidRPr="00E65EBB">
              <w:rPr>
                <w:sz w:val="20"/>
              </w:rPr>
              <w:t>0</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rFonts w:hint="eastAsia"/>
                <w:sz w:val="20"/>
              </w:rPr>
              <w:t>165</w:t>
            </w:r>
            <w:r w:rsidRPr="00E65EBB">
              <w:rPr>
                <w:sz w:val="20"/>
              </w:rPr>
              <w:t>4.435</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回收粉尘</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21.954</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21.954</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沾染有毒有害原料的废包装材料</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258.72</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130.13</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164.25</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292.84</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废油</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0.8</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0.35</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0.35</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0.8</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含铬污泥</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9.858</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9.858</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9.282</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9.282</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含油劳保用品</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0.1</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0.04</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0.04</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0.1</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实验室试剂瓶</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0.1</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0.1</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废活性炭</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w:t>
            </w: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13.126</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13.126</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9286" w:type="dxa"/>
            <w:gridSpan w:val="8"/>
            <w:vAlign w:val="center"/>
          </w:tcPr>
          <w:p w:rsidR="00487509" w:rsidRPr="00E65EBB" w:rsidRDefault="009563C3">
            <w:pPr>
              <w:pStyle w:val="aff5"/>
              <w:jc w:val="both"/>
              <w:rPr>
                <w:sz w:val="20"/>
              </w:rPr>
            </w:pPr>
            <w:r w:rsidRPr="00E65EBB">
              <w:rPr>
                <w:rFonts w:hint="eastAsia"/>
                <w:sz w:val="20"/>
              </w:rPr>
              <w:t>备注：</w:t>
            </w:r>
            <w:r w:rsidRPr="00E65EBB">
              <w:rPr>
                <w:rFonts w:hint="eastAsia"/>
                <w:sz w:val="20"/>
              </w:rPr>
              <w:t>*</w:t>
            </w:r>
            <w:r w:rsidRPr="00E65EBB">
              <w:rPr>
                <w:rFonts w:hint="eastAsia"/>
                <w:sz w:val="20"/>
              </w:rPr>
              <w:t>括号内为固废产生量。</w:t>
            </w:r>
          </w:p>
        </w:tc>
      </w:tr>
    </w:tbl>
    <w:p w:rsidR="00487509" w:rsidRPr="00E65EBB" w:rsidRDefault="00487509">
      <w:pPr>
        <w:pStyle w:val="a3"/>
        <w:ind w:firstLine="480"/>
        <w:sectPr w:rsidR="00487509" w:rsidRPr="00E65EBB">
          <w:headerReference w:type="default" r:id="rId62"/>
          <w:footerReference w:type="default" r:id="rId63"/>
          <w:pgSz w:w="11906" w:h="16838"/>
          <w:pgMar w:top="1588" w:right="1418" w:bottom="1588" w:left="1418" w:header="1021" w:footer="992" w:gutter="0"/>
          <w:pgNumType w:fmt="numberInDash"/>
          <w:cols w:space="720"/>
          <w:docGrid w:linePitch="312"/>
        </w:sectPr>
      </w:pPr>
    </w:p>
    <w:p w:rsidR="00487509" w:rsidRPr="00E65EBB" w:rsidRDefault="009563C3">
      <w:pPr>
        <w:pStyle w:val="30"/>
        <w:spacing w:beforeLines="50" w:before="120"/>
      </w:pPr>
      <w:r w:rsidRPr="00E65EBB">
        <w:rPr>
          <w:rFonts w:hint="eastAsia"/>
        </w:rPr>
        <w:lastRenderedPageBreak/>
        <w:t>4</w:t>
      </w:r>
      <w:r w:rsidRPr="00E65EBB">
        <w:t>.6.6</w:t>
      </w:r>
      <w:r w:rsidRPr="00E65EBB">
        <w:rPr>
          <w:rFonts w:hint="eastAsia"/>
        </w:rPr>
        <w:t>污染源强核算</w:t>
      </w:r>
    </w:p>
    <w:p w:rsidR="00487509" w:rsidRPr="00E65EBB" w:rsidRDefault="009563C3">
      <w:pPr>
        <w:pStyle w:val="a3"/>
        <w:ind w:firstLine="480"/>
      </w:pPr>
      <w:r w:rsidRPr="00E65EBB">
        <w:rPr>
          <w:rFonts w:hint="eastAsia"/>
        </w:rPr>
        <w:t>根据《污染源源强核算技术指南准则》（</w:t>
      </w:r>
      <w:r w:rsidRPr="00E65EBB">
        <w:rPr>
          <w:rFonts w:hint="eastAsia"/>
        </w:rPr>
        <w:t>HJ884-2018</w:t>
      </w:r>
      <w:r w:rsidRPr="00E65EBB">
        <w:rPr>
          <w:rFonts w:hint="eastAsia"/>
        </w:rPr>
        <w:t>）以及《污染源强核算技术指南</w:t>
      </w:r>
      <w:r w:rsidRPr="00E65EBB">
        <w:rPr>
          <w:rFonts w:hint="eastAsia"/>
        </w:rPr>
        <w:t xml:space="preserve"> </w:t>
      </w:r>
      <w:r w:rsidRPr="00E65EBB">
        <w:rPr>
          <w:rFonts w:hint="eastAsia"/>
        </w:rPr>
        <w:t>制革工业》（</w:t>
      </w:r>
      <w:r w:rsidRPr="00E65EBB">
        <w:rPr>
          <w:rFonts w:hint="eastAsia"/>
        </w:rPr>
        <w:t>HJ995-2018</w:t>
      </w:r>
      <w:r w:rsidRPr="00E65EBB">
        <w:rPr>
          <w:rFonts w:hint="eastAsia"/>
        </w:rPr>
        <w:t>），对项目营运期产生的废水、废气、噪声及固废产排情况进行汇总。</w:t>
      </w:r>
    </w:p>
    <w:p w:rsidR="00487509" w:rsidRPr="00E65EBB" w:rsidRDefault="009563C3">
      <w:pPr>
        <w:pStyle w:val="42"/>
      </w:pPr>
      <w:r w:rsidRPr="00E65EBB">
        <w:rPr>
          <w:rFonts w:hint="eastAsia"/>
        </w:rPr>
        <w:t>4</w:t>
      </w:r>
      <w:r w:rsidRPr="00E65EBB">
        <w:t>.6.6.1</w:t>
      </w:r>
      <w:r w:rsidRPr="00E65EBB">
        <w:rPr>
          <w:rFonts w:hint="eastAsia"/>
        </w:rPr>
        <w:t>废水污染源强汇总</w:t>
      </w:r>
    </w:p>
    <w:p w:rsidR="00487509" w:rsidRPr="00E65EBB" w:rsidRDefault="009563C3">
      <w:pPr>
        <w:pStyle w:val="a3"/>
        <w:ind w:firstLine="480"/>
      </w:pPr>
      <w:r w:rsidRPr="00E65EBB">
        <w:rPr>
          <w:rFonts w:hint="eastAsia"/>
        </w:rPr>
        <w:t>本项目工序</w:t>
      </w:r>
      <w:r w:rsidRPr="00E65EBB">
        <w:rPr>
          <w:rFonts w:hint="eastAsia"/>
        </w:rPr>
        <w:t>/</w:t>
      </w:r>
      <w:r w:rsidRPr="00E65EBB">
        <w:rPr>
          <w:rFonts w:hint="eastAsia"/>
        </w:rPr>
        <w:t>生产线产生废水污染源源强核算结果及相关参数见表</w:t>
      </w:r>
      <w:r w:rsidRPr="00E65EBB">
        <w:rPr>
          <w:rFonts w:hint="eastAsia"/>
        </w:rPr>
        <w:t>4.6-</w:t>
      </w:r>
      <w:r w:rsidRPr="00E65EBB">
        <w:t>22</w:t>
      </w:r>
      <w:r w:rsidRPr="00E65EBB">
        <w:rPr>
          <w:rFonts w:hint="eastAsia"/>
        </w:rPr>
        <w:t>；厂区综合污水处理厂废水污染源源强核算结果及相关参数见表</w:t>
      </w:r>
      <w:r w:rsidRPr="00E65EBB">
        <w:rPr>
          <w:rFonts w:hint="eastAsia"/>
        </w:rPr>
        <w:t>4.6-2</w:t>
      </w:r>
      <w:r w:rsidRPr="00E65EBB">
        <w:t>3</w:t>
      </w:r>
      <w:r w:rsidRPr="00E65EBB">
        <w:rPr>
          <w:rFonts w:hint="eastAsia"/>
        </w:rPr>
        <w:t>；城市综合污水处理厂废水污染源源强核算结果及相关参数见表</w:t>
      </w:r>
      <w:r w:rsidRPr="00E65EBB">
        <w:rPr>
          <w:rFonts w:hint="eastAsia"/>
        </w:rPr>
        <w:t>4</w:t>
      </w:r>
      <w:r w:rsidRPr="00E65EBB">
        <w:t>.6-24</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4</w:t>
      </w:r>
      <w:r w:rsidRPr="00E65EBB">
        <w:t>.</w:t>
      </w:r>
      <w:r w:rsidRPr="00E65EBB">
        <w:rPr>
          <w:rFonts w:hint="eastAsia"/>
        </w:rPr>
        <w:t>6</w:t>
      </w:r>
      <w:r w:rsidRPr="00E65EBB">
        <w:t xml:space="preserve">-22  </w:t>
      </w:r>
      <w:r w:rsidRPr="00E65EBB">
        <w:rPr>
          <w:rFonts w:hint="eastAsia"/>
        </w:rPr>
        <w:t>含铬废水处理设施废水污染源源强核算结果及相关参数一览表</w:t>
      </w:r>
    </w:p>
    <w:tbl>
      <w:tblPr>
        <w:tblW w:w="508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198"/>
        <w:gridCol w:w="925"/>
        <w:gridCol w:w="844"/>
        <w:gridCol w:w="1069"/>
        <w:gridCol w:w="1116"/>
        <w:gridCol w:w="1186"/>
        <w:gridCol w:w="1277"/>
        <w:gridCol w:w="1113"/>
        <w:gridCol w:w="914"/>
        <w:gridCol w:w="1077"/>
        <w:gridCol w:w="1213"/>
        <w:gridCol w:w="1100"/>
        <w:gridCol w:w="852"/>
      </w:tblGrid>
      <w:tr w:rsidR="00487509" w:rsidRPr="00E65EBB">
        <w:trPr>
          <w:trHeight w:val="340"/>
          <w:jc w:val="center"/>
        </w:trPr>
        <w:tc>
          <w:tcPr>
            <w:tcW w:w="431"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p>
        </w:tc>
        <w:tc>
          <w:tcPr>
            <w:tcW w:w="333"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w:t>
            </w:r>
          </w:p>
        </w:tc>
        <w:tc>
          <w:tcPr>
            <w:tcW w:w="1518" w:type="pct"/>
            <w:gridSpan w:val="4"/>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污染物产生</w:t>
            </w:r>
          </w:p>
        </w:tc>
        <w:tc>
          <w:tcPr>
            <w:tcW w:w="861"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治理措施</w:t>
            </w:r>
          </w:p>
        </w:tc>
        <w:tc>
          <w:tcPr>
            <w:tcW w:w="1550" w:type="pct"/>
            <w:gridSpan w:val="4"/>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污染物排放</w:t>
            </w:r>
          </w:p>
        </w:tc>
        <w:tc>
          <w:tcPr>
            <w:tcW w:w="307"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w:t>
            </w:r>
          </w:p>
          <w:p w:rsidR="00487509" w:rsidRPr="00E65EBB" w:rsidRDefault="009563C3">
            <w:pPr>
              <w:spacing w:line="240" w:lineRule="auto"/>
              <w:jc w:val="center"/>
              <w:rPr>
                <w:b/>
                <w:bCs/>
                <w:sz w:val="21"/>
                <w:szCs w:val="21"/>
              </w:rPr>
            </w:pPr>
            <w:r w:rsidRPr="00E65EBB">
              <w:rPr>
                <w:b/>
                <w:bCs/>
                <w:sz w:val="21"/>
                <w:szCs w:val="21"/>
              </w:rPr>
              <w:t>时间</w:t>
            </w:r>
          </w:p>
          <w:p w:rsidR="00487509" w:rsidRPr="00E65EBB" w:rsidRDefault="009563C3">
            <w:pPr>
              <w:spacing w:line="240" w:lineRule="auto"/>
              <w:jc w:val="center"/>
              <w:rPr>
                <w:b/>
                <w:bCs/>
                <w:sz w:val="21"/>
                <w:szCs w:val="21"/>
              </w:rPr>
            </w:pPr>
            <w:r w:rsidRPr="00E65EBB">
              <w:rPr>
                <w:rFonts w:ascii="宋体" w:hAnsi="宋体"/>
                <w:b/>
                <w:bCs/>
                <w:sz w:val="21"/>
                <w:szCs w:val="21"/>
              </w:rPr>
              <w:t>（</w:t>
            </w:r>
            <w:r w:rsidRPr="00E65EBB">
              <w:rPr>
                <w:b/>
                <w:bCs/>
                <w:sz w:val="21"/>
                <w:szCs w:val="21"/>
              </w:rPr>
              <w:t>h</w:t>
            </w:r>
            <w:r w:rsidRPr="00E65EBB">
              <w:rPr>
                <w:rFonts w:ascii="宋体" w:hAnsi="宋体"/>
                <w:b/>
                <w:bCs/>
                <w:sz w:val="21"/>
                <w:szCs w:val="21"/>
              </w:rPr>
              <w:t>）</w:t>
            </w:r>
          </w:p>
        </w:tc>
      </w:tr>
      <w:tr w:rsidR="00487509" w:rsidRPr="00E65EBB">
        <w:trPr>
          <w:trHeight w:val="340"/>
          <w:jc w:val="center"/>
        </w:trPr>
        <w:tc>
          <w:tcPr>
            <w:tcW w:w="431" w:type="pct"/>
            <w:vMerge/>
            <w:shd w:val="clear" w:color="auto" w:fill="auto"/>
            <w:vAlign w:val="center"/>
          </w:tcPr>
          <w:p w:rsidR="00487509" w:rsidRPr="00E65EBB" w:rsidRDefault="00487509">
            <w:pPr>
              <w:spacing w:line="240" w:lineRule="auto"/>
              <w:jc w:val="center"/>
              <w:rPr>
                <w:sz w:val="21"/>
                <w:szCs w:val="21"/>
              </w:rPr>
            </w:pPr>
          </w:p>
        </w:tc>
        <w:tc>
          <w:tcPr>
            <w:tcW w:w="333" w:type="pct"/>
            <w:vMerge/>
            <w:shd w:val="clear" w:color="auto" w:fill="auto"/>
            <w:vAlign w:val="center"/>
          </w:tcPr>
          <w:p w:rsidR="00487509" w:rsidRPr="00E65EBB" w:rsidRDefault="00487509">
            <w:pPr>
              <w:spacing w:line="240" w:lineRule="auto"/>
              <w:jc w:val="center"/>
              <w:rPr>
                <w:sz w:val="21"/>
                <w:szCs w:val="21"/>
              </w:rPr>
            </w:pPr>
          </w:p>
        </w:tc>
        <w:tc>
          <w:tcPr>
            <w:tcW w:w="304"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w:t>
            </w:r>
          </w:p>
          <w:p w:rsidR="00487509" w:rsidRPr="00E65EBB" w:rsidRDefault="009563C3">
            <w:pPr>
              <w:spacing w:line="240" w:lineRule="auto"/>
              <w:jc w:val="center"/>
              <w:rPr>
                <w:b/>
                <w:bCs/>
                <w:sz w:val="21"/>
                <w:szCs w:val="21"/>
              </w:rPr>
            </w:pPr>
            <w:r w:rsidRPr="00E65EBB">
              <w:rPr>
                <w:b/>
                <w:bCs/>
                <w:sz w:val="21"/>
                <w:szCs w:val="21"/>
              </w:rPr>
              <w:t>方法</w:t>
            </w:r>
          </w:p>
        </w:tc>
        <w:tc>
          <w:tcPr>
            <w:tcW w:w="385"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产生废水量</w:t>
            </w:r>
            <w:r w:rsidRPr="00E65EBB">
              <w:rPr>
                <w:rFonts w:ascii="宋体" w:hAnsi="宋体"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402"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产生浓度</w:t>
            </w:r>
            <w:r w:rsidRPr="00E65EBB">
              <w:rPr>
                <w:rFonts w:ascii="宋体" w:hAnsi="宋体" w:hint="eastAsia"/>
                <w:b/>
                <w:bCs/>
                <w:sz w:val="21"/>
                <w:szCs w:val="21"/>
              </w:rPr>
              <w:t>(</w:t>
            </w:r>
            <w:r w:rsidRPr="00E65EBB">
              <w:rPr>
                <w:b/>
                <w:bCs/>
                <w:sz w:val="21"/>
                <w:szCs w:val="21"/>
              </w:rPr>
              <w:t>mg/L</w:t>
            </w:r>
            <w:r w:rsidRPr="00E65EBB">
              <w:rPr>
                <w:rFonts w:ascii="宋体" w:hAnsi="宋体" w:hint="eastAsia"/>
                <w:b/>
                <w:bCs/>
                <w:sz w:val="21"/>
                <w:szCs w:val="21"/>
              </w:rPr>
              <w:t>)</w:t>
            </w:r>
          </w:p>
        </w:tc>
        <w:tc>
          <w:tcPr>
            <w:tcW w:w="42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产生量</w:t>
            </w:r>
            <w:r w:rsidRPr="00E65EBB">
              <w:rPr>
                <w:rFonts w:ascii="宋体" w:hAnsi="宋体" w:hint="eastAsia"/>
                <w:b/>
                <w:bCs/>
                <w:sz w:val="21"/>
                <w:szCs w:val="21"/>
              </w:rPr>
              <w:t>(</w:t>
            </w:r>
            <w:r w:rsidRPr="00E65EBB">
              <w:rPr>
                <w:b/>
                <w:bCs/>
                <w:sz w:val="21"/>
                <w:szCs w:val="21"/>
              </w:rPr>
              <w:t>kg/h</w:t>
            </w:r>
            <w:r w:rsidRPr="00E65EBB">
              <w:rPr>
                <w:rFonts w:ascii="宋体" w:hAnsi="宋体" w:hint="eastAsia"/>
                <w:b/>
                <w:bCs/>
                <w:sz w:val="21"/>
                <w:szCs w:val="21"/>
              </w:rPr>
              <w:t>)</w:t>
            </w:r>
          </w:p>
        </w:tc>
        <w:tc>
          <w:tcPr>
            <w:tcW w:w="460"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401"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综合处理</w:t>
            </w:r>
            <w:r w:rsidRPr="00E65EBB">
              <w:rPr>
                <w:b/>
                <w:bCs/>
                <w:sz w:val="21"/>
                <w:szCs w:val="21"/>
              </w:rPr>
              <w:t>效率</w:t>
            </w:r>
            <w:r w:rsidRPr="00E65EBB">
              <w:rPr>
                <w:b/>
                <w:bCs/>
                <w:sz w:val="21"/>
                <w:szCs w:val="21"/>
              </w:rPr>
              <w:t>%</w:t>
            </w:r>
          </w:p>
        </w:tc>
        <w:tc>
          <w:tcPr>
            <w:tcW w:w="32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核算方法</w:t>
            </w:r>
          </w:p>
        </w:tc>
        <w:tc>
          <w:tcPr>
            <w:tcW w:w="388"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排放废水</w:t>
            </w:r>
            <w:r w:rsidRPr="00E65EBB">
              <w:rPr>
                <w:b/>
                <w:bCs/>
                <w:sz w:val="21"/>
                <w:szCs w:val="21"/>
              </w:rPr>
              <w:t>量</w:t>
            </w:r>
            <w:r w:rsidRPr="00E65EBB">
              <w:rPr>
                <w:rFonts w:ascii="宋体" w:hAnsi="宋体"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437"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排放</w:t>
            </w:r>
            <w:r w:rsidRPr="00E65EBB">
              <w:rPr>
                <w:b/>
                <w:bCs/>
                <w:sz w:val="21"/>
                <w:szCs w:val="21"/>
              </w:rPr>
              <w:t>浓度</w:t>
            </w:r>
            <w:r w:rsidRPr="00E65EBB">
              <w:rPr>
                <w:rFonts w:ascii="宋体" w:hAnsi="宋体" w:hint="eastAsia"/>
                <w:b/>
                <w:bCs/>
                <w:sz w:val="21"/>
                <w:szCs w:val="21"/>
              </w:rPr>
              <w:t>(</w:t>
            </w:r>
            <w:r w:rsidRPr="00E65EBB">
              <w:rPr>
                <w:b/>
                <w:bCs/>
                <w:sz w:val="21"/>
                <w:szCs w:val="21"/>
              </w:rPr>
              <w:t>mg/L)</w:t>
            </w:r>
          </w:p>
        </w:tc>
        <w:tc>
          <w:tcPr>
            <w:tcW w:w="396"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排放</w:t>
            </w:r>
            <w:r w:rsidRPr="00E65EBB">
              <w:rPr>
                <w:b/>
                <w:bCs/>
                <w:sz w:val="21"/>
                <w:szCs w:val="21"/>
              </w:rPr>
              <w:t>量</w:t>
            </w:r>
            <w:r w:rsidRPr="00E65EBB">
              <w:rPr>
                <w:rFonts w:ascii="宋体" w:hAnsi="宋体" w:hint="eastAsia"/>
                <w:b/>
                <w:bCs/>
                <w:sz w:val="21"/>
                <w:szCs w:val="21"/>
              </w:rPr>
              <w:t>(</w:t>
            </w:r>
            <w:r w:rsidRPr="00E65EBB">
              <w:rPr>
                <w:b/>
                <w:bCs/>
                <w:sz w:val="21"/>
                <w:szCs w:val="21"/>
              </w:rPr>
              <w:t>kg/h</w:t>
            </w:r>
            <w:r w:rsidRPr="00E65EBB">
              <w:rPr>
                <w:rFonts w:ascii="宋体" w:hAnsi="宋体" w:hint="eastAsia"/>
                <w:b/>
                <w:bCs/>
                <w:sz w:val="21"/>
                <w:szCs w:val="21"/>
              </w:rPr>
              <w:t>)</w:t>
            </w:r>
          </w:p>
        </w:tc>
        <w:tc>
          <w:tcPr>
            <w:tcW w:w="307"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431"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含铬废水处理设施</w:t>
            </w:r>
          </w:p>
        </w:tc>
        <w:tc>
          <w:tcPr>
            <w:tcW w:w="33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总铬</w:t>
            </w:r>
          </w:p>
        </w:tc>
        <w:tc>
          <w:tcPr>
            <w:tcW w:w="30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实测法</w:t>
            </w:r>
          </w:p>
        </w:tc>
        <w:tc>
          <w:tcPr>
            <w:tcW w:w="385"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3.5645</w:t>
            </w:r>
          </w:p>
        </w:tc>
        <w:tc>
          <w:tcPr>
            <w:tcW w:w="402" w:type="pct"/>
            <w:shd w:val="clear" w:color="auto" w:fill="auto"/>
            <w:vAlign w:val="center"/>
          </w:tcPr>
          <w:p w:rsidR="00487509" w:rsidRPr="00E65EBB" w:rsidRDefault="009563C3">
            <w:pPr>
              <w:spacing w:line="240" w:lineRule="auto"/>
              <w:jc w:val="center"/>
              <w:rPr>
                <w:sz w:val="21"/>
                <w:szCs w:val="21"/>
              </w:rPr>
            </w:pPr>
            <w:r w:rsidRPr="00E65EBB">
              <w:rPr>
                <w:sz w:val="21"/>
                <w:szCs w:val="21"/>
              </w:rPr>
              <w:t>7.514</w:t>
            </w:r>
          </w:p>
        </w:tc>
        <w:tc>
          <w:tcPr>
            <w:tcW w:w="42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.0268</w:t>
            </w:r>
          </w:p>
        </w:tc>
        <w:tc>
          <w:tcPr>
            <w:tcW w:w="460" w:type="pct"/>
            <w:vMerge w:val="restart"/>
            <w:shd w:val="clear" w:color="auto" w:fill="auto"/>
            <w:vAlign w:val="center"/>
          </w:tcPr>
          <w:p w:rsidR="00487509" w:rsidRPr="00E65EBB" w:rsidRDefault="009563C3">
            <w:pPr>
              <w:spacing w:line="240" w:lineRule="auto"/>
              <w:jc w:val="center"/>
              <w:rPr>
                <w:sz w:val="21"/>
                <w:szCs w:val="21"/>
              </w:rPr>
            </w:pPr>
            <w:bookmarkStart w:id="432" w:name="_Hlk96324041"/>
            <w:r w:rsidRPr="00E65EBB">
              <w:rPr>
                <w:rFonts w:hint="eastAsia"/>
                <w:sz w:val="21"/>
                <w:szCs w:val="21"/>
              </w:rPr>
              <w:t>集水池</w:t>
            </w:r>
            <w:r w:rsidRPr="00E65EBB">
              <w:rPr>
                <w:rFonts w:hint="eastAsia"/>
                <w:sz w:val="21"/>
                <w:szCs w:val="21"/>
              </w:rPr>
              <w:t>+</w:t>
            </w:r>
            <w:r w:rsidRPr="00E65EBB">
              <w:rPr>
                <w:rFonts w:hint="eastAsia"/>
                <w:sz w:val="21"/>
                <w:szCs w:val="21"/>
              </w:rPr>
              <w:t>混凝沉淀反应池</w:t>
            </w:r>
            <w:r w:rsidRPr="00E65EBB">
              <w:rPr>
                <w:rFonts w:hint="eastAsia"/>
                <w:sz w:val="21"/>
                <w:szCs w:val="21"/>
              </w:rPr>
              <w:t>+</w:t>
            </w:r>
            <w:r w:rsidRPr="00E65EBB">
              <w:rPr>
                <w:rFonts w:hint="eastAsia"/>
                <w:sz w:val="21"/>
                <w:szCs w:val="21"/>
              </w:rPr>
              <w:t>沉淀池</w:t>
            </w:r>
            <w:bookmarkEnd w:id="432"/>
          </w:p>
        </w:tc>
        <w:tc>
          <w:tcPr>
            <w:tcW w:w="401" w:type="pct"/>
            <w:shd w:val="clear" w:color="auto" w:fill="auto"/>
            <w:vAlign w:val="center"/>
          </w:tcPr>
          <w:p w:rsidR="00487509" w:rsidRPr="00E65EBB" w:rsidRDefault="009563C3">
            <w:pPr>
              <w:spacing w:line="240" w:lineRule="auto"/>
              <w:jc w:val="center"/>
              <w:rPr>
                <w:sz w:val="21"/>
                <w:szCs w:val="21"/>
              </w:rPr>
            </w:pPr>
            <w:r w:rsidRPr="00E65EBB">
              <w:rPr>
                <w:sz w:val="21"/>
                <w:szCs w:val="21"/>
              </w:rPr>
              <w:t>80</w:t>
            </w:r>
          </w:p>
        </w:tc>
        <w:tc>
          <w:tcPr>
            <w:tcW w:w="32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88"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3</w:t>
            </w:r>
            <w:r w:rsidRPr="00E65EBB">
              <w:rPr>
                <w:sz w:val="21"/>
                <w:szCs w:val="21"/>
              </w:rPr>
              <w:t>.5645</w:t>
            </w:r>
          </w:p>
        </w:tc>
        <w:tc>
          <w:tcPr>
            <w:tcW w:w="437" w:type="pct"/>
            <w:shd w:val="clear" w:color="auto" w:fill="auto"/>
            <w:vAlign w:val="center"/>
          </w:tcPr>
          <w:p w:rsidR="00487509" w:rsidRPr="00E65EBB" w:rsidRDefault="009563C3">
            <w:pPr>
              <w:spacing w:line="240" w:lineRule="auto"/>
              <w:jc w:val="center"/>
              <w:rPr>
                <w:sz w:val="21"/>
                <w:szCs w:val="21"/>
              </w:rPr>
            </w:pPr>
            <w:r w:rsidRPr="00E65EBB">
              <w:rPr>
                <w:sz w:val="21"/>
                <w:szCs w:val="21"/>
              </w:rPr>
              <w:t>1.5</w:t>
            </w:r>
          </w:p>
        </w:tc>
        <w:tc>
          <w:tcPr>
            <w:tcW w:w="39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0.0053</w:t>
            </w:r>
          </w:p>
        </w:tc>
        <w:tc>
          <w:tcPr>
            <w:tcW w:w="307"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7</w:t>
            </w:r>
            <w:r w:rsidRPr="00E65EBB">
              <w:rPr>
                <w:sz w:val="21"/>
                <w:szCs w:val="21"/>
              </w:rPr>
              <w:t>440</w:t>
            </w:r>
          </w:p>
        </w:tc>
      </w:tr>
      <w:tr w:rsidR="00487509" w:rsidRPr="00E65EBB">
        <w:trPr>
          <w:trHeight w:val="340"/>
          <w:jc w:val="center"/>
        </w:trPr>
        <w:tc>
          <w:tcPr>
            <w:tcW w:w="431" w:type="pct"/>
            <w:vMerge/>
            <w:shd w:val="clear" w:color="auto" w:fill="auto"/>
            <w:vAlign w:val="center"/>
          </w:tcPr>
          <w:p w:rsidR="00487509" w:rsidRPr="00E65EBB" w:rsidRDefault="00487509">
            <w:pPr>
              <w:spacing w:line="240" w:lineRule="auto"/>
              <w:jc w:val="center"/>
              <w:rPr>
                <w:sz w:val="21"/>
                <w:szCs w:val="21"/>
              </w:rPr>
            </w:pPr>
          </w:p>
        </w:tc>
        <w:tc>
          <w:tcPr>
            <w:tcW w:w="33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六价铬</w:t>
            </w:r>
          </w:p>
        </w:tc>
        <w:tc>
          <w:tcPr>
            <w:tcW w:w="30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实测法</w:t>
            </w:r>
          </w:p>
        </w:tc>
        <w:tc>
          <w:tcPr>
            <w:tcW w:w="385"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sz w:val="21"/>
                <w:szCs w:val="21"/>
              </w:rPr>
              <w:t>0.004</w:t>
            </w:r>
          </w:p>
        </w:tc>
        <w:tc>
          <w:tcPr>
            <w:tcW w:w="42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6.72</w:t>
            </w:r>
            <w:r w:rsidRPr="00E65EBB">
              <w:rPr>
                <w:rFonts w:cs="Calibri" w:hint="eastAsia"/>
                <w:sz w:val="18"/>
              </w:rPr>
              <w:t>×</w:t>
            </w:r>
            <w:r w:rsidRPr="00E65EBB">
              <w:rPr>
                <w:rFonts w:cs="Calibri"/>
                <w:sz w:val="21"/>
              </w:rPr>
              <w:t>10</w:t>
            </w:r>
            <w:r w:rsidRPr="00E65EBB">
              <w:rPr>
                <w:rFonts w:cs="Calibri"/>
                <w:sz w:val="21"/>
                <w:vertAlign w:val="superscript"/>
              </w:rPr>
              <w:t>-6</w:t>
            </w:r>
          </w:p>
        </w:tc>
        <w:tc>
          <w:tcPr>
            <w:tcW w:w="460" w:type="pct"/>
            <w:vMerge/>
            <w:shd w:val="clear" w:color="auto" w:fill="auto"/>
            <w:vAlign w:val="center"/>
          </w:tcPr>
          <w:p w:rsidR="00487509" w:rsidRPr="00E65EBB" w:rsidRDefault="00487509">
            <w:pPr>
              <w:spacing w:line="240" w:lineRule="auto"/>
              <w:jc w:val="center"/>
              <w:rPr>
                <w:sz w:val="21"/>
                <w:szCs w:val="21"/>
              </w:rPr>
            </w:pPr>
          </w:p>
        </w:tc>
        <w:tc>
          <w:tcPr>
            <w:tcW w:w="40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2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88" w:type="pct"/>
            <w:vMerge/>
            <w:shd w:val="clear" w:color="auto" w:fill="auto"/>
            <w:vAlign w:val="center"/>
          </w:tcPr>
          <w:p w:rsidR="00487509" w:rsidRPr="00E65EBB" w:rsidRDefault="00487509">
            <w:pPr>
              <w:spacing w:line="240" w:lineRule="auto"/>
              <w:jc w:val="center"/>
              <w:rPr>
                <w:sz w:val="21"/>
                <w:szCs w:val="21"/>
              </w:rPr>
            </w:pPr>
          </w:p>
        </w:tc>
        <w:tc>
          <w:tcPr>
            <w:tcW w:w="437"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0.004</w:t>
            </w:r>
          </w:p>
        </w:tc>
        <w:tc>
          <w:tcPr>
            <w:tcW w:w="39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6.72</w:t>
            </w:r>
            <w:r w:rsidRPr="00E65EBB">
              <w:rPr>
                <w:rFonts w:cs="Calibri" w:hint="eastAsia"/>
                <w:sz w:val="18"/>
              </w:rPr>
              <w:t>×</w:t>
            </w:r>
            <w:r w:rsidRPr="00E65EBB">
              <w:rPr>
                <w:rFonts w:cs="Calibri"/>
                <w:sz w:val="21"/>
              </w:rPr>
              <w:t>10</w:t>
            </w:r>
            <w:r w:rsidRPr="00E65EBB">
              <w:rPr>
                <w:rFonts w:cs="Calibri"/>
                <w:sz w:val="21"/>
                <w:vertAlign w:val="superscript"/>
              </w:rPr>
              <w:t>-6</w:t>
            </w:r>
          </w:p>
        </w:tc>
        <w:tc>
          <w:tcPr>
            <w:tcW w:w="307"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000" w:type="pct"/>
            <w:gridSpan w:val="13"/>
            <w:shd w:val="clear" w:color="auto" w:fill="auto"/>
            <w:vAlign w:val="center"/>
          </w:tcPr>
          <w:p w:rsidR="00487509" w:rsidRPr="00E65EBB" w:rsidRDefault="009563C3">
            <w:pPr>
              <w:adjustRightInd w:val="0"/>
              <w:snapToGrid w:val="0"/>
              <w:spacing w:line="240" w:lineRule="auto"/>
              <w:rPr>
                <w:bCs/>
                <w:sz w:val="21"/>
                <w:szCs w:val="21"/>
              </w:rPr>
            </w:pPr>
            <w:r w:rsidRPr="00E65EBB">
              <w:rPr>
                <w:rFonts w:hint="eastAsia"/>
                <w:bCs/>
                <w:sz w:val="21"/>
                <w:szCs w:val="21"/>
              </w:rPr>
              <w:t>备注</w:t>
            </w:r>
            <w:r w:rsidRPr="00E65EBB">
              <w:rPr>
                <w:bCs/>
                <w:sz w:val="21"/>
                <w:szCs w:val="21"/>
              </w:rPr>
              <w:t>：对于新</w:t>
            </w:r>
            <w:r w:rsidRPr="00E65EBB">
              <w:rPr>
                <w:rFonts w:ascii="宋体" w:hAnsi="宋体"/>
                <w:bCs/>
                <w:sz w:val="21"/>
                <w:szCs w:val="21"/>
              </w:rPr>
              <w:t>（</w:t>
            </w:r>
            <w:r w:rsidRPr="00E65EBB">
              <w:rPr>
                <w:bCs/>
                <w:sz w:val="21"/>
                <w:szCs w:val="21"/>
              </w:rPr>
              <w:t>改、扩</w:t>
            </w:r>
            <w:r w:rsidRPr="00E65EBB">
              <w:rPr>
                <w:rFonts w:ascii="宋体" w:hAnsi="宋体"/>
                <w:bCs/>
                <w:sz w:val="21"/>
                <w:szCs w:val="21"/>
              </w:rPr>
              <w:t>）</w:t>
            </w:r>
            <w:r w:rsidRPr="00E65EBB">
              <w:rPr>
                <w:bCs/>
                <w:sz w:val="21"/>
                <w:szCs w:val="21"/>
              </w:rPr>
              <w:t>建工程污染源源强核算，应为最大值</w:t>
            </w:r>
            <w:r w:rsidRPr="00E65EBB">
              <w:rPr>
                <w:rFonts w:hint="eastAsia"/>
                <w:bCs/>
                <w:sz w:val="21"/>
                <w:szCs w:val="21"/>
              </w:rPr>
              <w:t>。</w:t>
            </w:r>
          </w:p>
        </w:tc>
      </w:tr>
    </w:tbl>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0" w:before="0" w:afterLines="0" w:after="0"/>
      </w:pPr>
    </w:p>
    <w:p w:rsidR="00487509" w:rsidRPr="00E65EBB" w:rsidRDefault="00487509">
      <w:pPr>
        <w:pStyle w:val="aff5"/>
      </w:pPr>
    </w:p>
    <w:p w:rsidR="00487509" w:rsidRPr="00E65EBB" w:rsidRDefault="009563C3">
      <w:pPr>
        <w:pStyle w:val="aff3"/>
        <w:spacing w:beforeLines="0" w:before="0" w:after="24"/>
      </w:pPr>
      <w:r w:rsidRPr="00E65EBB">
        <w:rPr>
          <w:rFonts w:hint="eastAsia"/>
        </w:rPr>
        <w:t>表</w:t>
      </w:r>
      <w:r w:rsidRPr="00E65EBB">
        <w:rPr>
          <w:rFonts w:hint="eastAsia"/>
        </w:rPr>
        <w:t>4</w:t>
      </w:r>
      <w:r w:rsidRPr="00E65EBB">
        <w:t>.</w:t>
      </w:r>
      <w:r w:rsidRPr="00E65EBB">
        <w:rPr>
          <w:rFonts w:hint="eastAsia"/>
        </w:rPr>
        <w:t>6</w:t>
      </w:r>
      <w:r w:rsidRPr="00E65EBB">
        <w:t xml:space="preserve">-23  </w:t>
      </w:r>
      <w:r w:rsidRPr="00E65EBB">
        <w:rPr>
          <w:rFonts w:hint="eastAsia"/>
        </w:rPr>
        <w:t>厂区综合废水处理设施废水污染源源强核算结果及相关参数一览表</w:t>
      </w:r>
    </w:p>
    <w:tbl>
      <w:tblPr>
        <w:tblW w:w="507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2"/>
        <w:gridCol w:w="1114"/>
        <w:gridCol w:w="1017"/>
        <w:gridCol w:w="1051"/>
        <w:gridCol w:w="1106"/>
        <w:gridCol w:w="1112"/>
        <w:gridCol w:w="1569"/>
        <w:gridCol w:w="956"/>
        <w:gridCol w:w="784"/>
        <w:gridCol w:w="945"/>
        <w:gridCol w:w="1220"/>
        <w:gridCol w:w="1031"/>
        <w:gridCol w:w="923"/>
      </w:tblGrid>
      <w:tr w:rsidR="00487509" w:rsidRPr="00E65EBB">
        <w:trPr>
          <w:trHeight w:val="340"/>
          <w:jc w:val="center"/>
        </w:trPr>
        <w:tc>
          <w:tcPr>
            <w:tcW w:w="372"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p>
        </w:tc>
        <w:tc>
          <w:tcPr>
            <w:tcW w:w="402"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w:t>
            </w:r>
          </w:p>
        </w:tc>
        <w:tc>
          <w:tcPr>
            <w:tcW w:w="1546" w:type="pct"/>
            <w:gridSpan w:val="4"/>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污染物产生</w:t>
            </w:r>
          </w:p>
        </w:tc>
        <w:tc>
          <w:tcPr>
            <w:tcW w:w="911"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治理措施</w:t>
            </w:r>
          </w:p>
        </w:tc>
        <w:tc>
          <w:tcPr>
            <w:tcW w:w="1436" w:type="pct"/>
            <w:gridSpan w:val="4"/>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污染物排放</w:t>
            </w:r>
          </w:p>
        </w:tc>
        <w:tc>
          <w:tcPr>
            <w:tcW w:w="333"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w:t>
            </w:r>
          </w:p>
          <w:p w:rsidR="00487509" w:rsidRPr="00E65EBB" w:rsidRDefault="009563C3">
            <w:pPr>
              <w:spacing w:line="240" w:lineRule="auto"/>
              <w:jc w:val="center"/>
              <w:rPr>
                <w:b/>
                <w:bCs/>
                <w:sz w:val="21"/>
                <w:szCs w:val="21"/>
              </w:rPr>
            </w:pPr>
            <w:r w:rsidRPr="00E65EBB">
              <w:rPr>
                <w:b/>
                <w:bCs/>
                <w:sz w:val="21"/>
                <w:szCs w:val="21"/>
              </w:rPr>
              <w:t>时间</w:t>
            </w:r>
          </w:p>
          <w:p w:rsidR="00487509" w:rsidRPr="00E65EBB" w:rsidRDefault="009563C3">
            <w:pPr>
              <w:spacing w:line="240" w:lineRule="auto"/>
              <w:jc w:val="center"/>
              <w:rPr>
                <w:b/>
                <w:bCs/>
                <w:sz w:val="21"/>
                <w:szCs w:val="21"/>
              </w:rPr>
            </w:pPr>
            <w:r w:rsidRPr="00E65EBB">
              <w:rPr>
                <w:rFonts w:ascii="宋体" w:hAnsi="宋体"/>
                <w:b/>
                <w:bCs/>
                <w:sz w:val="21"/>
                <w:szCs w:val="21"/>
              </w:rPr>
              <w:t>（</w:t>
            </w:r>
            <w:r w:rsidRPr="00E65EBB">
              <w:rPr>
                <w:b/>
                <w:bCs/>
                <w:sz w:val="21"/>
                <w:szCs w:val="21"/>
              </w:rPr>
              <w:t>h</w:t>
            </w:r>
            <w:r w:rsidRPr="00E65EBB">
              <w:rPr>
                <w:rFonts w:ascii="宋体" w:hAnsi="宋体"/>
                <w:b/>
                <w:bCs/>
                <w:sz w:val="21"/>
                <w:szCs w:val="21"/>
              </w:rPr>
              <w:t>）</w:t>
            </w: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vMerge/>
            <w:shd w:val="clear" w:color="auto" w:fill="auto"/>
            <w:vAlign w:val="center"/>
          </w:tcPr>
          <w:p w:rsidR="00487509" w:rsidRPr="00E65EBB" w:rsidRDefault="00487509">
            <w:pPr>
              <w:spacing w:line="240" w:lineRule="auto"/>
              <w:jc w:val="center"/>
              <w:rPr>
                <w:sz w:val="21"/>
                <w:szCs w:val="21"/>
              </w:rPr>
            </w:pPr>
          </w:p>
        </w:tc>
        <w:tc>
          <w:tcPr>
            <w:tcW w:w="36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w:t>
            </w:r>
          </w:p>
          <w:p w:rsidR="00487509" w:rsidRPr="00E65EBB" w:rsidRDefault="009563C3">
            <w:pPr>
              <w:spacing w:line="240" w:lineRule="auto"/>
              <w:jc w:val="center"/>
              <w:rPr>
                <w:b/>
                <w:bCs/>
                <w:sz w:val="21"/>
                <w:szCs w:val="21"/>
              </w:rPr>
            </w:pPr>
            <w:r w:rsidRPr="00E65EBB">
              <w:rPr>
                <w:b/>
                <w:bCs/>
                <w:sz w:val="21"/>
                <w:szCs w:val="21"/>
              </w:rPr>
              <w:t>方法</w:t>
            </w:r>
          </w:p>
        </w:tc>
        <w:tc>
          <w:tcPr>
            <w:tcW w:w="37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废水产</w:t>
            </w:r>
          </w:p>
          <w:p w:rsidR="00487509" w:rsidRPr="00E65EBB" w:rsidRDefault="009563C3">
            <w:pPr>
              <w:spacing w:line="240" w:lineRule="auto"/>
              <w:jc w:val="center"/>
              <w:rPr>
                <w:b/>
                <w:bCs/>
                <w:sz w:val="21"/>
                <w:szCs w:val="21"/>
              </w:rPr>
            </w:pPr>
            <w:r w:rsidRPr="00E65EBB">
              <w:rPr>
                <w:b/>
                <w:bCs/>
                <w:sz w:val="21"/>
                <w:szCs w:val="21"/>
              </w:rPr>
              <w:t>生量</w:t>
            </w:r>
            <w:r w:rsidRPr="00E65EBB">
              <w:rPr>
                <w:rFonts w:ascii="宋体" w:hAnsi="宋体"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39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产生浓度</w:t>
            </w:r>
            <w:r w:rsidRPr="00E65EBB">
              <w:rPr>
                <w:rFonts w:ascii="宋体" w:hAnsi="宋体" w:hint="eastAsia"/>
                <w:b/>
                <w:bCs/>
                <w:sz w:val="21"/>
                <w:szCs w:val="21"/>
              </w:rPr>
              <w:t>(</w:t>
            </w:r>
            <w:r w:rsidRPr="00E65EBB">
              <w:rPr>
                <w:b/>
                <w:bCs/>
                <w:sz w:val="21"/>
                <w:szCs w:val="21"/>
              </w:rPr>
              <w:t>mg/L</w:t>
            </w:r>
            <w:r w:rsidRPr="00E65EBB">
              <w:rPr>
                <w:rFonts w:ascii="宋体" w:hAnsi="宋体" w:hint="eastAsia"/>
                <w:b/>
                <w:bCs/>
                <w:sz w:val="21"/>
                <w:szCs w:val="21"/>
              </w:rPr>
              <w:t>)</w:t>
            </w:r>
          </w:p>
        </w:tc>
        <w:tc>
          <w:tcPr>
            <w:tcW w:w="401"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产生量</w:t>
            </w:r>
            <w:r w:rsidRPr="00E65EBB">
              <w:rPr>
                <w:rFonts w:ascii="宋体" w:hAnsi="宋体" w:hint="eastAsia"/>
                <w:b/>
                <w:bCs/>
                <w:sz w:val="21"/>
                <w:szCs w:val="21"/>
              </w:rPr>
              <w:t>(</w:t>
            </w:r>
            <w:r w:rsidRPr="00E65EBB">
              <w:rPr>
                <w:b/>
                <w:bCs/>
                <w:sz w:val="21"/>
                <w:szCs w:val="21"/>
              </w:rPr>
              <w:t>kg/h</w:t>
            </w:r>
            <w:r w:rsidRPr="00E65EBB">
              <w:rPr>
                <w:rFonts w:ascii="宋体" w:hAnsi="宋体" w:hint="eastAsia"/>
                <w:b/>
                <w:bCs/>
                <w:sz w:val="21"/>
                <w:szCs w:val="21"/>
              </w:rPr>
              <w:t>)</w:t>
            </w:r>
          </w:p>
        </w:tc>
        <w:tc>
          <w:tcPr>
            <w:tcW w:w="566"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345"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效率</w:t>
            </w:r>
            <w:r w:rsidRPr="00E65EBB">
              <w:rPr>
                <w:b/>
                <w:bCs/>
                <w:sz w:val="21"/>
                <w:szCs w:val="21"/>
              </w:rPr>
              <w:t>%</w:t>
            </w:r>
          </w:p>
        </w:tc>
        <w:tc>
          <w:tcPr>
            <w:tcW w:w="283"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核算方法</w:t>
            </w:r>
          </w:p>
        </w:tc>
        <w:tc>
          <w:tcPr>
            <w:tcW w:w="341"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废水纳</w:t>
            </w:r>
          </w:p>
          <w:p w:rsidR="00487509" w:rsidRPr="00E65EBB" w:rsidRDefault="009563C3">
            <w:pPr>
              <w:spacing w:line="240" w:lineRule="auto"/>
              <w:jc w:val="center"/>
              <w:rPr>
                <w:b/>
                <w:bCs/>
                <w:sz w:val="21"/>
                <w:szCs w:val="21"/>
              </w:rPr>
            </w:pPr>
            <w:r w:rsidRPr="00E65EBB">
              <w:rPr>
                <w:b/>
                <w:bCs/>
                <w:sz w:val="21"/>
                <w:szCs w:val="21"/>
              </w:rPr>
              <w:t>管量</w:t>
            </w:r>
            <w:r w:rsidRPr="00E65EBB">
              <w:rPr>
                <w:rFonts w:ascii="宋体" w:hAnsi="宋体"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440"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纳管浓度</w:t>
            </w:r>
            <w:r w:rsidRPr="00E65EBB">
              <w:rPr>
                <w:rFonts w:ascii="宋体" w:hAnsi="宋体" w:hint="eastAsia"/>
                <w:b/>
                <w:bCs/>
                <w:sz w:val="21"/>
                <w:szCs w:val="21"/>
              </w:rPr>
              <w:t>(</w:t>
            </w:r>
            <w:r w:rsidRPr="00E65EBB">
              <w:rPr>
                <w:b/>
                <w:bCs/>
                <w:sz w:val="21"/>
                <w:szCs w:val="21"/>
              </w:rPr>
              <w:t>mg/L)</w:t>
            </w:r>
          </w:p>
        </w:tc>
        <w:tc>
          <w:tcPr>
            <w:tcW w:w="372"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纳管量</w:t>
            </w:r>
            <w:r w:rsidRPr="00E65EBB">
              <w:rPr>
                <w:rFonts w:ascii="宋体" w:hAnsi="宋体" w:hint="eastAsia"/>
                <w:b/>
                <w:bCs/>
                <w:sz w:val="21"/>
                <w:szCs w:val="21"/>
              </w:rPr>
              <w:t>(</w:t>
            </w:r>
            <w:r w:rsidRPr="00E65EBB">
              <w:rPr>
                <w:b/>
                <w:bCs/>
                <w:sz w:val="21"/>
                <w:szCs w:val="21"/>
              </w:rPr>
              <w:t>kg/h</w:t>
            </w:r>
            <w:r w:rsidRPr="00E65EBB">
              <w:rPr>
                <w:rFonts w:ascii="宋体" w:hAnsi="宋体" w:hint="eastAsia"/>
                <w:b/>
                <w:bCs/>
                <w:sz w:val="21"/>
                <w:szCs w:val="21"/>
              </w:rPr>
              <w:t>)</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生产废水、生活污水</w:t>
            </w: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COD</w:t>
            </w:r>
            <w:r w:rsidRPr="00E65EBB">
              <w:rPr>
                <w:rFonts w:hint="eastAsia"/>
                <w:sz w:val="21"/>
                <w:szCs w:val="21"/>
                <w:vertAlign w:val="subscript"/>
              </w:rPr>
              <w:t>Cr</w:t>
            </w:r>
          </w:p>
        </w:tc>
        <w:tc>
          <w:tcPr>
            <w:tcW w:w="367"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实测法</w:t>
            </w:r>
          </w:p>
        </w:tc>
        <w:tc>
          <w:tcPr>
            <w:tcW w:w="379"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33.7223</w:t>
            </w:r>
          </w:p>
        </w:tc>
        <w:tc>
          <w:tcPr>
            <w:tcW w:w="399" w:type="pct"/>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048</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69.063</w:t>
            </w:r>
          </w:p>
        </w:tc>
        <w:tc>
          <w:tcPr>
            <w:tcW w:w="566"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机械格栅</w:t>
            </w:r>
            <w:r w:rsidRPr="00E65EBB">
              <w:rPr>
                <w:rFonts w:hint="eastAsia"/>
                <w:sz w:val="21"/>
                <w:szCs w:val="21"/>
              </w:rPr>
              <w:t>+</w:t>
            </w:r>
            <w:r w:rsidRPr="00E65EBB">
              <w:rPr>
                <w:rFonts w:hint="eastAsia"/>
                <w:sz w:val="21"/>
                <w:szCs w:val="21"/>
              </w:rPr>
              <w:t>车间蓄水池</w:t>
            </w:r>
            <w:r w:rsidRPr="00E65EBB">
              <w:rPr>
                <w:rFonts w:hint="eastAsia"/>
                <w:sz w:val="21"/>
                <w:szCs w:val="21"/>
              </w:rPr>
              <w:t>+</w:t>
            </w:r>
            <w:r w:rsidRPr="00E65EBB">
              <w:rPr>
                <w:rFonts w:hint="eastAsia"/>
                <w:sz w:val="21"/>
                <w:szCs w:val="21"/>
              </w:rPr>
              <w:t>物化反应池</w:t>
            </w:r>
            <w:r w:rsidRPr="00E65EBB">
              <w:rPr>
                <w:rFonts w:hint="eastAsia"/>
                <w:sz w:val="21"/>
                <w:szCs w:val="21"/>
              </w:rPr>
              <w:t>+</w:t>
            </w:r>
            <w:r w:rsidRPr="00E65EBB">
              <w:rPr>
                <w:rFonts w:hint="eastAsia"/>
                <w:sz w:val="21"/>
                <w:szCs w:val="21"/>
              </w:rPr>
              <w:t>沉淀池</w:t>
            </w:r>
            <w:r w:rsidRPr="00E65EBB">
              <w:rPr>
                <w:rFonts w:hint="eastAsia"/>
                <w:sz w:val="21"/>
                <w:szCs w:val="21"/>
              </w:rPr>
              <w:t>+</w:t>
            </w:r>
            <w:r w:rsidRPr="00E65EBB">
              <w:rPr>
                <w:rFonts w:hint="eastAsia"/>
                <w:sz w:val="21"/>
                <w:szCs w:val="21"/>
              </w:rPr>
              <w:t>综合调节池</w:t>
            </w:r>
            <w:r w:rsidRPr="00E65EBB">
              <w:rPr>
                <w:rFonts w:hint="eastAsia"/>
                <w:sz w:val="21"/>
                <w:szCs w:val="21"/>
              </w:rPr>
              <w:t>+CASS</w:t>
            </w:r>
            <w:r w:rsidRPr="00E65EBB">
              <w:rPr>
                <w:rFonts w:hint="eastAsia"/>
                <w:sz w:val="21"/>
                <w:szCs w:val="21"/>
              </w:rPr>
              <w:t>池</w:t>
            </w:r>
            <w:r w:rsidRPr="00E65EBB">
              <w:rPr>
                <w:rFonts w:hint="eastAsia"/>
                <w:sz w:val="21"/>
                <w:szCs w:val="21"/>
              </w:rPr>
              <w:t>+</w:t>
            </w:r>
            <w:r w:rsidRPr="00E65EBB">
              <w:rPr>
                <w:rFonts w:hint="eastAsia"/>
                <w:sz w:val="21"/>
                <w:szCs w:val="21"/>
              </w:rPr>
              <w:t>外排水池</w:t>
            </w:r>
          </w:p>
        </w:tc>
        <w:tc>
          <w:tcPr>
            <w:tcW w:w="345"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8</w:t>
            </w:r>
            <w:r w:rsidRPr="00E65EBB">
              <w:rPr>
                <w:sz w:val="21"/>
                <w:szCs w:val="21"/>
              </w:rPr>
              <w:t>9.7</w:t>
            </w:r>
          </w:p>
        </w:tc>
        <w:tc>
          <w:tcPr>
            <w:tcW w:w="283"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41"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31.0570</w:t>
            </w:r>
          </w:p>
        </w:tc>
        <w:tc>
          <w:tcPr>
            <w:tcW w:w="440"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sz w:val="21"/>
                <w:szCs w:val="21"/>
              </w:rPr>
              <w:t>212.99</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6.615</w:t>
            </w:r>
          </w:p>
        </w:tc>
        <w:tc>
          <w:tcPr>
            <w:tcW w:w="333"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744</w:t>
            </w:r>
            <w:r w:rsidRPr="00E65EBB">
              <w:rPr>
                <w:rFonts w:hint="eastAsia"/>
                <w:sz w:val="21"/>
                <w:szCs w:val="21"/>
              </w:rPr>
              <w:t>0</w:t>
            </w: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sz w:val="21"/>
                <w:szCs w:val="21"/>
              </w:rPr>
              <w:t>氨氮</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147.25</w:t>
            </w:r>
          </w:p>
        </w:tc>
        <w:tc>
          <w:tcPr>
            <w:tcW w:w="401"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4</w:t>
            </w:r>
            <w:r w:rsidRPr="00E65EBB">
              <w:rPr>
                <w:kern w:val="0"/>
                <w:sz w:val="21"/>
                <w:szCs w:val="21"/>
              </w:rPr>
              <w:t>.966</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83.4</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7.36</w:t>
            </w:r>
          </w:p>
        </w:tc>
        <w:tc>
          <w:tcPr>
            <w:tcW w:w="372"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0.229</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总氮</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150</w:t>
            </w:r>
          </w:p>
        </w:tc>
        <w:tc>
          <w:tcPr>
            <w:tcW w:w="401"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5.058</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54.1</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67.5</w:t>
            </w:r>
          </w:p>
        </w:tc>
        <w:tc>
          <w:tcPr>
            <w:tcW w:w="372"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2.096</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BOD</w:t>
            </w:r>
            <w:r w:rsidRPr="00E65EBB">
              <w:rPr>
                <w:sz w:val="21"/>
                <w:szCs w:val="21"/>
                <w:vertAlign w:val="subscript"/>
              </w:rPr>
              <w:t>5</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392.5</w:t>
            </w:r>
          </w:p>
        </w:tc>
        <w:tc>
          <w:tcPr>
            <w:tcW w:w="401"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13.236</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85.0</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40.0</w:t>
            </w:r>
          </w:p>
        </w:tc>
        <w:tc>
          <w:tcPr>
            <w:tcW w:w="372"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1.242</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TP</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5.005</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.169</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75.0</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0.876</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w:t>
            </w:r>
            <w:r w:rsidRPr="00E65EBB">
              <w:rPr>
                <w:rFonts w:cs="Calibri" w:hint="eastAsia"/>
                <w:sz w:val="21"/>
              </w:rPr>
              <w:t>2</w:t>
            </w:r>
            <w:r w:rsidRPr="00E65EBB">
              <w:rPr>
                <w:rFonts w:cs="Calibri"/>
                <w:sz w:val="21"/>
              </w:rPr>
              <w:t>7</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SS</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425</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14.332</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91.9</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0.477</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0.015</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动植物油</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4.54</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.153</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95.2</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15.94</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0.495</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bCs/>
                <w:sz w:val="21"/>
                <w:szCs w:val="21"/>
              </w:rPr>
              <w:t>氯离子</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1378</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46.469</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1378</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42.796</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硫化物</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pStyle w:val="aff5"/>
              <w:rPr>
                <w:sz w:val="20"/>
                <w:szCs w:val="21"/>
              </w:rPr>
            </w:pPr>
            <w:r w:rsidRPr="00E65EBB">
              <w:rPr>
                <w:sz w:val="20"/>
                <w:szCs w:val="21"/>
              </w:rPr>
              <w:t>0.99</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0.033</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96.0</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sz w:val="21"/>
                <w:szCs w:val="21"/>
              </w:rPr>
              <w:t>0.67</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.021</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总铬</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spacing w:line="240" w:lineRule="auto"/>
              <w:jc w:val="center"/>
              <w:rPr>
                <w:sz w:val="21"/>
                <w:szCs w:val="21"/>
              </w:rPr>
            </w:pPr>
            <w:r w:rsidRPr="00E65EBB">
              <w:rPr>
                <w:sz w:val="21"/>
                <w:szCs w:val="21"/>
              </w:rPr>
              <w:t>0.062</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0.002</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w:t>
            </w:r>
            <w:r w:rsidRPr="00E65EBB">
              <w:rPr>
                <w:sz w:val="21"/>
                <w:szCs w:val="21"/>
              </w:rPr>
              <w:t>.004</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72" w:type="pct"/>
            <w:vMerge/>
            <w:shd w:val="clear" w:color="auto" w:fill="auto"/>
            <w:vAlign w:val="center"/>
          </w:tcPr>
          <w:p w:rsidR="00487509" w:rsidRPr="00E65EBB" w:rsidRDefault="00487509">
            <w:pPr>
              <w:spacing w:line="240" w:lineRule="auto"/>
              <w:jc w:val="center"/>
              <w:rPr>
                <w:sz w:val="21"/>
                <w:szCs w:val="21"/>
              </w:rPr>
            </w:pPr>
          </w:p>
        </w:tc>
        <w:tc>
          <w:tcPr>
            <w:tcW w:w="4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六价铬</w:t>
            </w:r>
          </w:p>
        </w:tc>
        <w:tc>
          <w:tcPr>
            <w:tcW w:w="367" w:type="pct"/>
            <w:vMerge/>
            <w:shd w:val="clear" w:color="auto" w:fill="auto"/>
            <w:vAlign w:val="center"/>
          </w:tcPr>
          <w:p w:rsidR="00487509" w:rsidRPr="00E65EBB" w:rsidRDefault="00487509">
            <w:pPr>
              <w:spacing w:line="240" w:lineRule="auto"/>
              <w:jc w:val="center"/>
              <w:rPr>
                <w:sz w:val="21"/>
                <w:szCs w:val="21"/>
              </w:rPr>
            </w:pPr>
          </w:p>
        </w:tc>
        <w:tc>
          <w:tcPr>
            <w:tcW w:w="379" w:type="pct"/>
            <w:vMerge/>
            <w:shd w:val="clear" w:color="auto" w:fill="auto"/>
            <w:vAlign w:val="center"/>
          </w:tcPr>
          <w:p w:rsidR="00487509" w:rsidRPr="00E65EBB" w:rsidRDefault="00487509">
            <w:pPr>
              <w:spacing w:line="240" w:lineRule="auto"/>
              <w:jc w:val="center"/>
              <w:rPr>
                <w:sz w:val="21"/>
                <w:szCs w:val="21"/>
              </w:rPr>
            </w:pPr>
          </w:p>
        </w:tc>
        <w:tc>
          <w:tcPr>
            <w:tcW w:w="39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w:t>
            </w:r>
            <w:r w:rsidRPr="00E65EBB">
              <w:rPr>
                <w:sz w:val="21"/>
                <w:szCs w:val="21"/>
              </w:rPr>
              <w:t>004</w:t>
            </w:r>
          </w:p>
        </w:tc>
        <w:tc>
          <w:tcPr>
            <w:tcW w:w="40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w:t>
            </w:r>
          </w:p>
        </w:tc>
        <w:tc>
          <w:tcPr>
            <w:tcW w:w="566"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3" w:type="pct"/>
            <w:vMerge/>
            <w:shd w:val="clear" w:color="auto" w:fill="auto"/>
            <w:vAlign w:val="center"/>
          </w:tcPr>
          <w:p w:rsidR="00487509" w:rsidRPr="00E65EBB" w:rsidRDefault="00487509">
            <w:pPr>
              <w:spacing w:line="240" w:lineRule="auto"/>
              <w:jc w:val="center"/>
              <w:rPr>
                <w:sz w:val="21"/>
                <w:szCs w:val="21"/>
              </w:rPr>
            </w:pPr>
          </w:p>
        </w:tc>
        <w:tc>
          <w:tcPr>
            <w:tcW w:w="341" w:type="pct"/>
            <w:vMerge/>
            <w:shd w:val="clear" w:color="auto" w:fill="auto"/>
            <w:vAlign w:val="center"/>
          </w:tcPr>
          <w:p w:rsidR="00487509" w:rsidRPr="00E65EBB" w:rsidRDefault="00487509">
            <w:pPr>
              <w:spacing w:line="240" w:lineRule="auto"/>
              <w:jc w:val="center"/>
              <w:rPr>
                <w:sz w:val="21"/>
                <w:szCs w:val="21"/>
              </w:rPr>
            </w:pPr>
          </w:p>
        </w:tc>
        <w:tc>
          <w:tcPr>
            <w:tcW w:w="44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w:t>
            </w:r>
            <w:r w:rsidRPr="00E65EBB">
              <w:rPr>
                <w:sz w:val="21"/>
                <w:szCs w:val="21"/>
              </w:rPr>
              <w:t>004</w:t>
            </w:r>
          </w:p>
        </w:tc>
        <w:tc>
          <w:tcPr>
            <w:tcW w:w="372"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w:t>
            </w:r>
          </w:p>
        </w:tc>
        <w:tc>
          <w:tcPr>
            <w:tcW w:w="333"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000" w:type="pct"/>
            <w:gridSpan w:val="13"/>
            <w:shd w:val="clear" w:color="auto" w:fill="auto"/>
            <w:vAlign w:val="center"/>
          </w:tcPr>
          <w:p w:rsidR="00487509" w:rsidRPr="00E65EBB" w:rsidRDefault="009563C3">
            <w:pPr>
              <w:spacing w:line="240" w:lineRule="auto"/>
              <w:rPr>
                <w:sz w:val="21"/>
                <w:szCs w:val="21"/>
              </w:rPr>
            </w:pPr>
            <w:r w:rsidRPr="00E65EBB">
              <w:rPr>
                <w:rFonts w:hint="eastAsia"/>
                <w:sz w:val="21"/>
                <w:szCs w:val="21"/>
              </w:rPr>
              <w:t>备注：</w:t>
            </w:r>
            <w:r w:rsidRPr="00E65EBB">
              <w:rPr>
                <w:rFonts w:hint="eastAsia"/>
                <w:sz w:val="21"/>
                <w:szCs w:val="21"/>
              </w:rPr>
              <w:t>1</w:t>
            </w:r>
            <w:r w:rsidRPr="00E65EBB">
              <w:rPr>
                <w:rFonts w:hint="eastAsia"/>
                <w:sz w:val="21"/>
                <w:szCs w:val="21"/>
              </w:rPr>
              <w:t>、新（改、扩）建工程污染源为最大值，现有工程污染源为平均值；</w:t>
            </w:r>
          </w:p>
          <w:p w:rsidR="00487509" w:rsidRPr="00E65EBB" w:rsidRDefault="009563C3">
            <w:pPr>
              <w:spacing w:line="240" w:lineRule="auto"/>
              <w:ind w:firstLineChars="300" w:firstLine="630"/>
              <w:rPr>
                <w:sz w:val="21"/>
                <w:szCs w:val="21"/>
              </w:rPr>
            </w:pPr>
            <w:r w:rsidRPr="00E65EBB">
              <w:rPr>
                <w:sz w:val="21"/>
                <w:szCs w:val="21"/>
              </w:rPr>
              <w:t>2</w:t>
            </w:r>
            <w:r w:rsidRPr="00E65EBB">
              <w:rPr>
                <w:rFonts w:hint="eastAsia"/>
                <w:sz w:val="21"/>
                <w:szCs w:val="21"/>
              </w:rPr>
              <w:t>、污染物排放浓度根据污水处理设施设计单位提供的资料确定，具体见“</w:t>
            </w:r>
            <w:r w:rsidRPr="00E65EBB">
              <w:rPr>
                <w:rFonts w:hint="eastAsia"/>
                <w:sz w:val="21"/>
                <w:szCs w:val="21"/>
              </w:rPr>
              <w:t>8</w:t>
            </w:r>
            <w:r w:rsidRPr="00E65EBB">
              <w:rPr>
                <w:sz w:val="21"/>
                <w:szCs w:val="21"/>
              </w:rPr>
              <w:t>.2.1</w:t>
            </w:r>
            <w:r w:rsidRPr="00E65EBB">
              <w:rPr>
                <w:rFonts w:hint="eastAsia"/>
                <w:sz w:val="21"/>
                <w:szCs w:val="21"/>
              </w:rPr>
              <w:t>章节”。</w:t>
            </w:r>
          </w:p>
        </w:tc>
      </w:tr>
    </w:tbl>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0" w:before="0" w:afterLines="0" w:after="0"/>
      </w:pPr>
    </w:p>
    <w:p w:rsidR="00487509" w:rsidRPr="00E65EBB" w:rsidRDefault="009563C3">
      <w:pPr>
        <w:pStyle w:val="aff3"/>
        <w:spacing w:beforeLines="0" w:before="0" w:after="24"/>
      </w:pPr>
      <w:r w:rsidRPr="00E65EBB">
        <w:lastRenderedPageBreak/>
        <w:t>表</w:t>
      </w:r>
      <w:r w:rsidRPr="00E65EBB">
        <w:rPr>
          <w:rFonts w:hint="eastAsia"/>
        </w:rPr>
        <w:t>4</w:t>
      </w:r>
      <w:r w:rsidRPr="00E65EBB">
        <w:t>.6-24</w:t>
      </w:r>
      <w:r w:rsidRPr="00E65EBB">
        <w:rPr>
          <w:rFonts w:hint="eastAsia"/>
        </w:rPr>
        <w:t xml:space="preserve">  </w:t>
      </w:r>
      <w:r w:rsidRPr="00E65EBB">
        <w:t>综合污水处理厂废水污染源源强核算结果及相关参数一览表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21"/>
        <w:gridCol w:w="1119"/>
        <w:gridCol w:w="1305"/>
        <w:gridCol w:w="1163"/>
        <w:gridCol w:w="1163"/>
        <w:gridCol w:w="1330"/>
        <w:gridCol w:w="906"/>
        <w:gridCol w:w="961"/>
        <w:gridCol w:w="1308"/>
        <w:gridCol w:w="1177"/>
        <w:gridCol w:w="1177"/>
        <w:gridCol w:w="822"/>
      </w:tblGrid>
      <w:tr w:rsidR="00487509" w:rsidRPr="00E65EBB">
        <w:trPr>
          <w:trHeight w:val="340"/>
          <w:jc w:val="center"/>
        </w:trPr>
        <w:tc>
          <w:tcPr>
            <w:tcW w:w="447"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r w:rsidRPr="00E65EBB">
              <w:rPr>
                <w:b/>
                <w:bCs/>
                <w:sz w:val="21"/>
                <w:szCs w:val="21"/>
              </w:rPr>
              <w:t>/</w:t>
            </w:r>
          </w:p>
          <w:p w:rsidR="00487509" w:rsidRPr="00E65EBB" w:rsidRDefault="009563C3">
            <w:pPr>
              <w:spacing w:line="240" w:lineRule="auto"/>
              <w:jc w:val="center"/>
              <w:rPr>
                <w:b/>
                <w:bCs/>
                <w:sz w:val="21"/>
                <w:szCs w:val="21"/>
              </w:rPr>
            </w:pPr>
            <w:r w:rsidRPr="00E65EBB">
              <w:rPr>
                <w:b/>
                <w:bCs/>
                <w:sz w:val="21"/>
                <w:szCs w:val="21"/>
              </w:rPr>
              <w:t>生产线</w:t>
            </w:r>
          </w:p>
        </w:tc>
        <w:tc>
          <w:tcPr>
            <w:tcW w:w="410"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w:t>
            </w:r>
          </w:p>
        </w:tc>
        <w:tc>
          <w:tcPr>
            <w:tcW w:w="1330" w:type="pct"/>
            <w:gridSpan w:val="3"/>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纳管情况</w:t>
            </w:r>
          </w:p>
        </w:tc>
        <w:tc>
          <w:tcPr>
            <w:tcW w:w="819"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治理措施</w:t>
            </w:r>
          </w:p>
        </w:tc>
        <w:tc>
          <w:tcPr>
            <w:tcW w:w="1693" w:type="pct"/>
            <w:gridSpan w:val="4"/>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污染物排放</w:t>
            </w:r>
          </w:p>
        </w:tc>
        <w:tc>
          <w:tcPr>
            <w:tcW w:w="301"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w:t>
            </w:r>
          </w:p>
          <w:p w:rsidR="00487509" w:rsidRPr="00E65EBB" w:rsidRDefault="009563C3">
            <w:pPr>
              <w:spacing w:line="240" w:lineRule="auto"/>
              <w:jc w:val="center"/>
              <w:rPr>
                <w:b/>
                <w:bCs/>
                <w:sz w:val="21"/>
                <w:szCs w:val="21"/>
              </w:rPr>
            </w:pPr>
            <w:r w:rsidRPr="00E65EBB">
              <w:rPr>
                <w:b/>
                <w:bCs/>
                <w:sz w:val="21"/>
                <w:szCs w:val="21"/>
              </w:rPr>
              <w:t>时间</w:t>
            </w:r>
          </w:p>
          <w:p w:rsidR="00487509" w:rsidRPr="00E65EBB" w:rsidRDefault="009563C3">
            <w:pPr>
              <w:spacing w:line="240" w:lineRule="auto"/>
              <w:jc w:val="center"/>
              <w:rPr>
                <w:b/>
                <w:bCs/>
                <w:sz w:val="21"/>
                <w:szCs w:val="21"/>
              </w:rPr>
            </w:pPr>
            <w:r w:rsidRPr="00E65EBB">
              <w:rPr>
                <w:rFonts w:ascii="宋体" w:hAnsi="宋体"/>
                <w:b/>
                <w:bCs/>
                <w:sz w:val="21"/>
                <w:szCs w:val="21"/>
              </w:rPr>
              <w:t>（</w:t>
            </w:r>
            <w:r w:rsidRPr="00E65EBB">
              <w:rPr>
                <w:b/>
                <w:bCs/>
                <w:sz w:val="21"/>
                <w:szCs w:val="21"/>
              </w:rPr>
              <w:t>h</w:t>
            </w:r>
            <w:r w:rsidRPr="00E65EBB">
              <w:rPr>
                <w:rFonts w:ascii="宋体" w:hAnsi="宋体"/>
                <w:b/>
                <w:bCs/>
                <w:sz w:val="21"/>
                <w:szCs w:val="21"/>
              </w:rPr>
              <w:t>）</w:t>
            </w:r>
          </w:p>
        </w:tc>
      </w:tr>
      <w:tr w:rsidR="00487509" w:rsidRPr="00E65EBB">
        <w:trPr>
          <w:trHeight w:val="340"/>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vMerge/>
            <w:shd w:val="clear" w:color="auto" w:fill="auto"/>
            <w:vAlign w:val="center"/>
          </w:tcPr>
          <w:p w:rsidR="00487509" w:rsidRPr="00E65EBB" w:rsidRDefault="00487509">
            <w:pPr>
              <w:spacing w:line="240" w:lineRule="auto"/>
              <w:jc w:val="center"/>
              <w:rPr>
                <w:sz w:val="21"/>
                <w:szCs w:val="21"/>
              </w:rPr>
            </w:pPr>
          </w:p>
        </w:tc>
        <w:tc>
          <w:tcPr>
            <w:tcW w:w="478"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废水纳管量</w:t>
            </w:r>
            <w:r w:rsidRPr="00E65EBB">
              <w:rPr>
                <w:rFonts w:ascii="宋体" w:hAnsi="宋体"/>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b/>
                <w:bCs/>
                <w:sz w:val="21"/>
                <w:szCs w:val="21"/>
              </w:rPr>
              <w:t>）</w:t>
            </w:r>
          </w:p>
        </w:tc>
        <w:tc>
          <w:tcPr>
            <w:tcW w:w="426"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纳管浓度</w:t>
            </w:r>
            <w:r w:rsidRPr="00E65EBB">
              <w:rPr>
                <w:rFonts w:ascii="宋体" w:hAnsi="宋体"/>
                <w:b/>
                <w:bCs/>
                <w:sz w:val="21"/>
                <w:szCs w:val="21"/>
              </w:rPr>
              <w:t>（</w:t>
            </w:r>
            <w:r w:rsidRPr="00E65EBB">
              <w:rPr>
                <w:b/>
                <w:bCs/>
                <w:sz w:val="21"/>
                <w:szCs w:val="21"/>
              </w:rPr>
              <w:t>mg/L</w:t>
            </w:r>
            <w:r w:rsidRPr="00E65EBB">
              <w:rPr>
                <w:rFonts w:ascii="宋体" w:hAnsi="宋体"/>
                <w:b/>
                <w:bCs/>
                <w:sz w:val="21"/>
                <w:szCs w:val="21"/>
              </w:rPr>
              <w:t>）</w:t>
            </w:r>
          </w:p>
        </w:tc>
        <w:tc>
          <w:tcPr>
            <w:tcW w:w="426"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纳管量</w:t>
            </w:r>
            <w:r w:rsidRPr="00E65EBB">
              <w:rPr>
                <w:rFonts w:ascii="宋体" w:hAnsi="宋体"/>
                <w:b/>
                <w:bCs/>
                <w:sz w:val="21"/>
                <w:szCs w:val="21"/>
              </w:rPr>
              <w:t>（</w:t>
            </w:r>
            <w:r w:rsidRPr="00E65EBB">
              <w:rPr>
                <w:b/>
                <w:bCs/>
                <w:sz w:val="21"/>
                <w:szCs w:val="21"/>
              </w:rPr>
              <w:t>kg/h</w:t>
            </w:r>
            <w:r w:rsidRPr="00E65EBB">
              <w:rPr>
                <w:rFonts w:ascii="宋体" w:hAnsi="宋体"/>
                <w:b/>
                <w:bCs/>
                <w:sz w:val="21"/>
                <w:szCs w:val="21"/>
              </w:rPr>
              <w:t>）</w:t>
            </w:r>
          </w:p>
        </w:tc>
        <w:tc>
          <w:tcPr>
            <w:tcW w:w="48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332"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效率</w:t>
            </w:r>
            <w:r w:rsidRPr="00E65EBB">
              <w:rPr>
                <w:b/>
                <w:bCs/>
                <w:sz w:val="21"/>
                <w:szCs w:val="21"/>
              </w:rPr>
              <w:t>%</w:t>
            </w:r>
          </w:p>
        </w:tc>
        <w:tc>
          <w:tcPr>
            <w:tcW w:w="352"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w:t>
            </w:r>
          </w:p>
          <w:p w:rsidR="00487509" w:rsidRPr="00E65EBB" w:rsidRDefault="009563C3">
            <w:pPr>
              <w:spacing w:line="240" w:lineRule="auto"/>
              <w:jc w:val="center"/>
              <w:rPr>
                <w:b/>
                <w:bCs/>
                <w:sz w:val="21"/>
                <w:szCs w:val="21"/>
              </w:rPr>
            </w:pPr>
            <w:r w:rsidRPr="00E65EBB">
              <w:rPr>
                <w:b/>
                <w:bCs/>
                <w:sz w:val="21"/>
                <w:szCs w:val="21"/>
              </w:rPr>
              <w:t>方法</w:t>
            </w:r>
          </w:p>
        </w:tc>
        <w:tc>
          <w:tcPr>
            <w:tcW w:w="47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废水排放量</w:t>
            </w:r>
            <w:r w:rsidRPr="00E65EBB">
              <w:rPr>
                <w:rFonts w:ascii="宋体" w:hAnsi="宋体"/>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b/>
                <w:bCs/>
                <w:sz w:val="21"/>
                <w:szCs w:val="21"/>
              </w:rPr>
              <w:t>）</w:t>
            </w:r>
          </w:p>
        </w:tc>
        <w:tc>
          <w:tcPr>
            <w:tcW w:w="431"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排放浓度</w:t>
            </w:r>
            <w:r w:rsidRPr="00E65EBB">
              <w:rPr>
                <w:rFonts w:ascii="宋体" w:hAnsi="宋体"/>
                <w:b/>
                <w:bCs/>
                <w:sz w:val="21"/>
                <w:szCs w:val="21"/>
              </w:rPr>
              <w:t>（</w:t>
            </w:r>
            <w:r w:rsidRPr="00E65EBB">
              <w:rPr>
                <w:b/>
                <w:bCs/>
                <w:sz w:val="21"/>
                <w:szCs w:val="21"/>
              </w:rPr>
              <w:t>mg/L</w:t>
            </w:r>
            <w:r w:rsidRPr="00E65EBB">
              <w:rPr>
                <w:rFonts w:ascii="宋体" w:hAnsi="宋体"/>
                <w:b/>
                <w:bCs/>
                <w:sz w:val="21"/>
                <w:szCs w:val="21"/>
              </w:rPr>
              <w:t>）</w:t>
            </w:r>
          </w:p>
        </w:tc>
        <w:tc>
          <w:tcPr>
            <w:tcW w:w="431"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排放量</w:t>
            </w:r>
            <w:r w:rsidRPr="00E65EBB">
              <w:rPr>
                <w:rFonts w:ascii="宋体" w:hAnsi="宋体"/>
                <w:b/>
                <w:bCs/>
                <w:sz w:val="21"/>
                <w:szCs w:val="21"/>
              </w:rPr>
              <w:t>（</w:t>
            </w:r>
            <w:r w:rsidRPr="00E65EBB">
              <w:rPr>
                <w:b/>
                <w:bCs/>
                <w:sz w:val="21"/>
                <w:szCs w:val="21"/>
              </w:rPr>
              <w:t>kg/h</w:t>
            </w:r>
            <w:r w:rsidRPr="00E65EBB">
              <w:rPr>
                <w:rFonts w:ascii="宋体" w:hAnsi="宋体"/>
                <w:b/>
                <w:bCs/>
                <w:sz w:val="21"/>
                <w:szCs w:val="21"/>
              </w:rPr>
              <w:t>）</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桐乡市城市污水处理有限责任公司</w:t>
            </w: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COD</w:t>
            </w:r>
            <w:r w:rsidRPr="00E65EBB">
              <w:rPr>
                <w:rFonts w:hint="eastAsia"/>
                <w:sz w:val="21"/>
                <w:szCs w:val="21"/>
                <w:vertAlign w:val="subscript"/>
              </w:rPr>
              <w:t>Cr</w:t>
            </w:r>
          </w:p>
        </w:tc>
        <w:tc>
          <w:tcPr>
            <w:tcW w:w="478"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31.0570</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sz w:val="21"/>
                <w:szCs w:val="21"/>
              </w:rPr>
              <w:t>212.99</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6.615</w:t>
            </w:r>
          </w:p>
        </w:tc>
        <w:tc>
          <w:tcPr>
            <w:tcW w:w="487" w:type="pct"/>
            <w:vMerge w:val="restart"/>
            <w:shd w:val="clear" w:color="auto" w:fill="auto"/>
            <w:vAlign w:val="center"/>
          </w:tcPr>
          <w:p w:rsidR="00487509" w:rsidRPr="00E65EBB" w:rsidRDefault="009563C3">
            <w:pPr>
              <w:spacing w:line="240" w:lineRule="auto"/>
              <w:jc w:val="center"/>
              <w:rPr>
                <w:spacing w:val="-6"/>
                <w:sz w:val="21"/>
                <w:szCs w:val="21"/>
              </w:rPr>
            </w:pPr>
            <w:r w:rsidRPr="00E65EBB">
              <w:rPr>
                <w:rFonts w:hint="eastAsia"/>
                <w:spacing w:val="-6"/>
                <w:sz w:val="21"/>
                <w:szCs w:val="21"/>
              </w:rPr>
              <w:t>沉淀</w:t>
            </w:r>
            <w:r w:rsidRPr="00E65EBB">
              <w:rPr>
                <w:rFonts w:hint="eastAsia"/>
                <w:spacing w:val="-6"/>
                <w:sz w:val="21"/>
                <w:szCs w:val="21"/>
              </w:rPr>
              <w:t>+</w:t>
            </w:r>
            <w:r w:rsidRPr="00E65EBB">
              <w:rPr>
                <w:rFonts w:hint="eastAsia"/>
                <w:spacing w:val="-6"/>
                <w:sz w:val="21"/>
                <w:szCs w:val="21"/>
              </w:rPr>
              <w:t>生化</w:t>
            </w:r>
            <w:r w:rsidRPr="00E65EBB">
              <w:rPr>
                <w:spacing w:val="-6"/>
                <w:sz w:val="21"/>
                <w:szCs w:val="21"/>
              </w:rPr>
              <w:t>等处理工艺</w:t>
            </w:r>
          </w:p>
        </w:tc>
        <w:tc>
          <w:tcPr>
            <w:tcW w:w="33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7</w:t>
            </w:r>
            <w:r w:rsidRPr="00E65EBB">
              <w:rPr>
                <w:sz w:val="21"/>
                <w:szCs w:val="21"/>
              </w:rPr>
              <w:t>6.5</w:t>
            </w:r>
          </w:p>
        </w:tc>
        <w:tc>
          <w:tcPr>
            <w:tcW w:w="352"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479"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31.0570</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5</w:t>
            </w:r>
            <w:r w:rsidRPr="00E65EBB">
              <w:rPr>
                <w:rFonts w:cs="Calibri"/>
                <w:sz w:val="21"/>
              </w:rPr>
              <w:t>0</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.553</w:t>
            </w:r>
          </w:p>
        </w:tc>
        <w:tc>
          <w:tcPr>
            <w:tcW w:w="301"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744</w:t>
            </w:r>
            <w:r w:rsidRPr="00E65EBB">
              <w:rPr>
                <w:rFonts w:hint="eastAsia"/>
                <w:sz w:val="21"/>
                <w:szCs w:val="21"/>
              </w:rPr>
              <w:t>0</w:t>
            </w: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sz w:val="21"/>
                <w:szCs w:val="21"/>
              </w:rPr>
              <w:t>氨氮</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7.36</w:t>
            </w:r>
          </w:p>
        </w:tc>
        <w:tc>
          <w:tcPr>
            <w:tcW w:w="426"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0.229</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32.1</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5</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.155</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总氮</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67.5</w:t>
            </w:r>
          </w:p>
        </w:tc>
        <w:tc>
          <w:tcPr>
            <w:tcW w:w="426"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2.096</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77.8</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sz w:val="21"/>
                <w:szCs w:val="21"/>
              </w:rPr>
              <w:t>15</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.466</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BOD</w:t>
            </w:r>
            <w:r w:rsidRPr="00E65EBB">
              <w:rPr>
                <w:sz w:val="21"/>
                <w:szCs w:val="21"/>
                <w:vertAlign w:val="subscript"/>
              </w:rPr>
              <w:t>5</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40.0</w:t>
            </w:r>
          </w:p>
        </w:tc>
        <w:tc>
          <w:tcPr>
            <w:tcW w:w="426"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1.242</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75.0</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.311</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TP</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0.876</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w:t>
            </w:r>
            <w:r w:rsidRPr="00E65EBB">
              <w:rPr>
                <w:rFonts w:cs="Calibri" w:hint="eastAsia"/>
                <w:sz w:val="21"/>
              </w:rPr>
              <w:t>2</w:t>
            </w:r>
            <w:r w:rsidRPr="00E65EBB">
              <w:rPr>
                <w:rFonts w:cs="Calibri"/>
                <w:sz w:val="21"/>
              </w:rPr>
              <w:t>7</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42.9</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.5</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.016</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SS</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0.477</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0.015</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.311</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动植物油</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15.94</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0.495</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93.7</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.031</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bCs/>
                <w:sz w:val="21"/>
                <w:szCs w:val="21"/>
              </w:rPr>
              <w:t>氯离子</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1378</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42.796</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硫化物</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sz w:val="21"/>
                <w:szCs w:val="21"/>
              </w:rPr>
              <w:t>0.67</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.021</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.031</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总铬</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w:t>
            </w:r>
            <w:r w:rsidRPr="00E65EBB">
              <w:rPr>
                <w:sz w:val="21"/>
                <w:szCs w:val="21"/>
              </w:rPr>
              <w:t>.004</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.1</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0.0031</w:t>
            </w:r>
          </w:p>
        </w:tc>
        <w:tc>
          <w:tcPr>
            <w:tcW w:w="301"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403"/>
          <w:jc w:val="center"/>
        </w:trPr>
        <w:tc>
          <w:tcPr>
            <w:tcW w:w="447" w:type="pct"/>
            <w:vMerge/>
            <w:shd w:val="clear" w:color="auto" w:fill="auto"/>
            <w:vAlign w:val="center"/>
          </w:tcPr>
          <w:p w:rsidR="00487509" w:rsidRPr="00E65EBB" w:rsidRDefault="00487509">
            <w:pPr>
              <w:spacing w:line="240" w:lineRule="auto"/>
              <w:jc w:val="center"/>
              <w:rPr>
                <w:sz w:val="21"/>
                <w:szCs w:val="21"/>
              </w:rPr>
            </w:pPr>
          </w:p>
        </w:tc>
        <w:tc>
          <w:tcPr>
            <w:tcW w:w="41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六价铬</w:t>
            </w:r>
          </w:p>
        </w:tc>
        <w:tc>
          <w:tcPr>
            <w:tcW w:w="478" w:type="pct"/>
            <w:vMerge/>
            <w:shd w:val="clear" w:color="auto" w:fill="auto"/>
            <w:vAlign w:val="center"/>
          </w:tcPr>
          <w:p w:rsidR="00487509" w:rsidRPr="00E65EBB" w:rsidRDefault="00487509">
            <w:pPr>
              <w:spacing w:line="240" w:lineRule="auto"/>
              <w:jc w:val="center"/>
              <w:rPr>
                <w:sz w:val="21"/>
                <w:szCs w:val="21"/>
              </w:rPr>
            </w:pPr>
          </w:p>
        </w:tc>
        <w:tc>
          <w:tcPr>
            <w:tcW w:w="42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r w:rsidRPr="00E65EBB">
              <w:rPr>
                <w:rFonts w:hint="eastAsia"/>
                <w:sz w:val="21"/>
                <w:szCs w:val="21"/>
              </w:rPr>
              <w:t>0.</w:t>
            </w:r>
            <w:r w:rsidRPr="00E65EBB">
              <w:rPr>
                <w:sz w:val="21"/>
                <w:szCs w:val="21"/>
              </w:rPr>
              <w:t>004</w:t>
            </w:r>
          </w:p>
        </w:tc>
        <w:tc>
          <w:tcPr>
            <w:tcW w:w="426"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w:t>
            </w:r>
          </w:p>
        </w:tc>
        <w:tc>
          <w:tcPr>
            <w:tcW w:w="487" w:type="pct"/>
            <w:vMerge/>
            <w:shd w:val="clear" w:color="auto" w:fill="auto"/>
            <w:vAlign w:val="center"/>
          </w:tcPr>
          <w:p w:rsidR="00487509" w:rsidRPr="00E65EBB" w:rsidRDefault="00487509">
            <w:pPr>
              <w:spacing w:line="240" w:lineRule="auto"/>
              <w:jc w:val="center"/>
              <w:rPr>
                <w:sz w:val="21"/>
                <w:szCs w:val="21"/>
              </w:rPr>
            </w:pPr>
          </w:p>
        </w:tc>
        <w:tc>
          <w:tcPr>
            <w:tcW w:w="33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52"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43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.05</w:t>
            </w:r>
          </w:p>
        </w:tc>
        <w:tc>
          <w:tcPr>
            <w:tcW w:w="431"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w:t>
            </w:r>
          </w:p>
        </w:tc>
        <w:tc>
          <w:tcPr>
            <w:tcW w:w="301" w:type="pct"/>
            <w:vMerge/>
            <w:shd w:val="clear" w:color="auto" w:fill="auto"/>
            <w:vAlign w:val="center"/>
          </w:tcPr>
          <w:p w:rsidR="00487509" w:rsidRPr="00E65EBB" w:rsidRDefault="00487509">
            <w:pPr>
              <w:spacing w:line="240" w:lineRule="auto"/>
              <w:jc w:val="center"/>
              <w:rPr>
                <w:sz w:val="21"/>
                <w:szCs w:val="21"/>
              </w:rPr>
            </w:pPr>
          </w:p>
        </w:tc>
      </w:tr>
    </w:tbl>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42"/>
        <w:spacing w:beforeLines="50" w:before="120"/>
      </w:pPr>
      <w:r w:rsidRPr="00E65EBB">
        <w:rPr>
          <w:rFonts w:hint="eastAsia"/>
        </w:rPr>
        <w:lastRenderedPageBreak/>
        <w:t>4</w:t>
      </w:r>
      <w:r w:rsidRPr="00E65EBB">
        <w:t>.6.6.2</w:t>
      </w:r>
      <w:r w:rsidRPr="00E65EBB">
        <w:rPr>
          <w:rFonts w:hint="eastAsia"/>
        </w:rPr>
        <w:t>废气污染源强汇总</w:t>
      </w:r>
    </w:p>
    <w:p w:rsidR="00487509" w:rsidRPr="00E65EBB" w:rsidRDefault="009563C3">
      <w:pPr>
        <w:pStyle w:val="a3"/>
        <w:ind w:firstLine="480"/>
      </w:pPr>
      <w:r w:rsidRPr="00E65EBB">
        <w:rPr>
          <w:rFonts w:hint="eastAsia"/>
        </w:rPr>
        <w:t>本项目废气污染源源强核算结果及相关参数见表</w:t>
      </w:r>
      <w:r w:rsidRPr="00E65EBB">
        <w:rPr>
          <w:rFonts w:hint="eastAsia"/>
        </w:rPr>
        <w:t>4.6-</w:t>
      </w:r>
      <w:r w:rsidRPr="00E65EBB">
        <w:t>25</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4</w:t>
      </w:r>
      <w:r w:rsidRPr="00E65EBB">
        <w:t xml:space="preserve">.6-25  </w:t>
      </w:r>
      <w:r w:rsidRPr="00E65EBB">
        <w:rPr>
          <w:rFonts w:hint="eastAsia"/>
        </w:rPr>
        <w:t>废气污染源源强核算结果及相关参数一览表</w:t>
      </w:r>
    </w:p>
    <w:tbl>
      <w:tblPr>
        <w:tblW w:w="515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46"/>
        <w:gridCol w:w="1426"/>
        <w:gridCol w:w="851"/>
        <w:gridCol w:w="972"/>
        <w:gridCol w:w="766"/>
        <w:gridCol w:w="921"/>
        <w:gridCol w:w="921"/>
        <w:gridCol w:w="25"/>
        <w:gridCol w:w="901"/>
        <w:gridCol w:w="1363"/>
        <w:gridCol w:w="684"/>
        <w:gridCol w:w="814"/>
        <w:gridCol w:w="949"/>
        <w:gridCol w:w="946"/>
        <w:gridCol w:w="915"/>
        <w:gridCol w:w="783"/>
      </w:tblGrid>
      <w:tr w:rsidR="00487509" w:rsidRPr="00E65EBB">
        <w:trPr>
          <w:trHeight w:val="340"/>
          <w:jc w:val="center"/>
        </w:trPr>
        <w:tc>
          <w:tcPr>
            <w:tcW w:w="300"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r w:rsidRPr="00E65EBB">
              <w:rPr>
                <w:b/>
                <w:bCs/>
                <w:sz w:val="21"/>
                <w:szCs w:val="21"/>
              </w:rPr>
              <w:t>/</w:t>
            </w:r>
            <w:r w:rsidRPr="00E65EBB">
              <w:rPr>
                <w:b/>
                <w:bCs/>
                <w:sz w:val="21"/>
                <w:szCs w:val="21"/>
              </w:rPr>
              <w:t>生产线</w:t>
            </w:r>
          </w:p>
        </w:tc>
        <w:tc>
          <w:tcPr>
            <w:tcW w:w="506"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装置</w:t>
            </w:r>
          </w:p>
        </w:tc>
        <w:tc>
          <w:tcPr>
            <w:tcW w:w="302"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污染源</w:t>
            </w:r>
          </w:p>
        </w:tc>
        <w:tc>
          <w:tcPr>
            <w:tcW w:w="345"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w:t>
            </w:r>
          </w:p>
        </w:tc>
        <w:tc>
          <w:tcPr>
            <w:tcW w:w="1255" w:type="pct"/>
            <w:gridSpan w:val="5"/>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污染物产生</w:t>
            </w:r>
          </w:p>
        </w:tc>
        <w:tc>
          <w:tcPr>
            <w:tcW w:w="727"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治理措施</w:t>
            </w:r>
          </w:p>
        </w:tc>
        <w:tc>
          <w:tcPr>
            <w:tcW w:w="1287" w:type="pct"/>
            <w:gridSpan w:val="4"/>
            <w:tcBorders>
              <w:right w:val="single" w:sz="4" w:space="0" w:color="auto"/>
            </w:tcBorders>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污染物排放</w:t>
            </w:r>
          </w:p>
        </w:tc>
        <w:tc>
          <w:tcPr>
            <w:tcW w:w="278" w:type="pct"/>
            <w:vMerge w:val="restart"/>
            <w:tcBorders>
              <w:left w:val="single" w:sz="4" w:space="0" w:color="auto"/>
            </w:tcBorders>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w:t>
            </w:r>
          </w:p>
          <w:p w:rsidR="00487509" w:rsidRPr="00E65EBB" w:rsidRDefault="009563C3">
            <w:pPr>
              <w:spacing w:line="240" w:lineRule="auto"/>
              <w:jc w:val="center"/>
              <w:rPr>
                <w:b/>
                <w:bCs/>
                <w:sz w:val="21"/>
                <w:szCs w:val="21"/>
              </w:rPr>
            </w:pPr>
            <w:r w:rsidRPr="00E65EBB">
              <w:rPr>
                <w:b/>
                <w:bCs/>
                <w:sz w:val="21"/>
                <w:szCs w:val="21"/>
              </w:rPr>
              <w:t>时间</w:t>
            </w:r>
          </w:p>
          <w:p w:rsidR="00487509" w:rsidRPr="00E65EBB" w:rsidRDefault="009563C3">
            <w:pPr>
              <w:spacing w:line="240" w:lineRule="auto"/>
              <w:jc w:val="center"/>
              <w:rPr>
                <w:b/>
                <w:bCs/>
                <w:sz w:val="21"/>
                <w:szCs w:val="21"/>
              </w:rPr>
            </w:pPr>
            <w:r w:rsidRPr="00E65EBB">
              <w:rPr>
                <w:rFonts w:ascii="宋体" w:hAnsi="宋体"/>
                <w:b/>
                <w:bCs/>
                <w:sz w:val="21"/>
                <w:szCs w:val="21"/>
              </w:rPr>
              <w:t>（</w:t>
            </w:r>
            <w:r w:rsidRPr="00E65EBB">
              <w:rPr>
                <w:b/>
                <w:bCs/>
                <w:sz w:val="21"/>
                <w:szCs w:val="21"/>
              </w:rPr>
              <w:t>h</w:t>
            </w:r>
            <w:r w:rsidRPr="00E65EBB">
              <w:rPr>
                <w:rFonts w:ascii="宋体" w:hAnsi="宋体"/>
                <w:b/>
                <w:bCs/>
                <w:sz w:val="21"/>
                <w:szCs w:val="21"/>
              </w:rPr>
              <w:t>）</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shd w:val="clear" w:color="auto" w:fill="auto"/>
            <w:vAlign w:val="center"/>
          </w:tcPr>
          <w:p w:rsidR="00487509" w:rsidRPr="00E65EBB" w:rsidRDefault="00487509">
            <w:pPr>
              <w:spacing w:line="240" w:lineRule="auto"/>
              <w:jc w:val="center"/>
              <w:rPr>
                <w:sz w:val="21"/>
                <w:szCs w:val="21"/>
              </w:rPr>
            </w:pPr>
          </w:p>
        </w:tc>
        <w:tc>
          <w:tcPr>
            <w:tcW w:w="345" w:type="pct"/>
            <w:vMerge/>
            <w:shd w:val="clear" w:color="auto" w:fill="auto"/>
            <w:vAlign w:val="center"/>
          </w:tcPr>
          <w:p w:rsidR="00487509" w:rsidRPr="00E65EBB" w:rsidRDefault="00487509">
            <w:pPr>
              <w:spacing w:line="240" w:lineRule="auto"/>
              <w:jc w:val="center"/>
              <w:rPr>
                <w:sz w:val="21"/>
                <w:szCs w:val="21"/>
              </w:rPr>
            </w:pPr>
          </w:p>
        </w:tc>
        <w:tc>
          <w:tcPr>
            <w:tcW w:w="272"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w:t>
            </w:r>
          </w:p>
          <w:p w:rsidR="00487509" w:rsidRPr="00E65EBB" w:rsidRDefault="009563C3">
            <w:pPr>
              <w:spacing w:line="240" w:lineRule="auto"/>
              <w:jc w:val="center"/>
              <w:rPr>
                <w:b/>
                <w:bCs/>
                <w:sz w:val="21"/>
                <w:szCs w:val="21"/>
              </w:rPr>
            </w:pPr>
            <w:r w:rsidRPr="00E65EBB">
              <w:rPr>
                <w:b/>
                <w:bCs/>
                <w:sz w:val="21"/>
                <w:szCs w:val="21"/>
              </w:rPr>
              <w:t>方法</w:t>
            </w:r>
          </w:p>
        </w:tc>
        <w:tc>
          <w:tcPr>
            <w:tcW w:w="32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产生废气量</w:t>
            </w:r>
            <w:r w:rsidRPr="00E65EBB">
              <w:rPr>
                <w:rFonts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327"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产生</w:t>
            </w:r>
            <w:r w:rsidRPr="00E65EBB">
              <w:rPr>
                <w:b/>
                <w:bCs/>
                <w:sz w:val="21"/>
                <w:szCs w:val="21"/>
              </w:rPr>
              <w:t>浓度</w:t>
            </w:r>
            <w:r w:rsidRPr="00E65EBB">
              <w:rPr>
                <w:rFonts w:ascii="宋体" w:hAnsi="宋体" w:hint="eastAsia"/>
                <w:b/>
                <w:bCs/>
                <w:sz w:val="21"/>
                <w:szCs w:val="21"/>
              </w:rPr>
              <w:t>(</w:t>
            </w:r>
            <w:r w:rsidRPr="00E65EBB">
              <w:rPr>
                <w:b/>
                <w:bCs/>
                <w:sz w:val="21"/>
                <w:szCs w:val="21"/>
              </w:rPr>
              <w:t>mg/m</w:t>
            </w:r>
            <w:r w:rsidRPr="00E65EBB">
              <w:rPr>
                <w:b/>
                <w:bCs/>
                <w:sz w:val="21"/>
                <w:szCs w:val="21"/>
                <w:vertAlign w:val="superscript"/>
              </w:rPr>
              <w:t>3</w:t>
            </w:r>
            <w:r w:rsidRPr="00E65EBB">
              <w:rPr>
                <w:rFonts w:hint="eastAsia"/>
                <w:b/>
                <w:bCs/>
                <w:sz w:val="21"/>
                <w:szCs w:val="21"/>
              </w:rPr>
              <w:t>)</w:t>
            </w:r>
          </w:p>
        </w:tc>
        <w:tc>
          <w:tcPr>
            <w:tcW w:w="329" w:type="pct"/>
            <w:gridSpan w:val="2"/>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产生量</w:t>
            </w:r>
            <w:r w:rsidRPr="00E65EBB">
              <w:rPr>
                <w:b/>
                <w:bCs/>
                <w:sz w:val="21"/>
                <w:szCs w:val="21"/>
              </w:rPr>
              <w:t>(</w:t>
            </w:r>
            <w:r w:rsidRPr="00E65EBB">
              <w:rPr>
                <w:rFonts w:hint="eastAsia"/>
                <w:b/>
                <w:bCs/>
                <w:sz w:val="21"/>
                <w:szCs w:val="21"/>
              </w:rPr>
              <w:t>kg</w:t>
            </w:r>
            <w:r w:rsidRPr="00E65EBB">
              <w:rPr>
                <w:b/>
                <w:bCs/>
                <w:sz w:val="21"/>
                <w:szCs w:val="21"/>
              </w:rPr>
              <w:t>/</w:t>
            </w:r>
            <w:r w:rsidRPr="00E65EBB">
              <w:rPr>
                <w:rFonts w:hint="eastAsia"/>
                <w:b/>
                <w:bCs/>
                <w:sz w:val="21"/>
                <w:szCs w:val="21"/>
              </w:rPr>
              <w:t>h</w:t>
            </w:r>
            <w:r w:rsidRPr="00E65EBB">
              <w:rPr>
                <w:b/>
                <w:bCs/>
                <w:sz w:val="21"/>
                <w:szCs w:val="21"/>
              </w:rPr>
              <w:t>)</w:t>
            </w:r>
          </w:p>
        </w:tc>
        <w:tc>
          <w:tcPr>
            <w:tcW w:w="484"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243"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效率</w:t>
            </w:r>
            <w:r w:rsidRPr="00E65EBB">
              <w:rPr>
                <w:b/>
                <w:bCs/>
                <w:sz w:val="21"/>
                <w:szCs w:val="21"/>
              </w:rPr>
              <w:t>%</w:t>
            </w:r>
          </w:p>
        </w:tc>
        <w:tc>
          <w:tcPr>
            <w:tcW w:w="28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w:t>
            </w:r>
          </w:p>
          <w:p w:rsidR="00487509" w:rsidRPr="00E65EBB" w:rsidRDefault="009563C3">
            <w:pPr>
              <w:spacing w:line="240" w:lineRule="auto"/>
              <w:jc w:val="center"/>
              <w:rPr>
                <w:b/>
                <w:bCs/>
                <w:sz w:val="21"/>
                <w:szCs w:val="21"/>
              </w:rPr>
            </w:pPr>
            <w:r w:rsidRPr="00E65EBB">
              <w:rPr>
                <w:b/>
                <w:bCs/>
                <w:sz w:val="21"/>
                <w:szCs w:val="21"/>
              </w:rPr>
              <w:t>方法</w:t>
            </w:r>
          </w:p>
        </w:tc>
        <w:tc>
          <w:tcPr>
            <w:tcW w:w="33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排放废气量</w:t>
            </w:r>
            <w:r w:rsidRPr="00E65EBB">
              <w:rPr>
                <w:rFonts w:ascii="宋体" w:hAnsi="宋体" w:hint="eastAsia"/>
                <w:b/>
                <w:bCs/>
                <w:sz w:val="21"/>
                <w:szCs w:val="21"/>
              </w:rPr>
              <w:t>(</w:t>
            </w:r>
            <w:r w:rsidRPr="00E65EBB">
              <w:rPr>
                <w:b/>
                <w:bCs/>
                <w:sz w:val="21"/>
                <w:szCs w:val="21"/>
              </w:rPr>
              <w:t>m</w:t>
            </w:r>
            <w:r w:rsidRPr="00E65EBB">
              <w:rPr>
                <w:b/>
                <w:bCs/>
                <w:sz w:val="21"/>
                <w:szCs w:val="21"/>
                <w:vertAlign w:val="superscript"/>
              </w:rPr>
              <w:t>3</w:t>
            </w:r>
            <w:r w:rsidRPr="00E65EBB">
              <w:rPr>
                <w:b/>
                <w:bCs/>
                <w:sz w:val="21"/>
                <w:szCs w:val="21"/>
              </w:rPr>
              <w:t>/h</w:t>
            </w:r>
            <w:r w:rsidRPr="00E65EBB">
              <w:rPr>
                <w:rFonts w:ascii="宋体" w:hAnsi="宋体" w:hint="eastAsia"/>
                <w:b/>
                <w:bCs/>
                <w:sz w:val="21"/>
                <w:szCs w:val="21"/>
              </w:rPr>
              <w:t>)</w:t>
            </w:r>
          </w:p>
        </w:tc>
        <w:tc>
          <w:tcPr>
            <w:tcW w:w="336"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排放浓度</w:t>
            </w:r>
            <w:r w:rsidRPr="00E65EBB">
              <w:rPr>
                <w:rFonts w:ascii="宋体" w:hAnsi="宋体" w:hint="eastAsia"/>
                <w:b/>
                <w:bCs/>
                <w:sz w:val="21"/>
                <w:szCs w:val="21"/>
              </w:rPr>
              <w:t>(</w:t>
            </w:r>
            <w:r w:rsidRPr="00E65EBB">
              <w:rPr>
                <w:b/>
                <w:bCs/>
                <w:sz w:val="21"/>
                <w:szCs w:val="21"/>
              </w:rPr>
              <w:t>mg/m</w:t>
            </w:r>
            <w:r w:rsidRPr="00E65EBB">
              <w:rPr>
                <w:b/>
                <w:bCs/>
                <w:sz w:val="21"/>
                <w:szCs w:val="21"/>
                <w:vertAlign w:val="superscript"/>
              </w:rPr>
              <w:t>3</w:t>
            </w:r>
            <w:r w:rsidRPr="00E65EBB">
              <w:rPr>
                <w:rFonts w:ascii="宋体" w:hAnsi="宋体" w:hint="eastAsia"/>
                <w:b/>
                <w:bCs/>
                <w:sz w:val="21"/>
                <w:szCs w:val="21"/>
              </w:rPr>
              <w:t>)</w:t>
            </w:r>
          </w:p>
        </w:tc>
        <w:tc>
          <w:tcPr>
            <w:tcW w:w="325" w:type="pct"/>
            <w:tcBorders>
              <w:right w:val="single" w:sz="4" w:space="0" w:color="auto"/>
            </w:tcBorders>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排放量</w:t>
            </w:r>
            <w:r w:rsidRPr="00E65EBB">
              <w:rPr>
                <w:rFonts w:ascii="宋体" w:hAnsi="宋体" w:hint="eastAsia"/>
                <w:b/>
                <w:bCs/>
                <w:sz w:val="21"/>
                <w:szCs w:val="21"/>
              </w:rPr>
              <w:t>(</w:t>
            </w:r>
            <w:r w:rsidRPr="00E65EBB">
              <w:rPr>
                <w:rFonts w:hint="eastAsia"/>
                <w:b/>
                <w:bCs/>
                <w:sz w:val="21"/>
                <w:szCs w:val="21"/>
              </w:rPr>
              <w:t>kg</w:t>
            </w:r>
            <w:r w:rsidRPr="00E65EBB">
              <w:rPr>
                <w:b/>
                <w:bCs/>
                <w:sz w:val="21"/>
                <w:szCs w:val="21"/>
              </w:rPr>
              <w:t>/</w:t>
            </w:r>
            <w:r w:rsidRPr="00E65EBB">
              <w:rPr>
                <w:rFonts w:hint="eastAsia"/>
                <w:b/>
                <w:bCs/>
                <w:sz w:val="21"/>
                <w:szCs w:val="21"/>
              </w:rPr>
              <w:t>h</w:t>
            </w:r>
            <w:r w:rsidRPr="00E65EBB">
              <w:rPr>
                <w:rFonts w:ascii="宋体" w:hAnsi="宋体" w:hint="eastAsia"/>
                <w:b/>
                <w:bCs/>
                <w:sz w:val="21"/>
                <w:szCs w:val="21"/>
              </w:rPr>
              <w:t>)</w:t>
            </w:r>
          </w:p>
        </w:tc>
        <w:tc>
          <w:tcPr>
            <w:tcW w:w="278" w:type="pct"/>
            <w:vMerge/>
            <w:tcBorders>
              <w:left w:val="single" w:sz="4" w:space="0" w:color="auto"/>
            </w:tcBorders>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300"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废水处理设施</w:t>
            </w:r>
          </w:p>
        </w:tc>
        <w:tc>
          <w:tcPr>
            <w:tcW w:w="506"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铬水预处理设施、调节池、物化反应池、沉淀池、</w:t>
            </w:r>
            <w:r w:rsidRPr="00E65EBB">
              <w:rPr>
                <w:rFonts w:hint="eastAsia"/>
                <w:sz w:val="21"/>
                <w:szCs w:val="21"/>
              </w:rPr>
              <w:t>CASS</w:t>
            </w:r>
            <w:r w:rsidRPr="00E65EBB">
              <w:rPr>
                <w:rFonts w:hint="eastAsia"/>
                <w:sz w:val="21"/>
                <w:szCs w:val="21"/>
              </w:rPr>
              <w:t>池、污泥脱水机房等主要构筑物</w:t>
            </w:r>
          </w:p>
        </w:tc>
        <w:tc>
          <w:tcPr>
            <w:tcW w:w="302"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有组织排放</w:t>
            </w: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氨</w:t>
            </w:r>
          </w:p>
        </w:tc>
        <w:tc>
          <w:tcPr>
            <w:tcW w:w="272"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327"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18000</w:t>
            </w:r>
          </w:p>
        </w:tc>
        <w:tc>
          <w:tcPr>
            <w:tcW w:w="327"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sz w:val="21"/>
                <w:szCs w:val="21"/>
              </w:rPr>
              <w:t>5.7</w:t>
            </w:r>
          </w:p>
        </w:tc>
        <w:tc>
          <w:tcPr>
            <w:tcW w:w="329" w:type="pct"/>
            <w:gridSpan w:val="2"/>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.104</w:t>
            </w:r>
          </w:p>
        </w:tc>
        <w:tc>
          <w:tcPr>
            <w:tcW w:w="484"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碱喷淋</w:t>
            </w:r>
            <w:r w:rsidRPr="00E65EBB">
              <w:rPr>
                <w:rFonts w:hint="eastAsia"/>
                <w:sz w:val="21"/>
                <w:szCs w:val="21"/>
              </w:rPr>
              <w:t>+</w:t>
            </w:r>
            <w:r w:rsidRPr="00E65EBB">
              <w:rPr>
                <w:rFonts w:hint="eastAsia"/>
                <w:sz w:val="21"/>
                <w:szCs w:val="21"/>
              </w:rPr>
              <w:t>生物除臭</w:t>
            </w: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7</w:t>
            </w:r>
            <w:r w:rsidRPr="00E65EBB">
              <w:rPr>
                <w:sz w:val="21"/>
                <w:szCs w:val="21"/>
              </w:rPr>
              <w:t>0</w:t>
            </w:r>
          </w:p>
        </w:tc>
        <w:tc>
          <w:tcPr>
            <w:tcW w:w="289"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排污系数法</w:t>
            </w:r>
          </w:p>
        </w:tc>
        <w:tc>
          <w:tcPr>
            <w:tcW w:w="337"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18000</w:t>
            </w:r>
          </w:p>
        </w:tc>
        <w:tc>
          <w:tcPr>
            <w:tcW w:w="336" w:type="pct"/>
            <w:shd w:val="clear" w:color="auto" w:fill="auto"/>
            <w:vAlign w:val="center"/>
          </w:tcPr>
          <w:p w:rsidR="00487509" w:rsidRPr="00E65EBB" w:rsidRDefault="009563C3">
            <w:pPr>
              <w:spacing w:line="240" w:lineRule="auto"/>
              <w:jc w:val="center"/>
              <w:rPr>
                <w:sz w:val="21"/>
                <w:szCs w:val="21"/>
              </w:rPr>
            </w:pPr>
            <w:r w:rsidRPr="00E65EBB">
              <w:rPr>
                <w:sz w:val="21"/>
                <w:szCs w:val="21"/>
              </w:rPr>
              <w:t>1.7</w:t>
            </w:r>
          </w:p>
        </w:tc>
        <w:tc>
          <w:tcPr>
            <w:tcW w:w="325"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sz w:val="21"/>
                <w:szCs w:val="21"/>
              </w:rPr>
              <w:t>0.031</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硫化氢</w:t>
            </w:r>
          </w:p>
        </w:tc>
        <w:tc>
          <w:tcPr>
            <w:tcW w:w="272" w:type="pct"/>
            <w:vMerge/>
            <w:shd w:val="clear" w:color="auto" w:fill="auto"/>
            <w:vAlign w:val="center"/>
          </w:tcPr>
          <w:p w:rsidR="00487509" w:rsidRPr="00E65EBB" w:rsidRDefault="00487509">
            <w:pPr>
              <w:spacing w:line="240" w:lineRule="auto"/>
              <w:jc w:val="center"/>
              <w:rPr>
                <w:sz w:val="21"/>
                <w:szCs w:val="21"/>
              </w:rPr>
            </w:pPr>
          </w:p>
        </w:tc>
        <w:tc>
          <w:tcPr>
            <w:tcW w:w="327" w:type="pct"/>
            <w:vMerge/>
            <w:shd w:val="clear" w:color="auto" w:fill="auto"/>
            <w:vAlign w:val="center"/>
          </w:tcPr>
          <w:p w:rsidR="00487509" w:rsidRPr="00E65EBB" w:rsidRDefault="00487509">
            <w:pPr>
              <w:spacing w:line="240" w:lineRule="auto"/>
              <w:jc w:val="center"/>
              <w:rPr>
                <w:sz w:val="21"/>
                <w:szCs w:val="21"/>
              </w:rPr>
            </w:pPr>
          </w:p>
        </w:tc>
        <w:tc>
          <w:tcPr>
            <w:tcW w:w="327"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.2</w:t>
            </w:r>
          </w:p>
        </w:tc>
        <w:tc>
          <w:tcPr>
            <w:tcW w:w="329" w:type="pct"/>
            <w:gridSpan w:val="2"/>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.004</w:t>
            </w:r>
          </w:p>
        </w:tc>
        <w:tc>
          <w:tcPr>
            <w:tcW w:w="484" w:type="pct"/>
            <w:vMerge/>
            <w:shd w:val="clear" w:color="auto" w:fill="auto"/>
            <w:vAlign w:val="center"/>
          </w:tcPr>
          <w:p w:rsidR="00487509" w:rsidRPr="00E65EBB" w:rsidRDefault="00487509">
            <w:pPr>
              <w:spacing w:line="240" w:lineRule="auto"/>
              <w:jc w:val="center"/>
              <w:rPr>
                <w:sz w:val="21"/>
                <w:szCs w:val="21"/>
              </w:rPr>
            </w:pPr>
          </w:p>
        </w:tc>
        <w:tc>
          <w:tcPr>
            <w:tcW w:w="243" w:type="pct"/>
            <w:shd w:val="clear" w:color="auto" w:fill="auto"/>
            <w:vAlign w:val="center"/>
          </w:tcPr>
          <w:p w:rsidR="00487509" w:rsidRPr="00E65EBB" w:rsidRDefault="009563C3">
            <w:pPr>
              <w:spacing w:line="240" w:lineRule="auto"/>
              <w:jc w:val="center"/>
              <w:rPr>
                <w:sz w:val="21"/>
                <w:szCs w:val="21"/>
              </w:rPr>
            </w:pPr>
            <w:r w:rsidRPr="00E65EBB">
              <w:rPr>
                <w:sz w:val="21"/>
                <w:szCs w:val="21"/>
              </w:rPr>
              <w:t>90</w:t>
            </w:r>
          </w:p>
        </w:tc>
        <w:tc>
          <w:tcPr>
            <w:tcW w:w="289" w:type="pct"/>
            <w:vMerge/>
            <w:shd w:val="clear" w:color="auto" w:fill="auto"/>
            <w:vAlign w:val="center"/>
          </w:tcPr>
          <w:p w:rsidR="00487509" w:rsidRPr="00E65EBB" w:rsidRDefault="00487509">
            <w:pPr>
              <w:spacing w:line="240" w:lineRule="auto"/>
              <w:jc w:val="center"/>
              <w:rPr>
                <w:sz w:val="21"/>
                <w:szCs w:val="21"/>
              </w:rPr>
            </w:pPr>
          </w:p>
        </w:tc>
        <w:tc>
          <w:tcPr>
            <w:tcW w:w="337" w:type="pct"/>
            <w:vMerge/>
            <w:shd w:val="clear" w:color="auto" w:fill="auto"/>
            <w:vAlign w:val="center"/>
          </w:tcPr>
          <w:p w:rsidR="00487509" w:rsidRPr="00E65EBB" w:rsidRDefault="00487509">
            <w:pPr>
              <w:spacing w:line="240" w:lineRule="auto"/>
              <w:jc w:val="center"/>
              <w:rPr>
                <w:sz w:val="21"/>
                <w:szCs w:val="21"/>
              </w:rPr>
            </w:pPr>
          </w:p>
        </w:tc>
        <w:tc>
          <w:tcPr>
            <w:tcW w:w="33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.03</w:t>
            </w:r>
          </w:p>
        </w:tc>
        <w:tc>
          <w:tcPr>
            <w:tcW w:w="325"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.0005</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臭气浓度</w:t>
            </w:r>
          </w:p>
        </w:tc>
        <w:tc>
          <w:tcPr>
            <w:tcW w:w="27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27" w:type="pct"/>
            <w:vMerge/>
            <w:shd w:val="clear" w:color="auto" w:fill="auto"/>
            <w:vAlign w:val="center"/>
          </w:tcPr>
          <w:p w:rsidR="00487509" w:rsidRPr="00E65EBB" w:rsidRDefault="00487509">
            <w:pPr>
              <w:spacing w:line="240" w:lineRule="auto"/>
              <w:jc w:val="center"/>
              <w:rPr>
                <w:sz w:val="21"/>
                <w:szCs w:val="21"/>
              </w:rPr>
            </w:pPr>
          </w:p>
        </w:tc>
        <w:tc>
          <w:tcPr>
            <w:tcW w:w="656" w:type="pct"/>
            <w:gridSpan w:val="3"/>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3</w:t>
            </w:r>
            <w:r w:rsidRPr="00E65EBB">
              <w:rPr>
                <w:sz w:val="21"/>
                <w:szCs w:val="21"/>
              </w:rPr>
              <w:t>-4</w:t>
            </w:r>
            <w:r w:rsidRPr="00E65EBB">
              <w:rPr>
                <w:rFonts w:hint="eastAsia"/>
                <w:sz w:val="21"/>
                <w:szCs w:val="21"/>
              </w:rPr>
              <w:t>级</w:t>
            </w:r>
          </w:p>
        </w:tc>
        <w:tc>
          <w:tcPr>
            <w:tcW w:w="484" w:type="pct"/>
            <w:vMerge/>
            <w:shd w:val="clear" w:color="auto" w:fill="auto"/>
            <w:vAlign w:val="center"/>
          </w:tcPr>
          <w:p w:rsidR="00487509" w:rsidRPr="00E65EBB" w:rsidRDefault="00487509">
            <w:pPr>
              <w:spacing w:line="240" w:lineRule="auto"/>
              <w:jc w:val="center"/>
              <w:rPr>
                <w:sz w:val="21"/>
                <w:szCs w:val="21"/>
              </w:rPr>
            </w:pP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37" w:type="pct"/>
            <w:vMerge/>
            <w:shd w:val="clear" w:color="auto" w:fill="auto"/>
            <w:vAlign w:val="center"/>
          </w:tcPr>
          <w:p w:rsidR="00487509" w:rsidRPr="00E65EBB" w:rsidRDefault="00487509">
            <w:pPr>
              <w:spacing w:line="240" w:lineRule="auto"/>
              <w:jc w:val="center"/>
              <w:rPr>
                <w:sz w:val="21"/>
                <w:szCs w:val="21"/>
              </w:rPr>
            </w:pPr>
          </w:p>
        </w:tc>
        <w:tc>
          <w:tcPr>
            <w:tcW w:w="661" w:type="pct"/>
            <w:gridSpan w:val="2"/>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1</w:t>
            </w:r>
            <w:r w:rsidRPr="00E65EBB">
              <w:rPr>
                <w:rFonts w:hint="eastAsia"/>
                <w:sz w:val="21"/>
                <w:szCs w:val="21"/>
              </w:rPr>
              <w:t>级</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无组织排放</w:t>
            </w: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氨</w:t>
            </w:r>
          </w:p>
        </w:tc>
        <w:tc>
          <w:tcPr>
            <w:tcW w:w="272"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327"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27"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w:t>
            </w:r>
          </w:p>
        </w:tc>
        <w:tc>
          <w:tcPr>
            <w:tcW w:w="329" w:type="pct"/>
            <w:gridSpan w:val="2"/>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.018</w:t>
            </w:r>
          </w:p>
        </w:tc>
        <w:tc>
          <w:tcPr>
            <w:tcW w:w="484"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9"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排污系数法</w:t>
            </w:r>
          </w:p>
        </w:tc>
        <w:tc>
          <w:tcPr>
            <w:tcW w:w="337"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3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25"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.018</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硫化氢</w:t>
            </w:r>
          </w:p>
        </w:tc>
        <w:tc>
          <w:tcPr>
            <w:tcW w:w="272" w:type="pct"/>
            <w:vMerge/>
            <w:shd w:val="clear" w:color="auto" w:fill="auto"/>
            <w:vAlign w:val="center"/>
          </w:tcPr>
          <w:p w:rsidR="00487509" w:rsidRPr="00E65EBB" w:rsidRDefault="00487509">
            <w:pPr>
              <w:spacing w:line="240" w:lineRule="auto"/>
              <w:jc w:val="center"/>
              <w:rPr>
                <w:sz w:val="21"/>
                <w:szCs w:val="21"/>
              </w:rPr>
            </w:pPr>
          </w:p>
        </w:tc>
        <w:tc>
          <w:tcPr>
            <w:tcW w:w="327" w:type="pct"/>
            <w:vMerge/>
            <w:shd w:val="clear" w:color="auto" w:fill="auto"/>
            <w:vAlign w:val="center"/>
          </w:tcPr>
          <w:p w:rsidR="00487509" w:rsidRPr="00E65EBB" w:rsidRDefault="00487509">
            <w:pPr>
              <w:spacing w:line="240" w:lineRule="auto"/>
              <w:jc w:val="center"/>
              <w:rPr>
                <w:sz w:val="21"/>
                <w:szCs w:val="21"/>
              </w:rPr>
            </w:pPr>
          </w:p>
        </w:tc>
        <w:tc>
          <w:tcPr>
            <w:tcW w:w="327"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w:t>
            </w:r>
          </w:p>
        </w:tc>
        <w:tc>
          <w:tcPr>
            <w:tcW w:w="329" w:type="pct"/>
            <w:gridSpan w:val="2"/>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.0008</w:t>
            </w:r>
          </w:p>
        </w:tc>
        <w:tc>
          <w:tcPr>
            <w:tcW w:w="484" w:type="pct"/>
            <w:vMerge/>
            <w:shd w:val="clear" w:color="auto" w:fill="auto"/>
            <w:vAlign w:val="center"/>
          </w:tcPr>
          <w:p w:rsidR="00487509" w:rsidRPr="00E65EBB" w:rsidRDefault="00487509">
            <w:pPr>
              <w:spacing w:line="240" w:lineRule="auto"/>
              <w:jc w:val="center"/>
              <w:rPr>
                <w:sz w:val="21"/>
                <w:szCs w:val="21"/>
              </w:rPr>
            </w:pP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9" w:type="pct"/>
            <w:vMerge/>
            <w:shd w:val="clear" w:color="auto" w:fill="auto"/>
            <w:vAlign w:val="center"/>
          </w:tcPr>
          <w:p w:rsidR="00487509" w:rsidRPr="00E65EBB" w:rsidRDefault="00487509">
            <w:pPr>
              <w:spacing w:line="240" w:lineRule="auto"/>
              <w:jc w:val="center"/>
              <w:rPr>
                <w:sz w:val="21"/>
                <w:szCs w:val="21"/>
              </w:rPr>
            </w:pPr>
          </w:p>
        </w:tc>
        <w:tc>
          <w:tcPr>
            <w:tcW w:w="337" w:type="pct"/>
            <w:vMerge/>
            <w:shd w:val="clear" w:color="auto" w:fill="auto"/>
            <w:vAlign w:val="center"/>
          </w:tcPr>
          <w:p w:rsidR="00487509" w:rsidRPr="00E65EBB" w:rsidRDefault="00487509">
            <w:pPr>
              <w:spacing w:line="240" w:lineRule="auto"/>
              <w:jc w:val="center"/>
              <w:rPr>
                <w:sz w:val="21"/>
                <w:szCs w:val="21"/>
              </w:rPr>
            </w:pPr>
          </w:p>
        </w:tc>
        <w:tc>
          <w:tcPr>
            <w:tcW w:w="33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25"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.0008</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vMerge/>
            <w:shd w:val="clear" w:color="auto" w:fill="auto"/>
            <w:vAlign w:val="center"/>
          </w:tcPr>
          <w:p w:rsidR="00487509" w:rsidRPr="00E65EBB" w:rsidRDefault="00487509">
            <w:pPr>
              <w:spacing w:line="240" w:lineRule="auto"/>
              <w:jc w:val="center"/>
              <w:rPr>
                <w:sz w:val="21"/>
                <w:szCs w:val="21"/>
              </w:rPr>
            </w:pPr>
          </w:p>
        </w:tc>
        <w:tc>
          <w:tcPr>
            <w:tcW w:w="506" w:type="pct"/>
            <w:vMerge/>
            <w:shd w:val="clear" w:color="auto" w:fill="auto"/>
            <w:vAlign w:val="center"/>
          </w:tcPr>
          <w:p w:rsidR="00487509" w:rsidRPr="00E65EBB" w:rsidRDefault="00487509">
            <w:pPr>
              <w:spacing w:line="240" w:lineRule="auto"/>
              <w:jc w:val="center"/>
              <w:rPr>
                <w:sz w:val="21"/>
                <w:szCs w:val="21"/>
              </w:rPr>
            </w:pPr>
          </w:p>
        </w:tc>
        <w:tc>
          <w:tcPr>
            <w:tcW w:w="302" w:type="pct"/>
            <w:vMerge/>
            <w:shd w:val="clear" w:color="auto" w:fill="auto"/>
            <w:vAlign w:val="center"/>
          </w:tcPr>
          <w:p w:rsidR="00487509" w:rsidRPr="00E65EBB" w:rsidRDefault="00487509">
            <w:pPr>
              <w:spacing w:line="240" w:lineRule="auto"/>
              <w:jc w:val="center"/>
              <w:rPr>
                <w:sz w:val="21"/>
                <w:szCs w:val="21"/>
              </w:rPr>
            </w:pP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臭气浓度</w:t>
            </w:r>
          </w:p>
        </w:tc>
        <w:tc>
          <w:tcPr>
            <w:tcW w:w="27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27" w:type="pct"/>
            <w:vMerge/>
            <w:shd w:val="clear" w:color="auto" w:fill="auto"/>
            <w:vAlign w:val="center"/>
          </w:tcPr>
          <w:p w:rsidR="00487509" w:rsidRPr="00E65EBB" w:rsidRDefault="00487509">
            <w:pPr>
              <w:spacing w:line="240" w:lineRule="auto"/>
              <w:jc w:val="center"/>
              <w:rPr>
                <w:sz w:val="21"/>
                <w:szCs w:val="21"/>
              </w:rPr>
            </w:pPr>
          </w:p>
        </w:tc>
        <w:tc>
          <w:tcPr>
            <w:tcW w:w="656" w:type="pct"/>
            <w:gridSpan w:val="3"/>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3</w:t>
            </w:r>
            <w:r w:rsidRPr="00E65EBB">
              <w:rPr>
                <w:sz w:val="21"/>
                <w:szCs w:val="21"/>
              </w:rPr>
              <w:t>-4</w:t>
            </w:r>
            <w:r w:rsidRPr="00E65EBB">
              <w:rPr>
                <w:rFonts w:hint="eastAsia"/>
                <w:sz w:val="21"/>
                <w:szCs w:val="21"/>
              </w:rPr>
              <w:t>级</w:t>
            </w:r>
          </w:p>
        </w:tc>
        <w:tc>
          <w:tcPr>
            <w:tcW w:w="484" w:type="pct"/>
            <w:vMerge/>
            <w:shd w:val="clear" w:color="auto" w:fill="auto"/>
            <w:vAlign w:val="center"/>
          </w:tcPr>
          <w:p w:rsidR="00487509" w:rsidRPr="00E65EBB" w:rsidRDefault="00487509">
            <w:pPr>
              <w:spacing w:line="240" w:lineRule="auto"/>
              <w:jc w:val="center"/>
              <w:rPr>
                <w:sz w:val="21"/>
                <w:szCs w:val="21"/>
              </w:rPr>
            </w:pP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37" w:type="pct"/>
            <w:vMerge/>
            <w:shd w:val="clear" w:color="auto" w:fill="auto"/>
            <w:vAlign w:val="center"/>
          </w:tcPr>
          <w:p w:rsidR="00487509" w:rsidRPr="00E65EBB" w:rsidRDefault="00487509">
            <w:pPr>
              <w:spacing w:line="240" w:lineRule="auto"/>
              <w:jc w:val="center"/>
              <w:rPr>
                <w:sz w:val="21"/>
                <w:szCs w:val="21"/>
              </w:rPr>
            </w:pPr>
          </w:p>
        </w:tc>
        <w:tc>
          <w:tcPr>
            <w:tcW w:w="661" w:type="pct"/>
            <w:gridSpan w:val="2"/>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1</w:t>
            </w:r>
            <w:r w:rsidRPr="00E65EBB">
              <w:rPr>
                <w:rFonts w:hint="eastAsia"/>
                <w:sz w:val="21"/>
                <w:szCs w:val="21"/>
              </w:rPr>
              <w:t>级</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甲酸</w:t>
            </w:r>
          </w:p>
          <w:p w:rsidR="00487509" w:rsidRPr="00E65EBB" w:rsidRDefault="009563C3">
            <w:pPr>
              <w:spacing w:line="240" w:lineRule="auto"/>
              <w:jc w:val="center"/>
              <w:rPr>
                <w:sz w:val="21"/>
                <w:szCs w:val="21"/>
              </w:rPr>
            </w:pPr>
            <w:r w:rsidRPr="00E65EBB">
              <w:rPr>
                <w:rFonts w:hint="eastAsia"/>
                <w:sz w:val="21"/>
                <w:szCs w:val="21"/>
              </w:rPr>
              <w:t>使用</w:t>
            </w:r>
          </w:p>
        </w:tc>
        <w:tc>
          <w:tcPr>
            <w:tcW w:w="5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无组织排放</w:t>
            </w: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甲酸</w:t>
            </w:r>
          </w:p>
        </w:tc>
        <w:tc>
          <w:tcPr>
            <w:tcW w:w="27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327"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27"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sz w:val="21"/>
                <w:szCs w:val="21"/>
              </w:rPr>
              <w:t>/</w:t>
            </w:r>
          </w:p>
        </w:tc>
        <w:tc>
          <w:tcPr>
            <w:tcW w:w="329" w:type="pct"/>
            <w:gridSpan w:val="2"/>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w:t>
            </w:r>
            <w:r w:rsidRPr="00E65EBB">
              <w:rPr>
                <w:rFonts w:hint="eastAsia"/>
                <w:sz w:val="21"/>
                <w:szCs w:val="21"/>
              </w:rPr>
              <w:t>30</w:t>
            </w:r>
          </w:p>
        </w:tc>
        <w:tc>
          <w:tcPr>
            <w:tcW w:w="48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43"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28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排污系数法</w:t>
            </w:r>
          </w:p>
        </w:tc>
        <w:tc>
          <w:tcPr>
            <w:tcW w:w="337"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36" w:type="pct"/>
            <w:shd w:val="clear" w:color="auto" w:fill="auto"/>
            <w:vAlign w:val="center"/>
          </w:tcPr>
          <w:p w:rsidR="00487509" w:rsidRPr="00E65EBB" w:rsidRDefault="009563C3">
            <w:pPr>
              <w:spacing w:line="240" w:lineRule="auto"/>
              <w:jc w:val="center"/>
              <w:rPr>
                <w:sz w:val="21"/>
                <w:szCs w:val="21"/>
              </w:rPr>
            </w:pPr>
            <w:r w:rsidRPr="00E65EBB">
              <w:rPr>
                <w:sz w:val="21"/>
                <w:szCs w:val="21"/>
              </w:rPr>
              <w:t>/</w:t>
            </w:r>
          </w:p>
        </w:tc>
        <w:tc>
          <w:tcPr>
            <w:tcW w:w="325" w:type="pct"/>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.0</w:t>
            </w:r>
            <w:r w:rsidRPr="00E65EBB">
              <w:rPr>
                <w:rFonts w:hint="eastAsia"/>
                <w:sz w:val="21"/>
                <w:szCs w:val="21"/>
              </w:rPr>
              <w:t>30</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38.7</w:t>
            </w:r>
          </w:p>
        </w:tc>
      </w:tr>
      <w:tr w:rsidR="00487509" w:rsidRPr="00E65EBB">
        <w:trPr>
          <w:trHeight w:val="340"/>
          <w:jc w:val="center"/>
        </w:trPr>
        <w:tc>
          <w:tcPr>
            <w:tcW w:w="30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原料</w:t>
            </w:r>
          </w:p>
          <w:p w:rsidR="00487509" w:rsidRPr="00E65EBB" w:rsidRDefault="009563C3">
            <w:pPr>
              <w:spacing w:line="240" w:lineRule="auto"/>
              <w:jc w:val="center"/>
              <w:rPr>
                <w:sz w:val="21"/>
                <w:szCs w:val="21"/>
              </w:rPr>
            </w:pPr>
            <w:r w:rsidRPr="00E65EBB">
              <w:rPr>
                <w:rFonts w:hint="eastAsia"/>
                <w:sz w:val="21"/>
                <w:szCs w:val="21"/>
              </w:rPr>
              <w:t>存放</w:t>
            </w:r>
          </w:p>
        </w:tc>
        <w:tc>
          <w:tcPr>
            <w:tcW w:w="5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无组织排放</w:t>
            </w: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臭气浓度</w:t>
            </w:r>
          </w:p>
        </w:tc>
        <w:tc>
          <w:tcPr>
            <w:tcW w:w="27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27"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656" w:type="pct"/>
            <w:gridSpan w:val="3"/>
            <w:shd w:val="clear" w:color="auto" w:fill="auto"/>
            <w:vAlign w:val="center"/>
          </w:tcPr>
          <w:p w:rsidR="00487509" w:rsidRPr="00E65EBB" w:rsidRDefault="009563C3">
            <w:pPr>
              <w:spacing w:line="240" w:lineRule="auto"/>
              <w:jc w:val="center"/>
              <w:rPr>
                <w:sz w:val="21"/>
                <w:szCs w:val="21"/>
              </w:rPr>
            </w:pPr>
            <w:r w:rsidRPr="00E65EBB">
              <w:rPr>
                <w:sz w:val="21"/>
                <w:szCs w:val="21"/>
              </w:rPr>
              <w:t>3</w:t>
            </w:r>
            <w:r w:rsidRPr="00E65EBB">
              <w:rPr>
                <w:rFonts w:hint="eastAsia"/>
                <w:sz w:val="21"/>
                <w:szCs w:val="21"/>
              </w:rPr>
              <w:t>级</w:t>
            </w:r>
          </w:p>
        </w:tc>
        <w:tc>
          <w:tcPr>
            <w:tcW w:w="48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加强通风，减少原料存放量</w:t>
            </w: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28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37"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661" w:type="pct"/>
            <w:gridSpan w:val="2"/>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1</w:t>
            </w:r>
            <w:r w:rsidRPr="00E65EBB">
              <w:rPr>
                <w:rFonts w:hint="eastAsia"/>
                <w:sz w:val="21"/>
                <w:szCs w:val="21"/>
              </w:rPr>
              <w:t>级</w:t>
            </w:r>
          </w:p>
        </w:tc>
        <w:tc>
          <w:tcPr>
            <w:tcW w:w="278"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30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职工</w:t>
            </w:r>
          </w:p>
          <w:p w:rsidR="00487509" w:rsidRPr="00E65EBB" w:rsidRDefault="009563C3">
            <w:pPr>
              <w:spacing w:line="240" w:lineRule="auto"/>
              <w:jc w:val="center"/>
              <w:rPr>
                <w:sz w:val="21"/>
                <w:szCs w:val="21"/>
              </w:rPr>
            </w:pPr>
            <w:r w:rsidRPr="00E65EBB">
              <w:rPr>
                <w:rFonts w:hint="eastAsia"/>
                <w:sz w:val="21"/>
                <w:szCs w:val="21"/>
              </w:rPr>
              <w:t>生活</w:t>
            </w:r>
          </w:p>
        </w:tc>
        <w:tc>
          <w:tcPr>
            <w:tcW w:w="5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职工食堂</w:t>
            </w:r>
          </w:p>
        </w:tc>
        <w:tc>
          <w:tcPr>
            <w:tcW w:w="30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有组织排放</w:t>
            </w:r>
          </w:p>
        </w:tc>
        <w:tc>
          <w:tcPr>
            <w:tcW w:w="345" w:type="pct"/>
            <w:shd w:val="clear" w:color="auto" w:fill="auto"/>
            <w:vAlign w:val="center"/>
          </w:tcPr>
          <w:p w:rsidR="00487509" w:rsidRPr="00E65EBB" w:rsidRDefault="009563C3">
            <w:pPr>
              <w:tabs>
                <w:tab w:val="left" w:pos="578"/>
              </w:tabs>
              <w:spacing w:line="240" w:lineRule="auto"/>
              <w:jc w:val="center"/>
              <w:rPr>
                <w:sz w:val="21"/>
                <w:szCs w:val="21"/>
              </w:rPr>
            </w:pPr>
            <w:r w:rsidRPr="00E65EBB">
              <w:rPr>
                <w:rFonts w:hint="eastAsia"/>
                <w:sz w:val="21"/>
                <w:szCs w:val="21"/>
              </w:rPr>
              <w:t>食堂油烟</w:t>
            </w:r>
          </w:p>
        </w:tc>
        <w:tc>
          <w:tcPr>
            <w:tcW w:w="272"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27"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6</w:t>
            </w:r>
            <w:r w:rsidRPr="00E65EBB">
              <w:rPr>
                <w:sz w:val="21"/>
                <w:szCs w:val="21"/>
              </w:rPr>
              <w:t>000</w:t>
            </w:r>
          </w:p>
        </w:tc>
        <w:tc>
          <w:tcPr>
            <w:tcW w:w="336" w:type="pct"/>
            <w:gridSpan w:val="2"/>
            <w:tcBorders>
              <w:right w:val="single" w:sz="4" w:space="0" w:color="auto"/>
            </w:tcBorders>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7</w:t>
            </w:r>
            <w:r w:rsidRPr="00E65EBB">
              <w:rPr>
                <w:sz w:val="21"/>
                <w:szCs w:val="21"/>
              </w:rPr>
              <w:t>.5</w:t>
            </w:r>
          </w:p>
        </w:tc>
        <w:tc>
          <w:tcPr>
            <w:tcW w:w="320" w:type="pct"/>
            <w:tcBorders>
              <w:left w:val="single" w:sz="4" w:space="0" w:color="auto"/>
            </w:tcBorders>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.045</w:t>
            </w:r>
          </w:p>
        </w:tc>
        <w:tc>
          <w:tcPr>
            <w:tcW w:w="48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DNN</w:t>
            </w:r>
            <w:r w:rsidRPr="00E65EBB">
              <w:rPr>
                <w:rFonts w:hint="eastAsia"/>
                <w:sz w:val="21"/>
                <w:szCs w:val="21"/>
              </w:rPr>
              <w:t>型油烟净化装置</w:t>
            </w:r>
          </w:p>
        </w:tc>
        <w:tc>
          <w:tcPr>
            <w:tcW w:w="243"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7</w:t>
            </w:r>
            <w:r w:rsidRPr="00E65EBB">
              <w:rPr>
                <w:sz w:val="21"/>
                <w:szCs w:val="21"/>
              </w:rPr>
              <w:t>5</w:t>
            </w:r>
          </w:p>
        </w:tc>
        <w:tc>
          <w:tcPr>
            <w:tcW w:w="28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337"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6</w:t>
            </w:r>
            <w:r w:rsidRPr="00E65EBB">
              <w:rPr>
                <w:sz w:val="21"/>
                <w:szCs w:val="21"/>
              </w:rPr>
              <w:t>000</w:t>
            </w:r>
          </w:p>
        </w:tc>
        <w:tc>
          <w:tcPr>
            <w:tcW w:w="336" w:type="pct"/>
            <w:tcBorders>
              <w:right w:val="single" w:sz="4" w:space="0" w:color="auto"/>
            </w:tcBorders>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1</w:t>
            </w:r>
            <w:r w:rsidRPr="00E65EBB">
              <w:rPr>
                <w:sz w:val="21"/>
                <w:szCs w:val="21"/>
              </w:rPr>
              <w:t>.9</w:t>
            </w:r>
          </w:p>
        </w:tc>
        <w:tc>
          <w:tcPr>
            <w:tcW w:w="325" w:type="pct"/>
            <w:tcBorders>
              <w:left w:val="single" w:sz="4" w:space="0" w:color="auto"/>
            </w:tcBorders>
            <w:shd w:val="clear" w:color="auto" w:fill="auto"/>
            <w:vAlign w:val="center"/>
          </w:tcPr>
          <w:p w:rsidR="00487509" w:rsidRPr="00E65EBB" w:rsidRDefault="009563C3">
            <w:pPr>
              <w:widowControl/>
              <w:spacing w:line="240" w:lineRule="auto"/>
              <w:jc w:val="center"/>
              <w:textAlignment w:val="bottom"/>
              <w:rPr>
                <w:sz w:val="21"/>
                <w:szCs w:val="21"/>
              </w:rPr>
            </w:pPr>
            <w:r w:rsidRPr="00E65EBB">
              <w:rPr>
                <w:rFonts w:hint="eastAsia"/>
                <w:sz w:val="21"/>
                <w:szCs w:val="21"/>
              </w:rPr>
              <w:t>0</w:t>
            </w:r>
            <w:r w:rsidRPr="00E65EBB">
              <w:rPr>
                <w:sz w:val="21"/>
                <w:szCs w:val="21"/>
              </w:rPr>
              <w:t>.011</w:t>
            </w:r>
          </w:p>
        </w:tc>
        <w:tc>
          <w:tcPr>
            <w:tcW w:w="278"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240</w:t>
            </w:r>
          </w:p>
        </w:tc>
      </w:tr>
      <w:tr w:rsidR="00487509" w:rsidRPr="00E65EBB">
        <w:trPr>
          <w:trHeight w:val="340"/>
          <w:jc w:val="center"/>
        </w:trPr>
        <w:tc>
          <w:tcPr>
            <w:tcW w:w="5000" w:type="pct"/>
            <w:gridSpan w:val="16"/>
            <w:shd w:val="clear" w:color="auto" w:fill="auto"/>
            <w:vAlign w:val="center"/>
          </w:tcPr>
          <w:p w:rsidR="00487509" w:rsidRPr="00E65EBB" w:rsidRDefault="009563C3">
            <w:pPr>
              <w:pStyle w:val="aff5"/>
              <w:jc w:val="both"/>
            </w:pPr>
            <w:r w:rsidRPr="00E65EBB">
              <w:rPr>
                <w:rFonts w:hint="eastAsia"/>
              </w:rPr>
              <w:t>注：新（改、扩）建工程污染源为最大值，现有工程污染源为平均值。</w:t>
            </w:r>
          </w:p>
        </w:tc>
      </w:tr>
    </w:tbl>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42"/>
        <w:spacing w:beforeLines="50" w:before="120"/>
      </w:pPr>
      <w:r w:rsidRPr="00E65EBB">
        <w:rPr>
          <w:rFonts w:hint="eastAsia"/>
        </w:rPr>
        <w:lastRenderedPageBreak/>
        <w:t>4</w:t>
      </w:r>
      <w:r w:rsidRPr="00E65EBB">
        <w:t>.6.6.3</w:t>
      </w:r>
      <w:r w:rsidRPr="00E65EBB">
        <w:rPr>
          <w:rFonts w:hint="eastAsia"/>
        </w:rPr>
        <w:t>噪声污染源强汇总</w:t>
      </w:r>
    </w:p>
    <w:p w:rsidR="00487509" w:rsidRPr="00E65EBB" w:rsidRDefault="009563C3">
      <w:pPr>
        <w:pStyle w:val="a3"/>
        <w:ind w:firstLine="480"/>
      </w:pPr>
      <w:r w:rsidRPr="00E65EBB">
        <w:rPr>
          <w:rFonts w:hint="eastAsia"/>
        </w:rPr>
        <w:t>本项目噪声污染源源强核算结果及相关参数见表</w:t>
      </w:r>
      <w:r w:rsidRPr="00E65EBB">
        <w:rPr>
          <w:rFonts w:hint="eastAsia"/>
        </w:rPr>
        <w:t>4.6-</w:t>
      </w:r>
      <w:r w:rsidRPr="00E65EBB">
        <w:t>26</w:t>
      </w:r>
      <w:r w:rsidRPr="00E65EBB">
        <w:rPr>
          <w:rFonts w:hint="eastAsia"/>
        </w:rPr>
        <w:t>。</w:t>
      </w:r>
    </w:p>
    <w:p w:rsidR="00487509" w:rsidRPr="00E65EBB" w:rsidRDefault="009563C3">
      <w:pPr>
        <w:pStyle w:val="aff3"/>
        <w:spacing w:before="48" w:after="24"/>
      </w:pPr>
      <w:r w:rsidRPr="00E65EBB">
        <w:t>表</w:t>
      </w:r>
      <w:r w:rsidRPr="00E65EBB">
        <w:rPr>
          <w:rFonts w:hint="eastAsia"/>
        </w:rPr>
        <w:t>4</w:t>
      </w:r>
      <w:r w:rsidRPr="00E65EBB">
        <w:t xml:space="preserve">.6-26 </w:t>
      </w:r>
      <w:r w:rsidRPr="00E65EBB">
        <w:rPr>
          <w:rFonts w:hint="eastAsia"/>
        </w:rPr>
        <w:t xml:space="preserve"> </w:t>
      </w:r>
      <w:r w:rsidRPr="00E65EBB">
        <w:t>噪声污染源源强核算结果及相关参数一览表</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49"/>
        <w:gridCol w:w="1745"/>
        <w:gridCol w:w="1256"/>
        <w:gridCol w:w="1256"/>
        <w:gridCol w:w="1439"/>
        <w:gridCol w:w="1906"/>
        <w:gridCol w:w="1256"/>
        <w:gridCol w:w="1253"/>
        <w:gridCol w:w="1412"/>
        <w:gridCol w:w="980"/>
      </w:tblGrid>
      <w:tr w:rsidR="00487509" w:rsidRPr="00E65EBB">
        <w:trPr>
          <w:trHeight w:val="340"/>
          <w:jc w:val="center"/>
        </w:trPr>
        <w:tc>
          <w:tcPr>
            <w:tcW w:w="421"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r w:rsidRPr="00E65EBB">
              <w:rPr>
                <w:b/>
                <w:bCs/>
                <w:sz w:val="21"/>
                <w:szCs w:val="21"/>
              </w:rPr>
              <w:t>/</w:t>
            </w:r>
            <w:r w:rsidRPr="00E65EBB">
              <w:rPr>
                <w:b/>
                <w:bCs/>
                <w:sz w:val="21"/>
                <w:szCs w:val="21"/>
              </w:rPr>
              <w:t>生产线</w:t>
            </w:r>
          </w:p>
        </w:tc>
        <w:tc>
          <w:tcPr>
            <w:tcW w:w="639"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噪声源</w:t>
            </w:r>
          </w:p>
        </w:tc>
        <w:tc>
          <w:tcPr>
            <w:tcW w:w="460"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声源类型</w:t>
            </w:r>
            <w:r w:rsidRPr="00E65EBB">
              <w:rPr>
                <w:rFonts w:hint="eastAsia"/>
                <w:b/>
                <w:bCs/>
                <w:sz w:val="21"/>
                <w:szCs w:val="21"/>
              </w:rPr>
              <w:t>(</w:t>
            </w:r>
            <w:r w:rsidRPr="00E65EBB">
              <w:rPr>
                <w:rFonts w:hint="eastAsia"/>
                <w:b/>
                <w:bCs/>
                <w:sz w:val="21"/>
                <w:szCs w:val="21"/>
              </w:rPr>
              <w:t>偶发、频发等</w:t>
            </w:r>
            <w:r w:rsidRPr="00E65EBB">
              <w:rPr>
                <w:b/>
                <w:bCs/>
                <w:sz w:val="21"/>
                <w:szCs w:val="21"/>
              </w:rPr>
              <w:t>)</w:t>
            </w:r>
          </w:p>
        </w:tc>
        <w:tc>
          <w:tcPr>
            <w:tcW w:w="987"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噪声</w:t>
            </w:r>
            <w:r w:rsidRPr="00E65EBB">
              <w:rPr>
                <w:rFonts w:hint="eastAsia"/>
                <w:b/>
                <w:bCs/>
                <w:sz w:val="21"/>
                <w:szCs w:val="21"/>
              </w:rPr>
              <w:t>产生量</w:t>
            </w:r>
          </w:p>
        </w:tc>
        <w:tc>
          <w:tcPr>
            <w:tcW w:w="1158"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降噪措施</w:t>
            </w:r>
          </w:p>
        </w:tc>
        <w:tc>
          <w:tcPr>
            <w:tcW w:w="976"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噪声排放值</w:t>
            </w:r>
          </w:p>
        </w:tc>
        <w:tc>
          <w:tcPr>
            <w:tcW w:w="359" w:type="pct"/>
            <w:vMerge w:val="restar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持续</w:t>
            </w:r>
            <w:r w:rsidRPr="00E65EBB">
              <w:rPr>
                <w:b/>
                <w:bCs/>
                <w:sz w:val="21"/>
                <w:szCs w:val="21"/>
              </w:rPr>
              <w:t>时间</w:t>
            </w:r>
            <w:r w:rsidRPr="00E65EBB">
              <w:rPr>
                <w:rFonts w:ascii="宋体" w:hAnsi="宋体"/>
                <w:b/>
                <w:bCs/>
                <w:sz w:val="21"/>
                <w:szCs w:val="21"/>
              </w:rPr>
              <w:t>（</w:t>
            </w:r>
            <w:r w:rsidRPr="00E65EBB">
              <w:rPr>
                <w:b/>
                <w:bCs/>
                <w:sz w:val="21"/>
                <w:szCs w:val="21"/>
              </w:rPr>
              <w:t>h</w:t>
            </w:r>
            <w:r w:rsidRPr="00E65EBB">
              <w:rPr>
                <w:rFonts w:ascii="宋体" w:hAnsi="宋体"/>
                <w:b/>
                <w:bCs/>
                <w:sz w:val="21"/>
                <w:szCs w:val="21"/>
              </w:rPr>
              <w:t>）</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1"/>
              </w:rPr>
            </w:pPr>
          </w:p>
        </w:tc>
        <w:tc>
          <w:tcPr>
            <w:tcW w:w="460"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核算方法</w:t>
            </w:r>
          </w:p>
        </w:tc>
        <w:tc>
          <w:tcPr>
            <w:tcW w:w="527"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声源表达量</w:t>
            </w:r>
            <w:r w:rsidRPr="00E65EBB">
              <w:rPr>
                <w:b/>
                <w:bCs/>
                <w:sz w:val="21"/>
                <w:szCs w:val="21"/>
              </w:rPr>
              <w:t>dB</w:t>
            </w:r>
            <w:r w:rsidRPr="00E65EBB">
              <w:rPr>
                <w:rFonts w:ascii="宋体" w:hAnsi="宋体" w:hint="eastAsia"/>
                <w:b/>
                <w:bCs/>
                <w:sz w:val="21"/>
                <w:szCs w:val="21"/>
              </w:rPr>
              <w:t>(</w:t>
            </w:r>
            <w:r w:rsidRPr="00E65EBB">
              <w:rPr>
                <w:b/>
                <w:bCs/>
                <w:sz w:val="21"/>
                <w:szCs w:val="21"/>
              </w:rPr>
              <w:t>A</w:t>
            </w:r>
            <w:r w:rsidRPr="00E65EBB">
              <w:rPr>
                <w:rFonts w:ascii="宋体" w:hAnsi="宋体" w:hint="eastAsia"/>
                <w:b/>
                <w:bCs/>
                <w:sz w:val="21"/>
                <w:szCs w:val="21"/>
              </w:rPr>
              <w:t>)</w:t>
            </w:r>
          </w:p>
        </w:tc>
        <w:tc>
          <w:tcPr>
            <w:tcW w:w="698"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460"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降噪效果</w:t>
            </w:r>
          </w:p>
          <w:p w:rsidR="00487509" w:rsidRPr="00E65EBB" w:rsidRDefault="009563C3">
            <w:pPr>
              <w:spacing w:line="240" w:lineRule="auto"/>
              <w:jc w:val="center"/>
              <w:rPr>
                <w:b/>
                <w:bCs/>
                <w:sz w:val="21"/>
                <w:szCs w:val="21"/>
              </w:rPr>
            </w:pPr>
            <w:r w:rsidRPr="00E65EBB">
              <w:rPr>
                <w:rFonts w:hint="eastAsia"/>
                <w:b/>
                <w:bCs/>
                <w:sz w:val="21"/>
                <w:szCs w:val="22"/>
              </w:rPr>
              <w:t>dB</w:t>
            </w:r>
            <w:r w:rsidRPr="00E65EBB">
              <w:rPr>
                <w:rFonts w:hint="eastAsia"/>
                <w:b/>
                <w:bCs/>
                <w:sz w:val="21"/>
                <w:szCs w:val="22"/>
              </w:rPr>
              <w:t>（</w:t>
            </w:r>
            <w:r w:rsidRPr="00E65EBB">
              <w:rPr>
                <w:rFonts w:hint="eastAsia"/>
                <w:b/>
                <w:bCs/>
                <w:sz w:val="21"/>
                <w:szCs w:val="22"/>
              </w:rPr>
              <w:t>A</w:t>
            </w:r>
            <w:r w:rsidRPr="00E65EBB">
              <w:rPr>
                <w:rFonts w:hint="eastAsia"/>
                <w:b/>
                <w:bCs/>
                <w:sz w:val="21"/>
                <w:szCs w:val="22"/>
              </w:rPr>
              <w:t>）</w:t>
            </w:r>
          </w:p>
        </w:tc>
        <w:tc>
          <w:tcPr>
            <w:tcW w:w="459"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核算方法</w:t>
            </w:r>
          </w:p>
        </w:tc>
        <w:tc>
          <w:tcPr>
            <w:tcW w:w="517" w:type="pc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声源表达量</w:t>
            </w:r>
            <w:r w:rsidRPr="00E65EBB">
              <w:rPr>
                <w:b/>
                <w:bCs/>
                <w:sz w:val="21"/>
                <w:szCs w:val="21"/>
              </w:rPr>
              <w:t>dB</w:t>
            </w:r>
            <w:r w:rsidRPr="00E65EBB">
              <w:rPr>
                <w:rFonts w:ascii="宋体" w:hAnsi="宋体" w:hint="eastAsia"/>
                <w:b/>
                <w:bCs/>
                <w:sz w:val="21"/>
                <w:szCs w:val="21"/>
              </w:rPr>
              <w:t>(</w:t>
            </w:r>
            <w:r w:rsidRPr="00E65EBB">
              <w:rPr>
                <w:b/>
                <w:bCs/>
                <w:sz w:val="21"/>
                <w:szCs w:val="21"/>
              </w:rPr>
              <w:t>A</w:t>
            </w:r>
            <w:r w:rsidRPr="00E65EBB">
              <w:rPr>
                <w:rFonts w:ascii="宋体" w:hAnsi="宋体" w:hint="eastAsia"/>
                <w:b/>
                <w:bCs/>
                <w:sz w:val="21"/>
                <w:szCs w:val="21"/>
              </w:rPr>
              <w:t>)</w:t>
            </w:r>
          </w:p>
        </w:tc>
        <w:tc>
          <w:tcPr>
            <w:tcW w:w="359"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421"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生产车间</w:t>
            </w: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片皮机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698"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设备减振降噪，加强维护管理，车间合理布局等</w:t>
            </w:r>
          </w:p>
        </w:tc>
        <w:tc>
          <w:tcPr>
            <w:tcW w:w="460" w:type="pct"/>
            <w:vMerge w:val="restart"/>
            <w:shd w:val="clear" w:color="auto" w:fill="auto"/>
            <w:vAlign w:val="center"/>
          </w:tcPr>
          <w:p w:rsidR="00487509" w:rsidRPr="00E65EBB" w:rsidRDefault="009563C3">
            <w:pPr>
              <w:spacing w:line="240" w:lineRule="auto"/>
              <w:jc w:val="center"/>
              <w:rPr>
                <w:sz w:val="21"/>
                <w:szCs w:val="22"/>
              </w:rPr>
            </w:pPr>
            <w:r w:rsidRPr="00E65EBB">
              <w:rPr>
                <w:sz w:val="21"/>
                <w:szCs w:val="22"/>
              </w:rPr>
              <w:t>5</w:t>
            </w: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7</w:t>
            </w:r>
            <w:r w:rsidRPr="00E65EBB">
              <w:rPr>
                <w:kern w:val="0"/>
                <w:sz w:val="21"/>
                <w:szCs w:val="21"/>
              </w:rPr>
              <w:t>0-75</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削匀机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7</w:t>
            </w:r>
            <w:r w:rsidRPr="00E65EBB">
              <w:rPr>
                <w:kern w:val="0"/>
                <w:sz w:val="21"/>
                <w:szCs w:val="21"/>
              </w:rPr>
              <w:t>0-75</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量革机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65-70</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6</w:t>
            </w:r>
            <w:r w:rsidRPr="00E65EBB">
              <w:rPr>
                <w:kern w:val="0"/>
                <w:sz w:val="21"/>
                <w:szCs w:val="21"/>
              </w:rPr>
              <w:t>0-65</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1"/>
              </w:rPr>
              <w:t>7</w:t>
            </w:r>
            <w:r w:rsidRPr="00E65EBB">
              <w:rPr>
                <w:sz w:val="21"/>
                <w:szCs w:val="21"/>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木转鼓</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75-85</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70-80</w:t>
            </w:r>
          </w:p>
        </w:tc>
        <w:tc>
          <w:tcPr>
            <w:tcW w:w="359" w:type="pct"/>
            <w:shd w:val="clear" w:color="auto" w:fill="auto"/>
            <w:vAlign w:val="center"/>
          </w:tcPr>
          <w:p w:rsidR="00487509" w:rsidRPr="00E65EBB" w:rsidRDefault="009563C3">
            <w:pPr>
              <w:spacing w:line="240" w:lineRule="auto"/>
              <w:jc w:val="center"/>
              <w:rPr>
                <w:sz w:val="21"/>
                <w:szCs w:val="22"/>
              </w:rPr>
            </w:pPr>
            <w:r w:rsidRPr="00E65EBB">
              <w:rPr>
                <w:sz w:val="21"/>
                <w:szCs w:val="21"/>
              </w:rPr>
              <w:t>7440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空压机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rFonts w:hint="eastAsia"/>
                <w:sz w:val="21"/>
                <w:szCs w:val="20"/>
              </w:rPr>
              <w:t>8</w:t>
            </w:r>
            <w:r w:rsidRPr="00E65EBB">
              <w:rPr>
                <w:sz w:val="21"/>
                <w:szCs w:val="20"/>
              </w:rPr>
              <w:t>5-90</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80-85</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挤水机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75-80</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7</w:t>
            </w:r>
            <w:r w:rsidRPr="00E65EBB">
              <w:rPr>
                <w:kern w:val="0"/>
                <w:sz w:val="21"/>
                <w:szCs w:val="21"/>
              </w:rPr>
              <w:t>0-75</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低温干燥设备</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7</w:t>
            </w:r>
            <w:r w:rsidRPr="00E65EBB">
              <w:rPr>
                <w:kern w:val="0"/>
                <w:sz w:val="21"/>
                <w:szCs w:val="21"/>
              </w:rPr>
              <w:t>5-80</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kern w:val="0"/>
                <w:sz w:val="21"/>
                <w:szCs w:val="21"/>
                <w:highlight w:val="yellow"/>
              </w:rPr>
            </w:pPr>
            <w:r w:rsidRPr="00E65EBB">
              <w:rPr>
                <w:rFonts w:hint="eastAsia"/>
                <w:sz w:val="21"/>
                <w:szCs w:val="20"/>
              </w:rPr>
              <w:t>绷板机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textAlignment w:val="center"/>
              <w:rPr>
                <w:sz w:val="21"/>
                <w:szCs w:val="20"/>
              </w:rPr>
            </w:pPr>
            <w:r w:rsidRPr="00E65EBB">
              <w:rPr>
                <w:sz w:val="21"/>
                <w:szCs w:val="20"/>
              </w:rPr>
              <w:t>80-85</w:t>
            </w:r>
          </w:p>
        </w:tc>
        <w:tc>
          <w:tcPr>
            <w:tcW w:w="698" w:type="pct"/>
            <w:vMerge/>
            <w:shd w:val="clear" w:color="auto" w:fill="auto"/>
            <w:vAlign w:val="center"/>
          </w:tcPr>
          <w:p w:rsidR="00487509" w:rsidRPr="00E65EBB" w:rsidRDefault="00487509">
            <w:pPr>
              <w:spacing w:line="240" w:lineRule="auto"/>
              <w:jc w:val="center"/>
              <w:rPr>
                <w:sz w:val="21"/>
                <w:szCs w:val="21"/>
              </w:rPr>
            </w:pPr>
          </w:p>
        </w:tc>
        <w:tc>
          <w:tcPr>
            <w:tcW w:w="460" w:type="pct"/>
            <w:vMerge/>
            <w:shd w:val="clear" w:color="auto" w:fill="auto"/>
            <w:vAlign w:val="center"/>
          </w:tcPr>
          <w:p w:rsidR="00487509" w:rsidRPr="00E65EBB" w:rsidRDefault="00487509">
            <w:pPr>
              <w:spacing w:line="240" w:lineRule="auto"/>
              <w:jc w:val="center"/>
              <w:rPr>
                <w:sz w:val="21"/>
                <w:szCs w:val="22"/>
              </w:rPr>
            </w:pP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7</w:t>
            </w:r>
            <w:r w:rsidRPr="00E65EBB">
              <w:rPr>
                <w:kern w:val="0"/>
                <w:sz w:val="21"/>
                <w:szCs w:val="21"/>
              </w:rPr>
              <w:t>5-80</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vMerge/>
            <w:shd w:val="clear" w:color="auto" w:fill="auto"/>
            <w:vAlign w:val="center"/>
          </w:tcPr>
          <w:p w:rsidR="00487509" w:rsidRPr="00E65EBB" w:rsidRDefault="00487509">
            <w:pPr>
              <w:spacing w:line="240" w:lineRule="auto"/>
              <w:jc w:val="center"/>
              <w:rPr>
                <w:sz w:val="21"/>
                <w:szCs w:val="21"/>
              </w:rPr>
            </w:pPr>
          </w:p>
        </w:tc>
        <w:tc>
          <w:tcPr>
            <w:tcW w:w="639" w:type="pct"/>
            <w:vAlign w:val="center"/>
          </w:tcPr>
          <w:p w:rsidR="00487509" w:rsidRPr="00E65EBB" w:rsidRDefault="009563C3">
            <w:pPr>
              <w:widowControl/>
              <w:spacing w:line="240" w:lineRule="auto"/>
              <w:jc w:val="center"/>
              <w:textAlignment w:val="center"/>
              <w:rPr>
                <w:sz w:val="21"/>
                <w:szCs w:val="20"/>
              </w:rPr>
            </w:pPr>
            <w:r w:rsidRPr="00E65EBB">
              <w:rPr>
                <w:rFonts w:hint="eastAsia"/>
                <w:sz w:val="21"/>
                <w:szCs w:val="20"/>
              </w:rPr>
              <w:t>含铬废水处理设施配套泵</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rPr>
                <w:sz w:val="21"/>
                <w:szCs w:val="20"/>
              </w:rPr>
            </w:pPr>
            <w:r w:rsidRPr="00E65EBB">
              <w:rPr>
                <w:sz w:val="21"/>
                <w:szCs w:val="20"/>
              </w:rPr>
              <w:t>75-85</w:t>
            </w:r>
          </w:p>
        </w:tc>
        <w:tc>
          <w:tcPr>
            <w:tcW w:w="698"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泵机隔声罩等</w:t>
            </w:r>
          </w:p>
        </w:tc>
        <w:tc>
          <w:tcPr>
            <w:tcW w:w="460" w:type="pct"/>
            <w:shd w:val="clear" w:color="auto" w:fill="auto"/>
            <w:vAlign w:val="center"/>
          </w:tcPr>
          <w:p w:rsidR="00487509" w:rsidRPr="00E65EBB" w:rsidRDefault="009563C3">
            <w:pPr>
              <w:spacing w:line="240" w:lineRule="auto"/>
              <w:jc w:val="center"/>
              <w:rPr>
                <w:sz w:val="21"/>
                <w:szCs w:val="22"/>
              </w:rPr>
            </w:pPr>
            <w:r w:rsidRPr="00E65EBB">
              <w:rPr>
                <w:sz w:val="21"/>
                <w:szCs w:val="22"/>
              </w:rPr>
              <w:t>15</w:t>
            </w:r>
          </w:p>
        </w:tc>
        <w:tc>
          <w:tcPr>
            <w:tcW w:w="45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17" w:type="pct"/>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6</w:t>
            </w:r>
            <w:r w:rsidRPr="00E65EBB">
              <w:rPr>
                <w:kern w:val="0"/>
                <w:sz w:val="21"/>
                <w:szCs w:val="21"/>
              </w:rPr>
              <w:t>0-70</w:t>
            </w:r>
          </w:p>
        </w:tc>
        <w:tc>
          <w:tcPr>
            <w:tcW w:w="359" w:type="pct"/>
            <w:shd w:val="clear" w:color="auto" w:fill="auto"/>
            <w:vAlign w:val="center"/>
          </w:tcPr>
          <w:p w:rsidR="00487509" w:rsidRPr="00E65EBB" w:rsidRDefault="009563C3">
            <w:pPr>
              <w:spacing w:line="240" w:lineRule="auto"/>
              <w:jc w:val="center"/>
              <w:rPr>
                <w:sz w:val="21"/>
                <w:szCs w:val="22"/>
              </w:rPr>
            </w:pPr>
            <w:r w:rsidRPr="00E65EBB">
              <w:rPr>
                <w:rFonts w:hint="eastAsia"/>
                <w:sz w:val="21"/>
                <w:szCs w:val="22"/>
              </w:rPr>
              <w:t>7</w:t>
            </w:r>
            <w:r w:rsidRPr="00E65EBB">
              <w:rPr>
                <w:sz w:val="21"/>
                <w:szCs w:val="22"/>
              </w:rPr>
              <w:t>440</w:t>
            </w:r>
          </w:p>
        </w:tc>
      </w:tr>
      <w:tr w:rsidR="00487509" w:rsidRPr="00E65EBB">
        <w:trPr>
          <w:trHeight w:val="340"/>
          <w:jc w:val="center"/>
        </w:trPr>
        <w:tc>
          <w:tcPr>
            <w:tcW w:w="42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废水处理</w:t>
            </w:r>
          </w:p>
        </w:tc>
        <w:tc>
          <w:tcPr>
            <w:tcW w:w="639" w:type="pct"/>
            <w:vAlign w:val="center"/>
          </w:tcPr>
          <w:p w:rsidR="00487509" w:rsidRPr="00E65EBB" w:rsidRDefault="009563C3">
            <w:pPr>
              <w:widowControl/>
              <w:spacing w:line="240" w:lineRule="auto"/>
              <w:jc w:val="center"/>
              <w:rPr>
                <w:kern w:val="0"/>
                <w:sz w:val="21"/>
                <w:szCs w:val="21"/>
              </w:rPr>
            </w:pPr>
            <w:r w:rsidRPr="00E65EBB">
              <w:rPr>
                <w:rFonts w:hint="eastAsia"/>
                <w:sz w:val="21"/>
                <w:szCs w:val="20"/>
              </w:rPr>
              <w:t>污水处理设施及配套泵、风机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rPr>
                <w:kern w:val="0"/>
                <w:sz w:val="21"/>
                <w:szCs w:val="21"/>
              </w:rPr>
            </w:pPr>
            <w:r w:rsidRPr="00E65EBB">
              <w:rPr>
                <w:rFonts w:hint="eastAsia"/>
                <w:sz w:val="21"/>
                <w:szCs w:val="20"/>
              </w:rPr>
              <w:t>8</w:t>
            </w:r>
            <w:r w:rsidRPr="00E65EBB">
              <w:rPr>
                <w:sz w:val="21"/>
                <w:szCs w:val="20"/>
              </w:rPr>
              <w:t>0-90</w:t>
            </w:r>
          </w:p>
        </w:tc>
        <w:tc>
          <w:tcPr>
            <w:tcW w:w="698"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泵机、风机隔声罩等</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5</w:t>
            </w:r>
          </w:p>
        </w:tc>
        <w:tc>
          <w:tcPr>
            <w:tcW w:w="459"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7"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kern w:val="0"/>
                <w:sz w:val="21"/>
                <w:szCs w:val="21"/>
              </w:rPr>
              <w:t>65-75</w:t>
            </w:r>
          </w:p>
        </w:tc>
        <w:tc>
          <w:tcPr>
            <w:tcW w:w="359" w:type="pct"/>
            <w:shd w:val="clear" w:color="auto" w:fill="auto"/>
            <w:vAlign w:val="center"/>
          </w:tcPr>
          <w:p w:rsidR="00487509" w:rsidRPr="00E65EBB" w:rsidRDefault="009563C3">
            <w:pPr>
              <w:spacing w:line="240" w:lineRule="auto"/>
              <w:jc w:val="center"/>
              <w:rPr>
                <w:sz w:val="21"/>
                <w:szCs w:val="22"/>
              </w:rPr>
            </w:pPr>
            <w:r w:rsidRPr="00E65EBB">
              <w:rPr>
                <w:sz w:val="21"/>
                <w:szCs w:val="21"/>
              </w:rPr>
              <w:t>8760</w:t>
            </w:r>
          </w:p>
        </w:tc>
      </w:tr>
      <w:tr w:rsidR="00487509" w:rsidRPr="00E65EBB">
        <w:trPr>
          <w:trHeight w:val="340"/>
          <w:jc w:val="center"/>
        </w:trPr>
        <w:tc>
          <w:tcPr>
            <w:tcW w:w="421"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废气处理</w:t>
            </w:r>
          </w:p>
        </w:tc>
        <w:tc>
          <w:tcPr>
            <w:tcW w:w="639" w:type="pct"/>
            <w:vAlign w:val="center"/>
          </w:tcPr>
          <w:p w:rsidR="00487509" w:rsidRPr="00E65EBB" w:rsidRDefault="009563C3">
            <w:pPr>
              <w:widowControl/>
              <w:spacing w:line="240" w:lineRule="auto"/>
              <w:jc w:val="center"/>
              <w:rPr>
                <w:kern w:val="0"/>
                <w:sz w:val="21"/>
                <w:szCs w:val="21"/>
              </w:rPr>
            </w:pPr>
            <w:r w:rsidRPr="00E65EBB">
              <w:rPr>
                <w:rFonts w:hint="eastAsia"/>
                <w:sz w:val="21"/>
                <w:szCs w:val="20"/>
              </w:rPr>
              <w:t>废气处理设施及配套风机</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频发</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2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adjustRightInd w:val="0"/>
              <w:snapToGrid w:val="0"/>
              <w:spacing w:line="240" w:lineRule="auto"/>
              <w:jc w:val="center"/>
              <w:rPr>
                <w:kern w:val="0"/>
                <w:sz w:val="21"/>
                <w:szCs w:val="21"/>
              </w:rPr>
            </w:pPr>
            <w:r w:rsidRPr="00E65EBB">
              <w:rPr>
                <w:rFonts w:hint="eastAsia"/>
                <w:sz w:val="21"/>
                <w:szCs w:val="20"/>
              </w:rPr>
              <w:t>8</w:t>
            </w:r>
            <w:r w:rsidRPr="00E65EBB">
              <w:rPr>
                <w:sz w:val="21"/>
                <w:szCs w:val="20"/>
              </w:rPr>
              <w:t>0-90</w:t>
            </w:r>
          </w:p>
        </w:tc>
        <w:tc>
          <w:tcPr>
            <w:tcW w:w="698" w:type="pct"/>
            <w:shd w:val="clear" w:color="auto" w:fill="auto"/>
            <w:vAlign w:val="center"/>
          </w:tcPr>
          <w:p w:rsidR="00487509" w:rsidRPr="00E65EBB" w:rsidRDefault="009563C3">
            <w:pPr>
              <w:spacing w:line="240" w:lineRule="auto"/>
              <w:jc w:val="center"/>
              <w:rPr>
                <w:sz w:val="21"/>
                <w:szCs w:val="21"/>
              </w:rPr>
            </w:pPr>
            <w:r w:rsidRPr="00E65EBB">
              <w:rPr>
                <w:sz w:val="21"/>
                <w:szCs w:val="21"/>
              </w:rPr>
              <w:t>风机隔声罩等</w:t>
            </w:r>
          </w:p>
        </w:tc>
        <w:tc>
          <w:tcPr>
            <w:tcW w:w="46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5</w:t>
            </w:r>
          </w:p>
        </w:tc>
        <w:tc>
          <w:tcPr>
            <w:tcW w:w="45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17" w:type="pct"/>
            <w:shd w:val="clear" w:color="auto" w:fill="auto"/>
            <w:vAlign w:val="center"/>
          </w:tcPr>
          <w:p w:rsidR="00487509" w:rsidRPr="00E65EBB" w:rsidRDefault="009563C3">
            <w:pPr>
              <w:adjustRightInd w:val="0"/>
              <w:snapToGrid w:val="0"/>
              <w:spacing w:line="240" w:lineRule="auto"/>
              <w:jc w:val="center"/>
              <w:rPr>
                <w:kern w:val="0"/>
                <w:sz w:val="21"/>
                <w:szCs w:val="21"/>
              </w:rPr>
            </w:pPr>
            <w:r w:rsidRPr="00E65EBB">
              <w:rPr>
                <w:rFonts w:hint="eastAsia"/>
                <w:kern w:val="0"/>
                <w:sz w:val="21"/>
                <w:szCs w:val="21"/>
              </w:rPr>
              <w:t>6</w:t>
            </w:r>
            <w:r w:rsidRPr="00E65EBB">
              <w:rPr>
                <w:kern w:val="0"/>
                <w:sz w:val="21"/>
                <w:szCs w:val="21"/>
              </w:rPr>
              <w:t>5-75</w:t>
            </w:r>
          </w:p>
        </w:tc>
        <w:tc>
          <w:tcPr>
            <w:tcW w:w="359" w:type="pct"/>
            <w:shd w:val="clear" w:color="auto" w:fill="auto"/>
            <w:vAlign w:val="center"/>
          </w:tcPr>
          <w:p w:rsidR="00487509" w:rsidRPr="00E65EBB" w:rsidRDefault="009563C3">
            <w:pPr>
              <w:spacing w:line="240" w:lineRule="auto"/>
              <w:jc w:val="center"/>
              <w:rPr>
                <w:sz w:val="21"/>
                <w:szCs w:val="21"/>
              </w:rPr>
            </w:pPr>
            <w:r w:rsidRPr="00E65EBB">
              <w:rPr>
                <w:sz w:val="21"/>
                <w:szCs w:val="21"/>
              </w:rPr>
              <w:t>8760</w:t>
            </w:r>
          </w:p>
        </w:tc>
      </w:tr>
      <w:tr w:rsidR="00487509" w:rsidRPr="00E65EBB">
        <w:trPr>
          <w:trHeight w:val="340"/>
          <w:jc w:val="center"/>
        </w:trPr>
        <w:tc>
          <w:tcPr>
            <w:tcW w:w="5000" w:type="pct"/>
            <w:gridSpan w:val="10"/>
            <w:shd w:val="clear" w:color="auto" w:fill="auto"/>
            <w:vAlign w:val="center"/>
          </w:tcPr>
          <w:p w:rsidR="00487509" w:rsidRPr="00E65EBB" w:rsidRDefault="009563C3">
            <w:pPr>
              <w:spacing w:line="240" w:lineRule="auto"/>
              <w:rPr>
                <w:sz w:val="21"/>
                <w:szCs w:val="21"/>
              </w:rPr>
            </w:pPr>
            <w:r w:rsidRPr="00E65EBB">
              <w:rPr>
                <w:rFonts w:hint="eastAsia"/>
                <w:sz w:val="21"/>
                <w:szCs w:val="21"/>
              </w:rPr>
              <w:t>备注：声源表达量为</w:t>
            </w:r>
            <w:r w:rsidRPr="00E65EBB">
              <w:rPr>
                <w:rFonts w:hint="eastAsia"/>
                <w:sz w:val="21"/>
                <w:szCs w:val="21"/>
              </w:rPr>
              <w:t>A</w:t>
            </w:r>
            <w:r w:rsidRPr="00E65EBB">
              <w:rPr>
                <w:rFonts w:hint="eastAsia"/>
                <w:sz w:val="21"/>
                <w:szCs w:val="21"/>
              </w:rPr>
              <w:t>声功率计（</w:t>
            </w:r>
            <w:r w:rsidRPr="00E65EBB">
              <w:rPr>
                <w:rFonts w:hint="eastAsia"/>
                <w:sz w:val="21"/>
                <w:szCs w:val="21"/>
              </w:rPr>
              <w:t>L</w:t>
            </w:r>
            <w:r w:rsidRPr="00E65EBB">
              <w:rPr>
                <w:rFonts w:hint="eastAsia"/>
                <w:sz w:val="21"/>
                <w:szCs w:val="21"/>
                <w:vertAlign w:val="subscript"/>
              </w:rPr>
              <w:t>AW</w:t>
            </w:r>
            <w:r w:rsidRPr="00E65EBB">
              <w:rPr>
                <w:rFonts w:hint="eastAsia"/>
                <w:sz w:val="21"/>
                <w:szCs w:val="21"/>
              </w:rPr>
              <w:t>），或中心频率为</w:t>
            </w:r>
            <w:r w:rsidRPr="00E65EBB">
              <w:rPr>
                <w:rFonts w:hint="eastAsia"/>
                <w:sz w:val="21"/>
                <w:szCs w:val="21"/>
              </w:rPr>
              <w:t>6</w:t>
            </w:r>
            <w:r w:rsidRPr="00E65EBB">
              <w:rPr>
                <w:sz w:val="21"/>
                <w:szCs w:val="21"/>
              </w:rPr>
              <w:t>3-8000</w:t>
            </w:r>
            <w:r w:rsidRPr="00E65EBB">
              <w:rPr>
                <w:rFonts w:hint="eastAsia"/>
                <w:sz w:val="21"/>
                <w:szCs w:val="21"/>
              </w:rPr>
              <w:t>Hz</w:t>
            </w:r>
            <w:r w:rsidRPr="00E65EBB">
              <w:rPr>
                <w:sz w:val="21"/>
                <w:szCs w:val="21"/>
              </w:rPr>
              <w:t>8</w:t>
            </w:r>
            <w:r w:rsidRPr="00E65EBB">
              <w:rPr>
                <w:rFonts w:hint="eastAsia"/>
                <w:sz w:val="21"/>
                <w:szCs w:val="21"/>
              </w:rPr>
              <w:t>个倍频带的声功率级（</w:t>
            </w:r>
            <w:r w:rsidRPr="00E65EBB">
              <w:rPr>
                <w:rFonts w:hint="eastAsia"/>
                <w:sz w:val="21"/>
                <w:szCs w:val="21"/>
              </w:rPr>
              <w:t>L</w:t>
            </w:r>
            <w:r w:rsidRPr="00E65EBB">
              <w:rPr>
                <w:rFonts w:hint="eastAsia"/>
                <w:sz w:val="21"/>
                <w:szCs w:val="21"/>
                <w:vertAlign w:val="subscript"/>
              </w:rPr>
              <w:t>W</w:t>
            </w:r>
            <w:r w:rsidRPr="00E65EBB">
              <w:rPr>
                <w:rFonts w:hint="eastAsia"/>
                <w:sz w:val="21"/>
                <w:szCs w:val="21"/>
              </w:rPr>
              <w:t>）；距离声源</w:t>
            </w:r>
            <w:r w:rsidRPr="00E65EBB">
              <w:rPr>
                <w:rFonts w:hint="eastAsia"/>
                <w:sz w:val="21"/>
                <w:szCs w:val="21"/>
              </w:rPr>
              <w:t>r</w:t>
            </w:r>
            <w:r w:rsidRPr="00E65EBB">
              <w:rPr>
                <w:rFonts w:hint="eastAsia"/>
                <w:sz w:val="21"/>
                <w:szCs w:val="21"/>
              </w:rPr>
              <w:t>处的</w:t>
            </w:r>
            <w:r w:rsidRPr="00E65EBB">
              <w:rPr>
                <w:rFonts w:hint="eastAsia"/>
                <w:sz w:val="21"/>
                <w:szCs w:val="21"/>
              </w:rPr>
              <w:t>A</w:t>
            </w:r>
            <w:r w:rsidRPr="00E65EBB">
              <w:rPr>
                <w:rFonts w:hint="eastAsia"/>
                <w:sz w:val="21"/>
                <w:szCs w:val="21"/>
              </w:rPr>
              <w:t>声级</w:t>
            </w:r>
            <w:r w:rsidRPr="00E65EBB">
              <w:rPr>
                <w:rFonts w:hint="eastAsia"/>
                <w:sz w:val="21"/>
                <w:szCs w:val="21"/>
              </w:rPr>
              <w:t>[L</w:t>
            </w:r>
            <w:r w:rsidRPr="00E65EBB">
              <w:rPr>
                <w:rFonts w:hint="eastAsia"/>
                <w:sz w:val="21"/>
                <w:szCs w:val="21"/>
                <w:vertAlign w:val="subscript"/>
              </w:rPr>
              <w:t>A(r</w:t>
            </w:r>
            <w:r w:rsidRPr="00E65EBB">
              <w:rPr>
                <w:sz w:val="21"/>
                <w:szCs w:val="21"/>
                <w:vertAlign w:val="subscript"/>
              </w:rPr>
              <w:t>)</w:t>
            </w:r>
            <w:r w:rsidRPr="00E65EBB">
              <w:rPr>
                <w:sz w:val="21"/>
                <w:szCs w:val="21"/>
              </w:rPr>
              <w:t>]</w:t>
            </w:r>
            <w:r w:rsidRPr="00E65EBB">
              <w:rPr>
                <w:bCs/>
                <w:sz w:val="21"/>
                <w:szCs w:val="21"/>
              </w:rPr>
              <w:t>或中心频率为</w:t>
            </w:r>
            <w:r w:rsidRPr="00E65EBB">
              <w:rPr>
                <w:bCs/>
                <w:sz w:val="21"/>
                <w:szCs w:val="21"/>
              </w:rPr>
              <w:t>63-8000Hz8</w:t>
            </w:r>
            <w:r w:rsidRPr="00E65EBB">
              <w:rPr>
                <w:bCs/>
                <w:sz w:val="21"/>
                <w:szCs w:val="21"/>
              </w:rPr>
              <w:t>个倍频带的声压级</w:t>
            </w:r>
            <w:r w:rsidRPr="00E65EBB">
              <w:rPr>
                <w:bCs/>
                <w:sz w:val="21"/>
                <w:szCs w:val="21"/>
              </w:rPr>
              <w:t>[L</w:t>
            </w:r>
            <w:r w:rsidRPr="00E65EBB">
              <w:rPr>
                <w:bCs/>
                <w:sz w:val="21"/>
                <w:szCs w:val="21"/>
                <w:vertAlign w:val="subscript"/>
              </w:rPr>
              <w:t>p(r)</w:t>
            </w:r>
            <w:r w:rsidRPr="00E65EBB">
              <w:rPr>
                <w:bCs/>
                <w:sz w:val="21"/>
                <w:szCs w:val="21"/>
              </w:rPr>
              <w:t>]</w:t>
            </w:r>
            <w:r w:rsidRPr="00E65EBB">
              <w:rPr>
                <w:bCs/>
                <w:sz w:val="21"/>
                <w:szCs w:val="21"/>
              </w:rPr>
              <w:t>。</w:t>
            </w:r>
          </w:p>
        </w:tc>
      </w:tr>
    </w:tbl>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42"/>
        <w:spacing w:beforeLines="50" w:before="120"/>
      </w:pPr>
      <w:r w:rsidRPr="00E65EBB">
        <w:rPr>
          <w:rFonts w:hint="eastAsia"/>
        </w:rPr>
        <w:lastRenderedPageBreak/>
        <w:t>4</w:t>
      </w:r>
      <w:r w:rsidRPr="00E65EBB">
        <w:t>.6.6.4</w:t>
      </w:r>
      <w:r w:rsidRPr="00E65EBB">
        <w:rPr>
          <w:rFonts w:hint="eastAsia"/>
        </w:rPr>
        <w:t>固废污染源强分析</w:t>
      </w:r>
    </w:p>
    <w:p w:rsidR="00487509" w:rsidRPr="00E65EBB" w:rsidRDefault="009563C3">
      <w:pPr>
        <w:pStyle w:val="a3"/>
        <w:ind w:firstLine="480"/>
      </w:pPr>
      <w:r w:rsidRPr="00E65EBB">
        <w:rPr>
          <w:rFonts w:hint="eastAsia"/>
        </w:rPr>
        <w:t>本项目固体废物污染源源强核算结果及相关参数见表</w:t>
      </w:r>
      <w:r w:rsidRPr="00E65EBB">
        <w:rPr>
          <w:rFonts w:hint="eastAsia"/>
        </w:rPr>
        <w:t>4.6-</w:t>
      </w:r>
      <w:r w:rsidRPr="00E65EBB">
        <w:t>27</w:t>
      </w:r>
      <w:r w:rsidRPr="00E65EBB">
        <w:rPr>
          <w:rFonts w:hint="eastAsia"/>
        </w:rPr>
        <w:t>。</w:t>
      </w:r>
    </w:p>
    <w:p w:rsidR="00487509" w:rsidRPr="00E65EBB" w:rsidRDefault="009563C3">
      <w:pPr>
        <w:pStyle w:val="aff3"/>
        <w:spacing w:before="48" w:after="24"/>
      </w:pPr>
      <w:r w:rsidRPr="00E65EBB">
        <w:t>表</w:t>
      </w:r>
      <w:r w:rsidRPr="00E65EBB">
        <w:rPr>
          <w:rFonts w:hint="eastAsia"/>
        </w:rPr>
        <w:t>4</w:t>
      </w:r>
      <w:r w:rsidRPr="00E65EBB">
        <w:t>.6-27</w:t>
      </w:r>
      <w:r w:rsidRPr="00E65EBB">
        <w:rPr>
          <w:rFonts w:hint="eastAsia"/>
        </w:rPr>
        <w:t xml:space="preserve">  </w:t>
      </w:r>
      <w:r w:rsidRPr="00E65EBB">
        <w:t>固体废物污染源源强核算结果及相关参数一览表</w:t>
      </w:r>
    </w:p>
    <w:tbl>
      <w:tblPr>
        <w:tblW w:w="503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579"/>
        <w:gridCol w:w="1317"/>
        <w:gridCol w:w="1534"/>
        <w:gridCol w:w="1116"/>
        <w:gridCol w:w="1254"/>
        <w:gridCol w:w="1416"/>
        <w:gridCol w:w="2694"/>
        <w:gridCol w:w="1559"/>
        <w:gridCol w:w="1276"/>
      </w:tblGrid>
      <w:tr w:rsidR="00487509" w:rsidRPr="00E65EBB">
        <w:trPr>
          <w:trHeight w:val="340"/>
          <w:jc w:val="center"/>
        </w:trPr>
        <w:tc>
          <w:tcPr>
            <w:tcW w:w="574"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工序</w:t>
            </w:r>
            <w:r w:rsidRPr="00E65EBB">
              <w:rPr>
                <w:b/>
                <w:bCs/>
                <w:sz w:val="21"/>
                <w:szCs w:val="21"/>
              </w:rPr>
              <w:t>/</w:t>
            </w:r>
            <w:r w:rsidRPr="00E65EBB">
              <w:rPr>
                <w:b/>
                <w:bCs/>
                <w:sz w:val="21"/>
                <w:szCs w:val="21"/>
              </w:rPr>
              <w:t>生产线</w:t>
            </w:r>
          </w:p>
        </w:tc>
        <w:tc>
          <w:tcPr>
            <w:tcW w:w="479"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装置</w:t>
            </w:r>
          </w:p>
        </w:tc>
        <w:tc>
          <w:tcPr>
            <w:tcW w:w="558" w:type="pct"/>
            <w:vMerge w:val="restart"/>
            <w:shd w:val="clear" w:color="auto" w:fill="auto"/>
            <w:vAlign w:val="center"/>
          </w:tcPr>
          <w:p w:rsidR="00487509" w:rsidRPr="00E65EBB" w:rsidRDefault="009563C3">
            <w:pPr>
              <w:spacing w:line="240" w:lineRule="auto"/>
              <w:jc w:val="center"/>
              <w:rPr>
                <w:b/>
                <w:bCs/>
                <w:sz w:val="21"/>
                <w:szCs w:val="21"/>
              </w:rPr>
            </w:pPr>
            <w:r w:rsidRPr="00E65EBB">
              <w:rPr>
                <w:rFonts w:hint="eastAsia"/>
                <w:b/>
                <w:bCs/>
                <w:sz w:val="21"/>
                <w:szCs w:val="21"/>
              </w:rPr>
              <w:t>固体废物</w:t>
            </w:r>
            <w:r w:rsidRPr="00E65EBB">
              <w:rPr>
                <w:b/>
                <w:bCs/>
                <w:sz w:val="21"/>
                <w:szCs w:val="21"/>
              </w:rPr>
              <w:t>名称</w:t>
            </w:r>
          </w:p>
        </w:tc>
        <w:tc>
          <w:tcPr>
            <w:tcW w:w="406"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固废属性</w:t>
            </w:r>
          </w:p>
        </w:tc>
        <w:tc>
          <w:tcPr>
            <w:tcW w:w="971"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产生情况</w:t>
            </w:r>
          </w:p>
        </w:tc>
        <w:tc>
          <w:tcPr>
            <w:tcW w:w="1547" w:type="pct"/>
            <w:gridSpan w:val="2"/>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处理措施</w:t>
            </w:r>
          </w:p>
        </w:tc>
        <w:tc>
          <w:tcPr>
            <w:tcW w:w="464" w:type="pct"/>
            <w:vMerge w:val="restar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最终去向</w:t>
            </w:r>
          </w:p>
        </w:tc>
      </w:tr>
      <w:tr w:rsidR="00487509" w:rsidRPr="00E65EBB">
        <w:trPr>
          <w:trHeight w:val="340"/>
          <w:jc w:val="center"/>
        </w:trPr>
        <w:tc>
          <w:tcPr>
            <w:tcW w:w="574" w:type="pct"/>
            <w:vMerge/>
            <w:shd w:val="clear" w:color="auto" w:fill="auto"/>
            <w:vAlign w:val="center"/>
          </w:tcPr>
          <w:p w:rsidR="00487509" w:rsidRPr="00E65EBB" w:rsidRDefault="00487509">
            <w:pPr>
              <w:spacing w:line="240" w:lineRule="auto"/>
              <w:jc w:val="center"/>
              <w:rPr>
                <w:sz w:val="21"/>
                <w:szCs w:val="21"/>
              </w:rPr>
            </w:pPr>
          </w:p>
        </w:tc>
        <w:tc>
          <w:tcPr>
            <w:tcW w:w="479" w:type="pct"/>
            <w:vMerge/>
            <w:shd w:val="clear" w:color="auto" w:fill="auto"/>
            <w:vAlign w:val="center"/>
          </w:tcPr>
          <w:p w:rsidR="00487509" w:rsidRPr="00E65EBB" w:rsidRDefault="00487509">
            <w:pPr>
              <w:spacing w:line="240" w:lineRule="auto"/>
              <w:jc w:val="center"/>
              <w:rPr>
                <w:sz w:val="21"/>
                <w:szCs w:val="21"/>
              </w:rPr>
            </w:pPr>
          </w:p>
        </w:tc>
        <w:tc>
          <w:tcPr>
            <w:tcW w:w="558" w:type="pct"/>
            <w:vMerge/>
            <w:shd w:val="clear" w:color="auto" w:fill="auto"/>
            <w:vAlign w:val="center"/>
          </w:tcPr>
          <w:p w:rsidR="00487509" w:rsidRPr="00E65EBB" w:rsidRDefault="00487509">
            <w:pPr>
              <w:spacing w:line="240" w:lineRule="auto"/>
              <w:jc w:val="center"/>
              <w:rPr>
                <w:sz w:val="21"/>
                <w:szCs w:val="21"/>
              </w:rPr>
            </w:pPr>
          </w:p>
        </w:tc>
        <w:tc>
          <w:tcPr>
            <w:tcW w:w="406" w:type="pct"/>
            <w:vMerge/>
            <w:shd w:val="clear" w:color="auto" w:fill="auto"/>
            <w:vAlign w:val="center"/>
          </w:tcPr>
          <w:p w:rsidR="00487509" w:rsidRPr="00E65EBB" w:rsidRDefault="00487509">
            <w:pPr>
              <w:spacing w:line="240" w:lineRule="auto"/>
              <w:jc w:val="center"/>
              <w:rPr>
                <w:sz w:val="21"/>
                <w:szCs w:val="21"/>
              </w:rPr>
            </w:pPr>
          </w:p>
        </w:tc>
        <w:tc>
          <w:tcPr>
            <w:tcW w:w="456"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核算方法</w:t>
            </w:r>
          </w:p>
        </w:tc>
        <w:tc>
          <w:tcPr>
            <w:tcW w:w="515"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产生量</w:t>
            </w:r>
            <w:r w:rsidRPr="00E65EBB">
              <w:rPr>
                <w:rFonts w:ascii="宋体" w:hAnsi="宋体"/>
                <w:b/>
                <w:bCs/>
                <w:sz w:val="21"/>
                <w:szCs w:val="21"/>
              </w:rPr>
              <w:t>（</w:t>
            </w:r>
            <w:r w:rsidRPr="00E65EBB">
              <w:rPr>
                <w:b/>
                <w:bCs/>
                <w:sz w:val="21"/>
                <w:szCs w:val="21"/>
              </w:rPr>
              <w:t>t/a</w:t>
            </w:r>
            <w:r w:rsidRPr="00E65EBB">
              <w:rPr>
                <w:rFonts w:ascii="宋体" w:hAnsi="宋体"/>
                <w:b/>
                <w:bCs/>
                <w:sz w:val="21"/>
                <w:szCs w:val="21"/>
              </w:rPr>
              <w:t>）</w:t>
            </w:r>
          </w:p>
        </w:tc>
        <w:tc>
          <w:tcPr>
            <w:tcW w:w="980"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工艺</w:t>
            </w:r>
          </w:p>
        </w:tc>
        <w:tc>
          <w:tcPr>
            <w:tcW w:w="567" w:type="pct"/>
            <w:shd w:val="clear" w:color="auto" w:fill="auto"/>
            <w:vAlign w:val="center"/>
          </w:tcPr>
          <w:p w:rsidR="00487509" w:rsidRPr="00E65EBB" w:rsidRDefault="009563C3">
            <w:pPr>
              <w:spacing w:line="240" w:lineRule="auto"/>
              <w:jc w:val="center"/>
              <w:rPr>
                <w:b/>
                <w:bCs/>
                <w:sz w:val="21"/>
                <w:szCs w:val="21"/>
              </w:rPr>
            </w:pPr>
            <w:r w:rsidRPr="00E65EBB">
              <w:rPr>
                <w:b/>
                <w:bCs/>
                <w:sz w:val="21"/>
                <w:szCs w:val="21"/>
              </w:rPr>
              <w:t>处置量</w:t>
            </w:r>
            <w:r w:rsidRPr="00E65EBB">
              <w:rPr>
                <w:rFonts w:ascii="宋体" w:hAnsi="宋体"/>
                <w:b/>
                <w:bCs/>
                <w:sz w:val="21"/>
                <w:szCs w:val="21"/>
              </w:rPr>
              <w:t>（</w:t>
            </w:r>
            <w:r w:rsidRPr="00E65EBB">
              <w:rPr>
                <w:b/>
                <w:bCs/>
                <w:sz w:val="21"/>
                <w:szCs w:val="21"/>
              </w:rPr>
              <w:t>t/a</w:t>
            </w:r>
            <w:r w:rsidRPr="00E65EBB">
              <w:rPr>
                <w:rFonts w:ascii="宋体" w:hAnsi="宋体"/>
                <w:b/>
                <w:bCs/>
                <w:sz w:val="21"/>
                <w:szCs w:val="21"/>
              </w:rPr>
              <w:t>）</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ascii="宋体" w:hAnsi="宋体" w:hint="eastAsia"/>
                <w:sz w:val="21"/>
                <w:szCs w:val="21"/>
              </w:rPr>
              <w:t>原料使用</w:t>
            </w:r>
          </w:p>
        </w:tc>
        <w:tc>
          <w:tcPr>
            <w:tcW w:w="47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原料使用</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ascii="宋体" w:hAnsi="宋体" w:hint="eastAsia"/>
                <w:sz w:val="21"/>
                <w:szCs w:val="21"/>
              </w:rPr>
              <w:t>一般包装材料</w:t>
            </w:r>
          </w:p>
        </w:tc>
        <w:tc>
          <w:tcPr>
            <w:tcW w:w="4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一般固废</w:t>
            </w:r>
          </w:p>
        </w:tc>
        <w:tc>
          <w:tcPr>
            <w:tcW w:w="456" w:type="pct"/>
            <w:shd w:val="clear" w:color="auto" w:fill="auto"/>
            <w:vAlign w:val="center"/>
          </w:tcPr>
          <w:p w:rsidR="00487509" w:rsidRPr="00E65EBB" w:rsidRDefault="009563C3">
            <w:pPr>
              <w:spacing w:line="240" w:lineRule="auto"/>
              <w:jc w:val="center"/>
              <w:rPr>
                <w:sz w:val="21"/>
                <w:szCs w:val="21"/>
              </w:rPr>
            </w:pPr>
            <w:r w:rsidRPr="00E65EBB">
              <w:rPr>
                <w:sz w:val="21"/>
                <w:szCs w:val="21"/>
              </w:rPr>
              <w:t>类比法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sz w:val="21"/>
                <w:szCs w:val="21"/>
              </w:rPr>
              <w:t>30.0</w:t>
            </w:r>
          </w:p>
        </w:tc>
        <w:tc>
          <w:tcPr>
            <w:tcW w:w="98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委托桐乡元畅环保科技有限公司综合利用</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sz w:val="21"/>
                <w:szCs w:val="21"/>
              </w:rPr>
              <w:t>30.0</w:t>
            </w:r>
          </w:p>
        </w:tc>
        <w:tc>
          <w:tcPr>
            <w:tcW w:w="464" w:type="pct"/>
            <w:vMerge w:val="restar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综合利用</w:t>
            </w: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综合废水处理</w:t>
            </w:r>
          </w:p>
        </w:tc>
        <w:tc>
          <w:tcPr>
            <w:tcW w:w="47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综合废水处理设施</w:t>
            </w:r>
          </w:p>
        </w:tc>
        <w:tc>
          <w:tcPr>
            <w:tcW w:w="558"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一般污泥</w:t>
            </w:r>
          </w:p>
        </w:tc>
        <w:tc>
          <w:tcPr>
            <w:tcW w:w="4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一般固废</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sz w:val="21"/>
                <w:szCs w:val="21"/>
              </w:rPr>
              <w:t>3330.9</w:t>
            </w:r>
          </w:p>
        </w:tc>
        <w:tc>
          <w:tcPr>
            <w:tcW w:w="98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委托嘉兴新嘉爱斯热电有限公司、浙江景顺环保能源有限公司综合利用</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sz w:val="21"/>
                <w:szCs w:val="21"/>
              </w:rPr>
              <w:t>3330.9</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职工生活</w:t>
            </w:r>
          </w:p>
        </w:tc>
        <w:tc>
          <w:tcPr>
            <w:tcW w:w="479"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职工生活</w:t>
            </w:r>
          </w:p>
        </w:tc>
        <w:tc>
          <w:tcPr>
            <w:tcW w:w="558"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生活垃圾</w:t>
            </w:r>
          </w:p>
        </w:tc>
        <w:tc>
          <w:tcPr>
            <w:tcW w:w="4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一般固废</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6</w:t>
            </w:r>
            <w:r w:rsidRPr="00E65EBB">
              <w:rPr>
                <w:sz w:val="21"/>
                <w:szCs w:val="21"/>
              </w:rPr>
              <w:t>2.0</w:t>
            </w:r>
          </w:p>
        </w:tc>
        <w:tc>
          <w:tcPr>
            <w:tcW w:w="98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委托环卫部门统一清运</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6</w:t>
            </w:r>
            <w:r w:rsidRPr="00E65EBB">
              <w:rPr>
                <w:sz w:val="21"/>
                <w:szCs w:val="21"/>
              </w:rPr>
              <w:t>2.0</w:t>
            </w:r>
          </w:p>
        </w:tc>
        <w:tc>
          <w:tcPr>
            <w:tcW w:w="464"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环卫部门</w:t>
            </w: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削匀机</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削匀</w:t>
            </w:r>
          </w:p>
        </w:tc>
        <w:tc>
          <w:tcPr>
            <w:tcW w:w="558"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hint="eastAsia"/>
                <w:sz w:val="21"/>
                <w:szCs w:val="21"/>
              </w:rPr>
              <w:t>含铬皮屑</w:t>
            </w:r>
          </w:p>
        </w:tc>
        <w:tc>
          <w:tcPr>
            <w:tcW w:w="40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危险废物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9</w:t>
            </w:r>
            <w:r w:rsidRPr="00E65EBB">
              <w:rPr>
                <w:sz w:val="21"/>
                <w:szCs w:val="21"/>
              </w:rPr>
              <w:t>90.0</w:t>
            </w:r>
          </w:p>
        </w:tc>
        <w:tc>
          <w:tcPr>
            <w:tcW w:w="980" w:type="pct"/>
            <w:vAlign w:val="center"/>
          </w:tcPr>
          <w:p w:rsidR="00487509" w:rsidRPr="00E65EBB" w:rsidRDefault="009563C3">
            <w:pPr>
              <w:spacing w:line="240" w:lineRule="auto"/>
              <w:jc w:val="center"/>
              <w:rPr>
                <w:sz w:val="21"/>
                <w:szCs w:val="21"/>
              </w:rPr>
            </w:pPr>
            <w:r w:rsidRPr="00E65EBB">
              <w:rPr>
                <w:rFonts w:hint="eastAsia"/>
                <w:sz w:val="21"/>
                <w:szCs w:val="21"/>
              </w:rPr>
              <w:t>外卖浙江豪博鞋材有限公司生产再生革</w:t>
            </w:r>
          </w:p>
        </w:tc>
        <w:tc>
          <w:tcPr>
            <w:tcW w:w="567" w:type="pct"/>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9</w:t>
            </w:r>
            <w:r w:rsidRPr="00E65EBB">
              <w:rPr>
                <w:sz w:val="21"/>
                <w:szCs w:val="21"/>
              </w:rPr>
              <w:t>90.0</w:t>
            </w:r>
          </w:p>
        </w:tc>
        <w:tc>
          <w:tcPr>
            <w:tcW w:w="464" w:type="pct"/>
            <w:tcBorders>
              <w:top w:val="single" w:sz="4" w:space="0" w:color="auto"/>
            </w:tcBorders>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生产再生革</w:t>
            </w: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片皮机</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片皮</w:t>
            </w:r>
          </w:p>
        </w:tc>
        <w:tc>
          <w:tcPr>
            <w:tcW w:w="558"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hint="eastAsia"/>
                <w:sz w:val="21"/>
                <w:szCs w:val="21"/>
              </w:rPr>
              <w:t>含铬边角料</w:t>
            </w:r>
          </w:p>
        </w:tc>
        <w:tc>
          <w:tcPr>
            <w:tcW w:w="406" w:type="pct"/>
            <w:shd w:val="clear" w:color="auto" w:fill="auto"/>
            <w:vAlign w:val="center"/>
          </w:tcPr>
          <w:p w:rsidR="00487509" w:rsidRPr="00E65EBB" w:rsidRDefault="009563C3">
            <w:pPr>
              <w:spacing w:line="240" w:lineRule="auto"/>
              <w:jc w:val="center"/>
              <w:rPr>
                <w:sz w:val="21"/>
                <w:szCs w:val="21"/>
              </w:rPr>
            </w:pPr>
            <w:r w:rsidRPr="00E65EBB">
              <w:rPr>
                <w:sz w:val="21"/>
                <w:szCs w:val="21"/>
              </w:rPr>
              <w:t>危险</w:t>
            </w:r>
            <w:r w:rsidRPr="00E65EBB">
              <w:rPr>
                <w:rFonts w:hint="eastAsia"/>
                <w:sz w:val="21"/>
                <w:szCs w:val="21"/>
              </w:rPr>
              <w:t>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165</w:t>
            </w:r>
            <w:r w:rsidRPr="00E65EBB">
              <w:rPr>
                <w:sz w:val="21"/>
                <w:szCs w:val="21"/>
              </w:rPr>
              <w:t>0.0</w:t>
            </w:r>
          </w:p>
        </w:tc>
        <w:tc>
          <w:tcPr>
            <w:tcW w:w="980" w:type="pct"/>
            <w:vAlign w:val="center"/>
          </w:tcPr>
          <w:p w:rsidR="00487509" w:rsidRPr="00E65EBB" w:rsidRDefault="009563C3">
            <w:pPr>
              <w:spacing w:line="240" w:lineRule="auto"/>
              <w:jc w:val="center"/>
              <w:rPr>
                <w:sz w:val="21"/>
                <w:szCs w:val="21"/>
              </w:rPr>
            </w:pPr>
            <w:r w:rsidRPr="00E65EBB">
              <w:rPr>
                <w:rFonts w:hint="eastAsia"/>
                <w:sz w:val="21"/>
                <w:szCs w:val="21"/>
              </w:rPr>
              <w:t>委托温州市新广环保科技有限公司安全处置</w:t>
            </w:r>
          </w:p>
        </w:tc>
        <w:tc>
          <w:tcPr>
            <w:tcW w:w="567" w:type="pct"/>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165</w:t>
            </w:r>
            <w:r w:rsidRPr="00E65EBB">
              <w:rPr>
                <w:sz w:val="21"/>
                <w:szCs w:val="21"/>
              </w:rPr>
              <w:t>0.0</w:t>
            </w:r>
          </w:p>
        </w:tc>
        <w:tc>
          <w:tcPr>
            <w:tcW w:w="464" w:type="pct"/>
            <w:vMerge w:val="restart"/>
            <w:tcBorders>
              <w:top w:val="single" w:sz="4" w:space="0" w:color="auto"/>
            </w:tcBorders>
            <w:shd w:val="clear" w:color="auto" w:fill="auto"/>
            <w:vAlign w:val="center"/>
          </w:tcPr>
          <w:p w:rsidR="00487509" w:rsidRPr="00E65EBB" w:rsidRDefault="009563C3">
            <w:pPr>
              <w:spacing w:line="240" w:lineRule="auto"/>
              <w:jc w:val="center"/>
              <w:rPr>
                <w:sz w:val="21"/>
                <w:szCs w:val="21"/>
              </w:rPr>
            </w:pPr>
            <w:r w:rsidRPr="00E65EBB">
              <w:rPr>
                <w:sz w:val="21"/>
                <w:szCs w:val="21"/>
              </w:rPr>
              <w:t>危废处置公司无害化处置</w:t>
            </w: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原料使用</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原料使用</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沾染有毒有害原料的废包装材料</w:t>
            </w:r>
          </w:p>
        </w:tc>
        <w:tc>
          <w:tcPr>
            <w:tcW w:w="406" w:type="pct"/>
            <w:vAlign w:val="center"/>
          </w:tcPr>
          <w:p w:rsidR="00487509" w:rsidRPr="00E65EBB" w:rsidRDefault="009563C3">
            <w:pPr>
              <w:spacing w:line="240" w:lineRule="auto"/>
              <w:jc w:val="center"/>
              <w:rPr>
                <w:sz w:val="21"/>
                <w:szCs w:val="21"/>
              </w:rPr>
            </w:pPr>
            <w:r w:rsidRPr="00E65EBB">
              <w:rPr>
                <w:sz w:val="21"/>
                <w:szCs w:val="21"/>
              </w:rPr>
              <w:t>危险</w:t>
            </w:r>
            <w:r w:rsidRPr="00E65EBB">
              <w:rPr>
                <w:rFonts w:hint="eastAsia"/>
                <w:sz w:val="21"/>
                <w:szCs w:val="21"/>
              </w:rPr>
              <w:t>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1</w:t>
            </w:r>
            <w:r w:rsidRPr="00E65EBB">
              <w:rPr>
                <w:sz w:val="21"/>
                <w:szCs w:val="21"/>
              </w:rPr>
              <w:t>64</w:t>
            </w:r>
            <w:r w:rsidRPr="00E65EBB">
              <w:rPr>
                <w:rFonts w:hint="eastAsia"/>
                <w:sz w:val="21"/>
                <w:szCs w:val="21"/>
              </w:rPr>
              <w:t>.25</w:t>
            </w:r>
          </w:p>
        </w:tc>
        <w:tc>
          <w:tcPr>
            <w:tcW w:w="980" w:type="pct"/>
            <w:vAlign w:val="center"/>
          </w:tcPr>
          <w:p w:rsidR="00487509" w:rsidRPr="00E65EBB" w:rsidRDefault="009563C3">
            <w:pPr>
              <w:spacing w:line="240" w:lineRule="auto"/>
              <w:jc w:val="center"/>
              <w:rPr>
                <w:sz w:val="21"/>
                <w:szCs w:val="21"/>
              </w:rPr>
            </w:pPr>
            <w:r w:rsidRPr="00E65EBB">
              <w:rPr>
                <w:rFonts w:hint="eastAsia"/>
                <w:sz w:val="21"/>
                <w:szCs w:val="21"/>
              </w:rPr>
              <w:t>委托湖州金洁静脉科技有限公司、杭州益鸿环保科技有限公司安全处置</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1</w:t>
            </w:r>
            <w:r w:rsidRPr="00E65EBB">
              <w:rPr>
                <w:sz w:val="21"/>
                <w:szCs w:val="21"/>
              </w:rPr>
              <w:t>64</w:t>
            </w:r>
            <w:r w:rsidRPr="00E65EBB">
              <w:rPr>
                <w:rFonts w:hint="eastAsia"/>
                <w:sz w:val="21"/>
                <w:szCs w:val="21"/>
              </w:rPr>
              <w:t>.25</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设备维护</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设备维护</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废油</w:t>
            </w:r>
          </w:p>
        </w:tc>
        <w:tc>
          <w:tcPr>
            <w:tcW w:w="406" w:type="pct"/>
            <w:vAlign w:val="center"/>
          </w:tcPr>
          <w:p w:rsidR="00487509" w:rsidRPr="00E65EBB" w:rsidRDefault="009563C3">
            <w:pPr>
              <w:spacing w:line="240" w:lineRule="auto"/>
              <w:jc w:val="center"/>
              <w:rPr>
                <w:sz w:val="21"/>
                <w:szCs w:val="21"/>
              </w:rPr>
            </w:pPr>
            <w:r w:rsidRPr="00E65EBB">
              <w:rPr>
                <w:rFonts w:hint="eastAsia"/>
                <w:sz w:val="21"/>
                <w:szCs w:val="21"/>
              </w:rPr>
              <w:t>危险废物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物料衡算法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.35</w:t>
            </w:r>
          </w:p>
        </w:tc>
        <w:tc>
          <w:tcPr>
            <w:tcW w:w="980" w:type="pct"/>
            <w:vAlign w:val="center"/>
          </w:tcPr>
          <w:p w:rsidR="00487509" w:rsidRPr="00E65EBB" w:rsidRDefault="009563C3">
            <w:pPr>
              <w:spacing w:line="240" w:lineRule="auto"/>
              <w:jc w:val="center"/>
              <w:rPr>
                <w:sz w:val="21"/>
                <w:szCs w:val="21"/>
              </w:rPr>
            </w:pPr>
            <w:r w:rsidRPr="00E65EBB">
              <w:rPr>
                <w:rFonts w:hint="eastAsia"/>
                <w:sz w:val="21"/>
                <w:szCs w:val="21"/>
              </w:rPr>
              <w:t>委托平湖市金达废料再生燃料实业有限公司安全处置</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.35</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含铬废水处理</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含铬废水预处理设施</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含铬污泥</w:t>
            </w:r>
          </w:p>
        </w:tc>
        <w:tc>
          <w:tcPr>
            <w:tcW w:w="406" w:type="pct"/>
            <w:vAlign w:val="center"/>
          </w:tcPr>
          <w:p w:rsidR="00487509" w:rsidRPr="00E65EBB" w:rsidRDefault="009563C3">
            <w:pPr>
              <w:spacing w:line="240" w:lineRule="auto"/>
              <w:jc w:val="center"/>
              <w:rPr>
                <w:sz w:val="21"/>
                <w:szCs w:val="21"/>
              </w:rPr>
            </w:pPr>
            <w:r w:rsidRPr="00E65EBB">
              <w:rPr>
                <w:rFonts w:hint="eastAsia"/>
                <w:sz w:val="21"/>
                <w:szCs w:val="21"/>
              </w:rPr>
              <w:t>危险废物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产污系数法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9.282</w:t>
            </w:r>
          </w:p>
        </w:tc>
        <w:tc>
          <w:tcPr>
            <w:tcW w:w="980"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委托温州市环境发展有限公司安全处置</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9.282</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ascii="宋体" w:hAnsi="宋体" w:hint="eastAsia"/>
                <w:sz w:val="21"/>
                <w:szCs w:val="21"/>
              </w:rPr>
              <w:t>设备维护</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设备维护</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含油劳保用品</w:t>
            </w:r>
          </w:p>
        </w:tc>
        <w:tc>
          <w:tcPr>
            <w:tcW w:w="406" w:type="pct"/>
            <w:vAlign w:val="center"/>
          </w:tcPr>
          <w:p w:rsidR="00487509" w:rsidRPr="00E65EBB" w:rsidRDefault="009563C3">
            <w:pPr>
              <w:spacing w:line="240" w:lineRule="auto"/>
              <w:jc w:val="center"/>
              <w:rPr>
                <w:sz w:val="21"/>
                <w:szCs w:val="21"/>
              </w:rPr>
            </w:pPr>
            <w:r w:rsidRPr="00E65EBB">
              <w:rPr>
                <w:rFonts w:hint="eastAsia"/>
                <w:sz w:val="21"/>
                <w:szCs w:val="21"/>
              </w:rPr>
              <w:t>危险废物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.04</w:t>
            </w:r>
          </w:p>
        </w:tc>
        <w:tc>
          <w:tcPr>
            <w:tcW w:w="980" w:type="pct"/>
            <w:vMerge w:val="restart"/>
            <w:shd w:val="clear" w:color="auto" w:fill="auto"/>
            <w:vAlign w:val="center"/>
          </w:tcPr>
          <w:p w:rsidR="00487509" w:rsidRPr="00E65EBB" w:rsidRDefault="009563C3">
            <w:pPr>
              <w:spacing w:line="240" w:lineRule="auto"/>
              <w:jc w:val="center"/>
              <w:rPr>
                <w:sz w:val="21"/>
                <w:szCs w:val="21"/>
              </w:rPr>
            </w:pPr>
            <w:r w:rsidRPr="00E65EBB">
              <w:rPr>
                <w:sz w:val="21"/>
                <w:szCs w:val="21"/>
              </w:rPr>
              <w:t>委托有资质</w:t>
            </w:r>
            <w:r w:rsidRPr="00E65EBB">
              <w:rPr>
                <w:rFonts w:hint="eastAsia"/>
                <w:sz w:val="21"/>
                <w:szCs w:val="21"/>
              </w:rPr>
              <w:t>危废</w:t>
            </w:r>
            <w:r w:rsidRPr="00E65EBB">
              <w:rPr>
                <w:sz w:val="21"/>
                <w:szCs w:val="21"/>
              </w:rPr>
              <w:t>单位</w:t>
            </w:r>
            <w:r w:rsidRPr="00E65EBB">
              <w:rPr>
                <w:rFonts w:hint="eastAsia"/>
                <w:sz w:val="21"/>
                <w:szCs w:val="21"/>
              </w:rPr>
              <w:t>进行安全</w:t>
            </w:r>
            <w:r w:rsidRPr="00E65EBB">
              <w:rPr>
                <w:sz w:val="21"/>
                <w:szCs w:val="21"/>
              </w:rPr>
              <w:t>处置</w:t>
            </w: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.04</w:t>
            </w:r>
          </w:p>
        </w:tc>
        <w:tc>
          <w:tcPr>
            <w:tcW w:w="464" w:type="pct"/>
            <w:vMerge/>
            <w:shd w:val="clear" w:color="auto" w:fill="auto"/>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574" w:type="pct"/>
            <w:shd w:val="clear" w:color="auto" w:fill="auto"/>
            <w:vAlign w:val="center"/>
          </w:tcPr>
          <w:p w:rsidR="00487509" w:rsidRPr="00E65EBB" w:rsidRDefault="009563C3">
            <w:pPr>
              <w:widowControl/>
              <w:spacing w:line="240" w:lineRule="auto"/>
              <w:jc w:val="center"/>
              <w:textAlignment w:val="center"/>
              <w:rPr>
                <w:rFonts w:ascii="宋体" w:hAnsi="宋体"/>
                <w:sz w:val="21"/>
                <w:szCs w:val="21"/>
              </w:rPr>
            </w:pPr>
            <w:r w:rsidRPr="00E65EBB">
              <w:rPr>
                <w:rFonts w:hint="eastAsia"/>
                <w:sz w:val="21"/>
                <w:szCs w:val="21"/>
              </w:rPr>
              <w:t>实验试剂使用</w:t>
            </w:r>
          </w:p>
        </w:tc>
        <w:tc>
          <w:tcPr>
            <w:tcW w:w="479" w:type="pct"/>
            <w:vAlign w:val="center"/>
          </w:tcPr>
          <w:p w:rsidR="00487509" w:rsidRPr="00E65EBB" w:rsidRDefault="009563C3">
            <w:pPr>
              <w:spacing w:line="240" w:lineRule="auto"/>
              <w:jc w:val="center"/>
              <w:rPr>
                <w:sz w:val="21"/>
                <w:szCs w:val="21"/>
              </w:rPr>
            </w:pPr>
            <w:r w:rsidRPr="00E65EBB">
              <w:rPr>
                <w:rFonts w:hint="eastAsia"/>
                <w:sz w:val="21"/>
                <w:szCs w:val="21"/>
              </w:rPr>
              <w:t>实验室</w:t>
            </w:r>
          </w:p>
        </w:tc>
        <w:tc>
          <w:tcPr>
            <w:tcW w:w="558"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实验室试剂瓶</w:t>
            </w:r>
          </w:p>
        </w:tc>
        <w:tc>
          <w:tcPr>
            <w:tcW w:w="406" w:type="pct"/>
            <w:vAlign w:val="center"/>
          </w:tcPr>
          <w:p w:rsidR="00487509" w:rsidRPr="00E65EBB" w:rsidRDefault="009563C3">
            <w:pPr>
              <w:spacing w:line="240" w:lineRule="auto"/>
              <w:jc w:val="center"/>
              <w:rPr>
                <w:sz w:val="21"/>
                <w:szCs w:val="21"/>
              </w:rPr>
            </w:pPr>
            <w:r w:rsidRPr="00E65EBB">
              <w:rPr>
                <w:rFonts w:hint="eastAsia"/>
                <w:sz w:val="21"/>
                <w:szCs w:val="21"/>
              </w:rPr>
              <w:t>危险废物</w:t>
            </w:r>
          </w:p>
        </w:tc>
        <w:tc>
          <w:tcPr>
            <w:tcW w:w="456" w:type="pct"/>
            <w:shd w:val="clear" w:color="auto" w:fill="auto"/>
            <w:vAlign w:val="center"/>
          </w:tcPr>
          <w:p w:rsidR="00487509" w:rsidRPr="00E65EBB" w:rsidRDefault="009563C3">
            <w:pPr>
              <w:spacing w:line="240" w:lineRule="auto"/>
              <w:jc w:val="center"/>
              <w:rPr>
                <w:sz w:val="21"/>
                <w:szCs w:val="21"/>
              </w:rPr>
            </w:pPr>
            <w:r w:rsidRPr="00E65EBB">
              <w:rPr>
                <w:rFonts w:hint="eastAsia"/>
                <w:sz w:val="21"/>
                <w:szCs w:val="21"/>
              </w:rPr>
              <w:t>类比法</w:t>
            </w:r>
          </w:p>
        </w:tc>
        <w:tc>
          <w:tcPr>
            <w:tcW w:w="515"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.1</w:t>
            </w:r>
          </w:p>
        </w:tc>
        <w:tc>
          <w:tcPr>
            <w:tcW w:w="980" w:type="pct"/>
            <w:vMerge/>
            <w:shd w:val="clear" w:color="auto" w:fill="auto"/>
            <w:vAlign w:val="center"/>
          </w:tcPr>
          <w:p w:rsidR="00487509" w:rsidRPr="00E65EBB" w:rsidRDefault="00487509">
            <w:pPr>
              <w:spacing w:line="240" w:lineRule="auto"/>
              <w:jc w:val="center"/>
              <w:rPr>
                <w:sz w:val="21"/>
                <w:szCs w:val="21"/>
              </w:rPr>
            </w:pPr>
          </w:p>
        </w:tc>
        <w:tc>
          <w:tcPr>
            <w:tcW w:w="567" w:type="pct"/>
            <w:shd w:val="clear" w:color="auto" w:fill="auto"/>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0</w:t>
            </w:r>
            <w:r w:rsidRPr="00E65EBB">
              <w:rPr>
                <w:sz w:val="21"/>
                <w:szCs w:val="21"/>
              </w:rPr>
              <w:t>.1</w:t>
            </w:r>
          </w:p>
        </w:tc>
        <w:tc>
          <w:tcPr>
            <w:tcW w:w="464" w:type="pct"/>
            <w:vMerge/>
            <w:shd w:val="clear" w:color="auto" w:fill="auto"/>
            <w:vAlign w:val="center"/>
          </w:tcPr>
          <w:p w:rsidR="00487509" w:rsidRPr="00E65EBB" w:rsidRDefault="00487509">
            <w:pPr>
              <w:spacing w:line="240" w:lineRule="auto"/>
              <w:jc w:val="center"/>
              <w:rPr>
                <w:sz w:val="21"/>
                <w:szCs w:val="21"/>
              </w:rPr>
            </w:pPr>
          </w:p>
        </w:tc>
      </w:tr>
    </w:tbl>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sectPr w:rsidR="00487509" w:rsidRPr="00E65EBB">
          <w:headerReference w:type="default" r:id="rId64"/>
          <w:footerReference w:type="default" r:id="rId65"/>
          <w:pgSz w:w="16838" w:h="11906" w:orient="landscape"/>
          <w:pgMar w:top="1418" w:right="1588" w:bottom="1418" w:left="1588" w:header="1021" w:footer="992" w:gutter="0"/>
          <w:pgNumType w:fmt="numberInDash"/>
          <w:cols w:space="720"/>
          <w:docGrid w:linePitch="326"/>
        </w:sectPr>
      </w:pPr>
    </w:p>
    <w:p w:rsidR="00487509" w:rsidRPr="00E65EBB" w:rsidRDefault="009563C3">
      <w:pPr>
        <w:pStyle w:val="30"/>
      </w:pPr>
      <w:bookmarkStart w:id="433" w:name="_Toc88312598"/>
      <w:r w:rsidRPr="00E65EBB">
        <w:lastRenderedPageBreak/>
        <w:t>4.6</w:t>
      </w:r>
      <w:bookmarkEnd w:id="322"/>
      <w:bookmarkEnd w:id="323"/>
      <w:r w:rsidRPr="00E65EBB">
        <w:t>.7</w:t>
      </w:r>
      <w:r w:rsidRPr="00E65EBB">
        <w:rPr>
          <w:rFonts w:hint="eastAsia"/>
        </w:rPr>
        <w:t>非正常工况污染排放分析</w:t>
      </w:r>
      <w:bookmarkEnd w:id="433"/>
    </w:p>
    <w:p w:rsidR="00487509" w:rsidRPr="00E65EBB" w:rsidRDefault="009563C3">
      <w:pPr>
        <w:pStyle w:val="a3"/>
        <w:ind w:firstLine="480"/>
      </w:pPr>
      <w:r w:rsidRPr="00E65EBB">
        <w:rPr>
          <w:rFonts w:hint="eastAsia"/>
        </w:rPr>
        <w:t>非正常工况指正常开停车或部分设备检修时排放的污染物及工艺设备或环保设备达不到设计规定指标要求或出现故障时造成的污染物排放。本项目非正常工况主要为废水治理设施、废气治理设施发生故障，导致废水、废气污染物未能得到</w:t>
      </w:r>
      <w:r w:rsidRPr="00E65EBB">
        <w:t>有效治理，产生事故性</w:t>
      </w:r>
      <w:r w:rsidRPr="00E65EBB">
        <w:rPr>
          <w:rFonts w:hint="eastAsia"/>
        </w:rPr>
        <w:t>排放的</w:t>
      </w:r>
      <w:r w:rsidRPr="00E65EBB">
        <w:t>情况</w:t>
      </w:r>
      <w:r w:rsidRPr="00E65EBB">
        <w:rPr>
          <w:rFonts w:hint="eastAsia"/>
        </w:rPr>
        <w:t>。</w:t>
      </w:r>
    </w:p>
    <w:p w:rsidR="00487509" w:rsidRPr="00E65EBB" w:rsidRDefault="009563C3">
      <w:pPr>
        <w:pStyle w:val="42"/>
      </w:pPr>
      <w:r w:rsidRPr="00E65EBB">
        <w:t>4.6.7.1</w:t>
      </w:r>
      <w:r w:rsidRPr="00E65EBB">
        <w:rPr>
          <w:rFonts w:hint="eastAsia"/>
        </w:rPr>
        <w:t>非正常工况废气排放</w:t>
      </w:r>
    </w:p>
    <w:p w:rsidR="00487509" w:rsidRPr="00E65EBB" w:rsidRDefault="009563C3">
      <w:pPr>
        <w:pStyle w:val="a3"/>
        <w:ind w:firstLine="480"/>
      </w:pPr>
      <w:r w:rsidRPr="00E65EBB">
        <w:rPr>
          <w:rFonts w:hAnsi="宋体" w:hint="eastAsia"/>
        </w:rPr>
        <w:t>本项目非正常工况废气排放主要为废气治理设施发生故障，造成废气治理效率降低达不到应有效率，导致废气排放量增大，极端情况下，废气治理设施治理效果全无，废气治理效率几乎为</w:t>
      </w:r>
      <w:r w:rsidRPr="00E65EBB">
        <w:rPr>
          <w:rFonts w:hAnsi="宋体" w:hint="eastAsia"/>
        </w:rPr>
        <w:t>0</w:t>
      </w:r>
      <w:r w:rsidRPr="00E65EBB">
        <w:rPr>
          <w:rFonts w:hAnsi="宋体" w:hint="eastAsia"/>
        </w:rPr>
        <w:t>。废气治理设施发生故障</w:t>
      </w:r>
      <w:r w:rsidRPr="00E65EBB">
        <w:t>非正常工况下</w:t>
      </w:r>
      <w:r w:rsidRPr="00E65EBB">
        <w:rPr>
          <w:rFonts w:hint="eastAsia"/>
        </w:rPr>
        <w:t>，本项目废气</w:t>
      </w:r>
      <w:r w:rsidRPr="00E65EBB">
        <w:t>污染排放见表</w:t>
      </w:r>
      <w:r w:rsidRPr="00E65EBB">
        <w:t>4</w:t>
      </w:r>
      <w:r w:rsidRPr="00E65EBB">
        <w:rPr>
          <w:rFonts w:hint="eastAsia"/>
        </w:rPr>
        <w:t>.6-</w:t>
      </w:r>
      <w:r w:rsidRPr="00E65EBB">
        <w:t>28</w:t>
      </w:r>
      <w:r w:rsidRPr="00E65EBB">
        <w:rPr>
          <w:rFonts w:hint="eastAsia"/>
        </w:rPr>
        <w:t>。</w:t>
      </w:r>
    </w:p>
    <w:p w:rsidR="00487509" w:rsidRPr="00E65EBB" w:rsidRDefault="009563C3">
      <w:pPr>
        <w:pStyle w:val="aff3"/>
        <w:spacing w:before="48" w:after="24"/>
      </w:pPr>
      <w:r w:rsidRPr="00E65EBB">
        <w:rPr>
          <w:rFonts w:hint="eastAsia"/>
        </w:rPr>
        <w:t>表</w:t>
      </w:r>
      <w:r w:rsidRPr="00E65EBB">
        <w:t>4.6</w:t>
      </w:r>
      <w:r w:rsidRPr="00E65EBB">
        <w:rPr>
          <w:rFonts w:hint="eastAsia"/>
        </w:rPr>
        <w:t>-</w:t>
      </w:r>
      <w:r w:rsidRPr="00E65EBB">
        <w:t>28</w:t>
      </w:r>
      <w:r w:rsidRPr="00E65EBB">
        <w:rPr>
          <w:rFonts w:hint="eastAsia"/>
        </w:rPr>
        <w:t xml:space="preserve">  </w:t>
      </w:r>
      <w:r w:rsidRPr="00E65EBB">
        <w:rPr>
          <w:rFonts w:hint="eastAsia"/>
        </w:rPr>
        <w:t>非正常工况下本项目废气污染排放表（有组织）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2"/>
        <w:gridCol w:w="1247"/>
        <w:gridCol w:w="1348"/>
        <w:gridCol w:w="1348"/>
        <w:gridCol w:w="1348"/>
        <w:gridCol w:w="1348"/>
        <w:gridCol w:w="1069"/>
      </w:tblGrid>
      <w:tr w:rsidR="00487509" w:rsidRPr="00E65EBB">
        <w:trPr>
          <w:trHeight w:val="340"/>
          <w:jc w:val="center"/>
        </w:trPr>
        <w:tc>
          <w:tcPr>
            <w:tcW w:w="746" w:type="pct"/>
            <w:vAlign w:val="center"/>
          </w:tcPr>
          <w:p w:rsidR="00487509" w:rsidRPr="00E65EBB" w:rsidRDefault="009563C3">
            <w:pPr>
              <w:pStyle w:val="aff5"/>
              <w:rPr>
                <w:b/>
                <w:bCs/>
              </w:rPr>
            </w:pPr>
            <w:bookmarkStart w:id="434" w:name="_Toc472000635"/>
            <w:r w:rsidRPr="00E65EBB">
              <w:rPr>
                <w:rFonts w:hint="eastAsia"/>
                <w:b/>
                <w:bCs/>
              </w:rPr>
              <w:t>非正常</w:t>
            </w:r>
            <w:r w:rsidRPr="00E65EBB">
              <w:rPr>
                <w:b/>
                <w:bCs/>
              </w:rPr>
              <w:t>工况</w:t>
            </w:r>
          </w:p>
        </w:tc>
        <w:tc>
          <w:tcPr>
            <w:tcW w:w="688" w:type="pct"/>
            <w:vAlign w:val="center"/>
          </w:tcPr>
          <w:p w:rsidR="00487509" w:rsidRPr="00E65EBB" w:rsidRDefault="009563C3">
            <w:pPr>
              <w:pStyle w:val="aff5"/>
              <w:rPr>
                <w:b/>
                <w:bCs/>
              </w:rPr>
            </w:pPr>
            <w:r w:rsidRPr="00E65EBB">
              <w:rPr>
                <w:b/>
                <w:bCs/>
              </w:rPr>
              <w:t>污染物</w:t>
            </w:r>
          </w:p>
        </w:tc>
        <w:tc>
          <w:tcPr>
            <w:tcW w:w="744" w:type="pct"/>
            <w:vAlign w:val="center"/>
          </w:tcPr>
          <w:p w:rsidR="00487509" w:rsidRPr="00E65EBB" w:rsidRDefault="009563C3">
            <w:pPr>
              <w:pStyle w:val="aff5"/>
              <w:rPr>
                <w:b/>
                <w:bCs/>
              </w:rPr>
            </w:pPr>
            <w:r w:rsidRPr="00E65EBB">
              <w:rPr>
                <w:b/>
                <w:bCs/>
              </w:rPr>
              <w:t>最大有组织排放速率（</w:t>
            </w:r>
            <w:r w:rsidRPr="00E65EBB">
              <w:rPr>
                <w:b/>
                <w:bCs/>
              </w:rPr>
              <w:t>kg/h</w:t>
            </w:r>
            <w:r w:rsidRPr="00E65EBB">
              <w:rPr>
                <w:b/>
                <w:bCs/>
              </w:rPr>
              <w:t>）</w:t>
            </w:r>
          </w:p>
        </w:tc>
        <w:tc>
          <w:tcPr>
            <w:tcW w:w="744" w:type="pct"/>
            <w:vAlign w:val="center"/>
          </w:tcPr>
          <w:p w:rsidR="00487509" w:rsidRPr="00E65EBB" w:rsidRDefault="009563C3">
            <w:pPr>
              <w:pStyle w:val="aff5"/>
              <w:rPr>
                <w:b/>
                <w:bCs/>
              </w:rPr>
            </w:pPr>
            <w:r w:rsidRPr="00E65EBB">
              <w:rPr>
                <w:b/>
                <w:bCs/>
              </w:rPr>
              <w:t>最大有组织排放浓度（</w:t>
            </w:r>
            <w:r w:rsidRPr="00E65EBB">
              <w:rPr>
                <w:b/>
                <w:bCs/>
              </w:rPr>
              <w:t>mg/m</w:t>
            </w:r>
            <w:r w:rsidRPr="00E65EBB">
              <w:rPr>
                <w:b/>
                <w:bCs/>
                <w:vertAlign w:val="superscript"/>
              </w:rPr>
              <w:t>3</w:t>
            </w:r>
            <w:r w:rsidRPr="00E65EBB">
              <w:rPr>
                <w:b/>
                <w:bCs/>
              </w:rPr>
              <w:t>）</w:t>
            </w:r>
          </w:p>
        </w:tc>
        <w:tc>
          <w:tcPr>
            <w:tcW w:w="744" w:type="pct"/>
            <w:vAlign w:val="center"/>
          </w:tcPr>
          <w:p w:rsidR="00487509" w:rsidRPr="00E65EBB" w:rsidRDefault="009563C3">
            <w:pPr>
              <w:pStyle w:val="aff5"/>
              <w:rPr>
                <w:b/>
                <w:bCs/>
              </w:rPr>
            </w:pPr>
            <w:r w:rsidRPr="00E65EBB">
              <w:rPr>
                <w:b/>
                <w:bCs/>
              </w:rPr>
              <w:t>有组织排放速率标准（</w:t>
            </w:r>
            <w:r w:rsidRPr="00E65EBB">
              <w:rPr>
                <w:b/>
                <w:bCs/>
              </w:rPr>
              <w:t>kg/h</w:t>
            </w:r>
            <w:r w:rsidRPr="00E65EBB">
              <w:rPr>
                <w:b/>
                <w:bCs/>
              </w:rPr>
              <w:t>）</w:t>
            </w:r>
          </w:p>
        </w:tc>
        <w:tc>
          <w:tcPr>
            <w:tcW w:w="744" w:type="pct"/>
            <w:vAlign w:val="center"/>
          </w:tcPr>
          <w:p w:rsidR="00487509" w:rsidRPr="00E65EBB" w:rsidRDefault="009563C3">
            <w:pPr>
              <w:pStyle w:val="aff5"/>
              <w:rPr>
                <w:b/>
                <w:bCs/>
              </w:rPr>
            </w:pPr>
            <w:r w:rsidRPr="00E65EBB">
              <w:rPr>
                <w:b/>
                <w:bCs/>
              </w:rPr>
              <w:t>有组织排放浓度标准（</w:t>
            </w:r>
            <w:r w:rsidRPr="00E65EBB">
              <w:rPr>
                <w:b/>
                <w:bCs/>
              </w:rPr>
              <w:t>mg/m</w:t>
            </w:r>
            <w:r w:rsidRPr="00E65EBB">
              <w:rPr>
                <w:b/>
                <w:bCs/>
                <w:vertAlign w:val="superscript"/>
              </w:rPr>
              <w:t>3</w:t>
            </w:r>
            <w:r w:rsidRPr="00E65EBB">
              <w:rPr>
                <w:b/>
                <w:bCs/>
              </w:rPr>
              <w:t>）</w:t>
            </w:r>
          </w:p>
        </w:tc>
        <w:tc>
          <w:tcPr>
            <w:tcW w:w="590" w:type="pct"/>
            <w:vAlign w:val="center"/>
          </w:tcPr>
          <w:p w:rsidR="00487509" w:rsidRPr="00E65EBB" w:rsidRDefault="009563C3">
            <w:pPr>
              <w:pStyle w:val="aff5"/>
              <w:rPr>
                <w:b/>
                <w:bCs/>
              </w:rPr>
            </w:pPr>
            <w:r w:rsidRPr="00E65EBB">
              <w:rPr>
                <w:rFonts w:hint="eastAsia"/>
                <w:b/>
                <w:bCs/>
              </w:rPr>
              <w:t>达标情况</w:t>
            </w:r>
          </w:p>
        </w:tc>
      </w:tr>
      <w:tr w:rsidR="00487509" w:rsidRPr="00E65EBB">
        <w:trPr>
          <w:trHeight w:val="340"/>
          <w:jc w:val="center"/>
        </w:trPr>
        <w:tc>
          <w:tcPr>
            <w:tcW w:w="746" w:type="pct"/>
            <w:vMerge w:val="restart"/>
            <w:vAlign w:val="center"/>
          </w:tcPr>
          <w:p w:rsidR="00487509" w:rsidRPr="00E65EBB" w:rsidRDefault="009563C3">
            <w:pPr>
              <w:pStyle w:val="aff5"/>
            </w:pPr>
            <w:r w:rsidRPr="00E65EBB">
              <w:rPr>
                <w:rFonts w:hint="eastAsia"/>
              </w:rPr>
              <w:t>污水处理臭气排气筒</w:t>
            </w:r>
            <w:r w:rsidRPr="00E65EBB">
              <w:rPr>
                <w:rFonts w:hint="eastAsia"/>
              </w:rPr>
              <w:t>DA</w:t>
            </w:r>
            <w:r w:rsidRPr="00E65EBB">
              <w:t>001</w:t>
            </w:r>
          </w:p>
        </w:tc>
        <w:tc>
          <w:tcPr>
            <w:tcW w:w="688" w:type="pct"/>
            <w:vAlign w:val="center"/>
          </w:tcPr>
          <w:p w:rsidR="00487509" w:rsidRPr="00E65EBB" w:rsidRDefault="009563C3">
            <w:pPr>
              <w:pStyle w:val="aff5"/>
            </w:pPr>
            <w:r w:rsidRPr="00E65EBB">
              <w:rPr>
                <w:rFonts w:hint="eastAsia"/>
              </w:rPr>
              <w:t>氨</w:t>
            </w:r>
          </w:p>
        </w:tc>
        <w:tc>
          <w:tcPr>
            <w:tcW w:w="744" w:type="pct"/>
            <w:vAlign w:val="center"/>
          </w:tcPr>
          <w:p w:rsidR="00487509" w:rsidRPr="00E65EBB" w:rsidRDefault="009563C3">
            <w:pPr>
              <w:pStyle w:val="aff5"/>
            </w:pPr>
            <w:r w:rsidRPr="00E65EBB">
              <w:rPr>
                <w:rFonts w:hint="eastAsia"/>
              </w:rPr>
              <w:t>0</w:t>
            </w:r>
            <w:r w:rsidRPr="00E65EBB">
              <w:t>.104</w:t>
            </w:r>
          </w:p>
        </w:tc>
        <w:tc>
          <w:tcPr>
            <w:tcW w:w="744" w:type="pct"/>
            <w:vAlign w:val="center"/>
          </w:tcPr>
          <w:p w:rsidR="00487509" w:rsidRPr="00E65EBB" w:rsidRDefault="009563C3">
            <w:pPr>
              <w:pStyle w:val="aff5"/>
            </w:pPr>
            <w:r w:rsidRPr="00E65EBB">
              <w:t>5.7</w:t>
            </w:r>
          </w:p>
        </w:tc>
        <w:tc>
          <w:tcPr>
            <w:tcW w:w="744" w:type="pct"/>
            <w:vAlign w:val="center"/>
          </w:tcPr>
          <w:p w:rsidR="00487509" w:rsidRPr="00E65EBB" w:rsidRDefault="009563C3">
            <w:pPr>
              <w:pStyle w:val="aff5"/>
            </w:pPr>
            <w:r w:rsidRPr="00E65EBB">
              <w:t>14</w:t>
            </w:r>
          </w:p>
        </w:tc>
        <w:tc>
          <w:tcPr>
            <w:tcW w:w="744" w:type="pct"/>
            <w:vAlign w:val="center"/>
          </w:tcPr>
          <w:p w:rsidR="00487509" w:rsidRPr="00E65EBB" w:rsidRDefault="009563C3">
            <w:pPr>
              <w:pStyle w:val="aff5"/>
            </w:pPr>
            <w:r w:rsidRPr="00E65EBB">
              <w:rPr>
                <w:rFonts w:hint="eastAsia"/>
              </w:rPr>
              <w:t>/</w:t>
            </w:r>
          </w:p>
        </w:tc>
        <w:tc>
          <w:tcPr>
            <w:tcW w:w="590"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746" w:type="pct"/>
            <w:vMerge/>
            <w:vAlign w:val="center"/>
          </w:tcPr>
          <w:p w:rsidR="00487509" w:rsidRPr="00E65EBB" w:rsidRDefault="00487509">
            <w:pPr>
              <w:pStyle w:val="aff5"/>
            </w:pPr>
          </w:p>
        </w:tc>
        <w:tc>
          <w:tcPr>
            <w:tcW w:w="688" w:type="pct"/>
            <w:vAlign w:val="center"/>
          </w:tcPr>
          <w:p w:rsidR="00487509" w:rsidRPr="00E65EBB" w:rsidRDefault="009563C3">
            <w:pPr>
              <w:pStyle w:val="aff5"/>
            </w:pPr>
            <w:r w:rsidRPr="00E65EBB">
              <w:t>硫化氢</w:t>
            </w:r>
          </w:p>
        </w:tc>
        <w:tc>
          <w:tcPr>
            <w:tcW w:w="744" w:type="pct"/>
            <w:vAlign w:val="center"/>
          </w:tcPr>
          <w:p w:rsidR="00487509" w:rsidRPr="00E65EBB" w:rsidRDefault="009563C3">
            <w:pPr>
              <w:pStyle w:val="aff5"/>
            </w:pPr>
            <w:r w:rsidRPr="00E65EBB">
              <w:rPr>
                <w:rFonts w:hint="eastAsia"/>
              </w:rPr>
              <w:t>0</w:t>
            </w:r>
            <w:r w:rsidRPr="00E65EBB">
              <w:t>.004</w:t>
            </w:r>
          </w:p>
        </w:tc>
        <w:tc>
          <w:tcPr>
            <w:tcW w:w="744" w:type="pct"/>
            <w:vAlign w:val="center"/>
          </w:tcPr>
          <w:p w:rsidR="00487509" w:rsidRPr="00E65EBB" w:rsidRDefault="009563C3">
            <w:pPr>
              <w:pStyle w:val="aff5"/>
            </w:pPr>
            <w:r w:rsidRPr="00E65EBB">
              <w:t>0.2</w:t>
            </w:r>
          </w:p>
        </w:tc>
        <w:tc>
          <w:tcPr>
            <w:tcW w:w="744" w:type="pct"/>
            <w:vAlign w:val="center"/>
          </w:tcPr>
          <w:p w:rsidR="00487509" w:rsidRPr="00E65EBB" w:rsidRDefault="009563C3">
            <w:pPr>
              <w:pStyle w:val="aff5"/>
            </w:pPr>
            <w:r w:rsidRPr="00E65EBB">
              <w:rPr>
                <w:rFonts w:hint="eastAsia"/>
              </w:rPr>
              <w:t>0</w:t>
            </w:r>
            <w:r w:rsidRPr="00E65EBB">
              <w:t>.90</w:t>
            </w:r>
          </w:p>
        </w:tc>
        <w:tc>
          <w:tcPr>
            <w:tcW w:w="744" w:type="pct"/>
            <w:vAlign w:val="center"/>
          </w:tcPr>
          <w:p w:rsidR="00487509" w:rsidRPr="00E65EBB" w:rsidRDefault="009563C3">
            <w:pPr>
              <w:pStyle w:val="aff5"/>
            </w:pPr>
            <w:r w:rsidRPr="00E65EBB">
              <w:rPr>
                <w:rFonts w:hint="eastAsia"/>
              </w:rPr>
              <w:t>/</w:t>
            </w:r>
          </w:p>
        </w:tc>
        <w:tc>
          <w:tcPr>
            <w:tcW w:w="590" w:type="pct"/>
            <w:vAlign w:val="center"/>
          </w:tcPr>
          <w:p w:rsidR="00487509" w:rsidRPr="00E65EBB" w:rsidRDefault="009563C3">
            <w:pPr>
              <w:pStyle w:val="aff5"/>
            </w:pPr>
            <w:r w:rsidRPr="00E65EBB">
              <w:rPr>
                <w:rFonts w:hint="eastAsia"/>
              </w:rPr>
              <w:t>达标</w:t>
            </w:r>
          </w:p>
        </w:tc>
      </w:tr>
    </w:tbl>
    <w:p w:rsidR="00487509" w:rsidRPr="00E65EBB" w:rsidRDefault="009563C3">
      <w:pPr>
        <w:adjustRightInd w:val="0"/>
        <w:snapToGrid w:val="0"/>
        <w:spacing w:beforeLines="50" w:before="120"/>
        <w:ind w:firstLineChars="200" w:firstLine="480"/>
        <w:rPr>
          <w:rFonts w:hAnsi="宋体"/>
        </w:rPr>
      </w:pPr>
      <w:r w:rsidRPr="00E65EBB">
        <w:rPr>
          <w:rFonts w:hAnsi="宋体" w:hint="eastAsia"/>
        </w:rPr>
        <w:t>此外，集气风机故障可能导致废气收集效率丧失，废气全部以无组织形式排放。由于污水处理主要构筑物均采用加盖密封措施，防止恶臭污染物以无组织形式排放，因此本项目废气收集、处理设施发生故障非正常工况下，本项目废气污染物无组织排放量较少，</w:t>
      </w:r>
      <w:r w:rsidRPr="00E65EBB">
        <w:rPr>
          <w:rFonts w:hint="eastAsia"/>
        </w:rPr>
        <w:t>亦不会出现超标排污，</w:t>
      </w:r>
      <w:r w:rsidRPr="00E65EBB">
        <w:rPr>
          <w:rFonts w:hAnsi="宋体" w:hint="eastAsia"/>
        </w:rPr>
        <w:t>对周围环境影响较小。</w:t>
      </w:r>
    </w:p>
    <w:p w:rsidR="00487509" w:rsidRPr="00E65EBB" w:rsidRDefault="009563C3">
      <w:pPr>
        <w:adjustRightInd w:val="0"/>
        <w:snapToGrid w:val="0"/>
        <w:ind w:firstLineChars="200" w:firstLine="480"/>
      </w:pPr>
      <w:r w:rsidRPr="00E65EBB">
        <w:rPr>
          <w:rFonts w:hint="eastAsia"/>
        </w:rPr>
        <w:t>在废气处理设备停止运行或出现故障时，要求企业立即暂停相应废气产生工序的生产，待检修完后恢复生产。此外为杜绝废气非正常工况排放情形发生，企业还应采取以下措施：</w:t>
      </w:r>
    </w:p>
    <w:p w:rsidR="00487509" w:rsidRPr="00E65EBB" w:rsidRDefault="009563C3">
      <w:pPr>
        <w:pStyle w:val="a3"/>
        <w:ind w:firstLine="480"/>
      </w:pPr>
      <w:r w:rsidRPr="00E65EBB">
        <w:rPr>
          <w:rFonts w:hint="eastAsia"/>
        </w:rPr>
        <w:t>1</w:t>
      </w:r>
      <w:r w:rsidRPr="00E65EBB">
        <w:rPr>
          <w:rFonts w:hint="eastAsia"/>
        </w:rPr>
        <w:t>、完善环保设施运行管理制度，建立健全各类台账并严格管理，安排专人负责环保设备的日常维护管理，定期检查、记录、汇报相关情况，及时发现废气处理设备隐患，保持废气处理设施的净化能力和净化容量，确保废气处理系统正常运行；</w:t>
      </w:r>
    </w:p>
    <w:p w:rsidR="00487509" w:rsidRPr="00E65EBB" w:rsidRDefault="009563C3">
      <w:pPr>
        <w:pStyle w:val="a3"/>
        <w:ind w:firstLine="480"/>
      </w:pPr>
      <w:r w:rsidRPr="00E65EBB">
        <w:rPr>
          <w:rFonts w:hint="eastAsia"/>
        </w:rPr>
        <w:t>2</w:t>
      </w:r>
      <w:r w:rsidRPr="00E65EBB">
        <w:rPr>
          <w:rFonts w:hint="eastAsia"/>
        </w:rPr>
        <w:t>、立环保管理组织机构，对环保管理人员和技术人员进行岗位培训；</w:t>
      </w:r>
    </w:p>
    <w:p w:rsidR="00487509" w:rsidRPr="00E65EBB" w:rsidRDefault="009563C3">
      <w:pPr>
        <w:pStyle w:val="a3"/>
        <w:ind w:firstLine="480"/>
      </w:pPr>
      <w:r w:rsidRPr="00E65EBB">
        <w:rPr>
          <w:rFonts w:hint="eastAsia"/>
        </w:rPr>
        <w:t>3</w:t>
      </w:r>
      <w:r w:rsidRPr="00E65EBB">
        <w:rPr>
          <w:rFonts w:hint="eastAsia"/>
        </w:rPr>
        <w:t>、按相关要求委托具有专业资质的环境检测单位对项目排放污染物进行定期监测；</w:t>
      </w:r>
    </w:p>
    <w:p w:rsidR="00487509" w:rsidRPr="00E65EBB" w:rsidRDefault="009563C3">
      <w:pPr>
        <w:pStyle w:val="a3"/>
        <w:ind w:firstLine="480"/>
      </w:pPr>
      <w:r w:rsidRPr="00E65EBB">
        <w:t>4</w:t>
      </w:r>
      <w:r w:rsidRPr="00E65EBB">
        <w:rPr>
          <w:rFonts w:hint="eastAsia"/>
        </w:rPr>
        <w:t>、建立非正常工况申报管理制度。</w:t>
      </w:r>
    </w:p>
    <w:p w:rsidR="00487509" w:rsidRPr="00E65EBB" w:rsidRDefault="009563C3">
      <w:pPr>
        <w:pStyle w:val="42"/>
      </w:pPr>
      <w:r w:rsidRPr="00E65EBB">
        <w:lastRenderedPageBreak/>
        <w:t>4.6.7.2</w:t>
      </w:r>
      <w:r w:rsidRPr="00E65EBB">
        <w:rPr>
          <w:rFonts w:hint="eastAsia"/>
        </w:rPr>
        <w:t>非正常工况废水排放</w:t>
      </w:r>
    </w:p>
    <w:p w:rsidR="00487509" w:rsidRPr="00E65EBB" w:rsidRDefault="009563C3">
      <w:pPr>
        <w:pStyle w:val="afff8"/>
        <w:spacing w:line="336" w:lineRule="auto"/>
        <w:ind w:firstLine="480"/>
      </w:pPr>
      <w:r w:rsidRPr="00E65EBB">
        <w:t>本项目非正常工况下废水主要是：污水处理设施发生</w:t>
      </w:r>
      <w:r w:rsidRPr="00E65EBB">
        <w:rPr>
          <w:rFonts w:hint="eastAsia"/>
        </w:rPr>
        <w:t>故障</w:t>
      </w:r>
      <w:r w:rsidRPr="00E65EBB">
        <w:t>不能正常运行时，生产废水等污水未经处理或有效处理直接排放，由此污染水环境或冲击</w:t>
      </w:r>
      <w:r w:rsidRPr="00E65EBB">
        <w:rPr>
          <w:rFonts w:hint="eastAsia"/>
        </w:rPr>
        <w:t>城市污水处理有限责任公司污水处理系统</w:t>
      </w:r>
      <w:r w:rsidRPr="00E65EBB">
        <w:t>。</w:t>
      </w:r>
      <w:r w:rsidRPr="00E65EBB">
        <w:rPr>
          <w:rFonts w:hint="eastAsia"/>
        </w:rPr>
        <w:t>本项目拟设置总有效容积为</w:t>
      </w:r>
      <w:r w:rsidRPr="00E65EBB">
        <w:t>682</w:t>
      </w:r>
      <w:r w:rsidRPr="00E65EBB">
        <w:rPr>
          <w:rFonts w:hint="eastAsia"/>
        </w:rPr>
        <w:t>m</w:t>
      </w:r>
      <w:r w:rsidRPr="00E65EBB">
        <w:rPr>
          <w:rFonts w:hint="eastAsia"/>
        </w:rPr>
        <w:t>³的事故应急池（共</w:t>
      </w:r>
      <w:r w:rsidRPr="00E65EBB">
        <w:rPr>
          <w:rFonts w:hint="eastAsia"/>
        </w:rPr>
        <w:t>2</w:t>
      </w:r>
      <w:r w:rsidRPr="00E65EBB">
        <w:rPr>
          <w:rFonts w:hint="eastAsia"/>
        </w:rPr>
        <w:t>座水池，含铬废水与非含铬废水分隔收集），能够满足事故状态下废水容纳需求，非正常工况废水排放事故对周围环境的影响较小。</w:t>
      </w:r>
    </w:p>
    <w:p w:rsidR="00487509" w:rsidRPr="00E65EBB" w:rsidRDefault="009563C3">
      <w:pPr>
        <w:pStyle w:val="20"/>
        <w:spacing w:beforeLines="50" w:before="120"/>
      </w:pPr>
      <w:bookmarkStart w:id="435" w:name="_Toc2021"/>
      <w:r w:rsidRPr="00E65EBB">
        <w:t>4.7</w:t>
      </w:r>
      <w:r w:rsidRPr="00E65EBB">
        <w:rPr>
          <w:rFonts w:hint="eastAsia"/>
        </w:rPr>
        <w:t>总量控制分析</w:t>
      </w:r>
      <w:bookmarkEnd w:id="434"/>
      <w:bookmarkEnd w:id="435"/>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）总量控制的目的</w:t>
      </w:r>
    </w:p>
    <w:p w:rsidR="00487509" w:rsidRPr="00E65EBB" w:rsidRDefault="009563C3">
      <w:pPr>
        <w:pStyle w:val="a3"/>
        <w:ind w:firstLine="480"/>
      </w:pPr>
      <w:r w:rsidRPr="00E65EBB">
        <w:rPr>
          <w:rFonts w:hint="eastAsia"/>
        </w:rPr>
        <w:t>为有效地保护和改善环境质量，逐步实现由浓度控制向污染物总量控制转变；对污染物本身则由污染源的末端控制向对生产全过程控制转变。项目建成投入生产或使用后必须确保稳定达到国家或地方规定的污染物排放标准，因此本次评价总量控制分析旨在确保本项目污染物排放达到规定的标准，满足生态环境部门下达的总量控制指标要求。</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）总量控制的项目</w:t>
      </w:r>
    </w:p>
    <w:p w:rsidR="00487509" w:rsidRPr="00E65EBB" w:rsidRDefault="009563C3">
      <w:pPr>
        <w:pStyle w:val="a3"/>
        <w:ind w:firstLine="480"/>
      </w:pPr>
      <w:r w:rsidRPr="00E65EBB">
        <w:rPr>
          <w:rFonts w:hint="eastAsia"/>
        </w:rPr>
        <w:t>根据工程特点和环境特点确定实施总量控制的主要污染物，进而采取有效的措施，确保工程投产后污染排放达到规定的标准，实现主要污染物排放量达到生态环境部门要求的总量控制目标。</w:t>
      </w:r>
    </w:p>
    <w:p w:rsidR="00487509" w:rsidRPr="00E65EBB" w:rsidRDefault="009563C3">
      <w:pPr>
        <w:pStyle w:val="a3"/>
        <w:ind w:firstLine="480"/>
      </w:pPr>
      <w:r w:rsidRPr="00E65EBB">
        <w:t>根据《国务院关于印</w:t>
      </w:r>
      <w:r w:rsidRPr="00E65EBB">
        <w:rPr>
          <w:rFonts w:ascii="宋体" w:hAnsi="宋体"/>
        </w:rPr>
        <w:t>发“十三五”节</w:t>
      </w:r>
      <w:r w:rsidRPr="00E65EBB">
        <w:t>能减排综合工作方案的通知》（国发</w:t>
      </w:r>
      <w:r w:rsidRPr="00E65EBB">
        <w:t>[2016]74</w:t>
      </w:r>
      <w:r w:rsidRPr="00E65EBB">
        <w:t>号）、《浙江省人民政府关于印发浙江省</w:t>
      </w:r>
      <w:r w:rsidRPr="00E65EBB">
        <w:rPr>
          <w:rFonts w:ascii="宋体" w:hAnsi="宋体"/>
        </w:rPr>
        <w:t>“十三五”</w:t>
      </w:r>
      <w:r w:rsidRPr="00E65EBB">
        <w:t>节能减排综合工作方案的通知》（浙政发</w:t>
      </w:r>
      <w:r w:rsidRPr="00E65EBB">
        <w:t>[2017]19</w:t>
      </w:r>
      <w:r w:rsidRPr="00E65EBB">
        <w:t>号）等文件要求，</w:t>
      </w:r>
      <w:r w:rsidRPr="00E65EBB">
        <w:rPr>
          <w:rFonts w:hint="eastAsia"/>
        </w:rPr>
        <w:t>企业纳入总量控制的因子为</w:t>
      </w:r>
      <w:r w:rsidRPr="00E65EBB">
        <w:rPr>
          <w:rFonts w:hint="eastAsia"/>
        </w:rPr>
        <w:t>COD</w:t>
      </w:r>
      <w:r w:rsidRPr="00E65EBB">
        <w:rPr>
          <w:rFonts w:hint="eastAsia"/>
          <w:vertAlign w:val="subscript"/>
        </w:rPr>
        <w:t>Cr</w:t>
      </w:r>
      <w:r w:rsidRPr="00E65EBB">
        <w:rPr>
          <w:rFonts w:hint="eastAsia"/>
        </w:rPr>
        <w:t>、氨氮、</w:t>
      </w:r>
      <w:r w:rsidRPr="00E65EBB">
        <w:t>工业烟粉尘</w:t>
      </w:r>
      <w:r w:rsidRPr="00E65EBB">
        <w:rPr>
          <w:rFonts w:hint="eastAsia"/>
        </w:rPr>
        <w:t>、</w:t>
      </w:r>
      <w:r w:rsidRPr="00E65EBB">
        <w:t>挥发性有机物</w:t>
      </w:r>
      <w:r w:rsidRPr="00E65EBB">
        <w:rPr>
          <w:rFonts w:hint="eastAsia"/>
        </w:rPr>
        <w:t>以及总铬。</w:t>
      </w:r>
    </w:p>
    <w:p w:rsidR="00487509" w:rsidRPr="00E65EBB" w:rsidRDefault="009563C3">
      <w:pPr>
        <w:pStyle w:val="a3"/>
        <w:ind w:firstLine="480"/>
      </w:pPr>
      <w:r w:rsidRPr="00E65EBB">
        <w:rPr>
          <w:rFonts w:hint="eastAsia"/>
        </w:rPr>
        <w:t>（</w:t>
      </w:r>
      <w:r w:rsidRPr="00E65EBB">
        <w:t>3</w:t>
      </w:r>
      <w:r w:rsidRPr="00E65EBB">
        <w:rPr>
          <w:rFonts w:hint="eastAsia"/>
        </w:rPr>
        <w:t>）污染物总量控制指标</w:t>
      </w:r>
    </w:p>
    <w:p w:rsidR="00487509" w:rsidRPr="00E65EBB" w:rsidRDefault="009563C3">
      <w:pPr>
        <w:pStyle w:val="a3"/>
        <w:ind w:firstLine="480"/>
      </w:pPr>
      <w:r w:rsidRPr="00E65EBB">
        <w:rPr>
          <w:rFonts w:hint="eastAsia"/>
        </w:rPr>
        <w:t>根据企业提供的《桐乡市主要污染物排污权有偿使用合同》（合同登记编号：</w:t>
      </w:r>
      <w:r w:rsidRPr="00E65EBB">
        <w:rPr>
          <w:rFonts w:hint="eastAsia"/>
        </w:rPr>
        <w:t>22330483000266</w:t>
      </w:r>
      <w:r w:rsidRPr="00E65EBB">
        <w:rPr>
          <w:rFonts w:hint="eastAsia"/>
        </w:rPr>
        <w:t>），企业水污染物排放总量控制指标为：废水排放量</w:t>
      </w:r>
      <w:r w:rsidRPr="00E65EBB">
        <w:t>264000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t xml:space="preserve"> </w:t>
      </w:r>
      <w:r w:rsidRPr="00E65EBB">
        <w:rPr>
          <w:rFonts w:hint="eastAsia"/>
        </w:rPr>
        <w:t>13.200t/a</w:t>
      </w:r>
      <w:r w:rsidRPr="00E65EBB">
        <w:rPr>
          <w:rFonts w:hint="eastAsia"/>
        </w:rPr>
        <w:t>，氨氮</w:t>
      </w:r>
      <w:r w:rsidRPr="00E65EBB">
        <w:rPr>
          <w:rFonts w:hint="eastAsia"/>
        </w:rPr>
        <w:t>1.320t/a</w:t>
      </w:r>
      <w:r w:rsidRPr="00E65EBB">
        <w:rPr>
          <w:rFonts w:hint="eastAsia"/>
        </w:rPr>
        <w:t>。另根据《桐乡市高桥皮革有限责任公司整理车间搬迁项目环境影响报告书》及其审查意见相关内容，企业其它污染物总量控制指标分别为总铬</w:t>
      </w:r>
      <w:r w:rsidRPr="00E65EBB">
        <w:rPr>
          <w:rFonts w:hint="eastAsia"/>
        </w:rPr>
        <w:t>0.04455t/a</w:t>
      </w:r>
      <w:r w:rsidRPr="00E65EBB">
        <w:rPr>
          <w:rFonts w:hint="eastAsia"/>
        </w:rPr>
        <w:t>、工业烟（粉）尘</w:t>
      </w:r>
      <w:r w:rsidRPr="00E65EBB">
        <w:rPr>
          <w:rFonts w:hint="eastAsia"/>
        </w:rPr>
        <w:t>3.680t/a</w:t>
      </w:r>
      <w:r w:rsidRPr="00E65EBB">
        <w:rPr>
          <w:rFonts w:hint="eastAsia"/>
        </w:rPr>
        <w:t>、挥发性有机物</w:t>
      </w:r>
      <w:r w:rsidRPr="00E65EBB">
        <w:rPr>
          <w:rFonts w:hint="eastAsia"/>
        </w:rPr>
        <w:t>3.0</w:t>
      </w:r>
      <w:r w:rsidRPr="00E65EBB">
        <w:t>9</w:t>
      </w:r>
      <w:r w:rsidRPr="00E65EBB">
        <w:rPr>
          <w:rFonts w:hint="eastAsia"/>
        </w:rPr>
        <w:t>0t/a</w:t>
      </w:r>
      <w:r w:rsidRPr="00E65EBB">
        <w:rPr>
          <w:rFonts w:hint="eastAsia"/>
        </w:rPr>
        <w:t>。</w:t>
      </w:r>
    </w:p>
    <w:p w:rsidR="00487509" w:rsidRPr="00E65EBB" w:rsidRDefault="009563C3">
      <w:pPr>
        <w:pStyle w:val="a3"/>
        <w:ind w:firstLine="480"/>
      </w:pPr>
      <w:r w:rsidRPr="00E65EBB">
        <w:rPr>
          <w:rFonts w:hint="eastAsia"/>
        </w:rPr>
        <w:t>本项目实施后，企业全厂污染物达标排放量分别为废水量</w:t>
      </w:r>
      <w:r w:rsidRPr="00E65EBB">
        <w:rPr>
          <w:rFonts w:hint="eastAsia"/>
        </w:rPr>
        <w:t>25</w:t>
      </w:r>
      <w:r w:rsidRPr="00E65EBB">
        <w:t>8570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rPr>
          <w:rFonts w:hint="eastAsia"/>
        </w:rPr>
        <w:t xml:space="preserve"> 12.</w:t>
      </w:r>
      <w:r w:rsidRPr="00E65EBB">
        <w:t>929</w:t>
      </w:r>
      <w:r w:rsidRPr="00E65EBB">
        <w:rPr>
          <w:rFonts w:hint="eastAsia"/>
        </w:rPr>
        <w:t>t/a</w:t>
      </w:r>
      <w:r w:rsidRPr="00E65EBB">
        <w:rPr>
          <w:rFonts w:hint="eastAsia"/>
        </w:rPr>
        <w:t>、氨氮</w:t>
      </w:r>
      <w:r w:rsidRPr="00E65EBB">
        <w:rPr>
          <w:rFonts w:hint="eastAsia"/>
        </w:rPr>
        <w:t>1.</w:t>
      </w:r>
      <w:r w:rsidRPr="00E65EBB">
        <w:t>293</w:t>
      </w:r>
      <w:r w:rsidRPr="00E65EBB">
        <w:rPr>
          <w:rFonts w:hint="eastAsia"/>
        </w:rPr>
        <w:t>t/a</w:t>
      </w:r>
      <w:r w:rsidRPr="00E65EBB">
        <w:rPr>
          <w:rFonts w:hint="eastAsia"/>
        </w:rPr>
        <w:t>、总铬</w:t>
      </w:r>
      <w:r w:rsidRPr="00E65EBB">
        <w:rPr>
          <w:rFonts w:hint="eastAsia"/>
        </w:rPr>
        <w:t>0.03978t/a</w:t>
      </w:r>
      <w:r w:rsidRPr="00E65EBB">
        <w:rPr>
          <w:rFonts w:hint="eastAsia"/>
        </w:rPr>
        <w:t>、工业烟（粉）尘</w:t>
      </w:r>
      <w:r w:rsidRPr="00E65EBB">
        <w:rPr>
          <w:rFonts w:hint="eastAsia"/>
        </w:rPr>
        <w:t>1.331t/a</w:t>
      </w:r>
      <w:r w:rsidRPr="00E65EBB">
        <w:rPr>
          <w:rFonts w:hint="eastAsia"/>
        </w:rPr>
        <w:t>、挥发性有机物</w:t>
      </w:r>
      <w:r w:rsidRPr="00E65EBB">
        <w:rPr>
          <w:rFonts w:hint="eastAsia"/>
        </w:rPr>
        <w:lastRenderedPageBreak/>
        <w:t>1.</w:t>
      </w:r>
      <w:r w:rsidRPr="00E65EBB">
        <w:t>77</w:t>
      </w:r>
      <w:r w:rsidRPr="00E65EBB">
        <w:rPr>
          <w:rFonts w:hint="eastAsia"/>
        </w:rPr>
        <w:t>3t/a</w:t>
      </w:r>
      <w:r w:rsidRPr="00E65EBB">
        <w:rPr>
          <w:rFonts w:hint="eastAsia"/>
        </w:rPr>
        <w:t>。企业全厂污染物排放量仍在企业原有总量控制指标范围内，不需进行区域替代削减。</w:t>
      </w:r>
    </w:p>
    <w:p w:rsidR="00487509" w:rsidRPr="00E65EBB" w:rsidRDefault="009563C3">
      <w:pPr>
        <w:pStyle w:val="a3"/>
        <w:ind w:firstLine="480"/>
      </w:pPr>
      <w:r w:rsidRPr="00E65EBB">
        <w:rPr>
          <w:rFonts w:hint="eastAsia"/>
        </w:rPr>
        <w:t>本</w:t>
      </w:r>
      <w:r w:rsidRPr="00E65EBB">
        <w:t>项目总量控制指标具体见表</w:t>
      </w:r>
      <w:r w:rsidRPr="00E65EBB">
        <w:t>4</w:t>
      </w:r>
      <w:r w:rsidRPr="00E65EBB">
        <w:rPr>
          <w:rFonts w:hint="eastAsia"/>
        </w:rPr>
        <w:t>.7-</w:t>
      </w:r>
      <w:r w:rsidRPr="00E65EBB">
        <w:t>1</w:t>
      </w:r>
      <w:r w:rsidRPr="00E65EBB">
        <w:rPr>
          <w:rFonts w:hint="eastAsia"/>
        </w:rPr>
        <w:t>。</w:t>
      </w:r>
    </w:p>
    <w:p w:rsidR="00487509" w:rsidRPr="00E65EBB" w:rsidRDefault="009563C3">
      <w:pPr>
        <w:pStyle w:val="aff3"/>
        <w:spacing w:before="48" w:after="24"/>
      </w:pPr>
      <w:r w:rsidRPr="00E65EBB">
        <w:rPr>
          <w:rFonts w:hint="eastAsia"/>
        </w:rPr>
        <w:t>表</w:t>
      </w:r>
      <w:r w:rsidRPr="00E65EBB">
        <w:t>4.7</w:t>
      </w:r>
      <w:r w:rsidRPr="00E65EBB">
        <w:rPr>
          <w:rFonts w:hint="eastAsia"/>
        </w:rPr>
        <w:t xml:space="preserve">-1  </w:t>
      </w:r>
      <w:r w:rsidRPr="00E65EBB">
        <w:rPr>
          <w:rFonts w:hint="eastAsia"/>
        </w:rPr>
        <w:t>总量控制建议值表</w:t>
      </w:r>
      <w:r w:rsidRPr="00E65EBB">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89"/>
        <w:gridCol w:w="899"/>
        <w:gridCol w:w="899"/>
        <w:gridCol w:w="899"/>
        <w:gridCol w:w="899"/>
        <w:gridCol w:w="1107"/>
        <w:gridCol w:w="969"/>
        <w:gridCol w:w="935"/>
        <w:gridCol w:w="964"/>
      </w:tblGrid>
      <w:tr w:rsidR="00487509" w:rsidRPr="00E65EBB">
        <w:trPr>
          <w:trHeight w:val="340"/>
          <w:jc w:val="center"/>
        </w:trPr>
        <w:tc>
          <w:tcPr>
            <w:tcW w:w="822" w:type="pct"/>
            <w:vAlign w:val="center"/>
          </w:tcPr>
          <w:p w:rsidR="00487509" w:rsidRPr="00E65EBB" w:rsidRDefault="009563C3">
            <w:pPr>
              <w:pStyle w:val="aff5"/>
              <w:rPr>
                <w:b/>
                <w:bCs/>
              </w:rPr>
            </w:pPr>
            <w:r w:rsidRPr="00E65EBB">
              <w:rPr>
                <w:b/>
                <w:bCs/>
              </w:rPr>
              <w:t>总量控制因子</w:t>
            </w:r>
          </w:p>
        </w:tc>
        <w:tc>
          <w:tcPr>
            <w:tcW w:w="496" w:type="pct"/>
            <w:vAlign w:val="center"/>
          </w:tcPr>
          <w:p w:rsidR="00487509" w:rsidRPr="00E65EBB" w:rsidRDefault="009563C3">
            <w:pPr>
              <w:pStyle w:val="aff5"/>
              <w:rPr>
                <w:b/>
                <w:bCs/>
              </w:rPr>
            </w:pPr>
            <w:r w:rsidRPr="00E65EBB">
              <w:rPr>
                <w:b/>
                <w:bCs/>
              </w:rPr>
              <w:t>现有项目</w:t>
            </w:r>
            <w:r w:rsidRPr="00E65EBB">
              <w:rPr>
                <w:rFonts w:hint="eastAsia"/>
                <w:b/>
                <w:bCs/>
              </w:rPr>
              <w:t>达产</w:t>
            </w:r>
            <w:r w:rsidRPr="00E65EBB">
              <w:rPr>
                <w:b/>
                <w:bCs/>
              </w:rPr>
              <w:t>排放量</w:t>
            </w:r>
          </w:p>
        </w:tc>
        <w:tc>
          <w:tcPr>
            <w:tcW w:w="496" w:type="pct"/>
            <w:vAlign w:val="center"/>
          </w:tcPr>
          <w:p w:rsidR="00487509" w:rsidRPr="00E65EBB" w:rsidRDefault="009563C3">
            <w:pPr>
              <w:pStyle w:val="aff5"/>
              <w:rPr>
                <w:b/>
                <w:bCs/>
              </w:rPr>
            </w:pPr>
            <w:r w:rsidRPr="00E65EBB">
              <w:rPr>
                <w:b/>
                <w:bCs/>
              </w:rPr>
              <w:t>现有项目</w:t>
            </w:r>
            <w:r w:rsidRPr="00E65EBB">
              <w:rPr>
                <w:rFonts w:hint="eastAsia"/>
                <w:b/>
                <w:bCs/>
              </w:rPr>
              <w:t>审批排放</w:t>
            </w:r>
            <w:r w:rsidRPr="00E65EBB">
              <w:rPr>
                <w:b/>
                <w:bCs/>
              </w:rPr>
              <w:t>量</w:t>
            </w:r>
          </w:p>
        </w:tc>
        <w:tc>
          <w:tcPr>
            <w:tcW w:w="496" w:type="pct"/>
            <w:vAlign w:val="center"/>
          </w:tcPr>
          <w:p w:rsidR="00487509" w:rsidRPr="00E65EBB" w:rsidRDefault="009563C3">
            <w:pPr>
              <w:pStyle w:val="aff5"/>
              <w:rPr>
                <w:b/>
                <w:bCs/>
              </w:rPr>
            </w:pPr>
            <w:r w:rsidRPr="00E65EBB">
              <w:rPr>
                <w:rFonts w:hint="eastAsia"/>
                <w:b/>
                <w:bCs/>
              </w:rPr>
              <w:t>“</w:t>
            </w:r>
            <w:r w:rsidRPr="00E65EBB">
              <w:rPr>
                <w:b/>
                <w:bCs/>
              </w:rPr>
              <w:t>以新带老</w:t>
            </w:r>
            <w:r w:rsidRPr="00E65EBB">
              <w:rPr>
                <w:rFonts w:hint="eastAsia"/>
                <w:b/>
                <w:bCs/>
              </w:rPr>
              <w:t>”</w:t>
            </w:r>
            <w:r w:rsidRPr="00E65EBB">
              <w:rPr>
                <w:b/>
                <w:bCs/>
              </w:rPr>
              <w:t>削减量</w:t>
            </w:r>
          </w:p>
        </w:tc>
        <w:tc>
          <w:tcPr>
            <w:tcW w:w="496" w:type="pct"/>
            <w:vAlign w:val="center"/>
          </w:tcPr>
          <w:p w:rsidR="00487509" w:rsidRPr="00E65EBB" w:rsidRDefault="009563C3">
            <w:pPr>
              <w:pStyle w:val="aff5"/>
              <w:rPr>
                <w:b/>
                <w:bCs/>
              </w:rPr>
            </w:pPr>
            <w:r w:rsidRPr="00E65EBB">
              <w:rPr>
                <w:b/>
                <w:bCs/>
              </w:rPr>
              <w:t>本项目排放量</w:t>
            </w:r>
          </w:p>
        </w:tc>
        <w:tc>
          <w:tcPr>
            <w:tcW w:w="611" w:type="pct"/>
            <w:vAlign w:val="center"/>
          </w:tcPr>
          <w:p w:rsidR="00487509" w:rsidRPr="00E65EBB" w:rsidRDefault="009563C3">
            <w:pPr>
              <w:pStyle w:val="aff5"/>
              <w:rPr>
                <w:b/>
                <w:bCs/>
              </w:rPr>
            </w:pPr>
            <w:r w:rsidRPr="00E65EBB">
              <w:rPr>
                <w:b/>
                <w:bCs/>
              </w:rPr>
              <w:t>本项目建成后全厂排放量</w:t>
            </w:r>
          </w:p>
        </w:tc>
        <w:tc>
          <w:tcPr>
            <w:tcW w:w="535" w:type="pct"/>
            <w:vAlign w:val="center"/>
          </w:tcPr>
          <w:p w:rsidR="00487509" w:rsidRPr="00E65EBB" w:rsidRDefault="009563C3">
            <w:pPr>
              <w:pStyle w:val="aff5"/>
              <w:rPr>
                <w:b/>
                <w:bCs/>
              </w:rPr>
            </w:pPr>
            <w:r w:rsidRPr="00E65EBB">
              <w:rPr>
                <w:b/>
                <w:bCs/>
              </w:rPr>
              <w:t>排放增减量</w:t>
            </w:r>
          </w:p>
        </w:tc>
        <w:tc>
          <w:tcPr>
            <w:tcW w:w="516" w:type="pct"/>
            <w:vAlign w:val="center"/>
          </w:tcPr>
          <w:p w:rsidR="00487509" w:rsidRPr="00E65EBB" w:rsidRDefault="009563C3">
            <w:pPr>
              <w:pStyle w:val="aff5"/>
              <w:rPr>
                <w:b/>
                <w:bCs/>
              </w:rPr>
            </w:pPr>
            <w:r w:rsidRPr="00E65EBB">
              <w:rPr>
                <w:b/>
                <w:bCs/>
              </w:rPr>
              <w:t>区域替代</w:t>
            </w:r>
            <w:r w:rsidRPr="00E65EBB">
              <w:rPr>
                <w:rFonts w:hint="eastAsia"/>
                <w:b/>
                <w:bCs/>
              </w:rPr>
              <w:t>削减</w:t>
            </w:r>
            <w:r w:rsidRPr="00E65EBB">
              <w:rPr>
                <w:b/>
                <w:bCs/>
              </w:rPr>
              <w:t>量</w:t>
            </w:r>
          </w:p>
        </w:tc>
        <w:tc>
          <w:tcPr>
            <w:tcW w:w="532" w:type="pct"/>
            <w:vAlign w:val="center"/>
          </w:tcPr>
          <w:p w:rsidR="00487509" w:rsidRPr="00E65EBB" w:rsidRDefault="009563C3">
            <w:pPr>
              <w:pStyle w:val="aff5"/>
              <w:rPr>
                <w:b/>
                <w:bCs/>
              </w:rPr>
            </w:pPr>
            <w:r w:rsidRPr="00E65EBB">
              <w:rPr>
                <w:rFonts w:hint="eastAsia"/>
                <w:b/>
                <w:bCs/>
              </w:rPr>
              <w:t>总量控制指标</w:t>
            </w:r>
            <w:r w:rsidRPr="00E65EBB">
              <w:rPr>
                <w:b/>
                <w:bCs/>
              </w:rPr>
              <w:t>建议值</w:t>
            </w:r>
          </w:p>
        </w:tc>
      </w:tr>
      <w:tr w:rsidR="00487509" w:rsidRPr="00E65EBB">
        <w:trPr>
          <w:trHeight w:val="340"/>
          <w:jc w:val="center"/>
        </w:trPr>
        <w:tc>
          <w:tcPr>
            <w:tcW w:w="822" w:type="pct"/>
            <w:vAlign w:val="center"/>
          </w:tcPr>
          <w:p w:rsidR="00487509" w:rsidRPr="00E65EBB" w:rsidRDefault="009563C3">
            <w:pPr>
              <w:pStyle w:val="aff5"/>
            </w:pPr>
            <w:r w:rsidRPr="00E65EBB">
              <w:rPr>
                <w:rFonts w:hint="eastAsia"/>
              </w:rPr>
              <w:t>废水量</w:t>
            </w:r>
          </w:p>
        </w:tc>
        <w:tc>
          <w:tcPr>
            <w:tcW w:w="496" w:type="pct"/>
            <w:shd w:val="clear" w:color="auto" w:fill="auto"/>
            <w:vAlign w:val="center"/>
          </w:tcPr>
          <w:p w:rsidR="00487509" w:rsidRPr="00E65EBB" w:rsidRDefault="009563C3">
            <w:pPr>
              <w:pStyle w:val="aff5"/>
              <w:rPr>
                <w:b/>
                <w:bCs/>
              </w:rPr>
            </w:pPr>
            <w:r w:rsidRPr="00E65EBB">
              <w:t>261514</w:t>
            </w:r>
          </w:p>
        </w:tc>
        <w:tc>
          <w:tcPr>
            <w:tcW w:w="496" w:type="pct"/>
            <w:vAlign w:val="center"/>
          </w:tcPr>
          <w:p w:rsidR="00487509" w:rsidRPr="00E65EBB" w:rsidRDefault="009563C3">
            <w:pPr>
              <w:pStyle w:val="aff5"/>
              <w:rPr>
                <w:b/>
                <w:bCs/>
              </w:rPr>
            </w:pPr>
            <w:r w:rsidRPr="00E65EBB">
              <w:rPr>
                <w:rFonts w:hint="eastAsia"/>
              </w:rPr>
              <w:t>2</w:t>
            </w:r>
            <w:r w:rsidRPr="00E65EBB">
              <w:t>64000</w:t>
            </w:r>
          </w:p>
        </w:tc>
        <w:tc>
          <w:tcPr>
            <w:tcW w:w="496" w:type="pct"/>
            <w:vAlign w:val="center"/>
          </w:tcPr>
          <w:p w:rsidR="00487509" w:rsidRPr="00E65EBB" w:rsidRDefault="009563C3">
            <w:pPr>
              <w:pStyle w:val="aff5"/>
              <w:rPr>
                <w:b/>
                <w:bCs/>
              </w:rPr>
            </w:pPr>
            <w:r w:rsidRPr="00E65EBB">
              <w:t>234008</w:t>
            </w:r>
          </w:p>
        </w:tc>
        <w:tc>
          <w:tcPr>
            <w:tcW w:w="496" w:type="pct"/>
            <w:shd w:val="clear" w:color="auto" w:fill="auto"/>
            <w:vAlign w:val="center"/>
          </w:tcPr>
          <w:p w:rsidR="00487509" w:rsidRPr="00E65EBB" w:rsidRDefault="009563C3">
            <w:pPr>
              <w:pStyle w:val="aff5"/>
              <w:rPr>
                <w:b/>
                <w:bCs/>
              </w:rPr>
            </w:pPr>
            <w:r w:rsidRPr="00E65EBB">
              <w:t>231064</w:t>
            </w:r>
          </w:p>
        </w:tc>
        <w:tc>
          <w:tcPr>
            <w:tcW w:w="611" w:type="pct"/>
            <w:vAlign w:val="center"/>
          </w:tcPr>
          <w:p w:rsidR="00487509" w:rsidRPr="00E65EBB" w:rsidRDefault="009563C3">
            <w:pPr>
              <w:pStyle w:val="aff5"/>
              <w:rPr>
                <w:b/>
                <w:bCs/>
              </w:rPr>
            </w:pPr>
            <w:r w:rsidRPr="00E65EBB">
              <w:rPr>
                <w:kern w:val="0"/>
              </w:rPr>
              <w:t>258570</w:t>
            </w:r>
          </w:p>
        </w:tc>
        <w:tc>
          <w:tcPr>
            <w:tcW w:w="535" w:type="pct"/>
            <w:vAlign w:val="center"/>
          </w:tcPr>
          <w:p w:rsidR="00487509" w:rsidRPr="00E65EBB" w:rsidRDefault="009563C3">
            <w:pPr>
              <w:pStyle w:val="aff5"/>
              <w:rPr>
                <w:b/>
                <w:bCs/>
              </w:rPr>
            </w:pPr>
            <w:r w:rsidRPr="00E65EBB">
              <w:rPr>
                <w:rFonts w:hint="eastAsia"/>
              </w:rPr>
              <w:t>-</w:t>
            </w:r>
            <w:r w:rsidRPr="00E65EBB">
              <w:t>2944</w:t>
            </w:r>
          </w:p>
        </w:tc>
        <w:tc>
          <w:tcPr>
            <w:tcW w:w="516" w:type="pct"/>
            <w:vAlign w:val="center"/>
          </w:tcPr>
          <w:p w:rsidR="00487509" w:rsidRPr="00E65EBB" w:rsidRDefault="009563C3">
            <w:pPr>
              <w:pStyle w:val="aff5"/>
            </w:pPr>
            <w:r w:rsidRPr="00E65EBB">
              <w:rPr>
                <w:rFonts w:hint="eastAsia"/>
              </w:rPr>
              <w:t>0</w:t>
            </w:r>
          </w:p>
        </w:tc>
        <w:tc>
          <w:tcPr>
            <w:tcW w:w="532" w:type="pct"/>
            <w:vAlign w:val="center"/>
          </w:tcPr>
          <w:p w:rsidR="00487509" w:rsidRPr="00E65EBB" w:rsidRDefault="009563C3">
            <w:pPr>
              <w:pStyle w:val="aff5"/>
            </w:pPr>
            <w:r w:rsidRPr="00E65EBB">
              <w:rPr>
                <w:rFonts w:hint="eastAsia"/>
                <w:kern w:val="0"/>
              </w:rPr>
              <w:t>2</w:t>
            </w:r>
            <w:r w:rsidRPr="00E65EBB">
              <w:rPr>
                <w:kern w:val="0"/>
              </w:rPr>
              <w:t>58570</w:t>
            </w:r>
          </w:p>
        </w:tc>
      </w:tr>
      <w:tr w:rsidR="00487509" w:rsidRPr="00E65EBB">
        <w:trPr>
          <w:trHeight w:val="340"/>
          <w:jc w:val="center"/>
        </w:trPr>
        <w:tc>
          <w:tcPr>
            <w:tcW w:w="822" w:type="pct"/>
            <w:vAlign w:val="center"/>
          </w:tcPr>
          <w:p w:rsidR="00487509" w:rsidRPr="00E65EBB" w:rsidRDefault="009563C3">
            <w:pPr>
              <w:pStyle w:val="aff5"/>
            </w:pPr>
            <w:r w:rsidRPr="00E65EBB">
              <w:t>COD</w:t>
            </w:r>
            <w:r w:rsidRPr="00E65EBB">
              <w:rPr>
                <w:vertAlign w:val="subscript"/>
              </w:rPr>
              <w:t>Cr</w:t>
            </w:r>
          </w:p>
        </w:tc>
        <w:tc>
          <w:tcPr>
            <w:tcW w:w="496" w:type="pct"/>
            <w:shd w:val="clear" w:color="auto" w:fill="auto"/>
            <w:vAlign w:val="center"/>
          </w:tcPr>
          <w:p w:rsidR="00487509" w:rsidRPr="00E65EBB" w:rsidRDefault="009563C3">
            <w:pPr>
              <w:pStyle w:val="aff5"/>
            </w:pPr>
            <w:r w:rsidRPr="00E65EBB">
              <w:t>13.076</w:t>
            </w:r>
          </w:p>
        </w:tc>
        <w:tc>
          <w:tcPr>
            <w:tcW w:w="496" w:type="pct"/>
            <w:vAlign w:val="center"/>
          </w:tcPr>
          <w:p w:rsidR="00487509" w:rsidRPr="00E65EBB" w:rsidRDefault="009563C3">
            <w:pPr>
              <w:pStyle w:val="aff5"/>
            </w:pPr>
            <w:r w:rsidRPr="00E65EBB">
              <w:rPr>
                <w:rFonts w:hint="eastAsia"/>
              </w:rPr>
              <w:t>1</w:t>
            </w:r>
            <w:r w:rsidRPr="00E65EBB">
              <w:t>3.200</w:t>
            </w:r>
          </w:p>
        </w:tc>
        <w:tc>
          <w:tcPr>
            <w:tcW w:w="496" w:type="pct"/>
            <w:shd w:val="clear" w:color="auto" w:fill="auto"/>
            <w:vAlign w:val="center"/>
          </w:tcPr>
          <w:p w:rsidR="00487509" w:rsidRPr="00E65EBB" w:rsidRDefault="009563C3">
            <w:pPr>
              <w:pStyle w:val="aff5"/>
            </w:pPr>
            <w:r w:rsidRPr="00E65EBB">
              <w:rPr>
                <w:rFonts w:eastAsia="等线"/>
                <w:szCs w:val="21"/>
              </w:rPr>
              <w:t>11.700</w:t>
            </w:r>
          </w:p>
        </w:tc>
        <w:tc>
          <w:tcPr>
            <w:tcW w:w="496" w:type="pct"/>
            <w:shd w:val="clear" w:color="auto" w:fill="auto"/>
            <w:vAlign w:val="center"/>
          </w:tcPr>
          <w:p w:rsidR="00487509" w:rsidRPr="00E65EBB" w:rsidRDefault="009563C3">
            <w:pPr>
              <w:pStyle w:val="aff5"/>
              <w:rPr>
                <w:rFonts w:ascii="宋体" w:hAnsi="宋体" w:cs="宋体"/>
              </w:rPr>
            </w:pPr>
            <w:r w:rsidRPr="00E65EBB">
              <w:t>11.553</w:t>
            </w:r>
          </w:p>
        </w:tc>
        <w:tc>
          <w:tcPr>
            <w:tcW w:w="611" w:type="pct"/>
            <w:shd w:val="clear" w:color="auto" w:fill="auto"/>
            <w:vAlign w:val="center"/>
          </w:tcPr>
          <w:p w:rsidR="00487509" w:rsidRPr="00E65EBB" w:rsidRDefault="009563C3">
            <w:pPr>
              <w:pStyle w:val="aff5"/>
            </w:pPr>
            <w:r w:rsidRPr="00E65EBB">
              <w:rPr>
                <w:rFonts w:eastAsia="等线"/>
                <w:szCs w:val="21"/>
              </w:rPr>
              <w:t>12.929</w:t>
            </w:r>
          </w:p>
        </w:tc>
        <w:tc>
          <w:tcPr>
            <w:tcW w:w="535" w:type="pct"/>
            <w:shd w:val="clear" w:color="auto" w:fill="auto"/>
            <w:vAlign w:val="center"/>
          </w:tcPr>
          <w:p w:rsidR="00487509" w:rsidRPr="00E65EBB" w:rsidRDefault="009563C3">
            <w:pPr>
              <w:pStyle w:val="aff5"/>
              <w:rPr>
                <w:rFonts w:ascii="宋体" w:hAnsi="宋体" w:cs="宋体"/>
              </w:rPr>
            </w:pPr>
            <w:r w:rsidRPr="00E65EBB">
              <w:rPr>
                <w:rFonts w:eastAsia="等线"/>
                <w:szCs w:val="21"/>
              </w:rPr>
              <w:t>-0.147</w:t>
            </w:r>
          </w:p>
        </w:tc>
        <w:tc>
          <w:tcPr>
            <w:tcW w:w="516" w:type="pct"/>
            <w:vAlign w:val="center"/>
          </w:tcPr>
          <w:p w:rsidR="00487509" w:rsidRPr="00E65EBB" w:rsidRDefault="009563C3">
            <w:pPr>
              <w:pStyle w:val="aff5"/>
            </w:pPr>
            <w:r w:rsidRPr="00E65EBB">
              <w:t>0</w:t>
            </w:r>
          </w:p>
        </w:tc>
        <w:tc>
          <w:tcPr>
            <w:tcW w:w="532" w:type="pct"/>
            <w:shd w:val="clear" w:color="auto" w:fill="auto"/>
            <w:vAlign w:val="center"/>
          </w:tcPr>
          <w:p w:rsidR="00487509" w:rsidRPr="00E65EBB" w:rsidRDefault="009563C3">
            <w:pPr>
              <w:pStyle w:val="aff5"/>
            </w:pPr>
            <w:r w:rsidRPr="00E65EBB">
              <w:rPr>
                <w:rFonts w:eastAsia="等线"/>
                <w:szCs w:val="21"/>
              </w:rPr>
              <w:t>12.929</w:t>
            </w:r>
          </w:p>
        </w:tc>
      </w:tr>
      <w:tr w:rsidR="00487509" w:rsidRPr="00E65EBB">
        <w:trPr>
          <w:trHeight w:val="340"/>
          <w:jc w:val="center"/>
        </w:trPr>
        <w:tc>
          <w:tcPr>
            <w:tcW w:w="822" w:type="pct"/>
            <w:vAlign w:val="center"/>
          </w:tcPr>
          <w:p w:rsidR="00487509" w:rsidRPr="00E65EBB" w:rsidRDefault="009563C3">
            <w:pPr>
              <w:pStyle w:val="aff5"/>
            </w:pPr>
            <w:r w:rsidRPr="00E65EBB">
              <w:t>氨氮</w:t>
            </w:r>
          </w:p>
        </w:tc>
        <w:tc>
          <w:tcPr>
            <w:tcW w:w="496" w:type="pct"/>
            <w:shd w:val="clear" w:color="auto" w:fill="auto"/>
            <w:vAlign w:val="center"/>
          </w:tcPr>
          <w:p w:rsidR="00487509" w:rsidRPr="00E65EBB" w:rsidRDefault="009563C3">
            <w:pPr>
              <w:pStyle w:val="aff5"/>
            </w:pPr>
            <w:r w:rsidRPr="00E65EBB">
              <w:t>1.308</w:t>
            </w:r>
          </w:p>
        </w:tc>
        <w:tc>
          <w:tcPr>
            <w:tcW w:w="496" w:type="pct"/>
            <w:vAlign w:val="center"/>
          </w:tcPr>
          <w:p w:rsidR="00487509" w:rsidRPr="00E65EBB" w:rsidRDefault="009563C3">
            <w:pPr>
              <w:pStyle w:val="aff5"/>
            </w:pPr>
            <w:r w:rsidRPr="00E65EBB">
              <w:rPr>
                <w:rFonts w:hint="eastAsia"/>
              </w:rPr>
              <w:t>1</w:t>
            </w:r>
            <w:r w:rsidRPr="00E65EBB">
              <w:t>.320</w:t>
            </w:r>
          </w:p>
        </w:tc>
        <w:tc>
          <w:tcPr>
            <w:tcW w:w="496" w:type="pct"/>
            <w:shd w:val="clear" w:color="auto" w:fill="auto"/>
            <w:vAlign w:val="center"/>
          </w:tcPr>
          <w:p w:rsidR="00487509" w:rsidRPr="00E65EBB" w:rsidRDefault="009563C3">
            <w:pPr>
              <w:pStyle w:val="aff5"/>
            </w:pPr>
            <w:r w:rsidRPr="00E65EBB">
              <w:rPr>
                <w:rFonts w:eastAsia="等线"/>
                <w:szCs w:val="21"/>
              </w:rPr>
              <w:t>1.170</w:t>
            </w:r>
          </w:p>
        </w:tc>
        <w:tc>
          <w:tcPr>
            <w:tcW w:w="496" w:type="pct"/>
            <w:shd w:val="clear" w:color="auto" w:fill="auto"/>
            <w:vAlign w:val="center"/>
          </w:tcPr>
          <w:p w:rsidR="00487509" w:rsidRPr="00E65EBB" w:rsidRDefault="009563C3">
            <w:pPr>
              <w:pStyle w:val="aff5"/>
            </w:pPr>
            <w:r w:rsidRPr="00E65EBB">
              <w:t>1.155</w:t>
            </w:r>
          </w:p>
        </w:tc>
        <w:tc>
          <w:tcPr>
            <w:tcW w:w="611" w:type="pct"/>
            <w:shd w:val="clear" w:color="auto" w:fill="auto"/>
            <w:vAlign w:val="center"/>
          </w:tcPr>
          <w:p w:rsidR="00487509" w:rsidRPr="00E65EBB" w:rsidRDefault="009563C3">
            <w:pPr>
              <w:pStyle w:val="aff5"/>
            </w:pPr>
            <w:r w:rsidRPr="00E65EBB">
              <w:rPr>
                <w:rFonts w:eastAsia="等线"/>
                <w:szCs w:val="21"/>
              </w:rPr>
              <w:t>1.293</w:t>
            </w:r>
          </w:p>
        </w:tc>
        <w:tc>
          <w:tcPr>
            <w:tcW w:w="535" w:type="pct"/>
            <w:shd w:val="clear" w:color="auto" w:fill="auto"/>
            <w:vAlign w:val="center"/>
          </w:tcPr>
          <w:p w:rsidR="00487509" w:rsidRPr="00E65EBB" w:rsidRDefault="009563C3">
            <w:pPr>
              <w:pStyle w:val="aff5"/>
            </w:pPr>
            <w:r w:rsidRPr="00E65EBB">
              <w:rPr>
                <w:rFonts w:eastAsia="等线"/>
                <w:szCs w:val="21"/>
              </w:rPr>
              <w:t>-0.015</w:t>
            </w:r>
          </w:p>
        </w:tc>
        <w:tc>
          <w:tcPr>
            <w:tcW w:w="516" w:type="pct"/>
            <w:vAlign w:val="center"/>
          </w:tcPr>
          <w:p w:rsidR="00487509" w:rsidRPr="00E65EBB" w:rsidRDefault="009563C3">
            <w:pPr>
              <w:pStyle w:val="aff5"/>
            </w:pPr>
            <w:r w:rsidRPr="00E65EBB">
              <w:t>0</w:t>
            </w:r>
          </w:p>
        </w:tc>
        <w:tc>
          <w:tcPr>
            <w:tcW w:w="532" w:type="pct"/>
            <w:shd w:val="clear" w:color="auto" w:fill="auto"/>
            <w:vAlign w:val="center"/>
          </w:tcPr>
          <w:p w:rsidR="00487509" w:rsidRPr="00E65EBB" w:rsidRDefault="009563C3">
            <w:pPr>
              <w:pStyle w:val="aff5"/>
            </w:pPr>
            <w:r w:rsidRPr="00E65EBB">
              <w:rPr>
                <w:rFonts w:eastAsia="等线"/>
                <w:szCs w:val="21"/>
              </w:rPr>
              <w:t>1.293</w:t>
            </w:r>
          </w:p>
        </w:tc>
      </w:tr>
      <w:tr w:rsidR="00487509" w:rsidRPr="00E65EBB">
        <w:trPr>
          <w:trHeight w:val="340"/>
          <w:jc w:val="center"/>
        </w:trPr>
        <w:tc>
          <w:tcPr>
            <w:tcW w:w="822" w:type="pct"/>
            <w:vAlign w:val="center"/>
          </w:tcPr>
          <w:p w:rsidR="00487509" w:rsidRPr="00E65EBB" w:rsidRDefault="009563C3">
            <w:pPr>
              <w:pStyle w:val="aff5"/>
            </w:pPr>
            <w:r w:rsidRPr="00E65EBB">
              <w:rPr>
                <w:rFonts w:hint="eastAsia"/>
              </w:rPr>
              <w:t>挥发性有机物</w:t>
            </w:r>
          </w:p>
        </w:tc>
        <w:tc>
          <w:tcPr>
            <w:tcW w:w="496" w:type="pct"/>
            <w:vAlign w:val="center"/>
          </w:tcPr>
          <w:p w:rsidR="00487509" w:rsidRPr="00E65EBB" w:rsidRDefault="009563C3">
            <w:pPr>
              <w:pStyle w:val="aff5"/>
            </w:pPr>
            <w:r w:rsidRPr="00E65EBB">
              <w:t>2.926</w:t>
            </w:r>
          </w:p>
        </w:tc>
        <w:tc>
          <w:tcPr>
            <w:tcW w:w="496" w:type="pct"/>
            <w:vAlign w:val="center"/>
          </w:tcPr>
          <w:p w:rsidR="00487509" w:rsidRPr="00E65EBB" w:rsidRDefault="009563C3">
            <w:pPr>
              <w:pStyle w:val="aff5"/>
            </w:pPr>
            <w:r w:rsidRPr="00E65EBB">
              <w:rPr>
                <w:rFonts w:hint="eastAsia"/>
              </w:rPr>
              <w:t>3</w:t>
            </w:r>
            <w:r w:rsidRPr="00E65EBB">
              <w:t>.090</w:t>
            </w:r>
          </w:p>
        </w:tc>
        <w:tc>
          <w:tcPr>
            <w:tcW w:w="496" w:type="pct"/>
            <w:vAlign w:val="center"/>
          </w:tcPr>
          <w:p w:rsidR="00487509" w:rsidRPr="00E65EBB" w:rsidRDefault="009563C3">
            <w:pPr>
              <w:pStyle w:val="aff5"/>
            </w:pPr>
            <w:r w:rsidRPr="00E65EBB">
              <w:t>1.133</w:t>
            </w:r>
          </w:p>
        </w:tc>
        <w:tc>
          <w:tcPr>
            <w:tcW w:w="496" w:type="pct"/>
            <w:vAlign w:val="center"/>
          </w:tcPr>
          <w:p w:rsidR="00487509" w:rsidRPr="00E65EBB" w:rsidRDefault="009563C3">
            <w:pPr>
              <w:pStyle w:val="aff5"/>
            </w:pPr>
            <w:r w:rsidRPr="00E65EBB">
              <w:rPr>
                <w:rFonts w:hint="eastAsia"/>
              </w:rPr>
              <w:t>0</w:t>
            </w:r>
            <w:r w:rsidRPr="00E65EBB">
              <w:t>.00</w:t>
            </w:r>
            <w:r w:rsidRPr="00E65EBB">
              <w:rPr>
                <w:rFonts w:hint="eastAsia"/>
              </w:rPr>
              <w:t>1</w:t>
            </w:r>
          </w:p>
        </w:tc>
        <w:tc>
          <w:tcPr>
            <w:tcW w:w="611" w:type="pct"/>
            <w:vAlign w:val="center"/>
          </w:tcPr>
          <w:p w:rsidR="00487509" w:rsidRPr="00E65EBB" w:rsidRDefault="009563C3">
            <w:pPr>
              <w:pStyle w:val="aff5"/>
              <w:rPr>
                <w:spacing w:val="-8"/>
              </w:rPr>
            </w:pPr>
            <w:r w:rsidRPr="00E65EBB">
              <w:t>1.77</w:t>
            </w:r>
            <w:r w:rsidRPr="00E65EBB">
              <w:rPr>
                <w:rFonts w:hint="eastAsia"/>
              </w:rPr>
              <w:t>3</w:t>
            </w:r>
          </w:p>
        </w:tc>
        <w:tc>
          <w:tcPr>
            <w:tcW w:w="535" w:type="pct"/>
            <w:vAlign w:val="center"/>
          </w:tcPr>
          <w:p w:rsidR="00487509" w:rsidRPr="00E65EBB" w:rsidRDefault="009563C3">
            <w:pPr>
              <w:pStyle w:val="aff5"/>
            </w:pPr>
            <w:r w:rsidRPr="00E65EBB">
              <w:t>-1.15</w:t>
            </w:r>
            <w:r w:rsidRPr="00E65EBB">
              <w:rPr>
                <w:rFonts w:hint="eastAsia"/>
              </w:rPr>
              <w:t>3</w:t>
            </w:r>
          </w:p>
        </w:tc>
        <w:tc>
          <w:tcPr>
            <w:tcW w:w="516" w:type="pct"/>
            <w:vAlign w:val="center"/>
          </w:tcPr>
          <w:p w:rsidR="00487509" w:rsidRPr="00E65EBB" w:rsidRDefault="009563C3">
            <w:pPr>
              <w:pStyle w:val="aff5"/>
            </w:pPr>
            <w:r w:rsidRPr="00E65EBB">
              <w:t>0</w:t>
            </w:r>
          </w:p>
        </w:tc>
        <w:tc>
          <w:tcPr>
            <w:tcW w:w="532" w:type="pct"/>
            <w:vAlign w:val="center"/>
          </w:tcPr>
          <w:p w:rsidR="00487509" w:rsidRPr="00E65EBB" w:rsidRDefault="009563C3">
            <w:pPr>
              <w:pStyle w:val="aff5"/>
              <w:rPr>
                <w:spacing w:val="-14"/>
              </w:rPr>
            </w:pPr>
            <w:r w:rsidRPr="00E65EBB">
              <w:t>1.77</w:t>
            </w:r>
            <w:r w:rsidRPr="00E65EBB">
              <w:rPr>
                <w:rFonts w:hint="eastAsia"/>
              </w:rPr>
              <w:t>3</w:t>
            </w:r>
          </w:p>
        </w:tc>
      </w:tr>
      <w:tr w:rsidR="00487509" w:rsidRPr="00E65EBB">
        <w:trPr>
          <w:trHeight w:val="340"/>
          <w:jc w:val="center"/>
        </w:trPr>
        <w:tc>
          <w:tcPr>
            <w:tcW w:w="822" w:type="pct"/>
            <w:vAlign w:val="center"/>
          </w:tcPr>
          <w:p w:rsidR="00487509" w:rsidRPr="00E65EBB" w:rsidRDefault="009563C3">
            <w:pPr>
              <w:pStyle w:val="aff5"/>
            </w:pPr>
            <w:r w:rsidRPr="00E65EBB">
              <w:t>工业烟粉尘</w:t>
            </w:r>
          </w:p>
        </w:tc>
        <w:tc>
          <w:tcPr>
            <w:tcW w:w="496" w:type="pct"/>
            <w:vAlign w:val="center"/>
          </w:tcPr>
          <w:p w:rsidR="00487509" w:rsidRPr="00E65EBB" w:rsidRDefault="009563C3">
            <w:pPr>
              <w:pStyle w:val="aff5"/>
            </w:pPr>
            <w:r w:rsidRPr="00E65EBB">
              <w:rPr>
                <w:rFonts w:hint="eastAsia"/>
              </w:rPr>
              <w:t>1</w:t>
            </w:r>
            <w:r w:rsidRPr="00E65EBB">
              <w:t>.331</w:t>
            </w:r>
          </w:p>
        </w:tc>
        <w:tc>
          <w:tcPr>
            <w:tcW w:w="496" w:type="pct"/>
            <w:vAlign w:val="center"/>
          </w:tcPr>
          <w:p w:rsidR="00487509" w:rsidRPr="00E65EBB" w:rsidRDefault="009563C3">
            <w:pPr>
              <w:pStyle w:val="aff5"/>
            </w:pPr>
            <w:r w:rsidRPr="00E65EBB">
              <w:t>3.680</w:t>
            </w:r>
          </w:p>
        </w:tc>
        <w:tc>
          <w:tcPr>
            <w:tcW w:w="496" w:type="pct"/>
            <w:vAlign w:val="center"/>
          </w:tcPr>
          <w:p w:rsidR="00487509" w:rsidRPr="00E65EBB" w:rsidRDefault="009563C3">
            <w:pPr>
              <w:pStyle w:val="aff5"/>
            </w:pPr>
            <w:r w:rsidRPr="00E65EBB">
              <w:rPr>
                <w:rFonts w:hint="eastAsia"/>
              </w:rPr>
              <w:t>0</w:t>
            </w:r>
          </w:p>
        </w:tc>
        <w:tc>
          <w:tcPr>
            <w:tcW w:w="496" w:type="pct"/>
            <w:vAlign w:val="center"/>
          </w:tcPr>
          <w:p w:rsidR="00487509" w:rsidRPr="00E65EBB" w:rsidRDefault="009563C3">
            <w:pPr>
              <w:pStyle w:val="aff5"/>
            </w:pPr>
            <w:r w:rsidRPr="00E65EBB">
              <w:rPr>
                <w:rFonts w:hint="eastAsia"/>
              </w:rPr>
              <w:t>0</w:t>
            </w:r>
          </w:p>
        </w:tc>
        <w:tc>
          <w:tcPr>
            <w:tcW w:w="611" w:type="pct"/>
            <w:vAlign w:val="center"/>
          </w:tcPr>
          <w:p w:rsidR="00487509" w:rsidRPr="00E65EBB" w:rsidRDefault="009563C3">
            <w:pPr>
              <w:pStyle w:val="aff5"/>
            </w:pPr>
            <w:r w:rsidRPr="00E65EBB">
              <w:rPr>
                <w:rFonts w:hint="eastAsia"/>
              </w:rPr>
              <w:t>1</w:t>
            </w:r>
            <w:r w:rsidRPr="00E65EBB">
              <w:t>.331</w:t>
            </w:r>
          </w:p>
        </w:tc>
        <w:tc>
          <w:tcPr>
            <w:tcW w:w="535" w:type="pct"/>
            <w:vAlign w:val="center"/>
          </w:tcPr>
          <w:p w:rsidR="00487509" w:rsidRPr="00E65EBB" w:rsidRDefault="009563C3">
            <w:pPr>
              <w:pStyle w:val="aff5"/>
            </w:pPr>
            <w:r w:rsidRPr="00E65EBB">
              <w:rPr>
                <w:rFonts w:hint="eastAsia"/>
              </w:rPr>
              <w:t>0</w:t>
            </w:r>
          </w:p>
        </w:tc>
        <w:tc>
          <w:tcPr>
            <w:tcW w:w="516" w:type="pct"/>
            <w:vAlign w:val="center"/>
          </w:tcPr>
          <w:p w:rsidR="00487509" w:rsidRPr="00E65EBB" w:rsidRDefault="009563C3">
            <w:pPr>
              <w:pStyle w:val="aff5"/>
            </w:pPr>
            <w:r w:rsidRPr="00E65EBB">
              <w:t>0</w:t>
            </w:r>
          </w:p>
        </w:tc>
        <w:tc>
          <w:tcPr>
            <w:tcW w:w="532" w:type="pct"/>
            <w:vAlign w:val="center"/>
          </w:tcPr>
          <w:p w:rsidR="00487509" w:rsidRPr="00E65EBB" w:rsidRDefault="009563C3">
            <w:pPr>
              <w:pStyle w:val="aff5"/>
            </w:pPr>
            <w:r w:rsidRPr="00E65EBB">
              <w:rPr>
                <w:rFonts w:hint="eastAsia"/>
              </w:rPr>
              <w:t>1</w:t>
            </w:r>
            <w:r w:rsidRPr="00E65EBB">
              <w:t>.331</w:t>
            </w:r>
          </w:p>
        </w:tc>
      </w:tr>
      <w:tr w:rsidR="00487509" w:rsidRPr="00E65EBB">
        <w:trPr>
          <w:trHeight w:val="340"/>
          <w:jc w:val="center"/>
        </w:trPr>
        <w:tc>
          <w:tcPr>
            <w:tcW w:w="822" w:type="pct"/>
            <w:vAlign w:val="center"/>
          </w:tcPr>
          <w:p w:rsidR="00487509" w:rsidRPr="00E65EBB" w:rsidRDefault="009563C3">
            <w:pPr>
              <w:pStyle w:val="aff5"/>
            </w:pPr>
            <w:r w:rsidRPr="00E65EBB">
              <w:rPr>
                <w:rFonts w:hint="eastAsia"/>
              </w:rPr>
              <w:t>总铬（</w:t>
            </w:r>
            <w:r w:rsidRPr="00E65EBB">
              <w:rPr>
                <w:rFonts w:hint="eastAsia"/>
              </w:rPr>
              <w:t>kg</w:t>
            </w:r>
            <w:r w:rsidRPr="00E65EBB">
              <w:t>/</w:t>
            </w:r>
            <w:r w:rsidRPr="00E65EBB">
              <w:rPr>
                <w:rFonts w:hint="eastAsia"/>
              </w:rPr>
              <w:t>a</w:t>
            </w:r>
            <w:r w:rsidRPr="00E65EBB">
              <w:rPr>
                <w:rFonts w:hint="eastAsia"/>
              </w:rPr>
              <w:t>）</w:t>
            </w:r>
          </w:p>
        </w:tc>
        <w:tc>
          <w:tcPr>
            <w:tcW w:w="496" w:type="pct"/>
            <w:vAlign w:val="center"/>
          </w:tcPr>
          <w:p w:rsidR="00487509" w:rsidRPr="00E65EBB" w:rsidRDefault="009563C3">
            <w:pPr>
              <w:pStyle w:val="aff5"/>
            </w:pPr>
            <w:r w:rsidRPr="00E65EBB">
              <w:t>42.248</w:t>
            </w:r>
          </w:p>
        </w:tc>
        <w:tc>
          <w:tcPr>
            <w:tcW w:w="496" w:type="pct"/>
            <w:vAlign w:val="center"/>
          </w:tcPr>
          <w:p w:rsidR="00487509" w:rsidRPr="00E65EBB" w:rsidRDefault="009563C3">
            <w:pPr>
              <w:pStyle w:val="aff5"/>
            </w:pPr>
            <w:r w:rsidRPr="00E65EBB">
              <w:t>44.550</w:t>
            </w:r>
          </w:p>
        </w:tc>
        <w:tc>
          <w:tcPr>
            <w:tcW w:w="496" w:type="pct"/>
            <w:shd w:val="clear" w:color="auto" w:fill="auto"/>
            <w:vAlign w:val="center"/>
          </w:tcPr>
          <w:p w:rsidR="00487509" w:rsidRPr="00E65EBB" w:rsidRDefault="009563C3">
            <w:pPr>
              <w:pStyle w:val="aff5"/>
            </w:pPr>
            <w:r w:rsidRPr="00E65EBB">
              <w:rPr>
                <w:rFonts w:eastAsia="等线"/>
                <w:szCs w:val="21"/>
              </w:rPr>
              <w:t>42.248</w:t>
            </w:r>
          </w:p>
        </w:tc>
        <w:tc>
          <w:tcPr>
            <w:tcW w:w="496" w:type="pct"/>
            <w:shd w:val="clear" w:color="auto" w:fill="auto"/>
            <w:vAlign w:val="center"/>
          </w:tcPr>
          <w:p w:rsidR="00487509" w:rsidRPr="00E65EBB" w:rsidRDefault="009563C3">
            <w:pPr>
              <w:pStyle w:val="aff5"/>
            </w:pPr>
            <w:r w:rsidRPr="00E65EBB">
              <w:t>39.780</w:t>
            </w:r>
          </w:p>
        </w:tc>
        <w:tc>
          <w:tcPr>
            <w:tcW w:w="611" w:type="pct"/>
            <w:shd w:val="clear" w:color="auto" w:fill="auto"/>
            <w:vAlign w:val="center"/>
          </w:tcPr>
          <w:p w:rsidR="00487509" w:rsidRPr="00E65EBB" w:rsidRDefault="009563C3">
            <w:pPr>
              <w:pStyle w:val="aff5"/>
            </w:pPr>
            <w:r w:rsidRPr="00E65EBB">
              <w:rPr>
                <w:rFonts w:eastAsia="等线"/>
                <w:szCs w:val="21"/>
              </w:rPr>
              <w:t>39.780</w:t>
            </w:r>
          </w:p>
        </w:tc>
        <w:tc>
          <w:tcPr>
            <w:tcW w:w="535" w:type="pct"/>
            <w:shd w:val="clear" w:color="auto" w:fill="auto"/>
            <w:vAlign w:val="center"/>
          </w:tcPr>
          <w:p w:rsidR="00487509" w:rsidRPr="00E65EBB" w:rsidRDefault="009563C3">
            <w:pPr>
              <w:pStyle w:val="aff5"/>
            </w:pPr>
            <w:r w:rsidRPr="00E65EBB">
              <w:rPr>
                <w:rFonts w:eastAsia="等线"/>
                <w:szCs w:val="21"/>
              </w:rPr>
              <w:t>-2.468</w:t>
            </w:r>
          </w:p>
        </w:tc>
        <w:tc>
          <w:tcPr>
            <w:tcW w:w="516" w:type="pct"/>
            <w:vAlign w:val="center"/>
          </w:tcPr>
          <w:p w:rsidR="00487509" w:rsidRPr="00E65EBB" w:rsidRDefault="009563C3">
            <w:pPr>
              <w:pStyle w:val="aff5"/>
            </w:pPr>
            <w:r w:rsidRPr="00E65EBB">
              <w:rPr>
                <w:rFonts w:hint="eastAsia"/>
              </w:rPr>
              <w:t>0</w:t>
            </w:r>
          </w:p>
        </w:tc>
        <w:tc>
          <w:tcPr>
            <w:tcW w:w="532" w:type="pct"/>
            <w:shd w:val="clear" w:color="auto" w:fill="auto"/>
            <w:vAlign w:val="center"/>
          </w:tcPr>
          <w:p w:rsidR="00487509" w:rsidRPr="00E65EBB" w:rsidRDefault="009563C3">
            <w:pPr>
              <w:pStyle w:val="aff5"/>
            </w:pPr>
            <w:r w:rsidRPr="00E65EBB">
              <w:rPr>
                <w:rFonts w:eastAsia="等线"/>
                <w:szCs w:val="21"/>
              </w:rPr>
              <w:t>39.780</w:t>
            </w:r>
          </w:p>
        </w:tc>
      </w:tr>
    </w:tbl>
    <w:p w:rsidR="00487509" w:rsidRPr="00E65EBB" w:rsidRDefault="009563C3">
      <w:pPr>
        <w:pStyle w:val="20"/>
        <w:spacing w:beforeLines="50" w:before="120"/>
      </w:pPr>
      <w:bookmarkStart w:id="436" w:name="_Toc3716"/>
      <w:r w:rsidRPr="00E65EBB">
        <w:rPr>
          <w:rFonts w:hint="eastAsia"/>
        </w:rPr>
        <w:t>4</w:t>
      </w:r>
      <w:r w:rsidRPr="00E65EBB">
        <w:t>.8</w:t>
      </w:r>
      <w:r w:rsidRPr="00E65EBB">
        <w:rPr>
          <w:rFonts w:hint="eastAsia"/>
        </w:rPr>
        <w:t>准入条件符合性分析</w:t>
      </w:r>
      <w:bookmarkEnd w:id="436"/>
    </w:p>
    <w:p w:rsidR="00487509" w:rsidRPr="00E65EBB" w:rsidRDefault="009563C3">
      <w:pPr>
        <w:pStyle w:val="30"/>
      </w:pPr>
      <w:r w:rsidRPr="00E65EBB">
        <w:rPr>
          <w:rFonts w:hint="eastAsia"/>
        </w:rPr>
        <w:t>4</w:t>
      </w:r>
      <w:r w:rsidRPr="00E65EBB">
        <w:t>.8.1</w:t>
      </w:r>
      <w:r w:rsidRPr="00E65EBB">
        <w:rPr>
          <w:rFonts w:hint="eastAsia"/>
        </w:rPr>
        <w:t>行业准入条件符合性分析</w:t>
      </w:r>
    </w:p>
    <w:p w:rsidR="00487509" w:rsidRPr="00E65EBB" w:rsidRDefault="009563C3">
      <w:pPr>
        <w:ind w:firstLineChars="200" w:firstLine="482"/>
        <w:rPr>
          <w:b/>
          <w:bCs/>
        </w:rPr>
      </w:pPr>
      <w:r w:rsidRPr="00E65EBB">
        <w:rPr>
          <w:b/>
          <w:bCs/>
        </w:rPr>
        <w:t>1</w:t>
      </w:r>
      <w:r w:rsidRPr="00E65EBB">
        <w:rPr>
          <w:rFonts w:hint="eastAsia"/>
          <w:b/>
          <w:bCs/>
        </w:rPr>
        <w:t>、《制革行业规范条件》符合性分析</w:t>
      </w:r>
    </w:p>
    <w:p w:rsidR="00487509" w:rsidRPr="00E65EBB" w:rsidRDefault="009563C3">
      <w:pPr>
        <w:ind w:firstLineChars="200" w:firstLine="480"/>
        <w:sectPr w:rsidR="00487509" w:rsidRPr="00E65EBB">
          <w:headerReference w:type="default" r:id="rId66"/>
          <w:footerReference w:type="default" r:id="rId67"/>
          <w:pgSz w:w="11906" w:h="16838"/>
          <w:pgMar w:top="1588" w:right="1418" w:bottom="1588" w:left="1418" w:header="1021" w:footer="992" w:gutter="0"/>
          <w:pgNumType w:fmt="numberInDash"/>
          <w:cols w:space="720"/>
          <w:docGrid w:linePitch="312"/>
        </w:sectPr>
      </w:pPr>
      <w:r w:rsidRPr="00E65EBB">
        <w:rPr>
          <w:rFonts w:hint="eastAsia"/>
        </w:rPr>
        <w:t>为促进我国制革行业结构调整和产业升级，规范行业投资行为，避免低水平重复建设，促进产业合理布局，提高资源利用率，保护生态环境，实现行业可持续健康发展，依据国家有关法律、法规和产业政策，工业和信息化部制定了《制革行业规范条件》（</w:t>
      </w:r>
      <w:r w:rsidRPr="00E65EBB">
        <w:rPr>
          <w:rFonts w:hint="eastAsia"/>
        </w:rPr>
        <w:t>2</w:t>
      </w:r>
      <w:r w:rsidRPr="00E65EBB">
        <w:t>014</w:t>
      </w:r>
      <w:r w:rsidRPr="00E65EBB">
        <w:rPr>
          <w:rFonts w:hint="eastAsia"/>
        </w:rPr>
        <w:t>年第</w:t>
      </w:r>
      <w:r w:rsidRPr="00E65EBB">
        <w:rPr>
          <w:rFonts w:hint="eastAsia"/>
        </w:rPr>
        <w:t>3</w:t>
      </w:r>
      <w:r w:rsidRPr="00E65EBB">
        <w:t>1</w:t>
      </w:r>
      <w:r w:rsidRPr="00E65EBB">
        <w:rPr>
          <w:rFonts w:hint="eastAsia"/>
        </w:rPr>
        <w:t>号）。本环评对照《制革行业规范条件》（</w:t>
      </w:r>
      <w:r w:rsidRPr="00E65EBB">
        <w:rPr>
          <w:rFonts w:hint="eastAsia"/>
        </w:rPr>
        <w:t>2014</w:t>
      </w:r>
      <w:r w:rsidRPr="00E65EBB">
        <w:rPr>
          <w:rFonts w:hint="eastAsia"/>
        </w:rPr>
        <w:t>年第</w:t>
      </w:r>
      <w:r w:rsidRPr="00E65EBB">
        <w:rPr>
          <w:rFonts w:hint="eastAsia"/>
        </w:rPr>
        <w:t>31</w:t>
      </w:r>
      <w:r w:rsidRPr="00E65EBB">
        <w:rPr>
          <w:rFonts w:hint="eastAsia"/>
        </w:rPr>
        <w:t>号）对本项目相关情况进行分析，确定本项目可以达到相关规范要求，具体分析结果见表</w:t>
      </w:r>
      <w:r w:rsidRPr="00E65EBB">
        <w:t>4.8</w:t>
      </w:r>
      <w:r w:rsidRPr="00E65EBB">
        <w:rPr>
          <w:rFonts w:hint="eastAsia"/>
        </w:rPr>
        <w:t>-</w:t>
      </w:r>
      <w:r w:rsidRPr="00E65EBB">
        <w:t>1</w:t>
      </w:r>
      <w:r w:rsidRPr="00E65EBB">
        <w:rPr>
          <w:rFonts w:hint="eastAsia"/>
        </w:rPr>
        <w:t>。</w:t>
      </w:r>
    </w:p>
    <w:p w:rsidR="00487509" w:rsidRPr="00E65EBB" w:rsidRDefault="009563C3">
      <w:pPr>
        <w:spacing w:afterLines="10" w:after="24" w:line="240" w:lineRule="auto"/>
        <w:jc w:val="center"/>
        <w:rPr>
          <w:b/>
          <w:sz w:val="22"/>
        </w:rPr>
      </w:pPr>
      <w:r w:rsidRPr="00E65EBB">
        <w:rPr>
          <w:rFonts w:hint="eastAsia"/>
          <w:b/>
          <w:sz w:val="22"/>
        </w:rPr>
        <w:lastRenderedPageBreak/>
        <w:t>表</w:t>
      </w:r>
      <w:r w:rsidRPr="00E65EBB">
        <w:rPr>
          <w:b/>
          <w:sz w:val="22"/>
        </w:rPr>
        <w:t>4.8-1</w:t>
      </w:r>
      <w:r w:rsidRPr="00E65EBB">
        <w:rPr>
          <w:rFonts w:hint="eastAsia"/>
          <w:b/>
          <w:sz w:val="22"/>
        </w:rPr>
        <w:t xml:space="preserve"> </w:t>
      </w:r>
      <w:r w:rsidRPr="00E65EBB">
        <w:rPr>
          <w:b/>
          <w:sz w:val="22"/>
        </w:rPr>
        <w:t xml:space="preserve"> </w:t>
      </w:r>
      <w:r w:rsidRPr="00E65EBB">
        <w:rPr>
          <w:rFonts w:hint="eastAsia"/>
          <w:b/>
          <w:sz w:val="22"/>
        </w:rPr>
        <w:t>《制革行业规范条件》符合性分析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05"/>
        <w:gridCol w:w="6539"/>
        <w:gridCol w:w="5690"/>
        <w:gridCol w:w="718"/>
      </w:tblGrid>
      <w:tr w:rsidR="00487509" w:rsidRPr="00E65EBB">
        <w:tc>
          <w:tcPr>
            <w:tcW w:w="258" w:type="pct"/>
            <w:shd w:val="clear" w:color="auto" w:fill="auto"/>
            <w:vAlign w:val="center"/>
          </w:tcPr>
          <w:p w:rsidR="00487509" w:rsidRPr="00E65EBB" w:rsidRDefault="009563C3">
            <w:pPr>
              <w:pStyle w:val="aff5"/>
              <w:rPr>
                <w:b/>
                <w:bCs/>
              </w:rPr>
            </w:pPr>
            <w:r w:rsidRPr="00E65EBB">
              <w:rPr>
                <w:rFonts w:hint="eastAsia"/>
                <w:b/>
                <w:bCs/>
              </w:rPr>
              <w:t>分类</w:t>
            </w:r>
          </w:p>
        </w:tc>
        <w:tc>
          <w:tcPr>
            <w:tcW w:w="2395" w:type="pct"/>
            <w:shd w:val="clear" w:color="auto" w:fill="auto"/>
            <w:vAlign w:val="center"/>
          </w:tcPr>
          <w:p w:rsidR="00487509" w:rsidRPr="00E65EBB" w:rsidRDefault="009563C3">
            <w:pPr>
              <w:pStyle w:val="aff5"/>
              <w:rPr>
                <w:b/>
                <w:bCs/>
              </w:rPr>
            </w:pPr>
            <w:r w:rsidRPr="00E65EBB">
              <w:rPr>
                <w:rFonts w:hint="eastAsia"/>
                <w:b/>
                <w:bCs/>
              </w:rPr>
              <w:t>规范要求</w:t>
            </w:r>
          </w:p>
        </w:tc>
        <w:tc>
          <w:tcPr>
            <w:tcW w:w="2084" w:type="pct"/>
            <w:shd w:val="clear" w:color="auto" w:fill="auto"/>
            <w:vAlign w:val="center"/>
          </w:tcPr>
          <w:p w:rsidR="00487509" w:rsidRPr="00E65EBB" w:rsidRDefault="009563C3">
            <w:pPr>
              <w:pStyle w:val="aff5"/>
              <w:rPr>
                <w:b/>
                <w:bCs/>
              </w:rPr>
            </w:pPr>
            <w:r w:rsidRPr="00E65EBB">
              <w:rPr>
                <w:rFonts w:hint="eastAsia"/>
                <w:b/>
                <w:bCs/>
              </w:rPr>
              <w:t>企业情况</w:t>
            </w:r>
          </w:p>
        </w:tc>
        <w:tc>
          <w:tcPr>
            <w:tcW w:w="263" w:type="pct"/>
            <w:shd w:val="clear" w:color="auto" w:fill="auto"/>
            <w:vAlign w:val="center"/>
          </w:tcPr>
          <w:p w:rsidR="00487509" w:rsidRPr="00E65EBB" w:rsidRDefault="009563C3">
            <w:pPr>
              <w:pStyle w:val="aff5"/>
              <w:rPr>
                <w:b/>
                <w:bCs/>
              </w:rPr>
            </w:pPr>
            <w:r w:rsidRPr="00E65EBB">
              <w:rPr>
                <w:rFonts w:hint="eastAsia"/>
                <w:b/>
                <w:bCs/>
              </w:rPr>
              <w:t>是否符合</w:t>
            </w:r>
          </w:p>
        </w:tc>
      </w:tr>
      <w:tr w:rsidR="00487509" w:rsidRPr="00E65EBB">
        <w:tc>
          <w:tcPr>
            <w:tcW w:w="258" w:type="pct"/>
            <w:vMerge w:val="restart"/>
            <w:shd w:val="clear" w:color="auto" w:fill="auto"/>
            <w:vAlign w:val="center"/>
          </w:tcPr>
          <w:p w:rsidR="00487509" w:rsidRPr="00E65EBB" w:rsidRDefault="009563C3">
            <w:pPr>
              <w:pStyle w:val="aff5"/>
            </w:pPr>
            <w:r w:rsidRPr="00E65EBB">
              <w:rPr>
                <w:rFonts w:hint="eastAsia"/>
              </w:rPr>
              <w:t>企业布局</w:t>
            </w:r>
          </w:p>
        </w:tc>
        <w:tc>
          <w:tcPr>
            <w:tcW w:w="2395" w:type="pct"/>
            <w:shd w:val="clear" w:color="auto" w:fill="auto"/>
            <w:vAlign w:val="center"/>
          </w:tcPr>
          <w:p w:rsidR="00487509" w:rsidRPr="00E65EBB" w:rsidRDefault="009563C3">
            <w:pPr>
              <w:pStyle w:val="aff5"/>
              <w:jc w:val="both"/>
            </w:pPr>
            <w:r w:rsidRPr="00E65EBB">
              <w:rPr>
                <w:rFonts w:hint="eastAsia"/>
              </w:rPr>
              <w:t>新建（改扩建）制革企业必须符合国家法律法规、产业政策和行业发展规划，符合土地利用总体规划、土地供应政策和土地使用标准，严格执行环境影响评价制度</w:t>
            </w:r>
          </w:p>
        </w:tc>
        <w:tc>
          <w:tcPr>
            <w:tcW w:w="2084" w:type="pct"/>
            <w:shd w:val="clear" w:color="auto" w:fill="auto"/>
            <w:vAlign w:val="center"/>
          </w:tcPr>
          <w:p w:rsidR="00487509" w:rsidRPr="00E65EBB" w:rsidRDefault="009563C3">
            <w:pPr>
              <w:pStyle w:val="aff5"/>
              <w:jc w:val="both"/>
            </w:pPr>
            <w:r w:rsidRPr="00E65EBB">
              <w:rPr>
                <w:rFonts w:hint="eastAsia"/>
              </w:rPr>
              <w:t>企业主要从事牛皮沙发革的生产，生产过程不涉及生皮加工，直接以兰皮板（蓝湿皮半成品革）原料进行复鞣，并部分采用植物鞣剂替代传统铬鞣剂进行复鞣，本项目主要对企业染色车间、复鞣车间和污水处理站实施搬迁建设，符合国家法律法规、产业政策和行业发展规划；本项目用地规划用途为工业用地，符合土地利用总体规划、土地供应政策和土地使用标准，要求企业严格落实环评及批复要求的环境污染防范措施</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自然保护区、风景名胜区、饮用水水源保护区、文化保护地等环境敏感区内，以及土地利用总体规划确定的耕地和基本农田保护范围内，禁止新建（改扩建）制革企业</w:t>
            </w:r>
          </w:p>
        </w:tc>
        <w:tc>
          <w:tcPr>
            <w:tcW w:w="2084" w:type="pct"/>
            <w:shd w:val="clear" w:color="auto" w:fill="auto"/>
            <w:vAlign w:val="center"/>
          </w:tcPr>
          <w:p w:rsidR="00487509" w:rsidRPr="00E65EBB" w:rsidRDefault="009563C3">
            <w:pPr>
              <w:pStyle w:val="aff5"/>
              <w:jc w:val="both"/>
            </w:pPr>
            <w:r w:rsidRPr="00E65EBB">
              <w:rPr>
                <w:rFonts w:hint="eastAsia"/>
              </w:rPr>
              <w:t>本项目用地规划用途为工业用地，且不属于自然保护区、风景名胜区、饮用水水源保护区、文化保护地等环境敏感区以及耕地和基本农田保护区范围内</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鼓励制革企业集中生产和集中治污。提升现有制革园区水平；在具备环保承载能力、资源充足的地区建立制革园区，聚集制革企业集中生产或承接制革企业转移；新建（改扩建）制革企业应进入依法合规设立的制革园区或工业园区，鼓励园区外的企业迁入园区；制革园区或工业园区，应建设污水集中处理设施，对园区内企业污水统一收集、集中处理，稳定达标排放；在制革园区建立集中供热系统，逐步淘汰分散燃煤锅炉</w:t>
            </w:r>
          </w:p>
        </w:tc>
        <w:tc>
          <w:tcPr>
            <w:tcW w:w="2084" w:type="pct"/>
            <w:shd w:val="clear" w:color="auto" w:fill="auto"/>
            <w:vAlign w:val="center"/>
          </w:tcPr>
          <w:p w:rsidR="00487509" w:rsidRPr="00E65EBB" w:rsidRDefault="009563C3">
            <w:pPr>
              <w:pStyle w:val="aff5"/>
              <w:jc w:val="both"/>
            </w:pPr>
            <w:r w:rsidRPr="00E65EBB">
              <w:rPr>
                <w:rFonts w:hint="eastAsia"/>
              </w:rPr>
              <w:t>本项目选址位于桐乡经济开发区高桥街道工业园区内，周边存在浙江祥隆皮革股份有限公司、浙江牧羊人实业股份有限公司等制革企业，符合制革企业集中生产和集中治污要求。</w:t>
            </w:r>
          </w:p>
          <w:p w:rsidR="00487509" w:rsidRPr="00E65EBB" w:rsidRDefault="009563C3">
            <w:pPr>
              <w:pStyle w:val="aff5"/>
              <w:jc w:val="both"/>
            </w:pPr>
            <w:r w:rsidRPr="00E65EBB">
              <w:rPr>
                <w:rFonts w:hint="eastAsia"/>
              </w:rPr>
              <w:t>本项目废水经厂区污水处理系统处理后纳管排放，最终由桐乡市城市污水处理有限责任公司集中处理后达标排江；企业全厂采用外供蒸汽供热</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新建制革园区，应纳入所在城市、镇的总体规划，并严格按照当地环境容量合理规划园区规模和产能，依法开展园区的规划环境影响评价工作；实施</w:t>
            </w:r>
            <w:r w:rsidRPr="00E65EBB">
              <w:rPr>
                <w:rFonts w:hint="eastAsia"/>
              </w:rPr>
              <w:t>5</w:t>
            </w:r>
            <w:r w:rsidRPr="00E65EBB">
              <w:rPr>
                <w:rFonts w:hint="eastAsia"/>
              </w:rPr>
              <w:t>年以上的制革园区规划，规划编制部门应组织开展环境影响的跟踪评价。合理进行安全布局，建立园区综合管理机制，实现应急事故的处置</w:t>
            </w:r>
          </w:p>
        </w:tc>
        <w:tc>
          <w:tcPr>
            <w:tcW w:w="2084" w:type="pct"/>
            <w:shd w:val="clear" w:color="auto" w:fill="auto"/>
            <w:vAlign w:val="center"/>
          </w:tcPr>
          <w:p w:rsidR="00487509" w:rsidRPr="00E65EBB" w:rsidRDefault="009563C3">
            <w:pPr>
              <w:pStyle w:val="aff5"/>
              <w:jc w:val="both"/>
            </w:pPr>
            <w:r w:rsidRPr="00E65EBB">
              <w:rPr>
                <w:rFonts w:hint="eastAsia"/>
              </w:rPr>
              <w:t>本项目位于桐乡经济开发区高桥街道工业园区内，项目选址周边存在浙江祥隆皮革股份有限公司、浙江牧羊人实业股份有限公司等制革企业。企业已建立各项管理制度及应急事故处置机制。</w:t>
            </w:r>
          </w:p>
          <w:p w:rsidR="00487509" w:rsidRPr="00E65EBB" w:rsidRDefault="009563C3">
            <w:pPr>
              <w:pStyle w:val="aff5"/>
              <w:jc w:val="both"/>
            </w:pPr>
            <w:r w:rsidRPr="00E65EBB">
              <w:rPr>
                <w:rFonts w:hint="eastAsia"/>
              </w:rPr>
              <w:t>建议管理部门开展安全布局，建立园区综合管理机制，建立应急事故处置机制</w:t>
            </w:r>
          </w:p>
        </w:tc>
        <w:tc>
          <w:tcPr>
            <w:tcW w:w="263" w:type="pct"/>
            <w:shd w:val="clear" w:color="auto" w:fill="auto"/>
            <w:vAlign w:val="center"/>
          </w:tcPr>
          <w:p w:rsidR="00487509" w:rsidRPr="00E65EBB" w:rsidRDefault="009563C3">
            <w:pPr>
              <w:pStyle w:val="aff5"/>
            </w:pPr>
            <w:r w:rsidRPr="00E65EBB">
              <w:rPr>
                <w:rFonts w:hint="eastAsia"/>
              </w:rPr>
              <w:t>/</w:t>
            </w:r>
          </w:p>
        </w:tc>
      </w:tr>
      <w:tr w:rsidR="00487509" w:rsidRPr="00E65EBB">
        <w:tc>
          <w:tcPr>
            <w:tcW w:w="258" w:type="pct"/>
            <w:vMerge w:val="restart"/>
            <w:shd w:val="clear" w:color="auto" w:fill="auto"/>
            <w:vAlign w:val="center"/>
          </w:tcPr>
          <w:p w:rsidR="00487509" w:rsidRPr="00E65EBB" w:rsidRDefault="009563C3">
            <w:pPr>
              <w:pStyle w:val="aff5"/>
            </w:pPr>
            <w:r w:rsidRPr="00E65EBB">
              <w:rPr>
                <w:rFonts w:hint="eastAsia"/>
              </w:rPr>
              <w:t>企业生产规模</w:t>
            </w:r>
          </w:p>
        </w:tc>
        <w:tc>
          <w:tcPr>
            <w:tcW w:w="2395" w:type="pct"/>
            <w:shd w:val="clear" w:color="auto" w:fill="auto"/>
            <w:vAlign w:val="center"/>
          </w:tcPr>
          <w:p w:rsidR="00487509" w:rsidRPr="00E65EBB" w:rsidRDefault="009563C3">
            <w:pPr>
              <w:pStyle w:val="aff5"/>
              <w:jc w:val="both"/>
            </w:pPr>
            <w:r w:rsidRPr="00E65EBB">
              <w:rPr>
                <w:rFonts w:hint="eastAsia"/>
              </w:rPr>
              <w:t>新建（改扩建）制革企业，生产成品皮革的，年加工能力不低于</w:t>
            </w:r>
            <w:r w:rsidRPr="00E65EBB">
              <w:rPr>
                <w:rFonts w:hint="eastAsia"/>
              </w:rPr>
              <w:t>30</w:t>
            </w:r>
            <w:r w:rsidRPr="00E65EBB">
              <w:rPr>
                <w:rFonts w:hint="eastAsia"/>
              </w:rPr>
              <w:t>万标准张牛皮</w:t>
            </w:r>
          </w:p>
        </w:tc>
        <w:tc>
          <w:tcPr>
            <w:tcW w:w="2084" w:type="pct"/>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w:t>
            </w:r>
            <w:r w:rsidRPr="00E65EBB">
              <w:t>65</w:t>
            </w:r>
            <w:r w:rsidRPr="00E65EBB">
              <w:rPr>
                <w:rFonts w:hint="eastAsia"/>
              </w:rPr>
              <w:t>万张牛皮沙发革（标准革）＞</w:t>
            </w:r>
            <w:r w:rsidRPr="00E65EBB">
              <w:rPr>
                <w:rFonts w:hint="eastAsia"/>
              </w:rPr>
              <w:t>3</w:t>
            </w:r>
            <w:r w:rsidRPr="00E65EBB">
              <w:t>0</w:t>
            </w:r>
            <w:r w:rsidRPr="00E65EBB">
              <w:rPr>
                <w:rFonts w:hint="eastAsia"/>
              </w:rPr>
              <w:t>万标张</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现有企业生产规模应符合有关产业政策要求。鼓励对规模较小的企业按照国家有关法律法规进行兼并重组，兼并重组后企业生产规模须符合本规范条件中新建（改扩建）制革企业的要求</w:t>
            </w:r>
          </w:p>
        </w:tc>
        <w:tc>
          <w:tcPr>
            <w:tcW w:w="2084" w:type="pct"/>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165</w:t>
            </w:r>
            <w:r w:rsidRPr="00E65EBB">
              <w:rPr>
                <w:rFonts w:hint="eastAsia"/>
              </w:rPr>
              <w:t>万张牛皮沙发革（标准革），生产规模符合《产业结构调整指导目录（</w:t>
            </w:r>
            <w:r w:rsidRPr="00E65EBB">
              <w:rPr>
                <w:rFonts w:hint="eastAsia"/>
              </w:rPr>
              <w:t>2019</w:t>
            </w:r>
            <w:r w:rsidRPr="00E65EBB">
              <w:rPr>
                <w:rFonts w:hint="eastAsia"/>
              </w:rPr>
              <w:t>年本）》、《浙江省制革产品环境准入指导意见（修订）》等产业政策要求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val="restart"/>
            <w:shd w:val="clear" w:color="auto" w:fill="auto"/>
            <w:vAlign w:val="center"/>
          </w:tcPr>
          <w:p w:rsidR="00487509" w:rsidRPr="00E65EBB" w:rsidRDefault="009563C3">
            <w:pPr>
              <w:pStyle w:val="aff5"/>
            </w:pPr>
            <w:r w:rsidRPr="00E65EBB">
              <w:rPr>
                <w:rFonts w:hint="eastAsia"/>
              </w:rPr>
              <w:lastRenderedPageBreak/>
              <w:t>工艺技术与装备</w:t>
            </w:r>
          </w:p>
        </w:tc>
        <w:tc>
          <w:tcPr>
            <w:tcW w:w="2395" w:type="pct"/>
            <w:shd w:val="clear" w:color="auto" w:fill="auto"/>
            <w:vAlign w:val="center"/>
          </w:tcPr>
          <w:p w:rsidR="00487509" w:rsidRPr="00E65EBB" w:rsidRDefault="009563C3">
            <w:pPr>
              <w:pStyle w:val="aff5"/>
              <w:jc w:val="both"/>
            </w:pPr>
            <w:r w:rsidRPr="00E65EBB">
              <w:rPr>
                <w:rFonts w:hint="eastAsia"/>
              </w:rPr>
              <w:t>企业使用固体盐对原料皮进行防腐处理的，原料皮浸水前需进行转笼抖盐，并对废盐回收利用或者单独规范处理，以减少进入制革废水中的食盐</w:t>
            </w:r>
          </w:p>
        </w:tc>
        <w:tc>
          <w:tcPr>
            <w:tcW w:w="2084" w:type="pct"/>
            <w:shd w:val="clear" w:color="auto" w:fill="auto"/>
            <w:vAlign w:val="center"/>
          </w:tcPr>
          <w:p w:rsidR="00487509" w:rsidRPr="00E65EBB" w:rsidRDefault="009563C3">
            <w:pPr>
              <w:pStyle w:val="aff5"/>
              <w:jc w:val="both"/>
            </w:pPr>
            <w:r w:rsidRPr="00E65EBB">
              <w:rPr>
                <w:rFonts w:hint="eastAsia"/>
              </w:rPr>
              <w:t>本项目以兰皮板（蓝湿皮半成品革）为原料进行生产，不涉及原料皮防腐处理</w:t>
            </w:r>
          </w:p>
        </w:tc>
        <w:tc>
          <w:tcPr>
            <w:tcW w:w="263" w:type="pct"/>
            <w:shd w:val="clear" w:color="auto" w:fill="auto"/>
            <w:vAlign w:val="center"/>
          </w:tcPr>
          <w:p w:rsidR="00487509" w:rsidRPr="00E65EBB" w:rsidRDefault="009563C3">
            <w:pPr>
              <w:pStyle w:val="aff5"/>
            </w:pPr>
            <w:r w:rsidRPr="00E65EBB">
              <w:rPr>
                <w:rFonts w:hint="eastAsia"/>
              </w:rPr>
              <w:t>/</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新建（改扩建）制革企业应采取节水工艺，减少用水量和排水量。应实施以快速浸水为核心的浸水工艺；在湿加工工段各工序中采用小液比工艺，水洗采用闷水洗和流水洗相结合，以闷水洗为主的方法；在保证加工需要的前提下合并相关工序的用水操作；在浸灰、鞣制等工序采用废液循环使用技术</w:t>
            </w:r>
          </w:p>
        </w:tc>
        <w:tc>
          <w:tcPr>
            <w:tcW w:w="2084" w:type="pct"/>
            <w:shd w:val="clear" w:color="auto" w:fill="auto"/>
            <w:vAlign w:val="center"/>
          </w:tcPr>
          <w:p w:rsidR="00487509" w:rsidRPr="00E65EBB" w:rsidRDefault="009563C3">
            <w:pPr>
              <w:pStyle w:val="aff5"/>
              <w:jc w:val="both"/>
            </w:pPr>
            <w:r w:rsidRPr="00E65EBB">
              <w:rPr>
                <w:rFonts w:hint="eastAsia"/>
              </w:rPr>
              <w:t>本项目采用超载木转鼓替代传统木转鼓，具有比传统木转鼓更加节水、易清洗、可减少加工液比和水洗用水量的优点。本项目转鼓加工工序采用小液比工艺，水洗采用闷水洗、流水洗相结合，且本项目利用蒸汽冷凝水和回用中水提高水资源重复利用率，能够减少用水量和排水量</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新建</w:t>
            </w:r>
            <w:r w:rsidRPr="00E65EBB">
              <w:rPr>
                <w:rFonts w:hint="eastAsia"/>
              </w:rPr>
              <w:t>(</w:t>
            </w:r>
            <w:r w:rsidRPr="00E65EBB">
              <w:rPr>
                <w:rFonts w:hint="eastAsia"/>
              </w:rPr>
              <w:t>改扩建</w:t>
            </w:r>
            <w:r w:rsidRPr="00E65EBB">
              <w:rPr>
                <w:rFonts w:hint="eastAsia"/>
              </w:rPr>
              <w:t>)</w:t>
            </w:r>
            <w:r w:rsidRPr="00E65EBB">
              <w:rPr>
                <w:rFonts w:hint="eastAsia"/>
              </w:rPr>
              <w:t>制革企业应采取各种清洁生产技术，减少</w:t>
            </w:r>
            <w:r w:rsidRPr="00E65EBB">
              <w:rPr>
                <w:rFonts w:hint="eastAsia"/>
              </w:rPr>
              <w:t>COD</w:t>
            </w:r>
            <w:r w:rsidRPr="00E65EBB">
              <w:rPr>
                <w:rFonts w:hint="eastAsia"/>
              </w:rPr>
              <w:t>、氨氮、挥发性有机物、氯离子和三价铬的产生量。应采用低硫或无硫保毛脱毛工艺，低灰浸灰工艺，少氨或无氨脱灰工艺，低盐或无盐浸酸或浸酸废液循环工艺，铬循环利用或高吸收铬鞣、低铬、无铬鞣制工艺等清洁生产技术</w:t>
            </w:r>
          </w:p>
        </w:tc>
        <w:tc>
          <w:tcPr>
            <w:tcW w:w="2084" w:type="pct"/>
            <w:shd w:val="clear" w:color="auto" w:fill="auto"/>
            <w:vAlign w:val="center"/>
          </w:tcPr>
          <w:p w:rsidR="00487509" w:rsidRPr="00E65EBB" w:rsidRDefault="009563C3">
            <w:pPr>
              <w:pStyle w:val="aff5"/>
              <w:jc w:val="both"/>
            </w:pPr>
            <w:r w:rsidRPr="00E65EBB">
              <w:rPr>
                <w:rFonts w:hint="eastAsia"/>
              </w:rPr>
              <w:t>要求企业大力推行清洁生产技术，本项目直接以兰皮板（蓝湿皮半成品革）原料进行复鞣，不涉及保毛脱毛、低灰浸灰、脱灰、浸酸等工艺，采用高吸收铬鞣剂，并进一步采用植物鞣剂替代传统铬鞣剂进行复鞣，能够减少含铬污染物的产生量</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现有企业应进行节水和清洁生产技术改造。积极采用节水工艺，采用低硫或无硫保毛脱毛，少氨或无氨脱灰，低盐或无盐浸酸，高吸收铬鞣或低铬鞣制工艺；在条件允许的情况下，采用浸灰废液或铬鞣废液的循环使用技术，减少废水及污染物的产生量</w:t>
            </w:r>
          </w:p>
        </w:tc>
        <w:tc>
          <w:tcPr>
            <w:tcW w:w="2084" w:type="pct"/>
            <w:shd w:val="clear" w:color="auto" w:fill="auto"/>
            <w:vAlign w:val="center"/>
          </w:tcPr>
          <w:p w:rsidR="00487509" w:rsidRPr="00E65EBB" w:rsidRDefault="009563C3">
            <w:pPr>
              <w:pStyle w:val="aff5"/>
              <w:jc w:val="both"/>
            </w:pPr>
            <w:r w:rsidRPr="00E65EBB">
              <w:rPr>
                <w:rFonts w:hint="eastAsia"/>
              </w:rPr>
              <w:t>要求企业持续推行清洁生产技术改造，充分利用蒸汽冷凝水和回用中水提高水资源重复利用率，减少用水量。本项目不涉及保毛脱毛、脱灰、浸酸工艺，采用高吸收铬鞣剂或植物鞣剂进行复鞣，能够减少废水及污染物产生量</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新建（改扩建）制革企业应采用超载转鼓、</w:t>
            </w:r>
            <w:r w:rsidRPr="00E65EBB">
              <w:rPr>
                <w:rFonts w:hint="eastAsia"/>
              </w:rPr>
              <w:t>Y</w:t>
            </w:r>
            <w:r w:rsidRPr="00E65EBB">
              <w:rPr>
                <w:rFonts w:hint="eastAsia"/>
              </w:rPr>
              <w:t>型转鼓等能实现节能减排的水场加工设备，精密型片皮机、削匀机及磨革机等促进制革节能减排降耗的机械设备；现有企业在技术改造过程中应积极采用以上节能减排降耗机械设备。鼓励企业采用自动化装备，提升制革行业自动化水平</w:t>
            </w:r>
          </w:p>
        </w:tc>
        <w:tc>
          <w:tcPr>
            <w:tcW w:w="2084" w:type="pct"/>
            <w:shd w:val="clear" w:color="auto" w:fill="auto"/>
            <w:vAlign w:val="center"/>
          </w:tcPr>
          <w:p w:rsidR="00487509" w:rsidRPr="00E65EBB" w:rsidRDefault="009563C3">
            <w:pPr>
              <w:pStyle w:val="aff5"/>
              <w:jc w:val="both"/>
            </w:pPr>
            <w:r w:rsidRPr="00E65EBB">
              <w:rPr>
                <w:rFonts w:hint="eastAsia"/>
              </w:rPr>
              <w:t>本项目采用超载木转鼓替代传统木转鼓，各工序液比进一步降低，减少用水及清洗水量。片皮机、削匀机采用节能型设备，装备采用高效节能</w:t>
            </w:r>
            <w:r w:rsidRPr="00E65EBB">
              <w:rPr>
                <w:rFonts w:hint="eastAsia"/>
              </w:rPr>
              <w:t>YE</w:t>
            </w:r>
            <w:r w:rsidRPr="00E65EBB">
              <w:t>4</w:t>
            </w:r>
            <w:r w:rsidRPr="00E65EBB">
              <w:rPr>
                <w:rFonts w:hint="eastAsia"/>
              </w:rPr>
              <w:t>系列电机，采用</w:t>
            </w:r>
            <w:r w:rsidRPr="00E65EBB">
              <w:rPr>
                <w:rFonts w:hint="eastAsia"/>
              </w:rPr>
              <w:t>PLC</w:t>
            </w:r>
            <w:r w:rsidRPr="00E65EBB">
              <w:rPr>
                <w:rFonts w:hint="eastAsia"/>
              </w:rPr>
              <w:t>自动控制系统，自动化水平较高，能够满足清洁生产、节能减排、降耗的要求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企业在生产过程中应采用低毒、易降解的环境友好型皮革化学品，鼓励采用水性涂饰材料，如采用有机溶剂型涂饰材料时，应安装</w:t>
            </w:r>
            <w:r w:rsidRPr="00E65EBB">
              <w:rPr>
                <w:rFonts w:hint="eastAsia"/>
              </w:rPr>
              <w:t>VOC</w:t>
            </w:r>
            <w:r w:rsidRPr="00E65EBB">
              <w:rPr>
                <w:rFonts w:hint="eastAsia"/>
              </w:rPr>
              <w:t>收集处理装置，不得采用游离甲醛、禁用偶氮染料等有毒有害化学物质</w:t>
            </w:r>
          </w:p>
        </w:tc>
        <w:tc>
          <w:tcPr>
            <w:tcW w:w="2084" w:type="pct"/>
            <w:shd w:val="clear" w:color="auto" w:fill="auto"/>
            <w:vAlign w:val="center"/>
          </w:tcPr>
          <w:p w:rsidR="00487509" w:rsidRPr="00E65EBB" w:rsidRDefault="009563C3">
            <w:pPr>
              <w:pStyle w:val="aff5"/>
              <w:jc w:val="both"/>
            </w:pPr>
            <w:r w:rsidRPr="00E65EBB">
              <w:rPr>
                <w:rFonts w:hint="eastAsia"/>
              </w:rPr>
              <w:t>本项目生产过程中使用的皮革染化料主要为低毒、易降解的环境友好型化学品，且进一步采用植物鞣剂替代铬鞣剂，生产过程不涉及游离甲醛、偶氮染料等有毒有害化学物质</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鼓励企业采用富铬污泥和含铬皮革碎料资源化利用技术</w:t>
            </w:r>
          </w:p>
        </w:tc>
        <w:tc>
          <w:tcPr>
            <w:tcW w:w="2084" w:type="pct"/>
            <w:shd w:val="clear" w:color="auto" w:fill="auto"/>
            <w:vAlign w:val="center"/>
          </w:tcPr>
          <w:p w:rsidR="00487509" w:rsidRPr="00E65EBB" w:rsidRDefault="009563C3">
            <w:pPr>
              <w:pStyle w:val="aff5"/>
              <w:jc w:val="both"/>
            </w:pPr>
            <w:r w:rsidRPr="00E65EBB">
              <w:rPr>
                <w:rFonts w:hint="eastAsia"/>
              </w:rPr>
              <w:t>本项目产生的含铬污泥、含铬皮革碎料设置危废仓库在厂区内暂存，委托有相关资质的危废单位进行安全处置；含铬皮革碎料由企业收集后在厂区危废仓库暂存、管理，其中含铬皮屑外卖给相关单位用于生产再生革</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val="restart"/>
            <w:shd w:val="clear" w:color="auto" w:fill="auto"/>
            <w:vAlign w:val="center"/>
          </w:tcPr>
          <w:p w:rsidR="00487509" w:rsidRPr="00E65EBB" w:rsidRDefault="009563C3">
            <w:pPr>
              <w:pStyle w:val="aff5"/>
            </w:pPr>
            <w:r w:rsidRPr="00E65EBB">
              <w:rPr>
                <w:rFonts w:hint="eastAsia"/>
              </w:rPr>
              <w:t>环境保护</w:t>
            </w:r>
          </w:p>
        </w:tc>
        <w:tc>
          <w:tcPr>
            <w:tcW w:w="2395" w:type="pct"/>
            <w:shd w:val="clear" w:color="auto" w:fill="auto"/>
            <w:vAlign w:val="center"/>
          </w:tcPr>
          <w:p w:rsidR="00487509" w:rsidRPr="00E65EBB" w:rsidRDefault="009563C3">
            <w:pPr>
              <w:pStyle w:val="aff5"/>
              <w:jc w:val="both"/>
            </w:pPr>
            <w:r w:rsidRPr="00E65EBB">
              <w:rPr>
                <w:rFonts w:hint="eastAsia"/>
              </w:rPr>
              <w:t>依法执行建设项目（包括新建、改扩建项目）环境影响评价和竣工环境保护验收制度</w:t>
            </w:r>
          </w:p>
        </w:tc>
        <w:tc>
          <w:tcPr>
            <w:tcW w:w="2084" w:type="pct"/>
            <w:shd w:val="clear" w:color="auto" w:fill="auto"/>
            <w:vAlign w:val="center"/>
          </w:tcPr>
          <w:p w:rsidR="00487509" w:rsidRPr="00E65EBB" w:rsidRDefault="009563C3">
            <w:pPr>
              <w:pStyle w:val="aff5"/>
              <w:jc w:val="both"/>
            </w:pPr>
            <w:r w:rsidRPr="00E65EBB">
              <w:rPr>
                <w:rFonts w:hint="eastAsia"/>
              </w:rPr>
              <w:t>要求企业依法执行环境影响评价和竣工环境保护验收制度，严格按照环评文件及批复要求落实了各项污染防治措施</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严格执行排污申报、排污缴费与排污许可证制度。依法进行排污申报</w:t>
            </w:r>
            <w:r w:rsidRPr="00E65EBB">
              <w:rPr>
                <w:rFonts w:hint="eastAsia"/>
              </w:rPr>
              <w:lastRenderedPageBreak/>
              <w:t>登记并领取排污许可证，达到排污许可证的要求，按规定足额缴纳排污费</w:t>
            </w:r>
          </w:p>
        </w:tc>
        <w:tc>
          <w:tcPr>
            <w:tcW w:w="2084" w:type="pct"/>
            <w:shd w:val="clear" w:color="auto" w:fill="auto"/>
            <w:vAlign w:val="center"/>
          </w:tcPr>
          <w:p w:rsidR="00487509" w:rsidRPr="00E65EBB" w:rsidRDefault="009563C3">
            <w:pPr>
              <w:pStyle w:val="aff5"/>
              <w:jc w:val="both"/>
            </w:pPr>
            <w:r w:rsidRPr="00E65EBB">
              <w:rPr>
                <w:rFonts w:hint="eastAsia"/>
              </w:rPr>
              <w:lastRenderedPageBreak/>
              <w:t>要求企业根据《排污许可管理条例》要求严格执行排污申</w:t>
            </w:r>
            <w:r w:rsidRPr="00E65EBB">
              <w:rPr>
                <w:rFonts w:hint="eastAsia"/>
              </w:rPr>
              <w:lastRenderedPageBreak/>
              <w:t>报、排污缴费、排污许可证制度，根据排污许可证相关要求排放污染物并缴纳排污费</w:t>
            </w:r>
          </w:p>
        </w:tc>
        <w:tc>
          <w:tcPr>
            <w:tcW w:w="263" w:type="pct"/>
            <w:shd w:val="clear" w:color="auto" w:fill="auto"/>
            <w:vAlign w:val="center"/>
          </w:tcPr>
          <w:p w:rsidR="00487509" w:rsidRPr="00E65EBB" w:rsidRDefault="009563C3">
            <w:pPr>
              <w:pStyle w:val="aff5"/>
            </w:pPr>
            <w:r w:rsidRPr="00E65EBB">
              <w:rPr>
                <w:rFonts w:hint="eastAsia"/>
              </w:rPr>
              <w:lastRenderedPageBreak/>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主要污染物排放达到总量控制指标要求。化学需氧量、氨氮、二氧化硫、烟粉尘、挥发性有机物、总铬等污染物排放量达到分配下达给该企业的总量控制指标要求；废水、废气、噪声、恶臭等各项污染物排放达到国家或地方污染物排放标准要求；建立排污监测档案并做好自测的质量管理工作</w:t>
            </w:r>
          </w:p>
        </w:tc>
        <w:tc>
          <w:tcPr>
            <w:tcW w:w="2084" w:type="pct"/>
            <w:shd w:val="clear" w:color="auto" w:fill="auto"/>
            <w:vAlign w:val="center"/>
          </w:tcPr>
          <w:p w:rsidR="00487509" w:rsidRPr="00E65EBB" w:rsidRDefault="009563C3">
            <w:pPr>
              <w:pStyle w:val="aff5"/>
              <w:jc w:val="both"/>
            </w:pPr>
            <w:r w:rsidRPr="00E65EBB">
              <w:rPr>
                <w:rFonts w:hint="eastAsia"/>
              </w:rPr>
              <w:t>本项目实施后，相关污染物达标排放量仍在企业原有总量控制指标范围内，无需进行区域削减替代。要求企业根据环评要求严格落实相关污染防治措施，确保污染物排放达到国家或地方污染物排放标准要求</w:t>
            </w:r>
          </w:p>
          <w:p w:rsidR="00487509" w:rsidRPr="00E65EBB" w:rsidRDefault="009563C3">
            <w:pPr>
              <w:pStyle w:val="aff5"/>
              <w:jc w:val="both"/>
            </w:pPr>
            <w:r w:rsidRPr="00E65EBB">
              <w:rPr>
                <w:rFonts w:hint="eastAsia"/>
              </w:rPr>
              <w:t>要求企业委托第三方检测机构定期开展自行监测，相关台账记录至少保留</w:t>
            </w:r>
            <w:r w:rsidRPr="00E65EBB">
              <w:t>5</w:t>
            </w:r>
            <w:r w:rsidRPr="00E65EBB">
              <w:rPr>
                <w:rFonts w:hint="eastAsia"/>
              </w:rPr>
              <w:t>年</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一般工业固体废物和危险废物需得到安全处置，处理处置方式要与环境影响评价和竣工验收批复要求一致。根据“减量化、资源化、无害化”的原则，对固体废弃物进行分类收集和规范处置。一般工业固体废物自行处置或综合利用的，应当明确最终去向，或与综合利用单位签订合同；危险废物应由有资质的单位进行处置</w:t>
            </w:r>
          </w:p>
        </w:tc>
        <w:tc>
          <w:tcPr>
            <w:tcW w:w="2084" w:type="pct"/>
            <w:shd w:val="clear" w:color="auto" w:fill="auto"/>
            <w:vAlign w:val="center"/>
          </w:tcPr>
          <w:p w:rsidR="00487509" w:rsidRPr="00E65EBB" w:rsidRDefault="009563C3">
            <w:pPr>
              <w:pStyle w:val="aff5"/>
              <w:jc w:val="both"/>
            </w:pPr>
            <w:r w:rsidRPr="00E65EBB">
              <w:rPr>
                <w:rFonts w:hint="eastAsia"/>
              </w:rPr>
              <w:t>企业一般工业固体废物和危险废物均可得到分类收集、妥善处置，做到“减量化、资源化、无害化”。一般工业固体废物委托相关单位综合利用，签订合同，最终去向明确；危险废物委托有相关资质的单位进行安全处置，签订合同，满足相关处置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污染防治设施和自动在线监控设施正常有效运行。环保设施完备，企业污染治理设施应当保持正常使用；按规定安装主要污染物和特征污染物自动监测设备，并通过环保部门验收，实现与环保部门联网，保证监测设备运行率、监测数据传输率和数据有效率不低于</w:t>
            </w:r>
            <w:r w:rsidRPr="00E65EBB">
              <w:rPr>
                <w:rFonts w:hint="eastAsia"/>
              </w:rPr>
              <w:t>90%</w:t>
            </w:r>
            <w:r w:rsidRPr="00E65EBB">
              <w:rPr>
                <w:rFonts w:hint="eastAsia"/>
              </w:rPr>
              <w:t>；按期如实向当地环保部门提供自动监测数据有效性审核自查报告，配合自动监测数据有效性审核</w:t>
            </w:r>
          </w:p>
        </w:tc>
        <w:tc>
          <w:tcPr>
            <w:tcW w:w="2084" w:type="pct"/>
            <w:shd w:val="clear" w:color="auto" w:fill="auto"/>
            <w:vAlign w:val="center"/>
          </w:tcPr>
          <w:p w:rsidR="00487509" w:rsidRPr="00E65EBB" w:rsidRDefault="009563C3">
            <w:pPr>
              <w:pStyle w:val="aff5"/>
              <w:jc w:val="both"/>
            </w:pPr>
            <w:r w:rsidRPr="00E65EBB">
              <w:rPr>
                <w:rFonts w:hint="eastAsia"/>
              </w:rPr>
              <w:t>企业污染防治设施和自动在线监控设施正常有效运行。污染物治理设施加强日常维护管理，确保正常使用；废水排放口根据相关要求安装自动监测设备，并通过生态环境部门验收，与生态环境部门联网，安排专人保证设备运行稳定及数据有效，并按期如实向生态环境部门提交相关审查报告</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环境管理制度与环境风险预案健全并有效实施。制定完善的企业环境管理制度并有效运转；制定切实可行的突发环境事件应急预案并定期开展应急演练；应急工程设施建设、应急物资储备等符合规定</w:t>
            </w:r>
          </w:p>
        </w:tc>
        <w:tc>
          <w:tcPr>
            <w:tcW w:w="2084" w:type="pct"/>
            <w:shd w:val="clear" w:color="auto" w:fill="auto"/>
            <w:vAlign w:val="center"/>
          </w:tcPr>
          <w:p w:rsidR="00487509" w:rsidRPr="00E65EBB" w:rsidRDefault="009563C3">
            <w:pPr>
              <w:pStyle w:val="aff5"/>
              <w:jc w:val="both"/>
            </w:pPr>
            <w:r w:rsidRPr="00E65EBB">
              <w:rPr>
                <w:rFonts w:hint="eastAsia"/>
              </w:rPr>
              <w:t>企业已建立环境管理制度与环境风险预案等制度并有效实施。已编制切实可行的突发环境事件应急预案，完善应急工程设施建设及应急物资储备，定期开展应急演练</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重金属铬污染防治符合规定。含铬废水收集处理工艺合理、设施完备，保证含铬废水与综合污水的有效分离并单独处理达标</w:t>
            </w:r>
          </w:p>
        </w:tc>
        <w:tc>
          <w:tcPr>
            <w:tcW w:w="2084" w:type="pct"/>
            <w:shd w:val="clear" w:color="auto" w:fill="auto"/>
            <w:vAlign w:val="center"/>
          </w:tcPr>
          <w:p w:rsidR="00487509" w:rsidRPr="00E65EBB" w:rsidRDefault="009563C3">
            <w:pPr>
              <w:pStyle w:val="aff5"/>
              <w:jc w:val="both"/>
            </w:pPr>
            <w:r w:rsidRPr="00E65EBB">
              <w:rPr>
                <w:rFonts w:hint="eastAsia"/>
              </w:rPr>
              <w:t>企业含铬废水经专用管道收集，先通过含铬废水预处理设施进行除铬预处理达标后再与综合废水一同净化处理，污染防治措施符合相关要求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val="restart"/>
            <w:shd w:val="clear" w:color="auto" w:fill="auto"/>
            <w:vAlign w:val="center"/>
          </w:tcPr>
          <w:p w:rsidR="00487509" w:rsidRPr="00E65EBB" w:rsidRDefault="009563C3">
            <w:pPr>
              <w:pStyle w:val="aff5"/>
            </w:pPr>
            <w:r w:rsidRPr="00E65EBB">
              <w:rPr>
                <w:rFonts w:hint="eastAsia"/>
              </w:rPr>
              <w:t>职业安全卫生</w:t>
            </w:r>
          </w:p>
        </w:tc>
        <w:tc>
          <w:tcPr>
            <w:tcW w:w="2395" w:type="pct"/>
            <w:shd w:val="clear" w:color="auto" w:fill="auto"/>
            <w:vAlign w:val="center"/>
          </w:tcPr>
          <w:p w:rsidR="00487509" w:rsidRPr="00E65EBB" w:rsidRDefault="009563C3">
            <w:pPr>
              <w:pStyle w:val="aff5"/>
              <w:jc w:val="both"/>
            </w:pPr>
            <w:r w:rsidRPr="00E65EBB">
              <w:rPr>
                <w:rFonts w:hint="eastAsia"/>
              </w:rPr>
              <w:t>企业应符合《安全生产法》、《消防法》、《职业病防治法》、《制革职业安全卫生规程》、《工作场所有害因素职业接触限值》等有关法规标准的要求，具备相应的职业安全卫生和消防安全条件，建立健全安全生产、消防安全、职业病防治管理制度并落实责任制</w:t>
            </w:r>
          </w:p>
        </w:tc>
        <w:tc>
          <w:tcPr>
            <w:tcW w:w="2084" w:type="pct"/>
            <w:shd w:val="clear" w:color="auto" w:fill="auto"/>
            <w:vAlign w:val="center"/>
          </w:tcPr>
          <w:p w:rsidR="00487509" w:rsidRPr="00E65EBB" w:rsidRDefault="009563C3">
            <w:pPr>
              <w:pStyle w:val="aff5"/>
              <w:jc w:val="both"/>
            </w:pPr>
            <w:r w:rsidRPr="00E65EBB">
              <w:rPr>
                <w:rFonts w:hint="eastAsia"/>
              </w:rPr>
              <w:t>企业已建立健全安全生产、消防安全、职业病防治管理制度并落实责任制，职业安全卫生和消防安全条件符合《安全生产法》、《消防法》、《职业病防治法》、《制革职业安全卫生规程》、《工作场所有害因素职业接触限值》等有关法规标准的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生产作业环境必须满足《工业企业设计卫生标准》（</w:t>
            </w:r>
            <w:r w:rsidRPr="00E65EBB">
              <w:rPr>
                <w:rFonts w:hint="eastAsia"/>
              </w:rPr>
              <w:t>GBZ1</w:t>
            </w:r>
            <w:r w:rsidRPr="00E65EBB">
              <w:rPr>
                <w:rFonts w:hint="eastAsia"/>
              </w:rPr>
              <w:t>）的要求；厂房、仓库和工作场所的消防安全应符合消防法律、法规和现行《建</w:t>
            </w:r>
            <w:r w:rsidRPr="00E65EBB">
              <w:rPr>
                <w:rFonts w:hint="eastAsia"/>
              </w:rPr>
              <w:lastRenderedPageBreak/>
              <w:t>筑设计防火规范》（</w:t>
            </w:r>
            <w:r w:rsidRPr="00E65EBB">
              <w:rPr>
                <w:rFonts w:hint="eastAsia"/>
              </w:rPr>
              <w:t>GB50016</w:t>
            </w:r>
            <w:r w:rsidRPr="00E65EBB">
              <w:rPr>
                <w:rFonts w:hint="eastAsia"/>
              </w:rPr>
              <w:t>）的规定；所有电气设备的安装、使用均应符合《供配电系统设计规范》（</w:t>
            </w:r>
            <w:r w:rsidRPr="00E65EBB">
              <w:rPr>
                <w:rFonts w:hint="eastAsia"/>
              </w:rPr>
              <w:t>GB50052</w:t>
            </w:r>
            <w:r w:rsidRPr="00E65EBB">
              <w:rPr>
                <w:rFonts w:hint="eastAsia"/>
              </w:rPr>
              <w:t>）、《低压配电设计规范》（</w:t>
            </w:r>
            <w:r w:rsidRPr="00E65EBB">
              <w:rPr>
                <w:rFonts w:hint="eastAsia"/>
              </w:rPr>
              <w:t>GB50054</w:t>
            </w:r>
            <w:r w:rsidRPr="00E65EBB">
              <w:rPr>
                <w:rFonts w:hint="eastAsia"/>
              </w:rPr>
              <w:t>）以及《爆炸和火灾危险环境电力装置设计规范》（</w:t>
            </w:r>
            <w:r w:rsidRPr="00E65EBB">
              <w:rPr>
                <w:rFonts w:hint="eastAsia"/>
              </w:rPr>
              <w:t>GB50058</w:t>
            </w:r>
            <w:r w:rsidRPr="00E65EBB">
              <w:rPr>
                <w:rFonts w:hint="eastAsia"/>
              </w:rPr>
              <w:t>）的有关规定</w:t>
            </w:r>
          </w:p>
        </w:tc>
        <w:tc>
          <w:tcPr>
            <w:tcW w:w="2084" w:type="pct"/>
            <w:shd w:val="clear" w:color="auto" w:fill="auto"/>
            <w:vAlign w:val="center"/>
          </w:tcPr>
          <w:p w:rsidR="00487509" w:rsidRPr="00E65EBB" w:rsidRDefault="009563C3">
            <w:pPr>
              <w:pStyle w:val="aff5"/>
              <w:jc w:val="both"/>
            </w:pPr>
            <w:r w:rsidRPr="00E65EBB">
              <w:rPr>
                <w:rFonts w:hint="eastAsia"/>
              </w:rPr>
              <w:lastRenderedPageBreak/>
              <w:t>要求本项目实施过程中，生产作业环境满足</w:t>
            </w:r>
            <w:r w:rsidRPr="00E65EBB">
              <w:rPr>
                <w:rFonts w:hint="eastAsia"/>
              </w:rPr>
              <w:t>GBZ1</w:t>
            </w:r>
            <w:r w:rsidRPr="00E65EBB">
              <w:rPr>
                <w:rFonts w:hint="eastAsia"/>
              </w:rPr>
              <w:t>《工业企业设计卫生标准》的要求；厂房、仓库和工作场所应符合消</w:t>
            </w:r>
            <w:r w:rsidRPr="00E65EBB">
              <w:rPr>
                <w:rFonts w:hint="eastAsia"/>
              </w:rPr>
              <w:lastRenderedPageBreak/>
              <w:t>防法律、法规和现行《建筑设计防火规范》（</w:t>
            </w:r>
            <w:r w:rsidRPr="00E65EBB">
              <w:rPr>
                <w:rFonts w:hint="eastAsia"/>
              </w:rPr>
              <w:t>GB50016</w:t>
            </w:r>
            <w:r w:rsidRPr="00E65EBB">
              <w:rPr>
                <w:rFonts w:hint="eastAsia"/>
              </w:rPr>
              <w:t>）的规定建设；所有电气设备均按照《供配电系统设计规范》（</w:t>
            </w:r>
            <w:r w:rsidRPr="00E65EBB">
              <w:rPr>
                <w:rFonts w:hint="eastAsia"/>
              </w:rPr>
              <w:t>GB50052</w:t>
            </w:r>
            <w:r w:rsidRPr="00E65EBB">
              <w:rPr>
                <w:rFonts w:hint="eastAsia"/>
              </w:rPr>
              <w:t>）、《低压配电设计规范》（</w:t>
            </w:r>
            <w:r w:rsidRPr="00E65EBB">
              <w:rPr>
                <w:rFonts w:hint="eastAsia"/>
              </w:rPr>
              <w:t>GB50054</w:t>
            </w:r>
            <w:r w:rsidRPr="00E65EBB">
              <w:rPr>
                <w:rFonts w:hint="eastAsia"/>
              </w:rPr>
              <w:t>）以及《爆炸和火灾危险环境电力装置设计规范》（</w:t>
            </w:r>
            <w:r w:rsidRPr="00E65EBB">
              <w:rPr>
                <w:rFonts w:hint="eastAsia"/>
              </w:rPr>
              <w:t>GB50058</w:t>
            </w:r>
            <w:r w:rsidRPr="00E65EBB">
              <w:rPr>
                <w:rFonts w:hint="eastAsia"/>
              </w:rPr>
              <w:t>）的有关规定进行安装、使用</w:t>
            </w:r>
          </w:p>
        </w:tc>
        <w:tc>
          <w:tcPr>
            <w:tcW w:w="263" w:type="pct"/>
            <w:shd w:val="clear" w:color="auto" w:fill="auto"/>
            <w:vAlign w:val="center"/>
          </w:tcPr>
          <w:p w:rsidR="00487509" w:rsidRPr="00E65EBB" w:rsidRDefault="009563C3">
            <w:pPr>
              <w:pStyle w:val="aff5"/>
            </w:pPr>
            <w:r w:rsidRPr="00E65EBB">
              <w:rPr>
                <w:rFonts w:hint="eastAsia"/>
              </w:rPr>
              <w:lastRenderedPageBreak/>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机器设备要设立安全防护装置，板面移动类设备应满足《皮革机械板面移动式设备安全要求》（</w:t>
            </w:r>
            <w:r w:rsidRPr="00E65EBB">
              <w:rPr>
                <w:rFonts w:hint="eastAsia"/>
              </w:rPr>
              <w:t>GB/T30404</w:t>
            </w:r>
            <w:r w:rsidRPr="00E65EBB">
              <w:rPr>
                <w:rFonts w:hint="eastAsia"/>
              </w:rPr>
              <w:t>）的有关规定，刀轴类设备应满足《皮革机械辊式往复运动机械安全要求》（</w:t>
            </w:r>
            <w:r w:rsidRPr="00E65EBB">
              <w:rPr>
                <w:rFonts w:hint="eastAsia"/>
              </w:rPr>
              <w:t>GB/T30405</w:t>
            </w:r>
            <w:r w:rsidRPr="00E65EBB">
              <w:rPr>
                <w:rFonts w:hint="eastAsia"/>
              </w:rPr>
              <w:t>）的有关规定；制定机械设备安全技术管理规范，并严格按规范进行管理</w:t>
            </w:r>
          </w:p>
        </w:tc>
        <w:tc>
          <w:tcPr>
            <w:tcW w:w="2084" w:type="pct"/>
            <w:shd w:val="clear" w:color="auto" w:fill="auto"/>
            <w:vAlign w:val="center"/>
          </w:tcPr>
          <w:p w:rsidR="00487509" w:rsidRPr="00E65EBB" w:rsidRDefault="009563C3">
            <w:pPr>
              <w:pStyle w:val="aff5"/>
              <w:jc w:val="both"/>
            </w:pPr>
            <w:r w:rsidRPr="00E65EBB">
              <w:rPr>
                <w:rFonts w:hint="eastAsia"/>
              </w:rPr>
              <w:t>要求企业对机器设备设立安全防护装置，制定机械设备安全技术管理规范并严格规范化管理。板面移动类设备应满足《皮革机械板面移动式设备安全要求》（</w:t>
            </w:r>
            <w:r w:rsidRPr="00E65EBB">
              <w:rPr>
                <w:rFonts w:hint="eastAsia"/>
              </w:rPr>
              <w:t>GB/T30404</w:t>
            </w:r>
            <w:r w:rsidRPr="00E65EBB">
              <w:rPr>
                <w:rFonts w:hint="eastAsia"/>
              </w:rPr>
              <w:t>）的有关规定，刀轴类设备应满足</w:t>
            </w:r>
            <w:r w:rsidRPr="00E65EBB">
              <w:rPr>
                <w:rFonts w:hint="eastAsia"/>
              </w:rPr>
              <w:t>GB/T30405</w:t>
            </w:r>
            <w:r w:rsidRPr="00E65EBB">
              <w:rPr>
                <w:rFonts w:hint="eastAsia"/>
              </w:rPr>
              <w:t>《皮革机械辊式往复运动机械安全要求》的有关规定</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磨革、干削匀、铲软等伴随有粉尘产生的工序，其所用的机器设备应配备有效的通风除尘集尘系统；有挥发性有机物质产生的喷涂工序，应配备有效的抽排风系统。以上作业场所的工作人员应穿戴防护口罩等防护用品</w:t>
            </w:r>
          </w:p>
        </w:tc>
        <w:tc>
          <w:tcPr>
            <w:tcW w:w="2084" w:type="pct"/>
            <w:shd w:val="clear" w:color="auto" w:fill="auto"/>
            <w:vAlign w:val="center"/>
          </w:tcPr>
          <w:p w:rsidR="00487509" w:rsidRPr="00E65EBB" w:rsidRDefault="009563C3">
            <w:pPr>
              <w:pStyle w:val="aff5"/>
              <w:jc w:val="both"/>
            </w:pPr>
            <w:r w:rsidRPr="00E65EBB">
              <w:rPr>
                <w:rFonts w:hint="eastAsia"/>
              </w:rPr>
              <w:t>企业磨革、削匀等工序相关生产设备均配有有效的除尘、集尘系统；有挥发性有机废气产生的喷涂刷浆工序均配备有效的废气收集、处理系统，工作人员均配备防护用品</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设立专门的化工材料库，易燃易爆危险化学品应单独规划建设在安全地带，按照消防法规和技术标准设置消防设施，化学品入库、贮存和发放应建立严格的规章制度和安全操作规程，并有效管理，对各类化工材料的管理和使用人员进行培训；接触化工材料的工作人员应熟悉所用物料的性质、可能产生的危害以及相应的防护知识；在领取、称量、运输和配料时，应穿戴防护工作服并使用其他必要防护用品</w:t>
            </w:r>
          </w:p>
        </w:tc>
        <w:tc>
          <w:tcPr>
            <w:tcW w:w="2084" w:type="pct"/>
            <w:shd w:val="clear" w:color="auto" w:fill="auto"/>
            <w:vAlign w:val="center"/>
          </w:tcPr>
          <w:p w:rsidR="00487509" w:rsidRPr="00E65EBB" w:rsidRDefault="009563C3">
            <w:pPr>
              <w:pStyle w:val="aff5"/>
              <w:jc w:val="both"/>
            </w:pPr>
            <w:r w:rsidRPr="00E65EBB">
              <w:rPr>
                <w:rFonts w:hint="eastAsia"/>
              </w:rPr>
              <w:t>本项目建设过程中，要求企业按相关要求设立专用的危险化学品仓库、化学品原料仓库、油料仓库以及化工材料库，甲酸等易燃易爆化学品单独建设在安全地带。化学品入库、贮存和发放应建立严格的规章制度和安全操作规程，并有效管理。各类化学品原料的管理和使用人员定期进行培训，并配备安全防护用品</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原料皮仓库和作业场所用地应选择在干燥的不易被水淹没的地段；原料皮仓库和原料皮加工作业场所应单独设立，做好原料皮的卫生防疫检疫工作。涉及进口动物皮张的，应符合《中华人民共和国进出境动植物检疫法》，符合出入境检验检疫机构的相关兽医卫生要求</w:t>
            </w:r>
          </w:p>
        </w:tc>
        <w:tc>
          <w:tcPr>
            <w:tcW w:w="2084" w:type="pct"/>
            <w:shd w:val="clear" w:color="auto" w:fill="auto"/>
            <w:vAlign w:val="center"/>
          </w:tcPr>
          <w:p w:rsidR="00487509" w:rsidRPr="00E65EBB" w:rsidRDefault="009563C3">
            <w:pPr>
              <w:pStyle w:val="aff5"/>
              <w:jc w:val="both"/>
            </w:pPr>
            <w:r w:rsidRPr="00E65EBB">
              <w:rPr>
                <w:rFonts w:hint="eastAsia"/>
              </w:rPr>
              <w:t>本项目建设过程中，要求企业在干燥不易被水淹没的地段单独设立原料皮仓库和作业场所，原料皮卫生防疫检疫工作应满足相关要求</w:t>
            </w:r>
          </w:p>
        </w:tc>
        <w:tc>
          <w:tcPr>
            <w:tcW w:w="263" w:type="pct"/>
            <w:shd w:val="clear" w:color="auto" w:fill="auto"/>
            <w:vAlign w:val="center"/>
          </w:tcPr>
          <w:p w:rsidR="00487509" w:rsidRPr="00E65EBB" w:rsidRDefault="009563C3">
            <w:pPr>
              <w:pStyle w:val="aff5"/>
            </w:pPr>
            <w:r w:rsidRPr="00E65EBB">
              <w:rPr>
                <w:rFonts w:hint="eastAsia"/>
              </w:rPr>
              <w:t>符合</w:t>
            </w:r>
          </w:p>
        </w:tc>
      </w:tr>
      <w:tr w:rsidR="00487509" w:rsidRPr="00E65EBB">
        <w:tc>
          <w:tcPr>
            <w:tcW w:w="258" w:type="pct"/>
            <w:vMerge/>
            <w:shd w:val="clear" w:color="auto" w:fill="auto"/>
            <w:vAlign w:val="center"/>
          </w:tcPr>
          <w:p w:rsidR="00487509" w:rsidRPr="00E65EBB" w:rsidRDefault="00487509">
            <w:pPr>
              <w:pStyle w:val="aff5"/>
            </w:pPr>
          </w:p>
        </w:tc>
        <w:tc>
          <w:tcPr>
            <w:tcW w:w="2395" w:type="pct"/>
            <w:shd w:val="clear" w:color="auto" w:fill="auto"/>
            <w:vAlign w:val="center"/>
          </w:tcPr>
          <w:p w:rsidR="00487509" w:rsidRPr="00E65EBB" w:rsidRDefault="009563C3">
            <w:pPr>
              <w:pStyle w:val="aff5"/>
              <w:jc w:val="both"/>
            </w:pPr>
            <w:r w:rsidRPr="00E65EBB">
              <w:rPr>
                <w:rFonts w:hint="eastAsia"/>
              </w:rPr>
              <w:t>企业应委托有职业健康检查资质的机构对职工进行上岗前、在岗期间和离岗前的职业健康检查，建立健全职业健康监护档案，每年组织在岗作业人员进行职业健康检查，发现患有职业病或有职业病症状者，应按相关规定处理</w:t>
            </w:r>
          </w:p>
        </w:tc>
        <w:tc>
          <w:tcPr>
            <w:tcW w:w="2084" w:type="pct"/>
            <w:shd w:val="clear" w:color="auto" w:fill="auto"/>
            <w:vAlign w:val="center"/>
          </w:tcPr>
          <w:p w:rsidR="00487509" w:rsidRPr="00E65EBB" w:rsidRDefault="009563C3">
            <w:pPr>
              <w:pStyle w:val="aff5"/>
              <w:jc w:val="both"/>
            </w:pPr>
            <w:r w:rsidRPr="00E65EBB">
              <w:rPr>
                <w:rFonts w:hint="eastAsia"/>
              </w:rPr>
              <w:t>要求企业根据相关要求委托有职业健康检查资质的机构对职工进行岗前、在岗期间和离岗前职业健康检查，建立相关职业健康监护档案，每年组织员工进行职业健康检查</w:t>
            </w:r>
          </w:p>
        </w:tc>
        <w:tc>
          <w:tcPr>
            <w:tcW w:w="263" w:type="pct"/>
            <w:shd w:val="clear" w:color="auto" w:fill="auto"/>
            <w:vAlign w:val="center"/>
          </w:tcPr>
          <w:p w:rsidR="00487509" w:rsidRPr="00E65EBB" w:rsidRDefault="009563C3">
            <w:pPr>
              <w:pStyle w:val="aff5"/>
            </w:pPr>
            <w:r w:rsidRPr="00E65EBB">
              <w:rPr>
                <w:rFonts w:hint="eastAsia"/>
              </w:rPr>
              <w:t>符合</w:t>
            </w:r>
          </w:p>
        </w:tc>
      </w:tr>
    </w:tbl>
    <w:p w:rsidR="00487509" w:rsidRPr="00E65EBB" w:rsidRDefault="009563C3">
      <w:pPr>
        <w:spacing w:beforeLines="50" w:before="120"/>
        <w:ind w:firstLineChars="200" w:firstLine="474"/>
        <w:rPr>
          <w:b/>
        </w:rPr>
      </w:pPr>
      <w:r w:rsidRPr="00E65EBB">
        <w:rPr>
          <w:b/>
          <w:spacing w:val="-4"/>
        </w:rPr>
        <w:t>2</w:t>
      </w:r>
      <w:r w:rsidRPr="00E65EBB">
        <w:rPr>
          <w:rFonts w:hint="eastAsia"/>
          <w:b/>
          <w:spacing w:val="-4"/>
        </w:rPr>
        <w:t>、</w:t>
      </w:r>
      <w:r w:rsidRPr="00E65EBB">
        <w:rPr>
          <w:rFonts w:hint="eastAsia"/>
          <w:b/>
        </w:rPr>
        <w:t>《浙江省制革产品环境准入指导意见（修订）》符合性分析</w:t>
      </w:r>
    </w:p>
    <w:p w:rsidR="00487509" w:rsidRPr="00E65EBB" w:rsidRDefault="009563C3">
      <w:pPr>
        <w:ind w:firstLineChars="200" w:firstLine="480"/>
      </w:pPr>
      <w:r w:rsidRPr="00E65EBB">
        <w:t>浙江省环境保护厅于</w:t>
      </w:r>
      <w:r w:rsidRPr="00E65EBB">
        <w:t>2016</w:t>
      </w:r>
      <w:r w:rsidRPr="00E65EBB">
        <w:t>年</w:t>
      </w:r>
      <w:r w:rsidRPr="00E65EBB">
        <w:t>4</w:t>
      </w:r>
      <w:r w:rsidRPr="00E65EBB">
        <w:t>月</w:t>
      </w:r>
      <w:r w:rsidRPr="00E65EBB">
        <w:t>13</w:t>
      </w:r>
      <w:r w:rsidRPr="00E65EBB">
        <w:t>日以</w:t>
      </w:r>
      <w:r w:rsidRPr="00E65EBB">
        <w:rPr>
          <w:rFonts w:hint="eastAsia"/>
        </w:rPr>
        <w:t>“浙环发</w:t>
      </w:r>
      <w:r w:rsidRPr="00E65EBB">
        <w:rPr>
          <w:rFonts w:hint="eastAsia"/>
        </w:rPr>
        <w:t>[20</w:t>
      </w:r>
      <w:r w:rsidRPr="00E65EBB">
        <w:t>16</w:t>
      </w:r>
      <w:r w:rsidRPr="00E65EBB">
        <w:rPr>
          <w:rFonts w:hint="eastAsia"/>
        </w:rPr>
        <w:t>]</w:t>
      </w:r>
      <w:r w:rsidRPr="00E65EBB">
        <w:t>1</w:t>
      </w:r>
      <w:r w:rsidRPr="00E65EBB">
        <w:rPr>
          <w:rFonts w:hint="eastAsia"/>
        </w:rPr>
        <w:t>2</w:t>
      </w:r>
      <w:r w:rsidRPr="00E65EBB">
        <w:rPr>
          <w:rFonts w:hint="eastAsia"/>
        </w:rPr>
        <w:t>号”文发布了《关于印发</w:t>
      </w:r>
      <w:r w:rsidRPr="00E65EBB">
        <w:rPr>
          <w:rFonts w:hint="eastAsia"/>
        </w:rPr>
        <w:t>&lt;</w:t>
      </w:r>
      <w:r w:rsidRPr="00E65EBB">
        <w:rPr>
          <w:rFonts w:hint="eastAsia"/>
        </w:rPr>
        <w:t>浙江省生活垃圾焚烧产业环境准入指导意见（试行）</w:t>
      </w:r>
      <w:r w:rsidRPr="00E65EBB">
        <w:rPr>
          <w:rFonts w:hint="eastAsia"/>
        </w:rPr>
        <w:t>&gt;</w:t>
      </w:r>
      <w:r w:rsidRPr="00E65EBB">
        <w:rPr>
          <w:rFonts w:hint="eastAsia"/>
        </w:rPr>
        <w:t>等</w:t>
      </w:r>
      <w:r w:rsidRPr="00E65EBB">
        <w:rPr>
          <w:rFonts w:hint="eastAsia"/>
        </w:rPr>
        <w:t>15</w:t>
      </w:r>
      <w:r w:rsidRPr="00E65EBB">
        <w:rPr>
          <w:rFonts w:hint="eastAsia"/>
        </w:rPr>
        <w:t>个环境准入指导意见的通知》。本环评对照其中的《浙江省制革产品环境准入指导意见（修订）》对本项目相</w:t>
      </w:r>
      <w:r w:rsidRPr="00E65EBB">
        <w:rPr>
          <w:rFonts w:hint="eastAsia"/>
        </w:rPr>
        <w:lastRenderedPageBreak/>
        <w:t>关情况进行分析，确定本项目可以达到相关规范要求，具体分析结果见表</w:t>
      </w:r>
      <w:r w:rsidRPr="00E65EBB">
        <w:t>4.8</w:t>
      </w:r>
      <w:r w:rsidRPr="00E65EBB">
        <w:rPr>
          <w:rFonts w:hint="eastAsia"/>
        </w:rPr>
        <w:t>-</w:t>
      </w:r>
      <w:r w:rsidRPr="00E65EBB">
        <w:t>2</w:t>
      </w:r>
      <w:r w:rsidRPr="00E65EBB">
        <w:rPr>
          <w:rFonts w:hint="eastAsia"/>
        </w:rPr>
        <w:t>。</w:t>
      </w:r>
    </w:p>
    <w:p w:rsidR="00487509" w:rsidRPr="00E65EBB" w:rsidRDefault="009563C3">
      <w:pPr>
        <w:spacing w:beforeLines="20" w:before="48" w:afterLines="10" w:after="24" w:line="240" w:lineRule="auto"/>
        <w:jc w:val="center"/>
        <w:rPr>
          <w:b/>
          <w:sz w:val="22"/>
        </w:rPr>
      </w:pPr>
      <w:r w:rsidRPr="00E65EBB">
        <w:rPr>
          <w:rFonts w:hint="eastAsia"/>
          <w:b/>
          <w:sz w:val="22"/>
        </w:rPr>
        <w:t>表</w:t>
      </w:r>
      <w:r w:rsidRPr="00E65EBB">
        <w:rPr>
          <w:b/>
          <w:sz w:val="22"/>
        </w:rPr>
        <w:t xml:space="preserve">4.8-2  </w:t>
      </w:r>
      <w:r w:rsidRPr="00E65EBB">
        <w:rPr>
          <w:rFonts w:hint="eastAsia"/>
          <w:b/>
          <w:sz w:val="22"/>
        </w:rPr>
        <w:t>《浙江省制革产品环境准入指导意见（修订）》符合性分析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03"/>
        <w:gridCol w:w="6441"/>
        <w:gridCol w:w="5690"/>
        <w:gridCol w:w="718"/>
      </w:tblGrid>
      <w:tr w:rsidR="00487509" w:rsidRPr="00E65EBB">
        <w:tc>
          <w:tcPr>
            <w:tcW w:w="294" w:type="pct"/>
            <w:shd w:val="clear" w:color="auto" w:fill="auto"/>
            <w:vAlign w:val="center"/>
          </w:tcPr>
          <w:p w:rsidR="00487509" w:rsidRPr="00E65EBB" w:rsidRDefault="009563C3">
            <w:pPr>
              <w:pStyle w:val="aff5"/>
              <w:rPr>
                <w:b/>
              </w:rPr>
            </w:pPr>
            <w:r w:rsidRPr="00E65EBB">
              <w:rPr>
                <w:rFonts w:hint="eastAsia"/>
                <w:b/>
              </w:rPr>
              <w:t>分类</w:t>
            </w:r>
          </w:p>
        </w:tc>
        <w:tc>
          <w:tcPr>
            <w:tcW w:w="2359" w:type="pct"/>
            <w:shd w:val="clear" w:color="auto" w:fill="auto"/>
            <w:vAlign w:val="center"/>
          </w:tcPr>
          <w:p w:rsidR="00487509" w:rsidRPr="00E65EBB" w:rsidRDefault="009563C3">
            <w:pPr>
              <w:pStyle w:val="aff5"/>
              <w:rPr>
                <w:b/>
              </w:rPr>
            </w:pPr>
            <w:r w:rsidRPr="00E65EBB">
              <w:rPr>
                <w:rFonts w:hint="eastAsia"/>
                <w:b/>
              </w:rPr>
              <w:t>规范要求</w:t>
            </w:r>
          </w:p>
        </w:tc>
        <w:tc>
          <w:tcPr>
            <w:tcW w:w="2084" w:type="pct"/>
            <w:shd w:val="clear" w:color="auto" w:fill="auto"/>
            <w:vAlign w:val="center"/>
          </w:tcPr>
          <w:p w:rsidR="00487509" w:rsidRPr="00E65EBB" w:rsidRDefault="009563C3">
            <w:pPr>
              <w:pStyle w:val="aff5"/>
              <w:rPr>
                <w:b/>
              </w:rPr>
            </w:pPr>
            <w:r w:rsidRPr="00E65EBB">
              <w:rPr>
                <w:rFonts w:hint="eastAsia"/>
                <w:b/>
              </w:rPr>
              <w:t>企业情况</w:t>
            </w:r>
          </w:p>
        </w:tc>
        <w:tc>
          <w:tcPr>
            <w:tcW w:w="263" w:type="pct"/>
            <w:shd w:val="clear" w:color="auto" w:fill="auto"/>
            <w:vAlign w:val="center"/>
          </w:tcPr>
          <w:p w:rsidR="00487509" w:rsidRPr="00E65EBB" w:rsidRDefault="009563C3">
            <w:pPr>
              <w:pStyle w:val="aff5"/>
              <w:rPr>
                <w:b/>
              </w:rPr>
            </w:pPr>
            <w:r w:rsidRPr="00E65EBB">
              <w:rPr>
                <w:rFonts w:hint="eastAsia"/>
                <w:b/>
              </w:rPr>
              <w:t>是否符合</w:t>
            </w:r>
          </w:p>
        </w:tc>
      </w:tr>
      <w:tr w:rsidR="00487509" w:rsidRPr="00E65EBB">
        <w:tc>
          <w:tcPr>
            <w:tcW w:w="294" w:type="pct"/>
            <w:vMerge w:val="restar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选址原则与工体布局</w:t>
            </w:r>
          </w:p>
        </w:tc>
        <w:tc>
          <w:tcPr>
            <w:tcW w:w="2359" w:type="pct"/>
            <w:shd w:val="clear" w:color="auto" w:fill="auto"/>
            <w:vAlign w:val="center"/>
          </w:tcPr>
          <w:p w:rsidR="00487509" w:rsidRPr="00E65EBB" w:rsidRDefault="009563C3">
            <w:pPr>
              <w:pStyle w:val="aff5"/>
              <w:jc w:val="both"/>
            </w:pPr>
            <w:r w:rsidRPr="00E65EBB">
              <w:rPr>
                <w:rFonts w:hint="eastAsia"/>
              </w:rPr>
              <w:t>新建、改扩建制革项目选址必须符合环境功能区规划、主体功能区规划、土地利用总体规划、城乡规划。新建制革生产企业必须建在依法合规设立、环保设施齐全的产业园区，并符合园区发展规划及规划环境影响评价要求。鼓励园区外现有制革生产企业搬迁至产业园区</w:t>
            </w:r>
          </w:p>
        </w:tc>
        <w:tc>
          <w:tcPr>
            <w:tcW w:w="2084" w:type="pct"/>
            <w:shd w:val="clear" w:color="auto" w:fill="auto"/>
            <w:vAlign w:val="center"/>
          </w:tcPr>
          <w:p w:rsidR="00487509" w:rsidRPr="00E65EBB" w:rsidRDefault="009563C3">
            <w:pPr>
              <w:pStyle w:val="aff5"/>
              <w:jc w:val="both"/>
            </w:pPr>
            <w:r w:rsidRPr="00E65EBB">
              <w:rPr>
                <w:rFonts w:hint="eastAsia"/>
              </w:rPr>
              <w:t>本项目选址于桐乡经济开发区高桥街道工业园区内，选址符合相关规划要求。企业周边存在浙江祥隆皮革股份有限公司、浙江牧羊人实业股份有限公司等制革企业，符合制革企业集中生产和集中治污要求</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pStyle w:val="aff5"/>
              <w:jc w:val="both"/>
            </w:pPr>
            <w:r w:rsidRPr="00E65EBB">
              <w:rPr>
                <w:rFonts w:hint="eastAsia"/>
              </w:rPr>
              <w:t>项目建设须满足</w:t>
            </w:r>
            <w:r w:rsidRPr="00E65EBB">
              <w:rPr>
                <w:rFonts w:hint="eastAsia"/>
              </w:rPr>
              <w:t>GB 18082.1-2012</w:t>
            </w:r>
            <w:r w:rsidRPr="00E65EBB">
              <w:rPr>
                <w:rFonts w:hint="eastAsia"/>
              </w:rPr>
              <w:t>《皮革、毛皮及其制品业卫生防护距离》要求：</w:t>
            </w:r>
          </w:p>
          <w:p w:rsidR="00487509" w:rsidRPr="00E65EBB" w:rsidRDefault="009563C3">
            <w:pPr>
              <w:spacing w:before="62" w:after="31" w:line="240" w:lineRule="auto"/>
              <w:jc w:val="center"/>
              <w:textAlignment w:val="center"/>
              <w:rPr>
                <w:sz w:val="20"/>
                <w:szCs w:val="22"/>
              </w:rPr>
            </w:pPr>
            <w:r w:rsidRPr="00E65EBB">
              <w:rPr>
                <w:rFonts w:hint="eastAsia"/>
                <w:sz w:val="20"/>
                <w:szCs w:val="22"/>
              </w:rPr>
              <w:t>表</w:t>
            </w:r>
            <w:r w:rsidRPr="00E65EBB">
              <w:rPr>
                <w:rFonts w:hint="eastAsia"/>
                <w:sz w:val="20"/>
                <w:szCs w:val="22"/>
              </w:rPr>
              <w:t>1</w:t>
            </w:r>
            <w:r w:rsidRPr="00E65EBB">
              <w:rPr>
                <w:sz w:val="20"/>
                <w:szCs w:val="22"/>
              </w:rPr>
              <w:t xml:space="preserve"> </w:t>
            </w:r>
            <w:r w:rsidRPr="00E65EBB">
              <w:rPr>
                <w:rFonts w:hint="eastAsia"/>
                <w:sz w:val="20"/>
                <w:szCs w:val="22"/>
              </w:rPr>
              <w:t>皮革鞣制加工业卫生防护距离标准限值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2795"/>
              <w:gridCol w:w="1745"/>
            </w:tblGrid>
            <w:tr w:rsidR="00487509" w:rsidRPr="00E65EBB">
              <w:trPr>
                <w:trHeight w:val="340"/>
              </w:trPr>
              <w:tc>
                <w:tcPr>
                  <w:tcW w:w="1407"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生产规模</w:t>
                  </w:r>
                </w:p>
                <w:p w:rsidR="00487509" w:rsidRPr="00E65EBB" w:rsidRDefault="009563C3">
                  <w:pPr>
                    <w:spacing w:line="240" w:lineRule="auto"/>
                    <w:jc w:val="center"/>
                    <w:textAlignment w:val="center"/>
                    <w:rPr>
                      <w:sz w:val="20"/>
                      <w:szCs w:val="22"/>
                    </w:rPr>
                  </w:pPr>
                  <w:r w:rsidRPr="00E65EBB">
                    <w:rPr>
                      <w:sz w:val="20"/>
                      <w:szCs w:val="22"/>
                    </w:rPr>
                    <w:t>万标张</w:t>
                  </w:r>
                  <w:r w:rsidRPr="00E65EBB">
                    <w:rPr>
                      <w:rFonts w:hint="eastAsia"/>
                      <w:sz w:val="20"/>
                      <w:szCs w:val="22"/>
                    </w:rPr>
                    <w:t>/</w:t>
                  </w:r>
                  <w:r w:rsidRPr="00E65EBB">
                    <w:rPr>
                      <w:sz w:val="20"/>
                      <w:szCs w:val="22"/>
                    </w:rPr>
                    <w:t>年</w:t>
                  </w: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所在地区近</w:t>
                  </w:r>
                  <w:r w:rsidRPr="00E65EBB">
                    <w:rPr>
                      <w:rFonts w:hint="eastAsia"/>
                      <w:sz w:val="20"/>
                      <w:szCs w:val="22"/>
                    </w:rPr>
                    <w:t>5</w:t>
                  </w:r>
                  <w:r w:rsidRPr="00E65EBB">
                    <w:rPr>
                      <w:rFonts w:hint="eastAsia"/>
                      <w:sz w:val="20"/>
                      <w:szCs w:val="22"/>
                    </w:rPr>
                    <w:t>年评价风速</w:t>
                  </w:r>
                  <w:r w:rsidRPr="00E65EBB">
                    <w:rPr>
                      <w:rFonts w:hint="eastAsia"/>
                      <w:sz w:val="20"/>
                      <w:szCs w:val="22"/>
                    </w:rPr>
                    <w:t>(m</w:t>
                  </w:r>
                  <w:r w:rsidRPr="00E65EBB">
                    <w:rPr>
                      <w:sz w:val="20"/>
                      <w:szCs w:val="22"/>
                    </w:rPr>
                    <w:t>/</w:t>
                  </w:r>
                  <w:r w:rsidRPr="00E65EBB">
                    <w:rPr>
                      <w:rFonts w:hint="eastAsia"/>
                      <w:sz w:val="20"/>
                      <w:szCs w:val="22"/>
                    </w:rPr>
                    <w:t>s</w:t>
                  </w:r>
                  <w:r w:rsidRPr="00E65EBB">
                    <w:rPr>
                      <w:sz w:val="20"/>
                      <w:szCs w:val="22"/>
                    </w:rPr>
                    <w:t>)</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卫生防护距离</w:t>
                  </w:r>
                  <w:r w:rsidRPr="00E65EBB">
                    <w:rPr>
                      <w:rFonts w:hint="eastAsia"/>
                      <w:sz w:val="20"/>
                      <w:szCs w:val="22"/>
                    </w:rPr>
                    <w:t>(m</w:t>
                  </w:r>
                  <w:r w:rsidRPr="00E65EBB">
                    <w:rPr>
                      <w:sz w:val="20"/>
                      <w:szCs w:val="22"/>
                    </w:rPr>
                    <w:t>)</w:t>
                  </w:r>
                </w:p>
              </w:tc>
            </w:tr>
            <w:tr w:rsidR="00487509" w:rsidRPr="00E65EBB">
              <w:trPr>
                <w:trHeight w:val="340"/>
              </w:trPr>
              <w:tc>
                <w:tcPr>
                  <w:tcW w:w="1407" w:type="pct"/>
                  <w:vMerge w:val="restar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1</w:t>
                  </w:r>
                  <w:r w:rsidRPr="00E65EBB">
                    <w:rPr>
                      <w:sz w:val="20"/>
                      <w:szCs w:val="22"/>
                    </w:rPr>
                    <w:t>00</w:t>
                  </w: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2</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5</w:t>
                  </w:r>
                  <w:r w:rsidRPr="00E65EBB">
                    <w:rPr>
                      <w:sz w:val="20"/>
                      <w:szCs w:val="22"/>
                    </w:rPr>
                    <w:t>00</w:t>
                  </w:r>
                </w:p>
              </w:tc>
            </w:tr>
            <w:tr w:rsidR="00487509" w:rsidRPr="00E65EBB">
              <w:trPr>
                <w:trHeight w:val="340"/>
              </w:trPr>
              <w:tc>
                <w:tcPr>
                  <w:tcW w:w="1407" w:type="pct"/>
                  <w:vMerge/>
                  <w:shd w:val="clear" w:color="auto" w:fill="auto"/>
                  <w:vAlign w:val="center"/>
                </w:tcPr>
                <w:p w:rsidR="00487509" w:rsidRPr="00E65EBB" w:rsidRDefault="00487509">
                  <w:pPr>
                    <w:spacing w:line="240" w:lineRule="auto"/>
                    <w:jc w:val="center"/>
                    <w:textAlignment w:val="center"/>
                    <w:rPr>
                      <w:sz w:val="20"/>
                      <w:szCs w:val="22"/>
                    </w:rPr>
                  </w:pP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2</w:t>
                  </w:r>
                  <w:r w:rsidRPr="00E65EBB">
                    <w:rPr>
                      <w:rFonts w:ascii="宋体" w:hAnsi="宋体" w:hint="eastAsia"/>
                      <w:sz w:val="20"/>
                      <w:szCs w:val="22"/>
                    </w:rPr>
                    <w:t>～</w:t>
                  </w:r>
                  <w:r w:rsidRPr="00E65EBB">
                    <w:rPr>
                      <w:sz w:val="20"/>
                      <w:szCs w:val="22"/>
                    </w:rPr>
                    <w:t>4</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4</w:t>
                  </w:r>
                  <w:r w:rsidRPr="00E65EBB">
                    <w:rPr>
                      <w:sz w:val="20"/>
                      <w:szCs w:val="22"/>
                    </w:rPr>
                    <w:t>00</w:t>
                  </w:r>
                </w:p>
              </w:tc>
            </w:tr>
            <w:tr w:rsidR="00487509" w:rsidRPr="00E65EBB">
              <w:trPr>
                <w:trHeight w:val="340"/>
              </w:trPr>
              <w:tc>
                <w:tcPr>
                  <w:tcW w:w="1407" w:type="pct"/>
                  <w:vMerge/>
                  <w:shd w:val="clear" w:color="auto" w:fill="auto"/>
                  <w:vAlign w:val="center"/>
                </w:tcPr>
                <w:p w:rsidR="00487509" w:rsidRPr="00E65EBB" w:rsidRDefault="00487509">
                  <w:pPr>
                    <w:spacing w:line="240" w:lineRule="auto"/>
                    <w:jc w:val="center"/>
                    <w:textAlignment w:val="center"/>
                    <w:rPr>
                      <w:sz w:val="20"/>
                      <w:szCs w:val="22"/>
                    </w:rPr>
                  </w:pP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4</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3</w:t>
                  </w:r>
                  <w:r w:rsidRPr="00E65EBB">
                    <w:rPr>
                      <w:sz w:val="20"/>
                      <w:szCs w:val="22"/>
                    </w:rPr>
                    <w:t>00</w:t>
                  </w:r>
                </w:p>
              </w:tc>
            </w:tr>
            <w:tr w:rsidR="00487509" w:rsidRPr="00E65EBB">
              <w:trPr>
                <w:trHeight w:val="340"/>
              </w:trPr>
              <w:tc>
                <w:tcPr>
                  <w:tcW w:w="1407" w:type="pct"/>
                  <w:vMerge w:val="restar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1</w:t>
                  </w:r>
                  <w:r w:rsidRPr="00E65EBB">
                    <w:rPr>
                      <w:sz w:val="20"/>
                      <w:szCs w:val="22"/>
                    </w:rPr>
                    <w:t>00</w:t>
                  </w: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2</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6</w:t>
                  </w:r>
                  <w:r w:rsidRPr="00E65EBB">
                    <w:rPr>
                      <w:sz w:val="20"/>
                      <w:szCs w:val="22"/>
                    </w:rPr>
                    <w:t>00</w:t>
                  </w:r>
                </w:p>
              </w:tc>
            </w:tr>
            <w:tr w:rsidR="00487509" w:rsidRPr="00E65EBB">
              <w:trPr>
                <w:trHeight w:val="340"/>
              </w:trPr>
              <w:tc>
                <w:tcPr>
                  <w:tcW w:w="1407" w:type="pct"/>
                  <w:vMerge/>
                  <w:shd w:val="clear" w:color="auto" w:fill="auto"/>
                  <w:vAlign w:val="center"/>
                </w:tcPr>
                <w:p w:rsidR="00487509" w:rsidRPr="00E65EBB" w:rsidRDefault="00487509">
                  <w:pPr>
                    <w:spacing w:line="240" w:lineRule="auto"/>
                    <w:jc w:val="center"/>
                    <w:textAlignment w:val="center"/>
                    <w:rPr>
                      <w:sz w:val="20"/>
                      <w:szCs w:val="22"/>
                    </w:rPr>
                  </w:pP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2</w:t>
                  </w:r>
                  <w:r w:rsidRPr="00E65EBB">
                    <w:rPr>
                      <w:rFonts w:ascii="宋体" w:hAnsi="宋体" w:hint="eastAsia"/>
                      <w:sz w:val="20"/>
                      <w:szCs w:val="22"/>
                    </w:rPr>
                    <w:t>～</w:t>
                  </w:r>
                  <w:r w:rsidRPr="00E65EBB">
                    <w:rPr>
                      <w:sz w:val="20"/>
                      <w:szCs w:val="22"/>
                    </w:rPr>
                    <w:t>4</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5</w:t>
                  </w:r>
                  <w:r w:rsidRPr="00E65EBB">
                    <w:rPr>
                      <w:sz w:val="20"/>
                      <w:szCs w:val="22"/>
                    </w:rPr>
                    <w:t>00</w:t>
                  </w:r>
                </w:p>
              </w:tc>
            </w:tr>
            <w:tr w:rsidR="00487509" w:rsidRPr="00E65EBB">
              <w:trPr>
                <w:trHeight w:val="340"/>
              </w:trPr>
              <w:tc>
                <w:tcPr>
                  <w:tcW w:w="1407" w:type="pct"/>
                  <w:vMerge/>
                  <w:shd w:val="clear" w:color="auto" w:fill="auto"/>
                  <w:vAlign w:val="center"/>
                </w:tcPr>
                <w:p w:rsidR="00487509" w:rsidRPr="00E65EBB" w:rsidRDefault="00487509">
                  <w:pPr>
                    <w:spacing w:line="240" w:lineRule="auto"/>
                    <w:jc w:val="center"/>
                    <w:textAlignment w:val="center"/>
                    <w:rPr>
                      <w:sz w:val="20"/>
                      <w:szCs w:val="22"/>
                    </w:rPr>
                  </w:pPr>
                </w:p>
              </w:tc>
              <w:tc>
                <w:tcPr>
                  <w:tcW w:w="221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w:t>
                  </w:r>
                  <w:r w:rsidRPr="00E65EBB">
                    <w:rPr>
                      <w:rFonts w:hint="eastAsia"/>
                      <w:sz w:val="20"/>
                      <w:szCs w:val="22"/>
                    </w:rPr>
                    <w:t>4</w:t>
                  </w:r>
                </w:p>
              </w:tc>
              <w:tc>
                <w:tcPr>
                  <w:tcW w:w="1382" w:type="pct"/>
                  <w:shd w:val="clear" w:color="auto" w:fill="auto"/>
                  <w:vAlign w:val="center"/>
                </w:tcPr>
                <w:p w:rsidR="00487509" w:rsidRPr="00E65EBB" w:rsidRDefault="009563C3">
                  <w:pPr>
                    <w:spacing w:line="240" w:lineRule="auto"/>
                    <w:jc w:val="center"/>
                    <w:textAlignment w:val="center"/>
                    <w:rPr>
                      <w:sz w:val="20"/>
                      <w:szCs w:val="22"/>
                    </w:rPr>
                  </w:pPr>
                  <w:r w:rsidRPr="00E65EBB">
                    <w:rPr>
                      <w:rFonts w:hint="eastAsia"/>
                      <w:sz w:val="20"/>
                      <w:szCs w:val="22"/>
                    </w:rPr>
                    <w:t>4</w:t>
                  </w:r>
                  <w:r w:rsidRPr="00E65EBB">
                    <w:rPr>
                      <w:sz w:val="20"/>
                      <w:szCs w:val="22"/>
                    </w:rPr>
                    <w:t>00</w:t>
                  </w:r>
                </w:p>
              </w:tc>
            </w:tr>
          </w:tbl>
          <w:p w:rsidR="00487509" w:rsidRPr="00E65EBB" w:rsidRDefault="00487509">
            <w:pPr>
              <w:spacing w:before="62" w:after="31" w:line="240" w:lineRule="auto"/>
              <w:jc w:val="center"/>
              <w:textAlignment w:val="center"/>
              <w:rPr>
                <w:sz w:val="20"/>
                <w:szCs w:val="22"/>
              </w:rPr>
            </w:pPr>
          </w:p>
        </w:tc>
        <w:tc>
          <w:tcPr>
            <w:tcW w:w="2084" w:type="pct"/>
            <w:shd w:val="clear" w:color="auto" w:fill="auto"/>
            <w:vAlign w:val="center"/>
          </w:tcPr>
          <w:p w:rsidR="00487509" w:rsidRPr="00E65EBB" w:rsidRDefault="009563C3">
            <w:pPr>
              <w:pStyle w:val="aff5"/>
              <w:jc w:val="both"/>
            </w:pPr>
            <w:r w:rsidRPr="00E65EBB">
              <w:rPr>
                <w:rFonts w:hint="eastAsia"/>
              </w:rPr>
              <w:t>GB/T39499-2020</w:t>
            </w:r>
            <w:r w:rsidRPr="00E65EBB">
              <w:rPr>
                <w:rFonts w:hint="eastAsia"/>
              </w:rPr>
              <w:t>《大气有害物质无组织排放卫生防护距离推导技术导则》发布后，《皮革、毛皮及其制品业卫生防护距离》（</w:t>
            </w:r>
            <w:r w:rsidRPr="00E65EBB">
              <w:rPr>
                <w:rFonts w:hint="eastAsia"/>
              </w:rPr>
              <w:t>GB 18082.1-2012</w:t>
            </w:r>
            <w:r w:rsidRPr="00E65EBB">
              <w:rPr>
                <w:rFonts w:hint="eastAsia"/>
              </w:rPr>
              <w:t>）不再实施。根据</w:t>
            </w:r>
            <w:r w:rsidRPr="00E65EBB">
              <w:rPr>
                <w:rFonts w:hint="eastAsia"/>
              </w:rPr>
              <w:t>GB/T39499-2020</w:t>
            </w:r>
            <w:r w:rsidRPr="00E65EBB">
              <w:rPr>
                <w:rFonts w:hint="eastAsia"/>
              </w:rPr>
              <w:t>《大气有害物质无组织排放卫生防护距离推导技术导则》计算确定本项目生产车间需设置</w:t>
            </w:r>
            <w:r w:rsidRPr="00E65EBB">
              <w:rPr>
                <w:rFonts w:hint="eastAsia"/>
              </w:rPr>
              <w:t>100</w:t>
            </w:r>
            <w:r w:rsidRPr="00E65EBB">
              <w:rPr>
                <w:rFonts w:hint="eastAsia"/>
              </w:rPr>
              <w:t>米的卫生防护距离，污水处理站需设置</w:t>
            </w:r>
            <w:r w:rsidRPr="00E65EBB">
              <w:rPr>
                <w:rFonts w:hint="eastAsia"/>
              </w:rPr>
              <w:t>200</w:t>
            </w:r>
            <w:r w:rsidRPr="00E65EBB">
              <w:rPr>
                <w:rFonts w:hint="eastAsia"/>
              </w:rPr>
              <w:t>米卫生防护距离，本项目周边均为工业企业、道路、空地，周边最近大气环境保护目标距生产车间最近距离约</w:t>
            </w:r>
            <w:r w:rsidRPr="00E65EBB">
              <w:t>32</w:t>
            </w:r>
            <w:r w:rsidRPr="00E65EBB">
              <w:rPr>
                <w:rFonts w:hint="eastAsia"/>
              </w:rPr>
              <w:t>0</w:t>
            </w:r>
            <w:r w:rsidRPr="00E65EBB">
              <w:rPr>
                <w:rFonts w:hint="eastAsia"/>
              </w:rPr>
              <w:t>米，距污水处理站最近距离约</w:t>
            </w:r>
            <w:r w:rsidRPr="00E65EBB">
              <w:t>34</w:t>
            </w:r>
            <w:r w:rsidRPr="00E65EBB">
              <w:rPr>
                <w:rFonts w:hint="eastAsia"/>
              </w:rPr>
              <w:t>0</w:t>
            </w:r>
            <w:r w:rsidRPr="00E65EBB">
              <w:rPr>
                <w:rFonts w:hint="eastAsia"/>
              </w:rPr>
              <w:t>米，符合卫生防护距离要求。在严格落实相关污染防治措施的基础上，对周围环境影响较小</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val="restar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生产规模与工艺装备</w:t>
            </w:r>
          </w:p>
        </w:tc>
        <w:tc>
          <w:tcPr>
            <w:tcW w:w="2359" w:type="pct"/>
            <w:shd w:val="clear" w:color="auto" w:fill="auto"/>
            <w:vAlign w:val="center"/>
          </w:tcPr>
          <w:p w:rsidR="00487509" w:rsidRPr="00E65EBB" w:rsidRDefault="009563C3">
            <w:pPr>
              <w:pStyle w:val="aff5"/>
              <w:jc w:val="both"/>
            </w:pPr>
            <w:r w:rsidRPr="00E65EBB">
              <w:rPr>
                <w:rFonts w:hint="eastAsia"/>
              </w:rPr>
              <w:t>禁止新建年产</w:t>
            </w:r>
            <w:r w:rsidRPr="00E65EBB">
              <w:rPr>
                <w:rFonts w:hint="eastAsia"/>
              </w:rPr>
              <w:t>50</w:t>
            </w:r>
            <w:r w:rsidRPr="00E65EBB">
              <w:rPr>
                <w:rFonts w:hint="eastAsia"/>
              </w:rPr>
              <w:t>万张（折成牛皮标张）及以下制革项目，限制新建年加工皮革</w:t>
            </w:r>
            <w:r w:rsidRPr="00E65EBB">
              <w:rPr>
                <w:rFonts w:hint="eastAsia"/>
              </w:rPr>
              <w:t>50</w:t>
            </w:r>
            <w:r w:rsidRPr="00E65EBB">
              <w:rPr>
                <w:rFonts w:hint="eastAsia"/>
              </w:rPr>
              <w:t>万张及以上、</w:t>
            </w:r>
            <w:r w:rsidRPr="00E65EBB">
              <w:rPr>
                <w:rFonts w:hint="eastAsia"/>
              </w:rPr>
              <w:t>100</w:t>
            </w:r>
            <w:r w:rsidRPr="00E65EBB">
              <w:rPr>
                <w:rFonts w:hint="eastAsia"/>
              </w:rPr>
              <w:t>万张（折牛皮标张）以下的制革项目、新建和改扩建制革前工段（生产蓝湿皮）项目。其中</w:t>
            </w:r>
            <w:r w:rsidRPr="00E65EBB">
              <w:rPr>
                <w:rFonts w:hint="eastAsia"/>
              </w:rPr>
              <w:t xml:space="preserve"> 1 </w:t>
            </w:r>
            <w:r w:rsidRPr="00E65EBB">
              <w:rPr>
                <w:rFonts w:hint="eastAsia"/>
              </w:rPr>
              <w:t>牛皮标张折合</w:t>
            </w:r>
            <w:r w:rsidRPr="00E65EBB">
              <w:rPr>
                <w:rFonts w:hint="eastAsia"/>
              </w:rPr>
              <w:t xml:space="preserve"> 4 </w:t>
            </w:r>
            <w:r w:rsidRPr="00E65EBB">
              <w:rPr>
                <w:rFonts w:hint="eastAsia"/>
              </w:rPr>
              <w:t>张猪皮、</w:t>
            </w:r>
            <w:r w:rsidRPr="00E65EBB">
              <w:rPr>
                <w:rFonts w:hint="eastAsia"/>
              </w:rPr>
              <w:t xml:space="preserve"> 5 </w:t>
            </w:r>
            <w:r w:rsidRPr="00E65EBB">
              <w:rPr>
                <w:rFonts w:hint="eastAsia"/>
              </w:rPr>
              <w:t>张绵羊皮或</w:t>
            </w:r>
            <w:r w:rsidRPr="00E65EBB">
              <w:rPr>
                <w:rFonts w:hint="eastAsia"/>
              </w:rPr>
              <w:t xml:space="preserve"> 7 </w:t>
            </w:r>
            <w:r w:rsidRPr="00E65EBB">
              <w:rPr>
                <w:rFonts w:hint="eastAsia"/>
              </w:rPr>
              <w:t>张山羊皮</w:t>
            </w:r>
          </w:p>
        </w:tc>
        <w:tc>
          <w:tcPr>
            <w:tcW w:w="2084" w:type="pct"/>
            <w:shd w:val="clear" w:color="auto" w:fill="auto"/>
            <w:vAlign w:val="center"/>
          </w:tcPr>
          <w:p w:rsidR="00487509" w:rsidRPr="00E65EBB" w:rsidRDefault="009563C3">
            <w:pPr>
              <w:pStyle w:val="aff5"/>
              <w:jc w:val="both"/>
            </w:pPr>
            <w:r w:rsidRPr="00E65EBB">
              <w:rPr>
                <w:rFonts w:hint="eastAsia"/>
              </w:rPr>
              <w:t>企业生产规模为年产</w:t>
            </w:r>
            <w:r w:rsidRPr="00E65EBB">
              <w:rPr>
                <w:rFonts w:hint="eastAsia"/>
              </w:rPr>
              <w:t>165</w:t>
            </w:r>
            <w:r w:rsidRPr="00E65EBB">
              <w:rPr>
                <w:rFonts w:hint="eastAsia"/>
              </w:rPr>
              <w:t>万张牛皮沙发革（标准革）＞</w:t>
            </w:r>
            <w:r w:rsidRPr="00E65EBB">
              <w:rPr>
                <w:rFonts w:hint="eastAsia"/>
              </w:rPr>
              <w:t>100</w:t>
            </w:r>
            <w:r w:rsidRPr="00E65EBB">
              <w:rPr>
                <w:rFonts w:hint="eastAsia"/>
              </w:rPr>
              <w:t>万标张，且企业直接以兰皮板（蓝湿皮半成品革）原料进行复鞣</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pStyle w:val="aff5"/>
              <w:jc w:val="both"/>
            </w:pPr>
            <w:r w:rsidRPr="00E65EBB">
              <w:rPr>
                <w:rFonts w:hint="eastAsia"/>
              </w:rPr>
              <w:t>应采取节水工艺，减少用水量和排水量。在湿加工工段各工序中禁止大液比工艺。在保证加工需要的前提下合并相关工序的用水操作，在浸灰、鞣制等工序采用废液循环使用技术</w:t>
            </w:r>
          </w:p>
        </w:tc>
        <w:tc>
          <w:tcPr>
            <w:tcW w:w="2084" w:type="pct"/>
            <w:shd w:val="clear" w:color="auto" w:fill="auto"/>
            <w:vAlign w:val="center"/>
          </w:tcPr>
          <w:p w:rsidR="00487509" w:rsidRPr="00E65EBB" w:rsidRDefault="009563C3">
            <w:pPr>
              <w:pStyle w:val="aff5"/>
              <w:jc w:val="both"/>
            </w:pPr>
            <w:r w:rsidRPr="00E65EBB">
              <w:rPr>
                <w:rFonts w:hint="eastAsia"/>
              </w:rPr>
              <w:t>企业转鼓加工工序采用小液比工艺，且采用超载木转鼓替代传统木转鼓，各工序液比进一步降低，减少用水量及清洗水量，且利用蒸汽冷凝水和回用中水提高水资源重复利用率，能够减少用水量和排水量</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应采用低硫或无硫保毛脱毛工艺、低灰浸灰工艺、少氨或无氨脱灰工艺、低盐或无盐浸酸或浸酸废液循环工艺以及铬循环利用或高吸收铬</w:t>
            </w:r>
            <w:r w:rsidRPr="00E65EBB">
              <w:rPr>
                <w:rFonts w:hint="eastAsia"/>
                <w:sz w:val="20"/>
                <w:szCs w:val="22"/>
              </w:rPr>
              <w:lastRenderedPageBreak/>
              <w:t>鞣、低铬、无铬鞣制工艺等清洁生产技术。禁止传统高硫毁毛脱毛工艺、高盐浸酸工艺、铬鞣废液中铬含量大于</w:t>
            </w:r>
            <w:r w:rsidRPr="00E65EBB">
              <w:rPr>
                <w:rFonts w:hint="eastAsia"/>
                <w:sz w:val="20"/>
                <w:szCs w:val="22"/>
              </w:rPr>
              <w:t xml:space="preserve"> 3.5g/L </w:t>
            </w:r>
            <w:r w:rsidRPr="00E65EBB">
              <w:rPr>
                <w:rFonts w:hint="eastAsia"/>
                <w:sz w:val="20"/>
                <w:szCs w:val="22"/>
              </w:rPr>
              <w:t>的铬鞣工艺、使用红矾钠为原料的铬鞣工艺、脱毛工段高硫高灰毁毛脱毛等非保毛脱毛工艺、脱灰工段淘汰高铵盐脱灰工艺</w:t>
            </w:r>
          </w:p>
        </w:tc>
        <w:tc>
          <w:tcPr>
            <w:tcW w:w="2084"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lastRenderedPageBreak/>
              <w:t>要求企业大力推行清洁生产技术，本项目以兰皮板（蓝湿皮半成品革）原料进行复鞣，不涉及保毛脱毛、低灰浸灰、脱灰、</w:t>
            </w:r>
            <w:r w:rsidRPr="00E65EBB">
              <w:rPr>
                <w:rFonts w:hint="eastAsia"/>
                <w:sz w:val="20"/>
                <w:szCs w:val="22"/>
              </w:rPr>
              <w:lastRenderedPageBreak/>
              <w:t>浸酸等工艺，采用高吸收铬鞣剂，并部分采用植物鞣剂替代传统铬鞣剂进行复鞣，能够减少含铬污染物的产生量。根据工程分析，含铬废水中总铬污染物含量为</w:t>
            </w:r>
            <w:r w:rsidRPr="00E65EBB">
              <w:rPr>
                <w:sz w:val="20"/>
                <w:szCs w:val="22"/>
              </w:rPr>
              <w:t>7.514</w:t>
            </w:r>
            <w:r w:rsidRPr="00E65EBB">
              <w:rPr>
                <w:rFonts w:hint="eastAsia"/>
                <w:sz w:val="20"/>
                <w:szCs w:val="22"/>
              </w:rPr>
              <w:t>mg/L</w:t>
            </w:r>
            <w:r w:rsidRPr="00E65EBB">
              <w:rPr>
                <w:rFonts w:hint="eastAsia"/>
                <w:sz w:val="20"/>
                <w:szCs w:val="22"/>
              </w:rPr>
              <w:t>＜</w:t>
            </w:r>
            <w:r w:rsidRPr="00E65EBB">
              <w:rPr>
                <w:rFonts w:hint="eastAsia"/>
                <w:sz w:val="20"/>
                <w:szCs w:val="22"/>
              </w:rPr>
              <w:t>3.5g/L</w:t>
            </w:r>
            <w:r w:rsidRPr="00E65EBB">
              <w:rPr>
                <w:rFonts w:hint="eastAsia"/>
                <w:sz w:val="20"/>
                <w:szCs w:val="22"/>
              </w:rPr>
              <w:t>。</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lastRenderedPageBreak/>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应采用低毒、易降解的环境友好型皮革化学品，不得采用游离甲醛、禁用偶氮染料等有毒有害化学物质。应采用促进制革节能减排降耗的机械设备。鼓励企业采用自动化装备，提升制革行业自动化水平</w:t>
            </w:r>
          </w:p>
        </w:tc>
        <w:tc>
          <w:tcPr>
            <w:tcW w:w="2084" w:type="pct"/>
            <w:shd w:val="clear" w:color="auto" w:fill="auto"/>
            <w:vAlign w:val="center"/>
          </w:tcPr>
          <w:p w:rsidR="00487509" w:rsidRPr="00E65EBB" w:rsidRDefault="009563C3">
            <w:pPr>
              <w:pStyle w:val="aff5"/>
              <w:jc w:val="both"/>
              <w:rPr>
                <w:sz w:val="20"/>
              </w:rPr>
            </w:pPr>
            <w:r w:rsidRPr="00E65EBB">
              <w:rPr>
                <w:rFonts w:hint="eastAsia"/>
                <w:sz w:val="20"/>
              </w:rPr>
              <w:t>本项目生产过程中使用的皮革染化料主要为低毒、易降解的环境友好型化学品，且部分采用植物鞣剂替代铬鞣剂。生产过程不涉及游离甲醛、偶氮染料等有毒有害化学物质。本项目转鼓加工各工序液比较小，装备自动化水平较高，能够满足清洁生产、节能、减排、降耗的要求</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val="restar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污染防治措施</w:t>
            </w: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含铬废水应单独收集、单独处理达标，鼓励含铬废水回收循环利用。鼓励有条件企业设置专门的鞣制车间。废水应采用先进成熟的生化处理技术，强化氨氮、总氮去除技术的应用。企业应设置一个标准化排污口，根据环保部门要求，安装主要污染因子的在线监测监控设施。废水排放执行《制革及毛皮加工工业水污染物排放标准》（</w:t>
            </w:r>
            <w:r w:rsidRPr="00E65EBB">
              <w:rPr>
                <w:rFonts w:hint="eastAsia"/>
                <w:sz w:val="20"/>
                <w:szCs w:val="22"/>
              </w:rPr>
              <w:t>GB 30486-2013</w:t>
            </w:r>
            <w:r w:rsidRPr="00E65EBB">
              <w:rPr>
                <w:rFonts w:hint="eastAsia"/>
                <w:sz w:val="20"/>
                <w:szCs w:val="22"/>
              </w:rPr>
              <w:t>）</w:t>
            </w:r>
          </w:p>
        </w:tc>
        <w:tc>
          <w:tcPr>
            <w:tcW w:w="2084" w:type="pct"/>
            <w:shd w:val="clear" w:color="auto" w:fill="auto"/>
            <w:vAlign w:val="center"/>
          </w:tcPr>
          <w:p w:rsidR="00487509" w:rsidRPr="00E65EBB" w:rsidRDefault="009563C3">
            <w:pPr>
              <w:pStyle w:val="aff5"/>
              <w:jc w:val="both"/>
              <w:rPr>
                <w:sz w:val="20"/>
              </w:rPr>
            </w:pPr>
            <w:r w:rsidRPr="00E65EBB">
              <w:rPr>
                <w:rFonts w:hint="eastAsia"/>
                <w:sz w:val="20"/>
              </w:rPr>
              <w:t>企业含铬废水经专用管道收集，先通过含铬废水预处理设施进行除铬预处理达标后再与综合废水一同处理，污染防治措施符合相关要求。废水处理工艺成熟，脱氮效果较好，出水水质经分析能够满足</w:t>
            </w:r>
            <w:r w:rsidRPr="00E65EBB">
              <w:rPr>
                <w:rFonts w:hint="eastAsia"/>
                <w:sz w:val="20"/>
              </w:rPr>
              <w:t>GB 30486-2013</w:t>
            </w:r>
            <w:r w:rsidRPr="00E65EBB">
              <w:rPr>
                <w:rFonts w:hint="eastAsia"/>
                <w:sz w:val="20"/>
              </w:rPr>
              <w:t>《制革及毛皮加工工业水污染物排放标准》标准。要求企业根据相关要求设置标准化排污口，并安装在线监控设施与生态环境部门联网</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企业供热原则上采用区域集中供热，若确需自备锅炉的，禁止新建</w:t>
            </w:r>
            <w:r w:rsidRPr="00E65EBB">
              <w:rPr>
                <w:rFonts w:hint="eastAsia"/>
                <w:sz w:val="20"/>
                <w:szCs w:val="22"/>
              </w:rPr>
              <w:t>20</w:t>
            </w:r>
            <w:r w:rsidRPr="00E65EBB">
              <w:rPr>
                <w:rFonts w:hint="eastAsia"/>
                <w:sz w:val="20"/>
                <w:szCs w:val="22"/>
              </w:rPr>
              <w:t>蒸吨</w:t>
            </w:r>
            <w:r w:rsidRPr="00E65EBB">
              <w:rPr>
                <w:rFonts w:hint="eastAsia"/>
                <w:sz w:val="20"/>
                <w:szCs w:val="22"/>
              </w:rPr>
              <w:t>/</w:t>
            </w:r>
            <w:r w:rsidRPr="00E65EBB">
              <w:rPr>
                <w:rFonts w:hint="eastAsia"/>
                <w:sz w:val="20"/>
                <w:szCs w:val="22"/>
              </w:rPr>
              <w:t>小时以下的高污染燃料锅炉及直接燃用非压缩成型生物质燃料锅炉。制革喷涂车间必须安装废气收集管道并将废气收集处理后达标排放。生产车间、污水处理站及固废存储地点等产生恶臭气体的单元应安装废气收集系统，废气收集处理后达标排放</w:t>
            </w:r>
          </w:p>
        </w:tc>
        <w:tc>
          <w:tcPr>
            <w:tcW w:w="2084" w:type="pct"/>
            <w:shd w:val="clear" w:color="auto" w:fill="auto"/>
            <w:vAlign w:val="center"/>
          </w:tcPr>
          <w:p w:rsidR="00487509" w:rsidRPr="00E65EBB" w:rsidRDefault="009563C3">
            <w:pPr>
              <w:pStyle w:val="aff5"/>
              <w:jc w:val="both"/>
              <w:rPr>
                <w:sz w:val="20"/>
              </w:rPr>
            </w:pPr>
            <w:r w:rsidRPr="00E65EBB">
              <w:rPr>
                <w:rFonts w:hint="eastAsia"/>
                <w:sz w:val="20"/>
              </w:rPr>
              <w:t>企业全厂采用外供蒸汽供热。污水处理主要构筑物均采用加盖封闭收集恶臭污染物，恶臭废气经处理后达标排放，生产车间、原料存放仓库、固废储存场所加强通风，在此基础上本项目恶臭污染物对周围环境影响较小</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vMerge/>
            <w:shd w:val="clear" w:color="auto" w:fill="auto"/>
            <w:vAlign w:val="center"/>
          </w:tcPr>
          <w:p w:rsidR="00487509" w:rsidRPr="00E65EBB" w:rsidRDefault="00487509">
            <w:pPr>
              <w:spacing w:before="62" w:after="31" w:line="240" w:lineRule="auto"/>
              <w:jc w:val="center"/>
              <w:textAlignment w:val="center"/>
              <w:rPr>
                <w:sz w:val="20"/>
                <w:szCs w:val="22"/>
              </w:rPr>
            </w:pP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一般工业固体废物和危险废物需得到安全处置。根据“减量化、资源化、无害化”的原则，对固体废弃物进行分类收集和规范处置。一般工业固体废物自行处置或综合利用的，应当明确最终去向；危险废物应由有资质的单位进行处置，转移处置应遵守国家和省相关规定</w:t>
            </w:r>
          </w:p>
        </w:tc>
        <w:tc>
          <w:tcPr>
            <w:tcW w:w="2084" w:type="pct"/>
            <w:shd w:val="clear" w:color="auto" w:fill="auto"/>
            <w:vAlign w:val="center"/>
          </w:tcPr>
          <w:p w:rsidR="00487509" w:rsidRPr="00E65EBB" w:rsidRDefault="009563C3">
            <w:pPr>
              <w:pStyle w:val="aff5"/>
              <w:jc w:val="both"/>
              <w:rPr>
                <w:sz w:val="20"/>
              </w:rPr>
            </w:pPr>
            <w:r w:rsidRPr="00E65EBB">
              <w:rPr>
                <w:rFonts w:hint="eastAsia"/>
                <w:sz w:val="20"/>
              </w:rPr>
              <w:t>本项目一般工业固体废物和危险废物均按照“减量化、资源化、无害化”原则分类收集、妥善处置。一般工业固体废物委托相关单位综合利用，签订合同，最终去向明确；危险废物委托有相关资质的单位进行安全处置，签订合同，满足相关处置要求</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总量控制</w:t>
            </w: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制革项目总量控制指标主要为化学需氧量、氨氮、二氧化硫、氮氧化物、重金属、烟（粉）尘、挥发性有机物，还应关注总氮等特征污染因子</w:t>
            </w:r>
          </w:p>
        </w:tc>
        <w:tc>
          <w:tcPr>
            <w:tcW w:w="2084" w:type="pct"/>
            <w:shd w:val="clear" w:color="auto" w:fill="auto"/>
            <w:vAlign w:val="center"/>
          </w:tcPr>
          <w:p w:rsidR="00487509" w:rsidRPr="00E65EBB" w:rsidRDefault="009563C3">
            <w:pPr>
              <w:pStyle w:val="aff5"/>
              <w:jc w:val="both"/>
              <w:rPr>
                <w:sz w:val="20"/>
              </w:rPr>
            </w:pPr>
            <w:r w:rsidRPr="00E65EBB">
              <w:rPr>
                <w:rFonts w:hint="eastAsia"/>
                <w:sz w:val="20"/>
              </w:rPr>
              <w:t>企业废水相关污染物化学需氧量、氨氮、总铬以及废气污染物工业烟（粉）尘、挥发性有机物达标排放量均在企业原有总量控制指标范围内，特征污染因子均能做到达标排放</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r w:rsidR="00487509" w:rsidRPr="00E65EBB">
        <w:tc>
          <w:tcPr>
            <w:tcW w:w="294"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环境准入标准</w:t>
            </w:r>
          </w:p>
        </w:tc>
        <w:tc>
          <w:tcPr>
            <w:tcW w:w="2359"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新、改扩建制革企业执行相关环境准入指标，具体见表</w:t>
            </w:r>
            <w:r w:rsidRPr="00E65EBB">
              <w:rPr>
                <w:rFonts w:hint="eastAsia"/>
                <w:sz w:val="20"/>
                <w:szCs w:val="22"/>
              </w:rPr>
              <w:t>3</w:t>
            </w:r>
            <w:r w:rsidRPr="00E65EBB">
              <w:rPr>
                <w:sz w:val="20"/>
                <w:szCs w:val="22"/>
              </w:rPr>
              <w:t>.6-3</w:t>
            </w:r>
          </w:p>
        </w:tc>
        <w:tc>
          <w:tcPr>
            <w:tcW w:w="2084" w:type="pct"/>
            <w:shd w:val="clear" w:color="auto" w:fill="auto"/>
            <w:vAlign w:val="center"/>
          </w:tcPr>
          <w:p w:rsidR="00487509" w:rsidRPr="00E65EBB" w:rsidRDefault="009563C3">
            <w:pPr>
              <w:spacing w:before="62" w:after="31" w:line="240" w:lineRule="auto"/>
              <w:textAlignment w:val="center"/>
              <w:rPr>
                <w:sz w:val="20"/>
                <w:szCs w:val="22"/>
              </w:rPr>
            </w:pPr>
            <w:r w:rsidRPr="00E65EBB">
              <w:rPr>
                <w:rFonts w:hint="eastAsia"/>
                <w:sz w:val="20"/>
                <w:szCs w:val="22"/>
              </w:rPr>
              <w:t>企业实施情况符合相关环境准入标准，具体见表</w:t>
            </w:r>
            <w:r w:rsidRPr="00E65EBB">
              <w:rPr>
                <w:sz w:val="20"/>
                <w:szCs w:val="22"/>
              </w:rPr>
              <w:t>4.8</w:t>
            </w:r>
            <w:r w:rsidRPr="00E65EBB">
              <w:rPr>
                <w:rFonts w:hint="eastAsia"/>
                <w:sz w:val="20"/>
                <w:szCs w:val="22"/>
              </w:rPr>
              <w:t>-</w:t>
            </w:r>
            <w:r w:rsidRPr="00E65EBB">
              <w:rPr>
                <w:sz w:val="20"/>
                <w:szCs w:val="22"/>
              </w:rPr>
              <w:t>3</w:t>
            </w:r>
          </w:p>
        </w:tc>
        <w:tc>
          <w:tcPr>
            <w:tcW w:w="263" w:type="pct"/>
            <w:shd w:val="clear" w:color="auto" w:fill="auto"/>
            <w:vAlign w:val="center"/>
          </w:tcPr>
          <w:p w:rsidR="00487509" w:rsidRPr="00E65EBB" w:rsidRDefault="009563C3">
            <w:pPr>
              <w:spacing w:before="62" w:after="31" w:line="240" w:lineRule="auto"/>
              <w:jc w:val="center"/>
              <w:textAlignment w:val="center"/>
              <w:rPr>
                <w:sz w:val="20"/>
                <w:szCs w:val="22"/>
              </w:rPr>
            </w:pPr>
            <w:r w:rsidRPr="00E65EBB">
              <w:rPr>
                <w:rFonts w:hint="eastAsia"/>
                <w:sz w:val="20"/>
                <w:szCs w:val="22"/>
              </w:rPr>
              <w:t>符合</w:t>
            </w:r>
          </w:p>
        </w:tc>
      </w:tr>
    </w:tbl>
    <w:p w:rsidR="00487509" w:rsidRPr="00E65EBB" w:rsidRDefault="00487509">
      <w:pPr>
        <w:spacing w:beforeLines="50" w:before="120" w:afterLines="10" w:after="24" w:line="240" w:lineRule="auto"/>
        <w:jc w:val="center"/>
        <w:rPr>
          <w:b/>
          <w:sz w:val="22"/>
        </w:rPr>
      </w:pPr>
    </w:p>
    <w:p w:rsidR="00487509" w:rsidRPr="00E65EBB" w:rsidRDefault="00487509">
      <w:pPr>
        <w:spacing w:beforeLines="50" w:before="120" w:afterLines="10" w:after="24" w:line="240" w:lineRule="auto"/>
        <w:jc w:val="center"/>
        <w:rPr>
          <w:b/>
          <w:sz w:val="22"/>
        </w:rPr>
      </w:pPr>
    </w:p>
    <w:p w:rsidR="00487509" w:rsidRPr="00E65EBB" w:rsidRDefault="009563C3">
      <w:pPr>
        <w:pStyle w:val="aff3"/>
        <w:spacing w:beforeLines="50" w:before="120" w:after="24"/>
      </w:pPr>
      <w:r w:rsidRPr="00E65EBB">
        <w:rPr>
          <w:rFonts w:hint="eastAsia"/>
        </w:rPr>
        <w:lastRenderedPageBreak/>
        <w:t>表</w:t>
      </w:r>
      <w:r w:rsidRPr="00E65EBB">
        <w:t xml:space="preserve">4.8-3  </w:t>
      </w:r>
      <w:r w:rsidRPr="00E65EBB">
        <w:rPr>
          <w:rFonts w:hint="eastAsia"/>
        </w:rPr>
        <w:t>制革产业环境准入指标符合性分析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532"/>
        <w:gridCol w:w="3170"/>
        <w:gridCol w:w="1251"/>
        <w:gridCol w:w="5420"/>
        <w:gridCol w:w="1196"/>
      </w:tblGrid>
      <w:tr w:rsidR="00487509" w:rsidRPr="00E65EBB">
        <w:trPr>
          <w:trHeight w:val="340"/>
        </w:trPr>
        <w:tc>
          <w:tcPr>
            <w:tcW w:w="397"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指标类型</w:t>
            </w:r>
          </w:p>
        </w:tc>
        <w:tc>
          <w:tcPr>
            <w:tcW w:w="2180" w:type="pct"/>
            <w:gridSpan w:val="3"/>
            <w:shd w:val="clear" w:color="auto" w:fill="auto"/>
            <w:vAlign w:val="center"/>
          </w:tcPr>
          <w:p w:rsidR="00487509" w:rsidRPr="00E65EBB" w:rsidRDefault="009563C3">
            <w:pPr>
              <w:pStyle w:val="aff5"/>
              <w:rPr>
                <w:b/>
                <w:bCs/>
                <w:sz w:val="20"/>
                <w:szCs w:val="20"/>
              </w:rPr>
            </w:pPr>
            <w:r w:rsidRPr="00E65EBB">
              <w:rPr>
                <w:rFonts w:hint="eastAsia"/>
                <w:b/>
                <w:bCs/>
                <w:sz w:val="20"/>
                <w:szCs w:val="20"/>
              </w:rPr>
              <w:t>指标要求</w:t>
            </w:r>
          </w:p>
        </w:tc>
        <w:tc>
          <w:tcPr>
            <w:tcW w:w="1985"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企业情况</w:t>
            </w:r>
          </w:p>
        </w:tc>
        <w:tc>
          <w:tcPr>
            <w:tcW w:w="438"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是否</w:t>
            </w:r>
          </w:p>
          <w:p w:rsidR="00487509" w:rsidRPr="00E65EBB" w:rsidRDefault="009563C3">
            <w:pPr>
              <w:pStyle w:val="aff5"/>
              <w:rPr>
                <w:b/>
                <w:bCs/>
                <w:sz w:val="20"/>
                <w:szCs w:val="20"/>
              </w:rPr>
            </w:pPr>
            <w:r w:rsidRPr="00E65EBB">
              <w:rPr>
                <w:rFonts w:hint="eastAsia"/>
                <w:b/>
                <w:bCs/>
                <w:sz w:val="20"/>
                <w:szCs w:val="20"/>
              </w:rPr>
              <w:t>符合</w:t>
            </w:r>
          </w:p>
        </w:tc>
      </w:tr>
      <w:tr w:rsidR="00487509" w:rsidRPr="00E65EBB">
        <w:trPr>
          <w:trHeight w:val="340"/>
        </w:trPr>
        <w:tc>
          <w:tcPr>
            <w:tcW w:w="397"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资源利用</w:t>
            </w:r>
          </w:p>
          <w:p w:rsidR="00487509" w:rsidRPr="00E65EBB" w:rsidRDefault="009563C3">
            <w:pPr>
              <w:pStyle w:val="aff5"/>
              <w:rPr>
                <w:sz w:val="20"/>
                <w:szCs w:val="20"/>
              </w:rPr>
            </w:pPr>
            <w:r w:rsidRPr="00E65EBB">
              <w:rPr>
                <w:rFonts w:hint="eastAsia"/>
                <w:sz w:val="20"/>
                <w:szCs w:val="20"/>
              </w:rPr>
              <w:t>指标</w:t>
            </w:r>
          </w:p>
        </w:tc>
        <w:tc>
          <w:tcPr>
            <w:tcW w:w="1722"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单位产品综合能耗</w:t>
            </w:r>
            <w:r w:rsidRPr="00E65EBB">
              <w:rPr>
                <w:rFonts w:hint="eastAsia"/>
                <w:sz w:val="20"/>
                <w:szCs w:val="20"/>
              </w:rPr>
              <w:t>*</w:t>
            </w:r>
          </w:p>
          <w:p w:rsidR="00487509" w:rsidRPr="00E65EBB" w:rsidRDefault="009563C3">
            <w:pPr>
              <w:pStyle w:val="aff5"/>
              <w:rPr>
                <w:sz w:val="20"/>
                <w:szCs w:val="20"/>
              </w:rPr>
            </w:pPr>
            <w:r w:rsidRPr="00E65EBB">
              <w:rPr>
                <w:rFonts w:hint="eastAsia"/>
                <w:sz w:val="20"/>
                <w:szCs w:val="20"/>
              </w:rPr>
              <w:t>（</w:t>
            </w:r>
            <w:r w:rsidRPr="00E65EBB">
              <w:rPr>
                <w:rFonts w:hint="eastAsia"/>
                <w:sz w:val="20"/>
                <w:szCs w:val="20"/>
              </w:rPr>
              <w:t>kg</w:t>
            </w:r>
            <w:r w:rsidRPr="00E65EBB">
              <w:rPr>
                <w:rFonts w:hint="eastAsia"/>
                <w:sz w:val="20"/>
                <w:szCs w:val="20"/>
              </w:rPr>
              <w:t>标煤</w:t>
            </w:r>
            <w:r w:rsidRPr="00E65EBB">
              <w:rPr>
                <w:rFonts w:hint="eastAsia"/>
                <w:sz w:val="20"/>
                <w:szCs w:val="20"/>
              </w:rPr>
              <w:t>/m</w:t>
            </w:r>
            <w:r w:rsidRPr="00E65EBB">
              <w:rPr>
                <w:sz w:val="20"/>
                <w:szCs w:val="20"/>
                <w:vertAlign w:val="superscript"/>
              </w:rPr>
              <w:t>2</w:t>
            </w:r>
            <w:r w:rsidRPr="00E65EBB">
              <w:rPr>
                <w:rFonts w:hint="eastAsia"/>
                <w:sz w:val="20"/>
                <w:szCs w:val="20"/>
              </w:rPr>
              <w:t>成品革）</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2</w:t>
            </w:r>
            <w:r w:rsidRPr="00E65EBB">
              <w:rPr>
                <w:sz w:val="20"/>
                <w:szCs w:val="20"/>
              </w:rPr>
              <w:t>.2</w:t>
            </w:r>
          </w:p>
        </w:tc>
        <w:tc>
          <w:tcPr>
            <w:tcW w:w="1985"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根据</w:t>
            </w:r>
            <w:r w:rsidRPr="00E65EBB">
              <w:rPr>
                <w:rFonts w:hint="eastAsia"/>
                <w:sz w:val="20"/>
                <w:szCs w:val="20"/>
              </w:rPr>
              <w:t>GB/T2589-20</w:t>
            </w:r>
            <w:r w:rsidRPr="00E65EBB">
              <w:rPr>
                <w:sz w:val="20"/>
                <w:szCs w:val="20"/>
              </w:rPr>
              <w:t>20</w:t>
            </w:r>
            <w:r w:rsidRPr="00E65EBB">
              <w:rPr>
                <w:rFonts w:hint="eastAsia"/>
                <w:sz w:val="20"/>
                <w:szCs w:val="20"/>
              </w:rPr>
              <w:t>《综合能耗计算通则》，计算确定企业目前单位产品综合能耗为</w:t>
            </w:r>
            <w:r w:rsidRPr="00E65EBB">
              <w:rPr>
                <w:sz w:val="20"/>
                <w:szCs w:val="20"/>
              </w:rPr>
              <w:t>1.973</w:t>
            </w:r>
            <w:r w:rsidRPr="00E65EBB">
              <w:rPr>
                <w:rFonts w:hint="eastAsia"/>
                <w:sz w:val="20"/>
                <w:szCs w:val="20"/>
              </w:rPr>
              <w:t xml:space="preserve"> kgc</w:t>
            </w:r>
            <w:r w:rsidRPr="00E65EBB">
              <w:rPr>
                <w:sz w:val="20"/>
                <w:szCs w:val="20"/>
              </w:rPr>
              <w:t>e</w:t>
            </w:r>
            <w:r w:rsidRPr="00E65EBB">
              <w:rPr>
                <w:rFonts w:hint="eastAsia"/>
                <w:sz w:val="20"/>
                <w:szCs w:val="20"/>
              </w:rPr>
              <w:t>/m</w:t>
            </w:r>
            <w:r w:rsidRPr="00E65EBB">
              <w:rPr>
                <w:sz w:val="20"/>
                <w:szCs w:val="20"/>
                <w:vertAlign w:val="superscript"/>
              </w:rPr>
              <w:t>2</w:t>
            </w:r>
            <w:r w:rsidRPr="00E65EBB">
              <w:rPr>
                <w:rFonts w:hint="eastAsia"/>
                <w:sz w:val="20"/>
                <w:szCs w:val="20"/>
              </w:rPr>
              <w:t>成品革</w:t>
            </w:r>
          </w:p>
        </w:tc>
        <w:tc>
          <w:tcPr>
            <w:tcW w:w="438" w:type="pct"/>
            <w:shd w:val="clear" w:color="auto" w:fill="auto"/>
            <w:vAlign w:val="center"/>
          </w:tcPr>
          <w:p w:rsidR="00487509" w:rsidRPr="00E65EBB" w:rsidRDefault="009563C3">
            <w:pPr>
              <w:pStyle w:val="aff5"/>
              <w:rPr>
                <w:sz w:val="20"/>
                <w:szCs w:val="20"/>
              </w:rPr>
            </w:pPr>
            <w:r w:rsidRPr="00E65EBB">
              <w:rPr>
                <w:rFonts w:hint="eastAsia"/>
                <w:sz w:val="20"/>
                <w:szCs w:val="20"/>
              </w:rPr>
              <w:t>符合</w:t>
            </w:r>
          </w:p>
        </w:tc>
      </w:tr>
      <w:tr w:rsidR="00487509" w:rsidRPr="00E65EBB">
        <w:trPr>
          <w:trHeight w:val="340"/>
        </w:trPr>
        <w:tc>
          <w:tcPr>
            <w:tcW w:w="397" w:type="pct"/>
            <w:vMerge/>
            <w:shd w:val="clear" w:color="auto" w:fill="auto"/>
            <w:vAlign w:val="center"/>
          </w:tcPr>
          <w:p w:rsidR="00487509" w:rsidRPr="00E65EBB" w:rsidRDefault="00487509">
            <w:pPr>
              <w:pStyle w:val="aff5"/>
              <w:rPr>
                <w:sz w:val="20"/>
                <w:szCs w:val="20"/>
              </w:rPr>
            </w:pPr>
          </w:p>
        </w:tc>
        <w:tc>
          <w:tcPr>
            <w:tcW w:w="1722"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水重复利用率（</w:t>
            </w:r>
            <w:r w:rsidRPr="00E65EBB">
              <w:rPr>
                <w:rFonts w:hint="eastAsia"/>
                <w:sz w:val="20"/>
                <w:szCs w:val="20"/>
              </w:rPr>
              <w:t>%</w:t>
            </w:r>
            <w:r w:rsidRPr="00E65EBB">
              <w:rPr>
                <w:rFonts w:hint="eastAsia"/>
                <w:sz w:val="20"/>
                <w:szCs w:val="20"/>
              </w:rPr>
              <w:t>）</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5</w:t>
            </w:r>
            <w:r w:rsidRPr="00E65EBB">
              <w:rPr>
                <w:sz w:val="20"/>
                <w:szCs w:val="20"/>
              </w:rPr>
              <w:t>0</w:t>
            </w:r>
          </w:p>
        </w:tc>
        <w:tc>
          <w:tcPr>
            <w:tcW w:w="1985"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本项目实施后，企业全厂中水回用量</w:t>
            </w:r>
            <w:r w:rsidRPr="00E65EBB">
              <w:rPr>
                <w:sz w:val="20"/>
                <w:szCs w:val="20"/>
              </w:rPr>
              <w:t>74520</w:t>
            </w:r>
            <w:r w:rsidRPr="00E65EBB">
              <w:rPr>
                <w:rFonts w:hint="eastAsia"/>
                <w:sz w:val="20"/>
                <w:szCs w:val="20"/>
              </w:rPr>
              <w:t>t/a</w:t>
            </w:r>
            <w:r w:rsidRPr="00E65EBB">
              <w:rPr>
                <w:rFonts w:hint="eastAsia"/>
                <w:sz w:val="20"/>
                <w:szCs w:val="20"/>
              </w:rPr>
              <w:t>（中水回用系统处理规模为</w:t>
            </w:r>
            <w:r w:rsidRPr="00E65EBB">
              <w:rPr>
                <w:sz w:val="20"/>
                <w:szCs w:val="20"/>
              </w:rPr>
              <w:t>25</w:t>
            </w:r>
            <w:r w:rsidRPr="00E65EBB">
              <w:rPr>
                <w:rFonts w:hint="eastAsia"/>
                <w:sz w:val="20"/>
                <w:szCs w:val="20"/>
              </w:rPr>
              <w:t>0t/d</w:t>
            </w:r>
            <w:r w:rsidRPr="00E65EBB">
              <w:rPr>
                <w:rFonts w:hint="eastAsia"/>
                <w:sz w:val="20"/>
                <w:szCs w:val="20"/>
              </w:rPr>
              <w:t>，年运行时间为</w:t>
            </w:r>
            <w:r w:rsidRPr="00E65EBB">
              <w:rPr>
                <w:rFonts w:hint="eastAsia"/>
                <w:sz w:val="20"/>
                <w:szCs w:val="20"/>
              </w:rPr>
              <w:t>365</w:t>
            </w:r>
            <w:r w:rsidRPr="00E65EBB">
              <w:rPr>
                <w:rFonts w:hint="eastAsia"/>
                <w:sz w:val="20"/>
                <w:szCs w:val="20"/>
              </w:rPr>
              <w:t>天，满足回用水需求量），蒸汽冷凝水收集利用量</w:t>
            </w:r>
            <w:r w:rsidRPr="00E65EBB">
              <w:rPr>
                <w:rFonts w:hint="eastAsia"/>
                <w:sz w:val="20"/>
                <w:szCs w:val="20"/>
              </w:rPr>
              <w:t>41850t/a</w:t>
            </w:r>
            <w:r w:rsidRPr="00E65EBB">
              <w:rPr>
                <w:rFonts w:hint="eastAsia"/>
                <w:sz w:val="20"/>
                <w:szCs w:val="20"/>
              </w:rPr>
              <w:t>，废气处理喷淋循环用水量为</w:t>
            </w:r>
            <w:r w:rsidRPr="00E65EBB">
              <w:rPr>
                <w:rFonts w:hint="eastAsia"/>
                <w:sz w:val="20"/>
                <w:szCs w:val="20"/>
              </w:rPr>
              <w:t>7</w:t>
            </w:r>
            <w:r w:rsidRPr="00E65EBB">
              <w:rPr>
                <w:sz w:val="20"/>
                <w:szCs w:val="20"/>
              </w:rPr>
              <w:t>50485</w:t>
            </w:r>
            <w:r w:rsidRPr="00E65EBB">
              <w:rPr>
                <w:rFonts w:hint="eastAsia"/>
                <w:sz w:val="20"/>
                <w:szCs w:val="20"/>
              </w:rPr>
              <w:t>t/a</w:t>
            </w:r>
            <w:r w:rsidRPr="00E65EBB">
              <w:rPr>
                <w:rFonts w:hint="eastAsia"/>
                <w:sz w:val="20"/>
                <w:szCs w:val="20"/>
              </w:rPr>
              <w:t>，本项目实施后企业全厂总用水量为</w:t>
            </w:r>
            <w:r w:rsidRPr="00E65EBB">
              <w:rPr>
                <w:sz w:val="20"/>
                <w:szCs w:val="20"/>
              </w:rPr>
              <w:t>1094575</w:t>
            </w:r>
            <w:r w:rsidRPr="00E65EBB">
              <w:rPr>
                <w:rFonts w:hint="eastAsia"/>
                <w:sz w:val="20"/>
                <w:szCs w:val="20"/>
              </w:rPr>
              <w:t>t/a</w:t>
            </w:r>
            <w:r w:rsidRPr="00E65EBB">
              <w:rPr>
                <w:rFonts w:hint="eastAsia"/>
                <w:sz w:val="20"/>
                <w:szCs w:val="20"/>
              </w:rPr>
              <w:t>，则水重复利用率为</w:t>
            </w:r>
            <w:r w:rsidRPr="00E65EBB">
              <w:rPr>
                <w:sz w:val="20"/>
                <w:szCs w:val="20"/>
              </w:rPr>
              <w:t>79.2</w:t>
            </w:r>
            <w:r w:rsidRPr="00E65EBB">
              <w:rPr>
                <w:rFonts w:hint="eastAsia"/>
                <w:sz w:val="20"/>
                <w:szCs w:val="20"/>
              </w:rPr>
              <w:t>%</w:t>
            </w:r>
          </w:p>
        </w:tc>
        <w:tc>
          <w:tcPr>
            <w:tcW w:w="438" w:type="pct"/>
            <w:shd w:val="clear" w:color="auto" w:fill="auto"/>
            <w:vAlign w:val="center"/>
          </w:tcPr>
          <w:p w:rsidR="00487509" w:rsidRPr="00E65EBB" w:rsidRDefault="009563C3">
            <w:pPr>
              <w:pStyle w:val="aff5"/>
              <w:rPr>
                <w:sz w:val="20"/>
                <w:szCs w:val="20"/>
              </w:rPr>
            </w:pPr>
            <w:r w:rsidRPr="00E65EBB">
              <w:rPr>
                <w:rFonts w:hint="eastAsia"/>
                <w:sz w:val="20"/>
                <w:szCs w:val="20"/>
              </w:rPr>
              <w:t>符合</w:t>
            </w:r>
          </w:p>
        </w:tc>
      </w:tr>
      <w:tr w:rsidR="00487509" w:rsidRPr="00E65EBB">
        <w:trPr>
          <w:trHeight w:val="340"/>
        </w:trPr>
        <w:tc>
          <w:tcPr>
            <w:tcW w:w="397"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污染物排放指标</w:t>
            </w:r>
          </w:p>
        </w:tc>
        <w:tc>
          <w:tcPr>
            <w:tcW w:w="561"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污染物排放标准</w:t>
            </w:r>
            <w:r w:rsidRPr="00E65EBB">
              <w:rPr>
                <w:rFonts w:ascii="宋体" w:hAnsi="宋体" w:hint="eastAsia"/>
                <w:sz w:val="20"/>
                <w:szCs w:val="20"/>
              </w:rPr>
              <w:t>(</w:t>
            </w:r>
            <w:r w:rsidRPr="00E65EBB">
              <w:rPr>
                <w:rFonts w:hint="eastAsia"/>
                <w:sz w:val="20"/>
                <w:szCs w:val="20"/>
              </w:rPr>
              <w:t>mg/L</w:t>
            </w:r>
            <w:r w:rsidRPr="00E65EBB">
              <w:rPr>
                <w:rFonts w:ascii="宋体" w:hAnsi="宋体" w:hint="eastAsia"/>
                <w:sz w:val="20"/>
                <w:szCs w:val="20"/>
              </w:rPr>
              <w:t>)</w:t>
            </w:r>
          </w:p>
        </w:tc>
        <w:tc>
          <w:tcPr>
            <w:tcW w:w="1160" w:type="pct"/>
            <w:shd w:val="clear" w:color="auto" w:fill="auto"/>
            <w:vAlign w:val="center"/>
          </w:tcPr>
          <w:p w:rsidR="00487509" w:rsidRPr="00E65EBB" w:rsidRDefault="009563C3">
            <w:pPr>
              <w:pStyle w:val="aff5"/>
              <w:rPr>
                <w:sz w:val="20"/>
                <w:szCs w:val="20"/>
              </w:rPr>
            </w:pPr>
            <w:r w:rsidRPr="00E65EBB">
              <w:rPr>
                <w:rFonts w:hint="eastAsia"/>
                <w:sz w:val="20"/>
                <w:szCs w:val="20"/>
              </w:rPr>
              <w:t>氨氮</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3</w:t>
            </w:r>
            <w:r w:rsidRPr="00E65EBB">
              <w:rPr>
                <w:sz w:val="20"/>
                <w:szCs w:val="20"/>
              </w:rPr>
              <w:t>5</w:t>
            </w:r>
          </w:p>
        </w:tc>
        <w:tc>
          <w:tcPr>
            <w:tcW w:w="1985"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出水水质经分析能够满足相关标准</w:t>
            </w:r>
          </w:p>
        </w:tc>
        <w:tc>
          <w:tcPr>
            <w:tcW w:w="438"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符合</w:t>
            </w:r>
          </w:p>
        </w:tc>
      </w:tr>
      <w:tr w:rsidR="00487509" w:rsidRPr="00E65EBB">
        <w:trPr>
          <w:trHeight w:val="340"/>
        </w:trPr>
        <w:tc>
          <w:tcPr>
            <w:tcW w:w="397" w:type="pct"/>
            <w:vMerge/>
            <w:shd w:val="clear" w:color="auto" w:fill="auto"/>
            <w:vAlign w:val="center"/>
          </w:tcPr>
          <w:p w:rsidR="00487509" w:rsidRPr="00E65EBB" w:rsidRDefault="00487509">
            <w:pPr>
              <w:pStyle w:val="aff5"/>
              <w:rPr>
                <w:sz w:val="20"/>
                <w:szCs w:val="20"/>
              </w:rPr>
            </w:pPr>
          </w:p>
        </w:tc>
        <w:tc>
          <w:tcPr>
            <w:tcW w:w="561" w:type="pct"/>
            <w:vMerge/>
            <w:shd w:val="clear" w:color="auto" w:fill="auto"/>
            <w:vAlign w:val="center"/>
          </w:tcPr>
          <w:p w:rsidR="00487509" w:rsidRPr="00E65EBB" w:rsidRDefault="00487509">
            <w:pPr>
              <w:pStyle w:val="aff5"/>
              <w:rPr>
                <w:sz w:val="20"/>
                <w:szCs w:val="20"/>
              </w:rPr>
            </w:pPr>
          </w:p>
        </w:tc>
        <w:tc>
          <w:tcPr>
            <w:tcW w:w="1160" w:type="pct"/>
            <w:shd w:val="clear" w:color="auto" w:fill="auto"/>
            <w:vAlign w:val="center"/>
          </w:tcPr>
          <w:p w:rsidR="00487509" w:rsidRPr="00E65EBB" w:rsidRDefault="009563C3">
            <w:pPr>
              <w:pStyle w:val="aff5"/>
              <w:rPr>
                <w:sz w:val="20"/>
                <w:szCs w:val="20"/>
              </w:rPr>
            </w:pPr>
            <w:r w:rsidRPr="00E65EBB">
              <w:rPr>
                <w:rFonts w:hint="eastAsia"/>
                <w:sz w:val="20"/>
                <w:szCs w:val="20"/>
              </w:rPr>
              <w:t>总氮</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1</w:t>
            </w:r>
            <w:r w:rsidRPr="00E65EBB">
              <w:rPr>
                <w:sz w:val="20"/>
                <w:szCs w:val="20"/>
              </w:rPr>
              <w:t>40</w:t>
            </w:r>
          </w:p>
        </w:tc>
        <w:tc>
          <w:tcPr>
            <w:tcW w:w="1985" w:type="pct"/>
            <w:vMerge/>
            <w:shd w:val="clear" w:color="auto" w:fill="auto"/>
            <w:vAlign w:val="center"/>
          </w:tcPr>
          <w:p w:rsidR="00487509" w:rsidRPr="00E65EBB" w:rsidRDefault="00487509">
            <w:pPr>
              <w:pStyle w:val="aff5"/>
              <w:rPr>
                <w:sz w:val="20"/>
                <w:szCs w:val="20"/>
              </w:rPr>
            </w:pPr>
          </w:p>
        </w:tc>
        <w:tc>
          <w:tcPr>
            <w:tcW w:w="438" w:type="pct"/>
            <w:vMerge/>
            <w:shd w:val="clear" w:color="auto" w:fill="auto"/>
            <w:vAlign w:val="center"/>
          </w:tcPr>
          <w:p w:rsidR="00487509" w:rsidRPr="00E65EBB" w:rsidRDefault="00487509">
            <w:pPr>
              <w:pStyle w:val="aff5"/>
              <w:rPr>
                <w:sz w:val="20"/>
                <w:szCs w:val="20"/>
              </w:rPr>
            </w:pPr>
          </w:p>
        </w:tc>
      </w:tr>
      <w:tr w:rsidR="00487509" w:rsidRPr="00E65EBB">
        <w:trPr>
          <w:trHeight w:val="340"/>
        </w:trPr>
        <w:tc>
          <w:tcPr>
            <w:tcW w:w="397" w:type="pct"/>
            <w:vMerge/>
            <w:shd w:val="clear" w:color="auto" w:fill="auto"/>
            <w:vAlign w:val="center"/>
          </w:tcPr>
          <w:p w:rsidR="00487509" w:rsidRPr="00E65EBB" w:rsidRDefault="00487509">
            <w:pPr>
              <w:pStyle w:val="aff5"/>
              <w:rPr>
                <w:sz w:val="20"/>
                <w:szCs w:val="20"/>
              </w:rPr>
            </w:pPr>
          </w:p>
        </w:tc>
        <w:tc>
          <w:tcPr>
            <w:tcW w:w="561" w:type="pct"/>
            <w:vMerge/>
            <w:shd w:val="clear" w:color="auto" w:fill="auto"/>
            <w:vAlign w:val="center"/>
          </w:tcPr>
          <w:p w:rsidR="00487509" w:rsidRPr="00E65EBB" w:rsidRDefault="00487509">
            <w:pPr>
              <w:pStyle w:val="aff5"/>
              <w:rPr>
                <w:sz w:val="20"/>
                <w:szCs w:val="20"/>
              </w:rPr>
            </w:pPr>
          </w:p>
        </w:tc>
        <w:tc>
          <w:tcPr>
            <w:tcW w:w="1160" w:type="pct"/>
            <w:shd w:val="clear" w:color="auto" w:fill="auto"/>
            <w:vAlign w:val="center"/>
          </w:tcPr>
          <w:p w:rsidR="00487509" w:rsidRPr="00E65EBB" w:rsidRDefault="009563C3">
            <w:pPr>
              <w:pStyle w:val="aff5"/>
              <w:rPr>
                <w:sz w:val="20"/>
                <w:szCs w:val="20"/>
              </w:rPr>
            </w:pPr>
            <w:r w:rsidRPr="00E65EBB">
              <w:rPr>
                <w:rFonts w:hint="eastAsia"/>
                <w:sz w:val="20"/>
                <w:szCs w:val="20"/>
              </w:rPr>
              <w:t>COD</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3</w:t>
            </w:r>
            <w:r w:rsidRPr="00E65EBB">
              <w:rPr>
                <w:sz w:val="20"/>
                <w:szCs w:val="20"/>
              </w:rPr>
              <w:t>00</w:t>
            </w:r>
          </w:p>
        </w:tc>
        <w:tc>
          <w:tcPr>
            <w:tcW w:w="1985" w:type="pct"/>
            <w:vMerge/>
            <w:shd w:val="clear" w:color="auto" w:fill="auto"/>
            <w:vAlign w:val="center"/>
          </w:tcPr>
          <w:p w:rsidR="00487509" w:rsidRPr="00E65EBB" w:rsidRDefault="00487509">
            <w:pPr>
              <w:pStyle w:val="aff5"/>
              <w:rPr>
                <w:sz w:val="20"/>
                <w:szCs w:val="20"/>
              </w:rPr>
            </w:pPr>
          </w:p>
        </w:tc>
        <w:tc>
          <w:tcPr>
            <w:tcW w:w="438" w:type="pct"/>
            <w:vMerge/>
            <w:shd w:val="clear" w:color="auto" w:fill="auto"/>
            <w:vAlign w:val="center"/>
          </w:tcPr>
          <w:p w:rsidR="00487509" w:rsidRPr="00E65EBB" w:rsidRDefault="00487509">
            <w:pPr>
              <w:pStyle w:val="aff5"/>
              <w:rPr>
                <w:sz w:val="20"/>
                <w:szCs w:val="20"/>
              </w:rPr>
            </w:pPr>
          </w:p>
        </w:tc>
      </w:tr>
      <w:tr w:rsidR="00487509" w:rsidRPr="00E65EBB">
        <w:trPr>
          <w:trHeight w:val="340"/>
        </w:trPr>
        <w:tc>
          <w:tcPr>
            <w:tcW w:w="397" w:type="pct"/>
            <w:vMerge/>
            <w:shd w:val="clear" w:color="auto" w:fill="auto"/>
            <w:vAlign w:val="center"/>
          </w:tcPr>
          <w:p w:rsidR="00487509" w:rsidRPr="00E65EBB" w:rsidRDefault="00487509">
            <w:pPr>
              <w:pStyle w:val="aff5"/>
              <w:rPr>
                <w:sz w:val="20"/>
                <w:szCs w:val="20"/>
              </w:rPr>
            </w:pPr>
          </w:p>
        </w:tc>
        <w:tc>
          <w:tcPr>
            <w:tcW w:w="561" w:type="pct"/>
            <w:vMerge/>
            <w:shd w:val="clear" w:color="auto" w:fill="auto"/>
            <w:vAlign w:val="center"/>
          </w:tcPr>
          <w:p w:rsidR="00487509" w:rsidRPr="00E65EBB" w:rsidRDefault="00487509">
            <w:pPr>
              <w:pStyle w:val="aff5"/>
              <w:rPr>
                <w:sz w:val="20"/>
                <w:szCs w:val="20"/>
              </w:rPr>
            </w:pPr>
          </w:p>
        </w:tc>
        <w:tc>
          <w:tcPr>
            <w:tcW w:w="1160" w:type="pct"/>
            <w:shd w:val="clear" w:color="auto" w:fill="auto"/>
            <w:vAlign w:val="center"/>
          </w:tcPr>
          <w:p w:rsidR="00487509" w:rsidRPr="00E65EBB" w:rsidRDefault="009563C3">
            <w:pPr>
              <w:pStyle w:val="aff5"/>
              <w:rPr>
                <w:sz w:val="20"/>
                <w:szCs w:val="20"/>
              </w:rPr>
            </w:pPr>
            <w:r w:rsidRPr="00E65EBB">
              <w:rPr>
                <w:rFonts w:hint="eastAsia"/>
                <w:sz w:val="20"/>
                <w:szCs w:val="20"/>
              </w:rPr>
              <w:t>总铬（含铬废水处理设施出水口）</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1</w:t>
            </w:r>
            <w:r w:rsidRPr="00E65EBB">
              <w:rPr>
                <w:sz w:val="20"/>
                <w:szCs w:val="20"/>
              </w:rPr>
              <w:t>.5</w:t>
            </w:r>
          </w:p>
        </w:tc>
        <w:tc>
          <w:tcPr>
            <w:tcW w:w="1985" w:type="pct"/>
            <w:vMerge/>
            <w:shd w:val="clear" w:color="auto" w:fill="auto"/>
            <w:vAlign w:val="center"/>
          </w:tcPr>
          <w:p w:rsidR="00487509" w:rsidRPr="00E65EBB" w:rsidRDefault="00487509">
            <w:pPr>
              <w:pStyle w:val="aff5"/>
              <w:rPr>
                <w:sz w:val="20"/>
                <w:szCs w:val="20"/>
              </w:rPr>
            </w:pPr>
          </w:p>
        </w:tc>
        <w:tc>
          <w:tcPr>
            <w:tcW w:w="438" w:type="pct"/>
            <w:vMerge/>
            <w:shd w:val="clear" w:color="auto" w:fill="auto"/>
            <w:vAlign w:val="center"/>
          </w:tcPr>
          <w:p w:rsidR="00487509" w:rsidRPr="00E65EBB" w:rsidRDefault="00487509">
            <w:pPr>
              <w:pStyle w:val="aff5"/>
              <w:rPr>
                <w:sz w:val="20"/>
                <w:szCs w:val="20"/>
              </w:rPr>
            </w:pPr>
          </w:p>
        </w:tc>
      </w:tr>
      <w:tr w:rsidR="00487509" w:rsidRPr="00E65EBB">
        <w:trPr>
          <w:trHeight w:val="340"/>
        </w:trPr>
        <w:tc>
          <w:tcPr>
            <w:tcW w:w="397" w:type="pct"/>
            <w:vMerge/>
            <w:shd w:val="clear" w:color="auto" w:fill="auto"/>
            <w:vAlign w:val="center"/>
          </w:tcPr>
          <w:p w:rsidR="00487509" w:rsidRPr="00E65EBB" w:rsidRDefault="00487509">
            <w:pPr>
              <w:pStyle w:val="aff5"/>
              <w:rPr>
                <w:sz w:val="20"/>
                <w:szCs w:val="20"/>
              </w:rPr>
            </w:pPr>
          </w:p>
        </w:tc>
        <w:tc>
          <w:tcPr>
            <w:tcW w:w="1722"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单位产品基准排水量（</w:t>
            </w:r>
            <w:r w:rsidRPr="00E65EBB">
              <w:rPr>
                <w:rFonts w:hint="eastAsia"/>
                <w:sz w:val="20"/>
                <w:szCs w:val="20"/>
              </w:rPr>
              <w:t>m</w:t>
            </w:r>
            <w:r w:rsidRPr="00E65EBB">
              <w:rPr>
                <w:rFonts w:hint="eastAsia"/>
                <w:sz w:val="20"/>
                <w:szCs w:val="20"/>
                <w:vertAlign w:val="superscript"/>
              </w:rPr>
              <w:t>3</w:t>
            </w:r>
            <w:r w:rsidRPr="00E65EBB">
              <w:rPr>
                <w:rFonts w:hint="eastAsia"/>
                <w:sz w:val="20"/>
                <w:szCs w:val="20"/>
              </w:rPr>
              <w:t>/t-</w:t>
            </w:r>
            <w:r w:rsidRPr="00E65EBB">
              <w:rPr>
                <w:rFonts w:hint="eastAsia"/>
                <w:sz w:val="20"/>
                <w:szCs w:val="20"/>
              </w:rPr>
              <w:t>原料皮）</w:t>
            </w:r>
          </w:p>
        </w:tc>
        <w:tc>
          <w:tcPr>
            <w:tcW w:w="458" w:type="pct"/>
            <w:shd w:val="clear" w:color="auto" w:fill="auto"/>
            <w:vAlign w:val="center"/>
          </w:tcPr>
          <w:p w:rsidR="00487509" w:rsidRPr="00E65EBB" w:rsidRDefault="009563C3">
            <w:pPr>
              <w:pStyle w:val="aff5"/>
              <w:rPr>
                <w:sz w:val="20"/>
                <w:szCs w:val="20"/>
              </w:rPr>
            </w:pPr>
            <w:r w:rsidRPr="00E65EBB">
              <w:rPr>
                <w:rFonts w:hint="eastAsia"/>
                <w:sz w:val="20"/>
                <w:szCs w:val="20"/>
              </w:rPr>
              <w:t>5</w:t>
            </w:r>
            <w:r w:rsidRPr="00E65EBB">
              <w:rPr>
                <w:sz w:val="20"/>
                <w:szCs w:val="20"/>
              </w:rPr>
              <w:t>5</w:t>
            </w:r>
          </w:p>
        </w:tc>
        <w:tc>
          <w:tcPr>
            <w:tcW w:w="1985"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本项目实施后企业全厂废水排放量为</w:t>
            </w:r>
            <w:r w:rsidRPr="00E65EBB">
              <w:rPr>
                <w:rFonts w:hint="eastAsia"/>
                <w:sz w:val="20"/>
                <w:szCs w:val="20"/>
              </w:rPr>
              <w:t>2</w:t>
            </w:r>
            <w:r w:rsidRPr="00E65EBB">
              <w:rPr>
                <w:sz w:val="20"/>
                <w:szCs w:val="20"/>
              </w:rPr>
              <w:t>58570</w:t>
            </w:r>
            <w:r w:rsidRPr="00E65EBB">
              <w:rPr>
                <w:rFonts w:hint="eastAsia"/>
                <w:sz w:val="20"/>
                <w:szCs w:val="20"/>
              </w:rPr>
              <w:t>t/a</w:t>
            </w:r>
            <w:r w:rsidRPr="00E65EBB">
              <w:rPr>
                <w:rFonts w:hint="eastAsia"/>
                <w:sz w:val="20"/>
                <w:szCs w:val="20"/>
              </w:rPr>
              <w:t>，基准排水量为</w:t>
            </w:r>
            <w:r w:rsidRPr="00E65EBB">
              <w:rPr>
                <w:sz w:val="20"/>
                <w:szCs w:val="20"/>
              </w:rPr>
              <w:t>10.59</w:t>
            </w:r>
            <w:r w:rsidRPr="00E65EBB">
              <w:rPr>
                <w:rFonts w:hint="eastAsia"/>
                <w:sz w:val="20"/>
                <w:szCs w:val="20"/>
              </w:rPr>
              <w:t>m</w:t>
            </w:r>
            <w:r w:rsidRPr="00E65EBB">
              <w:rPr>
                <w:sz w:val="20"/>
                <w:szCs w:val="20"/>
                <w:vertAlign w:val="superscript"/>
              </w:rPr>
              <w:t>3</w:t>
            </w:r>
            <w:r w:rsidRPr="00E65EBB">
              <w:rPr>
                <w:sz w:val="20"/>
                <w:szCs w:val="20"/>
              </w:rPr>
              <w:t>/</w:t>
            </w:r>
            <w:r w:rsidRPr="00E65EBB">
              <w:rPr>
                <w:rFonts w:hint="eastAsia"/>
                <w:sz w:val="20"/>
                <w:szCs w:val="20"/>
              </w:rPr>
              <w:t>t-</w:t>
            </w:r>
            <w:r w:rsidRPr="00E65EBB">
              <w:rPr>
                <w:rFonts w:hint="eastAsia"/>
                <w:sz w:val="20"/>
                <w:szCs w:val="20"/>
              </w:rPr>
              <w:t>原料皮</w:t>
            </w:r>
          </w:p>
        </w:tc>
        <w:tc>
          <w:tcPr>
            <w:tcW w:w="438" w:type="pct"/>
            <w:shd w:val="clear" w:color="auto" w:fill="auto"/>
            <w:vAlign w:val="center"/>
          </w:tcPr>
          <w:p w:rsidR="00487509" w:rsidRPr="00E65EBB" w:rsidRDefault="009563C3">
            <w:pPr>
              <w:pStyle w:val="aff5"/>
              <w:rPr>
                <w:sz w:val="20"/>
                <w:szCs w:val="20"/>
              </w:rPr>
            </w:pPr>
            <w:r w:rsidRPr="00E65EBB">
              <w:rPr>
                <w:rFonts w:hint="eastAsia"/>
                <w:sz w:val="20"/>
                <w:szCs w:val="20"/>
              </w:rPr>
              <w:t>符合</w:t>
            </w:r>
          </w:p>
        </w:tc>
      </w:tr>
      <w:tr w:rsidR="00487509" w:rsidRPr="00E65EBB">
        <w:trPr>
          <w:trHeight w:val="340"/>
        </w:trPr>
        <w:tc>
          <w:tcPr>
            <w:tcW w:w="5000" w:type="pct"/>
            <w:gridSpan w:val="6"/>
            <w:shd w:val="clear" w:color="auto" w:fill="auto"/>
            <w:vAlign w:val="center"/>
          </w:tcPr>
          <w:p w:rsidR="00487509" w:rsidRPr="00E65EBB" w:rsidRDefault="009563C3">
            <w:pPr>
              <w:pStyle w:val="aff5"/>
              <w:jc w:val="both"/>
              <w:rPr>
                <w:sz w:val="20"/>
                <w:szCs w:val="20"/>
              </w:rPr>
            </w:pPr>
            <w:r w:rsidRPr="00E65EBB">
              <w:rPr>
                <w:rFonts w:hint="eastAsia"/>
                <w:sz w:val="20"/>
                <w:szCs w:val="20"/>
              </w:rPr>
              <w:t>备注：根据《综合能耗计算通则》（</w:t>
            </w:r>
            <w:r w:rsidRPr="00E65EBB">
              <w:rPr>
                <w:rFonts w:hint="eastAsia"/>
                <w:sz w:val="20"/>
                <w:szCs w:val="20"/>
              </w:rPr>
              <w:t>GB/T2589-20</w:t>
            </w:r>
            <w:r w:rsidRPr="00E65EBB">
              <w:rPr>
                <w:sz w:val="20"/>
                <w:szCs w:val="20"/>
              </w:rPr>
              <w:t>20</w:t>
            </w:r>
            <w:r w:rsidRPr="00E65EBB">
              <w:rPr>
                <w:rFonts w:hint="eastAsia"/>
                <w:sz w:val="20"/>
                <w:szCs w:val="20"/>
              </w:rPr>
              <w:t>）“附录</w:t>
            </w:r>
            <w:r w:rsidRPr="00E65EBB">
              <w:rPr>
                <w:rFonts w:hint="eastAsia"/>
                <w:sz w:val="20"/>
                <w:szCs w:val="20"/>
              </w:rPr>
              <w:t>A</w:t>
            </w:r>
            <w:r w:rsidRPr="00E65EBB">
              <w:rPr>
                <w:sz w:val="20"/>
                <w:szCs w:val="20"/>
              </w:rPr>
              <w:t xml:space="preserve"> </w:t>
            </w:r>
            <w:r w:rsidRPr="00E65EBB">
              <w:rPr>
                <w:rFonts w:hint="eastAsia"/>
                <w:sz w:val="20"/>
                <w:szCs w:val="20"/>
              </w:rPr>
              <w:t>各种能源折标准煤系数”，电力（当量值）折标系数为</w:t>
            </w:r>
            <w:r w:rsidRPr="00E65EBB">
              <w:rPr>
                <w:sz w:val="20"/>
                <w:szCs w:val="20"/>
              </w:rPr>
              <w:t>0.1</w:t>
            </w:r>
            <w:r w:rsidRPr="00E65EBB">
              <w:rPr>
                <w:rFonts w:hint="eastAsia"/>
                <w:sz w:val="20"/>
                <w:szCs w:val="20"/>
              </w:rPr>
              <w:t>229kgce</w:t>
            </w:r>
            <w:r w:rsidRPr="00E65EBB">
              <w:rPr>
                <w:sz w:val="20"/>
                <w:szCs w:val="20"/>
              </w:rPr>
              <w:t>/</w:t>
            </w:r>
            <w:r w:rsidRPr="00E65EBB">
              <w:rPr>
                <w:rFonts w:hint="eastAsia"/>
                <w:sz w:val="20"/>
                <w:szCs w:val="20"/>
              </w:rPr>
              <w:t>kWh</w:t>
            </w:r>
            <w:r w:rsidRPr="00E65EBB">
              <w:rPr>
                <w:rFonts w:hint="eastAsia"/>
                <w:sz w:val="20"/>
                <w:szCs w:val="20"/>
              </w:rPr>
              <w:t>；水折标系数为</w:t>
            </w:r>
            <w:r w:rsidRPr="00E65EBB">
              <w:rPr>
                <w:rFonts w:hint="eastAsia"/>
                <w:sz w:val="20"/>
                <w:szCs w:val="20"/>
              </w:rPr>
              <w:t>0.</w:t>
            </w:r>
            <w:r w:rsidRPr="00E65EBB">
              <w:rPr>
                <w:sz w:val="20"/>
                <w:szCs w:val="20"/>
              </w:rPr>
              <w:t>0</w:t>
            </w:r>
            <w:r w:rsidRPr="00E65EBB">
              <w:rPr>
                <w:rFonts w:hint="eastAsia"/>
                <w:sz w:val="20"/>
                <w:szCs w:val="20"/>
              </w:rPr>
              <w:t>857kgce/m</w:t>
            </w:r>
            <w:r w:rsidRPr="00E65EBB">
              <w:rPr>
                <w:rFonts w:hint="eastAsia"/>
                <w:sz w:val="20"/>
                <w:szCs w:val="20"/>
                <w:vertAlign w:val="superscript"/>
              </w:rPr>
              <w:t>3</w:t>
            </w:r>
            <w:r w:rsidRPr="00E65EBB">
              <w:rPr>
                <w:rFonts w:hint="eastAsia"/>
                <w:sz w:val="20"/>
                <w:szCs w:val="20"/>
              </w:rPr>
              <w:t>；热力蒸汽（当量值）折标系数为</w:t>
            </w:r>
            <w:r w:rsidRPr="00E65EBB">
              <w:rPr>
                <w:sz w:val="20"/>
                <w:szCs w:val="20"/>
              </w:rPr>
              <w:t>0.03412</w:t>
            </w:r>
            <w:r w:rsidRPr="00E65EBB">
              <w:rPr>
                <w:rFonts w:hint="eastAsia"/>
                <w:sz w:val="20"/>
                <w:szCs w:val="20"/>
              </w:rPr>
              <w:t>kgce</w:t>
            </w:r>
            <w:r w:rsidRPr="00E65EBB">
              <w:rPr>
                <w:sz w:val="20"/>
                <w:szCs w:val="20"/>
              </w:rPr>
              <w:t>/</w:t>
            </w:r>
            <w:r w:rsidRPr="00E65EBB">
              <w:rPr>
                <w:rFonts w:hint="eastAsia"/>
                <w:sz w:val="20"/>
                <w:szCs w:val="20"/>
              </w:rPr>
              <w:t>MJ</w:t>
            </w:r>
            <w:r w:rsidRPr="00E65EBB">
              <w:rPr>
                <w:rFonts w:hint="eastAsia"/>
                <w:sz w:val="20"/>
                <w:szCs w:val="20"/>
              </w:rPr>
              <w:t>（通过查询蒸汽热焓参数，确定本项目使用的</w:t>
            </w:r>
            <w:r w:rsidRPr="00E65EBB">
              <w:rPr>
                <w:rFonts w:hint="eastAsia"/>
                <w:sz w:val="20"/>
                <w:szCs w:val="20"/>
              </w:rPr>
              <w:t>0</w:t>
            </w:r>
            <w:r w:rsidRPr="00E65EBB">
              <w:rPr>
                <w:sz w:val="20"/>
                <w:szCs w:val="20"/>
              </w:rPr>
              <w:t>.6</w:t>
            </w:r>
            <w:r w:rsidRPr="00E65EBB">
              <w:rPr>
                <w:rFonts w:hint="eastAsia"/>
                <w:sz w:val="20"/>
                <w:szCs w:val="20"/>
              </w:rPr>
              <w:t>MPa</w:t>
            </w:r>
            <w:r w:rsidRPr="00E65EBB">
              <w:rPr>
                <w:rFonts w:hint="eastAsia"/>
                <w:sz w:val="20"/>
                <w:szCs w:val="20"/>
              </w:rPr>
              <w:t>、</w:t>
            </w:r>
            <w:r w:rsidRPr="00E65EBB">
              <w:rPr>
                <w:sz w:val="20"/>
                <w:szCs w:val="20"/>
              </w:rPr>
              <w:t>180</w:t>
            </w:r>
            <w:r w:rsidRPr="00E65EBB">
              <w:rPr>
                <w:rFonts w:hint="eastAsia"/>
                <w:sz w:val="20"/>
                <w:szCs w:val="20"/>
              </w:rPr>
              <w:t>℃蒸汽热焓为</w:t>
            </w:r>
            <w:r w:rsidRPr="00E65EBB">
              <w:rPr>
                <w:rFonts w:hint="eastAsia"/>
                <w:sz w:val="20"/>
                <w:szCs w:val="20"/>
              </w:rPr>
              <w:t>2</w:t>
            </w:r>
            <w:r w:rsidRPr="00E65EBB">
              <w:rPr>
                <w:sz w:val="20"/>
                <w:szCs w:val="20"/>
              </w:rPr>
              <w:t>812.5</w:t>
            </w:r>
            <w:r w:rsidRPr="00E65EBB">
              <w:rPr>
                <w:rFonts w:hint="eastAsia"/>
                <w:sz w:val="20"/>
                <w:szCs w:val="20"/>
              </w:rPr>
              <w:t>MJ</w:t>
            </w:r>
            <w:r w:rsidRPr="00E65EBB">
              <w:rPr>
                <w:sz w:val="20"/>
                <w:szCs w:val="20"/>
              </w:rPr>
              <w:t>/</w:t>
            </w:r>
            <w:r w:rsidRPr="00E65EBB">
              <w:rPr>
                <w:rFonts w:hint="eastAsia"/>
                <w:sz w:val="20"/>
                <w:szCs w:val="20"/>
              </w:rPr>
              <w:t>t</w:t>
            </w:r>
            <w:r w:rsidRPr="00E65EBB">
              <w:rPr>
                <w:rFonts w:hint="eastAsia"/>
                <w:sz w:val="20"/>
                <w:szCs w:val="20"/>
              </w:rPr>
              <w:t>）。本项目实施后全厂能资源消耗量为：水</w:t>
            </w:r>
            <w:r w:rsidRPr="00E65EBB">
              <w:rPr>
                <w:sz w:val="20"/>
                <w:szCs w:val="20"/>
              </w:rPr>
              <w:t>227720</w:t>
            </w:r>
            <w:r w:rsidRPr="00E65EBB">
              <w:rPr>
                <w:rFonts w:hint="eastAsia"/>
                <w:sz w:val="20"/>
                <w:szCs w:val="20"/>
              </w:rPr>
              <w:t>t/a</w:t>
            </w:r>
            <w:r w:rsidRPr="00E65EBB">
              <w:rPr>
                <w:rFonts w:hint="eastAsia"/>
                <w:sz w:val="20"/>
                <w:szCs w:val="20"/>
              </w:rPr>
              <w:t>，电</w:t>
            </w:r>
            <w:r w:rsidRPr="00E65EBB">
              <w:rPr>
                <w:rFonts w:hint="eastAsia"/>
                <w:sz w:val="20"/>
                <w:szCs w:val="20"/>
              </w:rPr>
              <w:t>6</w:t>
            </w:r>
            <w:r w:rsidRPr="00E65EBB">
              <w:rPr>
                <w:sz w:val="20"/>
                <w:szCs w:val="20"/>
              </w:rPr>
              <w:t>200</w:t>
            </w:r>
            <w:r w:rsidRPr="00E65EBB">
              <w:rPr>
                <w:rFonts w:hint="eastAsia"/>
                <w:sz w:val="20"/>
                <w:szCs w:val="20"/>
              </w:rPr>
              <w:t>万</w:t>
            </w:r>
            <w:r w:rsidRPr="00E65EBB">
              <w:rPr>
                <w:rFonts w:hint="eastAsia"/>
                <w:sz w:val="20"/>
                <w:szCs w:val="20"/>
              </w:rPr>
              <w:t>kWh</w:t>
            </w:r>
            <w:r w:rsidRPr="00E65EBB">
              <w:rPr>
                <w:rFonts w:hint="eastAsia"/>
                <w:sz w:val="20"/>
                <w:szCs w:val="20"/>
              </w:rPr>
              <w:t>，蒸汽</w:t>
            </w:r>
            <w:r w:rsidRPr="00E65EBB">
              <w:rPr>
                <w:rFonts w:hint="eastAsia"/>
                <w:sz w:val="20"/>
                <w:szCs w:val="20"/>
              </w:rPr>
              <w:t>5</w:t>
            </w:r>
            <w:r w:rsidRPr="00E65EBB">
              <w:rPr>
                <w:sz w:val="20"/>
                <w:szCs w:val="20"/>
              </w:rPr>
              <w:t>5800</w:t>
            </w:r>
            <w:r w:rsidRPr="00E65EBB">
              <w:rPr>
                <w:rFonts w:hint="eastAsia"/>
                <w:sz w:val="20"/>
                <w:szCs w:val="20"/>
              </w:rPr>
              <w:t>t/a</w:t>
            </w:r>
            <w:r w:rsidRPr="00E65EBB">
              <w:rPr>
                <w:rFonts w:hint="eastAsia"/>
                <w:sz w:val="20"/>
                <w:szCs w:val="20"/>
              </w:rPr>
              <w:t>，计算所得本项目实施后企业全厂综合能耗为</w:t>
            </w:r>
            <w:r w:rsidRPr="00E65EBB">
              <w:rPr>
                <w:sz w:val="20"/>
                <w:szCs w:val="20"/>
              </w:rPr>
              <w:t>13024.016</w:t>
            </w:r>
            <w:r w:rsidRPr="00E65EBB">
              <w:rPr>
                <w:rFonts w:hint="eastAsia"/>
                <w:sz w:val="20"/>
                <w:szCs w:val="20"/>
              </w:rPr>
              <w:t>tce</w:t>
            </w:r>
            <w:r w:rsidRPr="00E65EBB">
              <w:rPr>
                <w:rFonts w:hint="eastAsia"/>
                <w:sz w:val="20"/>
                <w:szCs w:val="20"/>
              </w:rPr>
              <w:t>。</w:t>
            </w:r>
          </w:p>
        </w:tc>
      </w:tr>
    </w:tbl>
    <w:p w:rsidR="00487509" w:rsidRPr="00E65EBB" w:rsidRDefault="009563C3">
      <w:pPr>
        <w:pStyle w:val="a3"/>
        <w:spacing w:beforeLines="50" w:before="120"/>
        <w:ind w:firstLine="482"/>
        <w:rPr>
          <w:b/>
          <w:bCs/>
        </w:rPr>
      </w:pPr>
      <w:r w:rsidRPr="00E65EBB">
        <w:rPr>
          <w:rFonts w:hint="eastAsia"/>
          <w:b/>
          <w:bCs/>
        </w:rPr>
        <w:t>3</w:t>
      </w:r>
      <w:r w:rsidRPr="00E65EBB">
        <w:rPr>
          <w:rFonts w:hint="eastAsia"/>
          <w:b/>
          <w:bCs/>
        </w:rPr>
        <w:t>、《嘉兴市臭氧污染防治三年攻坚行动方案（</w:t>
      </w:r>
      <w:r w:rsidRPr="00E65EBB">
        <w:rPr>
          <w:rFonts w:hint="eastAsia"/>
          <w:b/>
          <w:bCs/>
        </w:rPr>
        <w:t>2021-2023</w:t>
      </w:r>
      <w:r w:rsidRPr="00E65EBB">
        <w:rPr>
          <w:rFonts w:hint="eastAsia"/>
          <w:b/>
          <w:bCs/>
        </w:rPr>
        <w:t>年）》符合性分析</w:t>
      </w:r>
    </w:p>
    <w:p w:rsidR="00487509" w:rsidRPr="00E65EBB" w:rsidRDefault="009563C3">
      <w:pPr>
        <w:pStyle w:val="a3"/>
        <w:ind w:firstLine="480"/>
      </w:pPr>
      <w:r w:rsidRPr="00E65EBB">
        <w:rPr>
          <w:rFonts w:hint="eastAsia"/>
        </w:rPr>
        <w:t>嘉兴市生态环境局</w:t>
      </w:r>
      <w:r w:rsidRPr="00E65EBB">
        <w:t>于</w:t>
      </w:r>
      <w:r w:rsidRPr="00E65EBB">
        <w:t>2021</w:t>
      </w:r>
      <w:r w:rsidRPr="00E65EBB">
        <w:t>年</w:t>
      </w:r>
      <w:r w:rsidRPr="00E65EBB">
        <w:t>4</w:t>
      </w:r>
      <w:r w:rsidRPr="00E65EBB">
        <w:t>月</w:t>
      </w:r>
      <w:r w:rsidRPr="00E65EBB">
        <w:t>30</w:t>
      </w:r>
      <w:r w:rsidRPr="00E65EBB">
        <w:t>日</w:t>
      </w:r>
      <w:r w:rsidRPr="00E65EBB">
        <w:rPr>
          <w:rFonts w:hint="eastAsia"/>
        </w:rPr>
        <w:t>发布了《嘉兴市臭氧污染防治三年攻坚行动方案（</w:t>
      </w:r>
      <w:r w:rsidRPr="00E65EBB">
        <w:rPr>
          <w:rFonts w:hint="eastAsia"/>
        </w:rPr>
        <w:t>2021-2023</w:t>
      </w:r>
      <w:r w:rsidRPr="00E65EBB">
        <w:rPr>
          <w:rFonts w:hint="eastAsia"/>
        </w:rPr>
        <w:t>年）》。对照方案要求，本项目严格落实本环评提出的防治措施及要求后，符合《嘉兴市臭氧污染防治三年攻坚行动方案（</w:t>
      </w:r>
      <w:r w:rsidRPr="00E65EBB">
        <w:rPr>
          <w:rFonts w:hint="eastAsia"/>
        </w:rPr>
        <w:t>2021-2023</w:t>
      </w:r>
      <w:r w:rsidRPr="00E65EBB">
        <w:rPr>
          <w:rFonts w:hint="eastAsia"/>
        </w:rPr>
        <w:t>年）》相关要求，具体分析结果见表</w:t>
      </w:r>
      <w:r w:rsidRPr="00E65EBB">
        <w:t>4.8-5</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rPr>
          <w:szCs w:val="28"/>
        </w:rPr>
      </w:pPr>
      <w:r w:rsidRPr="00E65EBB">
        <w:rPr>
          <w:rFonts w:hint="eastAsia"/>
          <w:lang w:val="zh-CN"/>
        </w:rPr>
        <w:lastRenderedPageBreak/>
        <w:t>表</w:t>
      </w:r>
      <w:r w:rsidRPr="00E65EBB">
        <w:t xml:space="preserve">4.8-5  </w:t>
      </w:r>
      <w:r w:rsidRPr="00E65EBB">
        <w:rPr>
          <w:rFonts w:hint="eastAsia"/>
        </w:rPr>
        <w:t>《嘉兴市臭氧污染防治三年攻坚行动方案</w:t>
      </w:r>
      <w:r w:rsidRPr="00E65EBB">
        <w:rPr>
          <w:rFonts w:ascii="宋体" w:hAnsi="宋体" w:hint="eastAsia"/>
        </w:rPr>
        <w:t>（</w:t>
      </w:r>
      <w:r w:rsidRPr="00E65EBB">
        <w:t>2021-2023</w:t>
      </w:r>
      <w:r w:rsidRPr="00E65EBB">
        <w:rPr>
          <w:rFonts w:hint="eastAsia"/>
        </w:rPr>
        <w:t>年</w:t>
      </w:r>
      <w:r w:rsidRPr="00E65EBB">
        <w:rPr>
          <w:rFonts w:ascii="宋体" w:hAnsi="宋体" w:hint="eastAsia"/>
        </w:rPr>
        <w:t>）</w:t>
      </w:r>
      <w:r w:rsidRPr="00E65EBB">
        <w:rPr>
          <w:rFonts w:hint="eastAsia"/>
        </w:rPr>
        <w:t>》相关内容符合性分析</w:t>
      </w:r>
    </w:p>
    <w:tbl>
      <w:tblPr>
        <w:tblW w:w="50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77"/>
        <w:gridCol w:w="7641"/>
        <w:gridCol w:w="4779"/>
        <w:gridCol w:w="730"/>
      </w:tblGrid>
      <w:tr w:rsidR="00487509" w:rsidRPr="00E65EBB">
        <w:trPr>
          <w:jc w:val="center"/>
        </w:trPr>
        <w:tc>
          <w:tcPr>
            <w:tcW w:w="24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b/>
                <w:sz w:val="20"/>
                <w:szCs w:val="20"/>
              </w:rPr>
            </w:pPr>
            <w:r w:rsidRPr="00E65EBB">
              <w:rPr>
                <w:b/>
                <w:sz w:val="20"/>
                <w:szCs w:val="20"/>
              </w:rPr>
              <w:t>检查</w:t>
            </w:r>
          </w:p>
          <w:p w:rsidR="00487509" w:rsidRPr="00E65EBB" w:rsidRDefault="009563C3">
            <w:pPr>
              <w:adjustRightInd w:val="0"/>
              <w:snapToGrid w:val="0"/>
              <w:spacing w:line="240" w:lineRule="auto"/>
              <w:jc w:val="center"/>
              <w:rPr>
                <w:b/>
                <w:sz w:val="20"/>
                <w:szCs w:val="20"/>
                <w:lang w:eastAsia="en-US"/>
              </w:rPr>
            </w:pPr>
            <w:r w:rsidRPr="00E65EBB">
              <w:rPr>
                <w:b/>
                <w:sz w:val="20"/>
                <w:szCs w:val="20"/>
              </w:rPr>
              <w:t>环节</w:t>
            </w:r>
          </w:p>
        </w:tc>
        <w:tc>
          <w:tcPr>
            <w:tcW w:w="27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b/>
                <w:sz w:val="20"/>
                <w:szCs w:val="20"/>
                <w:lang w:eastAsia="en-US"/>
              </w:rPr>
            </w:pPr>
            <w:r w:rsidRPr="00E65EBB">
              <w:rPr>
                <w:b/>
                <w:sz w:val="20"/>
                <w:szCs w:val="20"/>
              </w:rPr>
              <w:t>检查要点</w:t>
            </w:r>
          </w:p>
        </w:tc>
        <w:tc>
          <w:tcPr>
            <w:tcW w:w="172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jc w:val="center"/>
              <w:rPr>
                <w:b/>
                <w:sz w:val="20"/>
                <w:szCs w:val="20"/>
                <w:lang w:bidi="en-US"/>
              </w:rPr>
            </w:pPr>
            <w:r w:rsidRPr="00E65EBB">
              <w:rPr>
                <w:b/>
                <w:sz w:val="20"/>
                <w:szCs w:val="20"/>
                <w:lang w:bidi="en-US"/>
              </w:rPr>
              <w:t>本项目情况</w:t>
            </w:r>
          </w:p>
        </w:tc>
        <w:tc>
          <w:tcPr>
            <w:tcW w:w="2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jc w:val="center"/>
              <w:rPr>
                <w:b/>
                <w:spacing w:val="-11"/>
                <w:sz w:val="20"/>
                <w:szCs w:val="20"/>
                <w:lang w:bidi="en-US"/>
              </w:rPr>
            </w:pPr>
            <w:r w:rsidRPr="00E65EBB">
              <w:rPr>
                <w:b/>
                <w:spacing w:val="-11"/>
                <w:sz w:val="20"/>
                <w:szCs w:val="20"/>
                <w:lang w:bidi="en-US"/>
              </w:rPr>
              <w:t>是否</w:t>
            </w:r>
          </w:p>
          <w:p w:rsidR="00487509" w:rsidRPr="00E65EBB" w:rsidRDefault="009563C3">
            <w:pPr>
              <w:widowControl/>
              <w:snapToGrid w:val="0"/>
              <w:spacing w:line="240" w:lineRule="auto"/>
              <w:jc w:val="center"/>
              <w:rPr>
                <w:b/>
                <w:sz w:val="20"/>
                <w:szCs w:val="20"/>
                <w:lang w:bidi="en-US"/>
              </w:rPr>
            </w:pPr>
            <w:r w:rsidRPr="00E65EBB">
              <w:rPr>
                <w:b/>
                <w:spacing w:val="-11"/>
                <w:sz w:val="20"/>
                <w:szCs w:val="20"/>
                <w:lang w:bidi="en-US"/>
              </w:rPr>
              <w:t>符合</w:t>
            </w:r>
          </w:p>
        </w:tc>
      </w:tr>
      <w:tr w:rsidR="00487509" w:rsidRPr="00E65EBB">
        <w:trPr>
          <w:jc w:val="center"/>
        </w:trPr>
        <w:tc>
          <w:tcPr>
            <w:tcW w:w="24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lang w:eastAsia="en-US" w:bidi="en-US"/>
              </w:rPr>
            </w:pPr>
            <w:r w:rsidRPr="00E65EBB">
              <w:rPr>
                <w:sz w:val="20"/>
                <w:szCs w:val="20"/>
                <w:lang w:eastAsia="en-US"/>
              </w:rPr>
              <w:t>优化产业结构调整</w:t>
            </w:r>
          </w:p>
        </w:tc>
        <w:tc>
          <w:tcPr>
            <w:tcW w:w="27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z w:val="20"/>
                <w:szCs w:val="20"/>
              </w:rPr>
            </w:pPr>
            <w:r w:rsidRPr="00E65EBB">
              <w:rPr>
                <w:sz w:val="20"/>
                <w:szCs w:val="20"/>
              </w:rPr>
              <w:t>1</w:t>
            </w:r>
            <w:r w:rsidRPr="00E65EBB">
              <w:rPr>
                <w:sz w:val="20"/>
                <w:szCs w:val="20"/>
              </w:rPr>
              <w:t>、严格执行国家、省、市产业结构调整限制、淘汰和禁止目录，各地根据空气质量改善需求可制订更严格的产业准入门槛。禁止新增化工园区，加大现有化工园区整治力度，积极建设</w:t>
            </w:r>
            <w:r w:rsidRPr="00E65EBB">
              <w:rPr>
                <w:sz w:val="20"/>
                <w:szCs w:val="20"/>
              </w:rPr>
              <w:t>“</w:t>
            </w:r>
            <w:r w:rsidRPr="00E65EBB">
              <w:rPr>
                <w:sz w:val="20"/>
                <w:szCs w:val="20"/>
              </w:rPr>
              <w:t>清新园区</w:t>
            </w:r>
            <w:r w:rsidRPr="00E65EBB">
              <w:rPr>
                <w:sz w:val="20"/>
                <w:szCs w:val="20"/>
              </w:rPr>
              <w:t>”</w:t>
            </w:r>
            <w:r w:rsidRPr="00E65EBB">
              <w:rPr>
                <w:sz w:val="20"/>
                <w:szCs w:val="20"/>
              </w:rPr>
              <w:t>。</w:t>
            </w:r>
          </w:p>
          <w:p w:rsidR="00487509" w:rsidRPr="00E65EBB" w:rsidRDefault="009563C3">
            <w:pPr>
              <w:adjustRightInd w:val="0"/>
              <w:snapToGrid w:val="0"/>
              <w:spacing w:line="240" w:lineRule="auto"/>
              <w:rPr>
                <w:sz w:val="20"/>
                <w:szCs w:val="20"/>
                <w:lang w:bidi="en-US"/>
              </w:rPr>
            </w:pPr>
            <w:r w:rsidRPr="00E65EBB">
              <w:rPr>
                <w:sz w:val="20"/>
                <w:szCs w:val="20"/>
              </w:rPr>
              <w:t>2</w:t>
            </w:r>
            <w:r w:rsidRPr="00E65EBB">
              <w:rPr>
                <w:sz w:val="20"/>
                <w:szCs w:val="20"/>
              </w:rPr>
              <w:t>、严格涉</w:t>
            </w:r>
            <w:r w:rsidRPr="00E65EBB">
              <w:rPr>
                <w:sz w:val="20"/>
                <w:szCs w:val="20"/>
              </w:rPr>
              <w:t>VOCs</w:t>
            </w:r>
            <w:r w:rsidRPr="00E65EBB">
              <w:rPr>
                <w:sz w:val="20"/>
                <w:szCs w:val="20"/>
              </w:rPr>
              <w:t>排放项目的环境准入，新建、改建、扩建的家具制造（木质基材、金属基材等）、印刷（吸收性承印材料）、木业项目应全面使用低（无）</w:t>
            </w:r>
            <w:r w:rsidRPr="00E65EBB">
              <w:rPr>
                <w:sz w:val="20"/>
                <w:szCs w:val="20"/>
              </w:rPr>
              <w:t>VOCs</w:t>
            </w:r>
            <w:r w:rsidRPr="00E65EBB">
              <w:rPr>
                <w:sz w:val="20"/>
                <w:szCs w:val="20"/>
              </w:rPr>
              <w:t>含量原辅料，其他工业涂装类项目如未使用燃烧处理技术，则使用低（无）</w:t>
            </w:r>
            <w:r w:rsidRPr="00E65EBB">
              <w:rPr>
                <w:sz w:val="20"/>
                <w:szCs w:val="20"/>
              </w:rPr>
              <w:t>VOCs</w:t>
            </w:r>
            <w:r w:rsidRPr="00E65EBB">
              <w:rPr>
                <w:sz w:val="20"/>
                <w:szCs w:val="20"/>
              </w:rPr>
              <w:t>含量原辅料比例需不小于</w:t>
            </w:r>
            <w:r w:rsidRPr="00E65EBB">
              <w:rPr>
                <w:sz w:val="20"/>
                <w:szCs w:val="20"/>
              </w:rPr>
              <w:t>60%</w:t>
            </w:r>
            <w:r w:rsidRPr="00E65EBB">
              <w:rPr>
                <w:sz w:val="20"/>
                <w:szCs w:val="20"/>
              </w:rPr>
              <w:t>。加强对涉</w:t>
            </w:r>
            <w:r w:rsidRPr="00E65EBB">
              <w:rPr>
                <w:sz w:val="20"/>
                <w:szCs w:val="20"/>
              </w:rPr>
              <w:t>VOCs</w:t>
            </w:r>
            <w:r w:rsidRPr="00E65EBB">
              <w:rPr>
                <w:sz w:val="20"/>
                <w:szCs w:val="20"/>
              </w:rPr>
              <w:t>的新建、</w:t>
            </w:r>
            <w:r w:rsidRPr="00E65EBB">
              <w:rPr>
                <w:spacing w:val="-6"/>
                <w:sz w:val="20"/>
                <w:szCs w:val="20"/>
              </w:rPr>
              <w:t>改建、扩建项目的严格审批，并按总量管理要求，在全市范围内实行削减替代，并将替代方案纳入排污许可管理，对新建、改建、扩建</w:t>
            </w:r>
            <w:r w:rsidRPr="00E65EBB">
              <w:rPr>
                <w:spacing w:val="-6"/>
                <w:sz w:val="20"/>
                <w:szCs w:val="20"/>
              </w:rPr>
              <w:t>VOCs</w:t>
            </w:r>
            <w:r w:rsidRPr="00E65EBB">
              <w:rPr>
                <w:spacing w:val="-6"/>
                <w:sz w:val="20"/>
                <w:szCs w:val="20"/>
              </w:rPr>
              <w:t>产生量超过</w:t>
            </w:r>
            <w:r w:rsidRPr="00E65EBB">
              <w:rPr>
                <w:spacing w:val="-6"/>
                <w:sz w:val="20"/>
                <w:szCs w:val="20"/>
              </w:rPr>
              <w:t>10</w:t>
            </w:r>
            <w:r w:rsidRPr="00E65EBB">
              <w:rPr>
                <w:spacing w:val="-6"/>
                <w:sz w:val="20"/>
                <w:szCs w:val="20"/>
              </w:rPr>
              <w:t>吨项目加强监管。</w:t>
            </w:r>
          </w:p>
        </w:tc>
        <w:tc>
          <w:tcPr>
            <w:tcW w:w="172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z w:val="20"/>
                <w:szCs w:val="20"/>
              </w:rPr>
            </w:pPr>
            <w:r w:rsidRPr="00E65EBB">
              <w:rPr>
                <w:sz w:val="20"/>
                <w:szCs w:val="20"/>
              </w:rPr>
              <w:t>1</w:t>
            </w:r>
            <w:r w:rsidRPr="00E65EBB">
              <w:rPr>
                <w:sz w:val="20"/>
                <w:szCs w:val="20"/>
              </w:rPr>
              <w:t>、</w:t>
            </w:r>
            <w:r w:rsidRPr="00E65EBB">
              <w:rPr>
                <w:rFonts w:hint="eastAsia"/>
                <w:sz w:val="20"/>
                <w:szCs w:val="20"/>
              </w:rPr>
              <w:t>企业</w:t>
            </w:r>
            <w:r w:rsidRPr="00E65EBB">
              <w:rPr>
                <w:sz w:val="20"/>
                <w:szCs w:val="20"/>
              </w:rPr>
              <w:t>主要从事牛皮沙发革的生产，不属于《产业结构调整指导目录（</w:t>
            </w:r>
            <w:r w:rsidRPr="00E65EBB">
              <w:rPr>
                <w:sz w:val="20"/>
                <w:szCs w:val="20"/>
              </w:rPr>
              <w:t>2019</w:t>
            </w:r>
            <w:r w:rsidRPr="00E65EBB">
              <w:rPr>
                <w:sz w:val="20"/>
                <w:szCs w:val="20"/>
              </w:rPr>
              <w:t>年本）》（</w:t>
            </w:r>
            <w:r w:rsidRPr="00E65EBB">
              <w:rPr>
                <w:sz w:val="20"/>
                <w:szCs w:val="20"/>
              </w:rPr>
              <w:t>2021</w:t>
            </w:r>
            <w:r w:rsidRPr="00E65EBB">
              <w:rPr>
                <w:sz w:val="20"/>
                <w:szCs w:val="20"/>
              </w:rPr>
              <w:t>年修改）中限制类和淘汰类</w:t>
            </w:r>
            <w:r w:rsidRPr="00E65EBB">
              <w:rPr>
                <w:spacing w:val="-6"/>
                <w:sz w:val="20"/>
                <w:szCs w:val="20"/>
              </w:rPr>
              <w:t>，符合产业准入条件。</w:t>
            </w:r>
          </w:p>
          <w:p w:rsidR="00487509" w:rsidRPr="00E65EBB" w:rsidRDefault="009563C3">
            <w:pPr>
              <w:adjustRightInd w:val="0"/>
              <w:snapToGrid w:val="0"/>
              <w:spacing w:line="240" w:lineRule="auto"/>
              <w:rPr>
                <w:sz w:val="20"/>
                <w:szCs w:val="20"/>
              </w:rPr>
            </w:pPr>
            <w:r w:rsidRPr="00E65EBB">
              <w:rPr>
                <w:spacing w:val="-6"/>
                <w:sz w:val="20"/>
                <w:szCs w:val="20"/>
              </w:rPr>
              <w:t>2</w:t>
            </w:r>
            <w:r w:rsidRPr="00E65EBB">
              <w:rPr>
                <w:spacing w:val="-6"/>
                <w:sz w:val="20"/>
                <w:szCs w:val="20"/>
              </w:rPr>
              <w:t>、本项目</w:t>
            </w:r>
            <w:r w:rsidRPr="00E65EBB">
              <w:rPr>
                <w:spacing w:val="-6"/>
                <w:sz w:val="20"/>
                <w:szCs w:val="20"/>
              </w:rPr>
              <w:t>VOCs</w:t>
            </w:r>
            <w:r w:rsidRPr="00E65EBB">
              <w:rPr>
                <w:rFonts w:hint="eastAsia"/>
                <w:spacing w:val="-6"/>
                <w:sz w:val="20"/>
                <w:szCs w:val="20"/>
              </w:rPr>
              <w:t>污染物</w:t>
            </w:r>
            <w:r w:rsidRPr="00E65EBB">
              <w:rPr>
                <w:spacing w:val="-6"/>
                <w:sz w:val="20"/>
                <w:szCs w:val="20"/>
              </w:rPr>
              <w:t>产生量小于</w:t>
            </w:r>
            <w:r w:rsidRPr="00E65EBB">
              <w:rPr>
                <w:spacing w:val="-6"/>
                <w:sz w:val="20"/>
                <w:szCs w:val="20"/>
              </w:rPr>
              <w:t>10</w:t>
            </w:r>
            <w:r w:rsidRPr="00E65EBB">
              <w:rPr>
                <w:spacing w:val="-6"/>
                <w:sz w:val="20"/>
                <w:szCs w:val="20"/>
              </w:rPr>
              <w:t>吨</w:t>
            </w:r>
            <w:r w:rsidRPr="00E65EBB">
              <w:rPr>
                <w:rFonts w:hint="eastAsia"/>
                <w:spacing w:val="-6"/>
                <w:sz w:val="20"/>
                <w:szCs w:val="20"/>
              </w:rPr>
              <w:t>，且严格落实废气防治措施，</w:t>
            </w:r>
            <w:r w:rsidRPr="00E65EBB">
              <w:rPr>
                <w:rFonts w:hint="eastAsia"/>
                <w:spacing w:val="-6"/>
                <w:sz w:val="20"/>
                <w:szCs w:val="20"/>
              </w:rPr>
              <w:t>VOCs</w:t>
            </w:r>
            <w:r w:rsidRPr="00E65EBB">
              <w:rPr>
                <w:rFonts w:hint="eastAsia"/>
                <w:spacing w:val="-6"/>
                <w:sz w:val="20"/>
                <w:szCs w:val="20"/>
              </w:rPr>
              <w:t>污染物达标排放量在企业原有总量控制指标范围内，无需进行区域削减替代。</w:t>
            </w:r>
          </w:p>
        </w:tc>
        <w:tc>
          <w:tcPr>
            <w:tcW w:w="2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rPr>
            </w:pPr>
            <w:r w:rsidRPr="00E65EBB">
              <w:rPr>
                <w:sz w:val="20"/>
                <w:szCs w:val="20"/>
              </w:rPr>
              <w:t>符合</w:t>
            </w:r>
          </w:p>
        </w:tc>
      </w:tr>
      <w:tr w:rsidR="00487509" w:rsidRPr="00E65EBB">
        <w:trPr>
          <w:jc w:val="center"/>
        </w:trPr>
        <w:tc>
          <w:tcPr>
            <w:tcW w:w="24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lang w:eastAsia="en-US" w:bidi="en-US"/>
              </w:rPr>
            </w:pPr>
            <w:r w:rsidRPr="00E65EBB">
              <w:rPr>
                <w:sz w:val="20"/>
                <w:szCs w:val="20"/>
              </w:rPr>
              <w:t>大力推进源头替代</w:t>
            </w:r>
          </w:p>
        </w:tc>
        <w:tc>
          <w:tcPr>
            <w:tcW w:w="27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rPr>
                <w:sz w:val="20"/>
                <w:szCs w:val="20"/>
                <w:lang w:bidi="en-US"/>
              </w:rPr>
            </w:pPr>
            <w:r w:rsidRPr="00E65EBB">
              <w:rPr>
                <w:sz w:val="20"/>
                <w:szCs w:val="20"/>
              </w:rPr>
              <w:t>根据</w:t>
            </w:r>
            <w:r w:rsidRPr="00E65EBB">
              <w:rPr>
                <w:sz w:val="20"/>
                <w:szCs w:val="20"/>
              </w:rPr>
              <w:t>“</w:t>
            </w:r>
            <w:r w:rsidRPr="00E65EBB">
              <w:rPr>
                <w:sz w:val="20"/>
                <w:szCs w:val="20"/>
              </w:rPr>
              <w:t>能粉不水、能水不油、油必高效</w:t>
            </w:r>
            <w:r w:rsidRPr="00E65EBB">
              <w:rPr>
                <w:sz w:val="20"/>
                <w:szCs w:val="20"/>
              </w:rPr>
              <w:t>”</w:t>
            </w:r>
            <w:r w:rsidRPr="00E65EBB">
              <w:rPr>
                <w:sz w:val="20"/>
                <w:szCs w:val="20"/>
              </w:rPr>
              <w:t>的源头治理管控原则，推广使用高固体分、粉末涂料和低（无）</w:t>
            </w:r>
            <w:r w:rsidRPr="00E65EBB">
              <w:rPr>
                <w:sz w:val="20"/>
                <w:szCs w:val="20"/>
              </w:rPr>
              <w:t>VOCs</w:t>
            </w:r>
            <w:r w:rsidRPr="00E65EBB">
              <w:rPr>
                <w:sz w:val="20"/>
                <w:szCs w:val="20"/>
              </w:rPr>
              <w:t>含量的涂料、油墨、胶粘剂等原辅材料，替代溶剂型涂料、油墨、胶粘剂、清洗剂，</w:t>
            </w:r>
            <w:r w:rsidRPr="00E65EBB">
              <w:rPr>
                <w:spacing w:val="-6"/>
                <w:sz w:val="20"/>
                <w:szCs w:val="20"/>
              </w:rPr>
              <w:t>从源头减少</w:t>
            </w:r>
            <w:r w:rsidRPr="00E65EBB">
              <w:rPr>
                <w:spacing w:val="-6"/>
                <w:sz w:val="20"/>
                <w:szCs w:val="20"/>
              </w:rPr>
              <w:t>VOCs</w:t>
            </w:r>
            <w:r w:rsidRPr="00E65EBB">
              <w:rPr>
                <w:spacing w:val="-6"/>
                <w:sz w:val="20"/>
                <w:szCs w:val="20"/>
              </w:rPr>
              <w:t>产生。重点推进工业涂装、包装印刷等行业的源头替代项目</w:t>
            </w:r>
            <w:r w:rsidRPr="00E65EBB">
              <w:rPr>
                <w:spacing w:val="-6"/>
                <w:sz w:val="20"/>
                <w:szCs w:val="20"/>
              </w:rPr>
              <w:t>200</w:t>
            </w:r>
            <w:r w:rsidRPr="00E65EBB">
              <w:rPr>
                <w:spacing w:val="-6"/>
                <w:sz w:val="20"/>
                <w:szCs w:val="20"/>
              </w:rPr>
              <w:t>个（附表</w:t>
            </w:r>
            <w:r w:rsidRPr="00E65EBB">
              <w:rPr>
                <w:spacing w:val="-6"/>
                <w:sz w:val="20"/>
                <w:szCs w:val="20"/>
              </w:rPr>
              <w:t>2</w:t>
            </w:r>
            <w:r w:rsidRPr="00E65EBB">
              <w:rPr>
                <w:spacing w:val="-6"/>
                <w:sz w:val="20"/>
                <w:szCs w:val="20"/>
              </w:rPr>
              <w:t>）。力争到</w:t>
            </w:r>
            <w:r w:rsidRPr="00E65EBB">
              <w:rPr>
                <w:spacing w:val="-6"/>
                <w:sz w:val="20"/>
                <w:szCs w:val="20"/>
              </w:rPr>
              <w:t>2023</w:t>
            </w:r>
            <w:r w:rsidRPr="00E65EBB">
              <w:rPr>
                <w:spacing w:val="-6"/>
                <w:sz w:val="20"/>
                <w:szCs w:val="20"/>
              </w:rPr>
              <w:t>年底前，家具制造、印刷（吸收性承印材料）等行业全面采用低（无）</w:t>
            </w:r>
            <w:r w:rsidRPr="00E65EBB">
              <w:rPr>
                <w:spacing w:val="-6"/>
                <w:sz w:val="20"/>
                <w:szCs w:val="20"/>
              </w:rPr>
              <w:t>VOCs</w:t>
            </w:r>
            <w:r w:rsidRPr="00E65EBB">
              <w:rPr>
                <w:spacing w:val="-6"/>
                <w:sz w:val="20"/>
                <w:szCs w:val="20"/>
              </w:rPr>
              <w:t>含量原辅材料（已使用高效处理设施的除外）。将全面使用符合国家要求的低（无）</w:t>
            </w:r>
            <w:r w:rsidRPr="00E65EBB">
              <w:rPr>
                <w:spacing w:val="-6"/>
                <w:sz w:val="20"/>
                <w:szCs w:val="20"/>
              </w:rPr>
              <w:t>VOCs</w:t>
            </w:r>
            <w:r w:rsidRPr="00E65EBB">
              <w:rPr>
                <w:spacing w:val="-6"/>
                <w:sz w:val="20"/>
                <w:szCs w:val="20"/>
              </w:rPr>
              <w:t>含量原辅材料的企业纳入正面清单和政府绿色采购清单。</w:t>
            </w:r>
          </w:p>
        </w:tc>
        <w:tc>
          <w:tcPr>
            <w:tcW w:w="172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rPr>
                <w:sz w:val="20"/>
                <w:szCs w:val="20"/>
              </w:rPr>
            </w:pPr>
            <w:r w:rsidRPr="00E65EBB">
              <w:rPr>
                <w:sz w:val="20"/>
                <w:szCs w:val="20"/>
              </w:rPr>
              <w:t>本项目不属于工业涂装、包装印刷等行业，不涉及涂料、油墨、胶粘剂等原料使用。</w:t>
            </w:r>
          </w:p>
          <w:p w:rsidR="00487509" w:rsidRPr="00E65EBB" w:rsidRDefault="009563C3">
            <w:pPr>
              <w:widowControl/>
              <w:snapToGrid w:val="0"/>
              <w:spacing w:line="240" w:lineRule="auto"/>
              <w:rPr>
                <w:sz w:val="20"/>
                <w:szCs w:val="20"/>
                <w:lang w:bidi="en-US"/>
              </w:rPr>
            </w:pPr>
            <w:r w:rsidRPr="00E65EBB">
              <w:rPr>
                <w:rFonts w:hint="eastAsia"/>
                <w:sz w:val="20"/>
                <w:szCs w:val="20"/>
              </w:rPr>
              <w:t>企业现有项目使用的全部为水性涂料</w:t>
            </w:r>
          </w:p>
        </w:tc>
        <w:tc>
          <w:tcPr>
            <w:tcW w:w="2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rPr>
            </w:pPr>
            <w:r w:rsidRPr="00E65EBB">
              <w:rPr>
                <w:sz w:val="20"/>
                <w:szCs w:val="20"/>
              </w:rPr>
              <w:t>符合</w:t>
            </w:r>
          </w:p>
        </w:tc>
      </w:tr>
      <w:tr w:rsidR="00487509" w:rsidRPr="00E65EBB">
        <w:trPr>
          <w:jc w:val="center"/>
        </w:trPr>
        <w:tc>
          <w:tcPr>
            <w:tcW w:w="24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rPr>
            </w:pPr>
            <w:r w:rsidRPr="00E65EBB">
              <w:rPr>
                <w:sz w:val="20"/>
                <w:szCs w:val="20"/>
              </w:rPr>
              <w:t>全面加强无组织排放控制</w:t>
            </w:r>
          </w:p>
        </w:tc>
        <w:tc>
          <w:tcPr>
            <w:tcW w:w="27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pacing w:val="-6"/>
                <w:sz w:val="20"/>
                <w:szCs w:val="20"/>
              </w:rPr>
            </w:pPr>
            <w:r w:rsidRPr="00E65EBB">
              <w:rPr>
                <w:sz w:val="20"/>
                <w:szCs w:val="20"/>
              </w:rPr>
              <w:t>1</w:t>
            </w:r>
            <w:r w:rsidRPr="00E65EBB">
              <w:rPr>
                <w:sz w:val="20"/>
                <w:szCs w:val="20"/>
              </w:rPr>
              <w:t>、根据</w:t>
            </w:r>
            <w:r w:rsidRPr="00E65EBB">
              <w:rPr>
                <w:sz w:val="20"/>
                <w:szCs w:val="20"/>
              </w:rPr>
              <w:t>GB37822-2019</w:t>
            </w:r>
            <w:r w:rsidRPr="00E65EBB">
              <w:rPr>
                <w:sz w:val="20"/>
                <w:szCs w:val="20"/>
              </w:rPr>
              <w:t>《挥发性有机物无组织排放控制标准》，对含</w:t>
            </w:r>
            <w:r w:rsidRPr="00E65EBB">
              <w:rPr>
                <w:sz w:val="20"/>
                <w:szCs w:val="20"/>
              </w:rPr>
              <w:t>VOCs</w:t>
            </w:r>
            <w:r w:rsidRPr="00E65EBB">
              <w:rPr>
                <w:sz w:val="20"/>
                <w:szCs w:val="20"/>
              </w:rPr>
              <w:t>物料储存、物料转移和输送、设备与管线组件泄露、敞开液面无组织逸散、工艺过程无组织排放废气收集等薄弱环节加强整治力度。按照</w:t>
            </w:r>
            <w:r w:rsidRPr="00E65EBB">
              <w:rPr>
                <w:sz w:val="20"/>
                <w:szCs w:val="20"/>
              </w:rPr>
              <w:t>“</w:t>
            </w:r>
            <w:r w:rsidRPr="00E65EBB">
              <w:rPr>
                <w:sz w:val="20"/>
                <w:szCs w:val="20"/>
              </w:rPr>
              <w:t>应收尽收</w:t>
            </w:r>
            <w:r w:rsidRPr="00E65EBB">
              <w:rPr>
                <w:sz w:val="20"/>
                <w:szCs w:val="20"/>
              </w:rPr>
              <w:t>”</w:t>
            </w:r>
            <w:r w:rsidRPr="00E65EBB">
              <w:rPr>
                <w:sz w:val="20"/>
                <w:szCs w:val="20"/>
              </w:rPr>
              <w:t>的原则，提升废气收集系统收集效率，所有可能产生</w:t>
            </w:r>
            <w:r w:rsidRPr="00E65EBB">
              <w:rPr>
                <w:sz w:val="20"/>
                <w:szCs w:val="20"/>
              </w:rPr>
              <w:t>VOCs</w:t>
            </w:r>
            <w:r w:rsidRPr="00E65EBB">
              <w:rPr>
                <w:sz w:val="20"/>
                <w:szCs w:val="20"/>
              </w:rPr>
              <w:t>的生产区域和工段均应设置废气收集装置，</w:t>
            </w:r>
            <w:r w:rsidRPr="00E65EBB">
              <w:rPr>
                <w:spacing w:val="-6"/>
                <w:sz w:val="20"/>
                <w:szCs w:val="20"/>
              </w:rPr>
              <w:t>将废气收集后有效处理。</w:t>
            </w:r>
          </w:p>
          <w:p w:rsidR="00487509" w:rsidRPr="00E65EBB" w:rsidRDefault="009563C3">
            <w:pPr>
              <w:adjustRightInd w:val="0"/>
              <w:snapToGrid w:val="0"/>
              <w:spacing w:line="240" w:lineRule="auto"/>
              <w:rPr>
                <w:sz w:val="20"/>
                <w:szCs w:val="20"/>
                <w:lang w:bidi="en-US"/>
              </w:rPr>
            </w:pPr>
            <w:r w:rsidRPr="00E65EBB">
              <w:rPr>
                <w:spacing w:val="-6"/>
                <w:sz w:val="20"/>
                <w:szCs w:val="20"/>
              </w:rPr>
              <w:t>2</w:t>
            </w:r>
            <w:r w:rsidRPr="00E65EBB">
              <w:rPr>
                <w:spacing w:val="-6"/>
                <w:sz w:val="20"/>
                <w:szCs w:val="20"/>
              </w:rPr>
              <w:t>、大力推广使用先进高效的生产工艺，通过采用全密闭、连续化、自动化等生产技术减少工艺过程中无组织排放，做到</w:t>
            </w:r>
            <w:r w:rsidRPr="00E65EBB">
              <w:rPr>
                <w:spacing w:val="-6"/>
                <w:sz w:val="20"/>
                <w:szCs w:val="20"/>
              </w:rPr>
              <w:t>“</w:t>
            </w:r>
            <w:r w:rsidRPr="00E65EBB">
              <w:rPr>
                <w:spacing w:val="-6"/>
                <w:sz w:val="20"/>
                <w:szCs w:val="20"/>
              </w:rPr>
              <w:t>全密闭</w:t>
            </w:r>
            <w:r w:rsidRPr="00E65EBB">
              <w:rPr>
                <w:spacing w:val="-6"/>
                <w:sz w:val="20"/>
                <w:szCs w:val="20"/>
              </w:rPr>
              <w:t>”</w:t>
            </w:r>
            <w:r w:rsidRPr="00E65EBB">
              <w:rPr>
                <w:spacing w:val="-6"/>
                <w:sz w:val="20"/>
                <w:szCs w:val="20"/>
              </w:rPr>
              <w:t>、</w:t>
            </w:r>
            <w:r w:rsidRPr="00E65EBB">
              <w:rPr>
                <w:spacing w:val="-6"/>
                <w:sz w:val="20"/>
                <w:szCs w:val="20"/>
              </w:rPr>
              <w:t>“</w:t>
            </w:r>
            <w:r w:rsidRPr="00E65EBB">
              <w:rPr>
                <w:spacing w:val="-6"/>
                <w:sz w:val="20"/>
                <w:szCs w:val="20"/>
              </w:rPr>
              <w:t>全加盖</w:t>
            </w:r>
            <w:r w:rsidRPr="00E65EBB">
              <w:rPr>
                <w:spacing w:val="-6"/>
                <w:sz w:val="20"/>
                <w:szCs w:val="20"/>
              </w:rPr>
              <w:t>”</w:t>
            </w:r>
            <w:r w:rsidRPr="00E65EBB">
              <w:rPr>
                <w:spacing w:val="-6"/>
                <w:sz w:val="20"/>
                <w:szCs w:val="20"/>
              </w:rPr>
              <w:t>、</w:t>
            </w:r>
            <w:r w:rsidRPr="00E65EBB">
              <w:rPr>
                <w:spacing w:val="-6"/>
                <w:sz w:val="20"/>
                <w:szCs w:val="20"/>
              </w:rPr>
              <w:t>“</w:t>
            </w:r>
            <w:r w:rsidRPr="00E65EBB">
              <w:rPr>
                <w:spacing w:val="-6"/>
                <w:sz w:val="20"/>
                <w:szCs w:val="20"/>
              </w:rPr>
              <w:t>全收集</w:t>
            </w:r>
            <w:r w:rsidRPr="00E65EBB">
              <w:rPr>
                <w:spacing w:val="-6"/>
                <w:sz w:val="20"/>
                <w:szCs w:val="20"/>
              </w:rPr>
              <w:t>”</w:t>
            </w:r>
            <w:r w:rsidRPr="00E65EBB">
              <w:rPr>
                <w:spacing w:val="-6"/>
                <w:sz w:val="20"/>
                <w:szCs w:val="20"/>
              </w:rPr>
              <w:t>、</w:t>
            </w:r>
            <w:r w:rsidRPr="00E65EBB">
              <w:rPr>
                <w:spacing w:val="-6"/>
                <w:sz w:val="20"/>
                <w:szCs w:val="20"/>
              </w:rPr>
              <w:t>“</w:t>
            </w:r>
            <w:r w:rsidRPr="00E65EBB">
              <w:rPr>
                <w:spacing w:val="-6"/>
                <w:sz w:val="20"/>
                <w:szCs w:val="20"/>
              </w:rPr>
              <w:t>全处理</w:t>
            </w:r>
            <w:r w:rsidRPr="00E65EBB">
              <w:rPr>
                <w:spacing w:val="-6"/>
                <w:sz w:val="20"/>
                <w:szCs w:val="20"/>
              </w:rPr>
              <w:t>”</w:t>
            </w:r>
            <w:r w:rsidRPr="00E65EBB">
              <w:rPr>
                <w:spacing w:val="-6"/>
                <w:sz w:val="20"/>
                <w:szCs w:val="20"/>
              </w:rPr>
              <w:t>和</w:t>
            </w:r>
            <w:r w:rsidRPr="00E65EBB">
              <w:rPr>
                <w:spacing w:val="-6"/>
                <w:sz w:val="20"/>
                <w:szCs w:val="20"/>
              </w:rPr>
              <w:t>“</w:t>
            </w:r>
            <w:r w:rsidRPr="00E65EBB">
              <w:rPr>
                <w:spacing w:val="-6"/>
                <w:sz w:val="20"/>
                <w:szCs w:val="20"/>
              </w:rPr>
              <w:t>全监管</w:t>
            </w:r>
            <w:r w:rsidRPr="00E65EBB">
              <w:rPr>
                <w:spacing w:val="-6"/>
                <w:sz w:val="20"/>
                <w:szCs w:val="20"/>
              </w:rPr>
              <w:t>”</w:t>
            </w:r>
            <w:r w:rsidRPr="00E65EBB">
              <w:rPr>
                <w:spacing w:val="-6"/>
                <w:sz w:val="20"/>
                <w:szCs w:val="20"/>
              </w:rPr>
              <w:t>，削减</w:t>
            </w:r>
            <w:r w:rsidRPr="00E65EBB">
              <w:rPr>
                <w:spacing w:val="-6"/>
                <w:sz w:val="20"/>
                <w:szCs w:val="20"/>
              </w:rPr>
              <w:t>VOCs</w:t>
            </w:r>
            <w:r w:rsidRPr="00E65EBB">
              <w:rPr>
                <w:spacing w:val="-6"/>
                <w:sz w:val="20"/>
                <w:szCs w:val="20"/>
              </w:rPr>
              <w:t>无组织排放。石化企业严格按照行业排放标准和《石化企业泄漏检测与修复工作指南》（环办〔</w:t>
            </w:r>
            <w:r w:rsidRPr="00E65EBB">
              <w:rPr>
                <w:spacing w:val="-6"/>
                <w:sz w:val="20"/>
                <w:szCs w:val="20"/>
              </w:rPr>
              <w:t>2015</w:t>
            </w:r>
            <w:r w:rsidRPr="00E65EBB">
              <w:rPr>
                <w:spacing w:val="-6"/>
                <w:sz w:val="20"/>
                <w:szCs w:val="20"/>
              </w:rPr>
              <w:t>〕</w:t>
            </w:r>
            <w:r w:rsidRPr="00E65EBB">
              <w:rPr>
                <w:spacing w:val="-6"/>
                <w:sz w:val="20"/>
                <w:szCs w:val="20"/>
              </w:rPr>
              <w:t>104</w:t>
            </w:r>
            <w:r w:rsidRPr="00E65EBB">
              <w:rPr>
                <w:spacing w:val="-6"/>
                <w:sz w:val="20"/>
                <w:szCs w:val="20"/>
              </w:rPr>
              <w:t>号）开展</w:t>
            </w:r>
            <w:r w:rsidRPr="00E65EBB">
              <w:rPr>
                <w:spacing w:val="-6"/>
                <w:sz w:val="20"/>
                <w:szCs w:val="20"/>
              </w:rPr>
              <w:t>LDAR</w:t>
            </w:r>
            <w:r w:rsidRPr="00E65EBB">
              <w:rPr>
                <w:spacing w:val="-6"/>
                <w:sz w:val="20"/>
                <w:szCs w:val="20"/>
              </w:rPr>
              <w:t>工作，企业较多的县（市、区）建立统一的</w:t>
            </w:r>
            <w:r w:rsidRPr="00E65EBB">
              <w:rPr>
                <w:spacing w:val="-6"/>
                <w:sz w:val="20"/>
                <w:szCs w:val="20"/>
              </w:rPr>
              <w:t>LDAR</w:t>
            </w:r>
            <w:r w:rsidRPr="00E65EBB">
              <w:rPr>
                <w:spacing w:val="-6"/>
                <w:sz w:val="20"/>
                <w:szCs w:val="20"/>
              </w:rPr>
              <w:t>监管平台。其他企业中有气态、液态</w:t>
            </w:r>
            <w:r w:rsidRPr="00E65EBB">
              <w:rPr>
                <w:spacing w:val="-6"/>
                <w:sz w:val="20"/>
                <w:szCs w:val="20"/>
              </w:rPr>
              <w:t>VOCs</w:t>
            </w:r>
            <w:r w:rsidRPr="00E65EBB">
              <w:rPr>
                <w:spacing w:val="-6"/>
                <w:sz w:val="20"/>
                <w:szCs w:val="20"/>
              </w:rPr>
              <w:t>物料的设备与管线组件，密封点大于等于</w:t>
            </w:r>
            <w:r w:rsidRPr="00E65EBB">
              <w:rPr>
                <w:spacing w:val="-6"/>
                <w:sz w:val="20"/>
                <w:szCs w:val="20"/>
              </w:rPr>
              <w:t>2000</w:t>
            </w:r>
            <w:r w:rsidRPr="00E65EBB">
              <w:rPr>
                <w:spacing w:val="-6"/>
                <w:sz w:val="20"/>
                <w:szCs w:val="20"/>
              </w:rPr>
              <w:t>个的，按照《挥发性有机物无组织排放控制标准》（</w:t>
            </w:r>
            <w:r w:rsidRPr="00E65EBB">
              <w:rPr>
                <w:spacing w:val="-6"/>
                <w:sz w:val="20"/>
                <w:szCs w:val="20"/>
              </w:rPr>
              <w:t>GB37822-2019</w:t>
            </w:r>
            <w:r w:rsidRPr="00E65EBB">
              <w:rPr>
                <w:spacing w:val="-6"/>
                <w:sz w:val="20"/>
                <w:szCs w:val="20"/>
              </w:rPr>
              <w:t>）要求全面梳理建立台账，开展</w:t>
            </w:r>
            <w:r w:rsidRPr="00E65EBB">
              <w:rPr>
                <w:spacing w:val="-6"/>
                <w:sz w:val="20"/>
                <w:szCs w:val="20"/>
              </w:rPr>
              <w:t>LDAR</w:t>
            </w:r>
            <w:r w:rsidRPr="00E65EBB">
              <w:rPr>
                <w:spacing w:val="-6"/>
                <w:sz w:val="20"/>
                <w:szCs w:val="20"/>
              </w:rPr>
              <w:t>工作。</w:t>
            </w:r>
          </w:p>
        </w:tc>
        <w:tc>
          <w:tcPr>
            <w:tcW w:w="172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z w:val="20"/>
                <w:szCs w:val="20"/>
              </w:rPr>
            </w:pPr>
            <w:r w:rsidRPr="00E65EBB">
              <w:rPr>
                <w:sz w:val="20"/>
                <w:szCs w:val="20"/>
              </w:rPr>
              <w:t>本项目</w:t>
            </w:r>
            <w:r w:rsidRPr="00E65EBB">
              <w:rPr>
                <w:rFonts w:hint="eastAsia"/>
                <w:sz w:val="20"/>
                <w:szCs w:val="20"/>
              </w:rPr>
              <w:t>甲酸废气初始排放速率较小，排放时间较短，且车间内涉及甲酸废气排放的加药平台较为分散，单次甲酸包装吨桶开盖产生的甲酸废气排放量较少，要求企业在甲酸存放、转运过程中保持包装密闭，加强甲酸存放仓库及生产车间通风。在此基础上少量甲酸废气全部以无组织形式在车间内排放，对周围环境影响较小</w:t>
            </w:r>
            <w:r w:rsidRPr="00E65EBB">
              <w:rPr>
                <w:sz w:val="20"/>
                <w:szCs w:val="20"/>
              </w:rPr>
              <w:t>。</w:t>
            </w:r>
          </w:p>
          <w:p w:rsidR="00487509" w:rsidRPr="00E65EBB" w:rsidRDefault="009563C3">
            <w:pPr>
              <w:adjustRightInd w:val="0"/>
              <w:snapToGrid w:val="0"/>
              <w:spacing w:line="240" w:lineRule="auto"/>
              <w:rPr>
                <w:sz w:val="20"/>
                <w:szCs w:val="20"/>
              </w:rPr>
            </w:pPr>
            <w:r w:rsidRPr="00E65EBB">
              <w:rPr>
                <w:rFonts w:hint="eastAsia"/>
                <w:sz w:val="20"/>
                <w:szCs w:val="20"/>
              </w:rPr>
              <w:t>企业现有项目封底、喷涂刷浆工序产生的非甲烷总烃废气经侧吸式集气罩进行收集，收集的废气通过“水帘</w:t>
            </w:r>
            <w:r w:rsidRPr="00E65EBB">
              <w:rPr>
                <w:rFonts w:hint="eastAsia"/>
                <w:sz w:val="20"/>
                <w:szCs w:val="20"/>
              </w:rPr>
              <w:t>+</w:t>
            </w:r>
            <w:r w:rsidRPr="00E65EBB">
              <w:rPr>
                <w:rFonts w:hint="eastAsia"/>
                <w:sz w:val="20"/>
                <w:szCs w:val="20"/>
              </w:rPr>
              <w:t>二级活性炭吸附”装置净化处理，尾气通过</w:t>
            </w:r>
            <w:r w:rsidRPr="00E65EBB">
              <w:rPr>
                <w:rFonts w:hint="eastAsia"/>
                <w:sz w:val="20"/>
                <w:szCs w:val="20"/>
              </w:rPr>
              <w:t>15</w:t>
            </w:r>
            <w:r w:rsidRPr="00E65EBB">
              <w:rPr>
                <w:rFonts w:hint="eastAsia"/>
                <w:sz w:val="20"/>
                <w:szCs w:val="20"/>
              </w:rPr>
              <w:t>米高以上排气筒高空排放</w:t>
            </w:r>
          </w:p>
        </w:tc>
        <w:tc>
          <w:tcPr>
            <w:tcW w:w="2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jc w:val="center"/>
              <w:rPr>
                <w:sz w:val="20"/>
                <w:szCs w:val="20"/>
                <w:lang w:bidi="en-US"/>
              </w:rPr>
            </w:pPr>
            <w:r w:rsidRPr="00E65EBB">
              <w:rPr>
                <w:sz w:val="20"/>
                <w:szCs w:val="20"/>
                <w:lang w:bidi="en-US"/>
              </w:rPr>
              <w:t>符合</w:t>
            </w:r>
          </w:p>
        </w:tc>
      </w:tr>
      <w:tr w:rsidR="00487509" w:rsidRPr="00E65EBB">
        <w:trPr>
          <w:jc w:val="center"/>
        </w:trPr>
        <w:tc>
          <w:tcPr>
            <w:tcW w:w="24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jc w:val="center"/>
              <w:rPr>
                <w:sz w:val="20"/>
                <w:szCs w:val="20"/>
              </w:rPr>
            </w:pPr>
            <w:r w:rsidRPr="00E65EBB">
              <w:rPr>
                <w:sz w:val="20"/>
                <w:szCs w:val="20"/>
              </w:rPr>
              <w:t>推进建设适宜高效治</w:t>
            </w:r>
            <w:r w:rsidRPr="00E65EBB">
              <w:rPr>
                <w:sz w:val="20"/>
                <w:szCs w:val="20"/>
              </w:rPr>
              <w:lastRenderedPageBreak/>
              <w:t>理设施</w:t>
            </w:r>
          </w:p>
        </w:tc>
        <w:tc>
          <w:tcPr>
            <w:tcW w:w="276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z w:val="20"/>
                <w:szCs w:val="20"/>
                <w:lang w:bidi="en-US"/>
              </w:rPr>
            </w:pPr>
            <w:r w:rsidRPr="00E65EBB">
              <w:rPr>
                <w:sz w:val="20"/>
                <w:szCs w:val="20"/>
              </w:rPr>
              <w:lastRenderedPageBreak/>
              <w:t>对涉</w:t>
            </w:r>
            <w:r w:rsidRPr="00E65EBB">
              <w:rPr>
                <w:sz w:val="20"/>
                <w:szCs w:val="20"/>
              </w:rPr>
              <w:t>VOCs</w:t>
            </w:r>
            <w:r w:rsidRPr="00E65EBB">
              <w:rPr>
                <w:sz w:val="20"/>
                <w:szCs w:val="20"/>
              </w:rPr>
              <w:t>企业治理设施使用情况进行摸底调查，结合行业治理水平，组织专家提供专业化技术支持，开展涉</w:t>
            </w:r>
            <w:r w:rsidRPr="00E65EBB">
              <w:rPr>
                <w:sz w:val="20"/>
                <w:szCs w:val="20"/>
              </w:rPr>
              <w:t>VOCs</w:t>
            </w:r>
            <w:r w:rsidRPr="00E65EBB">
              <w:rPr>
                <w:sz w:val="20"/>
                <w:szCs w:val="20"/>
              </w:rPr>
              <w:t>重点行业</w:t>
            </w:r>
            <w:r w:rsidRPr="00E65EBB">
              <w:rPr>
                <w:sz w:val="20"/>
                <w:szCs w:val="20"/>
              </w:rPr>
              <w:t>“</w:t>
            </w:r>
            <w:r w:rsidRPr="00E65EBB">
              <w:rPr>
                <w:sz w:val="20"/>
                <w:szCs w:val="20"/>
              </w:rPr>
              <w:t>一行一策</w:t>
            </w:r>
            <w:r w:rsidRPr="00E65EBB">
              <w:rPr>
                <w:sz w:val="20"/>
                <w:szCs w:val="20"/>
              </w:rPr>
              <w:t>”</w:t>
            </w:r>
            <w:r w:rsidRPr="00E65EBB">
              <w:rPr>
                <w:sz w:val="20"/>
                <w:szCs w:val="20"/>
              </w:rPr>
              <w:t>方案制定和涉</w:t>
            </w:r>
            <w:r w:rsidRPr="00E65EBB">
              <w:rPr>
                <w:sz w:val="20"/>
                <w:szCs w:val="20"/>
              </w:rPr>
              <w:t>VOCs</w:t>
            </w:r>
            <w:r w:rsidRPr="00E65EBB">
              <w:rPr>
                <w:sz w:val="20"/>
                <w:szCs w:val="20"/>
              </w:rPr>
              <w:t>重点企业</w:t>
            </w:r>
            <w:r w:rsidRPr="00E65EBB">
              <w:rPr>
                <w:sz w:val="20"/>
                <w:szCs w:val="20"/>
              </w:rPr>
              <w:t>“</w:t>
            </w:r>
            <w:r w:rsidRPr="00E65EBB">
              <w:rPr>
                <w:sz w:val="20"/>
                <w:szCs w:val="20"/>
              </w:rPr>
              <w:t>一企一策</w:t>
            </w:r>
            <w:r w:rsidRPr="00E65EBB">
              <w:rPr>
                <w:sz w:val="20"/>
                <w:szCs w:val="20"/>
              </w:rPr>
              <w:t>”</w:t>
            </w:r>
            <w:r w:rsidRPr="00E65EBB">
              <w:rPr>
                <w:sz w:val="20"/>
                <w:szCs w:val="20"/>
              </w:rPr>
              <w:t>管理。对浓度和形状差异较大的废气进行分类收集，结合实际选择合理高效的末</w:t>
            </w:r>
            <w:r w:rsidRPr="00E65EBB">
              <w:rPr>
                <w:sz w:val="20"/>
                <w:szCs w:val="20"/>
              </w:rPr>
              <w:lastRenderedPageBreak/>
              <w:t>端治理设施，低浓度、大风量废气，宜采用沸石转轮吸附、活性炭吸附、减风增浓等浓缩技术，提高</w:t>
            </w:r>
            <w:r w:rsidRPr="00E65EBB">
              <w:rPr>
                <w:sz w:val="20"/>
                <w:szCs w:val="20"/>
              </w:rPr>
              <w:t>VOCs</w:t>
            </w:r>
            <w:r w:rsidRPr="00E65EBB">
              <w:rPr>
                <w:sz w:val="20"/>
                <w:szCs w:val="20"/>
              </w:rPr>
              <w:t>浓度后净化处理；高浓度废气，优先进行溶剂回收，难以回收的，宜采用高温焚烧、催化燃烧等技术；现有采用光催化、光氧化、低温等离子、一次性活性炭吸附、喷淋及上述组合工艺等低效治理设施的企业，对达不到要求的</w:t>
            </w:r>
            <w:r w:rsidRPr="00E65EBB">
              <w:rPr>
                <w:sz w:val="20"/>
                <w:szCs w:val="20"/>
              </w:rPr>
              <w:t>VOCs</w:t>
            </w:r>
            <w:r w:rsidRPr="00E65EBB">
              <w:rPr>
                <w:sz w:val="20"/>
                <w:szCs w:val="20"/>
              </w:rPr>
              <w:t>治理设施进行更换或升级改造，确保实现达标排放。对一直采用低效治理设施的企业强化监管力度。采用活性炭吸附技术的，应定期更换活性炭，废旧活性炭应再生或处理处置。重点排污单位实行</w:t>
            </w:r>
            <w:r w:rsidRPr="00E65EBB">
              <w:rPr>
                <w:sz w:val="20"/>
                <w:szCs w:val="20"/>
              </w:rPr>
              <w:t>VOCs</w:t>
            </w:r>
            <w:r w:rsidRPr="00E65EBB">
              <w:rPr>
                <w:sz w:val="20"/>
                <w:szCs w:val="20"/>
              </w:rPr>
              <w:t>排放浓度与去除效率双控。</w:t>
            </w:r>
          </w:p>
        </w:tc>
        <w:tc>
          <w:tcPr>
            <w:tcW w:w="172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adjustRightInd w:val="0"/>
              <w:snapToGrid w:val="0"/>
              <w:spacing w:line="240" w:lineRule="auto"/>
              <w:rPr>
                <w:sz w:val="20"/>
                <w:szCs w:val="20"/>
              </w:rPr>
            </w:pPr>
            <w:r w:rsidRPr="00E65EBB">
              <w:rPr>
                <w:sz w:val="20"/>
                <w:szCs w:val="20"/>
                <w:lang w:bidi="en-US"/>
              </w:rPr>
              <w:lastRenderedPageBreak/>
              <w:t>本项目属于</w:t>
            </w:r>
            <w:r w:rsidRPr="00E65EBB">
              <w:rPr>
                <w:sz w:val="20"/>
                <w:szCs w:val="20"/>
              </w:rPr>
              <w:t>重点排污单位</w:t>
            </w:r>
            <w:r w:rsidRPr="00E65EBB">
              <w:rPr>
                <w:rFonts w:hint="eastAsia"/>
                <w:sz w:val="20"/>
                <w:szCs w:val="20"/>
              </w:rPr>
              <w:t>。</w:t>
            </w:r>
          </w:p>
          <w:p w:rsidR="00487509" w:rsidRPr="00E65EBB" w:rsidRDefault="009563C3">
            <w:pPr>
              <w:adjustRightInd w:val="0"/>
              <w:snapToGrid w:val="0"/>
              <w:spacing w:line="240" w:lineRule="auto"/>
              <w:rPr>
                <w:sz w:val="20"/>
                <w:szCs w:val="20"/>
              </w:rPr>
            </w:pPr>
            <w:r w:rsidRPr="00E65EBB">
              <w:rPr>
                <w:sz w:val="20"/>
                <w:szCs w:val="20"/>
              </w:rPr>
              <w:t>本项目生产过程</w:t>
            </w:r>
            <w:r w:rsidRPr="00E65EBB">
              <w:rPr>
                <w:rFonts w:hint="eastAsia"/>
                <w:sz w:val="20"/>
                <w:szCs w:val="20"/>
              </w:rPr>
              <w:t>甲酸废气产生量较少，要求企业在甲酸存放、转运过程中保持包装密闭，加强甲酸存放仓</w:t>
            </w:r>
            <w:r w:rsidRPr="00E65EBB">
              <w:rPr>
                <w:rFonts w:hint="eastAsia"/>
                <w:sz w:val="20"/>
                <w:szCs w:val="20"/>
              </w:rPr>
              <w:lastRenderedPageBreak/>
              <w:t>库及生产车间通风。在此基础上少量甲酸废气全部以无组织形式在车间内排放，对周围环境影响较小。</w:t>
            </w:r>
          </w:p>
          <w:p w:rsidR="00487509" w:rsidRPr="00E65EBB" w:rsidRDefault="009563C3">
            <w:pPr>
              <w:adjustRightInd w:val="0"/>
              <w:snapToGrid w:val="0"/>
              <w:spacing w:line="240" w:lineRule="auto"/>
              <w:rPr>
                <w:sz w:val="20"/>
                <w:szCs w:val="20"/>
                <w:lang w:bidi="en-US"/>
              </w:rPr>
            </w:pPr>
            <w:r w:rsidRPr="00E65EBB">
              <w:rPr>
                <w:rFonts w:hint="eastAsia"/>
                <w:sz w:val="20"/>
                <w:szCs w:val="20"/>
              </w:rPr>
              <w:t>企业现有项目封底、喷涂刷浆工序产生的非甲烷总烃废气经侧吸式集气罩进行收集，收集的废气通过“水帘</w:t>
            </w:r>
            <w:r w:rsidRPr="00E65EBB">
              <w:rPr>
                <w:rFonts w:hint="eastAsia"/>
                <w:sz w:val="20"/>
                <w:szCs w:val="20"/>
              </w:rPr>
              <w:t>+</w:t>
            </w:r>
            <w:r w:rsidRPr="00E65EBB">
              <w:rPr>
                <w:rFonts w:hint="eastAsia"/>
                <w:sz w:val="20"/>
                <w:szCs w:val="20"/>
              </w:rPr>
              <w:t>二级活性炭吸附”装置净化处理，尾气通过</w:t>
            </w:r>
            <w:r w:rsidRPr="00E65EBB">
              <w:rPr>
                <w:rFonts w:hint="eastAsia"/>
                <w:sz w:val="20"/>
                <w:szCs w:val="20"/>
              </w:rPr>
              <w:t>15</w:t>
            </w:r>
            <w:r w:rsidRPr="00E65EBB">
              <w:rPr>
                <w:rFonts w:hint="eastAsia"/>
                <w:sz w:val="20"/>
                <w:szCs w:val="20"/>
              </w:rPr>
              <w:t>米高以上排气筒高空排放</w:t>
            </w:r>
            <w:r w:rsidRPr="00E65EBB">
              <w:rPr>
                <w:sz w:val="20"/>
                <w:szCs w:val="20"/>
              </w:rPr>
              <w:t>，</w:t>
            </w:r>
            <w:r w:rsidRPr="00E65EBB">
              <w:rPr>
                <w:rFonts w:hint="eastAsia"/>
                <w:sz w:val="20"/>
                <w:szCs w:val="20"/>
              </w:rPr>
              <w:t>活性炭定期更换，产生的</w:t>
            </w:r>
            <w:r w:rsidRPr="00E65EBB">
              <w:rPr>
                <w:sz w:val="20"/>
                <w:szCs w:val="20"/>
              </w:rPr>
              <w:t>废活性炭</w:t>
            </w:r>
            <w:r w:rsidRPr="00E65EBB">
              <w:rPr>
                <w:rFonts w:hint="eastAsia"/>
                <w:sz w:val="20"/>
                <w:szCs w:val="20"/>
              </w:rPr>
              <w:t>在危废仓库暂存，</w:t>
            </w:r>
            <w:r w:rsidRPr="00E65EBB">
              <w:rPr>
                <w:sz w:val="20"/>
                <w:szCs w:val="20"/>
              </w:rPr>
              <w:t>委托有资质的危废单位进行安全处置。</w:t>
            </w:r>
          </w:p>
        </w:tc>
        <w:tc>
          <w:tcPr>
            <w:tcW w:w="264"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487509" w:rsidRPr="00E65EBB" w:rsidRDefault="009563C3">
            <w:pPr>
              <w:widowControl/>
              <w:snapToGrid w:val="0"/>
              <w:spacing w:line="240" w:lineRule="auto"/>
              <w:jc w:val="center"/>
              <w:rPr>
                <w:sz w:val="20"/>
                <w:szCs w:val="20"/>
                <w:lang w:bidi="en-US"/>
              </w:rPr>
            </w:pPr>
            <w:r w:rsidRPr="00E65EBB">
              <w:rPr>
                <w:sz w:val="20"/>
                <w:szCs w:val="20"/>
                <w:lang w:bidi="en-US"/>
              </w:rPr>
              <w:lastRenderedPageBreak/>
              <w:t>符合</w:t>
            </w:r>
          </w:p>
        </w:tc>
      </w:tr>
    </w:tbl>
    <w:p w:rsidR="00487509" w:rsidRPr="00E65EBB" w:rsidRDefault="009563C3">
      <w:pPr>
        <w:pStyle w:val="a3"/>
        <w:spacing w:beforeLines="50" w:before="120"/>
        <w:ind w:firstLine="482"/>
        <w:rPr>
          <w:b/>
        </w:rPr>
      </w:pPr>
      <w:r w:rsidRPr="00E65EBB">
        <w:rPr>
          <w:rFonts w:hint="eastAsia"/>
          <w:b/>
        </w:rPr>
        <w:lastRenderedPageBreak/>
        <w:t>4</w:t>
      </w:r>
      <w:r w:rsidRPr="00E65EBB">
        <w:rPr>
          <w:rFonts w:hint="eastAsia"/>
          <w:b/>
        </w:rPr>
        <w:t>、《浙江省“十四五”挥发性有机物综合治理方案》符合性分析</w:t>
      </w:r>
    </w:p>
    <w:p w:rsidR="00487509" w:rsidRPr="00E65EBB" w:rsidRDefault="009563C3">
      <w:pPr>
        <w:pStyle w:val="a3"/>
        <w:ind w:firstLine="480"/>
      </w:pPr>
      <w:r w:rsidRPr="00E65EBB">
        <w:rPr>
          <w:rFonts w:hint="eastAsia"/>
        </w:rPr>
        <w:t>根据《关于印发</w:t>
      </w:r>
      <w:r w:rsidRPr="00E65EBB">
        <w:rPr>
          <w:rFonts w:hint="eastAsia"/>
        </w:rPr>
        <w:t>&lt;</w:t>
      </w:r>
      <w:r w:rsidRPr="00E65EBB">
        <w:rPr>
          <w:rFonts w:hint="eastAsia"/>
        </w:rPr>
        <w:t>浙江省“十四五”挥发性有机物综合治理方案</w:t>
      </w:r>
      <w:r w:rsidRPr="00E65EBB">
        <w:rPr>
          <w:rFonts w:hint="eastAsia"/>
        </w:rPr>
        <w:t>&gt;</w:t>
      </w:r>
      <w:r w:rsidRPr="00E65EBB">
        <w:rPr>
          <w:rFonts w:hint="eastAsia"/>
        </w:rPr>
        <w:t>的通知》（浙环发</w:t>
      </w:r>
      <w:r w:rsidRPr="00E65EBB">
        <w:rPr>
          <w:rFonts w:hint="eastAsia"/>
        </w:rPr>
        <w:t>[2021]10</w:t>
      </w:r>
      <w:r w:rsidRPr="00E65EBB">
        <w:rPr>
          <w:rFonts w:hint="eastAsia"/>
        </w:rPr>
        <w:t>号），本评价节选《浙江省“十四五”挥发性有机物综合治理方案》中与本项目有关内容进行对照，本项目实施情况符合综合治理方案相关要求，具体见表</w:t>
      </w:r>
      <w:r w:rsidRPr="00E65EBB">
        <w:rPr>
          <w:rFonts w:hint="eastAsia"/>
        </w:rPr>
        <w:t>4</w:t>
      </w:r>
      <w:r w:rsidRPr="00E65EBB">
        <w:t>.8-6</w:t>
      </w:r>
      <w:r w:rsidRPr="00E65EBB">
        <w:rPr>
          <w:rFonts w:hint="eastAsia"/>
        </w:rPr>
        <w:t>。</w:t>
      </w:r>
      <w:r w:rsidRPr="00E65EBB">
        <w:t xml:space="preserve"> </w:t>
      </w:r>
    </w:p>
    <w:p w:rsidR="00487509" w:rsidRPr="00E65EBB" w:rsidRDefault="009563C3">
      <w:pPr>
        <w:pStyle w:val="aff3"/>
        <w:spacing w:before="48" w:after="24"/>
        <w:rPr>
          <w:snapToGrid w:val="0"/>
        </w:rPr>
      </w:pPr>
      <w:r w:rsidRPr="00E65EBB">
        <w:rPr>
          <w:rFonts w:hint="eastAsia"/>
          <w:snapToGrid w:val="0"/>
        </w:rPr>
        <w:t>表</w:t>
      </w:r>
      <w:r w:rsidRPr="00E65EBB">
        <w:rPr>
          <w:snapToGrid w:val="0"/>
        </w:rPr>
        <w:t xml:space="preserve">4.8-6 </w:t>
      </w:r>
      <w:r w:rsidRPr="00E65EBB">
        <w:rPr>
          <w:rFonts w:hint="eastAsia"/>
          <w:snapToGrid w:val="0"/>
        </w:rPr>
        <w:t xml:space="preserve"> </w:t>
      </w:r>
      <w:r w:rsidRPr="00E65EBB">
        <w:rPr>
          <w:rFonts w:hint="eastAsia"/>
          <w:snapToGrid w:val="0"/>
        </w:rPr>
        <w:t>与《浙江省“十四五”挥发性有机物综合治理方案》符合性分析</w:t>
      </w:r>
    </w:p>
    <w:tbl>
      <w:tblPr>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9"/>
        <w:gridCol w:w="7034"/>
        <w:gridCol w:w="5273"/>
        <w:gridCol w:w="709"/>
      </w:tblGrid>
      <w:tr w:rsidR="00E65EBB" w:rsidRPr="00E65EBB" w:rsidTr="00E65EBB">
        <w:trPr>
          <w:trHeight w:val="340"/>
        </w:trPr>
        <w:tc>
          <w:tcPr>
            <w:tcW w:w="7763" w:type="dxa"/>
            <w:gridSpan w:val="2"/>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hint="eastAsia"/>
                <w:b/>
                <w:kern w:val="0"/>
                <w:sz w:val="21"/>
                <w:szCs w:val="20"/>
              </w:rPr>
              <w:t>主要任务</w:t>
            </w:r>
          </w:p>
        </w:tc>
        <w:tc>
          <w:tcPr>
            <w:tcW w:w="5273" w:type="dxa"/>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hint="eastAsia"/>
                <w:b/>
                <w:kern w:val="0"/>
                <w:sz w:val="21"/>
                <w:szCs w:val="20"/>
              </w:rPr>
              <w:t>项目情况</w:t>
            </w:r>
          </w:p>
        </w:tc>
        <w:tc>
          <w:tcPr>
            <w:tcW w:w="709" w:type="dxa"/>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hint="eastAsia"/>
                <w:b/>
                <w:kern w:val="0"/>
                <w:sz w:val="21"/>
                <w:szCs w:val="20"/>
              </w:rPr>
              <w:t>是否符合</w:t>
            </w:r>
          </w:p>
        </w:tc>
      </w:tr>
      <w:tr w:rsidR="00E65EBB" w:rsidRPr="00E65EBB" w:rsidTr="00E65EBB">
        <w:trPr>
          <w:trHeight w:val="340"/>
        </w:trPr>
        <w:tc>
          <w:tcPr>
            <w:tcW w:w="729" w:type="dxa"/>
            <w:vMerge w:val="restar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推动产业结构调整，助力绿色发展</w:t>
            </w: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优化产业结构。引导石化、化工、工业涂装、包装印刷、合成革、化纤、纺织印染等重点行业合理布局，限制高</w:t>
            </w:r>
            <w:r w:rsidRPr="00E65EBB">
              <w:rPr>
                <w:rFonts w:cs="Calibri" w:hint="eastAsia"/>
                <w:kern w:val="0"/>
                <w:sz w:val="21"/>
                <w:szCs w:val="20"/>
              </w:rPr>
              <w:t>VOCs</w:t>
            </w:r>
            <w:r w:rsidRPr="00E65EBB">
              <w:rPr>
                <w:rFonts w:cs="Calibri" w:hint="eastAsia"/>
                <w:kern w:val="0"/>
                <w:sz w:val="21"/>
                <w:szCs w:val="20"/>
              </w:rPr>
              <w:t>排放化工类建设项目，禁止建设生产和使用</w:t>
            </w:r>
            <w:r w:rsidRPr="00E65EBB">
              <w:rPr>
                <w:rFonts w:cs="Calibri" w:hint="eastAsia"/>
                <w:kern w:val="0"/>
                <w:sz w:val="21"/>
                <w:szCs w:val="20"/>
              </w:rPr>
              <w:t>VOCs</w:t>
            </w:r>
            <w:r w:rsidRPr="00E65EBB">
              <w:rPr>
                <w:rFonts w:cs="Calibri" w:hint="eastAsia"/>
                <w:kern w:val="0"/>
                <w:sz w:val="21"/>
                <w:szCs w:val="20"/>
              </w:rPr>
              <w:t>含量限值不符合国家标准的涂料、油墨、胶粘剂、清洗剂等项目。贯彻落实《产业结构调整指导目录》、《国家鼓励的有毒有害原料（产品）替代品目录》，依法依规淘汰涉</w:t>
            </w:r>
            <w:r w:rsidRPr="00E65EBB">
              <w:rPr>
                <w:rFonts w:cs="Calibri" w:hint="eastAsia"/>
                <w:kern w:val="0"/>
                <w:sz w:val="21"/>
                <w:szCs w:val="20"/>
              </w:rPr>
              <w:t>VOCs</w:t>
            </w:r>
            <w:r w:rsidRPr="00E65EBB">
              <w:rPr>
                <w:rFonts w:cs="Calibri" w:hint="eastAsia"/>
                <w:kern w:val="0"/>
                <w:sz w:val="21"/>
                <w:szCs w:val="20"/>
              </w:rPr>
              <w:t>排放工艺和装备，加大引导退出限制类工艺和装备力度，从源头减少涉</w:t>
            </w:r>
            <w:r w:rsidRPr="00E65EBB">
              <w:rPr>
                <w:rFonts w:cs="Calibri" w:hint="eastAsia"/>
                <w:kern w:val="0"/>
                <w:sz w:val="21"/>
                <w:szCs w:val="20"/>
              </w:rPr>
              <w:t>VOCs</w:t>
            </w:r>
            <w:r w:rsidRPr="00E65EBB">
              <w:rPr>
                <w:rFonts w:cs="Calibri" w:hint="eastAsia"/>
                <w:kern w:val="0"/>
                <w:sz w:val="21"/>
                <w:szCs w:val="20"/>
              </w:rPr>
              <w:t>污染物产生。</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本项目不属于《产业结构调整指导目录（</w:t>
            </w:r>
            <w:r w:rsidRPr="00E65EBB">
              <w:rPr>
                <w:rFonts w:cs="Calibri"/>
                <w:kern w:val="0"/>
                <w:sz w:val="21"/>
                <w:szCs w:val="20"/>
              </w:rPr>
              <w:t>2019</w:t>
            </w:r>
            <w:r w:rsidRPr="00E65EBB">
              <w:rPr>
                <w:rFonts w:cs="Calibri" w:hint="eastAsia"/>
                <w:kern w:val="0"/>
                <w:sz w:val="21"/>
                <w:szCs w:val="20"/>
              </w:rPr>
              <w:t>年本）》（</w:t>
            </w:r>
            <w:r w:rsidRPr="00E65EBB">
              <w:rPr>
                <w:rFonts w:cs="Calibri" w:hint="eastAsia"/>
                <w:kern w:val="0"/>
                <w:sz w:val="21"/>
                <w:szCs w:val="20"/>
              </w:rPr>
              <w:t>2</w:t>
            </w:r>
            <w:r w:rsidRPr="00E65EBB">
              <w:rPr>
                <w:rFonts w:cs="Calibri"/>
                <w:kern w:val="0"/>
                <w:sz w:val="21"/>
                <w:szCs w:val="20"/>
              </w:rPr>
              <w:t>021</w:t>
            </w:r>
            <w:r w:rsidRPr="00E65EBB">
              <w:rPr>
                <w:rFonts w:cs="Calibri" w:hint="eastAsia"/>
                <w:kern w:val="0"/>
                <w:sz w:val="21"/>
                <w:szCs w:val="20"/>
              </w:rPr>
              <w:t>年修改）中限制类、淘汰类项目，符合产业准入条件。本项目产生的</w:t>
            </w:r>
            <w:r w:rsidRPr="00E65EBB">
              <w:rPr>
                <w:rFonts w:cs="Calibri" w:hint="eastAsia"/>
                <w:kern w:val="0"/>
                <w:sz w:val="21"/>
                <w:szCs w:val="20"/>
              </w:rPr>
              <w:t>VOCs</w:t>
            </w:r>
            <w:r w:rsidRPr="00E65EBB">
              <w:rPr>
                <w:rFonts w:cs="Calibri" w:hint="eastAsia"/>
                <w:kern w:val="0"/>
                <w:sz w:val="21"/>
                <w:szCs w:val="20"/>
              </w:rPr>
              <w:t>污染物仅少量甲酸废气，在严格落实废气治理措施的基础上对周围环境影响较小。企业现有项目涂料全部为水性涂料。</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严格环境准入。严格执行“三线一单”为核心的生态环境分区管控体系，制（修）订纺织印染（数码喷印）等行业绿色准入指导意见。严格执行建设项目新增</w:t>
            </w:r>
            <w:r w:rsidRPr="00E65EBB">
              <w:rPr>
                <w:rFonts w:cs="Calibri" w:hint="eastAsia"/>
                <w:kern w:val="0"/>
                <w:sz w:val="21"/>
                <w:szCs w:val="20"/>
              </w:rPr>
              <w:t>VOCs</w:t>
            </w:r>
            <w:r w:rsidRPr="00E65EBB">
              <w:rPr>
                <w:rFonts w:cs="Calibri" w:hint="eastAsia"/>
                <w:kern w:val="0"/>
                <w:sz w:val="21"/>
                <w:szCs w:val="20"/>
              </w:rPr>
              <w:t>排放量区域削减替代规定，削减措施原则上应优先来源于纳入排污许可管理的排污单位采取的治理措施，并与建设项目位于同一设区市。上一年度环境空气质量达标的区域，对石化等行业的建设项目</w:t>
            </w:r>
            <w:r w:rsidRPr="00E65EBB">
              <w:rPr>
                <w:rFonts w:cs="Calibri" w:hint="eastAsia"/>
                <w:kern w:val="0"/>
                <w:sz w:val="21"/>
                <w:szCs w:val="20"/>
              </w:rPr>
              <w:t>VOCs</w:t>
            </w:r>
            <w:r w:rsidRPr="00E65EBB">
              <w:rPr>
                <w:rFonts w:cs="Calibri" w:hint="eastAsia"/>
                <w:kern w:val="0"/>
                <w:sz w:val="21"/>
                <w:szCs w:val="20"/>
              </w:rPr>
              <w:t>排放量实行等量削减；上一年度环境空气质量不达标的区域，对石化等行业的建设项目</w:t>
            </w:r>
            <w:r w:rsidRPr="00E65EBB">
              <w:rPr>
                <w:rFonts w:cs="Calibri" w:hint="eastAsia"/>
                <w:kern w:val="0"/>
                <w:sz w:val="21"/>
                <w:szCs w:val="20"/>
              </w:rPr>
              <w:t>VOCs</w:t>
            </w:r>
            <w:r w:rsidRPr="00E65EBB">
              <w:rPr>
                <w:rFonts w:cs="Calibri" w:hint="eastAsia"/>
                <w:kern w:val="0"/>
                <w:sz w:val="21"/>
                <w:szCs w:val="20"/>
              </w:rPr>
              <w:t>排放量实行</w:t>
            </w:r>
            <w:r w:rsidRPr="00E65EBB">
              <w:rPr>
                <w:rFonts w:cs="Calibri" w:hint="eastAsia"/>
                <w:kern w:val="0"/>
                <w:sz w:val="21"/>
                <w:szCs w:val="20"/>
              </w:rPr>
              <w:t>2</w:t>
            </w:r>
            <w:r w:rsidRPr="00E65EBB">
              <w:rPr>
                <w:rFonts w:cs="Calibri" w:hint="eastAsia"/>
                <w:kern w:val="0"/>
                <w:sz w:val="21"/>
                <w:szCs w:val="20"/>
              </w:rPr>
              <w:t>倍量削减，直至达标后的下一年再恢复等量削减。</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本项目位于桐乡市高桥街道产业集聚重点管控单元（</w:t>
            </w:r>
            <w:r w:rsidRPr="00E65EBB">
              <w:rPr>
                <w:rFonts w:cs="Calibri" w:hint="eastAsia"/>
                <w:kern w:val="0"/>
                <w:sz w:val="21"/>
                <w:szCs w:val="20"/>
              </w:rPr>
              <w:t>ZH33048320004</w:t>
            </w:r>
            <w:r w:rsidRPr="00E65EBB">
              <w:rPr>
                <w:rFonts w:cs="Calibri" w:hint="eastAsia"/>
                <w:kern w:val="0"/>
                <w:sz w:val="21"/>
                <w:szCs w:val="20"/>
              </w:rPr>
              <w:t>），属于产业集聚重点管控单元。本项目建设符合生态保护红线要求、环境质量底线要求、资源利用上线要求，符合环境管控单元生态环境准入清单。本项目严格执行总量控制要求，污染物合计排放量仍在原有总量控制指标范围内，无需进行区域替代削减。</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restar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大力</w:t>
            </w:r>
            <w:r w:rsidRPr="00E65EBB">
              <w:rPr>
                <w:rFonts w:cs="Calibri" w:hint="eastAsia"/>
                <w:kern w:val="0"/>
                <w:sz w:val="21"/>
                <w:szCs w:val="20"/>
              </w:rPr>
              <w:lastRenderedPageBreak/>
              <w:t>推进绿色生产，强化源头控制</w:t>
            </w: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lastRenderedPageBreak/>
              <w:t>全面提升生产工艺绿色化水平。石化、化工等行业应采用原辅材料利用率</w:t>
            </w:r>
            <w:r w:rsidRPr="00E65EBB">
              <w:rPr>
                <w:rFonts w:cs="Calibri" w:hint="eastAsia"/>
                <w:kern w:val="0"/>
                <w:sz w:val="21"/>
                <w:szCs w:val="20"/>
              </w:rPr>
              <w:lastRenderedPageBreak/>
              <w:t>高、废弃物产生量少的生产工艺，提升生产装备水平，采用密闭化、连续化、自动化、管道化等生产技术，鼓励工艺装置采取重力流布置，推广采用油品在线调和技术、密闭式循环水冷却系统等。工业涂装行业重点推进使用紧凑式涂装工艺，推广采用辊涂、静电喷涂、高压无气喷涂、空气辅助无气喷涂、热喷涂、超临界二氧化碳喷涂等技术，鼓励企业采用自动化、智能化喷涂设备替代人工喷涂，减少使用空气喷涂技术。包装印刷行业推广使用无溶剂复合、共挤出复合技术，鼓励采用水性凹印、醇水凹印、辐射固化凹印、柔版印刷、无水胶印等印刷工艺。鼓励生产工艺装备落后、在既有基础上整改困难的企业推倒重建，从车间布局、工艺装备等方面全面提升治理水平。</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lastRenderedPageBreak/>
              <w:t>本项目主要从事牛皮沙发革的生产，属于</w:t>
            </w:r>
            <w:r w:rsidRPr="00E65EBB">
              <w:rPr>
                <w:rFonts w:cs="Calibri" w:hint="eastAsia"/>
                <w:kern w:val="0"/>
                <w:sz w:val="21"/>
                <w:szCs w:val="20"/>
                <w:lang w:bidi="ar"/>
              </w:rPr>
              <w:t>“</w:t>
            </w:r>
            <w:r w:rsidRPr="00E65EBB">
              <w:rPr>
                <w:rFonts w:cs="Calibri" w:hint="eastAsia"/>
                <w:kern w:val="0"/>
                <w:sz w:val="21"/>
                <w:szCs w:val="20"/>
                <w:lang w:bidi="ar"/>
              </w:rPr>
              <w:t xml:space="preserve">C1910 </w:t>
            </w:r>
            <w:r w:rsidRPr="00E65EBB">
              <w:rPr>
                <w:rFonts w:cs="Calibri" w:hint="eastAsia"/>
                <w:kern w:val="0"/>
                <w:sz w:val="21"/>
                <w:szCs w:val="20"/>
                <w:lang w:bidi="ar"/>
              </w:rPr>
              <w:t>皮革</w:t>
            </w:r>
            <w:r w:rsidRPr="00E65EBB">
              <w:rPr>
                <w:rFonts w:cs="Calibri" w:hint="eastAsia"/>
                <w:kern w:val="0"/>
                <w:sz w:val="21"/>
                <w:szCs w:val="20"/>
                <w:lang w:bidi="ar"/>
              </w:rPr>
              <w:lastRenderedPageBreak/>
              <w:t>鞣制加工”，</w:t>
            </w:r>
            <w:r w:rsidRPr="00E65EBB">
              <w:rPr>
                <w:rFonts w:cs="Calibri" w:hint="eastAsia"/>
                <w:kern w:val="0"/>
                <w:sz w:val="21"/>
                <w:szCs w:val="20"/>
              </w:rPr>
              <w:t>本项目生产装备水平较高，采用连续化、自动化生产技术。</w:t>
            </w:r>
          </w:p>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企业现有项目封底、喷涂刷浆工序使用辊涂、高压无气喷涂技术。</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lastRenderedPageBreak/>
              <w:t>符合</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全面推行工业涂装企业使用低</w:t>
            </w:r>
            <w:r w:rsidRPr="00E65EBB">
              <w:rPr>
                <w:rFonts w:cs="Calibri" w:hint="eastAsia"/>
                <w:kern w:val="0"/>
                <w:sz w:val="21"/>
                <w:szCs w:val="20"/>
              </w:rPr>
              <w:t>VOCs</w:t>
            </w:r>
            <w:r w:rsidRPr="00E65EBB">
              <w:rPr>
                <w:rFonts w:cs="Calibri" w:hint="eastAsia"/>
                <w:kern w:val="0"/>
                <w:sz w:val="21"/>
                <w:szCs w:val="20"/>
              </w:rPr>
              <w:t>含量原辅材料。严格执行《大气污染防治法》第四十六条规定，选用粉末涂料、水性涂料、无溶剂涂料、辐射固化涂料等环境友好型涂料和符合要求的（高固体分）溶剂型涂料。工业涂装企业所使用的水性涂料、溶剂型涂料、无溶剂涂料、辐射固化涂料应符合《低挥发性有机化合物含量涂料产品技术要求》规定的</w:t>
            </w:r>
            <w:r w:rsidRPr="00E65EBB">
              <w:rPr>
                <w:rFonts w:cs="Calibri" w:hint="eastAsia"/>
                <w:kern w:val="0"/>
                <w:sz w:val="21"/>
                <w:szCs w:val="20"/>
              </w:rPr>
              <w:t>VOCs</w:t>
            </w:r>
            <w:r w:rsidRPr="00E65EBB">
              <w:rPr>
                <w:rFonts w:cs="Calibri" w:hint="eastAsia"/>
                <w:kern w:val="0"/>
                <w:sz w:val="21"/>
                <w:szCs w:val="20"/>
              </w:rPr>
              <w:t>含量限值要求，并建立台账，记录原辅材料的使用量、废弃量、去向以及</w:t>
            </w:r>
            <w:r w:rsidRPr="00E65EBB">
              <w:rPr>
                <w:rFonts w:cs="Calibri" w:hint="eastAsia"/>
                <w:kern w:val="0"/>
                <w:sz w:val="21"/>
                <w:szCs w:val="20"/>
              </w:rPr>
              <w:t>VOCs</w:t>
            </w:r>
            <w:r w:rsidRPr="00E65EBB">
              <w:rPr>
                <w:rFonts w:cs="Calibri" w:hint="eastAsia"/>
                <w:kern w:val="0"/>
                <w:sz w:val="21"/>
                <w:szCs w:val="20"/>
              </w:rPr>
              <w:t>含量。</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本项目不涉及工业涂装工序，企业现有项目全部使用水性涂料，符合</w:t>
            </w:r>
            <w:r w:rsidRPr="00E65EBB">
              <w:rPr>
                <w:rFonts w:cs="Calibri" w:hint="eastAsia"/>
                <w:kern w:val="0"/>
                <w:sz w:val="21"/>
                <w:szCs w:val="20"/>
              </w:rPr>
              <w:t>GB/T38597-2020</w:t>
            </w:r>
            <w:r w:rsidRPr="00E65EBB">
              <w:rPr>
                <w:rFonts w:cs="Calibri" w:hint="eastAsia"/>
                <w:kern w:val="0"/>
                <w:sz w:val="21"/>
                <w:szCs w:val="20"/>
              </w:rPr>
              <w:t>《低挥发性有机化合物含量涂料产品技术要求》规定的</w:t>
            </w:r>
            <w:r w:rsidRPr="00E65EBB">
              <w:rPr>
                <w:rFonts w:cs="Calibri" w:hint="eastAsia"/>
                <w:kern w:val="0"/>
                <w:sz w:val="21"/>
                <w:szCs w:val="20"/>
              </w:rPr>
              <w:t>VOCs</w:t>
            </w:r>
            <w:r w:rsidRPr="00E65EBB">
              <w:rPr>
                <w:rFonts w:cs="Calibri" w:hint="eastAsia"/>
                <w:kern w:val="0"/>
                <w:sz w:val="21"/>
                <w:szCs w:val="20"/>
              </w:rPr>
              <w:t>含量限值要求。</w:t>
            </w:r>
          </w:p>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企业已建立相关台账制度，台账记录保留</w:t>
            </w:r>
            <w:r w:rsidRPr="00E65EBB">
              <w:rPr>
                <w:rFonts w:cs="Calibri" w:hint="eastAsia"/>
                <w:kern w:val="0"/>
                <w:sz w:val="21"/>
                <w:szCs w:val="20"/>
              </w:rPr>
              <w:t>5</w:t>
            </w:r>
            <w:r w:rsidRPr="00E65EBB">
              <w:rPr>
                <w:rFonts w:cs="Calibri" w:hint="eastAsia"/>
                <w:kern w:val="0"/>
                <w:sz w:val="21"/>
                <w:szCs w:val="20"/>
              </w:rPr>
              <w:t>年。</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不作分析</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大力推进低</w:t>
            </w:r>
            <w:r w:rsidRPr="00E65EBB">
              <w:rPr>
                <w:rFonts w:cs="Calibri" w:hint="eastAsia"/>
                <w:kern w:val="0"/>
                <w:sz w:val="21"/>
                <w:szCs w:val="20"/>
              </w:rPr>
              <w:t>VOCs</w:t>
            </w:r>
            <w:r w:rsidRPr="00E65EBB">
              <w:rPr>
                <w:rFonts w:cs="Calibri" w:hint="eastAsia"/>
                <w:kern w:val="0"/>
                <w:sz w:val="21"/>
                <w:szCs w:val="20"/>
              </w:rPr>
              <w:t>含量原辅材料的源头替代。全面排查使用溶剂型工业涂料、油墨、胶粘剂、清洗剂等原辅材料的企业，各地应结合本地产业特点和本方案指导目录，制定低</w:t>
            </w:r>
            <w:r w:rsidRPr="00E65EBB">
              <w:rPr>
                <w:rFonts w:cs="Calibri" w:hint="eastAsia"/>
                <w:kern w:val="0"/>
                <w:sz w:val="21"/>
                <w:szCs w:val="20"/>
              </w:rPr>
              <w:t>VOCs</w:t>
            </w:r>
            <w:r w:rsidRPr="00E65EBB">
              <w:rPr>
                <w:rFonts w:cs="Calibri" w:hint="eastAsia"/>
                <w:kern w:val="0"/>
                <w:sz w:val="21"/>
                <w:szCs w:val="20"/>
              </w:rPr>
              <w:t>含量原辅材料源头替代实施计划，明确分行业源头替代时间表，按照“可替尽替、应代尽代”的原则，实施一批替代溶剂型原辅材料的项目。加快低</w:t>
            </w:r>
            <w:r w:rsidRPr="00E65EBB">
              <w:rPr>
                <w:rFonts w:cs="Calibri" w:hint="eastAsia"/>
                <w:kern w:val="0"/>
                <w:sz w:val="21"/>
                <w:szCs w:val="20"/>
              </w:rPr>
              <w:t>VOCs</w:t>
            </w:r>
            <w:r w:rsidRPr="00E65EBB">
              <w:rPr>
                <w:rFonts w:cs="Calibri" w:hint="eastAsia"/>
                <w:kern w:val="0"/>
                <w:sz w:val="21"/>
                <w:szCs w:val="20"/>
              </w:rPr>
              <w:t>含量原辅材料研发、生产和应用，在更多技术成熟领域逐渐推广使用低</w:t>
            </w:r>
            <w:r w:rsidRPr="00E65EBB">
              <w:rPr>
                <w:rFonts w:cs="Calibri" w:hint="eastAsia"/>
                <w:kern w:val="0"/>
                <w:sz w:val="21"/>
                <w:szCs w:val="20"/>
              </w:rPr>
              <w:t>VOCs</w:t>
            </w:r>
            <w:r w:rsidRPr="00E65EBB">
              <w:rPr>
                <w:rFonts w:cs="Calibri" w:hint="eastAsia"/>
                <w:kern w:val="0"/>
                <w:sz w:val="21"/>
                <w:szCs w:val="20"/>
              </w:rPr>
              <w:t>含量原辅材料，到</w:t>
            </w:r>
            <w:r w:rsidRPr="00E65EBB">
              <w:rPr>
                <w:rFonts w:cs="Calibri" w:hint="eastAsia"/>
                <w:kern w:val="0"/>
                <w:sz w:val="21"/>
                <w:szCs w:val="20"/>
              </w:rPr>
              <w:t>2025</w:t>
            </w:r>
            <w:r w:rsidRPr="00E65EBB">
              <w:rPr>
                <w:rFonts w:cs="Calibri" w:hint="eastAsia"/>
                <w:kern w:val="0"/>
                <w:sz w:val="21"/>
                <w:szCs w:val="20"/>
              </w:rPr>
              <w:t>年，溶剂型工业涂料、油墨、胶粘剂等使用量下降比例达到国家要求</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企业现有项目使用的涂料全部使用水性涂料，符合</w:t>
            </w:r>
            <w:r w:rsidRPr="00E65EBB">
              <w:rPr>
                <w:rFonts w:cs="Calibri" w:hint="eastAsia"/>
                <w:kern w:val="0"/>
                <w:sz w:val="21"/>
                <w:szCs w:val="20"/>
              </w:rPr>
              <w:t>GB/T38597-2020</w:t>
            </w:r>
            <w:r w:rsidRPr="00E65EBB">
              <w:rPr>
                <w:rFonts w:cs="Calibri" w:hint="eastAsia"/>
                <w:kern w:val="0"/>
                <w:sz w:val="21"/>
                <w:szCs w:val="20"/>
              </w:rPr>
              <w:t>《低挥发性有机化合物含量涂料产品技术要求》规定的</w:t>
            </w:r>
            <w:r w:rsidRPr="00E65EBB">
              <w:rPr>
                <w:rFonts w:cs="Calibri" w:hint="eastAsia"/>
                <w:kern w:val="0"/>
                <w:sz w:val="21"/>
                <w:szCs w:val="20"/>
              </w:rPr>
              <w:t>VOCs</w:t>
            </w:r>
            <w:r w:rsidRPr="00E65EBB">
              <w:rPr>
                <w:rFonts w:cs="Calibri" w:hint="eastAsia"/>
                <w:kern w:val="0"/>
                <w:sz w:val="21"/>
                <w:szCs w:val="20"/>
              </w:rPr>
              <w:t>含量限值要求。</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restar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严格生产环节控制，减少过程泄漏</w:t>
            </w: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严格控制无组织排放。在保证安全前提下，加强含</w:t>
            </w:r>
            <w:r w:rsidRPr="00E65EBB">
              <w:rPr>
                <w:rFonts w:cs="Calibri" w:hint="eastAsia"/>
                <w:kern w:val="0"/>
                <w:sz w:val="21"/>
                <w:szCs w:val="20"/>
              </w:rPr>
              <w:t>VOCs</w:t>
            </w:r>
            <w:r w:rsidRPr="00E65EBB">
              <w:rPr>
                <w:rFonts w:cs="Calibri" w:hint="eastAsia"/>
                <w:kern w:val="0"/>
                <w:sz w:val="21"/>
                <w:szCs w:val="20"/>
              </w:rPr>
              <w:t>物料全方位、全链条、全环节密闭管理，做好</w:t>
            </w:r>
            <w:r w:rsidRPr="00E65EBB">
              <w:rPr>
                <w:rFonts w:cs="Calibri" w:hint="eastAsia"/>
                <w:kern w:val="0"/>
                <w:sz w:val="21"/>
                <w:szCs w:val="20"/>
              </w:rPr>
              <w:t>VOCs</w:t>
            </w:r>
            <w:r w:rsidRPr="00E65EBB">
              <w:rPr>
                <w:rFonts w:cs="Calibri" w:hint="eastAsia"/>
                <w:kern w:val="0"/>
                <w:sz w:val="21"/>
                <w:szCs w:val="20"/>
              </w:rPr>
              <w:t>物料储存、转移和输送、设备与管线组件泄漏、敞开液面逸散以及工艺过程等无组织排放环节的管理。生产应优先采用密闭设备、在密闭空间中操作或采用全密闭集气罩收集方式，原则上应保持微负压状态，并根据相关规范合理设置通风量；采用局部集气罩的，距集气罩开口面最远处的</w:t>
            </w:r>
            <w:r w:rsidRPr="00E65EBB">
              <w:rPr>
                <w:rFonts w:cs="Calibri" w:hint="eastAsia"/>
                <w:kern w:val="0"/>
                <w:sz w:val="21"/>
                <w:szCs w:val="20"/>
              </w:rPr>
              <w:t>VOCs</w:t>
            </w:r>
            <w:r w:rsidRPr="00E65EBB">
              <w:rPr>
                <w:rFonts w:cs="Calibri" w:hint="eastAsia"/>
                <w:kern w:val="0"/>
                <w:sz w:val="21"/>
                <w:szCs w:val="20"/>
              </w:rPr>
              <w:t>无组织排放位置控制风速应不低于</w:t>
            </w:r>
            <w:r w:rsidRPr="00E65EBB">
              <w:rPr>
                <w:rFonts w:cs="Calibri" w:hint="eastAsia"/>
                <w:kern w:val="0"/>
                <w:sz w:val="21"/>
                <w:szCs w:val="20"/>
              </w:rPr>
              <w:t>0.3</w:t>
            </w:r>
            <w:r w:rsidRPr="00E65EBB">
              <w:rPr>
                <w:rFonts w:cs="Calibri" w:hint="eastAsia"/>
                <w:kern w:val="0"/>
                <w:sz w:val="21"/>
                <w:szCs w:val="20"/>
              </w:rPr>
              <w:t>米</w:t>
            </w:r>
            <w:r w:rsidRPr="00E65EBB">
              <w:rPr>
                <w:rFonts w:cs="Calibri" w:hint="eastAsia"/>
                <w:kern w:val="0"/>
                <w:sz w:val="21"/>
                <w:szCs w:val="20"/>
              </w:rPr>
              <w:t>/</w:t>
            </w:r>
            <w:r w:rsidRPr="00E65EBB">
              <w:rPr>
                <w:rFonts w:cs="Calibri" w:hint="eastAsia"/>
                <w:kern w:val="0"/>
                <w:sz w:val="21"/>
                <w:szCs w:val="20"/>
              </w:rPr>
              <w:t>秒。对</w:t>
            </w:r>
            <w:r w:rsidRPr="00E65EBB">
              <w:rPr>
                <w:rFonts w:cs="Calibri" w:hint="eastAsia"/>
                <w:kern w:val="0"/>
                <w:sz w:val="21"/>
                <w:szCs w:val="20"/>
              </w:rPr>
              <w:t>VOCs</w:t>
            </w:r>
            <w:r w:rsidRPr="00E65EBB">
              <w:rPr>
                <w:rFonts w:cs="Calibri" w:hint="eastAsia"/>
                <w:kern w:val="0"/>
                <w:sz w:val="21"/>
                <w:szCs w:val="20"/>
              </w:rPr>
              <w:t>物料储罐和污水集输、储存、处理设施开展排查，督促企业按要求开展专项治理。</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企业严格控制</w:t>
            </w:r>
            <w:r w:rsidRPr="00E65EBB">
              <w:rPr>
                <w:rFonts w:cs="Calibri" w:hint="eastAsia"/>
                <w:kern w:val="0"/>
                <w:sz w:val="21"/>
                <w:szCs w:val="20"/>
              </w:rPr>
              <w:t>VOCs</w:t>
            </w:r>
            <w:r w:rsidRPr="00E65EBB">
              <w:rPr>
                <w:rFonts w:cs="Calibri" w:hint="eastAsia"/>
                <w:kern w:val="0"/>
                <w:sz w:val="21"/>
                <w:szCs w:val="20"/>
              </w:rPr>
              <w:t>无组织排放。本项目甲酸废气初始排放速率较小，排放时间较短，且车间内涉及甲酸废气排放的加药平台较为分散，单次甲酸包装吨桶开盖产生的甲酸废气排放量较少，要求企业在甲酸存放、转运过程中保持包装密闭，加强甲酸存放仓库及生产车间通风。在此基础上少量甲酸废气全部以无组织形式在车间内排放，对周围环境影响较小。</w:t>
            </w:r>
          </w:p>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另要求企业对现有东厂区封底、喷涂刷浆工序产生的非甲烷总烃废气经侧吸式集气罩进行收集，收集的废气通</w:t>
            </w:r>
            <w:r w:rsidRPr="00E65EBB">
              <w:rPr>
                <w:rFonts w:cs="Calibri" w:hint="eastAsia"/>
                <w:kern w:val="0"/>
                <w:sz w:val="21"/>
                <w:szCs w:val="20"/>
              </w:rPr>
              <w:lastRenderedPageBreak/>
              <w:t>过“水帘</w:t>
            </w:r>
            <w:r w:rsidRPr="00E65EBB">
              <w:rPr>
                <w:rFonts w:cs="Calibri" w:hint="eastAsia"/>
                <w:kern w:val="0"/>
                <w:sz w:val="21"/>
                <w:szCs w:val="20"/>
              </w:rPr>
              <w:t>+</w:t>
            </w:r>
            <w:r w:rsidRPr="00E65EBB">
              <w:rPr>
                <w:rFonts w:cs="Calibri" w:hint="eastAsia"/>
                <w:kern w:val="0"/>
                <w:sz w:val="21"/>
                <w:szCs w:val="20"/>
              </w:rPr>
              <w:t>二级活性炭吸附”装置净化处理，尾气通过</w:t>
            </w:r>
            <w:r w:rsidRPr="00E65EBB">
              <w:rPr>
                <w:rFonts w:cs="Calibri" w:hint="eastAsia"/>
                <w:kern w:val="0"/>
                <w:sz w:val="21"/>
                <w:szCs w:val="20"/>
              </w:rPr>
              <w:t>15</w:t>
            </w:r>
            <w:r w:rsidRPr="00E65EBB">
              <w:rPr>
                <w:rFonts w:cs="Calibri" w:hint="eastAsia"/>
                <w:kern w:val="0"/>
                <w:sz w:val="21"/>
                <w:szCs w:val="20"/>
              </w:rPr>
              <w:t>米高以上排气筒高空排放</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lastRenderedPageBreak/>
              <w:t>符合</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全面开展泄漏检测与修复（</w:t>
            </w:r>
            <w:r w:rsidRPr="00E65EBB">
              <w:rPr>
                <w:rFonts w:cs="Calibri" w:hint="eastAsia"/>
                <w:kern w:val="0"/>
                <w:sz w:val="21"/>
                <w:szCs w:val="20"/>
              </w:rPr>
              <w:t>LDAR</w:t>
            </w:r>
            <w:r w:rsidRPr="00E65EBB">
              <w:rPr>
                <w:rFonts w:cs="Calibri" w:hint="eastAsia"/>
                <w:kern w:val="0"/>
                <w:sz w:val="21"/>
                <w:szCs w:val="20"/>
              </w:rPr>
              <w:t>）。石油炼制、石油化学、合成树脂企业严格按照行业排放标准要求开展</w:t>
            </w:r>
            <w:r w:rsidRPr="00E65EBB">
              <w:rPr>
                <w:rFonts w:cs="Calibri" w:hint="eastAsia"/>
                <w:kern w:val="0"/>
                <w:sz w:val="21"/>
                <w:szCs w:val="20"/>
              </w:rPr>
              <w:t>LDAR</w:t>
            </w:r>
            <w:r w:rsidRPr="00E65EBB">
              <w:rPr>
                <w:rFonts w:cs="Calibri" w:hint="eastAsia"/>
                <w:kern w:val="0"/>
                <w:sz w:val="21"/>
                <w:szCs w:val="20"/>
              </w:rPr>
              <w:t>工作；其他企业载有气态、液态</w:t>
            </w:r>
            <w:r w:rsidRPr="00E65EBB">
              <w:rPr>
                <w:rFonts w:cs="Calibri" w:hint="eastAsia"/>
                <w:kern w:val="0"/>
                <w:sz w:val="21"/>
                <w:szCs w:val="20"/>
              </w:rPr>
              <w:t>VOCs</w:t>
            </w:r>
            <w:r w:rsidRPr="00E65EBB">
              <w:rPr>
                <w:rFonts w:cs="Calibri" w:hint="eastAsia"/>
                <w:kern w:val="0"/>
                <w:sz w:val="21"/>
                <w:szCs w:val="20"/>
              </w:rPr>
              <w:t>物料设备与管线组件密封点大于等于</w:t>
            </w:r>
            <w:r w:rsidRPr="00E65EBB">
              <w:rPr>
                <w:rFonts w:cs="Calibri" w:hint="eastAsia"/>
                <w:kern w:val="0"/>
                <w:sz w:val="21"/>
                <w:szCs w:val="20"/>
              </w:rPr>
              <w:t>2000</w:t>
            </w:r>
            <w:r w:rsidRPr="00E65EBB">
              <w:rPr>
                <w:rFonts w:cs="Calibri" w:hint="eastAsia"/>
                <w:kern w:val="0"/>
                <w:sz w:val="21"/>
                <w:szCs w:val="20"/>
              </w:rPr>
              <w:t>个的，应开展</w:t>
            </w:r>
            <w:r w:rsidRPr="00E65EBB">
              <w:rPr>
                <w:rFonts w:cs="Calibri" w:hint="eastAsia"/>
                <w:kern w:val="0"/>
                <w:sz w:val="21"/>
                <w:szCs w:val="20"/>
              </w:rPr>
              <w:t>LDAR</w:t>
            </w:r>
            <w:r w:rsidRPr="00E65EBB">
              <w:rPr>
                <w:rFonts w:cs="Calibri" w:hint="eastAsia"/>
                <w:kern w:val="0"/>
                <w:sz w:val="21"/>
                <w:szCs w:val="20"/>
              </w:rPr>
              <w:t>工作。开展</w:t>
            </w:r>
            <w:r w:rsidRPr="00E65EBB">
              <w:rPr>
                <w:rFonts w:cs="Calibri" w:hint="eastAsia"/>
                <w:kern w:val="0"/>
                <w:sz w:val="21"/>
                <w:szCs w:val="20"/>
              </w:rPr>
              <w:t>LDAR</w:t>
            </w:r>
            <w:r w:rsidRPr="00E65EBB">
              <w:rPr>
                <w:rFonts w:cs="Calibri" w:hint="eastAsia"/>
                <w:kern w:val="0"/>
                <w:sz w:val="21"/>
                <w:szCs w:val="20"/>
              </w:rPr>
              <w:t>企业</w:t>
            </w:r>
            <w:r w:rsidRPr="00E65EBB">
              <w:rPr>
                <w:rFonts w:cs="Calibri" w:hint="eastAsia"/>
                <w:kern w:val="0"/>
                <w:sz w:val="21"/>
                <w:szCs w:val="20"/>
              </w:rPr>
              <w:t>3</w:t>
            </w:r>
            <w:r w:rsidRPr="00E65EBB">
              <w:rPr>
                <w:rFonts w:cs="Calibri" w:hint="eastAsia"/>
                <w:kern w:val="0"/>
                <w:sz w:val="21"/>
                <w:szCs w:val="20"/>
              </w:rPr>
              <w:t>家以上或辖区内开展</w:t>
            </w:r>
            <w:r w:rsidRPr="00E65EBB">
              <w:rPr>
                <w:rFonts w:cs="Calibri" w:hint="eastAsia"/>
                <w:kern w:val="0"/>
                <w:sz w:val="21"/>
                <w:szCs w:val="20"/>
              </w:rPr>
              <w:t>LDAR</w:t>
            </w:r>
            <w:r w:rsidRPr="00E65EBB">
              <w:rPr>
                <w:rFonts w:cs="Calibri" w:hint="eastAsia"/>
                <w:kern w:val="0"/>
                <w:sz w:val="21"/>
                <w:szCs w:val="20"/>
              </w:rPr>
              <w:t>企业密封点数量合计</w:t>
            </w:r>
            <w:r w:rsidRPr="00E65EBB">
              <w:rPr>
                <w:rFonts w:cs="Calibri" w:hint="eastAsia"/>
                <w:kern w:val="0"/>
                <w:sz w:val="21"/>
                <w:szCs w:val="20"/>
              </w:rPr>
              <w:t>1</w:t>
            </w:r>
            <w:r w:rsidRPr="00E65EBB">
              <w:rPr>
                <w:rFonts w:cs="Calibri" w:hint="eastAsia"/>
                <w:kern w:val="0"/>
                <w:sz w:val="21"/>
                <w:szCs w:val="20"/>
              </w:rPr>
              <w:t>万个以上的县（市、区）应开展</w:t>
            </w:r>
            <w:r w:rsidRPr="00E65EBB">
              <w:rPr>
                <w:rFonts w:cs="Calibri" w:hint="eastAsia"/>
                <w:kern w:val="0"/>
                <w:sz w:val="21"/>
                <w:szCs w:val="20"/>
              </w:rPr>
              <w:t>LDAR</w:t>
            </w:r>
            <w:r w:rsidRPr="00E65EBB">
              <w:rPr>
                <w:rFonts w:cs="Calibri" w:hint="eastAsia"/>
                <w:kern w:val="0"/>
                <w:sz w:val="21"/>
                <w:szCs w:val="20"/>
              </w:rPr>
              <w:t>数字化管理，到</w:t>
            </w:r>
            <w:r w:rsidRPr="00E65EBB">
              <w:rPr>
                <w:rFonts w:cs="Calibri" w:hint="eastAsia"/>
                <w:kern w:val="0"/>
                <w:sz w:val="21"/>
                <w:szCs w:val="20"/>
              </w:rPr>
              <w:t>2022</w:t>
            </w:r>
            <w:r w:rsidRPr="00E65EBB">
              <w:rPr>
                <w:rFonts w:cs="Calibri" w:hint="eastAsia"/>
                <w:kern w:val="0"/>
                <w:sz w:val="21"/>
                <w:szCs w:val="20"/>
              </w:rPr>
              <w:t>年，</w:t>
            </w:r>
            <w:r w:rsidRPr="00E65EBB">
              <w:rPr>
                <w:rFonts w:cs="Calibri" w:hint="eastAsia"/>
                <w:kern w:val="0"/>
                <w:sz w:val="21"/>
                <w:szCs w:val="20"/>
              </w:rPr>
              <w:t>15</w:t>
            </w:r>
            <w:r w:rsidRPr="00E65EBB">
              <w:rPr>
                <w:rFonts w:cs="Calibri" w:hint="eastAsia"/>
                <w:kern w:val="0"/>
                <w:sz w:val="21"/>
                <w:szCs w:val="20"/>
              </w:rPr>
              <w:t>个县（市、区）实现</w:t>
            </w:r>
            <w:r w:rsidRPr="00E65EBB">
              <w:rPr>
                <w:rFonts w:cs="Calibri" w:hint="eastAsia"/>
                <w:kern w:val="0"/>
                <w:sz w:val="21"/>
                <w:szCs w:val="20"/>
              </w:rPr>
              <w:t>LDAR</w:t>
            </w:r>
            <w:r w:rsidRPr="00E65EBB">
              <w:rPr>
                <w:rFonts w:cs="Calibri" w:hint="eastAsia"/>
                <w:kern w:val="0"/>
                <w:sz w:val="21"/>
                <w:szCs w:val="20"/>
              </w:rPr>
              <w:t>数字化管理；到</w:t>
            </w:r>
            <w:r w:rsidRPr="00E65EBB">
              <w:rPr>
                <w:rFonts w:cs="Calibri" w:hint="eastAsia"/>
                <w:kern w:val="0"/>
                <w:sz w:val="21"/>
                <w:szCs w:val="20"/>
              </w:rPr>
              <w:t>2025</w:t>
            </w:r>
            <w:r w:rsidRPr="00E65EBB">
              <w:rPr>
                <w:rFonts w:cs="Calibri" w:hint="eastAsia"/>
                <w:kern w:val="0"/>
                <w:sz w:val="21"/>
                <w:szCs w:val="20"/>
              </w:rPr>
              <w:t>年，相关重点县（市、区）全面实现</w:t>
            </w:r>
            <w:r w:rsidRPr="00E65EBB">
              <w:rPr>
                <w:rFonts w:cs="Calibri" w:hint="eastAsia"/>
                <w:kern w:val="0"/>
                <w:sz w:val="21"/>
                <w:szCs w:val="20"/>
              </w:rPr>
              <w:t>LDAR</w:t>
            </w:r>
            <w:r w:rsidRPr="00E65EBB">
              <w:rPr>
                <w:rFonts w:cs="Calibri" w:hint="eastAsia"/>
                <w:kern w:val="0"/>
                <w:sz w:val="21"/>
                <w:szCs w:val="20"/>
              </w:rPr>
              <w:t>数字化管理。</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本项目不涉及石油炼制、石油化学、合成树脂企业，不属于需开展</w:t>
            </w:r>
            <w:r w:rsidRPr="00E65EBB">
              <w:rPr>
                <w:rFonts w:cs="Calibri" w:hint="eastAsia"/>
                <w:kern w:val="0"/>
                <w:sz w:val="21"/>
                <w:szCs w:val="20"/>
              </w:rPr>
              <w:t>LDAR</w:t>
            </w:r>
            <w:r w:rsidRPr="00E65EBB">
              <w:rPr>
                <w:rFonts w:cs="Calibri" w:hint="eastAsia"/>
                <w:kern w:val="0"/>
                <w:sz w:val="21"/>
                <w:szCs w:val="20"/>
              </w:rPr>
              <w:t>工作的企业。</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不作分析</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规范企业非正常工况排放管理。引导石化、化工等企业合理安排停检修计划，制定开停工（车）、检修、设备清洗等非正常工况的环境管理制度。在确保安全的前提下，尽可能不在</w:t>
            </w:r>
            <w:r w:rsidRPr="00E65EBB">
              <w:rPr>
                <w:rFonts w:cs="Calibri" w:hint="eastAsia"/>
                <w:kern w:val="0"/>
                <w:sz w:val="21"/>
                <w:szCs w:val="20"/>
              </w:rPr>
              <w:t>O</w:t>
            </w:r>
            <w:r w:rsidRPr="00E65EBB">
              <w:rPr>
                <w:rFonts w:cs="Calibri" w:hint="eastAsia"/>
                <w:kern w:val="0"/>
                <w:sz w:val="21"/>
                <w:szCs w:val="20"/>
                <w:vertAlign w:val="subscript"/>
              </w:rPr>
              <w:t>3</w:t>
            </w:r>
            <w:r w:rsidRPr="00E65EBB">
              <w:rPr>
                <w:rFonts w:cs="Calibri" w:hint="eastAsia"/>
                <w:kern w:val="0"/>
                <w:sz w:val="21"/>
                <w:szCs w:val="20"/>
              </w:rPr>
              <w:t>污染高发时段（</w:t>
            </w:r>
            <w:r w:rsidRPr="00E65EBB">
              <w:rPr>
                <w:rFonts w:cs="Calibri" w:hint="eastAsia"/>
                <w:kern w:val="0"/>
                <w:sz w:val="21"/>
                <w:szCs w:val="20"/>
              </w:rPr>
              <w:t>4</w:t>
            </w:r>
            <w:r w:rsidRPr="00E65EBB">
              <w:rPr>
                <w:rFonts w:cs="Calibri" w:hint="eastAsia"/>
                <w:kern w:val="0"/>
                <w:sz w:val="21"/>
                <w:szCs w:val="20"/>
              </w:rPr>
              <w:t>月下旬—</w:t>
            </w:r>
            <w:r w:rsidRPr="00E65EBB">
              <w:rPr>
                <w:rFonts w:cs="Calibri" w:hint="eastAsia"/>
                <w:kern w:val="0"/>
                <w:sz w:val="21"/>
                <w:szCs w:val="20"/>
              </w:rPr>
              <w:t>6</w:t>
            </w:r>
            <w:r w:rsidRPr="00E65EBB">
              <w:rPr>
                <w:rFonts w:cs="Calibri" w:hint="eastAsia"/>
                <w:kern w:val="0"/>
                <w:sz w:val="21"/>
                <w:szCs w:val="20"/>
              </w:rPr>
              <w:t>月上旬和</w:t>
            </w:r>
            <w:r w:rsidRPr="00E65EBB">
              <w:rPr>
                <w:rFonts w:cs="Calibri" w:hint="eastAsia"/>
                <w:kern w:val="0"/>
                <w:sz w:val="21"/>
                <w:szCs w:val="20"/>
              </w:rPr>
              <w:t>8</w:t>
            </w:r>
            <w:r w:rsidRPr="00E65EBB">
              <w:rPr>
                <w:rFonts w:cs="Calibri" w:hint="eastAsia"/>
                <w:kern w:val="0"/>
                <w:sz w:val="21"/>
                <w:szCs w:val="20"/>
              </w:rPr>
              <w:t>月下旬—</w:t>
            </w:r>
            <w:r w:rsidRPr="00E65EBB">
              <w:rPr>
                <w:rFonts w:cs="Calibri" w:hint="eastAsia"/>
                <w:kern w:val="0"/>
                <w:sz w:val="21"/>
                <w:szCs w:val="20"/>
              </w:rPr>
              <w:t>9</w:t>
            </w:r>
            <w:r w:rsidRPr="00E65EBB">
              <w:rPr>
                <w:rFonts w:cs="Calibri" w:hint="eastAsia"/>
                <w:kern w:val="0"/>
                <w:sz w:val="21"/>
                <w:szCs w:val="20"/>
              </w:rPr>
              <w:t>月，下同）安排全厂开停车、装置整体停工检修和储罐清洗作业等，减少非正常工况</w:t>
            </w:r>
            <w:r w:rsidRPr="00E65EBB">
              <w:rPr>
                <w:rFonts w:cs="Calibri" w:hint="eastAsia"/>
                <w:kern w:val="0"/>
                <w:sz w:val="21"/>
                <w:szCs w:val="20"/>
              </w:rPr>
              <w:t>VOCs</w:t>
            </w:r>
            <w:r w:rsidRPr="00E65EBB">
              <w:rPr>
                <w:rFonts w:cs="Calibri" w:hint="eastAsia"/>
                <w:kern w:val="0"/>
                <w:sz w:val="21"/>
                <w:szCs w:val="20"/>
              </w:rPr>
              <w:t>排放；确实不能调整的，应加强清洗、退料、吹扫、放空、晾干等环节的</w:t>
            </w:r>
            <w:r w:rsidRPr="00E65EBB">
              <w:rPr>
                <w:rFonts w:cs="Calibri" w:hint="eastAsia"/>
                <w:kern w:val="0"/>
                <w:sz w:val="21"/>
                <w:szCs w:val="20"/>
              </w:rPr>
              <w:t>VOCs</w:t>
            </w:r>
            <w:r w:rsidRPr="00E65EBB">
              <w:rPr>
                <w:rFonts w:cs="Calibri" w:hint="eastAsia"/>
                <w:kern w:val="0"/>
                <w:sz w:val="21"/>
                <w:szCs w:val="20"/>
              </w:rPr>
              <w:t>无组织排放控制，产生的</w:t>
            </w:r>
            <w:r w:rsidRPr="00E65EBB">
              <w:rPr>
                <w:rFonts w:cs="Calibri" w:hint="eastAsia"/>
                <w:kern w:val="0"/>
                <w:sz w:val="21"/>
                <w:szCs w:val="20"/>
              </w:rPr>
              <w:t>VOCs</w:t>
            </w:r>
            <w:r w:rsidRPr="00E65EBB">
              <w:rPr>
                <w:rFonts w:cs="Calibri" w:hint="eastAsia"/>
                <w:kern w:val="0"/>
                <w:sz w:val="21"/>
                <w:szCs w:val="20"/>
              </w:rPr>
              <w:t>应收集处理，确保满足安全生产和污染排放控制要求。</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要求建设单位合理安排停检修计划，根据相关要求制定开停工（车）、检修、设备清洗等非正常工况的环境管理制度。</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restar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升级改造治理设施，实施高效治理</w:t>
            </w: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建设适宜高效的治理设施。企业新建治理设施或对现有治理设施实施改造，应结合排放</w:t>
            </w:r>
            <w:r w:rsidRPr="00E65EBB">
              <w:rPr>
                <w:rFonts w:cs="Calibri" w:hint="eastAsia"/>
                <w:kern w:val="0"/>
                <w:sz w:val="21"/>
                <w:szCs w:val="20"/>
              </w:rPr>
              <w:t>VOCs</w:t>
            </w:r>
            <w:r w:rsidRPr="00E65EBB">
              <w:rPr>
                <w:rFonts w:cs="Calibri" w:hint="eastAsia"/>
                <w:kern w:val="0"/>
                <w:sz w:val="21"/>
                <w:szCs w:val="20"/>
              </w:rPr>
              <w:t>产生特征、生产工况等合理选择治理技术，对治理难度大、单一治理工艺难以稳定达标的，要采用多种技术的组合工艺。采用活性炭吸附技术的，吸附装置和活性炭应符合相关技术要求，并按要求足量添加、定期更换活性炭。组织开展使用光催化、光氧化、低温等离子、一次性活性炭或上述组合技术等</w:t>
            </w:r>
            <w:r w:rsidRPr="00E65EBB">
              <w:rPr>
                <w:rFonts w:cs="Calibri" w:hint="eastAsia"/>
                <w:kern w:val="0"/>
                <w:sz w:val="21"/>
                <w:szCs w:val="20"/>
              </w:rPr>
              <w:t>VOCs</w:t>
            </w:r>
            <w:r w:rsidRPr="00E65EBB">
              <w:rPr>
                <w:rFonts w:cs="Calibri" w:hint="eastAsia"/>
                <w:kern w:val="0"/>
                <w:sz w:val="21"/>
                <w:szCs w:val="20"/>
              </w:rPr>
              <w:t>治理设施排查，对达不到要求的，应当更换或升级改造，实现稳定达标排放。到</w:t>
            </w:r>
            <w:r w:rsidRPr="00E65EBB">
              <w:rPr>
                <w:rFonts w:cs="Calibri" w:hint="eastAsia"/>
                <w:kern w:val="0"/>
                <w:sz w:val="21"/>
                <w:szCs w:val="20"/>
              </w:rPr>
              <w:t>2025</w:t>
            </w:r>
            <w:r w:rsidRPr="00E65EBB">
              <w:rPr>
                <w:rFonts w:cs="Calibri" w:hint="eastAsia"/>
                <w:kern w:val="0"/>
                <w:sz w:val="21"/>
                <w:szCs w:val="20"/>
              </w:rPr>
              <w:t>年，完成</w:t>
            </w:r>
            <w:r w:rsidRPr="00E65EBB">
              <w:rPr>
                <w:rFonts w:cs="Calibri" w:hint="eastAsia"/>
                <w:kern w:val="0"/>
                <w:sz w:val="21"/>
                <w:szCs w:val="20"/>
              </w:rPr>
              <w:t>5000</w:t>
            </w:r>
            <w:r w:rsidRPr="00E65EBB">
              <w:rPr>
                <w:rFonts w:cs="Calibri" w:hint="eastAsia"/>
                <w:kern w:val="0"/>
                <w:sz w:val="21"/>
                <w:szCs w:val="20"/>
              </w:rPr>
              <w:t>家低效</w:t>
            </w:r>
            <w:r w:rsidRPr="00E65EBB">
              <w:rPr>
                <w:rFonts w:cs="Calibri" w:hint="eastAsia"/>
                <w:kern w:val="0"/>
                <w:sz w:val="21"/>
                <w:szCs w:val="20"/>
              </w:rPr>
              <w:t>VOCs</w:t>
            </w:r>
            <w:r w:rsidRPr="00E65EBB">
              <w:rPr>
                <w:rFonts w:cs="Calibri" w:hint="eastAsia"/>
                <w:kern w:val="0"/>
                <w:sz w:val="21"/>
                <w:szCs w:val="20"/>
              </w:rPr>
              <w:t>治理设施改造升级（见附件</w:t>
            </w:r>
            <w:r w:rsidRPr="00E65EBB">
              <w:rPr>
                <w:rFonts w:cs="Calibri" w:hint="eastAsia"/>
                <w:kern w:val="0"/>
                <w:sz w:val="21"/>
                <w:szCs w:val="20"/>
              </w:rPr>
              <w:t>3</w:t>
            </w:r>
            <w:r w:rsidRPr="00E65EBB">
              <w:rPr>
                <w:rFonts w:cs="Calibri" w:hint="eastAsia"/>
                <w:kern w:val="0"/>
                <w:sz w:val="21"/>
                <w:szCs w:val="20"/>
              </w:rPr>
              <w:t>），石化行业的</w:t>
            </w:r>
            <w:r w:rsidRPr="00E65EBB">
              <w:rPr>
                <w:rFonts w:cs="Calibri" w:hint="eastAsia"/>
                <w:kern w:val="0"/>
                <w:sz w:val="21"/>
                <w:szCs w:val="20"/>
              </w:rPr>
              <w:t>VOCs</w:t>
            </w:r>
            <w:r w:rsidRPr="00E65EBB">
              <w:rPr>
                <w:rFonts w:cs="Calibri" w:hint="eastAsia"/>
                <w:kern w:val="0"/>
                <w:sz w:val="21"/>
                <w:szCs w:val="20"/>
              </w:rPr>
              <w:t>综合去除效率达到</w:t>
            </w:r>
            <w:r w:rsidRPr="00E65EBB">
              <w:rPr>
                <w:rFonts w:cs="Calibri" w:hint="eastAsia"/>
                <w:kern w:val="0"/>
                <w:sz w:val="21"/>
                <w:szCs w:val="20"/>
              </w:rPr>
              <w:t>70%</w:t>
            </w:r>
            <w:r w:rsidRPr="00E65EBB">
              <w:rPr>
                <w:rFonts w:cs="Calibri" w:hint="eastAsia"/>
                <w:kern w:val="0"/>
                <w:sz w:val="21"/>
                <w:szCs w:val="20"/>
              </w:rPr>
              <w:t>以上，化工、工业涂装、包装印刷、合成革等行业的</w:t>
            </w:r>
            <w:r w:rsidRPr="00E65EBB">
              <w:rPr>
                <w:rFonts w:cs="Calibri" w:hint="eastAsia"/>
                <w:kern w:val="0"/>
                <w:sz w:val="21"/>
                <w:szCs w:val="20"/>
              </w:rPr>
              <w:t>VOCs</w:t>
            </w:r>
            <w:r w:rsidRPr="00E65EBB">
              <w:rPr>
                <w:rFonts w:cs="Calibri" w:hint="eastAsia"/>
                <w:kern w:val="0"/>
                <w:sz w:val="21"/>
                <w:szCs w:val="20"/>
              </w:rPr>
              <w:t>综合去除效率达到</w:t>
            </w:r>
            <w:r w:rsidRPr="00E65EBB">
              <w:rPr>
                <w:rFonts w:cs="Calibri" w:hint="eastAsia"/>
                <w:kern w:val="0"/>
                <w:sz w:val="21"/>
                <w:szCs w:val="20"/>
              </w:rPr>
              <w:t>60%</w:t>
            </w:r>
            <w:r w:rsidRPr="00E65EBB">
              <w:rPr>
                <w:rFonts w:cs="Calibri" w:hint="eastAsia"/>
                <w:kern w:val="0"/>
                <w:sz w:val="21"/>
                <w:szCs w:val="20"/>
              </w:rPr>
              <w:t>以上。</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本项目生产过程甲酸废气产生量较少，要求企业在甲酸存放、转运过程中保持包装密闭，加强甲酸存放仓库及生产车间通风。在此基础上少量甲酸废气全部以无组织形式在车间内排放，对周围环境影响较小。</w:t>
            </w:r>
          </w:p>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本评价已对企业现有项目喷涂刷浆废气提出整治提升要求，废气经侧吸式集气罩进行收集，通过“水帘</w:t>
            </w:r>
            <w:r w:rsidRPr="00E65EBB">
              <w:rPr>
                <w:rFonts w:cs="Calibri" w:hint="eastAsia"/>
                <w:kern w:val="0"/>
                <w:sz w:val="21"/>
                <w:szCs w:val="20"/>
              </w:rPr>
              <w:t>+</w:t>
            </w:r>
            <w:r w:rsidRPr="00E65EBB">
              <w:rPr>
                <w:rFonts w:cs="Calibri" w:hint="eastAsia"/>
                <w:kern w:val="0"/>
                <w:sz w:val="21"/>
                <w:szCs w:val="20"/>
              </w:rPr>
              <w:t>二级活性炭吸附”装置净化处理，尾气通过</w:t>
            </w:r>
            <w:r w:rsidRPr="00E65EBB">
              <w:rPr>
                <w:rFonts w:cs="Calibri" w:hint="eastAsia"/>
                <w:kern w:val="0"/>
                <w:sz w:val="21"/>
                <w:szCs w:val="20"/>
              </w:rPr>
              <w:t>15</w:t>
            </w:r>
            <w:r w:rsidRPr="00E65EBB">
              <w:rPr>
                <w:rFonts w:cs="Calibri" w:hint="eastAsia"/>
                <w:kern w:val="0"/>
                <w:sz w:val="21"/>
                <w:szCs w:val="20"/>
              </w:rPr>
              <w:t>米高以上排气筒高空排放。活性炭应根据《浙江省分散吸附</w:t>
            </w:r>
            <w:r w:rsidRPr="00E65EBB">
              <w:rPr>
                <w:rFonts w:cs="Calibri" w:hint="eastAsia"/>
                <w:kern w:val="0"/>
                <w:sz w:val="21"/>
                <w:szCs w:val="20"/>
              </w:rPr>
              <w:t>-</w:t>
            </w:r>
            <w:r w:rsidRPr="00E65EBB">
              <w:rPr>
                <w:rFonts w:cs="Calibri" w:hint="eastAsia"/>
                <w:kern w:val="0"/>
                <w:sz w:val="21"/>
                <w:szCs w:val="20"/>
              </w:rPr>
              <w:t>集中再生活性炭法挥发性有机物治理体系建设技术指南（试行）》中相关要求定期更换，活性炭技术指标应满足相关要求。</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加强治理设施运行管理。按照治理设施较生产设备“先启后停”的原则提升治理设施投运率。根据处理工艺要求，在治理设施达到正常运行条件后方可启动生产设备，在生产设备停止、残留</w:t>
            </w:r>
            <w:r w:rsidRPr="00E65EBB">
              <w:rPr>
                <w:rFonts w:cs="Calibri" w:hint="eastAsia"/>
                <w:kern w:val="0"/>
                <w:sz w:val="21"/>
                <w:szCs w:val="20"/>
              </w:rPr>
              <w:t>VOCs</w:t>
            </w:r>
            <w:r w:rsidRPr="00E65EBB">
              <w:rPr>
                <w:rFonts w:cs="Calibri" w:hint="eastAsia"/>
                <w:kern w:val="0"/>
                <w:sz w:val="21"/>
                <w:szCs w:val="20"/>
              </w:rPr>
              <w:t>收集处理完毕后，方可停运治理设施。</w:t>
            </w:r>
            <w:r w:rsidRPr="00E65EBB">
              <w:rPr>
                <w:rFonts w:cs="Calibri" w:hint="eastAsia"/>
                <w:kern w:val="0"/>
                <w:sz w:val="21"/>
                <w:szCs w:val="20"/>
              </w:rPr>
              <w:t>VOCs</w:t>
            </w:r>
            <w:r w:rsidRPr="00E65EBB">
              <w:rPr>
                <w:rFonts w:cs="Calibri" w:hint="eastAsia"/>
                <w:kern w:val="0"/>
                <w:sz w:val="21"/>
                <w:szCs w:val="20"/>
              </w:rPr>
              <w:t>治理设施发生故障或检修时，对应生产设备应停止运行，待检修完毕后投入使用；因安全等因素生产设备不能停止或不能及时停止运行的，应设置废气应急处理设施或采取其他替代措施。</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要求建设单位加强治理设施运行管理，按照治理设施较生产设备“先启后停”的原则提升治理设施投运率。生产设备开启前启动废气治理设施，待设施正常运行后方可启动生产设备，生产设备维修、停止时应保持环保设施正常运行，确保残留</w:t>
            </w:r>
            <w:r w:rsidRPr="00E65EBB">
              <w:rPr>
                <w:rFonts w:cs="Calibri" w:hint="eastAsia"/>
                <w:kern w:val="0"/>
                <w:sz w:val="21"/>
                <w:szCs w:val="20"/>
              </w:rPr>
              <w:t>VOCs</w:t>
            </w:r>
            <w:r w:rsidRPr="00E65EBB">
              <w:rPr>
                <w:rFonts w:cs="Calibri" w:hint="eastAsia"/>
                <w:kern w:val="0"/>
                <w:sz w:val="21"/>
                <w:szCs w:val="20"/>
              </w:rPr>
              <w:t>废气收集完毕后方可停运治理设施。</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r w:rsidR="00E65EBB" w:rsidRPr="00E65EBB" w:rsidTr="00E65EBB">
        <w:trPr>
          <w:trHeight w:val="340"/>
        </w:trPr>
        <w:tc>
          <w:tcPr>
            <w:tcW w:w="729" w:type="dxa"/>
            <w:vMerge/>
            <w:vAlign w:val="center"/>
          </w:tcPr>
          <w:p w:rsidR="00487509" w:rsidRPr="00E65EBB" w:rsidRDefault="00487509">
            <w:pPr>
              <w:adjustRightInd w:val="0"/>
              <w:snapToGrid w:val="0"/>
              <w:spacing w:line="240" w:lineRule="auto"/>
              <w:jc w:val="center"/>
              <w:rPr>
                <w:rFonts w:cs="Calibri"/>
                <w:kern w:val="0"/>
                <w:sz w:val="21"/>
                <w:szCs w:val="20"/>
              </w:rPr>
            </w:pPr>
          </w:p>
        </w:tc>
        <w:tc>
          <w:tcPr>
            <w:tcW w:w="7034"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规范应急旁路排放管理。推动取消石化、化工、工业涂装、包装印刷、纺织印染等行业非必要的含</w:t>
            </w:r>
            <w:r w:rsidRPr="00E65EBB">
              <w:rPr>
                <w:rFonts w:cs="Calibri" w:hint="eastAsia"/>
                <w:kern w:val="0"/>
                <w:sz w:val="21"/>
                <w:szCs w:val="20"/>
              </w:rPr>
              <w:t>VOCs</w:t>
            </w:r>
            <w:r w:rsidRPr="00E65EBB">
              <w:rPr>
                <w:rFonts w:cs="Calibri" w:hint="eastAsia"/>
                <w:kern w:val="0"/>
                <w:sz w:val="21"/>
                <w:szCs w:val="20"/>
              </w:rPr>
              <w:t>排放的旁路。因安全等因素确须保留的，企业应将保留的应急旁路报当地生态环境部门。应急旁路在非紧急情况下保持关闭，并通过铅封、安装监控（如流量、温度、压差、阀门开度、视频等）设施等加强监管，开启后应做好台账记录并及时向当地生态环境部门报告。</w:t>
            </w:r>
          </w:p>
        </w:tc>
        <w:tc>
          <w:tcPr>
            <w:tcW w:w="5273" w:type="dxa"/>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建设单位应取消建设应急旁路；若有必要设置的，要求建设单位规范应急旁路建设与管理。</w:t>
            </w:r>
          </w:p>
        </w:tc>
        <w:tc>
          <w:tcPr>
            <w:tcW w:w="709" w:type="dxa"/>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符合</w:t>
            </w:r>
          </w:p>
        </w:tc>
      </w:tr>
    </w:tbl>
    <w:p w:rsidR="00487509" w:rsidRPr="00E65EBB" w:rsidRDefault="009563C3">
      <w:pPr>
        <w:pStyle w:val="a3"/>
        <w:spacing w:beforeLines="50" w:before="120"/>
        <w:ind w:firstLine="480"/>
      </w:pPr>
      <w:r w:rsidRPr="00E65EBB">
        <w:rPr>
          <w:rFonts w:hint="eastAsia"/>
        </w:rPr>
        <w:lastRenderedPageBreak/>
        <w:t>根据对照，本项目建设符合相关行业准入条件要求，另外要求企业加强管理，严格按照相关规章制度及管理要求进行生产。</w:t>
      </w:r>
    </w:p>
    <w:p w:rsidR="00487509" w:rsidRPr="00E65EBB" w:rsidRDefault="009563C3">
      <w:pPr>
        <w:pStyle w:val="30"/>
      </w:pPr>
      <w:r w:rsidRPr="00E65EBB">
        <w:rPr>
          <w:rFonts w:hint="eastAsia"/>
        </w:rPr>
        <w:t>4</w:t>
      </w:r>
      <w:r w:rsidRPr="00E65EBB">
        <w:t>.8.2</w:t>
      </w:r>
      <w:r w:rsidRPr="00E65EBB">
        <w:rPr>
          <w:rFonts w:hint="eastAsia"/>
        </w:rPr>
        <w:t>规划准入条件符合性分析</w:t>
      </w:r>
    </w:p>
    <w:p w:rsidR="00487509" w:rsidRPr="00E65EBB" w:rsidRDefault="009563C3">
      <w:pPr>
        <w:pStyle w:val="a3"/>
        <w:ind w:firstLine="482"/>
        <w:rPr>
          <w:b/>
          <w:bCs/>
        </w:rPr>
      </w:pPr>
      <w:r w:rsidRPr="00E65EBB">
        <w:rPr>
          <w:b/>
          <w:bCs/>
        </w:rPr>
        <w:t>1</w:t>
      </w:r>
      <w:r w:rsidRPr="00E65EBB">
        <w:rPr>
          <w:rFonts w:hint="eastAsia"/>
          <w:b/>
          <w:bCs/>
        </w:rPr>
        <w:t>、《</w:t>
      </w:r>
      <w:r w:rsidRPr="00E65EBB">
        <w:rPr>
          <w:rFonts w:hint="eastAsia"/>
          <w:b/>
          <w:bCs/>
        </w:rPr>
        <w:t>&lt;</w:t>
      </w:r>
      <w:r w:rsidRPr="00E65EBB">
        <w:rPr>
          <w:rFonts w:hint="eastAsia"/>
          <w:b/>
          <w:bCs/>
        </w:rPr>
        <w:t>长江经济带发展负面清单指南（试行）</w:t>
      </w:r>
      <w:r w:rsidRPr="00E65EBB">
        <w:rPr>
          <w:rFonts w:hint="eastAsia"/>
          <w:b/>
          <w:bCs/>
        </w:rPr>
        <w:t>&gt;</w:t>
      </w:r>
      <w:r w:rsidRPr="00E65EBB">
        <w:rPr>
          <w:rFonts w:hint="eastAsia"/>
          <w:b/>
          <w:bCs/>
        </w:rPr>
        <w:t>浙江省实施细则》符合性分析</w:t>
      </w:r>
    </w:p>
    <w:p w:rsidR="00487509" w:rsidRPr="00E65EBB" w:rsidRDefault="009563C3">
      <w:pPr>
        <w:pStyle w:val="a3"/>
        <w:ind w:firstLine="480"/>
      </w:pPr>
      <w:r w:rsidRPr="00E65EBB">
        <w:rPr>
          <w:rFonts w:hint="eastAsia"/>
        </w:rPr>
        <w:t>根据《浙江省推动长江经济带发展领导小组办公室关于印发</w:t>
      </w:r>
      <w:r w:rsidRPr="00E65EBB">
        <w:rPr>
          <w:rFonts w:hint="eastAsia"/>
        </w:rPr>
        <w:t>&lt;</w:t>
      </w:r>
      <w:r w:rsidRPr="00E65EBB">
        <w:rPr>
          <w:rFonts w:hint="eastAsia"/>
        </w:rPr>
        <w:t>长江经济带发展负面清单指南（试行，</w:t>
      </w:r>
      <w:r w:rsidRPr="00E65EBB">
        <w:rPr>
          <w:rFonts w:hint="eastAsia"/>
        </w:rPr>
        <w:t>2022</w:t>
      </w:r>
      <w:r w:rsidRPr="00E65EBB">
        <w:rPr>
          <w:rFonts w:hint="eastAsia"/>
        </w:rPr>
        <w:t>年版）</w:t>
      </w:r>
      <w:r w:rsidRPr="00E65EBB">
        <w:rPr>
          <w:rFonts w:hint="eastAsia"/>
        </w:rPr>
        <w:t>&gt;</w:t>
      </w:r>
      <w:r w:rsidRPr="00E65EBB">
        <w:rPr>
          <w:rFonts w:hint="eastAsia"/>
        </w:rPr>
        <w:t>浙江省实施细则的通知》（浙长江办</w:t>
      </w:r>
      <w:r w:rsidRPr="00E65EBB">
        <w:rPr>
          <w:rFonts w:hint="eastAsia"/>
        </w:rPr>
        <w:t>[2022]6</w:t>
      </w:r>
      <w:r w:rsidRPr="00E65EBB">
        <w:rPr>
          <w:rFonts w:hint="eastAsia"/>
        </w:rPr>
        <w:t>号），本评价节选《</w:t>
      </w:r>
      <w:r w:rsidRPr="00E65EBB">
        <w:rPr>
          <w:rFonts w:hint="eastAsia"/>
        </w:rPr>
        <w:t>&lt;</w:t>
      </w:r>
      <w:r w:rsidRPr="00E65EBB">
        <w:rPr>
          <w:rFonts w:hint="eastAsia"/>
        </w:rPr>
        <w:t>长江经济带发展负面清单指南（试行，</w:t>
      </w:r>
      <w:r w:rsidRPr="00E65EBB">
        <w:rPr>
          <w:rFonts w:hint="eastAsia"/>
        </w:rPr>
        <w:t>2</w:t>
      </w:r>
      <w:r w:rsidRPr="00E65EBB">
        <w:t>022</w:t>
      </w:r>
      <w:r w:rsidRPr="00E65EBB">
        <w:rPr>
          <w:rFonts w:hint="eastAsia"/>
        </w:rPr>
        <w:t>年版）</w:t>
      </w:r>
      <w:r w:rsidRPr="00E65EBB">
        <w:rPr>
          <w:rFonts w:hint="eastAsia"/>
        </w:rPr>
        <w:t>&gt;</w:t>
      </w:r>
      <w:r w:rsidRPr="00E65EBB">
        <w:rPr>
          <w:rFonts w:hint="eastAsia"/>
        </w:rPr>
        <w:t>浙江省实施细则》中与本项目有关的条例内容进行对照，本项目建设符合相关条例要求，具体见表</w:t>
      </w:r>
      <w:r w:rsidRPr="00E65EBB">
        <w:t>4.8-7</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4.8-7  </w:t>
      </w:r>
      <w:r w:rsidRPr="00E65EBB">
        <w:rPr>
          <w:rFonts w:hint="eastAsia"/>
        </w:rPr>
        <w:t>《</w:t>
      </w:r>
      <w:r w:rsidRPr="00E65EBB">
        <w:rPr>
          <w:rFonts w:hint="eastAsia"/>
        </w:rPr>
        <w:t>&lt;</w:t>
      </w:r>
      <w:r w:rsidRPr="00E65EBB">
        <w:rPr>
          <w:rFonts w:hint="eastAsia"/>
        </w:rPr>
        <w:t>长江经济带发展负面清单指南</w:t>
      </w:r>
      <w:r w:rsidRPr="00E65EBB">
        <w:rPr>
          <w:rFonts w:ascii="宋体" w:hAnsi="宋体" w:hint="eastAsia"/>
        </w:rPr>
        <w:t>(试</w:t>
      </w:r>
      <w:r w:rsidRPr="00E65EBB">
        <w:rPr>
          <w:rFonts w:hint="eastAsia"/>
        </w:rPr>
        <w:t>行，</w:t>
      </w:r>
      <w:r w:rsidRPr="00E65EBB">
        <w:rPr>
          <w:rFonts w:hint="eastAsia"/>
        </w:rPr>
        <w:t>2</w:t>
      </w:r>
      <w:r w:rsidRPr="00E65EBB">
        <w:t>022</w:t>
      </w:r>
      <w:r w:rsidRPr="00E65EBB">
        <w:rPr>
          <w:rFonts w:hint="eastAsia"/>
        </w:rPr>
        <w:t>年版</w:t>
      </w:r>
      <w:r w:rsidRPr="00E65EBB">
        <w:rPr>
          <w:rFonts w:ascii="宋体" w:hAnsi="宋体" w:hint="eastAsia"/>
        </w:rPr>
        <w:t>)</w:t>
      </w:r>
      <w:r w:rsidRPr="00E65EBB">
        <w:rPr>
          <w:rFonts w:hint="eastAsia"/>
        </w:rPr>
        <w:t>&gt;</w:t>
      </w:r>
      <w:r w:rsidRPr="00E65EBB">
        <w:rPr>
          <w:rFonts w:hint="eastAsia"/>
        </w:rPr>
        <w:t>浙江省实施细则》符合性分析</w:t>
      </w:r>
    </w:p>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005"/>
        <w:gridCol w:w="6864"/>
        <w:gridCol w:w="5027"/>
        <w:gridCol w:w="849"/>
      </w:tblGrid>
      <w:tr w:rsidR="00E65EBB" w:rsidRPr="00E65EBB" w:rsidTr="00E65EBB">
        <w:trPr>
          <w:trHeight w:val="340"/>
          <w:jc w:val="center"/>
        </w:trPr>
        <w:tc>
          <w:tcPr>
            <w:tcW w:w="1005" w:type="dxa"/>
            <w:vAlign w:val="center"/>
          </w:tcPr>
          <w:p w:rsidR="00487509" w:rsidRPr="00E65EBB" w:rsidRDefault="009563C3">
            <w:pPr>
              <w:pStyle w:val="aff5"/>
            </w:pPr>
            <w:r w:rsidRPr="00E65EBB">
              <w:t>序号</w:t>
            </w:r>
          </w:p>
        </w:tc>
        <w:tc>
          <w:tcPr>
            <w:tcW w:w="6864" w:type="dxa"/>
            <w:vAlign w:val="center"/>
          </w:tcPr>
          <w:p w:rsidR="00487509" w:rsidRPr="00E65EBB" w:rsidRDefault="009563C3">
            <w:pPr>
              <w:pStyle w:val="aff5"/>
            </w:pPr>
            <w:r w:rsidRPr="00E65EBB">
              <w:rPr>
                <w:rFonts w:hint="eastAsia"/>
              </w:rPr>
              <w:t>条例内容</w:t>
            </w:r>
          </w:p>
        </w:tc>
        <w:tc>
          <w:tcPr>
            <w:tcW w:w="5027" w:type="dxa"/>
            <w:vAlign w:val="center"/>
          </w:tcPr>
          <w:p w:rsidR="00487509" w:rsidRPr="00E65EBB" w:rsidRDefault="009563C3">
            <w:pPr>
              <w:pStyle w:val="aff5"/>
            </w:pPr>
            <w:r w:rsidRPr="00E65EBB">
              <w:t>项目情况</w:t>
            </w:r>
          </w:p>
        </w:tc>
        <w:tc>
          <w:tcPr>
            <w:tcW w:w="849" w:type="dxa"/>
            <w:vAlign w:val="center"/>
          </w:tcPr>
          <w:p w:rsidR="00487509" w:rsidRPr="00E65EBB" w:rsidRDefault="009563C3">
            <w:pPr>
              <w:pStyle w:val="aff5"/>
            </w:pPr>
            <w:r w:rsidRPr="00E65EBB">
              <w:rPr>
                <w:spacing w:val="-17"/>
              </w:rPr>
              <w:t>符合性</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第五条</w:t>
            </w:r>
          </w:p>
        </w:tc>
        <w:tc>
          <w:tcPr>
            <w:tcW w:w="6864" w:type="dxa"/>
            <w:vAlign w:val="center"/>
          </w:tcPr>
          <w:p w:rsidR="00487509" w:rsidRPr="00E65EBB" w:rsidRDefault="009563C3">
            <w:pPr>
              <w:pStyle w:val="aff5"/>
              <w:jc w:val="both"/>
            </w:pPr>
            <w:r w:rsidRPr="00E65EBB">
              <w:rPr>
                <w:rFonts w:hint="eastAsia"/>
              </w:rPr>
              <w:t>禁止在自然保护地的岸线和河段范围内投资建设不符合《浙江省自然保护地建设项目准入负面清单（试行）》的项目。禁止在自然保护地的岸线和河段范围内采石、采砂、采土、砍伐及其他严重改变地形地貌、破坏自然生态、影响自然景观的开发利用行为。禁止在</w:t>
            </w:r>
            <w:r w:rsidRPr="00E65EBB">
              <w:rPr>
                <w:rFonts w:hint="eastAsia"/>
              </w:rPr>
              <w:t>I</w:t>
            </w:r>
            <w:r w:rsidRPr="00E65EBB">
              <w:rPr>
                <w:rFonts w:hint="eastAsia"/>
              </w:rPr>
              <w:t>级林地、一级国家级公益林内建设项目。</w:t>
            </w:r>
          </w:p>
        </w:tc>
        <w:tc>
          <w:tcPr>
            <w:tcW w:w="5027" w:type="dxa"/>
            <w:vAlign w:val="center"/>
          </w:tcPr>
          <w:p w:rsidR="00487509" w:rsidRPr="00E65EBB" w:rsidRDefault="009563C3">
            <w:pPr>
              <w:pStyle w:val="aff5"/>
              <w:jc w:val="both"/>
            </w:pPr>
            <w:r w:rsidRPr="00E65EBB">
              <w:rPr>
                <w:rFonts w:hint="eastAsia"/>
              </w:rPr>
              <w:t>本项目选址于桐乡市高桥街道新开河以东，北沙塘以南，浙江祥隆皮革股份有限公司以西，浙江永和胶粘制品股份有限公司以北，位于桐乡经济开发区高桥街道工业园区内，项目用地性质为工业用地，周边不涉及自然保护地的岸线和河段。</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第六条</w:t>
            </w:r>
          </w:p>
        </w:tc>
        <w:tc>
          <w:tcPr>
            <w:tcW w:w="6864" w:type="dxa"/>
            <w:vAlign w:val="center"/>
          </w:tcPr>
          <w:p w:rsidR="00487509" w:rsidRPr="00E65EBB" w:rsidRDefault="009563C3">
            <w:pPr>
              <w:pStyle w:val="aff5"/>
              <w:jc w:val="both"/>
            </w:pPr>
            <w:r w:rsidRPr="00E65EBB">
              <w:rPr>
                <w:rFonts w:hint="eastAsia"/>
              </w:rPr>
              <w:t>禁止在饮用水水源一级保护区、二级保护区、准保护区的岸线和河段范围内投资建设不符合《浙江省饮用水源保护条例》的项目。</w:t>
            </w:r>
          </w:p>
        </w:tc>
        <w:tc>
          <w:tcPr>
            <w:tcW w:w="5027" w:type="dxa"/>
            <w:vAlign w:val="center"/>
          </w:tcPr>
          <w:p w:rsidR="00487509" w:rsidRPr="00E65EBB" w:rsidRDefault="009563C3">
            <w:pPr>
              <w:pStyle w:val="aff5"/>
              <w:jc w:val="both"/>
            </w:pPr>
            <w:r w:rsidRPr="00E65EBB">
              <w:rPr>
                <w:rFonts w:hint="eastAsia"/>
              </w:rPr>
              <w:t>本项目周边不涉及饮用水水源一级保护区、二级保护区、准保护区的岸线和河段。</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第七条</w:t>
            </w:r>
          </w:p>
        </w:tc>
        <w:tc>
          <w:tcPr>
            <w:tcW w:w="6864" w:type="dxa"/>
            <w:vAlign w:val="center"/>
          </w:tcPr>
          <w:p w:rsidR="00487509" w:rsidRPr="00E65EBB" w:rsidRDefault="009563C3">
            <w:pPr>
              <w:pStyle w:val="aff5"/>
              <w:jc w:val="both"/>
            </w:pPr>
            <w:r w:rsidRPr="00E65EBB">
              <w:rPr>
                <w:rFonts w:hint="eastAsia"/>
              </w:rPr>
              <w:t>禁止在水产种质资源保护区的岸线和河段范围内新建围湖造田、围海造地或围填海等投资建设项目。</w:t>
            </w:r>
          </w:p>
        </w:tc>
        <w:tc>
          <w:tcPr>
            <w:tcW w:w="5027" w:type="dxa"/>
            <w:vAlign w:val="center"/>
          </w:tcPr>
          <w:p w:rsidR="00487509" w:rsidRPr="00E65EBB" w:rsidRDefault="009563C3">
            <w:pPr>
              <w:pStyle w:val="aff5"/>
              <w:jc w:val="both"/>
            </w:pPr>
            <w:r w:rsidRPr="00E65EBB">
              <w:rPr>
                <w:rFonts w:hint="eastAsia"/>
              </w:rPr>
              <w:t>本项目周边不涉及水产种质资源保护区的岸线和河段。</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第八条</w:t>
            </w:r>
          </w:p>
        </w:tc>
        <w:tc>
          <w:tcPr>
            <w:tcW w:w="6864" w:type="dxa"/>
            <w:vAlign w:val="center"/>
          </w:tcPr>
          <w:p w:rsidR="00487509" w:rsidRPr="00E65EBB" w:rsidRDefault="009563C3">
            <w:pPr>
              <w:pStyle w:val="aff5"/>
              <w:jc w:val="both"/>
            </w:pPr>
            <w:r w:rsidRPr="00E65EBB">
              <w:rPr>
                <w:rFonts w:hint="eastAsia"/>
              </w:rPr>
              <w:t>在国家湿地公园的岸线和河段范围内：</w:t>
            </w:r>
          </w:p>
          <w:p w:rsidR="00487509" w:rsidRPr="00E65EBB" w:rsidRDefault="009563C3">
            <w:pPr>
              <w:pStyle w:val="aff5"/>
              <w:jc w:val="both"/>
            </w:pPr>
            <w:r w:rsidRPr="00E65EBB">
              <w:rPr>
                <w:rFonts w:hint="eastAsia"/>
              </w:rPr>
              <w:t>（一）禁止挖沙、采矿；（二）禁止任何不符合主体功能定位的投资建设项目；（三）禁止开（围）垦、填埋或者排干湿地；（四）禁止截断湿地水源；（五）禁止倾倒有毒有害物质、废弃物、垃圾；（六）禁止</w:t>
            </w:r>
            <w:r w:rsidRPr="00E65EBB">
              <w:rPr>
                <w:rFonts w:hint="eastAsia"/>
              </w:rPr>
              <w:lastRenderedPageBreak/>
              <w:t>破坏野生动物栖息地和迁徙通道、鱼类洄游通道，禁止滥采滥捕野生动植物；（七）禁止引入外来物种；（八）禁止擅自放牧、捕捞、取土、取水、排污、放生；（九）禁止其他破坏湿地及其生态功能的活动。国家湿地公园由省林业局会同相关管理机构界定。</w:t>
            </w:r>
          </w:p>
        </w:tc>
        <w:tc>
          <w:tcPr>
            <w:tcW w:w="5027" w:type="dxa"/>
            <w:vAlign w:val="center"/>
          </w:tcPr>
          <w:p w:rsidR="00487509" w:rsidRPr="00E65EBB" w:rsidRDefault="009563C3">
            <w:pPr>
              <w:pStyle w:val="aff5"/>
              <w:jc w:val="both"/>
            </w:pPr>
            <w:r w:rsidRPr="00E65EBB">
              <w:rPr>
                <w:rFonts w:hint="eastAsia"/>
              </w:rPr>
              <w:lastRenderedPageBreak/>
              <w:t>本项目周边不涉及国家湿地公园的岸线和河段。</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lastRenderedPageBreak/>
              <w:t>第十条</w:t>
            </w:r>
          </w:p>
        </w:tc>
        <w:tc>
          <w:tcPr>
            <w:tcW w:w="6864" w:type="dxa"/>
            <w:vAlign w:val="center"/>
          </w:tcPr>
          <w:p w:rsidR="00487509" w:rsidRPr="00E65EBB" w:rsidRDefault="009563C3">
            <w:pPr>
              <w:pStyle w:val="aff5"/>
              <w:jc w:val="both"/>
            </w:pPr>
            <w:r w:rsidRPr="00E65EBB">
              <w:rPr>
                <w:rFonts w:hint="eastAsia"/>
              </w:rPr>
              <w:t>禁止在《长江岸线保护和开发利用总体规划》划定的岸线保护区和保留区内投资建设除事关公共安全及公众利益的防洪护岸、河道治理、供水、生态环境保护、国家重要基础设施以外的项目。</w:t>
            </w:r>
          </w:p>
        </w:tc>
        <w:tc>
          <w:tcPr>
            <w:tcW w:w="5027" w:type="dxa"/>
            <w:vAlign w:val="center"/>
          </w:tcPr>
          <w:p w:rsidR="00487509" w:rsidRPr="00E65EBB" w:rsidRDefault="009563C3">
            <w:pPr>
              <w:pStyle w:val="aff5"/>
              <w:jc w:val="both"/>
            </w:pPr>
            <w:r w:rsidRPr="00E65EBB">
              <w:rPr>
                <w:rFonts w:hint="eastAsia"/>
              </w:rPr>
              <w:t>本项目选址于位于桐乡经济开发区高桥街道工业园区内，不属于《长江岸线保护和开发利用总体规划》划定的岸线保护区和保留区范围内。</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第十一条</w:t>
            </w:r>
          </w:p>
        </w:tc>
        <w:tc>
          <w:tcPr>
            <w:tcW w:w="6864" w:type="dxa"/>
            <w:vAlign w:val="center"/>
          </w:tcPr>
          <w:p w:rsidR="00487509" w:rsidRPr="00E65EBB" w:rsidRDefault="009563C3">
            <w:pPr>
              <w:pStyle w:val="aff5"/>
              <w:jc w:val="both"/>
            </w:pPr>
            <w:r w:rsidRPr="00E65EBB">
              <w:rPr>
                <w:rFonts w:hint="eastAsia"/>
              </w:rPr>
              <w:t>禁止在《全国重要江河湖泊水功能区划》划定的河段及湖泊保护区、保留区内投资建设不利于水资源及自然生态保护的项目。</w:t>
            </w:r>
          </w:p>
        </w:tc>
        <w:tc>
          <w:tcPr>
            <w:tcW w:w="5027" w:type="dxa"/>
            <w:vAlign w:val="center"/>
          </w:tcPr>
          <w:p w:rsidR="00487509" w:rsidRPr="00E65EBB" w:rsidRDefault="009563C3">
            <w:pPr>
              <w:pStyle w:val="aff5"/>
              <w:jc w:val="both"/>
            </w:pPr>
            <w:r w:rsidRPr="00E65EBB">
              <w:rPr>
                <w:rFonts w:hint="eastAsia"/>
              </w:rPr>
              <w:t>本项目选址于位于桐乡经济开发区高桥街道工业园区内，不属于《全国重要江河湖泊水功能区划》划定的河段及湖泊保护区、保留区范围内。</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第十二条</w:t>
            </w:r>
          </w:p>
        </w:tc>
        <w:tc>
          <w:tcPr>
            <w:tcW w:w="6864" w:type="dxa"/>
            <w:vAlign w:val="center"/>
          </w:tcPr>
          <w:p w:rsidR="00487509" w:rsidRPr="00E65EBB" w:rsidRDefault="009563C3">
            <w:pPr>
              <w:pStyle w:val="aff5"/>
              <w:jc w:val="both"/>
            </w:pPr>
            <w:r w:rsidRPr="00E65EBB">
              <w:rPr>
                <w:rFonts w:hint="eastAsia"/>
              </w:rPr>
              <w:t>禁止未经许可在长江支流及湖泊新设、改设或扩大排污口。</w:t>
            </w:r>
          </w:p>
        </w:tc>
        <w:tc>
          <w:tcPr>
            <w:tcW w:w="5027" w:type="dxa"/>
            <w:vAlign w:val="center"/>
          </w:tcPr>
          <w:p w:rsidR="00487509" w:rsidRPr="00E65EBB" w:rsidRDefault="009563C3">
            <w:pPr>
              <w:pStyle w:val="aff5"/>
              <w:jc w:val="both"/>
            </w:pPr>
            <w:r w:rsidRPr="00E65EBB">
              <w:rPr>
                <w:rFonts w:hint="eastAsia"/>
              </w:rPr>
              <w:t>本项目废水全部收集处理。经处理达标后纳入市政污水管网，不直接排放地表水体，不涉及在长江支流及湖泊新设、改设或扩大排污口。</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第十三条</w:t>
            </w:r>
          </w:p>
        </w:tc>
        <w:tc>
          <w:tcPr>
            <w:tcW w:w="6864" w:type="dxa"/>
            <w:vAlign w:val="center"/>
          </w:tcPr>
          <w:p w:rsidR="00487509" w:rsidRPr="00E65EBB" w:rsidRDefault="009563C3">
            <w:pPr>
              <w:pStyle w:val="aff5"/>
              <w:jc w:val="both"/>
            </w:pPr>
            <w:r w:rsidRPr="00E65EBB">
              <w:rPr>
                <w:rFonts w:hint="eastAsia"/>
              </w:rPr>
              <w:t>禁止在长江支流、太湖等重要岸线一公里范围内新建、扩建化工园区和化工项目。</w:t>
            </w:r>
          </w:p>
        </w:tc>
        <w:tc>
          <w:tcPr>
            <w:tcW w:w="5027" w:type="dxa"/>
            <w:vMerge w:val="restart"/>
            <w:vAlign w:val="center"/>
          </w:tcPr>
          <w:p w:rsidR="00487509" w:rsidRPr="00E65EBB" w:rsidRDefault="009563C3">
            <w:pPr>
              <w:pStyle w:val="aff5"/>
              <w:jc w:val="both"/>
            </w:pPr>
            <w:r w:rsidRPr="00E65EBB">
              <w:rPr>
                <w:rFonts w:hint="eastAsia"/>
              </w:rPr>
              <w:t>本项目选址于位于桐乡经济开发区高桥街道工业园区内，不属于长江重要支流岸线一公里范围内。本项目不属于化工项目，不涉及尾矿库、冶炼渣库和磷石膏库。</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第十四条</w:t>
            </w:r>
          </w:p>
        </w:tc>
        <w:tc>
          <w:tcPr>
            <w:tcW w:w="6864" w:type="dxa"/>
            <w:vAlign w:val="center"/>
          </w:tcPr>
          <w:p w:rsidR="00487509" w:rsidRPr="00E65EBB" w:rsidRDefault="009563C3">
            <w:pPr>
              <w:pStyle w:val="aff5"/>
              <w:jc w:val="both"/>
            </w:pPr>
            <w:r w:rsidRPr="00E65EBB">
              <w:rPr>
                <w:rFonts w:hint="eastAsia"/>
              </w:rPr>
              <w:t>禁止在长江重要支流岸线一公里范围内新建、改建、扩建尾矿库、冶炼渣库和磷石膏库，以提升安全、生态环境保护水平为目的的改扩建除外</w:t>
            </w:r>
          </w:p>
        </w:tc>
        <w:tc>
          <w:tcPr>
            <w:tcW w:w="5027" w:type="dxa"/>
            <w:vMerge/>
            <w:vAlign w:val="center"/>
          </w:tcPr>
          <w:p w:rsidR="00487509" w:rsidRPr="00E65EBB" w:rsidRDefault="00487509">
            <w:pPr>
              <w:pStyle w:val="aff5"/>
              <w:jc w:val="both"/>
            </w:pP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第十五条</w:t>
            </w:r>
          </w:p>
        </w:tc>
        <w:tc>
          <w:tcPr>
            <w:tcW w:w="6864" w:type="dxa"/>
            <w:vAlign w:val="center"/>
          </w:tcPr>
          <w:p w:rsidR="00487509" w:rsidRPr="00E65EBB" w:rsidRDefault="009563C3">
            <w:pPr>
              <w:pStyle w:val="aff5"/>
              <w:jc w:val="both"/>
            </w:pPr>
            <w:r w:rsidRPr="00E65EBB">
              <w:rPr>
                <w:rFonts w:hint="eastAsia"/>
              </w:rPr>
              <w:t>禁止在合规园区外新建、扩建钢铁、石化、化工、焦化、建材、有色、制浆造纸等高污染项目。</w:t>
            </w:r>
          </w:p>
        </w:tc>
        <w:tc>
          <w:tcPr>
            <w:tcW w:w="5027" w:type="dxa"/>
            <w:vAlign w:val="center"/>
          </w:tcPr>
          <w:p w:rsidR="00487509" w:rsidRPr="00E65EBB" w:rsidRDefault="009563C3">
            <w:pPr>
              <w:pStyle w:val="aff5"/>
              <w:jc w:val="both"/>
            </w:pPr>
            <w:r w:rsidRPr="00E65EBB">
              <w:rPr>
                <w:rFonts w:hint="eastAsia"/>
              </w:rPr>
              <w:t>本项目不属于钢铁、石化、化工、焦化、建材、有色、制浆造纸等高污染项目。</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第十六条</w:t>
            </w:r>
          </w:p>
        </w:tc>
        <w:tc>
          <w:tcPr>
            <w:tcW w:w="6864" w:type="dxa"/>
            <w:vAlign w:val="center"/>
          </w:tcPr>
          <w:p w:rsidR="00487509" w:rsidRPr="00E65EBB" w:rsidRDefault="009563C3">
            <w:pPr>
              <w:pStyle w:val="aff5"/>
              <w:jc w:val="both"/>
            </w:pPr>
            <w:r w:rsidRPr="00E65EBB">
              <w:rPr>
                <w:rFonts w:hint="eastAsia"/>
              </w:rPr>
              <w:t>禁止新建、扩建不符合国家石化、现代煤化工等产业布局规划的项目。</w:t>
            </w:r>
          </w:p>
        </w:tc>
        <w:tc>
          <w:tcPr>
            <w:tcW w:w="5027" w:type="dxa"/>
            <w:vAlign w:val="center"/>
          </w:tcPr>
          <w:p w:rsidR="00487509" w:rsidRPr="00E65EBB" w:rsidRDefault="009563C3">
            <w:pPr>
              <w:pStyle w:val="aff5"/>
              <w:jc w:val="both"/>
            </w:pPr>
            <w:r w:rsidRPr="00E65EBB">
              <w:rPr>
                <w:rFonts w:hint="eastAsia"/>
              </w:rPr>
              <w:t>本项目不属于不符合国家石化、现代煤化工等产业布局规划的项目。</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第十七条</w:t>
            </w:r>
          </w:p>
        </w:tc>
        <w:tc>
          <w:tcPr>
            <w:tcW w:w="6864" w:type="dxa"/>
            <w:vAlign w:val="center"/>
          </w:tcPr>
          <w:p w:rsidR="00487509" w:rsidRPr="00E65EBB" w:rsidRDefault="009563C3">
            <w:pPr>
              <w:pStyle w:val="aff5"/>
              <w:jc w:val="both"/>
            </w:pPr>
            <w:r w:rsidRPr="00E65EBB">
              <w:rPr>
                <w:rFonts w:hint="eastAsia"/>
              </w:rPr>
              <w:t>禁止新建、扩建法律法规和相关政策明令禁止的落后产能项目，对列入《产业结构调整指导目录》淘汰类中的落后生产工艺装备、落后产品投资项目，列入《外商投资准入特别管理措施（负面清单）》的外商投资项目，一律不得核准、备案。禁止向落后产能项目和严重过剩产能行业项目供应土地。</w:t>
            </w:r>
          </w:p>
        </w:tc>
        <w:tc>
          <w:tcPr>
            <w:tcW w:w="5027" w:type="dxa"/>
            <w:vAlign w:val="center"/>
          </w:tcPr>
          <w:p w:rsidR="00487509" w:rsidRPr="00E65EBB" w:rsidRDefault="009563C3">
            <w:pPr>
              <w:pStyle w:val="aff5"/>
              <w:jc w:val="both"/>
            </w:pPr>
            <w:r w:rsidRPr="00E65EBB">
              <w:rPr>
                <w:rFonts w:hint="eastAsia"/>
              </w:rPr>
              <w:t>本项目采用先进生产工艺装备，不属于《产业结构调整指导目录（</w:t>
            </w:r>
            <w:r w:rsidRPr="00E65EBB">
              <w:rPr>
                <w:rFonts w:hint="eastAsia"/>
              </w:rPr>
              <w:t>2</w:t>
            </w:r>
            <w:r w:rsidRPr="00E65EBB">
              <w:t>019</w:t>
            </w:r>
            <w:r w:rsidRPr="00E65EBB">
              <w:rPr>
                <w:rFonts w:hint="eastAsia"/>
              </w:rPr>
              <w:t>年本）》（</w:t>
            </w:r>
            <w:r w:rsidRPr="00E65EBB">
              <w:t>2021</w:t>
            </w:r>
            <w:r w:rsidRPr="00E65EBB">
              <w:rPr>
                <w:rFonts w:hint="eastAsia"/>
              </w:rPr>
              <w:t>年修改）中的淘汰类中的落后生产工艺装备、落后产品投资项目。本项目建设符合国家及地方产业政策要求。</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第十八条</w:t>
            </w:r>
          </w:p>
        </w:tc>
        <w:tc>
          <w:tcPr>
            <w:tcW w:w="6864" w:type="dxa"/>
            <w:vAlign w:val="center"/>
          </w:tcPr>
          <w:p w:rsidR="00487509" w:rsidRPr="00E65EBB" w:rsidRDefault="009563C3">
            <w:pPr>
              <w:pStyle w:val="aff5"/>
              <w:jc w:val="both"/>
            </w:pPr>
            <w:r w:rsidRPr="00E65EBB">
              <w:rPr>
                <w:rFonts w:hint="eastAsia"/>
              </w:rPr>
              <w:t>禁止新建、扩建不符合国家产能置换要求的严重过剩产能行业的项目。部门、机构禁止办理相关的土地（海域）供应、能评、环评审批和新增授信支持等业务。</w:t>
            </w:r>
          </w:p>
        </w:tc>
        <w:tc>
          <w:tcPr>
            <w:tcW w:w="5027" w:type="dxa"/>
            <w:vAlign w:val="center"/>
          </w:tcPr>
          <w:p w:rsidR="00487509" w:rsidRPr="00E65EBB" w:rsidRDefault="009563C3">
            <w:pPr>
              <w:pStyle w:val="aff5"/>
              <w:jc w:val="both"/>
            </w:pPr>
            <w:r w:rsidRPr="00E65EBB">
              <w:rPr>
                <w:rFonts w:hint="eastAsia"/>
              </w:rPr>
              <w:t>本项目主要从事牛皮沙发革的生产，国家产能置换要求的严重过剩产能行业的项目。桐乡经济开发区（高桥街道）管理委员会已对该项目完成备案。</w:t>
            </w:r>
          </w:p>
        </w:tc>
        <w:tc>
          <w:tcPr>
            <w:tcW w:w="849" w:type="dxa"/>
            <w:vAlign w:val="center"/>
          </w:tcPr>
          <w:p w:rsidR="00487509" w:rsidRPr="00E65EBB" w:rsidRDefault="009563C3">
            <w:pPr>
              <w:pStyle w:val="aff5"/>
              <w:rPr>
                <w:spacing w:val="-17"/>
              </w:rPr>
            </w:pPr>
            <w:r w:rsidRPr="00E65EBB">
              <w:rPr>
                <w:rFonts w:hint="eastAsia"/>
                <w:spacing w:val="-17"/>
              </w:rPr>
              <w:t>符合</w:t>
            </w:r>
          </w:p>
        </w:tc>
      </w:tr>
      <w:tr w:rsidR="00E65EBB" w:rsidRPr="00E65EBB" w:rsidTr="00E65EBB">
        <w:trPr>
          <w:trHeight w:val="340"/>
          <w:jc w:val="center"/>
        </w:trPr>
        <w:tc>
          <w:tcPr>
            <w:tcW w:w="1005" w:type="dxa"/>
            <w:vAlign w:val="center"/>
          </w:tcPr>
          <w:p w:rsidR="00487509" w:rsidRPr="00E65EBB" w:rsidRDefault="009563C3">
            <w:pPr>
              <w:pStyle w:val="aff5"/>
            </w:pPr>
            <w:r w:rsidRPr="00E65EBB">
              <w:rPr>
                <w:rFonts w:hint="eastAsia"/>
              </w:rPr>
              <w:t>第十九条</w:t>
            </w:r>
          </w:p>
        </w:tc>
        <w:tc>
          <w:tcPr>
            <w:tcW w:w="6864" w:type="dxa"/>
            <w:vAlign w:val="center"/>
          </w:tcPr>
          <w:p w:rsidR="00487509" w:rsidRPr="00E65EBB" w:rsidRDefault="009563C3">
            <w:pPr>
              <w:pStyle w:val="aff5"/>
              <w:jc w:val="both"/>
            </w:pPr>
            <w:r w:rsidRPr="00E65EBB">
              <w:rPr>
                <w:rFonts w:hint="eastAsia"/>
              </w:rPr>
              <w:t>禁止新建、扩建不符合要求的高耗能高排放项目。</w:t>
            </w:r>
          </w:p>
        </w:tc>
        <w:tc>
          <w:tcPr>
            <w:tcW w:w="5027" w:type="dxa"/>
            <w:vAlign w:val="center"/>
          </w:tcPr>
          <w:p w:rsidR="00487509" w:rsidRPr="00E65EBB" w:rsidRDefault="009563C3">
            <w:pPr>
              <w:pStyle w:val="aff5"/>
              <w:jc w:val="both"/>
            </w:pPr>
            <w:r w:rsidRPr="00E65EBB">
              <w:rPr>
                <w:rFonts w:hint="eastAsia"/>
              </w:rPr>
              <w:t>本项目不属于高耗能高排放项目。</w:t>
            </w:r>
          </w:p>
        </w:tc>
        <w:tc>
          <w:tcPr>
            <w:tcW w:w="849" w:type="dxa"/>
            <w:vAlign w:val="center"/>
          </w:tcPr>
          <w:p w:rsidR="00487509" w:rsidRPr="00E65EBB" w:rsidRDefault="009563C3">
            <w:pPr>
              <w:pStyle w:val="aff5"/>
              <w:rPr>
                <w:spacing w:val="-17"/>
              </w:rPr>
            </w:pPr>
            <w:r w:rsidRPr="00E65EBB">
              <w:rPr>
                <w:rFonts w:hint="eastAsia"/>
                <w:spacing w:val="-17"/>
              </w:rPr>
              <w:t>符合</w:t>
            </w:r>
          </w:p>
        </w:tc>
      </w:tr>
    </w:tbl>
    <w:p w:rsidR="00E65EBB" w:rsidRPr="00E65EBB" w:rsidRDefault="00E65EBB">
      <w:pPr>
        <w:pStyle w:val="a3"/>
        <w:spacing w:beforeLines="50" w:before="120"/>
        <w:ind w:firstLine="482"/>
        <w:rPr>
          <w:b/>
          <w:bCs/>
        </w:rPr>
      </w:pPr>
    </w:p>
    <w:p w:rsidR="00487509" w:rsidRPr="00E65EBB" w:rsidRDefault="009563C3">
      <w:pPr>
        <w:pStyle w:val="a3"/>
        <w:spacing w:beforeLines="50" w:before="120"/>
        <w:ind w:firstLine="482"/>
        <w:rPr>
          <w:b/>
          <w:bCs/>
        </w:rPr>
      </w:pPr>
      <w:r w:rsidRPr="00E65EBB">
        <w:rPr>
          <w:b/>
          <w:bCs/>
        </w:rPr>
        <w:lastRenderedPageBreak/>
        <w:t>2</w:t>
      </w:r>
      <w:r w:rsidRPr="00E65EBB">
        <w:rPr>
          <w:rFonts w:hint="eastAsia"/>
          <w:b/>
          <w:bCs/>
        </w:rPr>
        <w:t>、《关于落实</w:t>
      </w:r>
      <w:r w:rsidRPr="00E65EBB">
        <w:rPr>
          <w:rFonts w:hint="eastAsia"/>
          <w:b/>
          <w:bCs/>
        </w:rPr>
        <w:t>&lt;</w:t>
      </w:r>
      <w:r w:rsidRPr="00E65EBB">
        <w:rPr>
          <w:rFonts w:hint="eastAsia"/>
          <w:b/>
          <w:bCs/>
        </w:rPr>
        <w:t>水污染防治行动计划</w:t>
      </w:r>
      <w:r w:rsidRPr="00E65EBB">
        <w:rPr>
          <w:b/>
          <w:bCs/>
        </w:rPr>
        <w:t>&gt;</w:t>
      </w:r>
      <w:r w:rsidRPr="00E65EBB">
        <w:rPr>
          <w:rFonts w:hint="eastAsia"/>
          <w:b/>
          <w:bCs/>
        </w:rPr>
        <w:t>实施区域差别化环境准入的指导意见》符合性分析</w:t>
      </w:r>
    </w:p>
    <w:p w:rsidR="00487509" w:rsidRPr="00E65EBB" w:rsidRDefault="009563C3">
      <w:pPr>
        <w:pStyle w:val="a3"/>
        <w:ind w:firstLine="480"/>
      </w:pPr>
      <w:r w:rsidRPr="00E65EBB">
        <w:rPr>
          <w:rFonts w:hint="eastAsia"/>
        </w:rPr>
        <w:t>根据《关于落实</w:t>
      </w:r>
      <w:r w:rsidRPr="00E65EBB">
        <w:rPr>
          <w:rFonts w:hint="eastAsia"/>
        </w:rPr>
        <w:t>&lt;</w:t>
      </w:r>
      <w:r w:rsidRPr="00E65EBB">
        <w:rPr>
          <w:rFonts w:hint="eastAsia"/>
        </w:rPr>
        <w:t>水污染防治行动计划</w:t>
      </w:r>
      <w:r w:rsidRPr="00E65EBB">
        <w:rPr>
          <w:rFonts w:hint="eastAsia"/>
        </w:rPr>
        <w:t>&gt;</w:t>
      </w:r>
      <w:r w:rsidRPr="00E65EBB">
        <w:rPr>
          <w:rFonts w:hint="eastAsia"/>
        </w:rPr>
        <w:t>实施区域差别化环境准入的指导意见》（环环评</w:t>
      </w:r>
      <w:r w:rsidRPr="00E65EBB">
        <w:rPr>
          <w:rFonts w:hint="eastAsia"/>
        </w:rPr>
        <w:t>[</w:t>
      </w:r>
      <w:r w:rsidRPr="00E65EBB">
        <w:t>2016]190</w:t>
      </w:r>
      <w:r w:rsidRPr="00E65EBB">
        <w:rPr>
          <w:rFonts w:hint="eastAsia"/>
        </w:rPr>
        <w:t>号），本评价节选《关于落实</w:t>
      </w:r>
      <w:r w:rsidRPr="00E65EBB">
        <w:rPr>
          <w:rFonts w:hint="eastAsia"/>
        </w:rPr>
        <w:t>&lt;</w:t>
      </w:r>
      <w:r w:rsidRPr="00E65EBB">
        <w:rPr>
          <w:rFonts w:hint="eastAsia"/>
        </w:rPr>
        <w:t>水污染防治行动计划</w:t>
      </w:r>
      <w:r w:rsidRPr="00E65EBB">
        <w:rPr>
          <w:rFonts w:hint="eastAsia"/>
        </w:rPr>
        <w:t>&gt;</w:t>
      </w:r>
      <w:r w:rsidRPr="00E65EBB">
        <w:rPr>
          <w:rFonts w:hint="eastAsia"/>
        </w:rPr>
        <w:t>实施区域差别化环境准入的指导意见》中针对“长江三角洲地区”提出的区域差别化环境准入指导意见进行对照，本项目建设符合相关指导意见要求，具体见表</w:t>
      </w:r>
      <w:r w:rsidRPr="00E65EBB">
        <w:t>4.8-8</w:t>
      </w:r>
      <w:r w:rsidRPr="00E65EBB">
        <w:rPr>
          <w:rFonts w:hint="eastAsia"/>
        </w:rPr>
        <w:t>。</w:t>
      </w:r>
    </w:p>
    <w:p w:rsidR="00487509" w:rsidRPr="00E65EBB" w:rsidRDefault="009563C3">
      <w:pPr>
        <w:pStyle w:val="aff3"/>
        <w:spacing w:beforeLines="0" w:before="0" w:after="24"/>
      </w:pPr>
      <w:r w:rsidRPr="00E65EBB">
        <w:rPr>
          <w:rFonts w:hint="eastAsia"/>
        </w:rPr>
        <w:t>表</w:t>
      </w:r>
      <w:r w:rsidRPr="00E65EBB">
        <w:t xml:space="preserve">4.8-8  </w:t>
      </w:r>
      <w:r w:rsidRPr="00E65EBB">
        <w:rPr>
          <w:rFonts w:hint="eastAsia"/>
        </w:rPr>
        <w:t>本项目与长江三角洲地区差别化环境准入指导意见符合性分析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
        <w:gridCol w:w="5846"/>
        <w:gridCol w:w="6176"/>
        <w:gridCol w:w="855"/>
      </w:tblGrid>
      <w:tr w:rsidR="00487509" w:rsidRPr="00E65EBB">
        <w:trPr>
          <w:trHeight w:val="340"/>
          <w:jc w:val="center"/>
        </w:trPr>
        <w:tc>
          <w:tcPr>
            <w:tcW w:w="284" w:type="pct"/>
            <w:shd w:val="clear" w:color="auto" w:fill="auto"/>
            <w:vAlign w:val="center"/>
          </w:tcPr>
          <w:p w:rsidR="00487509" w:rsidRPr="00E65EBB" w:rsidRDefault="009563C3">
            <w:pPr>
              <w:pStyle w:val="aff5"/>
              <w:rPr>
                <w:b/>
                <w:bCs/>
              </w:rPr>
            </w:pPr>
            <w:r w:rsidRPr="00E65EBB">
              <w:rPr>
                <w:rFonts w:hint="eastAsia"/>
                <w:b/>
                <w:bCs/>
              </w:rPr>
              <w:t>区域</w:t>
            </w:r>
          </w:p>
        </w:tc>
        <w:tc>
          <w:tcPr>
            <w:tcW w:w="2140" w:type="pct"/>
            <w:shd w:val="clear" w:color="auto" w:fill="auto"/>
            <w:vAlign w:val="center"/>
          </w:tcPr>
          <w:p w:rsidR="00487509" w:rsidRPr="00E65EBB" w:rsidRDefault="009563C3">
            <w:pPr>
              <w:pStyle w:val="aff5"/>
              <w:rPr>
                <w:b/>
                <w:bCs/>
              </w:rPr>
            </w:pPr>
            <w:r w:rsidRPr="00E65EBB">
              <w:rPr>
                <w:rFonts w:hint="eastAsia"/>
                <w:b/>
                <w:bCs/>
              </w:rPr>
              <w:t>区域差别化环境准入的指导意见</w:t>
            </w:r>
          </w:p>
        </w:tc>
        <w:tc>
          <w:tcPr>
            <w:tcW w:w="2261" w:type="pct"/>
            <w:shd w:val="clear" w:color="auto" w:fill="auto"/>
            <w:vAlign w:val="center"/>
          </w:tcPr>
          <w:p w:rsidR="00487509" w:rsidRPr="00E65EBB" w:rsidRDefault="009563C3">
            <w:pPr>
              <w:pStyle w:val="aff5"/>
              <w:rPr>
                <w:b/>
                <w:bCs/>
              </w:rPr>
            </w:pPr>
            <w:r w:rsidRPr="00E65EBB">
              <w:rPr>
                <w:b/>
                <w:bCs/>
              </w:rPr>
              <w:t>项目情况</w:t>
            </w:r>
          </w:p>
        </w:tc>
        <w:tc>
          <w:tcPr>
            <w:tcW w:w="313" w:type="pct"/>
            <w:shd w:val="clear" w:color="auto" w:fill="auto"/>
            <w:vAlign w:val="center"/>
          </w:tcPr>
          <w:p w:rsidR="00487509" w:rsidRPr="00E65EBB" w:rsidRDefault="009563C3">
            <w:pPr>
              <w:pStyle w:val="aff5"/>
              <w:rPr>
                <w:b/>
                <w:bCs/>
              </w:rPr>
            </w:pPr>
            <w:r w:rsidRPr="00E65EBB">
              <w:rPr>
                <w:b/>
                <w:bCs/>
                <w:spacing w:val="-17"/>
              </w:rPr>
              <w:t>符合性</w:t>
            </w:r>
          </w:p>
        </w:tc>
      </w:tr>
      <w:tr w:rsidR="00487509" w:rsidRPr="00E65EBB">
        <w:trPr>
          <w:trHeight w:val="340"/>
          <w:jc w:val="center"/>
        </w:trPr>
        <w:tc>
          <w:tcPr>
            <w:tcW w:w="284" w:type="pct"/>
            <w:shd w:val="clear" w:color="auto" w:fill="auto"/>
            <w:vAlign w:val="center"/>
          </w:tcPr>
          <w:p w:rsidR="00487509" w:rsidRPr="00E65EBB" w:rsidRDefault="009563C3">
            <w:pPr>
              <w:pStyle w:val="aff5"/>
            </w:pPr>
            <w:r w:rsidRPr="00E65EBB">
              <w:rPr>
                <w:rFonts w:hint="eastAsia"/>
              </w:rPr>
              <w:t>长江三角洲地区</w:t>
            </w:r>
          </w:p>
        </w:tc>
        <w:tc>
          <w:tcPr>
            <w:tcW w:w="2140" w:type="pct"/>
            <w:shd w:val="clear" w:color="auto" w:fill="auto"/>
            <w:vAlign w:val="center"/>
          </w:tcPr>
          <w:p w:rsidR="00487509" w:rsidRPr="00E65EBB" w:rsidRDefault="009563C3">
            <w:pPr>
              <w:pStyle w:val="aff5"/>
              <w:jc w:val="both"/>
            </w:pPr>
            <w:r w:rsidRPr="00E65EBB">
              <w:rPr>
                <w:rFonts w:hint="eastAsia"/>
              </w:rPr>
              <w:t>落实《长江经济带取水口排污口和应急水源布局规划》，沿江地区进一步严格石化、化工、印染、造纸等项目环境准入，对干流两岸一定范围内新建相关重污染项目不予环境准入，推进石化化工企业向尚有一定环境容量的沿海地区集中、绿色发展。</w:t>
            </w:r>
          </w:p>
          <w:p w:rsidR="00487509" w:rsidRPr="00E65EBB" w:rsidRDefault="009563C3">
            <w:pPr>
              <w:pStyle w:val="aff5"/>
              <w:jc w:val="both"/>
            </w:pPr>
            <w:r w:rsidRPr="00E65EBB">
              <w:rPr>
                <w:rFonts w:hint="eastAsia"/>
              </w:rPr>
              <w:t>对太湖流域新建原料化工、燃料、颜料及排放氮磷污染物的工业项目，不予环境准入；实施江、湖一体的氮、磷污染控制，防范和治理江、湖富营养化。严格沿江港口码头项目环境准入，强化环境风险防范措施</w:t>
            </w:r>
          </w:p>
        </w:tc>
        <w:tc>
          <w:tcPr>
            <w:tcW w:w="2261" w:type="pct"/>
            <w:shd w:val="clear" w:color="auto" w:fill="auto"/>
            <w:vAlign w:val="center"/>
          </w:tcPr>
          <w:p w:rsidR="00487509" w:rsidRPr="00E65EBB" w:rsidRDefault="009563C3">
            <w:pPr>
              <w:pStyle w:val="aff5"/>
              <w:jc w:val="both"/>
            </w:pPr>
            <w:r w:rsidRPr="00E65EBB">
              <w:rPr>
                <w:rFonts w:hint="eastAsia"/>
              </w:rPr>
              <w:t>本项目不属于石化、化工、印染、造纸等工业项目，本项目污染物排放量较少，新增污染物排放量仍在企业原有总量控制指标范围内，不新增污染物排放量，不属于重污染项目。</w:t>
            </w:r>
          </w:p>
          <w:p w:rsidR="00487509" w:rsidRPr="00E65EBB" w:rsidRDefault="009563C3">
            <w:pPr>
              <w:pStyle w:val="aff5"/>
              <w:jc w:val="both"/>
            </w:pPr>
            <w:r w:rsidRPr="00E65EBB">
              <w:rPr>
                <w:rFonts w:hint="eastAsia"/>
              </w:rPr>
              <w:t>本项目为迁建项目，企业全厂废水均能达标纳管，最终经桐乡市城市污水处理有限责任公司集中处理后达标排江，不直接向周围水体排放；且企业实行雨污分流，初期受污染雨水全部收集处理，仅后期清洁雨水经雨水管道收集后排入附近水体，对江、湖一体的氮、磷污染控制和江、湖富营养化防范和治理不会造成负面影响。</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bl>
    <w:p w:rsidR="00487509" w:rsidRPr="00E65EBB" w:rsidRDefault="009563C3">
      <w:pPr>
        <w:pStyle w:val="a3"/>
        <w:spacing w:beforeLines="50" w:before="120"/>
        <w:ind w:firstLine="482"/>
        <w:rPr>
          <w:b/>
          <w:bCs/>
        </w:rPr>
      </w:pPr>
      <w:r w:rsidRPr="00E65EBB">
        <w:rPr>
          <w:b/>
          <w:bCs/>
        </w:rPr>
        <w:t>3</w:t>
      </w:r>
      <w:r w:rsidRPr="00E65EBB">
        <w:rPr>
          <w:rFonts w:hint="eastAsia"/>
          <w:b/>
          <w:bCs/>
        </w:rPr>
        <w:t>、《太湖流域管理条例》符合性分析</w:t>
      </w:r>
    </w:p>
    <w:p w:rsidR="00487509" w:rsidRPr="00E65EBB" w:rsidRDefault="009563C3">
      <w:pPr>
        <w:pStyle w:val="a3"/>
        <w:ind w:firstLine="480"/>
      </w:pPr>
      <w:r w:rsidRPr="00E65EBB">
        <w:rPr>
          <w:rFonts w:hint="eastAsia"/>
        </w:rPr>
        <w:t>根据《太湖流域管理条例》（中华人民共和国国务院令第</w:t>
      </w:r>
      <w:r w:rsidRPr="00E65EBB">
        <w:rPr>
          <w:rFonts w:hint="eastAsia"/>
        </w:rPr>
        <w:t>6</w:t>
      </w:r>
      <w:r w:rsidRPr="00E65EBB">
        <w:t>04</w:t>
      </w:r>
      <w:r w:rsidRPr="00E65EBB">
        <w:rPr>
          <w:rFonts w:hint="eastAsia"/>
        </w:rPr>
        <w:t>号），本评价节选《太湖流域管理条例》中与本项目有关的条例内容进行对照，本项目建设符合相关条例要求，具体见表</w:t>
      </w:r>
      <w:r w:rsidRPr="00E65EBB">
        <w:t>4.8-9</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4.8-9  </w:t>
      </w:r>
      <w:r w:rsidRPr="00E65EBB">
        <w:rPr>
          <w:rFonts w:hint="eastAsia"/>
        </w:rPr>
        <w:t>本项目与《太湖流域管理条例》有关条例内容符合性分析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7738"/>
        <w:gridCol w:w="4268"/>
        <w:gridCol w:w="852"/>
      </w:tblGrid>
      <w:tr w:rsidR="00487509" w:rsidRPr="00E65EBB">
        <w:trPr>
          <w:trHeight w:val="340"/>
          <w:jc w:val="center"/>
        </w:trPr>
        <w:tc>
          <w:tcPr>
            <w:tcW w:w="291" w:type="pct"/>
            <w:shd w:val="clear" w:color="auto" w:fill="auto"/>
            <w:vAlign w:val="center"/>
          </w:tcPr>
          <w:p w:rsidR="00487509" w:rsidRPr="00E65EBB" w:rsidRDefault="009563C3">
            <w:pPr>
              <w:pStyle w:val="aff5"/>
              <w:rPr>
                <w:b/>
                <w:bCs/>
                <w:sz w:val="20"/>
              </w:rPr>
            </w:pPr>
            <w:r w:rsidRPr="00E65EBB">
              <w:rPr>
                <w:b/>
                <w:bCs/>
                <w:sz w:val="20"/>
              </w:rPr>
              <w:t>序号</w:t>
            </w:r>
          </w:p>
        </w:tc>
        <w:tc>
          <w:tcPr>
            <w:tcW w:w="2833" w:type="pct"/>
            <w:shd w:val="clear" w:color="auto" w:fill="auto"/>
            <w:vAlign w:val="center"/>
          </w:tcPr>
          <w:p w:rsidR="00487509" w:rsidRPr="00E65EBB" w:rsidRDefault="009563C3">
            <w:pPr>
              <w:pStyle w:val="aff5"/>
              <w:rPr>
                <w:b/>
                <w:bCs/>
                <w:sz w:val="20"/>
              </w:rPr>
            </w:pPr>
            <w:r w:rsidRPr="00E65EBB">
              <w:rPr>
                <w:rFonts w:hint="eastAsia"/>
                <w:b/>
                <w:bCs/>
                <w:sz w:val="20"/>
              </w:rPr>
              <w:t>条例内容</w:t>
            </w:r>
          </w:p>
        </w:tc>
        <w:tc>
          <w:tcPr>
            <w:tcW w:w="1562" w:type="pct"/>
            <w:shd w:val="clear" w:color="auto" w:fill="auto"/>
            <w:vAlign w:val="center"/>
          </w:tcPr>
          <w:p w:rsidR="00487509" w:rsidRPr="00E65EBB" w:rsidRDefault="009563C3">
            <w:pPr>
              <w:pStyle w:val="aff5"/>
              <w:rPr>
                <w:b/>
                <w:bCs/>
                <w:sz w:val="20"/>
              </w:rPr>
            </w:pPr>
            <w:r w:rsidRPr="00E65EBB">
              <w:rPr>
                <w:b/>
                <w:bCs/>
                <w:sz w:val="20"/>
              </w:rPr>
              <w:t>项目情况</w:t>
            </w:r>
          </w:p>
        </w:tc>
        <w:tc>
          <w:tcPr>
            <w:tcW w:w="312" w:type="pct"/>
            <w:shd w:val="clear" w:color="auto" w:fill="auto"/>
            <w:vAlign w:val="center"/>
          </w:tcPr>
          <w:p w:rsidR="00487509" w:rsidRPr="00E65EBB" w:rsidRDefault="009563C3">
            <w:pPr>
              <w:pStyle w:val="aff5"/>
              <w:rPr>
                <w:b/>
                <w:bCs/>
                <w:sz w:val="20"/>
              </w:rPr>
            </w:pPr>
            <w:r w:rsidRPr="00E65EBB">
              <w:rPr>
                <w:b/>
                <w:bCs/>
                <w:spacing w:val="-17"/>
                <w:sz w:val="20"/>
              </w:rPr>
              <w:t>符合性</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t>第八条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禁止在太湖流域饮用水水源保护区内设置排污口、有毒有害物品仓库以及垃圾场；已经设置的，当地县级人民政府应当责令拆除或者关闭。</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t>本项目不在饮用水水源保护区范围内，本项目废水纳管排放，不另设排污口。</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t>第二十条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太湖流域的养殖、航运、旅游等涉及水资源开发利用的规划，应当遵守经批准的水功能区划。</w:t>
            </w:r>
          </w:p>
          <w:p w:rsidR="00487509" w:rsidRPr="00E65EBB" w:rsidRDefault="009563C3">
            <w:pPr>
              <w:pStyle w:val="aff5"/>
              <w:jc w:val="both"/>
              <w:rPr>
                <w:sz w:val="20"/>
              </w:rPr>
            </w:pPr>
            <w:r w:rsidRPr="00E65EBB">
              <w:rPr>
                <w:rFonts w:hint="eastAsia"/>
                <w:sz w:val="20"/>
              </w:rPr>
              <w:t>在太湖流域湖泊、河道从事生产建设和其他开发利用活动的，应当符合水功能区保护要求；其中在太湖从事生产建设和其他开发利用活动的，有关主管部门在办理批准手</w:t>
            </w:r>
            <w:r w:rsidRPr="00E65EBB">
              <w:rPr>
                <w:rFonts w:hint="eastAsia"/>
                <w:sz w:val="20"/>
              </w:rPr>
              <w:lastRenderedPageBreak/>
              <w:t>续前，应当就其是否符合水功能区保护要求征求太湖流域管理机构的意见。</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lastRenderedPageBreak/>
              <w:t>本项目不涉及太湖流域的养殖、航运、旅游等水资源开发利用规划；</w:t>
            </w:r>
          </w:p>
          <w:p w:rsidR="00487509" w:rsidRPr="00E65EBB" w:rsidRDefault="009563C3">
            <w:pPr>
              <w:pStyle w:val="aff5"/>
              <w:jc w:val="both"/>
              <w:rPr>
                <w:sz w:val="20"/>
              </w:rPr>
            </w:pPr>
            <w:r w:rsidRPr="00E65EBB">
              <w:rPr>
                <w:rFonts w:hint="eastAsia"/>
                <w:sz w:val="20"/>
              </w:rPr>
              <w:t>本项目不涉及在太湖从事生产建设和其他开发利用活动。</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lastRenderedPageBreak/>
              <w:t>第二十五条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太湖流域实行重点水污染物排放总量控制制度。</w:t>
            </w:r>
          </w:p>
          <w:p w:rsidR="00487509" w:rsidRPr="00E65EBB" w:rsidRDefault="009563C3">
            <w:pPr>
              <w:pStyle w:val="aff5"/>
              <w:jc w:val="both"/>
              <w:rPr>
                <w:sz w:val="20"/>
              </w:rPr>
            </w:pPr>
            <w:r w:rsidRPr="00E65EBB">
              <w:rPr>
                <w:rFonts w:hint="eastAsia"/>
                <w:sz w:val="20"/>
              </w:rPr>
              <w:t>太湖流域管理机构应当组织两省一市人民政府水行政主管部门，根据水功能区对水质的要求和水体的自然净化能力，核定太湖流域湖泊、河道纳污能力，向两省一市人民政府环境保护主管部门提出限制排污总量意见。</w:t>
            </w:r>
          </w:p>
          <w:p w:rsidR="00487509" w:rsidRPr="00E65EBB" w:rsidRDefault="009563C3">
            <w:pPr>
              <w:pStyle w:val="aff5"/>
              <w:jc w:val="both"/>
              <w:rPr>
                <w:sz w:val="20"/>
              </w:rPr>
            </w:pPr>
            <w:r w:rsidRPr="00E65EBB">
              <w:rPr>
                <w:rFonts w:hint="eastAsia"/>
                <w:sz w:val="20"/>
              </w:rPr>
              <w:t>两省一市人民政府环境保护主管部门应当按照太湖流域水环境综合治理总体方案、太湖流域水污染防治规划等确定的水质目标和有关要求，充分考虑限制排污总量意见，制订重点水污染物排放总量削减和控制计划，经国务院环境保护主管部门审核同意，报两省一市人民政府批准并公告。</w:t>
            </w:r>
          </w:p>
          <w:p w:rsidR="00487509" w:rsidRPr="00E65EBB" w:rsidRDefault="009563C3">
            <w:pPr>
              <w:pStyle w:val="aff5"/>
              <w:jc w:val="both"/>
              <w:rPr>
                <w:sz w:val="20"/>
              </w:rPr>
            </w:pPr>
            <w:r w:rsidRPr="00E65EBB">
              <w:rPr>
                <w:rFonts w:hint="eastAsia"/>
                <w:sz w:val="20"/>
              </w:rPr>
              <w:t>两省一市人民政府应当将重点水污染物排放总量削减和控制计划确定的控制指标分解下达到太湖流域各市、县。市、县人民政府应当将控制指标分解落实到排污单位。</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t>本项目严格实行重点水污染物排放总量控制制度。</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t>第二十八条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排污单位排放水污染物，不得超过经核定的水污染物排放总量，并应当按照规定设置便于检查、采样的规范化排污口，悬挂标志牌；不得私设暗管或者采取其他规避监管的方式排放水污染物。</w:t>
            </w:r>
          </w:p>
          <w:p w:rsidR="00487509" w:rsidRPr="00E65EBB" w:rsidRDefault="009563C3">
            <w:pPr>
              <w:pStyle w:val="aff5"/>
              <w:jc w:val="both"/>
              <w:rPr>
                <w:sz w:val="20"/>
              </w:rPr>
            </w:pPr>
            <w:r w:rsidRPr="00E65EBB">
              <w:rPr>
                <w:rFonts w:hint="eastAsia"/>
                <w:sz w:val="20"/>
              </w:rPr>
              <w:t>禁止在太湖流域设置不符合国家产业政策和水环境综合治理要求的造纸、制革、酒精、淀粉、冶金、酿造、印染、电镀等排放水污染物的生产项目，现有的生产项目不能实现达标排放的，应当依法关闭。</w:t>
            </w:r>
          </w:p>
          <w:p w:rsidR="00487509" w:rsidRPr="00E65EBB" w:rsidRDefault="009563C3">
            <w:pPr>
              <w:pStyle w:val="aff5"/>
              <w:jc w:val="both"/>
              <w:rPr>
                <w:sz w:val="20"/>
              </w:rPr>
            </w:pPr>
            <w:r w:rsidRPr="00E65EBB">
              <w:rPr>
                <w:rFonts w:hint="eastAsia"/>
                <w:sz w:val="20"/>
              </w:rPr>
              <w:t>在太湖流域新设企业应当符合国家规定的清洁生产要求，现有的企业尚未达到清洁生产要求的，应当按照清洁生产规划要求进行技术改造，两省一市人民政府应当加强监督检查。</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t>本评价要求建设单位设置便于检查、采样的规范化排污口，悬挂标志牌，不得另设排污口；</w:t>
            </w:r>
          </w:p>
          <w:p w:rsidR="00487509" w:rsidRPr="00E65EBB" w:rsidRDefault="009563C3">
            <w:pPr>
              <w:pStyle w:val="aff5"/>
              <w:jc w:val="both"/>
              <w:rPr>
                <w:sz w:val="20"/>
              </w:rPr>
            </w:pPr>
            <w:r w:rsidRPr="00E65EBB">
              <w:rPr>
                <w:rFonts w:hint="eastAsia"/>
                <w:sz w:val="20"/>
              </w:rPr>
              <w:t>本项目为迁建项目，企业现有项目各类污染物在落实各项污染防治措施的基础上均能做到达标排放，本项目的建设符合国家产业政策相关要求，要求企业根据本评价要求严格落实各项污染防治措施，加强水污染防治措施。</w:t>
            </w:r>
          </w:p>
          <w:p w:rsidR="00487509" w:rsidRPr="00E65EBB" w:rsidRDefault="009563C3">
            <w:pPr>
              <w:pStyle w:val="aff5"/>
              <w:jc w:val="both"/>
              <w:rPr>
                <w:sz w:val="20"/>
              </w:rPr>
            </w:pPr>
            <w:r w:rsidRPr="00E65EBB">
              <w:rPr>
                <w:rFonts w:hint="eastAsia"/>
                <w:sz w:val="20"/>
              </w:rPr>
              <w:t>本项目不使用煤炭等高耗能能源，且利用蒸汽冷凝水和回用中水提高水资源重复利用率，符合清洁生产要求。</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t>第二十九条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新孟河、望虞河以外的其他主要入太湖河道，自河口</w:t>
            </w:r>
            <w:r w:rsidRPr="00E65EBB">
              <w:rPr>
                <w:rFonts w:hint="eastAsia"/>
                <w:sz w:val="20"/>
              </w:rPr>
              <w:t>1</w:t>
            </w:r>
            <w:r w:rsidRPr="00E65EBB">
              <w:rPr>
                <w:rFonts w:hint="eastAsia"/>
                <w:sz w:val="20"/>
              </w:rPr>
              <w:t>万米上溯至</w:t>
            </w:r>
            <w:r w:rsidRPr="00E65EBB">
              <w:rPr>
                <w:rFonts w:hint="eastAsia"/>
                <w:sz w:val="20"/>
              </w:rPr>
              <w:t>5</w:t>
            </w:r>
            <w:r w:rsidRPr="00E65EBB">
              <w:rPr>
                <w:rFonts w:hint="eastAsia"/>
                <w:sz w:val="20"/>
              </w:rPr>
              <w:t>万米河道岸线内及其岸线两侧各</w:t>
            </w:r>
            <w:r w:rsidRPr="00E65EBB">
              <w:rPr>
                <w:rFonts w:hint="eastAsia"/>
                <w:sz w:val="20"/>
              </w:rPr>
              <w:t>1000</w:t>
            </w:r>
            <w:r w:rsidRPr="00E65EBB">
              <w:rPr>
                <w:rFonts w:hint="eastAsia"/>
                <w:sz w:val="20"/>
              </w:rPr>
              <w:t>米范围内，禁止下列行为：</w:t>
            </w:r>
          </w:p>
          <w:p w:rsidR="00487509" w:rsidRPr="00E65EBB" w:rsidRDefault="009563C3">
            <w:pPr>
              <w:pStyle w:val="aff5"/>
              <w:jc w:val="both"/>
              <w:rPr>
                <w:sz w:val="20"/>
              </w:rPr>
            </w:pPr>
            <w:r w:rsidRPr="00E65EBB">
              <w:rPr>
                <w:rFonts w:hint="eastAsia"/>
                <w:sz w:val="20"/>
              </w:rPr>
              <w:t>（一）新建、扩建化工、医药生产项目；</w:t>
            </w:r>
          </w:p>
          <w:p w:rsidR="00487509" w:rsidRPr="00E65EBB" w:rsidRDefault="009563C3">
            <w:pPr>
              <w:pStyle w:val="aff5"/>
              <w:jc w:val="both"/>
              <w:rPr>
                <w:sz w:val="20"/>
              </w:rPr>
            </w:pPr>
            <w:r w:rsidRPr="00E65EBB">
              <w:rPr>
                <w:rFonts w:hint="eastAsia"/>
                <w:sz w:val="20"/>
              </w:rPr>
              <w:t>（二）新建、扩建污水集中处理设施排污口以外的排污口；</w:t>
            </w:r>
          </w:p>
          <w:p w:rsidR="00487509" w:rsidRPr="00E65EBB" w:rsidRDefault="009563C3">
            <w:pPr>
              <w:pStyle w:val="aff5"/>
              <w:jc w:val="both"/>
              <w:rPr>
                <w:sz w:val="20"/>
              </w:rPr>
            </w:pPr>
            <w:r w:rsidRPr="00E65EBB">
              <w:rPr>
                <w:rFonts w:hint="eastAsia"/>
                <w:sz w:val="20"/>
              </w:rPr>
              <w:t>（三）扩大水产养殖规模。</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t>本项目距离入太湖河口约</w:t>
            </w:r>
            <w:r w:rsidRPr="00E65EBB">
              <w:rPr>
                <w:sz w:val="20"/>
              </w:rPr>
              <w:t>4.8</w:t>
            </w:r>
            <w:r w:rsidRPr="00E65EBB">
              <w:rPr>
                <w:rFonts w:hint="eastAsia"/>
                <w:sz w:val="20"/>
              </w:rPr>
              <w:t>万米，本项目不属于化工、医药生产项目；</w:t>
            </w:r>
          </w:p>
          <w:p w:rsidR="00487509" w:rsidRPr="00E65EBB" w:rsidRDefault="009563C3">
            <w:pPr>
              <w:pStyle w:val="aff5"/>
              <w:jc w:val="both"/>
              <w:rPr>
                <w:sz w:val="20"/>
              </w:rPr>
            </w:pPr>
            <w:r w:rsidRPr="00E65EBB">
              <w:rPr>
                <w:rFonts w:hint="eastAsia"/>
                <w:sz w:val="20"/>
              </w:rPr>
              <w:t>企业全厂废水均能达标纳管，最终经桐乡市城市污水处理有限责任公司集中处理后达标排江，不直接向周围水体排放，要求企业不得另设排污口；</w:t>
            </w:r>
          </w:p>
          <w:p w:rsidR="00487509" w:rsidRPr="00E65EBB" w:rsidRDefault="009563C3">
            <w:pPr>
              <w:pStyle w:val="aff5"/>
              <w:jc w:val="both"/>
              <w:rPr>
                <w:sz w:val="20"/>
              </w:rPr>
            </w:pPr>
            <w:r w:rsidRPr="00E65EBB">
              <w:rPr>
                <w:rFonts w:hint="eastAsia"/>
                <w:sz w:val="20"/>
              </w:rPr>
              <w:t>本项目不涉及水产养殖。</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t>第三十条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太湖岸线内和岸线周边</w:t>
            </w:r>
            <w:r w:rsidRPr="00E65EBB">
              <w:rPr>
                <w:rFonts w:hint="eastAsia"/>
                <w:sz w:val="20"/>
              </w:rPr>
              <w:t>5000</w:t>
            </w:r>
            <w:r w:rsidRPr="00E65EBB">
              <w:rPr>
                <w:rFonts w:hint="eastAsia"/>
                <w:sz w:val="20"/>
              </w:rPr>
              <w:t>米范围内，淀山湖岸线内和岸线周边</w:t>
            </w:r>
            <w:r w:rsidRPr="00E65EBB">
              <w:rPr>
                <w:rFonts w:hint="eastAsia"/>
                <w:sz w:val="20"/>
              </w:rPr>
              <w:t>2000</w:t>
            </w:r>
            <w:r w:rsidRPr="00E65EBB">
              <w:rPr>
                <w:rFonts w:hint="eastAsia"/>
                <w:sz w:val="20"/>
              </w:rPr>
              <w:t>米范围内，太浦河、新孟河、望虞河岸线内和岸线两侧各</w:t>
            </w:r>
            <w:r w:rsidRPr="00E65EBB">
              <w:rPr>
                <w:rFonts w:hint="eastAsia"/>
                <w:sz w:val="20"/>
              </w:rPr>
              <w:t>1000</w:t>
            </w:r>
            <w:r w:rsidRPr="00E65EBB">
              <w:rPr>
                <w:rFonts w:hint="eastAsia"/>
                <w:sz w:val="20"/>
              </w:rPr>
              <w:t>米范围内，其他主要入太湖河道自河口上溯至</w:t>
            </w:r>
            <w:r w:rsidRPr="00E65EBB">
              <w:rPr>
                <w:rFonts w:hint="eastAsia"/>
                <w:sz w:val="20"/>
              </w:rPr>
              <w:t>1</w:t>
            </w:r>
            <w:r w:rsidRPr="00E65EBB">
              <w:rPr>
                <w:rFonts w:hint="eastAsia"/>
                <w:sz w:val="20"/>
              </w:rPr>
              <w:t>万米河道岸线内及其岸线两侧各</w:t>
            </w:r>
            <w:r w:rsidRPr="00E65EBB">
              <w:rPr>
                <w:rFonts w:hint="eastAsia"/>
                <w:sz w:val="20"/>
              </w:rPr>
              <w:t>1000</w:t>
            </w:r>
            <w:r w:rsidRPr="00E65EBB">
              <w:rPr>
                <w:rFonts w:hint="eastAsia"/>
                <w:sz w:val="20"/>
              </w:rPr>
              <w:t>米范围内，禁止下列行为：</w:t>
            </w:r>
          </w:p>
          <w:p w:rsidR="00487509" w:rsidRPr="00E65EBB" w:rsidRDefault="009563C3">
            <w:pPr>
              <w:pStyle w:val="aff5"/>
              <w:jc w:val="both"/>
              <w:rPr>
                <w:sz w:val="20"/>
              </w:rPr>
            </w:pPr>
            <w:r w:rsidRPr="00E65EBB">
              <w:rPr>
                <w:rFonts w:hint="eastAsia"/>
                <w:sz w:val="20"/>
              </w:rPr>
              <w:t>（一）设置剧毒物质、危险化学品的贮存、输送设施和废物回收场、垃圾场；</w:t>
            </w:r>
          </w:p>
          <w:p w:rsidR="00487509" w:rsidRPr="00E65EBB" w:rsidRDefault="009563C3">
            <w:pPr>
              <w:pStyle w:val="aff5"/>
              <w:jc w:val="both"/>
              <w:rPr>
                <w:sz w:val="20"/>
              </w:rPr>
            </w:pPr>
            <w:r w:rsidRPr="00E65EBB">
              <w:rPr>
                <w:rFonts w:hint="eastAsia"/>
                <w:sz w:val="20"/>
              </w:rPr>
              <w:t>（二）设置水上餐饮经营设施；</w:t>
            </w:r>
          </w:p>
          <w:p w:rsidR="00487509" w:rsidRPr="00E65EBB" w:rsidRDefault="009563C3">
            <w:pPr>
              <w:pStyle w:val="aff5"/>
              <w:jc w:val="both"/>
              <w:rPr>
                <w:sz w:val="20"/>
              </w:rPr>
            </w:pPr>
            <w:r w:rsidRPr="00E65EBB">
              <w:rPr>
                <w:rFonts w:hint="eastAsia"/>
                <w:sz w:val="20"/>
              </w:rPr>
              <w:t>（三）新建、扩建高尔夫球场；</w:t>
            </w:r>
          </w:p>
          <w:p w:rsidR="00487509" w:rsidRPr="00E65EBB" w:rsidRDefault="009563C3">
            <w:pPr>
              <w:pStyle w:val="aff5"/>
              <w:jc w:val="both"/>
              <w:rPr>
                <w:sz w:val="20"/>
              </w:rPr>
            </w:pPr>
            <w:r w:rsidRPr="00E65EBB">
              <w:rPr>
                <w:rFonts w:hint="eastAsia"/>
                <w:sz w:val="20"/>
              </w:rPr>
              <w:lastRenderedPageBreak/>
              <w:t>（四）新建、扩建畜禽养殖场；</w:t>
            </w:r>
          </w:p>
          <w:p w:rsidR="00487509" w:rsidRPr="00E65EBB" w:rsidRDefault="009563C3">
            <w:pPr>
              <w:pStyle w:val="aff5"/>
              <w:jc w:val="both"/>
              <w:rPr>
                <w:sz w:val="20"/>
              </w:rPr>
            </w:pPr>
            <w:r w:rsidRPr="00E65EBB">
              <w:rPr>
                <w:rFonts w:hint="eastAsia"/>
                <w:sz w:val="20"/>
              </w:rPr>
              <w:t>（五）新建、扩建向水体排放污染物的建设项目；</w:t>
            </w:r>
          </w:p>
          <w:p w:rsidR="00487509" w:rsidRPr="00E65EBB" w:rsidRDefault="009563C3">
            <w:pPr>
              <w:pStyle w:val="aff5"/>
              <w:jc w:val="both"/>
              <w:rPr>
                <w:sz w:val="20"/>
              </w:rPr>
            </w:pPr>
            <w:r w:rsidRPr="00E65EBB">
              <w:rPr>
                <w:rFonts w:hint="eastAsia"/>
                <w:sz w:val="20"/>
              </w:rPr>
              <w:t>（六）本条例第二十九条规定的行为。</w:t>
            </w:r>
          </w:p>
          <w:p w:rsidR="00487509" w:rsidRPr="00E65EBB" w:rsidRDefault="009563C3">
            <w:pPr>
              <w:pStyle w:val="aff5"/>
              <w:jc w:val="both"/>
              <w:rPr>
                <w:sz w:val="20"/>
              </w:rPr>
            </w:pPr>
            <w:r w:rsidRPr="00E65EBB">
              <w:rPr>
                <w:rFonts w:hint="eastAsia"/>
                <w:sz w:val="20"/>
              </w:rPr>
              <w:t>已经设置前款第一项、第二项规定设施的，当地县级人民政府应当责令拆除或者关闭。</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lastRenderedPageBreak/>
              <w:t>本项目不属于太湖岸线和岸线周边</w:t>
            </w:r>
            <w:r w:rsidRPr="00E65EBB">
              <w:rPr>
                <w:rFonts w:hint="eastAsia"/>
                <w:sz w:val="20"/>
              </w:rPr>
              <w:t>5</w:t>
            </w:r>
            <w:r w:rsidRPr="00E65EBB">
              <w:rPr>
                <w:sz w:val="20"/>
              </w:rPr>
              <w:t>000</w:t>
            </w:r>
            <w:r w:rsidRPr="00E65EBB">
              <w:rPr>
                <w:rFonts w:hint="eastAsia"/>
                <w:sz w:val="20"/>
              </w:rPr>
              <w:t>米范围内；本项目距离入太湖河口约</w:t>
            </w:r>
            <w:r w:rsidRPr="00E65EBB">
              <w:rPr>
                <w:sz w:val="20"/>
              </w:rPr>
              <w:t>4.8</w:t>
            </w:r>
            <w:r w:rsidRPr="00E65EBB">
              <w:rPr>
                <w:rFonts w:hint="eastAsia"/>
                <w:sz w:val="20"/>
              </w:rPr>
              <w:t>万米，不属于该条款所属范围内。</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r w:rsidR="00487509" w:rsidRPr="00E65EBB">
        <w:trPr>
          <w:trHeight w:val="340"/>
          <w:jc w:val="center"/>
        </w:trPr>
        <w:tc>
          <w:tcPr>
            <w:tcW w:w="291" w:type="pct"/>
            <w:shd w:val="clear" w:color="auto" w:fill="auto"/>
            <w:vAlign w:val="center"/>
          </w:tcPr>
          <w:p w:rsidR="00487509" w:rsidRPr="00E65EBB" w:rsidRDefault="009563C3">
            <w:pPr>
              <w:pStyle w:val="aff5"/>
              <w:rPr>
                <w:sz w:val="20"/>
              </w:rPr>
            </w:pPr>
            <w:r w:rsidRPr="00E65EBB">
              <w:rPr>
                <w:rFonts w:hint="eastAsia"/>
                <w:sz w:val="20"/>
              </w:rPr>
              <w:lastRenderedPageBreak/>
              <w:t>第五十条</w:t>
            </w:r>
          </w:p>
        </w:tc>
        <w:tc>
          <w:tcPr>
            <w:tcW w:w="2833" w:type="pct"/>
            <w:shd w:val="clear" w:color="auto" w:fill="auto"/>
            <w:vAlign w:val="center"/>
          </w:tcPr>
          <w:p w:rsidR="00487509" w:rsidRPr="00E65EBB" w:rsidRDefault="009563C3">
            <w:pPr>
              <w:pStyle w:val="aff5"/>
              <w:jc w:val="both"/>
              <w:rPr>
                <w:sz w:val="20"/>
              </w:rPr>
            </w:pPr>
            <w:r w:rsidRPr="00E65EBB">
              <w:rPr>
                <w:rFonts w:hint="eastAsia"/>
                <w:sz w:val="20"/>
              </w:rPr>
              <w:t>排放污水的单位和个人，应当按照规定缴纳污水处理费。通过公共供水设施供水的，污水处理费和水费一并收取；使用自备水源的，污水处理费和水资源费一并收取。污水处理费应当纳入地方财政预算管理，专项用于污水集中处理设施的建设和运行。污水处理费不能补偿污水集中处理单位正常运营成本的，当地县级人民政府应当给予适当补贴。</w:t>
            </w:r>
          </w:p>
        </w:tc>
        <w:tc>
          <w:tcPr>
            <w:tcW w:w="1562" w:type="pct"/>
            <w:shd w:val="clear" w:color="auto" w:fill="auto"/>
            <w:vAlign w:val="center"/>
          </w:tcPr>
          <w:p w:rsidR="00487509" w:rsidRPr="00E65EBB" w:rsidRDefault="009563C3">
            <w:pPr>
              <w:pStyle w:val="aff5"/>
              <w:jc w:val="both"/>
              <w:rPr>
                <w:sz w:val="20"/>
              </w:rPr>
            </w:pPr>
            <w:r w:rsidRPr="00E65EBB">
              <w:rPr>
                <w:rFonts w:hint="eastAsia"/>
                <w:sz w:val="20"/>
              </w:rPr>
              <w:t>本评价要求建设单位按照规定缴纳污水处理费。</w:t>
            </w:r>
          </w:p>
        </w:tc>
        <w:tc>
          <w:tcPr>
            <w:tcW w:w="312" w:type="pct"/>
            <w:shd w:val="clear" w:color="auto" w:fill="auto"/>
            <w:vAlign w:val="center"/>
          </w:tcPr>
          <w:p w:rsidR="00487509" w:rsidRPr="00E65EBB" w:rsidRDefault="009563C3">
            <w:pPr>
              <w:pStyle w:val="aff5"/>
              <w:rPr>
                <w:spacing w:val="-17"/>
                <w:sz w:val="20"/>
              </w:rPr>
            </w:pPr>
            <w:r w:rsidRPr="00E65EBB">
              <w:rPr>
                <w:rFonts w:hint="eastAsia"/>
                <w:spacing w:val="-17"/>
                <w:sz w:val="20"/>
              </w:rPr>
              <w:t>符合</w:t>
            </w:r>
          </w:p>
        </w:tc>
      </w:tr>
    </w:tbl>
    <w:p w:rsidR="00487509" w:rsidRPr="00E65EBB" w:rsidRDefault="009563C3">
      <w:pPr>
        <w:pStyle w:val="a3"/>
        <w:spacing w:beforeLines="50" w:before="120"/>
        <w:ind w:firstLine="482"/>
        <w:rPr>
          <w:b/>
          <w:bCs/>
        </w:rPr>
      </w:pPr>
      <w:bookmarkStart w:id="437" w:name="_Hlk87435304"/>
      <w:r w:rsidRPr="00E65EBB">
        <w:rPr>
          <w:b/>
          <w:bCs/>
        </w:rPr>
        <w:t>4</w:t>
      </w:r>
      <w:r w:rsidRPr="00E65EBB">
        <w:rPr>
          <w:rFonts w:hint="eastAsia"/>
          <w:b/>
          <w:bCs/>
        </w:rPr>
        <w:t>、《地下水管理条例》符合性分析</w:t>
      </w:r>
    </w:p>
    <w:p w:rsidR="00487509" w:rsidRPr="00E65EBB" w:rsidRDefault="009563C3">
      <w:pPr>
        <w:pStyle w:val="a3"/>
        <w:ind w:firstLine="480"/>
      </w:pPr>
      <w:r w:rsidRPr="00E65EBB">
        <w:rPr>
          <w:rFonts w:hint="eastAsia"/>
        </w:rPr>
        <w:t>根据《地下水管理条例》（中华人民共和国国务院令第</w:t>
      </w:r>
      <w:r w:rsidRPr="00E65EBB">
        <w:t>748</w:t>
      </w:r>
      <w:r w:rsidRPr="00E65EBB">
        <w:rPr>
          <w:rFonts w:hint="eastAsia"/>
        </w:rPr>
        <w:t>号），嘉兴市已全面实现封堵深井和禁采限采地下水，不再取用地下水，符合“第三章</w:t>
      </w:r>
      <w:r w:rsidRPr="00E65EBB">
        <w:rPr>
          <w:rFonts w:hint="eastAsia"/>
        </w:rPr>
        <w:t xml:space="preserve"> </w:t>
      </w:r>
      <w:r w:rsidRPr="00E65EBB">
        <w:rPr>
          <w:rFonts w:hint="eastAsia"/>
        </w:rPr>
        <w:t>节约与保护”相关要求。本评价主要节选《地下水管理条例》中与本项目有关的“第五章</w:t>
      </w:r>
      <w:r w:rsidRPr="00E65EBB">
        <w:rPr>
          <w:rFonts w:hint="eastAsia"/>
        </w:rPr>
        <w:t xml:space="preserve"> </w:t>
      </w:r>
      <w:r w:rsidRPr="00E65EBB">
        <w:rPr>
          <w:rFonts w:hint="eastAsia"/>
        </w:rPr>
        <w:t>污染防治”相关条例内容进行对照，本项目建设符合条例相关要求，具体见表</w:t>
      </w:r>
      <w:r w:rsidRPr="00E65EBB">
        <w:t>4.8-10</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4.8-10  </w:t>
      </w:r>
      <w:r w:rsidRPr="00E65EBB">
        <w:rPr>
          <w:rFonts w:hint="eastAsia"/>
        </w:rPr>
        <w:t>本项目与《地下水管理条例》有关条例内容符合性分析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6274"/>
        <w:gridCol w:w="5578"/>
        <w:gridCol w:w="855"/>
      </w:tblGrid>
      <w:tr w:rsidR="00487509" w:rsidRPr="00E65EBB">
        <w:trPr>
          <w:trHeight w:val="340"/>
          <w:jc w:val="center"/>
        </w:trPr>
        <w:tc>
          <w:tcPr>
            <w:tcW w:w="346" w:type="pct"/>
            <w:shd w:val="clear" w:color="auto" w:fill="auto"/>
            <w:vAlign w:val="center"/>
          </w:tcPr>
          <w:p w:rsidR="00487509" w:rsidRPr="00E65EBB" w:rsidRDefault="009563C3">
            <w:pPr>
              <w:pStyle w:val="aff5"/>
              <w:rPr>
                <w:b/>
                <w:bCs/>
              </w:rPr>
            </w:pPr>
            <w:r w:rsidRPr="00E65EBB">
              <w:rPr>
                <w:b/>
                <w:bCs/>
              </w:rPr>
              <w:t>序号</w:t>
            </w:r>
          </w:p>
        </w:tc>
        <w:tc>
          <w:tcPr>
            <w:tcW w:w="2298" w:type="pct"/>
            <w:shd w:val="clear" w:color="auto" w:fill="auto"/>
            <w:vAlign w:val="center"/>
          </w:tcPr>
          <w:p w:rsidR="00487509" w:rsidRPr="00E65EBB" w:rsidRDefault="009563C3">
            <w:pPr>
              <w:pStyle w:val="aff5"/>
              <w:rPr>
                <w:b/>
                <w:bCs/>
              </w:rPr>
            </w:pPr>
            <w:r w:rsidRPr="00E65EBB">
              <w:rPr>
                <w:rFonts w:hint="eastAsia"/>
                <w:b/>
                <w:bCs/>
              </w:rPr>
              <w:t>条例内容</w:t>
            </w:r>
          </w:p>
        </w:tc>
        <w:tc>
          <w:tcPr>
            <w:tcW w:w="2043" w:type="pct"/>
            <w:shd w:val="clear" w:color="auto" w:fill="auto"/>
            <w:vAlign w:val="center"/>
          </w:tcPr>
          <w:p w:rsidR="00487509" w:rsidRPr="00E65EBB" w:rsidRDefault="009563C3">
            <w:pPr>
              <w:pStyle w:val="aff5"/>
              <w:rPr>
                <w:b/>
                <w:bCs/>
              </w:rPr>
            </w:pPr>
            <w:r w:rsidRPr="00E65EBB">
              <w:rPr>
                <w:b/>
                <w:bCs/>
              </w:rPr>
              <w:t>项目情况</w:t>
            </w:r>
          </w:p>
        </w:tc>
        <w:tc>
          <w:tcPr>
            <w:tcW w:w="313" w:type="pct"/>
            <w:shd w:val="clear" w:color="auto" w:fill="auto"/>
            <w:vAlign w:val="center"/>
          </w:tcPr>
          <w:p w:rsidR="00487509" w:rsidRPr="00E65EBB" w:rsidRDefault="009563C3">
            <w:pPr>
              <w:pStyle w:val="aff5"/>
              <w:rPr>
                <w:b/>
                <w:bCs/>
              </w:rPr>
            </w:pPr>
            <w:r w:rsidRPr="00E65EBB">
              <w:rPr>
                <w:b/>
                <w:bCs/>
                <w:spacing w:val="-17"/>
              </w:rPr>
              <w:t>符合性</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t>第四十条</w:t>
            </w:r>
          </w:p>
        </w:tc>
        <w:tc>
          <w:tcPr>
            <w:tcW w:w="2298" w:type="pct"/>
            <w:shd w:val="clear" w:color="auto" w:fill="auto"/>
            <w:vAlign w:val="center"/>
          </w:tcPr>
          <w:p w:rsidR="00487509" w:rsidRPr="00E65EBB" w:rsidRDefault="009563C3">
            <w:pPr>
              <w:pStyle w:val="aff5"/>
              <w:jc w:val="both"/>
            </w:pPr>
            <w:r w:rsidRPr="00E65EBB">
              <w:rPr>
                <w:rFonts w:hint="eastAsia"/>
              </w:rPr>
              <w:t>禁止下列污染或者可能污染地下水的行为：</w:t>
            </w:r>
          </w:p>
          <w:p w:rsidR="00487509" w:rsidRPr="00E65EBB" w:rsidRDefault="009563C3">
            <w:pPr>
              <w:pStyle w:val="aff5"/>
              <w:jc w:val="both"/>
            </w:pPr>
            <w:r w:rsidRPr="00E65EBB">
              <w:rPr>
                <w:rFonts w:hint="eastAsia"/>
              </w:rPr>
              <w:t>（一）利用渗井、渗坑、裂隙、溶洞以及私设暗管等逃避监管的方式排放水污染物；</w:t>
            </w:r>
          </w:p>
          <w:p w:rsidR="00487509" w:rsidRPr="00E65EBB" w:rsidRDefault="009563C3">
            <w:pPr>
              <w:pStyle w:val="aff5"/>
              <w:jc w:val="both"/>
            </w:pPr>
            <w:r w:rsidRPr="00E65EBB">
              <w:rPr>
                <w:rFonts w:hint="eastAsia"/>
              </w:rPr>
              <w:t>（二）利用岩层孔隙、裂隙、溶洞、废弃矿坑等贮存石化原料及产品、农药、危险废物、城镇污水处理设施产生的污泥和处理后的污泥或者其他有毒有害物质；</w:t>
            </w:r>
          </w:p>
          <w:p w:rsidR="00487509" w:rsidRPr="00E65EBB" w:rsidRDefault="009563C3">
            <w:pPr>
              <w:pStyle w:val="aff5"/>
              <w:jc w:val="both"/>
            </w:pPr>
            <w:r w:rsidRPr="00E65EBB">
              <w:rPr>
                <w:rFonts w:hint="eastAsia"/>
              </w:rPr>
              <w:t>（三）利用无防渗漏措施的沟渠、坑塘等输送或者贮存含有毒污染物的废水、含病原体的污水和其他废弃物；</w:t>
            </w:r>
          </w:p>
          <w:p w:rsidR="00487509" w:rsidRPr="00E65EBB" w:rsidRDefault="009563C3">
            <w:pPr>
              <w:pStyle w:val="aff5"/>
              <w:jc w:val="both"/>
            </w:pPr>
            <w:r w:rsidRPr="00E65EBB">
              <w:rPr>
                <w:rFonts w:hint="eastAsia"/>
              </w:rPr>
              <w:t>（四）法律、法规禁止的其他污染或者可能污染地下水的行为。</w:t>
            </w:r>
          </w:p>
        </w:tc>
        <w:tc>
          <w:tcPr>
            <w:tcW w:w="2043" w:type="pct"/>
            <w:shd w:val="clear" w:color="auto" w:fill="auto"/>
            <w:vAlign w:val="center"/>
          </w:tcPr>
          <w:p w:rsidR="00487509" w:rsidRPr="00E65EBB" w:rsidRDefault="009563C3">
            <w:pPr>
              <w:pStyle w:val="aff5"/>
              <w:jc w:val="both"/>
            </w:pPr>
            <w:r w:rsidRPr="00E65EBB">
              <w:rPr>
                <w:rFonts w:hint="eastAsia"/>
              </w:rPr>
              <w:t>（</w:t>
            </w:r>
            <w:r w:rsidRPr="00E65EBB">
              <w:rPr>
                <w:rFonts w:hint="eastAsia"/>
              </w:rPr>
              <w:t>1</w:t>
            </w:r>
            <w:r w:rsidRPr="00E65EBB">
              <w:rPr>
                <w:rFonts w:hint="eastAsia"/>
              </w:rPr>
              <w:t>）禁止企业利用渗井、渗坑、裂隙、溶洞以及私设暗管等逃避监管的方式排放水污染物；</w:t>
            </w:r>
          </w:p>
          <w:p w:rsidR="00487509" w:rsidRPr="00E65EBB" w:rsidRDefault="009563C3">
            <w:pPr>
              <w:pStyle w:val="aff5"/>
              <w:jc w:val="both"/>
            </w:pPr>
            <w:r w:rsidRPr="00E65EBB">
              <w:rPr>
                <w:rFonts w:hint="eastAsia"/>
              </w:rPr>
              <w:t>（</w:t>
            </w:r>
            <w:r w:rsidRPr="00E65EBB">
              <w:rPr>
                <w:rFonts w:hint="eastAsia"/>
              </w:rPr>
              <w:t>2</w:t>
            </w:r>
            <w:r w:rsidRPr="00E65EBB">
              <w:rPr>
                <w:rFonts w:hint="eastAsia"/>
              </w:rPr>
              <w:t>）禁止企业利用岩层孔隙、裂隙、溶洞、废弃矿坑等贮存化学品原料、危险废物或者其他有毒有害物质；</w:t>
            </w:r>
          </w:p>
          <w:p w:rsidR="00487509" w:rsidRPr="00E65EBB" w:rsidRDefault="009563C3">
            <w:pPr>
              <w:pStyle w:val="aff5"/>
              <w:jc w:val="both"/>
            </w:pPr>
            <w:r w:rsidRPr="00E65EBB">
              <w:rPr>
                <w:rFonts w:hint="eastAsia"/>
              </w:rPr>
              <w:t>（</w:t>
            </w:r>
            <w:r w:rsidRPr="00E65EBB">
              <w:rPr>
                <w:rFonts w:hint="eastAsia"/>
              </w:rPr>
              <w:t>3</w:t>
            </w:r>
            <w:r w:rsidRPr="00E65EBB">
              <w:rPr>
                <w:rFonts w:hint="eastAsia"/>
              </w:rPr>
              <w:t>）禁止企业利用沟渠、坑塘等输送或者贮存含有毒污染物的废水、含病原体的污水和其他废弃物；</w:t>
            </w:r>
          </w:p>
          <w:p w:rsidR="00487509" w:rsidRPr="00E65EBB" w:rsidRDefault="009563C3">
            <w:pPr>
              <w:pStyle w:val="aff5"/>
              <w:jc w:val="both"/>
            </w:pPr>
            <w:r w:rsidRPr="00E65EBB">
              <w:rPr>
                <w:rFonts w:hint="eastAsia"/>
              </w:rPr>
              <w:t>（</w:t>
            </w:r>
            <w:r w:rsidRPr="00E65EBB">
              <w:rPr>
                <w:rFonts w:hint="eastAsia"/>
              </w:rPr>
              <w:t>4</w:t>
            </w:r>
            <w:r w:rsidRPr="00E65EBB">
              <w:rPr>
                <w:rFonts w:hint="eastAsia"/>
              </w:rPr>
              <w:t>）禁止企业采取法律、法规禁止的其他污染或者可能污染地下水的行为。</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t>第四十一条</w:t>
            </w:r>
          </w:p>
        </w:tc>
        <w:tc>
          <w:tcPr>
            <w:tcW w:w="2298" w:type="pct"/>
            <w:shd w:val="clear" w:color="auto" w:fill="auto"/>
            <w:vAlign w:val="center"/>
          </w:tcPr>
          <w:p w:rsidR="00487509" w:rsidRPr="00E65EBB" w:rsidRDefault="009563C3">
            <w:pPr>
              <w:pStyle w:val="aff5"/>
              <w:jc w:val="both"/>
            </w:pPr>
            <w:r w:rsidRPr="00E65EBB">
              <w:rPr>
                <w:rFonts w:hint="eastAsia"/>
              </w:rPr>
              <w:t>企业事业单位和其他生产经营者应当采取下列措施，防止地下水污染：</w:t>
            </w:r>
          </w:p>
          <w:p w:rsidR="00487509" w:rsidRPr="00E65EBB" w:rsidRDefault="009563C3">
            <w:pPr>
              <w:pStyle w:val="aff5"/>
              <w:jc w:val="both"/>
            </w:pPr>
            <w:r w:rsidRPr="00E65EBB">
              <w:rPr>
                <w:rFonts w:hint="eastAsia"/>
              </w:rPr>
              <w:t>（一）兴建地下工程设施或者进行地下勘探、采矿等活动，依法编制的环境影响评价文件中，应当包括地下水污染防治的内容，</w:t>
            </w:r>
            <w:r w:rsidRPr="00E65EBB">
              <w:rPr>
                <w:rFonts w:hint="eastAsia"/>
              </w:rPr>
              <w:lastRenderedPageBreak/>
              <w:t>并采取防护性措施；</w:t>
            </w:r>
          </w:p>
          <w:p w:rsidR="00487509" w:rsidRPr="00E65EBB" w:rsidRDefault="009563C3">
            <w:pPr>
              <w:pStyle w:val="aff5"/>
              <w:jc w:val="both"/>
            </w:pPr>
            <w:r w:rsidRPr="00E65EBB">
              <w:rPr>
                <w:rFonts w:hint="eastAsia"/>
              </w:rPr>
              <w:t>（二）化学品生产企业以及工业集聚区、矿山开采区、尾矿库、危险废物处置场、垃圾填埋场等的运营、管理单位，应当采取防渗漏等措施，并建设地下水水质监测井进行监测；</w:t>
            </w:r>
          </w:p>
          <w:p w:rsidR="00487509" w:rsidRPr="00E65EBB" w:rsidRDefault="009563C3">
            <w:pPr>
              <w:pStyle w:val="aff5"/>
              <w:jc w:val="both"/>
            </w:pPr>
            <w:r w:rsidRPr="00E65EBB">
              <w:rPr>
                <w:rFonts w:hint="eastAsia"/>
              </w:rPr>
              <w:t>（三）加油站等的地下油罐应当使用双层罐或者采取建造防渗池等其他有效措施，并进行防渗漏监测；</w:t>
            </w:r>
          </w:p>
          <w:p w:rsidR="00487509" w:rsidRPr="00E65EBB" w:rsidRDefault="009563C3">
            <w:pPr>
              <w:pStyle w:val="aff5"/>
              <w:jc w:val="both"/>
            </w:pPr>
            <w:r w:rsidRPr="00E65EBB">
              <w:rPr>
                <w:rFonts w:hint="eastAsia"/>
              </w:rPr>
              <w:t>（四）存放可溶性剧毒废渣的场所，应当采取防水、防渗漏、防流失的措施；</w:t>
            </w:r>
          </w:p>
          <w:p w:rsidR="00487509" w:rsidRPr="00E65EBB" w:rsidRDefault="009563C3">
            <w:pPr>
              <w:pStyle w:val="aff5"/>
              <w:jc w:val="both"/>
            </w:pPr>
            <w:r w:rsidRPr="00E65EBB">
              <w:rPr>
                <w:rFonts w:hint="eastAsia"/>
              </w:rPr>
              <w:t>（五）法律、法规规定应当采取的其他防止地下水污染的措施。</w:t>
            </w:r>
          </w:p>
          <w:p w:rsidR="00487509" w:rsidRPr="00E65EBB" w:rsidRDefault="009563C3">
            <w:pPr>
              <w:pStyle w:val="aff5"/>
              <w:jc w:val="both"/>
            </w:pPr>
            <w:r w:rsidRPr="00E65EBB">
              <w:rPr>
                <w:rFonts w:hint="eastAsia"/>
              </w:rPr>
              <w:t>根据前款第二项规定的企业事业单位和其他生产经营者排放有毒有害物质情况，地方人民政府生态环境主管部门应当按照国务院生态环境主管部门的规定，商有关部门确定并公布地下水污染防治重点排污单位名录。地下水污染防治重点排污单位应当依法安装水污染物排放自动监测设备，与生态环境主管部门的监控设备联网，并保证监测设备正常运行。</w:t>
            </w:r>
          </w:p>
        </w:tc>
        <w:tc>
          <w:tcPr>
            <w:tcW w:w="2043" w:type="pct"/>
            <w:shd w:val="clear" w:color="auto" w:fill="auto"/>
            <w:vAlign w:val="center"/>
          </w:tcPr>
          <w:p w:rsidR="00487509" w:rsidRPr="00E65EBB" w:rsidRDefault="009563C3">
            <w:pPr>
              <w:pStyle w:val="aff5"/>
              <w:jc w:val="both"/>
            </w:pPr>
            <w:r w:rsidRPr="00E65EBB">
              <w:rPr>
                <w:rFonts w:hint="eastAsia"/>
              </w:rPr>
              <w:lastRenderedPageBreak/>
              <w:t>（</w:t>
            </w:r>
            <w:r w:rsidRPr="00E65EBB">
              <w:rPr>
                <w:rFonts w:hint="eastAsia"/>
              </w:rPr>
              <w:t>1</w:t>
            </w:r>
            <w:r w:rsidRPr="00E65EBB">
              <w:rPr>
                <w:rFonts w:hint="eastAsia"/>
              </w:rPr>
              <w:t>）本评价已对地下水、土壤污染防治进行分析，并提出分区防控等防治措施要求企业严格落实；</w:t>
            </w:r>
          </w:p>
          <w:p w:rsidR="00487509" w:rsidRPr="00E65EBB" w:rsidRDefault="009563C3">
            <w:pPr>
              <w:pStyle w:val="aff5"/>
              <w:jc w:val="both"/>
            </w:pPr>
            <w:r w:rsidRPr="00E65EBB">
              <w:rPr>
                <w:rFonts w:hint="eastAsia"/>
              </w:rPr>
              <w:t>（</w:t>
            </w:r>
            <w:r w:rsidRPr="00E65EBB">
              <w:rPr>
                <w:rFonts w:hint="eastAsia"/>
              </w:rPr>
              <w:t>2</w:t>
            </w:r>
            <w:r w:rsidRPr="00E65EBB">
              <w:rPr>
                <w:rFonts w:hint="eastAsia"/>
              </w:rPr>
              <w:t>）本项目主要从事牛皮沙发革的生产，不属于化学品生产企业以及工业集聚区、矿山开采区、尾矿库、危险废物</w:t>
            </w:r>
            <w:r w:rsidRPr="00E65EBB">
              <w:rPr>
                <w:rFonts w:hint="eastAsia"/>
              </w:rPr>
              <w:lastRenderedPageBreak/>
              <w:t>处置场、垃圾填埋场等的运营、管理单位；</w:t>
            </w:r>
          </w:p>
          <w:p w:rsidR="00487509" w:rsidRPr="00E65EBB" w:rsidRDefault="009563C3">
            <w:pPr>
              <w:pStyle w:val="aff5"/>
              <w:jc w:val="both"/>
            </w:pPr>
            <w:r w:rsidRPr="00E65EBB">
              <w:rPr>
                <w:rFonts w:hint="eastAsia"/>
              </w:rPr>
              <w:t>（</w:t>
            </w:r>
            <w:r w:rsidRPr="00E65EBB">
              <w:rPr>
                <w:rFonts w:hint="eastAsia"/>
              </w:rPr>
              <w:t>3</w:t>
            </w:r>
            <w:r w:rsidRPr="00E65EBB">
              <w:rPr>
                <w:rFonts w:hint="eastAsia"/>
              </w:rPr>
              <w:t>）本项目不涉及加油站等地下油罐设施；</w:t>
            </w:r>
          </w:p>
          <w:p w:rsidR="00487509" w:rsidRPr="00E65EBB" w:rsidRDefault="009563C3">
            <w:pPr>
              <w:pStyle w:val="aff5"/>
              <w:jc w:val="both"/>
            </w:pPr>
            <w:r w:rsidRPr="00E65EBB">
              <w:rPr>
                <w:rFonts w:hint="eastAsia"/>
              </w:rPr>
              <w:t>（</w:t>
            </w:r>
            <w:r w:rsidRPr="00E65EBB">
              <w:rPr>
                <w:rFonts w:hint="eastAsia"/>
              </w:rPr>
              <w:t>4</w:t>
            </w:r>
            <w:r w:rsidRPr="00E65EBB">
              <w:rPr>
                <w:rFonts w:hint="eastAsia"/>
              </w:rPr>
              <w:t>）本项目不涉及存放可溶性剧毒废渣的场所，本项目严格落实地下水污染分区防渗措施，做好生产车间、厂区原料仓库地面硬化、防渗、防腐、防漏措施；危废仓库严格按照《危险废物贮存污染控制标准（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）中相关要求建设；</w:t>
            </w:r>
          </w:p>
          <w:p w:rsidR="00487509" w:rsidRPr="00E65EBB" w:rsidRDefault="009563C3">
            <w:pPr>
              <w:pStyle w:val="aff5"/>
              <w:jc w:val="both"/>
            </w:pPr>
            <w:r w:rsidRPr="00E65EBB">
              <w:rPr>
                <w:rFonts w:hint="eastAsia"/>
              </w:rPr>
              <w:t>（</w:t>
            </w:r>
            <w:r w:rsidRPr="00E65EBB">
              <w:rPr>
                <w:rFonts w:hint="eastAsia"/>
              </w:rPr>
              <w:t>5</w:t>
            </w:r>
            <w:r w:rsidRPr="00E65EBB">
              <w:rPr>
                <w:rFonts w:hint="eastAsia"/>
              </w:rPr>
              <w:t>）要求企业加强生产管理和污染物源头控制措施，避免生产过程中的跑、冒、滴、漏现象，将污染物泄露的环境风险事故降到最低程度；</w:t>
            </w:r>
          </w:p>
          <w:p w:rsidR="00487509" w:rsidRPr="00E65EBB" w:rsidRDefault="009563C3">
            <w:pPr>
              <w:pStyle w:val="aff5"/>
              <w:jc w:val="both"/>
            </w:pPr>
            <w:r w:rsidRPr="00E65EBB">
              <w:rPr>
                <w:rFonts w:hint="eastAsia"/>
              </w:rPr>
              <w:t>（</w:t>
            </w:r>
            <w:r w:rsidRPr="00E65EBB">
              <w:rPr>
                <w:rFonts w:hint="eastAsia"/>
              </w:rPr>
              <w:t>6</w:t>
            </w:r>
            <w:r w:rsidRPr="00E65EBB">
              <w:rPr>
                <w:rFonts w:hint="eastAsia"/>
              </w:rPr>
              <w:t>）本项目不属于地下水污染防治重点排污单位。</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lastRenderedPageBreak/>
              <w:t>符合</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lastRenderedPageBreak/>
              <w:t>第四十二条</w:t>
            </w:r>
          </w:p>
        </w:tc>
        <w:tc>
          <w:tcPr>
            <w:tcW w:w="2298" w:type="pct"/>
            <w:shd w:val="clear" w:color="auto" w:fill="auto"/>
            <w:vAlign w:val="center"/>
          </w:tcPr>
          <w:p w:rsidR="00487509" w:rsidRPr="00E65EBB" w:rsidRDefault="009563C3">
            <w:pPr>
              <w:pStyle w:val="aff5"/>
              <w:jc w:val="both"/>
            </w:pPr>
            <w:r w:rsidRPr="00E65EBB">
              <w:rPr>
                <w:rFonts w:hint="eastAsia"/>
              </w:rPr>
              <w:t>在泉域保护范围以及岩溶强发育、存在较多落水洞和岩溶漏斗的区域内，不得新建、改建、扩建可能造成地下水污染的建设项目。</w:t>
            </w:r>
          </w:p>
        </w:tc>
        <w:tc>
          <w:tcPr>
            <w:tcW w:w="2043" w:type="pct"/>
            <w:shd w:val="clear" w:color="auto" w:fill="auto"/>
            <w:vAlign w:val="center"/>
          </w:tcPr>
          <w:p w:rsidR="00487509" w:rsidRPr="00E65EBB" w:rsidRDefault="009563C3">
            <w:pPr>
              <w:pStyle w:val="aff5"/>
              <w:jc w:val="both"/>
            </w:pPr>
            <w:r w:rsidRPr="00E65EBB">
              <w:rPr>
                <w:rFonts w:hint="eastAsia"/>
              </w:rPr>
              <w:t>本项目周边不涉及泉域保护范围以及岩溶强发育、存在较多落水洞和岩溶漏斗的区域</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t>第四十三条</w:t>
            </w:r>
          </w:p>
        </w:tc>
        <w:tc>
          <w:tcPr>
            <w:tcW w:w="2298" w:type="pct"/>
            <w:shd w:val="clear" w:color="auto" w:fill="auto"/>
            <w:vAlign w:val="center"/>
          </w:tcPr>
          <w:p w:rsidR="00487509" w:rsidRPr="00E65EBB" w:rsidRDefault="009563C3">
            <w:pPr>
              <w:pStyle w:val="aff5"/>
              <w:jc w:val="both"/>
            </w:pPr>
            <w:r w:rsidRPr="00E65EBB">
              <w:rPr>
                <w:rFonts w:hint="eastAsia"/>
              </w:rPr>
              <w:t>多层含水层开采、回灌地下水应当防止串层污染。</w:t>
            </w:r>
          </w:p>
          <w:p w:rsidR="00487509" w:rsidRPr="00E65EBB" w:rsidRDefault="009563C3">
            <w:pPr>
              <w:pStyle w:val="aff5"/>
              <w:jc w:val="both"/>
            </w:pPr>
            <w:r w:rsidRPr="00E65EBB">
              <w:rPr>
                <w:rFonts w:hint="eastAsia"/>
              </w:rPr>
              <w:t>多层地下水的含水层水质差异大的，应当分层开采；对已受污染的潜水和承压水，不得混合开采。</w:t>
            </w:r>
          </w:p>
          <w:p w:rsidR="00487509" w:rsidRPr="00E65EBB" w:rsidRDefault="009563C3">
            <w:pPr>
              <w:pStyle w:val="aff5"/>
              <w:jc w:val="both"/>
            </w:pPr>
            <w:r w:rsidRPr="00E65EBB">
              <w:rPr>
                <w:rFonts w:hint="eastAsia"/>
              </w:rPr>
              <w:t>已经造成地下水串层污染的，应当按照封填井技术要求限期回填串层开采井，并对造成的地下水污染进行治理和修复。</w:t>
            </w:r>
          </w:p>
          <w:p w:rsidR="00487509" w:rsidRPr="00E65EBB" w:rsidRDefault="009563C3">
            <w:pPr>
              <w:pStyle w:val="aff5"/>
              <w:jc w:val="both"/>
            </w:pPr>
            <w:r w:rsidRPr="00E65EBB">
              <w:rPr>
                <w:rFonts w:hint="eastAsia"/>
              </w:rPr>
              <w:t>人工回灌补给地下水，应当符合相关的水质标准，不得使地下水水质恶化。</w:t>
            </w:r>
          </w:p>
        </w:tc>
        <w:tc>
          <w:tcPr>
            <w:tcW w:w="2043" w:type="pct"/>
            <w:shd w:val="clear" w:color="auto" w:fill="auto"/>
            <w:vAlign w:val="center"/>
          </w:tcPr>
          <w:p w:rsidR="00487509" w:rsidRPr="00E65EBB" w:rsidRDefault="009563C3">
            <w:pPr>
              <w:pStyle w:val="aff5"/>
              <w:jc w:val="both"/>
            </w:pPr>
            <w:r w:rsidRPr="00E65EBB">
              <w:rPr>
                <w:rFonts w:hint="eastAsia"/>
              </w:rPr>
              <w:t>嘉兴市已全面实现封堵深井和禁采限采地下水，不再取用地下水，本项目不涉及地下水开采、取用。</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t>第四十四条</w:t>
            </w:r>
          </w:p>
        </w:tc>
        <w:tc>
          <w:tcPr>
            <w:tcW w:w="2298" w:type="pct"/>
            <w:shd w:val="clear" w:color="auto" w:fill="auto"/>
            <w:vAlign w:val="center"/>
          </w:tcPr>
          <w:p w:rsidR="00487509" w:rsidRPr="00E65EBB" w:rsidRDefault="009563C3">
            <w:pPr>
              <w:pStyle w:val="aff5"/>
              <w:jc w:val="both"/>
            </w:pPr>
            <w:r w:rsidRPr="00E65EBB">
              <w:rPr>
                <w:rFonts w:hint="eastAsia"/>
              </w:rPr>
              <w:t>农业生产经营者等有关单位和个人应当科学、合理使用农药、肥料等农业投入品，农田灌溉用水应当符合相关水质标准，防止地下水污染。</w:t>
            </w:r>
          </w:p>
          <w:p w:rsidR="00487509" w:rsidRPr="00E65EBB" w:rsidRDefault="009563C3">
            <w:pPr>
              <w:pStyle w:val="aff5"/>
              <w:jc w:val="both"/>
            </w:pPr>
            <w:r w:rsidRPr="00E65EBB">
              <w:rPr>
                <w:rFonts w:hint="eastAsia"/>
              </w:rPr>
              <w:t>县级以上地方人民政府及其有关部门应当加强农药、肥料等农业投入品使用指导和技术服务，鼓励和引导农业生产经营者等有关单位和个人合理使用农药、肥料等农业投入品，防止地下水污染。</w:t>
            </w:r>
          </w:p>
        </w:tc>
        <w:tc>
          <w:tcPr>
            <w:tcW w:w="2043" w:type="pct"/>
            <w:shd w:val="clear" w:color="auto" w:fill="auto"/>
            <w:vAlign w:val="center"/>
          </w:tcPr>
          <w:p w:rsidR="00487509" w:rsidRPr="00E65EBB" w:rsidRDefault="009563C3">
            <w:pPr>
              <w:pStyle w:val="aff5"/>
              <w:jc w:val="both"/>
            </w:pPr>
            <w:r w:rsidRPr="00E65EBB">
              <w:rPr>
                <w:rFonts w:hint="eastAsia"/>
              </w:rPr>
              <w:t>本项目主要从事牛皮沙发革的生产，不涉及农业生产，不涉及农药、废料使用。</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r w:rsidR="00487509" w:rsidRPr="00E65EBB">
        <w:trPr>
          <w:trHeight w:val="340"/>
          <w:jc w:val="center"/>
        </w:trPr>
        <w:tc>
          <w:tcPr>
            <w:tcW w:w="346" w:type="pct"/>
            <w:shd w:val="clear" w:color="auto" w:fill="auto"/>
            <w:vAlign w:val="center"/>
          </w:tcPr>
          <w:p w:rsidR="00487509" w:rsidRPr="00E65EBB" w:rsidRDefault="009563C3">
            <w:pPr>
              <w:pStyle w:val="aff5"/>
            </w:pPr>
            <w:r w:rsidRPr="00E65EBB">
              <w:rPr>
                <w:rFonts w:hint="eastAsia"/>
              </w:rPr>
              <w:lastRenderedPageBreak/>
              <w:t>第四十五条</w:t>
            </w:r>
          </w:p>
        </w:tc>
        <w:tc>
          <w:tcPr>
            <w:tcW w:w="2298" w:type="pct"/>
            <w:shd w:val="clear" w:color="auto" w:fill="auto"/>
            <w:vAlign w:val="center"/>
          </w:tcPr>
          <w:p w:rsidR="00487509" w:rsidRPr="00E65EBB" w:rsidRDefault="009563C3">
            <w:pPr>
              <w:pStyle w:val="aff5"/>
              <w:jc w:val="both"/>
            </w:pPr>
            <w:r w:rsidRPr="00E65EBB">
              <w:rPr>
                <w:rFonts w:hint="eastAsia"/>
              </w:rPr>
              <w:t>依照《中华人民共和国土壤污染防治法》的有关规定，安全利用类和严格管控类农用地地块的土壤污染影响或者可能影响地下水安全的，制定防治污染的方案时，应当包括地下水污染防治的内容。</w:t>
            </w:r>
          </w:p>
          <w:p w:rsidR="00487509" w:rsidRPr="00E65EBB" w:rsidRDefault="009563C3">
            <w:pPr>
              <w:pStyle w:val="aff5"/>
              <w:jc w:val="both"/>
            </w:pPr>
            <w:r w:rsidRPr="00E65EBB">
              <w:rPr>
                <w:rFonts w:hint="eastAsia"/>
              </w:rPr>
              <w:t>污染物含量超过土壤污染风险管控标准的建设用地地块，编制土壤污染风险评估报告时，应当包括地下水是否受到污染的内容；列入风险管控和修复名录的建设用地地块，采取的风险管控措施中应当包括地下水污染防治的内容。</w:t>
            </w:r>
          </w:p>
          <w:p w:rsidR="00487509" w:rsidRPr="00E65EBB" w:rsidRDefault="009563C3">
            <w:pPr>
              <w:pStyle w:val="aff5"/>
              <w:jc w:val="both"/>
            </w:pPr>
            <w:r w:rsidRPr="00E65EBB">
              <w:rPr>
                <w:rFonts w:hint="eastAsia"/>
              </w:rPr>
              <w:t>对需要实施修复的农用地地块，以及列入风险管控和修复名录的建设用地地块，修复方案中应当包括地下水污染防治的内容。</w:t>
            </w:r>
          </w:p>
        </w:tc>
        <w:tc>
          <w:tcPr>
            <w:tcW w:w="2043" w:type="pct"/>
            <w:shd w:val="clear" w:color="auto" w:fill="auto"/>
            <w:vAlign w:val="center"/>
          </w:tcPr>
          <w:p w:rsidR="00487509" w:rsidRPr="00E65EBB" w:rsidRDefault="009563C3">
            <w:pPr>
              <w:pStyle w:val="aff5"/>
              <w:jc w:val="both"/>
            </w:pPr>
            <w:r w:rsidRPr="00E65EBB">
              <w:rPr>
                <w:rFonts w:hint="eastAsia"/>
              </w:rPr>
              <w:t>本项目选址于桐乡市高桥街道新开河以东，北沙塘以南，浙江祥隆皮革股份有限公司以西，浙江永和胶粘制品股份有限公司以北，位于桐乡经济开发区高桥街道工业园区内，根据企业提供的《桐乡经济开发区</w:t>
            </w:r>
            <w:r w:rsidRPr="00E65EBB">
              <w:rPr>
                <w:rFonts w:hint="eastAsia"/>
              </w:rPr>
              <w:t>2020-57</w:t>
            </w:r>
            <w:r w:rsidRPr="00E65EBB">
              <w:rPr>
                <w:rFonts w:hint="eastAsia"/>
              </w:rPr>
              <w:t>地块规划条件》（编号：桐规</w:t>
            </w:r>
            <w:r w:rsidRPr="00E65EBB">
              <w:rPr>
                <w:rFonts w:hint="eastAsia"/>
              </w:rPr>
              <w:t>2021073</w:t>
            </w:r>
            <w:r w:rsidRPr="00E65EBB">
              <w:rPr>
                <w:rFonts w:hint="eastAsia"/>
              </w:rPr>
              <w:t>号），本项目地块规划用地性质为工业用地；另外根据《桐乡市高桥新区迎宾大道西侧区块控制性详细规划图》，本项目地块规划用途为工业用地。因此本项目用地类型不属于安全利用率和严格管控类农用地地块。</w:t>
            </w:r>
          </w:p>
          <w:p w:rsidR="00487509" w:rsidRPr="00E65EBB" w:rsidRDefault="009563C3">
            <w:pPr>
              <w:pStyle w:val="aff5"/>
              <w:jc w:val="both"/>
            </w:pPr>
            <w:r w:rsidRPr="00E65EBB">
              <w:rPr>
                <w:rFonts w:hint="eastAsia"/>
              </w:rPr>
              <w:t>本项目用地属于建设用地，未列入风险管控和修复名录的建设用地地块，本评价已提出分区防控等地下水污染防治措施要求企业执行。</w:t>
            </w:r>
          </w:p>
        </w:tc>
        <w:tc>
          <w:tcPr>
            <w:tcW w:w="313" w:type="pct"/>
            <w:shd w:val="clear" w:color="auto" w:fill="auto"/>
            <w:vAlign w:val="center"/>
          </w:tcPr>
          <w:p w:rsidR="00487509" w:rsidRPr="00E65EBB" w:rsidRDefault="009563C3">
            <w:pPr>
              <w:pStyle w:val="aff5"/>
              <w:rPr>
                <w:spacing w:val="-17"/>
              </w:rPr>
            </w:pPr>
            <w:r w:rsidRPr="00E65EBB">
              <w:rPr>
                <w:rFonts w:hint="eastAsia"/>
                <w:spacing w:val="-17"/>
              </w:rPr>
              <w:t>符合</w:t>
            </w:r>
          </w:p>
        </w:tc>
      </w:tr>
    </w:tbl>
    <w:p w:rsidR="00487509" w:rsidRPr="00E65EBB" w:rsidRDefault="009563C3">
      <w:pPr>
        <w:adjustRightInd w:val="0"/>
        <w:snapToGrid w:val="0"/>
        <w:spacing w:beforeLines="50" w:before="120"/>
        <w:ind w:firstLineChars="200" w:firstLine="482"/>
        <w:rPr>
          <w:b/>
          <w:bCs/>
          <w:kern w:val="0"/>
          <w:szCs w:val="20"/>
        </w:rPr>
      </w:pPr>
      <w:r w:rsidRPr="00E65EBB">
        <w:rPr>
          <w:b/>
          <w:bCs/>
          <w:kern w:val="0"/>
          <w:szCs w:val="20"/>
        </w:rPr>
        <w:t>5</w:t>
      </w:r>
      <w:r w:rsidRPr="00E65EBB">
        <w:rPr>
          <w:rFonts w:hint="eastAsia"/>
          <w:b/>
          <w:bCs/>
          <w:kern w:val="0"/>
          <w:szCs w:val="20"/>
        </w:rPr>
        <w:t>、园区工业企业“污水零直排区”建设技术要点（试行）符合性分析</w:t>
      </w:r>
    </w:p>
    <w:p w:rsidR="00487509" w:rsidRPr="00E65EBB" w:rsidRDefault="009563C3">
      <w:pPr>
        <w:adjustRightInd w:val="0"/>
        <w:snapToGrid w:val="0"/>
        <w:ind w:firstLineChars="200" w:firstLine="480"/>
        <w:rPr>
          <w:kern w:val="0"/>
          <w:szCs w:val="20"/>
        </w:rPr>
      </w:pPr>
      <w:r w:rsidRPr="00E65EBB">
        <w:rPr>
          <w:kern w:val="0"/>
          <w:szCs w:val="20"/>
        </w:rPr>
        <w:t>对照《关于印发</w:t>
      </w:r>
      <w:r w:rsidRPr="00E65EBB">
        <w:rPr>
          <w:kern w:val="0"/>
          <w:szCs w:val="20"/>
        </w:rPr>
        <w:t>&lt;</w:t>
      </w:r>
      <w:r w:rsidRPr="00E65EBB">
        <w:rPr>
          <w:kern w:val="0"/>
          <w:szCs w:val="20"/>
        </w:rPr>
        <w:t>浙江省全面推进工业园区（工业集聚区）</w:t>
      </w:r>
      <w:r w:rsidRPr="00E65EBB">
        <w:rPr>
          <w:rFonts w:hint="eastAsia"/>
          <w:kern w:val="0"/>
          <w:szCs w:val="20"/>
        </w:rPr>
        <w:t>“</w:t>
      </w:r>
      <w:r w:rsidRPr="00E65EBB">
        <w:rPr>
          <w:kern w:val="0"/>
          <w:szCs w:val="20"/>
        </w:rPr>
        <w:t>污水零直排区</w:t>
      </w:r>
      <w:r w:rsidRPr="00E65EBB">
        <w:rPr>
          <w:rFonts w:hint="eastAsia"/>
          <w:kern w:val="0"/>
          <w:szCs w:val="20"/>
        </w:rPr>
        <w:t>”</w:t>
      </w:r>
      <w:r w:rsidRPr="00E65EBB">
        <w:rPr>
          <w:kern w:val="0"/>
          <w:szCs w:val="20"/>
        </w:rPr>
        <w:t>建设实施方案（</w:t>
      </w:r>
      <w:r w:rsidRPr="00E65EBB">
        <w:rPr>
          <w:kern w:val="0"/>
          <w:szCs w:val="20"/>
        </w:rPr>
        <w:t>2020-2022</w:t>
      </w:r>
      <w:r w:rsidRPr="00E65EBB">
        <w:rPr>
          <w:kern w:val="0"/>
          <w:szCs w:val="20"/>
        </w:rPr>
        <w:t>年）</w:t>
      </w:r>
      <w:r w:rsidRPr="00E65EBB">
        <w:rPr>
          <w:kern w:val="0"/>
          <w:szCs w:val="20"/>
        </w:rPr>
        <w:t>&gt;</w:t>
      </w:r>
      <w:r w:rsidRPr="00E65EBB">
        <w:rPr>
          <w:kern w:val="0"/>
          <w:szCs w:val="20"/>
        </w:rPr>
        <w:t>及配套技术要点的通知》（浙环函〔</w:t>
      </w:r>
      <w:r w:rsidRPr="00E65EBB">
        <w:rPr>
          <w:kern w:val="0"/>
          <w:szCs w:val="20"/>
        </w:rPr>
        <w:t>2020</w:t>
      </w:r>
      <w:r w:rsidRPr="00E65EBB">
        <w:rPr>
          <w:kern w:val="0"/>
          <w:szCs w:val="20"/>
        </w:rPr>
        <w:t>〕</w:t>
      </w:r>
      <w:r w:rsidRPr="00E65EBB">
        <w:rPr>
          <w:kern w:val="0"/>
          <w:szCs w:val="20"/>
        </w:rPr>
        <w:t>157</w:t>
      </w:r>
      <w:r w:rsidRPr="00E65EBB">
        <w:rPr>
          <w:kern w:val="0"/>
          <w:szCs w:val="20"/>
        </w:rPr>
        <w:t>号），园区工业企业</w:t>
      </w:r>
      <w:r w:rsidRPr="00E65EBB">
        <w:rPr>
          <w:rFonts w:hint="eastAsia"/>
          <w:kern w:val="0"/>
          <w:szCs w:val="20"/>
        </w:rPr>
        <w:t>“</w:t>
      </w:r>
      <w:r w:rsidRPr="00E65EBB">
        <w:rPr>
          <w:kern w:val="0"/>
          <w:szCs w:val="20"/>
        </w:rPr>
        <w:t>污水零直排区</w:t>
      </w:r>
      <w:r w:rsidRPr="00E65EBB">
        <w:rPr>
          <w:rFonts w:hint="eastAsia"/>
          <w:kern w:val="0"/>
          <w:szCs w:val="20"/>
        </w:rPr>
        <w:t>”</w:t>
      </w:r>
      <w:r w:rsidRPr="00E65EBB">
        <w:rPr>
          <w:kern w:val="0"/>
          <w:szCs w:val="20"/>
        </w:rPr>
        <w:t>建设技术要点（试行）</w:t>
      </w:r>
      <w:r w:rsidRPr="00E65EBB">
        <w:rPr>
          <w:kern w:val="0"/>
          <w:szCs w:val="20"/>
        </w:rPr>
        <w:t>—</w:t>
      </w:r>
      <w:r w:rsidRPr="00E65EBB">
        <w:rPr>
          <w:kern w:val="0"/>
          <w:szCs w:val="20"/>
        </w:rPr>
        <w:t>工业企业一般性要点符合性分析</w:t>
      </w:r>
      <w:r w:rsidRPr="00E65EBB">
        <w:rPr>
          <w:rFonts w:hint="eastAsia"/>
          <w:kern w:val="0"/>
          <w:szCs w:val="20"/>
        </w:rPr>
        <w:t>。本项目建设符合“污水零直排区”建设技术要点要求，具体见表</w:t>
      </w:r>
      <w:r w:rsidRPr="00E65EBB">
        <w:rPr>
          <w:kern w:val="0"/>
          <w:szCs w:val="20"/>
        </w:rPr>
        <w:t>4.8-11</w:t>
      </w:r>
      <w:r w:rsidRPr="00E65EBB">
        <w:rPr>
          <w:rFonts w:hint="eastAsia"/>
          <w:kern w:val="0"/>
          <w:szCs w:val="20"/>
        </w:rPr>
        <w:t>。</w:t>
      </w:r>
    </w:p>
    <w:p w:rsidR="00487509" w:rsidRPr="00E65EBB" w:rsidRDefault="009563C3">
      <w:pPr>
        <w:pStyle w:val="aff3"/>
        <w:spacing w:beforeLines="0" w:before="0" w:afterLines="0" w:after="0"/>
      </w:pPr>
      <w:r w:rsidRPr="00E65EBB">
        <w:rPr>
          <w:rFonts w:hint="eastAsia"/>
        </w:rPr>
        <w:t>表</w:t>
      </w:r>
      <w:r w:rsidRPr="00E65EBB">
        <w:t xml:space="preserve">4.8-11 </w:t>
      </w:r>
      <w:r w:rsidRPr="00E65EBB">
        <w:rPr>
          <w:rFonts w:hint="eastAsia"/>
        </w:rPr>
        <w:t xml:space="preserve"> </w:t>
      </w:r>
      <w:r w:rsidRPr="00E65EBB">
        <w:t>园区工业企业</w:t>
      </w:r>
      <w:r w:rsidRPr="00E65EBB">
        <w:rPr>
          <w:rFonts w:hint="eastAsia"/>
        </w:rPr>
        <w:t>“</w:t>
      </w:r>
      <w:r w:rsidRPr="00E65EBB">
        <w:t>污水零直排区</w:t>
      </w:r>
      <w:r w:rsidRPr="00E65EBB">
        <w:rPr>
          <w:rFonts w:hint="eastAsia"/>
        </w:rPr>
        <w:t>”</w:t>
      </w:r>
      <w:r w:rsidRPr="00E65EBB">
        <w:t>建设技术要点（试行）符合性分析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74"/>
        <w:gridCol w:w="6913"/>
        <w:gridCol w:w="5865"/>
      </w:tblGrid>
      <w:tr w:rsidR="00487509" w:rsidRPr="00E65EBB">
        <w:trPr>
          <w:trHeight w:val="340"/>
        </w:trPr>
        <w:tc>
          <w:tcPr>
            <w:tcW w:w="320" w:type="pct"/>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b/>
                <w:kern w:val="0"/>
                <w:sz w:val="21"/>
                <w:szCs w:val="20"/>
              </w:rPr>
              <w:t>内容</w:t>
            </w:r>
          </w:p>
        </w:tc>
        <w:tc>
          <w:tcPr>
            <w:tcW w:w="2532" w:type="pct"/>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hint="eastAsia"/>
                <w:b/>
                <w:kern w:val="0"/>
                <w:sz w:val="21"/>
                <w:szCs w:val="20"/>
              </w:rPr>
              <w:t>要求</w:t>
            </w:r>
          </w:p>
        </w:tc>
        <w:tc>
          <w:tcPr>
            <w:tcW w:w="2148" w:type="pct"/>
            <w:vAlign w:val="center"/>
          </w:tcPr>
          <w:p w:rsidR="00487509" w:rsidRPr="00E65EBB" w:rsidRDefault="009563C3">
            <w:pPr>
              <w:adjustRightInd w:val="0"/>
              <w:snapToGrid w:val="0"/>
              <w:spacing w:line="240" w:lineRule="auto"/>
              <w:jc w:val="center"/>
              <w:rPr>
                <w:rFonts w:cs="Calibri"/>
                <w:b/>
                <w:kern w:val="0"/>
                <w:sz w:val="21"/>
                <w:szCs w:val="20"/>
              </w:rPr>
            </w:pPr>
            <w:r w:rsidRPr="00E65EBB">
              <w:rPr>
                <w:rFonts w:cs="Calibri" w:hint="eastAsia"/>
                <w:b/>
                <w:kern w:val="0"/>
                <w:sz w:val="21"/>
                <w:szCs w:val="20"/>
              </w:rPr>
              <w:t>企业相应情况</w:t>
            </w:r>
          </w:p>
        </w:tc>
      </w:tr>
      <w:tr w:rsidR="00487509" w:rsidRPr="00E65EBB">
        <w:tc>
          <w:tcPr>
            <w:tcW w:w="320" w:type="pc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kern w:val="0"/>
                <w:sz w:val="21"/>
                <w:szCs w:val="20"/>
              </w:rPr>
              <w:t>排查要点</w:t>
            </w:r>
          </w:p>
        </w:tc>
        <w:tc>
          <w:tcPr>
            <w:tcW w:w="2532" w:type="pct"/>
            <w:vAlign w:val="center"/>
          </w:tcPr>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1</w:t>
            </w:r>
            <w:r w:rsidRPr="00E65EBB">
              <w:rPr>
                <w:rFonts w:cs="Calibri"/>
                <w:kern w:val="0"/>
                <w:sz w:val="21"/>
                <w:szCs w:val="20"/>
              </w:rPr>
              <w:t>、企业各工序、环节产生的生活污水、生产废水、雨水、清净下水去向和管网基本情况，包括管网材质、铺设方式、排水能力、标识等。</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2</w:t>
            </w:r>
            <w:r w:rsidRPr="00E65EBB">
              <w:rPr>
                <w:rFonts w:cs="Calibri"/>
                <w:kern w:val="0"/>
                <w:sz w:val="21"/>
                <w:szCs w:val="20"/>
              </w:rPr>
              <w:t>、地下管网及辅助设施缺陷，参照</w:t>
            </w:r>
            <w:r w:rsidRPr="00E65EBB">
              <w:rPr>
                <w:rFonts w:cs="Calibri"/>
                <w:kern w:val="0"/>
                <w:sz w:val="21"/>
                <w:szCs w:val="20"/>
              </w:rPr>
              <w:t>CJJI81</w:t>
            </w:r>
            <w:r w:rsidRPr="00E65EBB">
              <w:rPr>
                <w:rFonts w:cs="Calibri"/>
                <w:kern w:val="0"/>
                <w:sz w:val="21"/>
                <w:szCs w:val="20"/>
              </w:rPr>
              <w:t>《城镇排水管道检测与评估技术规程》执行，可委托专业机构排查；需形成管网系统排查成果，包括管网系统建设平面图（带问题节点）、检测与评估报告（含缺陷清单）。</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3</w:t>
            </w:r>
            <w:r w:rsidRPr="00E65EBB">
              <w:rPr>
                <w:rFonts w:cs="Calibri"/>
                <w:kern w:val="0"/>
                <w:sz w:val="21"/>
                <w:szCs w:val="20"/>
              </w:rPr>
              <w:t>、企业涉水排放口（包括涉及一类污染物的车间或车间处理设施排放口、企业总排口、雨水排放口、清净下水排放口、溢排水排放口等）设置情况，包括排口类型、规范化建设、标识等情况。</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4</w:t>
            </w:r>
            <w:r w:rsidRPr="00E65EBB">
              <w:rPr>
                <w:rFonts w:cs="Calibri"/>
                <w:kern w:val="0"/>
                <w:sz w:val="21"/>
                <w:szCs w:val="20"/>
              </w:rPr>
              <w:t>、初期雨水收集处理情况，包括初期雨水收集区域、收集池容量及雨水切换控制（切换方式、控制要求）等情况</w:t>
            </w:r>
          </w:p>
        </w:tc>
        <w:tc>
          <w:tcPr>
            <w:tcW w:w="2148" w:type="pct"/>
            <w:vAlign w:val="center"/>
          </w:tcPr>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w:t>
            </w:r>
            <w:r w:rsidRPr="00E65EBB">
              <w:rPr>
                <w:rFonts w:cs="Calibri"/>
                <w:kern w:val="0"/>
                <w:sz w:val="21"/>
                <w:szCs w:val="20"/>
              </w:rPr>
              <w:t>依照相关部门要求进行了雨污分流</w:t>
            </w:r>
            <w:r w:rsidRPr="00E65EBB">
              <w:rPr>
                <w:rFonts w:cs="Calibri" w:hint="eastAsia"/>
                <w:kern w:val="0"/>
                <w:sz w:val="21"/>
                <w:szCs w:val="20"/>
              </w:rPr>
              <w:t>、清污分流</w:t>
            </w:r>
            <w:r w:rsidRPr="00E65EBB">
              <w:rPr>
                <w:rFonts w:cs="Calibri"/>
                <w:kern w:val="0"/>
                <w:sz w:val="21"/>
                <w:szCs w:val="20"/>
              </w:rPr>
              <w:t>，</w:t>
            </w:r>
            <w:r w:rsidRPr="00E65EBB">
              <w:rPr>
                <w:rFonts w:cs="Calibri" w:hint="eastAsia"/>
                <w:kern w:val="0"/>
                <w:sz w:val="21"/>
                <w:szCs w:val="20"/>
              </w:rPr>
              <w:t>本项目</w:t>
            </w:r>
            <w:r w:rsidRPr="00E65EBB">
              <w:rPr>
                <w:rFonts w:cs="Calibri"/>
                <w:kern w:val="0"/>
                <w:sz w:val="21"/>
                <w:szCs w:val="20"/>
              </w:rPr>
              <w:t>污水</w:t>
            </w:r>
            <w:r w:rsidRPr="00E65EBB">
              <w:rPr>
                <w:rFonts w:cs="Calibri" w:hint="eastAsia"/>
                <w:kern w:val="0"/>
                <w:sz w:val="21"/>
                <w:szCs w:val="20"/>
              </w:rPr>
              <w:t>能</w:t>
            </w:r>
            <w:r w:rsidRPr="00E65EBB">
              <w:rPr>
                <w:rFonts w:cs="Calibri"/>
                <w:kern w:val="0"/>
                <w:sz w:val="21"/>
                <w:szCs w:val="20"/>
              </w:rPr>
              <w:t>按要求排入市政污水管网，</w:t>
            </w:r>
            <w:r w:rsidRPr="00E65EBB">
              <w:rPr>
                <w:rFonts w:cs="Calibri" w:hint="eastAsia"/>
                <w:kern w:val="0"/>
                <w:sz w:val="21"/>
                <w:szCs w:val="20"/>
              </w:rPr>
              <w:t>最终由桐乡市城市污水处理有限责任公司集中处理后达标排放钱塘江。要求企业对管网材质、铺设方式、排水能力、标识均按相关要求进行设置，并按相关要求设置规范的总排口、雨水排放口，并落实标识制度。</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建议企业自行或委托</w:t>
            </w:r>
            <w:r w:rsidRPr="00E65EBB">
              <w:rPr>
                <w:rFonts w:cs="Calibri" w:hint="eastAsia"/>
                <w:kern w:val="0"/>
                <w:sz w:val="21"/>
                <w:szCs w:val="20"/>
              </w:rPr>
              <w:t>专业机构</w:t>
            </w:r>
            <w:r w:rsidRPr="00E65EBB">
              <w:rPr>
                <w:rFonts w:cs="Calibri"/>
                <w:kern w:val="0"/>
                <w:sz w:val="21"/>
                <w:szCs w:val="20"/>
              </w:rPr>
              <w:t>按照园区工业企业</w:t>
            </w:r>
            <w:r w:rsidRPr="00E65EBB">
              <w:rPr>
                <w:rFonts w:cs="Calibri" w:hint="eastAsia"/>
                <w:kern w:val="0"/>
                <w:sz w:val="21"/>
                <w:szCs w:val="20"/>
              </w:rPr>
              <w:t>“</w:t>
            </w:r>
            <w:r w:rsidRPr="00E65EBB">
              <w:rPr>
                <w:rFonts w:cs="Calibri"/>
                <w:kern w:val="0"/>
                <w:sz w:val="21"/>
                <w:szCs w:val="20"/>
              </w:rPr>
              <w:t>污水零直排区</w:t>
            </w:r>
            <w:r w:rsidRPr="00E65EBB">
              <w:rPr>
                <w:rFonts w:cs="Calibri" w:hint="eastAsia"/>
                <w:kern w:val="0"/>
                <w:sz w:val="21"/>
                <w:szCs w:val="20"/>
              </w:rPr>
              <w:t>”</w:t>
            </w:r>
            <w:r w:rsidRPr="00E65EBB">
              <w:rPr>
                <w:rFonts w:cs="Calibri"/>
                <w:kern w:val="0"/>
                <w:sz w:val="21"/>
                <w:szCs w:val="20"/>
              </w:rPr>
              <w:t>建设技术要点进行排查，并根据排查结果进行相应整改完善。</w:t>
            </w:r>
          </w:p>
          <w:p w:rsidR="00487509" w:rsidRPr="00E65EBB" w:rsidRDefault="009563C3">
            <w:pPr>
              <w:adjustRightInd w:val="0"/>
              <w:snapToGrid w:val="0"/>
              <w:spacing w:line="240" w:lineRule="auto"/>
              <w:rPr>
                <w:rFonts w:cs="Calibri"/>
                <w:kern w:val="0"/>
                <w:sz w:val="21"/>
                <w:szCs w:val="20"/>
              </w:rPr>
            </w:pPr>
            <w:r w:rsidRPr="00E65EBB">
              <w:rPr>
                <w:rFonts w:cs="Calibri" w:hint="eastAsia"/>
                <w:kern w:val="0"/>
                <w:sz w:val="21"/>
                <w:szCs w:val="20"/>
              </w:rPr>
              <w:t>本项目根据相关要求设置初期雨水收集系统，收集池容量符合要求，要求企业在雨水排放口设置切断控制装置。</w:t>
            </w:r>
          </w:p>
        </w:tc>
      </w:tr>
      <w:tr w:rsidR="00487509" w:rsidRPr="00E65EBB">
        <w:tc>
          <w:tcPr>
            <w:tcW w:w="320" w:type="pct"/>
            <w:vAlign w:val="center"/>
          </w:tcPr>
          <w:p w:rsidR="00487509" w:rsidRPr="00E65EBB" w:rsidRDefault="009563C3">
            <w:pPr>
              <w:adjustRightInd w:val="0"/>
              <w:snapToGrid w:val="0"/>
              <w:spacing w:line="240" w:lineRule="auto"/>
              <w:jc w:val="center"/>
              <w:rPr>
                <w:rFonts w:cs="Calibri"/>
                <w:kern w:val="0"/>
                <w:sz w:val="21"/>
                <w:szCs w:val="20"/>
              </w:rPr>
            </w:pPr>
            <w:r w:rsidRPr="00E65EBB">
              <w:rPr>
                <w:rFonts w:cs="Calibri" w:hint="eastAsia"/>
                <w:kern w:val="0"/>
                <w:sz w:val="21"/>
                <w:szCs w:val="20"/>
              </w:rPr>
              <w:t>长效管</w:t>
            </w:r>
            <w:r w:rsidRPr="00E65EBB">
              <w:rPr>
                <w:rFonts w:cs="Calibri" w:hint="eastAsia"/>
                <w:kern w:val="0"/>
                <w:sz w:val="21"/>
                <w:szCs w:val="20"/>
              </w:rPr>
              <w:lastRenderedPageBreak/>
              <w:t>理要点</w:t>
            </w:r>
          </w:p>
        </w:tc>
        <w:tc>
          <w:tcPr>
            <w:tcW w:w="2532" w:type="pct"/>
            <w:vAlign w:val="center"/>
          </w:tcPr>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lastRenderedPageBreak/>
              <w:t>1</w:t>
            </w:r>
            <w:r w:rsidRPr="00E65EBB">
              <w:rPr>
                <w:rFonts w:cs="Calibri"/>
                <w:kern w:val="0"/>
                <w:sz w:val="21"/>
                <w:szCs w:val="20"/>
              </w:rPr>
              <w:t>、建立企业内部管网系统、初期雨水收集系统、污水处理设施及排污</w:t>
            </w:r>
            <w:r w:rsidRPr="00E65EBB">
              <w:rPr>
                <w:rFonts w:cs="Calibri"/>
                <w:kern w:val="0"/>
                <w:sz w:val="21"/>
                <w:szCs w:val="20"/>
              </w:rPr>
              <w:lastRenderedPageBreak/>
              <w:t>（水）口等定期检查制度，落实专人管理。</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2</w:t>
            </w:r>
            <w:r w:rsidRPr="00E65EBB">
              <w:rPr>
                <w:rFonts w:cs="Calibri"/>
                <w:kern w:val="0"/>
                <w:sz w:val="21"/>
                <w:szCs w:val="20"/>
              </w:rPr>
              <w:t>、有条件的企业配备相关的管网排查设施，提升管网运行维护能力。</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3</w:t>
            </w:r>
            <w:r w:rsidRPr="00E65EBB">
              <w:rPr>
                <w:rFonts w:cs="Calibri"/>
                <w:kern w:val="0"/>
                <w:sz w:val="21"/>
                <w:szCs w:val="20"/>
              </w:rPr>
              <w:t>、自觉执行排水许可制度、排污许可制度。</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4</w:t>
            </w:r>
            <w:r w:rsidRPr="00E65EBB">
              <w:rPr>
                <w:rFonts w:cs="Calibri"/>
                <w:kern w:val="0"/>
                <w:sz w:val="21"/>
                <w:szCs w:val="20"/>
              </w:rPr>
              <w:t>、按园区要求实施初期雨水分时段输送。</w:t>
            </w:r>
          </w:p>
        </w:tc>
        <w:tc>
          <w:tcPr>
            <w:tcW w:w="2148" w:type="pct"/>
            <w:vAlign w:val="center"/>
          </w:tcPr>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lastRenderedPageBreak/>
              <w:t>1</w:t>
            </w:r>
            <w:r w:rsidRPr="00E65EBB">
              <w:rPr>
                <w:rFonts w:cs="Calibri"/>
                <w:kern w:val="0"/>
                <w:sz w:val="21"/>
                <w:szCs w:val="20"/>
              </w:rPr>
              <w:t>、</w:t>
            </w:r>
            <w:r w:rsidRPr="00E65EBB">
              <w:rPr>
                <w:rFonts w:cs="Calibri" w:hint="eastAsia"/>
                <w:kern w:val="0"/>
                <w:sz w:val="21"/>
                <w:szCs w:val="20"/>
              </w:rPr>
              <w:t>要求企业企业</w:t>
            </w:r>
            <w:r w:rsidRPr="00E65EBB">
              <w:rPr>
                <w:rFonts w:cs="Calibri"/>
                <w:kern w:val="0"/>
                <w:sz w:val="21"/>
                <w:szCs w:val="20"/>
              </w:rPr>
              <w:t>建立内部管网系统、排污（水）口等定期检查</w:t>
            </w:r>
            <w:r w:rsidRPr="00E65EBB">
              <w:rPr>
                <w:rFonts w:cs="Calibri"/>
                <w:kern w:val="0"/>
                <w:sz w:val="21"/>
                <w:szCs w:val="20"/>
              </w:rPr>
              <w:lastRenderedPageBreak/>
              <w:t>制度，落实专人管理。</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2</w:t>
            </w:r>
            <w:r w:rsidRPr="00E65EBB">
              <w:rPr>
                <w:rFonts w:cs="Calibri"/>
                <w:kern w:val="0"/>
                <w:sz w:val="21"/>
                <w:szCs w:val="20"/>
              </w:rPr>
              <w:t>、</w:t>
            </w:r>
            <w:r w:rsidRPr="00E65EBB">
              <w:rPr>
                <w:rFonts w:cs="Calibri" w:hint="eastAsia"/>
                <w:kern w:val="0"/>
                <w:sz w:val="21"/>
                <w:szCs w:val="20"/>
              </w:rPr>
              <w:t>要求企业</w:t>
            </w:r>
            <w:r w:rsidRPr="00E65EBB">
              <w:rPr>
                <w:rFonts w:cs="Calibri"/>
                <w:kern w:val="0"/>
                <w:sz w:val="21"/>
                <w:szCs w:val="20"/>
              </w:rPr>
              <w:t>配备相关的管网排查设施。</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3</w:t>
            </w:r>
            <w:r w:rsidRPr="00E65EBB">
              <w:rPr>
                <w:rFonts w:cs="Calibri"/>
                <w:kern w:val="0"/>
                <w:sz w:val="21"/>
                <w:szCs w:val="20"/>
              </w:rPr>
              <w:t>、</w:t>
            </w:r>
            <w:r w:rsidRPr="00E65EBB">
              <w:rPr>
                <w:rFonts w:cs="Calibri" w:hint="eastAsia"/>
                <w:kern w:val="0"/>
                <w:sz w:val="21"/>
                <w:szCs w:val="20"/>
              </w:rPr>
              <w:t>要求企业</w:t>
            </w:r>
            <w:r w:rsidRPr="00E65EBB">
              <w:rPr>
                <w:rFonts w:cs="Calibri"/>
                <w:kern w:val="0"/>
                <w:sz w:val="21"/>
                <w:szCs w:val="20"/>
              </w:rPr>
              <w:t>按要求执行排水许可制度、排污许可制度。</w:t>
            </w:r>
          </w:p>
          <w:p w:rsidR="00487509" w:rsidRPr="00E65EBB" w:rsidRDefault="009563C3">
            <w:pPr>
              <w:adjustRightInd w:val="0"/>
              <w:snapToGrid w:val="0"/>
              <w:spacing w:line="240" w:lineRule="auto"/>
              <w:rPr>
                <w:rFonts w:cs="Calibri"/>
                <w:kern w:val="0"/>
                <w:sz w:val="21"/>
                <w:szCs w:val="20"/>
              </w:rPr>
            </w:pPr>
            <w:r w:rsidRPr="00E65EBB">
              <w:rPr>
                <w:rFonts w:cs="Calibri"/>
                <w:kern w:val="0"/>
                <w:sz w:val="21"/>
                <w:szCs w:val="20"/>
              </w:rPr>
              <w:t>4</w:t>
            </w:r>
            <w:r w:rsidRPr="00E65EBB">
              <w:rPr>
                <w:rFonts w:cs="Calibri"/>
                <w:kern w:val="0"/>
                <w:sz w:val="21"/>
                <w:szCs w:val="20"/>
              </w:rPr>
              <w:t>、</w:t>
            </w:r>
            <w:r w:rsidRPr="00E65EBB">
              <w:rPr>
                <w:rFonts w:cs="Calibri" w:hint="eastAsia"/>
                <w:kern w:val="0"/>
                <w:sz w:val="21"/>
                <w:szCs w:val="20"/>
              </w:rPr>
              <w:t>要求企业</w:t>
            </w:r>
            <w:r w:rsidRPr="00E65EBB">
              <w:rPr>
                <w:rFonts w:cs="Calibri"/>
                <w:kern w:val="0"/>
                <w:sz w:val="21"/>
                <w:szCs w:val="20"/>
              </w:rPr>
              <w:t>按园区相关要求实施。</w:t>
            </w:r>
          </w:p>
        </w:tc>
      </w:tr>
    </w:tbl>
    <w:p w:rsidR="00487509" w:rsidRPr="00E65EBB" w:rsidRDefault="009563C3">
      <w:pPr>
        <w:pStyle w:val="a3"/>
        <w:spacing w:beforeLines="50" w:before="120"/>
        <w:ind w:firstLine="482"/>
        <w:rPr>
          <w:b/>
        </w:rPr>
      </w:pPr>
      <w:r w:rsidRPr="00E65EBB">
        <w:rPr>
          <w:b/>
        </w:rPr>
        <w:lastRenderedPageBreak/>
        <w:t>6</w:t>
      </w:r>
      <w:r w:rsidRPr="00E65EBB">
        <w:rPr>
          <w:rFonts w:hint="eastAsia"/>
          <w:b/>
        </w:rPr>
        <w:t>、《嘉兴市大运河核心监控区国土空间管控细则》符合性分析</w:t>
      </w:r>
    </w:p>
    <w:p w:rsidR="00487509" w:rsidRPr="00E65EBB" w:rsidRDefault="009563C3">
      <w:pPr>
        <w:pStyle w:val="a3"/>
        <w:ind w:firstLine="480"/>
      </w:pPr>
      <w:r w:rsidRPr="00E65EBB">
        <w:rPr>
          <w:rFonts w:hint="eastAsia"/>
        </w:rPr>
        <w:t>根据《嘉兴市人民政府办公室关于印发</w:t>
      </w:r>
      <w:r w:rsidRPr="00E65EBB">
        <w:rPr>
          <w:rFonts w:hint="eastAsia"/>
        </w:rPr>
        <w:t>&lt;</w:t>
      </w:r>
      <w:r w:rsidRPr="00E65EBB">
        <w:rPr>
          <w:rFonts w:hint="eastAsia"/>
        </w:rPr>
        <w:t>嘉兴市大运河核心监控区国土空间管控细则</w:t>
      </w:r>
      <w:r w:rsidRPr="00E65EBB">
        <w:rPr>
          <w:rFonts w:hint="eastAsia"/>
        </w:rPr>
        <w:t>&gt;</w:t>
      </w:r>
      <w:r w:rsidRPr="00E65EBB">
        <w:rPr>
          <w:rFonts w:hint="eastAsia"/>
        </w:rPr>
        <w:t>的通知》（嘉政办发</w:t>
      </w:r>
      <w:r w:rsidRPr="00E65EBB">
        <w:rPr>
          <w:rFonts w:hint="eastAsia"/>
        </w:rPr>
        <w:t>[2022]37</w:t>
      </w:r>
      <w:r w:rsidRPr="00E65EBB">
        <w:rPr>
          <w:rFonts w:hint="eastAsia"/>
        </w:rPr>
        <w:t>号），嘉兴市大运河核心监控区范围为京杭大运河（嘉兴段）世界文化遗产河道两岸起始线至同岸终止线距离</w:t>
      </w:r>
      <w:r w:rsidRPr="00E65EBB">
        <w:rPr>
          <w:rFonts w:hint="eastAsia"/>
        </w:rPr>
        <w:t>2000</w:t>
      </w:r>
      <w:r w:rsidRPr="00E65EBB">
        <w:rPr>
          <w:rFonts w:hint="eastAsia"/>
        </w:rPr>
        <w:t>米内的范围、扩展河道（澜溪塘）两岸起始线至同岸终止线距离</w:t>
      </w:r>
      <w:r w:rsidRPr="00E65EBB">
        <w:rPr>
          <w:rFonts w:hint="eastAsia"/>
        </w:rPr>
        <w:t>1000</w:t>
      </w:r>
      <w:r w:rsidRPr="00E65EBB">
        <w:rPr>
          <w:rFonts w:hint="eastAsia"/>
        </w:rPr>
        <w:t>米内的范围划定为核心监控区，面积约</w:t>
      </w:r>
      <w:r w:rsidRPr="00E65EBB">
        <w:rPr>
          <w:rFonts w:hint="eastAsia"/>
        </w:rPr>
        <w:t>385</w:t>
      </w:r>
      <w:r w:rsidRPr="00E65EBB">
        <w:rPr>
          <w:rFonts w:hint="eastAsia"/>
        </w:rPr>
        <w:t>平方公里，核心监控区分为历史文化空间、生态保护空间、城镇建设空间、村庄建设空间、其他农林空间五类管控分区。本项目距京杭大运河最近距离约</w:t>
      </w:r>
      <w:r w:rsidRPr="00E65EBB">
        <w:t>104</w:t>
      </w:r>
      <w:r w:rsidRPr="00E65EBB">
        <w:rPr>
          <w:rFonts w:hint="eastAsia"/>
        </w:rPr>
        <w:t>00</w:t>
      </w:r>
      <w:r w:rsidRPr="00E65EBB">
        <w:rPr>
          <w:rFonts w:hint="eastAsia"/>
        </w:rPr>
        <w:t>米，不涉及核心监控区范围。</w:t>
      </w:r>
    </w:p>
    <w:p w:rsidR="00487509" w:rsidRPr="00E65EBB" w:rsidRDefault="009563C3">
      <w:pPr>
        <w:pStyle w:val="20"/>
      </w:pPr>
      <w:bookmarkStart w:id="438" w:name="_Toc19250"/>
      <w:bookmarkEnd w:id="437"/>
      <w:r w:rsidRPr="00E65EBB">
        <w:rPr>
          <w:rFonts w:hint="eastAsia"/>
        </w:rPr>
        <w:t>4</w:t>
      </w:r>
      <w:r w:rsidRPr="00E65EBB">
        <w:t>.9</w:t>
      </w:r>
      <w:r w:rsidRPr="00E65EBB">
        <w:rPr>
          <w:rFonts w:hint="eastAsia"/>
        </w:rPr>
        <w:t>清洁生产符合性分析</w:t>
      </w:r>
      <w:bookmarkEnd w:id="438"/>
    </w:p>
    <w:p w:rsidR="00487509" w:rsidRPr="00E65EBB" w:rsidRDefault="009563C3">
      <w:pPr>
        <w:pStyle w:val="a3"/>
        <w:ind w:firstLine="480"/>
        <w:rPr>
          <w:rFonts w:hAnsi="宋体"/>
        </w:rPr>
      </w:pPr>
      <w:r w:rsidRPr="00E65EBB">
        <w:rPr>
          <w:rFonts w:hAnsi="宋体" w:hint="eastAsia"/>
        </w:rPr>
        <w:t>为提高资源利用效率，从源头削减污染，减少或避免生产、服务和产品使用过程中污染物的产生和排放，以减轻或消除对人类健康和环境的危害。要求企业建立清洁生产制度，严格落实清洁生产技术改造，并落实到各个生产环节中。根据《清洁生产标准</w:t>
      </w:r>
      <w:r w:rsidRPr="00E65EBB">
        <w:rPr>
          <w:rFonts w:hAnsi="宋体" w:hint="eastAsia"/>
        </w:rPr>
        <w:t xml:space="preserve"> </w:t>
      </w:r>
      <w:r w:rsidRPr="00E65EBB">
        <w:rPr>
          <w:rFonts w:hAnsi="宋体" w:hint="eastAsia"/>
        </w:rPr>
        <w:t>制革工业（牛轻革）》（</w:t>
      </w:r>
      <w:r w:rsidRPr="00E65EBB">
        <w:rPr>
          <w:rFonts w:hAnsi="宋体" w:hint="eastAsia"/>
        </w:rPr>
        <w:t>HJ</w:t>
      </w:r>
      <w:r w:rsidRPr="00E65EBB">
        <w:rPr>
          <w:rFonts w:hAnsi="宋体"/>
        </w:rPr>
        <w:t>448-2008</w:t>
      </w:r>
      <w:r w:rsidRPr="00E65EBB">
        <w:rPr>
          <w:rFonts w:hAnsi="宋体" w:hint="eastAsia"/>
        </w:rPr>
        <w:t>），对本项目有关内容进行对照分析，具体见表</w:t>
      </w:r>
      <w:r w:rsidRPr="00E65EBB">
        <w:rPr>
          <w:rFonts w:hAnsi="宋体" w:hint="eastAsia"/>
        </w:rPr>
        <w:t>4</w:t>
      </w:r>
      <w:r w:rsidRPr="00E65EBB">
        <w:rPr>
          <w:rFonts w:hAnsi="宋体"/>
        </w:rPr>
        <w:t>.9-1</w:t>
      </w:r>
      <w:r w:rsidRPr="00E65EBB">
        <w:rPr>
          <w:rFonts w:hAnsi="宋体" w:hint="eastAsia"/>
        </w:rPr>
        <w:t>。</w:t>
      </w:r>
    </w:p>
    <w:p w:rsidR="00487509" w:rsidRPr="00E65EBB" w:rsidRDefault="009563C3">
      <w:pPr>
        <w:pStyle w:val="aff3"/>
        <w:spacing w:before="48" w:after="24"/>
      </w:pPr>
      <w:r w:rsidRPr="00E65EBB">
        <w:rPr>
          <w:rFonts w:hint="eastAsia"/>
        </w:rPr>
        <w:t>表</w:t>
      </w:r>
      <w:r w:rsidRPr="00E65EBB">
        <w:rPr>
          <w:rFonts w:hint="eastAsia"/>
        </w:rPr>
        <w:t>4</w:t>
      </w:r>
      <w:r w:rsidRPr="00E65EBB">
        <w:t xml:space="preserve">.9-1  </w:t>
      </w:r>
      <w:r w:rsidRPr="00E65EBB">
        <w:rPr>
          <w:rFonts w:hint="eastAsia"/>
        </w:rPr>
        <w:t>制革工业（牛轻革）清洁生产标准符合性分析</w:t>
      </w:r>
    </w:p>
    <w:tbl>
      <w:tblPr>
        <w:tblW w:w="50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227"/>
        <w:gridCol w:w="1463"/>
        <w:gridCol w:w="2499"/>
        <w:gridCol w:w="2093"/>
        <w:gridCol w:w="1637"/>
        <w:gridCol w:w="4205"/>
        <w:gridCol w:w="890"/>
      </w:tblGrid>
      <w:tr w:rsidR="00E65EBB" w:rsidRPr="00E65EBB" w:rsidTr="00E65EBB">
        <w:trPr>
          <w:trHeight w:val="340"/>
          <w:tblHeader/>
          <w:jc w:val="center"/>
        </w:trPr>
        <w:tc>
          <w:tcPr>
            <w:tcW w:w="904" w:type="pct"/>
            <w:gridSpan w:val="3"/>
            <w:tcBorders>
              <w:tl2br w:val="single" w:sz="4" w:space="0" w:color="auto"/>
            </w:tcBorders>
            <w:shd w:val="clear" w:color="auto" w:fill="auto"/>
            <w:vAlign w:val="center"/>
          </w:tcPr>
          <w:p w:rsidR="00487509" w:rsidRPr="00E65EBB" w:rsidRDefault="009563C3">
            <w:pPr>
              <w:pStyle w:val="aff5"/>
              <w:jc w:val="right"/>
              <w:rPr>
                <w:b/>
                <w:bCs/>
                <w:sz w:val="20"/>
                <w:szCs w:val="20"/>
              </w:rPr>
            </w:pPr>
            <w:r w:rsidRPr="00E65EBB">
              <w:rPr>
                <w:rFonts w:hint="eastAsia"/>
                <w:b/>
                <w:bCs/>
                <w:sz w:val="20"/>
                <w:szCs w:val="20"/>
              </w:rPr>
              <w:t>指标等级</w:t>
            </w:r>
          </w:p>
          <w:p w:rsidR="00487509" w:rsidRPr="00E65EBB" w:rsidRDefault="009563C3">
            <w:pPr>
              <w:pStyle w:val="aff5"/>
              <w:jc w:val="both"/>
              <w:rPr>
                <w:b/>
                <w:bCs/>
                <w:sz w:val="20"/>
                <w:szCs w:val="20"/>
              </w:rPr>
            </w:pPr>
            <w:r w:rsidRPr="00E65EBB">
              <w:rPr>
                <w:rFonts w:hint="eastAsia"/>
                <w:b/>
                <w:bCs/>
                <w:sz w:val="20"/>
                <w:szCs w:val="20"/>
              </w:rPr>
              <w:t>清洁生产指标</w:t>
            </w:r>
          </w:p>
        </w:tc>
        <w:tc>
          <w:tcPr>
            <w:tcW w:w="904"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一级</w:t>
            </w:r>
          </w:p>
        </w:tc>
        <w:tc>
          <w:tcPr>
            <w:tcW w:w="757"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二级</w:t>
            </w:r>
          </w:p>
        </w:tc>
        <w:tc>
          <w:tcPr>
            <w:tcW w:w="592"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三级</w:t>
            </w:r>
          </w:p>
        </w:tc>
        <w:tc>
          <w:tcPr>
            <w:tcW w:w="1521"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企业情况</w:t>
            </w:r>
          </w:p>
        </w:tc>
        <w:tc>
          <w:tcPr>
            <w:tcW w:w="320" w:type="pct"/>
            <w:shd w:val="clear" w:color="auto" w:fill="auto"/>
            <w:vAlign w:val="center"/>
          </w:tcPr>
          <w:p w:rsidR="00487509" w:rsidRPr="00E65EBB" w:rsidRDefault="009563C3">
            <w:pPr>
              <w:pStyle w:val="aff5"/>
              <w:rPr>
                <w:b/>
                <w:bCs/>
                <w:sz w:val="20"/>
                <w:szCs w:val="20"/>
              </w:rPr>
            </w:pPr>
            <w:r w:rsidRPr="00E65EBB">
              <w:rPr>
                <w:rFonts w:hint="eastAsia"/>
                <w:b/>
                <w:bCs/>
                <w:sz w:val="20"/>
                <w:szCs w:val="20"/>
              </w:rPr>
              <w:t>企业标准等级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t>一、生产工艺与装备要求</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1</w:t>
            </w:r>
            <w:r w:rsidRPr="00E65EBB">
              <w:rPr>
                <w:rFonts w:hint="eastAsia"/>
                <w:sz w:val="20"/>
                <w:szCs w:val="20"/>
              </w:rPr>
              <w:t>、原皮处理</w:t>
            </w:r>
          </w:p>
        </w:tc>
        <w:tc>
          <w:tcPr>
            <w:tcW w:w="904" w:type="pct"/>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8"/>
                <w:sz w:val="20"/>
                <w:szCs w:val="20"/>
              </w:rPr>
              <w:t>鲜皮保藏</w:t>
            </w:r>
            <w:r w:rsidRPr="00E65EBB">
              <w:rPr>
                <w:rFonts w:ascii="宋体" w:hAnsi="宋体" w:cs="宋体" w:hint="eastAsia"/>
                <w:spacing w:val="-5"/>
                <w:sz w:val="20"/>
                <w:szCs w:val="20"/>
              </w:rPr>
              <w:t>（</w:t>
            </w:r>
            <w:r w:rsidRPr="00E65EBB">
              <w:rPr>
                <w:rFonts w:ascii="宋体" w:hAnsi="宋体" w:cs="宋体" w:hint="eastAsia"/>
                <w:spacing w:val="-9"/>
                <w:sz w:val="20"/>
                <w:szCs w:val="20"/>
              </w:rPr>
              <w:t>冷冻保存</w:t>
            </w:r>
            <w:r w:rsidRPr="00E65EBB">
              <w:rPr>
                <w:rFonts w:ascii="宋体" w:hAnsi="宋体" w:cs="宋体" w:hint="eastAsia"/>
                <w:sz w:val="20"/>
                <w:szCs w:val="20"/>
              </w:rPr>
              <w:t>）</w:t>
            </w:r>
            <w:r w:rsidRPr="00E65EBB">
              <w:rPr>
                <w:rFonts w:ascii="宋体" w:hAnsi="宋体" w:cs="宋体" w:hint="eastAsia"/>
                <w:spacing w:val="-15"/>
                <w:sz w:val="20"/>
                <w:szCs w:val="20"/>
              </w:rPr>
              <w:t>占</w:t>
            </w:r>
            <w:r w:rsidRPr="00E65EBB">
              <w:rPr>
                <w:spacing w:val="-6"/>
                <w:sz w:val="20"/>
                <w:szCs w:val="20"/>
              </w:rPr>
              <w:t>75%</w:t>
            </w:r>
            <w:r w:rsidRPr="00E65EBB">
              <w:rPr>
                <w:rFonts w:ascii="宋体" w:hAnsi="宋体" w:cs="宋体" w:hint="eastAsia"/>
                <w:spacing w:val="-10"/>
                <w:sz w:val="20"/>
                <w:szCs w:val="20"/>
              </w:rPr>
              <w:t>，其他为低盐保</w:t>
            </w:r>
            <w:r w:rsidRPr="00E65EBB">
              <w:rPr>
                <w:rFonts w:ascii="宋体" w:hAnsi="宋体" w:cs="宋体" w:hint="eastAsia"/>
                <w:spacing w:val="-5"/>
                <w:sz w:val="20"/>
                <w:szCs w:val="20"/>
              </w:rPr>
              <w:t>藏</w:t>
            </w:r>
            <w:r w:rsidRPr="00E65EBB">
              <w:rPr>
                <w:rFonts w:ascii="宋体" w:hAnsi="宋体" w:cs="宋体" w:hint="eastAsia"/>
                <w:spacing w:val="-10"/>
                <w:sz w:val="20"/>
                <w:szCs w:val="20"/>
              </w:rPr>
              <w:t>（</w:t>
            </w:r>
            <w:r w:rsidRPr="00E65EBB">
              <w:rPr>
                <w:rFonts w:ascii="宋体" w:hAnsi="宋体" w:cs="宋体" w:hint="eastAsia"/>
                <w:spacing w:val="-9"/>
                <w:sz w:val="20"/>
                <w:szCs w:val="20"/>
              </w:rPr>
              <w:t>添加无毒杀菌剂</w:t>
            </w:r>
            <w:r w:rsidRPr="00E65EBB">
              <w:rPr>
                <w:rFonts w:ascii="宋体" w:hAnsi="宋体" w:cs="宋体" w:hint="eastAsia"/>
                <w:sz w:val="20"/>
                <w:szCs w:val="20"/>
              </w:rPr>
              <w:t>）并循环使用盐</w:t>
            </w:r>
          </w:p>
        </w:tc>
        <w:tc>
          <w:tcPr>
            <w:tcW w:w="757"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低温低盐保藏并循环使用盐</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盐水浸渍</w:t>
            </w:r>
          </w:p>
        </w:tc>
        <w:tc>
          <w:tcPr>
            <w:tcW w:w="1521" w:type="pct"/>
            <w:vMerge w:val="restart"/>
            <w:shd w:val="clear" w:color="auto" w:fill="auto"/>
            <w:vAlign w:val="center"/>
          </w:tcPr>
          <w:p w:rsidR="00487509" w:rsidRPr="00E65EBB" w:rsidRDefault="009563C3">
            <w:pPr>
              <w:pStyle w:val="aff5"/>
              <w:jc w:val="both"/>
              <w:rPr>
                <w:sz w:val="20"/>
                <w:szCs w:val="20"/>
              </w:rPr>
            </w:pPr>
            <w:r w:rsidRPr="00E65EBB">
              <w:rPr>
                <w:rFonts w:hint="eastAsia"/>
                <w:sz w:val="20"/>
                <w:szCs w:val="20"/>
              </w:rPr>
              <w:t>企业直接以兰皮板（蓝湿皮半成品革）作为原料进行生产，生产过程不涉及原皮处理、脱毛、浸灰、脱灰、软化、浸酸、鞣制等工序</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2</w:t>
            </w:r>
            <w:r w:rsidRPr="00E65EBB">
              <w:rPr>
                <w:rFonts w:hint="eastAsia"/>
                <w:sz w:val="20"/>
                <w:szCs w:val="20"/>
              </w:rPr>
              <w:t>、脱毛、浸灰</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pacing w:val="-11"/>
                <w:sz w:val="20"/>
                <w:szCs w:val="20"/>
              </w:rPr>
              <w:t>无硫保毛脱毛，浸灰液</w:t>
            </w:r>
            <w:r w:rsidRPr="00E65EBB">
              <w:rPr>
                <w:rFonts w:hint="eastAsia"/>
                <w:spacing w:val="-2"/>
                <w:sz w:val="20"/>
                <w:szCs w:val="20"/>
              </w:rPr>
              <w:t>循环利用</w:t>
            </w:r>
          </w:p>
        </w:tc>
        <w:tc>
          <w:tcPr>
            <w:tcW w:w="757" w:type="pct"/>
            <w:shd w:val="clear" w:color="auto" w:fill="auto"/>
            <w:vAlign w:val="center"/>
          </w:tcPr>
          <w:p w:rsidR="00487509" w:rsidRPr="00E65EBB" w:rsidRDefault="009563C3">
            <w:pPr>
              <w:pStyle w:val="aff5"/>
              <w:jc w:val="both"/>
              <w:rPr>
                <w:sz w:val="20"/>
                <w:szCs w:val="20"/>
              </w:rPr>
            </w:pPr>
            <w:r w:rsidRPr="00E65EBB">
              <w:rPr>
                <w:rFonts w:hint="eastAsia"/>
                <w:spacing w:val="-15"/>
                <w:sz w:val="20"/>
                <w:szCs w:val="20"/>
              </w:rPr>
              <w:t>低硫保毛脱毛，浸灰</w:t>
            </w:r>
            <w:r w:rsidRPr="00E65EBB">
              <w:rPr>
                <w:rFonts w:hint="eastAsia"/>
                <w:spacing w:val="-3"/>
                <w:sz w:val="20"/>
                <w:szCs w:val="20"/>
              </w:rPr>
              <w:t>液循环利用</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低硫脱毛</w:t>
            </w:r>
          </w:p>
        </w:tc>
        <w:tc>
          <w:tcPr>
            <w:tcW w:w="1521" w:type="pct"/>
            <w:vMerge/>
            <w:shd w:val="clear" w:color="auto" w:fill="auto"/>
            <w:vAlign w:val="center"/>
          </w:tcPr>
          <w:p w:rsidR="00487509" w:rsidRPr="00E65EBB" w:rsidRDefault="00487509">
            <w:pPr>
              <w:pStyle w:val="aff5"/>
              <w:rPr>
                <w:sz w:val="20"/>
                <w:szCs w:val="20"/>
              </w:rPr>
            </w:pP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lastRenderedPageBreak/>
              <w:t>3</w:t>
            </w:r>
            <w:r w:rsidRPr="00E65EBB">
              <w:rPr>
                <w:rFonts w:hint="eastAsia"/>
                <w:sz w:val="20"/>
                <w:szCs w:val="20"/>
              </w:rPr>
              <w:t>、脱灰、软化</w:t>
            </w:r>
          </w:p>
        </w:tc>
        <w:tc>
          <w:tcPr>
            <w:tcW w:w="904" w:type="pct"/>
            <w:shd w:val="clear" w:color="auto" w:fill="auto"/>
            <w:vAlign w:val="center"/>
          </w:tcPr>
          <w:p w:rsidR="00487509" w:rsidRPr="00E65EBB" w:rsidRDefault="009563C3">
            <w:pPr>
              <w:pStyle w:val="aff5"/>
              <w:jc w:val="both"/>
              <w:rPr>
                <w:sz w:val="20"/>
                <w:szCs w:val="20"/>
              </w:rPr>
            </w:pPr>
            <w:r w:rsidRPr="00E65EBB">
              <w:rPr>
                <w:sz w:val="20"/>
                <w:szCs w:val="20"/>
              </w:rPr>
              <w:t>CO</w:t>
            </w:r>
            <w:r w:rsidRPr="00E65EBB">
              <w:rPr>
                <w:sz w:val="20"/>
                <w:szCs w:val="20"/>
                <w:vertAlign w:val="subscript"/>
              </w:rPr>
              <w:t>2</w:t>
            </w:r>
            <w:r w:rsidRPr="00E65EBB">
              <w:rPr>
                <w:sz w:val="20"/>
                <w:szCs w:val="20"/>
              </w:rPr>
              <w:t xml:space="preserve"> </w:t>
            </w:r>
            <w:r w:rsidRPr="00E65EBB">
              <w:rPr>
                <w:rFonts w:hint="eastAsia"/>
                <w:sz w:val="20"/>
                <w:szCs w:val="20"/>
              </w:rPr>
              <w:t>法脱灰</w:t>
            </w:r>
          </w:p>
        </w:tc>
        <w:tc>
          <w:tcPr>
            <w:tcW w:w="757"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无铵脱灰</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低铵盐脱灰</w:t>
            </w:r>
          </w:p>
        </w:tc>
        <w:tc>
          <w:tcPr>
            <w:tcW w:w="1521" w:type="pct"/>
            <w:vMerge/>
            <w:shd w:val="clear" w:color="auto" w:fill="auto"/>
            <w:vAlign w:val="center"/>
          </w:tcPr>
          <w:p w:rsidR="00487509" w:rsidRPr="00E65EBB" w:rsidRDefault="00487509">
            <w:pPr>
              <w:pStyle w:val="aff5"/>
              <w:rPr>
                <w:sz w:val="20"/>
                <w:szCs w:val="20"/>
              </w:rPr>
            </w:pP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lastRenderedPageBreak/>
              <w:t>4</w:t>
            </w:r>
            <w:r w:rsidRPr="00E65EBB">
              <w:rPr>
                <w:rFonts w:hint="eastAsia"/>
                <w:sz w:val="20"/>
                <w:szCs w:val="20"/>
              </w:rPr>
              <w:t>、浸酸、鞣制</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pacing w:val="-11"/>
                <w:sz w:val="20"/>
                <w:szCs w:val="20"/>
              </w:rPr>
              <w:t>无盐浸酸；高吸收、高</w:t>
            </w:r>
            <w:r w:rsidRPr="00E65EBB">
              <w:rPr>
                <w:rFonts w:hint="eastAsia"/>
                <w:spacing w:val="9"/>
                <w:sz w:val="20"/>
                <w:szCs w:val="20"/>
              </w:rPr>
              <w:t>结合铬鞣及含铬液循</w:t>
            </w:r>
            <w:r w:rsidRPr="00E65EBB">
              <w:rPr>
                <w:rFonts w:hint="eastAsia"/>
                <w:spacing w:val="-11"/>
                <w:sz w:val="20"/>
                <w:szCs w:val="20"/>
              </w:rPr>
              <w:t>环利用，或其他环保型</w:t>
            </w:r>
            <w:r w:rsidRPr="00E65EBB">
              <w:rPr>
                <w:rFonts w:hint="eastAsia"/>
                <w:spacing w:val="-2"/>
                <w:sz w:val="20"/>
                <w:szCs w:val="20"/>
              </w:rPr>
              <w:t>的非铬鞣</w:t>
            </w:r>
          </w:p>
        </w:tc>
        <w:tc>
          <w:tcPr>
            <w:tcW w:w="1349" w:type="pct"/>
            <w:gridSpan w:val="2"/>
            <w:shd w:val="clear" w:color="auto" w:fill="auto"/>
            <w:vAlign w:val="center"/>
          </w:tcPr>
          <w:p w:rsidR="00487509" w:rsidRPr="00E65EBB" w:rsidRDefault="009563C3">
            <w:pPr>
              <w:pStyle w:val="aff5"/>
              <w:jc w:val="both"/>
              <w:rPr>
                <w:sz w:val="20"/>
                <w:szCs w:val="20"/>
              </w:rPr>
            </w:pPr>
            <w:r w:rsidRPr="00E65EBB">
              <w:rPr>
                <w:rFonts w:hint="eastAsia"/>
                <w:spacing w:val="-8"/>
                <w:sz w:val="20"/>
                <w:szCs w:val="20"/>
              </w:rPr>
              <w:t>低盐浸酸；少铬鞣制，含铬液循环利用</w:t>
            </w:r>
          </w:p>
        </w:tc>
        <w:tc>
          <w:tcPr>
            <w:tcW w:w="1521" w:type="pct"/>
            <w:vMerge/>
            <w:shd w:val="clear" w:color="auto" w:fill="auto"/>
            <w:vAlign w:val="center"/>
          </w:tcPr>
          <w:p w:rsidR="00487509" w:rsidRPr="00E65EBB" w:rsidRDefault="00487509">
            <w:pPr>
              <w:pStyle w:val="aff5"/>
              <w:rPr>
                <w:sz w:val="20"/>
                <w:szCs w:val="20"/>
              </w:rPr>
            </w:pP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5</w:t>
            </w:r>
            <w:r w:rsidRPr="00E65EBB">
              <w:rPr>
                <w:rFonts w:hint="eastAsia"/>
                <w:sz w:val="20"/>
                <w:szCs w:val="20"/>
              </w:rPr>
              <w:t>、复鞣</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无铬、无甲醛复鞣剂</w:t>
            </w:r>
          </w:p>
        </w:tc>
        <w:tc>
          <w:tcPr>
            <w:tcW w:w="757" w:type="pct"/>
            <w:shd w:val="clear" w:color="auto" w:fill="auto"/>
            <w:vAlign w:val="center"/>
          </w:tcPr>
          <w:p w:rsidR="00487509" w:rsidRPr="00E65EBB" w:rsidRDefault="009563C3">
            <w:pPr>
              <w:pStyle w:val="aff5"/>
              <w:jc w:val="both"/>
              <w:rPr>
                <w:sz w:val="20"/>
                <w:szCs w:val="20"/>
              </w:rPr>
            </w:pPr>
            <w:r w:rsidRPr="00E65EBB">
              <w:rPr>
                <w:rFonts w:hint="eastAsia"/>
                <w:spacing w:val="-14"/>
                <w:sz w:val="20"/>
                <w:szCs w:val="20"/>
              </w:rPr>
              <w:t>无铬、无甲醛复鞣剂</w:t>
            </w:r>
            <w:r w:rsidRPr="00E65EBB">
              <w:rPr>
                <w:rFonts w:hint="eastAsia"/>
                <w:spacing w:val="-24"/>
                <w:sz w:val="20"/>
                <w:szCs w:val="20"/>
              </w:rPr>
              <w:t>占</w:t>
            </w:r>
            <w:r w:rsidRPr="00E65EBB">
              <w:rPr>
                <w:sz w:val="20"/>
                <w:szCs w:val="20"/>
              </w:rPr>
              <w:t>80%</w:t>
            </w:r>
            <w:r w:rsidRPr="00E65EBB">
              <w:rPr>
                <w:rFonts w:hint="eastAsia"/>
                <w:sz w:val="20"/>
                <w:szCs w:val="20"/>
              </w:rPr>
              <w:t>以上</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pacing w:val="-8"/>
                <w:sz w:val="20"/>
                <w:szCs w:val="20"/>
              </w:rPr>
              <w:t>无铬、无甲醛复鞣</w:t>
            </w:r>
            <w:r w:rsidRPr="00E65EBB">
              <w:rPr>
                <w:rFonts w:hint="eastAsia"/>
                <w:spacing w:val="-16"/>
                <w:sz w:val="20"/>
                <w:szCs w:val="20"/>
              </w:rPr>
              <w:t>剂占</w:t>
            </w:r>
            <w:r w:rsidRPr="00E65EBB">
              <w:rPr>
                <w:sz w:val="20"/>
                <w:szCs w:val="20"/>
              </w:rPr>
              <w:t>70%</w:t>
            </w:r>
            <w:r w:rsidRPr="00E65EBB">
              <w:rPr>
                <w:rFonts w:hint="eastAsia"/>
                <w:spacing w:val="-3"/>
                <w:sz w:val="20"/>
                <w:szCs w:val="20"/>
              </w:rPr>
              <w:t>以上</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企业主要使用高吸收铬鞣剂，且部分采用植物鞣剂替代传统铬鞣剂，无铬、无甲醛复鞣占比为</w:t>
            </w:r>
            <w:r w:rsidRPr="00E65EBB">
              <w:rPr>
                <w:sz w:val="20"/>
                <w:szCs w:val="20"/>
              </w:rPr>
              <w:t>81.8</w:t>
            </w:r>
            <w:r w:rsidRPr="00E65EBB">
              <w:rPr>
                <w:rFonts w:hint="eastAsia"/>
                <w:sz w:val="20"/>
                <w:szCs w:val="20"/>
              </w:rPr>
              <w:t>%</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二级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6</w:t>
            </w:r>
            <w:r w:rsidRPr="00E65EBB">
              <w:rPr>
                <w:rFonts w:hint="eastAsia"/>
                <w:sz w:val="20"/>
                <w:szCs w:val="20"/>
              </w:rPr>
              <w:t>、染色</w:t>
            </w:r>
          </w:p>
        </w:tc>
        <w:tc>
          <w:tcPr>
            <w:tcW w:w="904" w:type="pct"/>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9"/>
                <w:sz w:val="20"/>
                <w:szCs w:val="20"/>
              </w:rPr>
              <w:t>高吸收染料，不使用国</w:t>
            </w:r>
            <w:r w:rsidRPr="00E65EBB">
              <w:rPr>
                <w:rFonts w:ascii="宋体" w:hAnsi="宋体" w:cs="宋体" w:hint="eastAsia"/>
                <w:sz w:val="20"/>
                <w:szCs w:val="20"/>
              </w:rPr>
              <w:t>际上禁用的偶氮染料</w:t>
            </w:r>
          </w:p>
        </w:tc>
        <w:tc>
          <w:tcPr>
            <w:tcW w:w="1349" w:type="pct"/>
            <w:gridSpan w:val="2"/>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5"/>
                <w:sz w:val="20"/>
                <w:szCs w:val="20"/>
              </w:rPr>
              <w:t>高吸收染料使用</w:t>
            </w:r>
            <w:r w:rsidRPr="00E65EBB">
              <w:rPr>
                <w:spacing w:val="-17"/>
                <w:sz w:val="20"/>
                <w:szCs w:val="20"/>
              </w:rPr>
              <w:t>50%</w:t>
            </w:r>
            <w:r w:rsidRPr="00E65EBB">
              <w:rPr>
                <w:rFonts w:ascii="宋体" w:hAnsi="宋体" w:cs="宋体" w:hint="eastAsia"/>
                <w:spacing w:val="-5"/>
                <w:sz w:val="20"/>
                <w:szCs w:val="20"/>
              </w:rPr>
              <w:t>，不使用国际上禁</w:t>
            </w:r>
            <w:r w:rsidRPr="00E65EBB">
              <w:rPr>
                <w:rFonts w:ascii="宋体" w:hAnsi="宋体" w:cs="宋体" w:hint="eastAsia"/>
                <w:sz w:val="20"/>
                <w:szCs w:val="20"/>
              </w:rPr>
              <w:t>用的偶氮染料</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企业染色工序全部采用高吸收染料，不使用禁用的偶氮染料</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7</w:t>
            </w:r>
            <w:r w:rsidRPr="00E65EBB">
              <w:rPr>
                <w:rFonts w:hint="eastAsia"/>
                <w:sz w:val="20"/>
                <w:szCs w:val="20"/>
              </w:rPr>
              <w:t>、加脂</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高吸收、无卤代有机物、可降解加脂剂</w:t>
            </w:r>
          </w:p>
        </w:tc>
        <w:tc>
          <w:tcPr>
            <w:tcW w:w="757" w:type="pct"/>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14"/>
                <w:sz w:val="20"/>
                <w:szCs w:val="20"/>
              </w:rPr>
              <w:t>高吸收、无卤代有机物、可降解加脂剂达</w:t>
            </w:r>
            <w:r w:rsidRPr="00E65EBB">
              <w:rPr>
                <w:rFonts w:ascii="宋体" w:hAnsi="宋体" w:cs="宋体" w:hint="eastAsia"/>
                <w:spacing w:val="-24"/>
                <w:sz w:val="20"/>
                <w:szCs w:val="20"/>
              </w:rPr>
              <w:t>到</w:t>
            </w:r>
            <w:r w:rsidRPr="00E65EBB">
              <w:rPr>
                <w:rFonts w:hint="eastAsia"/>
                <w:spacing w:val="-24"/>
                <w:sz w:val="20"/>
                <w:szCs w:val="20"/>
              </w:rPr>
              <w:t xml:space="preserve"> </w:t>
            </w:r>
            <w:r w:rsidRPr="00E65EBB">
              <w:rPr>
                <w:sz w:val="20"/>
                <w:szCs w:val="20"/>
              </w:rPr>
              <w:t>90%</w:t>
            </w:r>
          </w:p>
        </w:tc>
        <w:tc>
          <w:tcPr>
            <w:tcW w:w="592" w:type="pct"/>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6"/>
                <w:sz w:val="20"/>
                <w:szCs w:val="20"/>
              </w:rPr>
              <w:t>高吸收、无卤代有</w:t>
            </w:r>
            <w:r w:rsidRPr="00E65EBB">
              <w:rPr>
                <w:rFonts w:ascii="宋体" w:hAnsi="宋体" w:cs="宋体" w:hint="eastAsia"/>
                <w:spacing w:val="-8"/>
                <w:sz w:val="20"/>
                <w:szCs w:val="20"/>
              </w:rPr>
              <w:t>机物、可降解加脂</w:t>
            </w:r>
            <w:r w:rsidRPr="00E65EBB">
              <w:rPr>
                <w:rFonts w:ascii="宋体" w:hAnsi="宋体" w:cs="宋体" w:hint="eastAsia"/>
                <w:spacing w:val="-12"/>
                <w:sz w:val="20"/>
                <w:szCs w:val="20"/>
              </w:rPr>
              <w:t>剂达到</w:t>
            </w:r>
            <w:r w:rsidRPr="00E65EBB">
              <w:rPr>
                <w:sz w:val="20"/>
                <w:szCs w:val="20"/>
              </w:rPr>
              <w:t>70%</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企业加脂工序全部使用高吸收的植物油脂，不含有卤代有机物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8</w:t>
            </w:r>
            <w:r w:rsidRPr="00E65EBB">
              <w:rPr>
                <w:rFonts w:hint="eastAsia"/>
                <w:sz w:val="20"/>
                <w:szCs w:val="20"/>
              </w:rPr>
              <w:t>、涂布</w:t>
            </w:r>
          </w:p>
        </w:tc>
        <w:tc>
          <w:tcPr>
            <w:tcW w:w="904" w:type="pct"/>
            <w:shd w:val="clear" w:color="auto" w:fill="auto"/>
            <w:vAlign w:val="center"/>
          </w:tcPr>
          <w:p w:rsidR="00487509" w:rsidRPr="00E65EBB" w:rsidRDefault="009563C3">
            <w:pPr>
              <w:pStyle w:val="aff5"/>
              <w:jc w:val="both"/>
              <w:rPr>
                <w:sz w:val="20"/>
                <w:szCs w:val="20"/>
              </w:rPr>
            </w:pPr>
            <w:r w:rsidRPr="00E65EBB">
              <w:rPr>
                <w:rFonts w:ascii="宋体" w:hAnsi="宋体" w:cs="宋体" w:hint="eastAsia"/>
                <w:spacing w:val="-12"/>
                <w:sz w:val="20"/>
                <w:szCs w:val="20"/>
              </w:rPr>
              <w:t>水溶性涂饰材料，不使</w:t>
            </w:r>
            <w:r w:rsidRPr="00E65EBB">
              <w:rPr>
                <w:rFonts w:ascii="宋体" w:hAnsi="宋体" w:cs="宋体" w:hint="eastAsia"/>
                <w:spacing w:val="-11"/>
                <w:sz w:val="20"/>
                <w:szCs w:val="20"/>
              </w:rPr>
              <w:t>用甲醛，不含有害重金</w:t>
            </w:r>
            <w:r w:rsidRPr="00E65EBB">
              <w:rPr>
                <w:rFonts w:ascii="宋体" w:hAnsi="宋体" w:cs="宋体" w:hint="eastAsia"/>
                <w:sz w:val="20"/>
                <w:szCs w:val="20"/>
              </w:rPr>
              <w:t>属</w:t>
            </w:r>
          </w:p>
        </w:tc>
        <w:tc>
          <w:tcPr>
            <w:tcW w:w="1349" w:type="pct"/>
            <w:gridSpan w:val="2"/>
            <w:shd w:val="clear" w:color="auto" w:fill="auto"/>
            <w:vAlign w:val="center"/>
          </w:tcPr>
          <w:p w:rsidR="00487509" w:rsidRPr="00E65EBB" w:rsidRDefault="009563C3">
            <w:pPr>
              <w:pStyle w:val="aff5"/>
              <w:jc w:val="both"/>
              <w:rPr>
                <w:sz w:val="20"/>
                <w:szCs w:val="20"/>
              </w:rPr>
            </w:pPr>
            <w:r w:rsidRPr="00E65EBB">
              <w:rPr>
                <w:rFonts w:hint="eastAsia"/>
                <w:spacing w:val="-7"/>
                <w:sz w:val="20"/>
                <w:szCs w:val="20"/>
              </w:rPr>
              <w:t>水溶性涂饰材料占</w:t>
            </w:r>
            <w:r w:rsidRPr="00E65EBB">
              <w:rPr>
                <w:rFonts w:hint="eastAsia"/>
                <w:spacing w:val="-7"/>
                <w:sz w:val="20"/>
                <w:szCs w:val="20"/>
              </w:rPr>
              <w:t xml:space="preserve"> </w:t>
            </w:r>
            <w:r w:rsidRPr="00E65EBB">
              <w:rPr>
                <w:sz w:val="20"/>
                <w:szCs w:val="20"/>
              </w:rPr>
              <w:t>80%</w:t>
            </w:r>
            <w:r w:rsidRPr="00E65EBB">
              <w:rPr>
                <w:rFonts w:hint="eastAsia"/>
                <w:spacing w:val="-14"/>
                <w:sz w:val="20"/>
                <w:szCs w:val="20"/>
              </w:rPr>
              <w:t>以上，不使用甲</w:t>
            </w:r>
            <w:r w:rsidRPr="00E65EBB">
              <w:rPr>
                <w:rFonts w:hint="eastAsia"/>
                <w:spacing w:val="-5"/>
                <w:sz w:val="20"/>
                <w:szCs w:val="20"/>
              </w:rPr>
              <w:t>醛，不含有害重金属</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企业涂布工序全部使用水溶性涂饰材料，不使用甲醛，不含有害重金属</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t>二、资源能源利用指标</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1</w:t>
            </w:r>
            <w:r w:rsidRPr="00E65EBB">
              <w:rPr>
                <w:rFonts w:hint="eastAsia"/>
                <w:sz w:val="20"/>
                <w:szCs w:val="20"/>
              </w:rPr>
              <w:t>、企业规模</w:t>
            </w:r>
          </w:p>
        </w:tc>
        <w:tc>
          <w:tcPr>
            <w:tcW w:w="2253" w:type="pct"/>
            <w:gridSpan w:val="3"/>
            <w:shd w:val="clear" w:color="auto" w:fill="auto"/>
            <w:vAlign w:val="center"/>
          </w:tcPr>
          <w:p w:rsidR="00487509" w:rsidRPr="00E65EBB" w:rsidRDefault="009563C3">
            <w:pPr>
              <w:pStyle w:val="aff5"/>
              <w:rPr>
                <w:sz w:val="20"/>
                <w:szCs w:val="20"/>
              </w:rPr>
            </w:pPr>
            <w:r w:rsidRPr="00E65EBB">
              <w:rPr>
                <w:rFonts w:hint="eastAsia"/>
                <w:sz w:val="20"/>
                <w:szCs w:val="20"/>
              </w:rPr>
              <w:t>年加工牛皮</w:t>
            </w:r>
            <w:r w:rsidRPr="00E65EBB">
              <w:rPr>
                <w:rFonts w:hint="eastAsia"/>
                <w:sz w:val="20"/>
                <w:szCs w:val="20"/>
              </w:rPr>
              <w:t>10</w:t>
            </w:r>
            <w:r w:rsidRPr="00E65EBB">
              <w:rPr>
                <w:rFonts w:hint="eastAsia"/>
                <w:sz w:val="20"/>
                <w:szCs w:val="20"/>
              </w:rPr>
              <w:t>万张以上（含）</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企业生产规模为年产</w:t>
            </w:r>
            <w:r w:rsidRPr="00E65EBB">
              <w:rPr>
                <w:rFonts w:hint="eastAsia"/>
                <w:sz w:val="20"/>
                <w:szCs w:val="20"/>
              </w:rPr>
              <w:t>165</w:t>
            </w:r>
            <w:r w:rsidRPr="00E65EBB">
              <w:rPr>
                <w:rFonts w:hint="eastAsia"/>
                <w:sz w:val="20"/>
                <w:szCs w:val="20"/>
              </w:rPr>
              <w:t>万张牛皮沙发革（标准革）＞</w:t>
            </w:r>
            <w:r w:rsidRPr="00E65EBB">
              <w:rPr>
                <w:sz w:val="20"/>
                <w:szCs w:val="20"/>
              </w:rPr>
              <w:t>1</w:t>
            </w:r>
            <w:r w:rsidRPr="00E65EBB">
              <w:rPr>
                <w:rFonts w:hint="eastAsia"/>
                <w:sz w:val="20"/>
                <w:szCs w:val="20"/>
              </w:rPr>
              <w:t>0</w:t>
            </w:r>
            <w:r w:rsidRPr="00E65EBB">
              <w:rPr>
                <w:rFonts w:hint="eastAsia"/>
                <w:sz w:val="20"/>
                <w:szCs w:val="20"/>
              </w:rPr>
              <w:t>万张</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375" w:type="pct"/>
            <w:gridSpan w:val="2"/>
            <w:vMerge w:val="restart"/>
            <w:shd w:val="clear" w:color="auto" w:fill="auto"/>
            <w:vAlign w:val="center"/>
          </w:tcPr>
          <w:p w:rsidR="00487509" w:rsidRPr="00E65EBB" w:rsidRDefault="009563C3">
            <w:pPr>
              <w:pStyle w:val="aff5"/>
              <w:rPr>
                <w:sz w:val="20"/>
                <w:szCs w:val="20"/>
              </w:rPr>
            </w:pPr>
            <w:r w:rsidRPr="00E65EBB">
              <w:rPr>
                <w:rFonts w:hint="eastAsia"/>
                <w:sz w:val="20"/>
                <w:szCs w:val="20"/>
              </w:rPr>
              <w:t>2</w:t>
            </w:r>
            <w:r w:rsidRPr="00E65EBB">
              <w:rPr>
                <w:rFonts w:hint="eastAsia"/>
                <w:sz w:val="20"/>
                <w:szCs w:val="20"/>
              </w:rPr>
              <w:t>、得革率</w:t>
            </w:r>
            <w:r w:rsidRPr="00E65EBB">
              <w:rPr>
                <w:rFonts w:hint="eastAsia"/>
                <w:sz w:val="20"/>
                <w:szCs w:val="20"/>
              </w:rPr>
              <w:t>%</w:t>
            </w:r>
          </w:p>
        </w:tc>
        <w:tc>
          <w:tcPr>
            <w:tcW w:w="529"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粒面革</w:t>
            </w:r>
            <w:r w:rsidRPr="00E65EBB">
              <w:rPr>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rFonts w:hint="eastAsia"/>
                <w:sz w:val="20"/>
                <w:szCs w:val="20"/>
              </w:rPr>
              <w:t>m</w:t>
            </w:r>
            <w:r w:rsidRPr="00E65EBB">
              <w:rPr>
                <w:sz w:val="20"/>
                <w:szCs w:val="20"/>
              </w:rPr>
              <w:t>/m</w:t>
            </w:r>
            <w:r w:rsidRPr="00E65EBB">
              <w:rPr>
                <w:sz w:val="20"/>
                <w:szCs w:val="20"/>
                <w:vertAlign w:val="superscript"/>
              </w:rPr>
              <w:t>2</w:t>
            </w:r>
            <w:r w:rsidRPr="00E65EBB">
              <w:rPr>
                <w:rFonts w:hint="eastAsia"/>
                <w:sz w:val="20"/>
                <w:szCs w:val="20"/>
              </w:rPr>
              <w:t>原料皮</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pacing w:val="-5"/>
                <w:sz w:val="20"/>
                <w:szCs w:val="20"/>
              </w:rPr>
              <w:t>≥</w:t>
            </w:r>
            <w:r w:rsidRPr="00E65EBB">
              <w:rPr>
                <w:spacing w:val="-5"/>
                <w:sz w:val="20"/>
                <w:szCs w:val="20"/>
              </w:rPr>
              <w:t>0.92</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0.90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0.85</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根据企业提供的资料，企业粒面革得革率＞</w:t>
            </w:r>
            <w:r w:rsidRPr="00E65EBB">
              <w:rPr>
                <w:rFonts w:hint="eastAsia"/>
                <w:sz w:val="20"/>
                <w:szCs w:val="20"/>
              </w:rPr>
              <w:t>9</w:t>
            </w:r>
            <w:r w:rsidRPr="00E65EBB">
              <w:rPr>
                <w:sz w:val="20"/>
                <w:szCs w:val="20"/>
              </w:rPr>
              <w:t>5</w:t>
            </w:r>
            <w:r w:rsidRPr="00E65EBB">
              <w:rPr>
                <w:rFonts w:hint="eastAsia"/>
                <w:sz w:val="20"/>
                <w:szCs w:val="20"/>
              </w:rPr>
              <w:t>%</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375" w:type="pct"/>
            <w:gridSpan w:val="2"/>
            <w:vMerge/>
            <w:shd w:val="clear" w:color="auto" w:fill="auto"/>
            <w:vAlign w:val="center"/>
          </w:tcPr>
          <w:p w:rsidR="00487509" w:rsidRPr="00E65EBB" w:rsidRDefault="00487509">
            <w:pPr>
              <w:pStyle w:val="aff5"/>
              <w:rPr>
                <w:sz w:val="20"/>
                <w:szCs w:val="20"/>
              </w:rPr>
            </w:pPr>
          </w:p>
        </w:tc>
        <w:tc>
          <w:tcPr>
            <w:tcW w:w="529"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二层革</w:t>
            </w:r>
            <w:r w:rsidRPr="00E65EBB">
              <w:rPr>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rFonts w:hint="eastAsia"/>
                <w:sz w:val="20"/>
                <w:szCs w:val="20"/>
              </w:rPr>
              <w:t>m</w:t>
            </w:r>
            <w:r w:rsidRPr="00E65EBB">
              <w:rPr>
                <w:sz w:val="20"/>
                <w:szCs w:val="20"/>
              </w:rPr>
              <w:t>/m</w:t>
            </w:r>
            <w:r w:rsidRPr="00E65EBB">
              <w:rPr>
                <w:sz w:val="20"/>
                <w:szCs w:val="20"/>
                <w:vertAlign w:val="superscript"/>
              </w:rPr>
              <w:t>2</w:t>
            </w:r>
            <w:r w:rsidRPr="00E65EBB">
              <w:rPr>
                <w:rFonts w:hint="eastAsia"/>
                <w:sz w:val="20"/>
                <w:szCs w:val="20"/>
              </w:rPr>
              <w:t>原料皮</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pacing w:val="-5"/>
                <w:sz w:val="20"/>
                <w:szCs w:val="20"/>
              </w:rPr>
              <w:t>≥</w:t>
            </w:r>
            <w:r w:rsidRPr="00E65EBB">
              <w:rPr>
                <w:spacing w:val="-5"/>
                <w:sz w:val="20"/>
                <w:szCs w:val="20"/>
              </w:rPr>
              <w:t>0.63</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0.60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0.56</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根据企业提供的资料，企业二层革得革率＞</w:t>
            </w:r>
            <w:r w:rsidRPr="00E65EBB">
              <w:rPr>
                <w:sz w:val="20"/>
                <w:szCs w:val="20"/>
              </w:rPr>
              <w:t>70</w:t>
            </w:r>
            <w:r w:rsidRPr="00E65EBB">
              <w:rPr>
                <w:rFonts w:hint="eastAsia"/>
                <w:sz w:val="20"/>
                <w:szCs w:val="20"/>
              </w:rPr>
              <w:t>%</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3</w:t>
            </w:r>
            <w:r w:rsidRPr="00E65EBB">
              <w:rPr>
                <w:rFonts w:hint="eastAsia"/>
                <w:sz w:val="20"/>
                <w:szCs w:val="20"/>
              </w:rPr>
              <w:t>、取水量</w:t>
            </w:r>
            <w:r w:rsidRPr="00E65EBB">
              <w:rPr>
                <w:rFonts w:hint="eastAsia"/>
                <w:sz w:val="20"/>
                <w:szCs w:val="20"/>
              </w:rPr>
              <w:t>/</w:t>
            </w:r>
            <w:r w:rsidRPr="00E65EBB">
              <w:rPr>
                <w:rFonts w:ascii="宋体" w:hAnsi="宋体" w:hint="eastAsia"/>
                <w:sz w:val="20"/>
                <w:szCs w:val="20"/>
              </w:rPr>
              <w:t>(</w:t>
            </w:r>
            <w:r w:rsidRPr="00E65EBB">
              <w:rPr>
                <w:rFonts w:hint="eastAsia"/>
                <w:sz w:val="20"/>
                <w:szCs w:val="20"/>
              </w:rPr>
              <w:t>m</w:t>
            </w:r>
            <w:r w:rsidRPr="00E65EBB">
              <w:rPr>
                <w:sz w:val="20"/>
                <w:szCs w:val="20"/>
                <w:vertAlign w:val="superscript"/>
              </w:rPr>
              <w:t>3</w:t>
            </w:r>
            <w:r w:rsidRPr="00E65EBB">
              <w:rPr>
                <w:rFonts w:hint="eastAsia"/>
                <w:sz w:val="20"/>
                <w:szCs w:val="20"/>
              </w:rPr>
              <w:t>/m</w:t>
            </w:r>
            <w:r w:rsidRPr="00E65EBB">
              <w:rPr>
                <w:rFonts w:hint="eastAsia"/>
                <w:sz w:val="20"/>
                <w:szCs w:val="20"/>
                <w:vertAlign w:val="superscript"/>
              </w:rPr>
              <w:t>2</w:t>
            </w:r>
            <w:r w:rsidRPr="00E65EBB">
              <w:rPr>
                <w:rFonts w:hint="eastAsia"/>
                <w:sz w:val="20"/>
                <w:szCs w:val="20"/>
              </w:rPr>
              <w:t>成品革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0.32</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0.36</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0.40</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企业生产规模为年产</w:t>
            </w:r>
            <w:r w:rsidRPr="00E65EBB">
              <w:rPr>
                <w:rFonts w:hint="eastAsia"/>
                <w:sz w:val="20"/>
                <w:szCs w:val="20"/>
              </w:rPr>
              <w:t>165</w:t>
            </w:r>
            <w:r w:rsidRPr="00E65EBB">
              <w:rPr>
                <w:rFonts w:hint="eastAsia"/>
                <w:sz w:val="20"/>
                <w:szCs w:val="20"/>
              </w:rPr>
              <w:t>万（合</w:t>
            </w:r>
            <w:r w:rsidRPr="00E65EBB">
              <w:rPr>
                <w:rFonts w:hint="eastAsia"/>
                <w:sz w:val="20"/>
                <w:szCs w:val="20"/>
              </w:rPr>
              <w:t>6</w:t>
            </w:r>
            <w:r w:rsidRPr="00E65EBB">
              <w:rPr>
                <w:sz w:val="20"/>
                <w:szCs w:val="20"/>
              </w:rPr>
              <w:t>60</w:t>
            </w:r>
            <w:r w:rsidRPr="00E65EBB">
              <w:rPr>
                <w:rFonts w:hint="eastAsia"/>
                <w:sz w:val="20"/>
                <w:szCs w:val="20"/>
              </w:rPr>
              <w:t>万</w:t>
            </w:r>
            <w:r w:rsidRPr="00E65EBB">
              <w:rPr>
                <w:rFonts w:hint="eastAsia"/>
                <w:sz w:val="20"/>
                <w:szCs w:val="20"/>
              </w:rPr>
              <w:t>m</w:t>
            </w:r>
            <w:r w:rsidRPr="00E65EBB">
              <w:rPr>
                <w:sz w:val="20"/>
                <w:szCs w:val="20"/>
                <w:vertAlign w:val="superscript"/>
              </w:rPr>
              <w:t>2</w:t>
            </w:r>
            <w:r w:rsidRPr="00E65EBB">
              <w:rPr>
                <w:sz w:val="20"/>
                <w:szCs w:val="20"/>
              </w:rPr>
              <w:t>/</w:t>
            </w:r>
            <w:r w:rsidRPr="00E65EBB">
              <w:rPr>
                <w:rFonts w:hint="eastAsia"/>
                <w:sz w:val="20"/>
                <w:szCs w:val="20"/>
              </w:rPr>
              <w:t>a</w:t>
            </w:r>
            <w:r w:rsidRPr="00E65EBB">
              <w:rPr>
                <w:rFonts w:hint="eastAsia"/>
                <w:sz w:val="20"/>
                <w:szCs w:val="20"/>
              </w:rPr>
              <w:t>）牛皮沙发革，本项目实施后全厂总用水量为</w:t>
            </w:r>
            <w:r w:rsidRPr="00E65EBB">
              <w:rPr>
                <w:sz w:val="20"/>
                <w:szCs w:val="20"/>
              </w:rPr>
              <w:t>1094575</w:t>
            </w:r>
            <w:r w:rsidRPr="00E65EBB">
              <w:rPr>
                <w:rFonts w:hint="eastAsia"/>
                <w:sz w:val="20"/>
                <w:szCs w:val="20"/>
              </w:rPr>
              <w:t>t/a</w:t>
            </w:r>
            <w:r w:rsidRPr="00E65EBB">
              <w:rPr>
                <w:rFonts w:hint="eastAsia"/>
                <w:sz w:val="20"/>
                <w:szCs w:val="20"/>
              </w:rPr>
              <w:t>，则单位产品取水量为</w:t>
            </w:r>
            <w:r w:rsidRPr="00E65EBB">
              <w:rPr>
                <w:rFonts w:hint="eastAsia"/>
                <w:sz w:val="20"/>
                <w:szCs w:val="20"/>
              </w:rPr>
              <w:t>0</w:t>
            </w:r>
            <w:r w:rsidRPr="00E65EBB">
              <w:rPr>
                <w:sz w:val="20"/>
                <w:szCs w:val="20"/>
              </w:rPr>
              <w:t>.166</w:t>
            </w:r>
            <w:r w:rsidRPr="00E65EBB">
              <w:rPr>
                <w:rFonts w:hint="eastAsia"/>
                <w:sz w:val="20"/>
                <w:szCs w:val="20"/>
              </w:rPr>
              <w:t>m</w:t>
            </w:r>
            <w:r w:rsidRPr="00E65EBB">
              <w:rPr>
                <w:sz w:val="20"/>
                <w:szCs w:val="20"/>
                <w:vertAlign w:val="superscript"/>
              </w:rPr>
              <w:t>3</w:t>
            </w:r>
            <w:r w:rsidRPr="00E65EBB">
              <w:rPr>
                <w:rFonts w:hint="eastAsia"/>
                <w:sz w:val="20"/>
                <w:szCs w:val="20"/>
              </w:rPr>
              <w:t>/m</w:t>
            </w:r>
            <w:r w:rsidRPr="00E65EBB">
              <w:rPr>
                <w:rFonts w:hint="eastAsia"/>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4</w:t>
            </w:r>
            <w:r w:rsidRPr="00E65EBB">
              <w:rPr>
                <w:rFonts w:hint="eastAsia"/>
                <w:sz w:val="20"/>
                <w:szCs w:val="20"/>
              </w:rPr>
              <w:t>、水重复利用率</w:t>
            </w:r>
            <w:r w:rsidRPr="00E65EBB">
              <w:rPr>
                <w:rFonts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65</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50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35</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本项目水重复利用率为</w:t>
            </w:r>
            <w:r w:rsidRPr="00E65EBB">
              <w:rPr>
                <w:sz w:val="20"/>
                <w:szCs w:val="20"/>
              </w:rPr>
              <w:t>79.2</w:t>
            </w:r>
            <w:r w:rsidRPr="00E65EBB">
              <w:rPr>
                <w:rFonts w:hint="eastAsia"/>
                <w:sz w:val="20"/>
                <w:szCs w:val="20"/>
              </w:rPr>
              <w:t>%</w:t>
            </w:r>
            <w:r w:rsidRPr="00E65EBB">
              <w:rPr>
                <w:rFonts w:hint="eastAsia"/>
                <w:sz w:val="20"/>
                <w:szCs w:val="20"/>
              </w:rPr>
              <w:t>，具体见表</w:t>
            </w:r>
            <w:r w:rsidRPr="00E65EBB">
              <w:rPr>
                <w:rFonts w:hint="eastAsia"/>
                <w:sz w:val="20"/>
                <w:szCs w:val="20"/>
              </w:rPr>
              <w:t>4</w:t>
            </w:r>
            <w:r w:rsidRPr="00E65EBB">
              <w:rPr>
                <w:sz w:val="20"/>
                <w:szCs w:val="20"/>
              </w:rPr>
              <w:t>.8-3</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5</w:t>
            </w:r>
            <w:r w:rsidRPr="00E65EBB">
              <w:rPr>
                <w:rFonts w:hint="eastAsia"/>
                <w:sz w:val="20"/>
                <w:szCs w:val="20"/>
              </w:rPr>
              <w:t>、综合能耗</w:t>
            </w:r>
            <w:r w:rsidRPr="00E65EBB">
              <w:rPr>
                <w:rFonts w:hint="eastAsia"/>
                <w:sz w:val="20"/>
                <w:szCs w:val="20"/>
              </w:rPr>
              <w:t>/</w:t>
            </w:r>
          </w:p>
          <w:p w:rsidR="00487509" w:rsidRPr="00E65EBB" w:rsidRDefault="009563C3">
            <w:pPr>
              <w:pStyle w:val="aff5"/>
              <w:jc w:val="both"/>
              <w:rPr>
                <w:sz w:val="20"/>
                <w:szCs w:val="20"/>
              </w:rPr>
            </w:pPr>
            <w:r w:rsidRPr="00E65EBB">
              <w:rPr>
                <w:rFonts w:ascii="宋体" w:hAnsi="宋体" w:hint="eastAsia"/>
                <w:sz w:val="20"/>
                <w:szCs w:val="20"/>
              </w:rPr>
              <w:lastRenderedPageBreak/>
              <w:t>(</w:t>
            </w:r>
            <w:r w:rsidRPr="00E65EBB">
              <w:rPr>
                <w:rFonts w:hint="eastAsia"/>
                <w:sz w:val="20"/>
                <w:szCs w:val="20"/>
              </w:rPr>
              <w:t>kg</w:t>
            </w:r>
            <w:r w:rsidRPr="00E65EBB">
              <w:rPr>
                <w:rFonts w:hint="eastAsia"/>
                <w:sz w:val="20"/>
                <w:szCs w:val="20"/>
              </w:rPr>
              <w:t>标煤</w:t>
            </w:r>
            <w:r w:rsidRPr="00E65EBB">
              <w:rPr>
                <w:rFonts w:hint="eastAsia"/>
                <w:sz w:val="20"/>
                <w:szCs w:val="20"/>
              </w:rPr>
              <w:t>/m</w:t>
            </w:r>
            <w:r w:rsidRPr="00E65EBB">
              <w:rPr>
                <w:rFonts w:hint="eastAsia"/>
                <w:sz w:val="20"/>
                <w:szCs w:val="20"/>
                <w:vertAlign w:val="superscript"/>
              </w:rPr>
              <w:t>2</w:t>
            </w:r>
            <w:r w:rsidRPr="00E65EBB">
              <w:rPr>
                <w:rFonts w:hint="eastAsia"/>
                <w:sz w:val="20"/>
                <w:szCs w:val="20"/>
              </w:rPr>
              <w:t>成品革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lastRenderedPageBreak/>
              <w:t>≤</w:t>
            </w:r>
            <w:r w:rsidRPr="00E65EBB">
              <w:rPr>
                <w:sz w:val="20"/>
                <w:szCs w:val="20"/>
              </w:rPr>
              <w:t>2.0</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2.2</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2.4</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根据</w:t>
            </w:r>
            <w:r w:rsidRPr="00E65EBB">
              <w:rPr>
                <w:rFonts w:hint="eastAsia"/>
                <w:sz w:val="20"/>
                <w:szCs w:val="20"/>
              </w:rPr>
              <w:t>GB/T2589-2020</w:t>
            </w:r>
            <w:r w:rsidRPr="00E65EBB">
              <w:rPr>
                <w:rFonts w:hint="eastAsia"/>
                <w:sz w:val="20"/>
                <w:szCs w:val="20"/>
              </w:rPr>
              <w:t>《综合能耗计算通则》，</w:t>
            </w:r>
            <w:r w:rsidRPr="00E65EBB">
              <w:rPr>
                <w:rFonts w:hint="eastAsia"/>
                <w:sz w:val="20"/>
                <w:szCs w:val="20"/>
              </w:rPr>
              <w:lastRenderedPageBreak/>
              <w:t>计算得本项目实施后企业单位产品综合能耗为</w:t>
            </w:r>
            <w:r w:rsidRPr="00E65EBB">
              <w:rPr>
                <w:sz w:val="20"/>
                <w:szCs w:val="20"/>
              </w:rPr>
              <w:t xml:space="preserve">1.973 </w:t>
            </w:r>
            <w:r w:rsidRPr="00E65EBB">
              <w:rPr>
                <w:rFonts w:hint="eastAsia"/>
                <w:sz w:val="20"/>
                <w:szCs w:val="20"/>
              </w:rPr>
              <w:t>kg</w:t>
            </w:r>
            <w:r w:rsidRPr="00E65EBB">
              <w:rPr>
                <w:rFonts w:hint="eastAsia"/>
                <w:sz w:val="20"/>
                <w:szCs w:val="20"/>
              </w:rPr>
              <w:t>标煤</w:t>
            </w:r>
            <w:r w:rsidRPr="00E65EBB">
              <w:rPr>
                <w:rFonts w:hint="eastAsia"/>
                <w:sz w:val="20"/>
                <w:szCs w:val="20"/>
              </w:rPr>
              <w:t>/m</w:t>
            </w:r>
            <w:r w:rsidRPr="00E65EBB">
              <w:rPr>
                <w:rFonts w:hint="eastAsia"/>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lastRenderedPageBreak/>
              <w:t>一级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lastRenderedPageBreak/>
              <w:t>三、产品指标</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1</w:t>
            </w:r>
            <w:r w:rsidRPr="00E65EBB">
              <w:rPr>
                <w:rFonts w:hint="eastAsia"/>
                <w:sz w:val="20"/>
                <w:szCs w:val="20"/>
              </w:rPr>
              <w:t>、包装</w:t>
            </w:r>
          </w:p>
        </w:tc>
        <w:tc>
          <w:tcPr>
            <w:tcW w:w="2253" w:type="pct"/>
            <w:gridSpan w:val="3"/>
            <w:shd w:val="clear" w:color="auto" w:fill="auto"/>
            <w:vAlign w:val="center"/>
          </w:tcPr>
          <w:p w:rsidR="00487509" w:rsidRPr="00E65EBB" w:rsidRDefault="009563C3">
            <w:pPr>
              <w:pStyle w:val="aff5"/>
              <w:rPr>
                <w:sz w:val="20"/>
                <w:szCs w:val="20"/>
              </w:rPr>
            </w:pPr>
            <w:r w:rsidRPr="00E65EBB">
              <w:rPr>
                <w:rFonts w:hint="eastAsia"/>
                <w:sz w:val="20"/>
                <w:szCs w:val="20"/>
              </w:rPr>
              <w:t>可降解、可回收</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要求企业产品包装采用可降解、可回收材料</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2</w:t>
            </w:r>
            <w:r w:rsidRPr="00E65EBB">
              <w:rPr>
                <w:rFonts w:hint="eastAsia"/>
                <w:sz w:val="20"/>
                <w:szCs w:val="20"/>
              </w:rPr>
              <w:t>、产品合格率</w:t>
            </w:r>
            <w:r w:rsidRPr="00E65EBB">
              <w:rPr>
                <w:rFonts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99</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98</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97</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根据企业提供的资料，企业产品合格率＞</w:t>
            </w:r>
            <w:r w:rsidRPr="00E65EBB">
              <w:rPr>
                <w:rFonts w:hint="eastAsia"/>
                <w:sz w:val="20"/>
                <w:szCs w:val="20"/>
              </w:rPr>
              <w:t>9</w:t>
            </w:r>
            <w:r w:rsidRPr="00E65EBB">
              <w:rPr>
                <w:sz w:val="20"/>
                <w:szCs w:val="20"/>
              </w:rPr>
              <w:t>8</w:t>
            </w:r>
            <w:r w:rsidRPr="00E65EBB">
              <w:rPr>
                <w:rFonts w:hint="eastAsia"/>
                <w:sz w:val="20"/>
                <w:szCs w:val="20"/>
              </w:rPr>
              <w:t>%</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二级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t>四、污染物产生指标（末端处理前）</w:t>
            </w:r>
          </w:p>
        </w:tc>
      </w:tr>
      <w:tr w:rsidR="00E65EBB" w:rsidRPr="00E65EBB" w:rsidTr="00E65EBB">
        <w:trPr>
          <w:trHeight w:val="340"/>
          <w:jc w:val="center"/>
        </w:trPr>
        <w:tc>
          <w:tcPr>
            <w:tcW w:w="293"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1</w:t>
            </w:r>
            <w:r w:rsidRPr="00E65EBB">
              <w:rPr>
                <w:rFonts w:hint="eastAsia"/>
                <w:sz w:val="20"/>
                <w:szCs w:val="20"/>
              </w:rPr>
              <w:t>、废水</w:t>
            </w:r>
          </w:p>
        </w:tc>
        <w:tc>
          <w:tcPr>
            <w:tcW w:w="610" w:type="pct"/>
            <w:gridSpan w:val="2"/>
            <w:shd w:val="clear" w:color="auto" w:fill="auto"/>
            <w:vAlign w:val="center"/>
          </w:tcPr>
          <w:p w:rsidR="00487509" w:rsidRPr="00E65EBB" w:rsidRDefault="009563C3">
            <w:pPr>
              <w:pStyle w:val="aff5"/>
              <w:jc w:val="both"/>
              <w:rPr>
                <w:spacing w:val="-5"/>
                <w:sz w:val="20"/>
                <w:szCs w:val="20"/>
              </w:rPr>
            </w:pPr>
            <w:r w:rsidRPr="00E65EBB">
              <w:rPr>
                <w:rFonts w:hint="eastAsia"/>
                <w:spacing w:val="-11"/>
                <w:sz w:val="20"/>
                <w:szCs w:val="20"/>
              </w:rPr>
              <w:t>废水产生量</w:t>
            </w:r>
            <w:r w:rsidRPr="00E65EBB">
              <w:rPr>
                <w:spacing w:val="-5"/>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spacing w:val="-5"/>
                <w:sz w:val="20"/>
                <w:szCs w:val="20"/>
              </w:rPr>
              <w:t>m</w:t>
            </w:r>
            <w:r w:rsidRPr="00E65EBB">
              <w:rPr>
                <w:spacing w:val="-5"/>
                <w:sz w:val="20"/>
                <w:szCs w:val="20"/>
                <w:vertAlign w:val="superscript"/>
              </w:rPr>
              <w:t>3</w:t>
            </w:r>
            <w:r w:rsidRPr="00E65EBB">
              <w:rPr>
                <w:spacing w:val="-5"/>
                <w:sz w:val="20"/>
                <w:szCs w:val="20"/>
              </w:rPr>
              <w:t>/m</w:t>
            </w:r>
            <w:r w:rsidRPr="00E65EBB">
              <w:rPr>
                <w:spacing w:val="-5"/>
                <w:sz w:val="20"/>
                <w:szCs w:val="20"/>
                <w:vertAlign w:val="superscript"/>
              </w:rPr>
              <w:t>2</w:t>
            </w:r>
            <w:r w:rsidRPr="00E65EBB">
              <w:rPr>
                <w:rFonts w:hint="eastAsia"/>
                <w:sz w:val="20"/>
                <w:szCs w:val="20"/>
              </w:rPr>
              <w:t>成</w:t>
            </w:r>
            <w:r w:rsidRPr="00E65EBB">
              <w:rPr>
                <w:rFonts w:hint="eastAsia"/>
                <w:spacing w:val="-10"/>
                <w:sz w:val="20"/>
                <w:szCs w:val="20"/>
              </w:rPr>
              <w:t>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0.28</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0.32</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0.36</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本项目实施后企业全厂废水合计产生量为</w:t>
            </w:r>
            <w:r w:rsidRPr="00E65EBB">
              <w:rPr>
                <w:rFonts w:hint="eastAsia"/>
                <w:sz w:val="20"/>
                <w:szCs w:val="20"/>
              </w:rPr>
              <w:t>3</w:t>
            </w:r>
            <w:r w:rsidRPr="00E65EBB">
              <w:rPr>
                <w:sz w:val="20"/>
                <w:szCs w:val="20"/>
              </w:rPr>
              <w:t>29440</w:t>
            </w:r>
            <w:r w:rsidRPr="00E65EBB">
              <w:rPr>
                <w:rFonts w:hint="eastAsia"/>
                <w:sz w:val="20"/>
                <w:szCs w:val="20"/>
              </w:rPr>
              <w:t>t/a</w:t>
            </w:r>
            <w:r w:rsidRPr="00E65EBB">
              <w:rPr>
                <w:rFonts w:hint="eastAsia"/>
                <w:sz w:val="20"/>
                <w:szCs w:val="20"/>
              </w:rPr>
              <w:t>，计算确定本项目实施后单位产品废水产生量为</w:t>
            </w:r>
            <w:r w:rsidRPr="00E65EBB">
              <w:rPr>
                <w:rFonts w:hint="eastAsia"/>
                <w:sz w:val="20"/>
                <w:szCs w:val="20"/>
              </w:rPr>
              <w:t>0</w:t>
            </w:r>
            <w:r w:rsidRPr="00E65EBB">
              <w:rPr>
                <w:sz w:val="20"/>
                <w:szCs w:val="20"/>
              </w:rPr>
              <w:t>.050</w:t>
            </w:r>
            <w:r w:rsidRPr="00E65EBB">
              <w:rPr>
                <w:spacing w:val="-5"/>
                <w:sz w:val="20"/>
                <w:szCs w:val="20"/>
              </w:rPr>
              <w:t xml:space="preserve"> m</w:t>
            </w:r>
            <w:r w:rsidRPr="00E65EBB">
              <w:rPr>
                <w:spacing w:val="-5"/>
                <w:sz w:val="20"/>
                <w:szCs w:val="20"/>
                <w:vertAlign w:val="superscript"/>
              </w:rPr>
              <w:t>3</w:t>
            </w:r>
            <w:r w:rsidRPr="00E65EBB">
              <w:rPr>
                <w:spacing w:val="-5"/>
                <w:sz w:val="20"/>
                <w:szCs w:val="20"/>
              </w:rPr>
              <w:t>/m</w:t>
            </w:r>
            <w:r w:rsidRPr="00E65EBB">
              <w:rPr>
                <w:spacing w:val="-5"/>
                <w:sz w:val="20"/>
                <w:szCs w:val="20"/>
                <w:vertAlign w:val="superscript"/>
              </w:rPr>
              <w:t>2</w:t>
            </w:r>
            <w:r w:rsidRPr="00E65EBB">
              <w:rPr>
                <w:rFonts w:hint="eastAsia"/>
                <w:sz w:val="20"/>
                <w:szCs w:val="20"/>
              </w:rPr>
              <w:t>成</w:t>
            </w:r>
            <w:r w:rsidRPr="00E65EBB">
              <w:rPr>
                <w:rFonts w:hint="eastAsia"/>
                <w:spacing w:val="-10"/>
                <w:sz w:val="20"/>
                <w:szCs w:val="20"/>
              </w:rPr>
              <w:t>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jc w:val="both"/>
              <w:rPr>
                <w:sz w:val="20"/>
                <w:szCs w:val="20"/>
              </w:rPr>
            </w:pPr>
            <w:r w:rsidRPr="00E65EBB">
              <w:rPr>
                <w:sz w:val="20"/>
                <w:szCs w:val="20"/>
              </w:rPr>
              <w:t>COD</w:t>
            </w:r>
            <w:r w:rsidRPr="00E65EBB">
              <w:rPr>
                <w:rFonts w:hint="eastAsia"/>
                <w:sz w:val="20"/>
                <w:szCs w:val="20"/>
              </w:rPr>
              <w:t>产生量</w:t>
            </w:r>
            <w:r w:rsidRPr="00E65EBB">
              <w:rPr>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sz w:val="20"/>
                <w:szCs w:val="20"/>
              </w:rPr>
              <w:t>g/m</w:t>
            </w:r>
            <w:r w:rsidRPr="00E65EBB">
              <w:rPr>
                <w:sz w:val="20"/>
                <w:szCs w:val="20"/>
                <w:vertAlign w:val="superscript"/>
              </w:rPr>
              <w:t>2</w:t>
            </w:r>
            <w:r w:rsidRPr="00E65EBB">
              <w:rPr>
                <w:rFonts w:hint="eastAsia"/>
                <w:sz w:val="20"/>
                <w:szCs w:val="20"/>
              </w:rPr>
              <w:t>成品革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630</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740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850</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本项目实施后企业全厂废水合计产生量为</w:t>
            </w:r>
            <w:r w:rsidRPr="00E65EBB">
              <w:rPr>
                <w:sz w:val="20"/>
                <w:szCs w:val="20"/>
              </w:rPr>
              <w:t>329440</w:t>
            </w:r>
            <w:r w:rsidRPr="00E65EBB">
              <w:rPr>
                <w:rFonts w:hint="eastAsia"/>
                <w:sz w:val="20"/>
                <w:szCs w:val="20"/>
              </w:rPr>
              <w:t>t/a</w:t>
            </w:r>
            <w:r w:rsidRPr="00E65EBB">
              <w:rPr>
                <w:rFonts w:hint="eastAsia"/>
                <w:sz w:val="20"/>
                <w:szCs w:val="20"/>
              </w:rPr>
              <w:t>，以综合废水</w:t>
            </w:r>
            <w:r w:rsidRPr="00E65EBB">
              <w:rPr>
                <w:rFonts w:hint="eastAsia"/>
                <w:sz w:val="20"/>
                <w:szCs w:val="20"/>
              </w:rPr>
              <w:t>COD</w:t>
            </w:r>
            <w:r w:rsidRPr="00E65EBB">
              <w:rPr>
                <w:rFonts w:hint="eastAsia"/>
                <w:sz w:val="20"/>
                <w:szCs w:val="20"/>
                <w:vertAlign w:val="subscript"/>
              </w:rPr>
              <w:t>Cr</w:t>
            </w:r>
            <w:r w:rsidRPr="00E65EBB">
              <w:rPr>
                <w:rFonts w:hint="eastAsia"/>
                <w:sz w:val="20"/>
                <w:szCs w:val="20"/>
              </w:rPr>
              <w:t>污染物平均浓度</w:t>
            </w:r>
            <w:r w:rsidRPr="00E65EBB">
              <w:rPr>
                <w:sz w:val="20"/>
                <w:szCs w:val="20"/>
              </w:rPr>
              <w:t>2048</w:t>
            </w:r>
            <w:r w:rsidRPr="00E65EBB">
              <w:rPr>
                <w:rFonts w:hint="eastAsia"/>
                <w:sz w:val="20"/>
                <w:szCs w:val="20"/>
              </w:rPr>
              <w:t>mg</w:t>
            </w:r>
            <w:r w:rsidRPr="00E65EBB">
              <w:rPr>
                <w:sz w:val="20"/>
                <w:szCs w:val="20"/>
              </w:rPr>
              <w:t>/</w:t>
            </w:r>
            <w:r w:rsidRPr="00E65EBB">
              <w:rPr>
                <w:rFonts w:hint="eastAsia"/>
                <w:sz w:val="20"/>
                <w:szCs w:val="20"/>
              </w:rPr>
              <w:t>L</w:t>
            </w:r>
            <w:r w:rsidRPr="00E65EBB">
              <w:rPr>
                <w:rFonts w:hint="eastAsia"/>
                <w:sz w:val="20"/>
                <w:szCs w:val="20"/>
              </w:rPr>
              <w:t>计算，确定本项目实施后单位产品</w:t>
            </w:r>
            <w:r w:rsidRPr="00E65EBB">
              <w:rPr>
                <w:rFonts w:hint="eastAsia"/>
                <w:sz w:val="20"/>
                <w:szCs w:val="20"/>
              </w:rPr>
              <w:t>COD</w:t>
            </w:r>
            <w:r w:rsidRPr="00E65EBB">
              <w:rPr>
                <w:rFonts w:hint="eastAsia"/>
                <w:sz w:val="20"/>
                <w:szCs w:val="20"/>
              </w:rPr>
              <w:t>产生量为</w:t>
            </w:r>
            <w:r w:rsidRPr="00E65EBB">
              <w:rPr>
                <w:sz w:val="20"/>
                <w:szCs w:val="20"/>
              </w:rPr>
              <w:t>102.226g/m</w:t>
            </w:r>
            <w:r w:rsidRPr="00E65EBB">
              <w:rPr>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jc w:val="both"/>
              <w:rPr>
                <w:sz w:val="20"/>
                <w:szCs w:val="20"/>
              </w:rPr>
            </w:pPr>
            <w:r w:rsidRPr="00E65EBB">
              <w:rPr>
                <w:rFonts w:hint="eastAsia"/>
                <w:sz w:val="20"/>
                <w:szCs w:val="20"/>
              </w:rPr>
              <w:t>氨氮产生量</w:t>
            </w:r>
            <w:r w:rsidRPr="00E65EBB">
              <w:rPr>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sz w:val="20"/>
                <w:szCs w:val="20"/>
              </w:rPr>
              <w:t>g/m</w:t>
            </w:r>
            <w:r w:rsidRPr="00E65EBB">
              <w:rPr>
                <w:sz w:val="20"/>
                <w:szCs w:val="20"/>
                <w:vertAlign w:val="superscript"/>
              </w:rPr>
              <w:t>2</w:t>
            </w:r>
            <w:r w:rsidRPr="00E65EBB">
              <w:rPr>
                <w:rFonts w:hint="eastAsia"/>
                <w:sz w:val="20"/>
                <w:szCs w:val="20"/>
              </w:rPr>
              <w:t>成品革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45</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58</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72</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以综合废水氨氮污染物平均浓度</w:t>
            </w:r>
            <w:r w:rsidRPr="00E65EBB">
              <w:rPr>
                <w:sz w:val="20"/>
                <w:szCs w:val="20"/>
              </w:rPr>
              <w:t>147.25</w:t>
            </w:r>
            <w:r w:rsidRPr="00E65EBB">
              <w:rPr>
                <w:rFonts w:hint="eastAsia"/>
                <w:sz w:val="20"/>
                <w:szCs w:val="20"/>
              </w:rPr>
              <w:t>mg</w:t>
            </w:r>
            <w:r w:rsidRPr="00E65EBB">
              <w:rPr>
                <w:sz w:val="20"/>
                <w:szCs w:val="20"/>
              </w:rPr>
              <w:t>/</w:t>
            </w:r>
            <w:r w:rsidRPr="00E65EBB">
              <w:rPr>
                <w:rFonts w:hint="eastAsia"/>
                <w:sz w:val="20"/>
                <w:szCs w:val="20"/>
              </w:rPr>
              <w:t>L</w:t>
            </w:r>
            <w:r w:rsidRPr="00E65EBB">
              <w:rPr>
                <w:rFonts w:hint="eastAsia"/>
                <w:sz w:val="20"/>
                <w:szCs w:val="20"/>
              </w:rPr>
              <w:t>计算，确定本项目实施后单位产品氨氮产生量为</w:t>
            </w:r>
            <w:r w:rsidRPr="00E65EBB">
              <w:rPr>
                <w:sz w:val="20"/>
                <w:szCs w:val="20"/>
              </w:rPr>
              <w:t>7.350 g/m</w:t>
            </w:r>
            <w:r w:rsidRPr="00E65EBB">
              <w:rPr>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jc w:val="both"/>
              <w:rPr>
                <w:sz w:val="20"/>
                <w:szCs w:val="20"/>
              </w:rPr>
            </w:pPr>
            <w:r w:rsidRPr="00E65EBB">
              <w:rPr>
                <w:rFonts w:hint="eastAsia"/>
                <w:sz w:val="20"/>
                <w:szCs w:val="20"/>
              </w:rPr>
              <w:t>总铬产生量</w:t>
            </w:r>
            <w:r w:rsidRPr="00E65EBB">
              <w:rPr>
                <w:sz w:val="20"/>
                <w:szCs w:val="20"/>
              </w:rPr>
              <w:t>/</w:t>
            </w:r>
          </w:p>
          <w:p w:rsidR="00487509" w:rsidRPr="00E65EBB" w:rsidRDefault="009563C3">
            <w:pPr>
              <w:pStyle w:val="aff5"/>
              <w:jc w:val="both"/>
              <w:rPr>
                <w:sz w:val="20"/>
                <w:szCs w:val="20"/>
              </w:rPr>
            </w:pPr>
            <w:r w:rsidRPr="00E65EBB">
              <w:rPr>
                <w:rFonts w:ascii="宋体" w:hAnsi="宋体" w:hint="eastAsia"/>
                <w:sz w:val="20"/>
                <w:szCs w:val="20"/>
              </w:rPr>
              <w:t>(</w:t>
            </w:r>
            <w:r w:rsidRPr="00E65EBB">
              <w:rPr>
                <w:sz w:val="20"/>
                <w:szCs w:val="20"/>
              </w:rPr>
              <w:t>g/m</w:t>
            </w:r>
            <w:r w:rsidRPr="00E65EBB">
              <w:rPr>
                <w:sz w:val="20"/>
                <w:szCs w:val="20"/>
                <w:vertAlign w:val="superscript"/>
              </w:rPr>
              <w:t>2</w:t>
            </w:r>
            <w:r w:rsidRPr="00E65EBB">
              <w:rPr>
                <w:rFonts w:hint="eastAsia"/>
                <w:sz w:val="20"/>
                <w:szCs w:val="20"/>
              </w:rPr>
              <w:t>成品革</w:t>
            </w:r>
            <w:r w:rsidRPr="00E65EBB">
              <w:rPr>
                <w:rFonts w:ascii="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3.5</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4.8</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7.2</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本项目实施后含铬废水中总铬污染物产生量为</w:t>
            </w:r>
            <w:r w:rsidRPr="00E65EBB">
              <w:rPr>
                <w:sz w:val="20"/>
                <w:szCs w:val="20"/>
              </w:rPr>
              <w:t>199.271</w:t>
            </w:r>
            <w:r w:rsidRPr="00E65EBB">
              <w:rPr>
                <w:rFonts w:hint="eastAsia"/>
                <w:sz w:val="20"/>
                <w:szCs w:val="20"/>
              </w:rPr>
              <w:t>kg/a</w:t>
            </w:r>
            <w:r w:rsidRPr="00E65EBB">
              <w:rPr>
                <w:rFonts w:hint="eastAsia"/>
                <w:sz w:val="20"/>
                <w:szCs w:val="20"/>
              </w:rPr>
              <w:t>，则单位产品废水污染物总铬产生量为</w:t>
            </w:r>
            <w:r w:rsidRPr="00E65EBB">
              <w:rPr>
                <w:rFonts w:hint="eastAsia"/>
                <w:sz w:val="20"/>
                <w:szCs w:val="20"/>
              </w:rPr>
              <w:t>0</w:t>
            </w:r>
            <w:r w:rsidRPr="00E65EBB">
              <w:rPr>
                <w:sz w:val="20"/>
                <w:szCs w:val="20"/>
              </w:rPr>
              <w:t>.030 g/m</w:t>
            </w:r>
            <w:r w:rsidRPr="00E65EBB">
              <w:rPr>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shd w:val="clear" w:color="auto" w:fill="auto"/>
            <w:vAlign w:val="center"/>
          </w:tcPr>
          <w:p w:rsidR="00487509" w:rsidRPr="00E65EBB" w:rsidRDefault="009563C3">
            <w:pPr>
              <w:pStyle w:val="aff5"/>
              <w:rPr>
                <w:sz w:val="20"/>
                <w:szCs w:val="20"/>
              </w:rPr>
            </w:pPr>
            <w:r w:rsidRPr="00E65EBB">
              <w:rPr>
                <w:rFonts w:hint="eastAsia"/>
                <w:sz w:val="20"/>
                <w:szCs w:val="20"/>
              </w:rPr>
              <w:t>2</w:t>
            </w:r>
            <w:r w:rsidRPr="00E65EBB">
              <w:rPr>
                <w:rFonts w:hint="eastAsia"/>
                <w:sz w:val="20"/>
                <w:szCs w:val="20"/>
              </w:rPr>
              <w:t>、固体废物</w:t>
            </w:r>
          </w:p>
        </w:tc>
        <w:tc>
          <w:tcPr>
            <w:tcW w:w="610" w:type="pct"/>
            <w:gridSpan w:val="2"/>
            <w:shd w:val="clear" w:color="auto" w:fill="auto"/>
            <w:vAlign w:val="center"/>
          </w:tcPr>
          <w:p w:rsidR="00487509" w:rsidRPr="00E65EBB" w:rsidRDefault="009563C3">
            <w:pPr>
              <w:pStyle w:val="TableParagraph"/>
              <w:ind w:left="51" w:right="38"/>
              <w:jc w:val="left"/>
              <w:rPr>
                <w:sz w:val="20"/>
                <w:szCs w:val="20"/>
              </w:rPr>
            </w:pPr>
            <w:r w:rsidRPr="00E65EBB">
              <w:rPr>
                <w:rFonts w:ascii="宋体" w:eastAsia="宋体" w:hAnsi="宋体" w:cs="宋体" w:hint="eastAsia"/>
                <w:sz w:val="20"/>
                <w:szCs w:val="20"/>
              </w:rPr>
              <w:t>皮类固体废物产生量</w:t>
            </w:r>
            <w:r w:rsidRPr="00E65EBB">
              <w:rPr>
                <w:sz w:val="20"/>
                <w:szCs w:val="20"/>
              </w:rPr>
              <w:t>/</w:t>
            </w:r>
            <w:r w:rsidRPr="00E65EBB">
              <w:rPr>
                <w:rFonts w:ascii="宋体" w:eastAsia="宋体" w:hAnsi="宋体" w:hint="eastAsia"/>
                <w:sz w:val="20"/>
                <w:szCs w:val="20"/>
              </w:rPr>
              <w:t>(</w:t>
            </w:r>
            <w:r w:rsidRPr="00E65EBB">
              <w:rPr>
                <w:sz w:val="20"/>
                <w:szCs w:val="20"/>
              </w:rPr>
              <w:t>kg/m</w:t>
            </w:r>
            <w:r w:rsidRPr="00E65EBB">
              <w:rPr>
                <w:sz w:val="20"/>
                <w:szCs w:val="20"/>
                <w:vertAlign w:val="superscript"/>
              </w:rPr>
              <w:t>2</w:t>
            </w:r>
            <w:r w:rsidRPr="00E65EBB">
              <w:rPr>
                <w:rFonts w:ascii="宋体" w:eastAsia="宋体" w:hAnsi="宋体" w:cs="宋体" w:hint="eastAsia"/>
                <w:sz w:val="20"/>
                <w:szCs w:val="20"/>
              </w:rPr>
              <w:t>成品革</w:t>
            </w:r>
            <w:r w:rsidRPr="00E65EBB">
              <w:rPr>
                <w:rFonts w:ascii="宋体" w:eastAsia="宋体" w:hAnsi="宋体"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0.5</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0.6</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0.7</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本项目实施后企业全厂皮类固体废物合计产生量为</w:t>
            </w:r>
            <w:r w:rsidRPr="00E65EBB">
              <w:rPr>
                <w:sz w:val="20"/>
                <w:szCs w:val="20"/>
              </w:rPr>
              <w:t>2</w:t>
            </w:r>
            <w:r w:rsidRPr="00E65EBB">
              <w:rPr>
                <w:rFonts w:hint="eastAsia"/>
                <w:sz w:val="20"/>
                <w:szCs w:val="20"/>
              </w:rPr>
              <w:t>815</w:t>
            </w:r>
            <w:r w:rsidRPr="00E65EBB">
              <w:rPr>
                <w:sz w:val="20"/>
                <w:szCs w:val="20"/>
              </w:rPr>
              <w:t>.989</w:t>
            </w:r>
            <w:r w:rsidRPr="00E65EBB">
              <w:rPr>
                <w:rFonts w:hint="eastAsia"/>
                <w:sz w:val="20"/>
                <w:szCs w:val="20"/>
              </w:rPr>
              <w:t>t/a</w:t>
            </w:r>
            <w:r w:rsidRPr="00E65EBB">
              <w:rPr>
                <w:rFonts w:hint="eastAsia"/>
                <w:sz w:val="20"/>
                <w:szCs w:val="20"/>
              </w:rPr>
              <w:t>，则单位产品皮类固体废物产生量为</w:t>
            </w:r>
            <w:r w:rsidRPr="00E65EBB">
              <w:rPr>
                <w:rFonts w:hint="eastAsia"/>
                <w:sz w:val="20"/>
                <w:szCs w:val="20"/>
              </w:rPr>
              <w:t>0</w:t>
            </w:r>
            <w:r w:rsidRPr="00E65EBB">
              <w:rPr>
                <w:sz w:val="20"/>
                <w:szCs w:val="20"/>
              </w:rPr>
              <w:t>.</w:t>
            </w:r>
            <w:r w:rsidRPr="00E65EBB">
              <w:rPr>
                <w:rFonts w:hint="eastAsia"/>
                <w:sz w:val="20"/>
                <w:szCs w:val="20"/>
              </w:rPr>
              <w:t>427</w:t>
            </w:r>
            <w:r w:rsidRPr="00E65EBB">
              <w:rPr>
                <w:sz w:val="20"/>
                <w:szCs w:val="20"/>
              </w:rPr>
              <w:t xml:space="preserve"> </w:t>
            </w:r>
            <w:r w:rsidRPr="00E65EBB">
              <w:rPr>
                <w:rFonts w:hint="eastAsia"/>
                <w:sz w:val="20"/>
                <w:szCs w:val="20"/>
              </w:rPr>
              <w:t>k</w:t>
            </w:r>
            <w:r w:rsidRPr="00E65EBB">
              <w:rPr>
                <w:sz w:val="20"/>
                <w:szCs w:val="20"/>
              </w:rPr>
              <w:t>g/m</w:t>
            </w:r>
            <w:r w:rsidRPr="00E65EBB">
              <w:rPr>
                <w:sz w:val="20"/>
                <w:szCs w:val="20"/>
                <w:vertAlign w:val="superscript"/>
              </w:rPr>
              <w:t>2</w:t>
            </w:r>
            <w:r w:rsidRPr="00E65EBB">
              <w:rPr>
                <w:rFonts w:hint="eastAsia"/>
                <w:sz w:val="20"/>
                <w:szCs w:val="20"/>
              </w:rPr>
              <w:t>成品革</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t>五、废物回收利用指标</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1</w:t>
            </w:r>
            <w:r w:rsidRPr="00E65EBB">
              <w:rPr>
                <w:rFonts w:hint="eastAsia"/>
                <w:sz w:val="20"/>
                <w:szCs w:val="20"/>
              </w:rPr>
              <w:t>、无铬废物利用率</w:t>
            </w:r>
            <w:r w:rsidRPr="00E65EBB">
              <w:rPr>
                <w:rFonts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100</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90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80</w:t>
            </w:r>
          </w:p>
        </w:tc>
        <w:tc>
          <w:tcPr>
            <w:tcW w:w="1521" w:type="pct"/>
            <w:vMerge w:val="restar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本项目所有固体废物均按照“资源化、减量化、无害化”进行妥善处置</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2</w:t>
            </w:r>
            <w:r w:rsidRPr="00E65EBB">
              <w:rPr>
                <w:rFonts w:hint="eastAsia"/>
                <w:sz w:val="20"/>
                <w:szCs w:val="20"/>
              </w:rPr>
              <w:t>、含铬废物利用率</w:t>
            </w:r>
            <w:r w:rsidRPr="00E65EBB">
              <w:rPr>
                <w:rFonts w:hint="eastAsia"/>
                <w:sz w:val="20"/>
                <w:szCs w:val="20"/>
              </w:rPr>
              <w:t>/%</w:t>
            </w:r>
          </w:p>
        </w:tc>
        <w:tc>
          <w:tcPr>
            <w:tcW w:w="904"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75</w:t>
            </w:r>
          </w:p>
        </w:tc>
        <w:tc>
          <w:tcPr>
            <w:tcW w:w="757"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70</w:t>
            </w:r>
          </w:p>
        </w:tc>
        <w:tc>
          <w:tcPr>
            <w:tcW w:w="592" w:type="pct"/>
            <w:shd w:val="clear" w:color="auto" w:fill="auto"/>
            <w:vAlign w:val="center"/>
          </w:tcPr>
          <w:p w:rsidR="00487509" w:rsidRPr="00E65EBB" w:rsidRDefault="009563C3">
            <w:pPr>
              <w:pStyle w:val="aff5"/>
              <w:rPr>
                <w:sz w:val="20"/>
                <w:szCs w:val="20"/>
              </w:rPr>
            </w:pPr>
            <w:r w:rsidRPr="00E65EBB">
              <w:rPr>
                <w:rFonts w:hint="eastAsia"/>
                <w:sz w:val="20"/>
                <w:szCs w:val="20"/>
              </w:rPr>
              <w:t>≥</w:t>
            </w:r>
            <w:r w:rsidRPr="00E65EBB">
              <w:rPr>
                <w:sz w:val="20"/>
                <w:szCs w:val="20"/>
              </w:rPr>
              <w:t>65</w:t>
            </w:r>
          </w:p>
        </w:tc>
        <w:tc>
          <w:tcPr>
            <w:tcW w:w="1521" w:type="pct"/>
            <w:vMerge/>
            <w:shd w:val="clear" w:color="auto" w:fill="auto"/>
            <w:vAlign w:val="center"/>
          </w:tcPr>
          <w:p w:rsidR="00487509" w:rsidRPr="00E65EBB" w:rsidRDefault="00487509">
            <w:pPr>
              <w:pStyle w:val="aff5"/>
              <w:rPr>
                <w:sz w:val="20"/>
                <w:szCs w:val="20"/>
              </w:rPr>
            </w:pP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5000" w:type="pct"/>
            <w:gridSpan w:val="8"/>
            <w:shd w:val="clear" w:color="auto" w:fill="auto"/>
            <w:vAlign w:val="center"/>
          </w:tcPr>
          <w:p w:rsidR="00487509" w:rsidRPr="00E65EBB" w:rsidRDefault="009563C3">
            <w:pPr>
              <w:pStyle w:val="aff5"/>
              <w:rPr>
                <w:sz w:val="20"/>
                <w:szCs w:val="20"/>
              </w:rPr>
            </w:pPr>
            <w:r w:rsidRPr="00E65EBB">
              <w:rPr>
                <w:rFonts w:hint="eastAsia"/>
                <w:sz w:val="20"/>
                <w:szCs w:val="20"/>
              </w:rPr>
              <w:t>六、环境管理要求</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1</w:t>
            </w:r>
            <w:r w:rsidRPr="00E65EBB">
              <w:rPr>
                <w:rFonts w:hint="eastAsia"/>
                <w:sz w:val="20"/>
                <w:szCs w:val="20"/>
              </w:rPr>
              <w:t>、环境法律法规标准</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符合国家有关环境法律、法规、总量控制和排污许可证管理要求；废水排放、大气排放执行国家相关或行业标准，符合制革工业污染防治政策</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本项目建成后要求企业严格落实各项污染防治措施，确保污染物达标排放，严格执行国家有关环境法律、法规、总量控制和排污许</w:t>
            </w:r>
            <w:r w:rsidRPr="00E65EBB">
              <w:rPr>
                <w:rFonts w:hint="eastAsia"/>
                <w:sz w:val="20"/>
                <w:szCs w:val="20"/>
              </w:rPr>
              <w:lastRenderedPageBreak/>
              <w:t>可证管理要求</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lastRenderedPageBreak/>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lastRenderedPageBreak/>
              <w:t>2</w:t>
            </w:r>
            <w:r w:rsidRPr="00E65EBB">
              <w:rPr>
                <w:rFonts w:hint="eastAsia"/>
                <w:sz w:val="20"/>
                <w:szCs w:val="20"/>
              </w:rPr>
              <w:t>、环境审核</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按照</w:t>
            </w:r>
            <w:r w:rsidRPr="00E65EBB">
              <w:rPr>
                <w:sz w:val="20"/>
                <w:szCs w:val="20"/>
              </w:rPr>
              <w:t>GB/T 24001</w:t>
            </w:r>
            <w:r w:rsidRPr="00E65EBB">
              <w:rPr>
                <w:rFonts w:hint="eastAsia"/>
                <w:sz w:val="20"/>
                <w:szCs w:val="20"/>
              </w:rPr>
              <w:t>建立并运行环境管理体系，环境管理手册、程序文件及作业文件齐备</w:t>
            </w:r>
          </w:p>
        </w:tc>
        <w:tc>
          <w:tcPr>
            <w:tcW w:w="757" w:type="pct"/>
            <w:shd w:val="clear" w:color="auto" w:fill="auto"/>
            <w:vAlign w:val="center"/>
          </w:tcPr>
          <w:p w:rsidR="00487509" w:rsidRPr="00E65EBB" w:rsidRDefault="009563C3">
            <w:pPr>
              <w:pStyle w:val="TableParagraph"/>
              <w:ind w:left="37" w:right="-58"/>
              <w:jc w:val="both"/>
              <w:rPr>
                <w:sz w:val="20"/>
                <w:szCs w:val="20"/>
              </w:rPr>
            </w:pPr>
            <w:r w:rsidRPr="00E65EBB">
              <w:rPr>
                <w:rFonts w:ascii="宋体" w:eastAsia="宋体" w:hAnsi="宋体" w:cs="宋体" w:hint="eastAsia"/>
                <w:spacing w:val="9"/>
                <w:sz w:val="20"/>
                <w:szCs w:val="20"/>
              </w:rPr>
              <w:t>对生产过程中的环</w:t>
            </w:r>
            <w:r w:rsidRPr="00E65EBB">
              <w:rPr>
                <w:rFonts w:ascii="宋体" w:eastAsia="宋体" w:hAnsi="宋体" w:cs="宋体" w:hint="eastAsia"/>
                <w:spacing w:val="-11"/>
                <w:sz w:val="20"/>
                <w:szCs w:val="20"/>
              </w:rPr>
              <w:t>境因素进行控制，有</w:t>
            </w:r>
            <w:r w:rsidRPr="00E65EBB">
              <w:rPr>
                <w:rFonts w:ascii="宋体" w:eastAsia="宋体" w:hAnsi="宋体" w:cs="宋体" w:hint="eastAsia"/>
                <w:spacing w:val="-13"/>
                <w:sz w:val="20"/>
                <w:szCs w:val="20"/>
              </w:rPr>
              <w:t>严格的操作规程，建</w:t>
            </w:r>
            <w:r w:rsidRPr="00E65EBB">
              <w:rPr>
                <w:rFonts w:ascii="宋体" w:eastAsia="宋体" w:hAnsi="宋体" w:cs="宋体" w:hint="eastAsia"/>
                <w:spacing w:val="-9"/>
                <w:sz w:val="20"/>
                <w:szCs w:val="20"/>
              </w:rPr>
              <w:t>立相关方管理程序、</w:t>
            </w:r>
            <w:r w:rsidRPr="00E65EBB">
              <w:rPr>
                <w:rFonts w:ascii="宋体" w:eastAsia="宋体" w:hAnsi="宋体" w:cs="宋体" w:hint="eastAsia"/>
                <w:spacing w:val="9"/>
                <w:sz w:val="20"/>
                <w:szCs w:val="20"/>
              </w:rPr>
              <w:t>清洁生产审核制度和各种环境管理制</w:t>
            </w:r>
            <w:r w:rsidRPr="00E65EBB">
              <w:rPr>
                <w:rFonts w:ascii="宋体" w:eastAsia="宋体" w:hAnsi="宋体" w:cs="宋体" w:hint="eastAsia"/>
                <w:spacing w:val="-12"/>
                <w:sz w:val="20"/>
                <w:szCs w:val="20"/>
              </w:rPr>
              <w:t>度，特别是固体废物</w:t>
            </w:r>
            <w:r w:rsidRPr="00E65EBB">
              <w:rPr>
                <w:rFonts w:ascii="宋体" w:eastAsia="宋体" w:hAnsi="宋体" w:cs="宋体" w:hint="eastAsia"/>
                <w:spacing w:val="-1"/>
                <w:sz w:val="20"/>
                <w:szCs w:val="20"/>
              </w:rPr>
              <w:t>（</w:t>
            </w:r>
            <w:r w:rsidRPr="00E65EBB">
              <w:rPr>
                <w:rFonts w:ascii="宋体" w:eastAsia="宋体" w:hAnsi="宋体" w:cs="宋体" w:hint="eastAsia"/>
                <w:spacing w:val="-4"/>
                <w:sz w:val="20"/>
                <w:szCs w:val="20"/>
              </w:rPr>
              <w:t>包括危险废物</w:t>
            </w:r>
            <w:r w:rsidRPr="00E65EBB">
              <w:rPr>
                <w:rFonts w:ascii="宋体" w:eastAsia="宋体" w:hAnsi="宋体" w:cs="宋体" w:hint="eastAsia"/>
                <w:spacing w:val="-77"/>
                <w:sz w:val="20"/>
                <w:szCs w:val="20"/>
              </w:rPr>
              <w:t>）</w:t>
            </w:r>
            <w:r w:rsidRPr="00E65EBB">
              <w:rPr>
                <w:rFonts w:ascii="宋体" w:eastAsia="宋体" w:hAnsi="宋体" w:cs="宋体" w:hint="eastAsia"/>
                <w:spacing w:val="-17"/>
                <w:sz w:val="20"/>
                <w:szCs w:val="20"/>
              </w:rPr>
              <w:t>的</w:t>
            </w:r>
            <w:r w:rsidRPr="00E65EBB">
              <w:rPr>
                <w:rFonts w:ascii="宋体" w:eastAsia="宋体" w:hAnsi="宋体" w:cs="宋体" w:hint="eastAsia"/>
                <w:sz w:val="20"/>
                <w:szCs w:val="20"/>
              </w:rPr>
              <w:t>转移制度</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pacing w:val="18"/>
                <w:sz w:val="20"/>
                <w:szCs w:val="20"/>
              </w:rPr>
              <w:t>对生产过程中的主要环境因素进</w:t>
            </w:r>
            <w:r w:rsidRPr="00E65EBB">
              <w:rPr>
                <w:rFonts w:hint="eastAsia"/>
                <w:spacing w:val="-8"/>
                <w:sz w:val="20"/>
                <w:szCs w:val="20"/>
              </w:rPr>
              <w:t>行控制，有操作规程，建立相关方管理程序、清洁生产</w:t>
            </w:r>
            <w:r w:rsidRPr="00E65EBB">
              <w:rPr>
                <w:rFonts w:hint="eastAsia"/>
                <w:spacing w:val="18"/>
                <w:sz w:val="20"/>
                <w:szCs w:val="20"/>
              </w:rPr>
              <w:t>审核制度和必要</w:t>
            </w:r>
            <w:r w:rsidRPr="00E65EBB">
              <w:rPr>
                <w:rFonts w:hint="eastAsia"/>
                <w:spacing w:val="-3"/>
                <w:sz w:val="20"/>
                <w:szCs w:val="20"/>
              </w:rPr>
              <w:t>环境管理制度</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要求企业按照</w:t>
            </w:r>
            <w:r w:rsidRPr="00E65EBB">
              <w:rPr>
                <w:rFonts w:hint="eastAsia"/>
                <w:sz w:val="20"/>
                <w:szCs w:val="20"/>
              </w:rPr>
              <w:t>GB/T 24001</w:t>
            </w:r>
            <w:r w:rsidRPr="00E65EBB">
              <w:rPr>
                <w:rFonts w:hint="eastAsia"/>
                <w:sz w:val="20"/>
                <w:szCs w:val="20"/>
              </w:rPr>
              <w:t>建立并运行环境管理体系，环境管理手册、程序文件及作业文件齐备</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3</w:t>
            </w:r>
            <w:r w:rsidRPr="00E65EBB">
              <w:rPr>
                <w:rFonts w:hint="eastAsia"/>
                <w:sz w:val="20"/>
                <w:szCs w:val="20"/>
              </w:rPr>
              <w:t>、组织机构</w:t>
            </w: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环境管理机构</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设专门环境管理机构和专职管理人员</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企业已设立专门环境管理机构和专职管理人员</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环境管理制度</w:t>
            </w:r>
          </w:p>
        </w:tc>
        <w:tc>
          <w:tcPr>
            <w:tcW w:w="1661" w:type="pct"/>
            <w:gridSpan w:val="2"/>
            <w:shd w:val="clear" w:color="auto" w:fill="auto"/>
            <w:vAlign w:val="center"/>
          </w:tcPr>
          <w:p w:rsidR="00487509" w:rsidRPr="00E65EBB" w:rsidRDefault="009563C3">
            <w:pPr>
              <w:pStyle w:val="aff5"/>
              <w:jc w:val="both"/>
              <w:rPr>
                <w:sz w:val="20"/>
                <w:szCs w:val="20"/>
              </w:rPr>
            </w:pPr>
            <w:r w:rsidRPr="00E65EBB">
              <w:rPr>
                <w:rFonts w:hint="eastAsia"/>
                <w:sz w:val="20"/>
                <w:szCs w:val="20"/>
              </w:rPr>
              <w:t>健全、完善并纳入日常管理</w:t>
            </w:r>
          </w:p>
        </w:tc>
        <w:tc>
          <w:tcPr>
            <w:tcW w:w="592"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较完善的环境管理制度</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企业已制定环境管理制度，要求企业不断健全、完善并纳入日常管理</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val="restart"/>
            <w:shd w:val="clear" w:color="auto" w:fill="auto"/>
            <w:vAlign w:val="center"/>
          </w:tcPr>
          <w:p w:rsidR="00487509" w:rsidRPr="00E65EBB" w:rsidRDefault="009563C3">
            <w:pPr>
              <w:pStyle w:val="aff5"/>
              <w:rPr>
                <w:sz w:val="20"/>
                <w:szCs w:val="20"/>
              </w:rPr>
            </w:pPr>
            <w:r w:rsidRPr="00E65EBB">
              <w:rPr>
                <w:rFonts w:hint="eastAsia"/>
                <w:sz w:val="20"/>
                <w:szCs w:val="20"/>
              </w:rPr>
              <w:t>4</w:t>
            </w:r>
            <w:r w:rsidRPr="00E65EBB">
              <w:rPr>
                <w:rFonts w:hint="eastAsia"/>
                <w:sz w:val="20"/>
                <w:szCs w:val="20"/>
              </w:rPr>
              <w:t>、生产过程环境管理</w:t>
            </w: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原料用量及质量</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规定严格的检验、计量措施</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要求企业制定原料用量及质量管控制度，规定规定严格的检验、计量措施</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生产设备的使用、维护、检修管理制度</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pacing w:val="-11"/>
                <w:sz w:val="20"/>
                <w:szCs w:val="20"/>
              </w:rPr>
              <w:t>有完善的管理制度，并</w:t>
            </w:r>
            <w:r w:rsidRPr="00E65EBB">
              <w:rPr>
                <w:rFonts w:hint="eastAsia"/>
                <w:spacing w:val="-2"/>
                <w:sz w:val="20"/>
                <w:szCs w:val="20"/>
              </w:rPr>
              <w:t>严格执行</w:t>
            </w:r>
          </w:p>
        </w:tc>
        <w:tc>
          <w:tcPr>
            <w:tcW w:w="1349" w:type="pct"/>
            <w:gridSpan w:val="2"/>
            <w:shd w:val="clear" w:color="auto" w:fill="auto"/>
            <w:vAlign w:val="center"/>
          </w:tcPr>
          <w:p w:rsidR="00487509" w:rsidRPr="00E65EBB" w:rsidRDefault="009563C3">
            <w:pPr>
              <w:pStyle w:val="aff5"/>
              <w:jc w:val="both"/>
              <w:rPr>
                <w:sz w:val="20"/>
                <w:szCs w:val="20"/>
              </w:rPr>
            </w:pPr>
            <w:r w:rsidRPr="00E65EBB">
              <w:rPr>
                <w:rFonts w:hint="eastAsia"/>
                <w:spacing w:val="-9"/>
                <w:sz w:val="20"/>
                <w:szCs w:val="20"/>
              </w:rPr>
              <w:t>生产设备的使用、维护、检修管理制度</w:t>
            </w:r>
          </w:p>
        </w:tc>
        <w:tc>
          <w:tcPr>
            <w:tcW w:w="1521" w:type="pct"/>
            <w:shd w:val="clear" w:color="auto" w:fill="auto"/>
            <w:vAlign w:val="center"/>
          </w:tcPr>
          <w:p w:rsidR="00487509" w:rsidRPr="00E65EBB" w:rsidRDefault="009563C3">
            <w:pPr>
              <w:pStyle w:val="aff5"/>
              <w:jc w:val="both"/>
              <w:rPr>
                <w:sz w:val="20"/>
              </w:rPr>
            </w:pPr>
            <w:r w:rsidRPr="00E65EBB">
              <w:rPr>
                <w:rFonts w:hint="eastAsia"/>
                <w:sz w:val="20"/>
              </w:rPr>
              <w:t>企业已制定生产设备使用、检维修管理制度，要求企业不断完善并严格执行</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生产工艺用水、电、气管理</w:t>
            </w:r>
          </w:p>
        </w:tc>
        <w:tc>
          <w:tcPr>
            <w:tcW w:w="904" w:type="pct"/>
            <w:shd w:val="clear" w:color="auto" w:fill="auto"/>
            <w:vAlign w:val="center"/>
          </w:tcPr>
          <w:p w:rsidR="00487509" w:rsidRPr="00E65EBB" w:rsidRDefault="009563C3">
            <w:pPr>
              <w:pStyle w:val="aff5"/>
              <w:jc w:val="both"/>
              <w:rPr>
                <w:sz w:val="20"/>
                <w:szCs w:val="20"/>
              </w:rPr>
            </w:pPr>
            <w:r w:rsidRPr="00E65EBB">
              <w:rPr>
                <w:rFonts w:hint="eastAsia"/>
                <w:spacing w:val="-9"/>
                <w:sz w:val="20"/>
                <w:szCs w:val="20"/>
              </w:rPr>
              <w:t>所有环节安装计量仪表进行计量，并制定严格定量考核制度</w:t>
            </w:r>
          </w:p>
        </w:tc>
        <w:tc>
          <w:tcPr>
            <w:tcW w:w="1349" w:type="pct"/>
            <w:gridSpan w:val="2"/>
            <w:shd w:val="clear" w:color="auto" w:fill="auto"/>
            <w:vAlign w:val="center"/>
          </w:tcPr>
          <w:p w:rsidR="00487509" w:rsidRPr="00E65EBB" w:rsidRDefault="009563C3">
            <w:pPr>
              <w:pStyle w:val="aff5"/>
              <w:jc w:val="both"/>
              <w:rPr>
                <w:sz w:val="20"/>
                <w:szCs w:val="20"/>
              </w:rPr>
            </w:pPr>
            <w:r w:rsidRPr="00E65EBB">
              <w:rPr>
                <w:rFonts w:hint="eastAsia"/>
                <w:spacing w:val="-9"/>
                <w:sz w:val="20"/>
                <w:szCs w:val="20"/>
              </w:rPr>
              <w:t>对主要环节安装计量仪表进行计量，并</w:t>
            </w:r>
            <w:r w:rsidRPr="00E65EBB">
              <w:rPr>
                <w:rFonts w:hint="eastAsia"/>
                <w:spacing w:val="-4"/>
                <w:sz w:val="20"/>
                <w:szCs w:val="20"/>
              </w:rPr>
              <w:t>制定定量考核制度</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本项目建设过程中，要求企业对所有环节均安装计量仪表进行计量，并制定严格定量考核制度</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环保设施管理</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记录运行数据并建立环保档案</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要求企业严格落实环保设施管理制度，记录运行数据并建立环保档案</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污染源监测系统</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pacing w:val="-9"/>
                <w:sz w:val="20"/>
                <w:szCs w:val="20"/>
              </w:rPr>
              <w:t>按照《污染源自动监控管理办法》的规定，安装污染物排放自</w:t>
            </w:r>
            <w:r w:rsidRPr="00E65EBB">
              <w:rPr>
                <w:rFonts w:hint="eastAsia"/>
                <w:spacing w:val="-3"/>
                <w:sz w:val="20"/>
                <w:szCs w:val="20"/>
              </w:rPr>
              <w:t>动监控设备</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要求企业按照《污染源自动监控管理办法》的规定，安装污染物排放自动监控设备</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废物处理处置</w:t>
            </w:r>
          </w:p>
        </w:tc>
        <w:tc>
          <w:tcPr>
            <w:tcW w:w="2253" w:type="pct"/>
            <w:gridSpan w:val="3"/>
            <w:shd w:val="clear" w:color="auto" w:fill="auto"/>
            <w:vAlign w:val="center"/>
          </w:tcPr>
          <w:p w:rsidR="00487509" w:rsidRPr="00E65EBB" w:rsidRDefault="009563C3">
            <w:pPr>
              <w:pStyle w:val="TableParagraph"/>
              <w:ind w:left="38" w:right="-29"/>
              <w:jc w:val="both"/>
              <w:rPr>
                <w:sz w:val="20"/>
                <w:szCs w:val="20"/>
              </w:rPr>
            </w:pPr>
            <w:r w:rsidRPr="00E65EBB">
              <w:rPr>
                <w:rFonts w:ascii="宋体" w:eastAsia="宋体" w:hAnsi="宋体" w:cs="宋体" w:hint="eastAsia"/>
                <w:spacing w:val="-7"/>
                <w:sz w:val="20"/>
                <w:szCs w:val="20"/>
              </w:rPr>
              <w:t>采用符合国家规定的废物处理处置方法处置废物；一般固体废</w:t>
            </w:r>
            <w:r w:rsidRPr="00E65EBB">
              <w:rPr>
                <w:rFonts w:ascii="宋体" w:eastAsia="宋体" w:hAnsi="宋体" w:cs="宋体" w:hint="eastAsia"/>
                <w:spacing w:val="9"/>
                <w:sz w:val="20"/>
                <w:szCs w:val="20"/>
              </w:rPr>
              <w:t>物按照</w:t>
            </w:r>
            <w:r w:rsidRPr="00E65EBB">
              <w:rPr>
                <w:sz w:val="20"/>
                <w:szCs w:val="20"/>
              </w:rPr>
              <w:t xml:space="preserve">GB 18599 </w:t>
            </w:r>
            <w:r w:rsidRPr="00E65EBB">
              <w:rPr>
                <w:rFonts w:ascii="宋体" w:eastAsia="宋体" w:hAnsi="宋体" w:cs="宋体" w:hint="eastAsia"/>
                <w:spacing w:val="-5"/>
                <w:sz w:val="20"/>
                <w:szCs w:val="20"/>
              </w:rPr>
              <w:t>相关规定执行；对含铬污泥等危险废物，要</w:t>
            </w:r>
            <w:r w:rsidRPr="00E65EBB">
              <w:rPr>
                <w:rFonts w:ascii="宋体" w:eastAsia="宋体" w:hAnsi="宋体" w:cs="宋体" w:hint="eastAsia"/>
                <w:spacing w:val="7"/>
                <w:sz w:val="20"/>
                <w:szCs w:val="20"/>
              </w:rPr>
              <w:t>严格按照</w:t>
            </w:r>
            <w:r w:rsidRPr="00E65EBB">
              <w:rPr>
                <w:sz w:val="20"/>
                <w:szCs w:val="20"/>
              </w:rPr>
              <w:t xml:space="preserve">GB 18597 </w:t>
            </w:r>
            <w:r w:rsidRPr="00E65EBB">
              <w:rPr>
                <w:rFonts w:ascii="宋体" w:eastAsia="宋体" w:hAnsi="宋体" w:cs="宋体" w:hint="eastAsia"/>
                <w:spacing w:val="-5"/>
                <w:sz w:val="20"/>
                <w:szCs w:val="20"/>
              </w:rPr>
              <w:t>相关规定进行危险废物管理，应交由持有</w:t>
            </w:r>
            <w:r w:rsidRPr="00E65EBB">
              <w:rPr>
                <w:rFonts w:ascii="宋体" w:eastAsia="宋体" w:hAnsi="宋体" w:cs="宋体" w:hint="eastAsia"/>
                <w:spacing w:val="-8"/>
                <w:sz w:val="20"/>
                <w:szCs w:val="20"/>
              </w:rPr>
              <w:t>危险废物经营许可证的单位进行处理；应制定并向所在地县级</w:t>
            </w:r>
            <w:r w:rsidRPr="00E65EBB">
              <w:rPr>
                <w:rFonts w:ascii="宋体" w:eastAsia="宋体" w:hAnsi="宋体" w:cs="宋体" w:hint="eastAsia"/>
                <w:sz w:val="20"/>
                <w:szCs w:val="20"/>
              </w:rPr>
              <w:t>以上地方人民政府环境保护行政主管部门备案危险废物管理</w:t>
            </w:r>
            <w:r w:rsidRPr="00E65EBB">
              <w:rPr>
                <w:rFonts w:ascii="宋体" w:eastAsia="宋体" w:hAnsi="宋体" w:cs="宋体" w:hint="eastAsia"/>
                <w:spacing w:val="-20"/>
                <w:sz w:val="20"/>
                <w:szCs w:val="20"/>
              </w:rPr>
              <w:t>计划</w:t>
            </w:r>
            <w:r w:rsidRPr="00E65EBB">
              <w:rPr>
                <w:rFonts w:ascii="宋体" w:eastAsia="宋体" w:hAnsi="宋体" w:cs="宋体" w:hint="eastAsia"/>
                <w:sz w:val="20"/>
                <w:szCs w:val="20"/>
              </w:rPr>
              <w:t>（</w:t>
            </w:r>
            <w:r w:rsidRPr="00E65EBB">
              <w:rPr>
                <w:rFonts w:ascii="宋体" w:eastAsia="宋体" w:hAnsi="宋体" w:cs="宋体" w:hint="eastAsia"/>
                <w:spacing w:val="-5"/>
                <w:sz w:val="20"/>
                <w:szCs w:val="20"/>
              </w:rPr>
              <w:t>包括减少危险废物产生量和危害性的措施以及危险废物</w:t>
            </w:r>
            <w:r w:rsidRPr="00E65EBB">
              <w:rPr>
                <w:rFonts w:ascii="宋体" w:eastAsia="宋体" w:hAnsi="宋体" w:cs="宋体" w:hint="eastAsia"/>
                <w:spacing w:val="-3"/>
                <w:sz w:val="20"/>
                <w:szCs w:val="20"/>
              </w:rPr>
              <w:t>贮存、利用、处置措施</w:t>
            </w:r>
            <w:r w:rsidRPr="00E65EBB">
              <w:rPr>
                <w:rFonts w:ascii="宋体" w:eastAsia="宋体" w:hAnsi="宋体" w:cs="宋体" w:hint="eastAsia"/>
                <w:spacing w:val="-87"/>
                <w:sz w:val="20"/>
                <w:szCs w:val="20"/>
              </w:rPr>
              <w:t>）</w:t>
            </w:r>
            <w:r w:rsidRPr="00E65EBB">
              <w:rPr>
                <w:rFonts w:ascii="宋体" w:eastAsia="宋体" w:hAnsi="宋体" w:cs="宋体" w:hint="eastAsia"/>
                <w:spacing w:val="-3"/>
                <w:sz w:val="20"/>
                <w:szCs w:val="20"/>
              </w:rPr>
              <w:t>，向所在地县级以上地方人民政府环</w:t>
            </w:r>
            <w:r w:rsidRPr="00E65EBB">
              <w:rPr>
                <w:rFonts w:ascii="宋体" w:eastAsia="宋体" w:hAnsi="宋体" w:cs="宋体" w:hint="eastAsia"/>
                <w:spacing w:val="-5"/>
                <w:sz w:val="20"/>
                <w:szCs w:val="20"/>
              </w:rPr>
              <w:t>境保护行政主管部门申报危险废物产生种类、产生量、</w:t>
            </w:r>
            <w:r w:rsidRPr="00E65EBB">
              <w:rPr>
                <w:rFonts w:ascii="宋体" w:eastAsia="宋体" w:hAnsi="宋体" w:cs="宋体" w:hint="eastAsia"/>
                <w:spacing w:val="-5"/>
                <w:sz w:val="20"/>
                <w:szCs w:val="20"/>
              </w:rPr>
              <w:lastRenderedPageBreak/>
              <w:t>流向、</w:t>
            </w:r>
            <w:r w:rsidRPr="00E65EBB">
              <w:rPr>
                <w:rFonts w:ascii="宋体" w:eastAsia="宋体" w:hAnsi="宋体" w:cs="宋体" w:hint="eastAsia"/>
                <w:spacing w:val="-6"/>
                <w:sz w:val="20"/>
                <w:szCs w:val="20"/>
              </w:rPr>
              <w:t>贮存、处置等有关资料。针对危险废物的产生、收集、贮存、运输、利用、处置，应当制定意外事故防范措施和应急预案，</w:t>
            </w:r>
            <w:r w:rsidRPr="00E65EBB">
              <w:rPr>
                <w:rFonts w:ascii="宋体" w:eastAsia="宋体" w:hAnsi="宋体" w:cs="宋体" w:hint="eastAsia"/>
                <w:sz w:val="20"/>
                <w:szCs w:val="20"/>
              </w:rPr>
              <w:t>并向所在地县级以上地方人民政府环境保护行政主管部门备案</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lastRenderedPageBreak/>
              <w:t>要求企业严格按照国家规定的废物处理处置方法处置废物；一般固体废物按照</w:t>
            </w:r>
            <w:r w:rsidRPr="00E65EBB">
              <w:rPr>
                <w:rFonts w:hint="eastAsia"/>
                <w:sz w:val="20"/>
                <w:szCs w:val="20"/>
              </w:rPr>
              <w:t xml:space="preserve">GB 18599 </w:t>
            </w:r>
            <w:r w:rsidRPr="00E65EBB">
              <w:rPr>
                <w:rFonts w:hint="eastAsia"/>
                <w:sz w:val="20"/>
                <w:szCs w:val="20"/>
              </w:rPr>
              <w:t>相关规定执行；对含铬污泥等危险废物，严格按照</w:t>
            </w:r>
            <w:r w:rsidRPr="00E65EBB">
              <w:rPr>
                <w:rFonts w:hint="eastAsia"/>
                <w:sz w:val="20"/>
                <w:szCs w:val="20"/>
              </w:rPr>
              <w:t xml:space="preserve">GB 18597 </w:t>
            </w:r>
            <w:r w:rsidRPr="00E65EBB">
              <w:rPr>
                <w:rFonts w:hint="eastAsia"/>
                <w:sz w:val="20"/>
                <w:szCs w:val="20"/>
              </w:rPr>
              <w:t>相关规定进行危险废物管理</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293" w:type="pct"/>
            <w:vMerge/>
            <w:shd w:val="clear" w:color="auto" w:fill="auto"/>
            <w:vAlign w:val="center"/>
          </w:tcPr>
          <w:p w:rsidR="00487509" w:rsidRPr="00E65EBB" w:rsidRDefault="00487509">
            <w:pPr>
              <w:pStyle w:val="aff5"/>
              <w:rPr>
                <w:sz w:val="20"/>
                <w:szCs w:val="20"/>
              </w:rPr>
            </w:pPr>
          </w:p>
        </w:tc>
        <w:tc>
          <w:tcPr>
            <w:tcW w:w="610" w:type="pct"/>
            <w:gridSpan w:val="2"/>
            <w:shd w:val="clear" w:color="auto" w:fill="auto"/>
            <w:vAlign w:val="center"/>
          </w:tcPr>
          <w:p w:rsidR="00487509" w:rsidRPr="00E65EBB" w:rsidRDefault="009563C3">
            <w:pPr>
              <w:pStyle w:val="aff5"/>
              <w:rPr>
                <w:sz w:val="20"/>
                <w:szCs w:val="20"/>
              </w:rPr>
            </w:pPr>
            <w:r w:rsidRPr="00E65EBB">
              <w:rPr>
                <w:rFonts w:hint="eastAsia"/>
                <w:sz w:val="20"/>
                <w:szCs w:val="20"/>
              </w:rPr>
              <w:t>厂区综合环境</w:t>
            </w:r>
          </w:p>
        </w:tc>
        <w:tc>
          <w:tcPr>
            <w:tcW w:w="2253" w:type="pct"/>
            <w:gridSpan w:val="3"/>
            <w:shd w:val="clear" w:color="auto" w:fill="auto"/>
            <w:vAlign w:val="center"/>
          </w:tcPr>
          <w:p w:rsidR="00487509" w:rsidRPr="00E65EBB" w:rsidRDefault="009563C3">
            <w:pPr>
              <w:pStyle w:val="TableParagraph"/>
              <w:ind w:left="38"/>
              <w:jc w:val="both"/>
              <w:rPr>
                <w:sz w:val="20"/>
                <w:szCs w:val="20"/>
              </w:rPr>
            </w:pPr>
            <w:r w:rsidRPr="00E65EBB">
              <w:rPr>
                <w:rFonts w:ascii="宋体" w:eastAsia="宋体" w:hAnsi="宋体" w:cs="宋体" w:hint="eastAsia"/>
                <w:spacing w:val="-6"/>
                <w:sz w:val="20"/>
                <w:szCs w:val="20"/>
              </w:rPr>
              <w:t>管道、设备无跑、冒、滴、漏，有可靠的防范措施；厂区给排</w:t>
            </w:r>
            <w:r w:rsidRPr="00E65EBB">
              <w:rPr>
                <w:rFonts w:ascii="宋体" w:eastAsia="宋体" w:hAnsi="宋体" w:cs="宋体" w:hint="eastAsia"/>
                <w:spacing w:val="-9"/>
                <w:sz w:val="20"/>
                <w:szCs w:val="20"/>
              </w:rPr>
              <w:t>水实行清污分流，雨污分流；厂区内道路经硬化处理；厂区内</w:t>
            </w:r>
            <w:r w:rsidRPr="00E65EBB">
              <w:rPr>
                <w:rFonts w:ascii="宋体" w:eastAsia="宋体" w:hAnsi="宋体" w:cs="宋体" w:hint="eastAsia"/>
                <w:spacing w:val="-5"/>
                <w:sz w:val="20"/>
                <w:szCs w:val="20"/>
              </w:rPr>
              <w:t>设置垃圾箱，做到日产日清</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本项目严格落实各项污染防治措施，严格防范跑、冒、滴、漏现象；厂区给排水实行清污分流，雨污分流；厂区内道路落实硬化处理；厂区内设置垃圾箱，做到日产日清</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r w:rsidR="00E65EBB" w:rsidRPr="00E65EBB" w:rsidTr="00E65EBB">
        <w:trPr>
          <w:trHeight w:val="340"/>
          <w:jc w:val="center"/>
        </w:trPr>
        <w:tc>
          <w:tcPr>
            <w:tcW w:w="904" w:type="pct"/>
            <w:gridSpan w:val="3"/>
            <w:shd w:val="clear" w:color="auto" w:fill="auto"/>
            <w:vAlign w:val="center"/>
          </w:tcPr>
          <w:p w:rsidR="00487509" w:rsidRPr="00E65EBB" w:rsidRDefault="009563C3">
            <w:pPr>
              <w:pStyle w:val="aff5"/>
              <w:jc w:val="both"/>
              <w:rPr>
                <w:sz w:val="20"/>
                <w:szCs w:val="20"/>
              </w:rPr>
            </w:pPr>
            <w:r w:rsidRPr="00E65EBB">
              <w:rPr>
                <w:rFonts w:hint="eastAsia"/>
                <w:sz w:val="20"/>
                <w:szCs w:val="20"/>
              </w:rPr>
              <w:t>5</w:t>
            </w:r>
            <w:r w:rsidRPr="00E65EBB">
              <w:rPr>
                <w:rFonts w:hint="eastAsia"/>
                <w:sz w:val="20"/>
                <w:szCs w:val="20"/>
              </w:rPr>
              <w:t>、相关方环境管理</w:t>
            </w:r>
          </w:p>
        </w:tc>
        <w:tc>
          <w:tcPr>
            <w:tcW w:w="2253" w:type="pct"/>
            <w:gridSpan w:val="3"/>
            <w:shd w:val="clear" w:color="auto" w:fill="auto"/>
            <w:vAlign w:val="center"/>
          </w:tcPr>
          <w:p w:rsidR="00487509" w:rsidRPr="00E65EBB" w:rsidRDefault="009563C3">
            <w:pPr>
              <w:pStyle w:val="aff5"/>
              <w:jc w:val="both"/>
              <w:rPr>
                <w:sz w:val="20"/>
                <w:szCs w:val="20"/>
              </w:rPr>
            </w:pPr>
            <w:r w:rsidRPr="00E65EBB">
              <w:rPr>
                <w:rFonts w:hint="eastAsia"/>
                <w:spacing w:val="-15"/>
                <w:sz w:val="20"/>
                <w:szCs w:val="20"/>
              </w:rPr>
              <w:t>对原材料供应方、生产协作方、相关服务方提出环境管理要求</w:t>
            </w:r>
          </w:p>
        </w:tc>
        <w:tc>
          <w:tcPr>
            <w:tcW w:w="1521" w:type="pct"/>
            <w:shd w:val="clear" w:color="auto" w:fill="auto"/>
            <w:vAlign w:val="center"/>
          </w:tcPr>
          <w:p w:rsidR="00487509" w:rsidRPr="00E65EBB" w:rsidRDefault="009563C3">
            <w:pPr>
              <w:pStyle w:val="aff5"/>
              <w:jc w:val="both"/>
              <w:rPr>
                <w:sz w:val="20"/>
                <w:szCs w:val="20"/>
              </w:rPr>
            </w:pPr>
            <w:r w:rsidRPr="00E65EBB">
              <w:rPr>
                <w:rFonts w:hint="eastAsia"/>
                <w:sz w:val="20"/>
                <w:szCs w:val="20"/>
              </w:rPr>
              <w:t>要求企业根据相关要求对原材料供应方、生产协作方、相关服务方提出环境管理要求</w:t>
            </w:r>
          </w:p>
        </w:tc>
        <w:tc>
          <w:tcPr>
            <w:tcW w:w="320" w:type="pct"/>
            <w:shd w:val="clear" w:color="auto" w:fill="auto"/>
            <w:vAlign w:val="center"/>
          </w:tcPr>
          <w:p w:rsidR="00487509" w:rsidRPr="00E65EBB" w:rsidRDefault="009563C3">
            <w:pPr>
              <w:pStyle w:val="aff5"/>
              <w:rPr>
                <w:sz w:val="20"/>
                <w:szCs w:val="20"/>
              </w:rPr>
            </w:pPr>
            <w:r w:rsidRPr="00E65EBB">
              <w:rPr>
                <w:rFonts w:hint="eastAsia"/>
                <w:sz w:val="20"/>
                <w:szCs w:val="20"/>
              </w:rPr>
              <w:t>一级</w:t>
            </w:r>
          </w:p>
        </w:tc>
      </w:tr>
    </w:tbl>
    <w:p w:rsidR="00487509" w:rsidRPr="00E65EBB" w:rsidRDefault="009563C3" w:rsidP="00E65EBB">
      <w:pPr>
        <w:pStyle w:val="a3"/>
        <w:spacing w:beforeLines="50" w:before="120"/>
        <w:ind w:firstLine="480"/>
      </w:pPr>
      <w:r w:rsidRPr="00E65EBB">
        <w:rPr>
          <w:rFonts w:hint="eastAsia"/>
        </w:rPr>
        <w:t>本项目实施后，企业生产工艺与装备要求基本能够达到清洁生产一级标准要求，复鞣工序建议企业持续推行植物鞣剂使用，采用无铬、无甲醛复鞣剂替代传统铬鞣剂；企业资源能源利用指标基本能够达到清洁生产一级标准要求，水重复利用率能够达到清洁生产一级标准要求，建议企业采用先进的工艺技术与设备，持续推行中水回用提高水资源重复利用率；企业产品指标、污染物产生指标（末端处理前）、废物回收利用指标、环境管理要求清洁生产水平基本能达到一级标准要求。</w:t>
      </w:r>
    </w:p>
    <w:p w:rsidR="00487509" w:rsidRPr="00E65EBB" w:rsidRDefault="009563C3">
      <w:pPr>
        <w:pStyle w:val="a3"/>
        <w:ind w:firstLine="480"/>
      </w:pPr>
      <w:r w:rsidRPr="00E65EBB">
        <w:rPr>
          <w:rFonts w:hint="eastAsia"/>
        </w:rPr>
        <w:t>建议企业积极采取适用的清洁生产措施，不断采取改进设计、使用清洁的能源和原料，改进生产运行管理，提高能资源综合利用效率，根据相关法律法规要求提出、审查和组织实施有关环境保护及清洁生产方案，提高清洁生产水平。</w:t>
      </w:r>
    </w:p>
    <w:p w:rsidR="00487509" w:rsidRPr="00E65EBB" w:rsidRDefault="00487509">
      <w:pPr>
        <w:spacing w:before="60" w:line="460" w:lineRule="exact"/>
        <w:ind w:firstLineChars="200" w:firstLine="480"/>
        <w:sectPr w:rsidR="00487509" w:rsidRPr="00E65EBB">
          <w:headerReference w:type="default" r:id="rId68"/>
          <w:pgSz w:w="16838" w:h="11906" w:orient="landscape"/>
          <w:pgMar w:top="1418" w:right="1588" w:bottom="1418" w:left="1588" w:header="1021" w:footer="992" w:gutter="0"/>
          <w:pgNumType w:fmt="numberInDash"/>
          <w:cols w:space="720"/>
          <w:docGrid w:linePitch="326"/>
        </w:sectPr>
      </w:pPr>
    </w:p>
    <w:p w:rsidR="00487509" w:rsidRPr="00E65EBB" w:rsidRDefault="009563C3">
      <w:pPr>
        <w:pStyle w:val="10"/>
      </w:pPr>
      <w:bookmarkStart w:id="439" w:name="_Toc248504700"/>
      <w:bookmarkStart w:id="440" w:name="_Toc248505399"/>
      <w:bookmarkStart w:id="441" w:name="_Toc9335"/>
      <w:r w:rsidRPr="00E65EBB">
        <w:lastRenderedPageBreak/>
        <w:t>5</w:t>
      </w:r>
      <w:r w:rsidRPr="00E65EBB">
        <w:rPr>
          <w:rFonts w:hint="eastAsia"/>
        </w:rPr>
        <w:t xml:space="preserve"> </w:t>
      </w:r>
      <w:bookmarkEnd w:id="439"/>
      <w:bookmarkEnd w:id="440"/>
      <w:r w:rsidRPr="00E65EBB">
        <w:rPr>
          <w:rFonts w:hint="eastAsia"/>
        </w:rPr>
        <w:t>环境现状调查与评价</w:t>
      </w:r>
      <w:bookmarkEnd w:id="441"/>
    </w:p>
    <w:p w:rsidR="00487509" w:rsidRPr="00E65EBB" w:rsidRDefault="009563C3">
      <w:pPr>
        <w:pStyle w:val="20"/>
      </w:pPr>
      <w:bookmarkStart w:id="442" w:name="_Toc248505400"/>
      <w:bookmarkStart w:id="443" w:name="_Toc248504701"/>
      <w:bookmarkStart w:id="444" w:name="_Toc10223"/>
      <w:r w:rsidRPr="00E65EBB">
        <w:t>5</w:t>
      </w:r>
      <w:r w:rsidRPr="00E65EBB">
        <w:rPr>
          <w:rFonts w:hint="eastAsia"/>
        </w:rPr>
        <w:t>.1</w:t>
      </w:r>
      <w:r w:rsidRPr="00E65EBB">
        <w:rPr>
          <w:rFonts w:hint="eastAsia"/>
        </w:rPr>
        <w:t>自然环境概况</w:t>
      </w:r>
      <w:bookmarkEnd w:id="442"/>
      <w:bookmarkEnd w:id="443"/>
      <w:bookmarkEnd w:id="444"/>
    </w:p>
    <w:p w:rsidR="00487509" w:rsidRPr="00E65EBB" w:rsidRDefault="009563C3">
      <w:pPr>
        <w:pStyle w:val="30"/>
      </w:pPr>
      <w:bookmarkStart w:id="445" w:name="_Toc88312602"/>
      <w:bookmarkStart w:id="446" w:name="_Toc248504702"/>
      <w:bookmarkStart w:id="447" w:name="_Toc248505401"/>
      <w:r w:rsidRPr="00E65EBB">
        <w:t>5</w:t>
      </w:r>
      <w:r w:rsidRPr="00E65EBB">
        <w:rPr>
          <w:rFonts w:hint="eastAsia"/>
        </w:rPr>
        <w:t>.1.1</w:t>
      </w:r>
      <w:r w:rsidRPr="00E65EBB">
        <w:rPr>
          <w:rFonts w:hint="eastAsia"/>
        </w:rPr>
        <w:t>地理位置</w:t>
      </w:r>
      <w:bookmarkEnd w:id="445"/>
      <w:bookmarkEnd w:id="446"/>
      <w:bookmarkEnd w:id="447"/>
    </w:p>
    <w:p w:rsidR="00487509" w:rsidRPr="00E65EBB" w:rsidRDefault="009563C3">
      <w:pPr>
        <w:pStyle w:val="a3"/>
        <w:ind w:firstLine="480"/>
      </w:pPr>
      <w:r w:rsidRPr="00E65EBB">
        <w:rPr>
          <w:rFonts w:hint="eastAsia"/>
        </w:rPr>
        <w:t>桐乡市位于浙江省北部杭嘉湖平原，地理坐标北纬</w:t>
      </w:r>
      <w:r w:rsidRPr="00E65EBB">
        <w:rPr>
          <w:rFonts w:hint="eastAsia"/>
        </w:rPr>
        <w:t>30</w:t>
      </w:r>
      <w:r w:rsidRPr="00E65EBB">
        <w:rPr>
          <w:rFonts w:hint="eastAsia"/>
        </w:rPr>
        <w:t>°</w:t>
      </w:r>
      <w:r w:rsidRPr="00E65EBB">
        <w:rPr>
          <w:rFonts w:hint="eastAsia"/>
        </w:rPr>
        <w:t>28</w:t>
      </w:r>
      <w:r w:rsidRPr="00E65EBB">
        <w:rPr>
          <w:rFonts w:hint="eastAsia"/>
        </w:rPr>
        <w:t>′</w:t>
      </w:r>
      <w:r w:rsidRPr="00E65EBB">
        <w:rPr>
          <w:rFonts w:hint="eastAsia"/>
        </w:rPr>
        <w:t>~30</w:t>
      </w:r>
      <w:r w:rsidRPr="00E65EBB">
        <w:rPr>
          <w:rFonts w:hint="eastAsia"/>
        </w:rPr>
        <w:t>°</w:t>
      </w:r>
      <w:r w:rsidRPr="00E65EBB">
        <w:rPr>
          <w:rFonts w:hint="eastAsia"/>
        </w:rPr>
        <w:t>47</w:t>
      </w:r>
      <w:r w:rsidRPr="00E65EBB">
        <w:rPr>
          <w:rFonts w:hint="eastAsia"/>
        </w:rPr>
        <w:t>′、东经</w:t>
      </w:r>
      <w:r w:rsidRPr="00E65EBB">
        <w:rPr>
          <w:rFonts w:hint="eastAsia"/>
        </w:rPr>
        <w:t>120</w:t>
      </w:r>
      <w:r w:rsidRPr="00E65EBB">
        <w:rPr>
          <w:rFonts w:hint="eastAsia"/>
        </w:rPr>
        <w:t>°</w:t>
      </w:r>
      <w:r w:rsidRPr="00E65EBB">
        <w:rPr>
          <w:rFonts w:hint="eastAsia"/>
        </w:rPr>
        <w:t>17</w:t>
      </w:r>
      <w:r w:rsidRPr="00E65EBB">
        <w:rPr>
          <w:rFonts w:hint="eastAsia"/>
        </w:rPr>
        <w:t>′</w:t>
      </w:r>
      <w:r w:rsidRPr="00E65EBB">
        <w:rPr>
          <w:rFonts w:hint="eastAsia"/>
        </w:rPr>
        <w:t>~120</w:t>
      </w:r>
      <w:r w:rsidRPr="00E65EBB">
        <w:rPr>
          <w:rFonts w:hint="eastAsia"/>
        </w:rPr>
        <w:t>°</w:t>
      </w:r>
      <w:r w:rsidRPr="00E65EBB">
        <w:rPr>
          <w:rFonts w:hint="eastAsia"/>
        </w:rPr>
        <w:t>39</w:t>
      </w:r>
      <w:r w:rsidRPr="00E65EBB">
        <w:rPr>
          <w:rFonts w:hint="eastAsia"/>
        </w:rPr>
        <w:t>′。东连嘉兴市秀洲区，南邻海宁市，北毗德清县、杭州市余杭区，西北接湖州市南浔区，北接江苏省吴江区。市区距上海市</w:t>
      </w:r>
      <w:r w:rsidRPr="00E65EBB">
        <w:rPr>
          <w:rFonts w:hint="eastAsia"/>
        </w:rPr>
        <w:t>140</w:t>
      </w:r>
      <w:r w:rsidRPr="00E65EBB">
        <w:rPr>
          <w:rFonts w:hint="eastAsia"/>
        </w:rPr>
        <w:t>千米，距杭州市</w:t>
      </w:r>
      <w:r w:rsidRPr="00E65EBB">
        <w:rPr>
          <w:rFonts w:hint="eastAsia"/>
        </w:rPr>
        <w:t>65</w:t>
      </w:r>
      <w:r w:rsidRPr="00E65EBB">
        <w:rPr>
          <w:rFonts w:hint="eastAsia"/>
        </w:rPr>
        <w:t>千米。沪杭高速斜穿境域南部，</w:t>
      </w:r>
      <w:r w:rsidRPr="00E65EBB">
        <w:rPr>
          <w:rFonts w:hint="eastAsia"/>
        </w:rPr>
        <w:t>320</w:t>
      </w:r>
      <w:r w:rsidRPr="00E65EBB">
        <w:rPr>
          <w:rFonts w:hint="eastAsia"/>
        </w:rPr>
        <w:t>国道从东北向西南斜穿市境中部。</w:t>
      </w:r>
    </w:p>
    <w:p w:rsidR="00487509" w:rsidRPr="00E65EBB" w:rsidRDefault="009563C3">
      <w:pPr>
        <w:pStyle w:val="a3"/>
        <w:ind w:firstLine="480"/>
      </w:pPr>
      <w:r w:rsidRPr="00E65EBB">
        <w:rPr>
          <w:rFonts w:hint="eastAsia"/>
        </w:rPr>
        <w:t>高桥街道位于桐乡市东南部，素有桐乡“南大门”之称。高桥地理位置十分优越，东至上海</w:t>
      </w:r>
      <w:r w:rsidRPr="00E65EBB">
        <w:rPr>
          <w:rFonts w:hint="eastAsia"/>
        </w:rPr>
        <w:t>140</w:t>
      </w:r>
      <w:r w:rsidRPr="00E65EBB">
        <w:rPr>
          <w:rFonts w:hint="eastAsia"/>
        </w:rPr>
        <w:t>公里，西距杭州</w:t>
      </w:r>
      <w:r w:rsidRPr="00E65EBB">
        <w:rPr>
          <w:rFonts w:hint="eastAsia"/>
        </w:rPr>
        <w:t>50</w:t>
      </w:r>
      <w:r w:rsidRPr="00E65EBB">
        <w:rPr>
          <w:rFonts w:hint="eastAsia"/>
        </w:rPr>
        <w:t>公里，南靠中国最大的皮革生产基地海宁。境内沪杭高速贯穿东西，桐九线、崇高线等一批交通干线交汇通过，沪杭高铁、沪杭高速分别设立车站和出入口，交通非常便利，是全国为数不多的同时拥有“高铁、高速”便捷通道的“双门户”乡镇之一。</w:t>
      </w:r>
    </w:p>
    <w:p w:rsidR="00487509" w:rsidRPr="00E65EBB" w:rsidRDefault="009563C3">
      <w:pPr>
        <w:pStyle w:val="a3"/>
        <w:ind w:firstLine="480"/>
      </w:pPr>
      <w:r w:rsidRPr="00E65EBB">
        <w:rPr>
          <w:rFonts w:hint="eastAsia"/>
        </w:rPr>
        <w:t>桐乡市高桥皮革有限责任公司购买桐乡市高桥街道新开河以东，北沙塘以南，浙江祥隆皮革股份有限公司以西，浙江永和胶粘制品股份有限公司以北的土地</w:t>
      </w:r>
      <w:r w:rsidRPr="00E65EBB">
        <w:rPr>
          <w:rFonts w:hint="eastAsia"/>
        </w:rPr>
        <w:t>2</w:t>
      </w:r>
      <w:r w:rsidRPr="00E65EBB">
        <w:t>6.53</w:t>
      </w:r>
      <w:r w:rsidRPr="00E65EBB">
        <w:rPr>
          <w:rFonts w:hint="eastAsia"/>
        </w:rPr>
        <w:t>亩，实施染色车间、复鞣车间和污水处理站搬迁建设项目</w:t>
      </w:r>
      <w:r w:rsidRPr="00E65EBB">
        <w:rPr>
          <w:rFonts w:hint="eastAsia"/>
          <w:spacing w:val="-2"/>
        </w:rPr>
        <w:t>。本项目</w:t>
      </w:r>
      <w:r w:rsidRPr="00E65EBB">
        <w:t>周围环境概况</w:t>
      </w:r>
      <w:r w:rsidRPr="00E65EBB">
        <w:rPr>
          <w:rFonts w:hint="eastAsia"/>
        </w:rPr>
        <w:t>为</w:t>
      </w:r>
      <w:r w:rsidRPr="00E65EBB">
        <w:t>：</w:t>
      </w:r>
    </w:p>
    <w:p w:rsidR="00487509" w:rsidRPr="00E65EBB" w:rsidRDefault="009563C3">
      <w:pPr>
        <w:pStyle w:val="a3"/>
        <w:ind w:firstLine="480"/>
      </w:pPr>
      <w:r w:rsidRPr="00E65EBB">
        <w:rPr>
          <w:rFonts w:hint="eastAsia"/>
        </w:rPr>
        <w:t>东侧为浙江祥隆皮革股份有限公司等工业企业；</w:t>
      </w:r>
    </w:p>
    <w:p w:rsidR="00487509" w:rsidRPr="00E65EBB" w:rsidRDefault="009563C3">
      <w:pPr>
        <w:pStyle w:val="a3"/>
        <w:ind w:firstLine="480"/>
      </w:pPr>
      <w:r w:rsidRPr="00E65EBB">
        <w:rPr>
          <w:rFonts w:hint="eastAsia"/>
        </w:rPr>
        <w:t>南侧为浙江永和胶粘制品股份有限公司、浙江牧羊人实业股份有限公司，再往南为高桥大道，隔路为浙江汉成特殊钢管有限公司等工业企业；</w:t>
      </w:r>
    </w:p>
    <w:p w:rsidR="00487509" w:rsidRPr="00E65EBB" w:rsidRDefault="009563C3">
      <w:pPr>
        <w:pStyle w:val="a3"/>
        <w:ind w:firstLine="480"/>
      </w:pPr>
      <w:r w:rsidRPr="00E65EBB">
        <w:rPr>
          <w:rFonts w:hint="eastAsia"/>
        </w:rPr>
        <w:t>西侧为新开河，隔河为空地，西北侧距离厂界最近距离约</w:t>
      </w:r>
      <w:r w:rsidRPr="00E65EBB">
        <w:rPr>
          <w:rFonts w:hint="eastAsia"/>
        </w:rPr>
        <w:t>2</w:t>
      </w:r>
      <w:r w:rsidRPr="00E65EBB">
        <w:t>90</w:t>
      </w:r>
      <w:r w:rsidRPr="00E65EBB">
        <w:t>米处有部分永安村</w:t>
      </w:r>
      <w:r w:rsidRPr="00E65EBB">
        <w:rPr>
          <w:rFonts w:hint="eastAsia"/>
        </w:rPr>
        <w:t>农居；</w:t>
      </w:r>
    </w:p>
    <w:p w:rsidR="00487509" w:rsidRPr="00E65EBB" w:rsidRDefault="009563C3">
      <w:pPr>
        <w:pStyle w:val="a3"/>
        <w:ind w:firstLine="480"/>
      </w:pPr>
      <w:r w:rsidRPr="00E65EBB">
        <w:rPr>
          <w:rFonts w:hint="eastAsia"/>
        </w:rPr>
        <w:t>北侧为北沙塘，隔河为浙江宝新智能仓储设备有限公司在建工业厂房，西北侧距离厂界最近距离约</w:t>
      </w:r>
      <w:r w:rsidRPr="00E65EBB">
        <w:rPr>
          <w:rFonts w:hint="eastAsia"/>
        </w:rPr>
        <w:t>4</w:t>
      </w:r>
      <w:r w:rsidRPr="00E65EBB">
        <w:t>10</w:t>
      </w:r>
      <w:r w:rsidRPr="00E65EBB">
        <w:rPr>
          <w:rFonts w:hint="eastAsia"/>
        </w:rPr>
        <w:t>米处有部分永安村农居。</w:t>
      </w:r>
    </w:p>
    <w:p w:rsidR="00487509" w:rsidRPr="00E65EBB" w:rsidRDefault="009563C3">
      <w:pPr>
        <w:pStyle w:val="a3"/>
        <w:ind w:firstLine="480"/>
      </w:pPr>
      <w:r w:rsidRPr="00E65EBB">
        <w:t>具体地理位置详见附图</w:t>
      </w:r>
      <w:r w:rsidRPr="00E65EBB">
        <w:t>1</w:t>
      </w:r>
      <w:r w:rsidRPr="00E65EBB">
        <w:t>，周边环境</w:t>
      </w:r>
      <w:r w:rsidRPr="00E65EBB">
        <w:rPr>
          <w:rFonts w:hint="eastAsia"/>
        </w:rPr>
        <w:t>详</w:t>
      </w:r>
      <w:r w:rsidRPr="00E65EBB">
        <w:t>见附图</w:t>
      </w:r>
      <w:r w:rsidRPr="00E65EBB">
        <w:t>7</w:t>
      </w:r>
      <w:r w:rsidRPr="00E65EBB">
        <w:t>。</w:t>
      </w:r>
    </w:p>
    <w:p w:rsidR="00487509" w:rsidRPr="00E65EBB" w:rsidRDefault="009563C3">
      <w:pPr>
        <w:pStyle w:val="30"/>
      </w:pPr>
      <w:bookmarkStart w:id="448" w:name="_Toc88312603"/>
      <w:bookmarkStart w:id="449" w:name="_Toc314728303"/>
      <w:bookmarkStart w:id="450" w:name="_Toc337891512"/>
      <w:bookmarkStart w:id="451" w:name="_Toc377558028"/>
      <w:r w:rsidRPr="00E65EBB">
        <w:t>5.1.2</w:t>
      </w:r>
      <w:r w:rsidRPr="00E65EBB">
        <w:t>地形地貌</w:t>
      </w:r>
      <w:bookmarkEnd w:id="448"/>
      <w:bookmarkEnd w:id="449"/>
      <w:bookmarkEnd w:id="450"/>
      <w:bookmarkEnd w:id="451"/>
    </w:p>
    <w:p w:rsidR="00487509" w:rsidRPr="00E65EBB" w:rsidRDefault="009563C3">
      <w:pPr>
        <w:pStyle w:val="a3"/>
        <w:ind w:firstLine="480"/>
      </w:pPr>
      <w:bookmarkStart w:id="452" w:name="_Toc463247279"/>
      <w:r w:rsidRPr="00E65EBB">
        <w:rPr>
          <w:rFonts w:hint="eastAsia"/>
        </w:rPr>
        <w:t>桐乡市所处的杭嘉湖平原在区域构造上属华夏系第二隆起带、钱塘江拗陷区、杭嘉湖平原拗陷带。由于沉隆区基底为第四系沉积物掩盖，形成杭嘉湖平原。</w:t>
      </w:r>
    </w:p>
    <w:p w:rsidR="00487509" w:rsidRPr="00E65EBB" w:rsidRDefault="009563C3">
      <w:pPr>
        <w:pStyle w:val="a3"/>
        <w:ind w:firstLine="480"/>
      </w:pPr>
      <w:r w:rsidRPr="00E65EBB">
        <w:rPr>
          <w:rFonts w:hint="eastAsia"/>
        </w:rPr>
        <w:t>桐乡市境内基底构造由一系列规模巨大的北东向断裂带切割，形成中生代隆起与拗陷带相同，主要为下舍桐乡拗陷带沉积白垩纪地层。桐乡为长江三角洲冲积平原的一部分，境内地势平坦，无一山丘，大致呈东南高、西北低，略向太湖倾斜，平均海</w:t>
      </w:r>
      <w:r w:rsidRPr="00E65EBB">
        <w:rPr>
          <w:rFonts w:hint="eastAsia"/>
        </w:rPr>
        <w:lastRenderedPageBreak/>
        <w:t>拔</w:t>
      </w:r>
      <w:r w:rsidRPr="00E65EBB">
        <w:rPr>
          <w:rFonts w:hint="eastAsia"/>
        </w:rPr>
        <w:t>5.3</w:t>
      </w:r>
      <w:r w:rsidRPr="00E65EBB">
        <w:rPr>
          <w:rFonts w:hint="eastAsia"/>
        </w:rPr>
        <w:t>米。从微地形看，由于开挖运河，疏竣河道，挑土栽桑，对土地施行了强烈的人力切割，形成了许多低洼封闭的圩田和高隆的桑埂地，两者高差可达</w:t>
      </w:r>
      <w:r w:rsidRPr="00E65EBB">
        <w:rPr>
          <w:rFonts w:hint="eastAsia"/>
        </w:rPr>
        <w:t>2</w:t>
      </w:r>
      <w:r w:rsidRPr="00E65EBB">
        <w:rPr>
          <w:rFonts w:hint="eastAsia"/>
        </w:rPr>
        <w:t>米左右，地势可谓“大平小不平”，为杭嘉湖平原中部特有的桑基圩田人工地貌。</w:t>
      </w:r>
    </w:p>
    <w:p w:rsidR="00487509" w:rsidRPr="00E65EBB" w:rsidRDefault="009563C3">
      <w:pPr>
        <w:pStyle w:val="a3"/>
        <w:ind w:firstLine="480"/>
      </w:pPr>
      <w:r w:rsidRPr="00E65EBB">
        <w:rPr>
          <w:rFonts w:hint="eastAsia"/>
        </w:rPr>
        <w:t>本项目位于桐乡市境内，属于上述典型的嘉兴市域地形、地貌特征，区域内地市平坦开阔，地址性能稳定。</w:t>
      </w:r>
    </w:p>
    <w:p w:rsidR="00487509" w:rsidRPr="00E65EBB" w:rsidRDefault="009563C3">
      <w:pPr>
        <w:pStyle w:val="30"/>
      </w:pPr>
      <w:bookmarkStart w:id="453" w:name="_Toc88312604"/>
      <w:r w:rsidRPr="00E65EBB">
        <w:t>5</w:t>
      </w:r>
      <w:r w:rsidRPr="00E65EBB">
        <w:rPr>
          <w:rFonts w:hint="eastAsia"/>
        </w:rPr>
        <w:t>.1.3</w:t>
      </w:r>
      <w:r w:rsidRPr="00E65EBB">
        <w:rPr>
          <w:rFonts w:hint="eastAsia"/>
        </w:rPr>
        <w:t>气候特征</w:t>
      </w:r>
      <w:bookmarkEnd w:id="452"/>
      <w:bookmarkEnd w:id="453"/>
    </w:p>
    <w:p w:rsidR="00487509" w:rsidRPr="00E65EBB" w:rsidRDefault="009563C3">
      <w:pPr>
        <w:ind w:firstLine="480"/>
      </w:pPr>
      <w:r w:rsidRPr="00E65EBB">
        <w:rPr>
          <w:rFonts w:hint="eastAsia"/>
        </w:rPr>
        <w:t>桐乡隶属于嘉兴市范围，嘉兴地处北亚热带南缘，气候温和，雨量充沛，日照充足，四季分明，是典型的亚热带季风气候。</w:t>
      </w:r>
    </w:p>
    <w:p w:rsidR="00487509" w:rsidRPr="00E65EBB" w:rsidRDefault="009563C3">
      <w:pPr>
        <w:ind w:firstLine="480"/>
      </w:pPr>
      <w:r w:rsidRPr="00E65EBB">
        <w:rPr>
          <w:rFonts w:hint="eastAsia"/>
        </w:rPr>
        <w:t>嘉兴市全年盛行风向以东</w:t>
      </w:r>
      <w:r w:rsidRPr="00E65EBB">
        <w:t>(E)─</w:t>
      </w:r>
      <w:r w:rsidRPr="00E65EBB">
        <w:rPr>
          <w:rFonts w:hint="eastAsia"/>
        </w:rPr>
        <w:t>东南</w:t>
      </w:r>
      <w:r w:rsidRPr="00E65EBB">
        <w:t>(SE)</w:t>
      </w:r>
      <w:r w:rsidRPr="00E65EBB">
        <w:rPr>
          <w:rFonts w:hint="eastAsia"/>
        </w:rPr>
        <w:t>风向为主，次多风向为西北</w:t>
      </w:r>
      <w:r w:rsidRPr="00E65EBB">
        <w:t>(NW)</w:t>
      </w:r>
      <w:r w:rsidRPr="00E65EBB">
        <w:rPr>
          <w:rFonts w:hint="eastAsia"/>
        </w:rPr>
        <w:t>。风向随季节变化明显，全市</w:t>
      </w:r>
      <w:r w:rsidRPr="00E65EBB">
        <w:t>3</w:t>
      </w:r>
      <w:r w:rsidRPr="00E65EBB">
        <w:rPr>
          <w:rFonts w:hint="eastAsia"/>
        </w:rPr>
        <w:t>～</w:t>
      </w:r>
      <w:r w:rsidRPr="00E65EBB">
        <w:t>8</w:t>
      </w:r>
      <w:r w:rsidRPr="00E65EBB">
        <w:rPr>
          <w:rFonts w:hint="eastAsia"/>
        </w:rPr>
        <w:t>月盛行东南风，</w:t>
      </w:r>
      <w:r w:rsidRPr="00E65EBB">
        <w:t>11</w:t>
      </w:r>
      <w:r w:rsidRPr="00E65EBB">
        <w:rPr>
          <w:rFonts w:hint="eastAsia"/>
        </w:rPr>
        <w:t>～</w:t>
      </w:r>
      <w:r w:rsidRPr="00E65EBB">
        <w:t>12</w:t>
      </w:r>
      <w:r w:rsidRPr="00E65EBB">
        <w:rPr>
          <w:rFonts w:hint="eastAsia"/>
        </w:rPr>
        <w:t>月以西北风为主。全年平均风速</w:t>
      </w:r>
      <w:r w:rsidRPr="00E65EBB">
        <w:t>2.8m/s</w:t>
      </w:r>
      <w:r w:rsidRPr="00E65EBB">
        <w:rPr>
          <w:rFonts w:hint="eastAsia"/>
        </w:rPr>
        <w:t>。</w:t>
      </w:r>
    </w:p>
    <w:p w:rsidR="00487509" w:rsidRPr="00E65EBB" w:rsidRDefault="009563C3">
      <w:pPr>
        <w:ind w:firstLine="480"/>
        <w:rPr>
          <w:rFonts w:ascii="TimesNewRomanPS-BoldMT" w:hAnsi="TimesNewRomanPS-BoldMT" w:hint="eastAsia"/>
          <w:bCs/>
          <w:lang w:bidi="ar"/>
        </w:rPr>
      </w:pPr>
      <w:r w:rsidRPr="00E65EBB">
        <w:rPr>
          <w:rFonts w:ascii="TimesNewRomanPS-BoldMT" w:hAnsi="TimesNewRomanPS-BoldMT" w:hint="eastAsia"/>
          <w:bCs/>
          <w:lang w:bidi="ar"/>
        </w:rPr>
        <w:t>另外，据浙江省气象档案馆提供的资料，嘉兴市近</w:t>
      </w:r>
      <w:r w:rsidRPr="00E65EBB">
        <w:rPr>
          <w:bCs/>
          <w:lang w:bidi="ar"/>
        </w:rPr>
        <w:t>30</w:t>
      </w:r>
      <w:r w:rsidRPr="00E65EBB">
        <w:rPr>
          <w:rFonts w:ascii="TimesNewRomanPS-BoldMT" w:hAnsi="TimesNewRomanPS-BoldMT" w:hint="eastAsia"/>
          <w:bCs/>
          <w:lang w:bidi="ar"/>
        </w:rPr>
        <w:t>年来的气象要素如下：</w:t>
      </w:r>
    </w:p>
    <w:p w:rsidR="00487509" w:rsidRPr="00E65EBB" w:rsidRDefault="009563C3">
      <w:pPr>
        <w:ind w:firstLine="794"/>
        <w:rPr>
          <w:b/>
          <w:lang w:bidi="ar"/>
        </w:rPr>
      </w:pPr>
      <w:r w:rsidRPr="00E65EBB">
        <w:rPr>
          <w:rFonts w:ascii="TimesNewRomanPS-BoldMT" w:hAnsi="TimesNewRomanPS-BoldMT" w:hint="eastAsia"/>
          <w:lang w:bidi="ar"/>
        </w:rPr>
        <w:t>平均气压</w:t>
      </w:r>
      <w:r w:rsidRPr="00E65EBB">
        <w:rPr>
          <w:rFonts w:hint="eastAsia"/>
          <w:lang w:bidi="ar"/>
        </w:rPr>
        <w:t>（</w:t>
      </w:r>
      <w:r w:rsidRPr="00E65EBB">
        <w:rPr>
          <w:rFonts w:ascii="TimesNewRomanPS-BoldMT" w:hAnsi="TimesNewRomanPS-BoldMT" w:hint="eastAsia"/>
          <w:lang w:bidi="ar"/>
        </w:rPr>
        <w:t>百帕</w:t>
      </w:r>
      <w:r w:rsidRPr="00E65EBB">
        <w:rPr>
          <w:rFonts w:hint="eastAsia"/>
          <w:lang w:bidi="ar"/>
        </w:rPr>
        <w:t>）</w:t>
      </w:r>
      <w:r w:rsidRPr="00E65EBB">
        <w:rPr>
          <w:rFonts w:ascii="TimesNewRomanPS-BoldMT" w:hAnsi="TimesNewRomanPS-BoldMT" w:hint="eastAsia"/>
          <w:lang w:bidi="ar"/>
        </w:rPr>
        <w:t>：</w:t>
      </w:r>
      <w:r w:rsidRPr="00E65EBB">
        <w:rPr>
          <w:lang w:bidi="ar"/>
        </w:rPr>
        <w:t>1016.4</w:t>
      </w:r>
    </w:p>
    <w:p w:rsidR="00487509" w:rsidRPr="00E65EBB" w:rsidRDefault="009563C3">
      <w:pPr>
        <w:ind w:firstLine="794"/>
        <w:rPr>
          <w:b/>
          <w:lang w:bidi="ar"/>
        </w:rPr>
      </w:pPr>
      <w:r w:rsidRPr="00E65EBB">
        <w:rPr>
          <w:rFonts w:ascii="TimesNewRomanPS-BoldMT" w:hAnsi="TimesNewRomanPS-BoldMT" w:hint="eastAsia"/>
          <w:lang w:bidi="ar"/>
        </w:rPr>
        <w:t>平均气温</w:t>
      </w:r>
      <w:r w:rsidRPr="00E65EBB">
        <w:rPr>
          <w:rFonts w:hint="eastAsia"/>
          <w:lang w:bidi="ar"/>
        </w:rPr>
        <w:t>（</w:t>
      </w:r>
      <w:r w:rsidRPr="00E65EBB">
        <w:rPr>
          <w:rFonts w:ascii="TimesNewRomanPS-BoldMT" w:hAnsi="TimesNewRomanPS-BoldMT" w:hint="eastAsia"/>
          <w:lang w:bidi="ar"/>
        </w:rPr>
        <w:t>度</w:t>
      </w:r>
      <w:r w:rsidRPr="00E65EBB">
        <w:rPr>
          <w:rFonts w:hint="eastAsia"/>
          <w:lang w:bidi="ar"/>
        </w:rPr>
        <w:t>）</w:t>
      </w:r>
      <w:r w:rsidRPr="00E65EBB">
        <w:rPr>
          <w:rFonts w:ascii="TimesNewRomanPS-BoldMT" w:hAnsi="TimesNewRomanPS-BoldMT" w:hint="eastAsia"/>
          <w:lang w:bidi="ar"/>
        </w:rPr>
        <w:t>：</w:t>
      </w:r>
      <w:r w:rsidRPr="00E65EBB">
        <w:rPr>
          <w:lang w:bidi="ar"/>
        </w:rPr>
        <w:t>15.9</w:t>
      </w:r>
    </w:p>
    <w:p w:rsidR="00487509" w:rsidRPr="00E65EBB" w:rsidRDefault="009563C3">
      <w:pPr>
        <w:ind w:firstLine="794"/>
        <w:rPr>
          <w:b/>
          <w:lang w:bidi="ar"/>
        </w:rPr>
      </w:pPr>
      <w:r w:rsidRPr="00E65EBB">
        <w:rPr>
          <w:rFonts w:ascii="TimesNewRomanPS-BoldMT" w:hAnsi="TimesNewRomanPS-BoldMT" w:hint="eastAsia"/>
          <w:lang w:bidi="ar"/>
        </w:rPr>
        <w:t>相对湿度</w:t>
      </w:r>
      <w:r w:rsidRPr="00E65EBB">
        <w:rPr>
          <w:rFonts w:hint="eastAsia"/>
          <w:lang w:bidi="ar"/>
        </w:rPr>
        <w:t>（</w:t>
      </w:r>
      <w:r w:rsidRPr="00E65EBB">
        <w:rPr>
          <w:rFonts w:hint="eastAsia"/>
          <w:lang w:bidi="ar"/>
        </w:rPr>
        <w:t>%</w:t>
      </w:r>
      <w:r w:rsidRPr="00E65EBB">
        <w:rPr>
          <w:rFonts w:hint="eastAsia"/>
          <w:lang w:bidi="ar"/>
        </w:rPr>
        <w:t>）</w:t>
      </w:r>
      <w:r w:rsidRPr="00E65EBB">
        <w:rPr>
          <w:rFonts w:ascii="TimesNewRomanPS-BoldMT" w:hAnsi="TimesNewRomanPS-BoldMT" w:hint="eastAsia"/>
          <w:lang w:bidi="ar"/>
        </w:rPr>
        <w:t>：</w:t>
      </w:r>
      <w:r w:rsidRPr="00E65EBB">
        <w:rPr>
          <w:lang w:bidi="ar"/>
        </w:rPr>
        <w:t>81</w:t>
      </w:r>
    </w:p>
    <w:p w:rsidR="00487509" w:rsidRPr="00E65EBB" w:rsidRDefault="009563C3">
      <w:pPr>
        <w:ind w:firstLine="794"/>
        <w:rPr>
          <w:b/>
          <w:lang w:bidi="ar"/>
        </w:rPr>
      </w:pPr>
      <w:r w:rsidRPr="00E65EBB">
        <w:rPr>
          <w:rFonts w:ascii="TimesNewRomanPS-BoldMT" w:hAnsi="TimesNewRomanPS-BoldMT" w:hint="eastAsia"/>
          <w:lang w:bidi="ar"/>
        </w:rPr>
        <w:t>降水量</w:t>
      </w:r>
      <w:r w:rsidRPr="00E65EBB">
        <w:rPr>
          <w:rFonts w:hint="eastAsia"/>
          <w:lang w:bidi="ar"/>
        </w:rPr>
        <w:t>（</w:t>
      </w:r>
      <w:r w:rsidRPr="00E65EBB">
        <w:rPr>
          <w:rFonts w:hint="eastAsia"/>
          <w:lang w:bidi="ar"/>
        </w:rPr>
        <w:t>mm</w:t>
      </w:r>
      <w:r w:rsidRPr="00E65EBB">
        <w:rPr>
          <w:rFonts w:hint="eastAsia"/>
          <w:lang w:bidi="ar"/>
        </w:rPr>
        <w:t>）</w:t>
      </w:r>
      <w:r w:rsidRPr="00E65EBB">
        <w:rPr>
          <w:rFonts w:ascii="TimesNewRomanPS-BoldMT" w:hAnsi="TimesNewRomanPS-BoldMT" w:hint="eastAsia"/>
          <w:lang w:bidi="ar"/>
        </w:rPr>
        <w:t>：</w:t>
      </w:r>
      <w:r w:rsidRPr="00E65EBB">
        <w:rPr>
          <w:lang w:bidi="ar"/>
        </w:rPr>
        <w:t>1185.2</w:t>
      </w:r>
    </w:p>
    <w:p w:rsidR="00487509" w:rsidRPr="00E65EBB" w:rsidRDefault="009563C3">
      <w:pPr>
        <w:ind w:firstLine="794"/>
        <w:rPr>
          <w:b/>
          <w:lang w:bidi="ar"/>
        </w:rPr>
      </w:pPr>
      <w:r w:rsidRPr="00E65EBB">
        <w:rPr>
          <w:rFonts w:ascii="TimesNewRomanPS-BoldMT" w:hAnsi="TimesNewRomanPS-BoldMT" w:hint="eastAsia"/>
          <w:lang w:bidi="ar"/>
        </w:rPr>
        <w:t>蒸发量</w:t>
      </w:r>
      <w:r w:rsidRPr="00E65EBB">
        <w:rPr>
          <w:rFonts w:hint="eastAsia"/>
          <w:lang w:bidi="ar"/>
        </w:rPr>
        <w:t>（</w:t>
      </w:r>
      <w:r w:rsidRPr="00E65EBB">
        <w:rPr>
          <w:rFonts w:hint="eastAsia"/>
          <w:lang w:bidi="ar"/>
        </w:rPr>
        <w:t>mm</w:t>
      </w:r>
      <w:r w:rsidRPr="00E65EBB">
        <w:rPr>
          <w:rFonts w:hint="eastAsia"/>
          <w:lang w:bidi="ar"/>
        </w:rPr>
        <w:t>）</w:t>
      </w:r>
      <w:r w:rsidRPr="00E65EBB">
        <w:rPr>
          <w:rFonts w:ascii="TimesNewRomanPS-BoldMT" w:hAnsi="TimesNewRomanPS-BoldMT" w:hint="eastAsia"/>
          <w:lang w:bidi="ar"/>
        </w:rPr>
        <w:t>：</w:t>
      </w:r>
      <w:r w:rsidRPr="00E65EBB">
        <w:rPr>
          <w:lang w:bidi="ar"/>
        </w:rPr>
        <w:t>1371.5</w:t>
      </w:r>
    </w:p>
    <w:p w:rsidR="00487509" w:rsidRPr="00E65EBB" w:rsidRDefault="009563C3">
      <w:pPr>
        <w:ind w:firstLine="794"/>
        <w:rPr>
          <w:b/>
          <w:lang w:bidi="ar"/>
        </w:rPr>
      </w:pPr>
      <w:r w:rsidRPr="00E65EBB">
        <w:rPr>
          <w:rFonts w:ascii="TimesNewRomanPS-BoldMT" w:hAnsi="TimesNewRomanPS-BoldMT" w:hint="eastAsia"/>
          <w:lang w:bidi="ar"/>
        </w:rPr>
        <w:t>日照时数</w:t>
      </w:r>
      <w:r w:rsidRPr="00E65EBB">
        <w:rPr>
          <w:rFonts w:hint="eastAsia"/>
          <w:lang w:bidi="ar"/>
        </w:rPr>
        <w:t>（小时）</w:t>
      </w:r>
      <w:r w:rsidRPr="00E65EBB">
        <w:rPr>
          <w:rFonts w:ascii="TimesNewRomanPS-BoldMT" w:hAnsi="TimesNewRomanPS-BoldMT" w:hint="eastAsia"/>
          <w:lang w:bidi="ar"/>
        </w:rPr>
        <w:t>：</w:t>
      </w:r>
      <w:r w:rsidRPr="00E65EBB">
        <w:rPr>
          <w:lang w:bidi="ar"/>
        </w:rPr>
        <w:t>1954.2</w:t>
      </w:r>
    </w:p>
    <w:p w:rsidR="00487509" w:rsidRPr="00E65EBB" w:rsidRDefault="009563C3">
      <w:pPr>
        <w:ind w:firstLine="794"/>
        <w:rPr>
          <w:b/>
          <w:lang w:bidi="ar"/>
        </w:rPr>
      </w:pPr>
      <w:r w:rsidRPr="00E65EBB">
        <w:rPr>
          <w:rFonts w:ascii="TimesNewRomanPS-BoldMT" w:hAnsi="TimesNewRomanPS-BoldMT" w:hint="eastAsia"/>
          <w:lang w:bidi="ar"/>
        </w:rPr>
        <w:t>日照率</w:t>
      </w:r>
      <w:r w:rsidRPr="00E65EBB">
        <w:rPr>
          <w:rFonts w:hint="eastAsia"/>
          <w:lang w:bidi="ar"/>
        </w:rPr>
        <w:t>（</w:t>
      </w:r>
      <w:r w:rsidRPr="00E65EBB">
        <w:rPr>
          <w:rFonts w:hint="eastAsia"/>
          <w:lang w:bidi="ar"/>
        </w:rPr>
        <w:t>%</w:t>
      </w:r>
      <w:r w:rsidRPr="00E65EBB">
        <w:rPr>
          <w:rFonts w:hint="eastAsia"/>
          <w:lang w:bidi="ar"/>
        </w:rPr>
        <w:t>）</w:t>
      </w:r>
      <w:r w:rsidRPr="00E65EBB">
        <w:rPr>
          <w:rFonts w:ascii="TimesNewRomanPS-BoldMT" w:hAnsi="TimesNewRomanPS-BoldMT" w:hint="eastAsia"/>
          <w:lang w:bidi="ar"/>
        </w:rPr>
        <w:t>：</w:t>
      </w:r>
      <w:r w:rsidRPr="00E65EBB">
        <w:rPr>
          <w:lang w:bidi="ar"/>
        </w:rPr>
        <w:t>44</w:t>
      </w:r>
    </w:p>
    <w:p w:rsidR="00487509" w:rsidRPr="00E65EBB" w:rsidRDefault="009563C3">
      <w:pPr>
        <w:ind w:firstLine="794"/>
        <w:rPr>
          <w:kern w:val="0"/>
        </w:rPr>
      </w:pPr>
      <w:r w:rsidRPr="00E65EBB">
        <w:rPr>
          <w:rFonts w:ascii="TimesNewRomanPS-BoldMT" w:hAnsi="TimesNewRomanPS-BoldMT" w:hint="eastAsia"/>
          <w:lang w:bidi="ar"/>
        </w:rPr>
        <w:t>降水日数</w:t>
      </w:r>
      <w:r w:rsidRPr="00E65EBB">
        <w:rPr>
          <w:rFonts w:hint="eastAsia"/>
          <w:lang w:bidi="ar"/>
        </w:rPr>
        <w:t>（天）</w:t>
      </w:r>
      <w:r w:rsidRPr="00E65EBB">
        <w:rPr>
          <w:rFonts w:ascii="TimesNewRomanPS-BoldMT" w:hAnsi="TimesNewRomanPS-BoldMT" w:hint="eastAsia"/>
          <w:lang w:bidi="ar"/>
        </w:rPr>
        <w:t>：</w:t>
      </w:r>
      <w:r w:rsidRPr="00E65EBB">
        <w:rPr>
          <w:lang w:bidi="ar"/>
        </w:rPr>
        <w:t>137.9</w:t>
      </w:r>
    </w:p>
    <w:p w:rsidR="00487509" w:rsidRPr="00E65EBB" w:rsidRDefault="009563C3">
      <w:pPr>
        <w:ind w:firstLine="794"/>
        <w:rPr>
          <w:kern w:val="0"/>
          <w:lang w:bidi="ar"/>
        </w:rPr>
      </w:pPr>
      <w:r w:rsidRPr="00E65EBB">
        <w:rPr>
          <w:rFonts w:hint="eastAsia"/>
          <w:kern w:val="0"/>
          <w:lang w:bidi="ar"/>
        </w:rPr>
        <w:t>雷暴日数</w:t>
      </w:r>
      <w:r w:rsidRPr="00E65EBB">
        <w:rPr>
          <w:rFonts w:hint="eastAsia"/>
          <w:lang w:bidi="ar"/>
        </w:rPr>
        <w:t>（天）</w:t>
      </w:r>
      <w:r w:rsidRPr="00E65EBB">
        <w:rPr>
          <w:rFonts w:hint="eastAsia"/>
          <w:kern w:val="0"/>
          <w:lang w:bidi="ar"/>
        </w:rPr>
        <w:t>：</w:t>
      </w:r>
      <w:r w:rsidRPr="00E65EBB">
        <w:rPr>
          <w:kern w:val="0"/>
          <w:lang w:bidi="ar"/>
        </w:rPr>
        <w:t>29.5</w:t>
      </w:r>
    </w:p>
    <w:p w:rsidR="00487509" w:rsidRPr="00E65EBB" w:rsidRDefault="009563C3">
      <w:pPr>
        <w:ind w:firstLine="794"/>
        <w:rPr>
          <w:kern w:val="0"/>
          <w:lang w:bidi="ar"/>
        </w:rPr>
      </w:pPr>
      <w:r w:rsidRPr="00E65EBB">
        <w:rPr>
          <w:rFonts w:hint="eastAsia"/>
          <w:kern w:val="0"/>
          <w:lang w:bidi="ar"/>
        </w:rPr>
        <w:t>大风日数</w:t>
      </w:r>
      <w:r w:rsidRPr="00E65EBB">
        <w:rPr>
          <w:rFonts w:hint="eastAsia"/>
          <w:lang w:bidi="ar"/>
        </w:rPr>
        <w:t>（天）</w:t>
      </w:r>
      <w:r w:rsidRPr="00E65EBB">
        <w:rPr>
          <w:rFonts w:hint="eastAsia"/>
          <w:kern w:val="0"/>
          <w:lang w:bidi="ar"/>
        </w:rPr>
        <w:t>：</w:t>
      </w:r>
      <w:r w:rsidRPr="00E65EBB">
        <w:rPr>
          <w:kern w:val="0"/>
          <w:lang w:bidi="ar"/>
        </w:rPr>
        <w:t>5.6</w:t>
      </w:r>
    </w:p>
    <w:p w:rsidR="00487509" w:rsidRPr="00E65EBB" w:rsidRDefault="009563C3">
      <w:pPr>
        <w:ind w:firstLine="794"/>
        <w:rPr>
          <w:kern w:val="0"/>
          <w:lang w:bidi="ar"/>
        </w:rPr>
      </w:pPr>
      <w:r w:rsidRPr="00E65EBB">
        <w:rPr>
          <w:rFonts w:hint="eastAsia"/>
          <w:kern w:val="0"/>
          <w:lang w:bidi="ar"/>
        </w:rPr>
        <w:t>各级降水日数</w:t>
      </w:r>
      <w:r w:rsidRPr="00E65EBB">
        <w:rPr>
          <w:rFonts w:hint="eastAsia"/>
          <w:lang w:bidi="ar"/>
        </w:rPr>
        <w:t>（天）</w:t>
      </w:r>
      <w:r w:rsidRPr="00E65EBB">
        <w:rPr>
          <w:rFonts w:hint="eastAsia"/>
          <w:kern w:val="0"/>
          <w:lang w:bidi="ar"/>
        </w:rPr>
        <w:t>：</w:t>
      </w:r>
    </w:p>
    <w:p w:rsidR="00487509" w:rsidRPr="00E65EBB" w:rsidRDefault="009563C3">
      <w:pPr>
        <w:ind w:firstLineChars="500" w:firstLine="1200"/>
        <w:rPr>
          <w:lang w:bidi="ar"/>
        </w:rPr>
      </w:pPr>
      <w:r w:rsidRPr="00E65EBB">
        <w:rPr>
          <w:lang w:bidi="ar"/>
        </w:rPr>
        <w:t>0.1≤r&lt;10.0       100.1</w:t>
      </w:r>
    </w:p>
    <w:p w:rsidR="00487509" w:rsidRPr="00E65EBB" w:rsidRDefault="009563C3">
      <w:pPr>
        <w:ind w:firstLineChars="500" w:firstLine="1200"/>
        <w:rPr>
          <w:lang w:bidi="ar"/>
        </w:rPr>
      </w:pPr>
      <w:r w:rsidRPr="00E65EBB">
        <w:rPr>
          <w:lang w:bidi="ar"/>
        </w:rPr>
        <w:t>10.0≤r&lt;25.0</w:t>
      </w:r>
      <w:r w:rsidRPr="00E65EBB">
        <w:rPr>
          <w:sz w:val="36"/>
          <w:lang w:bidi="ar"/>
        </w:rPr>
        <w:t xml:space="preserve"> </w:t>
      </w:r>
      <w:r w:rsidRPr="00E65EBB">
        <w:rPr>
          <w:lang w:bidi="ar"/>
        </w:rPr>
        <w:t xml:space="preserve">    25.6</w:t>
      </w:r>
    </w:p>
    <w:p w:rsidR="00487509" w:rsidRPr="00E65EBB" w:rsidRDefault="009563C3">
      <w:pPr>
        <w:ind w:firstLineChars="500" w:firstLine="1200"/>
        <w:rPr>
          <w:lang w:bidi="ar"/>
        </w:rPr>
      </w:pPr>
      <w:r w:rsidRPr="00E65EBB">
        <w:rPr>
          <w:lang w:bidi="ar"/>
        </w:rPr>
        <w:t>25.0≤r&lt;50.0      9.3</w:t>
      </w:r>
    </w:p>
    <w:p w:rsidR="00487509" w:rsidRPr="00E65EBB" w:rsidRDefault="009563C3">
      <w:pPr>
        <w:ind w:firstLineChars="500" w:firstLine="1200"/>
        <w:rPr>
          <w:lang w:bidi="ar"/>
        </w:rPr>
      </w:pPr>
      <w:r w:rsidRPr="00E65EBB">
        <w:rPr>
          <w:lang w:bidi="ar"/>
        </w:rPr>
        <w:t>50.0≤r               2.9</w:t>
      </w:r>
    </w:p>
    <w:p w:rsidR="00487509" w:rsidRPr="00E65EBB" w:rsidRDefault="009563C3">
      <w:pPr>
        <w:pStyle w:val="30"/>
      </w:pPr>
      <w:bookmarkStart w:id="454" w:name="_Toc463247280"/>
      <w:bookmarkStart w:id="455" w:name="_Toc88312605"/>
      <w:r w:rsidRPr="00E65EBB">
        <w:t>5</w:t>
      </w:r>
      <w:r w:rsidRPr="00E65EBB">
        <w:rPr>
          <w:rFonts w:hint="eastAsia"/>
        </w:rPr>
        <w:t>.1.4</w:t>
      </w:r>
      <w:r w:rsidRPr="00E65EBB">
        <w:rPr>
          <w:rFonts w:hint="eastAsia"/>
        </w:rPr>
        <w:t>河流水文</w:t>
      </w:r>
      <w:bookmarkEnd w:id="454"/>
      <w:bookmarkEnd w:id="455"/>
    </w:p>
    <w:p w:rsidR="00487509" w:rsidRPr="00E65EBB" w:rsidRDefault="009563C3">
      <w:pPr>
        <w:pStyle w:val="a3"/>
        <w:ind w:firstLine="480"/>
      </w:pPr>
      <w:bookmarkStart w:id="456" w:name="_Hlk74916749"/>
      <w:r w:rsidRPr="00E65EBB">
        <w:rPr>
          <w:rFonts w:hint="eastAsia"/>
        </w:rPr>
        <w:t>桐乡境内水源充沛，河、港、荡、漾纵横交错。桐乡市属长江流域太湖区的运河水系，境内河道纵横密布，河道总长</w:t>
      </w:r>
      <w:r w:rsidRPr="00E65EBB">
        <w:rPr>
          <w:rFonts w:hint="eastAsia"/>
        </w:rPr>
        <w:t>2398.3</w:t>
      </w:r>
      <w:r w:rsidRPr="00E65EBB">
        <w:rPr>
          <w:rFonts w:hint="eastAsia"/>
        </w:rPr>
        <w:t>千米。京杭大运河横贯全境，是该市水利、</w:t>
      </w:r>
      <w:r w:rsidRPr="00E65EBB">
        <w:rPr>
          <w:rFonts w:hint="eastAsia"/>
        </w:rPr>
        <w:lastRenderedPageBreak/>
        <w:t>水运的大动脉，境内河长</w:t>
      </w:r>
      <w:r w:rsidRPr="00E65EBB">
        <w:rPr>
          <w:rFonts w:hint="eastAsia"/>
        </w:rPr>
        <w:t>41.77</w:t>
      </w:r>
      <w:r w:rsidRPr="00E65EBB">
        <w:rPr>
          <w:rFonts w:hint="eastAsia"/>
        </w:rPr>
        <w:t>千米，其它骨干河道有康泾塘、金牛塘、白马塘、长安塘和长山河等。</w:t>
      </w:r>
    </w:p>
    <w:p w:rsidR="00487509" w:rsidRPr="00E65EBB" w:rsidRDefault="009563C3">
      <w:pPr>
        <w:pStyle w:val="a3"/>
        <w:ind w:firstLine="480"/>
      </w:pPr>
      <w:r w:rsidRPr="00E65EBB">
        <w:rPr>
          <w:rFonts w:hint="eastAsia"/>
        </w:rPr>
        <w:t>桐乡市水系也是杭嘉湖平原排水走廊，境外山洪主要从西部余杭、德清、湖洲市郊区方向入境，海宁上塘河也有少量水溢入。洪水向北经乌镇市河、澜溪塘排泄；向东入运河经嘉兴排入黄浦江，向南经长山河排入杭州湾。干旱时引太湖水补充河水不足。桐乡市河网的主要特点是：</w:t>
      </w:r>
    </w:p>
    <w:p w:rsidR="00487509" w:rsidRPr="00E65EBB" w:rsidRDefault="009563C3">
      <w:pPr>
        <w:pStyle w:val="a3"/>
        <w:ind w:firstLine="480"/>
      </w:pPr>
      <w:r w:rsidRPr="00E65EBB">
        <w:rPr>
          <w:rFonts w:hint="eastAsia"/>
        </w:rPr>
        <w:t>1</w:t>
      </w:r>
      <w:r w:rsidRPr="00E65EBB">
        <w:rPr>
          <w:rFonts w:hint="eastAsia"/>
        </w:rPr>
        <w:t>、河道底坡平缓、流量小、流速低。</w:t>
      </w:r>
    </w:p>
    <w:p w:rsidR="00487509" w:rsidRPr="00E65EBB" w:rsidRDefault="009563C3">
      <w:pPr>
        <w:pStyle w:val="a3"/>
        <w:ind w:firstLine="480"/>
      </w:pPr>
      <w:r w:rsidRPr="00E65EBB">
        <w:rPr>
          <w:rFonts w:hint="eastAsia"/>
        </w:rPr>
        <w:t>2</w:t>
      </w:r>
      <w:r w:rsidRPr="00E65EBB">
        <w:rPr>
          <w:rFonts w:hint="eastAsia"/>
        </w:rPr>
        <w:t>、河水流向、流量多变，受自然因素（如降雨、潮汛和风生流等）和人为因素（如闸门、泵站等）的影响，流向变化不定，一般可分为顺流、滞流和逆流三种，同一河网，不同流向组合成多种流型，水质随河流流向及流量变化而变化。</w:t>
      </w:r>
    </w:p>
    <w:p w:rsidR="00487509" w:rsidRPr="00E65EBB" w:rsidRDefault="009563C3">
      <w:pPr>
        <w:pStyle w:val="a3"/>
        <w:ind w:firstLine="480"/>
      </w:pPr>
      <w:r w:rsidRPr="00E65EBB">
        <w:rPr>
          <w:rFonts w:hint="eastAsia"/>
        </w:rPr>
        <w:t>3</w:t>
      </w:r>
      <w:r w:rsidRPr="00E65EBB">
        <w:rPr>
          <w:rFonts w:hint="eastAsia"/>
        </w:rPr>
        <w:t>、水环境容量小，尤其在较长时间滞流条件下，“污水团”往往在某一范围内回荡，河道自净能力越低，累积污染时间越长，污染范围也越大，故水环境污染控制难度很大。</w:t>
      </w:r>
    </w:p>
    <w:p w:rsidR="00487509" w:rsidRPr="00E65EBB" w:rsidRDefault="009563C3">
      <w:pPr>
        <w:pStyle w:val="30"/>
      </w:pPr>
      <w:bookmarkStart w:id="457" w:name="_Toc88312606"/>
      <w:bookmarkEnd w:id="456"/>
      <w:r w:rsidRPr="00E65EBB">
        <w:rPr>
          <w:rFonts w:hint="eastAsia"/>
        </w:rPr>
        <w:t>5</w:t>
      </w:r>
      <w:r w:rsidRPr="00E65EBB">
        <w:t>.1.5</w:t>
      </w:r>
      <w:bookmarkStart w:id="458" w:name="_Hlk74916794"/>
      <w:r w:rsidRPr="00E65EBB">
        <w:rPr>
          <w:rFonts w:hint="eastAsia"/>
        </w:rPr>
        <w:t>水文地质</w:t>
      </w:r>
      <w:bookmarkEnd w:id="457"/>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）地下水</w:t>
      </w:r>
    </w:p>
    <w:p w:rsidR="00487509" w:rsidRPr="00E65EBB" w:rsidRDefault="009563C3">
      <w:pPr>
        <w:pStyle w:val="a3"/>
        <w:ind w:firstLine="480"/>
        <w:rPr>
          <w:szCs w:val="20"/>
        </w:rPr>
      </w:pPr>
      <w:r w:rsidRPr="00E65EBB">
        <w:rPr>
          <w:rFonts w:hint="eastAsia"/>
        </w:rPr>
        <w:t>桐乡市属于杭嘉湖平原地带，规划区域内地下水属孔隙潜水型，补给来源主要为大气降水及地表水。根据《浙江省水资源保护和开发利用总体规划》，承压水杭嘉湖平原绝大部分为淡水，地下水化学类型以</w:t>
      </w:r>
      <w:r w:rsidRPr="00E65EBB">
        <w:rPr>
          <w:szCs w:val="20"/>
        </w:rPr>
        <w:t>HCO</w:t>
      </w:r>
      <w:r w:rsidRPr="00E65EBB">
        <w:rPr>
          <w:szCs w:val="20"/>
          <w:vertAlign w:val="subscript"/>
        </w:rPr>
        <w:t>3</w:t>
      </w:r>
      <w:r w:rsidRPr="00E65EBB">
        <w:rPr>
          <w:szCs w:val="20"/>
          <w:vertAlign w:val="superscript"/>
        </w:rPr>
        <w:t>-</w:t>
      </w:r>
      <w:r w:rsidRPr="00E65EBB">
        <w:rPr>
          <w:rFonts w:hint="eastAsia"/>
          <w:szCs w:val="20"/>
        </w:rPr>
        <w:t xml:space="preserve"> </w:t>
      </w:r>
      <w:r w:rsidRPr="00E65EBB">
        <w:rPr>
          <w:rFonts w:hint="eastAsia"/>
        </w:rPr>
        <w:t>-</w:t>
      </w:r>
      <w:r w:rsidRPr="00E65EBB">
        <w:t xml:space="preserve"> </w:t>
      </w:r>
      <w:r w:rsidRPr="00E65EBB">
        <w:rPr>
          <w:rFonts w:hint="eastAsia"/>
          <w:szCs w:val="20"/>
        </w:rPr>
        <w:t>C</w:t>
      </w:r>
      <w:r w:rsidRPr="00E65EBB">
        <w:rPr>
          <w:szCs w:val="20"/>
        </w:rPr>
        <w:t>l</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 xml:space="preserve"> </w:t>
      </w:r>
      <w:r w:rsidRPr="00E65EBB">
        <w:rPr>
          <w:rFonts w:hint="eastAsia"/>
          <w:szCs w:val="20"/>
        </w:rPr>
        <w:t>N</w:t>
      </w:r>
      <w:r w:rsidRPr="00E65EBB">
        <w:rPr>
          <w:szCs w:val="20"/>
        </w:rPr>
        <w:t>a</w:t>
      </w:r>
      <w:r w:rsidRPr="00E65EBB">
        <w:rPr>
          <w:szCs w:val="20"/>
          <w:vertAlign w:val="superscript"/>
        </w:rPr>
        <w:t>+</w:t>
      </w:r>
      <w:r w:rsidRPr="00E65EBB">
        <w:rPr>
          <w:szCs w:val="20"/>
        </w:rPr>
        <w:t xml:space="preserve"> </w:t>
      </w:r>
      <w:r w:rsidRPr="00E65EBB">
        <w:rPr>
          <w:rFonts w:hint="eastAsia"/>
          <w:szCs w:val="20"/>
        </w:rPr>
        <w:t>-</w:t>
      </w:r>
      <w:r w:rsidRPr="00E65EBB">
        <w:rPr>
          <w:szCs w:val="20"/>
        </w:rPr>
        <w:t xml:space="preserve"> </w:t>
      </w:r>
      <w:r w:rsidRPr="00E65EBB">
        <w:rPr>
          <w:rFonts w:hint="eastAsia"/>
          <w:szCs w:val="20"/>
        </w:rPr>
        <w:t>Ca</w:t>
      </w:r>
      <w:r w:rsidRPr="00E65EBB">
        <w:rPr>
          <w:szCs w:val="20"/>
          <w:vertAlign w:val="superscript"/>
        </w:rPr>
        <w:t>2+</w:t>
      </w:r>
      <w:r w:rsidRPr="00E65EBB">
        <w:rPr>
          <w:rFonts w:hint="eastAsia"/>
          <w:szCs w:val="20"/>
        </w:rPr>
        <w:t>、</w:t>
      </w:r>
      <w:r w:rsidRPr="00E65EBB">
        <w:rPr>
          <w:szCs w:val="20"/>
        </w:rPr>
        <w:t>HCO</w:t>
      </w:r>
      <w:r w:rsidRPr="00E65EBB">
        <w:rPr>
          <w:szCs w:val="20"/>
          <w:vertAlign w:val="subscript"/>
        </w:rPr>
        <w:t>3</w:t>
      </w:r>
      <w:r w:rsidRPr="00E65EBB">
        <w:rPr>
          <w:szCs w:val="20"/>
          <w:vertAlign w:val="superscript"/>
        </w:rPr>
        <w:t>-</w:t>
      </w:r>
      <w:r w:rsidRPr="00E65EBB">
        <w:rPr>
          <w:rFonts w:hint="eastAsia"/>
          <w:szCs w:val="20"/>
        </w:rPr>
        <w:t xml:space="preserve"> </w:t>
      </w:r>
      <w:r w:rsidRPr="00E65EBB">
        <w:rPr>
          <w:rFonts w:hint="eastAsia"/>
        </w:rPr>
        <w:t>-</w:t>
      </w:r>
      <w:r w:rsidRPr="00E65EBB">
        <w:t xml:space="preserve"> </w:t>
      </w:r>
      <w:r w:rsidRPr="00E65EBB">
        <w:rPr>
          <w:rFonts w:hint="eastAsia"/>
          <w:szCs w:val="20"/>
        </w:rPr>
        <w:t>C</w:t>
      </w:r>
      <w:r w:rsidRPr="00E65EBB">
        <w:rPr>
          <w:szCs w:val="20"/>
        </w:rPr>
        <w:t>l</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 xml:space="preserve"> </w:t>
      </w:r>
      <w:r w:rsidRPr="00E65EBB">
        <w:rPr>
          <w:rFonts w:hint="eastAsia"/>
          <w:szCs w:val="20"/>
        </w:rPr>
        <w:t>N</w:t>
      </w:r>
      <w:r w:rsidRPr="00E65EBB">
        <w:rPr>
          <w:szCs w:val="20"/>
        </w:rPr>
        <w:t>a</w:t>
      </w:r>
      <w:r w:rsidRPr="00E65EBB">
        <w:rPr>
          <w:szCs w:val="20"/>
          <w:vertAlign w:val="superscript"/>
        </w:rPr>
        <w:t>+</w:t>
      </w:r>
      <w:r w:rsidRPr="00E65EBB">
        <w:rPr>
          <w:rFonts w:hint="eastAsia"/>
          <w:szCs w:val="20"/>
        </w:rPr>
        <w:t>为主，浅层水受地表水入渗补给。</w:t>
      </w:r>
    </w:p>
    <w:p w:rsidR="00487509" w:rsidRPr="00E65EBB" w:rsidRDefault="009563C3">
      <w:pPr>
        <w:pStyle w:val="a3"/>
        <w:ind w:firstLine="480"/>
      </w:pPr>
      <w:r w:rsidRPr="00E65EBB">
        <w:rPr>
          <w:rFonts w:hint="eastAsia"/>
        </w:rPr>
        <w:t>本项目所在地区域地下环境水文地质为中、下更新统冲积砂、砂砾石孔隙承压水含水岩组，分布于运河平原东北部，由钱塘江及其支流古河道冲积物组成，主流线起于马牧港以东一带，往东北经斜桥、屠甸延伸至区外。含水组由两个含水层组成；上部含水层由砂、砂砾石含少量粘性土组成，顶板埋深</w:t>
      </w:r>
      <w:r w:rsidRPr="00E65EBB">
        <w:rPr>
          <w:rFonts w:hint="eastAsia"/>
        </w:rPr>
        <w:t>102-150</w:t>
      </w:r>
      <w:r w:rsidRPr="00E65EBB">
        <w:rPr>
          <w:rFonts w:hint="eastAsia"/>
        </w:rPr>
        <w:t>米，厚</w:t>
      </w:r>
      <w:r w:rsidRPr="00E65EBB">
        <w:rPr>
          <w:rFonts w:hint="eastAsia"/>
        </w:rPr>
        <w:t>8-25</w:t>
      </w:r>
      <w:r w:rsidRPr="00E65EBB">
        <w:rPr>
          <w:rFonts w:hint="eastAsia"/>
        </w:rPr>
        <w:t>米。海宁马牧港斜桥以及海宁马桥桐乡欤城线由砂砾石含少量粘性土组成，水量中等。桐乡王店余新乍浦一线及其以北一带则由含砾砂、中细砂、细砂组成，水量中等较丰富。乍浦一带为河床－漫滩相细砂组成，厚</w:t>
      </w:r>
      <w:r w:rsidRPr="00E65EBB">
        <w:rPr>
          <w:rFonts w:hint="eastAsia"/>
        </w:rPr>
        <w:t>10-18</w:t>
      </w:r>
      <w:r w:rsidRPr="00E65EBB">
        <w:rPr>
          <w:rFonts w:hint="eastAsia"/>
        </w:rPr>
        <w:t>米，水量中等。</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）土壤</w:t>
      </w:r>
    </w:p>
    <w:p w:rsidR="00487509" w:rsidRPr="00E65EBB" w:rsidRDefault="009563C3">
      <w:pPr>
        <w:pStyle w:val="a3"/>
        <w:ind w:firstLine="480"/>
      </w:pPr>
      <w:r w:rsidRPr="00E65EBB">
        <w:rPr>
          <w:rFonts w:hint="eastAsia"/>
        </w:rPr>
        <w:t>桐乡市地势低平，境内无一山丘，土层深厚，土壤肥沃，熟化程度高，宜种性广。土壤为河流冲积土和湖沼淤积土</w:t>
      </w:r>
      <w:r w:rsidRPr="00E65EBB">
        <w:rPr>
          <w:rFonts w:hint="eastAsia"/>
        </w:rPr>
        <w:t>1981</w:t>
      </w:r>
      <w:r w:rsidRPr="00E65EBB">
        <w:rPr>
          <w:rFonts w:hint="eastAsia"/>
        </w:rPr>
        <w:t>年全国第二次土壤普查显示：桐乡全市土壤可分</w:t>
      </w:r>
      <w:r w:rsidRPr="00E65EBB">
        <w:rPr>
          <w:rFonts w:hint="eastAsia"/>
        </w:rPr>
        <w:lastRenderedPageBreak/>
        <w:t>为</w:t>
      </w:r>
      <w:r w:rsidRPr="00E65EBB">
        <w:rPr>
          <w:rFonts w:hint="eastAsia"/>
        </w:rPr>
        <w:t>2</w:t>
      </w:r>
      <w:r w:rsidRPr="00E65EBB">
        <w:rPr>
          <w:rFonts w:hint="eastAsia"/>
        </w:rPr>
        <w:t>个土类，</w:t>
      </w:r>
      <w:r w:rsidRPr="00E65EBB">
        <w:rPr>
          <w:rFonts w:hint="eastAsia"/>
        </w:rPr>
        <w:t>3</w:t>
      </w:r>
      <w:r w:rsidRPr="00E65EBB">
        <w:rPr>
          <w:rFonts w:hint="eastAsia"/>
        </w:rPr>
        <w:t>个亚类，</w:t>
      </w:r>
      <w:r w:rsidRPr="00E65EBB">
        <w:rPr>
          <w:rFonts w:hint="eastAsia"/>
        </w:rPr>
        <w:t>7</w:t>
      </w:r>
      <w:r w:rsidRPr="00E65EBB">
        <w:rPr>
          <w:rFonts w:hint="eastAsia"/>
        </w:rPr>
        <w:t>个土属，</w:t>
      </w:r>
      <w:r w:rsidRPr="00E65EBB">
        <w:rPr>
          <w:rFonts w:hint="eastAsia"/>
        </w:rPr>
        <w:t>17</w:t>
      </w:r>
      <w:r w:rsidRPr="00E65EBB">
        <w:rPr>
          <w:rFonts w:hint="eastAsia"/>
        </w:rPr>
        <w:t>个土种。</w:t>
      </w:r>
    </w:p>
    <w:p w:rsidR="00487509" w:rsidRPr="00E65EBB" w:rsidRDefault="009563C3">
      <w:pPr>
        <w:pStyle w:val="a3"/>
        <w:ind w:firstLine="480"/>
      </w:pPr>
      <w:r w:rsidRPr="00E65EBB">
        <w:rPr>
          <w:rFonts w:hint="eastAsia"/>
        </w:rPr>
        <w:t>两个土类是水稻土类（占</w:t>
      </w:r>
      <w:r w:rsidRPr="00E65EBB">
        <w:rPr>
          <w:rFonts w:hint="eastAsia"/>
        </w:rPr>
        <w:t>60.46</w:t>
      </w:r>
      <w:r w:rsidRPr="00E65EBB">
        <w:rPr>
          <w:rFonts w:hint="eastAsia"/>
        </w:rPr>
        <w:t>％）和潮土土类（占</w:t>
      </w:r>
      <w:r w:rsidRPr="00E65EBB">
        <w:rPr>
          <w:rFonts w:hint="eastAsia"/>
        </w:rPr>
        <w:t>39.54</w:t>
      </w:r>
      <w:r w:rsidRPr="00E65EBB">
        <w:rPr>
          <w:rFonts w:hint="eastAsia"/>
        </w:rPr>
        <w:t>％）水稻土分潴育型和脱潜潴育两个亚类，黄斑田、水粉田、荡田并松泥田、青紫泥田五个土属，十四个土种；旱地土壤为潮土亚类，堆叠土属，分为壤质堆叠土、粘质堆叠土、小粉质堆叠土</w:t>
      </w:r>
      <w:r w:rsidRPr="00E65EBB">
        <w:rPr>
          <w:rFonts w:hint="eastAsia"/>
        </w:rPr>
        <w:t>3</w:t>
      </w:r>
      <w:r w:rsidRPr="00E65EBB">
        <w:rPr>
          <w:rFonts w:hint="eastAsia"/>
        </w:rPr>
        <w:t>个土种。土壤分布情况：黄斑田主要分布在梧桐、屠甸、崇福一带；水粉田主要分布在石门、河山、洲泉、大麻一带；青紫泥田主要分布在崇福（虎啸）、高桥、乌镇一带；荡田并松泥田主要分布在濮院（含新生）、梧桐、凤鸣、崇福一带，其它土种及旱地土壤全市各地均有分布。</w:t>
      </w:r>
    </w:p>
    <w:p w:rsidR="00487509" w:rsidRPr="00E65EBB" w:rsidRDefault="009563C3">
      <w:pPr>
        <w:pStyle w:val="30"/>
      </w:pPr>
      <w:bookmarkStart w:id="459" w:name="_Toc463247282"/>
      <w:bookmarkStart w:id="460" w:name="_Toc88312607"/>
      <w:bookmarkEnd w:id="458"/>
      <w:r w:rsidRPr="00E65EBB">
        <w:t>5</w:t>
      </w:r>
      <w:r w:rsidRPr="00E65EBB">
        <w:rPr>
          <w:rFonts w:hint="eastAsia"/>
        </w:rPr>
        <w:t>.1.6</w:t>
      </w:r>
      <w:r w:rsidRPr="00E65EBB">
        <w:rPr>
          <w:rFonts w:hint="eastAsia"/>
        </w:rPr>
        <w:t>区域生态环境概况</w:t>
      </w:r>
      <w:bookmarkEnd w:id="459"/>
      <w:bookmarkEnd w:id="460"/>
    </w:p>
    <w:p w:rsidR="00487509" w:rsidRPr="00E65EBB" w:rsidRDefault="009563C3">
      <w:pPr>
        <w:pStyle w:val="a3"/>
        <w:ind w:firstLine="480"/>
      </w:pPr>
      <w:bookmarkStart w:id="461" w:name="_Hlk74916828"/>
      <w:bookmarkStart w:id="462" w:name="_Hlk81387389"/>
      <w:bookmarkStart w:id="463" w:name="_Toc306086520"/>
      <w:bookmarkStart w:id="464" w:name="_Toc319419067"/>
      <w:r w:rsidRPr="00E65EBB">
        <w:rPr>
          <w:rFonts w:hint="eastAsia"/>
        </w:rPr>
        <w:t>桐乡市属华中、华东湖沼平原，常绿夏绿混交林区长江三角洲亚区，本区域平原或为大江冲积或为湖泊所淤积而成，山区只成为丘陵低山。桐乡地处北亚热带南缘的常绿阔叶林植被带，全市天然植被的主要类型有阔叶林和针阔混交林、针叶林、灌木草本植被和水生植被四种，人工植被有作物植被和防护林植被二种。</w:t>
      </w:r>
    </w:p>
    <w:p w:rsidR="00487509" w:rsidRPr="00E65EBB" w:rsidRDefault="009563C3">
      <w:pPr>
        <w:pStyle w:val="a3"/>
        <w:ind w:firstLine="480"/>
      </w:pPr>
      <w:r w:rsidRPr="00E65EBB">
        <w:rPr>
          <w:rFonts w:hint="eastAsia"/>
        </w:rPr>
        <w:t>根据浙江省林业区划，桐乡地区属浙北平原绿化农田防护林区。由于开发和人类活动频繁，原生植被早已被人工植被和次生林所取代。区域内平原网旁常见植被有桑、果、竹园，以及柳、乌桕、泡桐、杨等，还营造了不少以水杉、池杉、落羽杉为主的农田防护林。但防护林发展不平衡，树种单一，未成体系，破网断带现象普遍，防护功能不高。区域内的野生动物主要有田鼠、蝙蝠、水蛇、花蛇等，刺猬、野兔等已很少见，没发现珍稀动物</w:t>
      </w:r>
      <w:bookmarkEnd w:id="461"/>
      <w:r w:rsidRPr="00E65EBB">
        <w:rPr>
          <w:rFonts w:hint="eastAsia"/>
        </w:rPr>
        <w:t>。</w:t>
      </w:r>
    </w:p>
    <w:p w:rsidR="00487509" w:rsidRPr="00E65EBB" w:rsidRDefault="009563C3">
      <w:pPr>
        <w:pStyle w:val="20"/>
      </w:pPr>
      <w:bookmarkStart w:id="465" w:name="_Toc30752"/>
      <w:bookmarkEnd w:id="462"/>
      <w:r w:rsidRPr="00E65EBB">
        <w:t>5</w:t>
      </w:r>
      <w:r w:rsidRPr="00E65EBB">
        <w:rPr>
          <w:rFonts w:hint="eastAsia"/>
        </w:rPr>
        <w:t>.</w:t>
      </w:r>
      <w:r w:rsidRPr="00E65EBB">
        <w:t>2</w:t>
      </w:r>
      <w:r w:rsidRPr="00E65EBB">
        <w:rPr>
          <w:rFonts w:hint="eastAsia"/>
        </w:rPr>
        <w:t>环境质量现状调查与评价</w:t>
      </w:r>
      <w:bookmarkEnd w:id="465"/>
    </w:p>
    <w:p w:rsidR="00487509" w:rsidRPr="00E65EBB" w:rsidRDefault="009563C3">
      <w:pPr>
        <w:pStyle w:val="30"/>
      </w:pPr>
      <w:bookmarkStart w:id="466" w:name="_Toc88312609"/>
      <w:bookmarkStart w:id="467" w:name="_Toc7167378"/>
      <w:bookmarkStart w:id="468" w:name="_Toc452631275"/>
      <w:r w:rsidRPr="00E65EBB">
        <w:t>5.2.1</w:t>
      </w:r>
      <w:r w:rsidRPr="00E65EBB">
        <w:rPr>
          <w:rFonts w:hint="eastAsia"/>
        </w:rPr>
        <w:t>环境空气现状调查与评价</w:t>
      </w:r>
      <w:bookmarkEnd w:id="466"/>
      <w:bookmarkEnd w:id="467"/>
    </w:p>
    <w:p w:rsidR="00487509" w:rsidRPr="00E65EBB" w:rsidRDefault="009563C3">
      <w:pPr>
        <w:pStyle w:val="42"/>
      </w:pPr>
      <w:r w:rsidRPr="00E65EBB">
        <w:t>5.2.1.1</w:t>
      </w:r>
      <w:r w:rsidRPr="00E65EBB">
        <w:t>空气质量达标区判定</w:t>
      </w:r>
    </w:p>
    <w:p w:rsidR="00487509" w:rsidRPr="00E65EBB" w:rsidRDefault="009563C3">
      <w:pPr>
        <w:ind w:firstLine="480"/>
      </w:pPr>
      <w:r w:rsidRPr="00E65EBB">
        <w:rPr>
          <w:rFonts w:hint="eastAsia"/>
        </w:rPr>
        <w:t>根据嘉兴市生态环境局桐乡分局发布的《桐乡市环境状况公报（</w:t>
      </w:r>
      <w:r w:rsidRPr="00E65EBB">
        <w:rPr>
          <w:rFonts w:hint="eastAsia"/>
        </w:rPr>
        <w:t>202</w:t>
      </w:r>
      <w:r w:rsidRPr="00E65EBB">
        <w:t>1</w:t>
      </w:r>
      <w:r w:rsidRPr="00E65EBB">
        <w:rPr>
          <w:rFonts w:hint="eastAsia"/>
        </w:rPr>
        <w:t>年）》，</w:t>
      </w:r>
      <w:r w:rsidRPr="00E65EBB">
        <w:rPr>
          <w:rFonts w:hint="eastAsia"/>
        </w:rPr>
        <w:t>202</w:t>
      </w:r>
      <w:r w:rsidRPr="00E65EBB">
        <w:t>1</w:t>
      </w:r>
      <w:r w:rsidRPr="00E65EBB">
        <w:rPr>
          <w:rFonts w:hint="eastAsia"/>
        </w:rPr>
        <w:t>年桐乡市区空气质量综合指数为</w:t>
      </w:r>
      <w:r w:rsidRPr="00E65EBB">
        <w:rPr>
          <w:rFonts w:hint="eastAsia"/>
        </w:rPr>
        <w:t>3.52</w:t>
      </w:r>
      <w:r w:rsidRPr="00E65EBB">
        <w:rPr>
          <w:rFonts w:hint="eastAsia"/>
        </w:rPr>
        <w:t>，大气中主要污染物年平均浓度分别为：细颗粒物（</w:t>
      </w:r>
      <w:r w:rsidRPr="00E65EBB">
        <w:rPr>
          <w:rFonts w:hint="eastAsia"/>
        </w:rPr>
        <w:t>PM</w:t>
      </w:r>
      <w:r w:rsidRPr="00E65EBB">
        <w:rPr>
          <w:rFonts w:hint="eastAsia"/>
          <w:vertAlign w:val="subscript"/>
        </w:rPr>
        <w:t>2.5</w:t>
      </w:r>
      <w:r w:rsidRPr="00E65EBB">
        <w:rPr>
          <w:rFonts w:hint="eastAsia"/>
        </w:rPr>
        <w:t>）</w:t>
      </w:r>
      <w:r w:rsidRPr="00E65EBB">
        <w:rPr>
          <w:rFonts w:hint="eastAsia"/>
        </w:rPr>
        <w:t>0.02</w:t>
      </w:r>
      <w:bookmarkStart w:id="469" w:name="_Hlk66455277"/>
      <w:r w:rsidRPr="00E65EBB">
        <w:t>8</w:t>
      </w:r>
      <w:r w:rsidRPr="00E65EBB">
        <w:rPr>
          <w:rFonts w:hint="eastAsia"/>
        </w:rPr>
        <w:t>mg/m</w:t>
      </w:r>
      <w:bookmarkEnd w:id="469"/>
      <w:r w:rsidRPr="00E65EBB">
        <w:rPr>
          <w:rFonts w:hint="eastAsia"/>
          <w:vertAlign w:val="superscript"/>
        </w:rPr>
        <w:t>3</w:t>
      </w:r>
      <w:r w:rsidRPr="00E65EBB">
        <w:rPr>
          <w:rFonts w:hint="eastAsia"/>
        </w:rPr>
        <w:t>；可吸入颗粒物（</w:t>
      </w:r>
      <w:r w:rsidRPr="00E65EBB">
        <w:rPr>
          <w:rFonts w:hint="eastAsia"/>
        </w:rPr>
        <w:t>PM</w:t>
      </w:r>
      <w:r w:rsidRPr="00E65EBB">
        <w:rPr>
          <w:rFonts w:hint="eastAsia"/>
          <w:vertAlign w:val="subscript"/>
        </w:rPr>
        <w:t>10</w:t>
      </w:r>
      <w:r w:rsidRPr="00E65EBB">
        <w:rPr>
          <w:rFonts w:hint="eastAsia"/>
        </w:rPr>
        <w:t>）</w:t>
      </w:r>
      <w:r w:rsidRPr="00E65EBB">
        <w:rPr>
          <w:rFonts w:hint="eastAsia"/>
        </w:rPr>
        <w:t>0.0</w:t>
      </w:r>
      <w:r w:rsidRPr="00E65EBB">
        <w:t>49</w:t>
      </w:r>
      <w:r w:rsidRPr="00E65EBB">
        <w:rPr>
          <w:rFonts w:hint="eastAsia"/>
        </w:rPr>
        <w:t>mg/m</w:t>
      </w:r>
      <w:r w:rsidRPr="00E65EBB">
        <w:rPr>
          <w:rFonts w:hint="eastAsia"/>
          <w:vertAlign w:val="superscript"/>
        </w:rPr>
        <w:t>3</w:t>
      </w:r>
      <w:r w:rsidRPr="00E65EBB">
        <w:rPr>
          <w:rFonts w:hint="eastAsia"/>
        </w:rPr>
        <w:t>；二氧化硫（</w:t>
      </w:r>
      <w:r w:rsidRPr="00E65EBB">
        <w:rPr>
          <w:rFonts w:hint="eastAsia"/>
        </w:rPr>
        <w:t>SO</w:t>
      </w:r>
      <w:r w:rsidRPr="00E65EBB">
        <w:rPr>
          <w:rFonts w:hint="eastAsia"/>
          <w:vertAlign w:val="subscript"/>
        </w:rPr>
        <w:t>2</w:t>
      </w:r>
      <w:r w:rsidRPr="00E65EBB">
        <w:rPr>
          <w:rFonts w:hint="eastAsia"/>
        </w:rPr>
        <w:t>）</w:t>
      </w:r>
      <w:r w:rsidRPr="00E65EBB">
        <w:rPr>
          <w:rFonts w:hint="eastAsia"/>
        </w:rPr>
        <w:t>0.006mg/m</w:t>
      </w:r>
      <w:r w:rsidRPr="00E65EBB">
        <w:rPr>
          <w:rFonts w:hint="eastAsia"/>
          <w:vertAlign w:val="superscript"/>
        </w:rPr>
        <w:t>3</w:t>
      </w:r>
      <w:r w:rsidRPr="00E65EBB">
        <w:rPr>
          <w:rFonts w:hint="eastAsia"/>
        </w:rPr>
        <w:t>；二氧化氮（</w:t>
      </w:r>
      <w:r w:rsidRPr="00E65EBB">
        <w:rPr>
          <w:rFonts w:hint="eastAsia"/>
        </w:rPr>
        <w:t>NO</w:t>
      </w:r>
      <w:r w:rsidRPr="00E65EBB">
        <w:rPr>
          <w:rFonts w:hint="eastAsia"/>
          <w:vertAlign w:val="subscript"/>
        </w:rPr>
        <w:t>2</w:t>
      </w:r>
      <w:r w:rsidRPr="00E65EBB">
        <w:rPr>
          <w:rFonts w:hint="eastAsia"/>
        </w:rPr>
        <w:t>）</w:t>
      </w:r>
      <w:r w:rsidRPr="00E65EBB">
        <w:rPr>
          <w:rFonts w:hint="eastAsia"/>
        </w:rPr>
        <w:t>0.03</w:t>
      </w:r>
      <w:r w:rsidRPr="00E65EBB">
        <w:t>1</w:t>
      </w:r>
      <w:r w:rsidRPr="00E65EBB">
        <w:rPr>
          <w:rFonts w:hint="eastAsia"/>
        </w:rPr>
        <w:t>mg/m</w:t>
      </w:r>
      <w:r w:rsidRPr="00E65EBB">
        <w:rPr>
          <w:rFonts w:hint="eastAsia"/>
          <w:vertAlign w:val="superscript"/>
        </w:rPr>
        <w:t>3</w:t>
      </w:r>
      <w:r w:rsidRPr="00E65EBB">
        <w:rPr>
          <w:rFonts w:hint="eastAsia"/>
        </w:rPr>
        <w:t>；臭氧（</w:t>
      </w:r>
      <w:r w:rsidRPr="00E65EBB">
        <w:rPr>
          <w:rFonts w:hint="eastAsia"/>
        </w:rPr>
        <w:t>O</w:t>
      </w:r>
      <w:r w:rsidRPr="00E65EBB">
        <w:rPr>
          <w:rFonts w:hint="eastAsia"/>
          <w:vertAlign w:val="subscript"/>
        </w:rPr>
        <w:t>3</w:t>
      </w:r>
      <w:r w:rsidRPr="00E65EBB">
        <w:rPr>
          <w:rFonts w:hint="eastAsia"/>
        </w:rPr>
        <w:t>）最大</w:t>
      </w:r>
      <w:r w:rsidRPr="00E65EBB">
        <w:rPr>
          <w:rFonts w:hint="eastAsia"/>
        </w:rPr>
        <w:t>8</w:t>
      </w:r>
      <w:r w:rsidRPr="00E65EBB">
        <w:rPr>
          <w:rFonts w:hint="eastAsia"/>
        </w:rPr>
        <w:t>小时滑动平均第</w:t>
      </w:r>
      <w:r w:rsidRPr="00E65EBB">
        <w:rPr>
          <w:rFonts w:hint="eastAsia"/>
        </w:rPr>
        <w:t>90</w:t>
      </w:r>
      <w:r w:rsidRPr="00E65EBB">
        <w:rPr>
          <w:rFonts w:hint="eastAsia"/>
        </w:rPr>
        <w:t>百分位数为</w:t>
      </w:r>
      <w:r w:rsidRPr="00E65EBB">
        <w:rPr>
          <w:rFonts w:hint="eastAsia"/>
        </w:rPr>
        <w:t>0.14</w:t>
      </w:r>
      <w:r w:rsidRPr="00E65EBB">
        <w:t>7</w:t>
      </w:r>
      <w:r w:rsidRPr="00E65EBB">
        <w:rPr>
          <w:rFonts w:hint="eastAsia"/>
        </w:rPr>
        <w:t>mg/m</w:t>
      </w:r>
      <w:r w:rsidRPr="00E65EBB">
        <w:rPr>
          <w:rFonts w:hint="eastAsia"/>
          <w:vertAlign w:val="superscript"/>
        </w:rPr>
        <w:t>3</w:t>
      </w:r>
      <w:r w:rsidRPr="00E65EBB">
        <w:rPr>
          <w:rFonts w:hint="eastAsia"/>
        </w:rPr>
        <w:t>；一氧化碳（</w:t>
      </w:r>
      <w:r w:rsidRPr="00E65EBB">
        <w:rPr>
          <w:rFonts w:hint="eastAsia"/>
        </w:rPr>
        <w:t>CO</w:t>
      </w:r>
      <w:r w:rsidRPr="00E65EBB">
        <w:rPr>
          <w:rFonts w:hint="eastAsia"/>
        </w:rPr>
        <w:t>）日均浓度均值的第</w:t>
      </w:r>
      <w:r w:rsidRPr="00E65EBB">
        <w:rPr>
          <w:rFonts w:hint="eastAsia"/>
        </w:rPr>
        <w:t>9</w:t>
      </w:r>
      <w:r w:rsidRPr="00E65EBB">
        <w:t>5</w:t>
      </w:r>
      <w:r w:rsidRPr="00E65EBB">
        <w:rPr>
          <w:rFonts w:hint="eastAsia"/>
        </w:rPr>
        <w:t>百分位数为</w:t>
      </w:r>
      <w:r w:rsidRPr="00E65EBB">
        <w:rPr>
          <w:rFonts w:hint="eastAsia"/>
        </w:rPr>
        <w:t>0.6mg/m</w:t>
      </w:r>
      <w:r w:rsidRPr="00E65EBB">
        <w:rPr>
          <w:rFonts w:hint="eastAsia"/>
          <w:vertAlign w:val="superscript"/>
        </w:rPr>
        <w:t>3</w:t>
      </w:r>
      <w:r w:rsidRPr="00E65EBB">
        <w:rPr>
          <w:rFonts w:hint="eastAsia"/>
        </w:rPr>
        <w:t>。大气中主要污染物平均质量浓度均低于《环境空气质量标准》（</w:t>
      </w:r>
      <w:r w:rsidRPr="00E65EBB">
        <w:rPr>
          <w:rFonts w:hint="eastAsia"/>
        </w:rPr>
        <w:t>GB3095-2012</w:t>
      </w:r>
      <w:r w:rsidRPr="00E65EBB">
        <w:rPr>
          <w:rFonts w:hint="eastAsia"/>
        </w:rPr>
        <w:t>）中的二级标准限值，项目所在区域属于达标区，区域环境空气质量较好。</w:t>
      </w:r>
    </w:p>
    <w:p w:rsidR="00487509" w:rsidRPr="00E65EBB" w:rsidRDefault="009563C3">
      <w:pPr>
        <w:pStyle w:val="42"/>
      </w:pPr>
      <w:r w:rsidRPr="00E65EBB">
        <w:lastRenderedPageBreak/>
        <w:t>5.2.1.2</w:t>
      </w:r>
      <w:r w:rsidRPr="00E65EBB">
        <w:t>基本污染物环境质量现状</w:t>
      </w:r>
    </w:p>
    <w:p w:rsidR="00487509" w:rsidRPr="00E65EBB" w:rsidRDefault="009563C3">
      <w:pPr>
        <w:pStyle w:val="a3"/>
        <w:ind w:firstLine="480"/>
      </w:pPr>
      <w:r w:rsidRPr="00E65EBB">
        <w:rPr>
          <w:rFonts w:hint="eastAsia"/>
        </w:rPr>
        <w:t>为了解区域内环境空气基本污染物环境质量现状，本环评收集了</w:t>
      </w:r>
      <w:r w:rsidRPr="00E65EBB">
        <w:rPr>
          <w:rFonts w:hint="eastAsia"/>
        </w:rPr>
        <w:t>2020</w:t>
      </w:r>
      <w:r w:rsidRPr="00E65EBB">
        <w:rPr>
          <w:rFonts w:hint="eastAsia"/>
        </w:rPr>
        <w:t>年</w:t>
      </w:r>
      <w:r w:rsidRPr="00E65EBB">
        <w:rPr>
          <w:rFonts w:hint="eastAsia"/>
        </w:rPr>
        <w:t>1</w:t>
      </w:r>
      <w:r w:rsidRPr="00E65EBB">
        <w:rPr>
          <w:rFonts w:hint="eastAsia"/>
        </w:rPr>
        <w:t>月</w:t>
      </w:r>
      <w:r w:rsidRPr="00E65EBB">
        <w:rPr>
          <w:rFonts w:hint="eastAsia"/>
        </w:rPr>
        <w:t>1</w:t>
      </w:r>
      <w:r w:rsidRPr="00E65EBB">
        <w:rPr>
          <w:rFonts w:hint="eastAsia"/>
        </w:rPr>
        <w:t>日至</w:t>
      </w:r>
      <w:r w:rsidRPr="00E65EBB">
        <w:rPr>
          <w:rFonts w:hint="eastAsia"/>
        </w:rPr>
        <w:t>2020</w:t>
      </w:r>
      <w:r w:rsidRPr="00E65EBB">
        <w:rPr>
          <w:rFonts w:hint="eastAsia"/>
        </w:rPr>
        <w:t>年</w:t>
      </w:r>
      <w:r w:rsidRPr="00E65EBB">
        <w:rPr>
          <w:rFonts w:hint="eastAsia"/>
        </w:rPr>
        <w:t>12</w:t>
      </w:r>
      <w:r w:rsidRPr="00E65EBB">
        <w:rPr>
          <w:rFonts w:hint="eastAsia"/>
        </w:rPr>
        <w:t>月</w:t>
      </w:r>
      <w:r w:rsidRPr="00E65EBB">
        <w:rPr>
          <w:rFonts w:hint="eastAsia"/>
        </w:rPr>
        <w:t>31</w:t>
      </w:r>
      <w:r w:rsidRPr="00E65EBB">
        <w:rPr>
          <w:rFonts w:hint="eastAsia"/>
        </w:rPr>
        <w:t>日桐乡市环境空气质量指数日报相关统计数据，具体监测结果见表</w:t>
      </w:r>
      <w:r w:rsidRPr="00E65EBB">
        <w:t>5.2</w:t>
      </w:r>
      <w:r w:rsidRPr="00E65EBB">
        <w:rPr>
          <w:rFonts w:hint="eastAsia"/>
        </w:rPr>
        <w:t>-</w:t>
      </w:r>
      <w:r w:rsidRPr="00E65EBB">
        <w:t>1</w:t>
      </w:r>
      <w:r w:rsidRPr="00E65EBB">
        <w:rPr>
          <w:rFonts w:hint="eastAsia"/>
        </w:rPr>
        <w:t>。</w:t>
      </w:r>
    </w:p>
    <w:p w:rsidR="00487509" w:rsidRPr="00E65EBB" w:rsidRDefault="009563C3">
      <w:pPr>
        <w:pStyle w:val="aff3"/>
        <w:spacing w:before="48" w:after="24"/>
      </w:pPr>
      <w:r w:rsidRPr="00E65EBB">
        <w:rPr>
          <w:rFonts w:hint="eastAsia"/>
        </w:rPr>
        <w:t>表</w:t>
      </w:r>
      <w:r w:rsidRPr="00E65EBB">
        <w:t>5.2</w:t>
      </w:r>
      <w:r w:rsidRPr="00E65EBB">
        <w:rPr>
          <w:rFonts w:hint="eastAsia"/>
        </w:rPr>
        <w:t>-</w:t>
      </w:r>
      <w:r w:rsidRPr="00E65EBB">
        <w:t>1</w:t>
      </w:r>
      <w:r w:rsidRPr="00E65EBB">
        <w:rPr>
          <w:rFonts w:hint="eastAsia"/>
        </w:rPr>
        <w:t xml:space="preserve">  </w:t>
      </w:r>
      <w:r w:rsidRPr="00E65EBB">
        <w:rPr>
          <w:rFonts w:hint="eastAsia"/>
        </w:rPr>
        <w:t>桐乡市</w:t>
      </w:r>
      <w:r w:rsidRPr="00E65EBB">
        <w:t>2020</w:t>
      </w:r>
      <w:r w:rsidRPr="00E65EBB">
        <w:rPr>
          <w:rFonts w:hint="eastAsia"/>
        </w:rPr>
        <w:t>年区域环境质量标准情况统计一览表</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1"/>
        <w:gridCol w:w="3231"/>
        <w:gridCol w:w="1363"/>
        <w:gridCol w:w="1364"/>
        <w:gridCol w:w="1148"/>
        <w:gridCol w:w="732"/>
      </w:tblGrid>
      <w:tr w:rsidR="00487509" w:rsidRPr="00E65EBB">
        <w:trPr>
          <w:trHeight w:val="345"/>
          <w:jc w:val="center"/>
        </w:trPr>
        <w:tc>
          <w:tcPr>
            <w:tcW w:w="113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污染物</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年平均指标</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现状浓度</w:t>
            </w:r>
            <w:r w:rsidRPr="00E65EBB">
              <w:rPr>
                <w:b/>
                <w:bCs/>
              </w:rPr>
              <w:t>/</w:t>
            </w:r>
          </w:p>
          <w:p w:rsidR="00487509" w:rsidRPr="00E65EBB" w:rsidRDefault="009563C3">
            <w:pPr>
              <w:pStyle w:val="aff5"/>
              <w:rPr>
                <w:b/>
                <w:bCs/>
              </w:rPr>
            </w:pPr>
            <w:r w:rsidRPr="00E65EBB">
              <w:rPr>
                <w:rFonts w:hint="eastAsia"/>
                <w:b/>
                <w:bCs/>
              </w:rPr>
              <w:t>（</w:t>
            </w:r>
            <w:r w:rsidRPr="00E65EBB">
              <w:rPr>
                <w:b/>
                <w:bCs/>
              </w:rPr>
              <w:t>μg/m</w:t>
            </w:r>
            <w:r w:rsidRPr="00E65EBB">
              <w:rPr>
                <w:b/>
                <w:bCs/>
                <w:vertAlign w:val="superscript"/>
              </w:rPr>
              <w:t>3</w:t>
            </w:r>
            <w:r w:rsidRPr="00E65EBB">
              <w:rPr>
                <w:rFonts w:hint="eastAsia"/>
                <w:b/>
                <w:bCs/>
              </w:rPr>
              <w:t>）</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标准值</w:t>
            </w:r>
            <w:r w:rsidRPr="00E65EBB">
              <w:rPr>
                <w:b/>
                <w:bCs/>
              </w:rPr>
              <w:t>/</w:t>
            </w:r>
            <w:r w:rsidRPr="00E65EBB">
              <w:rPr>
                <w:rFonts w:hint="eastAsia"/>
                <w:b/>
                <w:bCs/>
              </w:rPr>
              <w:t>（</w:t>
            </w:r>
            <w:r w:rsidRPr="00E65EBB">
              <w:rPr>
                <w:b/>
                <w:bCs/>
              </w:rPr>
              <w:t>μg/m</w:t>
            </w:r>
            <w:r w:rsidRPr="00E65EBB">
              <w:rPr>
                <w:b/>
                <w:bCs/>
                <w:vertAlign w:val="superscript"/>
              </w:rPr>
              <w:t>3</w:t>
            </w:r>
            <w:r w:rsidRPr="00E65EBB">
              <w:rPr>
                <w:rFonts w:hint="eastAsia"/>
                <w:b/>
                <w:bCs/>
              </w:rPr>
              <w:t>）</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占标率</w:t>
            </w:r>
            <w:r w:rsidRPr="00E65EBB">
              <w:rPr>
                <w:b/>
                <w:bCs/>
              </w:rPr>
              <w:t>/%</w:t>
            </w:r>
          </w:p>
        </w:tc>
        <w:tc>
          <w:tcPr>
            <w:tcW w:w="723"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达标情况</w:t>
            </w:r>
          </w:p>
        </w:tc>
      </w:tr>
      <w:tr w:rsidR="00487509" w:rsidRPr="00E65EBB">
        <w:trPr>
          <w:trHeight w:val="345"/>
          <w:jc w:val="center"/>
        </w:trPr>
        <w:tc>
          <w:tcPr>
            <w:tcW w:w="1136"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SO</w:t>
            </w:r>
            <w:r w:rsidRPr="00E65EBB">
              <w:rPr>
                <w:vertAlign w:val="subscript"/>
              </w:rPr>
              <w:t>2</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年平均质量浓度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10.0</w:t>
            </w:r>
          </w:p>
        </w:tc>
        <w:tc>
          <w:tcPr>
            <w:tcW w:w="723"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5"/>
          <w:jc w:val="center"/>
        </w:trPr>
        <w:tc>
          <w:tcPr>
            <w:tcW w:w="1136"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98%</w:t>
            </w:r>
            <w:r w:rsidRPr="00E65EBB">
              <w:rPr>
                <w:rFonts w:hint="eastAsia"/>
              </w:rPr>
              <w:t>）日平均质量浓度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12</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150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8.0</w:t>
            </w:r>
          </w:p>
        </w:tc>
        <w:tc>
          <w:tcPr>
            <w:tcW w:w="723"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r>
      <w:tr w:rsidR="00487509" w:rsidRPr="00E65EBB">
        <w:trPr>
          <w:trHeight w:val="345"/>
          <w:jc w:val="center"/>
        </w:trPr>
        <w:tc>
          <w:tcPr>
            <w:tcW w:w="1136"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NO</w:t>
            </w:r>
            <w:r w:rsidRPr="00E65EBB">
              <w:rPr>
                <w:vertAlign w:val="subscript"/>
              </w:rPr>
              <w:t>2</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年平均质量浓度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30</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75.0</w:t>
            </w:r>
          </w:p>
        </w:tc>
        <w:tc>
          <w:tcPr>
            <w:tcW w:w="723"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5"/>
          <w:jc w:val="center"/>
        </w:trPr>
        <w:tc>
          <w:tcPr>
            <w:tcW w:w="1136"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98%</w:t>
            </w:r>
            <w:r w:rsidRPr="00E65EBB">
              <w:rPr>
                <w:rFonts w:hint="eastAsia"/>
              </w:rPr>
              <w:t>）日平均质量浓度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70</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87.5</w:t>
            </w:r>
          </w:p>
        </w:tc>
        <w:tc>
          <w:tcPr>
            <w:tcW w:w="723"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r>
      <w:tr w:rsidR="00487509" w:rsidRPr="00E65EBB">
        <w:trPr>
          <w:trHeight w:val="345"/>
          <w:jc w:val="center"/>
        </w:trPr>
        <w:tc>
          <w:tcPr>
            <w:tcW w:w="1136"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PM</w:t>
            </w:r>
            <w:r w:rsidRPr="00E65EBB">
              <w:rPr>
                <w:vertAlign w:val="subscript"/>
              </w:rPr>
              <w:t>10</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年平均质量浓度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48</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68.6</w:t>
            </w:r>
          </w:p>
        </w:tc>
        <w:tc>
          <w:tcPr>
            <w:tcW w:w="723"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5"/>
          <w:jc w:val="center"/>
        </w:trPr>
        <w:tc>
          <w:tcPr>
            <w:tcW w:w="1136"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95%</w:t>
            </w:r>
            <w:r w:rsidRPr="00E65EBB">
              <w:rPr>
                <w:rFonts w:hint="eastAsia"/>
              </w:rPr>
              <w:t>）日平均质量浓度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100</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150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66.7</w:t>
            </w:r>
          </w:p>
        </w:tc>
        <w:tc>
          <w:tcPr>
            <w:tcW w:w="723"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r>
      <w:tr w:rsidR="00487509" w:rsidRPr="00E65EBB">
        <w:trPr>
          <w:trHeight w:val="345"/>
          <w:jc w:val="center"/>
        </w:trPr>
        <w:tc>
          <w:tcPr>
            <w:tcW w:w="1136"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PM</w:t>
            </w:r>
            <w:r w:rsidRPr="00E65EBB">
              <w:rPr>
                <w:vertAlign w:val="subscript"/>
              </w:rPr>
              <w:t>2.5</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年平均质量浓度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29</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35</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82.9</w:t>
            </w:r>
          </w:p>
        </w:tc>
        <w:tc>
          <w:tcPr>
            <w:tcW w:w="723" w:type="dxa"/>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5"/>
          <w:jc w:val="center"/>
        </w:trPr>
        <w:tc>
          <w:tcPr>
            <w:tcW w:w="1136"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95%</w:t>
            </w:r>
            <w:r w:rsidRPr="00E65EBB">
              <w:rPr>
                <w:rFonts w:hint="eastAsia"/>
              </w:rPr>
              <w:t>）日平均质量浓度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67</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75</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89.3</w:t>
            </w:r>
          </w:p>
        </w:tc>
        <w:tc>
          <w:tcPr>
            <w:tcW w:w="723" w:type="dxa"/>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r>
      <w:tr w:rsidR="00487509" w:rsidRPr="00E65EBB">
        <w:trPr>
          <w:trHeight w:val="345"/>
          <w:jc w:val="center"/>
        </w:trPr>
        <w:tc>
          <w:tcPr>
            <w:tcW w:w="113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CO</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95%</w:t>
            </w:r>
            <w:r w:rsidRPr="00E65EBB">
              <w:rPr>
                <w:rFonts w:hint="eastAsia"/>
              </w:rPr>
              <w:t>）日平均质量浓度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1mg/m</w:t>
            </w:r>
            <w:r w:rsidRPr="00E65EBB">
              <w:rPr>
                <w:vertAlign w:val="superscript"/>
              </w:rPr>
              <w:t>3</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4mg/m</w:t>
            </w:r>
            <w:r w:rsidRPr="00E65EBB">
              <w:rPr>
                <w:vertAlign w:val="superscript"/>
              </w:rPr>
              <w:t>3</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25.0</w:t>
            </w:r>
          </w:p>
        </w:tc>
        <w:tc>
          <w:tcPr>
            <w:tcW w:w="723"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345"/>
          <w:jc w:val="center"/>
        </w:trPr>
        <w:tc>
          <w:tcPr>
            <w:tcW w:w="113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O</w:t>
            </w:r>
            <w:r w:rsidRPr="00E65EBB">
              <w:rPr>
                <w:vertAlign w:val="subscript"/>
              </w:rPr>
              <w:t>3</w:t>
            </w:r>
          </w:p>
        </w:tc>
        <w:tc>
          <w:tcPr>
            <w:tcW w:w="3190"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百分位（</w:t>
            </w:r>
            <w:r w:rsidRPr="00E65EBB">
              <w:t>90%</w:t>
            </w:r>
            <w:r w:rsidRPr="00E65EBB">
              <w:rPr>
                <w:rFonts w:hint="eastAsia"/>
              </w:rPr>
              <w:t>）</w:t>
            </w:r>
            <w:r w:rsidRPr="00E65EBB">
              <w:t>8h</w:t>
            </w:r>
            <w:r w:rsidRPr="00E65EBB">
              <w:rPr>
                <w:rFonts w:hint="eastAsia"/>
              </w:rPr>
              <w:t>平均质量浓度</w:t>
            </w:r>
          </w:p>
        </w:tc>
        <w:tc>
          <w:tcPr>
            <w:tcW w:w="1346"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144</w:t>
            </w:r>
          </w:p>
        </w:tc>
        <w:tc>
          <w:tcPr>
            <w:tcW w:w="1347"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160</w:t>
            </w:r>
          </w:p>
        </w:tc>
        <w:tc>
          <w:tcPr>
            <w:tcW w:w="1134"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90.0</w:t>
            </w:r>
          </w:p>
        </w:tc>
        <w:tc>
          <w:tcPr>
            <w:tcW w:w="723" w:type="dxa"/>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达标</w:t>
            </w:r>
          </w:p>
        </w:tc>
      </w:tr>
    </w:tbl>
    <w:p w:rsidR="00487509" w:rsidRPr="00E65EBB" w:rsidRDefault="009563C3">
      <w:pPr>
        <w:spacing w:beforeLines="50" w:before="120"/>
        <w:ind w:firstLine="480"/>
      </w:pPr>
      <w:r w:rsidRPr="00E65EBB">
        <w:rPr>
          <w:rFonts w:hint="eastAsia"/>
        </w:rPr>
        <w:t>统计结果分析如下：</w:t>
      </w:r>
    </w:p>
    <w:p w:rsidR="00487509" w:rsidRPr="00E65EBB" w:rsidRDefault="009563C3">
      <w:pPr>
        <w:ind w:firstLine="480"/>
      </w:pPr>
      <w:r w:rsidRPr="00E65EBB">
        <w:fldChar w:fldCharType="begin"/>
      </w:r>
      <w:r w:rsidRPr="00E65EBB">
        <w:instrText xml:space="preserve"> </w:instrText>
      </w:r>
      <w:r w:rsidRPr="00E65EBB">
        <w:rPr>
          <w:rFonts w:hint="eastAsia"/>
        </w:rPr>
        <w:instrText>= 1 \* GB3</w:instrText>
      </w:r>
      <w:r w:rsidRPr="00E65EBB">
        <w:instrText xml:space="preserve"> </w:instrText>
      </w:r>
      <w:r w:rsidRPr="00E65EBB">
        <w:fldChar w:fldCharType="separate"/>
      </w:r>
      <w:r w:rsidRPr="00E65EBB">
        <w:rPr>
          <w:rFonts w:hint="eastAsia"/>
        </w:rPr>
        <w:t>①</w:t>
      </w:r>
      <w:r w:rsidRPr="00E65EBB">
        <w:fldChar w:fldCharType="end"/>
      </w:r>
      <w:r w:rsidRPr="00E65EBB">
        <w:rPr>
          <w:rFonts w:hint="eastAsia"/>
        </w:rPr>
        <w:t>二氧化硫（</w:t>
      </w:r>
      <w:r w:rsidRPr="00E65EBB">
        <w:rPr>
          <w:rFonts w:hint="eastAsia"/>
        </w:rPr>
        <w:t>S</w:t>
      </w:r>
      <w:r w:rsidRPr="00E65EBB">
        <w:t>O</w:t>
      </w:r>
      <w:r w:rsidRPr="00E65EBB">
        <w:rPr>
          <w:vertAlign w:val="subscript"/>
        </w:rPr>
        <w:t>2</w:t>
      </w:r>
      <w:r w:rsidRPr="00E65EBB">
        <w:rPr>
          <w:rFonts w:hint="eastAsia"/>
        </w:rPr>
        <w:t>）：桐乡市</w:t>
      </w:r>
      <w:r w:rsidRPr="00E65EBB">
        <w:rPr>
          <w:rFonts w:hint="eastAsia"/>
        </w:rPr>
        <w:t>2</w:t>
      </w:r>
      <w:r w:rsidRPr="00E65EBB">
        <w:t>020</w:t>
      </w:r>
      <w:r w:rsidRPr="00E65EBB">
        <w:rPr>
          <w:rFonts w:hint="eastAsia"/>
        </w:rPr>
        <w:t>年</w:t>
      </w:r>
      <w:r w:rsidRPr="00E65EBB">
        <w:rPr>
          <w:rFonts w:hint="eastAsia"/>
        </w:rPr>
        <w:t>S</w:t>
      </w:r>
      <w:r w:rsidRPr="00E65EBB">
        <w:t>O</w:t>
      </w:r>
      <w:r w:rsidRPr="00E65EBB">
        <w:rPr>
          <w:vertAlign w:val="subscript"/>
        </w:rPr>
        <w:t>2</w:t>
      </w:r>
      <w:r w:rsidRPr="00E65EBB">
        <w:rPr>
          <w:rFonts w:hint="eastAsia"/>
        </w:rPr>
        <w:t>年均浓度、百分位（</w:t>
      </w:r>
      <w:r w:rsidRPr="00E65EBB">
        <w:rPr>
          <w:rFonts w:hint="eastAsia"/>
        </w:rPr>
        <w:t>98%</w:t>
      </w:r>
      <w:r w:rsidRPr="00E65EBB">
        <w:rPr>
          <w:rFonts w:hint="eastAsia"/>
        </w:rPr>
        <w:t>）数日平均质量浓度均低于《环境空气质量标准》（</w:t>
      </w:r>
      <w:r w:rsidRPr="00E65EBB">
        <w:rPr>
          <w:rFonts w:hint="eastAsia"/>
        </w:rPr>
        <w:t>G</w:t>
      </w:r>
      <w:r w:rsidRPr="00E65EBB">
        <w:t>B3095-2012</w:t>
      </w:r>
      <w:r w:rsidRPr="00E65EBB">
        <w:rPr>
          <w:rFonts w:hint="eastAsia"/>
        </w:rPr>
        <w:t>）中的二级标准限值，可满足环境空气功能区的要求。</w:t>
      </w:r>
    </w:p>
    <w:p w:rsidR="00487509" w:rsidRPr="00E65EBB" w:rsidRDefault="009563C3">
      <w:pPr>
        <w:ind w:firstLine="480"/>
      </w:pPr>
      <w:r w:rsidRPr="00E65EBB">
        <w:fldChar w:fldCharType="begin"/>
      </w:r>
      <w:r w:rsidRPr="00E65EBB">
        <w:instrText xml:space="preserve"> </w:instrText>
      </w:r>
      <w:r w:rsidRPr="00E65EBB">
        <w:rPr>
          <w:rFonts w:hint="eastAsia"/>
        </w:rPr>
        <w:instrText>= 2 \* GB3</w:instrText>
      </w:r>
      <w:r w:rsidRPr="00E65EBB">
        <w:instrText xml:space="preserve"> </w:instrText>
      </w:r>
      <w:r w:rsidRPr="00E65EBB">
        <w:fldChar w:fldCharType="separate"/>
      </w:r>
      <w:r w:rsidRPr="00E65EBB">
        <w:rPr>
          <w:rFonts w:hint="eastAsia"/>
        </w:rPr>
        <w:t>②</w:t>
      </w:r>
      <w:r w:rsidRPr="00E65EBB">
        <w:fldChar w:fldCharType="end"/>
      </w:r>
      <w:r w:rsidRPr="00E65EBB">
        <w:rPr>
          <w:rFonts w:hint="eastAsia"/>
        </w:rPr>
        <w:t>二氧化氮（</w:t>
      </w:r>
      <w:r w:rsidRPr="00E65EBB">
        <w:t>NO</w:t>
      </w:r>
      <w:r w:rsidRPr="00E65EBB">
        <w:rPr>
          <w:vertAlign w:val="subscript"/>
        </w:rPr>
        <w:t>2</w:t>
      </w:r>
      <w:r w:rsidRPr="00E65EBB">
        <w:rPr>
          <w:rFonts w:hint="eastAsia"/>
        </w:rPr>
        <w:t>）：桐乡市</w:t>
      </w:r>
      <w:r w:rsidRPr="00E65EBB">
        <w:rPr>
          <w:rFonts w:hint="eastAsia"/>
        </w:rPr>
        <w:t>2</w:t>
      </w:r>
      <w:r w:rsidRPr="00E65EBB">
        <w:t>020</w:t>
      </w:r>
      <w:r w:rsidRPr="00E65EBB">
        <w:rPr>
          <w:rFonts w:hint="eastAsia"/>
        </w:rPr>
        <w:t>年</w:t>
      </w:r>
      <w:r w:rsidRPr="00E65EBB">
        <w:t>NO</w:t>
      </w:r>
      <w:r w:rsidRPr="00E65EBB">
        <w:rPr>
          <w:vertAlign w:val="subscript"/>
        </w:rPr>
        <w:t>2</w:t>
      </w:r>
      <w:r w:rsidRPr="00E65EBB">
        <w:rPr>
          <w:rFonts w:hint="eastAsia"/>
        </w:rPr>
        <w:t>年均浓度、百分位（</w:t>
      </w:r>
      <w:r w:rsidRPr="00E65EBB">
        <w:rPr>
          <w:rFonts w:hint="eastAsia"/>
        </w:rPr>
        <w:t>98%</w:t>
      </w:r>
      <w:r w:rsidRPr="00E65EBB">
        <w:rPr>
          <w:rFonts w:hint="eastAsia"/>
        </w:rPr>
        <w:t>）日平均质量浓度均低于《环境空气质量标准》（</w:t>
      </w:r>
      <w:r w:rsidRPr="00E65EBB">
        <w:rPr>
          <w:rFonts w:hint="eastAsia"/>
        </w:rPr>
        <w:t>G</w:t>
      </w:r>
      <w:r w:rsidRPr="00E65EBB">
        <w:t>B3095-2012</w:t>
      </w:r>
      <w:r w:rsidRPr="00E65EBB">
        <w:rPr>
          <w:rFonts w:hint="eastAsia"/>
        </w:rPr>
        <w:t>）中的二级标准限值，可满足环境空气功能区的要求。</w:t>
      </w:r>
    </w:p>
    <w:p w:rsidR="00487509" w:rsidRPr="00E65EBB" w:rsidRDefault="009563C3">
      <w:pPr>
        <w:ind w:firstLine="480"/>
        <w:rPr>
          <w:rFonts w:eastAsia="宋"/>
          <w:kern w:val="0"/>
        </w:rPr>
      </w:pPr>
      <w:r w:rsidRPr="00E65EBB">
        <w:rPr>
          <w:rFonts w:ascii="宋体" w:hAnsi="宋体" w:cs="宋体" w:hint="eastAsia"/>
          <w:kern w:val="0"/>
        </w:rPr>
        <w:t>③</w:t>
      </w:r>
      <w:r w:rsidRPr="00E65EBB">
        <w:rPr>
          <w:rFonts w:eastAsia="宋" w:hint="eastAsia"/>
          <w:kern w:val="0"/>
        </w:rPr>
        <w:t>可吸入颗粒物（</w:t>
      </w:r>
      <w:r w:rsidRPr="00E65EBB">
        <w:rPr>
          <w:rFonts w:eastAsia="宋"/>
          <w:kern w:val="0"/>
        </w:rPr>
        <w:t>PM</w:t>
      </w:r>
      <w:r w:rsidRPr="00E65EBB">
        <w:rPr>
          <w:rFonts w:eastAsia="宋"/>
          <w:kern w:val="0"/>
          <w:vertAlign w:val="subscript"/>
        </w:rPr>
        <w:t>10</w:t>
      </w:r>
      <w:r w:rsidRPr="00E65EBB">
        <w:rPr>
          <w:rFonts w:eastAsia="宋" w:hint="eastAsia"/>
          <w:kern w:val="0"/>
        </w:rPr>
        <w:t>）：桐乡市</w:t>
      </w:r>
      <w:r w:rsidRPr="00E65EBB">
        <w:rPr>
          <w:rFonts w:eastAsia="宋" w:hint="eastAsia"/>
          <w:kern w:val="0"/>
        </w:rPr>
        <w:t>2</w:t>
      </w:r>
      <w:r w:rsidRPr="00E65EBB">
        <w:rPr>
          <w:rFonts w:eastAsia="宋"/>
          <w:kern w:val="0"/>
        </w:rPr>
        <w:t>020</w:t>
      </w:r>
      <w:r w:rsidRPr="00E65EBB">
        <w:rPr>
          <w:rFonts w:eastAsia="宋" w:hint="eastAsia"/>
          <w:kern w:val="0"/>
        </w:rPr>
        <w:t>年</w:t>
      </w:r>
      <w:r w:rsidRPr="00E65EBB">
        <w:rPr>
          <w:rFonts w:eastAsia="宋"/>
          <w:kern w:val="0"/>
        </w:rPr>
        <w:t>PM</w:t>
      </w:r>
      <w:r w:rsidRPr="00E65EBB">
        <w:rPr>
          <w:rFonts w:eastAsia="宋"/>
          <w:kern w:val="0"/>
          <w:vertAlign w:val="subscript"/>
        </w:rPr>
        <w:t>10</w:t>
      </w:r>
      <w:r w:rsidRPr="00E65EBB">
        <w:rPr>
          <w:rFonts w:eastAsia="宋" w:hint="eastAsia"/>
          <w:kern w:val="0"/>
        </w:rPr>
        <w:t>年均浓度、百分位（</w:t>
      </w:r>
      <w:r w:rsidRPr="00E65EBB">
        <w:rPr>
          <w:rFonts w:eastAsia="宋" w:hint="eastAsia"/>
          <w:kern w:val="0"/>
        </w:rPr>
        <w:t>95%</w:t>
      </w:r>
      <w:r w:rsidRPr="00E65EBB">
        <w:rPr>
          <w:rFonts w:eastAsia="宋" w:hint="eastAsia"/>
          <w:kern w:val="0"/>
        </w:rPr>
        <w:t>）日平均质量浓度均低于《环境空气质量标准》（</w:t>
      </w:r>
      <w:r w:rsidRPr="00E65EBB">
        <w:rPr>
          <w:rFonts w:eastAsia="宋" w:hint="eastAsia"/>
          <w:kern w:val="0"/>
        </w:rPr>
        <w:t>G</w:t>
      </w:r>
      <w:r w:rsidRPr="00E65EBB">
        <w:rPr>
          <w:rFonts w:eastAsia="宋"/>
          <w:kern w:val="0"/>
        </w:rPr>
        <w:t>B3095-2012</w:t>
      </w:r>
      <w:r w:rsidRPr="00E65EBB">
        <w:rPr>
          <w:rFonts w:eastAsia="宋" w:hint="eastAsia"/>
          <w:kern w:val="0"/>
        </w:rPr>
        <w:t>）中的二级标准限值，可满足环境空气功能区的要求。</w:t>
      </w:r>
    </w:p>
    <w:p w:rsidR="00487509" w:rsidRPr="00E65EBB" w:rsidRDefault="009563C3">
      <w:pPr>
        <w:ind w:firstLine="480"/>
        <w:rPr>
          <w:rFonts w:eastAsia="宋"/>
          <w:kern w:val="0"/>
        </w:rPr>
      </w:pPr>
      <w:r w:rsidRPr="00E65EBB">
        <w:rPr>
          <w:rFonts w:ascii="宋体" w:hAnsi="宋体" w:hint="eastAsia"/>
          <w:kern w:val="0"/>
        </w:rPr>
        <w:t>④</w:t>
      </w:r>
      <w:r w:rsidRPr="00E65EBB">
        <w:rPr>
          <w:rFonts w:eastAsia="宋" w:hint="eastAsia"/>
          <w:kern w:val="0"/>
        </w:rPr>
        <w:t>细颗粒物（</w:t>
      </w:r>
      <w:r w:rsidRPr="00E65EBB">
        <w:rPr>
          <w:rFonts w:eastAsia="宋"/>
          <w:kern w:val="0"/>
        </w:rPr>
        <w:t>PM</w:t>
      </w:r>
      <w:r w:rsidRPr="00E65EBB">
        <w:rPr>
          <w:rFonts w:eastAsia="宋"/>
          <w:kern w:val="0"/>
          <w:vertAlign w:val="subscript"/>
        </w:rPr>
        <w:t>2.5</w:t>
      </w:r>
      <w:r w:rsidRPr="00E65EBB">
        <w:rPr>
          <w:rFonts w:eastAsia="宋" w:hint="eastAsia"/>
          <w:kern w:val="0"/>
        </w:rPr>
        <w:t>）：桐乡市</w:t>
      </w:r>
      <w:r w:rsidRPr="00E65EBB">
        <w:rPr>
          <w:rFonts w:eastAsia="宋" w:hint="eastAsia"/>
          <w:kern w:val="0"/>
        </w:rPr>
        <w:t>2</w:t>
      </w:r>
      <w:r w:rsidRPr="00E65EBB">
        <w:rPr>
          <w:rFonts w:eastAsia="宋"/>
          <w:kern w:val="0"/>
        </w:rPr>
        <w:t>020</w:t>
      </w:r>
      <w:r w:rsidRPr="00E65EBB">
        <w:rPr>
          <w:rFonts w:eastAsia="宋" w:hint="eastAsia"/>
          <w:kern w:val="0"/>
        </w:rPr>
        <w:t>年</w:t>
      </w:r>
      <w:r w:rsidRPr="00E65EBB">
        <w:rPr>
          <w:rFonts w:eastAsia="宋"/>
          <w:kern w:val="0"/>
        </w:rPr>
        <w:t>PM</w:t>
      </w:r>
      <w:r w:rsidRPr="00E65EBB">
        <w:rPr>
          <w:rFonts w:eastAsia="宋"/>
          <w:kern w:val="0"/>
          <w:vertAlign w:val="subscript"/>
        </w:rPr>
        <w:t>2.5</w:t>
      </w:r>
      <w:r w:rsidRPr="00E65EBB">
        <w:rPr>
          <w:rFonts w:eastAsia="宋" w:hint="eastAsia"/>
          <w:kern w:val="0"/>
        </w:rPr>
        <w:t>年均浓度、百分位（</w:t>
      </w:r>
      <w:r w:rsidRPr="00E65EBB">
        <w:rPr>
          <w:rFonts w:eastAsia="宋" w:hint="eastAsia"/>
          <w:kern w:val="0"/>
        </w:rPr>
        <w:t>95%</w:t>
      </w:r>
      <w:r w:rsidRPr="00E65EBB">
        <w:rPr>
          <w:rFonts w:eastAsia="宋" w:hint="eastAsia"/>
          <w:kern w:val="0"/>
        </w:rPr>
        <w:t>）日平均质量浓度均低于《环境空气质量标准》（</w:t>
      </w:r>
      <w:r w:rsidRPr="00E65EBB">
        <w:rPr>
          <w:rFonts w:eastAsia="宋" w:hint="eastAsia"/>
          <w:kern w:val="0"/>
        </w:rPr>
        <w:t>G</w:t>
      </w:r>
      <w:r w:rsidRPr="00E65EBB">
        <w:rPr>
          <w:rFonts w:eastAsia="宋"/>
          <w:kern w:val="0"/>
        </w:rPr>
        <w:t>B3095-2012</w:t>
      </w:r>
      <w:r w:rsidRPr="00E65EBB">
        <w:rPr>
          <w:rFonts w:eastAsia="宋" w:hint="eastAsia"/>
          <w:kern w:val="0"/>
        </w:rPr>
        <w:t>）中的二级标准限值，可满足环境空气功能区的要求。</w:t>
      </w:r>
    </w:p>
    <w:p w:rsidR="00487509" w:rsidRPr="00E65EBB" w:rsidRDefault="009563C3">
      <w:pPr>
        <w:ind w:firstLine="480"/>
        <w:rPr>
          <w:rFonts w:eastAsia="宋"/>
          <w:kern w:val="0"/>
        </w:rPr>
      </w:pPr>
      <w:r w:rsidRPr="00E65EBB">
        <w:rPr>
          <w:rFonts w:ascii="宋体" w:hAnsi="宋体" w:hint="eastAsia"/>
          <w:kern w:val="0"/>
        </w:rPr>
        <w:t>⑤</w:t>
      </w:r>
      <w:r w:rsidRPr="00E65EBB">
        <w:rPr>
          <w:rFonts w:eastAsia="宋" w:hint="eastAsia"/>
          <w:kern w:val="0"/>
        </w:rPr>
        <w:t>一氧化碳（</w:t>
      </w:r>
      <w:r w:rsidRPr="00E65EBB">
        <w:rPr>
          <w:rFonts w:eastAsia="宋"/>
          <w:kern w:val="0"/>
        </w:rPr>
        <w:t>CO</w:t>
      </w:r>
      <w:r w:rsidRPr="00E65EBB">
        <w:rPr>
          <w:rFonts w:eastAsia="宋" w:hint="eastAsia"/>
          <w:kern w:val="0"/>
        </w:rPr>
        <w:t>）：桐乡市</w:t>
      </w:r>
      <w:r w:rsidRPr="00E65EBB">
        <w:rPr>
          <w:rFonts w:eastAsia="宋" w:hint="eastAsia"/>
          <w:kern w:val="0"/>
        </w:rPr>
        <w:t>2</w:t>
      </w:r>
      <w:r w:rsidRPr="00E65EBB">
        <w:rPr>
          <w:rFonts w:eastAsia="宋"/>
          <w:kern w:val="0"/>
        </w:rPr>
        <w:t>020</w:t>
      </w:r>
      <w:r w:rsidRPr="00E65EBB">
        <w:rPr>
          <w:rFonts w:eastAsia="宋" w:hint="eastAsia"/>
          <w:kern w:val="0"/>
        </w:rPr>
        <w:t>年</w:t>
      </w:r>
      <w:r w:rsidRPr="00E65EBB">
        <w:rPr>
          <w:rFonts w:eastAsia="宋"/>
          <w:kern w:val="0"/>
        </w:rPr>
        <w:t>CO</w:t>
      </w:r>
      <w:r w:rsidRPr="00E65EBB">
        <w:rPr>
          <w:rFonts w:eastAsia="宋" w:hint="eastAsia"/>
          <w:kern w:val="0"/>
        </w:rPr>
        <w:t>百分位（</w:t>
      </w:r>
      <w:r w:rsidRPr="00E65EBB">
        <w:rPr>
          <w:rFonts w:eastAsia="宋" w:hint="eastAsia"/>
          <w:kern w:val="0"/>
        </w:rPr>
        <w:t>9</w:t>
      </w:r>
      <w:r w:rsidRPr="00E65EBB">
        <w:rPr>
          <w:rFonts w:eastAsia="宋"/>
          <w:kern w:val="0"/>
        </w:rPr>
        <w:t>5</w:t>
      </w:r>
      <w:r w:rsidRPr="00E65EBB">
        <w:rPr>
          <w:rFonts w:eastAsia="宋" w:hint="eastAsia"/>
          <w:kern w:val="0"/>
        </w:rPr>
        <w:t>%</w:t>
      </w:r>
      <w:r w:rsidRPr="00E65EBB">
        <w:rPr>
          <w:rFonts w:eastAsia="宋" w:hint="eastAsia"/>
          <w:kern w:val="0"/>
        </w:rPr>
        <w:t>）日平均质量浓度低于《环境空气质量标准》（</w:t>
      </w:r>
      <w:r w:rsidRPr="00E65EBB">
        <w:rPr>
          <w:rFonts w:eastAsia="宋" w:hint="eastAsia"/>
          <w:kern w:val="0"/>
        </w:rPr>
        <w:t>G</w:t>
      </w:r>
      <w:r w:rsidRPr="00E65EBB">
        <w:rPr>
          <w:rFonts w:eastAsia="宋"/>
          <w:kern w:val="0"/>
        </w:rPr>
        <w:t>B3095-2012</w:t>
      </w:r>
      <w:r w:rsidRPr="00E65EBB">
        <w:rPr>
          <w:rFonts w:eastAsia="宋" w:hint="eastAsia"/>
          <w:kern w:val="0"/>
        </w:rPr>
        <w:t>）中的二级标准限值，可满足环境空气功能区的要求。</w:t>
      </w:r>
    </w:p>
    <w:p w:rsidR="00487509" w:rsidRPr="00E65EBB" w:rsidRDefault="009563C3">
      <w:pPr>
        <w:ind w:firstLine="480"/>
        <w:rPr>
          <w:rFonts w:eastAsia="宋"/>
          <w:kern w:val="0"/>
        </w:rPr>
      </w:pPr>
      <w:r w:rsidRPr="00E65EBB">
        <w:rPr>
          <w:rFonts w:ascii="宋体" w:hAnsi="宋体" w:hint="eastAsia"/>
          <w:kern w:val="0"/>
        </w:rPr>
        <w:lastRenderedPageBreak/>
        <w:t>⑥</w:t>
      </w:r>
      <w:r w:rsidRPr="00E65EBB">
        <w:rPr>
          <w:rFonts w:eastAsia="宋" w:hint="eastAsia"/>
          <w:kern w:val="0"/>
        </w:rPr>
        <w:t>臭氧（</w:t>
      </w:r>
      <w:r w:rsidRPr="00E65EBB">
        <w:rPr>
          <w:rFonts w:eastAsia="宋"/>
          <w:kern w:val="0"/>
        </w:rPr>
        <w:t>O</w:t>
      </w:r>
      <w:r w:rsidRPr="00E65EBB">
        <w:rPr>
          <w:rFonts w:eastAsia="宋"/>
          <w:kern w:val="0"/>
          <w:vertAlign w:val="subscript"/>
        </w:rPr>
        <w:t>3</w:t>
      </w:r>
      <w:r w:rsidRPr="00E65EBB">
        <w:rPr>
          <w:rFonts w:eastAsia="宋" w:hint="eastAsia"/>
          <w:kern w:val="0"/>
        </w:rPr>
        <w:t>）：桐乡市</w:t>
      </w:r>
      <w:r w:rsidRPr="00E65EBB">
        <w:rPr>
          <w:rFonts w:eastAsia="宋" w:hint="eastAsia"/>
          <w:kern w:val="0"/>
        </w:rPr>
        <w:t>2020</w:t>
      </w:r>
      <w:r w:rsidRPr="00E65EBB">
        <w:rPr>
          <w:rFonts w:eastAsia="宋" w:hint="eastAsia"/>
          <w:kern w:val="0"/>
        </w:rPr>
        <w:t>年</w:t>
      </w:r>
      <w:r w:rsidRPr="00E65EBB">
        <w:rPr>
          <w:rFonts w:eastAsia="宋" w:hint="eastAsia"/>
          <w:kern w:val="0"/>
        </w:rPr>
        <w:t>O</w:t>
      </w:r>
      <w:r w:rsidRPr="00E65EBB">
        <w:rPr>
          <w:rFonts w:eastAsia="宋" w:hint="eastAsia"/>
          <w:kern w:val="0"/>
          <w:vertAlign w:val="subscript"/>
        </w:rPr>
        <w:t>3</w:t>
      </w:r>
      <w:r w:rsidRPr="00E65EBB">
        <w:rPr>
          <w:rFonts w:eastAsia="宋" w:hint="eastAsia"/>
          <w:kern w:val="0"/>
        </w:rPr>
        <w:t>百分位（</w:t>
      </w:r>
      <w:r w:rsidRPr="00E65EBB">
        <w:rPr>
          <w:rFonts w:eastAsia="宋" w:hint="eastAsia"/>
          <w:kern w:val="0"/>
        </w:rPr>
        <w:t>90%</w:t>
      </w:r>
      <w:r w:rsidRPr="00E65EBB">
        <w:rPr>
          <w:rFonts w:eastAsia="宋" w:hint="eastAsia"/>
          <w:kern w:val="0"/>
        </w:rPr>
        <w:t>）</w:t>
      </w:r>
      <w:r w:rsidRPr="00E65EBB">
        <w:rPr>
          <w:rFonts w:eastAsia="宋" w:hint="eastAsia"/>
          <w:kern w:val="0"/>
        </w:rPr>
        <w:t>8h</w:t>
      </w:r>
      <w:r w:rsidRPr="00E65EBB">
        <w:rPr>
          <w:rFonts w:eastAsia="宋" w:hint="eastAsia"/>
          <w:kern w:val="0"/>
        </w:rPr>
        <w:t>平均质量浓度低于《环境空气质量标准》（</w:t>
      </w:r>
      <w:r w:rsidRPr="00E65EBB">
        <w:rPr>
          <w:rFonts w:eastAsia="宋" w:hint="eastAsia"/>
          <w:kern w:val="0"/>
        </w:rPr>
        <w:t>GB3095-2012</w:t>
      </w:r>
      <w:r w:rsidRPr="00E65EBB">
        <w:rPr>
          <w:rFonts w:eastAsia="宋" w:hint="eastAsia"/>
          <w:kern w:val="0"/>
        </w:rPr>
        <w:t>）中的二级标准限值，可满足环境空气功能区的要求。</w:t>
      </w:r>
    </w:p>
    <w:p w:rsidR="00487509" w:rsidRPr="00E65EBB" w:rsidRDefault="009563C3">
      <w:pPr>
        <w:ind w:firstLine="480"/>
      </w:pPr>
      <w:r w:rsidRPr="00E65EBB">
        <w:rPr>
          <w:rFonts w:eastAsia="宋" w:hint="eastAsia"/>
          <w:kern w:val="0"/>
        </w:rPr>
        <w:t>综上可知，</w:t>
      </w:r>
      <w:r w:rsidRPr="00E65EBB">
        <w:rPr>
          <w:rFonts w:eastAsia="宋" w:hint="eastAsia"/>
          <w:kern w:val="0"/>
        </w:rPr>
        <w:t>2020</w:t>
      </w:r>
      <w:r w:rsidRPr="00E65EBB">
        <w:rPr>
          <w:rFonts w:eastAsia="宋" w:hint="eastAsia"/>
          <w:kern w:val="0"/>
        </w:rPr>
        <w:t>年桐乡市大气中主要污染物平均质量浓度均低于《环境空气质量标准》（</w:t>
      </w:r>
      <w:r w:rsidRPr="00E65EBB">
        <w:rPr>
          <w:rFonts w:eastAsia="宋" w:hint="eastAsia"/>
          <w:kern w:val="0"/>
        </w:rPr>
        <w:t>GB3095-2012</w:t>
      </w:r>
      <w:r w:rsidRPr="00E65EBB">
        <w:rPr>
          <w:rFonts w:eastAsia="宋" w:hint="eastAsia"/>
          <w:kern w:val="0"/>
        </w:rPr>
        <w:t>）中的二级标准限值，项目所在区域属于达标区，区域环境空气质量较好。</w:t>
      </w:r>
    </w:p>
    <w:p w:rsidR="00487509" w:rsidRPr="00E65EBB" w:rsidRDefault="009563C3">
      <w:pPr>
        <w:pStyle w:val="42"/>
      </w:pPr>
      <w:r w:rsidRPr="00E65EBB">
        <w:t>5.2.1.3</w:t>
      </w:r>
      <w:r w:rsidRPr="00E65EBB">
        <w:t>其他污染物环境质量现状</w:t>
      </w:r>
    </w:p>
    <w:bookmarkEnd w:id="468"/>
    <w:p w:rsidR="00487509" w:rsidRPr="00E65EBB" w:rsidRDefault="009563C3">
      <w:pPr>
        <w:pStyle w:val="a3"/>
        <w:ind w:firstLine="480"/>
      </w:pPr>
      <w:r w:rsidRPr="00E65EBB">
        <w:t>为</w:t>
      </w:r>
      <w:r w:rsidRPr="00E65EBB">
        <w:rPr>
          <w:rFonts w:hint="eastAsia"/>
        </w:rPr>
        <w:t>了</w:t>
      </w:r>
      <w:r w:rsidRPr="00E65EBB">
        <w:t>解本项目</w:t>
      </w:r>
      <w:r w:rsidRPr="00E65EBB">
        <w:rPr>
          <w:rFonts w:hint="eastAsia"/>
        </w:rPr>
        <w:t>周边其他</w:t>
      </w:r>
      <w:r w:rsidRPr="00E65EBB">
        <w:t>污染物环境</w:t>
      </w:r>
      <w:r w:rsidRPr="00E65EBB">
        <w:rPr>
          <w:rFonts w:hint="eastAsia"/>
        </w:rPr>
        <w:t>空气</w:t>
      </w:r>
      <w:r w:rsidRPr="00E65EBB">
        <w:t>质量现状，</w:t>
      </w:r>
      <w:r w:rsidRPr="00E65EBB">
        <w:rPr>
          <w:rFonts w:hint="eastAsia"/>
        </w:rPr>
        <w:t>本环评委托浙江绿青工程检测有限公司对项目所在区域环境空气其他特征污染因子进行了现状监测（检测报告编号：</w:t>
      </w:r>
      <w:r w:rsidRPr="00E65EBB">
        <w:t>LQ202203260</w:t>
      </w:r>
      <w:r w:rsidRPr="00E65EBB">
        <w:rPr>
          <w:rFonts w:hint="eastAsia"/>
        </w:rPr>
        <w:t>）。</w:t>
      </w:r>
    </w:p>
    <w:p w:rsidR="00487509" w:rsidRPr="00E65EBB" w:rsidRDefault="009563C3">
      <w:pPr>
        <w:pStyle w:val="a3"/>
        <w:ind w:firstLine="480"/>
      </w:pPr>
      <w:r w:rsidRPr="00E65EBB">
        <w:rPr>
          <w:rFonts w:hint="eastAsia"/>
        </w:rPr>
        <w:t>1</w:t>
      </w:r>
      <w:r w:rsidRPr="00E65EBB">
        <w:rPr>
          <w:rFonts w:hint="eastAsia"/>
        </w:rPr>
        <w:t>、监测点位</w:t>
      </w:r>
    </w:p>
    <w:p w:rsidR="00487509" w:rsidRPr="00E65EBB" w:rsidRDefault="009563C3">
      <w:pPr>
        <w:pStyle w:val="a3"/>
        <w:ind w:firstLine="480"/>
      </w:pPr>
      <w:r w:rsidRPr="00E65EBB">
        <w:t>1</w:t>
      </w:r>
      <w:r w:rsidRPr="00E65EBB">
        <w:rPr>
          <w:rFonts w:hint="eastAsia"/>
        </w:rPr>
        <w:t>#</w:t>
      </w:r>
      <w:r w:rsidRPr="00E65EBB">
        <w:rPr>
          <w:rFonts w:hint="eastAsia"/>
        </w:rPr>
        <w:t>：项目所在地（厂区内）；</w:t>
      </w:r>
    </w:p>
    <w:p w:rsidR="00487509" w:rsidRPr="00E65EBB" w:rsidRDefault="009563C3">
      <w:pPr>
        <w:pStyle w:val="a3"/>
        <w:ind w:firstLine="480"/>
      </w:pPr>
      <w:r w:rsidRPr="00E65EBB">
        <w:rPr>
          <w:rFonts w:hint="eastAsia"/>
        </w:rPr>
        <w:t>2#</w:t>
      </w:r>
      <w:r w:rsidRPr="00E65EBB">
        <w:rPr>
          <w:rFonts w:hint="eastAsia"/>
        </w:rPr>
        <w:t>：项目西北侧居民住宅（年主导风向下风向，距项目厂界约</w:t>
      </w:r>
      <w:r w:rsidRPr="00E65EBB">
        <w:t>410</w:t>
      </w:r>
      <w:r w:rsidRPr="00E65EBB">
        <w:rPr>
          <w:rFonts w:hint="eastAsia"/>
        </w:rPr>
        <w:t>m</w:t>
      </w:r>
      <w:r w:rsidRPr="00E65EBB">
        <w:rPr>
          <w:rFonts w:hint="eastAsia"/>
        </w:rPr>
        <w:t>）；</w:t>
      </w:r>
    </w:p>
    <w:p w:rsidR="00487509" w:rsidRPr="00E65EBB" w:rsidRDefault="009563C3">
      <w:pPr>
        <w:pStyle w:val="a3"/>
        <w:ind w:firstLine="480"/>
      </w:pPr>
      <w:r w:rsidRPr="00E65EBB">
        <w:rPr>
          <w:rFonts w:hint="eastAsia"/>
        </w:rPr>
        <w:t>3#</w:t>
      </w:r>
      <w:r w:rsidRPr="00E65EBB">
        <w:rPr>
          <w:rFonts w:hint="eastAsia"/>
        </w:rPr>
        <w:t>：项目西北侧居民住宅（年主导风向下风向，距项目厂界约</w:t>
      </w:r>
      <w:r w:rsidRPr="00E65EBB">
        <w:t>960</w:t>
      </w:r>
      <w:r w:rsidRPr="00E65EBB">
        <w:rPr>
          <w:rFonts w:hint="eastAsia"/>
        </w:rPr>
        <w:t>m</w:t>
      </w:r>
      <w:r w:rsidRPr="00E65EBB">
        <w:rPr>
          <w:rFonts w:hint="eastAsia"/>
        </w:rPr>
        <w:t>）。</w:t>
      </w:r>
    </w:p>
    <w:p w:rsidR="00487509" w:rsidRPr="00E65EBB" w:rsidRDefault="009563C3">
      <w:pPr>
        <w:pStyle w:val="a3"/>
        <w:ind w:firstLine="480"/>
      </w:pPr>
      <w:r w:rsidRPr="00E65EBB">
        <w:rPr>
          <w:rFonts w:hint="eastAsia"/>
        </w:rPr>
        <w:t>2</w:t>
      </w:r>
      <w:r w:rsidRPr="00E65EBB">
        <w:rPr>
          <w:rFonts w:hint="eastAsia"/>
        </w:rPr>
        <w:t>、监测项目</w:t>
      </w:r>
    </w:p>
    <w:p w:rsidR="00487509" w:rsidRPr="00E65EBB" w:rsidRDefault="009563C3">
      <w:pPr>
        <w:pStyle w:val="a3"/>
        <w:ind w:firstLine="480"/>
      </w:pPr>
      <w:r w:rsidRPr="00E65EBB">
        <w:rPr>
          <w:rFonts w:hint="eastAsia"/>
        </w:rPr>
        <w:t>非甲烷总烃、总悬浮颗粒物、硫化氢、氨。</w:t>
      </w:r>
    </w:p>
    <w:p w:rsidR="00487509" w:rsidRPr="00E65EBB" w:rsidRDefault="009563C3">
      <w:pPr>
        <w:pStyle w:val="a3"/>
        <w:ind w:firstLine="480"/>
      </w:pPr>
      <w:r w:rsidRPr="00E65EBB">
        <w:rPr>
          <w:rFonts w:hint="eastAsia"/>
        </w:rPr>
        <w:t>3</w:t>
      </w:r>
      <w:r w:rsidRPr="00E65EBB">
        <w:rPr>
          <w:rFonts w:hint="eastAsia"/>
        </w:rPr>
        <w:t>、监测时间及频次</w:t>
      </w:r>
    </w:p>
    <w:p w:rsidR="00487509" w:rsidRPr="00E65EBB" w:rsidRDefault="009563C3">
      <w:pPr>
        <w:pStyle w:val="a3"/>
        <w:ind w:firstLine="480"/>
      </w:pPr>
      <w:r w:rsidRPr="00E65EBB">
        <w:rPr>
          <w:rFonts w:hint="eastAsia"/>
        </w:rPr>
        <w:t>监测时间为</w:t>
      </w:r>
      <w:r w:rsidRPr="00E65EBB">
        <w:rPr>
          <w:rFonts w:hint="eastAsia"/>
        </w:rPr>
        <w:t>20</w:t>
      </w:r>
      <w:r w:rsidRPr="00E65EBB">
        <w:t>22</w:t>
      </w:r>
      <w:r w:rsidRPr="00E65EBB">
        <w:rPr>
          <w:rFonts w:hint="eastAsia"/>
        </w:rPr>
        <w:t>年</w:t>
      </w:r>
      <w:r w:rsidRPr="00E65EBB">
        <w:t>3</w:t>
      </w:r>
      <w:r w:rsidRPr="00E65EBB">
        <w:rPr>
          <w:rFonts w:hint="eastAsia"/>
        </w:rPr>
        <w:t>月</w:t>
      </w:r>
      <w:r w:rsidRPr="00E65EBB">
        <w:t>19</w:t>
      </w:r>
      <w:r w:rsidRPr="00E65EBB">
        <w:rPr>
          <w:rFonts w:hint="eastAsia"/>
        </w:rPr>
        <w:t>日～</w:t>
      </w:r>
      <w:r w:rsidRPr="00E65EBB">
        <w:rPr>
          <w:rFonts w:hint="eastAsia"/>
        </w:rPr>
        <w:t>2</w:t>
      </w:r>
      <w:r w:rsidRPr="00E65EBB">
        <w:t>022</w:t>
      </w:r>
      <w:r w:rsidRPr="00E65EBB">
        <w:t>年</w:t>
      </w:r>
      <w:r w:rsidRPr="00E65EBB">
        <w:t>3</w:t>
      </w:r>
      <w:r w:rsidRPr="00E65EBB">
        <w:rPr>
          <w:rFonts w:hint="eastAsia"/>
        </w:rPr>
        <w:t>月</w:t>
      </w:r>
      <w:r w:rsidRPr="00E65EBB">
        <w:t>25</w:t>
      </w:r>
      <w:r w:rsidRPr="00E65EBB">
        <w:rPr>
          <w:rFonts w:hint="eastAsia"/>
        </w:rPr>
        <w:t>日，连续</w:t>
      </w:r>
      <w:r w:rsidRPr="00E65EBB">
        <w:rPr>
          <w:rFonts w:hint="eastAsia"/>
        </w:rPr>
        <w:t>7</w:t>
      </w:r>
      <w:r w:rsidRPr="00E65EBB">
        <w:rPr>
          <w:rFonts w:hint="eastAsia"/>
        </w:rPr>
        <w:t>天。非甲烷总烃、硫化氢、氨每天监测</w:t>
      </w:r>
      <w:r w:rsidRPr="00E65EBB">
        <w:rPr>
          <w:rFonts w:hint="eastAsia"/>
        </w:rPr>
        <w:t>4</w:t>
      </w:r>
      <w:r w:rsidRPr="00E65EBB">
        <w:rPr>
          <w:rFonts w:hint="eastAsia"/>
        </w:rPr>
        <w:t>次（北京时间</w:t>
      </w:r>
      <w:r w:rsidRPr="00E65EBB">
        <w:rPr>
          <w:rFonts w:hint="eastAsia"/>
        </w:rPr>
        <w:t>02</w:t>
      </w:r>
      <w:r w:rsidRPr="00E65EBB">
        <w:rPr>
          <w:rFonts w:hint="eastAsia"/>
        </w:rPr>
        <w:t>、</w:t>
      </w:r>
      <w:r w:rsidRPr="00E65EBB">
        <w:rPr>
          <w:rFonts w:hint="eastAsia"/>
        </w:rPr>
        <w:t>08</w:t>
      </w:r>
      <w:r w:rsidRPr="00E65EBB">
        <w:rPr>
          <w:rFonts w:hint="eastAsia"/>
        </w:rPr>
        <w:t>、</w:t>
      </w:r>
      <w:r w:rsidRPr="00E65EBB">
        <w:rPr>
          <w:rFonts w:hint="eastAsia"/>
        </w:rPr>
        <w:t>14</w:t>
      </w:r>
      <w:r w:rsidRPr="00E65EBB">
        <w:rPr>
          <w:rFonts w:hint="eastAsia"/>
        </w:rPr>
        <w:t>、</w:t>
      </w:r>
      <w:r w:rsidRPr="00E65EBB">
        <w:rPr>
          <w:rFonts w:hint="eastAsia"/>
        </w:rPr>
        <w:t>20</w:t>
      </w:r>
      <w:r w:rsidRPr="00E65EBB">
        <w:rPr>
          <w:rFonts w:hint="eastAsia"/>
        </w:rPr>
        <w:t>时），每次监测不少于</w:t>
      </w:r>
      <w:r w:rsidRPr="00E65EBB">
        <w:rPr>
          <w:rFonts w:hint="eastAsia"/>
        </w:rPr>
        <w:t>45</w:t>
      </w:r>
      <w:r w:rsidRPr="00E65EBB">
        <w:rPr>
          <w:rFonts w:hint="eastAsia"/>
        </w:rPr>
        <w:t>分钟，得到小时均值；</w:t>
      </w:r>
      <w:r w:rsidRPr="00E65EBB">
        <w:rPr>
          <w:rFonts w:hint="eastAsia"/>
        </w:rPr>
        <w:t>TSP</w:t>
      </w:r>
      <w:r w:rsidRPr="00E65EBB">
        <w:rPr>
          <w:rFonts w:hint="eastAsia"/>
        </w:rPr>
        <w:t>连续监测</w:t>
      </w:r>
      <w:r w:rsidRPr="00E65EBB">
        <w:rPr>
          <w:rFonts w:hint="eastAsia"/>
        </w:rPr>
        <w:t>24</w:t>
      </w:r>
      <w:r w:rsidRPr="00E65EBB">
        <w:rPr>
          <w:rFonts w:hint="eastAsia"/>
        </w:rPr>
        <w:t>小时，得到日均值。</w:t>
      </w:r>
    </w:p>
    <w:p w:rsidR="00487509" w:rsidRPr="00E65EBB" w:rsidRDefault="009563C3">
      <w:pPr>
        <w:pStyle w:val="a3"/>
        <w:ind w:firstLine="480"/>
      </w:pPr>
      <w:r w:rsidRPr="00E65EBB">
        <w:rPr>
          <w:rFonts w:hint="eastAsia"/>
        </w:rPr>
        <w:t>4</w:t>
      </w:r>
      <w:r w:rsidRPr="00E65EBB">
        <w:rPr>
          <w:rFonts w:hint="eastAsia"/>
        </w:rPr>
        <w:t>、监测分析方法</w:t>
      </w:r>
    </w:p>
    <w:p w:rsidR="00487509" w:rsidRPr="00E65EBB" w:rsidRDefault="009563C3">
      <w:pPr>
        <w:pStyle w:val="a3"/>
        <w:ind w:firstLine="480"/>
      </w:pPr>
      <w:r w:rsidRPr="00E65EBB">
        <w:rPr>
          <w:rFonts w:hint="eastAsia"/>
        </w:rPr>
        <w:t>监测分析方法见表</w:t>
      </w:r>
      <w:r w:rsidRPr="00E65EBB">
        <w:t>5.2</w:t>
      </w:r>
      <w:r w:rsidRPr="00E65EBB">
        <w:rPr>
          <w:rFonts w:hint="eastAsia"/>
        </w:rPr>
        <w:t>-</w:t>
      </w:r>
      <w:r w:rsidRPr="00E65EBB">
        <w:t>2</w:t>
      </w:r>
      <w:r w:rsidRPr="00E65EBB">
        <w:rPr>
          <w:rFonts w:hint="eastAsia"/>
        </w:rPr>
        <w:t>。</w:t>
      </w:r>
    </w:p>
    <w:p w:rsidR="00487509" w:rsidRPr="00E65EBB" w:rsidRDefault="009563C3">
      <w:pPr>
        <w:pStyle w:val="aff3"/>
        <w:spacing w:before="48" w:after="24"/>
      </w:pPr>
      <w:r w:rsidRPr="00E65EBB">
        <w:rPr>
          <w:rFonts w:hint="eastAsia"/>
        </w:rPr>
        <w:t>表</w:t>
      </w:r>
      <w:r w:rsidRPr="00E65EBB">
        <w:t>5.2</w:t>
      </w:r>
      <w:r w:rsidRPr="00E65EBB">
        <w:rPr>
          <w:rFonts w:hint="eastAsia"/>
        </w:rPr>
        <w:t>-</w:t>
      </w:r>
      <w:r w:rsidRPr="00E65EBB">
        <w:t>2</w:t>
      </w:r>
      <w:r w:rsidRPr="00E65EBB">
        <w:rPr>
          <w:rFonts w:hint="eastAsia"/>
        </w:rPr>
        <w:t xml:space="preserve">  </w:t>
      </w:r>
      <w:r w:rsidRPr="00E65EBB">
        <w:rPr>
          <w:rFonts w:hint="eastAsia"/>
        </w:rPr>
        <w:t>监测分析方法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798"/>
        <w:gridCol w:w="6465"/>
      </w:tblGrid>
      <w:tr w:rsidR="00487509" w:rsidRPr="00E65EBB">
        <w:trPr>
          <w:trHeight w:val="340"/>
          <w:tblHeader/>
          <w:jc w:val="center"/>
        </w:trPr>
        <w:tc>
          <w:tcPr>
            <w:tcW w:w="440" w:type="pct"/>
            <w:vAlign w:val="center"/>
          </w:tcPr>
          <w:p w:rsidR="00487509" w:rsidRPr="00E65EBB" w:rsidRDefault="009563C3">
            <w:pPr>
              <w:adjustRightInd w:val="0"/>
              <w:snapToGrid w:val="0"/>
              <w:spacing w:line="240" w:lineRule="auto"/>
              <w:jc w:val="center"/>
              <w:rPr>
                <w:b/>
                <w:bCs/>
                <w:sz w:val="21"/>
                <w:szCs w:val="21"/>
              </w:rPr>
            </w:pPr>
            <w:r w:rsidRPr="00E65EBB">
              <w:rPr>
                <w:rFonts w:hint="eastAsia"/>
                <w:b/>
                <w:bCs/>
                <w:sz w:val="21"/>
                <w:szCs w:val="21"/>
              </w:rPr>
              <w:t>序号</w:t>
            </w:r>
          </w:p>
        </w:tc>
        <w:tc>
          <w:tcPr>
            <w:tcW w:w="992" w:type="pct"/>
            <w:vAlign w:val="center"/>
          </w:tcPr>
          <w:p w:rsidR="00487509" w:rsidRPr="00E65EBB" w:rsidRDefault="009563C3">
            <w:pPr>
              <w:adjustRightInd w:val="0"/>
              <w:snapToGrid w:val="0"/>
              <w:spacing w:line="240" w:lineRule="auto"/>
              <w:jc w:val="center"/>
              <w:rPr>
                <w:b/>
                <w:bCs/>
                <w:sz w:val="21"/>
                <w:szCs w:val="21"/>
              </w:rPr>
            </w:pPr>
            <w:r w:rsidRPr="00E65EBB">
              <w:rPr>
                <w:rFonts w:hint="eastAsia"/>
                <w:b/>
                <w:bCs/>
                <w:sz w:val="21"/>
                <w:szCs w:val="21"/>
              </w:rPr>
              <w:t>监测因子</w:t>
            </w:r>
          </w:p>
        </w:tc>
        <w:tc>
          <w:tcPr>
            <w:tcW w:w="3568" w:type="pct"/>
            <w:vAlign w:val="center"/>
          </w:tcPr>
          <w:p w:rsidR="00487509" w:rsidRPr="00E65EBB" w:rsidRDefault="009563C3">
            <w:pPr>
              <w:adjustRightInd w:val="0"/>
              <w:snapToGrid w:val="0"/>
              <w:spacing w:line="240" w:lineRule="auto"/>
              <w:jc w:val="center"/>
              <w:rPr>
                <w:b/>
                <w:bCs/>
                <w:sz w:val="21"/>
                <w:szCs w:val="21"/>
              </w:rPr>
            </w:pPr>
            <w:r w:rsidRPr="00E65EBB">
              <w:rPr>
                <w:rFonts w:hint="eastAsia"/>
                <w:b/>
                <w:bCs/>
                <w:sz w:val="21"/>
                <w:szCs w:val="21"/>
              </w:rPr>
              <w:t>分析方法</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w:t>
            </w:r>
          </w:p>
        </w:tc>
        <w:tc>
          <w:tcPr>
            <w:tcW w:w="992"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非甲烷总烃</w:t>
            </w:r>
          </w:p>
        </w:tc>
        <w:tc>
          <w:tcPr>
            <w:tcW w:w="3568"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环境空气</w:t>
            </w:r>
            <w:r w:rsidRPr="00E65EBB">
              <w:rPr>
                <w:sz w:val="21"/>
                <w:szCs w:val="21"/>
              </w:rPr>
              <w:t xml:space="preserve"> </w:t>
            </w:r>
            <w:r w:rsidRPr="00E65EBB">
              <w:rPr>
                <w:rFonts w:hint="eastAsia"/>
                <w:sz w:val="21"/>
                <w:szCs w:val="21"/>
              </w:rPr>
              <w:t>总烃、甲烷和非甲烷总烃的测定</w:t>
            </w:r>
            <w:r w:rsidRPr="00E65EBB">
              <w:rPr>
                <w:rFonts w:hint="eastAsia"/>
                <w:sz w:val="21"/>
                <w:szCs w:val="21"/>
              </w:rPr>
              <w:t xml:space="preserve"> </w:t>
            </w:r>
            <w:r w:rsidRPr="00E65EBB">
              <w:rPr>
                <w:rFonts w:hint="eastAsia"/>
                <w:sz w:val="21"/>
                <w:szCs w:val="21"/>
              </w:rPr>
              <w:t>直接进样</w:t>
            </w:r>
            <w:r w:rsidRPr="00E65EBB">
              <w:rPr>
                <w:rFonts w:hint="eastAsia"/>
                <w:sz w:val="21"/>
                <w:szCs w:val="21"/>
              </w:rPr>
              <w:t>-</w:t>
            </w:r>
            <w:r w:rsidRPr="00E65EBB">
              <w:rPr>
                <w:rFonts w:hint="eastAsia"/>
                <w:sz w:val="21"/>
                <w:szCs w:val="21"/>
              </w:rPr>
              <w:t>气相色谱法</w:t>
            </w:r>
          </w:p>
          <w:p w:rsidR="00487509" w:rsidRPr="00E65EBB" w:rsidRDefault="009563C3">
            <w:pPr>
              <w:adjustRightInd w:val="0"/>
              <w:snapToGrid w:val="0"/>
              <w:spacing w:line="240" w:lineRule="auto"/>
              <w:jc w:val="center"/>
              <w:rPr>
                <w:sz w:val="21"/>
                <w:szCs w:val="21"/>
              </w:rPr>
            </w:pPr>
            <w:r w:rsidRPr="00E65EBB">
              <w:rPr>
                <w:rFonts w:hint="eastAsia"/>
                <w:sz w:val="21"/>
                <w:szCs w:val="21"/>
              </w:rPr>
              <w:t>HJ 604-2017</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2</w:t>
            </w:r>
          </w:p>
        </w:tc>
        <w:tc>
          <w:tcPr>
            <w:tcW w:w="992"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总悬浮颗粒物</w:t>
            </w:r>
          </w:p>
        </w:tc>
        <w:tc>
          <w:tcPr>
            <w:tcW w:w="3568"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环境空气</w:t>
            </w:r>
            <w:r w:rsidRPr="00E65EBB">
              <w:rPr>
                <w:rFonts w:hint="eastAsia"/>
                <w:sz w:val="21"/>
                <w:szCs w:val="21"/>
              </w:rPr>
              <w:t xml:space="preserve"> </w:t>
            </w:r>
            <w:r w:rsidRPr="00E65EBB">
              <w:rPr>
                <w:rFonts w:hint="eastAsia"/>
                <w:sz w:val="21"/>
                <w:szCs w:val="21"/>
              </w:rPr>
              <w:t>总悬浮颗粒物的测定</w:t>
            </w:r>
            <w:r w:rsidRPr="00E65EBB">
              <w:rPr>
                <w:rFonts w:hint="eastAsia"/>
                <w:sz w:val="21"/>
                <w:szCs w:val="21"/>
              </w:rPr>
              <w:t xml:space="preserve"> </w:t>
            </w:r>
            <w:r w:rsidRPr="00E65EBB">
              <w:rPr>
                <w:rFonts w:hint="eastAsia"/>
                <w:sz w:val="21"/>
                <w:szCs w:val="21"/>
              </w:rPr>
              <w:t>重量法</w:t>
            </w:r>
            <w:r w:rsidRPr="00E65EBB">
              <w:rPr>
                <w:rFonts w:hint="eastAsia"/>
                <w:sz w:val="21"/>
                <w:szCs w:val="21"/>
              </w:rPr>
              <w:t xml:space="preserve"> GB/T 15432-1995</w:t>
            </w:r>
            <w:r w:rsidRPr="00E65EBB">
              <w:rPr>
                <w:rFonts w:hint="eastAsia"/>
                <w:sz w:val="21"/>
                <w:szCs w:val="21"/>
              </w:rPr>
              <w:t>及其修改单</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p>
        </w:tc>
        <w:tc>
          <w:tcPr>
            <w:tcW w:w="992"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硫化氢</w:t>
            </w:r>
          </w:p>
        </w:tc>
        <w:tc>
          <w:tcPr>
            <w:tcW w:w="3568" w:type="pct"/>
            <w:vAlign w:val="center"/>
          </w:tcPr>
          <w:p w:rsidR="00487509" w:rsidRPr="00E65EBB" w:rsidRDefault="009563C3">
            <w:pPr>
              <w:adjustRightInd w:val="0"/>
              <w:snapToGrid w:val="0"/>
              <w:spacing w:line="240" w:lineRule="auto"/>
              <w:jc w:val="center"/>
              <w:rPr>
                <w:sz w:val="21"/>
                <w:szCs w:val="21"/>
              </w:rPr>
            </w:pPr>
            <w:r w:rsidRPr="00E65EBB">
              <w:rPr>
                <w:sz w:val="21"/>
                <w:szCs w:val="21"/>
              </w:rPr>
              <w:t>亚甲蓝分光光度法</w:t>
            </w:r>
            <w:r w:rsidRPr="00E65EBB">
              <w:rPr>
                <w:sz w:val="21"/>
                <w:szCs w:val="21"/>
              </w:rPr>
              <w:t xml:space="preserve"> </w:t>
            </w:r>
            <w:r w:rsidRPr="00E65EBB">
              <w:rPr>
                <w:sz w:val="21"/>
                <w:szCs w:val="21"/>
              </w:rPr>
              <w:t>《空气和废气监测分析方法》</w:t>
            </w:r>
            <w:r w:rsidRPr="00E65EBB">
              <w:rPr>
                <w:rFonts w:hint="eastAsia"/>
                <w:sz w:val="21"/>
                <w:szCs w:val="21"/>
              </w:rPr>
              <w:t>（</w:t>
            </w:r>
            <w:r w:rsidRPr="00E65EBB">
              <w:rPr>
                <w:sz w:val="21"/>
                <w:szCs w:val="21"/>
              </w:rPr>
              <w:t>第四版增补版</w:t>
            </w:r>
            <w:r w:rsidRPr="00E65EBB">
              <w:rPr>
                <w:rFonts w:hint="eastAsia"/>
                <w:sz w:val="21"/>
                <w:szCs w:val="21"/>
              </w:rPr>
              <w:t>）</w:t>
            </w:r>
          </w:p>
          <w:p w:rsidR="00487509" w:rsidRPr="00E65EBB" w:rsidRDefault="009563C3">
            <w:pPr>
              <w:adjustRightInd w:val="0"/>
              <w:snapToGrid w:val="0"/>
              <w:spacing w:line="240" w:lineRule="auto"/>
              <w:jc w:val="center"/>
              <w:rPr>
                <w:sz w:val="21"/>
                <w:szCs w:val="21"/>
              </w:rPr>
            </w:pPr>
            <w:r w:rsidRPr="00E65EBB">
              <w:rPr>
                <w:sz w:val="21"/>
                <w:szCs w:val="21"/>
              </w:rPr>
              <w:t>国家环境保护总局</w:t>
            </w:r>
            <w:r w:rsidRPr="00E65EBB">
              <w:rPr>
                <w:rFonts w:hint="eastAsia"/>
                <w:sz w:val="21"/>
                <w:szCs w:val="21"/>
              </w:rPr>
              <w:t>（</w:t>
            </w:r>
            <w:r w:rsidRPr="00E65EBB">
              <w:rPr>
                <w:rFonts w:hint="eastAsia"/>
                <w:sz w:val="21"/>
                <w:szCs w:val="21"/>
              </w:rPr>
              <w:t>2</w:t>
            </w:r>
            <w:r w:rsidRPr="00E65EBB">
              <w:rPr>
                <w:sz w:val="21"/>
                <w:szCs w:val="21"/>
              </w:rPr>
              <w:t>007</w:t>
            </w:r>
            <w:r w:rsidRPr="00E65EBB">
              <w:rPr>
                <w:rFonts w:hint="eastAsia"/>
                <w:sz w:val="21"/>
                <w:szCs w:val="21"/>
              </w:rPr>
              <w:t>年）</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4</w:t>
            </w:r>
          </w:p>
        </w:tc>
        <w:tc>
          <w:tcPr>
            <w:tcW w:w="992"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氨</w:t>
            </w:r>
          </w:p>
        </w:tc>
        <w:tc>
          <w:tcPr>
            <w:tcW w:w="3568" w:type="pct"/>
            <w:vAlign w:val="center"/>
          </w:tcPr>
          <w:p w:rsidR="00487509" w:rsidRPr="00E65EBB" w:rsidRDefault="009563C3">
            <w:pPr>
              <w:adjustRightInd w:val="0"/>
              <w:snapToGrid w:val="0"/>
              <w:spacing w:line="240" w:lineRule="auto"/>
              <w:jc w:val="center"/>
              <w:rPr>
                <w:sz w:val="21"/>
                <w:szCs w:val="21"/>
              </w:rPr>
            </w:pPr>
            <w:r w:rsidRPr="00E65EBB">
              <w:rPr>
                <w:sz w:val="21"/>
                <w:szCs w:val="21"/>
              </w:rPr>
              <w:t>环境空气和废气</w:t>
            </w:r>
            <w:r w:rsidRPr="00E65EBB">
              <w:rPr>
                <w:sz w:val="21"/>
                <w:szCs w:val="21"/>
              </w:rPr>
              <w:t xml:space="preserve"> </w:t>
            </w:r>
            <w:r w:rsidRPr="00E65EBB">
              <w:rPr>
                <w:sz w:val="21"/>
                <w:szCs w:val="21"/>
              </w:rPr>
              <w:t>氨的测定</w:t>
            </w:r>
            <w:r w:rsidRPr="00E65EBB">
              <w:rPr>
                <w:sz w:val="21"/>
                <w:szCs w:val="21"/>
              </w:rPr>
              <w:t xml:space="preserve"> </w:t>
            </w:r>
            <w:r w:rsidRPr="00E65EBB">
              <w:rPr>
                <w:sz w:val="21"/>
                <w:szCs w:val="21"/>
              </w:rPr>
              <w:t>纳氏试剂分光光度法</w:t>
            </w:r>
            <w:r w:rsidRPr="00E65EBB">
              <w:rPr>
                <w:sz w:val="21"/>
                <w:szCs w:val="21"/>
              </w:rPr>
              <w:t xml:space="preserve"> HJ 533-2009</w:t>
            </w:r>
          </w:p>
        </w:tc>
      </w:tr>
    </w:tbl>
    <w:p w:rsidR="00487509" w:rsidRPr="00E65EBB" w:rsidRDefault="009563C3">
      <w:pPr>
        <w:pStyle w:val="a3"/>
        <w:spacing w:beforeLines="50" w:before="120"/>
        <w:ind w:firstLine="480"/>
      </w:pPr>
      <w:r w:rsidRPr="00E65EBB">
        <w:rPr>
          <w:rFonts w:hint="eastAsia"/>
        </w:rPr>
        <w:t>5</w:t>
      </w:r>
      <w:r w:rsidRPr="00E65EBB">
        <w:rPr>
          <w:rFonts w:hint="eastAsia"/>
        </w:rPr>
        <w:t>、评价标准</w:t>
      </w:r>
    </w:p>
    <w:p w:rsidR="00487509" w:rsidRPr="00E65EBB" w:rsidRDefault="009563C3">
      <w:pPr>
        <w:pStyle w:val="a3"/>
        <w:ind w:firstLine="480"/>
      </w:pPr>
      <w:r w:rsidRPr="00E65EBB">
        <w:rPr>
          <w:rFonts w:hint="eastAsia"/>
        </w:rPr>
        <w:t>根据《浙江省环境空气质量功能区划分》，本项目所在区域属环境空气质量二类</w:t>
      </w:r>
      <w:r w:rsidRPr="00E65EBB">
        <w:rPr>
          <w:rFonts w:hint="eastAsia"/>
        </w:rPr>
        <w:lastRenderedPageBreak/>
        <w:t>功能区，评价区域内环境空气</w:t>
      </w:r>
      <w:r w:rsidRPr="00E65EBB">
        <w:rPr>
          <w:rFonts w:hint="eastAsia"/>
        </w:rPr>
        <w:t>TSP</w:t>
      </w:r>
      <w:r w:rsidRPr="00E65EBB">
        <w:rPr>
          <w:rFonts w:hint="eastAsia"/>
        </w:rPr>
        <w:t>执行</w:t>
      </w:r>
      <w:r w:rsidRPr="00E65EBB">
        <w:rPr>
          <w:rFonts w:hint="eastAsia"/>
        </w:rPr>
        <w:t>GB3095-2012</w:t>
      </w:r>
      <w:r w:rsidRPr="00E65EBB">
        <w:rPr>
          <w:rFonts w:hint="eastAsia"/>
        </w:rPr>
        <w:t>《环境空气质量标准》及</w:t>
      </w:r>
      <w:r w:rsidRPr="00E65EBB">
        <w:rPr>
          <w:rFonts w:hint="eastAsia"/>
        </w:rPr>
        <w:t>2018</w:t>
      </w:r>
      <w:r w:rsidRPr="00E65EBB">
        <w:rPr>
          <w:rFonts w:hint="eastAsia"/>
        </w:rPr>
        <w:t>年修改单中的二级标准；非甲烷总烃执行原国家环境保护局科技标准司编写的《大气污染物综合排放标准详解》中关于非甲烷总烃环境质量标准的说明限值；</w:t>
      </w:r>
      <w:r w:rsidRPr="00E65EBB">
        <w:rPr>
          <w:rFonts w:hint="eastAsia"/>
        </w:rPr>
        <w:t>H</w:t>
      </w:r>
      <w:r w:rsidRPr="00E65EBB">
        <w:rPr>
          <w:rFonts w:hint="eastAsia"/>
          <w:vertAlign w:val="subscript"/>
        </w:rPr>
        <w:t>2</w:t>
      </w:r>
      <w:r w:rsidRPr="00E65EBB">
        <w:rPr>
          <w:rFonts w:hint="eastAsia"/>
        </w:rPr>
        <w:t>S</w:t>
      </w:r>
      <w:r w:rsidRPr="00E65EBB">
        <w:rPr>
          <w:rFonts w:hint="eastAsia"/>
        </w:rPr>
        <w:t>、</w:t>
      </w:r>
      <w:r w:rsidRPr="00E65EBB">
        <w:rPr>
          <w:rFonts w:hint="eastAsia"/>
        </w:rPr>
        <w:t>NH</w:t>
      </w:r>
      <w:r w:rsidRPr="00E65EBB">
        <w:rPr>
          <w:rFonts w:hint="eastAsia"/>
          <w:vertAlign w:val="subscript"/>
        </w:rPr>
        <w:t>3</w:t>
      </w:r>
      <w:r w:rsidRPr="00E65EBB">
        <w:rPr>
          <w:rFonts w:hint="eastAsia"/>
        </w:rPr>
        <w:t>执行《环境影响评价技术导则</w:t>
      </w:r>
      <w:r w:rsidRPr="00E65EBB">
        <w:rPr>
          <w:rFonts w:hint="eastAsia"/>
        </w:rPr>
        <w:t>-</w:t>
      </w:r>
      <w:r w:rsidRPr="00E65EBB">
        <w:rPr>
          <w:rFonts w:hint="eastAsia"/>
        </w:rPr>
        <w:t>大气环境》（</w:t>
      </w:r>
      <w:r w:rsidRPr="00E65EBB">
        <w:t>HJ2.2-2018</w:t>
      </w:r>
      <w:r w:rsidRPr="00E65EBB">
        <w:rPr>
          <w:rFonts w:hint="eastAsia"/>
        </w:rPr>
        <w:t>）中的附录</w:t>
      </w:r>
      <w:r w:rsidRPr="00E65EBB">
        <w:rPr>
          <w:rFonts w:hint="eastAsia"/>
        </w:rPr>
        <w:t>D</w:t>
      </w:r>
      <w:r w:rsidRPr="00E65EBB">
        <w:rPr>
          <w:rFonts w:hint="eastAsia"/>
        </w:rPr>
        <w:t>参考限值。</w:t>
      </w:r>
    </w:p>
    <w:p w:rsidR="00487509" w:rsidRPr="00E65EBB" w:rsidRDefault="009563C3">
      <w:pPr>
        <w:pStyle w:val="a3"/>
        <w:ind w:firstLine="480"/>
      </w:pPr>
      <w:r w:rsidRPr="00E65EBB">
        <w:rPr>
          <w:rFonts w:hint="eastAsia"/>
        </w:rPr>
        <w:t>6</w:t>
      </w:r>
      <w:r w:rsidRPr="00E65EBB">
        <w:rPr>
          <w:rFonts w:hint="eastAsia"/>
        </w:rPr>
        <w:t>、</w:t>
      </w:r>
      <w:r w:rsidRPr="00E65EBB">
        <w:t>监测结果</w:t>
      </w:r>
      <w:r w:rsidRPr="00E65EBB">
        <w:rPr>
          <w:rFonts w:hint="eastAsia"/>
        </w:rPr>
        <w:t>汇总</w:t>
      </w:r>
    </w:p>
    <w:p w:rsidR="00487509" w:rsidRPr="00E65EBB" w:rsidRDefault="009563C3">
      <w:pPr>
        <w:pStyle w:val="a3"/>
        <w:ind w:firstLine="480"/>
      </w:pPr>
      <w:r w:rsidRPr="00E65EBB">
        <w:rPr>
          <w:noProof/>
        </w:rPr>
        <w:drawing>
          <wp:anchor distT="0" distB="0" distL="114300" distR="114300" simplePos="0" relativeHeight="251625984" behindDoc="1" locked="0" layoutInCell="1" allowOverlap="1" wp14:anchorId="71FA5420" wp14:editId="2B7A3933">
            <wp:simplePos x="0" y="0"/>
            <wp:positionH relativeFrom="margin">
              <wp:align>center</wp:align>
            </wp:positionH>
            <wp:positionV relativeFrom="paragraph">
              <wp:posOffset>239395</wp:posOffset>
            </wp:positionV>
            <wp:extent cx="5039995" cy="3497580"/>
            <wp:effectExtent l="0" t="0" r="0" b="0"/>
            <wp:wrapNone/>
            <wp:docPr id="1059" name="图片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图片 10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039995" cy="3497580"/>
                    </a:xfrm>
                    <a:prstGeom prst="rect">
                      <a:avLst/>
                    </a:prstGeom>
                    <a:noFill/>
                  </pic:spPr>
                </pic:pic>
              </a:graphicData>
            </a:graphic>
          </wp:anchor>
        </w:drawing>
      </w:r>
      <w:r w:rsidRPr="00E65EBB">
        <w:rPr>
          <w:rFonts w:ascii="宋体" w:hAnsi="宋体" w:hint="eastAsia"/>
        </w:rPr>
        <w:t>补充监测点位基本信息见</w:t>
      </w:r>
      <w:r w:rsidRPr="00E65EBB">
        <w:t>表</w:t>
      </w:r>
      <w:r w:rsidRPr="00E65EBB">
        <w:t>5.2-3</w:t>
      </w:r>
      <w:r w:rsidRPr="00E65EBB">
        <w:rPr>
          <w:rFonts w:hint="eastAsia"/>
        </w:rPr>
        <w:t>，</w:t>
      </w:r>
      <w:r w:rsidRPr="00E65EBB">
        <w:t>监测</w:t>
      </w:r>
      <w:r w:rsidRPr="00E65EBB">
        <w:rPr>
          <w:rFonts w:ascii="宋体" w:hAnsi="宋体" w:hint="eastAsia"/>
        </w:rPr>
        <w:t>结果汇总</w:t>
      </w:r>
      <w:r w:rsidRPr="00E65EBB">
        <w:t>见表</w:t>
      </w:r>
      <w:r w:rsidRPr="00E65EBB">
        <w:t>5.2-4</w:t>
      </w:r>
      <w:r w:rsidRPr="00E65EBB">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50" w:before="120" w:after="24"/>
      </w:pPr>
      <w:r w:rsidRPr="00E65EBB">
        <w:rPr>
          <w:rFonts w:hint="eastAsia"/>
        </w:rPr>
        <w:t>图</w:t>
      </w:r>
      <w:r w:rsidRPr="00E65EBB">
        <w:rPr>
          <w:rFonts w:hint="eastAsia"/>
        </w:rPr>
        <w:t>5</w:t>
      </w:r>
      <w:r w:rsidRPr="00E65EBB">
        <w:t xml:space="preserve">.2-1  </w:t>
      </w:r>
      <w:r w:rsidRPr="00E65EBB">
        <w:rPr>
          <w:rFonts w:hint="eastAsia"/>
        </w:rPr>
        <w:t>环境空气补充监测点位示意图</w:t>
      </w:r>
    </w:p>
    <w:p w:rsidR="00487509" w:rsidRPr="00E65EBB" w:rsidRDefault="009563C3">
      <w:pPr>
        <w:pStyle w:val="aff3"/>
        <w:spacing w:beforeLines="50" w:before="120" w:after="24"/>
      </w:pPr>
      <w:r w:rsidRPr="00E65EBB">
        <w:t>表</w:t>
      </w:r>
      <w:r w:rsidRPr="00E65EBB">
        <w:t>5.2-3</w:t>
      </w:r>
      <w:r w:rsidRPr="00E65EBB">
        <w:rPr>
          <w:rFonts w:hint="eastAsia"/>
        </w:rPr>
        <w:t xml:space="preserve"> </w:t>
      </w:r>
      <w:r w:rsidRPr="00E65EBB">
        <w:t xml:space="preserve"> </w:t>
      </w:r>
      <w:r w:rsidRPr="00E65EBB">
        <w:rPr>
          <w:rFonts w:hint="eastAsia"/>
        </w:rPr>
        <w:t>其他污染物补充监测点位基本信息</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
        <w:gridCol w:w="1314"/>
        <w:gridCol w:w="1314"/>
        <w:gridCol w:w="1660"/>
        <w:gridCol w:w="1660"/>
        <w:gridCol w:w="1107"/>
        <w:gridCol w:w="1209"/>
      </w:tblGrid>
      <w:tr w:rsidR="00487509" w:rsidRPr="00E65EBB">
        <w:trPr>
          <w:trHeight w:val="340"/>
          <w:jc w:val="center"/>
        </w:trPr>
        <w:tc>
          <w:tcPr>
            <w:tcW w:w="440" w:type="pct"/>
            <w:vMerge w:val="restart"/>
            <w:vAlign w:val="center"/>
          </w:tcPr>
          <w:p w:rsidR="00487509" w:rsidRPr="00E65EBB" w:rsidRDefault="009563C3">
            <w:pPr>
              <w:spacing w:line="240" w:lineRule="auto"/>
              <w:jc w:val="center"/>
              <w:rPr>
                <w:b/>
                <w:bCs/>
                <w:sz w:val="21"/>
                <w:szCs w:val="21"/>
              </w:rPr>
            </w:pPr>
            <w:r w:rsidRPr="00E65EBB">
              <w:rPr>
                <w:b/>
                <w:bCs/>
                <w:sz w:val="21"/>
                <w:szCs w:val="21"/>
              </w:rPr>
              <w:t>监测</w:t>
            </w:r>
          </w:p>
          <w:p w:rsidR="00487509" w:rsidRPr="00E65EBB" w:rsidRDefault="009563C3">
            <w:pPr>
              <w:spacing w:line="240" w:lineRule="auto"/>
              <w:jc w:val="center"/>
              <w:rPr>
                <w:b/>
                <w:bCs/>
                <w:sz w:val="21"/>
                <w:szCs w:val="21"/>
              </w:rPr>
            </w:pPr>
            <w:r w:rsidRPr="00E65EBB">
              <w:rPr>
                <w:rFonts w:hint="eastAsia"/>
                <w:b/>
                <w:bCs/>
                <w:sz w:val="21"/>
                <w:szCs w:val="21"/>
              </w:rPr>
              <w:t>点位</w:t>
            </w:r>
          </w:p>
        </w:tc>
        <w:tc>
          <w:tcPr>
            <w:tcW w:w="1449" w:type="pct"/>
            <w:gridSpan w:val="2"/>
            <w:vAlign w:val="center"/>
          </w:tcPr>
          <w:p w:rsidR="00487509" w:rsidRPr="00E65EBB" w:rsidRDefault="009563C3">
            <w:pPr>
              <w:spacing w:line="240" w:lineRule="auto"/>
              <w:jc w:val="center"/>
              <w:rPr>
                <w:b/>
                <w:bCs/>
                <w:sz w:val="21"/>
                <w:szCs w:val="21"/>
              </w:rPr>
            </w:pPr>
            <w:r w:rsidRPr="00E65EBB">
              <w:rPr>
                <w:b/>
                <w:bCs/>
                <w:sz w:val="21"/>
                <w:szCs w:val="21"/>
              </w:rPr>
              <w:t>监测点坐标</w:t>
            </w:r>
            <w:r w:rsidRPr="00E65EBB">
              <w:rPr>
                <w:rFonts w:hint="eastAsia"/>
                <w:b/>
                <w:bCs/>
                <w:sz w:val="21"/>
                <w:szCs w:val="21"/>
              </w:rPr>
              <w:t>/</w:t>
            </w:r>
            <w:r w:rsidRPr="00E65EBB">
              <w:rPr>
                <w:b/>
                <w:bCs/>
                <w:sz w:val="21"/>
                <w:szCs w:val="21"/>
              </w:rPr>
              <w:t>m</w:t>
            </w:r>
          </w:p>
        </w:tc>
        <w:tc>
          <w:tcPr>
            <w:tcW w:w="916" w:type="pct"/>
            <w:vMerge w:val="restart"/>
            <w:vAlign w:val="center"/>
          </w:tcPr>
          <w:p w:rsidR="00487509" w:rsidRPr="00E65EBB" w:rsidRDefault="009563C3">
            <w:pPr>
              <w:spacing w:line="240" w:lineRule="auto"/>
              <w:jc w:val="center"/>
              <w:rPr>
                <w:b/>
                <w:bCs/>
                <w:sz w:val="21"/>
                <w:szCs w:val="21"/>
              </w:rPr>
            </w:pPr>
            <w:r w:rsidRPr="00E65EBB">
              <w:rPr>
                <w:b/>
                <w:bCs/>
                <w:sz w:val="21"/>
                <w:szCs w:val="21"/>
              </w:rPr>
              <w:t>监测因子</w:t>
            </w:r>
          </w:p>
        </w:tc>
        <w:tc>
          <w:tcPr>
            <w:tcW w:w="916" w:type="pct"/>
            <w:vMerge w:val="restart"/>
            <w:vAlign w:val="center"/>
          </w:tcPr>
          <w:p w:rsidR="00487509" w:rsidRPr="00E65EBB" w:rsidRDefault="009563C3">
            <w:pPr>
              <w:spacing w:line="240" w:lineRule="auto"/>
              <w:jc w:val="center"/>
              <w:rPr>
                <w:b/>
                <w:bCs/>
                <w:sz w:val="21"/>
                <w:szCs w:val="21"/>
              </w:rPr>
            </w:pPr>
            <w:r w:rsidRPr="00E65EBB">
              <w:rPr>
                <w:b/>
                <w:bCs/>
                <w:sz w:val="21"/>
                <w:szCs w:val="21"/>
              </w:rPr>
              <w:t>监测时段</w:t>
            </w:r>
          </w:p>
        </w:tc>
        <w:tc>
          <w:tcPr>
            <w:tcW w:w="611" w:type="pct"/>
            <w:vMerge w:val="restart"/>
            <w:vAlign w:val="center"/>
          </w:tcPr>
          <w:p w:rsidR="00487509" w:rsidRPr="00E65EBB" w:rsidRDefault="009563C3">
            <w:pPr>
              <w:spacing w:line="240" w:lineRule="auto"/>
              <w:jc w:val="center"/>
              <w:rPr>
                <w:b/>
                <w:bCs/>
                <w:sz w:val="21"/>
                <w:szCs w:val="21"/>
              </w:rPr>
            </w:pPr>
            <w:r w:rsidRPr="00E65EBB">
              <w:rPr>
                <w:b/>
                <w:bCs/>
                <w:sz w:val="21"/>
                <w:szCs w:val="21"/>
              </w:rPr>
              <w:t>相对厂址方位</w:t>
            </w:r>
          </w:p>
        </w:tc>
        <w:tc>
          <w:tcPr>
            <w:tcW w:w="667" w:type="pct"/>
            <w:vMerge w:val="restart"/>
            <w:vAlign w:val="center"/>
          </w:tcPr>
          <w:p w:rsidR="00487509" w:rsidRPr="00E65EBB" w:rsidRDefault="009563C3">
            <w:pPr>
              <w:spacing w:line="240" w:lineRule="auto"/>
              <w:jc w:val="center"/>
              <w:rPr>
                <w:b/>
                <w:bCs/>
                <w:sz w:val="21"/>
                <w:szCs w:val="21"/>
              </w:rPr>
            </w:pPr>
            <w:r w:rsidRPr="00E65EBB">
              <w:rPr>
                <w:b/>
                <w:bCs/>
                <w:sz w:val="21"/>
                <w:szCs w:val="21"/>
              </w:rPr>
              <w:t>相对厂界距离</w:t>
            </w:r>
            <w:r w:rsidRPr="00E65EBB">
              <w:rPr>
                <w:rFonts w:hint="eastAsia"/>
                <w:b/>
                <w:bCs/>
                <w:sz w:val="21"/>
                <w:szCs w:val="21"/>
              </w:rPr>
              <w:t>/</w:t>
            </w:r>
            <w:r w:rsidRPr="00E65EBB">
              <w:rPr>
                <w:b/>
                <w:bCs/>
                <w:sz w:val="21"/>
                <w:szCs w:val="21"/>
              </w:rPr>
              <w:t>m</w:t>
            </w:r>
          </w:p>
        </w:tc>
      </w:tr>
      <w:tr w:rsidR="00487509" w:rsidRPr="00E65EBB">
        <w:trPr>
          <w:trHeight w:val="340"/>
          <w:jc w:val="center"/>
        </w:trPr>
        <w:tc>
          <w:tcPr>
            <w:tcW w:w="440" w:type="pct"/>
            <w:vMerge/>
            <w:vAlign w:val="center"/>
          </w:tcPr>
          <w:p w:rsidR="00487509" w:rsidRPr="00E65EBB" w:rsidRDefault="00487509">
            <w:pPr>
              <w:spacing w:line="240" w:lineRule="auto"/>
              <w:jc w:val="center"/>
              <w:rPr>
                <w:sz w:val="21"/>
                <w:szCs w:val="21"/>
              </w:rPr>
            </w:pPr>
          </w:p>
        </w:tc>
        <w:tc>
          <w:tcPr>
            <w:tcW w:w="725" w:type="pct"/>
            <w:vAlign w:val="center"/>
          </w:tcPr>
          <w:p w:rsidR="00487509" w:rsidRPr="00E65EBB" w:rsidRDefault="009563C3">
            <w:pPr>
              <w:spacing w:line="240" w:lineRule="auto"/>
              <w:jc w:val="center"/>
              <w:rPr>
                <w:b/>
                <w:bCs/>
                <w:sz w:val="21"/>
                <w:szCs w:val="21"/>
              </w:rPr>
            </w:pPr>
            <w:r w:rsidRPr="00E65EBB">
              <w:rPr>
                <w:rFonts w:hint="eastAsia"/>
                <w:b/>
                <w:bCs/>
                <w:sz w:val="21"/>
                <w:szCs w:val="21"/>
              </w:rPr>
              <w:t>E</w:t>
            </w:r>
          </w:p>
        </w:tc>
        <w:tc>
          <w:tcPr>
            <w:tcW w:w="725" w:type="pct"/>
            <w:vAlign w:val="center"/>
          </w:tcPr>
          <w:p w:rsidR="00487509" w:rsidRPr="00E65EBB" w:rsidRDefault="009563C3">
            <w:pPr>
              <w:spacing w:line="240" w:lineRule="auto"/>
              <w:jc w:val="center"/>
              <w:rPr>
                <w:b/>
                <w:bCs/>
                <w:sz w:val="21"/>
                <w:szCs w:val="21"/>
              </w:rPr>
            </w:pPr>
            <w:r w:rsidRPr="00E65EBB">
              <w:rPr>
                <w:rFonts w:hint="eastAsia"/>
                <w:b/>
                <w:bCs/>
                <w:sz w:val="21"/>
                <w:szCs w:val="21"/>
              </w:rPr>
              <w:t>N</w:t>
            </w:r>
          </w:p>
        </w:tc>
        <w:tc>
          <w:tcPr>
            <w:tcW w:w="916" w:type="pct"/>
            <w:vMerge/>
            <w:vAlign w:val="center"/>
          </w:tcPr>
          <w:p w:rsidR="00487509" w:rsidRPr="00E65EBB" w:rsidRDefault="00487509">
            <w:pPr>
              <w:spacing w:line="240" w:lineRule="auto"/>
              <w:jc w:val="center"/>
              <w:rPr>
                <w:sz w:val="21"/>
                <w:szCs w:val="21"/>
              </w:rPr>
            </w:pPr>
          </w:p>
        </w:tc>
        <w:tc>
          <w:tcPr>
            <w:tcW w:w="916" w:type="pct"/>
            <w:vMerge/>
            <w:vAlign w:val="center"/>
          </w:tcPr>
          <w:p w:rsidR="00487509" w:rsidRPr="00E65EBB" w:rsidRDefault="00487509">
            <w:pPr>
              <w:spacing w:line="240" w:lineRule="auto"/>
              <w:jc w:val="center"/>
              <w:rPr>
                <w:sz w:val="21"/>
                <w:szCs w:val="21"/>
              </w:rPr>
            </w:pPr>
          </w:p>
        </w:tc>
        <w:tc>
          <w:tcPr>
            <w:tcW w:w="611" w:type="pct"/>
            <w:vMerge/>
            <w:vAlign w:val="center"/>
          </w:tcPr>
          <w:p w:rsidR="00487509" w:rsidRPr="00E65EBB" w:rsidRDefault="00487509">
            <w:pPr>
              <w:spacing w:line="240" w:lineRule="auto"/>
              <w:jc w:val="center"/>
              <w:rPr>
                <w:sz w:val="21"/>
                <w:szCs w:val="21"/>
              </w:rPr>
            </w:pPr>
          </w:p>
        </w:tc>
        <w:tc>
          <w:tcPr>
            <w:tcW w:w="667" w:type="pct"/>
            <w:vMerge/>
            <w:vAlign w:val="center"/>
          </w:tcPr>
          <w:p w:rsidR="00487509" w:rsidRPr="00E65EBB" w:rsidRDefault="00487509">
            <w:pPr>
              <w:spacing w:line="240" w:lineRule="auto"/>
              <w:jc w:val="center"/>
              <w:rPr>
                <w:sz w:val="21"/>
                <w:szCs w:val="21"/>
              </w:rPr>
            </w:pP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sz w:val="21"/>
                <w:szCs w:val="21"/>
              </w:rPr>
              <w:t>1</w:t>
            </w:r>
            <w:r w:rsidRPr="00E65EBB">
              <w:rPr>
                <w:rFonts w:hint="eastAsia"/>
                <w:sz w:val="21"/>
                <w:szCs w:val="21"/>
              </w:rPr>
              <w:t>#</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1</w:t>
            </w:r>
            <w:r w:rsidRPr="00E65EBB">
              <w:rPr>
                <w:sz w:val="21"/>
                <w:szCs w:val="21"/>
              </w:rPr>
              <w:t>20.539219°</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r w:rsidRPr="00E65EBB">
              <w:rPr>
                <w:sz w:val="21"/>
                <w:szCs w:val="21"/>
              </w:rPr>
              <w:t>0.541467°</w:t>
            </w:r>
          </w:p>
        </w:tc>
        <w:tc>
          <w:tcPr>
            <w:tcW w:w="916" w:type="pct"/>
            <w:vMerge w:val="restart"/>
            <w:vAlign w:val="center"/>
          </w:tcPr>
          <w:p w:rsidR="00487509" w:rsidRPr="00E65EBB" w:rsidRDefault="009563C3">
            <w:pPr>
              <w:spacing w:line="240" w:lineRule="auto"/>
              <w:jc w:val="center"/>
              <w:rPr>
                <w:sz w:val="21"/>
                <w:szCs w:val="21"/>
              </w:rPr>
            </w:pPr>
            <w:r w:rsidRPr="00E65EBB">
              <w:rPr>
                <w:rFonts w:hint="eastAsia"/>
                <w:sz w:val="21"/>
                <w:szCs w:val="21"/>
              </w:rPr>
              <w:t>非甲烷总烃、总悬浮颗粒物、硫化氢、氨</w:t>
            </w:r>
          </w:p>
        </w:tc>
        <w:tc>
          <w:tcPr>
            <w:tcW w:w="916" w:type="pct"/>
            <w:vMerge w:val="restart"/>
            <w:vAlign w:val="center"/>
          </w:tcPr>
          <w:p w:rsidR="00487509" w:rsidRPr="00E65EBB" w:rsidRDefault="009563C3">
            <w:pPr>
              <w:spacing w:line="240" w:lineRule="auto"/>
              <w:jc w:val="center"/>
              <w:rPr>
                <w:spacing w:val="-4"/>
                <w:sz w:val="21"/>
                <w:szCs w:val="21"/>
              </w:rPr>
            </w:pPr>
            <w:r w:rsidRPr="00E65EBB">
              <w:rPr>
                <w:rFonts w:hint="eastAsia"/>
                <w:spacing w:val="-4"/>
                <w:sz w:val="21"/>
                <w:szCs w:val="21"/>
              </w:rPr>
              <w:t>202</w:t>
            </w:r>
            <w:r w:rsidRPr="00E65EBB">
              <w:rPr>
                <w:spacing w:val="-4"/>
                <w:sz w:val="21"/>
                <w:szCs w:val="21"/>
              </w:rPr>
              <w:t>2</w:t>
            </w:r>
            <w:r w:rsidRPr="00E65EBB">
              <w:rPr>
                <w:rFonts w:hint="eastAsia"/>
                <w:spacing w:val="-4"/>
                <w:sz w:val="21"/>
                <w:szCs w:val="21"/>
              </w:rPr>
              <w:t>年</w:t>
            </w:r>
            <w:r w:rsidRPr="00E65EBB">
              <w:rPr>
                <w:spacing w:val="-4"/>
                <w:sz w:val="21"/>
                <w:szCs w:val="21"/>
              </w:rPr>
              <w:t>3</w:t>
            </w:r>
            <w:r w:rsidRPr="00E65EBB">
              <w:rPr>
                <w:rFonts w:hint="eastAsia"/>
                <w:spacing w:val="-4"/>
                <w:sz w:val="21"/>
                <w:szCs w:val="21"/>
              </w:rPr>
              <w:t>月</w:t>
            </w:r>
            <w:r w:rsidRPr="00E65EBB">
              <w:rPr>
                <w:spacing w:val="-4"/>
                <w:sz w:val="21"/>
                <w:szCs w:val="21"/>
              </w:rPr>
              <w:t>19</w:t>
            </w:r>
            <w:r w:rsidRPr="00E65EBB">
              <w:rPr>
                <w:rFonts w:hint="eastAsia"/>
                <w:spacing w:val="-4"/>
                <w:sz w:val="21"/>
                <w:szCs w:val="21"/>
              </w:rPr>
              <w:t>日～</w:t>
            </w:r>
            <w:r w:rsidRPr="00E65EBB">
              <w:rPr>
                <w:spacing w:val="-4"/>
                <w:sz w:val="21"/>
                <w:szCs w:val="21"/>
              </w:rPr>
              <w:t>3</w:t>
            </w:r>
            <w:r w:rsidRPr="00E65EBB">
              <w:rPr>
                <w:rFonts w:hint="eastAsia"/>
                <w:spacing w:val="-4"/>
                <w:sz w:val="21"/>
                <w:szCs w:val="21"/>
              </w:rPr>
              <w:t>月</w:t>
            </w:r>
            <w:r w:rsidRPr="00E65EBB">
              <w:rPr>
                <w:rFonts w:hint="eastAsia"/>
                <w:spacing w:val="-4"/>
                <w:sz w:val="21"/>
                <w:szCs w:val="21"/>
              </w:rPr>
              <w:t>2</w:t>
            </w:r>
            <w:r w:rsidRPr="00E65EBB">
              <w:rPr>
                <w:spacing w:val="-4"/>
                <w:sz w:val="21"/>
                <w:szCs w:val="21"/>
              </w:rPr>
              <w:t>5</w:t>
            </w:r>
            <w:r w:rsidRPr="00E65EBB">
              <w:rPr>
                <w:rFonts w:hint="eastAsia"/>
                <w:spacing w:val="-4"/>
                <w:sz w:val="21"/>
                <w:szCs w:val="21"/>
              </w:rPr>
              <w:t>日，连续</w:t>
            </w:r>
            <w:r w:rsidRPr="00E65EBB">
              <w:rPr>
                <w:rFonts w:hint="eastAsia"/>
                <w:spacing w:val="-4"/>
                <w:sz w:val="21"/>
                <w:szCs w:val="21"/>
              </w:rPr>
              <w:t>7</w:t>
            </w:r>
            <w:r w:rsidRPr="00E65EBB">
              <w:rPr>
                <w:rFonts w:hint="eastAsia"/>
                <w:spacing w:val="-4"/>
                <w:sz w:val="21"/>
                <w:szCs w:val="21"/>
              </w:rPr>
              <w:t>天</w:t>
            </w:r>
          </w:p>
        </w:tc>
        <w:tc>
          <w:tcPr>
            <w:tcW w:w="611" w:type="pct"/>
            <w:vAlign w:val="center"/>
          </w:tcPr>
          <w:p w:rsidR="00487509" w:rsidRPr="00E65EBB" w:rsidRDefault="009563C3">
            <w:pPr>
              <w:spacing w:line="240" w:lineRule="auto"/>
              <w:jc w:val="center"/>
              <w:rPr>
                <w:sz w:val="21"/>
                <w:szCs w:val="21"/>
              </w:rPr>
            </w:pPr>
            <w:r w:rsidRPr="00E65EBB">
              <w:rPr>
                <w:rFonts w:hint="eastAsia"/>
                <w:sz w:val="21"/>
                <w:szCs w:val="21"/>
              </w:rPr>
              <w:t>厂区内</w:t>
            </w:r>
          </w:p>
        </w:tc>
        <w:tc>
          <w:tcPr>
            <w:tcW w:w="667" w:type="pct"/>
            <w:vAlign w:val="center"/>
          </w:tcPr>
          <w:p w:rsidR="00487509" w:rsidRPr="00E65EBB" w:rsidRDefault="009563C3">
            <w:pPr>
              <w:spacing w:line="240" w:lineRule="auto"/>
              <w:jc w:val="center"/>
              <w:rPr>
                <w:sz w:val="21"/>
                <w:szCs w:val="21"/>
              </w:rPr>
            </w:pPr>
            <w:r w:rsidRPr="00E65EBB">
              <w:rPr>
                <w:rFonts w:hint="eastAsia"/>
                <w:sz w:val="21"/>
                <w:szCs w:val="21"/>
              </w:rPr>
              <w:t>0</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2</w:t>
            </w:r>
            <w:r w:rsidRPr="00E65EBB">
              <w:rPr>
                <w:sz w:val="21"/>
                <w:szCs w:val="21"/>
              </w:rPr>
              <w:t>#</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1</w:t>
            </w:r>
            <w:r w:rsidRPr="00E65EBB">
              <w:rPr>
                <w:sz w:val="21"/>
                <w:szCs w:val="21"/>
              </w:rPr>
              <w:t>20.535702°</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r w:rsidRPr="00E65EBB">
              <w:rPr>
                <w:sz w:val="21"/>
                <w:szCs w:val="21"/>
              </w:rPr>
              <w:t>0.544883°</w:t>
            </w:r>
          </w:p>
        </w:tc>
        <w:tc>
          <w:tcPr>
            <w:tcW w:w="916" w:type="pct"/>
            <w:vMerge/>
            <w:vAlign w:val="center"/>
          </w:tcPr>
          <w:p w:rsidR="00487509" w:rsidRPr="00E65EBB" w:rsidRDefault="00487509">
            <w:pPr>
              <w:spacing w:line="240" w:lineRule="auto"/>
              <w:jc w:val="center"/>
              <w:rPr>
                <w:sz w:val="21"/>
                <w:szCs w:val="21"/>
              </w:rPr>
            </w:pPr>
          </w:p>
        </w:tc>
        <w:tc>
          <w:tcPr>
            <w:tcW w:w="916" w:type="pct"/>
            <w:vMerge/>
            <w:vAlign w:val="center"/>
          </w:tcPr>
          <w:p w:rsidR="00487509" w:rsidRPr="00E65EBB" w:rsidRDefault="00487509">
            <w:pPr>
              <w:spacing w:line="240" w:lineRule="auto"/>
              <w:jc w:val="center"/>
              <w:rPr>
                <w:sz w:val="21"/>
                <w:szCs w:val="21"/>
              </w:rPr>
            </w:pPr>
          </w:p>
        </w:tc>
        <w:tc>
          <w:tcPr>
            <w:tcW w:w="611" w:type="pct"/>
            <w:vAlign w:val="center"/>
          </w:tcPr>
          <w:p w:rsidR="00487509" w:rsidRPr="00E65EBB" w:rsidRDefault="009563C3">
            <w:pPr>
              <w:spacing w:line="240" w:lineRule="auto"/>
              <w:jc w:val="center"/>
              <w:rPr>
                <w:sz w:val="21"/>
                <w:szCs w:val="21"/>
              </w:rPr>
            </w:pPr>
            <w:r w:rsidRPr="00E65EBB">
              <w:rPr>
                <w:rFonts w:hint="eastAsia"/>
                <w:sz w:val="21"/>
                <w:szCs w:val="21"/>
              </w:rPr>
              <w:t>西北</w:t>
            </w:r>
          </w:p>
        </w:tc>
        <w:tc>
          <w:tcPr>
            <w:tcW w:w="667" w:type="pct"/>
            <w:vAlign w:val="center"/>
          </w:tcPr>
          <w:p w:rsidR="00487509" w:rsidRPr="00E65EBB" w:rsidRDefault="009563C3">
            <w:pPr>
              <w:spacing w:line="240" w:lineRule="auto"/>
              <w:jc w:val="center"/>
              <w:rPr>
                <w:sz w:val="21"/>
                <w:szCs w:val="21"/>
              </w:rPr>
            </w:pPr>
            <w:r w:rsidRPr="00E65EBB">
              <w:rPr>
                <w:sz w:val="21"/>
                <w:szCs w:val="21"/>
              </w:rPr>
              <w:t>410</w:t>
            </w:r>
          </w:p>
        </w:tc>
      </w:tr>
      <w:tr w:rsidR="00487509" w:rsidRPr="00E65EBB">
        <w:trPr>
          <w:trHeight w:val="340"/>
          <w:jc w:val="center"/>
        </w:trPr>
        <w:tc>
          <w:tcPr>
            <w:tcW w:w="440"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1</w:t>
            </w:r>
            <w:r w:rsidRPr="00E65EBB">
              <w:rPr>
                <w:sz w:val="21"/>
                <w:szCs w:val="21"/>
              </w:rPr>
              <w:t>20.529415°</w:t>
            </w:r>
          </w:p>
        </w:tc>
        <w:tc>
          <w:tcPr>
            <w:tcW w:w="725" w:type="pct"/>
            <w:vAlign w:val="center"/>
          </w:tcPr>
          <w:p w:rsidR="00487509" w:rsidRPr="00E65EBB" w:rsidRDefault="009563C3">
            <w:pPr>
              <w:adjustRightInd w:val="0"/>
              <w:snapToGrid w:val="0"/>
              <w:spacing w:line="240" w:lineRule="auto"/>
              <w:jc w:val="center"/>
              <w:rPr>
                <w:sz w:val="21"/>
                <w:szCs w:val="21"/>
              </w:rPr>
            </w:pPr>
            <w:r w:rsidRPr="00E65EBB">
              <w:rPr>
                <w:rFonts w:hint="eastAsia"/>
                <w:sz w:val="21"/>
                <w:szCs w:val="21"/>
              </w:rPr>
              <w:t>3</w:t>
            </w:r>
            <w:r w:rsidRPr="00E65EBB">
              <w:rPr>
                <w:sz w:val="21"/>
                <w:szCs w:val="21"/>
              </w:rPr>
              <w:t>0.545518°</w:t>
            </w:r>
          </w:p>
        </w:tc>
        <w:tc>
          <w:tcPr>
            <w:tcW w:w="916" w:type="pct"/>
            <w:vMerge/>
            <w:vAlign w:val="center"/>
          </w:tcPr>
          <w:p w:rsidR="00487509" w:rsidRPr="00E65EBB" w:rsidRDefault="00487509">
            <w:pPr>
              <w:spacing w:line="240" w:lineRule="auto"/>
              <w:jc w:val="center"/>
              <w:rPr>
                <w:sz w:val="21"/>
                <w:szCs w:val="21"/>
              </w:rPr>
            </w:pPr>
          </w:p>
        </w:tc>
        <w:tc>
          <w:tcPr>
            <w:tcW w:w="916" w:type="pct"/>
            <w:vMerge/>
            <w:vAlign w:val="center"/>
          </w:tcPr>
          <w:p w:rsidR="00487509" w:rsidRPr="00E65EBB" w:rsidRDefault="00487509">
            <w:pPr>
              <w:spacing w:line="240" w:lineRule="auto"/>
              <w:jc w:val="center"/>
              <w:rPr>
                <w:sz w:val="21"/>
                <w:szCs w:val="21"/>
              </w:rPr>
            </w:pPr>
          </w:p>
        </w:tc>
        <w:tc>
          <w:tcPr>
            <w:tcW w:w="611" w:type="pct"/>
            <w:vAlign w:val="center"/>
          </w:tcPr>
          <w:p w:rsidR="00487509" w:rsidRPr="00E65EBB" w:rsidRDefault="009563C3">
            <w:pPr>
              <w:spacing w:line="240" w:lineRule="auto"/>
              <w:jc w:val="center"/>
              <w:rPr>
                <w:sz w:val="21"/>
                <w:szCs w:val="21"/>
              </w:rPr>
            </w:pPr>
            <w:r w:rsidRPr="00E65EBB">
              <w:rPr>
                <w:rFonts w:hint="eastAsia"/>
                <w:sz w:val="21"/>
                <w:szCs w:val="21"/>
              </w:rPr>
              <w:t>西北</w:t>
            </w:r>
          </w:p>
        </w:tc>
        <w:tc>
          <w:tcPr>
            <w:tcW w:w="667" w:type="pct"/>
            <w:vAlign w:val="center"/>
          </w:tcPr>
          <w:p w:rsidR="00487509" w:rsidRPr="00E65EBB" w:rsidRDefault="009563C3">
            <w:pPr>
              <w:spacing w:line="240" w:lineRule="auto"/>
              <w:jc w:val="center"/>
              <w:rPr>
                <w:sz w:val="21"/>
                <w:szCs w:val="21"/>
              </w:rPr>
            </w:pPr>
            <w:r w:rsidRPr="00E65EBB">
              <w:rPr>
                <w:sz w:val="21"/>
                <w:szCs w:val="21"/>
              </w:rPr>
              <w:t>960</w:t>
            </w:r>
          </w:p>
        </w:tc>
      </w:tr>
    </w:tbl>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9563C3">
      <w:pPr>
        <w:pStyle w:val="aff3"/>
        <w:spacing w:beforeLines="50" w:before="120" w:after="24"/>
      </w:pPr>
      <w:r w:rsidRPr="00E65EBB">
        <w:lastRenderedPageBreak/>
        <w:t>表</w:t>
      </w:r>
      <w:r w:rsidRPr="00E65EBB">
        <w:t>5.2-4</w:t>
      </w:r>
      <w:r w:rsidRPr="00E65EBB">
        <w:rPr>
          <w:rFonts w:hint="eastAsia"/>
        </w:rPr>
        <w:t xml:space="preserve"> </w:t>
      </w:r>
      <w:r w:rsidRPr="00E65EBB">
        <w:t xml:space="preserve"> </w:t>
      </w:r>
      <w:r w:rsidRPr="00E65EBB">
        <w:rPr>
          <w:rFonts w:hint="eastAsia"/>
        </w:rPr>
        <w:t>其他污染物环境质量现状监测结果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708"/>
        <w:gridCol w:w="1418"/>
        <w:gridCol w:w="779"/>
        <w:gridCol w:w="780"/>
        <w:gridCol w:w="779"/>
        <w:gridCol w:w="780"/>
        <w:gridCol w:w="993"/>
        <w:gridCol w:w="992"/>
        <w:gridCol w:w="857"/>
        <w:gridCol w:w="666"/>
      </w:tblGrid>
      <w:tr w:rsidR="00487509" w:rsidRPr="00E65EBB">
        <w:trPr>
          <w:trHeight w:val="340"/>
          <w:tblHeader/>
          <w:jc w:val="center"/>
        </w:trPr>
        <w:tc>
          <w:tcPr>
            <w:tcW w:w="852" w:type="dxa"/>
            <w:vMerge w:val="restart"/>
            <w:shd w:val="clear" w:color="auto" w:fill="auto"/>
            <w:vAlign w:val="center"/>
          </w:tcPr>
          <w:p w:rsidR="00487509" w:rsidRPr="00E65EBB" w:rsidRDefault="009563C3">
            <w:pPr>
              <w:pStyle w:val="aff5"/>
              <w:rPr>
                <w:b/>
                <w:sz w:val="18"/>
              </w:rPr>
            </w:pPr>
            <w:r w:rsidRPr="00E65EBB">
              <w:rPr>
                <w:rFonts w:hint="eastAsia"/>
                <w:b/>
                <w:sz w:val="18"/>
              </w:rPr>
              <w:t>采样</w:t>
            </w:r>
          </w:p>
          <w:p w:rsidR="00487509" w:rsidRPr="00E65EBB" w:rsidRDefault="009563C3">
            <w:pPr>
              <w:pStyle w:val="aff5"/>
              <w:rPr>
                <w:b/>
                <w:sz w:val="18"/>
              </w:rPr>
            </w:pPr>
            <w:r w:rsidRPr="00E65EBB">
              <w:rPr>
                <w:rFonts w:hint="eastAsia"/>
                <w:b/>
                <w:sz w:val="18"/>
              </w:rPr>
              <w:t>日期</w:t>
            </w:r>
          </w:p>
        </w:tc>
        <w:tc>
          <w:tcPr>
            <w:tcW w:w="708" w:type="dxa"/>
            <w:vMerge w:val="restart"/>
            <w:shd w:val="clear" w:color="auto" w:fill="auto"/>
            <w:vAlign w:val="center"/>
          </w:tcPr>
          <w:p w:rsidR="00487509" w:rsidRPr="00E65EBB" w:rsidRDefault="009563C3">
            <w:pPr>
              <w:pStyle w:val="aff5"/>
              <w:rPr>
                <w:b/>
                <w:sz w:val="18"/>
              </w:rPr>
            </w:pPr>
            <w:r w:rsidRPr="00E65EBB">
              <w:rPr>
                <w:rFonts w:hint="eastAsia"/>
                <w:b/>
                <w:sz w:val="18"/>
              </w:rPr>
              <w:t>监测点位</w:t>
            </w:r>
          </w:p>
        </w:tc>
        <w:tc>
          <w:tcPr>
            <w:tcW w:w="1418" w:type="dxa"/>
            <w:vMerge w:val="restart"/>
            <w:shd w:val="clear" w:color="auto" w:fill="auto"/>
            <w:vAlign w:val="center"/>
          </w:tcPr>
          <w:p w:rsidR="00487509" w:rsidRPr="00E65EBB" w:rsidRDefault="009563C3">
            <w:pPr>
              <w:pStyle w:val="aff5"/>
              <w:rPr>
                <w:b/>
                <w:sz w:val="18"/>
              </w:rPr>
            </w:pPr>
            <w:r w:rsidRPr="00E65EBB">
              <w:rPr>
                <w:rFonts w:hint="eastAsia"/>
                <w:b/>
                <w:sz w:val="18"/>
              </w:rPr>
              <w:t>污染物</w:t>
            </w:r>
          </w:p>
        </w:tc>
        <w:tc>
          <w:tcPr>
            <w:tcW w:w="3118" w:type="dxa"/>
            <w:gridSpan w:val="4"/>
            <w:shd w:val="clear" w:color="auto" w:fill="auto"/>
            <w:vAlign w:val="center"/>
          </w:tcPr>
          <w:p w:rsidR="00487509" w:rsidRPr="00E65EBB" w:rsidRDefault="009563C3">
            <w:pPr>
              <w:pStyle w:val="aff5"/>
              <w:rPr>
                <w:b/>
                <w:sz w:val="18"/>
              </w:rPr>
            </w:pPr>
            <w:r w:rsidRPr="00E65EBB">
              <w:rPr>
                <w:rFonts w:hint="eastAsia"/>
                <w:b/>
                <w:sz w:val="18"/>
              </w:rPr>
              <w:t>监测结果</w:t>
            </w:r>
          </w:p>
        </w:tc>
        <w:tc>
          <w:tcPr>
            <w:tcW w:w="993" w:type="dxa"/>
            <w:vMerge w:val="restart"/>
            <w:shd w:val="clear" w:color="auto" w:fill="auto"/>
            <w:vAlign w:val="center"/>
          </w:tcPr>
          <w:p w:rsidR="00487509" w:rsidRPr="00E65EBB" w:rsidRDefault="009563C3">
            <w:pPr>
              <w:pStyle w:val="aff5"/>
              <w:rPr>
                <w:b/>
                <w:sz w:val="18"/>
              </w:rPr>
            </w:pPr>
            <w:r w:rsidRPr="00E65EBB">
              <w:rPr>
                <w:rFonts w:hint="eastAsia"/>
                <w:b/>
                <w:sz w:val="18"/>
              </w:rPr>
              <w:t>监测指标</w:t>
            </w:r>
          </w:p>
        </w:tc>
        <w:tc>
          <w:tcPr>
            <w:tcW w:w="992" w:type="dxa"/>
            <w:vMerge w:val="restart"/>
            <w:shd w:val="clear" w:color="auto" w:fill="auto"/>
            <w:vAlign w:val="center"/>
          </w:tcPr>
          <w:p w:rsidR="00487509" w:rsidRPr="00E65EBB" w:rsidRDefault="009563C3">
            <w:pPr>
              <w:pStyle w:val="aff5"/>
              <w:rPr>
                <w:b/>
                <w:sz w:val="18"/>
              </w:rPr>
            </w:pPr>
            <w:r w:rsidRPr="00E65EBB">
              <w:rPr>
                <w:rFonts w:hint="eastAsia"/>
                <w:b/>
                <w:sz w:val="18"/>
              </w:rPr>
              <w:t>评价标准</w:t>
            </w:r>
          </w:p>
          <w:p w:rsidR="00487509" w:rsidRPr="00E65EBB" w:rsidRDefault="009563C3">
            <w:pPr>
              <w:pStyle w:val="aff5"/>
              <w:rPr>
                <w:b/>
                <w:sz w:val="18"/>
              </w:rPr>
            </w:pPr>
            <w:r w:rsidRPr="00E65EBB">
              <w:rPr>
                <w:rFonts w:ascii="宋体" w:hAnsi="宋体" w:hint="eastAsia"/>
                <w:b/>
                <w:sz w:val="18"/>
              </w:rPr>
              <w:t>(</w:t>
            </w:r>
            <w:r w:rsidRPr="00E65EBB">
              <w:rPr>
                <w:rFonts w:hint="eastAsia"/>
                <w:b/>
                <w:sz w:val="18"/>
              </w:rPr>
              <w:t>mg</w:t>
            </w:r>
            <w:r w:rsidRPr="00E65EBB">
              <w:rPr>
                <w:b/>
                <w:sz w:val="18"/>
              </w:rPr>
              <w:t>/</w:t>
            </w:r>
            <w:r w:rsidRPr="00E65EBB">
              <w:rPr>
                <w:rFonts w:hint="eastAsia"/>
                <w:b/>
                <w:sz w:val="18"/>
              </w:rPr>
              <w:t>m</w:t>
            </w:r>
            <w:r w:rsidRPr="00E65EBB">
              <w:rPr>
                <w:b/>
                <w:sz w:val="18"/>
                <w:vertAlign w:val="superscript"/>
              </w:rPr>
              <w:t>3</w:t>
            </w:r>
            <w:r w:rsidRPr="00E65EBB">
              <w:rPr>
                <w:rFonts w:ascii="宋体" w:hAnsi="宋体"/>
                <w:b/>
                <w:sz w:val="18"/>
              </w:rPr>
              <w:t>)</w:t>
            </w:r>
          </w:p>
        </w:tc>
        <w:tc>
          <w:tcPr>
            <w:tcW w:w="857" w:type="dxa"/>
            <w:vMerge w:val="restart"/>
            <w:shd w:val="clear" w:color="auto" w:fill="auto"/>
            <w:vAlign w:val="center"/>
          </w:tcPr>
          <w:p w:rsidR="00487509" w:rsidRPr="00E65EBB" w:rsidRDefault="009563C3">
            <w:pPr>
              <w:pStyle w:val="aff5"/>
              <w:rPr>
                <w:b/>
                <w:sz w:val="18"/>
              </w:rPr>
            </w:pPr>
            <w:r w:rsidRPr="00E65EBB">
              <w:rPr>
                <w:rFonts w:hint="eastAsia"/>
                <w:b/>
                <w:sz w:val="18"/>
              </w:rPr>
              <w:t>最大浓度占标率</w:t>
            </w:r>
            <w:r w:rsidRPr="00E65EBB">
              <w:rPr>
                <w:rFonts w:hint="eastAsia"/>
                <w:b/>
                <w:sz w:val="18"/>
              </w:rPr>
              <w:t>/%</w:t>
            </w:r>
          </w:p>
        </w:tc>
        <w:tc>
          <w:tcPr>
            <w:tcW w:w="666" w:type="dxa"/>
            <w:vMerge w:val="restart"/>
            <w:shd w:val="clear" w:color="auto" w:fill="auto"/>
            <w:vAlign w:val="center"/>
          </w:tcPr>
          <w:p w:rsidR="00487509" w:rsidRPr="00E65EBB" w:rsidRDefault="009563C3">
            <w:pPr>
              <w:pStyle w:val="aff5"/>
              <w:rPr>
                <w:b/>
                <w:sz w:val="18"/>
              </w:rPr>
            </w:pPr>
            <w:r w:rsidRPr="00E65EBB">
              <w:rPr>
                <w:rFonts w:hint="eastAsia"/>
                <w:b/>
                <w:sz w:val="18"/>
              </w:rPr>
              <w:t>达标</w:t>
            </w:r>
          </w:p>
          <w:p w:rsidR="00487509" w:rsidRPr="00E65EBB" w:rsidRDefault="009563C3">
            <w:pPr>
              <w:pStyle w:val="aff5"/>
              <w:rPr>
                <w:b/>
                <w:sz w:val="18"/>
              </w:rPr>
            </w:pPr>
            <w:r w:rsidRPr="00E65EBB">
              <w:rPr>
                <w:rFonts w:hint="eastAsia"/>
                <w:b/>
                <w:sz w:val="18"/>
              </w:rPr>
              <w:t>情况</w:t>
            </w:r>
          </w:p>
        </w:tc>
      </w:tr>
      <w:tr w:rsidR="00487509" w:rsidRPr="00E65EBB">
        <w:trPr>
          <w:trHeight w:val="340"/>
          <w:tblHeader/>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vMerge/>
            <w:shd w:val="clear" w:color="auto" w:fill="auto"/>
            <w:vAlign w:val="center"/>
          </w:tcPr>
          <w:p w:rsidR="00487509" w:rsidRPr="00E65EBB" w:rsidRDefault="00487509">
            <w:pPr>
              <w:pStyle w:val="aff5"/>
              <w:rPr>
                <w:sz w:val="18"/>
              </w:rPr>
            </w:pPr>
          </w:p>
        </w:tc>
        <w:tc>
          <w:tcPr>
            <w:tcW w:w="779" w:type="dxa"/>
            <w:shd w:val="clear" w:color="auto" w:fill="auto"/>
            <w:vAlign w:val="center"/>
          </w:tcPr>
          <w:p w:rsidR="00487509" w:rsidRPr="00E65EBB" w:rsidRDefault="009563C3">
            <w:pPr>
              <w:pStyle w:val="aff5"/>
              <w:rPr>
                <w:b/>
                <w:sz w:val="18"/>
              </w:rPr>
            </w:pPr>
            <w:r w:rsidRPr="00E65EBB">
              <w:rPr>
                <w:rFonts w:hint="eastAsia"/>
                <w:b/>
                <w:sz w:val="18"/>
              </w:rPr>
              <w:t>第一次</w:t>
            </w:r>
          </w:p>
        </w:tc>
        <w:tc>
          <w:tcPr>
            <w:tcW w:w="780" w:type="dxa"/>
            <w:shd w:val="clear" w:color="auto" w:fill="auto"/>
            <w:vAlign w:val="center"/>
          </w:tcPr>
          <w:p w:rsidR="00487509" w:rsidRPr="00E65EBB" w:rsidRDefault="009563C3">
            <w:pPr>
              <w:pStyle w:val="aff5"/>
              <w:rPr>
                <w:b/>
                <w:sz w:val="18"/>
              </w:rPr>
            </w:pPr>
            <w:r w:rsidRPr="00E65EBB">
              <w:rPr>
                <w:rFonts w:hint="eastAsia"/>
                <w:b/>
                <w:sz w:val="18"/>
              </w:rPr>
              <w:t>第二次</w:t>
            </w:r>
          </w:p>
        </w:tc>
        <w:tc>
          <w:tcPr>
            <w:tcW w:w="779" w:type="dxa"/>
            <w:shd w:val="clear" w:color="auto" w:fill="auto"/>
            <w:vAlign w:val="center"/>
          </w:tcPr>
          <w:p w:rsidR="00487509" w:rsidRPr="00E65EBB" w:rsidRDefault="009563C3">
            <w:pPr>
              <w:pStyle w:val="aff5"/>
              <w:rPr>
                <w:b/>
                <w:sz w:val="18"/>
              </w:rPr>
            </w:pPr>
            <w:r w:rsidRPr="00E65EBB">
              <w:rPr>
                <w:rFonts w:hint="eastAsia"/>
                <w:b/>
                <w:sz w:val="18"/>
              </w:rPr>
              <w:t>第三次</w:t>
            </w:r>
          </w:p>
        </w:tc>
        <w:tc>
          <w:tcPr>
            <w:tcW w:w="780" w:type="dxa"/>
            <w:shd w:val="clear" w:color="auto" w:fill="auto"/>
            <w:vAlign w:val="center"/>
          </w:tcPr>
          <w:p w:rsidR="00487509" w:rsidRPr="00E65EBB" w:rsidRDefault="009563C3">
            <w:pPr>
              <w:pStyle w:val="aff5"/>
              <w:rPr>
                <w:b/>
                <w:sz w:val="18"/>
              </w:rPr>
            </w:pPr>
            <w:r w:rsidRPr="00E65EBB">
              <w:rPr>
                <w:rFonts w:hint="eastAsia"/>
                <w:b/>
                <w:sz w:val="18"/>
              </w:rPr>
              <w:t>第四次</w:t>
            </w:r>
          </w:p>
        </w:tc>
        <w:tc>
          <w:tcPr>
            <w:tcW w:w="993" w:type="dxa"/>
            <w:vMerge/>
            <w:shd w:val="clear" w:color="auto" w:fill="auto"/>
            <w:vAlign w:val="center"/>
          </w:tcPr>
          <w:p w:rsidR="00487509" w:rsidRPr="00E65EBB" w:rsidRDefault="00487509">
            <w:pPr>
              <w:pStyle w:val="aff5"/>
              <w:rPr>
                <w:sz w:val="18"/>
              </w:rPr>
            </w:pPr>
          </w:p>
        </w:tc>
        <w:tc>
          <w:tcPr>
            <w:tcW w:w="992" w:type="dxa"/>
            <w:vMerge/>
            <w:shd w:val="clear" w:color="auto" w:fill="auto"/>
            <w:vAlign w:val="center"/>
          </w:tcPr>
          <w:p w:rsidR="00487509" w:rsidRPr="00E65EBB" w:rsidRDefault="00487509">
            <w:pPr>
              <w:pStyle w:val="aff5"/>
              <w:rPr>
                <w:sz w:val="18"/>
              </w:rPr>
            </w:pPr>
          </w:p>
        </w:tc>
        <w:tc>
          <w:tcPr>
            <w:tcW w:w="857" w:type="dxa"/>
            <w:vMerge/>
            <w:shd w:val="clear" w:color="auto" w:fill="auto"/>
            <w:vAlign w:val="center"/>
          </w:tcPr>
          <w:p w:rsidR="00487509" w:rsidRPr="00E65EBB" w:rsidRDefault="00487509">
            <w:pPr>
              <w:pStyle w:val="aff5"/>
              <w:rPr>
                <w:sz w:val="18"/>
              </w:rPr>
            </w:pPr>
          </w:p>
        </w:tc>
        <w:tc>
          <w:tcPr>
            <w:tcW w:w="666" w:type="dxa"/>
            <w:vMerge/>
            <w:shd w:val="clear" w:color="auto" w:fill="auto"/>
            <w:vAlign w:val="center"/>
          </w:tcPr>
          <w:p w:rsidR="00487509" w:rsidRPr="00E65EBB" w:rsidRDefault="00487509">
            <w:pPr>
              <w:pStyle w:val="aff5"/>
              <w:rPr>
                <w:sz w:val="18"/>
              </w:rPr>
            </w:pP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19</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.02</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.10</w:t>
            </w:r>
          </w:p>
        </w:tc>
        <w:tc>
          <w:tcPr>
            <w:tcW w:w="779" w:type="dxa"/>
            <w:shd w:val="clear" w:color="auto" w:fill="auto"/>
            <w:vAlign w:val="center"/>
          </w:tcPr>
          <w:p w:rsidR="00487509" w:rsidRPr="00E65EBB" w:rsidRDefault="009563C3">
            <w:pPr>
              <w:pStyle w:val="aff5"/>
              <w:rPr>
                <w:sz w:val="18"/>
              </w:rPr>
            </w:pPr>
            <w:r w:rsidRPr="00E65EBB">
              <w:rPr>
                <w:sz w:val="18"/>
              </w:rPr>
              <w:t>1.05</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.16</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5</w:t>
            </w:r>
            <w:r w:rsidRPr="00E65EBB">
              <w:rPr>
                <w:sz w:val="18"/>
              </w:rPr>
              <w:t>8.0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.090</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.00</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.09</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.14</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5</w:t>
            </w:r>
            <w:r w:rsidRPr="00E65EBB">
              <w:rPr>
                <w:sz w:val="18"/>
              </w:rPr>
              <w:t>7.0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b/>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.080</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6.7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.18</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.18</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5</w:t>
            </w:r>
            <w:r w:rsidRPr="00E65EBB">
              <w:rPr>
                <w:sz w:val="18"/>
              </w:rPr>
              <w:t>9.0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.05</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.072</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20</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sz w:val="18"/>
              </w:rPr>
              <w:t>0.072</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.40</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.001</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.071</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3.7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.43</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2.0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sz w:val="18"/>
              </w:rPr>
              <w:t>35.0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.073</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21</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.90</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.90</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.94</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.65</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9</w:t>
            </w:r>
            <w:r w:rsidRPr="00E65EBB">
              <w:rPr>
                <w:sz w:val="18"/>
              </w:rPr>
              <w:t>7.0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sz w:val="18"/>
              </w:rPr>
              <w:t>35.0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.074</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.36</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.41</w:t>
            </w:r>
          </w:p>
        </w:tc>
        <w:tc>
          <w:tcPr>
            <w:tcW w:w="779"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.36</w:t>
            </w:r>
          </w:p>
        </w:tc>
        <w:tc>
          <w:tcPr>
            <w:tcW w:w="780" w:type="dxa"/>
            <w:shd w:val="clear" w:color="auto" w:fill="auto"/>
            <w:vAlign w:val="center"/>
          </w:tcPr>
          <w:p w:rsidR="00487509" w:rsidRPr="00E65EBB" w:rsidRDefault="009563C3">
            <w:pPr>
              <w:pStyle w:val="aff5"/>
              <w:rPr>
                <w:sz w:val="18"/>
              </w:rPr>
            </w:pPr>
            <w:r w:rsidRPr="00E65EBB">
              <w:rPr>
                <w:rFonts w:hint="eastAsia"/>
                <w:sz w:val="18"/>
              </w:rPr>
              <w:t>1</w:t>
            </w:r>
            <w:r w:rsidRPr="00E65EBB">
              <w:rPr>
                <w:sz w:val="18"/>
              </w:rPr>
              <w:t>.35</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7</w:t>
            </w:r>
            <w:r w:rsidRPr="00E65EBB">
              <w:rPr>
                <w:sz w:val="18"/>
              </w:rPr>
              <w:t>0.5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.072</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.83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.82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.79</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.74</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1.5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.001</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.073</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lastRenderedPageBreak/>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22</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.074</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3.0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.077</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5.7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.49</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.49</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.073</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23</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.45</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.45</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.43</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2.5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.074</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.070</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3.3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.45</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3.0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sz w:val="18"/>
              </w:rPr>
              <w:t>40.0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.073</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24</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.49</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4.5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sz w:val="18"/>
              </w:rPr>
              <w:t>30.0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.078</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6.0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.41</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.50</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.076</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5.3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.40</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3.0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.078</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6.0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val="restart"/>
            <w:shd w:val="clear" w:color="auto" w:fill="auto"/>
            <w:vAlign w:val="center"/>
          </w:tcPr>
          <w:p w:rsidR="00487509" w:rsidRPr="00E65EBB" w:rsidRDefault="009563C3">
            <w:pPr>
              <w:pStyle w:val="aff5"/>
              <w:rPr>
                <w:sz w:val="18"/>
              </w:rPr>
            </w:pPr>
            <w:r w:rsidRPr="00E65EBB">
              <w:rPr>
                <w:rFonts w:hint="eastAsia"/>
                <w:sz w:val="18"/>
              </w:rPr>
              <w:lastRenderedPageBreak/>
              <w:t>2</w:t>
            </w:r>
            <w:r w:rsidRPr="00E65EBB">
              <w:rPr>
                <w:sz w:val="18"/>
              </w:rPr>
              <w:t>022</w:t>
            </w:r>
            <w:r w:rsidRPr="00E65EBB">
              <w:rPr>
                <w:rFonts w:hint="eastAsia"/>
                <w:sz w:val="18"/>
              </w:rPr>
              <w:t>年</w:t>
            </w:r>
            <w:r w:rsidRPr="00E65EBB">
              <w:rPr>
                <w:sz w:val="18"/>
              </w:rPr>
              <w:t>3</w:t>
            </w:r>
            <w:r w:rsidRPr="00E65EBB">
              <w:rPr>
                <w:rFonts w:hint="eastAsia"/>
                <w:sz w:val="18"/>
              </w:rPr>
              <w:t>月</w:t>
            </w:r>
            <w:r w:rsidRPr="00E65EBB">
              <w:rPr>
                <w:sz w:val="18"/>
              </w:rPr>
              <w:t>25</w:t>
            </w:r>
            <w:r w:rsidRPr="00E65EBB">
              <w:rPr>
                <w:rFonts w:hint="eastAsia"/>
                <w:sz w:val="18"/>
              </w:rPr>
              <w:t>日</w:t>
            </w: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1#</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.69</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.64</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.65</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5.5</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.074</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sz w:val="18"/>
              </w:rPr>
              <w:t>24.7</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2#</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.70</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.67</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.69</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5.0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r w:rsidRPr="00E65EBB">
              <w:rPr>
                <w:rFonts w:hint="eastAsia"/>
                <w:sz w:val="18"/>
              </w:rPr>
              <w:t xml:space="preserve"> </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.079</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6.3</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val="restart"/>
            <w:shd w:val="clear" w:color="auto" w:fill="auto"/>
            <w:vAlign w:val="center"/>
          </w:tcPr>
          <w:p w:rsidR="00487509" w:rsidRPr="00E65EBB" w:rsidRDefault="009563C3">
            <w:pPr>
              <w:pStyle w:val="aff5"/>
              <w:rPr>
                <w:sz w:val="18"/>
              </w:rPr>
            </w:pPr>
            <w:r w:rsidRPr="00E65EBB">
              <w:rPr>
                <w:rFonts w:hint="eastAsia"/>
                <w:sz w:val="18"/>
              </w:rPr>
              <w:t>3#</w:t>
            </w:r>
          </w:p>
        </w:tc>
        <w:tc>
          <w:tcPr>
            <w:tcW w:w="1418" w:type="dxa"/>
            <w:shd w:val="clear" w:color="auto" w:fill="auto"/>
            <w:vAlign w:val="center"/>
          </w:tcPr>
          <w:p w:rsidR="00487509" w:rsidRPr="00E65EBB" w:rsidRDefault="009563C3">
            <w:pPr>
              <w:pStyle w:val="aff5"/>
              <w:rPr>
                <w:sz w:val="18"/>
              </w:rPr>
            </w:pPr>
            <w:r w:rsidRPr="00E65EBB">
              <w:rPr>
                <w:rFonts w:hint="eastAsia"/>
                <w:sz w:val="18"/>
              </w:rPr>
              <w:t>非甲烷总烃</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.71</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.72</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.72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.67</w:t>
            </w:r>
          </w:p>
        </w:tc>
        <w:tc>
          <w:tcPr>
            <w:tcW w:w="993" w:type="dxa"/>
            <w:shd w:val="clear" w:color="auto" w:fill="auto"/>
            <w:vAlign w:val="center"/>
          </w:tcPr>
          <w:p w:rsidR="00487509" w:rsidRPr="00E65EBB" w:rsidRDefault="009563C3">
            <w:pPr>
              <w:pStyle w:val="aff5"/>
              <w:rPr>
                <w:sz w:val="18"/>
              </w:rPr>
            </w:pPr>
            <w:r w:rsidRPr="00E65EBB">
              <w:rPr>
                <w:rFonts w:hint="eastAsia"/>
                <w:sz w:val="18"/>
              </w:rPr>
              <w:t>一次值</w:t>
            </w:r>
          </w:p>
        </w:tc>
        <w:tc>
          <w:tcPr>
            <w:tcW w:w="992"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.0</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6.0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氨</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.08</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.06</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sz w:val="18"/>
              </w:rPr>
              <w:t>0.2</w:t>
            </w:r>
          </w:p>
        </w:tc>
        <w:tc>
          <w:tcPr>
            <w:tcW w:w="857" w:type="dxa"/>
            <w:shd w:val="clear" w:color="auto" w:fill="auto"/>
            <w:vAlign w:val="center"/>
          </w:tcPr>
          <w:p w:rsidR="00487509" w:rsidRPr="00E65EBB" w:rsidRDefault="009563C3">
            <w:pPr>
              <w:pStyle w:val="aff5"/>
              <w:rPr>
                <w:sz w:val="18"/>
              </w:rPr>
            </w:pPr>
            <w:r w:rsidRPr="00E65EBB">
              <w:rPr>
                <w:rFonts w:hint="eastAsia"/>
                <w:sz w:val="18"/>
              </w:rPr>
              <w:t>4</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硫化氢</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.003</w:t>
            </w:r>
          </w:p>
        </w:tc>
        <w:tc>
          <w:tcPr>
            <w:tcW w:w="779"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780"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.002</w:t>
            </w:r>
          </w:p>
        </w:tc>
        <w:tc>
          <w:tcPr>
            <w:tcW w:w="993" w:type="dxa"/>
            <w:shd w:val="clear" w:color="auto" w:fill="auto"/>
            <w:vAlign w:val="center"/>
          </w:tcPr>
          <w:p w:rsidR="00487509" w:rsidRPr="00E65EBB" w:rsidRDefault="009563C3">
            <w:pPr>
              <w:pStyle w:val="aff5"/>
              <w:rPr>
                <w:sz w:val="18"/>
              </w:rPr>
            </w:pPr>
            <w:r w:rsidRPr="00E65EBB">
              <w:rPr>
                <w:rFonts w:hint="eastAsia"/>
                <w:sz w:val="18"/>
              </w:rPr>
              <w:t>小时平均</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.01</w:t>
            </w:r>
          </w:p>
        </w:tc>
        <w:tc>
          <w:tcPr>
            <w:tcW w:w="857" w:type="dxa"/>
            <w:shd w:val="clear" w:color="auto" w:fill="auto"/>
            <w:vAlign w:val="center"/>
          </w:tcPr>
          <w:p w:rsidR="00487509" w:rsidRPr="00E65EBB" w:rsidRDefault="009563C3">
            <w:pPr>
              <w:pStyle w:val="aff5"/>
              <w:rPr>
                <w:sz w:val="18"/>
              </w:rPr>
            </w:pPr>
            <w:r w:rsidRPr="00E65EBB">
              <w:rPr>
                <w:rFonts w:hint="eastAsia"/>
                <w:sz w:val="18"/>
              </w:rPr>
              <w:t>3</w:t>
            </w:r>
            <w:r w:rsidRPr="00E65EBB">
              <w:rPr>
                <w:sz w:val="18"/>
              </w:rPr>
              <w:t>0.0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r w:rsidR="00487509" w:rsidRPr="00E65EBB">
        <w:trPr>
          <w:trHeight w:val="340"/>
          <w:jc w:val="center"/>
        </w:trPr>
        <w:tc>
          <w:tcPr>
            <w:tcW w:w="852" w:type="dxa"/>
            <w:vMerge/>
            <w:shd w:val="clear" w:color="auto" w:fill="auto"/>
            <w:vAlign w:val="center"/>
          </w:tcPr>
          <w:p w:rsidR="00487509" w:rsidRPr="00E65EBB" w:rsidRDefault="00487509">
            <w:pPr>
              <w:pStyle w:val="aff5"/>
              <w:rPr>
                <w:sz w:val="18"/>
              </w:rPr>
            </w:pPr>
          </w:p>
        </w:tc>
        <w:tc>
          <w:tcPr>
            <w:tcW w:w="708" w:type="dxa"/>
            <w:vMerge/>
            <w:shd w:val="clear" w:color="auto" w:fill="auto"/>
            <w:vAlign w:val="center"/>
          </w:tcPr>
          <w:p w:rsidR="00487509" w:rsidRPr="00E65EBB" w:rsidRDefault="00487509">
            <w:pPr>
              <w:pStyle w:val="aff5"/>
              <w:rPr>
                <w:sz w:val="18"/>
              </w:rPr>
            </w:pPr>
          </w:p>
        </w:tc>
        <w:tc>
          <w:tcPr>
            <w:tcW w:w="1418" w:type="dxa"/>
            <w:shd w:val="clear" w:color="auto" w:fill="auto"/>
            <w:vAlign w:val="center"/>
          </w:tcPr>
          <w:p w:rsidR="00487509" w:rsidRPr="00E65EBB" w:rsidRDefault="009563C3">
            <w:pPr>
              <w:pStyle w:val="aff5"/>
              <w:rPr>
                <w:sz w:val="18"/>
              </w:rPr>
            </w:pPr>
            <w:r w:rsidRPr="00E65EBB">
              <w:rPr>
                <w:rFonts w:hint="eastAsia"/>
                <w:sz w:val="18"/>
              </w:rPr>
              <w:t>总悬浮颗粒物</w:t>
            </w:r>
          </w:p>
        </w:tc>
        <w:tc>
          <w:tcPr>
            <w:tcW w:w="3118" w:type="dxa"/>
            <w:gridSpan w:val="4"/>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.078</w:t>
            </w:r>
          </w:p>
        </w:tc>
        <w:tc>
          <w:tcPr>
            <w:tcW w:w="993" w:type="dxa"/>
            <w:shd w:val="clear" w:color="auto" w:fill="auto"/>
            <w:vAlign w:val="center"/>
          </w:tcPr>
          <w:p w:rsidR="00487509" w:rsidRPr="00E65EBB" w:rsidRDefault="009563C3">
            <w:pPr>
              <w:pStyle w:val="aff5"/>
              <w:rPr>
                <w:sz w:val="18"/>
              </w:rPr>
            </w:pPr>
            <w:r w:rsidRPr="00E65EBB">
              <w:rPr>
                <w:rFonts w:hint="eastAsia"/>
                <w:sz w:val="18"/>
              </w:rPr>
              <w:t>日均值</w:t>
            </w:r>
          </w:p>
        </w:tc>
        <w:tc>
          <w:tcPr>
            <w:tcW w:w="992" w:type="dxa"/>
            <w:shd w:val="clear" w:color="auto" w:fill="auto"/>
            <w:vAlign w:val="center"/>
          </w:tcPr>
          <w:p w:rsidR="00487509" w:rsidRPr="00E65EBB" w:rsidRDefault="009563C3">
            <w:pPr>
              <w:pStyle w:val="aff5"/>
              <w:rPr>
                <w:sz w:val="18"/>
              </w:rPr>
            </w:pPr>
            <w:r w:rsidRPr="00E65EBB">
              <w:rPr>
                <w:rFonts w:hint="eastAsia"/>
                <w:sz w:val="18"/>
              </w:rPr>
              <w:t>0</w:t>
            </w:r>
            <w:r w:rsidRPr="00E65EBB">
              <w:rPr>
                <w:sz w:val="18"/>
              </w:rPr>
              <w:t>.3</w:t>
            </w:r>
          </w:p>
        </w:tc>
        <w:tc>
          <w:tcPr>
            <w:tcW w:w="857" w:type="dxa"/>
            <w:shd w:val="clear" w:color="auto" w:fill="auto"/>
            <w:vAlign w:val="center"/>
          </w:tcPr>
          <w:p w:rsidR="00487509" w:rsidRPr="00E65EBB" w:rsidRDefault="009563C3">
            <w:pPr>
              <w:pStyle w:val="aff5"/>
              <w:rPr>
                <w:sz w:val="18"/>
              </w:rPr>
            </w:pPr>
            <w:r w:rsidRPr="00E65EBB">
              <w:rPr>
                <w:rFonts w:hint="eastAsia"/>
                <w:sz w:val="18"/>
              </w:rPr>
              <w:t>2</w:t>
            </w:r>
            <w:r w:rsidRPr="00E65EBB">
              <w:rPr>
                <w:sz w:val="18"/>
              </w:rPr>
              <w:t>6.0</w:t>
            </w:r>
          </w:p>
        </w:tc>
        <w:tc>
          <w:tcPr>
            <w:tcW w:w="666" w:type="dxa"/>
            <w:shd w:val="clear" w:color="auto" w:fill="auto"/>
            <w:vAlign w:val="center"/>
          </w:tcPr>
          <w:p w:rsidR="00487509" w:rsidRPr="00E65EBB" w:rsidRDefault="009563C3">
            <w:pPr>
              <w:pStyle w:val="aff5"/>
              <w:rPr>
                <w:sz w:val="18"/>
              </w:rPr>
            </w:pPr>
            <w:r w:rsidRPr="00E65EBB">
              <w:rPr>
                <w:rFonts w:hint="eastAsia"/>
                <w:sz w:val="18"/>
              </w:rPr>
              <w:t>达标</w:t>
            </w:r>
          </w:p>
        </w:tc>
      </w:tr>
    </w:tbl>
    <w:p w:rsidR="00487509" w:rsidRPr="00E65EBB" w:rsidRDefault="009563C3">
      <w:pPr>
        <w:pStyle w:val="a3"/>
        <w:spacing w:beforeLines="50" w:before="120"/>
        <w:ind w:firstLine="480"/>
      </w:pPr>
      <w:r w:rsidRPr="00E65EBB">
        <w:t>由表</w:t>
      </w:r>
      <w:r w:rsidRPr="00E65EBB">
        <w:t>5.</w:t>
      </w:r>
      <w:r w:rsidRPr="00E65EBB">
        <w:rPr>
          <w:i/>
        </w:rPr>
        <w:t>2</w:t>
      </w:r>
      <w:r w:rsidRPr="00E65EBB">
        <w:t>-4</w:t>
      </w:r>
      <w:r w:rsidRPr="00E65EBB">
        <w:t>可知，</w:t>
      </w:r>
      <w:r w:rsidRPr="00E65EBB">
        <w:rPr>
          <w:rFonts w:hint="eastAsia"/>
        </w:rPr>
        <w:t>项目区域周边环境空气非甲烷总烃浓度一次值能够满足《大气污染物综合排放标准详解》（</w:t>
      </w:r>
      <w:r w:rsidRPr="00E65EBB">
        <w:rPr>
          <w:rFonts w:hint="eastAsia"/>
        </w:rPr>
        <w:t>GB16297-1996</w:t>
      </w:r>
      <w:r w:rsidRPr="00E65EBB">
        <w:rPr>
          <w:rFonts w:hint="eastAsia"/>
        </w:rPr>
        <w:t>）中相关说明限值；</w:t>
      </w:r>
      <w:r w:rsidRPr="00E65EBB">
        <w:rPr>
          <w:rFonts w:hint="eastAsia"/>
        </w:rPr>
        <w:t>TSP</w:t>
      </w:r>
      <w:r w:rsidRPr="00E65EBB">
        <w:rPr>
          <w:rFonts w:hint="eastAsia"/>
        </w:rPr>
        <w:t>浓度日均值能够满足《环境空气质量标准》（</w:t>
      </w:r>
      <w:r w:rsidRPr="00E65EBB">
        <w:rPr>
          <w:rFonts w:hint="eastAsia"/>
        </w:rPr>
        <w:t>GB3095-2012</w:t>
      </w:r>
      <w:r w:rsidRPr="00E65EBB">
        <w:rPr>
          <w:rFonts w:hint="eastAsia"/>
        </w:rPr>
        <w:t>）中相应二级标准要求；</w:t>
      </w:r>
      <w:r w:rsidRPr="00E65EBB">
        <w:rPr>
          <w:rFonts w:hint="eastAsia"/>
        </w:rPr>
        <w:t>H</w:t>
      </w:r>
      <w:r w:rsidRPr="00E65EBB">
        <w:rPr>
          <w:rFonts w:hint="eastAsia"/>
          <w:vertAlign w:val="subscript"/>
        </w:rPr>
        <w:t>2</w:t>
      </w:r>
      <w:r w:rsidRPr="00E65EBB">
        <w:rPr>
          <w:rFonts w:hint="eastAsia"/>
        </w:rPr>
        <w:t>S</w:t>
      </w:r>
      <w:r w:rsidRPr="00E65EBB">
        <w:rPr>
          <w:rFonts w:hint="eastAsia"/>
        </w:rPr>
        <w:t>、</w:t>
      </w:r>
      <w:r w:rsidRPr="00E65EBB">
        <w:rPr>
          <w:rFonts w:hint="eastAsia"/>
        </w:rPr>
        <w:t>NH</w:t>
      </w:r>
      <w:r w:rsidRPr="00E65EBB">
        <w:rPr>
          <w:vertAlign w:val="subscript"/>
        </w:rPr>
        <w:t>3</w:t>
      </w:r>
      <w:r w:rsidRPr="00E65EBB">
        <w:rPr>
          <w:rFonts w:hint="eastAsia"/>
        </w:rPr>
        <w:t>浓度小时平均值能够满足《环境影响评价技术导则</w:t>
      </w:r>
      <w:r w:rsidRPr="00E65EBB">
        <w:rPr>
          <w:rFonts w:hint="eastAsia"/>
        </w:rPr>
        <w:t>-</w:t>
      </w:r>
      <w:r w:rsidRPr="00E65EBB">
        <w:rPr>
          <w:rFonts w:hint="eastAsia"/>
        </w:rPr>
        <w:t>大气环境》（</w:t>
      </w:r>
      <w:r w:rsidRPr="00E65EBB">
        <w:rPr>
          <w:rFonts w:hint="eastAsia"/>
        </w:rPr>
        <w:t>HJ2.2-2018</w:t>
      </w:r>
      <w:r w:rsidRPr="00E65EBB">
        <w:rPr>
          <w:rFonts w:hint="eastAsia"/>
        </w:rPr>
        <w:t>）中附录</w:t>
      </w:r>
      <w:r w:rsidRPr="00E65EBB">
        <w:rPr>
          <w:rFonts w:hint="eastAsia"/>
        </w:rPr>
        <w:t>D</w:t>
      </w:r>
      <w:r w:rsidRPr="00E65EBB">
        <w:rPr>
          <w:rFonts w:hint="eastAsia"/>
        </w:rPr>
        <w:t>参考限值，区域环境空气质量较好。</w:t>
      </w:r>
    </w:p>
    <w:p w:rsidR="00487509" w:rsidRPr="00E65EBB" w:rsidRDefault="009563C3">
      <w:pPr>
        <w:pStyle w:val="30"/>
      </w:pPr>
      <w:bookmarkStart w:id="470" w:name="_Toc452631276"/>
      <w:bookmarkStart w:id="471" w:name="_Toc88312610"/>
      <w:r w:rsidRPr="00E65EBB">
        <w:t>5.2.2</w:t>
      </w:r>
      <w:r w:rsidRPr="00E65EBB">
        <w:t>地表</w:t>
      </w:r>
      <w:r w:rsidRPr="00E65EBB">
        <w:rPr>
          <w:rFonts w:hint="eastAsia"/>
        </w:rPr>
        <w:t>水环境现状调查与评价</w:t>
      </w:r>
      <w:bookmarkEnd w:id="470"/>
      <w:bookmarkEnd w:id="471"/>
    </w:p>
    <w:p w:rsidR="00487509" w:rsidRPr="00E65EBB" w:rsidRDefault="009563C3">
      <w:pPr>
        <w:pStyle w:val="42"/>
      </w:pPr>
      <w:r w:rsidRPr="00E65EBB">
        <w:t>5</w:t>
      </w:r>
      <w:r w:rsidRPr="00E65EBB">
        <w:rPr>
          <w:rFonts w:hint="eastAsia"/>
        </w:rPr>
        <w:t>.2.2.1</w:t>
      </w:r>
      <w:r w:rsidRPr="00E65EBB">
        <w:rPr>
          <w:rFonts w:hint="eastAsia"/>
        </w:rPr>
        <w:t>区域地表水现状调查</w:t>
      </w:r>
    </w:p>
    <w:p w:rsidR="00487509" w:rsidRPr="00E65EBB" w:rsidRDefault="009563C3">
      <w:pPr>
        <w:pStyle w:val="a3"/>
        <w:ind w:firstLine="480"/>
        <w:rPr>
          <w:szCs w:val="20"/>
        </w:rPr>
      </w:pPr>
      <w:r w:rsidRPr="00E65EBB">
        <w:rPr>
          <w:rFonts w:hint="eastAsia"/>
          <w:szCs w:val="22"/>
        </w:rPr>
        <w:t>为了解附近水体的水质现状，本环评引用了嘉兴市生态环境局</w:t>
      </w:r>
      <w:r w:rsidRPr="00E65EBB">
        <w:rPr>
          <w:rFonts w:hint="eastAsia"/>
        </w:rPr>
        <w:t>桐乡分局发布的《桐乡市环境状况公报（</w:t>
      </w:r>
      <w:r w:rsidRPr="00E65EBB">
        <w:rPr>
          <w:rFonts w:hint="eastAsia"/>
        </w:rPr>
        <w:t>202</w:t>
      </w:r>
      <w:r w:rsidRPr="00E65EBB">
        <w:t>1</w:t>
      </w:r>
      <w:r w:rsidRPr="00E65EBB">
        <w:rPr>
          <w:rFonts w:hint="eastAsia"/>
        </w:rPr>
        <w:t>年）》。</w:t>
      </w:r>
      <w:r w:rsidRPr="00E65EBB">
        <w:rPr>
          <w:rFonts w:hint="eastAsia"/>
          <w:szCs w:val="20"/>
        </w:rPr>
        <w:t>根据《桐乡市环境状况公报（</w:t>
      </w:r>
      <w:r w:rsidRPr="00E65EBB">
        <w:rPr>
          <w:rFonts w:hint="eastAsia"/>
          <w:szCs w:val="20"/>
        </w:rPr>
        <w:t>202</w:t>
      </w:r>
      <w:r w:rsidRPr="00E65EBB">
        <w:rPr>
          <w:szCs w:val="20"/>
        </w:rPr>
        <w:t>1</w:t>
      </w:r>
      <w:r w:rsidRPr="00E65EBB">
        <w:rPr>
          <w:rFonts w:hint="eastAsia"/>
          <w:szCs w:val="20"/>
        </w:rPr>
        <w:t>年）》，</w:t>
      </w:r>
      <w:r w:rsidRPr="00E65EBB">
        <w:rPr>
          <w:rFonts w:hint="eastAsia"/>
          <w:szCs w:val="20"/>
        </w:rPr>
        <w:t>202</w:t>
      </w:r>
      <w:r w:rsidRPr="00E65EBB">
        <w:rPr>
          <w:szCs w:val="20"/>
        </w:rPr>
        <w:t>1</w:t>
      </w:r>
      <w:r w:rsidRPr="00E65EBB">
        <w:rPr>
          <w:rFonts w:hint="eastAsia"/>
          <w:szCs w:val="20"/>
        </w:rPr>
        <w:t>年桐乡市</w:t>
      </w:r>
      <w:r w:rsidRPr="00E65EBB">
        <w:rPr>
          <w:rFonts w:hint="eastAsia"/>
          <w:szCs w:val="20"/>
        </w:rPr>
        <w:t>13</w:t>
      </w:r>
      <w:r w:rsidRPr="00E65EBB">
        <w:rPr>
          <w:rFonts w:hint="eastAsia"/>
          <w:szCs w:val="20"/>
        </w:rPr>
        <w:t>个市控以上地表水常规监测断面评价结果如下：</w:t>
      </w:r>
      <w:r w:rsidRPr="00E65EBB">
        <w:rPr>
          <w:rFonts w:hint="eastAsia"/>
        </w:rPr>
        <w:t>2021</w:t>
      </w:r>
      <w:r w:rsidRPr="00E65EBB">
        <w:rPr>
          <w:rFonts w:hint="eastAsia"/>
        </w:rPr>
        <w:t>年全市地表水环境质量总体较好，</w:t>
      </w:r>
      <w:r w:rsidRPr="00E65EBB">
        <w:rPr>
          <w:rFonts w:hint="eastAsia"/>
        </w:rPr>
        <w:t>13</w:t>
      </w:r>
      <w:r w:rsidRPr="00E65EBB">
        <w:rPr>
          <w:rFonts w:hint="eastAsia"/>
        </w:rPr>
        <w:t>个市控以上地表水常规监测断面水质为</w:t>
      </w:r>
      <w:r w:rsidRPr="00E65EBB">
        <w:rPr>
          <w:rFonts w:hint="eastAsia"/>
        </w:rPr>
        <w:t>III</w:t>
      </w:r>
      <w:r w:rsidRPr="00E65EBB">
        <w:rPr>
          <w:rFonts w:hint="eastAsia"/>
        </w:rPr>
        <w:t>类</w:t>
      </w:r>
      <w:r w:rsidRPr="00E65EBB">
        <w:rPr>
          <w:rFonts w:hint="eastAsia"/>
        </w:rPr>
        <w:t>-IV</w:t>
      </w:r>
      <w:r w:rsidRPr="00E65EBB">
        <w:rPr>
          <w:rFonts w:hint="eastAsia"/>
        </w:rPr>
        <w:t>类，其中</w:t>
      </w:r>
      <w:r w:rsidRPr="00E65EBB">
        <w:rPr>
          <w:rFonts w:hint="eastAsia"/>
        </w:rPr>
        <w:t>III</w:t>
      </w:r>
      <w:r w:rsidRPr="00E65EBB">
        <w:rPr>
          <w:rFonts w:hint="eastAsia"/>
        </w:rPr>
        <w:t>类断面</w:t>
      </w:r>
      <w:r w:rsidRPr="00E65EBB">
        <w:rPr>
          <w:rFonts w:hint="eastAsia"/>
        </w:rPr>
        <w:t>12</w:t>
      </w:r>
      <w:r w:rsidRPr="00E65EBB">
        <w:rPr>
          <w:rFonts w:hint="eastAsia"/>
        </w:rPr>
        <w:t>个，占比</w:t>
      </w:r>
      <w:r w:rsidRPr="00E65EBB">
        <w:rPr>
          <w:rFonts w:hint="eastAsia"/>
        </w:rPr>
        <w:t>92.3%</w:t>
      </w:r>
      <w:r w:rsidRPr="00E65EBB">
        <w:rPr>
          <w:rFonts w:hint="eastAsia"/>
        </w:rPr>
        <w:t>，</w:t>
      </w:r>
      <w:r w:rsidRPr="00E65EBB">
        <w:rPr>
          <w:rFonts w:hint="eastAsia"/>
        </w:rPr>
        <w:t>IV</w:t>
      </w:r>
      <w:r w:rsidRPr="00E65EBB">
        <w:rPr>
          <w:rFonts w:hint="eastAsia"/>
        </w:rPr>
        <w:t>类断面</w:t>
      </w:r>
      <w:r w:rsidRPr="00E65EBB">
        <w:rPr>
          <w:rFonts w:hint="eastAsia"/>
        </w:rPr>
        <w:t>1</w:t>
      </w:r>
      <w:r w:rsidRPr="00E65EBB">
        <w:rPr>
          <w:rFonts w:hint="eastAsia"/>
        </w:rPr>
        <w:t>个，占比</w:t>
      </w:r>
      <w:r w:rsidRPr="00E65EBB">
        <w:rPr>
          <w:rFonts w:hint="eastAsia"/>
        </w:rPr>
        <w:t>7.7%</w:t>
      </w:r>
      <w:r w:rsidRPr="00E65EBB">
        <w:rPr>
          <w:rFonts w:hint="eastAsia"/>
        </w:rPr>
        <w:t>。与</w:t>
      </w:r>
      <w:r w:rsidRPr="00E65EBB">
        <w:rPr>
          <w:rFonts w:hint="eastAsia"/>
        </w:rPr>
        <w:t>2020</w:t>
      </w:r>
      <w:r w:rsidRPr="00E65EBB">
        <w:rPr>
          <w:rFonts w:hint="eastAsia"/>
        </w:rPr>
        <w:t>年相比，</w:t>
      </w:r>
      <w:r w:rsidRPr="00E65EBB">
        <w:rPr>
          <w:rFonts w:hint="eastAsia"/>
        </w:rPr>
        <w:t>III</w:t>
      </w:r>
      <w:r w:rsidRPr="00E65EBB">
        <w:rPr>
          <w:rFonts w:hint="eastAsia"/>
        </w:rPr>
        <w:t>类水质断面占比有所降低。</w:t>
      </w:r>
    </w:p>
    <w:p w:rsidR="00487509" w:rsidRPr="00E65EBB" w:rsidRDefault="009563C3">
      <w:pPr>
        <w:ind w:firstLineChars="200" w:firstLine="480"/>
        <w:textAlignment w:val="center"/>
        <w:rPr>
          <w:szCs w:val="20"/>
        </w:rPr>
      </w:pPr>
      <w:r w:rsidRPr="00E65EBB">
        <w:rPr>
          <w:rFonts w:hint="eastAsia"/>
          <w:szCs w:val="20"/>
        </w:rPr>
        <w:t>202</w:t>
      </w:r>
      <w:r w:rsidRPr="00E65EBB">
        <w:rPr>
          <w:szCs w:val="20"/>
        </w:rPr>
        <w:t>1</w:t>
      </w:r>
      <w:r w:rsidRPr="00E65EBB">
        <w:rPr>
          <w:rFonts w:hint="eastAsia"/>
          <w:szCs w:val="20"/>
        </w:rPr>
        <w:t>年全市</w:t>
      </w:r>
      <w:r w:rsidRPr="00E65EBB">
        <w:rPr>
          <w:rFonts w:hint="eastAsia"/>
          <w:szCs w:val="20"/>
        </w:rPr>
        <w:t>1</w:t>
      </w:r>
      <w:r w:rsidRPr="00E65EBB">
        <w:rPr>
          <w:szCs w:val="20"/>
        </w:rPr>
        <w:t>3</w:t>
      </w:r>
      <w:r w:rsidRPr="00E65EBB">
        <w:rPr>
          <w:rFonts w:hint="eastAsia"/>
          <w:szCs w:val="20"/>
        </w:rPr>
        <w:t>个市控以上常规监测断面的高锰酸盐指数、氨氮、总磷和化学需氧量平均浓度分别为</w:t>
      </w:r>
      <w:r w:rsidRPr="00E65EBB">
        <w:rPr>
          <w:rFonts w:hint="eastAsia"/>
          <w:szCs w:val="20"/>
        </w:rPr>
        <w:t>4.70mg/L</w:t>
      </w:r>
      <w:r w:rsidRPr="00E65EBB">
        <w:rPr>
          <w:rFonts w:hint="eastAsia"/>
          <w:szCs w:val="20"/>
        </w:rPr>
        <w:t>、</w:t>
      </w:r>
      <w:r w:rsidRPr="00E65EBB">
        <w:rPr>
          <w:rFonts w:hint="eastAsia"/>
          <w:szCs w:val="20"/>
        </w:rPr>
        <w:t>0.5</w:t>
      </w:r>
      <w:r w:rsidRPr="00E65EBB">
        <w:rPr>
          <w:szCs w:val="20"/>
        </w:rPr>
        <w:t>0</w:t>
      </w:r>
      <w:r w:rsidRPr="00E65EBB">
        <w:rPr>
          <w:rFonts w:hint="eastAsia"/>
          <w:szCs w:val="20"/>
        </w:rPr>
        <w:t>2mg/L</w:t>
      </w:r>
      <w:r w:rsidRPr="00E65EBB">
        <w:rPr>
          <w:rFonts w:hint="eastAsia"/>
          <w:szCs w:val="20"/>
        </w:rPr>
        <w:t>、</w:t>
      </w:r>
      <w:r w:rsidRPr="00E65EBB">
        <w:rPr>
          <w:rFonts w:hint="eastAsia"/>
          <w:szCs w:val="20"/>
        </w:rPr>
        <w:t>0.17</w:t>
      </w:r>
      <w:r w:rsidRPr="00E65EBB">
        <w:rPr>
          <w:szCs w:val="20"/>
        </w:rPr>
        <w:t>0</w:t>
      </w:r>
      <w:r w:rsidRPr="00E65EBB">
        <w:rPr>
          <w:rFonts w:hint="eastAsia"/>
          <w:szCs w:val="20"/>
        </w:rPr>
        <w:t>mg/L</w:t>
      </w:r>
      <w:r w:rsidRPr="00E65EBB">
        <w:rPr>
          <w:rFonts w:hint="eastAsia"/>
          <w:szCs w:val="20"/>
        </w:rPr>
        <w:t>和</w:t>
      </w:r>
      <w:r w:rsidRPr="00E65EBB">
        <w:rPr>
          <w:rFonts w:hint="eastAsia"/>
          <w:szCs w:val="20"/>
        </w:rPr>
        <w:t>1</w:t>
      </w:r>
      <w:r w:rsidRPr="00E65EBB">
        <w:rPr>
          <w:szCs w:val="20"/>
        </w:rPr>
        <w:t>5.9</w:t>
      </w:r>
      <w:r w:rsidRPr="00E65EBB">
        <w:rPr>
          <w:rFonts w:hint="eastAsia"/>
          <w:szCs w:val="20"/>
        </w:rPr>
        <w:t>mg/L</w:t>
      </w:r>
      <w:r w:rsidRPr="00E65EBB">
        <w:rPr>
          <w:rFonts w:hint="eastAsia"/>
          <w:szCs w:val="20"/>
        </w:rPr>
        <w:t>。具体监测断面评价结果见下表</w:t>
      </w:r>
      <w:r w:rsidRPr="00E65EBB">
        <w:rPr>
          <w:szCs w:val="20"/>
        </w:rPr>
        <w:t>5.2-5</w:t>
      </w:r>
      <w:r w:rsidRPr="00E65EBB">
        <w:rPr>
          <w:rFonts w:hint="eastAsia"/>
          <w:szCs w:val="20"/>
        </w:rPr>
        <w:t>。</w:t>
      </w:r>
    </w:p>
    <w:p w:rsidR="00487509" w:rsidRPr="00E65EBB" w:rsidRDefault="00487509">
      <w:pPr>
        <w:ind w:firstLineChars="200" w:firstLine="480"/>
        <w:textAlignment w:val="center"/>
        <w:rPr>
          <w:szCs w:val="20"/>
        </w:rPr>
      </w:pPr>
    </w:p>
    <w:p w:rsidR="00487509" w:rsidRPr="00E65EBB" w:rsidRDefault="00487509">
      <w:pPr>
        <w:ind w:firstLineChars="200" w:firstLine="480"/>
        <w:textAlignment w:val="center"/>
        <w:rPr>
          <w:szCs w:val="20"/>
        </w:rPr>
      </w:pPr>
    </w:p>
    <w:p w:rsidR="00487509" w:rsidRPr="00E65EBB" w:rsidRDefault="00487509">
      <w:pPr>
        <w:ind w:firstLineChars="200" w:firstLine="480"/>
        <w:textAlignment w:val="center"/>
        <w:rPr>
          <w:szCs w:val="20"/>
        </w:rPr>
      </w:pPr>
    </w:p>
    <w:p w:rsidR="00487509" w:rsidRPr="00E65EBB" w:rsidRDefault="009563C3">
      <w:pPr>
        <w:snapToGrid w:val="0"/>
        <w:spacing w:beforeLines="20" w:before="48" w:afterLines="10" w:after="24" w:line="240" w:lineRule="auto"/>
        <w:jc w:val="center"/>
        <w:textAlignment w:val="center"/>
        <w:rPr>
          <w:b/>
          <w:sz w:val="21"/>
          <w:szCs w:val="21"/>
        </w:rPr>
      </w:pPr>
      <w:r w:rsidRPr="00E65EBB">
        <w:rPr>
          <w:rFonts w:hint="eastAsia"/>
          <w:b/>
          <w:sz w:val="21"/>
          <w:szCs w:val="21"/>
        </w:rPr>
        <w:lastRenderedPageBreak/>
        <w:t>表</w:t>
      </w:r>
      <w:r w:rsidRPr="00E65EBB">
        <w:rPr>
          <w:b/>
          <w:sz w:val="21"/>
          <w:szCs w:val="21"/>
        </w:rPr>
        <w:t>5.2-5  2021</w:t>
      </w:r>
      <w:r w:rsidRPr="00E65EBB">
        <w:rPr>
          <w:rFonts w:hint="eastAsia"/>
          <w:b/>
          <w:sz w:val="21"/>
          <w:szCs w:val="21"/>
        </w:rPr>
        <w:t>年地表水监测断面评价结果表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3"/>
        <w:gridCol w:w="1955"/>
        <w:gridCol w:w="1458"/>
        <w:gridCol w:w="1458"/>
        <w:gridCol w:w="2195"/>
      </w:tblGrid>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所属河流</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断面名称</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功能类别</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水质类别</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b/>
                <w:sz w:val="21"/>
                <w:szCs w:val="20"/>
              </w:rPr>
            </w:pPr>
            <w:r w:rsidRPr="00E65EBB">
              <w:rPr>
                <w:rFonts w:hint="eastAsia"/>
                <w:b/>
                <w:sz w:val="21"/>
                <w:szCs w:val="20"/>
              </w:rPr>
              <w:t>超标项目（类别）</w:t>
            </w:r>
          </w:p>
        </w:tc>
      </w:tr>
      <w:tr w:rsidR="00487509" w:rsidRPr="00E65EBB">
        <w:trPr>
          <w:trHeight w:val="340"/>
          <w:jc w:val="center"/>
        </w:trPr>
        <w:tc>
          <w:tcPr>
            <w:tcW w:w="1021"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京杭运河桐乡段</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新生新运桥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21"/>
                <w:szCs w:val="20"/>
              </w:rPr>
            </w:pP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崇福市河</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Ⅳ</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21"/>
                <w:szCs w:val="20"/>
              </w:rPr>
            </w:pP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西双桥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21"/>
                <w:szCs w:val="20"/>
              </w:rPr>
            </w:pP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单桥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长山河</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联合桥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21"/>
                <w:szCs w:val="20"/>
              </w:rPr>
            </w:pP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蒋之庙桥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康泾塘</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梧桐北</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新板桥港</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梧桐南</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澜溪塘</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乌镇北</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w:t>
            </w:r>
          </w:p>
        </w:tc>
      </w:tr>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盐官下河</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光明桥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10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莲花桥港</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沈家木桥</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Ⅳ</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溶解氧、氨氮、总量、五日生化需氧量</w:t>
            </w:r>
          </w:p>
        </w:tc>
      </w:tr>
      <w:tr w:rsidR="00487509" w:rsidRPr="00E65EBB">
        <w:trPr>
          <w:trHeight w:val="340"/>
          <w:jc w:val="center"/>
        </w:trPr>
        <w:tc>
          <w:tcPr>
            <w:tcW w:w="1021" w:type="pct"/>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大红桥港</w:t>
            </w: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运河水厂取水口</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1021" w:type="pct"/>
            <w:vMerge/>
            <w:tcBorders>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21"/>
                <w:szCs w:val="20"/>
              </w:rPr>
            </w:pPr>
          </w:p>
        </w:tc>
        <w:tc>
          <w:tcPr>
            <w:tcW w:w="110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白荡漾湿地取水口</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82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sz w:val="21"/>
                <w:szCs w:val="20"/>
              </w:rPr>
              <w:t>Ⅲ</w:t>
            </w:r>
            <w:r w:rsidRPr="00E65EBB">
              <w:rPr>
                <w:sz w:val="21"/>
                <w:szCs w:val="20"/>
              </w:rPr>
              <w:t>类</w:t>
            </w:r>
          </w:p>
        </w:tc>
        <w:tc>
          <w:tcPr>
            <w:tcW w:w="1236"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21"/>
                <w:szCs w:val="20"/>
              </w:rPr>
            </w:pPr>
            <w:r w:rsidRPr="00E65EBB">
              <w:rPr>
                <w:rFonts w:hint="eastAsia"/>
                <w:sz w:val="21"/>
                <w:szCs w:val="20"/>
              </w:rPr>
              <w:t>-</w:t>
            </w:r>
          </w:p>
        </w:tc>
      </w:tr>
    </w:tbl>
    <w:p w:rsidR="00487509" w:rsidRPr="00E65EBB" w:rsidRDefault="009563C3">
      <w:pPr>
        <w:spacing w:beforeLines="50" w:before="120"/>
        <w:ind w:firstLineChars="200" w:firstLine="480"/>
        <w:textAlignment w:val="center"/>
        <w:rPr>
          <w:szCs w:val="20"/>
        </w:rPr>
      </w:pPr>
      <w:r w:rsidRPr="00E65EBB">
        <w:rPr>
          <w:rFonts w:hint="eastAsia"/>
          <w:szCs w:val="20"/>
        </w:rPr>
        <w:t>根据上述监测结果，本项目所在区域附近最近地表水常规监测断面长山河</w:t>
      </w:r>
      <w:r w:rsidRPr="00E65EBB">
        <w:rPr>
          <w:rFonts w:hint="eastAsia"/>
          <w:szCs w:val="20"/>
        </w:rPr>
        <w:t>-</w:t>
      </w:r>
      <w:r w:rsidRPr="00E65EBB">
        <w:rPr>
          <w:rFonts w:hint="eastAsia"/>
          <w:szCs w:val="20"/>
        </w:rPr>
        <w:t>蒋之庙桥断面（距本项目最近距离约</w:t>
      </w:r>
      <w:r w:rsidRPr="00E65EBB">
        <w:rPr>
          <w:rFonts w:hint="eastAsia"/>
          <w:szCs w:val="20"/>
        </w:rPr>
        <w:t>5</w:t>
      </w:r>
      <w:r w:rsidRPr="00E65EBB">
        <w:rPr>
          <w:szCs w:val="20"/>
        </w:rPr>
        <w:t>.4</w:t>
      </w:r>
      <w:r w:rsidRPr="00E65EBB">
        <w:rPr>
          <w:rFonts w:hint="eastAsia"/>
          <w:szCs w:val="20"/>
        </w:rPr>
        <w:t>km</w:t>
      </w:r>
      <w:r w:rsidRPr="00E65EBB">
        <w:rPr>
          <w:rFonts w:hint="eastAsia"/>
          <w:szCs w:val="20"/>
        </w:rPr>
        <w:t>）</w:t>
      </w:r>
      <w:r w:rsidRPr="00E65EBB">
        <w:rPr>
          <w:rFonts w:hint="eastAsia"/>
          <w:szCs w:val="20"/>
        </w:rPr>
        <w:t>2</w:t>
      </w:r>
      <w:r w:rsidRPr="00E65EBB">
        <w:rPr>
          <w:szCs w:val="20"/>
        </w:rPr>
        <w:t>021</w:t>
      </w:r>
      <w:r w:rsidRPr="00E65EBB">
        <w:rPr>
          <w:rFonts w:hint="eastAsia"/>
          <w:szCs w:val="20"/>
        </w:rPr>
        <w:t>年全年水质可达到</w:t>
      </w:r>
      <w:r w:rsidRPr="00E65EBB">
        <w:rPr>
          <w:szCs w:val="20"/>
        </w:rPr>
        <w:t>GB3838-2002</w:t>
      </w:r>
      <w:r w:rsidRPr="00E65EBB">
        <w:rPr>
          <w:rFonts w:hint="eastAsia"/>
          <w:szCs w:val="20"/>
        </w:rPr>
        <w:t>《地表水环境质量标准》中的</w:t>
      </w:r>
      <w:r w:rsidRPr="00E65EBB">
        <w:rPr>
          <w:szCs w:val="20"/>
        </w:rPr>
        <w:t>Ⅲ</w:t>
      </w:r>
      <w:r w:rsidRPr="00E65EBB">
        <w:rPr>
          <w:rFonts w:hint="eastAsia"/>
          <w:szCs w:val="20"/>
        </w:rPr>
        <w:t>类标准。</w:t>
      </w:r>
    </w:p>
    <w:p w:rsidR="00487509" w:rsidRPr="00E65EBB" w:rsidRDefault="009563C3">
      <w:pPr>
        <w:pStyle w:val="42"/>
      </w:pPr>
      <w:r w:rsidRPr="00E65EBB">
        <w:t>5</w:t>
      </w:r>
      <w:r w:rsidRPr="00E65EBB">
        <w:rPr>
          <w:rFonts w:hint="eastAsia"/>
        </w:rPr>
        <w:t>.2.2.2</w:t>
      </w:r>
      <w:r w:rsidRPr="00E65EBB">
        <w:rPr>
          <w:rFonts w:hint="eastAsia"/>
        </w:rPr>
        <w:t>附近地表水现状调查</w:t>
      </w:r>
    </w:p>
    <w:p w:rsidR="00487509" w:rsidRPr="00E65EBB" w:rsidRDefault="009563C3">
      <w:pPr>
        <w:pStyle w:val="a3"/>
        <w:ind w:firstLine="480"/>
      </w:pPr>
      <w:r w:rsidRPr="00E65EBB">
        <w:rPr>
          <w:rFonts w:hint="eastAsia"/>
        </w:rPr>
        <w:t>本项目附近主要水体为北沙渚塘及其支流，根据《浙江省水功能区水环境功能区划分方案（</w:t>
      </w:r>
      <w:r w:rsidRPr="00E65EBB">
        <w:rPr>
          <w:rFonts w:hint="eastAsia"/>
        </w:rPr>
        <w:t>2015</w:t>
      </w:r>
      <w:r w:rsidRPr="00E65EBB">
        <w:rPr>
          <w:rFonts w:hint="eastAsia"/>
        </w:rPr>
        <w:t>）》，本项目附近地表水属于</w:t>
      </w:r>
      <w:r w:rsidRPr="00E65EBB">
        <w:t>Ⅲ</w:t>
      </w:r>
      <w:r w:rsidRPr="00E65EBB">
        <w:rPr>
          <w:rFonts w:hint="eastAsia"/>
        </w:rPr>
        <w:t>类水功能区，地表水环境质量执行《地表水环境质量标准》（</w:t>
      </w:r>
      <w:r w:rsidRPr="00E65EBB">
        <w:rPr>
          <w:rFonts w:hint="eastAsia"/>
        </w:rPr>
        <w:t>GB3838-2002</w:t>
      </w:r>
      <w:r w:rsidRPr="00E65EBB">
        <w:rPr>
          <w:rFonts w:hint="eastAsia"/>
        </w:rPr>
        <w:t>）中的Ⅲ类水质标准。</w:t>
      </w:r>
      <w:r w:rsidRPr="00E65EBB">
        <w:t>为了解本项目所在区域内地表水的水质现状，本环评</w:t>
      </w:r>
      <w:r w:rsidRPr="00E65EBB">
        <w:rPr>
          <w:rFonts w:hint="eastAsia"/>
        </w:rPr>
        <w:t>委托浙江绿青工程检测有限公司对项目所在周边地表水环境进行了现状监测（检测报告编号：</w:t>
      </w:r>
      <w:r w:rsidRPr="00E65EBB">
        <w:t>LQ202203260</w:t>
      </w:r>
      <w:r w:rsidRPr="00E65EBB">
        <w:rPr>
          <w:rFonts w:hint="eastAsia"/>
        </w:rPr>
        <w:t>）。</w:t>
      </w:r>
    </w:p>
    <w:p w:rsidR="00487509" w:rsidRPr="00E65EBB" w:rsidRDefault="009563C3">
      <w:pPr>
        <w:pStyle w:val="a3"/>
        <w:ind w:firstLine="480"/>
      </w:pPr>
      <w:r w:rsidRPr="00E65EBB">
        <w:rPr>
          <w:rFonts w:hint="eastAsia"/>
        </w:rPr>
        <w:t>1</w:t>
      </w:r>
      <w:r w:rsidRPr="00E65EBB">
        <w:rPr>
          <w:rFonts w:hint="eastAsia"/>
        </w:rPr>
        <w:t>、</w:t>
      </w:r>
      <w:r w:rsidRPr="00E65EBB">
        <w:t>监测项目：</w:t>
      </w:r>
      <w:r w:rsidRPr="00E65EBB">
        <w:t>pH</w:t>
      </w:r>
      <w:r w:rsidRPr="00E65EBB">
        <w:t>、</w:t>
      </w:r>
      <w:r w:rsidRPr="00E65EBB">
        <w:rPr>
          <w:rFonts w:hint="eastAsia"/>
        </w:rPr>
        <w:t>化学需氧量</w:t>
      </w:r>
      <w:r w:rsidRPr="00E65EBB">
        <w:t>、</w:t>
      </w:r>
      <w:r w:rsidRPr="00E65EBB">
        <w:t>NH</w:t>
      </w:r>
      <w:r w:rsidRPr="00E65EBB">
        <w:rPr>
          <w:vertAlign w:val="subscript"/>
        </w:rPr>
        <w:t>3</w:t>
      </w:r>
      <w:r w:rsidRPr="00E65EBB">
        <w:t>-N</w:t>
      </w:r>
      <w:r w:rsidRPr="00E65EBB">
        <w:t>、</w:t>
      </w:r>
      <w:r w:rsidRPr="00E65EBB">
        <w:t>BOD</w:t>
      </w:r>
      <w:r w:rsidRPr="00E65EBB">
        <w:rPr>
          <w:vertAlign w:val="subscript"/>
        </w:rPr>
        <w:t>5</w:t>
      </w:r>
      <w:r w:rsidRPr="00E65EBB">
        <w:t>、</w:t>
      </w:r>
      <w:r w:rsidRPr="00E65EBB">
        <w:rPr>
          <w:rFonts w:hint="eastAsia"/>
        </w:rPr>
        <w:t>总磷、溶解氧、</w:t>
      </w:r>
      <w:r w:rsidRPr="00E65EBB">
        <w:t>石油类</w:t>
      </w:r>
      <w:r w:rsidRPr="00E65EBB">
        <w:rPr>
          <w:rFonts w:hint="eastAsia"/>
        </w:rPr>
        <w:t>、阴离子表面活性剂、六价铬、硫化物</w:t>
      </w:r>
      <w:r w:rsidRPr="00E65EBB">
        <w:t>；</w:t>
      </w:r>
    </w:p>
    <w:p w:rsidR="00487509" w:rsidRPr="00E65EBB" w:rsidRDefault="009563C3">
      <w:pPr>
        <w:pStyle w:val="a3"/>
        <w:ind w:firstLine="480"/>
      </w:pPr>
      <w:r w:rsidRPr="00E65EBB">
        <w:rPr>
          <w:rFonts w:hint="eastAsia"/>
        </w:rPr>
        <w:t>2</w:t>
      </w:r>
      <w:r w:rsidRPr="00E65EBB">
        <w:rPr>
          <w:rFonts w:hint="eastAsia"/>
        </w:rPr>
        <w:t>、</w:t>
      </w:r>
      <w:r w:rsidRPr="00E65EBB">
        <w:t>监测时间：</w:t>
      </w:r>
      <w:r w:rsidRPr="00E65EBB">
        <w:t>2022</w:t>
      </w:r>
      <w:r w:rsidRPr="00E65EBB">
        <w:t>年</w:t>
      </w:r>
      <w:r w:rsidRPr="00E65EBB">
        <w:t>3</w:t>
      </w:r>
      <w:r w:rsidRPr="00E65EBB">
        <w:t>月</w:t>
      </w:r>
      <w:r w:rsidRPr="00E65EBB">
        <w:t>20</w:t>
      </w:r>
      <w:r w:rsidRPr="00E65EBB">
        <w:rPr>
          <w:rFonts w:hint="eastAsia"/>
        </w:rPr>
        <w:t>日</w:t>
      </w:r>
      <w:r w:rsidRPr="00E65EBB">
        <w:t>～</w:t>
      </w:r>
      <w:r w:rsidRPr="00E65EBB">
        <w:t>2022</w:t>
      </w:r>
      <w:r w:rsidRPr="00E65EBB">
        <w:t>年</w:t>
      </w:r>
      <w:r w:rsidRPr="00E65EBB">
        <w:t>3</w:t>
      </w:r>
      <w:r w:rsidRPr="00E65EBB">
        <w:rPr>
          <w:rFonts w:hint="eastAsia"/>
        </w:rPr>
        <w:t>月</w:t>
      </w:r>
      <w:r w:rsidRPr="00E65EBB">
        <w:t>22</w:t>
      </w:r>
      <w:r w:rsidRPr="00E65EBB">
        <w:rPr>
          <w:rFonts w:hint="eastAsia"/>
        </w:rPr>
        <w:t>日，连续监测</w:t>
      </w:r>
      <w:r w:rsidRPr="00E65EBB">
        <w:t>3</w:t>
      </w:r>
      <w:r w:rsidRPr="00E65EBB">
        <w:rPr>
          <w:rFonts w:hint="eastAsia"/>
        </w:rPr>
        <w:t>天，每天</w:t>
      </w:r>
      <w:r w:rsidRPr="00E65EBB">
        <w:rPr>
          <w:rFonts w:hint="eastAsia"/>
        </w:rPr>
        <w:t>1</w:t>
      </w:r>
      <w:r w:rsidRPr="00E65EBB">
        <w:rPr>
          <w:rFonts w:hint="eastAsia"/>
        </w:rPr>
        <w:t>次</w:t>
      </w:r>
      <w:r w:rsidRPr="00E65EBB">
        <w:t>；</w:t>
      </w:r>
    </w:p>
    <w:p w:rsidR="00487509" w:rsidRPr="00E65EBB" w:rsidRDefault="009563C3">
      <w:pPr>
        <w:pStyle w:val="a3"/>
        <w:ind w:firstLine="480"/>
      </w:pPr>
      <w:r w:rsidRPr="00E65EBB">
        <w:rPr>
          <w:rFonts w:hint="eastAsia"/>
        </w:rPr>
        <w:t>3</w:t>
      </w:r>
      <w:r w:rsidRPr="00E65EBB">
        <w:rPr>
          <w:rFonts w:hint="eastAsia"/>
        </w:rPr>
        <w:t>、</w:t>
      </w:r>
      <w:r w:rsidRPr="00E65EBB">
        <w:t>监测断面：</w:t>
      </w:r>
      <w:r w:rsidRPr="00E65EBB">
        <w:rPr>
          <w:rFonts w:hint="eastAsia"/>
        </w:rPr>
        <w:t>1#</w:t>
      </w:r>
      <w:r w:rsidRPr="00E65EBB">
        <w:rPr>
          <w:rFonts w:hint="eastAsia"/>
        </w:rPr>
        <w:t>项目西侧新开河（监测点位距项目厂界约</w:t>
      </w:r>
      <w:r w:rsidRPr="00E65EBB">
        <w:rPr>
          <w:rFonts w:hint="eastAsia"/>
        </w:rPr>
        <w:t>1</w:t>
      </w:r>
      <w:r w:rsidRPr="00E65EBB">
        <w:t>0</w:t>
      </w:r>
      <w:r w:rsidRPr="00E65EBB">
        <w:rPr>
          <w:rFonts w:hint="eastAsia"/>
        </w:rPr>
        <w:t>m</w:t>
      </w:r>
      <w:r w:rsidRPr="00E65EBB">
        <w:rPr>
          <w:rFonts w:hint="eastAsia"/>
        </w:rPr>
        <w:t>）</w:t>
      </w:r>
      <w:r w:rsidRPr="00E65EBB">
        <w:t>；</w:t>
      </w:r>
      <w:r w:rsidRPr="00E65EBB">
        <w:rPr>
          <w:rFonts w:hint="eastAsia"/>
        </w:rPr>
        <w:t>2#</w:t>
      </w:r>
      <w:r w:rsidRPr="00E65EBB">
        <w:rPr>
          <w:rFonts w:hint="eastAsia"/>
        </w:rPr>
        <w:t>项目东侧北沙渚塘</w:t>
      </w:r>
      <w:r w:rsidRPr="00E65EBB">
        <w:rPr>
          <w:rFonts w:hint="eastAsia"/>
        </w:rPr>
        <w:t>-</w:t>
      </w:r>
      <w:r w:rsidRPr="00E65EBB">
        <w:rPr>
          <w:rFonts w:hint="eastAsia"/>
        </w:rPr>
        <w:t>迎宾大道交叉口（监测点位距项目厂界约</w:t>
      </w:r>
      <w:r w:rsidRPr="00E65EBB">
        <w:rPr>
          <w:rFonts w:hint="eastAsia"/>
        </w:rPr>
        <w:t>3</w:t>
      </w:r>
      <w:r w:rsidRPr="00E65EBB">
        <w:t>90</w:t>
      </w:r>
      <w:r w:rsidRPr="00E65EBB">
        <w:rPr>
          <w:rFonts w:hint="eastAsia"/>
        </w:rPr>
        <w:t>m</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3"/>
        <w:ind w:firstLine="480"/>
      </w:pPr>
      <w:r w:rsidRPr="00E65EBB">
        <w:rPr>
          <w:noProof/>
        </w:rPr>
        <w:lastRenderedPageBreak/>
        <w:drawing>
          <wp:anchor distT="0" distB="0" distL="114300" distR="114300" simplePos="0" relativeHeight="251637248" behindDoc="0" locked="0" layoutInCell="1" allowOverlap="1" wp14:anchorId="0AF130D3" wp14:editId="61EAB337">
            <wp:simplePos x="0" y="0"/>
            <wp:positionH relativeFrom="margin">
              <wp:align>center</wp:align>
            </wp:positionH>
            <wp:positionV relativeFrom="paragraph">
              <wp:posOffset>29210</wp:posOffset>
            </wp:positionV>
            <wp:extent cx="4703445" cy="3596005"/>
            <wp:effectExtent l="0" t="0" r="0" b="0"/>
            <wp:wrapNone/>
            <wp:docPr id="1081" name="图片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 name="图片 108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4703445" cy="3596005"/>
                    </a:xfrm>
                    <a:prstGeom prst="rect">
                      <a:avLst/>
                    </a:prstGeom>
                    <a:noFill/>
                  </pic:spPr>
                </pic:pic>
              </a:graphicData>
            </a:graphic>
          </wp:anchor>
        </w:drawing>
      </w:r>
    </w:p>
    <w:p w:rsidR="00487509" w:rsidRPr="00E65EBB" w:rsidRDefault="00487509">
      <w:pPr>
        <w:pStyle w:val="a3"/>
        <w:ind w:firstLine="480"/>
      </w:pPr>
    </w:p>
    <w:p w:rsidR="00487509" w:rsidRPr="00E65EBB" w:rsidRDefault="00487509">
      <w:pPr>
        <w:pStyle w:val="aff5"/>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50" w:before="120" w:afterLines="50" w:after="120"/>
      </w:pPr>
      <w:r w:rsidRPr="00E65EBB">
        <w:rPr>
          <w:rFonts w:hint="eastAsia"/>
        </w:rPr>
        <w:t>图</w:t>
      </w:r>
      <w:r w:rsidRPr="00E65EBB">
        <w:rPr>
          <w:rFonts w:hint="eastAsia"/>
        </w:rPr>
        <w:t>5</w:t>
      </w:r>
      <w:r w:rsidRPr="00E65EBB">
        <w:t xml:space="preserve">.2-2  </w:t>
      </w:r>
      <w:r w:rsidRPr="00E65EBB">
        <w:rPr>
          <w:rFonts w:hint="eastAsia"/>
        </w:rPr>
        <w:t>地表水补充监测点位示意图</w:t>
      </w:r>
    </w:p>
    <w:p w:rsidR="00487509" w:rsidRPr="00E65EBB" w:rsidRDefault="009563C3">
      <w:pPr>
        <w:pStyle w:val="a3"/>
        <w:ind w:firstLine="480"/>
      </w:pPr>
      <w:r w:rsidRPr="00E65EBB">
        <w:rPr>
          <w:rFonts w:hint="eastAsia"/>
        </w:rPr>
        <w:t>4</w:t>
      </w:r>
      <w:r w:rsidRPr="00E65EBB">
        <w:rPr>
          <w:rFonts w:hint="eastAsia"/>
        </w:rPr>
        <w:t>、评价标准：《地表水环境质量标准》（</w:t>
      </w:r>
      <w:r w:rsidRPr="00E65EBB">
        <w:rPr>
          <w:rFonts w:hint="eastAsia"/>
        </w:rPr>
        <w:t>GB3838-2002</w:t>
      </w:r>
      <w:r w:rsidRPr="00E65EBB">
        <w:rPr>
          <w:rFonts w:hint="eastAsia"/>
        </w:rPr>
        <w:t>）中的</w:t>
      </w:r>
      <w:r w:rsidRPr="00E65EBB">
        <w:t>III</w:t>
      </w:r>
      <w:r w:rsidRPr="00E65EBB">
        <w:rPr>
          <w:rFonts w:hint="eastAsia"/>
        </w:rPr>
        <w:t>类水质标准；</w:t>
      </w:r>
    </w:p>
    <w:p w:rsidR="00487509" w:rsidRPr="00E65EBB" w:rsidRDefault="009563C3">
      <w:pPr>
        <w:pStyle w:val="a3"/>
        <w:ind w:firstLine="480"/>
      </w:pPr>
      <w:r w:rsidRPr="00E65EBB">
        <w:rPr>
          <w:rFonts w:hint="eastAsia"/>
        </w:rPr>
        <w:t>5</w:t>
      </w:r>
      <w:r w:rsidRPr="00E65EBB">
        <w:rPr>
          <w:rFonts w:hint="eastAsia"/>
        </w:rPr>
        <w:t>、评价方法：</w:t>
      </w:r>
      <w:r w:rsidRPr="00E65EBB">
        <w:t>采用</w:t>
      </w:r>
      <w:r w:rsidRPr="00E65EBB">
        <w:rPr>
          <w:rFonts w:hint="eastAsia"/>
        </w:rPr>
        <w:t>《环境影响评价技术导则</w:t>
      </w:r>
      <w:r w:rsidRPr="00E65EBB">
        <w:rPr>
          <w:rFonts w:hint="eastAsia"/>
        </w:rPr>
        <w:t xml:space="preserve"> </w:t>
      </w:r>
      <w:r w:rsidRPr="00E65EBB">
        <w:rPr>
          <w:rFonts w:hint="eastAsia"/>
        </w:rPr>
        <w:t>地表水环境》（</w:t>
      </w:r>
      <w:r w:rsidRPr="00E65EBB">
        <w:rPr>
          <w:rFonts w:hint="eastAsia"/>
        </w:rPr>
        <w:t>HJ</w:t>
      </w:r>
      <w:r w:rsidRPr="00E65EBB">
        <w:t>2.3-2018</w:t>
      </w:r>
      <w:r w:rsidRPr="00E65EBB">
        <w:rPr>
          <w:rFonts w:hint="eastAsia"/>
        </w:rPr>
        <w:t>）中附录</w:t>
      </w:r>
      <w:r w:rsidRPr="00E65EBB">
        <w:rPr>
          <w:rFonts w:hint="eastAsia"/>
        </w:rPr>
        <w:t>D</w:t>
      </w:r>
      <w:r w:rsidRPr="00E65EBB">
        <w:rPr>
          <w:rFonts w:hint="eastAsia"/>
        </w:rPr>
        <w:t>推荐的水环境质量水质指数法进行水质参数评价。</w:t>
      </w:r>
    </w:p>
    <w:p w:rsidR="00487509" w:rsidRPr="00E65EBB" w:rsidRDefault="009563C3">
      <w:pPr>
        <w:pStyle w:val="a3"/>
        <w:ind w:firstLine="480"/>
      </w:pPr>
      <w:r w:rsidRPr="00E65EBB">
        <w:rPr>
          <w:rFonts w:hint="eastAsia"/>
        </w:rPr>
        <w:t>①一般性水质因子（随着浓度增加而水质变差的水质因子）指数计算公式：</w:t>
      </w:r>
    </w:p>
    <w:p w:rsidR="00487509" w:rsidRPr="00E65EBB" w:rsidRDefault="009563C3">
      <w:pPr>
        <w:pStyle w:val="a3"/>
        <w:ind w:firstLineChars="0" w:firstLine="0"/>
        <w:jc w:val="center"/>
      </w:pPr>
      <w:r w:rsidRPr="00E65EBB">
        <w:object w:dxaOrig="1380" w:dyaOrig="390">
          <v:shape id="_x0000_i1031" type="#_x0000_t75" style="width:68.65pt;height:19.55pt" o:ole="">
            <v:imagedata r:id="rId71" o:title=""/>
          </v:shape>
          <o:OLEObject Type="Embed" ProgID="Equation.DSMT4" ShapeID="_x0000_i1031" DrawAspect="Content" ObjectID="_1733818825" r:id="rId72"/>
        </w:object>
      </w:r>
    </w:p>
    <w:p w:rsidR="00487509" w:rsidRPr="00E65EBB" w:rsidRDefault="009563C3">
      <w:pPr>
        <w:pStyle w:val="a3"/>
        <w:ind w:firstLine="480"/>
      </w:pPr>
      <w:r w:rsidRPr="00E65EBB">
        <w:t>式中</w:t>
      </w:r>
      <w:r w:rsidRPr="00E65EBB">
        <w:rPr>
          <w:rFonts w:hint="eastAsia"/>
        </w:rPr>
        <w:t>：</w:t>
      </w:r>
      <w:r w:rsidRPr="00E65EBB">
        <w:rPr>
          <w:rFonts w:hint="eastAsia"/>
        </w:rPr>
        <w:t>S</w:t>
      </w:r>
      <w:r w:rsidRPr="00E65EBB">
        <w:rPr>
          <w:rFonts w:hint="eastAsia"/>
          <w:vertAlign w:val="subscript"/>
        </w:rPr>
        <w:t>i</w:t>
      </w:r>
      <w:r w:rsidRPr="00E65EBB">
        <w:rPr>
          <w:rFonts w:hint="eastAsia"/>
          <w:vertAlign w:val="subscript"/>
        </w:rPr>
        <w:t>，</w:t>
      </w:r>
      <w:r w:rsidRPr="00E65EBB">
        <w:rPr>
          <w:rFonts w:hint="eastAsia"/>
          <w:vertAlign w:val="subscript"/>
        </w:rPr>
        <w:t>j</w:t>
      </w:r>
      <w:r w:rsidRPr="00E65EBB">
        <w:rPr>
          <w:rFonts w:hint="eastAsia"/>
        </w:rPr>
        <w:t>——评价因子</w:t>
      </w:r>
      <w:r w:rsidRPr="00E65EBB">
        <w:rPr>
          <w:rFonts w:hint="eastAsia"/>
        </w:rPr>
        <w:t>i</w:t>
      </w:r>
      <w:r w:rsidRPr="00E65EBB">
        <w:rPr>
          <w:rFonts w:hint="eastAsia"/>
        </w:rPr>
        <w:t>的水质指数，大于</w:t>
      </w:r>
      <w:r w:rsidRPr="00E65EBB">
        <w:rPr>
          <w:rFonts w:hint="eastAsia"/>
        </w:rPr>
        <w:t>1</w:t>
      </w:r>
      <w:r w:rsidRPr="00E65EBB">
        <w:rPr>
          <w:rFonts w:hint="eastAsia"/>
        </w:rPr>
        <w:t>表明该水质因子超标；</w:t>
      </w:r>
    </w:p>
    <w:p w:rsidR="00487509" w:rsidRPr="00E65EBB" w:rsidRDefault="009563C3">
      <w:pPr>
        <w:pStyle w:val="a3"/>
        <w:ind w:firstLineChars="500" w:firstLine="1200"/>
      </w:pPr>
      <w:r w:rsidRPr="00E65EBB">
        <w:t>C</w:t>
      </w:r>
      <w:r w:rsidRPr="00E65EBB">
        <w:rPr>
          <w:vertAlign w:val="subscript"/>
        </w:rPr>
        <w:t>i</w:t>
      </w:r>
      <w:r w:rsidRPr="00E65EBB">
        <w:rPr>
          <w:rFonts w:hint="eastAsia"/>
          <w:vertAlign w:val="subscript"/>
        </w:rPr>
        <w:t>，</w:t>
      </w:r>
      <w:r w:rsidRPr="00E65EBB">
        <w:rPr>
          <w:rFonts w:hint="eastAsia"/>
          <w:vertAlign w:val="subscript"/>
        </w:rPr>
        <w:t>j</w:t>
      </w:r>
      <w:r w:rsidRPr="00E65EBB">
        <w:rPr>
          <w:rFonts w:hint="eastAsia"/>
        </w:rPr>
        <w:t>——评价因子</w:t>
      </w:r>
      <w:r w:rsidRPr="00E65EBB">
        <w:rPr>
          <w:rFonts w:hint="eastAsia"/>
        </w:rPr>
        <w:t>i</w:t>
      </w:r>
      <w:r w:rsidRPr="00E65EBB">
        <w:rPr>
          <w:rFonts w:hint="eastAsia"/>
        </w:rPr>
        <w:t>在</w:t>
      </w:r>
      <w:r w:rsidRPr="00E65EBB">
        <w:rPr>
          <w:rFonts w:hint="eastAsia"/>
        </w:rPr>
        <w:t>j</w:t>
      </w:r>
      <w:r w:rsidRPr="00E65EBB">
        <w:rPr>
          <w:rFonts w:hint="eastAsia"/>
        </w:rPr>
        <w:t>点的实测统计代表值，</w:t>
      </w:r>
      <w:r w:rsidRPr="00E65EBB">
        <w:rPr>
          <w:rFonts w:hint="eastAsia"/>
        </w:rPr>
        <w:t>mg/L</w:t>
      </w:r>
      <w:r w:rsidRPr="00E65EBB">
        <w:rPr>
          <w:rFonts w:hint="eastAsia"/>
        </w:rPr>
        <w:t>；</w:t>
      </w:r>
    </w:p>
    <w:p w:rsidR="00487509" w:rsidRPr="00E65EBB" w:rsidRDefault="009563C3">
      <w:pPr>
        <w:pStyle w:val="a3"/>
        <w:ind w:firstLineChars="500" w:firstLine="1200"/>
      </w:pPr>
      <w:r w:rsidRPr="00E65EBB">
        <w:t>C</w:t>
      </w:r>
      <w:r w:rsidRPr="00E65EBB">
        <w:rPr>
          <w:vertAlign w:val="subscript"/>
        </w:rPr>
        <w:t>si</w:t>
      </w:r>
      <w:r w:rsidRPr="00E65EBB">
        <w:rPr>
          <w:rFonts w:hint="eastAsia"/>
        </w:rPr>
        <w:t>——评价因子</w:t>
      </w:r>
      <w:r w:rsidRPr="00E65EBB">
        <w:rPr>
          <w:rFonts w:hint="eastAsia"/>
        </w:rPr>
        <w:t>i</w:t>
      </w:r>
      <w:r w:rsidRPr="00E65EBB">
        <w:rPr>
          <w:rFonts w:hint="eastAsia"/>
        </w:rPr>
        <w:t>的水质评价标准限值，</w:t>
      </w:r>
      <w:r w:rsidRPr="00E65EBB">
        <w:rPr>
          <w:rFonts w:hint="eastAsia"/>
        </w:rPr>
        <w:t>mg/L</w:t>
      </w:r>
      <w:r w:rsidRPr="00E65EBB">
        <w:rPr>
          <w:rFonts w:hint="eastAsia"/>
        </w:rPr>
        <w:t>。</w:t>
      </w:r>
    </w:p>
    <w:p w:rsidR="00487509" w:rsidRPr="00E65EBB" w:rsidRDefault="009563C3">
      <w:pPr>
        <w:pStyle w:val="a3"/>
        <w:ind w:firstLine="480"/>
      </w:pPr>
      <w:r w:rsidRPr="00E65EBB">
        <w:rPr>
          <w:rFonts w:hint="eastAsia"/>
        </w:rPr>
        <w:t>②溶解氧（</w:t>
      </w:r>
      <w:r w:rsidRPr="00E65EBB">
        <w:rPr>
          <w:rFonts w:hint="eastAsia"/>
        </w:rPr>
        <w:t>DO</w:t>
      </w:r>
      <w:r w:rsidRPr="00E65EBB">
        <w:rPr>
          <w:rFonts w:hint="eastAsia"/>
        </w:rPr>
        <w:t>）的标准指数计算公式：</w:t>
      </w:r>
    </w:p>
    <w:p w:rsidR="00487509" w:rsidRPr="00E65EBB" w:rsidRDefault="009563C3">
      <w:pPr>
        <w:pStyle w:val="a3"/>
        <w:ind w:firstLineChars="0" w:firstLine="0"/>
        <w:jc w:val="center"/>
      </w:pPr>
      <w:r w:rsidRPr="00E65EBB">
        <w:object w:dxaOrig="3740" w:dyaOrig="390">
          <v:shape id="_x0000_i1032" type="#_x0000_t75" style="width:186.85pt;height:19.55pt" o:ole="">
            <v:imagedata r:id="rId73" o:title=""/>
          </v:shape>
          <o:OLEObject Type="Embed" ProgID="Equation.DSMT4" ShapeID="_x0000_i1032" DrawAspect="Content" ObjectID="_1733818826" r:id="rId74"/>
        </w:object>
      </w:r>
    </w:p>
    <w:p w:rsidR="00487509" w:rsidRPr="00E65EBB" w:rsidRDefault="009563C3">
      <w:pPr>
        <w:pStyle w:val="a3"/>
        <w:ind w:firstLineChars="0" w:firstLine="0"/>
        <w:jc w:val="center"/>
      </w:pPr>
      <w:r w:rsidRPr="00E65EBB">
        <w:rPr>
          <w:position w:val="-32"/>
        </w:rPr>
        <w:object w:dxaOrig="3820" w:dyaOrig="800">
          <v:shape id="_x0000_i1033" type="#_x0000_t75" style="width:191.05pt;height:39.95pt" o:ole="">
            <v:imagedata r:id="rId75" o:title=""/>
          </v:shape>
          <o:OLEObject Type="Embed" ProgID="Equation.DSMT4" ShapeID="_x0000_i1033" DrawAspect="Content" ObjectID="_1733818827" r:id="rId76"/>
        </w:object>
      </w:r>
    </w:p>
    <w:p w:rsidR="00487509" w:rsidRPr="00E65EBB" w:rsidRDefault="009563C3">
      <w:pPr>
        <w:pStyle w:val="a3"/>
        <w:ind w:firstLine="480"/>
      </w:pPr>
      <w:r w:rsidRPr="00E65EBB">
        <w:t>式中</w:t>
      </w:r>
      <w:r w:rsidRPr="00E65EBB">
        <w:rPr>
          <w:rFonts w:hint="eastAsia"/>
        </w:rPr>
        <w:t>：</w:t>
      </w:r>
      <w:r w:rsidRPr="00E65EBB">
        <w:rPr>
          <w:rFonts w:hint="eastAsia"/>
        </w:rPr>
        <w:t>S</w:t>
      </w:r>
      <w:r w:rsidRPr="00E65EBB">
        <w:rPr>
          <w:rFonts w:hint="eastAsia"/>
          <w:vertAlign w:val="subscript"/>
        </w:rPr>
        <w:t>DO</w:t>
      </w:r>
      <w:r w:rsidRPr="00E65EBB">
        <w:rPr>
          <w:rFonts w:hint="eastAsia"/>
          <w:vertAlign w:val="subscript"/>
        </w:rPr>
        <w:t>，</w:t>
      </w:r>
      <w:r w:rsidRPr="00E65EBB">
        <w:rPr>
          <w:rFonts w:hint="eastAsia"/>
          <w:vertAlign w:val="subscript"/>
        </w:rPr>
        <w:t>j</w:t>
      </w:r>
      <w:r w:rsidRPr="00E65EBB">
        <w:rPr>
          <w:rFonts w:hint="eastAsia"/>
        </w:rPr>
        <w:t>——溶解氧的标准指数，大于</w:t>
      </w:r>
      <w:r w:rsidRPr="00E65EBB">
        <w:rPr>
          <w:rFonts w:hint="eastAsia"/>
        </w:rPr>
        <w:t>1</w:t>
      </w:r>
      <w:r w:rsidRPr="00E65EBB">
        <w:rPr>
          <w:rFonts w:hint="eastAsia"/>
        </w:rPr>
        <w:t>表明该水质因子超标；</w:t>
      </w:r>
    </w:p>
    <w:p w:rsidR="00487509" w:rsidRPr="00E65EBB" w:rsidRDefault="009563C3">
      <w:pPr>
        <w:pStyle w:val="a3"/>
        <w:ind w:firstLineChars="500" w:firstLine="1200"/>
      </w:pPr>
      <w:r w:rsidRPr="00E65EBB">
        <w:t>DO</w:t>
      </w:r>
      <w:r w:rsidRPr="00E65EBB">
        <w:rPr>
          <w:vertAlign w:val="subscript"/>
        </w:rPr>
        <w:t>j</w:t>
      </w:r>
      <w:r w:rsidRPr="00E65EBB">
        <w:rPr>
          <w:rFonts w:hint="eastAsia"/>
        </w:rPr>
        <w:t>——溶解氧</w:t>
      </w:r>
      <w:r w:rsidRPr="00E65EBB">
        <w:t>在</w:t>
      </w:r>
      <w:r w:rsidRPr="00E65EBB">
        <w:rPr>
          <w:rFonts w:hint="eastAsia"/>
        </w:rPr>
        <w:t>j</w:t>
      </w:r>
      <w:r w:rsidRPr="00E65EBB">
        <w:rPr>
          <w:rFonts w:hint="eastAsia"/>
        </w:rPr>
        <w:t>点的实测统计代表值，</w:t>
      </w:r>
      <w:r w:rsidRPr="00E65EBB">
        <w:rPr>
          <w:rFonts w:hint="eastAsia"/>
        </w:rPr>
        <w:t>mg/L</w:t>
      </w:r>
      <w:r w:rsidRPr="00E65EBB">
        <w:rPr>
          <w:rFonts w:hint="eastAsia"/>
        </w:rPr>
        <w:t>；</w:t>
      </w:r>
    </w:p>
    <w:p w:rsidR="00487509" w:rsidRPr="00E65EBB" w:rsidRDefault="009563C3">
      <w:pPr>
        <w:pStyle w:val="a3"/>
        <w:ind w:firstLineChars="500" w:firstLine="1200"/>
      </w:pPr>
      <w:r w:rsidRPr="00E65EBB">
        <w:t>DO</w:t>
      </w:r>
      <w:r w:rsidRPr="00E65EBB">
        <w:rPr>
          <w:vertAlign w:val="subscript"/>
        </w:rPr>
        <w:t>s</w:t>
      </w:r>
      <w:r w:rsidRPr="00E65EBB">
        <w:rPr>
          <w:rFonts w:hint="eastAsia"/>
        </w:rPr>
        <w:t>——溶解氧的水质评价标准限值，</w:t>
      </w:r>
      <w:r w:rsidRPr="00E65EBB">
        <w:rPr>
          <w:rFonts w:hint="eastAsia"/>
        </w:rPr>
        <w:t>mg/L</w:t>
      </w:r>
      <w:r w:rsidRPr="00E65EBB">
        <w:rPr>
          <w:rFonts w:hint="eastAsia"/>
        </w:rPr>
        <w:t>；</w:t>
      </w:r>
    </w:p>
    <w:p w:rsidR="00487509" w:rsidRPr="00E65EBB" w:rsidRDefault="009563C3">
      <w:pPr>
        <w:pStyle w:val="a3"/>
        <w:ind w:firstLineChars="500" w:firstLine="1200"/>
      </w:pPr>
      <w:r w:rsidRPr="00E65EBB">
        <w:rPr>
          <w:rFonts w:hint="eastAsia"/>
        </w:rPr>
        <w:t>DO</w:t>
      </w:r>
      <w:r w:rsidRPr="00E65EBB">
        <w:rPr>
          <w:rFonts w:hint="eastAsia"/>
          <w:vertAlign w:val="subscript"/>
        </w:rPr>
        <w:t>f</w:t>
      </w:r>
      <w:r w:rsidRPr="00E65EBB">
        <w:rPr>
          <w:rFonts w:hint="eastAsia"/>
        </w:rPr>
        <w:t>——饱和溶解氧浓度，</w:t>
      </w:r>
      <w:r w:rsidRPr="00E65EBB">
        <w:rPr>
          <w:rFonts w:hint="eastAsia"/>
        </w:rPr>
        <w:t>mg/L</w:t>
      </w:r>
      <w:r w:rsidRPr="00E65EBB">
        <w:rPr>
          <w:rFonts w:hint="eastAsia"/>
        </w:rPr>
        <w:t>，对于河流，</w:t>
      </w:r>
      <w:r w:rsidRPr="00E65EBB">
        <w:rPr>
          <w:rFonts w:hint="eastAsia"/>
        </w:rPr>
        <w:t>DO</w:t>
      </w:r>
      <w:r w:rsidRPr="00E65EBB">
        <w:rPr>
          <w:rFonts w:hint="eastAsia"/>
          <w:vertAlign w:val="subscript"/>
        </w:rPr>
        <w:t>f</w:t>
      </w:r>
      <w:r w:rsidRPr="00E65EBB">
        <w:t xml:space="preserve"> </w:t>
      </w:r>
      <w:r w:rsidRPr="00E65EBB">
        <w:rPr>
          <w:rFonts w:hint="eastAsia"/>
        </w:rPr>
        <w:t>=</w:t>
      </w:r>
      <w:r w:rsidRPr="00E65EBB">
        <w:t>468/</w:t>
      </w:r>
      <w:r w:rsidRPr="00E65EBB">
        <w:rPr>
          <w:rFonts w:hint="eastAsia"/>
        </w:rPr>
        <w:t>（</w:t>
      </w:r>
      <w:r w:rsidRPr="00E65EBB">
        <w:rPr>
          <w:rFonts w:hint="eastAsia"/>
        </w:rPr>
        <w:t>31.6+</w:t>
      </w:r>
      <w:r w:rsidRPr="00E65EBB">
        <w:t>T</w:t>
      </w:r>
      <w:r w:rsidRPr="00E65EBB">
        <w:rPr>
          <w:rFonts w:hint="eastAsia"/>
        </w:rPr>
        <w:t>）；</w:t>
      </w:r>
    </w:p>
    <w:p w:rsidR="00487509" w:rsidRPr="00E65EBB" w:rsidRDefault="009563C3">
      <w:pPr>
        <w:pStyle w:val="a3"/>
        <w:ind w:firstLineChars="500" w:firstLine="1200"/>
      </w:pPr>
      <w:r w:rsidRPr="00E65EBB">
        <w:rPr>
          <w:rFonts w:hint="eastAsia"/>
        </w:rPr>
        <w:lastRenderedPageBreak/>
        <w:t>S</w:t>
      </w:r>
      <w:r w:rsidRPr="00E65EBB">
        <w:rPr>
          <w:rFonts w:hint="eastAsia"/>
        </w:rPr>
        <w:t>——实用盐度符号，量纲为</w:t>
      </w:r>
      <w:r w:rsidRPr="00E65EBB">
        <w:rPr>
          <w:rFonts w:hint="eastAsia"/>
        </w:rPr>
        <w:t>1</w:t>
      </w:r>
      <w:r w:rsidRPr="00E65EBB">
        <w:rPr>
          <w:rFonts w:hint="eastAsia"/>
        </w:rPr>
        <w:t>；</w:t>
      </w:r>
    </w:p>
    <w:p w:rsidR="00487509" w:rsidRPr="00E65EBB" w:rsidRDefault="009563C3">
      <w:pPr>
        <w:pStyle w:val="a3"/>
        <w:ind w:firstLineChars="500" w:firstLine="1200"/>
      </w:pPr>
      <w:r w:rsidRPr="00E65EBB">
        <w:rPr>
          <w:rFonts w:hint="eastAsia"/>
        </w:rPr>
        <w:t>T</w:t>
      </w:r>
      <w:r w:rsidRPr="00E65EBB">
        <w:rPr>
          <w:rFonts w:hint="eastAsia"/>
        </w:rPr>
        <w:t>——水温，</w:t>
      </w:r>
      <w:r w:rsidRPr="00E65EBB">
        <w:t>℃</w:t>
      </w:r>
      <w:r w:rsidRPr="00E65EBB">
        <w:rPr>
          <w:rFonts w:hint="eastAsia"/>
        </w:rPr>
        <w:t>。</w:t>
      </w:r>
    </w:p>
    <w:p w:rsidR="00487509" w:rsidRPr="00E65EBB" w:rsidRDefault="009563C3">
      <w:pPr>
        <w:pStyle w:val="a3"/>
        <w:ind w:firstLine="480"/>
      </w:pPr>
      <w:r w:rsidRPr="00E65EBB">
        <w:rPr>
          <w:rFonts w:hint="eastAsia"/>
        </w:rPr>
        <w:t>③</w:t>
      </w:r>
      <w:r w:rsidRPr="00E65EBB">
        <w:rPr>
          <w:rFonts w:hint="eastAsia"/>
        </w:rPr>
        <w:t>pH</w:t>
      </w:r>
      <w:r w:rsidRPr="00E65EBB">
        <w:rPr>
          <w:rFonts w:hint="eastAsia"/>
        </w:rPr>
        <w:t>值的指数计算公式：</w:t>
      </w:r>
    </w:p>
    <w:p w:rsidR="00487509" w:rsidRPr="00E65EBB" w:rsidRDefault="009563C3">
      <w:pPr>
        <w:pStyle w:val="a3"/>
        <w:ind w:firstLineChars="0" w:firstLine="0"/>
        <w:jc w:val="center"/>
      </w:pPr>
      <w:r w:rsidRPr="00E65EBB">
        <w:object w:dxaOrig="3380" w:dyaOrig="720">
          <v:shape id="_x0000_i1034" type="#_x0000_t75" style="width:168.95pt;height:36.2pt" o:ole="">
            <v:imagedata r:id="rId77" o:title=""/>
          </v:shape>
          <o:OLEObject Type="Embed" ProgID="Equation.DSMT4" ShapeID="_x0000_i1034" DrawAspect="Content" ObjectID="_1733818828" r:id="rId78"/>
        </w:object>
      </w:r>
    </w:p>
    <w:p w:rsidR="00487509" w:rsidRPr="00E65EBB" w:rsidRDefault="009563C3">
      <w:pPr>
        <w:pStyle w:val="a3"/>
        <w:ind w:firstLineChars="0" w:firstLine="0"/>
        <w:jc w:val="center"/>
      </w:pPr>
      <w:r w:rsidRPr="00E65EBB">
        <w:object w:dxaOrig="3380" w:dyaOrig="720">
          <v:shape id="_x0000_i1035" type="#_x0000_t75" style="width:168.95pt;height:36.2pt" o:ole="">
            <v:imagedata r:id="rId79" o:title=""/>
          </v:shape>
          <o:OLEObject Type="Embed" ProgID="Equation.DSMT4" ShapeID="_x0000_i1035" DrawAspect="Content" ObjectID="_1733818829" r:id="rId80"/>
        </w:object>
      </w:r>
    </w:p>
    <w:p w:rsidR="00487509" w:rsidRPr="00E65EBB" w:rsidRDefault="009563C3">
      <w:pPr>
        <w:pStyle w:val="a3"/>
        <w:ind w:firstLine="480"/>
      </w:pPr>
      <w:r w:rsidRPr="00E65EBB">
        <w:t>式中</w:t>
      </w:r>
      <w:r w:rsidRPr="00E65EBB">
        <w:rPr>
          <w:rFonts w:hint="eastAsia"/>
        </w:rPr>
        <w:t>：</w:t>
      </w:r>
      <w:r w:rsidRPr="00E65EBB">
        <w:rPr>
          <w:rFonts w:hint="eastAsia"/>
        </w:rPr>
        <w:t>S</w:t>
      </w:r>
      <w:r w:rsidRPr="00E65EBB">
        <w:rPr>
          <w:vertAlign w:val="subscript"/>
        </w:rPr>
        <w:t>pH</w:t>
      </w:r>
      <w:r w:rsidRPr="00E65EBB">
        <w:rPr>
          <w:rFonts w:hint="eastAsia"/>
          <w:vertAlign w:val="subscript"/>
        </w:rPr>
        <w:t>，</w:t>
      </w:r>
      <w:r w:rsidRPr="00E65EBB">
        <w:rPr>
          <w:rFonts w:hint="eastAsia"/>
          <w:vertAlign w:val="subscript"/>
        </w:rPr>
        <w:t>j</w:t>
      </w:r>
      <w:r w:rsidRPr="00E65EBB">
        <w:rPr>
          <w:rFonts w:hint="eastAsia"/>
        </w:rPr>
        <w:t>——</w:t>
      </w:r>
      <w:r w:rsidRPr="00E65EBB">
        <w:rPr>
          <w:rFonts w:hint="eastAsia"/>
        </w:rPr>
        <w:t>pH</w:t>
      </w:r>
      <w:r w:rsidRPr="00E65EBB">
        <w:rPr>
          <w:rFonts w:hint="eastAsia"/>
        </w:rPr>
        <w:t>值的指数，大于</w:t>
      </w:r>
      <w:r w:rsidRPr="00E65EBB">
        <w:rPr>
          <w:rFonts w:hint="eastAsia"/>
        </w:rPr>
        <w:t>1</w:t>
      </w:r>
      <w:r w:rsidRPr="00E65EBB">
        <w:rPr>
          <w:rFonts w:hint="eastAsia"/>
        </w:rPr>
        <w:t>表明该水质因子超标；</w:t>
      </w:r>
    </w:p>
    <w:p w:rsidR="00487509" w:rsidRPr="00E65EBB" w:rsidRDefault="009563C3">
      <w:pPr>
        <w:pStyle w:val="a3"/>
        <w:ind w:firstLineChars="500" w:firstLine="1200"/>
      </w:pPr>
      <w:r w:rsidRPr="00E65EBB">
        <w:rPr>
          <w:rFonts w:hint="eastAsia"/>
        </w:rPr>
        <w:t>pH</w:t>
      </w:r>
      <w:r w:rsidRPr="00E65EBB">
        <w:rPr>
          <w:rFonts w:hint="eastAsia"/>
          <w:vertAlign w:val="subscript"/>
        </w:rPr>
        <w:t>j</w:t>
      </w:r>
      <w:r w:rsidRPr="00E65EBB">
        <w:rPr>
          <w:rFonts w:hint="eastAsia"/>
        </w:rPr>
        <w:t>——</w:t>
      </w:r>
      <w:r w:rsidRPr="00E65EBB">
        <w:rPr>
          <w:rFonts w:hint="eastAsia"/>
        </w:rPr>
        <w:t>p</w:t>
      </w:r>
      <w:r w:rsidRPr="00E65EBB">
        <w:t>H</w:t>
      </w:r>
      <w:r w:rsidRPr="00E65EBB">
        <w:t>值实测统计代表值</w:t>
      </w:r>
      <w:r w:rsidRPr="00E65EBB">
        <w:rPr>
          <w:rFonts w:hint="eastAsia"/>
        </w:rPr>
        <w:t>；</w:t>
      </w:r>
    </w:p>
    <w:p w:rsidR="00487509" w:rsidRPr="00E65EBB" w:rsidRDefault="009563C3">
      <w:pPr>
        <w:pStyle w:val="a3"/>
        <w:ind w:firstLineChars="500" w:firstLine="1200"/>
      </w:pPr>
      <w:r w:rsidRPr="00E65EBB">
        <w:rPr>
          <w:rFonts w:hint="eastAsia"/>
        </w:rPr>
        <w:t>pH</w:t>
      </w:r>
      <w:r w:rsidRPr="00E65EBB">
        <w:rPr>
          <w:rFonts w:hint="eastAsia"/>
          <w:vertAlign w:val="subscript"/>
        </w:rPr>
        <w:t>sd</w:t>
      </w:r>
      <w:r w:rsidRPr="00E65EBB">
        <w:rPr>
          <w:rFonts w:hint="eastAsia"/>
        </w:rPr>
        <w:t>——评价标准中</w:t>
      </w:r>
      <w:r w:rsidRPr="00E65EBB">
        <w:rPr>
          <w:rFonts w:hint="eastAsia"/>
        </w:rPr>
        <w:t>p</w:t>
      </w:r>
      <w:r w:rsidRPr="00E65EBB">
        <w:t>H</w:t>
      </w:r>
      <w:r w:rsidRPr="00E65EBB">
        <w:t>值</w:t>
      </w:r>
      <w:r w:rsidRPr="00E65EBB">
        <w:rPr>
          <w:rFonts w:hint="eastAsia"/>
        </w:rPr>
        <w:t>的下限值；</w:t>
      </w:r>
    </w:p>
    <w:p w:rsidR="00487509" w:rsidRPr="00E65EBB" w:rsidRDefault="009563C3">
      <w:pPr>
        <w:pStyle w:val="a3"/>
        <w:ind w:firstLineChars="500" w:firstLine="1200"/>
      </w:pPr>
      <w:r w:rsidRPr="00E65EBB">
        <w:t>pH</w:t>
      </w:r>
      <w:r w:rsidRPr="00E65EBB">
        <w:rPr>
          <w:vertAlign w:val="subscript"/>
        </w:rPr>
        <w:t>s</w:t>
      </w:r>
      <w:r w:rsidRPr="00E65EBB">
        <w:rPr>
          <w:rFonts w:hint="eastAsia"/>
          <w:vertAlign w:val="subscript"/>
        </w:rPr>
        <w:t>u</w:t>
      </w:r>
      <w:r w:rsidRPr="00E65EBB">
        <w:rPr>
          <w:rFonts w:hint="eastAsia"/>
        </w:rPr>
        <w:t>——评价标准中</w:t>
      </w:r>
      <w:r w:rsidRPr="00E65EBB">
        <w:rPr>
          <w:rFonts w:hint="eastAsia"/>
        </w:rPr>
        <w:t>p</w:t>
      </w:r>
      <w:r w:rsidRPr="00E65EBB">
        <w:t>H</w:t>
      </w:r>
      <w:r w:rsidRPr="00E65EBB">
        <w:t>值</w:t>
      </w:r>
      <w:r w:rsidRPr="00E65EBB">
        <w:rPr>
          <w:rFonts w:hint="eastAsia"/>
        </w:rPr>
        <w:t>的上限值。</w:t>
      </w:r>
    </w:p>
    <w:p w:rsidR="00487509" w:rsidRPr="00E65EBB" w:rsidRDefault="009563C3">
      <w:pPr>
        <w:pStyle w:val="a3"/>
        <w:ind w:firstLine="480"/>
      </w:pPr>
      <w:r w:rsidRPr="00E65EBB">
        <w:rPr>
          <w:rFonts w:hint="eastAsia"/>
        </w:rPr>
        <w:t>6</w:t>
      </w:r>
      <w:r w:rsidRPr="00E65EBB">
        <w:rPr>
          <w:rFonts w:hint="eastAsia"/>
        </w:rPr>
        <w:t>、</w:t>
      </w:r>
      <w:r w:rsidRPr="00E65EBB">
        <w:t>监测结果：</w:t>
      </w:r>
      <w:r w:rsidRPr="00E65EBB">
        <w:rPr>
          <w:rFonts w:hint="eastAsia"/>
        </w:rPr>
        <w:t>若</w:t>
      </w:r>
      <w:r w:rsidRPr="00E65EBB">
        <w:t>水质参数的标准指数</w:t>
      </w:r>
      <w:r w:rsidRPr="00E65EBB">
        <w:rPr>
          <w:rFonts w:hint="eastAsia"/>
        </w:rPr>
        <w:t>&gt;1</w:t>
      </w:r>
      <w:r w:rsidRPr="00E65EBB">
        <w:rPr>
          <w:rFonts w:hint="eastAsia"/>
        </w:rPr>
        <w:t>，则表明该水质参数超过了规定的水质标准，已经不能满足使用要求，具体</w:t>
      </w:r>
      <w:r w:rsidRPr="00E65EBB">
        <w:t>监测</w:t>
      </w:r>
      <w:r w:rsidRPr="00E65EBB">
        <w:rPr>
          <w:rFonts w:hint="eastAsia"/>
        </w:rPr>
        <w:t>及评价</w:t>
      </w:r>
      <w:r w:rsidRPr="00E65EBB">
        <w:t>结果见表</w:t>
      </w:r>
      <w:r w:rsidRPr="00E65EBB">
        <w:t>5.2</w:t>
      </w:r>
      <w:r w:rsidRPr="00E65EBB">
        <w:rPr>
          <w:rFonts w:hint="eastAsia"/>
        </w:rPr>
        <w:t>-</w:t>
      </w:r>
      <w:r w:rsidRPr="00E65EBB">
        <w:t>6</w:t>
      </w:r>
      <w:r w:rsidRPr="00E65EBB">
        <w:t>。</w:t>
      </w:r>
    </w:p>
    <w:p w:rsidR="00487509" w:rsidRPr="00E65EBB" w:rsidRDefault="009563C3">
      <w:pPr>
        <w:pStyle w:val="a3"/>
        <w:ind w:firstLine="480"/>
      </w:pPr>
      <w:r w:rsidRPr="00E65EBB">
        <w:rPr>
          <w:rFonts w:hint="eastAsia"/>
        </w:rPr>
        <w:t>由监测结果可知，项目所在区域周边水体各监测因子中</w:t>
      </w:r>
      <w:r w:rsidRPr="00E65EBB">
        <w:t>石油类、溶解氧</w:t>
      </w:r>
      <w:r w:rsidRPr="00E65EBB">
        <w:rPr>
          <w:rFonts w:hint="eastAsia"/>
        </w:rPr>
        <w:t>有不同程度的超标，区域地表水环境已</w:t>
      </w:r>
      <w:r w:rsidRPr="00E65EBB">
        <w:t>不</w:t>
      </w:r>
      <w:r w:rsidRPr="00E65EBB">
        <w:rPr>
          <w:rFonts w:hint="eastAsia"/>
        </w:rPr>
        <w:t>能够达到《地表水环境质量标准》（</w:t>
      </w:r>
      <w:r w:rsidRPr="00E65EBB">
        <w:rPr>
          <w:rFonts w:hint="eastAsia"/>
        </w:rPr>
        <w:t>GB3838-2002</w:t>
      </w:r>
      <w:r w:rsidRPr="00E65EBB">
        <w:rPr>
          <w:rFonts w:hint="eastAsia"/>
        </w:rPr>
        <w:t>）中的</w:t>
      </w:r>
      <w:r w:rsidRPr="00E65EBB">
        <w:rPr>
          <w:rFonts w:hint="eastAsia"/>
        </w:rPr>
        <w:t>III</w:t>
      </w:r>
      <w:r w:rsidRPr="00E65EBB">
        <w:rPr>
          <w:rFonts w:hint="eastAsia"/>
        </w:rPr>
        <w:t>类标准要求。造成地表水超标的主要原因是因为河流属杭嘉湖河网水系支流，上游来水水质较差，河水流动性差，环境自净能力小，乡村地区农业面源污染等缘故。但随着近年开展“五水共治”工作的进一步深入，区域地表水环境质量将有望得到改善。</w:t>
      </w:r>
    </w:p>
    <w:p w:rsidR="00487509" w:rsidRPr="00E65EBB" w:rsidRDefault="00487509">
      <w:pPr>
        <w:pStyle w:val="aff3"/>
        <w:spacing w:before="48" w:after="24"/>
        <w:sectPr w:rsidR="00487509" w:rsidRPr="00E65EBB">
          <w:headerReference w:type="default" r:id="rId81"/>
          <w:footerReference w:type="default" r:id="rId82"/>
          <w:pgSz w:w="11906" w:h="16838"/>
          <w:pgMar w:top="1588" w:right="1418" w:bottom="1588" w:left="1418" w:header="1021" w:footer="992" w:gutter="0"/>
          <w:pgNumType w:fmt="numberInDash" w:start="222"/>
          <w:cols w:space="720"/>
          <w:docGrid w:linePitch="312"/>
        </w:sectPr>
      </w:pPr>
    </w:p>
    <w:p w:rsidR="00487509" w:rsidRPr="00E65EBB" w:rsidRDefault="009563C3">
      <w:pPr>
        <w:pStyle w:val="aff3"/>
        <w:spacing w:beforeLines="100" w:before="240" w:after="24"/>
      </w:pPr>
      <w:r w:rsidRPr="00E65EBB">
        <w:lastRenderedPageBreak/>
        <w:t>表</w:t>
      </w:r>
      <w:r w:rsidRPr="00E65EBB">
        <w:t>5.2</w:t>
      </w:r>
      <w:r w:rsidRPr="00E65EBB">
        <w:rPr>
          <w:rFonts w:hint="eastAsia"/>
        </w:rPr>
        <w:t>-</w:t>
      </w:r>
      <w:r w:rsidRPr="00E65EBB">
        <w:t xml:space="preserve">6  </w:t>
      </w:r>
      <w:r w:rsidRPr="00E65EBB">
        <w:t>水质监测结果</w:t>
      </w:r>
      <w:r w:rsidRPr="00E65EBB">
        <w:rPr>
          <w:rFonts w:hint="eastAsia"/>
        </w:rPr>
        <w:t xml:space="preserve"> </w:t>
      </w:r>
      <w:r w:rsidRPr="00E65EBB">
        <w:t xml:space="preserve"> </w:t>
      </w:r>
      <w:r w:rsidRPr="00E65EBB">
        <w:t>单位：除</w:t>
      </w:r>
      <w:r w:rsidRPr="00E65EBB">
        <w:t>pH</w:t>
      </w:r>
      <w:r w:rsidRPr="00E65EBB">
        <w:t>外，</w:t>
      </w:r>
      <w:r w:rsidRPr="00E65EBB">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5"/>
        <w:gridCol w:w="1273"/>
        <w:gridCol w:w="1533"/>
        <w:gridCol w:w="1070"/>
        <w:gridCol w:w="1070"/>
        <w:gridCol w:w="1070"/>
        <w:gridCol w:w="1070"/>
        <w:gridCol w:w="1070"/>
        <w:gridCol w:w="1070"/>
        <w:gridCol w:w="1070"/>
        <w:gridCol w:w="1070"/>
        <w:gridCol w:w="1081"/>
      </w:tblGrid>
      <w:tr w:rsidR="00487509" w:rsidRPr="00E65EBB">
        <w:trPr>
          <w:trHeight w:val="340"/>
          <w:tblHeader/>
          <w:jc w:val="center"/>
        </w:trPr>
        <w:tc>
          <w:tcPr>
            <w:tcW w:w="441" w:type="pct"/>
            <w:vAlign w:val="center"/>
          </w:tcPr>
          <w:p w:rsidR="00487509" w:rsidRPr="00E65EBB" w:rsidRDefault="009563C3">
            <w:pPr>
              <w:pStyle w:val="aff5"/>
              <w:rPr>
                <w:b/>
                <w:bCs/>
              </w:rPr>
            </w:pPr>
            <w:r w:rsidRPr="00E65EBB">
              <w:rPr>
                <w:b/>
                <w:bCs/>
              </w:rPr>
              <w:t>断面</w:t>
            </w:r>
          </w:p>
        </w:tc>
        <w:tc>
          <w:tcPr>
            <w:tcW w:w="466" w:type="pct"/>
            <w:vAlign w:val="center"/>
          </w:tcPr>
          <w:p w:rsidR="00487509" w:rsidRPr="00E65EBB" w:rsidRDefault="009563C3">
            <w:pPr>
              <w:pStyle w:val="aff5"/>
              <w:rPr>
                <w:b/>
                <w:bCs/>
              </w:rPr>
            </w:pPr>
            <w:r w:rsidRPr="00E65EBB">
              <w:rPr>
                <w:b/>
                <w:bCs/>
              </w:rPr>
              <w:t>采样日期</w:t>
            </w:r>
          </w:p>
        </w:tc>
        <w:tc>
          <w:tcPr>
            <w:tcW w:w="561" w:type="pct"/>
            <w:vAlign w:val="center"/>
          </w:tcPr>
          <w:p w:rsidR="00487509" w:rsidRPr="00E65EBB" w:rsidRDefault="009563C3">
            <w:pPr>
              <w:pStyle w:val="aff5"/>
              <w:rPr>
                <w:b/>
                <w:bCs/>
              </w:rPr>
            </w:pPr>
            <w:r w:rsidRPr="00E65EBB">
              <w:rPr>
                <w:b/>
                <w:bCs/>
              </w:rPr>
              <w:t>pH</w:t>
            </w:r>
            <w:r w:rsidRPr="00E65EBB">
              <w:rPr>
                <w:b/>
                <w:bCs/>
              </w:rPr>
              <w:t>值</w:t>
            </w:r>
          </w:p>
        </w:tc>
        <w:tc>
          <w:tcPr>
            <w:tcW w:w="392" w:type="pct"/>
            <w:vAlign w:val="center"/>
          </w:tcPr>
          <w:p w:rsidR="00487509" w:rsidRPr="00E65EBB" w:rsidRDefault="009563C3">
            <w:pPr>
              <w:pStyle w:val="aff5"/>
              <w:rPr>
                <w:b/>
                <w:bCs/>
              </w:rPr>
            </w:pPr>
            <w:r w:rsidRPr="00E65EBB">
              <w:rPr>
                <w:rFonts w:hint="eastAsia"/>
                <w:b/>
                <w:bCs/>
              </w:rPr>
              <w:t>化学需氧量</w:t>
            </w:r>
          </w:p>
        </w:tc>
        <w:tc>
          <w:tcPr>
            <w:tcW w:w="392" w:type="pct"/>
            <w:vAlign w:val="center"/>
          </w:tcPr>
          <w:p w:rsidR="00487509" w:rsidRPr="00E65EBB" w:rsidRDefault="009563C3">
            <w:pPr>
              <w:pStyle w:val="aff5"/>
              <w:rPr>
                <w:b/>
                <w:bCs/>
                <w:spacing w:val="-10"/>
              </w:rPr>
            </w:pPr>
            <w:r w:rsidRPr="00E65EBB">
              <w:rPr>
                <w:b/>
                <w:bCs/>
              </w:rPr>
              <w:t>NH</w:t>
            </w:r>
            <w:r w:rsidRPr="00E65EBB">
              <w:rPr>
                <w:b/>
                <w:bCs/>
                <w:vertAlign w:val="subscript"/>
              </w:rPr>
              <w:t>3</w:t>
            </w:r>
            <w:r w:rsidRPr="00E65EBB">
              <w:rPr>
                <w:b/>
                <w:bCs/>
              </w:rPr>
              <w:t>-N</w:t>
            </w:r>
          </w:p>
        </w:tc>
        <w:tc>
          <w:tcPr>
            <w:tcW w:w="392" w:type="pct"/>
            <w:vAlign w:val="center"/>
          </w:tcPr>
          <w:p w:rsidR="00487509" w:rsidRPr="00E65EBB" w:rsidRDefault="009563C3">
            <w:pPr>
              <w:pStyle w:val="aff5"/>
              <w:rPr>
                <w:b/>
                <w:bCs/>
              </w:rPr>
            </w:pPr>
            <w:r w:rsidRPr="00E65EBB">
              <w:rPr>
                <w:rFonts w:hint="eastAsia"/>
                <w:b/>
                <w:bCs/>
              </w:rPr>
              <w:t>石油类</w:t>
            </w:r>
          </w:p>
        </w:tc>
        <w:tc>
          <w:tcPr>
            <w:tcW w:w="392" w:type="pct"/>
            <w:vAlign w:val="center"/>
          </w:tcPr>
          <w:p w:rsidR="00487509" w:rsidRPr="00E65EBB" w:rsidRDefault="009563C3">
            <w:pPr>
              <w:pStyle w:val="aff5"/>
              <w:rPr>
                <w:b/>
                <w:bCs/>
              </w:rPr>
            </w:pPr>
            <w:r w:rsidRPr="00E65EBB">
              <w:rPr>
                <w:b/>
                <w:bCs/>
              </w:rPr>
              <w:t>BOD</w:t>
            </w:r>
            <w:r w:rsidRPr="00E65EBB">
              <w:rPr>
                <w:b/>
                <w:bCs/>
                <w:vertAlign w:val="subscript"/>
              </w:rPr>
              <w:t>5</w:t>
            </w:r>
          </w:p>
        </w:tc>
        <w:tc>
          <w:tcPr>
            <w:tcW w:w="392" w:type="pct"/>
            <w:vAlign w:val="center"/>
          </w:tcPr>
          <w:p w:rsidR="00487509" w:rsidRPr="00E65EBB" w:rsidRDefault="009563C3">
            <w:pPr>
              <w:pStyle w:val="aff5"/>
              <w:rPr>
                <w:b/>
                <w:bCs/>
              </w:rPr>
            </w:pPr>
            <w:r w:rsidRPr="00E65EBB">
              <w:rPr>
                <w:rFonts w:hint="eastAsia"/>
                <w:b/>
                <w:bCs/>
              </w:rPr>
              <w:t>TP</w:t>
            </w:r>
          </w:p>
        </w:tc>
        <w:tc>
          <w:tcPr>
            <w:tcW w:w="392" w:type="pct"/>
            <w:vAlign w:val="center"/>
          </w:tcPr>
          <w:p w:rsidR="00487509" w:rsidRPr="00E65EBB" w:rsidRDefault="009563C3">
            <w:pPr>
              <w:pStyle w:val="aff5"/>
              <w:rPr>
                <w:b/>
                <w:bCs/>
              </w:rPr>
            </w:pPr>
            <w:r w:rsidRPr="00E65EBB">
              <w:rPr>
                <w:rFonts w:hint="eastAsia"/>
                <w:b/>
                <w:bCs/>
              </w:rPr>
              <w:t>DO</w:t>
            </w:r>
          </w:p>
        </w:tc>
        <w:tc>
          <w:tcPr>
            <w:tcW w:w="392" w:type="pct"/>
            <w:vAlign w:val="center"/>
          </w:tcPr>
          <w:p w:rsidR="00487509" w:rsidRPr="00E65EBB" w:rsidRDefault="009563C3">
            <w:pPr>
              <w:pStyle w:val="aff5"/>
              <w:rPr>
                <w:b/>
                <w:bCs/>
              </w:rPr>
            </w:pPr>
            <w:r w:rsidRPr="00E65EBB">
              <w:rPr>
                <w:rFonts w:hint="eastAsia"/>
                <w:b/>
                <w:bCs/>
              </w:rPr>
              <w:t>阴离子表面活性剂</w:t>
            </w:r>
          </w:p>
        </w:tc>
        <w:tc>
          <w:tcPr>
            <w:tcW w:w="392" w:type="pct"/>
            <w:vAlign w:val="center"/>
          </w:tcPr>
          <w:p w:rsidR="00487509" w:rsidRPr="00E65EBB" w:rsidRDefault="009563C3">
            <w:pPr>
              <w:pStyle w:val="aff5"/>
              <w:rPr>
                <w:b/>
                <w:bCs/>
              </w:rPr>
            </w:pPr>
            <w:r w:rsidRPr="00E65EBB">
              <w:rPr>
                <w:rFonts w:hint="eastAsia"/>
                <w:b/>
                <w:bCs/>
              </w:rPr>
              <w:t>硫化物</w:t>
            </w:r>
          </w:p>
        </w:tc>
        <w:tc>
          <w:tcPr>
            <w:tcW w:w="396" w:type="pct"/>
            <w:vAlign w:val="center"/>
          </w:tcPr>
          <w:p w:rsidR="00487509" w:rsidRPr="00E65EBB" w:rsidRDefault="009563C3">
            <w:pPr>
              <w:pStyle w:val="aff5"/>
              <w:rPr>
                <w:b/>
                <w:bCs/>
              </w:rPr>
            </w:pPr>
            <w:r w:rsidRPr="00E65EBB">
              <w:rPr>
                <w:rFonts w:hint="eastAsia"/>
                <w:b/>
                <w:bCs/>
              </w:rPr>
              <w:t>六价铬</w:t>
            </w:r>
          </w:p>
        </w:tc>
      </w:tr>
      <w:tr w:rsidR="00487509" w:rsidRPr="00E65EBB">
        <w:trPr>
          <w:trHeight w:val="340"/>
          <w:jc w:val="center"/>
        </w:trPr>
        <w:tc>
          <w:tcPr>
            <w:tcW w:w="441" w:type="pct"/>
            <w:vMerge w:val="restart"/>
            <w:vAlign w:val="center"/>
          </w:tcPr>
          <w:p w:rsidR="00487509" w:rsidRPr="00E65EBB" w:rsidRDefault="009563C3">
            <w:pPr>
              <w:pStyle w:val="aff5"/>
            </w:pPr>
            <w:r w:rsidRPr="00E65EBB">
              <w:rPr>
                <w:rFonts w:hint="eastAsia"/>
              </w:rPr>
              <w:t>1#</w:t>
            </w:r>
            <w:r w:rsidRPr="00E65EBB">
              <w:rPr>
                <w:rFonts w:hint="eastAsia"/>
              </w:rPr>
              <w:t>新开河</w:t>
            </w:r>
          </w:p>
        </w:tc>
        <w:tc>
          <w:tcPr>
            <w:tcW w:w="466" w:type="pct"/>
            <w:vAlign w:val="center"/>
          </w:tcPr>
          <w:p w:rsidR="00487509" w:rsidRPr="00E65EBB" w:rsidRDefault="009563C3">
            <w:pPr>
              <w:pStyle w:val="aff5"/>
            </w:pPr>
            <w:r w:rsidRPr="00E65EBB">
              <w:t>2022.3.20</w:t>
            </w:r>
          </w:p>
        </w:tc>
        <w:tc>
          <w:tcPr>
            <w:tcW w:w="561" w:type="pct"/>
            <w:vAlign w:val="center"/>
          </w:tcPr>
          <w:p w:rsidR="00487509" w:rsidRPr="00E65EBB" w:rsidRDefault="009563C3">
            <w:pPr>
              <w:pStyle w:val="aff5"/>
            </w:pPr>
            <w:r w:rsidRPr="00E65EBB">
              <w:rPr>
                <w:rFonts w:hint="eastAsia"/>
              </w:rPr>
              <w:t>7</w:t>
            </w:r>
            <w:r w:rsidRPr="00E65EBB">
              <w:t>.90</w:t>
            </w:r>
          </w:p>
        </w:tc>
        <w:tc>
          <w:tcPr>
            <w:tcW w:w="392" w:type="pct"/>
            <w:vAlign w:val="center"/>
          </w:tcPr>
          <w:p w:rsidR="00487509" w:rsidRPr="00E65EBB" w:rsidRDefault="009563C3">
            <w:pPr>
              <w:pStyle w:val="aff5"/>
            </w:pPr>
            <w:r w:rsidRPr="00E65EBB">
              <w:rPr>
                <w:rFonts w:hint="eastAsia"/>
              </w:rPr>
              <w:t>1</w:t>
            </w:r>
            <w:r w:rsidRPr="00E65EBB">
              <w:t>4</w:t>
            </w:r>
          </w:p>
        </w:tc>
        <w:tc>
          <w:tcPr>
            <w:tcW w:w="392" w:type="pct"/>
            <w:vAlign w:val="center"/>
          </w:tcPr>
          <w:p w:rsidR="00487509" w:rsidRPr="00E65EBB" w:rsidRDefault="009563C3">
            <w:pPr>
              <w:pStyle w:val="aff5"/>
            </w:pPr>
            <w:r w:rsidRPr="00E65EBB">
              <w:rPr>
                <w:rFonts w:hint="eastAsia"/>
              </w:rPr>
              <w:t>0</w:t>
            </w:r>
            <w:r w:rsidRPr="00E65EBB">
              <w:t>.711</w:t>
            </w:r>
          </w:p>
        </w:tc>
        <w:tc>
          <w:tcPr>
            <w:tcW w:w="392" w:type="pct"/>
            <w:vAlign w:val="center"/>
          </w:tcPr>
          <w:p w:rsidR="00487509" w:rsidRPr="00E65EBB" w:rsidRDefault="009563C3">
            <w:pPr>
              <w:pStyle w:val="aff5"/>
            </w:pPr>
            <w:r w:rsidRPr="00E65EBB">
              <w:rPr>
                <w:rFonts w:hint="eastAsia"/>
              </w:rPr>
              <w:t>0</w:t>
            </w:r>
            <w:r w:rsidRPr="00E65EBB">
              <w:t>.07</w:t>
            </w:r>
          </w:p>
        </w:tc>
        <w:tc>
          <w:tcPr>
            <w:tcW w:w="392" w:type="pct"/>
            <w:vAlign w:val="center"/>
          </w:tcPr>
          <w:p w:rsidR="00487509" w:rsidRPr="00E65EBB" w:rsidRDefault="009563C3">
            <w:pPr>
              <w:pStyle w:val="aff5"/>
            </w:pPr>
            <w:r w:rsidRPr="00E65EBB">
              <w:rPr>
                <w:rFonts w:hint="eastAsia"/>
              </w:rPr>
              <w:t>2</w:t>
            </w:r>
            <w:r w:rsidRPr="00E65EBB">
              <w:t>.4</w:t>
            </w:r>
          </w:p>
        </w:tc>
        <w:tc>
          <w:tcPr>
            <w:tcW w:w="392" w:type="pct"/>
            <w:vAlign w:val="center"/>
          </w:tcPr>
          <w:p w:rsidR="00487509" w:rsidRPr="00E65EBB" w:rsidRDefault="009563C3">
            <w:pPr>
              <w:pStyle w:val="aff5"/>
            </w:pPr>
            <w:r w:rsidRPr="00E65EBB">
              <w:rPr>
                <w:rFonts w:hint="eastAsia"/>
              </w:rPr>
              <w:t>0</w:t>
            </w:r>
            <w:r w:rsidRPr="00E65EBB">
              <w:t>.063</w:t>
            </w:r>
          </w:p>
        </w:tc>
        <w:tc>
          <w:tcPr>
            <w:tcW w:w="392" w:type="pct"/>
            <w:vAlign w:val="center"/>
          </w:tcPr>
          <w:p w:rsidR="00487509" w:rsidRPr="00E65EBB" w:rsidRDefault="009563C3">
            <w:pPr>
              <w:pStyle w:val="aff5"/>
            </w:pPr>
            <w:r w:rsidRPr="00E65EBB">
              <w:rPr>
                <w:rFonts w:hint="eastAsia"/>
              </w:rPr>
              <w:t>5</w:t>
            </w:r>
            <w:r w:rsidRPr="00E65EBB">
              <w:t>.9</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t>2022.3.21</w:t>
            </w:r>
          </w:p>
        </w:tc>
        <w:tc>
          <w:tcPr>
            <w:tcW w:w="561" w:type="pct"/>
            <w:vAlign w:val="center"/>
          </w:tcPr>
          <w:p w:rsidR="00487509" w:rsidRPr="00E65EBB" w:rsidRDefault="009563C3">
            <w:pPr>
              <w:pStyle w:val="aff5"/>
            </w:pPr>
            <w:r w:rsidRPr="00E65EBB">
              <w:rPr>
                <w:rFonts w:hint="eastAsia"/>
              </w:rPr>
              <w:t>7</w:t>
            </w:r>
            <w:r w:rsidRPr="00E65EBB">
              <w:t>.57</w:t>
            </w:r>
          </w:p>
        </w:tc>
        <w:tc>
          <w:tcPr>
            <w:tcW w:w="392" w:type="pct"/>
            <w:vAlign w:val="center"/>
          </w:tcPr>
          <w:p w:rsidR="00487509" w:rsidRPr="00E65EBB" w:rsidRDefault="009563C3">
            <w:pPr>
              <w:pStyle w:val="aff5"/>
            </w:pPr>
            <w:r w:rsidRPr="00E65EBB">
              <w:rPr>
                <w:rFonts w:hint="eastAsia"/>
              </w:rPr>
              <w:t>1</w:t>
            </w:r>
            <w:r w:rsidRPr="00E65EBB">
              <w:t>7</w:t>
            </w:r>
          </w:p>
        </w:tc>
        <w:tc>
          <w:tcPr>
            <w:tcW w:w="392" w:type="pct"/>
            <w:vAlign w:val="center"/>
          </w:tcPr>
          <w:p w:rsidR="00487509" w:rsidRPr="00E65EBB" w:rsidRDefault="009563C3">
            <w:pPr>
              <w:pStyle w:val="aff5"/>
            </w:pPr>
            <w:r w:rsidRPr="00E65EBB">
              <w:rPr>
                <w:rFonts w:hint="eastAsia"/>
              </w:rPr>
              <w:t>0</w:t>
            </w:r>
            <w:r w:rsidRPr="00E65EBB">
              <w:t>.753</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rPr>
                <w:rFonts w:hint="eastAsia"/>
              </w:rPr>
              <w:t>2</w:t>
            </w:r>
            <w:r w:rsidRPr="00E65EBB">
              <w:t>.4</w:t>
            </w:r>
          </w:p>
        </w:tc>
        <w:tc>
          <w:tcPr>
            <w:tcW w:w="392" w:type="pct"/>
            <w:vAlign w:val="center"/>
          </w:tcPr>
          <w:p w:rsidR="00487509" w:rsidRPr="00E65EBB" w:rsidRDefault="009563C3">
            <w:pPr>
              <w:pStyle w:val="aff5"/>
            </w:pPr>
            <w:r w:rsidRPr="00E65EBB">
              <w:rPr>
                <w:rFonts w:hint="eastAsia"/>
              </w:rPr>
              <w:t>0</w:t>
            </w:r>
            <w:r w:rsidRPr="00E65EBB">
              <w:t>.068</w:t>
            </w:r>
          </w:p>
        </w:tc>
        <w:tc>
          <w:tcPr>
            <w:tcW w:w="392" w:type="pct"/>
            <w:vAlign w:val="center"/>
          </w:tcPr>
          <w:p w:rsidR="00487509" w:rsidRPr="00E65EBB" w:rsidRDefault="009563C3">
            <w:pPr>
              <w:pStyle w:val="aff5"/>
            </w:pPr>
            <w:r w:rsidRPr="00E65EBB">
              <w:rPr>
                <w:rFonts w:hint="eastAsia"/>
              </w:rPr>
              <w:t>6</w:t>
            </w:r>
            <w:r w:rsidRPr="00E65EBB">
              <w:t>.0</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2022.3.22</w:t>
            </w:r>
          </w:p>
        </w:tc>
        <w:tc>
          <w:tcPr>
            <w:tcW w:w="561" w:type="pct"/>
            <w:vAlign w:val="center"/>
          </w:tcPr>
          <w:p w:rsidR="00487509" w:rsidRPr="00E65EBB" w:rsidRDefault="009563C3">
            <w:pPr>
              <w:pStyle w:val="aff5"/>
            </w:pPr>
            <w:r w:rsidRPr="00E65EBB">
              <w:rPr>
                <w:rFonts w:hint="eastAsia"/>
              </w:rPr>
              <w:t>7</w:t>
            </w:r>
            <w:r w:rsidRPr="00E65EBB">
              <w:t>.59</w:t>
            </w:r>
          </w:p>
        </w:tc>
        <w:tc>
          <w:tcPr>
            <w:tcW w:w="392" w:type="pct"/>
            <w:vAlign w:val="center"/>
          </w:tcPr>
          <w:p w:rsidR="00487509" w:rsidRPr="00E65EBB" w:rsidRDefault="009563C3">
            <w:pPr>
              <w:pStyle w:val="aff5"/>
            </w:pPr>
            <w:r w:rsidRPr="00E65EBB">
              <w:rPr>
                <w:rFonts w:hint="eastAsia"/>
              </w:rPr>
              <w:t>1</w:t>
            </w:r>
            <w:r w:rsidRPr="00E65EBB">
              <w:t>6</w:t>
            </w:r>
          </w:p>
        </w:tc>
        <w:tc>
          <w:tcPr>
            <w:tcW w:w="392" w:type="pct"/>
            <w:vAlign w:val="center"/>
          </w:tcPr>
          <w:p w:rsidR="00487509" w:rsidRPr="00E65EBB" w:rsidRDefault="009563C3">
            <w:pPr>
              <w:pStyle w:val="aff5"/>
            </w:pPr>
            <w:r w:rsidRPr="00E65EBB">
              <w:rPr>
                <w:rFonts w:hint="eastAsia"/>
              </w:rPr>
              <w:t>0</w:t>
            </w:r>
            <w:r w:rsidRPr="00E65EBB">
              <w:t>.724</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rPr>
                <w:rFonts w:hint="eastAsia"/>
              </w:rPr>
              <w:t>2</w:t>
            </w:r>
            <w:r w:rsidRPr="00E65EBB">
              <w:t>.2</w:t>
            </w:r>
          </w:p>
        </w:tc>
        <w:tc>
          <w:tcPr>
            <w:tcW w:w="392" w:type="pct"/>
            <w:vAlign w:val="center"/>
          </w:tcPr>
          <w:p w:rsidR="00487509" w:rsidRPr="00E65EBB" w:rsidRDefault="009563C3">
            <w:pPr>
              <w:pStyle w:val="aff5"/>
            </w:pPr>
            <w:r w:rsidRPr="00E65EBB">
              <w:rPr>
                <w:rFonts w:hint="eastAsia"/>
              </w:rPr>
              <w:t>0</w:t>
            </w:r>
            <w:r w:rsidRPr="00E65EBB">
              <w:t>.068</w:t>
            </w:r>
          </w:p>
        </w:tc>
        <w:tc>
          <w:tcPr>
            <w:tcW w:w="392" w:type="pct"/>
            <w:vAlign w:val="center"/>
          </w:tcPr>
          <w:p w:rsidR="00487509" w:rsidRPr="00E65EBB" w:rsidRDefault="009563C3">
            <w:pPr>
              <w:pStyle w:val="aff5"/>
            </w:pPr>
            <w:r w:rsidRPr="00E65EBB">
              <w:rPr>
                <w:rFonts w:hint="eastAsia"/>
              </w:rPr>
              <w:t>5</w:t>
            </w:r>
            <w:r w:rsidRPr="00E65EBB">
              <w:t>.8</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均值</w:t>
            </w:r>
          </w:p>
        </w:tc>
        <w:tc>
          <w:tcPr>
            <w:tcW w:w="561" w:type="pct"/>
            <w:vAlign w:val="center"/>
          </w:tcPr>
          <w:p w:rsidR="00487509" w:rsidRPr="00E65EBB" w:rsidRDefault="009563C3">
            <w:pPr>
              <w:pStyle w:val="aff5"/>
            </w:pPr>
            <w:r w:rsidRPr="00E65EBB">
              <w:rPr>
                <w:rFonts w:hint="eastAsia"/>
              </w:rPr>
              <w:t>7</w:t>
            </w:r>
            <w:r w:rsidRPr="00E65EBB">
              <w:t>.90</w:t>
            </w:r>
            <w:r w:rsidRPr="00E65EBB">
              <w:rPr>
                <w:rFonts w:ascii="宋体" w:hAnsi="宋体"/>
              </w:rPr>
              <w:t>(</w:t>
            </w:r>
            <w:r w:rsidRPr="00E65EBB">
              <w:rPr>
                <w:rFonts w:hint="eastAsia"/>
              </w:rPr>
              <w:t>最大值</w:t>
            </w:r>
            <w:r w:rsidRPr="00E65EBB">
              <w:rPr>
                <w:rFonts w:ascii="宋体" w:hAnsi="宋体"/>
              </w:rPr>
              <w:t>)</w:t>
            </w:r>
          </w:p>
        </w:tc>
        <w:tc>
          <w:tcPr>
            <w:tcW w:w="392" w:type="pct"/>
            <w:vAlign w:val="center"/>
          </w:tcPr>
          <w:p w:rsidR="00487509" w:rsidRPr="00E65EBB" w:rsidRDefault="009563C3">
            <w:pPr>
              <w:pStyle w:val="aff5"/>
            </w:pPr>
            <w:r w:rsidRPr="00E65EBB">
              <w:rPr>
                <w:rFonts w:hint="eastAsia"/>
              </w:rPr>
              <w:t>15</w:t>
            </w:r>
            <w:r w:rsidRPr="00E65EBB">
              <w:t>.7</w:t>
            </w:r>
          </w:p>
        </w:tc>
        <w:tc>
          <w:tcPr>
            <w:tcW w:w="392" w:type="pct"/>
            <w:vAlign w:val="center"/>
          </w:tcPr>
          <w:p w:rsidR="00487509" w:rsidRPr="00E65EBB" w:rsidRDefault="009563C3">
            <w:pPr>
              <w:pStyle w:val="aff5"/>
            </w:pPr>
            <w:r w:rsidRPr="00E65EBB">
              <w:rPr>
                <w:rFonts w:hint="eastAsia"/>
              </w:rPr>
              <w:t>0</w:t>
            </w:r>
            <w:r w:rsidRPr="00E65EBB">
              <w:t>.729</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rPr>
                <w:rFonts w:hint="eastAsia"/>
              </w:rPr>
              <w:t>2</w:t>
            </w:r>
            <w:r w:rsidRPr="00E65EBB">
              <w:t>.3</w:t>
            </w:r>
          </w:p>
        </w:tc>
        <w:tc>
          <w:tcPr>
            <w:tcW w:w="392" w:type="pct"/>
            <w:vAlign w:val="center"/>
          </w:tcPr>
          <w:p w:rsidR="00487509" w:rsidRPr="00E65EBB" w:rsidRDefault="009563C3">
            <w:pPr>
              <w:pStyle w:val="aff5"/>
            </w:pPr>
            <w:r w:rsidRPr="00E65EBB">
              <w:rPr>
                <w:rFonts w:hint="eastAsia"/>
              </w:rPr>
              <w:t>0</w:t>
            </w:r>
            <w:r w:rsidRPr="00E65EBB">
              <w:t>.066</w:t>
            </w:r>
          </w:p>
        </w:tc>
        <w:tc>
          <w:tcPr>
            <w:tcW w:w="392" w:type="pct"/>
            <w:vAlign w:val="center"/>
          </w:tcPr>
          <w:p w:rsidR="00487509" w:rsidRPr="00E65EBB" w:rsidRDefault="009563C3">
            <w:pPr>
              <w:pStyle w:val="aff5"/>
            </w:pPr>
            <w:r w:rsidRPr="00E65EBB">
              <w:t>5.9</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Ⅲ类标准值</w:t>
            </w:r>
          </w:p>
        </w:tc>
        <w:tc>
          <w:tcPr>
            <w:tcW w:w="561" w:type="pct"/>
            <w:vAlign w:val="center"/>
          </w:tcPr>
          <w:p w:rsidR="00487509" w:rsidRPr="00E65EBB" w:rsidRDefault="009563C3">
            <w:pPr>
              <w:pStyle w:val="aff5"/>
            </w:pPr>
            <w:r w:rsidRPr="00E65EBB">
              <w:rPr>
                <w:rFonts w:hint="eastAsia"/>
              </w:rPr>
              <w:t>6</w:t>
            </w:r>
            <w:r w:rsidRPr="00E65EBB">
              <w:rPr>
                <w:rFonts w:ascii="宋体" w:hAnsi="宋体" w:hint="eastAsia"/>
              </w:rPr>
              <w:t>～</w:t>
            </w:r>
            <w:r w:rsidRPr="00E65EBB">
              <w:t>9</w:t>
            </w:r>
          </w:p>
        </w:tc>
        <w:tc>
          <w:tcPr>
            <w:tcW w:w="392" w:type="pct"/>
            <w:vAlign w:val="center"/>
          </w:tcPr>
          <w:p w:rsidR="00487509" w:rsidRPr="00E65EBB" w:rsidRDefault="009563C3">
            <w:pPr>
              <w:pStyle w:val="aff5"/>
            </w:pPr>
            <w:r w:rsidRPr="00E65EBB">
              <w:rPr>
                <w:rFonts w:hint="eastAsia"/>
              </w:rPr>
              <w:t>≤</w:t>
            </w:r>
            <w:r w:rsidRPr="00E65EBB">
              <w:rPr>
                <w:rFonts w:hint="eastAsia"/>
              </w:rPr>
              <w:t>2</w:t>
            </w:r>
            <w:r w:rsidRPr="00E65EBB">
              <w:t>0</w:t>
            </w:r>
          </w:p>
        </w:tc>
        <w:tc>
          <w:tcPr>
            <w:tcW w:w="392" w:type="pct"/>
            <w:vAlign w:val="center"/>
          </w:tcPr>
          <w:p w:rsidR="00487509" w:rsidRPr="00E65EBB" w:rsidRDefault="009563C3">
            <w:pPr>
              <w:pStyle w:val="aff5"/>
            </w:pPr>
            <w:r w:rsidRPr="00E65EBB">
              <w:rPr>
                <w:rFonts w:hint="eastAsia"/>
              </w:rPr>
              <w:t>≤</w:t>
            </w:r>
            <w:r w:rsidRPr="00E65EBB">
              <w:rPr>
                <w:rFonts w:hint="eastAsia"/>
              </w:rPr>
              <w:t>1</w:t>
            </w:r>
            <w:r w:rsidRPr="00E65EBB">
              <w:t>.0</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4</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2" w:type="pct"/>
            <w:vAlign w:val="center"/>
          </w:tcPr>
          <w:p w:rsidR="00487509" w:rsidRPr="00E65EBB" w:rsidRDefault="009563C3">
            <w:pPr>
              <w:pStyle w:val="aff5"/>
            </w:pPr>
            <w:r w:rsidRPr="00E65EBB">
              <w:rPr>
                <w:rFonts w:hint="eastAsia"/>
              </w:rPr>
              <w:t>≥</w:t>
            </w:r>
            <w:r w:rsidRPr="00E65EBB">
              <w:t>5.0</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.05</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标准指数</w:t>
            </w:r>
          </w:p>
        </w:tc>
        <w:tc>
          <w:tcPr>
            <w:tcW w:w="561" w:type="pct"/>
            <w:vAlign w:val="center"/>
          </w:tcPr>
          <w:p w:rsidR="00487509" w:rsidRPr="00E65EBB" w:rsidRDefault="009563C3">
            <w:pPr>
              <w:pStyle w:val="aff5"/>
            </w:pPr>
            <w:r w:rsidRPr="00E65EBB">
              <w:rPr>
                <w:rFonts w:hint="eastAsia"/>
              </w:rPr>
              <w:t>0</w:t>
            </w:r>
            <w:r w:rsidRPr="00E65EBB">
              <w:t>.45</w:t>
            </w:r>
          </w:p>
        </w:tc>
        <w:tc>
          <w:tcPr>
            <w:tcW w:w="392" w:type="pct"/>
            <w:vAlign w:val="center"/>
          </w:tcPr>
          <w:p w:rsidR="00487509" w:rsidRPr="00E65EBB" w:rsidRDefault="009563C3">
            <w:pPr>
              <w:pStyle w:val="aff5"/>
            </w:pPr>
            <w:r w:rsidRPr="00E65EBB">
              <w:t>0.785</w:t>
            </w:r>
          </w:p>
        </w:tc>
        <w:tc>
          <w:tcPr>
            <w:tcW w:w="392" w:type="pct"/>
            <w:vAlign w:val="center"/>
          </w:tcPr>
          <w:p w:rsidR="00487509" w:rsidRPr="00E65EBB" w:rsidRDefault="009563C3">
            <w:pPr>
              <w:pStyle w:val="aff5"/>
            </w:pPr>
            <w:r w:rsidRPr="00E65EBB">
              <w:rPr>
                <w:rFonts w:hint="eastAsia"/>
              </w:rPr>
              <w:t>0</w:t>
            </w:r>
            <w:r w:rsidRPr="00E65EBB">
              <w:t>.729</w:t>
            </w:r>
          </w:p>
        </w:tc>
        <w:tc>
          <w:tcPr>
            <w:tcW w:w="392" w:type="pct"/>
            <w:vAlign w:val="center"/>
          </w:tcPr>
          <w:p w:rsidR="00487509" w:rsidRPr="00E65EBB" w:rsidRDefault="009563C3">
            <w:pPr>
              <w:pStyle w:val="aff5"/>
            </w:pPr>
            <w:r w:rsidRPr="00E65EBB">
              <w:t>1.20</w:t>
            </w:r>
          </w:p>
        </w:tc>
        <w:tc>
          <w:tcPr>
            <w:tcW w:w="392" w:type="pct"/>
            <w:vAlign w:val="center"/>
          </w:tcPr>
          <w:p w:rsidR="00487509" w:rsidRPr="00E65EBB" w:rsidRDefault="009563C3">
            <w:pPr>
              <w:pStyle w:val="aff5"/>
            </w:pPr>
            <w:r w:rsidRPr="00E65EBB">
              <w:rPr>
                <w:rFonts w:hint="eastAsia"/>
              </w:rPr>
              <w:t>0</w:t>
            </w:r>
            <w:r w:rsidRPr="00E65EBB">
              <w:t>.575</w:t>
            </w:r>
          </w:p>
        </w:tc>
        <w:tc>
          <w:tcPr>
            <w:tcW w:w="392" w:type="pct"/>
            <w:vAlign w:val="center"/>
          </w:tcPr>
          <w:p w:rsidR="00487509" w:rsidRPr="00E65EBB" w:rsidRDefault="009563C3">
            <w:pPr>
              <w:pStyle w:val="aff5"/>
            </w:pPr>
            <w:r w:rsidRPr="00E65EBB">
              <w:rPr>
                <w:rFonts w:hint="eastAsia"/>
              </w:rPr>
              <w:t>0</w:t>
            </w:r>
            <w:r w:rsidRPr="00E65EBB">
              <w:t>.33</w:t>
            </w:r>
          </w:p>
        </w:tc>
        <w:tc>
          <w:tcPr>
            <w:tcW w:w="392" w:type="pct"/>
            <w:vAlign w:val="center"/>
          </w:tcPr>
          <w:p w:rsidR="00487509" w:rsidRPr="00E65EBB" w:rsidRDefault="009563C3">
            <w:pPr>
              <w:pStyle w:val="aff5"/>
            </w:pPr>
            <w:r w:rsidRPr="00E65EBB">
              <w:rPr>
                <w:rFonts w:hint="eastAsia"/>
              </w:rPr>
              <w:t>0</w:t>
            </w:r>
            <w:r w:rsidRPr="00E65EBB">
              <w:t>.847</w:t>
            </w:r>
          </w:p>
        </w:tc>
        <w:tc>
          <w:tcPr>
            <w:tcW w:w="392" w:type="pct"/>
            <w:vAlign w:val="center"/>
          </w:tcPr>
          <w:p w:rsidR="00487509" w:rsidRPr="00E65EBB" w:rsidRDefault="009563C3">
            <w:pPr>
              <w:pStyle w:val="aff5"/>
            </w:pPr>
            <w:r w:rsidRPr="00E65EBB">
              <w:t>0.125</w:t>
            </w:r>
          </w:p>
        </w:tc>
        <w:tc>
          <w:tcPr>
            <w:tcW w:w="392" w:type="pct"/>
            <w:vAlign w:val="center"/>
          </w:tcPr>
          <w:p w:rsidR="00487509" w:rsidRPr="00E65EBB" w:rsidRDefault="009563C3">
            <w:pPr>
              <w:pStyle w:val="aff5"/>
            </w:pPr>
            <w:r w:rsidRPr="00E65EBB">
              <w:rPr>
                <w:rFonts w:hint="eastAsia"/>
              </w:rPr>
              <w:t>0</w:t>
            </w:r>
            <w:r w:rsidRPr="00E65EBB">
              <w:t>.025</w:t>
            </w:r>
          </w:p>
        </w:tc>
        <w:tc>
          <w:tcPr>
            <w:tcW w:w="396" w:type="pct"/>
            <w:vAlign w:val="center"/>
          </w:tcPr>
          <w:p w:rsidR="00487509" w:rsidRPr="00E65EBB" w:rsidRDefault="009563C3">
            <w:pPr>
              <w:pStyle w:val="aff5"/>
            </w:pPr>
            <w:r w:rsidRPr="00E65EBB">
              <w:rPr>
                <w:rFonts w:hint="eastAsia"/>
              </w:rPr>
              <w:t>0</w:t>
            </w:r>
            <w:r w:rsidRPr="00E65EBB">
              <w:t>.04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水质类别</w:t>
            </w:r>
          </w:p>
        </w:tc>
        <w:tc>
          <w:tcPr>
            <w:tcW w:w="561" w:type="pct"/>
            <w:vAlign w:val="center"/>
          </w:tcPr>
          <w:p w:rsidR="00487509" w:rsidRPr="00E65EBB" w:rsidRDefault="009563C3">
            <w:pPr>
              <w:pStyle w:val="aff5"/>
            </w:pPr>
            <w:r w:rsidRPr="00E65EBB">
              <w:rPr>
                <w:rFonts w:hint="eastAsia"/>
              </w:rPr>
              <w:t>III</w:t>
            </w:r>
            <w:r w:rsidRPr="00E65EBB">
              <w:t>类</w:t>
            </w:r>
          </w:p>
        </w:tc>
        <w:tc>
          <w:tcPr>
            <w:tcW w:w="392" w:type="pct"/>
            <w:vAlign w:val="center"/>
          </w:tcPr>
          <w:p w:rsidR="00487509" w:rsidRPr="00E65EBB" w:rsidRDefault="009563C3">
            <w:pPr>
              <w:pStyle w:val="aff5"/>
            </w:pPr>
            <w:r w:rsidRPr="00E65EBB">
              <w:t>III</w:t>
            </w:r>
            <w:r w:rsidRPr="00E65EBB">
              <w:rPr>
                <w:rFonts w:hint="eastAsia"/>
              </w:rPr>
              <w:t>类</w:t>
            </w:r>
          </w:p>
        </w:tc>
        <w:tc>
          <w:tcPr>
            <w:tcW w:w="392" w:type="pct"/>
            <w:vAlign w:val="center"/>
          </w:tcPr>
          <w:p w:rsidR="00487509" w:rsidRPr="00E65EBB" w:rsidRDefault="009563C3">
            <w:pPr>
              <w:pStyle w:val="aff5"/>
            </w:pPr>
            <w:r w:rsidRPr="00E65EBB">
              <w:t>III</w:t>
            </w:r>
            <w:r w:rsidRPr="00E65EBB">
              <w:rPr>
                <w:rFonts w:hint="eastAsia"/>
              </w:rPr>
              <w:t>类</w:t>
            </w:r>
          </w:p>
        </w:tc>
        <w:tc>
          <w:tcPr>
            <w:tcW w:w="392" w:type="pct"/>
            <w:vAlign w:val="center"/>
          </w:tcPr>
          <w:p w:rsidR="00487509" w:rsidRPr="00E65EBB" w:rsidRDefault="009563C3">
            <w:pPr>
              <w:pStyle w:val="aff5"/>
            </w:pPr>
            <w:r w:rsidRPr="00E65EBB">
              <w:t>Ⅳ</w:t>
            </w:r>
            <w:r w:rsidRPr="00E65EBB">
              <w:rPr>
                <w:rFonts w:hint="eastAsia"/>
              </w:rPr>
              <w:t>类</w:t>
            </w:r>
          </w:p>
        </w:tc>
        <w:tc>
          <w:tcPr>
            <w:tcW w:w="392" w:type="pct"/>
            <w:vAlign w:val="center"/>
          </w:tcPr>
          <w:p w:rsidR="00487509" w:rsidRPr="00E65EBB" w:rsidRDefault="009563C3">
            <w:pPr>
              <w:pStyle w:val="aff5"/>
            </w:pPr>
            <w:r w:rsidRPr="00E65EBB">
              <w:t>Ⅰ</w:t>
            </w:r>
            <w:r w:rsidRPr="00E65EBB">
              <w:t>类</w:t>
            </w:r>
          </w:p>
        </w:tc>
        <w:tc>
          <w:tcPr>
            <w:tcW w:w="392" w:type="pct"/>
            <w:vAlign w:val="center"/>
          </w:tcPr>
          <w:p w:rsidR="00487509" w:rsidRPr="00E65EBB" w:rsidRDefault="009563C3">
            <w:pPr>
              <w:pStyle w:val="aff5"/>
            </w:pPr>
            <w:r w:rsidRPr="00E65EBB">
              <w:t>Ⅱ</w:t>
            </w:r>
            <w:r w:rsidRPr="00E65EBB">
              <w:rPr>
                <w:rFonts w:hint="eastAsia"/>
              </w:rPr>
              <w:t>类</w:t>
            </w:r>
          </w:p>
        </w:tc>
        <w:tc>
          <w:tcPr>
            <w:tcW w:w="392" w:type="pct"/>
            <w:vAlign w:val="center"/>
          </w:tcPr>
          <w:p w:rsidR="00487509" w:rsidRPr="00E65EBB" w:rsidRDefault="009563C3">
            <w:pPr>
              <w:pStyle w:val="aff5"/>
            </w:pPr>
            <w:r w:rsidRPr="00E65EBB">
              <w:t>Ⅲ</w:t>
            </w:r>
            <w:r w:rsidRPr="00E65EBB">
              <w:rPr>
                <w:rFonts w:hint="eastAsia"/>
              </w:rPr>
              <w:t>类</w:t>
            </w:r>
          </w:p>
        </w:tc>
        <w:tc>
          <w:tcPr>
            <w:tcW w:w="392" w:type="pct"/>
            <w:vAlign w:val="center"/>
          </w:tcPr>
          <w:p w:rsidR="00487509" w:rsidRPr="00E65EBB" w:rsidRDefault="009563C3">
            <w:pPr>
              <w:pStyle w:val="aff5"/>
            </w:pPr>
            <w:r w:rsidRPr="00E65EBB">
              <w:t>Ⅰ</w:t>
            </w:r>
            <w:r w:rsidRPr="00E65EBB">
              <w:rPr>
                <w:rFonts w:hint="eastAsia"/>
              </w:rPr>
              <w:t>类</w:t>
            </w:r>
          </w:p>
        </w:tc>
        <w:tc>
          <w:tcPr>
            <w:tcW w:w="392" w:type="pct"/>
            <w:vAlign w:val="center"/>
          </w:tcPr>
          <w:p w:rsidR="00487509" w:rsidRPr="00E65EBB" w:rsidRDefault="009563C3">
            <w:pPr>
              <w:pStyle w:val="aff5"/>
            </w:pPr>
            <w:r w:rsidRPr="00E65EBB">
              <w:t>Ⅰ</w:t>
            </w:r>
            <w:r w:rsidRPr="00E65EBB">
              <w:rPr>
                <w:rFonts w:hint="eastAsia"/>
              </w:rPr>
              <w:t>类</w:t>
            </w:r>
          </w:p>
        </w:tc>
        <w:tc>
          <w:tcPr>
            <w:tcW w:w="396" w:type="pct"/>
            <w:vAlign w:val="center"/>
          </w:tcPr>
          <w:p w:rsidR="00487509" w:rsidRPr="00E65EBB" w:rsidRDefault="009563C3">
            <w:pPr>
              <w:pStyle w:val="aff5"/>
            </w:pPr>
            <w:r w:rsidRPr="00E65EBB">
              <w:t>Ⅰ</w:t>
            </w:r>
            <w:r w:rsidRPr="00E65EBB">
              <w:rPr>
                <w:rFonts w:hint="eastAsia"/>
              </w:rPr>
              <w:t>类</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是否达标</w:t>
            </w:r>
          </w:p>
        </w:tc>
        <w:tc>
          <w:tcPr>
            <w:tcW w:w="561"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超标</w:t>
            </w:r>
          </w:p>
        </w:tc>
        <w:tc>
          <w:tcPr>
            <w:tcW w:w="392" w:type="pct"/>
            <w:vAlign w:val="center"/>
          </w:tcPr>
          <w:p w:rsidR="00487509" w:rsidRPr="00E65EBB" w:rsidRDefault="009563C3">
            <w:pPr>
              <w:pStyle w:val="aff5"/>
            </w:pPr>
            <w:r w:rsidRPr="00E65EBB">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441" w:type="pct"/>
            <w:vMerge w:val="restart"/>
            <w:vAlign w:val="center"/>
          </w:tcPr>
          <w:p w:rsidR="00487509" w:rsidRPr="00E65EBB" w:rsidRDefault="009563C3">
            <w:pPr>
              <w:pStyle w:val="aff5"/>
            </w:pPr>
            <w:r w:rsidRPr="00E65EBB">
              <w:rPr>
                <w:rFonts w:hint="eastAsia"/>
              </w:rPr>
              <w:t>2#</w:t>
            </w:r>
            <w:r w:rsidRPr="00E65EBB">
              <w:rPr>
                <w:rFonts w:hint="eastAsia"/>
              </w:rPr>
              <w:t>北沙渚塘</w:t>
            </w:r>
            <w:r w:rsidRPr="00E65EBB">
              <w:rPr>
                <w:rFonts w:hint="eastAsia"/>
              </w:rPr>
              <w:t>-</w:t>
            </w:r>
            <w:r w:rsidRPr="00E65EBB">
              <w:rPr>
                <w:rFonts w:hint="eastAsia"/>
              </w:rPr>
              <w:t>迎宾大道交叉口</w:t>
            </w:r>
          </w:p>
        </w:tc>
        <w:tc>
          <w:tcPr>
            <w:tcW w:w="466" w:type="pct"/>
            <w:vAlign w:val="center"/>
          </w:tcPr>
          <w:p w:rsidR="00487509" w:rsidRPr="00E65EBB" w:rsidRDefault="009563C3">
            <w:pPr>
              <w:pStyle w:val="aff5"/>
            </w:pPr>
            <w:r w:rsidRPr="00E65EBB">
              <w:t>2022.3.20</w:t>
            </w:r>
          </w:p>
        </w:tc>
        <w:tc>
          <w:tcPr>
            <w:tcW w:w="561" w:type="pct"/>
            <w:vAlign w:val="center"/>
          </w:tcPr>
          <w:p w:rsidR="00487509" w:rsidRPr="00E65EBB" w:rsidRDefault="009563C3">
            <w:pPr>
              <w:pStyle w:val="aff5"/>
            </w:pPr>
            <w:r w:rsidRPr="00E65EBB">
              <w:t>7.84</w:t>
            </w:r>
          </w:p>
        </w:tc>
        <w:tc>
          <w:tcPr>
            <w:tcW w:w="392" w:type="pct"/>
            <w:vAlign w:val="center"/>
          </w:tcPr>
          <w:p w:rsidR="00487509" w:rsidRPr="00E65EBB" w:rsidRDefault="009563C3">
            <w:pPr>
              <w:pStyle w:val="aff5"/>
            </w:pPr>
            <w:r w:rsidRPr="00E65EBB">
              <w:rPr>
                <w:rFonts w:hint="eastAsia"/>
              </w:rPr>
              <w:t>1</w:t>
            </w:r>
            <w:r w:rsidRPr="00E65EBB">
              <w:t>7</w:t>
            </w:r>
          </w:p>
        </w:tc>
        <w:tc>
          <w:tcPr>
            <w:tcW w:w="392" w:type="pct"/>
            <w:vAlign w:val="center"/>
          </w:tcPr>
          <w:p w:rsidR="00487509" w:rsidRPr="00E65EBB" w:rsidRDefault="009563C3">
            <w:pPr>
              <w:pStyle w:val="aff5"/>
            </w:pPr>
            <w:r w:rsidRPr="00E65EBB">
              <w:rPr>
                <w:rFonts w:hint="eastAsia"/>
              </w:rPr>
              <w:t>0</w:t>
            </w:r>
            <w:r w:rsidRPr="00E65EBB">
              <w:t>.843</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t>2.8</w:t>
            </w:r>
          </w:p>
        </w:tc>
        <w:tc>
          <w:tcPr>
            <w:tcW w:w="392" w:type="pct"/>
            <w:vAlign w:val="center"/>
          </w:tcPr>
          <w:p w:rsidR="00487509" w:rsidRPr="00E65EBB" w:rsidRDefault="009563C3">
            <w:pPr>
              <w:pStyle w:val="aff5"/>
            </w:pPr>
            <w:r w:rsidRPr="00E65EBB">
              <w:rPr>
                <w:rFonts w:hint="eastAsia"/>
              </w:rPr>
              <w:t>0</w:t>
            </w:r>
            <w:r w:rsidRPr="00E65EBB">
              <w:t>.179</w:t>
            </w:r>
          </w:p>
        </w:tc>
        <w:tc>
          <w:tcPr>
            <w:tcW w:w="392" w:type="pct"/>
            <w:vAlign w:val="center"/>
          </w:tcPr>
          <w:p w:rsidR="00487509" w:rsidRPr="00E65EBB" w:rsidRDefault="009563C3">
            <w:pPr>
              <w:pStyle w:val="aff5"/>
            </w:pPr>
            <w:r w:rsidRPr="00E65EBB">
              <w:rPr>
                <w:rFonts w:hint="eastAsia"/>
              </w:rPr>
              <w:t>4</w:t>
            </w:r>
            <w:r w:rsidRPr="00E65EBB">
              <w:t>.7</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t>2022.3.21</w:t>
            </w:r>
          </w:p>
        </w:tc>
        <w:tc>
          <w:tcPr>
            <w:tcW w:w="561" w:type="pct"/>
            <w:vAlign w:val="center"/>
          </w:tcPr>
          <w:p w:rsidR="00487509" w:rsidRPr="00E65EBB" w:rsidRDefault="009563C3">
            <w:pPr>
              <w:pStyle w:val="aff5"/>
            </w:pPr>
            <w:r w:rsidRPr="00E65EBB">
              <w:rPr>
                <w:rFonts w:hint="eastAsia"/>
              </w:rPr>
              <w:t>7</w:t>
            </w:r>
            <w:r w:rsidRPr="00E65EBB">
              <w:t>.32</w:t>
            </w:r>
          </w:p>
        </w:tc>
        <w:tc>
          <w:tcPr>
            <w:tcW w:w="392" w:type="pct"/>
            <w:vAlign w:val="center"/>
          </w:tcPr>
          <w:p w:rsidR="00487509" w:rsidRPr="00E65EBB" w:rsidRDefault="009563C3">
            <w:pPr>
              <w:pStyle w:val="aff5"/>
            </w:pPr>
            <w:r w:rsidRPr="00E65EBB">
              <w:rPr>
                <w:rFonts w:hint="eastAsia"/>
              </w:rPr>
              <w:t>1</w:t>
            </w:r>
            <w:r w:rsidRPr="00E65EBB">
              <w:t>8</w:t>
            </w:r>
          </w:p>
        </w:tc>
        <w:tc>
          <w:tcPr>
            <w:tcW w:w="392" w:type="pct"/>
            <w:vAlign w:val="center"/>
          </w:tcPr>
          <w:p w:rsidR="00487509" w:rsidRPr="00E65EBB" w:rsidRDefault="009563C3">
            <w:pPr>
              <w:pStyle w:val="aff5"/>
            </w:pPr>
            <w:r w:rsidRPr="00E65EBB">
              <w:rPr>
                <w:rFonts w:hint="eastAsia"/>
              </w:rPr>
              <w:t>0</w:t>
            </w:r>
            <w:r w:rsidRPr="00E65EBB">
              <w:t>.900</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t>3.0</w:t>
            </w:r>
          </w:p>
        </w:tc>
        <w:tc>
          <w:tcPr>
            <w:tcW w:w="392" w:type="pct"/>
            <w:vAlign w:val="center"/>
          </w:tcPr>
          <w:p w:rsidR="00487509" w:rsidRPr="00E65EBB" w:rsidRDefault="009563C3">
            <w:pPr>
              <w:pStyle w:val="aff5"/>
            </w:pPr>
            <w:r w:rsidRPr="00E65EBB">
              <w:rPr>
                <w:rFonts w:hint="eastAsia"/>
              </w:rPr>
              <w:t>0</w:t>
            </w:r>
            <w:r w:rsidRPr="00E65EBB">
              <w:t>.190</w:t>
            </w:r>
          </w:p>
        </w:tc>
        <w:tc>
          <w:tcPr>
            <w:tcW w:w="392" w:type="pct"/>
            <w:vAlign w:val="center"/>
          </w:tcPr>
          <w:p w:rsidR="00487509" w:rsidRPr="00E65EBB" w:rsidRDefault="009563C3">
            <w:pPr>
              <w:pStyle w:val="aff5"/>
            </w:pPr>
            <w:r w:rsidRPr="00E65EBB">
              <w:rPr>
                <w:rFonts w:hint="eastAsia"/>
              </w:rPr>
              <w:t>4</w:t>
            </w:r>
            <w:r w:rsidRPr="00E65EBB">
              <w:t>.9</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2022.3.22</w:t>
            </w:r>
          </w:p>
        </w:tc>
        <w:tc>
          <w:tcPr>
            <w:tcW w:w="561" w:type="pct"/>
            <w:vAlign w:val="center"/>
          </w:tcPr>
          <w:p w:rsidR="00487509" w:rsidRPr="00E65EBB" w:rsidRDefault="009563C3">
            <w:pPr>
              <w:pStyle w:val="aff5"/>
            </w:pPr>
            <w:r w:rsidRPr="00E65EBB">
              <w:rPr>
                <w:rFonts w:hint="eastAsia"/>
              </w:rPr>
              <w:t>7</w:t>
            </w:r>
            <w:r w:rsidRPr="00E65EBB">
              <w:t>.49</w:t>
            </w:r>
          </w:p>
        </w:tc>
        <w:tc>
          <w:tcPr>
            <w:tcW w:w="392" w:type="pct"/>
            <w:vAlign w:val="center"/>
          </w:tcPr>
          <w:p w:rsidR="00487509" w:rsidRPr="00E65EBB" w:rsidRDefault="009563C3">
            <w:pPr>
              <w:pStyle w:val="aff5"/>
            </w:pPr>
            <w:r w:rsidRPr="00E65EBB">
              <w:rPr>
                <w:rFonts w:hint="eastAsia"/>
              </w:rPr>
              <w:t>1</w:t>
            </w:r>
            <w:r w:rsidRPr="00E65EBB">
              <w:t>9</w:t>
            </w:r>
          </w:p>
        </w:tc>
        <w:tc>
          <w:tcPr>
            <w:tcW w:w="392" w:type="pct"/>
            <w:vAlign w:val="center"/>
          </w:tcPr>
          <w:p w:rsidR="00487509" w:rsidRPr="00E65EBB" w:rsidRDefault="009563C3">
            <w:pPr>
              <w:pStyle w:val="aff5"/>
            </w:pPr>
            <w:r w:rsidRPr="00E65EBB">
              <w:rPr>
                <w:rFonts w:hint="eastAsia"/>
              </w:rPr>
              <w:t>0</w:t>
            </w:r>
            <w:r w:rsidRPr="00E65EBB">
              <w:t>.929</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t>3.0</w:t>
            </w:r>
          </w:p>
        </w:tc>
        <w:tc>
          <w:tcPr>
            <w:tcW w:w="392" w:type="pct"/>
            <w:vAlign w:val="center"/>
          </w:tcPr>
          <w:p w:rsidR="00487509" w:rsidRPr="00E65EBB" w:rsidRDefault="009563C3">
            <w:pPr>
              <w:pStyle w:val="aff5"/>
            </w:pPr>
            <w:r w:rsidRPr="00E65EBB">
              <w:rPr>
                <w:rFonts w:hint="eastAsia"/>
              </w:rPr>
              <w:t>0</w:t>
            </w:r>
            <w:r w:rsidRPr="00E65EBB">
              <w:t>.181</w:t>
            </w:r>
          </w:p>
        </w:tc>
        <w:tc>
          <w:tcPr>
            <w:tcW w:w="392" w:type="pct"/>
            <w:vAlign w:val="center"/>
          </w:tcPr>
          <w:p w:rsidR="00487509" w:rsidRPr="00E65EBB" w:rsidRDefault="009563C3">
            <w:pPr>
              <w:pStyle w:val="aff5"/>
            </w:pPr>
            <w:r w:rsidRPr="00E65EBB">
              <w:rPr>
                <w:rFonts w:hint="eastAsia"/>
              </w:rPr>
              <w:t>4</w:t>
            </w:r>
            <w:r w:rsidRPr="00E65EBB">
              <w:t>.8</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均值</w:t>
            </w:r>
          </w:p>
        </w:tc>
        <w:tc>
          <w:tcPr>
            <w:tcW w:w="561" w:type="pct"/>
            <w:vAlign w:val="center"/>
          </w:tcPr>
          <w:p w:rsidR="00487509" w:rsidRPr="00E65EBB" w:rsidRDefault="009563C3">
            <w:pPr>
              <w:pStyle w:val="aff5"/>
            </w:pPr>
            <w:r w:rsidRPr="00E65EBB">
              <w:rPr>
                <w:rFonts w:hint="eastAsia"/>
              </w:rPr>
              <w:t>7</w:t>
            </w:r>
            <w:r w:rsidRPr="00E65EBB">
              <w:t>.84</w:t>
            </w:r>
            <w:r w:rsidRPr="00E65EBB">
              <w:rPr>
                <w:rFonts w:ascii="宋体" w:hAnsi="宋体"/>
              </w:rPr>
              <w:t>(</w:t>
            </w:r>
            <w:r w:rsidRPr="00E65EBB">
              <w:rPr>
                <w:rFonts w:hint="eastAsia"/>
              </w:rPr>
              <w:t>最大值</w:t>
            </w:r>
            <w:r w:rsidRPr="00E65EBB">
              <w:rPr>
                <w:rFonts w:ascii="宋体" w:hAnsi="宋体"/>
              </w:rPr>
              <w:t>)</w:t>
            </w:r>
          </w:p>
        </w:tc>
        <w:tc>
          <w:tcPr>
            <w:tcW w:w="392" w:type="pct"/>
            <w:vAlign w:val="center"/>
          </w:tcPr>
          <w:p w:rsidR="00487509" w:rsidRPr="00E65EBB" w:rsidRDefault="009563C3">
            <w:pPr>
              <w:pStyle w:val="aff5"/>
            </w:pPr>
            <w:r w:rsidRPr="00E65EBB">
              <w:rPr>
                <w:rFonts w:hint="eastAsia"/>
              </w:rPr>
              <w:t>1</w:t>
            </w:r>
            <w:r w:rsidRPr="00E65EBB">
              <w:t>8</w:t>
            </w:r>
          </w:p>
        </w:tc>
        <w:tc>
          <w:tcPr>
            <w:tcW w:w="392" w:type="pct"/>
            <w:vAlign w:val="center"/>
          </w:tcPr>
          <w:p w:rsidR="00487509" w:rsidRPr="00E65EBB" w:rsidRDefault="009563C3">
            <w:pPr>
              <w:pStyle w:val="aff5"/>
            </w:pPr>
            <w:r w:rsidRPr="00E65EBB">
              <w:rPr>
                <w:rFonts w:hint="eastAsia"/>
              </w:rPr>
              <w:t>0</w:t>
            </w:r>
            <w:r w:rsidRPr="00E65EBB">
              <w:t>.891</w:t>
            </w:r>
          </w:p>
        </w:tc>
        <w:tc>
          <w:tcPr>
            <w:tcW w:w="392" w:type="pct"/>
            <w:vAlign w:val="center"/>
          </w:tcPr>
          <w:p w:rsidR="00487509" w:rsidRPr="00E65EBB" w:rsidRDefault="009563C3">
            <w:pPr>
              <w:pStyle w:val="aff5"/>
            </w:pPr>
            <w:r w:rsidRPr="00E65EBB">
              <w:rPr>
                <w:rFonts w:hint="eastAsia"/>
              </w:rPr>
              <w:t>0</w:t>
            </w:r>
            <w:r w:rsidRPr="00E65EBB">
              <w:t>.06</w:t>
            </w:r>
          </w:p>
        </w:tc>
        <w:tc>
          <w:tcPr>
            <w:tcW w:w="392" w:type="pct"/>
            <w:vAlign w:val="center"/>
          </w:tcPr>
          <w:p w:rsidR="00487509" w:rsidRPr="00E65EBB" w:rsidRDefault="009563C3">
            <w:pPr>
              <w:pStyle w:val="aff5"/>
            </w:pPr>
            <w:r w:rsidRPr="00E65EBB">
              <w:t>2.9</w:t>
            </w:r>
          </w:p>
        </w:tc>
        <w:tc>
          <w:tcPr>
            <w:tcW w:w="392" w:type="pct"/>
            <w:vAlign w:val="center"/>
          </w:tcPr>
          <w:p w:rsidR="00487509" w:rsidRPr="00E65EBB" w:rsidRDefault="009563C3">
            <w:pPr>
              <w:pStyle w:val="aff5"/>
            </w:pPr>
            <w:r w:rsidRPr="00E65EBB">
              <w:rPr>
                <w:rFonts w:hint="eastAsia"/>
              </w:rPr>
              <w:t>0.</w:t>
            </w:r>
            <w:r w:rsidRPr="00E65EBB">
              <w:t>183</w:t>
            </w:r>
          </w:p>
        </w:tc>
        <w:tc>
          <w:tcPr>
            <w:tcW w:w="392" w:type="pct"/>
            <w:vAlign w:val="center"/>
          </w:tcPr>
          <w:p w:rsidR="00487509" w:rsidRPr="00E65EBB" w:rsidRDefault="009563C3">
            <w:pPr>
              <w:pStyle w:val="aff5"/>
            </w:pPr>
            <w:r w:rsidRPr="00E65EBB">
              <w:rPr>
                <w:rFonts w:hint="eastAsia"/>
              </w:rPr>
              <w:t>4</w:t>
            </w:r>
            <w:r w:rsidRPr="00E65EBB">
              <w:t>.8</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.01</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Ⅲ类标准值</w:t>
            </w:r>
          </w:p>
        </w:tc>
        <w:tc>
          <w:tcPr>
            <w:tcW w:w="561" w:type="pct"/>
            <w:vAlign w:val="center"/>
          </w:tcPr>
          <w:p w:rsidR="00487509" w:rsidRPr="00E65EBB" w:rsidRDefault="009563C3">
            <w:pPr>
              <w:pStyle w:val="aff5"/>
            </w:pPr>
            <w:r w:rsidRPr="00E65EBB">
              <w:rPr>
                <w:rFonts w:hint="eastAsia"/>
              </w:rPr>
              <w:t>6</w:t>
            </w:r>
            <w:r w:rsidRPr="00E65EBB">
              <w:rPr>
                <w:rFonts w:ascii="宋体" w:hAnsi="宋体" w:hint="eastAsia"/>
              </w:rPr>
              <w:t>～</w:t>
            </w:r>
            <w:r w:rsidRPr="00E65EBB">
              <w:t>9</w:t>
            </w:r>
          </w:p>
        </w:tc>
        <w:tc>
          <w:tcPr>
            <w:tcW w:w="392" w:type="pct"/>
            <w:vAlign w:val="center"/>
          </w:tcPr>
          <w:p w:rsidR="00487509" w:rsidRPr="00E65EBB" w:rsidRDefault="009563C3">
            <w:pPr>
              <w:pStyle w:val="aff5"/>
            </w:pPr>
            <w:r w:rsidRPr="00E65EBB">
              <w:rPr>
                <w:rFonts w:hint="eastAsia"/>
              </w:rPr>
              <w:t>≤</w:t>
            </w:r>
            <w:r w:rsidRPr="00E65EBB">
              <w:rPr>
                <w:rFonts w:hint="eastAsia"/>
              </w:rPr>
              <w:t>2</w:t>
            </w:r>
            <w:r w:rsidRPr="00E65EBB">
              <w:t>0</w:t>
            </w:r>
          </w:p>
        </w:tc>
        <w:tc>
          <w:tcPr>
            <w:tcW w:w="392" w:type="pct"/>
            <w:vAlign w:val="center"/>
          </w:tcPr>
          <w:p w:rsidR="00487509" w:rsidRPr="00E65EBB" w:rsidRDefault="009563C3">
            <w:pPr>
              <w:pStyle w:val="aff5"/>
            </w:pPr>
            <w:r w:rsidRPr="00E65EBB">
              <w:rPr>
                <w:rFonts w:hint="eastAsia"/>
              </w:rPr>
              <w:t>≤</w:t>
            </w:r>
            <w:r w:rsidRPr="00E65EBB">
              <w:rPr>
                <w:rFonts w:hint="eastAsia"/>
              </w:rPr>
              <w:t>1</w:t>
            </w:r>
            <w:r w:rsidRPr="00E65EBB">
              <w:t>.0</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.05</w:t>
            </w:r>
          </w:p>
        </w:tc>
        <w:tc>
          <w:tcPr>
            <w:tcW w:w="392" w:type="pct"/>
            <w:vAlign w:val="center"/>
          </w:tcPr>
          <w:p w:rsidR="00487509" w:rsidRPr="00E65EBB" w:rsidRDefault="009563C3">
            <w:pPr>
              <w:pStyle w:val="aff5"/>
            </w:pPr>
            <w:r w:rsidRPr="00E65EBB">
              <w:t>≤4</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2" w:type="pct"/>
            <w:vAlign w:val="center"/>
          </w:tcPr>
          <w:p w:rsidR="00487509" w:rsidRPr="00E65EBB" w:rsidRDefault="009563C3">
            <w:pPr>
              <w:pStyle w:val="aff5"/>
            </w:pPr>
            <w:r w:rsidRPr="00E65EBB">
              <w:rPr>
                <w:rFonts w:hint="eastAsia"/>
              </w:rPr>
              <w:t>≥</w:t>
            </w:r>
            <w:r w:rsidRPr="00E65EBB">
              <w:t>5.0</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2" w:type="pct"/>
            <w:vAlign w:val="center"/>
          </w:tcPr>
          <w:p w:rsidR="00487509" w:rsidRPr="00E65EBB" w:rsidRDefault="009563C3">
            <w:pPr>
              <w:pStyle w:val="aff5"/>
            </w:pPr>
            <w:r w:rsidRPr="00E65EBB">
              <w:rPr>
                <w:rFonts w:hint="eastAsia"/>
              </w:rPr>
              <w:t>≤</w:t>
            </w:r>
            <w:r w:rsidRPr="00E65EBB">
              <w:rPr>
                <w:rFonts w:hint="eastAsia"/>
              </w:rPr>
              <w:t>0</w:t>
            </w:r>
            <w:r w:rsidRPr="00E65EBB">
              <w:t>.2</w:t>
            </w:r>
          </w:p>
        </w:tc>
        <w:tc>
          <w:tcPr>
            <w:tcW w:w="396" w:type="pct"/>
            <w:vAlign w:val="center"/>
          </w:tcPr>
          <w:p w:rsidR="00487509" w:rsidRPr="00E65EBB" w:rsidRDefault="009563C3">
            <w:pPr>
              <w:pStyle w:val="aff5"/>
            </w:pPr>
            <w:r w:rsidRPr="00E65EBB">
              <w:rPr>
                <w:rFonts w:hint="eastAsia"/>
              </w:rPr>
              <w:t>≤</w:t>
            </w:r>
            <w:r w:rsidRPr="00E65EBB">
              <w:rPr>
                <w:rFonts w:hint="eastAsia"/>
              </w:rPr>
              <w:t>0</w:t>
            </w:r>
            <w:r w:rsidRPr="00E65EBB">
              <w:t>.05</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标准指数</w:t>
            </w:r>
          </w:p>
        </w:tc>
        <w:tc>
          <w:tcPr>
            <w:tcW w:w="561" w:type="pct"/>
            <w:vAlign w:val="center"/>
          </w:tcPr>
          <w:p w:rsidR="00487509" w:rsidRPr="00E65EBB" w:rsidRDefault="009563C3">
            <w:pPr>
              <w:pStyle w:val="aff5"/>
            </w:pPr>
            <w:r w:rsidRPr="00E65EBB">
              <w:rPr>
                <w:rFonts w:hint="eastAsia"/>
              </w:rPr>
              <w:t>0</w:t>
            </w:r>
            <w:r w:rsidRPr="00E65EBB">
              <w:t>.42</w:t>
            </w:r>
          </w:p>
        </w:tc>
        <w:tc>
          <w:tcPr>
            <w:tcW w:w="392" w:type="pct"/>
            <w:vAlign w:val="center"/>
          </w:tcPr>
          <w:p w:rsidR="00487509" w:rsidRPr="00E65EBB" w:rsidRDefault="009563C3">
            <w:pPr>
              <w:pStyle w:val="aff5"/>
            </w:pPr>
            <w:r w:rsidRPr="00E65EBB">
              <w:rPr>
                <w:rFonts w:hint="eastAsia"/>
              </w:rPr>
              <w:t>0</w:t>
            </w:r>
            <w:r w:rsidRPr="00E65EBB">
              <w:t>.900</w:t>
            </w:r>
          </w:p>
        </w:tc>
        <w:tc>
          <w:tcPr>
            <w:tcW w:w="392" w:type="pct"/>
            <w:vAlign w:val="center"/>
          </w:tcPr>
          <w:p w:rsidR="00487509" w:rsidRPr="00E65EBB" w:rsidRDefault="009563C3">
            <w:pPr>
              <w:pStyle w:val="aff5"/>
            </w:pPr>
            <w:r w:rsidRPr="00E65EBB">
              <w:rPr>
                <w:rFonts w:hint="eastAsia"/>
              </w:rPr>
              <w:t>0</w:t>
            </w:r>
            <w:r w:rsidRPr="00E65EBB">
              <w:t>.891</w:t>
            </w:r>
          </w:p>
        </w:tc>
        <w:tc>
          <w:tcPr>
            <w:tcW w:w="392" w:type="pct"/>
            <w:vAlign w:val="center"/>
          </w:tcPr>
          <w:p w:rsidR="00487509" w:rsidRPr="00E65EBB" w:rsidRDefault="009563C3">
            <w:pPr>
              <w:pStyle w:val="aff5"/>
            </w:pPr>
            <w:r w:rsidRPr="00E65EBB">
              <w:t>1.20</w:t>
            </w:r>
          </w:p>
        </w:tc>
        <w:tc>
          <w:tcPr>
            <w:tcW w:w="392" w:type="pct"/>
            <w:vAlign w:val="center"/>
          </w:tcPr>
          <w:p w:rsidR="00487509" w:rsidRPr="00E65EBB" w:rsidRDefault="009563C3">
            <w:pPr>
              <w:pStyle w:val="aff5"/>
            </w:pPr>
            <w:r w:rsidRPr="00E65EBB">
              <w:t>0.725</w:t>
            </w:r>
          </w:p>
        </w:tc>
        <w:tc>
          <w:tcPr>
            <w:tcW w:w="392" w:type="pct"/>
            <w:vAlign w:val="center"/>
          </w:tcPr>
          <w:p w:rsidR="00487509" w:rsidRPr="00E65EBB" w:rsidRDefault="009563C3">
            <w:pPr>
              <w:pStyle w:val="aff5"/>
            </w:pPr>
            <w:r w:rsidRPr="00E65EBB">
              <w:rPr>
                <w:rFonts w:hint="eastAsia"/>
              </w:rPr>
              <w:t>0</w:t>
            </w:r>
            <w:r w:rsidRPr="00E65EBB">
              <w:t>.915</w:t>
            </w:r>
          </w:p>
        </w:tc>
        <w:tc>
          <w:tcPr>
            <w:tcW w:w="392" w:type="pct"/>
            <w:vAlign w:val="center"/>
          </w:tcPr>
          <w:p w:rsidR="00487509" w:rsidRPr="00E65EBB" w:rsidRDefault="009563C3">
            <w:pPr>
              <w:pStyle w:val="aff5"/>
            </w:pPr>
            <w:r w:rsidRPr="00E65EBB">
              <w:rPr>
                <w:rFonts w:hint="eastAsia"/>
              </w:rPr>
              <w:t>1</w:t>
            </w:r>
            <w:r w:rsidRPr="00E65EBB">
              <w:t>.042</w:t>
            </w:r>
          </w:p>
        </w:tc>
        <w:tc>
          <w:tcPr>
            <w:tcW w:w="392" w:type="pct"/>
            <w:vAlign w:val="center"/>
          </w:tcPr>
          <w:p w:rsidR="00487509" w:rsidRPr="00E65EBB" w:rsidRDefault="009563C3">
            <w:pPr>
              <w:pStyle w:val="aff5"/>
            </w:pPr>
            <w:r w:rsidRPr="00E65EBB">
              <w:rPr>
                <w:rFonts w:hint="eastAsia"/>
              </w:rPr>
              <w:t>0</w:t>
            </w:r>
            <w:r w:rsidRPr="00E65EBB">
              <w:t>.125</w:t>
            </w:r>
          </w:p>
        </w:tc>
        <w:tc>
          <w:tcPr>
            <w:tcW w:w="392" w:type="pct"/>
            <w:vAlign w:val="center"/>
          </w:tcPr>
          <w:p w:rsidR="00487509" w:rsidRPr="00E65EBB" w:rsidRDefault="009563C3">
            <w:pPr>
              <w:pStyle w:val="aff5"/>
            </w:pPr>
            <w:r w:rsidRPr="00E65EBB">
              <w:rPr>
                <w:rFonts w:hint="eastAsia"/>
              </w:rPr>
              <w:t>0</w:t>
            </w:r>
            <w:r w:rsidRPr="00E65EBB">
              <w:t>.025</w:t>
            </w:r>
          </w:p>
        </w:tc>
        <w:tc>
          <w:tcPr>
            <w:tcW w:w="396" w:type="pct"/>
            <w:vAlign w:val="center"/>
          </w:tcPr>
          <w:p w:rsidR="00487509" w:rsidRPr="00E65EBB" w:rsidRDefault="009563C3">
            <w:pPr>
              <w:pStyle w:val="aff5"/>
            </w:pPr>
            <w:r w:rsidRPr="00E65EBB">
              <w:rPr>
                <w:rFonts w:hint="eastAsia"/>
              </w:rPr>
              <w:t>0</w:t>
            </w:r>
            <w:r w:rsidRPr="00E65EBB">
              <w:t>.04</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水质类别</w:t>
            </w:r>
          </w:p>
        </w:tc>
        <w:tc>
          <w:tcPr>
            <w:tcW w:w="561" w:type="pct"/>
            <w:vAlign w:val="center"/>
          </w:tcPr>
          <w:p w:rsidR="00487509" w:rsidRPr="00E65EBB" w:rsidRDefault="009563C3">
            <w:pPr>
              <w:pStyle w:val="aff5"/>
            </w:pPr>
            <w:r w:rsidRPr="00E65EBB">
              <w:rPr>
                <w:rFonts w:hint="eastAsia"/>
              </w:rPr>
              <w:t>III</w:t>
            </w:r>
            <w:r w:rsidRPr="00E65EBB">
              <w:t>类</w:t>
            </w:r>
          </w:p>
        </w:tc>
        <w:tc>
          <w:tcPr>
            <w:tcW w:w="392" w:type="pct"/>
            <w:vAlign w:val="center"/>
          </w:tcPr>
          <w:p w:rsidR="00487509" w:rsidRPr="00E65EBB" w:rsidRDefault="009563C3">
            <w:pPr>
              <w:pStyle w:val="aff5"/>
            </w:pPr>
            <w:r w:rsidRPr="00E65EBB">
              <w:t>III</w:t>
            </w:r>
            <w:r w:rsidRPr="00E65EBB">
              <w:rPr>
                <w:rFonts w:hint="eastAsia"/>
              </w:rPr>
              <w:t>类</w:t>
            </w:r>
          </w:p>
        </w:tc>
        <w:tc>
          <w:tcPr>
            <w:tcW w:w="392" w:type="pct"/>
            <w:vAlign w:val="center"/>
          </w:tcPr>
          <w:p w:rsidR="00487509" w:rsidRPr="00E65EBB" w:rsidRDefault="009563C3">
            <w:pPr>
              <w:pStyle w:val="aff5"/>
            </w:pPr>
            <w:r w:rsidRPr="00E65EBB">
              <w:t>III</w:t>
            </w:r>
            <w:r w:rsidRPr="00E65EBB">
              <w:rPr>
                <w:rFonts w:hint="eastAsia"/>
              </w:rPr>
              <w:t>类</w:t>
            </w:r>
          </w:p>
        </w:tc>
        <w:tc>
          <w:tcPr>
            <w:tcW w:w="392" w:type="pct"/>
            <w:vAlign w:val="center"/>
          </w:tcPr>
          <w:p w:rsidR="00487509" w:rsidRPr="00E65EBB" w:rsidRDefault="009563C3">
            <w:pPr>
              <w:pStyle w:val="aff5"/>
            </w:pPr>
            <w:r w:rsidRPr="00E65EBB">
              <w:t>Ⅳ</w:t>
            </w:r>
            <w:r w:rsidRPr="00E65EBB">
              <w:t>类</w:t>
            </w:r>
          </w:p>
        </w:tc>
        <w:tc>
          <w:tcPr>
            <w:tcW w:w="392" w:type="pct"/>
            <w:vAlign w:val="center"/>
          </w:tcPr>
          <w:p w:rsidR="00487509" w:rsidRPr="00E65EBB" w:rsidRDefault="009563C3">
            <w:pPr>
              <w:pStyle w:val="aff5"/>
            </w:pPr>
            <w:r w:rsidRPr="00E65EBB">
              <w:t>Ⅱ</w:t>
            </w:r>
            <w:r w:rsidRPr="00E65EBB">
              <w:t>类</w:t>
            </w:r>
          </w:p>
        </w:tc>
        <w:tc>
          <w:tcPr>
            <w:tcW w:w="392" w:type="pct"/>
            <w:vAlign w:val="center"/>
          </w:tcPr>
          <w:p w:rsidR="00487509" w:rsidRPr="00E65EBB" w:rsidRDefault="009563C3">
            <w:pPr>
              <w:pStyle w:val="aff5"/>
            </w:pPr>
            <w:r w:rsidRPr="00E65EBB">
              <w:t>Ⅲ</w:t>
            </w:r>
            <w:r w:rsidRPr="00E65EBB">
              <w:rPr>
                <w:rFonts w:hint="eastAsia"/>
              </w:rPr>
              <w:t>类</w:t>
            </w:r>
          </w:p>
        </w:tc>
        <w:tc>
          <w:tcPr>
            <w:tcW w:w="392" w:type="pct"/>
            <w:vAlign w:val="center"/>
          </w:tcPr>
          <w:p w:rsidR="00487509" w:rsidRPr="00E65EBB" w:rsidRDefault="009563C3">
            <w:pPr>
              <w:pStyle w:val="aff5"/>
            </w:pPr>
            <w:r w:rsidRPr="00E65EBB">
              <w:t>Ⅳ</w:t>
            </w:r>
            <w:r w:rsidRPr="00E65EBB">
              <w:rPr>
                <w:rFonts w:hint="eastAsia"/>
              </w:rPr>
              <w:t>类</w:t>
            </w:r>
          </w:p>
        </w:tc>
        <w:tc>
          <w:tcPr>
            <w:tcW w:w="392" w:type="pct"/>
            <w:vAlign w:val="center"/>
          </w:tcPr>
          <w:p w:rsidR="00487509" w:rsidRPr="00E65EBB" w:rsidRDefault="009563C3">
            <w:pPr>
              <w:pStyle w:val="aff5"/>
            </w:pPr>
            <w:r w:rsidRPr="00E65EBB">
              <w:t>Ⅰ</w:t>
            </w:r>
            <w:r w:rsidRPr="00E65EBB">
              <w:rPr>
                <w:rFonts w:hint="eastAsia"/>
              </w:rPr>
              <w:t>类</w:t>
            </w:r>
          </w:p>
        </w:tc>
        <w:tc>
          <w:tcPr>
            <w:tcW w:w="392" w:type="pct"/>
            <w:vAlign w:val="center"/>
          </w:tcPr>
          <w:p w:rsidR="00487509" w:rsidRPr="00E65EBB" w:rsidRDefault="009563C3">
            <w:pPr>
              <w:pStyle w:val="aff5"/>
            </w:pPr>
            <w:r w:rsidRPr="00E65EBB">
              <w:t>Ⅰ</w:t>
            </w:r>
            <w:r w:rsidRPr="00E65EBB">
              <w:rPr>
                <w:rFonts w:hint="eastAsia"/>
              </w:rPr>
              <w:t>类</w:t>
            </w:r>
          </w:p>
        </w:tc>
        <w:tc>
          <w:tcPr>
            <w:tcW w:w="396" w:type="pct"/>
            <w:vAlign w:val="center"/>
          </w:tcPr>
          <w:p w:rsidR="00487509" w:rsidRPr="00E65EBB" w:rsidRDefault="009563C3">
            <w:pPr>
              <w:pStyle w:val="aff5"/>
            </w:pPr>
            <w:r w:rsidRPr="00E65EBB">
              <w:t>Ⅰ</w:t>
            </w:r>
            <w:r w:rsidRPr="00E65EBB">
              <w:rPr>
                <w:rFonts w:hint="eastAsia"/>
              </w:rPr>
              <w:t>类</w:t>
            </w:r>
          </w:p>
        </w:tc>
      </w:tr>
      <w:tr w:rsidR="00487509" w:rsidRPr="00E65EBB">
        <w:trPr>
          <w:trHeight w:val="340"/>
          <w:jc w:val="center"/>
        </w:trPr>
        <w:tc>
          <w:tcPr>
            <w:tcW w:w="441" w:type="pct"/>
            <w:vMerge/>
            <w:vAlign w:val="center"/>
          </w:tcPr>
          <w:p w:rsidR="00487509" w:rsidRPr="00E65EBB" w:rsidRDefault="00487509">
            <w:pPr>
              <w:pStyle w:val="aff5"/>
            </w:pPr>
          </w:p>
        </w:tc>
        <w:tc>
          <w:tcPr>
            <w:tcW w:w="466" w:type="pct"/>
            <w:vAlign w:val="center"/>
          </w:tcPr>
          <w:p w:rsidR="00487509" w:rsidRPr="00E65EBB" w:rsidRDefault="009563C3">
            <w:pPr>
              <w:pStyle w:val="aff5"/>
            </w:pPr>
            <w:r w:rsidRPr="00E65EBB">
              <w:rPr>
                <w:rFonts w:hint="eastAsia"/>
              </w:rPr>
              <w:t>是否达标</w:t>
            </w:r>
          </w:p>
        </w:tc>
        <w:tc>
          <w:tcPr>
            <w:tcW w:w="561"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超标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超标</w:t>
            </w:r>
          </w:p>
        </w:tc>
        <w:tc>
          <w:tcPr>
            <w:tcW w:w="392" w:type="pct"/>
            <w:vAlign w:val="center"/>
          </w:tcPr>
          <w:p w:rsidR="00487509" w:rsidRPr="00E65EBB" w:rsidRDefault="009563C3">
            <w:pPr>
              <w:pStyle w:val="aff5"/>
            </w:pPr>
            <w:r w:rsidRPr="00E65EBB">
              <w:rPr>
                <w:rFonts w:hint="eastAsia"/>
              </w:rPr>
              <w:t>达标</w:t>
            </w:r>
          </w:p>
        </w:tc>
        <w:tc>
          <w:tcPr>
            <w:tcW w:w="392" w:type="pct"/>
            <w:vAlign w:val="center"/>
          </w:tcPr>
          <w:p w:rsidR="00487509" w:rsidRPr="00E65EBB" w:rsidRDefault="009563C3">
            <w:pPr>
              <w:pStyle w:val="aff5"/>
            </w:pPr>
            <w:r w:rsidRPr="00E65EBB">
              <w:rPr>
                <w:rFonts w:hint="eastAsia"/>
              </w:rPr>
              <w:t>达标</w:t>
            </w:r>
          </w:p>
        </w:tc>
        <w:tc>
          <w:tcPr>
            <w:tcW w:w="39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5000" w:type="pct"/>
            <w:gridSpan w:val="12"/>
            <w:vAlign w:val="center"/>
          </w:tcPr>
          <w:p w:rsidR="00487509" w:rsidRPr="00E65EBB" w:rsidRDefault="009563C3">
            <w:pPr>
              <w:pStyle w:val="aff5"/>
              <w:jc w:val="both"/>
            </w:pPr>
            <w:r w:rsidRPr="00E65EBB">
              <w:rPr>
                <w:rFonts w:hint="eastAsia"/>
              </w:rPr>
              <w:t>备注：对于低于检出限的监测因子，按其检出限的二分之一作为监测浓度值计算标准指数。</w:t>
            </w:r>
          </w:p>
        </w:tc>
      </w:tr>
    </w:tbl>
    <w:p w:rsidR="00487509" w:rsidRPr="00E65EBB" w:rsidRDefault="00487509">
      <w:pPr>
        <w:pStyle w:val="a3"/>
        <w:spacing w:beforeLines="50" w:before="120"/>
        <w:ind w:firstLine="480"/>
        <w:sectPr w:rsidR="00487509" w:rsidRPr="00E65EBB">
          <w:headerReference w:type="default" r:id="rId83"/>
          <w:footerReference w:type="default" r:id="rId84"/>
          <w:pgSz w:w="16838" w:h="11906" w:orient="landscape"/>
          <w:pgMar w:top="1418" w:right="1588" w:bottom="1418" w:left="1588" w:header="1021" w:footer="992" w:gutter="0"/>
          <w:pgNumType w:fmt="numberInDash"/>
          <w:cols w:space="720"/>
          <w:docGrid w:linePitch="326"/>
        </w:sectPr>
      </w:pPr>
    </w:p>
    <w:p w:rsidR="00487509" w:rsidRPr="00E65EBB" w:rsidRDefault="009563C3">
      <w:pPr>
        <w:pStyle w:val="30"/>
      </w:pPr>
      <w:bookmarkStart w:id="472" w:name="_Toc88312611"/>
      <w:r w:rsidRPr="00E65EBB">
        <w:lastRenderedPageBreak/>
        <w:t>5.2.3</w:t>
      </w:r>
      <w:r w:rsidRPr="00E65EBB">
        <w:rPr>
          <w:rFonts w:hint="eastAsia"/>
        </w:rPr>
        <w:t>地下水环境现状调查与评价</w:t>
      </w:r>
      <w:bookmarkEnd w:id="472"/>
    </w:p>
    <w:p w:rsidR="00487509" w:rsidRPr="00E65EBB" w:rsidRDefault="009563C3">
      <w:pPr>
        <w:pStyle w:val="42"/>
      </w:pPr>
      <w:r w:rsidRPr="00E65EBB">
        <w:rPr>
          <w:rFonts w:hint="eastAsia"/>
        </w:rPr>
        <w:t>5</w:t>
      </w:r>
      <w:r w:rsidRPr="00E65EBB">
        <w:t>.2.3.1</w:t>
      </w:r>
      <w:r w:rsidRPr="00E65EBB">
        <w:rPr>
          <w:rFonts w:hint="eastAsia"/>
        </w:rPr>
        <w:t>地下水环境自行监测结果</w:t>
      </w:r>
    </w:p>
    <w:p w:rsidR="00487509" w:rsidRPr="00E65EBB" w:rsidRDefault="009563C3">
      <w:pPr>
        <w:pStyle w:val="a3"/>
        <w:ind w:firstLine="480"/>
      </w:pPr>
      <w:bookmarkStart w:id="473" w:name="_Toc452631278"/>
      <w:r w:rsidRPr="00E65EBB">
        <w:rPr>
          <w:rFonts w:hint="eastAsia"/>
        </w:rPr>
        <w:t>企业已连续多年在现有厂区内进行土壤和地下自行监测。</w:t>
      </w:r>
    </w:p>
    <w:p w:rsidR="00487509" w:rsidRPr="00E65EBB" w:rsidRDefault="009563C3">
      <w:pPr>
        <w:pStyle w:val="a3"/>
        <w:ind w:firstLine="480"/>
      </w:pPr>
      <w:r w:rsidRPr="00E65EBB">
        <w:rPr>
          <w:rFonts w:hint="eastAsia"/>
        </w:rPr>
        <w:t>根据耐斯检测技术服务有限公司编制的《桐乡市高桥皮革有限责任公司在产企业土壤及地下水自行监测报告》（</w:t>
      </w:r>
      <w:r w:rsidRPr="00E65EBB">
        <w:rPr>
          <w:rFonts w:hint="eastAsia"/>
        </w:rPr>
        <w:t>2</w:t>
      </w:r>
      <w:r w:rsidRPr="00E65EBB">
        <w:t>020</w:t>
      </w:r>
      <w:r w:rsidRPr="00E65EBB">
        <w:rPr>
          <w:rFonts w:hint="eastAsia"/>
        </w:rPr>
        <w:t>年</w:t>
      </w:r>
      <w:r w:rsidRPr="00E65EBB">
        <w:rPr>
          <w:rFonts w:hint="eastAsia"/>
        </w:rPr>
        <w:t>1</w:t>
      </w:r>
      <w:r w:rsidRPr="00E65EBB">
        <w:t>0</w:t>
      </w:r>
      <w:r w:rsidRPr="00E65EBB">
        <w:rPr>
          <w:rFonts w:hint="eastAsia"/>
        </w:rPr>
        <w:t>月），企业场地内地下水样品中各检测因子浓度范围均能达到《地下水质量标准》（</w:t>
      </w:r>
      <w:r w:rsidRPr="00E65EBB">
        <w:rPr>
          <w:rFonts w:hint="eastAsia"/>
        </w:rPr>
        <w:t>GB/T14848-2017</w:t>
      </w:r>
      <w:r w:rsidRPr="00E65EBB">
        <w:rPr>
          <w:rFonts w:hint="eastAsia"/>
        </w:rPr>
        <w:t>）中的</w:t>
      </w:r>
      <w:r w:rsidRPr="00E65EBB">
        <w:t>Ⅲ</w:t>
      </w:r>
      <w:r w:rsidRPr="00E65EBB">
        <w:t>类标准</w:t>
      </w:r>
      <w:r w:rsidRPr="00E65EBB">
        <w:rPr>
          <w:rFonts w:hint="eastAsia"/>
        </w:rPr>
        <w:t>、美国</w:t>
      </w:r>
      <w:r w:rsidRPr="00E65EBB">
        <w:rPr>
          <w:rFonts w:hint="eastAsia"/>
        </w:rPr>
        <w:t>EPA</w:t>
      </w:r>
      <w:r w:rsidRPr="00E65EBB">
        <w:rPr>
          <w:rFonts w:hint="eastAsia"/>
        </w:rPr>
        <w:t>通用土壤筛选值中相关地下水标准数值。</w:t>
      </w:r>
    </w:p>
    <w:p w:rsidR="00487509" w:rsidRPr="00E65EBB" w:rsidRDefault="009563C3">
      <w:pPr>
        <w:pStyle w:val="a3"/>
        <w:ind w:firstLine="480"/>
      </w:pPr>
      <w:r w:rsidRPr="00E65EBB">
        <w:rPr>
          <w:rFonts w:hint="eastAsia"/>
        </w:rPr>
        <w:t>根据嘉兴嘉浩环保技术有限公司编制的《桐乡市高桥皮革有限责任公司土壤及地下水自行监测方案》（</w:t>
      </w:r>
      <w:r w:rsidRPr="00E65EBB">
        <w:rPr>
          <w:rFonts w:hint="eastAsia"/>
        </w:rPr>
        <w:t>202</w:t>
      </w:r>
      <w:r w:rsidRPr="00E65EBB">
        <w:t>1</w:t>
      </w:r>
      <w:r w:rsidRPr="00E65EBB">
        <w:rPr>
          <w:rFonts w:hint="eastAsia"/>
        </w:rPr>
        <w:t>年</w:t>
      </w:r>
      <w:r w:rsidRPr="00E65EBB">
        <w:t>9</w:t>
      </w:r>
      <w:r w:rsidRPr="00E65EBB">
        <w:rPr>
          <w:rFonts w:hint="eastAsia"/>
        </w:rPr>
        <w:t>月），以及宁波市华测检测技术有限公司据此进行采样出具的《检测报告》（报告编号：</w:t>
      </w:r>
      <w:r w:rsidRPr="00E65EBB">
        <w:rPr>
          <w:rFonts w:hint="eastAsia"/>
        </w:rPr>
        <w:t>A</w:t>
      </w:r>
      <w:r w:rsidRPr="00E65EBB">
        <w:t>2210382422101</w:t>
      </w:r>
      <w:r w:rsidRPr="00E65EBB">
        <w:rPr>
          <w:rFonts w:hint="eastAsia"/>
        </w:rPr>
        <w:t>C</w:t>
      </w:r>
      <w:r w:rsidRPr="00E65EBB">
        <w:rPr>
          <w:rFonts w:hint="eastAsia"/>
        </w:rPr>
        <w:t>），监测结果显示企业西厂区所在区域地下水样品中锰、锑、阴离子表面活性剂均有不同程度的超标，已不能满足《地下水质量标准》（</w:t>
      </w:r>
      <w:r w:rsidRPr="00E65EBB">
        <w:rPr>
          <w:rFonts w:hint="eastAsia"/>
        </w:rPr>
        <w:t>GB/T14848-2017</w:t>
      </w:r>
      <w:r w:rsidRPr="00E65EBB">
        <w:rPr>
          <w:rFonts w:hint="eastAsia"/>
        </w:rPr>
        <w:t>）中的</w:t>
      </w:r>
      <w:r w:rsidRPr="00E65EBB">
        <w:t>Ⅲ</w:t>
      </w:r>
      <w:r w:rsidRPr="00E65EBB">
        <w:t>类标准</w:t>
      </w:r>
      <w:r w:rsidRPr="00E65EBB">
        <w:rPr>
          <w:rFonts w:hint="eastAsia"/>
        </w:rPr>
        <w:t>，东厂区地下水样品未见超标。</w:t>
      </w:r>
    </w:p>
    <w:p w:rsidR="00487509" w:rsidRPr="00E65EBB" w:rsidRDefault="009563C3">
      <w:pPr>
        <w:pStyle w:val="a3"/>
        <w:ind w:firstLine="480"/>
      </w:pPr>
      <w:r w:rsidRPr="00E65EBB">
        <w:rPr>
          <w:rFonts w:hint="eastAsia"/>
        </w:rPr>
        <w:t>另根据泓远检测科技有限公司编制的《桐乡市高桥皮革有限责任公司土壤及地下水自行监测方案》（</w:t>
      </w:r>
      <w:r w:rsidRPr="00E65EBB">
        <w:rPr>
          <w:rFonts w:hint="eastAsia"/>
        </w:rPr>
        <w:t>202</w:t>
      </w:r>
      <w:r w:rsidRPr="00E65EBB">
        <w:t>2</w:t>
      </w:r>
      <w:r w:rsidRPr="00E65EBB">
        <w:rPr>
          <w:rFonts w:hint="eastAsia"/>
        </w:rPr>
        <w:t>年</w:t>
      </w:r>
      <w:r w:rsidRPr="00E65EBB">
        <w:t>9</w:t>
      </w:r>
      <w:r w:rsidRPr="00E65EBB">
        <w:rPr>
          <w:rFonts w:hint="eastAsia"/>
        </w:rPr>
        <w:t>月），以及嘉兴国文检测技术有限公司据此进行采样出具的《检测报告》（报告编号：嘉国文检〔</w:t>
      </w:r>
      <w:r w:rsidRPr="00E65EBB">
        <w:rPr>
          <w:rFonts w:hint="eastAsia"/>
        </w:rPr>
        <w:t>202</w:t>
      </w:r>
      <w:r w:rsidRPr="00E65EBB">
        <w:t>2</w:t>
      </w:r>
      <w:r w:rsidRPr="00E65EBB">
        <w:rPr>
          <w:rFonts w:hint="eastAsia"/>
        </w:rPr>
        <w:t>〕检字第</w:t>
      </w:r>
      <w:r w:rsidRPr="00E65EBB">
        <w:t>2175</w:t>
      </w:r>
      <w:r w:rsidRPr="00E65EBB">
        <w:rPr>
          <w:rFonts w:hint="eastAsia"/>
        </w:rPr>
        <w:t>号），监测结果显示企业西厂区区域地下水样品中氨氮、氟化物、氨氮、锰均有不同程度的超标，东厂区区域地下水样品中总硬度、氨氮、锰均有不同程度的超标，已不能满足</w:t>
      </w:r>
      <w:r w:rsidRPr="00E65EBB">
        <w:rPr>
          <w:rFonts w:hint="eastAsia"/>
        </w:rPr>
        <w:t>GB/T14848-2017</w:t>
      </w:r>
      <w:r w:rsidRPr="00E65EBB">
        <w:rPr>
          <w:rFonts w:hint="eastAsia"/>
        </w:rPr>
        <w:t>《地下水质量标准》中的</w:t>
      </w:r>
      <w:r w:rsidRPr="00E65EBB">
        <w:t>Ⅲ</w:t>
      </w:r>
      <w:r w:rsidRPr="00E65EBB">
        <w:t>类标准</w:t>
      </w:r>
      <w:r w:rsidRPr="00E65EBB">
        <w:rPr>
          <w:rFonts w:hint="eastAsia"/>
        </w:rPr>
        <w:t>。</w:t>
      </w:r>
    </w:p>
    <w:p w:rsidR="00487509" w:rsidRPr="00E65EBB" w:rsidRDefault="009563C3">
      <w:pPr>
        <w:pStyle w:val="a3"/>
        <w:ind w:firstLine="480"/>
      </w:pPr>
      <w:r w:rsidRPr="00E65EBB">
        <w:rPr>
          <w:rFonts w:hint="eastAsia"/>
        </w:rPr>
        <w:t>企业目前东、西厂区内均落实有地面硬化，铬水输送管线采用架空管道输送，其他废水采用明管套明沟形式进行输送。西厂区综合污水处理设施、含铬废水预处理设施、危废仓库、染化料仓库、复鞣、染色车间以及干燥挤水车间等区域均落实重点防渗措施，其他区域落实一般防渗措施；东厂区生产车间均落实一般防渗措施。可能由于多年运营过程中造成地面硬化防渗层破损，以及车间内及污水处理设施、输送管线存在跑、冒、滴、漏，造成污染物泄露下渗污染地下水，此外可能由于上游地下水环境受污染，导致周边区域已不能达到相关标准要求。本项目运营过程中，要求企业严格落实地面硬化及分区防渗要求，重点防渗区域定期巡检，加强生产管理和污染物源头控制措施，避免生产过程中的跑、冒、滴、漏现象，将污染物泄露环境风险事故降到最低程度。</w:t>
      </w:r>
    </w:p>
    <w:p w:rsidR="00487509" w:rsidRPr="00E65EBB" w:rsidRDefault="009563C3">
      <w:pPr>
        <w:pStyle w:val="42"/>
      </w:pPr>
      <w:r w:rsidRPr="00E65EBB">
        <w:rPr>
          <w:rFonts w:hint="eastAsia"/>
        </w:rPr>
        <w:lastRenderedPageBreak/>
        <w:t>5</w:t>
      </w:r>
      <w:r w:rsidRPr="00E65EBB">
        <w:t>.2.3.2</w:t>
      </w:r>
      <w:r w:rsidRPr="00E65EBB">
        <w:rPr>
          <w:rFonts w:hint="eastAsia"/>
        </w:rPr>
        <w:t>地下水环境质量现状</w:t>
      </w:r>
    </w:p>
    <w:p w:rsidR="00487509" w:rsidRPr="00E65EBB" w:rsidRDefault="009563C3">
      <w:pPr>
        <w:pStyle w:val="a3"/>
        <w:ind w:firstLine="480"/>
      </w:pPr>
      <w:r w:rsidRPr="00E65EBB">
        <w:t>为</w:t>
      </w:r>
      <w:r w:rsidRPr="00E65EBB">
        <w:rPr>
          <w:rFonts w:hint="eastAsia"/>
        </w:rPr>
        <w:t>了</w:t>
      </w:r>
      <w:r w:rsidRPr="00E65EBB">
        <w:t>解本项目所在区域的</w:t>
      </w:r>
      <w:r w:rsidRPr="00E65EBB">
        <w:rPr>
          <w:rFonts w:hint="eastAsia"/>
        </w:rPr>
        <w:t>地下水环境质量现状</w:t>
      </w:r>
      <w:r w:rsidRPr="00E65EBB">
        <w:t>，</w:t>
      </w:r>
      <w:r w:rsidRPr="00E65EBB">
        <w:rPr>
          <w:rFonts w:hint="eastAsia"/>
        </w:rPr>
        <w:t>本环评委托嘉兴国文检测技术有限公司对项目所在区域地下水环境进行了现状监测（检测报告编号：嘉国文检〔</w:t>
      </w:r>
      <w:r w:rsidRPr="00E65EBB">
        <w:rPr>
          <w:rFonts w:hint="eastAsia"/>
        </w:rPr>
        <w:t>2020</w:t>
      </w:r>
      <w:r w:rsidRPr="00E65EBB">
        <w:rPr>
          <w:rFonts w:hint="eastAsia"/>
        </w:rPr>
        <w:t>〕检字第</w:t>
      </w:r>
      <w:r w:rsidRPr="00E65EBB">
        <w:rPr>
          <w:rFonts w:hint="eastAsia"/>
        </w:rPr>
        <w:t>4566</w:t>
      </w:r>
      <w:r w:rsidRPr="00E65EBB">
        <w:rPr>
          <w:rFonts w:hint="eastAsia"/>
        </w:rPr>
        <w:t>号）。</w:t>
      </w:r>
    </w:p>
    <w:p w:rsidR="00487509" w:rsidRPr="00E65EBB" w:rsidRDefault="009563C3">
      <w:pPr>
        <w:pStyle w:val="a3"/>
        <w:ind w:firstLine="480"/>
      </w:pPr>
      <w:r w:rsidRPr="00E65EBB">
        <w:t>1</w:t>
      </w:r>
      <w:r w:rsidRPr="00E65EBB">
        <w:rPr>
          <w:rFonts w:hint="eastAsia"/>
        </w:rPr>
        <w:t>、监测点位与地下水位现状调查</w:t>
      </w:r>
    </w:p>
    <w:p w:rsidR="00487509" w:rsidRPr="00E65EBB" w:rsidRDefault="009563C3">
      <w:pPr>
        <w:pStyle w:val="a3"/>
        <w:ind w:firstLine="480"/>
      </w:pPr>
      <w:r w:rsidRPr="00E65EBB">
        <w:rPr>
          <w:rFonts w:hint="eastAsia"/>
        </w:rPr>
        <w:t>地下水水质监测点位</w:t>
      </w:r>
      <w:r w:rsidRPr="00E65EBB">
        <w:t>5</w:t>
      </w:r>
      <w:r w:rsidRPr="00E65EBB">
        <w:rPr>
          <w:rFonts w:hint="eastAsia"/>
        </w:rPr>
        <w:t>个，水位监测点位</w:t>
      </w:r>
      <w:r w:rsidRPr="00E65EBB">
        <w:t>11</w:t>
      </w:r>
      <w:r w:rsidRPr="00E65EBB">
        <w:rPr>
          <w:rFonts w:hint="eastAsia"/>
        </w:rPr>
        <w:t>个，监测点位置示意图详见图</w:t>
      </w:r>
      <w:r w:rsidRPr="00E65EBB">
        <w:rPr>
          <w:rFonts w:hint="eastAsia"/>
        </w:rPr>
        <w:t>5</w:t>
      </w:r>
      <w:r w:rsidRPr="00E65EBB">
        <w:t>.2-3</w:t>
      </w:r>
      <w:r w:rsidRPr="00E65EBB">
        <w:rPr>
          <w:rFonts w:hint="eastAsia"/>
        </w:rPr>
        <w:t>，各监测点位与厂址相对位置及地下水水位监测结果见表</w:t>
      </w:r>
      <w:r w:rsidRPr="00E65EBB">
        <w:t>5.2-7</w:t>
      </w:r>
      <w:r w:rsidRPr="00E65EBB">
        <w:rPr>
          <w:rFonts w:hint="eastAsia"/>
        </w:rPr>
        <w:t>。</w:t>
      </w:r>
    </w:p>
    <w:p w:rsidR="00487509" w:rsidRPr="00E65EBB" w:rsidRDefault="009563C3">
      <w:pPr>
        <w:pStyle w:val="aff3"/>
        <w:spacing w:beforeLines="0" w:before="0" w:afterLines="50" w:after="120"/>
      </w:pPr>
      <w:r w:rsidRPr="00E65EBB">
        <w:rPr>
          <w:noProof/>
        </w:rPr>
        <w:drawing>
          <wp:anchor distT="0" distB="0" distL="114300" distR="114300" simplePos="0" relativeHeight="251783680" behindDoc="0" locked="0" layoutInCell="1" allowOverlap="1" wp14:anchorId="03EA3766" wp14:editId="4B5C058B">
            <wp:simplePos x="0" y="0"/>
            <wp:positionH relativeFrom="margin">
              <wp:align>center</wp:align>
            </wp:positionH>
            <wp:positionV relativeFrom="paragraph">
              <wp:posOffset>2540</wp:posOffset>
            </wp:positionV>
            <wp:extent cx="5687695" cy="3844290"/>
            <wp:effectExtent l="0" t="0" r="8255" b="4445"/>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85">
                      <a:extLst>
                        <a:ext uri="{28A0092B-C50C-407E-A947-70E740481C1C}">
                          <a14:useLocalDpi xmlns:a14="http://schemas.microsoft.com/office/drawing/2010/main" val="0"/>
                        </a:ext>
                      </a:extLst>
                    </a:blip>
                    <a:srcRect r="1903" b="4279"/>
                    <a:stretch>
                      <a:fillRect/>
                    </a:stretch>
                  </pic:blipFill>
                  <pic:spPr>
                    <a:xfrm>
                      <a:off x="0" y="0"/>
                      <a:ext cx="5688000" cy="3844260"/>
                    </a:xfrm>
                    <a:prstGeom prst="rect">
                      <a:avLst/>
                    </a:prstGeom>
                    <a:noFill/>
                    <a:ln>
                      <a:noFill/>
                    </a:ln>
                  </pic:spPr>
                </pic:pic>
              </a:graphicData>
            </a:graphic>
          </wp:anchor>
        </w:drawing>
      </w: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9563C3">
      <w:pPr>
        <w:pStyle w:val="aff3"/>
        <w:spacing w:beforeLines="100" w:before="240" w:afterLines="0" w:after="0"/>
      </w:pPr>
      <w:r w:rsidRPr="00E65EBB">
        <w:rPr>
          <w:rFonts w:hint="eastAsia"/>
        </w:rPr>
        <w:t>图</w:t>
      </w:r>
      <w:r w:rsidRPr="00E65EBB">
        <w:t xml:space="preserve">5.2-3  </w:t>
      </w:r>
      <w:r w:rsidRPr="00E65EBB">
        <w:rPr>
          <w:rFonts w:hint="eastAsia"/>
        </w:rPr>
        <w:t>地下水监测点位示意图</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Lines="0" w:after="0"/>
      </w:pPr>
      <w:r w:rsidRPr="00E65EBB">
        <w:rPr>
          <w:rFonts w:hint="eastAsia"/>
        </w:rPr>
        <w:lastRenderedPageBreak/>
        <w:t>表</w:t>
      </w:r>
      <w:r w:rsidRPr="00E65EBB">
        <w:t xml:space="preserve">5.2-7  </w:t>
      </w:r>
      <w:r w:rsidRPr="00E65EBB">
        <w:rPr>
          <w:rFonts w:hint="eastAsia"/>
        </w:rPr>
        <w:t>地下水水位现状监测数据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1660"/>
        <w:gridCol w:w="1522"/>
        <w:gridCol w:w="1524"/>
        <w:gridCol w:w="1798"/>
        <w:gridCol w:w="1484"/>
      </w:tblGrid>
      <w:tr w:rsidR="00487509" w:rsidRPr="00E65EBB">
        <w:trPr>
          <w:trHeight w:val="329"/>
          <w:jc w:val="center"/>
        </w:trPr>
        <w:tc>
          <w:tcPr>
            <w:tcW w:w="592" w:type="pct"/>
            <w:vMerge w:val="restar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监测点位</w:t>
            </w:r>
          </w:p>
        </w:tc>
        <w:tc>
          <w:tcPr>
            <w:tcW w:w="1756" w:type="pct"/>
            <w:gridSpan w:val="2"/>
            <w:vAlign w:val="center"/>
          </w:tcPr>
          <w:p w:rsidR="00487509" w:rsidRPr="00E65EBB" w:rsidRDefault="009563C3">
            <w:pPr>
              <w:spacing w:line="240" w:lineRule="auto"/>
              <w:jc w:val="center"/>
              <w:textAlignment w:val="center"/>
              <w:rPr>
                <w:b/>
                <w:bCs/>
                <w:sz w:val="21"/>
                <w:szCs w:val="21"/>
              </w:rPr>
            </w:pPr>
            <w:r w:rsidRPr="00E65EBB">
              <w:rPr>
                <w:b/>
                <w:bCs/>
                <w:sz w:val="21"/>
                <w:szCs w:val="21"/>
              </w:rPr>
              <w:t>监测点坐标</w:t>
            </w:r>
            <w:r w:rsidRPr="00E65EBB">
              <w:rPr>
                <w:rFonts w:hint="eastAsia"/>
                <w:b/>
                <w:bCs/>
                <w:sz w:val="21"/>
                <w:szCs w:val="21"/>
              </w:rPr>
              <w:t>/</w:t>
            </w:r>
            <w:r w:rsidRPr="00E65EBB">
              <w:rPr>
                <w:b/>
                <w:bCs/>
                <w:sz w:val="21"/>
                <w:szCs w:val="21"/>
              </w:rPr>
              <w:t>m</w:t>
            </w:r>
          </w:p>
        </w:tc>
        <w:tc>
          <w:tcPr>
            <w:tcW w:w="841" w:type="pct"/>
            <w:vMerge w:val="restar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监测点位相对厂址方位</w:t>
            </w:r>
          </w:p>
        </w:tc>
        <w:tc>
          <w:tcPr>
            <w:tcW w:w="992" w:type="pct"/>
            <w:vMerge w:val="restar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监测点位相对本项目厂界距离</w:t>
            </w:r>
            <w:r w:rsidRPr="00E65EBB">
              <w:rPr>
                <w:rFonts w:hint="eastAsia"/>
                <w:b/>
                <w:bCs/>
                <w:sz w:val="21"/>
                <w:szCs w:val="21"/>
              </w:rPr>
              <w:t>/m</w:t>
            </w:r>
          </w:p>
        </w:tc>
        <w:tc>
          <w:tcPr>
            <w:tcW w:w="819" w:type="pct"/>
            <w:vMerge w:val="restar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地下水水位</w:t>
            </w:r>
            <w:r w:rsidRPr="00E65EBB">
              <w:rPr>
                <w:rFonts w:hint="eastAsia"/>
                <w:b/>
                <w:bCs/>
                <w:sz w:val="21"/>
                <w:szCs w:val="21"/>
              </w:rPr>
              <w:t>/m</w:t>
            </w:r>
          </w:p>
        </w:tc>
      </w:tr>
      <w:tr w:rsidR="00487509" w:rsidRPr="00E65EBB">
        <w:trPr>
          <w:trHeight w:val="329"/>
          <w:jc w:val="center"/>
        </w:trPr>
        <w:tc>
          <w:tcPr>
            <w:tcW w:w="592" w:type="pct"/>
            <w:vMerge/>
            <w:shd w:val="clear" w:color="auto" w:fill="auto"/>
            <w:vAlign w:val="center"/>
          </w:tcPr>
          <w:p w:rsidR="00487509" w:rsidRPr="00E65EBB" w:rsidRDefault="00487509">
            <w:pPr>
              <w:spacing w:line="240" w:lineRule="auto"/>
              <w:jc w:val="center"/>
              <w:textAlignment w:val="center"/>
              <w:rPr>
                <w:b/>
                <w:bCs/>
                <w:sz w:val="21"/>
                <w:szCs w:val="21"/>
              </w:rPr>
            </w:pPr>
          </w:p>
        </w:tc>
        <w:tc>
          <w:tcPr>
            <w:tcW w:w="916" w:type="pc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E</w:t>
            </w:r>
          </w:p>
        </w:tc>
        <w:tc>
          <w:tcPr>
            <w:tcW w:w="840" w:type="pct"/>
            <w:shd w:val="clear" w:color="auto" w:fill="auto"/>
            <w:vAlign w:val="center"/>
          </w:tcPr>
          <w:p w:rsidR="00487509" w:rsidRPr="00E65EBB" w:rsidRDefault="009563C3">
            <w:pPr>
              <w:spacing w:line="240" w:lineRule="auto"/>
              <w:jc w:val="center"/>
              <w:textAlignment w:val="center"/>
              <w:rPr>
                <w:b/>
                <w:bCs/>
                <w:sz w:val="21"/>
                <w:szCs w:val="21"/>
              </w:rPr>
            </w:pPr>
            <w:r w:rsidRPr="00E65EBB">
              <w:rPr>
                <w:rFonts w:hint="eastAsia"/>
                <w:b/>
                <w:bCs/>
                <w:sz w:val="21"/>
                <w:szCs w:val="21"/>
              </w:rPr>
              <w:t>N</w:t>
            </w:r>
          </w:p>
        </w:tc>
        <w:tc>
          <w:tcPr>
            <w:tcW w:w="841" w:type="pct"/>
            <w:vMerge/>
            <w:shd w:val="clear" w:color="auto" w:fill="auto"/>
            <w:vAlign w:val="center"/>
          </w:tcPr>
          <w:p w:rsidR="00487509" w:rsidRPr="00E65EBB" w:rsidRDefault="00487509">
            <w:pPr>
              <w:spacing w:line="240" w:lineRule="auto"/>
              <w:jc w:val="center"/>
              <w:textAlignment w:val="center"/>
              <w:rPr>
                <w:b/>
                <w:bCs/>
                <w:sz w:val="21"/>
                <w:szCs w:val="21"/>
              </w:rPr>
            </w:pPr>
          </w:p>
        </w:tc>
        <w:tc>
          <w:tcPr>
            <w:tcW w:w="992" w:type="pct"/>
            <w:vMerge/>
            <w:shd w:val="clear" w:color="auto" w:fill="auto"/>
            <w:vAlign w:val="center"/>
          </w:tcPr>
          <w:p w:rsidR="00487509" w:rsidRPr="00E65EBB" w:rsidRDefault="00487509">
            <w:pPr>
              <w:spacing w:line="240" w:lineRule="auto"/>
              <w:jc w:val="center"/>
              <w:textAlignment w:val="center"/>
              <w:rPr>
                <w:b/>
                <w:bCs/>
                <w:sz w:val="21"/>
                <w:szCs w:val="21"/>
              </w:rPr>
            </w:pPr>
          </w:p>
        </w:tc>
        <w:tc>
          <w:tcPr>
            <w:tcW w:w="819" w:type="pct"/>
            <w:vMerge/>
            <w:shd w:val="clear" w:color="auto" w:fill="auto"/>
            <w:vAlign w:val="center"/>
          </w:tcPr>
          <w:p w:rsidR="00487509" w:rsidRPr="00E65EBB" w:rsidRDefault="00487509">
            <w:pPr>
              <w:spacing w:line="240" w:lineRule="auto"/>
              <w:jc w:val="center"/>
              <w:textAlignment w:val="center"/>
              <w:rPr>
                <w:b/>
                <w:bCs/>
                <w:sz w:val="21"/>
                <w:szCs w:val="21"/>
              </w:rPr>
            </w:pP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W1</w:t>
            </w:r>
          </w:p>
        </w:tc>
        <w:tc>
          <w:tcPr>
            <w:tcW w:w="916"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20.539275°</w:t>
            </w:r>
          </w:p>
        </w:tc>
        <w:tc>
          <w:tcPr>
            <w:tcW w:w="840"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0.541423°</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本项目厂区内</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.00</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W2</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20.540155°</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0.545164°</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.05</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3</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20.535443°</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0.542523°</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西北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20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.98</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4</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20.544947°</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0.541387°</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东</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040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.05</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5</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20.538159°</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0.536510°</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4</w:t>
            </w:r>
            <w:r w:rsidRPr="00E65EBB">
              <w:rPr>
                <w:sz w:val="21"/>
                <w:szCs w:val="21"/>
              </w:rPr>
              <w:t>80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.00</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6</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120.535079°</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0.544786°</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西北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4</w:t>
            </w:r>
            <w:r w:rsidRPr="00E65EBB">
              <w:rPr>
                <w:sz w:val="21"/>
                <w:szCs w:val="21"/>
              </w:rPr>
              <w:t>50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.98</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7</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20.543703°</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0.545198°</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东北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5</w:t>
            </w:r>
            <w:r w:rsidRPr="00E65EBB">
              <w:rPr>
                <w:sz w:val="21"/>
                <w:szCs w:val="21"/>
              </w:rPr>
              <w:t>00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.05</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8</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20.547453°</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0.537935°</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东南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7</w:t>
            </w:r>
            <w:r w:rsidRPr="00E65EBB">
              <w:rPr>
                <w:sz w:val="21"/>
                <w:szCs w:val="21"/>
              </w:rPr>
              <w:t>60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.00</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9</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20.545363°</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0.536520°</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东南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6</w:t>
            </w:r>
            <w:r w:rsidRPr="00E65EBB">
              <w:rPr>
                <w:sz w:val="21"/>
                <w:szCs w:val="21"/>
              </w:rPr>
              <w:t>90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.95</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1</w:t>
            </w:r>
            <w:r w:rsidRPr="00E65EBB">
              <w:rPr>
                <w:sz w:val="21"/>
                <w:szCs w:val="21"/>
              </w:rPr>
              <w:t>0</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20.542257°</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0.535021°</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东南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7</w:t>
            </w:r>
            <w:r w:rsidRPr="00E65EBB">
              <w:rPr>
                <w:sz w:val="21"/>
                <w:szCs w:val="21"/>
              </w:rPr>
              <w:t>00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.98</w:t>
            </w:r>
          </w:p>
        </w:tc>
      </w:tr>
      <w:tr w:rsidR="00487509" w:rsidRPr="00E65EBB">
        <w:trPr>
          <w:trHeight w:val="329"/>
          <w:jc w:val="center"/>
        </w:trPr>
        <w:tc>
          <w:tcPr>
            <w:tcW w:w="592" w:type="pct"/>
            <w:shd w:val="clear" w:color="auto" w:fill="auto"/>
            <w:vAlign w:val="center"/>
          </w:tcPr>
          <w:p w:rsidR="00487509" w:rsidRPr="00E65EBB" w:rsidRDefault="009563C3">
            <w:pPr>
              <w:spacing w:line="240" w:lineRule="auto"/>
              <w:jc w:val="center"/>
              <w:textAlignment w:val="center"/>
              <w:rPr>
                <w:sz w:val="21"/>
                <w:szCs w:val="21"/>
              </w:rPr>
            </w:pPr>
            <w:r w:rsidRPr="00E65EBB">
              <w:rPr>
                <w:sz w:val="21"/>
                <w:szCs w:val="21"/>
              </w:rPr>
              <w:t>W</w:t>
            </w:r>
            <w:r w:rsidRPr="00E65EBB">
              <w:rPr>
                <w:rFonts w:hint="eastAsia"/>
                <w:sz w:val="21"/>
                <w:szCs w:val="21"/>
              </w:rPr>
              <w:t>1</w:t>
            </w:r>
            <w:r w:rsidRPr="00E65EBB">
              <w:rPr>
                <w:sz w:val="21"/>
                <w:szCs w:val="21"/>
              </w:rPr>
              <w:t>1</w:t>
            </w:r>
          </w:p>
        </w:tc>
        <w:tc>
          <w:tcPr>
            <w:tcW w:w="916"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1</w:t>
            </w:r>
            <w:r w:rsidRPr="00E65EBB">
              <w:rPr>
                <w:sz w:val="21"/>
                <w:szCs w:val="21"/>
              </w:rPr>
              <w:t>20.534641°</w:t>
            </w:r>
          </w:p>
        </w:tc>
        <w:tc>
          <w:tcPr>
            <w:tcW w:w="840"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3</w:t>
            </w:r>
            <w:r w:rsidRPr="00E65EBB">
              <w:rPr>
                <w:sz w:val="21"/>
                <w:szCs w:val="21"/>
              </w:rPr>
              <w:t>0.539314°</w:t>
            </w:r>
          </w:p>
        </w:tc>
        <w:tc>
          <w:tcPr>
            <w:tcW w:w="841"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西南</w:t>
            </w:r>
          </w:p>
        </w:tc>
        <w:tc>
          <w:tcPr>
            <w:tcW w:w="992"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5</w:t>
            </w:r>
            <w:r w:rsidRPr="00E65EBB">
              <w:rPr>
                <w:sz w:val="21"/>
                <w:szCs w:val="21"/>
              </w:rPr>
              <w:t>60</w:t>
            </w:r>
          </w:p>
        </w:tc>
        <w:tc>
          <w:tcPr>
            <w:tcW w:w="819" w:type="pct"/>
            <w:shd w:val="clear" w:color="auto" w:fill="auto"/>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.05</w:t>
            </w:r>
          </w:p>
        </w:tc>
      </w:tr>
    </w:tbl>
    <w:p w:rsidR="00487509" w:rsidRPr="00E65EBB" w:rsidRDefault="009563C3">
      <w:pPr>
        <w:pStyle w:val="a3"/>
        <w:ind w:firstLine="480"/>
      </w:pPr>
      <w:r w:rsidRPr="00E65EBB">
        <w:rPr>
          <w:rFonts w:hint="eastAsia"/>
        </w:rPr>
        <w:t>2</w:t>
      </w:r>
      <w:r w:rsidRPr="00E65EBB">
        <w:rPr>
          <w:rFonts w:hint="eastAsia"/>
        </w:rPr>
        <w:t>、监测项目</w:t>
      </w:r>
    </w:p>
    <w:p w:rsidR="00487509" w:rsidRPr="00E65EBB" w:rsidRDefault="009563C3">
      <w:pPr>
        <w:pStyle w:val="a3"/>
        <w:ind w:firstLine="480"/>
      </w:pPr>
      <w:r w:rsidRPr="00E65EBB">
        <w:rPr>
          <w:rFonts w:hint="eastAsia"/>
        </w:rPr>
        <w:t>阴阳离子：</w:t>
      </w:r>
      <w:r w:rsidRPr="00E65EBB">
        <w:rPr>
          <w:rFonts w:hint="eastAsia"/>
        </w:rPr>
        <w:t>K</w:t>
      </w:r>
      <w:r w:rsidRPr="00E65EBB">
        <w:rPr>
          <w:rFonts w:hint="eastAsia"/>
          <w:vertAlign w:val="superscript"/>
        </w:rPr>
        <w:t>+</w:t>
      </w:r>
      <w:r w:rsidRPr="00E65EBB">
        <w:rPr>
          <w:rFonts w:hint="eastAsia"/>
        </w:rPr>
        <w:t>、</w:t>
      </w:r>
      <w:r w:rsidRPr="00E65EBB">
        <w:rPr>
          <w:rFonts w:hint="eastAsia"/>
        </w:rPr>
        <w:t>Na</w:t>
      </w:r>
      <w:r w:rsidRPr="00E65EBB">
        <w:rPr>
          <w:rFonts w:hint="eastAsia"/>
          <w:vertAlign w:val="superscript"/>
        </w:rPr>
        <w:t>+</w:t>
      </w:r>
      <w:r w:rsidRPr="00E65EBB">
        <w:rPr>
          <w:rFonts w:hint="eastAsia"/>
        </w:rPr>
        <w:t>、</w:t>
      </w:r>
      <w:r w:rsidRPr="00E65EBB">
        <w:rPr>
          <w:rFonts w:hint="eastAsia"/>
        </w:rPr>
        <w:t>Ca</w:t>
      </w:r>
      <w:r w:rsidRPr="00E65EBB">
        <w:rPr>
          <w:rFonts w:hint="eastAsia"/>
          <w:vertAlign w:val="superscript"/>
        </w:rPr>
        <w:t>2+</w:t>
      </w:r>
      <w:r w:rsidRPr="00E65EBB">
        <w:rPr>
          <w:rFonts w:hint="eastAsia"/>
        </w:rPr>
        <w:t>、</w:t>
      </w:r>
      <w:r w:rsidRPr="00E65EBB">
        <w:rPr>
          <w:rFonts w:hint="eastAsia"/>
        </w:rPr>
        <w:t>Mg</w:t>
      </w:r>
      <w:r w:rsidRPr="00E65EBB">
        <w:rPr>
          <w:rFonts w:hint="eastAsia"/>
          <w:vertAlign w:val="superscript"/>
        </w:rPr>
        <w:t>2+</w:t>
      </w:r>
      <w:r w:rsidRPr="00E65EBB">
        <w:rPr>
          <w:rFonts w:hint="eastAsia"/>
        </w:rPr>
        <w:t>、</w:t>
      </w:r>
      <w:r w:rsidRPr="00E65EBB">
        <w:rPr>
          <w:rFonts w:hint="eastAsia"/>
        </w:rPr>
        <w:t>CO</w:t>
      </w:r>
      <w:r w:rsidRPr="00E65EBB">
        <w:rPr>
          <w:rFonts w:hint="eastAsia"/>
          <w:vertAlign w:val="subscript"/>
        </w:rPr>
        <w:t>3</w:t>
      </w:r>
      <w:r w:rsidRPr="00E65EBB">
        <w:rPr>
          <w:rFonts w:hint="eastAsia"/>
          <w:vertAlign w:val="superscript"/>
        </w:rPr>
        <w:t>2-</w:t>
      </w:r>
      <w:r w:rsidRPr="00E65EBB">
        <w:rPr>
          <w:rFonts w:hint="eastAsia"/>
        </w:rPr>
        <w:t>、</w:t>
      </w:r>
      <w:r w:rsidRPr="00E65EBB">
        <w:rPr>
          <w:rFonts w:hint="eastAsia"/>
        </w:rPr>
        <w:t>HCO</w:t>
      </w:r>
      <w:r w:rsidRPr="00E65EBB">
        <w:rPr>
          <w:rFonts w:hint="eastAsia"/>
          <w:vertAlign w:val="subscript"/>
        </w:rPr>
        <w:t>3</w:t>
      </w:r>
      <w:r w:rsidRPr="00E65EBB">
        <w:rPr>
          <w:rFonts w:hint="eastAsia"/>
          <w:vertAlign w:val="superscript"/>
        </w:rPr>
        <w:t>-</w:t>
      </w:r>
      <w:r w:rsidRPr="00E65EBB">
        <w:rPr>
          <w:rFonts w:hint="eastAsia"/>
        </w:rPr>
        <w:t>、</w:t>
      </w:r>
      <w:r w:rsidRPr="00E65EBB">
        <w:rPr>
          <w:rFonts w:hint="eastAsia"/>
        </w:rPr>
        <w:t>Cl</w:t>
      </w:r>
      <w:r w:rsidRPr="00E65EBB">
        <w:rPr>
          <w:rFonts w:hint="eastAsia"/>
          <w:vertAlign w:val="superscript"/>
        </w:rPr>
        <w:t>-</w:t>
      </w:r>
      <w:r w:rsidRPr="00E65EBB">
        <w:rPr>
          <w:rFonts w:hint="eastAsia"/>
        </w:rPr>
        <w:t>、</w:t>
      </w:r>
      <w:r w:rsidRPr="00E65EBB">
        <w:rPr>
          <w:rFonts w:hint="eastAsia"/>
        </w:rPr>
        <w:t>SO</w:t>
      </w:r>
      <w:r w:rsidRPr="00E65EBB">
        <w:rPr>
          <w:rFonts w:hint="eastAsia"/>
          <w:vertAlign w:val="subscript"/>
        </w:rPr>
        <w:t>4</w:t>
      </w:r>
      <w:r w:rsidRPr="00E65EBB">
        <w:rPr>
          <w:rFonts w:hint="eastAsia"/>
          <w:vertAlign w:val="superscript"/>
        </w:rPr>
        <w:t>2-</w:t>
      </w:r>
      <w:r w:rsidRPr="00E65EBB">
        <w:rPr>
          <w:rFonts w:hint="eastAsia"/>
        </w:rPr>
        <w:t>；</w:t>
      </w:r>
    </w:p>
    <w:p w:rsidR="00487509" w:rsidRPr="00E65EBB" w:rsidRDefault="009563C3">
      <w:pPr>
        <w:pStyle w:val="a3"/>
        <w:ind w:firstLine="480"/>
        <w:rPr>
          <w:szCs w:val="20"/>
        </w:rPr>
      </w:pPr>
      <w:r w:rsidRPr="00E65EBB">
        <w:rPr>
          <w:rFonts w:hint="eastAsia"/>
        </w:rPr>
        <w:t>基本水质：</w:t>
      </w:r>
      <w:r w:rsidRPr="00E65EBB">
        <w:rPr>
          <w:rFonts w:hint="eastAsia"/>
        </w:rPr>
        <w:t>pH</w:t>
      </w:r>
      <w:r w:rsidRPr="00E65EBB">
        <w:rPr>
          <w:rFonts w:hint="eastAsia"/>
        </w:rPr>
        <w:t>值、</w:t>
      </w:r>
      <w:r w:rsidRPr="00E65EBB">
        <w:rPr>
          <w:rFonts w:hint="eastAsia"/>
          <w:szCs w:val="20"/>
        </w:rPr>
        <w:t>砷、汞、铅、镉、锰、铁、总铬、六价铬、高锰酸盐指数、总硬度、总大肠菌群、细菌总数、氨氮、硝酸盐氮、亚硝酸盐氮、硫酸盐、氟化物、氯化物、氰化物、挥发酚、溶解性总固体。</w:t>
      </w:r>
    </w:p>
    <w:p w:rsidR="00487509" w:rsidRPr="00E65EBB" w:rsidRDefault="009563C3">
      <w:pPr>
        <w:pStyle w:val="a3"/>
        <w:ind w:firstLine="480"/>
      </w:pPr>
      <w:r w:rsidRPr="00E65EBB">
        <w:rPr>
          <w:rFonts w:hint="eastAsia"/>
        </w:rPr>
        <w:t>3</w:t>
      </w:r>
      <w:r w:rsidRPr="00E65EBB">
        <w:rPr>
          <w:rFonts w:hint="eastAsia"/>
        </w:rPr>
        <w:t>、监测时间及频次</w:t>
      </w:r>
    </w:p>
    <w:p w:rsidR="00487509" w:rsidRPr="00E65EBB" w:rsidRDefault="009563C3">
      <w:pPr>
        <w:pStyle w:val="a3"/>
        <w:ind w:firstLine="480"/>
      </w:pPr>
      <w:r w:rsidRPr="00E65EBB">
        <w:rPr>
          <w:rFonts w:hint="eastAsia"/>
        </w:rPr>
        <w:t>20</w:t>
      </w:r>
      <w:r w:rsidRPr="00E65EBB">
        <w:t>20</w:t>
      </w:r>
      <w:r w:rsidRPr="00E65EBB">
        <w:rPr>
          <w:rFonts w:hint="eastAsia"/>
        </w:rPr>
        <w:t>年</w:t>
      </w:r>
      <w:r w:rsidRPr="00E65EBB">
        <w:t>12</w:t>
      </w:r>
      <w:r w:rsidRPr="00E65EBB">
        <w:rPr>
          <w:rFonts w:hint="eastAsia"/>
        </w:rPr>
        <w:t>月</w:t>
      </w:r>
      <w:r w:rsidRPr="00E65EBB">
        <w:t>29</w:t>
      </w:r>
      <w:r w:rsidRPr="00E65EBB">
        <w:rPr>
          <w:rFonts w:hint="eastAsia"/>
        </w:rPr>
        <w:t>日，监测一次。</w:t>
      </w:r>
    </w:p>
    <w:p w:rsidR="00487509" w:rsidRPr="00E65EBB" w:rsidRDefault="009563C3">
      <w:pPr>
        <w:pStyle w:val="a3"/>
        <w:ind w:firstLine="480"/>
      </w:pPr>
      <w:r w:rsidRPr="00E65EBB">
        <w:rPr>
          <w:rFonts w:hint="eastAsia"/>
        </w:rPr>
        <w:t>4</w:t>
      </w:r>
      <w:r w:rsidRPr="00E65EBB">
        <w:rPr>
          <w:rFonts w:hint="eastAsia"/>
        </w:rPr>
        <w:t>、评价标准</w:t>
      </w:r>
    </w:p>
    <w:p w:rsidR="00487509" w:rsidRPr="00E65EBB" w:rsidRDefault="009563C3">
      <w:pPr>
        <w:pStyle w:val="a3"/>
        <w:ind w:firstLine="480"/>
      </w:pPr>
      <w:r w:rsidRPr="00E65EBB">
        <w:rPr>
          <w:rFonts w:hint="eastAsia"/>
        </w:rPr>
        <w:t>本项目所在区域地下水尚未划分功能区，根据地下水水质标准分类原则并参照地表水环境功能区类别，本项目评价区域地下水环境质量执行</w:t>
      </w:r>
      <w:r w:rsidRPr="00E65EBB">
        <w:rPr>
          <w:rFonts w:hint="eastAsia"/>
        </w:rPr>
        <w:t>GB/T14848-2017</w:t>
      </w:r>
      <w:r w:rsidRPr="00E65EBB">
        <w:rPr>
          <w:rFonts w:hint="eastAsia"/>
        </w:rPr>
        <w:t>《地下水质量标准》中的</w:t>
      </w:r>
      <w:r w:rsidRPr="00E65EBB">
        <w:t>Ⅲ</w:t>
      </w:r>
      <w:r w:rsidRPr="00E65EBB">
        <w:t>类标准</w:t>
      </w:r>
      <w:r w:rsidRPr="00E65EBB">
        <w:rPr>
          <w:rFonts w:hint="eastAsia"/>
        </w:rPr>
        <w:t>。总铬标准限值参考《荷兰土壤和地下水标准》中的地下水干预筛选值。</w:t>
      </w:r>
    </w:p>
    <w:p w:rsidR="00487509" w:rsidRPr="00E65EBB" w:rsidRDefault="009563C3">
      <w:pPr>
        <w:pStyle w:val="a3"/>
        <w:ind w:firstLine="480"/>
      </w:pPr>
      <w:r w:rsidRPr="00E65EBB">
        <w:t>5</w:t>
      </w:r>
      <w:r w:rsidRPr="00E65EBB">
        <w:rPr>
          <w:rFonts w:hint="eastAsia"/>
        </w:rPr>
        <w:t>、</w:t>
      </w:r>
      <w:r w:rsidRPr="00E65EBB">
        <w:t>监测结果</w:t>
      </w:r>
    </w:p>
    <w:p w:rsidR="00487509" w:rsidRPr="00E65EBB" w:rsidRDefault="009563C3">
      <w:pPr>
        <w:pStyle w:val="a3"/>
        <w:ind w:firstLine="480"/>
      </w:pPr>
      <w:r w:rsidRPr="00E65EBB">
        <w:rPr>
          <w:rFonts w:hint="eastAsia"/>
        </w:rPr>
        <w:t>各监测点位阴阳离子监测结果见表</w:t>
      </w:r>
      <w:r w:rsidRPr="00E65EBB">
        <w:t>5</w:t>
      </w:r>
      <w:r w:rsidRPr="00E65EBB">
        <w:rPr>
          <w:rFonts w:hint="eastAsia"/>
        </w:rPr>
        <w:t>.</w:t>
      </w:r>
      <w:r w:rsidRPr="00E65EBB">
        <w:t>2</w:t>
      </w:r>
      <w:r w:rsidRPr="00E65EBB">
        <w:rPr>
          <w:rFonts w:hint="eastAsia"/>
        </w:rPr>
        <w:t>-</w:t>
      </w:r>
      <w:r w:rsidRPr="00E65EBB">
        <w:t>8</w:t>
      </w:r>
      <w:r w:rsidRPr="00E65EBB">
        <w:rPr>
          <w:rFonts w:hint="eastAsia"/>
        </w:rPr>
        <w:t>，水质</w:t>
      </w:r>
      <w:r w:rsidRPr="00E65EBB">
        <w:t>现状监测结果见表</w:t>
      </w:r>
      <w:r w:rsidRPr="00E65EBB">
        <w:t>5.2</w:t>
      </w:r>
      <w:r w:rsidRPr="00E65EBB">
        <w:rPr>
          <w:rFonts w:hint="eastAsia"/>
        </w:rPr>
        <w:t>-</w:t>
      </w:r>
      <w:r w:rsidRPr="00E65EBB">
        <w:t>9</w:t>
      </w:r>
      <w:r w:rsidRPr="00E65EBB">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t>5.2</w:t>
      </w:r>
      <w:r w:rsidRPr="00E65EBB">
        <w:rPr>
          <w:rFonts w:hint="eastAsia"/>
        </w:rPr>
        <w:t>-</w:t>
      </w:r>
      <w:r w:rsidRPr="00E65EBB">
        <w:t>8</w:t>
      </w:r>
      <w:r w:rsidRPr="00E65EBB">
        <w:rPr>
          <w:rFonts w:hint="eastAsia"/>
        </w:rPr>
        <w:t xml:space="preserve">  </w:t>
      </w:r>
      <w:r w:rsidRPr="00E65EBB">
        <w:rPr>
          <w:rFonts w:hint="eastAsia"/>
        </w:rPr>
        <w:t>地下水阴阳离子现状监测结果统计表</w:t>
      </w:r>
      <w:r w:rsidRPr="00E65EBB">
        <w:rPr>
          <w:rFonts w:hint="eastAsia"/>
        </w:rPr>
        <w:t xml:space="preserve"> </w:t>
      </w:r>
      <w:r w:rsidRPr="00E65EBB">
        <w:t xml:space="preserve"> </w:t>
      </w:r>
      <w:r w:rsidRPr="00E65EBB">
        <w:t>单位：</w:t>
      </w:r>
      <w:r w:rsidRPr="00E65EBB">
        <w:t>mg/L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229"/>
        <w:gridCol w:w="1122"/>
        <w:gridCol w:w="1154"/>
        <w:gridCol w:w="1156"/>
        <w:gridCol w:w="1154"/>
        <w:gridCol w:w="1156"/>
        <w:gridCol w:w="1154"/>
      </w:tblGrid>
      <w:tr w:rsidR="00487509" w:rsidRPr="00E65EBB">
        <w:trPr>
          <w:trHeight w:val="340"/>
          <w:jc w:val="center"/>
        </w:trPr>
        <w:tc>
          <w:tcPr>
            <w:tcW w:w="1194" w:type="pct"/>
            <w:gridSpan w:val="2"/>
            <w:vAlign w:val="center"/>
          </w:tcPr>
          <w:p w:rsidR="00487509" w:rsidRPr="00E65EBB" w:rsidRDefault="009563C3">
            <w:pPr>
              <w:pStyle w:val="aff5"/>
              <w:rPr>
                <w:b/>
                <w:bCs/>
              </w:rPr>
            </w:pPr>
            <w:r w:rsidRPr="00E65EBB">
              <w:rPr>
                <w:rFonts w:hint="eastAsia"/>
                <w:b/>
                <w:bCs/>
              </w:rPr>
              <w:t>参数</w:t>
            </w:r>
          </w:p>
        </w:tc>
        <w:tc>
          <w:tcPr>
            <w:tcW w:w="619" w:type="pct"/>
            <w:vAlign w:val="center"/>
          </w:tcPr>
          <w:p w:rsidR="00487509" w:rsidRPr="00E65EBB" w:rsidRDefault="009563C3">
            <w:pPr>
              <w:pStyle w:val="aff5"/>
              <w:rPr>
                <w:b/>
                <w:bCs/>
              </w:rPr>
            </w:pPr>
            <w:r w:rsidRPr="00E65EBB">
              <w:rPr>
                <w:rFonts w:hint="eastAsia"/>
                <w:b/>
                <w:bCs/>
              </w:rPr>
              <w:t>单位</w:t>
            </w:r>
          </w:p>
        </w:tc>
        <w:tc>
          <w:tcPr>
            <w:tcW w:w="637" w:type="pct"/>
            <w:vAlign w:val="center"/>
          </w:tcPr>
          <w:p w:rsidR="00487509" w:rsidRPr="00E65EBB" w:rsidRDefault="009563C3">
            <w:pPr>
              <w:pStyle w:val="aff5"/>
              <w:rPr>
                <w:b/>
                <w:bCs/>
              </w:rPr>
            </w:pPr>
            <w:r w:rsidRPr="00E65EBB">
              <w:rPr>
                <w:rFonts w:hint="eastAsia"/>
                <w:b/>
                <w:bCs/>
              </w:rPr>
              <w:t>W</w:t>
            </w:r>
            <w:r w:rsidRPr="00E65EBB">
              <w:rPr>
                <w:b/>
                <w:bCs/>
              </w:rPr>
              <w:t>1</w:t>
            </w:r>
          </w:p>
        </w:tc>
        <w:tc>
          <w:tcPr>
            <w:tcW w:w="638" w:type="pct"/>
            <w:vAlign w:val="center"/>
          </w:tcPr>
          <w:p w:rsidR="00487509" w:rsidRPr="00E65EBB" w:rsidRDefault="009563C3">
            <w:pPr>
              <w:pStyle w:val="aff5"/>
              <w:rPr>
                <w:b/>
                <w:bCs/>
              </w:rPr>
            </w:pPr>
            <w:r w:rsidRPr="00E65EBB">
              <w:rPr>
                <w:rFonts w:hint="eastAsia"/>
                <w:b/>
                <w:bCs/>
              </w:rPr>
              <w:t>W</w:t>
            </w:r>
            <w:r w:rsidRPr="00E65EBB">
              <w:rPr>
                <w:b/>
                <w:bCs/>
              </w:rPr>
              <w:t>2</w:t>
            </w:r>
          </w:p>
        </w:tc>
        <w:tc>
          <w:tcPr>
            <w:tcW w:w="637" w:type="pct"/>
            <w:vAlign w:val="center"/>
          </w:tcPr>
          <w:p w:rsidR="00487509" w:rsidRPr="00E65EBB" w:rsidRDefault="009563C3">
            <w:pPr>
              <w:pStyle w:val="aff5"/>
              <w:rPr>
                <w:b/>
                <w:bCs/>
              </w:rPr>
            </w:pPr>
            <w:r w:rsidRPr="00E65EBB">
              <w:rPr>
                <w:rFonts w:hint="eastAsia"/>
                <w:b/>
                <w:bCs/>
              </w:rPr>
              <w:t>W</w:t>
            </w:r>
            <w:r w:rsidRPr="00E65EBB">
              <w:rPr>
                <w:b/>
                <w:bCs/>
              </w:rPr>
              <w:t>3</w:t>
            </w:r>
          </w:p>
        </w:tc>
        <w:tc>
          <w:tcPr>
            <w:tcW w:w="638" w:type="pct"/>
            <w:vAlign w:val="center"/>
          </w:tcPr>
          <w:p w:rsidR="00487509" w:rsidRPr="00E65EBB" w:rsidRDefault="009563C3">
            <w:pPr>
              <w:pStyle w:val="aff5"/>
              <w:rPr>
                <w:b/>
                <w:bCs/>
              </w:rPr>
            </w:pPr>
            <w:r w:rsidRPr="00E65EBB">
              <w:rPr>
                <w:rFonts w:hint="eastAsia"/>
                <w:b/>
                <w:bCs/>
              </w:rPr>
              <w:t>W</w:t>
            </w:r>
            <w:r w:rsidRPr="00E65EBB">
              <w:rPr>
                <w:b/>
                <w:bCs/>
              </w:rPr>
              <w:t>4</w:t>
            </w:r>
          </w:p>
        </w:tc>
        <w:tc>
          <w:tcPr>
            <w:tcW w:w="637" w:type="pct"/>
            <w:vAlign w:val="center"/>
          </w:tcPr>
          <w:p w:rsidR="00487509" w:rsidRPr="00E65EBB" w:rsidRDefault="009563C3">
            <w:pPr>
              <w:pStyle w:val="aff5"/>
              <w:rPr>
                <w:b/>
                <w:bCs/>
              </w:rPr>
            </w:pPr>
            <w:r w:rsidRPr="00E65EBB">
              <w:rPr>
                <w:rFonts w:hint="eastAsia"/>
                <w:b/>
                <w:bCs/>
              </w:rPr>
              <w:t>W</w:t>
            </w:r>
            <w:r w:rsidRPr="00E65EBB">
              <w:rPr>
                <w:b/>
                <w:bCs/>
              </w:rPr>
              <w:t>5</w:t>
            </w:r>
          </w:p>
        </w:tc>
      </w:tr>
      <w:tr w:rsidR="00487509" w:rsidRPr="00E65EBB">
        <w:trPr>
          <w:trHeight w:val="340"/>
          <w:jc w:val="center"/>
        </w:trPr>
        <w:tc>
          <w:tcPr>
            <w:tcW w:w="516" w:type="pct"/>
            <w:vMerge w:val="restart"/>
            <w:vAlign w:val="center"/>
          </w:tcPr>
          <w:p w:rsidR="00487509" w:rsidRPr="00E65EBB" w:rsidRDefault="009563C3">
            <w:pPr>
              <w:pStyle w:val="aff5"/>
            </w:pPr>
            <w:r w:rsidRPr="00E65EBB">
              <w:rPr>
                <w:rFonts w:hint="eastAsia"/>
              </w:rPr>
              <w:t>阳离子</w:t>
            </w:r>
          </w:p>
        </w:tc>
        <w:tc>
          <w:tcPr>
            <w:tcW w:w="678" w:type="pct"/>
            <w:vAlign w:val="center"/>
          </w:tcPr>
          <w:p w:rsidR="00487509" w:rsidRPr="00E65EBB" w:rsidRDefault="009563C3">
            <w:pPr>
              <w:pStyle w:val="aff5"/>
            </w:pPr>
            <w:r w:rsidRPr="00E65EBB">
              <w:rPr>
                <w:rFonts w:hint="eastAsia"/>
              </w:rPr>
              <w:t>K</w:t>
            </w:r>
            <w:r w:rsidRPr="00E65EBB">
              <w:rPr>
                <w:vertAlign w:val="superscript"/>
              </w:rPr>
              <w:t>+</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0.42 </w:t>
            </w:r>
          </w:p>
        </w:tc>
        <w:tc>
          <w:tcPr>
            <w:tcW w:w="638" w:type="pct"/>
            <w:shd w:val="clear" w:color="auto" w:fill="auto"/>
            <w:vAlign w:val="center"/>
          </w:tcPr>
          <w:p w:rsidR="00487509" w:rsidRPr="00E65EBB" w:rsidRDefault="009563C3">
            <w:pPr>
              <w:pStyle w:val="aff5"/>
            </w:pPr>
            <w:r w:rsidRPr="00E65EBB">
              <w:rPr>
                <w:szCs w:val="21"/>
              </w:rPr>
              <w:t xml:space="preserve">0.40 </w:t>
            </w:r>
          </w:p>
        </w:tc>
        <w:tc>
          <w:tcPr>
            <w:tcW w:w="637" w:type="pct"/>
            <w:shd w:val="clear" w:color="auto" w:fill="auto"/>
            <w:vAlign w:val="center"/>
          </w:tcPr>
          <w:p w:rsidR="00487509" w:rsidRPr="00E65EBB" w:rsidRDefault="009563C3">
            <w:pPr>
              <w:pStyle w:val="aff5"/>
            </w:pPr>
            <w:r w:rsidRPr="00E65EBB">
              <w:rPr>
                <w:szCs w:val="21"/>
              </w:rPr>
              <w:t xml:space="preserve">0.26 </w:t>
            </w:r>
          </w:p>
        </w:tc>
        <w:tc>
          <w:tcPr>
            <w:tcW w:w="638" w:type="pct"/>
            <w:shd w:val="clear" w:color="auto" w:fill="auto"/>
            <w:vAlign w:val="center"/>
          </w:tcPr>
          <w:p w:rsidR="00487509" w:rsidRPr="00E65EBB" w:rsidRDefault="009563C3">
            <w:pPr>
              <w:pStyle w:val="aff5"/>
            </w:pPr>
            <w:r w:rsidRPr="00E65EBB">
              <w:rPr>
                <w:szCs w:val="21"/>
              </w:rPr>
              <w:t xml:space="preserve">0.25 </w:t>
            </w:r>
          </w:p>
        </w:tc>
        <w:tc>
          <w:tcPr>
            <w:tcW w:w="637" w:type="pct"/>
            <w:shd w:val="clear" w:color="auto" w:fill="auto"/>
            <w:vAlign w:val="center"/>
          </w:tcPr>
          <w:p w:rsidR="00487509" w:rsidRPr="00E65EBB" w:rsidRDefault="009563C3">
            <w:pPr>
              <w:pStyle w:val="aff5"/>
            </w:pPr>
            <w:r w:rsidRPr="00E65EBB">
              <w:rPr>
                <w:szCs w:val="21"/>
              </w:rPr>
              <w:t xml:space="preserve">0.22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rPr>
                <w:rFonts w:hint="eastAsia"/>
              </w:rPr>
              <w:t>Na</w:t>
            </w:r>
            <w:r w:rsidRPr="00E65EBB">
              <w:rPr>
                <w:rFonts w:hint="eastAsia"/>
                <w:vertAlign w:val="superscript"/>
              </w:rPr>
              <w:t>+</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4.57 </w:t>
            </w:r>
          </w:p>
        </w:tc>
        <w:tc>
          <w:tcPr>
            <w:tcW w:w="638" w:type="pct"/>
            <w:shd w:val="clear" w:color="auto" w:fill="auto"/>
            <w:vAlign w:val="center"/>
          </w:tcPr>
          <w:p w:rsidR="00487509" w:rsidRPr="00E65EBB" w:rsidRDefault="009563C3">
            <w:pPr>
              <w:pStyle w:val="aff5"/>
            </w:pPr>
            <w:r w:rsidRPr="00E65EBB">
              <w:rPr>
                <w:szCs w:val="21"/>
              </w:rPr>
              <w:t xml:space="preserve">4.43 </w:t>
            </w:r>
          </w:p>
        </w:tc>
        <w:tc>
          <w:tcPr>
            <w:tcW w:w="637" w:type="pct"/>
            <w:shd w:val="clear" w:color="auto" w:fill="auto"/>
            <w:vAlign w:val="center"/>
          </w:tcPr>
          <w:p w:rsidR="00487509" w:rsidRPr="00E65EBB" w:rsidRDefault="009563C3">
            <w:pPr>
              <w:pStyle w:val="aff5"/>
            </w:pPr>
            <w:r w:rsidRPr="00E65EBB">
              <w:rPr>
                <w:szCs w:val="21"/>
              </w:rPr>
              <w:t xml:space="preserve">5.13 </w:t>
            </w:r>
          </w:p>
        </w:tc>
        <w:tc>
          <w:tcPr>
            <w:tcW w:w="638" w:type="pct"/>
            <w:shd w:val="clear" w:color="auto" w:fill="auto"/>
            <w:vAlign w:val="center"/>
          </w:tcPr>
          <w:p w:rsidR="00487509" w:rsidRPr="00E65EBB" w:rsidRDefault="009563C3">
            <w:pPr>
              <w:pStyle w:val="aff5"/>
            </w:pPr>
            <w:r w:rsidRPr="00E65EBB">
              <w:rPr>
                <w:szCs w:val="21"/>
              </w:rPr>
              <w:t xml:space="preserve">4.29 </w:t>
            </w:r>
          </w:p>
        </w:tc>
        <w:tc>
          <w:tcPr>
            <w:tcW w:w="637" w:type="pct"/>
            <w:shd w:val="clear" w:color="auto" w:fill="auto"/>
            <w:vAlign w:val="center"/>
          </w:tcPr>
          <w:p w:rsidR="00487509" w:rsidRPr="00E65EBB" w:rsidRDefault="009563C3">
            <w:pPr>
              <w:pStyle w:val="aff5"/>
            </w:pPr>
            <w:r w:rsidRPr="00E65EBB">
              <w:rPr>
                <w:szCs w:val="21"/>
              </w:rPr>
              <w:t xml:space="preserve">4.35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rPr>
                <w:rFonts w:hint="eastAsia"/>
              </w:rPr>
              <w:t>Ca</w:t>
            </w:r>
            <w:r w:rsidRPr="00E65EBB">
              <w:rPr>
                <w:vertAlign w:val="superscript"/>
              </w:rPr>
              <w:t>2+</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4.74 </w:t>
            </w:r>
          </w:p>
        </w:tc>
        <w:tc>
          <w:tcPr>
            <w:tcW w:w="638" w:type="pct"/>
            <w:shd w:val="clear" w:color="auto" w:fill="auto"/>
            <w:vAlign w:val="center"/>
          </w:tcPr>
          <w:p w:rsidR="00487509" w:rsidRPr="00E65EBB" w:rsidRDefault="009563C3">
            <w:pPr>
              <w:pStyle w:val="aff5"/>
            </w:pPr>
            <w:r w:rsidRPr="00E65EBB">
              <w:rPr>
                <w:szCs w:val="21"/>
              </w:rPr>
              <w:t xml:space="preserve">4.60 </w:t>
            </w:r>
          </w:p>
        </w:tc>
        <w:tc>
          <w:tcPr>
            <w:tcW w:w="637" w:type="pct"/>
            <w:shd w:val="clear" w:color="auto" w:fill="auto"/>
            <w:vAlign w:val="center"/>
          </w:tcPr>
          <w:p w:rsidR="00487509" w:rsidRPr="00E65EBB" w:rsidRDefault="009563C3">
            <w:pPr>
              <w:pStyle w:val="aff5"/>
            </w:pPr>
            <w:r w:rsidRPr="00E65EBB">
              <w:rPr>
                <w:szCs w:val="21"/>
              </w:rPr>
              <w:t xml:space="preserve">4.86 </w:t>
            </w:r>
          </w:p>
        </w:tc>
        <w:tc>
          <w:tcPr>
            <w:tcW w:w="638" w:type="pct"/>
            <w:shd w:val="clear" w:color="auto" w:fill="auto"/>
            <w:vAlign w:val="center"/>
          </w:tcPr>
          <w:p w:rsidR="00487509" w:rsidRPr="00E65EBB" w:rsidRDefault="009563C3">
            <w:pPr>
              <w:pStyle w:val="aff5"/>
            </w:pPr>
            <w:r w:rsidRPr="00E65EBB">
              <w:rPr>
                <w:szCs w:val="21"/>
              </w:rPr>
              <w:t xml:space="preserve">4.95 </w:t>
            </w:r>
          </w:p>
        </w:tc>
        <w:tc>
          <w:tcPr>
            <w:tcW w:w="637" w:type="pct"/>
            <w:shd w:val="clear" w:color="auto" w:fill="auto"/>
            <w:vAlign w:val="center"/>
          </w:tcPr>
          <w:p w:rsidR="00487509" w:rsidRPr="00E65EBB" w:rsidRDefault="009563C3">
            <w:pPr>
              <w:pStyle w:val="aff5"/>
            </w:pPr>
            <w:r w:rsidRPr="00E65EBB">
              <w:rPr>
                <w:szCs w:val="21"/>
              </w:rPr>
              <w:t xml:space="preserve">3.86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rPr>
                <w:rFonts w:hint="eastAsia"/>
              </w:rPr>
              <w:t>Mg</w:t>
            </w:r>
            <w:r w:rsidRPr="00E65EBB">
              <w:rPr>
                <w:vertAlign w:val="superscript"/>
              </w:rPr>
              <w:t>2</w:t>
            </w:r>
            <w:r w:rsidRPr="00E65EBB">
              <w:rPr>
                <w:rFonts w:hint="eastAsia"/>
                <w:vertAlign w:val="superscript"/>
              </w:rPr>
              <w:t>+</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3.84 </w:t>
            </w:r>
          </w:p>
        </w:tc>
        <w:tc>
          <w:tcPr>
            <w:tcW w:w="638" w:type="pct"/>
            <w:shd w:val="clear" w:color="auto" w:fill="auto"/>
            <w:vAlign w:val="center"/>
          </w:tcPr>
          <w:p w:rsidR="00487509" w:rsidRPr="00E65EBB" w:rsidRDefault="009563C3">
            <w:pPr>
              <w:pStyle w:val="aff5"/>
            </w:pPr>
            <w:r w:rsidRPr="00E65EBB">
              <w:rPr>
                <w:szCs w:val="21"/>
              </w:rPr>
              <w:t xml:space="preserve">3.79 </w:t>
            </w:r>
          </w:p>
        </w:tc>
        <w:tc>
          <w:tcPr>
            <w:tcW w:w="637" w:type="pct"/>
            <w:shd w:val="clear" w:color="auto" w:fill="auto"/>
            <w:vAlign w:val="center"/>
          </w:tcPr>
          <w:p w:rsidR="00487509" w:rsidRPr="00E65EBB" w:rsidRDefault="009563C3">
            <w:pPr>
              <w:pStyle w:val="aff5"/>
            </w:pPr>
            <w:r w:rsidRPr="00E65EBB">
              <w:rPr>
                <w:szCs w:val="21"/>
              </w:rPr>
              <w:t xml:space="preserve">4.02 </w:t>
            </w:r>
          </w:p>
        </w:tc>
        <w:tc>
          <w:tcPr>
            <w:tcW w:w="638" w:type="pct"/>
            <w:shd w:val="clear" w:color="auto" w:fill="auto"/>
            <w:vAlign w:val="center"/>
          </w:tcPr>
          <w:p w:rsidR="00487509" w:rsidRPr="00E65EBB" w:rsidRDefault="009563C3">
            <w:pPr>
              <w:pStyle w:val="aff5"/>
            </w:pPr>
            <w:r w:rsidRPr="00E65EBB">
              <w:rPr>
                <w:szCs w:val="21"/>
              </w:rPr>
              <w:t xml:space="preserve">3.55 </w:t>
            </w:r>
          </w:p>
        </w:tc>
        <w:tc>
          <w:tcPr>
            <w:tcW w:w="637" w:type="pct"/>
            <w:shd w:val="clear" w:color="auto" w:fill="auto"/>
            <w:vAlign w:val="center"/>
          </w:tcPr>
          <w:p w:rsidR="00487509" w:rsidRPr="00E65EBB" w:rsidRDefault="009563C3">
            <w:pPr>
              <w:pStyle w:val="aff5"/>
            </w:pPr>
            <w:r w:rsidRPr="00E65EBB">
              <w:rPr>
                <w:szCs w:val="21"/>
              </w:rPr>
              <w:t xml:space="preserve">3.68 </w:t>
            </w:r>
          </w:p>
        </w:tc>
      </w:tr>
      <w:tr w:rsidR="00487509" w:rsidRPr="00E65EBB">
        <w:trPr>
          <w:trHeight w:val="340"/>
          <w:jc w:val="center"/>
        </w:trPr>
        <w:tc>
          <w:tcPr>
            <w:tcW w:w="1194" w:type="pct"/>
            <w:gridSpan w:val="2"/>
            <w:vAlign w:val="center"/>
          </w:tcPr>
          <w:p w:rsidR="00487509" w:rsidRPr="00E65EBB" w:rsidRDefault="009563C3">
            <w:pPr>
              <w:pStyle w:val="aff5"/>
            </w:pPr>
            <w:r w:rsidRPr="00E65EBB">
              <w:rPr>
                <w:rFonts w:hint="eastAsia"/>
              </w:rPr>
              <w:t>阳离子合计</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13.57 </w:t>
            </w:r>
          </w:p>
        </w:tc>
        <w:tc>
          <w:tcPr>
            <w:tcW w:w="638" w:type="pct"/>
            <w:shd w:val="clear" w:color="auto" w:fill="auto"/>
            <w:vAlign w:val="center"/>
          </w:tcPr>
          <w:p w:rsidR="00487509" w:rsidRPr="00E65EBB" w:rsidRDefault="009563C3">
            <w:pPr>
              <w:pStyle w:val="aff5"/>
            </w:pPr>
            <w:r w:rsidRPr="00E65EBB">
              <w:rPr>
                <w:szCs w:val="21"/>
              </w:rPr>
              <w:t xml:space="preserve">13.22 </w:t>
            </w:r>
          </w:p>
        </w:tc>
        <w:tc>
          <w:tcPr>
            <w:tcW w:w="637" w:type="pct"/>
            <w:shd w:val="clear" w:color="auto" w:fill="auto"/>
            <w:vAlign w:val="center"/>
          </w:tcPr>
          <w:p w:rsidR="00487509" w:rsidRPr="00E65EBB" w:rsidRDefault="009563C3">
            <w:pPr>
              <w:pStyle w:val="aff5"/>
            </w:pPr>
            <w:r w:rsidRPr="00E65EBB">
              <w:rPr>
                <w:szCs w:val="21"/>
              </w:rPr>
              <w:t xml:space="preserve">14.26 </w:t>
            </w:r>
          </w:p>
        </w:tc>
        <w:tc>
          <w:tcPr>
            <w:tcW w:w="638" w:type="pct"/>
            <w:shd w:val="clear" w:color="auto" w:fill="auto"/>
            <w:vAlign w:val="center"/>
          </w:tcPr>
          <w:p w:rsidR="00487509" w:rsidRPr="00E65EBB" w:rsidRDefault="009563C3">
            <w:pPr>
              <w:pStyle w:val="aff5"/>
            </w:pPr>
            <w:r w:rsidRPr="00E65EBB">
              <w:rPr>
                <w:szCs w:val="21"/>
              </w:rPr>
              <w:t xml:space="preserve">13.04 </w:t>
            </w:r>
          </w:p>
        </w:tc>
        <w:tc>
          <w:tcPr>
            <w:tcW w:w="637" w:type="pct"/>
            <w:shd w:val="clear" w:color="auto" w:fill="auto"/>
            <w:vAlign w:val="center"/>
          </w:tcPr>
          <w:p w:rsidR="00487509" w:rsidRPr="00E65EBB" w:rsidRDefault="009563C3">
            <w:pPr>
              <w:pStyle w:val="aff5"/>
            </w:pPr>
            <w:r w:rsidRPr="00E65EBB">
              <w:rPr>
                <w:szCs w:val="21"/>
              </w:rPr>
              <w:t xml:space="preserve">12.10 </w:t>
            </w:r>
          </w:p>
        </w:tc>
      </w:tr>
      <w:tr w:rsidR="00487509" w:rsidRPr="00E65EBB">
        <w:trPr>
          <w:trHeight w:val="340"/>
          <w:jc w:val="center"/>
        </w:trPr>
        <w:tc>
          <w:tcPr>
            <w:tcW w:w="516" w:type="pct"/>
            <w:vMerge w:val="restart"/>
            <w:vAlign w:val="center"/>
          </w:tcPr>
          <w:p w:rsidR="00487509" w:rsidRPr="00E65EBB" w:rsidRDefault="009563C3">
            <w:pPr>
              <w:pStyle w:val="aff5"/>
            </w:pPr>
            <w:r w:rsidRPr="00E65EBB">
              <w:rPr>
                <w:rFonts w:hint="eastAsia"/>
              </w:rPr>
              <w:t>阴离子</w:t>
            </w:r>
          </w:p>
        </w:tc>
        <w:tc>
          <w:tcPr>
            <w:tcW w:w="678" w:type="pct"/>
            <w:vAlign w:val="center"/>
          </w:tcPr>
          <w:p w:rsidR="00487509" w:rsidRPr="00E65EBB" w:rsidRDefault="009563C3">
            <w:pPr>
              <w:pStyle w:val="aff5"/>
            </w:pPr>
            <w:r w:rsidRPr="00E65EBB">
              <w:rPr>
                <w:rFonts w:hint="eastAsia"/>
              </w:rPr>
              <w:t>C</w:t>
            </w:r>
            <w:r w:rsidRPr="00E65EBB">
              <w:t>O</w:t>
            </w:r>
            <w:r w:rsidRPr="00E65EBB">
              <w:rPr>
                <w:vertAlign w:val="subscript"/>
              </w:rPr>
              <w:t>3</w:t>
            </w:r>
            <w:r w:rsidRPr="00E65EBB">
              <w:rPr>
                <w:vertAlign w:val="superscript"/>
              </w:rPr>
              <w:t>2-</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0.00 </w:t>
            </w:r>
          </w:p>
        </w:tc>
        <w:tc>
          <w:tcPr>
            <w:tcW w:w="638" w:type="pct"/>
            <w:shd w:val="clear" w:color="auto" w:fill="auto"/>
            <w:vAlign w:val="center"/>
          </w:tcPr>
          <w:p w:rsidR="00487509" w:rsidRPr="00E65EBB" w:rsidRDefault="009563C3">
            <w:pPr>
              <w:pStyle w:val="aff5"/>
            </w:pPr>
            <w:r w:rsidRPr="00E65EBB">
              <w:rPr>
                <w:szCs w:val="21"/>
              </w:rPr>
              <w:t xml:space="preserve">0.00 </w:t>
            </w:r>
          </w:p>
        </w:tc>
        <w:tc>
          <w:tcPr>
            <w:tcW w:w="637" w:type="pct"/>
            <w:shd w:val="clear" w:color="auto" w:fill="auto"/>
            <w:vAlign w:val="center"/>
          </w:tcPr>
          <w:p w:rsidR="00487509" w:rsidRPr="00E65EBB" w:rsidRDefault="009563C3">
            <w:pPr>
              <w:pStyle w:val="aff5"/>
            </w:pPr>
            <w:r w:rsidRPr="00E65EBB">
              <w:rPr>
                <w:szCs w:val="21"/>
              </w:rPr>
              <w:t xml:space="preserve">0.00 </w:t>
            </w:r>
          </w:p>
        </w:tc>
        <w:tc>
          <w:tcPr>
            <w:tcW w:w="638" w:type="pct"/>
            <w:shd w:val="clear" w:color="auto" w:fill="auto"/>
            <w:vAlign w:val="center"/>
          </w:tcPr>
          <w:p w:rsidR="00487509" w:rsidRPr="00E65EBB" w:rsidRDefault="009563C3">
            <w:pPr>
              <w:pStyle w:val="aff5"/>
            </w:pPr>
            <w:r w:rsidRPr="00E65EBB">
              <w:rPr>
                <w:szCs w:val="21"/>
              </w:rPr>
              <w:t xml:space="preserve">0.00 </w:t>
            </w:r>
          </w:p>
        </w:tc>
        <w:tc>
          <w:tcPr>
            <w:tcW w:w="637" w:type="pct"/>
            <w:shd w:val="clear" w:color="auto" w:fill="auto"/>
            <w:vAlign w:val="center"/>
          </w:tcPr>
          <w:p w:rsidR="00487509" w:rsidRPr="00E65EBB" w:rsidRDefault="009563C3">
            <w:pPr>
              <w:pStyle w:val="aff5"/>
            </w:pPr>
            <w:r w:rsidRPr="00E65EBB">
              <w:rPr>
                <w:szCs w:val="21"/>
              </w:rPr>
              <w:t xml:space="preserve">0.00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t>HCO</w:t>
            </w:r>
            <w:r w:rsidRPr="00E65EBB">
              <w:rPr>
                <w:vertAlign w:val="subscript"/>
              </w:rPr>
              <w:t>3</w:t>
            </w:r>
            <w:r w:rsidRPr="00E65EBB">
              <w:rPr>
                <w:vertAlign w:val="superscript"/>
              </w:rPr>
              <w:t>-</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9.66 </w:t>
            </w:r>
          </w:p>
        </w:tc>
        <w:tc>
          <w:tcPr>
            <w:tcW w:w="638" w:type="pct"/>
            <w:shd w:val="clear" w:color="auto" w:fill="auto"/>
            <w:vAlign w:val="center"/>
          </w:tcPr>
          <w:p w:rsidR="00487509" w:rsidRPr="00E65EBB" w:rsidRDefault="009563C3">
            <w:pPr>
              <w:pStyle w:val="aff5"/>
            </w:pPr>
            <w:r w:rsidRPr="00E65EBB">
              <w:rPr>
                <w:szCs w:val="21"/>
              </w:rPr>
              <w:t xml:space="preserve">11.11 </w:t>
            </w:r>
          </w:p>
        </w:tc>
        <w:tc>
          <w:tcPr>
            <w:tcW w:w="637" w:type="pct"/>
            <w:shd w:val="clear" w:color="auto" w:fill="auto"/>
            <w:vAlign w:val="center"/>
          </w:tcPr>
          <w:p w:rsidR="00487509" w:rsidRPr="00E65EBB" w:rsidRDefault="009563C3">
            <w:pPr>
              <w:pStyle w:val="aff5"/>
            </w:pPr>
            <w:r w:rsidRPr="00E65EBB">
              <w:rPr>
                <w:szCs w:val="21"/>
              </w:rPr>
              <w:t xml:space="preserve">3.82 </w:t>
            </w:r>
          </w:p>
        </w:tc>
        <w:tc>
          <w:tcPr>
            <w:tcW w:w="638" w:type="pct"/>
            <w:shd w:val="clear" w:color="auto" w:fill="auto"/>
            <w:vAlign w:val="center"/>
          </w:tcPr>
          <w:p w:rsidR="00487509" w:rsidRPr="00E65EBB" w:rsidRDefault="009563C3">
            <w:pPr>
              <w:pStyle w:val="aff5"/>
            </w:pPr>
            <w:r w:rsidRPr="00E65EBB">
              <w:rPr>
                <w:szCs w:val="21"/>
              </w:rPr>
              <w:t xml:space="preserve">11.30 </w:t>
            </w:r>
          </w:p>
        </w:tc>
        <w:tc>
          <w:tcPr>
            <w:tcW w:w="637" w:type="pct"/>
            <w:shd w:val="clear" w:color="auto" w:fill="auto"/>
            <w:vAlign w:val="center"/>
          </w:tcPr>
          <w:p w:rsidR="00487509" w:rsidRPr="00E65EBB" w:rsidRDefault="009563C3">
            <w:pPr>
              <w:pStyle w:val="aff5"/>
            </w:pPr>
            <w:r w:rsidRPr="00E65EBB">
              <w:rPr>
                <w:szCs w:val="21"/>
              </w:rPr>
              <w:t xml:space="preserve">4.72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rPr>
                <w:rFonts w:hint="eastAsia"/>
              </w:rPr>
              <w:t>C</w:t>
            </w:r>
            <w:r w:rsidRPr="00E65EBB">
              <w:t>l</w:t>
            </w:r>
            <w:r w:rsidRPr="00E65EBB">
              <w:rPr>
                <w:rFonts w:hint="eastAsia"/>
                <w:vertAlign w:val="superscript"/>
              </w:rPr>
              <w:t>-</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1.26 </w:t>
            </w:r>
          </w:p>
        </w:tc>
        <w:tc>
          <w:tcPr>
            <w:tcW w:w="638" w:type="pct"/>
            <w:shd w:val="clear" w:color="auto" w:fill="auto"/>
            <w:vAlign w:val="center"/>
          </w:tcPr>
          <w:p w:rsidR="00487509" w:rsidRPr="00E65EBB" w:rsidRDefault="009563C3">
            <w:pPr>
              <w:pStyle w:val="aff5"/>
            </w:pPr>
            <w:r w:rsidRPr="00E65EBB">
              <w:rPr>
                <w:szCs w:val="21"/>
              </w:rPr>
              <w:t xml:space="preserve">0.67 </w:t>
            </w:r>
          </w:p>
        </w:tc>
        <w:tc>
          <w:tcPr>
            <w:tcW w:w="637" w:type="pct"/>
            <w:shd w:val="clear" w:color="auto" w:fill="auto"/>
            <w:vAlign w:val="center"/>
          </w:tcPr>
          <w:p w:rsidR="00487509" w:rsidRPr="00E65EBB" w:rsidRDefault="009563C3">
            <w:pPr>
              <w:pStyle w:val="aff5"/>
            </w:pPr>
            <w:r w:rsidRPr="00E65EBB">
              <w:rPr>
                <w:szCs w:val="21"/>
              </w:rPr>
              <w:t xml:space="preserve">6.76 </w:t>
            </w:r>
          </w:p>
        </w:tc>
        <w:tc>
          <w:tcPr>
            <w:tcW w:w="638" w:type="pct"/>
            <w:shd w:val="clear" w:color="auto" w:fill="auto"/>
            <w:vAlign w:val="center"/>
          </w:tcPr>
          <w:p w:rsidR="00487509" w:rsidRPr="00E65EBB" w:rsidRDefault="009563C3">
            <w:pPr>
              <w:pStyle w:val="aff5"/>
            </w:pPr>
            <w:r w:rsidRPr="00E65EBB">
              <w:rPr>
                <w:szCs w:val="21"/>
              </w:rPr>
              <w:t xml:space="preserve">0.68 </w:t>
            </w:r>
          </w:p>
        </w:tc>
        <w:tc>
          <w:tcPr>
            <w:tcW w:w="637" w:type="pct"/>
            <w:shd w:val="clear" w:color="auto" w:fill="auto"/>
            <w:vAlign w:val="center"/>
          </w:tcPr>
          <w:p w:rsidR="00487509" w:rsidRPr="00E65EBB" w:rsidRDefault="009563C3">
            <w:pPr>
              <w:pStyle w:val="aff5"/>
            </w:pPr>
            <w:r w:rsidRPr="00E65EBB">
              <w:rPr>
                <w:szCs w:val="21"/>
              </w:rPr>
              <w:t xml:space="preserve">1.48 </w:t>
            </w:r>
          </w:p>
        </w:tc>
      </w:tr>
      <w:tr w:rsidR="00487509" w:rsidRPr="00E65EBB">
        <w:trPr>
          <w:trHeight w:val="340"/>
          <w:jc w:val="center"/>
        </w:trPr>
        <w:tc>
          <w:tcPr>
            <w:tcW w:w="516" w:type="pct"/>
            <w:vMerge/>
            <w:vAlign w:val="center"/>
          </w:tcPr>
          <w:p w:rsidR="00487509" w:rsidRPr="00E65EBB" w:rsidRDefault="00487509">
            <w:pPr>
              <w:pStyle w:val="aff5"/>
            </w:pPr>
          </w:p>
        </w:tc>
        <w:tc>
          <w:tcPr>
            <w:tcW w:w="678" w:type="pct"/>
            <w:vAlign w:val="center"/>
          </w:tcPr>
          <w:p w:rsidR="00487509" w:rsidRPr="00E65EBB" w:rsidRDefault="009563C3">
            <w:pPr>
              <w:pStyle w:val="aff5"/>
            </w:pPr>
            <w:r w:rsidRPr="00E65EBB">
              <w:rPr>
                <w:rFonts w:hint="eastAsia"/>
              </w:rPr>
              <w:t>S</w:t>
            </w:r>
            <w:r w:rsidRPr="00E65EBB">
              <w:t>O</w:t>
            </w:r>
            <w:r w:rsidRPr="00E65EBB">
              <w:rPr>
                <w:vertAlign w:val="subscript"/>
              </w:rPr>
              <w:t>4</w:t>
            </w:r>
            <w:r w:rsidRPr="00E65EBB">
              <w:rPr>
                <w:vertAlign w:val="superscript"/>
              </w:rPr>
              <w:t>2-</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1.48 </w:t>
            </w:r>
          </w:p>
        </w:tc>
        <w:tc>
          <w:tcPr>
            <w:tcW w:w="638" w:type="pct"/>
            <w:shd w:val="clear" w:color="auto" w:fill="auto"/>
            <w:vAlign w:val="center"/>
          </w:tcPr>
          <w:p w:rsidR="00487509" w:rsidRPr="00E65EBB" w:rsidRDefault="009563C3">
            <w:pPr>
              <w:pStyle w:val="aff5"/>
            </w:pPr>
            <w:r w:rsidRPr="00E65EBB">
              <w:rPr>
                <w:szCs w:val="21"/>
              </w:rPr>
              <w:t xml:space="preserve">0.61 </w:t>
            </w:r>
          </w:p>
        </w:tc>
        <w:tc>
          <w:tcPr>
            <w:tcW w:w="637" w:type="pct"/>
            <w:shd w:val="clear" w:color="auto" w:fill="auto"/>
            <w:vAlign w:val="center"/>
          </w:tcPr>
          <w:p w:rsidR="00487509" w:rsidRPr="00E65EBB" w:rsidRDefault="009563C3">
            <w:pPr>
              <w:pStyle w:val="aff5"/>
            </w:pPr>
            <w:r w:rsidRPr="00E65EBB">
              <w:rPr>
                <w:szCs w:val="21"/>
              </w:rPr>
              <w:t xml:space="preserve">2.71 </w:t>
            </w:r>
          </w:p>
        </w:tc>
        <w:tc>
          <w:tcPr>
            <w:tcW w:w="638" w:type="pct"/>
            <w:shd w:val="clear" w:color="auto" w:fill="auto"/>
            <w:vAlign w:val="center"/>
          </w:tcPr>
          <w:p w:rsidR="00487509" w:rsidRPr="00E65EBB" w:rsidRDefault="009563C3">
            <w:pPr>
              <w:pStyle w:val="aff5"/>
            </w:pPr>
            <w:r w:rsidRPr="00E65EBB">
              <w:rPr>
                <w:szCs w:val="21"/>
              </w:rPr>
              <w:t xml:space="preserve">0.58 </w:t>
            </w:r>
          </w:p>
        </w:tc>
        <w:tc>
          <w:tcPr>
            <w:tcW w:w="637" w:type="pct"/>
            <w:shd w:val="clear" w:color="auto" w:fill="auto"/>
            <w:vAlign w:val="center"/>
          </w:tcPr>
          <w:p w:rsidR="00487509" w:rsidRPr="00E65EBB" w:rsidRDefault="009563C3">
            <w:pPr>
              <w:pStyle w:val="aff5"/>
            </w:pPr>
            <w:r w:rsidRPr="00E65EBB">
              <w:rPr>
                <w:szCs w:val="21"/>
              </w:rPr>
              <w:t xml:space="preserve">5.67 </w:t>
            </w:r>
          </w:p>
        </w:tc>
      </w:tr>
      <w:tr w:rsidR="00487509" w:rsidRPr="00E65EBB">
        <w:trPr>
          <w:trHeight w:val="340"/>
          <w:jc w:val="center"/>
        </w:trPr>
        <w:tc>
          <w:tcPr>
            <w:tcW w:w="1194" w:type="pct"/>
            <w:gridSpan w:val="2"/>
            <w:vAlign w:val="center"/>
          </w:tcPr>
          <w:p w:rsidR="00487509" w:rsidRPr="00E65EBB" w:rsidRDefault="009563C3">
            <w:pPr>
              <w:pStyle w:val="aff5"/>
            </w:pPr>
            <w:r w:rsidRPr="00E65EBB">
              <w:rPr>
                <w:rFonts w:hint="eastAsia"/>
              </w:rPr>
              <w:t>阴离子合计</w:t>
            </w:r>
          </w:p>
        </w:tc>
        <w:tc>
          <w:tcPr>
            <w:tcW w:w="619" w:type="pct"/>
            <w:vAlign w:val="center"/>
          </w:tcPr>
          <w:p w:rsidR="00487509" w:rsidRPr="00E65EBB" w:rsidRDefault="009563C3">
            <w:pPr>
              <w:pStyle w:val="aff5"/>
            </w:pPr>
            <w:r w:rsidRPr="00E65EBB">
              <w:rPr>
                <w:rFonts w:hint="eastAsia"/>
              </w:rPr>
              <w:t>mmol</w:t>
            </w:r>
            <w:r w:rsidRPr="00E65EBB">
              <w:t>/</w:t>
            </w:r>
            <w:r w:rsidRPr="00E65EBB">
              <w:rPr>
                <w:rFonts w:hint="eastAsia"/>
              </w:rPr>
              <w:t>L</w:t>
            </w:r>
          </w:p>
        </w:tc>
        <w:tc>
          <w:tcPr>
            <w:tcW w:w="637" w:type="pct"/>
            <w:shd w:val="clear" w:color="auto" w:fill="auto"/>
            <w:vAlign w:val="center"/>
          </w:tcPr>
          <w:p w:rsidR="00487509" w:rsidRPr="00E65EBB" w:rsidRDefault="009563C3">
            <w:pPr>
              <w:pStyle w:val="aff5"/>
            </w:pPr>
            <w:r w:rsidRPr="00E65EBB">
              <w:rPr>
                <w:szCs w:val="21"/>
              </w:rPr>
              <w:t xml:space="preserve">12.39 </w:t>
            </w:r>
          </w:p>
        </w:tc>
        <w:tc>
          <w:tcPr>
            <w:tcW w:w="638" w:type="pct"/>
            <w:shd w:val="clear" w:color="auto" w:fill="auto"/>
            <w:vAlign w:val="center"/>
          </w:tcPr>
          <w:p w:rsidR="00487509" w:rsidRPr="00E65EBB" w:rsidRDefault="009563C3">
            <w:pPr>
              <w:pStyle w:val="aff5"/>
            </w:pPr>
            <w:r w:rsidRPr="00E65EBB">
              <w:rPr>
                <w:szCs w:val="21"/>
              </w:rPr>
              <w:t xml:space="preserve">12.40 </w:t>
            </w:r>
          </w:p>
        </w:tc>
        <w:tc>
          <w:tcPr>
            <w:tcW w:w="637" w:type="pct"/>
            <w:shd w:val="clear" w:color="auto" w:fill="auto"/>
            <w:vAlign w:val="center"/>
          </w:tcPr>
          <w:p w:rsidR="00487509" w:rsidRPr="00E65EBB" w:rsidRDefault="009563C3">
            <w:pPr>
              <w:pStyle w:val="aff5"/>
            </w:pPr>
            <w:r w:rsidRPr="00E65EBB">
              <w:rPr>
                <w:szCs w:val="21"/>
              </w:rPr>
              <w:t xml:space="preserve">13.29 </w:t>
            </w:r>
          </w:p>
        </w:tc>
        <w:tc>
          <w:tcPr>
            <w:tcW w:w="638" w:type="pct"/>
            <w:shd w:val="clear" w:color="auto" w:fill="auto"/>
            <w:vAlign w:val="center"/>
          </w:tcPr>
          <w:p w:rsidR="00487509" w:rsidRPr="00E65EBB" w:rsidRDefault="009563C3">
            <w:pPr>
              <w:pStyle w:val="aff5"/>
            </w:pPr>
            <w:r w:rsidRPr="00E65EBB">
              <w:rPr>
                <w:szCs w:val="21"/>
              </w:rPr>
              <w:t xml:space="preserve">12.56 </w:t>
            </w:r>
          </w:p>
        </w:tc>
        <w:tc>
          <w:tcPr>
            <w:tcW w:w="637" w:type="pct"/>
            <w:shd w:val="clear" w:color="auto" w:fill="auto"/>
            <w:vAlign w:val="center"/>
          </w:tcPr>
          <w:p w:rsidR="00487509" w:rsidRPr="00E65EBB" w:rsidRDefault="009563C3">
            <w:pPr>
              <w:pStyle w:val="aff5"/>
            </w:pPr>
            <w:r w:rsidRPr="00E65EBB">
              <w:rPr>
                <w:szCs w:val="21"/>
              </w:rPr>
              <w:t xml:space="preserve">11.87 </w:t>
            </w:r>
          </w:p>
        </w:tc>
      </w:tr>
      <w:tr w:rsidR="00487509" w:rsidRPr="00E65EBB">
        <w:trPr>
          <w:trHeight w:val="340"/>
          <w:jc w:val="center"/>
        </w:trPr>
        <w:tc>
          <w:tcPr>
            <w:tcW w:w="1813" w:type="pct"/>
            <w:gridSpan w:val="3"/>
            <w:vAlign w:val="center"/>
          </w:tcPr>
          <w:p w:rsidR="00487509" w:rsidRPr="00E65EBB" w:rsidRDefault="009563C3">
            <w:pPr>
              <w:pStyle w:val="aff5"/>
            </w:pPr>
            <w:r w:rsidRPr="00E65EBB">
              <w:rPr>
                <w:rFonts w:hint="eastAsia"/>
              </w:rPr>
              <w:t>阴阳离子相对误差值</w:t>
            </w:r>
          </w:p>
        </w:tc>
        <w:tc>
          <w:tcPr>
            <w:tcW w:w="637" w:type="pct"/>
            <w:shd w:val="clear" w:color="auto" w:fill="auto"/>
            <w:vAlign w:val="center"/>
          </w:tcPr>
          <w:p w:rsidR="00487509" w:rsidRPr="00E65EBB" w:rsidRDefault="009563C3">
            <w:pPr>
              <w:pStyle w:val="aff5"/>
            </w:pPr>
            <w:r w:rsidRPr="00E65EBB">
              <w:rPr>
                <w:szCs w:val="21"/>
              </w:rPr>
              <w:t>4.51%</w:t>
            </w:r>
          </w:p>
        </w:tc>
        <w:tc>
          <w:tcPr>
            <w:tcW w:w="638" w:type="pct"/>
            <w:shd w:val="clear" w:color="auto" w:fill="auto"/>
            <w:vAlign w:val="center"/>
          </w:tcPr>
          <w:p w:rsidR="00487509" w:rsidRPr="00E65EBB" w:rsidRDefault="009563C3">
            <w:pPr>
              <w:pStyle w:val="aff5"/>
            </w:pPr>
            <w:r w:rsidRPr="00E65EBB">
              <w:rPr>
                <w:szCs w:val="21"/>
              </w:rPr>
              <w:t>3.21%</w:t>
            </w:r>
          </w:p>
        </w:tc>
        <w:tc>
          <w:tcPr>
            <w:tcW w:w="637" w:type="pct"/>
            <w:shd w:val="clear" w:color="auto" w:fill="auto"/>
            <w:vAlign w:val="center"/>
          </w:tcPr>
          <w:p w:rsidR="00487509" w:rsidRPr="00E65EBB" w:rsidRDefault="009563C3">
            <w:pPr>
              <w:pStyle w:val="aff5"/>
            </w:pPr>
            <w:r w:rsidRPr="00E65EBB">
              <w:rPr>
                <w:szCs w:val="21"/>
              </w:rPr>
              <w:t>3.53%</w:t>
            </w:r>
          </w:p>
        </w:tc>
        <w:tc>
          <w:tcPr>
            <w:tcW w:w="638" w:type="pct"/>
            <w:shd w:val="clear" w:color="auto" w:fill="auto"/>
            <w:vAlign w:val="center"/>
          </w:tcPr>
          <w:p w:rsidR="00487509" w:rsidRPr="00E65EBB" w:rsidRDefault="009563C3">
            <w:pPr>
              <w:pStyle w:val="aff5"/>
            </w:pPr>
            <w:r w:rsidRPr="00E65EBB">
              <w:rPr>
                <w:szCs w:val="21"/>
              </w:rPr>
              <w:t>1.89%</w:t>
            </w:r>
          </w:p>
        </w:tc>
        <w:tc>
          <w:tcPr>
            <w:tcW w:w="637" w:type="pct"/>
            <w:shd w:val="clear" w:color="auto" w:fill="auto"/>
            <w:vAlign w:val="center"/>
          </w:tcPr>
          <w:p w:rsidR="00487509" w:rsidRPr="00E65EBB" w:rsidRDefault="009563C3">
            <w:pPr>
              <w:pStyle w:val="aff5"/>
            </w:pPr>
            <w:r w:rsidRPr="00E65EBB">
              <w:rPr>
                <w:szCs w:val="21"/>
              </w:rPr>
              <w:t>0.96%</w:t>
            </w:r>
          </w:p>
        </w:tc>
      </w:tr>
    </w:tbl>
    <w:p w:rsidR="00487509" w:rsidRPr="00E65EBB" w:rsidRDefault="009563C3">
      <w:pPr>
        <w:spacing w:beforeLines="50" w:before="120"/>
        <w:ind w:firstLineChars="200" w:firstLine="480"/>
        <w:textAlignment w:val="center"/>
        <w:rPr>
          <w:szCs w:val="20"/>
        </w:rPr>
      </w:pPr>
      <w:r w:rsidRPr="00E65EBB">
        <w:rPr>
          <w:rFonts w:hint="eastAsia"/>
          <w:szCs w:val="20"/>
        </w:rPr>
        <w:t>由</w:t>
      </w:r>
      <w:r w:rsidRPr="00E65EBB">
        <w:rPr>
          <w:rFonts w:ascii="宋体" w:hAnsi="宋体" w:hint="eastAsia"/>
          <w:szCs w:val="20"/>
        </w:rPr>
        <w:t>阴阳离子换算可知，</w:t>
      </w:r>
      <w:r w:rsidRPr="00E65EBB">
        <w:rPr>
          <w:rFonts w:ascii="宋体" w:hAnsi="宋体"/>
          <w:szCs w:val="20"/>
        </w:rPr>
        <w:t>对</w:t>
      </w:r>
      <w:r w:rsidRPr="00E65EBB">
        <w:rPr>
          <w:szCs w:val="20"/>
        </w:rPr>
        <w:t>K</w:t>
      </w:r>
      <w:r w:rsidRPr="00E65EBB">
        <w:rPr>
          <w:szCs w:val="20"/>
          <w:vertAlign w:val="superscript"/>
        </w:rPr>
        <w:t>+</w:t>
      </w:r>
      <w:r w:rsidRPr="00E65EBB">
        <w:rPr>
          <w:rFonts w:ascii="宋体" w:hAnsi="宋体"/>
          <w:szCs w:val="20"/>
        </w:rPr>
        <w:t>、</w:t>
      </w:r>
      <w:r w:rsidRPr="00E65EBB">
        <w:rPr>
          <w:szCs w:val="20"/>
        </w:rPr>
        <w:t>Na</w:t>
      </w:r>
      <w:r w:rsidRPr="00E65EBB">
        <w:rPr>
          <w:szCs w:val="20"/>
          <w:vertAlign w:val="superscript"/>
        </w:rPr>
        <w:t>+</w:t>
      </w:r>
      <w:r w:rsidRPr="00E65EBB">
        <w:rPr>
          <w:rFonts w:ascii="宋体" w:hAnsi="宋体"/>
          <w:szCs w:val="20"/>
        </w:rPr>
        <w:t>、</w:t>
      </w:r>
      <w:r w:rsidRPr="00E65EBB">
        <w:rPr>
          <w:szCs w:val="20"/>
        </w:rPr>
        <w:t>Ca</w:t>
      </w:r>
      <w:r w:rsidRPr="00E65EBB">
        <w:rPr>
          <w:szCs w:val="20"/>
          <w:vertAlign w:val="superscript"/>
        </w:rPr>
        <w:t>2+</w:t>
      </w:r>
      <w:r w:rsidRPr="00E65EBB">
        <w:rPr>
          <w:rFonts w:ascii="宋体" w:hAnsi="宋体"/>
          <w:szCs w:val="20"/>
        </w:rPr>
        <w:t>、</w:t>
      </w:r>
      <w:r w:rsidRPr="00E65EBB">
        <w:rPr>
          <w:szCs w:val="20"/>
        </w:rPr>
        <w:t>Mg</w:t>
      </w:r>
      <w:r w:rsidRPr="00E65EBB">
        <w:rPr>
          <w:szCs w:val="20"/>
          <w:vertAlign w:val="superscript"/>
        </w:rPr>
        <w:t>2+</w:t>
      </w:r>
      <w:r w:rsidRPr="00E65EBB">
        <w:rPr>
          <w:rFonts w:ascii="宋体" w:hAnsi="宋体"/>
          <w:szCs w:val="20"/>
        </w:rPr>
        <w:t>、</w:t>
      </w:r>
      <w:r w:rsidRPr="00E65EBB">
        <w:rPr>
          <w:szCs w:val="20"/>
        </w:rPr>
        <w:t>CO</w:t>
      </w:r>
      <w:r w:rsidRPr="00E65EBB">
        <w:rPr>
          <w:szCs w:val="20"/>
          <w:vertAlign w:val="subscript"/>
        </w:rPr>
        <w:t>3</w:t>
      </w:r>
      <w:r w:rsidRPr="00E65EBB">
        <w:rPr>
          <w:szCs w:val="20"/>
          <w:vertAlign w:val="superscript"/>
        </w:rPr>
        <w:t>2-</w:t>
      </w:r>
      <w:r w:rsidRPr="00E65EBB">
        <w:rPr>
          <w:rFonts w:ascii="宋体" w:hAnsi="宋体"/>
          <w:szCs w:val="20"/>
        </w:rPr>
        <w:t>、</w:t>
      </w:r>
      <w:r w:rsidRPr="00E65EBB">
        <w:rPr>
          <w:szCs w:val="20"/>
        </w:rPr>
        <w:t>HCO</w:t>
      </w:r>
      <w:r w:rsidRPr="00E65EBB">
        <w:rPr>
          <w:szCs w:val="20"/>
          <w:vertAlign w:val="subscript"/>
        </w:rPr>
        <w:t>3</w:t>
      </w:r>
      <w:r w:rsidRPr="00E65EBB">
        <w:rPr>
          <w:szCs w:val="20"/>
          <w:vertAlign w:val="superscript"/>
        </w:rPr>
        <w:t>-</w:t>
      </w:r>
      <w:r w:rsidRPr="00E65EBB">
        <w:rPr>
          <w:rFonts w:ascii="宋体" w:hAnsi="宋体"/>
          <w:szCs w:val="20"/>
        </w:rPr>
        <w:t>、</w:t>
      </w:r>
      <w:r w:rsidRPr="00E65EBB">
        <w:rPr>
          <w:szCs w:val="20"/>
        </w:rPr>
        <w:t>Cl</w:t>
      </w:r>
      <w:r w:rsidRPr="00E65EBB">
        <w:rPr>
          <w:szCs w:val="20"/>
          <w:vertAlign w:val="superscript"/>
        </w:rPr>
        <w:t>-</w:t>
      </w:r>
      <w:r w:rsidRPr="00E65EBB">
        <w:rPr>
          <w:rFonts w:ascii="宋体" w:hAnsi="宋体"/>
          <w:szCs w:val="20"/>
        </w:rPr>
        <w:t>、</w:t>
      </w:r>
      <w:r w:rsidRPr="00E65EBB">
        <w:rPr>
          <w:szCs w:val="20"/>
        </w:rPr>
        <w:t>SO</w:t>
      </w:r>
      <w:r w:rsidRPr="00E65EBB">
        <w:rPr>
          <w:szCs w:val="20"/>
          <w:vertAlign w:val="subscript"/>
        </w:rPr>
        <w:t>4</w:t>
      </w:r>
      <w:r w:rsidRPr="00E65EBB">
        <w:rPr>
          <w:szCs w:val="20"/>
          <w:vertAlign w:val="superscript"/>
        </w:rPr>
        <w:t>2-</w:t>
      </w:r>
      <w:r w:rsidRPr="00E65EBB">
        <w:rPr>
          <w:rFonts w:ascii="宋体" w:hAnsi="宋体"/>
          <w:szCs w:val="20"/>
        </w:rPr>
        <w:t>等基本离子，将检测的</w:t>
      </w:r>
      <w:r w:rsidRPr="00E65EBB">
        <w:rPr>
          <w:szCs w:val="20"/>
        </w:rPr>
        <w:t>mg/L</w:t>
      </w:r>
      <w:r w:rsidRPr="00E65EBB">
        <w:rPr>
          <w:rFonts w:ascii="宋体" w:hAnsi="宋体"/>
          <w:szCs w:val="20"/>
        </w:rPr>
        <w:t>换算成</w:t>
      </w:r>
      <w:r w:rsidRPr="00E65EBB">
        <w:rPr>
          <w:szCs w:val="20"/>
        </w:rPr>
        <w:t>mmol/L</w:t>
      </w:r>
      <w:r w:rsidRPr="00E65EBB">
        <w:rPr>
          <w:rFonts w:ascii="宋体" w:hAnsi="宋体"/>
          <w:szCs w:val="20"/>
        </w:rPr>
        <w:t>，再乘以离子化合价得到离子当量数，再通过阴阳离子的相对误差来判断离子平衡，</w:t>
      </w:r>
      <w:r w:rsidRPr="00E65EBB">
        <w:rPr>
          <w:rFonts w:ascii="宋体" w:hAnsi="宋体" w:hint="eastAsia"/>
          <w:szCs w:val="20"/>
        </w:rPr>
        <w:t>阴阳</w:t>
      </w:r>
      <w:r w:rsidRPr="00E65EBB">
        <w:rPr>
          <w:rFonts w:ascii="宋体" w:hAnsi="宋体"/>
          <w:szCs w:val="20"/>
        </w:rPr>
        <w:t>离子平衡检查公示为</w:t>
      </w:r>
      <w:r w:rsidRPr="00E65EBB">
        <w:rPr>
          <w:szCs w:val="20"/>
        </w:rPr>
        <w:t>E=</w:t>
      </w:r>
      <w:r w:rsidRPr="00E65EBB">
        <w:rPr>
          <w:rFonts w:ascii="宋体" w:hAnsi="宋体"/>
          <w:szCs w:val="20"/>
        </w:rPr>
        <w:t>（</w:t>
      </w:r>
      <w:r w:rsidRPr="00E65EBB">
        <w:rPr>
          <w:szCs w:val="20"/>
        </w:rPr>
        <w:t>∑mc-∑ma</w:t>
      </w:r>
      <w:r w:rsidRPr="00E65EBB">
        <w:rPr>
          <w:rFonts w:ascii="宋体" w:hAnsi="宋体"/>
          <w:szCs w:val="20"/>
        </w:rPr>
        <w:t>）</w:t>
      </w:r>
      <w:r w:rsidRPr="00E65EBB">
        <w:rPr>
          <w:szCs w:val="20"/>
        </w:rPr>
        <w:t>/</w:t>
      </w:r>
      <w:r w:rsidRPr="00E65EBB">
        <w:rPr>
          <w:rFonts w:ascii="宋体" w:hAnsi="宋体"/>
          <w:szCs w:val="20"/>
        </w:rPr>
        <w:t>（</w:t>
      </w:r>
      <w:r w:rsidRPr="00E65EBB">
        <w:rPr>
          <w:szCs w:val="20"/>
        </w:rPr>
        <w:t>∑mc+∑ma</w:t>
      </w:r>
      <w:r w:rsidRPr="00E65EBB">
        <w:rPr>
          <w:rFonts w:ascii="宋体" w:hAnsi="宋体"/>
          <w:szCs w:val="20"/>
        </w:rPr>
        <w:t>）</w:t>
      </w:r>
      <w:r w:rsidRPr="00E65EBB">
        <w:rPr>
          <w:szCs w:val="20"/>
        </w:rPr>
        <w:t>×100%</w:t>
      </w:r>
      <w:r w:rsidRPr="00E65EBB">
        <w:rPr>
          <w:rFonts w:ascii="宋体" w:hAnsi="宋体"/>
          <w:szCs w:val="20"/>
        </w:rPr>
        <w:t>，式中</w:t>
      </w:r>
      <w:r w:rsidRPr="00E65EBB">
        <w:rPr>
          <w:szCs w:val="20"/>
        </w:rPr>
        <w:t>E</w:t>
      </w:r>
      <w:r w:rsidRPr="00E65EBB">
        <w:rPr>
          <w:rFonts w:ascii="宋体" w:hAnsi="宋体"/>
          <w:szCs w:val="20"/>
        </w:rPr>
        <w:t>为相对误差，</w:t>
      </w:r>
      <w:r w:rsidRPr="00E65EBB">
        <w:rPr>
          <w:szCs w:val="20"/>
        </w:rPr>
        <w:t>mc</w:t>
      </w:r>
      <w:r w:rsidRPr="00E65EBB">
        <w:rPr>
          <w:rFonts w:ascii="宋体" w:hAnsi="宋体"/>
          <w:szCs w:val="20"/>
        </w:rPr>
        <w:t>和</w:t>
      </w:r>
      <w:r w:rsidRPr="00E65EBB">
        <w:rPr>
          <w:szCs w:val="20"/>
        </w:rPr>
        <w:t>ma</w:t>
      </w:r>
      <w:r w:rsidRPr="00E65EBB">
        <w:rPr>
          <w:rFonts w:ascii="宋体" w:hAnsi="宋体"/>
          <w:szCs w:val="20"/>
        </w:rPr>
        <w:t>分别为阳离子和阴离子的当量总数。</w:t>
      </w:r>
      <w:r w:rsidRPr="00E65EBB">
        <w:rPr>
          <w:rFonts w:hint="eastAsia"/>
          <w:szCs w:val="20"/>
        </w:rPr>
        <w:t>本项目所在区域地下水中阴阳离子基本平衡，各点位地下水监测数据阴阳离子相对误差＜±</w:t>
      </w:r>
      <w:r w:rsidRPr="00E65EBB">
        <w:rPr>
          <w:rFonts w:hint="eastAsia"/>
          <w:szCs w:val="20"/>
        </w:rPr>
        <w:t>5%</w:t>
      </w:r>
      <w:r w:rsidRPr="00E65EBB">
        <w:rPr>
          <w:rFonts w:hint="eastAsia"/>
          <w:szCs w:val="20"/>
        </w:rPr>
        <w:t>，监测数据具有较高的可靠性。区域地下水化学类型较复杂，</w:t>
      </w:r>
      <w:r w:rsidRPr="00E65EBB">
        <w:rPr>
          <w:rFonts w:hint="eastAsia"/>
          <w:szCs w:val="20"/>
        </w:rPr>
        <w:t>W</w:t>
      </w:r>
      <w:r w:rsidRPr="00E65EBB">
        <w:rPr>
          <w:szCs w:val="20"/>
        </w:rPr>
        <w:t>1</w:t>
      </w:r>
      <w:r w:rsidRPr="00E65EBB">
        <w:rPr>
          <w:rFonts w:hint="eastAsia"/>
          <w:szCs w:val="20"/>
        </w:rPr>
        <w:t>、</w:t>
      </w:r>
      <w:r w:rsidRPr="00E65EBB">
        <w:rPr>
          <w:rFonts w:hint="eastAsia"/>
          <w:szCs w:val="20"/>
        </w:rPr>
        <w:t>W2</w:t>
      </w:r>
      <w:r w:rsidRPr="00E65EBB">
        <w:rPr>
          <w:rFonts w:hint="eastAsia"/>
          <w:szCs w:val="20"/>
        </w:rPr>
        <w:t>、</w:t>
      </w:r>
      <w:r w:rsidRPr="00E65EBB">
        <w:rPr>
          <w:rFonts w:hint="eastAsia"/>
          <w:szCs w:val="20"/>
        </w:rPr>
        <w:t>W4</w:t>
      </w:r>
      <w:r w:rsidRPr="00E65EBB">
        <w:rPr>
          <w:rFonts w:hint="eastAsia"/>
          <w:szCs w:val="20"/>
        </w:rPr>
        <w:t>点位地下水化学类型为</w:t>
      </w:r>
      <w:r w:rsidRPr="00E65EBB">
        <w:rPr>
          <w:szCs w:val="20"/>
        </w:rPr>
        <w:t>HCO</w:t>
      </w:r>
      <w:r w:rsidRPr="00E65EBB">
        <w:rPr>
          <w:szCs w:val="20"/>
          <w:vertAlign w:val="subscript"/>
        </w:rPr>
        <w:t>3</w:t>
      </w:r>
      <w:r w:rsidRPr="00E65EBB">
        <w:rPr>
          <w:szCs w:val="20"/>
          <w:vertAlign w:val="superscript"/>
        </w:rPr>
        <w:t>-</w:t>
      </w:r>
      <w:r w:rsidRPr="00E65EBB">
        <w:rPr>
          <w:szCs w:val="20"/>
        </w:rPr>
        <w:t xml:space="preserve"> - </w:t>
      </w:r>
      <w:r w:rsidRPr="00E65EBB">
        <w:rPr>
          <w:rFonts w:hint="eastAsia"/>
          <w:szCs w:val="20"/>
        </w:rPr>
        <w:t>Na</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 xml:space="preserve"> Ca</w:t>
      </w:r>
      <w:r w:rsidRPr="00E65EBB">
        <w:rPr>
          <w:szCs w:val="20"/>
          <w:vertAlign w:val="superscript"/>
        </w:rPr>
        <w:t>2+</w:t>
      </w:r>
      <w:r w:rsidRPr="00E65EBB">
        <w:rPr>
          <w:szCs w:val="20"/>
        </w:rPr>
        <w:t xml:space="preserve"> </w:t>
      </w:r>
      <w:r w:rsidRPr="00E65EBB">
        <w:rPr>
          <w:rFonts w:hint="eastAsia"/>
          <w:szCs w:val="20"/>
        </w:rPr>
        <w:t>-</w:t>
      </w:r>
      <w:r w:rsidRPr="00E65EBB">
        <w:rPr>
          <w:szCs w:val="20"/>
        </w:rPr>
        <w:t xml:space="preserve"> Mg</w:t>
      </w:r>
      <w:r w:rsidRPr="00E65EBB">
        <w:rPr>
          <w:szCs w:val="20"/>
          <w:vertAlign w:val="superscript"/>
        </w:rPr>
        <w:t>2+</w:t>
      </w:r>
      <w:r w:rsidRPr="00E65EBB">
        <w:rPr>
          <w:rFonts w:hint="eastAsia"/>
          <w:szCs w:val="20"/>
        </w:rPr>
        <w:t>型，</w:t>
      </w:r>
      <w:r w:rsidRPr="00E65EBB">
        <w:rPr>
          <w:rFonts w:hint="eastAsia"/>
          <w:szCs w:val="20"/>
        </w:rPr>
        <w:t>W</w:t>
      </w:r>
      <w:r w:rsidRPr="00E65EBB">
        <w:rPr>
          <w:szCs w:val="20"/>
        </w:rPr>
        <w:t>3</w:t>
      </w:r>
      <w:r w:rsidRPr="00E65EBB">
        <w:rPr>
          <w:rFonts w:hint="eastAsia"/>
          <w:szCs w:val="20"/>
        </w:rPr>
        <w:t>点位地下水化学类型为</w:t>
      </w:r>
      <w:r w:rsidRPr="00E65EBB">
        <w:rPr>
          <w:szCs w:val="20"/>
        </w:rPr>
        <w:t>HCO</w:t>
      </w:r>
      <w:r w:rsidRPr="00E65EBB">
        <w:rPr>
          <w:szCs w:val="20"/>
          <w:vertAlign w:val="subscript"/>
        </w:rPr>
        <w:t>3</w:t>
      </w:r>
      <w:r w:rsidRPr="00E65EBB">
        <w:rPr>
          <w:szCs w:val="20"/>
          <w:vertAlign w:val="superscript"/>
        </w:rPr>
        <w:t>-</w:t>
      </w:r>
      <w:r w:rsidRPr="00E65EBB">
        <w:rPr>
          <w:szCs w:val="20"/>
        </w:rPr>
        <w:t xml:space="preserve"> - </w:t>
      </w:r>
      <w:r w:rsidRPr="00E65EBB">
        <w:rPr>
          <w:rFonts w:hint="eastAsia"/>
          <w:szCs w:val="20"/>
        </w:rPr>
        <w:t>Cl</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 xml:space="preserve"> </w:t>
      </w:r>
      <w:r w:rsidRPr="00E65EBB">
        <w:rPr>
          <w:rFonts w:hint="eastAsia"/>
          <w:szCs w:val="20"/>
        </w:rPr>
        <w:t>Na</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Ca</w:t>
      </w:r>
      <w:r w:rsidRPr="00E65EBB">
        <w:rPr>
          <w:szCs w:val="20"/>
          <w:vertAlign w:val="superscript"/>
        </w:rPr>
        <w:t>2+</w:t>
      </w:r>
      <w:r w:rsidRPr="00E65EBB">
        <w:rPr>
          <w:szCs w:val="20"/>
        </w:rPr>
        <w:t xml:space="preserve"> </w:t>
      </w:r>
      <w:r w:rsidRPr="00E65EBB">
        <w:rPr>
          <w:rFonts w:hint="eastAsia"/>
          <w:szCs w:val="20"/>
        </w:rPr>
        <w:t>-</w:t>
      </w:r>
      <w:r w:rsidRPr="00E65EBB">
        <w:rPr>
          <w:szCs w:val="20"/>
        </w:rPr>
        <w:t xml:space="preserve"> Mg</w:t>
      </w:r>
      <w:r w:rsidRPr="00E65EBB">
        <w:rPr>
          <w:szCs w:val="20"/>
          <w:vertAlign w:val="superscript"/>
        </w:rPr>
        <w:t>2+</w:t>
      </w:r>
      <w:r w:rsidRPr="00E65EBB">
        <w:rPr>
          <w:rFonts w:hint="eastAsia"/>
          <w:szCs w:val="20"/>
        </w:rPr>
        <w:t>型，</w:t>
      </w:r>
      <w:r w:rsidRPr="00E65EBB">
        <w:rPr>
          <w:rFonts w:hint="eastAsia"/>
          <w:szCs w:val="20"/>
        </w:rPr>
        <w:t>W</w:t>
      </w:r>
      <w:r w:rsidRPr="00E65EBB">
        <w:rPr>
          <w:szCs w:val="20"/>
        </w:rPr>
        <w:t>5</w:t>
      </w:r>
      <w:r w:rsidRPr="00E65EBB">
        <w:rPr>
          <w:rFonts w:hint="eastAsia"/>
          <w:szCs w:val="20"/>
        </w:rPr>
        <w:t>点位地下水化学类型为</w:t>
      </w:r>
      <w:r w:rsidRPr="00E65EBB">
        <w:rPr>
          <w:szCs w:val="20"/>
        </w:rPr>
        <w:t>HCO</w:t>
      </w:r>
      <w:r w:rsidRPr="00E65EBB">
        <w:rPr>
          <w:szCs w:val="20"/>
          <w:vertAlign w:val="subscript"/>
        </w:rPr>
        <w:t>3</w:t>
      </w:r>
      <w:r w:rsidRPr="00E65EBB">
        <w:rPr>
          <w:szCs w:val="20"/>
          <w:vertAlign w:val="superscript"/>
        </w:rPr>
        <w:t>-</w:t>
      </w:r>
      <w:r w:rsidRPr="00E65EBB">
        <w:rPr>
          <w:szCs w:val="20"/>
        </w:rPr>
        <w:t xml:space="preserve"> -SO</w:t>
      </w:r>
      <w:r w:rsidRPr="00E65EBB">
        <w:rPr>
          <w:szCs w:val="20"/>
          <w:vertAlign w:val="subscript"/>
        </w:rPr>
        <w:t>4</w:t>
      </w:r>
      <w:r w:rsidRPr="00E65EBB">
        <w:rPr>
          <w:szCs w:val="20"/>
          <w:vertAlign w:val="superscript"/>
        </w:rPr>
        <w:t>2-</w:t>
      </w:r>
      <w:r w:rsidRPr="00E65EBB">
        <w:rPr>
          <w:szCs w:val="20"/>
        </w:rPr>
        <w:t xml:space="preserve"> </w:t>
      </w:r>
      <w:r w:rsidRPr="00E65EBB">
        <w:rPr>
          <w:rFonts w:hint="eastAsia"/>
          <w:szCs w:val="20"/>
        </w:rPr>
        <w:t>-</w:t>
      </w:r>
      <w:r w:rsidRPr="00E65EBB">
        <w:rPr>
          <w:szCs w:val="20"/>
        </w:rPr>
        <w:t xml:space="preserve"> </w:t>
      </w:r>
      <w:r w:rsidRPr="00E65EBB">
        <w:rPr>
          <w:rFonts w:hint="eastAsia"/>
          <w:szCs w:val="20"/>
        </w:rPr>
        <w:t>Na</w:t>
      </w:r>
      <w:r w:rsidRPr="00E65EBB">
        <w:rPr>
          <w:rFonts w:hint="eastAsia"/>
          <w:szCs w:val="20"/>
          <w:vertAlign w:val="superscript"/>
        </w:rPr>
        <w:t>+</w:t>
      </w:r>
      <w:r w:rsidRPr="00E65EBB">
        <w:rPr>
          <w:szCs w:val="20"/>
        </w:rPr>
        <w:t xml:space="preserve"> </w:t>
      </w:r>
      <w:r w:rsidRPr="00E65EBB">
        <w:rPr>
          <w:rFonts w:hint="eastAsia"/>
          <w:szCs w:val="20"/>
        </w:rPr>
        <w:t>-</w:t>
      </w:r>
      <w:r w:rsidRPr="00E65EBB">
        <w:rPr>
          <w:szCs w:val="20"/>
        </w:rPr>
        <w:t xml:space="preserve"> Ca</w:t>
      </w:r>
      <w:r w:rsidRPr="00E65EBB">
        <w:rPr>
          <w:szCs w:val="20"/>
          <w:vertAlign w:val="superscript"/>
        </w:rPr>
        <w:t>2+</w:t>
      </w:r>
      <w:r w:rsidRPr="00E65EBB">
        <w:rPr>
          <w:szCs w:val="20"/>
        </w:rPr>
        <w:t xml:space="preserve"> - Mg</w:t>
      </w:r>
      <w:r w:rsidRPr="00E65EBB">
        <w:rPr>
          <w:szCs w:val="20"/>
          <w:vertAlign w:val="superscript"/>
        </w:rPr>
        <w:t>2+</w:t>
      </w:r>
      <w:r w:rsidRPr="00E65EBB">
        <w:rPr>
          <w:rFonts w:hint="eastAsia"/>
          <w:szCs w:val="20"/>
        </w:rPr>
        <w:t>型。</w:t>
      </w:r>
    </w:p>
    <w:p w:rsidR="00487509" w:rsidRPr="00E65EBB" w:rsidRDefault="00487509">
      <w:pPr>
        <w:spacing w:line="240" w:lineRule="auto"/>
        <w:jc w:val="left"/>
        <w:rPr>
          <w:sz w:val="21"/>
          <w:szCs w:val="21"/>
        </w:rPr>
        <w:sectPr w:rsidR="00487509" w:rsidRPr="00E65EBB">
          <w:headerReference w:type="default" r:id="rId86"/>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pPr>
      <w:r w:rsidRPr="00E65EBB">
        <w:rPr>
          <w:rFonts w:hint="eastAsia"/>
        </w:rPr>
        <w:lastRenderedPageBreak/>
        <w:t>表</w:t>
      </w:r>
      <w:r w:rsidRPr="00E65EBB">
        <w:t xml:space="preserve">5.2-9  </w:t>
      </w:r>
      <w:r w:rsidRPr="00E65EBB">
        <w:rPr>
          <w:rFonts w:hint="eastAsia"/>
        </w:rPr>
        <w:t>地下水环境质量监测结果一览表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75"/>
        <w:gridCol w:w="1019"/>
        <w:gridCol w:w="1108"/>
        <w:gridCol w:w="736"/>
        <w:gridCol w:w="1075"/>
        <w:gridCol w:w="770"/>
        <w:gridCol w:w="1044"/>
        <w:gridCol w:w="803"/>
        <w:gridCol w:w="1013"/>
        <w:gridCol w:w="834"/>
        <w:gridCol w:w="1119"/>
        <w:gridCol w:w="728"/>
        <w:gridCol w:w="1013"/>
      </w:tblGrid>
      <w:tr w:rsidR="00487509" w:rsidRPr="00E65EBB">
        <w:trPr>
          <w:trHeight w:val="340"/>
          <w:tblHeader/>
          <w:jc w:val="center"/>
        </w:trPr>
        <w:tc>
          <w:tcPr>
            <w:tcW w:w="556" w:type="pct"/>
            <w:vMerge w:val="restart"/>
            <w:vAlign w:val="center"/>
          </w:tcPr>
          <w:p w:rsidR="00487509" w:rsidRPr="00E65EBB" w:rsidRDefault="009563C3">
            <w:pPr>
              <w:spacing w:line="240" w:lineRule="auto"/>
              <w:jc w:val="center"/>
              <w:rPr>
                <w:b/>
                <w:bCs/>
                <w:sz w:val="21"/>
                <w:szCs w:val="20"/>
              </w:rPr>
            </w:pPr>
            <w:r w:rsidRPr="00E65EBB">
              <w:rPr>
                <w:rFonts w:hint="eastAsia"/>
                <w:b/>
                <w:bCs/>
                <w:sz w:val="21"/>
                <w:szCs w:val="20"/>
              </w:rPr>
              <w:t>监测项目</w:t>
            </w:r>
          </w:p>
        </w:tc>
        <w:tc>
          <w:tcPr>
            <w:tcW w:w="420" w:type="pct"/>
            <w:vMerge w:val="restart"/>
            <w:vAlign w:val="center"/>
          </w:tcPr>
          <w:p w:rsidR="00487509" w:rsidRPr="00E65EBB" w:rsidRDefault="009563C3">
            <w:pPr>
              <w:spacing w:line="240" w:lineRule="auto"/>
              <w:jc w:val="center"/>
              <w:rPr>
                <w:b/>
                <w:bCs/>
                <w:sz w:val="21"/>
                <w:szCs w:val="20"/>
              </w:rPr>
            </w:pPr>
            <w:r w:rsidRPr="00E65EBB">
              <w:rPr>
                <w:b/>
                <w:bCs/>
                <w:sz w:val="21"/>
                <w:szCs w:val="20"/>
              </w:rPr>
              <w:t>单位</w:t>
            </w:r>
          </w:p>
        </w:tc>
        <w:tc>
          <w:tcPr>
            <w:tcW w:w="364" w:type="pct"/>
            <w:vMerge w:val="restart"/>
            <w:vAlign w:val="center"/>
          </w:tcPr>
          <w:p w:rsidR="00487509" w:rsidRPr="00E65EBB" w:rsidRDefault="009563C3">
            <w:pPr>
              <w:pStyle w:val="aff5"/>
              <w:rPr>
                <w:b/>
                <w:bCs/>
              </w:rPr>
            </w:pPr>
            <w:r w:rsidRPr="00E65EBB">
              <w:rPr>
                <w:b/>
                <w:bCs/>
              </w:rPr>
              <w:t>Ⅲ</w:t>
            </w:r>
            <w:r w:rsidRPr="00E65EBB">
              <w:rPr>
                <w:b/>
                <w:bCs/>
              </w:rPr>
              <w:t>类</w:t>
            </w:r>
          </w:p>
          <w:p w:rsidR="00487509" w:rsidRPr="00E65EBB" w:rsidRDefault="009563C3">
            <w:pPr>
              <w:pStyle w:val="aff5"/>
              <w:rPr>
                <w:szCs w:val="20"/>
              </w:rPr>
            </w:pPr>
            <w:r w:rsidRPr="00E65EBB">
              <w:rPr>
                <w:b/>
                <w:bCs/>
              </w:rPr>
              <w:t>标准值</w:t>
            </w:r>
          </w:p>
        </w:tc>
        <w:tc>
          <w:tcPr>
            <w:tcW w:w="659" w:type="pct"/>
            <w:gridSpan w:val="2"/>
            <w:vAlign w:val="center"/>
          </w:tcPr>
          <w:p w:rsidR="00487509" w:rsidRPr="00E65EBB" w:rsidRDefault="009563C3">
            <w:pPr>
              <w:spacing w:line="240" w:lineRule="auto"/>
              <w:jc w:val="center"/>
              <w:rPr>
                <w:b/>
                <w:bCs/>
                <w:sz w:val="21"/>
                <w:szCs w:val="20"/>
              </w:rPr>
            </w:pPr>
            <w:r w:rsidRPr="00E65EBB">
              <w:rPr>
                <w:rFonts w:hint="eastAsia"/>
                <w:b/>
                <w:bCs/>
                <w:sz w:val="21"/>
                <w:szCs w:val="20"/>
              </w:rPr>
              <w:t>W</w:t>
            </w:r>
            <w:r w:rsidRPr="00E65EBB">
              <w:rPr>
                <w:b/>
                <w:bCs/>
                <w:sz w:val="21"/>
                <w:szCs w:val="20"/>
              </w:rPr>
              <w:t>1</w:t>
            </w:r>
          </w:p>
        </w:tc>
        <w:tc>
          <w:tcPr>
            <w:tcW w:w="659" w:type="pct"/>
            <w:gridSpan w:val="2"/>
            <w:vAlign w:val="center"/>
          </w:tcPr>
          <w:p w:rsidR="00487509" w:rsidRPr="00E65EBB" w:rsidRDefault="009563C3">
            <w:pPr>
              <w:spacing w:line="240" w:lineRule="auto"/>
              <w:jc w:val="center"/>
              <w:rPr>
                <w:b/>
                <w:bCs/>
                <w:sz w:val="21"/>
                <w:szCs w:val="20"/>
              </w:rPr>
            </w:pPr>
            <w:r w:rsidRPr="00E65EBB">
              <w:rPr>
                <w:rFonts w:hint="eastAsia"/>
                <w:b/>
                <w:bCs/>
                <w:sz w:val="21"/>
                <w:szCs w:val="20"/>
              </w:rPr>
              <w:t>W2</w:t>
            </w:r>
          </w:p>
        </w:tc>
        <w:tc>
          <w:tcPr>
            <w:tcW w:w="659" w:type="pct"/>
            <w:gridSpan w:val="2"/>
            <w:vAlign w:val="center"/>
          </w:tcPr>
          <w:p w:rsidR="00487509" w:rsidRPr="00E65EBB" w:rsidRDefault="009563C3">
            <w:pPr>
              <w:spacing w:line="240" w:lineRule="auto"/>
              <w:jc w:val="center"/>
              <w:rPr>
                <w:b/>
                <w:bCs/>
                <w:sz w:val="21"/>
                <w:szCs w:val="20"/>
              </w:rPr>
            </w:pPr>
            <w:r w:rsidRPr="00E65EBB">
              <w:rPr>
                <w:rFonts w:hint="eastAsia"/>
                <w:b/>
                <w:bCs/>
                <w:sz w:val="21"/>
                <w:szCs w:val="20"/>
              </w:rPr>
              <w:t>W3</w:t>
            </w:r>
          </w:p>
        </w:tc>
        <w:tc>
          <w:tcPr>
            <w:tcW w:w="659" w:type="pct"/>
            <w:gridSpan w:val="2"/>
            <w:vAlign w:val="center"/>
          </w:tcPr>
          <w:p w:rsidR="00487509" w:rsidRPr="00E65EBB" w:rsidRDefault="009563C3">
            <w:pPr>
              <w:spacing w:line="240" w:lineRule="auto"/>
              <w:jc w:val="center"/>
              <w:rPr>
                <w:b/>
                <w:bCs/>
                <w:sz w:val="21"/>
                <w:szCs w:val="20"/>
              </w:rPr>
            </w:pPr>
            <w:r w:rsidRPr="00E65EBB">
              <w:rPr>
                <w:rFonts w:hint="eastAsia"/>
                <w:b/>
                <w:bCs/>
                <w:sz w:val="21"/>
                <w:szCs w:val="20"/>
              </w:rPr>
              <w:t>W4</w:t>
            </w:r>
          </w:p>
        </w:tc>
        <w:tc>
          <w:tcPr>
            <w:tcW w:w="659" w:type="pct"/>
            <w:gridSpan w:val="2"/>
            <w:vAlign w:val="center"/>
          </w:tcPr>
          <w:p w:rsidR="00487509" w:rsidRPr="00E65EBB" w:rsidRDefault="009563C3">
            <w:pPr>
              <w:spacing w:line="240" w:lineRule="auto"/>
              <w:jc w:val="center"/>
              <w:rPr>
                <w:b/>
                <w:bCs/>
                <w:sz w:val="21"/>
                <w:szCs w:val="20"/>
              </w:rPr>
            </w:pPr>
            <w:r w:rsidRPr="00E65EBB">
              <w:rPr>
                <w:rFonts w:hint="eastAsia"/>
                <w:b/>
                <w:bCs/>
                <w:sz w:val="21"/>
                <w:szCs w:val="20"/>
              </w:rPr>
              <w:t>W5</w:t>
            </w:r>
          </w:p>
        </w:tc>
        <w:tc>
          <w:tcPr>
            <w:tcW w:w="364" w:type="pct"/>
            <w:vMerge w:val="restart"/>
            <w:vAlign w:val="center"/>
          </w:tcPr>
          <w:p w:rsidR="00487509" w:rsidRPr="00E65EBB" w:rsidRDefault="009563C3">
            <w:pPr>
              <w:spacing w:line="240" w:lineRule="auto"/>
              <w:jc w:val="center"/>
              <w:rPr>
                <w:b/>
                <w:bCs/>
                <w:sz w:val="21"/>
                <w:szCs w:val="20"/>
              </w:rPr>
            </w:pPr>
            <w:r w:rsidRPr="00E65EBB">
              <w:rPr>
                <w:rFonts w:hint="eastAsia"/>
                <w:b/>
                <w:bCs/>
                <w:sz w:val="21"/>
                <w:szCs w:val="20"/>
              </w:rPr>
              <w:t>达标</w:t>
            </w:r>
          </w:p>
          <w:p w:rsidR="00487509" w:rsidRPr="00E65EBB" w:rsidRDefault="009563C3">
            <w:pPr>
              <w:spacing w:line="240" w:lineRule="auto"/>
              <w:jc w:val="center"/>
              <w:rPr>
                <w:b/>
                <w:bCs/>
                <w:sz w:val="21"/>
                <w:szCs w:val="20"/>
              </w:rPr>
            </w:pPr>
            <w:r w:rsidRPr="00E65EBB">
              <w:rPr>
                <w:rFonts w:hint="eastAsia"/>
                <w:b/>
                <w:bCs/>
                <w:sz w:val="21"/>
                <w:szCs w:val="20"/>
              </w:rPr>
              <w:t>情况</w:t>
            </w:r>
          </w:p>
        </w:tc>
      </w:tr>
      <w:tr w:rsidR="00487509" w:rsidRPr="00E65EBB">
        <w:trPr>
          <w:trHeight w:val="340"/>
          <w:tblHeader/>
          <w:jc w:val="center"/>
        </w:trPr>
        <w:tc>
          <w:tcPr>
            <w:tcW w:w="556" w:type="pct"/>
            <w:vMerge/>
            <w:vAlign w:val="center"/>
          </w:tcPr>
          <w:p w:rsidR="00487509" w:rsidRPr="00E65EBB" w:rsidRDefault="00487509">
            <w:pPr>
              <w:spacing w:line="240" w:lineRule="auto"/>
              <w:jc w:val="center"/>
              <w:rPr>
                <w:b/>
                <w:bCs/>
                <w:sz w:val="21"/>
                <w:szCs w:val="20"/>
              </w:rPr>
            </w:pPr>
          </w:p>
        </w:tc>
        <w:tc>
          <w:tcPr>
            <w:tcW w:w="420" w:type="pct"/>
            <w:vMerge/>
            <w:vAlign w:val="center"/>
          </w:tcPr>
          <w:p w:rsidR="00487509" w:rsidRPr="00E65EBB" w:rsidRDefault="00487509">
            <w:pPr>
              <w:spacing w:line="240" w:lineRule="auto"/>
              <w:jc w:val="center"/>
              <w:rPr>
                <w:b/>
                <w:bCs/>
                <w:sz w:val="21"/>
                <w:szCs w:val="20"/>
              </w:rPr>
            </w:pPr>
          </w:p>
        </w:tc>
        <w:tc>
          <w:tcPr>
            <w:tcW w:w="364" w:type="pct"/>
            <w:vMerge/>
            <w:vAlign w:val="center"/>
          </w:tcPr>
          <w:p w:rsidR="00487509" w:rsidRPr="00E65EBB" w:rsidRDefault="00487509">
            <w:pPr>
              <w:spacing w:line="240" w:lineRule="auto"/>
              <w:jc w:val="center"/>
              <w:rPr>
                <w:b/>
                <w:bCs/>
              </w:rPr>
            </w:pPr>
          </w:p>
        </w:tc>
        <w:tc>
          <w:tcPr>
            <w:tcW w:w="396" w:type="pct"/>
            <w:vAlign w:val="center"/>
          </w:tcPr>
          <w:p w:rsidR="00487509" w:rsidRPr="00E65EBB" w:rsidRDefault="009563C3">
            <w:pPr>
              <w:spacing w:line="240" w:lineRule="auto"/>
              <w:jc w:val="center"/>
              <w:rPr>
                <w:b/>
                <w:bCs/>
                <w:sz w:val="21"/>
                <w:szCs w:val="20"/>
              </w:rPr>
            </w:pPr>
            <w:r w:rsidRPr="00E65EBB">
              <w:rPr>
                <w:rFonts w:hint="eastAsia"/>
                <w:b/>
                <w:bCs/>
                <w:sz w:val="21"/>
                <w:szCs w:val="20"/>
              </w:rPr>
              <w:t>监测值</w:t>
            </w:r>
          </w:p>
        </w:tc>
        <w:tc>
          <w:tcPr>
            <w:tcW w:w="262" w:type="pct"/>
            <w:vAlign w:val="center"/>
          </w:tcPr>
          <w:p w:rsidR="00487509" w:rsidRPr="00E65EBB" w:rsidRDefault="009563C3">
            <w:pPr>
              <w:spacing w:line="240" w:lineRule="auto"/>
              <w:jc w:val="center"/>
              <w:rPr>
                <w:b/>
                <w:bCs/>
                <w:sz w:val="21"/>
                <w:szCs w:val="20"/>
              </w:rPr>
            </w:pPr>
            <w:r w:rsidRPr="00E65EBB">
              <w:rPr>
                <w:rFonts w:hint="eastAsia"/>
                <w:b/>
                <w:bCs/>
                <w:sz w:val="21"/>
                <w:szCs w:val="20"/>
              </w:rPr>
              <w:t>水质类别</w:t>
            </w:r>
          </w:p>
        </w:tc>
        <w:tc>
          <w:tcPr>
            <w:tcW w:w="384" w:type="pct"/>
            <w:vAlign w:val="center"/>
          </w:tcPr>
          <w:p w:rsidR="00487509" w:rsidRPr="00E65EBB" w:rsidRDefault="009563C3">
            <w:pPr>
              <w:spacing w:line="240" w:lineRule="auto"/>
              <w:jc w:val="center"/>
              <w:rPr>
                <w:b/>
                <w:bCs/>
                <w:sz w:val="21"/>
                <w:szCs w:val="20"/>
              </w:rPr>
            </w:pPr>
            <w:r w:rsidRPr="00E65EBB">
              <w:rPr>
                <w:rFonts w:hint="eastAsia"/>
                <w:b/>
                <w:bCs/>
                <w:sz w:val="21"/>
                <w:szCs w:val="20"/>
              </w:rPr>
              <w:t>监测值</w:t>
            </w:r>
          </w:p>
        </w:tc>
        <w:tc>
          <w:tcPr>
            <w:tcW w:w="275" w:type="pct"/>
            <w:vAlign w:val="center"/>
          </w:tcPr>
          <w:p w:rsidR="00487509" w:rsidRPr="00E65EBB" w:rsidRDefault="009563C3">
            <w:pPr>
              <w:spacing w:line="240" w:lineRule="auto"/>
              <w:jc w:val="center"/>
              <w:rPr>
                <w:b/>
                <w:bCs/>
                <w:sz w:val="21"/>
                <w:szCs w:val="20"/>
              </w:rPr>
            </w:pPr>
            <w:r w:rsidRPr="00E65EBB">
              <w:rPr>
                <w:rFonts w:hint="eastAsia"/>
                <w:b/>
                <w:bCs/>
                <w:sz w:val="21"/>
                <w:szCs w:val="20"/>
              </w:rPr>
              <w:t>水质类别</w:t>
            </w:r>
          </w:p>
        </w:tc>
        <w:tc>
          <w:tcPr>
            <w:tcW w:w="373" w:type="pct"/>
            <w:vAlign w:val="center"/>
          </w:tcPr>
          <w:p w:rsidR="00487509" w:rsidRPr="00E65EBB" w:rsidRDefault="009563C3">
            <w:pPr>
              <w:spacing w:line="240" w:lineRule="auto"/>
              <w:jc w:val="center"/>
              <w:rPr>
                <w:b/>
                <w:bCs/>
                <w:sz w:val="21"/>
                <w:szCs w:val="20"/>
              </w:rPr>
            </w:pPr>
            <w:r w:rsidRPr="00E65EBB">
              <w:rPr>
                <w:rFonts w:hint="eastAsia"/>
                <w:b/>
                <w:bCs/>
                <w:sz w:val="21"/>
                <w:szCs w:val="20"/>
              </w:rPr>
              <w:t>监测值</w:t>
            </w:r>
          </w:p>
        </w:tc>
        <w:tc>
          <w:tcPr>
            <w:tcW w:w="287" w:type="pct"/>
            <w:vAlign w:val="center"/>
          </w:tcPr>
          <w:p w:rsidR="00487509" w:rsidRPr="00E65EBB" w:rsidRDefault="009563C3">
            <w:pPr>
              <w:spacing w:line="240" w:lineRule="auto"/>
              <w:jc w:val="center"/>
              <w:rPr>
                <w:b/>
                <w:bCs/>
                <w:sz w:val="21"/>
                <w:szCs w:val="20"/>
              </w:rPr>
            </w:pPr>
            <w:r w:rsidRPr="00E65EBB">
              <w:rPr>
                <w:rFonts w:hint="eastAsia"/>
                <w:b/>
                <w:bCs/>
                <w:sz w:val="21"/>
                <w:szCs w:val="20"/>
              </w:rPr>
              <w:t>水质类别</w:t>
            </w:r>
          </w:p>
        </w:tc>
        <w:tc>
          <w:tcPr>
            <w:tcW w:w="362" w:type="pct"/>
            <w:vAlign w:val="center"/>
          </w:tcPr>
          <w:p w:rsidR="00487509" w:rsidRPr="00E65EBB" w:rsidRDefault="009563C3">
            <w:pPr>
              <w:spacing w:line="240" w:lineRule="auto"/>
              <w:jc w:val="center"/>
              <w:rPr>
                <w:b/>
                <w:bCs/>
                <w:sz w:val="21"/>
                <w:szCs w:val="20"/>
              </w:rPr>
            </w:pPr>
            <w:r w:rsidRPr="00E65EBB">
              <w:rPr>
                <w:rFonts w:hint="eastAsia"/>
                <w:b/>
                <w:bCs/>
                <w:sz w:val="21"/>
                <w:szCs w:val="20"/>
              </w:rPr>
              <w:t>监测值</w:t>
            </w:r>
          </w:p>
        </w:tc>
        <w:tc>
          <w:tcPr>
            <w:tcW w:w="298" w:type="pct"/>
            <w:vAlign w:val="center"/>
          </w:tcPr>
          <w:p w:rsidR="00487509" w:rsidRPr="00E65EBB" w:rsidRDefault="009563C3">
            <w:pPr>
              <w:spacing w:line="240" w:lineRule="auto"/>
              <w:jc w:val="center"/>
              <w:rPr>
                <w:b/>
                <w:bCs/>
                <w:sz w:val="21"/>
                <w:szCs w:val="20"/>
              </w:rPr>
            </w:pPr>
            <w:r w:rsidRPr="00E65EBB">
              <w:rPr>
                <w:rFonts w:hint="eastAsia"/>
                <w:b/>
                <w:bCs/>
                <w:sz w:val="21"/>
                <w:szCs w:val="20"/>
              </w:rPr>
              <w:t>水质类别</w:t>
            </w:r>
          </w:p>
        </w:tc>
        <w:tc>
          <w:tcPr>
            <w:tcW w:w="400" w:type="pct"/>
            <w:vAlign w:val="center"/>
          </w:tcPr>
          <w:p w:rsidR="00487509" w:rsidRPr="00E65EBB" w:rsidRDefault="009563C3">
            <w:pPr>
              <w:spacing w:line="240" w:lineRule="auto"/>
              <w:jc w:val="center"/>
              <w:rPr>
                <w:b/>
                <w:bCs/>
                <w:sz w:val="21"/>
                <w:szCs w:val="20"/>
              </w:rPr>
            </w:pPr>
            <w:r w:rsidRPr="00E65EBB">
              <w:rPr>
                <w:rFonts w:hint="eastAsia"/>
                <w:b/>
                <w:bCs/>
                <w:sz w:val="21"/>
                <w:szCs w:val="20"/>
              </w:rPr>
              <w:t>监测值</w:t>
            </w:r>
          </w:p>
        </w:tc>
        <w:tc>
          <w:tcPr>
            <w:tcW w:w="260" w:type="pct"/>
            <w:vAlign w:val="center"/>
          </w:tcPr>
          <w:p w:rsidR="00487509" w:rsidRPr="00E65EBB" w:rsidRDefault="009563C3">
            <w:pPr>
              <w:spacing w:line="240" w:lineRule="auto"/>
              <w:jc w:val="center"/>
              <w:rPr>
                <w:b/>
                <w:bCs/>
                <w:sz w:val="21"/>
                <w:szCs w:val="20"/>
              </w:rPr>
            </w:pPr>
            <w:r w:rsidRPr="00E65EBB">
              <w:rPr>
                <w:rFonts w:hint="eastAsia"/>
                <w:b/>
                <w:bCs/>
                <w:sz w:val="21"/>
                <w:szCs w:val="20"/>
              </w:rPr>
              <w:t>水质类别</w:t>
            </w:r>
          </w:p>
        </w:tc>
        <w:tc>
          <w:tcPr>
            <w:tcW w:w="364" w:type="pct"/>
            <w:vMerge/>
            <w:vAlign w:val="center"/>
          </w:tcPr>
          <w:p w:rsidR="00487509" w:rsidRPr="00E65EBB" w:rsidRDefault="00487509">
            <w:pPr>
              <w:spacing w:line="240" w:lineRule="auto"/>
              <w:jc w:val="center"/>
              <w:rPr>
                <w:b/>
                <w:bCs/>
                <w:sz w:val="21"/>
                <w:szCs w:val="20"/>
              </w:rPr>
            </w:pP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pH</w:t>
            </w:r>
          </w:p>
        </w:tc>
        <w:tc>
          <w:tcPr>
            <w:tcW w:w="420" w:type="pct"/>
            <w:vAlign w:val="center"/>
          </w:tcPr>
          <w:p w:rsidR="00487509" w:rsidRPr="00E65EBB" w:rsidRDefault="009563C3">
            <w:pPr>
              <w:spacing w:line="240" w:lineRule="auto"/>
              <w:jc w:val="center"/>
              <w:rPr>
                <w:sz w:val="21"/>
                <w:szCs w:val="20"/>
              </w:rPr>
            </w:pPr>
            <w:r w:rsidRPr="00E65EBB">
              <w:rPr>
                <w:sz w:val="21"/>
                <w:szCs w:val="20"/>
              </w:rPr>
              <w:t>无量纲</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6</w:t>
            </w:r>
            <w:r w:rsidRPr="00E65EBB">
              <w:rPr>
                <w:sz w:val="21"/>
                <w:szCs w:val="21"/>
              </w:rPr>
              <w:t>.5-8.5</w:t>
            </w:r>
          </w:p>
        </w:tc>
        <w:tc>
          <w:tcPr>
            <w:tcW w:w="396" w:type="pct"/>
            <w:shd w:val="clear" w:color="auto" w:fill="auto"/>
            <w:vAlign w:val="center"/>
          </w:tcPr>
          <w:p w:rsidR="00487509" w:rsidRPr="00E65EBB" w:rsidRDefault="009563C3">
            <w:pPr>
              <w:pStyle w:val="aff5"/>
              <w:rPr>
                <w:szCs w:val="20"/>
              </w:rPr>
            </w:pPr>
            <w:r w:rsidRPr="00E65EBB">
              <w:t>7.48</w:t>
            </w:r>
          </w:p>
        </w:tc>
        <w:tc>
          <w:tcPr>
            <w:tcW w:w="262" w:type="pct"/>
            <w:shd w:val="clear" w:color="auto" w:fill="auto"/>
            <w:vAlign w:val="center"/>
          </w:tcPr>
          <w:p w:rsidR="00487509" w:rsidRPr="00E65EBB" w:rsidRDefault="009563C3">
            <w:pPr>
              <w:pStyle w:val="aff5"/>
              <w:rPr>
                <w:szCs w:val="20"/>
              </w:rPr>
            </w:pPr>
            <w:r w:rsidRPr="00E65EBB">
              <w:t>Ⅲ</w:t>
            </w:r>
            <w:r w:rsidRPr="00E65EBB">
              <w:t>类</w:t>
            </w:r>
          </w:p>
        </w:tc>
        <w:tc>
          <w:tcPr>
            <w:tcW w:w="384" w:type="pct"/>
            <w:shd w:val="clear" w:color="auto" w:fill="auto"/>
            <w:vAlign w:val="center"/>
          </w:tcPr>
          <w:p w:rsidR="00487509" w:rsidRPr="00E65EBB" w:rsidRDefault="009563C3">
            <w:pPr>
              <w:pStyle w:val="aff5"/>
              <w:rPr>
                <w:szCs w:val="20"/>
              </w:rPr>
            </w:pPr>
            <w:r w:rsidRPr="00E65EBB">
              <w:t>7.29</w:t>
            </w:r>
          </w:p>
        </w:tc>
        <w:tc>
          <w:tcPr>
            <w:tcW w:w="275" w:type="pct"/>
            <w:shd w:val="clear" w:color="auto" w:fill="auto"/>
            <w:vAlign w:val="center"/>
          </w:tcPr>
          <w:p w:rsidR="00487509" w:rsidRPr="00E65EBB" w:rsidRDefault="009563C3">
            <w:pPr>
              <w:pStyle w:val="aff5"/>
              <w:rPr>
                <w:szCs w:val="20"/>
              </w:rPr>
            </w:pPr>
            <w:r w:rsidRPr="00E65EBB">
              <w:t>Ⅲ</w:t>
            </w:r>
            <w:r w:rsidRPr="00E65EBB">
              <w:t>类</w:t>
            </w:r>
          </w:p>
        </w:tc>
        <w:tc>
          <w:tcPr>
            <w:tcW w:w="373" w:type="pct"/>
            <w:shd w:val="clear" w:color="auto" w:fill="auto"/>
            <w:vAlign w:val="center"/>
          </w:tcPr>
          <w:p w:rsidR="00487509" w:rsidRPr="00E65EBB" w:rsidRDefault="009563C3">
            <w:pPr>
              <w:pStyle w:val="aff5"/>
              <w:rPr>
                <w:szCs w:val="20"/>
              </w:rPr>
            </w:pPr>
            <w:r w:rsidRPr="00E65EBB">
              <w:t>7.65</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7.33</w:t>
            </w:r>
          </w:p>
        </w:tc>
        <w:tc>
          <w:tcPr>
            <w:tcW w:w="298" w:type="pct"/>
            <w:shd w:val="clear" w:color="auto" w:fill="auto"/>
            <w:vAlign w:val="center"/>
          </w:tcPr>
          <w:p w:rsidR="00487509" w:rsidRPr="00E65EBB" w:rsidRDefault="009563C3">
            <w:pPr>
              <w:pStyle w:val="aff5"/>
              <w:rPr>
                <w:szCs w:val="20"/>
              </w:rPr>
            </w:pPr>
            <w:r w:rsidRPr="00E65EBB">
              <w:t>Ⅲ</w:t>
            </w:r>
            <w:r w:rsidRPr="00E65EBB">
              <w:t>类</w:t>
            </w:r>
          </w:p>
        </w:tc>
        <w:tc>
          <w:tcPr>
            <w:tcW w:w="400" w:type="pct"/>
            <w:shd w:val="clear" w:color="auto" w:fill="auto"/>
            <w:vAlign w:val="center"/>
          </w:tcPr>
          <w:p w:rsidR="00487509" w:rsidRPr="00E65EBB" w:rsidRDefault="009563C3">
            <w:pPr>
              <w:pStyle w:val="aff5"/>
              <w:rPr>
                <w:szCs w:val="20"/>
              </w:rPr>
            </w:pPr>
            <w:r w:rsidRPr="00E65EBB">
              <w:t>7.56</w:t>
            </w:r>
          </w:p>
        </w:tc>
        <w:tc>
          <w:tcPr>
            <w:tcW w:w="260" w:type="pct"/>
            <w:shd w:val="clear" w:color="auto" w:fill="auto"/>
            <w:vAlign w:val="center"/>
          </w:tcPr>
          <w:p w:rsidR="00487509" w:rsidRPr="00E65EBB" w:rsidRDefault="009563C3">
            <w:pPr>
              <w:pStyle w:val="aff5"/>
              <w:rPr>
                <w:szCs w:val="20"/>
              </w:rPr>
            </w:pPr>
            <w:r w:rsidRPr="00E65EBB">
              <w:t>Ⅲ</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砷</w:t>
            </w:r>
          </w:p>
        </w:tc>
        <w:tc>
          <w:tcPr>
            <w:tcW w:w="420" w:type="pct"/>
            <w:vAlign w:val="center"/>
          </w:tcPr>
          <w:p w:rsidR="00487509" w:rsidRPr="00E65EBB" w:rsidRDefault="009563C3">
            <w:pPr>
              <w:spacing w:line="240" w:lineRule="auto"/>
              <w:jc w:val="center"/>
              <w:rPr>
                <w:sz w:val="21"/>
                <w:szCs w:val="20"/>
              </w:rPr>
            </w:pPr>
            <w:r w:rsidRPr="00E65EBB">
              <w:rPr>
                <w:sz w:val="21"/>
                <w:szCs w:val="20"/>
              </w:rPr>
              <w:t>µg/L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396" w:type="pct"/>
            <w:shd w:val="clear" w:color="auto" w:fill="auto"/>
            <w:vAlign w:val="center"/>
          </w:tcPr>
          <w:p w:rsidR="00487509" w:rsidRPr="00E65EBB" w:rsidRDefault="009563C3">
            <w:pPr>
              <w:pStyle w:val="aff5"/>
              <w:rPr>
                <w:szCs w:val="20"/>
              </w:rPr>
            </w:pPr>
            <w:r w:rsidRPr="00E65EBB">
              <w:t>1.4</w:t>
            </w:r>
          </w:p>
        </w:tc>
        <w:tc>
          <w:tcPr>
            <w:tcW w:w="262" w:type="pct"/>
            <w:shd w:val="clear" w:color="auto" w:fill="auto"/>
            <w:vAlign w:val="center"/>
          </w:tcPr>
          <w:p w:rsidR="00487509" w:rsidRPr="00E65EBB" w:rsidRDefault="009563C3">
            <w:pPr>
              <w:pStyle w:val="aff5"/>
              <w:rPr>
                <w:szCs w:val="20"/>
              </w:rPr>
            </w:pPr>
            <w:r w:rsidRPr="00E65EBB">
              <w:t>Ⅲ</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0.3</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0.3</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0.3</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1.2</w:t>
            </w:r>
          </w:p>
        </w:tc>
        <w:tc>
          <w:tcPr>
            <w:tcW w:w="260" w:type="pct"/>
            <w:shd w:val="clear" w:color="auto" w:fill="auto"/>
            <w:vAlign w:val="center"/>
          </w:tcPr>
          <w:p w:rsidR="00487509" w:rsidRPr="00E65EBB" w:rsidRDefault="009563C3">
            <w:pPr>
              <w:pStyle w:val="aff5"/>
              <w:rPr>
                <w:szCs w:val="20"/>
              </w:rPr>
            </w:pPr>
            <w:r w:rsidRPr="00E65EBB">
              <w:t>Ⅲ</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汞</w:t>
            </w:r>
          </w:p>
        </w:tc>
        <w:tc>
          <w:tcPr>
            <w:tcW w:w="420" w:type="pct"/>
            <w:vAlign w:val="center"/>
          </w:tcPr>
          <w:p w:rsidR="00487509" w:rsidRPr="00E65EBB" w:rsidRDefault="009563C3">
            <w:pPr>
              <w:spacing w:line="240" w:lineRule="auto"/>
              <w:jc w:val="center"/>
              <w:rPr>
                <w:sz w:val="21"/>
                <w:szCs w:val="20"/>
              </w:rPr>
            </w:pPr>
            <w:r w:rsidRPr="00E65EBB">
              <w:rPr>
                <w:sz w:val="21"/>
                <w:szCs w:val="20"/>
              </w:rPr>
              <w:t>µg/L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396" w:type="pct"/>
            <w:shd w:val="clear" w:color="auto" w:fill="auto"/>
            <w:vAlign w:val="center"/>
          </w:tcPr>
          <w:p w:rsidR="00487509" w:rsidRPr="00E65EBB" w:rsidRDefault="009563C3">
            <w:pPr>
              <w:pStyle w:val="aff5"/>
              <w:rPr>
                <w:szCs w:val="20"/>
              </w:rPr>
            </w:pPr>
            <w:r w:rsidRPr="00E65EBB">
              <w:t>＜</w:t>
            </w:r>
            <w:r w:rsidRPr="00E65EBB">
              <w:t>0.04</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0.04</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0.04</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0.04</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0.04</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铅</w:t>
            </w:r>
          </w:p>
        </w:tc>
        <w:tc>
          <w:tcPr>
            <w:tcW w:w="420" w:type="pct"/>
            <w:vAlign w:val="center"/>
          </w:tcPr>
          <w:p w:rsidR="00487509" w:rsidRPr="00E65EBB" w:rsidRDefault="009563C3">
            <w:pPr>
              <w:spacing w:line="240" w:lineRule="auto"/>
              <w:jc w:val="center"/>
              <w:rPr>
                <w:sz w:val="21"/>
                <w:szCs w:val="20"/>
              </w:rPr>
            </w:pPr>
            <w:r w:rsidRPr="00E65EBB">
              <w:rPr>
                <w:sz w:val="21"/>
                <w:szCs w:val="20"/>
              </w:rPr>
              <w:t>µg/L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396" w:type="pct"/>
            <w:shd w:val="clear" w:color="auto" w:fill="auto"/>
            <w:vAlign w:val="center"/>
          </w:tcPr>
          <w:p w:rsidR="00487509" w:rsidRPr="00E65EBB" w:rsidRDefault="009563C3">
            <w:pPr>
              <w:pStyle w:val="aff5"/>
              <w:rPr>
                <w:szCs w:val="20"/>
              </w:rPr>
            </w:pPr>
            <w:r w:rsidRPr="00E65EBB">
              <w:t>6.61</w:t>
            </w:r>
          </w:p>
        </w:tc>
        <w:tc>
          <w:tcPr>
            <w:tcW w:w="262" w:type="pct"/>
            <w:shd w:val="clear" w:color="auto" w:fill="auto"/>
            <w:vAlign w:val="center"/>
          </w:tcPr>
          <w:p w:rsidR="00487509" w:rsidRPr="00E65EBB" w:rsidRDefault="009563C3">
            <w:pPr>
              <w:pStyle w:val="aff5"/>
              <w:rPr>
                <w:szCs w:val="20"/>
              </w:rPr>
            </w:pPr>
            <w:r w:rsidRPr="00E65EBB">
              <w:t>Ⅲ</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0.25</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6.95</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0.678</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0.25</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镉</w:t>
            </w:r>
          </w:p>
        </w:tc>
        <w:tc>
          <w:tcPr>
            <w:tcW w:w="420" w:type="pct"/>
            <w:vAlign w:val="center"/>
          </w:tcPr>
          <w:p w:rsidR="00487509" w:rsidRPr="00E65EBB" w:rsidRDefault="009563C3">
            <w:pPr>
              <w:spacing w:line="240" w:lineRule="auto"/>
              <w:jc w:val="center"/>
              <w:rPr>
                <w:sz w:val="21"/>
                <w:szCs w:val="20"/>
              </w:rPr>
            </w:pPr>
            <w:r w:rsidRPr="00E65EBB">
              <w:rPr>
                <w:sz w:val="21"/>
                <w:szCs w:val="20"/>
              </w:rPr>
              <w:t>µg/L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5</w:t>
            </w:r>
          </w:p>
        </w:tc>
        <w:tc>
          <w:tcPr>
            <w:tcW w:w="396" w:type="pct"/>
            <w:shd w:val="clear" w:color="auto" w:fill="auto"/>
            <w:vAlign w:val="center"/>
          </w:tcPr>
          <w:p w:rsidR="00487509" w:rsidRPr="00E65EBB" w:rsidRDefault="009563C3">
            <w:pPr>
              <w:pStyle w:val="aff5"/>
              <w:rPr>
                <w:szCs w:val="20"/>
              </w:rPr>
            </w:pPr>
            <w:r w:rsidRPr="00E65EBB">
              <w:t>0.181</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0.027</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0.613</w:t>
            </w:r>
          </w:p>
        </w:tc>
        <w:tc>
          <w:tcPr>
            <w:tcW w:w="287" w:type="pct"/>
            <w:shd w:val="clear" w:color="auto" w:fill="auto"/>
            <w:vAlign w:val="center"/>
          </w:tcPr>
          <w:p w:rsidR="00487509" w:rsidRPr="00E65EBB" w:rsidRDefault="009563C3">
            <w:pPr>
              <w:pStyle w:val="aff5"/>
              <w:rPr>
                <w:szCs w:val="20"/>
              </w:rPr>
            </w:pPr>
            <w:r w:rsidRPr="00E65EBB">
              <w:t>Ⅱ</w:t>
            </w:r>
            <w:r w:rsidRPr="00E65EBB">
              <w:t>类</w:t>
            </w:r>
          </w:p>
        </w:tc>
        <w:tc>
          <w:tcPr>
            <w:tcW w:w="362" w:type="pct"/>
            <w:shd w:val="clear" w:color="auto" w:fill="auto"/>
            <w:vAlign w:val="center"/>
          </w:tcPr>
          <w:p w:rsidR="00487509" w:rsidRPr="00E65EBB" w:rsidRDefault="009563C3">
            <w:pPr>
              <w:pStyle w:val="aff5"/>
              <w:rPr>
                <w:szCs w:val="20"/>
              </w:rPr>
            </w:pPr>
            <w:r w:rsidRPr="00E65EBB">
              <w:t>0.677</w:t>
            </w:r>
          </w:p>
        </w:tc>
        <w:tc>
          <w:tcPr>
            <w:tcW w:w="298" w:type="pct"/>
            <w:shd w:val="clear" w:color="auto" w:fill="auto"/>
            <w:vAlign w:val="center"/>
          </w:tcPr>
          <w:p w:rsidR="00487509" w:rsidRPr="00E65EBB" w:rsidRDefault="009563C3">
            <w:pPr>
              <w:pStyle w:val="aff5"/>
              <w:rPr>
                <w:szCs w:val="20"/>
              </w:rPr>
            </w:pPr>
            <w:r w:rsidRPr="00E65EBB">
              <w:t>Ⅱ</w:t>
            </w:r>
            <w:r w:rsidRPr="00E65EBB">
              <w:t>类</w:t>
            </w:r>
          </w:p>
        </w:tc>
        <w:tc>
          <w:tcPr>
            <w:tcW w:w="400" w:type="pct"/>
            <w:shd w:val="clear" w:color="auto" w:fill="auto"/>
            <w:vAlign w:val="center"/>
          </w:tcPr>
          <w:p w:rsidR="00487509" w:rsidRPr="00E65EBB" w:rsidRDefault="009563C3">
            <w:pPr>
              <w:pStyle w:val="aff5"/>
              <w:rPr>
                <w:szCs w:val="20"/>
              </w:rPr>
            </w:pPr>
            <w:r w:rsidRPr="00E65EBB">
              <w:t>0.602</w:t>
            </w:r>
          </w:p>
        </w:tc>
        <w:tc>
          <w:tcPr>
            <w:tcW w:w="260" w:type="pct"/>
            <w:shd w:val="clear" w:color="auto" w:fill="auto"/>
            <w:vAlign w:val="center"/>
          </w:tcPr>
          <w:p w:rsidR="00487509" w:rsidRPr="00E65EBB" w:rsidRDefault="009563C3">
            <w:pPr>
              <w:pStyle w:val="aff5"/>
              <w:rPr>
                <w:szCs w:val="20"/>
              </w:rPr>
            </w:pPr>
            <w:r w:rsidRPr="00E65EBB">
              <w:t>Ⅱ</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锰</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.10</w:t>
            </w:r>
          </w:p>
        </w:tc>
        <w:tc>
          <w:tcPr>
            <w:tcW w:w="396" w:type="pct"/>
            <w:shd w:val="clear" w:color="auto" w:fill="auto"/>
            <w:vAlign w:val="center"/>
          </w:tcPr>
          <w:p w:rsidR="00487509" w:rsidRPr="00E65EBB" w:rsidRDefault="009563C3">
            <w:pPr>
              <w:pStyle w:val="aff5"/>
              <w:rPr>
                <w:szCs w:val="20"/>
              </w:rPr>
            </w:pPr>
            <w:r w:rsidRPr="00E65EBB">
              <w:t>0.048</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0.226</w:t>
            </w:r>
          </w:p>
        </w:tc>
        <w:tc>
          <w:tcPr>
            <w:tcW w:w="275" w:type="pct"/>
            <w:shd w:val="clear" w:color="auto" w:fill="auto"/>
            <w:vAlign w:val="center"/>
          </w:tcPr>
          <w:p w:rsidR="00487509" w:rsidRPr="00E65EBB" w:rsidRDefault="009563C3">
            <w:pPr>
              <w:pStyle w:val="aff5"/>
              <w:rPr>
                <w:szCs w:val="20"/>
              </w:rPr>
            </w:pPr>
            <w:r w:rsidRPr="00E65EBB">
              <w:t>Ⅳ</w:t>
            </w:r>
            <w:r w:rsidRPr="00E65EBB">
              <w:t>类</w:t>
            </w:r>
          </w:p>
        </w:tc>
        <w:tc>
          <w:tcPr>
            <w:tcW w:w="373" w:type="pct"/>
            <w:shd w:val="clear" w:color="auto" w:fill="auto"/>
            <w:vAlign w:val="center"/>
          </w:tcPr>
          <w:p w:rsidR="00487509" w:rsidRPr="00E65EBB" w:rsidRDefault="009563C3">
            <w:pPr>
              <w:pStyle w:val="aff5"/>
              <w:rPr>
                <w:szCs w:val="20"/>
              </w:rPr>
            </w:pPr>
            <w:r w:rsidRPr="00E65EBB">
              <w:t>0.062</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0.066</w:t>
            </w:r>
          </w:p>
        </w:tc>
        <w:tc>
          <w:tcPr>
            <w:tcW w:w="298" w:type="pct"/>
            <w:shd w:val="clear" w:color="auto" w:fill="auto"/>
            <w:vAlign w:val="center"/>
          </w:tcPr>
          <w:p w:rsidR="00487509" w:rsidRPr="00E65EBB" w:rsidRDefault="009563C3">
            <w:pPr>
              <w:pStyle w:val="aff5"/>
              <w:rPr>
                <w:szCs w:val="20"/>
              </w:rPr>
            </w:pPr>
            <w:r w:rsidRPr="00E65EBB">
              <w:t>Ⅲ</w:t>
            </w:r>
            <w:r w:rsidRPr="00E65EBB">
              <w:t>类</w:t>
            </w:r>
          </w:p>
        </w:tc>
        <w:tc>
          <w:tcPr>
            <w:tcW w:w="400" w:type="pct"/>
            <w:shd w:val="clear" w:color="auto" w:fill="auto"/>
            <w:vAlign w:val="center"/>
          </w:tcPr>
          <w:p w:rsidR="00487509" w:rsidRPr="00E65EBB" w:rsidRDefault="009563C3">
            <w:pPr>
              <w:pStyle w:val="aff5"/>
              <w:rPr>
                <w:szCs w:val="20"/>
              </w:rPr>
            </w:pPr>
            <w:r w:rsidRPr="00E65EBB">
              <w:t>0.029</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超标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铁</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3</w:t>
            </w:r>
          </w:p>
        </w:tc>
        <w:tc>
          <w:tcPr>
            <w:tcW w:w="396" w:type="pct"/>
            <w:shd w:val="clear" w:color="auto" w:fill="auto"/>
            <w:vAlign w:val="center"/>
          </w:tcPr>
          <w:p w:rsidR="00487509" w:rsidRPr="00E65EBB" w:rsidRDefault="009563C3">
            <w:pPr>
              <w:pStyle w:val="aff5"/>
              <w:rPr>
                <w:szCs w:val="20"/>
              </w:rPr>
            </w:pPr>
            <w:r w:rsidRPr="00E65EBB">
              <w:t>＜</w:t>
            </w:r>
            <w:r w:rsidRPr="00E65EBB">
              <w:t>0.03</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0.03</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0.03</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0.214</w:t>
            </w:r>
          </w:p>
        </w:tc>
        <w:tc>
          <w:tcPr>
            <w:tcW w:w="298" w:type="pct"/>
            <w:shd w:val="clear" w:color="auto" w:fill="auto"/>
            <w:vAlign w:val="center"/>
          </w:tcPr>
          <w:p w:rsidR="00487509" w:rsidRPr="00E65EBB" w:rsidRDefault="009563C3">
            <w:pPr>
              <w:pStyle w:val="aff5"/>
              <w:rPr>
                <w:szCs w:val="20"/>
              </w:rPr>
            </w:pPr>
            <w:r w:rsidRPr="00E65EBB">
              <w:t>Ⅲ</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0.03</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钾</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widowControl/>
              <w:spacing w:line="240" w:lineRule="auto"/>
              <w:jc w:val="center"/>
              <w:textAlignment w:val="center"/>
              <w:rPr>
                <w:sz w:val="21"/>
                <w:szCs w:val="21"/>
              </w:rPr>
            </w:pPr>
            <w:r w:rsidRPr="00E65EBB">
              <w:rPr>
                <w:rFonts w:hint="eastAsia"/>
                <w:sz w:val="21"/>
                <w:szCs w:val="21"/>
              </w:rPr>
              <w:t>/</w:t>
            </w:r>
          </w:p>
        </w:tc>
        <w:tc>
          <w:tcPr>
            <w:tcW w:w="396" w:type="pct"/>
            <w:shd w:val="clear" w:color="auto" w:fill="auto"/>
            <w:vAlign w:val="center"/>
          </w:tcPr>
          <w:p w:rsidR="00487509" w:rsidRPr="00E65EBB" w:rsidRDefault="009563C3">
            <w:pPr>
              <w:pStyle w:val="aff5"/>
            </w:pPr>
            <w:r w:rsidRPr="00E65EBB">
              <w:t>16.5</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pPr>
            <w:r w:rsidRPr="00E65EBB">
              <w:t>15.5</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10.1</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9.90</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8.56</w:t>
            </w:r>
          </w:p>
        </w:tc>
        <w:tc>
          <w:tcPr>
            <w:tcW w:w="260" w:type="pct"/>
            <w:shd w:val="clear" w:color="auto" w:fill="auto"/>
            <w:vAlign w:val="center"/>
          </w:tcPr>
          <w:p w:rsidR="00487509" w:rsidRPr="00E65EBB" w:rsidRDefault="009563C3">
            <w:pPr>
              <w:pStyle w:val="aff5"/>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钠</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2</w:t>
            </w:r>
            <w:r w:rsidRPr="00E65EBB">
              <w:rPr>
                <w:sz w:val="21"/>
                <w:szCs w:val="21"/>
              </w:rPr>
              <w:t>00</w:t>
            </w:r>
          </w:p>
        </w:tc>
        <w:tc>
          <w:tcPr>
            <w:tcW w:w="396" w:type="pct"/>
            <w:shd w:val="clear" w:color="auto" w:fill="auto"/>
            <w:vAlign w:val="center"/>
          </w:tcPr>
          <w:p w:rsidR="00487509" w:rsidRPr="00E65EBB" w:rsidRDefault="009563C3">
            <w:pPr>
              <w:pStyle w:val="aff5"/>
            </w:pPr>
            <w:r w:rsidRPr="00E65EBB">
              <w:t>105</w:t>
            </w:r>
          </w:p>
        </w:tc>
        <w:tc>
          <w:tcPr>
            <w:tcW w:w="262" w:type="pct"/>
            <w:shd w:val="clear" w:color="auto" w:fill="auto"/>
            <w:vAlign w:val="center"/>
          </w:tcPr>
          <w:p w:rsidR="00487509" w:rsidRPr="00E65EBB" w:rsidRDefault="009563C3">
            <w:pPr>
              <w:pStyle w:val="aff5"/>
            </w:pPr>
            <w:r w:rsidRPr="00E65EBB">
              <w:t>Ⅱ</w:t>
            </w:r>
            <w:r w:rsidRPr="00E65EBB">
              <w:t>类</w:t>
            </w:r>
          </w:p>
        </w:tc>
        <w:tc>
          <w:tcPr>
            <w:tcW w:w="384" w:type="pct"/>
            <w:shd w:val="clear" w:color="auto" w:fill="auto"/>
            <w:vAlign w:val="center"/>
          </w:tcPr>
          <w:p w:rsidR="00487509" w:rsidRPr="00E65EBB" w:rsidRDefault="009563C3">
            <w:pPr>
              <w:pStyle w:val="aff5"/>
            </w:pPr>
            <w:r w:rsidRPr="00E65EBB">
              <w:t>102</w:t>
            </w:r>
          </w:p>
        </w:tc>
        <w:tc>
          <w:tcPr>
            <w:tcW w:w="275" w:type="pct"/>
            <w:shd w:val="clear" w:color="auto" w:fill="auto"/>
            <w:vAlign w:val="center"/>
          </w:tcPr>
          <w:p w:rsidR="00487509" w:rsidRPr="00E65EBB" w:rsidRDefault="009563C3">
            <w:pPr>
              <w:pStyle w:val="aff5"/>
              <w:rPr>
                <w:szCs w:val="20"/>
              </w:rPr>
            </w:pPr>
            <w:r w:rsidRPr="00E65EBB">
              <w:t>Ⅱ</w:t>
            </w:r>
            <w:r w:rsidRPr="00E65EBB">
              <w:t>类</w:t>
            </w:r>
          </w:p>
        </w:tc>
        <w:tc>
          <w:tcPr>
            <w:tcW w:w="373" w:type="pct"/>
            <w:shd w:val="clear" w:color="auto" w:fill="auto"/>
            <w:vAlign w:val="center"/>
          </w:tcPr>
          <w:p w:rsidR="00487509" w:rsidRPr="00E65EBB" w:rsidRDefault="009563C3">
            <w:pPr>
              <w:pStyle w:val="aff5"/>
              <w:rPr>
                <w:szCs w:val="20"/>
              </w:rPr>
            </w:pPr>
            <w:r w:rsidRPr="00E65EBB">
              <w:t>118</w:t>
            </w:r>
          </w:p>
        </w:tc>
        <w:tc>
          <w:tcPr>
            <w:tcW w:w="287" w:type="pct"/>
            <w:shd w:val="clear" w:color="auto" w:fill="auto"/>
            <w:vAlign w:val="center"/>
          </w:tcPr>
          <w:p w:rsidR="00487509" w:rsidRPr="00E65EBB" w:rsidRDefault="009563C3">
            <w:pPr>
              <w:pStyle w:val="aff5"/>
              <w:rPr>
                <w:szCs w:val="20"/>
              </w:rPr>
            </w:pPr>
            <w:r w:rsidRPr="00E65EBB">
              <w:t>Ⅱ</w:t>
            </w:r>
            <w:r w:rsidRPr="00E65EBB">
              <w:t>类</w:t>
            </w:r>
          </w:p>
        </w:tc>
        <w:tc>
          <w:tcPr>
            <w:tcW w:w="362" w:type="pct"/>
            <w:shd w:val="clear" w:color="auto" w:fill="auto"/>
            <w:vAlign w:val="center"/>
          </w:tcPr>
          <w:p w:rsidR="00487509" w:rsidRPr="00E65EBB" w:rsidRDefault="009563C3">
            <w:pPr>
              <w:pStyle w:val="aff5"/>
              <w:rPr>
                <w:szCs w:val="20"/>
              </w:rPr>
            </w:pPr>
            <w:r w:rsidRPr="00E65EBB">
              <w:t>98.7</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100</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钙</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w:t>
            </w:r>
          </w:p>
        </w:tc>
        <w:tc>
          <w:tcPr>
            <w:tcW w:w="396" w:type="pct"/>
            <w:shd w:val="clear" w:color="auto" w:fill="auto"/>
            <w:vAlign w:val="center"/>
          </w:tcPr>
          <w:p w:rsidR="00487509" w:rsidRPr="00E65EBB" w:rsidRDefault="009563C3">
            <w:pPr>
              <w:pStyle w:val="aff5"/>
            </w:pPr>
            <w:r w:rsidRPr="00E65EBB">
              <w:t>94.7</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pPr>
            <w:r w:rsidRPr="00E65EBB">
              <w:t>98.0</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97.1</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99.0</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77.1</w:t>
            </w:r>
          </w:p>
        </w:tc>
        <w:tc>
          <w:tcPr>
            <w:tcW w:w="260" w:type="pct"/>
            <w:shd w:val="clear" w:color="auto" w:fill="auto"/>
            <w:vAlign w:val="center"/>
          </w:tcPr>
          <w:p w:rsidR="00487509" w:rsidRPr="00E65EBB" w:rsidRDefault="009563C3">
            <w:pPr>
              <w:pStyle w:val="aff5"/>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镁</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w:t>
            </w:r>
          </w:p>
        </w:tc>
        <w:tc>
          <w:tcPr>
            <w:tcW w:w="396" w:type="pct"/>
            <w:shd w:val="clear" w:color="auto" w:fill="auto"/>
            <w:vAlign w:val="center"/>
          </w:tcPr>
          <w:p w:rsidR="00487509" w:rsidRPr="00E65EBB" w:rsidRDefault="009563C3">
            <w:pPr>
              <w:pStyle w:val="aff5"/>
            </w:pPr>
            <w:r w:rsidRPr="00E65EBB">
              <w:t>46.9</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pPr>
            <w:r w:rsidRPr="00E65EBB">
              <w:t>46.2</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49.0</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43.3</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44.9</w:t>
            </w:r>
          </w:p>
        </w:tc>
        <w:tc>
          <w:tcPr>
            <w:tcW w:w="260" w:type="pct"/>
            <w:shd w:val="clear" w:color="auto" w:fill="auto"/>
            <w:vAlign w:val="center"/>
          </w:tcPr>
          <w:p w:rsidR="00487509" w:rsidRPr="00E65EBB" w:rsidRDefault="009563C3">
            <w:pPr>
              <w:pStyle w:val="aff5"/>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rFonts w:hint="eastAsia"/>
                <w:sz w:val="21"/>
                <w:szCs w:val="20"/>
              </w:rPr>
              <w:t>总铬</w:t>
            </w:r>
          </w:p>
        </w:tc>
        <w:tc>
          <w:tcPr>
            <w:tcW w:w="420" w:type="pct"/>
            <w:vAlign w:val="center"/>
          </w:tcPr>
          <w:p w:rsidR="00487509" w:rsidRPr="00E65EBB" w:rsidRDefault="009563C3">
            <w:pPr>
              <w:spacing w:line="240" w:lineRule="auto"/>
              <w:jc w:val="center"/>
              <w:rPr>
                <w:sz w:val="21"/>
                <w:szCs w:val="20"/>
              </w:rPr>
            </w:pPr>
            <w:r w:rsidRPr="00E65EBB">
              <w:rPr>
                <w:rFonts w:hint="eastAsia"/>
                <w:sz w:val="21"/>
                <w:szCs w:val="20"/>
              </w:rPr>
              <w:t>mg</w:t>
            </w:r>
            <w:r w:rsidRPr="00E65EBB">
              <w:rPr>
                <w:sz w:val="21"/>
                <w:szCs w:val="20"/>
              </w:rPr>
              <w:t>/</w:t>
            </w:r>
            <w:r w:rsidRPr="00E65EBB">
              <w:rPr>
                <w:rFonts w:hint="eastAsia"/>
                <w:sz w:val="21"/>
                <w:szCs w:val="20"/>
              </w:rPr>
              <w:t>L</w:t>
            </w:r>
          </w:p>
        </w:tc>
        <w:tc>
          <w:tcPr>
            <w:tcW w:w="364" w:type="pct"/>
            <w:vAlign w:val="center"/>
          </w:tcPr>
          <w:p w:rsidR="00487509" w:rsidRPr="00E65EBB" w:rsidRDefault="009563C3">
            <w:pPr>
              <w:spacing w:line="240" w:lineRule="auto"/>
              <w:jc w:val="center"/>
              <w:textAlignment w:val="center"/>
              <w:rPr>
                <w:sz w:val="21"/>
                <w:szCs w:val="21"/>
              </w:rPr>
            </w:pPr>
            <w:r w:rsidRPr="00E65EBB">
              <w:rPr>
                <w:rFonts w:hint="eastAsia"/>
                <w:sz w:val="21"/>
                <w:szCs w:val="21"/>
              </w:rPr>
              <w:t>0</w:t>
            </w:r>
            <w:r w:rsidRPr="00E65EBB">
              <w:rPr>
                <w:sz w:val="21"/>
                <w:szCs w:val="21"/>
              </w:rPr>
              <w:t>.03</w:t>
            </w:r>
            <w:r w:rsidRPr="00E65EBB">
              <w:rPr>
                <w:rFonts w:hint="eastAsia"/>
                <w:sz w:val="21"/>
                <w:szCs w:val="21"/>
              </w:rPr>
              <w:t>*</w:t>
            </w:r>
          </w:p>
        </w:tc>
        <w:tc>
          <w:tcPr>
            <w:tcW w:w="396" w:type="pct"/>
            <w:shd w:val="clear" w:color="auto" w:fill="auto"/>
            <w:vAlign w:val="center"/>
          </w:tcPr>
          <w:p w:rsidR="00487509" w:rsidRPr="00E65EBB" w:rsidRDefault="009563C3">
            <w:pPr>
              <w:pStyle w:val="aff5"/>
            </w:pPr>
            <w:r w:rsidRPr="00E65EBB">
              <w:t>＜</w:t>
            </w:r>
            <w:r w:rsidRPr="00E65EBB">
              <w:t>0.03</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pPr>
            <w:r w:rsidRPr="00E65EBB">
              <w:t>＜</w:t>
            </w:r>
            <w:r w:rsidRPr="00E65EBB">
              <w:t>0.03</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w:t>
            </w:r>
            <w:r w:rsidRPr="00E65EBB">
              <w:t>0.03</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w:t>
            </w:r>
            <w:r w:rsidRPr="00E65EBB">
              <w:t>0.03</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w:t>
            </w:r>
            <w:r w:rsidRPr="00E65EBB">
              <w:t>0.03</w:t>
            </w:r>
          </w:p>
        </w:tc>
        <w:tc>
          <w:tcPr>
            <w:tcW w:w="260" w:type="pct"/>
            <w:shd w:val="clear" w:color="auto" w:fill="auto"/>
            <w:vAlign w:val="center"/>
          </w:tcPr>
          <w:p w:rsidR="00487509" w:rsidRPr="00E65EBB" w:rsidRDefault="009563C3">
            <w:pPr>
              <w:pStyle w:val="aff5"/>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铬（六价）</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0</w:t>
            </w:r>
            <w:r w:rsidRPr="00E65EBB">
              <w:rPr>
                <w:sz w:val="21"/>
                <w:szCs w:val="20"/>
              </w:rPr>
              <w:t>.05</w:t>
            </w:r>
          </w:p>
        </w:tc>
        <w:tc>
          <w:tcPr>
            <w:tcW w:w="396" w:type="pct"/>
            <w:shd w:val="clear" w:color="auto" w:fill="auto"/>
            <w:vAlign w:val="center"/>
          </w:tcPr>
          <w:p w:rsidR="00487509" w:rsidRPr="00E65EBB" w:rsidRDefault="009563C3">
            <w:pPr>
              <w:pStyle w:val="aff5"/>
              <w:rPr>
                <w:szCs w:val="20"/>
              </w:rPr>
            </w:pPr>
            <w:r w:rsidRPr="00E65EBB">
              <w:t>＜</w:t>
            </w:r>
            <w:r w:rsidRPr="00E65EBB">
              <w:t>0.004</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0.004</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0.004</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0.004</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0.004</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高锰酸盐指数</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3</w:t>
            </w:r>
            <w:r w:rsidRPr="00E65EBB">
              <w:rPr>
                <w:sz w:val="21"/>
                <w:szCs w:val="21"/>
              </w:rPr>
              <w:t>.0</w:t>
            </w:r>
          </w:p>
        </w:tc>
        <w:tc>
          <w:tcPr>
            <w:tcW w:w="396" w:type="pct"/>
            <w:shd w:val="clear" w:color="auto" w:fill="auto"/>
            <w:vAlign w:val="center"/>
          </w:tcPr>
          <w:p w:rsidR="00487509" w:rsidRPr="00E65EBB" w:rsidRDefault="009563C3">
            <w:pPr>
              <w:pStyle w:val="aff5"/>
              <w:rPr>
                <w:szCs w:val="20"/>
              </w:rPr>
            </w:pPr>
            <w:r w:rsidRPr="00E65EBB">
              <w:t>1.61</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1.18</w:t>
            </w:r>
          </w:p>
        </w:tc>
        <w:tc>
          <w:tcPr>
            <w:tcW w:w="275" w:type="pct"/>
            <w:shd w:val="clear" w:color="auto" w:fill="auto"/>
            <w:vAlign w:val="center"/>
          </w:tcPr>
          <w:p w:rsidR="00487509" w:rsidRPr="00E65EBB" w:rsidRDefault="009563C3">
            <w:pPr>
              <w:pStyle w:val="aff5"/>
              <w:rPr>
                <w:szCs w:val="20"/>
              </w:rPr>
            </w:pPr>
            <w:r w:rsidRPr="00E65EBB">
              <w:t>Ⅱ</w:t>
            </w:r>
            <w:r w:rsidRPr="00E65EBB">
              <w:t>类</w:t>
            </w:r>
          </w:p>
        </w:tc>
        <w:tc>
          <w:tcPr>
            <w:tcW w:w="373" w:type="pct"/>
            <w:shd w:val="clear" w:color="auto" w:fill="auto"/>
            <w:vAlign w:val="center"/>
          </w:tcPr>
          <w:p w:rsidR="00487509" w:rsidRPr="00E65EBB" w:rsidRDefault="009563C3">
            <w:pPr>
              <w:pStyle w:val="aff5"/>
              <w:rPr>
                <w:szCs w:val="20"/>
              </w:rPr>
            </w:pPr>
            <w:r w:rsidRPr="00E65EBB">
              <w:t>1.51</w:t>
            </w:r>
          </w:p>
        </w:tc>
        <w:tc>
          <w:tcPr>
            <w:tcW w:w="287" w:type="pct"/>
            <w:shd w:val="clear" w:color="auto" w:fill="auto"/>
            <w:vAlign w:val="center"/>
          </w:tcPr>
          <w:p w:rsidR="00487509" w:rsidRPr="00E65EBB" w:rsidRDefault="009563C3">
            <w:pPr>
              <w:pStyle w:val="aff5"/>
              <w:rPr>
                <w:szCs w:val="20"/>
              </w:rPr>
            </w:pPr>
            <w:r w:rsidRPr="00E65EBB">
              <w:t>Ⅱ</w:t>
            </w:r>
            <w:r w:rsidRPr="00E65EBB">
              <w:t>类</w:t>
            </w:r>
          </w:p>
        </w:tc>
        <w:tc>
          <w:tcPr>
            <w:tcW w:w="362" w:type="pct"/>
            <w:shd w:val="clear" w:color="auto" w:fill="auto"/>
            <w:vAlign w:val="center"/>
          </w:tcPr>
          <w:p w:rsidR="00487509" w:rsidRPr="00E65EBB" w:rsidRDefault="009563C3">
            <w:pPr>
              <w:pStyle w:val="aff5"/>
              <w:rPr>
                <w:szCs w:val="20"/>
              </w:rPr>
            </w:pPr>
            <w:r w:rsidRPr="00E65EBB">
              <w:t>2.15</w:t>
            </w:r>
          </w:p>
        </w:tc>
        <w:tc>
          <w:tcPr>
            <w:tcW w:w="298" w:type="pct"/>
            <w:shd w:val="clear" w:color="auto" w:fill="auto"/>
            <w:vAlign w:val="center"/>
          </w:tcPr>
          <w:p w:rsidR="00487509" w:rsidRPr="00E65EBB" w:rsidRDefault="009563C3">
            <w:pPr>
              <w:pStyle w:val="aff5"/>
              <w:rPr>
                <w:szCs w:val="20"/>
              </w:rPr>
            </w:pPr>
            <w:r w:rsidRPr="00E65EBB">
              <w:t>Ⅲ</w:t>
            </w:r>
            <w:r w:rsidRPr="00E65EBB">
              <w:t>类</w:t>
            </w:r>
          </w:p>
        </w:tc>
        <w:tc>
          <w:tcPr>
            <w:tcW w:w="400" w:type="pct"/>
            <w:shd w:val="clear" w:color="auto" w:fill="auto"/>
            <w:vAlign w:val="center"/>
          </w:tcPr>
          <w:p w:rsidR="00487509" w:rsidRPr="00E65EBB" w:rsidRDefault="009563C3">
            <w:pPr>
              <w:pStyle w:val="aff5"/>
              <w:rPr>
                <w:szCs w:val="20"/>
              </w:rPr>
            </w:pPr>
            <w:r w:rsidRPr="00E65EBB">
              <w:t>1.18</w:t>
            </w:r>
          </w:p>
        </w:tc>
        <w:tc>
          <w:tcPr>
            <w:tcW w:w="260" w:type="pct"/>
            <w:shd w:val="clear" w:color="auto" w:fill="auto"/>
            <w:vAlign w:val="center"/>
          </w:tcPr>
          <w:p w:rsidR="00487509" w:rsidRPr="00E65EBB" w:rsidRDefault="009563C3">
            <w:pPr>
              <w:pStyle w:val="aff5"/>
              <w:rPr>
                <w:szCs w:val="20"/>
              </w:rPr>
            </w:pPr>
            <w:r w:rsidRPr="00E65EBB">
              <w:t>Ⅱ</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总硬度</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4</w:t>
            </w:r>
            <w:r w:rsidRPr="00E65EBB">
              <w:rPr>
                <w:sz w:val="21"/>
                <w:szCs w:val="21"/>
              </w:rPr>
              <w:t>50</w:t>
            </w:r>
          </w:p>
        </w:tc>
        <w:tc>
          <w:tcPr>
            <w:tcW w:w="396" w:type="pct"/>
            <w:shd w:val="clear" w:color="auto" w:fill="auto"/>
            <w:vAlign w:val="center"/>
          </w:tcPr>
          <w:p w:rsidR="00487509" w:rsidRPr="00E65EBB" w:rsidRDefault="009563C3">
            <w:pPr>
              <w:pStyle w:val="aff5"/>
              <w:rPr>
                <w:szCs w:val="20"/>
              </w:rPr>
            </w:pPr>
            <w:r w:rsidRPr="00E65EBB">
              <w:t>365</w:t>
            </w:r>
          </w:p>
        </w:tc>
        <w:tc>
          <w:tcPr>
            <w:tcW w:w="262" w:type="pct"/>
            <w:shd w:val="clear" w:color="auto" w:fill="auto"/>
            <w:vAlign w:val="center"/>
          </w:tcPr>
          <w:p w:rsidR="00487509" w:rsidRPr="00E65EBB" w:rsidRDefault="009563C3">
            <w:pPr>
              <w:pStyle w:val="aff5"/>
              <w:rPr>
                <w:szCs w:val="20"/>
              </w:rPr>
            </w:pPr>
            <w:r w:rsidRPr="00E65EBB">
              <w:t>Ⅲ</w:t>
            </w:r>
            <w:r w:rsidRPr="00E65EBB">
              <w:t>类</w:t>
            </w:r>
          </w:p>
        </w:tc>
        <w:tc>
          <w:tcPr>
            <w:tcW w:w="384" w:type="pct"/>
            <w:shd w:val="clear" w:color="auto" w:fill="auto"/>
            <w:vAlign w:val="center"/>
          </w:tcPr>
          <w:p w:rsidR="00487509" w:rsidRPr="00E65EBB" w:rsidRDefault="009563C3">
            <w:pPr>
              <w:pStyle w:val="aff5"/>
              <w:rPr>
                <w:szCs w:val="20"/>
              </w:rPr>
            </w:pPr>
            <w:r w:rsidRPr="00E65EBB">
              <w:t>349</w:t>
            </w:r>
          </w:p>
        </w:tc>
        <w:tc>
          <w:tcPr>
            <w:tcW w:w="275" w:type="pct"/>
            <w:shd w:val="clear" w:color="auto" w:fill="auto"/>
            <w:vAlign w:val="center"/>
          </w:tcPr>
          <w:p w:rsidR="00487509" w:rsidRPr="00E65EBB" w:rsidRDefault="009563C3">
            <w:pPr>
              <w:pStyle w:val="aff5"/>
              <w:rPr>
                <w:szCs w:val="20"/>
              </w:rPr>
            </w:pPr>
            <w:r w:rsidRPr="00E65EBB">
              <w:t>Ⅲ</w:t>
            </w:r>
            <w:r w:rsidRPr="00E65EBB">
              <w:t>类</w:t>
            </w:r>
          </w:p>
        </w:tc>
        <w:tc>
          <w:tcPr>
            <w:tcW w:w="373" w:type="pct"/>
            <w:shd w:val="clear" w:color="auto" w:fill="auto"/>
            <w:vAlign w:val="center"/>
          </w:tcPr>
          <w:p w:rsidR="00487509" w:rsidRPr="00E65EBB" w:rsidRDefault="009563C3">
            <w:pPr>
              <w:pStyle w:val="aff5"/>
              <w:rPr>
                <w:szCs w:val="20"/>
              </w:rPr>
            </w:pPr>
            <w:r w:rsidRPr="00E65EBB">
              <w:t>489</w:t>
            </w:r>
          </w:p>
        </w:tc>
        <w:tc>
          <w:tcPr>
            <w:tcW w:w="287" w:type="pct"/>
            <w:shd w:val="clear" w:color="auto" w:fill="auto"/>
            <w:vAlign w:val="center"/>
          </w:tcPr>
          <w:p w:rsidR="00487509" w:rsidRPr="00E65EBB" w:rsidRDefault="009563C3">
            <w:pPr>
              <w:pStyle w:val="aff5"/>
              <w:rPr>
                <w:szCs w:val="20"/>
              </w:rPr>
            </w:pPr>
            <w:r w:rsidRPr="00E65EBB">
              <w:t>Ⅳ</w:t>
            </w:r>
            <w:r w:rsidRPr="00E65EBB">
              <w:t>类</w:t>
            </w:r>
          </w:p>
        </w:tc>
        <w:tc>
          <w:tcPr>
            <w:tcW w:w="362" w:type="pct"/>
            <w:shd w:val="clear" w:color="auto" w:fill="auto"/>
            <w:vAlign w:val="center"/>
          </w:tcPr>
          <w:p w:rsidR="00487509" w:rsidRPr="00E65EBB" w:rsidRDefault="009563C3">
            <w:pPr>
              <w:pStyle w:val="aff5"/>
              <w:rPr>
                <w:szCs w:val="20"/>
              </w:rPr>
            </w:pPr>
            <w:r w:rsidRPr="00E65EBB">
              <w:t>589</w:t>
            </w:r>
          </w:p>
        </w:tc>
        <w:tc>
          <w:tcPr>
            <w:tcW w:w="298" w:type="pct"/>
            <w:shd w:val="clear" w:color="auto" w:fill="auto"/>
            <w:vAlign w:val="center"/>
          </w:tcPr>
          <w:p w:rsidR="00487509" w:rsidRPr="00E65EBB" w:rsidRDefault="009563C3">
            <w:pPr>
              <w:pStyle w:val="aff5"/>
              <w:rPr>
                <w:szCs w:val="20"/>
              </w:rPr>
            </w:pPr>
            <w:r w:rsidRPr="00E65EBB">
              <w:t>Ⅳ</w:t>
            </w:r>
            <w:r w:rsidRPr="00E65EBB">
              <w:t>类</w:t>
            </w:r>
          </w:p>
        </w:tc>
        <w:tc>
          <w:tcPr>
            <w:tcW w:w="400" w:type="pct"/>
            <w:shd w:val="clear" w:color="auto" w:fill="auto"/>
            <w:vAlign w:val="center"/>
          </w:tcPr>
          <w:p w:rsidR="00487509" w:rsidRPr="00E65EBB" w:rsidRDefault="009563C3">
            <w:pPr>
              <w:pStyle w:val="aff5"/>
              <w:rPr>
                <w:szCs w:val="20"/>
              </w:rPr>
            </w:pPr>
            <w:r w:rsidRPr="00E65EBB">
              <w:t>618</w:t>
            </w:r>
          </w:p>
        </w:tc>
        <w:tc>
          <w:tcPr>
            <w:tcW w:w="260" w:type="pct"/>
            <w:shd w:val="clear" w:color="auto" w:fill="auto"/>
            <w:vAlign w:val="center"/>
          </w:tcPr>
          <w:p w:rsidR="00487509" w:rsidRPr="00E65EBB" w:rsidRDefault="009563C3">
            <w:pPr>
              <w:pStyle w:val="aff5"/>
              <w:rPr>
                <w:szCs w:val="20"/>
              </w:rPr>
            </w:pPr>
            <w:r w:rsidRPr="00E65EBB">
              <w:t>Ⅳ</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超标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氨氮</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.50</w:t>
            </w:r>
          </w:p>
        </w:tc>
        <w:tc>
          <w:tcPr>
            <w:tcW w:w="396" w:type="pct"/>
            <w:shd w:val="clear" w:color="auto" w:fill="auto"/>
            <w:vAlign w:val="center"/>
          </w:tcPr>
          <w:p w:rsidR="00487509" w:rsidRPr="00E65EBB" w:rsidRDefault="009563C3">
            <w:pPr>
              <w:pStyle w:val="aff5"/>
              <w:rPr>
                <w:szCs w:val="20"/>
              </w:rPr>
            </w:pPr>
            <w:r w:rsidRPr="00E65EBB">
              <w:t>0.068</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0.119</w:t>
            </w:r>
          </w:p>
        </w:tc>
        <w:tc>
          <w:tcPr>
            <w:tcW w:w="275" w:type="pct"/>
            <w:shd w:val="clear" w:color="auto" w:fill="auto"/>
            <w:vAlign w:val="center"/>
          </w:tcPr>
          <w:p w:rsidR="00487509" w:rsidRPr="00E65EBB" w:rsidRDefault="009563C3">
            <w:pPr>
              <w:pStyle w:val="aff5"/>
              <w:rPr>
                <w:szCs w:val="20"/>
              </w:rPr>
            </w:pPr>
            <w:r w:rsidRPr="00E65EBB">
              <w:t>Ⅲ</w:t>
            </w:r>
            <w:r w:rsidRPr="00E65EBB">
              <w:t>类</w:t>
            </w:r>
          </w:p>
        </w:tc>
        <w:tc>
          <w:tcPr>
            <w:tcW w:w="373" w:type="pct"/>
            <w:shd w:val="clear" w:color="auto" w:fill="auto"/>
            <w:vAlign w:val="center"/>
          </w:tcPr>
          <w:p w:rsidR="00487509" w:rsidRPr="00E65EBB" w:rsidRDefault="009563C3">
            <w:pPr>
              <w:pStyle w:val="aff5"/>
              <w:rPr>
                <w:szCs w:val="20"/>
              </w:rPr>
            </w:pPr>
            <w:r w:rsidRPr="00E65EBB">
              <w:t>0.107</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0.119</w:t>
            </w:r>
          </w:p>
        </w:tc>
        <w:tc>
          <w:tcPr>
            <w:tcW w:w="298" w:type="pct"/>
            <w:shd w:val="clear" w:color="auto" w:fill="auto"/>
            <w:vAlign w:val="center"/>
          </w:tcPr>
          <w:p w:rsidR="00487509" w:rsidRPr="00E65EBB" w:rsidRDefault="009563C3">
            <w:pPr>
              <w:pStyle w:val="aff5"/>
              <w:rPr>
                <w:szCs w:val="20"/>
              </w:rPr>
            </w:pPr>
            <w:r w:rsidRPr="00E65EBB">
              <w:t>Ⅲ</w:t>
            </w:r>
            <w:r w:rsidRPr="00E65EBB">
              <w:t>类</w:t>
            </w:r>
          </w:p>
        </w:tc>
        <w:tc>
          <w:tcPr>
            <w:tcW w:w="400" w:type="pct"/>
            <w:shd w:val="clear" w:color="auto" w:fill="auto"/>
            <w:vAlign w:val="center"/>
          </w:tcPr>
          <w:p w:rsidR="00487509" w:rsidRPr="00E65EBB" w:rsidRDefault="009563C3">
            <w:pPr>
              <w:pStyle w:val="aff5"/>
              <w:rPr>
                <w:szCs w:val="20"/>
              </w:rPr>
            </w:pPr>
            <w:r w:rsidRPr="00E65EBB">
              <w:t>0.161</w:t>
            </w:r>
          </w:p>
        </w:tc>
        <w:tc>
          <w:tcPr>
            <w:tcW w:w="260" w:type="pct"/>
            <w:shd w:val="clear" w:color="auto" w:fill="auto"/>
            <w:vAlign w:val="center"/>
          </w:tcPr>
          <w:p w:rsidR="00487509" w:rsidRPr="00E65EBB" w:rsidRDefault="009563C3">
            <w:pPr>
              <w:pStyle w:val="aff5"/>
              <w:rPr>
                <w:szCs w:val="20"/>
              </w:rPr>
            </w:pPr>
            <w:r w:rsidRPr="00E65EBB">
              <w:t>Ⅲ</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亚硝酸盐氮</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.00</w:t>
            </w:r>
          </w:p>
        </w:tc>
        <w:tc>
          <w:tcPr>
            <w:tcW w:w="396" w:type="pct"/>
            <w:shd w:val="clear" w:color="auto" w:fill="auto"/>
            <w:vAlign w:val="center"/>
          </w:tcPr>
          <w:p w:rsidR="00487509" w:rsidRPr="00E65EBB" w:rsidRDefault="009563C3">
            <w:pPr>
              <w:pStyle w:val="aff5"/>
              <w:rPr>
                <w:szCs w:val="20"/>
              </w:rPr>
            </w:pPr>
            <w:r w:rsidRPr="00E65EBB">
              <w:t>＜</w:t>
            </w:r>
            <w:r w:rsidRPr="00E65EBB">
              <w:t>0.005</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0.005</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0.005</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0.005</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0.005</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硝酸盐氮</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0.0</w:t>
            </w:r>
          </w:p>
        </w:tc>
        <w:tc>
          <w:tcPr>
            <w:tcW w:w="396" w:type="pct"/>
            <w:shd w:val="clear" w:color="auto" w:fill="auto"/>
            <w:vAlign w:val="center"/>
          </w:tcPr>
          <w:p w:rsidR="00487509" w:rsidRPr="00E65EBB" w:rsidRDefault="009563C3">
            <w:pPr>
              <w:pStyle w:val="aff5"/>
              <w:rPr>
                <w:szCs w:val="20"/>
              </w:rPr>
            </w:pPr>
            <w:r w:rsidRPr="00E65EBB">
              <w:t>0.782</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0.004</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0.004</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0.004</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0.004</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硫酸盐</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50</w:t>
            </w:r>
          </w:p>
        </w:tc>
        <w:tc>
          <w:tcPr>
            <w:tcW w:w="396" w:type="pct"/>
            <w:shd w:val="clear" w:color="auto" w:fill="auto"/>
            <w:vAlign w:val="center"/>
          </w:tcPr>
          <w:p w:rsidR="00487509" w:rsidRPr="00E65EBB" w:rsidRDefault="009563C3">
            <w:pPr>
              <w:pStyle w:val="aff5"/>
              <w:rPr>
                <w:szCs w:val="20"/>
              </w:rPr>
            </w:pPr>
            <w:r w:rsidRPr="00E65EBB">
              <w:t>70.9</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29.3</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130</w:t>
            </w:r>
          </w:p>
        </w:tc>
        <w:tc>
          <w:tcPr>
            <w:tcW w:w="287" w:type="pct"/>
            <w:shd w:val="clear" w:color="auto" w:fill="auto"/>
            <w:vAlign w:val="center"/>
          </w:tcPr>
          <w:p w:rsidR="00487509" w:rsidRPr="00E65EBB" w:rsidRDefault="009563C3">
            <w:pPr>
              <w:pStyle w:val="aff5"/>
              <w:rPr>
                <w:szCs w:val="20"/>
              </w:rPr>
            </w:pPr>
            <w:r w:rsidRPr="00E65EBB">
              <w:t>Ⅱ</w:t>
            </w:r>
            <w:r w:rsidRPr="00E65EBB">
              <w:t>类</w:t>
            </w:r>
          </w:p>
        </w:tc>
        <w:tc>
          <w:tcPr>
            <w:tcW w:w="362" w:type="pct"/>
            <w:shd w:val="clear" w:color="auto" w:fill="auto"/>
            <w:vAlign w:val="center"/>
          </w:tcPr>
          <w:p w:rsidR="00487509" w:rsidRPr="00E65EBB" w:rsidRDefault="009563C3">
            <w:pPr>
              <w:pStyle w:val="aff5"/>
              <w:rPr>
                <w:szCs w:val="20"/>
              </w:rPr>
            </w:pPr>
            <w:r w:rsidRPr="00E65EBB">
              <w:t>27.9</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272</w:t>
            </w:r>
          </w:p>
        </w:tc>
        <w:tc>
          <w:tcPr>
            <w:tcW w:w="260" w:type="pct"/>
            <w:shd w:val="clear" w:color="auto" w:fill="auto"/>
            <w:vAlign w:val="center"/>
          </w:tcPr>
          <w:p w:rsidR="00487509" w:rsidRPr="00E65EBB" w:rsidRDefault="009563C3">
            <w:pPr>
              <w:pStyle w:val="aff5"/>
              <w:rPr>
                <w:szCs w:val="20"/>
              </w:rPr>
            </w:pPr>
            <w:r w:rsidRPr="00E65EBB">
              <w:t>Ⅳ</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超标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氯化物</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2</w:t>
            </w:r>
            <w:r w:rsidRPr="00E65EBB">
              <w:rPr>
                <w:sz w:val="21"/>
                <w:szCs w:val="21"/>
              </w:rPr>
              <w:t>50</w:t>
            </w:r>
          </w:p>
        </w:tc>
        <w:tc>
          <w:tcPr>
            <w:tcW w:w="396" w:type="pct"/>
            <w:shd w:val="clear" w:color="auto" w:fill="auto"/>
            <w:vAlign w:val="center"/>
          </w:tcPr>
          <w:p w:rsidR="00487509" w:rsidRPr="00E65EBB" w:rsidRDefault="009563C3">
            <w:pPr>
              <w:pStyle w:val="aff5"/>
              <w:rPr>
                <w:szCs w:val="20"/>
              </w:rPr>
            </w:pPr>
            <w:r w:rsidRPr="00E65EBB">
              <w:t>44.8</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23.8</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240</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24.3</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52.7</w:t>
            </w:r>
          </w:p>
        </w:tc>
        <w:tc>
          <w:tcPr>
            <w:tcW w:w="260" w:type="pct"/>
            <w:shd w:val="clear" w:color="auto" w:fill="auto"/>
            <w:vAlign w:val="center"/>
          </w:tcPr>
          <w:p w:rsidR="00487509" w:rsidRPr="00E65EBB" w:rsidRDefault="009563C3">
            <w:pPr>
              <w:pStyle w:val="aff5"/>
              <w:rPr>
                <w:szCs w:val="20"/>
              </w:rPr>
            </w:pPr>
            <w:r w:rsidRPr="00E65EBB">
              <w:t>Ⅱ</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氟化物</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w:t>
            </w:r>
          </w:p>
        </w:tc>
        <w:tc>
          <w:tcPr>
            <w:tcW w:w="396" w:type="pct"/>
            <w:shd w:val="clear" w:color="auto" w:fill="auto"/>
            <w:vAlign w:val="center"/>
          </w:tcPr>
          <w:p w:rsidR="00487509" w:rsidRPr="00E65EBB" w:rsidRDefault="009563C3">
            <w:pPr>
              <w:pStyle w:val="aff5"/>
              <w:rPr>
                <w:szCs w:val="20"/>
              </w:rPr>
            </w:pPr>
            <w:r w:rsidRPr="00E65EBB">
              <w:t>0.376</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0.701</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0.201</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0.864</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0.267</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lastRenderedPageBreak/>
              <w:t>氰化物</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.05</w:t>
            </w:r>
          </w:p>
        </w:tc>
        <w:tc>
          <w:tcPr>
            <w:tcW w:w="396" w:type="pct"/>
            <w:shd w:val="clear" w:color="auto" w:fill="auto"/>
            <w:vAlign w:val="center"/>
          </w:tcPr>
          <w:p w:rsidR="00487509" w:rsidRPr="00E65EBB" w:rsidRDefault="009563C3">
            <w:pPr>
              <w:pStyle w:val="aff5"/>
              <w:rPr>
                <w:szCs w:val="20"/>
              </w:rPr>
            </w:pPr>
            <w:r w:rsidRPr="00E65EBB">
              <w:t>＜</w:t>
            </w:r>
            <w:r w:rsidRPr="00E65EBB">
              <w:t>0.004</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0.004</w:t>
            </w:r>
          </w:p>
        </w:tc>
        <w:tc>
          <w:tcPr>
            <w:tcW w:w="275" w:type="pct"/>
            <w:shd w:val="clear" w:color="auto" w:fill="auto"/>
            <w:vAlign w:val="center"/>
          </w:tcPr>
          <w:p w:rsidR="00487509" w:rsidRPr="00E65EBB" w:rsidRDefault="009563C3">
            <w:pPr>
              <w:pStyle w:val="aff5"/>
              <w:rPr>
                <w:szCs w:val="20"/>
              </w:rPr>
            </w:pPr>
            <w:r w:rsidRPr="00E65EBB">
              <w:t>Ⅱ</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0.004</w:t>
            </w:r>
          </w:p>
        </w:tc>
        <w:tc>
          <w:tcPr>
            <w:tcW w:w="287" w:type="pct"/>
            <w:shd w:val="clear" w:color="auto" w:fill="auto"/>
            <w:vAlign w:val="center"/>
          </w:tcPr>
          <w:p w:rsidR="00487509" w:rsidRPr="00E65EBB" w:rsidRDefault="009563C3">
            <w:pPr>
              <w:pStyle w:val="aff5"/>
              <w:rPr>
                <w:szCs w:val="20"/>
              </w:rPr>
            </w:pPr>
            <w:r w:rsidRPr="00E65EBB">
              <w:t>Ⅱ</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0.004</w:t>
            </w:r>
          </w:p>
        </w:tc>
        <w:tc>
          <w:tcPr>
            <w:tcW w:w="298" w:type="pct"/>
            <w:shd w:val="clear" w:color="auto" w:fill="auto"/>
            <w:vAlign w:val="center"/>
          </w:tcPr>
          <w:p w:rsidR="00487509" w:rsidRPr="00E65EBB" w:rsidRDefault="009563C3">
            <w:pPr>
              <w:pStyle w:val="aff5"/>
              <w:rPr>
                <w:szCs w:val="20"/>
              </w:rPr>
            </w:pPr>
            <w:r w:rsidRPr="00E65EBB">
              <w:t>Ⅱ</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0.004</w:t>
            </w:r>
          </w:p>
        </w:tc>
        <w:tc>
          <w:tcPr>
            <w:tcW w:w="260" w:type="pct"/>
            <w:shd w:val="clear" w:color="auto" w:fill="auto"/>
            <w:vAlign w:val="center"/>
          </w:tcPr>
          <w:p w:rsidR="00487509" w:rsidRPr="00E65EBB" w:rsidRDefault="009563C3">
            <w:pPr>
              <w:pStyle w:val="aff5"/>
              <w:rPr>
                <w:szCs w:val="20"/>
              </w:rPr>
            </w:pPr>
            <w:r w:rsidRPr="00E65EBB">
              <w:t>Ⅱ</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溶解性总固体</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000</w:t>
            </w:r>
          </w:p>
        </w:tc>
        <w:tc>
          <w:tcPr>
            <w:tcW w:w="396" w:type="pct"/>
            <w:shd w:val="clear" w:color="auto" w:fill="auto"/>
            <w:vAlign w:val="center"/>
          </w:tcPr>
          <w:p w:rsidR="00487509" w:rsidRPr="00E65EBB" w:rsidRDefault="009563C3">
            <w:pPr>
              <w:pStyle w:val="aff5"/>
              <w:rPr>
                <w:szCs w:val="20"/>
              </w:rPr>
            </w:pPr>
            <w:r w:rsidRPr="00E65EBB">
              <w:t>476</w:t>
            </w:r>
          </w:p>
        </w:tc>
        <w:tc>
          <w:tcPr>
            <w:tcW w:w="262" w:type="pct"/>
            <w:shd w:val="clear" w:color="auto" w:fill="auto"/>
            <w:vAlign w:val="center"/>
          </w:tcPr>
          <w:p w:rsidR="00487509" w:rsidRPr="00E65EBB" w:rsidRDefault="009563C3">
            <w:pPr>
              <w:pStyle w:val="aff5"/>
              <w:rPr>
                <w:szCs w:val="20"/>
              </w:rPr>
            </w:pPr>
            <w:r w:rsidRPr="00E65EBB">
              <w:t>Ⅱ</w:t>
            </w:r>
            <w:r w:rsidRPr="00E65EBB">
              <w:t>类</w:t>
            </w:r>
          </w:p>
        </w:tc>
        <w:tc>
          <w:tcPr>
            <w:tcW w:w="384" w:type="pct"/>
            <w:shd w:val="clear" w:color="auto" w:fill="auto"/>
            <w:vAlign w:val="center"/>
          </w:tcPr>
          <w:p w:rsidR="00487509" w:rsidRPr="00E65EBB" w:rsidRDefault="009563C3">
            <w:pPr>
              <w:pStyle w:val="aff5"/>
              <w:rPr>
                <w:szCs w:val="20"/>
              </w:rPr>
            </w:pPr>
            <w:r w:rsidRPr="00E65EBB">
              <w:t>268</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562</w:t>
            </w:r>
          </w:p>
        </w:tc>
        <w:tc>
          <w:tcPr>
            <w:tcW w:w="287" w:type="pct"/>
            <w:shd w:val="clear" w:color="auto" w:fill="auto"/>
            <w:vAlign w:val="center"/>
          </w:tcPr>
          <w:p w:rsidR="00487509" w:rsidRPr="00E65EBB" w:rsidRDefault="009563C3">
            <w:pPr>
              <w:pStyle w:val="aff5"/>
              <w:rPr>
                <w:szCs w:val="20"/>
              </w:rPr>
            </w:pPr>
            <w:r w:rsidRPr="00E65EBB">
              <w:t>Ⅲ</w:t>
            </w:r>
            <w:r w:rsidRPr="00E65EBB">
              <w:t>类</w:t>
            </w:r>
          </w:p>
        </w:tc>
        <w:tc>
          <w:tcPr>
            <w:tcW w:w="362" w:type="pct"/>
            <w:shd w:val="clear" w:color="auto" w:fill="auto"/>
            <w:vAlign w:val="center"/>
          </w:tcPr>
          <w:p w:rsidR="00487509" w:rsidRPr="00E65EBB" w:rsidRDefault="009563C3">
            <w:pPr>
              <w:pStyle w:val="aff5"/>
              <w:rPr>
                <w:szCs w:val="20"/>
              </w:rPr>
            </w:pPr>
            <w:r w:rsidRPr="00E65EBB">
              <w:t>1065</w:t>
            </w:r>
          </w:p>
        </w:tc>
        <w:tc>
          <w:tcPr>
            <w:tcW w:w="298" w:type="pct"/>
            <w:shd w:val="clear" w:color="auto" w:fill="auto"/>
            <w:vAlign w:val="center"/>
          </w:tcPr>
          <w:p w:rsidR="00487509" w:rsidRPr="00E65EBB" w:rsidRDefault="009563C3">
            <w:pPr>
              <w:pStyle w:val="aff5"/>
              <w:rPr>
                <w:szCs w:val="20"/>
              </w:rPr>
            </w:pPr>
            <w:r w:rsidRPr="00E65EBB">
              <w:t>Ⅳ</w:t>
            </w:r>
            <w:r w:rsidRPr="00E65EBB">
              <w:t>类</w:t>
            </w:r>
          </w:p>
        </w:tc>
        <w:tc>
          <w:tcPr>
            <w:tcW w:w="400" w:type="pct"/>
            <w:shd w:val="clear" w:color="auto" w:fill="auto"/>
            <w:vAlign w:val="center"/>
          </w:tcPr>
          <w:p w:rsidR="00487509" w:rsidRPr="00E65EBB" w:rsidRDefault="009563C3">
            <w:pPr>
              <w:pStyle w:val="aff5"/>
              <w:rPr>
                <w:szCs w:val="20"/>
              </w:rPr>
            </w:pPr>
            <w:r w:rsidRPr="00E65EBB">
              <w:t>579</w:t>
            </w:r>
          </w:p>
        </w:tc>
        <w:tc>
          <w:tcPr>
            <w:tcW w:w="260" w:type="pct"/>
            <w:shd w:val="clear" w:color="auto" w:fill="auto"/>
            <w:vAlign w:val="center"/>
          </w:tcPr>
          <w:p w:rsidR="00487509" w:rsidRPr="00E65EBB" w:rsidRDefault="009563C3">
            <w:pPr>
              <w:pStyle w:val="aff5"/>
              <w:rPr>
                <w:szCs w:val="20"/>
              </w:rPr>
            </w:pPr>
            <w:r w:rsidRPr="00E65EBB">
              <w:t>Ⅲ</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超标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挥发性酚类</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0</w:t>
            </w:r>
            <w:r w:rsidRPr="00E65EBB">
              <w:rPr>
                <w:sz w:val="21"/>
                <w:szCs w:val="21"/>
              </w:rPr>
              <w:t>.002</w:t>
            </w:r>
          </w:p>
        </w:tc>
        <w:tc>
          <w:tcPr>
            <w:tcW w:w="396" w:type="pct"/>
            <w:shd w:val="clear" w:color="auto" w:fill="auto"/>
            <w:vAlign w:val="center"/>
          </w:tcPr>
          <w:p w:rsidR="00487509" w:rsidRPr="00E65EBB" w:rsidRDefault="009563C3">
            <w:pPr>
              <w:pStyle w:val="aff5"/>
              <w:rPr>
                <w:szCs w:val="20"/>
              </w:rPr>
            </w:pPr>
            <w:r w:rsidRPr="00E65EBB">
              <w:t>＜</w:t>
            </w:r>
            <w:r w:rsidRPr="00E65EBB">
              <w:t>0.0003</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w:t>
            </w:r>
            <w:r w:rsidRPr="00E65EBB">
              <w:t>0.0003</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w:t>
            </w:r>
            <w:r w:rsidRPr="00E65EBB">
              <w:t>0.0003</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w:t>
            </w:r>
            <w:r w:rsidRPr="00E65EBB">
              <w:t>0.0003</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w:t>
            </w:r>
            <w:r w:rsidRPr="00E65EBB">
              <w:t>0.0003</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碱度</w:t>
            </w:r>
            <w:r w:rsidRPr="00E65EBB">
              <w:rPr>
                <w:rFonts w:ascii="宋体" w:hAnsi="宋体" w:hint="eastAsia"/>
                <w:sz w:val="21"/>
                <w:szCs w:val="20"/>
              </w:rPr>
              <w:t>(</w:t>
            </w:r>
            <w:r w:rsidRPr="00E65EBB">
              <w:rPr>
                <w:sz w:val="21"/>
                <w:szCs w:val="20"/>
              </w:rPr>
              <w:t>CO</w:t>
            </w:r>
            <w:r w:rsidRPr="00E65EBB">
              <w:rPr>
                <w:sz w:val="21"/>
                <w:szCs w:val="20"/>
                <w:vertAlign w:val="subscript"/>
              </w:rPr>
              <w:t>3</w:t>
            </w:r>
            <w:r w:rsidRPr="00E65EBB">
              <w:rPr>
                <w:sz w:val="21"/>
                <w:szCs w:val="20"/>
                <w:vertAlign w:val="superscript"/>
              </w:rPr>
              <w:t>2-</w:t>
            </w:r>
            <w:r w:rsidRPr="00E65EBB">
              <w:rPr>
                <w:rFonts w:ascii="宋体" w:hAnsi="宋体"/>
                <w:sz w:val="21"/>
                <w:szCs w:val="20"/>
              </w:rPr>
              <w:t>)</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96" w:type="pct"/>
            <w:shd w:val="clear" w:color="auto" w:fill="auto"/>
            <w:vAlign w:val="center"/>
          </w:tcPr>
          <w:p w:rsidR="00487509" w:rsidRPr="00E65EBB" w:rsidRDefault="009563C3">
            <w:pPr>
              <w:pStyle w:val="aff5"/>
              <w:rPr>
                <w:szCs w:val="20"/>
              </w:rPr>
            </w:pPr>
            <w:r w:rsidRPr="00E65EBB">
              <w:t>未检出</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rPr>
                <w:szCs w:val="20"/>
              </w:rPr>
            </w:pPr>
            <w:r w:rsidRPr="00E65EBB">
              <w:t>未检出</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未检出</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未检出</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未检出</w:t>
            </w:r>
          </w:p>
        </w:tc>
        <w:tc>
          <w:tcPr>
            <w:tcW w:w="260" w:type="pct"/>
            <w:shd w:val="clear" w:color="auto" w:fill="auto"/>
            <w:vAlign w:val="center"/>
          </w:tcPr>
          <w:p w:rsidR="00487509" w:rsidRPr="00E65EBB" w:rsidRDefault="009563C3">
            <w:pPr>
              <w:pStyle w:val="aff5"/>
              <w:rPr>
                <w:szCs w:val="20"/>
              </w:rPr>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碱度</w:t>
            </w:r>
            <w:r w:rsidRPr="00E65EBB">
              <w:rPr>
                <w:rFonts w:ascii="宋体" w:hAnsi="宋体" w:hint="eastAsia"/>
                <w:sz w:val="21"/>
                <w:szCs w:val="20"/>
              </w:rPr>
              <w:t>(</w:t>
            </w:r>
            <w:r w:rsidRPr="00E65EBB">
              <w:rPr>
                <w:sz w:val="21"/>
                <w:szCs w:val="20"/>
              </w:rPr>
              <w:t>HCO</w:t>
            </w:r>
            <w:r w:rsidRPr="00E65EBB">
              <w:rPr>
                <w:sz w:val="21"/>
                <w:szCs w:val="20"/>
                <w:vertAlign w:val="subscript"/>
              </w:rPr>
              <w:t>3</w:t>
            </w:r>
            <w:r w:rsidRPr="00E65EBB">
              <w:rPr>
                <w:sz w:val="21"/>
                <w:szCs w:val="20"/>
                <w:vertAlign w:val="superscript"/>
              </w:rPr>
              <w:t>-</w:t>
            </w:r>
            <w:r w:rsidRPr="00E65EBB">
              <w:rPr>
                <w:rFonts w:ascii="宋体" w:hAnsi="宋体" w:hint="eastAsia"/>
                <w:sz w:val="21"/>
                <w:szCs w:val="20"/>
              </w:rPr>
              <w:t>)</w:t>
            </w:r>
          </w:p>
        </w:tc>
        <w:tc>
          <w:tcPr>
            <w:tcW w:w="420" w:type="pct"/>
            <w:vAlign w:val="center"/>
          </w:tcPr>
          <w:p w:rsidR="00487509" w:rsidRPr="00E65EBB" w:rsidRDefault="009563C3">
            <w:pPr>
              <w:spacing w:line="240" w:lineRule="auto"/>
              <w:jc w:val="center"/>
              <w:rPr>
                <w:sz w:val="21"/>
                <w:szCs w:val="20"/>
              </w:rPr>
            </w:pPr>
            <w:r w:rsidRPr="00E65EBB">
              <w:rPr>
                <w:sz w:val="21"/>
                <w:szCs w:val="20"/>
              </w:rPr>
              <w:t>mg/L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w:t>
            </w:r>
          </w:p>
        </w:tc>
        <w:tc>
          <w:tcPr>
            <w:tcW w:w="396" w:type="pct"/>
            <w:shd w:val="clear" w:color="auto" w:fill="auto"/>
            <w:vAlign w:val="center"/>
          </w:tcPr>
          <w:p w:rsidR="00487509" w:rsidRPr="00E65EBB" w:rsidRDefault="009563C3">
            <w:pPr>
              <w:pStyle w:val="aff5"/>
              <w:rPr>
                <w:szCs w:val="20"/>
              </w:rPr>
            </w:pPr>
            <w:r w:rsidRPr="00E65EBB">
              <w:t>589</w:t>
            </w:r>
          </w:p>
        </w:tc>
        <w:tc>
          <w:tcPr>
            <w:tcW w:w="262" w:type="pct"/>
            <w:shd w:val="clear" w:color="auto" w:fill="auto"/>
            <w:vAlign w:val="center"/>
          </w:tcPr>
          <w:p w:rsidR="00487509" w:rsidRPr="00E65EBB" w:rsidRDefault="009563C3">
            <w:pPr>
              <w:pStyle w:val="aff5"/>
            </w:pPr>
            <w:r w:rsidRPr="00E65EBB">
              <w:rPr>
                <w:rFonts w:hint="eastAsia"/>
              </w:rPr>
              <w:t>/</w:t>
            </w:r>
          </w:p>
        </w:tc>
        <w:tc>
          <w:tcPr>
            <w:tcW w:w="384" w:type="pct"/>
            <w:shd w:val="clear" w:color="auto" w:fill="auto"/>
            <w:vAlign w:val="center"/>
          </w:tcPr>
          <w:p w:rsidR="00487509" w:rsidRPr="00E65EBB" w:rsidRDefault="009563C3">
            <w:pPr>
              <w:pStyle w:val="aff5"/>
              <w:rPr>
                <w:szCs w:val="20"/>
              </w:rPr>
            </w:pPr>
            <w:r w:rsidRPr="00E65EBB">
              <w:t>678</w:t>
            </w:r>
          </w:p>
        </w:tc>
        <w:tc>
          <w:tcPr>
            <w:tcW w:w="275" w:type="pct"/>
            <w:shd w:val="clear" w:color="auto" w:fill="auto"/>
            <w:vAlign w:val="center"/>
          </w:tcPr>
          <w:p w:rsidR="00487509" w:rsidRPr="00E65EBB" w:rsidRDefault="009563C3">
            <w:pPr>
              <w:pStyle w:val="aff5"/>
              <w:rPr>
                <w:szCs w:val="20"/>
              </w:rPr>
            </w:pPr>
            <w:r w:rsidRPr="00E65EBB">
              <w:rPr>
                <w:rFonts w:hint="eastAsia"/>
              </w:rPr>
              <w:t>/</w:t>
            </w:r>
          </w:p>
        </w:tc>
        <w:tc>
          <w:tcPr>
            <w:tcW w:w="373" w:type="pct"/>
            <w:shd w:val="clear" w:color="auto" w:fill="auto"/>
            <w:vAlign w:val="center"/>
          </w:tcPr>
          <w:p w:rsidR="00487509" w:rsidRPr="00E65EBB" w:rsidRDefault="009563C3">
            <w:pPr>
              <w:pStyle w:val="aff5"/>
              <w:rPr>
                <w:szCs w:val="20"/>
              </w:rPr>
            </w:pPr>
            <w:r w:rsidRPr="00E65EBB">
              <w:t>233</w:t>
            </w:r>
          </w:p>
        </w:tc>
        <w:tc>
          <w:tcPr>
            <w:tcW w:w="287" w:type="pct"/>
            <w:shd w:val="clear" w:color="auto" w:fill="auto"/>
            <w:vAlign w:val="center"/>
          </w:tcPr>
          <w:p w:rsidR="00487509" w:rsidRPr="00E65EBB" w:rsidRDefault="009563C3">
            <w:pPr>
              <w:pStyle w:val="aff5"/>
              <w:rPr>
                <w:szCs w:val="20"/>
              </w:rPr>
            </w:pPr>
            <w:r w:rsidRPr="00E65EBB">
              <w:rPr>
                <w:rFonts w:hint="eastAsia"/>
              </w:rPr>
              <w:t>/</w:t>
            </w:r>
          </w:p>
        </w:tc>
        <w:tc>
          <w:tcPr>
            <w:tcW w:w="362" w:type="pct"/>
            <w:shd w:val="clear" w:color="auto" w:fill="auto"/>
            <w:vAlign w:val="center"/>
          </w:tcPr>
          <w:p w:rsidR="00487509" w:rsidRPr="00E65EBB" w:rsidRDefault="009563C3">
            <w:pPr>
              <w:pStyle w:val="aff5"/>
              <w:rPr>
                <w:szCs w:val="20"/>
              </w:rPr>
            </w:pPr>
            <w:r w:rsidRPr="00E65EBB">
              <w:t>689</w:t>
            </w:r>
          </w:p>
        </w:tc>
        <w:tc>
          <w:tcPr>
            <w:tcW w:w="298" w:type="pct"/>
            <w:shd w:val="clear" w:color="auto" w:fill="auto"/>
            <w:vAlign w:val="center"/>
          </w:tcPr>
          <w:p w:rsidR="00487509" w:rsidRPr="00E65EBB" w:rsidRDefault="009563C3">
            <w:pPr>
              <w:pStyle w:val="aff5"/>
              <w:rPr>
                <w:szCs w:val="20"/>
              </w:rPr>
            </w:pPr>
            <w:r w:rsidRPr="00E65EBB">
              <w:rPr>
                <w:rFonts w:hint="eastAsia"/>
              </w:rPr>
              <w:t>/</w:t>
            </w:r>
          </w:p>
        </w:tc>
        <w:tc>
          <w:tcPr>
            <w:tcW w:w="400" w:type="pct"/>
            <w:shd w:val="clear" w:color="auto" w:fill="auto"/>
            <w:vAlign w:val="center"/>
          </w:tcPr>
          <w:p w:rsidR="00487509" w:rsidRPr="00E65EBB" w:rsidRDefault="009563C3">
            <w:pPr>
              <w:pStyle w:val="aff5"/>
              <w:rPr>
                <w:szCs w:val="20"/>
              </w:rPr>
            </w:pPr>
            <w:r w:rsidRPr="00E65EBB">
              <w:t>288</w:t>
            </w:r>
          </w:p>
        </w:tc>
        <w:tc>
          <w:tcPr>
            <w:tcW w:w="260" w:type="pct"/>
            <w:shd w:val="clear" w:color="auto" w:fill="auto"/>
            <w:vAlign w:val="center"/>
          </w:tcPr>
          <w:p w:rsidR="00487509" w:rsidRPr="00E65EBB" w:rsidRDefault="009563C3">
            <w:pPr>
              <w:pStyle w:val="aff5"/>
              <w:rPr>
                <w:szCs w:val="20"/>
              </w:rPr>
            </w:pPr>
            <w:r w:rsidRPr="00E65EBB">
              <w:rPr>
                <w:rFonts w:hint="eastAsia"/>
              </w:rPr>
              <w:t>/</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总大肠菌群</w:t>
            </w:r>
          </w:p>
        </w:tc>
        <w:tc>
          <w:tcPr>
            <w:tcW w:w="420" w:type="pct"/>
            <w:vAlign w:val="center"/>
          </w:tcPr>
          <w:p w:rsidR="00487509" w:rsidRPr="00E65EBB" w:rsidRDefault="009563C3">
            <w:pPr>
              <w:spacing w:line="240" w:lineRule="auto"/>
              <w:jc w:val="center"/>
              <w:rPr>
                <w:sz w:val="21"/>
                <w:szCs w:val="20"/>
              </w:rPr>
            </w:pPr>
            <w:r w:rsidRPr="00E65EBB">
              <w:rPr>
                <w:sz w:val="21"/>
                <w:szCs w:val="20"/>
              </w:rPr>
              <w:t>MPN/100ml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3</w:t>
            </w:r>
            <w:r w:rsidRPr="00E65EBB">
              <w:rPr>
                <w:sz w:val="21"/>
                <w:szCs w:val="21"/>
              </w:rPr>
              <w:t>.0</w:t>
            </w:r>
          </w:p>
        </w:tc>
        <w:tc>
          <w:tcPr>
            <w:tcW w:w="396" w:type="pct"/>
            <w:shd w:val="clear" w:color="auto" w:fill="auto"/>
            <w:vAlign w:val="center"/>
          </w:tcPr>
          <w:p w:rsidR="00487509" w:rsidRPr="00E65EBB" w:rsidRDefault="009563C3">
            <w:pPr>
              <w:pStyle w:val="aff5"/>
              <w:rPr>
                <w:szCs w:val="20"/>
              </w:rPr>
            </w:pPr>
            <w:r w:rsidRPr="00E65EBB">
              <w:t>未检出</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未检出</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未检出</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未检出</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未检出</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56" w:type="pct"/>
            <w:vAlign w:val="center"/>
          </w:tcPr>
          <w:p w:rsidR="00487509" w:rsidRPr="00E65EBB" w:rsidRDefault="009563C3">
            <w:pPr>
              <w:spacing w:line="240" w:lineRule="auto"/>
              <w:jc w:val="center"/>
              <w:rPr>
                <w:sz w:val="21"/>
                <w:szCs w:val="20"/>
              </w:rPr>
            </w:pPr>
            <w:r w:rsidRPr="00E65EBB">
              <w:rPr>
                <w:sz w:val="21"/>
                <w:szCs w:val="20"/>
              </w:rPr>
              <w:t>细菌总数</w:t>
            </w:r>
          </w:p>
        </w:tc>
        <w:tc>
          <w:tcPr>
            <w:tcW w:w="420" w:type="pct"/>
            <w:vAlign w:val="center"/>
          </w:tcPr>
          <w:p w:rsidR="00487509" w:rsidRPr="00E65EBB" w:rsidRDefault="009563C3">
            <w:pPr>
              <w:spacing w:line="240" w:lineRule="auto"/>
              <w:jc w:val="center"/>
              <w:rPr>
                <w:sz w:val="21"/>
                <w:szCs w:val="20"/>
              </w:rPr>
            </w:pPr>
            <w:r w:rsidRPr="00E65EBB">
              <w:rPr>
                <w:sz w:val="21"/>
                <w:szCs w:val="20"/>
              </w:rPr>
              <w:t>CFU/ml</w:t>
            </w:r>
          </w:p>
        </w:tc>
        <w:tc>
          <w:tcPr>
            <w:tcW w:w="364" w:type="pct"/>
            <w:vAlign w:val="center"/>
          </w:tcPr>
          <w:p w:rsidR="00487509" w:rsidRPr="00E65EBB" w:rsidRDefault="009563C3">
            <w:pPr>
              <w:spacing w:line="240" w:lineRule="auto"/>
              <w:jc w:val="center"/>
              <w:rPr>
                <w:sz w:val="21"/>
                <w:szCs w:val="21"/>
              </w:rPr>
            </w:pPr>
            <w:r w:rsidRPr="00E65EBB">
              <w:rPr>
                <w:rFonts w:hint="eastAsia"/>
                <w:sz w:val="21"/>
                <w:szCs w:val="21"/>
              </w:rPr>
              <w:t>1</w:t>
            </w:r>
            <w:r w:rsidRPr="00E65EBB">
              <w:rPr>
                <w:sz w:val="21"/>
                <w:szCs w:val="21"/>
              </w:rPr>
              <w:t>00</w:t>
            </w:r>
          </w:p>
        </w:tc>
        <w:tc>
          <w:tcPr>
            <w:tcW w:w="396" w:type="pct"/>
            <w:shd w:val="clear" w:color="auto" w:fill="auto"/>
            <w:vAlign w:val="center"/>
          </w:tcPr>
          <w:p w:rsidR="00487509" w:rsidRPr="00E65EBB" w:rsidRDefault="009563C3">
            <w:pPr>
              <w:pStyle w:val="aff5"/>
              <w:rPr>
                <w:szCs w:val="20"/>
              </w:rPr>
            </w:pPr>
            <w:r w:rsidRPr="00E65EBB">
              <w:t>75</w:t>
            </w:r>
          </w:p>
        </w:tc>
        <w:tc>
          <w:tcPr>
            <w:tcW w:w="262" w:type="pct"/>
            <w:shd w:val="clear" w:color="auto" w:fill="auto"/>
            <w:vAlign w:val="center"/>
          </w:tcPr>
          <w:p w:rsidR="00487509" w:rsidRPr="00E65EBB" w:rsidRDefault="009563C3">
            <w:pPr>
              <w:pStyle w:val="aff5"/>
              <w:rPr>
                <w:szCs w:val="20"/>
              </w:rPr>
            </w:pPr>
            <w:r w:rsidRPr="00E65EBB">
              <w:t>Ⅰ</w:t>
            </w:r>
            <w:r w:rsidRPr="00E65EBB">
              <w:t>类</w:t>
            </w:r>
          </w:p>
        </w:tc>
        <w:tc>
          <w:tcPr>
            <w:tcW w:w="384" w:type="pct"/>
            <w:shd w:val="clear" w:color="auto" w:fill="auto"/>
            <w:vAlign w:val="center"/>
          </w:tcPr>
          <w:p w:rsidR="00487509" w:rsidRPr="00E65EBB" w:rsidRDefault="009563C3">
            <w:pPr>
              <w:pStyle w:val="aff5"/>
              <w:rPr>
                <w:szCs w:val="20"/>
              </w:rPr>
            </w:pPr>
            <w:r w:rsidRPr="00E65EBB">
              <w:t>62</w:t>
            </w:r>
          </w:p>
        </w:tc>
        <w:tc>
          <w:tcPr>
            <w:tcW w:w="275" w:type="pct"/>
            <w:shd w:val="clear" w:color="auto" w:fill="auto"/>
            <w:vAlign w:val="center"/>
          </w:tcPr>
          <w:p w:rsidR="00487509" w:rsidRPr="00E65EBB" w:rsidRDefault="009563C3">
            <w:pPr>
              <w:pStyle w:val="aff5"/>
              <w:rPr>
                <w:szCs w:val="20"/>
              </w:rPr>
            </w:pPr>
            <w:r w:rsidRPr="00E65EBB">
              <w:t>Ⅰ</w:t>
            </w:r>
            <w:r w:rsidRPr="00E65EBB">
              <w:t>类</w:t>
            </w:r>
          </w:p>
        </w:tc>
        <w:tc>
          <w:tcPr>
            <w:tcW w:w="373" w:type="pct"/>
            <w:shd w:val="clear" w:color="auto" w:fill="auto"/>
            <w:vAlign w:val="center"/>
          </w:tcPr>
          <w:p w:rsidR="00487509" w:rsidRPr="00E65EBB" w:rsidRDefault="009563C3">
            <w:pPr>
              <w:pStyle w:val="aff5"/>
              <w:rPr>
                <w:szCs w:val="20"/>
              </w:rPr>
            </w:pPr>
            <w:r w:rsidRPr="00E65EBB">
              <w:t>83</w:t>
            </w:r>
          </w:p>
        </w:tc>
        <w:tc>
          <w:tcPr>
            <w:tcW w:w="287" w:type="pct"/>
            <w:shd w:val="clear" w:color="auto" w:fill="auto"/>
            <w:vAlign w:val="center"/>
          </w:tcPr>
          <w:p w:rsidR="00487509" w:rsidRPr="00E65EBB" w:rsidRDefault="009563C3">
            <w:pPr>
              <w:pStyle w:val="aff5"/>
              <w:rPr>
                <w:szCs w:val="20"/>
              </w:rPr>
            </w:pPr>
            <w:r w:rsidRPr="00E65EBB">
              <w:t>Ⅰ</w:t>
            </w:r>
            <w:r w:rsidRPr="00E65EBB">
              <w:t>类</w:t>
            </w:r>
          </w:p>
        </w:tc>
        <w:tc>
          <w:tcPr>
            <w:tcW w:w="362" w:type="pct"/>
            <w:shd w:val="clear" w:color="auto" w:fill="auto"/>
            <w:vAlign w:val="center"/>
          </w:tcPr>
          <w:p w:rsidR="00487509" w:rsidRPr="00E65EBB" w:rsidRDefault="009563C3">
            <w:pPr>
              <w:pStyle w:val="aff5"/>
              <w:rPr>
                <w:szCs w:val="20"/>
              </w:rPr>
            </w:pPr>
            <w:r w:rsidRPr="00E65EBB">
              <w:t>74</w:t>
            </w:r>
          </w:p>
        </w:tc>
        <w:tc>
          <w:tcPr>
            <w:tcW w:w="298" w:type="pct"/>
            <w:shd w:val="clear" w:color="auto" w:fill="auto"/>
            <w:vAlign w:val="center"/>
          </w:tcPr>
          <w:p w:rsidR="00487509" w:rsidRPr="00E65EBB" w:rsidRDefault="009563C3">
            <w:pPr>
              <w:pStyle w:val="aff5"/>
              <w:rPr>
                <w:szCs w:val="20"/>
              </w:rPr>
            </w:pPr>
            <w:r w:rsidRPr="00E65EBB">
              <w:t>Ⅰ</w:t>
            </w:r>
            <w:r w:rsidRPr="00E65EBB">
              <w:t>类</w:t>
            </w:r>
          </w:p>
        </w:tc>
        <w:tc>
          <w:tcPr>
            <w:tcW w:w="400" w:type="pct"/>
            <w:shd w:val="clear" w:color="auto" w:fill="auto"/>
            <w:vAlign w:val="center"/>
          </w:tcPr>
          <w:p w:rsidR="00487509" w:rsidRPr="00E65EBB" w:rsidRDefault="009563C3">
            <w:pPr>
              <w:pStyle w:val="aff5"/>
              <w:rPr>
                <w:szCs w:val="20"/>
              </w:rPr>
            </w:pPr>
            <w:r w:rsidRPr="00E65EBB">
              <w:t>68</w:t>
            </w:r>
          </w:p>
        </w:tc>
        <w:tc>
          <w:tcPr>
            <w:tcW w:w="260" w:type="pct"/>
            <w:shd w:val="clear" w:color="auto" w:fill="auto"/>
            <w:vAlign w:val="center"/>
          </w:tcPr>
          <w:p w:rsidR="00487509" w:rsidRPr="00E65EBB" w:rsidRDefault="009563C3">
            <w:pPr>
              <w:pStyle w:val="aff5"/>
              <w:rPr>
                <w:szCs w:val="20"/>
              </w:rPr>
            </w:pPr>
            <w:r w:rsidRPr="00E65EBB">
              <w:t>Ⅰ</w:t>
            </w:r>
            <w:r w:rsidRPr="00E65EBB">
              <w:t>类</w:t>
            </w:r>
          </w:p>
        </w:tc>
        <w:tc>
          <w:tcPr>
            <w:tcW w:w="364" w:type="pct"/>
            <w:vAlign w:val="center"/>
          </w:tcPr>
          <w:p w:rsidR="00487509" w:rsidRPr="00E65EBB" w:rsidRDefault="009563C3">
            <w:pPr>
              <w:spacing w:line="240" w:lineRule="auto"/>
              <w:jc w:val="center"/>
              <w:rPr>
                <w:sz w:val="21"/>
                <w:szCs w:val="20"/>
              </w:rPr>
            </w:pPr>
            <w:r w:rsidRPr="00E65EBB">
              <w:rPr>
                <w:rFonts w:hint="eastAsia"/>
                <w:sz w:val="21"/>
                <w:szCs w:val="20"/>
              </w:rPr>
              <w:t>达标</w:t>
            </w:r>
          </w:p>
        </w:tc>
      </w:tr>
      <w:tr w:rsidR="00487509" w:rsidRPr="00E65EBB">
        <w:trPr>
          <w:trHeight w:val="340"/>
          <w:jc w:val="center"/>
        </w:trPr>
        <w:tc>
          <w:tcPr>
            <w:tcW w:w="5000" w:type="pct"/>
            <w:gridSpan w:val="14"/>
            <w:vAlign w:val="center"/>
          </w:tcPr>
          <w:p w:rsidR="00487509" w:rsidRPr="00E65EBB" w:rsidRDefault="009563C3">
            <w:pPr>
              <w:spacing w:line="240" w:lineRule="auto"/>
              <w:rPr>
                <w:sz w:val="21"/>
                <w:szCs w:val="20"/>
              </w:rPr>
            </w:pPr>
            <w:r w:rsidRPr="00E65EBB">
              <w:rPr>
                <w:rFonts w:hint="eastAsia"/>
                <w:sz w:val="21"/>
                <w:szCs w:val="20"/>
              </w:rPr>
              <w:t>备注：</w:t>
            </w:r>
            <w:r w:rsidRPr="00E65EBB">
              <w:rPr>
                <w:rFonts w:hint="eastAsia"/>
                <w:sz w:val="21"/>
                <w:szCs w:val="20"/>
              </w:rPr>
              <w:t>*</w:t>
            </w:r>
            <w:r w:rsidRPr="00E65EBB">
              <w:rPr>
                <w:rFonts w:hint="eastAsia"/>
                <w:sz w:val="21"/>
                <w:szCs w:val="20"/>
              </w:rPr>
              <w:t>总铬标准限值参考《荷兰土壤和地下水标准》中的地下水干预筛选值。</w:t>
            </w:r>
          </w:p>
        </w:tc>
      </w:tr>
    </w:tbl>
    <w:p w:rsidR="00487509" w:rsidRPr="00E65EBB" w:rsidRDefault="00487509">
      <w:pPr>
        <w:spacing w:before="60" w:line="460" w:lineRule="exact"/>
        <w:jc w:val="right"/>
        <w:rPr>
          <w:sz w:val="21"/>
          <w:szCs w:val="21"/>
        </w:rPr>
      </w:pPr>
    </w:p>
    <w:p w:rsidR="00487509" w:rsidRPr="00E65EBB" w:rsidRDefault="00487509">
      <w:pPr>
        <w:spacing w:before="60" w:line="460" w:lineRule="exact"/>
        <w:jc w:val="right"/>
        <w:rPr>
          <w:sz w:val="21"/>
          <w:szCs w:val="21"/>
        </w:rPr>
      </w:pPr>
    </w:p>
    <w:p w:rsidR="00487509" w:rsidRPr="00E65EBB" w:rsidRDefault="00487509">
      <w:pPr>
        <w:spacing w:line="240" w:lineRule="auto"/>
        <w:jc w:val="left"/>
        <w:rPr>
          <w:sz w:val="21"/>
          <w:szCs w:val="21"/>
        </w:rPr>
        <w:sectPr w:rsidR="00487509" w:rsidRPr="00E65EBB">
          <w:headerReference w:type="default" r:id="rId87"/>
          <w:pgSz w:w="16838" w:h="11906" w:orient="landscape"/>
          <w:pgMar w:top="1588" w:right="1418" w:bottom="1588" w:left="1418" w:header="1021" w:footer="992" w:gutter="0"/>
          <w:pgNumType w:fmt="numberInDash"/>
          <w:cols w:space="720"/>
          <w:docGrid w:linePitch="312"/>
        </w:sectPr>
      </w:pPr>
    </w:p>
    <w:p w:rsidR="00487509" w:rsidRPr="00E65EBB" w:rsidRDefault="009563C3">
      <w:pPr>
        <w:pStyle w:val="a3"/>
        <w:ind w:firstLine="480"/>
      </w:pPr>
      <w:r w:rsidRPr="00E65EBB">
        <w:rPr>
          <w:rFonts w:hint="eastAsia"/>
        </w:rPr>
        <w:lastRenderedPageBreak/>
        <w:t>由</w:t>
      </w:r>
      <w:r w:rsidRPr="00E65EBB">
        <w:t>5.2</w:t>
      </w:r>
      <w:r w:rsidRPr="00E65EBB">
        <w:rPr>
          <w:rFonts w:hint="eastAsia"/>
        </w:rPr>
        <w:t>-</w:t>
      </w:r>
      <w:r w:rsidRPr="00E65EBB">
        <w:t>9</w:t>
      </w:r>
      <w:r w:rsidRPr="00E65EBB">
        <w:rPr>
          <w:rFonts w:hint="eastAsia"/>
        </w:rPr>
        <w:t>监测结果</w:t>
      </w:r>
      <w:r w:rsidRPr="00E65EBB">
        <w:t>可知，各监测点的</w:t>
      </w:r>
      <w:r w:rsidRPr="00E65EBB">
        <w:rPr>
          <w:snapToGrid w:val="0"/>
        </w:rPr>
        <w:t>pH</w:t>
      </w:r>
      <w:r w:rsidRPr="00E65EBB">
        <w:rPr>
          <w:snapToGrid w:val="0"/>
        </w:rPr>
        <w:t>值大于</w:t>
      </w:r>
      <w:r w:rsidRPr="00E65EBB">
        <w:rPr>
          <w:snapToGrid w:val="0"/>
        </w:rPr>
        <w:t>7</w:t>
      </w:r>
      <w:r w:rsidRPr="00E65EBB">
        <w:rPr>
          <w:snapToGrid w:val="0"/>
        </w:rPr>
        <w:t>，地下水水质偏碱性</w:t>
      </w:r>
      <w:r w:rsidRPr="00E65EBB">
        <w:t>，</w:t>
      </w:r>
      <w:r w:rsidRPr="00E65EBB">
        <w:rPr>
          <w:rFonts w:hint="eastAsia"/>
        </w:rPr>
        <w:t>各点位监测因子中，本项目所在区域地下水各项指标中，锰、总硬度、硫酸盐、溶解性总固体均有不同程度的超标，表明本项目所在区域地下水环境已受到一定的污染，地下水水质已不能满足《地下水质量标准》（</w:t>
      </w:r>
      <w:r w:rsidRPr="00E65EBB">
        <w:rPr>
          <w:rFonts w:hint="eastAsia"/>
        </w:rPr>
        <w:t>GB/T18418-2017</w:t>
      </w:r>
      <w:r w:rsidRPr="00E65EBB">
        <w:rPr>
          <w:rFonts w:hint="eastAsia"/>
        </w:rPr>
        <w:t>）中Ⅲ类标准的要求。超标原因主要为上游来水水质较差，以及农业面源通过土壤渗透进入地下水造成污染等。</w:t>
      </w:r>
    </w:p>
    <w:p w:rsidR="00487509" w:rsidRPr="00E65EBB" w:rsidRDefault="009563C3">
      <w:pPr>
        <w:pStyle w:val="a3"/>
        <w:ind w:firstLine="480"/>
      </w:pPr>
      <w:r w:rsidRPr="00E65EBB">
        <w:t>随</w:t>
      </w:r>
      <w:r w:rsidRPr="00E65EBB">
        <w:rPr>
          <w:rFonts w:ascii="宋体" w:hAnsi="宋体" w:cs="宋体" w:hint="eastAsia"/>
        </w:rPr>
        <w:t>着“五水共治”</w:t>
      </w:r>
      <w:r w:rsidRPr="00E65EBB">
        <w:t>工作的持续推进，</w:t>
      </w:r>
      <w:r w:rsidRPr="00E65EBB">
        <w:rPr>
          <w:rFonts w:hint="eastAsia"/>
        </w:rPr>
        <w:t>以及近年来地下水、土壤生态等环境保护工作的开展，桐乡市境内地下水环境已呈现逐步改善趋势。</w:t>
      </w:r>
    </w:p>
    <w:p w:rsidR="00487509" w:rsidRPr="00E65EBB" w:rsidRDefault="009563C3">
      <w:pPr>
        <w:pStyle w:val="42"/>
      </w:pPr>
      <w:r w:rsidRPr="00E65EBB">
        <w:rPr>
          <w:rFonts w:hint="eastAsia"/>
        </w:rPr>
        <w:t>5</w:t>
      </w:r>
      <w:r w:rsidRPr="00E65EBB">
        <w:t>.2.3.3</w:t>
      </w:r>
      <w:r w:rsidRPr="00E65EBB">
        <w:rPr>
          <w:rFonts w:hint="eastAsia"/>
        </w:rPr>
        <w:t>包气带环境质量现状</w:t>
      </w:r>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地下水环境》（</w:t>
      </w:r>
      <w:r w:rsidRPr="00E65EBB">
        <w:rPr>
          <w:rFonts w:hint="eastAsia"/>
        </w:rPr>
        <w:t>HJ</w:t>
      </w:r>
      <w:r w:rsidRPr="00E65EBB">
        <w:t>610-2016</w:t>
      </w:r>
      <w:r w:rsidRPr="00E65EBB">
        <w:rPr>
          <w:rFonts w:hint="eastAsia"/>
        </w:rPr>
        <w:t>）相关要求，本项目应开展现有工业场地的包气带污染现状调查。为了解企业生产运行情况对本项目所在区域的包气带环境质量现状的影响，本环评委托嘉兴国文检测技术有限公司对项目所在区域包气带环境进行了现状监测（检测报告编号：嘉国文检〔</w:t>
      </w:r>
      <w:r w:rsidRPr="00E65EBB">
        <w:rPr>
          <w:rFonts w:hint="eastAsia"/>
        </w:rPr>
        <w:t>2020</w:t>
      </w:r>
      <w:r w:rsidRPr="00E65EBB">
        <w:rPr>
          <w:rFonts w:hint="eastAsia"/>
        </w:rPr>
        <w:t>〕检字第</w:t>
      </w:r>
      <w:r w:rsidRPr="00E65EBB">
        <w:t>4478</w:t>
      </w:r>
      <w:r w:rsidRPr="00E65EBB">
        <w:rPr>
          <w:rFonts w:hint="eastAsia"/>
        </w:rPr>
        <w:t>号）。</w:t>
      </w:r>
    </w:p>
    <w:p w:rsidR="00487509" w:rsidRPr="00E65EBB" w:rsidRDefault="009563C3">
      <w:pPr>
        <w:pStyle w:val="a3"/>
        <w:ind w:firstLine="480"/>
      </w:pPr>
      <w:r w:rsidRPr="00E65EBB">
        <w:rPr>
          <w:rFonts w:hint="eastAsia"/>
        </w:rPr>
        <w:t>1</w:t>
      </w:r>
      <w:r w:rsidRPr="00E65EBB">
        <w:rPr>
          <w:rFonts w:hint="eastAsia"/>
        </w:rPr>
        <w:t>、监测项目：化学需氧量、氨氮、总磷、动植物油、总铬、六价铬、甲酸。</w:t>
      </w:r>
    </w:p>
    <w:p w:rsidR="00487509" w:rsidRPr="00E65EBB" w:rsidRDefault="009563C3">
      <w:pPr>
        <w:pStyle w:val="a3"/>
        <w:ind w:firstLine="480"/>
      </w:pPr>
      <w:r w:rsidRPr="00E65EBB">
        <w:rPr>
          <w:rFonts w:hint="eastAsia"/>
        </w:rPr>
        <w:t>2</w:t>
      </w:r>
      <w:r w:rsidRPr="00E65EBB">
        <w:rPr>
          <w:rFonts w:hint="eastAsia"/>
        </w:rPr>
        <w:t>、监测点位：具体监测点位置如下表所示。</w:t>
      </w:r>
    </w:p>
    <w:p w:rsidR="00487509" w:rsidRPr="00E65EBB" w:rsidRDefault="009563C3">
      <w:pPr>
        <w:pStyle w:val="aff3"/>
        <w:spacing w:before="48" w:after="24"/>
      </w:pPr>
      <w:r w:rsidRPr="00E65EBB">
        <w:t>表</w:t>
      </w:r>
      <w:r w:rsidRPr="00E65EBB">
        <w:t xml:space="preserve">5.2-10  </w:t>
      </w:r>
      <w:r w:rsidRPr="00E65EBB">
        <w:rPr>
          <w:rFonts w:hint="eastAsia"/>
        </w:rPr>
        <w:t>包气带</w:t>
      </w:r>
      <w:r w:rsidRPr="00E65EBB">
        <w:t>环境质量监测点位坐标一览</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11"/>
        <w:gridCol w:w="2903"/>
        <w:gridCol w:w="1798"/>
        <w:gridCol w:w="1573"/>
        <w:gridCol w:w="1575"/>
      </w:tblGrid>
      <w:tr w:rsidR="00487509" w:rsidRPr="00E65EBB">
        <w:trPr>
          <w:trHeight w:val="340"/>
          <w:jc w:val="center"/>
        </w:trPr>
        <w:tc>
          <w:tcPr>
            <w:tcW w:w="669" w:type="pct"/>
            <w:vMerge w:val="restart"/>
            <w:vAlign w:val="center"/>
          </w:tcPr>
          <w:p w:rsidR="00487509" w:rsidRPr="00E65EBB" w:rsidRDefault="009563C3">
            <w:pPr>
              <w:pStyle w:val="aff5"/>
              <w:rPr>
                <w:b/>
                <w:bCs/>
                <w:spacing w:val="-2"/>
              </w:rPr>
            </w:pPr>
            <w:r w:rsidRPr="00E65EBB">
              <w:rPr>
                <w:b/>
                <w:bCs/>
              </w:rPr>
              <w:t>测点编号</w:t>
            </w:r>
          </w:p>
        </w:tc>
        <w:tc>
          <w:tcPr>
            <w:tcW w:w="1602" w:type="pct"/>
            <w:vMerge w:val="restart"/>
            <w:vAlign w:val="center"/>
          </w:tcPr>
          <w:p w:rsidR="00487509" w:rsidRPr="00E65EBB" w:rsidRDefault="009563C3">
            <w:pPr>
              <w:pStyle w:val="aff5"/>
              <w:rPr>
                <w:b/>
                <w:bCs/>
                <w:spacing w:val="-2"/>
              </w:rPr>
            </w:pPr>
            <w:r w:rsidRPr="00E65EBB">
              <w:rPr>
                <w:rFonts w:hint="eastAsia"/>
                <w:b/>
                <w:bCs/>
              </w:rPr>
              <w:t>与本项目相对方位及</w:t>
            </w:r>
            <w:r w:rsidRPr="00E65EBB">
              <w:rPr>
                <w:b/>
                <w:bCs/>
              </w:rPr>
              <w:t>位置</w:t>
            </w:r>
          </w:p>
        </w:tc>
        <w:tc>
          <w:tcPr>
            <w:tcW w:w="992" w:type="pct"/>
            <w:vMerge w:val="restart"/>
            <w:vAlign w:val="center"/>
          </w:tcPr>
          <w:p w:rsidR="00487509" w:rsidRPr="00E65EBB" w:rsidRDefault="009563C3">
            <w:pPr>
              <w:pStyle w:val="aff5"/>
              <w:rPr>
                <w:b/>
                <w:bCs/>
              </w:rPr>
            </w:pPr>
            <w:r w:rsidRPr="00E65EBB">
              <w:rPr>
                <w:rFonts w:hint="eastAsia"/>
                <w:b/>
                <w:bCs/>
              </w:rPr>
              <w:t>与本项目厂界相对距离（</w:t>
            </w:r>
            <w:r w:rsidRPr="00E65EBB">
              <w:rPr>
                <w:rFonts w:hint="eastAsia"/>
                <w:b/>
                <w:bCs/>
              </w:rPr>
              <w:t>m</w:t>
            </w:r>
            <w:r w:rsidRPr="00E65EBB">
              <w:rPr>
                <w:rFonts w:hint="eastAsia"/>
                <w:b/>
                <w:bCs/>
              </w:rPr>
              <w:t>）</w:t>
            </w:r>
          </w:p>
        </w:tc>
        <w:tc>
          <w:tcPr>
            <w:tcW w:w="1737" w:type="pct"/>
            <w:gridSpan w:val="2"/>
            <w:vAlign w:val="center"/>
          </w:tcPr>
          <w:p w:rsidR="00487509" w:rsidRPr="00E65EBB" w:rsidRDefault="009563C3">
            <w:pPr>
              <w:pStyle w:val="aff5"/>
              <w:rPr>
                <w:b/>
                <w:bCs/>
              </w:rPr>
            </w:pPr>
            <w:r w:rsidRPr="00E65EBB">
              <w:rPr>
                <w:rFonts w:hint="eastAsia"/>
                <w:b/>
                <w:bCs/>
              </w:rPr>
              <w:t>经纬度坐标</w:t>
            </w:r>
          </w:p>
        </w:tc>
      </w:tr>
      <w:tr w:rsidR="00487509" w:rsidRPr="00E65EBB">
        <w:trPr>
          <w:trHeight w:val="340"/>
          <w:jc w:val="center"/>
        </w:trPr>
        <w:tc>
          <w:tcPr>
            <w:tcW w:w="669" w:type="pct"/>
            <w:vMerge/>
            <w:vAlign w:val="center"/>
          </w:tcPr>
          <w:p w:rsidR="00487509" w:rsidRPr="00E65EBB" w:rsidRDefault="00487509">
            <w:pPr>
              <w:pStyle w:val="aff5"/>
            </w:pPr>
          </w:p>
        </w:tc>
        <w:tc>
          <w:tcPr>
            <w:tcW w:w="1602" w:type="pct"/>
            <w:vMerge/>
            <w:vAlign w:val="center"/>
          </w:tcPr>
          <w:p w:rsidR="00487509" w:rsidRPr="00E65EBB" w:rsidRDefault="00487509">
            <w:pPr>
              <w:pStyle w:val="aff5"/>
            </w:pPr>
          </w:p>
        </w:tc>
        <w:tc>
          <w:tcPr>
            <w:tcW w:w="992" w:type="pct"/>
            <w:vMerge/>
            <w:vAlign w:val="center"/>
          </w:tcPr>
          <w:p w:rsidR="00487509" w:rsidRPr="00E65EBB" w:rsidRDefault="00487509">
            <w:pPr>
              <w:pStyle w:val="aff5"/>
            </w:pPr>
          </w:p>
        </w:tc>
        <w:tc>
          <w:tcPr>
            <w:tcW w:w="868" w:type="pct"/>
            <w:vAlign w:val="center"/>
          </w:tcPr>
          <w:p w:rsidR="00487509" w:rsidRPr="00E65EBB" w:rsidRDefault="009563C3">
            <w:pPr>
              <w:pStyle w:val="aff5"/>
              <w:rPr>
                <w:b/>
                <w:bCs/>
              </w:rPr>
            </w:pPr>
            <w:r w:rsidRPr="00E65EBB">
              <w:rPr>
                <w:b/>
                <w:bCs/>
              </w:rPr>
              <w:t>东经</w:t>
            </w:r>
            <w:r w:rsidRPr="00E65EBB">
              <w:rPr>
                <w:rFonts w:hint="eastAsia"/>
                <w:b/>
                <w:bCs/>
              </w:rPr>
              <w:t>X</w:t>
            </w:r>
          </w:p>
        </w:tc>
        <w:tc>
          <w:tcPr>
            <w:tcW w:w="869" w:type="pct"/>
            <w:vAlign w:val="center"/>
          </w:tcPr>
          <w:p w:rsidR="00487509" w:rsidRPr="00E65EBB" w:rsidRDefault="009563C3">
            <w:pPr>
              <w:pStyle w:val="aff5"/>
              <w:rPr>
                <w:b/>
                <w:bCs/>
              </w:rPr>
            </w:pPr>
            <w:r w:rsidRPr="00E65EBB">
              <w:rPr>
                <w:b/>
                <w:bCs/>
              </w:rPr>
              <w:t>北纬</w:t>
            </w:r>
            <w:r w:rsidRPr="00E65EBB">
              <w:rPr>
                <w:rFonts w:hint="eastAsia"/>
                <w:b/>
                <w:bCs/>
              </w:rPr>
              <w:t>Y</w:t>
            </w:r>
          </w:p>
        </w:tc>
      </w:tr>
      <w:tr w:rsidR="00487509" w:rsidRPr="00E65EBB">
        <w:trPr>
          <w:trHeight w:val="340"/>
          <w:jc w:val="center"/>
        </w:trPr>
        <w:tc>
          <w:tcPr>
            <w:tcW w:w="669" w:type="pct"/>
            <w:vAlign w:val="center"/>
          </w:tcPr>
          <w:p w:rsidR="00487509" w:rsidRPr="00E65EBB" w:rsidRDefault="009563C3">
            <w:pPr>
              <w:pStyle w:val="aff5"/>
            </w:pPr>
            <w:r w:rsidRPr="00E65EBB">
              <w:rPr>
                <w:rFonts w:hint="eastAsia"/>
              </w:rPr>
              <w:t>S</w:t>
            </w:r>
            <w:r w:rsidRPr="00E65EBB">
              <w:t>12</w:t>
            </w:r>
          </w:p>
        </w:tc>
        <w:tc>
          <w:tcPr>
            <w:tcW w:w="1602" w:type="pct"/>
            <w:vAlign w:val="center"/>
          </w:tcPr>
          <w:p w:rsidR="00487509" w:rsidRPr="00E65EBB" w:rsidRDefault="009563C3">
            <w:pPr>
              <w:pStyle w:val="aff5"/>
            </w:pPr>
            <w:r w:rsidRPr="00E65EBB">
              <w:rPr>
                <w:rFonts w:hint="eastAsia"/>
              </w:rPr>
              <w:t>厂区外东南侧（现有西厂区污水处理站区域）</w:t>
            </w:r>
          </w:p>
        </w:tc>
        <w:tc>
          <w:tcPr>
            <w:tcW w:w="992" w:type="pct"/>
            <w:vAlign w:val="center"/>
          </w:tcPr>
          <w:p w:rsidR="00487509" w:rsidRPr="00E65EBB" w:rsidRDefault="009563C3">
            <w:pPr>
              <w:pStyle w:val="aff5"/>
            </w:pPr>
            <w:r w:rsidRPr="00E65EBB">
              <w:rPr>
                <w:rFonts w:hint="eastAsia"/>
              </w:rPr>
              <w:t>7</w:t>
            </w:r>
            <w:r w:rsidRPr="00E65EBB">
              <w:t>00</w:t>
            </w:r>
          </w:p>
        </w:tc>
        <w:tc>
          <w:tcPr>
            <w:tcW w:w="868" w:type="pct"/>
            <w:vAlign w:val="center"/>
          </w:tcPr>
          <w:p w:rsidR="00487509" w:rsidRPr="00E65EBB" w:rsidRDefault="009563C3">
            <w:pPr>
              <w:pStyle w:val="aff5"/>
            </w:pPr>
            <w:r w:rsidRPr="00E65EBB">
              <w:t>120°32′32.36″</w:t>
            </w:r>
          </w:p>
        </w:tc>
        <w:tc>
          <w:tcPr>
            <w:tcW w:w="869" w:type="pct"/>
            <w:vAlign w:val="center"/>
          </w:tcPr>
          <w:p w:rsidR="00487509" w:rsidRPr="00E65EBB" w:rsidRDefault="009563C3">
            <w:pPr>
              <w:pStyle w:val="aff5"/>
            </w:pPr>
            <w:r w:rsidRPr="00E65EBB">
              <w:t>30°32′05.53″</w:t>
            </w:r>
          </w:p>
        </w:tc>
      </w:tr>
      <w:tr w:rsidR="00487509" w:rsidRPr="00E65EBB">
        <w:trPr>
          <w:trHeight w:val="340"/>
          <w:jc w:val="center"/>
        </w:trPr>
        <w:tc>
          <w:tcPr>
            <w:tcW w:w="669" w:type="pct"/>
            <w:vAlign w:val="center"/>
          </w:tcPr>
          <w:p w:rsidR="00487509" w:rsidRPr="00E65EBB" w:rsidRDefault="009563C3">
            <w:pPr>
              <w:pStyle w:val="aff5"/>
            </w:pPr>
            <w:r w:rsidRPr="00E65EBB">
              <w:rPr>
                <w:rFonts w:hint="eastAsia"/>
              </w:rPr>
              <w:t>S</w:t>
            </w:r>
            <w:r w:rsidRPr="00E65EBB">
              <w:t>13</w:t>
            </w:r>
          </w:p>
        </w:tc>
        <w:tc>
          <w:tcPr>
            <w:tcW w:w="1602" w:type="pct"/>
            <w:vAlign w:val="center"/>
          </w:tcPr>
          <w:p w:rsidR="00487509" w:rsidRPr="00E65EBB" w:rsidRDefault="009563C3">
            <w:pPr>
              <w:pStyle w:val="aff5"/>
            </w:pPr>
            <w:r w:rsidRPr="00E65EBB">
              <w:rPr>
                <w:rFonts w:hint="eastAsia"/>
              </w:rPr>
              <w:t>厂区外东南侧（现有西厂区生产车间区域）</w:t>
            </w:r>
          </w:p>
        </w:tc>
        <w:tc>
          <w:tcPr>
            <w:tcW w:w="992" w:type="pct"/>
            <w:vAlign w:val="center"/>
          </w:tcPr>
          <w:p w:rsidR="00487509" w:rsidRPr="00E65EBB" w:rsidRDefault="009563C3">
            <w:pPr>
              <w:pStyle w:val="aff5"/>
            </w:pPr>
            <w:r w:rsidRPr="00E65EBB">
              <w:rPr>
                <w:rFonts w:hint="eastAsia"/>
              </w:rPr>
              <w:t>7</w:t>
            </w:r>
            <w:r w:rsidRPr="00E65EBB">
              <w:t>15</w:t>
            </w:r>
          </w:p>
        </w:tc>
        <w:tc>
          <w:tcPr>
            <w:tcW w:w="868" w:type="pct"/>
            <w:vAlign w:val="center"/>
          </w:tcPr>
          <w:p w:rsidR="00487509" w:rsidRPr="00E65EBB" w:rsidRDefault="009563C3">
            <w:pPr>
              <w:pStyle w:val="aff5"/>
            </w:pPr>
            <w:r w:rsidRPr="00E65EBB">
              <w:t xml:space="preserve">120°32′35.48″ </w:t>
            </w:r>
          </w:p>
        </w:tc>
        <w:tc>
          <w:tcPr>
            <w:tcW w:w="869" w:type="pct"/>
            <w:vAlign w:val="center"/>
          </w:tcPr>
          <w:p w:rsidR="00487509" w:rsidRPr="00E65EBB" w:rsidRDefault="009563C3">
            <w:pPr>
              <w:pStyle w:val="aff5"/>
            </w:pPr>
            <w:r w:rsidRPr="00E65EBB">
              <w:t>30°32′06.13″</w:t>
            </w:r>
          </w:p>
        </w:tc>
      </w:tr>
      <w:tr w:rsidR="00487509" w:rsidRPr="00E65EBB">
        <w:trPr>
          <w:trHeight w:val="340"/>
          <w:jc w:val="center"/>
        </w:trPr>
        <w:tc>
          <w:tcPr>
            <w:tcW w:w="669" w:type="pct"/>
            <w:vAlign w:val="center"/>
          </w:tcPr>
          <w:p w:rsidR="00487509" w:rsidRPr="00E65EBB" w:rsidRDefault="009563C3">
            <w:pPr>
              <w:pStyle w:val="aff5"/>
            </w:pPr>
            <w:r w:rsidRPr="00E65EBB">
              <w:rPr>
                <w:rFonts w:hint="eastAsia"/>
              </w:rPr>
              <w:t>S</w:t>
            </w:r>
            <w:r w:rsidRPr="00E65EBB">
              <w:t>15</w:t>
            </w:r>
          </w:p>
        </w:tc>
        <w:tc>
          <w:tcPr>
            <w:tcW w:w="1602" w:type="pct"/>
            <w:vAlign w:val="center"/>
          </w:tcPr>
          <w:p w:rsidR="00487509" w:rsidRPr="00E65EBB" w:rsidRDefault="009563C3">
            <w:pPr>
              <w:pStyle w:val="aff5"/>
            </w:pPr>
            <w:r w:rsidRPr="00E65EBB">
              <w:rPr>
                <w:rFonts w:hint="eastAsia"/>
              </w:rPr>
              <w:t>厂区外东南侧（现有西厂区非生产区域）</w:t>
            </w:r>
          </w:p>
        </w:tc>
        <w:tc>
          <w:tcPr>
            <w:tcW w:w="992" w:type="pct"/>
            <w:vAlign w:val="center"/>
          </w:tcPr>
          <w:p w:rsidR="00487509" w:rsidRPr="00E65EBB" w:rsidRDefault="009563C3">
            <w:pPr>
              <w:pStyle w:val="aff5"/>
            </w:pPr>
            <w:r w:rsidRPr="00E65EBB">
              <w:rPr>
                <w:rFonts w:hint="eastAsia"/>
              </w:rPr>
              <w:t>7</w:t>
            </w:r>
            <w:r w:rsidRPr="00E65EBB">
              <w:t>60</w:t>
            </w:r>
          </w:p>
        </w:tc>
        <w:tc>
          <w:tcPr>
            <w:tcW w:w="868" w:type="pct"/>
            <w:vAlign w:val="center"/>
          </w:tcPr>
          <w:p w:rsidR="00487509" w:rsidRPr="00E65EBB" w:rsidRDefault="009563C3">
            <w:pPr>
              <w:pStyle w:val="aff5"/>
            </w:pPr>
            <w:r w:rsidRPr="00E65EBB">
              <w:t xml:space="preserve">120°32′37.58″ </w:t>
            </w:r>
          </w:p>
        </w:tc>
        <w:tc>
          <w:tcPr>
            <w:tcW w:w="869" w:type="pct"/>
            <w:vAlign w:val="center"/>
          </w:tcPr>
          <w:p w:rsidR="00487509" w:rsidRPr="00E65EBB" w:rsidRDefault="009563C3">
            <w:pPr>
              <w:pStyle w:val="aff5"/>
            </w:pPr>
            <w:r w:rsidRPr="00E65EBB">
              <w:t>30°32′04.19″</w:t>
            </w:r>
          </w:p>
        </w:tc>
      </w:tr>
      <w:tr w:rsidR="00487509" w:rsidRPr="00E65EBB">
        <w:trPr>
          <w:trHeight w:val="340"/>
          <w:jc w:val="center"/>
        </w:trPr>
        <w:tc>
          <w:tcPr>
            <w:tcW w:w="5000" w:type="pct"/>
            <w:gridSpan w:val="5"/>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、包气带监测点位置与西厂区土壤监测采样点位置相同，其中</w:t>
            </w:r>
            <w:r w:rsidRPr="00E65EBB">
              <w:rPr>
                <w:rFonts w:hint="eastAsia"/>
              </w:rPr>
              <w:t>S</w:t>
            </w:r>
            <w:r w:rsidRPr="00E65EBB">
              <w:t>12</w:t>
            </w:r>
            <w:r w:rsidRPr="00E65EBB">
              <w:rPr>
                <w:rFonts w:hint="eastAsia"/>
              </w:rPr>
              <w:t>、</w:t>
            </w:r>
            <w:r w:rsidRPr="00E65EBB">
              <w:rPr>
                <w:rFonts w:hint="eastAsia"/>
              </w:rPr>
              <w:t>S</w:t>
            </w:r>
            <w:r w:rsidRPr="00E65EBB">
              <w:t>13</w:t>
            </w:r>
            <w:r w:rsidRPr="00E65EBB">
              <w:rPr>
                <w:rFonts w:hint="eastAsia"/>
              </w:rPr>
              <w:t>点位位于现有西厂区可能造成地下水污染的主要装置或设施附近；</w:t>
            </w:r>
            <w:r w:rsidRPr="00E65EBB">
              <w:rPr>
                <w:rFonts w:hint="eastAsia"/>
              </w:rPr>
              <w:t>S</w:t>
            </w:r>
            <w:r w:rsidRPr="00E65EBB">
              <w:t>15</w:t>
            </w:r>
            <w:r w:rsidRPr="00E65EBB">
              <w:rPr>
                <w:rFonts w:hint="eastAsia"/>
              </w:rPr>
              <w:t>点位位于现有西厂区非生产区域，监测值可作为参照点背景值；</w:t>
            </w:r>
          </w:p>
          <w:p w:rsidR="00487509" w:rsidRPr="00E65EBB" w:rsidRDefault="009563C3">
            <w:pPr>
              <w:pStyle w:val="aff5"/>
              <w:ind w:firstLineChars="300" w:firstLine="630"/>
              <w:jc w:val="both"/>
            </w:pPr>
            <w:r w:rsidRPr="00E65EBB">
              <w:rPr>
                <w:rFonts w:hint="eastAsia"/>
              </w:rPr>
              <w:t>2</w:t>
            </w:r>
            <w:r w:rsidRPr="00E65EBB">
              <w:rPr>
                <w:rFonts w:hint="eastAsia"/>
              </w:rPr>
              <w:t>、由于包气带无环境质量标准，因此本评价以生产区域污染物指标监测结果与背景参照点污染物指标监测结果标准指数进行对照评价。</w:t>
            </w:r>
          </w:p>
        </w:tc>
      </w:tr>
    </w:tbl>
    <w:p w:rsidR="00487509" w:rsidRPr="00E65EBB" w:rsidRDefault="009563C3">
      <w:pPr>
        <w:pStyle w:val="a3"/>
        <w:spacing w:beforeLines="50" w:before="120"/>
        <w:ind w:firstLine="480"/>
      </w:pPr>
      <w:r w:rsidRPr="00E65EBB">
        <w:rPr>
          <w:rFonts w:hint="eastAsia"/>
        </w:rPr>
        <w:t>3</w:t>
      </w:r>
      <w:r w:rsidRPr="00E65EBB">
        <w:rPr>
          <w:rFonts w:hint="eastAsia"/>
        </w:rPr>
        <w:t>、采样时间及频次：</w:t>
      </w:r>
      <w:r w:rsidRPr="00E65EBB">
        <w:rPr>
          <w:rFonts w:hint="eastAsia"/>
        </w:rPr>
        <w:t>2</w:t>
      </w:r>
      <w:r w:rsidRPr="00E65EBB">
        <w:t>020</w:t>
      </w:r>
      <w:r w:rsidRPr="00E65EBB">
        <w:rPr>
          <w:rFonts w:hint="eastAsia"/>
        </w:rPr>
        <w:t>年</w:t>
      </w:r>
      <w:r w:rsidRPr="00E65EBB">
        <w:rPr>
          <w:rFonts w:hint="eastAsia"/>
        </w:rPr>
        <w:t>1</w:t>
      </w:r>
      <w:r w:rsidRPr="00E65EBB">
        <w:t>2</w:t>
      </w:r>
      <w:r w:rsidRPr="00E65EBB">
        <w:rPr>
          <w:rFonts w:hint="eastAsia"/>
        </w:rPr>
        <w:t>月</w:t>
      </w:r>
      <w:r w:rsidRPr="00E65EBB">
        <w:rPr>
          <w:rFonts w:hint="eastAsia"/>
        </w:rPr>
        <w:t>2</w:t>
      </w:r>
      <w:r w:rsidRPr="00E65EBB">
        <w:t>3</w:t>
      </w:r>
      <w:r w:rsidRPr="00E65EBB">
        <w:rPr>
          <w:rFonts w:hint="eastAsia"/>
        </w:rPr>
        <w:t>日，监测一次。</w:t>
      </w:r>
    </w:p>
    <w:p w:rsidR="00487509" w:rsidRPr="00E65EBB" w:rsidRDefault="009563C3">
      <w:pPr>
        <w:pStyle w:val="a3"/>
        <w:ind w:firstLine="480"/>
      </w:pPr>
      <w:r w:rsidRPr="00E65EBB">
        <w:t>4</w:t>
      </w:r>
      <w:r w:rsidRPr="00E65EBB">
        <w:rPr>
          <w:rFonts w:hint="eastAsia"/>
        </w:rPr>
        <w:t>、具体监测结果见表</w:t>
      </w:r>
      <w:r w:rsidRPr="00E65EBB">
        <w:rPr>
          <w:rFonts w:hint="eastAsia"/>
        </w:rPr>
        <w:t>5</w:t>
      </w:r>
      <w:r w:rsidRPr="00E65EBB">
        <w:t>.2-11</w:t>
      </w:r>
      <w:r w:rsidRPr="00E65EBB">
        <w:rPr>
          <w:rFonts w:hint="eastAsia"/>
        </w:rPr>
        <w:t>。</w:t>
      </w:r>
    </w:p>
    <w:p w:rsidR="00487509" w:rsidRPr="00E65EBB" w:rsidRDefault="00487509">
      <w:pPr>
        <w:pStyle w:val="a3"/>
        <w:ind w:firstLine="480"/>
      </w:pPr>
    </w:p>
    <w:p w:rsidR="00487509" w:rsidRPr="00E65EBB" w:rsidRDefault="00487509">
      <w:pPr>
        <w:pStyle w:val="a3"/>
        <w:ind w:firstLine="480"/>
        <w:sectPr w:rsidR="00487509" w:rsidRPr="00E65EBB">
          <w:headerReference w:type="default" r:id="rId88"/>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Lines="50" w:before="120" w:after="24"/>
      </w:pPr>
      <w:r w:rsidRPr="00E65EBB">
        <w:lastRenderedPageBreak/>
        <w:t>表</w:t>
      </w:r>
      <w:r w:rsidRPr="00E65EBB">
        <w:t xml:space="preserve">5.2-11  </w:t>
      </w:r>
      <w:r w:rsidRPr="00E65EBB">
        <w:rPr>
          <w:rFonts w:hint="eastAsia"/>
        </w:rPr>
        <w:t>包气带</w:t>
      </w:r>
      <w:r w:rsidRPr="00E65EBB">
        <w:t>环境质量</w:t>
      </w:r>
      <w:r w:rsidRPr="00E65EBB">
        <w:rPr>
          <w:rFonts w:hint="eastAsia"/>
        </w:rPr>
        <w:t>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1741"/>
        <w:gridCol w:w="1745"/>
        <w:gridCol w:w="1278"/>
        <w:gridCol w:w="1278"/>
        <w:gridCol w:w="1278"/>
        <w:gridCol w:w="1278"/>
        <w:gridCol w:w="1278"/>
        <w:gridCol w:w="1278"/>
        <w:gridCol w:w="1281"/>
      </w:tblGrid>
      <w:tr w:rsidR="00487509" w:rsidRPr="00E65EBB">
        <w:trPr>
          <w:trHeight w:val="340"/>
          <w:jc w:val="center"/>
        </w:trPr>
        <w:tc>
          <w:tcPr>
            <w:tcW w:w="446" w:type="pct"/>
            <w:vAlign w:val="center"/>
          </w:tcPr>
          <w:p w:rsidR="00487509" w:rsidRPr="00E65EBB" w:rsidRDefault="009563C3">
            <w:pPr>
              <w:pStyle w:val="aff5"/>
              <w:rPr>
                <w:b/>
                <w:bCs/>
              </w:rPr>
            </w:pPr>
            <w:r w:rsidRPr="00E65EBB">
              <w:rPr>
                <w:rFonts w:hint="eastAsia"/>
                <w:b/>
                <w:bCs/>
              </w:rPr>
              <w:t>监测点位</w:t>
            </w:r>
          </w:p>
        </w:tc>
        <w:tc>
          <w:tcPr>
            <w:tcW w:w="638" w:type="pct"/>
            <w:vAlign w:val="center"/>
          </w:tcPr>
          <w:p w:rsidR="00487509" w:rsidRPr="00E65EBB" w:rsidRDefault="009563C3">
            <w:pPr>
              <w:pStyle w:val="aff5"/>
              <w:rPr>
                <w:b/>
                <w:bCs/>
              </w:rPr>
            </w:pPr>
            <w:r w:rsidRPr="00E65EBB">
              <w:rPr>
                <w:rFonts w:hint="eastAsia"/>
                <w:b/>
                <w:bCs/>
              </w:rPr>
              <w:t>层次</w:t>
            </w:r>
          </w:p>
        </w:tc>
        <w:tc>
          <w:tcPr>
            <w:tcW w:w="639" w:type="pct"/>
            <w:vAlign w:val="center"/>
          </w:tcPr>
          <w:p w:rsidR="00487509" w:rsidRPr="00E65EBB" w:rsidRDefault="009563C3">
            <w:pPr>
              <w:pStyle w:val="aff5"/>
              <w:rPr>
                <w:b/>
                <w:bCs/>
              </w:rPr>
            </w:pPr>
            <w:r w:rsidRPr="00E65EBB">
              <w:rPr>
                <w:rFonts w:hint="eastAsia"/>
                <w:b/>
                <w:bCs/>
              </w:rPr>
              <w:t>包气带埋深</w:t>
            </w:r>
          </w:p>
        </w:tc>
        <w:tc>
          <w:tcPr>
            <w:tcW w:w="468" w:type="pct"/>
            <w:vAlign w:val="center"/>
          </w:tcPr>
          <w:p w:rsidR="00487509" w:rsidRPr="00E65EBB" w:rsidRDefault="009563C3">
            <w:pPr>
              <w:pStyle w:val="aff5"/>
              <w:rPr>
                <w:b/>
                <w:bCs/>
              </w:rPr>
            </w:pPr>
            <w:r w:rsidRPr="00E65EBB">
              <w:rPr>
                <w:b/>
                <w:bCs/>
              </w:rPr>
              <w:t>化学需氧量</w:t>
            </w:r>
            <w:r w:rsidRPr="00E65EBB">
              <w:rPr>
                <w:b/>
                <w:bCs/>
              </w:rPr>
              <w:t>mg/L</w:t>
            </w:r>
          </w:p>
        </w:tc>
        <w:tc>
          <w:tcPr>
            <w:tcW w:w="468" w:type="pct"/>
            <w:vAlign w:val="center"/>
          </w:tcPr>
          <w:p w:rsidR="00487509" w:rsidRPr="00E65EBB" w:rsidRDefault="009563C3">
            <w:pPr>
              <w:pStyle w:val="aff5"/>
              <w:rPr>
                <w:b/>
                <w:bCs/>
              </w:rPr>
            </w:pPr>
            <w:r w:rsidRPr="00E65EBB">
              <w:rPr>
                <w:b/>
                <w:bCs/>
              </w:rPr>
              <w:t>氨氮</w:t>
            </w:r>
          </w:p>
          <w:p w:rsidR="00487509" w:rsidRPr="00E65EBB" w:rsidRDefault="009563C3">
            <w:pPr>
              <w:pStyle w:val="aff5"/>
              <w:rPr>
                <w:b/>
                <w:bCs/>
              </w:rPr>
            </w:pPr>
            <w:r w:rsidRPr="00E65EBB">
              <w:rPr>
                <w:b/>
                <w:bCs/>
              </w:rPr>
              <w:t>mg/L</w:t>
            </w:r>
          </w:p>
        </w:tc>
        <w:tc>
          <w:tcPr>
            <w:tcW w:w="468" w:type="pct"/>
            <w:vAlign w:val="center"/>
          </w:tcPr>
          <w:p w:rsidR="00487509" w:rsidRPr="00E65EBB" w:rsidRDefault="009563C3">
            <w:pPr>
              <w:pStyle w:val="aff5"/>
              <w:rPr>
                <w:b/>
                <w:bCs/>
              </w:rPr>
            </w:pPr>
            <w:r w:rsidRPr="00E65EBB">
              <w:rPr>
                <w:b/>
                <w:bCs/>
              </w:rPr>
              <w:t>总磷</w:t>
            </w:r>
          </w:p>
          <w:p w:rsidR="00487509" w:rsidRPr="00E65EBB" w:rsidRDefault="009563C3">
            <w:pPr>
              <w:pStyle w:val="aff5"/>
              <w:rPr>
                <w:b/>
                <w:bCs/>
              </w:rPr>
            </w:pPr>
            <w:r w:rsidRPr="00E65EBB">
              <w:rPr>
                <w:b/>
                <w:bCs/>
              </w:rPr>
              <w:t>mg/L</w:t>
            </w:r>
          </w:p>
        </w:tc>
        <w:tc>
          <w:tcPr>
            <w:tcW w:w="468" w:type="pct"/>
            <w:vAlign w:val="center"/>
          </w:tcPr>
          <w:p w:rsidR="00487509" w:rsidRPr="00E65EBB" w:rsidRDefault="009563C3">
            <w:pPr>
              <w:pStyle w:val="aff5"/>
              <w:rPr>
                <w:b/>
                <w:bCs/>
              </w:rPr>
            </w:pPr>
            <w:r w:rsidRPr="00E65EBB">
              <w:rPr>
                <w:b/>
                <w:bCs/>
              </w:rPr>
              <w:t>动植物油</w:t>
            </w:r>
            <w:r w:rsidRPr="00E65EBB">
              <w:rPr>
                <w:b/>
                <w:bCs/>
              </w:rPr>
              <w:t>mg/L</w:t>
            </w:r>
          </w:p>
        </w:tc>
        <w:tc>
          <w:tcPr>
            <w:tcW w:w="468" w:type="pct"/>
            <w:vAlign w:val="center"/>
          </w:tcPr>
          <w:p w:rsidR="00487509" w:rsidRPr="00E65EBB" w:rsidRDefault="009563C3">
            <w:pPr>
              <w:pStyle w:val="aff5"/>
              <w:rPr>
                <w:b/>
                <w:bCs/>
              </w:rPr>
            </w:pPr>
            <w:r w:rsidRPr="00E65EBB">
              <w:rPr>
                <w:b/>
                <w:bCs/>
              </w:rPr>
              <w:t>总铬</w:t>
            </w:r>
          </w:p>
          <w:p w:rsidR="00487509" w:rsidRPr="00E65EBB" w:rsidRDefault="009563C3">
            <w:pPr>
              <w:pStyle w:val="aff5"/>
              <w:rPr>
                <w:b/>
                <w:bCs/>
              </w:rPr>
            </w:pPr>
            <w:r w:rsidRPr="00E65EBB">
              <w:rPr>
                <w:b/>
                <w:bCs/>
              </w:rPr>
              <w:t>mg/L</w:t>
            </w:r>
          </w:p>
        </w:tc>
        <w:tc>
          <w:tcPr>
            <w:tcW w:w="468" w:type="pct"/>
            <w:vAlign w:val="center"/>
          </w:tcPr>
          <w:p w:rsidR="00487509" w:rsidRPr="00E65EBB" w:rsidRDefault="009563C3">
            <w:pPr>
              <w:pStyle w:val="aff5"/>
              <w:rPr>
                <w:b/>
                <w:bCs/>
              </w:rPr>
            </w:pPr>
            <w:r w:rsidRPr="00E65EBB">
              <w:rPr>
                <w:b/>
                <w:bCs/>
              </w:rPr>
              <w:t>六价铬</w:t>
            </w:r>
            <w:r w:rsidRPr="00E65EBB">
              <w:rPr>
                <w:b/>
                <w:bCs/>
              </w:rPr>
              <w:t xml:space="preserve">mg/L </w:t>
            </w:r>
          </w:p>
        </w:tc>
        <w:tc>
          <w:tcPr>
            <w:tcW w:w="469" w:type="pct"/>
            <w:vAlign w:val="center"/>
          </w:tcPr>
          <w:p w:rsidR="00487509" w:rsidRPr="00E65EBB" w:rsidRDefault="009563C3">
            <w:pPr>
              <w:pStyle w:val="aff5"/>
              <w:rPr>
                <w:b/>
                <w:bCs/>
              </w:rPr>
            </w:pPr>
            <w:r w:rsidRPr="00E65EBB">
              <w:rPr>
                <w:b/>
                <w:bCs/>
              </w:rPr>
              <w:t>甲酸</w:t>
            </w:r>
          </w:p>
          <w:p w:rsidR="00487509" w:rsidRPr="00E65EBB" w:rsidRDefault="009563C3">
            <w:pPr>
              <w:pStyle w:val="aff5"/>
              <w:rPr>
                <w:b/>
                <w:bCs/>
              </w:rPr>
            </w:pPr>
            <w:r w:rsidRPr="00E65EBB">
              <w:rPr>
                <w:b/>
                <w:bCs/>
              </w:rPr>
              <w:t>mg/L</w:t>
            </w:r>
          </w:p>
        </w:tc>
      </w:tr>
      <w:tr w:rsidR="00487509" w:rsidRPr="00E65EBB">
        <w:trPr>
          <w:trHeight w:val="340"/>
          <w:jc w:val="center"/>
        </w:trPr>
        <w:tc>
          <w:tcPr>
            <w:tcW w:w="446" w:type="pct"/>
            <w:vMerge w:val="restart"/>
            <w:vAlign w:val="center"/>
          </w:tcPr>
          <w:p w:rsidR="00487509" w:rsidRPr="00E65EBB" w:rsidRDefault="009563C3">
            <w:pPr>
              <w:pStyle w:val="aff5"/>
            </w:pPr>
            <w:r w:rsidRPr="00E65EBB">
              <w:t>S12</w:t>
            </w:r>
          </w:p>
        </w:tc>
        <w:tc>
          <w:tcPr>
            <w:tcW w:w="638" w:type="pct"/>
            <w:vAlign w:val="center"/>
          </w:tcPr>
          <w:p w:rsidR="00487509" w:rsidRPr="00E65EBB" w:rsidRDefault="009563C3">
            <w:pPr>
              <w:pStyle w:val="aff5"/>
            </w:pPr>
            <w:r w:rsidRPr="00E65EBB">
              <w:t>1.50-1.55</w:t>
            </w:r>
            <w:r w:rsidRPr="00E65EBB">
              <w:rPr>
                <w:rFonts w:hint="eastAsia"/>
              </w:rPr>
              <w:t>m</w:t>
            </w:r>
          </w:p>
        </w:tc>
        <w:tc>
          <w:tcPr>
            <w:tcW w:w="639" w:type="pct"/>
            <w:vAlign w:val="center"/>
          </w:tcPr>
          <w:p w:rsidR="00487509" w:rsidRPr="00E65EBB" w:rsidRDefault="009563C3">
            <w:pPr>
              <w:pStyle w:val="aff5"/>
            </w:pPr>
            <w:r w:rsidRPr="00E65EBB">
              <w:rPr>
                <w:rFonts w:hint="eastAsia"/>
              </w:rPr>
              <w:t>0</w:t>
            </w:r>
            <w:r w:rsidRPr="00E65EBB">
              <w:t>-0.05</w:t>
            </w:r>
            <w:r w:rsidRPr="00E65EBB">
              <w:rPr>
                <w:rFonts w:hint="eastAsia"/>
              </w:rPr>
              <w:t>m</w:t>
            </w:r>
          </w:p>
        </w:tc>
        <w:tc>
          <w:tcPr>
            <w:tcW w:w="468" w:type="pct"/>
            <w:vAlign w:val="center"/>
          </w:tcPr>
          <w:p w:rsidR="00487509" w:rsidRPr="00E65EBB" w:rsidRDefault="009563C3">
            <w:pPr>
              <w:pStyle w:val="aff5"/>
            </w:pPr>
            <w:r w:rsidRPr="00E65EBB">
              <w:t>73</w:t>
            </w:r>
          </w:p>
        </w:tc>
        <w:tc>
          <w:tcPr>
            <w:tcW w:w="468" w:type="pct"/>
            <w:vAlign w:val="center"/>
          </w:tcPr>
          <w:p w:rsidR="00487509" w:rsidRPr="00E65EBB" w:rsidRDefault="009563C3">
            <w:pPr>
              <w:pStyle w:val="aff5"/>
            </w:pPr>
            <w:r w:rsidRPr="00E65EBB">
              <w:t>1.39</w:t>
            </w:r>
          </w:p>
        </w:tc>
        <w:tc>
          <w:tcPr>
            <w:tcW w:w="468" w:type="pct"/>
            <w:vAlign w:val="center"/>
          </w:tcPr>
          <w:p w:rsidR="00487509" w:rsidRPr="00E65EBB" w:rsidRDefault="009563C3">
            <w:pPr>
              <w:pStyle w:val="aff5"/>
            </w:pPr>
            <w:r w:rsidRPr="00E65EBB">
              <w:t>8.21</w:t>
            </w:r>
          </w:p>
        </w:tc>
        <w:tc>
          <w:tcPr>
            <w:tcW w:w="468" w:type="pct"/>
            <w:vAlign w:val="center"/>
          </w:tcPr>
          <w:p w:rsidR="00487509" w:rsidRPr="00E65EBB" w:rsidRDefault="009563C3">
            <w:pPr>
              <w:pStyle w:val="aff5"/>
            </w:pPr>
            <w:r w:rsidRPr="00E65EBB">
              <w:t>6.15</w:t>
            </w:r>
          </w:p>
        </w:tc>
        <w:tc>
          <w:tcPr>
            <w:tcW w:w="468" w:type="pct"/>
            <w:vAlign w:val="center"/>
          </w:tcPr>
          <w:p w:rsidR="00487509" w:rsidRPr="00E65EBB" w:rsidRDefault="009563C3">
            <w:pPr>
              <w:pStyle w:val="aff5"/>
            </w:pPr>
            <w:r w:rsidRPr="00E65EBB">
              <w:t>0.065</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1.55-1.60m</w:t>
            </w:r>
          </w:p>
        </w:tc>
        <w:tc>
          <w:tcPr>
            <w:tcW w:w="639" w:type="pct"/>
            <w:vAlign w:val="center"/>
          </w:tcPr>
          <w:p w:rsidR="00487509" w:rsidRPr="00E65EBB" w:rsidRDefault="009563C3">
            <w:pPr>
              <w:pStyle w:val="aff5"/>
            </w:pPr>
            <w:r w:rsidRPr="00E65EBB">
              <w:rPr>
                <w:rFonts w:hint="eastAsia"/>
              </w:rPr>
              <w:t>0</w:t>
            </w:r>
            <w:r w:rsidRPr="00E65EBB">
              <w:t>.05-0.1</w:t>
            </w:r>
            <w:r w:rsidRPr="00E65EBB">
              <w:rPr>
                <w:rFonts w:hint="eastAsia"/>
              </w:rPr>
              <w:t>m</w:t>
            </w:r>
          </w:p>
        </w:tc>
        <w:tc>
          <w:tcPr>
            <w:tcW w:w="468" w:type="pct"/>
            <w:vAlign w:val="center"/>
          </w:tcPr>
          <w:p w:rsidR="00487509" w:rsidRPr="00E65EBB" w:rsidRDefault="009563C3">
            <w:pPr>
              <w:pStyle w:val="aff5"/>
            </w:pPr>
            <w:r w:rsidRPr="00E65EBB">
              <w:t>91</w:t>
            </w:r>
          </w:p>
        </w:tc>
        <w:tc>
          <w:tcPr>
            <w:tcW w:w="468" w:type="pct"/>
            <w:vAlign w:val="center"/>
          </w:tcPr>
          <w:p w:rsidR="00487509" w:rsidRPr="00E65EBB" w:rsidRDefault="009563C3">
            <w:pPr>
              <w:pStyle w:val="aff5"/>
            </w:pPr>
            <w:r w:rsidRPr="00E65EBB">
              <w:t>1.30</w:t>
            </w:r>
          </w:p>
        </w:tc>
        <w:tc>
          <w:tcPr>
            <w:tcW w:w="468" w:type="pct"/>
            <w:vAlign w:val="center"/>
          </w:tcPr>
          <w:p w:rsidR="00487509" w:rsidRPr="00E65EBB" w:rsidRDefault="009563C3">
            <w:pPr>
              <w:pStyle w:val="aff5"/>
            </w:pPr>
            <w:r w:rsidRPr="00E65EBB">
              <w:t>9.06</w:t>
            </w:r>
          </w:p>
        </w:tc>
        <w:tc>
          <w:tcPr>
            <w:tcW w:w="468" w:type="pct"/>
            <w:vAlign w:val="center"/>
          </w:tcPr>
          <w:p w:rsidR="00487509" w:rsidRPr="00E65EBB" w:rsidRDefault="009563C3">
            <w:pPr>
              <w:pStyle w:val="aff5"/>
            </w:pPr>
            <w:r w:rsidRPr="00E65EBB">
              <w:t>5.83</w:t>
            </w:r>
          </w:p>
        </w:tc>
        <w:tc>
          <w:tcPr>
            <w:tcW w:w="468" w:type="pct"/>
            <w:vAlign w:val="center"/>
          </w:tcPr>
          <w:p w:rsidR="00487509" w:rsidRPr="00E65EBB" w:rsidRDefault="009563C3">
            <w:pPr>
              <w:pStyle w:val="aff5"/>
            </w:pPr>
            <w:r w:rsidRPr="00E65EBB">
              <w:t>0.065</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1.60-1.70m</w:t>
            </w:r>
          </w:p>
        </w:tc>
        <w:tc>
          <w:tcPr>
            <w:tcW w:w="639" w:type="pct"/>
            <w:vAlign w:val="center"/>
          </w:tcPr>
          <w:p w:rsidR="00487509" w:rsidRPr="00E65EBB" w:rsidRDefault="009563C3">
            <w:pPr>
              <w:pStyle w:val="aff5"/>
            </w:pPr>
            <w:r w:rsidRPr="00E65EBB">
              <w:rPr>
                <w:rFonts w:hint="eastAsia"/>
              </w:rPr>
              <w:t>0</w:t>
            </w:r>
            <w:r w:rsidRPr="00E65EBB">
              <w:t>.1-0.2</w:t>
            </w:r>
            <w:r w:rsidRPr="00E65EBB">
              <w:rPr>
                <w:rFonts w:hint="eastAsia"/>
              </w:rPr>
              <w:t>m</w:t>
            </w:r>
          </w:p>
        </w:tc>
        <w:tc>
          <w:tcPr>
            <w:tcW w:w="468" w:type="pct"/>
            <w:vAlign w:val="center"/>
          </w:tcPr>
          <w:p w:rsidR="00487509" w:rsidRPr="00E65EBB" w:rsidRDefault="009563C3">
            <w:pPr>
              <w:pStyle w:val="aff5"/>
            </w:pPr>
            <w:r w:rsidRPr="00E65EBB">
              <w:t>92</w:t>
            </w:r>
          </w:p>
        </w:tc>
        <w:tc>
          <w:tcPr>
            <w:tcW w:w="468" w:type="pct"/>
            <w:vAlign w:val="center"/>
          </w:tcPr>
          <w:p w:rsidR="00487509" w:rsidRPr="00E65EBB" w:rsidRDefault="009563C3">
            <w:pPr>
              <w:pStyle w:val="aff5"/>
            </w:pPr>
            <w:r w:rsidRPr="00E65EBB">
              <w:t>1.02</w:t>
            </w:r>
          </w:p>
        </w:tc>
        <w:tc>
          <w:tcPr>
            <w:tcW w:w="468" w:type="pct"/>
            <w:vAlign w:val="center"/>
          </w:tcPr>
          <w:p w:rsidR="00487509" w:rsidRPr="00E65EBB" w:rsidRDefault="009563C3">
            <w:pPr>
              <w:pStyle w:val="aff5"/>
            </w:pPr>
            <w:r w:rsidRPr="00E65EBB">
              <w:t>5.80</w:t>
            </w:r>
          </w:p>
        </w:tc>
        <w:tc>
          <w:tcPr>
            <w:tcW w:w="468" w:type="pct"/>
            <w:vAlign w:val="center"/>
          </w:tcPr>
          <w:p w:rsidR="00487509" w:rsidRPr="00E65EBB" w:rsidRDefault="009563C3">
            <w:pPr>
              <w:pStyle w:val="aff5"/>
            </w:pPr>
            <w:r w:rsidRPr="00E65EBB">
              <w:t>5.75</w:t>
            </w:r>
          </w:p>
        </w:tc>
        <w:tc>
          <w:tcPr>
            <w:tcW w:w="468" w:type="pct"/>
            <w:vAlign w:val="center"/>
          </w:tcPr>
          <w:p w:rsidR="00487509" w:rsidRPr="00E65EBB" w:rsidRDefault="009563C3">
            <w:pPr>
              <w:pStyle w:val="aff5"/>
            </w:pPr>
            <w:r w:rsidRPr="00E65EBB">
              <w:t>0.065</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1277" w:type="pct"/>
            <w:gridSpan w:val="2"/>
            <w:vAlign w:val="center"/>
          </w:tcPr>
          <w:p w:rsidR="00487509" w:rsidRPr="00E65EBB" w:rsidRDefault="009563C3">
            <w:pPr>
              <w:pStyle w:val="aff5"/>
            </w:pPr>
            <w:r w:rsidRPr="00E65EBB">
              <w:rPr>
                <w:rFonts w:hint="eastAsia"/>
              </w:rPr>
              <w:t>监测结果均值</w:t>
            </w:r>
          </w:p>
        </w:tc>
        <w:tc>
          <w:tcPr>
            <w:tcW w:w="468" w:type="pct"/>
            <w:vAlign w:val="center"/>
          </w:tcPr>
          <w:p w:rsidR="00487509" w:rsidRPr="00E65EBB" w:rsidRDefault="009563C3">
            <w:pPr>
              <w:pStyle w:val="aff5"/>
            </w:pPr>
            <w:r w:rsidRPr="00E65EBB">
              <w:rPr>
                <w:rFonts w:hint="eastAsia"/>
              </w:rPr>
              <w:t>8</w:t>
            </w:r>
            <w:r w:rsidRPr="00E65EBB">
              <w:t>5.3</w:t>
            </w:r>
          </w:p>
        </w:tc>
        <w:tc>
          <w:tcPr>
            <w:tcW w:w="468" w:type="pct"/>
            <w:vAlign w:val="center"/>
          </w:tcPr>
          <w:p w:rsidR="00487509" w:rsidRPr="00E65EBB" w:rsidRDefault="009563C3">
            <w:pPr>
              <w:pStyle w:val="aff5"/>
            </w:pPr>
            <w:r w:rsidRPr="00E65EBB">
              <w:rPr>
                <w:rFonts w:hint="eastAsia"/>
              </w:rPr>
              <w:t>1</w:t>
            </w:r>
            <w:r w:rsidRPr="00E65EBB">
              <w:t>.24</w:t>
            </w:r>
          </w:p>
        </w:tc>
        <w:tc>
          <w:tcPr>
            <w:tcW w:w="468" w:type="pct"/>
            <w:vAlign w:val="center"/>
          </w:tcPr>
          <w:p w:rsidR="00487509" w:rsidRPr="00E65EBB" w:rsidRDefault="009563C3">
            <w:pPr>
              <w:pStyle w:val="aff5"/>
            </w:pPr>
            <w:r w:rsidRPr="00E65EBB">
              <w:rPr>
                <w:rFonts w:hint="eastAsia"/>
              </w:rPr>
              <w:t>7</w:t>
            </w:r>
            <w:r w:rsidRPr="00E65EBB">
              <w:t>.69</w:t>
            </w:r>
          </w:p>
        </w:tc>
        <w:tc>
          <w:tcPr>
            <w:tcW w:w="468" w:type="pct"/>
            <w:vAlign w:val="center"/>
          </w:tcPr>
          <w:p w:rsidR="00487509" w:rsidRPr="00E65EBB" w:rsidRDefault="009563C3">
            <w:pPr>
              <w:pStyle w:val="aff5"/>
            </w:pPr>
            <w:r w:rsidRPr="00E65EBB">
              <w:rPr>
                <w:rFonts w:hint="eastAsia"/>
              </w:rPr>
              <w:t>5</w:t>
            </w:r>
            <w:r w:rsidRPr="00E65EBB">
              <w:t>.91</w:t>
            </w:r>
          </w:p>
        </w:tc>
        <w:tc>
          <w:tcPr>
            <w:tcW w:w="468" w:type="pct"/>
            <w:vAlign w:val="center"/>
          </w:tcPr>
          <w:p w:rsidR="00487509" w:rsidRPr="00E65EBB" w:rsidRDefault="009563C3">
            <w:pPr>
              <w:pStyle w:val="aff5"/>
            </w:pPr>
            <w:r w:rsidRPr="00E65EBB">
              <w:rPr>
                <w:rFonts w:hint="eastAsia"/>
              </w:rPr>
              <w:t>0</w:t>
            </w:r>
            <w:r w:rsidRPr="00E65EBB">
              <w:t>.064</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1277" w:type="pct"/>
            <w:gridSpan w:val="2"/>
            <w:vAlign w:val="center"/>
          </w:tcPr>
          <w:p w:rsidR="00487509" w:rsidRPr="00E65EBB" w:rsidRDefault="009563C3">
            <w:pPr>
              <w:pStyle w:val="aff5"/>
            </w:pPr>
            <w:r w:rsidRPr="00E65EBB">
              <w:rPr>
                <w:rFonts w:hint="eastAsia"/>
              </w:rPr>
              <w:t>监测均值与背景均值标准指数</w:t>
            </w:r>
          </w:p>
        </w:tc>
        <w:tc>
          <w:tcPr>
            <w:tcW w:w="468" w:type="pct"/>
            <w:vAlign w:val="center"/>
          </w:tcPr>
          <w:p w:rsidR="00487509" w:rsidRPr="00E65EBB" w:rsidRDefault="009563C3">
            <w:pPr>
              <w:pStyle w:val="aff5"/>
            </w:pPr>
            <w:r w:rsidRPr="00E65EBB">
              <w:rPr>
                <w:rFonts w:hint="eastAsia"/>
              </w:rPr>
              <w:t>0</w:t>
            </w:r>
            <w:r w:rsidRPr="00E65EBB">
              <w:t>.49</w:t>
            </w:r>
          </w:p>
        </w:tc>
        <w:tc>
          <w:tcPr>
            <w:tcW w:w="468" w:type="pct"/>
            <w:vAlign w:val="center"/>
          </w:tcPr>
          <w:p w:rsidR="00487509" w:rsidRPr="00E65EBB" w:rsidRDefault="009563C3">
            <w:pPr>
              <w:pStyle w:val="aff5"/>
            </w:pPr>
            <w:r w:rsidRPr="00E65EBB">
              <w:rPr>
                <w:rFonts w:hint="eastAsia"/>
              </w:rPr>
              <w:t>0</w:t>
            </w:r>
            <w:r w:rsidRPr="00E65EBB">
              <w:t>.75</w:t>
            </w:r>
          </w:p>
        </w:tc>
        <w:tc>
          <w:tcPr>
            <w:tcW w:w="468" w:type="pct"/>
            <w:vAlign w:val="center"/>
          </w:tcPr>
          <w:p w:rsidR="00487509" w:rsidRPr="00E65EBB" w:rsidRDefault="009563C3">
            <w:pPr>
              <w:pStyle w:val="aff5"/>
            </w:pPr>
            <w:r w:rsidRPr="00E65EBB">
              <w:rPr>
                <w:rFonts w:hint="eastAsia"/>
              </w:rPr>
              <w:t>3</w:t>
            </w:r>
            <w:r w:rsidRPr="00E65EBB">
              <w:t>.72</w:t>
            </w:r>
          </w:p>
        </w:tc>
        <w:tc>
          <w:tcPr>
            <w:tcW w:w="468" w:type="pct"/>
            <w:vAlign w:val="center"/>
          </w:tcPr>
          <w:p w:rsidR="00487509" w:rsidRPr="00E65EBB" w:rsidRDefault="009563C3">
            <w:pPr>
              <w:pStyle w:val="aff5"/>
            </w:pPr>
            <w:r w:rsidRPr="00E65EBB">
              <w:rPr>
                <w:rFonts w:hint="eastAsia"/>
              </w:rPr>
              <w:t>1</w:t>
            </w:r>
            <w:r w:rsidRPr="00E65EBB">
              <w:t>.84</w:t>
            </w:r>
          </w:p>
        </w:tc>
        <w:tc>
          <w:tcPr>
            <w:tcW w:w="468" w:type="pct"/>
            <w:vAlign w:val="center"/>
          </w:tcPr>
          <w:p w:rsidR="00487509" w:rsidRPr="00E65EBB" w:rsidRDefault="009563C3">
            <w:pPr>
              <w:pStyle w:val="aff5"/>
            </w:pPr>
            <w:r w:rsidRPr="00E65EBB">
              <w:rPr>
                <w:rFonts w:hint="eastAsia"/>
              </w:rPr>
              <w:t>1</w:t>
            </w:r>
            <w:r w:rsidRPr="00E65EBB">
              <w:t>.91</w:t>
            </w:r>
          </w:p>
        </w:tc>
        <w:tc>
          <w:tcPr>
            <w:tcW w:w="468" w:type="pct"/>
            <w:vAlign w:val="center"/>
          </w:tcPr>
          <w:p w:rsidR="00487509" w:rsidRPr="00E65EBB" w:rsidRDefault="009563C3">
            <w:pPr>
              <w:pStyle w:val="aff5"/>
            </w:pPr>
            <w:r w:rsidRPr="00E65EBB">
              <w:rPr>
                <w:rFonts w:hint="eastAsia"/>
              </w:rPr>
              <w:t>/</w:t>
            </w:r>
          </w:p>
        </w:tc>
        <w:tc>
          <w:tcPr>
            <w:tcW w:w="469"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446" w:type="pct"/>
            <w:vMerge w:val="restart"/>
            <w:vAlign w:val="center"/>
          </w:tcPr>
          <w:p w:rsidR="00487509" w:rsidRPr="00E65EBB" w:rsidRDefault="009563C3">
            <w:pPr>
              <w:pStyle w:val="aff5"/>
            </w:pPr>
            <w:r w:rsidRPr="00E65EBB">
              <w:t>S13</w:t>
            </w:r>
          </w:p>
        </w:tc>
        <w:tc>
          <w:tcPr>
            <w:tcW w:w="638" w:type="pct"/>
            <w:vAlign w:val="center"/>
          </w:tcPr>
          <w:p w:rsidR="00487509" w:rsidRPr="00E65EBB" w:rsidRDefault="009563C3">
            <w:pPr>
              <w:pStyle w:val="aff5"/>
            </w:pPr>
            <w:r w:rsidRPr="00E65EBB">
              <w:t>1.50-1.55</w:t>
            </w:r>
            <w:r w:rsidRPr="00E65EBB">
              <w:rPr>
                <w:rFonts w:hint="eastAsia"/>
              </w:rPr>
              <w:t>m</w:t>
            </w:r>
          </w:p>
        </w:tc>
        <w:tc>
          <w:tcPr>
            <w:tcW w:w="639" w:type="pct"/>
            <w:vAlign w:val="center"/>
          </w:tcPr>
          <w:p w:rsidR="00487509" w:rsidRPr="00E65EBB" w:rsidRDefault="009563C3">
            <w:pPr>
              <w:pStyle w:val="aff5"/>
            </w:pPr>
            <w:r w:rsidRPr="00E65EBB">
              <w:rPr>
                <w:rFonts w:hint="eastAsia"/>
              </w:rPr>
              <w:t>0</w:t>
            </w:r>
            <w:r w:rsidRPr="00E65EBB">
              <w:t>-0.05</w:t>
            </w:r>
            <w:r w:rsidRPr="00E65EBB">
              <w:rPr>
                <w:rFonts w:hint="eastAsia"/>
              </w:rPr>
              <w:t>m</w:t>
            </w:r>
          </w:p>
        </w:tc>
        <w:tc>
          <w:tcPr>
            <w:tcW w:w="468" w:type="pct"/>
            <w:vAlign w:val="center"/>
          </w:tcPr>
          <w:p w:rsidR="00487509" w:rsidRPr="00E65EBB" w:rsidRDefault="009563C3">
            <w:pPr>
              <w:pStyle w:val="aff5"/>
            </w:pPr>
            <w:r w:rsidRPr="00E65EBB">
              <w:t>96</w:t>
            </w:r>
          </w:p>
        </w:tc>
        <w:tc>
          <w:tcPr>
            <w:tcW w:w="468" w:type="pct"/>
            <w:vAlign w:val="center"/>
          </w:tcPr>
          <w:p w:rsidR="00487509" w:rsidRPr="00E65EBB" w:rsidRDefault="009563C3">
            <w:pPr>
              <w:pStyle w:val="aff5"/>
            </w:pPr>
            <w:r w:rsidRPr="00E65EBB">
              <w:t>1.94</w:t>
            </w:r>
          </w:p>
        </w:tc>
        <w:tc>
          <w:tcPr>
            <w:tcW w:w="468" w:type="pct"/>
            <w:vAlign w:val="center"/>
          </w:tcPr>
          <w:p w:rsidR="00487509" w:rsidRPr="00E65EBB" w:rsidRDefault="009563C3">
            <w:pPr>
              <w:pStyle w:val="aff5"/>
            </w:pPr>
            <w:r w:rsidRPr="00E65EBB">
              <w:t>5.69</w:t>
            </w:r>
          </w:p>
        </w:tc>
        <w:tc>
          <w:tcPr>
            <w:tcW w:w="468" w:type="pct"/>
            <w:vAlign w:val="center"/>
          </w:tcPr>
          <w:p w:rsidR="00487509" w:rsidRPr="00E65EBB" w:rsidRDefault="009563C3">
            <w:pPr>
              <w:pStyle w:val="aff5"/>
            </w:pPr>
            <w:r w:rsidRPr="00E65EBB">
              <w:t>6.20</w:t>
            </w:r>
          </w:p>
        </w:tc>
        <w:tc>
          <w:tcPr>
            <w:tcW w:w="468" w:type="pct"/>
            <w:vAlign w:val="center"/>
          </w:tcPr>
          <w:p w:rsidR="00487509" w:rsidRPr="00E65EBB" w:rsidRDefault="009563C3">
            <w:pPr>
              <w:pStyle w:val="aff5"/>
            </w:pPr>
            <w:r w:rsidRPr="00E65EBB">
              <w:t>0.065</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1.55-1.60m</w:t>
            </w:r>
          </w:p>
        </w:tc>
        <w:tc>
          <w:tcPr>
            <w:tcW w:w="639" w:type="pct"/>
            <w:vAlign w:val="center"/>
          </w:tcPr>
          <w:p w:rsidR="00487509" w:rsidRPr="00E65EBB" w:rsidRDefault="009563C3">
            <w:pPr>
              <w:pStyle w:val="aff5"/>
            </w:pPr>
            <w:r w:rsidRPr="00E65EBB">
              <w:rPr>
                <w:rFonts w:hint="eastAsia"/>
              </w:rPr>
              <w:t>0</w:t>
            </w:r>
            <w:r w:rsidRPr="00E65EBB">
              <w:t>.05-0.1</w:t>
            </w:r>
            <w:r w:rsidRPr="00E65EBB">
              <w:rPr>
                <w:rFonts w:hint="eastAsia"/>
              </w:rPr>
              <w:t>m</w:t>
            </w:r>
          </w:p>
        </w:tc>
        <w:tc>
          <w:tcPr>
            <w:tcW w:w="468" w:type="pct"/>
            <w:vAlign w:val="center"/>
          </w:tcPr>
          <w:p w:rsidR="00487509" w:rsidRPr="00E65EBB" w:rsidRDefault="009563C3">
            <w:pPr>
              <w:pStyle w:val="aff5"/>
            </w:pPr>
            <w:r w:rsidRPr="00E65EBB">
              <w:t>144</w:t>
            </w:r>
          </w:p>
        </w:tc>
        <w:tc>
          <w:tcPr>
            <w:tcW w:w="468" w:type="pct"/>
            <w:vAlign w:val="center"/>
          </w:tcPr>
          <w:p w:rsidR="00487509" w:rsidRPr="00E65EBB" w:rsidRDefault="009563C3">
            <w:pPr>
              <w:pStyle w:val="aff5"/>
            </w:pPr>
            <w:r w:rsidRPr="00E65EBB">
              <w:t>1.79</w:t>
            </w:r>
          </w:p>
        </w:tc>
        <w:tc>
          <w:tcPr>
            <w:tcW w:w="468" w:type="pct"/>
            <w:vAlign w:val="center"/>
          </w:tcPr>
          <w:p w:rsidR="00487509" w:rsidRPr="00E65EBB" w:rsidRDefault="009563C3">
            <w:pPr>
              <w:pStyle w:val="aff5"/>
            </w:pPr>
            <w:r w:rsidRPr="00E65EBB">
              <w:t>6.30</w:t>
            </w:r>
          </w:p>
        </w:tc>
        <w:tc>
          <w:tcPr>
            <w:tcW w:w="468" w:type="pct"/>
            <w:vAlign w:val="center"/>
          </w:tcPr>
          <w:p w:rsidR="00487509" w:rsidRPr="00E65EBB" w:rsidRDefault="009563C3">
            <w:pPr>
              <w:pStyle w:val="aff5"/>
            </w:pPr>
            <w:r w:rsidRPr="00E65EBB">
              <w:t>6.42</w:t>
            </w:r>
          </w:p>
        </w:tc>
        <w:tc>
          <w:tcPr>
            <w:tcW w:w="468" w:type="pct"/>
            <w:vAlign w:val="center"/>
          </w:tcPr>
          <w:p w:rsidR="00487509" w:rsidRPr="00E65EBB" w:rsidRDefault="009563C3">
            <w:pPr>
              <w:pStyle w:val="aff5"/>
            </w:pPr>
            <w:r w:rsidRPr="00E65EBB">
              <w:t>0.065</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1.60-1.70m</w:t>
            </w:r>
          </w:p>
        </w:tc>
        <w:tc>
          <w:tcPr>
            <w:tcW w:w="639" w:type="pct"/>
            <w:vAlign w:val="center"/>
          </w:tcPr>
          <w:p w:rsidR="00487509" w:rsidRPr="00E65EBB" w:rsidRDefault="009563C3">
            <w:pPr>
              <w:pStyle w:val="aff5"/>
            </w:pPr>
            <w:r w:rsidRPr="00E65EBB">
              <w:rPr>
                <w:rFonts w:hint="eastAsia"/>
              </w:rPr>
              <w:t>0</w:t>
            </w:r>
            <w:r w:rsidRPr="00E65EBB">
              <w:t>.1-0.2</w:t>
            </w:r>
            <w:r w:rsidRPr="00E65EBB">
              <w:rPr>
                <w:rFonts w:hint="eastAsia"/>
              </w:rPr>
              <w:t>m</w:t>
            </w:r>
          </w:p>
        </w:tc>
        <w:tc>
          <w:tcPr>
            <w:tcW w:w="468" w:type="pct"/>
            <w:vAlign w:val="center"/>
          </w:tcPr>
          <w:p w:rsidR="00487509" w:rsidRPr="00E65EBB" w:rsidRDefault="009563C3">
            <w:pPr>
              <w:pStyle w:val="aff5"/>
            </w:pPr>
            <w:r w:rsidRPr="00E65EBB">
              <w:t>132</w:t>
            </w:r>
          </w:p>
        </w:tc>
        <w:tc>
          <w:tcPr>
            <w:tcW w:w="468" w:type="pct"/>
            <w:vAlign w:val="center"/>
          </w:tcPr>
          <w:p w:rsidR="00487509" w:rsidRPr="00E65EBB" w:rsidRDefault="009563C3">
            <w:pPr>
              <w:pStyle w:val="aff5"/>
            </w:pPr>
            <w:r w:rsidRPr="00E65EBB">
              <w:t>2.28</w:t>
            </w:r>
          </w:p>
        </w:tc>
        <w:tc>
          <w:tcPr>
            <w:tcW w:w="468" w:type="pct"/>
            <w:vAlign w:val="center"/>
          </w:tcPr>
          <w:p w:rsidR="00487509" w:rsidRPr="00E65EBB" w:rsidRDefault="009563C3">
            <w:pPr>
              <w:pStyle w:val="aff5"/>
            </w:pPr>
            <w:r w:rsidRPr="00E65EBB">
              <w:t>6.14</w:t>
            </w:r>
          </w:p>
        </w:tc>
        <w:tc>
          <w:tcPr>
            <w:tcW w:w="468" w:type="pct"/>
            <w:vAlign w:val="center"/>
          </w:tcPr>
          <w:p w:rsidR="00487509" w:rsidRPr="00E65EBB" w:rsidRDefault="009563C3">
            <w:pPr>
              <w:pStyle w:val="aff5"/>
            </w:pPr>
            <w:r w:rsidRPr="00E65EBB">
              <w:t>8.60</w:t>
            </w:r>
          </w:p>
        </w:tc>
        <w:tc>
          <w:tcPr>
            <w:tcW w:w="468" w:type="pct"/>
            <w:vAlign w:val="center"/>
          </w:tcPr>
          <w:p w:rsidR="00487509" w:rsidRPr="00E65EBB" w:rsidRDefault="009563C3">
            <w:pPr>
              <w:pStyle w:val="aff5"/>
            </w:pPr>
            <w:r w:rsidRPr="00E65EBB">
              <w:t>0.050</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1277" w:type="pct"/>
            <w:gridSpan w:val="2"/>
            <w:vAlign w:val="center"/>
          </w:tcPr>
          <w:p w:rsidR="00487509" w:rsidRPr="00E65EBB" w:rsidRDefault="009563C3">
            <w:pPr>
              <w:pStyle w:val="aff5"/>
            </w:pPr>
            <w:r w:rsidRPr="00E65EBB">
              <w:rPr>
                <w:rFonts w:hint="eastAsia"/>
              </w:rPr>
              <w:t>监测结果均值</w:t>
            </w:r>
          </w:p>
        </w:tc>
        <w:tc>
          <w:tcPr>
            <w:tcW w:w="468" w:type="pct"/>
            <w:vAlign w:val="center"/>
          </w:tcPr>
          <w:p w:rsidR="00487509" w:rsidRPr="00E65EBB" w:rsidRDefault="009563C3">
            <w:pPr>
              <w:pStyle w:val="aff5"/>
            </w:pPr>
            <w:r w:rsidRPr="00E65EBB">
              <w:rPr>
                <w:rFonts w:hint="eastAsia"/>
              </w:rPr>
              <w:t>1</w:t>
            </w:r>
            <w:r w:rsidRPr="00E65EBB">
              <w:t>24</w:t>
            </w:r>
          </w:p>
        </w:tc>
        <w:tc>
          <w:tcPr>
            <w:tcW w:w="468" w:type="pct"/>
            <w:vAlign w:val="center"/>
          </w:tcPr>
          <w:p w:rsidR="00487509" w:rsidRPr="00E65EBB" w:rsidRDefault="009563C3">
            <w:pPr>
              <w:pStyle w:val="aff5"/>
            </w:pPr>
            <w:r w:rsidRPr="00E65EBB">
              <w:rPr>
                <w:rFonts w:hint="eastAsia"/>
              </w:rPr>
              <w:t>2</w:t>
            </w:r>
            <w:r w:rsidRPr="00E65EBB">
              <w:t>.00</w:t>
            </w:r>
          </w:p>
        </w:tc>
        <w:tc>
          <w:tcPr>
            <w:tcW w:w="468" w:type="pct"/>
            <w:vAlign w:val="center"/>
          </w:tcPr>
          <w:p w:rsidR="00487509" w:rsidRPr="00E65EBB" w:rsidRDefault="009563C3">
            <w:pPr>
              <w:pStyle w:val="aff5"/>
            </w:pPr>
            <w:r w:rsidRPr="00E65EBB">
              <w:rPr>
                <w:rFonts w:hint="eastAsia"/>
              </w:rPr>
              <w:t>6</w:t>
            </w:r>
            <w:r w:rsidRPr="00E65EBB">
              <w:t>.04</w:t>
            </w:r>
          </w:p>
        </w:tc>
        <w:tc>
          <w:tcPr>
            <w:tcW w:w="468" w:type="pct"/>
            <w:vAlign w:val="center"/>
          </w:tcPr>
          <w:p w:rsidR="00487509" w:rsidRPr="00E65EBB" w:rsidRDefault="009563C3">
            <w:pPr>
              <w:pStyle w:val="aff5"/>
            </w:pPr>
            <w:r w:rsidRPr="00E65EBB">
              <w:rPr>
                <w:rFonts w:hint="eastAsia"/>
              </w:rPr>
              <w:t>7</w:t>
            </w:r>
            <w:r w:rsidRPr="00E65EBB">
              <w:t>.07</w:t>
            </w:r>
          </w:p>
        </w:tc>
        <w:tc>
          <w:tcPr>
            <w:tcW w:w="468" w:type="pct"/>
            <w:vAlign w:val="center"/>
          </w:tcPr>
          <w:p w:rsidR="00487509" w:rsidRPr="00E65EBB" w:rsidRDefault="009563C3">
            <w:pPr>
              <w:pStyle w:val="aff5"/>
            </w:pPr>
            <w:r w:rsidRPr="00E65EBB">
              <w:rPr>
                <w:rFonts w:hint="eastAsia"/>
              </w:rPr>
              <w:t>0</w:t>
            </w:r>
            <w:r w:rsidRPr="00E65EBB">
              <w:t>.060</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1277" w:type="pct"/>
            <w:gridSpan w:val="2"/>
            <w:vAlign w:val="center"/>
          </w:tcPr>
          <w:p w:rsidR="00487509" w:rsidRPr="00E65EBB" w:rsidRDefault="009563C3">
            <w:pPr>
              <w:pStyle w:val="aff5"/>
            </w:pPr>
            <w:r w:rsidRPr="00E65EBB">
              <w:rPr>
                <w:rFonts w:hint="eastAsia"/>
              </w:rPr>
              <w:t>监测均值与背景均值标准指数</w:t>
            </w:r>
          </w:p>
        </w:tc>
        <w:tc>
          <w:tcPr>
            <w:tcW w:w="468" w:type="pct"/>
            <w:vAlign w:val="center"/>
          </w:tcPr>
          <w:p w:rsidR="00487509" w:rsidRPr="00E65EBB" w:rsidRDefault="009563C3">
            <w:pPr>
              <w:pStyle w:val="aff5"/>
            </w:pPr>
            <w:r w:rsidRPr="00E65EBB">
              <w:rPr>
                <w:rFonts w:hint="eastAsia"/>
              </w:rPr>
              <w:t>0</w:t>
            </w:r>
            <w:r w:rsidRPr="00E65EBB">
              <w:t>.71</w:t>
            </w:r>
          </w:p>
        </w:tc>
        <w:tc>
          <w:tcPr>
            <w:tcW w:w="468" w:type="pct"/>
            <w:vAlign w:val="center"/>
          </w:tcPr>
          <w:p w:rsidR="00487509" w:rsidRPr="00E65EBB" w:rsidRDefault="009563C3">
            <w:pPr>
              <w:pStyle w:val="aff5"/>
            </w:pPr>
            <w:r w:rsidRPr="00E65EBB">
              <w:rPr>
                <w:rFonts w:hint="eastAsia"/>
              </w:rPr>
              <w:t>1</w:t>
            </w:r>
            <w:r w:rsidRPr="00E65EBB">
              <w:t>.22</w:t>
            </w:r>
          </w:p>
        </w:tc>
        <w:tc>
          <w:tcPr>
            <w:tcW w:w="468" w:type="pct"/>
            <w:vAlign w:val="center"/>
          </w:tcPr>
          <w:p w:rsidR="00487509" w:rsidRPr="00E65EBB" w:rsidRDefault="009563C3">
            <w:pPr>
              <w:pStyle w:val="aff5"/>
            </w:pPr>
            <w:r w:rsidRPr="00E65EBB">
              <w:rPr>
                <w:rFonts w:hint="eastAsia"/>
              </w:rPr>
              <w:t>2</w:t>
            </w:r>
            <w:r w:rsidRPr="00E65EBB">
              <w:t>.92</w:t>
            </w:r>
          </w:p>
        </w:tc>
        <w:tc>
          <w:tcPr>
            <w:tcW w:w="468" w:type="pct"/>
            <w:vAlign w:val="center"/>
          </w:tcPr>
          <w:p w:rsidR="00487509" w:rsidRPr="00E65EBB" w:rsidRDefault="009563C3">
            <w:pPr>
              <w:pStyle w:val="aff5"/>
            </w:pPr>
            <w:r w:rsidRPr="00E65EBB">
              <w:rPr>
                <w:rFonts w:hint="eastAsia"/>
              </w:rPr>
              <w:t>2</w:t>
            </w:r>
            <w:r w:rsidRPr="00E65EBB">
              <w:t>.21</w:t>
            </w:r>
          </w:p>
        </w:tc>
        <w:tc>
          <w:tcPr>
            <w:tcW w:w="468" w:type="pct"/>
            <w:vAlign w:val="center"/>
          </w:tcPr>
          <w:p w:rsidR="00487509" w:rsidRPr="00E65EBB" w:rsidRDefault="009563C3">
            <w:pPr>
              <w:pStyle w:val="aff5"/>
            </w:pPr>
            <w:r w:rsidRPr="00E65EBB">
              <w:rPr>
                <w:rFonts w:hint="eastAsia"/>
              </w:rPr>
              <w:t>1</w:t>
            </w:r>
            <w:r w:rsidRPr="00E65EBB">
              <w:t>.76</w:t>
            </w:r>
          </w:p>
        </w:tc>
        <w:tc>
          <w:tcPr>
            <w:tcW w:w="468" w:type="pct"/>
            <w:vAlign w:val="center"/>
          </w:tcPr>
          <w:p w:rsidR="00487509" w:rsidRPr="00E65EBB" w:rsidRDefault="009563C3">
            <w:pPr>
              <w:pStyle w:val="aff5"/>
            </w:pPr>
            <w:r w:rsidRPr="00E65EBB">
              <w:rPr>
                <w:rFonts w:hint="eastAsia"/>
              </w:rPr>
              <w:t>/</w:t>
            </w:r>
          </w:p>
        </w:tc>
        <w:tc>
          <w:tcPr>
            <w:tcW w:w="469"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446" w:type="pct"/>
            <w:vMerge w:val="restart"/>
            <w:vAlign w:val="center"/>
          </w:tcPr>
          <w:p w:rsidR="00487509" w:rsidRPr="00E65EBB" w:rsidRDefault="009563C3">
            <w:pPr>
              <w:pStyle w:val="aff5"/>
            </w:pPr>
            <w:r w:rsidRPr="00E65EBB">
              <w:t>S15</w:t>
            </w:r>
          </w:p>
        </w:tc>
        <w:tc>
          <w:tcPr>
            <w:tcW w:w="638" w:type="pct"/>
            <w:vAlign w:val="center"/>
          </w:tcPr>
          <w:p w:rsidR="00487509" w:rsidRPr="00E65EBB" w:rsidRDefault="009563C3">
            <w:pPr>
              <w:pStyle w:val="aff5"/>
            </w:pPr>
            <w:r w:rsidRPr="00E65EBB">
              <w:t>1.50-1.55</w:t>
            </w:r>
            <w:r w:rsidRPr="00E65EBB">
              <w:rPr>
                <w:rFonts w:hint="eastAsia"/>
              </w:rPr>
              <w:t>m</w:t>
            </w:r>
          </w:p>
        </w:tc>
        <w:tc>
          <w:tcPr>
            <w:tcW w:w="639" w:type="pct"/>
            <w:vAlign w:val="center"/>
          </w:tcPr>
          <w:p w:rsidR="00487509" w:rsidRPr="00E65EBB" w:rsidRDefault="009563C3">
            <w:pPr>
              <w:pStyle w:val="aff5"/>
            </w:pPr>
            <w:r w:rsidRPr="00E65EBB">
              <w:rPr>
                <w:rFonts w:hint="eastAsia"/>
              </w:rPr>
              <w:t>0</w:t>
            </w:r>
            <w:r w:rsidRPr="00E65EBB">
              <w:t>-0.05</w:t>
            </w:r>
            <w:r w:rsidRPr="00E65EBB">
              <w:rPr>
                <w:rFonts w:hint="eastAsia"/>
              </w:rPr>
              <w:t>m</w:t>
            </w:r>
          </w:p>
        </w:tc>
        <w:tc>
          <w:tcPr>
            <w:tcW w:w="468" w:type="pct"/>
            <w:vAlign w:val="center"/>
          </w:tcPr>
          <w:p w:rsidR="00487509" w:rsidRPr="00E65EBB" w:rsidRDefault="009563C3">
            <w:pPr>
              <w:pStyle w:val="aff5"/>
            </w:pPr>
            <w:r w:rsidRPr="00E65EBB">
              <w:t>147</w:t>
            </w:r>
          </w:p>
        </w:tc>
        <w:tc>
          <w:tcPr>
            <w:tcW w:w="468" w:type="pct"/>
            <w:vAlign w:val="center"/>
          </w:tcPr>
          <w:p w:rsidR="00487509" w:rsidRPr="00E65EBB" w:rsidRDefault="009563C3">
            <w:pPr>
              <w:pStyle w:val="aff5"/>
            </w:pPr>
            <w:r w:rsidRPr="00E65EBB">
              <w:t>1.32</w:t>
            </w:r>
          </w:p>
        </w:tc>
        <w:tc>
          <w:tcPr>
            <w:tcW w:w="468" w:type="pct"/>
            <w:vAlign w:val="center"/>
          </w:tcPr>
          <w:p w:rsidR="00487509" w:rsidRPr="00E65EBB" w:rsidRDefault="009563C3">
            <w:pPr>
              <w:pStyle w:val="aff5"/>
            </w:pPr>
            <w:r w:rsidRPr="00E65EBB">
              <w:t>6.03</w:t>
            </w:r>
          </w:p>
        </w:tc>
        <w:tc>
          <w:tcPr>
            <w:tcW w:w="468" w:type="pct"/>
            <w:vAlign w:val="center"/>
          </w:tcPr>
          <w:p w:rsidR="00487509" w:rsidRPr="00E65EBB" w:rsidRDefault="009563C3">
            <w:pPr>
              <w:pStyle w:val="aff5"/>
            </w:pPr>
            <w:r w:rsidRPr="00E65EBB">
              <w:t>8.00</w:t>
            </w:r>
          </w:p>
        </w:tc>
        <w:tc>
          <w:tcPr>
            <w:tcW w:w="468" w:type="pct"/>
            <w:vAlign w:val="center"/>
          </w:tcPr>
          <w:p w:rsidR="00487509" w:rsidRPr="00E65EBB" w:rsidRDefault="009563C3">
            <w:pPr>
              <w:pStyle w:val="aff5"/>
            </w:pPr>
            <w:r w:rsidRPr="00E65EBB">
              <w:t>0.034</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1.55-1.60m</w:t>
            </w:r>
          </w:p>
        </w:tc>
        <w:tc>
          <w:tcPr>
            <w:tcW w:w="639" w:type="pct"/>
            <w:vAlign w:val="center"/>
          </w:tcPr>
          <w:p w:rsidR="00487509" w:rsidRPr="00E65EBB" w:rsidRDefault="009563C3">
            <w:pPr>
              <w:pStyle w:val="aff5"/>
            </w:pPr>
            <w:r w:rsidRPr="00E65EBB">
              <w:rPr>
                <w:rFonts w:hint="eastAsia"/>
              </w:rPr>
              <w:t>0</w:t>
            </w:r>
            <w:r w:rsidRPr="00E65EBB">
              <w:t>.05-0.1</w:t>
            </w:r>
            <w:r w:rsidRPr="00E65EBB">
              <w:rPr>
                <w:rFonts w:hint="eastAsia"/>
              </w:rPr>
              <w:t>m</w:t>
            </w:r>
          </w:p>
        </w:tc>
        <w:tc>
          <w:tcPr>
            <w:tcW w:w="468" w:type="pct"/>
            <w:vAlign w:val="center"/>
          </w:tcPr>
          <w:p w:rsidR="00487509" w:rsidRPr="00E65EBB" w:rsidRDefault="009563C3">
            <w:pPr>
              <w:pStyle w:val="aff5"/>
            </w:pPr>
            <w:r w:rsidRPr="00E65EBB">
              <w:t>159</w:t>
            </w:r>
          </w:p>
        </w:tc>
        <w:tc>
          <w:tcPr>
            <w:tcW w:w="468" w:type="pct"/>
            <w:vAlign w:val="center"/>
          </w:tcPr>
          <w:p w:rsidR="00487509" w:rsidRPr="00E65EBB" w:rsidRDefault="009563C3">
            <w:pPr>
              <w:pStyle w:val="aff5"/>
            </w:pPr>
            <w:r w:rsidRPr="00E65EBB">
              <w:t>1.89</w:t>
            </w:r>
          </w:p>
        </w:tc>
        <w:tc>
          <w:tcPr>
            <w:tcW w:w="468" w:type="pct"/>
            <w:vAlign w:val="center"/>
          </w:tcPr>
          <w:p w:rsidR="00487509" w:rsidRPr="00E65EBB" w:rsidRDefault="009563C3">
            <w:pPr>
              <w:pStyle w:val="aff5"/>
            </w:pPr>
            <w:r w:rsidRPr="00E65EBB">
              <w:t>0.135</w:t>
            </w:r>
          </w:p>
        </w:tc>
        <w:tc>
          <w:tcPr>
            <w:tcW w:w="468" w:type="pct"/>
            <w:vAlign w:val="center"/>
          </w:tcPr>
          <w:p w:rsidR="00487509" w:rsidRPr="00E65EBB" w:rsidRDefault="009563C3">
            <w:pPr>
              <w:pStyle w:val="aff5"/>
            </w:pPr>
            <w:r w:rsidRPr="00E65EBB">
              <w:t>0.72</w:t>
            </w:r>
          </w:p>
        </w:tc>
        <w:tc>
          <w:tcPr>
            <w:tcW w:w="468" w:type="pct"/>
            <w:vAlign w:val="center"/>
          </w:tcPr>
          <w:p w:rsidR="00487509" w:rsidRPr="00E65EBB" w:rsidRDefault="009563C3">
            <w:pPr>
              <w:pStyle w:val="aff5"/>
            </w:pPr>
            <w:r w:rsidRPr="00E65EBB">
              <w:t>0.034</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638" w:type="pct"/>
            <w:vAlign w:val="center"/>
          </w:tcPr>
          <w:p w:rsidR="00487509" w:rsidRPr="00E65EBB" w:rsidRDefault="009563C3">
            <w:pPr>
              <w:pStyle w:val="aff5"/>
            </w:pPr>
            <w:r w:rsidRPr="00E65EBB">
              <w:t>1.60-1.70m</w:t>
            </w:r>
          </w:p>
        </w:tc>
        <w:tc>
          <w:tcPr>
            <w:tcW w:w="639" w:type="pct"/>
            <w:vAlign w:val="center"/>
          </w:tcPr>
          <w:p w:rsidR="00487509" w:rsidRPr="00E65EBB" w:rsidRDefault="009563C3">
            <w:pPr>
              <w:pStyle w:val="aff5"/>
            </w:pPr>
            <w:r w:rsidRPr="00E65EBB">
              <w:rPr>
                <w:rFonts w:hint="eastAsia"/>
              </w:rPr>
              <w:t>0</w:t>
            </w:r>
            <w:r w:rsidRPr="00E65EBB">
              <w:t>.1-0.2</w:t>
            </w:r>
            <w:r w:rsidRPr="00E65EBB">
              <w:rPr>
                <w:rFonts w:hint="eastAsia"/>
              </w:rPr>
              <w:t>m</w:t>
            </w:r>
          </w:p>
        </w:tc>
        <w:tc>
          <w:tcPr>
            <w:tcW w:w="468" w:type="pct"/>
            <w:vAlign w:val="center"/>
          </w:tcPr>
          <w:p w:rsidR="00487509" w:rsidRPr="00E65EBB" w:rsidRDefault="009563C3">
            <w:pPr>
              <w:pStyle w:val="aff5"/>
            </w:pPr>
            <w:r w:rsidRPr="00E65EBB">
              <w:t>215</w:t>
            </w:r>
          </w:p>
        </w:tc>
        <w:tc>
          <w:tcPr>
            <w:tcW w:w="468" w:type="pct"/>
            <w:vAlign w:val="center"/>
          </w:tcPr>
          <w:p w:rsidR="00487509" w:rsidRPr="00E65EBB" w:rsidRDefault="009563C3">
            <w:pPr>
              <w:pStyle w:val="aff5"/>
            </w:pPr>
            <w:r w:rsidRPr="00E65EBB">
              <w:t>1.72</w:t>
            </w:r>
          </w:p>
        </w:tc>
        <w:tc>
          <w:tcPr>
            <w:tcW w:w="468" w:type="pct"/>
            <w:vAlign w:val="center"/>
          </w:tcPr>
          <w:p w:rsidR="00487509" w:rsidRPr="00E65EBB" w:rsidRDefault="009563C3">
            <w:pPr>
              <w:pStyle w:val="aff5"/>
            </w:pPr>
            <w:r w:rsidRPr="00E65EBB">
              <w:t>0.044</w:t>
            </w:r>
          </w:p>
        </w:tc>
        <w:tc>
          <w:tcPr>
            <w:tcW w:w="468" w:type="pct"/>
            <w:vAlign w:val="center"/>
          </w:tcPr>
          <w:p w:rsidR="00487509" w:rsidRPr="00E65EBB" w:rsidRDefault="009563C3">
            <w:pPr>
              <w:pStyle w:val="aff5"/>
            </w:pPr>
            <w:r w:rsidRPr="00E65EBB">
              <w:t>0.89</w:t>
            </w:r>
          </w:p>
        </w:tc>
        <w:tc>
          <w:tcPr>
            <w:tcW w:w="468" w:type="pct"/>
            <w:vAlign w:val="center"/>
          </w:tcPr>
          <w:p w:rsidR="00487509" w:rsidRPr="00E65EBB" w:rsidRDefault="009563C3">
            <w:pPr>
              <w:pStyle w:val="aff5"/>
            </w:pPr>
            <w:r w:rsidRPr="00E65EBB">
              <w:t>0.034</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r w:rsidR="00487509" w:rsidRPr="00E65EBB">
        <w:trPr>
          <w:trHeight w:val="340"/>
          <w:jc w:val="center"/>
        </w:trPr>
        <w:tc>
          <w:tcPr>
            <w:tcW w:w="446" w:type="pct"/>
            <w:vMerge/>
            <w:vAlign w:val="center"/>
          </w:tcPr>
          <w:p w:rsidR="00487509" w:rsidRPr="00E65EBB" w:rsidRDefault="00487509">
            <w:pPr>
              <w:pStyle w:val="aff5"/>
            </w:pPr>
          </w:p>
        </w:tc>
        <w:tc>
          <w:tcPr>
            <w:tcW w:w="1277" w:type="pct"/>
            <w:gridSpan w:val="2"/>
            <w:vAlign w:val="center"/>
          </w:tcPr>
          <w:p w:rsidR="00487509" w:rsidRPr="00E65EBB" w:rsidRDefault="009563C3">
            <w:pPr>
              <w:pStyle w:val="aff5"/>
            </w:pPr>
            <w:r w:rsidRPr="00E65EBB">
              <w:rPr>
                <w:rFonts w:hint="eastAsia"/>
              </w:rPr>
              <w:t>背景参照点监测结果均值</w:t>
            </w:r>
          </w:p>
        </w:tc>
        <w:tc>
          <w:tcPr>
            <w:tcW w:w="468" w:type="pct"/>
            <w:vAlign w:val="center"/>
          </w:tcPr>
          <w:p w:rsidR="00487509" w:rsidRPr="00E65EBB" w:rsidRDefault="009563C3">
            <w:pPr>
              <w:pStyle w:val="aff5"/>
            </w:pPr>
            <w:r w:rsidRPr="00E65EBB">
              <w:rPr>
                <w:rFonts w:hint="eastAsia"/>
              </w:rPr>
              <w:t>1</w:t>
            </w:r>
            <w:r w:rsidRPr="00E65EBB">
              <w:t>73.7</w:t>
            </w:r>
          </w:p>
        </w:tc>
        <w:tc>
          <w:tcPr>
            <w:tcW w:w="468" w:type="pct"/>
            <w:vAlign w:val="center"/>
          </w:tcPr>
          <w:p w:rsidR="00487509" w:rsidRPr="00E65EBB" w:rsidRDefault="009563C3">
            <w:pPr>
              <w:pStyle w:val="aff5"/>
            </w:pPr>
            <w:r w:rsidRPr="00E65EBB">
              <w:rPr>
                <w:rFonts w:hint="eastAsia"/>
              </w:rPr>
              <w:t>1</w:t>
            </w:r>
            <w:r w:rsidRPr="00E65EBB">
              <w:t>.64</w:t>
            </w:r>
          </w:p>
        </w:tc>
        <w:tc>
          <w:tcPr>
            <w:tcW w:w="468" w:type="pct"/>
            <w:vAlign w:val="center"/>
          </w:tcPr>
          <w:p w:rsidR="00487509" w:rsidRPr="00E65EBB" w:rsidRDefault="009563C3">
            <w:pPr>
              <w:pStyle w:val="aff5"/>
            </w:pPr>
            <w:r w:rsidRPr="00E65EBB">
              <w:rPr>
                <w:rFonts w:hint="eastAsia"/>
              </w:rPr>
              <w:t>2</w:t>
            </w:r>
            <w:r w:rsidRPr="00E65EBB">
              <w:t>.07</w:t>
            </w:r>
          </w:p>
        </w:tc>
        <w:tc>
          <w:tcPr>
            <w:tcW w:w="468" w:type="pct"/>
            <w:vAlign w:val="center"/>
          </w:tcPr>
          <w:p w:rsidR="00487509" w:rsidRPr="00E65EBB" w:rsidRDefault="009563C3">
            <w:pPr>
              <w:pStyle w:val="aff5"/>
            </w:pPr>
            <w:r w:rsidRPr="00E65EBB">
              <w:rPr>
                <w:rFonts w:hint="eastAsia"/>
              </w:rPr>
              <w:t>3</w:t>
            </w:r>
            <w:r w:rsidRPr="00E65EBB">
              <w:t>.20</w:t>
            </w:r>
          </w:p>
        </w:tc>
        <w:tc>
          <w:tcPr>
            <w:tcW w:w="468" w:type="pct"/>
            <w:vAlign w:val="center"/>
          </w:tcPr>
          <w:p w:rsidR="00487509" w:rsidRPr="00E65EBB" w:rsidRDefault="009563C3">
            <w:pPr>
              <w:pStyle w:val="aff5"/>
            </w:pPr>
            <w:r w:rsidRPr="00E65EBB">
              <w:rPr>
                <w:rFonts w:hint="eastAsia"/>
              </w:rPr>
              <w:t>0</w:t>
            </w:r>
            <w:r w:rsidRPr="00E65EBB">
              <w:t>.034</w:t>
            </w:r>
          </w:p>
        </w:tc>
        <w:tc>
          <w:tcPr>
            <w:tcW w:w="468" w:type="pct"/>
            <w:vAlign w:val="center"/>
          </w:tcPr>
          <w:p w:rsidR="00487509" w:rsidRPr="00E65EBB" w:rsidRDefault="009563C3">
            <w:pPr>
              <w:pStyle w:val="aff5"/>
            </w:pPr>
            <w:r w:rsidRPr="00E65EBB">
              <w:t>＜</w:t>
            </w:r>
            <w:r w:rsidRPr="00E65EBB">
              <w:t>0.004</w:t>
            </w:r>
          </w:p>
        </w:tc>
        <w:tc>
          <w:tcPr>
            <w:tcW w:w="469" w:type="pct"/>
            <w:vAlign w:val="center"/>
          </w:tcPr>
          <w:p w:rsidR="00487509" w:rsidRPr="00E65EBB" w:rsidRDefault="009563C3">
            <w:pPr>
              <w:pStyle w:val="aff5"/>
            </w:pPr>
            <w:r w:rsidRPr="00E65EBB">
              <w:t>＜</w:t>
            </w:r>
            <w:r w:rsidRPr="00E65EBB">
              <w:t>0.004</w:t>
            </w:r>
          </w:p>
        </w:tc>
      </w:tr>
    </w:tbl>
    <w:p w:rsidR="00487509" w:rsidRPr="00E65EBB" w:rsidRDefault="00487509">
      <w:pPr>
        <w:pStyle w:val="a3"/>
        <w:ind w:firstLine="480"/>
      </w:pPr>
    </w:p>
    <w:p w:rsidR="00487509" w:rsidRPr="00E65EBB" w:rsidRDefault="00487509">
      <w:pPr>
        <w:pStyle w:val="20"/>
        <w:sectPr w:rsidR="00487509" w:rsidRPr="00E65EBB">
          <w:headerReference w:type="default" r:id="rId89"/>
          <w:footerReference w:type="default" r:id="rId90"/>
          <w:pgSz w:w="16838" w:h="11906" w:orient="landscape"/>
          <w:pgMar w:top="1418" w:right="1588" w:bottom="1418" w:left="1588" w:header="1021" w:footer="992" w:gutter="0"/>
          <w:pgNumType w:fmt="numberInDash"/>
          <w:cols w:space="720"/>
          <w:docGrid w:linePitch="326"/>
        </w:sectPr>
      </w:pPr>
    </w:p>
    <w:p w:rsidR="00487509" w:rsidRPr="00E65EBB" w:rsidRDefault="009563C3">
      <w:pPr>
        <w:ind w:firstLineChars="200" w:firstLine="480"/>
      </w:pPr>
      <w:bookmarkStart w:id="474" w:name="_Toc88312612"/>
      <w:r w:rsidRPr="00E65EBB">
        <w:lastRenderedPageBreak/>
        <w:t>6</w:t>
      </w:r>
      <w:r w:rsidRPr="00E65EBB">
        <w:rPr>
          <w:rFonts w:hint="eastAsia"/>
        </w:rPr>
        <w:t>、监测及评级结果：由监测结果可知，六价铬、甲酸指标各监测点位均未检出，监测点位</w:t>
      </w:r>
      <w:r w:rsidRPr="00E65EBB">
        <w:rPr>
          <w:rFonts w:hint="eastAsia"/>
        </w:rPr>
        <w:t>S</w:t>
      </w:r>
      <w:r w:rsidRPr="00E65EBB">
        <w:t>12</w:t>
      </w:r>
      <w:r w:rsidRPr="00E65EBB">
        <w:rPr>
          <w:rFonts w:hint="eastAsia"/>
        </w:rPr>
        <w:t>、</w:t>
      </w:r>
      <w:r w:rsidRPr="00E65EBB">
        <w:rPr>
          <w:rFonts w:hint="eastAsia"/>
        </w:rPr>
        <w:t>S</w:t>
      </w:r>
      <w:r w:rsidRPr="00E65EBB">
        <w:t>13</w:t>
      </w:r>
      <w:r w:rsidRPr="00E65EBB">
        <w:rPr>
          <w:rFonts w:hint="eastAsia"/>
        </w:rPr>
        <w:t>监测点化学需氧量监测结果均值与</w:t>
      </w:r>
      <w:r w:rsidRPr="00E65EBB">
        <w:rPr>
          <w:rFonts w:hint="eastAsia"/>
        </w:rPr>
        <w:t>S</w:t>
      </w:r>
      <w:r w:rsidRPr="00E65EBB">
        <w:t>15</w:t>
      </w:r>
      <w:r w:rsidRPr="00E65EBB">
        <w:rPr>
          <w:rFonts w:hint="eastAsia"/>
        </w:rPr>
        <w:t>（参照点）监测结果均值标准指数＜</w:t>
      </w:r>
      <w:r w:rsidRPr="00E65EBB">
        <w:rPr>
          <w:rFonts w:hint="eastAsia"/>
        </w:rPr>
        <w:t>1</w:t>
      </w:r>
      <w:r w:rsidRPr="00E65EBB">
        <w:rPr>
          <w:rFonts w:hint="eastAsia"/>
        </w:rPr>
        <w:t>，氨氮、总磷、动植物油、总铬污染物标准指数均＞</w:t>
      </w:r>
      <w:r w:rsidRPr="00E65EBB">
        <w:rPr>
          <w:rFonts w:hint="eastAsia"/>
        </w:rPr>
        <w:t>1</w:t>
      </w:r>
      <w:r w:rsidRPr="00E65EBB">
        <w:rPr>
          <w:rFonts w:hint="eastAsia"/>
        </w:rPr>
        <w:t>，可见厂区生产区域存在污染风险。另根据现有厂区内土壤、地下水环境监测结果，包气带污染可能受上游包气带水质污染多影响，除此之外，主要的原因应是企业多年运营过程中污水处理设施防渗层破损，以及车间内及污水处理设施、输送管线存在跑、冒、滴、漏现象，造成污染物渗漏污染包气带环境。</w:t>
      </w:r>
    </w:p>
    <w:p w:rsidR="00487509" w:rsidRPr="00E65EBB" w:rsidRDefault="009563C3">
      <w:pPr>
        <w:ind w:firstLineChars="200" w:firstLine="480"/>
      </w:pPr>
      <w:r w:rsidRPr="00E65EBB">
        <w:rPr>
          <w:rFonts w:hint="eastAsia"/>
        </w:rPr>
        <w:t>本项目的实施可能对周边区域包气带环境存在一定影响，要求建设项目在实施过程中做好厂区内地面硬化，严格落实分区防渗措施，涉及有毒有害原料储存、使用的原料仓库、生产车间落实防腐、防渗措施；严格采取防渗漏措施建设污水处理设施，污水输送管道采用</w:t>
      </w:r>
      <w:r w:rsidRPr="00E65EBB">
        <w:rPr>
          <w:rFonts w:hint="eastAsia"/>
        </w:rPr>
        <w:t>PE</w:t>
      </w:r>
      <w:r w:rsidRPr="00E65EBB">
        <w:rPr>
          <w:rFonts w:hint="eastAsia"/>
        </w:rPr>
        <w:t>防渗材料；危废仓库严格按照《危险废物贮存污染控制标准（</w:t>
      </w:r>
      <w:r w:rsidRPr="00E65EBB">
        <w:rPr>
          <w:rFonts w:hint="eastAsia"/>
        </w:rPr>
        <w:t>2</w:t>
      </w:r>
      <w:r w:rsidRPr="00E65EBB">
        <w:t>013</w:t>
      </w:r>
      <w:r w:rsidRPr="00E65EBB">
        <w:rPr>
          <w:rFonts w:hint="eastAsia"/>
        </w:rPr>
        <w:t>年修改）》（</w:t>
      </w:r>
      <w:r w:rsidRPr="00E65EBB">
        <w:rPr>
          <w:rFonts w:hint="eastAsia"/>
        </w:rPr>
        <w:t>GB</w:t>
      </w:r>
      <w:r w:rsidRPr="00E65EBB">
        <w:t>18597-2001</w:t>
      </w:r>
      <w:r w:rsidRPr="00E65EBB">
        <w:rPr>
          <w:rFonts w:hint="eastAsia"/>
        </w:rPr>
        <w:t>）中相关要求建设。加强生产管理和污染物源头控制措施，加强污水处理设施的维护与管理，避免生产过程中的跑、冒、滴、漏现象，加强土壤及地下水污染防范措施。</w:t>
      </w:r>
    </w:p>
    <w:p w:rsidR="00487509" w:rsidRPr="00E65EBB" w:rsidRDefault="009563C3">
      <w:pPr>
        <w:pStyle w:val="30"/>
      </w:pPr>
      <w:r w:rsidRPr="00E65EBB">
        <w:t>5.2.4</w:t>
      </w:r>
      <w:r w:rsidRPr="00E65EBB">
        <w:rPr>
          <w:rFonts w:hint="eastAsia"/>
        </w:rPr>
        <w:t>声环境现状调查与评价</w:t>
      </w:r>
      <w:bookmarkEnd w:id="473"/>
      <w:bookmarkEnd w:id="474"/>
    </w:p>
    <w:p w:rsidR="00487509" w:rsidRPr="00E65EBB" w:rsidRDefault="009563C3">
      <w:pPr>
        <w:pStyle w:val="a3"/>
        <w:ind w:firstLine="480"/>
      </w:pPr>
      <w:r w:rsidRPr="00E65EBB">
        <w:rPr>
          <w:rFonts w:hint="eastAsia"/>
        </w:rPr>
        <w:t>本环评委托嘉兴国文检测技术有限公司对项目所在区域声环境进行了现状监测（检测报告编号：嘉国文检〔</w:t>
      </w:r>
      <w:r w:rsidRPr="00E65EBB">
        <w:rPr>
          <w:rFonts w:hint="eastAsia"/>
        </w:rPr>
        <w:t>2020</w:t>
      </w:r>
      <w:r w:rsidRPr="00E65EBB">
        <w:rPr>
          <w:rFonts w:hint="eastAsia"/>
        </w:rPr>
        <w:t>〕检字第</w:t>
      </w:r>
      <w:r w:rsidRPr="00E65EBB">
        <w:rPr>
          <w:rFonts w:hint="eastAsia"/>
        </w:rPr>
        <w:t>456</w:t>
      </w:r>
      <w:r w:rsidRPr="00E65EBB">
        <w:t>7</w:t>
      </w:r>
      <w:r w:rsidRPr="00E65EBB">
        <w:rPr>
          <w:rFonts w:hint="eastAsia"/>
        </w:rPr>
        <w:t>号）。</w:t>
      </w:r>
    </w:p>
    <w:p w:rsidR="00487509" w:rsidRPr="00E65EBB" w:rsidRDefault="009563C3">
      <w:pPr>
        <w:pStyle w:val="a3"/>
        <w:ind w:firstLine="480"/>
      </w:pPr>
      <w:r w:rsidRPr="00E65EBB">
        <w:rPr>
          <w:rFonts w:hint="eastAsia"/>
        </w:rPr>
        <w:t>1</w:t>
      </w:r>
      <w:r w:rsidRPr="00E65EBB">
        <w:rPr>
          <w:rFonts w:hint="eastAsia"/>
        </w:rPr>
        <w:t>、</w:t>
      </w:r>
      <w:r w:rsidRPr="00E65EBB">
        <w:t>监测布点：在</w:t>
      </w:r>
      <w:r w:rsidRPr="00E65EBB">
        <w:rPr>
          <w:rFonts w:hint="eastAsia"/>
        </w:rPr>
        <w:t>本项目</w:t>
      </w:r>
      <w:r w:rsidRPr="00E65EBB">
        <w:t>厂区东、南、西、北四个厂界外</w:t>
      </w:r>
      <w:r w:rsidRPr="00E65EBB">
        <w:t>1m</w:t>
      </w:r>
      <w:r w:rsidRPr="00E65EBB">
        <w:t>处各布设</w:t>
      </w:r>
      <w:r w:rsidRPr="00E65EBB">
        <w:t>1</w:t>
      </w:r>
      <w:r w:rsidRPr="00E65EBB">
        <w:t>个噪声监测点。</w:t>
      </w:r>
    </w:p>
    <w:p w:rsidR="00487509" w:rsidRPr="00E65EBB" w:rsidRDefault="009563C3">
      <w:pPr>
        <w:pStyle w:val="a3"/>
        <w:ind w:firstLine="480"/>
      </w:pPr>
      <w:r w:rsidRPr="00E65EBB">
        <w:rPr>
          <w:rFonts w:hint="eastAsia"/>
        </w:rPr>
        <w:t>2</w:t>
      </w:r>
      <w:r w:rsidRPr="00E65EBB">
        <w:rPr>
          <w:rFonts w:hint="eastAsia"/>
        </w:rPr>
        <w:t>、</w:t>
      </w:r>
      <w:r w:rsidRPr="00E65EBB">
        <w:t>监测方法：按《声环境质量标准》（</w:t>
      </w:r>
      <w:r w:rsidRPr="00E65EBB">
        <w:t>GB3096-2008</w:t>
      </w:r>
      <w:r w:rsidRPr="00E65EBB">
        <w:t>）执行，采用积分声级计测量等效连续</w:t>
      </w:r>
      <w:r w:rsidRPr="00E65EBB">
        <w:t>A</w:t>
      </w:r>
      <w:r w:rsidRPr="00E65EBB">
        <w:t>声级。</w:t>
      </w:r>
    </w:p>
    <w:p w:rsidR="00487509" w:rsidRPr="00E65EBB" w:rsidRDefault="009563C3">
      <w:pPr>
        <w:pStyle w:val="a3"/>
        <w:ind w:firstLine="480"/>
      </w:pPr>
      <w:r w:rsidRPr="00E65EBB">
        <w:rPr>
          <w:rFonts w:hint="eastAsia"/>
        </w:rPr>
        <w:t>3</w:t>
      </w:r>
      <w:r w:rsidRPr="00E65EBB">
        <w:rPr>
          <w:rFonts w:hint="eastAsia"/>
        </w:rPr>
        <w:t>、</w:t>
      </w:r>
      <w:r w:rsidRPr="00E65EBB">
        <w:t>监测时间及</w:t>
      </w:r>
      <w:r w:rsidRPr="00E65EBB">
        <w:rPr>
          <w:rFonts w:hint="eastAsia"/>
        </w:rPr>
        <w:t>频次</w:t>
      </w:r>
      <w:r w:rsidRPr="00E65EBB">
        <w:t>：</w:t>
      </w:r>
      <w:r w:rsidRPr="00E65EBB">
        <w:t>2020</w:t>
      </w:r>
      <w:r w:rsidRPr="00E65EBB">
        <w:t>年</w:t>
      </w:r>
      <w:r w:rsidRPr="00E65EBB">
        <w:t>12</w:t>
      </w:r>
      <w:r w:rsidRPr="00E65EBB">
        <w:t>月</w:t>
      </w:r>
      <w:r w:rsidRPr="00E65EBB">
        <w:t>23</w:t>
      </w:r>
      <w:r w:rsidRPr="00E65EBB">
        <w:t>日，监测</w:t>
      </w:r>
      <w:r w:rsidRPr="00E65EBB">
        <w:t>1</w:t>
      </w:r>
      <w:r w:rsidRPr="00E65EBB">
        <w:t>天，分昼、夜两个时段进行。</w:t>
      </w:r>
    </w:p>
    <w:p w:rsidR="00487509" w:rsidRPr="00E65EBB" w:rsidRDefault="009563C3">
      <w:pPr>
        <w:pStyle w:val="a3"/>
        <w:ind w:firstLine="480"/>
      </w:pPr>
      <w:r w:rsidRPr="00E65EBB">
        <w:rPr>
          <w:rFonts w:hint="eastAsia"/>
        </w:rPr>
        <w:t>4</w:t>
      </w:r>
      <w:r w:rsidRPr="00E65EBB">
        <w:rPr>
          <w:rFonts w:hint="eastAsia"/>
        </w:rPr>
        <w:t>、</w:t>
      </w:r>
      <w:r w:rsidRPr="00E65EBB">
        <w:t>监测结果：</w:t>
      </w:r>
      <w:r w:rsidRPr="00E65EBB">
        <w:rPr>
          <w:rFonts w:hint="eastAsia"/>
        </w:rPr>
        <w:t>声环境</w:t>
      </w:r>
      <w:r w:rsidRPr="00E65EBB">
        <w:t>质量现状监测</w:t>
      </w:r>
      <w:r w:rsidRPr="00E65EBB">
        <w:rPr>
          <w:rFonts w:hint="eastAsia"/>
        </w:rPr>
        <w:t>结果统计见</w:t>
      </w:r>
      <w:r w:rsidRPr="00E65EBB">
        <w:t>表</w:t>
      </w:r>
      <w:r w:rsidRPr="00E65EBB">
        <w:t>5.2</w:t>
      </w:r>
      <w:r w:rsidRPr="00E65EBB">
        <w:rPr>
          <w:rFonts w:hint="eastAsia"/>
        </w:rPr>
        <w:t>-</w:t>
      </w:r>
      <w:r w:rsidRPr="00E65EBB">
        <w:t>12</w:t>
      </w:r>
      <w:r w:rsidRPr="00E65EBB">
        <w:t>。</w:t>
      </w:r>
    </w:p>
    <w:p w:rsidR="00487509" w:rsidRPr="00E65EBB" w:rsidRDefault="009563C3">
      <w:pPr>
        <w:pStyle w:val="aff3"/>
        <w:spacing w:before="48" w:after="24"/>
      </w:pPr>
      <w:r w:rsidRPr="00E65EBB">
        <w:t>表</w:t>
      </w:r>
      <w:r w:rsidRPr="00E65EBB">
        <w:t>5.2</w:t>
      </w:r>
      <w:r w:rsidRPr="00E65EBB">
        <w:rPr>
          <w:rFonts w:hint="eastAsia"/>
        </w:rPr>
        <w:t>-</w:t>
      </w:r>
      <w:r w:rsidRPr="00E65EBB">
        <w:t xml:space="preserve">12  </w:t>
      </w:r>
      <w:r w:rsidRPr="00E65EBB">
        <w:rPr>
          <w:rFonts w:hint="eastAsia"/>
        </w:rPr>
        <w:t>声环境</w:t>
      </w:r>
      <w:r w:rsidRPr="00E65EBB">
        <w:t>质量现状监测</w:t>
      </w:r>
      <w:r w:rsidRPr="00E65EBB">
        <w:rPr>
          <w:rFonts w:hint="eastAsia"/>
        </w:rPr>
        <w:t>结果统计表</w:t>
      </w:r>
      <w:r w:rsidRPr="00E65EBB">
        <w:rPr>
          <w:rFonts w:hint="eastAsia"/>
        </w:rPr>
        <w:t xml:space="preserve"> </w:t>
      </w:r>
      <w:r w:rsidRPr="00E65EBB">
        <w:t xml:space="preserve"> </w:t>
      </w:r>
      <w:r w:rsidRPr="00E65EBB">
        <w:t>单位：</w:t>
      </w:r>
      <w:r w:rsidRPr="00E65EBB">
        <w:t>dB</w:t>
      </w:r>
      <w:r w:rsidRPr="00E65EBB">
        <w:t>（</w:t>
      </w:r>
      <w:r w:rsidRPr="00E65EBB">
        <w:t>A</w:t>
      </w:r>
      <w:r w:rsidRPr="00E65EBB">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
        <w:gridCol w:w="1336"/>
        <w:gridCol w:w="1113"/>
        <w:gridCol w:w="1113"/>
        <w:gridCol w:w="1247"/>
        <w:gridCol w:w="1122"/>
        <w:gridCol w:w="1122"/>
        <w:gridCol w:w="1229"/>
      </w:tblGrid>
      <w:tr w:rsidR="00487509" w:rsidRPr="00E65EBB">
        <w:trPr>
          <w:trHeight w:val="340"/>
          <w:jc w:val="center"/>
        </w:trPr>
        <w:tc>
          <w:tcPr>
            <w:tcW w:w="430" w:type="pct"/>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编号</w:t>
            </w:r>
          </w:p>
        </w:tc>
        <w:tc>
          <w:tcPr>
            <w:tcW w:w="738" w:type="pct"/>
            <w:vMerge w:val="restart"/>
            <w:vAlign w:val="center"/>
          </w:tcPr>
          <w:p w:rsidR="00487509" w:rsidRPr="00E65EBB" w:rsidRDefault="009563C3">
            <w:pPr>
              <w:spacing w:line="240" w:lineRule="auto"/>
              <w:jc w:val="center"/>
              <w:rPr>
                <w:b/>
                <w:bCs/>
                <w:sz w:val="21"/>
                <w:szCs w:val="21"/>
              </w:rPr>
            </w:pPr>
            <w:r w:rsidRPr="00E65EBB">
              <w:rPr>
                <w:rFonts w:hint="eastAsia"/>
                <w:b/>
                <w:bCs/>
                <w:sz w:val="21"/>
                <w:szCs w:val="21"/>
              </w:rPr>
              <w:t>测点位置</w:t>
            </w:r>
          </w:p>
        </w:tc>
        <w:tc>
          <w:tcPr>
            <w:tcW w:w="3832" w:type="pct"/>
            <w:gridSpan w:val="6"/>
            <w:vAlign w:val="center"/>
          </w:tcPr>
          <w:p w:rsidR="00487509" w:rsidRPr="00E65EBB" w:rsidRDefault="009563C3">
            <w:pPr>
              <w:spacing w:line="240" w:lineRule="auto"/>
              <w:jc w:val="center"/>
              <w:rPr>
                <w:b/>
                <w:bCs/>
                <w:sz w:val="21"/>
                <w:szCs w:val="21"/>
              </w:rPr>
            </w:pPr>
            <w:r w:rsidRPr="00E65EBB">
              <w:rPr>
                <w:rFonts w:hint="eastAsia"/>
                <w:b/>
                <w:bCs/>
                <w:sz w:val="21"/>
                <w:szCs w:val="21"/>
              </w:rPr>
              <w:t>监测结果</w:t>
            </w:r>
          </w:p>
        </w:tc>
      </w:tr>
      <w:tr w:rsidR="00487509" w:rsidRPr="00E65EBB">
        <w:trPr>
          <w:trHeight w:val="340"/>
          <w:jc w:val="center"/>
        </w:trPr>
        <w:tc>
          <w:tcPr>
            <w:tcW w:w="430" w:type="pct"/>
            <w:vMerge/>
            <w:vAlign w:val="center"/>
          </w:tcPr>
          <w:p w:rsidR="00487509" w:rsidRPr="00E65EBB" w:rsidRDefault="00487509">
            <w:pPr>
              <w:spacing w:line="240" w:lineRule="auto"/>
              <w:jc w:val="center"/>
              <w:rPr>
                <w:sz w:val="21"/>
                <w:szCs w:val="21"/>
              </w:rPr>
            </w:pPr>
          </w:p>
        </w:tc>
        <w:tc>
          <w:tcPr>
            <w:tcW w:w="738" w:type="pct"/>
            <w:vMerge/>
            <w:vAlign w:val="center"/>
          </w:tcPr>
          <w:p w:rsidR="00487509" w:rsidRPr="00E65EBB" w:rsidRDefault="00487509">
            <w:pPr>
              <w:spacing w:line="240" w:lineRule="auto"/>
              <w:jc w:val="center"/>
              <w:rPr>
                <w:sz w:val="21"/>
                <w:szCs w:val="21"/>
              </w:rPr>
            </w:pPr>
          </w:p>
        </w:tc>
        <w:tc>
          <w:tcPr>
            <w:tcW w:w="1916" w:type="pct"/>
            <w:gridSpan w:val="3"/>
            <w:vAlign w:val="center"/>
          </w:tcPr>
          <w:p w:rsidR="00487509" w:rsidRPr="00E65EBB" w:rsidRDefault="009563C3">
            <w:pPr>
              <w:spacing w:line="240" w:lineRule="auto"/>
              <w:jc w:val="center"/>
              <w:rPr>
                <w:b/>
                <w:bCs/>
                <w:sz w:val="21"/>
                <w:szCs w:val="21"/>
              </w:rPr>
            </w:pPr>
            <w:r w:rsidRPr="00E65EBB">
              <w:rPr>
                <w:rFonts w:hint="eastAsia"/>
                <w:b/>
                <w:bCs/>
                <w:sz w:val="21"/>
                <w:szCs w:val="21"/>
              </w:rPr>
              <w:t>昼间</w:t>
            </w:r>
          </w:p>
        </w:tc>
        <w:tc>
          <w:tcPr>
            <w:tcW w:w="1916" w:type="pct"/>
            <w:gridSpan w:val="3"/>
            <w:vAlign w:val="center"/>
          </w:tcPr>
          <w:p w:rsidR="00487509" w:rsidRPr="00E65EBB" w:rsidRDefault="009563C3">
            <w:pPr>
              <w:spacing w:line="240" w:lineRule="auto"/>
              <w:jc w:val="center"/>
              <w:rPr>
                <w:b/>
                <w:bCs/>
                <w:sz w:val="21"/>
                <w:szCs w:val="21"/>
              </w:rPr>
            </w:pPr>
            <w:r w:rsidRPr="00E65EBB">
              <w:rPr>
                <w:rFonts w:hint="eastAsia"/>
                <w:b/>
                <w:bCs/>
                <w:sz w:val="21"/>
                <w:szCs w:val="21"/>
              </w:rPr>
              <w:t>夜间</w:t>
            </w:r>
          </w:p>
        </w:tc>
      </w:tr>
      <w:tr w:rsidR="00487509" w:rsidRPr="00E65EBB">
        <w:trPr>
          <w:trHeight w:val="340"/>
          <w:jc w:val="center"/>
        </w:trPr>
        <w:tc>
          <w:tcPr>
            <w:tcW w:w="430" w:type="pct"/>
            <w:vMerge/>
            <w:vAlign w:val="center"/>
          </w:tcPr>
          <w:p w:rsidR="00487509" w:rsidRPr="00E65EBB" w:rsidRDefault="00487509">
            <w:pPr>
              <w:spacing w:line="240" w:lineRule="auto"/>
              <w:jc w:val="center"/>
              <w:rPr>
                <w:sz w:val="21"/>
                <w:szCs w:val="21"/>
              </w:rPr>
            </w:pPr>
          </w:p>
        </w:tc>
        <w:tc>
          <w:tcPr>
            <w:tcW w:w="738" w:type="pct"/>
            <w:vMerge/>
            <w:vAlign w:val="center"/>
          </w:tcPr>
          <w:p w:rsidR="00487509" w:rsidRPr="00E65EBB" w:rsidRDefault="00487509">
            <w:pPr>
              <w:spacing w:line="240" w:lineRule="auto"/>
              <w:jc w:val="center"/>
              <w:rPr>
                <w:sz w:val="21"/>
                <w:szCs w:val="21"/>
              </w:rPr>
            </w:pPr>
          </w:p>
        </w:tc>
        <w:tc>
          <w:tcPr>
            <w:tcW w:w="614" w:type="pct"/>
            <w:vAlign w:val="center"/>
          </w:tcPr>
          <w:p w:rsidR="00487509" w:rsidRPr="00E65EBB" w:rsidRDefault="009563C3">
            <w:pPr>
              <w:spacing w:line="240" w:lineRule="auto"/>
              <w:jc w:val="center"/>
              <w:rPr>
                <w:b/>
                <w:bCs/>
                <w:sz w:val="21"/>
                <w:szCs w:val="21"/>
              </w:rPr>
            </w:pPr>
            <w:r w:rsidRPr="00E65EBB">
              <w:rPr>
                <w:rFonts w:hint="eastAsia"/>
                <w:b/>
                <w:bCs/>
                <w:sz w:val="21"/>
                <w:szCs w:val="21"/>
              </w:rPr>
              <w:t>监测值</w:t>
            </w:r>
          </w:p>
        </w:tc>
        <w:tc>
          <w:tcPr>
            <w:tcW w:w="614" w:type="pct"/>
            <w:vAlign w:val="center"/>
          </w:tcPr>
          <w:p w:rsidR="00487509" w:rsidRPr="00E65EBB" w:rsidRDefault="009563C3">
            <w:pPr>
              <w:spacing w:line="240" w:lineRule="auto"/>
              <w:jc w:val="center"/>
              <w:rPr>
                <w:b/>
                <w:bCs/>
                <w:sz w:val="21"/>
                <w:szCs w:val="21"/>
              </w:rPr>
            </w:pPr>
            <w:r w:rsidRPr="00E65EBB">
              <w:rPr>
                <w:rFonts w:hint="eastAsia"/>
                <w:b/>
                <w:bCs/>
                <w:sz w:val="21"/>
                <w:szCs w:val="21"/>
              </w:rPr>
              <w:t>标准</w:t>
            </w:r>
          </w:p>
        </w:tc>
        <w:tc>
          <w:tcPr>
            <w:tcW w:w="688" w:type="pct"/>
            <w:vAlign w:val="center"/>
          </w:tcPr>
          <w:p w:rsidR="00487509" w:rsidRPr="00E65EBB" w:rsidRDefault="009563C3">
            <w:pPr>
              <w:spacing w:line="240" w:lineRule="auto"/>
              <w:jc w:val="center"/>
              <w:rPr>
                <w:b/>
                <w:bCs/>
                <w:sz w:val="21"/>
                <w:szCs w:val="21"/>
              </w:rPr>
            </w:pPr>
            <w:r w:rsidRPr="00E65EBB">
              <w:rPr>
                <w:rFonts w:hint="eastAsia"/>
                <w:b/>
                <w:bCs/>
                <w:sz w:val="21"/>
                <w:szCs w:val="21"/>
              </w:rPr>
              <w:t>达标情况</w:t>
            </w:r>
          </w:p>
        </w:tc>
        <w:tc>
          <w:tcPr>
            <w:tcW w:w="619" w:type="pct"/>
            <w:vAlign w:val="center"/>
          </w:tcPr>
          <w:p w:rsidR="00487509" w:rsidRPr="00E65EBB" w:rsidRDefault="009563C3">
            <w:pPr>
              <w:spacing w:line="240" w:lineRule="auto"/>
              <w:jc w:val="center"/>
              <w:rPr>
                <w:b/>
                <w:bCs/>
                <w:sz w:val="21"/>
                <w:szCs w:val="21"/>
              </w:rPr>
            </w:pPr>
            <w:r w:rsidRPr="00E65EBB">
              <w:rPr>
                <w:rFonts w:hint="eastAsia"/>
                <w:b/>
                <w:bCs/>
                <w:sz w:val="21"/>
                <w:szCs w:val="21"/>
              </w:rPr>
              <w:t>监测值</w:t>
            </w:r>
          </w:p>
        </w:tc>
        <w:tc>
          <w:tcPr>
            <w:tcW w:w="619" w:type="pct"/>
            <w:vAlign w:val="center"/>
          </w:tcPr>
          <w:p w:rsidR="00487509" w:rsidRPr="00E65EBB" w:rsidRDefault="009563C3">
            <w:pPr>
              <w:spacing w:line="240" w:lineRule="auto"/>
              <w:jc w:val="center"/>
              <w:rPr>
                <w:b/>
                <w:bCs/>
                <w:sz w:val="21"/>
                <w:szCs w:val="21"/>
              </w:rPr>
            </w:pPr>
            <w:r w:rsidRPr="00E65EBB">
              <w:rPr>
                <w:rFonts w:hint="eastAsia"/>
                <w:b/>
                <w:bCs/>
                <w:sz w:val="21"/>
                <w:szCs w:val="21"/>
              </w:rPr>
              <w:t>标准</w:t>
            </w:r>
          </w:p>
        </w:tc>
        <w:tc>
          <w:tcPr>
            <w:tcW w:w="678" w:type="pct"/>
            <w:vAlign w:val="center"/>
          </w:tcPr>
          <w:p w:rsidR="00487509" w:rsidRPr="00E65EBB" w:rsidRDefault="009563C3">
            <w:pPr>
              <w:spacing w:line="240" w:lineRule="auto"/>
              <w:jc w:val="center"/>
              <w:rPr>
                <w:b/>
                <w:bCs/>
                <w:sz w:val="21"/>
                <w:szCs w:val="21"/>
              </w:rPr>
            </w:pPr>
            <w:r w:rsidRPr="00E65EBB">
              <w:rPr>
                <w:rFonts w:hint="eastAsia"/>
                <w:b/>
                <w:bCs/>
                <w:sz w:val="21"/>
                <w:szCs w:val="21"/>
              </w:rPr>
              <w:t>达标情况</w:t>
            </w:r>
          </w:p>
        </w:tc>
      </w:tr>
      <w:tr w:rsidR="00487509" w:rsidRPr="00E65EBB">
        <w:trPr>
          <w:trHeight w:val="340"/>
          <w:jc w:val="center"/>
        </w:trPr>
        <w:tc>
          <w:tcPr>
            <w:tcW w:w="430" w:type="pct"/>
            <w:vAlign w:val="center"/>
          </w:tcPr>
          <w:p w:rsidR="00487509" w:rsidRPr="00E65EBB" w:rsidRDefault="009563C3">
            <w:pPr>
              <w:spacing w:line="240" w:lineRule="auto"/>
              <w:jc w:val="center"/>
              <w:rPr>
                <w:sz w:val="21"/>
                <w:szCs w:val="21"/>
              </w:rPr>
            </w:pPr>
            <w:r w:rsidRPr="00E65EBB">
              <w:rPr>
                <w:rFonts w:hint="eastAsia"/>
                <w:sz w:val="21"/>
                <w:szCs w:val="21"/>
              </w:rPr>
              <w:t>1</w:t>
            </w:r>
          </w:p>
        </w:tc>
        <w:tc>
          <w:tcPr>
            <w:tcW w:w="738" w:type="pct"/>
            <w:vAlign w:val="center"/>
          </w:tcPr>
          <w:p w:rsidR="00487509" w:rsidRPr="00E65EBB" w:rsidRDefault="009563C3">
            <w:pPr>
              <w:spacing w:line="240" w:lineRule="auto"/>
              <w:jc w:val="center"/>
              <w:rPr>
                <w:sz w:val="21"/>
                <w:szCs w:val="21"/>
              </w:rPr>
            </w:pPr>
            <w:r w:rsidRPr="00E65EBB">
              <w:rPr>
                <w:rFonts w:hint="eastAsia"/>
                <w:sz w:val="21"/>
                <w:szCs w:val="21"/>
              </w:rPr>
              <w:t>厂界东</w:t>
            </w:r>
          </w:p>
        </w:tc>
        <w:tc>
          <w:tcPr>
            <w:tcW w:w="614" w:type="pct"/>
            <w:vAlign w:val="center"/>
          </w:tcPr>
          <w:p w:rsidR="00487509" w:rsidRPr="00E65EBB" w:rsidRDefault="009563C3">
            <w:pPr>
              <w:spacing w:line="240" w:lineRule="auto"/>
              <w:jc w:val="center"/>
              <w:rPr>
                <w:sz w:val="21"/>
                <w:szCs w:val="21"/>
              </w:rPr>
            </w:pPr>
            <w:r w:rsidRPr="00E65EBB">
              <w:rPr>
                <w:sz w:val="21"/>
                <w:szCs w:val="21"/>
              </w:rPr>
              <w:t>54.1</w:t>
            </w:r>
          </w:p>
        </w:tc>
        <w:tc>
          <w:tcPr>
            <w:tcW w:w="614" w:type="pct"/>
            <w:vAlign w:val="center"/>
          </w:tcPr>
          <w:p w:rsidR="00487509" w:rsidRPr="00E65EBB" w:rsidRDefault="009563C3">
            <w:pPr>
              <w:spacing w:line="240" w:lineRule="auto"/>
              <w:jc w:val="center"/>
              <w:rPr>
                <w:sz w:val="21"/>
                <w:szCs w:val="21"/>
              </w:rPr>
            </w:pPr>
            <w:r w:rsidRPr="00E65EBB">
              <w:rPr>
                <w:rFonts w:hint="eastAsia"/>
                <w:sz w:val="21"/>
                <w:szCs w:val="21"/>
              </w:rPr>
              <w:t>65</w:t>
            </w:r>
          </w:p>
        </w:tc>
        <w:tc>
          <w:tcPr>
            <w:tcW w:w="68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c>
          <w:tcPr>
            <w:tcW w:w="619" w:type="pct"/>
            <w:vAlign w:val="center"/>
          </w:tcPr>
          <w:p w:rsidR="00487509" w:rsidRPr="00E65EBB" w:rsidRDefault="009563C3">
            <w:pPr>
              <w:spacing w:line="240" w:lineRule="auto"/>
              <w:jc w:val="center"/>
              <w:rPr>
                <w:sz w:val="21"/>
                <w:szCs w:val="21"/>
              </w:rPr>
            </w:pPr>
            <w:r w:rsidRPr="00E65EBB">
              <w:rPr>
                <w:sz w:val="21"/>
                <w:szCs w:val="21"/>
              </w:rPr>
              <w:t>41.7</w:t>
            </w:r>
          </w:p>
        </w:tc>
        <w:tc>
          <w:tcPr>
            <w:tcW w:w="619" w:type="pct"/>
            <w:vAlign w:val="center"/>
          </w:tcPr>
          <w:p w:rsidR="00487509" w:rsidRPr="00E65EBB" w:rsidRDefault="009563C3">
            <w:pPr>
              <w:spacing w:line="240" w:lineRule="auto"/>
              <w:jc w:val="center"/>
              <w:rPr>
                <w:sz w:val="21"/>
                <w:szCs w:val="21"/>
              </w:rPr>
            </w:pPr>
            <w:r w:rsidRPr="00E65EBB">
              <w:rPr>
                <w:rFonts w:hint="eastAsia"/>
                <w:sz w:val="21"/>
                <w:szCs w:val="21"/>
              </w:rPr>
              <w:t>55</w:t>
            </w:r>
          </w:p>
        </w:tc>
        <w:tc>
          <w:tcPr>
            <w:tcW w:w="67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r>
      <w:tr w:rsidR="00487509" w:rsidRPr="00E65EBB">
        <w:trPr>
          <w:trHeight w:val="340"/>
          <w:jc w:val="center"/>
        </w:trPr>
        <w:tc>
          <w:tcPr>
            <w:tcW w:w="430" w:type="pct"/>
            <w:vAlign w:val="center"/>
          </w:tcPr>
          <w:p w:rsidR="00487509" w:rsidRPr="00E65EBB" w:rsidRDefault="009563C3">
            <w:pPr>
              <w:spacing w:line="240" w:lineRule="auto"/>
              <w:jc w:val="center"/>
              <w:rPr>
                <w:sz w:val="21"/>
                <w:szCs w:val="21"/>
              </w:rPr>
            </w:pPr>
            <w:r w:rsidRPr="00E65EBB">
              <w:rPr>
                <w:rFonts w:hint="eastAsia"/>
                <w:sz w:val="21"/>
                <w:szCs w:val="21"/>
              </w:rPr>
              <w:t>2</w:t>
            </w:r>
          </w:p>
        </w:tc>
        <w:tc>
          <w:tcPr>
            <w:tcW w:w="738" w:type="pct"/>
            <w:vAlign w:val="center"/>
          </w:tcPr>
          <w:p w:rsidR="00487509" w:rsidRPr="00E65EBB" w:rsidRDefault="009563C3">
            <w:pPr>
              <w:spacing w:line="240" w:lineRule="auto"/>
              <w:jc w:val="center"/>
              <w:rPr>
                <w:sz w:val="21"/>
                <w:szCs w:val="21"/>
              </w:rPr>
            </w:pPr>
            <w:r w:rsidRPr="00E65EBB">
              <w:rPr>
                <w:rFonts w:hint="eastAsia"/>
                <w:sz w:val="21"/>
                <w:szCs w:val="21"/>
              </w:rPr>
              <w:t>厂界南</w:t>
            </w:r>
          </w:p>
        </w:tc>
        <w:tc>
          <w:tcPr>
            <w:tcW w:w="614" w:type="pct"/>
            <w:vAlign w:val="center"/>
          </w:tcPr>
          <w:p w:rsidR="00487509" w:rsidRPr="00E65EBB" w:rsidRDefault="009563C3">
            <w:pPr>
              <w:spacing w:line="240" w:lineRule="auto"/>
              <w:jc w:val="center"/>
              <w:rPr>
                <w:sz w:val="21"/>
                <w:szCs w:val="21"/>
              </w:rPr>
            </w:pPr>
            <w:r w:rsidRPr="00E65EBB">
              <w:rPr>
                <w:sz w:val="21"/>
                <w:szCs w:val="21"/>
              </w:rPr>
              <w:t>53.4</w:t>
            </w:r>
          </w:p>
        </w:tc>
        <w:tc>
          <w:tcPr>
            <w:tcW w:w="614" w:type="pct"/>
            <w:vAlign w:val="center"/>
          </w:tcPr>
          <w:p w:rsidR="00487509" w:rsidRPr="00E65EBB" w:rsidRDefault="009563C3">
            <w:pPr>
              <w:spacing w:line="240" w:lineRule="auto"/>
              <w:jc w:val="center"/>
              <w:rPr>
                <w:sz w:val="21"/>
                <w:szCs w:val="21"/>
              </w:rPr>
            </w:pPr>
            <w:r w:rsidRPr="00E65EBB">
              <w:rPr>
                <w:rFonts w:hint="eastAsia"/>
                <w:sz w:val="21"/>
                <w:szCs w:val="21"/>
              </w:rPr>
              <w:t>65</w:t>
            </w:r>
          </w:p>
        </w:tc>
        <w:tc>
          <w:tcPr>
            <w:tcW w:w="68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c>
          <w:tcPr>
            <w:tcW w:w="619" w:type="pct"/>
            <w:vAlign w:val="center"/>
          </w:tcPr>
          <w:p w:rsidR="00487509" w:rsidRPr="00E65EBB" w:rsidRDefault="009563C3">
            <w:pPr>
              <w:spacing w:line="240" w:lineRule="auto"/>
              <w:jc w:val="center"/>
              <w:rPr>
                <w:sz w:val="21"/>
                <w:szCs w:val="21"/>
              </w:rPr>
            </w:pPr>
            <w:r w:rsidRPr="00E65EBB">
              <w:rPr>
                <w:sz w:val="21"/>
                <w:szCs w:val="21"/>
              </w:rPr>
              <w:t>42.5</w:t>
            </w:r>
          </w:p>
        </w:tc>
        <w:tc>
          <w:tcPr>
            <w:tcW w:w="619" w:type="pct"/>
            <w:vAlign w:val="center"/>
          </w:tcPr>
          <w:p w:rsidR="00487509" w:rsidRPr="00E65EBB" w:rsidRDefault="009563C3">
            <w:pPr>
              <w:spacing w:line="240" w:lineRule="auto"/>
              <w:jc w:val="center"/>
              <w:rPr>
                <w:sz w:val="21"/>
                <w:szCs w:val="21"/>
              </w:rPr>
            </w:pPr>
            <w:r w:rsidRPr="00E65EBB">
              <w:rPr>
                <w:rFonts w:hint="eastAsia"/>
                <w:sz w:val="21"/>
                <w:szCs w:val="21"/>
              </w:rPr>
              <w:t>55</w:t>
            </w:r>
          </w:p>
        </w:tc>
        <w:tc>
          <w:tcPr>
            <w:tcW w:w="67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r>
      <w:tr w:rsidR="00487509" w:rsidRPr="00E65EBB">
        <w:trPr>
          <w:trHeight w:val="340"/>
          <w:jc w:val="center"/>
        </w:trPr>
        <w:tc>
          <w:tcPr>
            <w:tcW w:w="430" w:type="pct"/>
            <w:vAlign w:val="center"/>
          </w:tcPr>
          <w:p w:rsidR="00487509" w:rsidRPr="00E65EBB" w:rsidRDefault="009563C3">
            <w:pPr>
              <w:spacing w:line="240" w:lineRule="auto"/>
              <w:jc w:val="center"/>
              <w:rPr>
                <w:sz w:val="21"/>
                <w:szCs w:val="21"/>
              </w:rPr>
            </w:pPr>
            <w:r w:rsidRPr="00E65EBB">
              <w:rPr>
                <w:rFonts w:hint="eastAsia"/>
                <w:sz w:val="21"/>
                <w:szCs w:val="21"/>
              </w:rPr>
              <w:t>3</w:t>
            </w:r>
          </w:p>
        </w:tc>
        <w:tc>
          <w:tcPr>
            <w:tcW w:w="738" w:type="pct"/>
            <w:vAlign w:val="center"/>
          </w:tcPr>
          <w:p w:rsidR="00487509" w:rsidRPr="00E65EBB" w:rsidRDefault="009563C3">
            <w:pPr>
              <w:spacing w:line="240" w:lineRule="auto"/>
              <w:jc w:val="center"/>
              <w:rPr>
                <w:sz w:val="21"/>
                <w:szCs w:val="21"/>
              </w:rPr>
            </w:pPr>
            <w:r w:rsidRPr="00E65EBB">
              <w:rPr>
                <w:rFonts w:hint="eastAsia"/>
                <w:sz w:val="21"/>
                <w:szCs w:val="21"/>
              </w:rPr>
              <w:t>厂界西</w:t>
            </w:r>
          </w:p>
        </w:tc>
        <w:tc>
          <w:tcPr>
            <w:tcW w:w="614" w:type="pct"/>
            <w:vAlign w:val="center"/>
          </w:tcPr>
          <w:p w:rsidR="00487509" w:rsidRPr="00E65EBB" w:rsidRDefault="009563C3">
            <w:pPr>
              <w:spacing w:line="240" w:lineRule="auto"/>
              <w:jc w:val="center"/>
              <w:rPr>
                <w:sz w:val="21"/>
                <w:szCs w:val="21"/>
              </w:rPr>
            </w:pPr>
            <w:r w:rsidRPr="00E65EBB">
              <w:rPr>
                <w:sz w:val="21"/>
                <w:szCs w:val="21"/>
              </w:rPr>
              <w:t>57.3</w:t>
            </w:r>
          </w:p>
        </w:tc>
        <w:tc>
          <w:tcPr>
            <w:tcW w:w="614" w:type="pct"/>
            <w:vAlign w:val="center"/>
          </w:tcPr>
          <w:p w:rsidR="00487509" w:rsidRPr="00E65EBB" w:rsidRDefault="009563C3">
            <w:pPr>
              <w:spacing w:line="240" w:lineRule="auto"/>
              <w:jc w:val="center"/>
              <w:rPr>
                <w:sz w:val="21"/>
                <w:szCs w:val="21"/>
              </w:rPr>
            </w:pPr>
            <w:r w:rsidRPr="00E65EBB">
              <w:rPr>
                <w:rFonts w:hint="eastAsia"/>
                <w:sz w:val="21"/>
                <w:szCs w:val="21"/>
              </w:rPr>
              <w:t>65</w:t>
            </w:r>
          </w:p>
        </w:tc>
        <w:tc>
          <w:tcPr>
            <w:tcW w:w="68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c>
          <w:tcPr>
            <w:tcW w:w="619" w:type="pct"/>
            <w:vAlign w:val="center"/>
          </w:tcPr>
          <w:p w:rsidR="00487509" w:rsidRPr="00E65EBB" w:rsidRDefault="009563C3">
            <w:pPr>
              <w:spacing w:line="240" w:lineRule="auto"/>
              <w:jc w:val="center"/>
              <w:rPr>
                <w:sz w:val="21"/>
                <w:szCs w:val="21"/>
              </w:rPr>
            </w:pPr>
            <w:r w:rsidRPr="00E65EBB">
              <w:rPr>
                <w:sz w:val="21"/>
                <w:szCs w:val="21"/>
              </w:rPr>
              <w:t>44.2</w:t>
            </w:r>
          </w:p>
        </w:tc>
        <w:tc>
          <w:tcPr>
            <w:tcW w:w="619" w:type="pct"/>
            <w:vAlign w:val="center"/>
          </w:tcPr>
          <w:p w:rsidR="00487509" w:rsidRPr="00E65EBB" w:rsidRDefault="009563C3">
            <w:pPr>
              <w:spacing w:line="240" w:lineRule="auto"/>
              <w:jc w:val="center"/>
              <w:rPr>
                <w:sz w:val="21"/>
                <w:szCs w:val="21"/>
              </w:rPr>
            </w:pPr>
            <w:r w:rsidRPr="00E65EBB">
              <w:rPr>
                <w:rFonts w:hint="eastAsia"/>
                <w:sz w:val="21"/>
                <w:szCs w:val="21"/>
              </w:rPr>
              <w:t>55</w:t>
            </w:r>
          </w:p>
        </w:tc>
        <w:tc>
          <w:tcPr>
            <w:tcW w:w="67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r>
      <w:tr w:rsidR="00487509" w:rsidRPr="00E65EBB">
        <w:trPr>
          <w:trHeight w:val="340"/>
          <w:jc w:val="center"/>
        </w:trPr>
        <w:tc>
          <w:tcPr>
            <w:tcW w:w="430" w:type="pct"/>
            <w:vAlign w:val="center"/>
          </w:tcPr>
          <w:p w:rsidR="00487509" w:rsidRPr="00E65EBB" w:rsidRDefault="009563C3">
            <w:pPr>
              <w:spacing w:line="240" w:lineRule="auto"/>
              <w:jc w:val="center"/>
              <w:rPr>
                <w:sz w:val="21"/>
                <w:szCs w:val="21"/>
              </w:rPr>
            </w:pPr>
            <w:r w:rsidRPr="00E65EBB">
              <w:rPr>
                <w:rFonts w:hint="eastAsia"/>
                <w:sz w:val="21"/>
                <w:szCs w:val="21"/>
              </w:rPr>
              <w:t>4</w:t>
            </w:r>
          </w:p>
        </w:tc>
        <w:tc>
          <w:tcPr>
            <w:tcW w:w="738" w:type="pct"/>
            <w:vAlign w:val="center"/>
          </w:tcPr>
          <w:p w:rsidR="00487509" w:rsidRPr="00E65EBB" w:rsidRDefault="009563C3">
            <w:pPr>
              <w:spacing w:line="240" w:lineRule="auto"/>
              <w:jc w:val="center"/>
              <w:rPr>
                <w:sz w:val="21"/>
                <w:szCs w:val="21"/>
              </w:rPr>
            </w:pPr>
            <w:r w:rsidRPr="00E65EBB">
              <w:rPr>
                <w:rFonts w:hint="eastAsia"/>
                <w:sz w:val="21"/>
                <w:szCs w:val="21"/>
              </w:rPr>
              <w:t>厂界北</w:t>
            </w:r>
          </w:p>
        </w:tc>
        <w:tc>
          <w:tcPr>
            <w:tcW w:w="614" w:type="pct"/>
            <w:vAlign w:val="center"/>
          </w:tcPr>
          <w:p w:rsidR="00487509" w:rsidRPr="00E65EBB" w:rsidRDefault="009563C3">
            <w:pPr>
              <w:spacing w:line="240" w:lineRule="auto"/>
              <w:jc w:val="center"/>
              <w:rPr>
                <w:sz w:val="21"/>
                <w:szCs w:val="21"/>
              </w:rPr>
            </w:pPr>
            <w:r w:rsidRPr="00E65EBB">
              <w:rPr>
                <w:sz w:val="21"/>
                <w:szCs w:val="21"/>
              </w:rPr>
              <w:t>56.8</w:t>
            </w:r>
          </w:p>
        </w:tc>
        <w:tc>
          <w:tcPr>
            <w:tcW w:w="614" w:type="pct"/>
            <w:vAlign w:val="center"/>
          </w:tcPr>
          <w:p w:rsidR="00487509" w:rsidRPr="00E65EBB" w:rsidRDefault="009563C3">
            <w:pPr>
              <w:spacing w:line="240" w:lineRule="auto"/>
              <w:jc w:val="center"/>
              <w:rPr>
                <w:sz w:val="21"/>
                <w:szCs w:val="21"/>
              </w:rPr>
            </w:pPr>
            <w:r w:rsidRPr="00E65EBB">
              <w:rPr>
                <w:sz w:val="21"/>
                <w:szCs w:val="21"/>
              </w:rPr>
              <w:t>65</w:t>
            </w:r>
          </w:p>
        </w:tc>
        <w:tc>
          <w:tcPr>
            <w:tcW w:w="68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c>
          <w:tcPr>
            <w:tcW w:w="619" w:type="pct"/>
            <w:vAlign w:val="center"/>
          </w:tcPr>
          <w:p w:rsidR="00487509" w:rsidRPr="00E65EBB" w:rsidRDefault="009563C3">
            <w:pPr>
              <w:spacing w:line="240" w:lineRule="auto"/>
              <w:jc w:val="center"/>
              <w:rPr>
                <w:sz w:val="21"/>
                <w:szCs w:val="21"/>
              </w:rPr>
            </w:pPr>
            <w:r w:rsidRPr="00E65EBB">
              <w:rPr>
                <w:sz w:val="21"/>
                <w:szCs w:val="21"/>
              </w:rPr>
              <w:t>43.6</w:t>
            </w:r>
          </w:p>
        </w:tc>
        <w:tc>
          <w:tcPr>
            <w:tcW w:w="619" w:type="pct"/>
            <w:vAlign w:val="center"/>
          </w:tcPr>
          <w:p w:rsidR="00487509" w:rsidRPr="00E65EBB" w:rsidRDefault="009563C3">
            <w:pPr>
              <w:spacing w:line="240" w:lineRule="auto"/>
              <w:jc w:val="center"/>
              <w:rPr>
                <w:sz w:val="21"/>
                <w:szCs w:val="21"/>
              </w:rPr>
            </w:pPr>
            <w:r w:rsidRPr="00E65EBB">
              <w:rPr>
                <w:rFonts w:hint="eastAsia"/>
                <w:sz w:val="21"/>
                <w:szCs w:val="21"/>
              </w:rPr>
              <w:t>55</w:t>
            </w:r>
          </w:p>
        </w:tc>
        <w:tc>
          <w:tcPr>
            <w:tcW w:w="678" w:type="pct"/>
            <w:vAlign w:val="center"/>
          </w:tcPr>
          <w:p w:rsidR="00487509" w:rsidRPr="00E65EBB" w:rsidRDefault="009563C3">
            <w:pPr>
              <w:spacing w:line="240" w:lineRule="auto"/>
              <w:jc w:val="center"/>
              <w:rPr>
                <w:sz w:val="21"/>
                <w:szCs w:val="21"/>
              </w:rPr>
            </w:pPr>
            <w:r w:rsidRPr="00E65EBB">
              <w:rPr>
                <w:rFonts w:hint="eastAsia"/>
                <w:sz w:val="21"/>
                <w:szCs w:val="21"/>
              </w:rPr>
              <w:t>达标</w:t>
            </w:r>
          </w:p>
        </w:tc>
      </w:tr>
    </w:tbl>
    <w:p w:rsidR="00487509" w:rsidRPr="00E65EBB" w:rsidRDefault="009563C3">
      <w:pPr>
        <w:pStyle w:val="a3"/>
        <w:spacing w:beforeLines="50" w:before="120"/>
        <w:ind w:firstLine="480"/>
      </w:pPr>
      <w:r w:rsidRPr="00E65EBB">
        <w:rPr>
          <w:rFonts w:hint="eastAsia"/>
        </w:rPr>
        <w:lastRenderedPageBreak/>
        <w:t>5</w:t>
      </w:r>
      <w:r w:rsidRPr="00E65EBB">
        <w:rPr>
          <w:rFonts w:hint="eastAsia"/>
        </w:rPr>
        <w:t>、</w:t>
      </w:r>
      <w:r w:rsidRPr="00E65EBB">
        <w:t>现状评价</w:t>
      </w:r>
    </w:p>
    <w:p w:rsidR="00487509" w:rsidRPr="00E65EBB" w:rsidRDefault="009563C3">
      <w:pPr>
        <w:pStyle w:val="a3"/>
        <w:ind w:firstLine="480"/>
      </w:pPr>
      <w:r w:rsidRPr="00E65EBB">
        <w:t>由表</w:t>
      </w:r>
      <w:r w:rsidRPr="00E65EBB">
        <w:t>5.2-10</w:t>
      </w:r>
      <w:r w:rsidRPr="00E65EBB">
        <w:t>监测结果可知，</w:t>
      </w:r>
      <w:r w:rsidRPr="00E65EBB">
        <w:rPr>
          <w:rFonts w:hint="eastAsia"/>
        </w:rPr>
        <w:t>厂界四周</w:t>
      </w:r>
      <w:r w:rsidRPr="00E65EBB">
        <w:t>监测点昼、夜间环境噪声值均符合《声环境质量标准》（</w:t>
      </w:r>
      <w:r w:rsidRPr="00E65EBB">
        <w:t>GB3096-2008</w:t>
      </w:r>
      <w:r w:rsidRPr="00E65EBB">
        <w:t>）</w:t>
      </w:r>
      <w:r w:rsidRPr="00E65EBB">
        <w:t>3</w:t>
      </w:r>
      <w:r w:rsidRPr="00E65EBB">
        <w:t>类标准的要求</w:t>
      </w:r>
      <w:r w:rsidRPr="00E65EBB">
        <w:rPr>
          <w:rFonts w:hint="eastAsia"/>
        </w:rPr>
        <w:t>。</w:t>
      </w:r>
      <w:r w:rsidRPr="00E65EBB">
        <w:t>因此</w:t>
      </w:r>
      <w:r w:rsidRPr="00E65EBB">
        <w:rPr>
          <w:rFonts w:hint="eastAsia"/>
        </w:rPr>
        <w:t>，</w:t>
      </w:r>
      <w:r w:rsidRPr="00E65EBB">
        <w:t>本项目所在地声环境质量良好。</w:t>
      </w:r>
      <w:bookmarkStart w:id="475" w:name="_Toc319419068"/>
      <w:bookmarkEnd w:id="463"/>
      <w:bookmarkEnd w:id="464"/>
    </w:p>
    <w:p w:rsidR="00487509" w:rsidRPr="00E65EBB" w:rsidRDefault="009563C3">
      <w:pPr>
        <w:pStyle w:val="30"/>
      </w:pPr>
      <w:bookmarkStart w:id="476" w:name="_Toc88312613"/>
      <w:r w:rsidRPr="00E65EBB">
        <w:t>5.2.5</w:t>
      </w:r>
      <w:r w:rsidRPr="00E65EBB">
        <w:rPr>
          <w:rFonts w:hint="eastAsia"/>
        </w:rPr>
        <w:t>土壤环境现状调查与评价</w:t>
      </w:r>
      <w:bookmarkEnd w:id="476"/>
    </w:p>
    <w:p w:rsidR="00487509" w:rsidRPr="00E65EBB" w:rsidRDefault="009563C3">
      <w:pPr>
        <w:pStyle w:val="42"/>
      </w:pPr>
      <w:r w:rsidRPr="00E65EBB">
        <w:t>5</w:t>
      </w:r>
      <w:r w:rsidRPr="00E65EBB">
        <w:rPr>
          <w:rFonts w:hint="eastAsia"/>
        </w:rPr>
        <w:t>.2.5.1</w:t>
      </w:r>
      <w:r w:rsidRPr="00E65EBB">
        <w:rPr>
          <w:rFonts w:hint="eastAsia"/>
        </w:rPr>
        <w:t>土壤类型及土地利用历史调查</w:t>
      </w:r>
    </w:p>
    <w:p w:rsidR="00487509" w:rsidRPr="00E65EBB" w:rsidRDefault="009563C3">
      <w:pPr>
        <w:pStyle w:val="a3"/>
        <w:ind w:firstLine="480"/>
      </w:pPr>
      <w:r w:rsidRPr="00E65EBB">
        <w:rPr>
          <w:rFonts w:hint="eastAsia"/>
        </w:rPr>
        <w:t>根据国家土壤信息服务平台查询，本项目选址地及周边</w:t>
      </w:r>
      <w:r w:rsidRPr="00E65EBB">
        <w:rPr>
          <w:rFonts w:hint="eastAsia"/>
        </w:rPr>
        <w:t>200m</w:t>
      </w:r>
      <w:r w:rsidRPr="00E65EBB">
        <w:rPr>
          <w:rFonts w:hint="eastAsia"/>
        </w:rPr>
        <w:t>范围内均为潴育水稻土。本项目厂区附近土壤类型分布见图</w:t>
      </w:r>
      <w:r w:rsidRPr="00E65EBB">
        <w:t>5</w:t>
      </w:r>
      <w:r w:rsidRPr="00E65EBB">
        <w:rPr>
          <w:rFonts w:hint="eastAsia"/>
        </w:rPr>
        <w:t>.2-</w:t>
      </w:r>
      <w:r w:rsidRPr="00E65EBB">
        <w:t>4</w:t>
      </w:r>
      <w:r w:rsidRPr="00E65EBB">
        <w:rPr>
          <w:rFonts w:hint="eastAsia"/>
        </w:rPr>
        <w:t>。</w:t>
      </w:r>
    </w:p>
    <w:p w:rsidR="00487509" w:rsidRPr="00E65EBB" w:rsidRDefault="009563C3">
      <w:pPr>
        <w:adjustRightInd w:val="0"/>
        <w:snapToGrid w:val="0"/>
        <w:jc w:val="center"/>
        <w:rPr>
          <w:szCs w:val="20"/>
        </w:rPr>
      </w:pPr>
      <w:r w:rsidRPr="00E65EBB">
        <w:rPr>
          <w:noProof/>
        </w:rPr>
        <w:drawing>
          <wp:inline distT="0" distB="0" distL="0" distR="0" wp14:anchorId="244D75E5" wp14:editId="4AB0A835">
            <wp:extent cx="5579745" cy="3644900"/>
            <wp:effectExtent l="0" t="0" r="1905"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580000" cy="3645339"/>
                    </a:xfrm>
                    <a:prstGeom prst="rect">
                      <a:avLst/>
                    </a:prstGeom>
                    <a:noFill/>
                    <a:ln>
                      <a:noFill/>
                    </a:ln>
                  </pic:spPr>
                </pic:pic>
              </a:graphicData>
            </a:graphic>
          </wp:inline>
        </w:drawing>
      </w:r>
    </w:p>
    <w:p w:rsidR="00487509" w:rsidRPr="00E65EBB" w:rsidRDefault="009563C3">
      <w:pPr>
        <w:pStyle w:val="aff3"/>
        <w:spacing w:beforeLines="0" w:before="0" w:afterLines="50" w:after="120"/>
      </w:pPr>
      <w:r w:rsidRPr="00E65EBB">
        <w:rPr>
          <w:rFonts w:hint="eastAsia"/>
        </w:rPr>
        <w:t>图</w:t>
      </w:r>
      <w:r w:rsidRPr="00E65EBB">
        <w:t>5</w:t>
      </w:r>
      <w:r w:rsidRPr="00E65EBB">
        <w:rPr>
          <w:rFonts w:hint="eastAsia"/>
        </w:rPr>
        <w:t>.2-</w:t>
      </w:r>
      <w:r w:rsidRPr="00E65EBB">
        <w:t xml:space="preserve">4 </w:t>
      </w:r>
      <w:r w:rsidRPr="00E65EBB">
        <w:rPr>
          <w:rFonts w:hint="eastAsia"/>
        </w:rPr>
        <w:t xml:space="preserve"> </w:t>
      </w:r>
      <w:r w:rsidRPr="00E65EBB">
        <w:rPr>
          <w:rFonts w:hint="eastAsia"/>
        </w:rPr>
        <w:t>本项目选址地附近土壤类型分布图</w:t>
      </w:r>
    </w:p>
    <w:p w:rsidR="00487509" w:rsidRPr="00E65EBB" w:rsidRDefault="009563C3">
      <w:pPr>
        <w:pStyle w:val="42"/>
      </w:pPr>
      <w:r w:rsidRPr="00E65EBB">
        <w:rPr>
          <w:rFonts w:hint="eastAsia"/>
        </w:rPr>
        <w:t>5</w:t>
      </w:r>
      <w:r w:rsidRPr="00E65EBB">
        <w:t>.2.5.2</w:t>
      </w:r>
      <w:r w:rsidRPr="00E65EBB">
        <w:rPr>
          <w:rFonts w:hint="eastAsia"/>
        </w:rPr>
        <w:t>土壤环境自行监测结果</w:t>
      </w:r>
    </w:p>
    <w:p w:rsidR="00487509" w:rsidRPr="00E65EBB" w:rsidRDefault="009563C3">
      <w:pPr>
        <w:pStyle w:val="a3"/>
        <w:ind w:firstLine="480"/>
      </w:pPr>
      <w:r w:rsidRPr="00E65EBB">
        <w:rPr>
          <w:rFonts w:hint="eastAsia"/>
        </w:rPr>
        <w:t>企业已连续多年在现有厂区内进行土壤和地下自行监测。</w:t>
      </w:r>
    </w:p>
    <w:p w:rsidR="00487509" w:rsidRPr="00E65EBB" w:rsidRDefault="009563C3">
      <w:pPr>
        <w:pStyle w:val="a3"/>
        <w:ind w:firstLine="480"/>
      </w:pPr>
      <w:r w:rsidRPr="00E65EBB">
        <w:rPr>
          <w:rFonts w:hint="eastAsia"/>
        </w:rPr>
        <w:t>根据耐斯检测技术服务有限公司编制的《桐乡市高桥皮革有限责任公司在产企业土壤及地下水自行监测报告》（</w:t>
      </w:r>
      <w:r w:rsidRPr="00E65EBB">
        <w:rPr>
          <w:rFonts w:hint="eastAsia"/>
        </w:rPr>
        <w:t>2</w:t>
      </w:r>
      <w:r w:rsidRPr="00E65EBB">
        <w:t>020</w:t>
      </w:r>
      <w:r w:rsidRPr="00E65EBB">
        <w:rPr>
          <w:rFonts w:hint="eastAsia"/>
        </w:rPr>
        <w:t>年</w:t>
      </w:r>
      <w:r w:rsidRPr="00E65EBB">
        <w:rPr>
          <w:rFonts w:hint="eastAsia"/>
        </w:rPr>
        <w:t>1</w:t>
      </w:r>
      <w:r w:rsidRPr="00E65EBB">
        <w:t>0</w:t>
      </w:r>
      <w:r w:rsidRPr="00E65EBB">
        <w:rPr>
          <w:rFonts w:hint="eastAsia"/>
        </w:rPr>
        <w:t>月），企业场地内土壤样品中各检测因子浓度范围均能达到</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中商服及工业用地筛选值的要求。</w:t>
      </w:r>
    </w:p>
    <w:p w:rsidR="00487509" w:rsidRPr="00E65EBB" w:rsidRDefault="009563C3">
      <w:pPr>
        <w:pStyle w:val="a3"/>
        <w:ind w:firstLine="480"/>
      </w:pPr>
      <w:r w:rsidRPr="00E65EBB">
        <w:rPr>
          <w:rFonts w:hint="eastAsia"/>
        </w:rPr>
        <w:t>另根据嘉兴嘉浩环保技术有限公司编制的《桐乡市高桥皮革有限责任公司土壤及地下水自行监测方案》（</w:t>
      </w:r>
      <w:r w:rsidRPr="00E65EBB">
        <w:rPr>
          <w:rFonts w:hint="eastAsia"/>
        </w:rPr>
        <w:t>202</w:t>
      </w:r>
      <w:r w:rsidRPr="00E65EBB">
        <w:t>1</w:t>
      </w:r>
      <w:r w:rsidRPr="00E65EBB">
        <w:rPr>
          <w:rFonts w:hint="eastAsia"/>
        </w:rPr>
        <w:t>年</w:t>
      </w:r>
      <w:r w:rsidRPr="00E65EBB">
        <w:t>9</w:t>
      </w:r>
      <w:r w:rsidRPr="00E65EBB">
        <w:rPr>
          <w:rFonts w:hint="eastAsia"/>
        </w:rPr>
        <w:t>月），以及宁波市华测检测技术有限公司据此进行</w:t>
      </w:r>
      <w:r w:rsidRPr="00E65EBB">
        <w:rPr>
          <w:rFonts w:hint="eastAsia"/>
        </w:rPr>
        <w:lastRenderedPageBreak/>
        <w:t>采样出具的《检测报告》（报告编号：</w:t>
      </w:r>
      <w:r w:rsidRPr="00E65EBB">
        <w:rPr>
          <w:rFonts w:hint="eastAsia"/>
        </w:rPr>
        <w:t>A</w:t>
      </w:r>
      <w:r w:rsidRPr="00E65EBB">
        <w:t>2210382422101</w:t>
      </w:r>
      <w:r w:rsidRPr="00E65EBB">
        <w:rPr>
          <w:rFonts w:hint="eastAsia"/>
        </w:rPr>
        <w:t>C</w:t>
      </w:r>
      <w:r w:rsidRPr="00E65EBB">
        <w:rPr>
          <w:rFonts w:hint="eastAsia"/>
        </w:rPr>
        <w:t>），监测结果显示企业场地内土壤样品中各检测因子均能达到</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w:t>
      </w:r>
    </w:p>
    <w:p w:rsidR="00487509" w:rsidRPr="00E65EBB" w:rsidRDefault="009563C3">
      <w:pPr>
        <w:pStyle w:val="a3"/>
        <w:ind w:firstLine="480"/>
      </w:pPr>
      <w:r w:rsidRPr="00E65EBB">
        <w:rPr>
          <w:rFonts w:hint="eastAsia"/>
        </w:rPr>
        <w:t>根据泓远检测科技有限公司编制的《桐乡市高桥皮革有限责任公司土壤及地下水自行监测方案》（</w:t>
      </w:r>
      <w:r w:rsidRPr="00E65EBB">
        <w:rPr>
          <w:rFonts w:hint="eastAsia"/>
        </w:rPr>
        <w:t>202</w:t>
      </w:r>
      <w:r w:rsidRPr="00E65EBB">
        <w:t>2</w:t>
      </w:r>
      <w:r w:rsidRPr="00E65EBB">
        <w:rPr>
          <w:rFonts w:hint="eastAsia"/>
        </w:rPr>
        <w:t>年</w:t>
      </w:r>
      <w:r w:rsidRPr="00E65EBB">
        <w:t>9</w:t>
      </w:r>
      <w:r w:rsidRPr="00E65EBB">
        <w:rPr>
          <w:rFonts w:hint="eastAsia"/>
        </w:rPr>
        <w:t>月），以及嘉兴国文检测技术有限公司据此进行采样出具的《检测报告》（报告编号：嘉国文检〔</w:t>
      </w:r>
      <w:r w:rsidRPr="00E65EBB">
        <w:rPr>
          <w:rFonts w:hint="eastAsia"/>
        </w:rPr>
        <w:t>202</w:t>
      </w:r>
      <w:r w:rsidRPr="00E65EBB">
        <w:t>2</w:t>
      </w:r>
      <w:r w:rsidRPr="00E65EBB">
        <w:rPr>
          <w:rFonts w:hint="eastAsia"/>
        </w:rPr>
        <w:t>〕检字第</w:t>
      </w:r>
      <w:r w:rsidRPr="00E65EBB">
        <w:t>2157</w:t>
      </w:r>
      <w:r w:rsidRPr="00E65EBB">
        <w:rPr>
          <w:rFonts w:hint="eastAsia"/>
        </w:rPr>
        <w:t>号），监测结果显示企业场地内土壤样品中各检测因子均能达到</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w:t>
      </w:r>
    </w:p>
    <w:p w:rsidR="00487509" w:rsidRPr="00E65EBB" w:rsidRDefault="009563C3">
      <w:pPr>
        <w:pStyle w:val="42"/>
      </w:pPr>
      <w:r w:rsidRPr="00E65EBB">
        <w:t>5</w:t>
      </w:r>
      <w:r w:rsidRPr="00E65EBB">
        <w:rPr>
          <w:rFonts w:hint="eastAsia"/>
        </w:rPr>
        <w:t>.2.5.</w:t>
      </w:r>
      <w:r w:rsidRPr="00E65EBB">
        <w:t>3</w:t>
      </w:r>
      <w:r w:rsidRPr="00E65EBB">
        <w:rPr>
          <w:rFonts w:hint="eastAsia"/>
        </w:rPr>
        <w:t>土壤环境现状监测</w:t>
      </w:r>
    </w:p>
    <w:p w:rsidR="00487509" w:rsidRPr="00E65EBB" w:rsidRDefault="009563C3">
      <w:pPr>
        <w:ind w:firstLineChars="200" w:firstLine="480"/>
        <w:textAlignment w:val="center"/>
        <w:rPr>
          <w:szCs w:val="20"/>
        </w:rPr>
      </w:pPr>
      <w:r w:rsidRPr="00E65EBB">
        <w:rPr>
          <w:rFonts w:hint="eastAsia"/>
          <w:szCs w:val="20"/>
        </w:rPr>
        <w:t>根据《环境影响评价技术导则</w:t>
      </w:r>
      <w:r w:rsidRPr="00E65EBB">
        <w:rPr>
          <w:rFonts w:hint="eastAsia"/>
          <w:szCs w:val="20"/>
        </w:rPr>
        <w:t xml:space="preserve"> </w:t>
      </w:r>
      <w:r w:rsidRPr="00E65EBB">
        <w:rPr>
          <w:rFonts w:hint="eastAsia"/>
          <w:szCs w:val="20"/>
        </w:rPr>
        <w:t>土壤环境（试行）》（</w:t>
      </w:r>
      <w:r w:rsidRPr="00E65EBB">
        <w:rPr>
          <w:rFonts w:hint="eastAsia"/>
          <w:szCs w:val="20"/>
        </w:rPr>
        <w:t>HJ</w:t>
      </w:r>
      <w:r w:rsidRPr="00E65EBB">
        <w:rPr>
          <w:szCs w:val="20"/>
        </w:rPr>
        <w:t>964-2018</w:t>
      </w:r>
      <w:r w:rsidRPr="00E65EBB">
        <w:rPr>
          <w:rFonts w:hint="eastAsia"/>
          <w:szCs w:val="20"/>
        </w:rPr>
        <w:t>），确定本项目土壤环境影响评价工作等级为一级。为了解本项目所在区域范围内土壤环境质量现状，本环评委托嘉兴国文检测技术有限公司于</w:t>
      </w:r>
      <w:r w:rsidRPr="00E65EBB">
        <w:rPr>
          <w:rFonts w:hint="eastAsia"/>
          <w:szCs w:val="20"/>
        </w:rPr>
        <w:t>2</w:t>
      </w:r>
      <w:r w:rsidRPr="00E65EBB">
        <w:rPr>
          <w:szCs w:val="20"/>
        </w:rPr>
        <w:t>020</w:t>
      </w:r>
      <w:r w:rsidRPr="00E65EBB">
        <w:rPr>
          <w:rFonts w:hint="eastAsia"/>
          <w:szCs w:val="20"/>
        </w:rPr>
        <w:t>年</w:t>
      </w:r>
      <w:r w:rsidRPr="00E65EBB">
        <w:rPr>
          <w:szCs w:val="20"/>
        </w:rPr>
        <w:t>12</w:t>
      </w:r>
      <w:r w:rsidRPr="00E65EBB">
        <w:rPr>
          <w:rFonts w:hint="eastAsia"/>
          <w:szCs w:val="20"/>
        </w:rPr>
        <w:t>月</w:t>
      </w:r>
      <w:r w:rsidRPr="00E65EBB">
        <w:rPr>
          <w:szCs w:val="20"/>
        </w:rPr>
        <w:t>23</w:t>
      </w:r>
      <w:r w:rsidRPr="00E65EBB">
        <w:rPr>
          <w:rFonts w:hint="eastAsia"/>
          <w:szCs w:val="20"/>
        </w:rPr>
        <w:t>日对项目所在区域土壤第二类建设用地、农用地进行采样监测（检测报告编号：嘉国文检〔</w:t>
      </w:r>
      <w:r w:rsidRPr="00E65EBB">
        <w:rPr>
          <w:rFonts w:hint="eastAsia"/>
          <w:szCs w:val="20"/>
        </w:rPr>
        <w:t>2020</w:t>
      </w:r>
      <w:r w:rsidRPr="00E65EBB">
        <w:rPr>
          <w:rFonts w:hint="eastAsia"/>
          <w:szCs w:val="20"/>
        </w:rPr>
        <w:t>〕检字</w:t>
      </w:r>
      <w:r w:rsidRPr="00E65EBB">
        <w:rPr>
          <w:rFonts w:hint="eastAsia"/>
          <w:szCs w:val="20"/>
        </w:rPr>
        <w:t>4477</w:t>
      </w:r>
      <w:r w:rsidRPr="00E65EBB">
        <w:rPr>
          <w:rFonts w:hint="eastAsia"/>
          <w:szCs w:val="20"/>
        </w:rPr>
        <w:t>号），以及浙江绿青工程检测有限公司于</w:t>
      </w:r>
      <w:r w:rsidRPr="00E65EBB">
        <w:rPr>
          <w:szCs w:val="20"/>
        </w:rPr>
        <w:t>2022</w:t>
      </w:r>
      <w:r w:rsidRPr="00E65EBB">
        <w:rPr>
          <w:rFonts w:hint="eastAsia"/>
          <w:szCs w:val="20"/>
        </w:rPr>
        <w:t>年</w:t>
      </w:r>
      <w:r w:rsidRPr="00E65EBB">
        <w:rPr>
          <w:rFonts w:hint="eastAsia"/>
          <w:szCs w:val="20"/>
        </w:rPr>
        <w:t>9</w:t>
      </w:r>
      <w:r w:rsidRPr="00E65EBB">
        <w:rPr>
          <w:rFonts w:hint="eastAsia"/>
          <w:szCs w:val="20"/>
        </w:rPr>
        <w:t>月</w:t>
      </w:r>
      <w:r w:rsidRPr="00E65EBB">
        <w:rPr>
          <w:rFonts w:hint="eastAsia"/>
          <w:szCs w:val="20"/>
        </w:rPr>
        <w:t>2</w:t>
      </w:r>
      <w:r w:rsidRPr="00E65EBB">
        <w:rPr>
          <w:szCs w:val="20"/>
        </w:rPr>
        <w:t>7</w:t>
      </w:r>
      <w:r w:rsidRPr="00E65EBB">
        <w:rPr>
          <w:rFonts w:hint="eastAsia"/>
          <w:szCs w:val="20"/>
        </w:rPr>
        <w:t>日对项目所在区域土壤第一类建设用地进行采样监测（检测报告编号：</w:t>
      </w:r>
      <w:r w:rsidRPr="00E65EBB">
        <w:rPr>
          <w:rFonts w:hint="eastAsia"/>
          <w:szCs w:val="20"/>
        </w:rPr>
        <w:t>LQ</w:t>
      </w:r>
      <w:r w:rsidRPr="00E65EBB">
        <w:rPr>
          <w:szCs w:val="20"/>
        </w:rPr>
        <w:t>202209346</w:t>
      </w:r>
      <w:r w:rsidRPr="00E65EBB">
        <w:rPr>
          <w:rFonts w:hint="eastAsia"/>
          <w:szCs w:val="20"/>
        </w:rPr>
        <w:t>、</w:t>
      </w:r>
      <w:r w:rsidRPr="00E65EBB">
        <w:rPr>
          <w:rFonts w:hint="eastAsia"/>
          <w:szCs w:val="20"/>
        </w:rPr>
        <w:t>LQ</w:t>
      </w:r>
      <w:r w:rsidRPr="00E65EBB">
        <w:rPr>
          <w:szCs w:val="20"/>
        </w:rPr>
        <w:t>202209346</w:t>
      </w:r>
      <w:r w:rsidRPr="00E65EBB">
        <w:rPr>
          <w:rFonts w:hint="eastAsia"/>
          <w:szCs w:val="20"/>
        </w:rPr>
        <w:t>）。</w:t>
      </w:r>
    </w:p>
    <w:p w:rsidR="00487509" w:rsidRPr="00E65EBB" w:rsidRDefault="009563C3">
      <w:pPr>
        <w:pStyle w:val="a3"/>
        <w:ind w:firstLine="480"/>
      </w:pPr>
      <w:r w:rsidRPr="00E65EBB">
        <w:rPr>
          <w:rFonts w:hint="eastAsia"/>
        </w:rPr>
        <w:t>1</w:t>
      </w:r>
      <w:r w:rsidRPr="00E65EBB">
        <w:rPr>
          <w:rFonts w:hint="eastAsia"/>
        </w:rPr>
        <w:t>、监测点位</w:t>
      </w:r>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土壤环境（试行）》（</w:t>
      </w:r>
      <w:r w:rsidRPr="00E65EBB">
        <w:rPr>
          <w:rFonts w:hint="eastAsia"/>
        </w:rPr>
        <w:t>HJ964-2018</w:t>
      </w:r>
      <w:r w:rsidRPr="00E65EBB">
        <w:rPr>
          <w:rFonts w:hint="eastAsia"/>
        </w:rPr>
        <w:t>）“</w:t>
      </w:r>
      <w:r w:rsidRPr="00E65EBB">
        <w:rPr>
          <w:rFonts w:hint="eastAsia"/>
        </w:rPr>
        <w:t>7</w:t>
      </w:r>
      <w:r w:rsidRPr="00E65EBB">
        <w:t>.3.3</w:t>
      </w:r>
      <w:r w:rsidRPr="00E65EBB">
        <w:rPr>
          <w:rFonts w:hint="eastAsia"/>
        </w:rPr>
        <w:t>影响源调查”对现有工程土壤环境污染现状调查要求，以及“</w:t>
      </w:r>
      <w:r w:rsidRPr="00E65EBB">
        <w:rPr>
          <w:rFonts w:hint="eastAsia"/>
        </w:rPr>
        <w:t>7</w:t>
      </w:r>
      <w:r w:rsidRPr="00E65EBB">
        <w:t>.4.2</w:t>
      </w:r>
      <w:r w:rsidRPr="00E65EBB">
        <w:rPr>
          <w:rFonts w:hint="eastAsia"/>
        </w:rPr>
        <w:t>布点原则”相关要求，采用均布性与代表性相结合的原则，</w:t>
      </w:r>
      <w:r w:rsidRPr="00E65EBB">
        <w:t>共</w:t>
      </w:r>
      <w:r w:rsidRPr="00E65EBB">
        <w:t>18</w:t>
      </w:r>
      <w:r w:rsidRPr="00E65EBB">
        <w:t>个监测点（</w:t>
      </w:r>
      <w:r w:rsidRPr="00E65EBB">
        <w:rPr>
          <w:rFonts w:hint="eastAsia"/>
        </w:rPr>
        <w:t>S</w:t>
      </w:r>
      <w:r w:rsidRPr="00E65EBB">
        <w:t>1</w:t>
      </w:r>
      <w:r w:rsidRPr="00E65EBB">
        <w:rPr>
          <w:rFonts w:ascii="宋体" w:hAnsi="宋体" w:hint="eastAsia"/>
        </w:rPr>
        <w:t>～</w:t>
      </w:r>
      <w:r w:rsidRPr="00E65EBB">
        <w:rPr>
          <w:rFonts w:hint="eastAsia"/>
        </w:rPr>
        <w:t>S</w:t>
      </w:r>
      <w:r w:rsidRPr="00E65EBB">
        <w:t>18</w:t>
      </w:r>
      <w:r w:rsidRPr="00E65EBB">
        <w:t>），具体</w:t>
      </w:r>
      <w:r w:rsidRPr="00E65EBB">
        <w:rPr>
          <w:rFonts w:hint="eastAsia"/>
        </w:rPr>
        <w:t>位置</w:t>
      </w:r>
      <w:r w:rsidRPr="00E65EBB">
        <w:t>见</w:t>
      </w:r>
      <w:r w:rsidRPr="00E65EBB">
        <w:rPr>
          <w:rFonts w:hint="eastAsia"/>
        </w:rPr>
        <w:t>图</w:t>
      </w:r>
      <w:r w:rsidRPr="00E65EBB">
        <w:t>5.2-5</w:t>
      </w:r>
      <w:r w:rsidRPr="00E65EBB">
        <w:t>，点位坐标见表</w:t>
      </w:r>
      <w:r w:rsidRPr="00E65EBB">
        <w:t>5.2-13</w:t>
      </w:r>
      <w:r w:rsidRPr="00E65EBB">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bookmarkStart w:id="477" w:name="_Hlk79736834"/>
      <w:r w:rsidRPr="00E65EBB">
        <w:lastRenderedPageBreak/>
        <w:t>表</w:t>
      </w:r>
      <w:r w:rsidRPr="00E65EBB">
        <w:t xml:space="preserve">5.2-13  </w:t>
      </w:r>
      <w:r w:rsidRPr="00E65EBB">
        <w:t>土壤环境质量监测点位坐标一览</w:t>
      </w:r>
    </w:p>
    <w:tbl>
      <w:tblPr>
        <w:tblW w:w="508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8"/>
        <w:gridCol w:w="851"/>
        <w:gridCol w:w="3403"/>
        <w:gridCol w:w="1488"/>
        <w:gridCol w:w="1431"/>
        <w:gridCol w:w="1326"/>
      </w:tblGrid>
      <w:tr w:rsidR="00487509" w:rsidRPr="00E65EBB">
        <w:trPr>
          <w:trHeight w:val="340"/>
          <w:jc w:val="center"/>
        </w:trPr>
        <w:tc>
          <w:tcPr>
            <w:tcW w:w="384" w:type="pct"/>
            <w:vMerge w:val="restart"/>
            <w:vAlign w:val="center"/>
          </w:tcPr>
          <w:p w:rsidR="00487509" w:rsidRPr="00E65EBB" w:rsidRDefault="009563C3">
            <w:pPr>
              <w:pStyle w:val="aff5"/>
              <w:rPr>
                <w:b/>
                <w:bCs/>
              </w:rPr>
            </w:pPr>
            <w:bookmarkStart w:id="478" w:name="_Toc403659920"/>
            <w:bookmarkStart w:id="479" w:name="_Toc401579954"/>
            <w:bookmarkStart w:id="480" w:name="_Toc401588528"/>
            <w:bookmarkStart w:id="481" w:name="_Toc439945567"/>
            <w:bookmarkStart w:id="482" w:name="_Toc441764056"/>
            <w:r w:rsidRPr="00E65EBB">
              <w:rPr>
                <w:b/>
                <w:bCs/>
              </w:rPr>
              <w:t>测点</w:t>
            </w:r>
            <w:bookmarkEnd w:id="478"/>
            <w:bookmarkEnd w:id="479"/>
            <w:bookmarkEnd w:id="480"/>
          </w:p>
          <w:p w:rsidR="00487509" w:rsidRPr="00E65EBB" w:rsidRDefault="009563C3">
            <w:pPr>
              <w:pStyle w:val="aff5"/>
              <w:rPr>
                <w:b/>
                <w:bCs/>
                <w:spacing w:val="-2"/>
              </w:rPr>
            </w:pPr>
            <w:r w:rsidRPr="00E65EBB">
              <w:rPr>
                <w:b/>
                <w:bCs/>
              </w:rPr>
              <w:t>编号</w:t>
            </w:r>
            <w:bookmarkEnd w:id="481"/>
            <w:bookmarkEnd w:id="482"/>
          </w:p>
        </w:tc>
        <w:tc>
          <w:tcPr>
            <w:tcW w:w="2310" w:type="pct"/>
            <w:gridSpan w:val="2"/>
            <w:vMerge w:val="restart"/>
            <w:vAlign w:val="center"/>
          </w:tcPr>
          <w:p w:rsidR="00487509" w:rsidRPr="00E65EBB" w:rsidRDefault="009563C3">
            <w:pPr>
              <w:pStyle w:val="aff5"/>
              <w:rPr>
                <w:b/>
                <w:bCs/>
                <w:spacing w:val="-2"/>
              </w:rPr>
            </w:pPr>
            <w:bookmarkStart w:id="483" w:name="_Toc439945568"/>
            <w:bookmarkStart w:id="484" w:name="_Toc441764057"/>
            <w:r w:rsidRPr="00E65EBB">
              <w:rPr>
                <w:b/>
                <w:bCs/>
              </w:rPr>
              <w:t>监测点位置</w:t>
            </w:r>
            <w:bookmarkEnd w:id="483"/>
            <w:bookmarkEnd w:id="484"/>
          </w:p>
        </w:tc>
        <w:tc>
          <w:tcPr>
            <w:tcW w:w="808" w:type="pct"/>
            <w:vMerge w:val="restart"/>
            <w:vAlign w:val="center"/>
          </w:tcPr>
          <w:p w:rsidR="00487509" w:rsidRPr="00E65EBB" w:rsidRDefault="009563C3">
            <w:pPr>
              <w:pStyle w:val="aff5"/>
              <w:rPr>
                <w:b/>
                <w:bCs/>
              </w:rPr>
            </w:pPr>
            <w:r w:rsidRPr="00E65EBB">
              <w:rPr>
                <w:rFonts w:hint="eastAsia"/>
                <w:b/>
                <w:bCs/>
              </w:rPr>
              <w:t>与本项目厂界相对距离</w:t>
            </w:r>
            <w:r w:rsidRPr="00E65EBB">
              <w:rPr>
                <w:rFonts w:hint="eastAsia"/>
                <w:b/>
                <w:bCs/>
              </w:rPr>
              <w:t>(m)</w:t>
            </w:r>
          </w:p>
        </w:tc>
        <w:tc>
          <w:tcPr>
            <w:tcW w:w="1497" w:type="pct"/>
            <w:gridSpan w:val="2"/>
            <w:vAlign w:val="center"/>
          </w:tcPr>
          <w:p w:rsidR="00487509" w:rsidRPr="00E65EBB" w:rsidRDefault="009563C3">
            <w:pPr>
              <w:pStyle w:val="aff5"/>
              <w:rPr>
                <w:b/>
                <w:bCs/>
              </w:rPr>
            </w:pPr>
            <w:r w:rsidRPr="00E65EBB">
              <w:rPr>
                <w:rFonts w:hint="eastAsia"/>
                <w:b/>
                <w:bCs/>
              </w:rPr>
              <w:t>经纬度坐标</w:t>
            </w:r>
          </w:p>
        </w:tc>
      </w:tr>
      <w:tr w:rsidR="00487509" w:rsidRPr="00E65EBB">
        <w:trPr>
          <w:trHeight w:val="340"/>
          <w:jc w:val="center"/>
        </w:trPr>
        <w:tc>
          <w:tcPr>
            <w:tcW w:w="384" w:type="pct"/>
            <w:vMerge/>
            <w:vAlign w:val="center"/>
          </w:tcPr>
          <w:p w:rsidR="00487509" w:rsidRPr="00E65EBB" w:rsidRDefault="00487509">
            <w:pPr>
              <w:pStyle w:val="aff5"/>
            </w:pPr>
          </w:p>
        </w:tc>
        <w:tc>
          <w:tcPr>
            <w:tcW w:w="2310" w:type="pct"/>
            <w:gridSpan w:val="2"/>
            <w:vMerge/>
            <w:vAlign w:val="center"/>
          </w:tcPr>
          <w:p w:rsidR="00487509" w:rsidRPr="00E65EBB" w:rsidRDefault="00487509">
            <w:pPr>
              <w:pStyle w:val="aff5"/>
            </w:pPr>
          </w:p>
        </w:tc>
        <w:tc>
          <w:tcPr>
            <w:tcW w:w="808" w:type="pct"/>
            <w:vMerge/>
            <w:vAlign w:val="center"/>
          </w:tcPr>
          <w:p w:rsidR="00487509" w:rsidRPr="00E65EBB" w:rsidRDefault="00487509">
            <w:pPr>
              <w:pStyle w:val="aff5"/>
            </w:pPr>
          </w:p>
        </w:tc>
        <w:tc>
          <w:tcPr>
            <w:tcW w:w="777" w:type="pct"/>
            <w:vAlign w:val="center"/>
          </w:tcPr>
          <w:p w:rsidR="00487509" w:rsidRPr="00E65EBB" w:rsidRDefault="009563C3">
            <w:pPr>
              <w:pStyle w:val="aff5"/>
              <w:rPr>
                <w:b/>
                <w:bCs/>
              </w:rPr>
            </w:pPr>
            <w:r w:rsidRPr="00E65EBB">
              <w:rPr>
                <w:b/>
                <w:bCs/>
              </w:rPr>
              <w:t>东经</w:t>
            </w:r>
          </w:p>
        </w:tc>
        <w:tc>
          <w:tcPr>
            <w:tcW w:w="720" w:type="pct"/>
            <w:vAlign w:val="center"/>
          </w:tcPr>
          <w:p w:rsidR="00487509" w:rsidRPr="00E65EBB" w:rsidRDefault="009563C3">
            <w:pPr>
              <w:pStyle w:val="aff5"/>
              <w:rPr>
                <w:b/>
                <w:bCs/>
              </w:rPr>
            </w:pPr>
            <w:r w:rsidRPr="00E65EBB">
              <w:rPr>
                <w:b/>
                <w:bCs/>
              </w:rPr>
              <w:t>北纬</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w:t>
            </w:r>
          </w:p>
        </w:tc>
        <w:tc>
          <w:tcPr>
            <w:tcW w:w="462" w:type="pct"/>
            <w:vMerge w:val="restart"/>
            <w:vAlign w:val="center"/>
          </w:tcPr>
          <w:p w:rsidR="00487509" w:rsidRPr="00E65EBB" w:rsidRDefault="009563C3">
            <w:pPr>
              <w:pStyle w:val="aff5"/>
            </w:pPr>
            <w:r w:rsidRPr="00E65EBB">
              <w:rPr>
                <w:rFonts w:hint="eastAsia"/>
              </w:rPr>
              <w:t>第二类建设用地</w:t>
            </w:r>
          </w:p>
        </w:tc>
        <w:tc>
          <w:tcPr>
            <w:tcW w:w="1848" w:type="pct"/>
            <w:vAlign w:val="center"/>
          </w:tcPr>
          <w:p w:rsidR="00487509" w:rsidRPr="00E65EBB" w:rsidRDefault="009563C3">
            <w:pPr>
              <w:pStyle w:val="aff5"/>
            </w:pPr>
            <w:r w:rsidRPr="00E65EBB">
              <w:rPr>
                <w:rFonts w:hint="eastAsia"/>
              </w:rPr>
              <w:t>厂区内西北侧，甲酸存放仓库区域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120°32′19.61″</w:t>
            </w:r>
          </w:p>
        </w:tc>
        <w:tc>
          <w:tcPr>
            <w:tcW w:w="720" w:type="pct"/>
            <w:vAlign w:val="center"/>
          </w:tcPr>
          <w:p w:rsidR="00487509" w:rsidRPr="00E65EBB" w:rsidRDefault="009563C3">
            <w:pPr>
              <w:pStyle w:val="aff5"/>
            </w:pPr>
            <w:r w:rsidRPr="00E65EBB">
              <w:t>30°32′30.22″</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S2</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厂区内东北侧，危废仓库周边区域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120°32′22.76″</w:t>
            </w:r>
          </w:p>
        </w:tc>
        <w:tc>
          <w:tcPr>
            <w:tcW w:w="720" w:type="pct"/>
            <w:vAlign w:val="center"/>
          </w:tcPr>
          <w:p w:rsidR="00487509" w:rsidRPr="00E65EBB" w:rsidRDefault="009563C3">
            <w:pPr>
              <w:pStyle w:val="aff5"/>
            </w:pPr>
            <w:r w:rsidRPr="00E65EBB">
              <w:t>30°32′30.17″</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S3</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厂区内西南侧，污水处理站区域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120°32′19.64″</w:t>
            </w:r>
          </w:p>
        </w:tc>
        <w:tc>
          <w:tcPr>
            <w:tcW w:w="720" w:type="pct"/>
            <w:vAlign w:val="center"/>
          </w:tcPr>
          <w:p w:rsidR="00487509" w:rsidRPr="00E65EBB" w:rsidRDefault="009563C3">
            <w:pPr>
              <w:pStyle w:val="aff5"/>
            </w:pPr>
            <w:r w:rsidRPr="00E65EBB">
              <w:t>30°32′27.87″</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S4</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厂区内东南侧，污水处理站区域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120°32′22.69″</w:t>
            </w:r>
          </w:p>
        </w:tc>
        <w:tc>
          <w:tcPr>
            <w:tcW w:w="720" w:type="pct"/>
            <w:vAlign w:val="center"/>
          </w:tcPr>
          <w:p w:rsidR="00487509" w:rsidRPr="00E65EBB" w:rsidRDefault="009563C3">
            <w:pPr>
              <w:pStyle w:val="aff5"/>
            </w:pPr>
            <w:r w:rsidRPr="00E65EBB">
              <w:t>30°32′27.78″</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S5</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厂区内中心位置，生产车间区域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120°32′21.45″</w:t>
            </w:r>
          </w:p>
        </w:tc>
        <w:tc>
          <w:tcPr>
            <w:tcW w:w="720" w:type="pct"/>
            <w:vAlign w:val="center"/>
          </w:tcPr>
          <w:p w:rsidR="00487509" w:rsidRPr="00E65EBB" w:rsidRDefault="009563C3">
            <w:pPr>
              <w:pStyle w:val="aff5"/>
            </w:pPr>
            <w:r w:rsidRPr="00E65EBB">
              <w:t>30°32′29.15″</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S6</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厂区内西侧，生产车间区域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120°32′20.33″</w:t>
            </w:r>
          </w:p>
        </w:tc>
        <w:tc>
          <w:tcPr>
            <w:tcW w:w="720" w:type="pct"/>
            <w:vAlign w:val="center"/>
          </w:tcPr>
          <w:p w:rsidR="00487509" w:rsidRPr="00E65EBB" w:rsidRDefault="009563C3">
            <w:pPr>
              <w:pStyle w:val="aff5"/>
            </w:pPr>
            <w:r w:rsidRPr="00E65EBB">
              <w:t>30°32′29.04″</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S7</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厂区内东侧，生产车间区域</w:t>
            </w:r>
          </w:p>
        </w:tc>
        <w:tc>
          <w:tcPr>
            <w:tcW w:w="808" w:type="pct"/>
            <w:vAlign w:val="center"/>
          </w:tcPr>
          <w:p w:rsidR="00487509" w:rsidRPr="00E65EBB" w:rsidRDefault="009563C3">
            <w:pPr>
              <w:pStyle w:val="aff5"/>
            </w:pPr>
            <w:r w:rsidRPr="00E65EBB">
              <w:rPr>
                <w:rFonts w:hint="eastAsia"/>
              </w:rPr>
              <w:t>本项目厂区内</w:t>
            </w:r>
          </w:p>
        </w:tc>
        <w:tc>
          <w:tcPr>
            <w:tcW w:w="777" w:type="pct"/>
            <w:vAlign w:val="center"/>
          </w:tcPr>
          <w:p w:rsidR="00487509" w:rsidRPr="00E65EBB" w:rsidRDefault="009563C3">
            <w:pPr>
              <w:pStyle w:val="aff5"/>
            </w:pPr>
            <w:r w:rsidRPr="00E65EBB">
              <w:t>120°32′22.35″</w:t>
            </w:r>
          </w:p>
        </w:tc>
        <w:tc>
          <w:tcPr>
            <w:tcW w:w="720" w:type="pct"/>
            <w:vAlign w:val="center"/>
          </w:tcPr>
          <w:p w:rsidR="00487509" w:rsidRPr="00E65EBB" w:rsidRDefault="009563C3">
            <w:pPr>
              <w:pStyle w:val="aff5"/>
            </w:pPr>
            <w:r w:rsidRPr="00E65EBB">
              <w:t>30°32′29.07″</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S8</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厂区外东南侧</w:t>
            </w:r>
          </w:p>
        </w:tc>
        <w:tc>
          <w:tcPr>
            <w:tcW w:w="808" w:type="pct"/>
            <w:vAlign w:val="center"/>
          </w:tcPr>
          <w:p w:rsidR="00487509" w:rsidRPr="00E65EBB" w:rsidRDefault="009563C3">
            <w:pPr>
              <w:pStyle w:val="aff5"/>
            </w:pPr>
            <w:r w:rsidRPr="00E65EBB">
              <w:rPr>
                <w:rFonts w:hint="eastAsia"/>
              </w:rPr>
              <w:t>4</w:t>
            </w:r>
            <w:r w:rsidRPr="00E65EBB">
              <w:t>45</w:t>
            </w:r>
          </w:p>
        </w:tc>
        <w:tc>
          <w:tcPr>
            <w:tcW w:w="777" w:type="pct"/>
            <w:vAlign w:val="center"/>
          </w:tcPr>
          <w:p w:rsidR="00487509" w:rsidRPr="00E65EBB" w:rsidRDefault="009563C3">
            <w:pPr>
              <w:pStyle w:val="aff5"/>
            </w:pPr>
            <w:r w:rsidRPr="00E65EBB">
              <w:t>120°32′37.06″</w:t>
            </w:r>
          </w:p>
        </w:tc>
        <w:tc>
          <w:tcPr>
            <w:tcW w:w="720" w:type="pct"/>
            <w:vAlign w:val="center"/>
          </w:tcPr>
          <w:p w:rsidR="00487509" w:rsidRPr="00E65EBB" w:rsidRDefault="009563C3">
            <w:pPr>
              <w:pStyle w:val="aff5"/>
            </w:pPr>
            <w:r w:rsidRPr="00E65EBB">
              <w:t>30°32′22.28″</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S9</w:t>
            </w:r>
          </w:p>
        </w:tc>
        <w:tc>
          <w:tcPr>
            <w:tcW w:w="462" w:type="pct"/>
            <w:vMerge w:val="restart"/>
            <w:vAlign w:val="center"/>
          </w:tcPr>
          <w:p w:rsidR="00487509" w:rsidRPr="00E65EBB" w:rsidRDefault="009563C3">
            <w:pPr>
              <w:pStyle w:val="aff5"/>
            </w:pPr>
            <w:r w:rsidRPr="00E65EBB">
              <w:rPr>
                <w:rFonts w:hint="eastAsia"/>
              </w:rPr>
              <w:t>农用地</w:t>
            </w:r>
          </w:p>
        </w:tc>
        <w:tc>
          <w:tcPr>
            <w:tcW w:w="1848" w:type="pct"/>
            <w:vAlign w:val="center"/>
          </w:tcPr>
          <w:p w:rsidR="00487509" w:rsidRPr="00E65EBB" w:rsidRDefault="009563C3">
            <w:pPr>
              <w:pStyle w:val="aff5"/>
            </w:pPr>
            <w:r w:rsidRPr="00E65EBB">
              <w:rPr>
                <w:rFonts w:hint="eastAsia"/>
              </w:rPr>
              <w:t>厂区外东南侧</w:t>
            </w:r>
          </w:p>
        </w:tc>
        <w:tc>
          <w:tcPr>
            <w:tcW w:w="808" w:type="pct"/>
            <w:vAlign w:val="center"/>
          </w:tcPr>
          <w:p w:rsidR="00487509" w:rsidRPr="00E65EBB" w:rsidRDefault="009563C3">
            <w:pPr>
              <w:pStyle w:val="aff5"/>
            </w:pPr>
            <w:r w:rsidRPr="00E65EBB">
              <w:rPr>
                <w:rFonts w:hint="eastAsia"/>
              </w:rPr>
              <w:t>6</w:t>
            </w:r>
            <w:r w:rsidRPr="00E65EBB">
              <w:t>90</w:t>
            </w:r>
          </w:p>
        </w:tc>
        <w:tc>
          <w:tcPr>
            <w:tcW w:w="777" w:type="pct"/>
            <w:vAlign w:val="center"/>
          </w:tcPr>
          <w:p w:rsidR="00487509" w:rsidRPr="00E65EBB" w:rsidRDefault="009563C3">
            <w:pPr>
              <w:pStyle w:val="aff5"/>
            </w:pPr>
            <w:r w:rsidRPr="00E65EBB">
              <w:t>120°32′43.29″</w:t>
            </w:r>
          </w:p>
        </w:tc>
        <w:tc>
          <w:tcPr>
            <w:tcW w:w="720" w:type="pct"/>
            <w:vAlign w:val="center"/>
          </w:tcPr>
          <w:p w:rsidR="00487509" w:rsidRPr="00E65EBB" w:rsidRDefault="009563C3">
            <w:pPr>
              <w:pStyle w:val="aff5"/>
            </w:pPr>
            <w:r w:rsidRPr="00E65EBB">
              <w:t>30°32′11.46″</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10</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厂区外西北侧</w:t>
            </w:r>
          </w:p>
        </w:tc>
        <w:tc>
          <w:tcPr>
            <w:tcW w:w="808" w:type="pct"/>
            <w:vAlign w:val="center"/>
          </w:tcPr>
          <w:p w:rsidR="00487509" w:rsidRPr="00E65EBB" w:rsidRDefault="009563C3">
            <w:pPr>
              <w:pStyle w:val="aff5"/>
            </w:pPr>
            <w:r w:rsidRPr="00E65EBB">
              <w:rPr>
                <w:rFonts w:hint="eastAsia"/>
              </w:rPr>
              <w:t>2</w:t>
            </w:r>
            <w:r w:rsidRPr="00E65EBB">
              <w:t>90</w:t>
            </w:r>
          </w:p>
        </w:tc>
        <w:tc>
          <w:tcPr>
            <w:tcW w:w="777" w:type="pct"/>
            <w:vAlign w:val="center"/>
          </w:tcPr>
          <w:p w:rsidR="00487509" w:rsidRPr="00E65EBB" w:rsidRDefault="009563C3">
            <w:pPr>
              <w:pStyle w:val="aff5"/>
            </w:pPr>
            <w:r w:rsidRPr="00E65EBB">
              <w:t>120°32′07.93″</w:t>
            </w:r>
          </w:p>
        </w:tc>
        <w:tc>
          <w:tcPr>
            <w:tcW w:w="720" w:type="pct"/>
            <w:vAlign w:val="center"/>
          </w:tcPr>
          <w:p w:rsidR="00487509" w:rsidRPr="00E65EBB" w:rsidRDefault="009563C3">
            <w:pPr>
              <w:pStyle w:val="aff5"/>
            </w:pPr>
            <w:r w:rsidRPr="00E65EBB">
              <w:t>30°32′33.35″</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11</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厂区外西南侧</w:t>
            </w:r>
          </w:p>
        </w:tc>
        <w:tc>
          <w:tcPr>
            <w:tcW w:w="808" w:type="pct"/>
            <w:vAlign w:val="center"/>
          </w:tcPr>
          <w:p w:rsidR="00487509" w:rsidRPr="00E65EBB" w:rsidRDefault="009563C3">
            <w:pPr>
              <w:pStyle w:val="aff5"/>
            </w:pPr>
            <w:r w:rsidRPr="00E65EBB">
              <w:rPr>
                <w:rFonts w:hint="eastAsia"/>
              </w:rPr>
              <w:t>2</w:t>
            </w:r>
            <w:r w:rsidRPr="00E65EBB">
              <w:t>50</w:t>
            </w:r>
          </w:p>
        </w:tc>
        <w:tc>
          <w:tcPr>
            <w:tcW w:w="777" w:type="pct"/>
            <w:vAlign w:val="center"/>
          </w:tcPr>
          <w:p w:rsidR="00487509" w:rsidRPr="00E65EBB" w:rsidRDefault="009563C3">
            <w:pPr>
              <w:pStyle w:val="aff5"/>
            </w:pPr>
            <w:r w:rsidRPr="00E65EBB">
              <w:t>120°32′16.15″</w:t>
            </w:r>
          </w:p>
        </w:tc>
        <w:tc>
          <w:tcPr>
            <w:tcW w:w="720" w:type="pct"/>
            <w:vAlign w:val="center"/>
          </w:tcPr>
          <w:p w:rsidR="00487509" w:rsidRPr="00E65EBB" w:rsidRDefault="009563C3">
            <w:pPr>
              <w:pStyle w:val="aff5"/>
            </w:pPr>
            <w:r w:rsidRPr="00E65EBB">
              <w:t>30°32′19.29″</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12</w:t>
            </w:r>
          </w:p>
        </w:tc>
        <w:tc>
          <w:tcPr>
            <w:tcW w:w="462" w:type="pct"/>
            <w:vMerge w:val="restart"/>
            <w:vAlign w:val="center"/>
          </w:tcPr>
          <w:p w:rsidR="00487509" w:rsidRPr="00E65EBB" w:rsidRDefault="009563C3">
            <w:pPr>
              <w:pStyle w:val="aff5"/>
            </w:pPr>
            <w:r w:rsidRPr="00E65EBB">
              <w:rPr>
                <w:rFonts w:hint="eastAsia"/>
              </w:rPr>
              <w:t>第二类建设用地</w:t>
            </w:r>
          </w:p>
        </w:tc>
        <w:tc>
          <w:tcPr>
            <w:tcW w:w="1848" w:type="pct"/>
            <w:vAlign w:val="center"/>
          </w:tcPr>
          <w:p w:rsidR="00487509" w:rsidRPr="00E65EBB" w:rsidRDefault="009563C3">
            <w:pPr>
              <w:pStyle w:val="aff5"/>
            </w:pPr>
            <w:r w:rsidRPr="00E65EBB">
              <w:rPr>
                <w:rFonts w:hint="eastAsia"/>
              </w:rPr>
              <w:t>厂区外东南侧（现有西厂区污水处理站区域）</w:t>
            </w:r>
          </w:p>
        </w:tc>
        <w:tc>
          <w:tcPr>
            <w:tcW w:w="808" w:type="pct"/>
            <w:vAlign w:val="center"/>
          </w:tcPr>
          <w:p w:rsidR="00487509" w:rsidRPr="00E65EBB" w:rsidRDefault="009563C3">
            <w:pPr>
              <w:pStyle w:val="aff5"/>
            </w:pPr>
            <w:r w:rsidRPr="00E65EBB">
              <w:rPr>
                <w:rFonts w:hint="eastAsia"/>
              </w:rPr>
              <w:t>7</w:t>
            </w:r>
            <w:r w:rsidRPr="00E65EBB">
              <w:t>00</w:t>
            </w:r>
          </w:p>
        </w:tc>
        <w:tc>
          <w:tcPr>
            <w:tcW w:w="777" w:type="pct"/>
            <w:vAlign w:val="center"/>
          </w:tcPr>
          <w:p w:rsidR="00487509" w:rsidRPr="00E65EBB" w:rsidRDefault="009563C3">
            <w:pPr>
              <w:pStyle w:val="aff5"/>
            </w:pPr>
            <w:r w:rsidRPr="00E65EBB">
              <w:t>120°32′32.36″</w:t>
            </w:r>
          </w:p>
        </w:tc>
        <w:tc>
          <w:tcPr>
            <w:tcW w:w="720" w:type="pct"/>
            <w:vAlign w:val="center"/>
          </w:tcPr>
          <w:p w:rsidR="00487509" w:rsidRPr="00E65EBB" w:rsidRDefault="009563C3">
            <w:pPr>
              <w:pStyle w:val="aff5"/>
            </w:pPr>
            <w:r w:rsidRPr="00E65EBB">
              <w:t>30°32′05.53″</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13</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厂区外东南侧（现有西厂区生产车间区域）</w:t>
            </w:r>
          </w:p>
        </w:tc>
        <w:tc>
          <w:tcPr>
            <w:tcW w:w="808" w:type="pct"/>
            <w:vAlign w:val="center"/>
          </w:tcPr>
          <w:p w:rsidR="00487509" w:rsidRPr="00E65EBB" w:rsidRDefault="009563C3">
            <w:pPr>
              <w:pStyle w:val="aff5"/>
            </w:pPr>
            <w:r w:rsidRPr="00E65EBB">
              <w:rPr>
                <w:rFonts w:hint="eastAsia"/>
              </w:rPr>
              <w:t>7</w:t>
            </w:r>
            <w:r w:rsidRPr="00E65EBB">
              <w:t>15</w:t>
            </w:r>
          </w:p>
        </w:tc>
        <w:tc>
          <w:tcPr>
            <w:tcW w:w="777" w:type="pct"/>
            <w:vAlign w:val="center"/>
          </w:tcPr>
          <w:p w:rsidR="00487509" w:rsidRPr="00E65EBB" w:rsidRDefault="009563C3">
            <w:pPr>
              <w:pStyle w:val="aff5"/>
            </w:pPr>
            <w:r w:rsidRPr="00E65EBB">
              <w:t>120°32′35.48″</w:t>
            </w:r>
          </w:p>
        </w:tc>
        <w:tc>
          <w:tcPr>
            <w:tcW w:w="720" w:type="pct"/>
            <w:vAlign w:val="center"/>
          </w:tcPr>
          <w:p w:rsidR="00487509" w:rsidRPr="00E65EBB" w:rsidRDefault="009563C3">
            <w:pPr>
              <w:pStyle w:val="aff5"/>
            </w:pPr>
            <w:r w:rsidRPr="00E65EBB">
              <w:t>30°32′06.13″</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14</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厂区外东南侧（现有西厂区生产车间区域）</w:t>
            </w:r>
          </w:p>
        </w:tc>
        <w:tc>
          <w:tcPr>
            <w:tcW w:w="808" w:type="pct"/>
            <w:vAlign w:val="center"/>
          </w:tcPr>
          <w:p w:rsidR="00487509" w:rsidRPr="00E65EBB" w:rsidRDefault="009563C3">
            <w:pPr>
              <w:pStyle w:val="aff5"/>
            </w:pPr>
            <w:r w:rsidRPr="00E65EBB">
              <w:rPr>
                <w:rFonts w:hint="eastAsia"/>
              </w:rPr>
              <w:t>7</w:t>
            </w:r>
            <w:r w:rsidRPr="00E65EBB">
              <w:t>60</w:t>
            </w:r>
          </w:p>
        </w:tc>
        <w:tc>
          <w:tcPr>
            <w:tcW w:w="777" w:type="pct"/>
            <w:vAlign w:val="center"/>
          </w:tcPr>
          <w:p w:rsidR="00487509" w:rsidRPr="00E65EBB" w:rsidRDefault="009563C3">
            <w:pPr>
              <w:pStyle w:val="aff5"/>
            </w:pPr>
            <w:r w:rsidRPr="00E65EBB">
              <w:t>120°32′37.11″</w:t>
            </w:r>
          </w:p>
        </w:tc>
        <w:tc>
          <w:tcPr>
            <w:tcW w:w="720" w:type="pct"/>
            <w:vAlign w:val="center"/>
          </w:tcPr>
          <w:p w:rsidR="00487509" w:rsidRPr="00E65EBB" w:rsidRDefault="009563C3">
            <w:pPr>
              <w:pStyle w:val="aff5"/>
            </w:pPr>
            <w:r w:rsidRPr="00E65EBB">
              <w:t>30°32′04.32″</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15</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厂区外东南侧（现有西厂区非生产区域）</w:t>
            </w:r>
          </w:p>
        </w:tc>
        <w:tc>
          <w:tcPr>
            <w:tcW w:w="808" w:type="pct"/>
            <w:vAlign w:val="center"/>
          </w:tcPr>
          <w:p w:rsidR="00487509" w:rsidRPr="00E65EBB" w:rsidRDefault="009563C3">
            <w:pPr>
              <w:pStyle w:val="aff5"/>
            </w:pPr>
            <w:r w:rsidRPr="00E65EBB">
              <w:rPr>
                <w:rFonts w:hint="eastAsia"/>
              </w:rPr>
              <w:t>7</w:t>
            </w:r>
            <w:r w:rsidRPr="00E65EBB">
              <w:t>80</w:t>
            </w:r>
          </w:p>
        </w:tc>
        <w:tc>
          <w:tcPr>
            <w:tcW w:w="777" w:type="pct"/>
            <w:vAlign w:val="center"/>
          </w:tcPr>
          <w:p w:rsidR="00487509" w:rsidRPr="00E65EBB" w:rsidRDefault="009563C3">
            <w:pPr>
              <w:pStyle w:val="aff5"/>
            </w:pPr>
            <w:r w:rsidRPr="00E65EBB">
              <w:t>120°32′37.58″</w:t>
            </w:r>
          </w:p>
        </w:tc>
        <w:tc>
          <w:tcPr>
            <w:tcW w:w="720" w:type="pct"/>
            <w:vAlign w:val="center"/>
          </w:tcPr>
          <w:p w:rsidR="00487509" w:rsidRPr="00E65EBB" w:rsidRDefault="009563C3">
            <w:pPr>
              <w:pStyle w:val="aff5"/>
            </w:pPr>
            <w:r w:rsidRPr="00E65EBB">
              <w:t>30°32′04.19″</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16</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厂区外东南侧（现有东厂区非生产区域）</w:t>
            </w:r>
          </w:p>
        </w:tc>
        <w:tc>
          <w:tcPr>
            <w:tcW w:w="808" w:type="pct"/>
            <w:vAlign w:val="center"/>
          </w:tcPr>
          <w:p w:rsidR="00487509" w:rsidRPr="00E65EBB" w:rsidRDefault="009563C3">
            <w:pPr>
              <w:pStyle w:val="aff5"/>
            </w:pPr>
            <w:r w:rsidRPr="00E65EBB">
              <w:rPr>
                <w:rFonts w:hint="eastAsia"/>
              </w:rPr>
              <w:t>7</w:t>
            </w:r>
            <w:r w:rsidRPr="00E65EBB">
              <w:t>60</w:t>
            </w:r>
          </w:p>
        </w:tc>
        <w:tc>
          <w:tcPr>
            <w:tcW w:w="777" w:type="pct"/>
            <w:vAlign w:val="center"/>
          </w:tcPr>
          <w:p w:rsidR="00487509" w:rsidRPr="00E65EBB" w:rsidRDefault="009563C3">
            <w:pPr>
              <w:pStyle w:val="aff5"/>
            </w:pPr>
            <w:r w:rsidRPr="00E65EBB">
              <w:t>120°32′50.</w:t>
            </w:r>
            <w:r w:rsidRPr="00E65EBB">
              <w:rPr>
                <w:rFonts w:hint="eastAsia"/>
              </w:rPr>
              <w:t>7</w:t>
            </w:r>
            <w:r w:rsidRPr="00E65EBB">
              <w:t>4″</w:t>
            </w:r>
          </w:p>
        </w:tc>
        <w:tc>
          <w:tcPr>
            <w:tcW w:w="720" w:type="pct"/>
            <w:vAlign w:val="center"/>
          </w:tcPr>
          <w:p w:rsidR="00487509" w:rsidRPr="00E65EBB" w:rsidRDefault="009563C3">
            <w:pPr>
              <w:pStyle w:val="aff5"/>
            </w:pPr>
            <w:r w:rsidRPr="00E65EBB">
              <w:t>30°32′16.61″</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17</w:t>
            </w:r>
          </w:p>
        </w:tc>
        <w:tc>
          <w:tcPr>
            <w:tcW w:w="462" w:type="pct"/>
            <w:vMerge w:val="restart"/>
            <w:vAlign w:val="center"/>
          </w:tcPr>
          <w:p w:rsidR="00487509" w:rsidRPr="00E65EBB" w:rsidRDefault="009563C3">
            <w:pPr>
              <w:pStyle w:val="aff5"/>
            </w:pPr>
            <w:r w:rsidRPr="00E65EBB">
              <w:rPr>
                <w:rFonts w:hint="eastAsia"/>
              </w:rPr>
              <w:t>第一类建设用地</w:t>
            </w:r>
          </w:p>
        </w:tc>
        <w:tc>
          <w:tcPr>
            <w:tcW w:w="1848" w:type="pct"/>
            <w:vAlign w:val="center"/>
          </w:tcPr>
          <w:p w:rsidR="00487509" w:rsidRPr="00E65EBB" w:rsidRDefault="009563C3">
            <w:pPr>
              <w:pStyle w:val="aff5"/>
            </w:pPr>
            <w:r w:rsidRPr="00E65EBB">
              <w:rPr>
                <w:rFonts w:hint="eastAsia"/>
              </w:rPr>
              <w:t>厂区外东北侧（高桥社区）</w:t>
            </w:r>
          </w:p>
        </w:tc>
        <w:tc>
          <w:tcPr>
            <w:tcW w:w="808" w:type="pct"/>
            <w:vAlign w:val="center"/>
          </w:tcPr>
          <w:p w:rsidR="00487509" w:rsidRPr="00E65EBB" w:rsidRDefault="009563C3">
            <w:pPr>
              <w:pStyle w:val="aff5"/>
            </w:pPr>
            <w:r w:rsidRPr="00E65EBB">
              <w:rPr>
                <w:rFonts w:hint="eastAsia"/>
              </w:rPr>
              <w:t>785</w:t>
            </w:r>
          </w:p>
        </w:tc>
        <w:tc>
          <w:tcPr>
            <w:tcW w:w="777" w:type="pct"/>
            <w:vAlign w:val="center"/>
          </w:tcPr>
          <w:p w:rsidR="00487509" w:rsidRPr="00E65EBB" w:rsidRDefault="009563C3">
            <w:pPr>
              <w:pStyle w:val="aff5"/>
            </w:pPr>
            <w:r w:rsidRPr="00E65EBB">
              <w:t>120°32′43.42″</w:t>
            </w:r>
          </w:p>
        </w:tc>
        <w:tc>
          <w:tcPr>
            <w:tcW w:w="720" w:type="pct"/>
            <w:vAlign w:val="center"/>
          </w:tcPr>
          <w:p w:rsidR="00487509" w:rsidRPr="00E65EBB" w:rsidRDefault="009563C3">
            <w:pPr>
              <w:pStyle w:val="aff5"/>
            </w:pPr>
            <w:r w:rsidRPr="00E65EBB">
              <w:t>30°32′50.60″</w:t>
            </w:r>
          </w:p>
        </w:tc>
      </w:tr>
      <w:tr w:rsidR="00487509" w:rsidRPr="00E65EBB">
        <w:trPr>
          <w:trHeight w:val="340"/>
          <w:jc w:val="center"/>
        </w:trPr>
        <w:tc>
          <w:tcPr>
            <w:tcW w:w="384" w:type="pct"/>
            <w:vAlign w:val="center"/>
          </w:tcPr>
          <w:p w:rsidR="00487509" w:rsidRPr="00E65EBB" w:rsidRDefault="009563C3">
            <w:pPr>
              <w:pStyle w:val="aff5"/>
            </w:pPr>
            <w:r w:rsidRPr="00E65EBB">
              <w:rPr>
                <w:rFonts w:hint="eastAsia"/>
              </w:rPr>
              <w:t>S</w:t>
            </w:r>
            <w:r w:rsidRPr="00E65EBB">
              <w:t>18</w:t>
            </w:r>
          </w:p>
        </w:tc>
        <w:tc>
          <w:tcPr>
            <w:tcW w:w="462" w:type="pct"/>
            <w:vMerge/>
            <w:vAlign w:val="center"/>
          </w:tcPr>
          <w:p w:rsidR="00487509" w:rsidRPr="00E65EBB" w:rsidRDefault="00487509">
            <w:pPr>
              <w:pStyle w:val="aff5"/>
            </w:pPr>
          </w:p>
        </w:tc>
        <w:tc>
          <w:tcPr>
            <w:tcW w:w="1848" w:type="pct"/>
            <w:vAlign w:val="center"/>
          </w:tcPr>
          <w:p w:rsidR="00487509" w:rsidRPr="00E65EBB" w:rsidRDefault="009563C3">
            <w:pPr>
              <w:pStyle w:val="aff5"/>
            </w:pPr>
            <w:r w:rsidRPr="00E65EBB">
              <w:rPr>
                <w:rFonts w:hint="eastAsia"/>
              </w:rPr>
              <w:t>厂区外东北侧（高桥新区中心学校）</w:t>
            </w:r>
          </w:p>
        </w:tc>
        <w:tc>
          <w:tcPr>
            <w:tcW w:w="808" w:type="pct"/>
            <w:vAlign w:val="center"/>
          </w:tcPr>
          <w:p w:rsidR="00487509" w:rsidRPr="00E65EBB" w:rsidRDefault="009563C3">
            <w:pPr>
              <w:pStyle w:val="aff5"/>
            </w:pPr>
            <w:r w:rsidRPr="00E65EBB">
              <w:rPr>
                <w:rFonts w:hint="eastAsia"/>
              </w:rPr>
              <w:t>905</w:t>
            </w:r>
          </w:p>
        </w:tc>
        <w:tc>
          <w:tcPr>
            <w:tcW w:w="777" w:type="pct"/>
            <w:vAlign w:val="center"/>
          </w:tcPr>
          <w:p w:rsidR="00487509" w:rsidRPr="00E65EBB" w:rsidRDefault="009563C3">
            <w:pPr>
              <w:pStyle w:val="aff5"/>
            </w:pPr>
            <w:r w:rsidRPr="00E65EBB">
              <w:t>120°32′53.82″</w:t>
            </w:r>
          </w:p>
        </w:tc>
        <w:tc>
          <w:tcPr>
            <w:tcW w:w="720" w:type="pct"/>
            <w:vAlign w:val="center"/>
          </w:tcPr>
          <w:p w:rsidR="00487509" w:rsidRPr="00E65EBB" w:rsidRDefault="009563C3">
            <w:pPr>
              <w:pStyle w:val="aff5"/>
            </w:pPr>
            <w:r w:rsidRPr="00E65EBB">
              <w:t>30°32′45.49″</w:t>
            </w:r>
          </w:p>
        </w:tc>
      </w:tr>
    </w:tbl>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9563C3">
      <w:pPr>
        <w:pStyle w:val="a3"/>
        <w:spacing w:beforeLines="50" w:before="120"/>
        <w:ind w:firstLine="480"/>
      </w:pPr>
      <w:r w:rsidRPr="00E65EBB">
        <w:rPr>
          <w:noProof/>
        </w:rPr>
        <w:lastRenderedPageBreak/>
        <w:drawing>
          <wp:anchor distT="0" distB="0" distL="114300" distR="114300" simplePos="0" relativeHeight="251786752" behindDoc="0" locked="0" layoutInCell="1" allowOverlap="1" wp14:anchorId="7631E72C" wp14:editId="737E6EBA">
            <wp:simplePos x="0" y="0"/>
            <wp:positionH relativeFrom="column">
              <wp:posOffset>53340</wp:posOffset>
            </wp:positionH>
            <wp:positionV relativeFrom="paragraph">
              <wp:posOffset>0</wp:posOffset>
            </wp:positionV>
            <wp:extent cx="5628005" cy="5275580"/>
            <wp:effectExtent l="0" t="0" r="10795" b="0"/>
            <wp:wrapNone/>
            <wp:docPr id="1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6"/>
                    <pic:cNvPicPr>
                      <a:picLocks noChangeAspect="1"/>
                    </pic:cNvPicPr>
                  </pic:nvPicPr>
                  <pic:blipFill>
                    <a:blip r:embed="rId92"/>
                    <a:stretch>
                      <a:fillRect/>
                    </a:stretch>
                  </pic:blipFill>
                  <pic:spPr>
                    <a:xfrm>
                      <a:off x="0" y="0"/>
                      <a:ext cx="5628005" cy="5275580"/>
                    </a:xfrm>
                    <a:prstGeom prst="rect">
                      <a:avLst/>
                    </a:prstGeom>
                    <a:noFill/>
                    <a:ln>
                      <a:noFill/>
                    </a:ln>
                  </pic:spPr>
                </pic:pic>
              </a:graphicData>
            </a:graphic>
          </wp:anchor>
        </w:drawing>
      </w: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ff3"/>
        <w:spacing w:beforeLines="100" w:before="240" w:afterLines="0" w:after="0"/>
        <w:ind w:firstLine="480"/>
      </w:pPr>
    </w:p>
    <w:p w:rsidR="00487509" w:rsidRPr="00E65EBB" w:rsidRDefault="00487509">
      <w:pPr>
        <w:pStyle w:val="aff3"/>
        <w:spacing w:beforeLines="0" w:before="0" w:afterLines="0" w:after="0"/>
        <w:ind w:firstLine="482"/>
      </w:pPr>
    </w:p>
    <w:p w:rsidR="00487509" w:rsidRPr="00E65EBB" w:rsidRDefault="009563C3">
      <w:pPr>
        <w:pStyle w:val="aff3"/>
        <w:spacing w:beforeLines="0" w:before="0" w:afterLines="0" w:after="0"/>
        <w:ind w:firstLine="482"/>
      </w:pPr>
      <w:r w:rsidRPr="00E65EBB">
        <w:rPr>
          <w:rFonts w:hint="eastAsia"/>
        </w:rPr>
        <w:t>图</w:t>
      </w:r>
      <w:r w:rsidRPr="00E65EBB">
        <w:t xml:space="preserve">5.2-5  </w:t>
      </w:r>
      <w:r w:rsidRPr="00E65EBB">
        <w:rPr>
          <w:rFonts w:hint="eastAsia"/>
        </w:rPr>
        <w:t>土壤监测点位示意图</w:t>
      </w:r>
    </w:p>
    <w:p w:rsidR="00487509" w:rsidRPr="00E65EBB" w:rsidRDefault="009563C3">
      <w:pPr>
        <w:pStyle w:val="a3"/>
        <w:ind w:firstLine="480"/>
      </w:pPr>
      <w:r w:rsidRPr="00E65EBB">
        <w:rPr>
          <w:rFonts w:hint="eastAsia"/>
        </w:rPr>
        <w:t>2</w:t>
      </w:r>
      <w:r w:rsidRPr="00E65EBB">
        <w:rPr>
          <w:rFonts w:hint="eastAsia"/>
        </w:rPr>
        <w:t>、监测项目</w:t>
      </w:r>
    </w:p>
    <w:p w:rsidR="00487509" w:rsidRPr="00E65EBB" w:rsidRDefault="009563C3">
      <w:pPr>
        <w:pStyle w:val="a3"/>
        <w:ind w:firstLine="480"/>
      </w:pPr>
      <w:r w:rsidRPr="00E65EBB">
        <w:t>监测项目、采样频次具体见下表</w:t>
      </w:r>
      <w:r w:rsidRPr="00E65EBB">
        <w:t>5.2-14</w:t>
      </w:r>
      <w:r w:rsidRPr="00E65EBB">
        <w:t>：</w:t>
      </w:r>
    </w:p>
    <w:p w:rsidR="00487509" w:rsidRPr="00E65EBB" w:rsidRDefault="009563C3">
      <w:pPr>
        <w:pStyle w:val="aff3"/>
        <w:spacing w:beforeLines="0" w:before="0" w:afterLines="0" w:after="0"/>
      </w:pPr>
      <w:r w:rsidRPr="00E65EBB">
        <w:t>表</w:t>
      </w:r>
      <w:r w:rsidRPr="00E65EBB">
        <w:t xml:space="preserve">5.2-14  </w:t>
      </w:r>
      <w:r w:rsidRPr="00E65EBB">
        <w:t>监测项目、采样频次一览</w:t>
      </w:r>
    </w:p>
    <w:tbl>
      <w:tblPr>
        <w:tblpPr w:leftFromText="180" w:rightFromText="180" w:vertAnchor="text" w:tblpXSpec="center" w:tblpY="1"/>
        <w:tblOverlap w:val="neve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91"/>
        <w:gridCol w:w="1415"/>
        <w:gridCol w:w="4536"/>
        <w:gridCol w:w="2267"/>
      </w:tblGrid>
      <w:tr w:rsidR="00487509" w:rsidRPr="00E65EBB">
        <w:trPr>
          <w:trHeight w:val="340"/>
          <w:tblHeader/>
        </w:trPr>
        <w:tc>
          <w:tcPr>
            <w:tcW w:w="538" w:type="pct"/>
            <w:vAlign w:val="center"/>
          </w:tcPr>
          <w:p w:rsidR="00487509" w:rsidRPr="00E65EBB" w:rsidRDefault="009563C3">
            <w:pPr>
              <w:spacing w:line="260" w:lineRule="exact"/>
              <w:jc w:val="center"/>
              <w:rPr>
                <w:b/>
                <w:sz w:val="21"/>
                <w:szCs w:val="21"/>
              </w:rPr>
            </w:pPr>
            <w:r w:rsidRPr="00E65EBB">
              <w:rPr>
                <w:rFonts w:hint="eastAsia"/>
                <w:b/>
                <w:sz w:val="21"/>
                <w:szCs w:val="21"/>
              </w:rPr>
              <w:t>监测位置</w:t>
            </w:r>
          </w:p>
        </w:tc>
        <w:tc>
          <w:tcPr>
            <w:tcW w:w="768" w:type="pct"/>
            <w:vAlign w:val="center"/>
          </w:tcPr>
          <w:p w:rsidR="00487509" w:rsidRPr="00E65EBB" w:rsidRDefault="009563C3">
            <w:pPr>
              <w:spacing w:line="260" w:lineRule="exact"/>
              <w:jc w:val="center"/>
              <w:rPr>
                <w:b/>
                <w:sz w:val="21"/>
                <w:szCs w:val="21"/>
              </w:rPr>
            </w:pPr>
            <w:r w:rsidRPr="00E65EBB">
              <w:rPr>
                <w:rFonts w:hint="eastAsia"/>
                <w:b/>
                <w:sz w:val="21"/>
                <w:szCs w:val="21"/>
              </w:rPr>
              <w:t>测点编号</w:t>
            </w:r>
          </w:p>
        </w:tc>
        <w:tc>
          <w:tcPr>
            <w:tcW w:w="2463" w:type="pct"/>
            <w:vAlign w:val="center"/>
          </w:tcPr>
          <w:p w:rsidR="00487509" w:rsidRPr="00E65EBB" w:rsidRDefault="009563C3">
            <w:pPr>
              <w:spacing w:line="260" w:lineRule="exact"/>
              <w:jc w:val="center"/>
              <w:rPr>
                <w:b/>
                <w:sz w:val="21"/>
                <w:szCs w:val="21"/>
              </w:rPr>
            </w:pPr>
            <w:bookmarkStart w:id="485" w:name="_Toc401579955"/>
            <w:bookmarkStart w:id="486" w:name="_Toc401588529"/>
            <w:bookmarkStart w:id="487" w:name="_Toc441764058"/>
            <w:bookmarkStart w:id="488" w:name="_Toc439945569"/>
            <w:bookmarkStart w:id="489" w:name="_Toc403659921"/>
            <w:r w:rsidRPr="00E65EBB">
              <w:rPr>
                <w:b/>
                <w:sz w:val="21"/>
                <w:szCs w:val="21"/>
              </w:rPr>
              <w:t>监测因子</w:t>
            </w:r>
            <w:bookmarkEnd w:id="485"/>
            <w:bookmarkEnd w:id="486"/>
            <w:bookmarkEnd w:id="487"/>
            <w:bookmarkEnd w:id="488"/>
            <w:bookmarkEnd w:id="489"/>
          </w:p>
        </w:tc>
        <w:tc>
          <w:tcPr>
            <w:tcW w:w="1231" w:type="pct"/>
            <w:vAlign w:val="center"/>
          </w:tcPr>
          <w:p w:rsidR="00487509" w:rsidRPr="00E65EBB" w:rsidRDefault="009563C3">
            <w:pPr>
              <w:spacing w:line="260" w:lineRule="exact"/>
              <w:jc w:val="center"/>
              <w:rPr>
                <w:b/>
                <w:sz w:val="21"/>
                <w:szCs w:val="21"/>
              </w:rPr>
            </w:pPr>
            <w:bookmarkStart w:id="490" w:name="_Toc403659922"/>
            <w:bookmarkStart w:id="491" w:name="_Toc401588530"/>
            <w:bookmarkStart w:id="492" w:name="_Toc401579956"/>
            <w:bookmarkStart w:id="493" w:name="_Toc439945570"/>
            <w:bookmarkStart w:id="494" w:name="_Toc441764059"/>
            <w:r w:rsidRPr="00E65EBB">
              <w:rPr>
                <w:b/>
                <w:sz w:val="21"/>
                <w:szCs w:val="21"/>
              </w:rPr>
              <w:t>采样</w:t>
            </w:r>
            <w:bookmarkEnd w:id="490"/>
            <w:bookmarkEnd w:id="491"/>
            <w:bookmarkEnd w:id="492"/>
            <w:r w:rsidRPr="00E65EBB">
              <w:rPr>
                <w:b/>
                <w:sz w:val="21"/>
                <w:szCs w:val="21"/>
              </w:rPr>
              <w:t>频次</w:t>
            </w:r>
            <w:bookmarkEnd w:id="493"/>
            <w:bookmarkEnd w:id="494"/>
          </w:p>
        </w:tc>
      </w:tr>
      <w:tr w:rsidR="00487509" w:rsidRPr="00E65EBB">
        <w:trPr>
          <w:trHeight w:val="340"/>
        </w:trPr>
        <w:tc>
          <w:tcPr>
            <w:tcW w:w="538" w:type="pct"/>
            <w:vMerge w:val="restart"/>
            <w:vAlign w:val="center"/>
          </w:tcPr>
          <w:p w:rsidR="00487509" w:rsidRPr="00E65EBB" w:rsidRDefault="009563C3">
            <w:pPr>
              <w:spacing w:line="260" w:lineRule="exact"/>
              <w:jc w:val="center"/>
              <w:rPr>
                <w:bCs/>
                <w:sz w:val="21"/>
                <w:szCs w:val="21"/>
              </w:rPr>
            </w:pPr>
            <w:r w:rsidRPr="00E65EBB">
              <w:rPr>
                <w:rFonts w:hint="eastAsia"/>
                <w:bCs/>
                <w:sz w:val="21"/>
                <w:szCs w:val="21"/>
              </w:rPr>
              <w:t>本项目占地范围内</w:t>
            </w: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1</w:t>
            </w:r>
            <w:r w:rsidRPr="00E65EBB">
              <w:rPr>
                <w:rFonts w:hint="eastAsia"/>
                <w:bCs/>
                <w:sz w:val="21"/>
                <w:szCs w:val="21"/>
              </w:rPr>
              <w:t>、</w:t>
            </w:r>
            <w:r w:rsidRPr="00E65EBB">
              <w:rPr>
                <w:rFonts w:hint="eastAsia"/>
                <w:bCs/>
                <w:sz w:val="21"/>
                <w:szCs w:val="21"/>
              </w:rPr>
              <w:t>S</w:t>
            </w:r>
            <w:r w:rsidRPr="00E65EBB">
              <w:rPr>
                <w:bCs/>
                <w:sz w:val="21"/>
                <w:szCs w:val="21"/>
              </w:rPr>
              <w:t>2</w:t>
            </w:r>
            <w:r w:rsidRPr="00E65EBB">
              <w:rPr>
                <w:rFonts w:hint="eastAsia"/>
                <w:bCs/>
                <w:sz w:val="21"/>
                <w:szCs w:val="21"/>
              </w:rPr>
              <w:t>、</w:t>
            </w:r>
            <w:r w:rsidRPr="00E65EBB">
              <w:rPr>
                <w:bCs/>
                <w:sz w:val="21"/>
                <w:szCs w:val="21"/>
              </w:rPr>
              <w:t>S3</w:t>
            </w:r>
            <w:r w:rsidRPr="00E65EBB">
              <w:rPr>
                <w:rFonts w:hint="eastAsia"/>
                <w:bCs/>
                <w:sz w:val="21"/>
                <w:szCs w:val="21"/>
              </w:rPr>
              <w:t>、</w:t>
            </w:r>
            <w:r w:rsidRPr="00E65EBB">
              <w:rPr>
                <w:rFonts w:hint="eastAsia"/>
                <w:bCs/>
                <w:sz w:val="21"/>
                <w:szCs w:val="21"/>
              </w:rPr>
              <w:t>S</w:t>
            </w:r>
            <w:r w:rsidRPr="00E65EBB">
              <w:rPr>
                <w:bCs/>
                <w:sz w:val="21"/>
                <w:szCs w:val="21"/>
              </w:rPr>
              <w:t>4</w:t>
            </w:r>
            <w:r w:rsidRPr="00E65EBB">
              <w:rPr>
                <w:rFonts w:hint="eastAsia"/>
                <w:bCs/>
                <w:sz w:val="21"/>
                <w:szCs w:val="21"/>
              </w:rPr>
              <w:t>、</w:t>
            </w:r>
            <w:r w:rsidRPr="00E65EBB">
              <w:rPr>
                <w:rFonts w:hint="eastAsia"/>
                <w:bCs/>
                <w:sz w:val="21"/>
                <w:szCs w:val="21"/>
              </w:rPr>
              <w:t>S</w:t>
            </w:r>
            <w:r w:rsidRPr="00E65EBB">
              <w:rPr>
                <w:bCs/>
                <w:sz w:val="21"/>
                <w:szCs w:val="21"/>
              </w:rPr>
              <w:t>5</w:t>
            </w:r>
          </w:p>
        </w:tc>
        <w:tc>
          <w:tcPr>
            <w:tcW w:w="2463" w:type="pct"/>
            <w:vMerge w:val="restart"/>
            <w:vAlign w:val="center"/>
          </w:tcPr>
          <w:p w:rsidR="00487509" w:rsidRPr="00E65EBB" w:rsidRDefault="009563C3">
            <w:pPr>
              <w:spacing w:line="260" w:lineRule="exact"/>
              <w:rPr>
                <w:bCs/>
                <w:sz w:val="21"/>
                <w:szCs w:val="21"/>
              </w:rPr>
            </w:pPr>
            <w:r w:rsidRPr="00E65EBB">
              <w:rPr>
                <w:rFonts w:hint="eastAsia"/>
                <w:bCs/>
                <w:sz w:val="21"/>
                <w:szCs w:val="21"/>
              </w:rPr>
              <w:t>pH</w:t>
            </w:r>
            <w:r w:rsidRPr="00E65EBB">
              <w:rPr>
                <w:rFonts w:hint="eastAsia"/>
                <w:bCs/>
                <w:sz w:val="21"/>
                <w:szCs w:val="21"/>
              </w:rPr>
              <w:t>值、锌、铬、六价铬、砷、汞、铜、镍、铅、镉、四氯化碳、氯仿、氯甲烷、</w:t>
            </w:r>
            <w:r w:rsidRPr="00E65EBB">
              <w:rPr>
                <w:rFonts w:hint="eastAsia"/>
                <w:bCs/>
                <w:sz w:val="21"/>
                <w:szCs w:val="21"/>
              </w:rPr>
              <w:t>1,1-</w:t>
            </w:r>
            <w:r w:rsidRPr="00E65EBB">
              <w:rPr>
                <w:rFonts w:hint="eastAsia"/>
                <w:bCs/>
                <w:sz w:val="21"/>
                <w:szCs w:val="21"/>
              </w:rPr>
              <w:t>二氯乙烷、</w:t>
            </w:r>
            <w:r w:rsidRPr="00E65EBB">
              <w:rPr>
                <w:rFonts w:hint="eastAsia"/>
                <w:bCs/>
                <w:sz w:val="21"/>
                <w:szCs w:val="21"/>
              </w:rPr>
              <w:t>1,2-</w:t>
            </w:r>
            <w:r w:rsidRPr="00E65EBB">
              <w:rPr>
                <w:rFonts w:hint="eastAsia"/>
                <w:bCs/>
                <w:sz w:val="21"/>
                <w:szCs w:val="21"/>
              </w:rPr>
              <w:t>二氯乙烷、</w:t>
            </w:r>
            <w:r w:rsidRPr="00E65EBB">
              <w:rPr>
                <w:rFonts w:hint="eastAsia"/>
                <w:bCs/>
                <w:sz w:val="21"/>
                <w:szCs w:val="21"/>
              </w:rPr>
              <w:t>1,1-</w:t>
            </w:r>
            <w:r w:rsidRPr="00E65EBB">
              <w:rPr>
                <w:rFonts w:hint="eastAsia"/>
                <w:bCs/>
                <w:sz w:val="21"/>
                <w:szCs w:val="21"/>
              </w:rPr>
              <w:t>二氯乙烯、顺</w:t>
            </w:r>
            <w:r w:rsidRPr="00E65EBB">
              <w:rPr>
                <w:rFonts w:hint="eastAsia"/>
                <w:bCs/>
                <w:sz w:val="21"/>
                <w:szCs w:val="21"/>
              </w:rPr>
              <w:t>-1,2-</w:t>
            </w:r>
            <w:r w:rsidRPr="00E65EBB">
              <w:rPr>
                <w:rFonts w:hint="eastAsia"/>
                <w:bCs/>
                <w:sz w:val="21"/>
                <w:szCs w:val="21"/>
              </w:rPr>
              <w:t>二氯乙烯、反</w:t>
            </w:r>
            <w:r w:rsidRPr="00E65EBB">
              <w:rPr>
                <w:rFonts w:hint="eastAsia"/>
                <w:bCs/>
                <w:sz w:val="21"/>
                <w:szCs w:val="21"/>
              </w:rPr>
              <w:t>-1,2-</w:t>
            </w:r>
            <w:r w:rsidRPr="00E65EBB">
              <w:rPr>
                <w:rFonts w:hint="eastAsia"/>
                <w:bCs/>
                <w:sz w:val="21"/>
                <w:szCs w:val="21"/>
              </w:rPr>
              <w:t>二氯乙烯、二氯甲烷、</w:t>
            </w:r>
            <w:r w:rsidRPr="00E65EBB">
              <w:rPr>
                <w:rFonts w:hint="eastAsia"/>
                <w:bCs/>
                <w:sz w:val="21"/>
                <w:szCs w:val="21"/>
              </w:rPr>
              <w:t>1,2-</w:t>
            </w:r>
            <w:r w:rsidRPr="00E65EBB">
              <w:rPr>
                <w:rFonts w:hint="eastAsia"/>
                <w:bCs/>
                <w:sz w:val="21"/>
                <w:szCs w:val="21"/>
              </w:rPr>
              <w:t>二氯丙烷、</w:t>
            </w:r>
            <w:r w:rsidRPr="00E65EBB">
              <w:rPr>
                <w:rFonts w:hint="eastAsia"/>
                <w:bCs/>
                <w:sz w:val="21"/>
                <w:szCs w:val="21"/>
              </w:rPr>
              <w:t>1,1,1,2-</w:t>
            </w:r>
            <w:r w:rsidRPr="00E65EBB">
              <w:rPr>
                <w:rFonts w:hint="eastAsia"/>
                <w:bCs/>
                <w:sz w:val="21"/>
                <w:szCs w:val="21"/>
              </w:rPr>
              <w:t>四氯乙烷、</w:t>
            </w:r>
            <w:r w:rsidRPr="00E65EBB">
              <w:rPr>
                <w:rFonts w:hint="eastAsia"/>
                <w:bCs/>
                <w:sz w:val="21"/>
                <w:szCs w:val="21"/>
              </w:rPr>
              <w:t>1,1,2,2-</w:t>
            </w:r>
            <w:r w:rsidRPr="00E65EBB">
              <w:rPr>
                <w:rFonts w:hint="eastAsia"/>
                <w:bCs/>
                <w:sz w:val="21"/>
                <w:szCs w:val="21"/>
              </w:rPr>
              <w:t>四氯乙烷、四氯乙烯、</w:t>
            </w:r>
            <w:r w:rsidRPr="00E65EBB">
              <w:rPr>
                <w:rFonts w:hint="eastAsia"/>
                <w:bCs/>
                <w:sz w:val="21"/>
                <w:szCs w:val="21"/>
              </w:rPr>
              <w:t>1,1,1-</w:t>
            </w:r>
            <w:r w:rsidRPr="00E65EBB">
              <w:rPr>
                <w:rFonts w:hint="eastAsia"/>
                <w:bCs/>
                <w:sz w:val="21"/>
                <w:szCs w:val="21"/>
              </w:rPr>
              <w:t>三氯乙烷、</w:t>
            </w:r>
            <w:r w:rsidRPr="00E65EBB">
              <w:rPr>
                <w:rFonts w:hint="eastAsia"/>
                <w:bCs/>
                <w:sz w:val="21"/>
                <w:szCs w:val="21"/>
              </w:rPr>
              <w:t>1,1,2-</w:t>
            </w:r>
            <w:r w:rsidRPr="00E65EBB">
              <w:rPr>
                <w:rFonts w:hint="eastAsia"/>
                <w:bCs/>
                <w:sz w:val="21"/>
                <w:szCs w:val="21"/>
              </w:rPr>
              <w:t>三氯乙烷、三氯乙烯、</w:t>
            </w:r>
            <w:r w:rsidRPr="00E65EBB">
              <w:rPr>
                <w:rFonts w:hint="eastAsia"/>
                <w:bCs/>
                <w:sz w:val="21"/>
                <w:szCs w:val="21"/>
              </w:rPr>
              <w:t>1,2,3-</w:t>
            </w:r>
            <w:r w:rsidRPr="00E65EBB">
              <w:rPr>
                <w:rFonts w:hint="eastAsia"/>
                <w:bCs/>
                <w:sz w:val="21"/>
                <w:szCs w:val="21"/>
              </w:rPr>
              <w:t>三氯丙烷、氯乙烯、苯、氯苯、</w:t>
            </w:r>
            <w:r w:rsidRPr="00E65EBB">
              <w:rPr>
                <w:rFonts w:hint="eastAsia"/>
                <w:bCs/>
                <w:sz w:val="21"/>
                <w:szCs w:val="21"/>
              </w:rPr>
              <w:t>1,2-</w:t>
            </w:r>
            <w:r w:rsidRPr="00E65EBB">
              <w:rPr>
                <w:rFonts w:hint="eastAsia"/>
                <w:bCs/>
                <w:sz w:val="21"/>
                <w:szCs w:val="21"/>
              </w:rPr>
              <w:t>二氯苯、</w:t>
            </w:r>
            <w:r w:rsidRPr="00E65EBB">
              <w:rPr>
                <w:rFonts w:hint="eastAsia"/>
                <w:bCs/>
                <w:sz w:val="21"/>
                <w:szCs w:val="21"/>
              </w:rPr>
              <w:t>1,4-</w:t>
            </w:r>
            <w:r w:rsidRPr="00E65EBB">
              <w:rPr>
                <w:rFonts w:hint="eastAsia"/>
                <w:bCs/>
                <w:sz w:val="21"/>
                <w:szCs w:val="21"/>
              </w:rPr>
              <w:t>二氯苯、乙苯、苯乙烯、甲苯、间二甲苯</w:t>
            </w:r>
            <w:r w:rsidRPr="00E65EBB">
              <w:rPr>
                <w:rFonts w:hint="eastAsia"/>
                <w:bCs/>
                <w:sz w:val="21"/>
                <w:szCs w:val="21"/>
              </w:rPr>
              <w:t>+</w:t>
            </w:r>
            <w:r w:rsidRPr="00E65EBB">
              <w:rPr>
                <w:rFonts w:hint="eastAsia"/>
                <w:bCs/>
                <w:sz w:val="21"/>
                <w:szCs w:val="21"/>
              </w:rPr>
              <w:t>对二甲苯、邻二甲苯、硝基苯、苯胺、</w:t>
            </w:r>
            <w:r w:rsidRPr="00E65EBB">
              <w:rPr>
                <w:rFonts w:hint="eastAsia"/>
                <w:bCs/>
                <w:sz w:val="21"/>
                <w:szCs w:val="21"/>
              </w:rPr>
              <w:t>2-</w:t>
            </w:r>
            <w:r w:rsidRPr="00E65EBB">
              <w:rPr>
                <w:rFonts w:hint="eastAsia"/>
                <w:bCs/>
                <w:sz w:val="21"/>
                <w:szCs w:val="21"/>
              </w:rPr>
              <w:t>氯酚、苯并</w:t>
            </w:r>
            <w:r w:rsidRPr="00E65EBB">
              <w:rPr>
                <w:rFonts w:hint="eastAsia"/>
                <w:bCs/>
                <w:sz w:val="21"/>
                <w:szCs w:val="21"/>
              </w:rPr>
              <w:t>[a]</w:t>
            </w:r>
            <w:r w:rsidRPr="00E65EBB">
              <w:rPr>
                <w:rFonts w:hint="eastAsia"/>
                <w:bCs/>
                <w:sz w:val="21"/>
                <w:szCs w:val="21"/>
              </w:rPr>
              <w:t>蒽、苯并</w:t>
            </w:r>
            <w:r w:rsidRPr="00E65EBB">
              <w:rPr>
                <w:rFonts w:hint="eastAsia"/>
                <w:bCs/>
                <w:sz w:val="21"/>
                <w:szCs w:val="21"/>
              </w:rPr>
              <w:t>[a]</w:t>
            </w:r>
            <w:r w:rsidRPr="00E65EBB">
              <w:rPr>
                <w:rFonts w:hint="eastAsia"/>
                <w:bCs/>
                <w:sz w:val="21"/>
                <w:szCs w:val="21"/>
              </w:rPr>
              <w:t>芘、苯并</w:t>
            </w:r>
            <w:r w:rsidRPr="00E65EBB">
              <w:rPr>
                <w:rFonts w:hint="eastAsia"/>
                <w:bCs/>
                <w:sz w:val="21"/>
                <w:szCs w:val="21"/>
              </w:rPr>
              <w:t>[b]</w:t>
            </w:r>
            <w:r w:rsidRPr="00E65EBB">
              <w:rPr>
                <w:rFonts w:hint="eastAsia"/>
                <w:bCs/>
                <w:sz w:val="21"/>
                <w:szCs w:val="21"/>
              </w:rPr>
              <w:t>荧蒽、苯并</w:t>
            </w:r>
            <w:r w:rsidRPr="00E65EBB">
              <w:rPr>
                <w:rFonts w:hint="eastAsia"/>
                <w:bCs/>
                <w:sz w:val="21"/>
                <w:szCs w:val="21"/>
              </w:rPr>
              <w:t>[k]</w:t>
            </w:r>
            <w:r w:rsidRPr="00E65EBB">
              <w:rPr>
                <w:rFonts w:hint="eastAsia"/>
                <w:bCs/>
                <w:sz w:val="21"/>
                <w:szCs w:val="21"/>
              </w:rPr>
              <w:t>荧蒽、䓛、二苯并</w:t>
            </w:r>
            <w:r w:rsidRPr="00E65EBB">
              <w:rPr>
                <w:bCs/>
                <w:sz w:val="21"/>
                <w:szCs w:val="21"/>
              </w:rPr>
              <w:t>[a,h]</w:t>
            </w:r>
            <w:r w:rsidRPr="00E65EBB">
              <w:rPr>
                <w:rFonts w:hint="eastAsia"/>
                <w:bCs/>
                <w:sz w:val="21"/>
                <w:szCs w:val="21"/>
              </w:rPr>
              <w:t>蒽、茚并</w:t>
            </w:r>
            <w:r w:rsidRPr="00E65EBB">
              <w:rPr>
                <w:bCs/>
                <w:sz w:val="21"/>
                <w:szCs w:val="21"/>
              </w:rPr>
              <w:t>[1,2,3-c,d]</w:t>
            </w:r>
            <w:r w:rsidRPr="00E65EBB">
              <w:rPr>
                <w:rFonts w:hint="eastAsia"/>
                <w:bCs/>
                <w:sz w:val="21"/>
                <w:szCs w:val="21"/>
              </w:rPr>
              <w:t>芘、萘、石油烃</w:t>
            </w:r>
          </w:p>
        </w:tc>
        <w:tc>
          <w:tcPr>
            <w:tcW w:w="1231" w:type="pct"/>
            <w:vAlign w:val="center"/>
          </w:tcPr>
          <w:p w:rsidR="00487509" w:rsidRPr="00E65EBB" w:rsidRDefault="009563C3">
            <w:pPr>
              <w:spacing w:line="260" w:lineRule="exact"/>
              <w:jc w:val="center"/>
              <w:rPr>
                <w:bCs/>
                <w:sz w:val="21"/>
                <w:szCs w:val="21"/>
              </w:rPr>
            </w:pPr>
            <w:r w:rsidRPr="00E65EBB">
              <w:rPr>
                <w:rFonts w:hint="eastAsia"/>
                <w:bCs/>
                <w:sz w:val="21"/>
                <w:szCs w:val="21"/>
              </w:rPr>
              <w:t>0</w:t>
            </w:r>
            <w:r w:rsidRPr="00E65EBB">
              <w:rPr>
                <w:rFonts w:hint="eastAsia"/>
                <w:bCs/>
                <w:sz w:val="21"/>
                <w:szCs w:val="21"/>
              </w:rPr>
              <w:t>～</w:t>
            </w:r>
            <w:r w:rsidRPr="00E65EBB">
              <w:rPr>
                <w:rFonts w:hint="eastAsia"/>
                <w:bCs/>
                <w:sz w:val="21"/>
                <w:szCs w:val="21"/>
              </w:rPr>
              <w:t>0.5m</w:t>
            </w:r>
            <w:r w:rsidRPr="00E65EBB">
              <w:rPr>
                <w:rFonts w:hint="eastAsia"/>
                <w:bCs/>
                <w:sz w:val="21"/>
                <w:szCs w:val="21"/>
              </w:rPr>
              <w:t>、</w:t>
            </w:r>
            <w:r w:rsidRPr="00E65EBB">
              <w:rPr>
                <w:rFonts w:hint="eastAsia"/>
                <w:bCs/>
                <w:sz w:val="21"/>
                <w:szCs w:val="21"/>
              </w:rPr>
              <w:t>0.5</w:t>
            </w:r>
            <w:r w:rsidRPr="00E65EBB">
              <w:rPr>
                <w:rFonts w:hint="eastAsia"/>
                <w:bCs/>
                <w:sz w:val="21"/>
                <w:szCs w:val="21"/>
              </w:rPr>
              <w:t>～</w:t>
            </w:r>
            <w:r w:rsidRPr="00E65EBB">
              <w:rPr>
                <w:rFonts w:hint="eastAsia"/>
                <w:bCs/>
                <w:sz w:val="21"/>
                <w:szCs w:val="21"/>
              </w:rPr>
              <w:t>1.5m</w:t>
            </w:r>
            <w:r w:rsidRPr="00E65EBB">
              <w:rPr>
                <w:rFonts w:hint="eastAsia"/>
                <w:bCs/>
                <w:sz w:val="21"/>
                <w:szCs w:val="21"/>
              </w:rPr>
              <w:t>、</w:t>
            </w:r>
            <w:r w:rsidRPr="00E65EBB">
              <w:rPr>
                <w:rFonts w:hint="eastAsia"/>
                <w:bCs/>
                <w:sz w:val="21"/>
                <w:szCs w:val="21"/>
              </w:rPr>
              <w:t>1.5</w:t>
            </w:r>
            <w:r w:rsidRPr="00E65EBB">
              <w:rPr>
                <w:rFonts w:hint="eastAsia"/>
                <w:bCs/>
                <w:sz w:val="21"/>
                <w:szCs w:val="21"/>
              </w:rPr>
              <w:t>～</w:t>
            </w:r>
            <w:r w:rsidRPr="00E65EBB">
              <w:rPr>
                <w:rFonts w:hint="eastAsia"/>
                <w:bCs/>
                <w:sz w:val="21"/>
                <w:szCs w:val="21"/>
              </w:rPr>
              <w:t>3m</w:t>
            </w:r>
            <w:r w:rsidRPr="00E65EBB">
              <w:rPr>
                <w:rFonts w:hint="eastAsia"/>
                <w:bCs/>
                <w:sz w:val="21"/>
                <w:szCs w:val="21"/>
              </w:rPr>
              <w:t>、</w:t>
            </w:r>
            <w:r w:rsidRPr="00E65EBB">
              <w:rPr>
                <w:rFonts w:hint="eastAsia"/>
                <w:bCs/>
                <w:sz w:val="21"/>
                <w:szCs w:val="21"/>
              </w:rPr>
              <w:t>3</w:t>
            </w:r>
            <w:r w:rsidRPr="00E65EBB">
              <w:rPr>
                <w:rFonts w:hint="eastAsia"/>
                <w:bCs/>
                <w:sz w:val="21"/>
                <w:szCs w:val="21"/>
              </w:rPr>
              <w:t>～</w:t>
            </w:r>
            <w:r w:rsidRPr="00E65EBB">
              <w:rPr>
                <w:rFonts w:hint="eastAsia"/>
                <w:bCs/>
                <w:sz w:val="21"/>
                <w:szCs w:val="21"/>
              </w:rPr>
              <w:t>6m</w:t>
            </w:r>
            <w:r w:rsidRPr="00E65EBB">
              <w:rPr>
                <w:rFonts w:hint="eastAsia"/>
                <w:bCs/>
                <w:sz w:val="21"/>
                <w:szCs w:val="21"/>
              </w:rPr>
              <w:t>分别采集一个样品</w:t>
            </w:r>
          </w:p>
        </w:tc>
      </w:tr>
      <w:tr w:rsidR="00487509" w:rsidRPr="00E65EBB">
        <w:trPr>
          <w:trHeight w:val="340"/>
        </w:trPr>
        <w:tc>
          <w:tcPr>
            <w:tcW w:w="538" w:type="pct"/>
            <w:vMerge/>
            <w:vAlign w:val="center"/>
          </w:tcPr>
          <w:p w:rsidR="00487509" w:rsidRPr="00E65EBB" w:rsidRDefault="00487509">
            <w:pPr>
              <w:spacing w:line="260" w:lineRule="exact"/>
              <w:jc w:val="center"/>
              <w:rPr>
                <w:bCs/>
                <w:sz w:val="21"/>
                <w:szCs w:val="21"/>
              </w:rPr>
            </w:pP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6</w:t>
            </w:r>
            <w:r w:rsidRPr="00E65EBB">
              <w:rPr>
                <w:rFonts w:hint="eastAsia"/>
                <w:bCs/>
                <w:sz w:val="21"/>
                <w:szCs w:val="21"/>
              </w:rPr>
              <w:t>、</w:t>
            </w:r>
            <w:r w:rsidRPr="00E65EBB">
              <w:rPr>
                <w:rFonts w:hint="eastAsia"/>
                <w:bCs/>
                <w:sz w:val="21"/>
                <w:szCs w:val="21"/>
              </w:rPr>
              <w:t>S</w:t>
            </w:r>
            <w:r w:rsidRPr="00E65EBB">
              <w:rPr>
                <w:bCs/>
                <w:sz w:val="21"/>
                <w:szCs w:val="21"/>
              </w:rPr>
              <w:t>7</w:t>
            </w:r>
          </w:p>
        </w:tc>
        <w:tc>
          <w:tcPr>
            <w:tcW w:w="2463" w:type="pct"/>
            <w:vMerge/>
            <w:vAlign w:val="center"/>
          </w:tcPr>
          <w:p w:rsidR="00487509" w:rsidRPr="00E65EBB" w:rsidRDefault="00487509">
            <w:pPr>
              <w:spacing w:line="260" w:lineRule="exact"/>
              <w:jc w:val="center"/>
              <w:rPr>
                <w:bCs/>
                <w:sz w:val="21"/>
                <w:szCs w:val="21"/>
              </w:rPr>
            </w:pPr>
          </w:p>
        </w:tc>
        <w:tc>
          <w:tcPr>
            <w:tcW w:w="1231" w:type="pct"/>
            <w:vAlign w:val="center"/>
          </w:tcPr>
          <w:p w:rsidR="00487509" w:rsidRPr="00E65EBB" w:rsidRDefault="009563C3">
            <w:pPr>
              <w:spacing w:line="260" w:lineRule="exact"/>
              <w:jc w:val="center"/>
              <w:rPr>
                <w:bCs/>
                <w:sz w:val="21"/>
                <w:szCs w:val="21"/>
              </w:rPr>
            </w:pPr>
            <w:r w:rsidRPr="00E65EBB">
              <w:rPr>
                <w:bCs/>
                <w:sz w:val="21"/>
                <w:szCs w:val="21"/>
              </w:rPr>
              <w:t>0</w:t>
            </w:r>
            <w:r w:rsidRPr="00E65EBB">
              <w:rPr>
                <w:bCs/>
                <w:sz w:val="21"/>
                <w:szCs w:val="21"/>
              </w:rPr>
              <w:t>～</w:t>
            </w:r>
            <w:r w:rsidRPr="00E65EBB">
              <w:rPr>
                <w:bCs/>
                <w:sz w:val="21"/>
                <w:szCs w:val="21"/>
              </w:rPr>
              <w:t>0.2m</w:t>
            </w:r>
            <w:r w:rsidRPr="00E65EBB">
              <w:rPr>
                <w:bCs/>
                <w:sz w:val="21"/>
                <w:szCs w:val="21"/>
              </w:rPr>
              <w:t>采集一个样品</w:t>
            </w:r>
          </w:p>
        </w:tc>
      </w:tr>
      <w:tr w:rsidR="00487509" w:rsidRPr="00E65EBB">
        <w:trPr>
          <w:trHeight w:val="340"/>
        </w:trPr>
        <w:tc>
          <w:tcPr>
            <w:tcW w:w="538" w:type="pct"/>
            <w:vMerge w:val="restart"/>
            <w:vAlign w:val="center"/>
          </w:tcPr>
          <w:p w:rsidR="00487509" w:rsidRPr="00E65EBB" w:rsidRDefault="009563C3">
            <w:pPr>
              <w:spacing w:line="260" w:lineRule="exact"/>
              <w:jc w:val="center"/>
              <w:rPr>
                <w:bCs/>
                <w:sz w:val="21"/>
                <w:szCs w:val="21"/>
              </w:rPr>
            </w:pPr>
            <w:r w:rsidRPr="00E65EBB">
              <w:rPr>
                <w:rFonts w:hint="eastAsia"/>
                <w:bCs/>
                <w:sz w:val="21"/>
                <w:szCs w:val="21"/>
              </w:rPr>
              <w:t>本项目占地范围外</w:t>
            </w: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8</w:t>
            </w:r>
            <w:r w:rsidRPr="00E65EBB">
              <w:rPr>
                <w:rFonts w:hint="eastAsia"/>
                <w:bCs/>
                <w:sz w:val="21"/>
                <w:szCs w:val="21"/>
              </w:rPr>
              <w:t>、</w:t>
            </w:r>
            <w:r w:rsidRPr="00E65EBB">
              <w:rPr>
                <w:rFonts w:hint="eastAsia"/>
                <w:bCs/>
                <w:sz w:val="21"/>
                <w:szCs w:val="21"/>
              </w:rPr>
              <w:t>S15</w:t>
            </w:r>
            <w:r w:rsidRPr="00E65EBB">
              <w:rPr>
                <w:rFonts w:hint="eastAsia"/>
                <w:bCs/>
                <w:sz w:val="21"/>
                <w:szCs w:val="21"/>
              </w:rPr>
              <w:t>、</w:t>
            </w:r>
            <w:r w:rsidRPr="00E65EBB">
              <w:rPr>
                <w:rFonts w:hint="eastAsia"/>
                <w:bCs/>
                <w:sz w:val="21"/>
                <w:szCs w:val="21"/>
              </w:rPr>
              <w:t>S16</w:t>
            </w:r>
          </w:p>
        </w:tc>
        <w:tc>
          <w:tcPr>
            <w:tcW w:w="2463" w:type="pct"/>
            <w:vMerge/>
            <w:vAlign w:val="center"/>
          </w:tcPr>
          <w:p w:rsidR="00487509" w:rsidRPr="00E65EBB" w:rsidRDefault="00487509">
            <w:pPr>
              <w:spacing w:line="260" w:lineRule="exact"/>
              <w:jc w:val="center"/>
              <w:rPr>
                <w:bCs/>
                <w:sz w:val="21"/>
                <w:szCs w:val="21"/>
              </w:rPr>
            </w:pPr>
          </w:p>
        </w:tc>
        <w:tc>
          <w:tcPr>
            <w:tcW w:w="1231" w:type="pct"/>
            <w:vMerge w:val="restart"/>
            <w:vAlign w:val="center"/>
          </w:tcPr>
          <w:p w:rsidR="00487509" w:rsidRPr="00E65EBB" w:rsidRDefault="009563C3">
            <w:pPr>
              <w:spacing w:line="260" w:lineRule="exact"/>
              <w:jc w:val="center"/>
              <w:rPr>
                <w:bCs/>
                <w:sz w:val="21"/>
                <w:szCs w:val="21"/>
              </w:rPr>
            </w:pPr>
            <w:r w:rsidRPr="00E65EBB">
              <w:rPr>
                <w:rFonts w:hint="eastAsia"/>
                <w:bCs/>
                <w:sz w:val="21"/>
                <w:szCs w:val="21"/>
              </w:rPr>
              <w:t>0</w:t>
            </w:r>
            <w:r w:rsidRPr="00E65EBB">
              <w:rPr>
                <w:rFonts w:hint="eastAsia"/>
                <w:bCs/>
                <w:sz w:val="21"/>
                <w:szCs w:val="21"/>
              </w:rPr>
              <w:t>～</w:t>
            </w:r>
            <w:r w:rsidRPr="00E65EBB">
              <w:rPr>
                <w:rFonts w:hint="eastAsia"/>
                <w:bCs/>
                <w:sz w:val="21"/>
                <w:szCs w:val="21"/>
              </w:rPr>
              <w:t>0.2m</w:t>
            </w:r>
            <w:r w:rsidRPr="00E65EBB">
              <w:rPr>
                <w:rFonts w:hint="eastAsia"/>
                <w:bCs/>
                <w:sz w:val="21"/>
                <w:szCs w:val="21"/>
              </w:rPr>
              <w:t>采集一个样品</w:t>
            </w:r>
          </w:p>
        </w:tc>
      </w:tr>
      <w:tr w:rsidR="00487509" w:rsidRPr="00E65EBB">
        <w:trPr>
          <w:trHeight w:val="340"/>
        </w:trPr>
        <w:tc>
          <w:tcPr>
            <w:tcW w:w="538" w:type="pct"/>
            <w:vMerge/>
            <w:vAlign w:val="center"/>
          </w:tcPr>
          <w:p w:rsidR="00487509" w:rsidRPr="00E65EBB" w:rsidRDefault="00487509">
            <w:pPr>
              <w:spacing w:line="260" w:lineRule="exact"/>
              <w:jc w:val="center"/>
              <w:rPr>
                <w:bCs/>
                <w:sz w:val="21"/>
                <w:szCs w:val="21"/>
              </w:rPr>
            </w:pP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17</w:t>
            </w:r>
            <w:r w:rsidRPr="00E65EBB">
              <w:rPr>
                <w:rFonts w:hint="eastAsia"/>
                <w:bCs/>
                <w:sz w:val="21"/>
                <w:szCs w:val="21"/>
              </w:rPr>
              <w:t>、</w:t>
            </w:r>
            <w:r w:rsidRPr="00E65EBB">
              <w:rPr>
                <w:rFonts w:hint="eastAsia"/>
                <w:bCs/>
                <w:sz w:val="21"/>
                <w:szCs w:val="21"/>
              </w:rPr>
              <w:t>S</w:t>
            </w:r>
            <w:r w:rsidRPr="00E65EBB">
              <w:rPr>
                <w:bCs/>
                <w:sz w:val="21"/>
                <w:szCs w:val="21"/>
              </w:rPr>
              <w:t>18</w:t>
            </w:r>
          </w:p>
        </w:tc>
        <w:tc>
          <w:tcPr>
            <w:tcW w:w="2463" w:type="pct"/>
            <w:vMerge/>
            <w:vAlign w:val="center"/>
          </w:tcPr>
          <w:p w:rsidR="00487509" w:rsidRPr="00E65EBB" w:rsidRDefault="00487509">
            <w:pPr>
              <w:spacing w:line="260" w:lineRule="exact"/>
              <w:jc w:val="center"/>
              <w:rPr>
                <w:bCs/>
                <w:sz w:val="21"/>
                <w:szCs w:val="21"/>
              </w:rPr>
            </w:pPr>
          </w:p>
        </w:tc>
        <w:tc>
          <w:tcPr>
            <w:tcW w:w="1231" w:type="pct"/>
            <w:vMerge/>
            <w:vAlign w:val="center"/>
          </w:tcPr>
          <w:p w:rsidR="00487509" w:rsidRPr="00E65EBB" w:rsidRDefault="00487509">
            <w:pPr>
              <w:spacing w:line="260" w:lineRule="exact"/>
              <w:jc w:val="center"/>
              <w:rPr>
                <w:bCs/>
                <w:sz w:val="21"/>
                <w:szCs w:val="21"/>
              </w:rPr>
            </w:pPr>
          </w:p>
        </w:tc>
      </w:tr>
      <w:tr w:rsidR="00487509" w:rsidRPr="00E65EBB">
        <w:trPr>
          <w:trHeight w:val="340"/>
        </w:trPr>
        <w:tc>
          <w:tcPr>
            <w:tcW w:w="538" w:type="pct"/>
            <w:vMerge/>
            <w:vAlign w:val="center"/>
          </w:tcPr>
          <w:p w:rsidR="00487509" w:rsidRPr="00E65EBB" w:rsidRDefault="00487509">
            <w:pPr>
              <w:spacing w:line="260" w:lineRule="exact"/>
              <w:jc w:val="center"/>
              <w:rPr>
                <w:bCs/>
                <w:sz w:val="21"/>
                <w:szCs w:val="21"/>
              </w:rPr>
            </w:pP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12</w:t>
            </w:r>
            <w:r w:rsidRPr="00E65EBB">
              <w:rPr>
                <w:rFonts w:hint="eastAsia"/>
                <w:bCs/>
                <w:sz w:val="21"/>
                <w:szCs w:val="21"/>
              </w:rPr>
              <w:t>、</w:t>
            </w:r>
            <w:r w:rsidRPr="00E65EBB">
              <w:rPr>
                <w:rFonts w:hint="eastAsia"/>
                <w:bCs/>
                <w:sz w:val="21"/>
                <w:szCs w:val="21"/>
              </w:rPr>
              <w:t>S</w:t>
            </w:r>
            <w:r w:rsidRPr="00E65EBB">
              <w:rPr>
                <w:bCs/>
                <w:sz w:val="21"/>
                <w:szCs w:val="21"/>
              </w:rPr>
              <w:t>13</w:t>
            </w:r>
            <w:r w:rsidRPr="00E65EBB">
              <w:rPr>
                <w:rFonts w:hint="eastAsia"/>
                <w:bCs/>
                <w:sz w:val="21"/>
                <w:szCs w:val="21"/>
              </w:rPr>
              <w:t>、</w:t>
            </w:r>
            <w:r w:rsidRPr="00E65EBB">
              <w:rPr>
                <w:rFonts w:hint="eastAsia"/>
                <w:bCs/>
                <w:sz w:val="21"/>
                <w:szCs w:val="21"/>
              </w:rPr>
              <w:t>S</w:t>
            </w:r>
            <w:r w:rsidRPr="00E65EBB">
              <w:rPr>
                <w:bCs/>
                <w:sz w:val="21"/>
                <w:szCs w:val="21"/>
              </w:rPr>
              <w:t>14</w:t>
            </w:r>
          </w:p>
        </w:tc>
        <w:tc>
          <w:tcPr>
            <w:tcW w:w="2463" w:type="pct"/>
            <w:vMerge/>
            <w:vAlign w:val="center"/>
          </w:tcPr>
          <w:p w:rsidR="00487509" w:rsidRPr="00E65EBB" w:rsidRDefault="00487509">
            <w:pPr>
              <w:spacing w:line="260" w:lineRule="exact"/>
              <w:jc w:val="center"/>
              <w:rPr>
                <w:bCs/>
                <w:sz w:val="21"/>
                <w:szCs w:val="21"/>
              </w:rPr>
            </w:pPr>
          </w:p>
        </w:tc>
        <w:tc>
          <w:tcPr>
            <w:tcW w:w="1231" w:type="pct"/>
            <w:vAlign w:val="center"/>
          </w:tcPr>
          <w:p w:rsidR="00487509" w:rsidRPr="00E65EBB" w:rsidRDefault="009563C3">
            <w:pPr>
              <w:spacing w:line="260" w:lineRule="exact"/>
              <w:jc w:val="center"/>
              <w:rPr>
                <w:bCs/>
                <w:sz w:val="21"/>
                <w:szCs w:val="21"/>
              </w:rPr>
            </w:pPr>
            <w:r w:rsidRPr="00E65EBB">
              <w:rPr>
                <w:sz w:val="21"/>
                <w:szCs w:val="21"/>
              </w:rPr>
              <w:t>0</w:t>
            </w:r>
            <w:r w:rsidRPr="00E65EBB">
              <w:rPr>
                <w:bCs/>
                <w:sz w:val="21"/>
                <w:szCs w:val="21"/>
              </w:rPr>
              <w:t>～</w:t>
            </w:r>
            <w:r w:rsidRPr="00E65EBB">
              <w:rPr>
                <w:sz w:val="21"/>
                <w:szCs w:val="21"/>
              </w:rPr>
              <w:t>0.5m</w:t>
            </w:r>
            <w:r w:rsidRPr="00E65EBB">
              <w:rPr>
                <w:sz w:val="21"/>
                <w:szCs w:val="21"/>
              </w:rPr>
              <w:t>、</w:t>
            </w:r>
            <w:r w:rsidRPr="00E65EBB">
              <w:rPr>
                <w:sz w:val="21"/>
                <w:szCs w:val="21"/>
              </w:rPr>
              <w:t>0.5</w:t>
            </w:r>
            <w:r w:rsidRPr="00E65EBB">
              <w:rPr>
                <w:bCs/>
                <w:sz w:val="21"/>
                <w:szCs w:val="21"/>
              </w:rPr>
              <w:t>～</w:t>
            </w:r>
            <w:r w:rsidRPr="00E65EBB">
              <w:rPr>
                <w:sz w:val="21"/>
                <w:szCs w:val="21"/>
              </w:rPr>
              <w:t>1.5m</w:t>
            </w:r>
            <w:r w:rsidRPr="00E65EBB">
              <w:rPr>
                <w:sz w:val="21"/>
                <w:szCs w:val="21"/>
              </w:rPr>
              <w:t>、</w:t>
            </w:r>
            <w:r w:rsidRPr="00E65EBB">
              <w:rPr>
                <w:sz w:val="21"/>
                <w:szCs w:val="21"/>
              </w:rPr>
              <w:t>1.5</w:t>
            </w:r>
            <w:r w:rsidRPr="00E65EBB">
              <w:rPr>
                <w:bCs/>
                <w:sz w:val="21"/>
                <w:szCs w:val="21"/>
              </w:rPr>
              <w:t>～</w:t>
            </w:r>
            <w:r w:rsidRPr="00E65EBB">
              <w:rPr>
                <w:sz w:val="21"/>
                <w:szCs w:val="21"/>
              </w:rPr>
              <w:t>3m</w:t>
            </w:r>
            <w:r w:rsidRPr="00E65EBB">
              <w:rPr>
                <w:sz w:val="21"/>
                <w:szCs w:val="21"/>
              </w:rPr>
              <w:t>、</w:t>
            </w:r>
            <w:r w:rsidRPr="00E65EBB">
              <w:rPr>
                <w:sz w:val="21"/>
                <w:szCs w:val="21"/>
              </w:rPr>
              <w:t>3</w:t>
            </w:r>
            <w:r w:rsidRPr="00E65EBB">
              <w:rPr>
                <w:bCs/>
                <w:sz w:val="21"/>
                <w:szCs w:val="21"/>
              </w:rPr>
              <w:t>～</w:t>
            </w:r>
            <w:r w:rsidRPr="00E65EBB">
              <w:rPr>
                <w:sz w:val="21"/>
                <w:szCs w:val="21"/>
              </w:rPr>
              <w:t>6m</w:t>
            </w:r>
            <w:r w:rsidRPr="00E65EBB">
              <w:rPr>
                <w:sz w:val="21"/>
                <w:szCs w:val="21"/>
              </w:rPr>
              <w:t>分别采集一个样品</w:t>
            </w:r>
          </w:p>
        </w:tc>
      </w:tr>
      <w:tr w:rsidR="00487509" w:rsidRPr="00E65EBB">
        <w:trPr>
          <w:trHeight w:val="340"/>
        </w:trPr>
        <w:tc>
          <w:tcPr>
            <w:tcW w:w="538" w:type="pct"/>
            <w:vMerge/>
            <w:vAlign w:val="center"/>
          </w:tcPr>
          <w:p w:rsidR="00487509" w:rsidRPr="00E65EBB" w:rsidRDefault="00487509">
            <w:pPr>
              <w:spacing w:line="260" w:lineRule="exact"/>
              <w:jc w:val="center"/>
              <w:rPr>
                <w:bCs/>
                <w:sz w:val="21"/>
                <w:szCs w:val="21"/>
              </w:rPr>
            </w:pPr>
          </w:p>
        </w:tc>
        <w:tc>
          <w:tcPr>
            <w:tcW w:w="768" w:type="pct"/>
            <w:vAlign w:val="center"/>
          </w:tcPr>
          <w:p w:rsidR="00487509" w:rsidRPr="00E65EBB" w:rsidRDefault="009563C3">
            <w:pPr>
              <w:spacing w:line="260" w:lineRule="exact"/>
              <w:jc w:val="center"/>
              <w:rPr>
                <w:bCs/>
                <w:sz w:val="21"/>
                <w:szCs w:val="21"/>
              </w:rPr>
            </w:pPr>
            <w:r w:rsidRPr="00E65EBB">
              <w:rPr>
                <w:rFonts w:hint="eastAsia"/>
                <w:bCs/>
                <w:sz w:val="21"/>
                <w:szCs w:val="21"/>
              </w:rPr>
              <w:t>S</w:t>
            </w:r>
            <w:r w:rsidRPr="00E65EBB">
              <w:rPr>
                <w:bCs/>
                <w:sz w:val="21"/>
                <w:szCs w:val="21"/>
              </w:rPr>
              <w:t>9</w:t>
            </w:r>
            <w:r w:rsidRPr="00E65EBB">
              <w:rPr>
                <w:rFonts w:hint="eastAsia"/>
                <w:bCs/>
                <w:sz w:val="21"/>
                <w:szCs w:val="21"/>
              </w:rPr>
              <w:t>、</w:t>
            </w:r>
            <w:r w:rsidRPr="00E65EBB">
              <w:rPr>
                <w:rFonts w:hint="eastAsia"/>
                <w:bCs/>
                <w:sz w:val="21"/>
                <w:szCs w:val="21"/>
              </w:rPr>
              <w:t>S</w:t>
            </w:r>
            <w:r w:rsidRPr="00E65EBB">
              <w:rPr>
                <w:bCs/>
                <w:sz w:val="21"/>
                <w:szCs w:val="21"/>
              </w:rPr>
              <w:t>10</w:t>
            </w:r>
            <w:r w:rsidRPr="00E65EBB">
              <w:rPr>
                <w:rFonts w:hint="eastAsia"/>
                <w:bCs/>
                <w:sz w:val="21"/>
                <w:szCs w:val="21"/>
              </w:rPr>
              <w:t>、</w:t>
            </w:r>
            <w:r w:rsidRPr="00E65EBB">
              <w:rPr>
                <w:bCs/>
                <w:sz w:val="21"/>
                <w:szCs w:val="21"/>
              </w:rPr>
              <w:t>S11</w:t>
            </w:r>
          </w:p>
        </w:tc>
        <w:tc>
          <w:tcPr>
            <w:tcW w:w="2463" w:type="pct"/>
            <w:vAlign w:val="center"/>
          </w:tcPr>
          <w:p w:rsidR="00487509" w:rsidRPr="00E65EBB" w:rsidRDefault="009563C3">
            <w:pPr>
              <w:spacing w:line="260" w:lineRule="exact"/>
              <w:rPr>
                <w:sz w:val="21"/>
                <w:szCs w:val="21"/>
              </w:rPr>
            </w:pPr>
            <w:r w:rsidRPr="00E65EBB">
              <w:rPr>
                <w:rFonts w:hint="eastAsia"/>
                <w:sz w:val="21"/>
                <w:szCs w:val="21"/>
              </w:rPr>
              <w:t>pH</w:t>
            </w:r>
            <w:r w:rsidRPr="00E65EBB">
              <w:rPr>
                <w:rFonts w:hint="eastAsia"/>
                <w:sz w:val="21"/>
                <w:szCs w:val="21"/>
              </w:rPr>
              <w:t>值、镉、汞、砷、铅、铬、铜、镍、锌、六价铬</w:t>
            </w:r>
          </w:p>
        </w:tc>
        <w:tc>
          <w:tcPr>
            <w:tcW w:w="1231" w:type="pct"/>
            <w:vAlign w:val="center"/>
          </w:tcPr>
          <w:p w:rsidR="00487509" w:rsidRPr="00E65EBB" w:rsidRDefault="009563C3">
            <w:pPr>
              <w:spacing w:line="260" w:lineRule="exact"/>
              <w:jc w:val="center"/>
              <w:rPr>
                <w:bCs/>
                <w:sz w:val="21"/>
                <w:szCs w:val="21"/>
              </w:rPr>
            </w:pPr>
            <w:r w:rsidRPr="00E65EBB">
              <w:rPr>
                <w:rFonts w:hint="eastAsia"/>
                <w:bCs/>
                <w:sz w:val="21"/>
                <w:szCs w:val="21"/>
              </w:rPr>
              <w:t>0</w:t>
            </w:r>
            <w:r w:rsidRPr="00E65EBB">
              <w:rPr>
                <w:rFonts w:hint="eastAsia"/>
                <w:bCs/>
                <w:sz w:val="21"/>
                <w:szCs w:val="21"/>
              </w:rPr>
              <w:t>～</w:t>
            </w:r>
            <w:r w:rsidRPr="00E65EBB">
              <w:rPr>
                <w:rFonts w:hint="eastAsia"/>
                <w:bCs/>
                <w:sz w:val="21"/>
                <w:szCs w:val="21"/>
              </w:rPr>
              <w:t>0.2m</w:t>
            </w:r>
            <w:r w:rsidRPr="00E65EBB">
              <w:rPr>
                <w:rFonts w:hint="eastAsia"/>
                <w:bCs/>
                <w:sz w:val="21"/>
                <w:szCs w:val="21"/>
              </w:rPr>
              <w:t>采集一个样品</w:t>
            </w:r>
          </w:p>
        </w:tc>
      </w:tr>
    </w:tbl>
    <w:p w:rsidR="00487509" w:rsidRPr="00E65EBB" w:rsidRDefault="009563C3">
      <w:pPr>
        <w:pStyle w:val="a3"/>
        <w:spacing w:beforeLines="50" w:before="120"/>
        <w:ind w:firstLine="480"/>
      </w:pPr>
      <w:r w:rsidRPr="00E65EBB">
        <w:lastRenderedPageBreak/>
        <w:t>3</w:t>
      </w:r>
      <w:r w:rsidRPr="00E65EBB">
        <w:rPr>
          <w:rFonts w:hint="eastAsia"/>
        </w:rPr>
        <w:t>、监测时间及频次</w:t>
      </w:r>
    </w:p>
    <w:p w:rsidR="00487509" w:rsidRPr="00E65EBB" w:rsidRDefault="009563C3">
      <w:pPr>
        <w:pStyle w:val="a3"/>
        <w:ind w:firstLine="480"/>
      </w:pPr>
      <w:r w:rsidRPr="00E65EBB">
        <w:rPr>
          <w:rFonts w:hint="eastAsia"/>
        </w:rPr>
        <w:t>S</w:t>
      </w:r>
      <w:r w:rsidRPr="00E65EBB">
        <w:t>1</w:t>
      </w:r>
      <w:r w:rsidRPr="00E65EBB">
        <w:rPr>
          <w:rFonts w:hint="eastAsia"/>
        </w:rPr>
        <w:t>-S</w:t>
      </w:r>
      <w:r w:rsidRPr="00E65EBB">
        <w:t>16</w:t>
      </w:r>
      <w:r w:rsidRPr="00E65EBB">
        <w:rPr>
          <w:rFonts w:hint="eastAsia"/>
        </w:rPr>
        <w:t>：</w:t>
      </w:r>
      <w:r w:rsidRPr="00E65EBB">
        <w:rPr>
          <w:rFonts w:hint="eastAsia"/>
        </w:rPr>
        <w:t>20</w:t>
      </w:r>
      <w:r w:rsidRPr="00E65EBB">
        <w:t>20</w:t>
      </w:r>
      <w:r w:rsidRPr="00E65EBB">
        <w:rPr>
          <w:rFonts w:hint="eastAsia"/>
        </w:rPr>
        <w:t>年</w:t>
      </w:r>
      <w:r w:rsidRPr="00E65EBB">
        <w:t>12</w:t>
      </w:r>
      <w:r w:rsidRPr="00E65EBB">
        <w:rPr>
          <w:rFonts w:hint="eastAsia"/>
        </w:rPr>
        <w:t>月</w:t>
      </w:r>
      <w:r w:rsidRPr="00E65EBB">
        <w:t>23</w:t>
      </w:r>
      <w:r w:rsidRPr="00E65EBB">
        <w:rPr>
          <w:rFonts w:hint="eastAsia"/>
        </w:rPr>
        <w:t>日，监测一次；</w:t>
      </w:r>
    </w:p>
    <w:p w:rsidR="00487509" w:rsidRPr="00E65EBB" w:rsidRDefault="009563C3">
      <w:pPr>
        <w:pStyle w:val="a3"/>
        <w:ind w:firstLine="480"/>
      </w:pPr>
      <w:r w:rsidRPr="00E65EBB">
        <w:rPr>
          <w:rFonts w:hint="eastAsia"/>
        </w:rPr>
        <w:t>S</w:t>
      </w:r>
      <w:r w:rsidRPr="00E65EBB">
        <w:t>17</w:t>
      </w:r>
      <w:r w:rsidRPr="00E65EBB">
        <w:rPr>
          <w:rFonts w:hint="eastAsia"/>
        </w:rPr>
        <w:t>、</w:t>
      </w:r>
      <w:r w:rsidRPr="00E65EBB">
        <w:rPr>
          <w:rFonts w:hint="eastAsia"/>
        </w:rPr>
        <w:t>S</w:t>
      </w:r>
      <w:r w:rsidRPr="00E65EBB">
        <w:t>18</w:t>
      </w:r>
      <w:r w:rsidRPr="00E65EBB">
        <w:rPr>
          <w:rFonts w:hint="eastAsia"/>
        </w:rPr>
        <w:t>：</w:t>
      </w:r>
      <w:r w:rsidRPr="00E65EBB">
        <w:rPr>
          <w:rFonts w:hint="eastAsia"/>
        </w:rPr>
        <w:t>2022</w:t>
      </w:r>
      <w:r w:rsidRPr="00E65EBB">
        <w:rPr>
          <w:rFonts w:hint="eastAsia"/>
        </w:rPr>
        <w:t>年</w:t>
      </w:r>
      <w:r w:rsidRPr="00E65EBB">
        <w:rPr>
          <w:rFonts w:hint="eastAsia"/>
        </w:rPr>
        <w:t>9</w:t>
      </w:r>
      <w:r w:rsidRPr="00E65EBB">
        <w:rPr>
          <w:rFonts w:hint="eastAsia"/>
        </w:rPr>
        <w:t>月</w:t>
      </w:r>
      <w:r w:rsidRPr="00E65EBB">
        <w:rPr>
          <w:rFonts w:hint="eastAsia"/>
        </w:rPr>
        <w:t>27</w:t>
      </w:r>
      <w:r w:rsidRPr="00E65EBB">
        <w:rPr>
          <w:rFonts w:hint="eastAsia"/>
        </w:rPr>
        <w:t>日，监测一次。</w:t>
      </w:r>
    </w:p>
    <w:p w:rsidR="00487509" w:rsidRPr="00E65EBB" w:rsidRDefault="009563C3">
      <w:pPr>
        <w:pStyle w:val="a3"/>
        <w:ind w:firstLine="480"/>
      </w:pPr>
      <w:r w:rsidRPr="00E65EBB">
        <w:rPr>
          <w:rFonts w:hint="eastAsia"/>
        </w:rPr>
        <w:t>4</w:t>
      </w:r>
      <w:r w:rsidRPr="00E65EBB">
        <w:rPr>
          <w:rFonts w:hint="eastAsia"/>
        </w:rPr>
        <w:t>、评价标准</w:t>
      </w:r>
    </w:p>
    <w:p w:rsidR="00487509" w:rsidRPr="00E65EBB" w:rsidRDefault="009563C3">
      <w:pPr>
        <w:pStyle w:val="a3"/>
        <w:ind w:firstLine="480"/>
      </w:pPr>
      <w:r w:rsidRPr="00E65EBB">
        <w:rPr>
          <w:rFonts w:hint="eastAsia"/>
        </w:rPr>
        <w:t>根据《土壤环境质量建设用地土壤污染风险管控标准（试行）》（</w:t>
      </w:r>
      <w:r w:rsidRPr="00E65EBB">
        <w:rPr>
          <w:rFonts w:hint="eastAsia"/>
        </w:rPr>
        <w:t>GB36600-2018</w:t>
      </w:r>
      <w:r w:rsidRPr="00E65EBB">
        <w:rPr>
          <w:rFonts w:hint="eastAsia"/>
        </w:rPr>
        <w:t>）中关于建设用地分类的说明，本项目位于桐乡经济开发区高桥街道工业园区内，工业园区内用地性质为工业用地，属于第二类用地，土壤环境质量执行</w:t>
      </w:r>
      <w:r w:rsidRPr="00E65EBB">
        <w:rPr>
          <w:rFonts w:hint="eastAsia"/>
        </w:rPr>
        <w:t>GB36600-2018</w:t>
      </w:r>
      <w:r w:rsidRPr="00E65EBB">
        <w:rPr>
          <w:rFonts w:hint="eastAsia"/>
        </w:rPr>
        <w:t>《土壤环境质量标准建设用地土壤污染风险管控标准（试行）》表</w:t>
      </w:r>
      <w:r w:rsidRPr="00E65EBB">
        <w:rPr>
          <w:rFonts w:hint="eastAsia"/>
        </w:rPr>
        <w:t>1</w:t>
      </w:r>
      <w:r w:rsidRPr="00E65EBB">
        <w:rPr>
          <w:rFonts w:hint="eastAsia"/>
        </w:rPr>
        <w:t>、表</w:t>
      </w:r>
      <w:r w:rsidRPr="00E65EBB">
        <w:rPr>
          <w:rFonts w:hint="eastAsia"/>
        </w:rPr>
        <w:t>2</w:t>
      </w:r>
      <w:r w:rsidRPr="00E65EBB">
        <w:rPr>
          <w:rFonts w:hint="eastAsia"/>
        </w:rPr>
        <w:t>中第二类用地筛选值标准；项目周边高桥社区、高桥新区中心学校用地性质为第一类用地，土壤环境质量执行</w:t>
      </w:r>
      <w:r w:rsidRPr="00E65EBB">
        <w:rPr>
          <w:rFonts w:hint="eastAsia"/>
        </w:rPr>
        <w:t>GB36600-2018</w:t>
      </w:r>
      <w:r w:rsidRPr="00E65EBB">
        <w:rPr>
          <w:rFonts w:hint="eastAsia"/>
        </w:rPr>
        <w:t>《土壤环境质量标准建设用地土壤污染风险管控标准（试行）》表</w:t>
      </w:r>
      <w:r w:rsidRPr="00E65EBB">
        <w:rPr>
          <w:rFonts w:hint="eastAsia"/>
        </w:rPr>
        <w:t>1</w:t>
      </w:r>
      <w:r w:rsidRPr="00E65EBB">
        <w:rPr>
          <w:rFonts w:hint="eastAsia"/>
        </w:rPr>
        <w:t>、表</w:t>
      </w:r>
      <w:r w:rsidRPr="00E65EBB">
        <w:rPr>
          <w:rFonts w:hint="eastAsia"/>
        </w:rPr>
        <w:t>2</w:t>
      </w:r>
      <w:r w:rsidRPr="00E65EBB">
        <w:rPr>
          <w:rFonts w:hint="eastAsia"/>
        </w:rPr>
        <w:t>中第一类用地筛选值标准；工业园区周边农用地土壤环境质量执行《土壤环境质量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）表</w:t>
      </w:r>
      <w:r w:rsidRPr="00E65EBB">
        <w:rPr>
          <w:rFonts w:hint="eastAsia"/>
        </w:rPr>
        <w:t>1</w:t>
      </w:r>
      <w:r w:rsidRPr="00E65EBB">
        <w:rPr>
          <w:rFonts w:hint="eastAsia"/>
        </w:rPr>
        <w:t>（基本项目）中相应风险筛选值要求。</w:t>
      </w:r>
    </w:p>
    <w:p w:rsidR="00487509" w:rsidRPr="00E65EBB" w:rsidRDefault="009563C3">
      <w:pPr>
        <w:pStyle w:val="a3"/>
        <w:ind w:firstLine="480"/>
      </w:pPr>
      <w:r w:rsidRPr="00E65EBB">
        <w:rPr>
          <w:rFonts w:hint="eastAsia"/>
        </w:rPr>
        <w:t>第一类建设用地锌、铬污染物评价标准参照执行</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中住宅及公共用地筛选值；第二类建设用地土壤污染物锌、铬环境质量标准执行</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中商服及工业用地筛选值。农用地六价铬污染物评价标准参照执行《污染场地风险评估技术导则》（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w:t>
      </w:r>
    </w:p>
    <w:p w:rsidR="00487509" w:rsidRPr="00E65EBB" w:rsidRDefault="009563C3">
      <w:pPr>
        <w:pStyle w:val="a3"/>
        <w:ind w:firstLine="480"/>
      </w:pPr>
      <w:r w:rsidRPr="00E65EBB">
        <w:rPr>
          <w:rFonts w:hint="eastAsia"/>
        </w:rPr>
        <w:t>5</w:t>
      </w:r>
      <w:r w:rsidRPr="00E65EBB">
        <w:rPr>
          <w:rFonts w:hint="eastAsia"/>
        </w:rPr>
        <w:t>、</w:t>
      </w:r>
      <w:r w:rsidRPr="00E65EBB">
        <w:t>监测结果</w:t>
      </w:r>
    </w:p>
    <w:p w:rsidR="00487509" w:rsidRPr="00E65EBB" w:rsidRDefault="009563C3">
      <w:pPr>
        <w:pStyle w:val="a3"/>
        <w:ind w:firstLine="480"/>
      </w:pPr>
      <w:r w:rsidRPr="00E65EBB">
        <w:rPr>
          <w:rFonts w:hint="eastAsia"/>
        </w:rPr>
        <w:t>根据监测结果可知，本项目所在区域第一类建设用地监测点处的土壤环境质量满足《土壤环境质量建设用地土壤污染风险管控标准（试行）》（</w:t>
      </w:r>
      <w:r w:rsidRPr="00E65EBB">
        <w:rPr>
          <w:rFonts w:hint="eastAsia"/>
        </w:rPr>
        <w:t>GB36600-2018</w:t>
      </w:r>
      <w:r w:rsidRPr="00E65EBB">
        <w:rPr>
          <w:rFonts w:hint="eastAsia"/>
        </w:rPr>
        <w:t>）中表</w:t>
      </w:r>
      <w:r w:rsidRPr="00E65EBB">
        <w:rPr>
          <w:rFonts w:hint="eastAsia"/>
        </w:rPr>
        <w:t>1</w:t>
      </w:r>
      <w:r w:rsidRPr="00E65EBB">
        <w:rPr>
          <w:rFonts w:hint="eastAsia"/>
        </w:rPr>
        <w:t>、表</w:t>
      </w:r>
      <w:r w:rsidRPr="00E65EBB">
        <w:rPr>
          <w:rFonts w:hint="eastAsia"/>
        </w:rPr>
        <w:t>2</w:t>
      </w:r>
      <w:r w:rsidRPr="00E65EBB">
        <w:rPr>
          <w:rFonts w:hint="eastAsia"/>
        </w:rPr>
        <w:t>相应第一类用地筛选值，及《污染场地风险评估技术导则》（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中住宅及公共用地筛选值的要求。第二类建设用地监测点处的土壤环境质量满足《土壤环境质量建设用地土壤污染风险管控标准（试行）》（</w:t>
      </w:r>
      <w:r w:rsidRPr="00E65EBB">
        <w:rPr>
          <w:rFonts w:hint="eastAsia"/>
        </w:rPr>
        <w:t>GB36600-2018</w:t>
      </w:r>
      <w:r w:rsidRPr="00E65EBB">
        <w:rPr>
          <w:rFonts w:hint="eastAsia"/>
        </w:rPr>
        <w:t>）中表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中商服及工业用地筛选值的要求。农用地监测点处的土壤环境质量均满足《土壤环境质量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）中相应风险筛选值，及《污染场地风险评估技术导则》（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中住宅及公共用地筛选值的要求，项目所在地土壤环境质量较好。</w:t>
      </w:r>
      <w:bookmarkEnd w:id="477"/>
    </w:p>
    <w:p w:rsidR="00487509" w:rsidRPr="00E65EBB" w:rsidRDefault="00487509">
      <w:pPr>
        <w:ind w:firstLine="480"/>
        <w:sectPr w:rsidR="00487509" w:rsidRPr="00E65EBB">
          <w:headerReference w:type="default" r:id="rId93"/>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pPr>
      <w:r w:rsidRPr="00E65EBB">
        <w:rPr>
          <w:rFonts w:hint="eastAsia"/>
        </w:rPr>
        <w:lastRenderedPageBreak/>
        <w:t>表</w:t>
      </w:r>
      <w:r w:rsidRPr="00E65EBB">
        <w:t>5.2</w:t>
      </w:r>
      <w:r w:rsidRPr="00E65EBB">
        <w:rPr>
          <w:rFonts w:hint="eastAsia"/>
        </w:rPr>
        <w:t>-</w:t>
      </w:r>
      <w:r w:rsidRPr="00E65EBB">
        <w:t xml:space="preserve">15  </w:t>
      </w:r>
      <w:r w:rsidRPr="00E65EBB">
        <w:rPr>
          <w:rFonts w:hint="eastAsia"/>
        </w:rPr>
        <w:t>土壤环境质量</w:t>
      </w:r>
      <w:r w:rsidRPr="00E65EBB">
        <w:rPr>
          <w:rFonts w:hint="eastAsia"/>
        </w:rPr>
        <w:t>S</w:t>
      </w:r>
      <w:r w:rsidRPr="00E65EBB">
        <w:t>1</w:t>
      </w:r>
      <w:r w:rsidRPr="00E65EBB">
        <w:rPr>
          <w:rFonts w:hint="eastAsia"/>
        </w:rPr>
        <w:t>、</w:t>
      </w:r>
      <w:r w:rsidRPr="00E65EBB">
        <w:rPr>
          <w:rFonts w:hint="eastAsia"/>
        </w:rPr>
        <w:t>S2</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783"/>
        <w:gridCol w:w="965"/>
        <w:gridCol w:w="1094"/>
        <w:gridCol w:w="1094"/>
        <w:gridCol w:w="1094"/>
        <w:gridCol w:w="1201"/>
        <w:gridCol w:w="1089"/>
        <w:gridCol w:w="1089"/>
        <w:gridCol w:w="1091"/>
        <w:gridCol w:w="1209"/>
        <w:gridCol w:w="1013"/>
        <w:gridCol w:w="632"/>
      </w:tblGrid>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点位</w:t>
            </w:r>
          </w:p>
        </w:tc>
        <w:tc>
          <w:tcPr>
            <w:tcW w:w="1602" w:type="pct"/>
            <w:gridSpan w:val="4"/>
            <w:vAlign w:val="center"/>
          </w:tcPr>
          <w:p w:rsidR="00487509" w:rsidRPr="00E65EBB" w:rsidRDefault="009563C3">
            <w:pPr>
              <w:pStyle w:val="aff5"/>
              <w:rPr>
                <w:b/>
                <w:bCs/>
              </w:rPr>
            </w:pPr>
            <w:r w:rsidRPr="00E65EBB">
              <w:rPr>
                <w:b/>
                <w:bCs/>
              </w:rPr>
              <w:t>S1</w:t>
            </w:r>
            <w:r w:rsidRPr="00E65EBB">
              <w:rPr>
                <w:rFonts w:hint="eastAsia"/>
                <w:b/>
                <w:bCs/>
              </w:rPr>
              <w:t>（</w:t>
            </w:r>
            <w:r w:rsidRPr="00E65EBB">
              <w:rPr>
                <w:b/>
                <w:bCs/>
              </w:rPr>
              <w:t>柱状样</w:t>
            </w:r>
            <w:r w:rsidRPr="00E65EBB">
              <w:rPr>
                <w:rFonts w:hint="eastAsia"/>
                <w:b/>
                <w:bCs/>
              </w:rPr>
              <w:t>）</w:t>
            </w:r>
          </w:p>
        </w:tc>
        <w:tc>
          <w:tcPr>
            <w:tcW w:w="1600" w:type="pct"/>
            <w:gridSpan w:val="4"/>
            <w:vAlign w:val="center"/>
          </w:tcPr>
          <w:p w:rsidR="00487509" w:rsidRPr="00E65EBB" w:rsidRDefault="009563C3">
            <w:pPr>
              <w:pStyle w:val="aff5"/>
              <w:rPr>
                <w:b/>
                <w:bCs/>
              </w:rPr>
            </w:pPr>
            <w:r w:rsidRPr="00E65EBB">
              <w:rPr>
                <w:b/>
                <w:bCs/>
              </w:rPr>
              <w:t>S2</w:t>
            </w:r>
            <w:r w:rsidRPr="00E65EBB">
              <w:rPr>
                <w:rFonts w:hint="eastAsia"/>
                <w:b/>
                <w:bCs/>
              </w:rPr>
              <w:t>（</w:t>
            </w:r>
            <w:r w:rsidRPr="00E65EBB">
              <w:rPr>
                <w:b/>
                <w:bCs/>
              </w:rPr>
              <w:t>柱状样</w:t>
            </w:r>
            <w:r w:rsidRPr="00E65EBB">
              <w:rPr>
                <w:rFonts w:hint="eastAsia"/>
                <w:b/>
                <w:bCs/>
              </w:rPr>
              <w:t>）</w:t>
            </w:r>
          </w:p>
        </w:tc>
        <w:tc>
          <w:tcPr>
            <w:tcW w:w="362" w:type="pct"/>
            <w:vMerge w:val="restart"/>
            <w:vAlign w:val="center"/>
          </w:tcPr>
          <w:p w:rsidR="00487509" w:rsidRPr="00E65EBB" w:rsidRDefault="009563C3">
            <w:pPr>
              <w:pStyle w:val="aff5"/>
              <w:rPr>
                <w:b/>
                <w:bCs/>
              </w:rPr>
            </w:pPr>
            <w:r w:rsidRPr="00E65EBB">
              <w:rPr>
                <w:rFonts w:hint="eastAsia"/>
                <w:b/>
                <w:bCs/>
              </w:rPr>
              <w:t>建设用地第二类用地筛选值</w:t>
            </w:r>
          </w:p>
        </w:tc>
        <w:tc>
          <w:tcPr>
            <w:tcW w:w="226"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样品性状</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粉质粘土灰黄色</w:t>
            </w:r>
          </w:p>
        </w:tc>
        <w:tc>
          <w:tcPr>
            <w:tcW w:w="429" w:type="pct"/>
            <w:vAlign w:val="center"/>
          </w:tcPr>
          <w:p w:rsidR="00487509" w:rsidRPr="00E65EBB" w:rsidRDefault="009563C3">
            <w:pPr>
              <w:pStyle w:val="aff5"/>
              <w:rPr>
                <w:b/>
                <w:bCs/>
              </w:rPr>
            </w:pPr>
            <w:r w:rsidRPr="00E65EBB">
              <w:rPr>
                <w:rFonts w:hint="eastAsia"/>
                <w:b/>
                <w:bCs/>
              </w:rPr>
              <w:t>淤泥质粉质粘土灰色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0" w:type="pct"/>
            <w:vAlign w:val="center"/>
          </w:tcPr>
          <w:p w:rsidR="00487509" w:rsidRPr="00E65EBB" w:rsidRDefault="009563C3">
            <w:pPr>
              <w:pStyle w:val="aff5"/>
              <w:rPr>
                <w:b/>
                <w:bCs/>
              </w:rPr>
            </w:pPr>
            <w:r w:rsidRPr="00E65EBB">
              <w:rPr>
                <w:rFonts w:hint="eastAsia"/>
                <w:b/>
                <w:bCs/>
              </w:rPr>
              <w:t>粉质粘土灰黄色</w:t>
            </w:r>
          </w:p>
        </w:tc>
        <w:tc>
          <w:tcPr>
            <w:tcW w:w="432" w:type="pct"/>
          </w:tcPr>
          <w:p w:rsidR="00487509" w:rsidRPr="00E65EBB" w:rsidRDefault="009563C3">
            <w:pPr>
              <w:pStyle w:val="aff5"/>
              <w:rPr>
                <w:b/>
                <w:bCs/>
              </w:rPr>
            </w:pPr>
            <w:r w:rsidRPr="00E65EBB">
              <w:rPr>
                <w:rFonts w:hint="eastAsia"/>
                <w:b/>
                <w:bCs/>
              </w:rPr>
              <w:t>淤泥质粉质粘土灰色</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tblHeader/>
          <w:jc w:val="center"/>
        </w:trPr>
        <w:tc>
          <w:tcPr>
            <w:tcW w:w="228" w:type="pct"/>
            <w:vAlign w:val="center"/>
          </w:tcPr>
          <w:p w:rsidR="00487509" w:rsidRPr="00E65EBB" w:rsidRDefault="009563C3">
            <w:pPr>
              <w:pStyle w:val="aff5"/>
              <w:rPr>
                <w:b/>
                <w:bCs/>
              </w:rPr>
            </w:pPr>
            <w:r w:rsidRPr="00E65EBB">
              <w:rPr>
                <w:rFonts w:hint="eastAsia"/>
                <w:b/>
                <w:bCs/>
              </w:rPr>
              <w:t>序号</w:t>
            </w:r>
          </w:p>
        </w:tc>
        <w:tc>
          <w:tcPr>
            <w:tcW w:w="637" w:type="pct"/>
            <w:vAlign w:val="center"/>
          </w:tcPr>
          <w:p w:rsidR="00487509" w:rsidRPr="00E65EBB" w:rsidRDefault="009563C3">
            <w:pPr>
              <w:pStyle w:val="aff5"/>
              <w:rPr>
                <w:b/>
                <w:bCs/>
              </w:rPr>
            </w:pPr>
            <w:r w:rsidRPr="00E65EBB">
              <w:rPr>
                <w:rFonts w:hint="eastAsia"/>
                <w:b/>
                <w:bCs/>
              </w:rPr>
              <w:t>检测项目</w:t>
            </w:r>
          </w:p>
        </w:tc>
        <w:tc>
          <w:tcPr>
            <w:tcW w:w="345" w:type="pct"/>
            <w:vAlign w:val="center"/>
          </w:tcPr>
          <w:p w:rsidR="00487509" w:rsidRPr="00E65EBB" w:rsidRDefault="009563C3">
            <w:pPr>
              <w:pStyle w:val="aff5"/>
              <w:rPr>
                <w:b/>
                <w:bCs/>
              </w:rPr>
            </w:pPr>
            <w:r w:rsidRPr="00E65EBB">
              <w:rPr>
                <w:rFonts w:hint="eastAsia"/>
                <w:b/>
                <w:bCs/>
              </w:rPr>
              <w:t>单位</w:t>
            </w:r>
          </w:p>
        </w:tc>
        <w:tc>
          <w:tcPr>
            <w:tcW w:w="391" w:type="pct"/>
            <w:vAlign w:val="center"/>
          </w:tcPr>
          <w:p w:rsidR="00487509" w:rsidRPr="00E65EBB" w:rsidRDefault="009563C3">
            <w:pPr>
              <w:pStyle w:val="aff5"/>
              <w:rPr>
                <w:b/>
                <w:bCs/>
              </w:rPr>
            </w:pPr>
            <w:r w:rsidRPr="00E65EBB">
              <w:rPr>
                <w:b/>
                <w:bCs/>
              </w:rPr>
              <w:t>0-0.5m</w:t>
            </w:r>
          </w:p>
        </w:tc>
        <w:tc>
          <w:tcPr>
            <w:tcW w:w="391" w:type="pct"/>
            <w:vAlign w:val="center"/>
          </w:tcPr>
          <w:p w:rsidR="00487509" w:rsidRPr="00E65EBB" w:rsidRDefault="009563C3">
            <w:pPr>
              <w:pStyle w:val="aff5"/>
              <w:rPr>
                <w:b/>
                <w:bCs/>
              </w:rPr>
            </w:pPr>
            <w:r w:rsidRPr="00E65EBB">
              <w:rPr>
                <w:b/>
                <w:bCs/>
              </w:rPr>
              <w:t>0.5-1.5m</w:t>
            </w:r>
          </w:p>
        </w:tc>
        <w:tc>
          <w:tcPr>
            <w:tcW w:w="391" w:type="pct"/>
            <w:vAlign w:val="center"/>
          </w:tcPr>
          <w:p w:rsidR="00487509" w:rsidRPr="00E65EBB" w:rsidRDefault="009563C3">
            <w:pPr>
              <w:pStyle w:val="aff5"/>
              <w:rPr>
                <w:b/>
                <w:bCs/>
              </w:rPr>
            </w:pPr>
            <w:r w:rsidRPr="00E65EBB">
              <w:rPr>
                <w:b/>
                <w:bCs/>
              </w:rPr>
              <w:t>1.5-3.0m</w:t>
            </w:r>
          </w:p>
        </w:tc>
        <w:tc>
          <w:tcPr>
            <w:tcW w:w="429"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89" w:type="pct"/>
            <w:vAlign w:val="center"/>
          </w:tcPr>
          <w:p w:rsidR="00487509" w:rsidRPr="00E65EBB" w:rsidRDefault="009563C3">
            <w:pPr>
              <w:pStyle w:val="aff5"/>
              <w:rPr>
                <w:b/>
                <w:bCs/>
              </w:rPr>
            </w:pPr>
            <w:r w:rsidRPr="00E65EBB">
              <w:rPr>
                <w:b/>
                <w:bCs/>
              </w:rPr>
              <w:t>0-0.5m</w:t>
            </w:r>
          </w:p>
        </w:tc>
        <w:tc>
          <w:tcPr>
            <w:tcW w:w="389" w:type="pct"/>
            <w:vAlign w:val="center"/>
          </w:tcPr>
          <w:p w:rsidR="00487509" w:rsidRPr="00E65EBB" w:rsidRDefault="009563C3">
            <w:pPr>
              <w:pStyle w:val="aff5"/>
              <w:rPr>
                <w:b/>
                <w:bCs/>
              </w:rPr>
            </w:pPr>
            <w:r w:rsidRPr="00E65EBB">
              <w:rPr>
                <w:b/>
                <w:bCs/>
              </w:rPr>
              <w:t>0.5-1.5m</w:t>
            </w:r>
          </w:p>
        </w:tc>
        <w:tc>
          <w:tcPr>
            <w:tcW w:w="390" w:type="pct"/>
            <w:vAlign w:val="center"/>
          </w:tcPr>
          <w:p w:rsidR="00487509" w:rsidRPr="00E65EBB" w:rsidRDefault="009563C3">
            <w:pPr>
              <w:pStyle w:val="aff5"/>
              <w:rPr>
                <w:b/>
                <w:bCs/>
              </w:rPr>
            </w:pPr>
            <w:r w:rsidRPr="00E65EBB">
              <w:rPr>
                <w:b/>
                <w:bCs/>
              </w:rPr>
              <w:t>1.5-3.0m</w:t>
            </w:r>
          </w:p>
        </w:tc>
        <w:tc>
          <w:tcPr>
            <w:tcW w:w="432"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jc w:val="center"/>
        </w:trPr>
        <w:tc>
          <w:tcPr>
            <w:tcW w:w="228" w:type="pct"/>
            <w:vAlign w:val="center"/>
          </w:tcPr>
          <w:p w:rsidR="00487509" w:rsidRPr="00E65EBB" w:rsidRDefault="009563C3">
            <w:pPr>
              <w:pStyle w:val="aff5"/>
            </w:pPr>
            <w:r w:rsidRPr="00E65EBB">
              <w:t>1</w:t>
            </w:r>
          </w:p>
        </w:tc>
        <w:tc>
          <w:tcPr>
            <w:tcW w:w="637" w:type="pct"/>
            <w:vAlign w:val="center"/>
          </w:tcPr>
          <w:p w:rsidR="00487509" w:rsidRPr="00E65EBB" w:rsidRDefault="009563C3">
            <w:pPr>
              <w:pStyle w:val="aff5"/>
            </w:pPr>
            <w:r w:rsidRPr="00E65EBB">
              <w:t>pH</w:t>
            </w:r>
            <w:r w:rsidRPr="00E65EBB">
              <w:rPr>
                <w:rFonts w:hint="eastAsia"/>
              </w:rPr>
              <w:t>值</w:t>
            </w:r>
          </w:p>
        </w:tc>
        <w:tc>
          <w:tcPr>
            <w:tcW w:w="345" w:type="pct"/>
            <w:vAlign w:val="center"/>
          </w:tcPr>
          <w:p w:rsidR="00487509" w:rsidRPr="00E65EBB" w:rsidRDefault="009563C3">
            <w:pPr>
              <w:pStyle w:val="aff5"/>
            </w:pPr>
            <w:r w:rsidRPr="00E65EBB">
              <w:rPr>
                <w:rFonts w:hint="eastAsia"/>
              </w:rPr>
              <w:t>无量纲</w:t>
            </w:r>
          </w:p>
        </w:tc>
        <w:tc>
          <w:tcPr>
            <w:tcW w:w="391" w:type="pct"/>
            <w:shd w:val="clear" w:color="auto" w:fill="auto"/>
            <w:noWrap/>
            <w:vAlign w:val="center"/>
          </w:tcPr>
          <w:p w:rsidR="00487509" w:rsidRPr="00E65EBB" w:rsidRDefault="009563C3">
            <w:pPr>
              <w:pStyle w:val="aff5"/>
            </w:pPr>
            <w:r w:rsidRPr="00E65EBB">
              <w:t>7.9</w:t>
            </w:r>
          </w:p>
        </w:tc>
        <w:tc>
          <w:tcPr>
            <w:tcW w:w="391" w:type="pct"/>
            <w:shd w:val="clear" w:color="auto" w:fill="auto"/>
            <w:vAlign w:val="center"/>
          </w:tcPr>
          <w:p w:rsidR="00487509" w:rsidRPr="00E65EBB" w:rsidRDefault="009563C3">
            <w:pPr>
              <w:pStyle w:val="aff5"/>
            </w:pPr>
            <w:r w:rsidRPr="00E65EBB">
              <w:t>7.8</w:t>
            </w:r>
          </w:p>
        </w:tc>
        <w:tc>
          <w:tcPr>
            <w:tcW w:w="391" w:type="pct"/>
            <w:shd w:val="clear" w:color="auto" w:fill="auto"/>
            <w:noWrap/>
            <w:vAlign w:val="center"/>
          </w:tcPr>
          <w:p w:rsidR="00487509" w:rsidRPr="00E65EBB" w:rsidRDefault="009563C3">
            <w:pPr>
              <w:pStyle w:val="aff5"/>
            </w:pPr>
            <w:r w:rsidRPr="00E65EBB">
              <w:t>8.13</w:t>
            </w:r>
          </w:p>
        </w:tc>
        <w:tc>
          <w:tcPr>
            <w:tcW w:w="429" w:type="pct"/>
            <w:shd w:val="clear" w:color="auto" w:fill="auto"/>
            <w:vAlign w:val="center"/>
          </w:tcPr>
          <w:p w:rsidR="00487509" w:rsidRPr="00E65EBB" w:rsidRDefault="009563C3">
            <w:pPr>
              <w:pStyle w:val="aff5"/>
            </w:pPr>
            <w:r w:rsidRPr="00E65EBB">
              <w:t>8.17</w:t>
            </w:r>
          </w:p>
        </w:tc>
        <w:tc>
          <w:tcPr>
            <w:tcW w:w="389" w:type="pct"/>
            <w:shd w:val="clear" w:color="auto" w:fill="auto"/>
            <w:noWrap/>
            <w:vAlign w:val="center"/>
          </w:tcPr>
          <w:p w:rsidR="00487509" w:rsidRPr="00E65EBB" w:rsidRDefault="009563C3">
            <w:pPr>
              <w:pStyle w:val="aff5"/>
            </w:pPr>
            <w:r w:rsidRPr="00E65EBB">
              <w:rPr>
                <w:rFonts w:hint="eastAsia"/>
              </w:rPr>
              <w:t>8</w:t>
            </w:r>
            <w:r w:rsidRPr="00E65EBB">
              <w:t>.0</w:t>
            </w:r>
          </w:p>
        </w:tc>
        <w:tc>
          <w:tcPr>
            <w:tcW w:w="389" w:type="pct"/>
            <w:shd w:val="clear" w:color="auto" w:fill="auto"/>
            <w:noWrap/>
            <w:vAlign w:val="center"/>
          </w:tcPr>
          <w:p w:rsidR="00487509" w:rsidRPr="00E65EBB" w:rsidRDefault="009563C3">
            <w:pPr>
              <w:pStyle w:val="aff5"/>
            </w:pPr>
            <w:r w:rsidRPr="00E65EBB">
              <w:rPr>
                <w:rFonts w:hint="eastAsia"/>
              </w:rPr>
              <w:t>8.42</w:t>
            </w:r>
          </w:p>
        </w:tc>
        <w:tc>
          <w:tcPr>
            <w:tcW w:w="390" w:type="pct"/>
            <w:shd w:val="clear" w:color="auto" w:fill="auto"/>
            <w:noWrap/>
            <w:vAlign w:val="center"/>
          </w:tcPr>
          <w:p w:rsidR="00487509" w:rsidRPr="00E65EBB" w:rsidRDefault="009563C3">
            <w:pPr>
              <w:pStyle w:val="aff5"/>
            </w:pPr>
            <w:r w:rsidRPr="00E65EBB">
              <w:rPr>
                <w:rFonts w:hint="eastAsia"/>
              </w:rPr>
              <w:t>8.49</w:t>
            </w:r>
          </w:p>
        </w:tc>
        <w:tc>
          <w:tcPr>
            <w:tcW w:w="432" w:type="pct"/>
            <w:shd w:val="clear" w:color="auto" w:fill="auto"/>
            <w:vAlign w:val="center"/>
          </w:tcPr>
          <w:p w:rsidR="00487509" w:rsidRPr="00E65EBB" w:rsidRDefault="009563C3">
            <w:pPr>
              <w:pStyle w:val="aff5"/>
            </w:pPr>
            <w:r w:rsidRPr="00E65EBB">
              <w:rPr>
                <w:rFonts w:hint="eastAsia"/>
              </w:rPr>
              <w:t>8.3</w:t>
            </w:r>
          </w:p>
        </w:tc>
        <w:tc>
          <w:tcPr>
            <w:tcW w:w="362" w:type="pct"/>
            <w:vAlign w:val="center"/>
          </w:tcPr>
          <w:p w:rsidR="00487509" w:rsidRPr="00E65EBB" w:rsidRDefault="009563C3">
            <w:pPr>
              <w:pStyle w:val="aff5"/>
            </w:pPr>
            <w:r w:rsidRPr="00E65EBB">
              <w:t>/</w:t>
            </w:r>
          </w:p>
        </w:tc>
        <w:tc>
          <w:tcPr>
            <w:tcW w:w="226" w:type="pct"/>
            <w:vAlign w:val="center"/>
          </w:tcPr>
          <w:p w:rsidR="00487509" w:rsidRPr="00E65EBB" w:rsidRDefault="009563C3">
            <w:pPr>
              <w:pStyle w:val="aff5"/>
            </w:pPr>
            <w:r w:rsidRPr="00E65EBB">
              <w:t>/</w:t>
            </w:r>
          </w:p>
        </w:tc>
      </w:tr>
      <w:tr w:rsidR="00487509" w:rsidRPr="00E65EBB">
        <w:trPr>
          <w:trHeight w:val="340"/>
          <w:jc w:val="center"/>
        </w:trPr>
        <w:tc>
          <w:tcPr>
            <w:tcW w:w="228" w:type="pct"/>
            <w:vAlign w:val="center"/>
          </w:tcPr>
          <w:p w:rsidR="00487509" w:rsidRPr="00E65EBB" w:rsidRDefault="009563C3">
            <w:pPr>
              <w:pStyle w:val="aff5"/>
            </w:pPr>
            <w:r w:rsidRPr="00E65EBB">
              <w:t>2</w:t>
            </w:r>
          </w:p>
        </w:tc>
        <w:tc>
          <w:tcPr>
            <w:tcW w:w="637" w:type="pct"/>
            <w:vAlign w:val="center"/>
          </w:tcPr>
          <w:p w:rsidR="00487509" w:rsidRPr="00E65EBB" w:rsidRDefault="009563C3">
            <w:pPr>
              <w:pStyle w:val="aff5"/>
            </w:pPr>
            <w:r w:rsidRPr="00E65EBB">
              <w:rPr>
                <w:rFonts w:hint="eastAsia"/>
              </w:rPr>
              <w:t>六价铬</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62" w:type="pct"/>
            <w:vAlign w:val="center"/>
          </w:tcPr>
          <w:p w:rsidR="00487509" w:rsidRPr="00E65EBB" w:rsidRDefault="009563C3">
            <w:pPr>
              <w:pStyle w:val="aff5"/>
            </w:pPr>
            <w:r w:rsidRPr="00E65EBB">
              <w:t>5.7</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w:t>
            </w:r>
          </w:p>
        </w:tc>
        <w:tc>
          <w:tcPr>
            <w:tcW w:w="637" w:type="pct"/>
            <w:vAlign w:val="center"/>
          </w:tcPr>
          <w:p w:rsidR="00487509" w:rsidRPr="00E65EBB" w:rsidRDefault="009563C3">
            <w:pPr>
              <w:pStyle w:val="aff5"/>
            </w:pPr>
            <w:r w:rsidRPr="00E65EBB">
              <w:rPr>
                <w:rFonts w:hint="eastAsia"/>
              </w:rPr>
              <w:t>砷</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t>4.86</w:t>
            </w:r>
          </w:p>
        </w:tc>
        <w:tc>
          <w:tcPr>
            <w:tcW w:w="391" w:type="pct"/>
            <w:shd w:val="clear" w:color="auto" w:fill="auto"/>
            <w:vAlign w:val="center"/>
          </w:tcPr>
          <w:p w:rsidR="00487509" w:rsidRPr="00E65EBB" w:rsidRDefault="009563C3">
            <w:pPr>
              <w:pStyle w:val="aff5"/>
            </w:pPr>
            <w:r w:rsidRPr="00E65EBB">
              <w:t>5.21</w:t>
            </w:r>
          </w:p>
        </w:tc>
        <w:tc>
          <w:tcPr>
            <w:tcW w:w="391" w:type="pct"/>
            <w:shd w:val="clear" w:color="auto" w:fill="auto"/>
            <w:noWrap/>
            <w:vAlign w:val="center"/>
          </w:tcPr>
          <w:p w:rsidR="00487509" w:rsidRPr="00E65EBB" w:rsidRDefault="009563C3">
            <w:pPr>
              <w:pStyle w:val="aff5"/>
            </w:pPr>
            <w:r w:rsidRPr="00E65EBB">
              <w:t>7.06</w:t>
            </w:r>
          </w:p>
        </w:tc>
        <w:tc>
          <w:tcPr>
            <w:tcW w:w="429" w:type="pct"/>
            <w:shd w:val="clear" w:color="auto" w:fill="auto"/>
            <w:vAlign w:val="center"/>
          </w:tcPr>
          <w:p w:rsidR="00487509" w:rsidRPr="00E65EBB" w:rsidRDefault="009563C3">
            <w:pPr>
              <w:pStyle w:val="aff5"/>
            </w:pPr>
            <w:r w:rsidRPr="00E65EBB">
              <w:t>6.42</w:t>
            </w:r>
          </w:p>
        </w:tc>
        <w:tc>
          <w:tcPr>
            <w:tcW w:w="389" w:type="pct"/>
            <w:shd w:val="clear" w:color="auto" w:fill="auto"/>
            <w:noWrap/>
            <w:vAlign w:val="center"/>
          </w:tcPr>
          <w:p w:rsidR="00487509" w:rsidRPr="00E65EBB" w:rsidRDefault="009563C3">
            <w:pPr>
              <w:pStyle w:val="aff5"/>
            </w:pPr>
            <w:r w:rsidRPr="00E65EBB">
              <w:rPr>
                <w:rFonts w:hint="eastAsia"/>
              </w:rPr>
              <w:t>7.82</w:t>
            </w:r>
          </w:p>
        </w:tc>
        <w:tc>
          <w:tcPr>
            <w:tcW w:w="389" w:type="pct"/>
            <w:shd w:val="clear" w:color="auto" w:fill="auto"/>
            <w:noWrap/>
            <w:vAlign w:val="center"/>
          </w:tcPr>
          <w:p w:rsidR="00487509" w:rsidRPr="00E65EBB" w:rsidRDefault="009563C3">
            <w:pPr>
              <w:pStyle w:val="aff5"/>
            </w:pPr>
            <w:r w:rsidRPr="00E65EBB">
              <w:rPr>
                <w:rFonts w:hint="eastAsia"/>
              </w:rPr>
              <w:t>7.65</w:t>
            </w:r>
          </w:p>
        </w:tc>
        <w:tc>
          <w:tcPr>
            <w:tcW w:w="390" w:type="pct"/>
            <w:shd w:val="clear" w:color="auto" w:fill="auto"/>
            <w:noWrap/>
            <w:vAlign w:val="center"/>
          </w:tcPr>
          <w:p w:rsidR="00487509" w:rsidRPr="00E65EBB" w:rsidRDefault="009563C3">
            <w:pPr>
              <w:pStyle w:val="aff5"/>
            </w:pPr>
            <w:r w:rsidRPr="00E65EBB">
              <w:rPr>
                <w:rFonts w:hint="eastAsia"/>
              </w:rPr>
              <w:t>7.21</w:t>
            </w:r>
          </w:p>
        </w:tc>
        <w:tc>
          <w:tcPr>
            <w:tcW w:w="432" w:type="pct"/>
            <w:shd w:val="clear" w:color="auto" w:fill="auto"/>
            <w:vAlign w:val="center"/>
          </w:tcPr>
          <w:p w:rsidR="00487509" w:rsidRPr="00E65EBB" w:rsidRDefault="009563C3">
            <w:pPr>
              <w:pStyle w:val="aff5"/>
            </w:pPr>
            <w:r w:rsidRPr="00E65EBB">
              <w:rPr>
                <w:rFonts w:hint="eastAsia"/>
              </w:rPr>
              <w:t>7.27</w:t>
            </w:r>
          </w:p>
        </w:tc>
        <w:tc>
          <w:tcPr>
            <w:tcW w:w="362" w:type="pct"/>
            <w:vAlign w:val="center"/>
          </w:tcPr>
          <w:p w:rsidR="00487509" w:rsidRPr="00E65EBB" w:rsidRDefault="009563C3">
            <w:pPr>
              <w:pStyle w:val="aff5"/>
            </w:pPr>
            <w:r w:rsidRPr="00E65EBB">
              <w:t>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w:t>
            </w:r>
          </w:p>
        </w:tc>
        <w:tc>
          <w:tcPr>
            <w:tcW w:w="637" w:type="pct"/>
            <w:vAlign w:val="center"/>
          </w:tcPr>
          <w:p w:rsidR="00487509" w:rsidRPr="00E65EBB" w:rsidRDefault="009563C3">
            <w:pPr>
              <w:pStyle w:val="aff5"/>
            </w:pPr>
            <w:r w:rsidRPr="00E65EBB">
              <w:rPr>
                <w:rFonts w:hint="eastAsia"/>
              </w:rPr>
              <w:t>镉</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t>0.237</w:t>
            </w:r>
          </w:p>
        </w:tc>
        <w:tc>
          <w:tcPr>
            <w:tcW w:w="391" w:type="pct"/>
            <w:shd w:val="clear" w:color="auto" w:fill="auto"/>
            <w:vAlign w:val="center"/>
          </w:tcPr>
          <w:p w:rsidR="00487509" w:rsidRPr="00E65EBB" w:rsidRDefault="009563C3">
            <w:pPr>
              <w:pStyle w:val="aff5"/>
            </w:pPr>
            <w:r w:rsidRPr="00E65EBB">
              <w:t>0.213</w:t>
            </w:r>
          </w:p>
        </w:tc>
        <w:tc>
          <w:tcPr>
            <w:tcW w:w="391" w:type="pct"/>
            <w:shd w:val="clear" w:color="auto" w:fill="auto"/>
            <w:noWrap/>
            <w:vAlign w:val="center"/>
          </w:tcPr>
          <w:p w:rsidR="00487509" w:rsidRPr="00E65EBB" w:rsidRDefault="009563C3">
            <w:pPr>
              <w:pStyle w:val="aff5"/>
            </w:pPr>
            <w:r w:rsidRPr="00E65EBB">
              <w:t>0.263</w:t>
            </w:r>
          </w:p>
        </w:tc>
        <w:tc>
          <w:tcPr>
            <w:tcW w:w="429" w:type="pct"/>
            <w:shd w:val="clear" w:color="auto" w:fill="auto"/>
            <w:vAlign w:val="center"/>
          </w:tcPr>
          <w:p w:rsidR="00487509" w:rsidRPr="00E65EBB" w:rsidRDefault="009563C3">
            <w:pPr>
              <w:pStyle w:val="aff5"/>
            </w:pPr>
            <w:r w:rsidRPr="00E65EBB">
              <w:t>0.253</w:t>
            </w:r>
          </w:p>
        </w:tc>
        <w:tc>
          <w:tcPr>
            <w:tcW w:w="389" w:type="pct"/>
            <w:shd w:val="clear" w:color="auto" w:fill="auto"/>
            <w:noWrap/>
            <w:vAlign w:val="center"/>
          </w:tcPr>
          <w:p w:rsidR="00487509" w:rsidRPr="00E65EBB" w:rsidRDefault="009563C3">
            <w:pPr>
              <w:pStyle w:val="aff5"/>
            </w:pPr>
            <w:r w:rsidRPr="00E65EBB">
              <w:rPr>
                <w:rFonts w:hint="eastAsia"/>
              </w:rPr>
              <w:t>0.259</w:t>
            </w:r>
          </w:p>
        </w:tc>
        <w:tc>
          <w:tcPr>
            <w:tcW w:w="389" w:type="pct"/>
            <w:shd w:val="clear" w:color="auto" w:fill="auto"/>
            <w:noWrap/>
            <w:vAlign w:val="center"/>
          </w:tcPr>
          <w:p w:rsidR="00487509" w:rsidRPr="00E65EBB" w:rsidRDefault="009563C3">
            <w:pPr>
              <w:pStyle w:val="aff5"/>
            </w:pPr>
            <w:r w:rsidRPr="00E65EBB">
              <w:rPr>
                <w:rFonts w:hint="eastAsia"/>
              </w:rPr>
              <w:t>0.251</w:t>
            </w:r>
          </w:p>
        </w:tc>
        <w:tc>
          <w:tcPr>
            <w:tcW w:w="390" w:type="pct"/>
            <w:shd w:val="clear" w:color="auto" w:fill="auto"/>
            <w:noWrap/>
            <w:vAlign w:val="center"/>
          </w:tcPr>
          <w:p w:rsidR="00487509" w:rsidRPr="00E65EBB" w:rsidRDefault="009563C3">
            <w:pPr>
              <w:pStyle w:val="aff5"/>
            </w:pPr>
            <w:r w:rsidRPr="00E65EBB">
              <w:rPr>
                <w:rFonts w:hint="eastAsia"/>
              </w:rPr>
              <w:t>0.299</w:t>
            </w:r>
          </w:p>
        </w:tc>
        <w:tc>
          <w:tcPr>
            <w:tcW w:w="432" w:type="pct"/>
            <w:shd w:val="clear" w:color="auto" w:fill="auto"/>
            <w:vAlign w:val="center"/>
          </w:tcPr>
          <w:p w:rsidR="00487509" w:rsidRPr="00E65EBB" w:rsidRDefault="009563C3">
            <w:pPr>
              <w:pStyle w:val="aff5"/>
            </w:pPr>
            <w:r w:rsidRPr="00E65EBB">
              <w:rPr>
                <w:rFonts w:hint="eastAsia"/>
              </w:rPr>
              <w:t>0.243</w:t>
            </w:r>
          </w:p>
        </w:tc>
        <w:tc>
          <w:tcPr>
            <w:tcW w:w="362" w:type="pct"/>
            <w:vAlign w:val="center"/>
          </w:tcPr>
          <w:p w:rsidR="00487509" w:rsidRPr="00E65EBB" w:rsidRDefault="009563C3">
            <w:pPr>
              <w:pStyle w:val="aff5"/>
            </w:pPr>
            <w:r w:rsidRPr="00E65EBB">
              <w:t>65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5</w:t>
            </w:r>
          </w:p>
        </w:tc>
        <w:tc>
          <w:tcPr>
            <w:tcW w:w="637" w:type="pct"/>
            <w:vAlign w:val="center"/>
          </w:tcPr>
          <w:p w:rsidR="00487509" w:rsidRPr="00E65EBB" w:rsidRDefault="009563C3">
            <w:pPr>
              <w:pStyle w:val="aff5"/>
            </w:pPr>
            <w:r w:rsidRPr="00E65EBB">
              <w:rPr>
                <w:rFonts w:hint="eastAsia"/>
              </w:rPr>
              <w:t>铜</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t>30.3</w:t>
            </w:r>
          </w:p>
        </w:tc>
        <w:tc>
          <w:tcPr>
            <w:tcW w:w="391" w:type="pct"/>
            <w:shd w:val="clear" w:color="auto" w:fill="auto"/>
            <w:vAlign w:val="center"/>
          </w:tcPr>
          <w:p w:rsidR="00487509" w:rsidRPr="00E65EBB" w:rsidRDefault="009563C3">
            <w:pPr>
              <w:pStyle w:val="aff5"/>
            </w:pPr>
            <w:r w:rsidRPr="00E65EBB">
              <w:t>28.1</w:t>
            </w:r>
          </w:p>
        </w:tc>
        <w:tc>
          <w:tcPr>
            <w:tcW w:w="391" w:type="pct"/>
            <w:shd w:val="clear" w:color="auto" w:fill="auto"/>
            <w:noWrap/>
            <w:vAlign w:val="center"/>
          </w:tcPr>
          <w:p w:rsidR="00487509" w:rsidRPr="00E65EBB" w:rsidRDefault="009563C3">
            <w:pPr>
              <w:pStyle w:val="aff5"/>
            </w:pPr>
            <w:r w:rsidRPr="00E65EBB">
              <w:t>26.3</w:t>
            </w:r>
          </w:p>
        </w:tc>
        <w:tc>
          <w:tcPr>
            <w:tcW w:w="429" w:type="pct"/>
            <w:shd w:val="clear" w:color="auto" w:fill="auto"/>
            <w:vAlign w:val="center"/>
          </w:tcPr>
          <w:p w:rsidR="00487509" w:rsidRPr="00E65EBB" w:rsidRDefault="009563C3">
            <w:pPr>
              <w:pStyle w:val="aff5"/>
            </w:pPr>
            <w:r w:rsidRPr="00E65EBB">
              <w:t>27.8</w:t>
            </w:r>
          </w:p>
        </w:tc>
        <w:tc>
          <w:tcPr>
            <w:tcW w:w="389" w:type="pct"/>
            <w:shd w:val="clear" w:color="auto" w:fill="auto"/>
            <w:noWrap/>
            <w:vAlign w:val="center"/>
          </w:tcPr>
          <w:p w:rsidR="00487509" w:rsidRPr="00E65EBB" w:rsidRDefault="009563C3">
            <w:pPr>
              <w:pStyle w:val="aff5"/>
            </w:pPr>
            <w:r w:rsidRPr="00E65EBB">
              <w:rPr>
                <w:rFonts w:hint="eastAsia"/>
              </w:rPr>
              <w:t>25.7</w:t>
            </w:r>
          </w:p>
        </w:tc>
        <w:tc>
          <w:tcPr>
            <w:tcW w:w="389" w:type="pct"/>
            <w:shd w:val="clear" w:color="auto" w:fill="auto"/>
            <w:noWrap/>
            <w:vAlign w:val="center"/>
          </w:tcPr>
          <w:p w:rsidR="00487509" w:rsidRPr="00E65EBB" w:rsidRDefault="009563C3">
            <w:pPr>
              <w:pStyle w:val="aff5"/>
            </w:pPr>
            <w:r w:rsidRPr="00E65EBB">
              <w:rPr>
                <w:rFonts w:hint="eastAsia"/>
              </w:rPr>
              <w:t>25.8</w:t>
            </w:r>
          </w:p>
        </w:tc>
        <w:tc>
          <w:tcPr>
            <w:tcW w:w="390" w:type="pct"/>
            <w:shd w:val="clear" w:color="auto" w:fill="auto"/>
            <w:noWrap/>
            <w:vAlign w:val="center"/>
          </w:tcPr>
          <w:p w:rsidR="00487509" w:rsidRPr="00E65EBB" w:rsidRDefault="009563C3">
            <w:pPr>
              <w:pStyle w:val="aff5"/>
            </w:pPr>
            <w:r w:rsidRPr="00E65EBB">
              <w:rPr>
                <w:rFonts w:hint="eastAsia"/>
              </w:rPr>
              <w:t>23.9</w:t>
            </w:r>
          </w:p>
        </w:tc>
        <w:tc>
          <w:tcPr>
            <w:tcW w:w="432" w:type="pct"/>
            <w:shd w:val="clear" w:color="auto" w:fill="auto"/>
            <w:vAlign w:val="center"/>
          </w:tcPr>
          <w:p w:rsidR="00487509" w:rsidRPr="00E65EBB" w:rsidRDefault="009563C3">
            <w:pPr>
              <w:pStyle w:val="aff5"/>
            </w:pPr>
            <w:r w:rsidRPr="00E65EBB">
              <w:rPr>
                <w:rFonts w:hint="eastAsia"/>
              </w:rPr>
              <w:t>25.2</w:t>
            </w:r>
          </w:p>
        </w:tc>
        <w:tc>
          <w:tcPr>
            <w:tcW w:w="362" w:type="pct"/>
            <w:vAlign w:val="center"/>
          </w:tcPr>
          <w:p w:rsidR="00487509" w:rsidRPr="00E65EBB" w:rsidRDefault="009563C3">
            <w:pPr>
              <w:pStyle w:val="aff5"/>
            </w:pPr>
            <w:r w:rsidRPr="00E65EBB">
              <w:t>18000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6</w:t>
            </w:r>
          </w:p>
        </w:tc>
        <w:tc>
          <w:tcPr>
            <w:tcW w:w="637" w:type="pct"/>
            <w:vAlign w:val="center"/>
          </w:tcPr>
          <w:p w:rsidR="00487509" w:rsidRPr="00E65EBB" w:rsidRDefault="009563C3">
            <w:pPr>
              <w:pStyle w:val="aff5"/>
            </w:pPr>
            <w:r w:rsidRPr="00E65EBB">
              <w:rPr>
                <w:rFonts w:hint="eastAsia"/>
              </w:rPr>
              <w:t>铅</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t>24.2</w:t>
            </w:r>
          </w:p>
        </w:tc>
        <w:tc>
          <w:tcPr>
            <w:tcW w:w="391" w:type="pct"/>
            <w:shd w:val="clear" w:color="auto" w:fill="auto"/>
            <w:vAlign w:val="center"/>
          </w:tcPr>
          <w:p w:rsidR="00487509" w:rsidRPr="00E65EBB" w:rsidRDefault="009563C3">
            <w:pPr>
              <w:pStyle w:val="aff5"/>
            </w:pPr>
            <w:r w:rsidRPr="00E65EBB">
              <w:t>22.3</w:t>
            </w:r>
          </w:p>
        </w:tc>
        <w:tc>
          <w:tcPr>
            <w:tcW w:w="391" w:type="pct"/>
            <w:shd w:val="clear" w:color="auto" w:fill="auto"/>
            <w:noWrap/>
            <w:vAlign w:val="center"/>
          </w:tcPr>
          <w:p w:rsidR="00487509" w:rsidRPr="00E65EBB" w:rsidRDefault="009563C3">
            <w:pPr>
              <w:pStyle w:val="aff5"/>
            </w:pPr>
            <w:r w:rsidRPr="00E65EBB">
              <w:t>23.3</w:t>
            </w:r>
          </w:p>
        </w:tc>
        <w:tc>
          <w:tcPr>
            <w:tcW w:w="429" w:type="pct"/>
            <w:shd w:val="clear" w:color="auto" w:fill="auto"/>
            <w:vAlign w:val="center"/>
          </w:tcPr>
          <w:p w:rsidR="00487509" w:rsidRPr="00E65EBB" w:rsidRDefault="009563C3">
            <w:pPr>
              <w:pStyle w:val="aff5"/>
            </w:pPr>
            <w:r w:rsidRPr="00E65EBB">
              <w:t>21.9</w:t>
            </w:r>
          </w:p>
        </w:tc>
        <w:tc>
          <w:tcPr>
            <w:tcW w:w="389" w:type="pct"/>
            <w:shd w:val="clear" w:color="auto" w:fill="auto"/>
            <w:noWrap/>
            <w:vAlign w:val="center"/>
          </w:tcPr>
          <w:p w:rsidR="00487509" w:rsidRPr="00E65EBB" w:rsidRDefault="009563C3">
            <w:pPr>
              <w:pStyle w:val="aff5"/>
            </w:pPr>
            <w:r w:rsidRPr="00E65EBB">
              <w:rPr>
                <w:rFonts w:hint="eastAsia"/>
              </w:rPr>
              <w:t>13.3</w:t>
            </w:r>
          </w:p>
        </w:tc>
        <w:tc>
          <w:tcPr>
            <w:tcW w:w="389" w:type="pct"/>
            <w:shd w:val="clear" w:color="auto" w:fill="auto"/>
            <w:noWrap/>
            <w:vAlign w:val="center"/>
          </w:tcPr>
          <w:p w:rsidR="00487509" w:rsidRPr="00E65EBB" w:rsidRDefault="009563C3">
            <w:pPr>
              <w:pStyle w:val="aff5"/>
            </w:pPr>
            <w:r w:rsidRPr="00E65EBB">
              <w:rPr>
                <w:rFonts w:hint="eastAsia"/>
              </w:rPr>
              <w:t>18.5</w:t>
            </w:r>
          </w:p>
        </w:tc>
        <w:tc>
          <w:tcPr>
            <w:tcW w:w="390" w:type="pct"/>
            <w:shd w:val="clear" w:color="auto" w:fill="auto"/>
            <w:noWrap/>
            <w:vAlign w:val="center"/>
          </w:tcPr>
          <w:p w:rsidR="00487509" w:rsidRPr="00E65EBB" w:rsidRDefault="009563C3">
            <w:pPr>
              <w:pStyle w:val="aff5"/>
            </w:pPr>
            <w:r w:rsidRPr="00E65EBB">
              <w:rPr>
                <w:rFonts w:hint="eastAsia"/>
              </w:rPr>
              <w:t>16.8</w:t>
            </w:r>
          </w:p>
        </w:tc>
        <w:tc>
          <w:tcPr>
            <w:tcW w:w="432" w:type="pct"/>
            <w:shd w:val="clear" w:color="auto" w:fill="auto"/>
            <w:vAlign w:val="center"/>
          </w:tcPr>
          <w:p w:rsidR="00487509" w:rsidRPr="00E65EBB" w:rsidRDefault="009563C3">
            <w:pPr>
              <w:pStyle w:val="aff5"/>
            </w:pPr>
            <w:r w:rsidRPr="00E65EBB">
              <w:rPr>
                <w:rFonts w:hint="eastAsia"/>
              </w:rPr>
              <w:t>13</w:t>
            </w:r>
          </w:p>
        </w:tc>
        <w:tc>
          <w:tcPr>
            <w:tcW w:w="362" w:type="pct"/>
            <w:vAlign w:val="center"/>
          </w:tcPr>
          <w:p w:rsidR="00487509" w:rsidRPr="00E65EBB" w:rsidRDefault="009563C3">
            <w:pPr>
              <w:pStyle w:val="aff5"/>
            </w:pPr>
            <w:r w:rsidRPr="00E65EBB">
              <w:t>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7</w:t>
            </w:r>
          </w:p>
        </w:tc>
        <w:tc>
          <w:tcPr>
            <w:tcW w:w="637" w:type="pct"/>
            <w:vAlign w:val="center"/>
          </w:tcPr>
          <w:p w:rsidR="00487509" w:rsidRPr="00E65EBB" w:rsidRDefault="009563C3">
            <w:pPr>
              <w:pStyle w:val="aff5"/>
            </w:pPr>
            <w:r w:rsidRPr="00E65EBB">
              <w:rPr>
                <w:rFonts w:hint="eastAsia"/>
              </w:rPr>
              <w:t>汞</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t>0.093</w:t>
            </w:r>
          </w:p>
        </w:tc>
        <w:tc>
          <w:tcPr>
            <w:tcW w:w="391" w:type="pct"/>
            <w:shd w:val="clear" w:color="auto" w:fill="auto"/>
            <w:vAlign w:val="center"/>
          </w:tcPr>
          <w:p w:rsidR="00487509" w:rsidRPr="00E65EBB" w:rsidRDefault="009563C3">
            <w:pPr>
              <w:pStyle w:val="aff5"/>
            </w:pPr>
            <w:r w:rsidRPr="00E65EBB">
              <w:t>＜</w:t>
            </w:r>
            <w:r w:rsidRPr="00E65EBB">
              <w:t>0.002</w:t>
            </w:r>
          </w:p>
        </w:tc>
        <w:tc>
          <w:tcPr>
            <w:tcW w:w="391" w:type="pct"/>
            <w:shd w:val="clear" w:color="auto" w:fill="auto"/>
            <w:noWrap/>
            <w:vAlign w:val="center"/>
          </w:tcPr>
          <w:p w:rsidR="00487509" w:rsidRPr="00E65EBB" w:rsidRDefault="009563C3">
            <w:pPr>
              <w:pStyle w:val="aff5"/>
            </w:pPr>
            <w:r w:rsidRPr="00E65EBB">
              <w:t>＜</w:t>
            </w:r>
            <w:r w:rsidRPr="00E65EBB">
              <w:t>0.002</w:t>
            </w:r>
          </w:p>
        </w:tc>
        <w:tc>
          <w:tcPr>
            <w:tcW w:w="429" w:type="pct"/>
            <w:shd w:val="clear" w:color="auto" w:fill="auto"/>
            <w:vAlign w:val="center"/>
          </w:tcPr>
          <w:p w:rsidR="00487509" w:rsidRPr="00E65EBB" w:rsidRDefault="009563C3">
            <w:pPr>
              <w:pStyle w:val="aff5"/>
            </w:pPr>
            <w:r w:rsidRPr="00E65EBB">
              <w:t>＜</w:t>
            </w:r>
            <w:r w:rsidRPr="00E65EBB">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62" w:type="pct"/>
            <w:vAlign w:val="center"/>
          </w:tcPr>
          <w:p w:rsidR="00487509" w:rsidRPr="00E65EBB" w:rsidRDefault="009563C3">
            <w:pPr>
              <w:pStyle w:val="aff5"/>
            </w:pPr>
            <w:r w:rsidRPr="00E65EBB">
              <w:t>38</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8</w:t>
            </w:r>
          </w:p>
        </w:tc>
        <w:tc>
          <w:tcPr>
            <w:tcW w:w="637" w:type="pct"/>
            <w:vAlign w:val="center"/>
          </w:tcPr>
          <w:p w:rsidR="00487509" w:rsidRPr="00E65EBB" w:rsidRDefault="009563C3">
            <w:pPr>
              <w:pStyle w:val="aff5"/>
            </w:pPr>
            <w:r w:rsidRPr="00E65EBB">
              <w:rPr>
                <w:rFonts w:hint="eastAsia"/>
              </w:rPr>
              <w:t>镍</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t>44.3</w:t>
            </w:r>
          </w:p>
        </w:tc>
        <w:tc>
          <w:tcPr>
            <w:tcW w:w="391" w:type="pct"/>
            <w:shd w:val="clear" w:color="auto" w:fill="auto"/>
            <w:vAlign w:val="center"/>
          </w:tcPr>
          <w:p w:rsidR="00487509" w:rsidRPr="00E65EBB" w:rsidRDefault="009563C3">
            <w:pPr>
              <w:pStyle w:val="aff5"/>
            </w:pPr>
            <w:r w:rsidRPr="00E65EBB">
              <w:t>46.2</w:t>
            </w:r>
          </w:p>
        </w:tc>
        <w:tc>
          <w:tcPr>
            <w:tcW w:w="391" w:type="pct"/>
            <w:shd w:val="clear" w:color="auto" w:fill="auto"/>
            <w:noWrap/>
            <w:vAlign w:val="center"/>
          </w:tcPr>
          <w:p w:rsidR="00487509" w:rsidRPr="00E65EBB" w:rsidRDefault="009563C3">
            <w:pPr>
              <w:pStyle w:val="aff5"/>
            </w:pPr>
            <w:r w:rsidRPr="00E65EBB">
              <w:t>47.9</w:t>
            </w:r>
          </w:p>
        </w:tc>
        <w:tc>
          <w:tcPr>
            <w:tcW w:w="429" w:type="pct"/>
            <w:shd w:val="clear" w:color="auto" w:fill="auto"/>
            <w:vAlign w:val="center"/>
          </w:tcPr>
          <w:p w:rsidR="00487509" w:rsidRPr="00E65EBB" w:rsidRDefault="009563C3">
            <w:pPr>
              <w:pStyle w:val="aff5"/>
            </w:pPr>
            <w:r w:rsidRPr="00E65EBB">
              <w:t>44.4</w:t>
            </w:r>
          </w:p>
        </w:tc>
        <w:tc>
          <w:tcPr>
            <w:tcW w:w="389" w:type="pct"/>
            <w:shd w:val="clear" w:color="auto" w:fill="auto"/>
            <w:noWrap/>
            <w:vAlign w:val="center"/>
          </w:tcPr>
          <w:p w:rsidR="00487509" w:rsidRPr="00E65EBB" w:rsidRDefault="009563C3">
            <w:pPr>
              <w:pStyle w:val="aff5"/>
            </w:pPr>
            <w:r w:rsidRPr="00E65EBB">
              <w:rPr>
                <w:rFonts w:hint="eastAsia"/>
              </w:rPr>
              <w:t>45.5</w:t>
            </w:r>
          </w:p>
        </w:tc>
        <w:tc>
          <w:tcPr>
            <w:tcW w:w="389" w:type="pct"/>
            <w:shd w:val="clear" w:color="auto" w:fill="auto"/>
            <w:noWrap/>
            <w:vAlign w:val="center"/>
          </w:tcPr>
          <w:p w:rsidR="00487509" w:rsidRPr="00E65EBB" w:rsidRDefault="009563C3">
            <w:pPr>
              <w:pStyle w:val="aff5"/>
            </w:pPr>
            <w:r w:rsidRPr="00E65EBB">
              <w:rPr>
                <w:rFonts w:hint="eastAsia"/>
              </w:rPr>
              <w:t>50.5</w:t>
            </w:r>
          </w:p>
        </w:tc>
        <w:tc>
          <w:tcPr>
            <w:tcW w:w="390" w:type="pct"/>
            <w:shd w:val="clear" w:color="auto" w:fill="auto"/>
            <w:noWrap/>
            <w:vAlign w:val="center"/>
          </w:tcPr>
          <w:p w:rsidR="00487509" w:rsidRPr="00E65EBB" w:rsidRDefault="009563C3">
            <w:pPr>
              <w:pStyle w:val="aff5"/>
            </w:pPr>
            <w:r w:rsidRPr="00E65EBB">
              <w:rPr>
                <w:rFonts w:hint="eastAsia"/>
              </w:rPr>
              <w:t>42</w:t>
            </w:r>
          </w:p>
        </w:tc>
        <w:tc>
          <w:tcPr>
            <w:tcW w:w="432" w:type="pct"/>
            <w:shd w:val="clear" w:color="auto" w:fill="auto"/>
            <w:vAlign w:val="center"/>
          </w:tcPr>
          <w:p w:rsidR="00487509" w:rsidRPr="00E65EBB" w:rsidRDefault="009563C3">
            <w:pPr>
              <w:pStyle w:val="aff5"/>
            </w:pPr>
            <w:r w:rsidRPr="00E65EBB">
              <w:rPr>
                <w:rFonts w:hint="eastAsia"/>
              </w:rPr>
              <w:t>49.3</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9</w:t>
            </w:r>
          </w:p>
        </w:tc>
        <w:tc>
          <w:tcPr>
            <w:tcW w:w="637" w:type="pct"/>
            <w:vAlign w:val="center"/>
          </w:tcPr>
          <w:p w:rsidR="00487509" w:rsidRPr="00E65EBB" w:rsidRDefault="009563C3">
            <w:pPr>
              <w:pStyle w:val="aff5"/>
            </w:pPr>
            <w:r w:rsidRPr="00E65EBB">
              <w:rPr>
                <w:rFonts w:hint="eastAsia"/>
              </w:rPr>
              <w:t>氯仿</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29" w:type="pct"/>
            <w:shd w:val="clear" w:color="auto" w:fill="auto"/>
            <w:vAlign w:val="center"/>
          </w:tcPr>
          <w:p w:rsidR="00487509" w:rsidRPr="00E65EBB" w:rsidRDefault="009563C3">
            <w:pPr>
              <w:pStyle w:val="aff5"/>
              <w:rPr>
                <w:rFonts w:ascii="楷体" w:eastAsia="楷体" w:hAnsi="楷体"/>
              </w:rPr>
            </w:pPr>
            <w:r w:rsidRPr="00E65EBB">
              <w:rPr>
                <w:rFonts w:hint="eastAsia"/>
              </w:rPr>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10</w:t>
            </w:r>
          </w:p>
        </w:tc>
        <w:tc>
          <w:tcPr>
            <w:tcW w:w="637" w:type="pct"/>
            <w:vAlign w:val="center"/>
          </w:tcPr>
          <w:p w:rsidR="00487509" w:rsidRPr="00E65EBB" w:rsidRDefault="009563C3">
            <w:pPr>
              <w:pStyle w:val="aff5"/>
            </w:pPr>
            <w:r w:rsidRPr="00E65EBB">
              <w:rPr>
                <w:rFonts w:hint="eastAsia"/>
              </w:rPr>
              <w:t>氯甲烷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37000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11</w:t>
            </w:r>
          </w:p>
        </w:tc>
        <w:tc>
          <w:tcPr>
            <w:tcW w:w="637" w:type="pct"/>
            <w:noWrap/>
            <w:vAlign w:val="center"/>
          </w:tcPr>
          <w:p w:rsidR="00487509" w:rsidRPr="00E65EBB" w:rsidRDefault="009563C3">
            <w:pPr>
              <w:pStyle w:val="aff5"/>
            </w:pPr>
            <w:r w:rsidRPr="00E65EBB">
              <w:t>1,1-</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9000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12</w:t>
            </w:r>
          </w:p>
        </w:tc>
        <w:tc>
          <w:tcPr>
            <w:tcW w:w="637" w:type="pct"/>
            <w:noWrap/>
            <w:vAlign w:val="center"/>
          </w:tcPr>
          <w:p w:rsidR="00487509" w:rsidRPr="00E65EBB" w:rsidRDefault="009563C3">
            <w:pPr>
              <w:pStyle w:val="aff5"/>
            </w:pPr>
            <w:r w:rsidRPr="00E65EBB">
              <w:t>1,2-</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13</w:t>
            </w:r>
          </w:p>
        </w:tc>
        <w:tc>
          <w:tcPr>
            <w:tcW w:w="637" w:type="pct"/>
            <w:vAlign w:val="center"/>
          </w:tcPr>
          <w:p w:rsidR="00487509" w:rsidRPr="00E65EBB" w:rsidRDefault="009563C3">
            <w:pPr>
              <w:pStyle w:val="aff5"/>
            </w:pPr>
            <w:r w:rsidRPr="00E65EBB">
              <w:t>1,1-</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66000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14</w:t>
            </w:r>
          </w:p>
        </w:tc>
        <w:tc>
          <w:tcPr>
            <w:tcW w:w="637"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596000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15</w:t>
            </w:r>
          </w:p>
        </w:tc>
        <w:tc>
          <w:tcPr>
            <w:tcW w:w="637"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16</w:t>
            </w:r>
          </w:p>
        </w:tc>
        <w:tc>
          <w:tcPr>
            <w:tcW w:w="637" w:type="pct"/>
            <w:vAlign w:val="center"/>
          </w:tcPr>
          <w:p w:rsidR="00487509" w:rsidRPr="00E65EBB" w:rsidRDefault="009563C3">
            <w:pPr>
              <w:pStyle w:val="aff5"/>
            </w:pPr>
            <w:r w:rsidRPr="00E65EBB">
              <w:rPr>
                <w:rFonts w:hint="eastAsia"/>
              </w:rPr>
              <w:t>二氯甲烷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616000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17</w:t>
            </w:r>
          </w:p>
        </w:tc>
        <w:tc>
          <w:tcPr>
            <w:tcW w:w="637" w:type="pct"/>
            <w:vAlign w:val="center"/>
          </w:tcPr>
          <w:p w:rsidR="00487509" w:rsidRPr="00E65EBB" w:rsidRDefault="009563C3">
            <w:pPr>
              <w:pStyle w:val="aff5"/>
            </w:pPr>
            <w:r w:rsidRPr="00E65EBB">
              <w:t>1,2-</w:t>
            </w:r>
            <w:r w:rsidRPr="00E65EBB">
              <w:rPr>
                <w:rFonts w:hint="eastAsia"/>
              </w:rPr>
              <w:t>二氯丙烷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18</w:t>
            </w:r>
          </w:p>
        </w:tc>
        <w:tc>
          <w:tcPr>
            <w:tcW w:w="637" w:type="pct"/>
            <w:vAlign w:val="center"/>
          </w:tcPr>
          <w:p w:rsidR="00487509" w:rsidRPr="00E65EBB" w:rsidRDefault="009563C3">
            <w:pPr>
              <w:pStyle w:val="aff5"/>
            </w:pPr>
            <w:r w:rsidRPr="00E65EBB">
              <w:t>1,1,1,2-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10000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19</w:t>
            </w:r>
          </w:p>
        </w:tc>
        <w:tc>
          <w:tcPr>
            <w:tcW w:w="637" w:type="pct"/>
            <w:vAlign w:val="center"/>
          </w:tcPr>
          <w:p w:rsidR="00487509" w:rsidRPr="00E65EBB" w:rsidRDefault="009563C3">
            <w:pPr>
              <w:pStyle w:val="aff5"/>
            </w:pPr>
            <w:r w:rsidRPr="00E65EBB">
              <w:t>1,1,2,2-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20</w:t>
            </w:r>
          </w:p>
        </w:tc>
        <w:tc>
          <w:tcPr>
            <w:tcW w:w="637" w:type="pct"/>
            <w:vAlign w:val="center"/>
          </w:tcPr>
          <w:p w:rsidR="00487509" w:rsidRPr="00E65EBB" w:rsidRDefault="009563C3">
            <w:pPr>
              <w:pStyle w:val="aff5"/>
            </w:pPr>
            <w:r w:rsidRPr="00E65EBB">
              <w:rPr>
                <w:rFonts w:hint="eastAsia"/>
              </w:rPr>
              <w:t>四氯乙烯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53000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21</w:t>
            </w:r>
          </w:p>
        </w:tc>
        <w:tc>
          <w:tcPr>
            <w:tcW w:w="637" w:type="pct"/>
            <w:vAlign w:val="center"/>
          </w:tcPr>
          <w:p w:rsidR="00487509" w:rsidRPr="00E65EBB" w:rsidRDefault="009563C3">
            <w:pPr>
              <w:pStyle w:val="aff5"/>
            </w:pPr>
            <w:r w:rsidRPr="00E65EBB">
              <w:t>1,1,1-</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840000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22</w:t>
            </w:r>
          </w:p>
        </w:tc>
        <w:tc>
          <w:tcPr>
            <w:tcW w:w="637" w:type="pct"/>
            <w:vAlign w:val="center"/>
          </w:tcPr>
          <w:p w:rsidR="00487509" w:rsidRPr="00E65EBB" w:rsidRDefault="009563C3">
            <w:pPr>
              <w:pStyle w:val="aff5"/>
            </w:pPr>
            <w:r w:rsidRPr="00E65EBB">
              <w:t>1,1,2-</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23</w:t>
            </w:r>
          </w:p>
        </w:tc>
        <w:tc>
          <w:tcPr>
            <w:tcW w:w="637" w:type="pct"/>
            <w:vAlign w:val="center"/>
          </w:tcPr>
          <w:p w:rsidR="00487509" w:rsidRPr="00E65EBB" w:rsidRDefault="009563C3">
            <w:pPr>
              <w:pStyle w:val="aff5"/>
            </w:pPr>
            <w:r w:rsidRPr="00E65EBB">
              <w:rPr>
                <w:rFonts w:hint="eastAsia"/>
              </w:rPr>
              <w:t>三氯乙烯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24</w:t>
            </w:r>
          </w:p>
        </w:tc>
        <w:tc>
          <w:tcPr>
            <w:tcW w:w="637" w:type="pct"/>
            <w:vAlign w:val="center"/>
          </w:tcPr>
          <w:p w:rsidR="00487509" w:rsidRPr="00E65EBB" w:rsidRDefault="009563C3">
            <w:pPr>
              <w:pStyle w:val="aff5"/>
            </w:pPr>
            <w:r w:rsidRPr="00E65EBB">
              <w:t>1,2,3-</w:t>
            </w:r>
            <w:r w:rsidRPr="00E65EBB">
              <w:rPr>
                <w:rFonts w:hint="eastAsia"/>
              </w:rPr>
              <w:t>三氯丙烷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25</w:t>
            </w:r>
          </w:p>
        </w:tc>
        <w:tc>
          <w:tcPr>
            <w:tcW w:w="637" w:type="pct"/>
            <w:vAlign w:val="center"/>
          </w:tcPr>
          <w:p w:rsidR="00487509" w:rsidRPr="00E65EBB" w:rsidRDefault="009563C3">
            <w:pPr>
              <w:pStyle w:val="aff5"/>
            </w:pPr>
            <w:r w:rsidRPr="00E65EBB">
              <w:rPr>
                <w:rFonts w:hint="eastAsia"/>
              </w:rPr>
              <w:t>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430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26</w:t>
            </w:r>
          </w:p>
        </w:tc>
        <w:tc>
          <w:tcPr>
            <w:tcW w:w="637" w:type="pct"/>
            <w:vAlign w:val="center"/>
          </w:tcPr>
          <w:p w:rsidR="00487509" w:rsidRPr="00E65EBB" w:rsidRDefault="009563C3">
            <w:pPr>
              <w:pStyle w:val="aff5"/>
            </w:pPr>
            <w:r w:rsidRPr="00E65EBB">
              <w:rPr>
                <w:rFonts w:hint="eastAsia"/>
              </w:rPr>
              <w:t>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62" w:type="pct"/>
            <w:vAlign w:val="center"/>
          </w:tcPr>
          <w:p w:rsidR="00487509" w:rsidRPr="00E65EBB" w:rsidRDefault="009563C3">
            <w:pPr>
              <w:pStyle w:val="aff5"/>
            </w:pPr>
            <w:r w:rsidRPr="00E65EBB">
              <w:t>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27</w:t>
            </w:r>
          </w:p>
        </w:tc>
        <w:tc>
          <w:tcPr>
            <w:tcW w:w="637" w:type="pct"/>
            <w:vAlign w:val="center"/>
          </w:tcPr>
          <w:p w:rsidR="00487509" w:rsidRPr="00E65EBB" w:rsidRDefault="009563C3">
            <w:pPr>
              <w:pStyle w:val="aff5"/>
            </w:pPr>
            <w:r w:rsidRPr="00E65EBB">
              <w:rPr>
                <w:rFonts w:hint="eastAsia"/>
              </w:rPr>
              <w:t>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28</w:t>
            </w:r>
          </w:p>
        </w:tc>
        <w:tc>
          <w:tcPr>
            <w:tcW w:w="637" w:type="pct"/>
            <w:vAlign w:val="center"/>
          </w:tcPr>
          <w:p w:rsidR="00487509" w:rsidRPr="00E65EBB" w:rsidRDefault="009563C3">
            <w:pPr>
              <w:pStyle w:val="aff5"/>
            </w:pPr>
            <w:r w:rsidRPr="00E65EBB">
              <w:t>1,2-</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560000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29</w:t>
            </w:r>
          </w:p>
        </w:tc>
        <w:tc>
          <w:tcPr>
            <w:tcW w:w="637" w:type="pct"/>
            <w:vAlign w:val="center"/>
          </w:tcPr>
          <w:p w:rsidR="00487509" w:rsidRPr="00E65EBB" w:rsidRDefault="009563C3">
            <w:pPr>
              <w:pStyle w:val="aff5"/>
            </w:pPr>
            <w:r w:rsidRPr="00E65EBB">
              <w:t>1,4-</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20000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30</w:t>
            </w:r>
          </w:p>
        </w:tc>
        <w:tc>
          <w:tcPr>
            <w:tcW w:w="637" w:type="pct"/>
            <w:vAlign w:val="center"/>
          </w:tcPr>
          <w:p w:rsidR="00487509" w:rsidRPr="00E65EBB" w:rsidRDefault="009563C3">
            <w:pPr>
              <w:pStyle w:val="aff5"/>
            </w:pPr>
            <w:r w:rsidRPr="00E65EBB">
              <w:rPr>
                <w:rFonts w:hint="eastAsia"/>
              </w:rPr>
              <w:t>乙苯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31</w:t>
            </w:r>
          </w:p>
        </w:tc>
        <w:tc>
          <w:tcPr>
            <w:tcW w:w="637" w:type="pct"/>
            <w:vAlign w:val="center"/>
          </w:tcPr>
          <w:p w:rsidR="00487509" w:rsidRPr="00E65EBB" w:rsidRDefault="009563C3">
            <w:pPr>
              <w:pStyle w:val="aff5"/>
            </w:pPr>
            <w:r w:rsidRPr="00E65EBB">
              <w:rPr>
                <w:rFonts w:hint="eastAsia"/>
              </w:rPr>
              <w:t>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1290000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32</w:t>
            </w:r>
          </w:p>
        </w:tc>
        <w:tc>
          <w:tcPr>
            <w:tcW w:w="637" w:type="pct"/>
            <w:vAlign w:val="center"/>
          </w:tcPr>
          <w:p w:rsidR="00487509" w:rsidRPr="00E65EBB" w:rsidRDefault="009563C3">
            <w:pPr>
              <w:pStyle w:val="aff5"/>
            </w:pPr>
            <w:r w:rsidRPr="00E65EBB">
              <w:rPr>
                <w:rFonts w:hint="eastAsia"/>
              </w:rPr>
              <w:t>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1200000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33</w:t>
            </w:r>
          </w:p>
        </w:tc>
        <w:tc>
          <w:tcPr>
            <w:tcW w:w="637"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34</w:t>
            </w:r>
          </w:p>
        </w:tc>
        <w:tc>
          <w:tcPr>
            <w:tcW w:w="637"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35</w:t>
            </w:r>
          </w:p>
        </w:tc>
        <w:tc>
          <w:tcPr>
            <w:tcW w:w="637" w:type="pct"/>
            <w:vAlign w:val="center"/>
          </w:tcPr>
          <w:p w:rsidR="00487509" w:rsidRPr="00E65EBB" w:rsidRDefault="009563C3">
            <w:pPr>
              <w:pStyle w:val="aff5"/>
            </w:pPr>
            <w:r w:rsidRPr="00E65EBB">
              <w:rPr>
                <w:rFonts w:hint="eastAsia"/>
              </w:rPr>
              <w:t>四氯化碳</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36</w:t>
            </w:r>
          </w:p>
        </w:tc>
        <w:tc>
          <w:tcPr>
            <w:tcW w:w="637" w:type="pct"/>
            <w:vAlign w:val="center"/>
          </w:tcPr>
          <w:p w:rsidR="00487509" w:rsidRPr="00E65EBB" w:rsidRDefault="009563C3">
            <w:pPr>
              <w:pStyle w:val="aff5"/>
            </w:pPr>
            <w:r w:rsidRPr="00E65EBB">
              <w:rPr>
                <w:rFonts w:hint="eastAsia"/>
              </w:rPr>
              <w:t>硝基苯</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37</w:t>
            </w:r>
          </w:p>
        </w:tc>
        <w:tc>
          <w:tcPr>
            <w:tcW w:w="637" w:type="pct"/>
            <w:vAlign w:val="center"/>
          </w:tcPr>
          <w:p w:rsidR="00487509" w:rsidRPr="00E65EBB" w:rsidRDefault="009563C3">
            <w:pPr>
              <w:pStyle w:val="aff5"/>
            </w:pPr>
            <w:r w:rsidRPr="00E65EBB">
              <w:rPr>
                <w:rFonts w:hint="eastAsia"/>
              </w:rPr>
              <w:t>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38</w:t>
            </w:r>
          </w:p>
        </w:tc>
        <w:tc>
          <w:tcPr>
            <w:tcW w:w="637" w:type="pct"/>
            <w:vAlign w:val="center"/>
          </w:tcPr>
          <w:p w:rsidR="00487509" w:rsidRPr="00E65EBB" w:rsidRDefault="009563C3">
            <w:pPr>
              <w:pStyle w:val="aff5"/>
            </w:pPr>
            <w:r w:rsidRPr="00E65EBB">
              <w:t>2-</w:t>
            </w:r>
            <w:r w:rsidRPr="00E65EBB">
              <w:rPr>
                <w:rFonts w:hint="eastAsia"/>
              </w:rPr>
              <w:t>氯酚</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62" w:type="pct"/>
            <w:vAlign w:val="center"/>
          </w:tcPr>
          <w:p w:rsidR="00487509" w:rsidRPr="00E65EBB" w:rsidRDefault="009563C3">
            <w:pPr>
              <w:pStyle w:val="aff5"/>
            </w:pPr>
            <w:r w:rsidRPr="00E65EBB">
              <w:t>2256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39</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40</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41</w:t>
            </w:r>
          </w:p>
        </w:tc>
        <w:tc>
          <w:tcPr>
            <w:tcW w:w="637"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42</w:t>
            </w:r>
          </w:p>
        </w:tc>
        <w:tc>
          <w:tcPr>
            <w:tcW w:w="637"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151</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43</w:t>
            </w:r>
          </w:p>
        </w:tc>
        <w:tc>
          <w:tcPr>
            <w:tcW w:w="637" w:type="pct"/>
            <w:vAlign w:val="center"/>
          </w:tcPr>
          <w:p w:rsidR="00487509" w:rsidRPr="00E65EBB" w:rsidRDefault="009563C3">
            <w:pPr>
              <w:pStyle w:val="aff5"/>
            </w:pPr>
            <w:r w:rsidRPr="00E65EBB">
              <w:rPr>
                <w:rFonts w:hint="eastAsia"/>
              </w:rPr>
              <w:t>䓛</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1293</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44</w:t>
            </w:r>
          </w:p>
        </w:tc>
        <w:tc>
          <w:tcPr>
            <w:tcW w:w="637"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45</w:t>
            </w:r>
          </w:p>
        </w:tc>
        <w:tc>
          <w:tcPr>
            <w:tcW w:w="637"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46</w:t>
            </w:r>
          </w:p>
        </w:tc>
        <w:tc>
          <w:tcPr>
            <w:tcW w:w="637" w:type="pct"/>
            <w:vAlign w:val="center"/>
          </w:tcPr>
          <w:p w:rsidR="00487509" w:rsidRPr="00E65EBB" w:rsidRDefault="009563C3">
            <w:pPr>
              <w:pStyle w:val="aff5"/>
            </w:pPr>
            <w:r w:rsidRPr="00E65EBB">
              <w:rPr>
                <w:rFonts w:hint="eastAsia"/>
              </w:rPr>
              <w:t>苯胺</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260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47</w:t>
            </w:r>
          </w:p>
        </w:tc>
        <w:tc>
          <w:tcPr>
            <w:tcW w:w="637" w:type="pct"/>
            <w:vAlign w:val="center"/>
          </w:tcPr>
          <w:p w:rsidR="00487509" w:rsidRPr="00E65EBB" w:rsidRDefault="009563C3">
            <w:pPr>
              <w:pStyle w:val="aff5"/>
            </w:pPr>
            <w:r w:rsidRPr="00E65EBB">
              <w:rPr>
                <w:rFonts w:hint="eastAsia"/>
              </w:rPr>
              <w:t>石油烃</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91" w:type="pct"/>
            <w:shd w:val="clear" w:color="auto" w:fill="auto"/>
            <w:vAlign w:val="center"/>
          </w:tcPr>
          <w:p w:rsidR="00487509" w:rsidRPr="00E65EBB" w:rsidRDefault="009563C3">
            <w:pPr>
              <w:pStyle w:val="aff5"/>
            </w:pPr>
            <w:r w:rsidRPr="00E65EBB">
              <w:t>22</w:t>
            </w:r>
          </w:p>
        </w:tc>
        <w:tc>
          <w:tcPr>
            <w:tcW w:w="391" w:type="pct"/>
            <w:shd w:val="clear" w:color="auto" w:fill="auto"/>
            <w:vAlign w:val="center"/>
          </w:tcPr>
          <w:p w:rsidR="00487509" w:rsidRPr="00E65EBB" w:rsidRDefault="009563C3">
            <w:pPr>
              <w:pStyle w:val="aff5"/>
            </w:pPr>
            <w:r w:rsidRPr="00E65EBB">
              <w:rPr>
                <w:rFonts w:hint="eastAsia"/>
              </w:rPr>
              <w:t>1</w:t>
            </w:r>
            <w:r w:rsidRPr="00E65EBB">
              <w:t>8</w:t>
            </w:r>
          </w:p>
        </w:tc>
        <w:tc>
          <w:tcPr>
            <w:tcW w:w="429" w:type="pct"/>
            <w:vAlign w:val="center"/>
          </w:tcPr>
          <w:p w:rsidR="00487509" w:rsidRPr="00E65EBB" w:rsidRDefault="009563C3">
            <w:pPr>
              <w:pStyle w:val="aff5"/>
            </w:pPr>
            <w:r w:rsidRPr="00E65EBB">
              <w:rPr>
                <w:rFonts w:hint="eastAsia"/>
              </w:rPr>
              <w:t>1</w:t>
            </w:r>
            <w:r w:rsidRPr="00E65EBB">
              <w:t>04</w:t>
            </w:r>
          </w:p>
        </w:tc>
        <w:tc>
          <w:tcPr>
            <w:tcW w:w="389"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89"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9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432" w:type="pct"/>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62" w:type="pct"/>
            <w:vAlign w:val="center"/>
          </w:tcPr>
          <w:p w:rsidR="00487509" w:rsidRPr="00E65EBB" w:rsidRDefault="009563C3">
            <w:pPr>
              <w:pStyle w:val="aff5"/>
            </w:pPr>
            <w:r w:rsidRPr="00E65EBB">
              <w:t>4500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48</w:t>
            </w:r>
          </w:p>
        </w:tc>
        <w:tc>
          <w:tcPr>
            <w:tcW w:w="637" w:type="pct"/>
            <w:vAlign w:val="center"/>
          </w:tcPr>
          <w:p w:rsidR="00487509" w:rsidRPr="00E65EBB" w:rsidRDefault="009563C3">
            <w:pPr>
              <w:pStyle w:val="aff5"/>
            </w:pPr>
            <w:r w:rsidRPr="00E65EBB">
              <w:rPr>
                <w:rFonts w:hint="eastAsia"/>
              </w:rPr>
              <w:t>锌</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90.6</w:t>
            </w:r>
          </w:p>
        </w:tc>
        <w:tc>
          <w:tcPr>
            <w:tcW w:w="391" w:type="pct"/>
            <w:shd w:val="clear" w:color="auto" w:fill="auto"/>
            <w:vAlign w:val="center"/>
          </w:tcPr>
          <w:p w:rsidR="00487509" w:rsidRPr="00E65EBB" w:rsidRDefault="009563C3">
            <w:pPr>
              <w:pStyle w:val="aff5"/>
            </w:pPr>
            <w:r w:rsidRPr="00E65EBB">
              <w:rPr>
                <w:rFonts w:hint="eastAsia"/>
              </w:rPr>
              <w:t>92.5</w:t>
            </w:r>
          </w:p>
        </w:tc>
        <w:tc>
          <w:tcPr>
            <w:tcW w:w="391" w:type="pct"/>
            <w:shd w:val="clear" w:color="auto" w:fill="auto"/>
            <w:vAlign w:val="center"/>
          </w:tcPr>
          <w:p w:rsidR="00487509" w:rsidRPr="00E65EBB" w:rsidRDefault="009563C3">
            <w:pPr>
              <w:pStyle w:val="aff5"/>
            </w:pPr>
            <w:r w:rsidRPr="00E65EBB">
              <w:rPr>
                <w:rFonts w:hint="eastAsia"/>
              </w:rPr>
              <w:t>83.3</w:t>
            </w:r>
          </w:p>
        </w:tc>
        <w:tc>
          <w:tcPr>
            <w:tcW w:w="429" w:type="pct"/>
            <w:shd w:val="clear" w:color="auto" w:fill="auto"/>
            <w:vAlign w:val="center"/>
          </w:tcPr>
          <w:p w:rsidR="00487509" w:rsidRPr="00E65EBB" w:rsidRDefault="009563C3">
            <w:pPr>
              <w:pStyle w:val="aff5"/>
            </w:pPr>
            <w:r w:rsidRPr="00E65EBB">
              <w:rPr>
                <w:rFonts w:hint="eastAsia"/>
              </w:rPr>
              <w:t>84.7</w:t>
            </w:r>
          </w:p>
        </w:tc>
        <w:tc>
          <w:tcPr>
            <w:tcW w:w="389" w:type="pct"/>
            <w:shd w:val="clear" w:color="auto" w:fill="auto"/>
            <w:vAlign w:val="center"/>
          </w:tcPr>
          <w:p w:rsidR="00487509" w:rsidRPr="00E65EBB" w:rsidRDefault="009563C3">
            <w:pPr>
              <w:pStyle w:val="aff5"/>
            </w:pPr>
            <w:r w:rsidRPr="00E65EBB">
              <w:rPr>
                <w:rFonts w:hint="eastAsia"/>
              </w:rPr>
              <w:t>91.1</w:t>
            </w:r>
          </w:p>
        </w:tc>
        <w:tc>
          <w:tcPr>
            <w:tcW w:w="389" w:type="pct"/>
            <w:shd w:val="clear" w:color="auto" w:fill="auto"/>
            <w:vAlign w:val="center"/>
          </w:tcPr>
          <w:p w:rsidR="00487509" w:rsidRPr="00E65EBB" w:rsidRDefault="009563C3">
            <w:pPr>
              <w:pStyle w:val="aff5"/>
            </w:pPr>
            <w:r w:rsidRPr="00E65EBB">
              <w:rPr>
                <w:rFonts w:hint="eastAsia"/>
              </w:rPr>
              <w:t>93.3</w:t>
            </w:r>
          </w:p>
        </w:tc>
        <w:tc>
          <w:tcPr>
            <w:tcW w:w="390" w:type="pct"/>
            <w:shd w:val="clear" w:color="auto" w:fill="auto"/>
            <w:vAlign w:val="center"/>
          </w:tcPr>
          <w:p w:rsidR="00487509" w:rsidRPr="00E65EBB" w:rsidRDefault="009563C3">
            <w:pPr>
              <w:pStyle w:val="aff5"/>
            </w:pPr>
            <w:r w:rsidRPr="00E65EBB">
              <w:rPr>
                <w:rFonts w:hint="eastAsia"/>
              </w:rPr>
              <w:t>93</w:t>
            </w:r>
          </w:p>
        </w:tc>
        <w:tc>
          <w:tcPr>
            <w:tcW w:w="432" w:type="pct"/>
            <w:shd w:val="clear" w:color="auto" w:fill="auto"/>
            <w:vAlign w:val="center"/>
          </w:tcPr>
          <w:p w:rsidR="00487509" w:rsidRPr="00E65EBB" w:rsidRDefault="009563C3">
            <w:pPr>
              <w:pStyle w:val="aff5"/>
            </w:pPr>
            <w:r w:rsidRPr="00E65EBB">
              <w:rPr>
                <w:rFonts w:hint="eastAsia"/>
              </w:rPr>
              <w:t>93.3</w:t>
            </w:r>
          </w:p>
        </w:tc>
        <w:tc>
          <w:tcPr>
            <w:tcW w:w="362" w:type="pct"/>
            <w:vAlign w:val="center"/>
          </w:tcPr>
          <w:p w:rsidR="00487509" w:rsidRPr="00E65EBB" w:rsidRDefault="009563C3">
            <w:pPr>
              <w:pStyle w:val="aff5"/>
            </w:pPr>
            <w:r w:rsidRPr="00E65EBB">
              <w:rPr>
                <w:rFonts w:hint="eastAsia"/>
              </w:rPr>
              <w:t>1</w:t>
            </w:r>
            <w:r w:rsidRPr="00E65EBB">
              <w:t>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49</w:t>
            </w:r>
          </w:p>
        </w:tc>
        <w:tc>
          <w:tcPr>
            <w:tcW w:w="637" w:type="pct"/>
            <w:vAlign w:val="center"/>
          </w:tcPr>
          <w:p w:rsidR="00487509" w:rsidRPr="00E65EBB" w:rsidRDefault="009563C3">
            <w:pPr>
              <w:pStyle w:val="aff5"/>
            </w:pPr>
            <w:r w:rsidRPr="00E65EBB">
              <w:rPr>
                <w:rFonts w:hint="eastAsia"/>
              </w:rPr>
              <w:t>铬</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84.3</w:t>
            </w:r>
          </w:p>
        </w:tc>
        <w:tc>
          <w:tcPr>
            <w:tcW w:w="391" w:type="pct"/>
            <w:shd w:val="clear" w:color="auto" w:fill="auto"/>
            <w:vAlign w:val="center"/>
          </w:tcPr>
          <w:p w:rsidR="00487509" w:rsidRPr="00E65EBB" w:rsidRDefault="009563C3">
            <w:pPr>
              <w:pStyle w:val="aff5"/>
            </w:pPr>
            <w:r w:rsidRPr="00E65EBB">
              <w:rPr>
                <w:rFonts w:hint="eastAsia"/>
              </w:rPr>
              <w:t>74</w:t>
            </w:r>
          </w:p>
        </w:tc>
        <w:tc>
          <w:tcPr>
            <w:tcW w:w="391" w:type="pct"/>
            <w:shd w:val="clear" w:color="auto" w:fill="auto"/>
            <w:vAlign w:val="center"/>
          </w:tcPr>
          <w:p w:rsidR="00487509" w:rsidRPr="00E65EBB" w:rsidRDefault="009563C3">
            <w:pPr>
              <w:pStyle w:val="aff5"/>
            </w:pPr>
            <w:r w:rsidRPr="00E65EBB">
              <w:rPr>
                <w:rFonts w:hint="eastAsia"/>
              </w:rPr>
              <w:t>72.9</w:t>
            </w:r>
          </w:p>
        </w:tc>
        <w:tc>
          <w:tcPr>
            <w:tcW w:w="429" w:type="pct"/>
            <w:shd w:val="clear" w:color="auto" w:fill="auto"/>
            <w:vAlign w:val="center"/>
          </w:tcPr>
          <w:p w:rsidR="00487509" w:rsidRPr="00E65EBB" w:rsidRDefault="009563C3">
            <w:pPr>
              <w:pStyle w:val="aff5"/>
            </w:pPr>
            <w:r w:rsidRPr="00E65EBB">
              <w:rPr>
                <w:rFonts w:hint="eastAsia"/>
              </w:rPr>
              <w:t>71.1</w:t>
            </w:r>
          </w:p>
        </w:tc>
        <w:tc>
          <w:tcPr>
            <w:tcW w:w="389" w:type="pct"/>
            <w:shd w:val="clear" w:color="auto" w:fill="auto"/>
            <w:vAlign w:val="center"/>
          </w:tcPr>
          <w:p w:rsidR="00487509" w:rsidRPr="00E65EBB" w:rsidRDefault="009563C3">
            <w:pPr>
              <w:pStyle w:val="aff5"/>
            </w:pPr>
            <w:r w:rsidRPr="00E65EBB">
              <w:rPr>
                <w:rFonts w:hint="eastAsia"/>
              </w:rPr>
              <w:t>80.5</w:t>
            </w:r>
          </w:p>
        </w:tc>
        <w:tc>
          <w:tcPr>
            <w:tcW w:w="389" w:type="pct"/>
            <w:shd w:val="clear" w:color="auto" w:fill="auto"/>
            <w:vAlign w:val="center"/>
          </w:tcPr>
          <w:p w:rsidR="00487509" w:rsidRPr="00E65EBB" w:rsidRDefault="009563C3">
            <w:pPr>
              <w:pStyle w:val="aff5"/>
            </w:pPr>
            <w:r w:rsidRPr="00E65EBB">
              <w:rPr>
                <w:rFonts w:hint="eastAsia"/>
              </w:rPr>
              <w:t>82.7</w:t>
            </w:r>
          </w:p>
        </w:tc>
        <w:tc>
          <w:tcPr>
            <w:tcW w:w="390" w:type="pct"/>
            <w:shd w:val="clear" w:color="auto" w:fill="auto"/>
            <w:vAlign w:val="center"/>
          </w:tcPr>
          <w:p w:rsidR="00487509" w:rsidRPr="00E65EBB" w:rsidRDefault="009563C3">
            <w:pPr>
              <w:pStyle w:val="aff5"/>
            </w:pPr>
            <w:r w:rsidRPr="00E65EBB">
              <w:rPr>
                <w:rFonts w:hint="eastAsia"/>
              </w:rPr>
              <w:t>82.7</w:t>
            </w:r>
          </w:p>
        </w:tc>
        <w:tc>
          <w:tcPr>
            <w:tcW w:w="432" w:type="pct"/>
            <w:shd w:val="clear" w:color="auto" w:fill="auto"/>
            <w:vAlign w:val="center"/>
          </w:tcPr>
          <w:p w:rsidR="00487509" w:rsidRPr="00E65EBB" w:rsidRDefault="009563C3">
            <w:pPr>
              <w:pStyle w:val="aff5"/>
            </w:pPr>
            <w:r w:rsidRPr="00E65EBB">
              <w:rPr>
                <w:rFonts w:hint="eastAsia"/>
              </w:rPr>
              <w:t>73.2</w:t>
            </w:r>
          </w:p>
        </w:tc>
        <w:tc>
          <w:tcPr>
            <w:tcW w:w="362" w:type="pct"/>
            <w:vAlign w:val="center"/>
          </w:tcPr>
          <w:p w:rsidR="00487509" w:rsidRPr="00E65EBB" w:rsidRDefault="009563C3">
            <w:pPr>
              <w:pStyle w:val="aff5"/>
            </w:pPr>
            <w:r w:rsidRPr="00E65EBB">
              <w:rPr>
                <w:rFonts w:hint="eastAsia"/>
              </w:rPr>
              <w:t>2</w:t>
            </w:r>
            <w:r w:rsidRPr="00E65EBB">
              <w:t>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5000" w:type="pct"/>
            <w:gridSpan w:val="13"/>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第二类建设用地土壤污染物锌、铬评价标准执行《污染场地风险评估技术导则》（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中商服及工业用地筛选值，下同。</w:t>
            </w:r>
          </w:p>
        </w:tc>
      </w:tr>
    </w:tbl>
    <w:p w:rsidR="00487509" w:rsidRPr="00E65EBB" w:rsidRDefault="009563C3">
      <w:pPr>
        <w:pStyle w:val="aff3"/>
        <w:spacing w:beforeLines="50" w:before="120" w:after="24"/>
      </w:pPr>
      <w:r w:rsidRPr="00E65EBB">
        <w:rPr>
          <w:rFonts w:hint="eastAsia"/>
        </w:rPr>
        <w:t>表</w:t>
      </w:r>
      <w:r w:rsidRPr="00E65EBB">
        <w:t>5.2</w:t>
      </w:r>
      <w:r w:rsidRPr="00E65EBB">
        <w:rPr>
          <w:rFonts w:hint="eastAsia"/>
        </w:rPr>
        <w:t>-</w:t>
      </w:r>
      <w:r w:rsidRPr="00E65EBB">
        <w:t xml:space="preserve">16  </w:t>
      </w:r>
      <w:r w:rsidRPr="00E65EBB">
        <w:rPr>
          <w:rFonts w:hint="eastAsia"/>
        </w:rPr>
        <w:t>土壤环境质量</w:t>
      </w:r>
      <w:r w:rsidRPr="00E65EBB">
        <w:rPr>
          <w:rFonts w:hint="eastAsia"/>
        </w:rPr>
        <w:t>S</w:t>
      </w:r>
      <w:r w:rsidRPr="00E65EBB">
        <w:t>3</w:t>
      </w:r>
      <w:r w:rsidRPr="00E65EBB">
        <w:rPr>
          <w:rFonts w:hint="eastAsia"/>
        </w:rPr>
        <w:t>、</w:t>
      </w:r>
      <w:r w:rsidRPr="00E65EBB">
        <w:rPr>
          <w:rFonts w:hint="eastAsia"/>
        </w:rPr>
        <w:t>S</w:t>
      </w:r>
      <w:r w:rsidRPr="00E65EBB">
        <w:t>4</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783"/>
        <w:gridCol w:w="965"/>
        <w:gridCol w:w="1094"/>
        <w:gridCol w:w="1094"/>
        <w:gridCol w:w="1094"/>
        <w:gridCol w:w="1201"/>
        <w:gridCol w:w="1089"/>
        <w:gridCol w:w="1089"/>
        <w:gridCol w:w="1091"/>
        <w:gridCol w:w="1209"/>
        <w:gridCol w:w="1013"/>
        <w:gridCol w:w="632"/>
      </w:tblGrid>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点位</w:t>
            </w:r>
          </w:p>
        </w:tc>
        <w:tc>
          <w:tcPr>
            <w:tcW w:w="1602" w:type="pct"/>
            <w:gridSpan w:val="4"/>
            <w:vAlign w:val="center"/>
          </w:tcPr>
          <w:p w:rsidR="00487509" w:rsidRPr="00E65EBB" w:rsidRDefault="009563C3">
            <w:pPr>
              <w:pStyle w:val="aff5"/>
              <w:rPr>
                <w:b/>
                <w:bCs/>
              </w:rPr>
            </w:pPr>
            <w:r w:rsidRPr="00E65EBB">
              <w:rPr>
                <w:b/>
                <w:bCs/>
              </w:rPr>
              <w:t>S3</w:t>
            </w:r>
            <w:r w:rsidRPr="00E65EBB">
              <w:rPr>
                <w:rFonts w:hint="eastAsia"/>
                <w:b/>
                <w:bCs/>
              </w:rPr>
              <w:t>（</w:t>
            </w:r>
            <w:r w:rsidRPr="00E65EBB">
              <w:rPr>
                <w:b/>
                <w:bCs/>
              </w:rPr>
              <w:t>柱状样</w:t>
            </w:r>
            <w:r w:rsidRPr="00E65EBB">
              <w:rPr>
                <w:rFonts w:hint="eastAsia"/>
                <w:b/>
                <w:bCs/>
              </w:rPr>
              <w:t>）</w:t>
            </w:r>
          </w:p>
        </w:tc>
        <w:tc>
          <w:tcPr>
            <w:tcW w:w="1600" w:type="pct"/>
            <w:gridSpan w:val="4"/>
            <w:vAlign w:val="center"/>
          </w:tcPr>
          <w:p w:rsidR="00487509" w:rsidRPr="00E65EBB" w:rsidRDefault="009563C3">
            <w:pPr>
              <w:pStyle w:val="aff5"/>
              <w:rPr>
                <w:b/>
                <w:bCs/>
              </w:rPr>
            </w:pPr>
            <w:r w:rsidRPr="00E65EBB">
              <w:rPr>
                <w:b/>
                <w:bCs/>
              </w:rPr>
              <w:t>S4</w:t>
            </w:r>
            <w:r w:rsidRPr="00E65EBB">
              <w:rPr>
                <w:rFonts w:hint="eastAsia"/>
                <w:b/>
                <w:bCs/>
              </w:rPr>
              <w:t>（</w:t>
            </w:r>
            <w:r w:rsidRPr="00E65EBB">
              <w:rPr>
                <w:b/>
                <w:bCs/>
              </w:rPr>
              <w:t>柱状样</w:t>
            </w:r>
            <w:r w:rsidRPr="00E65EBB">
              <w:rPr>
                <w:rFonts w:hint="eastAsia"/>
                <w:b/>
                <w:bCs/>
              </w:rPr>
              <w:t>）</w:t>
            </w:r>
          </w:p>
        </w:tc>
        <w:tc>
          <w:tcPr>
            <w:tcW w:w="362" w:type="pct"/>
            <w:vMerge w:val="restart"/>
            <w:vAlign w:val="center"/>
          </w:tcPr>
          <w:p w:rsidR="00487509" w:rsidRPr="00E65EBB" w:rsidRDefault="009563C3">
            <w:pPr>
              <w:pStyle w:val="aff5"/>
              <w:rPr>
                <w:b/>
                <w:bCs/>
              </w:rPr>
            </w:pPr>
            <w:r w:rsidRPr="00E65EBB">
              <w:rPr>
                <w:rFonts w:hint="eastAsia"/>
                <w:b/>
                <w:bCs/>
              </w:rPr>
              <w:t>建设用地第二类用地筛选值</w:t>
            </w:r>
          </w:p>
        </w:tc>
        <w:tc>
          <w:tcPr>
            <w:tcW w:w="226"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样品性状</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粉质粘土灰黄色</w:t>
            </w:r>
          </w:p>
        </w:tc>
        <w:tc>
          <w:tcPr>
            <w:tcW w:w="429" w:type="pct"/>
            <w:vAlign w:val="center"/>
          </w:tcPr>
          <w:p w:rsidR="00487509" w:rsidRPr="00E65EBB" w:rsidRDefault="009563C3">
            <w:pPr>
              <w:pStyle w:val="aff5"/>
              <w:rPr>
                <w:b/>
                <w:bCs/>
              </w:rPr>
            </w:pPr>
            <w:r w:rsidRPr="00E65EBB">
              <w:rPr>
                <w:rFonts w:hint="eastAsia"/>
                <w:b/>
                <w:bCs/>
              </w:rPr>
              <w:t>淤泥质粉质粘土灰色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0" w:type="pct"/>
            <w:vAlign w:val="center"/>
          </w:tcPr>
          <w:p w:rsidR="00487509" w:rsidRPr="00E65EBB" w:rsidRDefault="009563C3">
            <w:pPr>
              <w:pStyle w:val="aff5"/>
              <w:rPr>
                <w:b/>
                <w:bCs/>
              </w:rPr>
            </w:pPr>
            <w:r w:rsidRPr="00E65EBB">
              <w:rPr>
                <w:rFonts w:hint="eastAsia"/>
                <w:b/>
                <w:bCs/>
              </w:rPr>
              <w:t>粉质粘土灰黄色</w:t>
            </w:r>
          </w:p>
        </w:tc>
        <w:tc>
          <w:tcPr>
            <w:tcW w:w="432" w:type="pct"/>
          </w:tcPr>
          <w:p w:rsidR="00487509" w:rsidRPr="00E65EBB" w:rsidRDefault="009563C3">
            <w:pPr>
              <w:pStyle w:val="aff5"/>
              <w:rPr>
                <w:b/>
                <w:bCs/>
              </w:rPr>
            </w:pPr>
            <w:r w:rsidRPr="00E65EBB">
              <w:rPr>
                <w:rFonts w:hint="eastAsia"/>
                <w:b/>
                <w:bCs/>
              </w:rPr>
              <w:t>淤泥质粉质粘土灰色</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tblHeader/>
          <w:jc w:val="center"/>
        </w:trPr>
        <w:tc>
          <w:tcPr>
            <w:tcW w:w="228" w:type="pct"/>
            <w:vAlign w:val="center"/>
          </w:tcPr>
          <w:p w:rsidR="00487509" w:rsidRPr="00E65EBB" w:rsidRDefault="009563C3">
            <w:pPr>
              <w:pStyle w:val="aff5"/>
              <w:rPr>
                <w:b/>
                <w:bCs/>
              </w:rPr>
            </w:pPr>
            <w:r w:rsidRPr="00E65EBB">
              <w:rPr>
                <w:rFonts w:hint="eastAsia"/>
                <w:b/>
                <w:bCs/>
              </w:rPr>
              <w:t>序号</w:t>
            </w:r>
          </w:p>
        </w:tc>
        <w:tc>
          <w:tcPr>
            <w:tcW w:w="637" w:type="pct"/>
            <w:vAlign w:val="center"/>
          </w:tcPr>
          <w:p w:rsidR="00487509" w:rsidRPr="00E65EBB" w:rsidRDefault="009563C3">
            <w:pPr>
              <w:pStyle w:val="aff5"/>
              <w:rPr>
                <w:b/>
                <w:bCs/>
              </w:rPr>
            </w:pPr>
            <w:r w:rsidRPr="00E65EBB">
              <w:rPr>
                <w:rFonts w:hint="eastAsia"/>
                <w:b/>
                <w:bCs/>
              </w:rPr>
              <w:t>检测项目</w:t>
            </w:r>
          </w:p>
        </w:tc>
        <w:tc>
          <w:tcPr>
            <w:tcW w:w="345" w:type="pct"/>
            <w:vAlign w:val="center"/>
          </w:tcPr>
          <w:p w:rsidR="00487509" w:rsidRPr="00E65EBB" w:rsidRDefault="009563C3">
            <w:pPr>
              <w:pStyle w:val="aff5"/>
              <w:rPr>
                <w:b/>
                <w:bCs/>
              </w:rPr>
            </w:pPr>
            <w:r w:rsidRPr="00E65EBB">
              <w:rPr>
                <w:rFonts w:hint="eastAsia"/>
                <w:b/>
                <w:bCs/>
              </w:rPr>
              <w:t>单位</w:t>
            </w:r>
          </w:p>
        </w:tc>
        <w:tc>
          <w:tcPr>
            <w:tcW w:w="391" w:type="pct"/>
            <w:vAlign w:val="center"/>
          </w:tcPr>
          <w:p w:rsidR="00487509" w:rsidRPr="00E65EBB" w:rsidRDefault="009563C3">
            <w:pPr>
              <w:pStyle w:val="aff5"/>
              <w:rPr>
                <w:b/>
                <w:bCs/>
              </w:rPr>
            </w:pPr>
            <w:r w:rsidRPr="00E65EBB">
              <w:rPr>
                <w:b/>
                <w:bCs/>
              </w:rPr>
              <w:t>0-0.5m</w:t>
            </w:r>
          </w:p>
        </w:tc>
        <w:tc>
          <w:tcPr>
            <w:tcW w:w="391" w:type="pct"/>
            <w:vAlign w:val="center"/>
          </w:tcPr>
          <w:p w:rsidR="00487509" w:rsidRPr="00E65EBB" w:rsidRDefault="009563C3">
            <w:pPr>
              <w:pStyle w:val="aff5"/>
              <w:rPr>
                <w:b/>
                <w:bCs/>
              </w:rPr>
            </w:pPr>
            <w:r w:rsidRPr="00E65EBB">
              <w:rPr>
                <w:b/>
                <w:bCs/>
              </w:rPr>
              <w:t>0.5-1.5m</w:t>
            </w:r>
          </w:p>
        </w:tc>
        <w:tc>
          <w:tcPr>
            <w:tcW w:w="391" w:type="pct"/>
            <w:vAlign w:val="center"/>
          </w:tcPr>
          <w:p w:rsidR="00487509" w:rsidRPr="00E65EBB" w:rsidRDefault="009563C3">
            <w:pPr>
              <w:pStyle w:val="aff5"/>
              <w:rPr>
                <w:b/>
                <w:bCs/>
              </w:rPr>
            </w:pPr>
            <w:r w:rsidRPr="00E65EBB">
              <w:rPr>
                <w:b/>
                <w:bCs/>
              </w:rPr>
              <w:t>1.5-3.0m</w:t>
            </w:r>
          </w:p>
        </w:tc>
        <w:tc>
          <w:tcPr>
            <w:tcW w:w="429"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89" w:type="pct"/>
            <w:vAlign w:val="center"/>
          </w:tcPr>
          <w:p w:rsidR="00487509" w:rsidRPr="00E65EBB" w:rsidRDefault="009563C3">
            <w:pPr>
              <w:pStyle w:val="aff5"/>
              <w:rPr>
                <w:b/>
                <w:bCs/>
              </w:rPr>
            </w:pPr>
            <w:r w:rsidRPr="00E65EBB">
              <w:rPr>
                <w:b/>
                <w:bCs/>
              </w:rPr>
              <w:t>0-0.5m</w:t>
            </w:r>
          </w:p>
        </w:tc>
        <w:tc>
          <w:tcPr>
            <w:tcW w:w="389" w:type="pct"/>
            <w:vAlign w:val="center"/>
          </w:tcPr>
          <w:p w:rsidR="00487509" w:rsidRPr="00E65EBB" w:rsidRDefault="009563C3">
            <w:pPr>
              <w:pStyle w:val="aff5"/>
              <w:rPr>
                <w:b/>
                <w:bCs/>
              </w:rPr>
            </w:pPr>
            <w:r w:rsidRPr="00E65EBB">
              <w:rPr>
                <w:b/>
                <w:bCs/>
              </w:rPr>
              <w:t>0.5-1.5m</w:t>
            </w:r>
          </w:p>
        </w:tc>
        <w:tc>
          <w:tcPr>
            <w:tcW w:w="390" w:type="pct"/>
            <w:vAlign w:val="center"/>
          </w:tcPr>
          <w:p w:rsidR="00487509" w:rsidRPr="00E65EBB" w:rsidRDefault="009563C3">
            <w:pPr>
              <w:pStyle w:val="aff5"/>
              <w:rPr>
                <w:b/>
                <w:bCs/>
              </w:rPr>
            </w:pPr>
            <w:r w:rsidRPr="00E65EBB">
              <w:rPr>
                <w:b/>
                <w:bCs/>
              </w:rPr>
              <w:t>1.5-3.0m</w:t>
            </w:r>
          </w:p>
        </w:tc>
        <w:tc>
          <w:tcPr>
            <w:tcW w:w="432"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jc w:val="center"/>
        </w:trPr>
        <w:tc>
          <w:tcPr>
            <w:tcW w:w="228" w:type="pct"/>
            <w:vAlign w:val="center"/>
          </w:tcPr>
          <w:p w:rsidR="00487509" w:rsidRPr="00E65EBB" w:rsidRDefault="009563C3">
            <w:pPr>
              <w:pStyle w:val="aff5"/>
            </w:pPr>
            <w:r w:rsidRPr="00E65EBB">
              <w:t>1</w:t>
            </w:r>
          </w:p>
        </w:tc>
        <w:tc>
          <w:tcPr>
            <w:tcW w:w="637" w:type="pct"/>
            <w:vAlign w:val="center"/>
          </w:tcPr>
          <w:p w:rsidR="00487509" w:rsidRPr="00E65EBB" w:rsidRDefault="009563C3">
            <w:pPr>
              <w:pStyle w:val="aff5"/>
            </w:pPr>
            <w:r w:rsidRPr="00E65EBB">
              <w:t>pH</w:t>
            </w:r>
            <w:r w:rsidRPr="00E65EBB">
              <w:rPr>
                <w:rFonts w:hint="eastAsia"/>
              </w:rPr>
              <w:t>值</w:t>
            </w:r>
          </w:p>
        </w:tc>
        <w:tc>
          <w:tcPr>
            <w:tcW w:w="345" w:type="pct"/>
            <w:vAlign w:val="center"/>
          </w:tcPr>
          <w:p w:rsidR="00487509" w:rsidRPr="00E65EBB" w:rsidRDefault="009563C3">
            <w:pPr>
              <w:pStyle w:val="aff5"/>
            </w:pPr>
            <w:r w:rsidRPr="00E65EBB">
              <w:rPr>
                <w:rFonts w:hint="eastAsia"/>
              </w:rPr>
              <w:t>无量纲</w:t>
            </w:r>
          </w:p>
        </w:tc>
        <w:tc>
          <w:tcPr>
            <w:tcW w:w="391" w:type="pct"/>
            <w:shd w:val="clear" w:color="auto" w:fill="auto"/>
            <w:noWrap/>
            <w:vAlign w:val="center"/>
          </w:tcPr>
          <w:p w:rsidR="00487509" w:rsidRPr="00E65EBB" w:rsidRDefault="009563C3">
            <w:pPr>
              <w:pStyle w:val="aff5"/>
            </w:pPr>
            <w:r w:rsidRPr="00E65EBB">
              <w:rPr>
                <w:rFonts w:hint="eastAsia"/>
              </w:rPr>
              <w:t>8.22</w:t>
            </w:r>
          </w:p>
        </w:tc>
        <w:tc>
          <w:tcPr>
            <w:tcW w:w="391" w:type="pct"/>
            <w:shd w:val="clear" w:color="auto" w:fill="auto"/>
            <w:vAlign w:val="center"/>
          </w:tcPr>
          <w:p w:rsidR="00487509" w:rsidRPr="00E65EBB" w:rsidRDefault="009563C3">
            <w:pPr>
              <w:pStyle w:val="aff5"/>
            </w:pPr>
            <w:r w:rsidRPr="00E65EBB">
              <w:rPr>
                <w:rFonts w:hint="eastAsia"/>
              </w:rPr>
              <w:t>8</w:t>
            </w:r>
          </w:p>
        </w:tc>
        <w:tc>
          <w:tcPr>
            <w:tcW w:w="391" w:type="pct"/>
            <w:shd w:val="clear" w:color="auto" w:fill="auto"/>
            <w:noWrap/>
            <w:vAlign w:val="center"/>
          </w:tcPr>
          <w:p w:rsidR="00487509" w:rsidRPr="00E65EBB" w:rsidRDefault="009563C3">
            <w:pPr>
              <w:pStyle w:val="aff5"/>
            </w:pPr>
            <w:r w:rsidRPr="00E65EBB">
              <w:rPr>
                <w:rFonts w:hint="eastAsia"/>
              </w:rPr>
              <w:t>7.88</w:t>
            </w:r>
          </w:p>
        </w:tc>
        <w:tc>
          <w:tcPr>
            <w:tcW w:w="429" w:type="pct"/>
            <w:shd w:val="clear" w:color="auto" w:fill="auto"/>
            <w:vAlign w:val="center"/>
          </w:tcPr>
          <w:p w:rsidR="00487509" w:rsidRPr="00E65EBB" w:rsidRDefault="009563C3">
            <w:pPr>
              <w:pStyle w:val="aff5"/>
            </w:pPr>
            <w:r w:rsidRPr="00E65EBB">
              <w:rPr>
                <w:rFonts w:hint="eastAsia"/>
              </w:rPr>
              <w:t>7.82</w:t>
            </w:r>
          </w:p>
        </w:tc>
        <w:tc>
          <w:tcPr>
            <w:tcW w:w="389" w:type="pct"/>
            <w:shd w:val="clear" w:color="auto" w:fill="auto"/>
            <w:noWrap/>
            <w:vAlign w:val="center"/>
          </w:tcPr>
          <w:p w:rsidR="00487509" w:rsidRPr="00E65EBB" w:rsidRDefault="009563C3">
            <w:pPr>
              <w:pStyle w:val="aff5"/>
            </w:pPr>
            <w:r w:rsidRPr="00E65EBB">
              <w:rPr>
                <w:rFonts w:hint="eastAsia"/>
              </w:rPr>
              <w:t>8.21</w:t>
            </w:r>
          </w:p>
        </w:tc>
        <w:tc>
          <w:tcPr>
            <w:tcW w:w="389" w:type="pct"/>
            <w:shd w:val="clear" w:color="auto" w:fill="auto"/>
            <w:noWrap/>
            <w:vAlign w:val="center"/>
          </w:tcPr>
          <w:p w:rsidR="00487509" w:rsidRPr="00E65EBB" w:rsidRDefault="009563C3">
            <w:pPr>
              <w:pStyle w:val="aff5"/>
            </w:pPr>
            <w:r w:rsidRPr="00E65EBB">
              <w:rPr>
                <w:rFonts w:hint="eastAsia"/>
              </w:rPr>
              <w:t>8.03</w:t>
            </w:r>
          </w:p>
        </w:tc>
        <w:tc>
          <w:tcPr>
            <w:tcW w:w="390" w:type="pct"/>
            <w:shd w:val="clear" w:color="auto" w:fill="auto"/>
            <w:noWrap/>
            <w:vAlign w:val="center"/>
          </w:tcPr>
          <w:p w:rsidR="00487509" w:rsidRPr="00E65EBB" w:rsidRDefault="009563C3">
            <w:pPr>
              <w:pStyle w:val="aff5"/>
            </w:pPr>
            <w:r w:rsidRPr="00E65EBB">
              <w:rPr>
                <w:rFonts w:hint="eastAsia"/>
              </w:rPr>
              <w:t>7.97</w:t>
            </w:r>
          </w:p>
        </w:tc>
        <w:tc>
          <w:tcPr>
            <w:tcW w:w="432" w:type="pct"/>
            <w:shd w:val="clear" w:color="auto" w:fill="auto"/>
            <w:vAlign w:val="center"/>
          </w:tcPr>
          <w:p w:rsidR="00487509" w:rsidRPr="00E65EBB" w:rsidRDefault="009563C3">
            <w:pPr>
              <w:pStyle w:val="aff5"/>
            </w:pPr>
            <w:r w:rsidRPr="00E65EBB">
              <w:rPr>
                <w:rFonts w:hint="eastAsia"/>
              </w:rPr>
              <w:t>8</w:t>
            </w:r>
          </w:p>
        </w:tc>
        <w:tc>
          <w:tcPr>
            <w:tcW w:w="362" w:type="pct"/>
            <w:vAlign w:val="center"/>
          </w:tcPr>
          <w:p w:rsidR="00487509" w:rsidRPr="00E65EBB" w:rsidRDefault="009563C3">
            <w:pPr>
              <w:pStyle w:val="aff5"/>
            </w:pPr>
            <w:r w:rsidRPr="00E65EBB">
              <w:t>/</w:t>
            </w:r>
          </w:p>
        </w:tc>
        <w:tc>
          <w:tcPr>
            <w:tcW w:w="226" w:type="pct"/>
            <w:vAlign w:val="center"/>
          </w:tcPr>
          <w:p w:rsidR="00487509" w:rsidRPr="00E65EBB" w:rsidRDefault="009563C3">
            <w:pPr>
              <w:pStyle w:val="aff5"/>
            </w:pPr>
            <w:r w:rsidRPr="00E65EBB">
              <w:t>/</w:t>
            </w:r>
          </w:p>
        </w:tc>
      </w:tr>
      <w:tr w:rsidR="00487509" w:rsidRPr="00E65EBB">
        <w:trPr>
          <w:trHeight w:val="340"/>
          <w:jc w:val="center"/>
        </w:trPr>
        <w:tc>
          <w:tcPr>
            <w:tcW w:w="228" w:type="pct"/>
            <w:vAlign w:val="center"/>
          </w:tcPr>
          <w:p w:rsidR="00487509" w:rsidRPr="00E65EBB" w:rsidRDefault="009563C3">
            <w:pPr>
              <w:pStyle w:val="aff5"/>
            </w:pPr>
            <w:r w:rsidRPr="00E65EBB">
              <w:t>2</w:t>
            </w:r>
          </w:p>
        </w:tc>
        <w:tc>
          <w:tcPr>
            <w:tcW w:w="637" w:type="pct"/>
            <w:vAlign w:val="center"/>
          </w:tcPr>
          <w:p w:rsidR="00487509" w:rsidRPr="00E65EBB" w:rsidRDefault="009563C3">
            <w:pPr>
              <w:pStyle w:val="aff5"/>
            </w:pPr>
            <w:r w:rsidRPr="00E65EBB">
              <w:rPr>
                <w:rFonts w:hint="eastAsia"/>
              </w:rPr>
              <w:t>六价铬</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62" w:type="pct"/>
            <w:vAlign w:val="center"/>
          </w:tcPr>
          <w:p w:rsidR="00487509" w:rsidRPr="00E65EBB" w:rsidRDefault="009563C3">
            <w:pPr>
              <w:pStyle w:val="aff5"/>
            </w:pPr>
            <w:r w:rsidRPr="00E65EBB">
              <w:t>5.7</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w:t>
            </w:r>
          </w:p>
        </w:tc>
        <w:tc>
          <w:tcPr>
            <w:tcW w:w="637" w:type="pct"/>
            <w:vAlign w:val="center"/>
          </w:tcPr>
          <w:p w:rsidR="00487509" w:rsidRPr="00E65EBB" w:rsidRDefault="009563C3">
            <w:pPr>
              <w:pStyle w:val="aff5"/>
            </w:pPr>
            <w:r w:rsidRPr="00E65EBB">
              <w:rPr>
                <w:rFonts w:hint="eastAsia"/>
              </w:rPr>
              <w:t>砷</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2.53</w:t>
            </w:r>
          </w:p>
        </w:tc>
        <w:tc>
          <w:tcPr>
            <w:tcW w:w="391" w:type="pct"/>
            <w:shd w:val="clear" w:color="auto" w:fill="auto"/>
            <w:vAlign w:val="center"/>
          </w:tcPr>
          <w:p w:rsidR="00487509" w:rsidRPr="00E65EBB" w:rsidRDefault="009563C3">
            <w:pPr>
              <w:pStyle w:val="aff5"/>
            </w:pPr>
            <w:r w:rsidRPr="00E65EBB">
              <w:rPr>
                <w:rFonts w:hint="eastAsia"/>
              </w:rPr>
              <w:t>2.64</w:t>
            </w:r>
          </w:p>
        </w:tc>
        <w:tc>
          <w:tcPr>
            <w:tcW w:w="391" w:type="pct"/>
            <w:shd w:val="clear" w:color="auto" w:fill="auto"/>
            <w:noWrap/>
            <w:vAlign w:val="center"/>
          </w:tcPr>
          <w:p w:rsidR="00487509" w:rsidRPr="00E65EBB" w:rsidRDefault="009563C3">
            <w:pPr>
              <w:pStyle w:val="aff5"/>
            </w:pPr>
            <w:r w:rsidRPr="00E65EBB">
              <w:rPr>
                <w:rFonts w:hint="eastAsia"/>
              </w:rPr>
              <w:t>2.64</w:t>
            </w:r>
          </w:p>
        </w:tc>
        <w:tc>
          <w:tcPr>
            <w:tcW w:w="429" w:type="pct"/>
            <w:shd w:val="clear" w:color="auto" w:fill="auto"/>
            <w:vAlign w:val="center"/>
          </w:tcPr>
          <w:p w:rsidR="00487509" w:rsidRPr="00E65EBB" w:rsidRDefault="009563C3">
            <w:pPr>
              <w:pStyle w:val="aff5"/>
            </w:pPr>
            <w:r w:rsidRPr="00E65EBB">
              <w:rPr>
                <w:rFonts w:hint="eastAsia"/>
              </w:rPr>
              <w:t>2.91</w:t>
            </w:r>
          </w:p>
        </w:tc>
        <w:tc>
          <w:tcPr>
            <w:tcW w:w="389" w:type="pct"/>
            <w:shd w:val="clear" w:color="auto" w:fill="auto"/>
            <w:noWrap/>
            <w:vAlign w:val="center"/>
          </w:tcPr>
          <w:p w:rsidR="00487509" w:rsidRPr="00E65EBB" w:rsidRDefault="009563C3">
            <w:pPr>
              <w:pStyle w:val="aff5"/>
            </w:pPr>
            <w:r w:rsidRPr="00E65EBB">
              <w:rPr>
                <w:rFonts w:hint="eastAsia"/>
              </w:rPr>
              <w:t>4.75</w:t>
            </w:r>
          </w:p>
        </w:tc>
        <w:tc>
          <w:tcPr>
            <w:tcW w:w="389" w:type="pct"/>
            <w:shd w:val="clear" w:color="auto" w:fill="auto"/>
            <w:noWrap/>
            <w:vAlign w:val="center"/>
          </w:tcPr>
          <w:p w:rsidR="00487509" w:rsidRPr="00E65EBB" w:rsidRDefault="009563C3">
            <w:pPr>
              <w:pStyle w:val="aff5"/>
            </w:pPr>
            <w:r w:rsidRPr="00E65EBB">
              <w:rPr>
                <w:rFonts w:hint="eastAsia"/>
              </w:rPr>
              <w:t>4.72</w:t>
            </w:r>
          </w:p>
        </w:tc>
        <w:tc>
          <w:tcPr>
            <w:tcW w:w="390" w:type="pct"/>
            <w:shd w:val="clear" w:color="auto" w:fill="auto"/>
            <w:noWrap/>
            <w:vAlign w:val="center"/>
          </w:tcPr>
          <w:p w:rsidR="00487509" w:rsidRPr="00E65EBB" w:rsidRDefault="009563C3">
            <w:pPr>
              <w:pStyle w:val="aff5"/>
            </w:pPr>
            <w:r w:rsidRPr="00E65EBB">
              <w:rPr>
                <w:rFonts w:hint="eastAsia"/>
              </w:rPr>
              <w:t>4.85</w:t>
            </w:r>
          </w:p>
        </w:tc>
        <w:tc>
          <w:tcPr>
            <w:tcW w:w="432" w:type="pct"/>
            <w:shd w:val="clear" w:color="auto" w:fill="auto"/>
            <w:vAlign w:val="center"/>
          </w:tcPr>
          <w:p w:rsidR="00487509" w:rsidRPr="00E65EBB" w:rsidRDefault="009563C3">
            <w:pPr>
              <w:pStyle w:val="aff5"/>
            </w:pPr>
            <w:r w:rsidRPr="00E65EBB">
              <w:rPr>
                <w:rFonts w:hint="eastAsia"/>
              </w:rPr>
              <w:t>4.8</w:t>
            </w:r>
          </w:p>
        </w:tc>
        <w:tc>
          <w:tcPr>
            <w:tcW w:w="362" w:type="pct"/>
            <w:vAlign w:val="center"/>
          </w:tcPr>
          <w:p w:rsidR="00487509" w:rsidRPr="00E65EBB" w:rsidRDefault="009563C3">
            <w:pPr>
              <w:pStyle w:val="aff5"/>
            </w:pPr>
            <w:r w:rsidRPr="00E65EBB">
              <w:t>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w:t>
            </w:r>
          </w:p>
        </w:tc>
        <w:tc>
          <w:tcPr>
            <w:tcW w:w="637" w:type="pct"/>
            <w:vAlign w:val="center"/>
          </w:tcPr>
          <w:p w:rsidR="00487509" w:rsidRPr="00E65EBB" w:rsidRDefault="009563C3">
            <w:pPr>
              <w:pStyle w:val="aff5"/>
            </w:pPr>
            <w:r w:rsidRPr="00E65EBB">
              <w:rPr>
                <w:rFonts w:hint="eastAsia"/>
              </w:rPr>
              <w:t>镉</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0.299</w:t>
            </w:r>
          </w:p>
        </w:tc>
        <w:tc>
          <w:tcPr>
            <w:tcW w:w="391" w:type="pct"/>
            <w:shd w:val="clear" w:color="auto" w:fill="auto"/>
            <w:vAlign w:val="center"/>
          </w:tcPr>
          <w:p w:rsidR="00487509" w:rsidRPr="00E65EBB" w:rsidRDefault="009563C3">
            <w:pPr>
              <w:pStyle w:val="aff5"/>
            </w:pPr>
            <w:r w:rsidRPr="00E65EBB">
              <w:rPr>
                <w:rFonts w:hint="eastAsia"/>
              </w:rPr>
              <w:t>0.321</w:t>
            </w:r>
          </w:p>
        </w:tc>
        <w:tc>
          <w:tcPr>
            <w:tcW w:w="391" w:type="pct"/>
            <w:shd w:val="clear" w:color="auto" w:fill="auto"/>
            <w:noWrap/>
            <w:vAlign w:val="center"/>
          </w:tcPr>
          <w:p w:rsidR="00487509" w:rsidRPr="00E65EBB" w:rsidRDefault="009563C3">
            <w:pPr>
              <w:pStyle w:val="aff5"/>
            </w:pPr>
            <w:r w:rsidRPr="00E65EBB">
              <w:rPr>
                <w:rFonts w:hint="eastAsia"/>
              </w:rPr>
              <w:t>0.259</w:t>
            </w:r>
          </w:p>
        </w:tc>
        <w:tc>
          <w:tcPr>
            <w:tcW w:w="429" w:type="pct"/>
            <w:shd w:val="clear" w:color="auto" w:fill="auto"/>
            <w:vAlign w:val="center"/>
          </w:tcPr>
          <w:p w:rsidR="00487509" w:rsidRPr="00E65EBB" w:rsidRDefault="009563C3">
            <w:pPr>
              <w:pStyle w:val="aff5"/>
            </w:pPr>
            <w:r w:rsidRPr="00E65EBB">
              <w:rPr>
                <w:rFonts w:hint="eastAsia"/>
              </w:rPr>
              <w:t>0.272</w:t>
            </w:r>
          </w:p>
        </w:tc>
        <w:tc>
          <w:tcPr>
            <w:tcW w:w="389" w:type="pct"/>
            <w:shd w:val="clear" w:color="auto" w:fill="auto"/>
            <w:noWrap/>
            <w:vAlign w:val="center"/>
          </w:tcPr>
          <w:p w:rsidR="00487509" w:rsidRPr="00E65EBB" w:rsidRDefault="009563C3">
            <w:pPr>
              <w:pStyle w:val="aff5"/>
            </w:pPr>
            <w:r w:rsidRPr="00E65EBB">
              <w:rPr>
                <w:rFonts w:hint="eastAsia"/>
              </w:rPr>
              <w:t>0.277</w:t>
            </w:r>
          </w:p>
        </w:tc>
        <w:tc>
          <w:tcPr>
            <w:tcW w:w="389" w:type="pct"/>
            <w:shd w:val="clear" w:color="auto" w:fill="auto"/>
            <w:noWrap/>
            <w:vAlign w:val="center"/>
          </w:tcPr>
          <w:p w:rsidR="00487509" w:rsidRPr="00E65EBB" w:rsidRDefault="009563C3">
            <w:pPr>
              <w:pStyle w:val="aff5"/>
            </w:pPr>
            <w:r w:rsidRPr="00E65EBB">
              <w:rPr>
                <w:rFonts w:hint="eastAsia"/>
              </w:rPr>
              <w:t>0.269</w:t>
            </w:r>
          </w:p>
        </w:tc>
        <w:tc>
          <w:tcPr>
            <w:tcW w:w="390" w:type="pct"/>
            <w:shd w:val="clear" w:color="auto" w:fill="auto"/>
            <w:noWrap/>
            <w:vAlign w:val="center"/>
          </w:tcPr>
          <w:p w:rsidR="00487509" w:rsidRPr="00E65EBB" w:rsidRDefault="009563C3">
            <w:pPr>
              <w:pStyle w:val="aff5"/>
            </w:pPr>
            <w:r w:rsidRPr="00E65EBB">
              <w:rPr>
                <w:rFonts w:hint="eastAsia"/>
              </w:rPr>
              <w:t>0.29</w:t>
            </w:r>
          </w:p>
        </w:tc>
        <w:tc>
          <w:tcPr>
            <w:tcW w:w="432" w:type="pct"/>
            <w:shd w:val="clear" w:color="auto" w:fill="auto"/>
            <w:vAlign w:val="center"/>
          </w:tcPr>
          <w:p w:rsidR="00487509" w:rsidRPr="00E65EBB" w:rsidRDefault="009563C3">
            <w:pPr>
              <w:pStyle w:val="aff5"/>
            </w:pPr>
            <w:r w:rsidRPr="00E65EBB">
              <w:rPr>
                <w:rFonts w:hint="eastAsia"/>
              </w:rPr>
              <w:t>0.25</w:t>
            </w:r>
          </w:p>
        </w:tc>
        <w:tc>
          <w:tcPr>
            <w:tcW w:w="362" w:type="pct"/>
            <w:vAlign w:val="center"/>
          </w:tcPr>
          <w:p w:rsidR="00487509" w:rsidRPr="00E65EBB" w:rsidRDefault="009563C3">
            <w:pPr>
              <w:pStyle w:val="aff5"/>
            </w:pPr>
            <w:r w:rsidRPr="00E65EBB">
              <w:t>65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5</w:t>
            </w:r>
          </w:p>
        </w:tc>
        <w:tc>
          <w:tcPr>
            <w:tcW w:w="637" w:type="pct"/>
            <w:vAlign w:val="center"/>
          </w:tcPr>
          <w:p w:rsidR="00487509" w:rsidRPr="00E65EBB" w:rsidRDefault="009563C3">
            <w:pPr>
              <w:pStyle w:val="aff5"/>
            </w:pPr>
            <w:r w:rsidRPr="00E65EBB">
              <w:rPr>
                <w:rFonts w:hint="eastAsia"/>
              </w:rPr>
              <w:t>铜</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27</w:t>
            </w:r>
          </w:p>
        </w:tc>
        <w:tc>
          <w:tcPr>
            <w:tcW w:w="391" w:type="pct"/>
            <w:shd w:val="clear" w:color="auto" w:fill="auto"/>
            <w:vAlign w:val="center"/>
          </w:tcPr>
          <w:p w:rsidR="00487509" w:rsidRPr="00E65EBB" w:rsidRDefault="009563C3">
            <w:pPr>
              <w:pStyle w:val="aff5"/>
            </w:pPr>
            <w:r w:rsidRPr="00E65EBB">
              <w:rPr>
                <w:rFonts w:hint="eastAsia"/>
              </w:rPr>
              <w:t>27.8</w:t>
            </w:r>
          </w:p>
        </w:tc>
        <w:tc>
          <w:tcPr>
            <w:tcW w:w="391" w:type="pct"/>
            <w:shd w:val="clear" w:color="auto" w:fill="auto"/>
            <w:noWrap/>
            <w:vAlign w:val="center"/>
          </w:tcPr>
          <w:p w:rsidR="00487509" w:rsidRPr="00E65EBB" w:rsidRDefault="009563C3">
            <w:pPr>
              <w:pStyle w:val="aff5"/>
            </w:pPr>
            <w:r w:rsidRPr="00E65EBB">
              <w:rPr>
                <w:rFonts w:hint="eastAsia"/>
              </w:rPr>
              <w:t>30.4</w:t>
            </w:r>
          </w:p>
        </w:tc>
        <w:tc>
          <w:tcPr>
            <w:tcW w:w="429" w:type="pct"/>
            <w:shd w:val="clear" w:color="auto" w:fill="auto"/>
            <w:vAlign w:val="center"/>
          </w:tcPr>
          <w:p w:rsidR="00487509" w:rsidRPr="00E65EBB" w:rsidRDefault="009563C3">
            <w:pPr>
              <w:pStyle w:val="aff5"/>
            </w:pPr>
            <w:r w:rsidRPr="00E65EBB">
              <w:rPr>
                <w:rFonts w:hint="eastAsia"/>
              </w:rPr>
              <w:t>28.1</w:t>
            </w:r>
          </w:p>
        </w:tc>
        <w:tc>
          <w:tcPr>
            <w:tcW w:w="389" w:type="pct"/>
            <w:shd w:val="clear" w:color="auto" w:fill="auto"/>
            <w:noWrap/>
            <w:vAlign w:val="center"/>
          </w:tcPr>
          <w:p w:rsidR="00487509" w:rsidRPr="00E65EBB" w:rsidRDefault="009563C3">
            <w:pPr>
              <w:pStyle w:val="aff5"/>
            </w:pPr>
            <w:r w:rsidRPr="00E65EBB">
              <w:rPr>
                <w:rFonts w:hint="eastAsia"/>
              </w:rPr>
              <w:t>25.7</w:t>
            </w:r>
          </w:p>
        </w:tc>
        <w:tc>
          <w:tcPr>
            <w:tcW w:w="389" w:type="pct"/>
            <w:shd w:val="clear" w:color="auto" w:fill="auto"/>
            <w:noWrap/>
            <w:vAlign w:val="center"/>
          </w:tcPr>
          <w:p w:rsidR="00487509" w:rsidRPr="00E65EBB" w:rsidRDefault="009563C3">
            <w:pPr>
              <w:pStyle w:val="aff5"/>
            </w:pPr>
            <w:r w:rsidRPr="00E65EBB">
              <w:rPr>
                <w:rFonts w:hint="eastAsia"/>
              </w:rPr>
              <w:t>25.8</w:t>
            </w:r>
          </w:p>
        </w:tc>
        <w:tc>
          <w:tcPr>
            <w:tcW w:w="390" w:type="pct"/>
            <w:shd w:val="clear" w:color="auto" w:fill="auto"/>
            <w:noWrap/>
            <w:vAlign w:val="center"/>
          </w:tcPr>
          <w:p w:rsidR="00487509" w:rsidRPr="00E65EBB" w:rsidRDefault="009563C3">
            <w:pPr>
              <w:pStyle w:val="aff5"/>
            </w:pPr>
            <w:r w:rsidRPr="00E65EBB">
              <w:rPr>
                <w:rFonts w:hint="eastAsia"/>
              </w:rPr>
              <w:t>27</w:t>
            </w:r>
          </w:p>
        </w:tc>
        <w:tc>
          <w:tcPr>
            <w:tcW w:w="432" w:type="pct"/>
            <w:shd w:val="clear" w:color="auto" w:fill="auto"/>
            <w:vAlign w:val="center"/>
          </w:tcPr>
          <w:p w:rsidR="00487509" w:rsidRPr="00E65EBB" w:rsidRDefault="009563C3">
            <w:pPr>
              <w:pStyle w:val="aff5"/>
            </w:pPr>
            <w:r w:rsidRPr="00E65EBB">
              <w:rPr>
                <w:rFonts w:hint="eastAsia"/>
              </w:rPr>
              <w:t>26.4</w:t>
            </w:r>
          </w:p>
        </w:tc>
        <w:tc>
          <w:tcPr>
            <w:tcW w:w="362" w:type="pct"/>
            <w:vAlign w:val="center"/>
          </w:tcPr>
          <w:p w:rsidR="00487509" w:rsidRPr="00E65EBB" w:rsidRDefault="009563C3">
            <w:pPr>
              <w:pStyle w:val="aff5"/>
            </w:pPr>
            <w:r w:rsidRPr="00E65EBB">
              <w:t>18000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6</w:t>
            </w:r>
          </w:p>
        </w:tc>
        <w:tc>
          <w:tcPr>
            <w:tcW w:w="637" w:type="pct"/>
            <w:vAlign w:val="center"/>
          </w:tcPr>
          <w:p w:rsidR="00487509" w:rsidRPr="00E65EBB" w:rsidRDefault="009563C3">
            <w:pPr>
              <w:pStyle w:val="aff5"/>
            </w:pPr>
            <w:r w:rsidRPr="00E65EBB">
              <w:rPr>
                <w:rFonts w:hint="eastAsia"/>
              </w:rPr>
              <w:t>铅</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16</w:t>
            </w:r>
          </w:p>
        </w:tc>
        <w:tc>
          <w:tcPr>
            <w:tcW w:w="391" w:type="pct"/>
            <w:shd w:val="clear" w:color="auto" w:fill="auto"/>
            <w:vAlign w:val="center"/>
          </w:tcPr>
          <w:p w:rsidR="00487509" w:rsidRPr="00E65EBB" w:rsidRDefault="009563C3">
            <w:pPr>
              <w:pStyle w:val="aff5"/>
            </w:pPr>
            <w:r w:rsidRPr="00E65EBB">
              <w:rPr>
                <w:rFonts w:hint="eastAsia"/>
              </w:rPr>
              <w:t>17</w:t>
            </w:r>
          </w:p>
        </w:tc>
        <w:tc>
          <w:tcPr>
            <w:tcW w:w="391" w:type="pct"/>
            <w:shd w:val="clear" w:color="auto" w:fill="auto"/>
            <w:noWrap/>
            <w:vAlign w:val="center"/>
          </w:tcPr>
          <w:p w:rsidR="00487509" w:rsidRPr="00E65EBB" w:rsidRDefault="009563C3">
            <w:pPr>
              <w:pStyle w:val="aff5"/>
            </w:pPr>
            <w:r w:rsidRPr="00E65EBB">
              <w:rPr>
                <w:rFonts w:hint="eastAsia"/>
              </w:rPr>
              <w:t>17.2</w:t>
            </w:r>
          </w:p>
        </w:tc>
        <w:tc>
          <w:tcPr>
            <w:tcW w:w="429" w:type="pct"/>
            <w:shd w:val="clear" w:color="auto" w:fill="auto"/>
            <w:vAlign w:val="center"/>
          </w:tcPr>
          <w:p w:rsidR="00487509" w:rsidRPr="00E65EBB" w:rsidRDefault="009563C3">
            <w:pPr>
              <w:pStyle w:val="aff5"/>
            </w:pPr>
            <w:r w:rsidRPr="00E65EBB">
              <w:rPr>
                <w:rFonts w:hint="eastAsia"/>
              </w:rPr>
              <w:t>18.1</w:t>
            </w:r>
          </w:p>
        </w:tc>
        <w:tc>
          <w:tcPr>
            <w:tcW w:w="389" w:type="pct"/>
            <w:shd w:val="clear" w:color="auto" w:fill="auto"/>
            <w:noWrap/>
            <w:vAlign w:val="center"/>
          </w:tcPr>
          <w:p w:rsidR="00487509" w:rsidRPr="00E65EBB" w:rsidRDefault="009563C3">
            <w:pPr>
              <w:pStyle w:val="aff5"/>
            </w:pPr>
            <w:r w:rsidRPr="00E65EBB">
              <w:rPr>
                <w:rFonts w:hint="eastAsia"/>
              </w:rPr>
              <w:t>9.55</w:t>
            </w:r>
          </w:p>
        </w:tc>
        <w:tc>
          <w:tcPr>
            <w:tcW w:w="389" w:type="pct"/>
            <w:shd w:val="clear" w:color="auto" w:fill="auto"/>
            <w:noWrap/>
            <w:vAlign w:val="center"/>
          </w:tcPr>
          <w:p w:rsidR="00487509" w:rsidRPr="00E65EBB" w:rsidRDefault="009563C3">
            <w:pPr>
              <w:pStyle w:val="aff5"/>
            </w:pPr>
            <w:r w:rsidRPr="00E65EBB">
              <w:rPr>
                <w:rFonts w:hint="eastAsia"/>
              </w:rPr>
              <w:t>8.09</w:t>
            </w:r>
          </w:p>
        </w:tc>
        <w:tc>
          <w:tcPr>
            <w:tcW w:w="390" w:type="pct"/>
            <w:shd w:val="clear" w:color="auto" w:fill="auto"/>
            <w:noWrap/>
            <w:vAlign w:val="center"/>
          </w:tcPr>
          <w:p w:rsidR="00487509" w:rsidRPr="00E65EBB" w:rsidRDefault="009563C3">
            <w:pPr>
              <w:pStyle w:val="aff5"/>
            </w:pPr>
            <w:r w:rsidRPr="00E65EBB">
              <w:rPr>
                <w:rFonts w:hint="eastAsia"/>
              </w:rPr>
              <w:t>8.94</w:t>
            </w:r>
          </w:p>
        </w:tc>
        <w:tc>
          <w:tcPr>
            <w:tcW w:w="432" w:type="pct"/>
            <w:shd w:val="clear" w:color="auto" w:fill="auto"/>
            <w:vAlign w:val="center"/>
          </w:tcPr>
          <w:p w:rsidR="00487509" w:rsidRPr="00E65EBB" w:rsidRDefault="009563C3">
            <w:pPr>
              <w:pStyle w:val="aff5"/>
            </w:pPr>
            <w:r w:rsidRPr="00E65EBB">
              <w:rPr>
                <w:rFonts w:hint="eastAsia"/>
              </w:rPr>
              <w:t>8.06</w:t>
            </w:r>
          </w:p>
        </w:tc>
        <w:tc>
          <w:tcPr>
            <w:tcW w:w="362" w:type="pct"/>
            <w:vAlign w:val="center"/>
          </w:tcPr>
          <w:p w:rsidR="00487509" w:rsidRPr="00E65EBB" w:rsidRDefault="009563C3">
            <w:pPr>
              <w:pStyle w:val="aff5"/>
            </w:pPr>
            <w:r w:rsidRPr="00E65EBB">
              <w:t>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7</w:t>
            </w:r>
          </w:p>
        </w:tc>
        <w:tc>
          <w:tcPr>
            <w:tcW w:w="637" w:type="pct"/>
            <w:vAlign w:val="center"/>
          </w:tcPr>
          <w:p w:rsidR="00487509" w:rsidRPr="00E65EBB" w:rsidRDefault="009563C3">
            <w:pPr>
              <w:pStyle w:val="aff5"/>
            </w:pPr>
            <w:r w:rsidRPr="00E65EBB">
              <w:rPr>
                <w:rFonts w:hint="eastAsia"/>
              </w:rPr>
              <w:t>汞</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62" w:type="pct"/>
            <w:vAlign w:val="center"/>
          </w:tcPr>
          <w:p w:rsidR="00487509" w:rsidRPr="00E65EBB" w:rsidRDefault="009563C3">
            <w:pPr>
              <w:pStyle w:val="aff5"/>
            </w:pPr>
            <w:r w:rsidRPr="00E65EBB">
              <w:t>38</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8</w:t>
            </w:r>
          </w:p>
        </w:tc>
        <w:tc>
          <w:tcPr>
            <w:tcW w:w="637" w:type="pct"/>
            <w:vAlign w:val="center"/>
          </w:tcPr>
          <w:p w:rsidR="00487509" w:rsidRPr="00E65EBB" w:rsidRDefault="009563C3">
            <w:pPr>
              <w:pStyle w:val="aff5"/>
            </w:pPr>
            <w:r w:rsidRPr="00E65EBB">
              <w:rPr>
                <w:rFonts w:hint="eastAsia"/>
              </w:rPr>
              <w:t>镍</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37.2</w:t>
            </w:r>
          </w:p>
        </w:tc>
        <w:tc>
          <w:tcPr>
            <w:tcW w:w="391" w:type="pct"/>
            <w:shd w:val="clear" w:color="auto" w:fill="auto"/>
            <w:vAlign w:val="center"/>
          </w:tcPr>
          <w:p w:rsidR="00487509" w:rsidRPr="00E65EBB" w:rsidRDefault="009563C3">
            <w:pPr>
              <w:pStyle w:val="aff5"/>
            </w:pPr>
            <w:r w:rsidRPr="00E65EBB">
              <w:rPr>
                <w:rFonts w:hint="eastAsia"/>
              </w:rPr>
              <w:t>40.7</w:t>
            </w:r>
          </w:p>
        </w:tc>
        <w:tc>
          <w:tcPr>
            <w:tcW w:w="391" w:type="pct"/>
            <w:shd w:val="clear" w:color="auto" w:fill="auto"/>
            <w:noWrap/>
            <w:vAlign w:val="center"/>
          </w:tcPr>
          <w:p w:rsidR="00487509" w:rsidRPr="00E65EBB" w:rsidRDefault="009563C3">
            <w:pPr>
              <w:pStyle w:val="aff5"/>
            </w:pPr>
            <w:r w:rsidRPr="00E65EBB">
              <w:rPr>
                <w:rFonts w:hint="eastAsia"/>
              </w:rPr>
              <w:t>39.6</w:t>
            </w:r>
          </w:p>
        </w:tc>
        <w:tc>
          <w:tcPr>
            <w:tcW w:w="429" w:type="pct"/>
            <w:shd w:val="clear" w:color="auto" w:fill="auto"/>
            <w:vAlign w:val="center"/>
          </w:tcPr>
          <w:p w:rsidR="00487509" w:rsidRPr="00E65EBB" w:rsidRDefault="009563C3">
            <w:pPr>
              <w:pStyle w:val="aff5"/>
            </w:pPr>
            <w:r w:rsidRPr="00E65EBB">
              <w:rPr>
                <w:rFonts w:hint="eastAsia"/>
              </w:rPr>
              <w:t>43.8</w:t>
            </w:r>
          </w:p>
        </w:tc>
        <w:tc>
          <w:tcPr>
            <w:tcW w:w="389" w:type="pct"/>
            <w:shd w:val="clear" w:color="auto" w:fill="auto"/>
            <w:noWrap/>
            <w:vAlign w:val="center"/>
          </w:tcPr>
          <w:p w:rsidR="00487509" w:rsidRPr="00E65EBB" w:rsidRDefault="009563C3">
            <w:pPr>
              <w:pStyle w:val="aff5"/>
            </w:pPr>
            <w:r w:rsidRPr="00E65EBB">
              <w:rPr>
                <w:rFonts w:hint="eastAsia"/>
              </w:rPr>
              <w:t>36</w:t>
            </w:r>
          </w:p>
        </w:tc>
        <w:tc>
          <w:tcPr>
            <w:tcW w:w="389" w:type="pct"/>
            <w:shd w:val="clear" w:color="auto" w:fill="auto"/>
            <w:noWrap/>
            <w:vAlign w:val="center"/>
          </w:tcPr>
          <w:p w:rsidR="00487509" w:rsidRPr="00E65EBB" w:rsidRDefault="009563C3">
            <w:pPr>
              <w:pStyle w:val="aff5"/>
            </w:pPr>
            <w:r w:rsidRPr="00E65EBB">
              <w:rPr>
                <w:rFonts w:hint="eastAsia"/>
              </w:rPr>
              <w:t>32.4</w:t>
            </w:r>
          </w:p>
        </w:tc>
        <w:tc>
          <w:tcPr>
            <w:tcW w:w="390" w:type="pct"/>
            <w:shd w:val="clear" w:color="auto" w:fill="auto"/>
            <w:noWrap/>
            <w:vAlign w:val="center"/>
          </w:tcPr>
          <w:p w:rsidR="00487509" w:rsidRPr="00E65EBB" w:rsidRDefault="009563C3">
            <w:pPr>
              <w:pStyle w:val="aff5"/>
            </w:pPr>
            <w:r w:rsidRPr="00E65EBB">
              <w:rPr>
                <w:rFonts w:hint="eastAsia"/>
              </w:rPr>
              <w:t>34.8</w:t>
            </w:r>
          </w:p>
        </w:tc>
        <w:tc>
          <w:tcPr>
            <w:tcW w:w="432" w:type="pct"/>
            <w:shd w:val="clear" w:color="auto" w:fill="auto"/>
            <w:vAlign w:val="center"/>
          </w:tcPr>
          <w:p w:rsidR="00487509" w:rsidRPr="00E65EBB" w:rsidRDefault="009563C3">
            <w:pPr>
              <w:pStyle w:val="aff5"/>
            </w:pPr>
            <w:r w:rsidRPr="00E65EBB">
              <w:rPr>
                <w:rFonts w:hint="eastAsia"/>
              </w:rPr>
              <w:t>33.6</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9</w:t>
            </w:r>
          </w:p>
        </w:tc>
        <w:tc>
          <w:tcPr>
            <w:tcW w:w="637" w:type="pct"/>
            <w:vAlign w:val="center"/>
          </w:tcPr>
          <w:p w:rsidR="00487509" w:rsidRPr="00E65EBB" w:rsidRDefault="009563C3">
            <w:pPr>
              <w:pStyle w:val="aff5"/>
            </w:pPr>
            <w:r w:rsidRPr="00E65EBB">
              <w:rPr>
                <w:rFonts w:hint="eastAsia"/>
              </w:rPr>
              <w:t>氯仿</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391" w:type="pct"/>
            <w:shd w:val="clear" w:color="auto" w:fill="auto"/>
            <w:vAlign w:val="center"/>
          </w:tcPr>
          <w:p w:rsidR="00487509" w:rsidRPr="00E65EBB" w:rsidRDefault="009563C3">
            <w:pPr>
              <w:pStyle w:val="aff5"/>
            </w:pPr>
            <w:r w:rsidRPr="00E65EBB">
              <w:t>＜</w:t>
            </w:r>
            <w:r w:rsidRPr="00E65EBB">
              <w:rPr>
                <w:rFonts w:hint="eastAsia"/>
              </w:rPr>
              <w:t>1</w:t>
            </w:r>
            <w:r w:rsidRPr="00E65EBB">
              <w:t>.1</w:t>
            </w:r>
          </w:p>
        </w:tc>
        <w:tc>
          <w:tcPr>
            <w:tcW w:w="391"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429" w:type="pct"/>
            <w:shd w:val="clear" w:color="auto" w:fill="auto"/>
            <w:vAlign w:val="center"/>
          </w:tcPr>
          <w:p w:rsidR="00487509" w:rsidRPr="00E65EBB" w:rsidRDefault="009563C3">
            <w:pPr>
              <w:pStyle w:val="aff5"/>
            </w:pPr>
            <w:r w:rsidRPr="00E65EBB">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390"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432" w:type="pct"/>
            <w:shd w:val="clear" w:color="auto" w:fill="auto"/>
            <w:vAlign w:val="center"/>
          </w:tcPr>
          <w:p w:rsidR="00487509" w:rsidRPr="00E65EBB" w:rsidRDefault="009563C3">
            <w:pPr>
              <w:pStyle w:val="aff5"/>
            </w:pPr>
            <w:r w:rsidRPr="00E65EBB">
              <w:t>＜</w:t>
            </w:r>
            <w:r w:rsidRPr="00E65EBB">
              <w:rPr>
                <w:rFonts w:hint="eastAsia"/>
              </w:rPr>
              <w:t>1</w:t>
            </w:r>
            <w:r w:rsidRPr="00E65EBB">
              <w:t>.1</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10</w:t>
            </w:r>
          </w:p>
        </w:tc>
        <w:tc>
          <w:tcPr>
            <w:tcW w:w="637" w:type="pct"/>
            <w:vAlign w:val="center"/>
          </w:tcPr>
          <w:p w:rsidR="00487509" w:rsidRPr="00E65EBB" w:rsidRDefault="009563C3">
            <w:pPr>
              <w:pStyle w:val="aff5"/>
            </w:pPr>
            <w:r w:rsidRPr="00E65EBB">
              <w:rPr>
                <w:rFonts w:hint="eastAsia"/>
              </w:rPr>
              <w:t>氯甲烷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hint="eastAsia"/>
              </w:rPr>
              <w:t>＜</w:t>
            </w:r>
            <w:r w:rsidRPr="00E65EBB">
              <w:t>1.0</w:t>
            </w:r>
          </w:p>
        </w:tc>
        <w:tc>
          <w:tcPr>
            <w:tcW w:w="391" w:type="pct"/>
            <w:shd w:val="clear" w:color="auto" w:fill="auto"/>
            <w:vAlign w:val="center"/>
          </w:tcPr>
          <w:p w:rsidR="00487509" w:rsidRPr="00E65EBB" w:rsidRDefault="009563C3">
            <w:pPr>
              <w:pStyle w:val="aff5"/>
            </w:pPr>
            <w:r w:rsidRPr="00E65EBB">
              <w:rPr>
                <w:rFonts w:hint="eastAsia"/>
              </w:rPr>
              <w:t>＜</w:t>
            </w:r>
            <w:r w:rsidRPr="00E65EBB">
              <w:t>1.0</w:t>
            </w:r>
          </w:p>
        </w:tc>
        <w:tc>
          <w:tcPr>
            <w:tcW w:w="391" w:type="pct"/>
            <w:shd w:val="clear" w:color="auto" w:fill="auto"/>
            <w:noWrap/>
            <w:vAlign w:val="center"/>
          </w:tcPr>
          <w:p w:rsidR="00487509" w:rsidRPr="00E65EBB" w:rsidRDefault="009563C3">
            <w:pPr>
              <w:pStyle w:val="aff5"/>
            </w:pPr>
            <w:r w:rsidRPr="00E65EBB">
              <w:rPr>
                <w:rFonts w:hint="eastAsia"/>
              </w:rPr>
              <w:t>＜</w:t>
            </w:r>
            <w:r w:rsidRPr="00E65EBB">
              <w:t>1.0</w:t>
            </w:r>
          </w:p>
        </w:tc>
        <w:tc>
          <w:tcPr>
            <w:tcW w:w="429" w:type="pct"/>
            <w:shd w:val="clear" w:color="auto" w:fill="auto"/>
            <w:vAlign w:val="center"/>
          </w:tcPr>
          <w:p w:rsidR="00487509" w:rsidRPr="00E65EBB" w:rsidRDefault="009563C3">
            <w:pPr>
              <w:pStyle w:val="aff5"/>
            </w:pPr>
            <w:r w:rsidRPr="00E65EBB">
              <w:rPr>
                <w:rFonts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hint="eastAsia"/>
              </w:rPr>
              <w:t>＜</w:t>
            </w:r>
            <w:r w:rsidRPr="00E65EBB">
              <w:t>1.0</w:t>
            </w:r>
          </w:p>
        </w:tc>
        <w:tc>
          <w:tcPr>
            <w:tcW w:w="390" w:type="pct"/>
            <w:shd w:val="clear" w:color="auto" w:fill="auto"/>
            <w:noWrap/>
            <w:vAlign w:val="center"/>
          </w:tcPr>
          <w:p w:rsidR="00487509" w:rsidRPr="00E65EBB" w:rsidRDefault="009563C3">
            <w:pPr>
              <w:pStyle w:val="aff5"/>
            </w:pPr>
            <w:r w:rsidRPr="00E65EBB">
              <w:rPr>
                <w:rFonts w:hint="eastAsia"/>
              </w:rPr>
              <w:t>＜</w:t>
            </w:r>
            <w:r w:rsidRPr="00E65EBB">
              <w:t>1.0</w:t>
            </w:r>
          </w:p>
        </w:tc>
        <w:tc>
          <w:tcPr>
            <w:tcW w:w="432" w:type="pct"/>
            <w:shd w:val="clear" w:color="auto" w:fill="auto"/>
            <w:vAlign w:val="center"/>
          </w:tcPr>
          <w:p w:rsidR="00487509" w:rsidRPr="00E65EBB" w:rsidRDefault="009563C3">
            <w:pPr>
              <w:pStyle w:val="aff5"/>
            </w:pPr>
            <w:r w:rsidRPr="00E65EBB">
              <w:rPr>
                <w:rFonts w:hint="eastAsia"/>
              </w:rPr>
              <w:t>＜</w:t>
            </w:r>
            <w:r w:rsidRPr="00E65EBB">
              <w:t>1.0</w:t>
            </w:r>
          </w:p>
        </w:tc>
        <w:tc>
          <w:tcPr>
            <w:tcW w:w="362" w:type="pct"/>
            <w:vAlign w:val="center"/>
          </w:tcPr>
          <w:p w:rsidR="00487509" w:rsidRPr="00E65EBB" w:rsidRDefault="009563C3">
            <w:pPr>
              <w:pStyle w:val="aff5"/>
            </w:pPr>
            <w:r w:rsidRPr="00E65EBB">
              <w:t>37000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11</w:t>
            </w:r>
          </w:p>
        </w:tc>
        <w:tc>
          <w:tcPr>
            <w:tcW w:w="637" w:type="pct"/>
            <w:noWrap/>
            <w:vAlign w:val="center"/>
          </w:tcPr>
          <w:p w:rsidR="00487509" w:rsidRPr="00E65EBB" w:rsidRDefault="009563C3">
            <w:pPr>
              <w:pStyle w:val="aff5"/>
            </w:pPr>
            <w:r w:rsidRPr="00E65EBB">
              <w:t>1,1-</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9000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12</w:t>
            </w:r>
          </w:p>
        </w:tc>
        <w:tc>
          <w:tcPr>
            <w:tcW w:w="637" w:type="pct"/>
            <w:noWrap/>
            <w:vAlign w:val="center"/>
          </w:tcPr>
          <w:p w:rsidR="00487509" w:rsidRPr="00E65EBB" w:rsidRDefault="009563C3">
            <w:pPr>
              <w:pStyle w:val="aff5"/>
            </w:pPr>
            <w:r w:rsidRPr="00E65EBB">
              <w:t>1,2-</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13</w:t>
            </w:r>
          </w:p>
        </w:tc>
        <w:tc>
          <w:tcPr>
            <w:tcW w:w="637" w:type="pct"/>
            <w:vAlign w:val="center"/>
          </w:tcPr>
          <w:p w:rsidR="00487509" w:rsidRPr="00E65EBB" w:rsidRDefault="009563C3">
            <w:pPr>
              <w:pStyle w:val="aff5"/>
            </w:pPr>
            <w:r w:rsidRPr="00E65EBB">
              <w:t>1,1-</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66000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14</w:t>
            </w:r>
          </w:p>
        </w:tc>
        <w:tc>
          <w:tcPr>
            <w:tcW w:w="637"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596000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15</w:t>
            </w:r>
          </w:p>
        </w:tc>
        <w:tc>
          <w:tcPr>
            <w:tcW w:w="637"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16</w:t>
            </w:r>
          </w:p>
        </w:tc>
        <w:tc>
          <w:tcPr>
            <w:tcW w:w="637" w:type="pct"/>
            <w:vAlign w:val="center"/>
          </w:tcPr>
          <w:p w:rsidR="00487509" w:rsidRPr="00E65EBB" w:rsidRDefault="009563C3">
            <w:pPr>
              <w:pStyle w:val="aff5"/>
            </w:pPr>
            <w:r w:rsidRPr="00E65EBB">
              <w:rPr>
                <w:rFonts w:hint="eastAsia"/>
              </w:rPr>
              <w:t>二氯甲烷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616000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17</w:t>
            </w:r>
          </w:p>
        </w:tc>
        <w:tc>
          <w:tcPr>
            <w:tcW w:w="637" w:type="pct"/>
            <w:vAlign w:val="center"/>
          </w:tcPr>
          <w:p w:rsidR="00487509" w:rsidRPr="00E65EBB" w:rsidRDefault="009563C3">
            <w:pPr>
              <w:pStyle w:val="aff5"/>
            </w:pPr>
            <w:r w:rsidRPr="00E65EBB">
              <w:t>1,2-</w:t>
            </w:r>
            <w:r w:rsidRPr="00E65EBB">
              <w:rPr>
                <w:rFonts w:hint="eastAsia"/>
              </w:rPr>
              <w:t>二氯丙烷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18</w:t>
            </w:r>
          </w:p>
        </w:tc>
        <w:tc>
          <w:tcPr>
            <w:tcW w:w="637" w:type="pct"/>
            <w:vAlign w:val="center"/>
          </w:tcPr>
          <w:p w:rsidR="00487509" w:rsidRPr="00E65EBB" w:rsidRDefault="009563C3">
            <w:pPr>
              <w:pStyle w:val="aff5"/>
            </w:pPr>
            <w:r w:rsidRPr="00E65EBB">
              <w:t>1,1,1,2-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10000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19</w:t>
            </w:r>
          </w:p>
        </w:tc>
        <w:tc>
          <w:tcPr>
            <w:tcW w:w="637" w:type="pct"/>
            <w:vAlign w:val="center"/>
          </w:tcPr>
          <w:p w:rsidR="00487509" w:rsidRPr="00E65EBB" w:rsidRDefault="009563C3">
            <w:pPr>
              <w:pStyle w:val="aff5"/>
            </w:pPr>
            <w:r w:rsidRPr="00E65EBB">
              <w:t>1,1,2,2-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20</w:t>
            </w:r>
          </w:p>
        </w:tc>
        <w:tc>
          <w:tcPr>
            <w:tcW w:w="637" w:type="pct"/>
            <w:vAlign w:val="center"/>
          </w:tcPr>
          <w:p w:rsidR="00487509" w:rsidRPr="00E65EBB" w:rsidRDefault="009563C3">
            <w:pPr>
              <w:pStyle w:val="aff5"/>
            </w:pPr>
            <w:r w:rsidRPr="00E65EBB">
              <w:rPr>
                <w:rFonts w:hint="eastAsia"/>
              </w:rPr>
              <w:t>四氯乙烯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53000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21</w:t>
            </w:r>
          </w:p>
        </w:tc>
        <w:tc>
          <w:tcPr>
            <w:tcW w:w="637" w:type="pct"/>
            <w:vAlign w:val="center"/>
          </w:tcPr>
          <w:p w:rsidR="00487509" w:rsidRPr="00E65EBB" w:rsidRDefault="009563C3">
            <w:pPr>
              <w:pStyle w:val="aff5"/>
            </w:pPr>
            <w:r w:rsidRPr="00E65EBB">
              <w:t>1,1,1-</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840000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22</w:t>
            </w:r>
          </w:p>
        </w:tc>
        <w:tc>
          <w:tcPr>
            <w:tcW w:w="637" w:type="pct"/>
            <w:vAlign w:val="center"/>
          </w:tcPr>
          <w:p w:rsidR="00487509" w:rsidRPr="00E65EBB" w:rsidRDefault="009563C3">
            <w:pPr>
              <w:pStyle w:val="aff5"/>
            </w:pPr>
            <w:r w:rsidRPr="00E65EBB">
              <w:t>1,1,2-</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23</w:t>
            </w:r>
          </w:p>
        </w:tc>
        <w:tc>
          <w:tcPr>
            <w:tcW w:w="637" w:type="pct"/>
            <w:vAlign w:val="center"/>
          </w:tcPr>
          <w:p w:rsidR="00487509" w:rsidRPr="00E65EBB" w:rsidRDefault="009563C3">
            <w:pPr>
              <w:pStyle w:val="aff5"/>
            </w:pPr>
            <w:r w:rsidRPr="00E65EBB">
              <w:rPr>
                <w:rFonts w:hint="eastAsia"/>
              </w:rPr>
              <w:t>三氯乙烯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24</w:t>
            </w:r>
          </w:p>
        </w:tc>
        <w:tc>
          <w:tcPr>
            <w:tcW w:w="637" w:type="pct"/>
            <w:vAlign w:val="center"/>
          </w:tcPr>
          <w:p w:rsidR="00487509" w:rsidRPr="00E65EBB" w:rsidRDefault="009563C3">
            <w:pPr>
              <w:pStyle w:val="aff5"/>
            </w:pPr>
            <w:r w:rsidRPr="00E65EBB">
              <w:t>1,2,3-</w:t>
            </w:r>
            <w:r w:rsidRPr="00E65EBB">
              <w:rPr>
                <w:rFonts w:hint="eastAsia"/>
              </w:rPr>
              <w:t>三氯丙烷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25</w:t>
            </w:r>
          </w:p>
        </w:tc>
        <w:tc>
          <w:tcPr>
            <w:tcW w:w="637" w:type="pct"/>
            <w:vAlign w:val="center"/>
          </w:tcPr>
          <w:p w:rsidR="00487509" w:rsidRPr="00E65EBB" w:rsidRDefault="009563C3">
            <w:pPr>
              <w:pStyle w:val="aff5"/>
            </w:pPr>
            <w:r w:rsidRPr="00E65EBB">
              <w:rPr>
                <w:rFonts w:hint="eastAsia"/>
              </w:rPr>
              <w:t>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430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26</w:t>
            </w:r>
          </w:p>
        </w:tc>
        <w:tc>
          <w:tcPr>
            <w:tcW w:w="637" w:type="pct"/>
            <w:vAlign w:val="center"/>
          </w:tcPr>
          <w:p w:rsidR="00487509" w:rsidRPr="00E65EBB" w:rsidRDefault="009563C3">
            <w:pPr>
              <w:pStyle w:val="aff5"/>
            </w:pPr>
            <w:r w:rsidRPr="00E65EBB">
              <w:rPr>
                <w:rFonts w:hint="eastAsia"/>
              </w:rPr>
              <w:t>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62" w:type="pct"/>
            <w:vAlign w:val="center"/>
          </w:tcPr>
          <w:p w:rsidR="00487509" w:rsidRPr="00E65EBB" w:rsidRDefault="009563C3">
            <w:pPr>
              <w:pStyle w:val="aff5"/>
            </w:pPr>
            <w:r w:rsidRPr="00E65EBB">
              <w:t>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27</w:t>
            </w:r>
          </w:p>
        </w:tc>
        <w:tc>
          <w:tcPr>
            <w:tcW w:w="637" w:type="pct"/>
            <w:vAlign w:val="center"/>
          </w:tcPr>
          <w:p w:rsidR="00487509" w:rsidRPr="00E65EBB" w:rsidRDefault="009563C3">
            <w:pPr>
              <w:pStyle w:val="aff5"/>
            </w:pPr>
            <w:r w:rsidRPr="00E65EBB">
              <w:rPr>
                <w:rFonts w:hint="eastAsia"/>
              </w:rPr>
              <w:t>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28</w:t>
            </w:r>
          </w:p>
        </w:tc>
        <w:tc>
          <w:tcPr>
            <w:tcW w:w="637" w:type="pct"/>
            <w:vAlign w:val="center"/>
          </w:tcPr>
          <w:p w:rsidR="00487509" w:rsidRPr="00E65EBB" w:rsidRDefault="009563C3">
            <w:pPr>
              <w:pStyle w:val="aff5"/>
            </w:pPr>
            <w:r w:rsidRPr="00E65EBB">
              <w:t>1,2-</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560000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29</w:t>
            </w:r>
          </w:p>
        </w:tc>
        <w:tc>
          <w:tcPr>
            <w:tcW w:w="637" w:type="pct"/>
            <w:vAlign w:val="center"/>
          </w:tcPr>
          <w:p w:rsidR="00487509" w:rsidRPr="00E65EBB" w:rsidRDefault="009563C3">
            <w:pPr>
              <w:pStyle w:val="aff5"/>
            </w:pPr>
            <w:r w:rsidRPr="00E65EBB">
              <w:t>1,4-</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20000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30</w:t>
            </w:r>
          </w:p>
        </w:tc>
        <w:tc>
          <w:tcPr>
            <w:tcW w:w="637" w:type="pct"/>
            <w:vAlign w:val="center"/>
          </w:tcPr>
          <w:p w:rsidR="00487509" w:rsidRPr="00E65EBB" w:rsidRDefault="009563C3">
            <w:pPr>
              <w:pStyle w:val="aff5"/>
            </w:pPr>
            <w:r w:rsidRPr="00E65EBB">
              <w:rPr>
                <w:rFonts w:hint="eastAsia"/>
              </w:rPr>
              <w:t>乙苯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31</w:t>
            </w:r>
          </w:p>
        </w:tc>
        <w:tc>
          <w:tcPr>
            <w:tcW w:w="637" w:type="pct"/>
            <w:vAlign w:val="center"/>
          </w:tcPr>
          <w:p w:rsidR="00487509" w:rsidRPr="00E65EBB" w:rsidRDefault="009563C3">
            <w:pPr>
              <w:pStyle w:val="aff5"/>
            </w:pPr>
            <w:r w:rsidRPr="00E65EBB">
              <w:rPr>
                <w:rFonts w:hint="eastAsia"/>
              </w:rPr>
              <w:t>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1290000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32</w:t>
            </w:r>
          </w:p>
        </w:tc>
        <w:tc>
          <w:tcPr>
            <w:tcW w:w="637" w:type="pct"/>
            <w:vAlign w:val="center"/>
          </w:tcPr>
          <w:p w:rsidR="00487509" w:rsidRPr="00E65EBB" w:rsidRDefault="009563C3">
            <w:pPr>
              <w:pStyle w:val="aff5"/>
            </w:pPr>
            <w:r w:rsidRPr="00E65EBB">
              <w:rPr>
                <w:rFonts w:hint="eastAsia"/>
              </w:rPr>
              <w:t>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1200000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33</w:t>
            </w:r>
          </w:p>
        </w:tc>
        <w:tc>
          <w:tcPr>
            <w:tcW w:w="637"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34</w:t>
            </w:r>
          </w:p>
        </w:tc>
        <w:tc>
          <w:tcPr>
            <w:tcW w:w="637"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35</w:t>
            </w:r>
          </w:p>
        </w:tc>
        <w:tc>
          <w:tcPr>
            <w:tcW w:w="637" w:type="pct"/>
            <w:vAlign w:val="center"/>
          </w:tcPr>
          <w:p w:rsidR="00487509" w:rsidRPr="00E65EBB" w:rsidRDefault="009563C3">
            <w:pPr>
              <w:pStyle w:val="aff5"/>
            </w:pPr>
            <w:r w:rsidRPr="00E65EBB">
              <w:rPr>
                <w:rFonts w:hint="eastAsia"/>
              </w:rPr>
              <w:t>四氯化碳</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36</w:t>
            </w:r>
          </w:p>
        </w:tc>
        <w:tc>
          <w:tcPr>
            <w:tcW w:w="637" w:type="pct"/>
            <w:vAlign w:val="center"/>
          </w:tcPr>
          <w:p w:rsidR="00487509" w:rsidRPr="00E65EBB" w:rsidRDefault="009563C3">
            <w:pPr>
              <w:pStyle w:val="aff5"/>
            </w:pPr>
            <w:r w:rsidRPr="00E65EBB">
              <w:rPr>
                <w:rFonts w:hint="eastAsia"/>
              </w:rPr>
              <w:t>硝基苯</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37</w:t>
            </w:r>
          </w:p>
        </w:tc>
        <w:tc>
          <w:tcPr>
            <w:tcW w:w="637" w:type="pct"/>
            <w:vAlign w:val="center"/>
          </w:tcPr>
          <w:p w:rsidR="00487509" w:rsidRPr="00E65EBB" w:rsidRDefault="009563C3">
            <w:pPr>
              <w:pStyle w:val="aff5"/>
            </w:pPr>
            <w:r w:rsidRPr="00E65EBB">
              <w:rPr>
                <w:rFonts w:hint="eastAsia"/>
              </w:rPr>
              <w:t>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38</w:t>
            </w:r>
          </w:p>
        </w:tc>
        <w:tc>
          <w:tcPr>
            <w:tcW w:w="637" w:type="pct"/>
            <w:vAlign w:val="center"/>
          </w:tcPr>
          <w:p w:rsidR="00487509" w:rsidRPr="00E65EBB" w:rsidRDefault="009563C3">
            <w:pPr>
              <w:pStyle w:val="aff5"/>
            </w:pPr>
            <w:r w:rsidRPr="00E65EBB">
              <w:t>2-</w:t>
            </w:r>
            <w:r w:rsidRPr="00E65EBB">
              <w:rPr>
                <w:rFonts w:hint="eastAsia"/>
              </w:rPr>
              <w:t>氯酚</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62" w:type="pct"/>
            <w:vAlign w:val="center"/>
          </w:tcPr>
          <w:p w:rsidR="00487509" w:rsidRPr="00E65EBB" w:rsidRDefault="009563C3">
            <w:pPr>
              <w:pStyle w:val="aff5"/>
            </w:pPr>
            <w:r w:rsidRPr="00E65EBB">
              <w:t>2256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39</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40</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41</w:t>
            </w:r>
          </w:p>
        </w:tc>
        <w:tc>
          <w:tcPr>
            <w:tcW w:w="637"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42</w:t>
            </w:r>
          </w:p>
        </w:tc>
        <w:tc>
          <w:tcPr>
            <w:tcW w:w="637"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151</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43</w:t>
            </w:r>
          </w:p>
        </w:tc>
        <w:tc>
          <w:tcPr>
            <w:tcW w:w="637" w:type="pct"/>
            <w:vAlign w:val="center"/>
          </w:tcPr>
          <w:p w:rsidR="00487509" w:rsidRPr="00E65EBB" w:rsidRDefault="009563C3">
            <w:pPr>
              <w:pStyle w:val="aff5"/>
            </w:pPr>
            <w:r w:rsidRPr="00E65EBB">
              <w:rPr>
                <w:rFonts w:hint="eastAsia"/>
              </w:rPr>
              <w:t>䓛</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1293</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44</w:t>
            </w:r>
          </w:p>
        </w:tc>
        <w:tc>
          <w:tcPr>
            <w:tcW w:w="637"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45</w:t>
            </w:r>
          </w:p>
        </w:tc>
        <w:tc>
          <w:tcPr>
            <w:tcW w:w="637"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46</w:t>
            </w:r>
          </w:p>
        </w:tc>
        <w:tc>
          <w:tcPr>
            <w:tcW w:w="637" w:type="pct"/>
            <w:vAlign w:val="center"/>
          </w:tcPr>
          <w:p w:rsidR="00487509" w:rsidRPr="00E65EBB" w:rsidRDefault="009563C3">
            <w:pPr>
              <w:pStyle w:val="aff5"/>
            </w:pPr>
            <w:r w:rsidRPr="00E65EBB">
              <w:rPr>
                <w:rFonts w:hint="eastAsia"/>
              </w:rPr>
              <w:t>苯胺</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260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47</w:t>
            </w:r>
          </w:p>
        </w:tc>
        <w:tc>
          <w:tcPr>
            <w:tcW w:w="637" w:type="pct"/>
            <w:vAlign w:val="center"/>
          </w:tcPr>
          <w:p w:rsidR="00487509" w:rsidRPr="00E65EBB" w:rsidRDefault="009563C3">
            <w:pPr>
              <w:pStyle w:val="aff5"/>
            </w:pPr>
            <w:r w:rsidRPr="00E65EBB">
              <w:rPr>
                <w:rFonts w:hint="eastAsia"/>
              </w:rPr>
              <w:t>石油烃</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hint="eastAsia"/>
              </w:rPr>
              <w:t>5</w:t>
            </w:r>
            <w:r w:rsidRPr="00E65EBB">
              <w:t>3</w:t>
            </w:r>
          </w:p>
        </w:tc>
        <w:tc>
          <w:tcPr>
            <w:tcW w:w="391" w:type="pct"/>
            <w:shd w:val="clear" w:color="auto" w:fill="auto"/>
            <w:vAlign w:val="center"/>
          </w:tcPr>
          <w:p w:rsidR="00487509" w:rsidRPr="00E65EBB" w:rsidRDefault="009563C3">
            <w:pPr>
              <w:pStyle w:val="aff5"/>
            </w:pPr>
            <w:r w:rsidRPr="00E65EBB">
              <w:rPr>
                <w:rFonts w:hint="eastAsia"/>
              </w:rPr>
              <w:t>7</w:t>
            </w:r>
            <w:r w:rsidRPr="00E65EBB">
              <w:t>0</w:t>
            </w:r>
          </w:p>
        </w:tc>
        <w:tc>
          <w:tcPr>
            <w:tcW w:w="391" w:type="pct"/>
            <w:shd w:val="clear" w:color="auto" w:fill="auto"/>
            <w:vAlign w:val="center"/>
          </w:tcPr>
          <w:p w:rsidR="00487509" w:rsidRPr="00E65EBB" w:rsidRDefault="009563C3">
            <w:pPr>
              <w:pStyle w:val="aff5"/>
            </w:pPr>
            <w:r w:rsidRPr="00E65EBB">
              <w:rPr>
                <w:rFonts w:hint="eastAsia"/>
              </w:rPr>
              <w:t>9</w:t>
            </w:r>
          </w:p>
        </w:tc>
        <w:tc>
          <w:tcPr>
            <w:tcW w:w="429" w:type="pct"/>
            <w:vAlign w:val="center"/>
          </w:tcPr>
          <w:p w:rsidR="00487509" w:rsidRPr="00E65EBB" w:rsidRDefault="009563C3">
            <w:pPr>
              <w:pStyle w:val="aff5"/>
              <w:rPr>
                <w:rFonts w:eastAsia="等线"/>
              </w:rPr>
            </w:pPr>
            <w:r w:rsidRPr="00E65EBB">
              <w:rPr>
                <w:rFonts w:hint="eastAsia"/>
              </w:rPr>
              <w:t>2</w:t>
            </w:r>
            <w:r w:rsidRPr="00E65EBB">
              <w:t>9</w:t>
            </w:r>
          </w:p>
        </w:tc>
        <w:tc>
          <w:tcPr>
            <w:tcW w:w="389"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89" w:type="pct"/>
            <w:shd w:val="clear" w:color="auto" w:fill="auto"/>
            <w:vAlign w:val="center"/>
          </w:tcPr>
          <w:p w:rsidR="00487509" w:rsidRPr="00E65EBB" w:rsidRDefault="009563C3">
            <w:pPr>
              <w:pStyle w:val="aff5"/>
            </w:pPr>
            <w:r w:rsidRPr="00E65EBB">
              <w:rPr>
                <w:rFonts w:hint="eastAsia"/>
              </w:rPr>
              <w:t>1</w:t>
            </w:r>
            <w:r w:rsidRPr="00E65EBB">
              <w:t>4</w:t>
            </w:r>
          </w:p>
        </w:tc>
        <w:tc>
          <w:tcPr>
            <w:tcW w:w="390" w:type="pct"/>
            <w:shd w:val="clear" w:color="auto" w:fill="auto"/>
            <w:vAlign w:val="center"/>
          </w:tcPr>
          <w:p w:rsidR="00487509" w:rsidRPr="00E65EBB" w:rsidRDefault="009563C3">
            <w:pPr>
              <w:pStyle w:val="aff5"/>
            </w:pPr>
            <w:r w:rsidRPr="00E65EBB">
              <w:rPr>
                <w:rFonts w:hint="eastAsia"/>
              </w:rPr>
              <w:t>1</w:t>
            </w:r>
            <w:r w:rsidRPr="00E65EBB">
              <w:t>0</w:t>
            </w:r>
          </w:p>
        </w:tc>
        <w:tc>
          <w:tcPr>
            <w:tcW w:w="432" w:type="pct"/>
            <w:vAlign w:val="center"/>
          </w:tcPr>
          <w:p w:rsidR="00487509" w:rsidRPr="00E65EBB" w:rsidRDefault="009563C3">
            <w:pPr>
              <w:pStyle w:val="aff5"/>
            </w:pPr>
            <w:r w:rsidRPr="00E65EBB">
              <w:rPr>
                <w:rFonts w:hint="eastAsia"/>
              </w:rPr>
              <w:t>8</w:t>
            </w:r>
          </w:p>
        </w:tc>
        <w:tc>
          <w:tcPr>
            <w:tcW w:w="362" w:type="pct"/>
            <w:vAlign w:val="center"/>
          </w:tcPr>
          <w:p w:rsidR="00487509" w:rsidRPr="00E65EBB" w:rsidRDefault="009563C3">
            <w:pPr>
              <w:pStyle w:val="aff5"/>
            </w:pPr>
            <w:r w:rsidRPr="00E65EBB">
              <w:t>4500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48</w:t>
            </w:r>
          </w:p>
        </w:tc>
        <w:tc>
          <w:tcPr>
            <w:tcW w:w="637" w:type="pct"/>
            <w:vAlign w:val="center"/>
          </w:tcPr>
          <w:p w:rsidR="00487509" w:rsidRPr="00E65EBB" w:rsidRDefault="009563C3">
            <w:pPr>
              <w:pStyle w:val="aff5"/>
            </w:pPr>
            <w:r w:rsidRPr="00E65EBB">
              <w:rPr>
                <w:rFonts w:hint="eastAsia"/>
              </w:rPr>
              <w:t>锌</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89</w:t>
            </w:r>
          </w:p>
        </w:tc>
        <w:tc>
          <w:tcPr>
            <w:tcW w:w="391" w:type="pct"/>
            <w:shd w:val="clear" w:color="auto" w:fill="auto"/>
            <w:vAlign w:val="center"/>
          </w:tcPr>
          <w:p w:rsidR="00487509" w:rsidRPr="00E65EBB" w:rsidRDefault="009563C3">
            <w:pPr>
              <w:pStyle w:val="aff5"/>
            </w:pPr>
            <w:r w:rsidRPr="00E65EBB">
              <w:rPr>
                <w:rFonts w:hint="eastAsia"/>
              </w:rPr>
              <w:t>90.6</w:t>
            </w:r>
          </w:p>
        </w:tc>
        <w:tc>
          <w:tcPr>
            <w:tcW w:w="391" w:type="pct"/>
            <w:shd w:val="clear" w:color="auto" w:fill="auto"/>
            <w:vAlign w:val="center"/>
          </w:tcPr>
          <w:p w:rsidR="00487509" w:rsidRPr="00E65EBB" w:rsidRDefault="009563C3">
            <w:pPr>
              <w:pStyle w:val="aff5"/>
            </w:pPr>
            <w:r w:rsidRPr="00E65EBB">
              <w:rPr>
                <w:rFonts w:hint="eastAsia"/>
              </w:rPr>
              <w:t>89.4</w:t>
            </w:r>
          </w:p>
        </w:tc>
        <w:tc>
          <w:tcPr>
            <w:tcW w:w="429" w:type="pct"/>
            <w:shd w:val="clear" w:color="auto" w:fill="auto"/>
            <w:vAlign w:val="center"/>
          </w:tcPr>
          <w:p w:rsidR="00487509" w:rsidRPr="00E65EBB" w:rsidRDefault="009563C3">
            <w:pPr>
              <w:pStyle w:val="aff5"/>
            </w:pPr>
            <w:r w:rsidRPr="00E65EBB">
              <w:rPr>
                <w:rFonts w:hint="eastAsia"/>
              </w:rPr>
              <w:t>90.6</w:t>
            </w:r>
          </w:p>
        </w:tc>
        <w:tc>
          <w:tcPr>
            <w:tcW w:w="389" w:type="pct"/>
            <w:shd w:val="clear" w:color="auto" w:fill="auto"/>
            <w:vAlign w:val="center"/>
          </w:tcPr>
          <w:p w:rsidR="00487509" w:rsidRPr="00E65EBB" w:rsidRDefault="009563C3">
            <w:pPr>
              <w:pStyle w:val="aff5"/>
            </w:pPr>
            <w:r w:rsidRPr="00E65EBB">
              <w:rPr>
                <w:rFonts w:hint="eastAsia"/>
              </w:rPr>
              <w:t>99.3</w:t>
            </w:r>
          </w:p>
        </w:tc>
        <w:tc>
          <w:tcPr>
            <w:tcW w:w="389" w:type="pct"/>
            <w:shd w:val="clear" w:color="auto" w:fill="auto"/>
            <w:vAlign w:val="center"/>
          </w:tcPr>
          <w:p w:rsidR="00487509" w:rsidRPr="00E65EBB" w:rsidRDefault="009563C3">
            <w:pPr>
              <w:pStyle w:val="aff5"/>
            </w:pPr>
            <w:r w:rsidRPr="00E65EBB">
              <w:rPr>
                <w:rFonts w:hint="eastAsia"/>
              </w:rPr>
              <w:t>95.8</w:t>
            </w:r>
          </w:p>
        </w:tc>
        <w:tc>
          <w:tcPr>
            <w:tcW w:w="390" w:type="pct"/>
            <w:shd w:val="clear" w:color="auto" w:fill="auto"/>
            <w:vAlign w:val="center"/>
          </w:tcPr>
          <w:p w:rsidR="00487509" w:rsidRPr="00E65EBB" w:rsidRDefault="009563C3">
            <w:pPr>
              <w:pStyle w:val="aff5"/>
            </w:pPr>
            <w:r w:rsidRPr="00E65EBB">
              <w:rPr>
                <w:rFonts w:hint="eastAsia"/>
              </w:rPr>
              <w:t>98.4</w:t>
            </w:r>
          </w:p>
        </w:tc>
        <w:tc>
          <w:tcPr>
            <w:tcW w:w="432" w:type="pct"/>
            <w:shd w:val="clear" w:color="auto" w:fill="auto"/>
            <w:vAlign w:val="center"/>
          </w:tcPr>
          <w:p w:rsidR="00487509" w:rsidRPr="00E65EBB" w:rsidRDefault="009563C3">
            <w:pPr>
              <w:pStyle w:val="aff5"/>
            </w:pPr>
            <w:r w:rsidRPr="00E65EBB">
              <w:rPr>
                <w:rFonts w:hint="eastAsia"/>
              </w:rPr>
              <w:t>99.4</w:t>
            </w:r>
          </w:p>
        </w:tc>
        <w:tc>
          <w:tcPr>
            <w:tcW w:w="362" w:type="pct"/>
            <w:vAlign w:val="center"/>
          </w:tcPr>
          <w:p w:rsidR="00487509" w:rsidRPr="00E65EBB" w:rsidRDefault="009563C3">
            <w:pPr>
              <w:pStyle w:val="aff5"/>
            </w:pPr>
            <w:r w:rsidRPr="00E65EBB">
              <w:rPr>
                <w:rFonts w:hint="eastAsia"/>
              </w:rPr>
              <w:t>1</w:t>
            </w:r>
            <w:r w:rsidRPr="00E65EBB">
              <w:t>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49</w:t>
            </w:r>
          </w:p>
        </w:tc>
        <w:tc>
          <w:tcPr>
            <w:tcW w:w="637" w:type="pct"/>
            <w:vAlign w:val="center"/>
          </w:tcPr>
          <w:p w:rsidR="00487509" w:rsidRPr="00E65EBB" w:rsidRDefault="009563C3">
            <w:pPr>
              <w:pStyle w:val="aff5"/>
            </w:pPr>
            <w:r w:rsidRPr="00E65EBB">
              <w:rPr>
                <w:rFonts w:hint="eastAsia"/>
              </w:rPr>
              <w:t>铬</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78.8</w:t>
            </w:r>
          </w:p>
        </w:tc>
        <w:tc>
          <w:tcPr>
            <w:tcW w:w="391" w:type="pct"/>
            <w:shd w:val="clear" w:color="auto" w:fill="auto"/>
            <w:vAlign w:val="center"/>
          </w:tcPr>
          <w:p w:rsidR="00487509" w:rsidRPr="00E65EBB" w:rsidRDefault="009563C3">
            <w:pPr>
              <w:pStyle w:val="aff5"/>
            </w:pPr>
            <w:r w:rsidRPr="00E65EBB">
              <w:rPr>
                <w:rFonts w:hint="eastAsia"/>
              </w:rPr>
              <w:t>76.9</w:t>
            </w:r>
          </w:p>
        </w:tc>
        <w:tc>
          <w:tcPr>
            <w:tcW w:w="391" w:type="pct"/>
            <w:shd w:val="clear" w:color="auto" w:fill="auto"/>
            <w:vAlign w:val="center"/>
          </w:tcPr>
          <w:p w:rsidR="00487509" w:rsidRPr="00E65EBB" w:rsidRDefault="009563C3">
            <w:pPr>
              <w:pStyle w:val="aff5"/>
            </w:pPr>
            <w:r w:rsidRPr="00E65EBB">
              <w:rPr>
                <w:rFonts w:hint="eastAsia"/>
              </w:rPr>
              <w:t>71.3</w:t>
            </w:r>
          </w:p>
        </w:tc>
        <w:tc>
          <w:tcPr>
            <w:tcW w:w="429" w:type="pct"/>
            <w:shd w:val="clear" w:color="auto" w:fill="auto"/>
            <w:vAlign w:val="center"/>
          </w:tcPr>
          <w:p w:rsidR="00487509" w:rsidRPr="00E65EBB" w:rsidRDefault="009563C3">
            <w:pPr>
              <w:pStyle w:val="aff5"/>
            </w:pPr>
            <w:r w:rsidRPr="00E65EBB">
              <w:rPr>
                <w:rFonts w:hint="eastAsia"/>
              </w:rPr>
              <w:t>84.6</w:t>
            </w:r>
          </w:p>
        </w:tc>
        <w:tc>
          <w:tcPr>
            <w:tcW w:w="389" w:type="pct"/>
            <w:shd w:val="clear" w:color="auto" w:fill="auto"/>
            <w:vAlign w:val="center"/>
          </w:tcPr>
          <w:p w:rsidR="00487509" w:rsidRPr="00E65EBB" w:rsidRDefault="009563C3">
            <w:pPr>
              <w:pStyle w:val="aff5"/>
            </w:pPr>
            <w:r w:rsidRPr="00E65EBB">
              <w:rPr>
                <w:rFonts w:hint="eastAsia"/>
              </w:rPr>
              <w:t>65.4</w:t>
            </w:r>
          </w:p>
        </w:tc>
        <w:tc>
          <w:tcPr>
            <w:tcW w:w="389" w:type="pct"/>
            <w:shd w:val="clear" w:color="auto" w:fill="auto"/>
            <w:vAlign w:val="center"/>
          </w:tcPr>
          <w:p w:rsidR="00487509" w:rsidRPr="00E65EBB" w:rsidRDefault="009563C3">
            <w:pPr>
              <w:pStyle w:val="aff5"/>
            </w:pPr>
            <w:r w:rsidRPr="00E65EBB">
              <w:rPr>
                <w:rFonts w:hint="eastAsia"/>
              </w:rPr>
              <w:t>71.2</w:t>
            </w:r>
          </w:p>
        </w:tc>
        <w:tc>
          <w:tcPr>
            <w:tcW w:w="390" w:type="pct"/>
            <w:shd w:val="clear" w:color="auto" w:fill="auto"/>
            <w:vAlign w:val="center"/>
          </w:tcPr>
          <w:p w:rsidR="00487509" w:rsidRPr="00E65EBB" w:rsidRDefault="009563C3">
            <w:pPr>
              <w:pStyle w:val="aff5"/>
            </w:pPr>
            <w:r w:rsidRPr="00E65EBB">
              <w:rPr>
                <w:rFonts w:hint="eastAsia"/>
              </w:rPr>
              <w:t>71.2</w:t>
            </w:r>
          </w:p>
        </w:tc>
        <w:tc>
          <w:tcPr>
            <w:tcW w:w="432" w:type="pct"/>
            <w:shd w:val="clear" w:color="auto" w:fill="auto"/>
            <w:vAlign w:val="center"/>
          </w:tcPr>
          <w:p w:rsidR="00487509" w:rsidRPr="00E65EBB" w:rsidRDefault="009563C3">
            <w:pPr>
              <w:pStyle w:val="aff5"/>
            </w:pPr>
            <w:r w:rsidRPr="00E65EBB">
              <w:rPr>
                <w:rFonts w:hint="eastAsia"/>
              </w:rPr>
              <w:t>73.1</w:t>
            </w:r>
          </w:p>
        </w:tc>
        <w:tc>
          <w:tcPr>
            <w:tcW w:w="362" w:type="pct"/>
            <w:vAlign w:val="center"/>
          </w:tcPr>
          <w:p w:rsidR="00487509" w:rsidRPr="00E65EBB" w:rsidRDefault="009563C3">
            <w:pPr>
              <w:pStyle w:val="aff5"/>
            </w:pPr>
            <w:r w:rsidRPr="00E65EBB">
              <w:rPr>
                <w:rFonts w:hint="eastAsia"/>
              </w:rPr>
              <w:t>2</w:t>
            </w:r>
            <w:r w:rsidRPr="00E65EBB">
              <w:t>500</w:t>
            </w:r>
          </w:p>
        </w:tc>
        <w:tc>
          <w:tcPr>
            <w:tcW w:w="226" w:type="pct"/>
            <w:vAlign w:val="center"/>
          </w:tcPr>
          <w:p w:rsidR="00487509" w:rsidRPr="00E65EBB" w:rsidRDefault="009563C3">
            <w:pPr>
              <w:pStyle w:val="aff5"/>
            </w:pPr>
            <w:r w:rsidRPr="00E65EBB">
              <w:rPr>
                <w:rFonts w:hint="eastAsia"/>
              </w:rPr>
              <w:t>达标</w:t>
            </w:r>
          </w:p>
        </w:tc>
      </w:tr>
    </w:tbl>
    <w:p w:rsidR="00487509" w:rsidRPr="00E65EBB" w:rsidRDefault="009563C3">
      <w:pPr>
        <w:pStyle w:val="aff3"/>
        <w:spacing w:beforeLines="100" w:before="240" w:after="24"/>
      </w:pPr>
      <w:r w:rsidRPr="00E65EBB">
        <w:rPr>
          <w:rFonts w:hint="eastAsia"/>
        </w:rPr>
        <w:lastRenderedPageBreak/>
        <w:t>表</w:t>
      </w:r>
      <w:r w:rsidRPr="00E65EBB">
        <w:t>5.2</w:t>
      </w:r>
      <w:r w:rsidRPr="00E65EBB">
        <w:rPr>
          <w:rFonts w:hint="eastAsia"/>
        </w:rPr>
        <w:t>-</w:t>
      </w:r>
      <w:r w:rsidRPr="00E65EBB">
        <w:t xml:space="preserve">17  </w:t>
      </w:r>
      <w:r w:rsidRPr="00E65EBB">
        <w:rPr>
          <w:rFonts w:hint="eastAsia"/>
        </w:rPr>
        <w:t>土壤环境质量</w:t>
      </w:r>
      <w:r w:rsidRPr="00E65EBB">
        <w:rPr>
          <w:rFonts w:hint="eastAsia"/>
        </w:rPr>
        <w:t>S</w:t>
      </w:r>
      <w:r w:rsidRPr="00E65EBB">
        <w:t>5</w:t>
      </w:r>
      <w:r w:rsidRPr="00E65EBB">
        <w:rPr>
          <w:rFonts w:hint="eastAsia"/>
        </w:rPr>
        <w:t>、</w:t>
      </w:r>
      <w:r w:rsidRPr="00E65EBB">
        <w:rPr>
          <w:rFonts w:hint="eastAsia"/>
        </w:rPr>
        <w:t>S</w:t>
      </w:r>
      <w:r w:rsidRPr="00E65EBB">
        <w:t>6</w:t>
      </w:r>
      <w:r w:rsidRPr="00E65EBB">
        <w:rPr>
          <w:rFonts w:hint="eastAsia"/>
        </w:rPr>
        <w:t>、</w:t>
      </w:r>
      <w:r w:rsidRPr="00E65EBB">
        <w:rPr>
          <w:rFonts w:hint="eastAsia"/>
        </w:rPr>
        <w:t>S7</w:t>
      </w:r>
      <w:r w:rsidRPr="00E65EBB">
        <w:rPr>
          <w:rFonts w:hint="eastAsia"/>
        </w:rPr>
        <w:t>、</w:t>
      </w:r>
      <w:r w:rsidRPr="00E65EBB">
        <w:rPr>
          <w:rFonts w:hint="eastAsia"/>
        </w:rPr>
        <w:t>S</w:t>
      </w:r>
      <w:r w:rsidRPr="00E65EBB">
        <w:t>8</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783"/>
        <w:gridCol w:w="965"/>
        <w:gridCol w:w="1094"/>
        <w:gridCol w:w="1094"/>
        <w:gridCol w:w="1094"/>
        <w:gridCol w:w="1201"/>
        <w:gridCol w:w="1492"/>
        <w:gridCol w:w="1492"/>
        <w:gridCol w:w="1494"/>
        <w:gridCol w:w="1013"/>
        <w:gridCol w:w="632"/>
      </w:tblGrid>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点位</w:t>
            </w:r>
          </w:p>
        </w:tc>
        <w:tc>
          <w:tcPr>
            <w:tcW w:w="1602" w:type="pct"/>
            <w:gridSpan w:val="4"/>
            <w:vAlign w:val="center"/>
          </w:tcPr>
          <w:p w:rsidR="00487509" w:rsidRPr="00E65EBB" w:rsidRDefault="009563C3">
            <w:pPr>
              <w:pStyle w:val="aff5"/>
              <w:rPr>
                <w:b/>
                <w:bCs/>
              </w:rPr>
            </w:pPr>
            <w:r w:rsidRPr="00E65EBB">
              <w:rPr>
                <w:b/>
                <w:bCs/>
              </w:rPr>
              <w:t>S5</w:t>
            </w:r>
            <w:r w:rsidRPr="00E65EBB">
              <w:rPr>
                <w:rFonts w:hint="eastAsia"/>
                <w:b/>
                <w:bCs/>
              </w:rPr>
              <w:t>（</w:t>
            </w:r>
            <w:r w:rsidRPr="00E65EBB">
              <w:rPr>
                <w:b/>
                <w:bCs/>
              </w:rPr>
              <w:t>柱状样</w:t>
            </w:r>
            <w:r w:rsidRPr="00E65EBB">
              <w:rPr>
                <w:rFonts w:hint="eastAsia"/>
                <w:b/>
                <w:bCs/>
              </w:rPr>
              <w:t>）</w:t>
            </w:r>
          </w:p>
        </w:tc>
        <w:tc>
          <w:tcPr>
            <w:tcW w:w="533" w:type="pct"/>
            <w:vAlign w:val="center"/>
          </w:tcPr>
          <w:p w:rsidR="00487509" w:rsidRPr="00E65EBB" w:rsidRDefault="009563C3">
            <w:pPr>
              <w:pStyle w:val="aff5"/>
              <w:rPr>
                <w:b/>
                <w:bCs/>
              </w:rPr>
            </w:pPr>
            <w:r w:rsidRPr="00E65EBB">
              <w:rPr>
                <w:rFonts w:hint="eastAsia"/>
                <w:b/>
                <w:bCs/>
              </w:rPr>
              <w:t>S</w:t>
            </w:r>
            <w:r w:rsidRPr="00E65EBB">
              <w:rPr>
                <w:b/>
                <w:bCs/>
              </w:rPr>
              <w:t>6</w:t>
            </w:r>
            <w:r w:rsidRPr="00E65EBB">
              <w:rPr>
                <w:rFonts w:hint="eastAsia"/>
                <w:b/>
                <w:bCs/>
              </w:rPr>
              <w:t>（表层样）</w:t>
            </w:r>
          </w:p>
        </w:tc>
        <w:tc>
          <w:tcPr>
            <w:tcW w:w="533" w:type="pct"/>
            <w:vAlign w:val="center"/>
          </w:tcPr>
          <w:p w:rsidR="00487509" w:rsidRPr="00E65EBB" w:rsidRDefault="009563C3">
            <w:pPr>
              <w:pStyle w:val="aff5"/>
              <w:rPr>
                <w:b/>
                <w:bCs/>
              </w:rPr>
            </w:pPr>
            <w:r w:rsidRPr="00E65EBB">
              <w:rPr>
                <w:rFonts w:hint="eastAsia"/>
                <w:b/>
                <w:bCs/>
              </w:rPr>
              <w:t>S</w:t>
            </w:r>
            <w:r w:rsidRPr="00E65EBB">
              <w:rPr>
                <w:b/>
                <w:bCs/>
              </w:rPr>
              <w:t>7</w:t>
            </w:r>
            <w:r w:rsidRPr="00E65EBB">
              <w:rPr>
                <w:rFonts w:hint="eastAsia"/>
                <w:b/>
                <w:bCs/>
              </w:rPr>
              <w:t>（表层样）</w:t>
            </w:r>
          </w:p>
        </w:tc>
        <w:tc>
          <w:tcPr>
            <w:tcW w:w="534" w:type="pct"/>
            <w:vAlign w:val="center"/>
          </w:tcPr>
          <w:p w:rsidR="00487509" w:rsidRPr="00E65EBB" w:rsidRDefault="009563C3">
            <w:pPr>
              <w:pStyle w:val="aff5"/>
              <w:rPr>
                <w:b/>
                <w:bCs/>
              </w:rPr>
            </w:pPr>
            <w:r w:rsidRPr="00E65EBB">
              <w:rPr>
                <w:rFonts w:hint="eastAsia"/>
                <w:b/>
                <w:bCs/>
              </w:rPr>
              <w:t>S</w:t>
            </w:r>
            <w:r w:rsidRPr="00E65EBB">
              <w:rPr>
                <w:b/>
                <w:bCs/>
              </w:rPr>
              <w:t>8</w:t>
            </w:r>
            <w:r w:rsidRPr="00E65EBB">
              <w:rPr>
                <w:rFonts w:hint="eastAsia"/>
                <w:b/>
                <w:bCs/>
              </w:rPr>
              <w:t>（表层样）</w:t>
            </w:r>
          </w:p>
        </w:tc>
        <w:tc>
          <w:tcPr>
            <w:tcW w:w="362" w:type="pct"/>
            <w:vMerge w:val="restart"/>
            <w:vAlign w:val="center"/>
          </w:tcPr>
          <w:p w:rsidR="00487509" w:rsidRPr="00E65EBB" w:rsidRDefault="009563C3">
            <w:pPr>
              <w:pStyle w:val="aff5"/>
              <w:rPr>
                <w:b/>
                <w:bCs/>
              </w:rPr>
            </w:pPr>
            <w:r w:rsidRPr="00E65EBB">
              <w:rPr>
                <w:rFonts w:hint="eastAsia"/>
                <w:b/>
                <w:bCs/>
              </w:rPr>
              <w:t>建设用地第二类用地筛选值</w:t>
            </w:r>
          </w:p>
        </w:tc>
        <w:tc>
          <w:tcPr>
            <w:tcW w:w="226"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样品性状</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粉质粘土灰黄色</w:t>
            </w:r>
          </w:p>
        </w:tc>
        <w:tc>
          <w:tcPr>
            <w:tcW w:w="429" w:type="pct"/>
            <w:vAlign w:val="center"/>
          </w:tcPr>
          <w:p w:rsidR="00487509" w:rsidRPr="00E65EBB" w:rsidRDefault="009563C3">
            <w:pPr>
              <w:pStyle w:val="aff5"/>
              <w:rPr>
                <w:b/>
                <w:bCs/>
              </w:rPr>
            </w:pPr>
            <w:r w:rsidRPr="00E65EBB">
              <w:rPr>
                <w:rFonts w:hint="eastAsia"/>
                <w:b/>
                <w:bCs/>
              </w:rPr>
              <w:t>淤泥质粉质粘土灰色</w:t>
            </w:r>
          </w:p>
        </w:tc>
        <w:tc>
          <w:tcPr>
            <w:tcW w:w="533" w:type="pct"/>
            <w:vAlign w:val="center"/>
          </w:tcPr>
          <w:p w:rsidR="00487509" w:rsidRPr="00E65EBB" w:rsidRDefault="009563C3">
            <w:pPr>
              <w:pStyle w:val="aff5"/>
              <w:rPr>
                <w:b/>
                <w:bCs/>
              </w:rPr>
            </w:pPr>
            <w:r w:rsidRPr="00E65EBB">
              <w:rPr>
                <w:rFonts w:hint="eastAsia"/>
                <w:b/>
                <w:bCs/>
              </w:rPr>
              <w:t>杂填土杂色</w:t>
            </w:r>
          </w:p>
        </w:tc>
        <w:tc>
          <w:tcPr>
            <w:tcW w:w="533" w:type="pct"/>
            <w:vAlign w:val="center"/>
          </w:tcPr>
          <w:p w:rsidR="00487509" w:rsidRPr="00E65EBB" w:rsidRDefault="009563C3">
            <w:pPr>
              <w:pStyle w:val="aff5"/>
              <w:rPr>
                <w:b/>
                <w:bCs/>
              </w:rPr>
            </w:pPr>
            <w:r w:rsidRPr="00E65EBB">
              <w:rPr>
                <w:rFonts w:hint="eastAsia"/>
                <w:b/>
                <w:bCs/>
              </w:rPr>
              <w:t>杂填土杂色</w:t>
            </w:r>
          </w:p>
        </w:tc>
        <w:tc>
          <w:tcPr>
            <w:tcW w:w="534" w:type="pct"/>
            <w:vAlign w:val="center"/>
          </w:tcPr>
          <w:p w:rsidR="00487509" w:rsidRPr="00E65EBB" w:rsidRDefault="009563C3">
            <w:pPr>
              <w:pStyle w:val="aff5"/>
              <w:rPr>
                <w:b/>
                <w:bCs/>
              </w:rPr>
            </w:pPr>
            <w:r w:rsidRPr="00E65EBB">
              <w:rPr>
                <w:rFonts w:hint="eastAsia"/>
                <w:b/>
                <w:bCs/>
              </w:rPr>
              <w:t>杂填土杂色</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tblHeader/>
          <w:jc w:val="center"/>
        </w:trPr>
        <w:tc>
          <w:tcPr>
            <w:tcW w:w="228" w:type="pct"/>
            <w:vAlign w:val="center"/>
          </w:tcPr>
          <w:p w:rsidR="00487509" w:rsidRPr="00E65EBB" w:rsidRDefault="009563C3">
            <w:pPr>
              <w:pStyle w:val="aff5"/>
              <w:rPr>
                <w:b/>
                <w:bCs/>
              </w:rPr>
            </w:pPr>
            <w:r w:rsidRPr="00E65EBB">
              <w:rPr>
                <w:rFonts w:hint="eastAsia"/>
                <w:b/>
                <w:bCs/>
              </w:rPr>
              <w:t>序号</w:t>
            </w:r>
          </w:p>
        </w:tc>
        <w:tc>
          <w:tcPr>
            <w:tcW w:w="637" w:type="pct"/>
            <w:vAlign w:val="center"/>
          </w:tcPr>
          <w:p w:rsidR="00487509" w:rsidRPr="00E65EBB" w:rsidRDefault="009563C3">
            <w:pPr>
              <w:pStyle w:val="aff5"/>
              <w:rPr>
                <w:b/>
                <w:bCs/>
              </w:rPr>
            </w:pPr>
            <w:r w:rsidRPr="00E65EBB">
              <w:rPr>
                <w:rFonts w:hint="eastAsia"/>
                <w:b/>
                <w:bCs/>
              </w:rPr>
              <w:t>检测项目</w:t>
            </w:r>
          </w:p>
        </w:tc>
        <w:tc>
          <w:tcPr>
            <w:tcW w:w="345" w:type="pct"/>
            <w:vAlign w:val="center"/>
          </w:tcPr>
          <w:p w:rsidR="00487509" w:rsidRPr="00E65EBB" w:rsidRDefault="009563C3">
            <w:pPr>
              <w:pStyle w:val="aff5"/>
              <w:rPr>
                <w:b/>
                <w:bCs/>
              </w:rPr>
            </w:pPr>
            <w:r w:rsidRPr="00E65EBB">
              <w:rPr>
                <w:rFonts w:hint="eastAsia"/>
                <w:b/>
                <w:bCs/>
              </w:rPr>
              <w:t>单位</w:t>
            </w:r>
          </w:p>
        </w:tc>
        <w:tc>
          <w:tcPr>
            <w:tcW w:w="391" w:type="pct"/>
            <w:vAlign w:val="center"/>
          </w:tcPr>
          <w:p w:rsidR="00487509" w:rsidRPr="00E65EBB" w:rsidRDefault="009563C3">
            <w:pPr>
              <w:pStyle w:val="aff5"/>
              <w:rPr>
                <w:b/>
                <w:bCs/>
              </w:rPr>
            </w:pPr>
            <w:r w:rsidRPr="00E65EBB">
              <w:rPr>
                <w:b/>
                <w:bCs/>
              </w:rPr>
              <w:t>0-0.5m</w:t>
            </w:r>
          </w:p>
        </w:tc>
        <w:tc>
          <w:tcPr>
            <w:tcW w:w="391" w:type="pct"/>
            <w:vAlign w:val="center"/>
          </w:tcPr>
          <w:p w:rsidR="00487509" w:rsidRPr="00E65EBB" w:rsidRDefault="009563C3">
            <w:pPr>
              <w:pStyle w:val="aff5"/>
              <w:rPr>
                <w:b/>
                <w:bCs/>
              </w:rPr>
            </w:pPr>
            <w:r w:rsidRPr="00E65EBB">
              <w:rPr>
                <w:b/>
                <w:bCs/>
              </w:rPr>
              <w:t>0.5-1.5m</w:t>
            </w:r>
          </w:p>
        </w:tc>
        <w:tc>
          <w:tcPr>
            <w:tcW w:w="391" w:type="pct"/>
            <w:vAlign w:val="center"/>
          </w:tcPr>
          <w:p w:rsidR="00487509" w:rsidRPr="00E65EBB" w:rsidRDefault="009563C3">
            <w:pPr>
              <w:pStyle w:val="aff5"/>
              <w:rPr>
                <w:b/>
                <w:bCs/>
              </w:rPr>
            </w:pPr>
            <w:r w:rsidRPr="00E65EBB">
              <w:rPr>
                <w:b/>
                <w:bCs/>
              </w:rPr>
              <w:t>1.5-3.0m</w:t>
            </w:r>
          </w:p>
        </w:tc>
        <w:tc>
          <w:tcPr>
            <w:tcW w:w="429"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533" w:type="pct"/>
            <w:vAlign w:val="center"/>
          </w:tcPr>
          <w:p w:rsidR="00487509" w:rsidRPr="00E65EBB" w:rsidRDefault="009563C3">
            <w:pPr>
              <w:pStyle w:val="aff5"/>
              <w:rPr>
                <w:b/>
                <w:bCs/>
              </w:rPr>
            </w:pPr>
            <w:r w:rsidRPr="00E65EBB">
              <w:rPr>
                <w:b/>
                <w:bCs/>
              </w:rPr>
              <w:t>0-0.2m</w:t>
            </w:r>
          </w:p>
        </w:tc>
        <w:tc>
          <w:tcPr>
            <w:tcW w:w="533" w:type="pct"/>
            <w:vAlign w:val="center"/>
          </w:tcPr>
          <w:p w:rsidR="00487509" w:rsidRPr="00E65EBB" w:rsidRDefault="009563C3">
            <w:pPr>
              <w:pStyle w:val="aff5"/>
              <w:rPr>
                <w:b/>
                <w:bCs/>
              </w:rPr>
            </w:pPr>
            <w:r w:rsidRPr="00E65EBB">
              <w:rPr>
                <w:b/>
                <w:bCs/>
              </w:rPr>
              <w:t>0-0.2m</w:t>
            </w:r>
          </w:p>
        </w:tc>
        <w:tc>
          <w:tcPr>
            <w:tcW w:w="534" w:type="pct"/>
            <w:vAlign w:val="center"/>
          </w:tcPr>
          <w:p w:rsidR="00487509" w:rsidRPr="00E65EBB" w:rsidRDefault="009563C3">
            <w:pPr>
              <w:pStyle w:val="aff5"/>
              <w:rPr>
                <w:b/>
                <w:bCs/>
              </w:rPr>
            </w:pPr>
            <w:r w:rsidRPr="00E65EBB">
              <w:rPr>
                <w:b/>
                <w:bCs/>
              </w:rPr>
              <w:t>0-0.2m</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jc w:val="center"/>
        </w:trPr>
        <w:tc>
          <w:tcPr>
            <w:tcW w:w="228" w:type="pct"/>
            <w:vAlign w:val="center"/>
          </w:tcPr>
          <w:p w:rsidR="00487509" w:rsidRPr="00E65EBB" w:rsidRDefault="009563C3">
            <w:pPr>
              <w:pStyle w:val="aff5"/>
            </w:pPr>
            <w:r w:rsidRPr="00E65EBB">
              <w:t>1</w:t>
            </w:r>
          </w:p>
        </w:tc>
        <w:tc>
          <w:tcPr>
            <w:tcW w:w="637" w:type="pct"/>
            <w:vAlign w:val="center"/>
          </w:tcPr>
          <w:p w:rsidR="00487509" w:rsidRPr="00E65EBB" w:rsidRDefault="009563C3">
            <w:pPr>
              <w:pStyle w:val="aff5"/>
            </w:pPr>
            <w:r w:rsidRPr="00E65EBB">
              <w:t>pH</w:t>
            </w:r>
            <w:r w:rsidRPr="00E65EBB">
              <w:rPr>
                <w:rFonts w:hint="eastAsia"/>
              </w:rPr>
              <w:t>值</w:t>
            </w:r>
          </w:p>
        </w:tc>
        <w:tc>
          <w:tcPr>
            <w:tcW w:w="345" w:type="pct"/>
            <w:vAlign w:val="center"/>
          </w:tcPr>
          <w:p w:rsidR="00487509" w:rsidRPr="00E65EBB" w:rsidRDefault="009563C3">
            <w:pPr>
              <w:pStyle w:val="aff5"/>
            </w:pPr>
            <w:r w:rsidRPr="00E65EBB">
              <w:rPr>
                <w:rFonts w:hint="eastAsia"/>
              </w:rPr>
              <w:t>无量纲</w:t>
            </w:r>
          </w:p>
        </w:tc>
        <w:tc>
          <w:tcPr>
            <w:tcW w:w="391" w:type="pct"/>
            <w:shd w:val="clear" w:color="auto" w:fill="auto"/>
            <w:noWrap/>
            <w:vAlign w:val="center"/>
          </w:tcPr>
          <w:p w:rsidR="00487509" w:rsidRPr="00E65EBB" w:rsidRDefault="009563C3">
            <w:pPr>
              <w:pStyle w:val="aff5"/>
            </w:pPr>
            <w:r w:rsidRPr="00E65EBB">
              <w:rPr>
                <w:rFonts w:hint="eastAsia"/>
              </w:rPr>
              <w:t>7.84</w:t>
            </w:r>
          </w:p>
        </w:tc>
        <w:tc>
          <w:tcPr>
            <w:tcW w:w="391" w:type="pct"/>
            <w:shd w:val="clear" w:color="auto" w:fill="auto"/>
            <w:vAlign w:val="center"/>
          </w:tcPr>
          <w:p w:rsidR="00487509" w:rsidRPr="00E65EBB" w:rsidRDefault="009563C3">
            <w:pPr>
              <w:pStyle w:val="aff5"/>
            </w:pPr>
            <w:r w:rsidRPr="00E65EBB">
              <w:rPr>
                <w:rFonts w:hint="eastAsia"/>
              </w:rPr>
              <w:t>7.99</w:t>
            </w:r>
          </w:p>
        </w:tc>
        <w:tc>
          <w:tcPr>
            <w:tcW w:w="391" w:type="pct"/>
            <w:shd w:val="clear" w:color="auto" w:fill="auto"/>
            <w:noWrap/>
            <w:vAlign w:val="center"/>
          </w:tcPr>
          <w:p w:rsidR="00487509" w:rsidRPr="00E65EBB" w:rsidRDefault="009563C3">
            <w:pPr>
              <w:pStyle w:val="aff5"/>
            </w:pPr>
            <w:r w:rsidRPr="00E65EBB">
              <w:rPr>
                <w:rFonts w:hint="eastAsia"/>
              </w:rPr>
              <w:t>8.25</w:t>
            </w:r>
          </w:p>
        </w:tc>
        <w:tc>
          <w:tcPr>
            <w:tcW w:w="429" w:type="pct"/>
            <w:shd w:val="clear" w:color="auto" w:fill="auto"/>
            <w:vAlign w:val="center"/>
          </w:tcPr>
          <w:p w:rsidR="00487509" w:rsidRPr="00E65EBB" w:rsidRDefault="009563C3">
            <w:pPr>
              <w:pStyle w:val="aff5"/>
            </w:pPr>
            <w:r w:rsidRPr="00E65EBB">
              <w:rPr>
                <w:rFonts w:hint="eastAsia"/>
              </w:rPr>
              <w:t>8.31</w:t>
            </w:r>
          </w:p>
        </w:tc>
        <w:tc>
          <w:tcPr>
            <w:tcW w:w="533" w:type="pct"/>
            <w:shd w:val="clear" w:color="auto" w:fill="auto"/>
            <w:noWrap/>
            <w:vAlign w:val="center"/>
          </w:tcPr>
          <w:p w:rsidR="00487509" w:rsidRPr="00E65EBB" w:rsidRDefault="009563C3">
            <w:pPr>
              <w:pStyle w:val="aff5"/>
            </w:pPr>
            <w:r w:rsidRPr="00E65EBB">
              <w:rPr>
                <w:rFonts w:hint="eastAsia"/>
              </w:rPr>
              <w:t>7.87</w:t>
            </w:r>
          </w:p>
        </w:tc>
        <w:tc>
          <w:tcPr>
            <w:tcW w:w="533" w:type="pct"/>
            <w:shd w:val="clear" w:color="auto" w:fill="auto"/>
            <w:noWrap/>
            <w:vAlign w:val="center"/>
          </w:tcPr>
          <w:p w:rsidR="00487509" w:rsidRPr="00E65EBB" w:rsidRDefault="009563C3">
            <w:pPr>
              <w:pStyle w:val="aff5"/>
            </w:pPr>
            <w:r w:rsidRPr="00E65EBB">
              <w:rPr>
                <w:rFonts w:hint="eastAsia"/>
              </w:rPr>
              <w:t>7.91</w:t>
            </w:r>
          </w:p>
        </w:tc>
        <w:tc>
          <w:tcPr>
            <w:tcW w:w="534" w:type="pct"/>
            <w:shd w:val="clear" w:color="auto" w:fill="auto"/>
            <w:noWrap/>
            <w:vAlign w:val="center"/>
          </w:tcPr>
          <w:p w:rsidR="00487509" w:rsidRPr="00E65EBB" w:rsidRDefault="009563C3">
            <w:pPr>
              <w:pStyle w:val="aff5"/>
            </w:pPr>
            <w:r w:rsidRPr="00E65EBB">
              <w:rPr>
                <w:rFonts w:hint="eastAsia"/>
              </w:rPr>
              <w:t>8.13</w:t>
            </w:r>
          </w:p>
        </w:tc>
        <w:tc>
          <w:tcPr>
            <w:tcW w:w="362" w:type="pct"/>
            <w:vAlign w:val="center"/>
          </w:tcPr>
          <w:p w:rsidR="00487509" w:rsidRPr="00E65EBB" w:rsidRDefault="009563C3">
            <w:pPr>
              <w:pStyle w:val="aff5"/>
            </w:pPr>
            <w:r w:rsidRPr="00E65EBB">
              <w:t>/</w:t>
            </w:r>
          </w:p>
        </w:tc>
        <w:tc>
          <w:tcPr>
            <w:tcW w:w="226" w:type="pct"/>
            <w:vAlign w:val="center"/>
          </w:tcPr>
          <w:p w:rsidR="00487509" w:rsidRPr="00E65EBB" w:rsidRDefault="009563C3">
            <w:pPr>
              <w:pStyle w:val="aff5"/>
            </w:pPr>
            <w:r w:rsidRPr="00E65EBB">
              <w:t>/</w:t>
            </w:r>
          </w:p>
        </w:tc>
      </w:tr>
      <w:tr w:rsidR="00487509" w:rsidRPr="00E65EBB">
        <w:trPr>
          <w:trHeight w:val="340"/>
          <w:jc w:val="center"/>
        </w:trPr>
        <w:tc>
          <w:tcPr>
            <w:tcW w:w="228" w:type="pct"/>
            <w:vAlign w:val="center"/>
          </w:tcPr>
          <w:p w:rsidR="00487509" w:rsidRPr="00E65EBB" w:rsidRDefault="009563C3">
            <w:pPr>
              <w:pStyle w:val="aff5"/>
            </w:pPr>
            <w:r w:rsidRPr="00E65EBB">
              <w:t>2</w:t>
            </w:r>
          </w:p>
        </w:tc>
        <w:tc>
          <w:tcPr>
            <w:tcW w:w="637" w:type="pct"/>
            <w:vAlign w:val="center"/>
          </w:tcPr>
          <w:p w:rsidR="00487509" w:rsidRPr="00E65EBB" w:rsidRDefault="009563C3">
            <w:pPr>
              <w:pStyle w:val="aff5"/>
            </w:pPr>
            <w:r w:rsidRPr="00E65EBB">
              <w:rPr>
                <w:rFonts w:hint="eastAsia"/>
              </w:rPr>
              <w:t>六价铬</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533"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533"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534"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62" w:type="pct"/>
            <w:vAlign w:val="center"/>
          </w:tcPr>
          <w:p w:rsidR="00487509" w:rsidRPr="00E65EBB" w:rsidRDefault="009563C3">
            <w:pPr>
              <w:pStyle w:val="aff5"/>
            </w:pPr>
            <w:r w:rsidRPr="00E65EBB">
              <w:t>5.7</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w:t>
            </w:r>
          </w:p>
        </w:tc>
        <w:tc>
          <w:tcPr>
            <w:tcW w:w="637" w:type="pct"/>
            <w:vAlign w:val="center"/>
          </w:tcPr>
          <w:p w:rsidR="00487509" w:rsidRPr="00E65EBB" w:rsidRDefault="009563C3">
            <w:pPr>
              <w:pStyle w:val="aff5"/>
            </w:pPr>
            <w:r w:rsidRPr="00E65EBB">
              <w:rPr>
                <w:rFonts w:hint="eastAsia"/>
              </w:rPr>
              <w:t>砷</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5.15</w:t>
            </w:r>
          </w:p>
        </w:tc>
        <w:tc>
          <w:tcPr>
            <w:tcW w:w="391" w:type="pct"/>
            <w:shd w:val="clear" w:color="auto" w:fill="auto"/>
            <w:vAlign w:val="center"/>
          </w:tcPr>
          <w:p w:rsidR="00487509" w:rsidRPr="00E65EBB" w:rsidRDefault="009563C3">
            <w:pPr>
              <w:pStyle w:val="aff5"/>
            </w:pPr>
            <w:r w:rsidRPr="00E65EBB">
              <w:rPr>
                <w:rFonts w:hint="eastAsia"/>
              </w:rPr>
              <w:t>5.21</w:t>
            </w:r>
          </w:p>
        </w:tc>
        <w:tc>
          <w:tcPr>
            <w:tcW w:w="391" w:type="pct"/>
            <w:shd w:val="clear" w:color="auto" w:fill="auto"/>
            <w:noWrap/>
            <w:vAlign w:val="center"/>
          </w:tcPr>
          <w:p w:rsidR="00487509" w:rsidRPr="00E65EBB" w:rsidRDefault="009563C3">
            <w:pPr>
              <w:pStyle w:val="aff5"/>
            </w:pPr>
            <w:r w:rsidRPr="00E65EBB">
              <w:rPr>
                <w:rFonts w:hint="eastAsia"/>
              </w:rPr>
              <w:t>5.19</w:t>
            </w:r>
          </w:p>
        </w:tc>
        <w:tc>
          <w:tcPr>
            <w:tcW w:w="429" w:type="pct"/>
            <w:shd w:val="clear" w:color="auto" w:fill="auto"/>
            <w:vAlign w:val="center"/>
          </w:tcPr>
          <w:p w:rsidR="00487509" w:rsidRPr="00E65EBB" w:rsidRDefault="009563C3">
            <w:pPr>
              <w:pStyle w:val="aff5"/>
            </w:pPr>
            <w:r w:rsidRPr="00E65EBB">
              <w:rPr>
                <w:rFonts w:hint="eastAsia"/>
              </w:rPr>
              <w:t>4.91</w:t>
            </w:r>
          </w:p>
        </w:tc>
        <w:tc>
          <w:tcPr>
            <w:tcW w:w="533" w:type="pct"/>
            <w:shd w:val="clear" w:color="auto" w:fill="auto"/>
            <w:noWrap/>
            <w:vAlign w:val="center"/>
          </w:tcPr>
          <w:p w:rsidR="00487509" w:rsidRPr="00E65EBB" w:rsidRDefault="009563C3">
            <w:pPr>
              <w:pStyle w:val="aff5"/>
            </w:pPr>
            <w:r w:rsidRPr="00E65EBB">
              <w:rPr>
                <w:rFonts w:hint="eastAsia"/>
              </w:rPr>
              <w:t>2.03</w:t>
            </w:r>
          </w:p>
        </w:tc>
        <w:tc>
          <w:tcPr>
            <w:tcW w:w="533" w:type="pct"/>
            <w:shd w:val="clear" w:color="auto" w:fill="auto"/>
            <w:noWrap/>
            <w:vAlign w:val="center"/>
          </w:tcPr>
          <w:p w:rsidR="00487509" w:rsidRPr="00E65EBB" w:rsidRDefault="009563C3">
            <w:pPr>
              <w:pStyle w:val="aff5"/>
            </w:pPr>
            <w:r w:rsidRPr="00E65EBB">
              <w:rPr>
                <w:rFonts w:hint="eastAsia"/>
              </w:rPr>
              <w:t>1.98</w:t>
            </w:r>
          </w:p>
        </w:tc>
        <w:tc>
          <w:tcPr>
            <w:tcW w:w="534" w:type="pct"/>
            <w:shd w:val="clear" w:color="auto" w:fill="auto"/>
            <w:noWrap/>
            <w:vAlign w:val="center"/>
          </w:tcPr>
          <w:p w:rsidR="00487509" w:rsidRPr="00E65EBB" w:rsidRDefault="009563C3">
            <w:pPr>
              <w:pStyle w:val="aff5"/>
            </w:pPr>
            <w:r w:rsidRPr="00E65EBB">
              <w:rPr>
                <w:rFonts w:hint="eastAsia"/>
              </w:rPr>
              <w:t>2.48</w:t>
            </w:r>
          </w:p>
        </w:tc>
        <w:tc>
          <w:tcPr>
            <w:tcW w:w="362" w:type="pct"/>
            <w:vAlign w:val="center"/>
          </w:tcPr>
          <w:p w:rsidR="00487509" w:rsidRPr="00E65EBB" w:rsidRDefault="009563C3">
            <w:pPr>
              <w:pStyle w:val="aff5"/>
            </w:pPr>
            <w:r w:rsidRPr="00E65EBB">
              <w:t>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w:t>
            </w:r>
          </w:p>
        </w:tc>
        <w:tc>
          <w:tcPr>
            <w:tcW w:w="637" w:type="pct"/>
            <w:vAlign w:val="center"/>
          </w:tcPr>
          <w:p w:rsidR="00487509" w:rsidRPr="00E65EBB" w:rsidRDefault="009563C3">
            <w:pPr>
              <w:pStyle w:val="aff5"/>
            </w:pPr>
            <w:r w:rsidRPr="00E65EBB">
              <w:rPr>
                <w:rFonts w:hint="eastAsia"/>
              </w:rPr>
              <w:t>镉</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0.24</w:t>
            </w:r>
          </w:p>
        </w:tc>
        <w:tc>
          <w:tcPr>
            <w:tcW w:w="391" w:type="pct"/>
            <w:shd w:val="clear" w:color="auto" w:fill="auto"/>
            <w:vAlign w:val="center"/>
          </w:tcPr>
          <w:p w:rsidR="00487509" w:rsidRPr="00E65EBB" w:rsidRDefault="009563C3">
            <w:pPr>
              <w:pStyle w:val="aff5"/>
            </w:pPr>
            <w:r w:rsidRPr="00E65EBB">
              <w:rPr>
                <w:rFonts w:hint="eastAsia"/>
              </w:rPr>
              <w:t>0.243</w:t>
            </w:r>
          </w:p>
        </w:tc>
        <w:tc>
          <w:tcPr>
            <w:tcW w:w="391" w:type="pct"/>
            <w:shd w:val="clear" w:color="auto" w:fill="auto"/>
            <w:noWrap/>
            <w:vAlign w:val="center"/>
          </w:tcPr>
          <w:p w:rsidR="00487509" w:rsidRPr="00E65EBB" w:rsidRDefault="009563C3">
            <w:pPr>
              <w:pStyle w:val="aff5"/>
            </w:pPr>
            <w:r w:rsidRPr="00E65EBB">
              <w:rPr>
                <w:rFonts w:hint="eastAsia"/>
              </w:rPr>
              <w:t>0.256</w:t>
            </w:r>
          </w:p>
        </w:tc>
        <w:tc>
          <w:tcPr>
            <w:tcW w:w="429" w:type="pct"/>
            <w:shd w:val="clear" w:color="auto" w:fill="auto"/>
            <w:vAlign w:val="center"/>
          </w:tcPr>
          <w:p w:rsidR="00487509" w:rsidRPr="00E65EBB" w:rsidRDefault="009563C3">
            <w:pPr>
              <w:pStyle w:val="aff5"/>
            </w:pPr>
            <w:r w:rsidRPr="00E65EBB">
              <w:rPr>
                <w:rFonts w:hint="eastAsia"/>
              </w:rPr>
              <w:t>0.221</w:t>
            </w:r>
          </w:p>
        </w:tc>
        <w:tc>
          <w:tcPr>
            <w:tcW w:w="533" w:type="pct"/>
            <w:shd w:val="clear" w:color="auto" w:fill="auto"/>
            <w:noWrap/>
            <w:vAlign w:val="center"/>
          </w:tcPr>
          <w:p w:rsidR="00487509" w:rsidRPr="00E65EBB" w:rsidRDefault="009563C3">
            <w:pPr>
              <w:pStyle w:val="aff5"/>
            </w:pPr>
            <w:r w:rsidRPr="00E65EBB">
              <w:rPr>
                <w:rFonts w:hint="eastAsia"/>
              </w:rPr>
              <w:t>0.299</w:t>
            </w:r>
          </w:p>
        </w:tc>
        <w:tc>
          <w:tcPr>
            <w:tcW w:w="533" w:type="pct"/>
            <w:shd w:val="clear" w:color="auto" w:fill="auto"/>
            <w:noWrap/>
            <w:vAlign w:val="center"/>
          </w:tcPr>
          <w:p w:rsidR="00487509" w:rsidRPr="00E65EBB" w:rsidRDefault="009563C3">
            <w:pPr>
              <w:pStyle w:val="aff5"/>
            </w:pPr>
            <w:r w:rsidRPr="00E65EBB">
              <w:rPr>
                <w:rFonts w:hint="eastAsia"/>
              </w:rPr>
              <w:t>0.293</w:t>
            </w:r>
          </w:p>
        </w:tc>
        <w:tc>
          <w:tcPr>
            <w:tcW w:w="534" w:type="pct"/>
            <w:shd w:val="clear" w:color="auto" w:fill="auto"/>
            <w:noWrap/>
            <w:vAlign w:val="center"/>
          </w:tcPr>
          <w:p w:rsidR="00487509" w:rsidRPr="00E65EBB" w:rsidRDefault="009563C3">
            <w:pPr>
              <w:pStyle w:val="aff5"/>
            </w:pPr>
            <w:r w:rsidRPr="00E65EBB">
              <w:rPr>
                <w:rFonts w:hint="eastAsia"/>
              </w:rPr>
              <w:t>0.223</w:t>
            </w:r>
          </w:p>
        </w:tc>
        <w:tc>
          <w:tcPr>
            <w:tcW w:w="362" w:type="pct"/>
            <w:vAlign w:val="center"/>
          </w:tcPr>
          <w:p w:rsidR="00487509" w:rsidRPr="00E65EBB" w:rsidRDefault="009563C3">
            <w:pPr>
              <w:pStyle w:val="aff5"/>
            </w:pPr>
            <w:r w:rsidRPr="00E65EBB">
              <w:t>65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5</w:t>
            </w:r>
          </w:p>
        </w:tc>
        <w:tc>
          <w:tcPr>
            <w:tcW w:w="637" w:type="pct"/>
            <w:vAlign w:val="center"/>
          </w:tcPr>
          <w:p w:rsidR="00487509" w:rsidRPr="00E65EBB" w:rsidRDefault="009563C3">
            <w:pPr>
              <w:pStyle w:val="aff5"/>
            </w:pPr>
            <w:r w:rsidRPr="00E65EBB">
              <w:rPr>
                <w:rFonts w:hint="eastAsia"/>
              </w:rPr>
              <w:t>铜</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30.8</w:t>
            </w:r>
          </w:p>
        </w:tc>
        <w:tc>
          <w:tcPr>
            <w:tcW w:w="391" w:type="pct"/>
            <w:shd w:val="clear" w:color="auto" w:fill="auto"/>
            <w:vAlign w:val="center"/>
          </w:tcPr>
          <w:p w:rsidR="00487509" w:rsidRPr="00E65EBB" w:rsidRDefault="009563C3">
            <w:pPr>
              <w:pStyle w:val="aff5"/>
            </w:pPr>
            <w:r w:rsidRPr="00E65EBB">
              <w:rPr>
                <w:rFonts w:hint="eastAsia"/>
              </w:rPr>
              <w:t>28.4</w:t>
            </w:r>
          </w:p>
        </w:tc>
        <w:tc>
          <w:tcPr>
            <w:tcW w:w="391" w:type="pct"/>
            <w:shd w:val="clear" w:color="auto" w:fill="auto"/>
            <w:noWrap/>
            <w:vAlign w:val="center"/>
          </w:tcPr>
          <w:p w:rsidR="00487509" w:rsidRPr="00E65EBB" w:rsidRDefault="009563C3">
            <w:pPr>
              <w:pStyle w:val="aff5"/>
            </w:pPr>
            <w:r w:rsidRPr="00E65EBB">
              <w:rPr>
                <w:rFonts w:hint="eastAsia"/>
              </w:rPr>
              <w:t>25.8</w:t>
            </w:r>
          </w:p>
        </w:tc>
        <w:tc>
          <w:tcPr>
            <w:tcW w:w="429" w:type="pct"/>
            <w:shd w:val="clear" w:color="auto" w:fill="auto"/>
            <w:vAlign w:val="center"/>
          </w:tcPr>
          <w:p w:rsidR="00487509" w:rsidRPr="00E65EBB" w:rsidRDefault="009563C3">
            <w:pPr>
              <w:pStyle w:val="aff5"/>
            </w:pPr>
            <w:r w:rsidRPr="00E65EBB">
              <w:rPr>
                <w:rFonts w:hint="eastAsia"/>
              </w:rPr>
              <w:t>25.1</w:t>
            </w:r>
          </w:p>
        </w:tc>
        <w:tc>
          <w:tcPr>
            <w:tcW w:w="533" w:type="pct"/>
            <w:shd w:val="clear" w:color="auto" w:fill="auto"/>
            <w:noWrap/>
            <w:vAlign w:val="center"/>
          </w:tcPr>
          <w:p w:rsidR="00487509" w:rsidRPr="00E65EBB" w:rsidRDefault="009563C3">
            <w:pPr>
              <w:pStyle w:val="aff5"/>
            </w:pPr>
            <w:r w:rsidRPr="00E65EBB">
              <w:rPr>
                <w:rFonts w:hint="eastAsia"/>
              </w:rPr>
              <w:t>44.9</w:t>
            </w:r>
          </w:p>
        </w:tc>
        <w:tc>
          <w:tcPr>
            <w:tcW w:w="533" w:type="pct"/>
            <w:shd w:val="clear" w:color="auto" w:fill="auto"/>
            <w:noWrap/>
            <w:vAlign w:val="center"/>
          </w:tcPr>
          <w:p w:rsidR="00487509" w:rsidRPr="00E65EBB" w:rsidRDefault="009563C3">
            <w:pPr>
              <w:pStyle w:val="aff5"/>
            </w:pPr>
            <w:r w:rsidRPr="00E65EBB">
              <w:rPr>
                <w:rFonts w:hint="eastAsia"/>
              </w:rPr>
              <w:t>41.8</w:t>
            </w:r>
          </w:p>
        </w:tc>
        <w:tc>
          <w:tcPr>
            <w:tcW w:w="534" w:type="pct"/>
            <w:shd w:val="clear" w:color="auto" w:fill="auto"/>
            <w:noWrap/>
            <w:vAlign w:val="center"/>
          </w:tcPr>
          <w:p w:rsidR="00487509" w:rsidRPr="00E65EBB" w:rsidRDefault="009563C3">
            <w:pPr>
              <w:pStyle w:val="aff5"/>
            </w:pPr>
            <w:r w:rsidRPr="00E65EBB">
              <w:rPr>
                <w:rFonts w:hint="eastAsia"/>
              </w:rPr>
              <w:t>38.9</w:t>
            </w:r>
          </w:p>
        </w:tc>
        <w:tc>
          <w:tcPr>
            <w:tcW w:w="362" w:type="pct"/>
            <w:vAlign w:val="center"/>
          </w:tcPr>
          <w:p w:rsidR="00487509" w:rsidRPr="00E65EBB" w:rsidRDefault="009563C3">
            <w:pPr>
              <w:pStyle w:val="aff5"/>
            </w:pPr>
            <w:r w:rsidRPr="00E65EBB">
              <w:t>18000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6</w:t>
            </w:r>
          </w:p>
        </w:tc>
        <w:tc>
          <w:tcPr>
            <w:tcW w:w="637" w:type="pct"/>
            <w:vAlign w:val="center"/>
          </w:tcPr>
          <w:p w:rsidR="00487509" w:rsidRPr="00E65EBB" w:rsidRDefault="009563C3">
            <w:pPr>
              <w:pStyle w:val="aff5"/>
            </w:pPr>
            <w:r w:rsidRPr="00E65EBB">
              <w:rPr>
                <w:rFonts w:hint="eastAsia"/>
              </w:rPr>
              <w:t>铅</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6.53</w:t>
            </w:r>
          </w:p>
        </w:tc>
        <w:tc>
          <w:tcPr>
            <w:tcW w:w="391" w:type="pct"/>
            <w:shd w:val="clear" w:color="auto" w:fill="auto"/>
            <w:vAlign w:val="center"/>
          </w:tcPr>
          <w:p w:rsidR="00487509" w:rsidRPr="00E65EBB" w:rsidRDefault="009563C3">
            <w:pPr>
              <w:pStyle w:val="aff5"/>
            </w:pPr>
            <w:r w:rsidRPr="00E65EBB">
              <w:rPr>
                <w:rFonts w:hint="eastAsia"/>
              </w:rPr>
              <w:t>8.1</w:t>
            </w:r>
          </w:p>
        </w:tc>
        <w:tc>
          <w:tcPr>
            <w:tcW w:w="391" w:type="pct"/>
            <w:shd w:val="clear" w:color="auto" w:fill="auto"/>
            <w:noWrap/>
            <w:vAlign w:val="center"/>
          </w:tcPr>
          <w:p w:rsidR="00487509" w:rsidRPr="00E65EBB" w:rsidRDefault="009563C3">
            <w:pPr>
              <w:pStyle w:val="aff5"/>
            </w:pPr>
            <w:r w:rsidRPr="00E65EBB">
              <w:rPr>
                <w:rFonts w:hint="eastAsia"/>
              </w:rPr>
              <w:t>8.69</w:t>
            </w:r>
          </w:p>
        </w:tc>
        <w:tc>
          <w:tcPr>
            <w:tcW w:w="429" w:type="pct"/>
            <w:shd w:val="clear" w:color="auto" w:fill="auto"/>
            <w:vAlign w:val="center"/>
          </w:tcPr>
          <w:p w:rsidR="00487509" w:rsidRPr="00E65EBB" w:rsidRDefault="009563C3">
            <w:pPr>
              <w:pStyle w:val="aff5"/>
            </w:pPr>
            <w:r w:rsidRPr="00E65EBB">
              <w:rPr>
                <w:rFonts w:hint="eastAsia"/>
              </w:rPr>
              <w:t>7.64</w:t>
            </w:r>
          </w:p>
        </w:tc>
        <w:tc>
          <w:tcPr>
            <w:tcW w:w="533" w:type="pct"/>
            <w:shd w:val="clear" w:color="auto" w:fill="auto"/>
            <w:noWrap/>
            <w:vAlign w:val="center"/>
          </w:tcPr>
          <w:p w:rsidR="00487509" w:rsidRPr="00E65EBB" w:rsidRDefault="009563C3">
            <w:pPr>
              <w:pStyle w:val="aff5"/>
            </w:pPr>
            <w:r w:rsidRPr="00E65EBB">
              <w:rPr>
                <w:rFonts w:hint="eastAsia"/>
              </w:rPr>
              <w:t>17.2</w:t>
            </w:r>
          </w:p>
        </w:tc>
        <w:tc>
          <w:tcPr>
            <w:tcW w:w="533" w:type="pct"/>
            <w:shd w:val="clear" w:color="auto" w:fill="auto"/>
            <w:noWrap/>
            <w:vAlign w:val="center"/>
          </w:tcPr>
          <w:p w:rsidR="00487509" w:rsidRPr="00E65EBB" w:rsidRDefault="009563C3">
            <w:pPr>
              <w:pStyle w:val="aff5"/>
            </w:pPr>
            <w:r w:rsidRPr="00E65EBB">
              <w:rPr>
                <w:rFonts w:hint="eastAsia"/>
              </w:rPr>
              <w:t>17</w:t>
            </w:r>
          </w:p>
        </w:tc>
        <w:tc>
          <w:tcPr>
            <w:tcW w:w="534" w:type="pct"/>
            <w:shd w:val="clear" w:color="auto" w:fill="auto"/>
            <w:noWrap/>
            <w:vAlign w:val="center"/>
          </w:tcPr>
          <w:p w:rsidR="00487509" w:rsidRPr="00E65EBB" w:rsidRDefault="009563C3">
            <w:pPr>
              <w:pStyle w:val="aff5"/>
            </w:pPr>
            <w:r w:rsidRPr="00E65EBB">
              <w:rPr>
                <w:rFonts w:hint="eastAsia"/>
              </w:rPr>
              <w:t>17.4</w:t>
            </w:r>
          </w:p>
        </w:tc>
        <w:tc>
          <w:tcPr>
            <w:tcW w:w="362" w:type="pct"/>
            <w:vAlign w:val="center"/>
          </w:tcPr>
          <w:p w:rsidR="00487509" w:rsidRPr="00E65EBB" w:rsidRDefault="009563C3">
            <w:pPr>
              <w:pStyle w:val="aff5"/>
            </w:pPr>
            <w:r w:rsidRPr="00E65EBB">
              <w:t>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7</w:t>
            </w:r>
          </w:p>
        </w:tc>
        <w:tc>
          <w:tcPr>
            <w:tcW w:w="637" w:type="pct"/>
            <w:vAlign w:val="center"/>
          </w:tcPr>
          <w:p w:rsidR="00487509" w:rsidRPr="00E65EBB" w:rsidRDefault="009563C3">
            <w:pPr>
              <w:pStyle w:val="aff5"/>
            </w:pPr>
            <w:r w:rsidRPr="00E65EBB">
              <w:rPr>
                <w:rFonts w:hint="eastAsia"/>
              </w:rPr>
              <w:t>汞</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533"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533" w:type="pct"/>
            <w:shd w:val="clear" w:color="auto" w:fill="auto"/>
            <w:noWrap/>
            <w:vAlign w:val="center"/>
          </w:tcPr>
          <w:p w:rsidR="00487509" w:rsidRPr="00E65EBB" w:rsidRDefault="009563C3">
            <w:pPr>
              <w:pStyle w:val="aff5"/>
            </w:pPr>
            <w:r w:rsidRPr="00E65EBB">
              <w:rPr>
                <w:rFonts w:hint="eastAsia"/>
              </w:rPr>
              <w:t>0.32</w:t>
            </w:r>
          </w:p>
        </w:tc>
        <w:tc>
          <w:tcPr>
            <w:tcW w:w="534" w:type="pct"/>
            <w:shd w:val="clear" w:color="auto" w:fill="auto"/>
            <w:noWrap/>
            <w:vAlign w:val="center"/>
          </w:tcPr>
          <w:p w:rsidR="00487509" w:rsidRPr="00E65EBB" w:rsidRDefault="009563C3">
            <w:pPr>
              <w:pStyle w:val="aff5"/>
            </w:pPr>
            <w:r w:rsidRPr="00E65EBB">
              <w:rPr>
                <w:rFonts w:hint="eastAsia"/>
              </w:rPr>
              <w:t>0.153</w:t>
            </w:r>
          </w:p>
        </w:tc>
        <w:tc>
          <w:tcPr>
            <w:tcW w:w="362" w:type="pct"/>
            <w:vAlign w:val="center"/>
          </w:tcPr>
          <w:p w:rsidR="00487509" w:rsidRPr="00E65EBB" w:rsidRDefault="009563C3">
            <w:pPr>
              <w:pStyle w:val="aff5"/>
            </w:pPr>
            <w:r w:rsidRPr="00E65EBB">
              <w:t>38</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8</w:t>
            </w:r>
          </w:p>
        </w:tc>
        <w:tc>
          <w:tcPr>
            <w:tcW w:w="637" w:type="pct"/>
            <w:vAlign w:val="center"/>
          </w:tcPr>
          <w:p w:rsidR="00487509" w:rsidRPr="00E65EBB" w:rsidRDefault="009563C3">
            <w:pPr>
              <w:pStyle w:val="aff5"/>
            </w:pPr>
            <w:r w:rsidRPr="00E65EBB">
              <w:rPr>
                <w:rFonts w:hint="eastAsia"/>
              </w:rPr>
              <w:t>镍</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39.4</w:t>
            </w:r>
          </w:p>
        </w:tc>
        <w:tc>
          <w:tcPr>
            <w:tcW w:w="391" w:type="pct"/>
            <w:shd w:val="clear" w:color="auto" w:fill="auto"/>
            <w:vAlign w:val="center"/>
          </w:tcPr>
          <w:p w:rsidR="00487509" w:rsidRPr="00E65EBB" w:rsidRDefault="009563C3">
            <w:pPr>
              <w:pStyle w:val="aff5"/>
            </w:pPr>
            <w:r w:rsidRPr="00E65EBB">
              <w:rPr>
                <w:rFonts w:hint="eastAsia"/>
              </w:rPr>
              <w:t>40.7</w:t>
            </w:r>
          </w:p>
        </w:tc>
        <w:tc>
          <w:tcPr>
            <w:tcW w:w="391" w:type="pct"/>
            <w:shd w:val="clear" w:color="auto" w:fill="auto"/>
            <w:noWrap/>
            <w:vAlign w:val="center"/>
          </w:tcPr>
          <w:p w:rsidR="00487509" w:rsidRPr="00E65EBB" w:rsidRDefault="009563C3">
            <w:pPr>
              <w:pStyle w:val="aff5"/>
            </w:pPr>
            <w:r w:rsidRPr="00E65EBB">
              <w:rPr>
                <w:rFonts w:hint="eastAsia"/>
              </w:rPr>
              <w:t>42.1</w:t>
            </w:r>
          </w:p>
        </w:tc>
        <w:tc>
          <w:tcPr>
            <w:tcW w:w="429" w:type="pct"/>
            <w:shd w:val="clear" w:color="auto" w:fill="auto"/>
            <w:vAlign w:val="center"/>
          </w:tcPr>
          <w:p w:rsidR="00487509" w:rsidRPr="00E65EBB" w:rsidRDefault="009563C3">
            <w:pPr>
              <w:pStyle w:val="aff5"/>
            </w:pPr>
            <w:r w:rsidRPr="00E65EBB">
              <w:rPr>
                <w:rFonts w:hint="eastAsia"/>
              </w:rPr>
              <w:t>45.6</w:t>
            </w:r>
          </w:p>
        </w:tc>
        <w:tc>
          <w:tcPr>
            <w:tcW w:w="533" w:type="pct"/>
            <w:shd w:val="clear" w:color="auto" w:fill="auto"/>
            <w:noWrap/>
            <w:vAlign w:val="center"/>
          </w:tcPr>
          <w:p w:rsidR="00487509" w:rsidRPr="00E65EBB" w:rsidRDefault="009563C3">
            <w:pPr>
              <w:pStyle w:val="aff5"/>
            </w:pPr>
            <w:r w:rsidRPr="00E65EBB">
              <w:rPr>
                <w:rFonts w:hint="eastAsia"/>
              </w:rPr>
              <w:t>52.5</w:t>
            </w:r>
          </w:p>
        </w:tc>
        <w:tc>
          <w:tcPr>
            <w:tcW w:w="533" w:type="pct"/>
            <w:shd w:val="clear" w:color="auto" w:fill="auto"/>
            <w:noWrap/>
            <w:vAlign w:val="center"/>
          </w:tcPr>
          <w:p w:rsidR="00487509" w:rsidRPr="00E65EBB" w:rsidRDefault="009563C3">
            <w:pPr>
              <w:pStyle w:val="aff5"/>
            </w:pPr>
            <w:r w:rsidRPr="00E65EBB">
              <w:rPr>
                <w:rFonts w:hint="eastAsia"/>
              </w:rPr>
              <w:t>51.3</w:t>
            </w:r>
          </w:p>
        </w:tc>
        <w:tc>
          <w:tcPr>
            <w:tcW w:w="534" w:type="pct"/>
            <w:shd w:val="clear" w:color="auto" w:fill="auto"/>
            <w:noWrap/>
            <w:vAlign w:val="center"/>
          </w:tcPr>
          <w:p w:rsidR="00487509" w:rsidRPr="00E65EBB" w:rsidRDefault="009563C3">
            <w:pPr>
              <w:pStyle w:val="aff5"/>
            </w:pPr>
            <w:r w:rsidRPr="00E65EBB">
              <w:rPr>
                <w:rFonts w:hint="eastAsia"/>
              </w:rPr>
              <w:t>51.5</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9</w:t>
            </w:r>
          </w:p>
        </w:tc>
        <w:tc>
          <w:tcPr>
            <w:tcW w:w="637" w:type="pct"/>
            <w:vAlign w:val="center"/>
          </w:tcPr>
          <w:p w:rsidR="00487509" w:rsidRPr="00E65EBB" w:rsidRDefault="009563C3">
            <w:pPr>
              <w:pStyle w:val="aff5"/>
            </w:pPr>
            <w:r w:rsidRPr="00E65EBB">
              <w:rPr>
                <w:rFonts w:hint="eastAsia"/>
              </w:rPr>
              <w:t>氯仿</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391" w:type="pct"/>
            <w:shd w:val="clear" w:color="auto" w:fill="auto"/>
            <w:vAlign w:val="center"/>
          </w:tcPr>
          <w:p w:rsidR="00487509" w:rsidRPr="00E65EBB" w:rsidRDefault="009563C3">
            <w:pPr>
              <w:pStyle w:val="aff5"/>
            </w:pPr>
            <w:r w:rsidRPr="00E65EBB">
              <w:t>＜</w:t>
            </w:r>
            <w:r w:rsidRPr="00E65EBB">
              <w:rPr>
                <w:rFonts w:hint="eastAsia"/>
              </w:rPr>
              <w:t>1</w:t>
            </w:r>
            <w:r w:rsidRPr="00E65EBB">
              <w:t>.1</w:t>
            </w:r>
          </w:p>
        </w:tc>
        <w:tc>
          <w:tcPr>
            <w:tcW w:w="391"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429" w:type="pct"/>
            <w:shd w:val="clear" w:color="auto" w:fill="auto"/>
            <w:vAlign w:val="center"/>
          </w:tcPr>
          <w:p w:rsidR="00487509" w:rsidRPr="00E65EBB" w:rsidRDefault="009563C3">
            <w:pPr>
              <w:pStyle w:val="aff5"/>
            </w:pPr>
            <w:r w:rsidRPr="00E65EBB">
              <w:t>＜</w:t>
            </w:r>
            <w:r w:rsidRPr="00E65EBB">
              <w:rPr>
                <w:rFonts w:hint="eastAsia"/>
              </w:rPr>
              <w:t>1</w:t>
            </w:r>
            <w:r w:rsidRPr="00E65EBB">
              <w:t>.1</w:t>
            </w:r>
          </w:p>
        </w:tc>
        <w:tc>
          <w:tcPr>
            <w:tcW w:w="533"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533"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534" w:type="pct"/>
            <w:shd w:val="clear" w:color="auto" w:fill="auto"/>
            <w:noWrap/>
            <w:vAlign w:val="center"/>
          </w:tcPr>
          <w:p w:rsidR="00487509" w:rsidRPr="00E65EBB" w:rsidRDefault="009563C3">
            <w:pPr>
              <w:pStyle w:val="aff5"/>
            </w:pPr>
            <w:r w:rsidRPr="00E65EBB">
              <w:t>＜</w:t>
            </w:r>
            <w:r w:rsidRPr="00E65EBB">
              <w:rPr>
                <w:rFonts w:hint="eastAsia"/>
              </w:rPr>
              <w:t>1</w:t>
            </w:r>
            <w:r w:rsidRPr="00E65EBB">
              <w:t>.1</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10</w:t>
            </w:r>
          </w:p>
        </w:tc>
        <w:tc>
          <w:tcPr>
            <w:tcW w:w="637" w:type="pct"/>
            <w:vAlign w:val="center"/>
          </w:tcPr>
          <w:p w:rsidR="00487509" w:rsidRPr="00E65EBB" w:rsidRDefault="009563C3">
            <w:pPr>
              <w:pStyle w:val="aff5"/>
            </w:pPr>
            <w:r w:rsidRPr="00E65EBB">
              <w:rPr>
                <w:rFonts w:hint="eastAsia"/>
              </w:rPr>
              <w:t>氯甲烷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534"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37000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11</w:t>
            </w:r>
          </w:p>
        </w:tc>
        <w:tc>
          <w:tcPr>
            <w:tcW w:w="637" w:type="pct"/>
            <w:noWrap/>
            <w:vAlign w:val="center"/>
          </w:tcPr>
          <w:p w:rsidR="00487509" w:rsidRPr="00E65EBB" w:rsidRDefault="009563C3">
            <w:pPr>
              <w:pStyle w:val="aff5"/>
            </w:pPr>
            <w:r w:rsidRPr="00E65EBB">
              <w:t>1,1-</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9000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12</w:t>
            </w:r>
          </w:p>
        </w:tc>
        <w:tc>
          <w:tcPr>
            <w:tcW w:w="637" w:type="pct"/>
            <w:noWrap/>
            <w:vAlign w:val="center"/>
          </w:tcPr>
          <w:p w:rsidR="00487509" w:rsidRPr="00E65EBB" w:rsidRDefault="009563C3">
            <w:pPr>
              <w:pStyle w:val="aff5"/>
            </w:pPr>
            <w:r w:rsidRPr="00E65EBB">
              <w:t>1,2-</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533"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534"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13</w:t>
            </w:r>
          </w:p>
        </w:tc>
        <w:tc>
          <w:tcPr>
            <w:tcW w:w="637" w:type="pct"/>
            <w:vAlign w:val="center"/>
          </w:tcPr>
          <w:p w:rsidR="00487509" w:rsidRPr="00E65EBB" w:rsidRDefault="009563C3">
            <w:pPr>
              <w:pStyle w:val="aff5"/>
            </w:pPr>
            <w:r w:rsidRPr="00E65EBB">
              <w:t>1,1-</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66000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14</w:t>
            </w:r>
          </w:p>
        </w:tc>
        <w:tc>
          <w:tcPr>
            <w:tcW w:w="637"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596000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15</w:t>
            </w:r>
          </w:p>
        </w:tc>
        <w:tc>
          <w:tcPr>
            <w:tcW w:w="637"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16</w:t>
            </w:r>
          </w:p>
        </w:tc>
        <w:tc>
          <w:tcPr>
            <w:tcW w:w="637" w:type="pct"/>
            <w:vAlign w:val="center"/>
          </w:tcPr>
          <w:p w:rsidR="00487509" w:rsidRPr="00E65EBB" w:rsidRDefault="009563C3">
            <w:pPr>
              <w:pStyle w:val="aff5"/>
            </w:pPr>
            <w:r w:rsidRPr="00E65EBB">
              <w:rPr>
                <w:rFonts w:hint="eastAsia"/>
              </w:rPr>
              <w:t>二氯甲烷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616000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17</w:t>
            </w:r>
          </w:p>
        </w:tc>
        <w:tc>
          <w:tcPr>
            <w:tcW w:w="637" w:type="pct"/>
            <w:vAlign w:val="center"/>
          </w:tcPr>
          <w:p w:rsidR="00487509" w:rsidRPr="00E65EBB" w:rsidRDefault="009563C3">
            <w:pPr>
              <w:pStyle w:val="aff5"/>
            </w:pPr>
            <w:r w:rsidRPr="00E65EBB">
              <w:t>1,2-</w:t>
            </w:r>
            <w:r w:rsidRPr="00E65EBB">
              <w:rPr>
                <w:rFonts w:hint="eastAsia"/>
              </w:rPr>
              <w:t>二氯丙烷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18</w:t>
            </w:r>
          </w:p>
        </w:tc>
        <w:tc>
          <w:tcPr>
            <w:tcW w:w="637" w:type="pct"/>
            <w:vAlign w:val="center"/>
          </w:tcPr>
          <w:p w:rsidR="00487509" w:rsidRPr="00E65EBB" w:rsidRDefault="009563C3">
            <w:pPr>
              <w:pStyle w:val="aff5"/>
            </w:pPr>
            <w:r w:rsidRPr="00E65EBB">
              <w:t>1,1,1,2-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10000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19</w:t>
            </w:r>
          </w:p>
        </w:tc>
        <w:tc>
          <w:tcPr>
            <w:tcW w:w="637" w:type="pct"/>
            <w:vAlign w:val="center"/>
          </w:tcPr>
          <w:p w:rsidR="00487509" w:rsidRPr="00E65EBB" w:rsidRDefault="009563C3">
            <w:pPr>
              <w:pStyle w:val="aff5"/>
            </w:pPr>
            <w:r w:rsidRPr="00E65EBB">
              <w:t>1,1,2,2-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20</w:t>
            </w:r>
          </w:p>
        </w:tc>
        <w:tc>
          <w:tcPr>
            <w:tcW w:w="637" w:type="pct"/>
            <w:vAlign w:val="center"/>
          </w:tcPr>
          <w:p w:rsidR="00487509" w:rsidRPr="00E65EBB" w:rsidRDefault="009563C3">
            <w:pPr>
              <w:pStyle w:val="aff5"/>
            </w:pPr>
            <w:r w:rsidRPr="00E65EBB">
              <w:rPr>
                <w:rFonts w:hint="eastAsia"/>
              </w:rPr>
              <w:t>四氯乙烯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53000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21</w:t>
            </w:r>
          </w:p>
        </w:tc>
        <w:tc>
          <w:tcPr>
            <w:tcW w:w="637" w:type="pct"/>
            <w:vAlign w:val="center"/>
          </w:tcPr>
          <w:p w:rsidR="00487509" w:rsidRPr="00E65EBB" w:rsidRDefault="009563C3">
            <w:pPr>
              <w:pStyle w:val="aff5"/>
            </w:pPr>
            <w:r w:rsidRPr="00E65EBB">
              <w:t>1,1,1-</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840000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22</w:t>
            </w:r>
          </w:p>
        </w:tc>
        <w:tc>
          <w:tcPr>
            <w:tcW w:w="637" w:type="pct"/>
            <w:vAlign w:val="center"/>
          </w:tcPr>
          <w:p w:rsidR="00487509" w:rsidRPr="00E65EBB" w:rsidRDefault="009563C3">
            <w:pPr>
              <w:pStyle w:val="aff5"/>
            </w:pPr>
            <w:r w:rsidRPr="00E65EBB">
              <w:t>1,1,2-</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23</w:t>
            </w:r>
          </w:p>
        </w:tc>
        <w:tc>
          <w:tcPr>
            <w:tcW w:w="637" w:type="pct"/>
            <w:vAlign w:val="center"/>
          </w:tcPr>
          <w:p w:rsidR="00487509" w:rsidRPr="00E65EBB" w:rsidRDefault="009563C3">
            <w:pPr>
              <w:pStyle w:val="aff5"/>
            </w:pPr>
            <w:r w:rsidRPr="00E65EBB">
              <w:rPr>
                <w:rFonts w:hint="eastAsia"/>
              </w:rPr>
              <w:t>三氯乙烯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24</w:t>
            </w:r>
          </w:p>
        </w:tc>
        <w:tc>
          <w:tcPr>
            <w:tcW w:w="637" w:type="pct"/>
            <w:vAlign w:val="center"/>
          </w:tcPr>
          <w:p w:rsidR="00487509" w:rsidRPr="00E65EBB" w:rsidRDefault="009563C3">
            <w:pPr>
              <w:pStyle w:val="aff5"/>
            </w:pPr>
            <w:r w:rsidRPr="00E65EBB">
              <w:t>1,2,3-</w:t>
            </w:r>
            <w:r w:rsidRPr="00E65EBB">
              <w:rPr>
                <w:rFonts w:hint="eastAsia"/>
              </w:rPr>
              <w:t>三氯丙烷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25</w:t>
            </w:r>
          </w:p>
        </w:tc>
        <w:tc>
          <w:tcPr>
            <w:tcW w:w="637" w:type="pct"/>
            <w:vAlign w:val="center"/>
          </w:tcPr>
          <w:p w:rsidR="00487509" w:rsidRPr="00E65EBB" w:rsidRDefault="009563C3">
            <w:pPr>
              <w:pStyle w:val="aff5"/>
            </w:pPr>
            <w:r w:rsidRPr="00E65EBB">
              <w:rPr>
                <w:rFonts w:hint="eastAsia"/>
              </w:rPr>
              <w:t>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430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26</w:t>
            </w:r>
          </w:p>
        </w:tc>
        <w:tc>
          <w:tcPr>
            <w:tcW w:w="637" w:type="pct"/>
            <w:vAlign w:val="center"/>
          </w:tcPr>
          <w:p w:rsidR="00487509" w:rsidRPr="00E65EBB" w:rsidRDefault="009563C3">
            <w:pPr>
              <w:pStyle w:val="aff5"/>
            </w:pPr>
            <w:r w:rsidRPr="00E65EBB">
              <w:rPr>
                <w:rFonts w:hint="eastAsia"/>
              </w:rPr>
              <w:t>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62" w:type="pct"/>
            <w:vAlign w:val="center"/>
          </w:tcPr>
          <w:p w:rsidR="00487509" w:rsidRPr="00E65EBB" w:rsidRDefault="009563C3">
            <w:pPr>
              <w:pStyle w:val="aff5"/>
            </w:pPr>
            <w:r w:rsidRPr="00E65EBB">
              <w:t>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27</w:t>
            </w:r>
          </w:p>
        </w:tc>
        <w:tc>
          <w:tcPr>
            <w:tcW w:w="637" w:type="pct"/>
            <w:vAlign w:val="center"/>
          </w:tcPr>
          <w:p w:rsidR="00487509" w:rsidRPr="00E65EBB" w:rsidRDefault="009563C3">
            <w:pPr>
              <w:pStyle w:val="aff5"/>
            </w:pPr>
            <w:r w:rsidRPr="00E65EBB">
              <w:rPr>
                <w:rFonts w:hint="eastAsia"/>
              </w:rPr>
              <w:t>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28</w:t>
            </w:r>
          </w:p>
        </w:tc>
        <w:tc>
          <w:tcPr>
            <w:tcW w:w="637" w:type="pct"/>
            <w:vAlign w:val="center"/>
          </w:tcPr>
          <w:p w:rsidR="00487509" w:rsidRPr="00E65EBB" w:rsidRDefault="009563C3">
            <w:pPr>
              <w:pStyle w:val="aff5"/>
            </w:pPr>
            <w:r w:rsidRPr="00E65EBB">
              <w:t>1,2-</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560000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29</w:t>
            </w:r>
          </w:p>
        </w:tc>
        <w:tc>
          <w:tcPr>
            <w:tcW w:w="637" w:type="pct"/>
            <w:vAlign w:val="center"/>
          </w:tcPr>
          <w:p w:rsidR="00487509" w:rsidRPr="00E65EBB" w:rsidRDefault="009563C3">
            <w:pPr>
              <w:pStyle w:val="aff5"/>
            </w:pPr>
            <w:r w:rsidRPr="00E65EBB">
              <w:t>1,4-</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20000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30</w:t>
            </w:r>
          </w:p>
        </w:tc>
        <w:tc>
          <w:tcPr>
            <w:tcW w:w="637" w:type="pct"/>
            <w:vAlign w:val="center"/>
          </w:tcPr>
          <w:p w:rsidR="00487509" w:rsidRPr="00E65EBB" w:rsidRDefault="009563C3">
            <w:pPr>
              <w:pStyle w:val="aff5"/>
            </w:pPr>
            <w:r w:rsidRPr="00E65EBB">
              <w:rPr>
                <w:rFonts w:hint="eastAsia"/>
              </w:rPr>
              <w:t>乙苯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31</w:t>
            </w:r>
          </w:p>
        </w:tc>
        <w:tc>
          <w:tcPr>
            <w:tcW w:w="637" w:type="pct"/>
            <w:vAlign w:val="center"/>
          </w:tcPr>
          <w:p w:rsidR="00487509" w:rsidRPr="00E65EBB" w:rsidRDefault="009563C3">
            <w:pPr>
              <w:pStyle w:val="aff5"/>
            </w:pPr>
            <w:r w:rsidRPr="00E65EBB">
              <w:rPr>
                <w:rFonts w:hint="eastAsia"/>
              </w:rPr>
              <w:t>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1290000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32</w:t>
            </w:r>
          </w:p>
        </w:tc>
        <w:tc>
          <w:tcPr>
            <w:tcW w:w="637" w:type="pct"/>
            <w:vAlign w:val="center"/>
          </w:tcPr>
          <w:p w:rsidR="00487509" w:rsidRPr="00E65EBB" w:rsidRDefault="009563C3">
            <w:pPr>
              <w:pStyle w:val="aff5"/>
            </w:pPr>
            <w:r w:rsidRPr="00E65EBB">
              <w:rPr>
                <w:rFonts w:hint="eastAsia"/>
              </w:rPr>
              <w:t>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1200000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33</w:t>
            </w:r>
          </w:p>
        </w:tc>
        <w:tc>
          <w:tcPr>
            <w:tcW w:w="637"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34</w:t>
            </w:r>
          </w:p>
        </w:tc>
        <w:tc>
          <w:tcPr>
            <w:tcW w:w="637"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35</w:t>
            </w:r>
          </w:p>
        </w:tc>
        <w:tc>
          <w:tcPr>
            <w:tcW w:w="637" w:type="pct"/>
            <w:vAlign w:val="center"/>
          </w:tcPr>
          <w:p w:rsidR="00487509" w:rsidRPr="00E65EBB" w:rsidRDefault="009563C3">
            <w:pPr>
              <w:pStyle w:val="aff5"/>
            </w:pPr>
            <w:r w:rsidRPr="00E65EBB">
              <w:rPr>
                <w:rFonts w:hint="eastAsia"/>
              </w:rPr>
              <w:t>四氯化碳</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36</w:t>
            </w:r>
          </w:p>
        </w:tc>
        <w:tc>
          <w:tcPr>
            <w:tcW w:w="637" w:type="pct"/>
            <w:vAlign w:val="center"/>
          </w:tcPr>
          <w:p w:rsidR="00487509" w:rsidRPr="00E65EBB" w:rsidRDefault="009563C3">
            <w:pPr>
              <w:pStyle w:val="aff5"/>
            </w:pPr>
            <w:r w:rsidRPr="00E65EBB">
              <w:rPr>
                <w:rFonts w:hint="eastAsia"/>
              </w:rPr>
              <w:t>硝基苯</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37</w:t>
            </w:r>
          </w:p>
        </w:tc>
        <w:tc>
          <w:tcPr>
            <w:tcW w:w="637" w:type="pct"/>
            <w:vAlign w:val="center"/>
          </w:tcPr>
          <w:p w:rsidR="00487509" w:rsidRPr="00E65EBB" w:rsidRDefault="009563C3">
            <w:pPr>
              <w:pStyle w:val="aff5"/>
            </w:pPr>
            <w:r w:rsidRPr="00E65EBB">
              <w:rPr>
                <w:rFonts w:hint="eastAsia"/>
              </w:rPr>
              <w:t>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38</w:t>
            </w:r>
          </w:p>
        </w:tc>
        <w:tc>
          <w:tcPr>
            <w:tcW w:w="637" w:type="pct"/>
            <w:vAlign w:val="center"/>
          </w:tcPr>
          <w:p w:rsidR="00487509" w:rsidRPr="00E65EBB" w:rsidRDefault="009563C3">
            <w:pPr>
              <w:pStyle w:val="aff5"/>
            </w:pPr>
            <w:r w:rsidRPr="00E65EBB">
              <w:t>2-</w:t>
            </w:r>
            <w:r w:rsidRPr="00E65EBB">
              <w:rPr>
                <w:rFonts w:hint="eastAsia"/>
              </w:rPr>
              <w:t>氯酚</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62" w:type="pct"/>
            <w:vAlign w:val="center"/>
          </w:tcPr>
          <w:p w:rsidR="00487509" w:rsidRPr="00E65EBB" w:rsidRDefault="009563C3">
            <w:pPr>
              <w:pStyle w:val="aff5"/>
            </w:pPr>
            <w:r w:rsidRPr="00E65EBB">
              <w:t>2256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39</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40</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41</w:t>
            </w:r>
          </w:p>
        </w:tc>
        <w:tc>
          <w:tcPr>
            <w:tcW w:w="637"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42</w:t>
            </w:r>
          </w:p>
        </w:tc>
        <w:tc>
          <w:tcPr>
            <w:tcW w:w="637"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151</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43</w:t>
            </w:r>
          </w:p>
        </w:tc>
        <w:tc>
          <w:tcPr>
            <w:tcW w:w="637" w:type="pct"/>
            <w:vAlign w:val="center"/>
          </w:tcPr>
          <w:p w:rsidR="00487509" w:rsidRPr="00E65EBB" w:rsidRDefault="009563C3">
            <w:pPr>
              <w:pStyle w:val="aff5"/>
            </w:pPr>
            <w:r w:rsidRPr="00E65EBB">
              <w:rPr>
                <w:rFonts w:hint="eastAsia"/>
              </w:rPr>
              <w:t>䓛</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1293</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44</w:t>
            </w:r>
          </w:p>
        </w:tc>
        <w:tc>
          <w:tcPr>
            <w:tcW w:w="637"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45</w:t>
            </w:r>
          </w:p>
        </w:tc>
        <w:tc>
          <w:tcPr>
            <w:tcW w:w="637"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46</w:t>
            </w:r>
          </w:p>
        </w:tc>
        <w:tc>
          <w:tcPr>
            <w:tcW w:w="637" w:type="pct"/>
            <w:vAlign w:val="center"/>
          </w:tcPr>
          <w:p w:rsidR="00487509" w:rsidRPr="00E65EBB" w:rsidRDefault="009563C3">
            <w:pPr>
              <w:pStyle w:val="aff5"/>
            </w:pPr>
            <w:r w:rsidRPr="00E65EBB">
              <w:rPr>
                <w:rFonts w:hint="eastAsia"/>
              </w:rPr>
              <w:t>苯胺</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3"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34"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260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47</w:t>
            </w:r>
          </w:p>
        </w:tc>
        <w:tc>
          <w:tcPr>
            <w:tcW w:w="637" w:type="pct"/>
            <w:vAlign w:val="center"/>
          </w:tcPr>
          <w:p w:rsidR="00487509" w:rsidRPr="00E65EBB" w:rsidRDefault="009563C3">
            <w:pPr>
              <w:pStyle w:val="aff5"/>
            </w:pPr>
            <w:r w:rsidRPr="00E65EBB">
              <w:rPr>
                <w:rFonts w:hint="eastAsia"/>
              </w:rPr>
              <w:t>石油烃</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hint="eastAsia"/>
              </w:rPr>
              <w:t>1</w:t>
            </w:r>
            <w:r w:rsidRPr="00E65EBB">
              <w:t>5</w:t>
            </w:r>
          </w:p>
        </w:tc>
        <w:tc>
          <w:tcPr>
            <w:tcW w:w="391" w:type="pct"/>
            <w:shd w:val="clear" w:color="auto" w:fill="auto"/>
            <w:vAlign w:val="center"/>
          </w:tcPr>
          <w:p w:rsidR="00487509" w:rsidRPr="00E65EBB" w:rsidRDefault="009563C3">
            <w:pPr>
              <w:pStyle w:val="aff5"/>
            </w:pPr>
            <w:r w:rsidRPr="00E65EBB">
              <w:rPr>
                <w:rFonts w:hint="eastAsia"/>
              </w:rPr>
              <w:t>2</w:t>
            </w:r>
            <w:r w:rsidRPr="00E65EBB">
              <w:t>8</w:t>
            </w:r>
          </w:p>
        </w:tc>
        <w:tc>
          <w:tcPr>
            <w:tcW w:w="391" w:type="pct"/>
            <w:shd w:val="clear" w:color="auto" w:fill="auto"/>
            <w:vAlign w:val="center"/>
          </w:tcPr>
          <w:p w:rsidR="00487509" w:rsidRPr="00E65EBB" w:rsidRDefault="009563C3">
            <w:pPr>
              <w:pStyle w:val="aff5"/>
            </w:pPr>
            <w:r w:rsidRPr="00E65EBB">
              <w:rPr>
                <w:rFonts w:hint="eastAsia"/>
              </w:rPr>
              <w:t>2</w:t>
            </w:r>
            <w:r w:rsidRPr="00E65EBB">
              <w:t>5</w:t>
            </w:r>
          </w:p>
        </w:tc>
        <w:tc>
          <w:tcPr>
            <w:tcW w:w="429" w:type="pct"/>
            <w:vAlign w:val="center"/>
          </w:tcPr>
          <w:p w:rsidR="00487509" w:rsidRPr="00E65EBB" w:rsidRDefault="009563C3">
            <w:pPr>
              <w:pStyle w:val="aff5"/>
              <w:rPr>
                <w:rFonts w:eastAsia="等线"/>
              </w:rPr>
            </w:pPr>
            <w:r w:rsidRPr="00E65EBB">
              <w:rPr>
                <w:rFonts w:ascii="楷体" w:hAnsi="楷体" w:hint="eastAsia"/>
                <w:szCs w:val="21"/>
              </w:rPr>
              <w:t>＜</w:t>
            </w:r>
            <w:r w:rsidRPr="00E65EBB">
              <w:rPr>
                <w:rFonts w:hint="eastAsia"/>
              </w:rPr>
              <w:t>6</w:t>
            </w:r>
          </w:p>
        </w:tc>
        <w:tc>
          <w:tcPr>
            <w:tcW w:w="533"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533" w:type="pct"/>
            <w:shd w:val="clear" w:color="auto" w:fill="auto"/>
            <w:vAlign w:val="center"/>
          </w:tcPr>
          <w:p w:rsidR="00487509" w:rsidRPr="00E65EBB" w:rsidRDefault="009563C3">
            <w:pPr>
              <w:pStyle w:val="aff5"/>
            </w:pPr>
            <w:r w:rsidRPr="00E65EBB">
              <w:rPr>
                <w:rFonts w:hint="eastAsia"/>
              </w:rPr>
              <w:t>1</w:t>
            </w:r>
            <w:r w:rsidRPr="00E65EBB">
              <w:t>1</w:t>
            </w:r>
          </w:p>
        </w:tc>
        <w:tc>
          <w:tcPr>
            <w:tcW w:w="534" w:type="pct"/>
            <w:shd w:val="clear" w:color="auto" w:fill="auto"/>
            <w:vAlign w:val="center"/>
          </w:tcPr>
          <w:p w:rsidR="00487509" w:rsidRPr="00E65EBB" w:rsidRDefault="009563C3">
            <w:pPr>
              <w:pStyle w:val="aff5"/>
            </w:pPr>
            <w:r w:rsidRPr="00E65EBB">
              <w:rPr>
                <w:rFonts w:hint="eastAsia"/>
              </w:rPr>
              <w:t>2</w:t>
            </w:r>
            <w:r w:rsidRPr="00E65EBB">
              <w:t>4</w:t>
            </w:r>
          </w:p>
        </w:tc>
        <w:tc>
          <w:tcPr>
            <w:tcW w:w="362" w:type="pct"/>
            <w:vAlign w:val="center"/>
          </w:tcPr>
          <w:p w:rsidR="00487509" w:rsidRPr="00E65EBB" w:rsidRDefault="009563C3">
            <w:pPr>
              <w:pStyle w:val="aff5"/>
            </w:pPr>
            <w:r w:rsidRPr="00E65EBB">
              <w:t>4500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48</w:t>
            </w:r>
          </w:p>
        </w:tc>
        <w:tc>
          <w:tcPr>
            <w:tcW w:w="637" w:type="pct"/>
            <w:vAlign w:val="center"/>
          </w:tcPr>
          <w:p w:rsidR="00487509" w:rsidRPr="00E65EBB" w:rsidRDefault="009563C3">
            <w:pPr>
              <w:pStyle w:val="aff5"/>
            </w:pPr>
            <w:r w:rsidRPr="00E65EBB">
              <w:rPr>
                <w:rFonts w:hint="eastAsia"/>
              </w:rPr>
              <w:t>锌</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91.2</w:t>
            </w:r>
          </w:p>
        </w:tc>
        <w:tc>
          <w:tcPr>
            <w:tcW w:w="391" w:type="pct"/>
            <w:shd w:val="clear" w:color="auto" w:fill="auto"/>
            <w:vAlign w:val="center"/>
          </w:tcPr>
          <w:p w:rsidR="00487509" w:rsidRPr="00E65EBB" w:rsidRDefault="009563C3">
            <w:pPr>
              <w:pStyle w:val="aff5"/>
            </w:pPr>
            <w:r w:rsidRPr="00E65EBB">
              <w:rPr>
                <w:rFonts w:hint="eastAsia"/>
              </w:rPr>
              <w:t>103</w:t>
            </w:r>
          </w:p>
        </w:tc>
        <w:tc>
          <w:tcPr>
            <w:tcW w:w="391" w:type="pct"/>
            <w:shd w:val="clear" w:color="auto" w:fill="auto"/>
            <w:vAlign w:val="center"/>
          </w:tcPr>
          <w:p w:rsidR="00487509" w:rsidRPr="00E65EBB" w:rsidRDefault="009563C3">
            <w:pPr>
              <w:pStyle w:val="aff5"/>
            </w:pPr>
            <w:r w:rsidRPr="00E65EBB">
              <w:rPr>
                <w:rFonts w:hint="eastAsia"/>
              </w:rPr>
              <w:t>79</w:t>
            </w:r>
          </w:p>
        </w:tc>
        <w:tc>
          <w:tcPr>
            <w:tcW w:w="429" w:type="pct"/>
            <w:shd w:val="clear" w:color="auto" w:fill="auto"/>
            <w:vAlign w:val="center"/>
          </w:tcPr>
          <w:p w:rsidR="00487509" w:rsidRPr="00E65EBB" w:rsidRDefault="009563C3">
            <w:pPr>
              <w:pStyle w:val="aff5"/>
            </w:pPr>
            <w:r w:rsidRPr="00E65EBB">
              <w:rPr>
                <w:rFonts w:hint="eastAsia"/>
              </w:rPr>
              <w:t>90.2</w:t>
            </w:r>
          </w:p>
        </w:tc>
        <w:tc>
          <w:tcPr>
            <w:tcW w:w="533" w:type="pct"/>
            <w:shd w:val="clear" w:color="auto" w:fill="auto"/>
            <w:vAlign w:val="center"/>
          </w:tcPr>
          <w:p w:rsidR="00487509" w:rsidRPr="00E65EBB" w:rsidRDefault="009563C3">
            <w:pPr>
              <w:pStyle w:val="aff5"/>
            </w:pPr>
            <w:r w:rsidRPr="00E65EBB">
              <w:rPr>
                <w:rFonts w:hint="eastAsia"/>
              </w:rPr>
              <w:t>78.1</w:t>
            </w:r>
          </w:p>
        </w:tc>
        <w:tc>
          <w:tcPr>
            <w:tcW w:w="533" w:type="pct"/>
            <w:shd w:val="clear" w:color="auto" w:fill="auto"/>
            <w:vAlign w:val="center"/>
          </w:tcPr>
          <w:p w:rsidR="00487509" w:rsidRPr="00E65EBB" w:rsidRDefault="009563C3">
            <w:pPr>
              <w:pStyle w:val="aff5"/>
            </w:pPr>
            <w:r w:rsidRPr="00E65EBB">
              <w:rPr>
                <w:rFonts w:hint="eastAsia"/>
              </w:rPr>
              <w:t>79.1</w:t>
            </w:r>
          </w:p>
        </w:tc>
        <w:tc>
          <w:tcPr>
            <w:tcW w:w="534" w:type="pct"/>
            <w:shd w:val="clear" w:color="auto" w:fill="auto"/>
            <w:vAlign w:val="center"/>
          </w:tcPr>
          <w:p w:rsidR="00487509" w:rsidRPr="00E65EBB" w:rsidRDefault="009563C3">
            <w:pPr>
              <w:pStyle w:val="aff5"/>
            </w:pPr>
            <w:r w:rsidRPr="00E65EBB">
              <w:rPr>
                <w:rFonts w:hint="eastAsia"/>
              </w:rPr>
              <w:t>80</w:t>
            </w:r>
          </w:p>
        </w:tc>
        <w:tc>
          <w:tcPr>
            <w:tcW w:w="362" w:type="pct"/>
            <w:vAlign w:val="center"/>
          </w:tcPr>
          <w:p w:rsidR="00487509" w:rsidRPr="00E65EBB" w:rsidRDefault="009563C3">
            <w:pPr>
              <w:pStyle w:val="aff5"/>
            </w:pPr>
            <w:r w:rsidRPr="00E65EBB">
              <w:rPr>
                <w:rFonts w:hint="eastAsia"/>
              </w:rPr>
              <w:t>1</w:t>
            </w:r>
            <w:r w:rsidRPr="00E65EBB">
              <w:t>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49</w:t>
            </w:r>
          </w:p>
        </w:tc>
        <w:tc>
          <w:tcPr>
            <w:tcW w:w="637" w:type="pct"/>
            <w:vAlign w:val="center"/>
          </w:tcPr>
          <w:p w:rsidR="00487509" w:rsidRPr="00E65EBB" w:rsidRDefault="009563C3">
            <w:pPr>
              <w:pStyle w:val="aff5"/>
            </w:pPr>
            <w:r w:rsidRPr="00E65EBB">
              <w:rPr>
                <w:rFonts w:hint="eastAsia"/>
              </w:rPr>
              <w:t>铬</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82.2</w:t>
            </w:r>
          </w:p>
        </w:tc>
        <w:tc>
          <w:tcPr>
            <w:tcW w:w="391" w:type="pct"/>
            <w:shd w:val="clear" w:color="auto" w:fill="auto"/>
            <w:vAlign w:val="center"/>
          </w:tcPr>
          <w:p w:rsidR="00487509" w:rsidRPr="00E65EBB" w:rsidRDefault="009563C3">
            <w:pPr>
              <w:pStyle w:val="aff5"/>
            </w:pPr>
            <w:r w:rsidRPr="00E65EBB">
              <w:rPr>
                <w:rFonts w:hint="eastAsia"/>
              </w:rPr>
              <w:t>90.1</w:t>
            </w:r>
          </w:p>
        </w:tc>
        <w:tc>
          <w:tcPr>
            <w:tcW w:w="391" w:type="pct"/>
            <w:shd w:val="clear" w:color="auto" w:fill="auto"/>
            <w:vAlign w:val="center"/>
          </w:tcPr>
          <w:p w:rsidR="00487509" w:rsidRPr="00E65EBB" w:rsidRDefault="009563C3">
            <w:pPr>
              <w:pStyle w:val="aff5"/>
            </w:pPr>
            <w:r w:rsidRPr="00E65EBB">
              <w:rPr>
                <w:rFonts w:hint="eastAsia"/>
              </w:rPr>
              <w:t>73.2</w:t>
            </w:r>
          </w:p>
        </w:tc>
        <w:tc>
          <w:tcPr>
            <w:tcW w:w="429" w:type="pct"/>
            <w:shd w:val="clear" w:color="auto" w:fill="auto"/>
            <w:vAlign w:val="center"/>
          </w:tcPr>
          <w:p w:rsidR="00487509" w:rsidRPr="00E65EBB" w:rsidRDefault="009563C3">
            <w:pPr>
              <w:pStyle w:val="aff5"/>
            </w:pPr>
            <w:r w:rsidRPr="00E65EBB">
              <w:rPr>
                <w:rFonts w:hint="eastAsia"/>
              </w:rPr>
              <w:t>80.7</w:t>
            </w:r>
          </w:p>
        </w:tc>
        <w:tc>
          <w:tcPr>
            <w:tcW w:w="533" w:type="pct"/>
            <w:shd w:val="clear" w:color="auto" w:fill="auto"/>
            <w:vAlign w:val="center"/>
          </w:tcPr>
          <w:p w:rsidR="00487509" w:rsidRPr="00E65EBB" w:rsidRDefault="009563C3">
            <w:pPr>
              <w:pStyle w:val="aff5"/>
            </w:pPr>
            <w:r w:rsidRPr="00E65EBB">
              <w:rPr>
                <w:rFonts w:hint="eastAsia"/>
              </w:rPr>
              <w:t>85.4</w:t>
            </w:r>
          </w:p>
        </w:tc>
        <w:tc>
          <w:tcPr>
            <w:tcW w:w="533" w:type="pct"/>
            <w:shd w:val="clear" w:color="auto" w:fill="auto"/>
            <w:vAlign w:val="center"/>
          </w:tcPr>
          <w:p w:rsidR="00487509" w:rsidRPr="00E65EBB" w:rsidRDefault="009563C3">
            <w:pPr>
              <w:pStyle w:val="aff5"/>
            </w:pPr>
            <w:r w:rsidRPr="00E65EBB">
              <w:rPr>
                <w:rFonts w:hint="eastAsia"/>
              </w:rPr>
              <w:t>95.6</w:t>
            </w:r>
          </w:p>
        </w:tc>
        <w:tc>
          <w:tcPr>
            <w:tcW w:w="534" w:type="pct"/>
            <w:shd w:val="clear" w:color="auto" w:fill="auto"/>
            <w:vAlign w:val="center"/>
          </w:tcPr>
          <w:p w:rsidR="00487509" w:rsidRPr="00E65EBB" w:rsidRDefault="009563C3">
            <w:pPr>
              <w:pStyle w:val="aff5"/>
            </w:pPr>
            <w:r w:rsidRPr="00E65EBB">
              <w:rPr>
                <w:rFonts w:hint="eastAsia"/>
              </w:rPr>
              <w:t>103</w:t>
            </w:r>
          </w:p>
        </w:tc>
        <w:tc>
          <w:tcPr>
            <w:tcW w:w="362" w:type="pct"/>
            <w:vAlign w:val="center"/>
          </w:tcPr>
          <w:p w:rsidR="00487509" w:rsidRPr="00E65EBB" w:rsidRDefault="009563C3">
            <w:pPr>
              <w:pStyle w:val="aff5"/>
            </w:pPr>
            <w:r w:rsidRPr="00E65EBB">
              <w:rPr>
                <w:rFonts w:hint="eastAsia"/>
              </w:rPr>
              <w:t>2</w:t>
            </w:r>
            <w:r w:rsidRPr="00E65EBB">
              <w:t>500</w:t>
            </w:r>
          </w:p>
        </w:tc>
        <w:tc>
          <w:tcPr>
            <w:tcW w:w="226" w:type="pct"/>
            <w:vAlign w:val="center"/>
          </w:tcPr>
          <w:p w:rsidR="00487509" w:rsidRPr="00E65EBB" w:rsidRDefault="009563C3">
            <w:pPr>
              <w:pStyle w:val="aff5"/>
            </w:pPr>
            <w:r w:rsidRPr="00E65EBB">
              <w:rPr>
                <w:rFonts w:hint="eastAsia"/>
              </w:rPr>
              <w:t>达标</w:t>
            </w:r>
          </w:p>
        </w:tc>
      </w:tr>
    </w:tbl>
    <w:p w:rsidR="00487509" w:rsidRPr="00E65EBB" w:rsidRDefault="009563C3">
      <w:pPr>
        <w:pStyle w:val="aff3"/>
        <w:spacing w:beforeLines="100" w:before="240" w:after="24"/>
      </w:pPr>
      <w:r w:rsidRPr="00E65EBB">
        <w:rPr>
          <w:rFonts w:hint="eastAsia"/>
        </w:rPr>
        <w:t>表</w:t>
      </w:r>
      <w:r w:rsidRPr="00E65EBB">
        <w:rPr>
          <w:rFonts w:hint="eastAsia"/>
        </w:rPr>
        <w:t>5.2-1</w:t>
      </w:r>
      <w:r w:rsidRPr="00E65EBB">
        <w:t>8</w:t>
      </w:r>
      <w:r w:rsidRPr="00E65EBB">
        <w:rPr>
          <w:rFonts w:hint="eastAsia"/>
        </w:rPr>
        <w:t xml:space="preserve">  </w:t>
      </w:r>
      <w:r w:rsidRPr="00E65EBB">
        <w:rPr>
          <w:rFonts w:hint="eastAsia"/>
        </w:rPr>
        <w:t>土壤环境质量</w:t>
      </w:r>
      <w:r w:rsidRPr="00E65EBB">
        <w:rPr>
          <w:rFonts w:hint="eastAsia"/>
        </w:rPr>
        <w:t>S</w:t>
      </w:r>
      <w:r w:rsidRPr="00E65EBB">
        <w:t>9</w:t>
      </w:r>
      <w:r w:rsidRPr="00E65EBB">
        <w:rPr>
          <w:rFonts w:hint="eastAsia"/>
        </w:rPr>
        <w:t>、</w:t>
      </w:r>
      <w:r w:rsidRPr="00E65EBB">
        <w:rPr>
          <w:rFonts w:hint="eastAsia"/>
        </w:rPr>
        <w:t>S</w:t>
      </w:r>
      <w:r w:rsidRPr="00E65EBB">
        <w:t>10</w:t>
      </w:r>
      <w:r w:rsidRPr="00E65EBB">
        <w:rPr>
          <w:rFonts w:hint="eastAsia"/>
        </w:rPr>
        <w:t>、</w:t>
      </w:r>
      <w:r w:rsidRPr="00E65EBB">
        <w:rPr>
          <w:rFonts w:hint="eastAsia"/>
        </w:rPr>
        <w:t>S</w:t>
      </w:r>
      <w:r w:rsidRPr="00E65EBB">
        <w:t>11</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1757"/>
        <w:gridCol w:w="1408"/>
        <w:gridCol w:w="2088"/>
        <w:gridCol w:w="2090"/>
        <w:gridCol w:w="2090"/>
        <w:gridCol w:w="2110"/>
        <w:gridCol w:w="1332"/>
      </w:tblGrid>
      <w:tr w:rsidR="00487509" w:rsidRPr="00E65EBB">
        <w:trPr>
          <w:trHeight w:val="340"/>
          <w:jc w:val="center"/>
        </w:trPr>
        <w:tc>
          <w:tcPr>
            <w:tcW w:w="1530" w:type="pct"/>
            <w:gridSpan w:val="3"/>
            <w:shd w:val="clear" w:color="auto" w:fill="auto"/>
            <w:vAlign w:val="center"/>
          </w:tcPr>
          <w:p w:rsidR="00487509" w:rsidRPr="00E65EBB" w:rsidRDefault="009563C3">
            <w:pPr>
              <w:pStyle w:val="aff7"/>
            </w:pPr>
            <w:r w:rsidRPr="00E65EBB">
              <w:rPr>
                <w:rFonts w:hint="eastAsia"/>
                <w:b/>
                <w:bCs/>
              </w:rPr>
              <w:t>点位</w:t>
            </w:r>
          </w:p>
        </w:tc>
        <w:tc>
          <w:tcPr>
            <w:tcW w:w="746" w:type="pct"/>
            <w:shd w:val="clear" w:color="auto" w:fill="auto"/>
            <w:vAlign w:val="center"/>
          </w:tcPr>
          <w:p w:rsidR="00487509" w:rsidRPr="00E65EBB" w:rsidRDefault="009563C3">
            <w:pPr>
              <w:pStyle w:val="aff7"/>
            </w:pPr>
            <w:r w:rsidRPr="00E65EBB">
              <w:rPr>
                <w:b/>
                <w:bCs/>
              </w:rPr>
              <w:t>S9</w:t>
            </w:r>
            <w:r w:rsidRPr="00E65EBB">
              <w:rPr>
                <w:rFonts w:hint="eastAsia"/>
                <w:b/>
                <w:bCs/>
              </w:rPr>
              <w:t>（表层样）</w:t>
            </w:r>
          </w:p>
        </w:tc>
        <w:tc>
          <w:tcPr>
            <w:tcW w:w="747" w:type="pct"/>
            <w:shd w:val="clear" w:color="auto" w:fill="auto"/>
            <w:vAlign w:val="center"/>
          </w:tcPr>
          <w:p w:rsidR="00487509" w:rsidRPr="00E65EBB" w:rsidRDefault="009563C3">
            <w:pPr>
              <w:pStyle w:val="aff7"/>
            </w:pPr>
            <w:r w:rsidRPr="00E65EBB">
              <w:rPr>
                <w:b/>
                <w:bCs/>
              </w:rPr>
              <w:t>S10</w:t>
            </w:r>
            <w:r w:rsidRPr="00E65EBB">
              <w:rPr>
                <w:rFonts w:hint="eastAsia"/>
                <w:b/>
                <w:bCs/>
              </w:rPr>
              <w:t>（表层样）</w:t>
            </w:r>
          </w:p>
        </w:tc>
        <w:tc>
          <w:tcPr>
            <w:tcW w:w="747" w:type="pct"/>
            <w:shd w:val="clear" w:color="auto" w:fill="auto"/>
            <w:vAlign w:val="center"/>
          </w:tcPr>
          <w:p w:rsidR="00487509" w:rsidRPr="00E65EBB" w:rsidRDefault="009563C3">
            <w:pPr>
              <w:pStyle w:val="aff7"/>
            </w:pPr>
            <w:r w:rsidRPr="00E65EBB">
              <w:rPr>
                <w:b/>
                <w:bCs/>
              </w:rPr>
              <w:t>S11</w:t>
            </w:r>
            <w:r w:rsidRPr="00E65EBB">
              <w:rPr>
                <w:rFonts w:hint="eastAsia"/>
                <w:b/>
                <w:bCs/>
              </w:rPr>
              <w:t>（表层样）</w:t>
            </w:r>
          </w:p>
        </w:tc>
        <w:tc>
          <w:tcPr>
            <w:tcW w:w="754" w:type="pct"/>
            <w:shd w:val="clear" w:color="auto" w:fill="auto"/>
            <w:vAlign w:val="center"/>
          </w:tcPr>
          <w:p w:rsidR="00487509" w:rsidRPr="00E65EBB" w:rsidRDefault="009563C3">
            <w:pPr>
              <w:pStyle w:val="aff7"/>
            </w:pPr>
            <w:r w:rsidRPr="00E65EBB">
              <w:rPr>
                <w:rFonts w:hint="eastAsia"/>
                <w:b/>
                <w:bCs/>
              </w:rPr>
              <w:t>评价标准</w:t>
            </w:r>
          </w:p>
        </w:tc>
        <w:tc>
          <w:tcPr>
            <w:tcW w:w="475" w:type="pct"/>
            <w:vMerge w:val="restart"/>
            <w:shd w:val="clear" w:color="auto" w:fill="auto"/>
            <w:vAlign w:val="center"/>
          </w:tcPr>
          <w:p w:rsidR="00487509" w:rsidRPr="00E65EBB" w:rsidRDefault="009563C3">
            <w:pPr>
              <w:pStyle w:val="aff7"/>
              <w:rPr>
                <w:b/>
                <w:bCs/>
              </w:rPr>
            </w:pPr>
            <w:r w:rsidRPr="00E65EBB">
              <w:rPr>
                <w:rFonts w:hint="eastAsia"/>
                <w:b/>
                <w:bCs/>
              </w:rPr>
              <w:t>达标性分析</w:t>
            </w:r>
          </w:p>
        </w:tc>
      </w:tr>
      <w:tr w:rsidR="00487509" w:rsidRPr="00E65EBB">
        <w:trPr>
          <w:trHeight w:val="340"/>
          <w:jc w:val="center"/>
        </w:trPr>
        <w:tc>
          <w:tcPr>
            <w:tcW w:w="1530" w:type="pct"/>
            <w:gridSpan w:val="3"/>
            <w:shd w:val="clear" w:color="auto" w:fill="auto"/>
            <w:vAlign w:val="center"/>
          </w:tcPr>
          <w:p w:rsidR="00487509" w:rsidRPr="00E65EBB" w:rsidRDefault="009563C3">
            <w:pPr>
              <w:pStyle w:val="aff7"/>
            </w:pPr>
            <w:r w:rsidRPr="00E65EBB">
              <w:rPr>
                <w:rFonts w:hint="eastAsia"/>
                <w:b/>
                <w:bCs/>
              </w:rPr>
              <w:t>样品性状</w:t>
            </w:r>
          </w:p>
        </w:tc>
        <w:tc>
          <w:tcPr>
            <w:tcW w:w="746" w:type="pct"/>
            <w:shd w:val="clear" w:color="auto" w:fill="auto"/>
            <w:vAlign w:val="center"/>
          </w:tcPr>
          <w:p w:rsidR="00487509" w:rsidRPr="00E65EBB" w:rsidRDefault="009563C3">
            <w:pPr>
              <w:pStyle w:val="aff7"/>
            </w:pPr>
            <w:r w:rsidRPr="00E65EBB">
              <w:rPr>
                <w:rFonts w:hint="eastAsia"/>
                <w:b/>
                <w:bCs/>
                <w:sz w:val="20"/>
                <w:szCs w:val="18"/>
              </w:rPr>
              <w:t>杂填土杂色</w:t>
            </w:r>
          </w:p>
        </w:tc>
        <w:tc>
          <w:tcPr>
            <w:tcW w:w="747" w:type="pct"/>
            <w:shd w:val="clear" w:color="auto" w:fill="auto"/>
            <w:vAlign w:val="center"/>
          </w:tcPr>
          <w:p w:rsidR="00487509" w:rsidRPr="00E65EBB" w:rsidRDefault="009563C3">
            <w:pPr>
              <w:pStyle w:val="aff7"/>
            </w:pPr>
            <w:r w:rsidRPr="00E65EBB">
              <w:rPr>
                <w:rFonts w:hint="eastAsia"/>
                <w:b/>
                <w:bCs/>
                <w:sz w:val="20"/>
                <w:szCs w:val="18"/>
              </w:rPr>
              <w:t>杂填土杂色</w:t>
            </w:r>
          </w:p>
        </w:tc>
        <w:tc>
          <w:tcPr>
            <w:tcW w:w="747" w:type="pct"/>
            <w:shd w:val="clear" w:color="auto" w:fill="auto"/>
            <w:vAlign w:val="center"/>
          </w:tcPr>
          <w:p w:rsidR="00487509" w:rsidRPr="00E65EBB" w:rsidRDefault="009563C3">
            <w:pPr>
              <w:pStyle w:val="aff7"/>
            </w:pPr>
            <w:r w:rsidRPr="00E65EBB">
              <w:rPr>
                <w:rFonts w:hint="eastAsia"/>
                <w:b/>
                <w:bCs/>
                <w:sz w:val="20"/>
                <w:szCs w:val="18"/>
              </w:rPr>
              <w:t>杂填土杂色</w:t>
            </w:r>
          </w:p>
        </w:tc>
        <w:tc>
          <w:tcPr>
            <w:tcW w:w="754" w:type="pct"/>
            <w:vMerge w:val="restart"/>
            <w:shd w:val="clear" w:color="auto" w:fill="auto"/>
            <w:vAlign w:val="center"/>
          </w:tcPr>
          <w:p w:rsidR="00487509" w:rsidRPr="00E65EBB" w:rsidRDefault="009563C3">
            <w:pPr>
              <w:pStyle w:val="aff7"/>
              <w:rPr>
                <w:b/>
                <w:bCs/>
                <w:sz w:val="20"/>
                <w:szCs w:val="16"/>
              </w:rPr>
            </w:pPr>
            <w:r w:rsidRPr="00E65EBB">
              <w:rPr>
                <w:b/>
                <w:bCs/>
                <w:sz w:val="20"/>
                <w:szCs w:val="16"/>
              </w:rPr>
              <w:t>GB15618-2018</w:t>
            </w:r>
          </w:p>
          <w:p w:rsidR="00487509" w:rsidRPr="00E65EBB" w:rsidRDefault="009563C3">
            <w:pPr>
              <w:pStyle w:val="aff7"/>
            </w:pPr>
            <w:r w:rsidRPr="00E65EBB">
              <w:rPr>
                <w:rFonts w:hint="eastAsia"/>
                <w:b/>
                <w:bCs/>
                <w:sz w:val="20"/>
                <w:szCs w:val="16"/>
              </w:rPr>
              <w:t>相应风险筛选值</w:t>
            </w:r>
          </w:p>
        </w:tc>
        <w:tc>
          <w:tcPr>
            <w:tcW w:w="475" w:type="pct"/>
            <w:vMerge/>
            <w:shd w:val="clear" w:color="auto" w:fill="auto"/>
            <w:vAlign w:val="center"/>
          </w:tcPr>
          <w:p w:rsidR="00487509" w:rsidRPr="00E65EBB" w:rsidRDefault="00487509">
            <w:pPr>
              <w:pStyle w:val="aff7"/>
            </w:pP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b/>
                <w:bCs/>
              </w:rPr>
              <w:t>序号</w:t>
            </w:r>
          </w:p>
        </w:tc>
        <w:tc>
          <w:tcPr>
            <w:tcW w:w="628" w:type="pct"/>
            <w:shd w:val="clear" w:color="auto" w:fill="auto"/>
            <w:vAlign w:val="center"/>
          </w:tcPr>
          <w:p w:rsidR="00487509" w:rsidRPr="00E65EBB" w:rsidRDefault="009563C3">
            <w:pPr>
              <w:pStyle w:val="aff7"/>
            </w:pPr>
            <w:r w:rsidRPr="00E65EBB">
              <w:rPr>
                <w:rFonts w:hint="eastAsia"/>
                <w:b/>
                <w:bCs/>
              </w:rPr>
              <w:t>检测项目</w:t>
            </w:r>
          </w:p>
        </w:tc>
        <w:tc>
          <w:tcPr>
            <w:tcW w:w="503" w:type="pct"/>
            <w:shd w:val="clear" w:color="auto" w:fill="auto"/>
            <w:vAlign w:val="center"/>
          </w:tcPr>
          <w:p w:rsidR="00487509" w:rsidRPr="00E65EBB" w:rsidRDefault="009563C3">
            <w:pPr>
              <w:pStyle w:val="aff7"/>
              <w:rPr>
                <w:b/>
                <w:bCs/>
              </w:rPr>
            </w:pPr>
            <w:r w:rsidRPr="00E65EBB">
              <w:rPr>
                <w:rFonts w:hint="eastAsia"/>
                <w:b/>
                <w:bCs/>
              </w:rPr>
              <w:t>单位</w:t>
            </w:r>
          </w:p>
        </w:tc>
        <w:tc>
          <w:tcPr>
            <w:tcW w:w="746" w:type="pct"/>
            <w:shd w:val="clear" w:color="auto" w:fill="auto"/>
            <w:vAlign w:val="center"/>
          </w:tcPr>
          <w:p w:rsidR="00487509" w:rsidRPr="00E65EBB" w:rsidRDefault="009563C3">
            <w:pPr>
              <w:pStyle w:val="aff7"/>
            </w:pPr>
            <w:r w:rsidRPr="00E65EBB">
              <w:rPr>
                <w:rFonts w:hint="eastAsia"/>
                <w:b/>
                <w:bCs/>
              </w:rPr>
              <w:t>0</w:t>
            </w:r>
            <w:r w:rsidRPr="00E65EBB">
              <w:rPr>
                <w:b/>
                <w:bCs/>
              </w:rPr>
              <w:t>-0.2</w:t>
            </w:r>
            <w:r w:rsidRPr="00E65EBB">
              <w:rPr>
                <w:rFonts w:hint="eastAsia"/>
                <w:b/>
                <w:bCs/>
              </w:rPr>
              <w:t>m</w:t>
            </w:r>
          </w:p>
        </w:tc>
        <w:tc>
          <w:tcPr>
            <w:tcW w:w="747" w:type="pct"/>
            <w:shd w:val="clear" w:color="auto" w:fill="auto"/>
            <w:vAlign w:val="center"/>
          </w:tcPr>
          <w:p w:rsidR="00487509" w:rsidRPr="00E65EBB" w:rsidRDefault="009563C3">
            <w:pPr>
              <w:pStyle w:val="aff7"/>
            </w:pPr>
            <w:r w:rsidRPr="00E65EBB">
              <w:rPr>
                <w:rFonts w:hint="eastAsia"/>
                <w:b/>
                <w:bCs/>
              </w:rPr>
              <w:t>0</w:t>
            </w:r>
            <w:r w:rsidRPr="00E65EBB">
              <w:rPr>
                <w:b/>
                <w:bCs/>
              </w:rPr>
              <w:t>-0.2</w:t>
            </w:r>
            <w:r w:rsidRPr="00E65EBB">
              <w:rPr>
                <w:rFonts w:hint="eastAsia"/>
                <w:b/>
                <w:bCs/>
              </w:rPr>
              <w:t>m</w:t>
            </w:r>
          </w:p>
        </w:tc>
        <w:tc>
          <w:tcPr>
            <w:tcW w:w="747" w:type="pct"/>
            <w:shd w:val="clear" w:color="auto" w:fill="auto"/>
            <w:vAlign w:val="center"/>
          </w:tcPr>
          <w:p w:rsidR="00487509" w:rsidRPr="00E65EBB" w:rsidRDefault="009563C3">
            <w:pPr>
              <w:pStyle w:val="aff7"/>
              <w:rPr>
                <w:b/>
                <w:bCs/>
              </w:rPr>
            </w:pPr>
            <w:r w:rsidRPr="00E65EBB">
              <w:rPr>
                <w:b/>
                <w:bCs/>
              </w:rPr>
              <w:t>0-0.2m</w:t>
            </w:r>
          </w:p>
        </w:tc>
        <w:tc>
          <w:tcPr>
            <w:tcW w:w="754" w:type="pct"/>
            <w:vMerge/>
            <w:shd w:val="clear" w:color="auto" w:fill="auto"/>
            <w:vAlign w:val="center"/>
          </w:tcPr>
          <w:p w:rsidR="00487509" w:rsidRPr="00E65EBB" w:rsidRDefault="00487509">
            <w:pPr>
              <w:pStyle w:val="aff7"/>
            </w:pPr>
          </w:p>
        </w:tc>
        <w:tc>
          <w:tcPr>
            <w:tcW w:w="475" w:type="pct"/>
            <w:vMerge/>
            <w:shd w:val="clear" w:color="auto" w:fill="auto"/>
            <w:vAlign w:val="center"/>
          </w:tcPr>
          <w:p w:rsidR="00487509" w:rsidRPr="00E65EBB" w:rsidRDefault="00487509">
            <w:pPr>
              <w:pStyle w:val="aff7"/>
            </w:pP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1</w:t>
            </w:r>
          </w:p>
        </w:tc>
        <w:tc>
          <w:tcPr>
            <w:tcW w:w="628" w:type="pct"/>
            <w:shd w:val="clear" w:color="auto" w:fill="auto"/>
            <w:vAlign w:val="center"/>
          </w:tcPr>
          <w:p w:rsidR="00487509" w:rsidRPr="00E65EBB" w:rsidRDefault="009563C3">
            <w:pPr>
              <w:pStyle w:val="aff7"/>
            </w:pPr>
            <w:r w:rsidRPr="00E65EBB">
              <w:rPr>
                <w:rFonts w:hint="eastAsia"/>
              </w:rPr>
              <w:t>pH</w:t>
            </w:r>
          </w:p>
        </w:tc>
        <w:tc>
          <w:tcPr>
            <w:tcW w:w="503" w:type="pct"/>
            <w:shd w:val="clear" w:color="auto" w:fill="auto"/>
            <w:vAlign w:val="center"/>
          </w:tcPr>
          <w:p w:rsidR="00487509" w:rsidRPr="00E65EBB" w:rsidRDefault="009563C3">
            <w:pPr>
              <w:pStyle w:val="aff7"/>
            </w:pPr>
            <w:r w:rsidRPr="00E65EBB">
              <w:rPr>
                <w:rFonts w:hint="eastAsia"/>
              </w:rPr>
              <w:t>无量纲</w:t>
            </w:r>
          </w:p>
        </w:tc>
        <w:tc>
          <w:tcPr>
            <w:tcW w:w="746" w:type="pct"/>
            <w:shd w:val="clear" w:color="auto" w:fill="auto"/>
            <w:vAlign w:val="center"/>
          </w:tcPr>
          <w:p w:rsidR="00487509" w:rsidRPr="00E65EBB" w:rsidRDefault="009563C3">
            <w:pPr>
              <w:pStyle w:val="aff7"/>
            </w:pPr>
            <w:r w:rsidRPr="00E65EBB">
              <w:rPr>
                <w:rFonts w:hint="eastAsia"/>
              </w:rPr>
              <w:t>7</w:t>
            </w:r>
            <w:r w:rsidRPr="00E65EBB">
              <w:t>.57</w:t>
            </w:r>
          </w:p>
        </w:tc>
        <w:tc>
          <w:tcPr>
            <w:tcW w:w="747" w:type="pct"/>
            <w:shd w:val="clear" w:color="auto" w:fill="auto"/>
            <w:vAlign w:val="center"/>
          </w:tcPr>
          <w:p w:rsidR="00487509" w:rsidRPr="00E65EBB" w:rsidRDefault="009563C3">
            <w:pPr>
              <w:pStyle w:val="aff7"/>
            </w:pPr>
            <w:r w:rsidRPr="00E65EBB">
              <w:rPr>
                <w:rFonts w:hint="eastAsia"/>
              </w:rPr>
              <w:t>7</w:t>
            </w:r>
            <w:r w:rsidRPr="00E65EBB">
              <w:t>.92</w:t>
            </w:r>
          </w:p>
        </w:tc>
        <w:tc>
          <w:tcPr>
            <w:tcW w:w="747" w:type="pct"/>
            <w:shd w:val="clear" w:color="auto" w:fill="auto"/>
            <w:vAlign w:val="center"/>
          </w:tcPr>
          <w:p w:rsidR="00487509" w:rsidRPr="00E65EBB" w:rsidRDefault="009563C3">
            <w:pPr>
              <w:pStyle w:val="aff7"/>
            </w:pPr>
            <w:r w:rsidRPr="00E65EBB">
              <w:rPr>
                <w:rFonts w:hint="eastAsia"/>
              </w:rPr>
              <w:t>8</w:t>
            </w:r>
            <w:r w:rsidRPr="00E65EBB">
              <w:t>.22</w:t>
            </w:r>
          </w:p>
        </w:tc>
        <w:tc>
          <w:tcPr>
            <w:tcW w:w="754" w:type="pct"/>
            <w:shd w:val="clear" w:color="auto" w:fill="auto"/>
            <w:vAlign w:val="center"/>
          </w:tcPr>
          <w:p w:rsidR="00487509" w:rsidRPr="00E65EBB" w:rsidRDefault="009563C3">
            <w:pPr>
              <w:pStyle w:val="aff7"/>
            </w:pPr>
            <w:r w:rsidRPr="00E65EBB">
              <w:rPr>
                <w:rFonts w:hint="eastAsia"/>
              </w:rPr>
              <w:t>/</w:t>
            </w:r>
          </w:p>
        </w:tc>
        <w:tc>
          <w:tcPr>
            <w:tcW w:w="475" w:type="pct"/>
            <w:shd w:val="clear" w:color="auto" w:fill="auto"/>
            <w:vAlign w:val="center"/>
          </w:tcPr>
          <w:p w:rsidR="00487509" w:rsidRPr="00E65EBB" w:rsidRDefault="009563C3">
            <w:pPr>
              <w:pStyle w:val="aff7"/>
            </w:pPr>
            <w:r w:rsidRPr="00E65EBB">
              <w:rPr>
                <w:rFonts w:hint="eastAsia"/>
              </w:rPr>
              <w:t>/</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2</w:t>
            </w:r>
          </w:p>
        </w:tc>
        <w:tc>
          <w:tcPr>
            <w:tcW w:w="628" w:type="pct"/>
            <w:shd w:val="clear" w:color="auto" w:fill="auto"/>
            <w:vAlign w:val="center"/>
          </w:tcPr>
          <w:p w:rsidR="00487509" w:rsidRPr="00E65EBB" w:rsidRDefault="009563C3">
            <w:pPr>
              <w:pStyle w:val="aff7"/>
            </w:pPr>
            <w:r w:rsidRPr="00E65EBB">
              <w:rPr>
                <w:rFonts w:hint="eastAsia"/>
              </w:rPr>
              <w:t>镉</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0</w:t>
            </w:r>
            <w:r w:rsidRPr="00E65EBB">
              <w:t>.188</w:t>
            </w:r>
          </w:p>
        </w:tc>
        <w:tc>
          <w:tcPr>
            <w:tcW w:w="747" w:type="pct"/>
            <w:shd w:val="clear" w:color="auto" w:fill="auto"/>
            <w:vAlign w:val="center"/>
          </w:tcPr>
          <w:p w:rsidR="00487509" w:rsidRPr="00E65EBB" w:rsidRDefault="009563C3">
            <w:pPr>
              <w:pStyle w:val="aff7"/>
            </w:pPr>
            <w:r w:rsidRPr="00E65EBB">
              <w:rPr>
                <w:rFonts w:hint="eastAsia"/>
              </w:rPr>
              <w:t>0</w:t>
            </w:r>
            <w:r w:rsidRPr="00E65EBB">
              <w:t>.167</w:t>
            </w:r>
          </w:p>
        </w:tc>
        <w:tc>
          <w:tcPr>
            <w:tcW w:w="747" w:type="pct"/>
            <w:shd w:val="clear" w:color="auto" w:fill="auto"/>
            <w:vAlign w:val="center"/>
          </w:tcPr>
          <w:p w:rsidR="00487509" w:rsidRPr="00E65EBB" w:rsidRDefault="009563C3">
            <w:pPr>
              <w:pStyle w:val="aff7"/>
            </w:pPr>
            <w:r w:rsidRPr="00E65EBB">
              <w:rPr>
                <w:rFonts w:hint="eastAsia"/>
              </w:rPr>
              <w:t>0</w:t>
            </w:r>
            <w:r w:rsidRPr="00E65EBB">
              <w:t>.173</w:t>
            </w:r>
          </w:p>
        </w:tc>
        <w:tc>
          <w:tcPr>
            <w:tcW w:w="754" w:type="pct"/>
            <w:shd w:val="clear" w:color="auto" w:fill="auto"/>
            <w:vAlign w:val="center"/>
          </w:tcPr>
          <w:p w:rsidR="00487509" w:rsidRPr="00E65EBB" w:rsidRDefault="009563C3">
            <w:pPr>
              <w:pStyle w:val="aff7"/>
            </w:pPr>
            <w:r w:rsidRPr="00E65EBB">
              <w:rPr>
                <w:rFonts w:hint="eastAsia"/>
              </w:rPr>
              <w:t>0</w:t>
            </w:r>
            <w:r w:rsidRPr="00E65EBB">
              <w:t>.6</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3</w:t>
            </w:r>
          </w:p>
        </w:tc>
        <w:tc>
          <w:tcPr>
            <w:tcW w:w="628" w:type="pct"/>
            <w:shd w:val="clear" w:color="auto" w:fill="auto"/>
            <w:vAlign w:val="center"/>
          </w:tcPr>
          <w:p w:rsidR="00487509" w:rsidRPr="00E65EBB" w:rsidRDefault="009563C3">
            <w:pPr>
              <w:pStyle w:val="aff7"/>
            </w:pPr>
            <w:r w:rsidRPr="00E65EBB">
              <w:rPr>
                <w:rFonts w:hint="eastAsia"/>
              </w:rPr>
              <w:t>汞</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0</w:t>
            </w:r>
            <w:r w:rsidRPr="00E65EBB">
              <w:t>.080</w:t>
            </w:r>
          </w:p>
        </w:tc>
        <w:tc>
          <w:tcPr>
            <w:tcW w:w="747" w:type="pct"/>
            <w:shd w:val="clear" w:color="auto" w:fill="auto"/>
            <w:vAlign w:val="center"/>
          </w:tcPr>
          <w:p w:rsidR="00487509" w:rsidRPr="00E65EBB" w:rsidRDefault="009563C3">
            <w:pPr>
              <w:pStyle w:val="aff7"/>
            </w:pPr>
            <w:r w:rsidRPr="00E65EBB">
              <w:rPr>
                <w:rFonts w:hint="eastAsia"/>
              </w:rPr>
              <w:t>0</w:t>
            </w:r>
            <w:r w:rsidRPr="00E65EBB">
              <w:t>.025</w:t>
            </w:r>
          </w:p>
        </w:tc>
        <w:tc>
          <w:tcPr>
            <w:tcW w:w="747" w:type="pct"/>
            <w:shd w:val="clear" w:color="auto" w:fill="auto"/>
            <w:vAlign w:val="center"/>
          </w:tcPr>
          <w:p w:rsidR="00487509" w:rsidRPr="00E65EBB" w:rsidRDefault="009563C3">
            <w:pPr>
              <w:pStyle w:val="aff7"/>
            </w:pPr>
            <w:r w:rsidRPr="00E65EBB">
              <w:rPr>
                <w:rFonts w:hint="eastAsia"/>
              </w:rPr>
              <w:t>0</w:t>
            </w:r>
            <w:r w:rsidRPr="00E65EBB">
              <w:t>.026</w:t>
            </w:r>
          </w:p>
        </w:tc>
        <w:tc>
          <w:tcPr>
            <w:tcW w:w="754" w:type="pct"/>
            <w:shd w:val="clear" w:color="auto" w:fill="auto"/>
            <w:vAlign w:val="center"/>
          </w:tcPr>
          <w:p w:rsidR="00487509" w:rsidRPr="00E65EBB" w:rsidRDefault="009563C3">
            <w:pPr>
              <w:pStyle w:val="aff7"/>
            </w:pPr>
            <w:r w:rsidRPr="00E65EBB">
              <w:rPr>
                <w:rFonts w:hint="eastAsia"/>
              </w:rPr>
              <w:t>3</w:t>
            </w:r>
            <w:r w:rsidRPr="00E65EBB">
              <w:t>.4</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4</w:t>
            </w:r>
          </w:p>
        </w:tc>
        <w:tc>
          <w:tcPr>
            <w:tcW w:w="628" w:type="pct"/>
            <w:shd w:val="clear" w:color="auto" w:fill="auto"/>
            <w:vAlign w:val="center"/>
          </w:tcPr>
          <w:p w:rsidR="00487509" w:rsidRPr="00E65EBB" w:rsidRDefault="009563C3">
            <w:pPr>
              <w:pStyle w:val="aff7"/>
            </w:pPr>
            <w:r w:rsidRPr="00E65EBB">
              <w:rPr>
                <w:rFonts w:hint="eastAsia"/>
              </w:rPr>
              <w:t>砷</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2</w:t>
            </w:r>
            <w:r w:rsidRPr="00E65EBB">
              <w:t>.23</w:t>
            </w:r>
          </w:p>
        </w:tc>
        <w:tc>
          <w:tcPr>
            <w:tcW w:w="747" w:type="pct"/>
            <w:shd w:val="clear" w:color="auto" w:fill="auto"/>
            <w:vAlign w:val="center"/>
          </w:tcPr>
          <w:p w:rsidR="00487509" w:rsidRPr="00E65EBB" w:rsidRDefault="009563C3">
            <w:pPr>
              <w:pStyle w:val="aff7"/>
            </w:pPr>
            <w:r w:rsidRPr="00E65EBB">
              <w:rPr>
                <w:rFonts w:hint="eastAsia"/>
              </w:rPr>
              <w:t>3</w:t>
            </w:r>
            <w:r w:rsidRPr="00E65EBB">
              <w:t>.05</w:t>
            </w:r>
          </w:p>
        </w:tc>
        <w:tc>
          <w:tcPr>
            <w:tcW w:w="747" w:type="pct"/>
            <w:shd w:val="clear" w:color="auto" w:fill="auto"/>
            <w:vAlign w:val="center"/>
          </w:tcPr>
          <w:p w:rsidR="00487509" w:rsidRPr="00E65EBB" w:rsidRDefault="009563C3">
            <w:pPr>
              <w:pStyle w:val="aff7"/>
            </w:pPr>
            <w:r w:rsidRPr="00E65EBB">
              <w:rPr>
                <w:rFonts w:hint="eastAsia"/>
              </w:rPr>
              <w:t>4</w:t>
            </w:r>
            <w:r w:rsidRPr="00E65EBB">
              <w:t>.09</w:t>
            </w:r>
          </w:p>
        </w:tc>
        <w:tc>
          <w:tcPr>
            <w:tcW w:w="754" w:type="pct"/>
            <w:shd w:val="clear" w:color="auto" w:fill="auto"/>
            <w:vAlign w:val="center"/>
          </w:tcPr>
          <w:p w:rsidR="00487509" w:rsidRPr="00E65EBB" w:rsidRDefault="009563C3">
            <w:pPr>
              <w:pStyle w:val="aff7"/>
            </w:pPr>
            <w:r w:rsidRPr="00E65EBB">
              <w:rPr>
                <w:rFonts w:hint="eastAsia"/>
              </w:rPr>
              <w:t>2</w:t>
            </w:r>
            <w:r w:rsidRPr="00E65EBB">
              <w:t>5</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5</w:t>
            </w:r>
          </w:p>
        </w:tc>
        <w:tc>
          <w:tcPr>
            <w:tcW w:w="628" w:type="pct"/>
            <w:shd w:val="clear" w:color="auto" w:fill="auto"/>
            <w:vAlign w:val="center"/>
          </w:tcPr>
          <w:p w:rsidR="00487509" w:rsidRPr="00E65EBB" w:rsidRDefault="009563C3">
            <w:pPr>
              <w:pStyle w:val="aff7"/>
            </w:pPr>
            <w:r w:rsidRPr="00E65EBB">
              <w:rPr>
                <w:rFonts w:hint="eastAsia"/>
              </w:rPr>
              <w:t>铅</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1</w:t>
            </w:r>
            <w:r w:rsidRPr="00E65EBB">
              <w:t>5.7</w:t>
            </w:r>
          </w:p>
        </w:tc>
        <w:tc>
          <w:tcPr>
            <w:tcW w:w="747" w:type="pct"/>
            <w:shd w:val="clear" w:color="auto" w:fill="auto"/>
            <w:vAlign w:val="center"/>
          </w:tcPr>
          <w:p w:rsidR="00487509" w:rsidRPr="00E65EBB" w:rsidRDefault="009563C3">
            <w:pPr>
              <w:pStyle w:val="aff7"/>
            </w:pPr>
            <w:r w:rsidRPr="00E65EBB">
              <w:rPr>
                <w:rFonts w:hint="eastAsia"/>
              </w:rPr>
              <w:t>1</w:t>
            </w:r>
            <w:r w:rsidRPr="00E65EBB">
              <w:t>5.0</w:t>
            </w:r>
          </w:p>
        </w:tc>
        <w:tc>
          <w:tcPr>
            <w:tcW w:w="747" w:type="pct"/>
            <w:shd w:val="clear" w:color="auto" w:fill="auto"/>
            <w:vAlign w:val="center"/>
          </w:tcPr>
          <w:p w:rsidR="00487509" w:rsidRPr="00E65EBB" w:rsidRDefault="009563C3">
            <w:pPr>
              <w:pStyle w:val="aff7"/>
            </w:pPr>
            <w:r w:rsidRPr="00E65EBB">
              <w:rPr>
                <w:rFonts w:hint="eastAsia"/>
              </w:rPr>
              <w:t>1</w:t>
            </w:r>
            <w:r w:rsidRPr="00E65EBB">
              <w:t>2.1</w:t>
            </w:r>
          </w:p>
        </w:tc>
        <w:tc>
          <w:tcPr>
            <w:tcW w:w="754" w:type="pct"/>
            <w:shd w:val="clear" w:color="auto" w:fill="auto"/>
            <w:vAlign w:val="center"/>
          </w:tcPr>
          <w:p w:rsidR="00487509" w:rsidRPr="00E65EBB" w:rsidRDefault="009563C3">
            <w:pPr>
              <w:pStyle w:val="aff7"/>
            </w:pPr>
            <w:r w:rsidRPr="00E65EBB">
              <w:rPr>
                <w:rFonts w:hint="eastAsia"/>
              </w:rPr>
              <w:t>1</w:t>
            </w:r>
            <w:r w:rsidRPr="00E65EBB">
              <w:t>70</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6</w:t>
            </w:r>
          </w:p>
        </w:tc>
        <w:tc>
          <w:tcPr>
            <w:tcW w:w="628" w:type="pct"/>
            <w:shd w:val="clear" w:color="auto" w:fill="auto"/>
            <w:vAlign w:val="center"/>
          </w:tcPr>
          <w:p w:rsidR="00487509" w:rsidRPr="00E65EBB" w:rsidRDefault="009563C3">
            <w:pPr>
              <w:pStyle w:val="aff7"/>
            </w:pPr>
            <w:r w:rsidRPr="00E65EBB">
              <w:rPr>
                <w:rFonts w:hint="eastAsia"/>
              </w:rPr>
              <w:t>铬</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1</w:t>
            </w:r>
            <w:r w:rsidRPr="00E65EBB">
              <w:t>01</w:t>
            </w:r>
          </w:p>
        </w:tc>
        <w:tc>
          <w:tcPr>
            <w:tcW w:w="747" w:type="pct"/>
            <w:shd w:val="clear" w:color="auto" w:fill="auto"/>
            <w:vAlign w:val="center"/>
          </w:tcPr>
          <w:p w:rsidR="00487509" w:rsidRPr="00E65EBB" w:rsidRDefault="009563C3">
            <w:pPr>
              <w:pStyle w:val="aff7"/>
            </w:pPr>
            <w:r w:rsidRPr="00E65EBB">
              <w:rPr>
                <w:rFonts w:hint="eastAsia"/>
              </w:rPr>
              <w:t>1</w:t>
            </w:r>
            <w:r w:rsidRPr="00E65EBB">
              <w:t>73</w:t>
            </w:r>
          </w:p>
        </w:tc>
        <w:tc>
          <w:tcPr>
            <w:tcW w:w="747" w:type="pct"/>
            <w:shd w:val="clear" w:color="auto" w:fill="auto"/>
            <w:vAlign w:val="center"/>
          </w:tcPr>
          <w:p w:rsidR="00487509" w:rsidRPr="00E65EBB" w:rsidRDefault="009563C3">
            <w:pPr>
              <w:pStyle w:val="aff7"/>
            </w:pPr>
            <w:r w:rsidRPr="00E65EBB">
              <w:rPr>
                <w:rFonts w:hint="eastAsia"/>
              </w:rPr>
              <w:t>1</w:t>
            </w:r>
            <w:r w:rsidRPr="00E65EBB">
              <w:t>43</w:t>
            </w:r>
          </w:p>
        </w:tc>
        <w:tc>
          <w:tcPr>
            <w:tcW w:w="754" w:type="pct"/>
            <w:shd w:val="clear" w:color="auto" w:fill="auto"/>
            <w:vAlign w:val="center"/>
          </w:tcPr>
          <w:p w:rsidR="00487509" w:rsidRPr="00E65EBB" w:rsidRDefault="009563C3">
            <w:pPr>
              <w:pStyle w:val="aff7"/>
            </w:pPr>
            <w:r w:rsidRPr="00E65EBB">
              <w:rPr>
                <w:rFonts w:hint="eastAsia"/>
              </w:rPr>
              <w:t>2</w:t>
            </w:r>
            <w:r w:rsidRPr="00E65EBB">
              <w:t>50</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7</w:t>
            </w:r>
          </w:p>
        </w:tc>
        <w:tc>
          <w:tcPr>
            <w:tcW w:w="628" w:type="pct"/>
            <w:shd w:val="clear" w:color="auto" w:fill="auto"/>
            <w:vAlign w:val="center"/>
          </w:tcPr>
          <w:p w:rsidR="00487509" w:rsidRPr="00E65EBB" w:rsidRDefault="009563C3">
            <w:pPr>
              <w:pStyle w:val="aff7"/>
            </w:pPr>
            <w:r w:rsidRPr="00E65EBB">
              <w:rPr>
                <w:rFonts w:hint="eastAsia"/>
              </w:rPr>
              <w:t>铜</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3</w:t>
            </w:r>
            <w:r w:rsidRPr="00E65EBB">
              <w:t>6.0</w:t>
            </w:r>
          </w:p>
        </w:tc>
        <w:tc>
          <w:tcPr>
            <w:tcW w:w="747" w:type="pct"/>
            <w:shd w:val="clear" w:color="auto" w:fill="auto"/>
            <w:vAlign w:val="center"/>
          </w:tcPr>
          <w:p w:rsidR="00487509" w:rsidRPr="00E65EBB" w:rsidRDefault="009563C3">
            <w:pPr>
              <w:pStyle w:val="aff7"/>
            </w:pPr>
            <w:r w:rsidRPr="00E65EBB">
              <w:rPr>
                <w:rFonts w:hint="eastAsia"/>
              </w:rPr>
              <w:t>4</w:t>
            </w:r>
            <w:r w:rsidRPr="00E65EBB">
              <w:t>7.4</w:t>
            </w:r>
          </w:p>
        </w:tc>
        <w:tc>
          <w:tcPr>
            <w:tcW w:w="747" w:type="pct"/>
            <w:shd w:val="clear" w:color="auto" w:fill="auto"/>
            <w:vAlign w:val="center"/>
          </w:tcPr>
          <w:p w:rsidR="00487509" w:rsidRPr="00E65EBB" w:rsidRDefault="009563C3">
            <w:pPr>
              <w:pStyle w:val="aff7"/>
            </w:pPr>
            <w:r w:rsidRPr="00E65EBB">
              <w:rPr>
                <w:rFonts w:hint="eastAsia"/>
              </w:rPr>
              <w:t>5</w:t>
            </w:r>
            <w:r w:rsidRPr="00E65EBB">
              <w:t>8.5</w:t>
            </w:r>
          </w:p>
        </w:tc>
        <w:tc>
          <w:tcPr>
            <w:tcW w:w="754" w:type="pct"/>
            <w:shd w:val="clear" w:color="auto" w:fill="auto"/>
            <w:vAlign w:val="center"/>
          </w:tcPr>
          <w:p w:rsidR="00487509" w:rsidRPr="00E65EBB" w:rsidRDefault="009563C3">
            <w:pPr>
              <w:pStyle w:val="aff7"/>
            </w:pPr>
            <w:r w:rsidRPr="00E65EBB">
              <w:rPr>
                <w:rFonts w:hint="eastAsia"/>
              </w:rPr>
              <w:t>1</w:t>
            </w:r>
            <w:r w:rsidRPr="00E65EBB">
              <w:t>00</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8</w:t>
            </w:r>
          </w:p>
        </w:tc>
        <w:tc>
          <w:tcPr>
            <w:tcW w:w="628" w:type="pct"/>
            <w:shd w:val="clear" w:color="auto" w:fill="auto"/>
            <w:vAlign w:val="center"/>
          </w:tcPr>
          <w:p w:rsidR="00487509" w:rsidRPr="00E65EBB" w:rsidRDefault="009563C3">
            <w:pPr>
              <w:pStyle w:val="aff7"/>
            </w:pPr>
            <w:r w:rsidRPr="00E65EBB">
              <w:rPr>
                <w:rFonts w:hint="eastAsia"/>
              </w:rPr>
              <w:t>镍</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5</w:t>
            </w:r>
            <w:r w:rsidRPr="00E65EBB">
              <w:t>1.3</w:t>
            </w:r>
          </w:p>
        </w:tc>
        <w:tc>
          <w:tcPr>
            <w:tcW w:w="747" w:type="pct"/>
            <w:shd w:val="clear" w:color="auto" w:fill="auto"/>
            <w:vAlign w:val="center"/>
          </w:tcPr>
          <w:p w:rsidR="00487509" w:rsidRPr="00E65EBB" w:rsidRDefault="009563C3">
            <w:pPr>
              <w:pStyle w:val="aff7"/>
            </w:pPr>
            <w:r w:rsidRPr="00E65EBB">
              <w:rPr>
                <w:rFonts w:hint="eastAsia"/>
              </w:rPr>
              <w:t>9</w:t>
            </w:r>
            <w:r w:rsidRPr="00E65EBB">
              <w:t>1.8</w:t>
            </w:r>
          </w:p>
        </w:tc>
        <w:tc>
          <w:tcPr>
            <w:tcW w:w="747" w:type="pct"/>
            <w:shd w:val="clear" w:color="auto" w:fill="auto"/>
            <w:vAlign w:val="center"/>
          </w:tcPr>
          <w:p w:rsidR="00487509" w:rsidRPr="00E65EBB" w:rsidRDefault="009563C3">
            <w:pPr>
              <w:pStyle w:val="aff7"/>
            </w:pPr>
            <w:r w:rsidRPr="00E65EBB">
              <w:rPr>
                <w:rFonts w:hint="eastAsia"/>
              </w:rPr>
              <w:t>9</w:t>
            </w:r>
            <w:r w:rsidRPr="00E65EBB">
              <w:t>0.8</w:t>
            </w:r>
          </w:p>
        </w:tc>
        <w:tc>
          <w:tcPr>
            <w:tcW w:w="754" w:type="pct"/>
            <w:shd w:val="clear" w:color="auto" w:fill="auto"/>
            <w:vAlign w:val="center"/>
          </w:tcPr>
          <w:p w:rsidR="00487509" w:rsidRPr="00E65EBB" w:rsidRDefault="009563C3">
            <w:pPr>
              <w:pStyle w:val="aff7"/>
            </w:pPr>
            <w:r w:rsidRPr="00E65EBB">
              <w:rPr>
                <w:rFonts w:hint="eastAsia"/>
              </w:rPr>
              <w:t>1</w:t>
            </w:r>
            <w:r w:rsidRPr="00E65EBB">
              <w:t>90</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lastRenderedPageBreak/>
              <w:t>9</w:t>
            </w:r>
          </w:p>
        </w:tc>
        <w:tc>
          <w:tcPr>
            <w:tcW w:w="628" w:type="pct"/>
            <w:shd w:val="clear" w:color="auto" w:fill="auto"/>
            <w:vAlign w:val="center"/>
          </w:tcPr>
          <w:p w:rsidR="00487509" w:rsidRPr="00E65EBB" w:rsidRDefault="009563C3">
            <w:pPr>
              <w:pStyle w:val="aff7"/>
            </w:pPr>
            <w:r w:rsidRPr="00E65EBB">
              <w:rPr>
                <w:rFonts w:hint="eastAsia"/>
              </w:rPr>
              <w:t>锌</w:t>
            </w:r>
          </w:p>
        </w:tc>
        <w:tc>
          <w:tcPr>
            <w:tcW w:w="503" w:type="pct"/>
            <w:shd w:val="clear" w:color="auto" w:fill="auto"/>
            <w:vAlign w:val="center"/>
          </w:tcPr>
          <w:p w:rsidR="00487509" w:rsidRPr="00E65EBB" w:rsidRDefault="009563C3">
            <w:pPr>
              <w:pStyle w:val="aff7"/>
            </w:pPr>
            <w:r w:rsidRPr="00E65EBB">
              <w:t>mg/Kg</w:t>
            </w:r>
          </w:p>
        </w:tc>
        <w:tc>
          <w:tcPr>
            <w:tcW w:w="746" w:type="pct"/>
            <w:shd w:val="clear" w:color="auto" w:fill="auto"/>
            <w:vAlign w:val="center"/>
          </w:tcPr>
          <w:p w:rsidR="00487509" w:rsidRPr="00E65EBB" w:rsidRDefault="009563C3">
            <w:pPr>
              <w:pStyle w:val="aff7"/>
            </w:pPr>
            <w:r w:rsidRPr="00E65EBB">
              <w:rPr>
                <w:rFonts w:hint="eastAsia"/>
              </w:rPr>
              <w:t>7</w:t>
            </w:r>
            <w:r w:rsidRPr="00E65EBB">
              <w:t>9.7</w:t>
            </w:r>
          </w:p>
        </w:tc>
        <w:tc>
          <w:tcPr>
            <w:tcW w:w="747" w:type="pct"/>
            <w:shd w:val="clear" w:color="auto" w:fill="auto"/>
            <w:vAlign w:val="center"/>
          </w:tcPr>
          <w:p w:rsidR="00487509" w:rsidRPr="00E65EBB" w:rsidRDefault="009563C3">
            <w:pPr>
              <w:pStyle w:val="aff7"/>
            </w:pPr>
            <w:r w:rsidRPr="00E65EBB">
              <w:rPr>
                <w:rFonts w:hint="eastAsia"/>
              </w:rPr>
              <w:t>1</w:t>
            </w:r>
            <w:r w:rsidRPr="00E65EBB">
              <w:t>67</w:t>
            </w:r>
          </w:p>
        </w:tc>
        <w:tc>
          <w:tcPr>
            <w:tcW w:w="747" w:type="pct"/>
            <w:shd w:val="clear" w:color="auto" w:fill="auto"/>
            <w:vAlign w:val="center"/>
          </w:tcPr>
          <w:p w:rsidR="00487509" w:rsidRPr="00E65EBB" w:rsidRDefault="009563C3">
            <w:pPr>
              <w:pStyle w:val="aff7"/>
            </w:pPr>
            <w:r w:rsidRPr="00E65EBB">
              <w:rPr>
                <w:rFonts w:hint="eastAsia"/>
              </w:rPr>
              <w:t>1</w:t>
            </w:r>
            <w:r w:rsidRPr="00E65EBB">
              <w:t>76</w:t>
            </w:r>
          </w:p>
        </w:tc>
        <w:tc>
          <w:tcPr>
            <w:tcW w:w="754" w:type="pct"/>
            <w:shd w:val="clear" w:color="auto" w:fill="auto"/>
            <w:vAlign w:val="center"/>
          </w:tcPr>
          <w:p w:rsidR="00487509" w:rsidRPr="00E65EBB" w:rsidRDefault="009563C3">
            <w:pPr>
              <w:pStyle w:val="aff7"/>
            </w:pPr>
            <w:r w:rsidRPr="00E65EBB">
              <w:rPr>
                <w:rFonts w:hint="eastAsia"/>
              </w:rPr>
              <w:t>3</w:t>
            </w:r>
            <w:r w:rsidRPr="00E65EBB">
              <w:t>00</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399" w:type="pct"/>
            <w:shd w:val="clear" w:color="auto" w:fill="auto"/>
            <w:vAlign w:val="center"/>
          </w:tcPr>
          <w:p w:rsidR="00487509" w:rsidRPr="00E65EBB" w:rsidRDefault="009563C3">
            <w:pPr>
              <w:pStyle w:val="aff7"/>
            </w:pPr>
            <w:r w:rsidRPr="00E65EBB">
              <w:rPr>
                <w:rFonts w:hint="eastAsia"/>
              </w:rPr>
              <w:t>1</w:t>
            </w:r>
            <w:r w:rsidRPr="00E65EBB">
              <w:t>0</w:t>
            </w:r>
          </w:p>
        </w:tc>
        <w:tc>
          <w:tcPr>
            <w:tcW w:w="628" w:type="pct"/>
            <w:shd w:val="clear" w:color="auto" w:fill="auto"/>
            <w:vAlign w:val="center"/>
          </w:tcPr>
          <w:p w:rsidR="00487509" w:rsidRPr="00E65EBB" w:rsidRDefault="009563C3">
            <w:pPr>
              <w:pStyle w:val="aff7"/>
            </w:pPr>
            <w:r w:rsidRPr="00E65EBB">
              <w:rPr>
                <w:rFonts w:hint="eastAsia"/>
              </w:rPr>
              <w:t>六价铬</w:t>
            </w:r>
          </w:p>
        </w:tc>
        <w:tc>
          <w:tcPr>
            <w:tcW w:w="503" w:type="pct"/>
            <w:shd w:val="clear" w:color="auto" w:fill="auto"/>
            <w:vAlign w:val="center"/>
          </w:tcPr>
          <w:p w:rsidR="00487509" w:rsidRPr="00E65EBB" w:rsidRDefault="009563C3">
            <w:pPr>
              <w:pStyle w:val="aff7"/>
            </w:pPr>
            <w:r w:rsidRPr="00E65EBB">
              <w:rPr>
                <w:rFonts w:hint="eastAsia"/>
              </w:rPr>
              <w:t>mg</w:t>
            </w:r>
            <w:r w:rsidRPr="00E65EBB">
              <w:t>/</w:t>
            </w:r>
            <w:r w:rsidRPr="00E65EBB">
              <w:rPr>
                <w:rFonts w:hint="eastAsia"/>
              </w:rPr>
              <w:t>kg</w:t>
            </w:r>
          </w:p>
        </w:tc>
        <w:tc>
          <w:tcPr>
            <w:tcW w:w="746" w:type="pct"/>
            <w:shd w:val="clear" w:color="auto" w:fill="auto"/>
            <w:vAlign w:val="center"/>
          </w:tcPr>
          <w:p w:rsidR="00487509" w:rsidRPr="00E65EBB" w:rsidRDefault="009563C3">
            <w:pPr>
              <w:pStyle w:val="aff7"/>
            </w:pPr>
            <w:r w:rsidRPr="00E65EBB">
              <w:rPr>
                <w:rFonts w:hint="eastAsia"/>
              </w:rPr>
              <w:t>＜</w:t>
            </w:r>
            <w:r w:rsidRPr="00E65EBB">
              <w:rPr>
                <w:rFonts w:hint="eastAsia"/>
              </w:rPr>
              <w:t>0</w:t>
            </w:r>
            <w:r w:rsidRPr="00E65EBB">
              <w:t>.5</w:t>
            </w:r>
          </w:p>
        </w:tc>
        <w:tc>
          <w:tcPr>
            <w:tcW w:w="747" w:type="pct"/>
            <w:shd w:val="clear" w:color="auto" w:fill="auto"/>
            <w:vAlign w:val="center"/>
          </w:tcPr>
          <w:p w:rsidR="00487509" w:rsidRPr="00E65EBB" w:rsidRDefault="009563C3">
            <w:pPr>
              <w:pStyle w:val="aff7"/>
            </w:pPr>
            <w:r w:rsidRPr="00E65EBB">
              <w:rPr>
                <w:rFonts w:hint="eastAsia"/>
              </w:rPr>
              <w:t>＜</w:t>
            </w:r>
            <w:r w:rsidRPr="00E65EBB">
              <w:rPr>
                <w:rFonts w:hint="eastAsia"/>
              </w:rPr>
              <w:t>0</w:t>
            </w:r>
            <w:r w:rsidRPr="00E65EBB">
              <w:t>.5</w:t>
            </w:r>
          </w:p>
        </w:tc>
        <w:tc>
          <w:tcPr>
            <w:tcW w:w="747" w:type="pct"/>
            <w:shd w:val="clear" w:color="auto" w:fill="auto"/>
            <w:vAlign w:val="center"/>
          </w:tcPr>
          <w:p w:rsidR="00487509" w:rsidRPr="00E65EBB" w:rsidRDefault="009563C3">
            <w:pPr>
              <w:pStyle w:val="aff7"/>
            </w:pPr>
            <w:r w:rsidRPr="00E65EBB">
              <w:rPr>
                <w:rFonts w:hint="eastAsia"/>
              </w:rPr>
              <w:t>＜</w:t>
            </w:r>
            <w:r w:rsidRPr="00E65EBB">
              <w:rPr>
                <w:rFonts w:hint="eastAsia"/>
              </w:rPr>
              <w:t>0</w:t>
            </w:r>
            <w:r w:rsidRPr="00E65EBB">
              <w:t>.5</w:t>
            </w:r>
          </w:p>
        </w:tc>
        <w:tc>
          <w:tcPr>
            <w:tcW w:w="754" w:type="pct"/>
            <w:shd w:val="clear" w:color="auto" w:fill="auto"/>
            <w:vAlign w:val="center"/>
          </w:tcPr>
          <w:p w:rsidR="00487509" w:rsidRPr="00E65EBB" w:rsidRDefault="009563C3">
            <w:pPr>
              <w:pStyle w:val="aff7"/>
            </w:pPr>
            <w:r w:rsidRPr="00E65EBB">
              <w:rPr>
                <w:rFonts w:hint="eastAsia"/>
              </w:rPr>
              <w:t>3</w:t>
            </w:r>
            <w:r w:rsidRPr="00E65EBB">
              <w:t>0</w:t>
            </w:r>
            <w:r w:rsidRPr="00E65EBB">
              <w:rPr>
                <w:rFonts w:hint="eastAsia"/>
              </w:rPr>
              <w:t>*</w:t>
            </w:r>
          </w:p>
        </w:tc>
        <w:tc>
          <w:tcPr>
            <w:tcW w:w="475" w:type="pct"/>
            <w:shd w:val="clear" w:color="auto" w:fill="auto"/>
            <w:vAlign w:val="center"/>
          </w:tcPr>
          <w:p w:rsidR="00487509" w:rsidRPr="00E65EBB" w:rsidRDefault="009563C3">
            <w:pPr>
              <w:pStyle w:val="aff7"/>
            </w:pPr>
            <w:r w:rsidRPr="00E65EBB">
              <w:rPr>
                <w:rFonts w:hint="eastAsia"/>
              </w:rPr>
              <w:t>达标</w:t>
            </w:r>
          </w:p>
        </w:tc>
      </w:tr>
      <w:tr w:rsidR="00487509" w:rsidRPr="00E65EBB">
        <w:trPr>
          <w:trHeight w:val="340"/>
          <w:jc w:val="center"/>
        </w:trPr>
        <w:tc>
          <w:tcPr>
            <w:tcW w:w="5000" w:type="pct"/>
            <w:gridSpan w:val="8"/>
            <w:shd w:val="clear" w:color="auto" w:fill="auto"/>
            <w:vAlign w:val="center"/>
          </w:tcPr>
          <w:p w:rsidR="00487509" w:rsidRPr="00E65EBB" w:rsidRDefault="009563C3">
            <w:pPr>
              <w:pStyle w:val="aff7"/>
              <w:jc w:val="both"/>
            </w:pPr>
            <w:r w:rsidRPr="00E65EBB">
              <w:rPr>
                <w:rFonts w:hint="eastAsia"/>
              </w:rPr>
              <w:t>备注：</w:t>
            </w:r>
            <w:r w:rsidRPr="00E65EBB">
              <w:rPr>
                <w:rFonts w:hint="eastAsia"/>
              </w:rPr>
              <w:t>*</w:t>
            </w:r>
            <w:bookmarkStart w:id="495" w:name="_Hlk89351292"/>
            <w:r w:rsidRPr="00E65EBB">
              <w:rPr>
                <w:rFonts w:hint="eastAsia"/>
              </w:rPr>
              <w:t>农用地土壤污染物六价铬评价标准执行《污染场地风险评估技术导则》（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w:t>
            </w:r>
            <w:bookmarkEnd w:id="495"/>
            <w:r w:rsidRPr="00E65EBB">
              <w:rPr>
                <w:rFonts w:hint="eastAsia"/>
              </w:rPr>
              <w:t>。</w:t>
            </w:r>
          </w:p>
        </w:tc>
      </w:tr>
    </w:tbl>
    <w:p w:rsidR="00487509" w:rsidRPr="00E65EBB" w:rsidRDefault="009563C3">
      <w:pPr>
        <w:pStyle w:val="aff3"/>
        <w:spacing w:beforeLines="100" w:before="240" w:after="24"/>
      </w:pPr>
      <w:r w:rsidRPr="00E65EBB">
        <w:rPr>
          <w:rFonts w:hint="eastAsia"/>
        </w:rPr>
        <w:t>表</w:t>
      </w:r>
      <w:r w:rsidRPr="00E65EBB">
        <w:t>5.2</w:t>
      </w:r>
      <w:r w:rsidRPr="00E65EBB">
        <w:rPr>
          <w:rFonts w:hint="eastAsia"/>
        </w:rPr>
        <w:t>-</w:t>
      </w:r>
      <w:r w:rsidRPr="00E65EBB">
        <w:t xml:space="preserve">19  </w:t>
      </w:r>
      <w:r w:rsidRPr="00E65EBB">
        <w:rPr>
          <w:rFonts w:hint="eastAsia"/>
        </w:rPr>
        <w:t>土壤环境质量</w:t>
      </w:r>
      <w:r w:rsidRPr="00E65EBB">
        <w:rPr>
          <w:rFonts w:hint="eastAsia"/>
        </w:rPr>
        <w:t>S</w:t>
      </w:r>
      <w:r w:rsidRPr="00E65EBB">
        <w:t>12</w:t>
      </w:r>
      <w:r w:rsidRPr="00E65EBB">
        <w:rPr>
          <w:rFonts w:hint="eastAsia"/>
        </w:rPr>
        <w:t>、</w:t>
      </w:r>
      <w:r w:rsidRPr="00E65EBB">
        <w:rPr>
          <w:rFonts w:hint="eastAsia"/>
        </w:rPr>
        <w:t>S</w:t>
      </w:r>
      <w:r w:rsidRPr="00E65EBB">
        <w:t>13</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783"/>
        <w:gridCol w:w="965"/>
        <w:gridCol w:w="1094"/>
        <w:gridCol w:w="1094"/>
        <w:gridCol w:w="1094"/>
        <w:gridCol w:w="1201"/>
        <w:gridCol w:w="1089"/>
        <w:gridCol w:w="1089"/>
        <w:gridCol w:w="1091"/>
        <w:gridCol w:w="1209"/>
        <w:gridCol w:w="1013"/>
        <w:gridCol w:w="632"/>
      </w:tblGrid>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点位</w:t>
            </w:r>
          </w:p>
        </w:tc>
        <w:tc>
          <w:tcPr>
            <w:tcW w:w="1602" w:type="pct"/>
            <w:gridSpan w:val="4"/>
            <w:vAlign w:val="center"/>
          </w:tcPr>
          <w:p w:rsidR="00487509" w:rsidRPr="00E65EBB" w:rsidRDefault="009563C3">
            <w:pPr>
              <w:pStyle w:val="aff5"/>
              <w:rPr>
                <w:b/>
                <w:bCs/>
              </w:rPr>
            </w:pPr>
            <w:r w:rsidRPr="00E65EBB">
              <w:rPr>
                <w:b/>
                <w:bCs/>
              </w:rPr>
              <w:t>S12</w:t>
            </w:r>
            <w:r w:rsidRPr="00E65EBB">
              <w:rPr>
                <w:rFonts w:hint="eastAsia"/>
                <w:b/>
                <w:bCs/>
              </w:rPr>
              <w:t>（</w:t>
            </w:r>
            <w:r w:rsidRPr="00E65EBB">
              <w:rPr>
                <w:b/>
                <w:bCs/>
              </w:rPr>
              <w:t>柱状样</w:t>
            </w:r>
            <w:r w:rsidRPr="00E65EBB">
              <w:rPr>
                <w:rFonts w:hint="eastAsia"/>
                <w:b/>
                <w:bCs/>
              </w:rPr>
              <w:t>）</w:t>
            </w:r>
          </w:p>
        </w:tc>
        <w:tc>
          <w:tcPr>
            <w:tcW w:w="1600" w:type="pct"/>
            <w:gridSpan w:val="4"/>
            <w:vAlign w:val="center"/>
          </w:tcPr>
          <w:p w:rsidR="00487509" w:rsidRPr="00E65EBB" w:rsidRDefault="009563C3">
            <w:pPr>
              <w:pStyle w:val="aff5"/>
              <w:rPr>
                <w:b/>
                <w:bCs/>
              </w:rPr>
            </w:pPr>
            <w:r w:rsidRPr="00E65EBB">
              <w:rPr>
                <w:b/>
                <w:bCs/>
              </w:rPr>
              <w:t>S13</w:t>
            </w:r>
            <w:r w:rsidRPr="00E65EBB">
              <w:rPr>
                <w:rFonts w:hint="eastAsia"/>
                <w:b/>
                <w:bCs/>
              </w:rPr>
              <w:t>（</w:t>
            </w:r>
            <w:r w:rsidRPr="00E65EBB">
              <w:rPr>
                <w:b/>
                <w:bCs/>
              </w:rPr>
              <w:t>柱状样</w:t>
            </w:r>
            <w:r w:rsidRPr="00E65EBB">
              <w:rPr>
                <w:rFonts w:hint="eastAsia"/>
                <w:b/>
                <w:bCs/>
              </w:rPr>
              <w:t>）</w:t>
            </w:r>
          </w:p>
        </w:tc>
        <w:tc>
          <w:tcPr>
            <w:tcW w:w="362" w:type="pct"/>
            <w:vMerge w:val="restart"/>
            <w:vAlign w:val="center"/>
          </w:tcPr>
          <w:p w:rsidR="00487509" w:rsidRPr="00E65EBB" w:rsidRDefault="009563C3">
            <w:pPr>
              <w:pStyle w:val="aff5"/>
              <w:rPr>
                <w:b/>
                <w:bCs/>
              </w:rPr>
            </w:pPr>
            <w:r w:rsidRPr="00E65EBB">
              <w:rPr>
                <w:rFonts w:hint="eastAsia"/>
                <w:b/>
                <w:bCs/>
              </w:rPr>
              <w:t>建设用地第二类用地筛选值</w:t>
            </w:r>
          </w:p>
        </w:tc>
        <w:tc>
          <w:tcPr>
            <w:tcW w:w="226"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样品性状</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1" w:type="pct"/>
            <w:vAlign w:val="center"/>
          </w:tcPr>
          <w:p w:rsidR="00487509" w:rsidRPr="00E65EBB" w:rsidRDefault="009563C3">
            <w:pPr>
              <w:pStyle w:val="aff5"/>
              <w:rPr>
                <w:b/>
                <w:bCs/>
              </w:rPr>
            </w:pPr>
            <w:r w:rsidRPr="00E65EBB">
              <w:rPr>
                <w:rFonts w:hint="eastAsia"/>
                <w:b/>
                <w:bCs/>
              </w:rPr>
              <w:t>粉质粘土灰黄色</w:t>
            </w:r>
          </w:p>
        </w:tc>
        <w:tc>
          <w:tcPr>
            <w:tcW w:w="429" w:type="pct"/>
            <w:vAlign w:val="center"/>
          </w:tcPr>
          <w:p w:rsidR="00487509" w:rsidRPr="00E65EBB" w:rsidRDefault="009563C3">
            <w:pPr>
              <w:pStyle w:val="aff5"/>
              <w:rPr>
                <w:b/>
                <w:bCs/>
              </w:rPr>
            </w:pPr>
            <w:r w:rsidRPr="00E65EBB">
              <w:rPr>
                <w:rFonts w:hint="eastAsia"/>
                <w:b/>
                <w:bCs/>
              </w:rPr>
              <w:t>淤泥质粉质粘土灰色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89"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390" w:type="pct"/>
            <w:vAlign w:val="center"/>
          </w:tcPr>
          <w:p w:rsidR="00487509" w:rsidRPr="00E65EBB" w:rsidRDefault="009563C3">
            <w:pPr>
              <w:pStyle w:val="aff5"/>
              <w:rPr>
                <w:b/>
                <w:bCs/>
              </w:rPr>
            </w:pPr>
            <w:r w:rsidRPr="00E65EBB">
              <w:rPr>
                <w:rFonts w:hint="eastAsia"/>
                <w:b/>
                <w:bCs/>
              </w:rPr>
              <w:t>粉质粘土灰黄色</w:t>
            </w:r>
          </w:p>
        </w:tc>
        <w:tc>
          <w:tcPr>
            <w:tcW w:w="432" w:type="pct"/>
          </w:tcPr>
          <w:p w:rsidR="00487509" w:rsidRPr="00E65EBB" w:rsidRDefault="009563C3">
            <w:pPr>
              <w:pStyle w:val="aff5"/>
              <w:rPr>
                <w:b/>
                <w:bCs/>
              </w:rPr>
            </w:pPr>
            <w:r w:rsidRPr="00E65EBB">
              <w:rPr>
                <w:rFonts w:hint="eastAsia"/>
                <w:b/>
                <w:bCs/>
              </w:rPr>
              <w:t>淤泥质粉质粘土灰色</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tblHeader/>
          <w:jc w:val="center"/>
        </w:trPr>
        <w:tc>
          <w:tcPr>
            <w:tcW w:w="228" w:type="pct"/>
            <w:vAlign w:val="center"/>
          </w:tcPr>
          <w:p w:rsidR="00487509" w:rsidRPr="00E65EBB" w:rsidRDefault="009563C3">
            <w:pPr>
              <w:pStyle w:val="aff5"/>
              <w:rPr>
                <w:b/>
                <w:bCs/>
              </w:rPr>
            </w:pPr>
            <w:r w:rsidRPr="00E65EBB">
              <w:rPr>
                <w:rFonts w:hint="eastAsia"/>
                <w:b/>
                <w:bCs/>
              </w:rPr>
              <w:t>序号</w:t>
            </w:r>
          </w:p>
        </w:tc>
        <w:tc>
          <w:tcPr>
            <w:tcW w:w="637" w:type="pct"/>
            <w:vAlign w:val="center"/>
          </w:tcPr>
          <w:p w:rsidR="00487509" w:rsidRPr="00E65EBB" w:rsidRDefault="009563C3">
            <w:pPr>
              <w:pStyle w:val="aff5"/>
              <w:rPr>
                <w:b/>
                <w:bCs/>
              </w:rPr>
            </w:pPr>
            <w:r w:rsidRPr="00E65EBB">
              <w:rPr>
                <w:rFonts w:hint="eastAsia"/>
                <w:b/>
                <w:bCs/>
              </w:rPr>
              <w:t>检测项目</w:t>
            </w:r>
          </w:p>
        </w:tc>
        <w:tc>
          <w:tcPr>
            <w:tcW w:w="345" w:type="pct"/>
            <w:vAlign w:val="center"/>
          </w:tcPr>
          <w:p w:rsidR="00487509" w:rsidRPr="00E65EBB" w:rsidRDefault="009563C3">
            <w:pPr>
              <w:pStyle w:val="aff5"/>
              <w:rPr>
                <w:b/>
                <w:bCs/>
              </w:rPr>
            </w:pPr>
            <w:r w:rsidRPr="00E65EBB">
              <w:rPr>
                <w:rFonts w:hint="eastAsia"/>
                <w:b/>
                <w:bCs/>
              </w:rPr>
              <w:t>单位</w:t>
            </w:r>
          </w:p>
        </w:tc>
        <w:tc>
          <w:tcPr>
            <w:tcW w:w="391" w:type="pct"/>
            <w:vAlign w:val="center"/>
          </w:tcPr>
          <w:p w:rsidR="00487509" w:rsidRPr="00E65EBB" w:rsidRDefault="009563C3">
            <w:pPr>
              <w:pStyle w:val="aff5"/>
              <w:rPr>
                <w:b/>
                <w:bCs/>
              </w:rPr>
            </w:pPr>
            <w:r w:rsidRPr="00E65EBB">
              <w:rPr>
                <w:b/>
                <w:bCs/>
              </w:rPr>
              <w:t>0-0.5m</w:t>
            </w:r>
          </w:p>
        </w:tc>
        <w:tc>
          <w:tcPr>
            <w:tcW w:w="391" w:type="pct"/>
            <w:vAlign w:val="center"/>
          </w:tcPr>
          <w:p w:rsidR="00487509" w:rsidRPr="00E65EBB" w:rsidRDefault="009563C3">
            <w:pPr>
              <w:pStyle w:val="aff5"/>
              <w:rPr>
                <w:b/>
                <w:bCs/>
              </w:rPr>
            </w:pPr>
            <w:r w:rsidRPr="00E65EBB">
              <w:rPr>
                <w:b/>
                <w:bCs/>
              </w:rPr>
              <w:t>0.5-1.5m</w:t>
            </w:r>
          </w:p>
        </w:tc>
        <w:tc>
          <w:tcPr>
            <w:tcW w:w="391" w:type="pct"/>
            <w:vAlign w:val="center"/>
          </w:tcPr>
          <w:p w:rsidR="00487509" w:rsidRPr="00E65EBB" w:rsidRDefault="009563C3">
            <w:pPr>
              <w:pStyle w:val="aff5"/>
              <w:rPr>
                <w:b/>
                <w:bCs/>
              </w:rPr>
            </w:pPr>
            <w:r w:rsidRPr="00E65EBB">
              <w:rPr>
                <w:b/>
                <w:bCs/>
              </w:rPr>
              <w:t>1.5-3.0m</w:t>
            </w:r>
          </w:p>
        </w:tc>
        <w:tc>
          <w:tcPr>
            <w:tcW w:w="429"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89" w:type="pct"/>
            <w:vAlign w:val="center"/>
          </w:tcPr>
          <w:p w:rsidR="00487509" w:rsidRPr="00E65EBB" w:rsidRDefault="009563C3">
            <w:pPr>
              <w:pStyle w:val="aff5"/>
              <w:rPr>
                <w:b/>
                <w:bCs/>
              </w:rPr>
            </w:pPr>
            <w:r w:rsidRPr="00E65EBB">
              <w:rPr>
                <w:b/>
                <w:bCs/>
              </w:rPr>
              <w:t>0-0.5m</w:t>
            </w:r>
          </w:p>
        </w:tc>
        <w:tc>
          <w:tcPr>
            <w:tcW w:w="389" w:type="pct"/>
            <w:vAlign w:val="center"/>
          </w:tcPr>
          <w:p w:rsidR="00487509" w:rsidRPr="00E65EBB" w:rsidRDefault="009563C3">
            <w:pPr>
              <w:pStyle w:val="aff5"/>
              <w:rPr>
                <w:b/>
                <w:bCs/>
              </w:rPr>
            </w:pPr>
            <w:r w:rsidRPr="00E65EBB">
              <w:rPr>
                <w:b/>
                <w:bCs/>
              </w:rPr>
              <w:t>0.5-1.5m</w:t>
            </w:r>
          </w:p>
        </w:tc>
        <w:tc>
          <w:tcPr>
            <w:tcW w:w="390" w:type="pct"/>
            <w:vAlign w:val="center"/>
          </w:tcPr>
          <w:p w:rsidR="00487509" w:rsidRPr="00E65EBB" w:rsidRDefault="009563C3">
            <w:pPr>
              <w:pStyle w:val="aff5"/>
              <w:rPr>
                <w:b/>
                <w:bCs/>
              </w:rPr>
            </w:pPr>
            <w:r w:rsidRPr="00E65EBB">
              <w:rPr>
                <w:b/>
                <w:bCs/>
              </w:rPr>
              <w:t>1.5-3.0m</w:t>
            </w:r>
          </w:p>
        </w:tc>
        <w:tc>
          <w:tcPr>
            <w:tcW w:w="432"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362" w:type="pct"/>
            <w:vMerge/>
            <w:vAlign w:val="center"/>
          </w:tcPr>
          <w:p w:rsidR="00487509" w:rsidRPr="00E65EBB" w:rsidRDefault="00487509">
            <w:pPr>
              <w:pStyle w:val="aff5"/>
              <w:rPr>
                <w:b/>
                <w:bCs/>
              </w:rPr>
            </w:pPr>
          </w:p>
        </w:tc>
        <w:tc>
          <w:tcPr>
            <w:tcW w:w="226" w:type="pct"/>
            <w:vMerge/>
            <w:vAlign w:val="center"/>
          </w:tcPr>
          <w:p w:rsidR="00487509" w:rsidRPr="00E65EBB" w:rsidRDefault="00487509">
            <w:pPr>
              <w:pStyle w:val="aff5"/>
              <w:rPr>
                <w:b/>
                <w:bCs/>
              </w:rPr>
            </w:pPr>
          </w:p>
        </w:tc>
      </w:tr>
      <w:tr w:rsidR="00487509" w:rsidRPr="00E65EBB">
        <w:trPr>
          <w:trHeight w:val="340"/>
          <w:jc w:val="center"/>
        </w:trPr>
        <w:tc>
          <w:tcPr>
            <w:tcW w:w="228" w:type="pct"/>
            <w:vAlign w:val="center"/>
          </w:tcPr>
          <w:p w:rsidR="00487509" w:rsidRPr="00E65EBB" w:rsidRDefault="009563C3">
            <w:pPr>
              <w:pStyle w:val="aff5"/>
            </w:pPr>
            <w:r w:rsidRPr="00E65EBB">
              <w:t>1</w:t>
            </w:r>
          </w:p>
        </w:tc>
        <w:tc>
          <w:tcPr>
            <w:tcW w:w="637" w:type="pct"/>
            <w:vAlign w:val="center"/>
          </w:tcPr>
          <w:p w:rsidR="00487509" w:rsidRPr="00E65EBB" w:rsidRDefault="009563C3">
            <w:pPr>
              <w:pStyle w:val="aff5"/>
            </w:pPr>
            <w:r w:rsidRPr="00E65EBB">
              <w:t>pH</w:t>
            </w:r>
            <w:r w:rsidRPr="00E65EBB">
              <w:rPr>
                <w:rFonts w:hint="eastAsia"/>
              </w:rPr>
              <w:t>值</w:t>
            </w:r>
          </w:p>
        </w:tc>
        <w:tc>
          <w:tcPr>
            <w:tcW w:w="345" w:type="pct"/>
            <w:vAlign w:val="center"/>
          </w:tcPr>
          <w:p w:rsidR="00487509" w:rsidRPr="00E65EBB" w:rsidRDefault="009563C3">
            <w:pPr>
              <w:pStyle w:val="aff5"/>
            </w:pPr>
            <w:r w:rsidRPr="00E65EBB">
              <w:rPr>
                <w:rFonts w:hint="eastAsia"/>
              </w:rPr>
              <w:t>无量纲</w:t>
            </w:r>
          </w:p>
        </w:tc>
        <w:tc>
          <w:tcPr>
            <w:tcW w:w="391" w:type="pct"/>
            <w:shd w:val="clear" w:color="auto" w:fill="auto"/>
            <w:noWrap/>
            <w:vAlign w:val="center"/>
          </w:tcPr>
          <w:p w:rsidR="00487509" w:rsidRPr="00E65EBB" w:rsidRDefault="009563C3">
            <w:pPr>
              <w:pStyle w:val="aff5"/>
            </w:pPr>
            <w:r w:rsidRPr="00E65EBB">
              <w:rPr>
                <w:rFonts w:hint="eastAsia"/>
              </w:rPr>
              <w:t>7.84</w:t>
            </w:r>
          </w:p>
        </w:tc>
        <w:tc>
          <w:tcPr>
            <w:tcW w:w="391" w:type="pct"/>
            <w:shd w:val="clear" w:color="auto" w:fill="auto"/>
            <w:vAlign w:val="center"/>
          </w:tcPr>
          <w:p w:rsidR="00487509" w:rsidRPr="00E65EBB" w:rsidRDefault="009563C3">
            <w:pPr>
              <w:pStyle w:val="aff5"/>
            </w:pPr>
            <w:r w:rsidRPr="00E65EBB">
              <w:rPr>
                <w:rFonts w:hint="eastAsia"/>
              </w:rPr>
              <w:t>7.98</w:t>
            </w:r>
          </w:p>
        </w:tc>
        <w:tc>
          <w:tcPr>
            <w:tcW w:w="391" w:type="pct"/>
            <w:shd w:val="clear" w:color="auto" w:fill="auto"/>
            <w:noWrap/>
            <w:vAlign w:val="center"/>
          </w:tcPr>
          <w:p w:rsidR="00487509" w:rsidRPr="00E65EBB" w:rsidRDefault="009563C3">
            <w:pPr>
              <w:pStyle w:val="aff5"/>
            </w:pPr>
            <w:r w:rsidRPr="00E65EBB">
              <w:rPr>
                <w:rFonts w:hint="eastAsia"/>
              </w:rPr>
              <w:t>8.67</w:t>
            </w:r>
          </w:p>
        </w:tc>
        <w:tc>
          <w:tcPr>
            <w:tcW w:w="429" w:type="pct"/>
            <w:shd w:val="clear" w:color="auto" w:fill="auto"/>
            <w:vAlign w:val="center"/>
          </w:tcPr>
          <w:p w:rsidR="00487509" w:rsidRPr="00E65EBB" w:rsidRDefault="009563C3">
            <w:pPr>
              <w:pStyle w:val="aff5"/>
            </w:pPr>
            <w:r w:rsidRPr="00E65EBB">
              <w:rPr>
                <w:rFonts w:hint="eastAsia"/>
              </w:rPr>
              <w:t>7.47</w:t>
            </w:r>
          </w:p>
        </w:tc>
        <w:tc>
          <w:tcPr>
            <w:tcW w:w="389" w:type="pct"/>
            <w:shd w:val="clear" w:color="auto" w:fill="auto"/>
            <w:noWrap/>
            <w:vAlign w:val="center"/>
          </w:tcPr>
          <w:p w:rsidR="00487509" w:rsidRPr="00E65EBB" w:rsidRDefault="009563C3">
            <w:pPr>
              <w:pStyle w:val="aff5"/>
            </w:pPr>
            <w:r w:rsidRPr="00E65EBB">
              <w:rPr>
                <w:rFonts w:hint="eastAsia"/>
              </w:rPr>
              <w:t>7.66</w:t>
            </w:r>
          </w:p>
        </w:tc>
        <w:tc>
          <w:tcPr>
            <w:tcW w:w="389" w:type="pct"/>
            <w:shd w:val="clear" w:color="auto" w:fill="auto"/>
            <w:noWrap/>
            <w:vAlign w:val="center"/>
          </w:tcPr>
          <w:p w:rsidR="00487509" w:rsidRPr="00E65EBB" w:rsidRDefault="009563C3">
            <w:pPr>
              <w:pStyle w:val="aff5"/>
            </w:pPr>
            <w:r w:rsidRPr="00E65EBB">
              <w:rPr>
                <w:rFonts w:hint="eastAsia"/>
              </w:rPr>
              <w:t>8.14</w:t>
            </w:r>
          </w:p>
        </w:tc>
        <w:tc>
          <w:tcPr>
            <w:tcW w:w="390" w:type="pct"/>
            <w:shd w:val="clear" w:color="auto" w:fill="auto"/>
            <w:noWrap/>
            <w:vAlign w:val="center"/>
          </w:tcPr>
          <w:p w:rsidR="00487509" w:rsidRPr="00E65EBB" w:rsidRDefault="009563C3">
            <w:pPr>
              <w:pStyle w:val="aff5"/>
            </w:pPr>
            <w:r w:rsidRPr="00E65EBB">
              <w:rPr>
                <w:rFonts w:hint="eastAsia"/>
              </w:rPr>
              <w:t>8.53</w:t>
            </w:r>
          </w:p>
        </w:tc>
        <w:tc>
          <w:tcPr>
            <w:tcW w:w="432" w:type="pct"/>
            <w:shd w:val="clear" w:color="auto" w:fill="auto"/>
            <w:vAlign w:val="center"/>
          </w:tcPr>
          <w:p w:rsidR="00487509" w:rsidRPr="00E65EBB" w:rsidRDefault="009563C3">
            <w:pPr>
              <w:pStyle w:val="aff5"/>
            </w:pPr>
            <w:r w:rsidRPr="00E65EBB">
              <w:rPr>
                <w:rFonts w:hint="eastAsia"/>
              </w:rPr>
              <w:t>7.93</w:t>
            </w:r>
          </w:p>
        </w:tc>
        <w:tc>
          <w:tcPr>
            <w:tcW w:w="362" w:type="pct"/>
            <w:vAlign w:val="center"/>
          </w:tcPr>
          <w:p w:rsidR="00487509" w:rsidRPr="00E65EBB" w:rsidRDefault="009563C3">
            <w:pPr>
              <w:pStyle w:val="aff5"/>
            </w:pPr>
            <w:r w:rsidRPr="00E65EBB">
              <w:t>/</w:t>
            </w:r>
          </w:p>
        </w:tc>
        <w:tc>
          <w:tcPr>
            <w:tcW w:w="226" w:type="pct"/>
            <w:vAlign w:val="center"/>
          </w:tcPr>
          <w:p w:rsidR="00487509" w:rsidRPr="00E65EBB" w:rsidRDefault="009563C3">
            <w:pPr>
              <w:pStyle w:val="aff5"/>
            </w:pPr>
            <w:r w:rsidRPr="00E65EBB">
              <w:t>/</w:t>
            </w:r>
          </w:p>
        </w:tc>
      </w:tr>
      <w:tr w:rsidR="00487509" w:rsidRPr="00E65EBB">
        <w:trPr>
          <w:trHeight w:val="340"/>
          <w:jc w:val="center"/>
        </w:trPr>
        <w:tc>
          <w:tcPr>
            <w:tcW w:w="228" w:type="pct"/>
            <w:vAlign w:val="center"/>
          </w:tcPr>
          <w:p w:rsidR="00487509" w:rsidRPr="00E65EBB" w:rsidRDefault="009563C3">
            <w:pPr>
              <w:pStyle w:val="aff5"/>
            </w:pPr>
            <w:r w:rsidRPr="00E65EBB">
              <w:t>2</w:t>
            </w:r>
          </w:p>
        </w:tc>
        <w:tc>
          <w:tcPr>
            <w:tcW w:w="637" w:type="pct"/>
            <w:vAlign w:val="center"/>
          </w:tcPr>
          <w:p w:rsidR="00487509" w:rsidRPr="00E65EBB" w:rsidRDefault="009563C3">
            <w:pPr>
              <w:pStyle w:val="aff5"/>
            </w:pPr>
            <w:r w:rsidRPr="00E65EBB">
              <w:rPr>
                <w:rFonts w:hint="eastAsia"/>
              </w:rPr>
              <w:t>六价铬</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362" w:type="pct"/>
            <w:vAlign w:val="center"/>
          </w:tcPr>
          <w:p w:rsidR="00487509" w:rsidRPr="00E65EBB" w:rsidRDefault="009563C3">
            <w:pPr>
              <w:pStyle w:val="aff5"/>
            </w:pPr>
            <w:r w:rsidRPr="00E65EBB">
              <w:t>5.7</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w:t>
            </w:r>
          </w:p>
        </w:tc>
        <w:tc>
          <w:tcPr>
            <w:tcW w:w="637" w:type="pct"/>
            <w:vAlign w:val="center"/>
          </w:tcPr>
          <w:p w:rsidR="00487509" w:rsidRPr="00E65EBB" w:rsidRDefault="009563C3">
            <w:pPr>
              <w:pStyle w:val="aff5"/>
            </w:pPr>
            <w:r w:rsidRPr="00E65EBB">
              <w:rPr>
                <w:rFonts w:hint="eastAsia"/>
              </w:rPr>
              <w:t>砷</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1.48</w:t>
            </w:r>
          </w:p>
        </w:tc>
        <w:tc>
          <w:tcPr>
            <w:tcW w:w="391" w:type="pct"/>
            <w:shd w:val="clear" w:color="auto" w:fill="auto"/>
            <w:vAlign w:val="center"/>
          </w:tcPr>
          <w:p w:rsidR="00487509" w:rsidRPr="00E65EBB" w:rsidRDefault="009563C3">
            <w:pPr>
              <w:pStyle w:val="aff5"/>
            </w:pPr>
            <w:r w:rsidRPr="00E65EBB">
              <w:rPr>
                <w:rFonts w:hint="eastAsia"/>
              </w:rPr>
              <w:t>1.41</w:t>
            </w:r>
          </w:p>
        </w:tc>
        <w:tc>
          <w:tcPr>
            <w:tcW w:w="391" w:type="pct"/>
            <w:shd w:val="clear" w:color="auto" w:fill="auto"/>
            <w:noWrap/>
            <w:vAlign w:val="center"/>
          </w:tcPr>
          <w:p w:rsidR="00487509" w:rsidRPr="00E65EBB" w:rsidRDefault="009563C3">
            <w:pPr>
              <w:pStyle w:val="aff5"/>
            </w:pPr>
            <w:r w:rsidRPr="00E65EBB">
              <w:rPr>
                <w:rFonts w:hint="eastAsia"/>
              </w:rPr>
              <w:t>1.53</w:t>
            </w:r>
          </w:p>
        </w:tc>
        <w:tc>
          <w:tcPr>
            <w:tcW w:w="429" w:type="pct"/>
            <w:shd w:val="clear" w:color="auto" w:fill="auto"/>
            <w:vAlign w:val="center"/>
          </w:tcPr>
          <w:p w:rsidR="00487509" w:rsidRPr="00E65EBB" w:rsidRDefault="009563C3">
            <w:pPr>
              <w:pStyle w:val="aff5"/>
            </w:pPr>
            <w:r w:rsidRPr="00E65EBB">
              <w:rPr>
                <w:rFonts w:hint="eastAsia"/>
              </w:rPr>
              <w:t>1.57</w:t>
            </w:r>
          </w:p>
        </w:tc>
        <w:tc>
          <w:tcPr>
            <w:tcW w:w="389" w:type="pct"/>
            <w:shd w:val="clear" w:color="auto" w:fill="auto"/>
            <w:noWrap/>
            <w:vAlign w:val="center"/>
          </w:tcPr>
          <w:p w:rsidR="00487509" w:rsidRPr="00E65EBB" w:rsidRDefault="009563C3">
            <w:pPr>
              <w:pStyle w:val="aff5"/>
            </w:pPr>
            <w:r w:rsidRPr="00E65EBB">
              <w:rPr>
                <w:rFonts w:hint="eastAsia"/>
              </w:rPr>
              <w:t>2.22</w:t>
            </w:r>
          </w:p>
        </w:tc>
        <w:tc>
          <w:tcPr>
            <w:tcW w:w="389" w:type="pct"/>
            <w:shd w:val="clear" w:color="auto" w:fill="auto"/>
            <w:noWrap/>
            <w:vAlign w:val="center"/>
          </w:tcPr>
          <w:p w:rsidR="00487509" w:rsidRPr="00E65EBB" w:rsidRDefault="009563C3">
            <w:pPr>
              <w:pStyle w:val="aff5"/>
            </w:pPr>
            <w:r w:rsidRPr="00E65EBB">
              <w:rPr>
                <w:rFonts w:hint="eastAsia"/>
              </w:rPr>
              <w:t>1.24</w:t>
            </w:r>
          </w:p>
        </w:tc>
        <w:tc>
          <w:tcPr>
            <w:tcW w:w="390" w:type="pct"/>
            <w:shd w:val="clear" w:color="auto" w:fill="auto"/>
            <w:noWrap/>
            <w:vAlign w:val="center"/>
          </w:tcPr>
          <w:p w:rsidR="00487509" w:rsidRPr="00E65EBB" w:rsidRDefault="009563C3">
            <w:pPr>
              <w:pStyle w:val="aff5"/>
            </w:pPr>
            <w:r w:rsidRPr="00E65EBB">
              <w:rPr>
                <w:rFonts w:hint="eastAsia"/>
              </w:rPr>
              <w:t>0.559</w:t>
            </w:r>
          </w:p>
        </w:tc>
        <w:tc>
          <w:tcPr>
            <w:tcW w:w="432" w:type="pct"/>
            <w:shd w:val="clear" w:color="auto" w:fill="auto"/>
            <w:vAlign w:val="center"/>
          </w:tcPr>
          <w:p w:rsidR="00487509" w:rsidRPr="00E65EBB" w:rsidRDefault="009563C3">
            <w:pPr>
              <w:pStyle w:val="aff5"/>
            </w:pPr>
            <w:r w:rsidRPr="00E65EBB">
              <w:rPr>
                <w:rFonts w:hint="eastAsia"/>
              </w:rPr>
              <w:t>0.912</w:t>
            </w:r>
          </w:p>
        </w:tc>
        <w:tc>
          <w:tcPr>
            <w:tcW w:w="362" w:type="pct"/>
            <w:vAlign w:val="center"/>
          </w:tcPr>
          <w:p w:rsidR="00487509" w:rsidRPr="00E65EBB" w:rsidRDefault="009563C3">
            <w:pPr>
              <w:pStyle w:val="aff5"/>
            </w:pPr>
            <w:r w:rsidRPr="00E65EBB">
              <w:t>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w:t>
            </w:r>
          </w:p>
        </w:tc>
        <w:tc>
          <w:tcPr>
            <w:tcW w:w="637" w:type="pct"/>
            <w:vAlign w:val="center"/>
          </w:tcPr>
          <w:p w:rsidR="00487509" w:rsidRPr="00E65EBB" w:rsidRDefault="009563C3">
            <w:pPr>
              <w:pStyle w:val="aff5"/>
            </w:pPr>
            <w:r w:rsidRPr="00E65EBB">
              <w:rPr>
                <w:rFonts w:hint="eastAsia"/>
              </w:rPr>
              <w:t>镉</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0.157</w:t>
            </w:r>
          </w:p>
        </w:tc>
        <w:tc>
          <w:tcPr>
            <w:tcW w:w="391" w:type="pct"/>
            <w:shd w:val="clear" w:color="auto" w:fill="auto"/>
            <w:vAlign w:val="center"/>
          </w:tcPr>
          <w:p w:rsidR="00487509" w:rsidRPr="00E65EBB" w:rsidRDefault="009563C3">
            <w:pPr>
              <w:pStyle w:val="aff5"/>
            </w:pPr>
            <w:r w:rsidRPr="00E65EBB">
              <w:rPr>
                <w:rFonts w:hint="eastAsia"/>
              </w:rPr>
              <w:t>0.172</w:t>
            </w:r>
          </w:p>
        </w:tc>
        <w:tc>
          <w:tcPr>
            <w:tcW w:w="391" w:type="pct"/>
            <w:shd w:val="clear" w:color="auto" w:fill="auto"/>
            <w:noWrap/>
            <w:vAlign w:val="center"/>
          </w:tcPr>
          <w:p w:rsidR="00487509" w:rsidRPr="00E65EBB" w:rsidRDefault="009563C3">
            <w:pPr>
              <w:pStyle w:val="aff5"/>
            </w:pPr>
            <w:r w:rsidRPr="00E65EBB">
              <w:rPr>
                <w:rFonts w:hint="eastAsia"/>
              </w:rPr>
              <w:t>0.185</w:t>
            </w:r>
          </w:p>
        </w:tc>
        <w:tc>
          <w:tcPr>
            <w:tcW w:w="429" w:type="pct"/>
            <w:shd w:val="clear" w:color="auto" w:fill="auto"/>
            <w:vAlign w:val="center"/>
          </w:tcPr>
          <w:p w:rsidR="00487509" w:rsidRPr="00E65EBB" w:rsidRDefault="009563C3">
            <w:pPr>
              <w:pStyle w:val="aff5"/>
            </w:pPr>
            <w:r w:rsidRPr="00E65EBB">
              <w:rPr>
                <w:rFonts w:hint="eastAsia"/>
              </w:rPr>
              <w:t>0.173</w:t>
            </w:r>
          </w:p>
        </w:tc>
        <w:tc>
          <w:tcPr>
            <w:tcW w:w="389" w:type="pct"/>
            <w:shd w:val="clear" w:color="auto" w:fill="auto"/>
            <w:noWrap/>
            <w:vAlign w:val="center"/>
          </w:tcPr>
          <w:p w:rsidR="00487509" w:rsidRPr="00E65EBB" w:rsidRDefault="009563C3">
            <w:pPr>
              <w:pStyle w:val="aff5"/>
            </w:pPr>
            <w:r w:rsidRPr="00E65EBB">
              <w:rPr>
                <w:rFonts w:hint="eastAsia"/>
              </w:rPr>
              <w:t>0.186</w:t>
            </w:r>
          </w:p>
        </w:tc>
        <w:tc>
          <w:tcPr>
            <w:tcW w:w="389" w:type="pct"/>
            <w:shd w:val="clear" w:color="auto" w:fill="auto"/>
            <w:noWrap/>
            <w:vAlign w:val="center"/>
          </w:tcPr>
          <w:p w:rsidR="00487509" w:rsidRPr="00E65EBB" w:rsidRDefault="009563C3">
            <w:pPr>
              <w:pStyle w:val="aff5"/>
            </w:pPr>
            <w:r w:rsidRPr="00E65EBB">
              <w:rPr>
                <w:rFonts w:hint="eastAsia"/>
              </w:rPr>
              <w:t>0.167</w:t>
            </w:r>
          </w:p>
        </w:tc>
        <w:tc>
          <w:tcPr>
            <w:tcW w:w="390" w:type="pct"/>
            <w:shd w:val="clear" w:color="auto" w:fill="auto"/>
            <w:noWrap/>
            <w:vAlign w:val="center"/>
          </w:tcPr>
          <w:p w:rsidR="00487509" w:rsidRPr="00E65EBB" w:rsidRDefault="009563C3">
            <w:pPr>
              <w:pStyle w:val="aff5"/>
            </w:pPr>
            <w:r w:rsidRPr="00E65EBB">
              <w:rPr>
                <w:rFonts w:hint="eastAsia"/>
              </w:rPr>
              <w:t>0.203</w:t>
            </w:r>
          </w:p>
        </w:tc>
        <w:tc>
          <w:tcPr>
            <w:tcW w:w="432" w:type="pct"/>
            <w:shd w:val="clear" w:color="auto" w:fill="auto"/>
            <w:vAlign w:val="center"/>
          </w:tcPr>
          <w:p w:rsidR="00487509" w:rsidRPr="00E65EBB" w:rsidRDefault="009563C3">
            <w:pPr>
              <w:pStyle w:val="aff5"/>
            </w:pPr>
            <w:r w:rsidRPr="00E65EBB">
              <w:rPr>
                <w:rFonts w:hint="eastAsia"/>
              </w:rPr>
              <w:t>0.184</w:t>
            </w:r>
          </w:p>
        </w:tc>
        <w:tc>
          <w:tcPr>
            <w:tcW w:w="362" w:type="pct"/>
            <w:vAlign w:val="center"/>
          </w:tcPr>
          <w:p w:rsidR="00487509" w:rsidRPr="00E65EBB" w:rsidRDefault="009563C3">
            <w:pPr>
              <w:pStyle w:val="aff5"/>
            </w:pPr>
            <w:r w:rsidRPr="00E65EBB">
              <w:t>65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5</w:t>
            </w:r>
          </w:p>
        </w:tc>
        <w:tc>
          <w:tcPr>
            <w:tcW w:w="637" w:type="pct"/>
            <w:vAlign w:val="center"/>
          </w:tcPr>
          <w:p w:rsidR="00487509" w:rsidRPr="00E65EBB" w:rsidRDefault="009563C3">
            <w:pPr>
              <w:pStyle w:val="aff5"/>
            </w:pPr>
            <w:r w:rsidRPr="00E65EBB">
              <w:rPr>
                <w:rFonts w:hint="eastAsia"/>
              </w:rPr>
              <w:t>铜</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391" w:type="pct"/>
            <w:shd w:val="clear" w:color="auto" w:fill="auto"/>
            <w:noWrap/>
            <w:vAlign w:val="center"/>
          </w:tcPr>
          <w:p w:rsidR="00487509" w:rsidRPr="00E65EBB" w:rsidRDefault="009563C3">
            <w:pPr>
              <w:pStyle w:val="aff5"/>
            </w:pPr>
            <w:r w:rsidRPr="00E65EBB">
              <w:rPr>
                <w:rFonts w:hint="eastAsia"/>
              </w:rPr>
              <w:t>38.6</w:t>
            </w:r>
          </w:p>
        </w:tc>
        <w:tc>
          <w:tcPr>
            <w:tcW w:w="391" w:type="pct"/>
            <w:shd w:val="clear" w:color="auto" w:fill="auto"/>
            <w:vAlign w:val="center"/>
          </w:tcPr>
          <w:p w:rsidR="00487509" w:rsidRPr="00E65EBB" w:rsidRDefault="009563C3">
            <w:pPr>
              <w:pStyle w:val="aff5"/>
            </w:pPr>
            <w:r w:rsidRPr="00E65EBB">
              <w:rPr>
                <w:rFonts w:hint="eastAsia"/>
              </w:rPr>
              <w:t>38</w:t>
            </w:r>
          </w:p>
        </w:tc>
        <w:tc>
          <w:tcPr>
            <w:tcW w:w="391" w:type="pct"/>
            <w:shd w:val="clear" w:color="auto" w:fill="auto"/>
            <w:noWrap/>
            <w:vAlign w:val="center"/>
          </w:tcPr>
          <w:p w:rsidR="00487509" w:rsidRPr="00E65EBB" w:rsidRDefault="009563C3">
            <w:pPr>
              <w:pStyle w:val="aff5"/>
            </w:pPr>
            <w:r w:rsidRPr="00E65EBB">
              <w:rPr>
                <w:rFonts w:hint="eastAsia"/>
              </w:rPr>
              <w:t>39.3</w:t>
            </w:r>
          </w:p>
        </w:tc>
        <w:tc>
          <w:tcPr>
            <w:tcW w:w="429" w:type="pct"/>
            <w:shd w:val="clear" w:color="auto" w:fill="auto"/>
            <w:vAlign w:val="center"/>
          </w:tcPr>
          <w:p w:rsidR="00487509" w:rsidRPr="00E65EBB" w:rsidRDefault="009563C3">
            <w:pPr>
              <w:pStyle w:val="aff5"/>
            </w:pPr>
            <w:r w:rsidRPr="00E65EBB">
              <w:rPr>
                <w:rFonts w:hint="eastAsia"/>
              </w:rPr>
              <w:t>45.6</w:t>
            </w:r>
          </w:p>
        </w:tc>
        <w:tc>
          <w:tcPr>
            <w:tcW w:w="389" w:type="pct"/>
            <w:shd w:val="clear" w:color="auto" w:fill="auto"/>
            <w:noWrap/>
            <w:vAlign w:val="center"/>
          </w:tcPr>
          <w:p w:rsidR="00487509" w:rsidRPr="00E65EBB" w:rsidRDefault="009563C3">
            <w:pPr>
              <w:pStyle w:val="aff5"/>
            </w:pPr>
            <w:r w:rsidRPr="00E65EBB">
              <w:rPr>
                <w:rFonts w:hint="eastAsia"/>
              </w:rPr>
              <w:t>29.7</w:t>
            </w:r>
          </w:p>
        </w:tc>
        <w:tc>
          <w:tcPr>
            <w:tcW w:w="389" w:type="pct"/>
            <w:shd w:val="clear" w:color="auto" w:fill="auto"/>
            <w:noWrap/>
            <w:vAlign w:val="center"/>
          </w:tcPr>
          <w:p w:rsidR="00487509" w:rsidRPr="00E65EBB" w:rsidRDefault="009563C3">
            <w:pPr>
              <w:pStyle w:val="aff5"/>
            </w:pPr>
            <w:r w:rsidRPr="00E65EBB">
              <w:rPr>
                <w:rFonts w:hint="eastAsia"/>
              </w:rPr>
              <w:t>31</w:t>
            </w:r>
          </w:p>
        </w:tc>
        <w:tc>
          <w:tcPr>
            <w:tcW w:w="390" w:type="pct"/>
            <w:shd w:val="clear" w:color="auto" w:fill="auto"/>
            <w:noWrap/>
            <w:vAlign w:val="center"/>
          </w:tcPr>
          <w:p w:rsidR="00487509" w:rsidRPr="00E65EBB" w:rsidRDefault="009563C3">
            <w:pPr>
              <w:pStyle w:val="aff5"/>
            </w:pPr>
            <w:r w:rsidRPr="00E65EBB">
              <w:rPr>
                <w:rFonts w:hint="eastAsia"/>
              </w:rPr>
              <w:t>30.9</w:t>
            </w:r>
          </w:p>
        </w:tc>
        <w:tc>
          <w:tcPr>
            <w:tcW w:w="432" w:type="pct"/>
            <w:shd w:val="clear" w:color="auto" w:fill="auto"/>
            <w:vAlign w:val="center"/>
          </w:tcPr>
          <w:p w:rsidR="00487509" w:rsidRPr="00E65EBB" w:rsidRDefault="009563C3">
            <w:pPr>
              <w:pStyle w:val="aff5"/>
            </w:pPr>
            <w:r w:rsidRPr="00E65EBB">
              <w:rPr>
                <w:rFonts w:hint="eastAsia"/>
              </w:rPr>
              <w:t>25.2</w:t>
            </w:r>
          </w:p>
        </w:tc>
        <w:tc>
          <w:tcPr>
            <w:tcW w:w="362" w:type="pct"/>
            <w:vAlign w:val="center"/>
          </w:tcPr>
          <w:p w:rsidR="00487509" w:rsidRPr="00E65EBB" w:rsidRDefault="009563C3">
            <w:pPr>
              <w:pStyle w:val="aff5"/>
            </w:pPr>
            <w:r w:rsidRPr="00E65EBB">
              <w:t>18000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6</w:t>
            </w:r>
          </w:p>
        </w:tc>
        <w:tc>
          <w:tcPr>
            <w:tcW w:w="637" w:type="pct"/>
            <w:vAlign w:val="center"/>
          </w:tcPr>
          <w:p w:rsidR="00487509" w:rsidRPr="00E65EBB" w:rsidRDefault="009563C3">
            <w:pPr>
              <w:pStyle w:val="aff5"/>
            </w:pPr>
            <w:r w:rsidRPr="00E65EBB">
              <w:rPr>
                <w:rFonts w:hint="eastAsia"/>
              </w:rPr>
              <w:t>铅</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14.5</w:t>
            </w:r>
          </w:p>
        </w:tc>
        <w:tc>
          <w:tcPr>
            <w:tcW w:w="391" w:type="pct"/>
            <w:shd w:val="clear" w:color="auto" w:fill="auto"/>
            <w:vAlign w:val="center"/>
          </w:tcPr>
          <w:p w:rsidR="00487509" w:rsidRPr="00E65EBB" w:rsidRDefault="009563C3">
            <w:pPr>
              <w:pStyle w:val="aff5"/>
            </w:pPr>
            <w:r w:rsidRPr="00E65EBB">
              <w:rPr>
                <w:rFonts w:hint="eastAsia"/>
              </w:rPr>
              <w:t>14.7</w:t>
            </w:r>
          </w:p>
        </w:tc>
        <w:tc>
          <w:tcPr>
            <w:tcW w:w="391" w:type="pct"/>
            <w:shd w:val="clear" w:color="auto" w:fill="auto"/>
            <w:noWrap/>
            <w:vAlign w:val="center"/>
          </w:tcPr>
          <w:p w:rsidR="00487509" w:rsidRPr="00E65EBB" w:rsidRDefault="009563C3">
            <w:pPr>
              <w:pStyle w:val="aff5"/>
            </w:pPr>
            <w:r w:rsidRPr="00E65EBB">
              <w:rPr>
                <w:rFonts w:hint="eastAsia"/>
              </w:rPr>
              <w:t>15.7</w:t>
            </w:r>
          </w:p>
        </w:tc>
        <w:tc>
          <w:tcPr>
            <w:tcW w:w="429" w:type="pct"/>
            <w:shd w:val="clear" w:color="auto" w:fill="auto"/>
            <w:vAlign w:val="center"/>
          </w:tcPr>
          <w:p w:rsidR="00487509" w:rsidRPr="00E65EBB" w:rsidRDefault="009563C3">
            <w:pPr>
              <w:pStyle w:val="aff5"/>
            </w:pPr>
            <w:r w:rsidRPr="00E65EBB">
              <w:rPr>
                <w:rFonts w:hint="eastAsia"/>
              </w:rPr>
              <w:t>15</w:t>
            </w:r>
          </w:p>
        </w:tc>
        <w:tc>
          <w:tcPr>
            <w:tcW w:w="389" w:type="pct"/>
            <w:shd w:val="clear" w:color="auto" w:fill="auto"/>
            <w:noWrap/>
            <w:vAlign w:val="center"/>
          </w:tcPr>
          <w:p w:rsidR="00487509" w:rsidRPr="00E65EBB" w:rsidRDefault="009563C3">
            <w:pPr>
              <w:pStyle w:val="aff5"/>
            </w:pPr>
            <w:r w:rsidRPr="00E65EBB">
              <w:rPr>
                <w:rFonts w:hint="eastAsia"/>
              </w:rPr>
              <w:t>14.5</w:t>
            </w:r>
          </w:p>
        </w:tc>
        <w:tc>
          <w:tcPr>
            <w:tcW w:w="389" w:type="pct"/>
            <w:shd w:val="clear" w:color="auto" w:fill="auto"/>
            <w:noWrap/>
            <w:vAlign w:val="center"/>
          </w:tcPr>
          <w:p w:rsidR="00487509" w:rsidRPr="00E65EBB" w:rsidRDefault="009563C3">
            <w:pPr>
              <w:pStyle w:val="aff5"/>
            </w:pPr>
            <w:r w:rsidRPr="00E65EBB">
              <w:rPr>
                <w:rFonts w:hint="eastAsia"/>
              </w:rPr>
              <w:t>10.7</w:t>
            </w:r>
          </w:p>
        </w:tc>
        <w:tc>
          <w:tcPr>
            <w:tcW w:w="390" w:type="pct"/>
            <w:shd w:val="clear" w:color="auto" w:fill="auto"/>
            <w:noWrap/>
            <w:vAlign w:val="center"/>
          </w:tcPr>
          <w:p w:rsidR="00487509" w:rsidRPr="00E65EBB" w:rsidRDefault="009563C3">
            <w:pPr>
              <w:pStyle w:val="aff5"/>
            </w:pPr>
            <w:r w:rsidRPr="00E65EBB">
              <w:rPr>
                <w:rFonts w:hint="eastAsia"/>
              </w:rPr>
              <w:t>11.4</w:t>
            </w:r>
          </w:p>
        </w:tc>
        <w:tc>
          <w:tcPr>
            <w:tcW w:w="432" w:type="pct"/>
            <w:shd w:val="clear" w:color="auto" w:fill="auto"/>
            <w:vAlign w:val="center"/>
          </w:tcPr>
          <w:p w:rsidR="00487509" w:rsidRPr="00E65EBB" w:rsidRDefault="009563C3">
            <w:pPr>
              <w:pStyle w:val="aff5"/>
            </w:pPr>
            <w:r w:rsidRPr="00E65EBB">
              <w:rPr>
                <w:rFonts w:hint="eastAsia"/>
              </w:rPr>
              <w:t>12.7</w:t>
            </w:r>
          </w:p>
        </w:tc>
        <w:tc>
          <w:tcPr>
            <w:tcW w:w="362" w:type="pct"/>
            <w:vAlign w:val="center"/>
          </w:tcPr>
          <w:p w:rsidR="00487509" w:rsidRPr="00E65EBB" w:rsidRDefault="009563C3">
            <w:pPr>
              <w:pStyle w:val="aff5"/>
            </w:pPr>
            <w:r w:rsidRPr="00E65EBB">
              <w:t>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7</w:t>
            </w:r>
          </w:p>
        </w:tc>
        <w:tc>
          <w:tcPr>
            <w:tcW w:w="637" w:type="pct"/>
            <w:vAlign w:val="center"/>
          </w:tcPr>
          <w:p w:rsidR="00487509" w:rsidRPr="00E65EBB" w:rsidRDefault="009563C3">
            <w:pPr>
              <w:pStyle w:val="aff5"/>
            </w:pPr>
            <w:r w:rsidRPr="00E65EBB">
              <w:rPr>
                <w:rFonts w:hint="eastAsia"/>
              </w:rPr>
              <w:t>汞</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0.048</w:t>
            </w:r>
          </w:p>
        </w:tc>
        <w:tc>
          <w:tcPr>
            <w:tcW w:w="391" w:type="pct"/>
            <w:shd w:val="clear" w:color="auto" w:fill="auto"/>
            <w:vAlign w:val="center"/>
          </w:tcPr>
          <w:p w:rsidR="00487509" w:rsidRPr="00E65EBB" w:rsidRDefault="009563C3">
            <w:pPr>
              <w:pStyle w:val="aff5"/>
            </w:pPr>
            <w:r w:rsidRPr="00E65EBB">
              <w:rPr>
                <w:rFonts w:hint="eastAsia"/>
              </w:rPr>
              <w:t>0.008</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29"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362" w:type="pct"/>
            <w:vAlign w:val="center"/>
          </w:tcPr>
          <w:p w:rsidR="00487509" w:rsidRPr="00E65EBB" w:rsidRDefault="009563C3">
            <w:pPr>
              <w:pStyle w:val="aff5"/>
            </w:pPr>
            <w:r w:rsidRPr="00E65EBB">
              <w:t>38</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8</w:t>
            </w:r>
          </w:p>
        </w:tc>
        <w:tc>
          <w:tcPr>
            <w:tcW w:w="637" w:type="pct"/>
            <w:vAlign w:val="center"/>
          </w:tcPr>
          <w:p w:rsidR="00487509" w:rsidRPr="00E65EBB" w:rsidRDefault="009563C3">
            <w:pPr>
              <w:pStyle w:val="aff5"/>
            </w:pPr>
            <w:r w:rsidRPr="00E65EBB">
              <w:rPr>
                <w:rFonts w:hint="eastAsia"/>
              </w:rPr>
              <w:t>镍</w:t>
            </w:r>
          </w:p>
        </w:tc>
        <w:tc>
          <w:tcPr>
            <w:tcW w:w="345" w:type="pct"/>
            <w:vAlign w:val="center"/>
          </w:tcPr>
          <w:p w:rsidR="00487509" w:rsidRPr="00E65EBB" w:rsidRDefault="009563C3">
            <w:pPr>
              <w:pStyle w:val="aff5"/>
            </w:pPr>
            <w:r w:rsidRPr="00E65EBB">
              <w:t>mg/kg</w:t>
            </w:r>
          </w:p>
        </w:tc>
        <w:tc>
          <w:tcPr>
            <w:tcW w:w="391" w:type="pct"/>
            <w:shd w:val="clear" w:color="auto" w:fill="auto"/>
            <w:noWrap/>
            <w:vAlign w:val="center"/>
          </w:tcPr>
          <w:p w:rsidR="00487509" w:rsidRPr="00E65EBB" w:rsidRDefault="009563C3">
            <w:pPr>
              <w:pStyle w:val="aff5"/>
            </w:pPr>
            <w:r w:rsidRPr="00E65EBB">
              <w:rPr>
                <w:rFonts w:hint="eastAsia"/>
              </w:rPr>
              <w:t>44.3</w:t>
            </w:r>
          </w:p>
        </w:tc>
        <w:tc>
          <w:tcPr>
            <w:tcW w:w="391" w:type="pct"/>
            <w:shd w:val="clear" w:color="auto" w:fill="auto"/>
            <w:vAlign w:val="center"/>
          </w:tcPr>
          <w:p w:rsidR="00487509" w:rsidRPr="00E65EBB" w:rsidRDefault="009563C3">
            <w:pPr>
              <w:pStyle w:val="aff5"/>
            </w:pPr>
            <w:r w:rsidRPr="00E65EBB">
              <w:rPr>
                <w:rFonts w:hint="eastAsia"/>
              </w:rPr>
              <w:t>41.9</w:t>
            </w:r>
          </w:p>
        </w:tc>
        <w:tc>
          <w:tcPr>
            <w:tcW w:w="391" w:type="pct"/>
            <w:shd w:val="clear" w:color="auto" w:fill="auto"/>
            <w:noWrap/>
            <w:vAlign w:val="center"/>
          </w:tcPr>
          <w:p w:rsidR="00487509" w:rsidRPr="00E65EBB" w:rsidRDefault="009563C3">
            <w:pPr>
              <w:pStyle w:val="aff5"/>
            </w:pPr>
            <w:r w:rsidRPr="00E65EBB">
              <w:rPr>
                <w:rFonts w:hint="eastAsia"/>
              </w:rPr>
              <w:t>39.6</w:t>
            </w:r>
          </w:p>
        </w:tc>
        <w:tc>
          <w:tcPr>
            <w:tcW w:w="429" w:type="pct"/>
            <w:shd w:val="clear" w:color="auto" w:fill="auto"/>
            <w:vAlign w:val="center"/>
          </w:tcPr>
          <w:p w:rsidR="00487509" w:rsidRPr="00E65EBB" w:rsidRDefault="009563C3">
            <w:pPr>
              <w:pStyle w:val="aff5"/>
            </w:pPr>
            <w:r w:rsidRPr="00E65EBB">
              <w:rPr>
                <w:rFonts w:hint="eastAsia"/>
              </w:rPr>
              <w:t>39.3</w:t>
            </w:r>
          </w:p>
        </w:tc>
        <w:tc>
          <w:tcPr>
            <w:tcW w:w="389" w:type="pct"/>
            <w:shd w:val="clear" w:color="auto" w:fill="auto"/>
            <w:noWrap/>
            <w:vAlign w:val="center"/>
          </w:tcPr>
          <w:p w:rsidR="00487509" w:rsidRPr="00E65EBB" w:rsidRDefault="009563C3">
            <w:pPr>
              <w:pStyle w:val="aff5"/>
            </w:pPr>
            <w:r w:rsidRPr="00E65EBB">
              <w:rPr>
                <w:rFonts w:hint="eastAsia"/>
              </w:rPr>
              <w:t>37.2</w:t>
            </w:r>
          </w:p>
        </w:tc>
        <w:tc>
          <w:tcPr>
            <w:tcW w:w="389" w:type="pct"/>
            <w:shd w:val="clear" w:color="auto" w:fill="auto"/>
            <w:noWrap/>
            <w:vAlign w:val="center"/>
          </w:tcPr>
          <w:p w:rsidR="00487509" w:rsidRPr="00E65EBB" w:rsidRDefault="009563C3">
            <w:pPr>
              <w:pStyle w:val="aff5"/>
            </w:pPr>
            <w:r w:rsidRPr="00E65EBB">
              <w:rPr>
                <w:rFonts w:hint="eastAsia"/>
              </w:rPr>
              <w:t>43.2</w:t>
            </w:r>
          </w:p>
        </w:tc>
        <w:tc>
          <w:tcPr>
            <w:tcW w:w="390" w:type="pct"/>
            <w:shd w:val="clear" w:color="auto" w:fill="auto"/>
            <w:noWrap/>
            <w:vAlign w:val="center"/>
          </w:tcPr>
          <w:p w:rsidR="00487509" w:rsidRPr="00E65EBB" w:rsidRDefault="009563C3">
            <w:pPr>
              <w:pStyle w:val="aff5"/>
            </w:pPr>
            <w:r w:rsidRPr="00E65EBB">
              <w:rPr>
                <w:rFonts w:hint="eastAsia"/>
              </w:rPr>
              <w:t>43</w:t>
            </w:r>
          </w:p>
        </w:tc>
        <w:tc>
          <w:tcPr>
            <w:tcW w:w="432" w:type="pct"/>
            <w:shd w:val="clear" w:color="auto" w:fill="auto"/>
            <w:vAlign w:val="center"/>
          </w:tcPr>
          <w:p w:rsidR="00487509" w:rsidRPr="00E65EBB" w:rsidRDefault="009563C3">
            <w:pPr>
              <w:pStyle w:val="aff5"/>
            </w:pPr>
            <w:r w:rsidRPr="00E65EBB">
              <w:rPr>
                <w:rFonts w:hint="eastAsia"/>
              </w:rPr>
              <w:t>44.5</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9</w:t>
            </w:r>
          </w:p>
        </w:tc>
        <w:tc>
          <w:tcPr>
            <w:tcW w:w="637" w:type="pct"/>
            <w:vAlign w:val="center"/>
          </w:tcPr>
          <w:p w:rsidR="00487509" w:rsidRPr="00E65EBB" w:rsidRDefault="009563C3">
            <w:pPr>
              <w:pStyle w:val="aff5"/>
            </w:pPr>
            <w:r w:rsidRPr="00E65EBB">
              <w:rPr>
                <w:rFonts w:hint="eastAsia"/>
              </w:rPr>
              <w:t>氯仿</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1"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1"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29" w:type="pct"/>
            <w:shd w:val="clear" w:color="auto" w:fill="auto"/>
            <w:vAlign w:val="center"/>
          </w:tcPr>
          <w:p w:rsidR="00487509" w:rsidRPr="00E65EBB" w:rsidRDefault="009563C3">
            <w:pPr>
              <w:pStyle w:val="aff5"/>
              <w:rPr>
                <w:rFonts w:ascii="楷体" w:eastAsia="楷体" w:hAnsi="楷体"/>
              </w:rPr>
            </w:pPr>
            <w:r w:rsidRPr="00E65EBB">
              <w:rPr>
                <w:rFonts w:hint="eastAsia"/>
              </w:rPr>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89"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90"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32"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62" w:type="pct"/>
            <w:vAlign w:val="center"/>
          </w:tcPr>
          <w:p w:rsidR="00487509" w:rsidRPr="00E65EBB" w:rsidRDefault="009563C3">
            <w:pPr>
              <w:pStyle w:val="aff5"/>
            </w:pPr>
            <w:r w:rsidRPr="00E65EBB">
              <w:t>900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10</w:t>
            </w:r>
          </w:p>
        </w:tc>
        <w:tc>
          <w:tcPr>
            <w:tcW w:w="637" w:type="pct"/>
            <w:vAlign w:val="center"/>
          </w:tcPr>
          <w:p w:rsidR="00487509" w:rsidRPr="00E65EBB" w:rsidRDefault="009563C3">
            <w:pPr>
              <w:pStyle w:val="aff5"/>
            </w:pPr>
            <w:r w:rsidRPr="00E65EBB">
              <w:rPr>
                <w:rFonts w:hint="eastAsia"/>
              </w:rPr>
              <w:t>氯甲烷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37000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11</w:t>
            </w:r>
          </w:p>
        </w:tc>
        <w:tc>
          <w:tcPr>
            <w:tcW w:w="637" w:type="pct"/>
            <w:noWrap/>
            <w:vAlign w:val="center"/>
          </w:tcPr>
          <w:p w:rsidR="00487509" w:rsidRPr="00E65EBB" w:rsidRDefault="009563C3">
            <w:pPr>
              <w:pStyle w:val="aff5"/>
            </w:pPr>
            <w:r w:rsidRPr="00E65EBB">
              <w:t>1,1-</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9000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12</w:t>
            </w:r>
          </w:p>
        </w:tc>
        <w:tc>
          <w:tcPr>
            <w:tcW w:w="637" w:type="pct"/>
            <w:noWrap/>
            <w:vAlign w:val="center"/>
          </w:tcPr>
          <w:p w:rsidR="00487509" w:rsidRPr="00E65EBB" w:rsidRDefault="009563C3">
            <w:pPr>
              <w:pStyle w:val="aff5"/>
            </w:pPr>
            <w:r w:rsidRPr="00E65EBB">
              <w:t>1,2-</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13</w:t>
            </w:r>
          </w:p>
        </w:tc>
        <w:tc>
          <w:tcPr>
            <w:tcW w:w="637" w:type="pct"/>
            <w:vAlign w:val="center"/>
          </w:tcPr>
          <w:p w:rsidR="00487509" w:rsidRPr="00E65EBB" w:rsidRDefault="009563C3">
            <w:pPr>
              <w:pStyle w:val="aff5"/>
            </w:pPr>
            <w:r w:rsidRPr="00E65EBB">
              <w:t>1,1-</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66000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14</w:t>
            </w:r>
          </w:p>
        </w:tc>
        <w:tc>
          <w:tcPr>
            <w:tcW w:w="637"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596000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15</w:t>
            </w:r>
          </w:p>
        </w:tc>
        <w:tc>
          <w:tcPr>
            <w:tcW w:w="637"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16</w:t>
            </w:r>
          </w:p>
        </w:tc>
        <w:tc>
          <w:tcPr>
            <w:tcW w:w="637" w:type="pct"/>
            <w:vAlign w:val="center"/>
          </w:tcPr>
          <w:p w:rsidR="00487509" w:rsidRPr="00E65EBB" w:rsidRDefault="009563C3">
            <w:pPr>
              <w:pStyle w:val="aff5"/>
            </w:pPr>
            <w:r w:rsidRPr="00E65EBB">
              <w:rPr>
                <w:rFonts w:hint="eastAsia"/>
              </w:rPr>
              <w:t>二氯甲烷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616000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17</w:t>
            </w:r>
          </w:p>
        </w:tc>
        <w:tc>
          <w:tcPr>
            <w:tcW w:w="637" w:type="pct"/>
            <w:vAlign w:val="center"/>
          </w:tcPr>
          <w:p w:rsidR="00487509" w:rsidRPr="00E65EBB" w:rsidRDefault="009563C3">
            <w:pPr>
              <w:pStyle w:val="aff5"/>
            </w:pPr>
            <w:r w:rsidRPr="00E65EBB">
              <w:t>1,2-</w:t>
            </w:r>
            <w:r w:rsidRPr="00E65EBB">
              <w:rPr>
                <w:rFonts w:hint="eastAsia"/>
              </w:rPr>
              <w:t>二氯丙烷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5000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18</w:t>
            </w:r>
          </w:p>
        </w:tc>
        <w:tc>
          <w:tcPr>
            <w:tcW w:w="637" w:type="pct"/>
            <w:vAlign w:val="center"/>
          </w:tcPr>
          <w:p w:rsidR="00487509" w:rsidRPr="00E65EBB" w:rsidRDefault="009563C3">
            <w:pPr>
              <w:pStyle w:val="aff5"/>
            </w:pPr>
            <w:r w:rsidRPr="00E65EBB">
              <w:t>1,1,1,2-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10000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19</w:t>
            </w:r>
          </w:p>
        </w:tc>
        <w:tc>
          <w:tcPr>
            <w:tcW w:w="637" w:type="pct"/>
            <w:vAlign w:val="center"/>
          </w:tcPr>
          <w:p w:rsidR="00487509" w:rsidRPr="00E65EBB" w:rsidRDefault="009563C3">
            <w:pPr>
              <w:pStyle w:val="aff5"/>
            </w:pPr>
            <w:r w:rsidRPr="00E65EBB">
              <w:t>1,1,2,2-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20</w:t>
            </w:r>
          </w:p>
        </w:tc>
        <w:tc>
          <w:tcPr>
            <w:tcW w:w="637" w:type="pct"/>
            <w:vAlign w:val="center"/>
          </w:tcPr>
          <w:p w:rsidR="00487509" w:rsidRPr="00E65EBB" w:rsidRDefault="009563C3">
            <w:pPr>
              <w:pStyle w:val="aff5"/>
            </w:pPr>
            <w:r w:rsidRPr="00E65EBB">
              <w:rPr>
                <w:rFonts w:hint="eastAsia"/>
              </w:rPr>
              <w:t>四氯乙烯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53000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21</w:t>
            </w:r>
          </w:p>
        </w:tc>
        <w:tc>
          <w:tcPr>
            <w:tcW w:w="637" w:type="pct"/>
            <w:vAlign w:val="center"/>
          </w:tcPr>
          <w:p w:rsidR="00487509" w:rsidRPr="00E65EBB" w:rsidRDefault="009563C3">
            <w:pPr>
              <w:pStyle w:val="aff5"/>
            </w:pPr>
            <w:r w:rsidRPr="00E65EBB">
              <w:t>1,1,1-</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840000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22</w:t>
            </w:r>
          </w:p>
        </w:tc>
        <w:tc>
          <w:tcPr>
            <w:tcW w:w="637" w:type="pct"/>
            <w:vAlign w:val="center"/>
          </w:tcPr>
          <w:p w:rsidR="00487509" w:rsidRPr="00E65EBB" w:rsidRDefault="009563C3">
            <w:pPr>
              <w:pStyle w:val="aff5"/>
            </w:pPr>
            <w:r w:rsidRPr="00E65EBB">
              <w:t>1,1,2-</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23</w:t>
            </w:r>
          </w:p>
        </w:tc>
        <w:tc>
          <w:tcPr>
            <w:tcW w:w="637" w:type="pct"/>
            <w:vAlign w:val="center"/>
          </w:tcPr>
          <w:p w:rsidR="00487509" w:rsidRPr="00E65EBB" w:rsidRDefault="009563C3">
            <w:pPr>
              <w:pStyle w:val="aff5"/>
            </w:pPr>
            <w:r w:rsidRPr="00E65EBB">
              <w:rPr>
                <w:rFonts w:hint="eastAsia"/>
              </w:rPr>
              <w:t>三氯乙烯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24</w:t>
            </w:r>
          </w:p>
        </w:tc>
        <w:tc>
          <w:tcPr>
            <w:tcW w:w="637" w:type="pct"/>
            <w:vAlign w:val="center"/>
          </w:tcPr>
          <w:p w:rsidR="00487509" w:rsidRPr="00E65EBB" w:rsidRDefault="009563C3">
            <w:pPr>
              <w:pStyle w:val="aff5"/>
            </w:pPr>
            <w:r w:rsidRPr="00E65EBB">
              <w:t>1,2,3-</w:t>
            </w:r>
            <w:r w:rsidRPr="00E65EBB">
              <w:rPr>
                <w:rFonts w:hint="eastAsia"/>
              </w:rPr>
              <w:t>三氯丙烷</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25</w:t>
            </w:r>
          </w:p>
        </w:tc>
        <w:tc>
          <w:tcPr>
            <w:tcW w:w="637" w:type="pct"/>
            <w:vAlign w:val="center"/>
          </w:tcPr>
          <w:p w:rsidR="00487509" w:rsidRPr="00E65EBB" w:rsidRDefault="009563C3">
            <w:pPr>
              <w:pStyle w:val="aff5"/>
            </w:pPr>
            <w:r w:rsidRPr="00E65EBB">
              <w:rPr>
                <w:rFonts w:hint="eastAsia"/>
              </w:rPr>
              <w:t>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430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26</w:t>
            </w:r>
          </w:p>
        </w:tc>
        <w:tc>
          <w:tcPr>
            <w:tcW w:w="637" w:type="pct"/>
            <w:vAlign w:val="center"/>
          </w:tcPr>
          <w:p w:rsidR="00487509" w:rsidRPr="00E65EBB" w:rsidRDefault="009563C3">
            <w:pPr>
              <w:pStyle w:val="aff5"/>
            </w:pPr>
            <w:r w:rsidRPr="00E65EBB">
              <w:rPr>
                <w:rFonts w:hint="eastAsia"/>
              </w:rPr>
              <w:t>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62" w:type="pct"/>
            <w:vAlign w:val="center"/>
          </w:tcPr>
          <w:p w:rsidR="00487509" w:rsidRPr="00E65EBB" w:rsidRDefault="009563C3">
            <w:pPr>
              <w:pStyle w:val="aff5"/>
            </w:pPr>
            <w:r w:rsidRPr="00E65EBB">
              <w:t>4000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27</w:t>
            </w:r>
          </w:p>
        </w:tc>
        <w:tc>
          <w:tcPr>
            <w:tcW w:w="637" w:type="pct"/>
            <w:vAlign w:val="center"/>
          </w:tcPr>
          <w:p w:rsidR="00487509" w:rsidRPr="00E65EBB" w:rsidRDefault="009563C3">
            <w:pPr>
              <w:pStyle w:val="aff5"/>
            </w:pPr>
            <w:r w:rsidRPr="00E65EBB">
              <w:rPr>
                <w:rFonts w:hint="eastAsia"/>
              </w:rPr>
              <w:t>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28</w:t>
            </w:r>
          </w:p>
        </w:tc>
        <w:tc>
          <w:tcPr>
            <w:tcW w:w="637" w:type="pct"/>
            <w:vAlign w:val="center"/>
          </w:tcPr>
          <w:p w:rsidR="00487509" w:rsidRPr="00E65EBB" w:rsidRDefault="009563C3">
            <w:pPr>
              <w:pStyle w:val="aff5"/>
            </w:pPr>
            <w:r w:rsidRPr="00E65EBB">
              <w:t>1,2-</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560000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29</w:t>
            </w:r>
          </w:p>
        </w:tc>
        <w:tc>
          <w:tcPr>
            <w:tcW w:w="637" w:type="pct"/>
            <w:vAlign w:val="center"/>
          </w:tcPr>
          <w:p w:rsidR="00487509" w:rsidRPr="00E65EBB" w:rsidRDefault="009563C3">
            <w:pPr>
              <w:pStyle w:val="aff5"/>
            </w:pPr>
            <w:r w:rsidRPr="00E65EBB">
              <w:t>1,4-</w:t>
            </w:r>
            <w:r w:rsidRPr="00E65EBB">
              <w:rPr>
                <w:rFonts w:hint="eastAsia"/>
              </w:rPr>
              <w:t>二氯苯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20000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30</w:t>
            </w:r>
          </w:p>
        </w:tc>
        <w:tc>
          <w:tcPr>
            <w:tcW w:w="637" w:type="pct"/>
            <w:vAlign w:val="center"/>
          </w:tcPr>
          <w:p w:rsidR="00487509" w:rsidRPr="00E65EBB" w:rsidRDefault="009563C3">
            <w:pPr>
              <w:pStyle w:val="aff5"/>
            </w:pPr>
            <w:r w:rsidRPr="00E65EBB">
              <w:rPr>
                <w:rFonts w:hint="eastAsia"/>
              </w:rPr>
              <w:t>乙苯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31</w:t>
            </w:r>
          </w:p>
        </w:tc>
        <w:tc>
          <w:tcPr>
            <w:tcW w:w="637" w:type="pct"/>
            <w:vAlign w:val="center"/>
          </w:tcPr>
          <w:p w:rsidR="00487509" w:rsidRPr="00E65EBB" w:rsidRDefault="009563C3">
            <w:pPr>
              <w:pStyle w:val="aff5"/>
            </w:pPr>
            <w:r w:rsidRPr="00E65EBB">
              <w:rPr>
                <w:rFonts w:hint="eastAsia"/>
              </w:rPr>
              <w:t>苯乙烯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1290000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32</w:t>
            </w:r>
          </w:p>
        </w:tc>
        <w:tc>
          <w:tcPr>
            <w:tcW w:w="637" w:type="pct"/>
            <w:vAlign w:val="center"/>
          </w:tcPr>
          <w:p w:rsidR="00487509" w:rsidRPr="00E65EBB" w:rsidRDefault="009563C3">
            <w:pPr>
              <w:pStyle w:val="aff5"/>
            </w:pPr>
            <w:r w:rsidRPr="00E65EBB">
              <w:rPr>
                <w:rFonts w:hint="eastAsia"/>
              </w:rPr>
              <w:t>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1200000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33</w:t>
            </w:r>
          </w:p>
        </w:tc>
        <w:tc>
          <w:tcPr>
            <w:tcW w:w="637"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570000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34</w:t>
            </w:r>
          </w:p>
        </w:tc>
        <w:tc>
          <w:tcPr>
            <w:tcW w:w="637"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640000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35</w:t>
            </w:r>
          </w:p>
        </w:tc>
        <w:tc>
          <w:tcPr>
            <w:tcW w:w="637" w:type="pct"/>
            <w:vAlign w:val="center"/>
          </w:tcPr>
          <w:p w:rsidR="00487509" w:rsidRPr="00E65EBB" w:rsidRDefault="009563C3">
            <w:pPr>
              <w:pStyle w:val="aff5"/>
            </w:pPr>
            <w:r w:rsidRPr="00E65EBB">
              <w:rPr>
                <w:rFonts w:hint="eastAsia"/>
              </w:rPr>
              <w:t>四氯化碳</w:t>
            </w:r>
          </w:p>
        </w:tc>
        <w:tc>
          <w:tcPr>
            <w:tcW w:w="345" w:type="pct"/>
            <w:vAlign w:val="center"/>
          </w:tcPr>
          <w:p w:rsidR="00487509" w:rsidRPr="00E65EBB" w:rsidRDefault="009563C3">
            <w:pPr>
              <w:pStyle w:val="aff5"/>
            </w:pPr>
            <w:r w:rsidRPr="00E65EBB">
              <w:t>ug/kg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2800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36</w:t>
            </w:r>
          </w:p>
        </w:tc>
        <w:tc>
          <w:tcPr>
            <w:tcW w:w="637" w:type="pct"/>
            <w:vAlign w:val="center"/>
          </w:tcPr>
          <w:p w:rsidR="00487509" w:rsidRPr="00E65EBB" w:rsidRDefault="009563C3">
            <w:pPr>
              <w:pStyle w:val="aff5"/>
            </w:pPr>
            <w:r w:rsidRPr="00E65EBB">
              <w:rPr>
                <w:rFonts w:hint="eastAsia"/>
              </w:rPr>
              <w:t>硝基苯</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37</w:t>
            </w:r>
          </w:p>
        </w:tc>
        <w:tc>
          <w:tcPr>
            <w:tcW w:w="637" w:type="pct"/>
            <w:vAlign w:val="center"/>
          </w:tcPr>
          <w:p w:rsidR="00487509" w:rsidRPr="00E65EBB" w:rsidRDefault="009563C3">
            <w:pPr>
              <w:pStyle w:val="aff5"/>
            </w:pPr>
            <w:r w:rsidRPr="00E65EBB">
              <w:rPr>
                <w:rFonts w:hint="eastAsia"/>
              </w:rPr>
              <w:t>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38</w:t>
            </w:r>
          </w:p>
        </w:tc>
        <w:tc>
          <w:tcPr>
            <w:tcW w:w="637" w:type="pct"/>
            <w:vAlign w:val="center"/>
          </w:tcPr>
          <w:p w:rsidR="00487509" w:rsidRPr="00E65EBB" w:rsidRDefault="009563C3">
            <w:pPr>
              <w:pStyle w:val="aff5"/>
            </w:pPr>
            <w:r w:rsidRPr="00E65EBB">
              <w:t>2-</w:t>
            </w:r>
            <w:r w:rsidRPr="00E65EBB">
              <w:rPr>
                <w:rFonts w:hint="eastAsia"/>
              </w:rPr>
              <w:t>氯酚</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62" w:type="pct"/>
            <w:vAlign w:val="center"/>
          </w:tcPr>
          <w:p w:rsidR="00487509" w:rsidRPr="00E65EBB" w:rsidRDefault="009563C3">
            <w:pPr>
              <w:pStyle w:val="aff5"/>
            </w:pPr>
            <w:r w:rsidRPr="00E65EBB">
              <w:t>2256</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39</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40</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41</w:t>
            </w:r>
          </w:p>
        </w:tc>
        <w:tc>
          <w:tcPr>
            <w:tcW w:w="637"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42</w:t>
            </w:r>
          </w:p>
        </w:tc>
        <w:tc>
          <w:tcPr>
            <w:tcW w:w="637"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151</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43</w:t>
            </w:r>
          </w:p>
        </w:tc>
        <w:tc>
          <w:tcPr>
            <w:tcW w:w="637" w:type="pct"/>
            <w:vAlign w:val="center"/>
          </w:tcPr>
          <w:p w:rsidR="00487509" w:rsidRPr="00E65EBB" w:rsidRDefault="009563C3">
            <w:pPr>
              <w:pStyle w:val="aff5"/>
            </w:pPr>
            <w:r w:rsidRPr="00E65EBB">
              <w:rPr>
                <w:rFonts w:hint="eastAsia"/>
              </w:rPr>
              <w:t>䓛</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1293</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44</w:t>
            </w:r>
          </w:p>
        </w:tc>
        <w:tc>
          <w:tcPr>
            <w:tcW w:w="637"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45</w:t>
            </w:r>
          </w:p>
        </w:tc>
        <w:tc>
          <w:tcPr>
            <w:tcW w:w="637"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46</w:t>
            </w:r>
          </w:p>
        </w:tc>
        <w:tc>
          <w:tcPr>
            <w:tcW w:w="637" w:type="pct"/>
            <w:vAlign w:val="center"/>
          </w:tcPr>
          <w:p w:rsidR="00487509" w:rsidRPr="00E65EBB" w:rsidRDefault="009563C3">
            <w:pPr>
              <w:pStyle w:val="aff5"/>
            </w:pPr>
            <w:r w:rsidRPr="00E65EBB">
              <w:rPr>
                <w:rFonts w:hint="eastAsia"/>
              </w:rPr>
              <w:t>苯胺</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29"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89"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3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260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47</w:t>
            </w:r>
          </w:p>
        </w:tc>
        <w:tc>
          <w:tcPr>
            <w:tcW w:w="637" w:type="pct"/>
            <w:vAlign w:val="center"/>
          </w:tcPr>
          <w:p w:rsidR="00487509" w:rsidRPr="00E65EBB" w:rsidRDefault="009563C3">
            <w:pPr>
              <w:pStyle w:val="aff5"/>
            </w:pPr>
            <w:r w:rsidRPr="00E65EBB">
              <w:rPr>
                <w:rFonts w:hint="eastAsia"/>
              </w:rPr>
              <w:t>石油烃</w:t>
            </w:r>
          </w:p>
        </w:tc>
        <w:tc>
          <w:tcPr>
            <w:tcW w:w="345" w:type="pct"/>
            <w:vAlign w:val="center"/>
          </w:tcPr>
          <w:p w:rsidR="00487509" w:rsidRPr="00E65EBB" w:rsidRDefault="009563C3">
            <w:pPr>
              <w:pStyle w:val="aff5"/>
            </w:pPr>
            <w:r w:rsidRPr="00E65EBB">
              <w:t>mg/kg</w:t>
            </w:r>
          </w:p>
        </w:tc>
        <w:tc>
          <w:tcPr>
            <w:tcW w:w="391"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91"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91"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429" w:type="pct"/>
            <w:vAlign w:val="center"/>
          </w:tcPr>
          <w:p w:rsidR="00487509" w:rsidRPr="00E65EBB" w:rsidRDefault="009563C3">
            <w:pPr>
              <w:pStyle w:val="aff5"/>
              <w:rPr>
                <w:rFonts w:eastAsia="等线"/>
              </w:rPr>
            </w:pPr>
            <w:r w:rsidRPr="00E65EBB">
              <w:rPr>
                <w:rFonts w:ascii="楷体" w:hAnsi="楷体" w:hint="eastAsia"/>
                <w:szCs w:val="21"/>
              </w:rPr>
              <w:t>＜</w:t>
            </w:r>
            <w:r w:rsidRPr="00E65EBB">
              <w:rPr>
                <w:rFonts w:hint="eastAsia"/>
              </w:rPr>
              <w:t>6</w:t>
            </w:r>
          </w:p>
        </w:tc>
        <w:tc>
          <w:tcPr>
            <w:tcW w:w="389"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89" w:type="pct"/>
            <w:shd w:val="clear" w:color="auto" w:fill="auto"/>
            <w:vAlign w:val="center"/>
          </w:tcPr>
          <w:p w:rsidR="00487509" w:rsidRPr="00E65EBB" w:rsidRDefault="009563C3">
            <w:pPr>
              <w:pStyle w:val="aff5"/>
            </w:pPr>
            <w:r w:rsidRPr="00E65EBB">
              <w:rPr>
                <w:rFonts w:hint="eastAsia"/>
              </w:rPr>
              <w:t>4</w:t>
            </w:r>
            <w:r w:rsidRPr="00E65EBB">
              <w:t>7</w:t>
            </w:r>
          </w:p>
        </w:tc>
        <w:tc>
          <w:tcPr>
            <w:tcW w:w="39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432" w:type="pct"/>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362" w:type="pct"/>
            <w:vAlign w:val="center"/>
          </w:tcPr>
          <w:p w:rsidR="00487509" w:rsidRPr="00E65EBB" w:rsidRDefault="009563C3">
            <w:pPr>
              <w:pStyle w:val="aff5"/>
            </w:pPr>
            <w:r w:rsidRPr="00E65EBB">
              <w:t>4500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48</w:t>
            </w:r>
          </w:p>
        </w:tc>
        <w:tc>
          <w:tcPr>
            <w:tcW w:w="637" w:type="pct"/>
            <w:vAlign w:val="center"/>
          </w:tcPr>
          <w:p w:rsidR="00487509" w:rsidRPr="00E65EBB" w:rsidRDefault="009563C3">
            <w:pPr>
              <w:pStyle w:val="aff5"/>
            </w:pPr>
            <w:r w:rsidRPr="00E65EBB">
              <w:rPr>
                <w:rFonts w:hint="eastAsia"/>
              </w:rPr>
              <w:t>锌</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93.7</w:t>
            </w:r>
          </w:p>
        </w:tc>
        <w:tc>
          <w:tcPr>
            <w:tcW w:w="391" w:type="pct"/>
            <w:shd w:val="clear" w:color="auto" w:fill="auto"/>
            <w:vAlign w:val="center"/>
          </w:tcPr>
          <w:p w:rsidR="00487509" w:rsidRPr="00E65EBB" w:rsidRDefault="009563C3">
            <w:pPr>
              <w:pStyle w:val="aff5"/>
            </w:pPr>
            <w:r w:rsidRPr="00E65EBB">
              <w:rPr>
                <w:rFonts w:hint="eastAsia"/>
              </w:rPr>
              <w:t>92.6</w:t>
            </w:r>
          </w:p>
        </w:tc>
        <w:tc>
          <w:tcPr>
            <w:tcW w:w="391" w:type="pct"/>
            <w:shd w:val="clear" w:color="auto" w:fill="auto"/>
            <w:vAlign w:val="center"/>
          </w:tcPr>
          <w:p w:rsidR="00487509" w:rsidRPr="00E65EBB" w:rsidRDefault="009563C3">
            <w:pPr>
              <w:pStyle w:val="aff5"/>
            </w:pPr>
            <w:r w:rsidRPr="00E65EBB">
              <w:rPr>
                <w:rFonts w:hint="eastAsia"/>
              </w:rPr>
              <w:t>93.2</w:t>
            </w:r>
          </w:p>
        </w:tc>
        <w:tc>
          <w:tcPr>
            <w:tcW w:w="429" w:type="pct"/>
            <w:shd w:val="clear" w:color="auto" w:fill="auto"/>
            <w:vAlign w:val="center"/>
          </w:tcPr>
          <w:p w:rsidR="00487509" w:rsidRPr="00E65EBB" w:rsidRDefault="009563C3">
            <w:pPr>
              <w:pStyle w:val="aff5"/>
            </w:pPr>
            <w:r w:rsidRPr="00E65EBB">
              <w:rPr>
                <w:rFonts w:hint="eastAsia"/>
              </w:rPr>
              <w:t>89.1</w:t>
            </w:r>
          </w:p>
        </w:tc>
        <w:tc>
          <w:tcPr>
            <w:tcW w:w="389" w:type="pct"/>
            <w:shd w:val="clear" w:color="auto" w:fill="auto"/>
            <w:vAlign w:val="center"/>
          </w:tcPr>
          <w:p w:rsidR="00487509" w:rsidRPr="00E65EBB" w:rsidRDefault="009563C3">
            <w:pPr>
              <w:pStyle w:val="aff5"/>
            </w:pPr>
            <w:r w:rsidRPr="00E65EBB">
              <w:rPr>
                <w:rFonts w:hint="eastAsia"/>
              </w:rPr>
              <w:t>97.8</w:t>
            </w:r>
          </w:p>
        </w:tc>
        <w:tc>
          <w:tcPr>
            <w:tcW w:w="389" w:type="pct"/>
            <w:shd w:val="clear" w:color="auto" w:fill="auto"/>
            <w:vAlign w:val="center"/>
          </w:tcPr>
          <w:p w:rsidR="00487509" w:rsidRPr="00E65EBB" w:rsidRDefault="009563C3">
            <w:pPr>
              <w:pStyle w:val="aff5"/>
            </w:pPr>
            <w:r w:rsidRPr="00E65EBB">
              <w:rPr>
                <w:rFonts w:hint="eastAsia"/>
              </w:rPr>
              <w:t>92.4</w:t>
            </w:r>
          </w:p>
        </w:tc>
        <w:tc>
          <w:tcPr>
            <w:tcW w:w="390" w:type="pct"/>
            <w:shd w:val="clear" w:color="auto" w:fill="auto"/>
            <w:vAlign w:val="center"/>
          </w:tcPr>
          <w:p w:rsidR="00487509" w:rsidRPr="00E65EBB" w:rsidRDefault="009563C3">
            <w:pPr>
              <w:pStyle w:val="aff5"/>
            </w:pPr>
            <w:r w:rsidRPr="00E65EBB">
              <w:rPr>
                <w:rFonts w:hint="eastAsia"/>
              </w:rPr>
              <w:t>97.2</w:t>
            </w:r>
          </w:p>
        </w:tc>
        <w:tc>
          <w:tcPr>
            <w:tcW w:w="432" w:type="pct"/>
            <w:shd w:val="clear" w:color="auto" w:fill="auto"/>
            <w:vAlign w:val="center"/>
          </w:tcPr>
          <w:p w:rsidR="00487509" w:rsidRPr="00E65EBB" w:rsidRDefault="009563C3">
            <w:pPr>
              <w:pStyle w:val="aff5"/>
            </w:pPr>
            <w:r w:rsidRPr="00E65EBB">
              <w:rPr>
                <w:rFonts w:hint="eastAsia"/>
              </w:rPr>
              <w:t>96.3</w:t>
            </w:r>
          </w:p>
        </w:tc>
        <w:tc>
          <w:tcPr>
            <w:tcW w:w="362" w:type="pct"/>
            <w:vAlign w:val="center"/>
          </w:tcPr>
          <w:p w:rsidR="00487509" w:rsidRPr="00E65EBB" w:rsidRDefault="009563C3">
            <w:pPr>
              <w:pStyle w:val="aff5"/>
            </w:pPr>
            <w:r w:rsidRPr="00E65EBB">
              <w:rPr>
                <w:rFonts w:hint="eastAsia"/>
              </w:rPr>
              <w:t>1</w:t>
            </w:r>
            <w:r w:rsidRPr="00E65EBB">
              <w:t>0000</w:t>
            </w:r>
          </w:p>
        </w:tc>
        <w:tc>
          <w:tcPr>
            <w:tcW w:w="226"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49</w:t>
            </w:r>
          </w:p>
        </w:tc>
        <w:tc>
          <w:tcPr>
            <w:tcW w:w="637" w:type="pct"/>
            <w:vAlign w:val="center"/>
          </w:tcPr>
          <w:p w:rsidR="00487509" w:rsidRPr="00E65EBB" w:rsidRDefault="009563C3">
            <w:pPr>
              <w:pStyle w:val="aff5"/>
            </w:pPr>
            <w:r w:rsidRPr="00E65EBB">
              <w:rPr>
                <w:rFonts w:hint="eastAsia"/>
              </w:rPr>
              <w:t>铬</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391" w:type="pct"/>
            <w:shd w:val="clear" w:color="auto" w:fill="auto"/>
            <w:vAlign w:val="center"/>
          </w:tcPr>
          <w:p w:rsidR="00487509" w:rsidRPr="00E65EBB" w:rsidRDefault="009563C3">
            <w:pPr>
              <w:pStyle w:val="aff5"/>
            </w:pPr>
            <w:r w:rsidRPr="00E65EBB">
              <w:rPr>
                <w:rFonts w:hint="eastAsia"/>
              </w:rPr>
              <w:t>95.7</w:t>
            </w:r>
          </w:p>
        </w:tc>
        <w:tc>
          <w:tcPr>
            <w:tcW w:w="391" w:type="pct"/>
            <w:shd w:val="clear" w:color="auto" w:fill="auto"/>
            <w:vAlign w:val="center"/>
          </w:tcPr>
          <w:p w:rsidR="00487509" w:rsidRPr="00E65EBB" w:rsidRDefault="009563C3">
            <w:pPr>
              <w:pStyle w:val="aff5"/>
            </w:pPr>
            <w:r w:rsidRPr="00E65EBB">
              <w:rPr>
                <w:rFonts w:hint="eastAsia"/>
              </w:rPr>
              <w:t>95.7</w:t>
            </w:r>
          </w:p>
        </w:tc>
        <w:tc>
          <w:tcPr>
            <w:tcW w:w="391" w:type="pct"/>
            <w:shd w:val="clear" w:color="auto" w:fill="auto"/>
            <w:vAlign w:val="center"/>
          </w:tcPr>
          <w:p w:rsidR="00487509" w:rsidRPr="00E65EBB" w:rsidRDefault="009563C3">
            <w:pPr>
              <w:pStyle w:val="aff5"/>
            </w:pPr>
            <w:r w:rsidRPr="00E65EBB">
              <w:rPr>
                <w:rFonts w:hint="eastAsia"/>
              </w:rPr>
              <w:t>109</w:t>
            </w:r>
          </w:p>
        </w:tc>
        <w:tc>
          <w:tcPr>
            <w:tcW w:w="429" w:type="pct"/>
            <w:shd w:val="clear" w:color="auto" w:fill="auto"/>
            <w:vAlign w:val="center"/>
          </w:tcPr>
          <w:p w:rsidR="00487509" w:rsidRPr="00E65EBB" w:rsidRDefault="009563C3">
            <w:pPr>
              <w:pStyle w:val="aff5"/>
            </w:pPr>
            <w:r w:rsidRPr="00E65EBB">
              <w:rPr>
                <w:rFonts w:hint="eastAsia"/>
              </w:rPr>
              <w:t>86.9</w:t>
            </w:r>
          </w:p>
        </w:tc>
        <w:tc>
          <w:tcPr>
            <w:tcW w:w="389" w:type="pct"/>
            <w:shd w:val="clear" w:color="auto" w:fill="auto"/>
            <w:vAlign w:val="center"/>
          </w:tcPr>
          <w:p w:rsidR="00487509" w:rsidRPr="00E65EBB" w:rsidRDefault="009563C3">
            <w:pPr>
              <w:pStyle w:val="aff5"/>
            </w:pPr>
            <w:r w:rsidRPr="00E65EBB">
              <w:rPr>
                <w:rFonts w:hint="eastAsia"/>
              </w:rPr>
              <w:t>109</w:t>
            </w:r>
          </w:p>
        </w:tc>
        <w:tc>
          <w:tcPr>
            <w:tcW w:w="389" w:type="pct"/>
            <w:shd w:val="clear" w:color="auto" w:fill="auto"/>
            <w:vAlign w:val="center"/>
          </w:tcPr>
          <w:p w:rsidR="00487509" w:rsidRPr="00E65EBB" w:rsidRDefault="009563C3">
            <w:pPr>
              <w:pStyle w:val="aff5"/>
            </w:pPr>
            <w:r w:rsidRPr="00E65EBB">
              <w:rPr>
                <w:rFonts w:hint="eastAsia"/>
              </w:rPr>
              <w:t>110</w:t>
            </w:r>
          </w:p>
        </w:tc>
        <w:tc>
          <w:tcPr>
            <w:tcW w:w="390" w:type="pct"/>
            <w:shd w:val="clear" w:color="auto" w:fill="auto"/>
            <w:vAlign w:val="center"/>
          </w:tcPr>
          <w:p w:rsidR="00487509" w:rsidRPr="00E65EBB" w:rsidRDefault="009563C3">
            <w:pPr>
              <w:pStyle w:val="aff5"/>
            </w:pPr>
            <w:r w:rsidRPr="00E65EBB">
              <w:rPr>
                <w:rFonts w:hint="eastAsia"/>
              </w:rPr>
              <w:t>103</w:t>
            </w:r>
          </w:p>
        </w:tc>
        <w:tc>
          <w:tcPr>
            <w:tcW w:w="432" w:type="pct"/>
            <w:shd w:val="clear" w:color="auto" w:fill="auto"/>
            <w:vAlign w:val="center"/>
          </w:tcPr>
          <w:p w:rsidR="00487509" w:rsidRPr="00E65EBB" w:rsidRDefault="009563C3">
            <w:pPr>
              <w:pStyle w:val="aff5"/>
            </w:pPr>
            <w:r w:rsidRPr="00E65EBB">
              <w:rPr>
                <w:rFonts w:hint="eastAsia"/>
              </w:rPr>
              <w:t>99.8</w:t>
            </w:r>
          </w:p>
        </w:tc>
        <w:tc>
          <w:tcPr>
            <w:tcW w:w="362" w:type="pct"/>
            <w:vAlign w:val="center"/>
          </w:tcPr>
          <w:p w:rsidR="00487509" w:rsidRPr="00E65EBB" w:rsidRDefault="009563C3">
            <w:pPr>
              <w:pStyle w:val="aff5"/>
            </w:pPr>
            <w:r w:rsidRPr="00E65EBB">
              <w:rPr>
                <w:rFonts w:hint="eastAsia"/>
              </w:rPr>
              <w:t>2</w:t>
            </w:r>
            <w:r w:rsidRPr="00E65EBB">
              <w:t>500</w:t>
            </w:r>
          </w:p>
        </w:tc>
        <w:tc>
          <w:tcPr>
            <w:tcW w:w="226" w:type="pct"/>
            <w:vAlign w:val="center"/>
          </w:tcPr>
          <w:p w:rsidR="00487509" w:rsidRPr="00E65EBB" w:rsidRDefault="009563C3">
            <w:pPr>
              <w:pStyle w:val="aff5"/>
            </w:pPr>
            <w:r w:rsidRPr="00E65EBB">
              <w:rPr>
                <w:rFonts w:hint="eastAsia"/>
              </w:rPr>
              <w:t>达标</w:t>
            </w:r>
          </w:p>
        </w:tc>
      </w:tr>
    </w:tbl>
    <w:p w:rsidR="00487509" w:rsidRPr="00E65EBB" w:rsidRDefault="009563C3">
      <w:pPr>
        <w:pStyle w:val="aff3"/>
        <w:spacing w:beforeLines="100" w:before="240" w:after="24"/>
      </w:pPr>
      <w:r w:rsidRPr="00E65EBB">
        <w:rPr>
          <w:rFonts w:hint="eastAsia"/>
        </w:rPr>
        <w:t>表</w:t>
      </w:r>
      <w:r w:rsidRPr="00E65EBB">
        <w:t>5.2</w:t>
      </w:r>
      <w:r w:rsidRPr="00E65EBB">
        <w:rPr>
          <w:rFonts w:hint="eastAsia"/>
        </w:rPr>
        <w:t>-</w:t>
      </w:r>
      <w:r w:rsidRPr="00E65EBB">
        <w:t xml:space="preserve">20  </w:t>
      </w:r>
      <w:r w:rsidRPr="00E65EBB">
        <w:rPr>
          <w:rFonts w:hint="eastAsia"/>
        </w:rPr>
        <w:t>土壤环境质量</w:t>
      </w:r>
      <w:r w:rsidRPr="00E65EBB">
        <w:rPr>
          <w:rFonts w:hint="eastAsia"/>
        </w:rPr>
        <w:t>S</w:t>
      </w:r>
      <w:r w:rsidRPr="00E65EBB">
        <w:t>14</w:t>
      </w:r>
      <w:r w:rsidRPr="00E65EBB">
        <w:rPr>
          <w:rFonts w:hint="eastAsia"/>
        </w:rPr>
        <w:t>、</w:t>
      </w:r>
      <w:r w:rsidRPr="00E65EBB">
        <w:t>S15</w:t>
      </w:r>
      <w:r w:rsidRPr="00E65EBB">
        <w:rPr>
          <w:rFonts w:hint="eastAsia"/>
        </w:rPr>
        <w:t>、</w:t>
      </w:r>
      <w:r w:rsidRPr="00E65EBB">
        <w:rPr>
          <w:rFonts w:hint="eastAsia"/>
        </w:rPr>
        <w:t>S</w:t>
      </w:r>
      <w:r w:rsidRPr="00E65EBB">
        <w:t>16</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8"/>
        <w:gridCol w:w="1783"/>
        <w:gridCol w:w="965"/>
        <w:gridCol w:w="1343"/>
        <w:gridCol w:w="1343"/>
        <w:gridCol w:w="1343"/>
        <w:gridCol w:w="1343"/>
        <w:gridCol w:w="1794"/>
        <w:gridCol w:w="1797"/>
        <w:gridCol w:w="1013"/>
        <w:gridCol w:w="630"/>
      </w:tblGrid>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点位</w:t>
            </w:r>
          </w:p>
        </w:tc>
        <w:tc>
          <w:tcPr>
            <w:tcW w:w="1920" w:type="pct"/>
            <w:gridSpan w:val="4"/>
            <w:vAlign w:val="center"/>
          </w:tcPr>
          <w:p w:rsidR="00487509" w:rsidRPr="00E65EBB" w:rsidRDefault="009563C3">
            <w:pPr>
              <w:pStyle w:val="aff5"/>
              <w:rPr>
                <w:b/>
                <w:bCs/>
              </w:rPr>
            </w:pPr>
            <w:r w:rsidRPr="00E65EBB">
              <w:rPr>
                <w:b/>
                <w:bCs/>
              </w:rPr>
              <w:t>S14</w:t>
            </w:r>
            <w:r w:rsidRPr="00E65EBB">
              <w:rPr>
                <w:rFonts w:hint="eastAsia"/>
                <w:b/>
                <w:bCs/>
              </w:rPr>
              <w:t>（</w:t>
            </w:r>
            <w:r w:rsidRPr="00E65EBB">
              <w:rPr>
                <w:b/>
                <w:bCs/>
              </w:rPr>
              <w:t>柱状样</w:t>
            </w:r>
            <w:r w:rsidRPr="00E65EBB">
              <w:rPr>
                <w:rFonts w:hint="eastAsia"/>
                <w:b/>
                <w:bCs/>
              </w:rPr>
              <w:t>）</w:t>
            </w:r>
          </w:p>
        </w:tc>
        <w:tc>
          <w:tcPr>
            <w:tcW w:w="641" w:type="pct"/>
            <w:vAlign w:val="center"/>
          </w:tcPr>
          <w:p w:rsidR="00487509" w:rsidRPr="00E65EBB" w:rsidRDefault="009563C3">
            <w:pPr>
              <w:pStyle w:val="aff5"/>
              <w:rPr>
                <w:b/>
                <w:bCs/>
              </w:rPr>
            </w:pPr>
            <w:r w:rsidRPr="00E65EBB">
              <w:rPr>
                <w:rFonts w:hint="eastAsia"/>
                <w:b/>
                <w:bCs/>
              </w:rPr>
              <w:t>S</w:t>
            </w:r>
            <w:r w:rsidRPr="00E65EBB">
              <w:rPr>
                <w:b/>
                <w:bCs/>
              </w:rPr>
              <w:t>15</w:t>
            </w:r>
            <w:r w:rsidRPr="00E65EBB">
              <w:rPr>
                <w:rFonts w:hint="eastAsia"/>
                <w:b/>
                <w:bCs/>
              </w:rPr>
              <w:t>（表层样）</w:t>
            </w:r>
          </w:p>
        </w:tc>
        <w:tc>
          <w:tcPr>
            <w:tcW w:w="642" w:type="pct"/>
            <w:vAlign w:val="center"/>
          </w:tcPr>
          <w:p w:rsidR="00487509" w:rsidRPr="00E65EBB" w:rsidRDefault="009563C3">
            <w:pPr>
              <w:pStyle w:val="aff5"/>
              <w:rPr>
                <w:b/>
                <w:bCs/>
              </w:rPr>
            </w:pPr>
            <w:r w:rsidRPr="00E65EBB">
              <w:rPr>
                <w:rFonts w:hint="eastAsia"/>
                <w:b/>
                <w:bCs/>
              </w:rPr>
              <w:t>S</w:t>
            </w:r>
            <w:r w:rsidRPr="00E65EBB">
              <w:rPr>
                <w:b/>
                <w:bCs/>
              </w:rPr>
              <w:t>16</w:t>
            </w:r>
            <w:r w:rsidRPr="00E65EBB">
              <w:rPr>
                <w:rFonts w:hint="eastAsia"/>
                <w:b/>
                <w:bCs/>
              </w:rPr>
              <w:t>（表层样）</w:t>
            </w:r>
          </w:p>
        </w:tc>
        <w:tc>
          <w:tcPr>
            <w:tcW w:w="362" w:type="pct"/>
            <w:vMerge w:val="restart"/>
            <w:vAlign w:val="center"/>
          </w:tcPr>
          <w:p w:rsidR="00487509" w:rsidRPr="00E65EBB" w:rsidRDefault="009563C3">
            <w:pPr>
              <w:pStyle w:val="aff5"/>
              <w:rPr>
                <w:b/>
                <w:bCs/>
              </w:rPr>
            </w:pPr>
            <w:r w:rsidRPr="00E65EBB">
              <w:rPr>
                <w:rFonts w:hint="eastAsia"/>
                <w:b/>
                <w:bCs/>
              </w:rPr>
              <w:t>建设用地第二类用地筛选值</w:t>
            </w:r>
          </w:p>
        </w:tc>
        <w:tc>
          <w:tcPr>
            <w:tcW w:w="225"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210" w:type="pct"/>
            <w:gridSpan w:val="3"/>
            <w:vAlign w:val="center"/>
          </w:tcPr>
          <w:p w:rsidR="00487509" w:rsidRPr="00E65EBB" w:rsidRDefault="009563C3">
            <w:pPr>
              <w:pStyle w:val="aff5"/>
              <w:rPr>
                <w:b/>
                <w:bCs/>
              </w:rPr>
            </w:pPr>
            <w:r w:rsidRPr="00E65EBB">
              <w:rPr>
                <w:rFonts w:hint="eastAsia"/>
                <w:b/>
                <w:bCs/>
              </w:rPr>
              <w:t>样品性状</w:t>
            </w:r>
          </w:p>
        </w:tc>
        <w:tc>
          <w:tcPr>
            <w:tcW w:w="480"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480" w:type="pct"/>
            <w:vAlign w:val="center"/>
          </w:tcPr>
          <w:p w:rsidR="00487509" w:rsidRPr="00E65EBB" w:rsidRDefault="009563C3">
            <w:pPr>
              <w:pStyle w:val="aff5"/>
              <w:rPr>
                <w:b/>
                <w:bCs/>
              </w:rPr>
            </w:pPr>
            <w:r w:rsidRPr="00E65EBB">
              <w:rPr>
                <w:rFonts w:hint="eastAsia"/>
                <w:b/>
                <w:bCs/>
              </w:rPr>
              <w:t>杂填土</w:t>
            </w:r>
          </w:p>
          <w:p w:rsidR="00487509" w:rsidRPr="00E65EBB" w:rsidRDefault="009563C3">
            <w:pPr>
              <w:pStyle w:val="aff5"/>
              <w:rPr>
                <w:b/>
                <w:bCs/>
              </w:rPr>
            </w:pPr>
            <w:r w:rsidRPr="00E65EBB">
              <w:rPr>
                <w:rFonts w:hint="eastAsia"/>
                <w:b/>
                <w:bCs/>
              </w:rPr>
              <w:t>杂色</w:t>
            </w:r>
          </w:p>
        </w:tc>
        <w:tc>
          <w:tcPr>
            <w:tcW w:w="480" w:type="pct"/>
            <w:vAlign w:val="center"/>
          </w:tcPr>
          <w:p w:rsidR="00487509" w:rsidRPr="00E65EBB" w:rsidRDefault="009563C3">
            <w:pPr>
              <w:pStyle w:val="aff5"/>
              <w:rPr>
                <w:b/>
                <w:bCs/>
              </w:rPr>
            </w:pPr>
            <w:r w:rsidRPr="00E65EBB">
              <w:rPr>
                <w:rFonts w:hint="eastAsia"/>
                <w:b/>
                <w:bCs/>
              </w:rPr>
              <w:t>粉质粘土</w:t>
            </w:r>
          </w:p>
          <w:p w:rsidR="00487509" w:rsidRPr="00E65EBB" w:rsidRDefault="009563C3">
            <w:pPr>
              <w:pStyle w:val="aff5"/>
              <w:rPr>
                <w:b/>
                <w:bCs/>
              </w:rPr>
            </w:pPr>
            <w:r w:rsidRPr="00E65EBB">
              <w:rPr>
                <w:rFonts w:hint="eastAsia"/>
                <w:b/>
                <w:bCs/>
              </w:rPr>
              <w:t>灰黄色</w:t>
            </w:r>
          </w:p>
        </w:tc>
        <w:tc>
          <w:tcPr>
            <w:tcW w:w="480" w:type="pct"/>
            <w:vAlign w:val="center"/>
          </w:tcPr>
          <w:p w:rsidR="00487509" w:rsidRPr="00E65EBB" w:rsidRDefault="009563C3">
            <w:pPr>
              <w:pStyle w:val="aff5"/>
              <w:rPr>
                <w:b/>
                <w:bCs/>
              </w:rPr>
            </w:pPr>
            <w:r w:rsidRPr="00E65EBB">
              <w:rPr>
                <w:rFonts w:hint="eastAsia"/>
                <w:b/>
                <w:bCs/>
              </w:rPr>
              <w:t>淤泥质粉质粘土灰色</w:t>
            </w:r>
          </w:p>
        </w:tc>
        <w:tc>
          <w:tcPr>
            <w:tcW w:w="641" w:type="pct"/>
            <w:vAlign w:val="center"/>
          </w:tcPr>
          <w:p w:rsidR="00487509" w:rsidRPr="00E65EBB" w:rsidRDefault="009563C3">
            <w:pPr>
              <w:pStyle w:val="aff5"/>
              <w:rPr>
                <w:b/>
                <w:bCs/>
              </w:rPr>
            </w:pPr>
            <w:r w:rsidRPr="00E65EBB">
              <w:rPr>
                <w:rFonts w:hint="eastAsia"/>
                <w:b/>
                <w:bCs/>
              </w:rPr>
              <w:t>杂填土杂色</w:t>
            </w:r>
          </w:p>
        </w:tc>
        <w:tc>
          <w:tcPr>
            <w:tcW w:w="642" w:type="pct"/>
            <w:vAlign w:val="center"/>
          </w:tcPr>
          <w:p w:rsidR="00487509" w:rsidRPr="00E65EBB" w:rsidRDefault="009563C3">
            <w:pPr>
              <w:pStyle w:val="aff5"/>
              <w:rPr>
                <w:b/>
                <w:bCs/>
              </w:rPr>
            </w:pPr>
            <w:r w:rsidRPr="00E65EBB">
              <w:rPr>
                <w:rFonts w:hint="eastAsia"/>
                <w:b/>
                <w:bCs/>
              </w:rPr>
              <w:t>杂填土杂色</w:t>
            </w:r>
          </w:p>
        </w:tc>
        <w:tc>
          <w:tcPr>
            <w:tcW w:w="362" w:type="pct"/>
            <w:vMerge/>
            <w:vAlign w:val="center"/>
          </w:tcPr>
          <w:p w:rsidR="00487509" w:rsidRPr="00E65EBB" w:rsidRDefault="00487509">
            <w:pPr>
              <w:pStyle w:val="aff5"/>
              <w:rPr>
                <w:b/>
                <w:bCs/>
              </w:rPr>
            </w:pPr>
          </w:p>
        </w:tc>
        <w:tc>
          <w:tcPr>
            <w:tcW w:w="225" w:type="pct"/>
            <w:vMerge/>
            <w:vAlign w:val="center"/>
          </w:tcPr>
          <w:p w:rsidR="00487509" w:rsidRPr="00E65EBB" w:rsidRDefault="00487509">
            <w:pPr>
              <w:pStyle w:val="aff5"/>
              <w:rPr>
                <w:b/>
                <w:bCs/>
              </w:rPr>
            </w:pPr>
          </w:p>
        </w:tc>
      </w:tr>
      <w:tr w:rsidR="00487509" w:rsidRPr="00E65EBB">
        <w:trPr>
          <w:trHeight w:val="340"/>
          <w:tblHeader/>
          <w:jc w:val="center"/>
        </w:trPr>
        <w:tc>
          <w:tcPr>
            <w:tcW w:w="228" w:type="pct"/>
            <w:vAlign w:val="center"/>
          </w:tcPr>
          <w:p w:rsidR="00487509" w:rsidRPr="00E65EBB" w:rsidRDefault="009563C3">
            <w:pPr>
              <w:pStyle w:val="aff5"/>
              <w:rPr>
                <w:b/>
                <w:bCs/>
              </w:rPr>
            </w:pPr>
            <w:r w:rsidRPr="00E65EBB">
              <w:rPr>
                <w:rFonts w:hint="eastAsia"/>
                <w:b/>
                <w:bCs/>
              </w:rPr>
              <w:t>序号</w:t>
            </w:r>
          </w:p>
        </w:tc>
        <w:tc>
          <w:tcPr>
            <w:tcW w:w="637" w:type="pct"/>
            <w:vAlign w:val="center"/>
          </w:tcPr>
          <w:p w:rsidR="00487509" w:rsidRPr="00E65EBB" w:rsidRDefault="009563C3">
            <w:pPr>
              <w:pStyle w:val="aff5"/>
              <w:rPr>
                <w:b/>
                <w:bCs/>
              </w:rPr>
            </w:pPr>
            <w:r w:rsidRPr="00E65EBB">
              <w:rPr>
                <w:rFonts w:hint="eastAsia"/>
                <w:b/>
                <w:bCs/>
              </w:rPr>
              <w:t>检测项目</w:t>
            </w:r>
          </w:p>
        </w:tc>
        <w:tc>
          <w:tcPr>
            <w:tcW w:w="345" w:type="pct"/>
            <w:vAlign w:val="center"/>
          </w:tcPr>
          <w:p w:rsidR="00487509" w:rsidRPr="00E65EBB" w:rsidRDefault="009563C3">
            <w:pPr>
              <w:pStyle w:val="aff5"/>
              <w:rPr>
                <w:b/>
                <w:bCs/>
              </w:rPr>
            </w:pPr>
            <w:r w:rsidRPr="00E65EBB">
              <w:rPr>
                <w:rFonts w:hint="eastAsia"/>
                <w:b/>
                <w:bCs/>
              </w:rPr>
              <w:t>单位</w:t>
            </w:r>
          </w:p>
        </w:tc>
        <w:tc>
          <w:tcPr>
            <w:tcW w:w="480" w:type="pct"/>
            <w:vAlign w:val="center"/>
          </w:tcPr>
          <w:p w:rsidR="00487509" w:rsidRPr="00E65EBB" w:rsidRDefault="009563C3">
            <w:pPr>
              <w:pStyle w:val="aff5"/>
              <w:rPr>
                <w:b/>
                <w:bCs/>
              </w:rPr>
            </w:pPr>
            <w:r w:rsidRPr="00E65EBB">
              <w:rPr>
                <w:b/>
                <w:bCs/>
              </w:rPr>
              <w:t>0-0.5m</w:t>
            </w:r>
          </w:p>
        </w:tc>
        <w:tc>
          <w:tcPr>
            <w:tcW w:w="480" w:type="pct"/>
            <w:vAlign w:val="center"/>
          </w:tcPr>
          <w:p w:rsidR="00487509" w:rsidRPr="00E65EBB" w:rsidRDefault="009563C3">
            <w:pPr>
              <w:pStyle w:val="aff5"/>
              <w:rPr>
                <w:b/>
                <w:bCs/>
              </w:rPr>
            </w:pPr>
            <w:r w:rsidRPr="00E65EBB">
              <w:rPr>
                <w:b/>
                <w:bCs/>
              </w:rPr>
              <w:t>0.5-1.5m</w:t>
            </w:r>
          </w:p>
        </w:tc>
        <w:tc>
          <w:tcPr>
            <w:tcW w:w="480" w:type="pct"/>
            <w:vAlign w:val="center"/>
          </w:tcPr>
          <w:p w:rsidR="00487509" w:rsidRPr="00E65EBB" w:rsidRDefault="009563C3">
            <w:pPr>
              <w:pStyle w:val="aff5"/>
              <w:rPr>
                <w:b/>
                <w:bCs/>
              </w:rPr>
            </w:pPr>
            <w:r w:rsidRPr="00E65EBB">
              <w:rPr>
                <w:b/>
                <w:bCs/>
              </w:rPr>
              <w:t>1.5-3.0m</w:t>
            </w:r>
          </w:p>
        </w:tc>
        <w:tc>
          <w:tcPr>
            <w:tcW w:w="480" w:type="pct"/>
            <w:vAlign w:val="center"/>
          </w:tcPr>
          <w:p w:rsidR="00487509" w:rsidRPr="00E65EBB" w:rsidRDefault="009563C3">
            <w:pPr>
              <w:pStyle w:val="aff5"/>
              <w:rPr>
                <w:b/>
                <w:bCs/>
              </w:rPr>
            </w:pPr>
            <w:r w:rsidRPr="00E65EBB">
              <w:rPr>
                <w:rFonts w:hint="eastAsia"/>
                <w:b/>
                <w:bCs/>
              </w:rPr>
              <w:t>3</w:t>
            </w:r>
            <w:r w:rsidRPr="00E65EBB">
              <w:rPr>
                <w:b/>
                <w:bCs/>
              </w:rPr>
              <w:t>.0-6.0</w:t>
            </w:r>
            <w:r w:rsidRPr="00E65EBB">
              <w:rPr>
                <w:rFonts w:hint="eastAsia"/>
                <w:b/>
                <w:bCs/>
              </w:rPr>
              <w:t>m</w:t>
            </w:r>
          </w:p>
        </w:tc>
        <w:tc>
          <w:tcPr>
            <w:tcW w:w="641" w:type="pct"/>
            <w:vAlign w:val="center"/>
          </w:tcPr>
          <w:p w:rsidR="00487509" w:rsidRPr="00E65EBB" w:rsidRDefault="009563C3">
            <w:pPr>
              <w:pStyle w:val="aff5"/>
              <w:rPr>
                <w:b/>
                <w:bCs/>
              </w:rPr>
            </w:pPr>
            <w:r w:rsidRPr="00E65EBB">
              <w:rPr>
                <w:b/>
                <w:bCs/>
              </w:rPr>
              <w:t>0-0.2m</w:t>
            </w:r>
          </w:p>
        </w:tc>
        <w:tc>
          <w:tcPr>
            <w:tcW w:w="642" w:type="pct"/>
            <w:vAlign w:val="center"/>
          </w:tcPr>
          <w:p w:rsidR="00487509" w:rsidRPr="00E65EBB" w:rsidRDefault="009563C3">
            <w:pPr>
              <w:pStyle w:val="aff5"/>
              <w:rPr>
                <w:b/>
                <w:bCs/>
              </w:rPr>
            </w:pPr>
            <w:r w:rsidRPr="00E65EBB">
              <w:rPr>
                <w:b/>
                <w:bCs/>
              </w:rPr>
              <w:t>0.5-1.2m</w:t>
            </w:r>
          </w:p>
        </w:tc>
        <w:tc>
          <w:tcPr>
            <w:tcW w:w="362" w:type="pct"/>
            <w:vMerge/>
            <w:vAlign w:val="center"/>
          </w:tcPr>
          <w:p w:rsidR="00487509" w:rsidRPr="00E65EBB" w:rsidRDefault="00487509">
            <w:pPr>
              <w:pStyle w:val="aff5"/>
              <w:rPr>
                <w:b/>
                <w:bCs/>
              </w:rPr>
            </w:pPr>
          </w:p>
        </w:tc>
        <w:tc>
          <w:tcPr>
            <w:tcW w:w="225" w:type="pct"/>
            <w:vMerge/>
            <w:vAlign w:val="center"/>
          </w:tcPr>
          <w:p w:rsidR="00487509" w:rsidRPr="00E65EBB" w:rsidRDefault="00487509">
            <w:pPr>
              <w:pStyle w:val="aff5"/>
              <w:rPr>
                <w:b/>
                <w:bCs/>
              </w:rPr>
            </w:pPr>
          </w:p>
        </w:tc>
      </w:tr>
      <w:tr w:rsidR="00487509" w:rsidRPr="00E65EBB">
        <w:trPr>
          <w:trHeight w:val="340"/>
          <w:jc w:val="center"/>
        </w:trPr>
        <w:tc>
          <w:tcPr>
            <w:tcW w:w="228" w:type="pct"/>
            <w:vAlign w:val="center"/>
          </w:tcPr>
          <w:p w:rsidR="00487509" w:rsidRPr="00E65EBB" w:rsidRDefault="009563C3">
            <w:pPr>
              <w:pStyle w:val="aff5"/>
            </w:pPr>
            <w:r w:rsidRPr="00E65EBB">
              <w:t>1</w:t>
            </w:r>
          </w:p>
        </w:tc>
        <w:tc>
          <w:tcPr>
            <w:tcW w:w="637" w:type="pct"/>
            <w:vAlign w:val="center"/>
          </w:tcPr>
          <w:p w:rsidR="00487509" w:rsidRPr="00E65EBB" w:rsidRDefault="009563C3">
            <w:pPr>
              <w:pStyle w:val="aff5"/>
            </w:pPr>
            <w:r w:rsidRPr="00E65EBB">
              <w:t>pH</w:t>
            </w:r>
            <w:r w:rsidRPr="00E65EBB">
              <w:rPr>
                <w:rFonts w:hint="eastAsia"/>
              </w:rPr>
              <w:t>值</w:t>
            </w:r>
          </w:p>
        </w:tc>
        <w:tc>
          <w:tcPr>
            <w:tcW w:w="345" w:type="pct"/>
            <w:vAlign w:val="center"/>
          </w:tcPr>
          <w:p w:rsidR="00487509" w:rsidRPr="00E65EBB" w:rsidRDefault="009563C3">
            <w:pPr>
              <w:pStyle w:val="aff5"/>
            </w:pPr>
            <w:r w:rsidRPr="00E65EBB">
              <w:rPr>
                <w:rFonts w:hint="eastAsia"/>
              </w:rPr>
              <w:t>无量纲</w:t>
            </w:r>
          </w:p>
        </w:tc>
        <w:tc>
          <w:tcPr>
            <w:tcW w:w="480" w:type="pct"/>
            <w:shd w:val="clear" w:color="auto" w:fill="auto"/>
            <w:noWrap/>
            <w:vAlign w:val="center"/>
          </w:tcPr>
          <w:p w:rsidR="00487509" w:rsidRPr="00E65EBB" w:rsidRDefault="009563C3">
            <w:pPr>
              <w:pStyle w:val="aff5"/>
            </w:pPr>
            <w:r w:rsidRPr="00E65EBB">
              <w:rPr>
                <w:rFonts w:hint="eastAsia"/>
              </w:rPr>
              <w:t>7.69</w:t>
            </w:r>
          </w:p>
        </w:tc>
        <w:tc>
          <w:tcPr>
            <w:tcW w:w="480" w:type="pct"/>
            <w:shd w:val="clear" w:color="auto" w:fill="auto"/>
            <w:vAlign w:val="center"/>
          </w:tcPr>
          <w:p w:rsidR="00487509" w:rsidRPr="00E65EBB" w:rsidRDefault="009563C3">
            <w:pPr>
              <w:pStyle w:val="aff5"/>
            </w:pPr>
            <w:r w:rsidRPr="00E65EBB">
              <w:rPr>
                <w:rFonts w:hint="eastAsia"/>
              </w:rPr>
              <w:t>8.25</w:t>
            </w:r>
          </w:p>
        </w:tc>
        <w:tc>
          <w:tcPr>
            <w:tcW w:w="480" w:type="pct"/>
            <w:shd w:val="clear" w:color="auto" w:fill="auto"/>
            <w:noWrap/>
            <w:vAlign w:val="center"/>
          </w:tcPr>
          <w:p w:rsidR="00487509" w:rsidRPr="00E65EBB" w:rsidRDefault="009563C3">
            <w:pPr>
              <w:pStyle w:val="aff5"/>
            </w:pPr>
            <w:r w:rsidRPr="00E65EBB">
              <w:rPr>
                <w:rFonts w:hint="eastAsia"/>
              </w:rPr>
              <w:t>8.08</w:t>
            </w:r>
          </w:p>
        </w:tc>
        <w:tc>
          <w:tcPr>
            <w:tcW w:w="480" w:type="pct"/>
            <w:shd w:val="clear" w:color="auto" w:fill="auto"/>
            <w:vAlign w:val="center"/>
          </w:tcPr>
          <w:p w:rsidR="00487509" w:rsidRPr="00E65EBB" w:rsidRDefault="009563C3">
            <w:pPr>
              <w:pStyle w:val="aff5"/>
            </w:pPr>
            <w:r w:rsidRPr="00E65EBB">
              <w:rPr>
                <w:rFonts w:hint="eastAsia"/>
              </w:rPr>
              <w:t>7.89</w:t>
            </w:r>
          </w:p>
        </w:tc>
        <w:tc>
          <w:tcPr>
            <w:tcW w:w="641" w:type="pct"/>
            <w:shd w:val="clear" w:color="auto" w:fill="auto"/>
            <w:noWrap/>
            <w:vAlign w:val="center"/>
          </w:tcPr>
          <w:p w:rsidR="00487509" w:rsidRPr="00E65EBB" w:rsidRDefault="009563C3">
            <w:pPr>
              <w:pStyle w:val="aff5"/>
            </w:pPr>
            <w:r w:rsidRPr="00E65EBB">
              <w:rPr>
                <w:rFonts w:hint="eastAsia"/>
              </w:rPr>
              <w:t>7.76</w:t>
            </w:r>
          </w:p>
        </w:tc>
        <w:tc>
          <w:tcPr>
            <w:tcW w:w="642" w:type="pct"/>
            <w:shd w:val="clear" w:color="auto" w:fill="auto"/>
            <w:noWrap/>
            <w:vAlign w:val="center"/>
          </w:tcPr>
          <w:p w:rsidR="00487509" w:rsidRPr="00E65EBB" w:rsidRDefault="009563C3">
            <w:pPr>
              <w:pStyle w:val="aff5"/>
            </w:pPr>
            <w:r w:rsidRPr="00E65EBB">
              <w:rPr>
                <w:rFonts w:hint="eastAsia"/>
              </w:rPr>
              <w:t>8.01</w:t>
            </w:r>
          </w:p>
        </w:tc>
        <w:tc>
          <w:tcPr>
            <w:tcW w:w="362" w:type="pct"/>
            <w:vAlign w:val="center"/>
          </w:tcPr>
          <w:p w:rsidR="00487509" w:rsidRPr="00E65EBB" w:rsidRDefault="009563C3">
            <w:pPr>
              <w:pStyle w:val="aff5"/>
            </w:pPr>
            <w:r w:rsidRPr="00E65EBB">
              <w:t>/</w:t>
            </w:r>
          </w:p>
        </w:tc>
        <w:tc>
          <w:tcPr>
            <w:tcW w:w="225" w:type="pct"/>
            <w:vAlign w:val="center"/>
          </w:tcPr>
          <w:p w:rsidR="00487509" w:rsidRPr="00E65EBB" w:rsidRDefault="009563C3">
            <w:pPr>
              <w:pStyle w:val="aff5"/>
            </w:pPr>
            <w:r w:rsidRPr="00E65EBB">
              <w:t>/</w:t>
            </w:r>
          </w:p>
        </w:tc>
      </w:tr>
      <w:tr w:rsidR="00487509" w:rsidRPr="00E65EBB">
        <w:trPr>
          <w:trHeight w:val="340"/>
          <w:jc w:val="center"/>
        </w:trPr>
        <w:tc>
          <w:tcPr>
            <w:tcW w:w="228" w:type="pct"/>
            <w:vAlign w:val="center"/>
          </w:tcPr>
          <w:p w:rsidR="00487509" w:rsidRPr="00E65EBB" w:rsidRDefault="009563C3">
            <w:pPr>
              <w:pStyle w:val="aff5"/>
            </w:pPr>
            <w:r w:rsidRPr="00E65EBB">
              <w:t>2</w:t>
            </w:r>
          </w:p>
        </w:tc>
        <w:tc>
          <w:tcPr>
            <w:tcW w:w="637" w:type="pct"/>
            <w:vAlign w:val="center"/>
          </w:tcPr>
          <w:p w:rsidR="00487509" w:rsidRPr="00E65EBB" w:rsidRDefault="009563C3">
            <w:pPr>
              <w:pStyle w:val="aff5"/>
            </w:pPr>
            <w:r w:rsidRPr="00E65EBB">
              <w:rPr>
                <w:rFonts w:hint="eastAsia"/>
              </w:rPr>
              <w:t>六价铬</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0.5</w:t>
            </w:r>
          </w:p>
        </w:tc>
        <w:tc>
          <w:tcPr>
            <w:tcW w:w="641"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642"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362" w:type="pct"/>
            <w:vAlign w:val="center"/>
          </w:tcPr>
          <w:p w:rsidR="00487509" w:rsidRPr="00E65EBB" w:rsidRDefault="009563C3">
            <w:pPr>
              <w:pStyle w:val="aff5"/>
            </w:pPr>
            <w:r w:rsidRPr="00E65EBB">
              <w:t>5.7</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w:t>
            </w:r>
          </w:p>
        </w:tc>
        <w:tc>
          <w:tcPr>
            <w:tcW w:w="637" w:type="pct"/>
            <w:vAlign w:val="center"/>
          </w:tcPr>
          <w:p w:rsidR="00487509" w:rsidRPr="00E65EBB" w:rsidRDefault="009563C3">
            <w:pPr>
              <w:pStyle w:val="aff5"/>
            </w:pPr>
            <w:r w:rsidRPr="00E65EBB">
              <w:rPr>
                <w:rFonts w:hint="eastAsia"/>
              </w:rPr>
              <w:t>砷</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480" w:type="pct"/>
            <w:shd w:val="clear" w:color="auto" w:fill="auto"/>
            <w:noWrap/>
            <w:vAlign w:val="center"/>
          </w:tcPr>
          <w:p w:rsidR="00487509" w:rsidRPr="00E65EBB" w:rsidRDefault="009563C3">
            <w:pPr>
              <w:pStyle w:val="aff5"/>
            </w:pPr>
            <w:r w:rsidRPr="00E65EBB">
              <w:rPr>
                <w:rFonts w:hint="eastAsia"/>
              </w:rPr>
              <w:t>0.584</w:t>
            </w:r>
          </w:p>
        </w:tc>
        <w:tc>
          <w:tcPr>
            <w:tcW w:w="480" w:type="pct"/>
            <w:shd w:val="clear" w:color="auto" w:fill="auto"/>
            <w:vAlign w:val="center"/>
          </w:tcPr>
          <w:p w:rsidR="00487509" w:rsidRPr="00E65EBB" w:rsidRDefault="009563C3">
            <w:pPr>
              <w:pStyle w:val="aff5"/>
            </w:pPr>
            <w:r w:rsidRPr="00E65EBB">
              <w:rPr>
                <w:rFonts w:hint="eastAsia"/>
              </w:rPr>
              <w:t>0.611</w:t>
            </w:r>
          </w:p>
        </w:tc>
        <w:tc>
          <w:tcPr>
            <w:tcW w:w="480" w:type="pct"/>
            <w:shd w:val="clear" w:color="auto" w:fill="auto"/>
            <w:noWrap/>
            <w:vAlign w:val="center"/>
          </w:tcPr>
          <w:p w:rsidR="00487509" w:rsidRPr="00E65EBB" w:rsidRDefault="009563C3">
            <w:pPr>
              <w:pStyle w:val="aff5"/>
            </w:pPr>
            <w:r w:rsidRPr="00E65EBB">
              <w:rPr>
                <w:rFonts w:hint="eastAsia"/>
              </w:rPr>
              <w:t>0.579</w:t>
            </w:r>
          </w:p>
        </w:tc>
        <w:tc>
          <w:tcPr>
            <w:tcW w:w="480" w:type="pct"/>
            <w:shd w:val="clear" w:color="auto" w:fill="auto"/>
            <w:vAlign w:val="center"/>
          </w:tcPr>
          <w:p w:rsidR="00487509" w:rsidRPr="00E65EBB" w:rsidRDefault="009563C3">
            <w:pPr>
              <w:pStyle w:val="aff5"/>
            </w:pPr>
            <w:r w:rsidRPr="00E65EBB">
              <w:rPr>
                <w:rFonts w:hint="eastAsia"/>
              </w:rPr>
              <w:t>0.753</w:t>
            </w:r>
          </w:p>
        </w:tc>
        <w:tc>
          <w:tcPr>
            <w:tcW w:w="641" w:type="pct"/>
            <w:shd w:val="clear" w:color="auto" w:fill="auto"/>
            <w:noWrap/>
            <w:vAlign w:val="center"/>
          </w:tcPr>
          <w:p w:rsidR="00487509" w:rsidRPr="00E65EBB" w:rsidRDefault="009563C3">
            <w:pPr>
              <w:pStyle w:val="aff5"/>
            </w:pPr>
            <w:r w:rsidRPr="00E65EBB">
              <w:rPr>
                <w:rFonts w:hint="eastAsia"/>
              </w:rPr>
              <w:t>0.511</w:t>
            </w:r>
          </w:p>
        </w:tc>
        <w:tc>
          <w:tcPr>
            <w:tcW w:w="642" w:type="pct"/>
            <w:shd w:val="clear" w:color="auto" w:fill="auto"/>
            <w:noWrap/>
            <w:vAlign w:val="center"/>
          </w:tcPr>
          <w:p w:rsidR="00487509" w:rsidRPr="00E65EBB" w:rsidRDefault="009563C3">
            <w:pPr>
              <w:pStyle w:val="aff5"/>
            </w:pPr>
            <w:r w:rsidRPr="00E65EBB">
              <w:rPr>
                <w:rFonts w:hint="eastAsia"/>
              </w:rPr>
              <w:t>1.68</w:t>
            </w:r>
          </w:p>
        </w:tc>
        <w:tc>
          <w:tcPr>
            <w:tcW w:w="362" w:type="pct"/>
            <w:vAlign w:val="center"/>
          </w:tcPr>
          <w:p w:rsidR="00487509" w:rsidRPr="00E65EBB" w:rsidRDefault="009563C3">
            <w:pPr>
              <w:pStyle w:val="aff5"/>
            </w:pPr>
            <w:r w:rsidRPr="00E65EBB">
              <w:t>60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w:t>
            </w:r>
          </w:p>
        </w:tc>
        <w:tc>
          <w:tcPr>
            <w:tcW w:w="637" w:type="pct"/>
            <w:vAlign w:val="center"/>
          </w:tcPr>
          <w:p w:rsidR="00487509" w:rsidRPr="00E65EBB" w:rsidRDefault="009563C3">
            <w:pPr>
              <w:pStyle w:val="aff5"/>
            </w:pPr>
            <w:r w:rsidRPr="00E65EBB">
              <w:rPr>
                <w:rFonts w:hint="eastAsia"/>
              </w:rPr>
              <w:t>镉</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480" w:type="pct"/>
            <w:shd w:val="clear" w:color="auto" w:fill="auto"/>
            <w:noWrap/>
            <w:vAlign w:val="center"/>
          </w:tcPr>
          <w:p w:rsidR="00487509" w:rsidRPr="00E65EBB" w:rsidRDefault="009563C3">
            <w:pPr>
              <w:pStyle w:val="aff5"/>
            </w:pPr>
            <w:r w:rsidRPr="00E65EBB">
              <w:t>0.197</w:t>
            </w:r>
          </w:p>
        </w:tc>
        <w:tc>
          <w:tcPr>
            <w:tcW w:w="480" w:type="pct"/>
            <w:shd w:val="clear" w:color="auto" w:fill="auto"/>
            <w:vAlign w:val="center"/>
          </w:tcPr>
          <w:p w:rsidR="00487509" w:rsidRPr="00E65EBB" w:rsidRDefault="009563C3">
            <w:pPr>
              <w:pStyle w:val="aff5"/>
            </w:pPr>
            <w:r w:rsidRPr="00E65EBB">
              <w:t>0.195</w:t>
            </w:r>
          </w:p>
        </w:tc>
        <w:tc>
          <w:tcPr>
            <w:tcW w:w="480" w:type="pct"/>
            <w:shd w:val="clear" w:color="auto" w:fill="auto"/>
            <w:noWrap/>
            <w:vAlign w:val="center"/>
          </w:tcPr>
          <w:p w:rsidR="00487509" w:rsidRPr="00E65EBB" w:rsidRDefault="009563C3">
            <w:pPr>
              <w:pStyle w:val="aff5"/>
            </w:pPr>
            <w:r w:rsidRPr="00E65EBB">
              <w:rPr>
                <w:rFonts w:hint="eastAsia"/>
              </w:rPr>
              <w:t>0.253</w:t>
            </w:r>
          </w:p>
        </w:tc>
        <w:tc>
          <w:tcPr>
            <w:tcW w:w="480" w:type="pct"/>
            <w:shd w:val="clear" w:color="auto" w:fill="auto"/>
            <w:vAlign w:val="center"/>
          </w:tcPr>
          <w:p w:rsidR="00487509" w:rsidRPr="00E65EBB" w:rsidRDefault="009563C3">
            <w:pPr>
              <w:pStyle w:val="aff5"/>
            </w:pPr>
            <w:r w:rsidRPr="00E65EBB">
              <w:rPr>
                <w:rFonts w:hint="eastAsia"/>
              </w:rPr>
              <w:t>0.174</w:t>
            </w:r>
          </w:p>
        </w:tc>
        <w:tc>
          <w:tcPr>
            <w:tcW w:w="641" w:type="pct"/>
            <w:shd w:val="clear" w:color="auto" w:fill="auto"/>
            <w:noWrap/>
            <w:vAlign w:val="center"/>
          </w:tcPr>
          <w:p w:rsidR="00487509" w:rsidRPr="00E65EBB" w:rsidRDefault="009563C3">
            <w:pPr>
              <w:pStyle w:val="aff5"/>
            </w:pPr>
            <w:r w:rsidRPr="00E65EBB">
              <w:rPr>
                <w:rFonts w:hint="eastAsia"/>
              </w:rPr>
              <w:t>0.288</w:t>
            </w:r>
          </w:p>
        </w:tc>
        <w:tc>
          <w:tcPr>
            <w:tcW w:w="642" w:type="pct"/>
            <w:shd w:val="clear" w:color="auto" w:fill="auto"/>
            <w:noWrap/>
            <w:vAlign w:val="center"/>
          </w:tcPr>
          <w:p w:rsidR="00487509" w:rsidRPr="00E65EBB" w:rsidRDefault="009563C3">
            <w:pPr>
              <w:pStyle w:val="aff5"/>
            </w:pPr>
            <w:r w:rsidRPr="00E65EBB">
              <w:rPr>
                <w:rFonts w:hint="eastAsia"/>
              </w:rPr>
              <w:t>0.134</w:t>
            </w:r>
          </w:p>
        </w:tc>
        <w:tc>
          <w:tcPr>
            <w:tcW w:w="362" w:type="pct"/>
            <w:vAlign w:val="center"/>
          </w:tcPr>
          <w:p w:rsidR="00487509" w:rsidRPr="00E65EBB" w:rsidRDefault="009563C3">
            <w:pPr>
              <w:pStyle w:val="aff5"/>
            </w:pPr>
            <w:r w:rsidRPr="00E65EBB">
              <w:t>65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5</w:t>
            </w:r>
          </w:p>
        </w:tc>
        <w:tc>
          <w:tcPr>
            <w:tcW w:w="637" w:type="pct"/>
            <w:vAlign w:val="center"/>
          </w:tcPr>
          <w:p w:rsidR="00487509" w:rsidRPr="00E65EBB" w:rsidRDefault="009563C3">
            <w:pPr>
              <w:pStyle w:val="aff5"/>
            </w:pPr>
            <w:r w:rsidRPr="00E65EBB">
              <w:rPr>
                <w:rFonts w:hint="eastAsia"/>
              </w:rPr>
              <w:t>铜</w:t>
            </w:r>
          </w:p>
        </w:tc>
        <w:tc>
          <w:tcPr>
            <w:tcW w:w="345" w:type="pct"/>
            <w:vAlign w:val="center"/>
          </w:tcPr>
          <w:p w:rsidR="00487509" w:rsidRPr="00E65EBB" w:rsidRDefault="009563C3">
            <w:pPr>
              <w:pStyle w:val="aff5"/>
            </w:pPr>
            <w:r w:rsidRPr="00E65EBB">
              <w:t>mg/</w:t>
            </w:r>
            <w:r w:rsidRPr="00E65EBB">
              <w:rPr>
                <w:rFonts w:hint="eastAsia"/>
              </w:rPr>
              <w:t>k</w:t>
            </w:r>
            <w:r w:rsidRPr="00E65EBB">
              <w:t>g</w:t>
            </w:r>
          </w:p>
        </w:tc>
        <w:tc>
          <w:tcPr>
            <w:tcW w:w="480" w:type="pct"/>
            <w:shd w:val="clear" w:color="auto" w:fill="auto"/>
            <w:noWrap/>
            <w:vAlign w:val="center"/>
          </w:tcPr>
          <w:p w:rsidR="00487509" w:rsidRPr="00E65EBB" w:rsidRDefault="009563C3">
            <w:pPr>
              <w:pStyle w:val="aff5"/>
            </w:pPr>
            <w:r w:rsidRPr="00E65EBB">
              <w:rPr>
                <w:rFonts w:hint="eastAsia"/>
              </w:rPr>
              <w:t>27.8</w:t>
            </w:r>
          </w:p>
        </w:tc>
        <w:tc>
          <w:tcPr>
            <w:tcW w:w="480" w:type="pct"/>
            <w:shd w:val="clear" w:color="auto" w:fill="auto"/>
            <w:vAlign w:val="center"/>
          </w:tcPr>
          <w:p w:rsidR="00487509" w:rsidRPr="00E65EBB" w:rsidRDefault="009563C3">
            <w:pPr>
              <w:pStyle w:val="aff5"/>
            </w:pPr>
            <w:r w:rsidRPr="00E65EBB">
              <w:rPr>
                <w:rFonts w:hint="eastAsia"/>
              </w:rPr>
              <w:t>28.4</w:t>
            </w:r>
          </w:p>
        </w:tc>
        <w:tc>
          <w:tcPr>
            <w:tcW w:w="480" w:type="pct"/>
            <w:shd w:val="clear" w:color="auto" w:fill="auto"/>
            <w:noWrap/>
            <w:vAlign w:val="center"/>
          </w:tcPr>
          <w:p w:rsidR="00487509" w:rsidRPr="00E65EBB" w:rsidRDefault="009563C3">
            <w:pPr>
              <w:pStyle w:val="aff5"/>
            </w:pPr>
            <w:r w:rsidRPr="00E65EBB">
              <w:rPr>
                <w:rFonts w:hint="eastAsia"/>
              </w:rPr>
              <w:t>30.3</w:t>
            </w:r>
          </w:p>
        </w:tc>
        <w:tc>
          <w:tcPr>
            <w:tcW w:w="480" w:type="pct"/>
            <w:shd w:val="clear" w:color="auto" w:fill="auto"/>
            <w:vAlign w:val="center"/>
          </w:tcPr>
          <w:p w:rsidR="00487509" w:rsidRPr="00E65EBB" w:rsidRDefault="009563C3">
            <w:pPr>
              <w:pStyle w:val="aff5"/>
            </w:pPr>
            <w:r w:rsidRPr="00E65EBB">
              <w:rPr>
                <w:rFonts w:hint="eastAsia"/>
              </w:rPr>
              <w:t>31.5</w:t>
            </w:r>
          </w:p>
        </w:tc>
        <w:tc>
          <w:tcPr>
            <w:tcW w:w="641" w:type="pct"/>
            <w:shd w:val="clear" w:color="auto" w:fill="auto"/>
            <w:noWrap/>
            <w:vAlign w:val="center"/>
          </w:tcPr>
          <w:p w:rsidR="00487509" w:rsidRPr="00E65EBB" w:rsidRDefault="009563C3">
            <w:pPr>
              <w:pStyle w:val="aff5"/>
            </w:pPr>
            <w:r w:rsidRPr="00E65EBB">
              <w:rPr>
                <w:rFonts w:hint="eastAsia"/>
              </w:rPr>
              <w:t>57.2</w:t>
            </w:r>
          </w:p>
        </w:tc>
        <w:tc>
          <w:tcPr>
            <w:tcW w:w="642" w:type="pct"/>
            <w:shd w:val="clear" w:color="auto" w:fill="auto"/>
            <w:noWrap/>
            <w:vAlign w:val="center"/>
          </w:tcPr>
          <w:p w:rsidR="00487509" w:rsidRPr="00E65EBB" w:rsidRDefault="009563C3">
            <w:pPr>
              <w:pStyle w:val="aff5"/>
            </w:pPr>
            <w:r w:rsidRPr="00E65EBB">
              <w:rPr>
                <w:rFonts w:hint="eastAsia"/>
              </w:rPr>
              <w:t>52.8</w:t>
            </w:r>
          </w:p>
        </w:tc>
        <w:tc>
          <w:tcPr>
            <w:tcW w:w="362" w:type="pct"/>
            <w:vAlign w:val="center"/>
          </w:tcPr>
          <w:p w:rsidR="00487509" w:rsidRPr="00E65EBB" w:rsidRDefault="009563C3">
            <w:pPr>
              <w:pStyle w:val="aff5"/>
            </w:pPr>
            <w:r w:rsidRPr="00E65EBB">
              <w:t>18000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6</w:t>
            </w:r>
          </w:p>
        </w:tc>
        <w:tc>
          <w:tcPr>
            <w:tcW w:w="637" w:type="pct"/>
            <w:vAlign w:val="center"/>
          </w:tcPr>
          <w:p w:rsidR="00487509" w:rsidRPr="00E65EBB" w:rsidRDefault="009563C3">
            <w:pPr>
              <w:pStyle w:val="aff5"/>
            </w:pPr>
            <w:r w:rsidRPr="00E65EBB">
              <w:rPr>
                <w:rFonts w:hint="eastAsia"/>
              </w:rPr>
              <w:t>铅</w:t>
            </w:r>
          </w:p>
        </w:tc>
        <w:tc>
          <w:tcPr>
            <w:tcW w:w="345" w:type="pct"/>
            <w:vAlign w:val="center"/>
          </w:tcPr>
          <w:p w:rsidR="00487509" w:rsidRPr="00E65EBB" w:rsidRDefault="009563C3">
            <w:pPr>
              <w:pStyle w:val="aff5"/>
            </w:pPr>
            <w:r w:rsidRPr="00E65EBB">
              <w:t>mg/kg</w:t>
            </w:r>
          </w:p>
        </w:tc>
        <w:tc>
          <w:tcPr>
            <w:tcW w:w="480" w:type="pct"/>
            <w:shd w:val="clear" w:color="auto" w:fill="auto"/>
            <w:noWrap/>
            <w:vAlign w:val="center"/>
          </w:tcPr>
          <w:p w:rsidR="00487509" w:rsidRPr="00E65EBB" w:rsidRDefault="009563C3">
            <w:pPr>
              <w:pStyle w:val="aff5"/>
            </w:pPr>
            <w:r w:rsidRPr="00E65EBB">
              <w:rPr>
                <w:rFonts w:hint="eastAsia"/>
              </w:rPr>
              <w:t>8.92</w:t>
            </w:r>
          </w:p>
        </w:tc>
        <w:tc>
          <w:tcPr>
            <w:tcW w:w="480" w:type="pct"/>
            <w:shd w:val="clear" w:color="auto" w:fill="auto"/>
            <w:vAlign w:val="center"/>
          </w:tcPr>
          <w:p w:rsidR="00487509" w:rsidRPr="00E65EBB" w:rsidRDefault="009563C3">
            <w:pPr>
              <w:pStyle w:val="aff5"/>
            </w:pPr>
            <w:r w:rsidRPr="00E65EBB">
              <w:rPr>
                <w:rFonts w:hint="eastAsia"/>
              </w:rPr>
              <w:t>9.72</w:t>
            </w:r>
          </w:p>
        </w:tc>
        <w:tc>
          <w:tcPr>
            <w:tcW w:w="480" w:type="pct"/>
            <w:shd w:val="clear" w:color="auto" w:fill="auto"/>
            <w:noWrap/>
            <w:vAlign w:val="center"/>
          </w:tcPr>
          <w:p w:rsidR="00487509" w:rsidRPr="00E65EBB" w:rsidRDefault="009563C3">
            <w:pPr>
              <w:pStyle w:val="aff5"/>
            </w:pPr>
            <w:r w:rsidRPr="00E65EBB">
              <w:rPr>
                <w:rFonts w:hint="eastAsia"/>
              </w:rPr>
              <w:t>8.73</w:t>
            </w:r>
          </w:p>
        </w:tc>
        <w:tc>
          <w:tcPr>
            <w:tcW w:w="480" w:type="pct"/>
            <w:shd w:val="clear" w:color="auto" w:fill="auto"/>
            <w:vAlign w:val="center"/>
          </w:tcPr>
          <w:p w:rsidR="00487509" w:rsidRPr="00E65EBB" w:rsidRDefault="009563C3">
            <w:pPr>
              <w:pStyle w:val="aff5"/>
            </w:pPr>
            <w:r w:rsidRPr="00E65EBB">
              <w:rPr>
                <w:rFonts w:hint="eastAsia"/>
              </w:rPr>
              <w:t>9.43</w:t>
            </w:r>
          </w:p>
        </w:tc>
        <w:tc>
          <w:tcPr>
            <w:tcW w:w="641" w:type="pct"/>
            <w:shd w:val="clear" w:color="auto" w:fill="auto"/>
            <w:noWrap/>
            <w:vAlign w:val="center"/>
          </w:tcPr>
          <w:p w:rsidR="00487509" w:rsidRPr="00E65EBB" w:rsidRDefault="009563C3">
            <w:pPr>
              <w:pStyle w:val="aff5"/>
            </w:pPr>
            <w:r w:rsidRPr="00E65EBB">
              <w:rPr>
                <w:rFonts w:hint="eastAsia"/>
              </w:rPr>
              <w:t>21.6</w:t>
            </w:r>
          </w:p>
        </w:tc>
        <w:tc>
          <w:tcPr>
            <w:tcW w:w="642" w:type="pct"/>
            <w:shd w:val="clear" w:color="auto" w:fill="auto"/>
            <w:noWrap/>
            <w:vAlign w:val="center"/>
          </w:tcPr>
          <w:p w:rsidR="00487509" w:rsidRPr="00E65EBB" w:rsidRDefault="009563C3">
            <w:pPr>
              <w:pStyle w:val="aff5"/>
            </w:pPr>
            <w:r w:rsidRPr="00E65EBB">
              <w:rPr>
                <w:rFonts w:hint="eastAsia"/>
              </w:rPr>
              <w:t>16.4</w:t>
            </w:r>
          </w:p>
        </w:tc>
        <w:tc>
          <w:tcPr>
            <w:tcW w:w="362" w:type="pct"/>
            <w:vAlign w:val="center"/>
          </w:tcPr>
          <w:p w:rsidR="00487509" w:rsidRPr="00E65EBB" w:rsidRDefault="009563C3">
            <w:pPr>
              <w:pStyle w:val="aff5"/>
            </w:pPr>
            <w:r w:rsidRPr="00E65EBB">
              <w:t>800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7</w:t>
            </w:r>
          </w:p>
        </w:tc>
        <w:tc>
          <w:tcPr>
            <w:tcW w:w="637" w:type="pct"/>
            <w:vAlign w:val="center"/>
          </w:tcPr>
          <w:p w:rsidR="00487509" w:rsidRPr="00E65EBB" w:rsidRDefault="009563C3">
            <w:pPr>
              <w:pStyle w:val="aff5"/>
            </w:pPr>
            <w:r w:rsidRPr="00E65EBB">
              <w:rPr>
                <w:rFonts w:hint="eastAsia"/>
              </w:rPr>
              <w:t>汞</w:t>
            </w:r>
          </w:p>
        </w:tc>
        <w:tc>
          <w:tcPr>
            <w:tcW w:w="345" w:type="pct"/>
            <w:vAlign w:val="center"/>
          </w:tcPr>
          <w:p w:rsidR="00487509" w:rsidRPr="00E65EBB" w:rsidRDefault="009563C3">
            <w:pPr>
              <w:pStyle w:val="aff5"/>
            </w:pPr>
            <w:r w:rsidRPr="00E65EBB">
              <w:t>mg/kg</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0.002</w:t>
            </w:r>
          </w:p>
        </w:tc>
        <w:tc>
          <w:tcPr>
            <w:tcW w:w="641"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642" w:type="pct"/>
            <w:shd w:val="clear" w:color="auto" w:fill="auto"/>
            <w:noWrap/>
            <w:vAlign w:val="center"/>
          </w:tcPr>
          <w:p w:rsidR="00487509" w:rsidRPr="00E65EBB" w:rsidRDefault="009563C3">
            <w:pPr>
              <w:pStyle w:val="aff5"/>
            </w:pPr>
            <w:r w:rsidRPr="00E65EBB">
              <w:rPr>
                <w:rFonts w:hint="eastAsia"/>
              </w:rPr>
              <w:t>＜</w:t>
            </w:r>
            <w:r w:rsidRPr="00E65EBB">
              <w:rPr>
                <w:rFonts w:hint="eastAsia"/>
              </w:rPr>
              <w:t>0.002</w:t>
            </w:r>
          </w:p>
        </w:tc>
        <w:tc>
          <w:tcPr>
            <w:tcW w:w="362" w:type="pct"/>
            <w:vAlign w:val="center"/>
          </w:tcPr>
          <w:p w:rsidR="00487509" w:rsidRPr="00E65EBB" w:rsidRDefault="009563C3">
            <w:pPr>
              <w:pStyle w:val="aff5"/>
            </w:pPr>
            <w:r w:rsidRPr="00E65EBB">
              <w:t>38</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8</w:t>
            </w:r>
          </w:p>
        </w:tc>
        <w:tc>
          <w:tcPr>
            <w:tcW w:w="637" w:type="pct"/>
            <w:vAlign w:val="center"/>
          </w:tcPr>
          <w:p w:rsidR="00487509" w:rsidRPr="00E65EBB" w:rsidRDefault="009563C3">
            <w:pPr>
              <w:pStyle w:val="aff5"/>
            </w:pPr>
            <w:r w:rsidRPr="00E65EBB">
              <w:rPr>
                <w:rFonts w:hint="eastAsia"/>
              </w:rPr>
              <w:t>镍</w:t>
            </w:r>
          </w:p>
        </w:tc>
        <w:tc>
          <w:tcPr>
            <w:tcW w:w="345" w:type="pct"/>
            <w:vAlign w:val="center"/>
          </w:tcPr>
          <w:p w:rsidR="00487509" w:rsidRPr="00E65EBB" w:rsidRDefault="009563C3">
            <w:pPr>
              <w:pStyle w:val="aff5"/>
            </w:pPr>
            <w:r w:rsidRPr="00E65EBB">
              <w:t>mg/kg</w:t>
            </w:r>
          </w:p>
        </w:tc>
        <w:tc>
          <w:tcPr>
            <w:tcW w:w="480" w:type="pct"/>
            <w:shd w:val="clear" w:color="auto" w:fill="auto"/>
            <w:noWrap/>
            <w:vAlign w:val="center"/>
          </w:tcPr>
          <w:p w:rsidR="00487509" w:rsidRPr="00E65EBB" w:rsidRDefault="009563C3">
            <w:pPr>
              <w:pStyle w:val="aff5"/>
            </w:pPr>
            <w:r w:rsidRPr="00E65EBB">
              <w:rPr>
                <w:rFonts w:hint="eastAsia"/>
              </w:rPr>
              <w:t>37.2</w:t>
            </w:r>
          </w:p>
        </w:tc>
        <w:tc>
          <w:tcPr>
            <w:tcW w:w="480" w:type="pct"/>
            <w:shd w:val="clear" w:color="auto" w:fill="auto"/>
            <w:vAlign w:val="center"/>
          </w:tcPr>
          <w:p w:rsidR="00487509" w:rsidRPr="00E65EBB" w:rsidRDefault="009563C3">
            <w:pPr>
              <w:pStyle w:val="aff5"/>
            </w:pPr>
            <w:r w:rsidRPr="00E65EBB">
              <w:rPr>
                <w:rFonts w:hint="eastAsia"/>
              </w:rPr>
              <w:t>40.6</w:t>
            </w:r>
          </w:p>
        </w:tc>
        <w:tc>
          <w:tcPr>
            <w:tcW w:w="480" w:type="pct"/>
            <w:shd w:val="clear" w:color="auto" w:fill="auto"/>
            <w:noWrap/>
            <w:vAlign w:val="center"/>
          </w:tcPr>
          <w:p w:rsidR="00487509" w:rsidRPr="00E65EBB" w:rsidRDefault="009563C3">
            <w:pPr>
              <w:pStyle w:val="aff5"/>
            </w:pPr>
            <w:r w:rsidRPr="00E65EBB">
              <w:rPr>
                <w:rFonts w:hint="eastAsia"/>
              </w:rPr>
              <w:t>40.6</w:t>
            </w:r>
          </w:p>
        </w:tc>
        <w:tc>
          <w:tcPr>
            <w:tcW w:w="480" w:type="pct"/>
            <w:shd w:val="clear" w:color="auto" w:fill="auto"/>
            <w:vAlign w:val="center"/>
          </w:tcPr>
          <w:p w:rsidR="00487509" w:rsidRPr="00E65EBB" w:rsidRDefault="009563C3">
            <w:pPr>
              <w:pStyle w:val="aff5"/>
            </w:pPr>
            <w:r w:rsidRPr="00E65EBB">
              <w:rPr>
                <w:rFonts w:hint="eastAsia"/>
              </w:rPr>
              <w:t>41.8</w:t>
            </w:r>
          </w:p>
        </w:tc>
        <w:tc>
          <w:tcPr>
            <w:tcW w:w="641" w:type="pct"/>
            <w:shd w:val="clear" w:color="auto" w:fill="auto"/>
            <w:noWrap/>
            <w:vAlign w:val="center"/>
          </w:tcPr>
          <w:p w:rsidR="00487509" w:rsidRPr="00E65EBB" w:rsidRDefault="009563C3">
            <w:pPr>
              <w:pStyle w:val="aff5"/>
            </w:pPr>
            <w:r w:rsidRPr="00E65EBB">
              <w:rPr>
                <w:rFonts w:hint="eastAsia"/>
              </w:rPr>
              <w:t>75.3</w:t>
            </w:r>
          </w:p>
        </w:tc>
        <w:tc>
          <w:tcPr>
            <w:tcW w:w="642" w:type="pct"/>
            <w:shd w:val="clear" w:color="auto" w:fill="auto"/>
            <w:noWrap/>
            <w:vAlign w:val="center"/>
          </w:tcPr>
          <w:p w:rsidR="00487509" w:rsidRPr="00E65EBB" w:rsidRDefault="009563C3">
            <w:pPr>
              <w:pStyle w:val="aff5"/>
            </w:pPr>
            <w:r w:rsidRPr="00E65EBB">
              <w:rPr>
                <w:rFonts w:hint="eastAsia"/>
              </w:rPr>
              <w:t>92.1</w:t>
            </w:r>
          </w:p>
        </w:tc>
        <w:tc>
          <w:tcPr>
            <w:tcW w:w="362" w:type="pct"/>
            <w:vAlign w:val="center"/>
          </w:tcPr>
          <w:p w:rsidR="00487509" w:rsidRPr="00E65EBB" w:rsidRDefault="009563C3">
            <w:pPr>
              <w:pStyle w:val="aff5"/>
            </w:pPr>
            <w:r w:rsidRPr="00E65EBB">
              <w:t>900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9</w:t>
            </w:r>
          </w:p>
        </w:tc>
        <w:tc>
          <w:tcPr>
            <w:tcW w:w="637" w:type="pct"/>
            <w:vAlign w:val="center"/>
          </w:tcPr>
          <w:p w:rsidR="00487509" w:rsidRPr="00E65EBB" w:rsidRDefault="009563C3">
            <w:pPr>
              <w:pStyle w:val="aff5"/>
            </w:pPr>
            <w:r w:rsidRPr="00E65EBB">
              <w:rPr>
                <w:rFonts w:hint="eastAsia"/>
              </w:rPr>
              <w:t>氯仿</w:t>
            </w:r>
          </w:p>
        </w:tc>
        <w:tc>
          <w:tcPr>
            <w:tcW w:w="345" w:type="pct"/>
            <w:vAlign w:val="center"/>
          </w:tcPr>
          <w:p w:rsidR="00487509" w:rsidRPr="00E65EBB" w:rsidRDefault="009563C3">
            <w:pPr>
              <w:pStyle w:val="aff5"/>
            </w:pPr>
            <w:r w:rsidRPr="00E65EBB">
              <w:t>ug/kg</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80"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480"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641"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642"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362" w:type="pct"/>
            <w:vAlign w:val="center"/>
          </w:tcPr>
          <w:p w:rsidR="00487509" w:rsidRPr="00E65EBB" w:rsidRDefault="009563C3">
            <w:pPr>
              <w:pStyle w:val="aff5"/>
            </w:pPr>
            <w:r w:rsidRPr="00E65EBB">
              <w:t>900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10</w:t>
            </w:r>
          </w:p>
        </w:tc>
        <w:tc>
          <w:tcPr>
            <w:tcW w:w="637" w:type="pct"/>
            <w:vAlign w:val="center"/>
          </w:tcPr>
          <w:p w:rsidR="00487509" w:rsidRPr="00E65EBB" w:rsidRDefault="009563C3">
            <w:pPr>
              <w:pStyle w:val="aff5"/>
            </w:pPr>
            <w:r w:rsidRPr="00E65EBB">
              <w:rPr>
                <w:rFonts w:hint="eastAsia"/>
              </w:rPr>
              <w:t>氯甲烷</w:t>
            </w:r>
          </w:p>
        </w:tc>
        <w:tc>
          <w:tcPr>
            <w:tcW w:w="345" w:type="pct"/>
            <w:vAlign w:val="center"/>
          </w:tcPr>
          <w:p w:rsidR="00487509" w:rsidRPr="00E65EBB" w:rsidRDefault="009563C3">
            <w:pPr>
              <w:pStyle w:val="aff5"/>
            </w:pPr>
            <w:r w:rsidRPr="00E65EBB">
              <w:t>ug/kg</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641"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642"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37000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11</w:t>
            </w:r>
          </w:p>
        </w:tc>
        <w:tc>
          <w:tcPr>
            <w:tcW w:w="637" w:type="pct"/>
            <w:noWrap/>
            <w:vAlign w:val="center"/>
          </w:tcPr>
          <w:p w:rsidR="00487509" w:rsidRPr="00E65EBB" w:rsidRDefault="009563C3">
            <w:pPr>
              <w:pStyle w:val="aff5"/>
            </w:pPr>
            <w:r w:rsidRPr="00E65EBB">
              <w:t>1,1-</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9000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12</w:t>
            </w:r>
          </w:p>
        </w:tc>
        <w:tc>
          <w:tcPr>
            <w:tcW w:w="637" w:type="pct"/>
            <w:noWrap/>
            <w:vAlign w:val="center"/>
          </w:tcPr>
          <w:p w:rsidR="00487509" w:rsidRPr="00E65EBB" w:rsidRDefault="009563C3">
            <w:pPr>
              <w:pStyle w:val="aff5"/>
            </w:pPr>
            <w:r w:rsidRPr="00E65EBB">
              <w:t>1,2-</w:t>
            </w:r>
            <w:r w:rsidRPr="00E65EBB">
              <w:rPr>
                <w:rFonts w:hint="eastAsia"/>
              </w:rPr>
              <w:t>二氯乙烷</w:t>
            </w:r>
          </w:p>
        </w:tc>
        <w:tc>
          <w:tcPr>
            <w:tcW w:w="345" w:type="pct"/>
            <w:vAlign w:val="center"/>
          </w:tcPr>
          <w:p w:rsidR="00487509" w:rsidRPr="00E65EBB" w:rsidRDefault="009563C3">
            <w:pPr>
              <w:pStyle w:val="aff5"/>
            </w:pPr>
            <w:r w:rsidRPr="00E65EBB">
              <w:t>ug/kg</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641"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642"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13</w:t>
            </w:r>
          </w:p>
        </w:tc>
        <w:tc>
          <w:tcPr>
            <w:tcW w:w="637" w:type="pct"/>
            <w:vAlign w:val="center"/>
          </w:tcPr>
          <w:p w:rsidR="00487509" w:rsidRPr="00E65EBB" w:rsidRDefault="009563C3">
            <w:pPr>
              <w:pStyle w:val="aff5"/>
            </w:pPr>
            <w:r w:rsidRPr="00E65EBB">
              <w:t>1,1-</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66000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14</w:t>
            </w:r>
          </w:p>
        </w:tc>
        <w:tc>
          <w:tcPr>
            <w:tcW w:w="637"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596000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15</w:t>
            </w:r>
          </w:p>
        </w:tc>
        <w:tc>
          <w:tcPr>
            <w:tcW w:w="637"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54000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16</w:t>
            </w:r>
          </w:p>
        </w:tc>
        <w:tc>
          <w:tcPr>
            <w:tcW w:w="637" w:type="pct"/>
            <w:vAlign w:val="center"/>
          </w:tcPr>
          <w:p w:rsidR="00487509" w:rsidRPr="00E65EBB" w:rsidRDefault="009563C3">
            <w:pPr>
              <w:pStyle w:val="aff5"/>
            </w:pPr>
            <w:r w:rsidRPr="00E65EBB">
              <w:rPr>
                <w:rFonts w:hint="eastAsia"/>
              </w:rPr>
              <w:t>二氯甲烷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616000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17</w:t>
            </w:r>
          </w:p>
        </w:tc>
        <w:tc>
          <w:tcPr>
            <w:tcW w:w="637" w:type="pct"/>
            <w:vAlign w:val="center"/>
          </w:tcPr>
          <w:p w:rsidR="00487509" w:rsidRPr="00E65EBB" w:rsidRDefault="009563C3">
            <w:pPr>
              <w:pStyle w:val="aff5"/>
            </w:pPr>
            <w:r w:rsidRPr="00E65EBB">
              <w:t>1,2-</w:t>
            </w:r>
            <w:r w:rsidRPr="00E65EBB">
              <w:rPr>
                <w:rFonts w:hint="eastAsia"/>
              </w:rPr>
              <w:t>二氯丙烷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5000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18</w:t>
            </w:r>
          </w:p>
        </w:tc>
        <w:tc>
          <w:tcPr>
            <w:tcW w:w="637" w:type="pct"/>
            <w:vAlign w:val="center"/>
          </w:tcPr>
          <w:p w:rsidR="00487509" w:rsidRPr="00E65EBB" w:rsidRDefault="009563C3">
            <w:pPr>
              <w:pStyle w:val="aff5"/>
            </w:pPr>
            <w:r w:rsidRPr="00E65EBB">
              <w:t>1,1,1,2-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10000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19</w:t>
            </w:r>
          </w:p>
        </w:tc>
        <w:tc>
          <w:tcPr>
            <w:tcW w:w="637" w:type="pct"/>
            <w:vAlign w:val="center"/>
          </w:tcPr>
          <w:p w:rsidR="00487509" w:rsidRPr="00E65EBB" w:rsidRDefault="009563C3">
            <w:pPr>
              <w:pStyle w:val="aff5"/>
            </w:pPr>
            <w:r w:rsidRPr="00E65EBB">
              <w:t>1,1,2,2-</w:t>
            </w:r>
            <w:r w:rsidRPr="00E65EBB">
              <w:rPr>
                <w:rFonts w:hint="eastAsia"/>
              </w:rPr>
              <w:t>四氯乙烷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6800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20</w:t>
            </w:r>
          </w:p>
        </w:tc>
        <w:tc>
          <w:tcPr>
            <w:tcW w:w="637" w:type="pct"/>
            <w:vAlign w:val="center"/>
          </w:tcPr>
          <w:p w:rsidR="00487509" w:rsidRPr="00E65EBB" w:rsidRDefault="009563C3">
            <w:pPr>
              <w:pStyle w:val="aff5"/>
            </w:pPr>
            <w:r w:rsidRPr="00E65EBB">
              <w:rPr>
                <w:rFonts w:hint="eastAsia"/>
              </w:rPr>
              <w:t>四氯乙烯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362" w:type="pct"/>
            <w:vAlign w:val="center"/>
          </w:tcPr>
          <w:p w:rsidR="00487509" w:rsidRPr="00E65EBB" w:rsidRDefault="009563C3">
            <w:pPr>
              <w:pStyle w:val="aff5"/>
            </w:pPr>
            <w:r w:rsidRPr="00E65EBB">
              <w:t>53000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21</w:t>
            </w:r>
          </w:p>
        </w:tc>
        <w:tc>
          <w:tcPr>
            <w:tcW w:w="637" w:type="pct"/>
            <w:vAlign w:val="center"/>
          </w:tcPr>
          <w:p w:rsidR="00487509" w:rsidRPr="00E65EBB" w:rsidRDefault="009563C3">
            <w:pPr>
              <w:pStyle w:val="aff5"/>
            </w:pPr>
            <w:r w:rsidRPr="00E65EBB">
              <w:t>1,1,1-</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840000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22</w:t>
            </w:r>
          </w:p>
        </w:tc>
        <w:tc>
          <w:tcPr>
            <w:tcW w:w="637" w:type="pct"/>
            <w:vAlign w:val="center"/>
          </w:tcPr>
          <w:p w:rsidR="00487509" w:rsidRPr="00E65EBB" w:rsidRDefault="009563C3">
            <w:pPr>
              <w:pStyle w:val="aff5"/>
            </w:pPr>
            <w:r w:rsidRPr="00E65EBB">
              <w:t>1,1,2-</w:t>
            </w:r>
            <w:r w:rsidRPr="00E65EBB">
              <w:rPr>
                <w:rFonts w:hint="eastAsia"/>
              </w:rPr>
              <w:t>三氯乙烷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23</w:t>
            </w:r>
          </w:p>
        </w:tc>
        <w:tc>
          <w:tcPr>
            <w:tcW w:w="637" w:type="pct"/>
            <w:vAlign w:val="center"/>
          </w:tcPr>
          <w:p w:rsidR="00487509" w:rsidRPr="00E65EBB" w:rsidRDefault="009563C3">
            <w:pPr>
              <w:pStyle w:val="aff5"/>
            </w:pPr>
            <w:r w:rsidRPr="00E65EBB">
              <w:rPr>
                <w:rFonts w:hint="eastAsia"/>
              </w:rPr>
              <w:t>三氯乙烯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24</w:t>
            </w:r>
          </w:p>
        </w:tc>
        <w:tc>
          <w:tcPr>
            <w:tcW w:w="637" w:type="pct"/>
            <w:vAlign w:val="center"/>
          </w:tcPr>
          <w:p w:rsidR="00487509" w:rsidRPr="00E65EBB" w:rsidRDefault="009563C3">
            <w:pPr>
              <w:pStyle w:val="aff5"/>
            </w:pPr>
            <w:r w:rsidRPr="00E65EBB">
              <w:t>1,2,3-</w:t>
            </w:r>
            <w:r w:rsidRPr="00E65EBB">
              <w:rPr>
                <w:rFonts w:hint="eastAsia"/>
              </w:rPr>
              <w:t>三氯丙烷</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25</w:t>
            </w:r>
          </w:p>
        </w:tc>
        <w:tc>
          <w:tcPr>
            <w:tcW w:w="637" w:type="pct"/>
            <w:vAlign w:val="center"/>
          </w:tcPr>
          <w:p w:rsidR="00487509" w:rsidRPr="00E65EBB" w:rsidRDefault="009563C3">
            <w:pPr>
              <w:pStyle w:val="aff5"/>
            </w:pPr>
            <w:r w:rsidRPr="00E65EBB">
              <w:rPr>
                <w:rFonts w:hint="eastAsia"/>
              </w:rPr>
              <w:t>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362" w:type="pct"/>
            <w:vAlign w:val="center"/>
          </w:tcPr>
          <w:p w:rsidR="00487509" w:rsidRPr="00E65EBB" w:rsidRDefault="009563C3">
            <w:pPr>
              <w:pStyle w:val="aff5"/>
            </w:pPr>
            <w:r w:rsidRPr="00E65EBB">
              <w:t>430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26</w:t>
            </w:r>
          </w:p>
        </w:tc>
        <w:tc>
          <w:tcPr>
            <w:tcW w:w="637" w:type="pct"/>
            <w:vAlign w:val="center"/>
          </w:tcPr>
          <w:p w:rsidR="00487509" w:rsidRPr="00E65EBB" w:rsidRDefault="009563C3">
            <w:pPr>
              <w:pStyle w:val="aff5"/>
            </w:pPr>
            <w:r w:rsidRPr="00E65EBB">
              <w:rPr>
                <w:rFonts w:hint="eastAsia"/>
              </w:rPr>
              <w:t>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362" w:type="pct"/>
            <w:vAlign w:val="center"/>
          </w:tcPr>
          <w:p w:rsidR="00487509" w:rsidRPr="00E65EBB" w:rsidRDefault="009563C3">
            <w:pPr>
              <w:pStyle w:val="aff5"/>
            </w:pPr>
            <w:r w:rsidRPr="00E65EBB">
              <w:t>4000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27</w:t>
            </w:r>
          </w:p>
        </w:tc>
        <w:tc>
          <w:tcPr>
            <w:tcW w:w="637" w:type="pct"/>
            <w:vAlign w:val="center"/>
          </w:tcPr>
          <w:p w:rsidR="00487509" w:rsidRPr="00E65EBB" w:rsidRDefault="009563C3">
            <w:pPr>
              <w:pStyle w:val="aff5"/>
            </w:pPr>
            <w:r w:rsidRPr="00E65EBB">
              <w:rPr>
                <w:rFonts w:hint="eastAsia"/>
              </w:rPr>
              <w:t>氯苯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270000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28</w:t>
            </w:r>
          </w:p>
        </w:tc>
        <w:tc>
          <w:tcPr>
            <w:tcW w:w="637" w:type="pct"/>
            <w:vAlign w:val="center"/>
          </w:tcPr>
          <w:p w:rsidR="00487509" w:rsidRPr="00E65EBB" w:rsidRDefault="009563C3">
            <w:pPr>
              <w:pStyle w:val="aff5"/>
            </w:pPr>
            <w:r w:rsidRPr="00E65EBB">
              <w:t>1,2-</w:t>
            </w:r>
            <w:r w:rsidRPr="00E65EBB">
              <w:rPr>
                <w:rFonts w:hint="eastAsia"/>
              </w:rPr>
              <w:t>二氯苯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560000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29</w:t>
            </w:r>
          </w:p>
        </w:tc>
        <w:tc>
          <w:tcPr>
            <w:tcW w:w="637" w:type="pct"/>
            <w:vAlign w:val="center"/>
          </w:tcPr>
          <w:p w:rsidR="00487509" w:rsidRPr="00E65EBB" w:rsidRDefault="009563C3">
            <w:pPr>
              <w:pStyle w:val="aff5"/>
            </w:pPr>
            <w:r w:rsidRPr="00E65EBB">
              <w:t>1,4-</w:t>
            </w:r>
            <w:r w:rsidRPr="00E65EBB">
              <w:rPr>
                <w:rFonts w:hint="eastAsia"/>
              </w:rPr>
              <w:t>二氯苯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362" w:type="pct"/>
            <w:vAlign w:val="center"/>
          </w:tcPr>
          <w:p w:rsidR="00487509" w:rsidRPr="00E65EBB" w:rsidRDefault="009563C3">
            <w:pPr>
              <w:pStyle w:val="aff5"/>
            </w:pPr>
            <w:r w:rsidRPr="00E65EBB">
              <w:t>20000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30</w:t>
            </w:r>
          </w:p>
        </w:tc>
        <w:tc>
          <w:tcPr>
            <w:tcW w:w="637" w:type="pct"/>
            <w:vAlign w:val="center"/>
          </w:tcPr>
          <w:p w:rsidR="00487509" w:rsidRPr="00E65EBB" w:rsidRDefault="009563C3">
            <w:pPr>
              <w:pStyle w:val="aff5"/>
            </w:pPr>
            <w:r w:rsidRPr="00E65EBB">
              <w:rPr>
                <w:rFonts w:hint="eastAsia"/>
              </w:rPr>
              <w:t>乙苯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28000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31</w:t>
            </w:r>
          </w:p>
        </w:tc>
        <w:tc>
          <w:tcPr>
            <w:tcW w:w="637" w:type="pct"/>
            <w:vAlign w:val="center"/>
          </w:tcPr>
          <w:p w:rsidR="00487509" w:rsidRPr="00E65EBB" w:rsidRDefault="009563C3">
            <w:pPr>
              <w:pStyle w:val="aff5"/>
            </w:pPr>
            <w:r w:rsidRPr="00E65EBB">
              <w:rPr>
                <w:rFonts w:hint="eastAsia"/>
              </w:rPr>
              <w:t>苯乙烯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362" w:type="pct"/>
            <w:vAlign w:val="center"/>
          </w:tcPr>
          <w:p w:rsidR="00487509" w:rsidRPr="00E65EBB" w:rsidRDefault="009563C3">
            <w:pPr>
              <w:pStyle w:val="aff5"/>
            </w:pPr>
            <w:r w:rsidRPr="00E65EBB">
              <w:t>1290000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32</w:t>
            </w:r>
          </w:p>
        </w:tc>
        <w:tc>
          <w:tcPr>
            <w:tcW w:w="637" w:type="pct"/>
            <w:vAlign w:val="center"/>
          </w:tcPr>
          <w:p w:rsidR="00487509" w:rsidRPr="00E65EBB" w:rsidRDefault="009563C3">
            <w:pPr>
              <w:pStyle w:val="aff5"/>
            </w:pPr>
            <w:r w:rsidRPr="00E65EBB">
              <w:rPr>
                <w:rFonts w:hint="eastAsia"/>
              </w:rPr>
              <w:t>甲苯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1200000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33</w:t>
            </w:r>
          </w:p>
        </w:tc>
        <w:tc>
          <w:tcPr>
            <w:tcW w:w="637"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570000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34</w:t>
            </w:r>
          </w:p>
        </w:tc>
        <w:tc>
          <w:tcPr>
            <w:tcW w:w="637"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362" w:type="pct"/>
            <w:vAlign w:val="center"/>
          </w:tcPr>
          <w:p w:rsidR="00487509" w:rsidRPr="00E65EBB" w:rsidRDefault="009563C3">
            <w:pPr>
              <w:pStyle w:val="aff5"/>
            </w:pPr>
            <w:r w:rsidRPr="00E65EBB">
              <w:t>640000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35</w:t>
            </w:r>
          </w:p>
        </w:tc>
        <w:tc>
          <w:tcPr>
            <w:tcW w:w="637" w:type="pct"/>
            <w:vAlign w:val="center"/>
          </w:tcPr>
          <w:p w:rsidR="00487509" w:rsidRPr="00E65EBB" w:rsidRDefault="009563C3">
            <w:pPr>
              <w:pStyle w:val="aff5"/>
            </w:pPr>
            <w:r w:rsidRPr="00E65EBB">
              <w:rPr>
                <w:rFonts w:hint="eastAsia"/>
              </w:rPr>
              <w:t>四氯化碳</w:t>
            </w:r>
          </w:p>
        </w:tc>
        <w:tc>
          <w:tcPr>
            <w:tcW w:w="345" w:type="pct"/>
            <w:vAlign w:val="center"/>
          </w:tcPr>
          <w:p w:rsidR="00487509" w:rsidRPr="00E65EBB" w:rsidRDefault="009563C3">
            <w:pPr>
              <w:pStyle w:val="aff5"/>
            </w:pPr>
            <w:r w:rsidRPr="00E65EBB">
              <w:t>ug/kg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362" w:type="pct"/>
            <w:vAlign w:val="center"/>
          </w:tcPr>
          <w:p w:rsidR="00487509" w:rsidRPr="00E65EBB" w:rsidRDefault="009563C3">
            <w:pPr>
              <w:pStyle w:val="aff5"/>
            </w:pPr>
            <w:r w:rsidRPr="00E65EBB">
              <w:t>2800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36</w:t>
            </w:r>
          </w:p>
        </w:tc>
        <w:tc>
          <w:tcPr>
            <w:tcW w:w="637" w:type="pct"/>
            <w:vAlign w:val="center"/>
          </w:tcPr>
          <w:p w:rsidR="00487509" w:rsidRPr="00E65EBB" w:rsidRDefault="009563C3">
            <w:pPr>
              <w:pStyle w:val="aff5"/>
            </w:pPr>
            <w:r w:rsidRPr="00E65EBB">
              <w:rPr>
                <w:rFonts w:hint="eastAsia"/>
              </w:rPr>
              <w:t>硝基苯</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76</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37</w:t>
            </w:r>
          </w:p>
        </w:tc>
        <w:tc>
          <w:tcPr>
            <w:tcW w:w="637" w:type="pct"/>
            <w:vAlign w:val="center"/>
          </w:tcPr>
          <w:p w:rsidR="00487509" w:rsidRPr="00E65EBB" w:rsidRDefault="009563C3">
            <w:pPr>
              <w:pStyle w:val="aff5"/>
            </w:pPr>
            <w:r w:rsidRPr="00E65EBB">
              <w:rPr>
                <w:rFonts w:hint="eastAsia"/>
              </w:rPr>
              <w:t>萘</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362" w:type="pct"/>
            <w:vAlign w:val="center"/>
          </w:tcPr>
          <w:p w:rsidR="00487509" w:rsidRPr="00E65EBB" w:rsidRDefault="009563C3">
            <w:pPr>
              <w:pStyle w:val="aff5"/>
            </w:pPr>
            <w:r w:rsidRPr="00E65EBB">
              <w:t>70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38</w:t>
            </w:r>
          </w:p>
        </w:tc>
        <w:tc>
          <w:tcPr>
            <w:tcW w:w="637" w:type="pct"/>
            <w:vAlign w:val="center"/>
          </w:tcPr>
          <w:p w:rsidR="00487509" w:rsidRPr="00E65EBB" w:rsidRDefault="009563C3">
            <w:pPr>
              <w:pStyle w:val="aff5"/>
            </w:pPr>
            <w:r w:rsidRPr="00E65EBB">
              <w:t>2-</w:t>
            </w:r>
            <w:r w:rsidRPr="00E65EBB">
              <w:rPr>
                <w:rFonts w:hint="eastAsia"/>
              </w:rPr>
              <w:t>氯酚</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362" w:type="pct"/>
            <w:vAlign w:val="center"/>
          </w:tcPr>
          <w:p w:rsidR="00487509" w:rsidRPr="00E65EBB" w:rsidRDefault="009563C3">
            <w:pPr>
              <w:pStyle w:val="aff5"/>
            </w:pPr>
            <w:r w:rsidRPr="00E65EBB">
              <w:t>2256</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39</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40</w:t>
            </w:r>
          </w:p>
        </w:tc>
        <w:tc>
          <w:tcPr>
            <w:tcW w:w="637"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41</w:t>
            </w:r>
          </w:p>
        </w:tc>
        <w:tc>
          <w:tcPr>
            <w:tcW w:w="637"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362" w:type="pct"/>
            <w:vAlign w:val="center"/>
          </w:tcPr>
          <w:p w:rsidR="00487509" w:rsidRPr="00E65EBB" w:rsidRDefault="009563C3">
            <w:pPr>
              <w:pStyle w:val="aff5"/>
            </w:pPr>
            <w:r w:rsidRPr="00E65EBB">
              <w:t>15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42</w:t>
            </w:r>
          </w:p>
        </w:tc>
        <w:tc>
          <w:tcPr>
            <w:tcW w:w="637"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151</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43</w:t>
            </w:r>
          </w:p>
        </w:tc>
        <w:tc>
          <w:tcPr>
            <w:tcW w:w="637" w:type="pct"/>
            <w:vAlign w:val="center"/>
          </w:tcPr>
          <w:p w:rsidR="00487509" w:rsidRPr="00E65EBB" w:rsidRDefault="009563C3">
            <w:pPr>
              <w:pStyle w:val="aff5"/>
            </w:pPr>
            <w:r w:rsidRPr="00E65EBB">
              <w:rPr>
                <w:rFonts w:hint="eastAsia"/>
              </w:rPr>
              <w:t>䓛</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1293</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44</w:t>
            </w:r>
          </w:p>
        </w:tc>
        <w:tc>
          <w:tcPr>
            <w:tcW w:w="637"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45</w:t>
            </w:r>
          </w:p>
        </w:tc>
        <w:tc>
          <w:tcPr>
            <w:tcW w:w="637"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15</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t>46</w:t>
            </w:r>
          </w:p>
        </w:tc>
        <w:tc>
          <w:tcPr>
            <w:tcW w:w="637" w:type="pct"/>
            <w:vAlign w:val="center"/>
          </w:tcPr>
          <w:p w:rsidR="00487509" w:rsidRPr="00E65EBB" w:rsidRDefault="009563C3">
            <w:pPr>
              <w:pStyle w:val="aff5"/>
            </w:pPr>
            <w:r w:rsidRPr="00E65EBB">
              <w:rPr>
                <w:rFonts w:hint="eastAsia"/>
              </w:rPr>
              <w:t>苯胺</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48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641"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642"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362" w:type="pct"/>
            <w:vAlign w:val="center"/>
          </w:tcPr>
          <w:p w:rsidR="00487509" w:rsidRPr="00E65EBB" w:rsidRDefault="009563C3">
            <w:pPr>
              <w:pStyle w:val="aff5"/>
            </w:pPr>
            <w:r w:rsidRPr="00E65EBB">
              <w:t>260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lastRenderedPageBreak/>
              <w:t>47</w:t>
            </w:r>
          </w:p>
        </w:tc>
        <w:tc>
          <w:tcPr>
            <w:tcW w:w="637" w:type="pct"/>
            <w:vAlign w:val="center"/>
          </w:tcPr>
          <w:p w:rsidR="00487509" w:rsidRPr="00E65EBB" w:rsidRDefault="009563C3">
            <w:pPr>
              <w:pStyle w:val="aff5"/>
            </w:pPr>
            <w:r w:rsidRPr="00E65EBB">
              <w:rPr>
                <w:rFonts w:hint="eastAsia"/>
              </w:rPr>
              <w:t>石油烃</w:t>
            </w:r>
          </w:p>
        </w:tc>
        <w:tc>
          <w:tcPr>
            <w:tcW w:w="345" w:type="pct"/>
            <w:vAlign w:val="center"/>
          </w:tcPr>
          <w:p w:rsidR="00487509" w:rsidRPr="00E65EBB" w:rsidRDefault="009563C3">
            <w:pPr>
              <w:pStyle w:val="aff5"/>
            </w:pPr>
            <w:r w:rsidRPr="00E65EBB">
              <w:t>mg/kg</w:t>
            </w:r>
          </w:p>
        </w:tc>
        <w:tc>
          <w:tcPr>
            <w:tcW w:w="480" w:type="pct"/>
            <w:shd w:val="clear" w:color="auto" w:fill="auto"/>
            <w:vAlign w:val="center"/>
          </w:tcPr>
          <w:p w:rsidR="00487509" w:rsidRPr="00E65EBB" w:rsidRDefault="009563C3">
            <w:pPr>
              <w:pStyle w:val="aff5"/>
            </w:pPr>
            <w:r w:rsidRPr="00E65EBB">
              <w:rPr>
                <w:rFonts w:hint="eastAsia"/>
              </w:rPr>
              <w:t>2</w:t>
            </w:r>
            <w:r w:rsidRPr="00E65EBB">
              <w:t>1</w:t>
            </w:r>
          </w:p>
        </w:tc>
        <w:tc>
          <w:tcPr>
            <w:tcW w:w="48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48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480" w:type="pct"/>
            <w:vAlign w:val="center"/>
          </w:tcPr>
          <w:p w:rsidR="00487509" w:rsidRPr="00E65EBB" w:rsidRDefault="009563C3">
            <w:pPr>
              <w:pStyle w:val="aff5"/>
              <w:rPr>
                <w:rFonts w:eastAsia="等线"/>
              </w:rPr>
            </w:pPr>
            <w:r w:rsidRPr="00E65EBB">
              <w:rPr>
                <w:rFonts w:ascii="楷体" w:hAnsi="楷体" w:hint="eastAsia"/>
                <w:szCs w:val="21"/>
              </w:rPr>
              <w:t>＜</w:t>
            </w:r>
            <w:r w:rsidRPr="00E65EBB">
              <w:rPr>
                <w:rFonts w:hint="eastAsia"/>
              </w:rPr>
              <w:t>6</w:t>
            </w:r>
          </w:p>
        </w:tc>
        <w:tc>
          <w:tcPr>
            <w:tcW w:w="641" w:type="pct"/>
            <w:shd w:val="clear" w:color="auto" w:fill="auto"/>
            <w:vAlign w:val="center"/>
          </w:tcPr>
          <w:p w:rsidR="00487509" w:rsidRPr="00E65EBB" w:rsidRDefault="009563C3">
            <w:pPr>
              <w:pStyle w:val="aff5"/>
            </w:pPr>
            <w:r w:rsidRPr="00E65EBB">
              <w:rPr>
                <w:rFonts w:hint="eastAsia"/>
              </w:rPr>
              <w:t>1</w:t>
            </w:r>
            <w:r w:rsidRPr="00E65EBB">
              <w:t>2</w:t>
            </w:r>
          </w:p>
        </w:tc>
        <w:tc>
          <w:tcPr>
            <w:tcW w:w="642" w:type="pct"/>
            <w:shd w:val="clear" w:color="auto" w:fill="auto"/>
            <w:vAlign w:val="center"/>
          </w:tcPr>
          <w:p w:rsidR="00487509" w:rsidRPr="00E65EBB" w:rsidRDefault="009563C3">
            <w:pPr>
              <w:pStyle w:val="aff5"/>
            </w:pPr>
            <w:r w:rsidRPr="00E65EBB">
              <w:rPr>
                <w:rFonts w:hint="eastAsia"/>
              </w:rPr>
              <w:t>2</w:t>
            </w:r>
            <w:r w:rsidRPr="00E65EBB">
              <w:t>2</w:t>
            </w:r>
          </w:p>
        </w:tc>
        <w:tc>
          <w:tcPr>
            <w:tcW w:w="362" w:type="pct"/>
            <w:vAlign w:val="center"/>
          </w:tcPr>
          <w:p w:rsidR="00487509" w:rsidRPr="00E65EBB" w:rsidRDefault="009563C3">
            <w:pPr>
              <w:pStyle w:val="aff5"/>
            </w:pPr>
            <w:r w:rsidRPr="00E65EBB">
              <w:t>4500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48</w:t>
            </w:r>
          </w:p>
        </w:tc>
        <w:tc>
          <w:tcPr>
            <w:tcW w:w="637" w:type="pct"/>
            <w:vAlign w:val="center"/>
          </w:tcPr>
          <w:p w:rsidR="00487509" w:rsidRPr="00E65EBB" w:rsidRDefault="009563C3">
            <w:pPr>
              <w:pStyle w:val="aff5"/>
            </w:pPr>
            <w:r w:rsidRPr="00E65EBB">
              <w:rPr>
                <w:rFonts w:hint="eastAsia"/>
              </w:rPr>
              <w:t>锌</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480" w:type="pct"/>
            <w:shd w:val="clear" w:color="auto" w:fill="auto"/>
            <w:vAlign w:val="center"/>
          </w:tcPr>
          <w:p w:rsidR="00487509" w:rsidRPr="00E65EBB" w:rsidRDefault="009563C3">
            <w:pPr>
              <w:pStyle w:val="aff5"/>
            </w:pPr>
            <w:r w:rsidRPr="00E65EBB">
              <w:rPr>
                <w:rFonts w:hint="eastAsia"/>
              </w:rPr>
              <w:t>94.5</w:t>
            </w:r>
          </w:p>
        </w:tc>
        <w:tc>
          <w:tcPr>
            <w:tcW w:w="480" w:type="pct"/>
            <w:shd w:val="clear" w:color="auto" w:fill="auto"/>
            <w:vAlign w:val="center"/>
          </w:tcPr>
          <w:p w:rsidR="00487509" w:rsidRPr="00E65EBB" w:rsidRDefault="009563C3">
            <w:pPr>
              <w:pStyle w:val="aff5"/>
            </w:pPr>
            <w:r w:rsidRPr="00E65EBB">
              <w:rPr>
                <w:rFonts w:hint="eastAsia"/>
              </w:rPr>
              <w:t>93.3</w:t>
            </w:r>
          </w:p>
        </w:tc>
        <w:tc>
          <w:tcPr>
            <w:tcW w:w="480" w:type="pct"/>
            <w:shd w:val="clear" w:color="auto" w:fill="auto"/>
            <w:vAlign w:val="center"/>
          </w:tcPr>
          <w:p w:rsidR="00487509" w:rsidRPr="00E65EBB" w:rsidRDefault="009563C3">
            <w:pPr>
              <w:pStyle w:val="aff5"/>
            </w:pPr>
            <w:r w:rsidRPr="00E65EBB">
              <w:rPr>
                <w:rFonts w:hint="eastAsia"/>
              </w:rPr>
              <w:t>91.4</w:t>
            </w:r>
          </w:p>
        </w:tc>
        <w:tc>
          <w:tcPr>
            <w:tcW w:w="480" w:type="pct"/>
            <w:shd w:val="clear" w:color="auto" w:fill="auto"/>
            <w:vAlign w:val="center"/>
          </w:tcPr>
          <w:p w:rsidR="00487509" w:rsidRPr="00E65EBB" w:rsidRDefault="009563C3">
            <w:pPr>
              <w:pStyle w:val="aff5"/>
            </w:pPr>
            <w:r w:rsidRPr="00E65EBB">
              <w:rPr>
                <w:rFonts w:hint="eastAsia"/>
              </w:rPr>
              <w:t>90.5</w:t>
            </w:r>
          </w:p>
        </w:tc>
        <w:tc>
          <w:tcPr>
            <w:tcW w:w="641" w:type="pct"/>
            <w:shd w:val="clear" w:color="auto" w:fill="auto"/>
            <w:vAlign w:val="center"/>
          </w:tcPr>
          <w:p w:rsidR="00487509" w:rsidRPr="00E65EBB" w:rsidRDefault="009563C3">
            <w:pPr>
              <w:pStyle w:val="aff5"/>
            </w:pPr>
            <w:r w:rsidRPr="00E65EBB">
              <w:rPr>
                <w:rFonts w:hint="eastAsia"/>
              </w:rPr>
              <w:t>276</w:t>
            </w:r>
          </w:p>
        </w:tc>
        <w:tc>
          <w:tcPr>
            <w:tcW w:w="642" w:type="pct"/>
            <w:shd w:val="clear" w:color="auto" w:fill="auto"/>
            <w:vAlign w:val="center"/>
          </w:tcPr>
          <w:p w:rsidR="00487509" w:rsidRPr="00E65EBB" w:rsidRDefault="009563C3">
            <w:pPr>
              <w:pStyle w:val="aff5"/>
            </w:pPr>
            <w:r w:rsidRPr="00E65EBB">
              <w:rPr>
                <w:rFonts w:hint="eastAsia"/>
              </w:rPr>
              <w:t>221</w:t>
            </w:r>
          </w:p>
        </w:tc>
        <w:tc>
          <w:tcPr>
            <w:tcW w:w="362" w:type="pct"/>
            <w:vAlign w:val="center"/>
          </w:tcPr>
          <w:p w:rsidR="00487509" w:rsidRPr="00E65EBB" w:rsidRDefault="009563C3">
            <w:pPr>
              <w:pStyle w:val="aff5"/>
            </w:pPr>
            <w:r w:rsidRPr="00E65EBB">
              <w:rPr>
                <w:rFonts w:hint="eastAsia"/>
              </w:rPr>
              <w:t>1</w:t>
            </w:r>
            <w:r w:rsidRPr="00E65EBB">
              <w:t>0000</w:t>
            </w:r>
          </w:p>
        </w:tc>
        <w:tc>
          <w:tcPr>
            <w:tcW w:w="225"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228" w:type="pct"/>
            <w:vAlign w:val="center"/>
          </w:tcPr>
          <w:p w:rsidR="00487509" w:rsidRPr="00E65EBB" w:rsidRDefault="009563C3">
            <w:pPr>
              <w:pStyle w:val="aff5"/>
            </w:pPr>
            <w:r w:rsidRPr="00E65EBB">
              <w:rPr>
                <w:rFonts w:hint="eastAsia"/>
              </w:rPr>
              <w:t>49</w:t>
            </w:r>
          </w:p>
        </w:tc>
        <w:tc>
          <w:tcPr>
            <w:tcW w:w="637" w:type="pct"/>
            <w:vAlign w:val="center"/>
          </w:tcPr>
          <w:p w:rsidR="00487509" w:rsidRPr="00E65EBB" w:rsidRDefault="009563C3">
            <w:pPr>
              <w:pStyle w:val="aff5"/>
            </w:pPr>
            <w:r w:rsidRPr="00E65EBB">
              <w:rPr>
                <w:rFonts w:hint="eastAsia"/>
              </w:rPr>
              <w:t>铬</w:t>
            </w:r>
            <w:r w:rsidRPr="00E65EBB">
              <w:rPr>
                <w:rFonts w:hint="eastAsia"/>
              </w:rPr>
              <w:t>*</w:t>
            </w:r>
          </w:p>
        </w:tc>
        <w:tc>
          <w:tcPr>
            <w:tcW w:w="345"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480" w:type="pct"/>
            <w:shd w:val="clear" w:color="auto" w:fill="auto"/>
            <w:vAlign w:val="center"/>
          </w:tcPr>
          <w:p w:rsidR="00487509" w:rsidRPr="00E65EBB" w:rsidRDefault="009563C3">
            <w:pPr>
              <w:pStyle w:val="aff5"/>
            </w:pPr>
            <w:r w:rsidRPr="00E65EBB">
              <w:rPr>
                <w:rFonts w:hint="eastAsia"/>
              </w:rPr>
              <w:t>97.8</w:t>
            </w:r>
          </w:p>
        </w:tc>
        <w:tc>
          <w:tcPr>
            <w:tcW w:w="480" w:type="pct"/>
            <w:shd w:val="clear" w:color="auto" w:fill="auto"/>
            <w:vAlign w:val="center"/>
          </w:tcPr>
          <w:p w:rsidR="00487509" w:rsidRPr="00E65EBB" w:rsidRDefault="009563C3">
            <w:pPr>
              <w:pStyle w:val="aff5"/>
            </w:pPr>
            <w:r w:rsidRPr="00E65EBB">
              <w:rPr>
                <w:rFonts w:hint="eastAsia"/>
              </w:rPr>
              <w:t>95.7</w:t>
            </w:r>
          </w:p>
        </w:tc>
        <w:tc>
          <w:tcPr>
            <w:tcW w:w="480" w:type="pct"/>
            <w:shd w:val="clear" w:color="auto" w:fill="auto"/>
            <w:vAlign w:val="center"/>
          </w:tcPr>
          <w:p w:rsidR="00487509" w:rsidRPr="00E65EBB" w:rsidRDefault="009563C3">
            <w:pPr>
              <w:pStyle w:val="aff5"/>
            </w:pPr>
            <w:r w:rsidRPr="00E65EBB">
              <w:rPr>
                <w:rFonts w:hint="eastAsia"/>
              </w:rPr>
              <w:t>93.8</w:t>
            </w:r>
          </w:p>
        </w:tc>
        <w:tc>
          <w:tcPr>
            <w:tcW w:w="480" w:type="pct"/>
            <w:shd w:val="clear" w:color="auto" w:fill="auto"/>
            <w:vAlign w:val="center"/>
          </w:tcPr>
          <w:p w:rsidR="00487509" w:rsidRPr="00E65EBB" w:rsidRDefault="009563C3">
            <w:pPr>
              <w:pStyle w:val="aff5"/>
            </w:pPr>
            <w:r w:rsidRPr="00E65EBB">
              <w:rPr>
                <w:rFonts w:hint="eastAsia"/>
              </w:rPr>
              <w:t>89.8</w:t>
            </w:r>
          </w:p>
        </w:tc>
        <w:tc>
          <w:tcPr>
            <w:tcW w:w="641" w:type="pct"/>
            <w:shd w:val="clear" w:color="auto" w:fill="auto"/>
            <w:vAlign w:val="center"/>
          </w:tcPr>
          <w:p w:rsidR="00487509" w:rsidRPr="00E65EBB" w:rsidRDefault="009563C3">
            <w:pPr>
              <w:pStyle w:val="aff5"/>
            </w:pPr>
            <w:r w:rsidRPr="00E65EBB">
              <w:rPr>
                <w:rFonts w:hint="eastAsia"/>
              </w:rPr>
              <w:t>378</w:t>
            </w:r>
          </w:p>
        </w:tc>
        <w:tc>
          <w:tcPr>
            <w:tcW w:w="642" w:type="pct"/>
            <w:shd w:val="clear" w:color="auto" w:fill="auto"/>
            <w:vAlign w:val="center"/>
          </w:tcPr>
          <w:p w:rsidR="00487509" w:rsidRPr="00E65EBB" w:rsidRDefault="009563C3">
            <w:pPr>
              <w:pStyle w:val="aff5"/>
            </w:pPr>
            <w:r w:rsidRPr="00E65EBB">
              <w:rPr>
                <w:rFonts w:hint="eastAsia"/>
              </w:rPr>
              <w:t>374</w:t>
            </w:r>
          </w:p>
        </w:tc>
        <w:tc>
          <w:tcPr>
            <w:tcW w:w="362" w:type="pct"/>
            <w:vAlign w:val="center"/>
          </w:tcPr>
          <w:p w:rsidR="00487509" w:rsidRPr="00E65EBB" w:rsidRDefault="009563C3">
            <w:pPr>
              <w:pStyle w:val="aff5"/>
            </w:pPr>
            <w:r w:rsidRPr="00E65EBB">
              <w:rPr>
                <w:rFonts w:hint="eastAsia"/>
              </w:rPr>
              <w:t>2</w:t>
            </w:r>
            <w:r w:rsidRPr="00E65EBB">
              <w:t>500</w:t>
            </w:r>
          </w:p>
        </w:tc>
        <w:tc>
          <w:tcPr>
            <w:tcW w:w="225" w:type="pct"/>
            <w:vAlign w:val="center"/>
          </w:tcPr>
          <w:p w:rsidR="00487509" w:rsidRPr="00E65EBB" w:rsidRDefault="009563C3">
            <w:pPr>
              <w:pStyle w:val="aff5"/>
            </w:pPr>
            <w:r w:rsidRPr="00E65EBB">
              <w:rPr>
                <w:rFonts w:hint="eastAsia"/>
              </w:rPr>
              <w:t>达标</w:t>
            </w:r>
          </w:p>
        </w:tc>
      </w:tr>
    </w:tbl>
    <w:p w:rsidR="00487509" w:rsidRPr="00E65EBB" w:rsidRDefault="009563C3">
      <w:pPr>
        <w:pStyle w:val="aff3"/>
        <w:spacing w:beforeLines="50" w:before="120" w:after="24"/>
      </w:pPr>
      <w:r w:rsidRPr="00E65EBB">
        <w:rPr>
          <w:rFonts w:hint="eastAsia"/>
        </w:rPr>
        <w:t>表</w:t>
      </w:r>
      <w:r w:rsidRPr="00E65EBB">
        <w:t>5.2</w:t>
      </w:r>
      <w:r w:rsidRPr="00E65EBB">
        <w:rPr>
          <w:rFonts w:hint="eastAsia"/>
        </w:rPr>
        <w:t>-</w:t>
      </w:r>
      <w:r w:rsidRPr="00E65EBB">
        <w:t xml:space="preserve">21  </w:t>
      </w:r>
      <w:r w:rsidRPr="00E65EBB">
        <w:rPr>
          <w:rFonts w:hint="eastAsia"/>
        </w:rPr>
        <w:t>土壤环境质量</w:t>
      </w:r>
      <w:r w:rsidRPr="00E65EBB">
        <w:rPr>
          <w:rFonts w:hint="eastAsia"/>
        </w:rPr>
        <w:t>S</w:t>
      </w:r>
      <w:r w:rsidRPr="00E65EBB">
        <w:t>17</w:t>
      </w:r>
      <w:r w:rsidRPr="00E65EBB">
        <w:rPr>
          <w:rFonts w:hint="eastAsia"/>
        </w:rPr>
        <w:t>、</w:t>
      </w:r>
      <w:r w:rsidRPr="00E65EBB">
        <w:rPr>
          <w:rFonts w:hint="eastAsia"/>
        </w:rPr>
        <w:t>S</w:t>
      </w:r>
      <w:r w:rsidRPr="00E65EBB">
        <w:t>18</w:t>
      </w:r>
      <w:r w:rsidRPr="00E65EBB">
        <w:rPr>
          <w:rFonts w:hint="eastAsia"/>
        </w:rPr>
        <w:t>点位现状监测结果统计表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845"/>
        <w:gridCol w:w="2412"/>
        <w:gridCol w:w="1276"/>
        <w:gridCol w:w="3330"/>
        <w:gridCol w:w="3330"/>
        <w:gridCol w:w="1559"/>
        <w:gridCol w:w="1240"/>
      </w:tblGrid>
      <w:tr w:rsidR="00487509" w:rsidRPr="00E65EBB">
        <w:trPr>
          <w:trHeight w:val="340"/>
          <w:tblHeader/>
          <w:jc w:val="center"/>
        </w:trPr>
        <w:tc>
          <w:tcPr>
            <w:tcW w:w="1620" w:type="pct"/>
            <w:gridSpan w:val="3"/>
            <w:vAlign w:val="center"/>
          </w:tcPr>
          <w:p w:rsidR="00487509" w:rsidRPr="00E65EBB" w:rsidRDefault="009563C3">
            <w:pPr>
              <w:pStyle w:val="aff5"/>
              <w:rPr>
                <w:b/>
                <w:bCs/>
              </w:rPr>
            </w:pPr>
            <w:r w:rsidRPr="00E65EBB">
              <w:rPr>
                <w:rFonts w:hint="eastAsia"/>
                <w:b/>
                <w:bCs/>
              </w:rPr>
              <w:t>点位</w:t>
            </w:r>
          </w:p>
        </w:tc>
        <w:tc>
          <w:tcPr>
            <w:tcW w:w="1190" w:type="pct"/>
            <w:vAlign w:val="center"/>
          </w:tcPr>
          <w:p w:rsidR="00487509" w:rsidRPr="00E65EBB" w:rsidRDefault="009563C3">
            <w:pPr>
              <w:pStyle w:val="aff5"/>
              <w:rPr>
                <w:b/>
                <w:bCs/>
              </w:rPr>
            </w:pPr>
            <w:r w:rsidRPr="00E65EBB">
              <w:rPr>
                <w:b/>
                <w:bCs/>
              </w:rPr>
              <w:t>S17</w:t>
            </w:r>
            <w:r w:rsidRPr="00E65EBB">
              <w:rPr>
                <w:rFonts w:hint="eastAsia"/>
                <w:b/>
                <w:bCs/>
              </w:rPr>
              <w:t>（表层</w:t>
            </w:r>
            <w:r w:rsidRPr="00E65EBB">
              <w:rPr>
                <w:b/>
                <w:bCs/>
              </w:rPr>
              <w:t>样</w:t>
            </w:r>
            <w:r w:rsidRPr="00E65EBB">
              <w:rPr>
                <w:rFonts w:hint="eastAsia"/>
                <w:b/>
                <w:bCs/>
              </w:rPr>
              <w:t>）</w:t>
            </w:r>
          </w:p>
        </w:tc>
        <w:tc>
          <w:tcPr>
            <w:tcW w:w="1190" w:type="pct"/>
            <w:vAlign w:val="center"/>
          </w:tcPr>
          <w:p w:rsidR="00487509" w:rsidRPr="00E65EBB" w:rsidRDefault="009563C3">
            <w:pPr>
              <w:pStyle w:val="aff5"/>
              <w:rPr>
                <w:b/>
                <w:bCs/>
              </w:rPr>
            </w:pPr>
            <w:r w:rsidRPr="00E65EBB">
              <w:rPr>
                <w:b/>
                <w:bCs/>
              </w:rPr>
              <w:t>S18</w:t>
            </w:r>
            <w:r w:rsidRPr="00E65EBB">
              <w:rPr>
                <w:rFonts w:hint="eastAsia"/>
                <w:b/>
                <w:bCs/>
              </w:rPr>
              <w:t>（表层</w:t>
            </w:r>
            <w:r w:rsidRPr="00E65EBB">
              <w:rPr>
                <w:b/>
                <w:bCs/>
              </w:rPr>
              <w:t>样</w:t>
            </w:r>
            <w:r w:rsidRPr="00E65EBB">
              <w:rPr>
                <w:rFonts w:hint="eastAsia"/>
                <w:b/>
                <w:bCs/>
              </w:rPr>
              <w:t>）</w:t>
            </w:r>
          </w:p>
        </w:tc>
        <w:tc>
          <w:tcPr>
            <w:tcW w:w="557" w:type="pct"/>
            <w:vMerge w:val="restart"/>
            <w:vAlign w:val="center"/>
          </w:tcPr>
          <w:p w:rsidR="00487509" w:rsidRPr="00E65EBB" w:rsidRDefault="009563C3">
            <w:pPr>
              <w:pStyle w:val="aff5"/>
              <w:rPr>
                <w:b/>
                <w:bCs/>
              </w:rPr>
            </w:pPr>
            <w:r w:rsidRPr="00E65EBB">
              <w:rPr>
                <w:rFonts w:hint="eastAsia"/>
                <w:b/>
                <w:bCs/>
              </w:rPr>
              <w:t>建设用地第一类用地筛选值</w:t>
            </w:r>
          </w:p>
        </w:tc>
        <w:tc>
          <w:tcPr>
            <w:tcW w:w="443" w:type="pct"/>
            <w:vMerge w:val="restart"/>
            <w:vAlign w:val="center"/>
          </w:tcPr>
          <w:p w:rsidR="00487509" w:rsidRPr="00E65EBB" w:rsidRDefault="009563C3">
            <w:pPr>
              <w:pStyle w:val="aff5"/>
              <w:rPr>
                <w:b/>
                <w:bCs/>
              </w:rPr>
            </w:pPr>
            <w:r w:rsidRPr="00E65EBB">
              <w:rPr>
                <w:rFonts w:hint="eastAsia"/>
                <w:b/>
                <w:bCs/>
              </w:rPr>
              <w:t>达标性分析</w:t>
            </w:r>
          </w:p>
        </w:tc>
      </w:tr>
      <w:tr w:rsidR="00487509" w:rsidRPr="00E65EBB">
        <w:trPr>
          <w:trHeight w:val="340"/>
          <w:tblHeader/>
          <w:jc w:val="center"/>
        </w:trPr>
        <w:tc>
          <w:tcPr>
            <w:tcW w:w="1620" w:type="pct"/>
            <w:gridSpan w:val="3"/>
            <w:vAlign w:val="center"/>
          </w:tcPr>
          <w:p w:rsidR="00487509" w:rsidRPr="00E65EBB" w:rsidRDefault="009563C3">
            <w:pPr>
              <w:pStyle w:val="aff5"/>
              <w:rPr>
                <w:b/>
                <w:bCs/>
              </w:rPr>
            </w:pPr>
            <w:r w:rsidRPr="00E65EBB">
              <w:rPr>
                <w:rFonts w:hint="eastAsia"/>
                <w:b/>
                <w:bCs/>
              </w:rPr>
              <w:t>样品性状</w:t>
            </w:r>
          </w:p>
        </w:tc>
        <w:tc>
          <w:tcPr>
            <w:tcW w:w="1190" w:type="pct"/>
            <w:vAlign w:val="center"/>
          </w:tcPr>
          <w:p w:rsidR="00487509" w:rsidRPr="00E65EBB" w:rsidRDefault="009563C3">
            <w:pPr>
              <w:pStyle w:val="aff5"/>
              <w:rPr>
                <w:b/>
                <w:bCs/>
              </w:rPr>
            </w:pPr>
            <w:r w:rsidRPr="00E65EBB">
              <w:rPr>
                <w:rFonts w:hint="eastAsia"/>
                <w:b/>
                <w:bCs/>
              </w:rPr>
              <w:t>棕色</w:t>
            </w:r>
          </w:p>
        </w:tc>
        <w:tc>
          <w:tcPr>
            <w:tcW w:w="1190" w:type="pct"/>
            <w:vAlign w:val="center"/>
          </w:tcPr>
          <w:p w:rsidR="00487509" w:rsidRPr="00E65EBB" w:rsidRDefault="009563C3">
            <w:pPr>
              <w:pStyle w:val="aff5"/>
              <w:rPr>
                <w:b/>
                <w:bCs/>
              </w:rPr>
            </w:pPr>
            <w:r w:rsidRPr="00E65EBB">
              <w:rPr>
                <w:rFonts w:hint="eastAsia"/>
                <w:b/>
                <w:bCs/>
              </w:rPr>
              <w:t>棕色</w:t>
            </w:r>
          </w:p>
        </w:tc>
        <w:tc>
          <w:tcPr>
            <w:tcW w:w="557" w:type="pct"/>
            <w:vMerge/>
            <w:vAlign w:val="center"/>
          </w:tcPr>
          <w:p w:rsidR="00487509" w:rsidRPr="00E65EBB" w:rsidRDefault="00487509">
            <w:pPr>
              <w:pStyle w:val="aff5"/>
              <w:rPr>
                <w:b/>
                <w:bCs/>
              </w:rPr>
            </w:pPr>
          </w:p>
        </w:tc>
        <w:tc>
          <w:tcPr>
            <w:tcW w:w="443" w:type="pct"/>
            <w:vMerge/>
            <w:vAlign w:val="center"/>
          </w:tcPr>
          <w:p w:rsidR="00487509" w:rsidRPr="00E65EBB" w:rsidRDefault="00487509">
            <w:pPr>
              <w:pStyle w:val="aff5"/>
              <w:rPr>
                <w:b/>
                <w:bCs/>
              </w:rPr>
            </w:pPr>
          </w:p>
        </w:tc>
      </w:tr>
      <w:tr w:rsidR="00487509" w:rsidRPr="00E65EBB">
        <w:trPr>
          <w:trHeight w:val="340"/>
          <w:tblHeader/>
          <w:jc w:val="center"/>
        </w:trPr>
        <w:tc>
          <w:tcPr>
            <w:tcW w:w="302" w:type="pct"/>
            <w:vAlign w:val="center"/>
          </w:tcPr>
          <w:p w:rsidR="00487509" w:rsidRPr="00E65EBB" w:rsidRDefault="009563C3">
            <w:pPr>
              <w:pStyle w:val="aff5"/>
              <w:rPr>
                <w:b/>
                <w:bCs/>
              </w:rPr>
            </w:pPr>
            <w:r w:rsidRPr="00E65EBB">
              <w:rPr>
                <w:rFonts w:hint="eastAsia"/>
                <w:b/>
                <w:bCs/>
              </w:rPr>
              <w:t>序号</w:t>
            </w:r>
          </w:p>
        </w:tc>
        <w:tc>
          <w:tcPr>
            <w:tcW w:w="862" w:type="pct"/>
            <w:vAlign w:val="center"/>
          </w:tcPr>
          <w:p w:rsidR="00487509" w:rsidRPr="00E65EBB" w:rsidRDefault="009563C3">
            <w:pPr>
              <w:pStyle w:val="aff5"/>
              <w:rPr>
                <w:b/>
                <w:bCs/>
              </w:rPr>
            </w:pPr>
            <w:r w:rsidRPr="00E65EBB">
              <w:rPr>
                <w:rFonts w:hint="eastAsia"/>
                <w:b/>
                <w:bCs/>
              </w:rPr>
              <w:t>检测项目</w:t>
            </w:r>
          </w:p>
        </w:tc>
        <w:tc>
          <w:tcPr>
            <w:tcW w:w="456" w:type="pct"/>
            <w:vAlign w:val="center"/>
          </w:tcPr>
          <w:p w:rsidR="00487509" w:rsidRPr="00E65EBB" w:rsidRDefault="009563C3">
            <w:pPr>
              <w:pStyle w:val="aff5"/>
              <w:rPr>
                <w:b/>
                <w:bCs/>
              </w:rPr>
            </w:pPr>
            <w:r w:rsidRPr="00E65EBB">
              <w:rPr>
                <w:rFonts w:hint="eastAsia"/>
                <w:b/>
                <w:bCs/>
              </w:rPr>
              <w:t>单位</w:t>
            </w:r>
          </w:p>
        </w:tc>
        <w:tc>
          <w:tcPr>
            <w:tcW w:w="1190" w:type="pct"/>
            <w:vAlign w:val="center"/>
          </w:tcPr>
          <w:p w:rsidR="00487509" w:rsidRPr="00E65EBB" w:rsidRDefault="009563C3">
            <w:pPr>
              <w:pStyle w:val="aff5"/>
              <w:rPr>
                <w:b/>
                <w:bCs/>
              </w:rPr>
            </w:pPr>
            <w:r w:rsidRPr="00E65EBB">
              <w:rPr>
                <w:b/>
                <w:bCs/>
              </w:rPr>
              <w:t>0-0.5m</w:t>
            </w:r>
          </w:p>
        </w:tc>
        <w:tc>
          <w:tcPr>
            <w:tcW w:w="1190" w:type="pct"/>
            <w:vAlign w:val="center"/>
          </w:tcPr>
          <w:p w:rsidR="00487509" w:rsidRPr="00E65EBB" w:rsidRDefault="009563C3">
            <w:pPr>
              <w:pStyle w:val="aff5"/>
              <w:rPr>
                <w:b/>
                <w:bCs/>
              </w:rPr>
            </w:pPr>
            <w:r w:rsidRPr="00E65EBB">
              <w:rPr>
                <w:b/>
                <w:bCs/>
              </w:rPr>
              <w:t>0-0.5m</w:t>
            </w:r>
          </w:p>
        </w:tc>
        <w:tc>
          <w:tcPr>
            <w:tcW w:w="557" w:type="pct"/>
            <w:vMerge/>
            <w:vAlign w:val="center"/>
          </w:tcPr>
          <w:p w:rsidR="00487509" w:rsidRPr="00E65EBB" w:rsidRDefault="00487509">
            <w:pPr>
              <w:pStyle w:val="aff5"/>
              <w:rPr>
                <w:b/>
                <w:bCs/>
              </w:rPr>
            </w:pPr>
          </w:p>
        </w:tc>
        <w:tc>
          <w:tcPr>
            <w:tcW w:w="443" w:type="pct"/>
            <w:vMerge/>
            <w:vAlign w:val="center"/>
          </w:tcPr>
          <w:p w:rsidR="00487509" w:rsidRPr="00E65EBB" w:rsidRDefault="00487509">
            <w:pPr>
              <w:pStyle w:val="aff5"/>
              <w:rPr>
                <w:b/>
                <w:bCs/>
              </w:rPr>
            </w:pPr>
          </w:p>
        </w:tc>
      </w:tr>
      <w:tr w:rsidR="00487509" w:rsidRPr="00E65EBB">
        <w:trPr>
          <w:trHeight w:val="340"/>
          <w:jc w:val="center"/>
        </w:trPr>
        <w:tc>
          <w:tcPr>
            <w:tcW w:w="302" w:type="pct"/>
            <w:vAlign w:val="center"/>
          </w:tcPr>
          <w:p w:rsidR="00487509" w:rsidRPr="00E65EBB" w:rsidRDefault="009563C3">
            <w:pPr>
              <w:pStyle w:val="aff5"/>
            </w:pPr>
            <w:r w:rsidRPr="00E65EBB">
              <w:t>1</w:t>
            </w:r>
          </w:p>
        </w:tc>
        <w:tc>
          <w:tcPr>
            <w:tcW w:w="862" w:type="pct"/>
            <w:vAlign w:val="center"/>
          </w:tcPr>
          <w:p w:rsidR="00487509" w:rsidRPr="00E65EBB" w:rsidRDefault="009563C3">
            <w:pPr>
              <w:pStyle w:val="aff5"/>
            </w:pPr>
            <w:r w:rsidRPr="00E65EBB">
              <w:t>pH</w:t>
            </w:r>
            <w:r w:rsidRPr="00E65EBB">
              <w:rPr>
                <w:rFonts w:hint="eastAsia"/>
              </w:rPr>
              <w:t>值</w:t>
            </w:r>
          </w:p>
        </w:tc>
        <w:tc>
          <w:tcPr>
            <w:tcW w:w="456" w:type="pct"/>
            <w:vAlign w:val="center"/>
          </w:tcPr>
          <w:p w:rsidR="00487509" w:rsidRPr="00E65EBB" w:rsidRDefault="009563C3">
            <w:pPr>
              <w:pStyle w:val="aff5"/>
            </w:pPr>
            <w:r w:rsidRPr="00E65EBB">
              <w:rPr>
                <w:rFonts w:hint="eastAsia"/>
              </w:rPr>
              <w:t>无量纲</w:t>
            </w:r>
          </w:p>
        </w:tc>
        <w:tc>
          <w:tcPr>
            <w:tcW w:w="1190" w:type="pct"/>
            <w:shd w:val="clear" w:color="auto" w:fill="auto"/>
            <w:noWrap/>
            <w:vAlign w:val="center"/>
          </w:tcPr>
          <w:p w:rsidR="00487509" w:rsidRPr="00E65EBB" w:rsidRDefault="009563C3">
            <w:pPr>
              <w:pStyle w:val="aff5"/>
            </w:pPr>
            <w:r w:rsidRPr="00E65EBB">
              <w:t>7.8</w:t>
            </w:r>
          </w:p>
        </w:tc>
        <w:tc>
          <w:tcPr>
            <w:tcW w:w="1190" w:type="pct"/>
            <w:shd w:val="clear" w:color="auto" w:fill="auto"/>
            <w:noWrap/>
            <w:vAlign w:val="center"/>
          </w:tcPr>
          <w:p w:rsidR="00487509" w:rsidRPr="00E65EBB" w:rsidRDefault="009563C3">
            <w:pPr>
              <w:pStyle w:val="aff5"/>
            </w:pPr>
            <w:r w:rsidRPr="00E65EBB">
              <w:t>8.1</w:t>
            </w:r>
          </w:p>
        </w:tc>
        <w:tc>
          <w:tcPr>
            <w:tcW w:w="557" w:type="pct"/>
            <w:vAlign w:val="center"/>
          </w:tcPr>
          <w:p w:rsidR="00487509" w:rsidRPr="00E65EBB" w:rsidRDefault="009563C3">
            <w:pPr>
              <w:pStyle w:val="aff5"/>
            </w:pPr>
            <w:r w:rsidRPr="00E65EBB">
              <w:t>/</w:t>
            </w:r>
          </w:p>
        </w:tc>
        <w:tc>
          <w:tcPr>
            <w:tcW w:w="443" w:type="pct"/>
            <w:vAlign w:val="center"/>
          </w:tcPr>
          <w:p w:rsidR="00487509" w:rsidRPr="00E65EBB" w:rsidRDefault="009563C3">
            <w:pPr>
              <w:pStyle w:val="aff5"/>
            </w:pPr>
            <w:r w:rsidRPr="00E65EBB">
              <w:t>/</w:t>
            </w:r>
          </w:p>
        </w:tc>
      </w:tr>
      <w:tr w:rsidR="00487509" w:rsidRPr="00E65EBB">
        <w:trPr>
          <w:trHeight w:val="340"/>
          <w:jc w:val="center"/>
        </w:trPr>
        <w:tc>
          <w:tcPr>
            <w:tcW w:w="302" w:type="pct"/>
            <w:vAlign w:val="center"/>
          </w:tcPr>
          <w:p w:rsidR="00487509" w:rsidRPr="00E65EBB" w:rsidRDefault="009563C3">
            <w:pPr>
              <w:pStyle w:val="aff5"/>
            </w:pPr>
            <w:r w:rsidRPr="00E65EBB">
              <w:t>2</w:t>
            </w:r>
          </w:p>
        </w:tc>
        <w:tc>
          <w:tcPr>
            <w:tcW w:w="862" w:type="pct"/>
            <w:vAlign w:val="center"/>
          </w:tcPr>
          <w:p w:rsidR="00487509" w:rsidRPr="00E65EBB" w:rsidRDefault="009563C3">
            <w:pPr>
              <w:pStyle w:val="aff5"/>
            </w:pPr>
            <w:r w:rsidRPr="00E65EBB">
              <w:rPr>
                <w:rFonts w:hint="eastAsia"/>
              </w:rPr>
              <w:t>六价铬</w:t>
            </w:r>
          </w:p>
        </w:tc>
        <w:tc>
          <w:tcPr>
            <w:tcW w:w="456" w:type="pct"/>
            <w:vAlign w:val="center"/>
          </w:tcPr>
          <w:p w:rsidR="00487509" w:rsidRPr="00E65EBB" w:rsidRDefault="009563C3">
            <w:pPr>
              <w:pStyle w:val="aff5"/>
            </w:pPr>
            <w:r w:rsidRPr="00E65EBB">
              <w:t>mg/</w:t>
            </w:r>
            <w:r w:rsidRPr="00E65EBB">
              <w:rPr>
                <w:rFonts w:hint="eastAsia"/>
              </w:rPr>
              <w:t>k</w:t>
            </w:r>
            <w:r w:rsidRPr="00E65EBB">
              <w:t>g</w:t>
            </w:r>
          </w:p>
        </w:tc>
        <w:tc>
          <w:tcPr>
            <w:tcW w:w="11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1190" w:type="pct"/>
            <w:shd w:val="clear" w:color="auto" w:fill="auto"/>
            <w:noWrap/>
            <w:vAlign w:val="center"/>
          </w:tcPr>
          <w:p w:rsidR="00487509" w:rsidRPr="00E65EBB" w:rsidRDefault="009563C3">
            <w:pPr>
              <w:pStyle w:val="aff5"/>
            </w:pPr>
            <w:r w:rsidRPr="00E65EBB">
              <w:rPr>
                <w:rFonts w:hint="eastAsia"/>
              </w:rPr>
              <w:t>＜</w:t>
            </w:r>
            <w:r w:rsidRPr="00E65EBB">
              <w:rPr>
                <w:rFonts w:hint="eastAsia"/>
              </w:rPr>
              <w:t>0.5</w:t>
            </w:r>
          </w:p>
        </w:tc>
        <w:tc>
          <w:tcPr>
            <w:tcW w:w="557" w:type="pct"/>
            <w:vAlign w:val="center"/>
          </w:tcPr>
          <w:p w:rsidR="00487509" w:rsidRPr="00E65EBB" w:rsidRDefault="009563C3">
            <w:pPr>
              <w:pStyle w:val="aff5"/>
            </w:pPr>
            <w:r w:rsidRPr="00E65EBB">
              <w:t>3.0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w:t>
            </w:r>
          </w:p>
        </w:tc>
        <w:tc>
          <w:tcPr>
            <w:tcW w:w="862" w:type="pct"/>
            <w:vAlign w:val="center"/>
          </w:tcPr>
          <w:p w:rsidR="00487509" w:rsidRPr="00E65EBB" w:rsidRDefault="009563C3">
            <w:pPr>
              <w:pStyle w:val="aff5"/>
            </w:pPr>
            <w:r w:rsidRPr="00E65EBB">
              <w:rPr>
                <w:rFonts w:hint="eastAsia"/>
              </w:rPr>
              <w:t>砷</w:t>
            </w:r>
          </w:p>
        </w:tc>
        <w:tc>
          <w:tcPr>
            <w:tcW w:w="456" w:type="pct"/>
            <w:vAlign w:val="center"/>
          </w:tcPr>
          <w:p w:rsidR="00487509" w:rsidRPr="00E65EBB" w:rsidRDefault="009563C3">
            <w:pPr>
              <w:pStyle w:val="aff5"/>
            </w:pPr>
            <w:r w:rsidRPr="00E65EBB">
              <w:t>mg/</w:t>
            </w:r>
            <w:r w:rsidRPr="00E65EBB">
              <w:rPr>
                <w:rFonts w:hint="eastAsia"/>
              </w:rPr>
              <w:t>k</w:t>
            </w:r>
            <w:r w:rsidRPr="00E65EBB">
              <w:t>g</w:t>
            </w:r>
          </w:p>
        </w:tc>
        <w:tc>
          <w:tcPr>
            <w:tcW w:w="1190" w:type="pct"/>
            <w:shd w:val="clear" w:color="auto" w:fill="auto"/>
            <w:noWrap/>
            <w:vAlign w:val="center"/>
          </w:tcPr>
          <w:p w:rsidR="00487509" w:rsidRPr="00E65EBB" w:rsidRDefault="009563C3">
            <w:pPr>
              <w:pStyle w:val="aff5"/>
            </w:pPr>
            <w:r w:rsidRPr="00E65EBB">
              <w:t>6.44</w:t>
            </w:r>
          </w:p>
        </w:tc>
        <w:tc>
          <w:tcPr>
            <w:tcW w:w="1190" w:type="pct"/>
            <w:shd w:val="clear" w:color="auto" w:fill="auto"/>
            <w:noWrap/>
            <w:vAlign w:val="center"/>
          </w:tcPr>
          <w:p w:rsidR="00487509" w:rsidRPr="00E65EBB" w:rsidRDefault="009563C3">
            <w:pPr>
              <w:pStyle w:val="aff5"/>
            </w:pPr>
            <w:r w:rsidRPr="00E65EBB">
              <w:t>6.55</w:t>
            </w:r>
          </w:p>
        </w:tc>
        <w:tc>
          <w:tcPr>
            <w:tcW w:w="557" w:type="pct"/>
            <w:vAlign w:val="center"/>
          </w:tcPr>
          <w:p w:rsidR="00487509" w:rsidRPr="00E65EBB" w:rsidRDefault="009563C3">
            <w:pPr>
              <w:pStyle w:val="aff5"/>
            </w:pPr>
            <w:r w:rsidRPr="00E65EBB">
              <w:t>20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w:t>
            </w:r>
          </w:p>
        </w:tc>
        <w:tc>
          <w:tcPr>
            <w:tcW w:w="862" w:type="pct"/>
            <w:vAlign w:val="center"/>
          </w:tcPr>
          <w:p w:rsidR="00487509" w:rsidRPr="00E65EBB" w:rsidRDefault="009563C3">
            <w:pPr>
              <w:pStyle w:val="aff5"/>
            </w:pPr>
            <w:r w:rsidRPr="00E65EBB">
              <w:rPr>
                <w:rFonts w:hint="eastAsia"/>
              </w:rPr>
              <w:t>镉</w:t>
            </w:r>
          </w:p>
        </w:tc>
        <w:tc>
          <w:tcPr>
            <w:tcW w:w="456" w:type="pct"/>
            <w:vAlign w:val="center"/>
          </w:tcPr>
          <w:p w:rsidR="00487509" w:rsidRPr="00E65EBB" w:rsidRDefault="009563C3">
            <w:pPr>
              <w:pStyle w:val="aff5"/>
            </w:pPr>
            <w:r w:rsidRPr="00E65EBB">
              <w:t>mg/</w:t>
            </w:r>
            <w:r w:rsidRPr="00E65EBB">
              <w:rPr>
                <w:rFonts w:hint="eastAsia"/>
              </w:rPr>
              <w:t>k</w:t>
            </w:r>
            <w:r w:rsidRPr="00E65EBB">
              <w:t>g</w:t>
            </w:r>
          </w:p>
        </w:tc>
        <w:tc>
          <w:tcPr>
            <w:tcW w:w="1190" w:type="pct"/>
            <w:shd w:val="clear" w:color="auto" w:fill="auto"/>
            <w:noWrap/>
            <w:vAlign w:val="center"/>
          </w:tcPr>
          <w:p w:rsidR="00487509" w:rsidRPr="00E65EBB" w:rsidRDefault="009563C3">
            <w:pPr>
              <w:pStyle w:val="aff5"/>
            </w:pPr>
            <w:r w:rsidRPr="00E65EBB">
              <w:t>0.20</w:t>
            </w:r>
          </w:p>
        </w:tc>
        <w:tc>
          <w:tcPr>
            <w:tcW w:w="1190" w:type="pct"/>
            <w:shd w:val="clear" w:color="auto" w:fill="auto"/>
            <w:noWrap/>
            <w:vAlign w:val="center"/>
          </w:tcPr>
          <w:p w:rsidR="00487509" w:rsidRPr="00E65EBB" w:rsidRDefault="009563C3">
            <w:pPr>
              <w:pStyle w:val="aff5"/>
            </w:pPr>
            <w:r w:rsidRPr="00E65EBB">
              <w:t>0.15</w:t>
            </w:r>
          </w:p>
        </w:tc>
        <w:tc>
          <w:tcPr>
            <w:tcW w:w="557" w:type="pct"/>
            <w:vAlign w:val="center"/>
          </w:tcPr>
          <w:p w:rsidR="00487509" w:rsidRPr="00E65EBB" w:rsidRDefault="009563C3">
            <w:pPr>
              <w:pStyle w:val="aff5"/>
            </w:pPr>
            <w:r w:rsidRPr="00E65EBB">
              <w:t>20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5</w:t>
            </w:r>
          </w:p>
        </w:tc>
        <w:tc>
          <w:tcPr>
            <w:tcW w:w="862" w:type="pct"/>
            <w:vAlign w:val="center"/>
          </w:tcPr>
          <w:p w:rsidR="00487509" w:rsidRPr="00E65EBB" w:rsidRDefault="009563C3">
            <w:pPr>
              <w:pStyle w:val="aff5"/>
            </w:pPr>
            <w:r w:rsidRPr="00E65EBB">
              <w:rPr>
                <w:rFonts w:hint="eastAsia"/>
              </w:rPr>
              <w:t>铜</w:t>
            </w:r>
          </w:p>
        </w:tc>
        <w:tc>
          <w:tcPr>
            <w:tcW w:w="456" w:type="pct"/>
            <w:vAlign w:val="center"/>
          </w:tcPr>
          <w:p w:rsidR="00487509" w:rsidRPr="00E65EBB" w:rsidRDefault="009563C3">
            <w:pPr>
              <w:pStyle w:val="aff5"/>
            </w:pPr>
            <w:r w:rsidRPr="00E65EBB">
              <w:t>mg/</w:t>
            </w:r>
            <w:r w:rsidRPr="00E65EBB">
              <w:rPr>
                <w:rFonts w:hint="eastAsia"/>
              </w:rPr>
              <w:t>k</w:t>
            </w:r>
            <w:r w:rsidRPr="00E65EBB">
              <w:t>g</w:t>
            </w:r>
          </w:p>
        </w:tc>
        <w:tc>
          <w:tcPr>
            <w:tcW w:w="1190" w:type="pct"/>
            <w:shd w:val="clear" w:color="auto" w:fill="auto"/>
            <w:noWrap/>
            <w:vAlign w:val="center"/>
          </w:tcPr>
          <w:p w:rsidR="00487509" w:rsidRPr="00E65EBB" w:rsidRDefault="009563C3">
            <w:pPr>
              <w:pStyle w:val="aff5"/>
            </w:pPr>
            <w:r w:rsidRPr="00E65EBB">
              <w:t>27</w:t>
            </w:r>
          </w:p>
        </w:tc>
        <w:tc>
          <w:tcPr>
            <w:tcW w:w="1190" w:type="pct"/>
            <w:shd w:val="clear" w:color="auto" w:fill="auto"/>
            <w:noWrap/>
            <w:vAlign w:val="center"/>
          </w:tcPr>
          <w:p w:rsidR="00487509" w:rsidRPr="00E65EBB" w:rsidRDefault="009563C3">
            <w:pPr>
              <w:pStyle w:val="aff5"/>
            </w:pPr>
            <w:r w:rsidRPr="00E65EBB">
              <w:t>23</w:t>
            </w:r>
          </w:p>
        </w:tc>
        <w:tc>
          <w:tcPr>
            <w:tcW w:w="557" w:type="pct"/>
            <w:vAlign w:val="center"/>
          </w:tcPr>
          <w:p w:rsidR="00487509" w:rsidRPr="00E65EBB" w:rsidRDefault="009563C3">
            <w:pPr>
              <w:pStyle w:val="aff5"/>
            </w:pPr>
            <w:r w:rsidRPr="00E65EBB">
              <w:t>2000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6</w:t>
            </w:r>
          </w:p>
        </w:tc>
        <w:tc>
          <w:tcPr>
            <w:tcW w:w="862" w:type="pct"/>
            <w:vAlign w:val="center"/>
          </w:tcPr>
          <w:p w:rsidR="00487509" w:rsidRPr="00E65EBB" w:rsidRDefault="009563C3">
            <w:pPr>
              <w:pStyle w:val="aff5"/>
            </w:pPr>
            <w:r w:rsidRPr="00E65EBB">
              <w:rPr>
                <w:rFonts w:hint="eastAsia"/>
              </w:rPr>
              <w:t>铅</w:t>
            </w:r>
          </w:p>
        </w:tc>
        <w:tc>
          <w:tcPr>
            <w:tcW w:w="456" w:type="pct"/>
            <w:vAlign w:val="center"/>
          </w:tcPr>
          <w:p w:rsidR="00487509" w:rsidRPr="00E65EBB" w:rsidRDefault="009563C3">
            <w:pPr>
              <w:pStyle w:val="aff5"/>
            </w:pPr>
            <w:r w:rsidRPr="00E65EBB">
              <w:t>mg/kg</w:t>
            </w:r>
          </w:p>
        </w:tc>
        <w:tc>
          <w:tcPr>
            <w:tcW w:w="1190" w:type="pct"/>
            <w:shd w:val="clear" w:color="auto" w:fill="auto"/>
            <w:noWrap/>
            <w:vAlign w:val="center"/>
          </w:tcPr>
          <w:p w:rsidR="00487509" w:rsidRPr="00E65EBB" w:rsidRDefault="009563C3">
            <w:pPr>
              <w:pStyle w:val="aff5"/>
            </w:pPr>
            <w:r w:rsidRPr="00E65EBB">
              <w:t>22</w:t>
            </w:r>
          </w:p>
        </w:tc>
        <w:tc>
          <w:tcPr>
            <w:tcW w:w="1190" w:type="pct"/>
            <w:shd w:val="clear" w:color="auto" w:fill="auto"/>
            <w:noWrap/>
            <w:vAlign w:val="center"/>
          </w:tcPr>
          <w:p w:rsidR="00487509" w:rsidRPr="00E65EBB" w:rsidRDefault="009563C3">
            <w:pPr>
              <w:pStyle w:val="aff5"/>
            </w:pPr>
            <w:r w:rsidRPr="00E65EBB">
              <w:t>25</w:t>
            </w:r>
          </w:p>
        </w:tc>
        <w:tc>
          <w:tcPr>
            <w:tcW w:w="557" w:type="pct"/>
            <w:vAlign w:val="center"/>
          </w:tcPr>
          <w:p w:rsidR="00487509" w:rsidRPr="00E65EBB" w:rsidRDefault="009563C3">
            <w:pPr>
              <w:pStyle w:val="aff5"/>
            </w:pPr>
            <w:r w:rsidRPr="00E65EBB">
              <w:t>400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7</w:t>
            </w:r>
          </w:p>
        </w:tc>
        <w:tc>
          <w:tcPr>
            <w:tcW w:w="862" w:type="pct"/>
            <w:vAlign w:val="center"/>
          </w:tcPr>
          <w:p w:rsidR="00487509" w:rsidRPr="00E65EBB" w:rsidRDefault="009563C3">
            <w:pPr>
              <w:pStyle w:val="aff5"/>
            </w:pPr>
            <w:r w:rsidRPr="00E65EBB">
              <w:rPr>
                <w:rFonts w:hint="eastAsia"/>
              </w:rPr>
              <w:t>汞</w:t>
            </w:r>
          </w:p>
        </w:tc>
        <w:tc>
          <w:tcPr>
            <w:tcW w:w="456" w:type="pct"/>
            <w:vAlign w:val="center"/>
          </w:tcPr>
          <w:p w:rsidR="00487509" w:rsidRPr="00E65EBB" w:rsidRDefault="009563C3">
            <w:pPr>
              <w:pStyle w:val="aff5"/>
            </w:pPr>
            <w:r w:rsidRPr="00E65EBB">
              <w:t>mg/kg</w:t>
            </w:r>
          </w:p>
        </w:tc>
        <w:tc>
          <w:tcPr>
            <w:tcW w:w="1190" w:type="pct"/>
            <w:shd w:val="clear" w:color="auto" w:fill="auto"/>
            <w:noWrap/>
            <w:vAlign w:val="center"/>
          </w:tcPr>
          <w:p w:rsidR="00487509" w:rsidRPr="00E65EBB" w:rsidRDefault="009563C3">
            <w:pPr>
              <w:pStyle w:val="aff5"/>
            </w:pPr>
            <w:r w:rsidRPr="00E65EBB">
              <w:t>0.114</w:t>
            </w:r>
          </w:p>
        </w:tc>
        <w:tc>
          <w:tcPr>
            <w:tcW w:w="1190" w:type="pct"/>
            <w:shd w:val="clear" w:color="auto" w:fill="auto"/>
            <w:noWrap/>
            <w:vAlign w:val="center"/>
          </w:tcPr>
          <w:p w:rsidR="00487509" w:rsidRPr="00E65EBB" w:rsidRDefault="009563C3">
            <w:pPr>
              <w:pStyle w:val="aff5"/>
            </w:pPr>
            <w:r w:rsidRPr="00E65EBB">
              <w:rPr>
                <w:rFonts w:hint="eastAsia"/>
              </w:rPr>
              <w:t>0</w:t>
            </w:r>
            <w:r w:rsidRPr="00E65EBB">
              <w:t>.108</w:t>
            </w:r>
          </w:p>
        </w:tc>
        <w:tc>
          <w:tcPr>
            <w:tcW w:w="557" w:type="pct"/>
            <w:vAlign w:val="center"/>
          </w:tcPr>
          <w:p w:rsidR="00487509" w:rsidRPr="00E65EBB" w:rsidRDefault="009563C3">
            <w:pPr>
              <w:pStyle w:val="aff5"/>
            </w:pPr>
            <w:r w:rsidRPr="00E65EBB">
              <w:t>8</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8</w:t>
            </w:r>
          </w:p>
        </w:tc>
        <w:tc>
          <w:tcPr>
            <w:tcW w:w="862" w:type="pct"/>
            <w:vAlign w:val="center"/>
          </w:tcPr>
          <w:p w:rsidR="00487509" w:rsidRPr="00E65EBB" w:rsidRDefault="009563C3">
            <w:pPr>
              <w:pStyle w:val="aff5"/>
            </w:pPr>
            <w:r w:rsidRPr="00E65EBB">
              <w:rPr>
                <w:rFonts w:hint="eastAsia"/>
              </w:rPr>
              <w:t>镍</w:t>
            </w:r>
          </w:p>
        </w:tc>
        <w:tc>
          <w:tcPr>
            <w:tcW w:w="456" w:type="pct"/>
            <w:vAlign w:val="center"/>
          </w:tcPr>
          <w:p w:rsidR="00487509" w:rsidRPr="00E65EBB" w:rsidRDefault="009563C3">
            <w:pPr>
              <w:pStyle w:val="aff5"/>
            </w:pPr>
            <w:r w:rsidRPr="00E65EBB">
              <w:t>mg/kg</w:t>
            </w:r>
          </w:p>
        </w:tc>
        <w:tc>
          <w:tcPr>
            <w:tcW w:w="1190" w:type="pct"/>
            <w:shd w:val="clear" w:color="auto" w:fill="auto"/>
            <w:noWrap/>
            <w:vAlign w:val="center"/>
          </w:tcPr>
          <w:p w:rsidR="00487509" w:rsidRPr="00E65EBB" w:rsidRDefault="009563C3">
            <w:pPr>
              <w:pStyle w:val="aff5"/>
            </w:pPr>
            <w:r w:rsidRPr="00E65EBB">
              <w:t>28</w:t>
            </w:r>
          </w:p>
        </w:tc>
        <w:tc>
          <w:tcPr>
            <w:tcW w:w="1190" w:type="pct"/>
            <w:shd w:val="clear" w:color="auto" w:fill="auto"/>
            <w:noWrap/>
            <w:vAlign w:val="center"/>
          </w:tcPr>
          <w:p w:rsidR="00487509" w:rsidRPr="00E65EBB" w:rsidRDefault="009563C3">
            <w:pPr>
              <w:pStyle w:val="aff5"/>
            </w:pPr>
            <w:r w:rsidRPr="00E65EBB">
              <w:t>29</w:t>
            </w:r>
          </w:p>
        </w:tc>
        <w:tc>
          <w:tcPr>
            <w:tcW w:w="557" w:type="pct"/>
            <w:vAlign w:val="center"/>
          </w:tcPr>
          <w:p w:rsidR="00487509" w:rsidRPr="00E65EBB" w:rsidRDefault="009563C3">
            <w:pPr>
              <w:pStyle w:val="aff5"/>
            </w:pPr>
            <w:r w:rsidRPr="00E65EBB">
              <w:t>150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9</w:t>
            </w:r>
          </w:p>
        </w:tc>
        <w:tc>
          <w:tcPr>
            <w:tcW w:w="862" w:type="pct"/>
            <w:vAlign w:val="center"/>
          </w:tcPr>
          <w:p w:rsidR="00487509" w:rsidRPr="00E65EBB" w:rsidRDefault="009563C3">
            <w:pPr>
              <w:pStyle w:val="aff5"/>
            </w:pPr>
            <w:r w:rsidRPr="00E65EBB">
              <w:rPr>
                <w:rFonts w:hint="eastAsia"/>
              </w:rPr>
              <w:t>氯仿</w:t>
            </w:r>
          </w:p>
        </w:tc>
        <w:tc>
          <w:tcPr>
            <w:tcW w:w="456" w:type="pct"/>
            <w:vAlign w:val="center"/>
          </w:tcPr>
          <w:p w:rsidR="00487509" w:rsidRPr="00E65EBB" w:rsidRDefault="009563C3">
            <w:pPr>
              <w:pStyle w:val="aff5"/>
            </w:pPr>
            <w:r w:rsidRPr="00E65EBB">
              <w:t>ug/kg</w:t>
            </w:r>
          </w:p>
        </w:tc>
        <w:tc>
          <w:tcPr>
            <w:tcW w:w="1190" w:type="pct"/>
            <w:shd w:val="clear" w:color="auto" w:fill="auto"/>
            <w:noWrap/>
            <w:vAlign w:val="center"/>
          </w:tcPr>
          <w:p w:rsidR="00487509" w:rsidRPr="00E65EBB" w:rsidRDefault="009563C3">
            <w:pPr>
              <w:pStyle w:val="aff5"/>
              <w:rPr>
                <w:rFonts w:ascii="楷体" w:eastAsia="楷体" w:hAnsi="楷体"/>
              </w:rPr>
            </w:pPr>
            <w:r w:rsidRPr="00E65EBB">
              <w:rPr>
                <w:rFonts w:hint="eastAsia"/>
              </w:rPr>
              <w:t>1</w:t>
            </w:r>
            <w:r w:rsidRPr="00E65EBB">
              <w:t>.4</w:t>
            </w:r>
          </w:p>
        </w:tc>
        <w:tc>
          <w:tcPr>
            <w:tcW w:w="1190" w:type="pct"/>
            <w:shd w:val="clear" w:color="auto" w:fill="auto"/>
            <w:noWrap/>
            <w:vAlign w:val="center"/>
          </w:tcPr>
          <w:p w:rsidR="00487509" w:rsidRPr="00E65EBB" w:rsidRDefault="009563C3">
            <w:pPr>
              <w:pStyle w:val="aff5"/>
            </w:pPr>
            <w:r w:rsidRPr="00E65EBB">
              <w:rPr>
                <w:rFonts w:hint="eastAsia"/>
              </w:rPr>
              <w:t>＜</w:t>
            </w:r>
            <w:r w:rsidRPr="00E65EBB">
              <w:rPr>
                <w:rFonts w:hint="eastAsia"/>
              </w:rPr>
              <w:t>1</w:t>
            </w:r>
            <w:r w:rsidRPr="00E65EBB">
              <w:t>.1</w:t>
            </w:r>
          </w:p>
        </w:tc>
        <w:tc>
          <w:tcPr>
            <w:tcW w:w="557" w:type="pct"/>
            <w:vAlign w:val="center"/>
          </w:tcPr>
          <w:p w:rsidR="00487509" w:rsidRPr="00E65EBB" w:rsidRDefault="009563C3">
            <w:pPr>
              <w:pStyle w:val="aff5"/>
            </w:pPr>
            <w:r w:rsidRPr="00E65EBB">
              <w:t>300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10</w:t>
            </w:r>
          </w:p>
        </w:tc>
        <w:tc>
          <w:tcPr>
            <w:tcW w:w="862" w:type="pct"/>
            <w:vAlign w:val="center"/>
          </w:tcPr>
          <w:p w:rsidR="00487509" w:rsidRPr="00E65EBB" w:rsidRDefault="009563C3">
            <w:pPr>
              <w:pStyle w:val="aff5"/>
            </w:pPr>
            <w:r w:rsidRPr="00E65EBB">
              <w:rPr>
                <w:rFonts w:hint="eastAsia"/>
              </w:rPr>
              <w:t>氯甲烷</w:t>
            </w:r>
          </w:p>
        </w:tc>
        <w:tc>
          <w:tcPr>
            <w:tcW w:w="456" w:type="pct"/>
            <w:vAlign w:val="center"/>
          </w:tcPr>
          <w:p w:rsidR="00487509" w:rsidRPr="00E65EBB" w:rsidRDefault="009563C3">
            <w:pPr>
              <w:pStyle w:val="aff5"/>
            </w:pPr>
            <w:r w:rsidRPr="00E65EBB">
              <w:t>ug/kg</w:t>
            </w:r>
          </w:p>
        </w:tc>
        <w:tc>
          <w:tcPr>
            <w:tcW w:w="1190" w:type="pct"/>
            <w:shd w:val="clear" w:color="auto" w:fill="auto"/>
            <w:noWrap/>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1190" w:type="pct"/>
            <w:shd w:val="clear" w:color="auto" w:fill="auto"/>
            <w:noWrap/>
            <w:vAlign w:val="center"/>
          </w:tcPr>
          <w:p w:rsidR="00487509" w:rsidRPr="00E65EBB" w:rsidRDefault="009563C3">
            <w:pPr>
              <w:pStyle w:val="aff5"/>
            </w:pPr>
            <w:r w:rsidRPr="00E65EBB">
              <w:rPr>
                <w:rFonts w:ascii="楷体" w:hAnsi="楷体" w:hint="eastAsia"/>
              </w:rPr>
              <w:t>＜</w:t>
            </w:r>
            <w:r w:rsidRPr="00E65EBB">
              <w:t>1.0</w:t>
            </w:r>
          </w:p>
        </w:tc>
        <w:tc>
          <w:tcPr>
            <w:tcW w:w="557" w:type="pct"/>
            <w:vAlign w:val="center"/>
          </w:tcPr>
          <w:p w:rsidR="00487509" w:rsidRPr="00E65EBB" w:rsidRDefault="009563C3">
            <w:pPr>
              <w:pStyle w:val="aff5"/>
            </w:pPr>
            <w:r w:rsidRPr="00E65EBB">
              <w:t>12000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11</w:t>
            </w:r>
          </w:p>
        </w:tc>
        <w:tc>
          <w:tcPr>
            <w:tcW w:w="862" w:type="pct"/>
            <w:noWrap/>
            <w:vAlign w:val="center"/>
          </w:tcPr>
          <w:p w:rsidR="00487509" w:rsidRPr="00E65EBB" w:rsidRDefault="009563C3">
            <w:pPr>
              <w:pStyle w:val="aff5"/>
            </w:pPr>
            <w:r w:rsidRPr="00E65EBB">
              <w:t>1,1-</w:t>
            </w:r>
            <w:r w:rsidRPr="00E65EBB">
              <w:rPr>
                <w:rFonts w:hint="eastAsia"/>
              </w:rPr>
              <w:t>二氯乙烷</w:t>
            </w:r>
          </w:p>
        </w:tc>
        <w:tc>
          <w:tcPr>
            <w:tcW w:w="456" w:type="pct"/>
            <w:vAlign w:val="center"/>
          </w:tcPr>
          <w:p w:rsidR="00487509" w:rsidRPr="00E65EBB" w:rsidRDefault="009563C3">
            <w:pPr>
              <w:pStyle w:val="aff5"/>
            </w:pPr>
            <w:r w:rsidRPr="00E65EBB">
              <w:t>ug/kg</w:t>
            </w:r>
          </w:p>
        </w:tc>
        <w:tc>
          <w:tcPr>
            <w:tcW w:w="1190" w:type="pct"/>
            <w:shd w:val="clear" w:color="auto" w:fill="auto"/>
            <w:noWrap/>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noWrap/>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3000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12</w:t>
            </w:r>
          </w:p>
        </w:tc>
        <w:tc>
          <w:tcPr>
            <w:tcW w:w="862" w:type="pct"/>
            <w:noWrap/>
            <w:vAlign w:val="center"/>
          </w:tcPr>
          <w:p w:rsidR="00487509" w:rsidRPr="00E65EBB" w:rsidRDefault="009563C3">
            <w:pPr>
              <w:pStyle w:val="aff5"/>
            </w:pPr>
            <w:r w:rsidRPr="00E65EBB">
              <w:t>1,2-</w:t>
            </w:r>
            <w:r w:rsidRPr="00E65EBB">
              <w:rPr>
                <w:rFonts w:hint="eastAsia"/>
              </w:rPr>
              <w:t>二氯乙烷</w:t>
            </w:r>
          </w:p>
        </w:tc>
        <w:tc>
          <w:tcPr>
            <w:tcW w:w="456" w:type="pct"/>
            <w:vAlign w:val="center"/>
          </w:tcPr>
          <w:p w:rsidR="00487509" w:rsidRPr="00E65EBB" w:rsidRDefault="009563C3">
            <w:pPr>
              <w:pStyle w:val="aff5"/>
            </w:pPr>
            <w:r w:rsidRPr="00E65EBB">
              <w:t>ug/kg</w:t>
            </w:r>
          </w:p>
        </w:tc>
        <w:tc>
          <w:tcPr>
            <w:tcW w:w="1190" w:type="pct"/>
            <w:shd w:val="clear" w:color="auto" w:fill="auto"/>
            <w:noWrap/>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1190" w:type="pct"/>
            <w:shd w:val="clear" w:color="auto" w:fill="auto"/>
            <w:noWrap/>
            <w:vAlign w:val="center"/>
          </w:tcPr>
          <w:p w:rsidR="00487509" w:rsidRPr="00E65EBB" w:rsidRDefault="009563C3">
            <w:pPr>
              <w:pStyle w:val="aff5"/>
            </w:pPr>
            <w:r w:rsidRPr="00E65EBB">
              <w:rPr>
                <w:rFonts w:ascii="楷体" w:hAnsi="楷体" w:hint="eastAsia"/>
              </w:rPr>
              <w:t>＜</w:t>
            </w:r>
            <w:r w:rsidRPr="00E65EBB">
              <w:t>1.3</w:t>
            </w:r>
          </w:p>
        </w:tc>
        <w:tc>
          <w:tcPr>
            <w:tcW w:w="557" w:type="pct"/>
            <w:vAlign w:val="center"/>
          </w:tcPr>
          <w:p w:rsidR="00487509" w:rsidRPr="00E65EBB" w:rsidRDefault="009563C3">
            <w:pPr>
              <w:pStyle w:val="aff5"/>
            </w:pPr>
            <w:r w:rsidRPr="00E65EBB">
              <w:t>520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13</w:t>
            </w:r>
          </w:p>
        </w:tc>
        <w:tc>
          <w:tcPr>
            <w:tcW w:w="862" w:type="pct"/>
            <w:vAlign w:val="center"/>
          </w:tcPr>
          <w:p w:rsidR="00487509" w:rsidRPr="00E65EBB" w:rsidRDefault="009563C3">
            <w:pPr>
              <w:pStyle w:val="aff5"/>
            </w:pPr>
            <w:r w:rsidRPr="00E65EBB">
              <w:t>1,1-</w:t>
            </w:r>
            <w:r w:rsidRPr="00E65EBB">
              <w:rPr>
                <w:rFonts w:hint="eastAsia"/>
              </w:rPr>
              <w:t>二氯乙烯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57" w:type="pct"/>
            <w:vAlign w:val="center"/>
          </w:tcPr>
          <w:p w:rsidR="00487509" w:rsidRPr="00E65EBB" w:rsidRDefault="009563C3">
            <w:pPr>
              <w:pStyle w:val="aff5"/>
            </w:pPr>
            <w:r w:rsidRPr="00E65EBB">
              <w:t>12000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14</w:t>
            </w:r>
          </w:p>
        </w:tc>
        <w:tc>
          <w:tcPr>
            <w:tcW w:w="862" w:type="pct"/>
            <w:vAlign w:val="center"/>
          </w:tcPr>
          <w:p w:rsidR="00487509" w:rsidRPr="00E65EBB" w:rsidRDefault="009563C3">
            <w:pPr>
              <w:pStyle w:val="aff5"/>
            </w:pPr>
            <w:r w:rsidRPr="00E65EBB">
              <w:rPr>
                <w:rFonts w:hint="eastAsia"/>
              </w:rPr>
              <w:t>顺</w:t>
            </w:r>
            <w:r w:rsidRPr="00E65EBB">
              <w:t>1,2-</w:t>
            </w:r>
            <w:r w:rsidRPr="00E65EBB">
              <w:rPr>
                <w:rFonts w:hint="eastAsia"/>
              </w:rPr>
              <w:t>二氯乙烯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57" w:type="pct"/>
            <w:vAlign w:val="center"/>
          </w:tcPr>
          <w:p w:rsidR="00487509" w:rsidRPr="00E65EBB" w:rsidRDefault="009563C3">
            <w:pPr>
              <w:pStyle w:val="aff5"/>
            </w:pPr>
            <w:r w:rsidRPr="00E65EBB">
              <w:t>66000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lastRenderedPageBreak/>
              <w:t>15</w:t>
            </w:r>
          </w:p>
        </w:tc>
        <w:tc>
          <w:tcPr>
            <w:tcW w:w="862" w:type="pct"/>
            <w:vAlign w:val="center"/>
          </w:tcPr>
          <w:p w:rsidR="00487509" w:rsidRPr="00E65EBB" w:rsidRDefault="009563C3">
            <w:pPr>
              <w:pStyle w:val="aff5"/>
            </w:pPr>
            <w:r w:rsidRPr="00E65EBB">
              <w:rPr>
                <w:rFonts w:hint="eastAsia"/>
              </w:rPr>
              <w:t>反</w:t>
            </w:r>
            <w:r w:rsidRPr="00E65EBB">
              <w:t>1,2-</w:t>
            </w:r>
            <w:r w:rsidRPr="00E65EBB">
              <w:rPr>
                <w:rFonts w:hint="eastAsia"/>
              </w:rPr>
              <w:t>二氯乙烯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1.4</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1.4</w:t>
            </w:r>
          </w:p>
        </w:tc>
        <w:tc>
          <w:tcPr>
            <w:tcW w:w="557" w:type="pct"/>
            <w:vAlign w:val="center"/>
          </w:tcPr>
          <w:p w:rsidR="00487509" w:rsidRPr="00E65EBB" w:rsidRDefault="009563C3">
            <w:pPr>
              <w:pStyle w:val="aff5"/>
            </w:pPr>
            <w:r w:rsidRPr="00E65EBB">
              <w:t>10000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16</w:t>
            </w:r>
          </w:p>
        </w:tc>
        <w:tc>
          <w:tcPr>
            <w:tcW w:w="862" w:type="pct"/>
            <w:vAlign w:val="center"/>
          </w:tcPr>
          <w:p w:rsidR="00487509" w:rsidRPr="00E65EBB" w:rsidRDefault="009563C3">
            <w:pPr>
              <w:pStyle w:val="aff5"/>
            </w:pPr>
            <w:r w:rsidRPr="00E65EBB">
              <w:rPr>
                <w:rFonts w:hint="eastAsia"/>
              </w:rPr>
              <w:t>二氯甲烷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57" w:type="pct"/>
            <w:vAlign w:val="center"/>
          </w:tcPr>
          <w:p w:rsidR="00487509" w:rsidRPr="00E65EBB" w:rsidRDefault="009563C3">
            <w:pPr>
              <w:pStyle w:val="aff5"/>
            </w:pPr>
            <w:r w:rsidRPr="00E65EBB">
              <w:t>94000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17</w:t>
            </w:r>
          </w:p>
        </w:tc>
        <w:tc>
          <w:tcPr>
            <w:tcW w:w="862" w:type="pct"/>
            <w:vAlign w:val="center"/>
          </w:tcPr>
          <w:p w:rsidR="00487509" w:rsidRPr="00E65EBB" w:rsidRDefault="009563C3">
            <w:pPr>
              <w:pStyle w:val="aff5"/>
            </w:pPr>
            <w:r w:rsidRPr="00E65EBB">
              <w:t>1,2-</w:t>
            </w:r>
            <w:r w:rsidRPr="00E65EBB">
              <w:rPr>
                <w:rFonts w:hint="eastAsia"/>
              </w:rPr>
              <w:t>二氯丙烷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57" w:type="pct"/>
            <w:vAlign w:val="center"/>
          </w:tcPr>
          <w:p w:rsidR="00487509" w:rsidRPr="00E65EBB" w:rsidRDefault="009563C3">
            <w:pPr>
              <w:pStyle w:val="aff5"/>
            </w:pPr>
            <w:r w:rsidRPr="00E65EBB">
              <w:t>1000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18</w:t>
            </w:r>
          </w:p>
        </w:tc>
        <w:tc>
          <w:tcPr>
            <w:tcW w:w="862" w:type="pct"/>
            <w:vAlign w:val="center"/>
          </w:tcPr>
          <w:p w:rsidR="00487509" w:rsidRPr="00E65EBB" w:rsidRDefault="009563C3">
            <w:pPr>
              <w:pStyle w:val="aff5"/>
            </w:pPr>
            <w:r w:rsidRPr="00E65EBB">
              <w:t>1,1,1,2-</w:t>
            </w:r>
            <w:r w:rsidRPr="00E65EBB">
              <w:rPr>
                <w:rFonts w:hint="eastAsia"/>
              </w:rPr>
              <w:t>四氯乙烷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2600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19</w:t>
            </w:r>
          </w:p>
        </w:tc>
        <w:tc>
          <w:tcPr>
            <w:tcW w:w="862" w:type="pct"/>
            <w:vAlign w:val="center"/>
          </w:tcPr>
          <w:p w:rsidR="00487509" w:rsidRPr="00E65EBB" w:rsidRDefault="009563C3">
            <w:pPr>
              <w:pStyle w:val="aff5"/>
            </w:pPr>
            <w:r w:rsidRPr="00E65EBB">
              <w:t>1,1,2,2-</w:t>
            </w:r>
            <w:r w:rsidRPr="00E65EBB">
              <w:rPr>
                <w:rFonts w:hint="eastAsia"/>
              </w:rPr>
              <w:t>四氯乙烷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1600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20</w:t>
            </w:r>
          </w:p>
        </w:tc>
        <w:tc>
          <w:tcPr>
            <w:tcW w:w="862" w:type="pct"/>
            <w:vAlign w:val="center"/>
          </w:tcPr>
          <w:p w:rsidR="00487509" w:rsidRPr="00E65EBB" w:rsidRDefault="009563C3">
            <w:pPr>
              <w:pStyle w:val="aff5"/>
            </w:pPr>
            <w:r w:rsidRPr="00E65EBB">
              <w:rPr>
                <w:rFonts w:hint="eastAsia"/>
              </w:rPr>
              <w:t>四氯乙烯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pPr>
            <w:r w:rsidRPr="00E65EBB">
              <w:rPr>
                <w:rFonts w:hint="eastAsia"/>
              </w:rPr>
              <w:t>5</w:t>
            </w:r>
            <w:r w:rsidRPr="00E65EBB">
              <w:t>.2</w:t>
            </w:r>
          </w:p>
        </w:tc>
        <w:tc>
          <w:tcPr>
            <w:tcW w:w="1190" w:type="pct"/>
            <w:shd w:val="clear" w:color="auto" w:fill="auto"/>
            <w:vAlign w:val="center"/>
          </w:tcPr>
          <w:p w:rsidR="00487509" w:rsidRPr="00E65EBB" w:rsidRDefault="009563C3">
            <w:pPr>
              <w:pStyle w:val="aff5"/>
            </w:pPr>
            <w:r w:rsidRPr="00E65EBB">
              <w:rPr>
                <w:rFonts w:hint="eastAsia"/>
              </w:rPr>
              <w:t>4</w:t>
            </w:r>
            <w:r w:rsidRPr="00E65EBB">
              <w:t>.4</w:t>
            </w:r>
          </w:p>
        </w:tc>
        <w:tc>
          <w:tcPr>
            <w:tcW w:w="557" w:type="pct"/>
            <w:vAlign w:val="center"/>
          </w:tcPr>
          <w:p w:rsidR="00487509" w:rsidRPr="00E65EBB" w:rsidRDefault="009563C3">
            <w:pPr>
              <w:pStyle w:val="aff5"/>
            </w:pPr>
            <w:r w:rsidRPr="00E65EBB">
              <w:t>11000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21</w:t>
            </w:r>
          </w:p>
        </w:tc>
        <w:tc>
          <w:tcPr>
            <w:tcW w:w="862" w:type="pct"/>
            <w:vAlign w:val="center"/>
          </w:tcPr>
          <w:p w:rsidR="00487509" w:rsidRPr="00E65EBB" w:rsidRDefault="009563C3">
            <w:pPr>
              <w:pStyle w:val="aff5"/>
            </w:pPr>
            <w:r w:rsidRPr="00E65EBB">
              <w:t>1,1,1-</w:t>
            </w:r>
            <w:r w:rsidRPr="00E65EBB">
              <w:rPr>
                <w:rFonts w:hint="eastAsia"/>
              </w:rPr>
              <w:t>三氯乙烷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57" w:type="pct"/>
            <w:vAlign w:val="center"/>
          </w:tcPr>
          <w:p w:rsidR="00487509" w:rsidRPr="00E65EBB" w:rsidRDefault="009563C3">
            <w:pPr>
              <w:pStyle w:val="aff5"/>
            </w:pPr>
            <w:r w:rsidRPr="00E65EBB">
              <w:t>701000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22</w:t>
            </w:r>
          </w:p>
        </w:tc>
        <w:tc>
          <w:tcPr>
            <w:tcW w:w="862" w:type="pct"/>
            <w:vAlign w:val="center"/>
          </w:tcPr>
          <w:p w:rsidR="00487509" w:rsidRPr="00E65EBB" w:rsidRDefault="009563C3">
            <w:pPr>
              <w:pStyle w:val="aff5"/>
            </w:pPr>
            <w:r w:rsidRPr="00E65EBB">
              <w:t>1,1,2-</w:t>
            </w:r>
            <w:r w:rsidRPr="00E65EBB">
              <w:rPr>
                <w:rFonts w:hint="eastAsia"/>
              </w:rPr>
              <w:t>三氯乙烷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600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23</w:t>
            </w:r>
          </w:p>
        </w:tc>
        <w:tc>
          <w:tcPr>
            <w:tcW w:w="862" w:type="pct"/>
            <w:vAlign w:val="center"/>
          </w:tcPr>
          <w:p w:rsidR="00487509" w:rsidRPr="00E65EBB" w:rsidRDefault="009563C3">
            <w:pPr>
              <w:pStyle w:val="aff5"/>
            </w:pPr>
            <w:r w:rsidRPr="00E65EBB">
              <w:rPr>
                <w:rFonts w:hint="eastAsia"/>
              </w:rPr>
              <w:t>三氯乙烯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700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24</w:t>
            </w:r>
          </w:p>
        </w:tc>
        <w:tc>
          <w:tcPr>
            <w:tcW w:w="862" w:type="pct"/>
            <w:vAlign w:val="center"/>
          </w:tcPr>
          <w:p w:rsidR="00487509" w:rsidRPr="00E65EBB" w:rsidRDefault="009563C3">
            <w:pPr>
              <w:pStyle w:val="aff5"/>
            </w:pPr>
            <w:r w:rsidRPr="00E65EBB">
              <w:t>1,2,3-</w:t>
            </w:r>
            <w:r w:rsidRPr="00E65EBB">
              <w:rPr>
                <w:rFonts w:hint="eastAsia"/>
              </w:rPr>
              <w:t>三氯丙烷</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50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25</w:t>
            </w:r>
          </w:p>
        </w:tc>
        <w:tc>
          <w:tcPr>
            <w:tcW w:w="862" w:type="pct"/>
            <w:vAlign w:val="center"/>
          </w:tcPr>
          <w:p w:rsidR="00487509" w:rsidRPr="00E65EBB" w:rsidRDefault="009563C3">
            <w:pPr>
              <w:pStyle w:val="aff5"/>
            </w:pPr>
            <w:r w:rsidRPr="00E65EBB">
              <w:rPr>
                <w:rFonts w:hint="eastAsia"/>
              </w:rPr>
              <w:t>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1.0</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1.0</w:t>
            </w:r>
          </w:p>
        </w:tc>
        <w:tc>
          <w:tcPr>
            <w:tcW w:w="557" w:type="pct"/>
            <w:vAlign w:val="center"/>
          </w:tcPr>
          <w:p w:rsidR="00487509" w:rsidRPr="00E65EBB" w:rsidRDefault="009563C3">
            <w:pPr>
              <w:pStyle w:val="aff5"/>
            </w:pPr>
            <w:r w:rsidRPr="00E65EBB">
              <w:t>120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26</w:t>
            </w:r>
          </w:p>
        </w:tc>
        <w:tc>
          <w:tcPr>
            <w:tcW w:w="862" w:type="pct"/>
            <w:vAlign w:val="center"/>
          </w:tcPr>
          <w:p w:rsidR="00487509" w:rsidRPr="00E65EBB" w:rsidRDefault="009563C3">
            <w:pPr>
              <w:pStyle w:val="aff5"/>
            </w:pPr>
            <w:r w:rsidRPr="00E65EBB">
              <w:rPr>
                <w:rFonts w:hint="eastAsia"/>
              </w:rPr>
              <w:t>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1.9</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1.9</w:t>
            </w:r>
          </w:p>
        </w:tc>
        <w:tc>
          <w:tcPr>
            <w:tcW w:w="557" w:type="pct"/>
            <w:vAlign w:val="center"/>
          </w:tcPr>
          <w:p w:rsidR="00487509" w:rsidRPr="00E65EBB" w:rsidRDefault="009563C3">
            <w:pPr>
              <w:pStyle w:val="aff5"/>
            </w:pPr>
            <w:r w:rsidRPr="00E65EBB">
              <w:t>1000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27</w:t>
            </w:r>
          </w:p>
        </w:tc>
        <w:tc>
          <w:tcPr>
            <w:tcW w:w="862" w:type="pct"/>
            <w:vAlign w:val="center"/>
          </w:tcPr>
          <w:p w:rsidR="00487509" w:rsidRPr="00E65EBB" w:rsidRDefault="009563C3">
            <w:pPr>
              <w:pStyle w:val="aff5"/>
            </w:pPr>
            <w:r w:rsidRPr="00E65EBB">
              <w:rPr>
                <w:rFonts w:hint="eastAsia"/>
              </w:rPr>
              <w:t>氯苯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68000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28</w:t>
            </w:r>
          </w:p>
        </w:tc>
        <w:tc>
          <w:tcPr>
            <w:tcW w:w="862" w:type="pct"/>
            <w:vAlign w:val="center"/>
          </w:tcPr>
          <w:p w:rsidR="00487509" w:rsidRPr="00E65EBB" w:rsidRDefault="009563C3">
            <w:pPr>
              <w:pStyle w:val="aff5"/>
            </w:pPr>
            <w:r w:rsidRPr="00E65EBB">
              <w:t>1,2-</w:t>
            </w:r>
            <w:r w:rsidRPr="00E65EBB">
              <w:rPr>
                <w:rFonts w:hint="eastAsia"/>
              </w:rPr>
              <w:t>二氯苯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57" w:type="pct"/>
            <w:vAlign w:val="center"/>
          </w:tcPr>
          <w:p w:rsidR="00487509" w:rsidRPr="00E65EBB" w:rsidRDefault="009563C3">
            <w:pPr>
              <w:pStyle w:val="aff5"/>
            </w:pPr>
            <w:r w:rsidRPr="00E65EBB">
              <w:t>560000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29</w:t>
            </w:r>
          </w:p>
        </w:tc>
        <w:tc>
          <w:tcPr>
            <w:tcW w:w="862" w:type="pct"/>
            <w:vAlign w:val="center"/>
          </w:tcPr>
          <w:p w:rsidR="00487509" w:rsidRPr="00E65EBB" w:rsidRDefault="009563C3">
            <w:pPr>
              <w:pStyle w:val="aff5"/>
            </w:pPr>
            <w:r w:rsidRPr="00E65EBB">
              <w:t>1,4-</w:t>
            </w:r>
            <w:r w:rsidRPr="00E65EBB">
              <w:rPr>
                <w:rFonts w:hint="eastAsia"/>
              </w:rPr>
              <w:t>二氯苯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1.5</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1.5</w:t>
            </w:r>
          </w:p>
        </w:tc>
        <w:tc>
          <w:tcPr>
            <w:tcW w:w="557" w:type="pct"/>
            <w:vAlign w:val="center"/>
          </w:tcPr>
          <w:p w:rsidR="00487509" w:rsidRPr="00E65EBB" w:rsidRDefault="009563C3">
            <w:pPr>
              <w:pStyle w:val="aff5"/>
            </w:pPr>
            <w:r w:rsidRPr="00E65EBB">
              <w:t>5600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30</w:t>
            </w:r>
          </w:p>
        </w:tc>
        <w:tc>
          <w:tcPr>
            <w:tcW w:w="862" w:type="pct"/>
            <w:vAlign w:val="center"/>
          </w:tcPr>
          <w:p w:rsidR="00487509" w:rsidRPr="00E65EBB" w:rsidRDefault="009563C3">
            <w:pPr>
              <w:pStyle w:val="aff5"/>
            </w:pPr>
            <w:r w:rsidRPr="00E65EBB">
              <w:rPr>
                <w:rFonts w:hint="eastAsia"/>
              </w:rPr>
              <w:t>乙苯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7200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31</w:t>
            </w:r>
          </w:p>
        </w:tc>
        <w:tc>
          <w:tcPr>
            <w:tcW w:w="862" w:type="pct"/>
            <w:vAlign w:val="center"/>
          </w:tcPr>
          <w:p w:rsidR="00487509" w:rsidRPr="00E65EBB" w:rsidRDefault="009563C3">
            <w:pPr>
              <w:pStyle w:val="aff5"/>
            </w:pPr>
            <w:r w:rsidRPr="00E65EBB">
              <w:rPr>
                <w:rFonts w:hint="eastAsia"/>
              </w:rPr>
              <w:t>苯乙烯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1.1</w:t>
            </w:r>
          </w:p>
        </w:tc>
        <w:tc>
          <w:tcPr>
            <w:tcW w:w="557" w:type="pct"/>
            <w:vAlign w:val="center"/>
          </w:tcPr>
          <w:p w:rsidR="00487509" w:rsidRPr="00E65EBB" w:rsidRDefault="009563C3">
            <w:pPr>
              <w:pStyle w:val="aff5"/>
            </w:pPr>
            <w:r w:rsidRPr="00E65EBB">
              <w:t>1290000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32</w:t>
            </w:r>
          </w:p>
        </w:tc>
        <w:tc>
          <w:tcPr>
            <w:tcW w:w="862" w:type="pct"/>
            <w:vAlign w:val="center"/>
          </w:tcPr>
          <w:p w:rsidR="00487509" w:rsidRPr="00E65EBB" w:rsidRDefault="009563C3">
            <w:pPr>
              <w:pStyle w:val="aff5"/>
            </w:pPr>
            <w:r w:rsidRPr="00E65EBB">
              <w:rPr>
                <w:rFonts w:hint="eastAsia"/>
              </w:rPr>
              <w:t>甲苯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57" w:type="pct"/>
            <w:vAlign w:val="center"/>
          </w:tcPr>
          <w:p w:rsidR="00487509" w:rsidRPr="00E65EBB" w:rsidRDefault="009563C3">
            <w:pPr>
              <w:pStyle w:val="aff5"/>
            </w:pPr>
            <w:r w:rsidRPr="00E65EBB">
              <w:t>1200000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33</w:t>
            </w:r>
          </w:p>
        </w:tc>
        <w:tc>
          <w:tcPr>
            <w:tcW w:w="862" w:type="pct"/>
            <w:vAlign w:val="center"/>
          </w:tcPr>
          <w:p w:rsidR="00487509" w:rsidRPr="00E65EBB" w:rsidRDefault="009563C3">
            <w:pPr>
              <w:pStyle w:val="aff5"/>
            </w:pPr>
            <w:r w:rsidRPr="00E65EBB">
              <w:rPr>
                <w:rFonts w:hint="eastAsia"/>
              </w:rPr>
              <w:t>间、对</w:t>
            </w:r>
            <w:r w:rsidRPr="00E65EBB">
              <w:t>-</w:t>
            </w:r>
            <w:r w:rsidRPr="00E65EBB">
              <w:rPr>
                <w:rFonts w:hint="eastAsia"/>
              </w:rPr>
              <w:t>二甲苯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163000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34</w:t>
            </w:r>
          </w:p>
        </w:tc>
        <w:tc>
          <w:tcPr>
            <w:tcW w:w="862" w:type="pct"/>
            <w:vAlign w:val="center"/>
          </w:tcPr>
          <w:p w:rsidR="00487509" w:rsidRPr="00E65EBB" w:rsidRDefault="009563C3">
            <w:pPr>
              <w:pStyle w:val="aff5"/>
            </w:pPr>
            <w:r w:rsidRPr="00E65EBB">
              <w:rPr>
                <w:rFonts w:hint="eastAsia"/>
              </w:rPr>
              <w:t>邻</w:t>
            </w:r>
            <w:r w:rsidRPr="00E65EBB">
              <w:t>-</w:t>
            </w:r>
            <w:r w:rsidRPr="00E65EBB">
              <w:rPr>
                <w:rFonts w:hint="eastAsia"/>
              </w:rPr>
              <w:t>二甲苯</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1.2</w:t>
            </w:r>
          </w:p>
        </w:tc>
        <w:tc>
          <w:tcPr>
            <w:tcW w:w="557" w:type="pct"/>
            <w:vAlign w:val="center"/>
          </w:tcPr>
          <w:p w:rsidR="00487509" w:rsidRPr="00E65EBB" w:rsidRDefault="009563C3">
            <w:pPr>
              <w:pStyle w:val="aff5"/>
            </w:pPr>
            <w:r w:rsidRPr="00E65EBB">
              <w:t>222000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35</w:t>
            </w:r>
          </w:p>
        </w:tc>
        <w:tc>
          <w:tcPr>
            <w:tcW w:w="862" w:type="pct"/>
            <w:vAlign w:val="center"/>
          </w:tcPr>
          <w:p w:rsidR="00487509" w:rsidRPr="00E65EBB" w:rsidRDefault="009563C3">
            <w:pPr>
              <w:pStyle w:val="aff5"/>
            </w:pPr>
            <w:r w:rsidRPr="00E65EBB">
              <w:rPr>
                <w:rFonts w:hint="eastAsia"/>
              </w:rPr>
              <w:t>四氯化碳</w:t>
            </w:r>
          </w:p>
        </w:tc>
        <w:tc>
          <w:tcPr>
            <w:tcW w:w="456" w:type="pct"/>
            <w:vAlign w:val="center"/>
          </w:tcPr>
          <w:p w:rsidR="00487509" w:rsidRPr="00E65EBB" w:rsidRDefault="009563C3">
            <w:pPr>
              <w:pStyle w:val="aff5"/>
            </w:pPr>
            <w:r w:rsidRPr="00E65EBB">
              <w:t>ug/kg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1.3</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1.3</w:t>
            </w:r>
          </w:p>
        </w:tc>
        <w:tc>
          <w:tcPr>
            <w:tcW w:w="557" w:type="pct"/>
            <w:vAlign w:val="center"/>
          </w:tcPr>
          <w:p w:rsidR="00487509" w:rsidRPr="00E65EBB" w:rsidRDefault="009563C3">
            <w:pPr>
              <w:pStyle w:val="aff5"/>
            </w:pPr>
            <w:r w:rsidRPr="00E65EBB">
              <w:t>900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lastRenderedPageBreak/>
              <w:t>36</w:t>
            </w:r>
          </w:p>
        </w:tc>
        <w:tc>
          <w:tcPr>
            <w:tcW w:w="862" w:type="pct"/>
            <w:vAlign w:val="center"/>
          </w:tcPr>
          <w:p w:rsidR="00487509" w:rsidRPr="00E65EBB" w:rsidRDefault="009563C3">
            <w:pPr>
              <w:pStyle w:val="aff5"/>
            </w:pPr>
            <w:r w:rsidRPr="00E65EBB">
              <w:rPr>
                <w:rFonts w:hint="eastAsia"/>
              </w:rPr>
              <w:t>硝基苯</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57" w:type="pct"/>
            <w:vAlign w:val="center"/>
          </w:tcPr>
          <w:p w:rsidR="00487509" w:rsidRPr="00E65EBB" w:rsidRDefault="009563C3">
            <w:pPr>
              <w:pStyle w:val="aff5"/>
            </w:pPr>
            <w:r w:rsidRPr="00E65EBB">
              <w:t>34</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37</w:t>
            </w:r>
          </w:p>
        </w:tc>
        <w:tc>
          <w:tcPr>
            <w:tcW w:w="862" w:type="pct"/>
            <w:vAlign w:val="center"/>
          </w:tcPr>
          <w:p w:rsidR="00487509" w:rsidRPr="00E65EBB" w:rsidRDefault="009563C3">
            <w:pPr>
              <w:pStyle w:val="aff5"/>
            </w:pPr>
            <w:r w:rsidRPr="00E65EBB">
              <w:rPr>
                <w:rFonts w:hint="eastAsia"/>
              </w:rPr>
              <w:t>萘</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0.09</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0.09</w:t>
            </w:r>
          </w:p>
        </w:tc>
        <w:tc>
          <w:tcPr>
            <w:tcW w:w="557" w:type="pct"/>
            <w:vAlign w:val="center"/>
          </w:tcPr>
          <w:p w:rsidR="00487509" w:rsidRPr="00E65EBB" w:rsidRDefault="009563C3">
            <w:pPr>
              <w:pStyle w:val="aff5"/>
            </w:pPr>
            <w:r w:rsidRPr="00E65EBB">
              <w:t>92</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38</w:t>
            </w:r>
          </w:p>
        </w:tc>
        <w:tc>
          <w:tcPr>
            <w:tcW w:w="862" w:type="pct"/>
            <w:vAlign w:val="center"/>
          </w:tcPr>
          <w:p w:rsidR="00487509" w:rsidRPr="00E65EBB" w:rsidRDefault="009563C3">
            <w:pPr>
              <w:pStyle w:val="aff5"/>
            </w:pPr>
            <w:r w:rsidRPr="00E65EBB">
              <w:t>2-</w:t>
            </w:r>
            <w:r w:rsidRPr="00E65EBB">
              <w:rPr>
                <w:rFonts w:hint="eastAsia"/>
              </w:rPr>
              <w:t>氯酚</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0.06</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0.06</w:t>
            </w:r>
          </w:p>
        </w:tc>
        <w:tc>
          <w:tcPr>
            <w:tcW w:w="557" w:type="pct"/>
            <w:vAlign w:val="center"/>
          </w:tcPr>
          <w:p w:rsidR="00487509" w:rsidRPr="00E65EBB" w:rsidRDefault="009563C3">
            <w:pPr>
              <w:pStyle w:val="aff5"/>
            </w:pPr>
            <w:r w:rsidRPr="00E65EBB">
              <w:t>250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39</w:t>
            </w:r>
          </w:p>
        </w:tc>
        <w:tc>
          <w:tcPr>
            <w:tcW w:w="862" w:type="pct"/>
            <w:vAlign w:val="center"/>
          </w:tcPr>
          <w:p w:rsidR="00487509" w:rsidRPr="00E65EBB" w:rsidRDefault="009563C3">
            <w:pPr>
              <w:pStyle w:val="aff5"/>
            </w:pPr>
            <w:r w:rsidRPr="00E65EBB">
              <w:rPr>
                <w:rFonts w:hint="eastAsia"/>
              </w:rPr>
              <w:t>苯并</w:t>
            </w:r>
            <w:r w:rsidRPr="00E65EBB">
              <w:t>(a)</w:t>
            </w:r>
            <w:r w:rsidRPr="00E65EBB">
              <w:rPr>
                <w:rFonts w:hint="eastAsia"/>
              </w:rPr>
              <w:t>蒽</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40</w:t>
            </w:r>
          </w:p>
        </w:tc>
        <w:tc>
          <w:tcPr>
            <w:tcW w:w="862" w:type="pct"/>
            <w:vAlign w:val="center"/>
          </w:tcPr>
          <w:p w:rsidR="00487509" w:rsidRPr="00E65EBB" w:rsidRDefault="009563C3">
            <w:pPr>
              <w:pStyle w:val="aff5"/>
            </w:pPr>
            <w:r w:rsidRPr="00E65EBB">
              <w:rPr>
                <w:rFonts w:hint="eastAsia"/>
              </w:rPr>
              <w:t>苯并</w:t>
            </w:r>
            <w:r w:rsidRPr="00E65EBB">
              <w:t>(a)</w:t>
            </w:r>
            <w:r w:rsidRPr="00E65EBB">
              <w:rPr>
                <w:rFonts w:hint="eastAsia"/>
              </w:rPr>
              <w:t>芘</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0.55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41</w:t>
            </w:r>
          </w:p>
        </w:tc>
        <w:tc>
          <w:tcPr>
            <w:tcW w:w="862" w:type="pct"/>
            <w:vAlign w:val="center"/>
          </w:tcPr>
          <w:p w:rsidR="00487509" w:rsidRPr="00E65EBB" w:rsidRDefault="009563C3">
            <w:pPr>
              <w:pStyle w:val="aff5"/>
            </w:pPr>
            <w:r w:rsidRPr="00E65EBB">
              <w:rPr>
                <w:rFonts w:hint="eastAsia"/>
              </w:rPr>
              <w:t>苯并</w:t>
            </w:r>
            <w:r w:rsidRPr="00E65EBB">
              <w:t>(b)</w:t>
            </w:r>
            <w:r w:rsidRPr="00E65EBB">
              <w:rPr>
                <w:rFonts w:hint="eastAsia"/>
              </w:rPr>
              <w:t>荧蒽</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0.2</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0.2</w:t>
            </w:r>
          </w:p>
        </w:tc>
        <w:tc>
          <w:tcPr>
            <w:tcW w:w="557" w:type="pct"/>
            <w:vAlign w:val="center"/>
          </w:tcPr>
          <w:p w:rsidR="00487509" w:rsidRPr="00E65EBB" w:rsidRDefault="009563C3">
            <w:pPr>
              <w:pStyle w:val="aff5"/>
            </w:pPr>
            <w:r w:rsidRPr="00E65EBB">
              <w:t>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42</w:t>
            </w:r>
          </w:p>
        </w:tc>
        <w:tc>
          <w:tcPr>
            <w:tcW w:w="862" w:type="pct"/>
            <w:vAlign w:val="center"/>
          </w:tcPr>
          <w:p w:rsidR="00487509" w:rsidRPr="00E65EBB" w:rsidRDefault="009563C3">
            <w:pPr>
              <w:pStyle w:val="aff5"/>
            </w:pPr>
            <w:r w:rsidRPr="00E65EBB">
              <w:rPr>
                <w:rFonts w:hint="eastAsia"/>
              </w:rPr>
              <w:t>苯并</w:t>
            </w:r>
            <w:r w:rsidRPr="00E65EBB">
              <w:t>(k)</w:t>
            </w:r>
            <w:r w:rsidRPr="00E65EBB">
              <w:rPr>
                <w:rFonts w:hint="eastAsia"/>
              </w:rPr>
              <w:t>荧蒽</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43</w:t>
            </w:r>
          </w:p>
        </w:tc>
        <w:tc>
          <w:tcPr>
            <w:tcW w:w="862" w:type="pct"/>
            <w:vAlign w:val="center"/>
          </w:tcPr>
          <w:p w:rsidR="00487509" w:rsidRPr="00E65EBB" w:rsidRDefault="009563C3">
            <w:pPr>
              <w:pStyle w:val="aff5"/>
            </w:pPr>
            <w:r w:rsidRPr="00E65EBB">
              <w:rPr>
                <w:rFonts w:hint="eastAsia"/>
              </w:rPr>
              <w:t>䓛</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490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44</w:t>
            </w:r>
          </w:p>
        </w:tc>
        <w:tc>
          <w:tcPr>
            <w:tcW w:w="862" w:type="pct"/>
            <w:vAlign w:val="center"/>
          </w:tcPr>
          <w:p w:rsidR="00487509" w:rsidRPr="00E65EBB" w:rsidRDefault="009563C3">
            <w:pPr>
              <w:pStyle w:val="aff5"/>
            </w:pPr>
            <w:r w:rsidRPr="00E65EBB">
              <w:rPr>
                <w:rFonts w:hint="eastAsia"/>
              </w:rPr>
              <w:t>二苯并</w:t>
            </w:r>
            <w:r w:rsidRPr="00E65EBB">
              <w:t>(a,h)</w:t>
            </w:r>
            <w:r w:rsidRPr="00E65EBB">
              <w:rPr>
                <w:rFonts w:hint="eastAsia"/>
              </w:rPr>
              <w:t>蒽</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0.55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45</w:t>
            </w:r>
          </w:p>
        </w:tc>
        <w:tc>
          <w:tcPr>
            <w:tcW w:w="862" w:type="pct"/>
            <w:vAlign w:val="center"/>
          </w:tcPr>
          <w:p w:rsidR="00487509" w:rsidRPr="00E65EBB" w:rsidRDefault="009563C3">
            <w:pPr>
              <w:pStyle w:val="aff5"/>
            </w:pPr>
            <w:r w:rsidRPr="00E65EBB">
              <w:rPr>
                <w:rFonts w:hint="eastAsia"/>
              </w:rPr>
              <w:t>茚并</w:t>
            </w:r>
            <w:r w:rsidRPr="00E65EBB">
              <w:t>(1, 2, 3-cd)</w:t>
            </w:r>
            <w:r w:rsidRPr="00E65EBB">
              <w:rPr>
                <w:rFonts w:hint="eastAsia"/>
              </w:rPr>
              <w:t>芘</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5.5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46</w:t>
            </w:r>
          </w:p>
        </w:tc>
        <w:tc>
          <w:tcPr>
            <w:tcW w:w="862" w:type="pct"/>
            <w:vAlign w:val="center"/>
          </w:tcPr>
          <w:p w:rsidR="00487509" w:rsidRPr="00E65EBB" w:rsidRDefault="009563C3">
            <w:pPr>
              <w:pStyle w:val="aff5"/>
            </w:pPr>
            <w:r w:rsidRPr="00E65EBB">
              <w:rPr>
                <w:rFonts w:hint="eastAsia"/>
              </w:rPr>
              <w:t>苯胺</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rPr>
                <w:rFonts w:ascii="楷体" w:hAnsi="楷体"/>
              </w:rPr>
            </w:pPr>
            <w:r w:rsidRPr="00E65EBB">
              <w:rPr>
                <w:rFonts w:ascii="楷体" w:hAnsi="楷体" w:hint="eastAsia"/>
              </w:rPr>
              <w:t>＜</w:t>
            </w:r>
            <w:r w:rsidRPr="00E65EBB">
              <w:t>0.1</w:t>
            </w:r>
          </w:p>
        </w:tc>
        <w:tc>
          <w:tcPr>
            <w:tcW w:w="1190" w:type="pct"/>
            <w:shd w:val="clear" w:color="auto" w:fill="auto"/>
            <w:vAlign w:val="center"/>
          </w:tcPr>
          <w:p w:rsidR="00487509" w:rsidRPr="00E65EBB" w:rsidRDefault="009563C3">
            <w:pPr>
              <w:pStyle w:val="aff5"/>
            </w:pPr>
            <w:r w:rsidRPr="00E65EBB">
              <w:rPr>
                <w:rFonts w:ascii="楷体" w:hAnsi="楷体" w:hint="eastAsia"/>
              </w:rPr>
              <w:t>＜</w:t>
            </w:r>
            <w:r w:rsidRPr="00E65EBB">
              <w:t>0.1</w:t>
            </w:r>
          </w:p>
        </w:tc>
        <w:tc>
          <w:tcPr>
            <w:tcW w:w="557" w:type="pct"/>
            <w:vAlign w:val="center"/>
          </w:tcPr>
          <w:p w:rsidR="00487509" w:rsidRPr="00E65EBB" w:rsidRDefault="009563C3">
            <w:pPr>
              <w:pStyle w:val="aff5"/>
            </w:pPr>
            <w:r w:rsidRPr="00E65EBB">
              <w:t>25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t>47</w:t>
            </w:r>
          </w:p>
        </w:tc>
        <w:tc>
          <w:tcPr>
            <w:tcW w:w="862" w:type="pct"/>
            <w:vAlign w:val="center"/>
          </w:tcPr>
          <w:p w:rsidR="00487509" w:rsidRPr="00E65EBB" w:rsidRDefault="009563C3">
            <w:pPr>
              <w:pStyle w:val="aff5"/>
            </w:pPr>
            <w:r w:rsidRPr="00E65EBB">
              <w:rPr>
                <w:rFonts w:hint="eastAsia"/>
              </w:rPr>
              <w:t>石油烃</w:t>
            </w:r>
          </w:p>
        </w:tc>
        <w:tc>
          <w:tcPr>
            <w:tcW w:w="456" w:type="pct"/>
            <w:vAlign w:val="center"/>
          </w:tcPr>
          <w:p w:rsidR="00487509" w:rsidRPr="00E65EBB" w:rsidRDefault="009563C3">
            <w:pPr>
              <w:pStyle w:val="aff5"/>
            </w:pPr>
            <w:r w:rsidRPr="00E65EBB">
              <w:t>mg/kg</w:t>
            </w:r>
          </w:p>
        </w:tc>
        <w:tc>
          <w:tcPr>
            <w:tcW w:w="119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1190" w:type="pct"/>
            <w:shd w:val="clear" w:color="auto" w:fill="auto"/>
            <w:vAlign w:val="center"/>
          </w:tcPr>
          <w:p w:rsidR="00487509" w:rsidRPr="00E65EBB" w:rsidRDefault="009563C3">
            <w:pPr>
              <w:pStyle w:val="aff5"/>
            </w:pPr>
            <w:r w:rsidRPr="00E65EBB">
              <w:rPr>
                <w:rFonts w:ascii="楷体" w:eastAsia="楷体" w:hAnsi="楷体" w:hint="eastAsia"/>
                <w:szCs w:val="21"/>
              </w:rPr>
              <w:t>＜</w:t>
            </w:r>
            <w:r w:rsidRPr="00E65EBB">
              <w:rPr>
                <w:rFonts w:hint="eastAsia"/>
              </w:rPr>
              <w:t>6</w:t>
            </w:r>
          </w:p>
        </w:tc>
        <w:tc>
          <w:tcPr>
            <w:tcW w:w="557" w:type="pct"/>
            <w:vAlign w:val="center"/>
          </w:tcPr>
          <w:p w:rsidR="00487509" w:rsidRPr="00E65EBB" w:rsidRDefault="009563C3">
            <w:pPr>
              <w:pStyle w:val="aff5"/>
            </w:pPr>
            <w:r w:rsidRPr="00E65EBB">
              <w:t>825</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rPr>
                <w:rFonts w:hint="eastAsia"/>
              </w:rPr>
              <w:t>48</w:t>
            </w:r>
          </w:p>
        </w:tc>
        <w:tc>
          <w:tcPr>
            <w:tcW w:w="862" w:type="pct"/>
            <w:vAlign w:val="center"/>
          </w:tcPr>
          <w:p w:rsidR="00487509" w:rsidRPr="00E65EBB" w:rsidRDefault="009563C3">
            <w:pPr>
              <w:pStyle w:val="aff5"/>
            </w:pPr>
            <w:r w:rsidRPr="00E65EBB">
              <w:rPr>
                <w:rFonts w:hint="eastAsia"/>
              </w:rPr>
              <w:t>锌</w:t>
            </w:r>
            <w:r w:rsidRPr="00E65EBB">
              <w:rPr>
                <w:rFonts w:hint="eastAsia"/>
              </w:rPr>
              <w:t>*</w:t>
            </w:r>
          </w:p>
        </w:tc>
        <w:tc>
          <w:tcPr>
            <w:tcW w:w="456"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1190" w:type="pct"/>
            <w:shd w:val="clear" w:color="auto" w:fill="auto"/>
            <w:vAlign w:val="center"/>
          </w:tcPr>
          <w:p w:rsidR="00487509" w:rsidRPr="00E65EBB" w:rsidRDefault="009563C3">
            <w:pPr>
              <w:pStyle w:val="aff5"/>
            </w:pPr>
            <w:r w:rsidRPr="00E65EBB">
              <w:t>162</w:t>
            </w:r>
          </w:p>
        </w:tc>
        <w:tc>
          <w:tcPr>
            <w:tcW w:w="1190" w:type="pct"/>
            <w:shd w:val="clear" w:color="auto" w:fill="auto"/>
            <w:vAlign w:val="center"/>
          </w:tcPr>
          <w:p w:rsidR="00487509" w:rsidRPr="00E65EBB" w:rsidRDefault="009563C3">
            <w:pPr>
              <w:pStyle w:val="aff5"/>
            </w:pPr>
            <w:r w:rsidRPr="00E65EBB">
              <w:t>158</w:t>
            </w:r>
          </w:p>
        </w:tc>
        <w:tc>
          <w:tcPr>
            <w:tcW w:w="557" w:type="pct"/>
            <w:vAlign w:val="center"/>
          </w:tcPr>
          <w:p w:rsidR="00487509" w:rsidRPr="00E65EBB" w:rsidRDefault="009563C3">
            <w:pPr>
              <w:pStyle w:val="aff5"/>
            </w:pPr>
            <w:r w:rsidRPr="00E65EBB">
              <w:t>3500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302" w:type="pct"/>
            <w:vAlign w:val="center"/>
          </w:tcPr>
          <w:p w:rsidR="00487509" w:rsidRPr="00E65EBB" w:rsidRDefault="009563C3">
            <w:pPr>
              <w:pStyle w:val="aff5"/>
            </w:pPr>
            <w:r w:rsidRPr="00E65EBB">
              <w:rPr>
                <w:rFonts w:hint="eastAsia"/>
              </w:rPr>
              <w:t>49</w:t>
            </w:r>
          </w:p>
        </w:tc>
        <w:tc>
          <w:tcPr>
            <w:tcW w:w="862" w:type="pct"/>
            <w:vAlign w:val="center"/>
          </w:tcPr>
          <w:p w:rsidR="00487509" w:rsidRPr="00E65EBB" w:rsidRDefault="009563C3">
            <w:pPr>
              <w:pStyle w:val="aff5"/>
            </w:pPr>
            <w:r w:rsidRPr="00E65EBB">
              <w:rPr>
                <w:rFonts w:hint="eastAsia"/>
              </w:rPr>
              <w:t>铬</w:t>
            </w:r>
            <w:r w:rsidRPr="00E65EBB">
              <w:rPr>
                <w:rFonts w:hint="eastAsia"/>
              </w:rPr>
              <w:t>*</w:t>
            </w:r>
          </w:p>
        </w:tc>
        <w:tc>
          <w:tcPr>
            <w:tcW w:w="456" w:type="pct"/>
            <w:vAlign w:val="center"/>
          </w:tcPr>
          <w:p w:rsidR="00487509" w:rsidRPr="00E65EBB" w:rsidRDefault="009563C3">
            <w:pPr>
              <w:pStyle w:val="aff5"/>
            </w:pPr>
            <w:r w:rsidRPr="00E65EBB">
              <w:rPr>
                <w:rFonts w:hint="eastAsia"/>
              </w:rPr>
              <w:t>mg</w:t>
            </w:r>
            <w:r w:rsidRPr="00E65EBB">
              <w:t>/</w:t>
            </w:r>
            <w:r w:rsidRPr="00E65EBB">
              <w:rPr>
                <w:rFonts w:hint="eastAsia"/>
              </w:rPr>
              <w:t>kg</w:t>
            </w:r>
          </w:p>
        </w:tc>
        <w:tc>
          <w:tcPr>
            <w:tcW w:w="1190" w:type="pct"/>
            <w:shd w:val="clear" w:color="auto" w:fill="auto"/>
            <w:vAlign w:val="center"/>
          </w:tcPr>
          <w:p w:rsidR="00487509" w:rsidRPr="00E65EBB" w:rsidRDefault="009563C3">
            <w:pPr>
              <w:pStyle w:val="aff5"/>
            </w:pPr>
            <w:r w:rsidRPr="00E65EBB">
              <w:t>70</w:t>
            </w:r>
          </w:p>
        </w:tc>
        <w:tc>
          <w:tcPr>
            <w:tcW w:w="1190" w:type="pct"/>
            <w:shd w:val="clear" w:color="auto" w:fill="auto"/>
            <w:vAlign w:val="center"/>
          </w:tcPr>
          <w:p w:rsidR="00487509" w:rsidRPr="00E65EBB" w:rsidRDefault="009563C3">
            <w:pPr>
              <w:pStyle w:val="aff5"/>
            </w:pPr>
            <w:r w:rsidRPr="00E65EBB">
              <w:t>65</w:t>
            </w:r>
          </w:p>
        </w:tc>
        <w:tc>
          <w:tcPr>
            <w:tcW w:w="557" w:type="pct"/>
            <w:vAlign w:val="center"/>
          </w:tcPr>
          <w:p w:rsidR="00487509" w:rsidRPr="00E65EBB" w:rsidRDefault="009563C3">
            <w:pPr>
              <w:pStyle w:val="aff5"/>
            </w:pPr>
            <w:r w:rsidRPr="00E65EBB">
              <w:t>250</w:t>
            </w:r>
          </w:p>
        </w:tc>
        <w:tc>
          <w:tcPr>
            <w:tcW w:w="443" w:type="pct"/>
            <w:vAlign w:val="center"/>
          </w:tcPr>
          <w:p w:rsidR="00487509" w:rsidRPr="00E65EBB" w:rsidRDefault="009563C3">
            <w:pPr>
              <w:pStyle w:val="aff5"/>
            </w:pPr>
            <w:r w:rsidRPr="00E65EBB">
              <w:rPr>
                <w:rFonts w:hint="eastAsia"/>
              </w:rPr>
              <w:t>达标</w:t>
            </w:r>
          </w:p>
        </w:tc>
      </w:tr>
      <w:tr w:rsidR="00487509" w:rsidRPr="00E65EBB">
        <w:trPr>
          <w:trHeight w:val="340"/>
          <w:jc w:val="center"/>
        </w:trPr>
        <w:tc>
          <w:tcPr>
            <w:tcW w:w="5000" w:type="pct"/>
            <w:gridSpan w:val="7"/>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第一类建设用地土壤污染物锌、铬评价标准执行《污染场地风险评估技术导则》（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中住宅及公共用地筛选值，下同。</w:t>
            </w:r>
          </w:p>
        </w:tc>
      </w:tr>
    </w:tbl>
    <w:p w:rsidR="00487509" w:rsidRPr="00E65EBB" w:rsidRDefault="00487509">
      <w:pPr>
        <w:ind w:firstLine="480"/>
      </w:pPr>
    </w:p>
    <w:p w:rsidR="00487509" w:rsidRPr="00E65EBB" w:rsidRDefault="00487509">
      <w:pPr>
        <w:ind w:firstLine="480"/>
        <w:sectPr w:rsidR="00487509" w:rsidRPr="00E65EBB">
          <w:headerReference w:type="default" r:id="rId94"/>
          <w:pgSz w:w="16838" w:h="11906" w:orient="landscape"/>
          <w:pgMar w:top="1588" w:right="1418" w:bottom="1588" w:left="1418" w:header="1021" w:footer="992" w:gutter="0"/>
          <w:pgNumType w:fmt="numberInDash"/>
          <w:cols w:space="720"/>
          <w:docGrid w:linePitch="312"/>
        </w:sectPr>
      </w:pPr>
    </w:p>
    <w:p w:rsidR="00487509" w:rsidRPr="00E65EBB" w:rsidRDefault="009563C3">
      <w:pPr>
        <w:spacing w:before="60" w:line="460" w:lineRule="exact"/>
        <w:outlineLvl w:val="3"/>
        <w:rPr>
          <w:b/>
        </w:rPr>
      </w:pPr>
      <w:r w:rsidRPr="00E65EBB">
        <w:rPr>
          <w:b/>
        </w:rPr>
        <w:lastRenderedPageBreak/>
        <w:t>5</w:t>
      </w:r>
      <w:r w:rsidRPr="00E65EBB">
        <w:rPr>
          <w:rFonts w:hint="eastAsia"/>
          <w:b/>
        </w:rPr>
        <w:t>.2.5.</w:t>
      </w:r>
      <w:r w:rsidRPr="00E65EBB">
        <w:rPr>
          <w:b/>
        </w:rPr>
        <w:t>4</w:t>
      </w:r>
      <w:r w:rsidRPr="00E65EBB">
        <w:rPr>
          <w:rFonts w:hint="eastAsia"/>
          <w:b/>
        </w:rPr>
        <w:t>土壤理化性质调查</w:t>
      </w:r>
    </w:p>
    <w:p w:rsidR="00487509" w:rsidRPr="00E65EBB" w:rsidRDefault="009563C3">
      <w:pPr>
        <w:spacing w:before="60" w:line="460" w:lineRule="exact"/>
        <w:ind w:firstLineChars="200" w:firstLine="480"/>
        <w:rPr>
          <w:bCs/>
        </w:rPr>
      </w:pPr>
      <w:r w:rsidRPr="00E65EBB">
        <w:rPr>
          <w:rFonts w:hint="eastAsia"/>
          <w:bCs/>
        </w:rPr>
        <w:t>监测点位土壤理化性质指标见表</w:t>
      </w:r>
      <w:r w:rsidRPr="00E65EBB">
        <w:rPr>
          <w:bCs/>
        </w:rPr>
        <w:t>5</w:t>
      </w:r>
      <w:r w:rsidRPr="00E65EBB">
        <w:rPr>
          <w:rFonts w:hint="eastAsia"/>
          <w:bCs/>
        </w:rPr>
        <w:t>.2-</w:t>
      </w:r>
      <w:r w:rsidRPr="00E65EBB">
        <w:rPr>
          <w:bCs/>
        </w:rPr>
        <w:t>21</w:t>
      </w:r>
      <w:r w:rsidRPr="00E65EBB">
        <w:rPr>
          <w:rFonts w:ascii="宋体" w:hAnsi="宋体" w:hint="eastAsia"/>
          <w:bCs/>
        </w:rPr>
        <w:t>～</w:t>
      </w:r>
      <w:r w:rsidRPr="00E65EBB">
        <w:rPr>
          <w:rFonts w:hint="eastAsia"/>
          <w:bCs/>
        </w:rPr>
        <w:t>表</w:t>
      </w:r>
      <w:r w:rsidRPr="00E65EBB">
        <w:rPr>
          <w:rFonts w:hint="eastAsia"/>
          <w:bCs/>
        </w:rPr>
        <w:t>5</w:t>
      </w:r>
      <w:r w:rsidRPr="00E65EBB">
        <w:rPr>
          <w:bCs/>
        </w:rPr>
        <w:t>.2-26</w:t>
      </w:r>
      <w:r w:rsidRPr="00E65EBB">
        <w:rPr>
          <w:rFonts w:hint="eastAsia"/>
          <w:bCs/>
        </w:rPr>
        <w:t>。</w:t>
      </w:r>
    </w:p>
    <w:p w:rsidR="00487509" w:rsidRPr="00E65EBB" w:rsidRDefault="009563C3">
      <w:pPr>
        <w:pStyle w:val="aff3"/>
        <w:spacing w:before="48" w:after="24"/>
      </w:pPr>
      <w:r w:rsidRPr="00E65EBB">
        <w:rPr>
          <w:rFonts w:hint="eastAsia"/>
        </w:rPr>
        <w:t>表</w:t>
      </w:r>
      <w:r w:rsidRPr="00E65EBB">
        <w:t>5.2-21</w:t>
      </w:r>
      <w:r w:rsidRPr="00E65EBB">
        <w:rPr>
          <w:rFonts w:hint="eastAsia"/>
        </w:rPr>
        <w:t xml:space="preserve">  S</w:t>
      </w:r>
      <w:r w:rsidRPr="00E65EBB">
        <w:t>1</w:t>
      </w:r>
      <w:r w:rsidRPr="00E65EBB">
        <w:rPr>
          <w:rFonts w:hint="eastAsia"/>
        </w:rPr>
        <w:t>点位土壤理化特性调查表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649"/>
        <w:gridCol w:w="1520"/>
        <w:gridCol w:w="1314"/>
        <w:gridCol w:w="1314"/>
        <w:gridCol w:w="1763"/>
      </w:tblGrid>
      <w:tr w:rsidR="00487509" w:rsidRPr="00E65EBB">
        <w:trPr>
          <w:trHeight w:val="340"/>
          <w:jc w:val="center"/>
        </w:trPr>
        <w:tc>
          <w:tcPr>
            <w:tcW w:w="1738" w:type="pct"/>
            <w:gridSpan w:val="2"/>
            <w:shd w:val="clear" w:color="auto" w:fill="auto"/>
            <w:vAlign w:val="center"/>
          </w:tcPr>
          <w:p w:rsidR="00487509" w:rsidRPr="00E65EBB" w:rsidRDefault="009563C3">
            <w:pPr>
              <w:pStyle w:val="aff7"/>
              <w:rPr>
                <w:b/>
                <w:bCs/>
                <w:szCs w:val="21"/>
              </w:rPr>
            </w:pPr>
            <w:r w:rsidRPr="00E65EBB">
              <w:rPr>
                <w:rFonts w:hint="eastAsia"/>
                <w:b/>
                <w:bCs/>
                <w:szCs w:val="21"/>
              </w:rPr>
              <w:t>点号</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S</w:t>
            </w:r>
            <w:r w:rsidRPr="00E65EBB">
              <w:rPr>
                <w:b/>
                <w:bCs/>
                <w:szCs w:val="21"/>
              </w:rPr>
              <w:t>1</w:t>
            </w:r>
          </w:p>
        </w:tc>
        <w:tc>
          <w:tcPr>
            <w:tcW w:w="1450" w:type="pct"/>
            <w:gridSpan w:val="2"/>
            <w:shd w:val="clear" w:color="auto" w:fill="auto"/>
            <w:vAlign w:val="center"/>
          </w:tcPr>
          <w:p w:rsidR="00487509" w:rsidRPr="00E65EBB" w:rsidRDefault="009563C3">
            <w:pPr>
              <w:pStyle w:val="aff7"/>
              <w:rPr>
                <w:b/>
                <w:bCs/>
                <w:szCs w:val="21"/>
              </w:rPr>
            </w:pPr>
            <w:r w:rsidRPr="00E65EBB">
              <w:rPr>
                <w:rFonts w:hint="eastAsia"/>
                <w:b/>
                <w:bCs/>
                <w:szCs w:val="21"/>
              </w:rPr>
              <w:t>时间</w:t>
            </w:r>
          </w:p>
        </w:tc>
        <w:tc>
          <w:tcPr>
            <w:tcW w:w="973" w:type="pct"/>
            <w:shd w:val="clear" w:color="auto" w:fill="auto"/>
            <w:vAlign w:val="center"/>
          </w:tcPr>
          <w:p w:rsidR="00487509" w:rsidRPr="00E65EBB" w:rsidRDefault="009563C3">
            <w:pPr>
              <w:pStyle w:val="aff7"/>
              <w:rPr>
                <w:b/>
                <w:bCs/>
                <w:szCs w:val="21"/>
              </w:rPr>
            </w:pPr>
            <w:r w:rsidRPr="00E65EBB">
              <w:rPr>
                <w:rFonts w:hint="eastAsia"/>
                <w:b/>
                <w:bCs/>
                <w:szCs w:val="21"/>
              </w:rPr>
              <w:t>2</w:t>
            </w:r>
            <w:r w:rsidRPr="00E65EBB">
              <w:rPr>
                <w:b/>
                <w:bCs/>
                <w:szCs w:val="21"/>
              </w:rPr>
              <w:t>020.12.13</w:t>
            </w:r>
          </w:p>
        </w:tc>
      </w:tr>
      <w:tr w:rsidR="00487509" w:rsidRPr="00E65EBB">
        <w:trPr>
          <w:trHeight w:val="340"/>
          <w:jc w:val="center"/>
        </w:trPr>
        <w:tc>
          <w:tcPr>
            <w:tcW w:w="1738"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839" w:type="pct"/>
            <w:shd w:val="clear" w:color="auto" w:fill="auto"/>
            <w:vAlign w:val="center"/>
          </w:tcPr>
          <w:p w:rsidR="00487509" w:rsidRPr="00E65EBB" w:rsidRDefault="009563C3">
            <w:pPr>
              <w:pStyle w:val="aff7"/>
              <w:rPr>
                <w:b/>
                <w:bCs/>
                <w:szCs w:val="21"/>
              </w:rPr>
            </w:pPr>
            <w:r w:rsidRPr="00E65EBB">
              <w:rPr>
                <w:b/>
                <w:bCs/>
                <w:szCs w:val="21"/>
              </w:rPr>
              <w:t>120°32′19.61″</w:t>
            </w:r>
          </w:p>
        </w:tc>
        <w:tc>
          <w:tcPr>
            <w:tcW w:w="1450"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973" w:type="pct"/>
            <w:shd w:val="clear" w:color="auto" w:fill="auto"/>
            <w:vAlign w:val="center"/>
          </w:tcPr>
          <w:p w:rsidR="00487509" w:rsidRPr="00E65EBB" w:rsidRDefault="009563C3">
            <w:pPr>
              <w:pStyle w:val="aff7"/>
              <w:rPr>
                <w:b/>
                <w:bCs/>
                <w:szCs w:val="21"/>
              </w:rPr>
            </w:pPr>
            <w:r w:rsidRPr="00E65EBB">
              <w:rPr>
                <w:b/>
                <w:bCs/>
                <w:szCs w:val="21"/>
              </w:rPr>
              <w:t>30°32′30.22″</w:t>
            </w:r>
          </w:p>
        </w:tc>
      </w:tr>
      <w:tr w:rsidR="00487509" w:rsidRPr="00E65EBB">
        <w:trPr>
          <w:trHeight w:val="340"/>
          <w:jc w:val="center"/>
        </w:trPr>
        <w:tc>
          <w:tcPr>
            <w:tcW w:w="1738"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0.5-1.5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1.5-3.0</w:t>
            </w:r>
            <w:r w:rsidRPr="00E65EBB">
              <w:rPr>
                <w:rFonts w:hint="eastAsia"/>
                <w:b/>
                <w:bCs/>
                <w:szCs w:val="21"/>
              </w:rPr>
              <w:t>m</w:t>
            </w:r>
          </w:p>
        </w:tc>
        <w:tc>
          <w:tcPr>
            <w:tcW w:w="973" w:type="pct"/>
            <w:shd w:val="clear" w:color="auto" w:fill="auto"/>
            <w:vAlign w:val="center"/>
          </w:tcPr>
          <w:p w:rsidR="00487509" w:rsidRPr="00E65EBB" w:rsidRDefault="009563C3">
            <w:pPr>
              <w:pStyle w:val="aff7"/>
              <w:rPr>
                <w:b/>
                <w:bCs/>
                <w:szCs w:val="21"/>
              </w:rPr>
            </w:pPr>
            <w:r w:rsidRPr="00E65EBB">
              <w:rPr>
                <w:b/>
                <w:bCs/>
                <w:szCs w:val="21"/>
              </w:rPr>
              <w:t>3.0-6.0</w:t>
            </w:r>
            <w:r w:rsidRPr="00E65EBB">
              <w:rPr>
                <w:rFonts w:hint="eastAsia"/>
                <w:b/>
                <w:bCs/>
                <w:szCs w:val="21"/>
              </w:rPr>
              <w:t>m</w:t>
            </w:r>
          </w:p>
        </w:tc>
      </w:tr>
      <w:tr w:rsidR="00487509" w:rsidRPr="00E65EBB">
        <w:trPr>
          <w:trHeight w:val="340"/>
          <w:jc w:val="center"/>
        </w:trPr>
        <w:tc>
          <w:tcPr>
            <w:tcW w:w="276"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2"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灰黄色</w:t>
            </w:r>
          </w:p>
        </w:tc>
        <w:tc>
          <w:tcPr>
            <w:tcW w:w="973" w:type="pct"/>
            <w:shd w:val="clear" w:color="auto" w:fill="auto"/>
            <w:vAlign w:val="center"/>
          </w:tcPr>
          <w:p w:rsidR="00487509" w:rsidRPr="00E65EBB" w:rsidRDefault="009563C3">
            <w:pPr>
              <w:pStyle w:val="aff7"/>
              <w:rPr>
                <w:szCs w:val="21"/>
              </w:rPr>
            </w:pPr>
            <w:r w:rsidRPr="00E65EBB">
              <w:rPr>
                <w:rFonts w:hint="eastAsia"/>
                <w:szCs w:val="21"/>
              </w:rPr>
              <w:t>灰色</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839"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973"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粉质粘土</w:t>
            </w:r>
          </w:p>
        </w:tc>
        <w:tc>
          <w:tcPr>
            <w:tcW w:w="973" w:type="pct"/>
            <w:shd w:val="clear" w:color="auto" w:fill="auto"/>
            <w:vAlign w:val="center"/>
          </w:tcPr>
          <w:p w:rsidR="00487509" w:rsidRPr="00E65EBB" w:rsidRDefault="009563C3">
            <w:pPr>
              <w:pStyle w:val="aff7"/>
              <w:rPr>
                <w:szCs w:val="21"/>
              </w:rPr>
            </w:pPr>
            <w:r w:rsidRPr="00E65EBB">
              <w:rPr>
                <w:rFonts w:hint="eastAsia"/>
                <w:szCs w:val="21"/>
              </w:rPr>
              <w:t>淤泥质粉质粘土</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839"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973"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839"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973"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6"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2"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839"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.90</w:t>
            </w:r>
          </w:p>
        </w:tc>
        <w:tc>
          <w:tcPr>
            <w:tcW w:w="725"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.80</w:t>
            </w:r>
          </w:p>
        </w:tc>
        <w:tc>
          <w:tcPr>
            <w:tcW w:w="725" w:type="pct"/>
            <w:shd w:val="clear" w:color="auto" w:fill="auto"/>
            <w:vAlign w:val="center"/>
          </w:tcPr>
          <w:p w:rsidR="00487509" w:rsidRPr="00E65EBB" w:rsidRDefault="009563C3">
            <w:pPr>
              <w:pStyle w:val="aff7"/>
              <w:rPr>
                <w:szCs w:val="21"/>
              </w:rPr>
            </w:pPr>
            <w:r w:rsidRPr="00E65EBB">
              <w:rPr>
                <w:szCs w:val="21"/>
              </w:rPr>
              <w:t>8.13</w:t>
            </w:r>
          </w:p>
        </w:tc>
        <w:tc>
          <w:tcPr>
            <w:tcW w:w="973" w:type="pct"/>
            <w:shd w:val="clear" w:color="auto" w:fill="auto"/>
            <w:vAlign w:val="center"/>
          </w:tcPr>
          <w:p w:rsidR="00487509" w:rsidRPr="00E65EBB" w:rsidRDefault="009563C3">
            <w:pPr>
              <w:pStyle w:val="aff7"/>
              <w:rPr>
                <w:szCs w:val="21"/>
              </w:rPr>
            </w:pPr>
            <w:r w:rsidRPr="00E65EBB">
              <w:rPr>
                <w:szCs w:val="21"/>
              </w:rPr>
              <w:t>8.17</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9.9</w:t>
            </w:r>
          </w:p>
        </w:tc>
        <w:tc>
          <w:tcPr>
            <w:tcW w:w="725" w:type="pct"/>
            <w:shd w:val="clear" w:color="auto" w:fill="auto"/>
            <w:vAlign w:val="center"/>
          </w:tcPr>
          <w:p w:rsidR="00487509" w:rsidRPr="00E65EBB" w:rsidRDefault="009563C3">
            <w:pPr>
              <w:pStyle w:val="aff7"/>
              <w:rPr>
                <w:szCs w:val="21"/>
              </w:rPr>
            </w:pPr>
            <w:r w:rsidRPr="00E65EBB">
              <w:rPr>
                <w:szCs w:val="21"/>
              </w:rPr>
              <w:t>10.4</w:t>
            </w:r>
          </w:p>
        </w:tc>
        <w:tc>
          <w:tcPr>
            <w:tcW w:w="725" w:type="pct"/>
            <w:shd w:val="clear" w:color="auto" w:fill="auto"/>
            <w:vAlign w:val="center"/>
          </w:tcPr>
          <w:p w:rsidR="00487509" w:rsidRPr="00E65EBB" w:rsidRDefault="009563C3">
            <w:pPr>
              <w:pStyle w:val="aff7"/>
              <w:rPr>
                <w:szCs w:val="21"/>
              </w:rPr>
            </w:pPr>
            <w:r w:rsidRPr="00E65EBB">
              <w:rPr>
                <w:szCs w:val="21"/>
              </w:rPr>
              <w:t>10.0</w:t>
            </w:r>
          </w:p>
        </w:tc>
        <w:tc>
          <w:tcPr>
            <w:tcW w:w="973" w:type="pct"/>
            <w:shd w:val="clear" w:color="auto" w:fill="auto"/>
            <w:vAlign w:val="center"/>
          </w:tcPr>
          <w:p w:rsidR="00487509" w:rsidRPr="00E65EBB" w:rsidRDefault="009563C3">
            <w:pPr>
              <w:pStyle w:val="aff7"/>
              <w:rPr>
                <w:szCs w:val="21"/>
              </w:rPr>
            </w:pPr>
            <w:r w:rsidRPr="00E65EBB">
              <w:rPr>
                <w:szCs w:val="21"/>
              </w:rPr>
              <w:t>10.0</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417</w:t>
            </w:r>
          </w:p>
        </w:tc>
        <w:tc>
          <w:tcPr>
            <w:tcW w:w="725" w:type="pct"/>
            <w:shd w:val="clear" w:color="auto" w:fill="auto"/>
            <w:vAlign w:val="center"/>
          </w:tcPr>
          <w:p w:rsidR="00487509" w:rsidRPr="00E65EBB" w:rsidRDefault="009563C3">
            <w:pPr>
              <w:pStyle w:val="aff7"/>
              <w:rPr>
                <w:szCs w:val="21"/>
              </w:rPr>
            </w:pPr>
            <w:r w:rsidRPr="00E65EBB">
              <w:rPr>
                <w:szCs w:val="21"/>
              </w:rPr>
              <w:t>358</w:t>
            </w:r>
          </w:p>
        </w:tc>
        <w:tc>
          <w:tcPr>
            <w:tcW w:w="725" w:type="pct"/>
            <w:shd w:val="clear" w:color="auto" w:fill="auto"/>
            <w:vAlign w:val="center"/>
          </w:tcPr>
          <w:p w:rsidR="00487509" w:rsidRPr="00E65EBB" w:rsidRDefault="009563C3">
            <w:pPr>
              <w:pStyle w:val="aff7"/>
              <w:rPr>
                <w:szCs w:val="21"/>
              </w:rPr>
            </w:pPr>
            <w:r w:rsidRPr="00E65EBB">
              <w:rPr>
                <w:szCs w:val="21"/>
              </w:rPr>
              <w:t>362</w:t>
            </w:r>
          </w:p>
        </w:tc>
        <w:tc>
          <w:tcPr>
            <w:tcW w:w="973" w:type="pct"/>
            <w:shd w:val="clear" w:color="auto" w:fill="auto"/>
            <w:vAlign w:val="center"/>
          </w:tcPr>
          <w:p w:rsidR="00487509" w:rsidRPr="00E65EBB" w:rsidRDefault="009563C3">
            <w:pPr>
              <w:pStyle w:val="aff7"/>
              <w:rPr>
                <w:szCs w:val="21"/>
              </w:rPr>
            </w:pPr>
            <w:r w:rsidRPr="00E65EBB">
              <w:rPr>
                <w:szCs w:val="21"/>
              </w:rPr>
              <w:t>385</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973"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.30</w:t>
            </w:r>
          </w:p>
        </w:tc>
        <w:tc>
          <w:tcPr>
            <w:tcW w:w="973"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.30</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1.10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1.10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1.11</w:t>
            </w:r>
          </w:p>
        </w:tc>
        <w:tc>
          <w:tcPr>
            <w:tcW w:w="973"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0.80</w:t>
            </w:r>
          </w:p>
        </w:tc>
      </w:tr>
    </w:tbl>
    <w:p w:rsidR="00487509" w:rsidRPr="00E65EBB" w:rsidRDefault="009563C3">
      <w:pPr>
        <w:pStyle w:val="aff3"/>
        <w:spacing w:before="48" w:after="24"/>
      </w:pPr>
      <w:r w:rsidRPr="00E65EBB">
        <w:rPr>
          <w:rFonts w:hint="eastAsia"/>
        </w:rPr>
        <w:t>表</w:t>
      </w:r>
      <w:r w:rsidRPr="00E65EBB">
        <w:rPr>
          <w:rFonts w:hint="eastAsia"/>
        </w:rPr>
        <w:t>5</w:t>
      </w:r>
      <w:r w:rsidRPr="00E65EBB">
        <w:t xml:space="preserve">.2-22  </w:t>
      </w:r>
      <w:r w:rsidRPr="00E65EBB">
        <w:rPr>
          <w:rFonts w:hint="eastAsia"/>
        </w:rPr>
        <w:t>S</w:t>
      </w:r>
      <w:r w:rsidRPr="00E65EBB">
        <w:t>4</w:t>
      </w:r>
      <w:r w:rsidRPr="00E65EBB">
        <w:rPr>
          <w:rFonts w:hint="eastAsia"/>
        </w:rPr>
        <w:t>点位土壤理化特性调查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649"/>
        <w:gridCol w:w="1520"/>
        <w:gridCol w:w="1314"/>
        <w:gridCol w:w="1314"/>
        <w:gridCol w:w="1763"/>
      </w:tblGrid>
      <w:tr w:rsidR="00487509" w:rsidRPr="00E65EBB">
        <w:trPr>
          <w:trHeight w:val="340"/>
          <w:jc w:val="center"/>
        </w:trPr>
        <w:tc>
          <w:tcPr>
            <w:tcW w:w="1738" w:type="pct"/>
            <w:gridSpan w:val="2"/>
            <w:shd w:val="clear" w:color="auto" w:fill="auto"/>
            <w:vAlign w:val="center"/>
          </w:tcPr>
          <w:p w:rsidR="00487509" w:rsidRPr="00E65EBB" w:rsidRDefault="009563C3">
            <w:pPr>
              <w:pStyle w:val="aff7"/>
              <w:rPr>
                <w:szCs w:val="21"/>
              </w:rPr>
            </w:pPr>
            <w:r w:rsidRPr="00E65EBB">
              <w:rPr>
                <w:rFonts w:hint="eastAsia"/>
                <w:b/>
                <w:bCs/>
                <w:szCs w:val="21"/>
              </w:rPr>
              <w:t>点号</w:t>
            </w:r>
          </w:p>
        </w:tc>
        <w:tc>
          <w:tcPr>
            <w:tcW w:w="839" w:type="pct"/>
            <w:shd w:val="clear" w:color="auto" w:fill="auto"/>
            <w:vAlign w:val="center"/>
          </w:tcPr>
          <w:p w:rsidR="00487509" w:rsidRPr="00E65EBB" w:rsidRDefault="009563C3">
            <w:pPr>
              <w:pStyle w:val="aff7"/>
              <w:rPr>
                <w:szCs w:val="21"/>
              </w:rPr>
            </w:pPr>
            <w:r w:rsidRPr="00E65EBB">
              <w:rPr>
                <w:rFonts w:hint="eastAsia"/>
                <w:b/>
                <w:bCs/>
                <w:szCs w:val="21"/>
              </w:rPr>
              <w:t>S</w:t>
            </w:r>
            <w:r w:rsidRPr="00E65EBB">
              <w:rPr>
                <w:b/>
                <w:bCs/>
                <w:szCs w:val="21"/>
              </w:rPr>
              <w:t>4</w:t>
            </w:r>
          </w:p>
        </w:tc>
        <w:tc>
          <w:tcPr>
            <w:tcW w:w="1450" w:type="pct"/>
            <w:gridSpan w:val="2"/>
            <w:shd w:val="clear" w:color="auto" w:fill="auto"/>
            <w:vAlign w:val="center"/>
          </w:tcPr>
          <w:p w:rsidR="00487509" w:rsidRPr="00E65EBB" w:rsidRDefault="009563C3">
            <w:pPr>
              <w:pStyle w:val="aff7"/>
              <w:rPr>
                <w:szCs w:val="21"/>
              </w:rPr>
            </w:pPr>
            <w:r w:rsidRPr="00E65EBB">
              <w:rPr>
                <w:rFonts w:hint="eastAsia"/>
                <w:b/>
                <w:bCs/>
                <w:szCs w:val="21"/>
              </w:rPr>
              <w:t>时间</w:t>
            </w:r>
          </w:p>
        </w:tc>
        <w:tc>
          <w:tcPr>
            <w:tcW w:w="973" w:type="pct"/>
            <w:shd w:val="clear" w:color="auto" w:fill="auto"/>
            <w:vAlign w:val="center"/>
          </w:tcPr>
          <w:p w:rsidR="00487509" w:rsidRPr="00E65EBB" w:rsidRDefault="009563C3">
            <w:pPr>
              <w:pStyle w:val="aff7"/>
              <w:rPr>
                <w:szCs w:val="21"/>
              </w:rPr>
            </w:pPr>
            <w:r w:rsidRPr="00E65EBB">
              <w:rPr>
                <w:rFonts w:hint="eastAsia"/>
                <w:b/>
                <w:bCs/>
                <w:szCs w:val="21"/>
              </w:rPr>
              <w:t>2</w:t>
            </w:r>
            <w:r w:rsidRPr="00E65EBB">
              <w:rPr>
                <w:b/>
                <w:bCs/>
                <w:szCs w:val="21"/>
              </w:rPr>
              <w:t>020.12.13</w:t>
            </w:r>
          </w:p>
        </w:tc>
      </w:tr>
      <w:tr w:rsidR="00487509" w:rsidRPr="00E65EBB">
        <w:trPr>
          <w:trHeight w:val="340"/>
          <w:jc w:val="center"/>
        </w:trPr>
        <w:tc>
          <w:tcPr>
            <w:tcW w:w="1738"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839" w:type="pct"/>
            <w:shd w:val="clear" w:color="auto" w:fill="auto"/>
            <w:vAlign w:val="center"/>
          </w:tcPr>
          <w:p w:rsidR="00487509" w:rsidRPr="00E65EBB" w:rsidRDefault="009563C3">
            <w:pPr>
              <w:pStyle w:val="aff7"/>
              <w:rPr>
                <w:b/>
                <w:bCs/>
                <w:szCs w:val="21"/>
              </w:rPr>
            </w:pPr>
            <w:r w:rsidRPr="00E65EBB">
              <w:rPr>
                <w:b/>
                <w:bCs/>
                <w:szCs w:val="21"/>
              </w:rPr>
              <w:t>120°32′22.69″</w:t>
            </w:r>
          </w:p>
        </w:tc>
        <w:tc>
          <w:tcPr>
            <w:tcW w:w="1450"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973" w:type="pct"/>
            <w:shd w:val="clear" w:color="auto" w:fill="auto"/>
            <w:vAlign w:val="center"/>
          </w:tcPr>
          <w:p w:rsidR="00487509" w:rsidRPr="00E65EBB" w:rsidRDefault="009563C3">
            <w:pPr>
              <w:pStyle w:val="aff7"/>
              <w:rPr>
                <w:b/>
                <w:bCs/>
                <w:szCs w:val="21"/>
              </w:rPr>
            </w:pPr>
            <w:r w:rsidRPr="00E65EBB">
              <w:rPr>
                <w:b/>
                <w:bCs/>
                <w:szCs w:val="21"/>
              </w:rPr>
              <w:t>30°32′27.78″</w:t>
            </w:r>
          </w:p>
        </w:tc>
      </w:tr>
      <w:tr w:rsidR="00487509" w:rsidRPr="00E65EBB">
        <w:trPr>
          <w:trHeight w:val="340"/>
          <w:jc w:val="center"/>
        </w:trPr>
        <w:tc>
          <w:tcPr>
            <w:tcW w:w="1738"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0.5-1.5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1.5-3.0</w:t>
            </w:r>
            <w:r w:rsidRPr="00E65EBB">
              <w:rPr>
                <w:rFonts w:hint="eastAsia"/>
                <w:b/>
                <w:bCs/>
                <w:szCs w:val="21"/>
              </w:rPr>
              <w:t>m</w:t>
            </w:r>
          </w:p>
        </w:tc>
        <w:tc>
          <w:tcPr>
            <w:tcW w:w="973" w:type="pct"/>
            <w:shd w:val="clear" w:color="auto" w:fill="auto"/>
            <w:vAlign w:val="center"/>
          </w:tcPr>
          <w:p w:rsidR="00487509" w:rsidRPr="00E65EBB" w:rsidRDefault="009563C3">
            <w:pPr>
              <w:pStyle w:val="aff7"/>
              <w:rPr>
                <w:b/>
                <w:bCs/>
                <w:szCs w:val="21"/>
              </w:rPr>
            </w:pPr>
            <w:r w:rsidRPr="00E65EBB">
              <w:rPr>
                <w:b/>
                <w:bCs/>
                <w:szCs w:val="21"/>
              </w:rPr>
              <w:t>3.0-6.0</w:t>
            </w:r>
            <w:r w:rsidRPr="00E65EBB">
              <w:rPr>
                <w:rFonts w:hint="eastAsia"/>
                <w:b/>
                <w:bCs/>
                <w:szCs w:val="21"/>
              </w:rPr>
              <w:t>m</w:t>
            </w:r>
          </w:p>
        </w:tc>
      </w:tr>
      <w:tr w:rsidR="00487509" w:rsidRPr="00E65EBB">
        <w:trPr>
          <w:trHeight w:val="340"/>
          <w:jc w:val="center"/>
        </w:trPr>
        <w:tc>
          <w:tcPr>
            <w:tcW w:w="276"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2"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灰黄色</w:t>
            </w:r>
          </w:p>
        </w:tc>
        <w:tc>
          <w:tcPr>
            <w:tcW w:w="973" w:type="pct"/>
            <w:shd w:val="clear" w:color="auto" w:fill="auto"/>
            <w:vAlign w:val="center"/>
          </w:tcPr>
          <w:p w:rsidR="00487509" w:rsidRPr="00E65EBB" w:rsidRDefault="009563C3">
            <w:pPr>
              <w:pStyle w:val="aff7"/>
              <w:rPr>
                <w:szCs w:val="21"/>
              </w:rPr>
            </w:pPr>
            <w:r w:rsidRPr="00E65EBB">
              <w:rPr>
                <w:rFonts w:hint="eastAsia"/>
                <w:szCs w:val="21"/>
              </w:rPr>
              <w:t>灰色</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839"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973"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粉质粘土</w:t>
            </w:r>
          </w:p>
        </w:tc>
        <w:tc>
          <w:tcPr>
            <w:tcW w:w="973" w:type="pct"/>
            <w:shd w:val="clear" w:color="auto" w:fill="auto"/>
            <w:vAlign w:val="center"/>
          </w:tcPr>
          <w:p w:rsidR="00487509" w:rsidRPr="00E65EBB" w:rsidRDefault="009563C3">
            <w:pPr>
              <w:pStyle w:val="aff7"/>
              <w:rPr>
                <w:szCs w:val="21"/>
              </w:rPr>
            </w:pPr>
            <w:r w:rsidRPr="00E65EBB">
              <w:rPr>
                <w:rFonts w:hint="eastAsia"/>
                <w:szCs w:val="21"/>
              </w:rPr>
              <w:t>淤泥质粉质粘土</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839"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973"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839"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973"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6"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2"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839" w:type="pct"/>
            <w:shd w:val="clear" w:color="auto" w:fill="auto"/>
            <w:vAlign w:val="center"/>
          </w:tcPr>
          <w:p w:rsidR="00487509" w:rsidRPr="00E65EBB" w:rsidRDefault="009563C3">
            <w:pPr>
              <w:pStyle w:val="aff7"/>
              <w:rPr>
                <w:szCs w:val="21"/>
              </w:rPr>
            </w:pPr>
            <w:r w:rsidRPr="00E65EBB">
              <w:rPr>
                <w:szCs w:val="21"/>
              </w:rPr>
              <w:t>8.21</w:t>
            </w:r>
          </w:p>
        </w:tc>
        <w:tc>
          <w:tcPr>
            <w:tcW w:w="725"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.73</w:t>
            </w:r>
          </w:p>
        </w:tc>
        <w:tc>
          <w:tcPr>
            <w:tcW w:w="725"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.80</w:t>
            </w:r>
          </w:p>
        </w:tc>
        <w:tc>
          <w:tcPr>
            <w:tcW w:w="973"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.94</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10.2</w:t>
            </w:r>
          </w:p>
        </w:tc>
        <w:tc>
          <w:tcPr>
            <w:tcW w:w="725" w:type="pct"/>
            <w:shd w:val="clear" w:color="auto" w:fill="auto"/>
            <w:vAlign w:val="center"/>
          </w:tcPr>
          <w:p w:rsidR="00487509" w:rsidRPr="00E65EBB" w:rsidRDefault="009563C3">
            <w:pPr>
              <w:pStyle w:val="aff7"/>
              <w:rPr>
                <w:szCs w:val="21"/>
              </w:rPr>
            </w:pPr>
            <w:r w:rsidRPr="00E65EBB">
              <w:rPr>
                <w:szCs w:val="21"/>
              </w:rPr>
              <w:t>8.03</w:t>
            </w:r>
          </w:p>
        </w:tc>
        <w:tc>
          <w:tcPr>
            <w:tcW w:w="725" w:type="pct"/>
            <w:shd w:val="clear" w:color="auto" w:fill="auto"/>
            <w:vAlign w:val="center"/>
          </w:tcPr>
          <w:p w:rsidR="00487509" w:rsidRPr="00E65EBB" w:rsidRDefault="009563C3">
            <w:pPr>
              <w:pStyle w:val="aff7"/>
              <w:rPr>
                <w:szCs w:val="21"/>
              </w:rPr>
            </w:pPr>
            <w:r w:rsidRPr="00E65EBB">
              <w:rPr>
                <w:szCs w:val="21"/>
              </w:rPr>
              <w:t>7.97</w:t>
            </w:r>
          </w:p>
        </w:tc>
        <w:tc>
          <w:tcPr>
            <w:tcW w:w="973" w:type="pct"/>
            <w:shd w:val="clear" w:color="auto" w:fill="auto"/>
            <w:vAlign w:val="center"/>
          </w:tcPr>
          <w:p w:rsidR="00487509" w:rsidRPr="00E65EBB" w:rsidRDefault="009563C3">
            <w:pPr>
              <w:pStyle w:val="aff7"/>
              <w:rPr>
                <w:szCs w:val="21"/>
              </w:rPr>
            </w:pPr>
            <w:r w:rsidRPr="00E65EBB">
              <w:rPr>
                <w:szCs w:val="21"/>
              </w:rPr>
              <w:t>8.00</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412</w:t>
            </w:r>
          </w:p>
        </w:tc>
        <w:tc>
          <w:tcPr>
            <w:tcW w:w="725" w:type="pct"/>
            <w:shd w:val="clear" w:color="auto" w:fill="auto"/>
            <w:vAlign w:val="center"/>
          </w:tcPr>
          <w:p w:rsidR="00487509" w:rsidRPr="00E65EBB" w:rsidRDefault="009563C3">
            <w:pPr>
              <w:pStyle w:val="aff7"/>
              <w:rPr>
                <w:szCs w:val="21"/>
              </w:rPr>
            </w:pPr>
            <w:r w:rsidRPr="00E65EBB">
              <w:rPr>
                <w:szCs w:val="21"/>
              </w:rPr>
              <w:t>402</w:t>
            </w:r>
          </w:p>
        </w:tc>
        <w:tc>
          <w:tcPr>
            <w:tcW w:w="725" w:type="pct"/>
            <w:shd w:val="clear" w:color="auto" w:fill="auto"/>
            <w:vAlign w:val="center"/>
          </w:tcPr>
          <w:p w:rsidR="00487509" w:rsidRPr="00E65EBB" w:rsidRDefault="009563C3">
            <w:pPr>
              <w:pStyle w:val="aff7"/>
              <w:rPr>
                <w:szCs w:val="21"/>
              </w:rPr>
            </w:pPr>
            <w:r w:rsidRPr="00E65EBB">
              <w:rPr>
                <w:szCs w:val="21"/>
              </w:rPr>
              <w:t>379</w:t>
            </w:r>
          </w:p>
        </w:tc>
        <w:tc>
          <w:tcPr>
            <w:tcW w:w="973" w:type="pct"/>
            <w:shd w:val="clear" w:color="auto" w:fill="auto"/>
            <w:vAlign w:val="center"/>
          </w:tcPr>
          <w:p w:rsidR="00487509" w:rsidRPr="00E65EBB" w:rsidRDefault="009563C3">
            <w:pPr>
              <w:pStyle w:val="aff7"/>
              <w:rPr>
                <w:szCs w:val="21"/>
              </w:rPr>
            </w:pPr>
            <w:r w:rsidRPr="00E65EBB">
              <w:rPr>
                <w:szCs w:val="21"/>
              </w:rPr>
              <w:t>415</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973"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.30</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973"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r>
      <w:tr w:rsidR="00487509" w:rsidRPr="00E65EBB">
        <w:trPr>
          <w:trHeight w:val="340"/>
          <w:jc w:val="center"/>
        </w:trPr>
        <w:tc>
          <w:tcPr>
            <w:tcW w:w="276"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1.89</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1.21</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0.70</w:t>
            </w:r>
          </w:p>
        </w:tc>
        <w:tc>
          <w:tcPr>
            <w:tcW w:w="973"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0.91</w:t>
            </w:r>
          </w:p>
        </w:tc>
      </w:tr>
    </w:tbl>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48" w:after="24"/>
      </w:pPr>
      <w:r w:rsidRPr="00E65EBB">
        <w:rPr>
          <w:rFonts w:hint="eastAsia"/>
        </w:rPr>
        <w:lastRenderedPageBreak/>
        <w:t>表</w:t>
      </w:r>
      <w:r w:rsidRPr="00E65EBB">
        <w:rPr>
          <w:rFonts w:hint="eastAsia"/>
        </w:rPr>
        <w:t>5</w:t>
      </w:r>
      <w:r w:rsidRPr="00E65EBB">
        <w:t xml:space="preserve">.2-23  </w:t>
      </w:r>
      <w:r w:rsidRPr="00E65EBB">
        <w:rPr>
          <w:rFonts w:hint="eastAsia"/>
        </w:rPr>
        <w:t>S</w:t>
      </w:r>
      <w:r w:rsidRPr="00E65EBB">
        <w:t>5</w:t>
      </w:r>
      <w:r w:rsidRPr="00E65EBB">
        <w:rPr>
          <w:rFonts w:hint="eastAsia"/>
        </w:rPr>
        <w:t>点位土壤理化特性调查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2649"/>
        <w:gridCol w:w="1520"/>
        <w:gridCol w:w="1314"/>
        <w:gridCol w:w="1314"/>
        <w:gridCol w:w="1761"/>
      </w:tblGrid>
      <w:tr w:rsidR="00487509" w:rsidRPr="00E65EBB">
        <w:trPr>
          <w:trHeight w:val="340"/>
          <w:jc w:val="center"/>
        </w:trPr>
        <w:tc>
          <w:tcPr>
            <w:tcW w:w="1739" w:type="pct"/>
            <w:gridSpan w:val="2"/>
            <w:shd w:val="clear" w:color="auto" w:fill="auto"/>
            <w:vAlign w:val="center"/>
          </w:tcPr>
          <w:p w:rsidR="00487509" w:rsidRPr="00E65EBB" w:rsidRDefault="009563C3">
            <w:pPr>
              <w:pStyle w:val="aff7"/>
              <w:rPr>
                <w:szCs w:val="21"/>
              </w:rPr>
            </w:pPr>
            <w:r w:rsidRPr="00E65EBB">
              <w:rPr>
                <w:rFonts w:hint="eastAsia"/>
                <w:b/>
                <w:bCs/>
                <w:szCs w:val="21"/>
              </w:rPr>
              <w:t>点号</w:t>
            </w:r>
          </w:p>
        </w:tc>
        <w:tc>
          <w:tcPr>
            <w:tcW w:w="839" w:type="pct"/>
            <w:shd w:val="clear" w:color="auto" w:fill="auto"/>
            <w:vAlign w:val="center"/>
          </w:tcPr>
          <w:p w:rsidR="00487509" w:rsidRPr="00E65EBB" w:rsidRDefault="009563C3">
            <w:pPr>
              <w:pStyle w:val="aff7"/>
              <w:rPr>
                <w:szCs w:val="21"/>
              </w:rPr>
            </w:pPr>
            <w:r w:rsidRPr="00E65EBB">
              <w:rPr>
                <w:rFonts w:hint="eastAsia"/>
                <w:b/>
                <w:bCs/>
                <w:szCs w:val="21"/>
              </w:rPr>
              <w:t>S</w:t>
            </w:r>
            <w:r w:rsidRPr="00E65EBB">
              <w:rPr>
                <w:b/>
                <w:bCs/>
                <w:szCs w:val="21"/>
              </w:rPr>
              <w:t>5</w:t>
            </w:r>
          </w:p>
        </w:tc>
        <w:tc>
          <w:tcPr>
            <w:tcW w:w="1449" w:type="pct"/>
            <w:gridSpan w:val="2"/>
            <w:shd w:val="clear" w:color="auto" w:fill="auto"/>
            <w:vAlign w:val="center"/>
          </w:tcPr>
          <w:p w:rsidR="00487509" w:rsidRPr="00E65EBB" w:rsidRDefault="009563C3">
            <w:pPr>
              <w:pStyle w:val="aff7"/>
              <w:rPr>
                <w:szCs w:val="21"/>
              </w:rPr>
            </w:pPr>
            <w:r w:rsidRPr="00E65EBB">
              <w:rPr>
                <w:rFonts w:hint="eastAsia"/>
                <w:b/>
                <w:bCs/>
                <w:szCs w:val="21"/>
              </w:rPr>
              <w:t>时间</w:t>
            </w:r>
          </w:p>
        </w:tc>
        <w:tc>
          <w:tcPr>
            <w:tcW w:w="973" w:type="pct"/>
            <w:shd w:val="clear" w:color="auto" w:fill="auto"/>
            <w:vAlign w:val="center"/>
          </w:tcPr>
          <w:p w:rsidR="00487509" w:rsidRPr="00E65EBB" w:rsidRDefault="009563C3">
            <w:pPr>
              <w:pStyle w:val="aff7"/>
              <w:rPr>
                <w:szCs w:val="21"/>
              </w:rPr>
            </w:pPr>
            <w:r w:rsidRPr="00E65EBB">
              <w:rPr>
                <w:rFonts w:hint="eastAsia"/>
                <w:b/>
                <w:bCs/>
                <w:szCs w:val="21"/>
              </w:rPr>
              <w:t>2</w:t>
            </w:r>
            <w:r w:rsidRPr="00E65EBB">
              <w:rPr>
                <w:b/>
                <w:bCs/>
                <w:szCs w:val="21"/>
              </w:rPr>
              <w:t>020.12.13</w:t>
            </w:r>
          </w:p>
        </w:tc>
      </w:tr>
      <w:tr w:rsidR="00487509" w:rsidRPr="00E65EBB">
        <w:trPr>
          <w:trHeight w:val="340"/>
          <w:jc w:val="center"/>
        </w:trPr>
        <w:tc>
          <w:tcPr>
            <w:tcW w:w="1739"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839" w:type="pct"/>
            <w:shd w:val="clear" w:color="auto" w:fill="auto"/>
            <w:vAlign w:val="center"/>
          </w:tcPr>
          <w:p w:rsidR="00487509" w:rsidRPr="00E65EBB" w:rsidRDefault="009563C3">
            <w:pPr>
              <w:pStyle w:val="aff7"/>
              <w:rPr>
                <w:b/>
                <w:bCs/>
                <w:szCs w:val="21"/>
              </w:rPr>
            </w:pPr>
            <w:r w:rsidRPr="00E65EBB">
              <w:rPr>
                <w:b/>
                <w:bCs/>
                <w:szCs w:val="21"/>
              </w:rPr>
              <w:t>120°32′21.45″</w:t>
            </w:r>
          </w:p>
        </w:tc>
        <w:tc>
          <w:tcPr>
            <w:tcW w:w="1449"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973" w:type="pct"/>
            <w:shd w:val="clear" w:color="auto" w:fill="auto"/>
            <w:vAlign w:val="center"/>
          </w:tcPr>
          <w:p w:rsidR="00487509" w:rsidRPr="00E65EBB" w:rsidRDefault="009563C3">
            <w:pPr>
              <w:pStyle w:val="aff7"/>
              <w:rPr>
                <w:b/>
                <w:bCs/>
                <w:szCs w:val="21"/>
              </w:rPr>
            </w:pPr>
            <w:r w:rsidRPr="00E65EBB">
              <w:rPr>
                <w:b/>
                <w:bCs/>
                <w:szCs w:val="21"/>
              </w:rPr>
              <w:t>30°32′29.15″</w:t>
            </w:r>
          </w:p>
        </w:tc>
      </w:tr>
      <w:tr w:rsidR="00487509" w:rsidRPr="00E65EBB">
        <w:trPr>
          <w:trHeight w:val="340"/>
          <w:jc w:val="center"/>
        </w:trPr>
        <w:tc>
          <w:tcPr>
            <w:tcW w:w="1739"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0.5-1.5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1.5-3.0</w:t>
            </w:r>
            <w:r w:rsidRPr="00E65EBB">
              <w:rPr>
                <w:rFonts w:hint="eastAsia"/>
                <w:b/>
                <w:bCs/>
                <w:szCs w:val="21"/>
              </w:rPr>
              <w:t>m</w:t>
            </w:r>
          </w:p>
        </w:tc>
        <w:tc>
          <w:tcPr>
            <w:tcW w:w="973" w:type="pct"/>
            <w:shd w:val="clear" w:color="auto" w:fill="auto"/>
            <w:vAlign w:val="center"/>
          </w:tcPr>
          <w:p w:rsidR="00487509" w:rsidRPr="00E65EBB" w:rsidRDefault="009563C3">
            <w:pPr>
              <w:pStyle w:val="aff7"/>
              <w:rPr>
                <w:b/>
                <w:bCs/>
                <w:szCs w:val="21"/>
              </w:rPr>
            </w:pPr>
            <w:r w:rsidRPr="00E65EBB">
              <w:rPr>
                <w:b/>
                <w:bCs/>
                <w:szCs w:val="21"/>
              </w:rPr>
              <w:t>3.0-6.0</w:t>
            </w:r>
            <w:r w:rsidRPr="00E65EBB">
              <w:rPr>
                <w:rFonts w:hint="eastAsia"/>
                <w:b/>
                <w:bCs/>
                <w:szCs w:val="21"/>
              </w:rPr>
              <w:t>m</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2"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灰黄色</w:t>
            </w:r>
          </w:p>
        </w:tc>
        <w:tc>
          <w:tcPr>
            <w:tcW w:w="973" w:type="pct"/>
            <w:shd w:val="clear" w:color="auto" w:fill="auto"/>
            <w:vAlign w:val="center"/>
          </w:tcPr>
          <w:p w:rsidR="00487509" w:rsidRPr="00E65EBB" w:rsidRDefault="009563C3">
            <w:pPr>
              <w:pStyle w:val="aff7"/>
              <w:rPr>
                <w:szCs w:val="21"/>
              </w:rPr>
            </w:pPr>
            <w:r w:rsidRPr="00E65EBB">
              <w:rPr>
                <w:rFonts w:hint="eastAsia"/>
                <w:szCs w:val="21"/>
              </w:rPr>
              <w:t>灰色</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839"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973"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粉质粘土</w:t>
            </w:r>
          </w:p>
        </w:tc>
        <w:tc>
          <w:tcPr>
            <w:tcW w:w="973" w:type="pct"/>
            <w:shd w:val="clear" w:color="auto" w:fill="auto"/>
            <w:vAlign w:val="center"/>
          </w:tcPr>
          <w:p w:rsidR="00487509" w:rsidRPr="00E65EBB" w:rsidRDefault="009563C3">
            <w:pPr>
              <w:pStyle w:val="aff7"/>
              <w:rPr>
                <w:szCs w:val="21"/>
              </w:rPr>
            </w:pPr>
            <w:r w:rsidRPr="00E65EBB">
              <w:rPr>
                <w:rFonts w:hint="eastAsia"/>
                <w:szCs w:val="21"/>
              </w:rPr>
              <w:t>淤泥质粉质粘土</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839"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973"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839"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973"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2"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839" w:type="pct"/>
            <w:shd w:val="clear" w:color="auto" w:fill="auto"/>
            <w:vAlign w:val="center"/>
          </w:tcPr>
          <w:p w:rsidR="00487509" w:rsidRPr="00E65EBB" w:rsidRDefault="009563C3">
            <w:pPr>
              <w:pStyle w:val="aff7"/>
              <w:rPr>
                <w:szCs w:val="21"/>
              </w:rPr>
            </w:pPr>
            <w:r w:rsidRPr="00E65EBB">
              <w:rPr>
                <w:szCs w:val="21"/>
              </w:rPr>
              <w:t>7.84</w:t>
            </w:r>
          </w:p>
        </w:tc>
        <w:tc>
          <w:tcPr>
            <w:tcW w:w="725"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.99</w:t>
            </w:r>
          </w:p>
        </w:tc>
        <w:tc>
          <w:tcPr>
            <w:tcW w:w="725" w:type="pct"/>
            <w:shd w:val="clear" w:color="auto" w:fill="auto"/>
            <w:vAlign w:val="center"/>
          </w:tcPr>
          <w:p w:rsidR="00487509" w:rsidRPr="00E65EBB" w:rsidRDefault="009563C3">
            <w:pPr>
              <w:pStyle w:val="aff7"/>
              <w:rPr>
                <w:szCs w:val="21"/>
              </w:rPr>
            </w:pPr>
            <w:r w:rsidRPr="00E65EBB">
              <w:rPr>
                <w:szCs w:val="21"/>
              </w:rPr>
              <w:t>8.25</w:t>
            </w:r>
          </w:p>
        </w:tc>
        <w:tc>
          <w:tcPr>
            <w:tcW w:w="973" w:type="pct"/>
            <w:shd w:val="clear" w:color="auto" w:fill="auto"/>
            <w:vAlign w:val="center"/>
          </w:tcPr>
          <w:p w:rsidR="00487509" w:rsidRPr="00E65EBB" w:rsidRDefault="009563C3">
            <w:pPr>
              <w:pStyle w:val="aff7"/>
              <w:rPr>
                <w:szCs w:val="21"/>
              </w:rPr>
            </w:pPr>
            <w:r w:rsidRPr="00E65EBB">
              <w:rPr>
                <w:szCs w:val="21"/>
              </w:rPr>
              <w:t>8.31</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10.2</w:t>
            </w:r>
          </w:p>
        </w:tc>
        <w:tc>
          <w:tcPr>
            <w:tcW w:w="725" w:type="pct"/>
            <w:shd w:val="clear" w:color="auto" w:fill="auto"/>
            <w:vAlign w:val="center"/>
          </w:tcPr>
          <w:p w:rsidR="00487509" w:rsidRPr="00E65EBB" w:rsidRDefault="009563C3">
            <w:pPr>
              <w:pStyle w:val="aff7"/>
              <w:rPr>
                <w:szCs w:val="21"/>
              </w:rPr>
            </w:pPr>
            <w:r w:rsidRPr="00E65EBB">
              <w:rPr>
                <w:szCs w:val="21"/>
              </w:rPr>
              <w:t>10.3</w:t>
            </w:r>
          </w:p>
        </w:tc>
        <w:tc>
          <w:tcPr>
            <w:tcW w:w="725" w:type="pct"/>
            <w:shd w:val="clear" w:color="auto" w:fill="auto"/>
            <w:vAlign w:val="center"/>
          </w:tcPr>
          <w:p w:rsidR="00487509" w:rsidRPr="00E65EBB" w:rsidRDefault="009563C3">
            <w:pPr>
              <w:pStyle w:val="aff7"/>
              <w:rPr>
                <w:szCs w:val="21"/>
              </w:rPr>
            </w:pPr>
            <w:r w:rsidRPr="00E65EBB">
              <w:rPr>
                <w:szCs w:val="21"/>
              </w:rPr>
              <w:t>9.6</w:t>
            </w:r>
          </w:p>
        </w:tc>
        <w:tc>
          <w:tcPr>
            <w:tcW w:w="973" w:type="pct"/>
            <w:shd w:val="clear" w:color="auto" w:fill="auto"/>
            <w:vAlign w:val="center"/>
          </w:tcPr>
          <w:p w:rsidR="00487509" w:rsidRPr="00E65EBB" w:rsidRDefault="009563C3">
            <w:pPr>
              <w:pStyle w:val="aff7"/>
              <w:rPr>
                <w:szCs w:val="21"/>
              </w:rPr>
            </w:pPr>
            <w:r w:rsidRPr="00E65EBB">
              <w:rPr>
                <w:szCs w:val="21"/>
              </w:rPr>
              <w:t>9.9</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393</w:t>
            </w:r>
          </w:p>
        </w:tc>
        <w:tc>
          <w:tcPr>
            <w:tcW w:w="725" w:type="pct"/>
            <w:shd w:val="clear" w:color="auto" w:fill="auto"/>
            <w:vAlign w:val="center"/>
          </w:tcPr>
          <w:p w:rsidR="00487509" w:rsidRPr="00E65EBB" w:rsidRDefault="009563C3">
            <w:pPr>
              <w:pStyle w:val="aff7"/>
              <w:rPr>
                <w:szCs w:val="21"/>
              </w:rPr>
            </w:pPr>
            <w:r w:rsidRPr="00E65EBB">
              <w:rPr>
                <w:szCs w:val="21"/>
              </w:rPr>
              <w:t>427</w:t>
            </w:r>
          </w:p>
        </w:tc>
        <w:tc>
          <w:tcPr>
            <w:tcW w:w="725" w:type="pct"/>
            <w:shd w:val="clear" w:color="auto" w:fill="auto"/>
            <w:vAlign w:val="center"/>
          </w:tcPr>
          <w:p w:rsidR="00487509" w:rsidRPr="00E65EBB" w:rsidRDefault="009563C3">
            <w:pPr>
              <w:pStyle w:val="aff7"/>
              <w:rPr>
                <w:szCs w:val="21"/>
              </w:rPr>
            </w:pPr>
            <w:r w:rsidRPr="00E65EBB">
              <w:rPr>
                <w:szCs w:val="21"/>
              </w:rPr>
              <w:t>403</w:t>
            </w:r>
          </w:p>
        </w:tc>
        <w:tc>
          <w:tcPr>
            <w:tcW w:w="973" w:type="pct"/>
            <w:shd w:val="clear" w:color="auto" w:fill="auto"/>
            <w:vAlign w:val="center"/>
          </w:tcPr>
          <w:p w:rsidR="00487509" w:rsidRPr="00E65EBB" w:rsidRDefault="009563C3">
            <w:pPr>
              <w:pStyle w:val="aff7"/>
              <w:rPr>
                <w:szCs w:val="21"/>
              </w:rPr>
            </w:pPr>
            <w:r w:rsidRPr="00E65EBB">
              <w:rPr>
                <w:szCs w:val="21"/>
              </w:rPr>
              <w:t>390</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973"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c>
          <w:tcPr>
            <w:tcW w:w="973"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1.21</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1.90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1.90</w:t>
            </w:r>
          </w:p>
        </w:tc>
        <w:tc>
          <w:tcPr>
            <w:tcW w:w="973"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1.10</w:t>
            </w:r>
          </w:p>
        </w:tc>
      </w:tr>
    </w:tbl>
    <w:p w:rsidR="00487509" w:rsidRPr="00E65EBB" w:rsidRDefault="009563C3">
      <w:pPr>
        <w:pStyle w:val="aff3"/>
        <w:spacing w:before="48" w:after="24"/>
      </w:pPr>
      <w:r w:rsidRPr="00E65EBB">
        <w:rPr>
          <w:rFonts w:hint="eastAsia"/>
        </w:rPr>
        <w:t>表</w:t>
      </w:r>
      <w:r w:rsidRPr="00E65EBB">
        <w:rPr>
          <w:rFonts w:hint="eastAsia"/>
        </w:rPr>
        <w:t>5</w:t>
      </w:r>
      <w:r w:rsidRPr="00E65EBB">
        <w:t xml:space="preserve">.2-24  </w:t>
      </w:r>
      <w:r w:rsidRPr="00E65EBB">
        <w:rPr>
          <w:rFonts w:hint="eastAsia"/>
        </w:rPr>
        <w:t>S</w:t>
      </w:r>
      <w:r w:rsidRPr="00E65EBB">
        <w:t>12</w:t>
      </w:r>
      <w:r w:rsidRPr="00E65EBB">
        <w:rPr>
          <w:rFonts w:hint="eastAsia"/>
        </w:rPr>
        <w:t>点位土壤理化特性调查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2651"/>
        <w:gridCol w:w="1520"/>
        <w:gridCol w:w="1314"/>
        <w:gridCol w:w="1314"/>
        <w:gridCol w:w="1759"/>
      </w:tblGrid>
      <w:tr w:rsidR="00487509" w:rsidRPr="00E65EBB">
        <w:trPr>
          <w:trHeight w:val="340"/>
          <w:jc w:val="center"/>
        </w:trPr>
        <w:tc>
          <w:tcPr>
            <w:tcW w:w="1740" w:type="pct"/>
            <w:gridSpan w:val="2"/>
            <w:shd w:val="clear" w:color="auto" w:fill="auto"/>
            <w:vAlign w:val="center"/>
          </w:tcPr>
          <w:p w:rsidR="00487509" w:rsidRPr="00E65EBB" w:rsidRDefault="009563C3">
            <w:pPr>
              <w:pStyle w:val="aff7"/>
              <w:rPr>
                <w:szCs w:val="21"/>
              </w:rPr>
            </w:pPr>
            <w:r w:rsidRPr="00E65EBB">
              <w:rPr>
                <w:rFonts w:hint="eastAsia"/>
                <w:b/>
                <w:bCs/>
                <w:szCs w:val="21"/>
              </w:rPr>
              <w:t>点号</w:t>
            </w:r>
          </w:p>
        </w:tc>
        <w:tc>
          <w:tcPr>
            <w:tcW w:w="839" w:type="pct"/>
            <w:shd w:val="clear" w:color="auto" w:fill="auto"/>
            <w:vAlign w:val="center"/>
          </w:tcPr>
          <w:p w:rsidR="00487509" w:rsidRPr="00E65EBB" w:rsidRDefault="009563C3">
            <w:pPr>
              <w:pStyle w:val="aff7"/>
              <w:rPr>
                <w:szCs w:val="21"/>
              </w:rPr>
            </w:pPr>
            <w:r w:rsidRPr="00E65EBB">
              <w:rPr>
                <w:rFonts w:hint="eastAsia"/>
                <w:b/>
                <w:bCs/>
                <w:szCs w:val="21"/>
              </w:rPr>
              <w:t>S</w:t>
            </w:r>
            <w:r w:rsidRPr="00E65EBB">
              <w:rPr>
                <w:b/>
                <w:bCs/>
                <w:szCs w:val="21"/>
              </w:rPr>
              <w:t>12</w:t>
            </w:r>
          </w:p>
        </w:tc>
        <w:tc>
          <w:tcPr>
            <w:tcW w:w="1449" w:type="pct"/>
            <w:gridSpan w:val="2"/>
            <w:shd w:val="clear" w:color="auto" w:fill="auto"/>
            <w:vAlign w:val="center"/>
          </w:tcPr>
          <w:p w:rsidR="00487509" w:rsidRPr="00E65EBB" w:rsidRDefault="009563C3">
            <w:pPr>
              <w:pStyle w:val="aff7"/>
              <w:rPr>
                <w:szCs w:val="21"/>
              </w:rPr>
            </w:pPr>
            <w:r w:rsidRPr="00E65EBB">
              <w:rPr>
                <w:rFonts w:hint="eastAsia"/>
                <w:b/>
                <w:bCs/>
                <w:szCs w:val="21"/>
              </w:rPr>
              <w:t>时间</w:t>
            </w:r>
          </w:p>
        </w:tc>
        <w:tc>
          <w:tcPr>
            <w:tcW w:w="972" w:type="pct"/>
            <w:shd w:val="clear" w:color="auto" w:fill="auto"/>
            <w:vAlign w:val="center"/>
          </w:tcPr>
          <w:p w:rsidR="00487509" w:rsidRPr="00E65EBB" w:rsidRDefault="009563C3">
            <w:pPr>
              <w:pStyle w:val="aff7"/>
              <w:rPr>
                <w:szCs w:val="21"/>
              </w:rPr>
            </w:pPr>
            <w:r w:rsidRPr="00E65EBB">
              <w:rPr>
                <w:rFonts w:hint="eastAsia"/>
                <w:b/>
                <w:bCs/>
                <w:szCs w:val="21"/>
              </w:rPr>
              <w:t>2</w:t>
            </w:r>
            <w:r w:rsidRPr="00E65EBB">
              <w:rPr>
                <w:b/>
                <w:bCs/>
                <w:szCs w:val="21"/>
              </w:rPr>
              <w:t>020.12.13</w:t>
            </w:r>
          </w:p>
        </w:tc>
      </w:tr>
      <w:tr w:rsidR="00487509" w:rsidRPr="00E65EBB">
        <w:trPr>
          <w:trHeight w:val="340"/>
          <w:jc w:val="center"/>
        </w:trPr>
        <w:tc>
          <w:tcPr>
            <w:tcW w:w="1740"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839" w:type="pct"/>
            <w:shd w:val="clear" w:color="auto" w:fill="auto"/>
            <w:vAlign w:val="center"/>
          </w:tcPr>
          <w:p w:rsidR="00487509" w:rsidRPr="00E65EBB" w:rsidRDefault="009563C3">
            <w:pPr>
              <w:pStyle w:val="aff7"/>
              <w:rPr>
                <w:b/>
                <w:bCs/>
                <w:szCs w:val="21"/>
              </w:rPr>
            </w:pPr>
            <w:r w:rsidRPr="00E65EBB">
              <w:rPr>
                <w:b/>
                <w:bCs/>
                <w:szCs w:val="21"/>
              </w:rPr>
              <w:t>120°32′32.36″</w:t>
            </w:r>
          </w:p>
        </w:tc>
        <w:tc>
          <w:tcPr>
            <w:tcW w:w="1449"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972" w:type="pct"/>
            <w:shd w:val="clear" w:color="auto" w:fill="auto"/>
            <w:vAlign w:val="center"/>
          </w:tcPr>
          <w:p w:rsidR="00487509" w:rsidRPr="00E65EBB" w:rsidRDefault="009563C3">
            <w:pPr>
              <w:pStyle w:val="aff7"/>
              <w:rPr>
                <w:b/>
                <w:bCs/>
                <w:szCs w:val="21"/>
              </w:rPr>
            </w:pPr>
            <w:r w:rsidRPr="00E65EBB">
              <w:rPr>
                <w:b/>
                <w:bCs/>
                <w:szCs w:val="21"/>
              </w:rPr>
              <w:t>30°32′05.53″</w:t>
            </w:r>
          </w:p>
        </w:tc>
      </w:tr>
      <w:tr w:rsidR="00487509" w:rsidRPr="00E65EBB">
        <w:trPr>
          <w:trHeight w:val="340"/>
          <w:jc w:val="center"/>
        </w:trPr>
        <w:tc>
          <w:tcPr>
            <w:tcW w:w="1740"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0.5-1.5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1.5-3.0</w:t>
            </w:r>
            <w:r w:rsidRPr="00E65EBB">
              <w:rPr>
                <w:rFonts w:hint="eastAsia"/>
                <w:b/>
                <w:bCs/>
                <w:szCs w:val="21"/>
              </w:rPr>
              <w:t>m</w:t>
            </w:r>
          </w:p>
        </w:tc>
        <w:tc>
          <w:tcPr>
            <w:tcW w:w="972" w:type="pct"/>
            <w:shd w:val="clear" w:color="auto" w:fill="auto"/>
            <w:vAlign w:val="center"/>
          </w:tcPr>
          <w:p w:rsidR="00487509" w:rsidRPr="00E65EBB" w:rsidRDefault="009563C3">
            <w:pPr>
              <w:pStyle w:val="aff7"/>
              <w:rPr>
                <w:b/>
                <w:bCs/>
                <w:szCs w:val="21"/>
              </w:rPr>
            </w:pPr>
            <w:r w:rsidRPr="00E65EBB">
              <w:rPr>
                <w:b/>
                <w:bCs/>
                <w:szCs w:val="21"/>
              </w:rPr>
              <w:t>3.0-6.0</w:t>
            </w:r>
            <w:r w:rsidRPr="00E65EBB">
              <w:rPr>
                <w:rFonts w:hint="eastAsia"/>
                <w:b/>
                <w:bCs/>
                <w:szCs w:val="21"/>
              </w:rPr>
              <w:t>m</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2"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灰黄色</w:t>
            </w:r>
          </w:p>
        </w:tc>
        <w:tc>
          <w:tcPr>
            <w:tcW w:w="972" w:type="pct"/>
            <w:shd w:val="clear" w:color="auto" w:fill="auto"/>
            <w:vAlign w:val="center"/>
          </w:tcPr>
          <w:p w:rsidR="00487509" w:rsidRPr="00E65EBB" w:rsidRDefault="009563C3">
            <w:pPr>
              <w:pStyle w:val="aff7"/>
              <w:rPr>
                <w:szCs w:val="21"/>
              </w:rPr>
            </w:pPr>
            <w:r w:rsidRPr="00E65EBB">
              <w:rPr>
                <w:rFonts w:hint="eastAsia"/>
                <w:szCs w:val="21"/>
              </w:rPr>
              <w:t>灰色</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839"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972"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粉质粘土</w:t>
            </w:r>
          </w:p>
        </w:tc>
        <w:tc>
          <w:tcPr>
            <w:tcW w:w="972" w:type="pct"/>
            <w:shd w:val="clear" w:color="auto" w:fill="auto"/>
            <w:vAlign w:val="center"/>
          </w:tcPr>
          <w:p w:rsidR="00487509" w:rsidRPr="00E65EBB" w:rsidRDefault="009563C3">
            <w:pPr>
              <w:pStyle w:val="aff7"/>
              <w:rPr>
                <w:szCs w:val="21"/>
              </w:rPr>
            </w:pPr>
            <w:r w:rsidRPr="00E65EBB">
              <w:rPr>
                <w:rFonts w:hint="eastAsia"/>
                <w:szCs w:val="21"/>
              </w:rPr>
              <w:t>淤泥质粉质粘土</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839"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972"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839"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972"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2"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839" w:type="pct"/>
            <w:shd w:val="clear" w:color="auto" w:fill="auto"/>
            <w:vAlign w:val="center"/>
          </w:tcPr>
          <w:p w:rsidR="00487509" w:rsidRPr="00E65EBB" w:rsidRDefault="009563C3">
            <w:pPr>
              <w:pStyle w:val="aff7"/>
              <w:rPr>
                <w:szCs w:val="21"/>
              </w:rPr>
            </w:pPr>
            <w:r w:rsidRPr="00E65EBB">
              <w:rPr>
                <w:szCs w:val="21"/>
              </w:rPr>
              <w:t>7.84</w:t>
            </w:r>
          </w:p>
        </w:tc>
        <w:tc>
          <w:tcPr>
            <w:tcW w:w="725" w:type="pct"/>
            <w:shd w:val="clear" w:color="auto" w:fill="auto"/>
            <w:vAlign w:val="center"/>
          </w:tcPr>
          <w:p w:rsidR="00487509" w:rsidRPr="00E65EBB" w:rsidRDefault="009563C3">
            <w:pPr>
              <w:pStyle w:val="aff7"/>
              <w:rPr>
                <w:szCs w:val="21"/>
              </w:rPr>
            </w:pPr>
            <w:r w:rsidRPr="00E65EBB">
              <w:rPr>
                <w:szCs w:val="21"/>
              </w:rPr>
              <w:t>7.98</w:t>
            </w:r>
          </w:p>
        </w:tc>
        <w:tc>
          <w:tcPr>
            <w:tcW w:w="725" w:type="pct"/>
            <w:shd w:val="clear" w:color="auto" w:fill="auto"/>
            <w:vAlign w:val="center"/>
          </w:tcPr>
          <w:p w:rsidR="00487509" w:rsidRPr="00E65EBB" w:rsidRDefault="009563C3">
            <w:pPr>
              <w:pStyle w:val="aff7"/>
              <w:rPr>
                <w:szCs w:val="21"/>
              </w:rPr>
            </w:pPr>
            <w:r w:rsidRPr="00E65EBB">
              <w:rPr>
                <w:szCs w:val="21"/>
              </w:rPr>
              <w:t>8.67</w:t>
            </w:r>
          </w:p>
        </w:tc>
        <w:tc>
          <w:tcPr>
            <w:tcW w:w="972"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.47</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10.5</w:t>
            </w:r>
          </w:p>
        </w:tc>
        <w:tc>
          <w:tcPr>
            <w:tcW w:w="725" w:type="pct"/>
            <w:shd w:val="clear" w:color="auto" w:fill="auto"/>
            <w:vAlign w:val="center"/>
          </w:tcPr>
          <w:p w:rsidR="00487509" w:rsidRPr="00E65EBB" w:rsidRDefault="009563C3">
            <w:pPr>
              <w:pStyle w:val="aff7"/>
              <w:rPr>
                <w:szCs w:val="21"/>
              </w:rPr>
            </w:pPr>
            <w:r w:rsidRPr="00E65EBB">
              <w:rPr>
                <w:szCs w:val="21"/>
              </w:rPr>
              <w:t>9.9</w:t>
            </w:r>
          </w:p>
        </w:tc>
        <w:tc>
          <w:tcPr>
            <w:tcW w:w="725" w:type="pct"/>
            <w:shd w:val="clear" w:color="auto" w:fill="auto"/>
            <w:vAlign w:val="center"/>
          </w:tcPr>
          <w:p w:rsidR="00487509" w:rsidRPr="00E65EBB" w:rsidRDefault="009563C3">
            <w:pPr>
              <w:pStyle w:val="aff7"/>
              <w:rPr>
                <w:szCs w:val="21"/>
              </w:rPr>
            </w:pPr>
            <w:r w:rsidRPr="00E65EBB">
              <w:rPr>
                <w:szCs w:val="21"/>
              </w:rPr>
              <w:t>9.9</w:t>
            </w:r>
          </w:p>
        </w:tc>
        <w:tc>
          <w:tcPr>
            <w:tcW w:w="972" w:type="pct"/>
            <w:shd w:val="clear" w:color="auto" w:fill="auto"/>
            <w:vAlign w:val="center"/>
          </w:tcPr>
          <w:p w:rsidR="00487509" w:rsidRPr="00E65EBB" w:rsidRDefault="009563C3">
            <w:pPr>
              <w:pStyle w:val="aff7"/>
              <w:rPr>
                <w:szCs w:val="21"/>
              </w:rPr>
            </w:pPr>
            <w:r w:rsidRPr="00E65EBB">
              <w:rPr>
                <w:szCs w:val="21"/>
              </w:rPr>
              <w:t>9.8</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403</w:t>
            </w:r>
          </w:p>
        </w:tc>
        <w:tc>
          <w:tcPr>
            <w:tcW w:w="725" w:type="pct"/>
            <w:shd w:val="clear" w:color="auto" w:fill="auto"/>
            <w:vAlign w:val="center"/>
          </w:tcPr>
          <w:p w:rsidR="00487509" w:rsidRPr="00E65EBB" w:rsidRDefault="009563C3">
            <w:pPr>
              <w:pStyle w:val="aff7"/>
              <w:rPr>
                <w:szCs w:val="21"/>
              </w:rPr>
            </w:pPr>
            <w:r w:rsidRPr="00E65EBB">
              <w:rPr>
                <w:szCs w:val="21"/>
              </w:rPr>
              <w:t>382</w:t>
            </w:r>
          </w:p>
        </w:tc>
        <w:tc>
          <w:tcPr>
            <w:tcW w:w="725" w:type="pct"/>
            <w:shd w:val="clear" w:color="auto" w:fill="auto"/>
            <w:vAlign w:val="center"/>
          </w:tcPr>
          <w:p w:rsidR="00487509" w:rsidRPr="00E65EBB" w:rsidRDefault="009563C3">
            <w:pPr>
              <w:pStyle w:val="aff7"/>
              <w:rPr>
                <w:szCs w:val="21"/>
              </w:rPr>
            </w:pPr>
            <w:r w:rsidRPr="00E65EBB">
              <w:rPr>
                <w:szCs w:val="21"/>
              </w:rPr>
              <w:t>389</w:t>
            </w:r>
          </w:p>
        </w:tc>
        <w:tc>
          <w:tcPr>
            <w:tcW w:w="972" w:type="pct"/>
            <w:shd w:val="clear" w:color="auto" w:fill="auto"/>
            <w:vAlign w:val="center"/>
          </w:tcPr>
          <w:p w:rsidR="00487509" w:rsidRPr="00E65EBB" w:rsidRDefault="009563C3">
            <w:pPr>
              <w:pStyle w:val="aff7"/>
              <w:rPr>
                <w:szCs w:val="21"/>
              </w:rPr>
            </w:pPr>
            <w:r w:rsidRPr="00E65EBB">
              <w:rPr>
                <w:szCs w:val="21"/>
              </w:rPr>
              <w:t>411</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972"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972"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1.30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1.49</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2.10</w:t>
            </w:r>
          </w:p>
        </w:tc>
        <w:tc>
          <w:tcPr>
            <w:tcW w:w="972"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1.00</w:t>
            </w:r>
          </w:p>
        </w:tc>
      </w:tr>
    </w:tbl>
    <w:p w:rsidR="00487509" w:rsidRPr="00E65EBB" w:rsidRDefault="00487509">
      <w:pPr>
        <w:pStyle w:val="a3"/>
        <w:ind w:firstLine="480"/>
        <w:rPr>
          <w:rStyle w:val="CharChar"/>
        </w:rPr>
      </w:pPr>
    </w:p>
    <w:p w:rsidR="00487509" w:rsidRPr="00E65EBB" w:rsidRDefault="00487509">
      <w:pPr>
        <w:pStyle w:val="aff3"/>
        <w:spacing w:before="48" w:after="24"/>
        <w:rPr>
          <w:rStyle w:val="CharChar"/>
        </w:rPr>
      </w:pPr>
    </w:p>
    <w:p w:rsidR="00487509" w:rsidRPr="00E65EBB" w:rsidRDefault="00487509">
      <w:pPr>
        <w:pStyle w:val="a3"/>
        <w:ind w:firstLine="480"/>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48" w:after="24"/>
      </w:pPr>
      <w:r w:rsidRPr="00E65EBB">
        <w:rPr>
          <w:rFonts w:hint="eastAsia"/>
        </w:rPr>
        <w:lastRenderedPageBreak/>
        <w:t>表</w:t>
      </w:r>
      <w:r w:rsidRPr="00E65EBB">
        <w:rPr>
          <w:rFonts w:hint="eastAsia"/>
        </w:rPr>
        <w:t>5</w:t>
      </w:r>
      <w:r w:rsidRPr="00E65EBB">
        <w:t xml:space="preserve">.2-25  </w:t>
      </w:r>
      <w:r w:rsidRPr="00E65EBB">
        <w:rPr>
          <w:rFonts w:hint="eastAsia"/>
        </w:rPr>
        <w:t>S</w:t>
      </w:r>
      <w:r w:rsidRPr="00E65EBB">
        <w:t>13</w:t>
      </w:r>
      <w:r w:rsidRPr="00E65EBB">
        <w:rPr>
          <w:rFonts w:hint="eastAsia"/>
        </w:rPr>
        <w:t>点位土壤理化特性调查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
        <w:gridCol w:w="2649"/>
        <w:gridCol w:w="1520"/>
        <w:gridCol w:w="1314"/>
        <w:gridCol w:w="1314"/>
        <w:gridCol w:w="1761"/>
      </w:tblGrid>
      <w:tr w:rsidR="00487509" w:rsidRPr="00E65EBB">
        <w:trPr>
          <w:trHeight w:val="340"/>
          <w:jc w:val="center"/>
        </w:trPr>
        <w:tc>
          <w:tcPr>
            <w:tcW w:w="1739" w:type="pct"/>
            <w:gridSpan w:val="2"/>
            <w:shd w:val="clear" w:color="auto" w:fill="auto"/>
            <w:vAlign w:val="center"/>
          </w:tcPr>
          <w:p w:rsidR="00487509" w:rsidRPr="00E65EBB" w:rsidRDefault="009563C3">
            <w:pPr>
              <w:pStyle w:val="aff7"/>
              <w:rPr>
                <w:szCs w:val="21"/>
              </w:rPr>
            </w:pPr>
            <w:r w:rsidRPr="00E65EBB">
              <w:rPr>
                <w:rFonts w:hint="eastAsia"/>
                <w:b/>
                <w:bCs/>
                <w:szCs w:val="21"/>
              </w:rPr>
              <w:t>点号</w:t>
            </w:r>
          </w:p>
        </w:tc>
        <w:tc>
          <w:tcPr>
            <w:tcW w:w="839" w:type="pct"/>
            <w:shd w:val="clear" w:color="auto" w:fill="auto"/>
            <w:vAlign w:val="center"/>
          </w:tcPr>
          <w:p w:rsidR="00487509" w:rsidRPr="00E65EBB" w:rsidRDefault="009563C3">
            <w:pPr>
              <w:pStyle w:val="aff7"/>
              <w:rPr>
                <w:szCs w:val="21"/>
              </w:rPr>
            </w:pPr>
            <w:r w:rsidRPr="00E65EBB">
              <w:rPr>
                <w:rFonts w:hint="eastAsia"/>
                <w:b/>
                <w:bCs/>
                <w:szCs w:val="21"/>
              </w:rPr>
              <w:t>S</w:t>
            </w:r>
            <w:r w:rsidRPr="00E65EBB">
              <w:rPr>
                <w:b/>
                <w:bCs/>
                <w:szCs w:val="21"/>
              </w:rPr>
              <w:t>13</w:t>
            </w:r>
          </w:p>
        </w:tc>
        <w:tc>
          <w:tcPr>
            <w:tcW w:w="1449" w:type="pct"/>
            <w:gridSpan w:val="2"/>
            <w:shd w:val="clear" w:color="auto" w:fill="auto"/>
            <w:vAlign w:val="center"/>
          </w:tcPr>
          <w:p w:rsidR="00487509" w:rsidRPr="00E65EBB" w:rsidRDefault="009563C3">
            <w:pPr>
              <w:pStyle w:val="aff7"/>
              <w:rPr>
                <w:szCs w:val="21"/>
              </w:rPr>
            </w:pPr>
            <w:r w:rsidRPr="00E65EBB">
              <w:rPr>
                <w:rFonts w:hint="eastAsia"/>
                <w:b/>
                <w:bCs/>
                <w:szCs w:val="21"/>
              </w:rPr>
              <w:t>时间</w:t>
            </w:r>
          </w:p>
        </w:tc>
        <w:tc>
          <w:tcPr>
            <w:tcW w:w="973" w:type="pct"/>
            <w:shd w:val="clear" w:color="auto" w:fill="auto"/>
            <w:vAlign w:val="center"/>
          </w:tcPr>
          <w:p w:rsidR="00487509" w:rsidRPr="00E65EBB" w:rsidRDefault="009563C3">
            <w:pPr>
              <w:pStyle w:val="aff7"/>
              <w:rPr>
                <w:szCs w:val="21"/>
              </w:rPr>
            </w:pPr>
            <w:r w:rsidRPr="00E65EBB">
              <w:rPr>
                <w:rFonts w:hint="eastAsia"/>
                <w:b/>
                <w:bCs/>
                <w:szCs w:val="21"/>
              </w:rPr>
              <w:t>2</w:t>
            </w:r>
            <w:r w:rsidRPr="00E65EBB">
              <w:rPr>
                <w:b/>
                <w:bCs/>
                <w:szCs w:val="21"/>
              </w:rPr>
              <w:t>020.12.13</w:t>
            </w:r>
          </w:p>
        </w:tc>
      </w:tr>
      <w:tr w:rsidR="00487509" w:rsidRPr="00E65EBB">
        <w:trPr>
          <w:trHeight w:val="340"/>
          <w:jc w:val="center"/>
        </w:trPr>
        <w:tc>
          <w:tcPr>
            <w:tcW w:w="1739"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839" w:type="pct"/>
            <w:shd w:val="clear" w:color="auto" w:fill="auto"/>
            <w:vAlign w:val="center"/>
          </w:tcPr>
          <w:p w:rsidR="00487509" w:rsidRPr="00E65EBB" w:rsidRDefault="009563C3">
            <w:pPr>
              <w:pStyle w:val="aff7"/>
              <w:rPr>
                <w:b/>
                <w:bCs/>
                <w:szCs w:val="21"/>
              </w:rPr>
            </w:pPr>
            <w:r w:rsidRPr="00E65EBB">
              <w:rPr>
                <w:b/>
                <w:bCs/>
                <w:szCs w:val="21"/>
              </w:rPr>
              <w:t>120°32′35.48″</w:t>
            </w:r>
          </w:p>
        </w:tc>
        <w:tc>
          <w:tcPr>
            <w:tcW w:w="1449"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973" w:type="pct"/>
            <w:shd w:val="clear" w:color="auto" w:fill="auto"/>
            <w:vAlign w:val="center"/>
          </w:tcPr>
          <w:p w:rsidR="00487509" w:rsidRPr="00E65EBB" w:rsidRDefault="009563C3">
            <w:pPr>
              <w:pStyle w:val="aff7"/>
              <w:rPr>
                <w:b/>
                <w:bCs/>
                <w:szCs w:val="21"/>
              </w:rPr>
            </w:pPr>
            <w:r w:rsidRPr="00E65EBB">
              <w:rPr>
                <w:b/>
                <w:bCs/>
                <w:szCs w:val="21"/>
              </w:rPr>
              <w:t>30°32′06.13″</w:t>
            </w:r>
          </w:p>
        </w:tc>
      </w:tr>
      <w:tr w:rsidR="00487509" w:rsidRPr="00E65EBB">
        <w:trPr>
          <w:trHeight w:val="340"/>
          <w:jc w:val="center"/>
        </w:trPr>
        <w:tc>
          <w:tcPr>
            <w:tcW w:w="1739"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839"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0.5-1.5</w:t>
            </w:r>
            <w:r w:rsidRPr="00E65EBB">
              <w:rPr>
                <w:rFonts w:hint="eastAsia"/>
                <w:b/>
                <w:bCs/>
                <w:szCs w:val="21"/>
              </w:rPr>
              <w:t>m</w:t>
            </w:r>
          </w:p>
        </w:tc>
        <w:tc>
          <w:tcPr>
            <w:tcW w:w="725" w:type="pct"/>
            <w:shd w:val="clear" w:color="auto" w:fill="auto"/>
            <w:vAlign w:val="center"/>
          </w:tcPr>
          <w:p w:rsidR="00487509" w:rsidRPr="00E65EBB" w:rsidRDefault="009563C3">
            <w:pPr>
              <w:pStyle w:val="aff7"/>
              <w:rPr>
                <w:b/>
                <w:bCs/>
                <w:szCs w:val="21"/>
              </w:rPr>
            </w:pPr>
            <w:r w:rsidRPr="00E65EBB">
              <w:rPr>
                <w:b/>
                <w:bCs/>
                <w:szCs w:val="21"/>
              </w:rPr>
              <w:t>1.5-3.0</w:t>
            </w:r>
            <w:r w:rsidRPr="00E65EBB">
              <w:rPr>
                <w:rFonts w:hint="eastAsia"/>
                <w:b/>
                <w:bCs/>
                <w:szCs w:val="21"/>
              </w:rPr>
              <w:t>m</w:t>
            </w:r>
          </w:p>
        </w:tc>
        <w:tc>
          <w:tcPr>
            <w:tcW w:w="973" w:type="pct"/>
            <w:shd w:val="clear" w:color="auto" w:fill="auto"/>
            <w:vAlign w:val="center"/>
          </w:tcPr>
          <w:p w:rsidR="00487509" w:rsidRPr="00E65EBB" w:rsidRDefault="009563C3">
            <w:pPr>
              <w:pStyle w:val="aff7"/>
              <w:rPr>
                <w:b/>
                <w:bCs/>
                <w:szCs w:val="21"/>
              </w:rPr>
            </w:pPr>
            <w:r w:rsidRPr="00E65EBB">
              <w:rPr>
                <w:b/>
                <w:bCs/>
                <w:szCs w:val="21"/>
              </w:rPr>
              <w:t>3.0-6.0</w:t>
            </w:r>
            <w:r w:rsidRPr="00E65EBB">
              <w:rPr>
                <w:rFonts w:hint="eastAsia"/>
                <w:b/>
                <w:bCs/>
                <w:szCs w:val="21"/>
              </w:rPr>
              <w:t>m</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2"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725" w:type="pct"/>
            <w:shd w:val="clear" w:color="auto" w:fill="auto"/>
            <w:vAlign w:val="center"/>
          </w:tcPr>
          <w:p w:rsidR="00487509" w:rsidRPr="00E65EBB" w:rsidRDefault="009563C3">
            <w:pPr>
              <w:pStyle w:val="aff7"/>
              <w:rPr>
                <w:szCs w:val="21"/>
              </w:rPr>
            </w:pPr>
            <w:r w:rsidRPr="00E65EBB">
              <w:rPr>
                <w:rFonts w:hint="eastAsia"/>
                <w:szCs w:val="21"/>
              </w:rPr>
              <w:t>灰黄色</w:t>
            </w:r>
          </w:p>
        </w:tc>
        <w:tc>
          <w:tcPr>
            <w:tcW w:w="973" w:type="pct"/>
            <w:shd w:val="clear" w:color="auto" w:fill="auto"/>
            <w:vAlign w:val="center"/>
          </w:tcPr>
          <w:p w:rsidR="00487509" w:rsidRPr="00E65EBB" w:rsidRDefault="009563C3">
            <w:pPr>
              <w:pStyle w:val="aff7"/>
              <w:rPr>
                <w:szCs w:val="21"/>
              </w:rPr>
            </w:pPr>
            <w:r w:rsidRPr="00E65EBB">
              <w:rPr>
                <w:rFonts w:hint="eastAsia"/>
                <w:szCs w:val="21"/>
              </w:rPr>
              <w:t>灰色</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839"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725"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973"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839"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725" w:type="pct"/>
            <w:shd w:val="clear" w:color="auto" w:fill="auto"/>
            <w:vAlign w:val="center"/>
          </w:tcPr>
          <w:p w:rsidR="00487509" w:rsidRPr="00E65EBB" w:rsidRDefault="009563C3">
            <w:pPr>
              <w:pStyle w:val="aff7"/>
              <w:rPr>
                <w:szCs w:val="21"/>
              </w:rPr>
            </w:pPr>
            <w:r w:rsidRPr="00E65EBB">
              <w:rPr>
                <w:rFonts w:hint="eastAsia"/>
                <w:szCs w:val="21"/>
              </w:rPr>
              <w:t>粉质粘土</w:t>
            </w:r>
          </w:p>
        </w:tc>
        <w:tc>
          <w:tcPr>
            <w:tcW w:w="973" w:type="pct"/>
            <w:shd w:val="clear" w:color="auto" w:fill="auto"/>
            <w:vAlign w:val="center"/>
          </w:tcPr>
          <w:p w:rsidR="00487509" w:rsidRPr="00E65EBB" w:rsidRDefault="009563C3">
            <w:pPr>
              <w:pStyle w:val="aff7"/>
              <w:rPr>
                <w:szCs w:val="21"/>
              </w:rPr>
            </w:pPr>
            <w:r w:rsidRPr="00E65EBB">
              <w:rPr>
                <w:rFonts w:hint="eastAsia"/>
                <w:szCs w:val="21"/>
              </w:rPr>
              <w:t>淤泥质粉质粘土</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839"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725" w:type="pct"/>
            <w:shd w:val="clear" w:color="auto" w:fill="auto"/>
            <w:vAlign w:val="center"/>
          </w:tcPr>
          <w:p w:rsidR="00487509" w:rsidRPr="00E65EBB" w:rsidRDefault="009563C3">
            <w:pPr>
              <w:pStyle w:val="aff7"/>
              <w:rPr>
                <w:szCs w:val="21"/>
              </w:rPr>
            </w:pPr>
            <w:r w:rsidRPr="00E65EBB">
              <w:rPr>
                <w:rFonts w:hint="eastAsia"/>
                <w:szCs w:val="21"/>
              </w:rPr>
              <w:t>零</w:t>
            </w:r>
          </w:p>
        </w:tc>
        <w:tc>
          <w:tcPr>
            <w:tcW w:w="973"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839"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725" w:type="pct"/>
            <w:shd w:val="clear" w:color="auto" w:fill="auto"/>
            <w:vAlign w:val="center"/>
          </w:tcPr>
          <w:p w:rsidR="00487509" w:rsidRPr="00E65EBB" w:rsidRDefault="009563C3">
            <w:pPr>
              <w:pStyle w:val="aff7"/>
              <w:rPr>
                <w:szCs w:val="21"/>
              </w:rPr>
            </w:pPr>
            <w:r w:rsidRPr="00E65EBB">
              <w:rPr>
                <w:rFonts w:hint="eastAsia"/>
                <w:szCs w:val="21"/>
              </w:rPr>
              <w:t>无</w:t>
            </w:r>
          </w:p>
        </w:tc>
        <w:tc>
          <w:tcPr>
            <w:tcW w:w="973"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2"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839"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.66</w:t>
            </w:r>
          </w:p>
        </w:tc>
        <w:tc>
          <w:tcPr>
            <w:tcW w:w="725" w:type="pct"/>
            <w:shd w:val="clear" w:color="auto" w:fill="auto"/>
            <w:vAlign w:val="center"/>
          </w:tcPr>
          <w:p w:rsidR="00487509" w:rsidRPr="00E65EBB" w:rsidRDefault="009563C3">
            <w:pPr>
              <w:pStyle w:val="aff7"/>
              <w:rPr>
                <w:szCs w:val="21"/>
              </w:rPr>
            </w:pPr>
            <w:r w:rsidRPr="00E65EBB">
              <w:rPr>
                <w:szCs w:val="21"/>
              </w:rPr>
              <w:t>8.14</w:t>
            </w:r>
          </w:p>
        </w:tc>
        <w:tc>
          <w:tcPr>
            <w:tcW w:w="725" w:type="pct"/>
            <w:shd w:val="clear" w:color="auto" w:fill="auto"/>
            <w:vAlign w:val="center"/>
          </w:tcPr>
          <w:p w:rsidR="00487509" w:rsidRPr="00E65EBB" w:rsidRDefault="009563C3">
            <w:pPr>
              <w:pStyle w:val="aff7"/>
              <w:rPr>
                <w:szCs w:val="21"/>
              </w:rPr>
            </w:pPr>
            <w:r w:rsidRPr="00E65EBB">
              <w:rPr>
                <w:szCs w:val="21"/>
              </w:rPr>
              <w:t>8.53</w:t>
            </w:r>
          </w:p>
        </w:tc>
        <w:tc>
          <w:tcPr>
            <w:tcW w:w="973"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.93</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10.0</w:t>
            </w:r>
          </w:p>
        </w:tc>
        <w:tc>
          <w:tcPr>
            <w:tcW w:w="725" w:type="pct"/>
            <w:shd w:val="clear" w:color="auto" w:fill="auto"/>
            <w:vAlign w:val="center"/>
          </w:tcPr>
          <w:p w:rsidR="00487509" w:rsidRPr="00E65EBB" w:rsidRDefault="009563C3">
            <w:pPr>
              <w:pStyle w:val="aff7"/>
              <w:rPr>
                <w:szCs w:val="21"/>
              </w:rPr>
            </w:pPr>
            <w:r w:rsidRPr="00E65EBB">
              <w:rPr>
                <w:szCs w:val="21"/>
              </w:rPr>
              <w:t>9.9</w:t>
            </w:r>
          </w:p>
        </w:tc>
        <w:tc>
          <w:tcPr>
            <w:tcW w:w="725" w:type="pct"/>
            <w:shd w:val="clear" w:color="auto" w:fill="auto"/>
            <w:vAlign w:val="center"/>
          </w:tcPr>
          <w:p w:rsidR="00487509" w:rsidRPr="00E65EBB" w:rsidRDefault="009563C3">
            <w:pPr>
              <w:pStyle w:val="aff7"/>
              <w:rPr>
                <w:szCs w:val="21"/>
              </w:rPr>
            </w:pPr>
            <w:r w:rsidRPr="00E65EBB">
              <w:rPr>
                <w:szCs w:val="21"/>
              </w:rPr>
              <w:t>10.0</w:t>
            </w:r>
          </w:p>
        </w:tc>
        <w:tc>
          <w:tcPr>
            <w:tcW w:w="973" w:type="pct"/>
            <w:shd w:val="clear" w:color="auto" w:fill="auto"/>
            <w:vAlign w:val="center"/>
          </w:tcPr>
          <w:p w:rsidR="00487509" w:rsidRPr="00E65EBB" w:rsidRDefault="009563C3">
            <w:pPr>
              <w:pStyle w:val="aff7"/>
              <w:rPr>
                <w:szCs w:val="21"/>
              </w:rPr>
            </w:pPr>
            <w:r w:rsidRPr="00E65EBB">
              <w:rPr>
                <w:szCs w:val="21"/>
              </w:rPr>
              <w:t>10.4</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432</w:t>
            </w:r>
          </w:p>
        </w:tc>
        <w:tc>
          <w:tcPr>
            <w:tcW w:w="725" w:type="pct"/>
            <w:shd w:val="clear" w:color="auto" w:fill="auto"/>
            <w:vAlign w:val="center"/>
          </w:tcPr>
          <w:p w:rsidR="00487509" w:rsidRPr="00E65EBB" w:rsidRDefault="009563C3">
            <w:pPr>
              <w:pStyle w:val="aff7"/>
              <w:rPr>
                <w:szCs w:val="21"/>
              </w:rPr>
            </w:pPr>
            <w:r w:rsidRPr="00E65EBB">
              <w:rPr>
                <w:szCs w:val="21"/>
              </w:rPr>
              <w:t>379</w:t>
            </w:r>
          </w:p>
        </w:tc>
        <w:tc>
          <w:tcPr>
            <w:tcW w:w="725" w:type="pct"/>
            <w:shd w:val="clear" w:color="auto" w:fill="auto"/>
            <w:vAlign w:val="center"/>
          </w:tcPr>
          <w:p w:rsidR="00487509" w:rsidRPr="00E65EBB" w:rsidRDefault="009563C3">
            <w:pPr>
              <w:pStyle w:val="aff7"/>
              <w:rPr>
                <w:szCs w:val="21"/>
              </w:rPr>
            </w:pPr>
            <w:r w:rsidRPr="00E65EBB">
              <w:rPr>
                <w:szCs w:val="21"/>
              </w:rPr>
              <w:t>368</w:t>
            </w:r>
          </w:p>
        </w:tc>
        <w:tc>
          <w:tcPr>
            <w:tcW w:w="973" w:type="pct"/>
            <w:shd w:val="clear" w:color="auto" w:fill="auto"/>
            <w:vAlign w:val="center"/>
          </w:tcPr>
          <w:p w:rsidR="00487509" w:rsidRPr="00E65EBB" w:rsidRDefault="009563C3">
            <w:pPr>
              <w:pStyle w:val="aff7"/>
              <w:rPr>
                <w:szCs w:val="21"/>
              </w:rPr>
            </w:pPr>
            <w:r w:rsidRPr="00E65EBB">
              <w:rPr>
                <w:szCs w:val="21"/>
              </w:rPr>
              <w:t>385</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725"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973"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c>
          <w:tcPr>
            <w:tcW w:w="725"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c>
          <w:tcPr>
            <w:tcW w:w="973"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.28</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2"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839" w:type="pct"/>
            <w:shd w:val="clear" w:color="auto" w:fill="auto"/>
            <w:vAlign w:val="center"/>
          </w:tcPr>
          <w:p w:rsidR="00487509" w:rsidRPr="00E65EBB" w:rsidRDefault="009563C3">
            <w:pPr>
              <w:pStyle w:val="aff7"/>
              <w:rPr>
                <w:szCs w:val="21"/>
              </w:rPr>
            </w:pPr>
            <w:r w:rsidRPr="00E65EBB">
              <w:rPr>
                <w:szCs w:val="21"/>
              </w:rPr>
              <w:t>50.60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1.30</w:t>
            </w:r>
          </w:p>
        </w:tc>
        <w:tc>
          <w:tcPr>
            <w:tcW w:w="725"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1.21</w:t>
            </w:r>
          </w:p>
        </w:tc>
        <w:tc>
          <w:tcPr>
            <w:tcW w:w="973"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1.50</w:t>
            </w:r>
          </w:p>
        </w:tc>
      </w:tr>
    </w:tbl>
    <w:p w:rsidR="00487509" w:rsidRPr="00E65EBB" w:rsidRDefault="009563C3">
      <w:pPr>
        <w:pStyle w:val="aff3"/>
        <w:spacing w:before="48" w:after="24"/>
      </w:pPr>
      <w:r w:rsidRPr="00E65EBB">
        <w:rPr>
          <w:rFonts w:hint="eastAsia"/>
        </w:rPr>
        <w:t>表</w:t>
      </w:r>
      <w:r w:rsidRPr="00E65EBB">
        <w:rPr>
          <w:rFonts w:hint="eastAsia"/>
        </w:rPr>
        <w:t>5</w:t>
      </w:r>
      <w:r w:rsidRPr="00E65EBB">
        <w:t xml:space="preserve">.2-26  </w:t>
      </w:r>
      <w:r w:rsidRPr="00E65EBB">
        <w:rPr>
          <w:rFonts w:hint="eastAsia"/>
        </w:rPr>
        <w:t>S</w:t>
      </w:r>
      <w:r w:rsidRPr="00E65EBB">
        <w:t>9</w:t>
      </w:r>
      <w:r w:rsidRPr="00E65EBB">
        <w:rPr>
          <w:rFonts w:hint="eastAsia"/>
        </w:rPr>
        <w:t>、</w:t>
      </w:r>
      <w:r w:rsidRPr="00E65EBB">
        <w:rPr>
          <w:rFonts w:hint="eastAsia"/>
        </w:rPr>
        <w:t>S</w:t>
      </w:r>
      <w:r w:rsidRPr="00E65EBB">
        <w:t>11</w:t>
      </w:r>
      <w:r w:rsidRPr="00E65EBB">
        <w:rPr>
          <w:rFonts w:hint="eastAsia"/>
        </w:rPr>
        <w:t>、</w:t>
      </w:r>
      <w:r w:rsidRPr="00E65EBB">
        <w:rPr>
          <w:rFonts w:hint="eastAsia"/>
        </w:rPr>
        <w:t>S</w:t>
      </w:r>
      <w:r w:rsidRPr="00E65EBB">
        <w:t>15</w:t>
      </w:r>
      <w:r w:rsidRPr="00E65EBB">
        <w:rPr>
          <w:rFonts w:hint="eastAsia"/>
        </w:rPr>
        <w:t>点位土壤理化特性调查</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
        <w:gridCol w:w="2653"/>
        <w:gridCol w:w="1968"/>
        <w:gridCol w:w="1968"/>
        <w:gridCol w:w="1970"/>
      </w:tblGrid>
      <w:tr w:rsidR="00487509" w:rsidRPr="00E65EBB">
        <w:trPr>
          <w:trHeight w:val="340"/>
          <w:jc w:val="center"/>
        </w:trPr>
        <w:tc>
          <w:tcPr>
            <w:tcW w:w="1741" w:type="pct"/>
            <w:gridSpan w:val="2"/>
            <w:shd w:val="clear" w:color="auto" w:fill="auto"/>
            <w:vAlign w:val="center"/>
          </w:tcPr>
          <w:p w:rsidR="00487509" w:rsidRPr="00E65EBB" w:rsidRDefault="009563C3">
            <w:pPr>
              <w:pStyle w:val="aff7"/>
              <w:rPr>
                <w:szCs w:val="21"/>
              </w:rPr>
            </w:pPr>
            <w:r w:rsidRPr="00E65EBB">
              <w:rPr>
                <w:rFonts w:hint="eastAsia"/>
                <w:b/>
                <w:bCs/>
                <w:szCs w:val="21"/>
              </w:rPr>
              <w:t>点号</w:t>
            </w:r>
          </w:p>
        </w:tc>
        <w:tc>
          <w:tcPr>
            <w:tcW w:w="1086" w:type="pct"/>
            <w:shd w:val="clear" w:color="auto" w:fill="auto"/>
            <w:vAlign w:val="center"/>
          </w:tcPr>
          <w:p w:rsidR="00487509" w:rsidRPr="00E65EBB" w:rsidRDefault="009563C3">
            <w:pPr>
              <w:pStyle w:val="aff7"/>
              <w:rPr>
                <w:szCs w:val="21"/>
              </w:rPr>
            </w:pPr>
            <w:r w:rsidRPr="00E65EBB">
              <w:rPr>
                <w:rFonts w:hint="eastAsia"/>
                <w:b/>
                <w:bCs/>
                <w:szCs w:val="21"/>
              </w:rPr>
              <w:t>S</w:t>
            </w:r>
            <w:r w:rsidRPr="00E65EBB">
              <w:rPr>
                <w:b/>
                <w:bCs/>
                <w:szCs w:val="21"/>
              </w:rPr>
              <w:t>9</w:t>
            </w:r>
          </w:p>
        </w:tc>
        <w:tc>
          <w:tcPr>
            <w:tcW w:w="1086" w:type="pct"/>
            <w:shd w:val="clear" w:color="auto" w:fill="auto"/>
            <w:vAlign w:val="center"/>
          </w:tcPr>
          <w:p w:rsidR="00487509" w:rsidRPr="00E65EBB" w:rsidRDefault="009563C3">
            <w:pPr>
              <w:pStyle w:val="aff7"/>
              <w:rPr>
                <w:b/>
                <w:bCs/>
                <w:szCs w:val="21"/>
              </w:rPr>
            </w:pPr>
            <w:r w:rsidRPr="00E65EBB">
              <w:rPr>
                <w:rFonts w:hint="eastAsia"/>
                <w:b/>
                <w:bCs/>
                <w:szCs w:val="21"/>
              </w:rPr>
              <w:t>S</w:t>
            </w:r>
            <w:r w:rsidRPr="00E65EBB">
              <w:rPr>
                <w:b/>
                <w:bCs/>
                <w:szCs w:val="21"/>
              </w:rPr>
              <w:t>11</w:t>
            </w:r>
          </w:p>
        </w:tc>
        <w:tc>
          <w:tcPr>
            <w:tcW w:w="1087" w:type="pct"/>
            <w:shd w:val="clear" w:color="auto" w:fill="auto"/>
            <w:vAlign w:val="center"/>
          </w:tcPr>
          <w:p w:rsidR="00487509" w:rsidRPr="00E65EBB" w:rsidRDefault="009563C3">
            <w:pPr>
              <w:pStyle w:val="aff7"/>
              <w:rPr>
                <w:b/>
                <w:bCs/>
                <w:szCs w:val="21"/>
              </w:rPr>
            </w:pPr>
            <w:r w:rsidRPr="00E65EBB">
              <w:rPr>
                <w:rFonts w:hint="eastAsia"/>
                <w:b/>
                <w:bCs/>
                <w:szCs w:val="21"/>
              </w:rPr>
              <w:t>S</w:t>
            </w:r>
            <w:r w:rsidRPr="00E65EBB">
              <w:rPr>
                <w:b/>
                <w:bCs/>
                <w:szCs w:val="21"/>
              </w:rPr>
              <w:t>15</w:t>
            </w:r>
          </w:p>
        </w:tc>
      </w:tr>
      <w:tr w:rsidR="00487509" w:rsidRPr="00E65EBB">
        <w:trPr>
          <w:trHeight w:val="340"/>
          <w:jc w:val="center"/>
        </w:trPr>
        <w:tc>
          <w:tcPr>
            <w:tcW w:w="1741" w:type="pct"/>
            <w:gridSpan w:val="2"/>
            <w:shd w:val="clear" w:color="auto" w:fill="auto"/>
            <w:vAlign w:val="center"/>
          </w:tcPr>
          <w:p w:rsidR="00487509" w:rsidRPr="00E65EBB" w:rsidRDefault="009563C3">
            <w:pPr>
              <w:pStyle w:val="aff7"/>
              <w:rPr>
                <w:b/>
                <w:bCs/>
                <w:szCs w:val="21"/>
              </w:rPr>
            </w:pPr>
            <w:r w:rsidRPr="00E65EBB">
              <w:rPr>
                <w:rFonts w:hint="eastAsia"/>
                <w:b/>
                <w:bCs/>
                <w:szCs w:val="21"/>
              </w:rPr>
              <w:t>时间</w:t>
            </w:r>
          </w:p>
        </w:tc>
        <w:tc>
          <w:tcPr>
            <w:tcW w:w="3259" w:type="pct"/>
            <w:gridSpan w:val="3"/>
            <w:shd w:val="clear" w:color="auto" w:fill="auto"/>
            <w:vAlign w:val="center"/>
          </w:tcPr>
          <w:p w:rsidR="00487509" w:rsidRPr="00E65EBB" w:rsidRDefault="009563C3">
            <w:pPr>
              <w:pStyle w:val="aff7"/>
              <w:rPr>
                <w:szCs w:val="21"/>
              </w:rPr>
            </w:pPr>
            <w:r w:rsidRPr="00E65EBB">
              <w:rPr>
                <w:rFonts w:hint="eastAsia"/>
                <w:b/>
                <w:bCs/>
                <w:szCs w:val="21"/>
              </w:rPr>
              <w:t>2</w:t>
            </w:r>
            <w:r w:rsidRPr="00E65EBB">
              <w:rPr>
                <w:b/>
                <w:bCs/>
                <w:szCs w:val="21"/>
              </w:rPr>
              <w:t>020.12.23</w:t>
            </w:r>
          </w:p>
        </w:tc>
      </w:tr>
      <w:tr w:rsidR="00487509" w:rsidRPr="00E65EBB">
        <w:trPr>
          <w:trHeight w:val="340"/>
          <w:jc w:val="center"/>
        </w:trPr>
        <w:tc>
          <w:tcPr>
            <w:tcW w:w="1741" w:type="pct"/>
            <w:gridSpan w:val="2"/>
            <w:shd w:val="clear" w:color="auto" w:fill="auto"/>
            <w:vAlign w:val="center"/>
          </w:tcPr>
          <w:p w:rsidR="00487509" w:rsidRPr="00E65EBB" w:rsidRDefault="009563C3">
            <w:pPr>
              <w:pStyle w:val="aff7"/>
              <w:rPr>
                <w:b/>
                <w:bCs/>
                <w:szCs w:val="21"/>
              </w:rPr>
            </w:pPr>
            <w:r w:rsidRPr="00E65EBB">
              <w:rPr>
                <w:rFonts w:hint="eastAsia"/>
                <w:b/>
                <w:bCs/>
                <w:szCs w:val="21"/>
              </w:rPr>
              <w:t>东经</w:t>
            </w:r>
          </w:p>
        </w:tc>
        <w:tc>
          <w:tcPr>
            <w:tcW w:w="1086" w:type="pct"/>
            <w:shd w:val="clear" w:color="auto" w:fill="auto"/>
            <w:vAlign w:val="center"/>
          </w:tcPr>
          <w:p w:rsidR="00487509" w:rsidRPr="00E65EBB" w:rsidRDefault="009563C3">
            <w:pPr>
              <w:pStyle w:val="aff7"/>
              <w:rPr>
                <w:b/>
                <w:bCs/>
                <w:szCs w:val="21"/>
              </w:rPr>
            </w:pPr>
            <w:r w:rsidRPr="00E65EBB">
              <w:rPr>
                <w:b/>
                <w:bCs/>
                <w:szCs w:val="21"/>
              </w:rPr>
              <w:t>120°32′43.29″</w:t>
            </w:r>
          </w:p>
        </w:tc>
        <w:tc>
          <w:tcPr>
            <w:tcW w:w="1086" w:type="pct"/>
            <w:shd w:val="clear" w:color="auto" w:fill="auto"/>
            <w:vAlign w:val="center"/>
          </w:tcPr>
          <w:p w:rsidR="00487509" w:rsidRPr="00E65EBB" w:rsidRDefault="009563C3">
            <w:pPr>
              <w:pStyle w:val="aff7"/>
              <w:rPr>
                <w:b/>
                <w:bCs/>
                <w:szCs w:val="21"/>
              </w:rPr>
            </w:pPr>
            <w:r w:rsidRPr="00E65EBB">
              <w:rPr>
                <w:b/>
                <w:bCs/>
                <w:szCs w:val="21"/>
              </w:rPr>
              <w:t>120°32′16.15″</w:t>
            </w:r>
          </w:p>
        </w:tc>
        <w:tc>
          <w:tcPr>
            <w:tcW w:w="1087" w:type="pct"/>
            <w:shd w:val="clear" w:color="auto" w:fill="auto"/>
            <w:vAlign w:val="center"/>
          </w:tcPr>
          <w:p w:rsidR="00487509" w:rsidRPr="00E65EBB" w:rsidRDefault="009563C3">
            <w:pPr>
              <w:pStyle w:val="aff7"/>
              <w:rPr>
                <w:b/>
                <w:bCs/>
                <w:szCs w:val="21"/>
              </w:rPr>
            </w:pPr>
            <w:r w:rsidRPr="00E65EBB">
              <w:rPr>
                <w:b/>
                <w:bCs/>
                <w:szCs w:val="21"/>
              </w:rPr>
              <w:t>120°32′37.58″</w:t>
            </w:r>
          </w:p>
        </w:tc>
      </w:tr>
      <w:tr w:rsidR="00487509" w:rsidRPr="00E65EBB">
        <w:trPr>
          <w:trHeight w:val="340"/>
          <w:jc w:val="center"/>
        </w:trPr>
        <w:tc>
          <w:tcPr>
            <w:tcW w:w="1741" w:type="pct"/>
            <w:gridSpan w:val="2"/>
            <w:shd w:val="clear" w:color="auto" w:fill="auto"/>
            <w:vAlign w:val="center"/>
          </w:tcPr>
          <w:p w:rsidR="00487509" w:rsidRPr="00E65EBB" w:rsidRDefault="009563C3">
            <w:pPr>
              <w:pStyle w:val="aff7"/>
              <w:rPr>
                <w:b/>
                <w:bCs/>
                <w:szCs w:val="21"/>
              </w:rPr>
            </w:pPr>
            <w:r w:rsidRPr="00E65EBB">
              <w:rPr>
                <w:rFonts w:hint="eastAsia"/>
                <w:b/>
                <w:bCs/>
                <w:szCs w:val="21"/>
              </w:rPr>
              <w:t>北纬</w:t>
            </w:r>
          </w:p>
        </w:tc>
        <w:tc>
          <w:tcPr>
            <w:tcW w:w="1086" w:type="pct"/>
            <w:shd w:val="clear" w:color="auto" w:fill="auto"/>
            <w:vAlign w:val="center"/>
          </w:tcPr>
          <w:p w:rsidR="00487509" w:rsidRPr="00E65EBB" w:rsidRDefault="009563C3">
            <w:pPr>
              <w:pStyle w:val="aff7"/>
              <w:rPr>
                <w:b/>
                <w:bCs/>
                <w:szCs w:val="21"/>
              </w:rPr>
            </w:pPr>
            <w:r w:rsidRPr="00E65EBB">
              <w:rPr>
                <w:b/>
                <w:bCs/>
                <w:szCs w:val="21"/>
              </w:rPr>
              <w:t>30°32′11.46″</w:t>
            </w:r>
          </w:p>
        </w:tc>
        <w:tc>
          <w:tcPr>
            <w:tcW w:w="1086" w:type="pct"/>
            <w:shd w:val="clear" w:color="auto" w:fill="auto"/>
            <w:vAlign w:val="center"/>
          </w:tcPr>
          <w:p w:rsidR="00487509" w:rsidRPr="00E65EBB" w:rsidRDefault="009563C3">
            <w:pPr>
              <w:pStyle w:val="aff7"/>
              <w:rPr>
                <w:b/>
                <w:bCs/>
                <w:szCs w:val="21"/>
              </w:rPr>
            </w:pPr>
            <w:r w:rsidRPr="00E65EBB">
              <w:rPr>
                <w:b/>
                <w:bCs/>
                <w:szCs w:val="21"/>
              </w:rPr>
              <w:t>30°32′19.29″</w:t>
            </w:r>
          </w:p>
        </w:tc>
        <w:tc>
          <w:tcPr>
            <w:tcW w:w="1087" w:type="pct"/>
            <w:shd w:val="clear" w:color="auto" w:fill="auto"/>
            <w:vAlign w:val="center"/>
          </w:tcPr>
          <w:p w:rsidR="00487509" w:rsidRPr="00E65EBB" w:rsidRDefault="009563C3">
            <w:pPr>
              <w:pStyle w:val="aff7"/>
              <w:rPr>
                <w:b/>
                <w:bCs/>
                <w:szCs w:val="21"/>
              </w:rPr>
            </w:pPr>
            <w:r w:rsidRPr="00E65EBB">
              <w:rPr>
                <w:b/>
                <w:bCs/>
                <w:szCs w:val="21"/>
              </w:rPr>
              <w:t>30°32′04.19″</w:t>
            </w:r>
          </w:p>
        </w:tc>
      </w:tr>
      <w:tr w:rsidR="00487509" w:rsidRPr="00E65EBB">
        <w:trPr>
          <w:trHeight w:val="340"/>
          <w:jc w:val="center"/>
        </w:trPr>
        <w:tc>
          <w:tcPr>
            <w:tcW w:w="1741" w:type="pct"/>
            <w:gridSpan w:val="2"/>
            <w:shd w:val="clear" w:color="auto" w:fill="auto"/>
            <w:vAlign w:val="center"/>
          </w:tcPr>
          <w:p w:rsidR="00487509" w:rsidRPr="00E65EBB" w:rsidRDefault="009563C3">
            <w:pPr>
              <w:pStyle w:val="aff7"/>
              <w:rPr>
                <w:b/>
                <w:bCs/>
                <w:szCs w:val="21"/>
              </w:rPr>
            </w:pPr>
            <w:r w:rsidRPr="00E65EBB">
              <w:rPr>
                <w:rFonts w:hint="eastAsia"/>
                <w:b/>
                <w:bCs/>
                <w:szCs w:val="21"/>
              </w:rPr>
              <w:t>层次</w:t>
            </w:r>
          </w:p>
        </w:tc>
        <w:tc>
          <w:tcPr>
            <w:tcW w:w="1086"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-0.2</w:t>
            </w:r>
            <w:r w:rsidRPr="00E65EBB">
              <w:rPr>
                <w:rFonts w:hint="eastAsia"/>
                <w:b/>
                <w:bCs/>
                <w:szCs w:val="21"/>
              </w:rPr>
              <w:t>m</w:t>
            </w:r>
          </w:p>
        </w:tc>
        <w:tc>
          <w:tcPr>
            <w:tcW w:w="1086"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-0.2</w:t>
            </w:r>
            <w:r w:rsidRPr="00E65EBB">
              <w:rPr>
                <w:rFonts w:hint="eastAsia"/>
                <w:b/>
                <w:bCs/>
                <w:szCs w:val="21"/>
              </w:rPr>
              <w:t>m</w:t>
            </w:r>
          </w:p>
        </w:tc>
        <w:tc>
          <w:tcPr>
            <w:tcW w:w="1087" w:type="pct"/>
            <w:shd w:val="clear" w:color="auto" w:fill="auto"/>
            <w:vAlign w:val="center"/>
          </w:tcPr>
          <w:p w:rsidR="00487509" w:rsidRPr="00E65EBB" w:rsidRDefault="009563C3">
            <w:pPr>
              <w:pStyle w:val="aff7"/>
              <w:rPr>
                <w:b/>
                <w:bCs/>
                <w:szCs w:val="21"/>
              </w:rPr>
            </w:pPr>
            <w:r w:rsidRPr="00E65EBB">
              <w:rPr>
                <w:rFonts w:hint="eastAsia"/>
                <w:b/>
                <w:bCs/>
                <w:szCs w:val="21"/>
              </w:rPr>
              <w:t>0</w:t>
            </w:r>
            <w:r w:rsidRPr="00E65EBB">
              <w:rPr>
                <w:b/>
                <w:bCs/>
                <w:szCs w:val="21"/>
              </w:rPr>
              <w:t>-0.2</w:t>
            </w:r>
            <w:r w:rsidRPr="00E65EBB">
              <w:rPr>
                <w:rFonts w:hint="eastAsia"/>
                <w:b/>
                <w:bCs/>
                <w:szCs w:val="21"/>
              </w:rPr>
              <w:t>m</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现场记录</w:t>
            </w:r>
          </w:p>
        </w:tc>
        <w:tc>
          <w:tcPr>
            <w:tcW w:w="1464" w:type="pct"/>
            <w:shd w:val="clear" w:color="auto" w:fill="auto"/>
            <w:vAlign w:val="center"/>
          </w:tcPr>
          <w:p w:rsidR="00487509" w:rsidRPr="00E65EBB" w:rsidRDefault="009563C3">
            <w:pPr>
              <w:pStyle w:val="aff7"/>
              <w:rPr>
                <w:szCs w:val="21"/>
              </w:rPr>
            </w:pPr>
            <w:r w:rsidRPr="00E65EBB">
              <w:rPr>
                <w:rFonts w:hint="eastAsia"/>
                <w:szCs w:val="21"/>
              </w:rPr>
              <w:t>颜色</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杂色</w:t>
            </w:r>
          </w:p>
        </w:tc>
        <w:tc>
          <w:tcPr>
            <w:tcW w:w="1087" w:type="pct"/>
            <w:shd w:val="clear" w:color="auto" w:fill="auto"/>
            <w:vAlign w:val="center"/>
          </w:tcPr>
          <w:p w:rsidR="00487509" w:rsidRPr="00E65EBB" w:rsidRDefault="009563C3">
            <w:pPr>
              <w:pStyle w:val="aff7"/>
              <w:rPr>
                <w:szCs w:val="21"/>
              </w:rPr>
            </w:pPr>
            <w:r w:rsidRPr="00E65EBB">
              <w:rPr>
                <w:rFonts w:hint="eastAsia"/>
                <w:szCs w:val="21"/>
              </w:rPr>
              <w:t>杂色</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结构</w:t>
            </w:r>
          </w:p>
        </w:tc>
        <w:tc>
          <w:tcPr>
            <w:tcW w:w="1086"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1086" w:type="pct"/>
            <w:shd w:val="clear" w:color="auto" w:fill="auto"/>
            <w:vAlign w:val="center"/>
          </w:tcPr>
          <w:p w:rsidR="00487509" w:rsidRPr="00E65EBB" w:rsidRDefault="009563C3">
            <w:pPr>
              <w:pStyle w:val="aff7"/>
              <w:rPr>
                <w:szCs w:val="21"/>
              </w:rPr>
            </w:pPr>
            <w:r w:rsidRPr="00E65EBB">
              <w:rPr>
                <w:rFonts w:hint="eastAsia"/>
                <w:szCs w:val="21"/>
              </w:rPr>
              <w:t>团粒结构</w:t>
            </w:r>
          </w:p>
        </w:tc>
        <w:tc>
          <w:tcPr>
            <w:tcW w:w="1087" w:type="pct"/>
            <w:shd w:val="clear" w:color="auto" w:fill="auto"/>
            <w:vAlign w:val="center"/>
          </w:tcPr>
          <w:p w:rsidR="00487509" w:rsidRPr="00E65EBB" w:rsidRDefault="009563C3">
            <w:pPr>
              <w:pStyle w:val="aff7"/>
              <w:rPr>
                <w:szCs w:val="21"/>
              </w:rPr>
            </w:pPr>
            <w:r w:rsidRPr="00E65EBB">
              <w:rPr>
                <w:rFonts w:hint="eastAsia"/>
                <w:szCs w:val="21"/>
              </w:rPr>
              <w:t>团粒结构</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质地</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杂填土</w:t>
            </w:r>
          </w:p>
        </w:tc>
        <w:tc>
          <w:tcPr>
            <w:tcW w:w="1087" w:type="pct"/>
            <w:shd w:val="clear" w:color="auto" w:fill="auto"/>
            <w:vAlign w:val="center"/>
          </w:tcPr>
          <w:p w:rsidR="00487509" w:rsidRPr="00E65EBB" w:rsidRDefault="009563C3">
            <w:pPr>
              <w:pStyle w:val="aff7"/>
              <w:rPr>
                <w:szCs w:val="21"/>
              </w:rPr>
            </w:pPr>
            <w:r w:rsidRPr="00E65EBB">
              <w:rPr>
                <w:rFonts w:hint="eastAsia"/>
                <w:szCs w:val="21"/>
              </w:rPr>
              <w:t>杂填土</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砂砾含量</w:t>
            </w:r>
          </w:p>
        </w:tc>
        <w:tc>
          <w:tcPr>
            <w:tcW w:w="1086" w:type="pct"/>
            <w:shd w:val="clear" w:color="auto" w:fill="auto"/>
            <w:vAlign w:val="center"/>
          </w:tcPr>
          <w:p w:rsidR="00487509" w:rsidRPr="00E65EBB" w:rsidRDefault="009563C3">
            <w:pPr>
              <w:pStyle w:val="aff7"/>
              <w:rPr>
                <w:szCs w:val="21"/>
              </w:rPr>
            </w:pPr>
            <w:r w:rsidRPr="00E65EBB">
              <w:rPr>
                <w:rFonts w:hint="eastAsia"/>
                <w:szCs w:val="21"/>
              </w:rPr>
              <w:t>零</w:t>
            </w:r>
          </w:p>
        </w:tc>
        <w:tc>
          <w:tcPr>
            <w:tcW w:w="1086" w:type="pct"/>
            <w:shd w:val="clear" w:color="auto" w:fill="auto"/>
            <w:vAlign w:val="center"/>
          </w:tcPr>
          <w:p w:rsidR="00487509" w:rsidRPr="00E65EBB" w:rsidRDefault="009563C3">
            <w:pPr>
              <w:pStyle w:val="aff7"/>
              <w:rPr>
                <w:szCs w:val="21"/>
              </w:rPr>
            </w:pPr>
            <w:r w:rsidRPr="00E65EBB">
              <w:rPr>
                <w:rFonts w:hint="eastAsia"/>
                <w:szCs w:val="21"/>
              </w:rPr>
              <w:t>零</w:t>
            </w:r>
          </w:p>
        </w:tc>
        <w:tc>
          <w:tcPr>
            <w:tcW w:w="1087" w:type="pct"/>
            <w:shd w:val="clear" w:color="auto" w:fill="auto"/>
            <w:vAlign w:val="center"/>
          </w:tcPr>
          <w:p w:rsidR="00487509" w:rsidRPr="00E65EBB" w:rsidRDefault="009563C3">
            <w:pPr>
              <w:pStyle w:val="aff7"/>
              <w:rPr>
                <w:szCs w:val="21"/>
              </w:rPr>
            </w:pPr>
            <w:r w:rsidRPr="00E65EBB">
              <w:rPr>
                <w:rFonts w:hint="eastAsia"/>
                <w:szCs w:val="21"/>
              </w:rPr>
              <w:t>零</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其他异物</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无</w:t>
            </w:r>
          </w:p>
        </w:tc>
        <w:tc>
          <w:tcPr>
            <w:tcW w:w="1086" w:type="pct"/>
            <w:shd w:val="clear" w:color="auto" w:fill="auto"/>
            <w:vAlign w:val="center"/>
          </w:tcPr>
          <w:p w:rsidR="00487509" w:rsidRPr="00E65EBB" w:rsidRDefault="009563C3">
            <w:pPr>
              <w:pStyle w:val="aff7"/>
              <w:rPr>
                <w:szCs w:val="21"/>
              </w:rPr>
            </w:pPr>
            <w:r w:rsidRPr="00E65EBB">
              <w:rPr>
                <w:rFonts w:hint="eastAsia"/>
                <w:szCs w:val="21"/>
              </w:rPr>
              <w:t>无</w:t>
            </w:r>
          </w:p>
        </w:tc>
        <w:tc>
          <w:tcPr>
            <w:tcW w:w="1087" w:type="pct"/>
            <w:shd w:val="clear" w:color="auto" w:fill="auto"/>
            <w:vAlign w:val="center"/>
          </w:tcPr>
          <w:p w:rsidR="00487509" w:rsidRPr="00E65EBB" w:rsidRDefault="009563C3">
            <w:pPr>
              <w:pStyle w:val="aff7"/>
              <w:rPr>
                <w:szCs w:val="21"/>
              </w:rPr>
            </w:pPr>
            <w:r w:rsidRPr="00E65EBB">
              <w:rPr>
                <w:rFonts w:hint="eastAsia"/>
                <w:szCs w:val="21"/>
              </w:rPr>
              <w:t>无</w:t>
            </w:r>
          </w:p>
        </w:tc>
      </w:tr>
      <w:tr w:rsidR="00487509" w:rsidRPr="00E65EBB">
        <w:trPr>
          <w:trHeight w:val="340"/>
          <w:jc w:val="center"/>
        </w:trPr>
        <w:tc>
          <w:tcPr>
            <w:tcW w:w="277" w:type="pct"/>
            <w:vMerge w:val="restart"/>
            <w:shd w:val="clear" w:color="auto" w:fill="auto"/>
            <w:vAlign w:val="center"/>
          </w:tcPr>
          <w:p w:rsidR="00487509" w:rsidRPr="00E65EBB" w:rsidRDefault="009563C3">
            <w:pPr>
              <w:pStyle w:val="aff7"/>
              <w:rPr>
                <w:szCs w:val="21"/>
              </w:rPr>
            </w:pPr>
            <w:r w:rsidRPr="00E65EBB">
              <w:rPr>
                <w:rFonts w:hint="eastAsia"/>
                <w:szCs w:val="21"/>
              </w:rPr>
              <w:t>实验室测定</w:t>
            </w:r>
          </w:p>
        </w:tc>
        <w:tc>
          <w:tcPr>
            <w:tcW w:w="1464" w:type="pct"/>
            <w:shd w:val="clear" w:color="auto" w:fill="auto"/>
            <w:vAlign w:val="center"/>
          </w:tcPr>
          <w:p w:rsidR="00487509" w:rsidRPr="00E65EBB" w:rsidRDefault="009563C3">
            <w:pPr>
              <w:pStyle w:val="aff7"/>
              <w:rPr>
                <w:szCs w:val="21"/>
              </w:rPr>
            </w:pPr>
            <w:r w:rsidRPr="00E65EBB">
              <w:rPr>
                <w:rFonts w:hint="eastAsia"/>
                <w:szCs w:val="21"/>
              </w:rPr>
              <w:t>pH</w:t>
            </w:r>
            <w:r w:rsidRPr="00E65EBB">
              <w:rPr>
                <w:rFonts w:hint="eastAsia"/>
                <w:szCs w:val="21"/>
              </w:rPr>
              <w:t>值（无量纲）</w:t>
            </w:r>
          </w:p>
        </w:tc>
        <w:tc>
          <w:tcPr>
            <w:tcW w:w="1086"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.57</w:t>
            </w:r>
          </w:p>
        </w:tc>
        <w:tc>
          <w:tcPr>
            <w:tcW w:w="1086" w:type="pct"/>
            <w:shd w:val="clear" w:color="auto" w:fill="auto"/>
            <w:vAlign w:val="center"/>
          </w:tcPr>
          <w:p w:rsidR="00487509" w:rsidRPr="00E65EBB" w:rsidRDefault="009563C3">
            <w:pPr>
              <w:pStyle w:val="aff7"/>
              <w:rPr>
                <w:szCs w:val="21"/>
              </w:rPr>
            </w:pPr>
            <w:r w:rsidRPr="00E65EBB">
              <w:rPr>
                <w:szCs w:val="21"/>
              </w:rPr>
              <w:t>8.22</w:t>
            </w:r>
          </w:p>
        </w:tc>
        <w:tc>
          <w:tcPr>
            <w:tcW w:w="1087" w:type="pct"/>
            <w:shd w:val="clear" w:color="auto" w:fill="auto"/>
            <w:vAlign w:val="center"/>
          </w:tcPr>
          <w:p w:rsidR="00487509" w:rsidRPr="00E65EBB" w:rsidRDefault="009563C3">
            <w:pPr>
              <w:pStyle w:val="aff7"/>
              <w:rPr>
                <w:szCs w:val="21"/>
              </w:rPr>
            </w:pPr>
            <w:r w:rsidRPr="00E65EBB">
              <w:rPr>
                <w:rFonts w:hint="eastAsia"/>
                <w:szCs w:val="21"/>
              </w:rPr>
              <w:t>7</w:t>
            </w:r>
            <w:r w:rsidRPr="00E65EBB">
              <w:rPr>
                <w:szCs w:val="21"/>
              </w:rPr>
              <w:t>.76</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阳离子交换量（</w:t>
            </w:r>
            <w:r w:rsidRPr="00E65EBB">
              <w:rPr>
                <w:rFonts w:hint="eastAsia"/>
                <w:szCs w:val="21"/>
              </w:rPr>
              <w:t>mol</w:t>
            </w:r>
            <w:r w:rsidRPr="00E65EBB">
              <w:rPr>
                <w:szCs w:val="21"/>
              </w:rPr>
              <w:t>/</w:t>
            </w:r>
            <w:r w:rsidRPr="00E65EBB">
              <w:rPr>
                <w:rFonts w:hint="eastAsia"/>
                <w:szCs w:val="21"/>
              </w:rPr>
              <w:t>kg</w:t>
            </w:r>
            <w:r w:rsidRPr="00E65EBB">
              <w:rPr>
                <w:rFonts w:hint="eastAsia"/>
                <w:szCs w:val="21"/>
              </w:rPr>
              <w:t>）</w:t>
            </w:r>
          </w:p>
        </w:tc>
        <w:tc>
          <w:tcPr>
            <w:tcW w:w="1086" w:type="pct"/>
            <w:shd w:val="clear" w:color="auto" w:fill="auto"/>
            <w:vAlign w:val="center"/>
          </w:tcPr>
          <w:p w:rsidR="00487509" w:rsidRPr="00E65EBB" w:rsidRDefault="009563C3">
            <w:pPr>
              <w:pStyle w:val="aff7"/>
              <w:rPr>
                <w:szCs w:val="21"/>
              </w:rPr>
            </w:pPr>
            <w:r w:rsidRPr="00E65EBB">
              <w:rPr>
                <w:szCs w:val="21"/>
              </w:rPr>
              <w:t>10.1</w:t>
            </w:r>
          </w:p>
        </w:tc>
        <w:tc>
          <w:tcPr>
            <w:tcW w:w="1086" w:type="pct"/>
            <w:shd w:val="clear" w:color="auto" w:fill="auto"/>
            <w:vAlign w:val="center"/>
          </w:tcPr>
          <w:p w:rsidR="00487509" w:rsidRPr="00E65EBB" w:rsidRDefault="009563C3">
            <w:pPr>
              <w:pStyle w:val="aff7"/>
              <w:rPr>
                <w:szCs w:val="21"/>
              </w:rPr>
            </w:pPr>
            <w:r w:rsidRPr="00E65EBB">
              <w:rPr>
                <w:szCs w:val="21"/>
              </w:rPr>
              <w:t>10.2</w:t>
            </w:r>
          </w:p>
        </w:tc>
        <w:tc>
          <w:tcPr>
            <w:tcW w:w="1087"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0.0</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氧化还原电位（</w:t>
            </w:r>
            <w:r w:rsidRPr="00E65EBB">
              <w:rPr>
                <w:szCs w:val="21"/>
              </w:rPr>
              <w:t>m</w:t>
            </w:r>
            <w:r w:rsidRPr="00E65EBB">
              <w:rPr>
                <w:rFonts w:hint="eastAsia"/>
                <w:szCs w:val="21"/>
              </w:rPr>
              <w:t>V</w:t>
            </w:r>
            <w:r w:rsidRPr="00E65EBB">
              <w:rPr>
                <w:rFonts w:hint="eastAsia"/>
                <w:szCs w:val="21"/>
              </w:rPr>
              <w:t>）</w:t>
            </w:r>
          </w:p>
        </w:tc>
        <w:tc>
          <w:tcPr>
            <w:tcW w:w="1086" w:type="pct"/>
            <w:shd w:val="clear" w:color="auto" w:fill="auto"/>
            <w:vAlign w:val="center"/>
          </w:tcPr>
          <w:p w:rsidR="00487509" w:rsidRPr="00E65EBB" w:rsidRDefault="009563C3">
            <w:pPr>
              <w:pStyle w:val="aff7"/>
              <w:rPr>
                <w:szCs w:val="21"/>
              </w:rPr>
            </w:pPr>
            <w:r w:rsidRPr="00E65EBB">
              <w:rPr>
                <w:szCs w:val="21"/>
              </w:rPr>
              <w:t>376</w:t>
            </w:r>
          </w:p>
        </w:tc>
        <w:tc>
          <w:tcPr>
            <w:tcW w:w="1086" w:type="pct"/>
            <w:shd w:val="clear" w:color="auto" w:fill="auto"/>
            <w:vAlign w:val="center"/>
          </w:tcPr>
          <w:p w:rsidR="00487509" w:rsidRPr="00E65EBB" w:rsidRDefault="009563C3">
            <w:pPr>
              <w:pStyle w:val="aff7"/>
              <w:rPr>
                <w:szCs w:val="21"/>
              </w:rPr>
            </w:pPr>
            <w:r w:rsidRPr="00E65EBB">
              <w:rPr>
                <w:szCs w:val="21"/>
              </w:rPr>
              <w:t>411</w:t>
            </w:r>
          </w:p>
        </w:tc>
        <w:tc>
          <w:tcPr>
            <w:tcW w:w="1087" w:type="pct"/>
            <w:shd w:val="clear" w:color="auto" w:fill="auto"/>
            <w:vAlign w:val="center"/>
          </w:tcPr>
          <w:p w:rsidR="00487509" w:rsidRPr="00E65EBB" w:rsidRDefault="009563C3">
            <w:pPr>
              <w:pStyle w:val="aff7"/>
              <w:rPr>
                <w:szCs w:val="21"/>
              </w:rPr>
            </w:pPr>
            <w:r w:rsidRPr="00E65EBB">
              <w:rPr>
                <w:rFonts w:hint="eastAsia"/>
                <w:szCs w:val="21"/>
              </w:rPr>
              <w:t>3</w:t>
            </w:r>
            <w:r w:rsidRPr="00E65EBB">
              <w:rPr>
                <w:szCs w:val="21"/>
              </w:rPr>
              <w:t>77</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饱和导水率（</w:t>
            </w:r>
            <w:r w:rsidRPr="00E65EBB">
              <w:rPr>
                <w:rFonts w:hint="eastAsia"/>
                <w:szCs w:val="21"/>
              </w:rPr>
              <w:t>cm</w:t>
            </w:r>
            <w:r w:rsidRPr="00E65EBB">
              <w:rPr>
                <w:szCs w:val="21"/>
              </w:rPr>
              <w:t>/s</w:t>
            </w:r>
            <w:r w:rsidRPr="00E65EBB">
              <w:rPr>
                <w:rFonts w:hint="eastAsia"/>
                <w:szCs w:val="21"/>
              </w:rPr>
              <w:t>）</w:t>
            </w:r>
          </w:p>
        </w:tc>
        <w:tc>
          <w:tcPr>
            <w:tcW w:w="1086"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.0004</w:t>
            </w:r>
          </w:p>
        </w:tc>
        <w:tc>
          <w:tcPr>
            <w:tcW w:w="1086"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.0005</w:t>
            </w:r>
          </w:p>
        </w:tc>
        <w:tc>
          <w:tcPr>
            <w:tcW w:w="1087" w:type="pct"/>
            <w:shd w:val="clear" w:color="auto" w:fill="auto"/>
            <w:vAlign w:val="center"/>
          </w:tcPr>
          <w:p w:rsidR="00487509" w:rsidRPr="00E65EBB" w:rsidRDefault="009563C3">
            <w:pPr>
              <w:pStyle w:val="aff7"/>
              <w:rPr>
                <w:szCs w:val="21"/>
              </w:rPr>
            </w:pPr>
            <w:r w:rsidRPr="00E65EBB">
              <w:rPr>
                <w:rFonts w:hint="eastAsia"/>
                <w:szCs w:val="21"/>
              </w:rPr>
              <w:t>0</w:t>
            </w:r>
            <w:r w:rsidRPr="00E65EBB">
              <w:rPr>
                <w:szCs w:val="21"/>
              </w:rPr>
              <w:t>.005</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土壤容重（</w:t>
            </w:r>
            <w:r w:rsidRPr="00E65EBB">
              <w:rPr>
                <w:rFonts w:hint="eastAsia"/>
                <w:szCs w:val="21"/>
              </w:rPr>
              <w:t>g</w:t>
            </w:r>
            <w:r w:rsidRPr="00E65EBB">
              <w:rPr>
                <w:szCs w:val="21"/>
              </w:rPr>
              <w:t>/</w:t>
            </w:r>
            <w:r w:rsidRPr="00E65EBB">
              <w:rPr>
                <w:rFonts w:hint="eastAsia"/>
                <w:szCs w:val="21"/>
              </w:rPr>
              <w:t>c</w:t>
            </w:r>
            <w:r w:rsidRPr="00E65EBB">
              <w:rPr>
                <w:szCs w:val="21"/>
              </w:rPr>
              <w:t>m³</w:t>
            </w:r>
            <w:r w:rsidRPr="00E65EBB">
              <w:rPr>
                <w:rFonts w:hint="eastAsia"/>
                <w:szCs w:val="21"/>
              </w:rPr>
              <w:t>）</w:t>
            </w:r>
          </w:p>
        </w:tc>
        <w:tc>
          <w:tcPr>
            <w:tcW w:w="1086" w:type="pct"/>
            <w:shd w:val="clear" w:color="auto" w:fill="auto"/>
            <w:vAlign w:val="center"/>
          </w:tcPr>
          <w:p w:rsidR="00487509" w:rsidRPr="00E65EBB" w:rsidRDefault="009563C3">
            <w:pPr>
              <w:pStyle w:val="aff7"/>
              <w:rPr>
                <w:szCs w:val="21"/>
              </w:rPr>
            </w:pPr>
            <w:r w:rsidRPr="00E65EBB">
              <w:rPr>
                <w:szCs w:val="21"/>
              </w:rPr>
              <w:t>1.30</w:t>
            </w:r>
          </w:p>
        </w:tc>
        <w:tc>
          <w:tcPr>
            <w:tcW w:w="1086"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c>
          <w:tcPr>
            <w:tcW w:w="1087" w:type="pct"/>
            <w:shd w:val="clear" w:color="auto" w:fill="auto"/>
            <w:vAlign w:val="center"/>
          </w:tcPr>
          <w:p w:rsidR="00487509" w:rsidRPr="00E65EBB" w:rsidRDefault="009563C3">
            <w:pPr>
              <w:pStyle w:val="aff7"/>
              <w:rPr>
                <w:szCs w:val="21"/>
              </w:rPr>
            </w:pPr>
            <w:r w:rsidRPr="00E65EBB">
              <w:rPr>
                <w:rFonts w:hint="eastAsia"/>
                <w:szCs w:val="21"/>
              </w:rPr>
              <w:t>1</w:t>
            </w:r>
            <w:r w:rsidRPr="00E65EBB">
              <w:rPr>
                <w:szCs w:val="21"/>
              </w:rPr>
              <w:t>.29</w:t>
            </w:r>
          </w:p>
        </w:tc>
      </w:tr>
      <w:tr w:rsidR="00487509" w:rsidRPr="00E65EBB">
        <w:trPr>
          <w:trHeight w:val="340"/>
          <w:jc w:val="center"/>
        </w:trPr>
        <w:tc>
          <w:tcPr>
            <w:tcW w:w="277" w:type="pct"/>
            <w:vMerge/>
            <w:shd w:val="clear" w:color="auto" w:fill="auto"/>
            <w:vAlign w:val="center"/>
          </w:tcPr>
          <w:p w:rsidR="00487509" w:rsidRPr="00E65EBB" w:rsidRDefault="00487509">
            <w:pPr>
              <w:pStyle w:val="aff7"/>
              <w:rPr>
                <w:szCs w:val="21"/>
              </w:rPr>
            </w:pPr>
          </w:p>
        </w:tc>
        <w:tc>
          <w:tcPr>
            <w:tcW w:w="1464" w:type="pct"/>
            <w:shd w:val="clear" w:color="auto" w:fill="auto"/>
            <w:vAlign w:val="center"/>
          </w:tcPr>
          <w:p w:rsidR="00487509" w:rsidRPr="00E65EBB" w:rsidRDefault="009563C3">
            <w:pPr>
              <w:pStyle w:val="aff7"/>
              <w:rPr>
                <w:szCs w:val="21"/>
              </w:rPr>
            </w:pPr>
            <w:r w:rsidRPr="00E65EBB">
              <w:rPr>
                <w:rFonts w:hint="eastAsia"/>
                <w:szCs w:val="21"/>
              </w:rPr>
              <w:t>孔隙度（</w:t>
            </w:r>
            <w:r w:rsidRPr="00E65EBB">
              <w:rPr>
                <w:rFonts w:hint="eastAsia"/>
                <w:szCs w:val="21"/>
              </w:rPr>
              <w:t>%</w:t>
            </w:r>
            <w:r w:rsidRPr="00E65EBB">
              <w:rPr>
                <w:rFonts w:hint="eastAsia"/>
                <w:szCs w:val="21"/>
              </w:rPr>
              <w:t>）</w:t>
            </w:r>
          </w:p>
        </w:tc>
        <w:tc>
          <w:tcPr>
            <w:tcW w:w="1086" w:type="pct"/>
            <w:shd w:val="clear" w:color="auto" w:fill="auto"/>
            <w:vAlign w:val="center"/>
          </w:tcPr>
          <w:p w:rsidR="00487509" w:rsidRPr="00E65EBB" w:rsidRDefault="009563C3">
            <w:pPr>
              <w:pStyle w:val="aff7"/>
              <w:rPr>
                <w:szCs w:val="21"/>
              </w:rPr>
            </w:pPr>
            <w:r w:rsidRPr="00E65EBB">
              <w:rPr>
                <w:szCs w:val="21"/>
              </w:rPr>
              <w:t>51.41</w:t>
            </w:r>
          </w:p>
        </w:tc>
        <w:tc>
          <w:tcPr>
            <w:tcW w:w="1086"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1.80</w:t>
            </w:r>
          </w:p>
        </w:tc>
        <w:tc>
          <w:tcPr>
            <w:tcW w:w="1087" w:type="pct"/>
            <w:shd w:val="clear" w:color="auto" w:fill="auto"/>
            <w:vAlign w:val="center"/>
          </w:tcPr>
          <w:p w:rsidR="00487509" w:rsidRPr="00E65EBB" w:rsidRDefault="009563C3">
            <w:pPr>
              <w:pStyle w:val="aff7"/>
              <w:rPr>
                <w:szCs w:val="21"/>
              </w:rPr>
            </w:pPr>
            <w:r w:rsidRPr="00E65EBB">
              <w:rPr>
                <w:rFonts w:hint="eastAsia"/>
                <w:szCs w:val="21"/>
              </w:rPr>
              <w:t>5</w:t>
            </w:r>
            <w:r w:rsidRPr="00E65EBB">
              <w:rPr>
                <w:szCs w:val="21"/>
              </w:rPr>
              <w:t>1.10</w:t>
            </w:r>
          </w:p>
        </w:tc>
      </w:tr>
    </w:tbl>
    <w:p w:rsidR="00487509" w:rsidRPr="00E65EBB" w:rsidRDefault="009563C3">
      <w:pPr>
        <w:pStyle w:val="a3"/>
        <w:spacing w:beforeLines="50" w:before="120"/>
        <w:ind w:firstLine="480"/>
        <w:rPr>
          <w:rStyle w:val="CharChar"/>
        </w:rPr>
      </w:pPr>
      <w:r w:rsidRPr="00E65EBB">
        <w:rPr>
          <w:rStyle w:val="CharChar"/>
          <w:rFonts w:hint="eastAsia"/>
        </w:rPr>
        <w:t>土体构型（土壤剖面）调查情况见表</w:t>
      </w:r>
      <w:r w:rsidRPr="00E65EBB">
        <w:rPr>
          <w:rStyle w:val="CharChar"/>
          <w:rFonts w:hint="eastAsia"/>
        </w:rPr>
        <w:t>5</w:t>
      </w:r>
      <w:r w:rsidRPr="00E65EBB">
        <w:rPr>
          <w:rStyle w:val="CharChar"/>
        </w:rPr>
        <w:t>.2-27</w:t>
      </w:r>
      <w:r w:rsidRPr="00E65EBB">
        <w:rPr>
          <w:rStyle w:val="CharChar"/>
          <w:rFonts w:hint="eastAsia"/>
        </w:rPr>
        <w:t>。</w:t>
      </w:r>
    </w:p>
    <w:p w:rsidR="00487509" w:rsidRPr="00E65EBB" w:rsidRDefault="00487509">
      <w:pPr>
        <w:pStyle w:val="a3"/>
        <w:spacing w:beforeLines="50" w:before="120"/>
        <w:ind w:firstLine="480"/>
        <w:rPr>
          <w:rStyle w:val="CharChar"/>
        </w:rPr>
      </w:pPr>
    </w:p>
    <w:p w:rsidR="00487509" w:rsidRPr="00E65EBB" w:rsidRDefault="00487509">
      <w:pPr>
        <w:pStyle w:val="a3"/>
        <w:spacing w:beforeLines="50" w:before="120"/>
        <w:ind w:firstLine="480"/>
        <w:rPr>
          <w:rStyle w:val="CharChar"/>
        </w:rPr>
      </w:pPr>
    </w:p>
    <w:p w:rsidR="00487509" w:rsidRPr="00E65EBB" w:rsidRDefault="00487509">
      <w:pPr>
        <w:pStyle w:val="a3"/>
        <w:spacing w:beforeLines="50" w:before="120"/>
        <w:ind w:firstLine="480"/>
        <w:rPr>
          <w:rStyle w:val="CharChar"/>
        </w:rPr>
      </w:pPr>
    </w:p>
    <w:p w:rsidR="00487509" w:rsidRPr="00E65EBB" w:rsidRDefault="00487509">
      <w:pPr>
        <w:pStyle w:val="aff3"/>
        <w:spacing w:before="48" w:after="24"/>
        <w:rPr>
          <w:rStyle w:val="CharChar"/>
          <w:sz w:val="22"/>
        </w:rPr>
        <w:sectPr w:rsidR="00487509" w:rsidRPr="00E65EBB">
          <w:headerReference w:type="default" r:id="rId95"/>
          <w:footerReference w:type="default" r:id="rId96"/>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rPr>
          <w:rStyle w:val="CharChar"/>
          <w:sz w:val="22"/>
        </w:rPr>
      </w:pPr>
      <w:r w:rsidRPr="00E65EBB">
        <w:rPr>
          <w:rStyle w:val="CharChar"/>
          <w:sz w:val="22"/>
        </w:rPr>
        <w:lastRenderedPageBreak/>
        <w:t>表</w:t>
      </w:r>
      <w:r w:rsidRPr="00E65EBB">
        <w:rPr>
          <w:rStyle w:val="CharChar"/>
          <w:rFonts w:hint="eastAsia"/>
          <w:sz w:val="22"/>
        </w:rPr>
        <w:t>5</w:t>
      </w:r>
      <w:r w:rsidRPr="00E65EBB">
        <w:rPr>
          <w:rStyle w:val="CharChar"/>
          <w:sz w:val="22"/>
        </w:rPr>
        <w:t xml:space="preserve">.2-27  </w:t>
      </w:r>
      <w:r w:rsidRPr="00E65EBB">
        <w:rPr>
          <w:rStyle w:val="CharChar"/>
          <w:rFonts w:hint="eastAsia"/>
          <w:sz w:val="22"/>
        </w:rPr>
        <w:t>土体构型（土壤剖面）调查</w:t>
      </w:r>
    </w:p>
    <w:tbl>
      <w:tblPr>
        <w:tblStyle w:val="afb"/>
        <w:tblW w:w="5314" w:type="pct"/>
        <w:jc w:val="center"/>
        <w:tblLayout w:type="fixed"/>
        <w:tblCellMar>
          <w:left w:w="57" w:type="dxa"/>
          <w:right w:w="57" w:type="dxa"/>
        </w:tblCellMar>
        <w:tblLook w:val="04A0" w:firstRow="1" w:lastRow="0" w:firstColumn="1" w:lastColumn="0" w:noHBand="0" w:noVBand="1"/>
      </w:tblPr>
      <w:tblGrid>
        <w:gridCol w:w="645"/>
        <w:gridCol w:w="3045"/>
        <w:gridCol w:w="2891"/>
        <w:gridCol w:w="859"/>
        <w:gridCol w:w="7069"/>
      </w:tblGrid>
      <w:tr w:rsidR="00E65EBB" w:rsidRPr="00E65EBB" w:rsidTr="00E65EBB">
        <w:trPr>
          <w:trHeight w:val="340"/>
          <w:jc w:val="center"/>
        </w:trPr>
        <w:tc>
          <w:tcPr>
            <w:tcW w:w="222" w:type="pct"/>
            <w:vAlign w:val="center"/>
          </w:tcPr>
          <w:p w:rsidR="00487509" w:rsidRPr="00E65EBB" w:rsidRDefault="009563C3">
            <w:pPr>
              <w:pStyle w:val="aff5"/>
              <w:rPr>
                <w:rStyle w:val="CharChar"/>
                <w:b/>
                <w:sz w:val="21"/>
              </w:rPr>
            </w:pPr>
            <w:r w:rsidRPr="00E65EBB">
              <w:rPr>
                <w:rStyle w:val="CharChar"/>
                <w:rFonts w:hint="eastAsia"/>
                <w:b/>
                <w:sz w:val="21"/>
              </w:rPr>
              <w:t>点号</w:t>
            </w:r>
          </w:p>
        </w:tc>
        <w:tc>
          <w:tcPr>
            <w:tcW w:w="1049" w:type="pct"/>
            <w:vAlign w:val="center"/>
          </w:tcPr>
          <w:p w:rsidR="00487509" w:rsidRPr="00E65EBB" w:rsidRDefault="009563C3">
            <w:pPr>
              <w:pStyle w:val="aff5"/>
              <w:rPr>
                <w:rStyle w:val="CharChar"/>
                <w:b/>
                <w:sz w:val="21"/>
              </w:rPr>
            </w:pPr>
            <w:r w:rsidRPr="00E65EBB">
              <w:rPr>
                <w:rStyle w:val="CharChar"/>
                <w:rFonts w:hint="eastAsia"/>
                <w:b/>
                <w:sz w:val="21"/>
              </w:rPr>
              <w:t>景观照片</w:t>
            </w:r>
          </w:p>
        </w:tc>
        <w:tc>
          <w:tcPr>
            <w:tcW w:w="996" w:type="pct"/>
            <w:vAlign w:val="center"/>
          </w:tcPr>
          <w:p w:rsidR="00487509" w:rsidRPr="00E65EBB" w:rsidRDefault="009563C3">
            <w:pPr>
              <w:pStyle w:val="aff5"/>
              <w:rPr>
                <w:rStyle w:val="CharChar"/>
                <w:b/>
                <w:sz w:val="21"/>
              </w:rPr>
            </w:pPr>
            <w:r w:rsidRPr="00E65EBB">
              <w:rPr>
                <w:rStyle w:val="CharChar"/>
                <w:rFonts w:hint="eastAsia"/>
                <w:b/>
                <w:sz w:val="21"/>
              </w:rPr>
              <w:t>土壤剖面照片</w:t>
            </w:r>
          </w:p>
        </w:tc>
        <w:tc>
          <w:tcPr>
            <w:tcW w:w="2731" w:type="pct"/>
            <w:gridSpan w:val="2"/>
            <w:vAlign w:val="center"/>
          </w:tcPr>
          <w:p w:rsidR="00487509" w:rsidRPr="00E65EBB" w:rsidRDefault="009563C3">
            <w:pPr>
              <w:pStyle w:val="aff5"/>
              <w:rPr>
                <w:rStyle w:val="CharChar"/>
                <w:b/>
                <w:sz w:val="21"/>
              </w:rPr>
            </w:pPr>
            <w:r w:rsidRPr="00E65EBB">
              <w:rPr>
                <w:rStyle w:val="CharChar"/>
                <w:rFonts w:hint="eastAsia"/>
                <w:b/>
                <w:sz w:val="21"/>
              </w:rPr>
              <w:t>层次</w:t>
            </w:r>
          </w:p>
        </w:tc>
      </w:tr>
      <w:tr w:rsidR="00E65EBB" w:rsidRPr="00E65EBB" w:rsidTr="00E65EBB">
        <w:trPr>
          <w:trHeight w:val="340"/>
          <w:jc w:val="center"/>
        </w:trPr>
        <w:tc>
          <w:tcPr>
            <w:tcW w:w="222" w:type="pct"/>
            <w:vMerge w:val="restart"/>
            <w:vAlign w:val="center"/>
          </w:tcPr>
          <w:p w:rsidR="00487509" w:rsidRPr="00E65EBB" w:rsidRDefault="009563C3">
            <w:pPr>
              <w:pStyle w:val="aff5"/>
              <w:rPr>
                <w:rStyle w:val="CharChar"/>
                <w:sz w:val="21"/>
              </w:rPr>
            </w:pPr>
            <w:r w:rsidRPr="00E65EBB">
              <w:rPr>
                <w:rStyle w:val="CharChar"/>
                <w:rFonts w:hint="eastAsia"/>
                <w:sz w:val="21"/>
              </w:rPr>
              <w:t>S1</w:t>
            </w:r>
          </w:p>
        </w:tc>
        <w:tc>
          <w:tcPr>
            <w:tcW w:w="1049" w:type="pct"/>
            <w:vMerge w:val="restart"/>
            <w:vAlign w:val="center"/>
          </w:tcPr>
          <w:p w:rsidR="00487509" w:rsidRPr="00E65EBB" w:rsidRDefault="009563C3">
            <w:pPr>
              <w:pStyle w:val="aff5"/>
              <w:rPr>
                <w:rStyle w:val="CharChar"/>
                <w:sz w:val="21"/>
              </w:rPr>
            </w:pPr>
            <w:r w:rsidRPr="00E65EBB">
              <w:rPr>
                <w:rStyle w:val="CharChar"/>
                <w:rFonts w:hint="eastAsia"/>
                <w:noProof/>
                <w:sz w:val="21"/>
              </w:rPr>
              <w:drawing>
                <wp:inline distT="0" distB="0" distL="114300" distR="114300" wp14:anchorId="546ADD90" wp14:editId="22C2D13B">
                  <wp:extent cx="1920875" cy="1440180"/>
                  <wp:effectExtent l="0" t="0" r="14605" b="7620"/>
                  <wp:docPr id="133" name="图片 133" descr="63462e421e5396b25d0146938ebe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63462e421e5396b25d0146938ebec44"/>
                          <pic:cNvPicPr>
                            <a:picLocks noChangeAspect="1"/>
                          </pic:cNvPicPr>
                        </pic:nvPicPr>
                        <pic:blipFill>
                          <a:blip r:embed="rId97"/>
                          <a:stretch>
                            <a:fillRect/>
                          </a:stretch>
                        </pic:blipFill>
                        <pic:spPr>
                          <a:xfrm>
                            <a:off x="0" y="0"/>
                            <a:ext cx="1920875" cy="1440180"/>
                          </a:xfrm>
                          <a:prstGeom prst="rect">
                            <a:avLst/>
                          </a:prstGeom>
                        </pic:spPr>
                      </pic:pic>
                    </a:graphicData>
                  </a:graphic>
                </wp:inline>
              </w:drawing>
            </w:r>
          </w:p>
        </w:tc>
        <w:tc>
          <w:tcPr>
            <w:tcW w:w="996" w:type="pct"/>
            <w:vMerge w:val="restart"/>
            <w:vAlign w:val="center"/>
          </w:tcPr>
          <w:p w:rsidR="00487509" w:rsidRPr="00E65EBB" w:rsidRDefault="009563C3">
            <w:pPr>
              <w:pStyle w:val="aff5"/>
              <w:jc w:val="left"/>
              <w:rPr>
                <w:rStyle w:val="CharChar"/>
                <w:sz w:val="21"/>
              </w:rPr>
            </w:pPr>
            <w:r w:rsidRPr="00E65EBB">
              <w:rPr>
                <w:rStyle w:val="CharChar"/>
                <w:noProof/>
                <w:sz w:val="21"/>
              </w:rPr>
              <w:drawing>
                <wp:inline distT="0" distB="0" distL="0" distR="0" wp14:anchorId="26E177D6" wp14:editId="32BF1772">
                  <wp:extent cx="1808480" cy="1440180"/>
                  <wp:effectExtent l="0" t="0" r="5080" b="7620"/>
                  <wp:docPr id="59" name="图片 59" descr="C:\Users\间歇\AppData\Local\Temp\WeChat Files\8794519e48bf90d823d6ddff6ee2b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间歇\AppData\Local\Temp\WeChat Files\8794519e48bf90d823d6ddff6ee2bbd.png"/>
                          <pic:cNvPicPr>
                            <a:picLocks noChangeAspect="1" noChangeArrowheads="1"/>
                          </pic:cNvPicPr>
                        </pic:nvPicPr>
                        <pic:blipFill>
                          <a:blip r:embed="rId98" cstate="print">
                            <a:extLst>
                              <a:ext uri="{28A0092B-C50C-407E-A947-70E740481C1C}">
                                <a14:useLocalDpi xmlns:a14="http://schemas.microsoft.com/office/drawing/2010/main" val="0"/>
                              </a:ext>
                            </a:extLst>
                          </a:blip>
                          <a:srcRect b="42672"/>
                          <a:stretch>
                            <a:fillRect/>
                          </a:stretch>
                        </pic:blipFill>
                        <pic:spPr>
                          <a:xfrm>
                            <a:off x="0" y="0"/>
                            <a:ext cx="1808480" cy="1440180"/>
                          </a:xfrm>
                          <a:prstGeom prst="rect">
                            <a:avLst/>
                          </a:prstGeom>
                          <a:noFill/>
                          <a:ln>
                            <a:noFill/>
                          </a:ln>
                        </pic:spPr>
                      </pic:pic>
                    </a:graphicData>
                  </a:graphic>
                </wp:inline>
              </w:drawing>
            </w:r>
          </w:p>
        </w:tc>
        <w:tc>
          <w:tcPr>
            <w:tcW w:w="296" w:type="pct"/>
            <w:vAlign w:val="center"/>
          </w:tcPr>
          <w:p w:rsidR="00487509" w:rsidRPr="00E65EBB" w:rsidRDefault="009563C3">
            <w:pPr>
              <w:pStyle w:val="aff5"/>
              <w:rPr>
                <w:rStyle w:val="CharChar"/>
                <w:sz w:val="21"/>
              </w:rPr>
            </w:pPr>
            <w:r w:rsidRPr="00E65EBB">
              <w:rPr>
                <w:rStyle w:val="CharChar"/>
                <w:rFonts w:hint="eastAsia"/>
                <w:sz w:val="21"/>
              </w:rPr>
              <w:t>0-0.5m</w:t>
            </w:r>
          </w:p>
        </w:tc>
        <w:tc>
          <w:tcPr>
            <w:tcW w:w="2434" w:type="pct"/>
            <w:vAlign w:val="center"/>
          </w:tcPr>
          <w:p w:rsidR="00487509" w:rsidRPr="00E65EBB" w:rsidRDefault="009563C3">
            <w:pPr>
              <w:pStyle w:val="aff5"/>
              <w:jc w:val="both"/>
              <w:rPr>
                <w:rStyle w:val="CharChar"/>
                <w:sz w:val="21"/>
              </w:rPr>
            </w:pPr>
            <w:r w:rsidRPr="00E65EBB">
              <w:rPr>
                <w:rStyle w:val="CharChar"/>
                <w:rFonts w:hint="eastAsia"/>
                <w:sz w:val="21"/>
              </w:rPr>
              <w:t>杂填土，杂色，团粒结构，松散，无异物，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7.90</w:t>
            </w:r>
            <w:r w:rsidRPr="00E65EBB">
              <w:rPr>
                <w:rStyle w:val="CharChar"/>
                <w:rFonts w:hint="eastAsia"/>
                <w:sz w:val="21"/>
              </w:rPr>
              <w:t>（无量纲），阴离子交换量</w:t>
            </w:r>
            <w:r w:rsidRPr="00E65EBB">
              <w:rPr>
                <w:rStyle w:val="CharChar"/>
                <w:rFonts w:hint="eastAsia"/>
                <w:sz w:val="21"/>
              </w:rPr>
              <w:t>9.9mol/kg</w:t>
            </w:r>
            <w:r w:rsidRPr="00E65EBB">
              <w:rPr>
                <w:rStyle w:val="CharChar"/>
                <w:rFonts w:hint="eastAsia"/>
                <w:sz w:val="21"/>
              </w:rPr>
              <w:t>，氧化还原电位</w:t>
            </w:r>
            <w:r w:rsidRPr="00E65EBB">
              <w:rPr>
                <w:rStyle w:val="CharChar"/>
                <w:rFonts w:hint="eastAsia"/>
                <w:sz w:val="21"/>
              </w:rPr>
              <w:t>417mV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1.29g/cm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51.10%</w:t>
            </w:r>
            <w:r w:rsidRPr="00E65EBB">
              <w:rPr>
                <w:rStyle w:val="CharChar"/>
                <w:rFonts w:hint="eastAsia"/>
                <w:sz w:val="21"/>
              </w:rPr>
              <w:t>。稍湿～湿，含少量植物根茎及腐殖质</w:t>
            </w:r>
          </w:p>
        </w:tc>
      </w:tr>
      <w:tr w:rsidR="00E65EBB" w:rsidRPr="00E65EBB" w:rsidTr="00E65EBB">
        <w:trPr>
          <w:trHeight w:val="340"/>
          <w:jc w:val="center"/>
        </w:trPr>
        <w:tc>
          <w:tcPr>
            <w:tcW w:w="222" w:type="pct"/>
            <w:vMerge/>
            <w:vAlign w:val="center"/>
          </w:tcPr>
          <w:p w:rsidR="00487509" w:rsidRPr="00E65EBB" w:rsidRDefault="00487509">
            <w:pPr>
              <w:pStyle w:val="aff5"/>
              <w:rPr>
                <w:rStyle w:val="CharChar"/>
                <w:sz w:val="21"/>
              </w:rPr>
            </w:pPr>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rPr>
                <w:rStyle w:val="CharChar"/>
                <w:sz w:val="21"/>
              </w:rPr>
            </w:pPr>
            <w:r w:rsidRPr="00E65EBB">
              <w:rPr>
                <w:rStyle w:val="CharChar"/>
                <w:rFonts w:hint="eastAsia"/>
                <w:sz w:val="21"/>
              </w:rPr>
              <w:t>0.5-1.5m</w:t>
            </w:r>
          </w:p>
        </w:tc>
        <w:tc>
          <w:tcPr>
            <w:tcW w:w="2434" w:type="pct"/>
            <w:vAlign w:val="center"/>
          </w:tcPr>
          <w:p w:rsidR="00487509" w:rsidRPr="00E65EBB" w:rsidRDefault="009563C3">
            <w:pPr>
              <w:pStyle w:val="aff5"/>
              <w:jc w:val="both"/>
              <w:rPr>
                <w:rStyle w:val="CharChar"/>
                <w:sz w:val="21"/>
              </w:rPr>
            </w:pPr>
            <w:r w:rsidRPr="00E65EBB">
              <w:rPr>
                <w:rStyle w:val="CharChar"/>
                <w:rFonts w:hint="eastAsia"/>
                <w:sz w:val="21"/>
              </w:rPr>
              <w:t>杂填土，杂色，团粒结构，松散，无异物，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7.80</w:t>
            </w:r>
            <w:r w:rsidRPr="00E65EBB">
              <w:rPr>
                <w:rStyle w:val="CharChar"/>
                <w:rFonts w:hint="eastAsia"/>
                <w:sz w:val="21"/>
              </w:rPr>
              <w:t>（无量纲），阴离子交换量</w:t>
            </w:r>
            <w:r w:rsidRPr="00E65EBB">
              <w:rPr>
                <w:rStyle w:val="CharChar"/>
                <w:rFonts w:hint="eastAsia"/>
                <w:sz w:val="21"/>
              </w:rPr>
              <w:t>10.4mol/kg</w:t>
            </w:r>
            <w:r w:rsidRPr="00E65EBB">
              <w:rPr>
                <w:rStyle w:val="CharChar"/>
                <w:rFonts w:hint="eastAsia"/>
                <w:sz w:val="21"/>
              </w:rPr>
              <w:t>，氧化还原电位</w:t>
            </w:r>
            <w:r w:rsidRPr="00E65EBB">
              <w:rPr>
                <w:rStyle w:val="CharChar"/>
                <w:rFonts w:hint="eastAsia"/>
                <w:sz w:val="21"/>
              </w:rPr>
              <w:t>358mV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1.28g/cm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51.10%</w:t>
            </w:r>
            <w:r w:rsidRPr="00E65EBB">
              <w:rPr>
                <w:rStyle w:val="CharChar"/>
                <w:rFonts w:hint="eastAsia"/>
                <w:sz w:val="21"/>
              </w:rPr>
              <w:t>。</w:t>
            </w:r>
          </w:p>
        </w:tc>
      </w:tr>
      <w:tr w:rsidR="00E65EBB" w:rsidRPr="00E65EBB" w:rsidTr="00E65EBB">
        <w:trPr>
          <w:trHeight w:val="340"/>
          <w:jc w:val="center"/>
        </w:trPr>
        <w:tc>
          <w:tcPr>
            <w:tcW w:w="222" w:type="pct"/>
            <w:vMerge/>
            <w:vAlign w:val="center"/>
          </w:tcPr>
          <w:p w:rsidR="00487509" w:rsidRPr="00E65EBB" w:rsidRDefault="00487509">
            <w:pPr>
              <w:pStyle w:val="aff5"/>
              <w:rPr>
                <w:rStyle w:val="CharChar"/>
                <w:sz w:val="21"/>
              </w:rPr>
            </w:pPr>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rPr>
                <w:rStyle w:val="CharChar"/>
                <w:sz w:val="21"/>
              </w:rPr>
            </w:pPr>
            <w:r w:rsidRPr="00E65EBB">
              <w:rPr>
                <w:rStyle w:val="CharChar"/>
                <w:rFonts w:hint="eastAsia"/>
                <w:sz w:val="21"/>
              </w:rPr>
              <w:t>1.5-3.0m</w:t>
            </w:r>
          </w:p>
        </w:tc>
        <w:tc>
          <w:tcPr>
            <w:tcW w:w="2434" w:type="pct"/>
            <w:vAlign w:val="center"/>
          </w:tcPr>
          <w:p w:rsidR="00487509" w:rsidRPr="00E65EBB" w:rsidRDefault="009563C3">
            <w:pPr>
              <w:pStyle w:val="aff5"/>
              <w:jc w:val="both"/>
              <w:rPr>
                <w:rStyle w:val="CharChar"/>
                <w:sz w:val="21"/>
              </w:rPr>
            </w:pPr>
            <w:r w:rsidRPr="00E65EBB">
              <w:rPr>
                <w:rFonts w:hint="eastAsia"/>
              </w:rPr>
              <w:t>粉质粘土，</w:t>
            </w:r>
            <w:r w:rsidRPr="00E65EBB">
              <w:t>灰黄色，</w:t>
            </w:r>
            <w:r w:rsidRPr="00E65EBB">
              <w:rPr>
                <w:rStyle w:val="CharChar"/>
                <w:rFonts w:hint="eastAsia"/>
                <w:sz w:val="21"/>
              </w:rPr>
              <w:t>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8.13</w:t>
            </w:r>
            <w:r w:rsidRPr="00E65EBB">
              <w:rPr>
                <w:rStyle w:val="CharChar"/>
                <w:rFonts w:hint="eastAsia"/>
                <w:sz w:val="21"/>
              </w:rPr>
              <w:t>（无量纲），阴离子交换量</w:t>
            </w:r>
            <w:r w:rsidRPr="00E65EBB">
              <w:rPr>
                <w:rStyle w:val="CharChar"/>
                <w:rFonts w:hint="eastAsia"/>
                <w:sz w:val="21"/>
              </w:rPr>
              <w:t>10.0mol/kg</w:t>
            </w:r>
            <w:r w:rsidRPr="00E65EBB">
              <w:rPr>
                <w:rStyle w:val="CharChar"/>
                <w:rFonts w:hint="eastAsia"/>
                <w:sz w:val="21"/>
              </w:rPr>
              <w:t>，氧化还原电位</w:t>
            </w:r>
            <w:r w:rsidRPr="00E65EBB">
              <w:rPr>
                <w:rStyle w:val="CharChar"/>
                <w:rFonts w:hint="eastAsia"/>
                <w:sz w:val="21"/>
              </w:rPr>
              <w:t>362mV</w:t>
            </w:r>
            <w:r w:rsidRPr="00E65EBB">
              <w:rPr>
                <w:rStyle w:val="CharChar"/>
                <w:rFonts w:hint="eastAsia"/>
                <w:sz w:val="21"/>
              </w:rPr>
              <w:t>，饱和含水率</w:t>
            </w:r>
            <w:r w:rsidRPr="00E65EBB">
              <w:rPr>
                <w:rStyle w:val="CharChar"/>
                <w:rFonts w:hint="eastAsia"/>
                <w:sz w:val="21"/>
              </w:rPr>
              <w:t>0.0004cm/s</w:t>
            </w:r>
            <w:r w:rsidRPr="00E65EBB">
              <w:rPr>
                <w:rStyle w:val="CharChar"/>
                <w:rFonts w:hint="eastAsia"/>
                <w:sz w:val="21"/>
              </w:rPr>
              <w:t>，土壤容重</w:t>
            </w:r>
            <w:r w:rsidRPr="00E65EBB">
              <w:rPr>
                <w:rStyle w:val="CharChar"/>
                <w:rFonts w:hint="eastAsia"/>
                <w:sz w:val="21"/>
              </w:rPr>
              <w:t>1.30g/cm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51.11%</w:t>
            </w:r>
            <w:r w:rsidRPr="00E65EBB">
              <w:rPr>
                <w:rStyle w:val="CharChar"/>
                <w:rFonts w:hint="eastAsia"/>
                <w:sz w:val="21"/>
              </w:rPr>
              <w:t>。</w:t>
            </w:r>
            <w:r w:rsidRPr="00E65EBB">
              <w:rPr>
                <w:rFonts w:hint="eastAsia"/>
              </w:rPr>
              <w:t>呈</w:t>
            </w:r>
            <w:r w:rsidRPr="00E65EBB">
              <w:t>软塑</w:t>
            </w:r>
            <w:r w:rsidRPr="00E65EBB">
              <w:rPr>
                <w:rFonts w:hint="eastAsia"/>
              </w:rPr>
              <w:t>状态，局部软可塑状态，</w:t>
            </w:r>
            <w:r w:rsidRPr="00E65EBB">
              <w:t>饱和，含云母屑及铁锰质氧化网纹渲染；土层干强度中等，韧性中等</w:t>
            </w:r>
            <w:r w:rsidRPr="00E65EBB">
              <w:rPr>
                <w:rFonts w:hint="eastAsia"/>
              </w:rPr>
              <w:t>，稍有光泽</w:t>
            </w:r>
            <w:r w:rsidRPr="00E65EBB">
              <w:t>。</w:t>
            </w:r>
          </w:p>
        </w:tc>
      </w:tr>
      <w:tr w:rsidR="00E65EBB" w:rsidRPr="00E65EBB" w:rsidTr="00E65EBB">
        <w:trPr>
          <w:trHeight w:val="340"/>
          <w:jc w:val="center"/>
        </w:trPr>
        <w:tc>
          <w:tcPr>
            <w:tcW w:w="222" w:type="pct"/>
            <w:vMerge/>
            <w:vAlign w:val="center"/>
          </w:tcPr>
          <w:p w:rsidR="00487509" w:rsidRPr="00E65EBB" w:rsidRDefault="00487509">
            <w:pPr>
              <w:pStyle w:val="aff5"/>
              <w:rPr>
                <w:rStyle w:val="CharChar"/>
                <w:sz w:val="21"/>
              </w:rPr>
            </w:pPr>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rPr>
                <w:rStyle w:val="CharChar"/>
                <w:sz w:val="21"/>
              </w:rPr>
            </w:pPr>
            <w:r w:rsidRPr="00E65EBB">
              <w:rPr>
                <w:rStyle w:val="CharChar"/>
                <w:rFonts w:hint="eastAsia"/>
                <w:sz w:val="21"/>
              </w:rPr>
              <w:t>3.0-6.0m</w:t>
            </w:r>
          </w:p>
        </w:tc>
        <w:tc>
          <w:tcPr>
            <w:tcW w:w="2434" w:type="pct"/>
            <w:vAlign w:val="center"/>
          </w:tcPr>
          <w:p w:rsidR="00487509" w:rsidRPr="00E65EBB" w:rsidRDefault="009563C3">
            <w:pPr>
              <w:pStyle w:val="aff5"/>
              <w:jc w:val="both"/>
              <w:rPr>
                <w:rStyle w:val="CharChar"/>
                <w:sz w:val="21"/>
              </w:rPr>
            </w:pPr>
            <w:r w:rsidRPr="00E65EBB">
              <w:rPr>
                <w:rFonts w:hint="eastAsia"/>
              </w:rPr>
              <w:t>淤泥质粉质粘土，</w:t>
            </w:r>
            <w:r w:rsidRPr="00E65EBB">
              <w:t>灰色，</w:t>
            </w:r>
            <w:r w:rsidRPr="00E65EBB">
              <w:rPr>
                <w:rStyle w:val="CharChar"/>
                <w:rFonts w:hint="eastAsia"/>
                <w:sz w:val="21"/>
              </w:rPr>
              <w:t>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8.17</w:t>
            </w:r>
            <w:r w:rsidRPr="00E65EBB">
              <w:rPr>
                <w:rStyle w:val="CharChar"/>
                <w:rFonts w:hint="eastAsia"/>
                <w:sz w:val="21"/>
              </w:rPr>
              <w:t>（无量纲），阴离子交换量</w:t>
            </w:r>
            <w:r w:rsidRPr="00E65EBB">
              <w:rPr>
                <w:rStyle w:val="CharChar"/>
                <w:rFonts w:hint="eastAsia"/>
                <w:sz w:val="21"/>
              </w:rPr>
              <w:t>10.0mol/kg</w:t>
            </w:r>
            <w:r w:rsidRPr="00E65EBB">
              <w:rPr>
                <w:rStyle w:val="CharChar"/>
                <w:rFonts w:hint="eastAsia"/>
                <w:sz w:val="21"/>
              </w:rPr>
              <w:t>，氧化还原电位</w:t>
            </w:r>
            <w:r w:rsidRPr="00E65EBB">
              <w:rPr>
                <w:rStyle w:val="CharChar"/>
                <w:rFonts w:hint="eastAsia"/>
                <w:sz w:val="21"/>
              </w:rPr>
              <w:t>385mV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1.30g/cm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50.80%</w:t>
            </w:r>
            <w:r w:rsidRPr="00E65EBB">
              <w:rPr>
                <w:rStyle w:val="CharChar"/>
                <w:rFonts w:hint="eastAsia"/>
                <w:sz w:val="21"/>
              </w:rPr>
              <w:t>。</w:t>
            </w:r>
            <w:r w:rsidRPr="00E65EBB">
              <w:t>含少量云母屑及腐殖质，含有机质，有臭味；土层干强度</w:t>
            </w:r>
            <w:r w:rsidRPr="00E65EBB">
              <w:rPr>
                <w:rFonts w:hint="eastAsia"/>
              </w:rPr>
              <w:t>中等</w:t>
            </w:r>
            <w:r w:rsidRPr="00E65EBB">
              <w:t>，韧性</w:t>
            </w:r>
            <w:r w:rsidRPr="00E65EBB">
              <w:rPr>
                <w:rFonts w:hint="eastAsia"/>
              </w:rPr>
              <w:t>中等</w:t>
            </w:r>
            <w:r w:rsidRPr="00E65EBB">
              <w:t>，</w:t>
            </w:r>
            <w:r w:rsidRPr="00E65EBB">
              <w:rPr>
                <w:rFonts w:hint="eastAsia"/>
              </w:rPr>
              <w:t>稍有光泽</w:t>
            </w:r>
          </w:p>
        </w:tc>
      </w:tr>
      <w:tr w:rsidR="00E65EBB" w:rsidRPr="00E65EBB" w:rsidTr="00E65EBB">
        <w:trPr>
          <w:trHeight w:val="516"/>
          <w:jc w:val="center"/>
        </w:trPr>
        <w:tc>
          <w:tcPr>
            <w:tcW w:w="222" w:type="pct"/>
            <w:vMerge w:val="restart"/>
            <w:vAlign w:val="center"/>
          </w:tcPr>
          <w:p w:rsidR="00487509" w:rsidRPr="00E65EBB" w:rsidRDefault="009563C3">
            <w:pPr>
              <w:pStyle w:val="aff5"/>
              <w:rPr>
                <w:rStyle w:val="CharChar"/>
                <w:sz w:val="21"/>
              </w:rPr>
            </w:pPr>
            <w:r w:rsidRPr="00E65EBB">
              <w:rPr>
                <w:rStyle w:val="CharChar"/>
                <w:rFonts w:hint="eastAsia"/>
                <w:sz w:val="21"/>
              </w:rPr>
              <w:t>S5</w:t>
            </w:r>
          </w:p>
        </w:tc>
        <w:tc>
          <w:tcPr>
            <w:tcW w:w="1049" w:type="pct"/>
            <w:vMerge w:val="restart"/>
            <w:vAlign w:val="center"/>
          </w:tcPr>
          <w:p w:rsidR="00487509" w:rsidRPr="00E65EBB" w:rsidRDefault="009563C3">
            <w:pPr>
              <w:pStyle w:val="aff5"/>
              <w:rPr>
                <w:rStyle w:val="CharChar"/>
                <w:sz w:val="21"/>
              </w:rPr>
            </w:pPr>
            <w:r w:rsidRPr="00E65EBB">
              <w:rPr>
                <w:rStyle w:val="CharChar"/>
                <w:rFonts w:hint="eastAsia"/>
                <w:noProof/>
                <w:sz w:val="21"/>
              </w:rPr>
              <w:drawing>
                <wp:inline distT="0" distB="0" distL="114300" distR="114300" wp14:anchorId="67F34DEC" wp14:editId="7C014AF2">
                  <wp:extent cx="1922145" cy="1440180"/>
                  <wp:effectExtent l="0" t="0" r="13335" b="7620"/>
                  <wp:docPr id="132" name="图片 132" descr="db89e7be23b46477e1e5e12c57e62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db89e7be23b46477e1e5e12c57e62d9"/>
                          <pic:cNvPicPr>
                            <a:picLocks noChangeAspect="1"/>
                          </pic:cNvPicPr>
                        </pic:nvPicPr>
                        <pic:blipFill>
                          <a:blip r:embed="rId99"/>
                          <a:stretch>
                            <a:fillRect/>
                          </a:stretch>
                        </pic:blipFill>
                        <pic:spPr>
                          <a:xfrm>
                            <a:off x="0" y="0"/>
                            <a:ext cx="1922145" cy="1440180"/>
                          </a:xfrm>
                          <a:prstGeom prst="rect">
                            <a:avLst/>
                          </a:prstGeom>
                        </pic:spPr>
                      </pic:pic>
                    </a:graphicData>
                  </a:graphic>
                </wp:inline>
              </w:drawing>
            </w:r>
          </w:p>
        </w:tc>
        <w:tc>
          <w:tcPr>
            <w:tcW w:w="996" w:type="pct"/>
            <w:vMerge w:val="restart"/>
            <w:vAlign w:val="center"/>
          </w:tcPr>
          <w:p w:rsidR="00487509" w:rsidRPr="00E65EBB" w:rsidRDefault="009563C3">
            <w:pPr>
              <w:pStyle w:val="aff5"/>
              <w:rPr>
                <w:rStyle w:val="CharChar"/>
                <w:sz w:val="21"/>
              </w:rPr>
            </w:pPr>
            <w:r w:rsidRPr="00E65EBB">
              <w:rPr>
                <w:rStyle w:val="CharChar"/>
                <w:rFonts w:hint="eastAsia"/>
                <w:noProof/>
                <w:sz w:val="21"/>
              </w:rPr>
              <w:drawing>
                <wp:inline distT="0" distB="0" distL="114300" distR="114300" wp14:anchorId="58A51B8D" wp14:editId="511ED0F4">
                  <wp:extent cx="1841500" cy="1440180"/>
                  <wp:effectExtent l="0" t="0" r="2540" b="7620"/>
                  <wp:docPr id="134" name="图片 134" descr="微信图片_2022122116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微信图片_20221221165010"/>
                          <pic:cNvPicPr>
                            <a:picLocks noChangeAspect="1"/>
                          </pic:cNvPicPr>
                        </pic:nvPicPr>
                        <pic:blipFill>
                          <a:blip r:embed="rId100"/>
                          <a:srcRect l="5831" r="6091" b="31114"/>
                          <a:stretch>
                            <a:fillRect/>
                          </a:stretch>
                        </pic:blipFill>
                        <pic:spPr>
                          <a:xfrm>
                            <a:off x="0" y="0"/>
                            <a:ext cx="1841500" cy="1440180"/>
                          </a:xfrm>
                          <a:prstGeom prst="rect">
                            <a:avLst/>
                          </a:prstGeom>
                        </pic:spPr>
                      </pic:pic>
                    </a:graphicData>
                  </a:graphic>
                </wp:inline>
              </w:drawing>
            </w:r>
          </w:p>
        </w:tc>
        <w:tc>
          <w:tcPr>
            <w:tcW w:w="296" w:type="pct"/>
            <w:vAlign w:val="center"/>
          </w:tcPr>
          <w:p w:rsidR="00487509" w:rsidRPr="00E65EBB" w:rsidRDefault="009563C3">
            <w:pPr>
              <w:pStyle w:val="aff5"/>
            </w:pPr>
            <w:r w:rsidRPr="00E65EBB">
              <w:rPr>
                <w:rStyle w:val="CharChar"/>
                <w:rFonts w:hint="eastAsia"/>
                <w:sz w:val="21"/>
              </w:rPr>
              <w:t>0-0.5m</w:t>
            </w:r>
          </w:p>
        </w:tc>
        <w:tc>
          <w:tcPr>
            <w:tcW w:w="2434" w:type="pct"/>
            <w:vAlign w:val="center"/>
          </w:tcPr>
          <w:p w:rsidR="00487509" w:rsidRPr="00E65EBB" w:rsidRDefault="009563C3">
            <w:pPr>
              <w:pStyle w:val="aff5"/>
              <w:jc w:val="both"/>
            </w:pPr>
            <w:r w:rsidRPr="00E65EBB">
              <w:rPr>
                <w:rStyle w:val="CharChar"/>
                <w:rFonts w:hint="eastAsia"/>
                <w:sz w:val="21"/>
              </w:rPr>
              <w:t>杂填土，杂色，团粒结构，松散，无异物，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7.84</w:t>
            </w:r>
            <w:r w:rsidRPr="00E65EBB">
              <w:rPr>
                <w:rStyle w:val="CharChar"/>
                <w:rFonts w:hint="eastAsia"/>
                <w:sz w:val="21"/>
              </w:rPr>
              <w:t>（无量纲），阴离子交换量</w:t>
            </w:r>
            <w:r w:rsidRPr="00E65EBB">
              <w:rPr>
                <w:rStyle w:val="CharChar"/>
                <w:rFonts w:hint="eastAsia"/>
                <w:sz w:val="21"/>
              </w:rPr>
              <w:t>10.2mol/kg</w:t>
            </w:r>
            <w:r w:rsidRPr="00E65EBB">
              <w:rPr>
                <w:rStyle w:val="CharChar"/>
                <w:rFonts w:hint="eastAsia"/>
                <w:sz w:val="21"/>
              </w:rPr>
              <w:t>，氧化还原电位</w:t>
            </w:r>
            <w:r w:rsidRPr="00E65EBB">
              <w:rPr>
                <w:rStyle w:val="CharChar"/>
                <w:rFonts w:hint="eastAsia"/>
                <w:sz w:val="21"/>
              </w:rPr>
              <w:t>393mV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1.29g/cm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51.21%</w:t>
            </w:r>
            <w:r w:rsidRPr="00E65EBB">
              <w:rPr>
                <w:rStyle w:val="CharChar"/>
                <w:rFonts w:hint="eastAsia"/>
                <w:sz w:val="21"/>
              </w:rPr>
              <w:t>。稍湿～湿，含少量植物根茎及腐殖质</w:t>
            </w:r>
          </w:p>
        </w:tc>
      </w:tr>
      <w:tr w:rsidR="00E65EBB" w:rsidRPr="00E65EBB" w:rsidTr="00E65EBB">
        <w:trPr>
          <w:trHeight w:val="516"/>
          <w:jc w:val="center"/>
        </w:trPr>
        <w:tc>
          <w:tcPr>
            <w:tcW w:w="222" w:type="pct"/>
            <w:vMerge/>
            <w:vAlign w:val="center"/>
          </w:tcPr>
          <w:p w:rsidR="00487509" w:rsidRPr="00E65EBB" w:rsidRDefault="00487509">
            <w:pPr>
              <w:pStyle w:val="aff5"/>
              <w:rPr>
                <w:rStyle w:val="CharChar"/>
                <w:sz w:val="21"/>
              </w:rPr>
            </w:pPr>
            <w:bookmarkStart w:id="496" w:name="_Toc7790"/>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pPr>
            <w:r w:rsidRPr="00E65EBB">
              <w:rPr>
                <w:rStyle w:val="CharChar"/>
                <w:rFonts w:hint="eastAsia"/>
                <w:sz w:val="21"/>
              </w:rPr>
              <w:t>0.5-1.5m</w:t>
            </w:r>
          </w:p>
        </w:tc>
        <w:tc>
          <w:tcPr>
            <w:tcW w:w="2434" w:type="pct"/>
            <w:vAlign w:val="center"/>
          </w:tcPr>
          <w:p w:rsidR="00487509" w:rsidRPr="00E65EBB" w:rsidRDefault="009563C3">
            <w:pPr>
              <w:pStyle w:val="aff5"/>
              <w:jc w:val="both"/>
            </w:pPr>
            <w:r w:rsidRPr="00E65EBB">
              <w:rPr>
                <w:rStyle w:val="CharChar"/>
                <w:rFonts w:hint="eastAsia"/>
                <w:sz w:val="21"/>
              </w:rPr>
              <w:t>杂填土，杂色，团粒结构，松散，无异物，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7.99</w:t>
            </w:r>
            <w:r w:rsidRPr="00E65EBB">
              <w:rPr>
                <w:rStyle w:val="CharChar"/>
                <w:rFonts w:hint="eastAsia"/>
                <w:sz w:val="21"/>
              </w:rPr>
              <w:t>无量纲），阴离子交换量</w:t>
            </w:r>
            <w:r w:rsidRPr="00E65EBB">
              <w:rPr>
                <w:rStyle w:val="CharChar"/>
                <w:rFonts w:hint="eastAsia"/>
                <w:sz w:val="21"/>
              </w:rPr>
              <w:t>10.3mol/kg</w:t>
            </w:r>
            <w:r w:rsidRPr="00E65EBB">
              <w:rPr>
                <w:rStyle w:val="CharChar"/>
                <w:rFonts w:hint="eastAsia"/>
                <w:sz w:val="21"/>
              </w:rPr>
              <w:t>，氧化还原电位</w:t>
            </w:r>
            <w:r w:rsidRPr="00E65EBB">
              <w:rPr>
                <w:rStyle w:val="CharChar"/>
                <w:rFonts w:hint="eastAsia"/>
                <w:sz w:val="21"/>
              </w:rPr>
              <w:t>427mV</w:t>
            </w:r>
            <w:r w:rsidRPr="00E65EBB">
              <w:rPr>
                <w:rStyle w:val="CharChar"/>
                <w:rFonts w:hint="eastAsia"/>
                <w:sz w:val="21"/>
              </w:rPr>
              <w:t>，饱和含水率</w:t>
            </w:r>
            <w:r w:rsidRPr="00E65EBB">
              <w:rPr>
                <w:rStyle w:val="CharChar"/>
                <w:rFonts w:hint="eastAsia"/>
                <w:sz w:val="21"/>
              </w:rPr>
              <w:t>0.0004cm/s</w:t>
            </w:r>
            <w:r w:rsidRPr="00E65EBB">
              <w:rPr>
                <w:rStyle w:val="CharChar"/>
                <w:rFonts w:hint="eastAsia"/>
                <w:sz w:val="21"/>
              </w:rPr>
              <w:t>，土壤容重</w:t>
            </w:r>
            <w:r w:rsidRPr="00E65EBB">
              <w:rPr>
                <w:rStyle w:val="CharChar"/>
                <w:rFonts w:hint="eastAsia"/>
                <w:sz w:val="21"/>
              </w:rPr>
              <w:t>1.29g/cm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51.90%</w:t>
            </w:r>
            <w:r w:rsidRPr="00E65EBB">
              <w:rPr>
                <w:rStyle w:val="CharChar"/>
                <w:rFonts w:hint="eastAsia"/>
                <w:sz w:val="21"/>
              </w:rPr>
              <w:t>。</w:t>
            </w:r>
          </w:p>
        </w:tc>
      </w:tr>
      <w:tr w:rsidR="00E65EBB" w:rsidRPr="00E65EBB" w:rsidTr="00E65EBB">
        <w:trPr>
          <w:trHeight w:val="434"/>
          <w:jc w:val="center"/>
        </w:trPr>
        <w:tc>
          <w:tcPr>
            <w:tcW w:w="222" w:type="pct"/>
            <w:vMerge/>
            <w:vAlign w:val="center"/>
          </w:tcPr>
          <w:p w:rsidR="00487509" w:rsidRPr="00E65EBB" w:rsidRDefault="00487509">
            <w:pPr>
              <w:pStyle w:val="aff5"/>
              <w:rPr>
                <w:rStyle w:val="CharChar"/>
                <w:sz w:val="21"/>
              </w:rPr>
            </w:pPr>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pPr>
            <w:r w:rsidRPr="00E65EBB">
              <w:rPr>
                <w:rStyle w:val="CharChar"/>
                <w:rFonts w:hint="eastAsia"/>
                <w:sz w:val="21"/>
              </w:rPr>
              <w:t>1.5-3.0m</w:t>
            </w:r>
          </w:p>
        </w:tc>
        <w:tc>
          <w:tcPr>
            <w:tcW w:w="2434" w:type="pct"/>
            <w:vAlign w:val="center"/>
          </w:tcPr>
          <w:p w:rsidR="00487509" w:rsidRPr="00E65EBB" w:rsidRDefault="009563C3">
            <w:pPr>
              <w:pStyle w:val="aff5"/>
              <w:jc w:val="both"/>
            </w:pPr>
            <w:r w:rsidRPr="00E65EBB">
              <w:rPr>
                <w:rFonts w:hint="eastAsia"/>
              </w:rPr>
              <w:t>粉质粘土，</w:t>
            </w:r>
            <w:r w:rsidRPr="00E65EBB">
              <w:t>灰黄色，</w:t>
            </w:r>
            <w:r w:rsidRPr="00E65EBB">
              <w:rPr>
                <w:rStyle w:val="CharChar"/>
                <w:rFonts w:hint="eastAsia"/>
                <w:sz w:val="21"/>
              </w:rPr>
              <w:t>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8.25</w:t>
            </w:r>
            <w:r w:rsidRPr="00E65EBB">
              <w:rPr>
                <w:rStyle w:val="CharChar"/>
                <w:rFonts w:hint="eastAsia"/>
                <w:sz w:val="21"/>
              </w:rPr>
              <w:t>（无量纲），阴离子交换量</w:t>
            </w:r>
            <w:r w:rsidRPr="00E65EBB">
              <w:rPr>
                <w:rStyle w:val="CharChar"/>
                <w:rFonts w:hint="eastAsia"/>
                <w:sz w:val="21"/>
              </w:rPr>
              <w:t>9.6mol/kg</w:t>
            </w:r>
            <w:r w:rsidRPr="00E65EBB">
              <w:rPr>
                <w:rStyle w:val="CharChar"/>
                <w:rFonts w:hint="eastAsia"/>
                <w:sz w:val="21"/>
              </w:rPr>
              <w:t>，氧化还原电位</w:t>
            </w:r>
            <w:r w:rsidRPr="00E65EBB">
              <w:rPr>
                <w:rStyle w:val="CharChar"/>
                <w:rFonts w:hint="eastAsia"/>
                <w:sz w:val="21"/>
              </w:rPr>
              <w:t>403mV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1.28g/cm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51.90%</w:t>
            </w:r>
            <w:r w:rsidRPr="00E65EBB">
              <w:rPr>
                <w:rStyle w:val="CharChar"/>
                <w:rFonts w:hint="eastAsia"/>
                <w:sz w:val="21"/>
              </w:rPr>
              <w:t>。</w:t>
            </w:r>
            <w:r w:rsidRPr="00E65EBB">
              <w:rPr>
                <w:rFonts w:hint="eastAsia"/>
              </w:rPr>
              <w:t>呈</w:t>
            </w:r>
            <w:r w:rsidRPr="00E65EBB">
              <w:t>软塑</w:t>
            </w:r>
            <w:r w:rsidRPr="00E65EBB">
              <w:rPr>
                <w:rFonts w:hint="eastAsia"/>
              </w:rPr>
              <w:t>状态，局部软可塑状态，</w:t>
            </w:r>
            <w:r w:rsidRPr="00E65EBB">
              <w:t>饱和，含云母屑及铁锰质氧化网纹渲染；土层干强度中等，韧性中等</w:t>
            </w:r>
            <w:r w:rsidRPr="00E65EBB">
              <w:rPr>
                <w:rFonts w:hint="eastAsia"/>
              </w:rPr>
              <w:t>，稍有光泽</w:t>
            </w:r>
            <w:r w:rsidRPr="00E65EBB">
              <w:t>。</w:t>
            </w:r>
          </w:p>
        </w:tc>
      </w:tr>
      <w:tr w:rsidR="00E65EBB" w:rsidRPr="00E65EBB" w:rsidTr="00E65EBB">
        <w:trPr>
          <w:trHeight w:val="1130"/>
          <w:jc w:val="center"/>
        </w:trPr>
        <w:tc>
          <w:tcPr>
            <w:tcW w:w="222" w:type="pct"/>
            <w:vMerge/>
            <w:vAlign w:val="center"/>
          </w:tcPr>
          <w:p w:rsidR="00487509" w:rsidRPr="00E65EBB" w:rsidRDefault="00487509">
            <w:pPr>
              <w:pStyle w:val="aff5"/>
              <w:rPr>
                <w:rStyle w:val="CharChar"/>
                <w:sz w:val="21"/>
              </w:rPr>
            </w:pPr>
          </w:p>
        </w:tc>
        <w:tc>
          <w:tcPr>
            <w:tcW w:w="1049" w:type="pct"/>
            <w:vMerge/>
            <w:vAlign w:val="center"/>
          </w:tcPr>
          <w:p w:rsidR="00487509" w:rsidRPr="00E65EBB" w:rsidRDefault="00487509">
            <w:pPr>
              <w:pStyle w:val="aff5"/>
              <w:rPr>
                <w:rStyle w:val="CharChar"/>
                <w:sz w:val="21"/>
              </w:rPr>
            </w:pPr>
          </w:p>
        </w:tc>
        <w:tc>
          <w:tcPr>
            <w:tcW w:w="996" w:type="pct"/>
            <w:vMerge/>
            <w:vAlign w:val="center"/>
          </w:tcPr>
          <w:p w:rsidR="00487509" w:rsidRPr="00E65EBB" w:rsidRDefault="00487509">
            <w:pPr>
              <w:pStyle w:val="aff5"/>
              <w:rPr>
                <w:rStyle w:val="CharChar"/>
                <w:sz w:val="21"/>
              </w:rPr>
            </w:pPr>
          </w:p>
        </w:tc>
        <w:tc>
          <w:tcPr>
            <w:tcW w:w="296" w:type="pct"/>
            <w:vAlign w:val="center"/>
          </w:tcPr>
          <w:p w:rsidR="00487509" w:rsidRPr="00E65EBB" w:rsidRDefault="009563C3">
            <w:pPr>
              <w:pStyle w:val="aff5"/>
            </w:pPr>
            <w:r w:rsidRPr="00E65EBB">
              <w:rPr>
                <w:rStyle w:val="CharChar"/>
                <w:rFonts w:hint="eastAsia"/>
                <w:sz w:val="21"/>
              </w:rPr>
              <w:t>3.0-6.0m</w:t>
            </w:r>
          </w:p>
        </w:tc>
        <w:tc>
          <w:tcPr>
            <w:tcW w:w="2434" w:type="pct"/>
            <w:vAlign w:val="center"/>
          </w:tcPr>
          <w:p w:rsidR="00487509" w:rsidRPr="00E65EBB" w:rsidRDefault="009563C3">
            <w:pPr>
              <w:pStyle w:val="aff5"/>
              <w:jc w:val="both"/>
            </w:pPr>
            <w:r w:rsidRPr="00E65EBB">
              <w:rPr>
                <w:rFonts w:hint="eastAsia"/>
              </w:rPr>
              <w:t>淤泥质粉质粘土，</w:t>
            </w:r>
            <w:r w:rsidRPr="00E65EBB">
              <w:t>灰色，</w:t>
            </w:r>
            <w:r w:rsidRPr="00E65EBB">
              <w:rPr>
                <w:rStyle w:val="CharChar"/>
                <w:rFonts w:hint="eastAsia"/>
                <w:sz w:val="21"/>
              </w:rPr>
              <w:t>团粒结构，松散，无异物，</w:t>
            </w:r>
            <w:r w:rsidRPr="00E65EBB">
              <w:rPr>
                <w:rStyle w:val="CharChar"/>
                <w:rFonts w:hint="eastAsia"/>
                <w:sz w:val="21"/>
              </w:rPr>
              <w:t>pH</w:t>
            </w:r>
            <w:r w:rsidRPr="00E65EBB">
              <w:rPr>
                <w:rStyle w:val="CharChar"/>
                <w:rFonts w:hint="eastAsia"/>
                <w:sz w:val="21"/>
              </w:rPr>
              <w:t>值</w:t>
            </w:r>
            <w:r w:rsidRPr="00E65EBB">
              <w:rPr>
                <w:rStyle w:val="CharChar"/>
                <w:rFonts w:hint="eastAsia"/>
                <w:sz w:val="21"/>
              </w:rPr>
              <w:t>8.25</w:t>
            </w:r>
            <w:r w:rsidRPr="00E65EBB">
              <w:rPr>
                <w:rStyle w:val="CharChar"/>
                <w:rFonts w:hint="eastAsia"/>
                <w:sz w:val="21"/>
              </w:rPr>
              <w:t>（无量纲），阴离子交换量</w:t>
            </w:r>
            <w:r w:rsidRPr="00E65EBB">
              <w:rPr>
                <w:rStyle w:val="CharChar"/>
                <w:rFonts w:hint="eastAsia"/>
                <w:sz w:val="21"/>
              </w:rPr>
              <w:t>9.9mol/kg</w:t>
            </w:r>
            <w:r w:rsidRPr="00E65EBB">
              <w:rPr>
                <w:rStyle w:val="CharChar"/>
                <w:rFonts w:hint="eastAsia"/>
                <w:sz w:val="21"/>
              </w:rPr>
              <w:t>，氧化还原电位</w:t>
            </w:r>
            <w:r w:rsidRPr="00E65EBB">
              <w:rPr>
                <w:rStyle w:val="CharChar"/>
                <w:rFonts w:hint="eastAsia"/>
                <w:sz w:val="21"/>
              </w:rPr>
              <w:t>390mV</w:t>
            </w:r>
            <w:r w:rsidRPr="00E65EBB">
              <w:rPr>
                <w:rStyle w:val="CharChar"/>
                <w:rFonts w:hint="eastAsia"/>
                <w:sz w:val="21"/>
              </w:rPr>
              <w:t>，饱和含水率</w:t>
            </w:r>
            <w:r w:rsidRPr="00E65EBB">
              <w:rPr>
                <w:rStyle w:val="CharChar"/>
                <w:rFonts w:hint="eastAsia"/>
                <w:sz w:val="21"/>
              </w:rPr>
              <w:t>0.0005cm/s</w:t>
            </w:r>
            <w:r w:rsidRPr="00E65EBB">
              <w:rPr>
                <w:rStyle w:val="CharChar"/>
                <w:rFonts w:hint="eastAsia"/>
                <w:sz w:val="21"/>
              </w:rPr>
              <w:t>，土壤容重</w:t>
            </w:r>
            <w:r w:rsidRPr="00E65EBB">
              <w:rPr>
                <w:rStyle w:val="CharChar"/>
                <w:rFonts w:hint="eastAsia"/>
                <w:sz w:val="21"/>
              </w:rPr>
              <w:t>1.29g/cm</w:t>
            </w:r>
            <w:r w:rsidRPr="00E65EBB">
              <w:rPr>
                <w:rStyle w:val="CharChar"/>
                <w:rFonts w:hint="eastAsia"/>
                <w:sz w:val="21"/>
                <w:vertAlign w:val="superscript"/>
              </w:rPr>
              <w:t>3</w:t>
            </w:r>
            <w:r w:rsidRPr="00E65EBB">
              <w:rPr>
                <w:rStyle w:val="CharChar"/>
                <w:rFonts w:hint="eastAsia"/>
                <w:sz w:val="21"/>
              </w:rPr>
              <w:t>，孔隙度</w:t>
            </w:r>
            <w:r w:rsidRPr="00E65EBB">
              <w:rPr>
                <w:rStyle w:val="CharChar"/>
                <w:rFonts w:hint="eastAsia"/>
                <w:sz w:val="21"/>
              </w:rPr>
              <w:t>51.10%</w:t>
            </w:r>
            <w:r w:rsidRPr="00E65EBB">
              <w:rPr>
                <w:rStyle w:val="CharChar"/>
                <w:rFonts w:hint="eastAsia"/>
                <w:sz w:val="21"/>
              </w:rPr>
              <w:t>。</w:t>
            </w:r>
            <w:r w:rsidRPr="00E65EBB">
              <w:t>含少量云母屑及腐殖质，含有机质，有臭味；土层干强度</w:t>
            </w:r>
            <w:r w:rsidRPr="00E65EBB">
              <w:rPr>
                <w:rFonts w:hint="eastAsia"/>
              </w:rPr>
              <w:t>中等</w:t>
            </w:r>
            <w:r w:rsidRPr="00E65EBB">
              <w:t>，韧性</w:t>
            </w:r>
            <w:r w:rsidRPr="00E65EBB">
              <w:rPr>
                <w:rFonts w:hint="eastAsia"/>
              </w:rPr>
              <w:t>中等</w:t>
            </w:r>
            <w:r w:rsidRPr="00E65EBB">
              <w:t>，</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p>
        </w:tc>
      </w:tr>
    </w:tbl>
    <w:p w:rsidR="00487509" w:rsidRPr="00E65EBB" w:rsidRDefault="00487509">
      <w:pPr>
        <w:sectPr w:rsidR="00487509" w:rsidRPr="00E65EBB">
          <w:pgSz w:w="16838" w:h="11906" w:orient="landscape"/>
          <w:pgMar w:top="1418" w:right="1588" w:bottom="1418" w:left="1588" w:header="1021" w:footer="992" w:gutter="0"/>
          <w:pgNumType w:fmt="numberInDash"/>
          <w:cols w:space="720"/>
          <w:docGrid w:linePitch="312"/>
        </w:sectPr>
      </w:pPr>
    </w:p>
    <w:p w:rsidR="00487509" w:rsidRPr="00E65EBB" w:rsidRDefault="009563C3">
      <w:pPr>
        <w:pStyle w:val="20"/>
        <w:spacing w:beforeLines="50" w:before="120"/>
      </w:pPr>
      <w:r w:rsidRPr="00E65EBB">
        <w:lastRenderedPageBreak/>
        <w:t>5.3</w:t>
      </w:r>
      <w:r w:rsidRPr="00E65EBB">
        <w:t>周围污染源概况</w:t>
      </w:r>
      <w:bookmarkStart w:id="497" w:name="_Toc377558081"/>
      <w:bookmarkEnd w:id="475"/>
      <w:bookmarkEnd w:id="496"/>
    </w:p>
    <w:p w:rsidR="00487509" w:rsidRPr="00E65EBB" w:rsidRDefault="009563C3">
      <w:pPr>
        <w:pStyle w:val="a3"/>
        <w:ind w:firstLine="480"/>
      </w:pPr>
      <w:r w:rsidRPr="00E65EBB">
        <w:t>根据现场</w:t>
      </w:r>
      <w:r w:rsidRPr="00E65EBB">
        <w:rPr>
          <w:rFonts w:hint="eastAsia"/>
        </w:rPr>
        <w:t>踏勘</w:t>
      </w:r>
      <w:r w:rsidRPr="00E65EBB">
        <w:t>，</w:t>
      </w:r>
      <w:r w:rsidRPr="00E65EBB">
        <w:rPr>
          <w:rFonts w:hint="eastAsia"/>
        </w:rPr>
        <w:t>本</w:t>
      </w:r>
      <w:r w:rsidRPr="00E65EBB">
        <w:t>项目</w:t>
      </w:r>
      <w:r w:rsidRPr="00E65EBB">
        <w:rPr>
          <w:rFonts w:hint="eastAsia"/>
        </w:rPr>
        <w:t>周边</w:t>
      </w:r>
      <w:r w:rsidRPr="00E65EBB">
        <w:t>1000</w:t>
      </w:r>
      <w:r w:rsidRPr="00E65EBB">
        <w:rPr>
          <w:rFonts w:hint="eastAsia"/>
        </w:rPr>
        <w:t>米范围内主要工业污染源情况</w:t>
      </w:r>
      <w:r w:rsidRPr="00E65EBB">
        <w:t>见表</w:t>
      </w:r>
      <w:r w:rsidRPr="00E65EBB">
        <w:t>5.3-1</w:t>
      </w:r>
      <w:r w:rsidRPr="00E65EBB">
        <w:t>。</w:t>
      </w:r>
    </w:p>
    <w:p w:rsidR="00487509" w:rsidRPr="00E65EBB" w:rsidRDefault="009563C3">
      <w:pPr>
        <w:pStyle w:val="aff3"/>
        <w:spacing w:before="48" w:after="24"/>
      </w:pPr>
      <w:r w:rsidRPr="00E65EBB">
        <w:t>表</w:t>
      </w:r>
      <w:r w:rsidRPr="00E65EBB">
        <w:t xml:space="preserve">5.3-1  </w:t>
      </w:r>
      <w:r w:rsidRPr="00E65EBB">
        <w:t>项目周边</w:t>
      </w:r>
      <w:r w:rsidRPr="00E65EBB">
        <w:rPr>
          <w:rFonts w:hint="eastAsia"/>
        </w:rPr>
        <w:t>主要</w:t>
      </w:r>
      <w:r w:rsidRPr="00E65EBB">
        <w:t>工业污染源</w:t>
      </w:r>
      <w:r w:rsidRPr="00E65EBB">
        <w:rPr>
          <w:rFonts w:hint="eastAsia"/>
        </w:rPr>
        <w:t>汇总</w:t>
      </w:r>
      <w:r w:rsidRPr="00E65EBB">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794"/>
        <w:gridCol w:w="832"/>
        <w:gridCol w:w="1107"/>
        <w:gridCol w:w="3320"/>
        <w:gridCol w:w="1484"/>
      </w:tblGrid>
      <w:tr w:rsidR="00487509" w:rsidRPr="00E65EBB">
        <w:trPr>
          <w:trHeight w:val="340"/>
          <w:tblHeader/>
          <w:jc w:val="center"/>
        </w:trPr>
        <w:tc>
          <w:tcPr>
            <w:tcW w:w="289" w:type="pct"/>
            <w:vAlign w:val="center"/>
          </w:tcPr>
          <w:p w:rsidR="00487509" w:rsidRPr="00E65EBB" w:rsidRDefault="009563C3">
            <w:pPr>
              <w:pStyle w:val="aff5"/>
              <w:rPr>
                <w:b/>
              </w:rPr>
            </w:pPr>
            <w:r w:rsidRPr="00E65EBB">
              <w:rPr>
                <w:rFonts w:hint="eastAsia"/>
                <w:b/>
              </w:rPr>
              <w:t>序号</w:t>
            </w:r>
          </w:p>
        </w:tc>
        <w:tc>
          <w:tcPr>
            <w:tcW w:w="990" w:type="pct"/>
            <w:vAlign w:val="center"/>
          </w:tcPr>
          <w:p w:rsidR="00487509" w:rsidRPr="00E65EBB" w:rsidRDefault="009563C3">
            <w:pPr>
              <w:pStyle w:val="aff5"/>
              <w:rPr>
                <w:b/>
              </w:rPr>
            </w:pPr>
            <w:r w:rsidRPr="00E65EBB">
              <w:rPr>
                <w:rFonts w:hint="eastAsia"/>
                <w:b/>
              </w:rPr>
              <w:t>企业名称</w:t>
            </w:r>
          </w:p>
        </w:tc>
        <w:tc>
          <w:tcPr>
            <w:tcW w:w="459" w:type="pct"/>
            <w:vAlign w:val="center"/>
          </w:tcPr>
          <w:p w:rsidR="00487509" w:rsidRPr="00E65EBB" w:rsidRDefault="009563C3">
            <w:pPr>
              <w:pStyle w:val="aff5"/>
              <w:rPr>
                <w:b/>
              </w:rPr>
            </w:pPr>
            <w:r w:rsidRPr="00E65EBB">
              <w:rPr>
                <w:rFonts w:hint="eastAsia"/>
                <w:b/>
              </w:rPr>
              <w:t>方位</w:t>
            </w:r>
          </w:p>
        </w:tc>
        <w:tc>
          <w:tcPr>
            <w:tcW w:w="611" w:type="pct"/>
            <w:vAlign w:val="center"/>
          </w:tcPr>
          <w:p w:rsidR="00487509" w:rsidRPr="00E65EBB" w:rsidRDefault="009563C3">
            <w:pPr>
              <w:pStyle w:val="aff5"/>
              <w:rPr>
                <w:b/>
              </w:rPr>
            </w:pPr>
            <w:r w:rsidRPr="00E65EBB">
              <w:rPr>
                <w:rFonts w:hint="eastAsia"/>
                <w:b/>
              </w:rPr>
              <w:t>与项目最近距离</w:t>
            </w:r>
          </w:p>
        </w:tc>
        <w:tc>
          <w:tcPr>
            <w:tcW w:w="1832" w:type="pct"/>
            <w:vAlign w:val="center"/>
          </w:tcPr>
          <w:p w:rsidR="00487509" w:rsidRPr="00E65EBB" w:rsidRDefault="009563C3">
            <w:pPr>
              <w:pStyle w:val="aff5"/>
              <w:rPr>
                <w:b/>
              </w:rPr>
            </w:pPr>
            <w:r w:rsidRPr="00E65EBB">
              <w:rPr>
                <w:rFonts w:hint="eastAsia"/>
                <w:b/>
              </w:rPr>
              <w:t>主要污染因子</w:t>
            </w:r>
          </w:p>
        </w:tc>
        <w:tc>
          <w:tcPr>
            <w:tcW w:w="819" w:type="pct"/>
            <w:vAlign w:val="center"/>
          </w:tcPr>
          <w:p w:rsidR="00487509" w:rsidRPr="00E65EBB" w:rsidRDefault="009563C3">
            <w:pPr>
              <w:pStyle w:val="aff5"/>
              <w:rPr>
                <w:b/>
              </w:rPr>
            </w:pPr>
            <w:r w:rsidRPr="00E65EBB">
              <w:rPr>
                <w:rFonts w:hint="eastAsia"/>
                <w:b/>
              </w:rPr>
              <w:t>主要经营范围</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p>
        </w:tc>
        <w:tc>
          <w:tcPr>
            <w:tcW w:w="990" w:type="pct"/>
            <w:shd w:val="clear" w:color="auto" w:fill="auto"/>
            <w:vAlign w:val="center"/>
          </w:tcPr>
          <w:p w:rsidR="00487509" w:rsidRPr="00E65EBB" w:rsidRDefault="009563C3">
            <w:pPr>
              <w:pStyle w:val="aff5"/>
              <w:rPr>
                <w:kern w:val="0"/>
                <w:szCs w:val="21"/>
              </w:rPr>
            </w:pPr>
            <w:r w:rsidRPr="00E65EBB">
              <w:rPr>
                <w:rFonts w:hint="eastAsia"/>
                <w:szCs w:val="21"/>
              </w:rPr>
              <w:t>浙江永和胶粘制品股份有限公司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t>
            </w:r>
            <w:r w:rsidRPr="00E65EBB">
              <w:rPr>
                <w:rFonts w:hint="eastAsia"/>
                <w:szCs w:val="21"/>
              </w:rPr>
              <w:t>、</w:t>
            </w:r>
            <w:r w:rsidRPr="00E65EBB">
              <w:rPr>
                <w:rFonts w:eastAsia="等线"/>
                <w:szCs w:val="21"/>
              </w:rPr>
              <w:t>SE</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紧邻</w:t>
            </w:r>
          </w:p>
        </w:tc>
        <w:tc>
          <w:tcPr>
            <w:tcW w:w="1832" w:type="pct"/>
            <w:shd w:val="clear" w:color="auto" w:fill="auto"/>
            <w:vAlign w:val="center"/>
          </w:tcPr>
          <w:p w:rsidR="00487509" w:rsidRPr="00E65EBB" w:rsidRDefault="009563C3">
            <w:pPr>
              <w:pStyle w:val="aff5"/>
              <w:rPr>
                <w:szCs w:val="21"/>
              </w:rPr>
            </w:pPr>
            <w:r w:rsidRPr="00E65EBB">
              <w:rPr>
                <w:rFonts w:hint="eastAsia"/>
                <w:szCs w:val="21"/>
              </w:rPr>
              <w:t>甲苯、乙酸乙酯、非甲烷总烃、二氧化硫、氮氧化物、烟（粉）尘、生产废水、生活污水、一般固废、危险废物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胶水生产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浙江祥隆皮革股份有限公司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E</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紧邻</w:t>
            </w:r>
          </w:p>
        </w:tc>
        <w:tc>
          <w:tcPr>
            <w:tcW w:w="1832" w:type="pct"/>
            <w:shd w:val="clear" w:color="auto" w:fill="auto"/>
            <w:vAlign w:val="center"/>
          </w:tcPr>
          <w:p w:rsidR="00487509" w:rsidRPr="00E65EBB" w:rsidRDefault="009563C3">
            <w:pPr>
              <w:pStyle w:val="aff5"/>
              <w:rPr>
                <w:szCs w:val="21"/>
              </w:rPr>
            </w:pPr>
            <w:r w:rsidRPr="00E65EBB">
              <w:rPr>
                <w:rFonts w:hint="eastAsia"/>
                <w:szCs w:val="21"/>
              </w:rPr>
              <w:t>烟（粉）尘、非甲烷总烃、苯、甲苯、二甲苯、恶臭污染物、生产废水、生活污水、危险废物、一般固废</w:t>
            </w:r>
          </w:p>
        </w:tc>
        <w:tc>
          <w:tcPr>
            <w:tcW w:w="819" w:type="pct"/>
            <w:shd w:val="clear" w:color="auto" w:fill="auto"/>
            <w:vAlign w:val="center"/>
          </w:tcPr>
          <w:p w:rsidR="00487509" w:rsidRPr="00E65EBB" w:rsidRDefault="009563C3">
            <w:pPr>
              <w:pStyle w:val="aff5"/>
              <w:rPr>
                <w:szCs w:val="21"/>
              </w:rPr>
            </w:pPr>
            <w:r w:rsidRPr="00E65EBB">
              <w:rPr>
                <w:rFonts w:hint="eastAsia"/>
                <w:szCs w:val="21"/>
              </w:rPr>
              <w:t>常规服装革、油蜡革生产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3</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浙江宝新智能仓储设备有限公司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N</w:t>
            </w:r>
          </w:p>
        </w:tc>
        <w:tc>
          <w:tcPr>
            <w:tcW w:w="611" w:type="pct"/>
            <w:shd w:val="clear" w:color="auto" w:fill="auto"/>
            <w:vAlign w:val="center"/>
          </w:tcPr>
          <w:p w:rsidR="00487509" w:rsidRPr="00E65EBB" w:rsidRDefault="009563C3">
            <w:pPr>
              <w:pStyle w:val="aff5"/>
            </w:pPr>
            <w:r w:rsidRPr="00E65EBB">
              <w:rPr>
                <w:rFonts w:hint="eastAsia"/>
              </w:rPr>
              <w:t>约</w:t>
            </w:r>
            <w:r w:rsidRPr="00E65EBB">
              <w:t>100m</w:t>
            </w:r>
          </w:p>
        </w:tc>
        <w:tc>
          <w:tcPr>
            <w:tcW w:w="1832" w:type="pct"/>
            <w:shd w:val="clear" w:color="auto" w:fill="auto"/>
            <w:vAlign w:val="center"/>
          </w:tcPr>
          <w:p w:rsidR="00487509" w:rsidRPr="00E65EBB" w:rsidRDefault="009563C3">
            <w:pPr>
              <w:pStyle w:val="aff5"/>
            </w:pPr>
            <w:r w:rsidRPr="00E65EBB">
              <w:rPr>
                <w:rFonts w:hint="eastAsia"/>
              </w:rPr>
              <w:t>烟（粉）尘、非甲烷总烃、生活污水、危险废物、一般固废</w:t>
            </w:r>
          </w:p>
        </w:tc>
        <w:tc>
          <w:tcPr>
            <w:tcW w:w="819" w:type="pct"/>
            <w:shd w:val="clear" w:color="auto" w:fill="auto"/>
            <w:vAlign w:val="bottom"/>
          </w:tcPr>
          <w:p w:rsidR="00487509" w:rsidRPr="00E65EBB" w:rsidRDefault="009563C3">
            <w:pPr>
              <w:pStyle w:val="aff5"/>
            </w:pPr>
            <w:r w:rsidRPr="00E65EBB">
              <w:rPr>
                <w:rFonts w:hint="eastAsia"/>
              </w:rPr>
              <w:t>智能仓储系统、仓储工业机器人生产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4</w:t>
            </w:r>
          </w:p>
        </w:tc>
        <w:tc>
          <w:tcPr>
            <w:tcW w:w="990" w:type="pct"/>
            <w:shd w:val="clear" w:color="auto" w:fill="auto"/>
            <w:vAlign w:val="center"/>
          </w:tcPr>
          <w:p w:rsidR="00487509" w:rsidRPr="00E65EBB" w:rsidRDefault="009563C3">
            <w:pPr>
              <w:pStyle w:val="aff5"/>
              <w:rPr>
                <w:rFonts w:ascii="宋体" w:hAnsi="宋体"/>
                <w:szCs w:val="21"/>
              </w:rPr>
            </w:pPr>
            <w:r w:rsidRPr="00E65EBB">
              <w:rPr>
                <w:rFonts w:hint="eastAsia"/>
                <w:szCs w:val="21"/>
              </w:rPr>
              <w:t>浙江牧羊人实业股份有限公司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235m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甲酸、非甲烷总烃、二氧化硫、氮氧化物、烟（粉）尘、恶臭污染物、生产废水、生活污水、一般固废、危险废物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牛皮革、绵羊革、山羊革生产</w:t>
            </w:r>
          </w:p>
        </w:tc>
      </w:tr>
      <w:tr w:rsidR="00487509" w:rsidRPr="00E65EBB">
        <w:trPr>
          <w:trHeight w:val="340"/>
          <w:jc w:val="center"/>
        </w:trPr>
        <w:tc>
          <w:tcPr>
            <w:tcW w:w="289" w:type="pct"/>
            <w:vAlign w:val="center"/>
          </w:tcPr>
          <w:p w:rsidR="00487509" w:rsidRPr="00E65EBB" w:rsidRDefault="009563C3">
            <w:pPr>
              <w:pStyle w:val="aff5"/>
            </w:pPr>
            <w:r w:rsidRPr="00E65EBB">
              <w:t>5</w:t>
            </w:r>
          </w:p>
        </w:tc>
        <w:tc>
          <w:tcPr>
            <w:tcW w:w="990" w:type="pct"/>
            <w:shd w:val="clear" w:color="auto" w:fill="auto"/>
            <w:vAlign w:val="center"/>
          </w:tcPr>
          <w:p w:rsidR="00487509" w:rsidRPr="00E65EBB" w:rsidRDefault="009563C3">
            <w:pPr>
              <w:pStyle w:val="aff5"/>
              <w:rPr>
                <w:szCs w:val="21"/>
              </w:rPr>
            </w:pPr>
            <w:r w:rsidRPr="00E65EBB">
              <w:rPr>
                <w:rFonts w:hint="eastAsia"/>
                <w:szCs w:val="21"/>
              </w:rPr>
              <w:t>桐乡市福得来鞋业股份有限公司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E</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240m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甲苯、丙酮、丁酮、非甲烷总烃、生活污水、一般固废、危险废物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时装鞋、休闲鞋生产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6</w:t>
            </w:r>
          </w:p>
        </w:tc>
        <w:tc>
          <w:tcPr>
            <w:tcW w:w="990" w:type="pct"/>
            <w:shd w:val="clear" w:color="auto" w:fill="auto"/>
            <w:vAlign w:val="center"/>
          </w:tcPr>
          <w:p w:rsidR="00487509" w:rsidRPr="00E65EBB" w:rsidRDefault="009563C3">
            <w:pPr>
              <w:pStyle w:val="aff5"/>
              <w:rPr>
                <w:szCs w:val="21"/>
              </w:rPr>
            </w:pPr>
            <w:r w:rsidRPr="00E65EBB">
              <w:rPr>
                <w:rFonts w:hint="eastAsia"/>
                <w:szCs w:val="21"/>
              </w:rPr>
              <w:t>桐乡市恒邦新材料有限公司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E</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250m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氯化氢、硫酸雾、非甲烷总烃、恶臭污染物、生产废水、生活污水，一般固废、危险废物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铝制材料配件、防腐泵体等各类功能性产品生产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7</w:t>
            </w:r>
          </w:p>
        </w:tc>
        <w:tc>
          <w:tcPr>
            <w:tcW w:w="990" w:type="pct"/>
            <w:shd w:val="clear" w:color="auto" w:fill="auto"/>
            <w:vAlign w:val="center"/>
          </w:tcPr>
          <w:p w:rsidR="00487509" w:rsidRPr="00E65EBB" w:rsidRDefault="009563C3">
            <w:pPr>
              <w:pStyle w:val="aff5"/>
              <w:rPr>
                <w:szCs w:val="21"/>
              </w:rPr>
            </w:pPr>
            <w:r w:rsidRPr="00E65EBB">
              <w:rPr>
                <w:rFonts w:hint="eastAsia"/>
                <w:szCs w:val="21"/>
              </w:rPr>
              <w:t>桐乡市拓达家居股份有限公司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310m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非甲烷总烃、烟（粉）尘、生活污水、一般固废、危险废物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床上用品、服装、服饰制品生产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8</w:t>
            </w:r>
          </w:p>
        </w:tc>
        <w:tc>
          <w:tcPr>
            <w:tcW w:w="990" w:type="pct"/>
            <w:shd w:val="clear" w:color="auto" w:fill="auto"/>
            <w:vAlign w:val="center"/>
          </w:tcPr>
          <w:p w:rsidR="00487509" w:rsidRPr="00E65EBB" w:rsidRDefault="009563C3">
            <w:pPr>
              <w:pStyle w:val="aff5"/>
              <w:rPr>
                <w:szCs w:val="21"/>
              </w:rPr>
            </w:pPr>
            <w:r w:rsidRPr="00E65EBB">
              <w:rPr>
                <w:rFonts w:hint="eastAsia"/>
                <w:szCs w:val="21"/>
              </w:rPr>
              <w:t>桐乡捷泰机械有限公司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390m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非甲烷总烃、烟（粉）尘、生活污水、一般固废、危险废物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纺织专用设备生产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9</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浙江港宁机械制造有限公司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N</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400m</w:t>
            </w:r>
          </w:p>
        </w:tc>
        <w:tc>
          <w:tcPr>
            <w:tcW w:w="1832" w:type="pct"/>
            <w:shd w:val="clear" w:color="auto" w:fill="auto"/>
            <w:vAlign w:val="center"/>
          </w:tcPr>
          <w:p w:rsidR="00487509" w:rsidRPr="00E65EBB" w:rsidRDefault="009563C3">
            <w:pPr>
              <w:pStyle w:val="aff5"/>
            </w:pPr>
            <w:r w:rsidRPr="00E65EBB">
              <w:rPr>
                <w:rFonts w:hint="eastAsia"/>
              </w:rPr>
              <w:t>烟（粉）尘、生活污水、一般固废、危险废物</w:t>
            </w:r>
          </w:p>
        </w:tc>
        <w:tc>
          <w:tcPr>
            <w:tcW w:w="819" w:type="pct"/>
            <w:shd w:val="clear" w:color="auto" w:fill="auto"/>
            <w:vAlign w:val="center"/>
          </w:tcPr>
          <w:p w:rsidR="00487509" w:rsidRPr="00E65EBB" w:rsidRDefault="009563C3">
            <w:pPr>
              <w:pStyle w:val="aff5"/>
            </w:pPr>
            <w:r w:rsidRPr="00E65EBB">
              <w:t>工程机械设备生产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0</w:t>
            </w:r>
          </w:p>
        </w:tc>
        <w:tc>
          <w:tcPr>
            <w:tcW w:w="990" w:type="pct"/>
            <w:shd w:val="clear" w:color="auto" w:fill="auto"/>
            <w:vAlign w:val="center"/>
          </w:tcPr>
          <w:p w:rsidR="00487509" w:rsidRPr="00E65EBB" w:rsidRDefault="009563C3">
            <w:pPr>
              <w:pStyle w:val="aff5"/>
              <w:rPr>
                <w:rFonts w:ascii="宋体" w:hAnsi="宋体"/>
                <w:szCs w:val="21"/>
              </w:rPr>
            </w:pPr>
            <w:r w:rsidRPr="00E65EBB">
              <w:rPr>
                <w:rFonts w:hint="eastAsia"/>
                <w:szCs w:val="21"/>
              </w:rPr>
              <w:t>嘉兴窗之鑫智能门窗有限公司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410m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非甲烷总烃、烟（粉）尘、生活污水、一般固废、危险废物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金属门窗生产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1</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浙江汉成特殊钢管有限公司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440m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氯化氢、硫酸雾、非甲烷总烃、恶臭污染物、生产废水、生活污水，一般固废、危险废物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特殊合金钢管、不锈钢管及管道配件生产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2</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浙江恒震特种材料有限公司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440m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氯化氢、烟（粉）尘、氨、生产废水、生活污水、一般固废、危险废物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特种钢带、五金配件生产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3</w:t>
            </w:r>
          </w:p>
        </w:tc>
        <w:tc>
          <w:tcPr>
            <w:tcW w:w="990" w:type="pct"/>
            <w:shd w:val="clear" w:color="auto" w:fill="auto"/>
            <w:vAlign w:val="center"/>
          </w:tcPr>
          <w:p w:rsidR="00487509" w:rsidRPr="00E65EBB" w:rsidRDefault="009563C3">
            <w:pPr>
              <w:pStyle w:val="aff5"/>
              <w:rPr>
                <w:szCs w:val="21"/>
              </w:rPr>
            </w:pPr>
            <w:r w:rsidRPr="00E65EBB">
              <w:rPr>
                <w:rFonts w:hint="eastAsia"/>
                <w:szCs w:val="21"/>
              </w:rPr>
              <w:t>浙江帝斯曼中肯生物科技有限公司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E</w:t>
            </w:r>
          </w:p>
        </w:tc>
        <w:tc>
          <w:tcPr>
            <w:tcW w:w="611"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约</w:t>
            </w:r>
            <w:r w:rsidRPr="00E65EBB">
              <w:rPr>
                <w:szCs w:val="21"/>
              </w:rPr>
              <w:t>450m</w:t>
            </w:r>
          </w:p>
        </w:tc>
        <w:tc>
          <w:tcPr>
            <w:tcW w:w="1832" w:type="pct"/>
            <w:shd w:val="clear" w:color="auto" w:fill="auto"/>
            <w:vAlign w:val="center"/>
          </w:tcPr>
          <w:p w:rsidR="00487509" w:rsidRPr="00E65EBB" w:rsidRDefault="009563C3">
            <w:pPr>
              <w:pStyle w:val="aff5"/>
              <w:rPr>
                <w:szCs w:val="21"/>
              </w:rPr>
            </w:pPr>
            <w:r w:rsidRPr="00E65EBB">
              <w:rPr>
                <w:rFonts w:hint="eastAsia"/>
                <w:szCs w:val="21"/>
              </w:rPr>
              <w:t>烟（粉）尘、非甲烷总烃、乙醇、氯化氢、恶臭污染物、生产废水、生活污水、一般固废、危险废物</w:t>
            </w:r>
          </w:p>
        </w:tc>
        <w:tc>
          <w:tcPr>
            <w:tcW w:w="819" w:type="pct"/>
            <w:shd w:val="clear" w:color="auto" w:fill="auto"/>
            <w:vAlign w:val="center"/>
          </w:tcPr>
          <w:p w:rsidR="00487509" w:rsidRPr="00E65EBB" w:rsidRDefault="009563C3">
            <w:pPr>
              <w:pStyle w:val="aff5"/>
              <w:rPr>
                <w:szCs w:val="21"/>
              </w:rPr>
            </w:pPr>
            <w:r w:rsidRPr="00E65EBB">
              <w:rPr>
                <w:rFonts w:hint="eastAsia"/>
                <w:szCs w:val="21"/>
              </w:rPr>
              <w:t>食品添加剂（热凝胶、结冷胶）生产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lastRenderedPageBreak/>
              <w:t>1</w:t>
            </w:r>
            <w:r w:rsidRPr="00E65EBB">
              <w:t>4</w:t>
            </w:r>
          </w:p>
        </w:tc>
        <w:tc>
          <w:tcPr>
            <w:tcW w:w="990" w:type="pct"/>
            <w:shd w:val="clear" w:color="auto" w:fill="auto"/>
            <w:vAlign w:val="center"/>
          </w:tcPr>
          <w:p w:rsidR="00487509" w:rsidRPr="00E65EBB" w:rsidRDefault="009563C3">
            <w:pPr>
              <w:pStyle w:val="aff5"/>
              <w:rPr>
                <w:kern w:val="0"/>
                <w:szCs w:val="21"/>
              </w:rPr>
            </w:pPr>
            <w:r w:rsidRPr="00E65EBB">
              <w:rPr>
                <w:rFonts w:hint="eastAsia"/>
                <w:szCs w:val="21"/>
              </w:rPr>
              <w:t>浙江万琪机械有限公司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495m</w:t>
            </w:r>
          </w:p>
        </w:tc>
        <w:tc>
          <w:tcPr>
            <w:tcW w:w="1832" w:type="pct"/>
            <w:vAlign w:val="center"/>
          </w:tcPr>
          <w:p w:rsidR="00487509" w:rsidRPr="00E65EBB" w:rsidRDefault="009563C3">
            <w:pPr>
              <w:pStyle w:val="aff5"/>
              <w:rPr>
                <w:rFonts w:hAnsi="宋体"/>
              </w:rPr>
            </w:pPr>
            <w:r w:rsidRPr="00E65EBB">
              <w:rPr>
                <w:rFonts w:hint="eastAsia"/>
              </w:rPr>
              <w:t>烟（粉）尘、生活污水、一般固废、危险废物</w:t>
            </w:r>
          </w:p>
        </w:tc>
        <w:tc>
          <w:tcPr>
            <w:tcW w:w="819" w:type="pct"/>
            <w:vAlign w:val="center"/>
          </w:tcPr>
          <w:p w:rsidR="00487509" w:rsidRPr="00E65EBB" w:rsidRDefault="009563C3">
            <w:pPr>
              <w:pStyle w:val="aff5"/>
            </w:pPr>
            <w:r w:rsidRPr="00E65EBB">
              <w:rPr>
                <w:rFonts w:hint="eastAsia"/>
              </w:rPr>
              <w:t>钩编机生产</w:t>
            </w:r>
          </w:p>
        </w:tc>
      </w:tr>
      <w:tr w:rsidR="00487509" w:rsidRPr="00E65EBB">
        <w:trPr>
          <w:trHeight w:val="340"/>
          <w:jc w:val="center"/>
        </w:trPr>
        <w:tc>
          <w:tcPr>
            <w:tcW w:w="289" w:type="pct"/>
            <w:vMerge w:val="restart"/>
            <w:vAlign w:val="center"/>
          </w:tcPr>
          <w:p w:rsidR="00487509" w:rsidRPr="00E65EBB" w:rsidRDefault="009563C3">
            <w:pPr>
              <w:pStyle w:val="aff5"/>
            </w:pPr>
            <w:r w:rsidRPr="00E65EBB">
              <w:rPr>
                <w:rFonts w:hint="eastAsia"/>
              </w:rPr>
              <w:t>15</w:t>
            </w:r>
          </w:p>
        </w:tc>
        <w:tc>
          <w:tcPr>
            <w:tcW w:w="990" w:type="pct"/>
            <w:vMerge w:val="restart"/>
            <w:shd w:val="clear" w:color="auto" w:fill="auto"/>
            <w:vAlign w:val="center"/>
          </w:tcPr>
          <w:p w:rsidR="00487509" w:rsidRPr="00E65EBB" w:rsidRDefault="009563C3">
            <w:pPr>
              <w:pStyle w:val="aff5"/>
              <w:rPr>
                <w:rFonts w:ascii="宋体" w:hAnsi="宋体" w:cs="宋体"/>
                <w:szCs w:val="21"/>
              </w:rPr>
            </w:pPr>
            <w:r w:rsidRPr="00E65EBB">
              <w:rPr>
                <w:rFonts w:ascii="宋体" w:hAnsi="宋体" w:cs="宋体" w:hint="eastAsia"/>
                <w:szCs w:val="21"/>
              </w:rPr>
              <w:t>桐乡市高桥皮革有限责任公司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SE</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540m</w:t>
            </w:r>
            <w:r w:rsidRPr="00E65EBB">
              <w:rPr>
                <w:rFonts w:ascii="宋体" w:hAnsi="宋体" w:cs="宋体" w:hint="eastAsia"/>
                <w:szCs w:val="21"/>
              </w:rPr>
              <w:t>（现有西厂区）</w:t>
            </w:r>
          </w:p>
        </w:tc>
        <w:tc>
          <w:tcPr>
            <w:tcW w:w="1832" w:type="pct"/>
            <w:vMerge w:val="restart"/>
            <w:vAlign w:val="center"/>
          </w:tcPr>
          <w:p w:rsidR="00487509" w:rsidRPr="00E65EBB" w:rsidRDefault="009563C3">
            <w:pPr>
              <w:pStyle w:val="aff5"/>
              <w:rPr>
                <w:rFonts w:hAnsi="宋体"/>
              </w:rPr>
            </w:pPr>
            <w:r w:rsidRPr="00E65EBB">
              <w:rPr>
                <w:rFonts w:hAnsi="宋体" w:hint="eastAsia"/>
              </w:rPr>
              <w:t>甲酸、非甲烷总烃、烟（粉）尘、恶臭污染物、生产废水、生活污水、一般固废、危险废物</w:t>
            </w:r>
          </w:p>
        </w:tc>
        <w:tc>
          <w:tcPr>
            <w:tcW w:w="819" w:type="pct"/>
            <w:vMerge w:val="restart"/>
            <w:vAlign w:val="center"/>
          </w:tcPr>
          <w:p w:rsidR="00487509" w:rsidRPr="00E65EBB" w:rsidRDefault="009563C3">
            <w:pPr>
              <w:pStyle w:val="aff5"/>
            </w:pPr>
            <w:r w:rsidRPr="00E65EBB">
              <w:rPr>
                <w:rFonts w:hint="eastAsia"/>
              </w:rPr>
              <w:t>牛皮沙发革生产</w:t>
            </w:r>
          </w:p>
        </w:tc>
      </w:tr>
      <w:tr w:rsidR="00487509" w:rsidRPr="00E65EBB">
        <w:trPr>
          <w:trHeight w:val="340"/>
          <w:jc w:val="center"/>
        </w:trPr>
        <w:tc>
          <w:tcPr>
            <w:tcW w:w="289" w:type="pct"/>
            <w:vMerge/>
            <w:vAlign w:val="center"/>
          </w:tcPr>
          <w:p w:rsidR="00487509" w:rsidRPr="00E65EBB" w:rsidRDefault="00487509">
            <w:pPr>
              <w:pStyle w:val="aff5"/>
            </w:pPr>
          </w:p>
        </w:tc>
        <w:tc>
          <w:tcPr>
            <w:tcW w:w="990" w:type="pct"/>
            <w:vMerge/>
            <w:shd w:val="clear" w:color="auto" w:fill="auto"/>
            <w:vAlign w:val="center"/>
          </w:tcPr>
          <w:p w:rsidR="00487509" w:rsidRPr="00E65EBB" w:rsidRDefault="00487509">
            <w:pPr>
              <w:pStyle w:val="aff5"/>
              <w:rPr>
                <w:rFonts w:ascii="宋体" w:hAnsi="宋体" w:cs="宋体"/>
                <w:szCs w:val="21"/>
              </w:rPr>
            </w:pP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SE</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620m</w:t>
            </w:r>
            <w:r w:rsidRPr="00E65EBB">
              <w:rPr>
                <w:rFonts w:ascii="宋体" w:hAnsi="宋体" w:cs="宋体" w:hint="eastAsia"/>
                <w:szCs w:val="21"/>
              </w:rPr>
              <w:t>（现有东厂区）</w:t>
            </w:r>
          </w:p>
        </w:tc>
        <w:tc>
          <w:tcPr>
            <w:tcW w:w="1832" w:type="pct"/>
            <w:vMerge/>
            <w:vAlign w:val="center"/>
          </w:tcPr>
          <w:p w:rsidR="00487509" w:rsidRPr="00E65EBB" w:rsidRDefault="00487509">
            <w:pPr>
              <w:pStyle w:val="aff5"/>
              <w:rPr>
                <w:rFonts w:hAnsi="宋体"/>
              </w:rPr>
            </w:pPr>
          </w:p>
        </w:tc>
        <w:tc>
          <w:tcPr>
            <w:tcW w:w="819" w:type="pct"/>
            <w:vMerge/>
            <w:vAlign w:val="center"/>
          </w:tcPr>
          <w:p w:rsidR="00487509" w:rsidRPr="00E65EBB" w:rsidRDefault="00487509">
            <w:pPr>
              <w:pStyle w:val="aff5"/>
            </w:pP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6</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沃曼生命科技（浙江）有限公司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550m</w:t>
            </w:r>
          </w:p>
        </w:tc>
        <w:tc>
          <w:tcPr>
            <w:tcW w:w="1832" w:type="pct"/>
            <w:vAlign w:val="center"/>
          </w:tcPr>
          <w:p w:rsidR="00487509" w:rsidRPr="00E65EBB" w:rsidRDefault="009563C3">
            <w:pPr>
              <w:pStyle w:val="aff5"/>
              <w:rPr>
                <w:rFonts w:hAnsi="宋体"/>
              </w:rPr>
            </w:pPr>
            <w:r w:rsidRPr="00E65EBB">
              <w:rPr>
                <w:rFonts w:hint="eastAsia"/>
                <w:szCs w:val="21"/>
              </w:rPr>
              <w:t>非甲烷总烃、烟（粉）尘、生活污水、一般固废、危险废物</w:t>
            </w:r>
          </w:p>
        </w:tc>
        <w:tc>
          <w:tcPr>
            <w:tcW w:w="819" w:type="pct"/>
            <w:vAlign w:val="center"/>
          </w:tcPr>
          <w:p w:rsidR="00487509" w:rsidRPr="00E65EBB" w:rsidRDefault="009563C3">
            <w:pPr>
              <w:pStyle w:val="aff5"/>
            </w:pPr>
            <w:r w:rsidRPr="00E65EBB">
              <w:rPr>
                <w:rFonts w:hint="eastAsia"/>
              </w:rPr>
              <w:t>医疗器械生产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7</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浙江哲韵智能科技有限公司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580m</w:t>
            </w:r>
          </w:p>
        </w:tc>
        <w:tc>
          <w:tcPr>
            <w:tcW w:w="1832" w:type="pct"/>
            <w:vAlign w:val="center"/>
          </w:tcPr>
          <w:p w:rsidR="00487509" w:rsidRPr="00E65EBB" w:rsidRDefault="009563C3">
            <w:pPr>
              <w:pStyle w:val="aff5"/>
              <w:rPr>
                <w:rFonts w:hAnsi="宋体"/>
              </w:rPr>
            </w:pPr>
            <w:r w:rsidRPr="00E65EBB">
              <w:rPr>
                <w:rFonts w:hint="eastAsia"/>
                <w:szCs w:val="21"/>
              </w:rPr>
              <w:t>非甲烷总烃、烟（粉）尘、生活污水、一般固废、危险废物</w:t>
            </w:r>
          </w:p>
        </w:tc>
        <w:tc>
          <w:tcPr>
            <w:tcW w:w="819" w:type="pct"/>
            <w:vAlign w:val="center"/>
          </w:tcPr>
          <w:p w:rsidR="00487509" w:rsidRPr="00E65EBB" w:rsidRDefault="009563C3">
            <w:pPr>
              <w:pStyle w:val="aff5"/>
            </w:pPr>
            <w:r w:rsidRPr="00E65EBB">
              <w:rPr>
                <w:rFonts w:hint="eastAsia"/>
              </w:rPr>
              <w:t>高端智能家居控制设备生产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8</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浙江恒诚机械有限公司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590m</w:t>
            </w:r>
          </w:p>
        </w:tc>
        <w:tc>
          <w:tcPr>
            <w:tcW w:w="1832" w:type="pct"/>
            <w:vAlign w:val="center"/>
          </w:tcPr>
          <w:p w:rsidR="00487509" w:rsidRPr="00E65EBB" w:rsidRDefault="009563C3">
            <w:pPr>
              <w:pStyle w:val="aff5"/>
              <w:rPr>
                <w:rFonts w:hAnsi="宋体"/>
              </w:rPr>
            </w:pPr>
            <w:r w:rsidRPr="00E65EBB">
              <w:rPr>
                <w:rFonts w:hint="eastAsia"/>
                <w:szCs w:val="21"/>
              </w:rPr>
              <w:t>烟（粉）尘、生活污水、一般固废、危险废物</w:t>
            </w:r>
          </w:p>
        </w:tc>
        <w:tc>
          <w:tcPr>
            <w:tcW w:w="819" w:type="pct"/>
            <w:vAlign w:val="center"/>
          </w:tcPr>
          <w:p w:rsidR="00487509" w:rsidRPr="00E65EBB" w:rsidRDefault="009563C3">
            <w:pPr>
              <w:pStyle w:val="aff5"/>
            </w:pPr>
            <w:r w:rsidRPr="00E65EBB">
              <w:rPr>
                <w:rFonts w:hint="eastAsia"/>
              </w:rPr>
              <w:t>钢带、五金、机械配件生产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1</w:t>
            </w:r>
            <w:r w:rsidRPr="00E65EBB">
              <w:t>9</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嘉兴和麟塑料制品有限公司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620m</w:t>
            </w:r>
          </w:p>
        </w:tc>
        <w:tc>
          <w:tcPr>
            <w:tcW w:w="1832" w:type="pct"/>
            <w:vAlign w:val="center"/>
          </w:tcPr>
          <w:p w:rsidR="00487509" w:rsidRPr="00E65EBB" w:rsidRDefault="009563C3">
            <w:pPr>
              <w:pStyle w:val="aff5"/>
            </w:pPr>
            <w:r w:rsidRPr="00E65EBB">
              <w:rPr>
                <w:rFonts w:hint="eastAsia"/>
                <w:szCs w:val="21"/>
              </w:rPr>
              <w:t>非甲烷总烃、烟（粉）尘、生活污水、一般固废、危险废物</w:t>
            </w:r>
          </w:p>
        </w:tc>
        <w:tc>
          <w:tcPr>
            <w:tcW w:w="819" w:type="pct"/>
            <w:vAlign w:val="center"/>
          </w:tcPr>
          <w:p w:rsidR="00487509" w:rsidRPr="00E65EBB" w:rsidRDefault="009563C3">
            <w:pPr>
              <w:pStyle w:val="aff5"/>
            </w:pPr>
            <w:r w:rsidRPr="00E65EBB">
              <w:rPr>
                <w:rFonts w:hint="eastAsia"/>
              </w:rPr>
              <w:t>塑料制品生产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0</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桐乡市金盛彩印包装股份有限公司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660m</w:t>
            </w:r>
          </w:p>
        </w:tc>
        <w:tc>
          <w:tcPr>
            <w:tcW w:w="1832" w:type="pct"/>
            <w:vAlign w:val="center"/>
          </w:tcPr>
          <w:p w:rsidR="00487509" w:rsidRPr="00E65EBB" w:rsidRDefault="009563C3">
            <w:pPr>
              <w:pStyle w:val="aff5"/>
            </w:pPr>
            <w:r w:rsidRPr="00E65EBB">
              <w:rPr>
                <w:rFonts w:hint="eastAsia"/>
                <w:szCs w:val="21"/>
              </w:rPr>
              <w:t>非甲烷总烃、</w:t>
            </w:r>
            <w:r w:rsidRPr="00E65EBB">
              <w:rPr>
                <w:rFonts w:hint="eastAsia"/>
              </w:rPr>
              <w:t>生活污水、一般固废、危险废物</w:t>
            </w:r>
          </w:p>
        </w:tc>
        <w:tc>
          <w:tcPr>
            <w:tcW w:w="819" w:type="pct"/>
            <w:vAlign w:val="center"/>
          </w:tcPr>
          <w:p w:rsidR="00487509" w:rsidRPr="00E65EBB" w:rsidRDefault="009563C3">
            <w:pPr>
              <w:pStyle w:val="aff5"/>
            </w:pPr>
            <w:r w:rsidRPr="00E65EBB">
              <w:rPr>
                <w:rFonts w:hint="eastAsia"/>
              </w:rPr>
              <w:t>复合包装材料生产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1</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嘉兴富洛医疗用品有限公司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710m</w:t>
            </w:r>
          </w:p>
        </w:tc>
        <w:tc>
          <w:tcPr>
            <w:tcW w:w="1832" w:type="pct"/>
            <w:vAlign w:val="center"/>
          </w:tcPr>
          <w:p w:rsidR="00487509" w:rsidRPr="00E65EBB" w:rsidRDefault="009563C3">
            <w:pPr>
              <w:pStyle w:val="aff5"/>
            </w:pPr>
            <w:r w:rsidRPr="00E65EBB">
              <w:rPr>
                <w:rFonts w:hint="eastAsia"/>
                <w:szCs w:val="21"/>
              </w:rPr>
              <w:t>非甲烷总烃、苯乙烯、</w:t>
            </w:r>
            <w:r w:rsidRPr="00E65EBB">
              <w:rPr>
                <w:rFonts w:hint="eastAsia"/>
              </w:rPr>
              <w:t>生活污水、一般固废、危险废物</w:t>
            </w:r>
          </w:p>
        </w:tc>
        <w:tc>
          <w:tcPr>
            <w:tcW w:w="819" w:type="pct"/>
            <w:vAlign w:val="center"/>
          </w:tcPr>
          <w:p w:rsidR="00487509" w:rsidRPr="00E65EBB" w:rsidRDefault="009563C3">
            <w:pPr>
              <w:pStyle w:val="aff5"/>
            </w:pPr>
            <w:r w:rsidRPr="00E65EBB">
              <w:rPr>
                <w:rFonts w:hint="eastAsia"/>
              </w:rPr>
              <w:t>医用敷料、绷带、胶带、纱布等生产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2</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浙江德泰机电工程有限公司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750m</w:t>
            </w:r>
          </w:p>
        </w:tc>
        <w:tc>
          <w:tcPr>
            <w:tcW w:w="1832" w:type="pct"/>
            <w:vAlign w:val="center"/>
          </w:tcPr>
          <w:p w:rsidR="00487509" w:rsidRPr="00E65EBB" w:rsidRDefault="009563C3">
            <w:pPr>
              <w:pStyle w:val="aff5"/>
            </w:pPr>
            <w:r w:rsidRPr="00E65EBB">
              <w:rPr>
                <w:rFonts w:hint="eastAsia"/>
                <w:szCs w:val="21"/>
              </w:rPr>
              <w:t>非甲烷总烃、甲苯、二甲苯、三甲苯、乙苯、烟（粉）尘、</w:t>
            </w:r>
            <w:r w:rsidRPr="00E65EBB">
              <w:rPr>
                <w:rFonts w:hint="eastAsia"/>
              </w:rPr>
              <w:t>生活污水、一般固废、危险废物</w:t>
            </w:r>
          </w:p>
        </w:tc>
        <w:tc>
          <w:tcPr>
            <w:tcW w:w="819" w:type="pct"/>
            <w:vAlign w:val="center"/>
          </w:tcPr>
          <w:p w:rsidR="00487509" w:rsidRPr="00E65EBB" w:rsidRDefault="009563C3">
            <w:pPr>
              <w:pStyle w:val="aff5"/>
            </w:pPr>
            <w:r w:rsidRPr="00E65EBB">
              <w:rPr>
                <w:rFonts w:hint="eastAsia"/>
              </w:rPr>
              <w:t>盾构液压系统</w:t>
            </w:r>
          </w:p>
          <w:p w:rsidR="00487509" w:rsidRPr="00E65EBB" w:rsidRDefault="009563C3">
            <w:pPr>
              <w:pStyle w:val="aff5"/>
            </w:pPr>
            <w:r w:rsidRPr="00E65EBB">
              <w:rPr>
                <w:rFonts w:hint="eastAsia"/>
              </w:rPr>
              <w:t>和其他液压系统生产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3</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桐乡市永固胶粘制品厂</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SW</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760m</w:t>
            </w:r>
          </w:p>
        </w:tc>
        <w:tc>
          <w:tcPr>
            <w:tcW w:w="1832" w:type="pct"/>
            <w:vAlign w:val="center"/>
          </w:tcPr>
          <w:p w:rsidR="00487509" w:rsidRPr="00E65EBB" w:rsidRDefault="009563C3">
            <w:pPr>
              <w:pStyle w:val="aff5"/>
            </w:pPr>
            <w:r w:rsidRPr="00E65EBB">
              <w:rPr>
                <w:rFonts w:hint="eastAsia"/>
              </w:rPr>
              <w:t>非甲烷总烃、乙酸丁酯、丙烯酸、</w:t>
            </w:r>
            <w:r w:rsidRPr="00E65EBB">
              <w:rPr>
                <w:rFonts w:hAnsi="宋体" w:hint="eastAsia"/>
              </w:rPr>
              <w:t>恶臭污染物、生产废水、生活污水、一般固废、危险废物</w:t>
            </w:r>
          </w:p>
        </w:tc>
        <w:tc>
          <w:tcPr>
            <w:tcW w:w="819" w:type="pct"/>
            <w:vAlign w:val="center"/>
          </w:tcPr>
          <w:p w:rsidR="00487509" w:rsidRPr="00E65EBB" w:rsidRDefault="009563C3">
            <w:pPr>
              <w:pStyle w:val="aff5"/>
            </w:pPr>
            <w:r w:rsidRPr="00E65EBB">
              <w:rPr>
                <w:rFonts w:hint="eastAsia"/>
              </w:rPr>
              <w:t>包装材料生产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4</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浙江宇泛精密科技有限公司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E</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780m</w:t>
            </w:r>
          </w:p>
        </w:tc>
        <w:tc>
          <w:tcPr>
            <w:tcW w:w="1832" w:type="pct"/>
            <w:vAlign w:val="center"/>
          </w:tcPr>
          <w:p w:rsidR="00487509" w:rsidRPr="00E65EBB" w:rsidRDefault="009563C3">
            <w:pPr>
              <w:pStyle w:val="aff5"/>
            </w:pPr>
            <w:r w:rsidRPr="00E65EBB">
              <w:rPr>
                <w:rFonts w:hint="eastAsia"/>
              </w:rPr>
              <w:t>非甲烷总烃、乙醇、</w:t>
            </w:r>
            <w:r w:rsidRPr="00E65EBB">
              <w:rPr>
                <w:rFonts w:hint="eastAsia"/>
                <w:szCs w:val="21"/>
              </w:rPr>
              <w:t>烟（粉）尘、锡及其化合物、</w:t>
            </w:r>
            <w:r w:rsidRPr="00E65EBB">
              <w:rPr>
                <w:rFonts w:hAnsi="宋体" w:hint="eastAsia"/>
              </w:rPr>
              <w:t>、生活污水、一般固废、危险废物</w:t>
            </w:r>
          </w:p>
        </w:tc>
        <w:tc>
          <w:tcPr>
            <w:tcW w:w="819" w:type="pct"/>
            <w:vAlign w:val="center"/>
          </w:tcPr>
          <w:p w:rsidR="00487509" w:rsidRPr="00E65EBB" w:rsidRDefault="009563C3">
            <w:pPr>
              <w:pStyle w:val="aff5"/>
            </w:pPr>
            <w:r w:rsidRPr="00E65EBB">
              <w:rPr>
                <w:rFonts w:hint="eastAsia"/>
              </w:rPr>
              <w:t>人像识别终端设备生产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5</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利维（嘉兴）服饰有限公司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SE</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870m</w:t>
            </w:r>
          </w:p>
        </w:tc>
        <w:tc>
          <w:tcPr>
            <w:tcW w:w="1832" w:type="pct"/>
            <w:vAlign w:val="center"/>
          </w:tcPr>
          <w:p w:rsidR="00487509" w:rsidRPr="00E65EBB" w:rsidRDefault="009563C3">
            <w:pPr>
              <w:pStyle w:val="aff5"/>
            </w:pPr>
            <w:r w:rsidRPr="00E65EBB">
              <w:rPr>
                <w:rFonts w:hint="eastAsia"/>
                <w:szCs w:val="21"/>
              </w:rPr>
              <w:t>烟（粉）尘、生活污水、一般固废、危险废物</w:t>
            </w:r>
          </w:p>
        </w:tc>
        <w:tc>
          <w:tcPr>
            <w:tcW w:w="819" w:type="pct"/>
            <w:vAlign w:val="center"/>
          </w:tcPr>
          <w:p w:rsidR="00487509" w:rsidRPr="00E65EBB" w:rsidRDefault="009563C3">
            <w:pPr>
              <w:pStyle w:val="aff5"/>
            </w:pPr>
            <w:r w:rsidRPr="00E65EBB">
              <w:rPr>
                <w:rFonts w:hint="eastAsia"/>
              </w:rPr>
              <w:t>皮革服装生产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6</w:t>
            </w:r>
          </w:p>
        </w:tc>
        <w:tc>
          <w:tcPr>
            <w:tcW w:w="990" w:type="pct"/>
            <w:shd w:val="clear" w:color="auto" w:fill="auto"/>
            <w:vAlign w:val="center"/>
          </w:tcPr>
          <w:p w:rsidR="00487509" w:rsidRPr="00E65EBB" w:rsidRDefault="009563C3">
            <w:pPr>
              <w:pStyle w:val="aff5"/>
              <w:rPr>
                <w:rFonts w:ascii="宋体" w:hAnsi="宋体" w:cs="宋体"/>
                <w:szCs w:val="21"/>
              </w:rPr>
            </w:pPr>
            <w:r w:rsidRPr="00E65EBB">
              <w:rPr>
                <w:rFonts w:hint="eastAsia"/>
                <w:szCs w:val="21"/>
              </w:rPr>
              <w:t>桐乡市威仕德服饰有限公司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SE</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910m</w:t>
            </w:r>
          </w:p>
        </w:tc>
        <w:tc>
          <w:tcPr>
            <w:tcW w:w="1832" w:type="pct"/>
            <w:vAlign w:val="center"/>
          </w:tcPr>
          <w:p w:rsidR="00487509" w:rsidRPr="00E65EBB" w:rsidRDefault="009563C3">
            <w:pPr>
              <w:pStyle w:val="aff5"/>
            </w:pPr>
            <w:r w:rsidRPr="00E65EBB">
              <w:rPr>
                <w:rFonts w:hint="eastAsia"/>
                <w:szCs w:val="21"/>
              </w:rPr>
              <w:t>烟（粉）尘、生活污水、一般固废、危险废物</w:t>
            </w:r>
          </w:p>
        </w:tc>
        <w:tc>
          <w:tcPr>
            <w:tcW w:w="819" w:type="pct"/>
            <w:vAlign w:val="center"/>
          </w:tcPr>
          <w:p w:rsidR="00487509" w:rsidRPr="00E65EBB" w:rsidRDefault="009563C3">
            <w:pPr>
              <w:pStyle w:val="aff5"/>
            </w:pPr>
            <w:r w:rsidRPr="00E65EBB">
              <w:rPr>
                <w:rFonts w:hint="eastAsia"/>
              </w:rPr>
              <w:t>服装、服饰生产</w:t>
            </w:r>
          </w:p>
        </w:tc>
      </w:tr>
      <w:tr w:rsidR="00487509" w:rsidRPr="00E65EBB">
        <w:trPr>
          <w:trHeight w:val="340"/>
          <w:jc w:val="center"/>
        </w:trPr>
        <w:tc>
          <w:tcPr>
            <w:tcW w:w="289" w:type="pct"/>
            <w:vAlign w:val="center"/>
          </w:tcPr>
          <w:p w:rsidR="00487509" w:rsidRPr="00E65EBB" w:rsidRDefault="009563C3">
            <w:pPr>
              <w:pStyle w:val="aff5"/>
            </w:pPr>
            <w:r w:rsidRPr="00E65EBB">
              <w:rPr>
                <w:rFonts w:hint="eastAsia"/>
              </w:rPr>
              <w:t>2</w:t>
            </w:r>
            <w:r w:rsidRPr="00E65EBB">
              <w:t>7</w:t>
            </w:r>
          </w:p>
        </w:tc>
        <w:tc>
          <w:tcPr>
            <w:tcW w:w="990" w:type="pct"/>
            <w:shd w:val="clear" w:color="auto" w:fill="auto"/>
            <w:vAlign w:val="center"/>
          </w:tcPr>
          <w:p w:rsidR="00487509" w:rsidRPr="00E65EBB" w:rsidRDefault="009563C3">
            <w:pPr>
              <w:pStyle w:val="aff5"/>
            </w:pPr>
            <w:r w:rsidRPr="00E65EBB">
              <w:rPr>
                <w:rFonts w:hint="eastAsia"/>
              </w:rPr>
              <w:t>浙江慧林智能设备有限公司</w:t>
            </w:r>
          </w:p>
        </w:tc>
        <w:tc>
          <w:tcPr>
            <w:tcW w:w="459"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E </w:t>
            </w:r>
          </w:p>
        </w:tc>
        <w:tc>
          <w:tcPr>
            <w:tcW w:w="611" w:type="pct"/>
            <w:shd w:val="clear" w:color="auto" w:fill="auto"/>
            <w:vAlign w:val="center"/>
          </w:tcPr>
          <w:p w:rsidR="00487509" w:rsidRPr="00E65EBB" w:rsidRDefault="009563C3">
            <w:pPr>
              <w:pStyle w:val="aff5"/>
              <w:rPr>
                <w:rFonts w:eastAsia="等线"/>
                <w:szCs w:val="21"/>
              </w:rPr>
            </w:pPr>
            <w:r w:rsidRPr="00E65EBB">
              <w:rPr>
                <w:rFonts w:hint="eastAsia"/>
                <w:szCs w:val="21"/>
              </w:rPr>
              <w:t>约</w:t>
            </w:r>
            <w:r w:rsidRPr="00E65EBB">
              <w:rPr>
                <w:rFonts w:eastAsia="等线"/>
                <w:szCs w:val="21"/>
              </w:rPr>
              <w:t>910m</w:t>
            </w:r>
          </w:p>
        </w:tc>
        <w:tc>
          <w:tcPr>
            <w:tcW w:w="1832" w:type="pct"/>
            <w:vAlign w:val="center"/>
          </w:tcPr>
          <w:p w:rsidR="00487509" w:rsidRPr="00E65EBB" w:rsidRDefault="009563C3">
            <w:pPr>
              <w:pStyle w:val="aff5"/>
            </w:pPr>
            <w:r w:rsidRPr="00E65EBB">
              <w:rPr>
                <w:rFonts w:hint="eastAsia"/>
                <w:szCs w:val="21"/>
              </w:rPr>
              <w:t>非甲烷总烃、烟（粉）尘、生活污水、一般固废、危险废物</w:t>
            </w:r>
          </w:p>
        </w:tc>
        <w:tc>
          <w:tcPr>
            <w:tcW w:w="819" w:type="pct"/>
            <w:vAlign w:val="center"/>
          </w:tcPr>
          <w:p w:rsidR="00487509" w:rsidRPr="00E65EBB" w:rsidRDefault="009563C3">
            <w:pPr>
              <w:pStyle w:val="aff5"/>
            </w:pPr>
            <w:r w:rsidRPr="00E65EBB">
              <w:rPr>
                <w:rFonts w:hint="eastAsia"/>
              </w:rPr>
              <w:t>纺织专用设备生产</w:t>
            </w:r>
          </w:p>
        </w:tc>
      </w:tr>
    </w:tbl>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9563C3">
      <w:pPr>
        <w:spacing w:before="60"/>
        <w:ind w:firstLineChars="200" w:firstLine="480"/>
        <w:rPr>
          <w:szCs w:val="21"/>
        </w:rPr>
      </w:pPr>
      <w:r w:rsidRPr="00E65EBB">
        <w:rPr>
          <w:noProof/>
          <w:szCs w:val="21"/>
        </w:rPr>
        <w:lastRenderedPageBreak/>
        <w:drawing>
          <wp:anchor distT="0" distB="0" distL="114300" distR="114300" simplePos="0" relativeHeight="251638272" behindDoc="0" locked="0" layoutInCell="1" allowOverlap="1" wp14:anchorId="26430D97" wp14:editId="756D1160">
            <wp:simplePos x="0" y="0"/>
            <wp:positionH relativeFrom="margin">
              <wp:align>center</wp:align>
            </wp:positionH>
            <wp:positionV relativeFrom="paragraph">
              <wp:posOffset>76200</wp:posOffset>
            </wp:positionV>
            <wp:extent cx="5831840" cy="5283835"/>
            <wp:effectExtent l="0" t="0" r="0" b="0"/>
            <wp:wrapNone/>
            <wp:docPr id="1115" name="图片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图片 11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831840" cy="5283835"/>
                    </a:xfrm>
                    <a:prstGeom prst="rect">
                      <a:avLst/>
                    </a:prstGeom>
                    <a:noFill/>
                  </pic:spPr>
                </pic:pic>
              </a:graphicData>
            </a:graphic>
          </wp:anchor>
        </w:drawing>
      </w: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24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ind w:firstLineChars="200" w:firstLine="480"/>
        <w:rPr>
          <w:szCs w:val="21"/>
        </w:rPr>
      </w:pPr>
    </w:p>
    <w:p w:rsidR="00487509" w:rsidRPr="00E65EBB" w:rsidRDefault="00487509">
      <w:pPr>
        <w:spacing w:before="60" w:line="460" w:lineRule="exact"/>
        <w:ind w:firstLineChars="200" w:firstLine="480"/>
      </w:pPr>
    </w:p>
    <w:p w:rsidR="00487509" w:rsidRPr="00E65EBB" w:rsidRDefault="00487509">
      <w:pPr>
        <w:spacing w:before="60" w:line="460" w:lineRule="exact"/>
        <w:ind w:firstLineChars="200" w:firstLine="480"/>
      </w:pPr>
    </w:p>
    <w:p w:rsidR="00487509" w:rsidRPr="00E65EBB" w:rsidRDefault="009563C3">
      <w:pPr>
        <w:pStyle w:val="aff3"/>
        <w:spacing w:beforeLines="100" w:before="240" w:after="24"/>
      </w:pPr>
      <w:r w:rsidRPr="00E65EBB">
        <w:rPr>
          <w:rFonts w:hint="eastAsia"/>
        </w:rPr>
        <w:t>图</w:t>
      </w:r>
      <w:r w:rsidRPr="00E65EBB">
        <w:t xml:space="preserve">5.3-1  </w:t>
      </w:r>
      <w:r w:rsidRPr="00E65EBB">
        <w:rPr>
          <w:rFonts w:hint="eastAsia"/>
        </w:rPr>
        <w:t>本项目周边污染源位置示意图</w:t>
      </w:r>
    </w:p>
    <w:p w:rsidR="00487509" w:rsidRPr="00E65EBB" w:rsidRDefault="00487509">
      <w:pPr>
        <w:spacing w:before="60" w:line="460" w:lineRule="exact"/>
        <w:ind w:firstLineChars="200" w:firstLine="480"/>
      </w:pPr>
    </w:p>
    <w:p w:rsidR="00487509" w:rsidRPr="00E65EBB" w:rsidRDefault="00487509">
      <w:pPr>
        <w:spacing w:before="60" w:line="460" w:lineRule="exact"/>
        <w:ind w:firstLineChars="200" w:firstLine="480"/>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pStyle w:val="10"/>
      </w:pPr>
      <w:bookmarkStart w:id="498" w:name="_Toc377558087"/>
      <w:bookmarkStart w:id="499" w:name="_Toc13006"/>
      <w:bookmarkEnd w:id="497"/>
      <w:r w:rsidRPr="00E65EBB">
        <w:lastRenderedPageBreak/>
        <w:t>6</w:t>
      </w:r>
      <w:r w:rsidRPr="00E65EBB">
        <w:rPr>
          <w:rFonts w:hint="eastAsia"/>
        </w:rPr>
        <w:t xml:space="preserve"> </w:t>
      </w:r>
      <w:bookmarkEnd w:id="498"/>
      <w:r w:rsidRPr="00E65EBB">
        <w:rPr>
          <w:rFonts w:hint="eastAsia"/>
        </w:rPr>
        <w:t>环境影响预测与评价</w:t>
      </w:r>
      <w:bookmarkEnd w:id="499"/>
    </w:p>
    <w:p w:rsidR="00487509" w:rsidRPr="00E65EBB" w:rsidRDefault="009563C3">
      <w:pPr>
        <w:pStyle w:val="20"/>
      </w:pPr>
      <w:bookmarkStart w:id="500" w:name="_Toc337891555"/>
      <w:bookmarkStart w:id="501" w:name="_Toc377558088"/>
      <w:bookmarkStart w:id="502" w:name="_Toc15362"/>
      <w:r w:rsidRPr="00E65EBB">
        <w:t>6</w:t>
      </w:r>
      <w:r w:rsidRPr="00E65EBB">
        <w:rPr>
          <w:rFonts w:hint="eastAsia"/>
        </w:rPr>
        <w:t>.1</w:t>
      </w:r>
      <w:bookmarkEnd w:id="500"/>
      <w:bookmarkEnd w:id="501"/>
      <w:r w:rsidRPr="00E65EBB">
        <w:rPr>
          <w:rFonts w:hint="eastAsia"/>
        </w:rPr>
        <w:t>施工期环境简要分析</w:t>
      </w:r>
      <w:bookmarkEnd w:id="502"/>
    </w:p>
    <w:p w:rsidR="00487509" w:rsidRPr="00E65EBB" w:rsidRDefault="009563C3">
      <w:pPr>
        <w:pStyle w:val="a3"/>
        <w:ind w:firstLine="480"/>
      </w:pPr>
      <w:r w:rsidRPr="00E65EBB">
        <w:rPr>
          <w:rFonts w:hint="eastAsia"/>
        </w:rPr>
        <w:t>本项目购买桐乡市高桥街道新开河以东，北沙塘以南，浙江祥隆皮革股份有限公司以西，浙江永和胶粘制品股份有限公司以北的土地</w:t>
      </w:r>
      <w:r w:rsidRPr="00E65EBB">
        <w:rPr>
          <w:rFonts w:hint="eastAsia"/>
        </w:rPr>
        <w:t>26.53</w:t>
      </w:r>
      <w:r w:rsidRPr="00E65EBB">
        <w:rPr>
          <w:rFonts w:hint="eastAsia"/>
        </w:rPr>
        <w:t>亩，新建建筑面积</w:t>
      </w:r>
      <w:r w:rsidRPr="00E65EBB">
        <w:rPr>
          <w:rFonts w:hint="eastAsia"/>
        </w:rPr>
        <w:t>47</w:t>
      </w:r>
      <w:r w:rsidRPr="00E65EBB">
        <w:t>178.21</w:t>
      </w:r>
      <w:r w:rsidRPr="00E65EBB">
        <w:rPr>
          <w:rFonts w:hint="eastAsia"/>
        </w:rPr>
        <w:t>平方米用于本项目建设，因此建设过程中涉及施工期环境影响。</w:t>
      </w:r>
    </w:p>
    <w:p w:rsidR="00487509" w:rsidRPr="00E65EBB" w:rsidRDefault="009563C3">
      <w:pPr>
        <w:pStyle w:val="a3"/>
        <w:ind w:firstLine="480"/>
      </w:pPr>
      <w:r w:rsidRPr="00E65EBB">
        <w:rPr>
          <w:rFonts w:hint="eastAsia"/>
        </w:rPr>
        <w:t>本项目建设施工期主要可分为建筑施工及装修两个阶段，其对环境的影响各有特点：建筑施工阶段的主要环境影响为扬尘、噪声、污水和固体废物；装修阶段的主要环境影响为噪声、废气、固废。</w:t>
      </w:r>
    </w:p>
    <w:p w:rsidR="00487509" w:rsidRPr="00E65EBB" w:rsidRDefault="009563C3">
      <w:pPr>
        <w:pStyle w:val="30"/>
      </w:pPr>
      <w:bookmarkStart w:id="503" w:name="_Toc88312618"/>
      <w:r w:rsidRPr="00E65EBB">
        <w:rPr>
          <w:rFonts w:hint="eastAsia"/>
        </w:rPr>
        <w:t>6</w:t>
      </w:r>
      <w:r w:rsidRPr="00E65EBB">
        <w:t>.1.1</w:t>
      </w:r>
      <w:r w:rsidRPr="00E65EBB">
        <w:rPr>
          <w:rFonts w:hint="eastAsia"/>
        </w:rPr>
        <w:t>施工期废气影响分析</w:t>
      </w:r>
      <w:bookmarkEnd w:id="503"/>
    </w:p>
    <w:p w:rsidR="00487509" w:rsidRPr="00E65EBB" w:rsidRDefault="009563C3">
      <w:pPr>
        <w:ind w:firstLineChars="200" w:firstLine="450"/>
        <w:rPr>
          <w:spacing w:val="-15"/>
        </w:rPr>
      </w:pPr>
      <w:r w:rsidRPr="00E65EBB">
        <w:rPr>
          <w:rFonts w:hint="eastAsia"/>
          <w:spacing w:val="-15"/>
        </w:rPr>
        <w:t>（</w:t>
      </w:r>
      <w:r w:rsidRPr="00E65EBB">
        <w:rPr>
          <w:rFonts w:hint="eastAsia"/>
          <w:spacing w:val="-15"/>
        </w:rPr>
        <w:t>1</w:t>
      </w:r>
      <w:r w:rsidRPr="00E65EBB">
        <w:rPr>
          <w:rFonts w:hint="eastAsia"/>
          <w:spacing w:val="-15"/>
        </w:rPr>
        <w:t>）施工扬尘影响分析</w:t>
      </w:r>
    </w:p>
    <w:p w:rsidR="00487509" w:rsidRPr="00E65EBB" w:rsidRDefault="009563C3">
      <w:pPr>
        <w:ind w:firstLineChars="200" w:firstLine="450"/>
      </w:pPr>
      <w:r w:rsidRPr="00E65EBB">
        <w:rPr>
          <w:spacing w:val="-15"/>
        </w:rPr>
        <w:t>在整个施工</w:t>
      </w:r>
      <w:r w:rsidRPr="00E65EBB">
        <w:rPr>
          <w:rFonts w:hint="eastAsia"/>
          <w:spacing w:val="-15"/>
        </w:rPr>
        <w:t>过程中</w:t>
      </w:r>
      <w:r w:rsidRPr="00E65EBB">
        <w:rPr>
          <w:spacing w:val="-15"/>
        </w:rPr>
        <w:t>，产生扬尘</w:t>
      </w:r>
      <w:r w:rsidRPr="00E65EBB">
        <w:t>的作业</w:t>
      </w:r>
      <w:r w:rsidRPr="00E65EBB">
        <w:rPr>
          <w:rFonts w:hint="eastAsia"/>
        </w:rPr>
        <w:t>主要</w:t>
      </w:r>
      <w:r w:rsidRPr="00E65EBB">
        <w:t>有土地平整、打桩、开挖、回填、道路浇注、</w:t>
      </w:r>
      <w:r w:rsidRPr="00E65EBB">
        <w:rPr>
          <w:rFonts w:hint="eastAsia"/>
        </w:rPr>
        <w:t>车辆</w:t>
      </w:r>
      <w:r w:rsidRPr="00E65EBB">
        <w:t>运输、</w:t>
      </w:r>
      <w:r w:rsidRPr="00E65EBB">
        <w:rPr>
          <w:rFonts w:hint="eastAsia"/>
        </w:rPr>
        <w:t>物料</w:t>
      </w:r>
      <w:r w:rsidRPr="00E65EBB">
        <w:t>堆放、装卸和搅拌等过程，如遇</w:t>
      </w:r>
      <w:r w:rsidRPr="00E65EBB">
        <w:rPr>
          <w:rFonts w:hint="eastAsia"/>
        </w:rPr>
        <w:t>干旱</w:t>
      </w:r>
      <w:r w:rsidRPr="00E65EBB">
        <w:t>无雨季节，</w:t>
      </w:r>
      <w:r w:rsidRPr="00E65EBB">
        <w:rPr>
          <w:rFonts w:hint="eastAsia"/>
        </w:rPr>
        <w:t>如遇</w:t>
      </w:r>
      <w:r w:rsidRPr="00E65EBB">
        <w:t>大风</w:t>
      </w:r>
      <w:r w:rsidRPr="00E65EBB">
        <w:rPr>
          <w:rFonts w:hint="eastAsia"/>
        </w:rPr>
        <w:t>天气</w:t>
      </w:r>
      <w:r w:rsidRPr="00E65EBB">
        <w:t>，施工扬尘将</w:t>
      </w:r>
      <w:r w:rsidRPr="00E65EBB">
        <w:rPr>
          <w:rFonts w:hint="eastAsia"/>
        </w:rPr>
        <w:t>更加</w:t>
      </w:r>
      <w:r w:rsidRPr="00E65EBB">
        <w:t>严重。</w:t>
      </w:r>
    </w:p>
    <w:p w:rsidR="00487509" w:rsidRPr="00E65EBB" w:rsidRDefault="009563C3">
      <w:pPr>
        <w:ind w:firstLineChars="200" w:firstLine="480"/>
      </w:pPr>
      <w:r w:rsidRPr="00E65EBB">
        <w:t>据有关调查显示，施工</w:t>
      </w:r>
      <w:r w:rsidRPr="00E65EBB">
        <w:rPr>
          <w:rFonts w:hint="eastAsia"/>
        </w:rPr>
        <w:t>场地</w:t>
      </w:r>
      <w:r w:rsidRPr="00E65EBB">
        <w:t>的扬尘主要是由运输车辆的行驶产生，约占扬尘总量的</w:t>
      </w:r>
      <w:r w:rsidRPr="00E65EBB">
        <w:t>60%</w:t>
      </w:r>
      <w:r w:rsidRPr="00E65EBB">
        <w:t>，并与道路路面及车辆行驶速度有关。一般情况下，施工场地、施工道路在自然风作用下产生的扬尘所影响的范围在</w:t>
      </w:r>
      <w:r w:rsidRPr="00E65EBB">
        <w:t>100m</w:t>
      </w:r>
      <w:r w:rsidRPr="00E65EBB">
        <w:t>以内，如果在施工期间对车辆行驶的路面实施洒水抑尘，每天洒水</w:t>
      </w:r>
      <w:r w:rsidRPr="00E65EBB">
        <w:t>4</w:t>
      </w:r>
      <w:r w:rsidRPr="00E65EBB">
        <w:t>～</w:t>
      </w:r>
      <w:r w:rsidRPr="00E65EBB">
        <w:t>5</w:t>
      </w:r>
      <w:r w:rsidRPr="00E65EBB">
        <w:t>次，可使扬尘减少</w:t>
      </w:r>
      <w:r w:rsidRPr="00E65EBB">
        <w:t>70%</w:t>
      </w:r>
      <w:r w:rsidRPr="00E65EBB">
        <w:t>左右。</w:t>
      </w:r>
    </w:p>
    <w:p w:rsidR="00487509" w:rsidRPr="00E65EBB" w:rsidRDefault="009563C3">
      <w:pPr>
        <w:spacing w:beforeLines="20" w:before="48" w:afterLines="10" w:after="24" w:line="240" w:lineRule="auto"/>
        <w:jc w:val="center"/>
        <w:rPr>
          <w:b/>
          <w:sz w:val="22"/>
        </w:rPr>
      </w:pPr>
      <w:r w:rsidRPr="00E65EBB">
        <w:rPr>
          <w:b/>
          <w:sz w:val="22"/>
        </w:rPr>
        <w:t>表</w:t>
      </w:r>
      <w:r w:rsidRPr="00E65EBB">
        <w:rPr>
          <w:b/>
          <w:spacing w:val="-61"/>
          <w:sz w:val="22"/>
        </w:rPr>
        <w:t xml:space="preserve"> </w:t>
      </w:r>
      <w:r w:rsidRPr="00E65EBB">
        <w:rPr>
          <w:rFonts w:eastAsia="Times New Roman"/>
          <w:b/>
          <w:sz w:val="22"/>
        </w:rPr>
        <w:t>6.1-1</w:t>
      </w:r>
      <w:r w:rsidRPr="00E65EBB">
        <w:rPr>
          <w:rFonts w:eastAsia="等线"/>
          <w:b/>
          <w:sz w:val="22"/>
        </w:rPr>
        <w:t xml:space="preserve">  </w:t>
      </w:r>
      <w:r w:rsidRPr="00E65EBB">
        <w:rPr>
          <w:b/>
          <w:sz w:val="22"/>
        </w:rPr>
        <w:t>施工场地洒水抑尘试验结果</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846"/>
        <w:gridCol w:w="1413"/>
        <w:gridCol w:w="1450"/>
        <w:gridCol w:w="1451"/>
        <w:gridCol w:w="1450"/>
        <w:gridCol w:w="1450"/>
      </w:tblGrid>
      <w:tr w:rsidR="00487509" w:rsidRPr="00E65EBB">
        <w:trPr>
          <w:trHeight w:val="340"/>
        </w:trPr>
        <w:tc>
          <w:tcPr>
            <w:tcW w:w="1798" w:type="pct"/>
            <w:gridSpan w:val="2"/>
            <w:shd w:val="clear" w:color="auto" w:fill="auto"/>
            <w:vAlign w:val="center"/>
          </w:tcPr>
          <w:p w:rsidR="00487509" w:rsidRPr="00E65EBB" w:rsidRDefault="009563C3">
            <w:pPr>
              <w:autoSpaceDE w:val="0"/>
              <w:autoSpaceDN w:val="0"/>
              <w:spacing w:before="48" w:after="24" w:line="240" w:lineRule="auto"/>
              <w:jc w:val="center"/>
              <w:textAlignment w:val="center"/>
              <w:rPr>
                <w:b/>
                <w:bCs/>
                <w:sz w:val="21"/>
              </w:rPr>
            </w:pPr>
            <w:r w:rsidRPr="00E65EBB">
              <w:rPr>
                <w:rFonts w:hint="eastAsia"/>
                <w:b/>
                <w:bCs/>
                <w:sz w:val="21"/>
              </w:rPr>
              <w:t>距施工场地</w:t>
            </w:r>
            <w:r w:rsidRPr="00E65EBB">
              <w:rPr>
                <w:b/>
                <w:bCs/>
                <w:sz w:val="21"/>
              </w:rPr>
              <w:t>距离（</w:t>
            </w:r>
            <w:r w:rsidRPr="00E65EBB">
              <w:rPr>
                <w:b/>
                <w:bCs/>
                <w:sz w:val="21"/>
              </w:rPr>
              <w:t>m</w:t>
            </w:r>
            <w:r w:rsidRPr="00E65EBB">
              <w:rPr>
                <w:b/>
                <w:bCs/>
                <w:sz w:val="21"/>
              </w:rPr>
              <w:t>）</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b/>
                <w:bCs/>
                <w:sz w:val="21"/>
                <w:lang w:eastAsia="en-US"/>
              </w:rPr>
            </w:pPr>
            <w:r w:rsidRPr="00E65EBB">
              <w:rPr>
                <w:b/>
                <w:bCs/>
                <w:sz w:val="21"/>
                <w:lang w:eastAsia="en-US"/>
              </w:rPr>
              <w:t>5</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b/>
                <w:bCs/>
                <w:sz w:val="21"/>
                <w:lang w:eastAsia="en-US"/>
              </w:rPr>
            </w:pPr>
            <w:r w:rsidRPr="00E65EBB">
              <w:rPr>
                <w:b/>
                <w:bCs/>
                <w:sz w:val="21"/>
                <w:lang w:eastAsia="en-US"/>
              </w:rPr>
              <w:t>20</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b/>
                <w:bCs/>
                <w:sz w:val="21"/>
                <w:lang w:eastAsia="en-US"/>
              </w:rPr>
            </w:pPr>
            <w:r w:rsidRPr="00E65EBB">
              <w:rPr>
                <w:b/>
                <w:bCs/>
                <w:sz w:val="21"/>
                <w:lang w:eastAsia="en-US"/>
              </w:rPr>
              <w:t>50</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b/>
                <w:bCs/>
                <w:sz w:val="21"/>
                <w:lang w:eastAsia="en-US"/>
              </w:rPr>
            </w:pPr>
            <w:r w:rsidRPr="00E65EBB">
              <w:rPr>
                <w:b/>
                <w:bCs/>
                <w:sz w:val="21"/>
                <w:lang w:eastAsia="en-US"/>
              </w:rPr>
              <w:t>100</w:t>
            </w:r>
          </w:p>
        </w:tc>
      </w:tr>
      <w:tr w:rsidR="00487509" w:rsidRPr="00E65EBB">
        <w:trPr>
          <w:trHeight w:val="340"/>
        </w:trPr>
        <w:tc>
          <w:tcPr>
            <w:tcW w:w="1019" w:type="pct"/>
            <w:vMerge w:val="restar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TSP</w:t>
            </w:r>
            <w:r w:rsidRPr="00E65EBB">
              <w:rPr>
                <w:sz w:val="21"/>
                <w:lang w:eastAsia="en-US"/>
              </w:rPr>
              <w:t>平均浓度</w:t>
            </w:r>
          </w:p>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w:t>
            </w:r>
            <w:r w:rsidRPr="00E65EBB">
              <w:rPr>
                <w:sz w:val="21"/>
                <w:lang w:eastAsia="en-US"/>
              </w:rPr>
              <w:t>mg/m</w:t>
            </w:r>
            <w:r w:rsidRPr="00E65EBB">
              <w:rPr>
                <w:sz w:val="21"/>
                <w:vertAlign w:val="superscript"/>
                <w:lang w:eastAsia="en-US"/>
              </w:rPr>
              <w:t>3</w:t>
            </w:r>
            <w:r w:rsidRPr="00E65EBB">
              <w:rPr>
                <w:sz w:val="21"/>
                <w:lang w:eastAsia="en-US"/>
              </w:rPr>
              <w:t>）</w:t>
            </w:r>
          </w:p>
        </w:tc>
        <w:tc>
          <w:tcPr>
            <w:tcW w:w="78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不洒水</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10.14</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2.89</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1.15</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0.86</w:t>
            </w:r>
          </w:p>
        </w:tc>
      </w:tr>
      <w:tr w:rsidR="00487509" w:rsidRPr="00E65EBB">
        <w:trPr>
          <w:trHeight w:val="340"/>
        </w:trPr>
        <w:tc>
          <w:tcPr>
            <w:tcW w:w="1019" w:type="pct"/>
            <w:vMerge/>
            <w:tcBorders>
              <w:top w:val="nil"/>
            </w:tcBorders>
            <w:shd w:val="clear" w:color="auto" w:fill="auto"/>
            <w:vAlign w:val="center"/>
          </w:tcPr>
          <w:p w:rsidR="00487509" w:rsidRPr="00E65EBB" w:rsidRDefault="00487509">
            <w:pPr>
              <w:autoSpaceDE w:val="0"/>
              <w:autoSpaceDN w:val="0"/>
              <w:spacing w:before="48" w:after="24" w:line="240" w:lineRule="auto"/>
              <w:jc w:val="center"/>
              <w:textAlignment w:val="center"/>
              <w:rPr>
                <w:sz w:val="21"/>
                <w:lang w:eastAsia="en-US"/>
              </w:rPr>
            </w:pPr>
          </w:p>
        </w:tc>
        <w:tc>
          <w:tcPr>
            <w:tcW w:w="78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洒水</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2.01</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1.40</w:t>
            </w:r>
          </w:p>
        </w:tc>
        <w:tc>
          <w:tcPr>
            <w:tcW w:w="800"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0.67</w:t>
            </w:r>
          </w:p>
        </w:tc>
        <w:tc>
          <w:tcPr>
            <w:tcW w:w="801" w:type="pct"/>
            <w:shd w:val="clear" w:color="auto" w:fill="auto"/>
            <w:vAlign w:val="center"/>
          </w:tcPr>
          <w:p w:rsidR="00487509" w:rsidRPr="00E65EBB" w:rsidRDefault="009563C3">
            <w:pPr>
              <w:autoSpaceDE w:val="0"/>
              <w:autoSpaceDN w:val="0"/>
              <w:spacing w:before="48" w:after="24" w:line="240" w:lineRule="auto"/>
              <w:jc w:val="center"/>
              <w:textAlignment w:val="center"/>
              <w:rPr>
                <w:sz w:val="21"/>
                <w:lang w:eastAsia="en-US"/>
              </w:rPr>
            </w:pPr>
            <w:r w:rsidRPr="00E65EBB">
              <w:rPr>
                <w:sz w:val="21"/>
                <w:lang w:eastAsia="en-US"/>
              </w:rPr>
              <w:t>0.60</w:t>
            </w:r>
          </w:p>
        </w:tc>
      </w:tr>
    </w:tbl>
    <w:p w:rsidR="00487509" w:rsidRPr="00E65EBB" w:rsidRDefault="009563C3">
      <w:pPr>
        <w:spacing w:beforeLines="50" w:before="120"/>
        <w:ind w:firstLineChars="200" w:firstLine="480"/>
      </w:pPr>
      <w:r w:rsidRPr="00E65EBB">
        <w:rPr>
          <w:rFonts w:hint="eastAsia"/>
        </w:rPr>
        <w:t>根据表</w:t>
      </w:r>
      <w:r w:rsidRPr="00E65EBB">
        <w:rPr>
          <w:rFonts w:hint="eastAsia"/>
        </w:rPr>
        <w:t>6</w:t>
      </w:r>
      <w:r w:rsidRPr="00E65EBB">
        <w:t>.1-1</w:t>
      </w:r>
      <w:r w:rsidRPr="00E65EBB">
        <w:t>施工场地洒水抑尘的试验结果</w:t>
      </w:r>
      <w:r w:rsidRPr="00E65EBB">
        <w:rPr>
          <w:rFonts w:hint="eastAsia"/>
        </w:rPr>
        <w:t>显示，</w:t>
      </w:r>
      <w:r w:rsidRPr="00E65EBB">
        <w:t>每天</w:t>
      </w:r>
      <w:r w:rsidRPr="00E65EBB">
        <w:rPr>
          <w:rFonts w:hint="eastAsia"/>
        </w:rPr>
        <w:t>实施</w:t>
      </w:r>
      <w:r w:rsidRPr="00E65EBB">
        <w:t>洒水</w:t>
      </w:r>
      <w:r w:rsidRPr="00E65EBB">
        <w:t>4</w:t>
      </w:r>
      <w:r w:rsidRPr="00E65EBB">
        <w:t>～</w:t>
      </w:r>
      <w:r w:rsidRPr="00E65EBB">
        <w:t>5</w:t>
      </w:r>
      <w:r w:rsidRPr="00E65EBB">
        <w:t>次进行抑尘，可有效地控制施工扬尘，可将</w:t>
      </w:r>
      <w:r w:rsidRPr="00E65EBB">
        <w:t>TSP</w:t>
      </w:r>
      <w:r w:rsidRPr="00E65EBB">
        <w:t>污染距离缩小到</w:t>
      </w:r>
      <w:r w:rsidRPr="00E65EBB">
        <w:t>20</w:t>
      </w:r>
      <w:r w:rsidRPr="00E65EBB">
        <w:t>～</w:t>
      </w:r>
      <w:r w:rsidRPr="00E65EBB">
        <w:t>50m</w:t>
      </w:r>
      <w:r w:rsidRPr="00E65EBB">
        <w:t>范围。</w:t>
      </w:r>
      <w:r w:rsidRPr="00E65EBB">
        <w:rPr>
          <w:rFonts w:hint="eastAsia"/>
        </w:rPr>
        <w:t>此外</w:t>
      </w:r>
      <w:r w:rsidRPr="00E65EBB">
        <w:t>，为控制</w:t>
      </w:r>
      <w:r w:rsidRPr="00E65EBB">
        <w:rPr>
          <w:rFonts w:hint="eastAsia"/>
        </w:rPr>
        <w:t>运输车辆</w:t>
      </w:r>
      <w:r w:rsidRPr="00E65EBB">
        <w:t>行驶对施工场地外的影响，可</w:t>
      </w:r>
      <w:r w:rsidRPr="00E65EBB">
        <w:rPr>
          <w:rFonts w:hint="eastAsia"/>
        </w:rPr>
        <w:t>设置洗车平台，</w:t>
      </w:r>
      <w:r w:rsidRPr="00E65EBB">
        <w:t>在车辆</w:t>
      </w:r>
      <w:r w:rsidRPr="00E65EBB">
        <w:rPr>
          <w:rFonts w:hint="eastAsia"/>
        </w:rPr>
        <w:t>驶离</w:t>
      </w:r>
      <w:r w:rsidRPr="00E65EBB">
        <w:t>施工场地</w:t>
      </w:r>
      <w:r w:rsidRPr="00E65EBB">
        <w:rPr>
          <w:rFonts w:hint="eastAsia"/>
        </w:rPr>
        <w:t>前</w:t>
      </w:r>
      <w:r w:rsidRPr="00E65EBB">
        <w:t>在</w:t>
      </w:r>
      <w:r w:rsidRPr="00E65EBB">
        <w:rPr>
          <w:spacing w:val="-7"/>
        </w:rPr>
        <w:t>车身相应部位洒水清除污泥与灰尘，以减少粉尘对外界的影响。</w:t>
      </w:r>
      <w:r w:rsidRPr="00E65EBB">
        <w:rPr>
          <w:rFonts w:hint="eastAsia"/>
          <w:spacing w:val="-7"/>
        </w:rPr>
        <w:t>洗车平台四周应设置防溢座、废水导流渠、废水收集池、沉砂池及其它防治设施，收集洗车、施工以及降水过程中产生的废水和泥浆。</w:t>
      </w:r>
    </w:p>
    <w:p w:rsidR="00487509" w:rsidRPr="00E65EBB" w:rsidRDefault="009563C3">
      <w:pPr>
        <w:ind w:firstLineChars="200" w:firstLine="478"/>
      </w:pPr>
      <w:r w:rsidRPr="00E65EBB">
        <w:rPr>
          <w:spacing w:val="-1"/>
        </w:rPr>
        <w:t>施工扬尘的另一种</w:t>
      </w:r>
      <w:r w:rsidRPr="00E65EBB">
        <w:rPr>
          <w:rFonts w:hint="eastAsia"/>
          <w:spacing w:val="-1"/>
        </w:rPr>
        <w:t>主要</w:t>
      </w:r>
      <w:r w:rsidRPr="00E65EBB">
        <w:rPr>
          <w:spacing w:val="-1"/>
        </w:rPr>
        <w:t>情况是露天堆场和裸露场地的风力扬尘，由于施工需要，</w:t>
      </w:r>
      <w:r w:rsidRPr="00E65EBB">
        <w:t>一些建材需露天堆放，一些施工点表层土壤需人工开挖、堆放，在气候干燥又</w:t>
      </w:r>
      <w:r w:rsidRPr="00E65EBB">
        <w:rPr>
          <w:rFonts w:hint="eastAsia"/>
        </w:rPr>
        <w:t>伴随大</w:t>
      </w:r>
      <w:r w:rsidRPr="00E65EBB">
        <w:rPr>
          <w:rFonts w:hint="eastAsia"/>
        </w:rPr>
        <w:lastRenderedPageBreak/>
        <w:t>风</w:t>
      </w:r>
      <w:r w:rsidRPr="00E65EBB">
        <w:t>的情况下，会产生扬尘，其扬尘量可按堆场起尘的经验公式计算：</w:t>
      </w:r>
    </w:p>
    <w:p w:rsidR="00487509" w:rsidRPr="00E65EBB" w:rsidRDefault="009563C3">
      <w:pPr>
        <w:spacing w:before="65"/>
        <w:ind w:left="5"/>
        <w:jc w:val="center"/>
        <w:rPr>
          <w:rFonts w:eastAsia="Times New Roman"/>
          <w:sz w:val="16"/>
        </w:rPr>
      </w:pPr>
      <w:r w:rsidRPr="00E65EBB">
        <w:rPr>
          <w:rFonts w:eastAsia="Times New Roman"/>
          <w:position w:val="2"/>
        </w:rPr>
        <w:t>Q=2.1</w:t>
      </w:r>
      <w:r w:rsidRPr="00E65EBB">
        <w:rPr>
          <w:position w:val="2"/>
        </w:rPr>
        <w:t>（</w:t>
      </w:r>
      <w:r w:rsidRPr="00E65EBB">
        <w:rPr>
          <w:rFonts w:eastAsia="Times New Roman"/>
          <w:position w:val="2"/>
        </w:rPr>
        <w:t>V</w:t>
      </w:r>
      <w:r w:rsidRPr="00E65EBB">
        <w:rPr>
          <w:rFonts w:eastAsia="Times New Roman"/>
          <w:sz w:val="16"/>
        </w:rPr>
        <w:t>10</w:t>
      </w:r>
      <w:r w:rsidRPr="00E65EBB">
        <w:rPr>
          <w:rFonts w:eastAsia="Times New Roman"/>
          <w:position w:val="2"/>
        </w:rPr>
        <w:t>–V</w:t>
      </w:r>
      <w:r w:rsidRPr="00E65EBB">
        <w:rPr>
          <w:rFonts w:eastAsia="Times New Roman"/>
          <w:sz w:val="16"/>
        </w:rPr>
        <w:t>0</w:t>
      </w:r>
      <w:r w:rsidRPr="00E65EBB">
        <w:rPr>
          <w:position w:val="2"/>
        </w:rPr>
        <w:t>）</w:t>
      </w:r>
      <w:r w:rsidRPr="00E65EBB">
        <w:rPr>
          <w:rFonts w:eastAsia="Times New Roman"/>
          <w:position w:val="11"/>
          <w:sz w:val="16"/>
        </w:rPr>
        <w:t>3</w:t>
      </w:r>
      <w:r w:rsidRPr="00E65EBB">
        <w:rPr>
          <w:rFonts w:eastAsia="Times New Roman"/>
          <w:position w:val="2"/>
        </w:rPr>
        <w:t>e</w:t>
      </w:r>
      <w:r w:rsidRPr="00E65EBB">
        <w:rPr>
          <w:rFonts w:eastAsia="Times New Roman"/>
          <w:position w:val="11"/>
          <w:sz w:val="16"/>
        </w:rPr>
        <w:t>-1.023W</w:t>
      </w:r>
    </w:p>
    <w:p w:rsidR="00487509" w:rsidRPr="00E65EBB" w:rsidRDefault="009563C3">
      <w:pPr>
        <w:ind w:firstLineChars="200" w:firstLine="480"/>
      </w:pPr>
      <w:r w:rsidRPr="00E65EBB">
        <w:t>式中：</w:t>
      </w:r>
      <w:r w:rsidRPr="00E65EBB">
        <w:rPr>
          <w:rFonts w:eastAsia="Times New Roman"/>
        </w:rPr>
        <w:t>Q——</w:t>
      </w:r>
      <w:r w:rsidRPr="00E65EBB">
        <w:t>起尘量，</w:t>
      </w:r>
      <w:r w:rsidRPr="00E65EBB">
        <w:rPr>
          <w:rFonts w:eastAsia="Times New Roman"/>
        </w:rPr>
        <w:t>kg/t-a</w:t>
      </w:r>
      <w:r w:rsidRPr="00E65EBB">
        <w:t>；</w:t>
      </w:r>
    </w:p>
    <w:p w:rsidR="00487509" w:rsidRPr="00E65EBB" w:rsidRDefault="009563C3">
      <w:pPr>
        <w:ind w:firstLineChars="500" w:firstLine="1200"/>
      </w:pPr>
      <w:r w:rsidRPr="00E65EBB">
        <w:t>V</w:t>
      </w:r>
      <w:r w:rsidRPr="00E65EBB">
        <w:rPr>
          <w:vertAlign w:val="subscript"/>
        </w:rPr>
        <w:t>10</w:t>
      </w:r>
      <w:r w:rsidRPr="00E65EBB">
        <w:t>——</w:t>
      </w:r>
      <w:r w:rsidRPr="00E65EBB">
        <w:t>距地面</w:t>
      </w:r>
      <w:r w:rsidRPr="00E65EBB">
        <w:t>10</w:t>
      </w:r>
      <w:r w:rsidRPr="00E65EBB">
        <w:t>米</w:t>
      </w:r>
      <w:r w:rsidRPr="00E65EBB">
        <w:rPr>
          <w:rFonts w:hint="eastAsia"/>
        </w:rPr>
        <w:t>处</w:t>
      </w:r>
      <w:r w:rsidRPr="00E65EBB">
        <w:t>风速，</w:t>
      </w:r>
      <w:r w:rsidRPr="00E65EBB">
        <w:t>m/s</w:t>
      </w:r>
      <w:r w:rsidRPr="00E65EBB">
        <w:t>；</w:t>
      </w:r>
    </w:p>
    <w:p w:rsidR="00487509" w:rsidRPr="00E65EBB" w:rsidRDefault="009563C3">
      <w:pPr>
        <w:ind w:firstLineChars="500" w:firstLine="1200"/>
      </w:pPr>
      <w:r w:rsidRPr="00E65EBB">
        <w:t>V</w:t>
      </w:r>
      <w:r w:rsidRPr="00E65EBB">
        <w:rPr>
          <w:vertAlign w:val="subscript"/>
        </w:rPr>
        <w:t>0</w:t>
      </w:r>
      <w:r w:rsidRPr="00E65EBB">
        <w:t>——</w:t>
      </w:r>
      <w:r w:rsidRPr="00E65EBB">
        <w:t>起尘风速，</w:t>
      </w:r>
      <w:r w:rsidRPr="00E65EBB">
        <w:t>m/s</w:t>
      </w:r>
      <w:r w:rsidRPr="00E65EBB">
        <w:t>；</w:t>
      </w:r>
    </w:p>
    <w:p w:rsidR="00487509" w:rsidRPr="00E65EBB" w:rsidRDefault="009563C3">
      <w:pPr>
        <w:ind w:firstLineChars="500" w:firstLine="1200"/>
      </w:pPr>
      <w:r w:rsidRPr="00E65EBB">
        <w:t>W——</w:t>
      </w:r>
      <w:r w:rsidRPr="00E65EBB">
        <w:t>尘粒含水率，</w:t>
      </w:r>
      <w:r w:rsidRPr="00E65EBB">
        <w:t>%</w:t>
      </w:r>
      <w:r w:rsidRPr="00E65EBB">
        <w:t>。</w:t>
      </w:r>
    </w:p>
    <w:p w:rsidR="00487509" w:rsidRPr="00E65EBB" w:rsidRDefault="009563C3">
      <w:pPr>
        <w:ind w:firstLineChars="200" w:firstLine="480"/>
      </w:pPr>
      <w:r w:rsidRPr="00E65EBB">
        <w:t>由此可见，</w:t>
      </w:r>
      <w:r w:rsidRPr="00E65EBB">
        <w:rPr>
          <w:rFonts w:hint="eastAsia"/>
        </w:rPr>
        <w:t>堆场风力</w:t>
      </w:r>
      <w:r w:rsidRPr="00E65EBB">
        <w:t>扬尘的主要特点是与风速和尘粒含水率有关，因此，减少建材的露天堆放和保证一定的含水率是抑制这类扬尘的有效手段。</w:t>
      </w:r>
      <w:r w:rsidRPr="00E65EBB">
        <w:rPr>
          <w:rFonts w:hint="eastAsia"/>
        </w:rPr>
        <w:t>遇到干燥、易起尘的土方工程作业时，应辅以洒水压尘，尽量缩短起尘操作时间。</w:t>
      </w:r>
    </w:p>
    <w:p w:rsidR="00487509" w:rsidRPr="00E65EBB" w:rsidRDefault="009563C3">
      <w:pPr>
        <w:ind w:firstLineChars="200" w:firstLine="470"/>
      </w:pPr>
      <w:r w:rsidRPr="00E65EBB">
        <w:rPr>
          <w:spacing w:val="-5"/>
        </w:rPr>
        <w:t>尘粒在空气中的传播扩散情况与风速等气象条件有关，也与尘粒本身的沉降</w:t>
      </w:r>
      <w:r w:rsidRPr="00E65EBB">
        <w:t>速度有关。以沙尘土为例，其沉降速度随粒径的增大而迅速增大。当粒径为</w:t>
      </w:r>
      <w:r w:rsidRPr="00E65EBB">
        <w:rPr>
          <w:rFonts w:eastAsia="Times New Roman"/>
          <w:spacing w:val="-5"/>
        </w:rPr>
        <w:t>250</w:t>
      </w:r>
      <w:r w:rsidRPr="00E65EBB">
        <w:rPr>
          <w:spacing w:val="-11"/>
        </w:rPr>
        <w:t>微米时，沉降速度为</w:t>
      </w:r>
      <w:r w:rsidRPr="00E65EBB">
        <w:rPr>
          <w:rFonts w:eastAsia="Times New Roman"/>
          <w:spacing w:val="-3"/>
        </w:rPr>
        <w:t>1.005m/s</w:t>
      </w:r>
      <w:r w:rsidRPr="00E65EBB">
        <w:rPr>
          <w:spacing w:val="-10"/>
        </w:rPr>
        <w:t>，因此当尘粒大于</w:t>
      </w:r>
      <w:r w:rsidRPr="00E65EBB">
        <w:rPr>
          <w:rFonts w:eastAsia="Times New Roman"/>
        </w:rPr>
        <w:t>250</w:t>
      </w:r>
      <w:r w:rsidRPr="00E65EBB">
        <w:rPr>
          <w:spacing w:val="-6"/>
        </w:rPr>
        <w:t>微米时，主要影响范围在扬</w:t>
      </w:r>
      <w:r w:rsidRPr="00E65EBB">
        <w:t>尘点下风向近距离范围内，而真正对外环境产生影响的是一些微小尘粒。根据现场施工季节的气候情况不同，其影响范围和方向也有所不同。施工期间应特别注</w:t>
      </w:r>
      <w:r w:rsidRPr="00E65EBB">
        <w:rPr>
          <w:spacing w:val="-8"/>
        </w:rPr>
        <w:t>意施工扬尘的防治问题，应制定必要的防止措施，以减少施工扬尘对周围环境的</w:t>
      </w:r>
      <w:r w:rsidRPr="00E65EBB">
        <w:t>影响。</w:t>
      </w:r>
    </w:p>
    <w:p w:rsidR="00487509" w:rsidRPr="00E65EBB" w:rsidRDefault="009563C3">
      <w:pPr>
        <w:ind w:firstLineChars="200" w:firstLine="480"/>
      </w:pPr>
      <w:r w:rsidRPr="00E65EBB">
        <w:t>为控制上述</w:t>
      </w:r>
      <w:r w:rsidRPr="00E65EBB">
        <w:rPr>
          <w:rFonts w:hint="eastAsia"/>
        </w:rPr>
        <w:t>扬尘</w:t>
      </w:r>
      <w:r w:rsidRPr="00E65EBB">
        <w:t>无组织排放对</w:t>
      </w:r>
      <w:r w:rsidRPr="00E65EBB">
        <w:rPr>
          <w:rFonts w:hint="eastAsia"/>
        </w:rPr>
        <w:t>周围环境空气</w:t>
      </w:r>
      <w:r w:rsidRPr="00E65EBB">
        <w:t>的影响，建设单位</w:t>
      </w:r>
      <w:r w:rsidRPr="00E65EBB">
        <w:rPr>
          <w:rFonts w:hint="eastAsia"/>
        </w:rPr>
        <w:t>还</w:t>
      </w:r>
      <w:r w:rsidRPr="00E65EBB">
        <w:t>应采取如下措施以降尘、防尘：</w:t>
      </w:r>
    </w:p>
    <w:p w:rsidR="00487509" w:rsidRPr="00E65EBB" w:rsidRDefault="009563C3">
      <w:pPr>
        <w:ind w:firstLineChars="200" w:firstLine="480"/>
      </w:pPr>
      <w:r w:rsidRPr="00E65EBB">
        <w:rPr>
          <w:rFonts w:ascii="宋体" w:hAnsi="宋体" w:cs="宋体" w:hint="eastAsia"/>
        </w:rPr>
        <w:t>①</w:t>
      </w:r>
      <w:r w:rsidRPr="00E65EBB">
        <w:t>土石方运输往来车辆采取遮盖措施，盖上笘布、防止遗落和风吹起尘；</w:t>
      </w:r>
    </w:p>
    <w:p w:rsidR="00487509" w:rsidRPr="00E65EBB" w:rsidRDefault="009563C3">
      <w:pPr>
        <w:ind w:firstLineChars="200" w:firstLine="480"/>
      </w:pPr>
      <w:r w:rsidRPr="00E65EBB">
        <w:rPr>
          <w:rFonts w:ascii="宋体" w:hAnsi="宋体" w:cs="宋体" w:hint="eastAsia"/>
        </w:rPr>
        <w:t>②</w:t>
      </w:r>
      <w:r w:rsidRPr="00E65EBB">
        <w:t>施工现场道路加强维护、勤洒水，保持一定湿度，控制二次扬尘的产生；</w:t>
      </w:r>
    </w:p>
    <w:p w:rsidR="00487509" w:rsidRPr="00E65EBB" w:rsidRDefault="009563C3">
      <w:pPr>
        <w:ind w:firstLineChars="200" w:firstLine="480"/>
      </w:pPr>
      <w:r w:rsidRPr="00E65EBB">
        <w:rPr>
          <w:rFonts w:ascii="宋体" w:hAnsi="宋体" w:cs="宋体" w:hint="eastAsia"/>
        </w:rPr>
        <w:t>③</w:t>
      </w:r>
      <w:r w:rsidRPr="00E65EBB">
        <w:t>限制车速，合理分流车辆，防止车辆过度集中；</w:t>
      </w:r>
    </w:p>
    <w:p w:rsidR="00487509" w:rsidRPr="00E65EBB" w:rsidRDefault="009563C3">
      <w:pPr>
        <w:ind w:firstLineChars="200" w:firstLine="480"/>
      </w:pPr>
      <w:r w:rsidRPr="00E65EBB">
        <w:rPr>
          <w:rFonts w:ascii="宋体" w:hAnsi="宋体" w:cs="宋体" w:hint="eastAsia"/>
        </w:rPr>
        <w:t>④</w:t>
      </w:r>
      <w:r w:rsidRPr="00E65EBB">
        <w:t>科学调试，合理堆存，减少扬尘。对需长工期堆存的物料如珍珠岩、水泥、石灰</w:t>
      </w:r>
      <w:r w:rsidRPr="00E65EBB">
        <w:rPr>
          <w:rFonts w:hint="eastAsia"/>
        </w:rPr>
        <w:t>等易产生扬尘的建筑材料，应采取密闭存储、设置围挡或堆砌围墙、采用防尘布苫盖等有效的防尘措施。</w:t>
      </w:r>
      <w:r w:rsidRPr="00E65EBB">
        <w:t>；</w:t>
      </w:r>
    </w:p>
    <w:p w:rsidR="00487509" w:rsidRPr="00E65EBB" w:rsidRDefault="009563C3">
      <w:pPr>
        <w:ind w:firstLineChars="200" w:firstLine="480"/>
      </w:pPr>
      <w:r w:rsidRPr="00E65EBB">
        <w:rPr>
          <w:rFonts w:ascii="宋体" w:hAnsi="宋体" w:cs="宋体" w:hint="eastAsia"/>
        </w:rPr>
        <w:t>⑤</w:t>
      </w:r>
      <w:r w:rsidRPr="00E65EBB">
        <w:t>运输车辆行驶路线尽量避开集中居住区。</w:t>
      </w:r>
    </w:p>
    <w:p w:rsidR="00487509" w:rsidRPr="00E65EBB" w:rsidRDefault="009563C3">
      <w:pPr>
        <w:ind w:firstLineChars="200" w:firstLine="480"/>
      </w:pPr>
      <w:r w:rsidRPr="00E65EBB">
        <w:t>在此基础上，本项目施工期</w:t>
      </w:r>
      <w:r w:rsidRPr="00E65EBB">
        <w:rPr>
          <w:rFonts w:hint="eastAsia"/>
        </w:rPr>
        <w:t>扬尘</w:t>
      </w:r>
      <w:r w:rsidRPr="00E65EBB">
        <w:t>对周围环境影响不大。</w:t>
      </w:r>
    </w:p>
    <w:p w:rsidR="00487509" w:rsidRPr="00E65EBB" w:rsidRDefault="009563C3">
      <w:pPr>
        <w:ind w:firstLineChars="200" w:firstLine="480"/>
      </w:pPr>
      <w:r w:rsidRPr="00E65EBB">
        <w:rPr>
          <w:rFonts w:hint="eastAsia"/>
        </w:rPr>
        <w:t>（</w:t>
      </w:r>
      <w:r w:rsidRPr="00E65EBB">
        <w:rPr>
          <w:rFonts w:hint="eastAsia"/>
        </w:rPr>
        <w:t>2</w:t>
      </w:r>
      <w:r w:rsidRPr="00E65EBB">
        <w:rPr>
          <w:rFonts w:hint="eastAsia"/>
        </w:rPr>
        <w:t>）装修废气影响分析</w:t>
      </w:r>
    </w:p>
    <w:p w:rsidR="00487509" w:rsidRPr="00E65EBB" w:rsidRDefault="009563C3">
      <w:pPr>
        <w:ind w:firstLineChars="200" w:firstLine="480"/>
      </w:pPr>
      <w:r w:rsidRPr="00E65EBB">
        <w:rPr>
          <w:rFonts w:hint="eastAsia"/>
        </w:rPr>
        <w:t>厂房装修过程中使用装饰漆，会产生挥发性有机废气，主要污染因子为甲苯和二甲苯，此外还含有少量汽油、丁酮、丙酮等，此类废气的排放属于无组织排放。由于不同建设单位的习惯、审美观、财力等因素的不同，装修时的油漆耗量、油漆品牌、</w:t>
      </w:r>
      <w:r w:rsidRPr="00E65EBB">
        <w:rPr>
          <w:rFonts w:hint="eastAsia"/>
        </w:rPr>
        <w:lastRenderedPageBreak/>
        <w:t>稀释剂消耗量、稀释剂种类也不相同，因此该部分废气的排放对周围环境的影响也不尽相同。</w:t>
      </w:r>
    </w:p>
    <w:p w:rsidR="00487509" w:rsidRPr="00E65EBB" w:rsidRDefault="009563C3">
      <w:pPr>
        <w:ind w:firstLineChars="200" w:firstLine="480"/>
      </w:pPr>
      <w:r w:rsidRPr="00E65EBB">
        <w:rPr>
          <w:rFonts w:hint="eastAsia"/>
        </w:rPr>
        <w:t>不过由于油漆废气的释放较缓慢，不会一次性排放，故产生的油漆废气对周围环境基本不会带来明显影响。建设单位应尽可能选用环保型的水性装饰漆，减少挥发性有机废气（</w:t>
      </w:r>
      <w:r w:rsidRPr="00E65EBB">
        <w:rPr>
          <w:rFonts w:hint="eastAsia"/>
        </w:rPr>
        <w:t>VOC</w:t>
      </w:r>
      <w:r w:rsidRPr="00E65EBB">
        <w:rPr>
          <w:rFonts w:hint="eastAsia"/>
        </w:rPr>
        <w:t>）及苯系物的产生量。</w:t>
      </w:r>
    </w:p>
    <w:p w:rsidR="00487509" w:rsidRPr="00E65EBB" w:rsidRDefault="009563C3">
      <w:pPr>
        <w:ind w:firstLineChars="200" w:firstLine="480"/>
      </w:pPr>
      <w:r w:rsidRPr="00E65EBB">
        <w:rPr>
          <w:rFonts w:hint="eastAsia"/>
        </w:rPr>
        <w:t>另外，为提高室内空气质量，装修材料应满足关于《室内装饰装修材料有害物质限量》（</w:t>
      </w:r>
      <w:r w:rsidRPr="00E65EBB">
        <w:rPr>
          <w:rFonts w:hint="eastAsia"/>
        </w:rPr>
        <w:t>GB18580-2001</w:t>
      </w:r>
      <w:r w:rsidRPr="00E65EBB">
        <w:rPr>
          <w:rFonts w:hint="eastAsia"/>
        </w:rPr>
        <w:t>至</w:t>
      </w:r>
      <w:r w:rsidRPr="00E65EBB">
        <w:rPr>
          <w:rFonts w:hint="eastAsia"/>
        </w:rPr>
        <w:t>GB18588-2001</w:t>
      </w:r>
      <w:r w:rsidRPr="00E65EBB">
        <w:rPr>
          <w:rFonts w:hint="eastAsia"/>
        </w:rPr>
        <w:t>及</w:t>
      </w:r>
      <w:r w:rsidRPr="00E65EBB">
        <w:rPr>
          <w:rFonts w:hint="eastAsia"/>
        </w:rPr>
        <w:t>GB6566-2001</w:t>
      </w:r>
      <w:r w:rsidRPr="00E65EBB">
        <w:rPr>
          <w:rFonts w:hint="eastAsia"/>
        </w:rPr>
        <w:t>）等十项国家标准要求。</w:t>
      </w:r>
    </w:p>
    <w:p w:rsidR="00487509" w:rsidRPr="00E65EBB" w:rsidRDefault="009563C3">
      <w:pPr>
        <w:keepNext/>
        <w:keepLines/>
        <w:jc w:val="left"/>
        <w:outlineLvl w:val="2"/>
        <w:rPr>
          <w:b/>
          <w:bCs/>
          <w:szCs w:val="32"/>
        </w:rPr>
      </w:pPr>
      <w:bookmarkStart w:id="504" w:name="_TOC_250063"/>
      <w:bookmarkStart w:id="505" w:name="_Toc88312619"/>
      <w:bookmarkEnd w:id="504"/>
      <w:r w:rsidRPr="00E65EBB">
        <w:rPr>
          <w:rFonts w:hint="eastAsia"/>
          <w:b/>
          <w:bCs/>
          <w:szCs w:val="32"/>
        </w:rPr>
        <w:t>6</w:t>
      </w:r>
      <w:r w:rsidRPr="00E65EBB">
        <w:rPr>
          <w:b/>
          <w:bCs/>
          <w:szCs w:val="32"/>
        </w:rPr>
        <w:t>.1.2</w:t>
      </w:r>
      <w:r w:rsidRPr="00E65EBB">
        <w:rPr>
          <w:b/>
          <w:bCs/>
          <w:szCs w:val="32"/>
        </w:rPr>
        <w:t>施工废水影响分析</w:t>
      </w:r>
      <w:bookmarkEnd w:id="505"/>
    </w:p>
    <w:p w:rsidR="00487509" w:rsidRPr="00E65EBB" w:rsidRDefault="009563C3">
      <w:pPr>
        <w:ind w:firstLineChars="200" w:firstLine="468"/>
      </w:pPr>
      <w:r w:rsidRPr="00E65EBB">
        <w:rPr>
          <w:spacing w:val="-6"/>
        </w:rPr>
        <w:t>施工期的废水来源有以下两部分：一是工程建筑施工产生的施工废水，主要</w:t>
      </w:r>
      <w:r w:rsidRPr="00E65EBB">
        <w:rPr>
          <w:spacing w:val="-16"/>
        </w:rPr>
        <w:t>来源于施工机械以及施工运输车辆的冲洗废水，主要含泥砂等，悬浮物浓度较高，</w:t>
      </w:r>
      <w:r w:rsidRPr="00E65EBB">
        <w:rPr>
          <w:rFonts w:eastAsia="Times New Roman"/>
        </w:rPr>
        <w:t>pH</w:t>
      </w:r>
      <w:r w:rsidRPr="00E65EBB">
        <w:t>值呈弱碱性，并带有少量的油污；二是施工人员产生的生活污水，主要含</w:t>
      </w:r>
      <w:r w:rsidRPr="00E65EBB">
        <w:rPr>
          <w:rFonts w:eastAsia="Times New Roman"/>
          <w:position w:val="2"/>
        </w:rPr>
        <w:t>COD</w:t>
      </w:r>
      <w:r w:rsidRPr="00E65EBB">
        <w:rPr>
          <w:rFonts w:eastAsia="Times New Roman"/>
          <w:sz w:val="16"/>
        </w:rPr>
        <w:t>Cr</w:t>
      </w:r>
      <w:r w:rsidRPr="00E65EBB">
        <w:rPr>
          <w:position w:val="2"/>
        </w:rPr>
        <w:t>、</w:t>
      </w:r>
      <w:r w:rsidRPr="00E65EBB">
        <w:rPr>
          <w:rFonts w:eastAsia="Times New Roman"/>
          <w:position w:val="2"/>
        </w:rPr>
        <w:t>SS</w:t>
      </w:r>
      <w:r w:rsidRPr="00E65EBB">
        <w:rPr>
          <w:position w:val="2"/>
        </w:rPr>
        <w:t>等。</w:t>
      </w:r>
    </w:p>
    <w:p w:rsidR="00487509" w:rsidRPr="00E65EBB" w:rsidRDefault="009563C3">
      <w:pPr>
        <w:ind w:firstLineChars="200" w:firstLine="486"/>
      </w:pPr>
      <w:r w:rsidRPr="00E65EBB">
        <w:rPr>
          <w:spacing w:val="3"/>
        </w:rPr>
        <w:t>施工期的施工废水经沉淀和除渣后大部分回用，不能回用的经沉淀池处理</w:t>
      </w:r>
      <w:r w:rsidRPr="00E65EBB">
        <w:t>后，其上清水可排入附近污水管网，对周围水体影响不大；建设单位应严格管理</w:t>
      </w:r>
      <w:r w:rsidRPr="00E65EBB">
        <w:rPr>
          <w:spacing w:val="-8"/>
        </w:rPr>
        <w:t>施工机械和运输车辆，严禁油料泄露和随意倾倒废油料。施工期间运输车辆的清</w:t>
      </w:r>
      <w:r w:rsidRPr="00E65EBB">
        <w:t>洗水和施工机械的机修油经隔油池处理后排入附近污水管网。</w:t>
      </w:r>
    </w:p>
    <w:p w:rsidR="00487509" w:rsidRPr="00E65EBB" w:rsidRDefault="009563C3">
      <w:pPr>
        <w:ind w:firstLineChars="200" w:firstLine="466"/>
      </w:pPr>
      <w:bookmarkStart w:id="506" w:name="_Hlk87207360"/>
      <w:r w:rsidRPr="00E65EBB">
        <w:rPr>
          <w:spacing w:val="-7"/>
        </w:rPr>
        <w:t>对于施工人员的生活污水，</w:t>
      </w:r>
      <w:bookmarkEnd w:id="506"/>
      <w:r w:rsidRPr="00E65EBB">
        <w:rPr>
          <w:rFonts w:hint="eastAsia"/>
          <w:spacing w:val="-7"/>
        </w:rPr>
        <w:t>根据本项目的性质和施工规模，类比同类工程的情况，本项目建筑开发项目所需的工日可按</w:t>
      </w:r>
      <w:r w:rsidRPr="00E65EBB">
        <w:rPr>
          <w:rFonts w:hint="eastAsia"/>
          <w:spacing w:val="-7"/>
        </w:rPr>
        <w:t>1</w:t>
      </w:r>
      <w:r w:rsidRPr="00E65EBB">
        <w:rPr>
          <w:rFonts w:hint="eastAsia"/>
          <w:spacing w:val="-7"/>
        </w:rPr>
        <w:t>个工日</w:t>
      </w:r>
      <w:r w:rsidRPr="00E65EBB">
        <w:rPr>
          <w:rFonts w:hint="eastAsia"/>
          <w:spacing w:val="-7"/>
        </w:rPr>
        <w:t>/</w:t>
      </w:r>
      <w:r w:rsidRPr="00E65EBB">
        <w:rPr>
          <w:rFonts w:ascii="宋体" w:hAnsi="宋体" w:hint="eastAsia"/>
          <w:spacing w:val="-7"/>
        </w:rPr>
        <w:t>(</w:t>
      </w:r>
      <w:r w:rsidRPr="00E65EBB">
        <w:rPr>
          <w:rFonts w:hint="eastAsia"/>
          <w:spacing w:val="-7"/>
        </w:rPr>
        <w:t>m</w:t>
      </w:r>
      <w:r w:rsidRPr="00E65EBB">
        <w:rPr>
          <w:rFonts w:hint="eastAsia"/>
          <w:spacing w:val="-7"/>
          <w:vertAlign w:val="superscript"/>
        </w:rPr>
        <w:t>2</w:t>
      </w:r>
      <w:r w:rsidRPr="00E65EBB">
        <w:rPr>
          <w:rFonts w:hint="eastAsia"/>
          <w:spacing w:val="-7"/>
        </w:rPr>
        <w:t>-</w:t>
      </w:r>
      <w:r w:rsidRPr="00E65EBB">
        <w:rPr>
          <w:rFonts w:hint="eastAsia"/>
          <w:spacing w:val="-7"/>
        </w:rPr>
        <w:t>建筑面积</w:t>
      </w:r>
      <w:r w:rsidRPr="00E65EBB">
        <w:rPr>
          <w:rFonts w:ascii="宋体" w:hAnsi="宋体" w:hint="eastAsia"/>
          <w:spacing w:val="-7"/>
        </w:rPr>
        <w:t>)</w:t>
      </w:r>
      <w:r w:rsidRPr="00E65EBB">
        <w:rPr>
          <w:rFonts w:hint="eastAsia"/>
          <w:spacing w:val="-7"/>
        </w:rPr>
        <w:t>计，本项目新建建筑面积为</w:t>
      </w:r>
      <w:r w:rsidRPr="00E65EBB">
        <w:rPr>
          <w:spacing w:val="-7"/>
        </w:rPr>
        <w:t>47178.21</w:t>
      </w:r>
      <w:r w:rsidRPr="00E65EBB">
        <w:rPr>
          <w:rFonts w:hint="eastAsia"/>
          <w:spacing w:val="-7"/>
        </w:rPr>
        <w:t>m</w:t>
      </w:r>
      <w:r w:rsidRPr="00E65EBB">
        <w:rPr>
          <w:rFonts w:hint="eastAsia"/>
          <w:spacing w:val="-7"/>
          <w:vertAlign w:val="superscript"/>
        </w:rPr>
        <w:t>2</w:t>
      </w:r>
      <w:r w:rsidRPr="00E65EBB">
        <w:rPr>
          <w:rFonts w:hint="eastAsia"/>
          <w:spacing w:val="-7"/>
        </w:rPr>
        <w:t>，则本工程施工期以</w:t>
      </w:r>
      <w:r w:rsidRPr="00E65EBB">
        <w:rPr>
          <w:spacing w:val="-7"/>
        </w:rPr>
        <w:t>47179</w:t>
      </w:r>
      <w:r w:rsidRPr="00E65EBB">
        <w:rPr>
          <w:rFonts w:hint="eastAsia"/>
          <w:spacing w:val="-7"/>
        </w:rPr>
        <w:t>个工日计，施工人员所需的生活用水量以</w:t>
      </w:r>
      <w:r w:rsidRPr="00E65EBB">
        <w:rPr>
          <w:rFonts w:hint="eastAsia"/>
          <w:spacing w:val="-7"/>
        </w:rPr>
        <w:t>1</w:t>
      </w:r>
      <w:r w:rsidRPr="00E65EBB">
        <w:rPr>
          <w:spacing w:val="-7"/>
        </w:rPr>
        <w:t>0</w:t>
      </w:r>
      <w:r w:rsidRPr="00E65EBB">
        <w:rPr>
          <w:rFonts w:hint="eastAsia"/>
          <w:spacing w:val="-7"/>
        </w:rPr>
        <w:t>0L/</w:t>
      </w:r>
      <w:r w:rsidRPr="00E65EBB">
        <w:rPr>
          <w:rFonts w:ascii="宋体" w:hAnsi="宋体"/>
          <w:spacing w:val="-7"/>
        </w:rPr>
        <w:t>(</w:t>
      </w:r>
      <w:r w:rsidRPr="00E65EBB">
        <w:rPr>
          <w:rFonts w:hint="eastAsia"/>
          <w:spacing w:val="-7"/>
        </w:rPr>
        <w:t>人</w:t>
      </w:r>
      <w:r w:rsidRPr="00E65EBB">
        <w:rPr>
          <w:spacing w:val="-7"/>
        </w:rPr>
        <w:t>·</w:t>
      </w:r>
      <w:r w:rsidRPr="00E65EBB">
        <w:rPr>
          <w:rFonts w:hint="eastAsia"/>
          <w:spacing w:val="-7"/>
        </w:rPr>
        <w:t>天</w:t>
      </w:r>
      <w:r w:rsidRPr="00E65EBB">
        <w:rPr>
          <w:rFonts w:ascii="宋体" w:hAnsi="宋体" w:hint="eastAsia"/>
          <w:spacing w:val="-7"/>
        </w:rPr>
        <w:t>)</w:t>
      </w:r>
      <w:r w:rsidRPr="00E65EBB">
        <w:rPr>
          <w:rFonts w:hint="eastAsia"/>
          <w:spacing w:val="-7"/>
        </w:rPr>
        <w:t>计，则本项目施工期生活用水量共计约为</w:t>
      </w:r>
      <w:r w:rsidRPr="00E65EBB">
        <w:rPr>
          <w:spacing w:val="-7"/>
        </w:rPr>
        <w:t>4718</w:t>
      </w:r>
      <w:r w:rsidRPr="00E65EBB">
        <w:rPr>
          <w:rFonts w:hint="eastAsia"/>
          <w:spacing w:val="-7"/>
        </w:rPr>
        <w:t>m</w:t>
      </w:r>
      <w:r w:rsidRPr="00E65EBB">
        <w:rPr>
          <w:rFonts w:hint="eastAsia"/>
          <w:spacing w:val="-7"/>
          <w:vertAlign w:val="superscript"/>
        </w:rPr>
        <w:t>3</w:t>
      </w:r>
      <w:r w:rsidRPr="00E65EBB">
        <w:rPr>
          <w:rFonts w:hint="eastAsia"/>
          <w:spacing w:val="-7"/>
        </w:rPr>
        <w:t>，生活污水的排放量按用水量的</w:t>
      </w:r>
      <w:r w:rsidRPr="00E65EBB">
        <w:rPr>
          <w:rFonts w:hint="eastAsia"/>
          <w:spacing w:val="-7"/>
        </w:rPr>
        <w:t>85%</w:t>
      </w:r>
      <w:r w:rsidRPr="00E65EBB">
        <w:rPr>
          <w:rFonts w:hint="eastAsia"/>
          <w:spacing w:val="-7"/>
        </w:rPr>
        <w:t>计，则生活污水产生量约为</w:t>
      </w:r>
      <w:r w:rsidRPr="00E65EBB">
        <w:rPr>
          <w:spacing w:val="-7"/>
        </w:rPr>
        <w:t>4246</w:t>
      </w:r>
      <w:r w:rsidRPr="00E65EBB">
        <w:rPr>
          <w:rFonts w:hint="eastAsia"/>
          <w:spacing w:val="-7"/>
        </w:rPr>
        <w:t>m</w:t>
      </w:r>
      <w:r w:rsidRPr="00E65EBB">
        <w:rPr>
          <w:rFonts w:hint="eastAsia"/>
          <w:spacing w:val="-7"/>
          <w:vertAlign w:val="superscript"/>
        </w:rPr>
        <w:t>3</w:t>
      </w:r>
      <w:r w:rsidRPr="00E65EBB">
        <w:rPr>
          <w:rFonts w:hint="eastAsia"/>
          <w:spacing w:val="-7"/>
        </w:rPr>
        <w:t>，施工期生活污水水质与普通生活污水相近。</w:t>
      </w:r>
      <w:r w:rsidRPr="00E65EBB">
        <w:rPr>
          <w:spacing w:val="-7"/>
        </w:rPr>
        <w:t>建设单位应管理好生活污水的排放，施工期工地</w:t>
      </w:r>
      <w:r w:rsidRPr="00E65EBB">
        <w:t>应设置临时厕所，厕所废水经化粪池处理后与其它生活污水集中排入附近污水管网，不得随意泼洒。</w:t>
      </w:r>
    </w:p>
    <w:p w:rsidR="00487509" w:rsidRPr="00E65EBB" w:rsidRDefault="009563C3">
      <w:pPr>
        <w:ind w:firstLineChars="200" w:firstLine="480"/>
      </w:pPr>
      <w:r w:rsidRPr="00E65EBB">
        <w:t>施工期间，施工单位应严格执行《建设工程施工场地文明施工及环境管理暂</w:t>
      </w:r>
      <w:r w:rsidRPr="00E65EBB">
        <w:rPr>
          <w:spacing w:val="-10"/>
        </w:rPr>
        <w:t>行规定》，对施工污水的排放进行组织设计，严禁乱排、乱流污染施工场。施工</w:t>
      </w:r>
      <w:r w:rsidRPr="00E65EBB">
        <w:rPr>
          <w:spacing w:val="-8"/>
        </w:rPr>
        <w:t>时产生的泥浆水及冲孔、钻孔产生的泥浆未经处理不得随意堆放，不得污染现场</w:t>
      </w:r>
      <w:r w:rsidRPr="00E65EBB">
        <w:rPr>
          <w:spacing w:val="-10"/>
        </w:rPr>
        <w:t>及周围环境。当施工完毕后，立即清除施工现场周边的建筑垃圾，即会消除污染影响。工地的污染防治工作，要有专人分工负责，提高污染防治效果，防止或缓</w:t>
      </w:r>
      <w:r w:rsidRPr="00E65EBB">
        <w:rPr>
          <w:spacing w:val="-9"/>
        </w:rPr>
        <w:t>解对环境的污染。建设单位必须加强工地管理工作，对施工人员除进行安全生产</w:t>
      </w:r>
      <w:r w:rsidRPr="00E65EBB">
        <w:rPr>
          <w:spacing w:val="-10"/>
        </w:rPr>
        <w:t>教育外，还应加强环保教育，提高全体施工人员环保意识，共同搞好工地环保工</w:t>
      </w:r>
      <w:r w:rsidRPr="00E65EBB">
        <w:t>作。</w:t>
      </w:r>
    </w:p>
    <w:p w:rsidR="00487509" w:rsidRPr="00E65EBB" w:rsidRDefault="009563C3">
      <w:pPr>
        <w:ind w:firstLineChars="200" w:firstLine="480"/>
      </w:pPr>
      <w:r w:rsidRPr="00E65EBB">
        <w:lastRenderedPageBreak/>
        <w:t>在此基础上，本项目施工期间所产生的废水对周围环境影响不大。</w:t>
      </w:r>
    </w:p>
    <w:p w:rsidR="00487509" w:rsidRPr="00E65EBB" w:rsidRDefault="009563C3">
      <w:pPr>
        <w:keepNext/>
        <w:keepLines/>
        <w:jc w:val="left"/>
        <w:outlineLvl w:val="2"/>
        <w:rPr>
          <w:b/>
          <w:bCs/>
          <w:szCs w:val="32"/>
        </w:rPr>
      </w:pPr>
      <w:bookmarkStart w:id="507" w:name="_TOC_250062"/>
      <w:bookmarkStart w:id="508" w:name="_Toc88312620"/>
      <w:bookmarkEnd w:id="507"/>
      <w:r w:rsidRPr="00E65EBB">
        <w:rPr>
          <w:rFonts w:hint="eastAsia"/>
          <w:b/>
          <w:bCs/>
          <w:szCs w:val="32"/>
        </w:rPr>
        <w:t>6</w:t>
      </w:r>
      <w:r w:rsidRPr="00E65EBB">
        <w:rPr>
          <w:b/>
          <w:bCs/>
          <w:szCs w:val="32"/>
        </w:rPr>
        <w:t>.1.3</w:t>
      </w:r>
      <w:r w:rsidRPr="00E65EBB">
        <w:rPr>
          <w:b/>
          <w:bCs/>
          <w:szCs w:val="32"/>
        </w:rPr>
        <w:t>施工噪声影响分析</w:t>
      </w:r>
      <w:bookmarkEnd w:id="508"/>
    </w:p>
    <w:p w:rsidR="00487509" w:rsidRPr="00E65EBB" w:rsidRDefault="009563C3">
      <w:pPr>
        <w:ind w:firstLineChars="200" w:firstLine="480"/>
      </w:pPr>
      <w:r w:rsidRPr="00E65EBB">
        <w:t>不同施工阶段，使用不同的施工机械设备，因而产生不同施工阶段噪声，施工期噪声主要来自不同施工阶段所使用的各施工机械的非连续性作业噪声。</w:t>
      </w:r>
    </w:p>
    <w:p w:rsidR="00487509" w:rsidRPr="00E65EBB" w:rsidRDefault="009563C3">
      <w:pPr>
        <w:ind w:firstLineChars="200" w:firstLine="480"/>
      </w:pPr>
      <w:r w:rsidRPr="00E65EBB">
        <w:rPr>
          <w:rFonts w:ascii="宋体" w:hAnsi="宋体" w:cs="宋体" w:hint="eastAsia"/>
        </w:rPr>
        <w:t>①</w:t>
      </w:r>
      <w:r w:rsidRPr="00E65EBB">
        <w:t>噪声源</w:t>
      </w:r>
    </w:p>
    <w:p w:rsidR="00487509" w:rsidRPr="00E65EBB" w:rsidRDefault="009563C3">
      <w:pPr>
        <w:adjustRightInd w:val="0"/>
        <w:snapToGrid w:val="0"/>
        <w:ind w:firstLineChars="200" w:firstLine="480"/>
      </w:pPr>
      <w:r w:rsidRPr="00E65EBB">
        <w:rPr>
          <w:rFonts w:hint="eastAsia"/>
        </w:rPr>
        <w:t>施工阶段的噪声主要来自于各施工机械的噪声，其噪声强度与施工设备的种类和施工队伍的管理有关；建筑材料运输过程中的交通噪声；此外装修时也会产生噪声。</w:t>
      </w:r>
    </w:p>
    <w:p w:rsidR="00487509" w:rsidRPr="00E65EBB" w:rsidRDefault="009563C3">
      <w:pPr>
        <w:ind w:firstLineChars="200" w:firstLine="480"/>
      </w:pPr>
      <w:r w:rsidRPr="00E65EBB">
        <w:rPr>
          <w:rFonts w:hint="eastAsia"/>
        </w:rPr>
        <w:t>施工过程中，不同阶段会使用不同的机械设备，使现场产生强度较高、无规则、不连续的噪声。其强度与施工机械的功率、工作状态等因素有关。</w:t>
      </w:r>
      <w:r w:rsidRPr="00E65EBB">
        <w:t>施工期噪声具有阶段性、临时性和不固定性</w:t>
      </w:r>
      <w:r w:rsidRPr="00E65EBB">
        <w:rPr>
          <w:rFonts w:hint="eastAsia"/>
        </w:rPr>
        <w:t>，一些常见</w:t>
      </w:r>
      <w:r w:rsidRPr="00E65EBB">
        <w:t>施工设备产生的机械噪声声级</w:t>
      </w:r>
      <w:r w:rsidRPr="00E65EBB">
        <w:rPr>
          <w:rFonts w:hint="eastAsia"/>
        </w:rPr>
        <w:t>见</w:t>
      </w:r>
      <w:r w:rsidRPr="00E65EBB">
        <w:t>表</w:t>
      </w:r>
      <w:r w:rsidRPr="00E65EBB">
        <w:rPr>
          <w:rFonts w:eastAsia="Times New Roman"/>
        </w:rPr>
        <w:t>6.1-2</w:t>
      </w:r>
      <w:r w:rsidRPr="00E65EBB">
        <w:t>。</w:t>
      </w:r>
    </w:p>
    <w:p w:rsidR="00487509" w:rsidRPr="00E65EBB" w:rsidRDefault="009563C3">
      <w:pPr>
        <w:spacing w:beforeLines="20" w:before="48" w:afterLines="10" w:after="24" w:line="240" w:lineRule="auto"/>
        <w:jc w:val="center"/>
        <w:rPr>
          <w:b/>
          <w:sz w:val="22"/>
        </w:rPr>
      </w:pPr>
      <w:r w:rsidRPr="00E65EBB">
        <w:rPr>
          <w:b/>
          <w:sz w:val="22"/>
        </w:rPr>
        <w:t>表</w:t>
      </w:r>
      <w:r w:rsidRPr="00E65EBB">
        <w:rPr>
          <w:b/>
          <w:spacing w:val="-61"/>
          <w:sz w:val="22"/>
        </w:rPr>
        <w:t xml:space="preserve"> </w:t>
      </w:r>
      <w:r w:rsidRPr="00E65EBB">
        <w:rPr>
          <w:rFonts w:eastAsia="Times New Roman"/>
          <w:b/>
          <w:sz w:val="22"/>
        </w:rPr>
        <w:t xml:space="preserve">6.1-2  </w:t>
      </w:r>
      <w:r w:rsidRPr="00E65EBB">
        <w:rPr>
          <w:b/>
          <w:sz w:val="22"/>
        </w:rPr>
        <w:t>主要施工机械设备的噪声声级</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368"/>
        <w:gridCol w:w="3218"/>
        <w:gridCol w:w="2292"/>
        <w:gridCol w:w="2182"/>
      </w:tblGrid>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b/>
                <w:bCs/>
                <w:sz w:val="21"/>
                <w:lang w:eastAsia="en-US"/>
              </w:rPr>
            </w:pPr>
            <w:r w:rsidRPr="00E65EBB">
              <w:rPr>
                <w:b/>
                <w:bCs/>
                <w:sz w:val="21"/>
                <w:lang w:eastAsia="en-US"/>
              </w:rPr>
              <w:t>序号</w:t>
            </w:r>
          </w:p>
        </w:tc>
        <w:tc>
          <w:tcPr>
            <w:tcW w:w="1776" w:type="pct"/>
            <w:shd w:val="clear" w:color="auto" w:fill="auto"/>
            <w:vAlign w:val="center"/>
          </w:tcPr>
          <w:p w:rsidR="00487509" w:rsidRPr="00E65EBB" w:rsidRDefault="009563C3">
            <w:pPr>
              <w:spacing w:before="48" w:after="24" w:line="240" w:lineRule="auto"/>
              <w:jc w:val="center"/>
              <w:textAlignment w:val="center"/>
              <w:rPr>
                <w:b/>
                <w:bCs/>
                <w:sz w:val="21"/>
                <w:lang w:eastAsia="en-US"/>
              </w:rPr>
            </w:pPr>
            <w:r w:rsidRPr="00E65EBB">
              <w:rPr>
                <w:b/>
                <w:bCs/>
                <w:sz w:val="21"/>
                <w:lang w:eastAsia="en-US"/>
              </w:rPr>
              <w:t>施工机械</w:t>
            </w:r>
          </w:p>
        </w:tc>
        <w:tc>
          <w:tcPr>
            <w:tcW w:w="1265" w:type="pct"/>
            <w:shd w:val="clear" w:color="auto" w:fill="auto"/>
            <w:vAlign w:val="center"/>
          </w:tcPr>
          <w:p w:rsidR="00487509" w:rsidRPr="00E65EBB" w:rsidRDefault="009563C3">
            <w:pPr>
              <w:spacing w:before="48" w:after="24" w:line="240" w:lineRule="auto"/>
              <w:jc w:val="center"/>
              <w:textAlignment w:val="center"/>
              <w:rPr>
                <w:b/>
                <w:bCs/>
                <w:sz w:val="21"/>
                <w:lang w:eastAsia="en-US"/>
              </w:rPr>
            </w:pPr>
            <w:r w:rsidRPr="00E65EBB">
              <w:rPr>
                <w:b/>
                <w:bCs/>
                <w:sz w:val="21"/>
                <w:lang w:eastAsia="en-US"/>
              </w:rPr>
              <w:t>测量声级</w:t>
            </w:r>
            <w:r w:rsidRPr="00E65EBB">
              <w:rPr>
                <w:b/>
                <w:bCs/>
                <w:sz w:val="21"/>
                <w:lang w:eastAsia="en-US"/>
              </w:rPr>
              <w:t>/dB</w:t>
            </w:r>
            <w:r w:rsidRPr="00E65EBB">
              <w:rPr>
                <w:b/>
                <w:bCs/>
                <w:sz w:val="21"/>
                <w:lang w:eastAsia="en-US"/>
              </w:rPr>
              <w:t>（</w:t>
            </w:r>
            <w:r w:rsidRPr="00E65EBB">
              <w:rPr>
                <w:b/>
                <w:bCs/>
                <w:sz w:val="21"/>
                <w:lang w:eastAsia="en-US"/>
              </w:rPr>
              <w:t>A</w:t>
            </w:r>
            <w:r w:rsidRPr="00E65EBB">
              <w:rPr>
                <w:b/>
                <w:bCs/>
                <w:sz w:val="21"/>
                <w:lang w:eastAsia="en-US"/>
              </w:rPr>
              <w:t>）</w:t>
            </w:r>
          </w:p>
        </w:tc>
        <w:tc>
          <w:tcPr>
            <w:tcW w:w="1204" w:type="pct"/>
            <w:shd w:val="clear" w:color="auto" w:fill="auto"/>
            <w:vAlign w:val="center"/>
          </w:tcPr>
          <w:p w:rsidR="00487509" w:rsidRPr="00E65EBB" w:rsidRDefault="009563C3">
            <w:pPr>
              <w:spacing w:before="48" w:after="24" w:line="240" w:lineRule="auto"/>
              <w:jc w:val="center"/>
              <w:textAlignment w:val="center"/>
              <w:rPr>
                <w:b/>
                <w:bCs/>
                <w:sz w:val="21"/>
                <w:lang w:eastAsia="en-US"/>
              </w:rPr>
            </w:pPr>
            <w:r w:rsidRPr="00E65EBB">
              <w:rPr>
                <w:b/>
                <w:bCs/>
                <w:sz w:val="21"/>
                <w:lang w:eastAsia="en-US"/>
              </w:rPr>
              <w:t>测量距离</w:t>
            </w:r>
            <w:r w:rsidRPr="00E65EBB">
              <w:rPr>
                <w:b/>
                <w:bCs/>
                <w:sz w:val="21"/>
                <w:lang w:eastAsia="en-US"/>
              </w:rPr>
              <w:t>/m</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挖</w:t>
            </w:r>
            <w:r w:rsidRPr="00E65EBB">
              <w:rPr>
                <w:sz w:val="21"/>
                <w:lang w:eastAsia="en-US"/>
              </w:rPr>
              <w:t xml:space="preserve"> </w:t>
            </w:r>
            <w:r w:rsidRPr="00E65EBB">
              <w:rPr>
                <w:sz w:val="21"/>
                <w:lang w:eastAsia="en-US"/>
              </w:rPr>
              <w:t>路</w:t>
            </w:r>
            <w:r w:rsidRPr="00E65EBB">
              <w:rPr>
                <w:sz w:val="21"/>
                <w:lang w:eastAsia="en-US"/>
              </w:rPr>
              <w:t xml:space="preserve"> </w:t>
            </w:r>
            <w:r w:rsidRPr="00E65EBB">
              <w:rPr>
                <w:sz w:val="21"/>
                <w:lang w:eastAsia="en-US"/>
              </w:rPr>
              <w:t>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79</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2</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压</w:t>
            </w:r>
            <w:r w:rsidRPr="00E65EBB">
              <w:rPr>
                <w:rFonts w:hint="eastAsia"/>
                <w:sz w:val="21"/>
              </w:rPr>
              <w:t xml:space="preserve"> </w:t>
            </w:r>
            <w:r w:rsidRPr="00E65EBB">
              <w:rPr>
                <w:sz w:val="21"/>
                <w:lang w:eastAsia="en-US"/>
              </w:rPr>
              <w:t>路</w:t>
            </w:r>
            <w:r w:rsidRPr="00E65EBB">
              <w:rPr>
                <w:rFonts w:hint="eastAsia"/>
                <w:sz w:val="21"/>
              </w:rPr>
              <w:t xml:space="preserve"> </w:t>
            </w:r>
            <w:r w:rsidRPr="00E65EBB">
              <w:rPr>
                <w:sz w:val="21"/>
                <w:lang w:eastAsia="en-US"/>
              </w:rPr>
              <w:t>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73</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10</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3</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铲</w:t>
            </w:r>
            <w:r w:rsidRPr="00E65EBB">
              <w:rPr>
                <w:rFonts w:hint="eastAsia"/>
                <w:sz w:val="21"/>
              </w:rPr>
              <w:t xml:space="preserve"> </w:t>
            </w:r>
            <w:r w:rsidRPr="00E65EBB">
              <w:rPr>
                <w:sz w:val="21"/>
                <w:lang w:eastAsia="en-US"/>
              </w:rPr>
              <w:t>土</w:t>
            </w:r>
            <w:r w:rsidRPr="00E65EBB">
              <w:rPr>
                <w:sz w:val="21"/>
                <w:lang w:eastAsia="en-US"/>
              </w:rPr>
              <w:t xml:space="preserve"> </w:t>
            </w:r>
            <w:r w:rsidRPr="00E65EBB">
              <w:rPr>
                <w:sz w:val="21"/>
                <w:lang w:eastAsia="en-US"/>
              </w:rPr>
              <w:t>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75</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4</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自卸卡车</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70</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5</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钻孔式灌注桩机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81</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6</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静压式打桩机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80</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混凝土搅拌机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79</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r w:rsidR="00487509" w:rsidRPr="00E65EBB">
        <w:trPr>
          <w:trHeight w:val="342"/>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8</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混凝土振捣器</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80</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12</w:t>
            </w:r>
          </w:p>
        </w:tc>
      </w:tr>
      <w:tr w:rsidR="00487509" w:rsidRPr="00E65EBB">
        <w:trPr>
          <w:trHeight w:val="345"/>
        </w:trPr>
        <w:tc>
          <w:tcPr>
            <w:tcW w:w="75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9</w:t>
            </w:r>
          </w:p>
        </w:tc>
        <w:tc>
          <w:tcPr>
            <w:tcW w:w="1776"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升</w:t>
            </w:r>
            <w:r w:rsidRPr="00E65EBB">
              <w:rPr>
                <w:rFonts w:hint="eastAsia"/>
                <w:sz w:val="21"/>
              </w:rPr>
              <w:t xml:space="preserve"> </w:t>
            </w:r>
            <w:r w:rsidRPr="00E65EBB">
              <w:rPr>
                <w:sz w:val="21"/>
                <w:lang w:eastAsia="en-US"/>
              </w:rPr>
              <w:t>降</w:t>
            </w:r>
            <w:r w:rsidRPr="00E65EBB">
              <w:rPr>
                <w:rFonts w:hint="eastAsia"/>
                <w:sz w:val="21"/>
              </w:rPr>
              <w:t xml:space="preserve"> </w:t>
            </w:r>
            <w:r w:rsidRPr="00E65EBB">
              <w:rPr>
                <w:sz w:val="21"/>
                <w:lang w:eastAsia="en-US"/>
              </w:rPr>
              <w:t>机</w:t>
            </w:r>
          </w:p>
        </w:tc>
        <w:tc>
          <w:tcPr>
            <w:tcW w:w="1265"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72</w:t>
            </w:r>
          </w:p>
        </w:tc>
        <w:tc>
          <w:tcPr>
            <w:tcW w:w="1204" w:type="pct"/>
            <w:shd w:val="clear" w:color="auto" w:fill="auto"/>
            <w:vAlign w:val="center"/>
          </w:tcPr>
          <w:p w:rsidR="00487509" w:rsidRPr="00E65EBB" w:rsidRDefault="009563C3">
            <w:pPr>
              <w:spacing w:before="48" w:after="24" w:line="240" w:lineRule="auto"/>
              <w:jc w:val="center"/>
              <w:textAlignment w:val="center"/>
              <w:rPr>
                <w:sz w:val="21"/>
                <w:lang w:eastAsia="en-US"/>
              </w:rPr>
            </w:pPr>
            <w:r w:rsidRPr="00E65EBB">
              <w:rPr>
                <w:sz w:val="21"/>
                <w:lang w:eastAsia="en-US"/>
              </w:rPr>
              <w:t>15</w:t>
            </w:r>
          </w:p>
        </w:tc>
      </w:tr>
    </w:tbl>
    <w:p w:rsidR="00487509" w:rsidRPr="00E65EBB" w:rsidRDefault="009563C3">
      <w:pPr>
        <w:spacing w:beforeLines="50" w:before="120"/>
        <w:ind w:firstLineChars="200" w:firstLine="480"/>
        <w:rPr>
          <w:kern w:val="0"/>
          <w:szCs w:val="20"/>
        </w:rPr>
      </w:pPr>
      <w:r w:rsidRPr="00E65EBB">
        <w:rPr>
          <w:rFonts w:hint="eastAsia"/>
          <w:kern w:val="0"/>
          <w:szCs w:val="20"/>
        </w:rPr>
        <w:t>一般施工现场均为多台机械同时作业，</w:t>
      </w:r>
      <w:r w:rsidRPr="00E65EBB">
        <w:rPr>
          <w:spacing w:val="-6"/>
        </w:rPr>
        <w:t>各台设备产生的噪声会互相叠加。根据类比调</w:t>
      </w:r>
      <w:r w:rsidRPr="00E65EBB">
        <w:rPr>
          <w:spacing w:val="-9"/>
        </w:rPr>
        <w:t>查，叠加后的噪声增值约</w:t>
      </w:r>
      <w:r w:rsidRPr="00E65EBB">
        <w:rPr>
          <w:rFonts w:eastAsia="Times New Roman"/>
        </w:rPr>
        <w:t>3</w:t>
      </w:r>
      <w:r w:rsidRPr="00E65EBB">
        <w:rPr>
          <w:rFonts w:ascii="宋体" w:hAnsi="宋体" w:hint="eastAsia"/>
        </w:rPr>
        <w:t>～</w:t>
      </w:r>
      <w:r w:rsidRPr="00E65EBB">
        <w:rPr>
          <w:rFonts w:eastAsia="Times New Roman"/>
        </w:rPr>
        <w:t>8dB</w:t>
      </w:r>
      <w:r w:rsidRPr="00E65EBB">
        <w:rPr>
          <w:sz w:val="21"/>
        </w:rPr>
        <w:t>（</w:t>
      </w:r>
      <w:r w:rsidRPr="00E65EBB">
        <w:rPr>
          <w:rFonts w:eastAsia="Times New Roman"/>
          <w:sz w:val="21"/>
        </w:rPr>
        <w:t>A</w:t>
      </w:r>
      <w:r w:rsidRPr="00E65EBB">
        <w:rPr>
          <w:sz w:val="21"/>
        </w:rPr>
        <w:t>）</w:t>
      </w:r>
      <w:r w:rsidRPr="00E65EBB">
        <w:rPr>
          <w:spacing w:val="-9"/>
        </w:rPr>
        <w:t>，一般不超过</w:t>
      </w:r>
      <w:r w:rsidRPr="00E65EBB">
        <w:rPr>
          <w:rFonts w:eastAsia="Times New Roman"/>
        </w:rPr>
        <w:t>10dB</w:t>
      </w:r>
      <w:r w:rsidRPr="00E65EBB">
        <w:rPr>
          <w:sz w:val="21"/>
        </w:rPr>
        <w:t>（</w:t>
      </w:r>
      <w:r w:rsidRPr="00E65EBB">
        <w:rPr>
          <w:rFonts w:eastAsia="Times New Roman"/>
          <w:sz w:val="21"/>
        </w:rPr>
        <w:t>A</w:t>
      </w:r>
      <w:r w:rsidRPr="00E65EBB">
        <w:rPr>
          <w:sz w:val="21"/>
        </w:rPr>
        <w:t>）</w:t>
      </w:r>
      <w:r w:rsidRPr="00E65EBB">
        <w:rPr>
          <w:spacing w:val="-4"/>
        </w:rPr>
        <w:t>。从表可以看出，</w:t>
      </w:r>
      <w:r w:rsidRPr="00E65EBB">
        <w:rPr>
          <w:spacing w:val="-20"/>
        </w:rPr>
        <w:t>超过</w:t>
      </w:r>
      <w:r w:rsidRPr="00E65EBB">
        <w:rPr>
          <w:rFonts w:eastAsia="Times New Roman"/>
          <w:spacing w:val="-4"/>
        </w:rPr>
        <w:t>80dB</w:t>
      </w:r>
      <w:r w:rsidRPr="00E65EBB">
        <w:rPr>
          <w:spacing w:val="-4"/>
          <w:sz w:val="21"/>
        </w:rPr>
        <w:t>（</w:t>
      </w:r>
      <w:r w:rsidRPr="00E65EBB">
        <w:rPr>
          <w:rFonts w:eastAsia="Times New Roman"/>
          <w:spacing w:val="-4"/>
          <w:sz w:val="21"/>
        </w:rPr>
        <w:t>A</w:t>
      </w:r>
      <w:r w:rsidRPr="00E65EBB">
        <w:rPr>
          <w:spacing w:val="-4"/>
          <w:sz w:val="21"/>
        </w:rPr>
        <w:t>）</w:t>
      </w:r>
      <w:r w:rsidRPr="00E65EBB">
        <w:rPr>
          <w:spacing w:val="-3"/>
        </w:rPr>
        <w:t>的机械设备主要有混凝土振捣器、静压式打桩机和钻孔式灌注桩</w:t>
      </w:r>
      <w:r w:rsidRPr="00E65EBB">
        <w:t>机，其中尤以钻孔式灌注桩机产生的噪声为最高，达</w:t>
      </w:r>
      <w:r w:rsidRPr="00E65EBB">
        <w:rPr>
          <w:rFonts w:eastAsia="Times New Roman"/>
        </w:rPr>
        <w:t>81dB</w:t>
      </w:r>
      <w:r w:rsidRPr="00E65EBB">
        <w:rPr>
          <w:sz w:val="21"/>
        </w:rPr>
        <w:t>（</w:t>
      </w:r>
      <w:r w:rsidRPr="00E65EBB">
        <w:rPr>
          <w:rFonts w:eastAsia="Times New Roman"/>
          <w:sz w:val="21"/>
        </w:rPr>
        <w:t>A</w:t>
      </w:r>
      <w:r w:rsidRPr="00E65EBB">
        <w:rPr>
          <w:sz w:val="21"/>
        </w:rPr>
        <w:t>）</w:t>
      </w:r>
      <w:r w:rsidRPr="00E65EBB">
        <w:t>。</w:t>
      </w:r>
    </w:p>
    <w:p w:rsidR="00487509" w:rsidRPr="00E65EBB" w:rsidRDefault="009563C3">
      <w:pPr>
        <w:ind w:firstLineChars="200" w:firstLine="480"/>
      </w:pPr>
      <w:r w:rsidRPr="00E65EBB">
        <w:rPr>
          <w:rFonts w:ascii="宋体" w:hAnsi="宋体" w:cs="宋体" w:hint="eastAsia"/>
        </w:rPr>
        <w:t>②</w:t>
      </w:r>
      <w:r w:rsidRPr="00E65EBB">
        <w:t>施工噪声控制标准</w:t>
      </w:r>
    </w:p>
    <w:p w:rsidR="00487509" w:rsidRPr="00E65EBB" w:rsidRDefault="009563C3">
      <w:pPr>
        <w:ind w:firstLineChars="200" w:firstLine="480"/>
      </w:pPr>
      <w:r w:rsidRPr="00E65EBB">
        <w:t>本项目建设期不同施工阶段的机械设备噪声对环境的影响</w:t>
      </w:r>
      <w:r w:rsidRPr="00E65EBB">
        <w:rPr>
          <w:rFonts w:hint="eastAsia"/>
        </w:rPr>
        <w:t>执行</w:t>
      </w:r>
      <w:r w:rsidRPr="00E65EBB">
        <w:t>《建筑施工场界环境噪声排放标准》</w:t>
      </w:r>
      <w:r w:rsidRPr="00E65EBB">
        <w:rPr>
          <w:rFonts w:ascii="宋体" w:hAnsi="宋体" w:cs="宋体" w:hint="eastAsia"/>
        </w:rPr>
        <w:t>（</w:t>
      </w:r>
      <w:r w:rsidRPr="00E65EBB">
        <w:rPr>
          <w:rFonts w:eastAsia="Times New Roman"/>
        </w:rPr>
        <w:t>GB12523-2011</w:t>
      </w:r>
      <w:r w:rsidRPr="00E65EBB">
        <w:rPr>
          <w:rFonts w:ascii="宋体" w:hAnsi="宋体" w:cs="宋体" w:hint="eastAsia"/>
        </w:rPr>
        <w:t>）</w:t>
      </w:r>
      <w:r w:rsidRPr="00E65EBB">
        <w:t>标准执行。</w:t>
      </w:r>
    </w:p>
    <w:p w:rsidR="00487509" w:rsidRPr="00E65EBB" w:rsidRDefault="009563C3">
      <w:pPr>
        <w:ind w:firstLineChars="200" w:firstLine="480"/>
      </w:pPr>
      <w:r w:rsidRPr="00E65EBB">
        <w:rPr>
          <w:rFonts w:ascii="宋体" w:hAnsi="宋体" w:cs="宋体" w:hint="eastAsia"/>
        </w:rPr>
        <w:t>③</w:t>
      </w:r>
      <w:r w:rsidRPr="00E65EBB">
        <w:t>施工噪声影响分析</w:t>
      </w:r>
    </w:p>
    <w:p w:rsidR="00487509" w:rsidRPr="00E65EBB" w:rsidRDefault="009563C3">
      <w:pPr>
        <w:ind w:firstLineChars="200" w:firstLine="480"/>
      </w:pPr>
      <w:r w:rsidRPr="00E65EBB">
        <w:t>当单台建筑机械作业时可视为点声源，距离加倍时噪声降低</w:t>
      </w:r>
      <w:r w:rsidRPr="00E65EBB">
        <w:rPr>
          <w:rFonts w:eastAsia="Times New Roman"/>
        </w:rPr>
        <w:t>6dB</w:t>
      </w:r>
      <w:r w:rsidRPr="00E65EBB">
        <w:rPr>
          <w:sz w:val="21"/>
        </w:rPr>
        <w:t>（</w:t>
      </w:r>
      <w:r w:rsidRPr="00E65EBB">
        <w:rPr>
          <w:rFonts w:eastAsia="Times New Roman"/>
          <w:sz w:val="21"/>
        </w:rPr>
        <w:t>A</w:t>
      </w:r>
      <w:r w:rsidRPr="00E65EBB">
        <w:rPr>
          <w:sz w:val="21"/>
        </w:rPr>
        <w:t>）</w:t>
      </w:r>
      <w:r w:rsidRPr="00E65EBB">
        <w:t>，如</w:t>
      </w:r>
      <w:r w:rsidRPr="00E65EBB">
        <w:rPr>
          <w:spacing w:val="-5"/>
        </w:rPr>
        <w:t>果考虑空气吸收，则附加衰减</w:t>
      </w:r>
      <w:r w:rsidRPr="00E65EBB">
        <w:rPr>
          <w:rFonts w:eastAsia="Times New Roman"/>
        </w:rPr>
        <w:t>0.5</w:t>
      </w:r>
      <w:r w:rsidRPr="00E65EBB">
        <w:rPr>
          <w:rFonts w:ascii="宋体" w:hAnsi="宋体" w:hint="eastAsia"/>
        </w:rPr>
        <w:t>～</w:t>
      </w:r>
      <w:r w:rsidRPr="00E65EBB">
        <w:rPr>
          <w:rFonts w:eastAsia="Times New Roman"/>
        </w:rPr>
        <w:t>1dB</w:t>
      </w:r>
      <w:r w:rsidRPr="00E65EBB">
        <w:rPr>
          <w:sz w:val="21"/>
        </w:rPr>
        <w:t>（</w:t>
      </w:r>
      <w:r w:rsidRPr="00E65EBB">
        <w:rPr>
          <w:rFonts w:eastAsia="Times New Roman"/>
          <w:sz w:val="21"/>
        </w:rPr>
        <w:t>A</w:t>
      </w:r>
      <w:r w:rsidRPr="00E65EBB">
        <w:rPr>
          <w:sz w:val="21"/>
        </w:rPr>
        <w:t>）</w:t>
      </w:r>
      <w:r w:rsidRPr="00E65EBB">
        <w:rPr>
          <w:rFonts w:eastAsia="Times New Roman"/>
        </w:rPr>
        <w:t>/</w:t>
      </w:r>
      <w:r w:rsidRPr="00E65EBB">
        <w:rPr>
          <w:spacing w:val="-5"/>
        </w:rPr>
        <w:t>百米，各建筑机械衰减见表</w:t>
      </w:r>
      <w:r w:rsidRPr="00E65EBB">
        <w:rPr>
          <w:rFonts w:eastAsia="Times New Roman"/>
        </w:rPr>
        <w:t>6.1-3</w:t>
      </w:r>
      <w:r w:rsidRPr="00E65EBB">
        <w:rPr>
          <w:spacing w:val="-19"/>
        </w:rPr>
        <w:t>。</w:t>
      </w:r>
    </w:p>
    <w:p w:rsidR="00487509" w:rsidRPr="00E65EBB" w:rsidRDefault="009563C3">
      <w:pPr>
        <w:spacing w:beforeLines="20" w:before="48" w:afterLines="10" w:after="24" w:line="240" w:lineRule="auto"/>
        <w:jc w:val="center"/>
        <w:rPr>
          <w:rFonts w:eastAsia="Times New Roman"/>
          <w:b/>
          <w:sz w:val="22"/>
        </w:rPr>
      </w:pPr>
      <w:r w:rsidRPr="00E65EBB">
        <w:rPr>
          <w:b/>
          <w:sz w:val="22"/>
        </w:rPr>
        <w:lastRenderedPageBreak/>
        <w:t>表</w:t>
      </w:r>
      <w:r w:rsidRPr="00E65EBB">
        <w:rPr>
          <w:rFonts w:eastAsia="Times New Roman"/>
          <w:b/>
          <w:sz w:val="22"/>
        </w:rPr>
        <w:t xml:space="preserve">6.1-3  </w:t>
      </w:r>
      <w:r w:rsidRPr="00E65EBB">
        <w:rPr>
          <w:b/>
          <w:sz w:val="22"/>
        </w:rPr>
        <w:t>各种建筑机械的干扰半径</w:t>
      </w:r>
      <w:r w:rsidRPr="00E65EBB">
        <w:rPr>
          <w:rFonts w:hint="eastAsia"/>
          <w:b/>
          <w:sz w:val="22"/>
        </w:rPr>
        <w:t xml:space="preserve"> </w:t>
      </w:r>
      <w:r w:rsidRPr="00E65EBB">
        <w:rPr>
          <w:b/>
          <w:sz w:val="22"/>
        </w:rPr>
        <w:t xml:space="preserve"> </w:t>
      </w:r>
      <w:r w:rsidRPr="00E65EBB">
        <w:rPr>
          <w:rFonts w:hint="eastAsia"/>
          <w:b/>
          <w:sz w:val="22"/>
        </w:rPr>
        <w:t>单位：</w:t>
      </w:r>
      <w:r w:rsidRPr="00E65EBB">
        <w:rPr>
          <w:rFonts w:eastAsia="Times New Roman"/>
          <w:b/>
          <w:sz w:val="22"/>
        </w:rPr>
        <w:t>m</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1136"/>
        <w:gridCol w:w="2149"/>
        <w:gridCol w:w="1013"/>
        <w:gridCol w:w="1013"/>
        <w:gridCol w:w="1013"/>
        <w:gridCol w:w="1013"/>
        <w:gridCol w:w="1013"/>
        <w:gridCol w:w="710"/>
      </w:tblGrid>
      <w:tr w:rsidR="00487509" w:rsidRPr="00E65EBB">
        <w:trPr>
          <w:trHeight w:val="340"/>
        </w:trPr>
        <w:tc>
          <w:tcPr>
            <w:tcW w:w="627"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rFonts w:hint="eastAsia"/>
                <w:b/>
                <w:bCs/>
                <w:sz w:val="21"/>
              </w:rPr>
              <w:t>阶段</w:t>
            </w:r>
          </w:p>
        </w:tc>
        <w:tc>
          <w:tcPr>
            <w:tcW w:w="1186"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rFonts w:hint="eastAsia"/>
                <w:b/>
                <w:bCs/>
                <w:sz w:val="21"/>
              </w:rPr>
              <w:t>噪声源</w:t>
            </w:r>
          </w:p>
        </w:tc>
        <w:tc>
          <w:tcPr>
            <w:tcW w:w="559"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55</w:t>
            </w:r>
          </w:p>
        </w:tc>
        <w:tc>
          <w:tcPr>
            <w:tcW w:w="559"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60</w:t>
            </w:r>
          </w:p>
        </w:tc>
        <w:tc>
          <w:tcPr>
            <w:tcW w:w="559"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65</w:t>
            </w:r>
          </w:p>
        </w:tc>
        <w:tc>
          <w:tcPr>
            <w:tcW w:w="559"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70</w:t>
            </w:r>
          </w:p>
        </w:tc>
        <w:tc>
          <w:tcPr>
            <w:tcW w:w="559"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75</w:t>
            </w:r>
          </w:p>
        </w:tc>
        <w:tc>
          <w:tcPr>
            <w:tcW w:w="392" w:type="pct"/>
            <w:shd w:val="clear" w:color="auto" w:fill="auto"/>
            <w:vAlign w:val="center"/>
          </w:tcPr>
          <w:p w:rsidR="00487509" w:rsidRPr="00E65EBB" w:rsidRDefault="009563C3">
            <w:pPr>
              <w:spacing w:before="48" w:after="24" w:line="240" w:lineRule="auto"/>
              <w:jc w:val="center"/>
              <w:textAlignment w:val="center"/>
              <w:rPr>
                <w:b/>
                <w:bCs/>
                <w:sz w:val="21"/>
              </w:rPr>
            </w:pPr>
            <w:r w:rsidRPr="00E65EBB">
              <w:rPr>
                <w:b/>
                <w:bCs/>
                <w:sz w:val="21"/>
              </w:rPr>
              <w:t>r</w:t>
            </w:r>
            <w:r w:rsidRPr="00E65EBB">
              <w:rPr>
                <w:b/>
                <w:bCs/>
                <w:sz w:val="21"/>
                <w:vertAlign w:val="subscript"/>
              </w:rPr>
              <w:t>80</w:t>
            </w:r>
          </w:p>
        </w:tc>
      </w:tr>
      <w:tr w:rsidR="00487509" w:rsidRPr="00E65EBB">
        <w:trPr>
          <w:trHeight w:val="340"/>
        </w:trPr>
        <w:tc>
          <w:tcPr>
            <w:tcW w:w="627" w:type="pct"/>
            <w:vMerge w:val="restar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土石方</w:t>
            </w: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装载机</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350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215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130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70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40</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w:t>
            </w:r>
          </w:p>
        </w:tc>
      </w:tr>
      <w:tr w:rsidR="00487509" w:rsidRPr="00E65EBB">
        <w:trPr>
          <w:trHeight w:val="340"/>
        </w:trPr>
        <w:tc>
          <w:tcPr>
            <w:tcW w:w="627" w:type="pct"/>
            <w:vMerge/>
            <w:tcBorders>
              <w:top w:val="nil"/>
            </w:tcBorders>
            <w:shd w:val="clear" w:color="auto" w:fill="auto"/>
            <w:vAlign w:val="center"/>
          </w:tcPr>
          <w:p w:rsidR="00487509" w:rsidRPr="00E65EBB" w:rsidRDefault="00487509">
            <w:pPr>
              <w:spacing w:before="48" w:after="24" w:line="240" w:lineRule="auto"/>
              <w:jc w:val="center"/>
              <w:textAlignment w:val="center"/>
              <w:rPr>
                <w:sz w:val="21"/>
              </w:rPr>
            </w:pP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挖掘机</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190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120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75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40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22</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w:t>
            </w:r>
          </w:p>
        </w:tc>
      </w:tr>
      <w:tr w:rsidR="00487509" w:rsidRPr="00E65EBB">
        <w:trPr>
          <w:trHeight w:val="337"/>
        </w:trPr>
        <w:tc>
          <w:tcPr>
            <w:tcW w:w="627"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打桩</w:t>
            </w: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钻孔式灌注桩机</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200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110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66</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38</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22</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17</w:t>
            </w:r>
          </w:p>
        </w:tc>
      </w:tr>
      <w:tr w:rsidR="00487509" w:rsidRPr="00E65EBB">
        <w:trPr>
          <w:trHeight w:val="340"/>
        </w:trPr>
        <w:tc>
          <w:tcPr>
            <w:tcW w:w="627" w:type="pct"/>
            <w:vMerge w:val="restar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结构</w:t>
            </w: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混凝土振捣器</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200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110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66</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37</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21</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16</w:t>
            </w:r>
          </w:p>
        </w:tc>
      </w:tr>
      <w:tr w:rsidR="00487509" w:rsidRPr="00E65EBB">
        <w:trPr>
          <w:trHeight w:val="340"/>
        </w:trPr>
        <w:tc>
          <w:tcPr>
            <w:tcW w:w="627" w:type="pct"/>
            <w:vMerge/>
            <w:tcBorders>
              <w:top w:val="nil"/>
            </w:tcBorders>
            <w:shd w:val="clear" w:color="auto" w:fill="auto"/>
            <w:vAlign w:val="center"/>
          </w:tcPr>
          <w:p w:rsidR="00487509" w:rsidRPr="00E65EBB" w:rsidRDefault="00487509">
            <w:pPr>
              <w:spacing w:before="48" w:after="24" w:line="240" w:lineRule="auto"/>
              <w:jc w:val="center"/>
              <w:textAlignment w:val="center"/>
              <w:rPr>
                <w:sz w:val="21"/>
              </w:rPr>
            </w:pP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混凝土搅拌机</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190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120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75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42</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25</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w:t>
            </w:r>
          </w:p>
        </w:tc>
      </w:tr>
      <w:tr w:rsidR="00487509" w:rsidRPr="00E65EBB">
        <w:trPr>
          <w:trHeight w:val="340"/>
        </w:trPr>
        <w:tc>
          <w:tcPr>
            <w:tcW w:w="627" w:type="pct"/>
            <w:vMerge/>
            <w:tcBorders>
              <w:top w:val="nil"/>
            </w:tcBorders>
            <w:shd w:val="clear" w:color="auto" w:fill="auto"/>
            <w:vAlign w:val="center"/>
          </w:tcPr>
          <w:p w:rsidR="00487509" w:rsidRPr="00E65EBB" w:rsidRDefault="00487509">
            <w:pPr>
              <w:spacing w:before="48" w:after="24" w:line="240" w:lineRule="auto"/>
              <w:jc w:val="center"/>
              <w:textAlignment w:val="center"/>
              <w:rPr>
                <w:sz w:val="21"/>
              </w:rPr>
            </w:pP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木工园锯</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170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125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85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56</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30</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w:t>
            </w:r>
          </w:p>
        </w:tc>
      </w:tr>
      <w:tr w:rsidR="00487509" w:rsidRPr="00E65EBB">
        <w:trPr>
          <w:trHeight w:val="340"/>
        </w:trPr>
        <w:tc>
          <w:tcPr>
            <w:tcW w:w="627"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装修</w:t>
            </w:r>
          </w:p>
        </w:tc>
        <w:tc>
          <w:tcPr>
            <w:tcW w:w="1186"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升降机</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80</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44</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25</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14</w:t>
            </w:r>
          </w:p>
        </w:tc>
        <w:tc>
          <w:tcPr>
            <w:tcW w:w="559" w:type="pct"/>
            <w:shd w:val="clear" w:color="auto" w:fill="auto"/>
            <w:vAlign w:val="center"/>
          </w:tcPr>
          <w:p w:rsidR="00487509" w:rsidRPr="00E65EBB" w:rsidRDefault="009563C3">
            <w:pPr>
              <w:spacing w:before="48" w:after="24" w:line="240" w:lineRule="auto"/>
              <w:jc w:val="center"/>
              <w:textAlignment w:val="center"/>
              <w:rPr>
                <w:sz w:val="21"/>
              </w:rPr>
            </w:pPr>
            <w:r w:rsidRPr="00E65EBB">
              <w:rPr>
                <w:sz w:val="21"/>
              </w:rPr>
              <w:t>10</w:t>
            </w:r>
          </w:p>
        </w:tc>
        <w:tc>
          <w:tcPr>
            <w:tcW w:w="392" w:type="pct"/>
            <w:shd w:val="clear" w:color="auto" w:fill="auto"/>
            <w:vAlign w:val="center"/>
          </w:tcPr>
          <w:p w:rsidR="00487509" w:rsidRPr="00E65EBB" w:rsidRDefault="009563C3">
            <w:pPr>
              <w:spacing w:before="48" w:after="24" w:line="240" w:lineRule="auto"/>
              <w:jc w:val="center"/>
              <w:textAlignment w:val="center"/>
              <w:rPr>
                <w:sz w:val="21"/>
              </w:rPr>
            </w:pPr>
            <w:r w:rsidRPr="00E65EBB">
              <w:rPr>
                <w:rFonts w:hint="eastAsia"/>
                <w:sz w:val="21"/>
              </w:rPr>
              <w:t>/</w:t>
            </w:r>
          </w:p>
        </w:tc>
      </w:tr>
      <w:tr w:rsidR="00487509" w:rsidRPr="00E65EBB">
        <w:trPr>
          <w:trHeight w:val="340"/>
        </w:trPr>
        <w:tc>
          <w:tcPr>
            <w:tcW w:w="5000" w:type="pct"/>
            <w:gridSpan w:val="8"/>
            <w:shd w:val="clear" w:color="auto" w:fill="auto"/>
            <w:vAlign w:val="center"/>
          </w:tcPr>
          <w:p w:rsidR="00487509" w:rsidRPr="00E65EBB" w:rsidRDefault="009563C3">
            <w:pPr>
              <w:spacing w:before="48" w:after="24" w:line="240" w:lineRule="auto"/>
              <w:textAlignment w:val="center"/>
              <w:rPr>
                <w:sz w:val="21"/>
              </w:rPr>
            </w:pPr>
            <w:r w:rsidRPr="00E65EBB">
              <w:rPr>
                <w:sz w:val="21"/>
              </w:rPr>
              <w:t>备注：表中</w:t>
            </w:r>
            <w:r w:rsidRPr="00E65EBB">
              <w:rPr>
                <w:sz w:val="21"/>
              </w:rPr>
              <w:t>r</w:t>
            </w:r>
            <w:r w:rsidRPr="00E65EBB">
              <w:rPr>
                <w:sz w:val="21"/>
                <w:vertAlign w:val="subscript"/>
              </w:rPr>
              <w:t>55</w:t>
            </w:r>
            <w:r w:rsidRPr="00E65EBB">
              <w:rPr>
                <w:sz w:val="21"/>
              </w:rPr>
              <w:t>称为干扰半径，是指声级衰减为</w:t>
            </w:r>
            <w:r w:rsidRPr="00E65EBB">
              <w:rPr>
                <w:sz w:val="21"/>
              </w:rPr>
              <w:t>55dB</w:t>
            </w:r>
            <w:r w:rsidRPr="00E65EBB">
              <w:rPr>
                <w:sz w:val="21"/>
              </w:rPr>
              <w:t>（</w:t>
            </w:r>
            <w:r w:rsidRPr="00E65EBB">
              <w:rPr>
                <w:sz w:val="21"/>
              </w:rPr>
              <w:t>A</w:t>
            </w:r>
            <w:r w:rsidRPr="00E65EBB">
              <w:rPr>
                <w:sz w:val="21"/>
              </w:rPr>
              <w:t>）时所需距离。</w:t>
            </w:r>
          </w:p>
        </w:tc>
      </w:tr>
    </w:tbl>
    <w:p w:rsidR="00487509" w:rsidRPr="00E65EBB" w:rsidRDefault="009563C3">
      <w:pPr>
        <w:spacing w:beforeLines="50" w:before="120"/>
        <w:ind w:firstLineChars="200" w:firstLine="440"/>
        <w:rPr>
          <w:spacing w:val="-1"/>
        </w:rPr>
      </w:pPr>
      <w:r w:rsidRPr="00E65EBB">
        <w:rPr>
          <w:spacing w:val="-20"/>
        </w:rPr>
        <w:t>由表</w:t>
      </w:r>
      <w:r w:rsidRPr="00E65EBB">
        <w:rPr>
          <w:rFonts w:eastAsia="Times New Roman"/>
        </w:rPr>
        <w:t>6.1-3</w:t>
      </w:r>
      <w:r w:rsidRPr="00E65EBB">
        <w:rPr>
          <w:spacing w:val="-1"/>
        </w:rPr>
        <w:t>可知，施工机械的噪声</w:t>
      </w:r>
      <w:r w:rsidRPr="00E65EBB">
        <w:rPr>
          <w:rFonts w:hint="eastAsia"/>
          <w:spacing w:val="-1"/>
        </w:rPr>
        <w:t>影响随着传播距离不断减弱</w:t>
      </w:r>
      <w:r w:rsidRPr="00E65EBB">
        <w:rPr>
          <w:spacing w:val="-1"/>
        </w:rPr>
        <w:t>，</w:t>
      </w:r>
      <w:r w:rsidRPr="00E65EBB">
        <w:rPr>
          <w:rFonts w:hint="eastAsia"/>
          <w:spacing w:val="-1"/>
        </w:rPr>
        <w:t>但考虑到混凝土振捣器、静压式打桩机和钻孔式灌注桩机以及其他高噪声设备</w:t>
      </w:r>
      <w:r w:rsidRPr="00E65EBB">
        <w:t>同时作业，其</w:t>
      </w:r>
      <w:r w:rsidRPr="00E65EBB">
        <w:rPr>
          <w:rFonts w:hint="eastAsia"/>
        </w:rPr>
        <w:t>噪</w:t>
      </w:r>
      <w:r w:rsidRPr="00E65EBB">
        <w:t>声级</w:t>
      </w:r>
      <w:r w:rsidRPr="00E65EBB">
        <w:rPr>
          <w:rFonts w:hint="eastAsia"/>
        </w:rPr>
        <w:t>相互叠加</w:t>
      </w:r>
      <w:r w:rsidRPr="00E65EBB">
        <w:rPr>
          <w:spacing w:val="-1"/>
        </w:rPr>
        <w:t>，对周边声环境的影响</w:t>
      </w:r>
      <w:r w:rsidRPr="00E65EBB">
        <w:rPr>
          <w:rFonts w:hint="eastAsia"/>
          <w:spacing w:val="-1"/>
        </w:rPr>
        <w:t>较大。</w:t>
      </w:r>
      <w:r w:rsidRPr="00E65EBB">
        <w:rPr>
          <w:spacing w:val="-2"/>
        </w:rPr>
        <w:t>根据类比调查，一般施工噪声昼间的影响距离在</w:t>
      </w:r>
      <w:r w:rsidRPr="00E65EBB">
        <w:rPr>
          <w:rFonts w:eastAsia="Times New Roman"/>
        </w:rPr>
        <w:t>120m</w:t>
      </w:r>
      <w:r w:rsidRPr="00E65EBB">
        <w:rPr>
          <w:spacing w:val="-5"/>
        </w:rPr>
        <w:t>左右，夜间在</w:t>
      </w:r>
      <w:r w:rsidRPr="00E65EBB">
        <w:rPr>
          <w:rFonts w:eastAsia="Times New Roman"/>
          <w:spacing w:val="-5"/>
        </w:rPr>
        <w:t>200m</w:t>
      </w:r>
      <w:r w:rsidRPr="00E65EBB">
        <w:t>甚至更远。若不采取相应措施，施工噪声必将对其造成一定的影响。为了减少噪声污染，避免由此引起的纠纷，建议采取如下措施：</w:t>
      </w:r>
    </w:p>
    <w:p w:rsidR="00487509" w:rsidRPr="00E65EBB" w:rsidRDefault="009563C3">
      <w:pPr>
        <w:ind w:firstLineChars="200" w:firstLine="480"/>
      </w:pPr>
      <w:r w:rsidRPr="00E65EBB">
        <w:rPr>
          <w:rFonts w:hint="eastAsia"/>
        </w:rPr>
        <w:t>1</w:t>
      </w:r>
      <w:r w:rsidRPr="00E65EBB">
        <w:rPr>
          <w:rFonts w:hint="eastAsia"/>
        </w:rPr>
        <w:t>、</w:t>
      </w:r>
      <w:r w:rsidRPr="00E65EBB">
        <w:t>合理安排施工时间。要求施工单位在制订施工计划时，避免同一时间使</w:t>
      </w:r>
      <w:r w:rsidRPr="00E65EBB">
        <w:rPr>
          <w:spacing w:val="-6"/>
        </w:rPr>
        <w:t>用大量高噪声设备施工。高噪声施工时间应当安排在白天，减少夜间施工量，确</w:t>
      </w:r>
      <w:r w:rsidRPr="00E65EBB">
        <w:rPr>
          <w:spacing w:val="-17"/>
        </w:rPr>
        <w:t>保不同阶段施工场界噪声达到《建筑施工场界环境噪声排放标准》</w:t>
      </w:r>
      <w:r w:rsidRPr="00E65EBB">
        <w:rPr>
          <w:rFonts w:ascii="宋体" w:hAnsi="宋体" w:cs="宋体" w:hint="eastAsia"/>
          <w:spacing w:val="-3"/>
        </w:rPr>
        <w:t>（</w:t>
      </w:r>
      <w:r w:rsidRPr="00E65EBB">
        <w:rPr>
          <w:rFonts w:eastAsia="Times New Roman"/>
          <w:spacing w:val="-3"/>
        </w:rPr>
        <w:t>GB12523-2011</w:t>
      </w:r>
      <w:r w:rsidRPr="00E65EBB">
        <w:rPr>
          <w:rFonts w:ascii="宋体" w:hAnsi="宋体" w:cs="宋体" w:hint="eastAsia"/>
          <w:spacing w:val="-3"/>
        </w:rPr>
        <w:t>）</w:t>
      </w:r>
      <w:r w:rsidRPr="00E65EBB">
        <w:t>的有关规定。</w:t>
      </w:r>
    </w:p>
    <w:p w:rsidR="00487509" w:rsidRPr="00E65EBB" w:rsidRDefault="009563C3">
      <w:pPr>
        <w:ind w:firstLineChars="200" w:firstLine="480"/>
      </w:pPr>
      <w:r w:rsidRPr="00E65EBB">
        <w:rPr>
          <w:rFonts w:hint="eastAsia"/>
        </w:rPr>
        <w:t>2</w:t>
      </w:r>
      <w:r w:rsidRPr="00E65EBB">
        <w:rPr>
          <w:rFonts w:hint="eastAsia"/>
        </w:rPr>
        <w:t>、</w:t>
      </w:r>
      <w:r w:rsidRPr="00E65EBB">
        <w:t>合理布局施工场地。避免在同一施工地点安排大量动力机械设备，避免局部声级过高；应当将高噪声设备布置在距离敏感点较远的地块东部。</w:t>
      </w:r>
    </w:p>
    <w:p w:rsidR="00487509" w:rsidRPr="00E65EBB" w:rsidRDefault="009563C3">
      <w:pPr>
        <w:ind w:firstLineChars="200" w:firstLine="480"/>
      </w:pPr>
      <w:r w:rsidRPr="00E65EBB">
        <w:rPr>
          <w:rFonts w:hint="eastAsia"/>
        </w:rPr>
        <w:t>3</w:t>
      </w:r>
      <w:r w:rsidRPr="00E65EBB">
        <w:rPr>
          <w:rFonts w:hint="eastAsia"/>
        </w:rPr>
        <w:t>、</w:t>
      </w:r>
      <w:r w:rsidRPr="00E65EBB">
        <w:t>降低设备声级。设备选型上应采用低噪声设备；对动力机械设备进行定</w:t>
      </w:r>
      <w:r w:rsidRPr="00E65EBB">
        <w:rPr>
          <w:spacing w:val="-11"/>
        </w:rPr>
        <w:t>期的维修、养护；设备常因松动部件的振动或消声器的损坏而增加其工作时的噪</w:t>
      </w:r>
      <w:r w:rsidRPr="00E65EBB">
        <w:t>声级；暂不使用的设备应立即关闭。</w:t>
      </w:r>
    </w:p>
    <w:p w:rsidR="00487509" w:rsidRPr="00E65EBB" w:rsidRDefault="009563C3">
      <w:pPr>
        <w:ind w:firstLineChars="200" w:firstLine="480"/>
      </w:pPr>
      <w:r w:rsidRPr="00E65EBB">
        <w:rPr>
          <w:rFonts w:hint="eastAsia"/>
        </w:rPr>
        <w:t>4</w:t>
      </w:r>
      <w:r w:rsidRPr="00E65EBB">
        <w:rPr>
          <w:rFonts w:hint="eastAsia"/>
        </w:rPr>
        <w:t>、</w:t>
      </w:r>
      <w:r w:rsidRPr="00E65EBB">
        <w:t>施工车辆驶入本项目建筑工地时，应减速行驶，禁止鸣笛。</w:t>
      </w:r>
    </w:p>
    <w:p w:rsidR="00487509" w:rsidRPr="00E65EBB" w:rsidRDefault="009563C3">
      <w:pPr>
        <w:ind w:firstLineChars="200" w:firstLine="480"/>
      </w:pPr>
      <w:r w:rsidRPr="00E65EBB">
        <w:rPr>
          <w:rFonts w:hint="eastAsia"/>
        </w:rPr>
        <w:t>5</w:t>
      </w:r>
      <w:r w:rsidRPr="00E65EBB">
        <w:rPr>
          <w:rFonts w:hint="eastAsia"/>
        </w:rPr>
        <w:t>、</w:t>
      </w:r>
      <w:r w:rsidRPr="00E65EBB">
        <w:t>降低人为噪音。按规范操作机械设备；在模板、支架拆卸过程中，遵守</w:t>
      </w:r>
      <w:r w:rsidRPr="00E65EBB">
        <w:rPr>
          <w:spacing w:val="-10"/>
        </w:rPr>
        <w:t>作业规定，减少碰撞噪音；少用哨子、钟、笛等指挥作业，代之以现代化通讯设</w:t>
      </w:r>
      <w:r w:rsidRPr="00E65EBB">
        <w:t>备。</w:t>
      </w:r>
    </w:p>
    <w:p w:rsidR="00487509" w:rsidRPr="00E65EBB" w:rsidRDefault="009563C3">
      <w:pPr>
        <w:ind w:firstLineChars="200" w:firstLine="480"/>
      </w:pPr>
      <w:r w:rsidRPr="00E65EBB">
        <w:rPr>
          <w:rFonts w:hint="eastAsia"/>
        </w:rPr>
        <w:t>6</w:t>
      </w:r>
      <w:r w:rsidRPr="00E65EBB">
        <w:rPr>
          <w:rFonts w:hint="eastAsia"/>
        </w:rPr>
        <w:t>、</w:t>
      </w:r>
      <w:r w:rsidRPr="00E65EBB">
        <w:t>对施工场地噪声影响除采取以上降噪措施外，还应与周围居民建立良好</w:t>
      </w:r>
      <w:r w:rsidRPr="00E65EBB">
        <w:rPr>
          <w:spacing w:val="-9"/>
        </w:rPr>
        <w:t>的关系，对受施工干扰的居民应在作业前预以通知，求得大家的理解。此外，施</w:t>
      </w:r>
      <w:r w:rsidRPr="00E65EBB">
        <w:rPr>
          <w:spacing w:val="-8"/>
        </w:rPr>
        <w:t>工期间应设热线投拆电话，接受噪声扰民投拆，并对投拆情况进行积极治理或严</w:t>
      </w:r>
      <w:r w:rsidRPr="00E65EBB">
        <w:t>格的管理。</w:t>
      </w:r>
    </w:p>
    <w:p w:rsidR="00487509" w:rsidRPr="00E65EBB" w:rsidRDefault="009563C3">
      <w:pPr>
        <w:ind w:firstLineChars="200" w:firstLine="468"/>
      </w:pPr>
      <w:r w:rsidRPr="00E65EBB">
        <w:rPr>
          <w:rFonts w:hint="eastAsia"/>
          <w:spacing w:val="-6"/>
        </w:rPr>
        <w:t>7</w:t>
      </w:r>
      <w:r w:rsidRPr="00E65EBB">
        <w:rPr>
          <w:rFonts w:hint="eastAsia"/>
          <w:spacing w:val="-6"/>
        </w:rPr>
        <w:t>、</w:t>
      </w:r>
      <w:r w:rsidRPr="00E65EBB">
        <w:rPr>
          <w:spacing w:val="-6"/>
        </w:rPr>
        <w:t>施工期间不得在</w:t>
      </w:r>
      <w:r w:rsidRPr="00E65EBB">
        <w:rPr>
          <w:rFonts w:eastAsia="Times New Roman"/>
        </w:rPr>
        <w:t>22</w:t>
      </w:r>
      <w:r w:rsidRPr="00E65EBB">
        <w:rPr>
          <w:rFonts w:ascii="宋体" w:hAnsi="宋体" w:cs="宋体" w:hint="eastAsia"/>
        </w:rPr>
        <w:t>:</w:t>
      </w:r>
      <w:r w:rsidRPr="00E65EBB">
        <w:rPr>
          <w:rFonts w:eastAsia="Times New Roman"/>
        </w:rPr>
        <w:t>00</w:t>
      </w:r>
      <w:r w:rsidRPr="00E65EBB">
        <w:t>以后、</w:t>
      </w:r>
      <w:r w:rsidRPr="00E65EBB">
        <w:rPr>
          <w:rFonts w:eastAsia="Times New Roman"/>
        </w:rPr>
        <w:t>6</w:t>
      </w:r>
      <w:r w:rsidRPr="00E65EBB">
        <w:rPr>
          <w:rFonts w:ascii="宋体" w:hAnsi="宋体" w:cs="宋体" w:hint="eastAsia"/>
        </w:rPr>
        <w:t>:</w:t>
      </w:r>
      <w:r w:rsidRPr="00E65EBB">
        <w:rPr>
          <w:rFonts w:eastAsia="Times New Roman"/>
        </w:rPr>
        <w:t>00</w:t>
      </w:r>
      <w:r w:rsidRPr="00E65EBB">
        <w:t>以前进行高噪声作业。根据</w:t>
      </w:r>
      <w:r w:rsidRPr="00E65EBB">
        <w:rPr>
          <w:rFonts w:hint="eastAsia"/>
        </w:rPr>
        <w:t>原</w:t>
      </w:r>
      <w:r w:rsidRPr="00E65EBB">
        <w:t>国家</w:t>
      </w:r>
      <w:r w:rsidRPr="00E65EBB">
        <w:rPr>
          <w:rFonts w:hint="eastAsia"/>
        </w:rPr>
        <w:t>环境保护</w:t>
      </w:r>
      <w:r w:rsidRPr="00E65EBB">
        <w:rPr>
          <w:rFonts w:hint="eastAsia"/>
          <w:spacing w:val="7"/>
        </w:rPr>
        <w:t>部发布的</w:t>
      </w:r>
      <w:r w:rsidRPr="00E65EBB">
        <w:rPr>
          <w:spacing w:val="7"/>
        </w:rPr>
        <w:t>《关于贯彻实施〈中华人民共和国环境噪声污染防治法〉的通知》</w:t>
      </w:r>
      <w:r w:rsidRPr="00E65EBB">
        <w:rPr>
          <w:rFonts w:ascii="宋体" w:hAnsi="宋体" w:cs="宋体" w:hint="eastAsia"/>
          <w:spacing w:val="8"/>
        </w:rPr>
        <w:t>（</w:t>
      </w:r>
      <w:r w:rsidRPr="00E65EBB">
        <w:rPr>
          <w:spacing w:val="4"/>
        </w:rPr>
        <w:t>环控</w:t>
      </w:r>
      <w:r w:rsidRPr="00E65EBB">
        <w:rPr>
          <w:rFonts w:eastAsia="Times New Roman"/>
          <w:spacing w:val="4"/>
        </w:rPr>
        <w:lastRenderedPageBreak/>
        <w:t>[1997]066</w:t>
      </w:r>
      <w:r w:rsidRPr="00E65EBB">
        <w:rPr>
          <w:spacing w:val="4"/>
        </w:rPr>
        <w:t>号</w:t>
      </w:r>
      <w:r w:rsidRPr="00E65EBB">
        <w:rPr>
          <w:rFonts w:ascii="宋体" w:hAnsi="宋体" w:cs="宋体" w:hint="eastAsia"/>
          <w:spacing w:val="8"/>
        </w:rPr>
        <w:t>）</w:t>
      </w:r>
      <w:r w:rsidRPr="00E65EBB">
        <w:rPr>
          <w:spacing w:val="-1"/>
        </w:rPr>
        <w:t>的规定，建设施工单位在施工前应向</w:t>
      </w:r>
      <w:r w:rsidRPr="00E65EBB">
        <w:rPr>
          <w:rFonts w:hint="eastAsia"/>
          <w:spacing w:val="-1"/>
        </w:rPr>
        <w:t>生态环境</w:t>
      </w:r>
      <w:r w:rsidRPr="00E65EBB">
        <w:rPr>
          <w:spacing w:val="-1"/>
        </w:rPr>
        <w:t>部门申请登记。除抢修、</w:t>
      </w:r>
      <w:r w:rsidRPr="00E65EBB">
        <w:rPr>
          <w:spacing w:val="-4"/>
        </w:rPr>
        <w:t>抢险作业和因生产工艺上要求或者特殊要求必须连续作业外，禁止夜间进行产生</w:t>
      </w:r>
      <w:r w:rsidRPr="00E65EBB">
        <w:t>环境噪声污染的建筑施工作业，工艺上要求连续作业确需在夜间进行噪声大的作业时，须持有环境保护部门发放的《夜间作业许可证》，并向社会公告。</w:t>
      </w:r>
    </w:p>
    <w:p w:rsidR="00487509" w:rsidRPr="00E65EBB" w:rsidRDefault="009563C3">
      <w:pPr>
        <w:keepNext/>
        <w:keepLines/>
        <w:jc w:val="left"/>
        <w:outlineLvl w:val="2"/>
        <w:rPr>
          <w:b/>
          <w:bCs/>
          <w:szCs w:val="32"/>
        </w:rPr>
      </w:pPr>
      <w:bookmarkStart w:id="509" w:name="_TOC_250061"/>
      <w:bookmarkStart w:id="510" w:name="_Toc88312621"/>
      <w:bookmarkEnd w:id="509"/>
      <w:r w:rsidRPr="00E65EBB">
        <w:rPr>
          <w:rFonts w:hint="eastAsia"/>
          <w:b/>
          <w:bCs/>
          <w:szCs w:val="32"/>
        </w:rPr>
        <w:t>6</w:t>
      </w:r>
      <w:r w:rsidRPr="00E65EBB">
        <w:rPr>
          <w:b/>
          <w:bCs/>
          <w:szCs w:val="32"/>
        </w:rPr>
        <w:t>.1.4</w:t>
      </w:r>
      <w:r w:rsidRPr="00E65EBB">
        <w:rPr>
          <w:b/>
          <w:bCs/>
          <w:szCs w:val="32"/>
        </w:rPr>
        <w:t>施工固废影响分析</w:t>
      </w:r>
      <w:bookmarkEnd w:id="510"/>
    </w:p>
    <w:p w:rsidR="00487509" w:rsidRPr="00E65EBB" w:rsidRDefault="009563C3">
      <w:pPr>
        <w:ind w:firstLineChars="200" w:firstLine="480"/>
      </w:pPr>
      <w:r w:rsidRPr="00E65EBB">
        <w:t>施工垃圾主要来自施工时产生的建筑垃圾和施工人员生活垃圾。</w:t>
      </w:r>
    </w:p>
    <w:p w:rsidR="00487509" w:rsidRPr="00E65EBB" w:rsidRDefault="009563C3">
      <w:pPr>
        <w:ind w:firstLineChars="200" w:firstLine="480"/>
      </w:pPr>
      <w:r w:rsidRPr="00E65EBB">
        <w:t>施工期间将涉及到土方开挖、管道铺设、材料运输、基础工程、房屋建筑等工程，在此期间将有一定量的废弃建筑材料，如砂石、石灰、混凝土、废砖、土石方等。工程完成后，会残留部分废弃的建筑材料，若处置不当，遇暴雨降水等会被冲刷流失到水环境中造成水体污染。对于建筑垃圾，其中的钢筋可以回收利用，其它的混凝土块连同弃渣等均为无机物，可送至专用垃圾场所或用于回填低洼地带。</w:t>
      </w:r>
    </w:p>
    <w:p w:rsidR="00487509" w:rsidRPr="00E65EBB" w:rsidRDefault="009563C3">
      <w:pPr>
        <w:ind w:firstLineChars="200" w:firstLine="480"/>
      </w:pPr>
      <w:r w:rsidRPr="00E65EBB">
        <w:rPr>
          <w:rFonts w:hint="eastAsia"/>
        </w:rPr>
        <w:t>对于施工期间生活垃圾，</w:t>
      </w:r>
      <w:r w:rsidRPr="00E65EBB">
        <w:rPr>
          <w:rFonts w:hint="eastAsia"/>
          <w:spacing w:val="-7"/>
        </w:rPr>
        <w:t>根据本项目的性质和施工规模，类比同类工程的情况，本项目建筑开发项目所需的工日可按</w:t>
      </w:r>
      <w:r w:rsidRPr="00E65EBB">
        <w:rPr>
          <w:rFonts w:hint="eastAsia"/>
          <w:spacing w:val="-7"/>
        </w:rPr>
        <w:t>1</w:t>
      </w:r>
      <w:r w:rsidRPr="00E65EBB">
        <w:rPr>
          <w:rFonts w:hint="eastAsia"/>
          <w:spacing w:val="-7"/>
        </w:rPr>
        <w:t>个工日</w:t>
      </w:r>
      <w:r w:rsidRPr="00E65EBB">
        <w:rPr>
          <w:rFonts w:hint="eastAsia"/>
          <w:spacing w:val="-7"/>
        </w:rPr>
        <w:t>/</w:t>
      </w:r>
      <w:r w:rsidRPr="00E65EBB">
        <w:rPr>
          <w:rFonts w:ascii="宋体" w:hAnsi="宋体" w:hint="eastAsia"/>
          <w:spacing w:val="-7"/>
        </w:rPr>
        <w:t>(</w:t>
      </w:r>
      <w:r w:rsidRPr="00E65EBB">
        <w:rPr>
          <w:rFonts w:hint="eastAsia"/>
          <w:spacing w:val="-7"/>
        </w:rPr>
        <w:t>m</w:t>
      </w:r>
      <w:r w:rsidRPr="00E65EBB">
        <w:rPr>
          <w:rFonts w:hint="eastAsia"/>
          <w:spacing w:val="-7"/>
          <w:vertAlign w:val="superscript"/>
        </w:rPr>
        <w:t>2</w:t>
      </w:r>
      <w:r w:rsidRPr="00E65EBB">
        <w:rPr>
          <w:rFonts w:hint="eastAsia"/>
          <w:spacing w:val="-7"/>
        </w:rPr>
        <w:t>-</w:t>
      </w:r>
      <w:r w:rsidRPr="00E65EBB">
        <w:rPr>
          <w:rFonts w:hint="eastAsia"/>
          <w:spacing w:val="-7"/>
        </w:rPr>
        <w:t>建筑面积</w:t>
      </w:r>
      <w:r w:rsidRPr="00E65EBB">
        <w:rPr>
          <w:rFonts w:ascii="宋体" w:hAnsi="宋体" w:hint="eastAsia"/>
          <w:spacing w:val="-7"/>
        </w:rPr>
        <w:t>)</w:t>
      </w:r>
      <w:r w:rsidRPr="00E65EBB">
        <w:rPr>
          <w:rFonts w:hint="eastAsia"/>
          <w:spacing w:val="-7"/>
        </w:rPr>
        <w:t>计，本项目新建建筑面积为</w:t>
      </w:r>
      <w:r w:rsidRPr="00E65EBB">
        <w:rPr>
          <w:spacing w:val="-7"/>
        </w:rPr>
        <w:t>47178.21</w:t>
      </w:r>
      <w:r w:rsidRPr="00E65EBB">
        <w:rPr>
          <w:rFonts w:hint="eastAsia"/>
          <w:spacing w:val="-7"/>
        </w:rPr>
        <w:t>m</w:t>
      </w:r>
      <w:r w:rsidRPr="00E65EBB">
        <w:rPr>
          <w:rFonts w:hint="eastAsia"/>
          <w:spacing w:val="-7"/>
          <w:vertAlign w:val="superscript"/>
        </w:rPr>
        <w:t>2</w:t>
      </w:r>
      <w:r w:rsidRPr="00E65EBB">
        <w:rPr>
          <w:rFonts w:hint="eastAsia"/>
          <w:spacing w:val="-7"/>
        </w:rPr>
        <w:t>，则本工程施工期以</w:t>
      </w:r>
      <w:r w:rsidRPr="00E65EBB">
        <w:rPr>
          <w:rFonts w:hint="eastAsia"/>
          <w:spacing w:val="-7"/>
        </w:rPr>
        <w:t>4</w:t>
      </w:r>
      <w:r w:rsidRPr="00E65EBB">
        <w:rPr>
          <w:spacing w:val="-7"/>
        </w:rPr>
        <w:t>7179</w:t>
      </w:r>
      <w:r w:rsidRPr="00E65EBB">
        <w:rPr>
          <w:rFonts w:hint="eastAsia"/>
          <w:spacing w:val="-7"/>
        </w:rPr>
        <w:t>个工日计，</w:t>
      </w:r>
      <w:r w:rsidRPr="00E65EBB">
        <w:rPr>
          <w:rFonts w:hint="eastAsia"/>
        </w:rPr>
        <w:t>施工人员的生活垃圾产生量以</w:t>
      </w:r>
      <w:r w:rsidRPr="00E65EBB">
        <w:rPr>
          <w:rFonts w:hint="eastAsia"/>
        </w:rPr>
        <w:t>1kg/</w:t>
      </w:r>
      <w:r w:rsidRPr="00E65EBB">
        <w:rPr>
          <w:rFonts w:ascii="宋体" w:hAnsi="宋体"/>
          <w:spacing w:val="-7"/>
        </w:rPr>
        <w:t>(</w:t>
      </w:r>
      <w:r w:rsidRPr="00E65EBB">
        <w:rPr>
          <w:rFonts w:hint="eastAsia"/>
          <w:spacing w:val="-7"/>
        </w:rPr>
        <w:t>人</w:t>
      </w:r>
      <w:r w:rsidRPr="00E65EBB">
        <w:rPr>
          <w:spacing w:val="-7"/>
        </w:rPr>
        <w:t>·</w:t>
      </w:r>
      <w:r w:rsidRPr="00E65EBB">
        <w:rPr>
          <w:rFonts w:hint="eastAsia"/>
          <w:spacing w:val="-7"/>
        </w:rPr>
        <w:t>天</w:t>
      </w:r>
      <w:r w:rsidRPr="00E65EBB">
        <w:rPr>
          <w:rFonts w:ascii="宋体" w:hAnsi="宋体" w:hint="eastAsia"/>
          <w:spacing w:val="-7"/>
        </w:rPr>
        <w:t>)</w:t>
      </w:r>
      <w:r w:rsidRPr="00E65EBB">
        <w:rPr>
          <w:rFonts w:hint="eastAsia"/>
        </w:rPr>
        <w:t>计，则整个项目共计产生生活垃圾约为</w:t>
      </w:r>
      <w:r w:rsidRPr="00E65EBB">
        <w:t>47.179t</w:t>
      </w:r>
      <w:r w:rsidRPr="00E65EBB">
        <w:rPr>
          <w:rFonts w:hint="eastAsia"/>
        </w:rPr>
        <w:t>。</w:t>
      </w:r>
      <w:r w:rsidRPr="00E65EBB">
        <w:t>施工单位要对施工现场产生的生活垃圾当天清理，防止因长期堆放而产生扬尘。生活垃圾如不及时清运处理，则会腐烂变质，滋生蚊虫、苍蝇，产生恶臭，传染疾病，从而对周围环境和工作人员健康带来不利影响。因此本项目建设期间对生活垃圾要进行专门收集，并定期将之送往较近的垃圾场进行卫生填埋处理，严禁乱堆乱仍，防止产生二次污染。</w:t>
      </w:r>
    </w:p>
    <w:p w:rsidR="00487509" w:rsidRPr="00E65EBB" w:rsidRDefault="009563C3">
      <w:pPr>
        <w:ind w:firstLineChars="200" w:firstLine="480"/>
      </w:pPr>
      <w:r w:rsidRPr="00E65EBB">
        <w:t>综上所述，本项目施工期间采取一定的污染防治措施后对周围环境影响不大。</w:t>
      </w:r>
    </w:p>
    <w:p w:rsidR="00487509" w:rsidRPr="00E65EBB" w:rsidRDefault="009563C3">
      <w:pPr>
        <w:keepNext/>
        <w:keepLines/>
        <w:jc w:val="left"/>
        <w:outlineLvl w:val="2"/>
        <w:rPr>
          <w:b/>
          <w:bCs/>
          <w:szCs w:val="32"/>
        </w:rPr>
      </w:pPr>
      <w:bookmarkStart w:id="511" w:name="_Toc88312622"/>
      <w:r w:rsidRPr="00E65EBB">
        <w:rPr>
          <w:rFonts w:hint="eastAsia"/>
          <w:b/>
          <w:bCs/>
          <w:szCs w:val="32"/>
        </w:rPr>
        <w:t>6.1.5</w:t>
      </w:r>
      <w:r w:rsidRPr="00E65EBB">
        <w:rPr>
          <w:rFonts w:hint="eastAsia"/>
          <w:b/>
          <w:bCs/>
          <w:szCs w:val="32"/>
        </w:rPr>
        <w:t>施工期生态影响分析</w:t>
      </w:r>
      <w:bookmarkEnd w:id="511"/>
    </w:p>
    <w:p w:rsidR="00487509" w:rsidRPr="00E65EBB" w:rsidRDefault="009563C3">
      <w:pPr>
        <w:ind w:firstLineChars="200" w:firstLine="480"/>
      </w:pPr>
      <w:r w:rsidRPr="00E65EBB">
        <w:rPr>
          <w:rFonts w:hint="eastAsia"/>
        </w:rPr>
        <w:t>根据现场踏勘，本项目新征地块目前为空地，地块上的植物为当地常见的乔木、灌木，现有生态环境不属于敏感区域。项目的开发行为对生态环境的影响主要是影响地表植被、土壤环境，其主要表现为挖掘及废物排放等一系列干扰和胁迫作用，从而产生水平、垂直方向作用力，对地表植物、土壤环境造成直接与间接损害。地表蒸发量将增大，土壤的渗透量减少，从而减少了地下水的回补量；土壤理化性状不同程度地受到影响，表现出土壤质地粘重、结构变差（以块状为主）、同一层次土壤松紧程度增大、根系变少、容重增大、土壤</w:t>
      </w:r>
      <w:r w:rsidRPr="00E65EBB">
        <w:rPr>
          <w:rFonts w:hint="eastAsia"/>
        </w:rPr>
        <w:t>pH</w:t>
      </w:r>
      <w:r w:rsidRPr="00E65EBB">
        <w:rPr>
          <w:rFonts w:hint="eastAsia"/>
        </w:rPr>
        <w:t>值降低、酸性增强等特点；其最终后果是人类的开发活动给自然生态环境造成了损伤，影响地被植物的种群成分、土壤的外部形态，</w:t>
      </w:r>
      <w:r w:rsidRPr="00E65EBB">
        <w:rPr>
          <w:rFonts w:hint="eastAsia"/>
        </w:rPr>
        <w:lastRenderedPageBreak/>
        <w:t>不同程度的改变了原有景观。</w:t>
      </w:r>
    </w:p>
    <w:p w:rsidR="00487509" w:rsidRPr="00E65EBB" w:rsidRDefault="009563C3">
      <w:pPr>
        <w:ind w:firstLineChars="200" w:firstLine="480"/>
      </w:pPr>
      <w:r w:rsidRPr="00E65EBB">
        <w:rPr>
          <w:rFonts w:hint="eastAsia"/>
        </w:rPr>
        <w:t>本项目实施对生态影响指标（碳循环体系）的碳释放量和耗氧量有一定的增加，对该区域环境生态有一定影响，必须采取一定的生态补偿措施，增大单位面积的吸碳能力和放氧量。本项目绿化应按照绿化部门要求实施，把该区域生态损失降低到最低程度，最大程度改善和提高区域生态系统功能。</w:t>
      </w:r>
    </w:p>
    <w:p w:rsidR="00487509" w:rsidRPr="00E65EBB" w:rsidRDefault="009563C3">
      <w:pPr>
        <w:keepNext/>
        <w:keepLines/>
        <w:jc w:val="left"/>
        <w:outlineLvl w:val="2"/>
        <w:rPr>
          <w:b/>
          <w:bCs/>
          <w:szCs w:val="32"/>
        </w:rPr>
      </w:pPr>
      <w:bookmarkStart w:id="512" w:name="_TOC_250060"/>
      <w:bookmarkStart w:id="513" w:name="_Toc88312623"/>
      <w:bookmarkEnd w:id="512"/>
      <w:r w:rsidRPr="00E65EBB">
        <w:rPr>
          <w:rFonts w:hint="eastAsia"/>
          <w:b/>
          <w:bCs/>
          <w:szCs w:val="32"/>
        </w:rPr>
        <w:t>6</w:t>
      </w:r>
      <w:r w:rsidRPr="00E65EBB">
        <w:rPr>
          <w:b/>
          <w:bCs/>
          <w:szCs w:val="32"/>
        </w:rPr>
        <w:t>.1.</w:t>
      </w:r>
      <w:r w:rsidRPr="00E65EBB">
        <w:rPr>
          <w:rFonts w:hint="eastAsia"/>
          <w:b/>
          <w:bCs/>
          <w:szCs w:val="32"/>
        </w:rPr>
        <w:t>6</w:t>
      </w:r>
      <w:r w:rsidRPr="00E65EBB">
        <w:rPr>
          <w:b/>
          <w:bCs/>
          <w:szCs w:val="32"/>
        </w:rPr>
        <w:t>施工期环境保护对策</w:t>
      </w:r>
      <w:bookmarkEnd w:id="513"/>
    </w:p>
    <w:p w:rsidR="00487509" w:rsidRPr="00E65EBB" w:rsidRDefault="009563C3">
      <w:pPr>
        <w:ind w:firstLineChars="200" w:firstLine="480"/>
      </w:pPr>
      <w:r w:rsidRPr="00E65EBB">
        <w:rPr>
          <w:rFonts w:hint="eastAsia"/>
        </w:rPr>
        <w:t>1</w:t>
      </w:r>
      <w:r w:rsidRPr="00E65EBB">
        <w:rPr>
          <w:rFonts w:hint="eastAsia"/>
        </w:rPr>
        <w:t>、</w:t>
      </w:r>
      <w:r w:rsidRPr="00E65EBB">
        <w:t>加强环境保护与清洁生产教育，要求施工人员严格按照规范进行操作，</w:t>
      </w:r>
      <w:r w:rsidRPr="00E65EBB">
        <w:rPr>
          <w:spacing w:val="-7"/>
        </w:rPr>
        <w:t>遵守职业道德，自觉执行保护环境与文明生产规定，不向环境随意排放</w:t>
      </w:r>
      <w:r w:rsidRPr="00E65EBB">
        <w:rPr>
          <w:rFonts w:ascii="宋体" w:hAnsi="宋体"/>
        </w:rPr>
        <w:t>“</w:t>
      </w:r>
      <w:r w:rsidRPr="00E65EBB">
        <w:rPr>
          <w:rFonts w:ascii="宋体" w:hAnsi="宋体" w:cs="宋体" w:hint="eastAsia"/>
        </w:rPr>
        <w:t>三废</w:t>
      </w:r>
      <w:r w:rsidRPr="00E65EBB">
        <w:rPr>
          <w:rFonts w:ascii="宋体" w:hAnsi="宋体"/>
        </w:rPr>
        <w:t>”</w:t>
      </w:r>
      <w:r w:rsidRPr="00E65EBB">
        <w:t>及生活垃圾。</w:t>
      </w:r>
    </w:p>
    <w:p w:rsidR="00487509" w:rsidRPr="00E65EBB" w:rsidRDefault="009563C3">
      <w:pPr>
        <w:ind w:firstLineChars="200" w:firstLine="480"/>
      </w:pPr>
      <w:r w:rsidRPr="00E65EBB">
        <w:t>2</w:t>
      </w:r>
      <w:r w:rsidRPr="00E65EBB">
        <w:rPr>
          <w:rFonts w:hint="eastAsia"/>
        </w:rPr>
        <w:t>、</w:t>
      </w:r>
      <w:r w:rsidRPr="00E65EBB">
        <w:t>施工机械应设置专门冲洗场所，对冲洗废水应设置接收池，经自然沉降池沉降处理后大部分回用，其上清水可排入附近污水管网。</w:t>
      </w:r>
    </w:p>
    <w:p w:rsidR="00487509" w:rsidRPr="00E65EBB" w:rsidRDefault="009563C3">
      <w:pPr>
        <w:ind w:firstLineChars="200" w:firstLine="480"/>
      </w:pPr>
      <w:r w:rsidRPr="00E65EBB">
        <w:rPr>
          <w:rFonts w:hint="eastAsia"/>
        </w:rPr>
        <w:t>3</w:t>
      </w:r>
      <w:r w:rsidRPr="00E65EBB">
        <w:rPr>
          <w:rFonts w:hint="eastAsia"/>
        </w:rPr>
        <w:t>、</w:t>
      </w:r>
      <w:r w:rsidRPr="00E65EBB">
        <w:t>施工场地</w:t>
      </w:r>
      <w:r w:rsidRPr="00E65EBB">
        <w:rPr>
          <w:rFonts w:hint="eastAsia"/>
        </w:rPr>
        <w:t>四周应设置高度</w:t>
      </w:r>
      <w:r w:rsidRPr="00E65EBB">
        <w:rPr>
          <w:rFonts w:hint="eastAsia"/>
        </w:rPr>
        <w:t>2</w:t>
      </w:r>
      <w:r w:rsidRPr="00E65EBB">
        <w:t>.5</w:t>
      </w:r>
      <w:r w:rsidRPr="00E65EBB">
        <w:rPr>
          <w:rFonts w:hint="eastAsia"/>
        </w:rPr>
        <w:t>米以上围挡、围栏，对于工地裸露地面覆盖防尘布或防尘网，并</w:t>
      </w:r>
      <w:r w:rsidRPr="00E65EBB">
        <w:t>配备洒水车，</w:t>
      </w:r>
      <w:r w:rsidRPr="00E65EBB">
        <w:rPr>
          <w:rFonts w:hint="eastAsia"/>
        </w:rPr>
        <w:t>定期</w:t>
      </w:r>
      <w:r w:rsidRPr="00E65EBB">
        <w:t>进行作业点和道路洒水</w:t>
      </w:r>
      <w:r w:rsidRPr="00E65EBB">
        <w:rPr>
          <w:rFonts w:hint="eastAsia"/>
        </w:rPr>
        <w:t>抑尘</w:t>
      </w:r>
      <w:r w:rsidRPr="00E65EBB">
        <w:t>，整个施工场地应加强管理，创造文明整洁的施工环境。</w:t>
      </w:r>
    </w:p>
    <w:p w:rsidR="00487509" w:rsidRPr="00E65EBB" w:rsidRDefault="009563C3">
      <w:pPr>
        <w:ind w:firstLineChars="200" w:firstLine="480"/>
      </w:pPr>
      <w:r w:rsidRPr="00E65EBB">
        <w:t>4</w:t>
      </w:r>
      <w:r w:rsidRPr="00E65EBB">
        <w:rPr>
          <w:rFonts w:hint="eastAsia"/>
        </w:rPr>
        <w:t>、</w:t>
      </w:r>
      <w:r w:rsidRPr="00E65EBB">
        <w:t>夜间禁止高噪声设备作业。</w:t>
      </w:r>
    </w:p>
    <w:p w:rsidR="00487509" w:rsidRPr="00E65EBB" w:rsidRDefault="009563C3">
      <w:pPr>
        <w:ind w:firstLineChars="200" w:firstLine="480"/>
      </w:pPr>
      <w:r w:rsidRPr="00E65EBB">
        <w:t>5</w:t>
      </w:r>
      <w:r w:rsidRPr="00E65EBB">
        <w:rPr>
          <w:rFonts w:hint="eastAsia"/>
        </w:rPr>
        <w:t>、</w:t>
      </w:r>
      <w:r w:rsidRPr="00E65EBB">
        <w:t>生活垃圾和建筑垃圾应统一收集后处理，严禁随意丢弃于周围环境。</w:t>
      </w:r>
    </w:p>
    <w:p w:rsidR="00487509" w:rsidRPr="00E65EBB" w:rsidRDefault="009563C3">
      <w:pPr>
        <w:ind w:firstLineChars="200" w:firstLine="480"/>
      </w:pPr>
      <w:r w:rsidRPr="00E65EBB">
        <w:rPr>
          <w:rFonts w:hint="eastAsia"/>
        </w:rPr>
        <w:t>6</w:t>
      </w:r>
      <w:r w:rsidRPr="00E65EBB">
        <w:rPr>
          <w:rFonts w:hint="eastAsia"/>
        </w:rPr>
        <w:t>、加强施工场地及周边植被绿化。</w:t>
      </w:r>
    </w:p>
    <w:p w:rsidR="00487509" w:rsidRPr="00E65EBB" w:rsidRDefault="009563C3">
      <w:pPr>
        <w:pStyle w:val="20"/>
      </w:pPr>
      <w:bookmarkStart w:id="514" w:name="_TOC_250059"/>
      <w:bookmarkStart w:id="515" w:name="_Toc30937"/>
      <w:bookmarkEnd w:id="514"/>
      <w:r w:rsidRPr="00E65EBB">
        <w:t>6</w:t>
      </w:r>
      <w:r w:rsidRPr="00E65EBB">
        <w:rPr>
          <w:rFonts w:hint="eastAsia"/>
        </w:rPr>
        <w:t>.2</w:t>
      </w:r>
      <w:r w:rsidRPr="00E65EBB">
        <w:rPr>
          <w:rFonts w:hint="eastAsia"/>
        </w:rPr>
        <w:t>营运期环境影响预测与评价</w:t>
      </w:r>
      <w:bookmarkEnd w:id="515"/>
    </w:p>
    <w:p w:rsidR="00487509" w:rsidRPr="00E65EBB" w:rsidRDefault="009563C3">
      <w:pPr>
        <w:pStyle w:val="30"/>
      </w:pPr>
      <w:bookmarkStart w:id="516" w:name="_Toc88312625"/>
      <w:r w:rsidRPr="00E65EBB">
        <w:t>6</w:t>
      </w:r>
      <w:r w:rsidRPr="00E65EBB">
        <w:rPr>
          <w:rFonts w:hint="eastAsia"/>
        </w:rPr>
        <w:t>.2.1</w:t>
      </w:r>
      <w:r w:rsidRPr="00E65EBB">
        <w:rPr>
          <w:rFonts w:hint="eastAsia"/>
        </w:rPr>
        <w:t>大气环境影响预测预测与评价</w:t>
      </w:r>
      <w:bookmarkEnd w:id="516"/>
    </w:p>
    <w:p w:rsidR="00487509" w:rsidRPr="00E65EBB" w:rsidRDefault="009563C3">
      <w:pPr>
        <w:pStyle w:val="42"/>
      </w:pPr>
      <w:r w:rsidRPr="00E65EBB">
        <w:t>6</w:t>
      </w:r>
      <w:r w:rsidRPr="00E65EBB">
        <w:rPr>
          <w:rFonts w:hint="eastAsia"/>
        </w:rPr>
        <w:t>.2.</w:t>
      </w:r>
      <w:r w:rsidRPr="00E65EBB">
        <w:t>1</w:t>
      </w:r>
      <w:r w:rsidRPr="00E65EBB">
        <w:rPr>
          <w:rFonts w:hint="eastAsia"/>
        </w:rPr>
        <w:t>.1</w:t>
      </w:r>
      <w:r w:rsidRPr="00E65EBB">
        <w:rPr>
          <w:rFonts w:hint="eastAsia"/>
        </w:rPr>
        <w:t>气象特征</w:t>
      </w:r>
    </w:p>
    <w:p w:rsidR="00487509" w:rsidRPr="00E65EBB" w:rsidRDefault="009563C3">
      <w:pPr>
        <w:pStyle w:val="a3"/>
        <w:ind w:firstLine="480"/>
      </w:pPr>
      <w:r w:rsidRPr="00E65EBB">
        <w:rPr>
          <w:rFonts w:hint="eastAsia"/>
        </w:rPr>
        <w:t>本评价收集了桐乡市气象站（气象站地理坐标：东经</w:t>
      </w:r>
      <w:r w:rsidRPr="00E65EBB">
        <w:rPr>
          <w:rFonts w:hint="eastAsia"/>
        </w:rPr>
        <w:t>1</w:t>
      </w:r>
      <w:r w:rsidRPr="00E65EBB">
        <w:t>20.52</w:t>
      </w:r>
      <w:r w:rsidRPr="00E65EBB">
        <w:rPr>
          <w:rFonts w:hint="eastAsia"/>
        </w:rPr>
        <w:t>度，北纬</w:t>
      </w:r>
      <w:r w:rsidRPr="00E65EBB">
        <w:rPr>
          <w:rFonts w:hint="eastAsia"/>
        </w:rPr>
        <w:t>3</w:t>
      </w:r>
      <w:r w:rsidRPr="00E65EBB">
        <w:t>0.63</w:t>
      </w:r>
      <w:r w:rsidRPr="00E65EBB">
        <w:rPr>
          <w:rFonts w:hint="eastAsia"/>
        </w:rPr>
        <w:t>度）</w:t>
      </w:r>
      <w:r w:rsidRPr="00E65EBB">
        <w:rPr>
          <w:rFonts w:hint="eastAsia"/>
        </w:rPr>
        <w:t>2</w:t>
      </w:r>
      <w:r w:rsidRPr="00E65EBB">
        <w:t>020</w:t>
      </w:r>
      <w:r w:rsidRPr="00E65EBB">
        <w:rPr>
          <w:rFonts w:hint="eastAsia"/>
        </w:rPr>
        <w:t>年连续一年逐日逐次常规气象资料，对桐乡市全年及各代表月份的风速、风向、污染系数和大气稳定度联合频率进行了统计分析。</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w:t>
      </w:r>
      <w:r w:rsidRPr="00E65EBB">
        <w:t>气温</w:t>
      </w:r>
    </w:p>
    <w:p w:rsidR="00487509" w:rsidRPr="00E65EBB" w:rsidRDefault="009563C3">
      <w:pPr>
        <w:pStyle w:val="a3"/>
        <w:ind w:firstLine="480"/>
      </w:pPr>
      <w:r w:rsidRPr="00E65EBB">
        <w:rPr>
          <w:rFonts w:hint="eastAsia"/>
        </w:rPr>
        <w:t>桐乡市</w:t>
      </w:r>
      <w:r w:rsidRPr="00E65EBB">
        <w:t>年平均气温</w:t>
      </w:r>
      <w:r w:rsidRPr="00E65EBB">
        <w:t>18.2</w:t>
      </w:r>
      <w:r w:rsidRPr="00E65EBB">
        <w:rPr>
          <w:rFonts w:ascii="宋体" w:hAnsi="宋体" w:cs="宋体" w:hint="eastAsia"/>
        </w:rPr>
        <w:t>℃</w:t>
      </w:r>
      <w:r w:rsidRPr="00E65EBB">
        <w:t>，最低月（</w:t>
      </w:r>
      <w:r w:rsidRPr="00E65EBB">
        <w:t>12</w:t>
      </w:r>
      <w:r w:rsidRPr="00E65EBB">
        <w:t>月）平均气温为</w:t>
      </w:r>
      <w:r w:rsidRPr="00E65EBB">
        <w:t>6.7</w:t>
      </w:r>
      <w:r w:rsidRPr="00E65EBB">
        <w:rPr>
          <w:rFonts w:ascii="宋体" w:hAnsi="宋体" w:cs="宋体" w:hint="eastAsia"/>
        </w:rPr>
        <w:t>℃</w:t>
      </w:r>
      <w:r w:rsidRPr="00E65EBB">
        <w:t>，最高月（</w:t>
      </w:r>
      <w:r w:rsidRPr="00E65EBB">
        <w:rPr>
          <w:rFonts w:hint="eastAsia"/>
        </w:rPr>
        <w:t>8</w:t>
      </w:r>
      <w:r w:rsidRPr="00E65EBB">
        <w:t>月）平均气温为</w:t>
      </w:r>
      <w:r w:rsidRPr="00E65EBB">
        <w:t>31.2</w:t>
      </w:r>
      <w:r w:rsidRPr="00E65EBB">
        <w:rPr>
          <w:rFonts w:ascii="宋体" w:hAnsi="宋体" w:cs="宋体" w:hint="eastAsia"/>
        </w:rPr>
        <w:t>℃</w:t>
      </w:r>
      <w:r w:rsidRPr="00E65EBB">
        <w:rPr>
          <w:rFonts w:hint="eastAsia"/>
        </w:rPr>
        <w:t>，</w:t>
      </w:r>
      <w:r w:rsidRPr="00E65EBB">
        <w:t>全年各月平均气温统计见表</w:t>
      </w:r>
      <w:r w:rsidRPr="00E65EBB">
        <w:t>6.2-1</w:t>
      </w:r>
      <w:r w:rsidRPr="00E65EBB">
        <w:t>。</w:t>
      </w:r>
    </w:p>
    <w:p w:rsidR="00487509" w:rsidRPr="00E65EBB" w:rsidRDefault="009563C3">
      <w:pPr>
        <w:pStyle w:val="aff3"/>
        <w:spacing w:before="48" w:after="24"/>
      </w:pPr>
      <w:r w:rsidRPr="00E65EBB">
        <w:t>表</w:t>
      </w:r>
      <w:r w:rsidRPr="00E65EBB">
        <w:t xml:space="preserve">6.2-1  </w:t>
      </w:r>
      <w:r w:rsidRPr="00E65EBB">
        <w:t>年平均温度的月变化一览表</w:t>
      </w:r>
      <w:r w:rsidRPr="00E65EBB">
        <w:rPr>
          <w:rFonts w:hint="eastAsia"/>
        </w:rPr>
        <w:t xml:space="preserve"> </w:t>
      </w:r>
      <w:r w:rsidRPr="00E65EBB">
        <w:t xml:space="preserve"> </w:t>
      </w:r>
      <w:r w:rsidRPr="00E65EBB">
        <w:rPr>
          <w:rFonts w:hint="eastAsia"/>
        </w:rPr>
        <w:t>单位：℃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1"/>
        <w:gridCol w:w="642"/>
        <w:gridCol w:w="602"/>
        <w:gridCol w:w="641"/>
        <w:gridCol w:w="716"/>
        <w:gridCol w:w="651"/>
        <w:gridCol w:w="701"/>
        <w:gridCol w:w="658"/>
        <w:gridCol w:w="672"/>
        <w:gridCol w:w="680"/>
        <w:gridCol w:w="734"/>
        <w:gridCol w:w="736"/>
        <w:gridCol w:w="736"/>
      </w:tblGrid>
      <w:tr w:rsidR="00487509" w:rsidRPr="00E65EBB">
        <w:trPr>
          <w:trHeight w:val="340"/>
          <w:jc w:val="center"/>
        </w:trPr>
        <w:tc>
          <w:tcPr>
            <w:tcW w:w="492" w:type="pct"/>
            <w:vAlign w:val="center"/>
          </w:tcPr>
          <w:p w:rsidR="00487509" w:rsidRPr="00E65EBB" w:rsidRDefault="009563C3">
            <w:pPr>
              <w:pStyle w:val="aff5"/>
              <w:rPr>
                <w:b/>
                <w:bCs/>
              </w:rPr>
            </w:pPr>
            <w:r w:rsidRPr="00E65EBB">
              <w:rPr>
                <w:b/>
                <w:bCs/>
              </w:rPr>
              <w:t>月份</w:t>
            </w:r>
          </w:p>
        </w:tc>
        <w:tc>
          <w:tcPr>
            <w:tcW w:w="355" w:type="pct"/>
            <w:vAlign w:val="center"/>
          </w:tcPr>
          <w:p w:rsidR="00487509" w:rsidRPr="00E65EBB" w:rsidRDefault="009563C3">
            <w:pPr>
              <w:pStyle w:val="aff5"/>
              <w:rPr>
                <w:b/>
                <w:bCs/>
              </w:rPr>
            </w:pPr>
            <w:r w:rsidRPr="00E65EBB">
              <w:rPr>
                <w:b/>
                <w:bCs/>
              </w:rPr>
              <w:t>1</w:t>
            </w:r>
            <w:r w:rsidRPr="00E65EBB">
              <w:rPr>
                <w:b/>
                <w:bCs/>
              </w:rPr>
              <w:t>月</w:t>
            </w:r>
          </w:p>
        </w:tc>
        <w:tc>
          <w:tcPr>
            <w:tcW w:w="332" w:type="pct"/>
            <w:vAlign w:val="center"/>
          </w:tcPr>
          <w:p w:rsidR="00487509" w:rsidRPr="00E65EBB" w:rsidRDefault="009563C3">
            <w:pPr>
              <w:pStyle w:val="aff5"/>
              <w:rPr>
                <w:b/>
                <w:bCs/>
              </w:rPr>
            </w:pPr>
            <w:r w:rsidRPr="00E65EBB">
              <w:rPr>
                <w:b/>
                <w:bCs/>
              </w:rPr>
              <w:t>2</w:t>
            </w:r>
            <w:r w:rsidRPr="00E65EBB">
              <w:rPr>
                <w:b/>
                <w:bCs/>
              </w:rPr>
              <w:t>月</w:t>
            </w:r>
          </w:p>
        </w:tc>
        <w:tc>
          <w:tcPr>
            <w:tcW w:w="354" w:type="pct"/>
            <w:vAlign w:val="center"/>
          </w:tcPr>
          <w:p w:rsidR="00487509" w:rsidRPr="00E65EBB" w:rsidRDefault="009563C3">
            <w:pPr>
              <w:pStyle w:val="aff5"/>
              <w:rPr>
                <w:b/>
                <w:bCs/>
              </w:rPr>
            </w:pPr>
            <w:r w:rsidRPr="00E65EBB">
              <w:rPr>
                <w:b/>
                <w:bCs/>
              </w:rPr>
              <w:t>3</w:t>
            </w:r>
            <w:r w:rsidRPr="00E65EBB">
              <w:rPr>
                <w:b/>
                <w:bCs/>
              </w:rPr>
              <w:t>月</w:t>
            </w:r>
          </w:p>
        </w:tc>
        <w:tc>
          <w:tcPr>
            <w:tcW w:w="395" w:type="pct"/>
            <w:vAlign w:val="center"/>
          </w:tcPr>
          <w:p w:rsidR="00487509" w:rsidRPr="00E65EBB" w:rsidRDefault="009563C3">
            <w:pPr>
              <w:pStyle w:val="aff5"/>
              <w:rPr>
                <w:b/>
                <w:bCs/>
              </w:rPr>
            </w:pPr>
            <w:r w:rsidRPr="00E65EBB">
              <w:rPr>
                <w:b/>
                <w:bCs/>
              </w:rPr>
              <w:t>4</w:t>
            </w:r>
            <w:r w:rsidRPr="00E65EBB">
              <w:rPr>
                <w:b/>
                <w:bCs/>
              </w:rPr>
              <w:t>月</w:t>
            </w:r>
          </w:p>
        </w:tc>
        <w:tc>
          <w:tcPr>
            <w:tcW w:w="359" w:type="pct"/>
            <w:vAlign w:val="center"/>
          </w:tcPr>
          <w:p w:rsidR="00487509" w:rsidRPr="00E65EBB" w:rsidRDefault="009563C3">
            <w:pPr>
              <w:pStyle w:val="aff5"/>
              <w:rPr>
                <w:b/>
                <w:bCs/>
              </w:rPr>
            </w:pPr>
            <w:r w:rsidRPr="00E65EBB">
              <w:rPr>
                <w:b/>
                <w:bCs/>
              </w:rPr>
              <w:t>5</w:t>
            </w:r>
            <w:r w:rsidRPr="00E65EBB">
              <w:rPr>
                <w:b/>
                <w:bCs/>
              </w:rPr>
              <w:t>月</w:t>
            </w:r>
          </w:p>
        </w:tc>
        <w:tc>
          <w:tcPr>
            <w:tcW w:w="387" w:type="pct"/>
            <w:vAlign w:val="center"/>
          </w:tcPr>
          <w:p w:rsidR="00487509" w:rsidRPr="00E65EBB" w:rsidRDefault="009563C3">
            <w:pPr>
              <w:pStyle w:val="aff5"/>
              <w:rPr>
                <w:b/>
                <w:bCs/>
              </w:rPr>
            </w:pPr>
            <w:r w:rsidRPr="00E65EBB">
              <w:rPr>
                <w:b/>
                <w:bCs/>
              </w:rPr>
              <w:t>6</w:t>
            </w:r>
            <w:r w:rsidRPr="00E65EBB">
              <w:rPr>
                <w:b/>
                <w:bCs/>
              </w:rPr>
              <w:t>月</w:t>
            </w:r>
          </w:p>
        </w:tc>
        <w:tc>
          <w:tcPr>
            <w:tcW w:w="363" w:type="pct"/>
            <w:vAlign w:val="center"/>
          </w:tcPr>
          <w:p w:rsidR="00487509" w:rsidRPr="00E65EBB" w:rsidRDefault="009563C3">
            <w:pPr>
              <w:pStyle w:val="aff5"/>
              <w:rPr>
                <w:b/>
                <w:bCs/>
              </w:rPr>
            </w:pPr>
            <w:r w:rsidRPr="00E65EBB">
              <w:rPr>
                <w:b/>
                <w:bCs/>
              </w:rPr>
              <w:t>7</w:t>
            </w:r>
            <w:r w:rsidRPr="00E65EBB">
              <w:rPr>
                <w:b/>
                <w:bCs/>
              </w:rPr>
              <w:t>月</w:t>
            </w:r>
          </w:p>
        </w:tc>
        <w:tc>
          <w:tcPr>
            <w:tcW w:w="371" w:type="pct"/>
            <w:vAlign w:val="center"/>
          </w:tcPr>
          <w:p w:rsidR="00487509" w:rsidRPr="00E65EBB" w:rsidRDefault="009563C3">
            <w:pPr>
              <w:pStyle w:val="aff5"/>
              <w:rPr>
                <w:b/>
                <w:bCs/>
              </w:rPr>
            </w:pPr>
            <w:r w:rsidRPr="00E65EBB">
              <w:rPr>
                <w:b/>
                <w:bCs/>
              </w:rPr>
              <w:t>8</w:t>
            </w:r>
            <w:r w:rsidRPr="00E65EBB">
              <w:rPr>
                <w:b/>
                <w:bCs/>
              </w:rPr>
              <w:t>月</w:t>
            </w:r>
          </w:p>
        </w:tc>
        <w:tc>
          <w:tcPr>
            <w:tcW w:w="375" w:type="pct"/>
            <w:vAlign w:val="center"/>
          </w:tcPr>
          <w:p w:rsidR="00487509" w:rsidRPr="00E65EBB" w:rsidRDefault="009563C3">
            <w:pPr>
              <w:pStyle w:val="aff5"/>
              <w:rPr>
                <w:b/>
                <w:bCs/>
              </w:rPr>
            </w:pPr>
            <w:r w:rsidRPr="00E65EBB">
              <w:rPr>
                <w:b/>
                <w:bCs/>
              </w:rPr>
              <w:t>9</w:t>
            </w:r>
            <w:r w:rsidRPr="00E65EBB">
              <w:rPr>
                <w:b/>
                <w:bCs/>
              </w:rPr>
              <w:t>月</w:t>
            </w:r>
          </w:p>
        </w:tc>
        <w:tc>
          <w:tcPr>
            <w:tcW w:w="405" w:type="pct"/>
            <w:vAlign w:val="center"/>
          </w:tcPr>
          <w:p w:rsidR="00487509" w:rsidRPr="00E65EBB" w:rsidRDefault="009563C3">
            <w:pPr>
              <w:pStyle w:val="aff5"/>
              <w:rPr>
                <w:b/>
                <w:bCs/>
              </w:rPr>
            </w:pPr>
            <w:r w:rsidRPr="00E65EBB">
              <w:rPr>
                <w:b/>
                <w:bCs/>
              </w:rPr>
              <w:t>10</w:t>
            </w:r>
            <w:r w:rsidRPr="00E65EBB">
              <w:rPr>
                <w:b/>
                <w:bCs/>
              </w:rPr>
              <w:t>月</w:t>
            </w:r>
          </w:p>
        </w:tc>
        <w:tc>
          <w:tcPr>
            <w:tcW w:w="406" w:type="pct"/>
            <w:vAlign w:val="center"/>
          </w:tcPr>
          <w:p w:rsidR="00487509" w:rsidRPr="00E65EBB" w:rsidRDefault="009563C3">
            <w:pPr>
              <w:pStyle w:val="aff5"/>
              <w:rPr>
                <w:b/>
                <w:bCs/>
              </w:rPr>
            </w:pPr>
            <w:r w:rsidRPr="00E65EBB">
              <w:rPr>
                <w:b/>
                <w:bCs/>
              </w:rPr>
              <w:t>11</w:t>
            </w:r>
            <w:r w:rsidRPr="00E65EBB">
              <w:rPr>
                <w:b/>
                <w:bCs/>
              </w:rPr>
              <w:t>月</w:t>
            </w:r>
          </w:p>
        </w:tc>
        <w:tc>
          <w:tcPr>
            <w:tcW w:w="406" w:type="pct"/>
            <w:vAlign w:val="center"/>
          </w:tcPr>
          <w:p w:rsidR="00487509" w:rsidRPr="00E65EBB" w:rsidRDefault="009563C3">
            <w:pPr>
              <w:pStyle w:val="aff5"/>
              <w:rPr>
                <w:b/>
                <w:bCs/>
              </w:rPr>
            </w:pPr>
            <w:r w:rsidRPr="00E65EBB">
              <w:rPr>
                <w:b/>
                <w:bCs/>
              </w:rPr>
              <w:t>12</w:t>
            </w:r>
            <w:r w:rsidRPr="00E65EBB">
              <w:rPr>
                <w:b/>
                <w:bCs/>
              </w:rPr>
              <w:t>月</w:t>
            </w:r>
          </w:p>
        </w:tc>
      </w:tr>
      <w:tr w:rsidR="00487509" w:rsidRPr="00E65EBB">
        <w:trPr>
          <w:trHeight w:val="340"/>
          <w:jc w:val="center"/>
        </w:trPr>
        <w:tc>
          <w:tcPr>
            <w:tcW w:w="492" w:type="pct"/>
            <w:vAlign w:val="center"/>
          </w:tcPr>
          <w:p w:rsidR="00487509" w:rsidRPr="00E65EBB" w:rsidRDefault="009563C3">
            <w:pPr>
              <w:pStyle w:val="aff5"/>
            </w:pPr>
            <w:r w:rsidRPr="00E65EBB">
              <w:t>温度</w:t>
            </w:r>
          </w:p>
        </w:tc>
        <w:tc>
          <w:tcPr>
            <w:tcW w:w="355" w:type="pct"/>
            <w:vAlign w:val="center"/>
          </w:tcPr>
          <w:p w:rsidR="00487509" w:rsidRPr="00E65EBB" w:rsidRDefault="009563C3">
            <w:pPr>
              <w:pStyle w:val="aff5"/>
            </w:pPr>
            <w:r w:rsidRPr="00E65EBB">
              <w:t>6.8</w:t>
            </w:r>
          </w:p>
        </w:tc>
        <w:tc>
          <w:tcPr>
            <w:tcW w:w="332" w:type="pct"/>
            <w:vAlign w:val="center"/>
          </w:tcPr>
          <w:p w:rsidR="00487509" w:rsidRPr="00E65EBB" w:rsidRDefault="009563C3">
            <w:pPr>
              <w:pStyle w:val="aff5"/>
            </w:pPr>
            <w:r w:rsidRPr="00E65EBB">
              <w:t>9.5</w:t>
            </w:r>
          </w:p>
        </w:tc>
        <w:tc>
          <w:tcPr>
            <w:tcW w:w="354" w:type="pct"/>
            <w:vAlign w:val="center"/>
          </w:tcPr>
          <w:p w:rsidR="00487509" w:rsidRPr="00E65EBB" w:rsidRDefault="009563C3">
            <w:pPr>
              <w:pStyle w:val="aff5"/>
            </w:pPr>
            <w:r w:rsidRPr="00E65EBB">
              <w:t>13.0</w:t>
            </w:r>
          </w:p>
        </w:tc>
        <w:tc>
          <w:tcPr>
            <w:tcW w:w="395" w:type="pct"/>
            <w:vAlign w:val="center"/>
          </w:tcPr>
          <w:p w:rsidR="00487509" w:rsidRPr="00E65EBB" w:rsidRDefault="009563C3">
            <w:pPr>
              <w:pStyle w:val="aff5"/>
            </w:pPr>
            <w:r w:rsidRPr="00E65EBB">
              <w:t>16.2</w:t>
            </w:r>
          </w:p>
        </w:tc>
        <w:tc>
          <w:tcPr>
            <w:tcW w:w="359" w:type="pct"/>
            <w:vAlign w:val="center"/>
          </w:tcPr>
          <w:p w:rsidR="00487509" w:rsidRPr="00E65EBB" w:rsidRDefault="009563C3">
            <w:pPr>
              <w:pStyle w:val="aff5"/>
            </w:pPr>
            <w:r w:rsidRPr="00E65EBB">
              <w:t>23.6</w:t>
            </w:r>
          </w:p>
        </w:tc>
        <w:tc>
          <w:tcPr>
            <w:tcW w:w="387" w:type="pct"/>
            <w:vAlign w:val="center"/>
          </w:tcPr>
          <w:p w:rsidR="00487509" w:rsidRPr="00E65EBB" w:rsidRDefault="009563C3">
            <w:pPr>
              <w:pStyle w:val="aff5"/>
            </w:pPr>
            <w:r w:rsidRPr="00E65EBB">
              <w:t>26.0</w:t>
            </w:r>
          </w:p>
        </w:tc>
        <w:tc>
          <w:tcPr>
            <w:tcW w:w="363" w:type="pct"/>
            <w:vAlign w:val="center"/>
          </w:tcPr>
          <w:p w:rsidR="00487509" w:rsidRPr="00E65EBB" w:rsidRDefault="009563C3">
            <w:pPr>
              <w:pStyle w:val="aff5"/>
            </w:pPr>
            <w:r w:rsidRPr="00E65EBB">
              <w:rPr>
                <w:rFonts w:hint="eastAsia"/>
              </w:rPr>
              <w:t>2</w:t>
            </w:r>
            <w:r w:rsidRPr="00E65EBB">
              <w:t>7.0</w:t>
            </w:r>
          </w:p>
        </w:tc>
        <w:tc>
          <w:tcPr>
            <w:tcW w:w="371" w:type="pct"/>
            <w:vAlign w:val="center"/>
          </w:tcPr>
          <w:p w:rsidR="00487509" w:rsidRPr="00E65EBB" w:rsidRDefault="009563C3">
            <w:pPr>
              <w:pStyle w:val="aff5"/>
            </w:pPr>
            <w:r w:rsidRPr="00E65EBB">
              <w:rPr>
                <w:rFonts w:hint="eastAsia"/>
              </w:rPr>
              <w:t>3</w:t>
            </w:r>
            <w:r w:rsidRPr="00E65EBB">
              <w:t>1.2</w:t>
            </w:r>
          </w:p>
        </w:tc>
        <w:tc>
          <w:tcPr>
            <w:tcW w:w="375" w:type="pct"/>
            <w:vAlign w:val="center"/>
          </w:tcPr>
          <w:p w:rsidR="00487509" w:rsidRPr="00E65EBB" w:rsidRDefault="009563C3">
            <w:pPr>
              <w:pStyle w:val="aff5"/>
            </w:pPr>
            <w:r w:rsidRPr="00E65EBB">
              <w:rPr>
                <w:rFonts w:hint="eastAsia"/>
              </w:rPr>
              <w:t>2</w:t>
            </w:r>
            <w:r w:rsidRPr="00E65EBB">
              <w:t>4.2</w:t>
            </w:r>
          </w:p>
        </w:tc>
        <w:tc>
          <w:tcPr>
            <w:tcW w:w="405" w:type="pct"/>
            <w:vAlign w:val="center"/>
          </w:tcPr>
          <w:p w:rsidR="00487509" w:rsidRPr="00E65EBB" w:rsidRDefault="009563C3">
            <w:pPr>
              <w:pStyle w:val="aff5"/>
            </w:pPr>
            <w:r w:rsidRPr="00E65EBB">
              <w:t>19.1</w:t>
            </w:r>
          </w:p>
        </w:tc>
        <w:tc>
          <w:tcPr>
            <w:tcW w:w="406" w:type="pct"/>
            <w:vAlign w:val="center"/>
          </w:tcPr>
          <w:p w:rsidR="00487509" w:rsidRPr="00E65EBB" w:rsidRDefault="009563C3">
            <w:pPr>
              <w:pStyle w:val="aff5"/>
            </w:pPr>
            <w:r w:rsidRPr="00E65EBB">
              <w:rPr>
                <w:rFonts w:hint="eastAsia"/>
              </w:rPr>
              <w:t>1</w:t>
            </w:r>
            <w:r w:rsidRPr="00E65EBB">
              <w:t>4.9</w:t>
            </w:r>
          </w:p>
        </w:tc>
        <w:tc>
          <w:tcPr>
            <w:tcW w:w="406" w:type="pct"/>
            <w:vAlign w:val="center"/>
          </w:tcPr>
          <w:p w:rsidR="00487509" w:rsidRPr="00E65EBB" w:rsidRDefault="009563C3">
            <w:pPr>
              <w:pStyle w:val="aff5"/>
            </w:pPr>
            <w:r w:rsidRPr="00E65EBB">
              <w:t>6.7</w:t>
            </w:r>
          </w:p>
        </w:tc>
      </w:tr>
    </w:tbl>
    <w:p w:rsidR="00487509" w:rsidRPr="00E65EBB" w:rsidRDefault="00487509">
      <w:pPr>
        <w:spacing w:before="120" w:line="420" w:lineRule="exact"/>
        <w:ind w:firstLineChars="200" w:firstLine="480"/>
      </w:pPr>
    </w:p>
    <w:p w:rsidR="00487509" w:rsidRPr="00E65EBB" w:rsidRDefault="009563C3">
      <w:pPr>
        <w:spacing w:before="120" w:line="420" w:lineRule="exact"/>
        <w:ind w:firstLineChars="200" w:firstLine="480"/>
      </w:pPr>
      <w:r w:rsidRPr="00E65EBB">
        <w:rPr>
          <w:noProof/>
        </w:rPr>
        <w:lastRenderedPageBreak/>
        <w:drawing>
          <wp:anchor distT="0" distB="0" distL="114300" distR="114300" simplePos="0" relativeHeight="251546112" behindDoc="0" locked="0" layoutInCell="1" allowOverlap="1" wp14:anchorId="74408090" wp14:editId="69911BB5">
            <wp:simplePos x="0" y="0"/>
            <wp:positionH relativeFrom="margin">
              <wp:align>center</wp:align>
            </wp:positionH>
            <wp:positionV relativeFrom="paragraph">
              <wp:posOffset>48895</wp:posOffset>
            </wp:positionV>
            <wp:extent cx="4500245" cy="1892300"/>
            <wp:effectExtent l="0" t="0" r="0" b="0"/>
            <wp:wrapNone/>
            <wp:docPr id="876" name="图片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87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4500245" cy="1892300"/>
                    </a:xfrm>
                    <a:prstGeom prst="rect">
                      <a:avLst/>
                    </a:prstGeom>
                    <a:noFill/>
                  </pic:spPr>
                </pic:pic>
              </a:graphicData>
            </a:graphic>
          </wp:anchor>
        </w:drawing>
      </w:r>
    </w:p>
    <w:p w:rsidR="00487509" w:rsidRPr="00E65EBB" w:rsidRDefault="00487509">
      <w:pPr>
        <w:spacing w:before="120" w:line="420" w:lineRule="exact"/>
        <w:ind w:firstLineChars="200" w:firstLine="480"/>
      </w:pPr>
    </w:p>
    <w:p w:rsidR="00487509" w:rsidRPr="00E65EBB" w:rsidRDefault="00487509">
      <w:pPr>
        <w:spacing w:before="120" w:line="420" w:lineRule="exact"/>
        <w:ind w:firstLineChars="200" w:firstLine="480"/>
      </w:pPr>
    </w:p>
    <w:p w:rsidR="00487509" w:rsidRPr="00E65EBB" w:rsidRDefault="00487509">
      <w:pPr>
        <w:spacing w:before="120" w:line="420" w:lineRule="exact"/>
        <w:ind w:firstLineChars="200" w:firstLine="480"/>
      </w:pPr>
    </w:p>
    <w:p w:rsidR="00487509" w:rsidRPr="00E65EBB" w:rsidRDefault="00487509">
      <w:pPr>
        <w:spacing w:line="420" w:lineRule="exact"/>
        <w:ind w:firstLineChars="200" w:firstLine="480"/>
      </w:pPr>
    </w:p>
    <w:p w:rsidR="00487509" w:rsidRPr="00E65EBB" w:rsidRDefault="00487509">
      <w:pPr>
        <w:spacing w:line="420" w:lineRule="exact"/>
        <w:ind w:firstLineChars="200" w:firstLine="480"/>
      </w:pPr>
    </w:p>
    <w:p w:rsidR="00487509" w:rsidRPr="00E65EBB" w:rsidRDefault="009563C3">
      <w:pPr>
        <w:pStyle w:val="aff3"/>
        <w:spacing w:beforeLines="100" w:before="240" w:afterLines="0" w:after="0"/>
      </w:pPr>
      <w:r w:rsidRPr="00E65EBB">
        <w:rPr>
          <w:rFonts w:hint="eastAsia"/>
        </w:rPr>
        <w:t>图</w:t>
      </w:r>
      <w:r w:rsidRPr="00E65EBB">
        <w:rPr>
          <w:rFonts w:hint="eastAsia"/>
        </w:rPr>
        <w:t>6</w:t>
      </w:r>
      <w:r w:rsidRPr="00E65EBB">
        <w:t xml:space="preserve">.2-1  </w:t>
      </w:r>
      <w:r w:rsidRPr="00E65EBB">
        <w:rPr>
          <w:rFonts w:hint="eastAsia"/>
        </w:rPr>
        <w:t>年平均温度变化曲线图</w:t>
      </w:r>
    </w:p>
    <w:p w:rsidR="00487509" w:rsidRPr="00E65EBB" w:rsidRDefault="009563C3">
      <w:pPr>
        <w:spacing w:line="420" w:lineRule="exact"/>
        <w:ind w:firstLineChars="200" w:firstLine="480"/>
      </w:pPr>
      <w:r w:rsidRPr="00E65EBB">
        <w:rPr>
          <w:rFonts w:hint="eastAsia"/>
        </w:rPr>
        <w:t>（</w:t>
      </w:r>
      <w:r w:rsidRPr="00E65EBB">
        <w:rPr>
          <w:rFonts w:hint="eastAsia"/>
        </w:rPr>
        <w:t>2</w:t>
      </w:r>
      <w:r w:rsidRPr="00E65EBB">
        <w:rPr>
          <w:rFonts w:hint="eastAsia"/>
        </w:rPr>
        <w:t>）风速</w:t>
      </w:r>
    </w:p>
    <w:p w:rsidR="00487509" w:rsidRPr="00E65EBB" w:rsidRDefault="009563C3">
      <w:pPr>
        <w:spacing w:before="60" w:line="420" w:lineRule="exact"/>
        <w:ind w:firstLineChars="200" w:firstLine="480"/>
      </w:pPr>
      <w:r w:rsidRPr="00E65EBB">
        <w:rPr>
          <w:rFonts w:hint="eastAsia"/>
        </w:rPr>
        <w:t>桐乡市年平均风速为</w:t>
      </w:r>
      <w:r w:rsidRPr="00E65EBB">
        <w:t>2.43</w:t>
      </w:r>
      <w:r w:rsidRPr="00E65EBB">
        <w:rPr>
          <w:rFonts w:hint="eastAsia"/>
        </w:rPr>
        <w:t>m/s</w:t>
      </w:r>
      <w:r w:rsidRPr="00E65EBB">
        <w:rPr>
          <w:rFonts w:hint="eastAsia"/>
        </w:rPr>
        <w:t>，最小月（</w:t>
      </w:r>
      <w:r w:rsidRPr="00E65EBB">
        <w:t>9</w:t>
      </w:r>
      <w:r w:rsidRPr="00E65EBB">
        <w:rPr>
          <w:rFonts w:hint="eastAsia"/>
        </w:rPr>
        <w:t>月）平均风速为</w:t>
      </w:r>
      <w:r w:rsidRPr="00E65EBB">
        <w:t>1.6</w:t>
      </w:r>
      <w:r w:rsidRPr="00E65EBB">
        <w:rPr>
          <w:rFonts w:hint="eastAsia"/>
        </w:rPr>
        <w:t>m/s</w:t>
      </w:r>
      <w:r w:rsidRPr="00E65EBB">
        <w:rPr>
          <w:rFonts w:hint="eastAsia"/>
        </w:rPr>
        <w:t>，最大月（</w:t>
      </w:r>
      <w:r w:rsidRPr="00E65EBB">
        <w:t>12</w:t>
      </w:r>
      <w:r w:rsidRPr="00E65EBB">
        <w:rPr>
          <w:rFonts w:hint="eastAsia"/>
        </w:rPr>
        <w:t>月）平均风速为</w:t>
      </w:r>
      <w:r w:rsidRPr="00E65EBB">
        <w:t>2.7</w:t>
      </w:r>
      <w:r w:rsidRPr="00E65EBB">
        <w:rPr>
          <w:rFonts w:hint="eastAsia"/>
        </w:rPr>
        <w:t>m/s</w:t>
      </w:r>
      <w:r w:rsidRPr="00E65EBB">
        <w:rPr>
          <w:rFonts w:hint="eastAsia"/>
        </w:rPr>
        <w:t>。全年各月平均风速统计见表</w:t>
      </w:r>
      <w:r w:rsidRPr="00E65EBB">
        <w:t>6</w:t>
      </w:r>
      <w:r w:rsidRPr="00E65EBB">
        <w:rPr>
          <w:rFonts w:hint="eastAsia"/>
        </w:rPr>
        <w:t>.</w:t>
      </w:r>
      <w:r w:rsidRPr="00E65EBB">
        <w:t>2</w:t>
      </w:r>
      <w:r w:rsidRPr="00E65EBB">
        <w:rPr>
          <w:rFonts w:hint="eastAsia"/>
        </w:rPr>
        <w:t>-2</w:t>
      </w:r>
      <w:r w:rsidRPr="00E65EBB">
        <w:rPr>
          <w:rFonts w:hint="eastAsia"/>
        </w:rPr>
        <w:t>，季小时平均风速的日变化详见表</w:t>
      </w:r>
      <w:r w:rsidRPr="00E65EBB">
        <w:t>6</w:t>
      </w:r>
      <w:r w:rsidRPr="00E65EBB">
        <w:rPr>
          <w:rFonts w:hint="eastAsia"/>
        </w:rPr>
        <w:t>.</w:t>
      </w:r>
      <w:r w:rsidRPr="00E65EBB">
        <w:t>2</w:t>
      </w:r>
      <w:r w:rsidRPr="00E65EBB">
        <w:rPr>
          <w:rFonts w:hint="eastAsia"/>
        </w:rPr>
        <w:t>-3</w:t>
      </w:r>
      <w:r w:rsidRPr="00E65EBB">
        <w:rPr>
          <w:rFonts w:hint="eastAsia"/>
        </w:rPr>
        <w:t>。</w:t>
      </w:r>
    </w:p>
    <w:p w:rsidR="00487509" w:rsidRPr="00E65EBB" w:rsidRDefault="009563C3">
      <w:pPr>
        <w:pStyle w:val="aff3"/>
        <w:spacing w:before="48" w:after="24"/>
      </w:pPr>
      <w:r w:rsidRPr="00E65EBB">
        <w:rPr>
          <w:rFonts w:hint="eastAsia"/>
        </w:rPr>
        <w:t>表</w:t>
      </w:r>
      <w:r w:rsidRPr="00E65EBB">
        <w:t>6</w:t>
      </w:r>
      <w:r w:rsidRPr="00E65EBB">
        <w:rPr>
          <w:rFonts w:hint="eastAsia"/>
        </w:rPr>
        <w:t>.</w:t>
      </w:r>
      <w:r w:rsidRPr="00E65EBB">
        <w:t>2</w:t>
      </w:r>
      <w:r w:rsidRPr="00E65EBB">
        <w:rPr>
          <w:rFonts w:hint="eastAsia"/>
        </w:rPr>
        <w:t xml:space="preserve">-2  </w:t>
      </w:r>
      <w:r w:rsidRPr="00E65EBB">
        <w:rPr>
          <w:rFonts w:hint="eastAsia"/>
        </w:rPr>
        <w:t>年平均风速的月变化</w:t>
      </w:r>
      <w:r w:rsidRPr="00E65EBB">
        <w:t>一览表</w:t>
      </w:r>
      <w:r w:rsidRPr="00E65EBB">
        <w:rPr>
          <w:rFonts w:hint="eastAsia"/>
        </w:rPr>
        <w:t xml:space="preserve"> </w:t>
      </w:r>
      <w:r w:rsidRPr="00E65EBB">
        <w:t xml:space="preserve"> </w:t>
      </w:r>
      <w:r w:rsidRPr="00E65EBB">
        <w:rPr>
          <w:rFonts w:hint="eastAsia"/>
        </w:rPr>
        <w:t>单位：</w:t>
      </w:r>
      <w:r w:rsidRPr="00E65EBB">
        <w:rPr>
          <w:rFonts w:hint="eastAsia"/>
        </w:rPr>
        <w:t>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0"/>
        <w:gridCol w:w="629"/>
        <w:gridCol w:w="745"/>
        <w:gridCol w:w="627"/>
        <w:gridCol w:w="698"/>
        <w:gridCol w:w="636"/>
        <w:gridCol w:w="683"/>
        <w:gridCol w:w="643"/>
        <w:gridCol w:w="656"/>
        <w:gridCol w:w="663"/>
        <w:gridCol w:w="716"/>
        <w:gridCol w:w="718"/>
        <w:gridCol w:w="716"/>
      </w:tblGrid>
      <w:tr w:rsidR="00487509" w:rsidRPr="00E65EBB">
        <w:trPr>
          <w:trHeight w:val="340"/>
          <w:jc w:val="center"/>
        </w:trPr>
        <w:tc>
          <w:tcPr>
            <w:tcW w:w="514" w:type="pct"/>
            <w:vAlign w:val="center"/>
          </w:tcPr>
          <w:p w:rsidR="00487509" w:rsidRPr="00E65EBB" w:rsidRDefault="009563C3">
            <w:pPr>
              <w:pStyle w:val="aff5"/>
              <w:rPr>
                <w:b/>
                <w:bCs/>
              </w:rPr>
            </w:pPr>
            <w:r w:rsidRPr="00E65EBB">
              <w:rPr>
                <w:b/>
                <w:bCs/>
              </w:rPr>
              <w:t>月份</w:t>
            </w:r>
          </w:p>
        </w:tc>
        <w:tc>
          <w:tcPr>
            <w:tcW w:w="347" w:type="pct"/>
            <w:vAlign w:val="center"/>
          </w:tcPr>
          <w:p w:rsidR="00487509" w:rsidRPr="00E65EBB" w:rsidRDefault="009563C3">
            <w:pPr>
              <w:pStyle w:val="aff5"/>
              <w:rPr>
                <w:b/>
                <w:bCs/>
              </w:rPr>
            </w:pPr>
            <w:r w:rsidRPr="00E65EBB">
              <w:rPr>
                <w:b/>
                <w:bCs/>
              </w:rPr>
              <w:t>1</w:t>
            </w:r>
            <w:r w:rsidRPr="00E65EBB">
              <w:rPr>
                <w:b/>
                <w:bCs/>
              </w:rPr>
              <w:t>月</w:t>
            </w:r>
          </w:p>
        </w:tc>
        <w:tc>
          <w:tcPr>
            <w:tcW w:w="411" w:type="pct"/>
            <w:vAlign w:val="center"/>
          </w:tcPr>
          <w:p w:rsidR="00487509" w:rsidRPr="00E65EBB" w:rsidRDefault="009563C3">
            <w:pPr>
              <w:pStyle w:val="aff5"/>
              <w:rPr>
                <w:b/>
                <w:bCs/>
              </w:rPr>
            </w:pPr>
            <w:r w:rsidRPr="00E65EBB">
              <w:rPr>
                <w:b/>
                <w:bCs/>
              </w:rPr>
              <w:t>2</w:t>
            </w:r>
            <w:r w:rsidRPr="00E65EBB">
              <w:rPr>
                <w:b/>
                <w:bCs/>
              </w:rPr>
              <w:t>月</w:t>
            </w:r>
          </w:p>
        </w:tc>
        <w:tc>
          <w:tcPr>
            <w:tcW w:w="346" w:type="pct"/>
            <w:vAlign w:val="center"/>
          </w:tcPr>
          <w:p w:rsidR="00487509" w:rsidRPr="00E65EBB" w:rsidRDefault="009563C3">
            <w:pPr>
              <w:pStyle w:val="aff5"/>
              <w:rPr>
                <w:b/>
                <w:bCs/>
              </w:rPr>
            </w:pPr>
            <w:r w:rsidRPr="00E65EBB">
              <w:rPr>
                <w:b/>
                <w:bCs/>
              </w:rPr>
              <w:t>3</w:t>
            </w:r>
            <w:r w:rsidRPr="00E65EBB">
              <w:rPr>
                <w:b/>
                <w:bCs/>
              </w:rPr>
              <w:t>月</w:t>
            </w:r>
          </w:p>
        </w:tc>
        <w:tc>
          <w:tcPr>
            <w:tcW w:w="385" w:type="pct"/>
            <w:vAlign w:val="center"/>
          </w:tcPr>
          <w:p w:rsidR="00487509" w:rsidRPr="00E65EBB" w:rsidRDefault="009563C3">
            <w:pPr>
              <w:pStyle w:val="aff5"/>
              <w:rPr>
                <w:b/>
                <w:bCs/>
              </w:rPr>
            </w:pPr>
            <w:r w:rsidRPr="00E65EBB">
              <w:rPr>
                <w:b/>
                <w:bCs/>
              </w:rPr>
              <w:t>4</w:t>
            </w:r>
            <w:r w:rsidRPr="00E65EBB">
              <w:rPr>
                <w:b/>
                <w:bCs/>
              </w:rPr>
              <w:t>月</w:t>
            </w:r>
          </w:p>
        </w:tc>
        <w:tc>
          <w:tcPr>
            <w:tcW w:w="351" w:type="pct"/>
            <w:vAlign w:val="center"/>
          </w:tcPr>
          <w:p w:rsidR="00487509" w:rsidRPr="00E65EBB" w:rsidRDefault="009563C3">
            <w:pPr>
              <w:pStyle w:val="aff5"/>
              <w:rPr>
                <w:b/>
                <w:bCs/>
              </w:rPr>
            </w:pPr>
            <w:r w:rsidRPr="00E65EBB">
              <w:rPr>
                <w:b/>
                <w:bCs/>
              </w:rPr>
              <w:t>5</w:t>
            </w:r>
            <w:r w:rsidRPr="00E65EBB">
              <w:rPr>
                <w:b/>
                <w:bCs/>
              </w:rPr>
              <w:t>月</w:t>
            </w:r>
          </w:p>
        </w:tc>
        <w:tc>
          <w:tcPr>
            <w:tcW w:w="377" w:type="pct"/>
            <w:vAlign w:val="center"/>
          </w:tcPr>
          <w:p w:rsidR="00487509" w:rsidRPr="00E65EBB" w:rsidRDefault="009563C3">
            <w:pPr>
              <w:pStyle w:val="aff5"/>
              <w:rPr>
                <w:b/>
                <w:bCs/>
              </w:rPr>
            </w:pPr>
            <w:r w:rsidRPr="00E65EBB">
              <w:rPr>
                <w:b/>
                <w:bCs/>
              </w:rPr>
              <w:t>6</w:t>
            </w:r>
            <w:r w:rsidRPr="00E65EBB">
              <w:rPr>
                <w:b/>
                <w:bCs/>
              </w:rPr>
              <w:t>月</w:t>
            </w:r>
          </w:p>
        </w:tc>
        <w:tc>
          <w:tcPr>
            <w:tcW w:w="355" w:type="pct"/>
            <w:vAlign w:val="center"/>
          </w:tcPr>
          <w:p w:rsidR="00487509" w:rsidRPr="00E65EBB" w:rsidRDefault="009563C3">
            <w:pPr>
              <w:pStyle w:val="aff5"/>
              <w:rPr>
                <w:b/>
                <w:bCs/>
              </w:rPr>
            </w:pPr>
            <w:r w:rsidRPr="00E65EBB">
              <w:rPr>
                <w:b/>
                <w:bCs/>
              </w:rPr>
              <w:t>7</w:t>
            </w:r>
            <w:r w:rsidRPr="00E65EBB">
              <w:rPr>
                <w:b/>
                <w:bCs/>
              </w:rPr>
              <w:t>月</w:t>
            </w:r>
          </w:p>
        </w:tc>
        <w:tc>
          <w:tcPr>
            <w:tcW w:w="362" w:type="pct"/>
            <w:vAlign w:val="center"/>
          </w:tcPr>
          <w:p w:rsidR="00487509" w:rsidRPr="00E65EBB" w:rsidRDefault="009563C3">
            <w:pPr>
              <w:pStyle w:val="aff5"/>
              <w:rPr>
                <w:b/>
                <w:bCs/>
              </w:rPr>
            </w:pPr>
            <w:r w:rsidRPr="00E65EBB">
              <w:rPr>
                <w:b/>
                <w:bCs/>
              </w:rPr>
              <w:t>8</w:t>
            </w:r>
            <w:r w:rsidRPr="00E65EBB">
              <w:rPr>
                <w:b/>
                <w:bCs/>
              </w:rPr>
              <w:t>月</w:t>
            </w:r>
          </w:p>
        </w:tc>
        <w:tc>
          <w:tcPr>
            <w:tcW w:w="366" w:type="pct"/>
            <w:vAlign w:val="center"/>
          </w:tcPr>
          <w:p w:rsidR="00487509" w:rsidRPr="00E65EBB" w:rsidRDefault="009563C3">
            <w:pPr>
              <w:pStyle w:val="aff5"/>
              <w:rPr>
                <w:b/>
                <w:bCs/>
              </w:rPr>
            </w:pPr>
            <w:r w:rsidRPr="00E65EBB">
              <w:rPr>
                <w:b/>
                <w:bCs/>
              </w:rPr>
              <w:t>9</w:t>
            </w:r>
            <w:r w:rsidRPr="00E65EBB">
              <w:rPr>
                <w:b/>
                <w:bCs/>
              </w:rPr>
              <w:t>月</w:t>
            </w:r>
          </w:p>
        </w:tc>
        <w:tc>
          <w:tcPr>
            <w:tcW w:w="395" w:type="pct"/>
            <w:vAlign w:val="center"/>
          </w:tcPr>
          <w:p w:rsidR="00487509" w:rsidRPr="00E65EBB" w:rsidRDefault="009563C3">
            <w:pPr>
              <w:pStyle w:val="aff5"/>
              <w:rPr>
                <w:b/>
                <w:bCs/>
              </w:rPr>
            </w:pPr>
            <w:r w:rsidRPr="00E65EBB">
              <w:rPr>
                <w:b/>
                <w:bCs/>
              </w:rPr>
              <w:t>10</w:t>
            </w:r>
            <w:r w:rsidRPr="00E65EBB">
              <w:rPr>
                <w:b/>
                <w:bCs/>
              </w:rPr>
              <w:t>月</w:t>
            </w:r>
          </w:p>
        </w:tc>
        <w:tc>
          <w:tcPr>
            <w:tcW w:w="396" w:type="pct"/>
            <w:vAlign w:val="center"/>
          </w:tcPr>
          <w:p w:rsidR="00487509" w:rsidRPr="00E65EBB" w:rsidRDefault="009563C3">
            <w:pPr>
              <w:pStyle w:val="aff5"/>
              <w:rPr>
                <w:b/>
                <w:bCs/>
              </w:rPr>
            </w:pPr>
            <w:r w:rsidRPr="00E65EBB">
              <w:rPr>
                <w:b/>
                <w:bCs/>
              </w:rPr>
              <w:t>11</w:t>
            </w:r>
            <w:r w:rsidRPr="00E65EBB">
              <w:rPr>
                <w:b/>
                <w:bCs/>
              </w:rPr>
              <w:t>月</w:t>
            </w:r>
          </w:p>
        </w:tc>
        <w:tc>
          <w:tcPr>
            <w:tcW w:w="395" w:type="pct"/>
            <w:vAlign w:val="center"/>
          </w:tcPr>
          <w:p w:rsidR="00487509" w:rsidRPr="00E65EBB" w:rsidRDefault="009563C3">
            <w:pPr>
              <w:pStyle w:val="aff5"/>
              <w:rPr>
                <w:b/>
                <w:bCs/>
              </w:rPr>
            </w:pPr>
            <w:r w:rsidRPr="00E65EBB">
              <w:rPr>
                <w:b/>
                <w:bCs/>
              </w:rPr>
              <w:t>12</w:t>
            </w:r>
            <w:r w:rsidRPr="00E65EBB">
              <w:rPr>
                <w:b/>
                <w:bCs/>
              </w:rPr>
              <w:t>月</w:t>
            </w:r>
          </w:p>
        </w:tc>
      </w:tr>
      <w:tr w:rsidR="00487509" w:rsidRPr="00E65EBB">
        <w:trPr>
          <w:trHeight w:val="340"/>
          <w:jc w:val="center"/>
        </w:trPr>
        <w:tc>
          <w:tcPr>
            <w:tcW w:w="514" w:type="pct"/>
            <w:vAlign w:val="center"/>
          </w:tcPr>
          <w:p w:rsidR="00487509" w:rsidRPr="00E65EBB" w:rsidRDefault="009563C3">
            <w:pPr>
              <w:pStyle w:val="aff5"/>
            </w:pPr>
            <w:r w:rsidRPr="00E65EBB">
              <w:rPr>
                <w:rFonts w:hint="eastAsia"/>
              </w:rPr>
              <w:t>风速</w:t>
            </w:r>
          </w:p>
        </w:tc>
        <w:tc>
          <w:tcPr>
            <w:tcW w:w="347" w:type="pct"/>
            <w:vAlign w:val="center"/>
          </w:tcPr>
          <w:p w:rsidR="00487509" w:rsidRPr="00E65EBB" w:rsidRDefault="009563C3">
            <w:pPr>
              <w:pStyle w:val="aff5"/>
            </w:pPr>
            <w:r w:rsidRPr="00E65EBB">
              <w:t>1.9</w:t>
            </w:r>
          </w:p>
        </w:tc>
        <w:tc>
          <w:tcPr>
            <w:tcW w:w="411" w:type="pct"/>
            <w:vAlign w:val="center"/>
          </w:tcPr>
          <w:p w:rsidR="00487509" w:rsidRPr="00E65EBB" w:rsidRDefault="009563C3">
            <w:pPr>
              <w:pStyle w:val="aff5"/>
            </w:pPr>
            <w:r w:rsidRPr="00E65EBB">
              <w:t>2.0</w:t>
            </w:r>
          </w:p>
        </w:tc>
        <w:tc>
          <w:tcPr>
            <w:tcW w:w="346" w:type="pct"/>
            <w:vAlign w:val="center"/>
          </w:tcPr>
          <w:p w:rsidR="00487509" w:rsidRPr="00E65EBB" w:rsidRDefault="009563C3">
            <w:pPr>
              <w:pStyle w:val="aff5"/>
            </w:pPr>
            <w:r w:rsidRPr="00E65EBB">
              <w:t>2.1</w:t>
            </w:r>
          </w:p>
        </w:tc>
        <w:tc>
          <w:tcPr>
            <w:tcW w:w="385" w:type="pct"/>
            <w:vAlign w:val="center"/>
          </w:tcPr>
          <w:p w:rsidR="00487509" w:rsidRPr="00E65EBB" w:rsidRDefault="009563C3">
            <w:pPr>
              <w:pStyle w:val="aff5"/>
            </w:pPr>
            <w:r w:rsidRPr="00E65EBB">
              <w:t>2.1</w:t>
            </w:r>
          </w:p>
        </w:tc>
        <w:tc>
          <w:tcPr>
            <w:tcW w:w="351" w:type="pct"/>
            <w:vAlign w:val="center"/>
          </w:tcPr>
          <w:p w:rsidR="00487509" w:rsidRPr="00E65EBB" w:rsidRDefault="009563C3">
            <w:pPr>
              <w:pStyle w:val="aff5"/>
            </w:pPr>
            <w:r w:rsidRPr="00E65EBB">
              <w:t>2.3</w:t>
            </w:r>
          </w:p>
        </w:tc>
        <w:tc>
          <w:tcPr>
            <w:tcW w:w="377" w:type="pct"/>
            <w:vAlign w:val="center"/>
          </w:tcPr>
          <w:p w:rsidR="00487509" w:rsidRPr="00E65EBB" w:rsidRDefault="009563C3">
            <w:pPr>
              <w:pStyle w:val="aff5"/>
            </w:pPr>
            <w:r w:rsidRPr="00E65EBB">
              <w:t>1.9</w:t>
            </w:r>
          </w:p>
        </w:tc>
        <w:tc>
          <w:tcPr>
            <w:tcW w:w="355" w:type="pct"/>
            <w:vAlign w:val="center"/>
          </w:tcPr>
          <w:p w:rsidR="00487509" w:rsidRPr="00E65EBB" w:rsidRDefault="009563C3">
            <w:pPr>
              <w:pStyle w:val="aff5"/>
            </w:pPr>
            <w:r w:rsidRPr="00E65EBB">
              <w:t>1.9</w:t>
            </w:r>
          </w:p>
        </w:tc>
        <w:tc>
          <w:tcPr>
            <w:tcW w:w="362" w:type="pct"/>
            <w:vAlign w:val="center"/>
          </w:tcPr>
          <w:p w:rsidR="00487509" w:rsidRPr="00E65EBB" w:rsidRDefault="009563C3">
            <w:pPr>
              <w:pStyle w:val="aff5"/>
            </w:pPr>
            <w:r w:rsidRPr="00E65EBB">
              <w:t>2.6</w:t>
            </w:r>
          </w:p>
        </w:tc>
        <w:tc>
          <w:tcPr>
            <w:tcW w:w="366" w:type="pct"/>
            <w:vAlign w:val="center"/>
          </w:tcPr>
          <w:p w:rsidR="00487509" w:rsidRPr="00E65EBB" w:rsidRDefault="009563C3">
            <w:pPr>
              <w:pStyle w:val="aff5"/>
            </w:pPr>
            <w:r w:rsidRPr="00E65EBB">
              <w:t>1.6</w:t>
            </w:r>
          </w:p>
        </w:tc>
        <w:tc>
          <w:tcPr>
            <w:tcW w:w="395" w:type="pct"/>
            <w:vAlign w:val="center"/>
          </w:tcPr>
          <w:p w:rsidR="00487509" w:rsidRPr="00E65EBB" w:rsidRDefault="009563C3">
            <w:pPr>
              <w:pStyle w:val="aff5"/>
            </w:pPr>
            <w:r w:rsidRPr="00E65EBB">
              <w:t>1.9</w:t>
            </w:r>
          </w:p>
        </w:tc>
        <w:tc>
          <w:tcPr>
            <w:tcW w:w="396" w:type="pct"/>
            <w:vAlign w:val="center"/>
          </w:tcPr>
          <w:p w:rsidR="00487509" w:rsidRPr="00E65EBB" w:rsidRDefault="009563C3">
            <w:pPr>
              <w:pStyle w:val="aff5"/>
            </w:pPr>
            <w:r w:rsidRPr="00E65EBB">
              <w:t>1.9</w:t>
            </w:r>
          </w:p>
        </w:tc>
        <w:tc>
          <w:tcPr>
            <w:tcW w:w="395" w:type="pct"/>
            <w:vAlign w:val="center"/>
          </w:tcPr>
          <w:p w:rsidR="00487509" w:rsidRPr="00E65EBB" w:rsidRDefault="009563C3">
            <w:pPr>
              <w:pStyle w:val="aff5"/>
            </w:pPr>
            <w:r w:rsidRPr="00E65EBB">
              <w:t>2.7</w:t>
            </w:r>
          </w:p>
        </w:tc>
      </w:tr>
    </w:tbl>
    <w:p w:rsidR="00487509" w:rsidRPr="00E65EBB" w:rsidRDefault="009563C3">
      <w:pPr>
        <w:pStyle w:val="aff3"/>
        <w:spacing w:beforeLines="50" w:before="120" w:after="24"/>
      </w:pPr>
      <w:r w:rsidRPr="00E65EBB">
        <w:rPr>
          <w:rFonts w:hint="eastAsia"/>
        </w:rPr>
        <w:t>表</w:t>
      </w:r>
      <w:r w:rsidRPr="00E65EBB">
        <w:t>6</w:t>
      </w:r>
      <w:r w:rsidRPr="00E65EBB">
        <w:rPr>
          <w:rFonts w:hint="eastAsia"/>
        </w:rPr>
        <w:t>.</w:t>
      </w:r>
      <w:r w:rsidRPr="00E65EBB">
        <w:t>2</w:t>
      </w:r>
      <w:r w:rsidRPr="00E65EBB">
        <w:rPr>
          <w:rFonts w:hint="eastAsia"/>
        </w:rPr>
        <w:t xml:space="preserve">-3  </w:t>
      </w:r>
      <w:r w:rsidRPr="00E65EBB">
        <w:rPr>
          <w:rFonts w:hint="eastAsia"/>
        </w:rPr>
        <w:t>季小时平均风速日变化表</w:t>
      </w:r>
      <w:r w:rsidRPr="00E65EBB">
        <w:rPr>
          <w:rFonts w:hint="eastAsia"/>
        </w:rPr>
        <w:t xml:space="preserve">  </w:t>
      </w:r>
      <w:r w:rsidRPr="00E65EBB">
        <w:rPr>
          <w:rFonts w:hint="eastAsia"/>
        </w:rPr>
        <w:t>单位：</w:t>
      </w:r>
      <w:r w:rsidRPr="00E65EBB">
        <w:rPr>
          <w:rFonts w:hint="eastAsia"/>
        </w:rPr>
        <w:t>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34"/>
        <w:gridCol w:w="675"/>
        <w:gridCol w:w="677"/>
        <w:gridCol w:w="678"/>
        <w:gridCol w:w="678"/>
        <w:gridCol w:w="678"/>
        <w:gridCol w:w="678"/>
        <w:gridCol w:w="678"/>
        <w:gridCol w:w="678"/>
        <w:gridCol w:w="678"/>
        <w:gridCol w:w="678"/>
        <w:gridCol w:w="678"/>
        <w:gridCol w:w="672"/>
      </w:tblGrid>
      <w:tr w:rsidR="00487509" w:rsidRPr="00E65EBB">
        <w:trPr>
          <w:trHeight w:val="340"/>
          <w:jc w:val="center"/>
        </w:trPr>
        <w:tc>
          <w:tcPr>
            <w:tcW w:w="516" w:type="pct"/>
            <w:vAlign w:val="center"/>
          </w:tcPr>
          <w:p w:rsidR="00487509" w:rsidRPr="00E65EBB" w:rsidRDefault="009563C3">
            <w:pPr>
              <w:pStyle w:val="aff5"/>
              <w:rPr>
                <w:b/>
                <w:bCs/>
              </w:rPr>
            </w:pPr>
            <w:r w:rsidRPr="00E65EBB">
              <w:rPr>
                <w:rFonts w:hint="eastAsia"/>
                <w:b/>
                <w:bCs/>
              </w:rPr>
              <w:t>季节</w:t>
            </w:r>
          </w:p>
        </w:tc>
        <w:tc>
          <w:tcPr>
            <w:tcW w:w="373" w:type="pct"/>
            <w:vAlign w:val="center"/>
          </w:tcPr>
          <w:p w:rsidR="00487509" w:rsidRPr="00E65EBB" w:rsidRDefault="009563C3">
            <w:pPr>
              <w:pStyle w:val="aff5"/>
              <w:rPr>
                <w:b/>
                <w:bCs/>
              </w:rPr>
            </w:pPr>
            <w:r w:rsidRPr="00E65EBB">
              <w:rPr>
                <w:rFonts w:hint="eastAsia"/>
                <w:b/>
                <w:bCs/>
              </w:rPr>
              <w:t>1</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2</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3</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4</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5</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6</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7</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8</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9</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1</w:t>
            </w:r>
            <w:r w:rsidRPr="00E65EBB">
              <w:rPr>
                <w:b/>
                <w:bCs/>
              </w:rPr>
              <w:t>0</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1</w:t>
            </w:r>
            <w:r w:rsidRPr="00E65EBB">
              <w:rPr>
                <w:b/>
                <w:bCs/>
              </w:rPr>
              <w:t>1</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1</w:t>
            </w:r>
            <w:r w:rsidRPr="00E65EBB">
              <w:rPr>
                <w:b/>
                <w:bCs/>
              </w:rPr>
              <w:t>2</w:t>
            </w:r>
            <w:r w:rsidRPr="00E65EBB">
              <w:rPr>
                <w:b/>
                <w:bCs/>
              </w:rPr>
              <w:t>时</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春季</w:t>
            </w:r>
          </w:p>
        </w:tc>
        <w:tc>
          <w:tcPr>
            <w:tcW w:w="373" w:type="pct"/>
            <w:vAlign w:val="center"/>
          </w:tcPr>
          <w:p w:rsidR="00487509" w:rsidRPr="00E65EBB" w:rsidRDefault="009563C3">
            <w:pPr>
              <w:pStyle w:val="aff5"/>
            </w:pPr>
            <w:r w:rsidRPr="00E65EBB">
              <w:t>1.8</w:t>
            </w:r>
          </w:p>
        </w:tc>
        <w:tc>
          <w:tcPr>
            <w:tcW w:w="374" w:type="pct"/>
            <w:vAlign w:val="center"/>
          </w:tcPr>
          <w:p w:rsidR="00487509" w:rsidRPr="00E65EBB" w:rsidRDefault="009563C3">
            <w:pPr>
              <w:pStyle w:val="aff5"/>
            </w:pPr>
            <w:r w:rsidRPr="00E65EBB">
              <w:t>1.7</w:t>
            </w:r>
          </w:p>
        </w:tc>
        <w:tc>
          <w:tcPr>
            <w:tcW w:w="374" w:type="pct"/>
            <w:vAlign w:val="center"/>
          </w:tcPr>
          <w:p w:rsidR="00487509" w:rsidRPr="00E65EBB" w:rsidRDefault="009563C3">
            <w:pPr>
              <w:pStyle w:val="aff5"/>
            </w:pPr>
            <w:r w:rsidRPr="00E65EBB">
              <w:t>1.6</w:t>
            </w:r>
          </w:p>
        </w:tc>
        <w:tc>
          <w:tcPr>
            <w:tcW w:w="374" w:type="pct"/>
            <w:vAlign w:val="center"/>
          </w:tcPr>
          <w:p w:rsidR="00487509" w:rsidRPr="00E65EBB" w:rsidRDefault="009563C3">
            <w:pPr>
              <w:pStyle w:val="aff5"/>
            </w:pPr>
            <w:r w:rsidRPr="00E65EBB">
              <w:t>1.6</w:t>
            </w:r>
          </w:p>
        </w:tc>
        <w:tc>
          <w:tcPr>
            <w:tcW w:w="374" w:type="pct"/>
            <w:vAlign w:val="center"/>
          </w:tcPr>
          <w:p w:rsidR="00487509" w:rsidRPr="00E65EBB" w:rsidRDefault="009563C3">
            <w:pPr>
              <w:pStyle w:val="aff5"/>
            </w:pPr>
            <w:r w:rsidRPr="00E65EBB">
              <w:t>1.5</w:t>
            </w:r>
          </w:p>
        </w:tc>
        <w:tc>
          <w:tcPr>
            <w:tcW w:w="374" w:type="pct"/>
            <w:vAlign w:val="center"/>
          </w:tcPr>
          <w:p w:rsidR="00487509" w:rsidRPr="00E65EBB" w:rsidRDefault="009563C3">
            <w:pPr>
              <w:pStyle w:val="aff5"/>
            </w:pPr>
            <w:r w:rsidRPr="00E65EBB">
              <w:t>1.6</w:t>
            </w:r>
          </w:p>
        </w:tc>
        <w:tc>
          <w:tcPr>
            <w:tcW w:w="374" w:type="pct"/>
            <w:vAlign w:val="center"/>
          </w:tcPr>
          <w:p w:rsidR="00487509" w:rsidRPr="00E65EBB" w:rsidRDefault="009563C3">
            <w:pPr>
              <w:pStyle w:val="aff5"/>
            </w:pPr>
            <w:r w:rsidRPr="00E65EBB">
              <w:t>1.7</w:t>
            </w:r>
          </w:p>
        </w:tc>
        <w:tc>
          <w:tcPr>
            <w:tcW w:w="374" w:type="pct"/>
            <w:vAlign w:val="center"/>
          </w:tcPr>
          <w:p w:rsidR="00487509" w:rsidRPr="00E65EBB" w:rsidRDefault="009563C3">
            <w:pPr>
              <w:pStyle w:val="aff5"/>
            </w:pPr>
            <w:r w:rsidRPr="00E65EBB">
              <w:t>2.1</w:t>
            </w:r>
          </w:p>
        </w:tc>
        <w:tc>
          <w:tcPr>
            <w:tcW w:w="374" w:type="pct"/>
            <w:vAlign w:val="center"/>
          </w:tcPr>
          <w:p w:rsidR="00487509" w:rsidRPr="00E65EBB" w:rsidRDefault="009563C3">
            <w:pPr>
              <w:pStyle w:val="aff5"/>
            </w:pPr>
            <w:r w:rsidRPr="00E65EBB">
              <w:t>2.3</w:t>
            </w:r>
          </w:p>
        </w:tc>
        <w:tc>
          <w:tcPr>
            <w:tcW w:w="374" w:type="pct"/>
            <w:vAlign w:val="center"/>
          </w:tcPr>
          <w:p w:rsidR="00487509" w:rsidRPr="00E65EBB" w:rsidRDefault="009563C3">
            <w:pPr>
              <w:pStyle w:val="aff5"/>
            </w:pPr>
            <w:r w:rsidRPr="00E65EBB">
              <w:t>2.5</w:t>
            </w:r>
          </w:p>
        </w:tc>
        <w:tc>
          <w:tcPr>
            <w:tcW w:w="374" w:type="pct"/>
            <w:vAlign w:val="center"/>
          </w:tcPr>
          <w:p w:rsidR="00487509" w:rsidRPr="00E65EBB" w:rsidRDefault="009563C3">
            <w:pPr>
              <w:pStyle w:val="aff5"/>
            </w:pPr>
            <w:r w:rsidRPr="00E65EBB">
              <w:t>2.6</w:t>
            </w:r>
          </w:p>
        </w:tc>
        <w:tc>
          <w:tcPr>
            <w:tcW w:w="374" w:type="pct"/>
            <w:vAlign w:val="center"/>
          </w:tcPr>
          <w:p w:rsidR="00487509" w:rsidRPr="00E65EBB" w:rsidRDefault="009563C3">
            <w:pPr>
              <w:pStyle w:val="aff5"/>
            </w:pPr>
            <w:r w:rsidRPr="00E65EBB">
              <w:t>2.7</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夏季</w:t>
            </w:r>
          </w:p>
        </w:tc>
        <w:tc>
          <w:tcPr>
            <w:tcW w:w="373"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.4</w:t>
            </w:r>
          </w:p>
        </w:tc>
        <w:tc>
          <w:tcPr>
            <w:tcW w:w="374" w:type="pct"/>
            <w:vAlign w:val="center"/>
          </w:tcPr>
          <w:p w:rsidR="00487509" w:rsidRPr="00E65EBB" w:rsidRDefault="009563C3">
            <w:pPr>
              <w:pStyle w:val="aff5"/>
            </w:pPr>
            <w:r w:rsidRPr="00E65EBB">
              <w:rPr>
                <w:rFonts w:hint="eastAsia"/>
              </w:rPr>
              <w:t>1</w:t>
            </w:r>
            <w:r w:rsidRPr="00E65EBB">
              <w:t>.15</w:t>
            </w:r>
          </w:p>
        </w:tc>
        <w:tc>
          <w:tcPr>
            <w:tcW w:w="374" w:type="pct"/>
            <w:vAlign w:val="center"/>
          </w:tcPr>
          <w:p w:rsidR="00487509" w:rsidRPr="00E65EBB" w:rsidRDefault="009563C3">
            <w:pPr>
              <w:pStyle w:val="aff5"/>
            </w:pPr>
            <w:r w:rsidRPr="00E65EBB">
              <w:rPr>
                <w:rFonts w:hint="eastAsia"/>
              </w:rPr>
              <w:t>1</w:t>
            </w:r>
            <w:r w:rsidRPr="00E65EBB">
              <w:t>.8</w:t>
            </w:r>
          </w:p>
        </w:tc>
        <w:tc>
          <w:tcPr>
            <w:tcW w:w="374" w:type="pct"/>
            <w:vAlign w:val="center"/>
          </w:tcPr>
          <w:p w:rsidR="00487509" w:rsidRPr="00E65EBB" w:rsidRDefault="009563C3">
            <w:pPr>
              <w:pStyle w:val="aff5"/>
            </w:pPr>
            <w:r w:rsidRPr="00E65EBB">
              <w:rPr>
                <w:rFonts w:hint="eastAsia"/>
              </w:rPr>
              <w:t>2</w:t>
            </w:r>
            <w:r w:rsidRPr="00E65EBB">
              <w:t>.2</w:t>
            </w:r>
          </w:p>
        </w:tc>
        <w:tc>
          <w:tcPr>
            <w:tcW w:w="374" w:type="pct"/>
            <w:vAlign w:val="center"/>
          </w:tcPr>
          <w:p w:rsidR="00487509" w:rsidRPr="00E65EBB" w:rsidRDefault="009563C3">
            <w:pPr>
              <w:pStyle w:val="aff5"/>
            </w:pPr>
            <w:r w:rsidRPr="00E65EBB">
              <w:rPr>
                <w:rFonts w:hint="eastAsia"/>
              </w:rPr>
              <w:t>2</w:t>
            </w:r>
            <w:r w:rsidRPr="00E65EBB">
              <w:t>.3</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.5</w:t>
            </w:r>
          </w:p>
        </w:tc>
        <w:tc>
          <w:tcPr>
            <w:tcW w:w="374" w:type="pct"/>
            <w:vAlign w:val="center"/>
          </w:tcPr>
          <w:p w:rsidR="00487509" w:rsidRPr="00E65EBB" w:rsidRDefault="009563C3">
            <w:pPr>
              <w:pStyle w:val="aff5"/>
            </w:pPr>
            <w:r w:rsidRPr="00E65EBB">
              <w:rPr>
                <w:rFonts w:hint="eastAsia"/>
              </w:rPr>
              <w:t>2</w:t>
            </w:r>
            <w:r w:rsidRPr="00E65EBB">
              <w:t>.6</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秋季</w:t>
            </w:r>
          </w:p>
        </w:tc>
        <w:tc>
          <w:tcPr>
            <w:tcW w:w="373" w:type="pct"/>
            <w:vAlign w:val="center"/>
          </w:tcPr>
          <w:p w:rsidR="00487509" w:rsidRPr="00E65EBB" w:rsidRDefault="009563C3">
            <w:pPr>
              <w:pStyle w:val="aff5"/>
            </w:pPr>
            <w:r w:rsidRPr="00E65EBB">
              <w:rPr>
                <w:rFonts w:hint="eastAsia"/>
              </w:rPr>
              <w:t>1</w:t>
            </w:r>
            <w:r w:rsidRPr="00E65EBB">
              <w:t>.3</w:t>
            </w:r>
          </w:p>
        </w:tc>
        <w:tc>
          <w:tcPr>
            <w:tcW w:w="374" w:type="pct"/>
            <w:vAlign w:val="center"/>
          </w:tcPr>
          <w:p w:rsidR="00487509" w:rsidRPr="00E65EBB" w:rsidRDefault="009563C3">
            <w:pPr>
              <w:pStyle w:val="aff5"/>
            </w:pPr>
            <w:r w:rsidRPr="00E65EBB">
              <w:rPr>
                <w:rFonts w:hint="eastAsia"/>
              </w:rPr>
              <w:t>1</w:t>
            </w:r>
            <w:r w:rsidRPr="00E65EBB">
              <w:t>.2</w:t>
            </w:r>
          </w:p>
        </w:tc>
        <w:tc>
          <w:tcPr>
            <w:tcW w:w="374" w:type="pct"/>
            <w:vAlign w:val="center"/>
          </w:tcPr>
          <w:p w:rsidR="00487509" w:rsidRPr="00E65EBB" w:rsidRDefault="009563C3">
            <w:pPr>
              <w:pStyle w:val="aff5"/>
            </w:pPr>
            <w:r w:rsidRPr="00E65EBB">
              <w:rPr>
                <w:rFonts w:hint="eastAsia"/>
              </w:rPr>
              <w:t>1</w:t>
            </w:r>
            <w:r w:rsidRPr="00E65EBB">
              <w:t>.3</w:t>
            </w:r>
          </w:p>
        </w:tc>
        <w:tc>
          <w:tcPr>
            <w:tcW w:w="374" w:type="pct"/>
            <w:vAlign w:val="center"/>
          </w:tcPr>
          <w:p w:rsidR="00487509" w:rsidRPr="00E65EBB" w:rsidRDefault="009563C3">
            <w:pPr>
              <w:pStyle w:val="aff5"/>
            </w:pPr>
            <w:r w:rsidRPr="00E65EBB">
              <w:rPr>
                <w:rFonts w:hint="eastAsia"/>
              </w:rPr>
              <w:t>1</w:t>
            </w:r>
            <w:r w:rsidRPr="00E65EBB">
              <w:t>.2</w:t>
            </w:r>
          </w:p>
        </w:tc>
        <w:tc>
          <w:tcPr>
            <w:tcW w:w="374" w:type="pct"/>
            <w:vAlign w:val="center"/>
          </w:tcPr>
          <w:p w:rsidR="00487509" w:rsidRPr="00E65EBB" w:rsidRDefault="009563C3">
            <w:pPr>
              <w:pStyle w:val="aff5"/>
            </w:pPr>
            <w:r w:rsidRPr="00E65EBB">
              <w:rPr>
                <w:rFonts w:hint="eastAsia"/>
              </w:rPr>
              <w:t>1</w:t>
            </w:r>
            <w:r w:rsidRPr="00E65EBB">
              <w:t>.3</w:t>
            </w:r>
          </w:p>
        </w:tc>
        <w:tc>
          <w:tcPr>
            <w:tcW w:w="374" w:type="pct"/>
            <w:vAlign w:val="center"/>
          </w:tcPr>
          <w:p w:rsidR="00487509" w:rsidRPr="00E65EBB" w:rsidRDefault="009563C3">
            <w:pPr>
              <w:pStyle w:val="aff5"/>
            </w:pPr>
            <w:r w:rsidRPr="00E65EBB">
              <w:rPr>
                <w:rFonts w:hint="eastAsia"/>
              </w:rPr>
              <w:t>1</w:t>
            </w:r>
            <w:r w:rsidRPr="00E65EBB">
              <w:t>.3</w:t>
            </w:r>
          </w:p>
        </w:tc>
        <w:tc>
          <w:tcPr>
            <w:tcW w:w="374" w:type="pct"/>
            <w:vAlign w:val="center"/>
          </w:tcPr>
          <w:p w:rsidR="00487509" w:rsidRPr="00E65EBB" w:rsidRDefault="009563C3">
            <w:pPr>
              <w:pStyle w:val="aff5"/>
            </w:pPr>
            <w:r w:rsidRPr="00E65EBB">
              <w:rPr>
                <w:rFonts w:hint="eastAsia"/>
              </w:rPr>
              <w:t>1</w:t>
            </w:r>
            <w:r w:rsidRPr="00E65EBB">
              <w:t>.4</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.4</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冬季</w:t>
            </w:r>
          </w:p>
        </w:tc>
        <w:tc>
          <w:tcPr>
            <w:tcW w:w="373"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.4</w:t>
            </w:r>
          </w:p>
        </w:tc>
        <w:tc>
          <w:tcPr>
            <w:tcW w:w="374" w:type="pct"/>
            <w:vAlign w:val="center"/>
          </w:tcPr>
          <w:p w:rsidR="00487509" w:rsidRPr="00E65EBB" w:rsidRDefault="009563C3">
            <w:pPr>
              <w:pStyle w:val="aff5"/>
            </w:pPr>
            <w:r w:rsidRPr="00E65EBB">
              <w:rPr>
                <w:rFonts w:hint="eastAsia"/>
              </w:rPr>
              <w:t>1</w:t>
            </w:r>
            <w:r w:rsidRPr="00E65EBB">
              <w:t>.4</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.3</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.4</w:t>
            </w:r>
          </w:p>
        </w:tc>
      </w:tr>
      <w:tr w:rsidR="00487509" w:rsidRPr="00E65EBB">
        <w:trPr>
          <w:trHeight w:val="340"/>
          <w:jc w:val="center"/>
        </w:trPr>
        <w:tc>
          <w:tcPr>
            <w:tcW w:w="516" w:type="pct"/>
            <w:vAlign w:val="center"/>
          </w:tcPr>
          <w:p w:rsidR="00487509" w:rsidRPr="00E65EBB" w:rsidRDefault="009563C3">
            <w:pPr>
              <w:pStyle w:val="aff5"/>
              <w:rPr>
                <w:b/>
                <w:bCs/>
              </w:rPr>
            </w:pPr>
            <w:r w:rsidRPr="00E65EBB">
              <w:rPr>
                <w:rFonts w:hint="eastAsia"/>
                <w:b/>
                <w:bCs/>
              </w:rPr>
              <w:t>季节</w:t>
            </w:r>
          </w:p>
        </w:tc>
        <w:tc>
          <w:tcPr>
            <w:tcW w:w="373" w:type="pct"/>
            <w:vAlign w:val="center"/>
          </w:tcPr>
          <w:p w:rsidR="00487509" w:rsidRPr="00E65EBB" w:rsidRDefault="009563C3">
            <w:pPr>
              <w:pStyle w:val="aff5"/>
              <w:rPr>
                <w:b/>
                <w:bCs/>
              </w:rPr>
            </w:pPr>
            <w:r w:rsidRPr="00E65EBB">
              <w:rPr>
                <w:b/>
                <w:bCs/>
              </w:rPr>
              <w:t>13</w:t>
            </w:r>
            <w:r w:rsidRPr="00E65EBB">
              <w:rPr>
                <w:b/>
                <w:bCs/>
              </w:rPr>
              <w:t>时</w:t>
            </w:r>
          </w:p>
        </w:tc>
        <w:tc>
          <w:tcPr>
            <w:tcW w:w="374" w:type="pct"/>
            <w:vAlign w:val="center"/>
          </w:tcPr>
          <w:p w:rsidR="00487509" w:rsidRPr="00E65EBB" w:rsidRDefault="009563C3">
            <w:pPr>
              <w:pStyle w:val="aff5"/>
              <w:rPr>
                <w:b/>
                <w:bCs/>
              </w:rPr>
            </w:pPr>
            <w:r w:rsidRPr="00E65EBB">
              <w:rPr>
                <w:b/>
                <w:bCs/>
              </w:rPr>
              <w:t>14</w:t>
            </w:r>
            <w:r w:rsidRPr="00E65EBB">
              <w:rPr>
                <w:b/>
                <w:bCs/>
              </w:rPr>
              <w:t>时</w:t>
            </w:r>
          </w:p>
        </w:tc>
        <w:tc>
          <w:tcPr>
            <w:tcW w:w="374" w:type="pct"/>
            <w:vAlign w:val="center"/>
          </w:tcPr>
          <w:p w:rsidR="00487509" w:rsidRPr="00E65EBB" w:rsidRDefault="009563C3">
            <w:pPr>
              <w:pStyle w:val="aff5"/>
              <w:rPr>
                <w:b/>
                <w:bCs/>
              </w:rPr>
            </w:pPr>
            <w:r w:rsidRPr="00E65EBB">
              <w:rPr>
                <w:b/>
                <w:bCs/>
              </w:rPr>
              <w:t>1</w:t>
            </w:r>
            <w:r w:rsidRPr="00E65EBB">
              <w:rPr>
                <w:rFonts w:hint="eastAsia"/>
                <w:b/>
                <w:bCs/>
              </w:rPr>
              <w:t>5</w:t>
            </w:r>
            <w:r w:rsidRPr="00E65EBB">
              <w:rPr>
                <w:b/>
                <w:bCs/>
              </w:rPr>
              <w:t>时</w:t>
            </w:r>
          </w:p>
        </w:tc>
        <w:tc>
          <w:tcPr>
            <w:tcW w:w="374" w:type="pct"/>
            <w:vAlign w:val="center"/>
          </w:tcPr>
          <w:p w:rsidR="00487509" w:rsidRPr="00E65EBB" w:rsidRDefault="009563C3">
            <w:pPr>
              <w:pStyle w:val="aff5"/>
              <w:rPr>
                <w:b/>
                <w:bCs/>
              </w:rPr>
            </w:pPr>
            <w:r w:rsidRPr="00E65EBB">
              <w:rPr>
                <w:b/>
                <w:bCs/>
              </w:rPr>
              <w:t>1</w:t>
            </w:r>
            <w:r w:rsidRPr="00E65EBB">
              <w:rPr>
                <w:rFonts w:hint="eastAsia"/>
                <w:b/>
                <w:bCs/>
              </w:rPr>
              <w:t>6</w:t>
            </w:r>
            <w:r w:rsidRPr="00E65EBB">
              <w:rPr>
                <w:b/>
                <w:bCs/>
              </w:rPr>
              <w:t>时</w:t>
            </w:r>
          </w:p>
        </w:tc>
        <w:tc>
          <w:tcPr>
            <w:tcW w:w="374" w:type="pct"/>
            <w:vAlign w:val="center"/>
          </w:tcPr>
          <w:p w:rsidR="00487509" w:rsidRPr="00E65EBB" w:rsidRDefault="009563C3">
            <w:pPr>
              <w:pStyle w:val="aff5"/>
              <w:rPr>
                <w:b/>
                <w:bCs/>
              </w:rPr>
            </w:pPr>
            <w:r w:rsidRPr="00E65EBB">
              <w:rPr>
                <w:b/>
                <w:bCs/>
              </w:rPr>
              <w:t>1</w:t>
            </w:r>
            <w:r w:rsidRPr="00E65EBB">
              <w:rPr>
                <w:rFonts w:hint="eastAsia"/>
                <w:b/>
                <w:bCs/>
              </w:rPr>
              <w:t>7</w:t>
            </w:r>
            <w:r w:rsidRPr="00E65EBB">
              <w:rPr>
                <w:b/>
                <w:bCs/>
              </w:rPr>
              <w:t>时</w:t>
            </w:r>
          </w:p>
        </w:tc>
        <w:tc>
          <w:tcPr>
            <w:tcW w:w="374" w:type="pct"/>
            <w:vAlign w:val="center"/>
          </w:tcPr>
          <w:p w:rsidR="00487509" w:rsidRPr="00E65EBB" w:rsidRDefault="009563C3">
            <w:pPr>
              <w:pStyle w:val="aff5"/>
              <w:rPr>
                <w:b/>
                <w:bCs/>
              </w:rPr>
            </w:pPr>
            <w:r w:rsidRPr="00E65EBB">
              <w:rPr>
                <w:b/>
                <w:bCs/>
              </w:rPr>
              <w:t>1</w:t>
            </w:r>
            <w:r w:rsidRPr="00E65EBB">
              <w:rPr>
                <w:rFonts w:hint="eastAsia"/>
                <w:b/>
                <w:bCs/>
              </w:rPr>
              <w:t>8</w:t>
            </w:r>
            <w:r w:rsidRPr="00E65EBB">
              <w:rPr>
                <w:b/>
                <w:bCs/>
              </w:rPr>
              <w:t>时</w:t>
            </w:r>
          </w:p>
        </w:tc>
        <w:tc>
          <w:tcPr>
            <w:tcW w:w="374" w:type="pct"/>
            <w:vAlign w:val="center"/>
          </w:tcPr>
          <w:p w:rsidR="00487509" w:rsidRPr="00E65EBB" w:rsidRDefault="009563C3">
            <w:pPr>
              <w:pStyle w:val="aff5"/>
              <w:rPr>
                <w:b/>
                <w:bCs/>
              </w:rPr>
            </w:pPr>
            <w:r w:rsidRPr="00E65EBB">
              <w:rPr>
                <w:b/>
                <w:bCs/>
              </w:rPr>
              <w:t>1</w:t>
            </w:r>
            <w:r w:rsidRPr="00E65EBB">
              <w:rPr>
                <w:rFonts w:hint="eastAsia"/>
                <w:b/>
                <w:bCs/>
              </w:rPr>
              <w:t>9</w:t>
            </w:r>
            <w:r w:rsidRPr="00E65EBB">
              <w:rPr>
                <w:b/>
                <w:bCs/>
              </w:rPr>
              <w:t>时</w:t>
            </w:r>
          </w:p>
        </w:tc>
        <w:tc>
          <w:tcPr>
            <w:tcW w:w="374" w:type="pct"/>
            <w:vAlign w:val="center"/>
          </w:tcPr>
          <w:p w:rsidR="00487509" w:rsidRPr="00E65EBB" w:rsidRDefault="009563C3">
            <w:pPr>
              <w:pStyle w:val="aff5"/>
              <w:rPr>
                <w:b/>
                <w:bCs/>
              </w:rPr>
            </w:pPr>
            <w:r w:rsidRPr="00E65EBB">
              <w:rPr>
                <w:b/>
                <w:bCs/>
              </w:rPr>
              <w:t>20</w:t>
            </w:r>
            <w:r w:rsidRPr="00E65EBB">
              <w:rPr>
                <w:b/>
                <w:bCs/>
              </w:rPr>
              <w:t>时</w:t>
            </w:r>
          </w:p>
        </w:tc>
        <w:tc>
          <w:tcPr>
            <w:tcW w:w="374" w:type="pct"/>
            <w:vAlign w:val="center"/>
          </w:tcPr>
          <w:p w:rsidR="00487509" w:rsidRPr="00E65EBB" w:rsidRDefault="009563C3">
            <w:pPr>
              <w:pStyle w:val="aff5"/>
              <w:rPr>
                <w:b/>
                <w:bCs/>
              </w:rPr>
            </w:pPr>
            <w:r w:rsidRPr="00E65EBB">
              <w:rPr>
                <w:b/>
                <w:bCs/>
              </w:rPr>
              <w:t>21</w:t>
            </w:r>
            <w:r w:rsidRPr="00E65EBB">
              <w:rPr>
                <w:b/>
                <w:bCs/>
              </w:rPr>
              <w:t>时</w:t>
            </w:r>
          </w:p>
        </w:tc>
        <w:tc>
          <w:tcPr>
            <w:tcW w:w="374" w:type="pct"/>
            <w:vAlign w:val="center"/>
          </w:tcPr>
          <w:p w:rsidR="00487509" w:rsidRPr="00E65EBB" w:rsidRDefault="009563C3">
            <w:pPr>
              <w:pStyle w:val="aff5"/>
              <w:rPr>
                <w:b/>
                <w:bCs/>
              </w:rPr>
            </w:pPr>
            <w:r w:rsidRPr="00E65EBB">
              <w:rPr>
                <w:b/>
                <w:bCs/>
              </w:rPr>
              <w:t>22</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2</w:t>
            </w:r>
            <w:r w:rsidRPr="00E65EBB">
              <w:rPr>
                <w:b/>
                <w:bCs/>
              </w:rPr>
              <w:t>3</w:t>
            </w:r>
            <w:r w:rsidRPr="00E65EBB">
              <w:rPr>
                <w:b/>
                <w:bCs/>
              </w:rPr>
              <w:t>时</w:t>
            </w:r>
          </w:p>
        </w:tc>
        <w:tc>
          <w:tcPr>
            <w:tcW w:w="374" w:type="pct"/>
            <w:vAlign w:val="center"/>
          </w:tcPr>
          <w:p w:rsidR="00487509" w:rsidRPr="00E65EBB" w:rsidRDefault="009563C3">
            <w:pPr>
              <w:pStyle w:val="aff5"/>
              <w:rPr>
                <w:b/>
                <w:bCs/>
              </w:rPr>
            </w:pPr>
            <w:r w:rsidRPr="00E65EBB">
              <w:rPr>
                <w:rFonts w:hint="eastAsia"/>
                <w:b/>
                <w:bCs/>
              </w:rPr>
              <w:t>2</w:t>
            </w:r>
            <w:r w:rsidRPr="00E65EBB">
              <w:rPr>
                <w:b/>
                <w:bCs/>
              </w:rPr>
              <w:t>4</w:t>
            </w:r>
            <w:r w:rsidRPr="00E65EBB">
              <w:rPr>
                <w:b/>
                <w:bCs/>
              </w:rPr>
              <w:t>时</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春季</w:t>
            </w:r>
          </w:p>
        </w:tc>
        <w:tc>
          <w:tcPr>
            <w:tcW w:w="373" w:type="pct"/>
            <w:vAlign w:val="center"/>
          </w:tcPr>
          <w:p w:rsidR="00487509" w:rsidRPr="00E65EBB" w:rsidRDefault="009563C3">
            <w:pPr>
              <w:pStyle w:val="aff5"/>
            </w:pPr>
            <w:r w:rsidRPr="00E65EBB">
              <w:rPr>
                <w:rFonts w:hint="eastAsia"/>
              </w:rPr>
              <w:t>2</w:t>
            </w:r>
            <w:r w:rsidRPr="00E65EBB">
              <w:t>.6</w:t>
            </w:r>
          </w:p>
        </w:tc>
        <w:tc>
          <w:tcPr>
            <w:tcW w:w="374" w:type="pct"/>
            <w:vAlign w:val="center"/>
          </w:tcPr>
          <w:p w:rsidR="00487509" w:rsidRPr="00E65EBB" w:rsidRDefault="009563C3">
            <w:pPr>
              <w:pStyle w:val="aff5"/>
            </w:pPr>
            <w:r w:rsidRPr="00E65EBB">
              <w:rPr>
                <w:rFonts w:hint="eastAsia"/>
              </w:rPr>
              <w:t>2</w:t>
            </w:r>
            <w:r w:rsidRPr="00E65EBB">
              <w:t>.8</w:t>
            </w:r>
          </w:p>
        </w:tc>
        <w:tc>
          <w:tcPr>
            <w:tcW w:w="374" w:type="pct"/>
            <w:vAlign w:val="center"/>
          </w:tcPr>
          <w:p w:rsidR="00487509" w:rsidRPr="00E65EBB" w:rsidRDefault="009563C3">
            <w:pPr>
              <w:pStyle w:val="aff5"/>
            </w:pPr>
            <w:r w:rsidRPr="00E65EBB">
              <w:rPr>
                <w:rFonts w:hint="eastAsia"/>
              </w:rPr>
              <w:t>2</w:t>
            </w:r>
            <w:r w:rsidRPr="00E65EBB">
              <w:t>.8</w:t>
            </w:r>
          </w:p>
        </w:tc>
        <w:tc>
          <w:tcPr>
            <w:tcW w:w="374" w:type="pct"/>
            <w:vAlign w:val="center"/>
          </w:tcPr>
          <w:p w:rsidR="00487509" w:rsidRPr="00E65EBB" w:rsidRDefault="009563C3">
            <w:pPr>
              <w:pStyle w:val="aff5"/>
            </w:pPr>
            <w:r w:rsidRPr="00E65EBB">
              <w:rPr>
                <w:rFonts w:hint="eastAsia"/>
              </w:rPr>
              <w:t>2</w:t>
            </w:r>
            <w:r w:rsidRPr="00E65EBB">
              <w:t>.6</w:t>
            </w:r>
          </w:p>
        </w:tc>
        <w:tc>
          <w:tcPr>
            <w:tcW w:w="374" w:type="pct"/>
            <w:vAlign w:val="center"/>
          </w:tcPr>
          <w:p w:rsidR="00487509" w:rsidRPr="00E65EBB" w:rsidRDefault="009563C3">
            <w:pPr>
              <w:pStyle w:val="aff5"/>
            </w:pPr>
            <w:r w:rsidRPr="00E65EBB">
              <w:rPr>
                <w:rFonts w:hint="eastAsia"/>
              </w:rPr>
              <w:t>2</w:t>
            </w:r>
            <w:r w:rsidRPr="00E65EBB">
              <w:t>.6</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.2</w:t>
            </w:r>
          </w:p>
        </w:tc>
        <w:tc>
          <w:tcPr>
            <w:tcW w:w="374" w:type="pct"/>
            <w:vAlign w:val="center"/>
          </w:tcPr>
          <w:p w:rsidR="00487509" w:rsidRPr="00E65EBB" w:rsidRDefault="009563C3">
            <w:pPr>
              <w:pStyle w:val="aff5"/>
            </w:pPr>
            <w:r w:rsidRPr="00E65EBB">
              <w:rPr>
                <w:rFonts w:hint="eastAsia"/>
              </w:rPr>
              <w:t>2</w:t>
            </w:r>
            <w:r w:rsidRPr="00E65EBB">
              <w:t>.2</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.0</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夏季</w:t>
            </w:r>
          </w:p>
        </w:tc>
        <w:tc>
          <w:tcPr>
            <w:tcW w:w="373" w:type="pct"/>
            <w:vAlign w:val="center"/>
          </w:tcPr>
          <w:p w:rsidR="00487509" w:rsidRPr="00E65EBB" w:rsidRDefault="009563C3">
            <w:pPr>
              <w:pStyle w:val="aff5"/>
            </w:pPr>
            <w:r w:rsidRPr="00E65EBB">
              <w:rPr>
                <w:rFonts w:hint="eastAsia"/>
              </w:rPr>
              <w:t>2</w:t>
            </w:r>
            <w:r w:rsidRPr="00E65EBB">
              <w:t>.7</w:t>
            </w:r>
          </w:p>
        </w:tc>
        <w:tc>
          <w:tcPr>
            <w:tcW w:w="374" w:type="pct"/>
            <w:vAlign w:val="center"/>
          </w:tcPr>
          <w:p w:rsidR="00487509" w:rsidRPr="00E65EBB" w:rsidRDefault="009563C3">
            <w:pPr>
              <w:pStyle w:val="aff5"/>
            </w:pPr>
            <w:r w:rsidRPr="00E65EBB">
              <w:rPr>
                <w:rFonts w:hint="eastAsia"/>
              </w:rPr>
              <w:t>2</w:t>
            </w:r>
            <w:r w:rsidRPr="00E65EBB">
              <w:t>.6</w:t>
            </w:r>
          </w:p>
        </w:tc>
        <w:tc>
          <w:tcPr>
            <w:tcW w:w="374" w:type="pct"/>
            <w:vAlign w:val="center"/>
          </w:tcPr>
          <w:p w:rsidR="00487509" w:rsidRPr="00E65EBB" w:rsidRDefault="009563C3">
            <w:pPr>
              <w:pStyle w:val="aff5"/>
            </w:pPr>
            <w:r w:rsidRPr="00E65EBB">
              <w:rPr>
                <w:rFonts w:hint="eastAsia"/>
              </w:rPr>
              <w:t>2</w:t>
            </w:r>
            <w:r w:rsidRPr="00E65EBB">
              <w:t>.7</w:t>
            </w:r>
          </w:p>
        </w:tc>
        <w:tc>
          <w:tcPr>
            <w:tcW w:w="374" w:type="pct"/>
            <w:vAlign w:val="center"/>
          </w:tcPr>
          <w:p w:rsidR="00487509" w:rsidRPr="00E65EBB" w:rsidRDefault="009563C3">
            <w:pPr>
              <w:pStyle w:val="aff5"/>
            </w:pPr>
            <w:r w:rsidRPr="00E65EBB">
              <w:rPr>
                <w:rFonts w:hint="eastAsia"/>
              </w:rPr>
              <w:t>2</w:t>
            </w:r>
            <w:r w:rsidRPr="00E65EBB">
              <w:t>.7</w:t>
            </w:r>
          </w:p>
        </w:tc>
        <w:tc>
          <w:tcPr>
            <w:tcW w:w="374" w:type="pct"/>
            <w:vAlign w:val="center"/>
          </w:tcPr>
          <w:p w:rsidR="00487509" w:rsidRPr="00E65EBB" w:rsidRDefault="009563C3">
            <w:pPr>
              <w:pStyle w:val="aff5"/>
            </w:pPr>
            <w:r w:rsidRPr="00E65EBB">
              <w:rPr>
                <w:rFonts w:hint="eastAsia"/>
              </w:rPr>
              <w:t>2</w:t>
            </w:r>
            <w:r w:rsidRPr="00E65EBB">
              <w:t>.7</w:t>
            </w:r>
          </w:p>
        </w:tc>
        <w:tc>
          <w:tcPr>
            <w:tcW w:w="374" w:type="pct"/>
            <w:vAlign w:val="center"/>
          </w:tcPr>
          <w:p w:rsidR="00487509" w:rsidRPr="00E65EBB" w:rsidRDefault="009563C3">
            <w:pPr>
              <w:pStyle w:val="aff5"/>
            </w:pPr>
            <w:r w:rsidRPr="00E65EBB">
              <w:rPr>
                <w:rFonts w:hint="eastAsia"/>
              </w:rPr>
              <w:t>2</w:t>
            </w:r>
            <w:r w:rsidRPr="00E65EBB">
              <w:t>.5</w:t>
            </w:r>
          </w:p>
        </w:tc>
        <w:tc>
          <w:tcPr>
            <w:tcW w:w="374" w:type="pct"/>
            <w:vAlign w:val="center"/>
          </w:tcPr>
          <w:p w:rsidR="00487509" w:rsidRPr="00E65EBB" w:rsidRDefault="009563C3">
            <w:pPr>
              <w:pStyle w:val="aff5"/>
            </w:pPr>
            <w:r w:rsidRPr="00E65EBB">
              <w:rPr>
                <w:rFonts w:hint="eastAsia"/>
              </w:rPr>
              <w:t>2</w:t>
            </w:r>
            <w:r w:rsidRPr="00E65EBB">
              <w:t>.2</w:t>
            </w:r>
          </w:p>
        </w:tc>
        <w:tc>
          <w:tcPr>
            <w:tcW w:w="374" w:type="pct"/>
            <w:vAlign w:val="center"/>
          </w:tcPr>
          <w:p w:rsidR="00487509" w:rsidRPr="00E65EBB" w:rsidRDefault="009563C3">
            <w:pPr>
              <w:pStyle w:val="aff5"/>
            </w:pPr>
            <w:r w:rsidRPr="00E65EBB">
              <w:t>2.2</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1</w:t>
            </w:r>
            <w:r w:rsidRPr="00E65EBB">
              <w:t>.9</w:t>
            </w:r>
          </w:p>
        </w:tc>
        <w:tc>
          <w:tcPr>
            <w:tcW w:w="374" w:type="pct"/>
            <w:vAlign w:val="center"/>
          </w:tcPr>
          <w:p w:rsidR="00487509" w:rsidRPr="00E65EBB" w:rsidRDefault="009563C3">
            <w:pPr>
              <w:pStyle w:val="aff5"/>
            </w:pPr>
            <w:r w:rsidRPr="00E65EBB">
              <w:rPr>
                <w:rFonts w:hint="eastAsia"/>
              </w:rPr>
              <w:t>1</w:t>
            </w:r>
            <w:r w:rsidRPr="00E65EBB">
              <w:t>.9</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秋季</w:t>
            </w:r>
          </w:p>
        </w:tc>
        <w:tc>
          <w:tcPr>
            <w:tcW w:w="373" w:type="pct"/>
            <w:vAlign w:val="center"/>
          </w:tcPr>
          <w:p w:rsidR="00487509" w:rsidRPr="00E65EBB" w:rsidRDefault="009563C3">
            <w:pPr>
              <w:pStyle w:val="aff5"/>
            </w:pPr>
            <w:r w:rsidRPr="00E65EBB">
              <w:rPr>
                <w:rFonts w:hint="eastAsia"/>
              </w:rPr>
              <w:t>2</w:t>
            </w:r>
            <w:r w:rsidRPr="00E65EBB">
              <w:t>.3</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.4</w:t>
            </w:r>
          </w:p>
        </w:tc>
        <w:tc>
          <w:tcPr>
            <w:tcW w:w="374" w:type="pct"/>
            <w:vAlign w:val="center"/>
          </w:tcPr>
          <w:p w:rsidR="00487509" w:rsidRPr="00E65EBB" w:rsidRDefault="009563C3">
            <w:pPr>
              <w:pStyle w:val="aff5"/>
            </w:pPr>
            <w:r w:rsidRPr="00E65EBB">
              <w:rPr>
                <w:rFonts w:hint="eastAsia"/>
              </w:rPr>
              <w:t>2</w:t>
            </w:r>
            <w:r w:rsidRPr="00E65EBB">
              <w:t>.2</w:t>
            </w:r>
          </w:p>
        </w:tc>
        <w:tc>
          <w:tcPr>
            <w:tcW w:w="374" w:type="pct"/>
            <w:vAlign w:val="center"/>
          </w:tcPr>
          <w:p w:rsidR="00487509" w:rsidRPr="00E65EBB" w:rsidRDefault="009563C3">
            <w:pPr>
              <w:pStyle w:val="aff5"/>
            </w:pPr>
            <w:r w:rsidRPr="00E65EBB">
              <w:rPr>
                <w:rFonts w:hint="eastAsia"/>
              </w:rPr>
              <w:t>2</w:t>
            </w:r>
            <w:r w:rsidRPr="00E65EBB">
              <w:t>.1</w:t>
            </w:r>
          </w:p>
        </w:tc>
        <w:tc>
          <w:tcPr>
            <w:tcW w:w="374" w:type="pct"/>
            <w:vAlign w:val="center"/>
          </w:tcPr>
          <w:p w:rsidR="00487509" w:rsidRPr="00E65EBB" w:rsidRDefault="009563C3">
            <w:pPr>
              <w:pStyle w:val="aff5"/>
            </w:pPr>
            <w:r w:rsidRPr="00E65EBB">
              <w:rPr>
                <w:rFonts w:hint="eastAsia"/>
              </w:rPr>
              <w:t>1</w:t>
            </w:r>
            <w:r w:rsidRPr="00E65EBB">
              <w:t>.9</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冬季</w:t>
            </w:r>
          </w:p>
        </w:tc>
        <w:tc>
          <w:tcPr>
            <w:tcW w:w="373" w:type="pct"/>
            <w:vAlign w:val="center"/>
          </w:tcPr>
          <w:p w:rsidR="00487509" w:rsidRPr="00E65EBB" w:rsidRDefault="009563C3">
            <w:pPr>
              <w:pStyle w:val="aff5"/>
            </w:pPr>
            <w:r w:rsidRPr="00E65EBB">
              <w:rPr>
                <w:rFonts w:hint="eastAsia"/>
              </w:rPr>
              <w:t>2</w:t>
            </w:r>
            <w:r w:rsidRPr="00E65EBB">
              <w:t>.5</w:t>
            </w:r>
          </w:p>
        </w:tc>
        <w:tc>
          <w:tcPr>
            <w:tcW w:w="374" w:type="pct"/>
            <w:vAlign w:val="center"/>
          </w:tcPr>
          <w:p w:rsidR="00487509" w:rsidRPr="00E65EBB" w:rsidRDefault="009563C3">
            <w:pPr>
              <w:pStyle w:val="aff5"/>
            </w:pPr>
            <w:r w:rsidRPr="00E65EBB">
              <w:rPr>
                <w:rFonts w:hint="eastAsia"/>
              </w:rPr>
              <w:t>2</w:t>
            </w:r>
            <w:r w:rsidRPr="00E65EBB">
              <w:t>.6</w:t>
            </w:r>
          </w:p>
        </w:tc>
        <w:tc>
          <w:tcPr>
            <w:tcW w:w="374" w:type="pct"/>
            <w:vAlign w:val="center"/>
          </w:tcPr>
          <w:p w:rsidR="00487509" w:rsidRPr="00E65EBB" w:rsidRDefault="009563C3">
            <w:pPr>
              <w:pStyle w:val="aff5"/>
            </w:pPr>
            <w:r w:rsidRPr="00E65EBB">
              <w:rPr>
                <w:rFonts w:hint="eastAsia"/>
              </w:rPr>
              <w:t>2</w:t>
            </w:r>
            <w:r w:rsidRPr="00E65EBB">
              <w:t>.5</w:t>
            </w:r>
          </w:p>
        </w:tc>
        <w:tc>
          <w:tcPr>
            <w:tcW w:w="374" w:type="pct"/>
            <w:vAlign w:val="center"/>
          </w:tcPr>
          <w:p w:rsidR="00487509" w:rsidRPr="00E65EBB" w:rsidRDefault="009563C3">
            <w:pPr>
              <w:pStyle w:val="aff5"/>
            </w:pPr>
            <w:r w:rsidRPr="00E65EBB">
              <w:rPr>
                <w:rFonts w:hint="eastAsia"/>
              </w:rPr>
              <w:t>2</w:t>
            </w:r>
            <w:r w:rsidRPr="00E65EBB">
              <w:t>.3</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2</w:t>
            </w:r>
            <w:r w:rsidRPr="00E65EBB">
              <w:t>.0</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1</w:t>
            </w:r>
            <w:r w:rsidRPr="00E65EBB">
              <w:t>.7</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.6</w:t>
            </w:r>
          </w:p>
        </w:tc>
        <w:tc>
          <w:tcPr>
            <w:tcW w:w="374" w:type="pct"/>
            <w:vAlign w:val="center"/>
          </w:tcPr>
          <w:p w:rsidR="00487509" w:rsidRPr="00E65EBB" w:rsidRDefault="009563C3">
            <w:pPr>
              <w:pStyle w:val="aff5"/>
            </w:pPr>
            <w:r w:rsidRPr="00E65EBB">
              <w:rPr>
                <w:rFonts w:hint="eastAsia"/>
              </w:rPr>
              <w:t>1</w:t>
            </w:r>
            <w:r w:rsidRPr="00E65EBB">
              <w:t>.5</w:t>
            </w:r>
          </w:p>
        </w:tc>
        <w:tc>
          <w:tcPr>
            <w:tcW w:w="374" w:type="pct"/>
            <w:vAlign w:val="center"/>
          </w:tcPr>
          <w:p w:rsidR="00487509" w:rsidRPr="00E65EBB" w:rsidRDefault="009563C3">
            <w:pPr>
              <w:pStyle w:val="aff5"/>
            </w:pPr>
            <w:r w:rsidRPr="00E65EBB">
              <w:rPr>
                <w:rFonts w:hint="eastAsia"/>
              </w:rPr>
              <w:t>1</w:t>
            </w:r>
            <w:r w:rsidRPr="00E65EBB">
              <w:t>.5</w:t>
            </w:r>
          </w:p>
        </w:tc>
      </w:tr>
    </w:tbl>
    <w:p w:rsidR="00487509" w:rsidRPr="00E65EBB" w:rsidRDefault="00487509">
      <w:pPr>
        <w:spacing w:before="240" w:line="460" w:lineRule="exact"/>
        <w:ind w:firstLineChars="1000" w:firstLine="2400"/>
      </w:pPr>
    </w:p>
    <w:p w:rsidR="00487509" w:rsidRPr="00E65EBB" w:rsidRDefault="00487509">
      <w:pPr>
        <w:spacing w:before="240" w:line="460" w:lineRule="exact"/>
        <w:ind w:firstLineChars="1000" w:firstLine="2400"/>
      </w:pPr>
    </w:p>
    <w:p w:rsidR="00487509" w:rsidRPr="00E65EBB" w:rsidRDefault="00487509">
      <w:pPr>
        <w:spacing w:before="240" w:line="460" w:lineRule="exact"/>
        <w:ind w:firstLineChars="1000" w:firstLine="2400"/>
      </w:pPr>
    </w:p>
    <w:p w:rsidR="00487509" w:rsidRPr="00E65EBB" w:rsidRDefault="00487509">
      <w:pPr>
        <w:spacing w:before="240" w:line="460" w:lineRule="exact"/>
        <w:ind w:firstLineChars="1000" w:firstLine="2400"/>
      </w:pPr>
    </w:p>
    <w:p w:rsidR="00487509" w:rsidRPr="00E65EBB" w:rsidRDefault="00487509">
      <w:pPr>
        <w:spacing w:before="240" w:line="460" w:lineRule="exact"/>
        <w:ind w:firstLineChars="1000" w:firstLine="2400"/>
      </w:pPr>
    </w:p>
    <w:p w:rsidR="00487509" w:rsidRPr="00E65EBB" w:rsidRDefault="009563C3">
      <w:pPr>
        <w:spacing w:before="240" w:line="460" w:lineRule="exact"/>
        <w:ind w:firstLineChars="1000" w:firstLine="2400"/>
      </w:pPr>
      <w:r w:rsidRPr="00E65EBB">
        <w:rPr>
          <w:noProof/>
        </w:rPr>
        <w:lastRenderedPageBreak/>
        <w:drawing>
          <wp:anchor distT="0" distB="0" distL="114300" distR="114300" simplePos="0" relativeHeight="251547136" behindDoc="0" locked="0" layoutInCell="1" allowOverlap="1" wp14:anchorId="7EE0D148" wp14:editId="11C9B1E4">
            <wp:simplePos x="0" y="0"/>
            <wp:positionH relativeFrom="margin">
              <wp:posOffset>629920</wp:posOffset>
            </wp:positionH>
            <wp:positionV relativeFrom="paragraph">
              <wp:posOffset>10795</wp:posOffset>
            </wp:positionV>
            <wp:extent cx="4500245" cy="1803400"/>
            <wp:effectExtent l="0" t="0" r="0" b="0"/>
            <wp:wrapNone/>
            <wp:docPr id="877" name="图片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87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500245" cy="1803400"/>
                    </a:xfrm>
                    <a:prstGeom prst="rect">
                      <a:avLst/>
                    </a:prstGeom>
                    <a:noFill/>
                  </pic:spPr>
                </pic:pic>
              </a:graphicData>
            </a:graphic>
          </wp:anchor>
        </w:drawing>
      </w:r>
    </w:p>
    <w:p w:rsidR="00487509" w:rsidRPr="00E65EBB" w:rsidRDefault="00487509">
      <w:pPr>
        <w:spacing w:before="240" w:line="460" w:lineRule="exact"/>
        <w:ind w:firstLineChars="1000" w:firstLine="2400"/>
      </w:pPr>
    </w:p>
    <w:p w:rsidR="00487509" w:rsidRPr="00E65EBB" w:rsidRDefault="00487509">
      <w:pPr>
        <w:spacing w:before="120" w:line="460" w:lineRule="exact"/>
        <w:ind w:firstLineChars="1000" w:firstLine="2400"/>
      </w:pPr>
    </w:p>
    <w:p w:rsidR="00487509" w:rsidRPr="00E65EBB" w:rsidRDefault="00487509">
      <w:pPr>
        <w:spacing w:line="460" w:lineRule="exact"/>
        <w:ind w:firstLineChars="1000" w:firstLine="2400"/>
      </w:pPr>
    </w:p>
    <w:p w:rsidR="00487509" w:rsidRPr="00E65EBB" w:rsidRDefault="00487509">
      <w:pPr>
        <w:pStyle w:val="aff3"/>
        <w:spacing w:beforeLines="0" w:before="0" w:afterLines="50" w:after="120"/>
      </w:pPr>
    </w:p>
    <w:p w:rsidR="00487509" w:rsidRPr="00E65EBB" w:rsidRDefault="00487509">
      <w:pPr>
        <w:pStyle w:val="aff3"/>
        <w:spacing w:beforeLines="0" w:before="0" w:afterLines="50" w:after="120"/>
      </w:pPr>
    </w:p>
    <w:p w:rsidR="00487509" w:rsidRPr="00E65EBB" w:rsidRDefault="009563C3">
      <w:pPr>
        <w:pStyle w:val="aff3"/>
        <w:spacing w:beforeLines="0" w:before="0" w:afterLines="50" w:after="120"/>
      </w:pPr>
      <w:r w:rsidRPr="00E65EBB">
        <w:rPr>
          <w:rFonts w:hint="eastAsia"/>
        </w:rPr>
        <w:t>图</w:t>
      </w:r>
      <w:r w:rsidRPr="00E65EBB">
        <w:rPr>
          <w:rFonts w:hint="eastAsia"/>
        </w:rPr>
        <w:t>6</w:t>
      </w:r>
      <w:r w:rsidRPr="00E65EBB">
        <w:t xml:space="preserve">.2-2  </w:t>
      </w:r>
      <w:r w:rsidRPr="00E65EBB">
        <w:rPr>
          <w:rFonts w:hint="eastAsia"/>
        </w:rPr>
        <w:t>年平均风速变化曲线图</w:t>
      </w:r>
    </w:p>
    <w:p w:rsidR="00487509" w:rsidRPr="00E65EBB" w:rsidRDefault="009563C3">
      <w:pPr>
        <w:spacing w:before="240"/>
        <w:ind w:firstLineChars="200" w:firstLine="480"/>
      </w:pPr>
      <w:r w:rsidRPr="00E65EBB">
        <w:rPr>
          <w:noProof/>
        </w:rPr>
        <w:drawing>
          <wp:anchor distT="0" distB="0" distL="114300" distR="114300" simplePos="0" relativeHeight="251548160" behindDoc="0" locked="0" layoutInCell="1" allowOverlap="1" wp14:anchorId="01BA3FB0" wp14:editId="6129FDD4">
            <wp:simplePos x="0" y="0"/>
            <wp:positionH relativeFrom="margin">
              <wp:align>center</wp:align>
            </wp:positionH>
            <wp:positionV relativeFrom="paragraph">
              <wp:posOffset>61595</wp:posOffset>
            </wp:positionV>
            <wp:extent cx="5760085" cy="2054225"/>
            <wp:effectExtent l="0" t="0" r="0" b="0"/>
            <wp:wrapNone/>
            <wp:docPr id="879" name="图片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87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760085" cy="2054225"/>
                    </a:xfrm>
                    <a:prstGeom prst="rect">
                      <a:avLst/>
                    </a:prstGeom>
                    <a:noFill/>
                  </pic:spPr>
                </pic:pic>
              </a:graphicData>
            </a:graphic>
          </wp:anchor>
        </w:drawing>
      </w:r>
    </w:p>
    <w:p w:rsidR="00487509" w:rsidRPr="00E65EBB" w:rsidRDefault="00487509">
      <w:pPr>
        <w:spacing w:before="240"/>
        <w:ind w:firstLineChars="200" w:firstLine="480"/>
      </w:pPr>
    </w:p>
    <w:p w:rsidR="00487509" w:rsidRPr="00E65EBB" w:rsidRDefault="00487509">
      <w:pPr>
        <w:spacing w:before="240"/>
        <w:ind w:firstLineChars="200" w:firstLine="480"/>
      </w:pPr>
    </w:p>
    <w:p w:rsidR="00487509" w:rsidRPr="00E65EBB" w:rsidRDefault="00487509">
      <w:pPr>
        <w:spacing w:before="240"/>
        <w:ind w:firstLineChars="200" w:firstLine="480"/>
      </w:pPr>
    </w:p>
    <w:p w:rsidR="00487509" w:rsidRPr="00E65EBB" w:rsidRDefault="00487509">
      <w:pPr>
        <w:spacing w:before="240"/>
        <w:ind w:firstLineChars="200" w:firstLine="480"/>
      </w:pPr>
    </w:p>
    <w:p w:rsidR="00487509" w:rsidRPr="00E65EBB" w:rsidRDefault="009563C3">
      <w:pPr>
        <w:pStyle w:val="aff3"/>
        <w:spacing w:beforeLines="100" w:before="240" w:afterLines="0" w:after="0"/>
      </w:pPr>
      <w:r w:rsidRPr="00E65EBB">
        <w:rPr>
          <w:rFonts w:hint="eastAsia"/>
        </w:rPr>
        <w:t>图</w:t>
      </w:r>
      <w:r w:rsidRPr="00E65EBB">
        <w:rPr>
          <w:rFonts w:hint="eastAsia"/>
        </w:rPr>
        <w:t>6.2-</w:t>
      </w:r>
      <w:r w:rsidRPr="00E65EBB">
        <w:t>3</w:t>
      </w:r>
      <w:r w:rsidRPr="00E65EBB">
        <w:rPr>
          <w:rFonts w:hint="eastAsia"/>
        </w:rPr>
        <w:t xml:space="preserve">  </w:t>
      </w:r>
      <w:r w:rsidRPr="00E65EBB">
        <w:rPr>
          <w:rFonts w:hint="eastAsia"/>
        </w:rPr>
        <w:t>季小时平均风速变化曲线图</w:t>
      </w:r>
    </w:p>
    <w:p w:rsidR="00487509" w:rsidRPr="00E65EBB" w:rsidRDefault="009563C3">
      <w:pPr>
        <w:spacing w:before="240"/>
        <w:ind w:firstLineChars="200" w:firstLine="480"/>
      </w:pPr>
      <w:r w:rsidRPr="00E65EBB">
        <w:rPr>
          <w:rFonts w:hint="eastAsia"/>
        </w:rPr>
        <w:t>（</w:t>
      </w:r>
      <w:r w:rsidRPr="00E65EBB">
        <w:rPr>
          <w:rFonts w:hint="eastAsia"/>
        </w:rPr>
        <w:t>3</w:t>
      </w:r>
      <w:r w:rsidRPr="00E65EBB">
        <w:rPr>
          <w:rFonts w:hint="eastAsia"/>
        </w:rPr>
        <w:t>）风频</w:t>
      </w:r>
    </w:p>
    <w:p w:rsidR="00487509" w:rsidRPr="00E65EBB" w:rsidRDefault="009563C3">
      <w:pPr>
        <w:ind w:firstLineChars="200" w:firstLine="480"/>
      </w:pPr>
      <w:r w:rsidRPr="00E65EBB">
        <w:rPr>
          <w:noProof/>
        </w:rPr>
        <w:drawing>
          <wp:anchor distT="0" distB="0" distL="114300" distR="114300" simplePos="0" relativeHeight="251536896" behindDoc="0" locked="0" layoutInCell="1" allowOverlap="1" wp14:anchorId="22FBA561" wp14:editId="2B045248">
            <wp:simplePos x="0" y="0"/>
            <wp:positionH relativeFrom="column">
              <wp:posOffset>1825625</wp:posOffset>
            </wp:positionH>
            <wp:positionV relativeFrom="paragraph">
              <wp:posOffset>588010</wp:posOffset>
            </wp:positionV>
            <wp:extent cx="2097405" cy="2144395"/>
            <wp:effectExtent l="0" t="0" r="0" b="0"/>
            <wp:wrapNone/>
            <wp:docPr id="6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1"/>
                    <pic:cNvPicPr>
                      <a:picLocks noChangeAspect="1" noChangeArrowheads="1"/>
                    </pic:cNvPicPr>
                  </pic:nvPicPr>
                  <pic:blipFill>
                    <a:blip r:embed="rId105">
                      <a:grayscl/>
                      <a:extLst>
                        <a:ext uri="{28A0092B-C50C-407E-A947-70E740481C1C}">
                          <a14:useLocalDpi xmlns:a14="http://schemas.microsoft.com/office/drawing/2010/main" val="0"/>
                        </a:ext>
                      </a:extLst>
                    </a:blip>
                    <a:srcRect/>
                    <a:stretch>
                      <a:fillRect/>
                    </a:stretch>
                  </pic:blipFill>
                  <pic:spPr>
                    <a:xfrm>
                      <a:off x="0" y="0"/>
                      <a:ext cx="2097405" cy="2144395"/>
                    </a:xfrm>
                    <a:prstGeom prst="rect">
                      <a:avLst/>
                    </a:prstGeom>
                    <a:noFill/>
                    <a:ln>
                      <a:noFill/>
                    </a:ln>
                  </pic:spPr>
                </pic:pic>
              </a:graphicData>
            </a:graphic>
          </wp:anchor>
        </w:drawing>
      </w:r>
      <w:r w:rsidRPr="00E65EBB">
        <w:rPr>
          <w:rFonts w:hint="eastAsia"/>
        </w:rPr>
        <w:t>桐乡市全年主导风向为</w:t>
      </w:r>
      <w:r w:rsidRPr="00E65EBB">
        <w:rPr>
          <w:rFonts w:hint="eastAsia"/>
        </w:rPr>
        <w:t>E</w:t>
      </w:r>
      <w:r w:rsidRPr="00E65EBB">
        <w:rPr>
          <w:rFonts w:hint="eastAsia"/>
        </w:rPr>
        <w:t>～</w:t>
      </w:r>
      <w:r w:rsidRPr="00E65EBB">
        <w:rPr>
          <w:rFonts w:hint="eastAsia"/>
        </w:rPr>
        <w:t>ESE</w:t>
      </w:r>
      <w:r w:rsidRPr="00E65EBB">
        <w:rPr>
          <w:rFonts w:hint="eastAsia"/>
        </w:rPr>
        <w:t>，全年风频的月变化统计结果见表</w:t>
      </w:r>
      <w:r w:rsidRPr="00E65EBB">
        <w:t>6.2</w:t>
      </w:r>
      <w:r w:rsidRPr="00E65EBB">
        <w:rPr>
          <w:rFonts w:hint="eastAsia"/>
        </w:rPr>
        <w:t>-4</w:t>
      </w:r>
      <w:r w:rsidRPr="00E65EBB">
        <w:rPr>
          <w:rFonts w:hint="eastAsia"/>
        </w:rPr>
        <w:t>。风玫瑰图见图</w:t>
      </w:r>
      <w:r w:rsidRPr="00E65EBB">
        <w:t>6</w:t>
      </w:r>
      <w:r w:rsidRPr="00E65EBB">
        <w:rPr>
          <w:rFonts w:hint="eastAsia"/>
        </w:rPr>
        <w:t>.</w:t>
      </w:r>
      <w:r w:rsidRPr="00E65EBB">
        <w:t>2</w:t>
      </w:r>
      <w:r w:rsidRPr="00E65EBB">
        <w:rPr>
          <w:rFonts w:hint="eastAsia"/>
        </w:rPr>
        <w:t>-</w:t>
      </w:r>
      <w:r w:rsidRPr="00E65EBB">
        <w:t>4</w:t>
      </w:r>
      <w:r w:rsidRPr="00E65EBB">
        <w:rPr>
          <w:rFonts w:ascii="宋体" w:hAnsi="宋体" w:hint="eastAsia"/>
        </w:rPr>
        <w:t>～</w:t>
      </w:r>
      <w:r w:rsidRPr="00E65EBB">
        <w:rPr>
          <w:rFonts w:hint="eastAsia"/>
        </w:rPr>
        <w:t>图</w:t>
      </w:r>
      <w:r w:rsidRPr="00E65EBB">
        <w:rPr>
          <w:rFonts w:hint="eastAsia"/>
        </w:rPr>
        <w:t>6</w:t>
      </w:r>
      <w:r w:rsidRPr="00E65EBB">
        <w:t>.2-8</w:t>
      </w:r>
      <w:r w:rsidRPr="00E65EBB">
        <w:rPr>
          <w:rFonts w:hint="eastAsia"/>
        </w:rPr>
        <w:t>。</w:t>
      </w:r>
    </w:p>
    <w:p w:rsidR="00487509" w:rsidRPr="00E65EBB" w:rsidRDefault="00487509">
      <w:pPr>
        <w:adjustRightInd w:val="0"/>
        <w:snapToGrid w:val="0"/>
        <w:spacing w:line="240" w:lineRule="auto"/>
      </w:pPr>
    </w:p>
    <w:p w:rsidR="00487509" w:rsidRPr="00E65EBB" w:rsidRDefault="00487509">
      <w:pPr>
        <w:adjustRightInd w:val="0"/>
        <w:snapToGrid w:val="0"/>
        <w:spacing w:before="240" w:line="240" w:lineRule="auto"/>
      </w:pPr>
    </w:p>
    <w:p w:rsidR="00487509" w:rsidRPr="00E65EBB" w:rsidRDefault="00487509">
      <w:pPr>
        <w:adjustRightInd w:val="0"/>
        <w:snapToGrid w:val="0"/>
        <w:spacing w:before="240" w:line="240" w:lineRule="auto"/>
      </w:pPr>
    </w:p>
    <w:p w:rsidR="00487509" w:rsidRPr="00E65EBB" w:rsidRDefault="00487509">
      <w:pPr>
        <w:adjustRightInd w:val="0"/>
        <w:snapToGrid w:val="0"/>
        <w:spacing w:before="240" w:line="240" w:lineRule="auto"/>
      </w:pPr>
    </w:p>
    <w:p w:rsidR="00487509" w:rsidRPr="00E65EBB" w:rsidRDefault="00487509">
      <w:pPr>
        <w:adjustRightInd w:val="0"/>
        <w:snapToGrid w:val="0"/>
        <w:spacing w:before="240" w:line="240" w:lineRule="auto"/>
      </w:pPr>
    </w:p>
    <w:p w:rsidR="00487509" w:rsidRPr="00E65EBB" w:rsidRDefault="00487509">
      <w:pPr>
        <w:adjustRightInd w:val="0"/>
        <w:snapToGrid w:val="0"/>
        <w:spacing w:before="240" w:line="240" w:lineRule="auto"/>
      </w:pPr>
    </w:p>
    <w:p w:rsidR="00487509" w:rsidRPr="00E65EBB" w:rsidRDefault="00487509">
      <w:pPr>
        <w:adjustRightInd w:val="0"/>
        <w:snapToGrid w:val="0"/>
        <w:spacing w:before="240" w:line="240" w:lineRule="auto"/>
      </w:pPr>
    </w:p>
    <w:p w:rsidR="00487509" w:rsidRPr="00E65EBB" w:rsidRDefault="009563C3">
      <w:pPr>
        <w:pStyle w:val="aff3"/>
        <w:spacing w:before="48" w:afterLines="50" w:after="120"/>
      </w:pPr>
      <w:r w:rsidRPr="00E65EBB">
        <w:rPr>
          <w:rFonts w:hint="eastAsia"/>
        </w:rPr>
        <w:t>图</w:t>
      </w:r>
      <w:r w:rsidRPr="00E65EBB">
        <w:t>6</w:t>
      </w:r>
      <w:r w:rsidRPr="00E65EBB">
        <w:rPr>
          <w:rFonts w:hint="eastAsia"/>
        </w:rPr>
        <w:t>.</w:t>
      </w:r>
      <w:r w:rsidRPr="00E65EBB">
        <w:t>2</w:t>
      </w:r>
      <w:r w:rsidRPr="00E65EBB">
        <w:rPr>
          <w:rFonts w:hint="eastAsia"/>
        </w:rPr>
        <w:t>-</w:t>
      </w:r>
      <w:r w:rsidRPr="00E65EBB">
        <w:t>4</w:t>
      </w:r>
      <w:r w:rsidRPr="00E65EBB">
        <w:rPr>
          <w:rFonts w:hint="eastAsia"/>
        </w:rPr>
        <w:t xml:space="preserve">  </w:t>
      </w:r>
      <w:r w:rsidRPr="00E65EBB">
        <w:rPr>
          <w:rFonts w:hint="eastAsia"/>
        </w:rPr>
        <w:t>风玫瑰示意图（全年，静风</w:t>
      </w:r>
      <w:r w:rsidRPr="00E65EBB">
        <w:rPr>
          <w:rFonts w:hint="eastAsia"/>
        </w:rPr>
        <w:t>5</w:t>
      </w:r>
      <w:r w:rsidRPr="00E65EBB">
        <w:t>.00</w:t>
      </w:r>
      <w:r w:rsidRPr="00E65EBB">
        <w:rPr>
          <w:rFonts w:hint="eastAsia"/>
        </w:rPr>
        <w:t>%</w:t>
      </w:r>
      <w:r w:rsidRPr="00E65EBB">
        <w:rPr>
          <w:rFonts w:hint="eastAsia"/>
        </w:rPr>
        <w:t>）</w:t>
      </w:r>
    </w:p>
    <w:tbl>
      <w:tblPr>
        <w:tblW w:w="0" w:type="auto"/>
        <w:tblLook w:val="04A0" w:firstRow="1" w:lastRow="0" w:firstColumn="1" w:lastColumn="0" w:noHBand="0" w:noVBand="1"/>
      </w:tblPr>
      <w:tblGrid>
        <w:gridCol w:w="4535"/>
        <w:gridCol w:w="4535"/>
      </w:tblGrid>
      <w:tr w:rsidR="00487509" w:rsidRPr="00E65EBB">
        <w:trPr>
          <w:trHeight w:val="3572"/>
        </w:trPr>
        <w:tc>
          <w:tcPr>
            <w:tcW w:w="4643" w:type="dxa"/>
            <w:shd w:val="clear" w:color="auto" w:fill="auto"/>
          </w:tcPr>
          <w:p w:rsidR="00487509" w:rsidRPr="00E65EBB" w:rsidRDefault="009563C3">
            <w:pPr>
              <w:pStyle w:val="aff3"/>
              <w:spacing w:before="48" w:after="24"/>
            </w:pPr>
            <w:r w:rsidRPr="00E65EBB">
              <w:rPr>
                <w:noProof/>
              </w:rPr>
              <w:lastRenderedPageBreak/>
              <w:drawing>
                <wp:inline distT="0" distB="0" distL="0" distR="0" wp14:anchorId="5FD5580A" wp14:editId="169F6734">
                  <wp:extent cx="2083435" cy="220472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noChangeArrowheads="1"/>
                          </pic:cNvPicPr>
                        </pic:nvPicPr>
                        <pic:blipFill>
                          <a:blip r:embed="rId106">
                            <a:grayscl/>
                            <a:extLst>
                              <a:ext uri="{28A0092B-C50C-407E-A947-70E740481C1C}">
                                <a14:useLocalDpi xmlns:a14="http://schemas.microsoft.com/office/drawing/2010/main" val="0"/>
                              </a:ext>
                            </a:extLst>
                          </a:blip>
                          <a:srcRect/>
                          <a:stretch>
                            <a:fillRect/>
                          </a:stretch>
                        </pic:blipFill>
                        <pic:spPr>
                          <a:xfrm>
                            <a:off x="0" y="0"/>
                            <a:ext cx="2083435" cy="2204720"/>
                          </a:xfrm>
                          <a:prstGeom prst="rect">
                            <a:avLst/>
                          </a:prstGeom>
                          <a:noFill/>
                          <a:ln>
                            <a:noFill/>
                          </a:ln>
                        </pic:spPr>
                      </pic:pic>
                    </a:graphicData>
                  </a:graphic>
                </wp:inline>
              </w:drawing>
            </w:r>
          </w:p>
        </w:tc>
        <w:tc>
          <w:tcPr>
            <w:tcW w:w="4643" w:type="dxa"/>
            <w:shd w:val="clear" w:color="auto" w:fill="auto"/>
          </w:tcPr>
          <w:p w:rsidR="00487509" w:rsidRPr="00E65EBB" w:rsidRDefault="009563C3">
            <w:pPr>
              <w:pStyle w:val="aff3"/>
              <w:spacing w:before="48" w:after="24"/>
            </w:pPr>
            <w:r w:rsidRPr="00E65EBB">
              <w:rPr>
                <w:noProof/>
              </w:rPr>
              <w:drawing>
                <wp:anchor distT="0" distB="0" distL="114300" distR="114300" simplePos="0" relativeHeight="251537920" behindDoc="0" locked="0" layoutInCell="1" allowOverlap="1" wp14:anchorId="7C46FB1F" wp14:editId="4A1CCE2B">
                  <wp:simplePos x="0" y="0"/>
                  <wp:positionH relativeFrom="column">
                    <wp:posOffset>360045</wp:posOffset>
                  </wp:positionH>
                  <wp:positionV relativeFrom="paragraph">
                    <wp:posOffset>27940</wp:posOffset>
                  </wp:positionV>
                  <wp:extent cx="2087880" cy="2186940"/>
                  <wp:effectExtent l="0" t="0" r="0" b="0"/>
                  <wp:wrapNone/>
                  <wp:docPr id="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1"/>
                          <pic:cNvPicPr>
                            <a:picLocks noChangeAspect="1" noChangeArrowheads="1"/>
                          </pic:cNvPicPr>
                        </pic:nvPicPr>
                        <pic:blipFill>
                          <a:blip r:embed="rId107">
                            <a:grayscl/>
                            <a:extLst>
                              <a:ext uri="{28A0092B-C50C-407E-A947-70E740481C1C}">
                                <a14:useLocalDpi xmlns:a14="http://schemas.microsoft.com/office/drawing/2010/main" val="0"/>
                              </a:ext>
                            </a:extLst>
                          </a:blip>
                          <a:srcRect/>
                          <a:stretch>
                            <a:fillRect/>
                          </a:stretch>
                        </pic:blipFill>
                        <pic:spPr>
                          <a:xfrm>
                            <a:off x="0" y="0"/>
                            <a:ext cx="2087880" cy="2186940"/>
                          </a:xfrm>
                          <a:prstGeom prst="rect">
                            <a:avLst/>
                          </a:prstGeom>
                          <a:noFill/>
                          <a:ln>
                            <a:noFill/>
                          </a:ln>
                        </pic:spPr>
                      </pic:pic>
                    </a:graphicData>
                  </a:graphic>
                </wp:anchor>
              </w:drawing>
            </w:r>
          </w:p>
        </w:tc>
      </w:tr>
      <w:tr w:rsidR="00487509" w:rsidRPr="00E65EBB">
        <w:tc>
          <w:tcPr>
            <w:tcW w:w="4643" w:type="dxa"/>
            <w:shd w:val="clear" w:color="auto" w:fill="auto"/>
          </w:tcPr>
          <w:p w:rsidR="00487509" w:rsidRPr="00E65EBB" w:rsidRDefault="009563C3">
            <w:pPr>
              <w:pStyle w:val="aff3"/>
              <w:spacing w:before="48" w:afterLines="50" w:after="120"/>
            </w:pPr>
            <w:r w:rsidRPr="00E65EBB">
              <w:rPr>
                <w:rFonts w:hint="eastAsia"/>
              </w:rPr>
              <w:t>图</w:t>
            </w:r>
            <w:r w:rsidRPr="00E65EBB">
              <w:rPr>
                <w:rFonts w:hint="eastAsia"/>
              </w:rPr>
              <w:t>6</w:t>
            </w:r>
            <w:r w:rsidRPr="00E65EBB">
              <w:t xml:space="preserve">.2-5  </w:t>
            </w:r>
            <w:r w:rsidRPr="00E65EBB">
              <w:rPr>
                <w:rFonts w:hint="eastAsia"/>
              </w:rPr>
              <w:t>风玫瑰示意图（春季，静风</w:t>
            </w:r>
            <w:r w:rsidRPr="00E65EBB">
              <w:rPr>
                <w:rFonts w:hint="eastAsia"/>
              </w:rPr>
              <w:t>2</w:t>
            </w:r>
            <w:r w:rsidRPr="00E65EBB">
              <w:t>.00</w:t>
            </w:r>
            <w:r w:rsidRPr="00E65EBB">
              <w:rPr>
                <w:rFonts w:hint="eastAsia"/>
              </w:rPr>
              <w:t>%</w:t>
            </w:r>
            <w:r w:rsidRPr="00E65EBB">
              <w:rPr>
                <w:rFonts w:hint="eastAsia"/>
              </w:rPr>
              <w:t>）</w:t>
            </w:r>
          </w:p>
        </w:tc>
        <w:tc>
          <w:tcPr>
            <w:tcW w:w="4643" w:type="dxa"/>
            <w:shd w:val="clear" w:color="auto" w:fill="auto"/>
          </w:tcPr>
          <w:p w:rsidR="00487509" w:rsidRPr="00E65EBB" w:rsidRDefault="009563C3">
            <w:pPr>
              <w:pStyle w:val="aff3"/>
              <w:spacing w:before="48" w:after="24"/>
            </w:pPr>
            <w:r w:rsidRPr="00E65EBB">
              <w:rPr>
                <w:rFonts w:hint="eastAsia"/>
              </w:rPr>
              <w:t>图</w:t>
            </w:r>
            <w:r w:rsidRPr="00E65EBB">
              <w:rPr>
                <w:rFonts w:hint="eastAsia"/>
              </w:rPr>
              <w:t>6</w:t>
            </w:r>
            <w:r w:rsidRPr="00E65EBB">
              <w:t xml:space="preserve">.2-6  </w:t>
            </w:r>
            <w:r w:rsidRPr="00E65EBB">
              <w:rPr>
                <w:rFonts w:hint="eastAsia"/>
              </w:rPr>
              <w:t>风玫瑰示意图（夏季，静风</w:t>
            </w:r>
            <w:r w:rsidRPr="00E65EBB">
              <w:t>3</w:t>
            </w:r>
            <w:r w:rsidRPr="00E65EBB">
              <w:rPr>
                <w:rFonts w:hint="eastAsia"/>
              </w:rPr>
              <w:t>.00%</w:t>
            </w:r>
            <w:r w:rsidRPr="00E65EBB">
              <w:rPr>
                <w:rFonts w:hint="eastAsia"/>
              </w:rPr>
              <w:t>）</w:t>
            </w:r>
          </w:p>
        </w:tc>
      </w:tr>
      <w:tr w:rsidR="00487509" w:rsidRPr="00E65EBB">
        <w:trPr>
          <w:trHeight w:val="3628"/>
        </w:trPr>
        <w:tc>
          <w:tcPr>
            <w:tcW w:w="4643" w:type="dxa"/>
            <w:shd w:val="clear" w:color="auto" w:fill="auto"/>
          </w:tcPr>
          <w:p w:rsidR="00487509" w:rsidRPr="00E65EBB" w:rsidRDefault="009563C3">
            <w:pPr>
              <w:pStyle w:val="aff3"/>
              <w:spacing w:before="48" w:after="24"/>
            </w:pPr>
            <w:r w:rsidRPr="00E65EBB">
              <w:rPr>
                <w:noProof/>
              </w:rPr>
              <w:drawing>
                <wp:inline distT="0" distB="0" distL="0" distR="0" wp14:anchorId="4E1E35D7" wp14:editId="78045A5C">
                  <wp:extent cx="2089150" cy="2228215"/>
                  <wp:effectExtent l="0" t="0" r="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noChangeArrowheads="1"/>
                          </pic:cNvPicPr>
                        </pic:nvPicPr>
                        <pic:blipFill>
                          <a:blip r:embed="rId108">
                            <a:grayscl/>
                            <a:extLst>
                              <a:ext uri="{28A0092B-C50C-407E-A947-70E740481C1C}">
                                <a14:useLocalDpi xmlns:a14="http://schemas.microsoft.com/office/drawing/2010/main" val="0"/>
                              </a:ext>
                            </a:extLst>
                          </a:blip>
                          <a:srcRect/>
                          <a:stretch>
                            <a:fillRect/>
                          </a:stretch>
                        </pic:blipFill>
                        <pic:spPr>
                          <a:xfrm>
                            <a:off x="0" y="0"/>
                            <a:ext cx="2089150" cy="2228215"/>
                          </a:xfrm>
                          <a:prstGeom prst="rect">
                            <a:avLst/>
                          </a:prstGeom>
                          <a:noFill/>
                          <a:ln>
                            <a:noFill/>
                          </a:ln>
                        </pic:spPr>
                      </pic:pic>
                    </a:graphicData>
                  </a:graphic>
                </wp:inline>
              </w:drawing>
            </w:r>
          </w:p>
        </w:tc>
        <w:tc>
          <w:tcPr>
            <w:tcW w:w="4643" w:type="dxa"/>
            <w:shd w:val="clear" w:color="auto" w:fill="auto"/>
          </w:tcPr>
          <w:p w:rsidR="00487509" w:rsidRPr="00E65EBB" w:rsidRDefault="009563C3">
            <w:pPr>
              <w:pStyle w:val="aff3"/>
              <w:spacing w:before="48" w:after="24"/>
            </w:pPr>
            <w:r w:rsidRPr="00E65EBB">
              <w:rPr>
                <w:noProof/>
              </w:rPr>
              <w:drawing>
                <wp:inline distT="0" distB="0" distL="0" distR="0" wp14:anchorId="5A0B72C8" wp14:editId="043F4A23">
                  <wp:extent cx="2089150" cy="2204720"/>
                  <wp:effectExtent l="0" t="0" r="0"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
                          <pic:cNvPicPr>
                            <a:picLocks noChangeAspect="1" noChangeArrowheads="1"/>
                          </pic:cNvPicPr>
                        </pic:nvPicPr>
                        <pic:blipFill>
                          <a:blip r:embed="rId109">
                            <a:grayscl/>
                            <a:extLst>
                              <a:ext uri="{28A0092B-C50C-407E-A947-70E740481C1C}">
                                <a14:useLocalDpi xmlns:a14="http://schemas.microsoft.com/office/drawing/2010/main" val="0"/>
                              </a:ext>
                            </a:extLst>
                          </a:blip>
                          <a:srcRect/>
                          <a:stretch>
                            <a:fillRect/>
                          </a:stretch>
                        </pic:blipFill>
                        <pic:spPr>
                          <a:xfrm>
                            <a:off x="0" y="0"/>
                            <a:ext cx="2089150" cy="2204720"/>
                          </a:xfrm>
                          <a:prstGeom prst="rect">
                            <a:avLst/>
                          </a:prstGeom>
                          <a:noFill/>
                          <a:ln>
                            <a:noFill/>
                          </a:ln>
                        </pic:spPr>
                      </pic:pic>
                    </a:graphicData>
                  </a:graphic>
                </wp:inline>
              </w:drawing>
            </w:r>
          </w:p>
        </w:tc>
      </w:tr>
      <w:tr w:rsidR="00487509" w:rsidRPr="00E65EBB">
        <w:tc>
          <w:tcPr>
            <w:tcW w:w="4643" w:type="dxa"/>
            <w:shd w:val="clear" w:color="auto" w:fill="auto"/>
          </w:tcPr>
          <w:p w:rsidR="00487509" w:rsidRPr="00E65EBB" w:rsidRDefault="009563C3">
            <w:pPr>
              <w:pStyle w:val="aff3"/>
              <w:spacing w:before="48" w:after="24"/>
            </w:pPr>
            <w:r w:rsidRPr="00E65EBB">
              <w:rPr>
                <w:rFonts w:hint="eastAsia"/>
              </w:rPr>
              <w:t>图</w:t>
            </w:r>
            <w:r w:rsidRPr="00E65EBB">
              <w:rPr>
                <w:rFonts w:hint="eastAsia"/>
              </w:rPr>
              <w:t>6</w:t>
            </w:r>
            <w:r w:rsidRPr="00E65EBB">
              <w:t xml:space="preserve">.2-7  </w:t>
            </w:r>
            <w:r w:rsidRPr="00E65EBB">
              <w:rPr>
                <w:rFonts w:hint="eastAsia"/>
              </w:rPr>
              <w:t>风玫瑰示意图（秋季，静风</w:t>
            </w:r>
            <w:r w:rsidRPr="00E65EBB">
              <w:t>7.00</w:t>
            </w:r>
            <w:r w:rsidRPr="00E65EBB">
              <w:rPr>
                <w:rFonts w:hint="eastAsia"/>
              </w:rPr>
              <w:t>%</w:t>
            </w:r>
            <w:r w:rsidRPr="00E65EBB">
              <w:rPr>
                <w:rFonts w:hint="eastAsia"/>
              </w:rPr>
              <w:t>）</w:t>
            </w:r>
          </w:p>
        </w:tc>
        <w:tc>
          <w:tcPr>
            <w:tcW w:w="4643" w:type="dxa"/>
            <w:shd w:val="clear" w:color="auto" w:fill="auto"/>
          </w:tcPr>
          <w:p w:rsidR="00487509" w:rsidRPr="00E65EBB" w:rsidRDefault="009563C3">
            <w:pPr>
              <w:pStyle w:val="aff3"/>
              <w:spacing w:before="48" w:after="24"/>
            </w:pPr>
            <w:r w:rsidRPr="00E65EBB">
              <w:rPr>
                <w:rFonts w:hint="eastAsia"/>
              </w:rPr>
              <w:t>图</w:t>
            </w:r>
            <w:r w:rsidRPr="00E65EBB">
              <w:rPr>
                <w:rFonts w:hint="eastAsia"/>
              </w:rPr>
              <w:t>6</w:t>
            </w:r>
            <w:r w:rsidRPr="00E65EBB">
              <w:t xml:space="preserve">.2-8  </w:t>
            </w:r>
            <w:r w:rsidRPr="00E65EBB">
              <w:rPr>
                <w:rFonts w:hint="eastAsia"/>
              </w:rPr>
              <w:t>风玫瑰示意图（东季，静风</w:t>
            </w:r>
            <w:r w:rsidRPr="00E65EBB">
              <w:t>5.00</w:t>
            </w:r>
            <w:r w:rsidRPr="00E65EBB">
              <w:rPr>
                <w:rFonts w:hint="eastAsia"/>
              </w:rPr>
              <w:t>%</w:t>
            </w:r>
            <w:r w:rsidRPr="00E65EBB">
              <w:rPr>
                <w:rFonts w:hint="eastAsia"/>
              </w:rPr>
              <w:t>）</w:t>
            </w:r>
          </w:p>
        </w:tc>
      </w:tr>
    </w:tbl>
    <w:p w:rsidR="00487509" w:rsidRPr="00E65EBB" w:rsidRDefault="00487509">
      <w:pPr>
        <w:pStyle w:val="aff3"/>
        <w:spacing w:before="48" w:after="24"/>
      </w:pPr>
    </w:p>
    <w:p w:rsidR="00487509" w:rsidRPr="00E65EBB" w:rsidRDefault="00487509">
      <w:pPr>
        <w:sectPr w:rsidR="00487509" w:rsidRPr="00E65EBB">
          <w:headerReference w:type="default" r:id="rId110"/>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pPr>
      <w:r w:rsidRPr="00E65EBB">
        <w:rPr>
          <w:rFonts w:hint="eastAsia"/>
        </w:rPr>
        <w:lastRenderedPageBreak/>
        <w:t>表</w:t>
      </w:r>
      <w:r w:rsidRPr="00E65EBB">
        <w:t>6</w:t>
      </w:r>
      <w:r w:rsidRPr="00E65EBB">
        <w:rPr>
          <w:rFonts w:hint="eastAsia"/>
        </w:rPr>
        <w:t>.</w:t>
      </w:r>
      <w:r w:rsidRPr="00E65EBB">
        <w:t>2</w:t>
      </w:r>
      <w:r w:rsidRPr="00E65EBB">
        <w:rPr>
          <w:rFonts w:hint="eastAsia"/>
        </w:rPr>
        <w:t xml:space="preserve">-4  </w:t>
      </w:r>
      <w:r w:rsidRPr="00E65EBB">
        <w:rPr>
          <w:rFonts w:hint="eastAsia"/>
        </w:rPr>
        <w:t>风频月变化一览表</w:t>
      </w:r>
      <w:r w:rsidRPr="00E65EBB">
        <w:t xml:space="preserve">  </w:t>
      </w:r>
      <w:r w:rsidRPr="00E65EBB">
        <w:rPr>
          <w:rFonts w:hint="eastAsia"/>
        </w:rPr>
        <w:t>单位：</w:t>
      </w:r>
      <w:r w:rsidRPr="00E65EBB">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1"/>
        <w:gridCol w:w="775"/>
        <w:gridCol w:w="775"/>
        <w:gridCol w:w="775"/>
        <w:gridCol w:w="775"/>
        <w:gridCol w:w="775"/>
        <w:gridCol w:w="778"/>
        <w:gridCol w:w="778"/>
        <w:gridCol w:w="778"/>
        <w:gridCol w:w="778"/>
        <w:gridCol w:w="778"/>
        <w:gridCol w:w="778"/>
        <w:gridCol w:w="778"/>
        <w:gridCol w:w="778"/>
        <w:gridCol w:w="788"/>
        <w:gridCol w:w="778"/>
        <w:gridCol w:w="778"/>
        <w:gridCol w:w="778"/>
      </w:tblGrid>
      <w:tr w:rsidR="00487509" w:rsidRPr="00E65EBB">
        <w:trPr>
          <w:trHeight w:val="454"/>
          <w:jc w:val="center"/>
        </w:trPr>
        <w:tc>
          <w:tcPr>
            <w:tcW w:w="276" w:type="pct"/>
            <w:vAlign w:val="center"/>
          </w:tcPr>
          <w:p w:rsidR="00487509" w:rsidRPr="00E65EBB" w:rsidRDefault="009563C3">
            <w:pPr>
              <w:pStyle w:val="aff5"/>
              <w:rPr>
                <w:b/>
                <w:bCs/>
              </w:rPr>
            </w:pPr>
            <w:r w:rsidRPr="00E65EBB">
              <w:rPr>
                <w:b/>
                <w:bCs/>
              </w:rPr>
              <w:t>风向</w:t>
            </w:r>
          </w:p>
        </w:tc>
        <w:tc>
          <w:tcPr>
            <w:tcW w:w="277" w:type="pct"/>
            <w:vAlign w:val="center"/>
          </w:tcPr>
          <w:p w:rsidR="00487509" w:rsidRPr="00E65EBB" w:rsidRDefault="009563C3">
            <w:pPr>
              <w:pStyle w:val="aff5"/>
              <w:rPr>
                <w:b/>
                <w:bCs/>
              </w:rPr>
            </w:pPr>
            <w:r w:rsidRPr="00E65EBB">
              <w:rPr>
                <w:b/>
                <w:bCs/>
              </w:rPr>
              <w:t>N</w:t>
            </w:r>
          </w:p>
        </w:tc>
        <w:tc>
          <w:tcPr>
            <w:tcW w:w="277" w:type="pct"/>
            <w:vAlign w:val="center"/>
          </w:tcPr>
          <w:p w:rsidR="00487509" w:rsidRPr="00E65EBB" w:rsidRDefault="009563C3">
            <w:pPr>
              <w:pStyle w:val="aff5"/>
              <w:rPr>
                <w:b/>
                <w:bCs/>
              </w:rPr>
            </w:pPr>
            <w:r w:rsidRPr="00E65EBB">
              <w:rPr>
                <w:b/>
                <w:bCs/>
              </w:rPr>
              <w:t>NNE</w:t>
            </w:r>
          </w:p>
        </w:tc>
        <w:tc>
          <w:tcPr>
            <w:tcW w:w="277" w:type="pct"/>
            <w:vAlign w:val="center"/>
          </w:tcPr>
          <w:p w:rsidR="00487509" w:rsidRPr="00E65EBB" w:rsidRDefault="009563C3">
            <w:pPr>
              <w:pStyle w:val="aff5"/>
              <w:rPr>
                <w:b/>
                <w:bCs/>
              </w:rPr>
            </w:pPr>
            <w:r w:rsidRPr="00E65EBB">
              <w:rPr>
                <w:b/>
                <w:bCs/>
              </w:rPr>
              <w:t>NE</w:t>
            </w:r>
          </w:p>
        </w:tc>
        <w:tc>
          <w:tcPr>
            <w:tcW w:w="277" w:type="pct"/>
            <w:vAlign w:val="center"/>
          </w:tcPr>
          <w:p w:rsidR="00487509" w:rsidRPr="00E65EBB" w:rsidRDefault="009563C3">
            <w:pPr>
              <w:pStyle w:val="aff5"/>
              <w:rPr>
                <w:b/>
                <w:bCs/>
              </w:rPr>
            </w:pPr>
            <w:r w:rsidRPr="00E65EBB">
              <w:rPr>
                <w:b/>
                <w:bCs/>
              </w:rPr>
              <w:t>ENE</w:t>
            </w:r>
          </w:p>
        </w:tc>
        <w:tc>
          <w:tcPr>
            <w:tcW w:w="277" w:type="pct"/>
            <w:vAlign w:val="center"/>
          </w:tcPr>
          <w:p w:rsidR="00487509" w:rsidRPr="00E65EBB" w:rsidRDefault="009563C3">
            <w:pPr>
              <w:pStyle w:val="aff5"/>
              <w:rPr>
                <w:b/>
                <w:bCs/>
              </w:rPr>
            </w:pPr>
            <w:r w:rsidRPr="00E65EBB">
              <w:rPr>
                <w:b/>
                <w:bCs/>
              </w:rPr>
              <w:t>E</w:t>
            </w:r>
          </w:p>
        </w:tc>
        <w:tc>
          <w:tcPr>
            <w:tcW w:w="278" w:type="pct"/>
            <w:vAlign w:val="center"/>
          </w:tcPr>
          <w:p w:rsidR="00487509" w:rsidRPr="00E65EBB" w:rsidRDefault="009563C3">
            <w:pPr>
              <w:pStyle w:val="aff5"/>
              <w:rPr>
                <w:b/>
                <w:bCs/>
              </w:rPr>
            </w:pPr>
            <w:r w:rsidRPr="00E65EBB">
              <w:rPr>
                <w:b/>
                <w:bCs/>
              </w:rPr>
              <w:t>ESE</w:t>
            </w:r>
          </w:p>
        </w:tc>
        <w:tc>
          <w:tcPr>
            <w:tcW w:w="278" w:type="pct"/>
            <w:vAlign w:val="center"/>
          </w:tcPr>
          <w:p w:rsidR="00487509" w:rsidRPr="00E65EBB" w:rsidRDefault="009563C3">
            <w:pPr>
              <w:pStyle w:val="aff5"/>
              <w:rPr>
                <w:b/>
                <w:bCs/>
              </w:rPr>
            </w:pPr>
            <w:r w:rsidRPr="00E65EBB">
              <w:rPr>
                <w:b/>
                <w:bCs/>
              </w:rPr>
              <w:t>SE</w:t>
            </w:r>
          </w:p>
        </w:tc>
        <w:tc>
          <w:tcPr>
            <w:tcW w:w="278" w:type="pct"/>
            <w:vAlign w:val="center"/>
          </w:tcPr>
          <w:p w:rsidR="00487509" w:rsidRPr="00E65EBB" w:rsidRDefault="009563C3">
            <w:pPr>
              <w:pStyle w:val="aff5"/>
              <w:rPr>
                <w:b/>
                <w:bCs/>
              </w:rPr>
            </w:pPr>
            <w:r w:rsidRPr="00E65EBB">
              <w:rPr>
                <w:b/>
                <w:bCs/>
              </w:rPr>
              <w:t>SSE</w:t>
            </w:r>
          </w:p>
        </w:tc>
        <w:tc>
          <w:tcPr>
            <w:tcW w:w="278" w:type="pct"/>
            <w:vAlign w:val="center"/>
          </w:tcPr>
          <w:p w:rsidR="00487509" w:rsidRPr="00E65EBB" w:rsidRDefault="009563C3">
            <w:pPr>
              <w:pStyle w:val="aff5"/>
              <w:rPr>
                <w:b/>
                <w:bCs/>
              </w:rPr>
            </w:pPr>
            <w:r w:rsidRPr="00E65EBB">
              <w:rPr>
                <w:b/>
                <w:bCs/>
              </w:rPr>
              <w:t>S</w:t>
            </w:r>
          </w:p>
        </w:tc>
        <w:tc>
          <w:tcPr>
            <w:tcW w:w="278" w:type="pct"/>
            <w:vAlign w:val="center"/>
          </w:tcPr>
          <w:p w:rsidR="00487509" w:rsidRPr="00E65EBB" w:rsidRDefault="009563C3">
            <w:pPr>
              <w:pStyle w:val="aff5"/>
              <w:rPr>
                <w:b/>
                <w:bCs/>
              </w:rPr>
            </w:pPr>
            <w:r w:rsidRPr="00E65EBB">
              <w:rPr>
                <w:b/>
                <w:bCs/>
              </w:rPr>
              <w:t>SSW</w:t>
            </w:r>
          </w:p>
        </w:tc>
        <w:tc>
          <w:tcPr>
            <w:tcW w:w="278" w:type="pct"/>
            <w:vAlign w:val="center"/>
          </w:tcPr>
          <w:p w:rsidR="00487509" w:rsidRPr="00E65EBB" w:rsidRDefault="009563C3">
            <w:pPr>
              <w:pStyle w:val="aff5"/>
              <w:rPr>
                <w:b/>
                <w:bCs/>
              </w:rPr>
            </w:pPr>
            <w:r w:rsidRPr="00E65EBB">
              <w:rPr>
                <w:b/>
                <w:bCs/>
              </w:rPr>
              <w:t>SW</w:t>
            </w:r>
          </w:p>
        </w:tc>
        <w:tc>
          <w:tcPr>
            <w:tcW w:w="278" w:type="pct"/>
            <w:vAlign w:val="center"/>
          </w:tcPr>
          <w:p w:rsidR="00487509" w:rsidRPr="00E65EBB" w:rsidRDefault="009563C3">
            <w:pPr>
              <w:pStyle w:val="aff5"/>
              <w:rPr>
                <w:b/>
                <w:bCs/>
              </w:rPr>
            </w:pPr>
            <w:r w:rsidRPr="00E65EBB">
              <w:rPr>
                <w:b/>
                <w:bCs/>
              </w:rPr>
              <w:t>WSW</w:t>
            </w:r>
          </w:p>
        </w:tc>
        <w:tc>
          <w:tcPr>
            <w:tcW w:w="278" w:type="pct"/>
            <w:vAlign w:val="center"/>
          </w:tcPr>
          <w:p w:rsidR="00487509" w:rsidRPr="00E65EBB" w:rsidRDefault="009563C3">
            <w:pPr>
              <w:pStyle w:val="aff5"/>
              <w:rPr>
                <w:b/>
                <w:bCs/>
              </w:rPr>
            </w:pPr>
            <w:r w:rsidRPr="00E65EBB">
              <w:rPr>
                <w:b/>
                <w:bCs/>
              </w:rPr>
              <w:t>W</w:t>
            </w:r>
          </w:p>
        </w:tc>
        <w:tc>
          <w:tcPr>
            <w:tcW w:w="281" w:type="pct"/>
            <w:vAlign w:val="center"/>
          </w:tcPr>
          <w:p w:rsidR="00487509" w:rsidRPr="00E65EBB" w:rsidRDefault="009563C3">
            <w:pPr>
              <w:pStyle w:val="aff5"/>
              <w:rPr>
                <w:b/>
                <w:bCs/>
              </w:rPr>
            </w:pPr>
            <w:r w:rsidRPr="00E65EBB">
              <w:rPr>
                <w:b/>
                <w:bCs/>
              </w:rPr>
              <w:t>WNW</w:t>
            </w:r>
          </w:p>
        </w:tc>
        <w:tc>
          <w:tcPr>
            <w:tcW w:w="278" w:type="pct"/>
            <w:vAlign w:val="center"/>
          </w:tcPr>
          <w:p w:rsidR="00487509" w:rsidRPr="00E65EBB" w:rsidRDefault="009563C3">
            <w:pPr>
              <w:pStyle w:val="aff5"/>
              <w:rPr>
                <w:b/>
                <w:bCs/>
              </w:rPr>
            </w:pPr>
            <w:r w:rsidRPr="00E65EBB">
              <w:rPr>
                <w:b/>
                <w:bCs/>
              </w:rPr>
              <w:t>NW</w:t>
            </w:r>
          </w:p>
        </w:tc>
        <w:tc>
          <w:tcPr>
            <w:tcW w:w="278" w:type="pct"/>
            <w:vAlign w:val="center"/>
          </w:tcPr>
          <w:p w:rsidR="00487509" w:rsidRPr="00E65EBB" w:rsidRDefault="009563C3">
            <w:pPr>
              <w:pStyle w:val="aff5"/>
              <w:rPr>
                <w:b/>
                <w:bCs/>
              </w:rPr>
            </w:pPr>
            <w:r w:rsidRPr="00E65EBB">
              <w:rPr>
                <w:b/>
                <w:bCs/>
              </w:rPr>
              <w:t>NNW</w:t>
            </w:r>
          </w:p>
        </w:tc>
        <w:tc>
          <w:tcPr>
            <w:tcW w:w="278" w:type="pct"/>
            <w:vAlign w:val="center"/>
          </w:tcPr>
          <w:p w:rsidR="00487509" w:rsidRPr="00E65EBB" w:rsidRDefault="009563C3">
            <w:pPr>
              <w:pStyle w:val="aff5"/>
              <w:rPr>
                <w:b/>
                <w:bCs/>
              </w:rPr>
            </w:pPr>
            <w:r w:rsidRPr="00E65EBB">
              <w:rPr>
                <w:b/>
                <w:bCs/>
              </w:rPr>
              <w:t>C</w:t>
            </w:r>
          </w:p>
        </w:tc>
      </w:tr>
      <w:tr w:rsidR="00487509" w:rsidRPr="00E65EBB">
        <w:trPr>
          <w:trHeight w:val="454"/>
          <w:jc w:val="center"/>
        </w:trPr>
        <w:tc>
          <w:tcPr>
            <w:tcW w:w="276" w:type="pct"/>
            <w:vAlign w:val="center"/>
          </w:tcPr>
          <w:p w:rsidR="00487509" w:rsidRPr="00E65EBB" w:rsidRDefault="009563C3">
            <w:pPr>
              <w:pStyle w:val="aff5"/>
            </w:pPr>
            <w:r w:rsidRPr="00E65EBB">
              <w:t>1</w:t>
            </w:r>
            <w:r w:rsidRPr="00E65EBB">
              <w:t>月</w:t>
            </w:r>
          </w:p>
        </w:tc>
        <w:tc>
          <w:tcPr>
            <w:tcW w:w="277" w:type="pct"/>
            <w:vAlign w:val="center"/>
          </w:tcPr>
          <w:p w:rsidR="00487509" w:rsidRPr="00E65EBB" w:rsidRDefault="009563C3">
            <w:pPr>
              <w:pStyle w:val="aff5"/>
            </w:pPr>
            <w:r w:rsidRPr="00E65EBB">
              <w:t>12</w:t>
            </w:r>
          </w:p>
        </w:tc>
        <w:tc>
          <w:tcPr>
            <w:tcW w:w="277" w:type="pct"/>
            <w:vAlign w:val="center"/>
          </w:tcPr>
          <w:p w:rsidR="00487509" w:rsidRPr="00E65EBB" w:rsidRDefault="009563C3">
            <w:pPr>
              <w:pStyle w:val="aff5"/>
            </w:pPr>
            <w:r w:rsidRPr="00E65EBB">
              <w:t>8</w:t>
            </w:r>
          </w:p>
        </w:tc>
        <w:tc>
          <w:tcPr>
            <w:tcW w:w="277" w:type="pct"/>
            <w:vAlign w:val="center"/>
          </w:tcPr>
          <w:p w:rsidR="00487509" w:rsidRPr="00E65EBB" w:rsidRDefault="009563C3">
            <w:pPr>
              <w:pStyle w:val="aff5"/>
            </w:pPr>
            <w:r w:rsidRPr="00E65EBB">
              <w:t>8</w:t>
            </w:r>
          </w:p>
        </w:tc>
        <w:tc>
          <w:tcPr>
            <w:tcW w:w="277" w:type="pct"/>
            <w:vAlign w:val="center"/>
          </w:tcPr>
          <w:p w:rsidR="00487509" w:rsidRPr="00E65EBB" w:rsidRDefault="009563C3">
            <w:pPr>
              <w:pStyle w:val="aff5"/>
            </w:pPr>
            <w:r w:rsidRPr="00E65EBB">
              <w:rPr>
                <w:rFonts w:hint="eastAsia"/>
              </w:rPr>
              <w:t>1</w:t>
            </w:r>
          </w:p>
        </w:tc>
        <w:tc>
          <w:tcPr>
            <w:tcW w:w="277"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1</w:t>
            </w:r>
            <w:r w:rsidRPr="00E65EBB">
              <w:t>1</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2</w:t>
            </w:r>
          </w:p>
        </w:tc>
        <w:tc>
          <w:tcPr>
            <w:tcW w:w="281" w:type="pct"/>
            <w:vAlign w:val="center"/>
          </w:tcPr>
          <w:p w:rsidR="00487509" w:rsidRPr="00E65EBB" w:rsidRDefault="009563C3">
            <w:pPr>
              <w:pStyle w:val="aff5"/>
            </w:pPr>
            <w:r w:rsidRPr="00E65EBB">
              <w:t>4</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1</w:t>
            </w:r>
            <w:r w:rsidRPr="00E65EBB">
              <w:t>7</w:t>
            </w:r>
          </w:p>
        </w:tc>
        <w:tc>
          <w:tcPr>
            <w:tcW w:w="278" w:type="pct"/>
            <w:vAlign w:val="center"/>
          </w:tcPr>
          <w:p w:rsidR="00487509" w:rsidRPr="00E65EBB" w:rsidRDefault="009563C3">
            <w:pPr>
              <w:pStyle w:val="aff5"/>
            </w:pPr>
            <w:r w:rsidRPr="00E65EBB">
              <w:rPr>
                <w:rFonts w:hint="eastAsia"/>
              </w:rPr>
              <w:t>4</w:t>
            </w:r>
          </w:p>
        </w:tc>
      </w:tr>
      <w:tr w:rsidR="00487509" w:rsidRPr="00E65EBB">
        <w:trPr>
          <w:trHeight w:val="454"/>
          <w:jc w:val="center"/>
        </w:trPr>
        <w:tc>
          <w:tcPr>
            <w:tcW w:w="276" w:type="pct"/>
            <w:vAlign w:val="center"/>
          </w:tcPr>
          <w:p w:rsidR="00487509" w:rsidRPr="00E65EBB" w:rsidRDefault="009563C3">
            <w:pPr>
              <w:pStyle w:val="aff5"/>
            </w:pPr>
            <w:r w:rsidRPr="00E65EBB">
              <w:t>2</w:t>
            </w:r>
            <w:r w:rsidRPr="00E65EBB">
              <w:t>月</w:t>
            </w:r>
          </w:p>
        </w:tc>
        <w:tc>
          <w:tcPr>
            <w:tcW w:w="277" w:type="pct"/>
            <w:vAlign w:val="center"/>
          </w:tcPr>
          <w:p w:rsidR="00487509" w:rsidRPr="00E65EBB" w:rsidRDefault="009563C3">
            <w:pPr>
              <w:pStyle w:val="aff5"/>
            </w:pPr>
            <w:r w:rsidRPr="00E65EBB">
              <w:rPr>
                <w:rFonts w:hint="eastAsia"/>
              </w:rPr>
              <w:t>1</w:t>
            </w:r>
            <w:r w:rsidRPr="00E65EBB">
              <w:t>4</w:t>
            </w:r>
          </w:p>
        </w:tc>
        <w:tc>
          <w:tcPr>
            <w:tcW w:w="277" w:type="pct"/>
            <w:vAlign w:val="center"/>
          </w:tcPr>
          <w:p w:rsidR="00487509" w:rsidRPr="00E65EBB" w:rsidRDefault="009563C3">
            <w:pPr>
              <w:pStyle w:val="aff5"/>
            </w:pPr>
            <w:r w:rsidRPr="00E65EBB">
              <w:rPr>
                <w:rFonts w:hint="eastAsia"/>
              </w:rPr>
              <w:t>4</w:t>
            </w:r>
          </w:p>
        </w:tc>
        <w:tc>
          <w:tcPr>
            <w:tcW w:w="277" w:type="pct"/>
            <w:vAlign w:val="center"/>
          </w:tcPr>
          <w:p w:rsidR="00487509" w:rsidRPr="00E65EBB" w:rsidRDefault="009563C3">
            <w:pPr>
              <w:pStyle w:val="aff5"/>
            </w:pPr>
            <w:r w:rsidRPr="00E65EBB">
              <w:rPr>
                <w:rFonts w:hint="eastAsia"/>
              </w:rPr>
              <w:t>4</w:t>
            </w:r>
          </w:p>
        </w:tc>
        <w:tc>
          <w:tcPr>
            <w:tcW w:w="277" w:type="pct"/>
            <w:vAlign w:val="center"/>
          </w:tcPr>
          <w:p w:rsidR="00487509" w:rsidRPr="00E65EBB" w:rsidRDefault="009563C3">
            <w:pPr>
              <w:pStyle w:val="aff5"/>
            </w:pPr>
            <w:r w:rsidRPr="00E65EBB">
              <w:rPr>
                <w:rFonts w:hint="eastAsia"/>
              </w:rPr>
              <w:t>5</w:t>
            </w:r>
          </w:p>
        </w:tc>
        <w:tc>
          <w:tcPr>
            <w:tcW w:w="277" w:type="pct"/>
            <w:vAlign w:val="center"/>
          </w:tcPr>
          <w:p w:rsidR="00487509" w:rsidRPr="00E65EBB" w:rsidRDefault="009563C3">
            <w:pPr>
              <w:pStyle w:val="aff5"/>
            </w:pPr>
            <w:r w:rsidRPr="00E65EBB">
              <w:rPr>
                <w:rFonts w:hint="eastAsia"/>
              </w:rPr>
              <w:t>1</w:t>
            </w:r>
            <w:r w:rsidRPr="00E65EBB">
              <w:t>3</w:t>
            </w:r>
          </w:p>
        </w:tc>
        <w:tc>
          <w:tcPr>
            <w:tcW w:w="278" w:type="pct"/>
            <w:vAlign w:val="center"/>
          </w:tcPr>
          <w:p w:rsidR="00487509" w:rsidRPr="00E65EBB" w:rsidRDefault="009563C3">
            <w:pPr>
              <w:pStyle w:val="aff5"/>
            </w:pPr>
            <w:r w:rsidRPr="00E65EBB">
              <w:rPr>
                <w:rFonts w:hint="eastAsia"/>
              </w:rPr>
              <w:t>1</w:t>
            </w:r>
            <w:r w:rsidRPr="00E65EBB">
              <w:t>3</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r w:rsidRPr="00E65EBB">
              <w:t>8</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2</w:t>
            </w:r>
          </w:p>
        </w:tc>
        <w:tc>
          <w:tcPr>
            <w:tcW w:w="281"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9</w:t>
            </w:r>
          </w:p>
        </w:tc>
        <w:tc>
          <w:tcPr>
            <w:tcW w:w="278" w:type="pct"/>
            <w:vAlign w:val="center"/>
          </w:tcPr>
          <w:p w:rsidR="00487509" w:rsidRPr="00E65EBB" w:rsidRDefault="009563C3">
            <w:pPr>
              <w:pStyle w:val="aff5"/>
            </w:pPr>
            <w:r w:rsidRPr="00E65EBB">
              <w:rPr>
                <w:rFonts w:hint="eastAsia"/>
              </w:rPr>
              <w:t>1</w:t>
            </w:r>
            <w:r w:rsidRPr="00E65EBB">
              <w:t>1</w:t>
            </w:r>
          </w:p>
        </w:tc>
        <w:tc>
          <w:tcPr>
            <w:tcW w:w="278" w:type="pct"/>
            <w:vAlign w:val="center"/>
          </w:tcPr>
          <w:p w:rsidR="00487509" w:rsidRPr="00E65EBB" w:rsidRDefault="009563C3">
            <w:pPr>
              <w:pStyle w:val="aff5"/>
            </w:pPr>
            <w:r w:rsidRPr="00E65EBB">
              <w:rPr>
                <w:rFonts w:hint="eastAsia"/>
              </w:rPr>
              <w:t>5</w:t>
            </w:r>
          </w:p>
        </w:tc>
      </w:tr>
      <w:tr w:rsidR="00487509" w:rsidRPr="00E65EBB">
        <w:trPr>
          <w:trHeight w:val="454"/>
          <w:jc w:val="center"/>
        </w:trPr>
        <w:tc>
          <w:tcPr>
            <w:tcW w:w="276" w:type="pct"/>
            <w:vAlign w:val="center"/>
          </w:tcPr>
          <w:p w:rsidR="00487509" w:rsidRPr="00E65EBB" w:rsidRDefault="009563C3">
            <w:pPr>
              <w:pStyle w:val="aff5"/>
            </w:pPr>
            <w:r w:rsidRPr="00E65EBB">
              <w:t>3</w:t>
            </w:r>
            <w:r w:rsidRPr="00E65EBB">
              <w:t>月</w:t>
            </w:r>
          </w:p>
        </w:tc>
        <w:tc>
          <w:tcPr>
            <w:tcW w:w="277" w:type="pct"/>
            <w:vAlign w:val="center"/>
          </w:tcPr>
          <w:p w:rsidR="00487509" w:rsidRPr="00E65EBB" w:rsidRDefault="009563C3">
            <w:pPr>
              <w:pStyle w:val="aff5"/>
            </w:pPr>
            <w:r w:rsidRPr="00E65EBB">
              <w:rPr>
                <w:rFonts w:hint="eastAsia"/>
              </w:rPr>
              <w:t>1</w:t>
            </w:r>
            <w:r w:rsidRPr="00E65EBB">
              <w:t>0</w:t>
            </w:r>
          </w:p>
        </w:tc>
        <w:tc>
          <w:tcPr>
            <w:tcW w:w="277" w:type="pct"/>
            <w:vAlign w:val="center"/>
          </w:tcPr>
          <w:p w:rsidR="00487509" w:rsidRPr="00E65EBB" w:rsidRDefault="009563C3">
            <w:pPr>
              <w:pStyle w:val="aff5"/>
            </w:pPr>
            <w:r w:rsidRPr="00E65EBB">
              <w:rPr>
                <w:rFonts w:hint="eastAsia"/>
              </w:rPr>
              <w:t>7</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1</w:t>
            </w:r>
            <w:r w:rsidRPr="00E65EBB">
              <w:t>3</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1</w:t>
            </w:r>
          </w:p>
        </w:tc>
        <w:tc>
          <w:tcPr>
            <w:tcW w:w="281"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1</w:t>
            </w:r>
            <w:r w:rsidRPr="00E65EBB">
              <w:t>1</w:t>
            </w:r>
          </w:p>
        </w:tc>
        <w:tc>
          <w:tcPr>
            <w:tcW w:w="278" w:type="pct"/>
            <w:vAlign w:val="center"/>
          </w:tcPr>
          <w:p w:rsidR="00487509" w:rsidRPr="00E65EBB" w:rsidRDefault="009563C3">
            <w:pPr>
              <w:pStyle w:val="aff5"/>
            </w:pPr>
            <w:r w:rsidRPr="00E65EBB">
              <w:rPr>
                <w:rFonts w:hint="eastAsia"/>
              </w:rPr>
              <w:t>2</w:t>
            </w:r>
          </w:p>
        </w:tc>
      </w:tr>
      <w:tr w:rsidR="00487509" w:rsidRPr="00E65EBB">
        <w:trPr>
          <w:trHeight w:val="454"/>
          <w:jc w:val="center"/>
        </w:trPr>
        <w:tc>
          <w:tcPr>
            <w:tcW w:w="276" w:type="pct"/>
            <w:vAlign w:val="center"/>
          </w:tcPr>
          <w:p w:rsidR="00487509" w:rsidRPr="00E65EBB" w:rsidRDefault="009563C3">
            <w:pPr>
              <w:pStyle w:val="aff5"/>
            </w:pPr>
            <w:r w:rsidRPr="00E65EBB">
              <w:t>4</w:t>
            </w:r>
            <w:r w:rsidRPr="00E65EBB">
              <w:t>月</w:t>
            </w:r>
          </w:p>
        </w:tc>
        <w:tc>
          <w:tcPr>
            <w:tcW w:w="277" w:type="pct"/>
            <w:vAlign w:val="center"/>
          </w:tcPr>
          <w:p w:rsidR="00487509" w:rsidRPr="00E65EBB" w:rsidRDefault="009563C3">
            <w:pPr>
              <w:pStyle w:val="aff5"/>
            </w:pPr>
            <w:r w:rsidRPr="00E65EBB">
              <w:rPr>
                <w:rFonts w:hint="eastAsia"/>
              </w:rPr>
              <w:t>1</w:t>
            </w:r>
            <w:r w:rsidRPr="00E65EBB">
              <w:t>3</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7</w:t>
            </w:r>
          </w:p>
        </w:tc>
        <w:tc>
          <w:tcPr>
            <w:tcW w:w="278" w:type="pct"/>
            <w:vAlign w:val="center"/>
          </w:tcPr>
          <w:p w:rsidR="00487509" w:rsidRPr="00E65EBB" w:rsidRDefault="009563C3">
            <w:pPr>
              <w:pStyle w:val="aff5"/>
            </w:pPr>
            <w:r w:rsidRPr="00E65EBB">
              <w:rPr>
                <w:rFonts w:hint="eastAsia"/>
              </w:rPr>
              <w:t>2</w:t>
            </w:r>
            <w:r w:rsidRPr="00E65EBB">
              <w:t>3</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3</w:t>
            </w:r>
          </w:p>
        </w:tc>
        <w:tc>
          <w:tcPr>
            <w:tcW w:w="281"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3</w:t>
            </w:r>
          </w:p>
        </w:tc>
      </w:tr>
      <w:tr w:rsidR="00487509" w:rsidRPr="00E65EBB">
        <w:trPr>
          <w:trHeight w:val="454"/>
          <w:jc w:val="center"/>
        </w:trPr>
        <w:tc>
          <w:tcPr>
            <w:tcW w:w="276" w:type="pct"/>
            <w:vAlign w:val="center"/>
          </w:tcPr>
          <w:p w:rsidR="00487509" w:rsidRPr="00E65EBB" w:rsidRDefault="009563C3">
            <w:pPr>
              <w:pStyle w:val="aff5"/>
            </w:pPr>
            <w:r w:rsidRPr="00E65EBB">
              <w:t>5</w:t>
            </w:r>
            <w:r w:rsidRPr="00E65EBB">
              <w:t>月</w:t>
            </w:r>
          </w:p>
        </w:tc>
        <w:tc>
          <w:tcPr>
            <w:tcW w:w="277" w:type="pct"/>
            <w:vAlign w:val="center"/>
          </w:tcPr>
          <w:p w:rsidR="00487509" w:rsidRPr="00E65EBB" w:rsidRDefault="009563C3">
            <w:pPr>
              <w:pStyle w:val="aff5"/>
            </w:pPr>
            <w:r w:rsidRPr="00E65EBB">
              <w:rPr>
                <w:rFonts w:hint="eastAsia"/>
              </w:rPr>
              <w:t>3</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1</w:t>
            </w:r>
            <w:r w:rsidRPr="00E65EBB">
              <w:t>7</w:t>
            </w:r>
          </w:p>
        </w:tc>
        <w:tc>
          <w:tcPr>
            <w:tcW w:w="278" w:type="pct"/>
            <w:vAlign w:val="center"/>
          </w:tcPr>
          <w:p w:rsidR="00487509" w:rsidRPr="00E65EBB" w:rsidRDefault="009563C3">
            <w:pPr>
              <w:pStyle w:val="aff5"/>
            </w:pPr>
            <w:r w:rsidRPr="00E65EBB">
              <w:rPr>
                <w:rFonts w:hint="eastAsia"/>
              </w:rPr>
              <w:t>3</w:t>
            </w:r>
            <w:r w:rsidRPr="00E65EBB">
              <w:t>1</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1</w:t>
            </w:r>
            <w:r w:rsidRPr="00E65EBB">
              <w:t>0</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2</w:t>
            </w:r>
          </w:p>
        </w:tc>
        <w:tc>
          <w:tcPr>
            <w:tcW w:w="281"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1</w:t>
            </w:r>
          </w:p>
        </w:tc>
      </w:tr>
      <w:tr w:rsidR="00487509" w:rsidRPr="00E65EBB">
        <w:trPr>
          <w:trHeight w:val="454"/>
          <w:jc w:val="center"/>
        </w:trPr>
        <w:tc>
          <w:tcPr>
            <w:tcW w:w="276" w:type="pct"/>
            <w:vAlign w:val="center"/>
          </w:tcPr>
          <w:p w:rsidR="00487509" w:rsidRPr="00E65EBB" w:rsidRDefault="009563C3">
            <w:pPr>
              <w:pStyle w:val="aff5"/>
            </w:pPr>
            <w:r w:rsidRPr="00E65EBB">
              <w:t>6</w:t>
            </w:r>
            <w:r w:rsidRPr="00E65EBB">
              <w:t>月</w:t>
            </w:r>
          </w:p>
        </w:tc>
        <w:tc>
          <w:tcPr>
            <w:tcW w:w="277" w:type="pct"/>
            <w:vAlign w:val="center"/>
          </w:tcPr>
          <w:p w:rsidR="00487509" w:rsidRPr="00E65EBB" w:rsidRDefault="009563C3">
            <w:pPr>
              <w:pStyle w:val="aff5"/>
            </w:pPr>
            <w:r w:rsidRPr="00E65EBB">
              <w:rPr>
                <w:rFonts w:hint="eastAsia"/>
              </w:rPr>
              <w:t>3</w:t>
            </w:r>
          </w:p>
        </w:tc>
        <w:tc>
          <w:tcPr>
            <w:tcW w:w="277" w:type="pct"/>
            <w:vAlign w:val="center"/>
          </w:tcPr>
          <w:p w:rsidR="00487509" w:rsidRPr="00E65EBB" w:rsidRDefault="009563C3">
            <w:pPr>
              <w:pStyle w:val="aff5"/>
            </w:pPr>
            <w:r w:rsidRPr="00E65EBB">
              <w:rPr>
                <w:rFonts w:hint="eastAsia"/>
              </w:rPr>
              <w:t>3</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1</w:t>
            </w:r>
            <w:r w:rsidRPr="00E65EBB">
              <w:t>5</w:t>
            </w:r>
          </w:p>
        </w:tc>
        <w:tc>
          <w:tcPr>
            <w:tcW w:w="278" w:type="pct"/>
            <w:vAlign w:val="center"/>
          </w:tcPr>
          <w:p w:rsidR="00487509" w:rsidRPr="00E65EBB" w:rsidRDefault="009563C3">
            <w:pPr>
              <w:pStyle w:val="aff5"/>
            </w:pPr>
            <w:r w:rsidRPr="00E65EBB">
              <w:rPr>
                <w:rFonts w:hint="eastAsia"/>
              </w:rPr>
              <w:t>2</w:t>
            </w:r>
            <w:r w:rsidRPr="00E65EBB">
              <w:t>1</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7</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1</w:t>
            </w:r>
          </w:p>
        </w:tc>
        <w:tc>
          <w:tcPr>
            <w:tcW w:w="281"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3</w:t>
            </w:r>
          </w:p>
        </w:tc>
      </w:tr>
      <w:tr w:rsidR="00487509" w:rsidRPr="00E65EBB">
        <w:trPr>
          <w:trHeight w:val="454"/>
          <w:jc w:val="center"/>
        </w:trPr>
        <w:tc>
          <w:tcPr>
            <w:tcW w:w="276" w:type="pct"/>
            <w:vAlign w:val="center"/>
          </w:tcPr>
          <w:p w:rsidR="00487509" w:rsidRPr="00E65EBB" w:rsidRDefault="009563C3">
            <w:pPr>
              <w:pStyle w:val="aff5"/>
            </w:pPr>
            <w:r w:rsidRPr="00E65EBB">
              <w:t>7</w:t>
            </w:r>
            <w:r w:rsidRPr="00E65EBB">
              <w:t>月</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1</w:t>
            </w:r>
            <w:r w:rsidRPr="00E65EBB">
              <w:t>5</w:t>
            </w:r>
          </w:p>
        </w:tc>
        <w:tc>
          <w:tcPr>
            <w:tcW w:w="278" w:type="pct"/>
            <w:vAlign w:val="center"/>
          </w:tcPr>
          <w:p w:rsidR="00487509" w:rsidRPr="00E65EBB" w:rsidRDefault="009563C3">
            <w:pPr>
              <w:pStyle w:val="aff5"/>
            </w:pPr>
            <w:r w:rsidRPr="00E65EBB">
              <w:rPr>
                <w:rFonts w:hint="eastAsia"/>
              </w:rPr>
              <w:t>1</w:t>
            </w:r>
            <w:r w:rsidRPr="00E65EBB">
              <w:t>3</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1</w:t>
            </w:r>
            <w:r w:rsidRPr="00E65EBB">
              <w:t>0</w:t>
            </w:r>
          </w:p>
        </w:tc>
        <w:tc>
          <w:tcPr>
            <w:tcW w:w="278" w:type="pct"/>
            <w:vAlign w:val="center"/>
          </w:tcPr>
          <w:p w:rsidR="00487509" w:rsidRPr="00E65EBB" w:rsidRDefault="009563C3">
            <w:pPr>
              <w:pStyle w:val="aff5"/>
            </w:pPr>
            <w:r w:rsidRPr="00E65EBB">
              <w:rPr>
                <w:rFonts w:hint="eastAsia"/>
              </w:rPr>
              <w:t>1</w:t>
            </w:r>
            <w:r w:rsidRPr="00E65EBB">
              <w:t>0</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4</w:t>
            </w:r>
          </w:p>
        </w:tc>
        <w:tc>
          <w:tcPr>
            <w:tcW w:w="281"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4</w:t>
            </w:r>
          </w:p>
        </w:tc>
      </w:tr>
      <w:tr w:rsidR="00487509" w:rsidRPr="00E65EBB">
        <w:trPr>
          <w:trHeight w:val="454"/>
          <w:jc w:val="center"/>
        </w:trPr>
        <w:tc>
          <w:tcPr>
            <w:tcW w:w="276" w:type="pct"/>
            <w:vAlign w:val="center"/>
          </w:tcPr>
          <w:p w:rsidR="00487509" w:rsidRPr="00E65EBB" w:rsidRDefault="009563C3">
            <w:pPr>
              <w:pStyle w:val="aff5"/>
            </w:pPr>
            <w:r w:rsidRPr="00E65EBB">
              <w:t>8</w:t>
            </w:r>
            <w:r w:rsidRPr="00E65EBB">
              <w:t>月</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4</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1</w:t>
            </w:r>
            <w:r w:rsidRPr="00E65EBB">
              <w:t>6</w:t>
            </w:r>
          </w:p>
        </w:tc>
        <w:tc>
          <w:tcPr>
            <w:tcW w:w="278" w:type="pct"/>
            <w:vAlign w:val="center"/>
          </w:tcPr>
          <w:p w:rsidR="00487509" w:rsidRPr="00E65EBB" w:rsidRDefault="009563C3">
            <w:pPr>
              <w:pStyle w:val="aff5"/>
            </w:pPr>
            <w:r w:rsidRPr="00E65EBB">
              <w:rPr>
                <w:rFonts w:hint="eastAsia"/>
              </w:rPr>
              <w:t>1</w:t>
            </w:r>
            <w:r w:rsidRPr="00E65EBB">
              <w:t>1</w:t>
            </w:r>
          </w:p>
        </w:tc>
        <w:tc>
          <w:tcPr>
            <w:tcW w:w="278" w:type="pct"/>
            <w:vAlign w:val="center"/>
          </w:tcPr>
          <w:p w:rsidR="00487509" w:rsidRPr="00E65EBB" w:rsidRDefault="009563C3">
            <w:pPr>
              <w:pStyle w:val="aff5"/>
            </w:pPr>
            <w:r w:rsidRPr="00E65EBB">
              <w:rPr>
                <w:rFonts w:hint="eastAsia"/>
              </w:rPr>
              <w:t>7</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2</w:t>
            </w:r>
          </w:p>
        </w:tc>
        <w:tc>
          <w:tcPr>
            <w:tcW w:w="281"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3</w:t>
            </w:r>
          </w:p>
        </w:tc>
      </w:tr>
      <w:tr w:rsidR="00487509" w:rsidRPr="00E65EBB">
        <w:trPr>
          <w:trHeight w:val="454"/>
          <w:jc w:val="center"/>
        </w:trPr>
        <w:tc>
          <w:tcPr>
            <w:tcW w:w="276" w:type="pct"/>
            <w:vAlign w:val="center"/>
          </w:tcPr>
          <w:p w:rsidR="00487509" w:rsidRPr="00E65EBB" w:rsidRDefault="009563C3">
            <w:pPr>
              <w:pStyle w:val="aff5"/>
            </w:pPr>
            <w:r w:rsidRPr="00E65EBB">
              <w:t>9</w:t>
            </w:r>
            <w:r w:rsidRPr="00E65EBB">
              <w:t>月</w:t>
            </w:r>
          </w:p>
        </w:tc>
        <w:tc>
          <w:tcPr>
            <w:tcW w:w="277" w:type="pct"/>
            <w:vAlign w:val="center"/>
          </w:tcPr>
          <w:p w:rsidR="00487509" w:rsidRPr="00E65EBB" w:rsidRDefault="009563C3">
            <w:pPr>
              <w:pStyle w:val="aff5"/>
            </w:pPr>
            <w:r w:rsidRPr="00E65EBB">
              <w:rPr>
                <w:rFonts w:hint="eastAsia"/>
              </w:rPr>
              <w:t>1</w:t>
            </w:r>
            <w:r w:rsidRPr="00E65EBB">
              <w:t>1</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9</w:t>
            </w:r>
          </w:p>
        </w:tc>
        <w:tc>
          <w:tcPr>
            <w:tcW w:w="278" w:type="pct"/>
            <w:vAlign w:val="center"/>
          </w:tcPr>
          <w:p w:rsidR="00487509" w:rsidRPr="00E65EBB" w:rsidRDefault="009563C3">
            <w:pPr>
              <w:pStyle w:val="aff5"/>
            </w:pPr>
            <w:r w:rsidRPr="00E65EBB">
              <w:rPr>
                <w:rFonts w:hint="eastAsia"/>
              </w:rPr>
              <w:t>1</w:t>
            </w:r>
            <w:r w:rsidRPr="00E65EBB">
              <w:t>5</w:t>
            </w:r>
          </w:p>
        </w:tc>
        <w:tc>
          <w:tcPr>
            <w:tcW w:w="278" w:type="pct"/>
            <w:vAlign w:val="center"/>
          </w:tcPr>
          <w:p w:rsidR="00487509" w:rsidRPr="00E65EBB" w:rsidRDefault="009563C3">
            <w:pPr>
              <w:pStyle w:val="aff5"/>
            </w:pPr>
            <w:r w:rsidRPr="00E65EBB">
              <w:rPr>
                <w:rFonts w:hint="eastAsia"/>
              </w:rPr>
              <w:t>9</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2</w:t>
            </w:r>
          </w:p>
        </w:tc>
        <w:tc>
          <w:tcPr>
            <w:tcW w:w="281"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3</w:t>
            </w:r>
          </w:p>
        </w:tc>
      </w:tr>
      <w:tr w:rsidR="00487509" w:rsidRPr="00E65EBB">
        <w:trPr>
          <w:trHeight w:val="454"/>
          <w:jc w:val="center"/>
        </w:trPr>
        <w:tc>
          <w:tcPr>
            <w:tcW w:w="276" w:type="pct"/>
            <w:vAlign w:val="center"/>
          </w:tcPr>
          <w:p w:rsidR="00487509" w:rsidRPr="00E65EBB" w:rsidRDefault="009563C3">
            <w:pPr>
              <w:pStyle w:val="aff5"/>
            </w:pPr>
            <w:r w:rsidRPr="00E65EBB">
              <w:t>10</w:t>
            </w:r>
            <w:r w:rsidRPr="00E65EBB">
              <w:t>月</w:t>
            </w:r>
          </w:p>
        </w:tc>
        <w:tc>
          <w:tcPr>
            <w:tcW w:w="277" w:type="pct"/>
            <w:vAlign w:val="center"/>
          </w:tcPr>
          <w:p w:rsidR="00487509" w:rsidRPr="00E65EBB" w:rsidRDefault="009563C3">
            <w:pPr>
              <w:pStyle w:val="aff5"/>
            </w:pPr>
            <w:r w:rsidRPr="00E65EBB">
              <w:rPr>
                <w:rFonts w:hint="eastAsia"/>
              </w:rPr>
              <w:t>1</w:t>
            </w:r>
            <w:r w:rsidRPr="00E65EBB">
              <w:t>7</w:t>
            </w:r>
          </w:p>
        </w:tc>
        <w:tc>
          <w:tcPr>
            <w:tcW w:w="277" w:type="pct"/>
            <w:vAlign w:val="center"/>
          </w:tcPr>
          <w:p w:rsidR="00487509" w:rsidRPr="00E65EBB" w:rsidRDefault="009563C3">
            <w:pPr>
              <w:pStyle w:val="aff5"/>
            </w:pPr>
            <w:r w:rsidRPr="00E65EBB">
              <w:rPr>
                <w:rFonts w:hint="eastAsia"/>
              </w:rPr>
              <w:t>6</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7</w:t>
            </w:r>
          </w:p>
        </w:tc>
        <w:tc>
          <w:tcPr>
            <w:tcW w:w="277"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1</w:t>
            </w:r>
            <w:r w:rsidRPr="00E65EBB">
              <w:t>0</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1</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4</w:t>
            </w:r>
          </w:p>
        </w:tc>
        <w:tc>
          <w:tcPr>
            <w:tcW w:w="281"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1</w:t>
            </w:r>
            <w:r w:rsidRPr="00E65EBB">
              <w:t>1</w:t>
            </w:r>
          </w:p>
        </w:tc>
        <w:tc>
          <w:tcPr>
            <w:tcW w:w="278" w:type="pct"/>
            <w:vAlign w:val="center"/>
          </w:tcPr>
          <w:p w:rsidR="00487509" w:rsidRPr="00E65EBB" w:rsidRDefault="009563C3">
            <w:pPr>
              <w:pStyle w:val="aff5"/>
            </w:pPr>
            <w:r w:rsidRPr="00E65EBB">
              <w:rPr>
                <w:rFonts w:hint="eastAsia"/>
              </w:rPr>
              <w:t>9</w:t>
            </w:r>
          </w:p>
        </w:tc>
        <w:tc>
          <w:tcPr>
            <w:tcW w:w="278" w:type="pct"/>
            <w:vAlign w:val="center"/>
          </w:tcPr>
          <w:p w:rsidR="00487509" w:rsidRPr="00E65EBB" w:rsidRDefault="009563C3">
            <w:pPr>
              <w:pStyle w:val="aff5"/>
            </w:pPr>
            <w:r w:rsidRPr="00E65EBB">
              <w:rPr>
                <w:rFonts w:hint="eastAsia"/>
              </w:rPr>
              <w:t>6</w:t>
            </w:r>
          </w:p>
        </w:tc>
      </w:tr>
      <w:tr w:rsidR="00487509" w:rsidRPr="00E65EBB">
        <w:trPr>
          <w:trHeight w:val="454"/>
          <w:jc w:val="center"/>
        </w:trPr>
        <w:tc>
          <w:tcPr>
            <w:tcW w:w="276" w:type="pct"/>
            <w:vAlign w:val="center"/>
          </w:tcPr>
          <w:p w:rsidR="00487509" w:rsidRPr="00E65EBB" w:rsidRDefault="009563C3">
            <w:pPr>
              <w:pStyle w:val="aff5"/>
            </w:pPr>
            <w:r w:rsidRPr="00E65EBB">
              <w:t>11</w:t>
            </w:r>
            <w:r w:rsidRPr="00E65EBB">
              <w:t>月</w:t>
            </w:r>
          </w:p>
        </w:tc>
        <w:tc>
          <w:tcPr>
            <w:tcW w:w="277" w:type="pct"/>
            <w:vAlign w:val="center"/>
          </w:tcPr>
          <w:p w:rsidR="00487509" w:rsidRPr="00E65EBB" w:rsidRDefault="009563C3">
            <w:pPr>
              <w:pStyle w:val="aff5"/>
            </w:pPr>
            <w:r w:rsidRPr="00E65EBB">
              <w:rPr>
                <w:rFonts w:hint="eastAsia"/>
              </w:rPr>
              <w:t>5</w:t>
            </w:r>
          </w:p>
        </w:tc>
        <w:tc>
          <w:tcPr>
            <w:tcW w:w="277" w:type="pct"/>
            <w:vAlign w:val="center"/>
          </w:tcPr>
          <w:p w:rsidR="00487509" w:rsidRPr="00E65EBB" w:rsidRDefault="009563C3">
            <w:pPr>
              <w:pStyle w:val="aff5"/>
            </w:pPr>
            <w:r w:rsidRPr="00E65EBB">
              <w:rPr>
                <w:rFonts w:hint="eastAsia"/>
              </w:rPr>
              <w:t>3</w:t>
            </w:r>
          </w:p>
        </w:tc>
        <w:tc>
          <w:tcPr>
            <w:tcW w:w="277" w:type="pct"/>
            <w:vAlign w:val="center"/>
          </w:tcPr>
          <w:p w:rsidR="00487509" w:rsidRPr="00E65EBB" w:rsidRDefault="009563C3">
            <w:pPr>
              <w:pStyle w:val="aff5"/>
            </w:pPr>
            <w:r w:rsidRPr="00E65EBB">
              <w:rPr>
                <w:rFonts w:hint="eastAsia"/>
              </w:rPr>
              <w:t>1</w:t>
            </w:r>
            <w:r w:rsidRPr="00E65EBB">
              <w:t>0</w:t>
            </w:r>
          </w:p>
        </w:tc>
        <w:tc>
          <w:tcPr>
            <w:tcW w:w="277" w:type="pct"/>
            <w:vAlign w:val="center"/>
          </w:tcPr>
          <w:p w:rsidR="00487509" w:rsidRPr="00E65EBB" w:rsidRDefault="009563C3">
            <w:pPr>
              <w:pStyle w:val="aff5"/>
            </w:pPr>
            <w:r w:rsidRPr="00E65EBB">
              <w:rPr>
                <w:rFonts w:hint="eastAsia"/>
              </w:rPr>
              <w:t>2</w:t>
            </w:r>
          </w:p>
        </w:tc>
        <w:tc>
          <w:tcPr>
            <w:tcW w:w="277"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4</w:t>
            </w:r>
          </w:p>
        </w:tc>
        <w:tc>
          <w:tcPr>
            <w:tcW w:w="281" w:type="pct"/>
            <w:vAlign w:val="center"/>
          </w:tcPr>
          <w:p w:rsidR="00487509" w:rsidRPr="00E65EBB" w:rsidRDefault="009563C3">
            <w:pPr>
              <w:pStyle w:val="aff5"/>
            </w:pPr>
            <w:r w:rsidRPr="00E65EBB">
              <w:rPr>
                <w:rFonts w:hint="eastAsia"/>
              </w:rPr>
              <w:t>2</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8</w:t>
            </w:r>
          </w:p>
        </w:tc>
        <w:tc>
          <w:tcPr>
            <w:tcW w:w="278" w:type="pct"/>
            <w:vAlign w:val="center"/>
          </w:tcPr>
          <w:p w:rsidR="00487509" w:rsidRPr="00E65EBB" w:rsidRDefault="009563C3">
            <w:pPr>
              <w:pStyle w:val="aff5"/>
            </w:pPr>
            <w:r w:rsidRPr="00E65EBB">
              <w:rPr>
                <w:rFonts w:hint="eastAsia"/>
              </w:rPr>
              <w:t>1</w:t>
            </w:r>
            <w:r w:rsidRPr="00E65EBB">
              <w:t>3</w:t>
            </w:r>
          </w:p>
        </w:tc>
      </w:tr>
      <w:tr w:rsidR="00487509" w:rsidRPr="00E65EBB">
        <w:trPr>
          <w:trHeight w:val="454"/>
          <w:jc w:val="center"/>
        </w:trPr>
        <w:tc>
          <w:tcPr>
            <w:tcW w:w="276" w:type="pct"/>
            <w:vAlign w:val="center"/>
          </w:tcPr>
          <w:p w:rsidR="00487509" w:rsidRPr="00E65EBB" w:rsidRDefault="009563C3">
            <w:pPr>
              <w:pStyle w:val="aff5"/>
            </w:pPr>
            <w:r w:rsidRPr="00E65EBB">
              <w:t>12</w:t>
            </w:r>
            <w:r w:rsidRPr="00E65EBB">
              <w:t>月</w:t>
            </w:r>
          </w:p>
        </w:tc>
        <w:tc>
          <w:tcPr>
            <w:tcW w:w="277" w:type="pct"/>
            <w:vAlign w:val="center"/>
          </w:tcPr>
          <w:p w:rsidR="00487509" w:rsidRPr="00E65EBB" w:rsidRDefault="009563C3">
            <w:pPr>
              <w:pStyle w:val="aff5"/>
            </w:pPr>
            <w:r w:rsidRPr="00E65EBB">
              <w:rPr>
                <w:rFonts w:hint="eastAsia"/>
              </w:rPr>
              <w:t>8</w:t>
            </w:r>
          </w:p>
        </w:tc>
        <w:tc>
          <w:tcPr>
            <w:tcW w:w="277" w:type="pct"/>
            <w:vAlign w:val="center"/>
          </w:tcPr>
          <w:p w:rsidR="00487509" w:rsidRPr="00E65EBB" w:rsidRDefault="009563C3">
            <w:pPr>
              <w:pStyle w:val="aff5"/>
            </w:pPr>
            <w:r w:rsidRPr="00E65EBB">
              <w:rPr>
                <w:rFonts w:hint="eastAsia"/>
              </w:rPr>
              <w:t>5</w:t>
            </w:r>
          </w:p>
        </w:tc>
        <w:tc>
          <w:tcPr>
            <w:tcW w:w="277" w:type="pct"/>
            <w:vAlign w:val="center"/>
          </w:tcPr>
          <w:p w:rsidR="00487509" w:rsidRPr="00E65EBB" w:rsidRDefault="009563C3">
            <w:pPr>
              <w:pStyle w:val="aff5"/>
            </w:pPr>
            <w:r w:rsidRPr="00E65EBB">
              <w:rPr>
                <w:rFonts w:hint="eastAsia"/>
              </w:rPr>
              <w:t>4</w:t>
            </w:r>
          </w:p>
        </w:tc>
        <w:tc>
          <w:tcPr>
            <w:tcW w:w="277" w:type="pct"/>
            <w:vAlign w:val="center"/>
          </w:tcPr>
          <w:p w:rsidR="00487509" w:rsidRPr="00E65EBB" w:rsidRDefault="009563C3">
            <w:pPr>
              <w:pStyle w:val="aff5"/>
            </w:pPr>
            <w:r w:rsidRPr="00E65EBB">
              <w:rPr>
                <w:rFonts w:hint="eastAsia"/>
              </w:rPr>
              <w:t>1</w:t>
            </w:r>
          </w:p>
        </w:tc>
        <w:tc>
          <w:tcPr>
            <w:tcW w:w="277"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9</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3</w:t>
            </w:r>
          </w:p>
        </w:tc>
        <w:tc>
          <w:tcPr>
            <w:tcW w:w="278" w:type="pct"/>
            <w:vAlign w:val="center"/>
          </w:tcPr>
          <w:p w:rsidR="00487509" w:rsidRPr="00E65EBB" w:rsidRDefault="009563C3">
            <w:pPr>
              <w:pStyle w:val="aff5"/>
            </w:pPr>
            <w:r w:rsidRPr="00E65EBB">
              <w:rPr>
                <w:rFonts w:hint="eastAsia"/>
              </w:rPr>
              <w:t>4</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6</w:t>
            </w:r>
          </w:p>
        </w:tc>
        <w:tc>
          <w:tcPr>
            <w:tcW w:w="278" w:type="pct"/>
            <w:vAlign w:val="center"/>
          </w:tcPr>
          <w:p w:rsidR="00487509" w:rsidRPr="00E65EBB" w:rsidRDefault="009563C3">
            <w:pPr>
              <w:pStyle w:val="aff5"/>
            </w:pPr>
            <w:r w:rsidRPr="00E65EBB">
              <w:rPr>
                <w:rFonts w:hint="eastAsia"/>
              </w:rPr>
              <w:t>5</w:t>
            </w:r>
          </w:p>
        </w:tc>
        <w:tc>
          <w:tcPr>
            <w:tcW w:w="278" w:type="pct"/>
            <w:vAlign w:val="center"/>
          </w:tcPr>
          <w:p w:rsidR="00487509" w:rsidRPr="00E65EBB" w:rsidRDefault="009563C3">
            <w:pPr>
              <w:pStyle w:val="aff5"/>
            </w:pPr>
            <w:r w:rsidRPr="00E65EBB">
              <w:rPr>
                <w:rFonts w:hint="eastAsia"/>
              </w:rPr>
              <w:t>3</w:t>
            </w:r>
          </w:p>
        </w:tc>
        <w:tc>
          <w:tcPr>
            <w:tcW w:w="281" w:type="pct"/>
            <w:vAlign w:val="center"/>
          </w:tcPr>
          <w:p w:rsidR="00487509" w:rsidRPr="00E65EBB" w:rsidRDefault="009563C3">
            <w:pPr>
              <w:pStyle w:val="aff5"/>
            </w:pPr>
            <w:r w:rsidRPr="00E65EBB">
              <w:rPr>
                <w:rFonts w:hint="eastAsia"/>
              </w:rPr>
              <w:t>1</w:t>
            </w:r>
            <w:r w:rsidRPr="00E65EBB">
              <w:t>0</w:t>
            </w:r>
          </w:p>
        </w:tc>
        <w:tc>
          <w:tcPr>
            <w:tcW w:w="278" w:type="pct"/>
            <w:vAlign w:val="center"/>
          </w:tcPr>
          <w:p w:rsidR="00487509" w:rsidRPr="00E65EBB" w:rsidRDefault="009563C3">
            <w:pPr>
              <w:pStyle w:val="aff5"/>
            </w:pPr>
            <w:r w:rsidRPr="00E65EBB">
              <w:rPr>
                <w:rFonts w:hint="eastAsia"/>
              </w:rPr>
              <w:t>1</w:t>
            </w:r>
            <w:r w:rsidRPr="00E65EBB">
              <w:t>4</w:t>
            </w:r>
          </w:p>
        </w:tc>
        <w:tc>
          <w:tcPr>
            <w:tcW w:w="278" w:type="pct"/>
            <w:vAlign w:val="center"/>
          </w:tcPr>
          <w:p w:rsidR="00487509" w:rsidRPr="00E65EBB" w:rsidRDefault="009563C3">
            <w:pPr>
              <w:pStyle w:val="aff5"/>
            </w:pPr>
            <w:r w:rsidRPr="00E65EBB">
              <w:rPr>
                <w:rFonts w:hint="eastAsia"/>
              </w:rPr>
              <w:t>7</w:t>
            </w:r>
          </w:p>
        </w:tc>
        <w:tc>
          <w:tcPr>
            <w:tcW w:w="278" w:type="pct"/>
            <w:vAlign w:val="center"/>
          </w:tcPr>
          <w:p w:rsidR="00487509" w:rsidRPr="00E65EBB" w:rsidRDefault="009563C3">
            <w:pPr>
              <w:pStyle w:val="aff5"/>
            </w:pPr>
            <w:r w:rsidRPr="00E65EBB">
              <w:rPr>
                <w:rFonts w:hint="eastAsia"/>
              </w:rPr>
              <w:t>7</w:t>
            </w:r>
          </w:p>
        </w:tc>
      </w:tr>
    </w:tbl>
    <w:p w:rsidR="00487509" w:rsidRPr="00E65EBB" w:rsidRDefault="00487509"/>
    <w:p w:rsidR="00487509" w:rsidRPr="00E65EBB" w:rsidRDefault="00487509">
      <w:pPr>
        <w:adjustRightInd w:val="0"/>
        <w:snapToGrid w:val="0"/>
        <w:ind w:firstLine="480"/>
        <w:sectPr w:rsidR="00487509" w:rsidRPr="00E65EBB">
          <w:headerReference w:type="default" r:id="rId111"/>
          <w:pgSz w:w="16838" w:h="11906" w:orient="landscape"/>
          <w:pgMar w:top="1588" w:right="1418" w:bottom="1588" w:left="1418" w:header="1021" w:footer="992" w:gutter="0"/>
          <w:pgNumType w:fmt="numberInDash"/>
          <w:cols w:space="720"/>
          <w:docGrid w:linePitch="312"/>
        </w:sectPr>
      </w:pPr>
    </w:p>
    <w:p w:rsidR="00487509" w:rsidRPr="00E65EBB" w:rsidRDefault="009563C3">
      <w:pPr>
        <w:pStyle w:val="42"/>
      </w:pPr>
      <w:bookmarkStart w:id="517" w:name="_Toc47431819"/>
      <w:bookmarkStart w:id="518" w:name="_Toc56425549"/>
      <w:r w:rsidRPr="00E65EBB">
        <w:lastRenderedPageBreak/>
        <w:t>6</w:t>
      </w:r>
      <w:r w:rsidRPr="00E65EBB">
        <w:rPr>
          <w:rFonts w:hint="eastAsia"/>
        </w:rPr>
        <w:t>.</w:t>
      </w:r>
      <w:r w:rsidRPr="00E65EBB">
        <w:t>2</w:t>
      </w:r>
      <w:r w:rsidRPr="00E65EBB">
        <w:rPr>
          <w:rFonts w:hint="eastAsia"/>
        </w:rPr>
        <w:t>.1</w:t>
      </w:r>
      <w:r w:rsidRPr="00E65EBB">
        <w:t>.</w:t>
      </w:r>
      <w:r w:rsidRPr="00E65EBB">
        <w:rPr>
          <w:rFonts w:hint="eastAsia"/>
        </w:rPr>
        <w:t>2</w:t>
      </w:r>
      <w:r w:rsidRPr="00E65EBB">
        <w:rPr>
          <w:rFonts w:hint="eastAsia"/>
        </w:rPr>
        <w:t>环境空气影响预测与评价</w:t>
      </w:r>
      <w:bookmarkEnd w:id="517"/>
      <w:bookmarkEnd w:id="518"/>
    </w:p>
    <w:p w:rsidR="00487509" w:rsidRPr="00E65EBB" w:rsidRDefault="009563C3">
      <w:pPr>
        <w:pStyle w:val="42"/>
      </w:pPr>
      <w:r w:rsidRPr="00E65EBB">
        <w:t>6</w:t>
      </w:r>
      <w:r w:rsidRPr="00E65EBB">
        <w:rPr>
          <w:rFonts w:hint="eastAsia"/>
        </w:rPr>
        <w:t>.2.1.</w:t>
      </w:r>
      <w:r w:rsidRPr="00E65EBB">
        <w:t>3</w:t>
      </w:r>
      <w:r w:rsidRPr="00E65EBB">
        <w:rPr>
          <w:rFonts w:hint="eastAsia"/>
        </w:rPr>
        <w:t>污染物有组织排放达标性分析</w:t>
      </w:r>
    </w:p>
    <w:p w:rsidR="00487509" w:rsidRPr="00E65EBB" w:rsidRDefault="009563C3">
      <w:pPr>
        <w:pStyle w:val="a3"/>
        <w:ind w:firstLine="480"/>
      </w:pPr>
      <w:bookmarkStart w:id="519" w:name="_Toc337891559"/>
      <w:r w:rsidRPr="00E65EBB">
        <w:rPr>
          <w:rFonts w:hint="eastAsia"/>
        </w:rPr>
        <w:t>由工程分析可知，本项目产生的废气主要为甲酸原料调配过程产生的甲酸废气，污水处理、原料存放过程产生的恶臭污染物以及职工食堂油烟废气。</w:t>
      </w:r>
    </w:p>
    <w:p w:rsidR="00487509" w:rsidRPr="00E65EBB" w:rsidRDefault="009563C3">
      <w:pPr>
        <w:pStyle w:val="a3"/>
        <w:ind w:firstLine="480"/>
      </w:pPr>
      <w:r w:rsidRPr="00E65EBB">
        <w:rPr>
          <w:rFonts w:hint="eastAsia"/>
        </w:rPr>
        <w:t>采取治理措施后，本项目排气筒有组织废气排放情况汇总见表</w:t>
      </w:r>
      <w:r w:rsidRPr="00E65EBB">
        <w:rPr>
          <w:rFonts w:hint="eastAsia"/>
        </w:rPr>
        <w:t>6</w:t>
      </w:r>
      <w:r w:rsidRPr="00E65EBB">
        <w:t>.2-5</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5</w:t>
      </w:r>
      <w:r w:rsidRPr="00E65EBB">
        <w:rPr>
          <w:rFonts w:hint="eastAsia"/>
        </w:rPr>
        <w:t xml:space="preserve"> </w:t>
      </w:r>
      <w:r w:rsidRPr="00E65EBB">
        <w:t xml:space="preserve"> </w:t>
      </w:r>
      <w:r w:rsidRPr="00E65EBB">
        <w:rPr>
          <w:rFonts w:hint="eastAsia"/>
        </w:rPr>
        <w:t>有组织废气排放情况汇总表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
        <w:gridCol w:w="902"/>
        <w:gridCol w:w="1035"/>
        <w:gridCol w:w="3042"/>
        <w:gridCol w:w="1245"/>
        <w:gridCol w:w="1107"/>
        <w:gridCol w:w="794"/>
      </w:tblGrid>
      <w:tr w:rsidR="00487509" w:rsidRPr="00E65EBB">
        <w:trPr>
          <w:trHeight w:val="340"/>
          <w:tblHeader/>
          <w:jc w:val="center"/>
        </w:trPr>
        <w:tc>
          <w:tcPr>
            <w:tcW w:w="516" w:type="pct"/>
            <w:vAlign w:val="center"/>
          </w:tcPr>
          <w:p w:rsidR="00487509" w:rsidRPr="00E65EBB" w:rsidRDefault="009563C3">
            <w:pPr>
              <w:pStyle w:val="aff5"/>
              <w:rPr>
                <w:b/>
                <w:bCs/>
              </w:rPr>
            </w:pPr>
            <w:r w:rsidRPr="00E65EBB">
              <w:rPr>
                <w:rFonts w:hint="eastAsia"/>
                <w:b/>
                <w:bCs/>
              </w:rPr>
              <w:t>排放源</w:t>
            </w:r>
          </w:p>
        </w:tc>
        <w:tc>
          <w:tcPr>
            <w:tcW w:w="498" w:type="pct"/>
            <w:vAlign w:val="center"/>
          </w:tcPr>
          <w:p w:rsidR="00487509" w:rsidRPr="00E65EBB" w:rsidRDefault="009563C3">
            <w:pPr>
              <w:pStyle w:val="aff5"/>
              <w:rPr>
                <w:b/>
                <w:bCs/>
              </w:rPr>
            </w:pPr>
            <w:r w:rsidRPr="00E65EBB">
              <w:rPr>
                <w:b/>
                <w:bCs/>
              </w:rPr>
              <w:t>排气筒</w:t>
            </w:r>
          </w:p>
        </w:tc>
        <w:tc>
          <w:tcPr>
            <w:tcW w:w="571" w:type="pct"/>
            <w:vAlign w:val="center"/>
          </w:tcPr>
          <w:p w:rsidR="00487509" w:rsidRPr="00E65EBB" w:rsidRDefault="009563C3">
            <w:pPr>
              <w:pStyle w:val="aff5"/>
              <w:rPr>
                <w:b/>
                <w:bCs/>
              </w:rPr>
            </w:pPr>
            <w:r w:rsidRPr="00E65EBB">
              <w:rPr>
                <w:b/>
                <w:bCs/>
              </w:rPr>
              <w:t>污染物</w:t>
            </w:r>
          </w:p>
          <w:p w:rsidR="00487509" w:rsidRPr="00E65EBB" w:rsidRDefault="009563C3">
            <w:pPr>
              <w:pStyle w:val="aff5"/>
              <w:rPr>
                <w:b/>
                <w:bCs/>
              </w:rPr>
            </w:pPr>
            <w:r w:rsidRPr="00E65EBB">
              <w:rPr>
                <w:b/>
                <w:bCs/>
              </w:rPr>
              <w:t>名称</w:t>
            </w:r>
          </w:p>
        </w:tc>
        <w:tc>
          <w:tcPr>
            <w:tcW w:w="1679" w:type="pct"/>
            <w:vAlign w:val="center"/>
          </w:tcPr>
          <w:p w:rsidR="00487509" w:rsidRPr="00E65EBB" w:rsidRDefault="009563C3">
            <w:pPr>
              <w:pStyle w:val="aff5"/>
              <w:rPr>
                <w:b/>
                <w:bCs/>
              </w:rPr>
            </w:pPr>
            <w:r w:rsidRPr="00E65EBB">
              <w:rPr>
                <w:rFonts w:hint="eastAsia"/>
                <w:b/>
                <w:bCs/>
              </w:rPr>
              <w:t>处理设施</w:t>
            </w:r>
          </w:p>
        </w:tc>
        <w:tc>
          <w:tcPr>
            <w:tcW w:w="687" w:type="pct"/>
            <w:vAlign w:val="center"/>
          </w:tcPr>
          <w:p w:rsidR="00487509" w:rsidRPr="00E65EBB" w:rsidRDefault="009563C3">
            <w:pPr>
              <w:pStyle w:val="aff5"/>
              <w:rPr>
                <w:b/>
                <w:bCs/>
              </w:rPr>
            </w:pPr>
            <w:r w:rsidRPr="00E65EBB">
              <w:rPr>
                <w:rFonts w:hint="eastAsia"/>
                <w:b/>
                <w:bCs/>
              </w:rPr>
              <w:t>最大排放</w:t>
            </w:r>
          </w:p>
          <w:p w:rsidR="00487509" w:rsidRPr="00E65EBB" w:rsidRDefault="009563C3">
            <w:pPr>
              <w:pStyle w:val="aff5"/>
              <w:rPr>
                <w:b/>
                <w:bCs/>
              </w:rPr>
            </w:pPr>
            <w:r w:rsidRPr="00E65EBB">
              <w:rPr>
                <w:rFonts w:hint="eastAsia"/>
                <w:b/>
                <w:bCs/>
              </w:rPr>
              <w:t>情况</w:t>
            </w:r>
          </w:p>
        </w:tc>
        <w:tc>
          <w:tcPr>
            <w:tcW w:w="611" w:type="pct"/>
            <w:vAlign w:val="center"/>
          </w:tcPr>
          <w:p w:rsidR="00487509" w:rsidRPr="00E65EBB" w:rsidRDefault="009563C3">
            <w:pPr>
              <w:pStyle w:val="aff5"/>
              <w:rPr>
                <w:b/>
                <w:bCs/>
              </w:rPr>
            </w:pPr>
            <w:r w:rsidRPr="00E65EBB">
              <w:rPr>
                <w:rFonts w:hint="eastAsia"/>
                <w:b/>
                <w:bCs/>
              </w:rPr>
              <w:t>标准</w:t>
            </w:r>
          </w:p>
          <w:p w:rsidR="00487509" w:rsidRPr="00E65EBB" w:rsidRDefault="009563C3">
            <w:pPr>
              <w:pStyle w:val="aff5"/>
              <w:rPr>
                <w:b/>
                <w:bCs/>
              </w:rPr>
            </w:pPr>
            <w:r w:rsidRPr="00E65EBB">
              <w:rPr>
                <w:rFonts w:hint="eastAsia"/>
                <w:b/>
                <w:bCs/>
              </w:rPr>
              <w:t>限值</w:t>
            </w:r>
          </w:p>
        </w:tc>
        <w:tc>
          <w:tcPr>
            <w:tcW w:w="438" w:type="pct"/>
            <w:vAlign w:val="center"/>
          </w:tcPr>
          <w:p w:rsidR="00487509" w:rsidRPr="00E65EBB" w:rsidRDefault="009563C3">
            <w:pPr>
              <w:pStyle w:val="aff5"/>
              <w:rPr>
                <w:b/>
                <w:bCs/>
              </w:rPr>
            </w:pPr>
            <w:r w:rsidRPr="00E65EBB">
              <w:rPr>
                <w:rFonts w:hint="eastAsia"/>
                <w:b/>
                <w:bCs/>
              </w:rPr>
              <w:t>达标情况</w:t>
            </w:r>
          </w:p>
        </w:tc>
      </w:tr>
      <w:tr w:rsidR="00487509" w:rsidRPr="00E65EBB">
        <w:trPr>
          <w:trHeight w:val="907"/>
          <w:jc w:val="center"/>
        </w:trPr>
        <w:tc>
          <w:tcPr>
            <w:tcW w:w="516" w:type="pct"/>
            <w:vMerge w:val="restart"/>
            <w:tcBorders>
              <w:bottom w:val="single" w:sz="4" w:space="0" w:color="auto"/>
            </w:tcBorders>
            <w:vAlign w:val="center"/>
          </w:tcPr>
          <w:p w:rsidR="00487509" w:rsidRPr="00E65EBB" w:rsidRDefault="009563C3">
            <w:pPr>
              <w:pStyle w:val="aff5"/>
            </w:pPr>
            <w:r w:rsidRPr="00E65EBB">
              <w:rPr>
                <w:rFonts w:hint="eastAsia"/>
              </w:rPr>
              <w:t>污水</w:t>
            </w:r>
          </w:p>
          <w:p w:rsidR="00487509" w:rsidRPr="00E65EBB" w:rsidRDefault="009563C3">
            <w:pPr>
              <w:pStyle w:val="aff5"/>
            </w:pPr>
            <w:r w:rsidRPr="00E65EBB">
              <w:rPr>
                <w:rFonts w:hint="eastAsia"/>
              </w:rPr>
              <w:t>处理</w:t>
            </w:r>
          </w:p>
        </w:tc>
        <w:tc>
          <w:tcPr>
            <w:tcW w:w="498" w:type="pct"/>
            <w:vMerge w:val="restart"/>
            <w:tcBorders>
              <w:bottom w:val="single" w:sz="4" w:space="0" w:color="auto"/>
            </w:tcBorders>
            <w:vAlign w:val="center"/>
          </w:tcPr>
          <w:p w:rsidR="00487509" w:rsidRPr="00E65EBB" w:rsidRDefault="009563C3">
            <w:pPr>
              <w:pStyle w:val="aff5"/>
            </w:pPr>
            <w:r w:rsidRPr="00E65EBB">
              <w:rPr>
                <w:rFonts w:hint="eastAsia"/>
              </w:rPr>
              <w:t>DA</w:t>
            </w:r>
            <w:r w:rsidRPr="00E65EBB">
              <w:t>001</w:t>
            </w:r>
          </w:p>
        </w:tc>
        <w:tc>
          <w:tcPr>
            <w:tcW w:w="571" w:type="pct"/>
            <w:tcBorders>
              <w:bottom w:val="single" w:sz="4" w:space="0" w:color="auto"/>
            </w:tcBorders>
            <w:vAlign w:val="center"/>
          </w:tcPr>
          <w:p w:rsidR="00487509" w:rsidRPr="00E65EBB" w:rsidRDefault="009563C3">
            <w:pPr>
              <w:pStyle w:val="aff5"/>
            </w:pPr>
            <w:r w:rsidRPr="00E65EBB">
              <w:rPr>
                <w:rFonts w:hint="eastAsia"/>
              </w:rPr>
              <w:t>硫化氢</w:t>
            </w:r>
          </w:p>
        </w:tc>
        <w:tc>
          <w:tcPr>
            <w:tcW w:w="1679" w:type="pct"/>
            <w:vMerge w:val="restart"/>
            <w:tcBorders>
              <w:bottom w:val="single" w:sz="4" w:space="0" w:color="auto"/>
            </w:tcBorders>
            <w:vAlign w:val="center"/>
          </w:tcPr>
          <w:p w:rsidR="00487509" w:rsidRPr="00E65EBB" w:rsidRDefault="009563C3">
            <w:pPr>
              <w:pStyle w:val="aff5"/>
              <w:jc w:val="both"/>
            </w:pPr>
            <w:r w:rsidRPr="00E65EBB">
              <w:rPr>
                <w:rFonts w:hint="eastAsia"/>
                <w:spacing w:val="-4"/>
              </w:rPr>
              <w:t>调节池、物化反应池、沉淀池、</w:t>
            </w:r>
            <w:r w:rsidRPr="00E65EBB">
              <w:rPr>
                <w:rFonts w:hint="eastAsia"/>
                <w:spacing w:val="-4"/>
              </w:rPr>
              <w:t>CASS</w:t>
            </w:r>
            <w:r w:rsidRPr="00E65EBB">
              <w:rPr>
                <w:rFonts w:hint="eastAsia"/>
                <w:spacing w:val="-4"/>
              </w:rPr>
              <w:t>池以及含铬废水预处理设施、污泥脱水机房、污泥堆房、事故应急池等主要构筑物均采用加盖密封对恶臭污染物进行收集，收集的臭气经“碱喷淋</w:t>
            </w:r>
            <w:r w:rsidRPr="00E65EBB">
              <w:rPr>
                <w:rFonts w:hint="eastAsia"/>
                <w:spacing w:val="-4"/>
              </w:rPr>
              <w:t>+</w:t>
            </w:r>
            <w:r w:rsidRPr="00E65EBB">
              <w:rPr>
                <w:rFonts w:hint="eastAsia"/>
                <w:spacing w:val="-4"/>
              </w:rPr>
              <w:t>臭氧除臭”装置净化处理后通过</w:t>
            </w:r>
            <w:r w:rsidRPr="00E65EBB">
              <w:rPr>
                <w:rFonts w:hint="eastAsia"/>
                <w:spacing w:val="-4"/>
              </w:rPr>
              <w:t>40m</w:t>
            </w:r>
            <w:r w:rsidRPr="00E65EBB">
              <w:rPr>
                <w:rFonts w:hint="eastAsia"/>
                <w:spacing w:val="-4"/>
              </w:rPr>
              <w:t>高排气筒（</w:t>
            </w:r>
            <w:r w:rsidRPr="00E65EBB">
              <w:rPr>
                <w:rFonts w:hint="eastAsia"/>
                <w:spacing w:val="-4"/>
              </w:rPr>
              <w:t>DA00</w:t>
            </w:r>
            <w:r w:rsidRPr="00E65EBB">
              <w:rPr>
                <w:spacing w:val="-4"/>
              </w:rPr>
              <w:t>1</w:t>
            </w:r>
            <w:r w:rsidRPr="00E65EBB">
              <w:rPr>
                <w:rFonts w:hint="eastAsia"/>
                <w:spacing w:val="-4"/>
              </w:rPr>
              <w:t>）高空排放</w:t>
            </w:r>
            <w:r w:rsidRPr="00E65EBB">
              <w:rPr>
                <w:rFonts w:hint="eastAsia"/>
              </w:rPr>
              <w:t>，配套</w:t>
            </w:r>
            <w:r w:rsidRPr="00E65EBB">
              <w:t>风机额定</w:t>
            </w:r>
            <w:r w:rsidRPr="00E65EBB">
              <w:rPr>
                <w:rFonts w:hint="eastAsia"/>
              </w:rPr>
              <w:t>总</w:t>
            </w:r>
            <w:r w:rsidRPr="00E65EBB">
              <w:t>风量为</w:t>
            </w:r>
            <w:r w:rsidRPr="00E65EBB">
              <w:t>18</w:t>
            </w:r>
            <w:r w:rsidRPr="00E65EBB">
              <w:rPr>
                <w:rFonts w:hint="eastAsia"/>
              </w:rPr>
              <w:t>000</w:t>
            </w:r>
            <w:r w:rsidRPr="00E65EBB">
              <w:t>m</w:t>
            </w:r>
            <w:r w:rsidRPr="00E65EBB">
              <w:rPr>
                <w:vertAlign w:val="superscript"/>
              </w:rPr>
              <w:t>3</w:t>
            </w:r>
            <w:r w:rsidRPr="00E65EBB">
              <w:t>/h</w:t>
            </w:r>
          </w:p>
        </w:tc>
        <w:tc>
          <w:tcPr>
            <w:tcW w:w="687" w:type="pct"/>
            <w:tcBorders>
              <w:bottom w:val="single" w:sz="4" w:space="0" w:color="auto"/>
            </w:tcBorders>
            <w:vAlign w:val="center"/>
          </w:tcPr>
          <w:p w:rsidR="00487509" w:rsidRPr="00E65EBB" w:rsidRDefault="009563C3">
            <w:pPr>
              <w:pStyle w:val="aff5"/>
            </w:pPr>
            <w:r w:rsidRPr="00E65EBB">
              <w:rPr>
                <w:rFonts w:hint="eastAsia"/>
              </w:rPr>
              <w:t>0</w:t>
            </w:r>
            <w:r w:rsidRPr="00E65EBB">
              <w:t>.0005</w:t>
            </w:r>
            <w:r w:rsidRPr="00E65EBB">
              <w:rPr>
                <w:rFonts w:hint="eastAsia"/>
              </w:rPr>
              <w:t>kg</w:t>
            </w:r>
            <w:r w:rsidRPr="00E65EBB">
              <w:t>/</w:t>
            </w:r>
            <w:r w:rsidRPr="00E65EBB">
              <w:rPr>
                <w:rFonts w:hint="eastAsia"/>
              </w:rPr>
              <w:t>h</w:t>
            </w:r>
          </w:p>
          <w:p w:rsidR="00487509" w:rsidRPr="00E65EBB" w:rsidRDefault="009563C3">
            <w:pPr>
              <w:pStyle w:val="aff5"/>
              <w:rPr>
                <w:vertAlign w:val="superscript"/>
              </w:rPr>
            </w:pPr>
            <w:r w:rsidRPr="00E65EBB">
              <w:rPr>
                <w:rFonts w:hint="eastAsia"/>
              </w:rPr>
              <w:t>0</w:t>
            </w:r>
            <w:r w:rsidRPr="00E65EBB">
              <w:t>.03</w:t>
            </w:r>
            <w:r w:rsidRPr="00E65EBB">
              <w:rPr>
                <w:rFonts w:hint="eastAsia"/>
              </w:rPr>
              <w:t>mg</w:t>
            </w:r>
            <w:r w:rsidRPr="00E65EBB">
              <w:t>/</w:t>
            </w:r>
            <w:r w:rsidRPr="00E65EBB">
              <w:rPr>
                <w:rFonts w:hint="eastAsia"/>
              </w:rPr>
              <w:t>m</w:t>
            </w:r>
            <w:r w:rsidRPr="00E65EBB">
              <w:rPr>
                <w:vertAlign w:val="superscript"/>
              </w:rPr>
              <w:t>3</w:t>
            </w:r>
          </w:p>
        </w:tc>
        <w:tc>
          <w:tcPr>
            <w:tcW w:w="611" w:type="pct"/>
            <w:tcBorders>
              <w:bottom w:val="single" w:sz="4" w:space="0" w:color="auto"/>
            </w:tcBorders>
            <w:vAlign w:val="center"/>
          </w:tcPr>
          <w:p w:rsidR="00487509" w:rsidRPr="00E65EBB" w:rsidRDefault="009563C3">
            <w:pPr>
              <w:pStyle w:val="aff5"/>
              <w:rPr>
                <w:vertAlign w:val="superscript"/>
              </w:rPr>
            </w:pPr>
            <w:r w:rsidRPr="00E65EBB">
              <w:t>2.3</w:t>
            </w:r>
            <w:r w:rsidRPr="00E65EBB">
              <w:rPr>
                <w:rFonts w:hint="eastAsia"/>
              </w:rPr>
              <w:t>kg</w:t>
            </w:r>
            <w:r w:rsidRPr="00E65EBB">
              <w:t>/</w:t>
            </w:r>
            <w:r w:rsidRPr="00E65EBB">
              <w:rPr>
                <w:rFonts w:hint="eastAsia"/>
              </w:rPr>
              <w:t>h</w:t>
            </w:r>
          </w:p>
        </w:tc>
        <w:tc>
          <w:tcPr>
            <w:tcW w:w="438" w:type="pct"/>
            <w:vMerge w:val="restart"/>
            <w:tcBorders>
              <w:bottom w:val="single" w:sz="4" w:space="0" w:color="auto"/>
            </w:tcBorders>
            <w:vAlign w:val="center"/>
          </w:tcPr>
          <w:p w:rsidR="00487509" w:rsidRPr="00E65EBB" w:rsidRDefault="009563C3">
            <w:pPr>
              <w:pStyle w:val="aff5"/>
            </w:pPr>
            <w:r w:rsidRPr="00E65EBB">
              <w:rPr>
                <w:rFonts w:hint="eastAsia"/>
              </w:rPr>
              <w:t>达标</w:t>
            </w:r>
          </w:p>
        </w:tc>
      </w:tr>
      <w:tr w:rsidR="00487509" w:rsidRPr="00E65EBB">
        <w:trPr>
          <w:trHeight w:val="907"/>
          <w:jc w:val="center"/>
        </w:trPr>
        <w:tc>
          <w:tcPr>
            <w:tcW w:w="516" w:type="pct"/>
            <w:vMerge/>
            <w:vAlign w:val="center"/>
          </w:tcPr>
          <w:p w:rsidR="00487509" w:rsidRPr="00E65EBB" w:rsidRDefault="00487509">
            <w:pPr>
              <w:pStyle w:val="aff5"/>
            </w:pPr>
          </w:p>
        </w:tc>
        <w:tc>
          <w:tcPr>
            <w:tcW w:w="498" w:type="pct"/>
            <w:vMerge/>
            <w:vAlign w:val="center"/>
          </w:tcPr>
          <w:p w:rsidR="00487509" w:rsidRPr="00E65EBB" w:rsidRDefault="00487509">
            <w:pPr>
              <w:pStyle w:val="aff5"/>
            </w:pPr>
          </w:p>
        </w:tc>
        <w:tc>
          <w:tcPr>
            <w:tcW w:w="571" w:type="pct"/>
            <w:vAlign w:val="center"/>
          </w:tcPr>
          <w:p w:rsidR="00487509" w:rsidRPr="00E65EBB" w:rsidRDefault="009563C3">
            <w:pPr>
              <w:pStyle w:val="aff5"/>
            </w:pPr>
            <w:r w:rsidRPr="00E65EBB">
              <w:rPr>
                <w:rFonts w:hint="eastAsia"/>
              </w:rPr>
              <w:t>氨</w:t>
            </w:r>
          </w:p>
        </w:tc>
        <w:tc>
          <w:tcPr>
            <w:tcW w:w="1679" w:type="pct"/>
            <w:vMerge/>
            <w:vAlign w:val="center"/>
          </w:tcPr>
          <w:p w:rsidR="00487509" w:rsidRPr="00E65EBB" w:rsidRDefault="00487509">
            <w:pPr>
              <w:pStyle w:val="aff5"/>
              <w:jc w:val="both"/>
              <w:rPr>
                <w:spacing w:val="-4"/>
              </w:rPr>
            </w:pPr>
          </w:p>
        </w:tc>
        <w:tc>
          <w:tcPr>
            <w:tcW w:w="687" w:type="pct"/>
            <w:vAlign w:val="center"/>
          </w:tcPr>
          <w:p w:rsidR="00487509" w:rsidRPr="00E65EBB" w:rsidRDefault="009563C3">
            <w:pPr>
              <w:pStyle w:val="aff5"/>
            </w:pPr>
            <w:r w:rsidRPr="00E65EBB">
              <w:rPr>
                <w:rFonts w:hint="eastAsia"/>
              </w:rPr>
              <w:t>0</w:t>
            </w:r>
            <w:r w:rsidRPr="00E65EBB">
              <w:t>.031</w:t>
            </w:r>
            <w:r w:rsidRPr="00E65EBB">
              <w:rPr>
                <w:rFonts w:hint="eastAsia"/>
              </w:rPr>
              <w:t>kg</w:t>
            </w:r>
            <w:r w:rsidRPr="00E65EBB">
              <w:t>/</w:t>
            </w:r>
            <w:r w:rsidRPr="00E65EBB">
              <w:rPr>
                <w:rFonts w:hint="eastAsia"/>
              </w:rPr>
              <w:t>h</w:t>
            </w:r>
          </w:p>
          <w:p w:rsidR="00487509" w:rsidRPr="00E65EBB" w:rsidRDefault="009563C3">
            <w:pPr>
              <w:pStyle w:val="aff5"/>
            </w:pPr>
            <w:r w:rsidRPr="00E65EBB">
              <w:t>1.7</w:t>
            </w:r>
            <w:r w:rsidRPr="00E65EBB">
              <w:rPr>
                <w:rFonts w:hint="eastAsia"/>
              </w:rPr>
              <w:t>mg</w:t>
            </w:r>
            <w:r w:rsidRPr="00E65EBB">
              <w:t>/</w:t>
            </w:r>
            <w:r w:rsidRPr="00E65EBB">
              <w:rPr>
                <w:rFonts w:hint="eastAsia"/>
              </w:rPr>
              <w:t>m</w:t>
            </w:r>
            <w:r w:rsidRPr="00E65EBB">
              <w:rPr>
                <w:vertAlign w:val="superscript"/>
              </w:rPr>
              <w:t>3</w:t>
            </w:r>
          </w:p>
        </w:tc>
        <w:tc>
          <w:tcPr>
            <w:tcW w:w="611" w:type="pct"/>
            <w:vAlign w:val="center"/>
          </w:tcPr>
          <w:p w:rsidR="00487509" w:rsidRPr="00E65EBB" w:rsidRDefault="009563C3">
            <w:pPr>
              <w:pStyle w:val="aff5"/>
            </w:pPr>
            <w:r w:rsidRPr="00E65EBB">
              <w:t>35</w:t>
            </w:r>
            <w:r w:rsidRPr="00E65EBB">
              <w:rPr>
                <w:rFonts w:hint="eastAsia"/>
              </w:rPr>
              <w:t>kg</w:t>
            </w:r>
            <w:r w:rsidRPr="00E65EBB">
              <w:t>/</w:t>
            </w:r>
            <w:r w:rsidRPr="00E65EBB">
              <w:rPr>
                <w:rFonts w:hint="eastAsia"/>
              </w:rPr>
              <w:t>h</w:t>
            </w:r>
          </w:p>
        </w:tc>
        <w:tc>
          <w:tcPr>
            <w:tcW w:w="438" w:type="pct"/>
            <w:vMerge/>
            <w:vAlign w:val="center"/>
          </w:tcPr>
          <w:p w:rsidR="00487509" w:rsidRPr="00E65EBB" w:rsidRDefault="00487509">
            <w:pPr>
              <w:pStyle w:val="aff5"/>
            </w:pPr>
          </w:p>
        </w:tc>
      </w:tr>
      <w:tr w:rsidR="00487509" w:rsidRPr="00E65EBB">
        <w:trPr>
          <w:trHeight w:val="907"/>
          <w:jc w:val="center"/>
        </w:trPr>
        <w:tc>
          <w:tcPr>
            <w:tcW w:w="516" w:type="pct"/>
            <w:vMerge/>
            <w:vAlign w:val="center"/>
          </w:tcPr>
          <w:p w:rsidR="00487509" w:rsidRPr="00E65EBB" w:rsidRDefault="00487509">
            <w:pPr>
              <w:pStyle w:val="aff5"/>
            </w:pPr>
          </w:p>
        </w:tc>
        <w:tc>
          <w:tcPr>
            <w:tcW w:w="498" w:type="pct"/>
            <w:vMerge/>
            <w:vAlign w:val="center"/>
          </w:tcPr>
          <w:p w:rsidR="00487509" w:rsidRPr="00E65EBB" w:rsidRDefault="00487509">
            <w:pPr>
              <w:pStyle w:val="aff5"/>
            </w:pPr>
          </w:p>
        </w:tc>
        <w:tc>
          <w:tcPr>
            <w:tcW w:w="571" w:type="pct"/>
            <w:vAlign w:val="center"/>
          </w:tcPr>
          <w:p w:rsidR="00487509" w:rsidRPr="00E65EBB" w:rsidRDefault="009563C3">
            <w:pPr>
              <w:pStyle w:val="aff5"/>
            </w:pPr>
            <w:r w:rsidRPr="00E65EBB">
              <w:rPr>
                <w:rFonts w:hint="eastAsia"/>
              </w:rPr>
              <w:t>臭气</w:t>
            </w:r>
          </w:p>
          <w:p w:rsidR="00487509" w:rsidRPr="00E65EBB" w:rsidRDefault="009563C3">
            <w:pPr>
              <w:pStyle w:val="aff5"/>
            </w:pPr>
            <w:r w:rsidRPr="00E65EBB">
              <w:rPr>
                <w:rFonts w:hint="eastAsia"/>
              </w:rPr>
              <w:t>浓度</w:t>
            </w:r>
          </w:p>
        </w:tc>
        <w:tc>
          <w:tcPr>
            <w:tcW w:w="1679" w:type="pct"/>
            <w:vMerge/>
            <w:vAlign w:val="center"/>
          </w:tcPr>
          <w:p w:rsidR="00487509" w:rsidRPr="00E65EBB" w:rsidRDefault="00487509">
            <w:pPr>
              <w:pStyle w:val="aff5"/>
              <w:jc w:val="both"/>
              <w:rPr>
                <w:spacing w:val="-4"/>
              </w:rPr>
            </w:pPr>
          </w:p>
        </w:tc>
        <w:tc>
          <w:tcPr>
            <w:tcW w:w="687" w:type="pct"/>
            <w:vAlign w:val="center"/>
          </w:tcPr>
          <w:p w:rsidR="00487509" w:rsidRPr="00E65EBB" w:rsidRDefault="009563C3">
            <w:pPr>
              <w:pStyle w:val="aff5"/>
            </w:pPr>
            <w:r w:rsidRPr="00E65EBB">
              <w:rPr>
                <w:rFonts w:hint="eastAsia"/>
              </w:rPr>
              <w:t>/</w:t>
            </w:r>
          </w:p>
        </w:tc>
        <w:tc>
          <w:tcPr>
            <w:tcW w:w="611" w:type="pct"/>
            <w:vAlign w:val="center"/>
          </w:tcPr>
          <w:p w:rsidR="00487509" w:rsidRPr="00E65EBB" w:rsidRDefault="009563C3">
            <w:pPr>
              <w:pStyle w:val="aff5"/>
            </w:pPr>
            <w:r w:rsidRPr="00E65EBB">
              <w:t>20000</w:t>
            </w:r>
            <w:r w:rsidRPr="00E65EBB">
              <w:rPr>
                <w:rFonts w:ascii="宋体" w:hAnsi="宋体" w:hint="eastAsia"/>
              </w:rPr>
              <w:t>(无量纲)</w:t>
            </w:r>
          </w:p>
        </w:tc>
        <w:tc>
          <w:tcPr>
            <w:tcW w:w="438" w:type="pct"/>
            <w:vMerge/>
            <w:vAlign w:val="center"/>
          </w:tcPr>
          <w:p w:rsidR="00487509" w:rsidRPr="00E65EBB" w:rsidRDefault="00487509">
            <w:pPr>
              <w:pStyle w:val="aff5"/>
            </w:pPr>
          </w:p>
        </w:tc>
      </w:tr>
      <w:tr w:rsidR="00487509" w:rsidRPr="00E65EBB">
        <w:trPr>
          <w:trHeight w:val="340"/>
          <w:jc w:val="center"/>
        </w:trPr>
        <w:tc>
          <w:tcPr>
            <w:tcW w:w="516" w:type="pct"/>
            <w:vAlign w:val="center"/>
          </w:tcPr>
          <w:p w:rsidR="00487509" w:rsidRPr="00E65EBB" w:rsidRDefault="009563C3">
            <w:pPr>
              <w:pStyle w:val="aff5"/>
            </w:pPr>
            <w:r w:rsidRPr="00E65EBB">
              <w:rPr>
                <w:rFonts w:hint="eastAsia"/>
              </w:rPr>
              <w:t>食堂</w:t>
            </w:r>
          </w:p>
        </w:tc>
        <w:tc>
          <w:tcPr>
            <w:tcW w:w="498" w:type="pct"/>
            <w:vAlign w:val="center"/>
          </w:tcPr>
          <w:p w:rsidR="00487509" w:rsidRPr="00E65EBB" w:rsidRDefault="009563C3">
            <w:pPr>
              <w:pStyle w:val="aff5"/>
              <w:rPr>
                <w:rFonts w:ascii="宋体"/>
              </w:rPr>
            </w:pPr>
            <w:r w:rsidRPr="00E65EBB">
              <w:rPr>
                <w:rFonts w:hint="eastAsia"/>
              </w:rPr>
              <w:t>DA</w:t>
            </w:r>
            <w:r w:rsidRPr="00E65EBB">
              <w:t>002</w:t>
            </w:r>
          </w:p>
        </w:tc>
        <w:tc>
          <w:tcPr>
            <w:tcW w:w="571" w:type="pct"/>
            <w:vAlign w:val="center"/>
          </w:tcPr>
          <w:p w:rsidR="00487509" w:rsidRPr="00E65EBB" w:rsidRDefault="009563C3">
            <w:pPr>
              <w:pStyle w:val="aff5"/>
              <w:rPr>
                <w:rFonts w:ascii="宋体"/>
              </w:rPr>
            </w:pPr>
            <w:r w:rsidRPr="00E65EBB">
              <w:rPr>
                <w:rFonts w:ascii="宋体" w:hint="eastAsia"/>
              </w:rPr>
              <w:t>油烟</w:t>
            </w:r>
          </w:p>
          <w:p w:rsidR="00487509" w:rsidRPr="00E65EBB" w:rsidRDefault="009563C3">
            <w:pPr>
              <w:pStyle w:val="aff5"/>
            </w:pPr>
            <w:r w:rsidRPr="00E65EBB">
              <w:rPr>
                <w:rFonts w:ascii="宋体" w:hint="eastAsia"/>
              </w:rPr>
              <w:t>废气</w:t>
            </w:r>
          </w:p>
        </w:tc>
        <w:tc>
          <w:tcPr>
            <w:tcW w:w="1679" w:type="pct"/>
            <w:vAlign w:val="center"/>
          </w:tcPr>
          <w:p w:rsidR="00487509" w:rsidRPr="00E65EBB" w:rsidRDefault="009563C3">
            <w:pPr>
              <w:pStyle w:val="aff5"/>
              <w:jc w:val="both"/>
            </w:pPr>
            <w:r w:rsidRPr="00E65EBB">
              <w:rPr>
                <w:rFonts w:hint="eastAsia"/>
              </w:rPr>
              <w:t>DNN</w:t>
            </w:r>
            <w:r w:rsidRPr="00E65EBB">
              <w:rPr>
                <w:rFonts w:hint="eastAsia"/>
              </w:rPr>
              <w:t>型油烟净化装置净化处理后，通过厨房所在房屋屋顶高空排放</w:t>
            </w:r>
          </w:p>
        </w:tc>
        <w:tc>
          <w:tcPr>
            <w:tcW w:w="687" w:type="pct"/>
            <w:vAlign w:val="center"/>
          </w:tcPr>
          <w:p w:rsidR="00487509" w:rsidRPr="00E65EBB" w:rsidRDefault="009563C3">
            <w:pPr>
              <w:pStyle w:val="aff5"/>
            </w:pPr>
            <w:r w:rsidRPr="00E65EBB">
              <w:t>1.9mg/m</w:t>
            </w:r>
            <w:r w:rsidRPr="00E65EBB">
              <w:rPr>
                <w:vertAlign w:val="superscript"/>
              </w:rPr>
              <w:t>3</w:t>
            </w:r>
          </w:p>
        </w:tc>
        <w:tc>
          <w:tcPr>
            <w:tcW w:w="611" w:type="pct"/>
            <w:vAlign w:val="center"/>
          </w:tcPr>
          <w:p w:rsidR="00487509" w:rsidRPr="00E65EBB" w:rsidRDefault="009563C3">
            <w:pPr>
              <w:pStyle w:val="aff5"/>
            </w:pPr>
            <w:r w:rsidRPr="00E65EBB">
              <w:rPr>
                <w:rFonts w:hint="eastAsia"/>
              </w:rPr>
              <w:t>2</w:t>
            </w:r>
            <w:r w:rsidRPr="00E65EBB">
              <w:t>.0</w:t>
            </w:r>
            <w:r w:rsidRPr="00E65EBB">
              <w:rPr>
                <w:rFonts w:hint="eastAsia"/>
              </w:rPr>
              <w:t>mg</w:t>
            </w:r>
            <w:r w:rsidRPr="00E65EBB">
              <w:t>/</w:t>
            </w:r>
            <w:r w:rsidRPr="00E65EBB">
              <w:rPr>
                <w:rFonts w:hint="eastAsia"/>
              </w:rPr>
              <w:t>m</w:t>
            </w:r>
            <w:r w:rsidRPr="00E65EBB">
              <w:rPr>
                <w:vertAlign w:val="superscript"/>
              </w:rPr>
              <w:t>3</w:t>
            </w:r>
          </w:p>
        </w:tc>
        <w:tc>
          <w:tcPr>
            <w:tcW w:w="438" w:type="pct"/>
            <w:vAlign w:val="center"/>
          </w:tcPr>
          <w:p w:rsidR="00487509" w:rsidRPr="00E65EBB" w:rsidRDefault="009563C3">
            <w:pPr>
              <w:pStyle w:val="aff5"/>
            </w:pPr>
            <w:r w:rsidRPr="00E65EBB">
              <w:rPr>
                <w:rFonts w:hint="eastAsia"/>
              </w:rPr>
              <w:t>达标</w:t>
            </w:r>
          </w:p>
        </w:tc>
      </w:tr>
    </w:tbl>
    <w:p w:rsidR="00487509" w:rsidRPr="00E65EBB" w:rsidRDefault="009563C3">
      <w:pPr>
        <w:pStyle w:val="a3"/>
        <w:spacing w:beforeLines="50" w:before="120"/>
        <w:ind w:firstLine="480"/>
      </w:pPr>
      <w:r w:rsidRPr="00E65EBB">
        <w:t>由表</w:t>
      </w:r>
      <w:r w:rsidRPr="00E65EBB">
        <w:t>6</w:t>
      </w:r>
      <w:r w:rsidRPr="00E65EBB">
        <w:rPr>
          <w:rFonts w:hint="eastAsia"/>
        </w:rPr>
        <w:t>.</w:t>
      </w:r>
      <w:r w:rsidRPr="00E65EBB">
        <w:t>2</w:t>
      </w:r>
      <w:r w:rsidRPr="00E65EBB">
        <w:rPr>
          <w:rFonts w:hint="eastAsia"/>
        </w:rPr>
        <w:t>-</w:t>
      </w:r>
      <w:r w:rsidRPr="00E65EBB">
        <w:t>5</w:t>
      </w:r>
      <w:r w:rsidRPr="00E65EBB">
        <w:t>可知</w:t>
      </w:r>
      <w:r w:rsidRPr="00E65EBB">
        <w:rPr>
          <w:rFonts w:hint="eastAsia"/>
        </w:rPr>
        <w:t>，在严格采取废气收集处理措施的基础上，本项目污水处理过程中产生的恶臭污染物硫化氢、氨有组织排放速率均可以达到</w:t>
      </w:r>
      <w:r w:rsidRPr="00E65EBB">
        <w:rPr>
          <w:rFonts w:hint="eastAsia"/>
        </w:rPr>
        <w:t>GB</w:t>
      </w:r>
      <w:r w:rsidRPr="00E65EBB">
        <w:t>14554-93</w:t>
      </w:r>
      <w:r w:rsidRPr="00E65EBB">
        <w:rPr>
          <w:rFonts w:hint="eastAsia"/>
        </w:rPr>
        <w:t>《恶臭污染物排放标准》表</w:t>
      </w:r>
      <w:r w:rsidRPr="00E65EBB">
        <w:rPr>
          <w:rFonts w:hint="eastAsia"/>
        </w:rPr>
        <w:t>2</w:t>
      </w:r>
      <w:r w:rsidRPr="00E65EBB">
        <w:rPr>
          <w:rFonts w:hint="eastAsia"/>
        </w:rPr>
        <w:t>中对应高度排气筒相关污染物排放限值要求；职工食堂油烟废气排放浓度能够达到《饮食业油烟排放标准（试行）》（</w:t>
      </w:r>
      <w:r w:rsidRPr="00E65EBB">
        <w:rPr>
          <w:rFonts w:hint="eastAsia"/>
        </w:rPr>
        <w:t>GB18483-2001</w:t>
      </w:r>
      <w:r w:rsidRPr="00E65EBB">
        <w:rPr>
          <w:rFonts w:hint="eastAsia"/>
        </w:rPr>
        <w:t>）中的“中型”规模标准（</w:t>
      </w:r>
      <w:r w:rsidRPr="00E65EBB">
        <w:rPr>
          <w:rFonts w:hint="eastAsia"/>
        </w:rPr>
        <w:t>2.0mg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480"/>
      </w:pPr>
      <w:r w:rsidRPr="00E65EBB">
        <w:rPr>
          <w:rFonts w:hint="eastAsia"/>
        </w:rPr>
        <w:t>根据企业现有西厂区污水处理恶臭废气治理设施排放口监测结果（具体见</w:t>
      </w:r>
      <w:r w:rsidRPr="00E65EBB">
        <w:rPr>
          <w:rFonts w:hint="eastAsia"/>
        </w:rPr>
        <w:t>3</w:t>
      </w:r>
      <w:r w:rsidRPr="00E65EBB">
        <w:t>.3.2</w:t>
      </w:r>
      <w:r w:rsidRPr="00E65EBB">
        <w:rPr>
          <w:rFonts w:hint="eastAsia"/>
        </w:rPr>
        <w:t>章节），污水处理恶臭污染物经“碱喷淋</w:t>
      </w:r>
      <w:r w:rsidRPr="00E65EBB">
        <w:rPr>
          <w:rFonts w:hint="eastAsia"/>
        </w:rPr>
        <w:t>+</w:t>
      </w:r>
      <w:r w:rsidRPr="00E65EBB">
        <w:rPr>
          <w:rFonts w:hint="eastAsia"/>
        </w:rPr>
        <w:t>臭氧除臭”装置净化处理后，恶臭污染物硫化氢、氨、臭气浓度有组织排放均能够达到《恶臭污染物排放标准》（</w:t>
      </w:r>
      <w:r w:rsidRPr="00E65EBB">
        <w:rPr>
          <w:rFonts w:hint="eastAsia"/>
        </w:rPr>
        <w:t>GB14554-93</w:t>
      </w:r>
      <w:r w:rsidRPr="00E65EBB">
        <w:rPr>
          <w:rFonts w:hint="eastAsia"/>
        </w:rPr>
        <w:t>）表</w:t>
      </w:r>
      <w:r w:rsidRPr="00E65EBB">
        <w:rPr>
          <w:rFonts w:hint="eastAsia"/>
        </w:rPr>
        <w:t>2</w:t>
      </w:r>
      <w:r w:rsidRPr="00E65EBB">
        <w:rPr>
          <w:rFonts w:hint="eastAsia"/>
        </w:rPr>
        <w:t>中相关污染物相应高度排气筒相关排放限值。本项目污水处理采用“机械格栅</w:t>
      </w:r>
      <w:r w:rsidRPr="00E65EBB">
        <w:rPr>
          <w:rFonts w:hint="eastAsia"/>
        </w:rPr>
        <w:t>+</w:t>
      </w:r>
      <w:r w:rsidRPr="00E65EBB">
        <w:rPr>
          <w:rFonts w:hint="eastAsia"/>
        </w:rPr>
        <w:t>车间蓄水池</w:t>
      </w:r>
      <w:r w:rsidRPr="00E65EBB">
        <w:rPr>
          <w:rFonts w:hint="eastAsia"/>
        </w:rPr>
        <w:t>+</w:t>
      </w:r>
      <w:r w:rsidRPr="00E65EBB">
        <w:rPr>
          <w:rFonts w:hint="eastAsia"/>
        </w:rPr>
        <w:t>物化反应池</w:t>
      </w:r>
      <w:r w:rsidRPr="00E65EBB">
        <w:rPr>
          <w:rFonts w:hint="eastAsia"/>
        </w:rPr>
        <w:t>+</w:t>
      </w:r>
      <w:r w:rsidRPr="00E65EBB">
        <w:rPr>
          <w:rFonts w:hint="eastAsia"/>
        </w:rPr>
        <w:t>沉淀池</w:t>
      </w:r>
      <w:r w:rsidRPr="00E65EBB">
        <w:rPr>
          <w:rFonts w:hint="eastAsia"/>
        </w:rPr>
        <w:t>+</w:t>
      </w:r>
      <w:r w:rsidRPr="00E65EBB">
        <w:rPr>
          <w:rFonts w:hint="eastAsia"/>
        </w:rPr>
        <w:t>综合调节池</w:t>
      </w:r>
      <w:r w:rsidRPr="00E65EBB">
        <w:rPr>
          <w:rFonts w:hint="eastAsia"/>
        </w:rPr>
        <w:t>+CASS</w:t>
      </w:r>
      <w:r w:rsidRPr="00E65EBB">
        <w:rPr>
          <w:rFonts w:hint="eastAsia"/>
        </w:rPr>
        <w:t>池</w:t>
      </w:r>
      <w:r w:rsidRPr="00E65EBB">
        <w:rPr>
          <w:rFonts w:hint="eastAsia"/>
        </w:rPr>
        <w:t>+</w:t>
      </w:r>
      <w:r w:rsidRPr="00E65EBB">
        <w:rPr>
          <w:rFonts w:hint="eastAsia"/>
        </w:rPr>
        <w:t>外排水池”，在确保废水处理效率的基础上，较原有西厂区综合污水处理站“机械格栅</w:t>
      </w:r>
      <w:r w:rsidRPr="00E65EBB">
        <w:rPr>
          <w:rFonts w:hint="eastAsia"/>
        </w:rPr>
        <w:t>+</w:t>
      </w:r>
      <w:r w:rsidRPr="00E65EBB">
        <w:rPr>
          <w:rFonts w:hint="eastAsia"/>
        </w:rPr>
        <w:t>初沉池</w:t>
      </w:r>
      <w:r w:rsidRPr="00E65EBB">
        <w:rPr>
          <w:rFonts w:hint="eastAsia"/>
        </w:rPr>
        <w:t>+</w:t>
      </w:r>
      <w:r w:rsidRPr="00E65EBB">
        <w:rPr>
          <w:rFonts w:hint="eastAsia"/>
        </w:rPr>
        <w:t>混凝沉淀池</w:t>
      </w:r>
      <w:r w:rsidRPr="00E65EBB">
        <w:rPr>
          <w:rFonts w:hint="eastAsia"/>
        </w:rPr>
        <w:t>+</w:t>
      </w:r>
      <w:r w:rsidRPr="00E65EBB">
        <w:rPr>
          <w:rFonts w:hint="eastAsia"/>
        </w:rPr>
        <w:t>一级生化池</w:t>
      </w:r>
      <w:r w:rsidRPr="00E65EBB">
        <w:rPr>
          <w:rFonts w:hint="eastAsia"/>
        </w:rPr>
        <w:t>+</w:t>
      </w:r>
      <w:r w:rsidRPr="00E65EBB">
        <w:rPr>
          <w:rFonts w:hint="eastAsia"/>
        </w:rPr>
        <w:t>二沉池</w:t>
      </w:r>
      <w:r w:rsidRPr="00E65EBB">
        <w:rPr>
          <w:rFonts w:hint="eastAsia"/>
        </w:rPr>
        <w:t>+</w:t>
      </w:r>
      <w:r w:rsidRPr="00E65EBB">
        <w:rPr>
          <w:rFonts w:hint="eastAsia"/>
        </w:rPr>
        <w:t>中沉池</w:t>
      </w:r>
      <w:r w:rsidRPr="00E65EBB">
        <w:rPr>
          <w:rFonts w:hint="eastAsia"/>
        </w:rPr>
        <w:t>+</w:t>
      </w:r>
      <w:r w:rsidRPr="00E65EBB">
        <w:rPr>
          <w:rFonts w:hint="eastAsia"/>
        </w:rPr>
        <w:t>二级生化池</w:t>
      </w:r>
      <w:r w:rsidRPr="00E65EBB">
        <w:rPr>
          <w:rFonts w:hint="eastAsia"/>
        </w:rPr>
        <w:t>+</w:t>
      </w:r>
      <w:r w:rsidRPr="00E65EBB">
        <w:rPr>
          <w:rFonts w:hint="eastAsia"/>
        </w:rPr>
        <w:t>二沉池</w:t>
      </w:r>
      <w:r w:rsidRPr="00E65EBB">
        <w:rPr>
          <w:rFonts w:hint="eastAsia"/>
        </w:rPr>
        <w:t>+</w:t>
      </w:r>
      <w:r w:rsidRPr="00E65EBB">
        <w:rPr>
          <w:rFonts w:hint="eastAsia"/>
        </w:rPr>
        <w:t>三级生化池</w:t>
      </w:r>
      <w:r w:rsidRPr="00E65EBB">
        <w:rPr>
          <w:rFonts w:hint="eastAsia"/>
        </w:rPr>
        <w:t>+</w:t>
      </w:r>
      <w:r w:rsidRPr="00E65EBB">
        <w:rPr>
          <w:rFonts w:hint="eastAsia"/>
        </w:rPr>
        <w:t>终沉池</w:t>
      </w:r>
      <w:r w:rsidRPr="00E65EBB">
        <w:rPr>
          <w:rFonts w:hint="eastAsia"/>
        </w:rPr>
        <w:t>+</w:t>
      </w:r>
      <w:r w:rsidRPr="00E65EBB">
        <w:rPr>
          <w:rFonts w:hint="eastAsia"/>
        </w:rPr>
        <w:t>污水总排口”工艺有所整治简化，</w:t>
      </w:r>
      <w:r w:rsidRPr="00E65EBB">
        <w:t>CASS</w:t>
      </w:r>
      <w:r w:rsidRPr="00E65EBB">
        <w:rPr>
          <w:rFonts w:hint="eastAsia"/>
        </w:rPr>
        <w:t>可根据系统运行情况自动控制厌氧</w:t>
      </w:r>
      <w:r w:rsidRPr="00E65EBB">
        <w:rPr>
          <w:rFonts w:hint="eastAsia"/>
        </w:rPr>
        <w:t>/</w:t>
      </w:r>
      <w:r w:rsidRPr="00E65EBB">
        <w:rPr>
          <w:rFonts w:hint="eastAsia"/>
        </w:rPr>
        <w:t>缺氧</w:t>
      </w:r>
      <w:r w:rsidRPr="00E65EBB">
        <w:rPr>
          <w:rFonts w:hint="eastAsia"/>
        </w:rPr>
        <w:t>/</w:t>
      </w:r>
      <w:r w:rsidRPr="00E65EBB">
        <w:rPr>
          <w:rFonts w:hint="eastAsia"/>
        </w:rPr>
        <w:t>好氧环境，生化处理及沉淀过程均在同一池体内完成，能够减少恶臭污染物产生量。且污水处理主要构筑物均集中</w:t>
      </w:r>
      <w:r w:rsidRPr="00E65EBB">
        <w:rPr>
          <w:rFonts w:hint="eastAsia"/>
        </w:rPr>
        <w:lastRenderedPageBreak/>
        <w:t>布置，均采用加盖密封收集恶臭污染物。根据类比分析，臭气浓度有组织排放约为</w:t>
      </w:r>
      <w:r w:rsidRPr="00E65EBB">
        <w:t>5</w:t>
      </w:r>
      <w:r w:rsidRPr="00E65EBB">
        <w:rPr>
          <w:rFonts w:hint="eastAsia"/>
        </w:rPr>
        <w:t>00</w:t>
      </w:r>
      <w:r w:rsidRPr="00E65EBB">
        <w:rPr>
          <w:rFonts w:ascii="宋体" w:hAnsi="宋体" w:hint="eastAsia"/>
        </w:rPr>
        <w:t>～</w:t>
      </w:r>
      <w:r w:rsidRPr="00E65EBB">
        <w:t>100</w:t>
      </w:r>
      <w:r w:rsidRPr="00E65EBB">
        <w:rPr>
          <w:rFonts w:hint="eastAsia"/>
        </w:rPr>
        <w:t>0</w:t>
      </w:r>
      <w:r w:rsidRPr="00E65EBB">
        <w:rPr>
          <w:rFonts w:hint="eastAsia"/>
        </w:rPr>
        <w:t>（无量纲），可以满足</w:t>
      </w:r>
      <w:r w:rsidRPr="00E65EBB">
        <w:rPr>
          <w:rFonts w:hint="eastAsia"/>
        </w:rPr>
        <w:t>GB14554-93</w:t>
      </w:r>
      <w:r w:rsidRPr="00E65EBB">
        <w:rPr>
          <w:rFonts w:hint="eastAsia"/>
        </w:rPr>
        <w:t>《恶臭污染物排放标准》表</w:t>
      </w:r>
      <w:r w:rsidRPr="00E65EBB">
        <w:rPr>
          <w:rFonts w:hint="eastAsia"/>
        </w:rPr>
        <w:t>2</w:t>
      </w:r>
      <w:r w:rsidRPr="00E65EBB">
        <w:rPr>
          <w:rFonts w:hint="eastAsia"/>
        </w:rPr>
        <w:t>中的相关排放限值要求。</w:t>
      </w:r>
    </w:p>
    <w:p w:rsidR="00487509" w:rsidRPr="00E65EBB" w:rsidRDefault="009563C3">
      <w:pPr>
        <w:pStyle w:val="a3"/>
        <w:ind w:firstLine="480"/>
      </w:pPr>
      <w:r w:rsidRPr="00E65EBB">
        <w:rPr>
          <w:rFonts w:hint="eastAsia"/>
        </w:rPr>
        <w:t>此外根据企业现有西厂区厂界臭气浓度监测结果（具体见</w:t>
      </w:r>
      <w:r w:rsidRPr="00E65EBB">
        <w:rPr>
          <w:rFonts w:hint="eastAsia"/>
        </w:rPr>
        <w:t>3</w:t>
      </w:r>
      <w:r w:rsidRPr="00E65EBB">
        <w:t>.3.2</w:t>
      </w:r>
      <w:r w:rsidRPr="00E65EBB">
        <w:rPr>
          <w:rFonts w:hint="eastAsia"/>
        </w:rPr>
        <w:t>章节），通过落实污水处理恶臭污染物收集、处理措施，减少厂内原料存放量，加强原料仓库、生产车间自然通风的方式，可将恶臭污染物对周围环境的影响降低到最低程度，厂界臭气浓度预计</w:t>
      </w:r>
      <w:r w:rsidRPr="00E65EBB">
        <w:rPr>
          <w:rFonts w:hint="eastAsia"/>
        </w:rPr>
        <w:t>&lt;</w:t>
      </w:r>
      <w:r w:rsidRPr="00E65EBB">
        <w:t>1</w:t>
      </w:r>
      <w:r w:rsidRPr="00E65EBB">
        <w:rPr>
          <w:rFonts w:hint="eastAsia"/>
        </w:rPr>
        <w:t>0</w:t>
      </w:r>
      <w:r w:rsidRPr="00E65EBB">
        <w:rPr>
          <w:rFonts w:hint="eastAsia"/>
        </w:rPr>
        <w:t>（无量纲），可以满足</w:t>
      </w:r>
      <w:r w:rsidRPr="00E65EBB">
        <w:rPr>
          <w:rFonts w:hint="eastAsia"/>
        </w:rPr>
        <w:t>GB14554-93</w:t>
      </w:r>
      <w:r w:rsidRPr="00E65EBB">
        <w:rPr>
          <w:rFonts w:hint="eastAsia"/>
        </w:rPr>
        <w:t>《恶臭污染物排放标准》表</w:t>
      </w:r>
      <w:r w:rsidRPr="00E65EBB">
        <w:rPr>
          <w:rFonts w:hint="eastAsia"/>
        </w:rPr>
        <w:t>2</w:t>
      </w:r>
      <w:r w:rsidRPr="00E65EBB">
        <w:rPr>
          <w:rFonts w:hint="eastAsia"/>
        </w:rPr>
        <w:t>中的相关排放限值要求。</w:t>
      </w:r>
    </w:p>
    <w:p w:rsidR="00487509" w:rsidRPr="00E65EBB" w:rsidRDefault="009563C3">
      <w:pPr>
        <w:pStyle w:val="a3"/>
        <w:ind w:firstLine="480"/>
      </w:pPr>
      <w:r w:rsidRPr="00E65EBB">
        <w:rPr>
          <w:rFonts w:hint="eastAsia"/>
        </w:rPr>
        <w:t>因此，本项目在采取相应废气治理措施的基础上，恶臭污染物对周围大气环境影响较小。</w:t>
      </w:r>
    </w:p>
    <w:p w:rsidR="00487509" w:rsidRPr="00E65EBB" w:rsidRDefault="009563C3">
      <w:pPr>
        <w:pStyle w:val="42"/>
      </w:pPr>
      <w:r w:rsidRPr="00E65EBB">
        <w:t>6</w:t>
      </w:r>
      <w:r w:rsidRPr="00E65EBB">
        <w:rPr>
          <w:rFonts w:hint="eastAsia"/>
        </w:rPr>
        <w:t>.2.1.</w:t>
      </w:r>
      <w:r w:rsidRPr="00E65EBB">
        <w:t>4</w:t>
      </w:r>
      <w:bookmarkEnd w:id="519"/>
      <w:r w:rsidRPr="00E65EBB">
        <w:rPr>
          <w:rFonts w:hint="eastAsia"/>
        </w:rPr>
        <w:t>主要污染源估算模型计算</w:t>
      </w:r>
    </w:p>
    <w:p w:rsidR="00487509" w:rsidRPr="00E65EBB" w:rsidRDefault="009563C3">
      <w:pPr>
        <w:pStyle w:val="a3"/>
        <w:ind w:firstLine="480"/>
      </w:pPr>
      <w:r w:rsidRPr="00E65EBB">
        <w:rPr>
          <w:rFonts w:hint="eastAsia"/>
        </w:rPr>
        <w:t>为进一步分析项目废气对周围环境的影响，环评根据《环境影响评价技术导则大气环境》（</w:t>
      </w:r>
      <w:r w:rsidRPr="00E65EBB">
        <w:rPr>
          <w:rFonts w:hint="eastAsia"/>
        </w:rPr>
        <w:t>HJ2.2-2018</w:t>
      </w:r>
      <w:r w:rsidRPr="00E65EBB">
        <w:rPr>
          <w:rFonts w:hint="eastAsia"/>
        </w:rPr>
        <w:t>）要求，对项目废气进行环境影响的量化分析。</w:t>
      </w:r>
    </w:p>
    <w:p w:rsidR="00487509" w:rsidRPr="00E65EBB" w:rsidRDefault="009563C3">
      <w:pPr>
        <w:pStyle w:val="a3"/>
        <w:ind w:firstLine="480"/>
      </w:pPr>
      <w:r w:rsidRPr="00E65EBB">
        <w:rPr>
          <w:rFonts w:hint="eastAsia"/>
        </w:rPr>
        <w:t>按照《环境影响评价技术导则</w:t>
      </w:r>
      <w:r w:rsidRPr="00E65EBB">
        <w:rPr>
          <w:rFonts w:hint="eastAsia"/>
        </w:rPr>
        <w:t>-</w:t>
      </w:r>
      <w:r w:rsidRPr="00E65EBB">
        <w:rPr>
          <w:rFonts w:hint="eastAsia"/>
        </w:rPr>
        <w:t>大气环境》（</w:t>
      </w:r>
      <w:r w:rsidRPr="00E65EBB">
        <w:rPr>
          <w:rFonts w:hint="eastAsia"/>
        </w:rPr>
        <w:t>HJ2.2-2008</w:t>
      </w:r>
      <w:r w:rsidRPr="00E65EBB">
        <w:rPr>
          <w:rFonts w:hint="eastAsia"/>
        </w:rPr>
        <w:t>）的要求，结合本项目工程分析结果，选择正常排放的主要污染物及排放参数，采用附录</w:t>
      </w:r>
      <w:r w:rsidRPr="00E65EBB">
        <w:rPr>
          <w:rFonts w:hint="eastAsia"/>
        </w:rPr>
        <w:t>A</w:t>
      </w:r>
      <w:r w:rsidRPr="00E65EBB">
        <w:rPr>
          <w:rFonts w:hint="eastAsia"/>
        </w:rPr>
        <w:t>推荐模型中的</w:t>
      </w:r>
      <w:r w:rsidRPr="00E65EBB">
        <w:rPr>
          <w:rFonts w:hint="eastAsia"/>
        </w:rPr>
        <w:t>AERSCREEN</w:t>
      </w:r>
      <w:r w:rsidRPr="00E65EBB">
        <w:rPr>
          <w:rFonts w:hint="eastAsia"/>
        </w:rPr>
        <w:t>估算模式计算各污染物的最大影响程度，然后按评价工作分级判据进行分级。</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）正常工况下环境空气影响预测</w:t>
      </w:r>
    </w:p>
    <w:p w:rsidR="00487509" w:rsidRPr="00E65EBB" w:rsidRDefault="009563C3">
      <w:pPr>
        <w:pStyle w:val="a3"/>
        <w:ind w:firstLine="480"/>
      </w:pPr>
      <w:r w:rsidRPr="00E65EBB">
        <w:rPr>
          <w:rFonts w:hint="eastAsia"/>
        </w:rPr>
        <w:t>①预测因子</w:t>
      </w:r>
    </w:p>
    <w:p w:rsidR="00487509" w:rsidRPr="00E65EBB" w:rsidRDefault="009563C3">
      <w:pPr>
        <w:pStyle w:val="a3"/>
        <w:ind w:firstLine="480"/>
      </w:pPr>
      <w:r w:rsidRPr="00E65EBB">
        <w:rPr>
          <w:rFonts w:hint="eastAsia"/>
        </w:rPr>
        <w:t>本环评选取正常工况下排放的甲酸污染物，以及氨、硫化氢恶臭污染物作为预测因子进行量化分析，</w:t>
      </w:r>
      <w:r w:rsidRPr="00E65EBB">
        <w:t>评价标准见表</w:t>
      </w:r>
      <w:r w:rsidRPr="00E65EBB">
        <w:t>6.2-6</w:t>
      </w:r>
      <w:r w:rsidRPr="00E65EBB">
        <w:t>。</w:t>
      </w:r>
      <w:r w:rsidRPr="00E65EBB">
        <w:rPr>
          <w:rFonts w:hint="eastAsia"/>
        </w:rPr>
        <w:t>评价范围为</w:t>
      </w:r>
      <w:r w:rsidRPr="00E65EBB">
        <w:t>以项目</w:t>
      </w:r>
      <w:r w:rsidRPr="00E65EBB">
        <w:rPr>
          <w:rFonts w:hint="eastAsia"/>
        </w:rPr>
        <w:t>厂址</w:t>
      </w:r>
      <w:r w:rsidRPr="00E65EBB">
        <w:t>为中心，</w:t>
      </w:r>
      <w:r w:rsidRPr="00E65EBB">
        <w:rPr>
          <w:rFonts w:hint="eastAsia"/>
        </w:rPr>
        <w:t>边长</w:t>
      </w:r>
      <w:r w:rsidRPr="00E65EBB">
        <w:t>为</w:t>
      </w:r>
      <w:r w:rsidRPr="00E65EBB">
        <w:rPr>
          <w:rFonts w:hint="eastAsia"/>
        </w:rPr>
        <w:t>5</w:t>
      </w:r>
      <w:r w:rsidRPr="00E65EBB">
        <w:t>km</w:t>
      </w:r>
      <w:r w:rsidRPr="00E65EBB">
        <w:t>的矩形区域</w:t>
      </w:r>
      <w:r w:rsidRPr="00E65EBB">
        <w:rPr>
          <w:rFonts w:hint="eastAsia"/>
        </w:rPr>
        <w:t>。</w:t>
      </w:r>
    </w:p>
    <w:p w:rsidR="00487509" w:rsidRPr="00E65EBB" w:rsidRDefault="009563C3">
      <w:pPr>
        <w:pStyle w:val="aff3"/>
        <w:spacing w:before="48" w:after="24"/>
        <w:rPr>
          <w:lang w:val="en-GB"/>
        </w:rPr>
      </w:pPr>
      <w:r w:rsidRPr="00E65EBB">
        <w:rPr>
          <w:lang w:val="en-GB"/>
        </w:rPr>
        <w:t>表</w:t>
      </w:r>
      <w:r w:rsidRPr="00E65EBB">
        <w:t>6.2</w:t>
      </w:r>
      <w:r w:rsidRPr="00E65EBB">
        <w:rPr>
          <w:rFonts w:hint="eastAsia"/>
        </w:rPr>
        <w:t>-</w:t>
      </w:r>
      <w:r w:rsidRPr="00E65EBB">
        <w:t>6</w:t>
      </w:r>
      <w:r w:rsidRPr="00E65EBB">
        <w:rPr>
          <w:lang w:val="en-GB"/>
        </w:rPr>
        <w:t xml:space="preserve"> </w:t>
      </w:r>
      <w:r w:rsidRPr="00E65EBB">
        <w:rPr>
          <w:rFonts w:hint="eastAsia"/>
          <w:lang w:val="en-GB"/>
        </w:rPr>
        <w:t xml:space="preserve"> </w:t>
      </w:r>
      <w:r w:rsidRPr="00E65EBB">
        <w:rPr>
          <w:rFonts w:hint="eastAsia"/>
          <w:lang w:val="en-GB"/>
        </w:rPr>
        <w:t>评价因子和评价标准表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2"/>
        <w:gridCol w:w="1551"/>
        <w:gridCol w:w="1845"/>
        <w:gridCol w:w="4122"/>
      </w:tblGrid>
      <w:tr w:rsidR="00487509" w:rsidRPr="00E65EBB">
        <w:trPr>
          <w:trHeight w:val="340"/>
          <w:jc w:val="center"/>
        </w:trPr>
        <w:tc>
          <w:tcPr>
            <w:tcW w:w="851" w:type="pct"/>
            <w:vAlign w:val="center"/>
          </w:tcPr>
          <w:p w:rsidR="00487509" w:rsidRPr="00E65EBB" w:rsidRDefault="009563C3">
            <w:pPr>
              <w:pStyle w:val="aff5"/>
              <w:rPr>
                <w:b/>
                <w:bCs/>
              </w:rPr>
            </w:pPr>
            <w:r w:rsidRPr="00E65EBB">
              <w:rPr>
                <w:rFonts w:hint="eastAsia"/>
                <w:b/>
                <w:bCs/>
              </w:rPr>
              <w:t>评价因子</w:t>
            </w:r>
          </w:p>
        </w:tc>
        <w:tc>
          <w:tcPr>
            <w:tcW w:w="856" w:type="pct"/>
            <w:vAlign w:val="center"/>
          </w:tcPr>
          <w:p w:rsidR="00487509" w:rsidRPr="00E65EBB" w:rsidRDefault="009563C3">
            <w:pPr>
              <w:pStyle w:val="aff5"/>
              <w:rPr>
                <w:b/>
                <w:bCs/>
              </w:rPr>
            </w:pPr>
            <w:r w:rsidRPr="00E65EBB">
              <w:rPr>
                <w:rFonts w:hint="eastAsia"/>
                <w:b/>
                <w:bCs/>
              </w:rPr>
              <w:t>平均时段</w:t>
            </w:r>
          </w:p>
        </w:tc>
        <w:tc>
          <w:tcPr>
            <w:tcW w:w="1018" w:type="pct"/>
            <w:vAlign w:val="center"/>
          </w:tcPr>
          <w:p w:rsidR="00487509" w:rsidRPr="00E65EBB" w:rsidRDefault="009563C3">
            <w:pPr>
              <w:pStyle w:val="aff5"/>
              <w:rPr>
                <w:b/>
                <w:bCs/>
              </w:rPr>
            </w:pPr>
            <w:r w:rsidRPr="00E65EBB">
              <w:rPr>
                <w:rFonts w:hint="eastAsia"/>
                <w:b/>
                <w:bCs/>
              </w:rPr>
              <w:t>标准值</w:t>
            </w:r>
            <w:r w:rsidRPr="00E65EBB">
              <w:rPr>
                <w:rFonts w:hint="eastAsia"/>
                <w:b/>
                <w:bCs/>
              </w:rPr>
              <w:t>/</w:t>
            </w:r>
            <w:r w:rsidRPr="00E65EBB">
              <w:rPr>
                <w:rFonts w:hint="eastAsia"/>
                <w:b/>
                <w:bCs/>
              </w:rPr>
              <w:t>（</w:t>
            </w:r>
            <w:r w:rsidRPr="00E65EBB">
              <w:rPr>
                <w:b/>
                <w:bCs/>
              </w:rPr>
              <w:t>µg/m</w:t>
            </w:r>
            <w:r w:rsidRPr="00E65EBB">
              <w:rPr>
                <w:b/>
                <w:bCs/>
                <w:vertAlign w:val="superscript"/>
              </w:rPr>
              <w:t>3</w:t>
            </w:r>
            <w:r w:rsidRPr="00E65EBB">
              <w:rPr>
                <w:rFonts w:hint="eastAsia"/>
                <w:b/>
                <w:bCs/>
              </w:rPr>
              <w:t>）</w:t>
            </w:r>
          </w:p>
        </w:tc>
        <w:tc>
          <w:tcPr>
            <w:tcW w:w="2275" w:type="pct"/>
            <w:vAlign w:val="center"/>
          </w:tcPr>
          <w:p w:rsidR="00487509" w:rsidRPr="00E65EBB" w:rsidRDefault="009563C3">
            <w:pPr>
              <w:pStyle w:val="aff5"/>
              <w:rPr>
                <w:b/>
                <w:bCs/>
              </w:rPr>
            </w:pPr>
            <w:r w:rsidRPr="00E65EBB">
              <w:rPr>
                <w:rFonts w:hint="eastAsia"/>
                <w:b/>
                <w:bCs/>
              </w:rPr>
              <w:t>标准来源</w:t>
            </w:r>
          </w:p>
        </w:tc>
      </w:tr>
      <w:tr w:rsidR="00487509" w:rsidRPr="00E65EBB">
        <w:trPr>
          <w:trHeight w:val="340"/>
          <w:jc w:val="center"/>
        </w:trPr>
        <w:tc>
          <w:tcPr>
            <w:tcW w:w="851" w:type="pct"/>
            <w:vAlign w:val="center"/>
          </w:tcPr>
          <w:p w:rsidR="00487509" w:rsidRPr="00E65EBB" w:rsidRDefault="009563C3">
            <w:pPr>
              <w:pStyle w:val="aff5"/>
            </w:pPr>
            <w:r w:rsidRPr="00E65EBB">
              <w:rPr>
                <w:rFonts w:hint="eastAsia"/>
              </w:rPr>
              <w:t>甲酸</w:t>
            </w:r>
          </w:p>
        </w:tc>
        <w:tc>
          <w:tcPr>
            <w:tcW w:w="856" w:type="pct"/>
            <w:vAlign w:val="center"/>
          </w:tcPr>
          <w:p w:rsidR="00487509" w:rsidRPr="00E65EBB" w:rsidRDefault="009563C3">
            <w:pPr>
              <w:pStyle w:val="aff5"/>
            </w:pPr>
            <w:r w:rsidRPr="00E65EBB">
              <w:rPr>
                <w:rFonts w:hint="eastAsia"/>
              </w:rPr>
              <w:t>一次值</w:t>
            </w:r>
          </w:p>
        </w:tc>
        <w:tc>
          <w:tcPr>
            <w:tcW w:w="1018" w:type="pct"/>
            <w:vAlign w:val="center"/>
          </w:tcPr>
          <w:p w:rsidR="00487509" w:rsidRPr="00E65EBB" w:rsidRDefault="009563C3">
            <w:pPr>
              <w:pStyle w:val="aff5"/>
            </w:pPr>
            <w:r w:rsidRPr="00E65EBB">
              <w:t>112</w:t>
            </w:r>
          </w:p>
        </w:tc>
        <w:tc>
          <w:tcPr>
            <w:tcW w:w="2275" w:type="pct"/>
            <w:vAlign w:val="center"/>
          </w:tcPr>
          <w:p w:rsidR="00487509" w:rsidRPr="00E65EBB" w:rsidRDefault="009563C3">
            <w:pPr>
              <w:pStyle w:val="aff5"/>
            </w:pPr>
            <w:r w:rsidRPr="00E65EBB">
              <w:rPr>
                <w:bCs/>
              </w:rPr>
              <w:t>《</w:t>
            </w:r>
            <w:r w:rsidRPr="00E65EBB">
              <w:t>大气污染物综合排放标准详解》</w:t>
            </w:r>
            <w:r w:rsidRPr="00E65EBB">
              <w:rPr>
                <w:rFonts w:hint="eastAsia"/>
              </w:rPr>
              <w:t>中的推荐公式计算</w:t>
            </w:r>
          </w:p>
        </w:tc>
      </w:tr>
      <w:tr w:rsidR="00487509" w:rsidRPr="00E65EBB">
        <w:trPr>
          <w:trHeight w:val="340"/>
          <w:jc w:val="center"/>
        </w:trPr>
        <w:tc>
          <w:tcPr>
            <w:tcW w:w="851" w:type="pct"/>
            <w:vAlign w:val="center"/>
          </w:tcPr>
          <w:p w:rsidR="00487509" w:rsidRPr="00E65EBB" w:rsidRDefault="009563C3">
            <w:pPr>
              <w:pStyle w:val="aff5"/>
            </w:pPr>
            <w:r w:rsidRPr="00E65EBB">
              <w:rPr>
                <w:rFonts w:hint="eastAsia"/>
              </w:rPr>
              <w:t>硫化氢</w:t>
            </w:r>
          </w:p>
        </w:tc>
        <w:tc>
          <w:tcPr>
            <w:tcW w:w="856" w:type="pct"/>
            <w:vAlign w:val="center"/>
          </w:tcPr>
          <w:p w:rsidR="00487509" w:rsidRPr="00E65EBB" w:rsidRDefault="009563C3">
            <w:pPr>
              <w:pStyle w:val="aff5"/>
            </w:pPr>
            <w:r w:rsidRPr="00E65EBB">
              <w:rPr>
                <w:rFonts w:hint="eastAsia"/>
              </w:rPr>
              <w:t>1</w:t>
            </w:r>
            <w:r w:rsidRPr="00E65EBB">
              <w:rPr>
                <w:rFonts w:hint="eastAsia"/>
              </w:rPr>
              <w:t>小时平均</w:t>
            </w:r>
          </w:p>
        </w:tc>
        <w:tc>
          <w:tcPr>
            <w:tcW w:w="1018" w:type="pct"/>
            <w:vAlign w:val="center"/>
          </w:tcPr>
          <w:p w:rsidR="00487509" w:rsidRPr="00E65EBB" w:rsidRDefault="009563C3">
            <w:pPr>
              <w:pStyle w:val="aff5"/>
            </w:pPr>
            <w:r w:rsidRPr="00E65EBB">
              <w:t>10</w:t>
            </w:r>
          </w:p>
        </w:tc>
        <w:tc>
          <w:tcPr>
            <w:tcW w:w="2275" w:type="pct"/>
            <w:vMerge w:val="restart"/>
            <w:vAlign w:val="center"/>
          </w:tcPr>
          <w:p w:rsidR="00487509" w:rsidRPr="00E65EBB" w:rsidRDefault="009563C3">
            <w:pPr>
              <w:pStyle w:val="aff5"/>
              <w:rPr>
                <w:bCs/>
              </w:rPr>
            </w:pPr>
            <w:r w:rsidRPr="00E65EBB">
              <w:rPr>
                <w:rFonts w:hint="eastAsia"/>
                <w:bCs/>
              </w:rPr>
              <w:t>《环境影响评价技术导则</w:t>
            </w:r>
            <w:r w:rsidRPr="00E65EBB">
              <w:rPr>
                <w:rFonts w:hint="eastAsia"/>
                <w:bCs/>
              </w:rPr>
              <w:t>-</w:t>
            </w:r>
            <w:r w:rsidRPr="00E65EBB">
              <w:rPr>
                <w:rFonts w:hint="eastAsia"/>
                <w:bCs/>
              </w:rPr>
              <w:t>大气环境》（</w:t>
            </w:r>
            <w:r w:rsidRPr="00E65EBB">
              <w:rPr>
                <w:rFonts w:hint="eastAsia"/>
                <w:bCs/>
              </w:rPr>
              <w:t>HJ2.2-2018</w:t>
            </w:r>
            <w:r w:rsidRPr="00E65EBB">
              <w:rPr>
                <w:rFonts w:hint="eastAsia"/>
                <w:bCs/>
              </w:rPr>
              <w:t>）附录</w:t>
            </w:r>
            <w:r w:rsidRPr="00E65EBB">
              <w:rPr>
                <w:rFonts w:hint="eastAsia"/>
                <w:bCs/>
              </w:rPr>
              <w:t>D</w:t>
            </w:r>
          </w:p>
        </w:tc>
      </w:tr>
      <w:tr w:rsidR="00487509" w:rsidRPr="00E65EBB">
        <w:trPr>
          <w:trHeight w:val="340"/>
          <w:jc w:val="center"/>
        </w:trPr>
        <w:tc>
          <w:tcPr>
            <w:tcW w:w="851" w:type="pct"/>
            <w:vAlign w:val="center"/>
          </w:tcPr>
          <w:p w:rsidR="00487509" w:rsidRPr="00E65EBB" w:rsidRDefault="009563C3">
            <w:pPr>
              <w:pStyle w:val="aff5"/>
            </w:pPr>
            <w:r w:rsidRPr="00E65EBB">
              <w:rPr>
                <w:rFonts w:hint="eastAsia"/>
              </w:rPr>
              <w:t>氨</w:t>
            </w:r>
          </w:p>
        </w:tc>
        <w:tc>
          <w:tcPr>
            <w:tcW w:w="856" w:type="pct"/>
            <w:vAlign w:val="center"/>
          </w:tcPr>
          <w:p w:rsidR="00487509" w:rsidRPr="00E65EBB" w:rsidRDefault="009563C3">
            <w:pPr>
              <w:pStyle w:val="aff5"/>
            </w:pPr>
            <w:r w:rsidRPr="00E65EBB">
              <w:rPr>
                <w:rFonts w:hint="eastAsia"/>
              </w:rPr>
              <w:t>1</w:t>
            </w:r>
            <w:r w:rsidRPr="00E65EBB">
              <w:rPr>
                <w:rFonts w:hint="eastAsia"/>
              </w:rPr>
              <w:t>小时平均</w:t>
            </w:r>
          </w:p>
        </w:tc>
        <w:tc>
          <w:tcPr>
            <w:tcW w:w="1018" w:type="pct"/>
            <w:vAlign w:val="center"/>
          </w:tcPr>
          <w:p w:rsidR="00487509" w:rsidRPr="00E65EBB" w:rsidRDefault="009563C3">
            <w:pPr>
              <w:pStyle w:val="aff5"/>
            </w:pPr>
            <w:r w:rsidRPr="00E65EBB">
              <w:t>200</w:t>
            </w:r>
          </w:p>
        </w:tc>
        <w:tc>
          <w:tcPr>
            <w:tcW w:w="2275" w:type="pct"/>
            <w:vMerge/>
            <w:vAlign w:val="center"/>
          </w:tcPr>
          <w:p w:rsidR="00487509" w:rsidRPr="00E65EBB" w:rsidRDefault="00487509">
            <w:pPr>
              <w:pStyle w:val="aff5"/>
              <w:rPr>
                <w:bCs/>
              </w:rPr>
            </w:pPr>
          </w:p>
        </w:tc>
      </w:tr>
      <w:tr w:rsidR="00487509" w:rsidRPr="00E65EBB">
        <w:trPr>
          <w:trHeight w:val="340"/>
          <w:jc w:val="center"/>
        </w:trPr>
        <w:tc>
          <w:tcPr>
            <w:tcW w:w="5000" w:type="pct"/>
            <w:gridSpan w:val="4"/>
            <w:vAlign w:val="center"/>
          </w:tcPr>
          <w:p w:rsidR="00487509" w:rsidRPr="00E65EBB" w:rsidRDefault="009563C3">
            <w:pPr>
              <w:pStyle w:val="aff5"/>
              <w:jc w:val="both"/>
              <w:rPr>
                <w:bCs/>
              </w:rPr>
            </w:pPr>
            <w:r w:rsidRPr="00E65EBB">
              <w:rPr>
                <w:rFonts w:hint="eastAsia"/>
                <w:bCs/>
              </w:rPr>
              <w:t>备注：甲酸目前尚无环境质量标准，根据《大气污染物综合排放标准详解》中的有机化合物环境质量标准一次值推荐公式进行计算得出。</w:t>
            </w:r>
          </w:p>
        </w:tc>
      </w:tr>
    </w:tbl>
    <w:p w:rsidR="00487509" w:rsidRPr="00E65EBB" w:rsidRDefault="00487509">
      <w:pPr>
        <w:pStyle w:val="a3"/>
        <w:spacing w:beforeLines="50" w:before="120"/>
        <w:ind w:firstLine="480"/>
        <w:rPr>
          <w:rFonts w:ascii="宋体" w:hAnsi="宋体"/>
        </w:rPr>
      </w:pPr>
    </w:p>
    <w:p w:rsidR="00487509" w:rsidRPr="00E65EBB" w:rsidRDefault="009563C3">
      <w:pPr>
        <w:pStyle w:val="a3"/>
        <w:spacing w:beforeLines="50" w:before="120"/>
        <w:ind w:firstLine="480"/>
      </w:pPr>
      <w:r w:rsidRPr="00E65EBB">
        <w:rPr>
          <w:rFonts w:ascii="宋体" w:hAnsi="宋体" w:hint="eastAsia"/>
        </w:rPr>
        <w:lastRenderedPageBreak/>
        <w:t>②</w:t>
      </w:r>
      <w:r w:rsidRPr="00E65EBB">
        <w:rPr>
          <w:rFonts w:hint="eastAsia"/>
        </w:rPr>
        <w:t>地形图</w:t>
      </w:r>
    </w:p>
    <w:p w:rsidR="00487509" w:rsidRPr="00E65EBB" w:rsidRDefault="009563C3">
      <w:pPr>
        <w:pStyle w:val="a3"/>
        <w:ind w:firstLine="480"/>
      </w:pPr>
      <w:r w:rsidRPr="00E65EBB">
        <w:rPr>
          <w:noProof/>
        </w:rPr>
        <w:drawing>
          <wp:anchor distT="0" distB="0" distL="114300" distR="114300" simplePos="0" relativeHeight="251542016" behindDoc="0" locked="0" layoutInCell="1" allowOverlap="1" wp14:anchorId="0B0BCE46" wp14:editId="5EF517B0">
            <wp:simplePos x="0" y="0"/>
            <wp:positionH relativeFrom="column">
              <wp:posOffset>346075</wp:posOffset>
            </wp:positionH>
            <wp:positionV relativeFrom="paragraph">
              <wp:posOffset>570230</wp:posOffset>
            </wp:positionV>
            <wp:extent cx="384810" cy="576580"/>
            <wp:effectExtent l="0" t="0" r="0" b="0"/>
            <wp:wrapNone/>
            <wp:docPr id="704" name="图片 704" descr="桐乡风向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桐乡风向指北针"/>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384810" cy="576580"/>
                    </a:xfrm>
                    <a:prstGeom prst="rect">
                      <a:avLst/>
                    </a:prstGeom>
                    <a:noFill/>
                    <a:ln>
                      <a:noFill/>
                    </a:ln>
                  </pic:spPr>
                </pic:pic>
              </a:graphicData>
            </a:graphic>
          </wp:anchor>
        </w:drawing>
      </w:r>
      <w:r w:rsidRPr="00E65EBB">
        <w:rPr>
          <w:noProof/>
        </w:rPr>
        <w:drawing>
          <wp:anchor distT="0" distB="0" distL="114300" distR="114300" simplePos="0" relativeHeight="251540992" behindDoc="0" locked="0" layoutInCell="1" allowOverlap="1" wp14:anchorId="7B9AA6FB" wp14:editId="7704E889">
            <wp:simplePos x="0" y="0"/>
            <wp:positionH relativeFrom="margin">
              <wp:posOffset>287655</wp:posOffset>
            </wp:positionH>
            <wp:positionV relativeFrom="paragraph">
              <wp:posOffset>542290</wp:posOffset>
            </wp:positionV>
            <wp:extent cx="5184140" cy="3650615"/>
            <wp:effectExtent l="0" t="0" r="0" b="6985"/>
            <wp:wrapNone/>
            <wp:docPr id="7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5184000" cy="3650696"/>
                    </a:xfrm>
                    <a:prstGeom prst="rect">
                      <a:avLst/>
                    </a:prstGeom>
                    <a:noFill/>
                    <a:ln>
                      <a:noFill/>
                    </a:ln>
                  </pic:spPr>
                </pic:pic>
              </a:graphicData>
            </a:graphic>
          </wp:anchor>
        </w:drawing>
      </w:r>
      <w:r w:rsidRPr="00E65EBB">
        <w:rPr>
          <w:rFonts w:hint="eastAsia"/>
        </w:rPr>
        <w:t>根据卫星影像数据和现场实地踏勘，本项目所在地属平坦地形，地形数据来自</w:t>
      </w:r>
      <w:r w:rsidRPr="00E65EBB">
        <w:t>USGS</w:t>
      </w:r>
      <w:r w:rsidRPr="00E65EBB">
        <w:rPr>
          <w:rFonts w:hint="eastAsia"/>
        </w:rPr>
        <w:t>提供的地面高程网格数据，地形图见图</w:t>
      </w:r>
      <w:r w:rsidRPr="00E65EBB">
        <w:rPr>
          <w:rFonts w:hint="eastAsia"/>
        </w:rPr>
        <w:t>6</w:t>
      </w:r>
      <w:r w:rsidRPr="00E65EBB">
        <w:t>.2-9</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ff3"/>
        <w:spacing w:before="48" w:after="24"/>
      </w:pPr>
    </w:p>
    <w:p w:rsidR="00487509" w:rsidRPr="00E65EBB" w:rsidRDefault="009563C3">
      <w:pPr>
        <w:pStyle w:val="aff3"/>
        <w:spacing w:before="48" w:after="24"/>
      </w:pPr>
      <w:r w:rsidRPr="00E65EBB">
        <w:rPr>
          <w:rFonts w:hint="eastAsia"/>
        </w:rPr>
        <w:t>图</w:t>
      </w:r>
      <w:r w:rsidRPr="00E65EBB">
        <w:rPr>
          <w:rFonts w:hint="eastAsia"/>
        </w:rPr>
        <w:t>6</w:t>
      </w:r>
      <w:r w:rsidRPr="00E65EBB">
        <w:t xml:space="preserve">.2-9  </w:t>
      </w:r>
      <w:r w:rsidRPr="00E65EBB">
        <w:rPr>
          <w:rFonts w:hint="eastAsia"/>
        </w:rPr>
        <w:t>评价区域内地形图</w:t>
      </w:r>
    </w:p>
    <w:p w:rsidR="00487509" w:rsidRPr="00E65EBB" w:rsidRDefault="009563C3">
      <w:pPr>
        <w:pStyle w:val="a3"/>
        <w:ind w:firstLine="480"/>
      </w:pPr>
      <w:r w:rsidRPr="00E65EBB">
        <w:rPr>
          <w:rFonts w:ascii="宋体" w:hAnsi="宋体" w:hint="eastAsia"/>
        </w:rPr>
        <w:t>③</w:t>
      </w:r>
      <w:r w:rsidRPr="00E65EBB">
        <w:t>估算模型参数</w:t>
      </w:r>
    </w:p>
    <w:p w:rsidR="00487509" w:rsidRPr="00E65EBB" w:rsidRDefault="009563C3">
      <w:pPr>
        <w:pStyle w:val="a3"/>
        <w:ind w:firstLine="480"/>
      </w:pPr>
      <w:r w:rsidRPr="00E65EBB">
        <w:t>估算模型参数详见表</w:t>
      </w:r>
      <w:r w:rsidRPr="00E65EBB">
        <w:t>6.2-7</w:t>
      </w:r>
      <w:r w:rsidRPr="00E65EBB">
        <w:t>。</w:t>
      </w:r>
    </w:p>
    <w:p w:rsidR="00487509" w:rsidRPr="00E65EBB" w:rsidRDefault="009563C3">
      <w:pPr>
        <w:pStyle w:val="aff3"/>
        <w:spacing w:before="48" w:after="24"/>
      </w:pPr>
      <w:r w:rsidRPr="00E65EBB">
        <w:t>表</w:t>
      </w:r>
      <w:r w:rsidRPr="00E65EBB">
        <w:t xml:space="preserve">6.2-7  </w:t>
      </w:r>
      <w:r w:rsidRPr="00E65EBB">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5"/>
        <w:gridCol w:w="2877"/>
        <w:gridCol w:w="3738"/>
      </w:tblGrid>
      <w:tr w:rsidR="00487509" w:rsidRPr="00E65EBB">
        <w:trPr>
          <w:trHeight w:val="340"/>
          <w:tblHeader/>
          <w:jc w:val="center"/>
        </w:trPr>
        <w:tc>
          <w:tcPr>
            <w:tcW w:w="2937" w:type="pct"/>
            <w:gridSpan w:val="2"/>
            <w:vAlign w:val="center"/>
          </w:tcPr>
          <w:p w:rsidR="00487509" w:rsidRPr="00E65EBB" w:rsidRDefault="009563C3">
            <w:pPr>
              <w:spacing w:line="240" w:lineRule="exact"/>
              <w:jc w:val="center"/>
              <w:rPr>
                <w:bCs/>
                <w:sz w:val="21"/>
                <w:szCs w:val="21"/>
              </w:rPr>
            </w:pPr>
            <w:r w:rsidRPr="00E65EBB">
              <w:rPr>
                <w:rFonts w:hint="eastAsia"/>
                <w:bCs/>
                <w:sz w:val="21"/>
                <w:szCs w:val="21"/>
              </w:rPr>
              <w:t>参数</w:t>
            </w:r>
          </w:p>
        </w:tc>
        <w:tc>
          <w:tcPr>
            <w:tcW w:w="2063" w:type="pct"/>
            <w:vAlign w:val="center"/>
          </w:tcPr>
          <w:p w:rsidR="00487509" w:rsidRPr="00E65EBB" w:rsidRDefault="009563C3">
            <w:pPr>
              <w:spacing w:line="240" w:lineRule="exact"/>
              <w:jc w:val="center"/>
              <w:rPr>
                <w:bCs/>
                <w:sz w:val="21"/>
                <w:szCs w:val="21"/>
              </w:rPr>
            </w:pPr>
            <w:r w:rsidRPr="00E65EBB">
              <w:rPr>
                <w:rFonts w:hint="eastAsia"/>
                <w:bCs/>
                <w:sz w:val="21"/>
                <w:szCs w:val="21"/>
              </w:rPr>
              <w:t>取值</w:t>
            </w:r>
          </w:p>
        </w:tc>
      </w:tr>
      <w:tr w:rsidR="00487509" w:rsidRPr="00E65EBB">
        <w:trPr>
          <w:trHeight w:val="340"/>
          <w:jc w:val="center"/>
        </w:trPr>
        <w:tc>
          <w:tcPr>
            <w:tcW w:w="1349" w:type="pct"/>
            <w:vMerge w:val="restart"/>
            <w:vAlign w:val="center"/>
          </w:tcPr>
          <w:p w:rsidR="00487509" w:rsidRPr="00E65EBB" w:rsidRDefault="009563C3">
            <w:pPr>
              <w:spacing w:line="240" w:lineRule="exact"/>
              <w:jc w:val="center"/>
              <w:rPr>
                <w:sz w:val="21"/>
                <w:szCs w:val="21"/>
              </w:rPr>
            </w:pPr>
            <w:r w:rsidRPr="00E65EBB">
              <w:rPr>
                <w:rFonts w:hint="eastAsia"/>
                <w:sz w:val="21"/>
                <w:szCs w:val="21"/>
              </w:rPr>
              <w:t>城市</w:t>
            </w:r>
            <w:r w:rsidRPr="00E65EBB">
              <w:rPr>
                <w:rFonts w:hint="eastAsia"/>
                <w:sz w:val="21"/>
                <w:szCs w:val="21"/>
              </w:rPr>
              <w:t>/</w:t>
            </w:r>
            <w:r w:rsidRPr="00E65EBB">
              <w:rPr>
                <w:rFonts w:hint="eastAsia"/>
                <w:sz w:val="21"/>
                <w:szCs w:val="21"/>
              </w:rPr>
              <w:t>农村选项</w:t>
            </w: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城市</w:t>
            </w:r>
            <w:r w:rsidRPr="00E65EBB">
              <w:rPr>
                <w:rFonts w:hint="eastAsia"/>
                <w:sz w:val="21"/>
                <w:szCs w:val="21"/>
              </w:rPr>
              <w:t>/</w:t>
            </w:r>
            <w:r w:rsidRPr="00E65EBB">
              <w:rPr>
                <w:rFonts w:hint="eastAsia"/>
                <w:sz w:val="21"/>
                <w:szCs w:val="21"/>
              </w:rPr>
              <w:t>农村</w:t>
            </w:r>
          </w:p>
        </w:tc>
        <w:tc>
          <w:tcPr>
            <w:tcW w:w="2063" w:type="pct"/>
            <w:vAlign w:val="center"/>
          </w:tcPr>
          <w:p w:rsidR="00487509" w:rsidRPr="00E65EBB" w:rsidRDefault="009563C3">
            <w:pPr>
              <w:spacing w:line="240" w:lineRule="exact"/>
              <w:jc w:val="center"/>
              <w:rPr>
                <w:sz w:val="21"/>
                <w:szCs w:val="21"/>
              </w:rPr>
            </w:pPr>
            <w:r w:rsidRPr="00E65EBB">
              <w:rPr>
                <w:rFonts w:hint="eastAsia"/>
                <w:sz w:val="21"/>
                <w:szCs w:val="21"/>
              </w:rPr>
              <w:t>城市</w:t>
            </w:r>
          </w:p>
        </w:tc>
      </w:tr>
      <w:tr w:rsidR="00487509" w:rsidRPr="00E65EBB">
        <w:trPr>
          <w:trHeight w:val="340"/>
          <w:jc w:val="center"/>
        </w:trPr>
        <w:tc>
          <w:tcPr>
            <w:tcW w:w="1349" w:type="pct"/>
            <w:vMerge/>
            <w:vAlign w:val="center"/>
          </w:tcPr>
          <w:p w:rsidR="00487509" w:rsidRPr="00E65EBB" w:rsidRDefault="00487509">
            <w:pPr>
              <w:spacing w:line="240" w:lineRule="exact"/>
              <w:jc w:val="center"/>
              <w:rPr>
                <w:sz w:val="21"/>
                <w:szCs w:val="21"/>
              </w:rPr>
            </w:pP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人口数（城市选项时）</w:t>
            </w:r>
          </w:p>
        </w:tc>
        <w:tc>
          <w:tcPr>
            <w:tcW w:w="2063" w:type="pct"/>
            <w:vAlign w:val="center"/>
          </w:tcPr>
          <w:p w:rsidR="00487509" w:rsidRPr="00E65EBB" w:rsidRDefault="009563C3">
            <w:pPr>
              <w:spacing w:line="240" w:lineRule="exact"/>
              <w:jc w:val="center"/>
              <w:rPr>
                <w:sz w:val="21"/>
                <w:szCs w:val="21"/>
              </w:rPr>
            </w:pPr>
            <w:r w:rsidRPr="00E65EBB">
              <w:rPr>
                <w:sz w:val="21"/>
                <w:szCs w:val="21"/>
              </w:rPr>
              <w:t>103</w:t>
            </w:r>
            <w:r w:rsidRPr="00E65EBB">
              <w:rPr>
                <w:rFonts w:hint="eastAsia"/>
                <w:sz w:val="21"/>
                <w:szCs w:val="21"/>
              </w:rPr>
              <w:t>万</w:t>
            </w:r>
          </w:p>
        </w:tc>
      </w:tr>
      <w:tr w:rsidR="00487509" w:rsidRPr="00E65EBB">
        <w:trPr>
          <w:trHeight w:val="340"/>
          <w:jc w:val="center"/>
        </w:trPr>
        <w:tc>
          <w:tcPr>
            <w:tcW w:w="2937" w:type="pct"/>
            <w:gridSpan w:val="2"/>
            <w:vAlign w:val="center"/>
          </w:tcPr>
          <w:p w:rsidR="00487509" w:rsidRPr="00E65EBB" w:rsidRDefault="009563C3">
            <w:pPr>
              <w:spacing w:line="240" w:lineRule="exact"/>
              <w:jc w:val="center"/>
              <w:rPr>
                <w:sz w:val="21"/>
                <w:szCs w:val="21"/>
              </w:rPr>
            </w:pPr>
            <w:r w:rsidRPr="00E65EBB">
              <w:rPr>
                <w:rFonts w:hint="eastAsia"/>
                <w:sz w:val="21"/>
                <w:szCs w:val="21"/>
              </w:rPr>
              <w:t>最高环境温度</w:t>
            </w:r>
            <w:r w:rsidRPr="00E65EBB">
              <w:rPr>
                <w:rFonts w:hint="eastAsia"/>
                <w:sz w:val="21"/>
                <w:szCs w:val="21"/>
              </w:rPr>
              <w:t>/</w:t>
            </w:r>
            <w:r w:rsidRPr="00E65EBB">
              <w:rPr>
                <w:rFonts w:cs="宋体" w:hint="eastAsia"/>
                <w:sz w:val="21"/>
                <w:szCs w:val="21"/>
              </w:rPr>
              <w:t>℃</w:t>
            </w:r>
          </w:p>
        </w:tc>
        <w:tc>
          <w:tcPr>
            <w:tcW w:w="2063" w:type="pct"/>
            <w:vAlign w:val="center"/>
          </w:tcPr>
          <w:p w:rsidR="00487509" w:rsidRPr="00E65EBB" w:rsidRDefault="009563C3">
            <w:pPr>
              <w:spacing w:line="240" w:lineRule="exact"/>
              <w:jc w:val="center"/>
              <w:rPr>
                <w:sz w:val="21"/>
                <w:szCs w:val="21"/>
              </w:rPr>
            </w:pPr>
            <w:r w:rsidRPr="00E65EBB">
              <w:rPr>
                <w:sz w:val="21"/>
                <w:szCs w:val="21"/>
              </w:rPr>
              <w:t>39.5</w:t>
            </w:r>
          </w:p>
        </w:tc>
      </w:tr>
      <w:tr w:rsidR="00487509" w:rsidRPr="00E65EBB">
        <w:trPr>
          <w:trHeight w:val="340"/>
          <w:jc w:val="center"/>
        </w:trPr>
        <w:tc>
          <w:tcPr>
            <w:tcW w:w="2937" w:type="pct"/>
            <w:gridSpan w:val="2"/>
            <w:vAlign w:val="center"/>
          </w:tcPr>
          <w:p w:rsidR="00487509" w:rsidRPr="00E65EBB" w:rsidRDefault="009563C3">
            <w:pPr>
              <w:spacing w:line="240" w:lineRule="exact"/>
              <w:jc w:val="center"/>
              <w:rPr>
                <w:sz w:val="21"/>
                <w:szCs w:val="21"/>
              </w:rPr>
            </w:pPr>
            <w:r w:rsidRPr="00E65EBB">
              <w:rPr>
                <w:rFonts w:hint="eastAsia"/>
                <w:sz w:val="21"/>
                <w:szCs w:val="21"/>
              </w:rPr>
              <w:t>最低环境温度</w:t>
            </w:r>
            <w:r w:rsidRPr="00E65EBB">
              <w:rPr>
                <w:rFonts w:hint="eastAsia"/>
                <w:sz w:val="21"/>
                <w:szCs w:val="21"/>
              </w:rPr>
              <w:t>/</w:t>
            </w:r>
            <w:r w:rsidRPr="00E65EBB">
              <w:rPr>
                <w:rFonts w:cs="宋体" w:hint="eastAsia"/>
                <w:sz w:val="21"/>
                <w:szCs w:val="21"/>
              </w:rPr>
              <w:t>℃</w:t>
            </w:r>
          </w:p>
        </w:tc>
        <w:tc>
          <w:tcPr>
            <w:tcW w:w="2063" w:type="pct"/>
            <w:vAlign w:val="center"/>
          </w:tcPr>
          <w:p w:rsidR="00487509" w:rsidRPr="00E65EBB" w:rsidRDefault="009563C3">
            <w:pPr>
              <w:spacing w:line="240" w:lineRule="exact"/>
              <w:jc w:val="center"/>
              <w:rPr>
                <w:sz w:val="21"/>
                <w:szCs w:val="21"/>
              </w:rPr>
            </w:pPr>
            <w:r w:rsidRPr="00E65EBB">
              <w:rPr>
                <w:sz w:val="21"/>
                <w:szCs w:val="21"/>
              </w:rPr>
              <w:t>-11</w:t>
            </w:r>
          </w:p>
        </w:tc>
      </w:tr>
      <w:tr w:rsidR="00487509" w:rsidRPr="00E65EBB">
        <w:trPr>
          <w:trHeight w:val="340"/>
          <w:jc w:val="center"/>
        </w:trPr>
        <w:tc>
          <w:tcPr>
            <w:tcW w:w="2937" w:type="pct"/>
            <w:gridSpan w:val="2"/>
            <w:vAlign w:val="center"/>
          </w:tcPr>
          <w:p w:rsidR="00487509" w:rsidRPr="00E65EBB" w:rsidRDefault="009563C3">
            <w:pPr>
              <w:spacing w:line="240" w:lineRule="exact"/>
              <w:jc w:val="center"/>
              <w:rPr>
                <w:sz w:val="21"/>
                <w:szCs w:val="21"/>
              </w:rPr>
            </w:pPr>
            <w:r w:rsidRPr="00E65EBB">
              <w:rPr>
                <w:rFonts w:hint="eastAsia"/>
                <w:sz w:val="21"/>
                <w:szCs w:val="21"/>
              </w:rPr>
              <w:t>土地利用类型</w:t>
            </w:r>
          </w:p>
        </w:tc>
        <w:tc>
          <w:tcPr>
            <w:tcW w:w="2063" w:type="pct"/>
            <w:vAlign w:val="center"/>
          </w:tcPr>
          <w:p w:rsidR="00487509" w:rsidRPr="00E65EBB" w:rsidRDefault="009563C3">
            <w:pPr>
              <w:spacing w:line="240" w:lineRule="exact"/>
              <w:jc w:val="center"/>
              <w:rPr>
                <w:sz w:val="21"/>
                <w:szCs w:val="21"/>
              </w:rPr>
            </w:pPr>
            <w:r w:rsidRPr="00E65EBB">
              <w:rPr>
                <w:rFonts w:hint="eastAsia"/>
                <w:sz w:val="21"/>
                <w:szCs w:val="21"/>
              </w:rPr>
              <w:t>工业</w:t>
            </w:r>
          </w:p>
        </w:tc>
      </w:tr>
      <w:tr w:rsidR="00487509" w:rsidRPr="00E65EBB">
        <w:trPr>
          <w:trHeight w:val="340"/>
          <w:jc w:val="center"/>
        </w:trPr>
        <w:tc>
          <w:tcPr>
            <w:tcW w:w="2937" w:type="pct"/>
            <w:gridSpan w:val="2"/>
            <w:vAlign w:val="center"/>
          </w:tcPr>
          <w:p w:rsidR="00487509" w:rsidRPr="00E65EBB" w:rsidRDefault="009563C3">
            <w:pPr>
              <w:spacing w:line="240" w:lineRule="exact"/>
              <w:jc w:val="center"/>
              <w:rPr>
                <w:sz w:val="21"/>
                <w:szCs w:val="21"/>
              </w:rPr>
            </w:pPr>
            <w:r w:rsidRPr="00E65EBB">
              <w:rPr>
                <w:rFonts w:hint="eastAsia"/>
                <w:sz w:val="21"/>
                <w:szCs w:val="21"/>
              </w:rPr>
              <w:t>区域湿度条件</w:t>
            </w:r>
          </w:p>
        </w:tc>
        <w:tc>
          <w:tcPr>
            <w:tcW w:w="2063" w:type="pct"/>
            <w:vAlign w:val="center"/>
          </w:tcPr>
          <w:p w:rsidR="00487509" w:rsidRPr="00E65EBB" w:rsidRDefault="009563C3">
            <w:pPr>
              <w:spacing w:line="240" w:lineRule="exact"/>
              <w:jc w:val="center"/>
              <w:rPr>
                <w:sz w:val="21"/>
                <w:szCs w:val="21"/>
              </w:rPr>
            </w:pPr>
            <w:r w:rsidRPr="00E65EBB">
              <w:rPr>
                <w:rFonts w:hint="eastAsia"/>
                <w:sz w:val="21"/>
                <w:szCs w:val="21"/>
              </w:rPr>
              <w:t>8</w:t>
            </w:r>
            <w:r w:rsidRPr="00E65EBB">
              <w:rPr>
                <w:sz w:val="21"/>
                <w:szCs w:val="21"/>
              </w:rPr>
              <w:t>1</w:t>
            </w:r>
            <w:r w:rsidRPr="00E65EBB">
              <w:rPr>
                <w:rFonts w:hint="eastAsia"/>
                <w:sz w:val="21"/>
                <w:szCs w:val="21"/>
              </w:rPr>
              <w:t>%</w:t>
            </w:r>
            <w:r w:rsidRPr="00E65EBB">
              <w:rPr>
                <w:rFonts w:hint="eastAsia"/>
                <w:sz w:val="21"/>
                <w:szCs w:val="21"/>
              </w:rPr>
              <w:t>（湿润区域）</w:t>
            </w:r>
          </w:p>
        </w:tc>
      </w:tr>
      <w:tr w:rsidR="00487509" w:rsidRPr="00E65EBB">
        <w:trPr>
          <w:trHeight w:val="340"/>
          <w:jc w:val="center"/>
        </w:trPr>
        <w:tc>
          <w:tcPr>
            <w:tcW w:w="1349" w:type="pct"/>
            <w:vMerge w:val="restart"/>
            <w:vAlign w:val="center"/>
          </w:tcPr>
          <w:p w:rsidR="00487509" w:rsidRPr="00E65EBB" w:rsidRDefault="009563C3">
            <w:pPr>
              <w:spacing w:line="240" w:lineRule="exact"/>
              <w:jc w:val="center"/>
              <w:rPr>
                <w:sz w:val="21"/>
                <w:szCs w:val="21"/>
              </w:rPr>
            </w:pPr>
            <w:r w:rsidRPr="00E65EBB">
              <w:rPr>
                <w:rFonts w:hint="eastAsia"/>
                <w:sz w:val="21"/>
                <w:szCs w:val="21"/>
              </w:rPr>
              <w:t>是否考虑地形</w:t>
            </w: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考虑地形</w:t>
            </w:r>
          </w:p>
        </w:tc>
        <w:tc>
          <w:tcPr>
            <w:tcW w:w="2063" w:type="pct"/>
            <w:shd w:val="clear" w:color="auto" w:fill="auto"/>
            <w:vAlign w:val="center"/>
          </w:tcPr>
          <w:p w:rsidR="00487509" w:rsidRPr="00E65EBB" w:rsidRDefault="009563C3">
            <w:pPr>
              <w:spacing w:line="240" w:lineRule="exact"/>
              <w:jc w:val="center"/>
              <w:rPr>
                <w:sz w:val="21"/>
                <w:szCs w:val="21"/>
              </w:rPr>
            </w:pPr>
            <w:r w:rsidRPr="00E65EBB">
              <w:rPr>
                <w:rFonts w:hint="eastAsia"/>
                <w:sz w:val="21"/>
                <w:szCs w:val="21"/>
              </w:rPr>
              <w:t>是</w:t>
            </w:r>
          </w:p>
        </w:tc>
      </w:tr>
      <w:tr w:rsidR="00487509" w:rsidRPr="00E65EBB">
        <w:trPr>
          <w:trHeight w:val="340"/>
          <w:jc w:val="center"/>
        </w:trPr>
        <w:tc>
          <w:tcPr>
            <w:tcW w:w="1349" w:type="pct"/>
            <w:vMerge/>
            <w:vAlign w:val="center"/>
          </w:tcPr>
          <w:p w:rsidR="00487509" w:rsidRPr="00E65EBB" w:rsidRDefault="00487509">
            <w:pPr>
              <w:spacing w:line="240" w:lineRule="exact"/>
              <w:jc w:val="center"/>
              <w:rPr>
                <w:sz w:val="21"/>
                <w:szCs w:val="21"/>
              </w:rPr>
            </w:pP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地形数据分辨率</w:t>
            </w:r>
            <w:r w:rsidRPr="00E65EBB">
              <w:rPr>
                <w:rFonts w:hint="eastAsia"/>
                <w:sz w:val="21"/>
                <w:szCs w:val="21"/>
              </w:rPr>
              <w:t>/m</w:t>
            </w:r>
          </w:p>
        </w:tc>
        <w:tc>
          <w:tcPr>
            <w:tcW w:w="2063" w:type="pct"/>
            <w:shd w:val="clear" w:color="auto" w:fill="auto"/>
            <w:vAlign w:val="center"/>
          </w:tcPr>
          <w:p w:rsidR="00487509" w:rsidRPr="00E65EBB" w:rsidRDefault="009563C3">
            <w:pPr>
              <w:spacing w:line="240" w:lineRule="exact"/>
              <w:jc w:val="center"/>
              <w:rPr>
                <w:sz w:val="21"/>
                <w:szCs w:val="21"/>
              </w:rPr>
            </w:pPr>
            <w:r w:rsidRPr="00E65EBB">
              <w:rPr>
                <w:sz w:val="21"/>
                <w:szCs w:val="21"/>
              </w:rPr>
              <w:t>90</w:t>
            </w:r>
          </w:p>
        </w:tc>
      </w:tr>
      <w:tr w:rsidR="00487509" w:rsidRPr="00E65EBB">
        <w:trPr>
          <w:trHeight w:val="340"/>
          <w:jc w:val="center"/>
        </w:trPr>
        <w:tc>
          <w:tcPr>
            <w:tcW w:w="1349" w:type="pct"/>
            <w:vMerge w:val="restart"/>
            <w:vAlign w:val="center"/>
          </w:tcPr>
          <w:p w:rsidR="00487509" w:rsidRPr="00E65EBB" w:rsidRDefault="009563C3">
            <w:pPr>
              <w:spacing w:line="240" w:lineRule="exact"/>
              <w:jc w:val="center"/>
              <w:rPr>
                <w:sz w:val="21"/>
                <w:szCs w:val="21"/>
              </w:rPr>
            </w:pPr>
            <w:r w:rsidRPr="00E65EBB">
              <w:rPr>
                <w:rFonts w:hint="eastAsia"/>
                <w:sz w:val="21"/>
                <w:szCs w:val="21"/>
              </w:rPr>
              <w:t>是否考虑岸线熏烟</w:t>
            </w: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考虑岸线熏烟</w:t>
            </w:r>
          </w:p>
        </w:tc>
        <w:tc>
          <w:tcPr>
            <w:tcW w:w="2063" w:type="pct"/>
            <w:shd w:val="clear" w:color="auto" w:fill="auto"/>
            <w:vAlign w:val="center"/>
          </w:tcPr>
          <w:p w:rsidR="00487509" w:rsidRPr="00E65EBB" w:rsidRDefault="009563C3">
            <w:pPr>
              <w:spacing w:line="240" w:lineRule="exact"/>
              <w:jc w:val="center"/>
              <w:rPr>
                <w:sz w:val="21"/>
                <w:szCs w:val="21"/>
              </w:rPr>
            </w:pPr>
            <w:r w:rsidRPr="00E65EBB">
              <w:rPr>
                <w:rFonts w:hint="eastAsia"/>
                <w:sz w:val="21"/>
                <w:szCs w:val="21"/>
              </w:rPr>
              <w:t>否</w:t>
            </w:r>
          </w:p>
        </w:tc>
      </w:tr>
      <w:tr w:rsidR="00487509" w:rsidRPr="00E65EBB">
        <w:trPr>
          <w:trHeight w:val="340"/>
          <w:jc w:val="center"/>
        </w:trPr>
        <w:tc>
          <w:tcPr>
            <w:tcW w:w="1349" w:type="pct"/>
            <w:vMerge/>
            <w:vAlign w:val="center"/>
          </w:tcPr>
          <w:p w:rsidR="00487509" w:rsidRPr="00E65EBB" w:rsidRDefault="00487509">
            <w:pPr>
              <w:spacing w:line="240" w:lineRule="exact"/>
              <w:jc w:val="center"/>
              <w:rPr>
                <w:sz w:val="21"/>
                <w:szCs w:val="21"/>
              </w:rPr>
            </w:pP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岸线距离</w:t>
            </w:r>
            <w:r w:rsidRPr="00E65EBB">
              <w:rPr>
                <w:rFonts w:hint="eastAsia"/>
                <w:sz w:val="21"/>
                <w:szCs w:val="21"/>
              </w:rPr>
              <w:t>/km</w:t>
            </w:r>
          </w:p>
        </w:tc>
        <w:tc>
          <w:tcPr>
            <w:tcW w:w="2063" w:type="pct"/>
            <w:shd w:val="clear" w:color="auto" w:fill="auto"/>
            <w:vAlign w:val="center"/>
          </w:tcPr>
          <w:p w:rsidR="00487509" w:rsidRPr="00E65EBB" w:rsidRDefault="009563C3">
            <w:pPr>
              <w:spacing w:line="240" w:lineRule="exact"/>
              <w:jc w:val="center"/>
              <w:rPr>
                <w:sz w:val="21"/>
                <w:szCs w:val="21"/>
              </w:rPr>
            </w:pPr>
            <w:r w:rsidRPr="00E65EBB">
              <w:rPr>
                <w:sz w:val="21"/>
                <w:szCs w:val="21"/>
              </w:rPr>
              <w:t>/</w:t>
            </w:r>
          </w:p>
        </w:tc>
      </w:tr>
      <w:tr w:rsidR="00487509" w:rsidRPr="00E65EBB">
        <w:trPr>
          <w:trHeight w:val="340"/>
          <w:jc w:val="center"/>
        </w:trPr>
        <w:tc>
          <w:tcPr>
            <w:tcW w:w="1349" w:type="pct"/>
            <w:vMerge/>
            <w:vAlign w:val="center"/>
          </w:tcPr>
          <w:p w:rsidR="00487509" w:rsidRPr="00E65EBB" w:rsidRDefault="00487509">
            <w:pPr>
              <w:spacing w:line="240" w:lineRule="exact"/>
              <w:jc w:val="center"/>
              <w:rPr>
                <w:sz w:val="21"/>
                <w:szCs w:val="21"/>
              </w:rPr>
            </w:pPr>
          </w:p>
        </w:tc>
        <w:tc>
          <w:tcPr>
            <w:tcW w:w="1588" w:type="pct"/>
            <w:vAlign w:val="center"/>
          </w:tcPr>
          <w:p w:rsidR="00487509" w:rsidRPr="00E65EBB" w:rsidRDefault="009563C3">
            <w:pPr>
              <w:spacing w:line="240" w:lineRule="exact"/>
              <w:jc w:val="center"/>
              <w:rPr>
                <w:sz w:val="21"/>
                <w:szCs w:val="21"/>
              </w:rPr>
            </w:pPr>
            <w:r w:rsidRPr="00E65EBB">
              <w:rPr>
                <w:rFonts w:hint="eastAsia"/>
                <w:sz w:val="21"/>
                <w:szCs w:val="21"/>
              </w:rPr>
              <w:t>岸线方向</w:t>
            </w:r>
            <w:r w:rsidRPr="00E65EBB">
              <w:rPr>
                <w:rFonts w:hint="eastAsia"/>
                <w:sz w:val="21"/>
                <w:szCs w:val="21"/>
              </w:rPr>
              <w:t>/</w:t>
            </w:r>
            <w:r w:rsidRPr="00E65EBB">
              <w:rPr>
                <w:sz w:val="21"/>
                <w:szCs w:val="21"/>
              </w:rPr>
              <w:t>º</w:t>
            </w:r>
          </w:p>
        </w:tc>
        <w:tc>
          <w:tcPr>
            <w:tcW w:w="2063" w:type="pct"/>
            <w:shd w:val="clear" w:color="auto" w:fill="auto"/>
            <w:vAlign w:val="center"/>
          </w:tcPr>
          <w:p w:rsidR="00487509" w:rsidRPr="00E65EBB" w:rsidRDefault="009563C3">
            <w:pPr>
              <w:spacing w:line="240" w:lineRule="exact"/>
              <w:jc w:val="center"/>
              <w:rPr>
                <w:sz w:val="21"/>
                <w:szCs w:val="21"/>
              </w:rPr>
            </w:pPr>
            <w:r w:rsidRPr="00E65EBB">
              <w:rPr>
                <w:bCs/>
                <w:sz w:val="21"/>
                <w:szCs w:val="21"/>
              </w:rPr>
              <w:t>/</w:t>
            </w:r>
          </w:p>
        </w:tc>
      </w:tr>
      <w:tr w:rsidR="00487509" w:rsidRPr="00E65EBB">
        <w:trPr>
          <w:trHeight w:val="340"/>
          <w:jc w:val="center"/>
        </w:trPr>
        <w:tc>
          <w:tcPr>
            <w:tcW w:w="5000" w:type="pct"/>
            <w:gridSpan w:val="3"/>
            <w:vAlign w:val="center"/>
          </w:tcPr>
          <w:p w:rsidR="00487509" w:rsidRPr="00E65EBB" w:rsidRDefault="009563C3">
            <w:pPr>
              <w:spacing w:line="240" w:lineRule="exact"/>
              <w:rPr>
                <w:bCs/>
                <w:sz w:val="21"/>
                <w:szCs w:val="21"/>
              </w:rPr>
            </w:pPr>
            <w:r w:rsidRPr="00E65EBB">
              <w:rPr>
                <w:rFonts w:hint="eastAsia"/>
                <w:bCs/>
                <w:sz w:val="21"/>
                <w:szCs w:val="21"/>
              </w:rPr>
              <w:t>备注</w:t>
            </w:r>
            <w:r w:rsidRPr="00E65EBB">
              <w:rPr>
                <w:bCs/>
                <w:sz w:val="21"/>
                <w:szCs w:val="21"/>
              </w:rPr>
              <w:t>：</w:t>
            </w:r>
            <w:r w:rsidRPr="00E65EBB">
              <w:rPr>
                <w:rFonts w:hint="eastAsia"/>
                <w:bCs/>
                <w:sz w:val="21"/>
                <w:szCs w:val="21"/>
              </w:rPr>
              <w:t>本项目选址位于浙江省桐乡经济开发区（整合提升区一期）总体规划范围内，周边</w:t>
            </w:r>
            <w:r w:rsidRPr="00E65EBB">
              <w:rPr>
                <w:rFonts w:hint="eastAsia"/>
                <w:bCs/>
                <w:sz w:val="21"/>
                <w:szCs w:val="21"/>
              </w:rPr>
              <w:t>3km</w:t>
            </w:r>
            <w:r w:rsidRPr="00E65EBB">
              <w:rPr>
                <w:rFonts w:hint="eastAsia"/>
                <w:bCs/>
                <w:sz w:val="21"/>
                <w:szCs w:val="21"/>
              </w:rPr>
              <w:t>半径范围内主要属于城市建成区或规划区范围内，因此选择城市。</w:t>
            </w:r>
          </w:p>
        </w:tc>
      </w:tr>
    </w:tbl>
    <w:p w:rsidR="00487509" w:rsidRPr="00E65EBB" w:rsidRDefault="009563C3">
      <w:pPr>
        <w:pStyle w:val="a3"/>
        <w:spacing w:beforeLines="50" w:before="120"/>
        <w:ind w:firstLine="480"/>
      </w:pPr>
      <w:r w:rsidRPr="00E65EBB">
        <w:rPr>
          <w:rFonts w:ascii="宋体" w:hAnsi="宋体" w:hint="eastAsia"/>
        </w:rPr>
        <w:lastRenderedPageBreak/>
        <w:t>④</w:t>
      </w:r>
      <w:r w:rsidRPr="00E65EBB">
        <w:rPr>
          <w:rFonts w:hint="eastAsia"/>
        </w:rPr>
        <w:t>污染源参数</w:t>
      </w:r>
    </w:p>
    <w:p w:rsidR="00487509" w:rsidRPr="00E65EBB" w:rsidRDefault="009563C3">
      <w:pPr>
        <w:pStyle w:val="a3"/>
        <w:ind w:firstLine="480"/>
      </w:pPr>
      <w:r w:rsidRPr="00E65EBB">
        <w:rPr>
          <w:rFonts w:hint="eastAsia"/>
        </w:rPr>
        <w:t>根据工程分析，正常工况下，项目废气污染物排放源强见表</w:t>
      </w:r>
      <w:r w:rsidRPr="00E65EBB">
        <w:rPr>
          <w:rFonts w:hAnsi="宋体"/>
          <w:bCs/>
          <w:lang w:val="en-GB"/>
        </w:rPr>
        <w:t>6.2</w:t>
      </w:r>
      <w:r w:rsidRPr="00E65EBB">
        <w:rPr>
          <w:rFonts w:hAnsi="宋体" w:hint="eastAsia"/>
          <w:bCs/>
          <w:lang w:val="en-GB"/>
        </w:rPr>
        <w:t>-</w:t>
      </w:r>
      <w:r w:rsidRPr="00E65EBB">
        <w:rPr>
          <w:rFonts w:hAnsi="宋体"/>
          <w:bCs/>
          <w:lang w:val="en-GB"/>
        </w:rPr>
        <w:t>8</w:t>
      </w:r>
      <w:r w:rsidRPr="00E65EBB">
        <w:rPr>
          <w:rFonts w:hAnsi="宋体" w:hint="eastAsia"/>
          <w:bCs/>
          <w:lang w:val="en-GB"/>
        </w:rPr>
        <w:t>、表</w:t>
      </w:r>
      <w:r w:rsidRPr="00E65EBB">
        <w:rPr>
          <w:rFonts w:hAnsi="宋体"/>
          <w:bCs/>
          <w:lang w:val="en-GB"/>
        </w:rPr>
        <w:t>6.2</w:t>
      </w:r>
      <w:r w:rsidRPr="00E65EBB">
        <w:rPr>
          <w:rFonts w:hAnsi="宋体" w:hint="eastAsia"/>
          <w:bCs/>
          <w:lang w:val="en-GB"/>
        </w:rPr>
        <w:t>-</w:t>
      </w:r>
      <w:r w:rsidRPr="00E65EBB">
        <w:rPr>
          <w:rFonts w:hAnsi="宋体"/>
          <w:bCs/>
          <w:lang w:val="en-GB"/>
        </w:rPr>
        <w:t>9</w:t>
      </w:r>
      <w:r w:rsidRPr="00E65EBB">
        <w:t>。</w:t>
      </w:r>
    </w:p>
    <w:p w:rsidR="00487509" w:rsidRPr="00E65EBB" w:rsidRDefault="009563C3">
      <w:pPr>
        <w:pStyle w:val="aff3"/>
        <w:spacing w:before="48" w:after="24"/>
        <w:rPr>
          <w:lang w:val="en-GB"/>
        </w:rPr>
      </w:pPr>
      <w:r w:rsidRPr="00E65EBB">
        <w:rPr>
          <w:rFonts w:hint="eastAsia"/>
          <w:lang w:val="en-GB"/>
        </w:rPr>
        <w:t>表</w:t>
      </w:r>
      <w:r w:rsidRPr="00E65EBB">
        <w:rPr>
          <w:lang w:val="en-GB"/>
        </w:rPr>
        <w:t>6.2</w:t>
      </w:r>
      <w:r w:rsidRPr="00E65EBB">
        <w:rPr>
          <w:rFonts w:hint="eastAsia"/>
          <w:lang w:val="en-GB"/>
        </w:rPr>
        <w:t>-</w:t>
      </w:r>
      <w:r w:rsidRPr="00E65EBB">
        <w:rPr>
          <w:lang w:val="en-GB"/>
        </w:rPr>
        <w:t xml:space="preserve">8 </w:t>
      </w:r>
      <w:r w:rsidRPr="00E65EBB">
        <w:rPr>
          <w:rFonts w:hint="eastAsia"/>
          <w:lang w:val="en-GB"/>
        </w:rPr>
        <w:t xml:space="preserve"> </w:t>
      </w:r>
      <w:r w:rsidRPr="00E65EBB">
        <w:rPr>
          <w:rFonts w:hint="eastAsia"/>
          <w:lang w:val="en-GB"/>
        </w:rPr>
        <w:t>项目主要废气污染物排放强度（正常工况，点源）</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931"/>
        <w:gridCol w:w="807"/>
        <w:gridCol w:w="803"/>
        <w:gridCol w:w="846"/>
        <w:gridCol w:w="622"/>
        <w:gridCol w:w="622"/>
        <w:gridCol w:w="622"/>
        <w:gridCol w:w="622"/>
        <w:gridCol w:w="622"/>
        <w:gridCol w:w="622"/>
        <w:gridCol w:w="777"/>
        <w:gridCol w:w="774"/>
      </w:tblGrid>
      <w:tr w:rsidR="00487509" w:rsidRPr="00E65EBB">
        <w:trPr>
          <w:trHeight w:val="340"/>
          <w:jc w:val="center"/>
        </w:trPr>
        <w:tc>
          <w:tcPr>
            <w:tcW w:w="304" w:type="pct"/>
            <w:vMerge w:val="restart"/>
            <w:vAlign w:val="center"/>
          </w:tcPr>
          <w:p w:rsidR="00487509" w:rsidRPr="00E65EBB" w:rsidRDefault="009563C3">
            <w:pPr>
              <w:pStyle w:val="aff5"/>
              <w:rPr>
                <w:b/>
                <w:bCs/>
              </w:rPr>
            </w:pPr>
            <w:r w:rsidRPr="00E65EBB">
              <w:rPr>
                <w:b/>
                <w:bCs/>
              </w:rPr>
              <w:t>编号</w:t>
            </w:r>
          </w:p>
        </w:tc>
        <w:tc>
          <w:tcPr>
            <w:tcW w:w="504" w:type="pct"/>
            <w:vMerge w:val="restart"/>
            <w:vAlign w:val="center"/>
          </w:tcPr>
          <w:p w:rsidR="00487509" w:rsidRPr="00E65EBB" w:rsidRDefault="009563C3">
            <w:pPr>
              <w:pStyle w:val="aff5"/>
              <w:rPr>
                <w:b/>
                <w:bCs/>
              </w:rPr>
            </w:pPr>
            <w:r w:rsidRPr="00E65EBB">
              <w:rPr>
                <w:b/>
                <w:bCs/>
              </w:rPr>
              <w:t>名称</w:t>
            </w:r>
          </w:p>
        </w:tc>
        <w:tc>
          <w:tcPr>
            <w:tcW w:w="872" w:type="pct"/>
            <w:gridSpan w:val="2"/>
            <w:vAlign w:val="center"/>
          </w:tcPr>
          <w:p w:rsidR="00487509" w:rsidRPr="00E65EBB" w:rsidRDefault="009563C3">
            <w:pPr>
              <w:pStyle w:val="aff5"/>
              <w:rPr>
                <w:b/>
                <w:bCs/>
              </w:rPr>
            </w:pPr>
            <w:r w:rsidRPr="00E65EBB">
              <w:rPr>
                <w:b/>
                <w:bCs/>
              </w:rPr>
              <w:t>排气筒</w:t>
            </w:r>
            <w:r w:rsidRPr="00E65EBB">
              <w:rPr>
                <w:rFonts w:hint="eastAsia"/>
                <w:b/>
                <w:bCs/>
              </w:rPr>
              <w:t>底部中心坐标</w:t>
            </w:r>
            <w:r w:rsidRPr="00E65EBB">
              <w:rPr>
                <w:b/>
                <w:bCs/>
              </w:rPr>
              <w:t>/</w:t>
            </w:r>
            <w:r w:rsidRPr="00E65EBB">
              <w:rPr>
                <w:rFonts w:hint="eastAsia"/>
                <w:b/>
                <w:bCs/>
              </w:rPr>
              <w:t>m</w:t>
            </w:r>
          </w:p>
        </w:tc>
        <w:tc>
          <w:tcPr>
            <w:tcW w:w="458" w:type="pct"/>
            <w:vMerge w:val="restart"/>
            <w:vAlign w:val="center"/>
          </w:tcPr>
          <w:p w:rsidR="00487509" w:rsidRPr="00E65EBB" w:rsidRDefault="009563C3">
            <w:pPr>
              <w:pStyle w:val="aff5"/>
              <w:rPr>
                <w:b/>
                <w:bCs/>
              </w:rPr>
            </w:pPr>
            <w:r w:rsidRPr="00E65EBB">
              <w:rPr>
                <w:b/>
                <w:bCs/>
              </w:rPr>
              <w:t>排气筒</w:t>
            </w:r>
          </w:p>
          <w:p w:rsidR="00487509" w:rsidRPr="00E65EBB" w:rsidRDefault="009563C3">
            <w:pPr>
              <w:pStyle w:val="aff5"/>
              <w:rPr>
                <w:b/>
                <w:bCs/>
              </w:rPr>
            </w:pPr>
            <w:r w:rsidRPr="00E65EBB">
              <w:rPr>
                <w:rFonts w:hint="eastAsia"/>
                <w:b/>
                <w:bCs/>
              </w:rPr>
              <w:t>底部海拔</w:t>
            </w:r>
            <w:r w:rsidRPr="00E65EBB">
              <w:rPr>
                <w:b/>
                <w:bCs/>
              </w:rPr>
              <w:t>高度</w:t>
            </w:r>
            <w:r w:rsidRPr="00E65EBB">
              <w:rPr>
                <w:b/>
                <w:bCs/>
              </w:rPr>
              <w:t>/m</w:t>
            </w:r>
          </w:p>
        </w:tc>
        <w:tc>
          <w:tcPr>
            <w:tcW w:w="337" w:type="pct"/>
            <w:vMerge w:val="restart"/>
            <w:vAlign w:val="center"/>
          </w:tcPr>
          <w:p w:rsidR="00487509" w:rsidRPr="00E65EBB" w:rsidRDefault="009563C3">
            <w:pPr>
              <w:pStyle w:val="aff5"/>
              <w:rPr>
                <w:b/>
                <w:bCs/>
              </w:rPr>
            </w:pPr>
            <w:r w:rsidRPr="00E65EBB">
              <w:rPr>
                <w:b/>
                <w:bCs/>
              </w:rPr>
              <w:t>排气</w:t>
            </w:r>
          </w:p>
          <w:p w:rsidR="00487509" w:rsidRPr="00E65EBB" w:rsidRDefault="009563C3">
            <w:pPr>
              <w:pStyle w:val="aff5"/>
              <w:rPr>
                <w:b/>
                <w:bCs/>
              </w:rPr>
            </w:pPr>
            <w:r w:rsidRPr="00E65EBB">
              <w:rPr>
                <w:b/>
                <w:bCs/>
              </w:rPr>
              <w:t>筒高</w:t>
            </w:r>
          </w:p>
          <w:p w:rsidR="00487509" w:rsidRPr="00E65EBB" w:rsidRDefault="009563C3">
            <w:pPr>
              <w:pStyle w:val="aff5"/>
              <w:rPr>
                <w:b/>
                <w:bCs/>
              </w:rPr>
            </w:pPr>
            <w:r w:rsidRPr="00E65EBB">
              <w:rPr>
                <w:b/>
                <w:bCs/>
              </w:rPr>
              <w:t>度</w:t>
            </w:r>
            <w:r w:rsidRPr="00E65EBB">
              <w:rPr>
                <w:b/>
                <w:bCs/>
              </w:rPr>
              <w:t>/m</w:t>
            </w:r>
          </w:p>
        </w:tc>
        <w:tc>
          <w:tcPr>
            <w:tcW w:w="337" w:type="pct"/>
            <w:vMerge w:val="restart"/>
            <w:vAlign w:val="center"/>
          </w:tcPr>
          <w:p w:rsidR="00487509" w:rsidRPr="00E65EBB" w:rsidRDefault="009563C3">
            <w:pPr>
              <w:pStyle w:val="aff5"/>
              <w:rPr>
                <w:b/>
                <w:bCs/>
              </w:rPr>
            </w:pPr>
            <w:r w:rsidRPr="00E65EBB">
              <w:rPr>
                <w:b/>
                <w:bCs/>
              </w:rPr>
              <w:t>排气筒出口内径</w:t>
            </w:r>
            <w:r w:rsidRPr="00E65EBB">
              <w:rPr>
                <w:b/>
                <w:bCs/>
              </w:rPr>
              <w:t>/m</w:t>
            </w:r>
          </w:p>
        </w:tc>
        <w:tc>
          <w:tcPr>
            <w:tcW w:w="337" w:type="pct"/>
            <w:vMerge w:val="restart"/>
            <w:vAlign w:val="center"/>
          </w:tcPr>
          <w:p w:rsidR="00487509" w:rsidRPr="00E65EBB" w:rsidRDefault="009563C3">
            <w:pPr>
              <w:pStyle w:val="aff5"/>
              <w:rPr>
                <w:b/>
                <w:bCs/>
              </w:rPr>
            </w:pPr>
            <w:r w:rsidRPr="00E65EBB">
              <w:rPr>
                <w:b/>
                <w:bCs/>
              </w:rPr>
              <w:t>烟气</w:t>
            </w:r>
          </w:p>
          <w:p w:rsidR="00487509" w:rsidRPr="00E65EBB" w:rsidRDefault="009563C3">
            <w:pPr>
              <w:pStyle w:val="aff5"/>
              <w:rPr>
                <w:b/>
                <w:bCs/>
              </w:rPr>
            </w:pPr>
            <w:r w:rsidRPr="00E65EBB">
              <w:rPr>
                <w:b/>
                <w:bCs/>
              </w:rPr>
              <w:t>流速</w:t>
            </w:r>
            <w:r w:rsidRPr="00E65EBB">
              <w:rPr>
                <w:b/>
                <w:bCs/>
              </w:rPr>
              <w:t>/</w:t>
            </w:r>
          </w:p>
          <w:p w:rsidR="00487509" w:rsidRPr="00E65EBB" w:rsidRDefault="009563C3">
            <w:pPr>
              <w:pStyle w:val="aff5"/>
              <w:rPr>
                <w:b/>
                <w:bCs/>
              </w:rPr>
            </w:pPr>
            <w:r w:rsidRPr="00E65EBB">
              <w:rPr>
                <w:rFonts w:hint="eastAsia"/>
                <w:b/>
                <w:bCs/>
              </w:rPr>
              <w:t>(</w:t>
            </w:r>
            <w:r w:rsidRPr="00E65EBB">
              <w:rPr>
                <w:b/>
                <w:bCs/>
              </w:rPr>
              <w:t>m/s</w:t>
            </w:r>
            <w:r w:rsidRPr="00E65EBB">
              <w:rPr>
                <w:rFonts w:hint="eastAsia"/>
                <w:b/>
                <w:bCs/>
              </w:rPr>
              <w:t>)</w:t>
            </w:r>
          </w:p>
        </w:tc>
        <w:tc>
          <w:tcPr>
            <w:tcW w:w="337" w:type="pct"/>
            <w:vMerge w:val="restart"/>
            <w:vAlign w:val="center"/>
          </w:tcPr>
          <w:p w:rsidR="00487509" w:rsidRPr="00E65EBB" w:rsidRDefault="009563C3">
            <w:pPr>
              <w:pStyle w:val="aff5"/>
              <w:rPr>
                <w:b/>
                <w:bCs/>
              </w:rPr>
            </w:pPr>
            <w:r w:rsidRPr="00E65EBB">
              <w:rPr>
                <w:b/>
                <w:bCs/>
              </w:rPr>
              <w:t>烟气</w:t>
            </w:r>
          </w:p>
          <w:p w:rsidR="00487509" w:rsidRPr="00E65EBB" w:rsidRDefault="009563C3">
            <w:pPr>
              <w:pStyle w:val="aff5"/>
              <w:rPr>
                <w:b/>
                <w:bCs/>
              </w:rPr>
            </w:pPr>
            <w:r w:rsidRPr="00E65EBB">
              <w:rPr>
                <w:b/>
                <w:bCs/>
              </w:rPr>
              <w:t>温度</w:t>
            </w:r>
          </w:p>
          <w:p w:rsidR="00487509" w:rsidRPr="00E65EBB" w:rsidRDefault="009563C3">
            <w:pPr>
              <w:pStyle w:val="aff5"/>
              <w:rPr>
                <w:b/>
                <w:bCs/>
              </w:rPr>
            </w:pPr>
            <w:r w:rsidRPr="00E65EBB">
              <w:rPr>
                <w:b/>
                <w:bCs/>
              </w:rPr>
              <w:t>/℃</w:t>
            </w:r>
          </w:p>
        </w:tc>
        <w:tc>
          <w:tcPr>
            <w:tcW w:w="337" w:type="pct"/>
            <w:vMerge w:val="restart"/>
            <w:vAlign w:val="center"/>
          </w:tcPr>
          <w:p w:rsidR="00487509" w:rsidRPr="00E65EBB" w:rsidRDefault="009563C3">
            <w:pPr>
              <w:pStyle w:val="aff5"/>
              <w:rPr>
                <w:b/>
                <w:bCs/>
              </w:rPr>
            </w:pPr>
            <w:r w:rsidRPr="00E65EBB">
              <w:rPr>
                <w:b/>
                <w:bCs/>
              </w:rPr>
              <w:t>年排放时间数</w:t>
            </w:r>
            <w:r w:rsidRPr="00E65EBB">
              <w:rPr>
                <w:b/>
                <w:bCs/>
              </w:rPr>
              <w:t>/h</w:t>
            </w:r>
          </w:p>
        </w:tc>
        <w:tc>
          <w:tcPr>
            <w:tcW w:w="337" w:type="pct"/>
            <w:vMerge w:val="restart"/>
            <w:vAlign w:val="center"/>
          </w:tcPr>
          <w:p w:rsidR="00487509" w:rsidRPr="00E65EBB" w:rsidRDefault="009563C3">
            <w:pPr>
              <w:pStyle w:val="aff5"/>
              <w:rPr>
                <w:b/>
                <w:bCs/>
              </w:rPr>
            </w:pPr>
            <w:r w:rsidRPr="00E65EBB">
              <w:rPr>
                <w:b/>
                <w:bCs/>
              </w:rPr>
              <w:t>排放</w:t>
            </w:r>
          </w:p>
          <w:p w:rsidR="00487509" w:rsidRPr="00E65EBB" w:rsidRDefault="009563C3">
            <w:pPr>
              <w:pStyle w:val="aff5"/>
              <w:rPr>
                <w:b/>
                <w:bCs/>
              </w:rPr>
            </w:pPr>
            <w:r w:rsidRPr="00E65EBB">
              <w:rPr>
                <w:b/>
                <w:bCs/>
              </w:rPr>
              <w:t>工况</w:t>
            </w:r>
          </w:p>
        </w:tc>
        <w:tc>
          <w:tcPr>
            <w:tcW w:w="841" w:type="pct"/>
            <w:gridSpan w:val="2"/>
            <w:vMerge w:val="restart"/>
            <w:vAlign w:val="center"/>
          </w:tcPr>
          <w:p w:rsidR="00487509" w:rsidRPr="00E65EBB" w:rsidRDefault="009563C3">
            <w:pPr>
              <w:pStyle w:val="aff5"/>
              <w:rPr>
                <w:b/>
                <w:bCs/>
              </w:rPr>
            </w:pPr>
            <w:r w:rsidRPr="00E65EBB">
              <w:rPr>
                <w:b/>
                <w:bCs/>
              </w:rPr>
              <w:t>污染物排放速率（</w:t>
            </w:r>
            <w:r w:rsidRPr="00E65EBB">
              <w:rPr>
                <w:b/>
                <w:bCs/>
              </w:rPr>
              <w:t>kg/h</w:t>
            </w:r>
            <w:r w:rsidRPr="00E65EBB">
              <w:rPr>
                <w:b/>
                <w:bCs/>
              </w:rPr>
              <w:t>）</w:t>
            </w:r>
          </w:p>
        </w:tc>
      </w:tr>
      <w:tr w:rsidR="00487509" w:rsidRPr="00E65EBB">
        <w:trPr>
          <w:trHeight w:val="340"/>
          <w:jc w:val="center"/>
        </w:trPr>
        <w:tc>
          <w:tcPr>
            <w:tcW w:w="304" w:type="pct"/>
            <w:vMerge/>
            <w:vAlign w:val="center"/>
          </w:tcPr>
          <w:p w:rsidR="00487509" w:rsidRPr="00E65EBB" w:rsidRDefault="00487509">
            <w:pPr>
              <w:pStyle w:val="aff5"/>
            </w:pPr>
          </w:p>
        </w:tc>
        <w:tc>
          <w:tcPr>
            <w:tcW w:w="504" w:type="pct"/>
            <w:vMerge/>
            <w:vAlign w:val="center"/>
          </w:tcPr>
          <w:p w:rsidR="00487509" w:rsidRPr="00E65EBB" w:rsidRDefault="00487509">
            <w:pPr>
              <w:pStyle w:val="aff5"/>
            </w:pPr>
          </w:p>
        </w:tc>
        <w:tc>
          <w:tcPr>
            <w:tcW w:w="437" w:type="pct"/>
            <w:vAlign w:val="center"/>
          </w:tcPr>
          <w:p w:rsidR="00487509" w:rsidRPr="00E65EBB" w:rsidRDefault="009563C3">
            <w:pPr>
              <w:pStyle w:val="aff5"/>
              <w:rPr>
                <w:b/>
                <w:bCs/>
              </w:rPr>
            </w:pPr>
            <w:r w:rsidRPr="00E65EBB">
              <w:rPr>
                <w:rFonts w:hint="eastAsia"/>
                <w:b/>
                <w:bCs/>
              </w:rPr>
              <w:t>X</w:t>
            </w:r>
          </w:p>
        </w:tc>
        <w:tc>
          <w:tcPr>
            <w:tcW w:w="435" w:type="pct"/>
            <w:vAlign w:val="center"/>
          </w:tcPr>
          <w:p w:rsidR="00487509" w:rsidRPr="00E65EBB" w:rsidRDefault="009563C3">
            <w:pPr>
              <w:pStyle w:val="aff5"/>
              <w:rPr>
                <w:b/>
                <w:bCs/>
              </w:rPr>
            </w:pPr>
            <w:r w:rsidRPr="00E65EBB">
              <w:rPr>
                <w:rFonts w:hint="eastAsia"/>
                <w:b/>
                <w:bCs/>
              </w:rPr>
              <w:t>Y</w:t>
            </w:r>
          </w:p>
        </w:tc>
        <w:tc>
          <w:tcPr>
            <w:tcW w:w="458"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841" w:type="pct"/>
            <w:gridSpan w:val="2"/>
            <w:vMerge/>
            <w:vAlign w:val="center"/>
          </w:tcPr>
          <w:p w:rsidR="00487509" w:rsidRPr="00E65EBB" w:rsidRDefault="00487509">
            <w:pPr>
              <w:pStyle w:val="aff5"/>
              <w:rPr>
                <w:b/>
                <w:bCs/>
              </w:rPr>
            </w:pPr>
          </w:p>
        </w:tc>
      </w:tr>
      <w:tr w:rsidR="00487509" w:rsidRPr="00E65EBB">
        <w:trPr>
          <w:trHeight w:val="340"/>
          <w:jc w:val="center"/>
        </w:trPr>
        <w:tc>
          <w:tcPr>
            <w:tcW w:w="304" w:type="pct"/>
            <w:vMerge w:val="restart"/>
            <w:vAlign w:val="center"/>
          </w:tcPr>
          <w:p w:rsidR="00487509" w:rsidRPr="00E65EBB" w:rsidRDefault="009563C3">
            <w:pPr>
              <w:pStyle w:val="aff5"/>
            </w:pPr>
            <w:r w:rsidRPr="00E65EBB">
              <w:t>1</w:t>
            </w:r>
            <w:r w:rsidRPr="00E65EBB">
              <w:rPr>
                <w:rFonts w:hint="eastAsia"/>
              </w:rPr>
              <w:t>#</w:t>
            </w:r>
          </w:p>
        </w:tc>
        <w:tc>
          <w:tcPr>
            <w:tcW w:w="504" w:type="pct"/>
            <w:vMerge w:val="restart"/>
            <w:vAlign w:val="center"/>
          </w:tcPr>
          <w:p w:rsidR="00487509" w:rsidRPr="00E65EBB" w:rsidRDefault="009563C3">
            <w:pPr>
              <w:pStyle w:val="aff5"/>
            </w:pPr>
            <w:r w:rsidRPr="00E65EBB">
              <w:rPr>
                <w:rFonts w:hint="eastAsia"/>
              </w:rPr>
              <w:t>排气筒</w:t>
            </w:r>
            <w:r w:rsidRPr="00E65EBB">
              <w:rPr>
                <w:rFonts w:hint="eastAsia"/>
              </w:rPr>
              <w:t>DA</w:t>
            </w:r>
            <w:r w:rsidRPr="00E65EBB">
              <w:t>001</w:t>
            </w:r>
          </w:p>
        </w:tc>
        <w:tc>
          <w:tcPr>
            <w:tcW w:w="437" w:type="pct"/>
            <w:vMerge w:val="restar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8971°</w:t>
            </w:r>
          </w:p>
        </w:tc>
        <w:tc>
          <w:tcPr>
            <w:tcW w:w="435" w:type="pct"/>
            <w:vMerge w:val="restar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1038°</w:t>
            </w:r>
          </w:p>
        </w:tc>
        <w:tc>
          <w:tcPr>
            <w:tcW w:w="458" w:type="pct"/>
            <w:vMerge w:val="restart"/>
            <w:vAlign w:val="center"/>
          </w:tcPr>
          <w:p w:rsidR="00487509" w:rsidRPr="00E65EBB" w:rsidRDefault="009563C3">
            <w:pPr>
              <w:pStyle w:val="aff5"/>
            </w:pPr>
            <w:r w:rsidRPr="00E65EBB">
              <w:rPr>
                <w:rFonts w:hint="eastAsia"/>
              </w:rPr>
              <w:t>6</w:t>
            </w:r>
          </w:p>
        </w:tc>
        <w:tc>
          <w:tcPr>
            <w:tcW w:w="337" w:type="pct"/>
            <w:vMerge w:val="restart"/>
            <w:vAlign w:val="center"/>
          </w:tcPr>
          <w:p w:rsidR="00487509" w:rsidRPr="00E65EBB" w:rsidRDefault="009563C3">
            <w:pPr>
              <w:pStyle w:val="aff5"/>
            </w:pPr>
            <w:r w:rsidRPr="00E65EBB">
              <w:t>40</w:t>
            </w:r>
          </w:p>
        </w:tc>
        <w:tc>
          <w:tcPr>
            <w:tcW w:w="337" w:type="pct"/>
            <w:vMerge w:val="restart"/>
            <w:vAlign w:val="center"/>
          </w:tcPr>
          <w:p w:rsidR="00487509" w:rsidRPr="00E65EBB" w:rsidRDefault="009563C3">
            <w:pPr>
              <w:pStyle w:val="aff5"/>
            </w:pPr>
            <w:r w:rsidRPr="00E65EBB">
              <w:t>0.8</w:t>
            </w:r>
          </w:p>
        </w:tc>
        <w:tc>
          <w:tcPr>
            <w:tcW w:w="337" w:type="pct"/>
            <w:vMerge w:val="restart"/>
            <w:vAlign w:val="center"/>
          </w:tcPr>
          <w:p w:rsidR="00487509" w:rsidRPr="00E65EBB" w:rsidRDefault="009563C3">
            <w:pPr>
              <w:pStyle w:val="aff5"/>
            </w:pPr>
            <w:r w:rsidRPr="00E65EBB">
              <w:t>9.9</w:t>
            </w:r>
          </w:p>
        </w:tc>
        <w:tc>
          <w:tcPr>
            <w:tcW w:w="337" w:type="pct"/>
            <w:vMerge w:val="restart"/>
            <w:vAlign w:val="center"/>
          </w:tcPr>
          <w:p w:rsidR="00487509" w:rsidRPr="00E65EBB" w:rsidRDefault="009563C3">
            <w:pPr>
              <w:pStyle w:val="aff5"/>
            </w:pPr>
            <w:r w:rsidRPr="00E65EBB">
              <w:t>25</w:t>
            </w:r>
          </w:p>
        </w:tc>
        <w:tc>
          <w:tcPr>
            <w:tcW w:w="337" w:type="pct"/>
            <w:vMerge w:val="restart"/>
            <w:vAlign w:val="center"/>
          </w:tcPr>
          <w:p w:rsidR="00487509" w:rsidRPr="00E65EBB" w:rsidRDefault="009563C3">
            <w:pPr>
              <w:pStyle w:val="aff5"/>
            </w:pPr>
            <w:r w:rsidRPr="00E65EBB">
              <w:rPr>
                <w:bCs/>
              </w:rPr>
              <w:t>8760</w:t>
            </w:r>
          </w:p>
        </w:tc>
        <w:tc>
          <w:tcPr>
            <w:tcW w:w="337" w:type="pct"/>
            <w:vMerge w:val="restart"/>
            <w:vAlign w:val="center"/>
          </w:tcPr>
          <w:p w:rsidR="00487509" w:rsidRPr="00E65EBB" w:rsidRDefault="009563C3">
            <w:pPr>
              <w:pStyle w:val="aff5"/>
            </w:pPr>
            <w:r w:rsidRPr="00E65EBB">
              <w:t>正常</w:t>
            </w:r>
          </w:p>
        </w:tc>
        <w:tc>
          <w:tcPr>
            <w:tcW w:w="421" w:type="pct"/>
            <w:vAlign w:val="center"/>
          </w:tcPr>
          <w:p w:rsidR="00487509" w:rsidRPr="00E65EBB" w:rsidRDefault="009563C3">
            <w:pPr>
              <w:pStyle w:val="aff5"/>
            </w:pPr>
            <w:r w:rsidRPr="00E65EBB">
              <w:rPr>
                <w:rFonts w:hint="eastAsia"/>
              </w:rPr>
              <w:t>氨</w:t>
            </w:r>
          </w:p>
        </w:tc>
        <w:tc>
          <w:tcPr>
            <w:tcW w:w="420" w:type="pct"/>
            <w:vAlign w:val="center"/>
          </w:tcPr>
          <w:p w:rsidR="00487509" w:rsidRPr="00E65EBB" w:rsidRDefault="009563C3">
            <w:pPr>
              <w:pStyle w:val="aff5"/>
            </w:pPr>
            <w:r w:rsidRPr="00E65EBB">
              <w:rPr>
                <w:rFonts w:hint="eastAsia"/>
              </w:rPr>
              <w:t>0</w:t>
            </w:r>
            <w:r w:rsidRPr="00E65EBB">
              <w:t>.031</w:t>
            </w:r>
          </w:p>
        </w:tc>
      </w:tr>
      <w:tr w:rsidR="00487509" w:rsidRPr="00E65EBB">
        <w:trPr>
          <w:trHeight w:val="340"/>
          <w:jc w:val="center"/>
        </w:trPr>
        <w:tc>
          <w:tcPr>
            <w:tcW w:w="304" w:type="pct"/>
            <w:vMerge/>
            <w:vAlign w:val="center"/>
          </w:tcPr>
          <w:p w:rsidR="00487509" w:rsidRPr="00E65EBB" w:rsidRDefault="00487509">
            <w:pPr>
              <w:pStyle w:val="aff5"/>
            </w:pPr>
          </w:p>
        </w:tc>
        <w:tc>
          <w:tcPr>
            <w:tcW w:w="504" w:type="pct"/>
            <w:vMerge/>
            <w:vAlign w:val="center"/>
          </w:tcPr>
          <w:p w:rsidR="00487509" w:rsidRPr="00E65EBB" w:rsidRDefault="00487509">
            <w:pPr>
              <w:pStyle w:val="aff5"/>
            </w:pPr>
          </w:p>
        </w:tc>
        <w:tc>
          <w:tcPr>
            <w:tcW w:w="437" w:type="pct"/>
            <w:vMerge/>
            <w:vAlign w:val="center"/>
          </w:tcPr>
          <w:p w:rsidR="00487509" w:rsidRPr="00E65EBB" w:rsidRDefault="00487509">
            <w:pPr>
              <w:pStyle w:val="aff5"/>
              <w:rPr>
                <w:bCs/>
              </w:rPr>
            </w:pPr>
          </w:p>
        </w:tc>
        <w:tc>
          <w:tcPr>
            <w:tcW w:w="435" w:type="pct"/>
            <w:vMerge/>
            <w:vAlign w:val="center"/>
          </w:tcPr>
          <w:p w:rsidR="00487509" w:rsidRPr="00E65EBB" w:rsidRDefault="00487509">
            <w:pPr>
              <w:pStyle w:val="aff5"/>
              <w:rPr>
                <w:bCs/>
              </w:rPr>
            </w:pPr>
          </w:p>
        </w:tc>
        <w:tc>
          <w:tcPr>
            <w:tcW w:w="458"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rPr>
                <w:bCs/>
              </w:rPr>
            </w:pPr>
          </w:p>
        </w:tc>
        <w:tc>
          <w:tcPr>
            <w:tcW w:w="337" w:type="pct"/>
            <w:vMerge/>
            <w:vAlign w:val="center"/>
          </w:tcPr>
          <w:p w:rsidR="00487509" w:rsidRPr="00E65EBB" w:rsidRDefault="00487509">
            <w:pPr>
              <w:pStyle w:val="aff5"/>
            </w:pPr>
          </w:p>
        </w:tc>
        <w:tc>
          <w:tcPr>
            <w:tcW w:w="421" w:type="pct"/>
            <w:vAlign w:val="center"/>
          </w:tcPr>
          <w:p w:rsidR="00487509" w:rsidRPr="00E65EBB" w:rsidRDefault="009563C3">
            <w:pPr>
              <w:pStyle w:val="aff5"/>
            </w:pPr>
            <w:r w:rsidRPr="00E65EBB">
              <w:rPr>
                <w:rFonts w:hint="eastAsia"/>
              </w:rPr>
              <w:t>硫化氢</w:t>
            </w:r>
          </w:p>
        </w:tc>
        <w:tc>
          <w:tcPr>
            <w:tcW w:w="420" w:type="pct"/>
            <w:vAlign w:val="center"/>
          </w:tcPr>
          <w:p w:rsidR="00487509" w:rsidRPr="00E65EBB" w:rsidRDefault="009563C3">
            <w:pPr>
              <w:pStyle w:val="aff5"/>
            </w:pPr>
            <w:r w:rsidRPr="00E65EBB">
              <w:rPr>
                <w:rFonts w:hint="eastAsia"/>
              </w:rPr>
              <w:t>0</w:t>
            </w:r>
            <w:r w:rsidRPr="00E65EBB">
              <w:t>.0005</w:t>
            </w:r>
          </w:p>
        </w:tc>
      </w:tr>
    </w:tbl>
    <w:p w:rsidR="00487509" w:rsidRPr="00E65EBB" w:rsidRDefault="009563C3">
      <w:pPr>
        <w:pStyle w:val="aff3"/>
        <w:spacing w:beforeLines="50" w:before="120" w:after="24"/>
        <w:rPr>
          <w:lang w:val="en-GB"/>
        </w:rPr>
      </w:pPr>
      <w:r w:rsidRPr="00E65EBB">
        <w:rPr>
          <w:rFonts w:hint="eastAsia"/>
          <w:lang w:val="en-GB"/>
        </w:rPr>
        <w:t>表</w:t>
      </w:r>
      <w:r w:rsidRPr="00E65EBB">
        <w:rPr>
          <w:lang w:val="en-GB"/>
        </w:rPr>
        <w:t>6.2</w:t>
      </w:r>
      <w:r w:rsidRPr="00E65EBB">
        <w:rPr>
          <w:rFonts w:hint="eastAsia"/>
          <w:lang w:val="en-GB"/>
        </w:rPr>
        <w:t>-</w:t>
      </w:r>
      <w:r w:rsidRPr="00E65EBB">
        <w:rPr>
          <w:lang w:val="en-GB"/>
        </w:rPr>
        <w:t xml:space="preserve">9 </w:t>
      </w:r>
      <w:r w:rsidRPr="00E65EBB">
        <w:rPr>
          <w:rFonts w:hint="eastAsia"/>
          <w:lang w:val="en-GB"/>
        </w:rPr>
        <w:t xml:space="preserve"> </w:t>
      </w:r>
      <w:r w:rsidRPr="00E65EBB">
        <w:rPr>
          <w:rFonts w:hint="eastAsia"/>
          <w:lang w:val="en-GB"/>
        </w:rPr>
        <w:t>项目主要废气污染物排放强度（面源）</w:t>
      </w:r>
    </w:p>
    <w:tbl>
      <w:tblPr>
        <w:tblW w:w="51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3"/>
        <w:gridCol w:w="1056"/>
        <w:gridCol w:w="758"/>
        <w:gridCol w:w="758"/>
        <w:gridCol w:w="567"/>
        <w:gridCol w:w="673"/>
        <w:gridCol w:w="673"/>
        <w:gridCol w:w="673"/>
        <w:gridCol w:w="673"/>
        <w:gridCol w:w="673"/>
        <w:gridCol w:w="673"/>
        <w:gridCol w:w="784"/>
        <w:gridCol w:w="786"/>
      </w:tblGrid>
      <w:tr w:rsidR="00487509" w:rsidRPr="00E65EBB">
        <w:trPr>
          <w:trHeight w:val="340"/>
          <w:tblHeader/>
          <w:jc w:val="center"/>
        </w:trPr>
        <w:tc>
          <w:tcPr>
            <w:tcW w:w="292" w:type="pct"/>
            <w:vMerge w:val="restart"/>
            <w:vAlign w:val="center"/>
          </w:tcPr>
          <w:p w:rsidR="00487509" w:rsidRPr="00E65EBB" w:rsidRDefault="009563C3">
            <w:pPr>
              <w:pStyle w:val="aff5"/>
              <w:rPr>
                <w:b/>
                <w:bCs/>
              </w:rPr>
            </w:pPr>
            <w:r w:rsidRPr="00E65EBB">
              <w:rPr>
                <w:b/>
                <w:bCs/>
              </w:rPr>
              <w:t>编号</w:t>
            </w:r>
          </w:p>
        </w:tc>
        <w:tc>
          <w:tcPr>
            <w:tcW w:w="568" w:type="pct"/>
            <w:vMerge w:val="restart"/>
            <w:vAlign w:val="center"/>
          </w:tcPr>
          <w:p w:rsidR="00487509" w:rsidRPr="00E65EBB" w:rsidRDefault="009563C3">
            <w:pPr>
              <w:pStyle w:val="aff5"/>
              <w:rPr>
                <w:b/>
                <w:bCs/>
              </w:rPr>
            </w:pPr>
            <w:r w:rsidRPr="00E65EBB">
              <w:rPr>
                <w:b/>
                <w:bCs/>
              </w:rPr>
              <w:t>名称</w:t>
            </w:r>
          </w:p>
        </w:tc>
        <w:tc>
          <w:tcPr>
            <w:tcW w:w="816" w:type="pct"/>
            <w:gridSpan w:val="2"/>
            <w:vAlign w:val="center"/>
          </w:tcPr>
          <w:p w:rsidR="00487509" w:rsidRPr="00E65EBB" w:rsidRDefault="009563C3">
            <w:pPr>
              <w:pStyle w:val="aff5"/>
              <w:rPr>
                <w:b/>
                <w:bCs/>
              </w:rPr>
            </w:pPr>
            <w:r w:rsidRPr="00E65EBB">
              <w:rPr>
                <w:b/>
                <w:bCs/>
              </w:rPr>
              <w:t>面源起点坐标</w:t>
            </w:r>
            <w:r w:rsidRPr="00E65EBB">
              <w:rPr>
                <w:b/>
                <w:bCs/>
              </w:rPr>
              <w:t>/m</w:t>
            </w:r>
          </w:p>
        </w:tc>
        <w:tc>
          <w:tcPr>
            <w:tcW w:w="305" w:type="pct"/>
            <w:vMerge w:val="restart"/>
            <w:vAlign w:val="center"/>
          </w:tcPr>
          <w:p w:rsidR="00487509" w:rsidRPr="00E65EBB" w:rsidRDefault="009563C3">
            <w:pPr>
              <w:pStyle w:val="aff5"/>
              <w:rPr>
                <w:b/>
                <w:bCs/>
              </w:rPr>
            </w:pPr>
            <w:r w:rsidRPr="00E65EBB">
              <w:rPr>
                <w:b/>
                <w:bCs/>
              </w:rPr>
              <w:t>面源海拔高度</w:t>
            </w:r>
            <w:r w:rsidRPr="00E65EBB">
              <w:rPr>
                <w:b/>
                <w:bCs/>
              </w:rPr>
              <w:t>/m</w:t>
            </w:r>
          </w:p>
        </w:tc>
        <w:tc>
          <w:tcPr>
            <w:tcW w:w="362" w:type="pct"/>
            <w:vMerge w:val="restart"/>
            <w:vAlign w:val="center"/>
          </w:tcPr>
          <w:p w:rsidR="00487509" w:rsidRPr="00E65EBB" w:rsidRDefault="009563C3">
            <w:pPr>
              <w:pStyle w:val="aff5"/>
              <w:rPr>
                <w:b/>
                <w:bCs/>
              </w:rPr>
            </w:pPr>
            <w:r w:rsidRPr="00E65EBB">
              <w:rPr>
                <w:b/>
                <w:bCs/>
              </w:rPr>
              <w:t>面源长度</w:t>
            </w:r>
            <w:r w:rsidRPr="00E65EBB">
              <w:rPr>
                <w:rFonts w:hint="eastAsia"/>
                <w:b/>
                <w:bCs/>
              </w:rPr>
              <w:t>（</w:t>
            </w:r>
            <w:r w:rsidRPr="00E65EBB">
              <w:rPr>
                <w:rFonts w:hint="eastAsia"/>
                <w:b/>
                <w:bCs/>
              </w:rPr>
              <w:t>Y</w:t>
            </w:r>
            <w:r w:rsidRPr="00E65EBB">
              <w:rPr>
                <w:rFonts w:hint="eastAsia"/>
                <w:b/>
                <w:bCs/>
              </w:rPr>
              <w:t>边长）</w:t>
            </w:r>
            <w:r w:rsidRPr="00E65EBB">
              <w:rPr>
                <w:b/>
                <w:bCs/>
              </w:rPr>
              <w:t>/m</w:t>
            </w:r>
          </w:p>
        </w:tc>
        <w:tc>
          <w:tcPr>
            <w:tcW w:w="362" w:type="pct"/>
            <w:vMerge w:val="restart"/>
            <w:vAlign w:val="center"/>
          </w:tcPr>
          <w:p w:rsidR="00487509" w:rsidRPr="00E65EBB" w:rsidRDefault="009563C3">
            <w:pPr>
              <w:pStyle w:val="aff5"/>
              <w:rPr>
                <w:b/>
                <w:bCs/>
              </w:rPr>
            </w:pPr>
            <w:r w:rsidRPr="00E65EBB">
              <w:rPr>
                <w:b/>
                <w:bCs/>
              </w:rPr>
              <w:t>面源宽度</w:t>
            </w:r>
            <w:r w:rsidRPr="00E65EBB">
              <w:rPr>
                <w:rFonts w:hint="eastAsia"/>
                <w:b/>
                <w:bCs/>
              </w:rPr>
              <w:t>（</w:t>
            </w:r>
            <w:r w:rsidRPr="00E65EBB">
              <w:rPr>
                <w:rFonts w:hint="eastAsia"/>
                <w:b/>
                <w:bCs/>
              </w:rPr>
              <w:t>X</w:t>
            </w:r>
            <w:r w:rsidRPr="00E65EBB">
              <w:rPr>
                <w:rFonts w:hint="eastAsia"/>
                <w:b/>
                <w:bCs/>
              </w:rPr>
              <w:t>边长）</w:t>
            </w:r>
            <w:r w:rsidRPr="00E65EBB">
              <w:rPr>
                <w:b/>
                <w:bCs/>
              </w:rPr>
              <w:t>/m</w:t>
            </w:r>
          </w:p>
        </w:tc>
        <w:tc>
          <w:tcPr>
            <w:tcW w:w="362" w:type="pct"/>
            <w:vMerge w:val="restart"/>
            <w:vAlign w:val="center"/>
          </w:tcPr>
          <w:p w:rsidR="00487509" w:rsidRPr="00E65EBB" w:rsidRDefault="009563C3">
            <w:pPr>
              <w:pStyle w:val="aff5"/>
              <w:rPr>
                <w:b/>
                <w:bCs/>
              </w:rPr>
            </w:pPr>
            <w:r w:rsidRPr="00E65EBB">
              <w:rPr>
                <w:b/>
                <w:bCs/>
              </w:rPr>
              <w:t>与正北向夹角</w:t>
            </w:r>
            <w:r w:rsidRPr="00E65EBB">
              <w:rPr>
                <w:b/>
                <w:bCs/>
              </w:rPr>
              <w:t>/°</w:t>
            </w:r>
          </w:p>
        </w:tc>
        <w:tc>
          <w:tcPr>
            <w:tcW w:w="362" w:type="pct"/>
            <w:vMerge w:val="restart"/>
            <w:vAlign w:val="center"/>
          </w:tcPr>
          <w:p w:rsidR="00487509" w:rsidRPr="00E65EBB" w:rsidRDefault="009563C3">
            <w:pPr>
              <w:pStyle w:val="aff5"/>
              <w:rPr>
                <w:b/>
                <w:bCs/>
              </w:rPr>
            </w:pPr>
            <w:r w:rsidRPr="00E65EBB">
              <w:rPr>
                <w:b/>
                <w:bCs/>
              </w:rPr>
              <w:t>面源有效排放高度</w:t>
            </w:r>
            <w:r w:rsidRPr="00E65EBB">
              <w:rPr>
                <w:b/>
                <w:bCs/>
              </w:rPr>
              <w:t>/m</w:t>
            </w:r>
          </w:p>
        </w:tc>
        <w:tc>
          <w:tcPr>
            <w:tcW w:w="362" w:type="pct"/>
            <w:vMerge w:val="restart"/>
            <w:vAlign w:val="center"/>
          </w:tcPr>
          <w:p w:rsidR="00487509" w:rsidRPr="00E65EBB" w:rsidRDefault="009563C3">
            <w:pPr>
              <w:pStyle w:val="aff5"/>
              <w:rPr>
                <w:b/>
                <w:bCs/>
              </w:rPr>
            </w:pPr>
            <w:r w:rsidRPr="00E65EBB">
              <w:rPr>
                <w:b/>
                <w:bCs/>
              </w:rPr>
              <w:t>年排放</w:t>
            </w:r>
          </w:p>
          <w:p w:rsidR="00487509" w:rsidRPr="00E65EBB" w:rsidRDefault="009563C3">
            <w:pPr>
              <w:pStyle w:val="aff5"/>
              <w:rPr>
                <w:b/>
                <w:bCs/>
              </w:rPr>
            </w:pPr>
            <w:r w:rsidRPr="00E65EBB">
              <w:rPr>
                <w:b/>
                <w:bCs/>
              </w:rPr>
              <w:t>小时数</w:t>
            </w:r>
            <w:r w:rsidRPr="00E65EBB">
              <w:rPr>
                <w:b/>
                <w:bCs/>
              </w:rPr>
              <w:t>/h</w:t>
            </w:r>
          </w:p>
        </w:tc>
        <w:tc>
          <w:tcPr>
            <w:tcW w:w="362" w:type="pct"/>
            <w:vMerge w:val="restart"/>
            <w:vAlign w:val="center"/>
          </w:tcPr>
          <w:p w:rsidR="00487509" w:rsidRPr="00E65EBB" w:rsidRDefault="009563C3">
            <w:pPr>
              <w:pStyle w:val="aff5"/>
              <w:rPr>
                <w:b/>
                <w:bCs/>
              </w:rPr>
            </w:pPr>
            <w:r w:rsidRPr="00E65EBB">
              <w:rPr>
                <w:b/>
                <w:bCs/>
              </w:rPr>
              <w:t>排放</w:t>
            </w:r>
          </w:p>
          <w:p w:rsidR="00487509" w:rsidRPr="00E65EBB" w:rsidRDefault="009563C3">
            <w:pPr>
              <w:pStyle w:val="aff5"/>
              <w:rPr>
                <w:b/>
                <w:bCs/>
              </w:rPr>
            </w:pPr>
            <w:r w:rsidRPr="00E65EBB">
              <w:rPr>
                <w:b/>
                <w:bCs/>
              </w:rPr>
              <w:t>工况</w:t>
            </w:r>
          </w:p>
        </w:tc>
        <w:tc>
          <w:tcPr>
            <w:tcW w:w="845" w:type="pct"/>
            <w:gridSpan w:val="2"/>
            <w:vMerge w:val="restart"/>
            <w:vAlign w:val="center"/>
          </w:tcPr>
          <w:p w:rsidR="00487509" w:rsidRPr="00E65EBB" w:rsidRDefault="009563C3">
            <w:pPr>
              <w:pStyle w:val="aff5"/>
              <w:rPr>
                <w:b/>
                <w:bCs/>
              </w:rPr>
            </w:pPr>
            <w:r w:rsidRPr="00E65EBB">
              <w:rPr>
                <w:b/>
                <w:bCs/>
              </w:rPr>
              <w:t>污染物排放速率（</w:t>
            </w:r>
            <w:r w:rsidRPr="00E65EBB">
              <w:rPr>
                <w:b/>
                <w:bCs/>
              </w:rPr>
              <w:t>kg/h</w:t>
            </w:r>
            <w:r w:rsidRPr="00E65EBB">
              <w:rPr>
                <w:b/>
                <w:bCs/>
              </w:rPr>
              <w:t>）</w:t>
            </w:r>
          </w:p>
        </w:tc>
      </w:tr>
      <w:tr w:rsidR="00487509" w:rsidRPr="00E65EBB">
        <w:trPr>
          <w:trHeight w:val="340"/>
          <w:tblHeader/>
          <w:jc w:val="center"/>
        </w:trPr>
        <w:tc>
          <w:tcPr>
            <w:tcW w:w="293" w:type="pct"/>
            <w:vMerge/>
            <w:vAlign w:val="center"/>
          </w:tcPr>
          <w:p w:rsidR="00487509" w:rsidRPr="00E65EBB" w:rsidRDefault="00487509">
            <w:pPr>
              <w:pStyle w:val="aff5"/>
            </w:pPr>
          </w:p>
        </w:tc>
        <w:tc>
          <w:tcPr>
            <w:tcW w:w="569" w:type="pct"/>
            <w:vMerge/>
            <w:vAlign w:val="center"/>
          </w:tcPr>
          <w:p w:rsidR="00487509" w:rsidRPr="00E65EBB" w:rsidRDefault="00487509">
            <w:pPr>
              <w:pStyle w:val="aff5"/>
            </w:pPr>
          </w:p>
        </w:tc>
        <w:tc>
          <w:tcPr>
            <w:tcW w:w="408" w:type="pct"/>
            <w:vAlign w:val="center"/>
          </w:tcPr>
          <w:p w:rsidR="00487509" w:rsidRPr="00E65EBB" w:rsidRDefault="009563C3">
            <w:pPr>
              <w:pStyle w:val="aff5"/>
              <w:rPr>
                <w:b/>
                <w:bCs/>
              </w:rPr>
            </w:pPr>
            <w:r w:rsidRPr="00E65EBB">
              <w:rPr>
                <w:b/>
                <w:bCs/>
              </w:rPr>
              <w:t>X</w:t>
            </w:r>
          </w:p>
        </w:tc>
        <w:tc>
          <w:tcPr>
            <w:tcW w:w="408" w:type="pct"/>
            <w:vAlign w:val="center"/>
          </w:tcPr>
          <w:p w:rsidR="00487509" w:rsidRPr="00E65EBB" w:rsidRDefault="009563C3">
            <w:pPr>
              <w:pStyle w:val="aff5"/>
              <w:rPr>
                <w:b/>
                <w:bCs/>
              </w:rPr>
            </w:pPr>
            <w:r w:rsidRPr="00E65EBB">
              <w:rPr>
                <w:b/>
                <w:bCs/>
              </w:rPr>
              <w:t>Y</w:t>
            </w:r>
          </w:p>
        </w:tc>
        <w:tc>
          <w:tcPr>
            <w:tcW w:w="305"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845" w:type="pct"/>
            <w:gridSpan w:val="2"/>
            <w:vMerge/>
            <w:vAlign w:val="center"/>
          </w:tcPr>
          <w:p w:rsidR="00487509" w:rsidRPr="00E65EBB" w:rsidRDefault="00487509">
            <w:pPr>
              <w:pStyle w:val="aff5"/>
              <w:rPr>
                <w:b/>
                <w:bCs/>
              </w:rPr>
            </w:pPr>
          </w:p>
        </w:tc>
      </w:tr>
      <w:tr w:rsidR="00487509" w:rsidRPr="00E65EBB">
        <w:trPr>
          <w:trHeight w:val="340"/>
          <w:tblHeader/>
          <w:jc w:val="center"/>
        </w:trPr>
        <w:tc>
          <w:tcPr>
            <w:tcW w:w="293" w:type="pct"/>
            <w:vAlign w:val="center"/>
          </w:tcPr>
          <w:p w:rsidR="00487509" w:rsidRPr="00E65EBB" w:rsidRDefault="009563C3">
            <w:pPr>
              <w:pStyle w:val="aff5"/>
              <w:rPr>
                <w:bCs/>
              </w:rPr>
            </w:pPr>
            <w:r w:rsidRPr="00E65EBB">
              <w:rPr>
                <w:bCs/>
              </w:rPr>
              <w:t>1#</w:t>
            </w:r>
          </w:p>
        </w:tc>
        <w:tc>
          <w:tcPr>
            <w:tcW w:w="569" w:type="pct"/>
            <w:vAlign w:val="center"/>
          </w:tcPr>
          <w:p w:rsidR="00487509" w:rsidRPr="00E65EBB" w:rsidRDefault="009563C3">
            <w:pPr>
              <w:pStyle w:val="aff5"/>
              <w:rPr>
                <w:bCs/>
              </w:rPr>
            </w:pPr>
            <w:r w:rsidRPr="00E65EBB">
              <w:rPr>
                <w:rFonts w:hint="eastAsia"/>
                <w:bCs/>
              </w:rPr>
              <w:t>生产车间</w:t>
            </w:r>
            <w:r w:rsidRPr="00E65EBB">
              <w:rPr>
                <w:rFonts w:ascii="宋体" w:hAnsi="宋体" w:hint="eastAsia"/>
              </w:rPr>
              <w:t>(</w:t>
            </w:r>
            <w:r w:rsidRPr="00E65EBB">
              <w:rPr>
                <w:rFonts w:hint="eastAsia"/>
              </w:rPr>
              <w:t>1#</w:t>
            </w:r>
            <w:r w:rsidRPr="00E65EBB">
              <w:rPr>
                <w:rFonts w:hint="eastAsia"/>
              </w:rPr>
              <w:t>厂房</w:t>
            </w:r>
            <w:r w:rsidRPr="00E65EBB">
              <w:t>1</w:t>
            </w:r>
            <w:r w:rsidRPr="00E65EBB">
              <w:rPr>
                <w:rFonts w:hint="eastAsia"/>
              </w:rPr>
              <w:t>层</w:t>
            </w:r>
            <w:r w:rsidRPr="00E65EBB">
              <w:rPr>
                <w:rFonts w:ascii="宋体" w:hAnsi="宋体" w:hint="eastAsia"/>
              </w:rPr>
              <w:t>)</w:t>
            </w:r>
          </w:p>
        </w:tc>
        <w:tc>
          <w:tcPr>
            <w:tcW w:w="408" w:type="pc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9228°</w:t>
            </w:r>
          </w:p>
        </w:tc>
        <w:tc>
          <w:tcPr>
            <w:tcW w:w="408" w:type="pc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1483°</w:t>
            </w:r>
          </w:p>
        </w:tc>
        <w:tc>
          <w:tcPr>
            <w:tcW w:w="305" w:type="pct"/>
            <w:vAlign w:val="center"/>
          </w:tcPr>
          <w:p w:rsidR="00487509" w:rsidRPr="00E65EBB" w:rsidRDefault="009563C3">
            <w:pPr>
              <w:pStyle w:val="aff5"/>
            </w:pPr>
            <w:r w:rsidRPr="00E65EBB">
              <w:rPr>
                <w:rFonts w:hint="eastAsia"/>
              </w:rPr>
              <w:t>6</w:t>
            </w:r>
          </w:p>
        </w:tc>
        <w:tc>
          <w:tcPr>
            <w:tcW w:w="362" w:type="pct"/>
            <w:vAlign w:val="center"/>
          </w:tcPr>
          <w:p w:rsidR="00487509" w:rsidRPr="00E65EBB" w:rsidRDefault="009563C3">
            <w:pPr>
              <w:pStyle w:val="aff5"/>
              <w:rPr>
                <w:bCs/>
              </w:rPr>
            </w:pPr>
            <w:r w:rsidRPr="00E65EBB">
              <w:t>100</w:t>
            </w:r>
          </w:p>
        </w:tc>
        <w:tc>
          <w:tcPr>
            <w:tcW w:w="362" w:type="pct"/>
            <w:vAlign w:val="center"/>
          </w:tcPr>
          <w:p w:rsidR="00487509" w:rsidRPr="00E65EBB" w:rsidRDefault="009563C3">
            <w:pPr>
              <w:pStyle w:val="aff5"/>
              <w:rPr>
                <w:bCs/>
              </w:rPr>
            </w:pPr>
            <w:r w:rsidRPr="00E65EBB">
              <w:t>98</w:t>
            </w:r>
          </w:p>
        </w:tc>
        <w:tc>
          <w:tcPr>
            <w:tcW w:w="362" w:type="pct"/>
            <w:vAlign w:val="center"/>
          </w:tcPr>
          <w:p w:rsidR="00487509" w:rsidRPr="00E65EBB" w:rsidRDefault="009563C3">
            <w:pPr>
              <w:pStyle w:val="aff5"/>
              <w:rPr>
                <w:bCs/>
              </w:rPr>
            </w:pPr>
            <w:r w:rsidRPr="00E65EBB">
              <w:rPr>
                <w:bCs/>
              </w:rPr>
              <w:t>0</w:t>
            </w:r>
          </w:p>
        </w:tc>
        <w:tc>
          <w:tcPr>
            <w:tcW w:w="362" w:type="pct"/>
            <w:vAlign w:val="center"/>
          </w:tcPr>
          <w:p w:rsidR="00487509" w:rsidRPr="00E65EBB" w:rsidRDefault="009563C3">
            <w:pPr>
              <w:pStyle w:val="aff5"/>
              <w:rPr>
                <w:bCs/>
              </w:rPr>
            </w:pPr>
            <w:r w:rsidRPr="00E65EBB">
              <w:rPr>
                <w:rFonts w:hint="eastAsia"/>
              </w:rPr>
              <w:t>4.5</w:t>
            </w:r>
          </w:p>
        </w:tc>
        <w:tc>
          <w:tcPr>
            <w:tcW w:w="362" w:type="pct"/>
            <w:vAlign w:val="center"/>
          </w:tcPr>
          <w:p w:rsidR="00487509" w:rsidRPr="00E65EBB" w:rsidRDefault="009563C3">
            <w:pPr>
              <w:pStyle w:val="aff5"/>
              <w:rPr>
                <w:bCs/>
              </w:rPr>
            </w:pPr>
            <w:r w:rsidRPr="00E65EBB">
              <w:rPr>
                <w:bCs/>
              </w:rPr>
              <w:t>38.7</w:t>
            </w:r>
          </w:p>
        </w:tc>
        <w:tc>
          <w:tcPr>
            <w:tcW w:w="362" w:type="pct"/>
            <w:vAlign w:val="center"/>
          </w:tcPr>
          <w:p w:rsidR="00487509" w:rsidRPr="00E65EBB" w:rsidRDefault="009563C3">
            <w:pPr>
              <w:pStyle w:val="aff5"/>
              <w:rPr>
                <w:bCs/>
              </w:rPr>
            </w:pPr>
            <w:r w:rsidRPr="00E65EBB">
              <w:rPr>
                <w:bCs/>
              </w:rPr>
              <w:t>正常</w:t>
            </w: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甲酸</w:t>
            </w:r>
          </w:p>
        </w:tc>
        <w:tc>
          <w:tcPr>
            <w:tcW w:w="423" w:type="pct"/>
            <w:tcBorders>
              <w:left w:val="single" w:sz="4" w:space="0" w:color="auto"/>
            </w:tcBorders>
            <w:vAlign w:val="center"/>
          </w:tcPr>
          <w:p w:rsidR="00487509" w:rsidRPr="00E65EBB" w:rsidRDefault="009563C3">
            <w:pPr>
              <w:pStyle w:val="aff5"/>
              <w:rPr>
                <w:bCs/>
              </w:rPr>
            </w:pPr>
            <w:r w:rsidRPr="00E65EBB">
              <w:rPr>
                <w:rFonts w:hint="eastAsia"/>
                <w:bCs/>
              </w:rPr>
              <w:t>0</w:t>
            </w:r>
            <w:r w:rsidRPr="00E65EBB">
              <w:rPr>
                <w:bCs/>
              </w:rPr>
              <w:t>.0</w:t>
            </w:r>
            <w:r w:rsidRPr="00E65EBB">
              <w:rPr>
                <w:rFonts w:hint="eastAsia"/>
                <w:bCs/>
              </w:rPr>
              <w:t>30</w:t>
            </w:r>
          </w:p>
        </w:tc>
      </w:tr>
      <w:tr w:rsidR="00487509" w:rsidRPr="00E65EBB">
        <w:trPr>
          <w:trHeight w:val="340"/>
          <w:tblHeader/>
          <w:jc w:val="center"/>
        </w:trPr>
        <w:tc>
          <w:tcPr>
            <w:tcW w:w="293" w:type="pct"/>
            <w:vMerge w:val="restart"/>
            <w:vAlign w:val="center"/>
          </w:tcPr>
          <w:p w:rsidR="00487509" w:rsidRPr="00E65EBB" w:rsidRDefault="009563C3">
            <w:pPr>
              <w:pStyle w:val="aff5"/>
              <w:rPr>
                <w:bCs/>
              </w:rPr>
            </w:pPr>
            <w:r w:rsidRPr="00E65EBB">
              <w:rPr>
                <w:rFonts w:hint="eastAsia"/>
                <w:bCs/>
              </w:rPr>
              <w:t>2#</w:t>
            </w:r>
          </w:p>
        </w:tc>
        <w:tc>
          <w:tcPr>
            <w:tcW w:w="569" w:type="pct"/>
            <w:vMerge w:val="restart"/>
            <w:vAlign w:val="center"/>
          </w:tcPr>
          <w:p w:rsidR="00487509" w:rsidRPr="00E65EBB" w:rsidRDefault="009563C3">
            <w:pPr>
              <w:pStyle w:val="aff5"/>
              <w:rPr>
                <w:bCs/>
              </w:rPr>
            </w:pPr>
            <w:r w:rsidRPr="00E65EBB">
              <w:rPr>
                <w:rFonts w:hint="eastAsia"/>
                <w:bCs/>
              </w:rPr>
              <w:t>污水处理站</w:t>
            </w:r>
          </w:p>
        </w:tc>
        <w:tc>
          <w:tcPr>
            <w:tcW w:w="408" w:type="pct"/>
            <w:vMerge w:val="restar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9336°</w:t>
            </w:r>
          </w:p>
        </w:tc>
        <w:tc>
          <w:tcPr>
            <w:tcW w:w="408" w:type="pct"/>
            <w:vMerge w:val="restar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0962°</w:t>
            </w:r>
          </w:p>
        </w:tc>
        <w:tc>
          <w:tcPr>
            <w:tcW w:w="305" w:type="pct"/>
            <w:vMerge w:val="restart"/>
            <w:vAlign w:val="center"/>
          </w:tcPr>
          <w:p w:rsidR="00487509" w:rsidRPr="00E65EBB" w:rsidRDefault="009563C3">
            <w:pPr>
              <w:pStyle w:val="aff5"/>
            </w:pPr>
            <w:r w:rsidRPr="00E65EBB">
              <w:rPr>
                <w:rFonts w:hint="eastAsia"/>
              </w:rPr>
              <w:t>6</w:t>
            </w:r>
          </w:p>
        </w:tc>
        <w:tc>
          <w:tcPr>
            <w:tcW w:w="362" w:type="pct"/>
            <w:vMerge w:val="restart"/>
            <w:vAlign w:val="center"/>
          </w:tcPr>
          <w:p w:rsidR="00487509" w:rsidRPr="00E65EBB" w:rsidRDefault="009563C3">
            <w:pPr>
              <w:pStyle w:val="aff5"/>
              <w:rPr>
                <w:bCs/>
              </w:rPr>
            </w:pPr>
            <w:r w:rsidRPr="00E65EBB">
              <w:t>100</w:t>
            </w:r>
          </w:p>
        </w:tc>
        <w:tc>
          <w:tcPr>
            <w:tcW w:w="362" w:type="pct"/>
            <w:vMerge w:val="restart"/>
            <w:vAlign w:val="center"/>
          </w:tcPr>
          <w:p w:rsidR="00487509" w:rsidRPr="00E65EBB" w:rsidRDefault="009563C3">
            <w:pPr>
              <w:pStyle w:val="aff5"/>
              <w:rPr>
                <w:bCs/>
              </w:rPr>
            </w:pPr>
            <w:r w:rsidRPr="00E65EBB">
              <w:rPr>
                <w:rFonts w:hint="eastAsia"/>
                <w:bCs/>
              </w:rPr>
              <w:t>2</w:t>
            </w:r>
            <w:r w:rsidRPr="00E65EBB">
              <w:rPr>
                <w:bCs/>
              </w:rPr>
              <w:t>1</w:t>
            </w:r>
          </w:p>
        </w:tc>
        <w:tc>
          <w:tcPr>
            <w:tcW w:w="362" w:type="pct"/>
            <w:vMerge w:val="restart"/>
            <w:vAlign w:val="center"/>
          </w:tcPr>
          <w:p w:rsidR="00487509" w:rsidRPr="00E65EBB" w:rsidRDefault="009563C3">
            <w:pPr>
              <w:pStyle w:val="aff5"/>
              <w:rPr>
                <w:bCs/>
              </w:rPr>
            </w:pPr>
            <w:r w:rsidRPr="00E65EBB">
              <w:rPr>
                <w:bCs/>
              </w:rPr>
              <w:t>0</w:t>
            </w:r>
          </w:p>
        </w:tc>
        <w:tc>
          <w:tcPr>
            <w:tcW w:w="362" w:type="pct"/>
            <w:vMerge w:val="restart"/>
            <w:vAlign w:val="center"/>
          </w:tcPr>
          <w:p w:rsidR="00487509" w:rsidRPr="00E65EBB" w:rsidRDefault="009563C3">
            <w:pPr>
              <w:pStyle w:val="aff5"/>
              <w:rPr>
                <w:bCs/>
              </w:rPr>
            </w:pPr>
            <w:r w:rsidRPr="00E65EBB">
              <w:rPr>
                <w:rFonts w:hint="eastAsia"/>
              </w:rPr>
              <w:t>4</w:t>
            </w:r>
          </w:p>
        </w:tc>
        <w:tc>
          <w:tcPr>
            <w:tcW w:w="362" w:type="pct"/>
            <w:vMerge w:val="restart"/>
            <w:vAlign w:val="center"/>
          </w:tcPr>
          <w:p w:rsidR="00487509" w:rsidRPr="00E65EBB" w:rsidRDefault="009563C3">
            <w:pPr>
              <w:pStyle w:val="aff5"/>
              <w:rPr>
                <w:bCs/>
              </w:rPr>
            </w:pPr>
            <w:r w:rsidRPr="00E65EBB">
              <w:rPr>
                <w:bCs/>
              </w:rPr>
              <w:t>8760</w:t>
            </w:r>
          </w:p>
        </w:tc>
        <w:tc>
          <w:tcPr>
            <w:tcW w:w="362" w:type="pct"/>
            <w:vMerge w:val="restart"/>
            <w:vAlign w:val="center"/>
          </w:tcPr>
          <w:p w:rsidR="00487509" w:rsidRPr="00E65EBB" w:rsidRDefault="009563C3">
            <w:pPr>
              <w:pStyle w:val="aff5"/>
              <w:rPr>
                <w:bCs/>
              </w:rPr>
            </w:pPr>
            <w:r w:rsidRPr="00E65EBB">
              <w:rPr>
                <w:bCs/>
              </w:rPr>
              <w:t>正常</w:t>
            </w: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氨</w:t>
            </w:r>
          </w:p>
        </w:tc>
        <w:tc>
          <w:tcPr>
            <w:tcW w:w="423" w:type="pct"/>
            <w:tcBorders>
              <w:left w:val="single" w:sz="4" w:space="0" w:color="auto"/>
            </w:tcBorders>
            <w:vAlign w:val="center"/>
          </w:tcPr>
          <w:p w:rsidR="00487509" w:rsidRPr="00E65EBB" w:rsidRDefault="009563C3">
            <w:pPr>
              <w:pStyle w:val="aff5"/>
            </w:pPr>
            <w:r w:rsidRPr="00E65EBB">
              <w:rPr>
                <w:rFonts w:hint="eastAsia"/>
              </w:rPr>
              <w:t>0</w:t>
            </w:r>
            <w:r w:rsidRPr="00E65EBB">
              <w:t>.018</w:t>
            </w:r>
          </w:p>
        </w:tc>
      </w:tr>
      <w:tr w:rsidR="00487509" w:rsidRPr="00E65EBB">
        <w:trPr>
          <w:trHeight w:val="340"/>
          <w:tblHeader/>
          <w:jc w:val="center"/>
        </w:trPr>
        <w:tc>
          <w:tcPr>
            <w:tcW w:w="293" w:type="pct"/>
            <w:vMerge/>
            <w:vAlign w:val="center"/>
          </w:tcPr>
          <w:p w:rsidR="00487509" w:rsidRPr="00E65EBB" w:rsidRDefault="00487509">
            <w:pPr>
              <w:pStyle w:val="aff5"/>
              <w:rPr>
                <w:bCs/>
              </w:rPr>
            </w:pPr>
          </w:p>
        </w:tc>
        <w:tc>
          <w:tcPr>
            <w:tcW w:w="569" w:type="pct"/>
            <w:vMerge/>
            <w:vAlign w:val="center"/>
          </w:tcPr>
          <w:p w:rsidR="00487509" w:rsidRPr="00E65EBB" w:rsidRDefault="00487509">
            <w:pPr>
              <w:pStyle w:val="aff5"/>
              <w:rPr>
                <w:bCs/>
              </w:rPr>
            </w:pPr>
          </w:p>
        </w:tc>
        <w:tc>
          <w:tcPr>
            <w:tcW w:w="408" w:type="pct"/>
            <w:vMerge/>
            <w:vAlign w:val="center"/>
          </w:tcPr>
          <w:p w:rsidR="00487509" w:rsidRPr="00E65EBB" w:rsidRDefault="00487509">
            <w:pPr>
              <w:pStyle w:val="aff5"/>
              <w:rPr>
                <w:bCs/>
              </w:rPr>
            </w:pPr>
          </w:p>
        </w:tc>
        <w:tc>
          <w:tcPr>
            <w:tcW w:w="408" w:type="pct"/>
            <w:vMerge/>
            <w:vAlign w:val="center"/>
          </w:tcPr>
          <w:p w:rsidR="00487509" w:rsidRPr="00E65EBB" w:rsidRDefault="00487509">
            <w:pPr>
              <w:pStyle w:val="aff5"/>
              <w:rPr>
                <w:bCs/>
              </w:rPr>
            </w:pPr>
          </w:p>
        </w:tc>
        <w:tc>
          <w:tcPr>
            <w:tcW w:w="305" w:type="pct"/>
            <w:vMerge/>
            <w:vAlign w:val="center"/>
          </w:tcPr>
          <w:p w:rsidR="00487509" w:rsidRPr="00E65EBB" w:rsidRDefault="00487509">
            <w:pPr>
              <w:pStyle w:val="aff5"/>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rPr>
                <w:bCs/>
              </w:rPr>
            </w:pPr>
          </w:p>
        </w:tc>
        <w:tc>
          <w:tcPr>
            <w:tcW w:w="362" w:type="pct"/>
            <w:vMerge/>
            <w:vAlign w:val="center"/>
          </w:tcPr>
          <w:p w:rsidR="00487509" w:rsidRPr="00E65EBB" w:rsidRDefault="00487509">
            <w:pPr>
              <w:pStyle w:val="aff5"/>
              <w:rPr>
                <w:bCs/>
              </w:rPr>
            </w:pPr>
          </w:p>
        </w:tc>
        <w:tc>
          <w:tcPr>
            <w:tcW w:w="362" w:type="pct"/>
            <w:vMerge/>
            <w:vAlign w:val="center"/>
          </w:tcPr>
          <w:p w:rsidR="00487509" w:rsidRPr="00E65EBB" w:rsidRDefault="00487509">
            <w:pPr>
              <w:pStyle w:val="aff5"/>
            </w:pPr>
          </w:p>
        </w:tc>
        <w:tc>
          <w:tcPr>
            <w:tcW w:w="362" w:type="pct"/>
            <w:vMerge/>
            <w:vAlign w:val="center"/>
          </w:tcPr>
          <w:p w:rsidR="00487509" w:rsidRPr="00E65EBB" w:rsidRDefault="00487509">
            <w:pPr>
              <w:pStyle w:val="aff5"/>
              <w:rPr>
                <w:bCs/>
              </w:rPr>
            </w:pPr>
          </w:p>
        </w:tc>
        <w:tc>
          <w:tcPr>
            <w:tcW w:w="362" w:type="pct"/>
            <w:vMerge/>
            <w:vAlign w:val="center"/>
          </w:tcPr>
          <w:p w:rsidR="00487509" w:rsidRPr="00E65EBB" w:rsidRDefault="00487509">
            <w:pPr>
              <w:pStyle w:val="aff5"/>
              <w:rPr>
                <w:bCs/>
              </w:rPr>
            </w:pP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硫化氢</w:t>
            </w:r>
          </w:p>
        </w:tc>
        <w:tc>
          <w:tcPr>
            <w:tcW w:w="423" w:type="pct"/>
            <w:tcBorders>
              <w:left w:val="single" w:sz="4" w:space="0" w:color="auto"/>
            </w:tcBorders>
            <w:vAlign w:val="center"/>
          </w:tcPr>
          <w:p w:rsidR="00487509" w:rsidRPr="00E65EBB" w:rsidRDefault="009563C3">
            <w:pPr>
              <w:pStyle w:val="aff5"/>
            </w:pPr>
            <w:r w:rsidRPr="00E65EBB">
              <w:rPr>
                <w:rFonts w:hint="eastAsia"/>
              </w:rPr>
              <w:t>0</w:t>
            </w:r>
            <w:r w:rsidRPr="00E65EBB">
              <w:t>.0008</w:t>
            </w:r>
          </w:p>
        </w:tc>
      </w:tr>
      <w:tr w:rsidR="00487509" w:rsidRPr="00E65EBB">
        <w:trPr>
          <w:trHeight w:val="340"/>
          <w:tblHeader/>
          <w:jc w:val="center"/>
        </w:trPr>
        <w:tc>
          <w:tcPr>
            <w:tcW w:w="1" w:type="pct"/>
            <w:gridSpan w:val="13"/>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本项目生产车间（</w:t>
            </w:r>
            <w:r w:rsidRPr="00E65EBB">
              <w:rPr>
                <w:rFonts w:hint="eastAsia"/>
              </w:rPr>
              <w:t>1#</w:t>
            </w:r>
            <w:r w:rsidRPr="00E65EBB">
              <w:rPr>
                <w:rFonts w:hint="eastAsia"/>
              </w:rPr>
              <w:t>厂房）</w:t>
            </w:r>
            <w:r w:rsidRPr="00E65EBB">
              <w:rPr>
                <w:rFonts w:hint="eastAsia"/>
              </w:rPr>
              <w:t>1</w:t>
            </w:r>
            <w:r w:rsidRPr="00E65EBB">
              <w:rPr>
                <w:rFonts w:hint="eastAsia"/>
              </w:rPr>
              <w:t>层楼高</w:t>
            </w:r>
            <w:r w:rsidRPr="00E65EBB">
              <w:rPr>
                <w:rFonts w:hint="eastAsia"/>
              </w:rPr>
              <w:t>10m</w:t>
            </w:r>
            <w:r w:rsidRPr="00E65EBB">
              <w:rPr>
                <w:rFonts w:hint="eastAsia"/>
              </w:rPr>
              <w:t>，甲酸面源有效排放高度以车间窗户高度</w:t>
            </w:r>
            <w:r w:rsidRPr="00E65EBB">
              <w:rPr>
                <w:rFonts w:hint="eastAsia"/>
              </w:rPr>
              <w:t>4.5m</w:t>
            </w:r>
            <w:r w:rsidRPr="00E65EBB">
              <w:rPr>
                <w:rFonts w:hint="eastAsia"/>
              </w:rPr>
              <w:t>计；污水处理站恶臭污染物面源有效排放高度以设计高度最低的构筑物调节池高度</w:t>
            </w:r>
            <w:r w:rsidRPr="00E65EBB">
              <w:rPr>
                <w:rFonts w:hint="eastAsia"/>
              </w:rPr>
              <w:t>4m</w:t>
            </w:r>
            <w:r w:rsidRPr="00E65EBB">
              <w:rPr>
                <w:rFonts w:hint="eastAsia"/>
              </w:rPr>
              <w:t>计。</w:t>
            </w:r>
          </w:p>
        </w:tc>
      </w:tr>
    </w:tbl>
    <w:p w:rsidR="00487509" w:rsidRPr="00E65EBB" w:rsidRDefault="009563C3">
      <w:pPr>
        <w:pStyle w:val="a3"/>
        <w:spacing w:beforeLines="50" w:before="120"/>
        <w:ind w:firstLine="480"/>
      </w:pPr>
      <w:r w:rsidRPr="00E65EBB">
        <w:rPr>
          <w:rFonts w:ascii="宋体" w:hAnsi="宋体" w:hint="eastAsia"/>
        </w:rPr>
        <w:t>⑤</w:t>
      </w:r>
      <w:r w:rsidRPr="00E65EBB">
        <w:rPr>
          <w:rFonts w:hint="eastAsia"/>
        </w:rPr>
        <w:t>主要污染源估算模型计算结果</w:t>
      </w:r>
    </w:p>
    <w:p w:rsidR="00487509" w:rsidRPr="00E65EBB" w:rsidRDefault="009563C3">
      <w:pPr>
        <w:pStyle w:val="a3"/>
        <w:ind w:firstLine="480"/>
        <w:rPr>
          <w:rFonts w:hAnsi="宋体"/>
          <w:bCs/>
          <w:lang w:val="en-GB"/>
        </w:rPr>
      </w:pPr>
      <w:r w:rsidRPr="00E65EBB">
        <w:t>根据《环境影响评价技术导则</w:t>
      </w:r>
      <w:r w:rsidRPr="00E65EBB">
        <w:t xml:space="preserve"> </w:t>
      </w:r>
      <w:r w:rsidRPr="00E65EBB">
        <w:t>大气环境》（</w:t>
      </w:r>
      <w:r w:rsidRPr="00E65EBB">
        <w:t>HJ2.2-2018</w:t>
      </w:r>
      <w:r w:rsidRPr="00E65EBB">
        <w:t>）的相关要求，</w:t>
      </w:r>
      <w:r w:rsidRPr="00E65EBB">
        <w:rPr>
          <w:rFonts w:hint="eastAsia"/>
        </w:rPr>
        <w:t>本环评采用导则推荐的</w:t>
      </w:r>
      <w:r w:rsidRPr="00E65EBB">
        <w:rPr>
          <w:rFonts w:hint="eastAsia"/>
        </w:rPr>
        <w:t>A</w:t>
      </w:r>
      <w:r w:rsidRPr="00E65EBB">
        <w:t>ER</w:t>
      </w:r>
      <w:r w:rsidRPr="00E65EBB">
        <w:rPr>
          <w:rFonts w:hint="eastAsia"/>
        </w:rPr>
        <w:t>SCREEN</w:t>
      </w:r>
      <w:r w:rsidRPr="00E65EBB">
        <w:rPr>
          <w:rFonts w:hint="eastAsia"/>
        </w:rPr>
        <w:t>模型对废气污染因子进行估算。</w:t>
      </w:r>
      <w:r w:rsidRPr="00E65EBB">
        <w:rPr>
          <w:rFonts w:hint="eastAsia"/>
          <w:snapToGrid w:val="0"/>
          <w:szCs w:val="20"/>
        </w:rPr>
        <w:t>本项目主要污染源估算模型计算结果见</w:t>
      </w:r>
      <w:r w:rsidRPr="00E65EBB">
        <w:rPr>
          <w:rFonts w:hAnsi="宋体" w:hint="eastAsia"/>
          <w:bCs/>
          <w:lang w:val="en-GB"/>
        </w:rPr>
        <w:t>表</w:t>
      </w:r>
      <w:r w:rsidRPr="00E65EBB">
        <w:rPr>
          <w:rFonts w:hAnsi="宋体"/>
          <w:bCs/>
          <w:lang w:val="en-GB"/>
        </w:rPr>
        <w:t>6.2</w:t>
      </w:r>
      <w:r w:rsidRPr="00E65EBB">
        <w:rPr>
          <w:rFonts w:hAnsi="宋体" w:hint="eastAsia"/>
          <w:bCs/>
          <w:lang w:val="en-GB"/>
        </w:rPr>
        <w:t>-</w:t>
      </w:r>
      <w:r w:rsidRPr="00E65EBB">
        <w:rPr>
          <w:rFonts w:hAnsi="宋体"/>
          <w:bCs/>
          <w:lang w:val="en-GB"/>
        </w:rPr>
        <w:t>10</w:t>
      </w:r>
      <w:r w:rsidRPr="00E65EBB">
        <w:rPr>
          <w:rFonts w:hAnsi="宋体" w:hint="eastAsia"/>
          <w:bCs/>
          <w:lang w:val="en-GB"/>
        </w:rPr>
        <w:t>，</w:t>
      </w:r>
    </w:p>
    <w:p w:rsidR="00487509" w:rsidRPr="00E65EBB" w:rsidRDefault="009563C3">
      <w:pPr>
        <w:pStyle w:val="aff3"/>
        <w:spacing w:before="48" w:after="24"/>
      </w:pPr>
      <w:r w:rsidRPr="00E65EBB">
        <w:rPr>
          <w:rFonts w:hint="eastAsia"/>
          <w:lang w:val="en-GB"/>
        </w:rPr>
        <w:t>表</w:t>
      </w:r>
      <w:r w:rsidRPr="00E65EBB">
        <w:rPr>
          <w:rFonts w:hint="eastAsia"/>
          <w:lang w:val="en-GB"/>
        </w:rPr>
        <w:t>6</w:t>
      </w:r>
      <w:r w:rsidRPr="00E65EBB">
        <w:rPr>
          <w:lang w:val="en-GB"/>
        </w:rPr>
        <w:t xml:space="preserve">.2-10  </w:t>
      </w:r>
      <w:r w:rsidRPr="00E65EBB">
        <w:t>本项目主要大气污染源估算模型计算结果表</w:t>
      </w:r>
      <w:r w:rsidRPr="00E65EBB">
        <w:rPr>
          <w:rFonts w:hint="eastAsia"/>
        </w:rPr>
        <w:t>（正常工况）</w:t>
      </w:r>
    </w:p>
    <w:tbl>
      <w:tblPr>
        <w:tblW w:w="92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938"/>
        <w:gridCol w:w="1580"/>
        <w:gridCol w:w="1134"/>
        <w:gridCol w:w="1134"/>
        <w:gridCol w:w="1134"/>
        <w:gridCol w:w="1134"/>
        <w:gridCol w:w="1026"/>
        <w:gridCol w:w="1205"/>
      </w:tblGrid>
      <w:tr w:rsidR="00487509" w:rsidRPr="00E65EBB">
        <w:trPr>
          <w:trHeight w:val="340"/>
          <w:jc w:val="center"/>
        </w:trPr>
        <w:tc>
          <w:tcPr>
            <w:tcW w:w="938" w:type="dxa"/>
            <w:vMerge w:val="restart"/>
            <w:vAlign w:val="center"/>
          </w:tcPr>
          <w:p w:rsidR="00487509" w:rsidRPr="00E65EBB" w:rsidRDefault="009563C3">
            <w:pPr>
              <w:pStyle w:val="aff5"/>
              <w:rPr>
                <w:b/>
                <w:bCs/>
                <w:lang w:bidi="ar"/>
              </w:rPr>
            </w:pPr>
            <w:r w:rsidRPr="00E65EBB">
              <w:rPr>
                <w:b/>
                <w:bCs/>
                <w:lang w:bidi="ar"/>
              </w:rPr>
              <w:t>排放</w:t>
            </w:r>
          </w:p>
          <w:p w:rsidR="00487509" w:rsidRPr="00E65EBB" w:rsidRDefault="009563C3">
            <w:pPr>
              <w:pStyle w:val="aff5"/>
              <w:rPr>
                <w:b/>
                <w:bCs/>
              </w:rPr>
            </w:pPr>
            <w:r w:rsidRPr="00E65EBB">
              <w:rPr>
                <w:b/>
                <w:bCs/>
                <w:lang w:bidi="ar"/>
              </w:rPr>
              <w:t>形式</w:t>
            </w:r>
          </w:p>
        </w:tc>
        <w:tc>
          <w:tcPr>
            <w:tcW w:w="1580" w:type="dxa"/>
            <w:vMerge w:val="restart"/>
            <w:vAlign w:val="center"/>
          </w:tcPr>
          <w:p w:rsidR="00487509" w:rsidRPr="00E65EBB" w:rsidRDefault="009563C3">
            <w:pPr>
              <w:pStyle w:val="aff5"/>
              <w:rPr>
                <w:b/>
                <w:bCs/>
              </w:rPr>
            </w:pPr>
            <w:r w:rsidRPr="00E65EBB">
              <w:rPr>
                <w:b/>
                <w:bCs/>
                <w:lang w:bidi="ar"/>
              </w:rPr>
              <w:t>排放部位</w:t>
            </w:r>
          </w:p>
        </w:tc>
        <w:tc>
          <w:tcPr>
            <w:tcW w:w="1134" w:type="dxa"/>
            <w:vMerge w:val="restart"/>
            <w:vAlign w:val="center"/>
          </w:tcPr>
          <w:p w:rsidR="00487509" w:rsidRPr="00E65EBB" w:rsidRDefault="009563C3">
            <w:pPr>
              <w:pStyle w:val="aff5"/>
              <w:rPr>
                <w:b/>
                <w:bCs/>
              </w:rPr>
            </w:pPr>
            <w:r w:rsidRPr="00E65EBB">
              <w:rPr>
                <w:b/>
                <w:bCs/>
                <w:lang w:bidi="ar"/>
              </w:rPr>
              <w:t>污染物名称</w:t>
            </w:r>
          </w:p>
        </w:tc>
        <w:tc>
          <w:tcPr>
            <w:tcW w:w="1134" w:type="dxa"/>
            <w:vMerge w:val="restart"/>
            <w:vAlign w:val="center"/>
          </w:tcPr>
          <w:p w:rsidR="00487509" w:rsidRPr="00E65EBB" w:rsidRDefault="009563C3">
            <w:pPr>
              <w:pStyle w:val="aff5"/>
              <w:rPr>
                <w:b/>
                <w:bCs/>
              </w:rPr>
            </w:pPr>
            <w:r w:rsidRPr="00E65EBB">
              <w:rPr>
                <w:b/>
                <w:bCs/>
                <w:lang w:bidi="ar"/>
              </w:rPr>
              <w:t>下风向最大质量浓度</w:t>
            </w:r>
            <w:r w:rsidRPr="00E65EBB">
              <w:rPr>
                <w:b/>
                <w:bCs/>
                <w:lang w:bidi="ar"/>
              </w:rPr>
              <w:t>mg/m</w:t>
            </w:r>
            <w:r w:rsidRPr="00E65EBB">
              <w:rPr>
                <w:b/>
                <w:bCs/>
                <w:vertAlign w:val="superscript"/>
                <w:lang w:bidi="ar"/>
              </w:rPr>
              <w:t>3</w:t>
            </w:r>
          </w:p>
        </w:tc>
        <w:tc>
          <w:tcPr>
            <w:tcW w:w="2268" w:type="dxa"/>
            <w:gridSpan w:val="2"/>
            <w:vAlign w:val="center"/>
          </w:tcPr>
          <w:p w:rsidR="00487509" w:rsidRPr="00E65EBB" w:rsidRDefault="009563C3">
            <w:pPr>
              <w:pStyle w:val="aff5"/>
              <w:rPr>
                <w:b/>
                <w:bCs/>
              </w:rPr>
            </w:pPr>
            <w:r w:rsidRPr="00E65EBB">
              <w:rPr>
                <w:b/>
                <w:bCs/>
                <w:lang w:bidi="ar"/>
              </w:rPr>
              <w:t>P</w:t>
            </w:r>
            <w:r w:rsidRPr="00E65EBB">
              <w:rPr>
                <w:b/>
                <w:bCs/>
                <w:vertAlign w:val="subscript"/>
                <w:lang w:bidi="ar"/>
              </w:rPr>
              <w:t>i</w:t>
            </w:r>
          </w:p>
        </w:tc>
        <w:tc>
          <w:tcPr>
            <w:tcW w:w="1026" w:type="dxa"/>
            <w:vMerge w:val="restart"/>
            <w:vAlign w:val="center"/>
          </w:tcPr>
          <w:p w:rsidR="00487509" w:rsidRPr="00E65EBB" w:rsidRDefault="009563C3">
            <w:pPr>
              <w:pStyle w:val="aff5"/>
              <w:rPr>
                <w:b/>
                <w:bCs/>
                <w:lang w:bidi="ar"/>
              </w:rPr>
            </w:pPr>
            <w:r w:rsidRPr="00E65EBB">
              <w:rPr>
                <w:b/>
                <w:bCs/>
                <w:lang w:bidi="ar"/>
              </w:rPr>
              <w:t>D</w:t>
            </w:r>
            <w:r w:rsidRPr="00E65EBB">
              <w:rPr>
                <w:b/>
                <w:bCs/>
                <w:vertAlign w:val="subscript"/>
                <w:lang w:bidi="ar"/>
              </w:rPr>
              <w:t>10%</w:t>
            </w:r>
          </w:p>
          <w:p w:rsidR="00487509" w:rsidRPr="00E65EBB" w:rsidRDefault="009563C3">
            <w:pPr>
              <w:pStyle w:val="aff5"/>
              <w:rPr>
                <w:b/>
                <w:bCs/>
              </w:rPr>
            </w:pPr>
            <w:r w:rsidRPr="00E65EBB">
              <w:rPr>
                <w:b/>
                <w:bCs/>
                <w:lang w:bidi="ar"/>
              </w:rPr>
              <w:t>(m)</w:t>
            </w:r>
          </w:p>
        </w:tc>
        <w:tc>
          <w:tcPr>
            <w:tcW w:w="1205" w:type="dxa"/>
            <w:vMerge w:val="restart"/>
            <w:vAlign w:val="center"/>
          </w:tcPr>
          <w:p w:rsidR="00487509" w:rsidRPr="00E65EBB" w:rsidRDefault="009563C3">
            <w:pPr>
              <w:pStyle w:val="aff5"/>
              <w:rPr>
                <w:b/>
                <w:bCs/>
              </w:rPr>
            </w:pPr>
            <w:r w:rsidRPr="00E65EBB">
              <w:rPr>
                <w:b/>
                <w:bCs/>
                <w:lang w:bidi="ar"/>
              </w:rPr>
              <w:t>评价等级</w:t>
            </w:r>
          </w:p>
        </w:tc>
      </w:tr>
      <w:tr w:rsidR="00487509" w:rsidRPr="00E65EBB">
        <w:trPr>
          <w:trHeight w:val="340"/>
          <w:jc w:val="center"/>
        </w:trPr>
        <w:tc>
          <w:tcPr>
            <w:tcW w:w="938" w:type="dxa"/>
            <w:vMerge/>
            <w:vAlign w:val="center"/>
          </w:tcPr>
          <w:p w:rsidR="00487509" w:rsidRPr="00E65EBB" w:rsidRDefault="00487509">
            <w:pPr>
              <w:pStyle w:val="aff5"/>
            </w:pPr>
          </w:p>
        </w:tc>
        <w:tc>
          <w:tcPr>
            <w:tcW w:w="1580" w:type="dxa"/>
            <w:vMerge/>
            <w:vAlign w:val="center"/>
          </w:tcPr>
          <w:p w:rsidR="00487509" w:rsidRPr="00E65EBB" w:rsidRDefault="00487509">
            <w:pPr>
              <w:pStyle w:val="aff5"/>
            </w:pPr>
          </w:p>
        </w:tc>
        <w:tc>
          <w:tcPr>
            <w:tcW w:w="1134" w:type="dxa"/>
            <w:vMerge/>
            <w:vAlign w:val="center"/>
          </w:tcPr>
          <w:p w:rsidR="00487509" w:rsidRPr="00E65EBB" w:rsidRDefault="00487509">
            <w:pPr>
              <w:pStyle w:val="aff5"/>
            </w:pPr>
          </w:p>
        </w:tc>
        <w:tc>
          <w:tcPr>
            <w:tcW w:w="1134" w:type="dxa"/>
            <w:vMerge/>
            <w:vAlign w:val="center"/>
          </w:tcPr>
          <w:p w:rsidR="00487509" w:rsidRPr="00E65EBB" w:rsidRDefault="00487509">
            <w:pPr>
              <w:pStyle w:val="aff5"/>
            </w:pPr>
          </w:p>
        </w:tc>
        <w:tc>
          <w:tcPr>
            <w:tcW w:w="1134" w:type="dxa"/>
            <w:vAlign w:val="center"/>
          </w:tcPr>
          <w:p w:rsidR="00487509" w:rsidRPr="00E65EBB" w:rsidRDefault="009563C3">
            <w:pPr>
              <w:pStyle w:val="aff5"/>
              <w:rPr>
                <w:b/>
                <w:bCs/>
              </w:rPr>
            </w:pPr>
            <w:r w:rsidRPr="00E65EBB">
              <w:rPr>
                <w:b/>
                <w:bCs/>
                <w:lang w:bidi="ar"/>
              </w:rPr>
              <w:t>占标率</w:t>
            </w:r>
            <w:r w:rsidRPr="00E65EBB">
              <w:rPr>
                <w:b/>
                <w:bCs/>
                <w:lang w:bidi="ar"/>
              </w:rPr>
              <w:t>%</w:t>
            </w:r>
          </w:p>
        </w:tc>
        <w:tc>
          <w:tcPr>
            <w:tcW w:w="1134" w:type="dxa"/>
            <w:vAlign w:val="center"/>
          </w:tcPr>
          <w:p w:rsidR="00487509" w:rsidRPr="00E65EBB" w:rsidRDefault="009563C3">
            <w:pPr>
              <w:pStyle w:val="aff5"/>
              <w:rPr>
                <w:b/>
                <w:bCs/>
              </w:rPr>
            </w:pPr>
            <w:r w:rsidRPr="00E65EBB">
              <w:rPr>
                <w:b/>
                <w:bCs/>
                <w:lang w:bidi="ar"/>
              </w:rPr>
              <w:t>离源距离</w:t>
            </w:r>
            <w:r w:rsidRPr="00E65EBB">
              <w:rPr>
                <w:b/>
                <w:bCs/>
                <w:lang w:bidi="ar"/>
              </w:rPr>
              <w:t>m</w:t>
            </w:r>
          </w:p>
        </w:tc>
        <w:tc>
          <w:tcPr>
            <w:tcW w:w="1026" w:type="dxa"/>
            <w:vMerge/>
            <w:vAlign w:val="center"/>
          </w:tcPr>
          <w:p w:rsidR="00487509" w:rsidRPr="00E65EBB" w:rsidRDefault="00487509">
            <w:pPr>
              <w:pStyle w:val="aff5"/>
            </w:pPr>
          </w:p>
        </w:tc>
        <w:tc>
          <w:tcPr>
            <w:tcW w:w="1205" w:type="dxa"/>
            <w:vMerge/>
            <w:vAlign w:val="center"/>
          </w:tcPr>
          <w:p w:rsidR="00487509" w:rsidRPr="00E65EBB" w:rsidRDefault="00487509">
            <w:pPr>
              <w:pStyle w:val="aff5"/>
            </w:pPr>
          </w:p>
        </w:tc>
      </w:tr>
      <w:tr w:rsidR="00487509" w:rsidRPr="00E65EBB">
        <w:trPr>
          <w:trHeight w:val="340"/>
          <w:jc w:val="center"/>
        </w:trPr>
        <w:tc>
          <w:tcPr>
            <w:tcW w:w="938" w:type="dxa"/>
            <w:vMerge w:val="restart"/>
            <w:vAlign w:val="center"/>
          </w:tcPr>
          <w:p w:rsidR="00487509" w:rsidRPr="00E65EBB" w:rsidRDefault="009563C3">
            <w:pPr>
              <w:pStyle w:val="aff5"/>
            </w:pPr>
            <w:r w:rsidRPr="00E65EBB">
              <w:rPr>
                <w:lang w:bidi="ar"/>
              </w:rPr>
              <w:t>有组织</w:t>
            </w:r>
          </w:p>
        </w:tc>
        <w:tc>
          <w:tcPr>
            <w:tcW w:w="1580" w:type="dxa"/>
            <w:vMerge w:val="restart"/>
            <w:vAlign w:val="center"/>
          </w:tcPr>
          <w:p w:rsidR="00487509" w:rsidRPr="00E65EBB" w:rsidRDefault="009563C3">
            <w:pPr>
              <w:pStyle w:val="aff5"/>
            </w:pPr>
            <w:r w:rsidRPr="00E65EBB">
              <w:rPr>
                <w:lang w:bidi="ar"/>
              </w:rPr>
              <w:t>排气筒</w:t>
            </w:r>
            <w:r w:rsidRPr="00E65EBB">
              <w:rPr>
                <w:rFonts w:hint="eastAsia"/>
                <w:lang w:bidi="ar"/>
              </w:rPr>
              <w:t>DA</w:t>
            </w:r>
            <w:r w:rsidRPr="00E65EBB">
              <w:rPr>
                <w:lang w:bidi="ar"/>
              </w:rPr>
              <w:t>001</w:t>
            </w:r>
          </w:p>
        </w:tc>
        <w:tc>
          <w:tcPr>
            <w:tcW w:w="1134" w:type="dxa"/>
            <w:vAlign w:val="center"/>
          </w:tcPr>
          <w:p w:rsidR="00487509" w:rsidRPr="00E65EBB" w:rsidRDefault="009563C3">
            <w:pPr>
              <w:pStyle w:val="aff5"/>
            </w:pPr>
            <w:r w:rsidRPr="00E65EBB">
              <w:rPr>
                <w:rFonts w:hint="eastAsia"/>
              </w:rPr>
              <w:t>氨</w:t>
            </w:r>
          </w:p>
        </w:tc>
        <w:tc>
          <w:tcPr>
            <w:tcW w:w="1134" w:type="dxa"/>
            <w:vAlign w:val="center"/>
          </w:tcPr>
          <w:p w:rsidR="00487509" w:rsidRPr="00E65EBB" w:rsidRDefault="009563C3">
            <w:pPr>
              <w:pStyle w:val="aff5"/>
            </w:pPr>
            <w:r w:rsidRPr="00E65EBB">
              <w:t>1.</w:t>
            </w:r>
            <w:r w:rsidRPr="00E65EBB">
              <w:rPr>
                <w:rFonts w:hint="eastAsia"/>
              </w:rPr>
              <w:t>38</w:t>
            </w:r>
            <w:r w:rsidRPr="00E65EBB">
              <w:t xml:space="preserve"> </w:t>
            </w:r>
            <w:r w:rsidRPr="00E65EBB">
              <w:rPr>
                <w:rFonts w:hint="eastAsia"/>
              </w:rPr>
              <w:t>E</w:t>
            </w:r>
            <w:r w:rsidRPr="00E65EBB">
              <w:t>-0</w:t>
            </w:r>
            <w:r w:rsidRPr="00E65EBB">
              <w:rPr>
                <w:rFonts w:hint="eastAsia"/>
              </w:rPr>
              <w:t>3</w:t>
            </w:r>
          </w:p>
        </w:tc>
        <w:tc>
          <w:tcPr>
            <w:tcW w:w="1134" w:type="dxa"/>
            <w:vAlign w:val="center"/>
          </w:tcPr>
          <w:p w:rsidR="00487509" w:rsidRPr="00E65EBB" w:rsidRDefault="009563C3">
            <w:pPr>
              <w:pStyle w:val="aff5"/>
              <w:rPr>
                <w:kern w:val="0"/>
                <w:lang w:bidi="ar"/>
              </w:rPr>
            </w:pPr>
            <w:r w:rsidRPr="00E65EBB">
              <w:rPr>
                <w:kern w:val="0"/>
                <w:lang w:bidi="ar"/>
              </w:rPr>
              <w:t>0.</w:t>
            </w:r>
            <w:r w:rsidRPr="00E65EBB">
              <w:rPr>
                <w:rFonts w:hint="eastAsia"/>
                <w:kern w:val="0"/>
                <w:lang w:bidi="ar"/>
              </w:rPr>
              <w:t>69</w:t>
            </w:r>
          </w:p>
        </w:tc>
        <w:tc>
          <w:tcPr>
            <w:tcW w:w="1134" w:type="dxa"/>
            <w:vAlign w:val="center"/>
          </w:tcPr>
          <w:p w:rsidR="00487509" w:rsidRPr="00E65EBB" w:rsidRDefault="009563C3">
            <w:pPr>
              <w:pStyle w:val="aff5"/>
            </w:pPr>
            <w:r w:rsidRPr="00E65EBB">
              <w:t>12</w:t>
            </w:r>
            <w:r w:rsidRPr="00E65EBB">
              <w:rPr>
                <w:rFonts w:hint="eastAsia"/>
              </w:rPr>
              <w:t>9</w:t>
            </w:r>
          </w:p>
        </w:tc>
        <w:tc>
          <w:tcPr>
            <w:tcW w:w="1026" w:type="dxa"/>
            <w:vAlign w:val="center"/>
          </w:tcPr>
          <w:p w:rsidR="00487509" w:rsidRPr="00E65EBB" w:rsidRDefault="009563C3">
            <w:pPr>
              <w:pStyle w:val="aff5"/>
            </w:pPr>
            <w:r w:rsidRPr="00E65EBB">
              <w:rPr>
                <w:rFonts w:hint="eastAsia"/>
              </w:rPr>
              <w:t>0</w:t>
            </w:r>
          </w:p>
        </w:tc>
        <w:tc>
          <w:tcPr>
            <w:tcW w:w="1205" w:type="dxa"/>
            <w:vAlign w:val="center"/>
          </w:tcPr>
          <w:p w:rsidR="00487509" w:rsidRPr="00E65EBB" w:rsidRDefault="009563C3">
            <w:pPr>
              <w:pStyle w:val="aff5"/>
            </w:pPr>
            <w:r w:rsidRPr="00E65EBB">
              <w:rPr>
                <w:rFonts w:hint="eastAsia"/>
              </w:rPr>
              <w:t>三级</w:t>
            </w:r>
          </w:p>
        </w:tc>
      </w:tr>
      <w:tr w:rsidR="00487509" w:rsidRPr="00E65EBB">
        <w:trPr>
          <w:trHeight w:val="340"/>
          <w:jc w:val="center"/>
        </w:trPr>
        <w:tc>
          <w:tcPr>
            <w:tcW w:w="938" w:type="dxa"/>
            <w:vMerge/>
            <w:vAlign w:val="center"/>
          </w:tcPr>
          <w:p w:rsidR="00487509" w:rsidRPr="00E65EBB" w:rsidRDefault="00487509">
            <w:pPr>
              <w:pStyle w:val="aff5"/>
              <w:rPr>
                <w:lang w:bidi="ar"/>
              </w:rPr>
            </w:pPr>
          </w:p>
        </w:tc>
        <w:tc>
          <w:tcPr>
            <w:tcW w:w="1580" w:type="dxa"/>
            <w:vMerge/>
            <w:vAlign w:val="center"/>
          </w:tcPr>
          <w:p w:rsidR="00487509" w:rsidRPr="00E65EBB" w:rsidRDefault="00487509">
            <w:pPr>
              <w:pStyle w:val="aff5"/>
              <w:rPr>
                <w:lang w:bidi="ar"/>
              </w:rPr>
            </w:pPr>
          </w:p>
        </w:tc>
        <w:tc>
          <w:tcPr>
            <w:tcW w:w="1134" w:type="dxa"/>
            <w:vAlign w:val="center"/>
          </w:tcPr>
          <w:p w:rsidR="00487509" w:rsidRPr="00E65EBB" w:rsidRDefault="009563C3">
            <w:pPr>
              <w:pStyle w:val="aff5"/>
            </w:pPr>
            <w:r w:rsidRPr="00E65EBB">
              <w:rPr>
                <w:rFonts w:hint="eastAsia"/>
              </w:rPr>
              <w:t>硫化氢</w:t>
            </w:r>
          </w:p>
        </w:tc>
        <w:tc>
          <w:tcPr>
            <w:tcW w:w="1134" w:type="dxa"/>
            <w:vAlign w:val="center"/>
          </w:tcPr>
          <w:p w:rsidR="00487509" w:rsidRPr="00E65EBB" w:rsidRDefault="009563C3">
            <w:pPr>
              <w:pStyle w:val="aff5"/>
            </w:pPr>
            <w:r w:rsidRPr="00E65EBB">
              <w:t xml:space="preserve">2.25 </w:t>
            </w:r>
            <w:r w:rsidRPr="00E65EBB">
              <w:rPr>
                <w:rFonts w:hint="eastAsia"/>
              </w:rPr>
              <w:t>E</w:t>
            </w:r>
            <w:r w:rsidRPr="00E65EBB">
              <w:t>-0</w:t>
            </w:r>
            <w:r w:rsidRPr="00E65EBB">
              <w:rPr>
                <w:rFonts w:hint="eastAsia"/>
              </w:rPr>
              <w:t>5</w:t>
            </w:r>
          </w:p>
        </w:tc>
        <w:tc>
          <w:tcPr>
            <w:tcW w:w="1134" w:type="dxa"/>
            <w:vAlign w:val="center"/>
          </w:tcPr>
          <w:p w:rsidR="00487509" w:rsidRPr="00E65EBB" w:rsidRDefault="009563C3">
            <w:pPr>
              <w:pStyle w:val="aff5"/>
              <w:rPr>
                <w:kern w:val="0"/>
                <w:lang w:bidi="ar"/>
              </w:rPr>
            </w:pPr>
            <w:r w:rsidRPr="00E65EBB">
              <w:rPr>
                <w:kern w:val="0"/>
                <w:lang w:bidi="ar"/>
              </w:rPr>
              <w:t>0.</w:t>
            </w:r>
            <w:r w:rsidRPr="00E65EBB">
              <w:rPr>
                <w:rFonts w:hint="eastAsia"/>
                <w:kern w:val="0"/>
                <w:lang w:bidi="ar"/>
              </w:rPr>
              <w:t>2</w:t>
            </w:r>
            <w:r w:rsidRPr="00E65EBB">
              <w:rPr>
                <w:kern w:val="0"/>
                <w:lang w:bidi="ar"/>
              </w:rPr>
              <w:t>2</w:t>
            </w:r>
          </w:p>
        </w:tc>
        <w:tc>
          <w:tcPr>
            <w:tcW w:w="1134" w:type="dxa"/>
            <w:vAlign w:val="center"/>
          </w:tcPr>
          <w:p w:rsidR="00487509" w:rsidRPr="00E65EBB" w:rsidRDefault="009563C3">
            <w:pPr>
              <w:pStyle w:val="aff5"/>
            </w:pPr>
            <w:r w:rsidRPr="00E65EBB">
              <w:t>12</w:t>
            </w:r>
            <w:r w:rsidRPr="00E65EBB">
              <w:rPr>
                <w:rFonts w:hint="eastAsia"/>
              </w:rPr>
              <w:t>9</w:t>
            </w:r>
          </w:p>
        </w:tc>
        <w:tc>
          <w:tcPr>
            <w:tcW w:w="1026" w:type="dxa"/>
            <w:vAlign w:val="center"/>
          </w:tcPr>
          <w:p w:rsidR="00487509" w:rsidRPr="00E65EBB" w:rsidRDefault="009563C3">
            <w:pPr>
              <w:pStyle w:val="aff5"/>
            </w:pPr>
            <w:r w:rsidRPr="00E65EBB">
              <w:rPr>
                <w:rFonts w:hint="eastAsia"/>
              </w:rPr>
              <w:t>0</w:t>
            </w:r>
          </w:p>
        </w:tc>
        <w:tc>
          <w:tcPr>
            <w:tcW w:w="1205" w:type="dxa"/>
            <w:vAlign w:val="center"/>
          </w:tcPr>
          <w:p w:rsidR="00487509" w:rsidRPr="00E65EBB" w:rsidRDefault="009563C3">
            <w:pPr>
              <w:pStyle w:val="aff5"/>
            </w:pPr>
            <w:r w:rsidRPr="00E65EBB">
              <w:rPr>
                <w:rFonts w:hint="eastAsia"/>
              </w:rPr>
              <w:t>三级</w:t>
            </w:r>
          </w:p>
        </w:tc>
      </w:tr>
      <w:tr w:rsidR="00487509" w:rsidRPr="00E65EBB">
        <w:trPr>
          <w:trHeight w:val="340"/>
          <w:jc w:val="center"/>
        </w:trPr>
        <w:tc>
          <w:tcPr>
            <w:tcW w:w="938" w:type="dxa"/>
            <w:vMerge w:val="restart"/>
            <w:vAlign w:val="center"/>
          </w:tcPr>
          <w:p w:rsidR="00487509" w:rsidRPr="00E65EBB" w:rsidRDefault="009563C3">
            <w:pPr>
              <w:pStyle w:val="aff5"/>
            </w:pPr>
            <w:r w:rsidRPr="00E65EBB">
              <w:rPr>
                <w:lang w:bidi="ar"/>
              </w:rPr>
              <w:t>无组织</w:t>
            </w:r>
          </w:p>
        </w:tc>
        <w:tc>
          <w:tcPr>
            <w:tcW w:w="1580" w:type="dxa"/>
            <w:vAlign w:val="center"/>
          </w:tcPr>
          <w:p w:rsidR="00487509" w:rsidRPr="00E65EBB" w:rsidRDefault="009563C3">
            <w:pPr>
              <w:pStyle w:val="aff5"/>
            </w:pPr>
            <w:r w:rsidRPr="00E65EBB">
              <w:rPr>
                <w:rFonts w:hint="eastAsia"/>
              </w:rPr>
              <w:t>生产车间</w:t>
            </w:r>
          </w:p>
          <w:p w:rsidR="00487509" w:rsidRPr="00E65EBB" w:rsidRDefault="009563C3">
            <w:pPr>
              <w:pStyle w:val="aff5"/>
            </w:pPr>
            <w:r w:rsidRPr="00E65EBB">
              <w:rPr>
                <w:rFonts w:ascii="宋体" w:hAnsi="宋体" w:hint="eastAsia"/>
              </w:rPr>
              <w:t>(</w:t>
            </w:r>
            <w:r w:rsidRPr="00E65EBB">
              <w:rPr>
                <w:rFonts w:hint="eastAsia"/>
              </w:rPr>
              <w:t>1#</w:t>
            </w:r>
            <w:r w:rsidRPr="00E65EBB">
              <w:rPr>
                <w:rFonts w:hint="eastAsia"/>
              </w:rPr>
              <w:t>厂房</w:t>
            </w:r>
            <w:r w:rsidRPr="00E65EBB">
              <w:t>1</w:t>
            </w:r>
            <w:r w:rsidRPr="00E65EBB">
              <w:rPr>
                <w:rFonts w:hint="eastAsia"/>
              </w:rPr>
              <w:t>层</w:t>
            </w:r>
            <w:r w:rsidRPr="00E65EBB">
              <w:rPr>
                <w:rFonts w:ascii="宋体" w:hAnsi="宋体" w:hint="eastAsia"/>
              </w:rPr>
              <w:t>)</w:t>
            </w:r>
          </w:p>
        </w:tc>
        <w:tc>
          <w:tcPr>
            <w:tcW w:w="1134" w:type="dxa"/>
            <w:vAlign w:val="center"/>
          </w:tcPr>
          <w:p w:rsidR="00487509" w:rsidRPr="00E65EBB" w:rsidRDefault="009563C3">
            <w:pPr>
              <w:pStyle w:val="aff5"/>
            </w:pPr>
            <w:r w:rsidRPr="00E65EBB">
              <w:rPr>
                <w:rFonts w:hint="eastAsia"/>
                <w:lang w:bidi="ar"/>
              </w:rPr>
              <w:t>甲酸</w:t>
            </w:r>
          </w:p>
        </w:tc>
        <w:tc>
          <w:tcPr>
            <w:tcW w:w="1134" w:type="dxa"/>
            <w:vAlign w:val="center"/>
          </w:tcPr>
          <w:p w:rsidR="00487509" w:rsidRPr="00E65EBB" w:rsidRDefault="009563C3">
            <w:pPr>
              <w:pStyle w:val="aff5"/>
            </w:pPr>
            <w:r w:rsidRPr="00E65EBB">
              <w:t>1.0</w:t>
            </w:r>
            <w:r w:rsidRPr="00E65EBB">
              <w:rPr>
                <w:rFonts w:hint="eastAsia"/>
              </w:rPr>
              <w:t>2</w:t>
            </w:r>
            <w:r w:rsidRPr="00E65EBB">
              <w:t xml:space="preserve"> </w:t>
            </w:r>
            <w:r w:rsidRPr="00E65EBB">
              <w:rPr>
                <w:rFonts w:hint="eastAsia"/>
              </w:rPr>
              <w:t>E-02</w:t>
            </w:r>
          </w:p>
        </w:tc>
        <w:tc>
          <w:tcPr>
            <w:tcW w:w="1134" w:type="dxa"/>
            <w:vAlign w:val="center"/>
          </w:tcPr>
          <w:p w:rsidR="00487509" w:rsidRPr="00E65EBB" w:rsidRDefault="009563C3">
            <w:pPr>
              <w:pStyle w:val="aff5"/>
            </w:pPr>
            <w:r w:rsidRPr="00E65EBB">
              <w:rPr>
                <w:kern w:val="0"/>
                <w:lang w:bidi="ar"/>
              </w:rPr>
              <w:t>9</w:t>
            </w:r>
            <w:r w:rsidRPr="00E65EBB">
              <w:rPr>
                <w:rFonts w:hint="eastAsia"/>
                <w:kern w:val="0"/>
                <w:lang w:bidi="ar"/>
              </w:rPr>
              <w:t>.11</w:t>
            </w:r>
          </w:p>
        </w:tc>
        <w:tc>
          <w:tcPr>
            <w:tcW w:w="1134" w:type="dxa"/>
            <w:vAlign w:val="center"/>
          </w:tcPr>
          <w:p w:rsidR="00487509" w:rsidRPr="00E65EBB" w:rsidRDefault="009563C3">
            <w:pPr>
              <w:pStyle w:val="aff5"/>
            </w:pPr>
            <w:r w:rsidRPr="00E65EBB">
              <w:t>12</w:t>
            </w:r>
            <w:r w:rsidRPr="00E65EBB">
              <w:rPr>
                <w:rFonts w:hint="eastAsia"/>
              </w:rPr>
              <w:t>9</w:t>
            </w:r>
          </w:p>
        </w:tc>
        <w:tc>
          <w:tcPr>
            <w:tcW w:w="1026" w:type="dxa"/>
            <w:vAlign w:val="center"/>
          </w:tcPr>
          <w:p w:rsidR="00487509" w:rsidRPr="00E65EBB" w:rsidRDefault="009563C3">
            <w:pPr>
              <w:pStyle w:val="aff5"/>
            </w:pPr>
            <w:r w:rsidRPr="00E65EBB">
              <w:t>0</w:t>
            </w:r>
          </w:p>
        </w:tc>
        <w:tc>
          <w:tcPr>
            <w:tcW w:w="1205" w:type="dxa"/>
            <w:vAlign w:val="center"/>
          </w:tcPr>
          <w:p w:rsidR="00487509" w:rsidRPr="00E65EBB" w:rsidRDefault="009563C3">
            <w:pPr>
              <w:pStyle w:val="aff5"/>
            </w:pPr>
            <w:r w:rsidRPr="00E65EBB">
              <w:rPr>
                <w:rFonts w:hint="eastAsia"/>
              </w:rPr>
              <w:t>二级</w:t>
            </w:r>
          </w:p>
        </w:tc>
      </w:tr>
      <w:tr w:rsidR="00487509" w:rsidRPr="00E65EBB">
        <w:trPr>
          <w:trHeight w:val="340"/>
          <w:jc w:val="center"/>
        </w:trPr>
        <w:tc>
          <w:tcPr>
            <w:tcW w:w="938" w:type="dxa"/>
            <w:vMerge/>
            <w:vAlign w:val="center"/>
          </w:tcPr>
          <w:p w:rsidR="00487509" w:rsidRPr="00E65EBB" w:rsidRDefault="00487509">
            <w:pPr>
              <w:pStyle w:val="aff5"/>
              <w:rPr>
                <w:lang w:bidi="ar"/>
              </w:rPr>
            </w:pPr>
          </w:p>
        </w:tc>
        <w:tc>
          <w:tcPr>
            <w:tcW w:w="1580" w:type="dxa"/>
            <w:vMerge w:val="restart"/>
            <w:vAlign w:val="center"/>
          </w:tcPr>
          <w:p w:rsidR="00487509" w:rsidRPr="00E65EBB" w:rsidRDefault="009563C3">
            <w:pPr>
              <w:pStyle w:val="aff5"/>
            </w:pPr>
            <w:r w:rsidRPr="00E65EBB">
              <w:rPr>
                <w:rFonts w:hint="eastAsia"/>
                <w:bCs/>
              </w:rPr>
              <w:t>污水处理站</w:t>
            </w:r>
          </w:p>
        </w:tc>
        <w:tc>
          <w:tcPr>
            <w:tcW w:w="1134" w:type="dxa"/>
            <w:vAlign w:val="center"/>
          </w:tcPr>
          <w:p w:rsidR="00487509" w:rsidRPr="00E65EBB" w:rsidRDefault="009563C3">
            <w:pPr>
              <w:pStyle w:val="aff5"/>
              <w:rPr>
                <w:lang w:bidi="ar"/>
              </w:rPr>
            </w:pPr>
            <w:r w:rsidRPr="00E65EBB">
              <w:rPr>
                <w:rFonts w:hint="eastAsia"/>
              </w:rPr>
              <w:t>氨</w:t>
            </w:r>
          </w:p>
        </w:tc>
        <w:tc>
          <w:tcPr>
            <w:tcW w:w="1134" w:type="dxa"/>
            <w:vAlign w:val="center"/>
          </w:tcPr>
          <w:p w:rsidR="00487509" w:rsidRPr="00E65EBB" w:rsidRDefault="009563C3">
            <w:pPr>
              <w:pStyle w:val="aff5"/>
            </w:pPr>
            <w:r w:rsidRPr="00E65EBB">
              <w:t>1.</w:t>
            </w:r>
            <w:r w:rsidRPr="00E65EBB">
              <w:rPr>
                <w:rFonts w:hint="eastAsia"/>
              </w:rPr>
              <w:t>20 E-0</w:t>
            </w:r>
            <w:r w:rsidRPr="00E65EBB">
              <w:t>2</w:t>
            </w:r>
          </w:p>
        </w:tc>
        <w:tc>
          <w:tcPr>
            <w:tcW w:w="1134" w:type="dxa"/>
            <w:vAlign w:val="center"/>
          </w:tcPr>
          <w:p w:rsidR="00487509" w:rsidRPr="00E65EBB" w:rsidRDefault="009563C3">
            <w:pPr>
              <w:pStyle w:val="aff5"/>
              <w:rPr>
                <w:kern w:val="0"/>
                <w:lang w:bidi="ar"/>
              </w:rPr>
            </w:pPr>
            <w:r w:rsidRPr="00E65EBB">
              <w:rPr>
                <w:kern w:val="0"/>
                <w:lang w:bidi="ar"/>
              </w:rPr>
              <w:t>6.</w:t>
            </w:r>
            <w:r w:rsidRPr="00E65EBB">
              <w:rPr>
                <w:rFonts w:hint="eastAsia"/>
                <w:kern w:val="0"/>
                <w:lang w:bidi="ar"/>
              </w:rPr>
              <w:t>01</w:t>
            </w:r>
          </w:p>
        </w:tc>
        <w:tc>
          <w:tcPr>
            <w:tcW w:w="1134" w:type="dxa"/>
            <w:vAlign w:val="center"/>
          </w:tcPr>
          <w:p w:rsidR="00487509" w:rsidRPr="00E65EBB" w:rsidRDefault="009563C3">
            <w:pPr>
              <w:pStyle w:val="aff5"/>
            </w:pPr>
            <w:r w:rsidRPr="00E65EBB">
              <w:t>5</w:t>
            </w:r>
            <w:r w:rsidRPr="00E65EBB">
              <w:rPr>
                <w:rFonts w:hint="eastAsia"/>
              </w:rPr>
              <w:t>2</w:t>
            </w:r>
          </w:p>
        </w:tc>
        <w:tc>
          <w:tcPr>
            <w:tcW w:w="1026" w:type="dxa"/>
            <w:vAlign w:val="center"/>
          </w:tcPr>
          <w:p w:rsidR="00487509" w:rsidRPr="00E65EBB" w:rsidRDefault="009563C3">
            <w:pPr>
              <w:pStyle w:val="aff5"/>
            </w:pPr>
            <w:r w:rsidRPr="00E65EBB">
              <w:rPr>
                <w:rFonts w:hint="eastAsia"/>
              </w:rPr>
              <w:t>0</w:t>
            </w:r>
          </w:p>
        </w:tc>
        <w:tc>
          <w:tcPr>
            <w:tcW w:w="1205" w:type="dxa"/>
            <w:vAlign w:val="center"/>
          </w:tcPr>
          <w:p w:rsidR="00487509" w:rsidRPr="00E65EBB" w:rsidRDefault="009563C3">
            <w:pPr>
              <w:pStyle w:val="aff5"/>
            </w:pPr>
            <w:r w:rsidRPr="00E65EBB">
              <w:rPr>
                <w:rFonts w:hint="eastAsia"/>
              </w:rPr>
              <w:t>二级</w:t>
            </w:r>
          </w:p>
        </w:tc>
      </w:tr>
      <w:tr w:rsidR="00487509" w:rsidRPr="00E65EBB">
        <w:trPr>
          <w:trHeight w:val="340"/>
          <w:jc w:val="center"/>
        </w:trPr>
        <w:tc>
          <w:tcPr>
            <w:tcW w:w="938" w:type="dxa"/>
            <w:vMerge/>
            <w:vAlign w:val="center"/>
          </w:tcPr>
          <w:p w:rsidR="00487509" w:rsidRPr="00E65EBB" w:rsidRDefault="00487509">
            <w:pPr>
              <w:pStyle w:val="aff5"/>
              <w:rPr>
                <w:lang w:bidi="ar"/>
              </w:rPr>
            </w:pPr>
          </w:p>
        </w:tc>
        <w:tc>
          <w:tcPr>
            <w:tcW w:w="1580" w:type="dxa"/>
            <w:vMerge/>
            <w:vAlign w:val="center"/>
          </w:tcPr>
          <w:p w:rsidR="00487509" w:rsidRPr="00E65EBB" w:rsidRDefault="00487509">
            <w:pPr>
              <w:pStyle w:val="aff5"/>
              <w:rPr>
                <w:bCs/>
              </w:rPr>
            </w:pPr>
          </w:p>
        </w:tc>
        <w:tc>
          <w:tcPr>
            <w:tcW w:w="1134" w:type="dxa"/>
            <w:vAlign w:val="center"/>
          </w:tcPr>
          <w:p w:rsidR="00487509" w:rsidRPr="00E65EBB" w:rsidRDefault="009563C3">
            <w:pPr>
              <w:pStyle w:val="aff5"/>
            </w:pPr>
            <w:r w:rsidRPr="00E65EBB">
              <w:rPr>
                <w:rFonts w:hint="eastAsia"/>
              </w:rPr>
              <w:t>硫化氢</w:t>
            </w:r>
          </w:p>
        </w:tc>
        <w:tc>
          <w:tcPr>
            <w:tcW w:w="1134" w:type="dxa"/>
            <w:vAlign w:val="center"/>
          </w:tcPr>
          <w:p w:rsidR="00487509" w:rsidRPr="00E65EBB" w:rsidRDefault="009563C3">
            <w:pPr>
              <w:pStyle w:val="aff5"/>
            </w:pPr>
            <w:r w:rsidRPr="00E65EBB">
              <w:t>5.</w:t>
            </w:r>
            <w:r w:rsidRPr="00E65EBB">
              <w:rPr>
                <w:rFonts w:hint="eastAsia"/>
              </w:rPr>
              <w:t>34 E-0</w:t>
            </w:r>
            <w:r w:rsidRPr="00E65EBB">
              <w:t>4</w:t>
            </w:r>
          </w:p>
        </w:tc>
        <w:tc>
          <w:tcPr>
            <w:tcW w:w="1134" w:type="dxa"/>
            <w:vAlign w:val="center"/>
          </w:tcPr>
          <w:p w:rsidR="00487509" w:rsidRPr="00E65EBB" w:rsidRDefault="009563C3">
            <w:pPr>
              <w:pStyle w:val="aff5"/>
              <w:rPr>
                <w:kern w:val="0"/>
                <w:lang w:bidi="ar"/>
              </w:rPr>
            </w:pPr>
            <w:r w:rsidRPr="00E65EBB">
              <w:rPr>
                <w:kern w:val="0"/>
                <w:lang w:bidi="ar"/>
              </w:rPr>
              <w:t>5.</w:t>
            </w:r>
            <w:r w:rsidRPr="00E65EBB">
              <w:rPr>
                <w:rFonts w:hint="eastAsia"/>
                <w:kern w:val="0"/>
                <w:lang w:bidi="ar"/>
              </w:rPr>
              <w:t>34</w:t>
            </w:r>
          </w:p>
        </w:tc>
        <w:tc>
          <w:tcPr>
            <w:tcW w:w="1134" w:type="dxa"/>
            <w:vAlign w:val="center"/>
          </w:tcPr>
          <w:p w:rsidR="00487509" w:rsidRPr="00E65EBB" w:rsidRDefault="009563C3">
            <w:pPr>
              <w:pStyle w:val="aff5"/>
            </w:pPr>
            <w:r w:rsidRPr="00E65EBB">
              <w:t>5</w:t>
            </w:r>
            <w:r w:rsidRPr="00E65EBB">
              <w:rPr>
                <w:rFonts w:hint="eastAsia"/>
              </w:rPr>
              <w:t>2</w:t>
            </w:r>
          </w:p>
        </w:tc>
        <w:tc>
          <w:tcPr>
            <w:tcW w:w="1026" w:type="dxa"/>
            <w:vAlign w:val="center"/>
          </w:tcPr>
          <w:p w:rsidR="00487509" w:rsidRPr="00E65EBB" w:rsidRDefault="009563C3">
            <w:pPr>
              <w:pStyle w:val="aff5"/>
            </w:pPr>
            <w:r w:rsidRPr="00E65EBB">
              <w:t>0</w:t>
            </w:r>
          </w:p>
        </w:tc>
        <w:tc>
          <w:tcPr>
            <w:tcW w:w="1205" w:type="dxa"/>
            <w:vAlign w:val="center"/>
          </w:tcPr>
          <w:p w:rsidR="00487509" w:rsidRPr="00E65EBB" w:rsidRDefault="009563C3">
            <w:pPr>
              <w:pStyle w:val="aff5"/>
            </w:pPr>
            <w:r w:rsidRPr="00E65EBB">
              <w:rPr>
                <w:rFonts w:hint="eastAsia"/>
              </w:rPr>
              <w:t>二级</w:t>
            </w:r>
          </w:p>
        </w:tc>
      </w:tr>
    </w:tbl>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9563C3">
      <w:pPr>
        <w:spacing w:before="60" w:line="460" w:lineRule="exact"/>
        <w:ind w:firstLineChars="200" w:firstLine="480"/>
        <w:rPr>
          <w:rFonts w:hAnsi="宋体"/>
          <w:bCs/>
          <w:lang w:val="en-GB"/>
        </w:rPr>
      </w:pPr>
      <w:r w:rsidRPr="00E65EBB">
        <w:rPr>
          <w:noProof/>
        </w:rPr>
        <w:lastRenderedPageBreak/>
        <w:drawing>
          <wp:anchor distT="0" distB="0" distL="114300" distR="114300" simplePos="0" relativeHeight="251790848" behindDoc="1" locked="0" layoutInCell="1" allowOverlap="1" wp14:anchorId="1259CBA1" wp14:editId="19E59CB5">
            <wp:simplePos x="0" y="0"/>
            <wp:positionH relativeFrom="column">
              <wp:posOffset>24765</wp:posOffset>
            </wp:positionH>
            <wp:positionV relativeFrom="paragraph">
              <wp:posOffset>144780</wp:posOffset>
            </wp:positionV>
            <wp:extent cx="5760085" cy="2990850"/>
            <wp:effectExtent l="0" t="0" r="635" b="11430"/>
            <wp:wrapNone/>
            <wp:docPr id="1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5"/>
                    <pic:cNvPicPr>
                      <a:picLocks noChangeAspect="1"/>
                    </pic:cNvPicPr>
                  </pic:nvPicPr>
                  <pic:blipFill>
                    <a:blip r:embed="rId114"/>
                    <a:stretch>
                      <a:fillRect/>
                    </a:stretch>
                  </pic:blipFill>
                  <pic:spPr>
                    <a:xfrm>
                      <a:off x="0" y="0"/>
                      <a:ext cx="5760085" cy="2990850"/>
                    </a:xfrm>
                    <a:prstGeom prst="rect">
                      <a:avLst/>
                    </a:prstGeom>
                    <a:noFill/>
                    <a:ln>
                      <a:noFill/>
                    </a:ln>
                  </pic:spPr>
                </pic:pic>
              </a:graphicData>
            </a:graphic>
          </wp:anchor>
        </w:drawing>
      </w: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Lines="50" w:before="120" w:line="240" w:lineRule="auto"/>
        <w:ind w:firstLineChars="200" w:firstLine="480"/>
        <w:rPr>
          <w:rFonts w:hAnsi="宋体"/>
          <w:bCs/>
          <w:lang w:val="en-GB"/>
        </w:rPr>
      </w:pPr>
    </w:p>
    <w:p w:rsidR="00487509" w:rsidRPr="00E65EBB" w:rsidRDefault="009563C3">
      <w:pPr>
        <w:pStyle w:val="aff3"/>
        <w:spacing w:beforeLines="0" w:before="0" w:afterLines="0" w:after="0"/>
        <w:rPr>
          <w:lang w:val="en-GB"/>
        </w:rPr>
      </w:pPr>
      <w:r w:rsidRPr="00E65EBB">
        <w:rPr>
          <w:rFonts w:hint="eastAsia"/>
          <w:lang w:val="en-GB"/>
        </w:rPr>
        <w:t>图</w:t>
      </w:r>
      <w:r w:rsidRPr="00E65EBB">
        <w:rPr>
          <w:rFonts w:hint="eastAsia"/>
          <w:lang w:val="en-GB"/>
        </w:rPr>
        <w:t>6.2-10</w:t>
      </w:r>
      <w:r w:rsidRPr="00E65EBB">
        <w:rPr>
          <w:lang w:val="en-GB"/>
        </w:rPr>
        <w:t xml:space="preserve">  </w:t>
      </w:r>
      <w:r w:rsidRPr="00E65EBB">
        <w:t>估算模型计算结果</w:t>
      </w:r>
      <w:r w:rsidRPr="00E65EBB">
        <w:rPr>
          <w:rFonts w:hint="eastAsia"/>
        </w:rPr>
        <w:t>（</w:t>
      </w:r>
      <w:r w:rsidRPr="00E65EBB">
        <w:rPr>
          <w:lang w:val="en-GB"/>
        </w:rPr>
        <w:t>DA001</w:t>
      </w:r>
      <w:r w:rsidRPr="00E65EBB">
        <w:rPr>
          <w:lang w:val="en-GB"/>
        </w:rPr>
        <w:t>排气筒</w:t>
      </w:r>
      <w:r w:rsidRPr="00E65EBB">
        <w:rPr>
          <w:lang w:val="en-GB"/>
        </w:rPr>
        <w:t xml:space="preserve"> </w:t>
      </w:r>
      <w:r w:rsidRPr="00E65EBB">
        <w:rPr>
          <w:lang w:val="en-GB"/>
        </w:rPr>
        <w:t>浓度</w:t>
      </w:r>
      <w:r w:rsidRPr="00E65EBB">
        <w:rPr>
          <w:lang w:val="en-GB"/>
        </w:rPr>
        <w:t>-</w:t>
      </w:r>
      <w:r w:rsidRPr="00E65EBB">
        <w:rPr>
          <w:lang w:val="en-GB"/>
        </w:rPr>
        <w:t>距离曲线</w:t>
      </w:r>
      <w:r w:rsidRPr="00E65EBB">
        <w:rPr>
          <w:rFonts w:hint="eastAsia"/>
        </w:rPr>
        <w:t>）</w:t>
      </w:r>
    </w:p>
    <w:p w:rsidR="00487509" w:rsidRPr="00E65EBB" w:rsidRDefault="009563C3">
      <w:pPr>
        <w:spacing w:before="60" w:line="460" w:lineRule="exact"/>
        <w:ind w:firstLineChars="200" w:firstLine="480"/>
        <w:rPr>
          <w:rFonts w:hAnsi="宋体"/>
          <w:bCs/>
          <w:lang w:val="en-GB"/>
        </w:rPr>
      </w:pPr>
      <w:r w:rsidRPr="00E65EBB">
        <w:rPr>
          <w:noProof/>
        </w:rPr>
        <w:drawing>
          <wp:anchor distT="0" distB="0" distL="114300" distR="114300" simplePos="0" relativeHeight="251791872" behindDoc="1" locked="0" layoutInCell="1" allowOverlap="1" wp14:anchorId="18B98E98" wp14:editId="21A01199">
            <wp:simplePos x="0" y="0"/>
            <wp:positionH relativeFrom="column">
              <wp:posOffset>0</wp:posOffset>
            </wp:positionH>
            <wp:positionV relativeFrom="paragraph">
              <wp:posOffset>114300</wp:posOffset>
            </wp:positionV>
            <wp:extent cx="5760085" cy="3016885"/>
            <wp:effectExtent l="0" t="0" r="635" b="635"/>
            <wp:wrapNone/>
            <wp:docPr id="1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6"/>
                    <pic:cNvPicPr>
                      <a:picLocks noChangeAspect="1"/>
                    </pic:cNvPicPr>
                  </pic:nvPicPr>
                  <pic:blipFill>
                    <a:blip r:embed="rId115"/>
                    <a:stretch>
                      <a:fillRect/>
                    </a:stretch>
                  </pic:blipFill>
                  <pic:spPr>
                    <a:xfrm>
                      <a:off x="0" y="0"/>
                      <a:ext cx="5760085" cy="3016885"/>
                    </a:xfrm>
                    <a:prstGeom prst="rect">
                      <a:avLst/>
                    </a:prstGeom>
                    <a:noFill/>
                    <a:ln>
                      <a:noFill/>
                    </a:ln>
                  </pic:spPr>
                </pic:pic>
              </a:graphicData>
            </a:graphic>
          </wp:anchor>
        </w:drawing>
      </w: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line="240" w:lineRule="auto"/>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240" w:lineRule="auto"/>
        <w:ind w:firstLineChars="200" w:firstLine="480"/>
        <w:rPr>
          <w:rFonts w:hAnsi="宋体"/>
          <w:bCs/>
          <w:lang w:val="en-GB"/>
        </w:rPr>
      </w:pPr>
    </w:p>
    <w:p w:rsidR="00487509" w:rsidRPr="00E65EBB" w:rsidRDefault="009563C3">
      <w:pPr>
        <w:pStyle w:val="aff3"/>
        <w:spacing w:beforeLines="70" w:before="168" w:after="24"/>
        <w:rPr>
          <w:lang w:val="en-GB"/>
        </w:rPr>
      </w:pPr>
      <w:r w:rsidRPr="00E65EBB">
        <w:rPr>
          <w:rFonts w:hint="eastAsia"/>
          <w:lang w:val="en-GB"/>
        </w:rPr>
        <w:t>图</w:t>
      </w:r>
      <w:r w:rsidRPr="00E65EBB">
        <w:rPr>
          <w:rFonts w:hint="eastAsia"/>
          <w:lang w:val="en-GB"/>
        </w:rPr>
        <w:t xml:space="preserve">6.2-11  </w:t>
      </w:r>
      <w:r w:rsidRPr="00E65EBB">
        <w:rPr>
          <w:lang w:val="en-GB"/>
        </w:rPr>
        <w:t>估算模型计算结果（</w:t>
      </w:r>
      <w:r w:rsidRPr="00E65EBB">
        <w:rPr>
          <w:rFonts w:hint="eastAsia"/>
          <w:lang w:val="en-GB"/>
        </w:rPr>
        <w:t>1</w:t>
      </w:r>
      <w:r w:rsidRPr="00E65EBB">
        <w:rPr>
          <w:lang w:val="en-GB"/>
        </w:rPr>
        <w:t>#</w:t>
      </w:r>
      <w:r w:rsidRPr="00E65EBB">
        <w:rPr>
          <w:lang w:val="en-GB"/>
        </w:rPr>
        <w:t>车间</w:t>
      </w:r>
      <w:r w:rsidRPr="00E65EBB">
        <w:rPr>
          <w:rFonts w:hint="eastAsia"/>
          <w:lang w:val="en-GB"/>
        </w:rPr>
        <w:t xml:space="preserve"> </w:t>
      </w:r>
      <w:r w:rsidRPr="00E65EBB">
        <w:rPr>
          <w:lang w:val="en-GB"/>
        </w:rPr>
        <w:t>浓度</w:t>
      </w:r>
      <w:r w:rsidRPr="00E65EBB">
        <w:rPr>
          <w:lang w:val="en-GB"/>
        </w:rPr>
        <w:t>-</w:t>
      </w:r>
      <w:r w:rsidRPr="00E65EBB">
        <w:rPr>
          <w:lang w:val="en-GB"/>
        </w:rPr>
        <w:t>距离曲线）</w:t>
      </w: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9563C3">
      <w:pPr>
        <w:spacing w:before="60" w:line="460" w:lineRule="exact"/>
        <w:ind w:firstLineChars="200" w:firstLine="480"/>
        <w:rPr>
          <w:rFonts w:hAnsi="宋体"/>
          <w:bCs/>
          <w:lang w:val="en-GB"/>
        </w:rPr>
      </w:pPr>
      <w:r w:rsidRPr="00E65EBB">
        <w:rPr>
          <w:noProof/>
        </w:rPr>
        <w:lastRenderedPageBreak/>
        <w:drawing>
          <wp:anchor distT="0" distB="0" distL="114300" distR="114300" simplePos="0" relativeHeight="251792896" behindDoc="1" locked="0" layoutInCell="1" allowOverlap="1" wp14:anchorId="14CFCCC9" wp14:editId="02F00953">
            <wp:simplePos x="0" y="0"/>
            <wp:positionH relativeFrom="column">
              <wp:posOffset>-59690</wp:posOffset>
            </wp:positionH>
            <wp:positionV relativeFrom="paragraph">
              <wp:posOffset>76200</wp:posOffset>
            </wp:positionV>
            <wp:extent cx="5796280" cy="3009265"/>
            <wp:effectExtent l="0" t="0" r="10160" b="8255"/>
            <wp:wrapNone/>
            <wp:docPr id="1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7"/>
                    <pic:cNvPicPr>
                      <a:picLocks noChangeAspect="1"/>
                    </pic:cNvPicPr>
                  </pic:nvPicPr>
                  <pic:blipFill>
                    <a:blip r:embed="rId116"/>
                    <a:stretch>
                      <a:fillRect/>
                    </a:stretch>
                  </pic:blipFill>
                  <pic:spPr>
                    <a:xfrm>
                      <a:off x="0" y="0"/>
                      <a:ext cx="5796280" cy="3009265"/>
                    </a:xfrm>
                    <a:prstGeom prst="rect">
                      <a:avLst/>
                    </a:prstGeom>
                    <a:noFill/>
                    <a:ln>
                      <a:noFill/>
                    </a:ln>
                  </pic:spPr>
                </pic:pic>
              </a:graphicData>
            </a:graphic>
          </wp:anchor>
        </w:drawing>
      </w: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487509">
      <w:pPr>
        <w:spacing w:before="60" w:line="460" w:lineRule="exact"/>
        <w:ind w:firstLineChars="200" w:firstLine="480"/>
        <w:rPr>
          <w:rFonts w:hAnsi="宋体"/>
          <w:bCs/>
          <w:lang w:val="en-GB"/>
        </w:rPr>
      </w:pPr>
    </w:p>
    <w:p w:rsidR="00487509" w:rsidRPr="00E65EBB" w:rsidRDefault="009563C3">
      <w:pPr>
        <w:pStyle w:val="aff3"/>
        <w:spacing w:beforeLines="100" w:before="240" w:after="24"/>
        <w:rPr>
          <w:rFonts w:hAnsi="宋体"/>
          <w:bCs/>
          <w:lang w:val="en-GB"/>
        </w:rPr>
      </w:pPr>
      <w:r w:rsidRPr="00E65EBB">
        <w:rPr>
          <w:rFonts w:hAnsi="宋体" w:hint="eastAsia"/>
          <w:bCs/>
          <w:lang w:val="en-GB"/>
        </w:rPr>
        <w:t>图</w:t>
      </w:r>
      <w:r w:rsidRPr="00E65EBB">
        <w:rPr>
          <w:rFonts w:hAnsi="宋体" w:hint="eastAsia"/>
          <w:bCs/>
          <w:lang w:val="en-GB"/>
        </w:rPr>
        <w:t>6</w:t>
      </w:r>
      <w:r w:rsidRPr="00E65EBB">
        <w:rPr>
          <w:rFonts w:hAnsi="宋体"/>
          <w:bCs/>
          <w:lang w:val="en-GB"/>
        </w:rPr>
        <w:t xml:space="preserve">.2-12  </w:t>
      </w:r>
      <w:r w:rsidRPr="00E65EBB">
        <w:rPr>
          <w:lang w:val="en-GB"/>
        </w:rPr>
        <w:t>估算模型计算结果（</w:t>
      </w:r>
      <w:r w:rsidRPr="00E65EBB">
        <w:rPr>
          <w:rFonts w:hint="eastAsia"/>
          <w:lang w:val="en-GB"/>
        </w:rPr>
        <w:t>污水处理站</w:t>
      </w:r>
      <w:r w:rsidRPr="00E65EBB">
        <w:rPr>
          <w:rFonts w:hint="eastAsia"/>
          <w:lang w:val="en-GB"/>
        </w:rPr>
        <w:t xml:space="preserve"> </w:t>
      </w:r>
      <w:r w:rsidRPr="00E65EBB">
        <w:rPr>
          <w:lang w:val="en-GB"/>
        </w:rPr>
        <w:t>浓度</w:t>
      </w:r>
      <w:r w:rsidRPr="00E65EBB">
        <w:rPr>
          <w:lang w:val="en-GB"/>
        </w:rPr>
        <w:t>-</w:t>
      </w:r>
      <w:r w:rsidRPr="00E65EBB">
        <w:rPr>
          <w:lang w:val="en-GB"/>
        </w:rPr>
        <w:t>距离曲线）</w:t>
      </w:r>
    </w:p>
    <w:p w:rsidR="00487509" w:rsidRPr="00E65EBB" w:rsidRDefault="009563C3">
      <w:pPr>
        <w:spacing w:before="60" w:line="460" w:lineRule="exact"/>
        <w:ind w:firstLineChars="200" w:firstLine="480"/>
      </w:pPr>
      <w:r w:rsidRPr="00E65EBB">
        <w:rPr>
          <w:rFonts w:hAnsi="宋体" w:hint="eastAsia"/>
          <w:bCs/>
          <w:lang w:val="en-GB"/>
        </w:rPr>
        <w:t>环境空气评价工作等级判别见表</w:t>
      </w:r>
      <w:r w:rsidRPr="00E65EBB">
        <w:rPr>
          <w:rFonts w:hAnsi="宋体"/>
          <w:bCs/>
          <w:lang w:val="en-GB"/>
        </w:rPr>
        <w:t>6.2</w:t>
      </w:r>
      <w:r w:rsidRPr="00E65EBB">
        <w:rPr>
          <w:rFonts w:hAnsi="宋体" w:hint="eastAsia"/>
          <w:bCs/>
          <w:lang w:val="en-GB"/>
        </w:rPr>
        <w:t>-</w:t>
      </w:r>
      <w:r w:rsidRPr="00E65EBB">
        <w:rPr>
          <w:rFonts w:hAnsi="宋体"/>
          <w:bCs/>
          <w:lang w:val="en-GB"/>
        </w:rPr>
        <w:t>11</w:t>
      </w:r>
      <w:r w:rsidRPr="00E65EBB">
        <w:t>。</w:t>
      </w:r>
    </w:p>
    <w:p w:rsidR="00487509" w:rsidRPr="00E65EBB" w:rsidRDefault="009563C3">
      <w:pPr>
        <w:pStyle w:val="aff3"/>
        <w:spacing w:beforeLines="50" w:before="120" w:after="24"/>
        <w:rPr>
          <w:lang w:val="en-GB"/>
        </w:rPr>
      </w:pPr>
      <w:r w:rsidRPr="00E65EBB">
        <w:rPr>
          <w:rFonts w:hint="eastAsia"/>
        </w:rPr>
        <w:t>表</w:t>
      </w:r>
      <w:r w:rsidRPr="00E65EBB">
        <w:t>6.2</w:t>
      </w:r>
      <w:r w:rsidRPr="00E65EBB">
        <w:rPr>
          <w:rFonts w:hint="eastAsia"/>
        </w:rPr>
        <w:t>-</w:t>
      </w:r>
      <w:r w:rsidRPr="00E65EBB">
        <w:t xml:space="preserve">11  </w:t>
      </w:r>
      <w:r w:rsidRPr="00E65EBB">
        <w:rPr>
          <w:rFonts w:hint="eastAsia"/>
          <w:lang w:val="en-GB"/>
        </w:rPr>
        <w:t>环境空气评价工作等级判别表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4"/>
        <w:gridCol w:w="6356"/>
      </w:tblGrid>
      <w:tr w:rsidR="00487509" w:rsidRPr="00E65EBB">
        <w:trPr>
          <w:trHeight w:val="340"/>
          <w:jc w:val="center"/>
        </w:trPr>
        <w:tc>
          <w:tcPr>
            <w:tcW w:w="1492" w:type="pct"/>
            <w:vAlign w:val="center"/>
          </w:tcPr>
          <w:p w:rsidR="00487509" w:rsidRPr="00E65EBB" w:rsidRDefault="009563C3">
            <w:pPr>
              <w:pStyle w:val="aff5"/>
              <w:rPr>
                <w:b/>
                <w:bCs/>
                <w:snapToGrid w:val="0"/>
              </w:rPr>
            </w:pPr>
            <w:r w:rsidRPr="00E65EBB">
              <w:rPr>
                <w:rFonts w:hint="eastAsia"/>
                <w:b/>
                <w:bCs/>
                <w:snapToGrid w:val="0"/>
              </w:rPr>
              <w:t>评价工作等级</w:t>
            </w:r>
          </w:p>
        </w:tc>
        <w:tc>
          <w:tcPr>
            <w:tcW w:w="3508" w:type="pct"/>
            <w:vAlign w:val="center"/>
          </w:tcPr>
          <w:p w:rsidR="00487509" w:rsidRPr="00E65EBB" w:rsidRDefault="009563C3">
            <w:pPr>
              <w:pStyle w:val="aff5"/>
              <w:rPr>
                <w:b/>
                <w:bCs/>
                <w:snapToGrid w:val="0"/>
              </w:rPr>
            </w:pPr>
            <w:r w:rsidRPr="00E65EBB">
              <w:rPr>
                <w:rFonts w:hint="eastAsia"/>
                <w:b/>
                <w:bCs/>
                <w:snapToGrid w:val="0"/>
              </w:rPr>
              <w:t>评价工作分级判据</w:t>
            </w:r>
          </w:p>
        </w:tc>
      </w:tr>
      <w:tr w:rsidR="00487509" w:rsidRPr="00E65EBB">
        <w:trPr>
          <w:trHeight w:val="340"/>
          <w:jc w:val="center"/>
        </w:trPr>
        <w:tc>
          <w:tcPr>
            <w:tcW w:w="1492" w:type="pct"/>
            <w:vAlign w:val="center"/>
          </w:tcPr>
          <w:p w:rsidR="00487509" w:rsidRPr="00E65EBB" w:rsidRDefault="009563C3">
            <w:pPr>
              <w:pStyle w:val="aff5"/>
              <w:rPr>
                <w:snapToGrid w:val="0"/>
              </w:rPr>
            </w:pPr>
            <w:r w:rsidRPr="00E65EBB">
              <w:rPr>
                <w:rFonts w:hint="eastAsia"/>
                <w:snapToGrid w:val="0"/>
              </w:rPr>
              <w:t>一级</w:t>
            </w:r>
          </w:p>
        </w:tc>
        <w:tc>
          <w:tcPr>
            <w:tcW w:w="3508" w:type="pct"/>
            <w:vAlign w:val="center"/>
          </w:tcPr>
          <w:p w:rsidR="00487509" w:rsidRPr="00E65EBB" w:rsidRDefault="009563C3">
            <w:pPr>
              <w:pStyle w:val="aff5"/>
              <w:rPr>
                <w:snapToGrid w:val="0"/>
              </w:rPr>
            </w:pPr>
            <w:r w:rsidRPr="00E65EBB">
              <w:rPr>
                <w:snapToGrid w:val="0"/>
              </w:rPr>
              <w:t>Pmax≥</w:t>
            </w:r>
            <w:r w:rsidRPr="00E65EBB">
              <w:rPr>
                <w:rFonts w:hint="eastAsia"/>
                <w:snapToGrid w:val="0"/>
              </w:rPr>
              <w:t>1</w:t>
            </w:r>
            <w:r w:rsidRPr="00E65EBB">
              <w:rPr>
                <w:snapToGrid w:val="0"/>
              </w:rPr>
              <w:t>0</w:t>
            </w:r>
            <w:r w:rsidRPr="00E65EBB">
              <w:rPr>
                <w:rFonts w:hint="eastAsia"/>
                <w:snapToGrid w:val="0"/>
              </w:rPr>
              <w:t>%</w:t>
            </w:r>
          </w:p>
        </w:tc>
      </w:tr>
      <w:tr w:rsidR="00487509" w:rsidRPr="00E65EBB">
        <w:trPr>
          <w:trHeight w:val="340"/>
          <w:jc w:val="center"/>
        </w:trPr>
        <w:tc>
          <w:tcPr>
            <w:tcW w:w="1492" w:type="pct"/>
            <w:vAlign w:val="center"/>
          </w:tcPr>
          <w:p w:rsidR="00487509" w:rsidRPr="00E65EBB" w:rsidRDefault="009563C3">
            <w:pPr>
              <w:pStyle w:val="aff5"/>
              <w:rPr>
                <w:snapToGrid w:val="0"/>
              </w:rPr>
            </w:pPr>
            <w:r w:rsidRPr="00E65EBB">
              <w:rPr>
                <w:rFonts w:hint="eastAsia"/>
                <w:snapToGrid w:val="0"/>
              </w:rPr>
              <w:t>二级</w:t>
            </w:r>
          </w:p>
        </w:tc>
        <w:tc>
          <w:tcPr>
            <w:tcW w:w="3508" w:type="pct"/>
            <w:shd w:val="clear" w:color="auto" w:fill="D9D9D9"/>
            <w:vAlign w:val="center"/>
          </w:tcPr>
          <w:p w:rsidR="00487509" w:rsidRPr="00E65EBB" w:rsidRDefault="009563C3">
            <w:pPr>
              <w:pStyle w:val="aff5"/>
              <w:rPr>
                <w:b/>
                <w:snapToGrid w:val="0"/>
              </w:rPr>
            </w:pPr>
            <w:r w:rsidRPr="00E65EBB">
              <w:rPr>
                <w:rFonts w:hint="eastAsia"/>
                <w:b/>
                <w:snapToGrid w:val="0"/>
              </w:rPr>
              <w:t>1%</w:t>
            </w:r>
            <w:r w:rsidRPr="00E65EBB">
              <w:rPr>
                <w:b/>
                <w:snapToGrid w:val="0"/>
              </w:rPr>
              <w:t>≤Pmax&lt;10</w:t>
            </w:r>
            <w:r w:rsidRPr="00E65EBB">
              <w:rPr>
                <w:rFonts w:hint="eastAsia"/>
                <w:b/>
                <w:snapToGrid w:val="0"/>
              </w:rPr>
              <w:t>%</w:t>
            </w:r>
          </w:p>
        </w:tc>
      </w:tr>
      <w:tr w:rsidR="00487509" w:rsidRPr="00E65EBB">
        <w:trPr>
          <w:trHeight w:val="340"/>
          <w:jc w:val="center"/>
        </w:trPr>
        <w:tc>
          <w:tcPr>
            <w:tcW w:w="1492" w:type="pct"/>
            <w:vAlign w:val="center"/>
          </w:tcPr>
          <w:p w:rsidR="00487509" w:rsidRPr="00E65EBB" w:rsidRDefault="009563C3">
            <w:pPr>
              <w:pStyle w:val="aff5"/>
              <w:rPr>
                <w:snapToGrid w:val="0"/>
              </w:rPr>
            </w:pPr>
            <w:r w:rsidRPr="00E65EBB">
              <w:rPr>
                <w:rFonts w:hint="eastAsia"/>
                <w:snapToGrid w:val="0"/>
              </w:rPr>
              <w:t>三级</w:t>
            </w:r>
          </w:p>
        </w:tc>
        <w:tc>
          <w:tcPr>
            <w:tcW w:w="3508" w:type="pct"/>
            <w:vAlign w:val="center"/>
          </w:tcPr>
          <w:p w:rsidR="00487509" w:rsidRPr="00E65EBB" w:rsidRDefault="009563C3">
            <w:pPr>
              <w:pStyle w:val="aff5"/>
              <w:rPr>
                <w:snapToGrid w:val="0"/>
              </w:rPr>
            </w:pPr>
            <w:r w:rsidRPr="00E65EBB">
              <w:rPr>
                <w:snapToGrid w:val="0"/>
              </w:rPr>
              <w:t>Pmax&lt;</w:t>
            </w:r>
            <w:r w:rsidRPr="00E65EBB">
              <w:rPr>
                <w:rFonts w:hint="eastAsia"/>
                <w:snapToGrid w:val="0"/>
              </w:rPr>
              <w:t>1%</w:t>
            </w:r>
          </w:p>
        </w:tc>
      </w:tr>
    </w:tbl>
    <w:p w:rsidR="00487509" w:rsidRPr="00E65EBB" w:rsidRDefault="009563C3">
      <w:pPr>
        <w:pStyle w:val="a3"/>
        <w:spacing w:beforeLines="50" w:before="120"/>
        <w:ind w:firstLine="480"/>
      </w:pPr>
      <w:r w:rsidRPr="00E65EBB">
        <w:t>经估算模型计算，</w:t>
      </w:r>
      <w:r w:rsidRPr="00E65EBB">
        <w:rPr>
          <w:rFonts w:hint="eastAsia"/>
        </w:rPr>
        <w:t>正常工况下，</w:t>
      </w:r>
      <w:r w:rsidRPr="00E65EBB">
        <w:t>本项目</w:t>
      </w:r>
      <w:r w:rsidRPr="00E65EBB">
        <w:rPr>
          <w:rFonts w:hint="eastAsia"/>
        </w:rPr>
        <w:t>废气</w:t>
      </w:r>
      <w:r w:rsidRPr="00E65EBB">
        <w:t>污染源最大落地浓度占标率</w:t>
      </w:r>
      <w:r w:rsidRPr="00E65EBB">
        <w:rPr>
          <w:rFonts w:hint="eastAsia"/>
        </w:rPr>
        <w:t>P</w:t>
      </w:r>
      <w:r w:rsidRPr="00E65EBB">
        <w:rPr>
          <w:rFonts w:hint="eastAsia"/>
          <w:vertAlign w:val="subscript"/>
        </w:rPr>
        <w:t>MAX</w:t>
      </w:r>
      <w:r w:rsidRPr="00E65EBB">
        <w:rPr>
          <w:rFonts w:hint="eastAsia"/>
        </w:rPr>
        <w:t>=</w:t>
      </w:r>
      <w:r w:rsidRPr="00E65EBB">
        <w:t>9.</w:t>
      </w:r>
      <w:r w:rsidRPr="00E65EBB">
        <w:rPr>
          <w:rFonts w:hint="eastAsia"/>
        </w:rPr>
        <w:t>11%</w:t>
      </w:r>
      <w:r w:rsidRPr="00E65EBB">
        <w:rPr>
          <w:rFonts w:hint="eastAsia"/>
        </w:rPr>
        <w:t>＜</w:t>
      </w:r>
      <w:r w:rsidRPr="00E65EBB">
        <w:t>10%</w:t>
      </w:r>
      <w:r w:rsidRPr="00E65EBB">
        <w:rPr>
          <w:rFonts w:hint="eastAsia"/>
        </w:rPr>
        <w:t>，</w:t>
      </w:r>
      <w:r w:rsidRPr="00E65EBB">
        <w:t>根据《环境影响评价技术导则</w:t>
      </w:r>
      <w:r w:rsidRPr="00E65EBB">
        <w:t xml:space="preserve"> </w:t>
      </w:r>
      <w:r w:rsidRPr="00E65EBB">
        <w:t>大气环境》</w:t>
      </w:r>
      <w:r w:rsidRPr="00E65EBB">
        <w:rPr>
          <w:rFonts w:hint="eastAsia"/>
        </w:rPr>
        <w:t>（</w:t>
      </w:r>
      <w:r w:rsidRPr="00E65EBB">
        <w:t>HJ2.2-2018</w:t>
      </w:r>
      <w:r w:rsidRPr="00E65EBB">
        <w:rPr>
          <w:rFonts w:hint="eastAsia"/>
        </w:rPr>
        <w:t>）</w:t>
      </w:r>
      <w:r w:rsidRPr="00E65EBB">
        <w:t>，确定大气环境影响评价等级为</w:t>
      </w:r>
      <w:r w:rsidRPr="00E65EBB">
        <w:rPr>
          <w:rFonts w:hint="eastAsia"/>
        </w:rPr>
        <w:t>二</w:t>
      </w:r>
      <w:r w:rsidRPr="00E65EBB">
        <w:t>级</w:t>
      </w:r>
      <w:r w:rsidRPr="00E65EBB">
        <w:rPr>
          <w:rFonts w:hint="eastAsia"/>
        </w:rPr>
        <w:t>。二级评价不进行进一步预测和评价，只对污染物排放量进行核算。</w:t>
      </w:r>
    </w:p>
    <w:p w:rsidR="00487509" w:rsidRPr="00E65EBB" w:rsidRDefault="009563C3">
      <w:pPr>
        <w:pStyle w:val="a3"/>
        <w:ind w:firstLine="480"/>
      </w:pPr>
      <w:r w:rsidRPr="00E65EBB">
        <w:rPr>
          <w:rFonts w:hint="eastAsia"/>
          <w:szCs w:val="22"/>
        </w:rPr>
        <w:t>另外，</w:t>
      </w:r>
      <w:r w:rsidRPr="00E65EBB">
        <w:rPr>
          <w:rFonts w:hint="eastAsia"/>
        </w:rPr>
        <w:t>本项目排放的废气对周围环境的贡献值均较小，最大落地浓度小于相应的环境标准限值。</w:t>
      </w:r>
    </w:p>
    <w:p w:rsidR="00487509" w:rsidRPr="00E65EBB" w:rsidRDefault="009563C3">
      <w:pPr>
        <w:pStyle w:val="a3"/>
        <w:ind w:firstLine="480"/>
      </w:pPr>
      <w:bookmarkStart w:id="520" w:name="_Toc248505481"/>
      <w:bookmarkStart w:id="521" w:name="_Toc248504782"/>
      <w:r w:rsidRPr="00E65EBB">
        <w:rPr>
          <w:rFonts w:hAnsi="宋体" w:cs="宋体" w:hint="eastAsia"/>
          <w:kern w:val="0"/>
        </w:rPr>
        <w:t>（</w:t>
      </w:r>
      <w:r w:rsidRPr="00E65EBB">
        <w:rPr>
          <w:rFonts w:hAnsi="宋体" w:cs="宋体" w:hint="eastAsia"/>
          <w:kern w:val="0"/>
        </w:rPr>
        <w:t>2</w:t>
      </w:r>
      <w:r w:rsidRPr="00E65EBB">
        <w:rPr>
          <w:rFonts w:hAnsi="宋体" w:cs="宋体" w:hint="eastAsia"/>
          <w:kern w:val="0"/>
        </w:rPr>
        <w:t>）</w:t>
      </w:r>
      <w:r w:rsidRPr="00E65EBB">
        <w:rPr>
          <w:rFonts w:hint="eastAsia"/>
        </w:rPr>
        <w:t>非正常工况下</w:t>
      </w:r>
      <w:r w:rsidRPr="00E65EBB">
        <w:t>环境</w:t>
      </w:r>
      <w:r w:rsidRPr="00E65EBB">
        <w:rPr>
          <w:rFonts w:hint="eastAsia"/>
        </w:rPr>
        <w:t>空气</w:t>
      </w:r>
      <w:r w:rsidRPr="00E65EBB">
        <w:t>影响</w:t>
      </w:r>
      <w:r w:rsidRPr="00E65EBB">
        <w:rPr>
          <w:rFonts w:hint="eastAsia"/>
        </w:rPr>
        <w:t>预测</w:t>
      </w:r>
    </w:p>
    <w:p w:rsidR="00487509" w:rsidRPr="00E65EBB" w:rsidRDefault="009563C3">
      <w:pPr>
        <w:pStyle w:val="a3"/>
        <w:ind w:firstLine="480"/>
      </w:pPr>
      <w:r w:rsidRPr="00E65EBB">
        <w:rPr>
          <w:rFonts w:hint="eastAsia"/>
        </w:rPr>
        <w:t>本项目</w:t>
      </w:r>
      <w:r w:rsidRPr="00E65EBB">
        <w:rPr>
          <w:rFonts w:hAnsi="宋体" w:hint="eastAsia"/>
        </w:rPr>
        <w:t>非正常工况废气排放主要为废气治理设施发生故障，造成废气治理效率降低达不到应有效率，导致废气排放量增大</w:t>
      </w:r>
      <w:r w:rsidRPr="00E65EBB">
        <w:rPr>
          <w:rFonts w:hint="eastAsia"/>
        </w:rPr>
        <w:t>。本环评考虑最不利条件，即废气治理实施完全失效，废气处理效率为</w:t>
      </w:r>
      <w:r w:rsidRPr="00E65EBB">
        <w:rPr>
          <w:rFonts w:hint="eastAsia"/>
        </w:rPr>
        <w:t>0</w:t>
      </w:r>
      <w:r w:rsidRPr="00E65EBB">
        <w:rPr>
          <w:rFonts w:hint="eastAsia"/>
        </w:rPr>
        <w:t>，对非正常工况下的排气筒的废气进行预测。非正常工况有组织排放主要预测参数见表</w:t>
      </w:r>
      <w:r w:rsidRPr="00E65EBB">
        <w:t>6</w:t>
      </w:r>
      <w:r w:rsidRPr="00E65EBB">
        <w:rPr>
          <w:rFonts w:hint="eastAsia"/>
        </w:rPr>
        <w:t>.</w:t>
      </w:r>
      <w:r w:rsidRPr="00E65EBB">
        <w:t>2</w:t>
      </w:r>
      <w:r w:rsidRPr="00E65EBB">
        <w:rPr>
          <w:rFonts w:hint="eastAsia"/>
        </w:rPr>
        <w:t>-</w:t>
      </w:r>
      <w:r w:rsidRPr="00E65EBB">
        <w:t>12</w:t>
      </w:r>
      <w:r w:rsidRPr="00E65EBB">
        <w:rPr>
          <w:rFonts w:hint="eastAsia"/>
        </w:rPr>
        <w:t>，估算模式计算所得结果见表</w:t>
      </w:r>
      <w:r w:rsidRPr="00E65EBB">
        <w:t>6</w:t>
      </w:r>
      <w:r w:rsidRPr="00E65EBB">
        <w:rPr>
          <w:rFonts w:hint="eastAsia"/>
        </w:rPr>
        <w:t>.</w:t>
      </w:r>
      <w:r w:rsidRPr="00E65EBB">
        <w:t>2</w:t>
      </w:r>
      <w:r w:rsidRPr="00E65EBB">
        <w:rPr>
          <w:rFonts w:hint="eastAsia"/>
        </w:rPr>
        <w:t>-1</w:t>
      </w:r>
      <w:r w:rsidRPr="00E65EBB">
        <w:t>3</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E65EBB" w:rsidRPr="00E65EBB" w:rsidRDefault="00E65EBB">
      <w:pPr>
        <w:pStyle w:val="a3"/>
        <w:ind w:firstLine="480"/>
      </w:pPr>
    </w:p>
    <w:p w:rsidR="00487509" w:rsidRPr="00E65EBB" w:rsidRDefault="009563C3">
      <w:pPr>
        <w:pStyle w:val="aff3"/>
        <w:spacing w:before="48" w:after="24"/>
        <w:rPr>
          <w:lang w:val="en-GB"/>
        </w:rPr>
      </w:pPr>
      <w:r w:rsidRPr="00E65EBB">
        <w:rPr>
          <w:rFonts w:hint="eastAsia"/>
          <w:lang w:val="en-GB"/>
        </w:rPr>
        <w:lastRenderedPageBreak/>
        <w:t>表</w:t>
      </w:r>
      <w:r w:rsidRPr="00E65EBB">
        <w:rPr>
          <w:lang w:val="en-GB"/>
        </w:rPr>
        <w:t>6.2</w:t>
      </w:r>
      <w:r w:rsidRPr="00E65EBB">
        <w:rPr>
          <w:rFonts w:hint="eastAsia"/>
          <w:lang w:val="en-GB"/>
        </w:rPr>
        <w:t>-</w:t>
      </w:r>
      <w:r w:rsidRPr="00E65EBB">
        <w:rPr>
          <w:lang w:val="en-GB"/>
        </w:rPr>
        <w:t xml:space="preserve">12 </w:t>
      </w:r>
      <w:r w:rsidRPr="00E65EBB">
        <w:rPr>
          <w:rFonts w:hint="eastAsia"/>
          <w:lang w:val="en-GB"/>
        </w:rPr>
        <w:t xml:space="preserve"> </w:t>
      </w:r>
      <w:r w:rsidRPr="00E65EBB">
        <w:rPr>
          <w:rFonts w:hint="eastAsia"/>
          <w:lang w:val="en-GB"/>
        </w:rPr>
        <w:t>项目主要废气污染物排放强度（非正常工况，点源）</w:t>
      </w:r>
    </w:p>
    <w:tbl>
      <w:tblPr>
        <w:tblW w:w="50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2"/>
        <w:gridCol w:w="931"/>
        <w:gridCol w:w="807"/>
        <w:gridCol w:w="803"/>
        <w:gridCol w:w="846"/>
        <w:gridCol w:w="622"/>
        <w:gridCol w:w="622"/>
        <w:gridCol w:w="622"/>
        <w:gridCol w:w="622"/>
        <w:gridCol w:w="622"/>
        <w:gridCol w:w="622"/>
        <w:gridCol w:w="777"/>
        <w:gridCol w:w="774"/>
      </w:tblGrid>
      <w:tr w:rsidR="00487509" w:rsidRPr="00E65EBB">
        <w:trPr>
          <w:trHeight w:val="340"/>
          <w:jc w:val="center"/>
        </w:trPr>
        <w:tc>
          <w:tcPr>
            <w:tcW w:w="304" w:type="pct"/>
            <w:vMerge w:val="restart"/>
            <w:vAlign w:val="center"/>
          </w:tcPr>
          <w:p w:rsidR="00487509" w:rsidRPr="00E65EBB" w:rsidRDefault="009563C3">
            <w:pPr>
              <w:pStyle w:val="aff5"/>
              <w:rPr>
                <w:b/>
                <w:bCs/>
              </w:rPr>
            </w:pPr>
            <w:r w:rsidRPr="00E65EBB">
              <w:rPr>
                <w:b/>
                <w:bCs/>
              </w:rPr>
              <w:t>编号</w:t>
            </w:r>
          </w:p>
        </w:tc>
        <w:tc>
          <w:tcPr>
            <w:tcW w:w="504" w:type="pct"/>
            <w:vMerge w:val="restart"/>
            <w:vAlign w:val="center"/>
          </w:tcPr>
          <w:p w:rsidR="00487509" w:rsidRPr="00E65EBB" w:rsidRDefault="009563C3">
            <w:pPr>
              <w:pStyle w:val="aff5"/>
              <w:rPr>
                <w:b/>
                <w:bCs/>
              </w:rPr>
            </w:pPr>
            <w:r w:rsidRPr="00E65EBB">
              <w:rPr>
                <w:b/>
                <w:bCs/>
              </w:rPr>
              <w:t>名称</w:t>
            </w:r>
          </w:p>
        </w:tc>
        <w:tc>
          <w:tcPr>
            <w:tcW w:w="872" w:type="pct"/>
            <w:gridSpan w:val="2"/>
            <w:vAlign w:val="center"/>
          </w:tcPr>
          <w:p w:rsidR="00487509" w:rsidRPr="00E65EBB" w:rsidRDefault="009563C3">
            <w:pPr>
              <w:pStyle w:val="aff5"/>
              <w:rPr>
                <w:b/>
                <w:bCs/>
              </w:rPr>
            </w:pPr>
            <w:r w:rsidRPr="00E65EBB">
              <w:rPr>
                <w:b/>
                <w:bCs/>
              </w:rPr>
              <w:t>排气筒</w:t>
            </w:r>
            <w:r w:rsidRPr="00E65EBB">
              <w:rPr>
                <w:rFonts w:hint="eastAsia"/>
                <w:b/>
                <w:bCs/>
              </w:rPr>
              <w:t>底部中心坐标</w:t>
            </w:r>
            <w:r w:rsidRPr="00E65EBB">
              <w:rPr>
                <w:b/>
                <w:bCs/>
              </w:rPr>
              <w:t>/</w:t>
            </w:r>
            <w:r w:rsidRPr="00E65EBB">
              <w:rPr>
                <w:rFonts w:hint="eastAsia"/>
                <w:b/>
                <w:bCs/>
              </w:rPr>
              <w:t>m</w:t>
            </w:r>
          </w:p>
        </w:tc>
        <w:tc>
          <w:tcPr>
            <w:tcW w:w="458" w:type="pct"/>
            <w:vMerge w:val="restart"/>
            <w:vAlign w:val="center"/>
          </w:tcPr>
          <w:p w:rsidR="00487509" w:rsidRPr="00E65EBB" w:rsidRDefault="009563C3">
            <w:pPr>
              <w:pStyle w:val="aff5"/>
              <w:rPr>
                <w:b/>
                <w:bCs/>
              </w:rPr>
            </w:pPr>
            <w:r w:rsidRPr="00E65EBB">
              <w:rPr>
                <w:b/>
                <w:bCs/>
              </w:rPr>
              <w:t>排气筒</w:t>
            </w:r>
          </w:p>
          <w:p w:rsidR="00487509" w:rsidRPr="00E65EBB" w:rsidRDefault="009563C3">
            <w:pPr>
              <w:pStyle w:val="aff5"/>
              <w:rPr>
                <w:b/>
                <w:bCs/>
              </w:rPr>
            </w:pPr>
            <w:r w:rsidRPr="00E65EBB">
              <w:rPr>
                <w:rFonts w:hint="eastAsia"/>
                <w:b/>
                <w:bCs/>
              </w:rPr>
              <w:t>底部海拔</w:t>
            </w:r>
            <w:r w:rsidRPr="00E65EBB">
              <w:rPr>
                <w:b/>
                <w:bCs/>
              </w:rPr>
              <w:t>高度</w:t>
            </w:r>
            <w:r w:rsidRPr="00E65EBB">
              <w:rPr>
                <w:b/>
                <w:bCs/>
              </w:rPr>
              <w:t>/m</w:t>
            </w:r>
          </w:p>
        </w:tc>
        <w:tc>
          <w:tcPr>
            <w:tcW w:w="337" w:type="pct"/>
            <w:vMerge w:val="restart"/>
            <w:vAlign w:val="center"/>
          </w:tcPr>
          <w:p w:rsidR="00487509" w:rsidRPr="00E65EBB" w:rsidRDefault="009563C3">
            <w:pPr>
              <w:pStyle w:val="aff5"/>
              <w:rPr>
                <w:b/>
                <w:bCs/>
              </w:rPr>
            </w:pPr>
            <w:r w:rsidRPr="00E65EBB">
              <w:rPr>
                <w:b/>
                <w:bCs/>
              </w:rPr>
              <w:t>排气</w:t>
            </w:r>
          </w:p>
          <w:p w:rsidR="00487509" w:rsidRPr="00E65EBB" w:rsidRDefault="009563C3">
            <w:pPr>
              <w:pStyle w:val="aff5"/>
              <w:rPr>
                <w:b/>
                <w:bCs/>
              </w:rPr>
            </w:pPr>
            <w:r w:rsidRPr="00E65EBB">
              <w:rPr>
                <w:b/>
                <w:bCs/>
              </w:rPr>
              <w:t>筒高</w:t>
            </w:r>
          </w:p>
          <w:p w:rsidR="00487509" w:rsidRPr="00E65EBB" w:rsidRDefault="009563C3">
            <w:pPr>
              <w:pStyle w:val="aff5"/>
              <w:rPr>
                <w:b/>
                <w:bCs/>
              </w:rPr>
            </w:pPr>
            <w:r w:rsidRPr="00E65EBB">
              <w:rPr>
                <w:b/>
                <w:bCs/>
              </w:rPr>
              <w:t>度</w:t>
            </w:r>
            <w:r w:rsidRPr="00E65EBB">
              <w:rPr>
                <w:b/>
                <w:bCs/>
              </w:rPr>
              <w:t>/m</w:t>
            </w:r>
          </w:p>
        </w:tc>
        <w:tc>
          <w:tcPr>
            <w:tcW w:w="337" w:type="pct"/>
            <w:vMerge w:val="restart"/>
            <w:vAlign w:val="center"/>
          </w:tcPr>
          <w:p w:rsidR="00487509" w:rsidRPr="00E65EBB" w:rsidRDefault="009563C3">
            <w:pPr>
              <w:pStyle w:val="aff5"/>
              <w:rPr>
                <w:b/>
                <w:bCs/>
              </w:rPr>
            </w:pPr>
            <w:r w:rsidRPr="00E65EBB">
              <w:rPr>
                <w:b/>
                <w:bCs/>
              </w:rPr>
              <w:t>排气筒出口内径</w:t>
            </w:r>
            <w:r w:rsidRPr="00E65EBB">
              <w:rPr>
                <w:b/>
                <w:bCs/>
              </w:rPr>
              <w:t>/m</w:t>
            </w:r>
          </w:p>
        </w:tc>
        <w:tc>
          <w:tcPr>
            <w:tcW w:w="337" w:type="pct"/>
            <w:vMerge w:val="restart"/>
            <w:vAlign w:val="center"/>
          </w:tcPr>
          <w:p w:rsidR="00487509" w:rsidRPr="00E65EBB" w:rsidRDefault="009563C3">
            <w:pPr>
              <w:pStyle w:val="aff5"/>
              <w:rPr>
                <w:b/>
                <w:bCs/>
              </w:rPr>
            </w:pPr>
            <w:r w:rsidRPr="00E65EBB">
              <w:rPr>
                <w:b/>
                <w:bCs/>
              </w:rPr>
              <w:t>烟气</w:t>
            </w:r>
          </w:p>
          <w:p w:rsidR="00487509" w:rsidRPr="00E65EBB" w:rsidRDefault="009563C3">
            <w:pPr>
              <w:pStyle w:val="aff5"/>
              <w:rPr>
                <w:b/>
                <w:bCs/>
              </w:rPr>
            </w:pPr>
            <w:r w:rsidRPr="00E65EBB">
              <w:rPr>
                <w:b/>
                <w:bCs/>
              </w:rPr>
              <w:t>流速</w:t>
            </w:r>
            <w:r w:rsidRPr="00E65EBB">
              <w:rPr>
                <w:b/>
                <w:bCs/>
              </w:rPr>
              <w:t>/</w:t>
            </w:r>
          </w:p>
          <w:p w:rsidR="00487509" w:rsidRPr="00E65EBB" w:rsidRDefault="009563C3">
            <w:pPr>
              <w:pStyle w:val="aff5"/>
              <w:rPr>
                <w:b/>
                <w:bCs/>
              </w:rPr>
            </w:pPr>
            <w:r w:rsidRPr="00E65EBB">
              <w:rPr>
                <w:rFonts w:hint="eastAsia"/>
                <w:b/>
                <w:bCs/>
              </w:rPr>
              <w:t>(</w:t>
            </w:r>
            <w:r w:rsidRPr="00E65EBB">
              <w:rPr>
                <w:b/>
                <w:bCs/>
              </w:rPr>
              <w:t>m/s</w:t>
            </w:r>
            <w:r w:rsidRPr="00E65EBB">
              <w:rPr>
                <w:rFonts w:hint="eastAsia"/>
                <w:b/>
                <w:bCs/>
              </w:rPr>
              <w:t>)</w:t>
            </w:r>
          </w:p>
        </w:tc>
        <w:tc>
          <w:tcPr>
            <w:tcW w:w="337" w:type="pct"/>
            <w:vMerge w:val="restart"/>
            <w:vAlign w:val="center"/>
          </w:tcPr>
          <w:p w:rsidR="00487509" w:rsidRPr="00E65EBB" w:rsidRDefault="009563C3">
            <w:pPr>
              <w:pStyle w:val="aff5"/>
              <w:rPr>
                <w:b/>
                <w:bCs/>
              </w:rPr>
            </w:pPr>
            <w:r w:rsidRPr="00E65EBB">
              <w:rPr>
                <w:b/>
                <w:bCs/>
              </w:rPr>
              <w:t>烟气</w:t>
            </w:r>
          </w:p>
          <w:p w:rsidR="00487509" w:rsidRPr="00E65EBB" w:rsidRDefault="009563C3">
            <w:pPr>
              <w:pStyle w:val="aff5"/>
              <w:rPr>
                <w:b/>
                <w:bCs/>
              </w:rPr>
            </w:pPr>
            <w:r w:rsidRPr="00E65EBB">
              <w:rPr>
                <w:b/>
                <w:bCs/>
              </w:rPr>
              <w:t>温度</w:t>
            </w:r>
          </w:p>
          <w:p w:rsidR="00487509" w:rsidRPr="00E65EBB" w:rsidRDefault="009563C3">
            <w:pPr>
              <w:pStyle w:val="aff5"/>
              <w:rPr>
                <w:b/>
                <w:bCs/>
              </w:rPr>
            </w:pPr>
            <w:r w:rsidRPr="00E65EBB">
              <w:rPr>
                <w:b/>
                <w:bCs/>
              </w:rPr>
              <w:t>/℃</w:t>
            </w:r>
          </w:p>
        </w:tc>
        <w:tc>
          <w:tcPr>
            <w:tcW w:w="337" w:type="pct"/>
            <w:vMerge w:val="restart"/>
            <w:vAlign w:val="center"/>
          </w:tcPr>
          <w:p w:rsidR="00487509" w:rsidRPr="00E65EBB" w:rsidRDefault="009563C3">
            <w:pPr>
              <w:pStyle w:val="aff5"/>
              <w:rPr>
                <w:b/>
                <w:bCs/>
              </w:rPr>
            </w:pPr>
            <w:r w:rsidRPr="00E65EBB">
              <w:rPr>
                <w:b/>
                <w:bCs/>
              </w:rPr>
              <w:t>年排放时间数</w:t>
            </w:r>
            <w:r w:rsidRPr="00E65EBB">
              <w:rPr>
                <w:b/>
                <w:bCs/>
              </w:rPr>
              <w:t>/h</w:t>
            </w:r>
          </w:p>
        </w:tc>
        <w:tc>
          <w:tcPr>
            <w:tcW w:w="337" w:type="pct"/>
            <w:vMerge w:val="restart"/>
            <w:vAlign w:val="center"/>
          </w:tcPr>
          <w:p w:rsidR="00487509" w:rsidRPr="00E65EBB" w:rsidRDefault="009563C3">
            <w:pPr>
              <w:pStyle w:val="aff5"/>
              <w:rPr>
                <w:b/>
                <w:bCs/>
              </w:rPr>
            </w:pPr>
            <w:r w:rsidRPr="00E65EBB">
              <w:rPr>
                <w:b/>
                <w:bCs/>
              </w:rPr>
              <w:t>排放</w:t>
            </w:r>
          </w:p>
          <w:p w:rsidR="00487509" w:rsidRPr="00E65EBB" w:rsidRDefault="009563C3">
            <w:pPr>
              <w:pStyle w:val="aff5"/>
              <w:rPr>
                <w:b/>
                <w:bCs/>
              </w:rPr>
            </w:pPr>
            <w:r w:rsidRPr="00E65EBB">
              <w:rPr>
                <w:b/>
                <w:bCs/>
              </w:rPr>
              <w:t>工况</w:t>
            </w:r>
          </w:p>
        </w:tc>
        <w:tc>
          <w:tcPr>
            <w:tcW w:w="841" w:type="pct"/>
            <w:gridSpan w:val="2"/>
            <w:vMerge w:val="restart"/>
            <w:vAlign w:val="center"/>
          </w:tcPr>
          <w:p w:rsidR="00487509" w:rsidRPr="00E65EBB" w:rsidRDefault="009563C3">
            <w:pPr>
              <w:pStyle w:val="aff5"/>
              <w:rPr>
                <w:b/>
                <w:bCs/>
              </w:rPr>
            </w:pPr>
            <w:r w:rsidRPr="00E65EBB">
              <w:rPr>
                <w:b/>
                <w:bCs/>
              </w:rPr>
              <w:t>污染物排放速率（</w:t>
            </w:r>
            <w:r w:rsidRPr="00E65EBB">
              <w:rPr>
                <w:b/>
                <w:bCs/>
              </w:rPr>
              <w:t>kg/h</w:t>
            </w:r>
            <w:r w:rsidRPr="00E65EBB">
              <w:rPr>
                <w:b/>
                <w:bCs/>
              </w:rPr>
              <w:t>）</w:t>
            </w:r>
          </w:p>
        </w:tc>
      </w:tr>
      <w:tr w:rsidR="00487509" w:rsidRPr="00E65EBB">
        <w:trPr>
          <w:trHeight w:val="340"/>
          <w:jc w:val="center"/>
        </w:trPr>
        <w:tc>
          <w:tcPr>
            <w:tcW w:w="304" w:type="pct"/>
            <w:vMerge/>
            <w:vAlign w:val="center"/>
          </w:tcPr>
          <w:p w:rsidR="00487509" w:rsidRPr="00E65EBB" w:rsidRDefault="00487509">
            <w:pPr>
              <w:pStyle w:val="aff5"/>
            </w:pPr>
          </w:p>
        </w:tc>
        <w:tc>
          <w:tcPr>
            <w:tcW w:w="504" w:type="pct"/>
            <w:vMerge/>
            <w:vAlign w:val="center"/>
          </w:tcPr>
          <w:p w:rsidR="00487509" w:rsidRPr="00E65EBB" w:rsidRDefault="00487509">
            <w:pPr>
              <w:pStyle w:val="aff5"/>
            </w:pPr>
          </w:p>
        </w:tc>
        <w:tc>
          <w:tcPr>
            <w:tcW w:w="437" w:type="pct"/>
            <w:vAlign w:val="center"/>
          </w:tcPr>
          <w:p w:rsidR="00487509" w:rsidRPr="00E65EBB" w:rsidRDefault="009563C3">
            <w:pPr>
              <w:pStyle w:val="aff5"/>
              <w:rPr>
                <w:b/>
                <w:bCs/>
              </w:rPr>
            </w:pPr>
            <w:r w:rsidRPr="00E65EBB">
              <w:rPr>
                <w:rFonts w:hint="eastAsia"/>
                <w:b/>
                <w:bCs/>
              </w:rPr>
              <w:t>X</w:t>
            </w:r>
          </w:p>
        </w:tc>
        <w:tc>
          <w:tcPr>
            <w:tcW w:w="435" w:type="pct"/>
            <w:vAlign w:val="center"/>
          </w:tcPr>
          <w:p w:rsidR="00487509" w:rsidRPr="00E65EBB" w:rsidRDefault="009563C3">
            <w:pPr>
              <w:pStyle w:val="aff5"/>
              <w:rPr>
                <w:b/>
                <w:bCs/>
              </w:rPr>
            </w:pPr>
            <w:r w:rsidRPr="00E65EBB">
              <w:rPr>
                <w:rFonts w:hint="eastAsia"/>
                <w:b/>
                <w:bCs/>
              </w:rPr>
              <w:t>Y</w:t>
            </w:r>
          </w:p>
        </w:tc>
        <w:tc>
          <w:tcPr>
            <w:tcW w:w="458"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841" w:type="pct"/>
            <w:gridSpan w:val="2"/>
            <w:vMerge/>
            <w:vAlign w:val="center"/>
          </w:tcPr>
          <w:p w:rsidR="00487509" w:rsidRPr="00E65EBB" w:rsidRDefault="00487509">
            <w:pPr>
              <w:pStyle w:val="aff5"/>
              <w:rPr>
                <w:b/>
                <w:bCs/>
              </w:rPr>
            </w:pPr>
          </w:p>
        </w:tc>
      </w:tr>
      <w:tr w:rsidR="00487509" w:rsidRPr="00E65EBB">
        <w:trPr>
          <w:trHeight w:val="340"/>
          <w:jc w:val="center"/>
        </w:trPr>
        <w:tc>
          <w:tcPr>
            <w:tcW w:w="304" w:type="pct"/>
            <w:vMerge w:val="restart"/>
            <w:vAlign w:val="center"/>
          </w:tcPr>
          <w:p w:rsidR="00487509" w:rsidRPr="00E65EBB" w:rsidRDefault="009563C3">
            <w:pPr>
              <w:pStyle w:val="aff5"/>
            </w:pPr>
            <w:r w:rsidRPr="00E65EBB">
              <w:t>1</w:t>
            </w:r>
            <w:r w:rsidRPr="00E65EBB">
              <w:rPr>
                <w:rFonts w:hint="eastAsia"/>
              </w:rPr>
              <w:t>#</w:t>
            </w:r>
          </w:p>
        </w:tc>
        <w:tc>
          <w:tcPr>
            <w:tcW w:w="504" w:type="pct"/>
            <w:vMerge w:val="restart"/>
            <w:vAlign w:val="center"/>
          </w:tcPr>
          <w:p w:rsidR="00487509" w:rsidRPr="00E65EBB" w:rsidRDefault="009563C3">
            <w:pPr>
              <w:pStyle w:val="aff5"/>
            </w:pPr>
            <w:r w:rsidRPr="00E65EBB">
              <w:rPr>
                <w:rFonts w:hint="eastAsia"/>
              </w:rPr>
              <w:t>排气筒</w:t>
            </w:r>
            <w:r w:rsidRPr="00E65EBB">
              <w:rPr>
                <w:rFonts w:hint="eastAsia"/>
              </w:rPr>
              <w:t>DA</w:t>
            </w:r>
            <w:r w:rsidRPr="00E65EBB">
              <w:t>001</w:t>
            </w:r>
          </w:p>
        </w:tc>
        <w:tc>
          <w:tcPr>
            <w:tcW w:w="437" w:type="pct"/>
            <w:vMerge w:val="restar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9531°</w:t>
            </w:r>
          </w:p>
        </w:tc>
        <w:tc>
          <w:tcPr>
            <w:tcW w:w="435" w:type="pct"/>
            <w:vMerge w:val="restar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1138°</w:t>
            </w:r>
          </w:p>
        </w:tc>
        <w:tc>
          <w:tcPr>
            <w:tcW w:w="458" w:type="pct"/>
            <w:vMerge w:val="restart"/>
            <w:vAlign w:val="center"/>
          </w:tcPr>
          <w:p w:rsidR="00487509" w:rsidRPr="00E65EBB" w:rsidRDefault="009563C3">
            <w:pPr>
              <w:pStyle w:val="aff5"/>
            </w:pPr>
            <w:r w:rsidRPr="00E65EBB">
              <w:rPr>
                <w:rFonts w:hint="eastAsia"/>
              </w:rPr>
              <w:t>6</w:t>
            </w:r>
          </w:p>
        </w:tc>
        <w:tc>
          <w:tcPr>
            <w:tcW w:w="337" w:type="pct"/>
            <w:vMerge w:val="restart"/>
            <w:vAlign w:val="center"/>
          </w:tcPr>
          <w:p w:rsidR="00487509" w:rsidRPr="00E65EBB" w:rsidRDefault="009563C3">
            <w:pPr>
              <w:pStyle w:val="aff5"/>
            </w:pPr>
            <w:r w:rsidRPr="00E65EBB">
              <w:t>25</w:t>
            </w:r>
          </w:p>
        </w:tc>
        <w:tc>
          <w:tcPr>
            <w:tcW w:w="337" w:type="pct"/>
            <w:vMerge w:val="restart"/>
            <w:vAlign w:val="center"/>
          </w:tcPr>
          <w:p w:rsidR="00487509" w:rsidRPr="00E65EBB" w:rsidRDefault="009563C3">
            <w:pPr>
              <w:pStyle w:val="aff5"/>
            </w:pPr>
            <w:r w:rsidRPr="00E65EBB">
              <w:t>0.8</w:t>
            </w:r>
          </w:p>
        </w:tc>
        <w:tc>
          <w:tcPr>
            <w:tcW w:w="337" w:type="pct"/>
            <w:vMerge w:val="restart"/>
            <w:vAlign w:val="center"/>
          </w:tcPr>
          <w:p w:rsidR="00487509" w:rsidRPr="00E65EBB" w:rsidRDefault="009563C3">
            <w:pPr>
              <w:pStyle w:val="aff5"/>
            </w:pPr>
            <w:r w:rsidRPr="00E65EBB">
              <w:t>9.9</w:t>
            </w:r>
          </w:p>
        </w:tc>
        <w:tc>
          <w:tcPr>
            <w:tcW w:w="337" w:type="pct"/>
            <w:vMerge w:val="restart"/>
            <w:vAlign w:val="center"/>
          </w:tcPr>
          <w:p w:rsidR="00487509" w:rsidRPr="00E65EBB" w:rsidRDefault="009563C3">
            <w:pPr>
              <w:pStyle w:val="aff5"/>
            </w:pPr>
            <w:r w:rsidRPr="00E65EBB">
              <w:t>25</w:t>
            </w:r>
          </w:p>
        </w:tc>
        <w:tc>
          <w:tcPr>
            <w:tcW w:w="337" w:type="pct"/>
            <w:vMerge w:val="restart"/>
            <w:vAlign w:val="center"/>
          </w:tcPr>
          <w:p w:rsidR="00487509" w:rsidRPr="00E65EBB" w:rsidRDefault="009563C3">
            <w:pPr>
              <w:pStyle w:val="aff5"/>
            </w:pPr>
            <w:r w:rsidRPr="00E65EBB">
              <w:rPr>
                <w:bCs/>
              </w:rPr>
              <w:t>7440</w:t>
            </w:r>
          </w:p>
        </w:tc>
        <w:tc>
          <w:tcPr>
            <w:tcW w:w="337" w:type="pct"/>
            <w:vMerge w:val="restart"/>
            <w:vAlign w:val="center"/>
          </w:tcPr>
          <w:p w:rsidR="00487509" w:rsidRPr="00E65EBB" w:rsidRDefault="009563C3">
            <w:pPr>
              <w:pStyle w:val="aff5"/>
            </w:pPr>
            <w:r w:rsidRPr="00E65EBB">
              <w:t>正常</w:t>
            </w:r>
          </w:p>
        </w:tc>
        <w:tc>
          <w:tcPr>
            <w:tcW w:w="421" w:type="pct"/>
            <w:vAlign w:val="center"/>
          </w:tcPr>
          <w:p w:rsidR="00487509" w:rsidRPr="00E65EBB" w:rsidRDefault="009563C3">
            <w:pPr>
              <w:pStyle w:val="aff5"/>
            </w:pPr>
            <w:r w:rsidRPr="00E65EBB">
              <w:rPr>
                <w:rFonts w:hint="eastAsia"/>
              </w:rPr>
              <w:t>氨</w:t>
            </w:r>
          </w:p>
        </w:tc>
        <w:tc>
          <w:tcPr>
            <w:tcW w:w="420" w:type="pct"/>
            <w:vAlign w:val="center"/>
          </w:tcPr>
          <w:p w:rsidR="00487509" w:rsidRPr="00E65EBB" w:rsidRDefault="009563C3">
            <w:pPr>
              <w:pStyle w:val="aff5"/>
            </w:pPr>
            <w:r w:rsidRPr="00E65EBB">
              <w:rPr>
                <w:rFonts w:hint="eastAsia"/>
              </w:rPr>
              <w:t>0</w:t>
            </w:r>
            <w:r w:rsidRPr="00E65EBB">
              <w:t>.104</w:t>
            </w:r>
          </w:p>
        </w:tc>
      </w:tr>
      <w:tr w:rsidR="00487509" w:rsidRPr="00E65EBB">
        <w:trPr>
          <w:trHeight w:val="340"/>
          <w:jc w:val="center"/>
        </w:trPr>
        <w:tc>
          <w:tcPr>
            <w:tcW w:w="304" w:type="pct"/>
            <w:vMerge/>
            <w:vAlign w:val="center"/>
          </w:tcPr>
          <w:p w:rsidR="00487509" w:rsidRPr="00E65EBB" w:rsidRDefault="00487509">
            <w:pPr>
              <w:pStyle w:val="aff5"/>
            </w:pPr>
          </w:p>
        </w:tc>
        <w:tc>
          <w:tcPr>
            <w:tcW w:w="504" w:type="pct"/>
            <w:vMerge/>
            <w:vAlign w:val="center"/>
          </w:tcPr>
          <w:p w:rsidR="00487509" w:rsidRPr="00E65EBB" w:rsidRDefault="00487509">
            <w:pPr>
              <w:pStyle w:val="aff5"/>
            </w:pPr>
          </w:p>
        </w:tc>
        <w:tc>
          <w:tcPr>
            <w:tcW w:w="437" w:type="pct"/>
            <w:vMerge/>
            <w:vAlign w:val="center"/>
          </w:tcPr>
          <w:p w:rsidR="00487509" w:rsidRPr="00E65EBB" w:rsidRDefault="00487509">
            <w:pPr>
              <w:pStyle w:val="aff5"/>
              <w:rPr>
                <w:bCs/>
              </w:rPr>
            </w:pPr>
          </w:p>
        </w:tc>
        <w:tc>
          <w:tcPr>
            <w:tcW w:w="435" w:type="pct"/>
            <w:vMerge/>
            <w:vAlign w:val="center"/>
          </w:tcPr>
          <w:p w:rsidR="00487509" w:rsidRPr="00E65EBB" w:rsidRDefault="00487509">
            <w:pPr>
              <w:pStyle w:val="aff5"/>
              <w:rPr>
                <w:bCs/>
              </w:rPr>
            </w:pPr>
          </w:p>
        </w:tc>
        <w:tc>
          <w:tcPr>
            <w:tcW w:w="458"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pPr>
          </w:p>
        </w:tc>
        <w:tc>
          <w:tcPr>
            <w:tcW w:w="337" w:type="pct"/>
            <w:vMerge/>
            <w:vAlign w:val="center"/>
          </w:tcPr>
          <w:p w:rsidR="00487509" w:rsidRPr="00E65EBB" w:rsidRDefault="00487509">
            <w:pPr>
              <w:pStyle w:val="aff5"/>
              <w:rPr>
                <w:bCs/>
              </w:rPr>
            </w:pPr>
          </w:p>
        </w:tc>
        <w:tc>
          <w:tcPr>
            <w:tcW w:w="337" w:type="pct"/>
            <w:vMerge/>
            <w:vAlign w:val="center"/>
          </w:tcPr>
          <w:p w:rsidR="00487509" w:rsidRPr="00E65EBB" w:rsidRDefault="00487509">
            <w:pPr>
              <w:pStyle w:val="aff5"/>
            </w:pPr>
          </w:p>
        </w:tc>
        <w:tc>
          <w:tcPr>
            <w:tcW w:w="421" w:type="pct"/>
            <w:vAlign w:val="center"/>
          </w:tcPr>
          <w:p w:rsidR="00487509" w:rsidRPr="00E65EBB" w:rsidRDefault="009563C3">
            <w:pPr>
              <w:pStyle w:val="aff5"/>
            </w:pPr>
            <w:r w:rsidRPr="00E65EBB">
              <w:rPr>
                <w:rFonts w:hint="eastAsia"/>
              </w:rPr>
              <w:t>硫化氢</w:t>
            </w:r>
          </w:p>
        </w:tc>
        <w:tc>
          <w:tcPr>
            <w:tcW w:w="420" w:type="pct"/>
            <w:vAlign w:val="center"/>
          </w:tcPr>
          <w:p w:rsidR="00487509" w:rsidRPr="00E65EBB" w:rsidRDefault="009563C3">
            <w:pPr>
              <w:pStyle w:val="aff5"/>
            </w:pPr>
            <w:r w:rsidRPr="00E65EBB">
              <w:rPr>
                <w:rFonts w:hint="eastAsia"/>
              </w:rPr>
              <w:t>0</w:t>
            </w:r>
            <w:r w:rsidRPr="00E65EBB">
              <w:t>.004</w:t>
            </w:r>
          </w:p>
        </w:tc>
      </w:tr>
    </w:tbl>
    <w:p w:rsidR="00487509" w:rsidRPr="00E65EBB" w:rsidRDefault="009563C3">
      <w:pPr>
        <w:pStyle w:val="aff3"/>
        <w:spacing w:beforeLines="50" w:before="120" w:after="24"/>
      </w:pPr>
      <w:r w:rsidRPr="00E65EBB">
        <w:rPr>
          <w:rFonts w:hint="eastAsia"/>
          <w:lang w:val="en-GB"/>
        </w:rPr>
        <w:t>表</w:t>
      </w:r>
      <w:r w:rsidRPr="00E65EBB">
        <w:rPr>
          <w:rFonts w:hint="eastAsia"/>
          <w:lang w:val="en-GB"/>
        </w:rPr>
        <w:t>6</w:t>
      </w:r>
      <w:r w:rsidRPr="00E65EBB">
        <w:rPr>
          <w:lang w:val="en-GB"/>
        </w:rPr>
        <w:t xml:space="preserve">.2-13  </w:t>
      </w:r>
      <w:r w:rsidRPr="00E65EBB">
        <w:t>本项目主要大气污染源估算模型计算结果表</w:t>
      </w:r>
      <w:r w:rsidRPr="00E65EBB">
        <w:rPr>
          <w:rFonts w:hint="eastAsia"/>
        </w:rPr>
        <w:t>（非正常工况，点源）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51"/>
        <w:gridCol w:w="1364"/>
        <w:gridCol w:w="1399"/>
        <w:gridCol w:w="1312"/>
        <w:gridCol w:w="1330"/>
        <w:gridCol w:w="1332"/>
        <w:gridCol w:w="1272"/>
      </w:tblGrid>
      <w:tr w:rsidR="00487509" w:rsidRPr="00E65EBB">
        <w:trPr>
          <w:trHeight w:val="340"/>
          <w:jc w:val="center"/>
        </w:trPr>
        <w:tc>
          <w:tcPr>
            <w:tcW w:w="580" w:type="pct"/>
            <w:vMerge w:val="restart"/>
            <w:vAlign w:val="center"/>
          </w:tcPr>
          <w:p w:rsidR="00487509" w:rsidRPr="00E65EBB" w:rsidRDefault="009563C3">
            <w:pPr>
              <w:pStyle w:val="aff5"/>
              <w:rPr>
                <w:b/>
                <w:bCs/>
              </w:rPr>
            </w:pPr>
            <w:r w:rsidRPr="00E65EBB">
              <w:rPr>
                <w:b/>
                <w:bCs/>
                <w:lang w:bidi="ar"/>
              </w:rPr>
              <w:t>排放形式</w:t>
            </w:r>
          </w:p>
        </w:tc>
        <w:tc>
          <w:tcPr>
            <w:tcW w:w="753" w:type="pct"/>
            <w:vMerge w:val="restart"/>
            <w:vAlign w:val="center"/>
          </w:tcPr>
          <w:p w:rsidR="00487509" w:rsidRPr="00E65EBB" w:rsidRDefault="009563C3">
            <w:pPr>
              <w:pStyle w:val="aff5"/>
              <w:rPr>
                <w:b/>
                <w:bCs/>
              </w:rPr>
            </w:pPr>
            <w:r w:rsidRPr="00E65EBB">
              <w:rPr>
                <w:b/>
                <w:bCs/>
                <w:lang w:bidi="ar"/>
              </w:rPr>
              <w:t>排放部位</w:t>
            </w:r>
          </w:p>
        </w:tc>
        <w:tc>
          <w:tcPr>
            <w:tcW w:w="772" w:type="pct"/>
            <w:vMerge w:val="restart"/>
            <w:vAlign w:val="center"/>
          </w:tcPr>
          <w:p w:rsidR="00487509" w:rsidRPr="00E65EBB" w:rsidRDefault="009563C3">
            <w:pPr>
              <w:pStyle w:val="aff5"/>
              <w:rPr>
                <w:b/>
                <w:bCs/>
              </w:rPr>
            </w:pPr>
            <w:r w:rsidRPr="00E65EBB">
              <w:rPr>
                <w:b/>
                <w:bCs/>
                <w:lang w:bidi="ar"/>
              </w:rPr>
              <w:t>污染物名称</w:t>
            </w:r>
          </w:p>
        </w:tc>
        <w:tc>
          <w:tcPr>
            <w:tcW w:w="724" w:type="pct"/>
            <w:vMerge w:val="restart"/>
            <w:vAlign w:val="center"/>
          </w:tcPr>
          <w:p w:rsidR="00487509" w:rsidRPr="00E65EBB" w:rsidRDefault="009563C3">
            <w:pPr>
              <w:pStyle w:val="aff5"/>
              <w:rPr>
                <w:b/>
                <w:bCs/>
              </w:rPr>
            </w:pPr>
            <w:r w:rsidRPr="00E65EBB">
              <w:rPr>
                <w:b/>
                <w:bCs/>
                <w:lang w:bidi="ar"/>
              </w:rPr>
              <w:t>下风向最大质量浓度</w:t>
            </w:r>
            <w:r w:rsidRPr="00E65EBB">
              <w:rPr>
                <w:b/>
                <w:bCs/>
                <w:lang w:bidi="ar"/>
              </w:rPr>
              <w:t>mg/m</w:t>
            </w:r>
            <w:r w:rsidRPr="00E65EBB">
              <w:rPr>
                <w:b/>
                <w:bCs/>
                <w:vertAlign w:val="superscript"/>
                <w:lang w:bidi="ar"/>
              </w:rPr>
              <w:t>3</w:t>
            </w:r>
          </w:p>
        </w:tc>
        <w:tc>
          <w:tcPr>
            <w:tcW w:w="1469" w:type="pct"/>
            <w:gridSpan w:val="2"/>
            <w:vAlign w:val="center"/>
          </w:tcPr>
          <w:p w:rsidR="00487509" w:rsidRPr="00E65EBB" w:rsidRDefault="009563C3">
            <w:pPr>
              <w:pStyle w:val="aff5"/>
              <w:rPr>
                <w:b/>
                <w:bCs/>
              </w:rPr>
            </w:pPr>
            <w:r w:rsidRPr="00E65EBB">
              <w:rPr>
                <w:b/>
                <w:bCs/>
                <w:lang w:bidi="ar"/>
              </w:rPr>
              <w:t>P</w:t>
            </w:r>
            <w:r w:rsidRPr="00E65EBB">
              <w:rPr>
                <w:b/>
                <w:bCs/>
                <w:vertAlign w:val="subscript"/>
                <w:lang w:bidi="ar"/>
              </w:rPr>
              <w:t>i</w:t>
            </w:r>
          </w:p>
        </w:tc>
        <w:tc>
          <w:tcPr>
            <w:tcW w:w="702" w:type="pct"/>
            <w:vMerge w:val="restart"/>
            <w:vAlign w:val="center"/>
          </w:tcPr>
          <w:p w:rsidR="00487509" w:rsidRPr="00E65EBB" w:rsidRDefault="009563C3">
            <w:pPr>
              <w:pStyle w:val="aff5"/>
              <w:rPr>
                <w:b/>
                <w:bCs/>
                <w:lang w:bidi="ar"/>
              </w:rPr>
            </w:pPr>
            <w:r w:rsidRPr="00E65EBB">
              <w:rPr>
                <w:b/>
                <w:bCs/>
                <w:lang w:bidi="ar"/>
              </w:rPr>
              <w:t>D</w:t>
            </w:r>
            <w:r w:rsidRPr="00E65EBB">
              <w:rPr>
                <w:b/>
                <w:bCs/>
                <w:vertAlign w:val="subscript"/>
                <w:lang w:bidi="ar"/>
              </w:rPr>
              <w:t>10 %</w:t>
            </w:r>
          </w:p>
          <w:p w:rsidR="00487509" w:rsidRPr="00E65EBB" w:rsidRDefault="009563C3">
            <w:pPr>
              <w:pStyle w:val="aff5"/>
              <w:rPr>
                <w:b/>
                <w:bCs/>
              </w:rPr>
            </w:pPr>
            <w:r w:rsidRPr="00E65EBB">
              <w:rPr>
                <w:b/>
                <w:bCs/>
                <w:lang w:bidi="ar"/>
              </w:rPr>
              <w:t>(m)</w:t>
            </w:r>
          </w:p>
        </w:tc>
      </w:tr>
      <w:tr w:rsidR="00487509" w:rsidRPr="00E65EBB">
        <w:trPr>
          <w:trHeight w:val="340"/>
          <w:jc w:val="center"/>
        </w:trPr>
        <w:tc>
          <w:tcPr>
            <w:tcW w:w="580" w:type="pct"/>
            <w:vMerge/>
            <w:vAlign w:val="center"/>
          </w:tcPr>
          <w:p w:rsidR="00487509" w:rsidRPr="00E65EBB" w:rsidRDefault="00487509">
            <w:pPr>
              <w:pStyle w:val="aff5"/>
            </w:pPr>
          </w:p>
        </w:tc>
        <w:tc>
          <w:tcPr>
            <w:tcW w:w="753" w:type="pct"/>
            <w:vMerge/>
            <w:vAlign w:val="center"/>
          </w:tcPr>
          <w:p w:rsidR="00487509" w:rsidRPr="00E65EBB" w:rsidRDefault="00487509">
            <w:pPr>
              <w:pStyle w:val="aff5"/>
            </w:pPr>
          </w:p>
        </w:tc>
        <w:tc>
          <w:tcPr>
            <w:tcW w:w="772" w:type="pct"/>
            <w:vMerge/>
            <w:vAlign w:val="center"/>
          </w:tcPr>
          <w:p w:rsidR="00487509" w:rsidRPr="00E65EBB" w:rsidRDefault="00487509">
            <w:pPr>
              <w:pStyle w:val="aff5"/>
            </w:pPr>
          </w:p>
        </w:tc>
        <w:tc>
          <w:tcPr>
            <w:tcW w:w="724" w:type="pct"/>
            <w:vMerge/>
            <w:vAlign w:val="center"/>
          </w:tcPr>
          <w:p w:rsidR="00487509" w:rsidRPr="00E65EBB" w:rsidRDefault="00487509">
            <w:pPr>
              <w:pStyle w:val="aff5"/>
            </w:pPr>
          </w:p>
        </w:tc>
        <w:tc>
          <w:tcPr>
            <w:tcW w:w="734" w:type="pct"/>
            <w:vAlign w:val="center"/>
          </w:tcPr>
          <w:p w:rsidR="00487509" w:rsidRPr="00E65EBB" w:rsidRDefault="009563C3">
            <w:pPr>
              <w:pStyle w:val="aff5"/>
              <w:rPr>
                <w:b/>
                <w:bCs/>
              </w:rPr>
            </w:pPr>
            <w:r w:rsidRPr="00E65EBB">
              <w:rPr>
                <w:b/>
                <w:bCs/>
                <w:lang w:bidi="ar"/>
              </w:rPr>
              <w:t>占标率</w:t>
            </w:r>
            <w:r w:rsidRPr="00E65EBB">
              <w:rPr>
                <w:b/>
                <w:bCs/>
                <w:lang w:bidi="ar"/>
              </w:rPr>
              <w:t>%</w:t>
            </w:r>
          </w:p>
        </w:tc>
        <w:tc>
          <w:tcPr>
            <w:tcW w:w="735" w:type="pct"/>
            <w:vAlign w:val="center"/>
          </w:tcPr>
          <w:p w:rsidR="00487509" w:rsidRPr="00E65EBB" w:rsidRDefault="009563C3">
            <w:pPr>
              <w:pStyle w:val="aff5"/>
              <w:rPr>
                <w:b/>
                <w:bCs/>
              </w:rPr>
            </w:pPr>
            <w:r w:rsidRPr="00E65EBB">
              <w:rPr>
                <w:b/>
                <w:bCs/>
                <w:lang w:bidi="ar"/>
              </w:rPr>
              <w:t>离源距离</w:t>
            </w:r>
            <w:r w:rsidRPr="00E65EBB">
              <w:rPr>
                <w:b/>
                <w:bCs/>
                <w:lang w:bidi="ar"/>
              </w:rPr>
              <w:t>m</w:t>
            </w:r>
          </w:p>
        </w:tc>
        <w:tc>
          <w:tcPr>
            <w:tcW w:w="702" w:type="pct"/>
            <w:vMerge/>
            <w:vAlign w:val="center"/>
          </w:tcPr>
          <w:p w:rsidR="00487509" w:rsidRPr="00E65EBB" w:rsidRDefault="00487509">
            <w:pPr>
              <w:pStyle w:val="aff5"/>
            </w:pPr>
          </w:p>
        </w:tc>
      </w:tr>
      <w:tr w:rsidR="00487509" w:rsidRPr="00E65EBB">
        <w:trPr>
          <w:trHeight w:val="340"/>
          <w:jc w:val="center"/>
        </w:trPr>
        <w:tc>
          <w:tcPr>
            <w:tcW w:w="580" w:type="pct"/>
            <w:vMerge w:val="restart"/>
            <w:vAlign w:val="center"/>
          </w:tcPr>
          <w:p w:rsidR="00487509" w:rsidRPr="00E65EBB" w:rsidRDefault="009563C3">
            <w:pPr>
              <w:pStyle w:val="aff5"/>
            </w:pPr>
            <w:r w:rsidRPr="00E65EBB">
              <w:rPr>
                <w:lang w:bidi="ar"/>
              </w:rPr>
              <w:t>有组织</w:t>
            </w:r>
          </w:p>
        </w:tc>
        <w:tc>
          <w:tcPr>
            <w:tcW w:w="753" w:type="pct"/>
            <w:vMerge w:val="restart"/>
            <w:vAlign w:val="center"/>
          </w:tcPr>
          <w:p w:rsidR="00487509" w:rsidRPr="00E65EBB" w:rsidRDefault="009563C3">
            <w:pPr>
              <w:pStyle w:val="aff5"/>
            </w:pPr>
            <w:r w:rsidRPr="00E65EBB">
              <w:rPr>
                <w:lang w:bidi="ar"/>
              </w:rPr>
              <w:t>排气筒</w:t>
            </w:r>
            <w:r w:rsidRPr="00E65EBB">
              <w:rPr>
                <w:rFonts w:hint="eastAsia"/>
                <w:lang w:bidi="ar"/>
              </w:rPr>
              <w:t>DA</w:t>
            </w:r>
            <w:r w:rsidRPr="00E65EBB">
              <w:rPr>
                <w:lang w:bidi="ar"/>
              </w:rPr>
              <w:t>001</w:t>
            </w:r>
          </w:p>
        </w:tc>
        <w:tc>
          <w:tcPr>
            <w:tcW w:w="772" w:type="pct"/>
            <w:vAlign w:val="center"/>
          </w:tcPr>
          <w:p w:rsidR="00487509" w:rsidRPr="00E65EBB" w:rsidRDefault="009563C3">
            <w:pPr>
              <w:pStyle w:val="aff5"/>
            </w:pPr>
            <w:r w:rsidRPr="00E65EBB">
              <w:rPr>
                <w:rFonts w:hint="eastAsia"/>
              </w:rPr>
              <w:t>氨</w:t>
            </w:r>
          </w:p>
        </w:tc>
        <w:tc>
          <w:tcPr>
            <w:tcW w:w="724" w:type="pct"/>
            <w:vAlign w:val="center"/>
          </w:tcPr>
          <w:p w:rsidR="00487509" w:rsidRPr="00E65EBB" w:rsidRDefault="009563C3">
            <w:pPr>
              <w:pStyle w:val="aff5"/>
            </w:pPr>
            <w:r w:rsidRPr="00E65EBB">
              <w:t>4.6</w:t>
            </w:r>
            <w:r w:rsidRPr="00E65EBB">
              <w:rPr>
                <w:rFonts w:hint="eastAsia"/>
              </w:rPr>
              <w:t>3</w:t>
            </w:r>
            <w:r w:rsidRPr="00E65EBB">
              <w:t xml:space="preserve"> </w:t>
            </w:r>
            <w:r w:rsidRPr="00E65EBB">
              <w:rPr>
                <w:rFonts w:hint="eastAsia"/>
              </w:rPr>
              <w:t>E-03</w:t>
            </w:r>
          </w:p>
        </w:tc>
        <w:tc>
          <w:tcPr>
            <w:tcW w:w="734" w:type="pct"/>
            <w:vAlign w:val="center"/>
          </w:tcPr>
          <w:p w:rsidR="00487509" w:rsidRPr="00E65EBB" w:rsidRDefault="009563C3">
            <w:pPr>
              <w:pStyle w:val="aff5"/>
              <w:rPr>
                <w:kern w:val="0"/>
                <w:lang w:bidi="ar"/>
              </w:rPr>
            </w:pPr>
            <w:r w:rsidRPr="00E65EBB">
              <w:rPr>
                <w:rFonts w:hint="eastAsia"/>
                <w:kern w:val="0"/>
                <w:lang w:bidi="ar"/>
              </w:rPr>
              <w:t>2.31</w:t>
            </w:r>
          </w:p>
        </w:tc>
        <w:tc>
          <w:tcPr>
            <w:tcW w:w="735" w:type="pct"/>
            <w:vAlign w:val="center"/>
          </w:tcPr>
          <w:p w:rsidR="00487509" w:rsidRPr="00E65EBB" w:rsidRDefault="009563C3">
            <w:pPr>
              <w:pStyle w:val="aff5"/>
            </w:pPr>
            <w:r w:rsidRPr="00E65EBB">
              <w:rPr>
                <w:rFonts w:hint="eastAsia"/>
              </w:rPr>
              <w:t>1</w:t>
            </w:r>
            <w:r w:rsidRPr="00E65EBB">
              <w:t>2</w:t>
            </w:r>
            <w:r w:rsidRPr="00E65EBB">
              <w:rPr>
                <w:rFonts w:hint="eastAsia"/>
              </w:rPr>
              <w:t>9</w:t>
            </w:r>
          </w:p>
        </w:tc>
        <w:tc>
          <w:tcPr>
            <w:tcW w:w="702"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580" w:type="pct"/>
            <w:vMerge/>
            <w:vAlign w:val="center"/>
          </w:tcPr>
          <w:p w:rsidR="00487509" w:rsidRPr="00E65EBB" w:rsidRDefault="00487509">
            <w:pPr>
              <w:pStyle w:val="aff5"/>
              <w:rPr>
                <w:lang w:bidi="ar"/>
              </w:rPr>
            </w:pPr>
          </w:p>
        </w:tc>
        <w:tc>
          <w:tcPr>
            <w:tcW w:w="753" w:type="pct"/>
            <w:vMerge/>
            <w:vAlign w:val="center"/>
          </w:tcPr>
          <w:p w:rsidR="00487509" w:rsidRPr="00E65EBB" w:rsidRDefault="00487509">
            <w:pPr>
              <w:pStyle w:val="aff5"/>
              <w:rPr>
                <w:lang w:bidi="ar"/>
              </w:rPr>
            </w:pPr>
          </w:p>
        </w:tc>
        <w:tc>
          <w:tcPr>
            <w:tcW w:w="772" w:type="pct"/>
            <w:vAlign w:val="center"/>
          </w:tcPr>
          <w:p w:rsidR="00487509" w:rsidRPr="00E65EBB" w:rsidRDefault="009563C3">
            <w:pPr>
              <w:pStyle w:val="aff5"/>
            </w:pPr>
            <w:r w:rsidRPr="00E65EBB">
              <w:rPr>
                <w:rFonts w:hint="eastAsia"/>
              </w:rPr>
              <w:t>硫化氢</w:t>
            </w:r>
          </w:p>
        </w:tc>
        <w:tc>
          <w:tcPr>
            <w:tcW w:w="724" w:type="pct"/>
            <w:vAlign w:val="center"/>
          </w:tcPr>
          <w:p w:rsidR="00487509" w:rsidRPr="00E65EBB" w:rsidRDefault="009563C3">
            <w:pPr>
              <w:pStyle w:val="aff5"/>
            </w:pPr>
            <w:r w:rsidRPr="00E65EBB">
              <w:t>1.</w:t>
            </w:r>
            <w:r w:rsidRPr="00E65EBB">
              <w:rPr>
                <w:rFonts w:hint="eastAsia"/>
              </w:rPr>
              <w:t>78</w:t>
            </w:r>
            <w:r w:rsidRPr="00E65EBB">
              <w:t xml:space="preserve"> </w:t>
            </w:r>
            <w:r w:rsidRPr="00E65EBB">
              <w:rPr>
                <w:rFonts w:hint="eastAsia"/>
              </w:rPr>
              <w:t>E-04</w:t>
            </w:r>
          </w:p>
        </w:tc>
        <w:tc>
          <w:tcPr>
            <w:tcW w:w="734" w:type="pct"/>
            <w:vAlign w:val="center"/>
          </w:tcPr>
          <w:p w:rsidR="00487509" w:rsidRPr="00E65EBB" w:rsidRDefault="009563C3">
            <w:pPr>
              <w:pStyle w:val="aff5"/>
              <w:rPr>
                <w:kern w:val="0"/>
                <w:lang w:bidi="ar"/>
              </w:rPr>
            </w:pPr>
            <w:r w:rsidRPr="00E65EBB">
              <w:rPr>
                <w:rFonts w:hint="eastAsia"/>
                <w:kern w:val="0"/>
                <w:lang w:bidi="ar"/>
              </w:rPr>
              <w:t>1.78</w:t>
            </w:r>
          </w:p>
        </w:tc>
        <w:tc>
          <w:tcPr>
            <w:tcW w:w="735" w:type="pct"/>
            <w:vAlign w:val="center"/>
          </w:tcPr>
          <w:p w:rsidR="00487509" w:rsidRPr="00E65EBB" w:rsidRDefault="009563C3">
            <w:pPr>
              <w:pStyle w:val="aff5"/>
            </w:pPr>
            <w:r w:rsidRPr="00E65EBB">
              <w:t>12</w:t>
            </w:r>
            <w:r w:rsidRPr="00E65EBB">
              <w:rPr>
                <w:rFonts w:hint="eastAsia"/>
              </w:rPr>
              <w:t>9</w:t>
            </w:r>
          </w:p>
        </w:tc>
        <w:tc>
          <w:tcPr>
            <w:tcW w:w="702" w:type="pct"/>
            <w:vAlign w:val="center"/>
          </w:tcPr>
          <w:p w:rsidR="00487509" w:rsidRPr="00E65EBB" w:rsidRDefault="009563C3">
            <w:pPr>
              <w:pStyle w:val="aff5"/>
            </w:pPr>
            <w:r w:rsidRPr="00E65EBB">
              <w:rPr>
                <w:rFonts w:hint="eastAsia"/>
              </w:rPr>
              <w:t>0</w:t>
            </w:r>
          </w:p>
        </w:tc>
      </w:tr>
    </w:tbl>
    <w:p w:rsidR="00487509" w:rsidRPr="00E65EBB" w:rsidRDefault="009563C3">
      <w:pPr>
        <w:pStyle w:val="a3"/>
        <w:spacing w:beforeLines="50" w:before="120"/>
        <w:ind w:firstLine="480"/>
      </w:pPr>
      <w:r w:rsidRPr="00E65EBB">
        <w:t>由表</w:t>
      </w:r>
      <w:r w:rsidRPr="00E65EBB">
        <w:t>6.2-13</w:t>
      </w:r>
      <w:r w:rsidRPr="00E65EBB">
        <w:t>预测结果可知，非正常工况下，本项目有组织排放</w:t>
      </w:r>
      <w:r w:rsidRPr="00E65EBB">
        <w:rPr>
          <w:rFonts w:hint="eastAsia"/>
        </w:rPr>
        <w:t>的硫化氢、氨等污染物的</w:t>
      </w:r>
      <w:r w:rsidRPr="00E65EBB">
        <w:t>最大落地浓度</w:t>
      </w:r>
      <w:r w:rsidRPr="00E65EBB">
        <w:rPr>
          <w:rFonts w:hint="eastAsia"/>
        </w:rPr>
        <w:t>较正常工况下有明显增幅，</w:t>
      </w:r>
      <w:r w:rsidRPr="00E65EBB">
        <w:rPr>
          <w:rFonts w:hint="eastAsia"/>
        </w:rPr>
        <w:t>Pmax=2.31%</w:t>
      </w:r>
      <w:r w:rsidRPr="00E65EBB">
        <w:rPr>
          <w:rFonts w:hint="eastAsia"/>
        </w:rPr>
        <w:t>＜</w:t>
      </w:r>
      <w:r w:rsidRPr="00E65EBB">
        <w:rPr>
          <w:rFonts w:hint="eastAsia"/>
        </w:rPr>
        <w:t>10%</w:t>
      </w:r>
      <w:r w:rsidRPr="00E65EBB">
        <w:rPr>
          <w:rFonts w:hint="eastAsia"/>
        </w:rPr>
        <w:t>（正常工况下</w:t>
      </w:r>
      <w:r w:rsidRPr="00E65EBB">
        <w:rPr>
          <w:rFonts w:hint="eastAsia"/>
        </w:rPr>
        <w:t>Pmax=</w:t>
      </w:r>
      <w:r w:rsidRPr="00E65EBB">
        <w:t>0.</w:t>
      </w:r>
      <w:r w:rsidRPr="00E65EBB">
        <w:rPr>
          <w:rFonts w:hint="eastAsia"/>
        </w:rPr>
        <w:t>69%</w:t>
      </w:r>
      <w:r w:rsidRPr="00E65EBB">
        <w:rPr>
          <w:rFonts w:hint="eastAsia"/>
        </w:rPr>
        <w:t>＜</w:t>
      </w:r>
      <w:r w:rsidRPr="00E65EBB">
        <w:rPr>
          <w:rFonts w:hint="eastAsia"/>
        </w:rPr>
        <w:t>1%</w:t>
      </w:r>
      <w:r w:rsidRPr="00E65EBB">
        <w:rPr>
          <w:rFonts w:hint="eastAsia"/>
        </w:rPr>
        <w:t>），非正常工况下废气污染物</w:t>
      </w:r>
      <w:r w:rsidRPr="00E65EBB">
        <w:t>的最大落地浓度</w:t>
      </w:r>
      <w:r w:rsidRPr="00E65EBB">
        <w:rPr>
          <w:rFonts w:hint="eastAsia"/>
        </w:rPr>
        <w:t>均能够达到</w:t>
      </w:r>
      <w:r w:rsidRPr="00E65EBB">
        <w:t>相应的环境标准限值</w:t>
      </w:r>
      <w:r w:rsidRPr="00E65EBB">
        <w:rPr>
          <w:rFonts w:hint="eastAsia"/>
        </w:rPr>
        <w:t>。</w:t>
      </w:r>
    </w:p>
    <w:p w:rsidR="00487509" w:rsidRPr="00E65EBB" w:rsidRDefault="009563C3">
      <w:pPr>
        <w:pStyle w:val="a3"/>
        <w:ind w:firstLine="480"/>
      </w:pPr>
      <w:r w:rsidRPr="00E65EBB">
        <w:rPr>
          <w:rFonts w:hAnsi="宋体" w:hint="eastAsia"/>
        </w:rPr>
        <w:t>此外，集气风机故障可能导致废气收集效率丧失，废气全部以无组织形式排放。非正常工况无组织排放主要预测参数见表</w:t>
      </w:r>
      <w:r w:rsidRPr="00E65EBB">
        <w:rPr>
          <w:rFonts w:hAnsi="宋体"/>
        </w:rPr>
        <w:t>6.2-14</w:t>
      </w:r>
      <w:r w:rsidRPr="00E65EBB">
        <w:rPr>
          <w:rFonts w:hAnsi="宋体" w:hint="eastAsia"/>
        </w:rPr>
        <w:t>，</w:t>
      </w:r>
      <w:r w:rsidRPr="00E65EBB">
        <w:rPr>
          <w:rFonts w:hint="eastAsia"/>
        </w:rPr>
        <w:t>估算模式计算所得结果见表</w:t>
      </w:r>
      <w:r w:rsidRPr="00E65EBB">
        <w:t>6</w:t>
      </w:r>
      <w:r w:rsidRPr="00E65EBB">
        <w:rPr>
          <w:rFonts w:hint="eastAsia"/>
        </w:rPr>
        <w:t>.</w:t>
      </w:r>
      <w:r w:rsidRPr="00E65EBB">
        <w:t>2</w:t>
      </w:r>
      <w:r w:rsidRPr="00E65EBB">
        <w:rPr>
          <w:rFonts w:hint="eastAsia"/>
        </w:rPr>
        <w:t>-1</w:t>
      </w:r>
      <w:r w:rsidRPr="00E65EBB">
        <w:t>5</w:t>
      </w:r>
      <w:r w:rsidRPr="00E65EBB">
        <w:rPr>
          <w:rFonts w:hint="eastAsia"/>
        </w:rPr>
        <w:t>。</w:t>
      </w:r>
    </w:p>
    <w:p w:rsidR="00487509" w:rsidRPr="00E65EBB" w:rsidRDefault="009563C3">
      <w:pPr>
        <w:pStyle w:val="aff3"/>
        <w:spacing w:before="48" w:after="24"/>
        <w:rPr>
          <w:lang w:val="en-GB"/>
        </w:rPr>
      </w:pPr>
      <w:r w:rsidRPr="00E65EBB">
        <w:rPr>
          <w:rFonts w:hint="eastAsia"/>
          <w:lang w:val="en-GB"/>
        </w:rPr>
        <w:t>表</w:t>
      </w:r>
      <w:r w:rsidRPr="00E65EBB">
        <w:rPr>
          <w:lang w:val="en-GB"/>
        </w:rPr>
        <w:t>6.2</w:t>
      </w:r>
      <w:r w:rsidRPr="00E65EBB">
        <w:rPr>
          <w:rFonts w:hint="eastAsia"/>
          <w:lang w:val="en-GB"/>
        </w:rPr>
        <w:t>-</w:t>
      </w:r>
      <w:r w:rsidRPr="00E65EBB">
        <w:rPr>
          <w:lang w:val="en-GB"/>
        </w:rPr>
        <w:t xml:space="preserve">14 </w:t>
      </w:r>
      <w:r w:rsidRPr="00E65EBB">
        <w:rPr>
          <w:rFonts w:hint="eastAsia"/>
          <w:lang w:val="en-GB"/>
        </w:rPr>
        <w:t xml:space="preserve"> </w:t>
      </w:r>
      <w:r w:rsidRPr="00E65EBB">
        <w:rPr>
          <w:rFonts w:hint="eastAsia"/>
          <w:lang w:val="en-GB"/>
        </w:rPr>
        <w:t>项目主要废气污染物排放强度（非正常工况，面源）</w:t>
      </w:r>
    </w:p>
    <w:tbl>
      <w:tblPr>
        <w:tblW w:w="513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
        <w:gridCol w:w="1059"/>
        <w:gridCol w:w="760"/>
        <w:gridCol w:w="760"/>
        <w:gridCol w:w="566"/>
        <w:gridCol w:w="672"/>
        <w:gridCol w:w="672"/>
        <w:gridCol w:w="673"/>
        <w:gridCol w:w="673"/>
        <w:gridCol w:w="673"/>
        <w:gridCol w:w="673"/>
        <w:gridCol w:w="787"/>
        <w:gridCol w:w="789"/>
      </w:tblGrid>
      <w:tr w:rsidR="00487509" w:rsidRPr="00E65EBB">
        <w:trPr>
          <w:trHeight w:val="340"/>
          <w:tblHeader/>
          <w:jc w:val="center"/>
        </w:trPr>
        <w:tc>
          <w:tcPr>
            <w:tcW w:w="292" w:type="pct"/>
            <w:vMerge w:val="restart"/>
            <w:vAlign w:val="center"/>
          </w:tcPr>
          <w:p w:rsidR="00487509" w:rsidRPr="00E65EBB" w:rsidRDefault="009563C3">
            <w:pPr>
              <w:pStyle w:val="aff5"/>
              <w:rPr>
                <w:b/>
                <w:bCs/>
              </w:rPr>
            </w:pPr>
            <w:r w:rsidRPr="00E65EBB">
              <w:rPr>
                <w:b/>
                <w:bCs/>
              </w:rPr>
              <w:t>编号</w:t>
            </w:r>
          </w:p>
        </w:tc>
        <w:tc>
          <w:tcPr>
            <w:tcW w:w="569" w:type="pct"/>
            <w:vMerge w:val="restart"/>
            <w:vAlign w:val="center"/>
          </w:tcPr>
          <w:p w:rsidR="00487509" w:rsidRPr="00E65EBB" w:rsidRDefault="009563C3">
            <w:pPr>
              <w:pStyle w:val="aff5"/>
              <w:rPr>
                <w:b/>
                <w:bCs/>
              </w:rPr>
            </w:pPr>
            <w:r w:rsidRPr="00E65EBB">
              <w:rPr>
                <w:b/>
                <w:bCs/>
              </w:rPr>
              <w:t>名称</w:t>
            </w:r>
          </w:p>
        </w:tc>
        <w:tc>
          <w:tcPr>
            <w:tcW w:w="816" w:type="pct"/>
            <w:gridSpan w:val="2"/>
            <w:vAlign w:val="center"/>
          </w:tcPr>
          <w:p w:rsidR="00487509" w:rsidRPr="00E65EBB" w:rsidRDefault="009563C3">
            <w:pPr>
              <w:pStyle w:val="aff5"/>
              <w:rPr>
                <w:b/>
                <w:bCs/>
              </w:rPr>
            </w:pPr>
            <w:r w:rsidRPr="00E65EBB">
              <w:rPr>
                <w:b/>
                <w:bCs/>
              </w:rPr>
              <w:t>面源起点坐标</w:t>
            </w:r>
            <w:r w:rsidRPr="00E65EBB">
              <w:rPr>
                <w:b/>
                <w:bCs/>
              </w:rPr>
              <w:t>/m</w:t>
            </w:r>
          </w:p>
        </w:tc>
        <w:tc>
          <w:tcPr>
            <w:tcW w:w="305" w:type="pct"/>
            <w:vMerge w:val="restart"/>
            <w:vAlign w:val="center"/>
          </w:tcPr>
          <w:p w:rsidR="00487509" w:rsidRPr="00E65EBB" w:rsidRDefault="009563C3">
            <w:pPr>
              <w:pStyle w:val="aff5"/>
              <w:rPr>
                <w:b/>
                <w:bCs/>
              </w:rPr>
            </w:pPr>
            <w:r w:rsidRPr="00E65EBB">
              <w:rPr>
                <w:b/>
                <w:bCs/>
              </w:rPr>
              <w:t>面源海拔高度</w:t>
            </w:r>
            <w:r w:rsidRPr="00E65EBB">
              <w:rPr>
                <w:b/>
                <w:bCs/>
              </w:rPr>
              <w:t>/m</w:t>
            </w:r>
          </w:p>
        </w:tc>
        <w:tc>
          <w:tcPr>
            <w:tcW w:w="361" w:type="pct"/>
            <w:vMerge w:val="restart"/>
            <w:vAlign w:val="center"/>
          </w:tcPr>
          <w:p w:rsidR="00487509" w:rsidRPr="00E65EBB" w:rsidRDefault="009563C3">
            <w:pPr>
              <w:pStyle w:val="aff5"/>
              <w:rPr>
                <w:b/>
                <w:bCs/>
              </w:rPr>
            </w:pPr>
            <w:r w:rsidRPr="00E65EBB">
              <w:rPr>
                <w:b/>
                <w:bCs/>
              </w:rPr>
              <w:t>面源长度</w:t>
            </w:r>
            <w:r w:rsidRPr="00E65EBB">
              <w:rPr>
                <w:rFonts w:hint="eastAsia"/>
                <w:b/>
                <w:bCs/>
              </w:rPr>
              <w:t>（</w:t>
            </w:r>
            <w:r w:rsidRPr="00E65EBB">
              <w:rPr>
                <w:rFonts w:hint="eastAsia"/>
                <w:b/>
                <w:bCs/>
              </w:rPr>
              <w:t>Y</w:t>
            </w:r>
            <w:r w:rsidRPr="00E65EBB">
              <w:rPr>
                <w:rFonts w:hint="eastAsia"/>
                <w:b/>
                <w:bCs/>
              </w:rPr>
              <w:t>边长）</w:t>
            </w:r>
            <w:r w:rsidRPr="00E65EBB">
              <w:rPr>
                <w:b/>
                <w:bCs/>
              </w:rPr>
              <w:t>/m</w:t>
            </w:r>
          </w:p>
        </w:tc>
        <w:tc>
          <w:tcPr>
            <w:tcW w:w="361" w:type="pct"/>
            <w:vMerge w:val="restart"/>
            <w:vAlign w:val="center"/>
          </w:tcPr>
          <w:p w:rsidR="00487509" w:rsidRPr="00E65EBB" w:rsidRDefault="009563C3">
            <w:pPr>
              <w:pStyle w:val="aff5"/>
              <w:rPr>
                <w:b/>
                <w:bCs/>
              </w:rPr>
            </w:pPr>
            <w:r w:rsidRPr="00E65EBB">
              <w:rPr>
                <w:b/>
                <w:bCs/>
              </w:rPr>
              <w:t>面源宽度</w:t>
            </w:r>
            <w:r w:rsidRPr="00E65EBB">
              <w:rPr>
                <w:rFonts w:hint="eastAsia"/>
                <w:b/>
                <w:bCs/>
              </w:rPr>
              <w:t>（</w:t>
            </w:r>
            <w:r w:rsidRPr="00E65EBB">
              <w:rPr>
                <w:rFonts w:hint="eastAsia"/>
                <w:b/>
                <w:bCs/>
              </w:rPr>
              <w:t>X</w:t>
            </w:r>
            <w:r w:rsidRPr="00E65EBB">
              <w:rPr>
                <w:rFonts w:hint="eastAsia"/>
                <w:b/>
                <w:bCs/>
              </w:rPr>
              <w:t>边长）</w:t>
            </w:r>
            <w:r w:rsidRPr="00E65EBB">
              <w:rPr>
                <w:b/>
                <w:bCs/>
              </w:rPr>
              <w:t>/m</w:t>
            </w:r>
          </w:p>
        </w:tc>
        <w:tc>
          <w:tcPr>
            <w:tcW w:w="361" w:type="pct"/>
            <w:vMerge w:val="restart"/>
            <w:vAlign w:val="center"/>
          </w:tcPr>
          <w:p w:rsidR="00487509" w:rsidRPr="00E65EBB" w:rsidRDefault="009563C3">
            <w:pPr>
              <w:pStyle w:val="aff5"/>
              <w:rPr>
                <w:b/>
                <w:bCs/>
              </w:rPr>
            </w:pPr>
            <w:r w:rsidRPr="00E65EBB">
              <w:rPr>
                <w:b/>
                <w:bCs/>
              </w:rPr>
              <w:t>与正北向夹角</w:t>
            </w:r>
            <w:r w:rsidRPr="00E65EBB">
              <w:rPr>
                <w:b/>
                <w:bCs/>
              </w:rPr>
              <w:t>/°</w:t>
            </w:r>
          </w:p>
        </w:tc>
        <w:tc>
          <w:tcPr>
            <w:tcW w:w="361" w:type="pct"/>
            <w:vMerge w:val="restart"/>
            <w:vAlign w:val="center"/>
          </w:tcPr>
          <w:p w:rsidR="00487509" w:rsidRPr="00E65EBB" w:rsidRDefault="009563C3">
            <w:pPr>
              <w:pStyle w:val="aff5"/>
              <w:rPr>
                <w:b/>
                <w:bCs/>
              </w:rPr>
            </w:pPr>
            <w:r w:rsidRPr="00E65EBB">
              <w:rPr>
                <w:b/>
                <w:bCs/>
              </w:rPr>
              <w:t>面源有效排放高度</w:t>
            </w:r>
            <w:r w:rsidRPr="00E65EBB">
              <w:rPr>
                <w:b/>
                <w:bCs/>
              </w:rPr>
              <w:t>/m</w:t>
            </w:r>
          </w:p>
        </w:tc>
        <w:tc>
          <w:tcPr>
            <w:tcW w:w="361" w:type="pct"/>
            <w:vMerge w:val="restart"/>
            <w:vAlign w:val="center"/>
          </w:tcPr>
          <w:p w:rsidR="00487509" w:rsidRPr="00E65EBB" w:rsidRDefault="009563C3">
            <w:pPr>
              <w:pStyle w:val="aff5"/>
              <w:rPr>
                <w:b/>
                <w:bCs/>
              </w:rPr>
            </w:pPr>
            <w:r w:rsidRPr="00E65EBB">
              <w:rPr>
                <w:b/>
                <w:bCs/>
              </w:rPr>
              <w:t>年排放</w:t>
            </w:r>
          </w:p>
          <w:p w:rsidR="00487509" w:rsidRPr="00E65EBB" w:rsidRDefault="009563C3">
            <w:pPr>
              <w:pStyle w:val="aff5"/>
              <w:rPr>
                <w:b/>
                <w:bCs/>
              </w:rPr>
            </w:pPr>
            <w:r w:rsidRPr="00E65EBB">
              <w:rPr>
                <w:b/>
                <w:bCs/>
              </w:rPr>
              <w:t>小时数</w:t>
            </w:r>
            <w:r w:rsidRPr="00E65EBB">
              <w:rPr>
                <w:b/>
                <w:bCs/>
              </w:rPr>
              <w:t>/h</w:t>
            </w:r>
          </w:p>
        </w:tc>
        <w:tc>
          <w:tcPr>
            <w:tcW w:w="361" w:type="pct"/>
            <w:vMerge w:val="restart"/>
            <w:vAlign w:val="center"/>
          </w:tcPr>
          <w:p w:rsidR="00487509" w:rsidRPr="00E65EBB" w:rsidRDefault="009563C3">
            <w:pPr>
              <w:pStyle w:val="aff5"/>
              <w:rPr>
                <w:b/>
                <w:bCs/>
              </w:rPr>
            </w:pPr>
            <w:r w:rsidRPr="00E65EBB">
              <w:rPr>
                <w:b/>
                <w:bCs/>
              </w:rPr>
              <w:t>排放</w:t>
            </w:r>
          </w:p>
          <w:p w:rsidR="00487509" w:rsidRPr="00E65EBB" w:rsidRDefault="009563C3">
            <w:pPr>
              <w:pStyle w:val="aff5"/>
              <w:rPr>
                <w:b/>
                <w:bCs/>
              </w:rPr>
            </w:pPr>
            <w:r w:rsidRPr="00E65EBB">
              <w:rPr>
                <w:b/>
                <w:bCs/>
              </w:rPr>
              <w:t>工况</w:t>
            </w:r>
          </w:p>
        </w:tc>
        <w:tc>
          <w:tcPr>
            <w:tcW w:w="845" w:type="pct"/>
            <w:gridSpan w:val="2"/>
            <w:vMerge w:val="restart"/>
            <w:vAlign w:val="center"/>
          </w:tcPr>
          <w:p w:rsidR="00487509" w:rsidRPr="00E65EBB" w:rsidRDefault="009563C3">
            <w:pPr>
              <w:pStyle w:val="aff5"/>
              <w:rPr>
                <w:b/>
                <w:bCs/>
              </w:rPr>
            </w:pPr>
            <w:r w:rsidRPr="00E65EBB">
              <w:rPr>
                <w:b/>
                <w:bCs/>
              </w:rPr>
              <w:t>污染物排放速率</w:t>
            </w:r>
            <w:r w:rsidRPr="00E65EBB">
              <w:rPr>
                <w:b/>
                <w:bCs/>
              </w:rPr>
              <w:t>/</w:t>
            </w:r>
            <w:r w:rsidRPr="00E65EBB">
              <w:rPr>
                <w:b/>
                <w:bCs/>
              </w:rPr>
              <w:t>（</w:t>
            </w:r>
            <w:r w:rsidRPr="00E65EBB">
              <w:rPr>
                <w:b/>
                <w:bCs/>
              </w:rPr>
              <w:t>kg/h</w:t>
            </w:r>
            <w:r w:rsidRPr="00E65EBB">
              <w:rPr>
                <w:b/>
                <w:bCs/>
              </w:rPr>
              <w:t>）</w:t>
            </w:r>
          </w:p>
        </w:tc>
      </w:tr>
      <w:tr w:rsidR="00487509" w:rsidRPr="00E65EBB">
        <w:trPr>
          <w:trHeight w:val="340"/>
          <w:tblHeader/>
          <w:jc w:val="center"/>
        </w:trPr>
        <w:tc>
          <w:tcPr>
            <w:tcW w:w="292" w:type="pct"/>
            <w:vMerge/>
            <w:vAlign w:val="center"/>
          </w:tcPr>
          <w:p w:rsidR="00487509" w:rsidRPr="00E65EBB" w:rsidRDefault="00487509">
            <w:pPr>
              <w:pStyle w:val="aff5"/>
            </w:pPr>
          </w:p>
        </w:tc>
        <w:tc>
          <w:tcPr>
            <w:tcW w:w="569" w:type="pct"/>
            <w:vMerge/>
            <w:vAlign w:val="center"/>
          </w:tcPr>
          <w:p w:rsidR="00487509" w:rsidRPr="00E65EBB" w:rsidRDefault="00487509">
            <w:pPr>
              <w:pStyle w:val="aff5"/>
            </w:pPr>
          </w:p>
        </w:tc>
        <w:tc>
          <w:tcPr>
            <w:tcW w:w="408" w:type="pct"/>
            <w:vAlign w:val="center"/>
          </w:tcPr>
          <w:p w:rsidR="00487509" w:rsidRPr="00E65EBB" w:rsidRDefault="009563C3">
            <w:pPr>
              <w:pStyle w:val="aff5"/>
              <w:rPr>
                <w:b/>
                <w:bCs/>
              </w:rPr>
            </w:pPr>
            <w:r w:rsidRPr="00E65EBB">
              <w:rPr>
                <w:b/>
                <w:bCs/>
              </w:rPr>
              <w:t>X</w:t>
            </w:r>
          </w:p>
        </w:tc>
        <w:tc>
          <w:tcPr>
            <w:tcW w:w="408" w:type="pct"/>
            <w:vAlign w:val="center"/>
          </w:tcPr>
          <w:p w:rsidR="00487509" w:rsidRPr="00E65EBB" w:rsidRDefault="009563C3">
            <w:pPr>
              <w:pStyle w:val="aff5"/>
              <w:rPr>
                <w:b/>
                <w:bCs/>
              </w:rPr>
            </w:pPr>
            <w:r w:rsidRPr="00E65EBB">
              <w:rPr>
                <w:b/>
                <w:bCs/>
              </w:rPr>
              <w:t>Y</w:t>
            </w:r>
          </w:p>
        </w:tc>
        <w:tc>
          <w:tcPr>
            <w:tcW w:w="305"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845" w:type="pct"/>
            <w:gridSpan w:val="2"/>
            <w:vMerge/>
            <w:vAlign w:val="center"/>
          </w:tcPr>
          <w:p w:rsidR="00487509" w:rsidRPr="00E65EBB" w:rsidRDefault="00487509">
            <w:pPr>
              <w:pStyle w:val="aff5"/>
              <w:rPr>
                <w:b/>
                <w:bCs/>
              </w:rPr>
            </w:pPr>
          </w:p>
        </w:tc>
      </w:tr>
      <w:tr w:rsidR="00487509" w:rsidRPr="00E65EBB">
        <w:trPr>
          <w:trHeight w:val="340"/>
          <w:tblHeader/>
          <w:jc w:val="center"/>
        </w:trPr>
        <w:tc>
          <w:tcPr>
            <w:tcW w:w="292" w:type="pct"/>
            <w:vAlign w:val="center"/>
          </w:tcPr>
          <w:p w:rsidR="00487509" w:rsidRPr="00E65EBB" w:rsidRDefault="009563C3">
            <w:pPr>
              <w:pStyle w:val="aff5"/>
              <w:rPr>
                <w:bCs/>
              </w:rPr>
            </w:pPr>
            <w:r w:rsidRPr="00E65EBB">
              <w:rPr>
                <w:bCs/>
              </w:rPr>
              <w:t>1#</w:t>
            </w:r>
          </w:p>
        </w:tc>
        <w:tc>
          <w:tcPr>
            <w:tcW w:w="569" w:type="pct"/>
            <w:vAlign w:val="center"/>
          </w:tcPr>
          <w:p w:rsidR="00487509" w:rsidRPr="00E65EBB" w:rsidRDefault="009563C3">
            <w:pPr>
              <w:pStyle w:val="aff5"/>
              <w:rPr>
                <w:bCs/>
              </w:rPr>
            </w:pPr>
            <w:r w:rsidRPr="00E65EBB">
              <w:rPr>
                <w:rFonts w:hint="eastAsia"/>
                <w:bCs/>
              </w:rPr>
              <w:t>生产车间（</w:t>
            </w:r>
            <w:r w:rsidRPr="00E65EBB">
              <w:rPr>
                <w:rFonts w:hint="eastAsia"/>
                <w:bCs/>
              </w:rPr>
              <w:t>1#</w:t>
            </w:r>
            <w:r w:rsidRPr="00E65EBB">
              <w:rPr>
                <w:rFonts w:hint="eastAsia"/>
                <w:bCs/>
              </w:rPr>
              <w:t>厂房</w:t>
            </w:r>
            <w:r w:rsidRPr="00E65EBB">
              <w:rPr>
                <w:bCs/>
              </w:rPr>
              <w:t>1</w:t>
            </w:r>
            <w:r w:rsidRPr="00E65EBB">
              <w:rPr>
                <w:rFonts w:hint="eastAsia"/>
                <w:bCs/>
              </w:rPr>
              <w:t>层）</w:t>
            </w:r>
          </w:p>
        </w:tc>
        <w:tc>
          <w:tcPr>
            <w:tcW w:w="408" w:type="pc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9228°</w:t>
            </w:r>
          </w:p>
        </w:tc>
        <w:tc>
          <w:tcPr>
            <w:tcW w:w="408" w:type="pc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1483°</w:t>
            </w:r>
          </w:p>
        </w:tc>
        <w:tc>
          <w:tcPr>
            <w:tcW w:w="305" w:type="pct"/>
            <w:vAlign w:val="center"/>
          </w:tcPr>
          <w:p w:rsidR="00487509" w:rsidRPr="00E65EBB" w:rsidRDefault="009563C3">
            <w:pPr>
              <w:pStyle w:val="aff5"/>
            </w:pPr>
            <w:r w:rsidRPr="00E65EBB">
              <w:rPr>
                <w:rFonts w:hint="eastAsia"/>
              </w:rPr>
              <w:t>6</w:t>
            </w:r>
          </w:p>
        </w:tc>
        <w:tc>
          <w:tcPr>
            <w:tcW w:w="361" w:type="pct"/>
            <w:vAlign w:val="center"/>
          </w:tcPr>
          <w:p w:rsidR="00487509" w:rsidRPr="00E65EBB" w:rsidRDefault="009563C3">
            <w:pPr>
              <w:pStyle w:val="aff5"/>
              <w:rPr>
                <w:bCs/>
              </w:rPr>
            </w:pPr>
            <w:r w:rsidRPr="00E65EBB">
              <w:t>100</w:t>
            </w:r>
          </w:p>
        </w:tc>
        <w:tc>
          <w:tcPr>
            <w:tcW w:w="361" w:type="pct"/>
            <w:vAlign w:val="center"/>
          </w:tcPr>
          <w:p w:rsidR="00487509" w:rsidRPr="00E65EBB" w:rsidRDefault="009563C3">
            <w:pPr>
              <w:pStyle w:val="aff5"/>
              <w:rPr>
                <w:bCs/>
              </w:rPr>
            </w:pPr>
            <w:r w:rsidRPr="00E65EBB">
              <w:t>98</w:t>
            </w:r>
          </w:p>
        </w:tc>
        <w:tc>
          <w:tcPr>
            <w:tcW w:w="361" w:type="pct"/>
            <w:vAlign w:val="center"/>
          </w:tcPr>
          <w:p w:rsidR="00487509" w:rsidRPr="00E65EBB" w:rsidRDefault="009563C3">
            <w:pPr>
              <w:pStyle w:val="aff5"/>
              <w:rPr>
                <w:bCs/>
              </w:rPr>
            </w:pPr>
            <w:r w:rsidRPr="00E65EBB">
              <w:rPr>
                <w:bCs/>
              </w:rPr>
              <w:t>0</w:t>
            </w:r>
          </w:p>
        </w:tc>
        <w:tc>
          <w:tcPr>
            <w:tcW w:w="361" w:type="pct"/>
            <w:vAlign w:val="center"/>
          </w:tcPr>
          <w:p w:rsidR="00487509" w:rsidRPr="00E65EBB" w:rsidRDefault="009563C3">
            <w:pPr>
              <w:pStyle w:val="aff5"/>
              <w:rPr>
                <w:bCs/>
              </w:rPr>
            </w:pPr>
            <w:r w:rsidRPr="00E65EBB">
              <w:rPr>
                <w:rFonts w:hint="eastAsia"/>
              </w:rPr>
              <w:t>4.5</w:t>
            </w:r>
          </w:p>
        </w:tc>
        <w:tc>
          <w:tcPr>
            <w:tcW w:w="361" w:type="pct"/>
            <w:vAlign w:val="center"/>
          </w:tcPr>
          <w:p w:rsidR="00487509" w:rsidRPr="00E65EBB" w:rsidRDefault="009563C3">
            <w:pPr>
              <w:pStyle w:val="aff5"/>
              <w:rPr>
                <w:bCs/>
              </w:rPr>
            </w:pPr>
            <w:r w:rsidRPr="00E65EBB">
              <w:rPr>
                <w:bCs/>
              </w:rPr>
              <w:t>38.7</w:t>
            </w:r>
          </w:p>
        </w:tc>
        <w:tc>
          <w:tcPr>
            <w:tcW w:w="361" w:type="pct"/>
            <w:vAlign w:val="center"/>
          </w:tcPr>
          <w:p w:rsidR="00487509" w:rsidRPr="00E65EBB" w:rsidRDefault="009563C3">
            <w:pPr>
              <w:pStyle w:val="aff5"/>
              <w:rPr>
                <w:bCs/>
              </w:rPr>
            </w:pPr>
            <w:r w:rsidRPr="00E65EBB">
              <w:rPr>
                <w:bCs/>
              </w:rPr>
              <w:t>正常</w:t>
            </w: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甲酸</w:t>
            </w:r>
          </w:p>
        </w:tc>
        <w:tc>
          <w:tcPr>
            <w:tcW w:w="423" w:type="pct"/>
            <w:tcBorders>
              <w:left w:val="single" w:sz="4" w:space="0" w:color="auto"/>
            </w:tcBorders>
            <w:vAlign w:val="center"/>
          </w:tcPr>
          <w:p w:rsidR="00487509" w:rsidRPr="00E65EBB" w:rsidRDefault="009563C3">
            <w:pPr>
              <w:pStyle w:val="aff5"/>
              <w:rPr>
                <w:bCs/>
              </w:rPr>
            </w:pPr>
            <w:r w:rsidRPr="00E65EBB">
              <w:rPr>
                <w:bCs/>
              </w:rPr>
              <w:t>0.0</w:t>
            </w:r>
            <w:r w:rsidRPr="00E65EBB">
              <w:rPr>
                <w:rFonts w:hint="eastAsia"/>
                <w:bCs/>
              </w:rPr>
              <w:t>30</w:t>
            </w:r>
          </w:p>
        </w:tc>
      </w:tr>
      <w:tr w:rsidR="00487509" w:rsidRPr="00E65EBB">
        <w:trPr>
          <w:trHeight w:val="340"/>
          <w:tblHeader/>
          <w:jc w:val="center"/>
        </w:trPr>
        <w:tc>
          <w:tcPr>
            <w:tcW w:w="292" w:type="pct"/>
            <w:vMerge w:val="restart"/>
            <w:vAlign w:val="center"/>
          </w:tcPr>
          <w:p w:rsidR="00487509" w:rsidRPr="00E65EBB" w:rsidRDefault="009563C3">
            <w:pPr>
              <w:pStyle w:val="aff5"/>
              <w:rPr>
                <w:bCs/>
              </w:rPr>
            </w:pPr>
            <w:r w:rsidRPr="00E65EBB">
              <w:rPr>
                <w:rFonts w:hint="eastAsia"/>
                <w:bCs/>
              </w:rPr>
              <w:t>2#</w:t>
            </w:r>
          </w:p>
        </w:tc>
        <w:tc>
          <w:tcPr>
            <w:tcW w:w="569" w:type="pct"/>
            <w:vMerge w:val="restart"/>
            <w:vAlign w:val="center"/>
          </w:tcPr>
          <w:p w:rsidR="00487509" w:rsidRPr="00E65EBB" w:rsidRDefault="009563C3">
            <w:pPr>
              <w:pStyle w:val="aff5"/>
              <w:rPr>
                <w:bCs/>
              </w:rPr>
            </w:pPr>
            <w:r w:rsidRPr="00E65EBB">
              <w:rPr>
                <w:rFonts w:hint="eastAsia"/>
                <w:bCs/>
              </w:rPr>
              <w:t>污水处理站</w:t>
            </w:r>
          </w:p>
        </w:tc>
        <w:tc>
          <w:tcPr>
            <w:tcW w:w="408" w:type="pct"/>
            <w:vMerge w:val="restart"/>
            <w:vAlign w:val="center"/>
          </w:tcPr>
          <w:p w:rsidR="00487509" w:rsidRPr="00E65EBB" w:rsidRDefault="009563C3">
            <w:pPr>
              <w:pStyle w:val="aff5"/>
              <w:rPr>
                <w:bCs/>
              </w:rPr>
            </w:pPr>
            <w:r w:rsidRPr="00E65EBB">
              <w:rPr>
                <w:bCs/>
              </w:rPr>
              <w:t>120.53</w:t>
            </w:r>
          </w:p>
          <w:p w:rsidR="00487509" w:rsidRPr="00E65EBB" w:rsidRDefault="009563C3">
            <w:pPr>
              <w:pStyle w:val="aff5"/>
              <w:rPr>
                <w:bCs/>
              </w:rPr>
            </w:pPr>
            <w:r w:rsidRPr="00E65EBB">
              <w:rPr>
                <w:bCs/>
              </w:rPr>
              <w:t>9336°</w:t>
            </w:r>
          </w:p>
        </w:tc>
        <w:tc>
          <w:tcPr>
            <w:tcW w:w="408" w:type="pct"/>
            <w:vMerge w:val="restart"/>
            <w:vAlign w:val="center"/>
          </w:tcPr>
          <w:p w:rsidR="00487509" w:rsidRPr="00E65EBB" w:rsidRDefault="009563C3">
            <w:pPr>
              <w:pStyle w:val="aff5"/>
              <w:rPr>
                <w:bCs/>
              </w:rPr>
            </w:pPr>
            <w:r w:rsidRPr="00E65EBB">
              <w:rPr>
                <w:bCs/>
              </w:rPr>
              <w:t>30.54</w:t>
            </w:r>
          </w:p>
          <w:p w:rsidR="00487509" w:rsidRPr="00E65EBB" w:rsidRDefault="009563C3">
            <w:pPr>
              <w:pStyle w:val="aff5"/>
              <w:rPr>
                <w:bCs/>
              </w:rPr>
            </w:pPr>
            <w:r w:rsidRPr="00E65EBB">
              <w:rPr>
                <w:bCs/>
              </w:rPr>
              <w:t>0962°</w:t>
            </w:r>
          </w:p>
        </w:tc>
        <w:tc>
          <w:tcPr>
            <w:tcW w:w="305" w:type="pct"/>
            <w:vMerge w:val="restart"/>
            <w:vAlign w:val="center"/>
          </w:tcPr>
          <w:p w:rsidR="00487509" w:rsidRPr="00E65EBB" w:rsidRDefault="009563C3">
            <w:pPr>
              <w:pStyle w:val="aff5"/>
            </w:pPr>
            <w:r w:rsidRPr="00E65EBB">
              <w:rPr>
                <w:rFonts w:hint="eastAsia"/>
              </w:rPr>
              <w:t>6</w:t>
            </w:r>
          </w:p>
        </w:tc>
        <w:tc>
          <w:tcPr>
            <w:tcW w:w="361" w:type="pct"/>
            <w:vMerge w:val="restart"/>
            <w:vAlign w:val="center"/>
          </w:tcPr>
          <w:p w:rsidR="00487509" w:rsidRPr="00E65EBB" w:rsidRDefault="009563C3">
            <w:pPr>
              <w:pStyle w:val="aff5"/>
              <w:rPr>
                <w:bCs/>
              </w:rPr>
            </w:pPr>
            <w:r w:rsidRPr="00E65EBB">
              <w:t>100</w:t>
            </w:r>
          </w:p>
        </w:tc>
        <w:tc>
          <w:tcPr>
            <w:tcW w:w="361" w:type="pct"/>
            <w:vMerge w:val="restart"/>
            <w:vAlign w:val="center"/>
          </w:tcPr>
          <w:p w:rsidR="00487509" w:rsidRPr="00E65EBB" w:rsidRDefault="009563C3">
            <w:pPr>
              <w:pStyle w:val="aff5"/>
              <w:rPr>
                <w:bCs/>
              </w:rPr>
            </w:pPr>
            <w:r w:rsidRPr="00E65EBB">
              <w:rPr>
                <w:rFonts w:hint="eastAsia"/>
                <w:bCs/>
              </w:rPr>
              <w:t>2</w:t>
            </w:r>
            <w:r w:rsidRPr="00E65EBB">
              <w:rPr>
                <w:bCs/>
              </w:rPr>
              <w:t>1</w:t>
            </w:r>
          </w:p>
        </w:tc>
        <w:tc>
          <w:tcPr>
            <w:tcW w:w="361" w:type="pct"/>
            <w:vMerge w:val="restart"/>
            <w:vAlign w:val="center"/>
          </w:tcPr>
          <w:p w:rsidR="00487509" w:rsidRPr="00E65EBB" w:rsidRDefault="009563C3">
            <w:pPr>
              <w:pStyle w:val="aff5"/>
              <w:rPr>
                <w:bCs/>
              </w:rPr>
            </w:pPr>
            <w:r w:rsidRPr="00E65EBB">
              <w:rPr>
                <w:bCs/>
              </w:rPr>
              <w:t>0</w:t>
            </w:r>
          </w:p>
        </w:tc>
        <w:tc>
          <w:tcPr>
            <w:tcW w:w="361" w:type="pct"/>
            <w:vMerge w:val="restart"/>
            <w:vAlign w:val="center"/>
          </w:tcPr>
          <w:p w:rsidR="00487509" w:rsidRPr="00E65EBB" w:rsidRDefault="009563C3">
            <w:pPr>
              <w:pStyle w:val="aff5"/>
              <w:rPr>
                <w:bCs/>
              </w:rPr>
            </w:pPr>
            <w:r w:rsidRPr="00E65EBB">
              <w:rPr>
                <w:rFonts w:hint="eastAsia"/>
              </w:rPr>
              <w:t>5</w:t>
            </w:r>
          </w:p>
        </w:tc>
        <w:tc>
          <w:tcPr>
            <w:tcW w:w="361" w:type="pct"/>
            <w:vMerge w:val="restart"/>
            <w:vAlign w:val="center"/>
          </w:tcPr>
          <w:p w:rsidR="00487509" w:rsidRPr="00E65EBB" w:rsidRDefault="009563C3">
            <w:pPr>
              <w:pStyle w:val="aff5"/>
              <w:rPr>
                <w:bCs/>
              </w:rPr>
            </w:pPr>
            <w:r w:rsidRPr="00E65EBB">
              <w:rPr>
                <w:bCs/>
              </w:rPr>
              <w:t>8760</w:t>
            </w:r>
          </w:p>
        </w:tc>
        <w:tc>
          <w:tcPr>
            <w:tcW w:w="361" w:type="pct"/>
            <w:vMerge w:val="restart"/>
            <w:vAlign w:val="center"/>
          </w:tcPr>
          <w:p w:rsidR="00487509" w:rsidRPr="00E65EBB" w:rsidRDefault="009563C3">
            <w:pPr>
              <w:pStyle w:val="aff5"/>
              <w:rPr>
                <w:bCs/>
              </w:rPr>
            </w:pPr>
            <w:r w:rsidRPr="00E65EBB">
              <w:rPr>
                <w:bCs/>
              </w:rPr>
              <w:t>正常</w:t>
            </w: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氨</w:t>
            </w:r>
          </w:p>
        </w:tc>
        <w:tc>
          <w:tcPr>
            <w:tcW w:w="423" w:type="pct"/>
            <w:tcBorders>
              <w:left w:val="single" w:sz="4" w:space="0" w:color="auto"/>
            </w:tcBorders>
            <w:vAlign w:val="center"/>
          </w:tcPr>
          <w:p w:rsidR="00487509" w:rsidRPr="00E65EBB" w:rsidRDefault="009563C3">
            <w:pPr>
              <w:pStyle w:val="aff5"/>
            </w:pPr>
            <w:r w:rsidRPr="00E65EBB">
              <w:rPr>
                <w:rFonts w:hint="eastAsia"/>
              </w:rPr>
              <w:t>0</w:t>
            </w:r>
            <w:r w:rsidRPr="00E65EBB">
              <w:t>.122</w:t>
            </w:r>
          </w:p>
        </w:tc>
      </w:tr>
      <w:tr w:rsidR="00487509" w:rsidRPr="00E65EBB">
        <w:trPr>
          <w:trHeight w:val="340"/>
          <w:tblHeader/>
          <w:jc w:val="center"/>
        </w:trPr>
        <w:tc>
          <w:tcPr>
            <w:tcW w:w="292" w:type="pct"/>
            <w:vMerge/>
            <w:vAlign w:val="center"/>
          </w:tcPr>
          <w:p w:rsidR="00487509" w:rsidRPr="00E65EBB" w:rsidRDefault="00487509">
            <w:pPr>
              <w:pStyle w:val="aff5"/>
              <w:rPr>
                <w:bCs/>
              </w:rPr>
            </w:pPr>
          </w:p>
        </w:tc>
        <w:tc>
          <w:tcPr>
            <w:tcW w:w="569" w:type="pct"/>
            <w:vMerge/>
            <w:vAlign w:val="center"/>
          </w:tcPr>
          <w:p w:rsidR="00487509" w:rsidRPr="00E65EBB" w:rsidRDefault="00487509">
            <w:pPr>
              <w:pStyle w:val="aff5"/>
              <w:rPr>
                <w:bCs/>
              </w:rPr>
            </w:pPr>
          </w:p>
        </w:tc>
        <w:tc>
          <w:tcPr>
            <w:tcW w:w="408" w:type="pct"/>
            <w:vMerge/>
            <w:vAlign w:val="center"/>
          </w:tcPr>
          <w:p w:rsidR="00487509" w:rsidRPr="00E65EBB" w:rsidRDefault="00487509">
            <w:pPr>
              <w:pStyle w:val="aff5"/>
              <w:rPr>
                <w:bCs/>
              </w:rPr>
            </w:pPr>
          </w:p>
        </w:tc>
        <w:tc>
          <w:tcPr>
            <w:tcW w:w="408" w:type="pct"/>
            <w:vMerge/>
            <w:vAlign w:val="center"/>
          </w:tcPr>
          <w:p w:rsidR="00487509" w:rsidRPr="00E65EBB" w:rsidRDefault="00487509">
            <w:pPr>
              <w:pStyle w:val="aff5"/>
              <w:rPr>
                <w:bCs/>
              </w:rPr>
            </w:pPr>
          </w:p>
        </w:tc>
        <w:tc>
          <w:tcPr>
            <w:tcW w:w="305" w:type="pct"/>
            <w:vMerge/>
            <w:vAlign w:val="center"/>
          </w:tcPr>
          <w:p w:rsidR="00487509" w:rsidRPr="00E65EBB" w:rsidRDefault="00487509">
            <w:pPr>
              <w:pStyle w:val="aff5"/>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rPr>
                <w:bCs/>
              </w:rPr>
            </w:pPr>
          </w:p>
        </w:tc>
        <w:tc>
          <w:tcPr>
            <w:tcW w:w="361" w:type="pct"/>
            <w:vMerge/>
            <w:vAlign w:val="center"/>
          </w:tcPr>
          <w:p w:rsidR="00487509" w:rsidRPr="00E65EBB" w:rsidRDefault="00487509">
            <w:pPr>
              <w:pStyle w:val="aff5"/>
              <w:rPr>
                <w:bCs/>
              </w:rPr>
            </w:pPr>
          </w:p>
        </w:tc>
        <w:tc>
          <w:tcPr>
            <w:tcW w:w="361" w:type="pct"/>
            <w:vMerge/>
            <w:vAlign w:val="center"/>
          </w:tcPr>
          <w:p w:rsidR="00487509" w:rsidRPr="00E65EBB" w:rsidRDefault="00487509">
            <w:pPr>
              <w:pStyle w:val="aff5"/>
            </w:pPr>
          </w:p>
        </w:tc>
        <w:tc>
          <w:tcPr>
            <w:tcW w:w="361" w:type="pct"/>
            <w:vMerge/>
            <w:vAlign w:val="center"/>
          </w:tcPr>
          <w:p w:rsidR="00487509" w:rsidRPr="00E65EBB" w:rsidRDefault="00487509">
            <w:pPr>
              <w:pStyle w:val="aff5"/>
              <w:rPr>
                <w:bCs/>
              </w:rPr>
            </w:pPr>
          </w:p>
        </w:tc>
        <w:tc>
          <w:tcPr>
            <w:tcW w:w="361" w:type="pct"/>
            <w:vMerge/>
            <w:vAlign w:val="center"/>
          </w:tcPr>
          <w:p w:rsidR="00487509" w:rsidRPr="00E65EBB" w:rsidRDefault="00487509">
            <w:pPr>
              <w:pStyle w:val="aff5"/>
              <w:rPr>
                <w:bCs/>
              </w:rPr>
            </w:pPr>
          </w:p>
        </w:tc>
        <w:tc>
          <w:tcPr>
            <w:tcW w:w="422" w:type="pct"/>
            <w:tcBorders>
              <w:right w:val="single" w:sz="4" w:space="0" w:color="auto"/>
            </w:tcBorders>
            <w:vAlign w:val="center"/>
          </w:tcPr>
          <w:p w:rsidR="00487509" w:rsidRPr="00E65EBB" w:rsidRDefault="009563C3">
            <w:pPr>
              <w:pStyle w:val="aff5"/>
              <w:rPr>
                <w:bCs/>
              </w:rPr>
            </w:pPr>
            <w:r w:rsidRPr="00E65EBB">
              <w:rPr>
                <w:rFonts w:hint="eastAsia"/>
                <w:bCs/>
              </w:rPr>
              <w:t>硫化氢</w:t>
            </w:r>
          </w:p>
        </w:tc>
        <w:tc>
          <w:tcPr>
            <w:tcW w:w="423" w:type="pct"/>
            <w:tcBorders>
              <w:left w:val="single" w:sz="4" w:space="0" w:color="auto"/>
            </w:tcBorders>
            <w:vAlign w:val="center"/>
          </w:tcPr>
          <w:p w:rsidR="00487509" w:rsidRPr="00E65EBB" w:rsidRDefault="009563C3">
            <w:pPr>
              <w:pStyle w:val="aff5"/>
            </w:pPr>
            <w:r w:rsidRPr="00E65EBB">
              <w:rPr>
                <w:rFonts w:hint="eastAsia"/>
              </w:rPr>
              <w:t>0</w:t>
            </w:r>
            <w:r w:rsidRPr="00E65EBB">
              <w:t>.005</w:t>
            </w:r>
          </w:p>
        </w:tc>
      </w:tr>
    </w:tbl>
    <w:p w:rsidR="00487509" w:rsidRPr="00E65EBB" w:rsidRDefault="009563C3">
      <w:pPr>
        <w:pStyle w:val="aff3"/>
        <w:spacing w:beforeLines="50" w:before="120" w:after="24"/>
      </w:pPr>
      <w:r w:rsidRPr="00E65EBB">
        <w:rPr>
          <w:rFonts w:hint="eastAsia"/>
          <w:lang w:val="en-GB"/>
        </w:rPr>
        <w:t>表</w:t>
      </w:r>
      <w:r w:rsidRPr="00E65EBB">
        <w:rPr>
          <w:rFonts w:hint="eastAsia"/>
          <w:lang w:val="en-GB"/>
        </w:rPr>
        <w:t>6</w:t>
      </w:r>
      <w:r w:rsidRPr="00E65EBB">
        <w:rPr>
          <w:lang w:val="en-GB"/>
        </w:rPr>
        <w:t xml:space="preserve">.2-15  </w:t>
      </w:r>
      <w:r w:rsidRPr="00E65EBB">
        <w:t>本项目主要大气污染源估算模型计算结果表</w:t>
      </w:r>
      <w:r w:rsidRPr="00E65EBB">
        <w:rPr>
          <w:rFonts w:hint="eastAsia"/>
        </w:rPr>
        <w:t>（非正常工况）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52"/>
        <w:gridCol w:w="1770"/>
        <w:gridCol w:w="1273"/>
        <w:gridCol w:w="1272"/>
        <w:gridCol w:w="1272"/>
        <w:gridCol w:w="1272"/>
        <w:gridCol w:w="1149"/>
      </w:tblGrid>
      <w:tr w:rsidR="00487509" w:rsidRPr="00E65EBB">
        <w:trPr>
          <w:trHeight w:val="340"/>
          <w:jc w:val="center"/>
        </w:trPr>
        <w:tc>
          <w:tcPr>
            <w:tcW w:w="580" w:type="pct"/>
            <w:vMerge w:val="restart"/>
            <w:vAlign w:val="center"/>
          </w:tcPr>
          <w:p w:rsidR="00487509" w:rsidRPr="00E65EBB" w:rsidRDefault="009563C3">
            <w:pPr>
              <w:pStyle w:val="aff5"/>
              <w:rPr>
                <w:b/>
                <w:bCs/>
              </w:rPr>
            </w:pPr>
            <w:r w:rsidRPr="00E65EBB">
              <w:rPr>
                <w:b/>
                <w:bCs/>
                <w:lang w:bidi="ar"/>
              </w:rPr>
              <w:t>排放形式</w:t>
            </w:r>
          </w:p>
        </w:tc>
        <w:tc>
          <w:tcPr>
            <w:tcW w:w="976" w:type="pct"/>
            <w:vMerge w:val="restart"/>
            <w:vAlign w:val="center"/>
          </w:tcPr>
          <w:p w:rsidR="00487509" w:rsidRPr="00E65EBB" w:rsidRDefault="009563C3">
            <w:pPr>
              <w:pStyle w:val="aff5"/>
              <w:rPr>
                <w:b/>
                <w:bCs/>
              </w:rPr>
            </w:pPr>
            <w:r w:rsidRPr="00E65EBB">
              <w:rPr>
                <w:b/>
                <w:bCs/>
                <w:lang w:bidi="ar"/>
              </w:rPr>
              <w:t>排放部位</w:t>
            </w:r>
          </w:p>
        </w:tc>
        <w:tc>
          <w:tcPr>
            <w:tcW w:w="702" w:type="pct"/>
            <w:vMerge w:val="restart"/>
            <w:vAlign w:val="center"/>
          </w:tcPr>
          <w:p w:rsidR="00487509" w:rsidRPr="00E65EBB" w:rsidRDefault="009563C3">
            <w:pPr>
              <w:pStyle w:val="aff5"/>
              <w:rPr>
                <w:b/>
                <w:bCs/>
              </w:rPr>
            </w:pPr>
            <w:r w:rsidRPr="00E65EBB">
              <w:rPr>
                <w:b/>
                <w:bCs/>
                <w:lang w:bidi="ar"/>
              </w:rPr>
              <w:t>污染物名称</w:t>
            </w:r>
          </w:p>
        </w:tc>
        <w:tc>
          <w:tcPr>
            <w:tcW w:w="702" w:type="pct"/>
            <w:vMerge w:val="restart"/>
            <w:vAlign w:val="center"/>
          </w:tcPr>
          <w:p w:rsidR="00487509" w:rsidRPr="00E65EBB" w:rsidRDefault="009563C3">
            <w:pPr>
              <w:pStyle w:val="aff5"/>
              <w:rPr>
                <w:b/>
                <w:bCs/>
              </w:rPr>
            </w:pPr>
            <w:r w:rsidRPr="00E65EBB">
              <w:rPr>
                <w:b/>
                <w:bCs/>
                <w:lang w:bidi="ar"/>
              </w:rPr>
              <w:t>下风向最大质量浓度</w:t>
            </w:r>
            <w:r w:rsidRPr="00E65EBB">
              <w:rPr>
                <w:b/>
                <w:bCs/>
                <w:lang w:bidi="ar"/>
              </w:rPr>
              <w:t>mg/m</w:t>
            </w:r>
            <w:r w:rsidRPr="00E65EBB">
              <w:rPr>
                <w:b/>
                <w:bCs/>
                <w:vertAlign w:val="superscript"/>
                <w:lang w:bidi="ar"/>
              </w:rPr>
              <w:t>3</w:t>
            </w:r>
          </w:p>
        </w:tc>
        <w:tc>
          <w:tcPr>
            <w:tcW w:w="1404" w:type="pct"/>
            <w:gridSpan w:val="2"/>
            <w:vAlign w:val="center"/>
          </w:tcPr>
          <w:p w:rsidR="00487509" w:rsidRPr="00E65EBB" w:rsidRDefault="009563C3">
            <w:pPr>
              <w:pStyle w:val="aff5"/>
              <w:rPr>
                <w:b/>
                <w:bCs/>
              </w:rPr>
            </w:pPr>
            <w:r w:rsidRPr="00E65EBB">
              <w:rPr>
                <w:b/>
                <w:bCs/>
                <w:lang w:bidi="ar"/>
              </w:rPr>
              <w:t>P</w:t>
            </w:r>
            <w:r w:rsidRPr="00E65EBB">
              <w:rPr>
                <w:b/>
                <w:bCs/>
                <w:vertAlign w:val="subscript"/>
                <w:lang w:bidi="ar"/>
              </w:rPr>
              <w:t>i</w:t>
            </w:r>
          </w:p>
        </w:tc>
        <w:tc>
          <w:tcPr>
            <w:tcW w:w="634" w:type="pct"/>
            <w:vMerge w:val="restart"/>
            <w:vAlign w:val="center"/>
          </w:tcPr>
          <w:p w:rsidR="00487509" w:rsidRPr="00E65EBB" w:rsidRDefault="009563C3">
            <w:pPr>
              <w:pStyle w:val="aff5"/>
              <w:rPr>
                <w:b/>
                <w:bCs/>
                <w:lang w:bidi="ar"/>
              </w:rPr>
            </w:pPr>
            <w:r w:rsidRPr="00E65EBB">
              <w:rPr>
                <w:b/>
                <w:bCs/>
                <w:lang w:bidi="ar"/>
              </w:rPr>
              <w:t>D</w:t>
            </w:r>
            <w:r w:rsidRPr="00E65EBB">
              <w:rPr>
                <w:b/>
                <w:bCs/>
                <w:vertAlign w:val="subscript"/>
                <w:lang w:bidi="ar"/>
              </w:rPr>
              <w:t>10%</w:t>
            </w:r>
          </w:p>
          <w:p w:rsidR="00487509" w:rsidRPr="00E65EBB" w:rsidRDefault="009563C3">
            <w:pPr>
              <w:pStyle w:val="aff5"/>
              <w:rPr>
                <w:b/>
                <w:bCs/>
              </w:rPr>
            </w:pPr>
            <w:r w:rsidRPr="00E65EBB">
              <w:rPr>
                <w:b/>
                <w:bCs/>
                <w:lang w:bidi="ar"/>
              </w:rPr>
              <w:t>(m)</w:t>
            </w:r>
          </w:p>
        </w:tc>
      </w:tr>
      <w:tr w:rsidR="00487509" w:rsidRPr="00E65EBB">
        <w:trPr>
          <w:trHeight w:val="340"/>
          <w:jc w:val="center"/>
        </w:trPr>
        <w:tc>
          <w:tcPr>
            <w:tcW w:w="580" w:type="pct"/>
            <w:vMerge/>
            <w:vAlign w:val="center"/>
          </w:tcPr>
          <w:p w:rsidR="00487509" w:rsidRPr="00E65EBB" w:rsidRDefault="00487509">
            <w:pPr>
              <w:pStyle w:val="aff5"/>
            </w:pPr>
          </w:p>
        </w:tc>
        <w:tc>
          <w:tcPr>
            <w:tcW w:w="976" w:type="pct"/>
            <w:vMerge/>
            <w:vAlign w:val="center"/>
          </w:tcPr>
          <w:p w:rsidR="00487509" w:rsidRPr="00E65EBB" w:rsidRDefault="00487509">
            <w:pPr>
              <w:pStyle w:val="aff5"/>
            </w:pPr>
          </w:p>
        </w:tc>
        <w:tc>
          <w:tcPr>
            <w:tcW w:w="702" w:type="pct"/>
            <w:vMerge/>
            <w:vAlign w:val="center"/>
          </w:tcPr>
          <w:p w:rsidR="00487509" w:rsidRPr="00E65EBB" w:rsidRDefault="00487509">
            <w:pPr>
              <w:pStyle w:val="aff5"/>
            </w:pPr>
          </w:p>
        </w:tc>
        <w:tc>
          <w:tcPr>
            <w:tcW w:w="702" w:type="pct"/>
            <w:vMerge/>
            <w:vAlign w:val="center"/>
          </w:tcPr>
          <w:p w:rsidR="00487509" w:rsidRPr="00E65EBB" w:rsidRDefault="00487509">
            <w:pPr>
              <w:pStyle w:val="aff5"/>
            </w:pPr>
          </w:p>
        </w:tc>
        <w:tc>
          <w:tcPr>
            <w:tcW w:w="702" w:type="pct"/>
            <w:vAlign w:val="center"/>
          </w:tcPr>
          <w:p w:rsidR="00487509" w:rsidRPr="00E65EBB" w:rsidRDefault="009563C3">
            <w:pPr>
              <w:pStyle w:val="aff5"/>
              <w:rPr>
                <w:b/>
                <w:bCs/>
              </w:rPr>
            </w:pPr>
            <w:r w:rsidRPr="00E65EBB">
              <w:rPr>
                <w:b/>
                <w:bCs/>
                <w:lang w:bidi="ar"/>
              </w:rPr>
              <w:t>占标率</w:t>
            </w:r>
            <w:r w:rsidRPr="00E65EBB">
              <w:rPr>
                <w:b/>
                <w:bCs/>
                <w:lang w:bidi="ar"/>
              </w:rPr>
              <w:t>%</w:t>
            </w:r>
          </w:p>
        </w:tc>
        <w:tc>
          <w:tcPr>
            <w:tcW w:w="702" w:type="pct"/>
            <w:vAlign w:val="center"/>
          </w:tcPr>
          <w:p w:rsidR="00487509" w:rsidRPr="00E65EBB" w:rsidRDefault="009563C3">
            <w:pPr>
              <w:pStyle w:val="aff5"/>
              <w:rPr>
                <w:b/>
                <w:bCs/>
              </w:rPr>
            </w:pPr>
            <w:r w:rsidRPr="00E65EBB">
              <w:rPr>
                <w:b/>
                <w:bCs/>
                <w:lang w:bidi="ar"/>
              </w:rPr>
              <w:t>离源距离</w:t>
            </w:r>
            <w:r w:rsidRPr="00E65EBB">
              <w:rPr>
                <w:b/>
                <w:bCs/>
                <w:lang w:bidi="ar"/>
              </w:rPr>
              <w:t>m</w:t>
            </w:r>
          </w:p>
        </w:tc>
        <w:tc>
          <w:tcPr>
            <w:tcW w:w="634" w:type="pct"/>
            <w:vMerge/>
            <w:vAlign w:val="center"/>
          </w:tcPr>
          <w:p w:rsidR="00487509" w:rsidRPr="00E65EBB" w:rsidRDefault="00487509">
            <w:pPr>
              <w:pStyle w:val="aff5"/>
            </w:pPr>
          </w:p>
        </w:tc>
      </w:tr>
      <w:tr w:rsidR="00487509" w:rsidRPr="00E65EBB">
        <w:trPr>
          <w:trHeight w:val="340"/>
          <w:jc w:val="center"/>
        </w:trPr>
        <w:tc>
          <w:tcPr>
            <w:tcW w:w="580" w:type="pct"/>
            <w:vMerge w:val="restart"/>
            <w:vAlign w:val="center"/>
          </w:tcPr>
          <w:p w:rsidR="00487509" w:rsidRPr="00E65EBB" w:rsidRDefault="009563C3">
            <w:pPr>
              <w:pStyle w:val="aff5"/>
            </w:pPr>
            <w:r w:rsidRPr="00E65EBB">
              <w:rPr>
                <w:lang w:bidi="ar"/>
              </w:rPr>
              <w:t>无组织</w:t>
            </w:r>
          </w:p>
        </w:tc>
        <w:tc>
          <w:tcPr>
            <w:tcW w:w="976" w:type="pct"/>
            <w:vAlign w:val="center"/>
          </w:tcPr>
          <w:p w:rsidR="00487509" w:rsidRPr="00E65EBB" w:rsidRDefault="009563C3">
            <w:pPr>
              <w:pStyle w:val="aff5"/>
              <w:rPr>
                <w:rFonts w:ascii="宋体" w:hAnsi="宋体"/>
              </w:rPr>
            </w:pPr>
            <w:r w:rsidRPr="00E65EBB">
              <w:rPr>
                <w:rFonts w:ascii="宋体" w:hAnsi="宋体" w:hint="eastAsia"/>
              </w:rPr>
              <w:t>生产车间</w:t>
            </w:r>
          </w:p>
          <w:p w:rsidR="00487509" w:rsidRPr="00E65EBB" w:rsidRDefault="009563C3">
            <w:pPr>
              <w:pStyle w:val="aff5"/>
            </w:pPr>
            <w:r w:rsidRPr="00E65EBB">
              <w:rPr>
                <w:rFonts w:ascii="宋体" w:hAnsi="宋体" w:hint="eastAsia"/>
              </w:rPr>
              <w:t>(</w:t>
            </w:r>
            <w:r w:rsidRPr="00E65EBB">
              <w:rPr>
                <w:rFonts w:hint="eastAsia"/>
              </w:rPr>
              <w:t>1#</w:t>
            </w:r>
            <w:r w:rsidRPr="00E65EBB">
              <w:rPr>
                <w:rFonts w:hint="eastAsia"/>
              </w:rPr>
              <w:t>厂房</w:t>
            </w:r>
            <w:r w:rsidRPr="00E65EBB">
              <w:t>1</w:t>
            </w:r>
            <w:r w:rsidRPr="00E65EBB">
              <w:rPr>
                <w:rFonts w:hint="eastAsia"/>
              </w:rPr>
              <w:t>层</w:t>
            </w:r>
            <w:r w:rsidRPr="00E65EBB">
              <w:rPr>
                <w:rFonts w:ascii="宋体" w:hAnsi="宋体" w:hint="eastAsia"/>
              </w:rPr>
              <w:t>)</w:t>
            </w:r>
          </w:p>
        </w:tc>
        <w:tc>
          <w:tcPr>
            <w:tcW w:w="702" w:type="pct"/>
            <w:vAlign w:val="center"/>
          </w:tcPr>
          <w:p w:rsidR="00487509" w:rsidRPr="00E65EBB" w:rsidRDefault="009563C3">
            <w:pPr>
              <w:pStyle w:val="aff5"/>
            </w:pPr>
            <w:r w:rsidRPr="00E65EBB">
              <w:rPr>
                <w:rFonts w:hint="eastAsia"/>
              </w:rPr>
              <w:t>甲酸</w:t>
            </w:r>
          </w:p>
        </w:tc>
        <w:tc>
          <w:tcPr>
            <w:tcW w:w="702" w:type="pct"/>
            <w:vAlign w:val="center"/>
          </w:tcPr>
          <w:p w:rsidR="00487509" w:rsidRPr="00E65EBB" w:rsidRDefault="009563C3">
            <w:pPr>
              <w:pStyle w:val="aff5"/>
            </w:pPr>
            <w:r w:rsidRPr="00E65EBB">
              <w:t>1.0</w:t>
            </w:r>
            <w:r w:rsidRPr="00E65EBB">
              <w:rPr>
                <w:rFonts w:hint="eastAsia"/>
              </w:rPr>
              <w:t>2</w:t>
            </w:r>
            <w:r w:rsidRPr="00E65EBB">
              <w:t xml:space="preserve"> </w:t>
            </w:r>
            <w:r w:rsidRPr="00E65EBB">
              <w:rPr>
                <w:rFonts w:hint="eastAsia"/>
              </w:rPr>
              <w:t>E-02</w:t>
            </w:r>
          </w:p>
        </w:tc>
        <w:tc>
          <w:tcPr>
            <w:tcW w:w="702" w:type="pct"/>
            <w:vAlign w:val="center"/>
          </w:tcPr>
          <w:p w:rsidR="00487509" w:rsidRPr="00E65EBB" w:rsidRDefault="009563C3">
            <w:pPr>
              <w:pStyle w:val="aff5"/>
            </w:pPr>
            <w:r w:rsidRPr="00E65EBB">
              <w:rPr>
                <w:kern w:val="0"/>
                <w:lang w:bidi="ar"/>
              </w:rPr>
              <w:t>9</w:t>
            </w:r>
            <w:r w:rsidRPr="00E65EBB">
              <w:rPr>
                <w:rFonts w:hint="eastAsia"/>
                <w:kern w:val="0"/>
                <w:lang w:bidi="ar"/>
              </w:rPr>
              <w:t>.11</w:t>
            </w:r>
          </w:p>
        </w:tc>
        <w:tc>
          <w:tcPr>
            <w:tcW w:w="702" w:type="pct"/>
            <w:vAlign w:val="center"/>
          </w:tcPr>
          <w:p w:rsidR="00487509" w:rsidRPr="00E65EBB" w:rsidRDefault="009563C3">
            <w:pPr>
              <w:pStyle w:val="aff5"/>
            </w:pPr>
            <w:r w:rsidRPr="00E65EBB">
              <w:t>12</w:t>
            </w:r>
            <w:r w:rsidRPr="00E65EBB">
              <w:rPr>
                <w:rFonts w:hint="eastAsia"/>
              </w:rPr>
              <w:t>9</w:t>
            </w:r>
          </w:p>
        </w:tc>
        <w:tc>
          <w:tcPr>
            <w:tcW w:w="634" w:type="pct"/>
            <w:vAlign w:val="center"/>
          </w:tcPr>
          <w:p w:rsidR="00487509" w:rsidRPr="00E65EBB" w:rsidRDefault="009563C3">
            <w:pPr>
              <w:pStyle w:val="aff5"/>
            </w:pPr>
            <w:r w:rsidRPr="00E65EBB">
              <w:t>0</w:t>
            </w:r>
          </w:p>
        </w:tc>
      </w:tr>
      <w:tr w:rsidR="00487509" w:rsidRPr="00E65EBB">
        <w:trPr>
          <w:trHeight w:val="340"/>
          <w:jc w:val="center"/>
        </w:trPr>
        <w:tc>
          <w:tcPr>
            <w:tcW w:w="580" w:type="pct"/>
            <w:vMerge/>
            <w:vAlign w:val="center"/>
          </w:tcPr>
          <w:p w:rsidR="00487509" w:rsidRPr="00E65EBB" w:rsidRDefault="00487509">
            <w:pPr>
              <w:pStyle w:val="aff5"/>
              <w:rPr>
                <w:lang w:bidi="ar"/>
              </w:rPr>
            </w:pPr>
          </w:p>
        </w:tc>
        <w:tc>
          <w:tcPr>
            <w:tcW w:w="976" w:type="pct"/>
            <w:vMerge w:val="restart"/>
            <w:vAlign w:val="center"/>
          </w:tcPr>
          <w:p w:rsidR="00487509" w:rsidRPr="00E65EBB" w:rsidRDefault="009563C3">
            <w:pPr>
              <w:pStyle w:val="aff5"/>
            </w:pPr>
            <w:r w:rsidRPr="00E65EBB">
              <w:rPr>
                <w:rFonts w:hint="eastAsia"/>
                <w:bCs/>
              </w:rPr>
              <w:t>污水处理站</w:t>
            </w:r>
          </w:p>
        </w:tc>
        <w:tc>
          <w:tcPr>
            <w:tcW w:w="702" w:type="pct"/>
            <w:vAlign w:val="center"/>
          </w:tcPr>
          <w:p w:rsidR="00487509" w:rsidRPr="00E65EBB" w:rsidRDefault="009563C3">
            <w:pPr>
              <w:pStyle w:val="aff5"/>
              <w:rPr>
                <w:lang w:bidi="ar"/>
              </w:rPr>
            </w:pPr>
            <w:r w:rsidRPr="00E65EBB">
              <w:rPr>
                <w:rFonts w:hint="eastAsia"/>
              </w:rPr>
              <w:t>氨</w:t>
            </w:r>
          </w:p>
        </w:tc>
        <w:tc>
          <w:tcPr>
            <w:tcW w:w="702" w:type="pct"/>
            <w:vAlign w:val="center"/>
          </w:tcPr>
          <w:p w:rsidR="00487509" w:rsidRPr="00E65EBB" w:rsidRDefault="009563C3">
            <w:pPr>
              <w:pStyle w:val="aff5"/>
            </w:pPr>
            <w:r w:rsidRPr="00E65EBB">
              <w:rPr>
                <w:rFonts w:hint="eastAsia"/>
              </w:rPr>
              <w:t>8.14 E-02</w:t>
            </w:r>
          </w:p>
        </w:tc>
        <w:tc>
          <w:tcPr>
            <w:tcW w:w="702" w:type="pct"/>
            <w:vAlign w:val="center"/>
          </w:tcPr>
          <w:p w:rsidR="00487509" w:rsidRPr="00E65EBB" w:rsidRDefault="009563C3">
            <w:pPr>
              <w:pStyle w:val="aff5"/>
              <w:rPr>
                <w:kern w:val="0"/>
                <w:lang w:bidi="ar"/>
              </w:rPr>
            </w:pPr>
            <w:r w:rsidRPr="00E65EBB">
              <w:rPr>
                <w:rFonts w:hint="eastAsia"/>
                <w:kern w:val="0"/>
                <w:lang w:bidi="ar"/>
              </w:rPr>
              <w:t>40.72</w:t>
            </w:r>
          </w:p>
        </w:tc>
        <w:tc>
          <w:tcPr>
            <w:tcW w:w="702" w:type="pct"/>
            <w:vAlign w:val="center"/>
          </w:tcPr>
          <w:p w:rsidR="00487509" w:rsidRPr="00E65EBB" w:rsidRDefault="009563C3">
            <w:pPr>
              <w:pStyle w:val="aff5"/>
            </w:pPr>
            <w:r w:rsidRPr="00E65EBB">
              <w:rPr>
                <w:rFonts w:hint="eastAsia"/>
              </w:rPr>
              <w:t>5</w:t>
            </w:r>
            <w:r w:rsidRPr="00E65EBB">
              <w:t>2</w:t>
            </w:r>
          </w:p>
        </w:tc>
        <w:tc>
          <w:tcPr>
            <w:tcW w:w="634" w:type="pct"/>
            <w:vAlign w:val="center"/>
          </w:tcPr>
          <w:p w:rsidR="00487509" w:rsidRPr="00E65EBB" w:rsidRDefault="009563C3">
            <w:pPr>
              <w:pStyle w:val="aff5"/>
            </w:pPr>
            <w:r w:rsidRPr="00E65EBB">
              <w:rPr>
                <w:rFonts w:hint="eastAsia"/>
              </w:rPr>
              <w:t>850</w:t>
            </w:r>
          </w:p>
        </w:tc>
      </w:tr>
      <w:tr w:rsidR="00487509" w:rsidRPr="00E65EBB">
        <w:trPr>
          <w:trHeight w:val="340"/>
          <w:jc w:val="center"/>
        </w:trPr>
        <w:tc>
          <w:tcPr>
            <w:tcW w:w="580" w:type="pct"/>
            <w:vMerge/>
            <w:vAlign w:val="center"/>
          </w:tcPr>
          <w:p w:rsidR="00487509" w:rsidRPr="00E65EBB" w:rsidRDefault="00487509">
            <w:pPr>
              <w:pStyle w:val="aff5"/>
              <w:rPr>
                <w:lang w:bidi="ar"/>
              </w:rPr>
            </w:pPr>
          </w:p>
        </w:tc>
        <w:tc>
          <w:tcPr>
            <w:tcW w:w="976" w:type="pct"/>
            <w:vMerge/>
            <w:vAlign w:val="center"/>
          </w:tcPr>
          <w:p w:rsidR="00487509" w:rsidRPr="00E65EBB" w:rsidRDefault="00487509">
            <w:pPr>
              <w:pStyle w:val="aff5"/>
              <w:rPr>
                <w:bCs/>
              </w:rPr>
            </w:pPr>
          </w:p>
        </w:tc>
        <w:tc>
          <w:tcPr>
            <w:tcW w:w="702" w:type="pct"/>
            <w:vAlign w:val="center"/>
          </w:tcPr>
          <w:p w:rsidR="00487509" w:rsidRPr="00E65EBB" w:rsidRDefault="009563C3">
            <w:pPr>
              <w:pStyle w:val="aff5"/>
            </w:pPr>
            <w:r w:rsidRPr="00E65EBB">
              <w:rPr>
                <w:rFonts w:hint="eastAsia"/>
              </w:rPr>
              <w:t>硫化氢</w:t>
            </w:r>
          </w:p>
        </w:tc>
        <w:tc>
          <w:tcPr>
            <w:tcW w:w="702" w:type="pct"/>
            <w:vAlign w:val="center"/>
          </w:tcPr>
          <w:p w:rsidR="00487509" w:rsidRPr="00E65EBB" w:rsidRDefault="009563C3">
            <w:pPr>
              <w:pStyle w:val="aff5"/>
            </w:pPr>
            <w:r w:rsidRPr="00E65EBB">
              <w:rPr>
                <w:rFonts w:hint="eastAsia"/>
              </w:rPr>
              <w:t>3.34 E-0</w:t>
            </w:r>
            <w:r w:rsidRPr="00E65EBB">
              <w:t>3</w:t>
            </w:r>
          </w:p>
        </w:tc>
        <w:tc>
          <w:tcPr>
            <w:tcW w:w="702" w:type="pct"/>
            <w:vAlign w:val="center"/>
          </w:tcPr>
          <w:p w:rsidR="00487509" w:rsidRPr="00E65EBB" w:rsidRDefault="009563C3">
            <w:pPr>
              <w:pStyle w:val="aff5"/>
              <w:rPr>
                <w:kern w:val="0"/>
                <w:lang w:bidi="ar"/>
              </w:rPr>
            </w:pPr>
            <w:r w:rsidRPr="00E65EBB">
              <w:rPr>
                <w:rFonts w:hint="eastAsia"/>
                <w:kern w:val="0"/>
                <w:lang w:bidi="ar"/>
              </w:rPr>
              <w:t>33.38</w:t>
            </w:r>
          </w:p>
        </w:tc>
        <w:tc>
          <w:tcPr>
            <w:tcW w:w="702" w:type="pct"/>
            <w:vAlign w:val="center"/>
          </w:tcPr>
          <w:p w:rsidR="00487509" w:rsidRPr="00E65EBB" w:rsidRDefault="009563C3">
            <w:pPr>
              <w:pStyle w:val="aff5"/>
            </w:pPr>
            <w:r w:rsidRPr="00E65EBB">
              <w:rPr>
                <w:rFonts w:hint="eastAsia"/>
              </w:rPr>
              <w:t>5</w:t>
            </w:r>
            <w:r w:rsidRPr="00E65EBB">
              <w:t>2</w:t>
            </w:r>
          </w:p>
        </w:tc>
        <w:tc>
          <w:tcPr>
            <w:tcW w:w="634" w:type="pct"/>
            <w:vAlign w:val="center"/>
          </w:tcPr>
          <w:p w:rsidR="00487509" w:rsidRPr="00E65EBB" w:rsidRDefault="009563C3">
            <w:pPr>
              <w:pStyle w:val="aff5"/>
            </w:pPr>
            <w:r w:rsidRPr="00E65EBB">
              <w:rPr>
                <w:rFonts w:hint="eastAsia"/>
              </w:rPr>
              <w:t>6</w:t>
            </w:r>
            <w:r w:rsidRPr="00E65EBB">
              <w:t>75</w:t>
            </w:r>
          </w:p>
        </w:tc>
      </w:tr>
    </w:tbl>
    <w:p w:rsidR="00487509" w:rsidRPr="00E65EBB" w:rsidRDefault="009563C3">
      <w:pPr>
        <w:pStyle w:val="a3"/>
        <w:spacing w:beforeLines="50" w:before="120"/>
        <w:ind w:firstLine="480"/>
      </w:pPr>
      <w:r w:rsidRPr="00E65EBB">
        <w:rPr>
          <w:rFonts w:hint="eastAsia"/>
        </w:rPr>
        <w:t>本项目甲酸废气全部以无组织形式排放，排放量较少，对周围环境影响较小；污水处理主要构筑物均采用加盖密封措施，防止恶臭污染物以无组织形式排放，因此本</w:t>
      </w:r>
      <w:r w:rsidRPr="00E65EBB">
        <w:rPr>
          <w:rFonts w:hint="eastAsia"/>
        </w:rPr>
        <w:lastRenderedPageBreak/>
        <w:t>项目废气收集设施发生故障非正常工况下，恶臭污染物无组织排放量较少，非正常工况下污染物</w:t>
      </w:r>
      <w:r w:rsidRPr="00E65EBB">
        <w:t>的最大落地浓度</w:t>
      </w:r>
      <w:r w:rsidRPr="00E65EBB">
        <w:rPr>
          <w:rFonts w:hint="eastAsia"/>
        </w:rPr>
        <w:t>均能够达到</w:t>
      </w:r>
      <w:r w:rsidRPr="00E65EBB">
        <w:t>相应的环境标准限值</w:t>
      </w:r>
      <w:r w:rsidRPr="00E65EBB">
        <w:rPr>
          <w:rFonts w:hint="eastAsia"/>
        </w:rPr>
        <w:t>，对周围环境影响较小。</w:t>
      </w:r>
    </w:p>
    <w:p w:rsidR="00487509" w:rsidRPr="00E65EBB" w:rsidRDefault="009563C3">
      <w:pPr>
        <w:pStyle w:val="a3"/>
        <w:ind w:firstLine="480"/>
      </w:pPr>
      <w:r w:rsidRPr="00E65EBB">
        <w:rPr>
          <w:rFonts w:hint="eastAsia"/>
        </w:rPr>
        <w:t>为杜绝废气排放非正常工况，要求建设单位做好设备的日常保养检修，发现隐患及时消除，一旦环保设备运转异常后立即停止相应工序生产，确保废气治理设施可以稳定运行后方可继续生产，杜绝废气事故性排放。</w:t>
      </w:r>
    </w:p>
    <w:p w:rsidR="00487509" w:rsidRPr="00E65EBB" w:rsidRDefault="009563C3">
      <w:pPr>
        <w:pStyle w:val="42"/>
      </w:pPr>
      <w:r w:rsidRPr="00E65EBB">
        <w:rPr>
          <w:rFonts w:hint="eastAsia"/>
        </w:rPr>
        <w:t>6</w:t>
      </w:r>
      <w:r w:rsidRPr="00E65EBB">
        <w:t>.2.1.5</w:t>
      </w:r>
      <w:r w:rsidRPr="00E65EBB">
        <w:rPr>
          <w:rFonts w:hint="eastAsia"/>
        </w:rPr>
        <w:t>污染物排放量核算</w:t>
      </w:r>
    </w:p>
    <w:p w:rsidR="00487509" w:rsidRPr="00E65EBB" w:rsidRDefault="009563C3">
      <w:pPr>
        <w:ind w:firstLineChars="200" w:firstLine="480"/>
      </w:pPr>
      <w:r w:rsidRPr="00E65EBB">
        <w:rPr>
          <w:rFonts w:hint="eastAsia"/>
        </w:rPr>
        <w:t>本项目废气污染物有组织排放量核算见表</w:t>
      </w:r>
      <w:r w:rsidRPr="00E65EBB">
        <w:t>6</w:t>
      </w:r>
      <w:r w:rsidRPr="00E65EBB">
        <w:rPr>
          <w:rFonts w:hint="eastAsia"/>
        </w:rPr>
        <w:t>.</w:t>
      </w:r>
      <w:r w:rsidRPr="00E65EBB">
        <w:t>2</w:t>
      </w:r>
      <w:r w:rsidRPr="00E65EBB">
        <w:rPr>
          <w:rFonts w:hint="eastAsia"/>
        </w:rPr>
        <w:t>-1</w:t>
      </w:r>
      <w:r w:rsidRPr="00E65EBB">
        <w:t>6</w:t>
      </w:r>
      <w:r w:rsidRPr="00E65EBB">
        <w:rPr>
          <w:rFonts w:hint="eastAsia"/>
        </w:rPr>
        <w:t>，</w:t>
      </w:r>
      <w:r w:rsidRPr="00E65EBB">
        <w:t>无组织排放量核算见表</w:t>
      </w:r>
      <w:r w:rsidRPr="00E65EBB">
        <w:t>6.2</w:t>
      </w:r>
      <w:r w:rsidRPr="00E65EBB">
        <w:rPr>
          <w:rFonts w:hint="eastAsia"/>
        </w:rPr>
        <w:t>-1</w:t>
      </w:r>
      <w:r w:rsidRPr="00E65EBB">
        <w:t>7</w:t>
      </w:r>
      <w:r w:rsidRPr="00E65EBB">
        <w:rPr>
          <w:rFonts w:hint="eastAsia"/>
        </w:rPr>
        <w:t>，</w:t>
      </w:r>
      <w:r w:rsidRPr="00E65EBB">
        <w:t>大气污染物年排放量核算见表</w:t>
      </w:r>
      <w:r w:rsidRPr="00E65EBB">
        <w:t>6.2</w:t>
      </w:r>
      <w:r w:rsidRPr="00E65EBB">
        <w:rPr>
          <w:rFonts w:hint="eastAsia"/>
        </w:rPr>
        <w:t>-</w:t>
      </w:r>
      <w:r w:rsidRPr="00E65EBB">
        <w:t>18</w:t>
      </w:r>
      <w:r w:rsidRPr="00E65EBB">
        <w:rPr>
          <w:rFonts w:hint="eastAsia"/>
        </w:rPr>
        <w:t>。</w:t>
      </w:r>
    </w:p>
    <w:p w:rsidR="00487509" w:rsidRPr="00E65EBB" w:rsidRDefault="009563C3">
      <w:pPr>
        <w:spacing w:beforeLines="20" w:before="48" w:afterLines="10" w:after="24" w:line="240" w:lineRule="auto"/>
        <w:jc w:val="center"/>
        <w:rPr>
          <w:b/>
          <w:sz w:val="22"/>
        </w:rPr>
      </w:pPr>
      <w:r w:rsidRPr="00E65EBB">
        <w:rPr>
          <w:b/>
          <w:sz w:val="22"/>
        </w:rPr>
        <w:t>表</w:t>
      </w:r>
      <w:r w:rsidRPr="00E65EBB">
        <w:rPr>
          <w:b/>
          <w:sz w:val="22"/>
        </w:rPr>
        <w:t>6.2</w:t>
      </w:r>
      <w:r w:rsidRPr="00E65EBB">
        <w:rPr>
          <w:rFonts w:hint="eastAsia"/>
          <w:b/>
          <w:sz w:val="22"/>
        </w:rPr>
        <w:t>-</w:t>
      </w:r>
      <w:r w:rsidRPr="00E65EBB">
        <w:rPr>
          <w:b/>
          <w:sz w:val="22"/>
        </w:rPr>
        <w:t xml:space="preserve">16  </w:t>
      </w:r>
      <w:r w:rsidRPr="00E65EBB">
        <w:rPr>
          <w:b/>
          <w:sz w:val="22"/>
        </w:rPr>
        <w:t>大气污染物有组织排放量核算表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1314"/>
        <w:gridCol w:w="1520"/>
        <w:gridCol w:w="1892"/>
        <w:gridCol w:w="2116"/>
        <w:gridCol w:w="1627"/>
      </w:tblGrid>
      <w:tr w:rsidR="00487509" w:rsidRPr="00E65EBB">
        <w:trPr>
          <w:trHeight w:val="340"/>
          <w:tblHeader/>
          <w:jc w:val="center"/>
        </w:trPr>
        <w:tc>
          <w:tcPr>
            <w:tcW w:w="326" w:type="pct"/>
            <w:vAlign w:val="center"/>
          </w:tcPr>
          <w:p w:rsidR="00487509" w:rsidRPr="00E65EBB" w:rsidRDefault="009563C3">
            <w:pPr>
              <w:spacing w:line="240" w:lineRule="auto"/>
              <w:jc w:val="center"/>
              <w:textAlignment w:val="center"/>
              <w:rPr>
                <w:b/>
                <w:sz w:val="21"/>
              </w:rPr>
            </w:pPr>
            <w:r w:rsidRPr="00E65EBB">
              <w:rPr>
                <w:b/>
                <w:sz w:val="21"/>
              </w:rPr>
              <w:t>序号</w:t>
            </w:r>
          </w:p>
        </w:tc>
        <w:tc>
          <w:tcPr>
            <w:tcW w:w="725" w:type="pct"/>
            <w:vAlign w:val="center"/>
          </w:tcPr>
          <w:p w:rsidR="00487509" w:rsidRPr="00E65EBB" w:rsidRDefault="009563C3">
            <w:pPr>
              <w:spacing w:line="240" w:lineRule="auto"/>
              <w:jc w:val="center"/>
              <w:textAlignment w:val="center"/>
              <w:rPr>
                <w:b/>
                <w:sz w:val="21"/>
              </w:rPr>
            </w:pPr>
            <w:r w:rsidRPr="00E65EBB">
              <w:rPr>
                <w:b/>
                <w:sz w:val="21"/>
              </w:rPr>
              <w:t>排放口编号</w:t>
            </w:r>
          </w:p>
        </w:tc>
        <w:tc>
          <w:tcPr>
            <w:tcW w:w="839" w:type="pct"/>
            <w:vAlign w:val="center"/>
          </w:tcPr>
          <w:p w:rsidR="00487509" w:rsidRPr="00E65EBB" w:rsidRDefault="009563C3">
            <w:pPr>
              <w:spacing w:line="240" w:lineRule="auto"/>
              <w:jc w:val="center"/>
              <w:textAlignment w:val="center"/>
              <w:rPr>
                <w:b/>
                <w:sz w:val="21"/>
              </w:rPr>
            </w:pPr>
            <w:r w:rsidRPr="00E65EBB">
              <w:rPr>
                <w:b/>
                <w:sz w:val="21"/>
              </w:rPr>
              <w:t>污染物</w:t>
            </w:r>
          </w:p>
        </w:tc>
        <w:tc>
          <w:tcPr>
            <w:tcW w:w="1044" w:type="pct"/>
            <w:vAlign w:val="center"/>
          </w:tcPr>
          <w:p w:rsidR="00487509" w:rsidRPr="00E65EBB" w:rsidRDefault="009563C3">
            <w:pPr>
              <w:spacing w:line="240" w:lineRule="auto"/>
              <w:jc w:val="center"/>
              <w:textAlignment w:val="center"/>
              <w:rPr>
                <w:b/>
                <w:sz w:val="21"/>
              </w:rPr>
            </w:pPr>
            <w:r w:rsidRPr="00E65EBB">
              <w:rPr>
                <w:b/>
                <w:sz w:val="21"/>
              </w:rPr>
              <w:t>核算排放浓度</w:t>
            </w:r>
            <w:r w:rsidRPr="00E65EBB">
              <w:rPr>
                <w:b/>
                <w:sz w:val="21"/>
              </w:rPr>
              <w:t>/</w:t>
            </w:r>
            <w:r w:rsidRPr="00E65EBB">
              <w:rPr>
                <w:b/>
                <w:sz w:val="21"/>
              </w:rPr>
              <w:t>（</w:t>
            </w:r>
            <w:r w:rsidRPr="00E65EBB">
              <w:rPr>
                <w:rFonts w:hint="eastAsia"/>
                <w:b/>
                <w:sz w:val="21"/>
              </w:rPr>
              <w:t>m</w:t>
            </w:r>
            <w:r w:rsidRPr="00E65EBB">
              <w:rPr>
                <w:b/>
                <w:sz w:val="21"/>
              </w:rPr>
              <w:t>g/m</w:t>
            </w:r>
            <w:r w:rsidRPr="00E65EBB">
              <w:rPr>
                <w:b/>
                <w:sz w:val="21"/>
                <w:vertAlign w:val="superscript"/>
              </w:rPr>
              <w:t>3</w:t>
            </w:r>
            <w:r w:rsidRPr="00E65EBB">
              <w:rPr>
                <w:b/>
                <w:sz w:val="21"/>
              </w:rPr>
              <w:t>）</w:t>
            </w:r>
          </w:p>
        </w:tc>
        <w:tc>
          <w:tcPr>
            <w:tcW w:w="1168" w:type="pct"/>
            <w:vAlign w:val="center"/>
          </w:tcPr>
          <w:p w:rsidR="00487509" w:rsidRPr="00E65EBB" w:rsidRDefault="009563C3">
            <w:pPr>
              <w:spacing w:line="240" w:lineRule="auto"/>
              <w:jc w:val="center"/>
              <w:textAlignment w:val="center"/>
              <w:rPr>
                <w:b/>
                <w:sz w:val="21"/>
              </w:rPr>
            </w:pPr>
            <w:r w:rsidRPr="00E65EBB">
              <w:rPr>
                <w:rFonts w:hint="eastAsia"/>
                <w:b/>
                <w:sz w:val="21"/>
              </w:rPr>
              <w:t>核算排放速率</w:t>
            </w:r>
            <w:r w:rsidRPr="00E65EBB">
              <w:rPr>
                <w:rFonts w:hint="eastAsia"/>
                <w:b/>
                <w:sz w:val="21"/>
              </w:rPr>
              <w:t>/</w:t>
            </w:r>
            <w:r w:rsidRPr="00E65EBB">
              <w:rPr>
                <w:rFonts w:hint="eastAsia"/>
                <w:b/>
                <w:sz w:val="21"/>
              </w:rPr>
              <w:t>（</w:t>
            </w:r>
            <w:r w:rsidRPr="00E65EBB">
              <w:rPr>
                <w:rFonts w:hint="eastAsia"/>
                <w:b/>
                <w:sz w:val="21"/>
              </w:rPr>
              <w:t>kg</w:t>
            </w:r>
            <w:r w:rsidRPr="00E65EBB">
              <w:rPr>
                <w:b/>
                <w:sz w:val="21"/>
              </w:rPr>
              <w:t>/h</w:t>
            </w:r>
            <w:r w:rsidRPr="00E65EBB">
              <w:rPr>
                <w:rFonts w:hint="eastAsia"/>
                <w:b/>
                <w:sz w:val="21"/>
              </w:rPr>
              <w:t>）</w:t>
            </w:r>
          </w:p>
        </w:tc>
        <w:tc>
          <w:tcPr>
            <w:tcW w:w="898" w:type="pct"/>
            <w:vAlign w:val="center"/>
          </w:tcPr>
          <w:p w:rsidR="00487509" w:rsidRPr="00E65EBB" w:rsidRDefault="009563C3">
            <w:pPr>
              <w:spacing w:line="240" w:lineRule="auto"/>
              <w:jc w:val="center"/>
              <w:textAlignment w:val="center"/>
              <w:rPr>
                <w:b/>
                <w:sz w:val="21"/>
              </w:rPr>
            </w:pPr>
            <w:r w:rsidRPr="00E65EBB">
              <w:rPr>
                <w:b/>
                <w:sz w:val="21"/>
              </w:rPr>
              <w:t>核算年排放量</w:t>
            </w:r>
            <w:r w:rsidRPr="00E65EBB">
              <w:rPr>
                <w:rFonts w:hint="eastAsia"/>
                <w:b/>
                <w:sz w:val="21"/>
              </w:rPr>
              <w:t>/</w:t>
            </w:r>
            <w:r w:rsidRPr="00E65EBB">
              <w:rPr>
                <w:rFonts w:hint="eastAsia"/>
                <w:b/>
                <w:sz w:val="21"/>
              </w:rPr>
              <w:t>（</w:t>
            </w:r>
            <w:r w:rsidRPr="00E65EBB">
              <w:rPr>
                <w:rFonts w:hint="eastAsia"/>
                <w:b/>
                <w:sz w:val="21"/>
              </w:rPr>
              <w:t>t</w:t>
            </w:r>
            <w:r w:rsidRPr="00E65EBB">
              <w:rPr>
                <w:b/>
                <w:sz w:val="21"/>
              </w:rPr>
              <w:t>/a</w:t>
            </w:r>
            <w:r w:rsidRPr="00E65EBB">
              <w:rPr>
                <w:rFonts w:hint="eastAsia"/>
                <w:b/>
                <w:sz w:val="21"/>
              </w:rPr>
              <w:t>）</w:t>
            </w:r>
          </w:p>
        </w:tc>
      </w:tr>
      <w:tr w:rsidR="00487509" w:rsidRPr="00E65EBB">
        <w:trPr>
          <w:trHeight w:val="340"/>
          <w:jc w:val="center"/>
        </w:trPr>
        <w:tc>
          <w:tcPr>
            <w:tcW w:w="5000" w:type="pct"/>
            <w:gridSpan w:val="6"/>
            <w:vAlign w:val="center"/>
          </w:tcPr>
          <w:p w:rsidR="00487509" w:rsidRPr="00E65EBB" w:rsidRDefault="009563C3">
            <w:pPr>
              <w:spacing w:line="240" w:lineRule="auto"/>
              <w:jc w:val="center"/>
              <w:textAlignment w:val="center"/>
              <w:rPr>
                <w:sz w:val="21"/>
              </w:rPr>
            </w:pPr>
            <w:r w:rsidRPr="00E65EBB">
              <w:rPr>
                <w:rFonts w:hint="eastAsia"/>
                <w:sz w:val="21"/>
              </w:rPr>
              <w:t>一般</w:t>
            </w:r>
            <w:r w:rsidRPr="00E65EBB">
              <w:rPr>
                <w:sz w:val="21"/>
              </w:rPr>
              <w:t>排放口</w:t>
            </w:r>
          </w:p>
        </w:tc>
      </w:tr>
      <w:tr w:rsidR="00487509" w:rsidRPr="00E65EBB">
        <w:trPr>
          <w:trHeight w:val="340"/>
          <w:jc w:val="center"/>
        </w:trPr>
        <w:tc>
          <w:tcPr>
            <w:tcW w:w="326" w:type="pct"/>
            <w:vAlign w:val="center"/>
          </w:tcPr>
          <w:p w:rsidR="00487509" w:rsidRPr="00E65EBB" w:rsidRDefault="009563C3">
            <w:pPr>
              <w:spacing w:line="240" w:lineRule="auto"/>
              <w:jc w:val="center"/>
              <w:textAlignment w:val="center"/>
              <w:rPr>
                <w:sz w:val="21"/>
              </w:rPr>
            </w:pPr>
            <w:r w:rsidRPr="00E65EBB">
              <w:rPr>
                <w:rFonts w:hint="eastAsia"/>
                <w:sz w:val="21"/>
              </w:rPr>
              <w:t>1</w:t>
            </w:r>
          </w:p>
        </w:tc>
        <w:tc>
          <w:tcPr>
            <w:tcW w:w="725" w:type="pct"/>
            <w:vMerge w:val="restart"/>
            <w:vAlign w:val="center"/>
          </w:tcPr>
          <w:p w:rsidR="00487509" w:rsidRPr="00E65EBB" w:rsidRDefault="009563C3">
            <w:pPr>
              <w:spacing w:line="240" w:lineRule="auto"/>
              <w:jc w:val="center"/>
              <w:textAlignment w:val="center"/>
              <w:rPr>
                <w:sz w:val="21"/>
              </w:rPr>
            </w:pPr>
            <w:r w:rsidRPr="00E65EBB">
              <w:rPr>
                <w:sz w:val="21"/>
              </w:rPr>
              <w:t>DA001</w:t>
            </w:r>
          </w:p>
        </w:tc>
        <w:tc>
          <w:tcPr>
            <w:tcW w:w="839" w:type="pct"/>
            <w:vAlign w:val="center"/>
          </w:tcPr>
          <w:p w:rsidR="00487509" w:rsidRPr="00E65EBB" w:rsidRDefault="009563C3">
            <w:pPr>
              <w:spacing w:line="240" w:lineRule="auto"/>
              <w:jc w:val="center"/>
              <w:textAlignment w:val="center"/>
              <w:rPr>
                <w:sz w:val="21"/>
              </w:rPr>
            </w:pPr>
            <w:r w:rsidRPr="00E65EBB">
              <w:rPr>
                <w:rFonts w:hint="eastAsia"/>
                <w:sz w:val="21"/>
              </w:rPr>
              <w:t>氨</w:t>
            </w:r>
          </w:p>
        </w:tc>
        <w:tc>
          <w:tcPr>
            <w:tcW w:w="1044" w:type="pct"/>
            <w:vAlign w:val="center"/>
          </w:tcPr>
          <w:p w:rsidR="00487509" w:rsidRPr="00E65EBB" w:rsidRDefault="009563C3">
            <w:pPr>
              <w:spacing w:line="240" w:lineRule="auto"/>
              <w:jc w:val="center"/>
              <w:textAlignment w:val="center"/>
              <w:rPr>
                <w:sz w:val="21"/>
              </w:rPr>
            </w:pPr>
            <w:r w:rsidRPr="00E65EBB">
              <w:rPr>
                <w:sz w:val="21"/>
              </w:rPr>
              <w:t>1.7</w:t>
            </w:r>
          </w:p>
        </w:tc>
        <w:tc>
          <w:tcPr>
            <w:tcW w:w="116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.031</w:t>
            </w:r>
          </w:p>
        </w:tc>
        <w:tc>
          <w:tcPr>
            <w:tcW w:w="898" w:type="pct"/>
            <w:vAlign w:val="center"/>
          </w:tcPr>
          <w:p w:rsidR="00487509" w:rsidRPr="00E65EBB" w:rsidRDefault="009563C3">
            <w:pPr>
              <w:spacing w:line="240" w:lineRule="auto"/>
              <w:jc w:val="center"/>
              <w:textAlignment w:val="center"/>
              <w:rPr>
                <w:sz w:val="21"/>
              </w:rPr>
            </w:pPr>
            <w:r w:rsidRPr="00E65EBB">
              <w:rPr>
                <w:sz w:val="21"/>
              </w:rPr>
              <w:t>0.272</w:t>
            </w:r>
          </w:p>
        </w:tc>
      </w:tr>
      <w:tr w:rsidR="00487509" w:rsidRPr="00E65EBB">
        <w:trPr>
          <w:trHeight w:val="340"/>
          <w:jc w:val="center"/>
        </w:trPr>
        <w:tc>
          <w:tcPr>
            <w:tcW w:w="326" w:type="pct"/>
            <w:vAlign w:val="center"/>
          </w:tcPr>
          <w:p w:rsidR="00487509" w:rsidRPr="00E65EBB" w:rsidRDefault="009563C3">
            <w:pPr>
              <w:spacing w:line="240" w:lineRule="auto"/>
              <w:jc w:val="center"/>
              <w:textAlignment w:val="center"/>
              <w:rPr>
                <w:sz w:val="21"/>
              </w:rPr>
            </w:pPr>
            <w:r w:rsidRPr="00E65EBB">
              <w:rPr>
                <w:rFonts w:hint="eastAsia"/>
                <w:sz w:val="21"/>
              </w:rPr>
              <w:t>2</w:t>
            </w:r>
          </w:p>
        </w:tc>
        <w:tc>
          <w:tcPr>
            <w:tcW w:w="725" w:type="pct"/>
            <w:vMerge/>
            <w:vAlign w:val="center"/>
          </w:tcPr>
          <w:p w:rsidR="00487509" w:rsidRPr="00E65EBB" w:rsidRDefault="00487509">
            <w:pPr>
              <w:spacing w:line="240" w:lineRule="auto"/>
              <w:jc w:val="center"/>
              <w:textAlignment w:val="center"/>
              <w:rPr>
                <w:sz w:val="21"/>
              </w:rPr>
            </w:pPr>
          </w:p>
        </w:tc>
        <w:tc>
          <w:tcPr>
            <w:tcW w:w="839" w:type="pct"/>
            <w:vAlign w:val="center"/>
          </w:tcPr>
          <w:p w:rsidR="00487509" w:rsidRPr="00E65EBB" w:rsidRDefault="009563C3">
            <w:pPr>
              <w:spacing w:line="240" w:lineRule="auto"/>
              <w:jc w:val="center"/>
              <w:textAlignment w:val="center"/>
              <w:rPr>
                <w:sz w:val="21"/>
              </w:rPr>
            </w:pPr>
            <w:r w:rsidRPr="00E65EBB">
              <w:rPr>
                <w:rFonts w:hint="eastAsia"/>
                <w:sz w:val="21"/>
              </w:rPr>
              <w:t>硫化氢</w:t>
            </w:r>
          </w:p>
        </w:tc>
        <w:tc>
          <w:tcPr>
            <w:tcW w:w="1044"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.03</w:t>
            </w:r>
          </w:p>
        </w:tc>
        <w:tc>
          <w:tcPr>
            <w:tcW w:w="116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.0005</w:t>
            </w:r>
          </w:p>
        </w:tc>
        <w:tc>
          <w:tcPr>
            <w:tcW w:w="89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.004</w:t>
            </w:r>
          </w:p>
        </w:tc>
      </w:tr>
      <w:tr w:rsidR="00487509" w:rsidRPr="00E65EBB">
        <w:trPr>
          <w:trHeight w:val="340"/>
          <w:jc w:val="center"/>
        </w:trPr>
        <w:tc>
          <w:tcPr>
            <w:tcW w:w="326" w:type="pct"/>
            <w:vAlign w:val="center"/>
          </w:tcPr>
          <w:p w:rsidR="00487509" w:rsidRPr="00E65EBB" w:rsidRDefault="009563C3">
            <w:pPr>
              <w:spacing w:line="240" w:lineRule="auto"/>
              <w:jc w:val="center"/>
              <w:textAlignment w:val="center"/>
              <w:rPr>
                <w:sz w:val="21"/>
              </w:rPr>
            </w:pPr>
            <w:r w:rsidRPr="00E65EBB">
              <w:rPr>
                <w:sz w:val="21"/>
              </w:rPr>
              <w:t>3</w:t>
            </w:r>
          </w:p>
        </w:tc>
        <w:tc>
          <w:tcPr>
            <w:tcW w:w="725" w:type="pct"/>
            <w:vAlign w:val="center"/>
          </w:tcPr>
          <w:p w:rsidR="00487509" w:rsidRPr="00E65EBB" w:rsidRDefault="009563C3">
            <w:pPr>
              <w:spacing w:line="240" w:lineRule="auto"/>
              <w:jc w:val="center"/>
              <w:textAlignment w:val="center"/>
              <w:rPr>
                <w:sz w:val="21"/>
              </w:rPr>
            </w:pPr>
            <w:r w:rsidRPr="00E65EBB">
              <w:rPr>
                <w:sz w:val="21"/>
              </w:rPr>
              <w:t>DA002</w:t>
            </w:r>
          </w:p>
        </w:tc>
        <w:tc>
          <w:tcPr>
            <w:tcW w:w="839" w:type="pct"/>
            <w:vAlign w:val="center"/>
          </w:tcPr>
          <w:p w:rsidR="00487509" w:rsidRPr="00E65EBB" w:rsidRDefault="009563C3">
            <w:pPr>
              <w:spacing w:line="240" w:lineRule="auto"/>
              <w:jc w:val="center"/>
              <w:textAlignment w:val="center"/>
              <w:rPr>
                <w:sz w:val="21"/>
              </w:rPr>
            </w:pPr>
            <w:r w:rsidRPr="00E65EBB">
              <w:rPr>
                <w:sz w:val="21"/>
              </w:rPr>
              <w:t>食堂油烟</w:t>
            </w:r>
          </w:p>
        </w:tc>
        <w:tc>
          <w:tcPr>
            <w:tcW w:w="1044" w:type="pct"/>
            <w:vAlign w:val="center"/>
          </w:tcPr>
          <w:p w:rsidR="00487509" w:rsidRPr="00E65EBB" w:rsidRDefault="009563C3">
            <w:pPr>
              <w:spacing w:line="240" w:lineRule="auto"/>
              <w:jc w:val="center"/>
              <w:textAlignment w:val="center"/>
              <w:rPr>
                <w:sz w:val="21"/>
              </w:rPr>
            </w:pPr>
            <w:r w:rsidRPr="00E65EBB">
              <w:rPr>
                <w:sz w:val="21"/>
              </w:rPr>
              <w:t>1.9</w:t>
            </w:r>
          </w:p>
        </w:tc>
        <w:tc>
          <w:tcPr>
            <w:tcW w:w="116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.011</w:t>
            </w:r>
          </w:p>
        </w:tc>
        <w:tc>
          <w:tcPr>
            <w:tcW w:w="898" w:type="pct"/>
            <w:vAlign w:val="center"/>
          </w:tcPr>
          <w:p w:rsidR="00487509" w:rsidRPr="00E65EBB" w:rsidRDefault="009563C3">
            <w:pPr>
              <w:spacing w:line="240" w:lineRule="auto"/>
              <w:jc w:val="center"/>
              <w:textAlignment w:val="center"/>
              <w:rPr>
                <w:sz w:val="21"/>
              </w:rPr>
            </w:pPr>
            <w:r w:rsidRPr="00E65EBB">
              <w:rPr>
                <w:sz w:val="21"/>
              </w:rPr>
              <w:t>0.014</w:t>
            </w:r>
          </w:p>
        </w:tc>
      </w:tr>
      <w:tr w:rsidR="00487509" w:rsidRPr="00E65EBB">
        <w:trPr>
          <w:trHeight w:val="340"/>
          <w:jc w:val="center"/>
        </w:trPr>
        <w:tc>
          <w:tcPr>
            <w:tcW w:w="5000" w:type="pct"/>
            <w:gridSpan w:val="6"/>
            <w:vAlign w:val="center"/>
          </w:tcPr>
          <w:p w:rsidR="00487509" w:rsidRPr="00E65EBB" w:rsidRDefault="009563C3">
            <w:pPr>
              <w:spacing w:line="240" w:lineRule="auto"/>
              <w:jc w:val="center"/>
              <w:textAlignment w:val="center"/>
              <w:rPr>
                <w:sz w:val="21"/>
              </w:rPr>
            </w:pPr>
            <w:r w:rsidRPr="00E65EBB">
              <w:rPr>
                <w:rFonts w:hint="eastAsia"/>
                <w:sz w:val="21"/>
              </w:rPr>
              <w:t>有组织排放总计</w:t>
            </w:r>
          </w:p>
        </w:tc>
      </w:tr>
      <w:tr w:rsidR="00487509" w:rsidRPr="00E65EBB">
        <w:trPr>
          <w:trHeight w:val="340"/>
          <w:jc w:val="center"/>
        </w:trPr>
        <w:tc>
          <w:tcPr>
            <w:tcW w:w="1051" w:type="pct"/>
            <w:gridSpan w:val="2"/>
            <w:vMerge w:val="restart"/>
            <w:vAlign w:val="center"/>
          </w:tcPr>
          <w:p w:rsidR="00487509" w:rsidRPr="00E65EBB" w:rsidRDefault="009563C3">
            <w:pPr>
              <w:spacing w:line="240" w:lineRule="auto"/>
              <w:jc w:val="center"/>
              <w:textAlignment w:val="center"/>
              <w:rPr>
                <w:rFonts w:ascii="宋体" w:hAnsi="宋体"/>
                <w:sz w:val="21"/>
              </w:rPr>
            </w:pPr>
            <w:r w:rsidRPr="00E65EBB">
              <w:rPr>
                <w:rFonts w:ascii="宋体" w:hAnsi="宋体" w:hint="eastAsia"/>
                <w:sz w:val="21"/>
              </w:rPr>
              <w:t>有组织排放总计</w:t>
            </w:r>
          </w:p>
        </w:tc>
        <w:tc>
          <w:tcPr>
            <w:tcW w:w="3051" w:type="pct"/>
            <w:gridSpan w:val="3"/>
            <w:vAlign w:val="center"/>
          </w:tcPr>
          <w:p w:rsidR="00487509" w:rsidRPr="00E65EBB" w:rsidRDefault="009563C3">
            <w:pPr>
              <w:spacing w:line="240" w:lineRule="auto"/>
              <w:jc w:val="center"/>
              <w:textAlignment w:val="center"/>
              <w:rPr>
                <w:sz w:val="21"/>
              </w:rPr>
            </w:pPr>
            <w:r w:rsidRPr="00E65EBB">
              <w:rPr>
                <w:rFonts w:hint="eastAsia"/>
                <w:sz w:val="21"/>
              </w:rPr>
              <w:t>氨</w:t>
            </w:r>
          </w:p>
        </w:tc>
        <w:tc>
          <w:tcPr>
            <w:tcW w:w="89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.272</w:t>
            </w:r>
          </w:p>
        </w:tc>
      </w:tr>
      <w:tr w:rsidR="00487509" w:rsidRPr="00E65EBB">
        <w:trPr>
          <w:trHeight w:val="340"/>
          <w:jc w:val="center"/>
        </w:trPr>
        <w:tc>
          <w:tcPr>
            <w:tcW w:w="1051" w:type="pct"/>
            <w:gridSpan w:val="2"/>
            <w:vMerge/>
            <w:vAlign w:val="center"/>
          </w:tcPr>
          <w:p w:rsidR="00487509" w:rsidRPr="00E65EBB" w:rsidRDefault="00487509">
            <w:pPr>
              <w:spacing w:line="240" w:lineRule="auto"/>
              <w:jc w:val="center"/>
              <w:textAlignment w:val="center"/>
              <w:rPr>
                <w:rFonts w:ascii="宋体" w:hAnsi="宋体"/>
                <w:sz w:val="21"/>
              </w:rPr>
            </w:pPr>
          </w:p>
        </w:tc>
        <w:tc>
          <w:tcPr>
            <w:tcW w:w="3051" w:type="pct"/>
            <w:gridSpan w:val="3"/>
            <w:vAlign w:val="center"/>
          </w:tcPr>
          <w:p w:rsidR="00487509" w:rsidRPr="00E65EBB" w:rsidRDefault="009563C3">
            <w:pPr>
              <w:spacing w:line="240" w:lineRule="auto"/>
              <w:jc w:val="center"/>
              <w:textAlignment w:val="center"/>
              <w:rPr>
                <w:sz w:val="21"/>
              </w:rPr>
            </w:pPr>
            <w:r w:rsidRPr="00E65EBB">
              <w:rPr>
                <w:rFonts w:hint="eastAsia"/>
                <w:sz w:val="21"/>
              </w:rPr>
              <w:t>硫化氢</w:t>
            </w:r>
          </w:p>
        </w:tc>
        <w:tc>
          <w:tcPr>
            <w:tcW w:w="898"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.004</w:t>
            </w:r>
          </w:p>
        </w:tc>
      </w:tr>
      <w:tr w:rsidR="00487509" w:rsidRPr="00E65EBB">
        <w:trPr>
          <w:trHeight w:val="340"/>
          <w:jc w:val="center"/>
        </w:trPr>
        <w:tc>
          <w:tcPr>
            <w:tcW w:w="1051" w:type="pct"/>
            <w:gridSpan w:val="2"/>
            <w:vMerge/>
            <w:vAlign w:val="center"/>
          </w:tcPr>
          <w:p w:rsidR="00487509" w:rsidRPr="00E65EBB" w:rsidRDefault="00487509">
            <w:pPr>
              <w:spacing w:line="240" w:lineRule="auto"/>
              <w:jc w:val="center"/>
              <w:textAlignment w:val="center"/>
              <w:rPr>
                <w:rFonts w:ascii="宋体" w:hAnsi="宋体"/>
                <w:sz w:val="21"/>
              </w:rPr>
            </w:pPr>
          </w:p>
        </w:tc>
        <w:tc>
          <w:tcPr>
            <w:tcW w:w="3051" w:type="pct"/>
            <w:gridSpan w:val="3"/>
            <w:vAlign w:val="center"/>
          </w:tcPr>
          <w:p w:rsidR="00487509" w:rsidRPr="00E65EBB" w:rsidRDefault="009563C3">
            <w:pPr>
              <w:spacing w:line="240" w:lineRule="auto"/>
              <w:jc w:val="center"/>
              <w:textAlignment w:val="center"/>
              <w:rPr>
                <w:sz w:val="21"/>
              </w:rPr>
            </w:pPr>
            <w:r w:rsidRPr="00E65EBB">
              <w:rPr>
                <w:rFonts w:hint="eastAsia"/>
                <w:sz w:val="21"/>
              </w:rPr>
              <w:t>食堂油烟</w:t>
            </w:r>
          </w:p>
        </w:tc>
        <w:tc>
          <w:tcPr>
            <w:tcW w:w="898" w:type="pct"/>
            <w:vAlign w:val="center"/>
          </w:tcPr>
          <w:p w:rsidR="00487509" w:rsidRPr="00E65EBB" w:rsidRDefault="009563C3">
            <w:pPr>
              <w:spacing w:line="240" w:lineRule="auto"/>
              <w:jc w:val="center"/>
              <w:textAlignment w:val="center"/>
              <w:rPr>
                <w:sz w:val="21"/>
              </w:rPr>
            </w:pPr>
            <w:r w:rsidRPr="00E65EBB">
              <w:rPr>
                <w:sz w:val="21"/>
              </w:rPr>
              <w:t>0.014</w:t>
            </w:r>
          </w:p>
        </w:tc>
      </w:tr>
    </w:tbl>
    <w:p w:rsidR="00487509" w:rsidRPr="00E65EBB" w:rsidRDefault="009563C3">
      <w:pPr>
        <w:spacing w:beforeLines="50" w:before="120" w:afterLines="10" w:after="24" w:line="240" w:lineRule="auto"/>
        <w:jc w:val="center"/>
        <w:rPr>
          <w:b/>
          <w:sz w:val="22"/>
        </w:rPr>
      </w:pPr>
      <w:r w:rsidRPr="00E65EBB">
        <w:rPr>
          <w:b/>
          <w:sz w:val="22"/>
        </w:rPr>
        <w:t>表</w:t>
      </w:r>
      <w:r w:rsidRPr="00E65EBB">
        <w:rPr>
          <w:b/>
          <w:sz w:val="22"/>
        </w:rPr>
        <w:t>6.2</w:t>
      </w:r>
      <w:r w:rsidRPr="00E65EBB">
        <w:rPr>
          <w:rFonts w:hint="eastAsia"/>
          <w:b/>
          <w:sz w:val="22"/>
        </w:rPr>
        <w:t>-1</w:t>
      </w:r>
      <w:r w:rsidRPr="00E65EBB">
        <w:rPr>
          <w:b/>
          <w:sz w:val="22"/>
        </w:rPr>
        <w:t xml:space="preserve">7  </w:t>
      </w:r>
      <w:r w:rsidRPr="00E65EBB">
        <w:rPr>
          <w:b/>
          <w:sz w:val="22"/>
        </w:rPr>
        <w:t>大气污染物</w:t>
      </w:r>
      <w:r w:rsidRPr="00E65EBB">
        <w:rPr>
          <w:rFonts w:hint="eastAsia"/>
          <w:b/>
          <w:sz w:val="22"/>
        </w:rPr>
        <w:t>无</w:t>
      </w:r>
      <w:r w:rsidRPr="00E65EBB">
        <w:rPr>
          <w:b/>
          <w:sz w:val="22"/>
        </w:rPr>
        <w:t>组织排放量核算表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
        <w:gridCol w:w="1107"/>
        <w:gridCol w:w="1120"/>
        <w:gridCol w:w="1098"/>
        <w:gridCol w:w="1384"/>
        <w:gridCol w:w="1576"/>
        <w:gridCol w:w="1221"/>
        <w:gridCol w:w="901"/>
      </w:tblGrid>
      <w:tr w:rsidR="00487509" w:rsidRPr="00E65EBB">
        <w:trPr>
          <w:trHeight w:val="340"/>
          <w:tblHeader/>
          <w:jc w:val="center"/>
        </w:trPr>
        <w:tc>
          <w:tcPr>
            <w:tcW w:w="360" w:type="pct"/>
            <w:vMerge w:val="restart"/>
            <w:vAlign w:val="center"/>
          </w:tcPr>
          <w:p w:rsidR="00487509" w:rsidRPr="00E65EBB" w:rsidRDefault="009563C3">
            <w:pPr>
              <w:spacing w:line="240" w:lineRule="auto"/>
              <w:jc w:val="center"/>
              <w:textAlignment w:val="center"/>
              <w:rPr>
                <w:b/>
                <w:sz w:val="21"/>
              </w:rPr>
            </w:pPr>
            <w:r w:rsidRPr="00E65EBB">
              <w:rPr>
                <w:b/>
                <w:sz w:val="21"/>
              </w:rPr>
              <w:t>序号</w:t>
            </w:r>
          </w:p>
        </w:tc>
        <w:tc>
          <w:tcPr>
            <w:tcW w:w="611" w:type="pct"/>
            <w:vMerge w:val="restart"/>
            <w:vAlign w:val="center"/>
          </w:tcPr>
          <w:p w:rsidR="00487509" w:rsidRPr="00E65EBB" w:rsidRDefault="009563C3">
            <w:pPr>
              <w:spacing w:line="240" w:lineRule="auto"/>
              <w:jc w:val="center"/>
              <w:textAlignment w:val="center"/>
              <w:rPr>
                <w:b/>
                <w:sz w:val="21"/>
              </w:rPr>
            </w:pPr>
            <w:r w:rsidRPr="00E65EBB">
              <w:rPr>
                <w:b/>
                <w:sz w:val="21"/>
              </w:rPr>
              <w:t>排放口</w:t>
            </w:r>
          </w:p>
          <w:p w:rsidR="00487509" w:rsidRPr="00E65EBB" w:rsidRDefault="009563C3">
            <w:pPr>
              <w:spacing w:line="240" w:lineRule="auto"/>
              <w:jc w:val="center"/>
              <w:textAlignment w:val="center"/>
              <w:rPr>
                <w:b/>
                <w:sz w:val="21"/>
              </w:rPr>
            </w:pPr>
            <w:r w:rsidRPr="00E65EBB">
              <w:rPr>
                <w:b/>
                <w:sz w:val="21"/>
              </w:rPr>
              <w:t>编号</w:t>
            </w:r>
          </w:p>
        </w:tc>
        <w:tc>
          <w:tcPr>
            <w:tcW w:w="618" w:type="pct"/>
            <w:vMerge w:val="restart"/>
            <w:vAlign w:val="center"/>
          </w:tcPr>
          <w:p w:rsidR="00487509" w:rsidRPr="00E65EBB" w:rsidRDefault="009563C3">
            <w:pPr>
              <w:spacing w:line="240" w:lineRule="auto"/>
              <w:jc w:val="center"/>
              <w:textAlignment w:val="center"/>
              <w:rPr>
                <w:b/>
                <w:sz w:val="21"/>
              </w:rPr>
            </w:pPr>
            <w:r w:rsidRPr="00E65EBB">
              <w:rPr>
                <w:b/>
                <w:sz w:val="21"/>
              </w:rPr>
              <w:t>产污环节</w:t>
            </w:r>
          </w:p>
        </w:tc>
        <w:tc>
          <w:tcPr>
            <w:tcW w:w="606" w:type="pct"/>
            <w:vMerge w:val="restart"/>
            <w:vAlign w:val="center"/>
          </w:tcPr>
          <w:p w:rsidR="00487509" w:rsidRPr="00E65EBB" w:rsidRDefault="009563C3">
            <w:pPr>
              <w:spacing w:line="240" w:lineRule="auto"/>
              <w:jc w:val="center"/>
              <w:textAlignment w:val="center"/>
              <w:rPr>
                <w:b/>
                <w:sz w:val="21"/>
              </w:rPr>
            </w:pPr>
            <w:r w:rsidRPr="00E65EBB">
              <w:rPr>
                <w:b/>
                <w:sz w:val="21"/>
              </w:rPr>
              <w:t>污染物</w:t>
            </w:r>
          </w:p>
        </w:tc>
        <w:tc>
          <w:tcPr>
            <w:tcW w:w="764" w:type="pct"/>
            <w:vMerge w:val="restart"/>
            <w:vAlign w:val="center"/>
          </w:tcPr>
          <w:p w:rsidR="00487509" w:rsidRPr="00E65EBB" w:rsidRDefault="009563C3">
            <w:pPr>
              <w:spacing w:line="240" w:lineRule="auto"/>
              <w:jc w:val="center"/>
              <w:textAlignment w:val="center"/>
              <w:rPr>
                <w:b/>
                <w:sz w:val="21"/>
              </w:rPr>
            </w:pPr>
            <w:r w:rsidRPr="00E65EBB">
              <w:rPr>
                <w:b/>
                <w:sz w:val="21"/>
              </w:rPr>
              <w:t>主要污染防治措施</w:t>
            </w:r>
          </w:p>
        </w:tc>
        <w:tc>
          <w:tcPr>
            <w:tcW w:w="1544" w:type="pct"/>
            <w:gridSpan w:val="2"/>
            <w:vAlign w:val="center"/>
          </w:tcPr>
          <w:p w:rsidR="00487509" w:rsidRPr="00E65EBB" w:rsidRDefault="009563C3">
            <w:pPr>
              <w:spacing w:line="240" w:lineRule="auto"/>
              <w:jc w:val="center"/>
              <w:textAlignment w:val="center"/>
              <w:rPr>
                <w:b/>
                <w:sz w:val="21"/>
              </w:rPr>
            </w:pPr>
            <w:r w:rsidRPr="00E65EBB">
              <w:rPr>
                <w:b/>
                <w:sz w:val="21"/>
              </w:rPr>
              <w:t>国家或地方污染物排放标准</w:t>
            </w:r>
          </w:p>
        </w:tc>
        <w:tc>
          <w:tcPr>
            <w:tcW w:w="497" w:type="pct"/>
            <w:vMerge w:val="restart"/>
            <w:vAlign w:val="center"/>
          </w:tcPr>
          <w:p w:rsidR="00487509" w:rsidRPr="00E65EBB" w:rsidRDefault="009563C3">
            <w:pPr>
              <w:spacing w:line="240" w:lineRule="auto"/>
              <w:jc w:val="center"/>
              <w:textAlignment w:val="center"/>
              <w:rPr>
                <w:b/>
                <w:sz w:val="21"/>
              </w:rPr>
            </w:pPr>
            <w:r w:rsidRPr="00E65EBB">
              <w:rPr>
                <w:b/>
                <w:sz w:val="21"/>
              </w:rPr>
              <w:t>年排放量</w:t>
            </w:r>
            <w:r w:rsidRPr="00E65EBB">
              <w:rPr>
                <w:rFonts w:hint="eastAsia"/>
                <w:b/>
                <w:sz w:val="21"/>
              </w:rPr>
              <w:t>（</w:t>
            </w:r>
            <w:r w:rsidRPr="00E65EBB">
              <w:rPr>
                <w:rFonts w:hint="eastAsia"/>
                <w:b/>
                <w:sz w:val="21"/>
              </w:rPr>
              <w:t>t</w:t>
            </w:r>
            <w:r w:rsidRPr="00E65EBB">
              <w:rPr>
                <w:b/>
                <w:sz w:val="21"/>
              </w:rPr>
              <w:t>/a</w:t>
            </w:r>
            <w:r w:rsidRPr="00E65EBB">
              <w:rPr>
                <w:rFonts w:hint="eastAsia"/>
                <w:b/>
                <w:sz w:val="21"/>
              </w:rPr>
              <w:t>）</w:t>
            </w:r>
          </w:p>
        </w:tc>
      </w:tr>
      <w:tr w:rsidR="00487509" w:rsidRPr="00E65EBB">
        <w:trPr>
          <w:trHeight w:val="340"/>
          <w:tblHeader/>
          <w:jc w:val="center"/>
        </w:trPr>
        <w:tc>
          <w:tcPr>
            <w:tcW w:w="360" w:type="pct"/>
            <w:vMerge/>
            <w:vAlign w:val="center"/>
          </w:tcPr>
          <w:p w:rsidR="00487509" w:rsidRPr="00E65EBB" w:rsidRDefault="00487509">
            <w:pPr>
              <w:spacing w:line="240" w:lineRule="auto"/>
              <w:jc w:val="center"/>
              <w:textAlignment w:val="center"/>
              <w:rPr>
                <w:sz w:val="21"/>
              </w:rPr>
            </w:pPr>
          </w:p>
        </w:tc>
        <w:tc>
          <w:tcPr>
            <w:tcW w:w="611" w:type="pct"/>
            <w:vMerge/>
            <w:vAlign w:val="center"/>
          </w:tcPr>
          <w:p w:rsidR="00487509" w:rsidRPr="00E65EBB" w:rsidRDefault="00487509">
            <w:pPr>
              <w:spacing w:line="240" w:lineRule="auto"/>
              <w:jc w:val="center"/>
              <w:textAlignment w:val="center"/>
              <w:rPr>
                <w:sz w:val="21"/>
              </w:rPr>
            </w:pPr>
          </w:p>
        </w:tc>
        <w:tc>
          <w:tcPr>
            <w:tcW w:w="618" w:type="pct"/>
            <w:vMerge/>
            <w:vAlign w:val="center"/>
          </w:tcPr>
          <w:p w:rsidR="00487509" w:rsidRPr="00E65EBB" w:rsidRDefault="00487509">
            <w:pPr>
              <w:spacing w:line="240" w:lineRule="auto"/>
              <w:jc w:val="center"/>
              <w:textAlignment w:val="center"/>
              <w:rPr>
                <w:sz w:val="21"/>
              </w:rPr>
            </w:pPr>
          </w:p>
        </w:tc>
        <w:tc>
          <w:tcPr>
            <w:tcW w:w="606" w:type="pct"/>
            <w:vMerge/>
            <w:vAlign w:val="center"/>
          </w:tcPr>
          <w:p w:rsidR="00487509" w:rsidRPr="00E65EBB" w:rsidRDefault="00487509">
            <w:pPr>
              <w:spacing w:line="240" w:lineRule="auto"/>
              <w:jc w:val="center"/>
              <w:textAlignment w:val="center"/>
              <w:rPr>
                <w:sz w:val="21"/>
              </w:rPr>
            </w:pPr>
          </w:p>
        </w:tc>
        <w:tc>
          <w:tcPr>
            <w:tcW w:w="764" w:type="pct"/>
            <w:vMerge/>
            <w:vAlign w:val="center"/>
          </w:tcPr>
          <w:p w:rsidR="00487509" w:rsidRPr="00E65EBB" w:rsidRDefault="00487509">
            <w:pPr>
              <w:spacing w:line="240" w:lineRule="auto"/>
              <w:jc w:val="center"/>
              <w:textAlignment w:val="center"/>
              <w:rPr>
                <w:sz w:val="21"/>
              </w:rPr>
            </w:pPr>
          </w:p>
        </w:tc>
        <w:tc>
          <w:tcPr>
            <w:tcW w:w="870" w:type="pct"/>
            <w:vAlign w:val="center"/>
          </w:tcPr>
          <w:p w:rsidR="00487509" w:rsidRPr="00E65EBB" w:rsidRDefault="009563C3">
            <w:pPr>
              <w:spacing w:line="240" w:lineRule="auto"/>
              <w:jc w:val="center"/>
              <w:textAlignment w:val="center"/>
              <w:rPr>
                <w:b/>
                <w:sz w:val="21"/>
              </w:rPr>
            </w:pPr>
            <w:r w:rsidRPr="00E65EBB">
              <w:rPr>
                <w:rFonts w:hint="eastAsia"/>
                <w:b/>
                <w:sz w:val="21"/>
              </w:rPr>
              <w:t>标准名称</w:t>
            </w:r>
          </w:p>
        </w:tc>
        <w:tc>
          <w:tcPr>
            <w:tcW w:w="674" w:type="pct"/>
            <w:vAlign w:val="center"/>
          </w:tcPr>
          <w:p w:rsidR="00487509" w:rsidRPr="00E65EBB" w:rsidRDefault="009563C3">
            <w:pPr>
              <w:spacing w:line="240" w:lineRule="auto"/>
              <w:jc w:val="center"/>
              <w:textAlignment w:val="center"/>
              <w:rPr>
                <w:b/>
                <w:sz w:val="21"/>
              </w:rPr>
            </w:pPr>
            <w:r w:rsidRPr="00E65EBB">
              <w:rPr>
                <w:b/>
                <w:sz w:val="21"/>
              </w:rPr>
              <w:t>浓度限值</w:t>
            </w:r>
            <w:r w:rsidRPr="00E65EBB">
              <w:rPr>
                <w:rFonts w:hint="eastAsia"/>
                <w:b/>
                <w:sz w:val="21"/>
              </w:rPr>
              <w:t>/</w:t>
            </w:r>
            <w:r w:rsidRPr="00E65EBB">
              <w:rPr>
                <w:rFonts w:hint="eastAsia"/>
                <w:b/>
                <w:sz w:val="21"/>
              </w:rPr>
              <w:t>（</w:t>
            </w:r>
            <w:r w:rsidRPr="00E65EBB">
              <w:rPr>
                <w:b/>
                <w:sz w:val="21"/>
              </w:rPr>
              <w:t>μg/m</w:t>
            </w:r>
            <w:r w:rsidRPr="00E65EBB">
              <w:rPr>
                <w:b/>
                <w:sz w:val="21"/>
                <w:vertAlign w:val="superscript"/>
              </w:rPr>
              <w:t>3</w:t>
            </w:r>
            <w:r w:rsidRPr="00E65EBB">
              <w:rPr>
                <w:rFonts w:hint="eastAsia"/>
                <w:b/>
                <w:sz w:val="21"/>
              </w:rPr>
              <w:t>）</w:t>
            </w:r>
          </w:p>
        </w:tc>
        <w:tc>
          <w:tcPr>
            <w:tcW w:w="497" w:type="pct"/>
            <w:vMerge/>
            <w:vAlign w:val="center"/>
          </w:tcPr>
          <w:p w:rsidR="00487509" w:rsidRPr="00E65EBB" w:rsidRDefault="00487509">
            <w:pPr>
              <w:spacing w:line="240" w:lineRule="auto"/>
              <w:jc w:val="center"/>
              <w:textAlignment w:val="center"/>
              <w:rPr>
                <w:sz w:val="21"/>
              </w:rPr>
            </w:pPr>
          </w:p>
        </w:tc>
      </w:tr>
      <w:tr w:rsidR="00487509" w:rsidRPr="00E65EBB">
        <w:trPr>
          <w:trHeight w:val="340"/>
          <w:jc w:val="center"/>
        </w:trPr>
        <w:tc>
          <w:tcPr>
            <w:tcW w:w="360" w:type="pct"/>
            <w:vAlign w:val="center"/>
          </w:tcPr>
          <w:p w:rsidR="00487509" w:rsidRPr="00E65EBB" w:rsidRDefault="009563C3">
            <w:pPr>
              <w:spacing w:line="240" w:lineRule="auto"/>
              <w:jc w:val="center"/>
              <w:textAlignment w:val="center"/>
              <w:rPr>
                <w:sz w:val="21"/>
              </w:rPr>
            </w:pPr>
            <w:r w:rsidRPr="00E65EBB">
              <w:rPr>
                <w:rFonts w:hint="eastAsia"/>
                <w:sz w:val="21"/>
              </w:rPr>
              <w:t>1</w:t>
            </w:r>
          </w:p>
        </w:tc>
        <w:tc>
          <w:tcPr>
            <w:tcW w:w="611" w:type="pct"/>
            <w:vAlign w:val="center"/>
          </w:tcPr>
          <w:p w:rsidR="00487509" w:rsidRPr="00E65EBB" w:rsidRDefault="009563C3">
            <w:pPr>
              <w:spacing w:line="240" w:lineRule="auto"/>
              <w:jc w:val="center"/>
              <w:textAlignment w:val="center"/>
              <w:rPr>
                <w:sz w:val="21"/>
              </w:rPr>
            </w:pPr>
            <w:r w:rsidRPr="00E65EBB">
              <w:rPr>
                <w:rFonts w:hint="eastAsia"/>
                <w:sz w:val="21"/>
              </w:rPr>
              <w:t>生产车间</w:t>
            </w:r>
          </w:p>
        </w:tc>
        <w:tc>
          <w:tcPr>
            <w:tcW w:w="618" w:type="pct"/>
            <w:vAlign w:val="center"/>
          </w:tcPr>
          <w:p w:rsidR="00487509" w:rsidRPr="00E65EBB" w:rsidRDefault="009563C3">
            <w:pPr>
              <w:spacing w:line="240" w:lineRule="auto"/>
              <w:jc w:val="center"/>
              <w:textAlignment w:val="center"/>
              <w:rPr>
                <w:sz w:val="21"/>
              </w:rPr>
            </w:pPr>
            <w:r w:rsidRPr="00E65EBB">
              <w:rPr>
                <w:rFonts w:hint="eastAsia"/>
                <w:sz w:val="21"/>
              </w:rPr>
              <w:t>甲酸使用</w:t>
            </w:r>
          </w:p>
        </w:tc>
        <w:tc>
          <w:tcPr>
            <w:tcW w:w="606" w:type="pct"/>
            <w:vAlign w:val="center"/>
          </w:tcPr>
          <w:p w:rsidR="00487509" w:rsidRPr="00E65EBB" w:rsidRDefault="009563C3">
            <w:pPr>
              <w:spacing w:line="240" w:lineRule="auto"/>
              <w:jc w:val="center"/>
              <w:textAlignment w:val="center"/>
              <w:rPr>
                <w:sz w:val="21"/>
              </w:rPr>
            </w:pPr>
            <w:r w:rsidRPr="00E65EBB">
              <w:rPr>
                <w:rFonts w:hint="eastAsia"/>
                <w:sz w:val="21"/>
              </w:rPr>
              <w:t>甲酸</w:t>
            </w:r>
          </w:p>
        </w:tc>
        <w:tc>
          <w:tcPr>
            <w:tcW w:w="764" w:type="pct"/>
            <w:vAlign w:val="center"/>
          </w:tcPr>
          <w:p w:rsidR="00487509" w:rsidRPr="00E65EBB" w:rsidRDefault="009563C3">
            <w:pPr>
              <w:spacing w:line="240" w:lineRule="auto"/>
              <w:jc w:val="center"/>
              <w:textAlignment w:val="center"/>
              <w:rPr>
                <w:sz w:val="21"/>
              </w:rPr>
            </w:pPr>
            <w:r w:rsidRPr="00E65EBB">
              <w:rPr>
                <w:rFonts w:hint="eastAsia"/>
                <w:sz w:val="21"/>
              </w:rPr>
              <w:t>加强车间通风</w:t>
            </w:r>
          </w:p>
        </w:tc>
        <w:tc>
          <w:tcPr>
            <w:tcW w:w="870" w:type="pct"/>
            <w:vAlign w:val="center"/>
          </w:tcPr>
          <w:p w:rsidR="00487509" w:rsidRPr="00E65EBB" w:rsidRDefault="009563C3">
            <w:pPr>
              <w:spacing w:line="240" w:lineRule="auto"/>
              <w:jc w:val="center"/>
              <w:textAlignment w:val="center"/>
              <w:rPr>
                <w:sz w:val="21"/>
              </w:rPr>
            </w:pPr>
            <w:r w:rsidRPr="00E65EBB">
              <w:rPr>
                <w:rFonts w:hint="eastAsia"/>
                <w:sz w:val="21"/>
              </w:rPr>
              <w:t>《大气污染物综合排放标准详解》中的推荐公式计算</w:t>
            </w:r>
          </w:p>
        </w:tc>
        <w:tc>
          <w:tcPr>
            <w:tcW w:w="674" w:type="pct"/>
            <w:vAlign w:val="center"/>
          </w:tcPr>
          <w:p w:rsidR="00487509" w:rsidRPr="00E65EBB" w:rsidRDefault="009563C3">
            <w:pPr>
              <w:spacing w:line="240" w:lineRule="auto"/>
              <w:jc w:val="center"/>
              <w:textAlignment w:val="center"/>
              <w:rPr>
                <w:sz w:val="21"/>
              </w:rPr>
            </w:pPr>
            <w:r w:rsidRPr="00E65EBB">
              <w:rPr>
                <w:sz w:val="21"/>
              </w:rPr>
              <w:t>112</w:t>
            </w:r>
          </w:p>
        </w:tc>
        <w:tc>
          <w:tcPr>
            <w:tcW w:w="497" w:type="pct"/>
            <w:vAlign w:val="center"/>
          </w:tcPr>
          <w:p w:rsidR="00487509" w:rsidRPr="00E65EBB" w:rsidRDefault="009563C3">
            <w:pPr>
              <w:spacing w:line="240" w:lineRule="auto"/>
              <w:jc w:val="center"/>
              <w:textAlignment w:val="center"/>
              <w:rPr>
                <w:sz w:val="21"/>
              </w:rPr>
            </w:pPr>
            <w:r w:rsidRPr="00E65EBB">
              <w:rPr>
                <w:sz w:val="21"/>
              </w:rPr>
              <w:t>0.00</w:t>
            </w:r>
            <w:r w:rsidRPr="00E65EBB">
              <w:rPr>
                <w:rFonts w:hint="eastAsia"/>
                <w:sz w:val="21"/>
              </w:rPr>
              <w:t>1</w:t>
            </w:r>
          </w:p>
        </w:tc>
      </w:tr>
      <w:tr w:rsidR="00487509" w:rsidRPr="00E65EBB">
        <w:trPr>
          <w:trHeight w:val="340"/>
          <w:jc w:val="center"/>
        </w:trPr>
        <w:tc>
          <w:tcPr>
            <w:tcW w:w="360" w:type="pct"/>
            <w:vMerge w:val="restart"/>
            <w:vAlign w:val="center"/>
          </w:tcPr>
          <w:p w:rsidR="00487509" w:rsidRPr="00E65EBB" w:rsidRDefault="009563C3">
            <w:pPr>
              <w:spacing w:line="240" w:lineRule="auto"/>
              <w:jc w:val="center"/>
              <w:textAlignment w:val="center"/>
              <w:rPr>
                <w:sz w:val="21"/>
              </w:rPr>
            </w:pPr>
            <w:r w:rsidRPr="00E65EBB">
              <w:rPr>
                <w:rFonts w:hint="eastAsia"/>
                <w:sz w:val="21"/>
              </w:rPr>
              <w:t>2</w:t>
            </w:r>
          </w:p>
        </w:tc>
        <w:tc>
          <w:tcPr>
            <w:tcW w:w="611" w:type="pct"/>
            <w:vMerge w:val="restart"/>
            <w:vAlign w:val="center"/>
          </w:tcPr>
          <w:p w:rsidR="00487509" w:rsidRPr="00E65EBB" w:rsidRDefault="009563C3">
            <w:pPr>
              <w:spacing w:line="240" w:lineRule="auto"/>
              <w:jc w:val="center"/>
              <w:textAlignment w:val="center"/>
              <w:rPr>
                <w:sz w:val="21"/>
              </w:rPr>
            </w:pPr>
            <w:r w:rsidRPr="00E65EBB">
              <w:rPr>
                <w:rFonts w:hint="eastAsia"/>
                <w:sz w:val="21"/>
              </w:rPr>
              <w:t>污水处理设施</w:t>
            </w:r>
          </w:p>
        </w:tc>
        <w:tc>
          <w:tcPr>
            <w:tcW w:w="618" w:type="pct"/>
            <w:vMerge w:val="restart"/>
            <w:vAlign w:val="center"/>
          </w:tcPr>
          <w:p w:rsidR="00487509" w:rsidRPr="00E65EBB" w:rsidRDefault="009563C3">
            <w:pPr>
              <w:spacing w:line="240" w:lineRule="auto"/>
              <w:jc w:val="center"/>
              <w:textAlignment w:val="center"/>
              <w:rPr>
                <w:sz w:val="21"/>
              </w:rPr>
            </w:pPr>
            <w:r w:rsidRPr="00E65EBB">
              <w:rPr>
                <w:rFonts w:hint="eastAsia"/>
                <w:sz w:val="21"/>
              </w:rPr>
              <w:t>污水处理</w:t>
            </w:r>
          </w:p>
        </w:tc>
        <w:tc>
          <w:tcPr>
            <w:tcW w:w="606" w:type="pct"/>
            <w:vAlign w:val="center"/>
          </w:tcPr>
          <w:p w:rsidR="00487509" w:rsidRPr="00E65EBB" w:rsidRDefault="009563C3">
            <w:pPr>
              <w:spacing w:line="240" w:lineRule="auto"/>
              <w:jc w:val="center"/>
              <w:textAlignment w:val="center"/>
              <w:rPr>
                <w:sz w:val="21"/>
              </w:rPr>
            </w:pPr>
            <w:r w:rsidRPr="00E65EBB">
              <w:rPr>
                <w:rFonts w:hint="eastAsia"/>
                <w:sz w:val="21"/>
              </w:rPr>
              <w:t>氨</w:t>
            </w:r>
          </w:p>
        </w:tc>
        <w:tc>
          <w:tcPr>
            <w:tcW w:w="764" w:type="pct"/>
            <w:vMerge w:val="restart"/>
            <w:vAlign w:val="center"/>
          </w:tcPr>
          <w:p w:rsidR="00487509" w:rsidRPr="00E65EBB" w:rsidRDefault="009563C3">
            <w:pPr>
              <w:spacing w:line="240" w:lineRule="auto"/>
              <w:jc w:val="center"/>
              <w:textAlignment w:val="center"/>
              <w:rPr>
                <w:sz w:val="21"/>
              </w:rPr>
            </w:pPr>
            <w:r w:rsidRPr="00E65EBB">
              <w:rPr>
                <w:rFonts w:hint="eastAsia"/>
                <w:sz w:val="21"/>
              </w:rPr>
              <w:t>主要构筑物加盖密闭收集</w:t>
            </w:r>
          </w:p>
        </w:tc>
        <w:tc>
          <w:tcPr>
            <w:tcW w:w="870" w:type="pct"/>
            <w:vMerge w:val="restart"/>
            <w:vAlign w:val="center"/>
          </w:tcPr>
          <w:p w:rsidR="00487509" w:rsidRPr="00E65EBB" w:rsidRDefault="009563C3">
            <w:pPr>
              <w:spacing w:line="240" w:lineRule="auto"/>
              <w:jc w:val="center"/>
              <w:textAlignment w:val="center"/>
              <w:rPr>
                <w:sz w:val="21"/>
              </w:rPr>
            </w:pPr>
            <w:r w:rsidRPr="00E65EBB">
              <w:rPr>
                <w:rFonts w:hint="eastAsia"/>
                <w:sz w:val="21"/>
              </w:rPr>
              <w:t>GB</w:t>
            </w:r>
            <w:r w:rsidRPr="00E65EBB">
              <w:rPr>
                <w:sz w:val="21"/>
              </w:rPr>
              <w:t>14554-93</w:t>
            </w:r>
          </w:p>
        </w:tc>
        <w:tc>
          <w:tcPr>
            <w:tcW w:w="674" w:type="pct"/>
            <w:vAlign w:val="center"/>
          </w:tcPr>
          <w:p w:rsidR="00487509" w:rsidRPr="00E65EBB" w:rsidRDefault="009563C3">
            <w:pPr>
              <w:spacing w:line="240" w:lineRule="auto"/>
              <w:jc w:val="center"/>
              <w:textAlignment w:val="center"/>
              <w:rPr>
                <w:sz w:val="21"/>
              </w:rPr>
            </w:pPr>
            <w:r w:rsidRPr="00E65EBB">
              <w:rPr>
                <w:rFonts w:hint="eastAsia"/>
                <w:sz w:val="21"/>
              </w:rPr>
              <w:t>1</w:t>
            </w:r>
            <w:r w:rsidRPr="00E65EBB">
              <w:rPr>
                <w:sz w:val="21"/>
              </w:rPr>
              <w:t>500</w:t>
            </w:r>
          </w:p>
        </w:tc>
        <w:tc>
          <w:tcPr>
            <w:tcW w:w="497" w:type="pct"/>
            <w:vAlign w:val="center"/>
          </w:tcPr>
          <w:p w:rsidR="00487509" w:rsidRPr="00E65EBB" w:rsidRDefault="009563C3">
            <w:pPr>
              <w:spacing w:line="240" w:lineRule="auto"/>
              <w:jc w:val="center"/>
              <w:textAlignment w:val="center"/>
              <w:rPr>
                <w:sz w:val="21"/>
              </w:rPr>
            </w:pPr>
            <w:r w:rsidRPr="00E65EBB">
              <w:rPr>
                <w:sz w:val="21"/>
              </w:rPr>
              <w:t>0.160</w:t>
            </w:r>
          </w:p>
        </w:tc>
      </w:tr>
      <w:tr w:rsidR="00487509" w:rsidRPr="00E65EBB">
        <w:trPr>
          <w:trHeight w:val="340"/>
          <w:jc w:val="center"/>
        </w:trPr>
        <w:tc>
          <w:tcPr>
            <w:tcW w:w="360" w:type="pct"/>
            <w:vMerge/>
            <w:vAlign w:val="center"/>
          </w:tcPr>
          <w:p w:rsidR="00487509" w:rsidRPr="00E65EBB" w:rsidRDefault="00487509">
            <w:pPr>
              <w:spacing w:line="240" w:lineRule="auto"/>
              <w:jc w:val="center"/>
              <w:textAlignment w:val="center"/>
              <w:rPr>
                <w:sz w:val="21"/>
              </w:rPr>
            </w:pPr>
          </w:p>
        </w:tc>
        <w:tc>
          <w:tcPr>
            <w:tcW w:w="611" w:type="pct"/>
            <w:vMerge/>
            <w:vAlign w:val="center"/>
          </w:tcPr>
          <w:p w:rsidR="00487509" w:rsidRPr="00E65EBB" w:rsidRDefault="00487509">
            <w:pPr>
              <w:spacing w:line="240" w:lineRule="auto"/>
              <w:jc w:val="center"/>
              <w:textAlignment w:val="center"/>
              <w:rPr>
                <w:sz w:val="21"/>
              </w:rPr>
            </w:pPr>
          </w:p>
        </w:tc>
        <w:tc>
          <w:tcPr>
            <w:tcW w:w="618" w:type="pct"/>
            <w:vMerge/>
            <w:vAlign w:val="center"/>
          </w:tcPr>
          <w:p w:rsidR="00487509" w:rsidRPr="00E65EBB" w:rsidRDefault="00487509">
            <w:pPr>
              <w:spacing w:line="240" w:lineRule="auto"/>
              <w:jc w:val="center"/>
              <w:textAlignment w:val="center"/>
              <w:rPr>
                <w:sz w:val="21"/>
              </w:rPr>
            </w:pPr>
          </w:p>
        </w:tc>
        <w:tc>
          <w:tcPr>
            <w:tcW w:w="606" w:type="pct"/>
            <w:vAlign w:val="center"/>
          </w:tcPr>
          <w:p w:rsidR="00487509" w:rsidRPr="00E65EBB" w:rsidRDefault="009563C3">
            <w:pPr>
              <w:spacing w:line="240" w:lineRule="auto"/>
              <w:jc w:val="center"/>
              <w:textAlignment w:val="center"/>
              <w:rPr>
                <w:sz w:val="21"/>
              </w:rPr>
            </w:pPr>
            <w:r w:rsidRPr="00E65EBB">
              <w:rPr>
                <w:rFonts w:hint="eastAsia"/>
                <w:sz w:val="21"/>
              </w:rPr>
              <w:t>硫化氢</w:t>
            </w:r>
          </w:p>
        </w:tc>
        <w:tc>
          <w:tcPr>
            <w:tcW w:w="764" w:type="pct"/>
            <w:vMerge/>
            <w:vAlign w:val="center"/>
          </w:tcPr>
          <w:p w:rsidR="00487509" w:rsidRPr="00E65EBB" w:rsidRDefault="00487509">
            <w:pPr>
              <w:spacing w:line="240" w:lineRule="auto"/>
              <w:jc w:val="center"/>
              <w:textAlignment w:val="center"/>
              <w:rPr>
                <w:sz w:val="21"/>
              </w:rPr>
            </w:pPr>
          </w:p>
        </w:tc>
        <w:tc>
          <w:tcPr>
            <w:tcW w:w="870" w:type="pct"/>
            <w:vMerge/>
            <w:vAlign w:val="center"/>
          </w:tcPr>
          <w:p w:rsidR="00487509" w:rsidRPr="00E65EBB" w:rsidRDefault="00487509">
            <w:pPr>
              <w:spacing w:line="240" w:lineRule="auto"/>
              <w:jc w:val="center"/>
              <w:textAlignment w:val="center"/>
              <w:rPr>
                <w:sz w:val="21"/>
              </w:rPr>
            </w:pPr>
          </w:p>
        </w:tc>
        <w:tc>
          <w:tcPr>
            <w:tcW w:w="674" w:type="pct"/>
            <w:vAlign w:val="center"/>
          </w:tcPr>
          <w:p w:rsidR="00487509" w:rsidRPr="00E65EBB" w:rsidRDefault="009563C3">
            <w:pPr>
              <w:spacing w:line="240" w:lineRule="auto"/>
              <w:jc w:val="center"/>
              <w:textAlignment w:val="center"/>
              <w:rPr>
                <w:sz w:val="21"/>
              </w:rPr>
            </w:pPr>
            <w:r w:rsidRPr="00E65EBB">
              <w:rPr>
                <w:rFonts w:hint="eastAsia"/>
                <w:sz w:val="21"/>
              </w:rPr>
              <w:t>6</w:t>
            </w:r>
            <w:r w:rsidRPr="00E65EBB">
              <w:rPr>
                <w:sz w:val="21"/>
              </w:rPr>
              <w:t>0</w:t>
            </w:r>
          </w:p>
        </w:tc>
        <w:tc>
          <w:tcPr>
            <w:tcW w:w="497"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.007</w:t>
            </w:r>
          </w:p>
        </w:tc>
      </w:tr>
      <w:tr w:rsidR="00487509" w:rsidRPr="00E65EBB">
        <w:trPr>
          <w:trHeight w:val="340"/>
          <w:jc w:val="center"/>
        </w:trPr>
        <w:tc>
          <w:tcPr>
            <w:tcW w:w="5000" w:type="pct"/>
            <w:gridSpan w:val="8"/>
            <w:vAlign w:val="center"/>
          </w:tcPr>
          <w:p w:rsidR="00487509" w:rsidRPr="00E65EBB" w:rsidRDefault="009563C3">
            <w:pPr>
              <w:spacing w:line="240" w:lineRule="auto"/>
              <w:jc w:val="center"/>
              <w:textAlignment w:val="center"/>
              <w:rPr>
                <w:sz w:val="21"/>
              </w:rPr>
            </w:pPr>
            <w:r w:rsidRPr="00E65EBB">
              <w:rPr>
                <w:sz w:val="21"/>
              </w:rPr>
              <w:t>无组织排放总计</w:t>
            </w:r>
          </w:p>
        </w:tc>
      </w:tr>
      <w:tr w:rsidR="00487509" w:rsidRPr="00E65EBB">
        <w:trPr>
          <w:trHeight w:val="340"/>
          <w:jc w:val="center"/>
        </w:trPr>
        <w:tc>
          <w:tcPr>
            <w:tcW w:w="2195" w:type="pct"/>
            <w:gridSpan w:val="4"/>
            <w:vMerge w:val="restart"/>
            <w:vAlign w:val="center"/>
          </w:tcPr>
          <w:p w:rsidR="00487509" w:rsidRPr="00E65EBB" w:rsidRDefault="009563C3">
            <w:pPr>
              <w:spacing w:line="240" w:lineRule="auto"/>
              <w:jc w:val="center"/>
              <w:textAlignment w:val="center"/>
              <w:rPr>
                <w:sz w:val="21"/>
              </w:rPr>
            </w:pPr>
            <w:r w:rsidRPr="00E65EBB">
              <w:rPr>
                <w:sz w:val="21"/>
              </w:rPr>
              <w:t>无组织排放总计</w:t>
            </w:r>
          </w:p>
        </w:tc>
        <w:tc>
          <w:tcPr>
            <w:tcW w:w="1634" w:type="pct"/>
            <w:gridSpan w:val="2"/>
            <w:vAlign w:val="center"/>
          </w:tcPr>
          <w:p w:rsidR="00487509" w:rsidRPr="00E65EBB" w:rsidRDefault="009563C3">
            <w:pPr>
              <w:spacing w:line="240" w:lineRule="auto"/>
              <w:jc w:val="center"/>
              <w:textAlignment w:val="center"/>
              <w:rPr>
                <w:sz w:val="21"/>
              </w:rPr>
            </w:pPr>
            <w:r w:rsidRPr="00E65EBB">
              <w:rPr>
                <w:rFonts w:hint="eastAsia"/>
                <w:sz w:val="21"/>
              </w:rPr>
              <w:t>甲酸</w:t>
            </w:r>
          </w:p>
        </w:tc>
        <w:tc>
          <w:tcPr>
            <w:tcW w:w="1171" w:type="pct"/>
            <w:gridSpan w:val="2"/>
            <w:vAlign w:val="center"/>
          </w:tcPr>
          <w:p w:rsidR="00487509" w:rsidRPr="00E65EBB" w:rsidRDefault="009563C3">
            <w:pPr>
              <w:spacing w:line="240" w:lineRule="auto"/>
              <w:jc w:val="center"/>
              <w:textAlignment w:val="center"/>
              <w:rPr>
                <w:sz w:val="21"/>
              </w:rPr>
            </w:pPr>
            <w:r w:rsidRPr="00E65EBB">
              <w:rPr>
                <w:sz w:val="21"/>
              </w:rPr>
              <w:t>0.00</w:t>
            </w:r>
            <w:r w:rsidRPr="00E65EBB">
              <w:rPr>
                <w:rFonts w:hint="eastAsia"/>
                <w:sz w:val="21"/>
              </w:rPr>
              <w:t>1</w:t>
            </w:r>
          </w:p>
        </w:tc>
      </w:tr>
      <w:tr w:rsidR="00487509" w:rsidRPr="00E65EBB">
        <w:trPr>
          <w:trHeight w:val="340"/>
          <w:jc w:val="center"/>
        </w:trPr>
        <w:tc>
          <w:tcPr>
            <w:tcW w:w="2195" w:type="pct"/>
            <w:gridSpan w:val="4"/>
            <w:vMerge/>
            <w:vAlign w:val="center"/>
          </w:tcPr>
          <w:p w:rsidR="00487509" w:rsidRPr="00E65EBB" w:rsidRDefault="00487509">
            <w:pPr>
              <w:spacing w:line="240" w:lineRule="auto"/>
              <w:jc w:val="center"/>
              <w:textAlignment w:val="center"/>
              <w:rPr>
                <w:sz w:val="21"/>
              </w:rPr>
            </w:pPr>
          </w:p>
        </w:tc>
        <w:tc>
          <w:tcPr>
            <w:tcW w:w="1634" w:type="pct"/>
            <w:gridSpan w:val="2"/>
            <w:vAlign w:val="center"/>
          </w:tcPr>
          <w:p w:rsidR="00487509" w:rsidRPr="00E65EBB" w:rsidRDefault="009563C3">
            <w:pPr>
              <w:spacing w:line="240" w:lineRule="auto"/>
              <w:jc w:val="center"/>
              <w:textAlignment w:val="center"/>
              <w:rPr>
                <w:sz w:val="21"/>
              </w:rPr>
            </w:pPr>
            <w:r w:rsidRPr="00E65EBB">
              <w:rPr>
                <w:rFonts w:hint="eastAsia"/>
                <w:sz w:val="21"/>
              </w:rPr>
              <w:t>氨</w:t>
            </w:r>
          </w:p>
        </w:tc>
        <w:tc>
          <w:tcPr>
            <w:tcW w:w="1171" w:type="pct"/>
            <w:gridSpan w:val="2"/>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.160</w:t>
            </w:r>
          </w:p>
        </w:tc>
      </w:tr>
      <w:tr w:rsidR="00487509" w:rsidRPr="00E65EBB">
        <w:trPr>
          <w:trHeight w:val="340"/>
          <w:jc w:val="center"/>
        </w:trPr>
        <w:tc>
          <w:tcPr>
            <w:tcW w:w="2195" w:type="pct"/>
            <w:gridSpan w:val="4"/>
            <w:vMerge/>
            <w:vAlign w:val="center"/>
          </w:tcPr>
          <w:p w:rsidR="00487509" w:rsidRPr="00E65EBB" w:rsidRDefault="00487509">
            <w:pPr>
              <w:spacing w:line="240" w:lineRule="auto"/>
              <w:jc w:val="center"/>
              <w:textAlignment w:val="center"/>
              <w:rPr>
                <w:sz w:val="21"/>
              </w:rPr>
            </w:pPr>
          </w:p>
        </w:tc>
        <w:tc>
          <w:tcPr>
            <w:tcW w:w="1634" w:type="pct"/>
            <w:gridSpan w:val="2"/>
            <w:vAlign w:val="center"/>
          </w:tcPr>
          <w:p w:rsidR="00487509" w:rsidRPr="00E65EBB" w:rsidRDefault="009563C3">
            <w:pPr>
              <w:spacing w:line="240" w:lineRule="auto"/>
              <w:jc w:val="center"/>
              <w:textAlignment w:val="center"/>
              <w:rPr>
                <w:sz w:val="21"/>
              </w:rPr>
            </w:pPr>
            <w:r w:rsidRPr="00E65EBB">
              <w:rPr>
                <w:rFonts w:hint="eastAsia"/>
                <w:sz w:val="21"/>
              </w:rPr>
              <w:t>硫化氢</w:t>
            </w:r>
          </w:p>
        </w:tc>
        <w:tc>
          <w:tcPr>
            <w:tcW w:w="1171" w:type="pct"/>
            <w:gridSpan w:val="2"/>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.007</w:t>
            </w:r>
          </w:p>
        </w:tc>
      </w:tr>
    </w:tbl>
    <w:p w:rsidR="00487509" w:rsidRPr="00E65EBB" w:rsidRDefault="00487509">
      <w:pPr>
        <w:spacing w:beforeLines="50" w:before="120" w:afterLines="10" w:after="24" w:line="240" w:lineRule="auto"/>
        <w:jc w:val="center"/>
        <w:rPr>
          <w:b/>
          <w:sz w:val="22"/>
        </w:rPr>
      </w:pPr>
    </w:p>
    <w:p w:rsidR="00487509" w:rsidRPr="00E65EBB" w:rsidRDefault="00487509">
      <w:pPr>
        <w:spacing w:beforeLines="50" w:before="120" w:afterLines="10" w:after="24" w:line="240" w:lineRule="auto"/>
        <w:jc w:val="center"/>
        <w:rPr>
          <w:b/>
          <w:sz w:val="22"/>
        </w:rPr>
      </w:pPr>
    </w:p>
    <w:p w:rsidR="00487509" w:rsidRPr="00E65EBB" w:rsidRDefault="00487509">
      <w:pPr>
        <w:spacing w:beforeLines="50" w:before="120" w:afterLines="10" w:after="24" w:line="240" w:lineRule="auto"/>
        <w:jc w:val="center"/>
        <w:rPr>
          <w:b/>
          <w:sz w:val="22"/>
        </w:rPr>
      </w:pPr>
    </w:p>
    <w:p w:rsidR="00487509" w:rsidRPr="00E65EBB" w:rsidRDefault="00487509">
      <w:pPr>
        <w:spacing w:beforeLines="50" w:before="120" w:afterLines="10" w:after="24" w:line="240" w:lineRule="auto"/>
        <w:jc w:val="center"/>
        <w:rPr>
          <w:b/>
          <w:sz w:val="22"/>
        </w:rPr>
      </w:pPr>
    </w:p>
    <w:p w:rsidR="00487509" w:rsidRPr="00E65EBB" w:rsidRDefault="009563C3">
      <w:pPr>
        <w:spacing w:beforeLines="50" w:before="120" w:afterLines="10" w:after="24" w:line="240" w:lineRule="auto"/>
        <w:jc w:val="center"/>
        <w:rPr>
          <w:b/>
          <w:sz w:val="22"/>
        </w:rPr>
      </w:pPr>
      <w:r w:rsidRPr="00E65EBB">
        <w:rPr>
          <w:b/>
          <w:sz w:val="22"/>
        </w:rPr>
        <w:lastRenderedPageBreak/>
        <w:t>表</w:t>
      </w:r>
      <w:r w:rsidRPr="00E65EBB">
        <w:rPr>
          <w:b/>
          <w:sz w:val="22"/>
        </w:rPr>
        <w:t>6.2</w:t>
      </w:r>
      <w:r w:rsidRPr="00E65EBB">
        <w:rPr>
          <w:rFonts w:hint="eastAsia"/>
          <w:b/>
          <w:sz w:val="22"/>
        </w:rPr>
        <w:t>-</w:t>
      </w:r>
      <w:r w:rsidRPr="00E65EBB">
        <w:rPr>
          <w:b/>
          <w:sz w:val="22"/>
        </w:rPr>
        <w:t xml:space="preserve">18  </w:t>
      </w:r>
      <w:r w:rsidRPr="00E65EBB">
        <w:rPr>
          <w:b/>
          <w:sz w:val="22"/>
        </w:rPr>
        <w:t>大气污染物</w:t>
      </w:r>
      <w:r w:rsidRPr="00E65EBB">
        <w:rPr>
          <w:rFonts w:hint="eastAsia"/>
          <w:b/>
          <w:sz w:val="22"/>
        </w:rPr>
        <w:t>年</w:t>
      </w:r>
      <w:r w:rsidRPr="00E65EBB">
        <w:rPr>
          <w:b/>
          <w:sz w:val="22"/>
        </w:rPr>
        <w:t>排放量核算表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0"/>
        <w:gridCol w:w="3776"/>
        <w:gridCol w:w="4044"/>
      </w:tblGrid>
      <w:tr w:rsidR="00487509" w:rsidRPr="00E65EBB">
        <w:trPr>
          <w:trHeight w:val="340"/>
          <w:jc w:val="center"/>
        </w:trPr>
        <w:tc>
          <w:tcPr>
            <w:tcW w:w="684" w:type="pct"/>
            <w:vAlign w:val="center"/>
          </w:tcPr>
          <w:p w:rsidR="00487509" w:rsidRPr="00E65EBB" w:rsidRDefault="009563C3">
            <w:pPr>
              <w:spacing w:line="240" w:lineRule="auto"/>
              <w:jc w:val="center"/>
              <w:textAlignment w:val="center"/>
              <w:rPr>
                <w:b/>
                <w:sz w:val="21"/>
              </w:rPr>
            </w:pPr>
            <w:r w:rsidRPr="00E65EBB">
              <w:rPr>
                <w:b/>
                <w:sz w:val="21"/>
              </w:rPr>
              <w:t>序号</w:t>
            </w:r>
          </w:p>
        </w:tc>
        <w:tc>
          <w:tcPr>
            <w:tcW w:w="2084" w:type="pct"/>
            <w:vAlign w:val="center"/>
          </w:tcPr>
          <w:p w:rsidR="00487509" w:rsidRPr="00E65EBB" w:rsidRDefault="009563C3">
            <w:pPr>
              <w:spacing w:line="240" w:lineRule="auto"/>
              <w:jc w:val="center"/>
              <w:textAlignment w:val="center"/>
              <w:rPr>
                <w:b/>
                <w:sz w:val="21"/>
              </w:rPr>
            </w:pPr>
            <w:r w:rsidRPr="00E65EBB">
              <w:rPr>
                <w:b/>
                <w:sz w:val="21"/>
              </w:rPr>
              <w:t>污染物</w:t>
            </w:r>
          </w:p>
        </w:tc>
        <w:tc>
          <w:tcPr>
            <w:tcW w:w="2232" w:type="pct"/>
            <w:vAlign w:val="center"/>
          </w:tcPr>
          <w:p w:rsidR="00487509" w:rsidRPr="00E65EBB" w:rsidRDefault="009563C3">
            <w:pPr>
              <w:spacing w:line="240" w:lineRule="auto"/>
              <w:jc w:val="center"/>
              <w:textAlignment w:val="center"/>
              <w:rPr>
                <w:b/>
                <w:sz w:val="21"/>
              </w:rPr>
            </w:pPr>
            <w:r w:rsidRPr="00E65EBB">
              <w:rPr>
                <w:b/>
                <w:sz w:val="21"/>
              </w:rPr>
              <w:t>年排放量</w:t>
            </w:r>
            <w:r w:rsidRPr="00E65EBB">
              <w:rPr>
                <w:rFonts w:hint="eastAsia"/>
                <w:b/>
                <w:sz w:val="21"/>
              </w:rPr>
              <w:t>（</w:t>
            </w:r>
            <w:r w:rsidRPr="00E65EBB">
              <w:rPr>
                <w:rFonts w:hint="eastAsia"/>
                <w:b/>
                <w:sz w:val="21"/>
              </w:rPr>
              <w:t>t</w:t>
            </w:r>
            <w:r w:rsidRPr="00E65EBB">
              <w:rPr>
                <w:b/>
                <w:sz w:val="21"/>
              </w:rPr>
              <w:t>/a</w:t>
            </w:r>
            <w:r w:rsidRPr="00E65EBB">
              <w:rPr>
                <w:rFonts w:hint="eastAsia"/>
                <w:b/>
                <w:sz w:val="21"/>
              </w:rPr>
              <w:t>）</w:t>
            </w:r>
          </w:p>
        </w:tc>
      </w:tr>
      <w:tr w:rsidR="00487509" w:rsidRPr="00E65EBB">
        <w:trPr>
          <w:trHeight w:val="340"/>
          <w:jc w:val="center"/>
        </w:trPr>
        <w:tc>
          <w:tcPr>
            <w:tcW w:w="684" w:type="pct"/>
            <w:vAlign w:val="center"/>
          </w:tcPr>
          <w:p w:rsidR="00487509" w:rsidRPr="00E65EBB" w:rsidRDefault="009563C3">
            <w:pPr>
              <w:spacing w:line="240" w:lineRule="auto"/>
              <w:jc w:val="center"/>
              <w:textAlignment w:val="center"/>
              <w:rPr>
                <w:sz w:val="21"/>
              </w:rPr>
            </w:pPr>
            <w:r w:rsidRPr="00E65EBB">
              <w:rPr>
                <w:rFonts w:hint="eastAsia"/>
                <w:sz w:val="21"/>
              </w:rPr>
              <w:t>1</w:t>
            </w:r>
          </w:p>
        </w:tc>
        <w:tc>
          <w:tcPr>
            <w:tcW w:w="2084" w:type="pct"/>
            <w:vAlign w:val="center"/>
          </w:tcPr>
          <w:p w:rsidR="00487509" w:rsidRPr="00E65EBB" w:rsidRDefault="009563C3">
            <w:pPr>
              <w:spacing w:line="240" w:lineRule="auto"/>
              <w:jc w:val="center"/>
              <w:textAlignment w:val="center"/>
              <w:rPr>
                <w:sz w:val="21"/>
              </w:rPr>
            </w:pPr>
            <w:r w:rsidRPr="00E65EBB">
              <w:rPr>
                <w:rFonts w:hint="eastAsia"/>
                <w:sz w:val="21"/>
              </w:rPr>
              <w:t>甲酸</w:t>
            </w:r>
          </w:p>
        </w:tc>
        <w:tc>
          <w:tcPr>
            <w:tcW w:w="2232" w:type="pct"/>
            <w:vAlign w:val="center"/>
          </w:tcPr>
          <w:p w:rsidR="00487509" w:rsidRPr="00E65EBB" w:rsidRDefault="009563C3">
            <w:pPr>
              <w:spacing w:line="240" w:lineRule="auto"/>
              <w:jc w:val="center"/>
              <w:textAlignment w:val="center"/>
              <w:rPr>
                <w:sz w:val="21"/>
              </w:rPr>
            </w:pPr>
            <w:r w:rsidRPr="00E65EBB">
              <w:rPr>
                <w:sz w:val="21"/>
              </w:rPr>
              <w:t>0.00</w:t>
            </w:r>
            <w:r w:rsidRPr="00E65EBB">
              <w:rPr>
                <w:rFonts w:hint="eastAsia"/>
                <w:sz w:val="21"/>
              </w:rPr>
              <w:t>1</w:t>
            </w:r>
          </w:p>
        </w:tc>
      </w:tr>
      <w:tr w:rsidR="00487509" w:rsidRPr="00E65EBB">
        <w:trPr>
          <w:trHeight w:val="340"/>
          <w:jc w:val="center"/>
        </w:trPr>
        <w:tc>
          <w:tcPr>
            <w:tcW w:w="684" w:type="pct"/>
            <w:vAlign w:val="center"/>
          </w:tcPr>
          <w:p w:rsidR="00487509" w:rsidRPr="00E65EBB" w:rsidRDefault="009563C3">
            <w:pPr>
              <w:spacing w:line="240" w:lineRule="auto"/>
              <w:jc w:val="center"/>
              <w:textAlignment w:val="center"/>
              <w:rPr>
                <w:sz w:val="21"/>
              </w:rPr>
            </w:pPr>
            <w:r w:rsidRPr="00E65EBB">
              <w:rPr>
                <w:rFonts w:hint="eastAsia"/>
                <w:sz w:val="21"/>
              </w:rPr>
              <w:t>2</w:t>
            </w:r>
          </w:p>
        </w:tc>
        <w:tc>
          <w:tcPr>
            <w:tcW w:w="2084" w:type="pct"/>
            <w:vAlign w:val="center"/>
          </w:tcPr>
          <w:p w:rsidR="00487509" w:rsidRPr="00E65EBB" w:rsidRDefault="009563C3">
            <w:pPr>
              <w:spacing w:line="240" w:lineRule="auto"/>
              <w:jc w:val="center"/>
              <w:textAlignment w:val="center"/>
              <w:rPr>
                <w:sz w:val="21"/>
              </w:rPr>
            </w:pPr>
            <w:r w:rsidRPr="00E65EBB">
              <w:rPr>
                <w:rFonts w:hint="eastAsia"/>
                <w:sz w:val="21"/>
              </w:rPr>
              <w:t>氨</w:t>
            </w:r>
          </w:p>
        </w:tc>
        <w:tc>
          <w:tcPr>
            <w:tcW w:w="2232" w:type="pct"/>
            <w:vAlign w:val="center"/>
          </w:tcPr>
          <w:p w:rsidR="00487509" w:rsidRPr="00E65EBB" w:rsidRDefault="009563C3">
            <w:pPr>
              <w:spacing w:line="240" w:lineRule="auto"/>
              <w:jc w:val="center"/>
              <w:textAlignment w:val="center"/>
              <w:rPr>
                <w:sz w:val="21"/>
              </w:rPr>
            </w:pPr>
            <w:r w:rsidRPr="00E65EBB">
              <w:rPr>
                <w:sz w:val="21"/>
              </w:rPr>
              <w:t>0.432</w:t>
            </w:r>
          </w:p>
        </w:tc>
      </w:tr>
      <w:tr w:rsidR="00487509" w:rsidRPr="00E65EBB">
        <w:trPr>
          <w:trHeight w:val="340"/>
          <w:jc w:val="center"/>
        </w:trPr>
        <w:tc>
          <w:tcPr>
            <w:tcW w:w="684" w:type="pct"/>
            <w:vAlign w:val="center"/>
          </w:tcPr>
          <w:p w:rsidR="00487509" w:rsidRPr="00E65EBB" w:rsidRDefault="009563C3">
            <w:pPr>
              <w:spacing w:line="240" w:lineRule="auto"/>
              <w:jc w:val="center"/>
              <w:textAlignment w:val="center"/>
              <w:rPr>
                <w:sz w:val="21"/>
              </w:rPr>
            </w:pPr>
            <w:r w:rsidRPr="00E65EBB">
              <w:rPr>
                <w:rFonts w:hint="eastAsia"/>
                <w:sz w:val="21"/>
              </w:rPr>
              <w:t>3</w:t>
            </w:r>
          </w:p>
        </w:tc>
        <w:tc>
          <w:tcPr>
            <w:tcW w:w="2084" w:type="pct"/>
            <w:vAlign w:val="center"/>
          </w:tcPr>
          <w:p w:rsidR="00487509" w:rsidRPr="00E65EBB" w:rsidRDefault="009563C3">
            <w:pPr>
              <w:spacing w:line="240" w:lineRule="auto"/>
              <w:jc w:val="center"/>
              <w:textAlignment w:val="center"/>
              <w:rPr>
                <w:sz w:val="21"/>
              </w:rPr>
            </w:pPr>
            <w:r w:rsidRPr="00E65EBB">
              <w:rPr>
                <w:rFonts w:hint="eastAsia"/>
                <w:sz w:val="21"/>
              </w:rPr>
              <w:t>硫化氢</w:t>
            </w:r>
          </w:p>
        </w:tc>
        <w:tc>
          <w:tcPr>
            <w:tcW w:w="2232" w:type="pct"/>
            <w:vAlign w:val="center"/>
          </w:tcPr>
          <w:p w:rsidR="00487509" w:rsidRPr="00E65EBB" w:rsidRDefault="009563C3">
            <w:pPr>
              <w:spacing w:line="240" w:lineRule="auto"/>
              <w:jc w:val="center"/>
              <w:textAlignment w:val="center"/>
              <w:rPr>
                <w:sz w:val="21"/>
              </w:rPr>
            </w:pPr>
            <w:r w:rsidRPr="00E65EBB">
              <w:rPr>
                <w:rFonts w:hint="eastAsia"/>
                <w:sz w:val="21"/>
              </w:rPr>
              <w:t>0</w:t>
            </w:r>
            <w:r w:rsidRPr="00E65EBB">
              <w:rPr>
                <w:sz w:val="21"/>
              </w:rPr>
              <w:t>.011</w:t>
            </w:r>
          </w:p>
        </w:tc>
      </w:tr>
      <w:tr w:rsidR="00487509" w:rsidRPr="00E65EBB">
        <w:trPr>
          <w:trHeight w:val="340"/>
          <w:jc w:val="center"/>
        </w:trPr>
        <w:tc>
          <w:tcPr>
            <w:tcW w:w="684" w:type="pct"/>
            <w:vAlign w:val="center"/>
          </w:tcPr>
          <w:p w:rsidR="00487509" w:rsidRPr="00E65EBB" w:rsidRDefault="009563C3">
            <w:pPr>
              <w:spacing w:line="240" w:lineRule="auto"/>
              <w:jc w:val="center"/>
              <w:textAlignment w:val="center"/>
              <w:rPr>
                <w:sz w:val="21"/>
              </w:rPr>
            </w:pPr>
            <w:r w:rsidRPr="00E65EBB">
              <w:rPr>
                <w:sz w:val="21"/>
              </w:rPr>
              <w:t>4</w:t>
            </w:r>
          </w:p>
        </w:tc>
        <w:tc>
          <w:tcPr>
            <w:tcW w:w="2084" w:type="pct"/>
            <w:vAlign w:val="center"/>
          </w:tcPr>
          <w:p w:rsidR="00487509" w:rsidRPr="00E65EBB" w:rsidRDefault="009563C3">
            <w:pPr>
              <w:spacing w:line="240" w:lineRule="auto"/>
              <w:jc w:val="center"/>
              <w:textAlignment w:val="center"/>
              <w:rPr>
                <w:sz w:val="21"/>
              </w:rPr>
            </w:pPr>
            <w:r w:rsidRPr="00E65EBB">
              <w:rPr>
                <w:sz w:val="21"/>
              </w:rPr>
              <w:t>食堂油烟</w:t>
            </w:r>
          </w:p>
        </w:tc>
        <w:tc>
          <w:tcPr>
            <w:tcW w:w="2232" w:type="pct"/>
            <w:vAlign w:val="center"/>
          </w:tcPr>
          <w:p w:rsidR="00487509" w:rsidRPr="00E65EBB" w:rsidRDefault="009563C3">
            <w:pPr>
              <w:spacing w:line="240" w:lineRule="auto"/>
              <w:jc w:val="center"/>
              <w:textAlignment w:val="center"/>
              <w:rPr>
                <w:sz w:val="21"/>
              </w:rPr>
            </w:pPr>
            <w:r w:rsidRPr="00E65EBB">
              <w:rPr>
                <w:sz w:val="21"/>
              </w:rPr>
              <w:t>0.014</w:t>
            </w:r>
          </w:p>
        </w:tc>
      </w:tr>
    </w:tbl>
    <w:p w:rsidR="00487509" w:rsidRPr="00E65EBB" w:rsidRDefault="009563C3">
      <w:pPr>
        <w:pStyle w:val="42"/>
        <w:spacing w:beforeLines="50" w:before="120"/>
      </w:pPr>
      <w:r w:rsidRPr="00E65EBB">
        <w:rPr>
          <w:rFonts w:hint="eastAsia"/>
        </w:rPr>
        <w:t>6</w:t>
      </w:r>
      <w:r w:rsidRPr="00E65EBB">
        <w:t>.2.1.6</w:t>
      </w:r>
      <w:r w:rsidRPr="00E65EBB">
        <w:rPr>
          <w:rFonts w:hint="eastAsia"/>
        </w:rPr>
        <w:t>环境防护距离</w:t>
      </w:r>
    </w:p>
    <w:bookmarkEnd w:id="520"/>
    <w:bookmarkEnd w:id="521"/>
    <w:p w:rsidR="00487509" w:rsidRPr="00E65EBB" w:rsidRDefault="009563C3">
      <w:pPr>
        <w:pStyle w:val="a3"/>
        <w:ind w:firstLine="480"/>
        <w:rPr>
          <w:b/>
        </w:rPr>
      </w:pPr>
      <w:r w:rsidRPr="00E65EBB">
        <w:fldChar w:fldCharType="begin"/>
      </w:r>
      <w:r w:rsidRPr="00E65EBB">
        <w:instrText xml:space="preserve"> </w:instrText>
      </w:r>
      <w:r w:rsidRPr="00E65EBB">
        <w:rPr>
          <w:rFonts w:hint="eastAsia"/>
        </w:rPr>
        <w:instrText>= 1 \* GB3</w:instrText>
      </w:r>
      <w:r w:rsidRPr="00E65EBB">
        <w:instrText xml:space="preserve"> </w:instrText>
      </w:r>
      <w:r w:rsidRPr="00E65EBB">
        <w:fldChar w:fldCharType="separate"/>
      </w:r>
      <w:r w:rsidRPr="00E65EBB">
        <w:rPr>
          <w:rFonts w:hint="eastAsia"/>
        </w:rPr>
        <w:t>①</w:t>
      </w:r>
      <w:r w:rsidRPr="00E65EBB">
        <w:fldChar w:fldCharType="end"/>
      </w:r>
      <w:r w:rsidRPr="00E65EBB">
        <w:rPr>
          <w:rFonts w:hint="eastAsia"/>
        </w:rPr>
        <w:t>大气环境防护距离</w:t>
      </w:r>
    </w:p>
    <w:p w:rsidR="00487509" w:rsidRPr="00E65EBB" w:rsidRDefault="009563C3">
      <w:pPr>
        <w:widowControl/>
        <w:adjustRightInd w:val="0"/>
        <w:snapToGrid w:val="0"/>
        <w:ind w:firstLineChars="200" w:firstLine="480"/>
        <w:jc w:val="left"/>
        <w:textAlignment w:val="center"/>
        <w:rPr>
          <w:kern w:val="0"/>
        </w:rPr>
      </w:pPr>
      <w:r w:rsidRPr="00E65EBB">
        <w:rPr>
          <w:rFonts w:hint="eastAsia"/>
          <w:kern w:val="0"/>
        </w:rPr>
        <w:t>大气环境防护距离是以污染源中心为起点的控制距离，结合厂区平面布局，确定控制范围，超出厂界以外的范围，即为项目大气环境防护区域。</w:t>
      </w:r>
    </w:p>
    <w:p w:rsidR="00487509" w:rsidRPr="00E65EBB" w:rsidRDefault="009563C3">
      <w:pPr>
        <w:ind w:firstLineChars="200" w:firstLine="480"/>
        <w:textAlignment w:val="center"/>
      </w:pPr>
      <w:r w:rsidRPr="00E65EBB">
        <w:rPr>
          <w:rFonts w:hint="eastAsia"/>
          <w:szCs w:val="20"/>
        </w:rPr>
        <w:t>本项目排放废气最大地面浓度占标率</w:t>
      </w:r>
      <w:r w:rsidRPr="00E65EBB">
        <w:rPr>
          <w:szCs w:val="20"/>
        </w:rPr>
        <w:t>Pmax=9.</w:t>
      </w:r>
      <w:r w:rsidRPr="00E65EBB">
        <w:rPr>
          <w:rFonts w:hint="eastAsia"/>
          <w:szCs w:val="20"/>
        </w:rPr>
        <w:t>11</w:t>
      </w:r>
      <w:r w:rsidRPr="00E65EBB">
        <w:rPr>
          <w:szCs w:val="20"/>
        </w:rPr>
        <w:t>%</w:t>
      </w:r>
      <w:r w:rsidRPr="00E65EBB">
        <w:rPr>
          <w:rFonts w:hint="eastAsia"/>
          <w:szCs w:val="20"/>
        </w:rPr>
        <w:t>，大于</w:t>
      </w:r>
      <w:r w:rsidRPr="00E65EBB">
        <w:rPr>
          <w:szCs w:val="20"/>
        </w:rPr>
        <w:t>1%</w:t>
      </w:r>
      <w:r w:rsidRPr="00E65EBB">
        <w:rPr>
          <w:rFonts w:hint="eastAsia"/>
          <w:szCs w:val="20"/>
        </w:rPr>
        <w:t>，小于</w:t>
      </w:r>
      <w:r w:rsidRPr="00E65EBB">
        <w:rPr>
          <w:szCs w:val="20"/>
        </w:rPr>
        <w:t>10%</w:t>
      </w:r>
      <w:r w:rsidRPr="00E65EBB">
        <w:rPr>
          <w:rFonts w:hint="eastAsia"/>
          <w:szCs w:val="20"/>
        </w:rPr>
        <w:t>，</w:t>
      </w:r>
      <w:r w:rsidRPr="00E65EBB">
        <w:rPr>
          <w:rFonts w:hint="eastAsia"/>
        </w:rPr>
        <w:t>根据《环境影响评价技术导则</w:t>
      </w:r>
      <w:r w:rsidRPr="00E65EBB">
        <w:rPr>
          <w:rFonts w:hint="eastAsia"/>
        </w:rPr>
        <w:t xml:space="preserve"> </w:t>
      </w:r>
      <w:r w:rsidRPr="00E65EBB">
        <w:rPr>
          <w:rFonts w:hint="eastAsia"/>
        </w:rPr>
        <w:t>大气环境》（</w:t>
      </w:r>
      <w:r w:rsidRPr="00E65EBB">
        <w:rPr>
          <w:rFonts w:hint="eastAsia"/>
        </w:rPr>
        <w:t>HJ 2.2-2018</w:t>
      </w:r>
      <w:r w:rsidRPr="00E65EBB">
        <w:rPr>
          <w:rFonts w:hint="eastAsia"/>
        </w:rPr>
        <w:t>），本项目正常工况下排放的甲酸、硫化氢、氨及臭气浓度对周围环境的贡献值较小，污染物最大落地浓度小于相应的环境标准限值，无需采用进一步预测模型进行大气环境防护距离计算。</w:t>
      </w:r>
    </w:p>
    <w:p w:rsidR="00487509" w:rsidRPr="00E65EBB" w:rsidRDefault="009563C3">
      <w:pPr>
        <w:pStyle w:val="a3"/>
        <w:ind w:firstLine="480"/>
        <w:rPr>
          <w:sz w:val="28"/>
          <w:szCs w:val="28"/>
        </w:rPr>
      </w:pPr>
      <w:r w:rsidRPr="00E65EBB">
        <w:fldChar w:fldCharType="begin"/>
      </w:r>
      <w:r w:rsidRPr="00E65EBB">
        <w:instrText xml:space="preserve"> </w:instrText>
      </w:r>
      <w:r w:rsidRPr="00E65EBB">
        <w:rPr>
          <w:rFonts w:hint="eastAsia"/>
        </w:rPr>
        <w:instrText>= 2 \* GB3</w:instrText>
      </w:r>
      <w:r w:rsidRPr="00E65EBB">
        <w:instrText xml:space="preserve"> </w:instrText>
      </w:r>
      <w:r w:rsidRPr="00E65EBB">
        <w:fldChar w:fldCharType="separate"/>
      </w:r>
      <w:r w:rsidRPr="00E65EBB">
        <w:rPr>
          <w:rFonts w:hint="eastAsia"/>
        </w:rPr>
        <w:t>②</w:t>
      </w:r>
      <w:r w:rsidRPr="00E65EBB">
        <w:fldChar w:fldCharType="end"/>
      </w:r>
      <w:r w:rsidRPr="00E65EBB">
        <w:rPr>
          <w:rFonts w:hint="eastAsia"/>
        </w:rPr>
        <w:t>卫生防护距离</w:t>
      </w:r>
    </w:p>
    <w:p w:rsidR="00487509" w:rsidRPr="00E65EBB" w:rsidRDefault="009563C3">
      <w:pPr>
        <w:pStyle w:val="a3"/>
        <w:ind w:firstLine="480"/>
      </w:pPr>
      <w:r w:rsidRPr="00E65EBB">
        <w:rPr>
          <w:rFonts w:hint="eastAsia"/>
        </w:rPr>
        <w:t>为了防控通过无组织排放的大气污染物的健康危害，产生大气有害物质的生产单元（生产车间或作业场所）的边界至敏感区边界之间应设置卫生防护距离。</w:t>
      </w:r>
    </w:p>
    <w:p w:rsidR="00487509" w:rsidRPr="00E65EBB" w:rsidRDefault="009563C3">
      <w:pPr>
        <w:pStyle w:val="a3"/>
        <w:ind w:firstLine="480"/>
      </w:pPr>
      <w:r w:rsidRPr="00E65EBB">
        <w:rPr>
          <w:rFonts w:hint="eastAsia"/>
        </w:rPr>
        <w:t>根据</w:t>
      </w:r>
      <w:r w:rsidRPr="00E65EBB">
        <w:rPr>
          <w:rFonts w:hint="eastAsia"/>
        </w:rPr>
        <w:t>GB</w:t>
      </w:r>
      <w:r w:rsidRPr="00E65EBB">
        <w:t>/</w:t>
      </w:r>
      <w:r w:rsidRPr="00E65EBB">
        <w:rPr>
          <w:rFonts w:hint="eastAsia"/>
        </w:rPr>
        <w:t>T</w:t>
      </w:r>
      <w:r w:rsidRPr="00E65EBB">
        <w:t>39499-2020</w:t>
      </w:r>
      <w:r w:rsidRPr="00E65EBB">
        <w:rPr>
          <w:rFonts w:hint="eastAsia"/>
        </w:rPr>
        <w:t>《大气有害物质无组织排放卫生防护距离推导技术导则》，卫生防护距离初值计算公式如下：</w:t>
      </w:r>
    </w:p>
    <w:p w:rsidR="00487509" w:rsidRPr="00E65EBB" w:rsidRDefault="009563C3">
      <w:pPr>
        <w:autoSpaceDE w:val="0"/>
        <w:autoSpaceDN w:val="0"/>
        <w:adjustRightInd w:val="0"/>
        <w:snapToGrid w:val="0"/>
        <w:jc w:val="center"/>
        <w:rPr>
          <w:rFonts w:cs="宋体"/>
          <w:kern w:val="0"/>
          <w:sz w:val="21"/>
          <w:szCs w:val="21"/>
        </w:rPr>
      </w:pPr>
      <w:r w:rsidRPr="00E65EBB">
        <w:rPr>
          <w:rFonts w:cs="宋体"/>
          <w:noProof/>
          <w:kern w:val="0"/>
          <w:sz w:val="21"/>
          <w:szCs w:val="21"/>
        </w:rPr>
        <w:drawing>
          <wp:inline distT="0" distB="0" distL="0" distR="0" wp14:anchorId="4DA26182" wp14:editId="6983A672">
            <wp:extent cx="1753870" cy="440055"/>
            <wp:effectExtent l="0" t="0" r="0" b="0"/>
            <wp:docPr id="73" name="对象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对象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1753870" cy="440055"/>
                    </a:xfrm>
                    <a:prstGeom prst="rect">
                      <a:avLst/>
                    </a:prstGeom>
                    <a:noFill/>
                    <a:ln>
                      <a:noFill/>
                    </a:ln>
                  </pic:spPr>
                </pic:pic>
              </a:graphicData>
            </a:graphic>
          </wp:inline>
        </w:drawing>
      </w:r>
    </w:p>
    <w:p w:rsidR="00487509" w:rsidRPr="00E65EBB" w:rsidRDefault="009563C3">
      <w:pPr>
        <w:pStyle w:val="a3"/>
        <w:ind w:firstLine="480"/>
      </w:pPr>
      <w:r w:rsidRPr="00E65EBB">
        <w:rPr>
          <w:rFonts w:hint="eastAsia"/>
        </w:rPr>
        <w:t>式中：</w:t>
      </w:r>
      <w:r w:rsidRPr="00E65EBB">
        <w:t>Q</w:t>
      </w:r>
      <w:r w:rsidRPr="00E65EBB">
        <w:rPr>
          <w:vertAlign w:val="subscript"/>
        </w:rPr>
        <w:t>c</w:t>
      </w:r>
      <w:r w:rsidRPr="00E65EBB">
        <w:t>——</w:t>
      </w:r>
      <w:r w:rsidRPr="00E65EBB">
        <w:rPr>
          <w:rFonts w:hint="eastAsia"/>
        </w:rPr>
        <w:t>大气有害物质的无组织排放量，</w:t>
      </w:r>
      <w:r w:rsidRPr="00E65EBB">
        <w:t>kg/h</w:t>
      </w:r>
      <w:r w:rsidRPr="00E65EBB">
        <w:rPr>
          <w:rFonts w:hint="eastAsia"/>
        </w:rPr>
        <w:t>；</w:t>
      </w:r>
    </w:p>
    <w:p w:rsidR="00487509" w:rsidRPr="00E65EBB" w:rsidRDefault="009563C3">
      <w:pPr>
        <w:pStyle w:val="a3"/>
        <w:ind w:firstLineChars="500" w:firstLine="1200"/>
      </w:pPr>
      <w:r w:rsidRPr="00E65EBB">
        <w:t>C</w:t>
      </w:r>
      <w:r w:rsidRPr="00E65EBB">
        <w:rPr>
          <w:vertAlign w:val="subscript"/>
        </w:rPr>
        <w:t>m</w:t>
      </w:r>
      <w:r w:rsidRPr="00E65EBB">
        <w:t>——</w:t>
      </w:r>
      <w:r w:rsidRPr="00E65EBB">
        <w:rPr>
          <w:rFonts w:hint="eastAsia"/>
        </w:rPr>
        <w:t>大气有害物质环境空气质量的标准限值，</w:t>
      </w:r>
      <w:r w:rsidRPr="00E65EBB">
        <w:t>mg/m</w:t>
      </w:r>
      <w:r w:rsidRPr="00E65EBB">
        <w:rPr>
          <w:vertAlign w:val="superscript"/>
        </w:rPr>
        <w:t>3</w:t>
      </w:r>
      <w:r w:rsidRPr="00E65EBB">
        <w:rPr>
          <w:rFonts w:hint="eastAsia"/>
        </w:rPr>
        <w:t>；</w:t>
      </w:r>
    </w:p>
    <w:p w:rsidR="00487509" w:rsidRPr="00E65EBB" w:rsidRDefault="009563C3">
      <w:pPr>
        <w:pStyle w:val="a3"/>
        <w:ind w:firstLineChars="500" w:firstLine="1200"/>
      </w:pPr>
      <w:r w:rsidRPr="00E65EBB">
        <w:t>L ——</w:t>
      </w:r>
      <w:r w:rsidRPr="00E65EBB">
        <w:rPr>
          <w:rFonts w:hint="eastAsia"/>
        </w:rPr>
        <w:t>大气有害物质卫生防护距离初值，</w:t>
      </w:r>
      <w:r w:rsidRPr="00E65EBB">
        <w:t>m</w:t>
      </w:r>
      <w:r w:rsidRPr="00E65EBB">
        <w:rPr>
          <w:rFonts w:hint="eastAsia"/>
        </w:rPr>
        <w:t>；</w:t>
      </w:r>
    </w:p>
    <w:p w:rsidR="00487509" w:rsidRPr="00E65EBB" w:rsidRDefault="009563C3">
      <w:pPr>
        <w:pStyle w:val="a3"/>
        <w:ind w:firstLineChars="500" w:firstLine="1200"/>
      </w:pPr>
      <w:r w:rsidRPr="00E65EBB">
        <w:t>r ——</w:t>
      </w:r>
      <w:r w:rsidRPr="00E65EBB">
        <w:rPr>
          <w:rFonts w:hint="eastAsia"/>
        </w:rPr>
        <w:t>大气有害物质无组织排放源所在生产单元的等效半径，</w:t>
      </w:r>
      <w:r w:rsidRPr="00E65EBB">
        <w:t>m</w:t>
      </w:r>
      <w:r w:rsidRPr="00E65EBB">
        <w:rPr>
          <w:rFonts w:hint="eastAsia"/>
        </w:rPr>
        <w:t>；</w:t>
      </w:r>
    </w:p>
    <w:p w:rsidR="00487509" w:rsidRPr="00E65EBB" w:rsidRDefault="009563C3">
      <w:pPr>
        <w:autoSpaceDE w:val="0"/>
        <w:autoSpaceDN w:val="0"/>
        <w:adjustRightInd w:val="0"/>
        <w:snapToGrid w:val="0"/>
        <w:jc w:val="center"/>
        <w:rPr>
          <w:rFonts w:cs="宋体"/>
          <w:kern w:val="0"/>
          <w:sz w:val="21"/>
          <w:szCs w:val="21"/>
        </w:rPr>
      </w:pPr>
      <w:r w:rsidRPr="00E65EBB">
        <w:rPr>
          <w:rFonts w:cs="宋体"/>
          <w:noProof/>
          <w:kern w:val="0"/>
          <w:sz w:val="21"/>
          <w:szCs w:val="21"/>
        </w:rPr>
        <w:drawing>
          <wp:inline distT="0" distB="0" distL="0" distR="0" wp14:anchorId="7A955BAC" wp14:editId="4EEAC3C7">
            <wp:extent cx="1134110" cy="237490"/>
            <wp:effectExtent l="0" t="0" r="0" b="0"/>
            <wp:docPr id="72" name="对象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对象 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1134110" cy="237490"/>
                    </a:xfrm>
                    <a:prstGeom prst="rect">
                      <a:avLst/>
                    </a:prstGeom>
                    <a:noFill/>
                    <a:ln>
                      <a:noFill/>
                    </a:ln>
                  </pic:spPr>
                </pic:pic>
              </a:graphicData>
            </a:graphic>
          </wp:inline>
        </w:drawing>
      </w:r>
    </w:p>
    <w:p w:rsidR="00487509" w:rsidRPr="00E65EBB" w:rsidRDefault="009563C3">
      <w:pPr>
        <w:pStyle w:val="a3"/>
        <w:ind w:firstLine="480"/>
      </w:pPr>
      <w:r w:rsidRPr="00E65EBB">
        <w:t>A</w:t>
      </w:r>
      <w:r w:rsidRPr="00E65EBB">
        <w:rPr>
          <w:rFonts w:hint="eastAsia"/>
        </w:rPr>
        <w:t>、</w:t>
      </w:r>
      <w:r w:rsidRPr="00E65EBB">
        <w:t>B</w:t>
      </w:r>
      <w:r w:rsidRPr="00E65EBB">
        <w:rPr>
          <w:rFonts w:hint="eastAsia"/>
        </w:rPr>
        <w:t>、</w:t>
      </w:r>
      <w:r w:rsidRPr="00E65EBB">
        <w:t>C</w:t>
      </w:r>
      <w:r w:rsidRPr="00E65EBB">
        <w:rPr>
          <w:rFonts w:hint="eastAsia"/>
        </w:rPr>
        <w:t>、</w:t>
      </w:r>
      <w:r w:rsidRPr="00E65EBB">
        <w:t>D ——</w:t>
      </w:r>
      <w:r w:rsidRPr="00E65EBB">
        <w:rPr>
          <w:rFonts w:hint="eastAsia"/>
        </w:rPr>
        <w:t>卫生防护距离初值计算系数，无因次，根据工业企业所在地区近</w:t>
      </w:r>
      <w:r w:rsidRPr="00E65EBB">
        <w:rPr>
          <w:rFonts w:hint="eastAsia"/>
        </w:rPr>
        <w:t>5</w:t>
      </w:r>
      <w:r w:rsidRPr="00E65EBB">
        <w:rPr>
          <w:rFonts w:hint="eastAsia"/>
        </w:rPr>
        <w:t>年平均风速及大气污染源构成类别查表得；</w:t>
      </w:r>
    </w:p>
    <w:p w:rsidR="00487509" w:rsidRPr="00E65EBB" w:rsidRDefault="009563C3">
      <w:pPr>
        <w:pStyle w:val="a3"/>
        <w:ind w:firstLine="480"/>
      </w:pPr>
      <w:r w:rsidRPr="00E65EBB">
        <w:rPr>
          <w:rFonts w:hint="eastAsia"/>
        </w:rPr>
        <w:t>根据</w:t>
      </w:r>
      <w:r w:rsidRPr="00E65EBB">
        <w:rPr>
          <w:rFonts w:hint="eastAsia"/>
        </w:rPr>
        <w:t>GB/T39499-2020</w:t>
      </w:r>
      <w:r w:rsidRPr="00E65EBB">
        <w:rPr>
          <w:rFonts w:hint="eastAsia"/>
        </w:rPr>
        <w:t>《大气有害物质无组织排放卫生防护距离推导技术导则》中相关规定，当目标企业无组织排放存在多种有毒有害污染物时，基于单个污染物等标排放量计算结果，优先选择等标排放量最大的污染物为企业无组织排放的主要特征大</w:t>
      </w:r>
      <w:r w:rsidRPr="00E65EBB">
        <w:rPr>
          <w:rFonts w:hint="eastAsia"/>
        </w:rPr>
        <w:lastRenderedPageBreak/>
        <w:t>气有害物质。当前两种污染物的等标排放量相差在</w:t>
      </w:r>
      <w:r w:rsidRPr="00E65EBB">
        <w:rPr>
          <w:rFonts w:hint="eastAsia"/>
        </w:rPr>
        <w:t>10%</w:t>
      </w:r>
      <w:r w:rsidRPr="00E65EBB">
        <w:rPr>
          <w:rFonts w:hint="eastAsia"/>
        </w:rPr>
        <w:t>以内时，需要同时选择这两种特征大气有害物质分别计算卫生防护距离初值。</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.2-19  </w:t>
      </w:r>
      <w:r w:rsidRPr="00E65EBB">
        <w:rPr>
          <w:rFonts w:hint="eastAsia"/>
        </w:rPr>
        <w:t>单个污染物等标排放量计算结果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4"/>
        <w:gridCol w:w="1790"/>
        <w:gridCol w:w="1818"/>
        <w:gridCol w:w="1834"/>
        <w:gridCol w:w="1824"/>
      </w:tblGrid>
      <w:tr w:rsidR="00487509" w:rsidRPr="00E65EBB">
        <w:trPr>
          <w:trHeight w:val="340"/>
        </w:trPr>
        <w:tc>
          <w:tcPr>
            <w:tcW w:w="1857" w:type="dxa"/>
            <w:shd w:val="clear" w:color="auto" w:fill="auto"/>
            <w:vAlign w:val="center"/>
          </w:tcPr>
          <w:p w:rsidR="00487509" w:rsidRPr="00E65EBB" w:rsidRDefault="009563C3">
            <w:pPr>
              <w:pStyle w:val="aff5"/>
              <w:rPr>
                <w:b/>
                <w:bCs/>
              </w:rPr>
            </w:pPr>
            <w:r w:rsidRPr="00E65EBB">
              <w:rPr>
                <w:rFonts w:hint="eastAsia"/>
                <w:b/>
                <w:bCs/>
              </w:rPr>
              <w:t>排放源</w:t>
            </w:r>
          </w:p>
        </w:tc>
        <w:tc>
          <w:tcPr>
            <w:tcW w:w="1857" w:type="dxa"/>
            <w:shd w:val="clear" w:color="auto" w:fill="auto"/>
            <w:vAlign w:val="center"/>
          </w:tcPr>
          <w:p w:rsidR="00487509" w:rsidRPr="00E65EBB" w:rsidRDefault="009563C3">
            <w:pPr>
              <w:pStyle w:val="aff5"/>
              <w:rPr>
                <w:b/>
                <w:bCs/>
              </w:rPr>
            </w:pPr>
            <w:r w:rsidRPr="00E65EBB">
              <w:rPr>
                <w:rFonts w:hint="eastAsia"/>
                <w:b/>
                <w:bCs/>
              </w:rPr>
              <w:t>污染物名称</w:t>
            </w:r>
          </w:p>
        </w:tc>
        <w:tc>
          <w:tcPr>
            <w:tcW w:w="1857" w:type="dxa"/>
            <w:shd w:val="clear" w:color="auto" w:fill="auto"/>
            <w:vAlign w:val="center"/>
          </w:tcPr>
          <w:p w:rsidR="00487509" w:rsidRPr="00E65EBB" w:rsidRDefault="009563C3">
            <w:pPr>
              <w:pStyle w:val="aff5"/>
              <w:rPr>
                <w:b/>
                <w:bCs/>
              </w:rPr>
            </w:pPr>
            <w:r w:rsidRPr="00E65EBB">
              <w:rPr>
                <w:rFonts w:hint="eastAsia"/>
                <w:b/>
                <w:bCs/>
              </w:rPr>
              <w:t>排放速率</w:t>
            </w:r>
            <w:r w:rsidRPr="00E65EBB">
              <w:rPr>
                <w:rFonts w:hint="eastAsia"/>
                <w:b/>
                <w:bCs/>
              </w:rPr>
              <w:t>Q</w:t>
            </w:r>
            <w:r w:rsidRPr="00E65EBB">
              <w:rPr>
                <w:rFonts w:hint="eastAsia"/>
                <w:b/>
                <w:bCs/>
                <w:vertAlign w:val="subscript"/>
              </w:rPr>
              <w:t>c</w:t>
            </w:r>
            <w:r w:rsidRPr="00E65EBB">
              <w:rPr>
                <w:rFonts w:hint="eastAsia"/>
                <w:b/>
                <w:bCs/>
              </w:rPr>
              <w:t>（</w:t>
            </w:r>
            <w:r w:rsidRPr="00E65EBB">
              <w:rPr>
                <w:rFonts w:hint="eastAsia"/>
                <w:b/>
                <w:bCs/>
              </w:rPr>
              <w:t>kg</w:t>
            </w:r>
            <w:r w:rsidRPr="00E65EBB">
              <w:rPr>
                <w:b/>
                <w:bCs/>
              </w:rPr>
              <w:t>/</w:t>
            </w:r>
            <w:r w:rsidRPr="00E65EBB">
              <w:rPr>
                <w:rFonts w:hint="eastAsia"/>
                <w:b/>
                <w:bCs/>
              </w:rPr>
              <w:t>h</w:t>
            </w:r>
            <w:r w:rsidRPr="00E65EBB">
              <w:rPr>
                <w:rFonts w:hint="eastAsia"/>
                <w:b/>
                <w:bCs/>
              </w:rPr>
              <w:t>）</w:t>
            </w:r>
          </w:p>
        </w:tc>
        <w:tc>
          <w:tcPr>
            <w:tcW w:w="1857" w:type="dxa"/>
            <w:shd w:val="clear" w:color="auto" w:fill="auto"/>
            <w:vAlign w:val="center"/>
          </w:tcPr>
          <w:p w:rsidR="00487509" w:rsidRPr="00E65EBB" w:rsidRDefault="009563C3">
            <w:pPr>
              <w:pStyle w:val="aff5"/>
              <w:rPr>
                <w:b/>
                <w:bCs/>
              </w:rPr>
            </w:pPr>
            <w:r w:rsidRPr="00E65EBB">
              <w:rPr>
                <w:rFonts w:hint="eastAsia"/>
                <w:b/>
                <w:bCs/>
              </w:rPr>
              <w:t>标准限值</w:t>
            </w:r>
            <w:r w:rsidRPr="00E65EBB">
              <w:rPr>
                <w:rFonts w:hint="eastAsia"/>
                <w:b/>
                <w:bCs/>
              </w:rPr>
              <w:t>c</w:t>
            </w:r>
            <w:r w:rsidRPr="00E65EBB">
              <w:rPr>
                <w:rFonts w:hint="eastAsia"/>
                <w:b/>
                <w:bCs/>
                <w:vertAlign w:val="subscript"/>
              </w:rPr>
              <w:t>m</w:t>
            </w:r>
            <w:r w:rsidRPr="00E65EBB">
              <w:rPr>
                <w:rFonts w:hint="eastAsia"/>
                <w:b/>
                <w:bCs/>
              </w:rPr>
              <w:t>（</w:t>
            </w:r>
            <w:r w:rsidRPr="00E65EBB">
              <w:rPr>
                <w:rFonts w:hint="eastAsia"/>
                <w:b/>
                <w:bCs/>
              </w:rPr>
              <w:t>mg</w:t>
            </w:r>
            <w:r w:rsidRPr="00E65EBB">
              <w:rPr>
                <w:b/>
                <w:bCs/>
              </w:rPr>
              <w:t>/</w:t>
            </w:r>
            <w:r w:rsidRPr="00E65EBB">
              <w:rPr>
                <w:rFonts w:hint="eastAsia"/>
                <w:b/>
                <w:bCs/>
              </w:rPr>
              <w:t>Nm</w:t>
            </w:r>
            <w:r w:rsidRPr="00E65EBB">
              <w:rPr>
                <w:b/>
                <w:bCs/>
                <w:vertAlign w:val="superscript"/>
              </w:rPr>
              <w:t>3</w:t>
            </w:r>
            <w:r w:rsidRPr="00E65EBB">
              <w:rPr>
                <w:rFonts w:hint="eastAsia"/>
                <w:b/>
                <w:bCs/>
              </w:rPr>
              <w:t>）</w:t>
            </w:r>
          </w:p>
        </w:tc>
        <w:tc>
          <w:tcPr>
            <w:tcW w:w="1858" w:type="dxa"/>
            <w:shd w:val="clear" w:color="auto" w:fill="auto"/>
            <w:vAlign w:val="center"/>
          </w:tcPr>
          <w:p w:rsidR="00487509" w:rsidRPr="00E65EBB" w:rsidRDefault="009563C3">
            <w:pPr>
              <w:pStyle w:val="aff5"/>
              <w:rPr>
                <w:b/>
                <w:bCs/>
              </w:rPr>
            </w:pPr>
            <w:r w:rsidRPr="00E65EBB">
              <w:rPr>
                <w:rFonts w:hint="eastAsia"/>
                <w:b/>
                <w:bCs/>
              </w:rPr>
              <w:t>等标排放量</w:t>
            </w:r>
          </w:p>
          <w:p w:rsidR="00487509" w:rsidRPr="00E65EBB" w:rsidRDefault="009563C3">
            <w:pPr>
              <w:pStyle w:val="aff5"/>
              <w:rPr>
                <w:b/>
                <w:bCs/>
              </w:rPr>
            </w:pPr>
            <w:r w:rsidRPr="00E65EBB">
              <w:rPr>
                <w:rFonts w:hint="eastAsia"/>
                <w:b/>
                <w:bCs/>
              </w:rPr>
              <w:t>（</w:t>
            </w:r>
            <w:r w:rsidRPr="00E65EBB">
              <w:rPr>
                <w:rFonts w:hint="eastAsia"/>
                <w:b/>
                <w:bCs/>
              </w:rPr>
              <w:t>Q</w:t>
            </w:r>
            <w:r w:rsidRPr="00E65EBB">
              <w:rPr>
                <w:rFonts w:hint="eastAsia"/>
                <w:b/>
                <w:bCs/>
                <w:vertAlign w:val="subscript"/>
              </w:rPr>
              <w:t>c</w:t>
            </w:r>
            <w:r w:rsidRPr="00E65EBB">
              <w:rPr>
                <w:b/>
                <w:bCs/>
              </w:rPr>
              <w:t>/</w:t>
            </w:r>
            <w:r w:rsidRPr="00E65EBB">
              <w:rPr>
                <w:rFonts w:hint="eastAsia"/>
                <w:b/>
                <w:bCs/>
              </w:rPr>
              <w:t>c</w:t>
            </w:r>
            <w:r w:rsidRPr="00E65EBB">
              <w:rPr>
                <w:rFonts w:hint="eastAsia"/>
                <w:b/>
                <w:bCs/>
                <w:vertAlign w:val="subscript"/>
              </w:rPr>
              <w:t>m</w:t>
            </w:r>
            <w:r w:rsidRPr="00E65EBB">
              <w:rPr>
                <w:rFonts w:hint="eastAsia"/>
                <w:b/>
                <w:bCs/>
              </w:rPr>
              <w:t>）</w:t>
            </w:r>
          </w:p>
        </w:tc>
      </w:tr>
      <w:tr w:rsidR="00487509" w:rsidRPr="00E65EBB">
        <w:trPr>
          <w:trHeight w:val="340"/>
        </w:trPr>
        <w:tc>
          <w:tcPr>
            <w:tcW w:w="1857" w:type="dxa"/>
            <w:shd w:val="clear" w:color="auto" w:fill="auto"/>
            <w:vAlign w:val="center"/>
          </w:tcPr>
          <w:p w:rsidR="00487509" w:rsidRPr="00E65EBB" w:rsidRDefault="009563C3">
            <w:pPr>
              <w:pStyle w:val="aff5"/>
            </w:pPr>
            <w:r w:rsidRPr="00E65EBB">
              <w:rPr>
                <w:rFonts w:hint="eastAsia"/>
              </w:rPr>
              <w:t>生产车间</w:t>
            </w:r>
          </w:p>
          <w:p w:rsidR="00487509" w:rsidRPr="00E65EBB" w:rsidRDefault="009563C3">
            <w:pPr>
              <w:pStyle w:val="aff5"/>
            </w:pPr>
            <w:r w:rsidRPr="00E65EBB">
              <w:rPr>
                <w:rFonts w:ascii="宋体" w:hAnsi="宋体" w:hint="eastAsia"/>
              </w:rPr>
              <w:t>(</w:t>
            </w:r>
            <w:r w:rsidRPr="00E65EBB">
              <w:rPr>
                <w:rFonts w:hint="eastAsia"/>
              </w:rPr>
              <w:t>1#</w:t>
            </w:r>
            <w:r w:rsidRPr="00E65EBB">
              <w:rPr>
                <w:rFonts w:hint="eastAsia"/>
              </w:rPr>
              <w:t>厂房</w:t>
            </w:r>
            <w:r w:rsidRPr="00E65EBB">
              <w:t>1</w:t>
            </w:r>
            <w:r w:rsidRPr="00E65EBB">
              <w:rPr>
                <w:rFonts w:hint="eastAsia"/>
              </w:rPr>
              <w:t>层</w:t>
            </w:r>
            <w:r w:rsidRPr="00E65EBB">
              <w:rPr>
                <w:rFonts w:ascii="宋体" w:hAnsi="宋体" w:hint="eastAsia"/>
              </w:rPr>
              <w:t>)</w:t>
            </w:r>
          </w:p>
        </w:tc>
        <w:tc>
          <w:tcPr>
            <w:tcW w:w="1857" w:type="dxa"/>
            <w:shd w:val="clear" w:color="auto" w:fill="auto"/>
            <w:vAlign w:val="center"/>
          </w:tcPr>
          <w:p w:rsidR="00487509" w:rsidRPr="00E65EBB" w:rsidRDefault="009563C3">
            <w:pPr>
              <w:pStyle w:val="aff5"/>
            </w:pPr>
            <w:r w:rsidRPr="00E65EBB">
              <w:rPr>
                <w:rFonts w:hint="eastAsia"/>
              </w:rPr>
              <w:t>甲酸</w:t>
            </w:r>
          </w:p>
        </w:tc>
        <w:tc>
          <w:tcPr>
            <w:tcW w:w="1857" w:type="dxa"/>
            <w:tcBorders>
              <w:left w:val="single" w:sz="4" w:space="0" w:color="auto"/>
            </w:tcBorders>
            <w:shd w:val="clear" w:color="auto" w:fill="auto"/>
            <w:vAlign w:val="center"/>
          </w:tcPr>
          <w:p w:rsidR="00487509" w:rsidRPr="00E65EBB" w:rsidRDefault="009563C3">
            <w:pPr>
              <w:pStyle w:val="aff5"/>
            </w:pPr>
            <w:r w:rsidRPr="00E65EBB">
              <w:rPr>
                <w:rFonts w:hint="eastAsia"/>
                <w:bCs/>
              </w:rPr>
              <w:t>0</w:t>
            </w:r>
            <w:r w:rsidRPr="00E65EBB">
              <w:rPr>
                <w:bCs/>
              </w:rPr>
              <w:t>.0</w:t>
            </w:r>
            <w:r w:rsidRPr="00E65EBB">
              <w:rPr>
                <w:rFonts w:hint="eastAsia"/>
                <w:bCs/>
              </w:rPr>
              <w:t>30</w:t>
            </w:r>
          </w:p>
        </w:tc>
        <w:tc>
          <w:tcPr>
            <w:tcW w:w="1857" w:type="dxa"/>
            <w:shd w:val="clear" w:color="auto" w:fill="auto"/>
            <w:vAlign w:val="center"/>
          </w:tcPr>
          <w:p w:rsidR="00487509" w:rsidRPr="00E65EBB" w:rsidRDefault="009563C3">
            <w:pPr>
              <w:pStyle w:val="aff5"/>
            </w:pPr>
            <w:r w:rsidRPr="00E65EBB">
              <w:t>0.112</w:t>
            </w:r>
          </w:p>
        </w:tc>
        <w:tc>
          <w:tcPr>
            <w:tcW w:w="1858" w:type="dxa"/>
            <w:shd w:val="clear" w:color="auto" w:fill="auto"/>
            <w:vAlign w:val="center"/>
          </w:tcPr>
          <w:p w:rsidR="00487509" w:rsidRPr="00E65EBB" w:rsidRDefault="009563C3">
            <w:pPr>
              <w:pStyle w:val="aff5"/>
            </w:pPr>
            <w:r w:rsidRPr="00E65EBB">
              <w:t>0.</w:t>
            </w:r>
            <w:r w:rsidRPr="00E65EBB">
              <w:rPr>
                <w:rFonts w:hint="eastAsia"/>
              </w:rPr>
              <w:t>268</w:t>
            </w:r>
          </w:p>
        </w:tc>
      </w:tr>
      <w:tr w:rsidR="00487509" w:rsidRPr="00E65EBB">
        <w:trPr>
          <w:trHeight w:val="340"/>
        </w:trPr>
        <w:tc>
          <w:tcPr>
            <w:tcW w:w="1857" w:type="dxa"/>
            <w:vMerge w:val="restart"/>
            <w:shd w:val="clear" w:color="auto" w:fill="auto"/>
            <w:vAlign w:val="center"/>
          </w:tcPr>
          <w:p w:rsidR="00487509" w:rsidRPr="00E65EBB" w:rsidRDefault="009563C3">
            <w:pPr>
              <w:pStyle w:val="aff5"/>
            </w:pPr>
            <w:r w:rsidRPr="00E65EBB">
              <w:rPr>
                <w:rFonts w:hint="eastAsia"/>
                <w:bCs/>
              </w:rPr>
              <w:t>污水处理站</w:t>
            </w:r>
          </w:p>
        </w:tc>
        <w:tc>
          <w:tcPr>
            <w:tcW w:w="1857" w:type="dxa"/>
            <w:shd w:val="clear" w:color="auto" w:fill="auto"/>
            <w:vAlign w:val="center"/>
          </w:tcPr>
          <w:p w:rsidR="00487509" w:rsidRPr="00E65EBB" w:rsidRDefault="009563C3">
            <w:pPr>
              <w:pStyle w:val="aff5"/>
            </w:pPr>
            <w:r w:rsidRPr="00E65EBB">
              <w:rPr>
                <w:rFonts w:hint="eastAsia"/>
              </w:rPr>
              <w:t>氨</w:t>
            </w:r>
          </w:p>
        </w:tc>
        <w:tc>
          <w:tcPr>
            <w:tcW w:w="1857" w:type="dxa"/>
            <w:tcBorders>
              <w:left w:val="single" w:sz="4" w:space="0" w:color="auto"/>
            </w:tcBorders>
            <w:shd w:val="clear" w:color="auto" w:fill="auto"/>
            <w:vAlign w:val="center"/>
          </w:tcPr>
          <w:p w:rsidR="00487509" w:rsidRPr="00E65EBB" w:rsidRDefault="009563C3">
            <w:pPr>
              <w:pStyle w:val="aff5"/>
            </w:pPr>
            <w:r w:rsidRPr="00E65EBB">
              <w:rPr>
                <w:rFonts w:hint="eastAsia"/>
              </w:rPr>
              <w:t>0</w:t>
            </w:r>
            <w:r w:rsidRPr="00E65EBB">
              <w:t>.018</w:t>
            </w:r>
          </w:p>
        </w:tc>
        <w:tc>
          <w:tcPr>
            <w:tcW w:w="1857" w:type="dxa"/>
            <w:shd w:val="clear" w:color="auto" w:fill="auto"/>
            <w:vAlign w:val="center"/>
          </w:tcPr>
          <w:p w:rsidR="00487509" w:rsidRPr="00E65EBB" w:rsidRDefault="009563C3">
            <w:pPr>
              <w:pStyle w:val="aff5"/>
            </w:pPr>
            <w:r w:rsidRPr="00E65EBB">
              <w:t>0.2</w:t>
            </w:r>
          </w:p>
        </w:tc>
        <w:tc>
          <w:tcPr>
            <w:tcW w:w="1858" w:type="dxa"/>
            <w:shd w:val="clear" w:color="auto" w:fill="auto"/>
            <w:vAlign w:val="center"/>
          </w:tcPr>
          <w:p w:rsidR="00487509" w:rsidRPr="00E65EBB" w:rsidRDefault="009563C3">
            <w:pPr>
              <w:pStyle w:val="aff5"/>
            </w:pPr>
            <w:r w:rsidRPr="00E65EBB">
              <w:t>0.09</w:t>
            </w:r>
          </w:p>
        </w:tc>
      </w:tr>
      <w:tr w:rsidR="00487509" w:rsidRPr="00E65EBB">
        <w:trPr>
          <w:trHeight w:val="340"/>
        </w:trPr>
        <w:tc>
          <w:tcPr>
            <w:tcW w:w="1857" w:type="dxa"/>
            <w:vMerge/>
            <w:shd w:val="clear" w:color="auto" w:fill="auto"/>
            <w:vAlign w:val="center"/>
          </w:tcPr>
          <w:p w:rsidR="00487509" w:rsidRPr="00E65EBB" w:rsidRDefault="00487509">
            <w:pPr>
              <w:pStyle w:val="aff5"/>
            </w:pPr>
          </w:p>
        </w:tc>
        <w:tc>
          <w:tcPr>
            <w:tcW w:w="1857" w:type="dxa"/>
            <w:shd w:val="clear" w:color="auto" w:fill="auto"/>
            <w:vAlign w:val="center"/>
          </w:tcPr>
          <w:p w:rsidR="00487509" w:rsidRPr="00E65EBB" w:rsidRDefault="009563C3">
            <w:pPr>
              <w:pStyle w:val="aff5"/>
            </w:pPr>
            <w:r w:rsidRPr="00E65EBB">
              <w:rPr>
                <w:rFonts w:hint="eastAsia"/>
              </w:rPr>
              <w:t>硫化氢</w:t>
            </w:r>
          </w:p>
        </w:tc>
        <w:tc>
          <w:tcPr>
            <w:tcW w:w="1857" w:type="dxa"/>
            <w:tcBorders>
              <w:left w:val="single" w:sz="4" w:space="0" w:color="auto"/>
            </w:tcBorders>
            <w:shd w:val="clear" w:color="auto" w:fill="auto"/>
            <w:vAlign w:val="center"/>
          </w:tcPr>
          <w:p w:rsidR="00487509" w:rsidRPr="00E65EBB" w:rsidRDefault="009563C3">
            <w:pPr>
              <w:pStyle w:val="aff5"/>
            </w:pPr>
            <w:r w:rsidRPr="00E65EBB">
              <w:rPr>
                <w:rFonts w:hint="eastAsia"/>
              </w:rPr>
              <w:t>0</w:t>
            </w:r>
            <w:r w:rsidRPr="00E65EBB">
              <w:t>.0008</w:t>
            </w:r>
          </w:p>
        </w:tc>
        <w:tc>
          <w:tcPr>
            <w:tcW w:w="1857" w:type="dxa"/>
            <w:shd w:val="clear" w:color="auto" w:fill="auto"/>
            <w:vAlign w:val="center"/>
          </w:tcPr>
          <w:p w:rsidR="00487509" w:rsidRPr="00E65EBB" w:rsidRDefault="009563C3">
            <w:pPr>
              <w:pStyle w:val="aff5"/>
            </w:pPr>
            <w:r w:rsidRPr="00E65EBB">
              <w:t>0.01</w:t>
            </w:r>
          </w:p>
        </w:tc>
        <w:tc>
          <w:tcPr>
            <w:tcW w:w="1858" w:type="dxa"/>
            <w:shd w:val="clear" w:color="auto" w:fill="auto"/>
            <w:vAlign w:val="center"/>
          </w:tcPr>
          <w:p w:rsidR="00487509" w:rsidRPr="00E65EBB" w:rsidRDefault="009563C3">
            <w:pPr>
              <w:pStyle w:val="aff5"/>
            </w:pPr>
            <w:r w:rsidRPr="00E65EBB">
              <w:rPr>
                <w:rFonts w:hint="eastAsia"/>
              </w:rPr>
              <w:t>0</w:t>
            </w:r>
            <w:r w:rsidRPr="00E65EBB">
              <w:t>.08</w:t>
            </w:r>
          </w:p>
        </w:tc>
      </w:tr>
    </w:tbl>
    <w:p w:rsidR="00487509" w:rsidRPr="00E65EBB" w:rsidRDefault="009563C3">
      <w:pPr>
        <w:pStyle w:val="a3"/>
        <w:spacing w:beforeLines="50" w:before="120"/>
        <w:ind w:firstLine="480"/>
      </w:pPr>
      <w:r w:rsidRPr="00E65EBB">
        <w:rPr>
          <w:rFonts w:hint="eastAsia"/>
        </w:rPr>
        <w:t>根据上表计算结果，本项目污水处理站排放源等标排放量最大的大气污染物为氨，且硫化氢、氨污染物的等标排放量相差在</w:t>
      </w:r>
      <w:r w:rsidRPr="00E65EBB">
        <w:rPr>
          <w:rFonts w:hint="eastAsia"/>
        </w:rPr>
        <w:t>10%</w:t>
      </w:r>
      <w:r w:rsidRPr="00E65EBB">
        <w:rPr>
          <w:rFonts w:hint="eastAsia"/>
        </w:rPr>
        <w:t>以内，需要同时选择这两种特征污染物分别计算卫生防护距离初值。</w:t>
      </w:r>
    </w:p>
    <w:p w:rsidR="00487509" w:rsidRPr="00E65EBB" w:rsidRDefault="009563C3">
      <w:pPr>
        <w:pStyle w:val="a3"/>
        <w:ind w:firstLine="480"/>
      </w:pPr>
      <w:r w:rsidRPr="00E65EBB">
        <w:rPr>
          <w:rFonts w:hint="eastAsia"/>
        </w:rPr>
        <w:t>按照企业提供的平面布置情况，结合项目所在地近五年平均风速及大气污染源构成类别，计算企业各无组织排放源卫生防护距离，结果见表</w:t>
      </w:r>
      <w:r w:rsidRPr="00E65EBB">
        <w:t>6.2-20</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6.2-20  </w:t>
      </w:r>
      <w:r w:rsidRPr="00E65EBB">
        <w:rPr>
          <w:rFonts w:hint="eastAsia"/>
        </w:rPr>
        <w:t>车间无组织排放废气卫生防护距离计算结果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1468"/>
        <w:gridCol w:w="969"/>
        <w:gridCol w:w="1036"/>
        <w:gridCol w:w="1038"/>
        <w:gridCol w:w="1176"/>
        <w:gridCol w:w="1176"/>
        <w:gridCol w:w="1064"/>
      </w:tblGrid>
      <w:tr w:rsidR="00487509" w:rsidRPr="00E65EBB">
        <w:trPr>
          <w:cantSplit/>
          <w:trHeight w:val="340"/>
          <w:jc w:val="center"/>
        </w:trPr>
        <w:tc>
          <w:tcPr>
            <w:tcW w:w="625"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污染物</w:t>
            </w:r>
          </w:p>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名称</w:t>
            </w:r>
          </w:p>
        </w:tc>
        <w:tc>
          <w:tcPr>
            <w:tcW w:w="810"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排放源</w:t>
            </w:r>
          </w:p>
        </w:tc>
        <w:tc>
          <w:tcPr>
            <w:tcW w:w="535"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面积</w:t>
            </w:r>
          </w:p>
          <w:p w:rsidR="00487509" w:rsidRPr="00E65EBB" w:rsidRDefault="009563C3">
            <w:pPr>
              <w:spacing w:beforeLines="20" w:before="48" w:afterLines="10" w:after="24" w:line="240" w:lineRule="auto"/>
              <w:jc w:val="center"/>
              <w:textAlignment w:val="center"/>
              <w:rPr>
                <w:b/>
                <w:bCs/>
                <w:sz w:val="20"/>
              </w:rPr>
            </w:pPr>
            <w:r w:rsidRPr="00E65EBB">
              <w:rPr>
                <w:b/>
                <w:bCs/>
                <w:sz w:val="20"/>
              </w:rPr>
              <w:t>m²</w:t>
            </w:r>
          </w:p>
        </w:tc>
        <w:tc>
          <w:tcPr>
            <w:tcW w:w="572"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排放速率</w:t>
            </w:r>
          </w:p>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kg</w:t>
            </w:r>
            <w:r w:rsidRPr="00E65EBB">
              <w:rPr>
                <w:b/>
                <w:bCs/>
                <w:sz w:val="20"/>
              </w:rPr>
              <w:t>/</w:t>
            </w:r>
            <w:r w:rsidRPr="00E65EBB">
              <w:rPr>
                <w:rFonts w:hint="eastAsia"/>
                <w:b/>
                <w:bCs/>
                <w:sz w:val="20"/>
              </w:rPr>
              <w:t>h</w:t>
            </w:r>
          </w:p>
        </w:tc>
        <w:tc>
          <w:tcPr>
            <w:tcW w:w="573"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标准限值</w:t>
            </w:r>
          </w:p>
          <w:p w:rsidR="00487509" w:rsidRPr="00E65EBB" w:rsidRDefault="009563C3">
            <w:pPr>
              <w:spacing w:beforeLines="20" w:before="48" w:afterLines="10" w:after="24" w:line="240" w:lineRule="auto"/>
              <w:jc w:val="center"/>
              <w:textAlignment w:val="center"/>
              <w:rPr>
                <w:b/>
                <w:bCs/>
                <w:sz w:val="20"/>
              </w:rPr>
            </w:pPr>
            <w:r w:rsidRPr="00E65EBB">
              <w:rPr>
                <w:b/>
                <w:bCs/>
                <w:sz w:val="20"/>
              </w:rPr>
              <w:t>mg/Nm</w:t>
            </w:r>
            <w:r w:rsidRPr="00E65EBB">
              <w:rPr>
                <w:b/>
                <w:bCs/>
                <w:sz w:val="20"/>
                <w:vertAlign w:val="superscript"/>
              </w:rPr>
              <w:t>3</w:t>
            </w:r>
          </w:p>
        </w:tc>
        <w:tc>
          <w:tcPr>
            <w:tcW w:w="1298"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卫生防护距离初值（</w:t>
            </w:r>
            <w:r w:rsidRPr="00E65EBB">
              <w:rPr>
                <w:b/>
                <w:bCs/>
                <w:sz w:val="20"/>
              </w:rPr>
              <w:t>m</w:t>
            </w:r>
            <w:r w:rsidRPr="00E65EBB">
              <w:rPr>
                <w:rFonts w:hint="eastAsia"/>
                <w:b/>
                <w:bCs/>
                <w:sz w:val="20"/>
              </w:rPr>
              <w:t>）</w:t>
            </w:r>
          </w:p>
        </w:tc>
        <w:tc>
          <w:tcPr>
            <w:tcW w:w="58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卫生防护距离终值（</w:t>
            </w:r>
            <w:r w:rsidRPr="00E65EBB">
              <w:rPr>
                <w:b/>
                <w:bCs/>
                <w:sz w:val="20"/>
              </w:rPr>
              <w:t>m</w:t>
            </w:r>
            <w:r w:rsidRPr="00E65EBB">
              <w:rPr>
                <w:rFonts w:hint="eastAsia"/>
                <w:b/>
                <w:bCs/>
                <w:sz w:val="20"/>
              </w:rPr>
              <w:t>）</w:t>
            </w:r>
          </w:p>
        </w:tc>
      </w:tr>
      <w:tr w:rsidR="00487509" w:rsidRPr="00E65EBB">
        <w:trPr>
          <w:cantSplit/>
          <w:trHeight w:val="340"/>
          <w:jc w:val="center"/>
        </w:trPr>
        <w:tc>
          <w:tcPr>
            <w:tcW w:w="623"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b/>
                <w:bCs/>
                <w:sz w:val="20"/>
              </w:rPr>
            </w:pPr>
          </w:p>
        </w:tc>
        <w:tc>
          <w:tcPr>
            <w:tcW w:w="810"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b/>
                <w:bCs/>
                <w:sz w:val="20"/>
              </w:rPr>
            </w:pPr>
          </w:p>
        </w:tc>
        <w:tc>
          <w:tcPr>
            <w:tcW w:w="535"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b/>
                <w:bCs/>
                <w:sz w:val="20"/>
              </w:rPr>
            </w:pPr>
          </w:p>
        </w:tc>
        <w:tc>
          <w:tcPr>
            <w:tcW w:w="572"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b/>
                <w:bCs/>
                <w:sz w:val="20"/>
              </w:rPr>
            </w:pPr>
          </w:p>
        </w:tc>
        <w:tc>
          <w:tcPr>
            <w:tcW w:w="573"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b/>
                <w:bCs/>
                <w:sz w:val="20"/>
              </w:rPr>
            </w:pP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计算值</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b/>
                <w:bCs/>
                <w:sz w:val="20"/>
              </w:rPr>
            </w:pPr>
            <w:r w:rsidRPr="00E65EBB">
              <w:rPr>
                <w:rFonts w:hint="eastAsia"/>
                <w:b/>
                <w:bCs/>
                <w:sz w:val="20"/>
              </w:rPr>
              <w:t>选取值</w:t>
            </w:r>
          </w:p>
        </w:tc>
        <w:tc>
          <w:tcPr>
            <w:tcW w:w="590" w:type="pct"/>
            <w:vMerge/>
            <w:tcBorders>
              <w:top w:val="single" w:sz="4" w:space="0" w:color="auto"/>
              <w:left w:val="single" w:sz="4" w:space="0" w:color="auto"/>
              <w:bottom w:val="single" w:sz="4" w:space="0" w:color="auto"/>
              <w:right w:val="single" w:sz="4" w:space="0" w:color="auto"/>
            </w:tcBorders>
          </w:tcPr>
          <w:p w:rsidR="00487509" w:rsidRPr="00E65EBB" w:rsidRDefault="00487509">
            <w:pPr>
              <w:spacing w:beforeLines="20" w:before="48" w:afterLines="10" w:after="24" w:line="240" w:lineRule="auto"/>
              <w:jc w:val="center"/>
              <w:textAlignment w:val="center"/>
              <w:rPr>
                <w:sz w:val="20"/>
              </w:rPr>
            </w:pPr>
          </w:p>
        </w:tc>
      </w:tr>
      <w:tr w:rsidR="00487509" w:rsidRPr="00E65EBB">
        <w:trPr>
          <w:cantSplit/>
          <w:trHeight w:val="340"/>
          <w:jc w:val="center"/>
        </w:trPr>
        <w:tc>
          <w:tcPr>
            <w:tcW w:w="62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甲酸</w:t>
            </w:r>
          </w:p>
        </w:tc>
        <w:tc>
          <w:tcPr>
            <w:tcW w:w="810" w:type="pct"/>
            <w:vAlign w:val="center"/>
          </w:tcPr>
          <w:p w:rsidR="00487509" w:rsidRPr="00E65EBB" w:rsidRDefault="009563C3">
            <w:pPr>
              <w:pStyle w:val="aff5"/>
              <w:rPr>
                <w:sz w:val="20"/>
              </w:rPr>
            </w:pPr>
            <w:r w:rsidRPr="00E65EBB">
              <w:rPr>
                <w:rFonts w:hint="eastAsia"/>
              </w:rPr>
              <w:t>1#</w:t>
            </w:r>
            <w:r w:rsidRPr="00E65EBB">
              <w:rPr>
                <w:rFonts w:hint="eastAsia"/>
              </w:rPr>
              <w:t>厂房</w:t>
            </w:r>
          </w:p>
        </w:tc>
        <w:tc>
          <w:tcPr>
            <w:tcW w:w="53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9800</w:t>
            </w:r>
          </w:p>
        </w:tc>
        <w:tc>
          <w:tcPr>
            <w:tcW w:w="5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0.0</w:t>
            </w:r>
            <w:r w:rsidRPr="00E65EBB">
              <w:rPr>
                <w:rFonts w:hint="eastAsia"/>
                <w:sz w:val="20"/>
              </w:rPr>
              <w:t>30</w:t>
            </w:r>
          </w:p>
        </w:tc>
        <w:tc>
          <w:tcPr>
            <w:tcW w:w="57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2.0</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3.1</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50</w:t>
            </w:r>
          </w:p>
        </w:tc>
        <w:tc>
          <w:tcPr>
            <w:tcW w:w="590" w:type="pct"/>
            <w:tcBorders>
              <w:top w:val="single" w:sz="4" w:space="0" w:color="auto"/>
              <w:left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50</w:t>
            </w:r>
          </w:p>
        </w:tc>
      </w:tr>
      <w:tr w:rsidR="00487509" w:rsidRPr="00E65EBB">
        <w:trPr>
          <w:cantSplit/>
          <w:trHeight w:val="340"/>
          <w:jc w:val="center"/>
        </w:trPr>
        <w:tc>
          <w:tcPr>
            <w:tcW w:w="62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氨</w:t>
            </w:r>
          </w:p>
        </w:tc>
        <w:tc>
          <w:tcPr>
            <w:tcW w:w="810" w:type="pct"/>
            <w:vMerge w:val="restart"/>
            <w:vAlign w:val="center"/>
          </w:tcPr>
          <w:p w:rsidR="00487509" w:rsidRPr="00E65EBB" w:rsidRDefault="009563C3">
            <w:pPr>
              <w:pStyle w:val="aff5"/>
              <w:rPr>
                <w:sz w:val="20"/>
              </w:rPr>
            </w:pPr>
            <w:r w:rsidRPr="00E65EBB">
              <w:rPr>
                <w:rFonts w:hint="eastAsia"/>
                <w:bCs/>
              </w:rPr>
              <w:t>污水处理站</w:t>
            </w:r>
          </w:p>
        </w:tc>
        <w:tc>
          <w:tcPr>
            <w:tcW w:w="535" w:type="pct"/>
            <w:vMerge w:val="restart"/>
            <w:tcBorders>
              <w:top w:val="single" w:sz="4" w:space="0" w:color="auto"/>
              <w:left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2</w:t>
            </w:r>
            <w:r w:rsidRPr="00E65EBB">
              <w:rPr>
                <w:sz w:val="20"/>
              </w:rPr>
              <w:t>168.34</w:t>
            </w:r>
          </w:p>
        </w:tc>
        <w:tc>
          <w:tcPr>
            <w:tcW w:w="5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0</w:t>
            </w:r>
            <w:r w:rsidRPr="00E65EBB">
              <w:rPr>
                <w:sz w:val="20"/>
              </w:rPr>
              <w:t>.018</w:t>
            </w:r>
          </w:p>
        </w:tc>
        <w:tc>
          <w:tcPr>
            <w:tcW w:w="57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0</w:t>
            </w:r>
            <w:r w:rsidRPr="00E65EBB">
              <w:rPr>
                <w:sz w:val="20"/>
              </w:rPr>
              <w:t>.2</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4.1</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50</w:t>
            </w:r>
          </w:p>
        </w:tc>
        <w:tc>
          <w:tcPr>
            <w:tcW w:w="590" w:type="pct"/>
            <w:vMerge w:val="restart"/>
            <w:tcBorders>
              <w:top w:val="single" w:sz="4" w:space="0" w:color="auto"/>
              <w:left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sz w:val="20"/>
              </w:rPr>
              <w:t>100</w:t>
            </w:r>
          </w:p>
        </w:tc>
      </w:tr>
      <w:tr w:rsidR="00487509" w:rsidRPr="00E65EBB">
        <w:trPr>
          <w:cantSplit/>
          <w:trHeight w:val="340"/>
          <w:jc w:val="center"/>
        </w:trPr>
        <w:tc>
          <w:tcPr>
            <w:tcW w:w="62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硫化氢</w:t>
            </w:r>
          </w:p>
        </w:tc>
        <w:tc>
          <w:tcPr>
            <w:tcW w:w="810" w:type="pct"/>
            <w:vMerge/>
            <w:vAlign w:val="center"/>
          </w:tcPr>
          <w:p w:rsidR="00487509" w:rsidRPr="00E65EBB" w:rsidRDefault="00487509">
            <w:pPr>
              <w:pStyle w:val="aff5"/>
              <w:rPr>
                <w:bCs/>
              </w:rPr>
            </w:pPr>
          </w:p>
        </w:tc>
        <w:tc>
          <w:tcPr>
            <w:tcW w:w="535" w:type="pct"/>
            <w:vMerge/>
            <w:tcBorders>
              <w:left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sz w:val="20"/>
              </w:rPr>
            </w:pPr>
          </w:p>
        </w:tc>
        <w:tc>
          <w:tcPr>
            <w:tcW w:w="5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0</w:t>
            </w:r>
            <w:r w:rsidRPr="00E65EBB">
              <w:rPr>
                <w:sz w:val="20"/>
              </w:rPr>
              <w:t>.0008</w:t>
            </w:r>
          </w:p>
        </w:tc>
        <w:tc>
          <w:tcPr>
            <w:tcW w:w="573"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0</w:t>
            </w:r>
            <w:r w:rsidRPr="00E65EBB">
              <w:rPr>
                <w:sz w:val="20"/>
              </w:rPr>
              <w:t>.01</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3</w:t>
            </w:r>
            <w:r w:rsidRPr="00E65EBB">
              <w:rPr>
                <w:sz w:val="20"/>
              </w:rPr>
              <w:t>.6</w:t>
            </w:r>
          </w:p>
        </w:tc>
        <w:tc>
          <w:tcPr>
            <w:tcW w:w="649"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beforeLines="20" w:before="48" w:afterLines="10" w:after="24" w:line="240" w:lineRule="auto"/>
              <w:jc w:val="center"/>
              <w:textAlignment w:val="center"/>
              <w:rPr>
                <w:sz w:val="20"/>
              </w:rPr>
            </w:pPr>
            <w:r w:rsidRPr="00E65EBB">
              <w:rPr>
                <w:rFonts w:hint="eastAsia"/>
                <w:sz w:val="20"/>
              </w:rPr>
              <w:t>5</w:t>
            </w:r>
            <w:r w:rsidRPr="00E65EBB">
              <w:rPr>
                <w:sz w:val="20"/>
              </w:rPr>
              <w:t>0</w:t>
            </w:r>
          </w:p>
        </w:tc>
        <w:tc>
          <w:tcPr>
            <w:tcW w:w="587" w:type="pct"/>
            <w:vMerge/>
            <w:tcBorders>
              <w:left w:val="single" w:sz="4" w:space="0" w:color="auto"/>
              <w:right w:val="single" w:sz="4" w:space="0" w:color="auto"/>
            </w:tcBorders>
            <w:vAlign w:val="center"/>
          </w:tcPr>
          <w:p w:rsidR="00487509" w:rsidRPr="00E65EBB" w:rsidRDefault="00487509">
            <w:pPr>
              <w:spacing w:beforeLines="20" w:before="48" w:afterLines="10" w:after="24" w:line="240" w:lineRule="auto"/>
              <w:jc w:val="center"/>
              <w:textAlignment w:val="center"/>
              <w:rPr>
                <w:sz w:val="20"/>
              </w:rPr>
            </w:pPr>
          </w:p>
        </w:tc>
      </w:tr>
    </w:tbl>
    <w:p w:rsidR="00487509" w:rsidRPr="00E65EBB" w:rsidRDefault="009563C3">
      <w:pPr>
        <w:pStyle w:val="a3"/>
        <w:spacing w:beforeLines="50" w:before="120"/>
        <w:ind w:firstLine="480"/>
      </w:pPr>
      <w:r w:rsidRPr="00E65EBB">
        <w:rPr>
          <w:rFonts w:hint="eastAsia"/>
        </w:rPr>
        <w:t>通过类比企业现有项目厂界臭气浓度监测结果（具体见</w:t>
      </w:r>
      <w:r w:rsidRPr="00E65EBB">
        <w:rPr>
          <w:rFonts w:hint="eastAsia"/>
        </w:rPr>
        <w:t>3.3.2</w:t>
      </w:r>
      <w:r w:rsidRPr="00E65EBB">
        <w:rPr>
          <w:rFonts w:hint="eastAsia"/>
        </w:rPr>
        <w:t>章节），本项目污水处理、原料存放过程产生的恶臭污染物在采取相应废气治理措施的基础上，预计厂界恶臭污染物排放能达到</w:t>
      </w:r>
      <w:r w:rsidRPr="00E65EBB">
        <w:rPr>
          <w:rFonts w:hint="eastAsia"/>
        </w:rPr>
        <w:t>GB14554-93</w:t>
      </w:r>
      <w:r w:rsidRPr="00E65EBB">
        <w:rPr>
          <w:rFonts w:hint="eastAsia"/>
        </w:rPr>
        <w:t>《恶臭污染物排放标准》中的相关标准，但仍会对周围大气环境产生一定影响。</w:t>
      </w:r>
    </w:p>
    <w:p w:rsidR="00487509" w:rsidRPr="00E65EBB" w:rsidRDefault="009563C3">
      <w:pPr>
        <w:pStyle w:val="a3"/>
        <w:ind w:firstLine="480"/>
      </w:pPr>
      <w:r w:rsidRPr="00E65EBB">
        <w:rPr>
          <w:rFonts w:hint="eastAsia"/>
        </w:rPr>
        <w:t>根据</w:t>
      </w:r>
      <w:r w:rsidRPr="00E65EBB">
        <w:rPr>
          <w:rFonts w:hint="eastAsia"/>
        </w:rPr>
        <w:t>GB/T39499-2020</w:t>
      </w:r>
      <w:r w:rsidRPr="00E65EBB">
        <w:rPr>
          <w:rFonts w:hint="eastAsia"/>
        </w:rPr>
        <w:t>《大气有害物质无组织排放卫生防护距离推导技术导则》，本项目</w:t>
      </w:r>
      <w:r w:rsidRPr="00E65EBB">
        <w:rPr>
          <w:rFonts w:hint="eastAsia"/>
        </w:rPr>
        <w:t>1</w:t>
      </w:r>
      <w:r w:rsidRPr="00E65EBB">
        <w:t>#</w:t>
      </w:r>
      <w:r w:rsidRPr="00E65EBB">
        <w:rPr>
          <w:rFonts w:hint="eastAsia"/>
        </w:rPr>
        <w:t>厂房大气污染物排放源需设置</w:t>
      </w:r>
      <w:r w:rsidRPr="00E65EBB">
        <w:t>50</w:t>
      </w:r>
      <w:r w:rsidRPr="00E65EBB">
        <w:rPr>
          <w:rFonts w:hint="eastAsia"/>
        </w:rPr>
        <w:t>米卫生防护距离，综合污水处理站大气污染物排放源需设置</w:t>
      </w:r>
      <w:r w:rsidRPr="00E65EBB">
        <w:t>100</w:t>
      </w:r>
      <w:r w:rsidRPr="00E65EBB">
        <w:rPr>
          <w:rFonts w:hint="eastAsia"/>
        </w:rPr>
        <w:t>米卫生防护距离。</w:t>
      </w:r>
    </w:p>
    <w:p w:rsidR="00487509" w:rsidRPr="00E65EBB" w:rsidRDefault="009563C3">
      <w:pPr>
        <w:pStyle w:val="a3"/>
        <w:ind w:firstLine="480"/>
      </w:pPr>
      <w:r w:rsidRPr="00E65EBB">
        <w:rPr>
          <w:rFonts w:hint="eastAsia"/>
        </w:rPr>
        <w:t>考虑到本项目</w:t>
      </w:r>
      <w:r w:rsidRPr="00E65EBB">
        <w:rPr>
          <w:rFonts w:hint="eastAsia"/>
        </w:rPr>
        <w:t>1#</w:t>
      </w:r>
      <w:r w:rsidRPr="00E65EBB">
        <w:rPr>
          <w:rFonts w:hint="eastAsia"/>
        </w:rPr>
        <w:t>厂房</w:t>
      </w:r>
      <w:r w:rsidRPr="00E65EBB">
        <w:rPr>
          <w:rFonts w:hint="eastAsia"/>
        </w:rPr>
        <w:t>2</w:t>
      </w:r>
      <w:r w:rsidRPr="00E65EBB">
        <w:rPr>
          <w:rFonts w:hint="eastAsia"/>
        </w:rPr>
        <w:t>层原料仓库在原料存放过程中产生的恶臭污染物会对周围大气环境产生一定影响；本项目污水处理站运行过程中会长期排放恶臭污染物，会对周围大气环境产生一定影响；此外甲酸仓库在甲酸原料存放过程中，存在甲酸泄露及挥发风险。建议本项目</w:t>
      </w:r>
      <w:r w:rsidRPr="00E65EBB">
        <w:rPr>
          <w:rFonts w:hint="eastAsia"/>
        </w:rPr>
        <w:t>1</w:t>
      </w:r>
      <w:r w:rsidRPr="00E65EBB">
        <w:t>#</w:t>
      </w:r>
      <w:r w:rsidRPr="00E65EBB">
        <w:rPr>
          <w:rFonts w:hint="eastAsia"/>
        </w:rPr>
        <w:t>厂房设置</w:t>
      </w:r>
      <w:r w:rsidRPr="00E65EBB">
        <w:t>100m</w:t>
      </w:r>
      <w:r w:rsidRPr="00E65EBB">
        <w:rPr>
          <w:rFonts w:hint="eastAsia"/>
        </w:rPr>
        <w:t>的卫生防护距离，污水处理站设置</w:t>
      </w:r>
      <w:r w:rsidRPr="00E65EBB">
        <w:t>200m</w:t>
      </w:r>
      <w:r w:rsidRPr="00E65EBB">
        <w:rPr>
          <w:rFonts w:hint="eastAsia"/>
        </w:rPr>
        <w:t>的卫生防护距离，甲酸仓库设置</w:t>
      </w:r>
      <w:r w:rsidRPr="00E65EBB">
        <w:rPr>
          <w:rFonts w:hint="eastAsia"/>
        </w:rPr>
        <w:t>5</w:t>
      </w:r>
      <w:r w:rsidRPr="00E65EBB">
        <w:t>0m</w:t>
      </w:r>
      <w:r w:rsidRPr="00E65EBB">
        <w:rPr>
          <w:rFonts w:hint="eastAsia"/>
        </w:rPr>
        <w:t>的卫生防护距离，具体供相关职能部门参考。本项目</w:t>
      </w:r>
      <w:r w:rsidRPr="00E65EBB">
        <w:rPr>
          <w:rFonts w:hint="eastAsia"/>
        </w:rPr>
        <w:lastRenderedPageBreak/>
        <w:t>根据现场踏勘，本项目周边最近大气环境保护目标为厂界西北侧约</w:t>
      </w:r>
      <w:r w:rsidRPr="00E65EBB">
        <w:rPr>
          <w:rFonts w:hint="eastAsia"/>
        </w:rPr>
        <w:t>2</w:t>
      </w:r>
      <w:r w:rsidRPr="00E65EBB">
        <w:t>90</w:t>
      </w:r>
      <w:r w:rsidRPr="00E65EBB">
        <w:rPr>
          <w:rFonts w:hint="eastAsia"/>
        </w:rPr>
        <w:t>米处的永安村农居，本项目</w:t>
      </w:r>
      <w:r w:rsidRPr="00E65EBB">
        <w:rPr>
          <w:rFonts w:hint="eastAsia"/>
        </w:rPr>
        <w:t>1#</w:t>
      </w:r>
      <w:r w:rsidRPr="00E65EBB">
        <w:rPr>
          <w:rFonts w:hint="eastAsia"/>
        </w:rPr>
        <w:t>厂房、污水处理站、甲酸仓库各卫生防护距离内没有环境敏感点，因此本项目设置的卫生防护距离可以实现，卫生防护距离包络线图见附图</w:t>
      </w:r>
      <w:r w:rsidRPr="00E65EBB">
        <w:t>13</w:t>
      </w:r>
      <w:r w:rsidRPr="00E65EBB">
        <w:rPr>
          <w:rFonts w:hint="eastAsia"/>
        </w:rPr>
        <w:t>。</w:t>
      </w:r>
    </w:p>
    <w:p w:rsidR="00487509" w:rsidRPr="00E65EBB" w:rsidRDefault="009563C3">
      <w:pPr>
        <w:pStyle w:val="a3"/>
        <w:ind w:firstLine="480"/>
      </w:pPr>
      <w:r w:rsidRPr="00E65EBB">
        <w:rPr>
          <w:rFonts w:hint="eastAsia"/>
        </w:rPr>
        <w:t>同时，本评价建议规划等有关部门在本项目设置的卫生防护距离范围内不批建住宅、医院、学校和食品企业等大气环境敏感点。</w:t>
      </w:r>
    </w:p>
    <w:p w:rsidR="00487509" w:rsidRPr="00E65EBB" w:rsidRDefault="009563C3">
      <w:pPr>
        <w:keepNext/>
        <w:keepLines/>
        <w:tabs>
          <w:tab w:val="right" w:pos="8730"/>
        </w:tabs>
        <w:jc w:val="left"/>
        <w:outlineLvl w:val="3"/>
        <w:rPr>
          <w:b/>
          <w:bCs/>
          <w:szCs w:val="28"/>
        </w:rPr>
      </w:pPr>
      <w:r w:rsidRPr="00E65EBB">
        <w:rPr>
          <w:b/>
          <w:bCs/>
          <w:szCs w:val="28"/>
        </w:rPr>
        <w:t>6</w:t>
      </w:r>
      <w:r w:rsidRPr="00E65EBB">
        <w:rPr>
          <w:rFonts w:hint="eastAsia"/>
          <w:b/>
          <w:bCs/>
          <w:szCs w:val="28"/>
        </w:rPr>
        <w:t>.</w:t>
      </w:r>
      <w:r w:rsidRPr="00E65EBB">
        <w:rPr>
          <w:b/>
          <w:bCs/>
          <w:szCs w:val="28"/>
        </w:rPr>
        <w:t>2.1</w:t>
      </w:r>
      <w:r w:rsidRPr="00E65EBB">
        <w:rPr>
          <w:rFonts w:hint="eastAsia"/>
          <w:b/>
          <w:bCs/>
          <w:szCs w:val="28"/>
        </w:rPr>
        <w:t>.</w:t>
      </w:r>
      <w:r w:rsidRPr="00E65EBB">
        <w:rPr>
          <w:b/>
          <w:bCs/>
          <w:szCs w:val="28"/>
        </w:rPr>
        <w:t>7</w:t>
      </w:r>
      <w:r w:rsidRPr="00E65EBB">
        <w:rPr>
          <w:rFonts w:hint="eastAsia"/>
          <w:b/>
          <w:bCs/>
          <w:szCs w:val="28"/>
        </w:rPr>
        <w:t>小结</w:t>
      </w:r>
    </w:p>
    <w:p w:rsidR="00487509" w:rsidRPr="00E65EBB" w:rsidRDefault="009563C3">
      <w:pPr>
        <w:ind w:firstLineChars="200" w:firstLine="480"/>
      </w:pPr>
      <w:r w:rsidRPr="00E65EBB">
        <w:t>1</w:t>
      </w:r>
      <w:r w:rsidRPr="00E65EBB">
        <w:rPr>
          <w:rFonts w:hint="eastAsia"/>
        </w:rPr>
        <w:t>、评价区常年主导风向为</w:t>
      </w:r>
      <w:r w:rsidRPr="00E65EBB">
        <w:rPr>
          <w:rFonts w:hint="eastAsia"/>
        </w:rPr>
        <w:t>E</w:t>
      </w:r>
      <w:r w:rsidRPr="00E65EBB">
        <w:rPr>
          <w:rFonts w:hint="eastAsia"/>
        </w:rPr>
        <w:t>～</w:t>
      </w:r>
      <w:r w:rsidRPr="00E65EBB">
        <w:rPr>
          <w:rFonts w:hint="eastAsia"/>
        </w:rPr>
        <w:t>ESE</w:t>
      </w:r>
      <w:r w:rsidRPr="00E65EBB">
        <w:rPr>
          <w:rFonts w:hint="eastAsia"/>
        </w:rPr>
        <w:t>，年平均风速</w:t>
      </w:r>
      <w:r w:rsidRPr="00E65EBB">
        <w:rPr>
          <w:rFonts w:hint="eastAsia"/>
        </w:rPr>
        <w:t>2.</w:t>
      </w:r>
      <w:r w:rsidRPr="00E65EBB">
        <w:t>43</w:t>
      </w:r>
      <w:r w:rsidRPr="00E65EBB">
        <w:rPr>
          <w:rFonts w:hint="eastAsia"/>
        </w:rPr>
        <w:t>m/s</w:t>
      </w:r>
      <w:r w:rsidRPr="00E65EBB">
        <w:rPr>
          <w:rFonts w:hint="eastAsia"/>
        </w:rPr>
        <w:t>，</w:t>
      </w:r>
      <w:r w:rsidRPr="00E65EBB">
        <w:t>年平均气温</w:t>
      </w:r>
      <w:r w:rsidRPr="00E65EBB">
        <w:t>18.2</w:t>
      </w:r>
      <w:r w:rsidRPr="00E65EBB">
        <w:rPr>
          <w:rFonts w:hint="eastAsia"/>
        </w:rPr>
        <w:t>℃，全年</w:t>
      </w:r>
      <w:r w:rsidRPr="00E65EBB">
        <w:rPr>
          <w:rFonts w:hint="eastAsia"/>
        </w:rPr>
        <w:t>SW</w:t>
      </w:r>
      <w:r w:rsidRPr="00E65EBB">
        <w:rPr>
          <w:rFonts w:hint="eastAsia"/>
        </w:rPr>
        <w:t>、</w:t>
      </w:r>
      <w:r w:rsidRPr="00E65EBB">
        <w:rPr>
          <w:rFonts w:hint="eastAsia"/>
        </w:rPr>
        <w:t>W</w:t>
      </w:r>
      <w:r w:rsidRPr="00E65EBB">
        <w:rPr>
          <w:rFonts w:hint="eastAsia"/>
        </w:rPr>
        <w:t>风出现频率较小。</w:t>
      </w:r>
    </w:p>
    <w:p w:rsidR="00487509" w:rsidRPr="00E65EBB" w:rsidRDefault="009563C3">
      <w:pPr>
        <w:ind w:firstLineChars="200" w:firstLine="480"/>
      </w:pPr>
      <w:r w:rsidRPr="00E65EBB">
        <w:t>2</w:t>
      </w:r>
      <w:r w:rsidRPr="00E65EBB">
        <w:rPr>
          <w:rFonts w:hint="eastAsia"/>
        </w:rPr>
        <w:t>、本项目污水处理臭气排气筒硫化氢、氨有组织排放速率均可以达到《恶臭污染物排放标准》（</w:t>
      </w:r>
      <w:r w:rsidRPr="00E65EBB">
        <w:rPr>
          <w:rFonts w:hint="eastAsia"/>
        </w:rPr>
        <w:t>GB14554-93</w:t>
      </w:r>
      <w:r w:rsidRPr="00E65EBB">
        <w:rPr>
          <w:rFonts w:hint="eastAsia"/>
        </w:rPr>
        <w:t>）表</w:t>
      </w:r>
      <w:r w:rsidRPr="00E65EBB">
        <w:rPr>
          <w:rFonts w:hint="eastAsia"/>
        </w:rPr>
        <w:t>2</w:t>
      </w:r>
      <w:r w:rsidRPr="00E65EBB">
        <w:rPr>
          <w:rFonts w:hint="eastAsia"/>
        </w:rPr>
        <w:t>中对应高度排气筒相关污染物排放限值要求。职工食堂油烟废气排放浓度能够达到《饮食业油烟排放标准（试行）》（</w:t>
      </w:r>
      <w:r w:rsidRPr="00E65EBB">
        <w:rPr>
          <w:rFonts w:hint="eastAsia"/>
        </w:rPr>
        <w:t>GB18483-2001</w:t>
      </w:r>
      <w:r w:rsidRPr="00E65EBB">
        <w:rPr>
          <w:rFonts w:hint="eastAsia"/>
        </w:rPr>
        <w:t>）中的“中型”规模标准。另根据现有项目类比分析，臭气浓度排放能够达到《恶臭污染物排放标准》（</w:t>
      </w:r>
      <w:r w:rsidRPr="00E65EBB">
        <w:rPr>
          <w:rFonts w:hint="eastAsia"/>
        </w:rPr>
        <w:t>GB14554-93</w:t>
      </w:r>
      <w:r w:rsidRPr="00E65EBB">
        <w:rPr>
          <w:rFonts w:hint="eastAsia"/>
        </w:rPr>
        <w:t>）中相关要求。</w:t>
      </w:r>
    </w:p>
    <w:p w:rsidR="00487509" w:rsidRPr="00E65EBB" w:rsidRDefault="009563C3">
      <w:pPr>
        <w:ind w:firstLineChars="200" w:firstLine="480"/>
      </w:pPr>
      <w:r w:rsidRPr="00E65EBB">
        <w:t>3</w:t>
      </w:r>
      <w:r w:rsidRPr="00E65EBB">
        <w:rPr>
          <w:rFonts w:hint="eastAsia"/>
        </w:rPr>
        <w:t>、根据预测结果，本项目正常工况下排放的甲酸、硫化氢、氨及臭气浓度对周围环境的贡献值较小，污染物最大落地浓度小于相应的环境标准限值，不会对周围大气环境产生大的影响。因此，本项目不需设置大气环境防护距离。建议本项目</w:t>
      </w:r>
      <w:r w:rsidRPr="00E65EBB">
        <w:rPr>
          <w:rFonts w:hint="eastAsia"/>
        </w:rPr>
        <w:t>1</w:t>
      </w:r>
      <w:r w:rsidRPr="00E65EBB">
        <w:t>#</w:t>
      </w:r>
      <w:r w:rsidRPr="00E65EBB">
        <w:rPr>
          <w:rFonts w:hint="eastAsia"/>
        </w:rPr>
        <w:t>厂房设置</w:t>
      </w:r>
      <w:r w:rsidRPr="00E65EBB">
        <w:t>100m</w:t>
      </w:r>
      <w:r w:rsidRPr="00E65EBB">
        <w:rPr>
          <w:rFonts w:hint="eastAsia"/>
        </w:rPr>
        <w:t>的卫生防护距离，污水处理站设置</w:t>
      </w:r>
      <w:r w:rsidRPr="00E65EBB">
        <w:t>200m</w:t>
      </w:r>
      <w:r w:rsidRPr="00E65EBB">
        <w:rPr>
          <w:rFonts w:hint="eastAsia"/>
        </w:rPr>
        <w:t>的卫生防护距离，甲酸仓库设置</w:t>
      </w:r>
      <w:r w:rsidRPr="00E65EBB">
        <w:rPr>
          <w:rFonts w:hint="eastAsia"/>
        </w:rPr>
        <w:t>5</w:t>
      </w:r>
      <w:r w:rsidRPr="00E65EBB">
        <w:t>0m</w:t>
      </w:r>
      <w:r w:rsidRPr="00E65EBB">
        <w:rPr>
          <w:rFonts w:hint="eastAsia"/>
        </w:rPr>
        <w:t>的卫生防护距离，具体供相关职能部门参考。</w:t>
      </w:r>
    </w:p>
    <w:p w:rsidR="00487509" w:rsidRPr="00E65EBB" w:rsidRDefault="009563C3">
      <w:pPr>
        <w:pStyle w:val="a3"/>
        <w:ind w:firstLine="480"/>
      </w:pPr>
      <w:bookmarkStart w:id="522" w:name="_Toc457381228"/>
      <w:bookmarkStart w:id="523" w:name="_Toc463380697"/>
      <w:r w:rsidRPr="00E65EBB">
        <w:t>本项目大气环境影响评价自查表见表</w:t>
      </w:r>
      <w:r w:rsidRPr="00E65EBB">
        <w:t>6.2</w:t>
      </w:r>
      <w:r w:rsidRPr="00E65EBB">
        <w:rPr>
          <w:rFonts w:hint="eastAsia"/>
        </w:rPr>
        <w:t>-</w:t>
      </w:r>
      <w:r w:rsidRPr="00E65EBB">
        <w:t>21</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 xml:space="preserve">21  </w:t>
      </w:r>
      <w:r w:rsidRPr="00E65EBB">
        <w:t>建设项目大气环境影响评价自查表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74"/>
        <w:gridCol w:w="1807"/>
        <w:gridCol w:w="882"/>
        <w:gridCol w:w="370"/>
        <w:gridCol w:w="266"/>
        <w:gridCol w:w="25"/>
        <w:gridCol w:w="223"/>
        <w:gridCol w:w="29"/>
        <w:gridCol w:w="266"/>
        <w:gridCol w:w="143"/>
        <w:gridCol w:w="542"/>
        <w:gridCol w:w="290"/>
        <w:gridCol w:w="56"/>
        <w:gridCol w:w="357"/>
        <w:gridCol w:w="277"/>
        <w:gridCol w:w="14"/>
        <w:gridCol w:w="259"/>
        <w:gridCol w:w="125"/>
        <w:gridCol w:w="7"/>
        <w:gridCol w:w="422"/>
        <w:gridCol w:w="71"/>
        <w:gridCol w:w="13"/>
        <w:gridCol w:w="198"/>
        <w:gridCol w:w="692"/>
        <w:gridCol w:w="652"/>
      </w:tblGrid>
      <w:tr w:rsidR="00487509" w:rsidRPr="00E65EBB">
        <w:trPr>
          <w:trHeight w:val="340"/>
          <w:tblHeader/>
          <w:jc w:val="center"/>
        </w:trPr>
        <w:tc>
          <w:tcPr>
            <w:tcW w:w="1589" w:type="pct"/>
            <w:gridSpan w:val="2"/>
            <w:vAlign w:val="center"/>
          </w:tcPr>
          <w:p w:rsidR="00487509" w:rsidRPr="00E65EBB" w:rsidRDefault="009563C3">
            <w:pPr>
              <w:pStyle w:val="aff5"/>
              <w:rPr>
                <w:b/>
                <w:bCs/>
                <w:sz w:val="20"/>
                <w:szCs w:val="22"/>
              </w:rPr>
            </w:pPr>
            <w:r w:rsidRPr="00E65EBB">
              <w:rPr>
                <w:b/>
                <w:bCs/>
                <w:sz w:val="20"/>
                <w:szCs w:val="22"/>
              </w:rPr>
              <w:t>工作内容</w:t>
            </w:r>
          </w:p>
        </w:tc>
        <w:tc>
          <w:tcPr>
            <w:tcW w:w="3411" w:type="pct"/>
            <w:gridSpan w:val="23"/>
            <w:vAlign w:val="center"/>
          </w:tcPr>
          <w:p w:rsidR="00487509" w:rsidRPr="00E65EBB" w:rsidRDefault="009563C3">
            <w:pPr>
              <w:pStyle w:val="aff5"/>
              <w:rPr>
                <w:b/>
                <w:bCs/>
                <w:sz w:val="20"/>
                <w:szCs w:val="22"/>
              </w:rPr>
            </w:pPr>
            <w:r w:rsidRPr="00E65EBB">
              <w:rPr>
                <w:b/>
                <w:bCs/>
                <w:sz w:val="20"/>
                <w:szCs w:val="22"/>
              </w:rPr>
              <w:t>自查项目</w:t>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评价等级与范围</w:t>
            </w:r>
          </w:p>
        </w:tc>
        <w:tc>
          <w:tcPr>
            <w:tcW w:w="997" w:type="pct"/>
            <w:vAlign w:val="center"/>
          </w:tcPr>
          <w:p w:rsidR="00487509" w:rsidRPr="00E65EBB" w:rsidRDefault="009563C3">
            <w:pPr>
              <w:pStyle w:val="aff5"/>
              <w:rPr>
                <w:sz w:val="20"/>
                <w:szCs w:val="22"/>
              </w:rPr>
            </w:pPr>
            <w:r w:rsidRPr="00E65EBB">
              <w:rPr>
                <w:sz w:val="20"/>
                <w:szCs w:val="22"/>
              </w:rPr>
              <w:t>评价等级</w:t>
            </w:r>
          </w:p>
        </w:tc>
        <w:tc>
          <w:tcPr>
            <w:tcW w:w="1138" w:type="pct"/>
            <w:gridSpan w:val="7"/>
            <w:vAlign w:val="center"/>
          </w:tcPr>
          <w:p w:rsidR="00487509" w:rsidRPr="00E65EBB" w:rsidRDefault="009563C3">
            <w:pPr>
              <w:pStyle w:val="aff5"/>
              <w:rPr>
                <w:sz w:val="20"/>
                <w:szCs w:val="22"/>
              </w:rPr>
            </w:pPr>
            <w:r w:rsidRPr="00E65EBB">
              <w:rPr>
                <w:sz w:val="20"/>
                <w:szCs w:val="22"/>
              </w:rPr>
              <w:t>一级</w:t>
            </w:r>
            <w:r w:rsidRPr="00E65EBB">
              <w:rPr>
                <w:rFonts w:hint="eastAsia"/>
                <w:sz w:val="20"/>
                <w:szCs w:val="22"/>
              </w:rPr>
              <w:t>□</w:t>
            </w:r>
          </w:p>
        </w:tc>
        <w:tc>
          <w:tcPr>
            <w:tcW w:w="1143" w:type="pct"/>
            <w:gridSpan w:val="10"/>
            <w:vAlign w:val="center"/>
          </w:tcPr>
          <w:p w:rsidR="00487509" w:rsidRPr="00E65EBB" w:rsidRDefault="009563C3">
            <w:pPr>
              <w:pStyle w:val="aff5"/>
              <w:rPr>
                <w:sz w:val="20"/>
                <w:szCs w:val="22"/>
              </w:rPr>
            </w:pPr>
            <w:r w:rsidRPr="00E65EBB">
              <w:rPr>
                <w:sz w:val="20"/>
                <w:szCs w:val="22"/>
              </w:rPr>
              <w:t>二级</w:t>
            </w:r>
            <w:r w:rsidRPr="00E65EBB">
              <w:rPr>
                <w:sz w:val="20"/>
                <w:szCs w:val="22"/>
              </w:rPr>
              <w:sym w:font="Wingdings 2" w:char="0052"/>
            </w:r>
          </w:p>
        </w:tc>
        <w:tc>
          <w:tcPr>
            <w:tcW w:w="1130" w:type="pct"/>
            <w:gridSpan w:val="6"/>
            <w:vAlign w:val="center"/>
          </w:tcPr>
          <w:p w:rsidR="00487509" w:rsidRPr="00E65EBB" w:rsidRDefault="009563C3">
            <w:pPr>
              <w:pStyle w:val="aff5"/>
              <w:rPr>
                <w:sz w:val="20"/>
                <w:szCs w:val="22"/>
              </w:rPr>
            </w:pPr>
            <w:r w:rsidRPr="00E65EBB">
              <w:rPr>
                <w:sz w:val="20"/>
                <w:szCs w:val="22"/>
              </w:rPr>
              <w:t>三级</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评价范围</w:t>
            </w:r>
          </w:p>
        </w:tc>
        <w:tc>
          <w:tcPr>
            <w:tcW w:w="1138" w:type="pct"/>
            <w:gridSpan w:val="7"/>
            <w:vAlign w:val="center"/>
          </w:tcPr>
          <w:p w:rsidR="00487509" w:rsidRPr="00E65EBB" w:rsidRDefault="009563C3">
            <w:pPr>
              <w:pStyle w:val="aff5"/>
              <w:rPr>
                <w:sz w:val="20"/>
                <w:szCs w:val="22"/>
              </w:rPr>
            </w:pPr>
            <w:r w:rsidRPr="00E65EBB">
              <w:rPr>
                <w:sz w:val="20"/>
                <w:szCs w:val="22"/>
              </w:rPr>
              <w:t>边长</w:t>
            </w:r>
            <w:r w:rsidRPr="00E65EBB">
              <w:rPr>
                <w:sz w:val="20"/>
                <w:szCs w:val="22"/>
              </w:rPr>
              <w:t>=50km</w:t>
            </w:r>
            <w:r w:rsidRPr="00E65EBB">
              <w:rPr>
                <w:rFonts w:hint="eastAsia"/>
                <w:sz w:val="20"/>
                <w:szCs w:val="22"/>
              </w:rPr>
              <w:t>□</w:t>
            </w:r>
          </w:p>
        </w:tc>
        <w:tc>
          <w:tcPr>
            <w:tcW w:w="1143" w:type="pct"/>
            <w:gridSpan w:val="10"/>
            <w:vAlign w:val="center"/>
          </w:tcPr>
          <w:p w:rsidR="00487509" w:rsidRPr="00E65EBB" w:rsidRDefault="009563C3">
            <w:pPr>
              <w:pStyle w:val="aff5"/>
              <w:rPr>
                <w:sz w:val="20"/>
                <w:szCs w:val="22"/>
              </w:rPr>
            </w:pPr>
            <w:r w:rsidRPr="00E65EBB">
              <w:rPr>
                <w:sz w:val="20"/>
                <w:szCs w:val="22"/>
              </w:rPr>
              <w:t>边长</w:t>
            </w:r>
            <w:r w:rsidRPr="00E65EBB">
              <w:rPr>
                <w:sz w:val="20"/>
                <w:szCs w:val="22"/>
              </w:rPr>
              <w:t>5</w:t>
            </w:r>
            <w:r w:rsidRPr="00E65EBB">
              <w:rPr>
                <w:rFonts w:hint="eastAsia"/>
                <w:sz w:val="20"/>
                <w:szCs w:val="22"/>
              </w:rPr>
              <w:t>～</w:t>
            </w:r>
            <w:r w:rsidRPr="00E65EBB">
              <w:rPr>
                <w:sz w:val="20"/>
                <w:szCs w:val="22"/>
              </w:rPr>
              <w:t>50km</w:t>
            </w:r>
            <w:r w:rsidRPr="00E65EBB">
              <w:rPr>
                <w:rFonts w:hint="eastAsia"/>
                <w:sz w:val="20"/>
                <w:szCs w:val="22"/>
              </w:rPr>
              <w:t>□</w:t>
            </w:r>
          </w:p>
        </w:tc>
        <w:tc>
          <w:tcPr>
            <w:tcW w:w="1130" w:type="pct"/>
            <w:gridSpan w:val="6"/>
            <w:vAlign w:val="center"/>
          </w:tcPr>
          <w:p w:rsidR="00487509" w:rsidRPr="00E65EBB" w:rsidRDefault="009563C3">
            <w:pPr>
              <w:pStyle w:val="aff5"/>
              <w:rPr>
                <w:sz w:val="20"/>
                <w:szCs w:val="22"/>
              </w:rPr>
            </w:pPr>
            <w:r w:rsidRPr="00E65EBB">
              <w:rPr>
                <w:sz w:val="20"/>
                <w:szCs w:val="22"/>
              </w:rPr>
              <w:t>边长</w:t>
            </w:r>
            <w:r w:rsidRPr="00E65EBB">
              <w:rPr>
                <w:sz w:val="20"/>
                <w:szCs w:val="22"/>
              </w:rPr>
              <w:t>=5km</w:t>
            </w:r>
            <w:r w:rsidRPr="00E65EBB">
              <w:rPr>
                <w:sz w:val="20"/>
                <w:szCs w:val="22"/>
              </w:rPr>
              <w:sym w:font="Wingdings 2" w:char="0052"/>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评价因子</w:t>
            </w:r>
          </w:p>
        </w:tc>
        <w:tc>
          <w:tcPr>
            <w:tcW w:w="997" w:type="pct"/>
            <w:vAlign w:val="center"/>
          </w:tcPr>
          <w:p w:rsidR="00487509" w:rsidRPr="00E65EBB" w:rsidRDefault="009563C3">
            <w:pPr>
              <w:pStyle w:val="aff5"/>
              <w:rPr>
                <w:sz w:val="20"/>
                <w:szCs w:val="22"/>
              </w:rPr>
            </w:pPr>
            <w:r w:rsidRPr="00E65EBB">
              <w:rPr>
                <w:sz w:val="20"/>
                <w:szCs w:val="22"/>
              </w:rPr>
              <w:t>SO</w:t>
            </w:r>
            <w:r w:rsidRPr="00E65EBB">
              <w:rPr>
                <w:sz w:val="20"/>
                <w:szCs w:val="22"/>
                <w:vertAlign w:val="subscript"/>
              </w:rPr>
              <w:t>2</w:t>
            </w:r>
            <w:r w:rsidRPr="00E65EBB">
              <w:rPr>
                <w:sz w:val="20"/>
                <w:szCs w:val="22"/>
              </w:rPr>
              <w:t>+NOx</w:t>
            </w:r>
            <w:r w:rsidRPr="00E65EBB">
              <w:rPr>
                <w:sz w:val="20"/>
                <w:szCs w:val="22"/>
              </w:rPr>
              <w:t>排放量</w:t>
            </w:r>
          </w:p>
        </w:tc>
        <w:tc>
          <w:tcPr>
            <w:tcW w:w="1138" w:type="pct"/>
            <w:gridSpan w:val="7"/>
            <w:vAlign w:val="center"/>
          </w:tcPr>
          <w:p w:rsidR="00487509" w:rsidRPr="00E65EBB" w:rsidRDefault="009563C3">
            <w:pPr>
              <w:pStyle w:val="aff5"/>
              <w:rPr>
                <w:sz w:val="20"/>
                <w:szCs w:val="22"/>
              </w:rPr>
            </w:pPr>
            <w:r w:rsidRPr="00E65EBB">
              <w:rPr>
                <w:sz w:val="20"/>
                <w:szCs w:val="22"/>
              </w:rPr>
              <w:t>≥2000t/a</w:t>
            </w:r>
            <w:r w:rsidRPr="00E65EBB">
              <w:rPr>
                <w:rFonts w:hint="eastAsia"/>
                <w:sz w:val="20"/>
                <w:szCs w:val="22"/>
              </w:rPr>
              <w:t>□</w:t>
            </w:r>
          </w:p>
        </w:tc>
        <w:tc>
          <w:tcPr>
            <w:tcW w:w="1143" w:type="pct"/>
            <w:gridSpan w:val="10"/>
            <w:vAlign w:val="center"/>
          </w:tcPr>
          <w:p w:rsidR="00487509" w:rsidRPr="00E65EBB" w:rsidRDefault="009563C3">
            <w:pPr>
              <w:pStyle w:val="aff5"/>
              <w:rPr>
                <w:sz w:val="20"/>
                <w:szCs w:val="22"/>
              </w:rPr>
            </w:pPr>
            <w:r w:rsidRPr="00E65EBB">
              <w:rPr>
                <w:sz w:val="20"/>
                <w:szCs w:val="22"/>
              </w:rPr>
              <w:t>500</w:t>
            </w:r>
            <w:r w:rsidRPr="00E65EBB">
              <w:rPr>
                <w:rFonts w:hint="eastAsia"/>
                <w:sz w:val="20"/>
                <w:szCs w:val="22"/>
              </w:rPr>
              <w:t>～</w:t>
            </w:r>
            <w:r w:rsidRPr="00E65EBB">
              <w:rPr>
                <w:sz w:val="20"/>
                <w:szCs w:val="22"/>
              </w:rPr>
              <w:t>2000t/a</w:t>
            </w:r>
            <w:r w:rsidRPr="00E65EBB">
              <w:rPr>
                <w:rFonts w:hint="eastAsia"/>
                <w:sz w:val="20"/>
                <w:szCs w:val="22"/>
              </w:rPr>
              <w:t>□</w:t>
            </w:r>
          </w:p>
        </w:tc>
        <w:tc>
          <w:tcPr>
            <w:tcW w:w="1130" w:type="pct"/>
            <w:gridSpan w:val="6"/>
            <w:vAlign w:val="center"/>
          </w:tcPr>
          <w:p w:rsidR="00487509" w:rsidRPr="00E65EBB" w:rsidRDefault="009563C3">
            <w:pPr>
              <w:pStyle w:val="aff5"/>
              <w:rPr>
                <w:sz w:val="20"/>
                <w:szCs w:val="22"/>
              </w:rPr>
            </w:pPr>
            <w:r w:rsidRPr="00E65EBB">
              <w:rPr>
                <w:sz w:val="20"/>
                <w:szCs w:val="22"/>
              </w:rPr>
              <w:t>&lt;500t/a</w:t>
            </w:r>
            <w:r w:rsidRPr="00E65EBB">
              <w:rPr>
                <w:sz w:val="20"/>
                <w:szCs w:val="22"/>
              </w:rPr>
              <w:sym w:font="Wingdings 2" w:char="0052"/>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评价因子</w:t>
            </w:r>
          </w:p>
        </w:tc>
        <w:tc>
          <w:tcPr>
            <w:tcW w:w="1707" w:type="pct"/>
            <w:gridSpan w:val="11"/>
            <w:vAlign w:val="center"/>
          </w:tcPr>
          <w:p w:rsidR="00487509" w:rsidRPr="00E65EBB" w:rsidRDefault="009563C3">
            <w:pPr>
              <w:pStyle w:val="aff5"/>
              <w:jc w:val="both"/>
              <w:rPr>
                <w:rFonts w:ascii="Cambria Math" w:hAnsi="Cambria Math" w:cs="Cambria Math"/>
                <w:sz w:val="20"/>
                <w:szCs w:val="22"/>
              </w:rPr>
            </w:pPr>
            <w:r w:rsidRPr="00E65EBB">
              <w:rPr>
                <w:rFonts w:ascii="Cambria Math" w:hAnsi="Cambria Math" w:cs="Cambria Math"/>
                <w:sz w:val="20"/>
                <w:szCs w:val="22"/>
              </w:rPr>
              <w:t>基本污染物</w:t>
            </w:r>
            <w:r w:rsidRPr="00E65EBB">
              <w:rPr>
                <w:sz w:val="20"/>
                <w:szCs w:val="22"/>
              </w:rPr>
              <w:t>（</w:t>
            </w:r>
            <w:r w:rsidRPr="00E65EBB">
              <w:rPr>
                <w:spacing w:val="-2"/>
                <w:sz w:val="20"/>
                <w:szCs w:val="22"/>
              </w:rPr>
              <w:t>SO</w:t>
            </w:r>
            <w:r w:rsidRPr="00E65EBB">
              <w:rPr>
                <w:spacing w:val="-2"/>
                <w:sz w:val="20"/>
                <w:szCs w:val="22"/>
                <w:vertAlign w:val="subscript"/>
              </w:rPr>
              <w:t>2</w:t>
            </w:r>
            <w:r w:rsidRPr="00E65EBB">
              <w:rPr>
                <w:spacing w:val="-2"/>
                <w:sz w:val="20"/>
                <w:szCs w:val="22"/>
              </w:rPr>
              <w:t>、</w:t>
            </w:r>
            <w:r w:rsidRPr="00E65EBB">
              <w:rPr>
                <w:spacing w:val="-2"/>
                <w:sz w:val="20"/>
                <w:szCs w:val="22"/>
              </w:rPr>
              <w:t>NO</w:t>
            </w:r>
            <w:r w:rsidRPr="00E65EBB">
              <w:rPr>
                <w:spacing w:val="-2"/>
                <w:sz w:val="20"/>
                <w:szCs w:val="22"/>
                <w:vertAlign w:val="subscript"/>
              </w:rPr>
              <w:t>2</w:t>
            </w:r>
            <w:r w:rsidRPr="00E65EBB">
              <w:rPr>
                <w:rFonts w:hint="eastAsia"/>
                <w:spacing w:val="-2"/>
                <w:sz w:val="20"/>
                <w:szCs w:val="22"/>
              </w:rPr>
              <w:t>、</w:t>
            </w:r>
            <w:r w:rsidRPr="00E65EBB">
              <w:rPr>
                <w:spacing w:val="-2"/>
                <w:sz w:val="20"/>
                <w:szCs w:val="22"/>
              </w:rPr>
              <w:t>PM</w:t>
            </w:r>
            <w:r w:rsidRPr="00E65EBB">
              <w:rPr>
                <w:spacing w:val="-2"/>
                <w:sz w:val="20"/>
                <w:szCs w:val="22"/>
                <w:vertAlign w:val="subscript"/>
              </w:rPr>
              <w:t>10</w:t>
            </w:r>
            <w:r w:rsidRPr="00E65EBB">
              <w:rPr>
                <w:spacing w:val="-2"/>
                <w:sz w:val="20"/>
                <w:szCs w:val="22"/>
              </w:rPr>
              <w:t>、</w:t>
            </w:r>
            <w:r w:rsidRPr="00E65EBB">
              <w:rPr>
                <w:rFonts w:hint="eastAsia"/>
                <w:spacing w:val="-2"/>
                <w:sz w:val="20"/>
                <w:szCs w:val="22"/>
              </w:rPr>
              <w:t>P</w:t>
            </w:r>
            <w:r w:rsidRPr="00E65EBB">
              <w:rPr>
                <w:spacing w:val="-2"/>
                <w:sz w:val="20"/>
                <w:szCs w:val="22"/>
              </w:rPr>
              <w:t>M</w:t>
            </w:r>
            <w:r w:rsidRPr="00E65EBB">
              <w:rPr>
                <w:spacing w:val="-2"/>
                <w:sz w:val="20"/>
                <w:szCs w:val="22"/>
                <w:vertAlign w:val="subscript"/>
              </w:rPr>
              <w:t>2.5</w:t>
            </w:r>
            <w:r w:rsidRPr="00E65EBB">
              <w:rPr>
                <w:rFonts w:hint="eastAsia"/>
                <w:spacing w:val="-2"/>
                <w:sz w:val="20"/>
                <w:szCs w:val="22"/>
              </w:rPr>
              <w:t>、</w:t>
            </w:r>
            <w:r w:rsidRPr="00E65EBB">
              <w:rPr>
                <w:rFonts w:hint="eastAsia"/>
                <w:spacing w:val="-2"/>
                <w:sz w:val="20"/>
                <w:szCs w:val="22"/>
              </w:rPr>
              <w:t>C</w:t>
            </w:r>
            <w:r w:rsidRPr="00E65EBB">
              <w:rPr>
                <w:spacing w:val="-2"/>
                <w:sz w:val="20"/>
                <w:szCs w:val="22"/>
              </w:rPr>
              <w:t>O</w:t>
            </w:r>
            <w:r w:rsidRPr="00E65EBB">
              <w:rPr>
                <w:rFonts w:hint="eastAsia"/>
                <w:spacing w:val="-2"/>
                <w:sz w:val="20"/>
                <w:szCs w:val="22"/>
              </w:rPr>
              <w:t>、</w:t>
            </w:r>
            <w:r w:rsidRPr="00E65EBB">
              <w:rPr>
                <w:rFonts w:hint="eastAsia"/>
                <w:spacing w:val="-2"/>
                <w:sz w:val="20"/>
                <w:szCs w:val="22"/>
              </w:rPr>
              <w:t>O</w:t>
            </w:r>
            <w:r w:rsidRPr="00E65EBB">
              <w:rPr>
                <w:spacing w:val="-2"/>
                <w:sz w:val="20"/>
                <w:szCs w:val="22"/>
                <w:vertAlign w:val="subscript"/>
              </w:rPr>
              <w:t>3</w:t>
            </w:r>
            <w:r w:rsidRPr="00E65EBB">
              <w:rPr>
                <w:sz w:val="20"/>
                <w:szCs w:val="22"/>
              </w:rPr>
              <w:t>）</w:t>
            </w:r>
          </w:p>
          <w:p w:rsidR="00487509" w:rsidRPr="00E65EBB" w:rsidRDefault="009563C3">
            <w:pPr>
              <w:pStyle w:val="aff5"/>
              <w:jc w:val="both"/>
              <w:rPr>
                <w:sz w:val="20"/>
                <w:szCs w:val="22"/>
              </w:rPr>
            </w:pPr>
            <w:r w:rsidRPr="00E65EBB">
              <w:rPr>
                <w:sz w:val="20"/>
                <w:szCs w:val="22"/>
              </w:rPr>
              <w:t>其他污染物（非甲烷总烃</w:t>
            </w:r>
            <w:r w:rsidRPr="00E65EBB">
              <w:rPr>
                <w:rFonts w:hint="eastAsia"/>
                <w:sz w:val="20"/>
                <w:szCs w:val="22"/>
              </w:rPr>
              <w:t>、</w:t>
            </w:r>
            <w:r w:rsidRPr="00E65EBB">
              <w:rPr>
                <w:rFonts w:hint="eastAsia"/>
                <w:sz w:val="20"/>
                <w:szCs w:val="22"/>
              </w:rPr>
              <w:t>TSP</w:t>
            </w:r>
            <w:r w:rsidRPr="00E65EBB">
              <w:rPr>
                <w:rFonts w:hint="eastAsia"/>
                <w:sz w:val="20"/>
                <w:szCs w:val="22"/>
              </w:rPr>
              <w:t>、硫化氢、氨</w:t>
            </w:r>
            <w:r w:rsidRPr="00E65EBB">
              <w:rPr>
                <w:sz w:val="20"/>
                <w:szCs w:val="22"/>
              </w:rPr>
              <w:t>）</w:t>
            </w:r>
          </w:p>
        </w:tc>
        <w:tc>
          <w:tcPr>
            <w:tcW w:w="1704" w:type="pct"/>
            <w:gridSpan w:val="12"/>
            <w:vAlign w:val="center"/>
          </w:tcPr>
          <w:p w:rsidR="00487509" w:rsidRPr="00E65EBB" w:rsidRDefault="009563C3">
            <w:pPr>
              <w:pStyle w:val="aff5"/>
              <w:rPr>
                <w:sz w:val="20"/>
                <w:szCs w:val="22"/>
              </w:rPr>
            </w:pPr>
            <w:r w:rsidRPr="00E65EBB">
              <w:rPr>
                <w:sz w:val="20"/>
                <w:szCs w:val="22"/>
              </w:rPr>
              <w:t>包括二次</w:t>
            </w:r>
            <w:r w:rsidRPr="00E65EBB">
              <w:rPr>
                <w:sz w:val="20"/>
                <w:szCs w:val="22"/>
              </w:rPr>
              <w:t>PM</w:t>
            </w:r>
            <w:r w:rsidRPr="00E65EBB">
              <w:rPr>
                <w:sz w:val="20"/>
                <w:szCs w:val="22"/>
                <w:vertAlign w:val="subscript"/>
              </w:rPr>
              <w:t>2.5</w:t>
            </w:r>
            <w:r w:rsidRPr="00E65EBB">
              <w:rPr>
                <w:rFonts w:hint="eastAsia"/>
                <w:sz w:val="20"/>
                <w:szCs w:val="22"/>
              </w:rPr>
              <w:t>□</w:t>
            </w:r>
          </w:p>
          <w:p w:rsidR="00487509" w:rsidRPr="00E65EBB" w:rsidRDefault="009563C3">
            <w:pPr>
              <w:pStyle w:val="aff5"/>
              <w:rPr>
                <w:sz w:val="20"/>
                <w:szCs w:val="22"/>
              </w:rPr>
            </w:pPr>
            <w:r w:rsidRPr="00E65EBB">
              <w:rPr>
                <w:sz w:val="20"/>
                <w:szCs w:val="22"/>
              </w:rPr>
              <w:t>不包括二次</w:t>
            </w:r>
            <w:r w:rsidRPr="00E65EBB">
              <w:rPr>
                <w:sz w:val="20"/>
                <w:szCs w:val="22"/>
              </w:rPr>
              <w:t>PM</w:t>
            </w:r>
            <w:r w:rsidRPr="00E65EBB">
              <w:rPr>
                <w:sz w:val="20"/>
                <w:szCs w:val="22"/>
                <w:vertAlign w:val="subscript"/>
              </w:rPr>
              <w:t>2.5</w:t>
            </w:r>
            <w:r w:rsidRPr="00E65EBB">
              <w:rPr>
                <w:sz w:val="20"/>
                <w:szCs w:val="22"/>
              </w:rPr>
              <w:sym w:font="Wingdings 2" w:char="0052"/>
            </w:r>
          </w:p>
        </w:tc>
      </w:tr>
      <w:tr w:rsidR="00487509" w:rsidRPr="00E65EBB">
        <w:trPr>
          <w:trHeight w:val="340"/>
          <w:jc w:val="center"/>
        </w:trPr>
        <w:tc>
          <w:tcPr>
            <w:tcW w:w="592" w:type="pct"/>
            <w:vAlign w:val="center"/>
          </w:tcPr>
          <w:p w:rsidR="00487509" w:rsidRPr="00E65EBB" w:rsidRDefault="009563C3">
            <w:pPr>
              <w:pStyle w:val="aff5"/>
              <w:rPr>
                <w:sz w:val="20"/>
                <w:szCs w:val="22"/>
              </w:rPr>
            </w:pPr>
            <w:r w:rsidRPr="00E65EBB">
              <w:rPr>
                <w:sz w:val="20"/>
                <w:szCs w:val="22"/>
              </w:rPr>
              <w:t>评价标准</w:t>
            </w:r>
          </w:p>
        </w:tc>
        <w:tc>
          <w:tcPr>
            <w:tcW w:w="997" w:type="pct"/>
            <w:vAlign w:val="center"/>
          </w:tcPr>
          <w:p w:rsidR="00487509" w:rsidRPr="00E65EBB" w:rsidRDefault="009563C3">
            <w:pPr>
              <w:pStyle w:val="aff5"/>
              <w:rPr>
                <w:sz w:val="20"/>
                <w:szCs w:val="22"/>
              </w:rPr>
            </w:pPr>
            <w:r w:rsidRPr="00E65EBB">
              <w:rPr>
                <w:sz w:val="20"/>
                <w:szCs w:val="22"/>
              </w:rPr>
              <w:t>评价标准</w:t>
            </w:r>
          </w:p>
        </w:tc>
        <w:tc>
          <w:tcPr>
            <w:tcW w:w="852" w:type="pct"/>
            <w:gridSpan w:val="4"/>
            <w:vAlign w:val="center"/>
          </w:tcPr>
          <w:p w:rsidR="00487509" w:rsidRPr="00E65EBB" w:rsidRDefault="009563C3">
            <w:pPr>
              <w:pStyle w:val="aff5"/>
              <w:rPr>
                <w:sz w:val="20"/>
                <w:szCs w:val="22"/>
              </w:rPr>
            </w:pPr>
            <w:r w:rsidRPr="00E65EBB">
              <w:rPr>
                <w:sz w:val="20"/>
                <w:szCs w:val="22"/>
              </w:rPr>
              <w:t>国家标准</w:t>
            </w:r>
            <w:r w:rsidRPr="00E65EBB">
              <w:rPr>
                <w:sz w:val="20"/>
                <w:szCs w:val="22"/>
              </w:rPr>
              <w:sym w:font="Wingdings 2" w:char="0052"/>
            </w:r>
          </w:p>
        </w:tc>
        <w:tc>
          <w:tcPr>
            <w:tcW w:w="855" w:type="pct"/>
            <w:gridSpan w:val="7"/>
            <w:vAlign w:val="center"/>
          </w:tcPr>
          <w:p w:rsidR="00487509" w:rsidRPr="00E65EBB" w:rsidRDefault="009563C3">
            <w:pPr>
              <w:pStyle w:val="aff5"/>
              <w:rPr>
                <w:sz w:val="20"/>
                <w:szCs w:val="22"/>
              </w:rPr>
            </w:pPr>
            <w:r w:rsidRPr="00E65EBB">
              <w:rPr>
                <w:sz w:val="20"/>
                <w:szCs w:val="22"/>
              </w:rPr>
              <w:t>地方标准</w:t>
            </w:r>
            <w:r w:rsidRPr="00E65EBB">
              <w:rPr>
                <w:rFonts w:hint="eastAsia"/>
                <w:sz w:val="20"/>
                <w:szCs w:val="22"/>
              </w:rPr>
              <w:t>□</w:t>
            </w:r>
          </w:p>
        </w:tc>
        <w:tc>
          <w:tcPr>
            <w:tcW w:w="853" w:type="pct"/>
            <w:gridSpan w:val="9"/>
            <w:vAlign w:val="center"/>
          </w:tcPr>
          <w:p w:rsidR="00487509" w:rsidRPr="00E65EBB" w:rsidRDefault="009563C3">
            <w:pPr>
              <w:pStyle w:val="aff5"/>
              <w:rPr>
                <w:sz w:val="20"/>
                <w:szCs w:val="22"/>
              </w:rPr>
            </w:pPr>
            <w:r w:rsidRPr="00E65EBB">
              <w:rPr>
                <w:sz w:val="20"/>
                <w:szCs w:val="22"/>
              </w:rPr>
              <w:t>附录</w:t>
            </w:r>
            <w:r w:rsidRPr="00E65EBB">
              <w:rPr>
                <w:sz w:val="20"/>
                <w:szCs w:val="22"/>
              </w:rPr>
              <w:t>D</w:t>
            </w:r>
            <w:r w:rsidRPr="00E65EBB">
              <w:rPr>
                <w:sz w:val="20"/>
                <w:szCs w:val="22"/>
              </w:rPr>
              <w:sym w:font="Wingdings 2" w:char="0052"/>
            </w:r>
          </w:p>
        </w:tc>
        <w:tc>
          <w:tcPr>
            <w:tcW w:w="851" w:type="pct"/>
            <w:gridSpan w:val="3"/>
            <w:vAlign w:val="center"/>
          </w:tcPr>
          <w:p w:rsidR="00487509" w:rsidRPr="00E65EBB" w:rsidRDefault="009563C3">
            <w:pPr>
              <w:pStyle w:val="aff5"/>
              <w:rPr>
                <w:sz w:val="20"/>
                <w:szCs w:val="22"/>
              </w:rPr>
            </w:pPr>
            <w:r w:rsidRPr="00E65EBB">
              <w:rPr>
                <w:sz w:val="20"/>
                <w:szCs w:val="22"/>
              </w:rPr>
              <w:t>其他标准</w:t>
            </w:r>
            <w:r w:rsidRPr="00E65EBB">
              <w:rPr>
                <w:rFonts w:hint="eastAsia"/>
                <w:sz w:val="20"/>
                <w:szCs w:val="22"/>
              </w:rPr>
              <w:t>□</w:t>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现状评价</w:t>
            </w:r>
          </w:p>
        </w:tc>
        <w:tc>
          <w:tcPr>
            <w:tcW w:w="997" w:type="pct"/>
            <w:vAlign w:val="center"/>
          </w:tcPr>
          <w:p w:rsidR="00487509" w:rsidRPr="00E65EBB" w:rsidRDefault="009563C3">
            <w:pPr>
              <w:pStyle w:val="aff5"/>
              <w:rPr>
                <w:sz w:val="20"/>
                <w:szCs w:val="22"/>
              </w:rPr>
            </w:pPr>
            <w:r w:rsidRPr="00E65EBB">
              <w:rPr>
                <w:sz w:val="20"/>
                <w:szCs w:val="22"/>
              </w:rPr>
              <w:t>评价功能区</w:t>
            </w:r>
          </w:p>
        </w:tc>
        <w:tc>
          <w:tcPr>
            <w:tcW w:w="991" w:type="pct"/>
            <w:gridSpan w:val="6"/>
            <w:vAlign w:val="center"/>
          </w:tcPr>
          <w:p w:rsidR="00487509" w:rsidRPr="00E65EBB" w:rsidRDefault="009563C3">
            <w:pPr>
              <w:pStyle w:val="aff5"/>
              <w:rPr>
                <w:sz w:val="20"/>
                <w:szCs w:val="22"/>
              </w:rPr>
            </w:pPr>
            <w:r w:rsidRPr="00E65EBB">
              <w:rPr>
                <w:sz w:val="20"/>
                <w:szCs w:val="22"/>
              </w:rPr>
              <w:t>一类</w:t>
            </w:r>
            <w:r w:rsidRPr="00E65EBB">
              <w:rPr>
                <w:rFonts w:hint="eastAsia"/>
                <w:sz w:val="20"/>
                <w:szCs w:val="22"/>
              </w:rPr>
              <w:t>区□</w:t>
            </w:r>
          </w:p>
        </w:tc>
        <w:tc>
          <w:tcPr>
            <w:tcW w:w="1217" w:type="pct"/>
            <w:gridSpan w:val="9"/>
            <w:vAlign w:val="center"/>
          </w:tcPr>
          <w:p w:rsidR="00487509" w:rsidRPr="00E65EBB" w:rsidRDefault="009563C3">
            <w:pPr>
              <w:pStyle w:val="aff5"/>
              <w:rPr>
                <w:sz w:val="20"/>
                <w:szCs w:val="22"/>
              </w:rPr>
            </w:pPr>
            <w:r w:rsidRPr="00E65EBB">
              <w:rPr>
                <w:sz w:val="20"/>
                <w:szCs w:val="22"/>
              </w:rPr>
              <w:t>二类区</w:t>
            </w:r>
            <w:r w:rsidRPr="00E65EBB">
              <w:rPr>
                <w:sz w:val="20"/>
                <w:szCs w:val="22"/>
              </w:rPr>
              <w:sym w:font="Wingdings 2" w:char="0052"/>
            </w:r>
          </w:p>
        </w:tc>
        <w:tc>
          <w:tcPr>
            <w:tcW w:w="1202" w:type="pct"/>
            <w:gridSpan w:val="8"/>
            <w:vAlign w:val="center"/>
          </w:tcPr>
          <w:p w:rsidR="00487509" w:rsidRPr="00E65EBB" w:rsidRDefault="009563C3">
            <w:pPr>
              <w:pStyle w:val="aff5"/>
              <w:rPr>
                <w:sz w:val="20"/>
                <w:szCs w:val="22"/>
              </w:rPr>
            </w:pPr>
            <w:r w:rsidRPr="00E65EBB">
              <w:rPr>
                <w:sz w:val="20"/>
                <w:szCs w:val="22"/>
              </w:rPr>
              <w:t>一类区和二类区</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评价基准年</w:t>
            </w:r>
          </w:p>
        </w:tc>
        <w:tc>
          <w:tcPr>
            <w:tcW w:w="3411" w:type="pct"/>
            <w:gridSpan w:val="23"/>
            <w:vAlign w:val="center"/>
          </w:tcPr>
          <w:p w:rsidR="00487509" w:rsidRPr="00E65EBB" w:rsidRDefault="009563C3">
            <w:pPr>
              <w:pStyle w:val="aff5"/>
              <w:rPr>
                <w:sz w:val="20"/>
                <w:szCs w:val="22"/>
              </w:rPr>
            </w:pPr>
            <w:r w:rsidRPr="00E65EBB">
              <w:rPr>
                <w:sz w:val="20"/>
                <w:szCs w:val="22"/>
              </w:rPr>
              <w:t>2020</w:t>
            </w:r>
            <w:r w:rsidRPr="00E65EBB">
              <w:rPr>
                <w:sz w:val="20"/>
                <w:szCs w:val="22"/>
              </w:rPr>
              <w:t>年</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环境空气质量现状调查数据来源</w:t>
            </w:r>
          </w:p>
        </w:tc>
        <w:tc>
          <w:tcPr>
            <w:tcW w:w="1138" w:type="pct"/>
            <w:gridSpan w:val="7"/>
            <w:vAlign w:val="center"/>
          </w:tcPr>
          <w:p w:rsidR="00487509" w:rsidRPr="00E65EBB" w:rsidRDefault="009563C3">
            <w:pPr>
              <w:pStyle w:val="aff5"/>
              <w:rPr>
                <w:sz w:val="20"/>
                <w:szCs w:val="22"/>
              </w:rPr>
            </w:pPr>
            <w:r w:rsidRPr="00E65EBB">
              <w:rPr>
                <w:sz w:val="20"/>
                <w:szCs w:val="22"/>
              </w:rPr>
              <w:t>长期例行监测标准</w:t>
            </w:r>
            <w:r w:rsidRPr="00E65EBB">
              <w:rPr>
                <w:rFonts w:hint="eastAsia"/>
                <w:sz w:val="20"/>
                <w:szCs w:val="22"/>
              </w:rPr>
              <w:t>□</w:t>
            </w:r>
          </w:p>
        </w:tc>
        <w:tc>
          <w:tcPr>
            <w:tcW w:w="1143" w:type="pct"/>
            <w:gridSpan w:val="10"/>
            <w:vAlign w:val="center"/>
          </w:tcPr>
          <w:p w:rsidR="00487509" w:rsidRPr="00E65EBB" w:rsidRDefault="009563C3">
            <w:pPr>
              <w:pStyle w:val="aff5"/>
              <w:rPr>
                <w:sz w:val="20"/>
                <w:szCs w:val="22"/>
              </w:rPr>
            </w:pPr>
            <w:r w:rsidRPr="00E65EBB">
              <w:rPr>
                <w:sz w:val="20"/>
                <w:szCs w:val="22"/>
              </w:rPr>
              <w:t>主管部门发布的数据标准</w:t>
            </w:r>
            <w:r w:rsidRPr="00E65EBB">
              <w:rPr>
                <w:sz w:val="20"/>
                <w:szCs w:val="22"/>
              </w:rPr>
              <w:sym w:font="Wingdings 2" w:char="0052"/>
            </w:r>
          </w:p>
        </w:tc>
        <w:tc>
          <w:tcPr>
            <w:tcW w:w="1130" w:type="pct"/>
            <w:gridSpan w:val="6"/>
            <w:vAlign w:val="center"/>
          </w:tcPr>
          <w:p w:rsidR="00487509" w:rsidRPr="00E65EBB" w:rsidRDefault="009563C3">
            <w:pPr>
              <w:pStyle w:val="aff5"/>
              <w:rPr>
                <w:sz w:val="20"/>
                <w:szCs w:val="22"/>
              </w:rPr>
            </w:pPr>
            <w:r w:rsidRPr="00E65EBB">
              <w:rPr>
                <w:sz w:val="20"/>
                <w:szCs w:val="22"/>
              </w:rPr>
              <w:t>现状补充标准</w:t>
            </w:r>
            <w:r w:rsidRPr="00E65EBB">
              <w:rPr>
                <w:sz w:val="20"/>
                <w:szCs w:val="22"/>
              </w:rPr>
              <w:sym w:font="Wingdings 2" w:char="0052"/>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现状评价</w:t>
            </w:r>
          </w:p>
        </w:tc>
        <w:tc>
          <w:tcPr>
            <w:tcW w:w="1707" w:type="pct"/>
            <w:gridSpan w:val="11"/>
            <w:vAlign w:val="center"/>
          </w:tcPr>
          <w:p w:rsidR="00487509" w:rsidRPr="00E65EBB" w:rsidRDefault="009563C3">
            <w:pPr>
              <w:pStyle w:val="aff5"/>
              <w:rPr>
                <w:sz w:val="20"/>
                <w:szCs w:val="22"/>
              </w:rPr>
            </w:pPr>
            <w:r w:rsidRPr="00E65EBB">
              <w:rPr>
                <w:sz w:val="20"/>
                <w:szCs w:val="22"/>
              </w:rPr>
              <w:t>达标区</w:t>
            </w:r>
            <w:r w:rsidRPr="00E65EBB">
              <w:rPr>
                <w:sz w:val="20"/>
                <w:szCs w:val="22"/>
              </w:rPr>
              <w:sym w:font="Wingdings 2" w:char="0052"/>
            </w:r>
          </w:p>
        </w:tc>
        <w:tc>
          <w:tcPr>
            <w:tcW w:w="1704" w:type="pct"/>
            <w:gridSpan w:val="12"/>
            <w:vAlign w:val="center"/>
          </w:tcPr>
          <w:p w:rsidR="00487509" w:rsidRPr="00E65EBB" w:rsidRDefault="009563C3">
            <w:pPr>
              <w:pStyle w:val="aff5"/>
              <w:rPr>
                <w:sz w:val="20"/>
                <w:szCs w:val="22"/>
              </w:rPr>
            </w:pPr>
            <w:r w:rsidRPr="00E65EBB">
              <w:rPr>
                <w:sz w:val="20"/>
                <w:szCs w:val="22"/>
              </w:rPr>
              <w:t>不达标区</w:t>
            </w:r>
            <w:r w:rsidRPr="00E65EBB">
              <w:rPr>
                <w:rFonts w:hint="eastAsia"/>
                <w:sz w:val="20"/>
                <w:szCs w:val="22"/>
              </w:rPr>
              <w:t>□</w:t>
            </w:r>
          </w:p>
        </w:tc>
      </w:tr>
      <w:tr w:rsidR="00487509" w:rsidRPr="00E65EBB">
        <w:trPr>
          <w:trHeight w:val="340"/>
          <w:jc w:val="center"/>
        </w:trPr>
        <w:tc>
          <w:tcPr>
            <w:tcW w:w="592" w:type="pct"/>
            <w:vAlign w:val="center"/>
          </w:tcPr>
          <w:p w:rsidR="00487509" w:rsidRPr="00E65EBB" w:rsidRDefault="009563C3">
            <w:pPr>
              <w:pStyle w:val="aff5"/>
              <w:rPr>
                <w:sz w:val="20"/>
                <w:szCs w:val="22"/>
              </w:rPr>
            </w:pPr>
            <w:r w:rsidRPr="00E65EBB">
              <w:rPr>
                <w:sz w:val="20"/>
                <w:szCs w:val="22"/>
              </w:rPr>
              <w:lastRenderedPageBreak/>
              <w:t>污染源</w:t>
            </w:r>
          </w:p>
          <w:p w:rsidR="00487509" w:rsidRPr="00E65EBB" w:rsidRDefault="009563C3">
            <w:pPr>
              <w:pStyle w:val="aff5"/>
              <w:rPr>
                <w:sz w:val="20"/>
                <w:szCs w:val="22"/>
              </w:rPr>
            </w:pPr>
            <w:r w:rsidRPr="00E65EBB">
              <w:rPr>
                <w:sz w:val="20"/>
                <w:szCs w:val="22"/>
              </w:rPr>
              <w:t>调查</w:t>
            </w:r>
          </w:p>
        </w:tc>
        <w:tc>
          <w:tcPr>
            <w:tcW w:w="997" w:type="pct"/>
            <w:vAlign w:val="center"/>
          </w:tcPr>
          <w:p w:rsidR="00487509" w:rsidRPr="00E65EBB" w:rsidRDefault="009563C3">
            <w:pPr>
              <w:pStyle w:val="aff5"/>
              <w:rPr>
                <w:sz w:val="20"/>
                <w:szCs w:val="22"/>
              </w:rPr>
            </w:pPr>
            <w:r w:rsidRPr="00E65EBB">
              <w:rPr>
                <w:sz w:val="20"/>
                <w:szCs w:val="22"/>
              </w:rPr>
              <w:t>调查内容</w:t>
            </w:r>
          </w:p>
        </w:tc>
        <w:tc>
          <w:tcPr>
            <w:tcW w:w="1217" w:type="pct"/>
            <w:gridSpan w:val="8"/>
            <w:vAlign w:val="center"/>
          </w:tcPr>
          <w:p w:rsidR="00487509" w:rsidRPr="00E65EBB" w:rsidRDefault="009563C3">
            <w:pPr>
              <w:pStyle w:val="aff5"/>
              <w:jc w:val="left"/>
              <w:rPr>
                <w:sz w:val="20"/>
                <w:szCs w:val="22"/>
              </w:rPr>
            </w:pPr>
            <w:r w:rsidRPr="00E65EBB">
              <w:rPr>
                <w:sz w:val="20"/>
                <w:szCs w:val="22"/>
              </w:rPr>
              <w:t>本项目正常排放源</w:t>
            </w:r>
            <w:r w:rsidRPr="00E65EBB">
              <w:rPr>
                <w:sz w:val="20"/>
                <w:szCs w:val="22"/>
              </w:rPr>
              <w:sym w:font="Wingdings 2" w:char="0052"/>
            </w:r>
          </w:p>
          <w:p w:rsidR="00487509" w:rsidRPr="00E65EBB" w:rsidRDefault="009563C3">
            <w:pPr>
              <w:pStyle w:val="aff5"/>
              <w:jc w:val="left"/>
              <w:rPr>
                <w:sz w:val="20"/>
                <w:szCs w:val="22"/>
              </w:rPr>
            </w:pPr>
            <w:r w:rsidRPr="00E65EBB">
              <w:rPr>
                <w:sz w:val="20"/>
                <w:szCs w:val="22"/>
              </w:rPr>
              <w:t>本项目非正常排放源</w:t>
            </w:r>
            <w:r w:rsidRPr="00E65EBB">
              <w:rPr>
                <w:sz w:val="20"/>
                <w:szCs w:val="22"/>
              </w:rPr>
              <w:sym w:font="Wingdings 2" w:char="0052"/>
            </w:r>
          </w:p>
          <w:p w:rsidR="00487509" w:rsidRPr="00E65EBB" w:rsidRDefault="009563C3">
            <w:pPr>
              <w:pStyle w:val="aff5"/>
              <w:jc w:val="left"/>
              <w:rPr>
                <w:sz w:val="20"/>
                <w:szCs w:val="22"/>
              </w:rPr>
            </w:pPr>
            <w:r w:rsidRPr="00E65EBB">
              <w:rPr>
                <w:sz w:val="20"/>
                <w:szCs w:val="22"/>
              </w:rPr>
              <w:t>现有污染源</w:t>
            </w:r>
            <w:r w:rsidRPr="00E65EBB">
              <w:rPr>
                <w:rFonts w:hint="eastAsia"/>
                <w:sz w:val="20"/>
                <w:szCs w:val="22"/>
              </w:rPr>
              <w:t>□</w:t>
            </w:r>
          </w:p>
        </w:tc>
        <w:tc>
          <w:tcPr>
            <w:tcW w:w="687" w:type="pct"/>
            <w:gridSpan w:val="4"/>
            <w:vAlign w:val="center"/>
          </w:tcPr>
          <w:p w:rsidR="00487509" w:rsidRPr="00E65EBB" w:rsidRDefault="009563C3">
            <w:pPr>
              <w:pStyle w:val="aff5"/>
              <w:rPr>
                <w:sz w:val="20"/>
                <w:szCs w:val="22"/>
              </w:rPr>
            </w:pPr>
            <w:r w:rsidRPr="00E65EBB">
              <w:rPr>
                <w:sz w:val="20"/>
                <w:szCs w:val="22"/>
              </w:rPr>
              <w:t>拟替代的污染源</w:t>
            </w:r>
            <w:r w:rsidRPr="00E65EBB">
              <w:rPr>
                <w:rFonts w:hint="eastAsia"/>
                <w:sz w:val="20"/>
                <w:szCs w:val="22"/>
              </w:rPr>
              <w:t>□</w:t>
            </w:r>
          </w:p>
        </w:tc>
        <w:tc>
          <w:tcPr>
            <w:tcW w:w="765" w:type="pct"/>
            <w:gridSpan w:val="9"/>
            <w:vAlign w:val="center"/>
          </w:tcPr>
          <w:p w:rsidR="00487509" w:rsidRPr="00E65EBB" w:rsidRDefault="009563C3">
            <w:pPr>
              <w:pStyle w:val="aff5"/>
              <w:rPr>
                <w:sz w:val="20"/>
                <w:szCs w:val="22"/>
              </w:rPr>
            </w:pPr>
            <w:r w:rsidRPr="00E65EBB">
              <w:rPr>
                <w:sz w:val="20"/>
                <w:szCs w:val="22"/>
              </w:rPr>
              <w:t>其他在建、拟建项目污染源</w:t>
            </w:r>
            <w:r w:rsidRPr="00E65EBB">
              <w:rPr>
                <w:rFonts w:hint="eastAsia"/>
                <w:sz w:val="20"/>
                <w:szCs w:val="22"/>
              </w:rPr>
              <w:t>□</w:t>
            </w:r>
          </w:p>
        </w:tc>
        <w:tc>
          <w:tcPr>
            <w:tcW w:w="742" w:type="pct"/>
            <w:gridSpan w:val="2"/>
            <w:vAlign w:val="center"/>
          </w:tcPr>
          <w:p w:rsidR="00487509" w:rsidRPr="00E65EBB" w:rsidRDefault="009563C3">
            <w:pPr>
              <w:pStyle w:val="aff5"/>
              <w:rPr>
                <w:sz w:val="20"/>
                <w:szCs w:val="22"/>
              </w:rPr>
            </w:pPr>
            <w:r w:rsidRPr="00E65EBB">
              <w:rPr>
                <w:sz w:val="20"/>
                <w:szCs w:val="22"/>
              </w:rPr>
              <w:t>区域污染源</w:t>
            </w:r>
            <w:r w:rsidRPr="00E65EBB">
              <w:rPr>
                <w:rFonts w:hint="eastAsia"/>
                <w:sz w:val="20"/>
                <w:szCs w:val="22"/>
              </w:rPr>
              <w:t>□</w:t>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大气环境影响预测与评价</w:t>
            </w:r>
            <w:r w:rsidRPr="00E65EBB">
              <w:rPr>
                <w:rFonts w:hint="eastAsia"/>
                <w:sz w:val="20"/>
                <w:szCs w:val="22"/>
              </w:rPr>
              <w:t>（本项目不开展）</w:t>
            </w:r>
          </w:p>
        </w:tc>
        <w:tc>
          <w:tcPr>
            <w:tcW w:w="997" w:type="pct"/>
            <w:vAlign w:val="center"/>
          </w:tcPr>
          <w:p w:rsidR="00487509" w:rsidRPr="00E65EBB" w:rsidRDefault="009563C3">
            <w:pPr>
              <w:pStyle w:val="aff5"/>
              <w:rPr>
                <w:sz w:val="20"/>
                <w:szCs w:val="22"/>
              </w:rPr>
            </w:pPr>
            <w:r w:rsidRPr="00E65EBB">
              <w:rPr>
                <w:sz w:val="20"/>
                <w:szCs w:val="22"/>
              </w:rPr>
              <w:t>预测模型</w:t>
            </w:r>
          </w:p>
        </w:tc>
        <w:tc>
          <w:tcPr>
            <w:tcW w:w="487" w:type="pct"/>
            <w:vAlign w:val="center"/>
          </w:tcPr>
          <w:p w:rsidR="00487509" w:rsidRPr="00E65EBB" w:rsidRDefault="009563C3">
            <w:pPr>
              <w:pStyle w:val="aff5"/>
              <w:rPr>
                <w:sz w:val="20"/>
                <w:szCs w:val="22"/>
              </w:rPr>
            </w:pPr>
            <w:r w:rsidRPr="00E65EBB">
              <w:rPr>
                <w:sz w:val="20"/>
                <w:szCs w:val="22"/>
              </w:rPr>
              <w:t>AERMOD</w:t>
            </w:r>
            <w:r w:rsidRPr="00E65EBB">
              <w:rPr>
                <w:rFonts w:hint="eastAsia"/>
                <w:sz w:val="20"/>
                <w:szCs w:val="22"/>
              </w:rPr>
              <w:t>□</w:t>
            </w:r>
          </w:p>
        </w:tc>
        <w:tc>
          <w:tcPr>
            <w:tcW w:w="488" w:type="pct"/>
            <w:gridSpan w:val="4"/>
            <w:vAlign w:val="center"/>
          </w:tcPr>
          <w:p w:rsidR="00487509" w:rsidRPr="00E65EBB" w:rsidRDefault="009563C3">
            <w:pPr>
              <w:pStyle w:val="aff5"/>
              <w:rPr>
                <w:sz w:val="20"/>
                <w:szCs w:val="22"/>
              </w:rPr>
            </w:pPr>
            <w:r w:rsidRPr="00E65EBB">
              <w:rPr>
                <w:sz w:val="20"/>
                <w:szCs w:val="22"/>
              </w:rPr>
              <w:t>ADMS</w:t>
            </w:r>
            <w:r w:rsidRPr="00E65EBB">
              <w:rPr>
                <w:rFonts w:hint="eastAsia"/>
                <w:sz w:val="20"/>
                <w:szCs w:val="22"/>
              </w:rPr>
              <w:t>□</w:t>
            </w:r>
          </w:p>
        </w:tc>
        <w:tc>
          <w:tcPr>
            <w:tcW w:w="541" w:type="pct"/>
            <w:gridSpan w:val="4"/>
            <w:vAlign w:val="center"/>
          </w:tcPr>
          <w:p w:rsidR="00487509" w:rsidRPr="00E65EBB" w:rsidRDefault="009563C3">
            <w:pPr>
              <w:pStyle w:val="aff5"/>
              <w:rPr>
                <w:sz w:val="20"/>
                <w:szCs w:val="22"/>
              </w:rPr>
            </w:pPr>
            <w:r w:rsidRPr="00E65EBB">
              <w:rPr>
                <w:sz w:val="20"/>
                <w:szCs w:val="22"/>
              </w:rPr>
              <w:t>AUSTAL2000</w:t>
            </w:r>
            <w:r w:rsidRPr="00E65EBB">
              <w:rPr>
                <w:rFonts w:hint="eastAsia"/>
                <w:sz w:val="20"/>
                <w:szCs w:val="22"/>
              </w:rPr>
              <w:t>□</w:t>
            </w:r>
          </w:p>
        </w:tc>
        <w:tc>
          <w:tcPr>
            <w:tcW w:w="541" w:type="pct"/>
            <w:gridSpan w:val="4"/>
            <w:vAlign w:val="center"/>
          </w:tcPr>
          <w:p w:rsidR="00487509" w:rsidRPr="00E65EBB" w:rsidRDefault="009563C3">
            <w:pPr>
              <w:pStyle w:val="aff5"/>
              <w:rPr>
                <w:sz w:val="20"/>
                <w:szCs w:val="22"/>
              </w:rPr>
            </w:pPr>
            <w:r w:rsidRPr="00E65EBB">
              <w:rPr>
                <w:sz w:val="20"/>
                <w:szCs w:val="22"/>
              </w:rPr>
              <w:t>EDMS/AEDT</w:t>
            </w:r>
            <w:r w:rsidRPr="00E65EBB">
              <w:rPr>
                <w:rFonts w:hint="eastAsia"/>
                <w:sz w:val="20"/>
                <w:szCs w:val="22"/>
              </w:rPr>
              <w:t>□</w:t>
            </w:r>
          </w:p>
        </w:tc>
        <w:tc>
          <w:tcPr>
            <w:tcW w:w="496" w:type="pct"/>
            <w:gridSpan w:val="6"/>
            <w:vAlign w:val="center"/>
          </w:tcPr>
          <w:p w:rsidR="00487509" w:rsidRPr="00E65EBB" w:rsidRDefault="009563C3">
            <w:pPr>
              <w:pStyle w:val="aff5"/>
              <w:rPr>
                <w:sz w:val="20"/>
                <w:szCs w:val="22"/>
              </w:rPr>
            </w:pPr>
            <w:r w:rsidRPr="00E65EBB">
              <w:rPr>
                <w:sz w:val="20"/>
                <w:szCs w:val="22"/>
              </w:rPr>
              <w:t>CALPUFF</w:t>
            </w:r>
            <w:r w:rsidRPr="00E65EBB">
              <w:rPr>
                <w:rFonts w:hint="eastAsia"/>
                <w:sz w:val="20"/>
                <w:szCs w:val="22"/>
              </w:rPr>
              <w:t>□</w:t>
            </w:r>
          </w:p>
        </w:tc>
        <w:tc>
          <w:tcPr>
            <w:tcW w:w="498" w:type="pct"/>
            <w:gridSpan w:val="3"/>
            <w:vAlign w:val="center"/>
          </w:tcPr>
          <w:p w:rsidR="00487509" w:rsidRPr="00E65EBB" w:rsidRDefault="009563C3">
            <w:pPr>
              <w:pStyle w:val="aff5"/>
              <w:rPr>
                <w:sz w:val="20"/>
                <w:szCs w:val="22"/>
              </w:rPr>
            </w:pPr>
            <w:r w:rsidRPr="00E65EBB">
              <w:rPr>
                <w:spacing w:val="-12"/>
                <w:sz w:val="20"/>
                <w:szCs w:val="22"/>
              </w:rPr>
              <w:t>网格模型</w:t>
            </w:r>
            <w:r w:rsidRPr="00E65EBB">
              <w:rPr>
                <w:rFonts w:hint="eastAsia"/>
                <w:spacing w:val="-12"/>
                <w:sz w:val="20"/>
                <w:szCs w:val="22"/>
              </w:rPr>
              <w:t>□</w:t>
            </w:r>
          </w:p>
        </w:tc>
        <w:tc>
          <w:tcPr>
            <w:tcW w:w="360" w:type="pct"/>
            <w:vAlign w:val="center"/>
          </w:tcPr>
          <w:p w:rsidR="00487509" w:rsidRPr="00E65EBB" w:rsidRDefault="009563C3">
            <w:pPr>
              <w:pStyle w:val="aff5"/>
              <w:rPr>
                <w:spacing w:val="-12"/>
                <w:sz w:val="20"/>
                <w:szCs w:val="22"/>
              </w:rPr>
            </w:pPr>
            <w:r w:rsidRPr="00E65EBB">
              <w:rPr>
                <w:spacing w:val="-12"/>
                <w:sz w:val="20"/>
                <w:szCs w:val="22"/>
              </w:rPr>
              <w:t>其他</w:t>
            </w:r>
            <w:r w:rsidRPr="00E65EBB">
              <w:rPr>
                <w:rFonts w:hint="eastAsia"/>
                <w:spacing w:val="-12"/>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预测范围</w:t>
            </w:r>
          </w:p>
        </w:tc>
        <w:tc>
          <w:tcPr>
            <w:tcW w:w="1138" w:type="pct"/>
            <w:gridSpan w:val="7"/>
            <w:vAlign w:val="center"/>
          </w:tcPr>
          <w:p w:rsidR="00487509" w:rsidRPr="00E65EBB" w:rsidRDefault="009563C3">
            <w:pPr>
              <w:pStyle w:val="aff5"/>
              <w:rPr>
                <w:sz w:val="20"/>
                <w:szCs w:val="22"/>
              </w:rPr>
            </w:pPr>
            <w:r w:rsidRPr="00E65EBB">
              <w:rPr>
                <w:sz w:val="20"/>
                <w:szCs w:val="22"/>
              </w:rPr>
              <w:t>边长</w:t>
            </w:r>
            <w:r w:rsidRPr="00E65EBB">
              <w:rPr>
                <w:sz w:val="20"/>
                <w:szCs w:val="22"/>
              </w:rPr>
              <w:t>≥50km</w:t>
            </w:r>
            <w:r w:rsidRPr="00E65EBB">
              <w:rPr>
                <w:rFonts w:hint="eastAsia"/>
                <w:sz w:val="20"/>
                <w:szCs w:val="22"/>
              </w:rPr>
              <w:t>□</w:t>
            </w:r>
          </w:p>
        </w:tc>
        <w:tc>
          <w:tcPr>
            <w:tcW w:w="1143" w:type="pct"/>
            <w:gridSpan w:val="10"/>
            <w:vAlign w:val="center"/>
          </w:tcPr>
          <w:p w:rsidR="00487509" w:rsidRPr="00E65EBB" w:rsidRDefault="009563C3">
            <w:pPr>
              <w:pStyle w:val="aff5"/>
              <w:rPr>
                <w:sz w:val="20"/>
                <w:szCs w:val="22"/>
              </w:rPr>
            </w:pPr>
            <w:r w:rsidRPr="00E65EBB">
              <w:rPr>
                <w:sz w:val="20"/>
                <w:szCs w:val="22"/>
              </w:rPr>
              <w:t>边长</w:t>
            </w:r>
            <w:r w:rsidRPr="00E65EBB">
              <w:rPr>
                <w:sz w:val="20"/>
                <w:szCs w:val="22"/>
              </w:rPr>
              <w:t>5</w:t>
            </w:r>
            <w:r w:rsidRPr="00E65EBB">
              <w:rPr>
                <w:rFonts w:hint="eastAsia"/>
                <w:sz w:val="20"/>
                <w:szCs w:val="22"/>
              </w:rPr>
              <w:t>～</w:t>
            </w:r>
            <w:r w:rsidRPr="00E65EBB">
              <w:rPr>
                <w:sz w:val="20"/>
                <w:szCs w:val="22"/>
              </w:rPr>
              <w:t>50km</w:t>
            </w:r>
            <w:r w:rsidRPr="00E65EBB">
              <w:rPr>
                <w:rFonts w:hint="eastAsia"/>
                <w:sz w:val="20"/>
                <w:szCs w:val="22"/>
              </w:rPr>
              <w:t>□</w:t>
            </w:r>
          </w:p>
        </w:tc>
        <w:tc>
          <w:tcPr>
            <w:tcW w:w="1130" w:type="pct"/>
            <w:gridSpan w:val="6"/>
            <w:vAlign w:val="center"/>
          </w:tcPr>
          <w:p w:rsidR="00487509" w:rsidRPr="00E65EBB" w:rsidRDefault="009563C3">
            <w:pPr>
              <w:pStyle w:val="aff5"/>
              <w:rPr>
                <w:sz w:val="20"/>
                <w:szCs w:val="22"/>
              </w:rPr>
            </w:pPr>
            <w:r w:rsidRPr="00E65EBB">
              <w:rPr>
                <w:sz w:val="20"/>
                <w:szCs w:val="22"/>
              </w:rPr>
              <w:t>边长</w:t>
            </w:r>
            <w:r w:rsidRPr="00E65EBB">
              <w:rPr>
                <w:sz w:val="20"/>
                <w:szCs w:val="22"/>
              </w:rPr>
              <w:t>=5km</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预测因子</w:t>
            </w:r>
          </w:p>
        </w:tc>
        <w:tc>
          <w:tcPr>
            <w:tcW w:w="1707" w:type="pct"/>
            <w:gridSpan w:val="11"/>
            <w:vAlign w:val="center"/>
          </w:tcPr>
          <w:p w:rsidR="00487509" w:rsidRPr="00E65EBB" w:rsidRDefault="009563C3">
            <w:pPr>
              <w:pStyle w:val="aff5"/>
              <w:rPr>
                <w:sz w:val="20"/>
                <w:szCs w:val="22"/>
              </w:rPr>
            </w:pPr>
            <w:r w:rsidRPr="00E65EBB">
              <w:rPr>
                <w:sz w:val="20"/>
                <w:szCs w:val="22"/>
              </w:rPr>
              <w:t>预测因子（）</w:t>
            </w:r>
          </w:p>
        </w:tc>
        <w:tc>
          <w:tcPr>
            <w:tcW w:w="1704" w:type="pct"/>
            <w:gridSpan w:val="12"/>
            <w:vAlign w:val="center"/>
          </w:tcPr>
          <w:p w:rsidR="00487509" w:rsidRPr="00E65EBB" w:rsidRDefault="009563C3">
            <w:pPr>
              <w:pStyle w:val="aff5"/>
              <w:rPr>
                <w:sz w:val="20"/>
                <w:szCs w:val="22"/>
              </w:rPr>
            </w:pPr>
            <w:r w:rsidRPr="00E65EBB">
              <w:rPr>
                <w:sz w:val="20"/>
                <w:szCs w:val="22"/>
              </w:rPr>
              <w:t>包括二次</w:t>
            </w:r>
            <w:r w:rsidRPr="00E65EBB">
              <w:rPr>
                <w:sz w:val="20"/>
                <w:szCs w:val="22"/>
              </w:rPr>
              <w:t>PM</w:t>
            </w:r>
            <w:r w:rsidRPr="00E65EBB">
              <w:rPr>
                <w:sz w:val="20"/>
                <w:szCs w:val="22"/>
                <w:vertAlign w:val="subscript"/>
              </w:rPr>
              <w:t>2.5</w:t>
            </w:r>
            <w:r w:rsidRPr="00E65EBB">
              <w:rPr>
                <w:rFonts w:hint="eastAsia"/>
                <w:sz w:val="20"/>
                <w:szCs w:val="22"/>
              </w:rPr>
              <w:t>□</w:t>
            </w:r>
          </w:p>
          <w:p w:rsidR="00487509" w:rsidRPr="00E65EBB" w:rsidRDefault="009563C3">
            <w:pPr>
              <w:pStyle w:val="aff5"/>
              <w:rPr>
                <w:sz w:val="20"/>
                <w:szCs w:val="22"/>
              </w:rPr>
            </w:pPr>
            <w:r w:rsidRPr="00E65EBB">
              <w:rPr>
                <w:sz w:val="20"/>
                <w:szCs w:val="22"/>
              </w:rPr>
              <w:t>不包括二次</w:t>
            </w:r>
            <w:r w:rsidRPr="00E65EBB">
              <w:rPr>
                <w:sz w:val="20"/>
                <w:szCs w:val="22"/>
              </w:rPr>
              <w:t>PM</w:t>
            </w:r>
            <w:r w:rsidRPr="00E65EBB">
              <w:rPr>
                <w:sz w:val="20"/>
                <w:szCs w:val="22"/>
                <w:vertAlign w:val="subscript"/>
              </w:rPr>
              <w:t>2.5</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正常排放短期浓度贡献值</w:t>
            </w:r>
          </w:p>
        </w:tc>
        <w:tc>
          <w:tcPr>
            <w:tcW w:w="1707" w:type="pct"/>
            <w:gridSpan w:val="11"/>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≤100%</w:t>
            </w:r>
            <w:r w:rsidRPr="00E65EBB">
              <w:rPr>
                <w:rFonts w:hint="eastAsia"/>
                <w:sz w:val="20"/>
                <w:szCs w:val="22"/>
              </w:rPr>
              <w:t>□</w:t>
            </w:r>
          </w:p>
        </w:tc>
        <w:tc>
          <w:tcPr>
            <w:tcW w:w="1704" w:type="pct"/>
            <w:gridSpan w:val="12"/>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&gt;100%</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Merge w:val="restart"/>
            <w:vAlign w:val="center"/>
          </w:tcPr>
          <w:p w:rsidR="00487509" w:rsidRPr="00E65EBB" w:rsidRDefault="009563C3">
            <w:pPr>
              <w:pStyle w:val="aff5"/>
              <w:rPr>
                <w:sz w:val="20"/>
                <w:szCs w:val="22"/>
              </w:rPr>
            </w:pPr>
            <w:r w:rsidRPr="00E65EBB">
              <w:rPr>
                <w:sz w:val="20"/>
                <w:szCs w:val="22"/>
              </w:rPr>
              <w:t>正常排放年均浓度贡献值</w:t>
            </w:r>
          </w:p>
        </w:tc>
        <w:tc>
          <w:tcPr>
            <w:tcW w:w="691" w:type="pct"/>
            <w:gridSpan w:val="2"/>
            <w:vAlign w:val="center"/>
          </w:tcPr>
          <w:p w:rsidR="00487509" w:rsidRPr="00E65EBB" w:rsidRDefault="009563C3">
            <w:pPr>
              <w:pStyle w:val="aff5"/>
              <w:rPr>
                <w:sz w:val="20"/>
                <w:szCs w:val="22"/>
              </w:rPr>
            </w:pPr>
            <w:r w:rsidRPr="00E65EBB">
              <w:rPr>
                <w:sz w:val="20"/>
                <w:szCs w:val="22"/>
              </w:rPr>
              <w:t>一类区</w:t>
            </w:r>
          </w:p>
        </w:tc>
        <w:tc>
          <w:tcPr>
            <w:tcW w:w="1374" w:type="pct"/>
            <w:gridSpan w:val="12"/>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≤10%</w:t>
            </w:r>
            <w:r w:rsidRPr="00E65EBB">
              <w:rPr>
                <w:rFonts w:hint="eastAsia"/>
                <w:sz w:val="20"/>
                <w:szCs w:val="22"/>
              </w:rPr>
              <w:t>□</w:t>
            </w:r>
          </w:p>
        </w:tc>
        <w:tc>
          <w:tcPr>
            <w:tcW w:w="1346" w:type="pct"/>
            <w:gridSpan w:val="9"/>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&gt;10%</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Merge/>
            <w:vAlign w:val="center"/>
          </w:tcPr>
          <w:p w:rsidR="00487509" w:rsidRPr="00E65EBB" w:rsidRDefault="00487509">
            <w:pPr>
              <w:pStyle w:val="aff5"/>
              <w:rPr>
                <w:sz w:val="20"/>
                <w:szCs w:val="22"/>
              </w:rPr>
            </w:pPr>
          </w:p>
        </w:tc>
        <w:tc>
          <w:tcPr>
            <w:tcW w:w="691" w:type="pct"/>
            <w:gridSpan w:val="2"/>
            <w:vAlign w:val="center"/>
          </w:tcPr>
          <w:p w:rsidR="00487509" w:rsidRPr="00E65EBB" w:rsidRDefault="009563C3">
            <w:pPr>
              <w:pStyle w:val="aff5"/>
              <w:rPr>
                <w:sz w:val="20"/>
                <w:szCs w:val="22"/>
              </w:rPr>
            </w:pPr>
            <w:r w:rsidRPr="00E65EBB">
              <w:rPr>
                <w:sz w:val="20"/>
                <w:szCs w:val="22"/>
              </w:rPr>
              <w:t>二类区</w:t>
            </w:r>
          </w:p>
        </w:tc>
        <w:tc>
          <w:tcPr>
            <w:tcW w:w="1374" w:type="pct"/>
            <w:gridSpan w:val="12"/>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≤30%</w:t>
            </w:r>
            <w:r w:rsidRPr="00E65EBB">
              <w:rPr>
                <w:rFonts w:hint="eastAsia"/>
                <w:sz w:val="20"/>
                <w:szCs w:val="22"/>
              </w:rPr>
              <w:t>□</w:t>
            </w:r>
          </w:p>
        </w:tc>
        <w:tc>
          <w:tcPr>
            <w:tcW w:w="1346" w:type="pct"/>
            <w:gridSpan w:val="9"/>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本项目</w:t>
            </w:r>
            <w:r w:rsidRPr="00E65EBB">
              <w:rPr>
                <w:sz w:val="20"/>
                <w:szCs w:val="22"/>
              </w:rPr>
              <w:t>最大占标率</w:t>
            </w:r>
            <w:r w:rsidRPr="00E65EBB">
              <w:rPr>
                <w:sz w:val="20"/>
                <w:szCs w:val="22"/>
              </w:rPr>
              <w:t>&gt;30%</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非正常排放</w:t>
            </w:r>
            <w:r w:rsidRPr="00E65EBB">
              <w:rPr>
                <w:sz w:val="20"/>
                <w:szCs w:val="22"/>
              </w:rPr>
              <w:t>1h</w:t>
            </w:r>
            <w:r w:rsidRPr="00E65EBB">
              <w:rPr>
                <w:sz w:val="20"/>
                <w:szCs w:val="22"/>
              </w:rPr>
              <w:t>浓度贡献值</w:t>
            </w:r>
          </w:p>
        </w:tc>
        <w:tc>
          <w:tcPr>
            <w:tcW w:w="691" w:type="pct"/>
            <w:gridSpan w:val="2"/>
            <w:vAlign w:val="center"/>
          </w:tcPr>
          <w:p w:rsidR="00487509" w:rsidRPr="00E65EBB" w:rsidRDefault="009563C3">
            <w:pPr>
              <w:pStyle w:val="aff5"/>
              <w:rPr>
                <w:sz w:val="20"/>
                <w:szCs w:val="22"/>
              </w:rPr>
            </w:pPr>
            <w:r w:rsidRPr="00E65EBB">
              <w:rPr>
                <w:sz w:val="20"/>
                <w:szCs w:val="22"/>
              </w:rPr>
              <w:t>非正常持续时长（）</w:t>
            </w:r>
            <w:r w:rsidRPr="00E65EBB">
              <w:rPr>
                <w:sz w:val="20"/>
                <w:szCs w:val="22"/>
              </w:rPr>
              <w:t>h</w:t>
            </w:r>
          </w:p>
        </w:tc>
        <w:tc>
          <w:tcPr>
            <w:tcW w:w="1374" w:type="pct"/>
            <w:gridSpan w:val="12"/>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非正常</w:t>
            </w:r>
            <w:r w:rsidRPr="00E65EBB">
              <w:rPr>
                <w:sz w:val="20"/>
                <w:szCs w:val="22"/>
              </w:rPr>
              <w:t>占标率</w:t>
            </w:r>
            <w:r w:rsidRPr="00E65EBB">
              <w:rPr>
                <w:sz w:val="20"/>
                <w:szCs w:val="22"/>
              </w:rPr>
              <w:t>≤100%</w:t>
            </w:r>
            <w:r w:rsidRPr="00E65EBB">
              <w:rPr>
                <w:rFonts w:hint="eastAsia"/>
                <w:sz w:val="20"/>
                <w:szCs w:val="22"/>
              </w:rPr>
              <w:t>□</w:t>
            </w:r>
          </w:p>
        </w:tc>
        <w:tc>
          <w:tcPr>
            <w:tcW w:w="1346" w:type="pct"/>
            <w:gridSpan w:val="9"/>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非正常</w:t>
            </w:r>
            <w:r w:rsidRPr="00E65EBB">
              <w:rPr>
                <w:sz w:val="20"/>
                <w:szCs w:val="22"/>
              </w:rPr>
              <w:t>占标率</w:t>
            </w:r>
            <w:r w:rsidRPr="00E65EBB">
              <w:rPr>
                <w:sz w:val="20"/>
                <w:szCs w:val="22"/>
              </w:rPr>
              <w:t>&gt;100%</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保证率日平均浓度和年平均浓度叠加值</w:t>
            </w:r>
          </w:p>
        </w:tc>
        <w:tc>
          <w:tcPr>
            <w:tcW w:w="1707" w:type="pct"/>
            <w:gridSpan w:val="11"/>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叠加</w:t>
            </w:r>
            <w:r w:rsidRPr="00E65EBB">
              <w:rPr>
                <w:sz w:val="20"/>
                <w:szCs w:val="22"/>
              </w:rPr>
              <w:t>达标</w:t>
            </w:r>
            <w:r w:rsidRPr="00E65EBB">
              <w:rPr>
                <w:rFonts w:hint="eastAsia"/>
                <w:sz w:val="20"/>
                <w:szCs w:val="22"/>
              </w:rPr>
              <w:t>□</w:t>
            </w:r>
          </w:p>
        </w:tc>
        <w:tc>
          <w:tcPr>
            <w:tcW w:w="1704" w:type="pct"/>
            <w:gridSpan w:val="12"/>
            <w:vAlign w:val="center"/>
          </w:tcPr>
          <w:p w:rsidR="00487509" w:rsidRPr="00E65EBB" w:rsidRDefault="009563C3">
            <w:pPr>
              <w:pStyle w:val="aff5"/>
              <w:rPr>
                <w:sz w:val="20"/>
                <w:szCs w:val="22"/>
              </w:rPr>
            </w:pPr>
            <w:r w:rsidRPr="00E65EBB">
              <w:rPr>
                <w:sz w:val="20"/>
                <w:szCs w:val="22"/>
              </w:rPr>
              <w:t>C</w:t>
            </w:r>
            <w:r w:rsidRPr="00E65EBB">
              <w:rPr>
                <w:sz w:val="20"/>
                <w:szCs w:val="22"/>
                <w:vertAlign w:val="subscript"/>
              </w:rPr>
              <w:t>叠加</w:t>
            </w:r>
            <w:r w:rsidRPr="00E65EBB">
              <w:rPr>
                <w:sz w:val="20"/>
                <w:szCs w:val="22"/>
              </w:rPr>
              <w:t>不达标</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区域环境质量的整体变化情况</w:t>
            </w:r>
          </w:p>
        </w:tc>
        <w:tc>
          <w:tcPr>
            <w:tcW w:w="1707" w:type="pct"/>
            <w:gridSpan w:val="11"/>
            <w:vAlign w:val="center"/>
          </w:tcPr>
          <w:p w:rsidR="00487509" w:rsidRPr="00E65EBB" w:rsidRDefault="009563C3">
            <w:pPr>
              <w:pStyle w:val="aff5"/>
              <w:rPr>
                <w:sz w:val="20"/>
                <w:szCs w:val="22"/>
              </w:rPr>
            </w:pPr>
            <w:r w:rsidRPr="00E65EBB">
              <w:rPr>
                <w:sz w:val="20"/>
                <w:szCs w:val="22"/>
              </w:rPr>
              <w:t>K≤-20%</w:t>
            </w:r>
            <w:r w:rsidRPr="00E65EBB">
              <w:rPr>
                <w:rFonts w:hint="eastAsia"/>
                <w:sz w:val="20"/>
                <w:szCs w:val="22"/>
              </w:rPr>
              <w:t>□</w:t>
            </w:r>
          </w:p>
        </w:tc>
        <w:tc>
          <w:tcPr>
            <w:tcW w:w="1704" w:type="pct"/>
            <w:gridSpan w:val="12"/>
            <w:vAlign w:val="center"/>
          </w:tcPr>
          <w:p w:rsidR="00487509" w:rsidRPr="00E65EBB" w:rsidRDefault="009563C3">
            <w:pPr>
              <w:pStyle w:val="aff5"/>
              <w:rPr>
                <w:sz w:val="20"/>
                <w:szCs w:val="22"/>
              </w:rPr>
            </w:pPr>
            <w:r w:rsidRPr="00E65EBB">
              <w:rPr>
                <w:sz w:val="20"/>
                <w:szCs w:val="22"/>
              </w:rPr>
              <w:t>k&gt;-20%</w:t>
            </w:r>
            <w:r w:rsidRPr="00E65EBB">
              <w:rPr>
                <w:rFonts w:hint="eastAsia"/>
                <w:sz w:val="20"/>
                <w:szCs w:val="22"/>
              </w:rPr>
              <w:t>□</w:t>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环境监测计划</w:t>
            </w:r>
          </w:p>
        </w:tc>
        <w:tc>
          <w:tcPr>
            <w:tcW w:w="997" w:type="pct"/>
            <w:vAlign w:val="center"/>
          </w:tcPr>
          <w:p w:rsidR="00487509" w:rsidRPr="00E65EBB" w:rsidRDefault="009563C3">
            <w:pPr>
              <w:pStyle w:val="aff5"/>
              <w:rPr>
                <w:sz w:val="20"/>
                <w:szCs w:val="22"/>
              </w:rPr>
            </w:pPr>
            <w:r w:rsidRPr="00E65EBB">
              <w:rPr>
                <w:sz w:val="20"/>
                <w:szCs w:val="22"/>
              </w:rPr>
              <w:t>污染源监测</w:t>
            </w:r>
          </w:p>
        </w:tc>
        <w:tc>
          <w:tcPr>
            <w:tcW w:w="1138" w:type="pct"/>
            <w:gridSpan w:val="7"/>
            <w:vAlign w:val="center"/>
          </w:tcPr>
          <w:p w:rsidR="00487509" w:rsidRPr="00E65EBB" w:rsidRDefault="009563C3">
            <w:pPr>
              <w:pStyle w:val="aff5"/>
              <w:rPr>
                <w:sz w:val="20"/>
                <w:szCs w:val="22"/>
              </w:rPr>
            </w:pPr>
            <w:r w:rsidRPr="00E65EBB">
              <w:rPr>
                <w:sz w:val="20"/>
                <w:szCs w:val="22"/>
              </w:rPr>
              <w:t>监测因子：（</w:t>
            </w:r>
            <w:r w:rsidRPr="00E65EBB">
              <w:rPr>
                <w:rFonts w:hint="eastAsia"/>
                <w:sz w:val="20"/>
                <w:szCs w:val="22"/>
              </w:rPr>
              <w:t>非甲烷总烃、臭气浓度、硫化氢、氨</w:t>
            </w:r>
            <w:r w:rsidRPr="00E65EBB">
              <w:rPr>
                <w:sz w:val="20"/>
                <w:szCs w:val="22"/>
              </w:rPr>
              <w:t>）</w:t>
            </w:r>
          </w:p>
        </w:tc>
        <w:tc>
          <w:tcPr>
            <w:tcW w:w="1139" w:type="pct"/>
            <w:gridSpan w:val="9"/>
            <w:vAlign w:val="center"/>
          </w:tcPr>
          <w:p w:rsidR="00487509" w:rsidRPr="00E65EBB" w:rsidRDefault="009563C3">
            <w:pPr>
              <w:pStyle w:val="aff5"/>
              <w:rPr>
                <w:sz w:val="20"/>
                <w:szCs w:val="22"/>
              </w:rPr>
            </w:pPr>
            <w:r w:rsidRPr="00E65EBB">
              <w:rPr>
                <w:sz w:val="20"/>
                <w:szCs w:val="22"/>
              </w:rPr>
              <w:t>有组织废气监测</w:t>
            </w:r>
            <w:r w:rsidRPr="00E65EBB">
              <w:rPr>
                <w:sz w:val="20"/>
                <w:szCs w:val="22"/>
              </w:rPr>
              <w:sym w:font="Wingdings 2" w:char="0052"/>
            </w:r>
          </w:p>
          <w:p w:rsidR="00487509" w:rsidRPr="00E65EBB" w:rsidRDefault="009563C3">
            <w:pPr>
              <w:pStyle w:val="aff5"/>
              <w:rPr>
                <w:sz w:val="20"/>
                <w:szCs w:val="22"/>
              </w:rPr>
            </w:pPr>
            <w:r w:rsidRPr="00E65EBB">
              <w:rPr>
                <w:sz w:val="20"/>
                <w:szCs w:val="22"/>
              </w:rPr>
              <w:t>无组织废气监测</w:t>
            </w:r>
            <w:r w:rsidRPr="00E65EBB">
              <w:rPr>
                <w:sz w:val="20"/>
                <w:szCs w:val="22"/>
              </w:rPr>
              <w:sym w:font="Wingdings 2" w:char="0052"/>
            </w:r>
          </w:p>
        </w:tc>
        <w:tc>
          <w:tcPr>
            <w:tcW w:w="1133" w:type="pct"/>
            <w:gridSpan w:val="7"/>
            <w:vAlign w:val="center"/>
          </w:tcPr>
          <w:p w:rsidR="00487509" w:rsidRPr="00E65EBB" w:rsidRDefault="009563C3">
            <w:pPr>
              <w:pStyle w:val="aff5"/>
              <w:rPr>
                <w:sz w:val="20"/>
                <w:szCs w:val="22"/>
              </w:rPr>
            </w:pPr>
            <w:r w:rsidRPr="00E65EBB">
              <w:rPr>
                <w:sz w:val="20"/>
                <w:szCs w:val="22"/>
              </w:rPr>
              <w:t>无监测</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环境质量监测</w:t>
            </w:r>
          </w:p>
        </w:tc>
        <w:tc>
          <w:tcPr>
            <w:tcW w:w="1138" w:type="pct"/>
            <w:gridSpan w:val="7"/>
            <w:vAlign w:val="center"/>
          </w:tcPr>
          <w:p w:rsidR="00487509" w:rsidRPr="00E65EBB" w:rsidRDefault="009563C3">
            <w:pPr>
              <w:pStyle w:val="aff5"/>
              <w:rPr>
                <w:sz w:val="20"/>
                <w:szCs w:val="22"/>
              </w:rPr>
            </w:pPr>
            <w:r w:rsidRPr="00E65EBB">
              <w:rPr>
                <w:sz w:val="20"/>
                <w:szCs w:val="22"/>
              </w:rPr>
              <w:t>监测因子：（</w:t>
            </w:r>
            <w:r w:rsidRPr="00E65EBB">
              <w:rPr>
                <w:rFonts w:hint="eastAsia"/>
                <w:sz w:val="20"/>
                <w:szCs w:val="22"/>
              </w:rPr>
              <w:t>/</w:t>
            </w:r>
            <w:r w:rsidRPr="00E65EBB">
              <w:rPr>
                <w:sz w:val="20"/>
                <w:szCs w:val="22"/>
              </w:rPr>
              <w:t>）</w:t>
            </w:r>
          </w:p>
        </w:tc>
        <w:tc>
          <w:tcPr>
            <w:tcW w:w="1139" w:type="pct"/>
            <w:gridSpan w:val="9"/>
            <w:vAlign w:val="center"/>
          </w:tcPr>
          <w:p w:rsidR="00487509" w:rsidRPr="00E65EBB" w:rsidRDefault="009563C3">
            <w:pPr>
              <w:pStyle w:val="aff5"/>
              <w:rPr>
                <w:sz w:val="20"/>
                <w:szCs w:val="22"/>
              </w:rPr>
            </w:pPr>
            <w:r w:rsidRPr="00E65EBB">
              <w:rPr>
                <w:sz w:val="20"/>
                <w:szCs w:val="22"/>
              </w:rPr>
              <w:t>监测点位数（</w:t>
            </w:r>
            <w:r w:rsidRPr="00E65EBB">
              <w:rPr>
                <w:rFonts w:hint="eastAsia"/>
                <w:sz w:val="20"/>
                <w:szCs w:val="22"/>
              </w:rPr>
              <w:t>/</w:t>
            </w:r>
            <w:r w:rsidRPr="00E65EBB">
              <w:rPr>
                <w:sz w:val="20"/>
                <w:szCs w:val="22"/>
              </w:rPr>
              <w:t>）</w:t>
            </w:r>
          </w:p>
        </w:tc>
        <w:tc>
          <w:tcPr>
            <w:tcW w:w="1133" w:type="pct"/>
            <w:gridSpan w:val="7"/>
            <w:vAlign w:val="center"/>
          </w:tcPr>
          <w:p w:rsidR="00487509" w:rsidRPr="00E65EBB" w:rsidRDefault="009563C3">
            <w:pPr>
              <w:pStyle w:val="aff5"/>
              <w:rPr>
                <w:sz w:val="20"/>
                <w:szCs w:val="22"/>
              </w:rPr>
            </w:pPr>
            <w:r w:rsidRPr="00E65EBB">
              <w:rPr>
                <w:sz w:val="20"/>
                <w:szCs w:val="22"/>
              </w:rPr>
              <w:t>无监测</w:t>
            </w:r>
            <w:r w:rsidRPr="00E65EBB">
              <w:rPr>
                <w:sz w:val="20"/>
                <w:szCs w:val="22"/>
              </w:rPr>
              <w:sym w:font="Wingdings 2" w:char="0052"/>
            </w:r>
          </w:p>
        </w:tc>
      </w:tr>
      <w:tr w:rsidR="00487509" w:rsidRPr="00E65EBB">
        <w:trPr>
          <w:trHeight w:val="340"/>
          <w:jc w:val="center"/>
        </w:trPr>
        <w:tc>
          <w:tcPr>
            <w:tcW w:w="592" w:type="pct"/>
            <w:vMerge w:val="restart"/>
            <w:vAlign w:val="center"/>
          </w:tcPr>
          <w:p w:rsidR="00487509" w:rsidRPr="00E65EBB" w:rsidRDefault="009563C3">
            <w:pPr>
              <w:pStyle w:val="aff5"/>
              <w:rPr>
                <w:sz w:val="20"/>
                <w:szCs w:val="22"/>
              </w:rPr>
            </w:pPr>
            <w:r w:rsidRPr="00E65EBB">
              <w:rPr>
                <w:sz w:val="20"/>
                <w:szCs w:val="22"/>
              </w:rPr>
              <w:t>评价结论</w:t>
            </w:r>
          </w:p>
        </w:tc>
        <w:tc>
          <w:tcPr>
            <w:tcW w:w="997" w:type="pct"/>
            <w:vAlign w:val="center"/>
          </w:tcPr>
          <w:p w:rsidR="00487509" w:rsidRPr="00E65EBB" w:rsidRDefault="009563C3">
            <w:pPr>
              <w:pStyle w:val="aff5"/>
              <w:rPr>
                <w:sz w:val="20"/>
                <w:szCs w:val="22"/>
              </w:rPr>
            </w:pPr>
            <w:r w:rsidRPr="00E65EBB">
              <w:rPr>
                <w:sz w:val="20"/>
                <w:szCs w:val="22"/>
              </w:rPr>
              <w:t>环境影响</w:t>
            </w:r>
          </w:p>
        </w:tc>
        <w:tc>
          <w:tcPr>
            <w:tcW w:w="3411" w:type="pct"/>
            <w:gridSpan w:val="23"/>
            <w:vAlign w:val="center"/>
          </w:tcPr>
          <w:p w:rsidR="00487509" w:rsidRPr="00E65EBB" w:rsidRDefault="009563C3">
            <w:pPr>
              <w:pStyle w:val="aff5"/>
              <w:rPr>
                <w:sz w:val="20"/>
                <w:szCs w:val="22"/>
              </w:rPr>
            </w:pPr>
            <w:r w:rsidRPr="00E65EBB">
              <w:rPr>
                <w:sz w:val="20"/>
                <w:szCs w:val="22"/>
              </w:rPr>
              <w:t>可以接受</w:t>
            </w:r>
            <w:r w:rsidRPr="00E65EBB">
              <w:rPr>
                <w:sz w:val="20"/>
                <w:szCs w:val="22"/>
              </w:rPr>
              <w:t xml:space="preserve"> </w:t>
            </w:r>
            <w:r w:rsidRPr="00E65EBB">
              <w:rPr>
                <w:sz w:val="20"/>
                <w:szCs w:val="22"/>
              </w:rPr>
              <w:sym w:font="Wingdings 2" w:char="0052"/>
            </w:r>
            <w:r w:rsidRPr="00E65EBB">
              <w:rPr>
                <w:sz w:val="20"/>
                <w:szCs w:val="22"/>
              </w:rPr>
              <w:t xml:space="preserve">             </w:t>
            </w:r>
            <w:r w:rsidRPr="00E65EBB">
              <w:rPr>
                <w:sz w:val="20"/>
                <w:szCs w:val="22"/>
              </w:rPr>
              <w:t>不可以接受</w:t>
            </w:r>
            <w:r w:rsidRPr="00E65EBB">
              <w:rPr>
                <w:rFonts w:hint="eastAsia"/>
                <w:sz w:val="20"/>
                <w:szCs w:val="22"/>
              </w:rPr>
              <w:t>□</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大气环境防护距离</w:t>
            </w:r>
          </w:p>
        </w:tc>
        <w:tc>
          <w:tcPr>
            <w:tcW w:w="3411" w:type="pct"/>
            <w:gridSpan w:val="23"/>
            <w:vAlign w:val="center"/>
          </w:tcPr>
          <w:p w:rsidR="00487509" w:rsidRPr="00E65EBB" w:rsidRDefault="009563C3">
            <w:pPr>
              <w:pStyle w:val="aff5"/>
              <w:rPr>
                <w:sz w:val="20"/>
                <w:szCs w:val="22"/>
              </w:rPr>
            </w:pPr>
            <w:r w:rsidRPr="00E65EBB">
              <w:rPr>
                <w:sz w:val="20"/>
                <w:szCs w:val="22"/>
              </w:rPr>
              <w:t>距</w:t>
            </w:r>
            <w:r w:rsidRPr="00E65EBB">
              <w:rPr>
                <w:rFonts w:hint="eastAsia"/>
                <w:sz w:val="20"/>
                <w:szCs w:val="22"/>
              </w:rPr>
              <w:t>（</w:t>
            </w:r>
            <w:r w:rsidRPr="00E65EBB">
              <w:rPr>
                <w:rFonts w:hint="eastAsia"/>
                <w:sz w:val="20"/>
                <w:szCs w:val="22"/>
              </w:rPr>
              <w:t>/</w:t>
            </w:r>
            <w:r w:rsidRPr="00E65EBB">
              <w:rPr>
                <w:rFonts w:hint="eastAsia"/>
                <w:sz w:val="20"/>
                <w:szCs w:val="22"/>
              </w:rPr>
              <w:t>）</w:t>
            </w:r>
            <w:r w:rsidRPr="00E65EBB">
              <w:rPr>
                <w:sz w:val="20"/>
                <w:szCs w:val="22"/>
              </w:rPr>
              <w:t>厂界最远</w:t>
            </w:r>
            <w:r w:rsidRPr="00E65EBB">
              <w:rPr>
                <w:rFonts w:hint="eastAsia"/>
                <w:sz w:val="20"/>
                <w:szCs w:val="22"/>
              </w:rPr>
              <w:t>（</w:t>
            </w:r>
            <w:r w:rsidRPr="00E65EBB">
              <w:rPr>
                <w:rFonts w:hint="eastAsia"/>
                <w:sz w:val="20"/>
                <w:szCs w:val="22"/>
              </w:rPr>
              <w:t>/</w:t>
            </w:r>
            <w:r w:rsidRPr="00E65EBB">
              <w:rPr>
                <w:rFonts w:hint="eastAsia"/>
                <w:sz w:val="20"/>
                <w:szCs w:val="22"/>
              </w:rPr>
              <w:t>）</w:t>
            </w:r>
            <w:r w:rsidRPr="00E65EBB">
              <w:rPr>
                <w:sz w:val="20"/>
                <w:szCs w:val="22"/>
              </w:rPr>
              <w:t>m</w:t>
            </w:r>
          </w:p>
        </w:tc>
      </w:tr>
      <w:tr w:rsidR="00487509" w:rsidRPr="00E65EBB">
        <w:trPr>
          <w:trHeight w:val="340"/>
          <w:jc w:val="center"/>
        </w:trPr>
        <w:tc>
          <w:tcPr>
            <w:tcW w:w="592" w:type="pct"/>
            <w:vMerge/>
            <w:vAlign w:val="center"/>
          </w:tcPr>
          <w:p w:rsidR="00487509" w:rsidRPr="00E65EBB" w:rsidRDefault="00487509">
            <w:pPr>
              <w:pStyle w:val="aff5"/>
              <w:rPr>
                <w:sz w:val="20"/>
                <w:szCs w:val="22"/>
              </w:rPr>
            </w:pPr>
          </w:p>
        </w:tc>
        <w:tc>
          <w:tcPr>
            <w:tcW w:w="997" w:type="pct"/>
            <w:vAlign w:val="center"/>
          </w:tcPr>
          <w:p w:rsidR="00487509" w:rsidRPr="00E65EBB" w:rsidRDefault="009563C3">
            <w:pPr>
              <w:pStyle w:val="aff5"/>
              <w:rPr>
                <w:sz w:val="20"/>
                <w:szCs w:val="22"/>
              </w:rPr>
            </w:pPr>
            <w:r w:rsidRPr="00E65EBB">
              <w:rPr>
                <w:sz w:val="20"/>
                <w:szCs w:val="22"/>
              </w:rPr>
              <w:t>污染源年排放量</w:t>
            </w:r>
          </w:p>
        </w:tc>
        <w:tc>
          <w:tcPr>
            <w:tcW w:w="838" w:type="pct"/>
            <w:gridSpan w:val="3"/>
            <w:vAlign w:val="center"/>
          </w:tcPr>
          <w:p w:rsidR="00487509" w:rsidRPr="00E65EBB" w:rsidRDefault="009563C3">
            <w:pPr>
              <w:pStyle w:val="aff5"/>
              <w:rPr>
                <w:sz w:val="20"/>
                <w:szCs w:val="22"/>
              </w:rPr>
            </w:pPr>
            <w:r w:rsidRPr="00E65EBB">
              <w:rPr>
                <w:kern w:val="0"/>
                <w:sz w:val="18"/>
                <w:szCs w:val="18"/>
              </w:rPr>
              <w:t>SO</w:t>
            </w:r>
            <w:r w:rsidRPr="00E65EBB">
              <w:rPr>
                <w:kern w:val="0"/>
                <w:sz w:val="18"/>
                <w:szCs w:val="18"/>
                <w:vertAlign w:val="subscript"/>
              </w:rPr>
              <w:t>2</w:t>
            </w:r>
            <w:r w:rsidRPr="00E65EBB">
              <w:rPr>
                <w:rFonts w:hint="eastAsia"/>
                <w:kern w:val="0"/>
                <w:sz w:val="18"/>
                <w:szCs w:val="18"/>
              </w:rPr>
              <w:t>（</w:t>
            </w:r>
            <w:r w:rsidRPr="00E65EBB">
              <w:rPr>
                <w:b/>
                <w:bCs/>
                <w:kern w:val="0"/>
                <w:sz w:val="18"/>
                <w:szCs w:val="18"/>
              </w:rPr>
              <w:t>/</w:t>
            </w:r>
            <w:r w:rsidRPr="00E65EBB">
              <w:rPr>
                <w:rFonts w:hint="eastAsia"/>
                <w:kern w:val="0"/>
                <w:sz w:val="18"/>
                <w:szCs w:val="18"/>
              </w:rPr>
              <w:t>）</w:t>
            </w:r>
            <w:r w:rsidRPr="00E65EBB">
              <w:rPr>
                <w:kern w:val="0"/>
                <w:sz w:val="18"/>
                <w:szCs w:val="18"/>
              </w:rPr>
              <w:t>t/a</w:t>
            </w:r>
          </w:p>
        </w:tc>
        <w:tc>
          <w:tcPr>
            <w:tcW w:w="838" w:type="pct"/>
            <w:gridSpan w:val="7"/>
            <w:vAlign w:val="center"/>
          </w:tcPr>
          <w:p w:rsidR="00487509" w:rsidRPr="00E65EBB" w:rsidRDefault="009563C3">
            <w:pPr>
              <w:pStyle w:val="aff5"/>
              <w:rPr>
                <w:sz w:val="20"/>
                <w:szCs w:val="22"/>
              </w:rPr>
            </w:pPr>
            <w:r w:rsidRPr="00E65EBB">
              <w:rPr>
                <w:kern w:val="0"/>
                <w:sz w:val="18"/>
                <w:szCs w:val="18"/>
              </w:rPr>
              <w:t>NOx</w:t>
            </w:r>
            <w:r w:rsidRPr="00E65EBB">
              <w:rPr>
                <w:rFonts w:hint="eastAsia"/>
                <w:kern w:val="0"/>
                <w:sz w:val="18"/>
                <w:szCs w:val="18"/>
              </w:rPr>
              <w:t>（</w:t>
            </w:r>
            <w:r w:rsidRPr="00E65EBB">
              <w:rPr>
                <w:b/>
                <w:bCs/>
                <w:kern w:val="0"/>
                <w:sz w:val="18"/>
                <w:szCs w:val="18"/>
              </w:rPr>
              <w:t>/</w:t>
            </w:r>
            <w:r w:rsidRPr="00E65EBB">
              <w:rPr>
                <w:rFonts w:hint="eastAsia"/>
                <w:kern w:val="0"/>
                <w:sz w:val="18"/>
                <w:szCs w:val="18"/>
              </w:rPr>
              <w:t>）</w:t>
            </w:r>
            <w:r w:rsidRPr="00E65EBB">
              <w:rPr>
                <w:kern w:val="0"/>
                <w:sz w:val="18"/>
                <w:szCs w:val="18"/>
              </w:rPr>
              <w:t>t/a</w:t>
            </w:r>
          </w:p>
        </w:tc>
        <w:tc>
          <w:tcPr>
            <w:tcW w:w="838" w:type="pct"/>
            <w:gridSpan w:val="8"/>
            <w:vAlign w:val="center"/>
          </w:tcPr>
          <w:p w:rsidR="00487509" w:rsidRPr="00E65EBB" w:rsidRDefault="009563C3">
            <w:pPr>
              <w:pStyle w:val="aff5"/>
              <w:rPr>
                <w:sz w:val="20"/>
                <w:szCs w:val="22"/>
              </w:rPr>
            </w:pPr>
            <w:r w:rsidRPr="00E65EBB">
              <w:rPr>
                <w:rFonts w:hint="eastAsia"/>
                <w:kern w:val="0"/>
                <w:sz w:val="18"/>
                <w:szCs w:val="18"/>
              </w:rPr>
              <w:t>颗粒物（</w:t>
            </w:r>
            <w:r w:rsidRPr="00E65EBB">
              <w:rPr>
                <w:kern w:val="0"/>
                <w:sz w:val="18"/>
                <w:szCs w:val="18"/>
              </w:rPr>
              <w:t>/</w:t>
            </w:r>
            <w:r w:rsidRPr="00E65EBB">
              <w:rPr>
                <w:rFonts w:hint="eastAsia"/>
                <w:kern w:val="0"/>
                <w:sz w:val="18"/>
                <w:szCs w:val="18"/>
              </w:rPr>
              <w:t>）</w:t>
            </w:r>
            <w:r w:rsidRPr="00E65EBB">
              <w:rPr>
                <w:kern w:val="0"/>
                <w:sz w:val="18"/>
                <w:szCs w:val="18"/>
              </w:rPr>
              <w:t>t/a</w:t>
            </w:r>
          </w:p>
        </w:tc>
        <w:tc>
          <w:tcPr>
            <w:tcW w:w="897" w:type="pct"/>
            <w:gridSpan w:val="5"/>
            <w:vAlign w:val="center"/>
          </w:tcPr>
          <w:p w:rsidR="00487509" w:rsidRPr="00E65EBB" w:rsidRDefault="009563C3">
            <w:pPr>
              <w:pStyle w:val="aff5"/>
              <w:rPr>
                <w:sz w:val="20"/>
                <w:szCs w:val="22"/>
              </w:rPr>
            </w:pPr>
            <w:r w:rsidRPr="00E65EBB">
              <w:rPr>
                <w:kern w:val="0"/>
                <w:sz w:val="18"/>
                <w:szCs w:val="18"/>
              </w:rPr>
              <w:t>VOCs</w:t>
            </w:r>
            <w:r w:rsidRPr="00E65EBB">
              <w:rPr>
                <w:rFonts w:hint="eastAsia"/>
                <w:kern w:val="0"/>
                <w:sz w:val="18"/>
                <w:szCs w:val="18"/>
              </w:rPr>
              <w:t>（</w:t>
            </w:r>
            <w:r w:rsidRPr="00E65EBB">
              <w:rPr>
                <w:kern w:val="0"/>
                <w:sz w:val="18"/>
                <w:szCs w:val="18"/>
              </w:rPr>
              <w:t>0.00</w:t>
            </w:r>
            <w:r w:rsidRPr="00E65EBB">
              <w:rPr>
                <w:rFonts w:hint="eastAsia"/>
                <w:kern w:val="0"/>
                <w:sz w:val="18"/>
                <w:szCs w:val="18"/>
              </w:rPr>
              <w:t>1</w:t>
            </w:r>
            <w:r w:rsidRPr="00E65EBB">
              <w:rPr>
                <w:rFonts w:hint="eastAsia"/>
                <w:kern w:val="0"/>
                <w:sz w:val="18"/>
                <w:szCs w:val="18"/>
              </w:rPr>
              <w:t>）</w:t>
            </w:r>
            <w:r w:rsidRPr="00E65EBB">
              <w:rPr>
                <w:kern w:val="0"/>
                <w:sz w:val="18"/>
                <w:szCs w:val="18"/>
              </w:rPr>
              <w:t>t/a</w:t>
            </w:r>
          </w:p>
        </w:tc>
      </w:tr>
      <w:tr w:rsidR="00487509" w:rsidRPr="00E65EBB">
        <w:trPr>
          <w:trHeight w:val="340"/>
          <w:jc w:val="center"/>
        </w:trPr>
        <w:tc>
          <w:tcPr>
            <w:tcW w:w="5000" w:type="pct"/>
            <w:gridSpan w:val="25"/>
            <w:vAlign w:val="center"/>
          </w:tcPr>
          <w:p w:rsidR="00487509" w:rsidRPr="00E65EBB" w:rsidRDefault="009563C3">
            <w:pPr>
              <w:pStyle w:val="aff5"/>
              <w:jc w:val="both"/>
              <w:rPr>
                <w:sz w:val="20"/>
                <w:szCs w:val="22"/>
              </w:rPr>
            </w:pPr>
            <w:r w:rsidRPr="00E65EBB">
              <w:rPr>
                <w:sz w:val="20"/>
                <w:szCs w:val="22"/>
              </w:rPr>
              <w:t>注：</w:t>
            </w:r>
            <w:r w:rsidRPr="00E65EBB">
              <w:rPr>
                <w:rFonts w:hint="eastAsia"/>
                <w:sz w:val="20"/>
                <w:szCs w:val="22"/>
              </w:rPr>
              <w:t>“□”为勾选项</w:t>
            </w:r>
            <w:r w:rsidRPr="00E65EBB">
              <w:rPr>
                <w:sz w:val="20"/>
                <w:szCs w:val="22"/>
              </w:rPr>
              <w:t>，填</w:t>
            </w:r>
            <w:r w:rsidRPr="00E65EBB">
              <w:rPr>
                <w:rFonts w:hint="eastAsia"/>
                <w:sz w:val="20"/>
                <w:szCs w:val="22"/>
              </w:rPr>
              <w:t>“</w:t>
            </w:r>
            <w:r w:rsidRPr="00E65EBB">
              <w:rPr>
                <w:sz w:val="20"/>
                <w:szCs w:val="22"/>
              </w:rPr>
              <w:t>√</w:t>
            </w:r>
            <w:r w:rsidRPr="00E65EBB">
              <w:rPr>
                <w:rFonts w:hint="eastAsia"/>
                <w:sz w:val="20"/>
                <w:szCs w:val="22"/>
              </w:rPr>
              <w:t>”</w:t>
            </w:r>
            <w:r w:rsidRPr="00E65EBB">
              <w:rPr>
                <w:sz w:val="20"/>
                <w:szCs w:val="22"/>
              </w:rPr>
              <w:t>；</w:t>
            </w:r>
            <w:r w:rsidRPr="00E65EBB">
              <w:rPr>
                <w:rFonts w:hint="eastAsia"/>
                <w:sz w:val="20"/>
                <w:szCs w:val="22"/>
              </w:rPr>
              <w:t>“（）”</w:t>
            </w:r>
            <w:r w:rsidRPr="00E65EBB">
              <w:rPr>
                <w:sz w:val="20"/>
                <w:szCs w:val="22"/>
              </w:rPr>
              <w:t>为内容填写项</w:t>
            </w:r>
            <w:r w:rsidRPr="00E65EBB">
              <w:rPr>
                <w:rFonts w:hint="eastAsia"/>
                <w:sz w:val="20"/>
                <w:szCs w:val="22"/>
              </w:rPr>
              <w:t>。</w:t>
            </w:r>
          </w:p>
        </w:tc>
      </w:tr>
    </w:tbl>
    <w:p w:rsidR="00487509" w:rsidRPr="00E65EBB" w:rsidRDefault="009563C3">
      <w:pPr>
        <w:pStyle w:val="30"/>
        <w:spacing w:beforeLines="50" w:before="120"/>
      </w:pPr>
      <w:bookmarkStart w:id="524" w:name="_Toc377558090"/>
      <w:bookmarkStart w:id="525" w:name="_Toc88312626"/>
      <w:bookmarkStart w:id="526" w:name="_Toc337891558"/>
      <w:bookmarkEnd w:id="522"/>
      <w:bookmarkEnd w:id="523"/>
      <w:r w:rsidRPr="00E65EBB">
        <w:t>6</w:t>
      </w:r>
      <w:r w:rsidRPr="00E65EBB">
        <w:rPr>
          <w:rFonts w:hint="eastAsia"/>
        </w:rPr>
        <w:t>.</w:t>
      </w:r>
      <w:r w:rsidRPr="00E65EBB">
        <w:t>2</w:t>
      </w:r>
      <w:r w:rsidRPr="00E65EBB">
        <w:rPr>
          <w:rFonts w:hint="eastAsia"/>
        </w:rPr>
        <w:t>.2</w:t>
      </w:r>
      <w:bookmarkEnd w:id="524"/>
      <w:r w:rsidRPr="00E65EBB">
        <w:rPr>
          <w:rFonts w:hint="eastAsia"/>
        </w:rPr>
        <w:t>地表水环境影响简析</w:t>
      </w:r>
      <w:bookmarkEnd w:id="525"/>
    </w:p>
    <w:p w:rsidR="00487509" w:rsidRPr="00E65EBB" w:rsidRDefault="009563C3">
      <w:pPr>
        <w:pStyle w:val="42"/>
      </w:pPr>
      <w:r w:rsidRPr="00E65EBB">
        <w:rPr>
          <w:rFonts w:hint="eastAsia"/>
        </w:rPr>
        <w:t>6</w:t>
      </w:r>
      <w:r w:rsidRPr="00E65EBB">
        <w:t>.2.2.1</w:t>
      </w:r>
      <w:r w:rsidRPr="00E65EBB">
        <w:rPr>
          <w:rFonts w:hint="eastAsia"/>
        </w:rPr>
        <w:t>废水污染源强概述</w:t>
      </w:r>
    </w:p>
    <w:p w:rsidR="00487509" w:rsidRPr="00E65EBB" w:rsidRDefault="009563C3">
      <w:pPr>
        <w:pStyle w:val="a3"/>
        <w:ind w:firstLine="480"/>
      </w:pPr>
      <w:r w:rsidRPr="00E65EBB">
        <w:rPr>
          <w:rFonts w:hint="eastAsia"/>
        </w:rPr>
        <w:t>本项目产生的废水主要为各类生产废水及职工生活污水。生产废水主要包括转鼓加工（复鞣工序）产生的含铬废水、转鼓加工其他工序（主要为回软、中和、水洗、填充、染色、加油工序）和皮革干燥（干燥、挤水、湿绷板）工序产生的其他综合废水、地面冲洗废水、设备清洗废水、废气处理喷淋废水、实验废水，此外还有蒸汽冷凝水和初期雨水。</w:t>
      </w:r>
    </w:p>
    <w:p w:rsidR="00487509" w:rsidRPr="00E65EBB" w:rsidRDefault="009563C3">
      <w:pPr>
        <w:pStyle w:val="a3"/>
        <w:ind w:firstLine="480"/>
      </w:pPr>
      <w:r w:rsidRPr="00E65EBB">
        <w:rPr>
          <w:rFonts w:hint="eastAsia"/>
        </w:rPr>
        <w:t>本项目生产废水合计产生量为</w:t>
      </w:r>
      <w:r w:rsidRPr="00E65EBB">
        <w:rPr>
          <w:rFonts w:hint="eastAsia"/>
        </w:rPr>
        <w:t>245314t/a</w:t>
      </w:r>
      <w:r w:rsidRPr="00E65EBB">
        <w:rPr>
          <w:rFonts w:hint="eastAsia"/>
        </w:rPr>
        <w:t>（其中含铬复鞣废水</w:t>
      </w:r>
      <w:r w:rsidRPr="00E65EBB">
        <w:rPr>
          <w:rFonts w:hint="eastAsia"/>
        </w:rPr>
        <w:t>26520t/a</w:t>
      </w:r>
      <w:r w:rsidRPr="00E65EBB">
        <w:rPr>
          <w:rFonts w:hint="eastAsia"/>
        </w:rPr>
        <w:t>），生活污水产生量为</w:t>
      </w:r>
      <w:r w:rsidRPr="00E65EBB">
        <w:rPr>
          <w:rFonts w:hint="eastAsia"/>
        </w:rPr>
        <w:t>5580t/a</w:t>
      </w:r>
      <w:r w:rsidRPr="00E65EBB">
        <w:rPr>
          <w:rFonts w:hint="eastAsia"/>
        </w:rPr>
        <w:t>，废水合计产生量为</w:t>
      </w:r>
      <w:r w:rsidRPr="00E65EBB">
        <w:rPr>
          <w:rFonts w:hint="eastAsia"/>
        </w:rPr>
        <w:t>250894t/a</w:t>
      </w:r>
      <w:r w:rsidRPr="00E65EBB">
        <w:rPr>
          <w:rFonts w:hint="eastAsia"/>
        </w:rPr>
        <w:t>。本项目实施后企业全厂生产废水合计产生量为</w:t>
      </w:r>
      <w:r w:rsidRPr="00E65EBB">
        <w:rPr>
          <w:rFonts w:hint="eastAsia"/>
        </w:rPr>
        <w:t>3</w:t>
      </w:r>
      <w:r w:rsidRPr="00E65EBB">
        <w:t>12700</w:t>
      </w:r>
      <w:r w:rsidRPr="00E65EBB">
        <w:rPr>
          <w:rFonts w:hint="eastAsia"/>
        </w:rPr>
        <w:t>t/a</w:t>
      </w:r>
      <w:r w:rsidRPr="00E65EBB">
        <w:rPr>
          <w:rFonts w:hint="eastAsia"/>
        </w:rPr>
        <w:t>（其中含铬复鞣废水</w:t>
      </w:r>
      <w:r w:rsidRPr="00E65EBB">
        <w:rPr>
          <w:rFonts w:hint="eastAsia"/>
        </w:rPr>
        <w:t>26520t/a</w:t>
      </w:r>
      <w:r w:rsidRPr="00E65EBB">
        <w:rPr>
          <w:rFonts w:hint="eastAsia"/>
        </w:rPr>
        <w:t>），生活污水产生量为</w:t>
      </w:r>
      <w:r w:rsidRPr="00E65EBB">
        <w:t>16740</w:t>
      </w:r>
      <w:r w:rsidRPr="00E65EBB">
        <w:rPr>
          <w:rFonts w:hint="eastAsia"/>
        </w:rPr>
        <w:t>t/a</w:t>
      </w:r>
      <w:r w:rsidRPr="00E65EBB">
        <w:rPr>
          <w:rFonts w:hint="eastAsia"/>
        </w:rPr>
        <w:t>，废水合计产生量为</w:t>
      </w:r>
      <w:r w:rsidRPr="00E65EBB">
        <w:t>329440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lastRenderedPageBreak/>
        <w:t>企业实行雨污分流，清污分流；初期雨水收集后经综合污水处理站处理，后期雨水经雨水管道收集后排入附近水体。本项目各类生产废水分类收集、处理，复鞣工序产生的含铬废水先经专用管道输送至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经化粪池、隔油池预处理的生活污水以及其他综合生产废水，以及东厂区综合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搬迁建设的污水处理站进行综合处理，处理后废水部分回用，剩余废水达到《制革及毛皮加工工业水污染物排放标准》（</w:t>
      </w:r>
      <w:r w:rsidRPr="00E65EBB">
        <w:t>GB30486-2013</w:t>
      </w:r>
      <w:r w:rsidRPr="00E65EBB">
        <w:rPr>
          <w:rFonts w:hint="eastAsia"/>
        </w:rPr>
        <w:t>）表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w:t>
      </w:r>
      <w:r w:rsidRPr="00E65EBB">
        <w:rPr>
          <w:rFonts w:hint="eastAsia"/>
        </w:rPr>
        <w:t>GB</w:t>
      </w:r>
      <w:r w:rsidRPr="00E65EBB">
        <w:t>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w:t>
      </w:r>
    </w:p>
    <w:p w:rsidR="00487509" w:rsidRPr="00E65EBB" w:rsidRDefault="009563C3">
      <w:pPr>
        <w:pStyle w:val="42"/>
      </w:pPr>
      <w:r w:rsidRPr="00E65EBB">
        <w:rPr>
          <w:rFonts w:hint="eastAsia"/>
        </w:rPr>
        <w:t>6</w:t>
      </w:r>
      <w:r w:rsidRPr="00E65EBB">
        <w:t>.2.2.2</w:t>
      </w:r>
      <w:r w:rsidRPr="00E65EBB">
        <w:rPr>
          <w:rFonts w:hint="eastAsia"/>
        </w:rPr>
        <w:t>评价等级判定</w:t>
      </w:r>
    </w:p>
    <w:p w:rsidR="00487509" w:rsidRPr="00E65EBB" w:rsidRDefault="009563C3">
      <w:pPr>
        <w:pStyle w:val="a3"/>
        <w:ind w:firstLine="480"/>
      </w:pPr>
      <w:r w:rsidRPr="00E65EBB">
        <w:rPr>
          <w:rFonts w:hint="eastAsia"/>
        </w:rPr>
        <w:t>本项目实施地周边的污水管网已经建成，废水可接入市政污水管网，最终送桐乡市城市污水处理有限责任公司集中处理达标后排江。根据《环境影响评价技术导则</w:t>
      </w:r>
      <w:r w:rsidRPr="00E65EBB">
        <w:rPr>
          <w:rFonts w:hint="eastAsia"/>
        </w:rPr>
        <w:t xml:space="preserve"> </w:t>
      </w:r>
      <w:r w:rsidRPr="00E65EBB">
        <w:rPr>
          <w:rFonts w:hint="eastAsia"/>
        </w:rPr>
        <w:t>地表水环境》（</w:t>
      </w:r>
      <w:r w:rsidRPr="00E65EBB">
        <w:rPr>
          <w:rFonts w:hint="eastAsia"/>
        </w:rPr>
        <w:t>HJ2.3-2018</w:t>
      </w:r>
      <w:r w:rsidRPr="00E65EBB">
        <w:rPr>
          <w:rFonts w:hint="eastAsia"/>
        </w:rPr>
        <w:t>）评价等级判定依据，企业废水排放方式为间接排放，确定项目地表水环境影响评价等级为三级</w:t>
      </w:r>
      <w:r w:rsidRPr="00E65EBB">
        <w:rPr>
          <w:rFonts w:hint="eastAsia"/>
        </w:rPr>
        <w:t>B</w:t>
      </w:r>
      <w:r w:rsidRPr="00E65EBB">
        <w:rPr>
          <w:rFonts w:hint="eastAsia"/>
        </w:rPr>
        <w:t>，可不进行水环境影响预测，主要评价内容为：</w:t>
      </w:r>
    </w:p>
    <w:p w:rsidR="00487509" w:rsidRPr="00E65EBB" w:rsidRDefault="009563C3">
      <w:pPr>
        <w:pStyle w:val="a3"/>
        <w:ind w:firstLine="480"/>
      </w:pPr>
      <w:r w:rsidRPr="00E65EBB">
        <w:rPr>
          <w:rFonts w:hint="eastAsia"/>
        </w:rPr>
        <w:t>a</w:t>
      </w:r>
      <w:r w:rsidRPr="00E65EBB">
        <w:rPr>
          <w:rFonts w:hint="eastAsia"/>
        </w:rPr>
        <w:t>）水污染控制和水环境影响减缓措施有效性评价；</w:t>
      </w:r>
    </w:p>
    <w:p w:rsidR="00487509" w:rsidRPr="00E65EBB" w:rsidRDefault="009563C3">
      <w:pPr>
        <w:pStyle w:val="a3"/>
        <w:ind w:firstLine="480"/>
      </w:pPr>
      <w:r w:rsidRPr="00E65EBB">
        <w:rPr>
          <w:rFonts w:hint="eastAsia"/>
        </w:rPr>
        <w:t>b</w:t>
      </w:r>
      <w:r w:rsidRPr="00E65EBB">
        <w:rPr>
          <w:rFonts w:hint="eastAsia"/>
        </w:rPr>
        <w:t>）依托污水处理设施的环境可行性评价。</w:t>
      </w:r>
    </w:p>
    <w:p w:rsidR="00487509" w:rsidRPr="00E65EBB" w:rsidRDefault="009563C3">
      <w:pPr>
        <w:pStyle w:val="42"/>
      </w:pPr>
      <w:r w:rsidRPr="00E65EBB">
        <w:t>6</w:t>
      </w:r>
      <w:r w:rsidRPr="00E65EBB">
        <w:rPr>
          <w:rFonts w:hint="eastAsia"/>
        </w:rPr>
        <w:t>.</w:t>
      </w:r>
      <w:r w:rsidRPr="00E65EBB">
        <w:t>2</w:t>
      </w:r>
      <w:r w:rsidRPr="00E65EBB">
        <w:rPr>
          <w:rFonts w:hint="eastAsia"/>
        </w:rPr>
        <w:t>.2.</w:t>
      </w:r>
      <w:bookmarkEnd w:id="526"/>
      <w:r w:rsidRPr="00E65EBB">
        <w:t>3</w:t>
      </w:r>
      <w:r w:rsidRPr="00E65EBB">
        <w:rPr>
          <w:rFonts w:hint="eastAsia"/>
        </w:rPr>
        <w:t>水污染控制和水环境影响减缓措施有效性评价</w:t>
      </w:r>
    </w:p>
    <w:p w:rsidR="00487509" w:rsidRPr="00E65EBB" w:rsidRDefault="009563C3">
      <w:pPr>
        <w:pStyle w:val="a3"/>
        <w:ind w:firstLine="480"/>
      </w:pPr>
      <w:r w:rsidRPr="00E65EBB">
        <w:rPr>
          <w:rFonts w:hint="eastAsia"/>
        </w:rPr>
        <w:t>根据工程分析，本项目生产废水主要污染物为</w:t>
      </w: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、动植物油、氯离子、硫化物等（其中含铬复鞣废水中还含有总铬污染物），污染物浓</w:t>
      </w:r>
      <w:r w:rsidRPr="00E65EBB">
        <w:rPr>
          <w:rFonts w:hint="eastAsia"/>
        </w:rPr>
        <w:lastRenderedPageBreak/>
        <w:t>度较高。</w:t>
      </w:r>
    </w:p>
    <w:p w:rsidR="00487509" w:rsidRPr="00E65EBB" w:rsidRDefault="009563C3">
      <w:pPr>
        <w:pStyle w:val="a3"/>
        <w:ind w:firstLine="480"/>
      </w:pPr>
      <w:r w:rsidRPr="00E65EBB">
        <w:rPr>
          <w:rFonts w:hint="eastAsia"/>
        </w:rPr>
        <w:t>本项目对原有西厂区污水处理站进行搬迁建设，并对各类生产废水分类收集、处理。本项目复鞣工序产生的含铬废水先经专用管道输送至车间内含铬废水处理设施进行除铬预处理，采用“集水池</w:t>
      </w:r>
      <w:r w:rsidRPr="00E65EBB">
        <w:rPr>
          <w:rFonts w:hint="eastAsia"/>
        </w:rPr>
        <w:t>+</w:t>
      </w:r>
      <w:r w:rsidRPr="00E65EBB">
        <w:rPr>
          <w:rFonts w:hint="eastAsia"/>
        </w:rPr>
        <w:t>混凝沉淀反应池</w:t>
      </w:r>
      <w:r w:rsidRPr="00E65EBB">
        <w:rPr>
          <w:rFonts w:hint="eastAsia"/>
        </w:rPr>
        <w:t>+</w:t>
      </w:r>
      <w:r w:rsidRPr="00E65EBB">
        <w:rPr>
          <w:rFonts w:hint="eastAsia"/>
        </w:rPr>
        <w:t>沉淀池”工艺，经除铬的废水总铬污染物能够达到</w:t>
      </w:r>
      <w:bookmarkStart w:id="527" w:name="OLE_LINK11"/>
      <w:r w:rsidRPr="00E65EBB">
        <w:rPr>
          <w:rFonts w:hint="eastAsia"/>
        </w:rPr>
        <w:t>《制革及毛皮加工工业水污染物排放标准》（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中总铬间接排放限值</w:t>
      </w:r>
      <w:bookmarkEnd w:id="527"/>
      <w:r w:rsidRPr="00E65EBB">
        <w:rPr>
          <w:rFonts w:hint="eastAsia"/>
        </w:rPr>
        <w:t>，然后上清液通过车间排放口与经化粪池、隔油池预处理的生活污水以及其他综合生产废水（转鼓加工其他工序和皮革干燥工序产生的其他综合废水、地面冲洗废水、设备清洗废水、废气处理喷淋废水，以及蒸汽冷凝水和初期雨水）一同汇入本项目搬迁建设的污水处理站进行综合处理。</w:t>
      </w:r>
    </w:p>
    <w:p w:rsidR="00487509" w:rsidRPr="00E65EBB" w:rsidRDefault="009563C3">
      <w:pPr>
        <w:pStyle w:val="a3"/>
        <w:ind w:firstLine="480"/>
      </w:pPr>
      <w:r w:rsidRPr="00E65EBB">
        <w:rPr>
          <w:rFonts w:hint="eastAsia"/>
        </w:rPr>
        <w:t>此外，本项目实施后西厂区相关生产活动不再实施，相关生产设备予以淘汰拆除，拆除后的空置厂房暂时作为成品仓库使用（厂区地面硬化、防腐、防渗漏措施完善），暂时保留现有综合污水处理站及地下管线，在西厂区土地未被政府征收前，过渡期内暂时用于处理东厂区污水及污水、回用水输送。待后续西厂区土地被政府征收后，东厂区生产废水和经化粪池、隔油池预处理的生活污水采用罐车分批次运输至本项目新厂区搬迁建设的综合污水处理站进行处理，在此之后原有西厂区开展相关退场工作。</w:t>
      </w:r>
    </w:p>
    <w:p w:rsidR="00487509" w:rsidRPr="00E65EBB" w:rsidRDefault="009563C3">
      <w:pPr>
        <w:pStyle w:val="a3"/>
        <w:ind w:firstLine="480"/>
      </w:pPr>
      <w:r w:rsidRPr="00E65EBB">
        <w:rPr>
          <w:rFonts w:hint="eastAsia"/>
        </w:rPr>
        <w:t>本项目搬迁建设的综合废水处理设施采用“机械格栅</w:t>
      </w:r>
      <w:r w:rsidRPr="00E65EBB">
        <w:rPr>
          <w:rFonts w:hint="eastAsia"/>
        </w:rPr>
        <w:t>+</w:t>
      </w:r>
      <w:r w:rsidRPr="00E65EBB">
        <w:rPr>
          <w:rFonts w:hint="eastAsia"/>
        </w:rPr>
        <w:t>车间蓄水池</w:t>
      </w:r>
      <w:r w:rsidRPr="00E65EBB">
        <w:rPr>
          <w:rFonts w:hint="eastAsia"/>
        </w:rPr>
        <w:t>+</w:t>
      </w:r>
      <w:r w:rsidRPr="00E65EBB">
        <w:rPr>
          <w:rFonts w:hint="eastAsia"/>
        </w:rPr>
        <w:t>物化反应池</w:t>
      </w:r>
      <w:r w:rsidRPr="00E65EBB">
        <w:rPr>
          <w:rFonts w:hint="eastAsia"/>
        </w:rPr>
        <w:t>+</w:t>
      </w:r>
      <w:r w:rsidRPr="00E65EBB">
        <w:rPr>
          <w:rFonts w:hint="eastAsia"/>
        </w:rPr>
        <w:t>沉淀池</w:t>
      </w:r>
      <w:r w:rsidRPr="00E65EBB">
        <w:rPr>
          <w:rFonts w:hint="eastAsia"/>
        </w:rPr>
        <w:t>+</w:t>
      </w:r>
      <w:r w:rsidRPr="00E65EBB">
        <w:rPr>
          <w:rFonts w:hint="eastAsia"/>
        </w:rPr>
        <w:t>综合调节池</w:t>
      </w:r>
      <w:r w:rsidRPr="00E65EBB">
        <w:rPr>
          <w:rFonts w:hint="eastAsia"/>
        </w:rPr>
        <w:t>+CASS</w:t>
      </w:r>
      <w:r w:rsidRPr="00E65EBB">
        <w:rPr>
          <w:rFonts w:hint="eastAsia"/>
        </w:rPr>
        <w:t>池</w:t>
      </w:r>
      <w:r w:rsidRPr="00E65EBB">
        <w:rPr>
          <w:rFonts w:hint="eastAsia"/>
        </w:rPr>
        <w:t>+</w:t>
      </w:r>
      <w:r w:rsidRPr="00E65EBB">
        <w:rPr>
          <w:rFonts w:hint="eastAsia"/>
        </w:rPr>
        <w:t>外排水池”工艺，设计处理能力为</w:t>
      </w:r>
      <w:r w:rsidRPr="00E65EBB">
        <w:rPr>
          <w:rFonts w:hint="eastAsia"/>
        </w:rPr>
        <w:t>1</w:t>
      </w:r>
      <w:r w:rsidRPr="00E65EBB">
        <w:t>500</w:t>
      </w:r>
      <w:r w:rsidRPr="00E65EBB">
        <w:rPr>
          <w:rFonts w:hint="eastAsia"/>
        </w:rPr>
        <w:t>t/d</w:t>
      </w:r>
      <w:r w:rsidRPr="00E65EBB">
        <w:rPr>
          <w:rFonts w:hint="eastAsia"/>
        </w:rPr>
        <w:t>，本项目实施后企业废水合计产生量为</w:t>
      </w:r>
      <w:r w:rsidRPr="00E65EBB">
        <w:t>329440</w:t>
      </w:r>
      <w:r w:rsidRPr="00E65EBB">
        <w:rPr>
          <w:rFonts w:hint="eastAsia"/>
        </w:rPr>
        <w:t>t/a</w:t>
      </w:r>
      <w:r w:rsidRPr="00E65EBB">
        <w:rPr>
          <w:rFonts w:hint="eastAsia"/>
        </w:rPr>
        <w:t>，污水及污水处理药液合计量为</w:t>
      </w:r>
      <w:r w:rsidRPr="00E65EBB">
        <w:rPr>
          <w:rFonts w:hint="eastAsia"/>
        </w:rPr>
        <w:t>3</w:t>
      </w:r>
      <w:r w:rsidRPr="00E65EBB">
        <w:t>33090</w:t>
      </w:r>
      <w:r w:rsidRPr="00E65EBB">
        <w:rPr>
          <w:rFonts w:hint="eastAsia"/>
        </w:rPr>
        <w:t>t/a</w:t>
      </w:r>
      <w:r w:rsidRPr="00E65EBB">
        <w:rPr>
          <w:rFonts w:hint="eastAsia"/>
        </w:rPr>
        <w:t>（</w:t>
      </w:r>
      <w:r w:rsidRPr="00E65EBB">
        <w:rPr>
          <w:rFonts w:hint="eastAsia"/>
        </w:rPr>
        <w:t>1</w:t>
      </w:r>
      <w:r w:rsidRPr="00E65EBB">
        <w:t>074.5</w:t>
      </w:r>
      <w:r w:rsidRPr="00E65EBB">
        <w:rPr>
          <w:rFonts w:hint="eastAsia"/>
        </w:rPr>
        <w:t>t/d</w:t>
      </w:r>
      <w:r w:rsidRPr="00E65EBB">
        <w:rPr>
          <w:rFonts w:hint="eastAsia"/>
        </w:rPr>
        <w:t>），能够满足处理能力要求。</w:t>
      </w:r>
    </w:p>
    <w:p w:rsidR="00487509" w:rsidRPr="00E65EBB" w:rsidRDefault="009563C3">
      <w:pPr>
        <w:pStyle w:val="a3"/>
        <w:ind w:firstLine="480"/>
      </w:pPr>
      <w:r w:rsidRPr="00E65EBB">
        <w:rPr>
          <w:rFonts w:hint="eastAsia"/>
        </w:rPr>
        <w:t>本项目实施后企业废水水质与现有项目基本一致，因此不会对污水处理设施处理系统造成冲击，根据企业现有项目近期自行监测数据，废水经综合处理后，部分进行中水回用，剩余部分纳管排放，纳管水质能够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中相关污染物间接排放限值（氨氮达到</w:t>
      </w:r>
      <w:r w:rsidRPr="00E65EBB">
        <w:rPr>
          <w:rFonts w:hint="eastAsia"/>
        </w:rPr>
        <w:t>DB</w:t>
      </w:r>
      <w:r w:rsidRPr="00E65EBB">
        <w:t>33/887-2013</w:t>
      </w:r>
      <w:r w:rsidRPr="00E65EBB">
        <w:rPr>
          <w:rFonts w:hint="eastAsia"/>
        </w:rPr>
        <w:t>《工业企业废水氮、磷污染物间接排放限值》中其他企业间接排放限值相关要求）。</w:t>
      </w:r>
    </w:p>
    <w:p w:rsidR="00487509" w:rsidRPr="00E65EBB" w:rsidRDefault="009563C3">
      <w:pPr>
        <w:pStyle w:val="a3"/>
        <w:ind w:firstLine="480"/>
      </w:pPr>
      <w:r w:rsidRPr="00E65EBB">
        <w:rPr>
          <w:rFonts w:hint="eastAsia"/>
        </w:rPr>
        <w:t>纳管废水最终由桐乡市城市污水处理有限责任公司集中处理达到</w:t>
      </w:r>
      <w:r w:rsidRPr="00E65EBB">
        <w:rPr>
          <w:rFonts w:hAnsi="Arial" w:hint="eastAsia"/>
        </w:rPr>
        <w:t>《城镇污水处理厂污染物排放标准》（</w:t>
      </w:r>
      <w:r w:rsidRPr="00E65EBB">
        <w:rPr>
          <w:rFonts w:hAnsi="Arial"/>
        </w:rPr>
        <w:t>GB 18918-2002</w:t>
      </w:r>
      <w:r w:rsidRPr="00E65EBB">
        <w:rPr>
          <w:rFonts w:hAnsi="Arial" w:hint="eastAsia"/>
        </w:rPr>
        <w:t>）表</w:t>
      </w:r>
      <w:r w:rsidRPr="00E65EBB">
        <w:rPr>
          <w:rFonts w:hAnsi="Arial" w:hint="eastAsia"/>
        </w:rPr>
        <w:t>1</w:t>
      </w:r>
      <w:r w:rsidRPr="00E65EBB">
        <w:rPr>
          <w:rFonts w:hAnsi="Arial" w:hint="eastAsia"/>
        </w:rPr>
        <w:t>中一级</w:t>
      </w:r>
      <w:r w:rsidRPr="00E65EBB">
        <w:rPr>
          <w:rFonts w:hAnsi="Arial" w:hint="eastAsia"/>
        </w:rPr>
        <w:t>A</w:t>
      </w:r>
      <w:r w:rsidRPr="00E65EBB">
        <w:rPr>
          <w:rFonts w:hAnsi="Arial" w:hint="eastAsia"/>
        </w:rPr>
        <w:t>标准及表</w:t>
      </w:r>
      <w:r w:rsidRPr="00E65EBB">
        <w:rPr>
          <w:rFonts w:hAnsi="Arial" w:hint="eastAsia"/>
        </w:rPr>
        <w:t>2</w:t>
      </w:r>
      <w:r w:rsidRPr="00E65EBB">
        <w:rPr>
          <w:rFonts w:hAnsi="Arial" w:hint="eastAsia"/>
        </w:rPr>
        <w:t>中相关污染物排放标准后</w:t>
      </w:r>
      <w:r w:rsidRPr="00E65EBB">
        <w:rPr>
          <w:rFonts w:hint="eastAsia"/>
        </w:rPr>
        <w:t>排入钱塘江。</w:t>
      </w:r>
    </w:p>
    <w:p w:rsidR="00487509" w:rsidRPr="00E65EBB" w:rsidRDefault="009563C3">
      <w:pPr>
        <w:pStyle w:val="a3"/>
        <w:ind w:firstLine="480"/>
      </w:pPr>
      <w:r w:rsidRPr="00E65EBB">
        <w:rPr>
          <w:rFonts w:hint="eastAsia"/>
        </w:rPr>
        <w:t>废水治理措施介绍及其可行性分析详见</w:t>
      </w:r>
      <w:r w:rsidRPr="00E65EBB">
        <w:rPr>
          <w:rFonts w:hint="eastAsia"/>
        </w:rPr>
        <w:t>8</w:t>
      </w:r>
      <w:r w:rsidRPr="00E65EBB">
        <w:t>.2.1</w:t>
      </w:r>
      <w:r w:rsidRPr="00E65EBB">
        <w:rPr>
          <w:rFonts w:hint="eastAsia"/>
        </w:rPr>
        <w:t>章节。</w:t>
      </w:r>
    </w:p>
    <w:p w:rsidR="00487509" w:rsidRPr="00E65EBB" w:rsidRDefault="009563C3">
      <w:pPr>
        <w:pStyle w:val="42"/>
      </w:pPr>
      <w:bookmarkStart w:id="528" w:name="_Toc377558094"/>
      <w:bookmarkStart w:id="529" w:name="_Toc463247297"/>
      <w:bookmarkStart w:id="530" w:name="_Toc47431822"/>
      <w:bookmarkStart w:id="531" w:name="_Toc56425552"/>
      <w:r w:rsidRPr="00E65EBB">
        <w:lastRenderedPageBreak/>
        <w:t>6</w:t>
      </w:r>
      <w:r w:rsidRPr="00E65EBB">
        <w:rPr>
          <w:rFonts w:hint="eastAsia"/>
        </w:rPr>
        <w:t>.2.</w:t>
      </w:r>
      <w:r w:rsidRPr="00E65EBB">
        <w:t>2.</w:t>
      </w:r>
      <w:bookmarkEnd w:id="528"/>
      <w:bookmarkEnd w:id="529"/>
      <w:r w:rsidRPr="00E65EBB">
        <w:t>4</w:t>
      </w:r>
      <w:r w:rsidRPr="00E65EBB">
        <w:rPr>
          <w:rFonts w:hint="eastAsia"/>
        </w:rPr>
        <w:t>依托污水处理设施的环境可行性评价</w:t>
      </w:r>
      <w:bookmarkEnd w:id="530"/>
      <w:bookmarkEnd w:id="531"/>
    </w:p>
    <w:p w:rsidR="00487509" w:rsidRPr="00E65EBB" w:rsidRDefault="009563C3">
      <w:pPr>
        <w:pStyle w:val="a3"/>
        <w:ind w:firstLine="480"/>
      </w:pPr>
      <w:r w:rsidRPr="00E65EBB">
        <w:rPr>
          <w:rFonts w:hint="eastAsia"/>
        </w:rPr>
        <w:t>本项目选址于桐乡市高桥街道新开河以东，北沙塘以南，浙江祥隆皮革股份有限公司以西，浙江永和胶粘制品股份有限公司以北，属于桐乡市城市污水处理有限责任公司的服务范围。目前项目周边的污水管网已经建成并已投入使用，企业已与桐乡市城市污水处理有限责任公司签订“委托污水处理合同”（详见附件</w:t>
      </w:r>
      <w:r w:rsidRPr="00E65EBB">
        <w:t>10</w:t>
      </w:r>
      <w:r w:rsidRPr="00E65EBB">
        <w:rPr>
          <w:rFonts w:hint="eastAsia"/>
        </w:rPr>
        <w:t>），项目废水具备纳管条件。</w:t>
      </w:r>
    </w:p>
    <w:p w:rsidR="00487509" w:rsidRPr="00E65EBB" w:rsidRDefault="009563C3">
      <w:pPr>
        <w:pStyle w:val="a3"/>
        <w:ind w:firstLine="480"/>
      </w:pPr>
      <w:r w:rsidRPr="00E65EBB">
        <w:rPr>
          <w:rFonts w:hint="eastAsia"/>
        </w:rPr>
        <w:t>桐乡市城市污水处理有限责任公司污水处理设施的具体情况详见</w:t>
      </w:r>
      <w:r w:rsidRPr="00E65EBB">
        <w:rPr>
          <w:rFonts w:hint="eastAsia"/>
        </w:rPr>
        <w:t>2</w:t>
      </w:r>
      <w:r w:rsidRPr="00E65EBB">
        <w:t>.7.4</w:t>
      </w:r>
      <w:r w:rsidRPr="00E65EBB">
        <w:rPr>
          <w:rFonts w:hint="eastAsia"/>
        </w:rPr>
        <w:t>章</w:t>
      </w:r>
      <w:r w:rsidRPr="00E65EBB">
        <w:t>节</w:t>
      </w:r>
      <w:r w:rsidRPr="00E65EBB">
        <w:rPr>
          <w:rFonts w:hint="eastAsia"/>
        </w:rPr>
        <w:t>。本环评收集了浙江省重点排污单位监督性监测信息公开平台发布的桐乡市城市污水处理有限责任公司出水口近年监督性监测数据，详见表</w:t>
      </w:r>
      <w:r w:rsidRPr="00E65EBB">
        <w:t>2.7</w:t>
      </w:r>
      <w:r w:rsidRPr="00E65EBB">
        <w:rPr>
          <w:rFonts w:hint="eastAsia"/>
        </w:rPr>
        <w:t>-</w:t>
      </w:r>
      <w:r w:rsidRPr="00E65EBB">
        <w:t>5</w:t>
      </w:r>
      <w:r w:rsidRPr="00E65EBB">
        <w:rPr>
          <w:rFonts w:hint="eastAsia"/>
        </w:rPr>
        <w:t>，从监测结果可知桐乡市城市污水处理有限责任公司出水口水质各监测因子均能达到《城镇污水处理厂污染物排放标准》（</w:t>
      </w:r>
      <w:r w:rsidRPr="00E65EBB">
        <w:rPr>
          <w:rFonts w:hint="eastAsia"/>
        </w:rPr>
        <w:t>GB18918-2002</w:t>
      </w:r>
      <w:r w:rsidRPr="00E65EBB">
        <w:rPr>
          <w:rFonts w:hint="eastAsia"/>
        </w:rPr>
        <w:t>）中的一级</w:t>
      </w:r>
      <w:r w:rsidRPr="00E65EBB">
        <w:rPr>
          <w:rFonts w:hint="eastAsia"/>
        </w:rPr>
        <w:t>A</w:t>
      </w:r>
      <w:r w:rsidRPr="00E65EBB">
        <w:rPr>
          <w:rFonts w:hint="eastAsia"/>
        </w:rPr>
        <w:t>标准。</w:t>
      </w:r>
    </w:p>
    <w:p w:rsidR="00487509" w:rsidRPr="00E65EBB" w:rsidRDefault="009563C3">
      <w:pPr>
        <w:pStyle w:val="a3"/>
        <w:ind w:firstLine="480"/>
      </w:pPr>
      <w:r w:rsidRPr="00E65EBB">
        <w:rPr>
          <w:rFonts w:hint="eastAsia"/>
        </w:rPr>
        <w:t>本项目实施后，企业全厂废水排放量有所减少，各污染物经处理后可以达标纳管。因此，本项目废水纳管不会对桐乡市城市污水处理有限责任公司污水处理系统造成不利影响。</w:t>
      </w:r>
    </w:p>
    <w:p w:rsidR="00487509" w:rsidRPr="00E65EBB" w:rsidRDefault="009563C3">
      <w:pPr>
        <w:pStyle w:val="a3"/>
        <w:ind w:firstLine="480"/>
      </w:pPr>
      <w:r w:rsidRPr="00E65EBB">
        <w:rPr>
          <w:rFonts w:hint="eastAsia"/>
        </w:rPr>
        <w:t>综上所述，本项目实施后，企业全厂废水均能达标纳管，不向周围水体排放，且企业实行雨污分流，初期受污染雨水全部收集处理，仅后期清洁雨水经雨水管道收集后排入附近水体。本项目不会对区（流）域水环境质量产生明显不利影响，也不会对实现改善区（流）域水环境质量的目标产生负面影响。</w:t>
      </w:r>
    </w:p>
    <w:p w:rsidR="00487509" w:rsidRPr="00E65EBB" w:rsidRDefault="009563C3">
      <w:pPr>
        <w:pStyle w:val="42"/>
      </w:pPr>
      <w:bookmarkStart w:id="532" w:name="_Toc377558096"/>
      <w:bookmarkStart w:id="533" w:name="_Toc463247299"/>
      <w:bookmarkStart w:id="534" w:name="_Toc56425553"/>
      <w:bookmarkStart w:id="535" w:name="_Toc47431823"/>
      <w:r w:rsidRPr="00E65EBB">
        <w:t>6</w:t>
      </w:r>
      <w:r w:rsidRPr="00E65EBB">
        <w:rPr>
          <w:rFonts w:hint="eastAsia"/>
        </w:rPr>
        <w:t>.2.</w:t>
      </w:r>
      <w:r w:rsidRPr="00E65EBB">
        <w:t>2.</w:t>
      </w:r>
      <w:bookmarkEnd w:id="532"/>
      <w:bookmarkEnd w:id="533"/>
      <w:r w:rsidRPr="00E65EBB">
        <w:t>5</w:t>
      </w:r>
      <w:r w:rsidRPr="00E65EBB">
        <w:t>地表水环境影响分析</w:t>
      </w:r>
      <w:bookmarkEnd w:id="534"/>
      <w:bookmarkEnd w:id="535"/>
    </w:p>
    <w:p w:rsidR="00487509" w:rsidRPr="00E65EBB" w:rsidRDefault="009563C3">
      <w:pPr>
        <w:pStyle w:val="a3"/>
        <w:ind w:firstLine="480"/>
      </w:pPr>
      <w:bookmarkStart w:id="536" w:name="_Toc377558091"/>
      <w:r w:rsidRPr="00E65EBB">
        <w:rPr>
          <w:rFonts w:hint="eastAsia"/>
        </w:rPr>
        <w:t>根据水污染控制和水环境影响减缓措施有效性评价、依托污水处理设施的环境可行性评价结论，本项目地表水环境影响可接受。</w:t>
      </w:r>
    </w:p>
    <w:p w:rsidR="00487509" w:rsidRPr="00E65EBB" w:rsidRDefault="009563C3">
      <w:pPr>
        <w:pStyle w:val="a3"/>
        <w:ind w:firstLine="480"/>
      </w:pPr>
      <w:r w:rsidRPr="00E65EBB">
        <w:t>废水类别</w:t>
      </w:r>
      <w:r w:rsidRPr="00E65EBB">
        <w:rPr>
          <w:rFonts w:hint="eastAsia"/>
        </w:rPr>
        <w:t>、</w:t>
      </w:r>
      <w:r w:rsidRPr="00E65EBB">
        <w:t>污染物及污染治理设施信息见表</w:t>
      </w:r>
      <w:r w:rsidRPr="00E65EBB">
        <w:t>6.2</w:t>
      </w:r>
      <w:r w:rsidRPr="00E65EBB">
        <w:rPr>
          <w:rFonts w:hint="eastAsia"/>
        </w:rPr>
        <w:t>-</w:t>
      </w:r>
      <w:r w:rsidRPr="00E65EBB">
        <w:t>22</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ff3"/>
        <w:spacing w:before="48" w:after="24"/>
        <w:rPr>
          <w:sz w:val="21"/>
          <w:szCs w:val="21"/>
        </w:rPr>
        <w:sectPr w:rsidR="00487509" w:rsidRPr="00E65EBB">
          <w:headerReference w:type="default" r:id="rId119"/>
          <w:footerReference w:type="default" r:id="rId120"/>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rPr>
          <w:sz w:val="21"/>
          <w:szCs w:val="21"/>
        </w:rPr>
      </w:pPr>
      <w:r w:rsidRPr="00E65EBB">
        <w:rPr>
          <w:sz w:val="21"/>
          <w:szCs w:val="21"/>
        </w:rPr>
        <w:lastRenderedPageBreak/>
        <w:t>表</w:t>
      </w:r>
      <w:r w:rsidRPr="00E65EBB">
        <w:rPr>
          <w:sz w:val="21"/>
          <w:szCs w:val="21"/>
        </w:rPr>
        <w:t>6.2</w:t>
      </w:r>
      <w:r w:rsidRPr="00E65EBB">
        <w:rPr>
          <w:rFonts w:hint="eastAsia"/>
          <w:sz w:val="21"/>
          <w:szCs w:val="21"/>
        </w:rPr>
        <w:t>-</w:t>
      </w:r>
      <w:r w:rsidRPr="00E65EBB">
        <w:rPr>
          <w:sz w:val="21"/>
          <w:szCs w:val="21"/>
        </w:rPr>
        <w:t>22</w:t>
      </w:r>
      <w:r w:rsidRPr="00E65EBB">
        <w:rPr>
          <w:rFonts w:hint="eastAsia"/>
          <w:sz w:val="21"/>
          <w:szCs w:val="21"/>
        </w:rPr>
        <w:t xml:space="preserve"> </w:t>
      </w:r>
      <w:r w:rsidRPr="00E65EBB">
        <w:rPr>
          <w:sz w:val="21"/>
          <w:szCs w:val="21"/>
        </w:rPr>
        <w:t xml:space="preserve"> </w:t>
      </w:r>
      <w:r w:rsidRPr="00E65EBB">
        <w:rPr>
          <w:sz w:val="21"/>
          <w:szCs w:val="21"/>
        </w:rPr>
        <w:t>废水类别</w:t>
      </w:r>
      <w:r w:rsidRPr="00E65EBB">
        <w:rPr>
          <w:rFonts w:hint="eastAsia"/>
          <w:sz w:val="21"/>
          <w:szCs w:val="21"/>
        </w:rPr>
        <w:t>、</w:t>
      </w:r>
      <w:r w:rsidRPr="00E65EBB">
        <w:rPr>
          <w:sz w:val="21"/>
          <w:szCs w:val="21"/>
        </w:rPr>
        <w:t>污染物及污染治理设施信息</w:t>
      </w:r>
      <w:r w:rsidRPr="00E65EBB">
        <w:rPr>
          <w:rFonts w:hint="eastAsia"/>
          <w:sz w:val="21"/>
          <w:szCs w:val="21"/>
        </w:rPr>
        <w:t>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16"/>
        <w:gridCol w:w="1063"/>
        <w:gridCol w:w="1814"/>
        <w:gridCol w:w="1046"/>
        <w:gridCol w:w="1046"/>
        <w:gridCol w:w="1114"/>
        <w:gridCol w:w="1117"/>
        <w:gridCol w:w="1813"/>
        <w:gridCol w:w="977"/>
        <w:gridCol w:w="1117"/>
        <w:gridCol w:w="1829"/>
      </w:tblGrid>
      <w:tr w:rsidR="00487509" w:rsidRPr="00E65EBB">
        <w:trPr>
          <w:trHeight w:val="340"/>
          <w:jc w:val="center"/>
        </w:trPr>
        <w:tc>
          <w:tcPr>
            <w:tcW w:w="262" w:type="pct"/>
            <w:vMerge w:val="restart"/>
            <w:shd w:val="clear" w:color="auto" w:fill="auto"/>
            <w:vAlign w:val="center"/>
          </w:tcPr>
          <w:p w:rsidR="00487509" w:rsidRPr="00E65EBB" w:rsidRDefault="009563C3">
            <w:pPr>
              <w:pStyle w:val="aff5"/>
              <w:rPr>
                <w:b/>
                <w:bCs/>
              </w:rPr>
            </w:pPr>
            <w:r w:rsidRPr="00E65EBB">
              <w:rPr>
                <w:b/>
                <w:bCs/>
              </w:rPr>
              <w:t>序号</w:t>
            </w:r>
          </w:p>
        </w:tc>
        <w:tc>
          <w:tcPr>
            <w:tcW w:w="389" w:type="pct"/>
            <w:vMerge w:val="restart"/>
            <w:shd w:val="clear" w:color="auto" w:fill="auto"/>
            <w:vAlign w:val="center"/>
          </w:tcPr>
          <w:p w:rsidR="00487509" w:rsidRPr="00E65EBB" w:rsidRDefault="009563C3">
            <w:pPr>
              <w:pStyle w:val="aff5"/>
              <w:rPr>
                <w:b/>
                <w:bCs/>
              </w:rPr>
            </w:pPr>
            <w:r w:rsidRPr="00E65EBB">
              <w:rPr>
                <w:b/>
                <w:bCs/>
              </w:rPr>
              <w:t>废水类别</w:t>
            </w:r>
          </w:p>
        </w:tc>
        <w:tc>
          <w:tcPr>
            <w:tcW w:w="664" w:type="pct"/>
            <w:vMerge w:val="restart"/>
            <w:shd w:val="clear" w:color="auto" w:fill="auto"/>
            <w:vAlign w:val="center"/>
          </w:tcPr>
          <w:p w:rsidR="00487509" w:rsidRPr="00E65EBB" w:rsidRDefault="009563C3">
            <w:pPr>
              <w:pStyle w:val="aff5"/>
              <w:rPr>
                <w:b/>
                <w:bCs/>
              </w:rPr>
            </w:pPr>
            <w:r w:rsidRPr="00E65EBB">
              <w:rPr>
                <w:b/>
                <w:bCs/>
              </w:rPr>
              <w:t>污染物种类</w:t>
            </w:r>
          </w:p>
        </w:tc>
        <w:tc>
          <w:tcPr>
            <w:tcW w:w="383" w:type="pct"/>
            <w:vMerge w:val="restart"/>
            <w:shd w:val="clear" w:color="auto" w:fill="auto"/>
            <w:vAlign w:val="center"/>
          </w:tcPr>
          <w:p w:rsidR="00487509" w:rsidRPr="00E65EBB" w:rsidRDefault="009563C3">
            <w:pPr>
              <w:pStyle w:val="aff5"/>
              <w:rPr>
                <w:b/>
                <w:bCs/>
              </w:rPr>
            </w:pPr>
            <w:r w:rsidRPr="00E65EBB">
              <w:rPr>
                <w:b/>
                <w:bCs/>
              </w:rPr>
              <w:t>排放去向</w:t>
            </w:r>
          </w:p>
        </w:tc>
        <w:tc>
          <w:tcPr>
            <w:tcW w:w="383" w:type="pct"/>
            <w:vMerge w:val="restart"/>
            <w:shd w:val="clear" w:color="auto" w:fill="auto"/>
            <w:vAlign w:val="center"/>
          </w:tcPr>
          <w:p w:rsidR="00487509" w:rsidRPr="00E65EBB" w:rsidRDefault="009563C3">
            <w:pPr>
              <w:pStyle w:val="aff5"/>
              <w:rPr>
                <w:b/>
                <w:bCs/>
              </w:rPr>
            </w:pPr>
            <w:r w:rsidRPr="00E65EBB">
              <w:rPr>
                <w:b/>
                <w:bCs/>
              </w:rPr>
              <w:t>排放规律</w:t>
            </w:r>
          </w:p>
        </w:tc>
        <w:tc>
          <w:tcPr>
            <w:tcW w:w="1481" w:type="pct"/>
            <w:gridSpan w:val="3"/>
            <w:shd w:val="clear" w:color="auto" w:fill="auto"/>
            <w:vAlign w:val="center"/>
          </w:tcPr>
          <w:p w:rsidR="00487509" w:rsidRPr="00E65EBB" w:rsidRDefault="009563C3">
            <w:pPr>
              <w:pStyle w:val="aff5"/>
              <w:rPr>
                <w:b/>
                <w:bCs/>
              </w:rPr>
            </w:pPr>
            <w:r w:rsidRPr="00E65EBB">
              <w:rPr>
                <w:b/>
                <w:bCs/>
              </w:rPr>
              <w:t>污染治理设施</w:t>
            </w:r>
          </w:p>
        </w:tc>
        <w:tc>
          <w:tcPr>
            <w:tcW w:w="358" w:type="pct"/>
            <w:vMerge w:val="restart"/>
            <w:shd w:val="clear" w:color="auto" w:fill="auto"/>
            <w:vAlign w:val="center"/>
          </w:tcPr>
          <w:p w:rsidR="00487509" w:rsidRPr="00E65EBB" w:rsidRDefault="009563C3">
            <w:pPr>
              <w:pStyle w:val="aff5"/>
              <w:rPr>
                <w:b/>
                <w:bCs/>
              </w:rPr>
            </w:pPr>
            <w:r w:rsidRPr="00E65EBB">
              <w:rPr>
                <w:b/>
                <w:bCs/>
              </w:rPr>
              <w:t>排放口</w:t>
            </w:r>
          </w:p>
          <w:p w:rsidR="00487509" w:rsidRPr="00E65EBB" w:rsidRDefault="009563C3">
            <w:pPr>
              <w:pStyle w:val="aff5"/>
              <w:rPr>
                <w:b/>
                <w:bCs/>
              </w:rPr>
            </w:pPr>
            <w:r w:rsidRPr="00E65EBB">
              <w:rPr>
                <w:b/>
                <w:bCs/>
              </w:rPr>
              <w:t>编号</w:t>
            </w:r>
          </w:p>
        </w:tc>
        <w:tc>
          <w:tcPr>
            <w:tcW w:w="409" w:type="pct"/>
            <w:vMerge w:val="restart"/>
            <w:shd w:val="clear" w:color="auto" w:fill="auto"/>
            <w:vAlign w:val="center"/>
          </w:tcPr>
          <w:p w:rsidR="00487509" w:rsidRPr="00E65EBB" w:rsidRDefault="009563C3">
            <w:pPr>
              <w:pStyle w:val="aff5"/>
              <w:rPr>
                <w:b/>
                <w:bCs/>
              </w:rPr>
            </w:pPr>
            <w:r w:rsidRPr="00E65EBB">
              <w:rPr>
                <w:b/>
                <w:bCs/>
              </w:rPr>
              <w:t>排放口设置是否符合要求</w:t>
            </w:r>
          </w:p>
        </w:tc>
        <w:tc>
          <w:tcPr>
            <w:tcW w:w="670" w:type="pct"/>
            <w:vMerge w:val="restart"/>
            <w:shd w:val="clear" w:color="auto" w:fill="auto"/>
            <w:vAlign w:val="center"/>
          </w:tcPr>
          <w:p w:rsidR="00487509" w:rsidRPr="00E65EBB" w:rsidRDefault="009563C3">
            <w:pPr>
              <w:pStyle w:val="aff5"/>
              <w:rPr>
                <w:b/>
                <w:bCs/>
              </w:rPr>
            </w:pPr>
            <w:r w:rsidRPr="00E65EBB">
              <w:rPr>
                <w:b/>
                <w:bCs/>
              </w:rPr>
              <w:t>排放口类型</w:t>
            </w:r>
          </w:p>
        </w:tc>
      </w:tr>
      <w:tr w:rsidR="00487509" w:rsidRPr="00E65EBB">
        <w:trPr>
          <w:trHeight w:val="340"/>
          <w:jc w:val="center"/>
        </w:trPr>
        <w:tc>
          <w:tcPr>
            <w:tcW w:w="262" w:type="pct"/>
            <w:vMerge/>
            <w:shd w:val="clear" w:color="auto" w:fill="auto"/>
            <w:vAlign w:val="center"/>
          </w:tcPr>
          <w:p w:rsidR="00487509" w:rsidRPr="00E65EBB" w:rsidRDefault="00487509">
            <w:pPr>
              <w:pStyle w:val="aff5"/>
            </w:pPr>
          </w:p>
        </w:tc>
        <w:tc>
          <w:tcPr>
            <w:tcW w:w="389" w:type="pct"/>
            <w:vMerge/>
            <w:shd w:val="clear" w:color="auto" w:fill="auto"/>
            <w:vAlign w:val="center"/>
          </w:tcPr>
          <w:p w:rsidR="00487509" w:rsidRPr="00E65EBB" w:rsidRDefault="00487509">
            <w:pPr>
              <w:pStyle w:val="aff5"/>
            </w:pPr>
          </w:p>
        </w:tc>
        <w:tc>
          <w:tcPr>
            <w:tcW w:w="664" w:type="pct"/>
            <w:vMerge/>
            <w:shd w:val="clear" w:color="auto" w:fill="auto"/>
            <w:vAlign w:val="center"/>
          </w:tcPr>
          <w:p w:rsidR="00487509" w:rsidRPr="00E65EBB" w:rsidRDefault="00487509">
            <w:pPr>
              <w:pStyle w:val="aff5"/>
            </w:pPr>
          </w:p>
        </w:tc>
        <w:tc>
          <w:tcPr>
            <w:tcW w:w="383" w:type="pct"/>
            <w:vMerge/>
            <w:shd w:val="clear" w:color="auto" w:fill="auto"/>
            <w:vAlign w:val="center"/>
          </w:tcPr>
          <w:p w:rsidR="00487509" w:rsidRPr="00E65EBB" w:rsidRDefault="00487509">
            <w:pPr>
              <w:pStyle w:val="aff5"/>
            </w:pPr>
          </w:p>
        </w:tc>
        <w:tc>
          <w:tcPr>
            <w:tcW w:w="383" w:type="pct"/>
            <w:vMerge/>
            <w:shd w:val="clear" w:color="auto" w:fill="auto"/>
            <w:vAlign w:val="center"/>
          </w:tcPr>
          <w:p w:rsidR="00487509" w:rsidRPr="00E65EBB" w:rsidRDefault="00487509">
            <w:pPr>
              <w:pStyle w:val="aff5"/>
            </w:pPr>
          </w:p>
        </w:tc>
        <w:tc>
          <w:tcPr>
            <w:tcW w:w="408" w:type="pct"/>
            <w:shd w:val="clear" w:color="auto" w:fill="auto"/>
            <w:vAlign w:val="center"/>
          </w:tcPr>
          <w:p w:rsidR="00487509" w:rsidRPr="00E65EBB" w:rsidRDefault="009563C3">
            <w:pPr>
              <w:pStyle w:val="aff5"/>
              <w:rPr>
                <w:b/>
                <w:bCs/>
              </w:rPr>
            </w:pPr>
            <w:r w:rsidRPr="00E65EBB">
              <w:rPr>
                <w:b/>
                <w:bCs/>
              </w:rPr>
              <w:t>污染治理设施编号</w:t>
            </w:r>
          </w:p>
        </w:tc>
        <w:tc>
          <w:tcPr>
            <w:tcW w:w="409" w:type="pct"/>
            <w:shd w:val="clear" w:color="auto" w:fill="auto"/>
            <w:vAlign w:val="center"/>
          </w:tcPr>
          <w:p w:rsidR="00487509" w:rsidRPr="00E65EBB" w:rsidRDefault="009563C3">
            <w:pPr>
              <w:pStyle w:val="aff5"/>
              <w:rPr>
                <w:b/>
                <w:bCs/>
              </w:rPr>
            </w:pPr>
            <w:r w:rsidRPr="00E65EBB">
              <w:rPr>
                <w:b/>
                <w:bCs/>
              </w:rPr>
              <w:t>污染治理设施名称</w:t>
            </w:r>
          </w:p>
        </w:tc>
        <w:tc>
          <w:tcPr>
            <w:tcW w:w="664" w:type="pct"/>
            <w:shd w:val="clear" w:color="auto" w:fill="auto"/>
            <w:vAlign w:val="center"/>
          </w:tcPr>
          <w:p w:rsidR="00487509" w:rsidRPr="00E65EBB" w:rsidRDefault="009563C3">
            <w:pPr>
              <w:pStyle w:val="aff5"/>
              <w:rPr>
                <w:b/>
                <w:bCs/>
              </w:rPr>
            </w:pPr>
            <w:r w:rsidRPr="00E65EBB">
              <w:rPr>
                <w:b/>
                <w:bCs/>
              </w:rPr>
              <w:t>污染治理设施</w:t>
            </w:r>
          </w:p>
          <w:p w:rsidR="00487509" w:rsidRPr="00E65EBB" w:rsidRDefault="009563C3">
            <w:pPr>
              <w:pStyle w:val="aff5"/>
              <w:rPr>
                <w:b/>
                <w:bCs/>
              </w:rPr>
            </w:pPr>
            <w:r w:rsidRPr="00E65EBB">
              <w:rPr>
                <w:b/>
                <w:bCs/>
              </w:rPr>
              <w:t>工艺</w:t>
            </w:r>
          </w:p>
        </w:tc>
        <w:tc>
          <w:tcPr>
            <w:tcW w:w="358" w:type="pct"/>
            <w:vMerge/>
            <w:shd w:val="clear" w:color="auto" w:fill="auto"/>
            <w:vAlign w:val="center"/>
          </w:tcPr>
          <w:p w:rsidR="00487509" w:rsidRPr="00E65EBB" w:rsidRDefault="00487509">
            <w:pPr>
              <w:pStyle w:val="aff5"/>
            </w:pPr>
          </w:p>
        </w:tc>
        <w:tc>
          <w:tcPr>
            <w:tcW w:w="409" w:type="pct"/>
            <w:vMerge/>
            <w:shd w:val="clear" w:color="auto" w:fill="auto"/>
            <w:vAlign w:val="center"/>
          </w:tcPr>
          <w:p w:rsidR="00487509" w:rsidRPr="00E65EBB" w:rsidRDefault="00487509">
            <w:pPr>
              <w:pStyle w:val="aff5"/>
            </w:pPr>
          </w:p>
        </w:tc>
        <w:tc>
          <w:tcPr>
            <w:tcW w:w="670" w:type="pct"/>
            <w:vMerge/>
            <w:shd w:val="clear" w:color="auto" w:fill="auto"/>
            <w:vAlign w:val="center"/>
          </w:tcPr>
          <w:p w:rsidR="00487509" w:rsidRPr="00E65EBB" w:rsidRDefault="00487509">
            <w:pPr>
              <w:pStyle w:val="aff5"/>
            </w:pPr>
          </w:p>
        </w:tc>
      </w:tr>
      <w:tr w:rsidR="00487509" w:rsidRPr="00E65EBB">
        <w:trPr>
          <w:trHeight w:val="879"/>
          <w:jc w:val="center"/>
        </w:trPr>
        <w:tc>
          <w:tcPr>
            <w:tcW w:w="262" w:type="pct"/>
            <w:shd w:val="clear" w:color="auto" w:fill="auto"/>
            <w:vAlign w:val="center"/>
          </w:tcPr>
          <w:p w:rsidR="00487509" w:rsidRPr="00E65EBB" w:rsidRDefault="009563C3">
            <w:pPr>
              <w:pStyle w:val="aff5"/>
            </w:pPr>
            <w:r w:rsidRPr="00E65EBB">
              <w:t>1</w:t>
            </w:r>
          </w:p>
        </w:tc>
        <w:tc>
          <w:tcPr>
            <w:tcW w:w="389" w:type="pct"/>
            <w:shd w:val="clear" w:color="auto" w:fill="auto"/>
            <w:vAlign w:val="center"/>
          </w:tcPr>
          <w:p w:rsidR="00487509" w:rsidRPr="00E65EBB" w:rsidRDefault="009563C3">
            <w:pPr>
              <w:pStyle w:val="aff5"/>
            </w:pPr>
            <w:r w:rsidRPr="00E65EBB">
              <w:rPr>
                <w:rFonts w:hint="eastAsia"/>
              </w:rPr>
              <w:t>综合生产废水</w:t>
            </w:r>
          </w:p>
        </w:tc>
        <w:tc>
          <w:tcPr>
            <w:tcW w:w="664" w:type="pct"/>
            <w:shd w:val="clear" w:color="auto" w:fill="auto"/>
            <w:vAlign w:val="center"/>
          </w:tcPr>
          <w:p w:rsidR="00487509" w:rsidRPr="00E65EBB" w:rsidRDefault="009563C3">
            <w:pPr>
              <w:pStyle w:val="aff5"/>
              <w:jc w:val="left"/>
            </w:pPr>
            <w:bookmarkStart w:id="537" w:name="OLE_LINK13"/>
            <w:r w:rsidRPr="00E65EBB">
              <w:rPr>
                <w:rFonts w:hint="eastAsia"/>
              </w:rPr>
              <w:t>pH</w:t>
            </w:r>
            <w:r w:rsidRPr="00E65EBB">
              <w:rPr>
                <w:rFonts w:hint="eastAsia"/>
              </w:rPr>
              <w:t>、色度、</w:t>
            </w: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w:t>
            </w:r>
            <w:bookmarkEnd w:id="537"/>
            <w:r w:rsidRPr="00E65EBB">
              <w:rPr>
                <w:rFonts w:hint="eastAsia"/>
              </w:rPr>
              <w:t>、氯离子、硫化物、总铬、六价铬</w:t>
            </w:r>
          </w:p>
        </w:tc>
        <w:tc>
          <w:tcPr>
            <w:tcW w:w="383" w:type="pct"/>
            <w:vMerge w:val="restart"/>
            <w:shd w:val="clear" w:color="auto" w:fill="auto"/>
            <w:vAlign w:val="center"/>
          </w:tcPr>
          <w:p w:rsidR="00487509" w:rsidRPr="00E65EBB" w:rsidRDefault="009563C3">
            <w:pPr>
              <w:pStyle w:val="aff5"/>
            </w:pPr>
            <w:r w:rsidRPr="00E65EBB">
              <w:t>进入城市污水处理厂</w:t>
            </w:r>
          </w:p>
        </w:tc>
        <w:tc>
          <w:tcPr>
            <w:tcW w:w="383" w:type="pct"/>
            <w:vMerge w:val="restart"/>
            <w:shd w:val="clear" w:color="auto" w:fill="auto"/>
            <w:vAlign w:val="center"/>
          </w:tcPr>
          <w:p w:rsidR="00487509" w:rsidRPr="00E65EBB" w:rsidRDefault="009563C3">
            <w:pPr>
              <w:pStyle w:val="aff5"/>
            </w:pPr>
            <w:bookmarkStart w:id="538" w:name="OLE_LINK14"/>
            <w:r w:rsidRPr="00E65EBB">
              <w:rPr>
                <w:rFonts w:hint="eastAsia"/>
              </w:rPr>
              <w:t>连续排放，流量稳定</w:t>
            </w:r>
            <w:bookmarkEnd w:id="538"/>
          </w:p>
        </w:tc>
        <w:tc>
          <w:tcPr>
            <w:tcW w:w="408" w:type="pct"/>
            <w:vMerge w:val="restart"/>
            <w:shd w:val="clear" w:color="auto" w:fill="auto"/>
            <w:vAlign w:val="center"/>
          </w:tcPr>
          <w:p w:rsidR="00487509" w:rsidRPr="00E65EBB" w:rsidRDefault="009563C3">
            <w:pPr>
              <w:pStyle w:val="aff5"/>
            </w:pPr>
            <w:r w:rsidRPr="00E65EBB">
              <w:rPr>
                <w:rFonts w:hint="eastAsia"/>
              </w:rPr>
              <w:t>T</w:t>
            </w:r>
            <w:r w:rsidRPr="00E65EBB">
              <w:t>W001</w:t>
            </w:r>
          </w:p>
        </w:tc>
        <w:tc>
          <w:tcPr>
            <w:tcW w:w="409" w:type="pct"/>
            <w:vMerge w:val="restart"/>
            <w:shd w:val="clear" w:color="auto" w:fill="auto"/>
            <w:vAlign w:val="center"/>
          </w:tcPr>
          <w:p w:rsidR="00487509" w:rsidRPr="00E65EBB" w:rsidRDefault="009563C3">
            <w:pPr>
              <w:pStyle w:val="aff5"/>
            </w:pPr>
            <w:r w:rsidRPr="00E65EBB">
              <w:rPr>
                <w:rFonts w:hint="eastAsia"/>
              </w:rPr>
              <w:t>综合污水处理站</w:t>
            </w:r>
          </w:p>
        </w:tc>
        <w:tc>
          <w:tcPr>
            <w:tcW w:w="664" w:type="pct"/>
            <w:vMerge w:val="restart"/>
            <w:shd w:val="clear" w:color="auto" w:fill="auto"/>
            <w:vAlign w:val="center"/>
          </w:tcPr>
          <w:p w:rsidR="00487509" w:rsidRPr="00E65EBB" w:rsidRDefault="009563C3">
            <w:pPr>
              <w:pStyle w:val="aff5"/>
            </w:pPr>
            <w:r w:rsidRPr="00E65EBB">
              <w:rPr>
                <w:rFonts w:hint="eastAsia"/>
              </w:rPr>
              <w:t>机械格栅</w:t>
            </w:r>
            <w:r w:rsidRPr="00E65EBB">
              <w:rPr>
                <w:rFonts w:hint="eastAsia"/>
              </w:rPr>
              <w:t>+</w:t>
            </w:r>
            <w:r w:rsidRPr="00E65EBB">
              <w:rPr>
                <w:rFonts w:hint="eastAsia"/>
              </w:rPr>
              <w:t>车间蓄水池</w:t>
            </w:r>
            <w:r w:rsidRPr="00E65EBB">
              <w:rPr>
                <w:rFonts w:hint="eastAsia"/>
              </w:rPr>
              <w:t>+</w:t>
            </w:r>
            <w:r w:rsidRPr="00E65EBB">
              <w:rPr>
                <w:rFonts w:hint="eastAsia"/>
              </w:rPr>
              <w:t>物化反应池</w:t>
            </w:r>
            <w:r w:rsidRPr="00E65EBB">
              <w:rPr>
                <w:rFonts w:hint="eastAsia"/>
              </w:rPr>
              <w:t>+</w:t>
            </w:r>
            <w:r w:rsidRPr="00E65EBB">
              <w:rPr>
                <w:rFonts w:hint="eastAsia"/>
              </w:rPr>
              <w:t>沉淀池</w:t>
            </w:r>
            <w:r w:rsidRPr="00E65EBB">
              <w:rPr>
                <w:rFonts w:hint="eastAsia"/>
              </w:rPr>
              <w:t>+</w:t>
            </w:r>
            <w:r w:rsidRPr="00E65EBB">
              <w:rPr>
                <w:rFonts w:hint="eastAsia"/>
              </w:rPr>
              <w:t>综合调节池</w:t>
            </w:r>
            <w:r w:rsidRPr="00E65EBB">
              <w:rPr>
                <w:rFonts w:hint="eastAsia"/>
              </w:rPr>
              <w:t>+CASS</w:t>
            </w:r>
            <w:r w:rsidRPr="00E65EBB">
              <w:rPr>
                <w:rFonts w:hint="eastAsia"/>
              </w:rPr>
              <w:t>池</w:t>
            </w:r>
            <w:r w:rsidRPr="00E65EBB">
              <w:rPr>
                <w:rFonts w:hint="eastAsia"/>
              </w:rPr>
              <w:t>+</w:t>
            </w:r>
            <w:r w:rsidRPr="00E65EBB">
              <w:rPr>
                <w:rFonts w:hint="eastAsia"/>
              </w:rPr>
              <w:t>外排水池</w:t>
            </w:r>
          </w:p>
        </w:tc>
        <w:tc>
          <w:tcPr>
            <w:tcW w:w="358" w:type="pct"/>
            <w:vMerge w:val="restart"/>
            <w:shd w:val="clear" w:color="auto" w:fill="auto"/>
            <w:vAlign w:val="center"/>
          </w:tcPr>
          <w:p w:rsidR="00487509" w:rsidRPr="00E65EBB" w:rsidRDefault="009563C3">
            <w:pPr>
              <w:pStyle w:val="aff5"/>
            </w:pPr>
            <w:r w:rsidRPr="00E65EBB">
              <w:t>DW001</w:t>
            </w:r>
          </w:p>
        </w:tc>
        <w:tc>
          <w:tcPr>
            <w:tcW w:w="409" w:type="pct"/>
            <w:vMerge w:val="restart"/>
            <w:shd w:val="clear" w:color="auto" w:fill="auto"/>
            <w:vAlign w:val="center"/>
          </w:tcPr>
          <w:p w:rsidR="00487509" w:rsidRPr="00E65EBB" w:rsidRDefault="009563C3">
            <w:pPr>
              <w:pStyle w:val="aff5"/>
            </w:pPr>
            <w:r w:rsidRPr="00E65EBB">
              <w:sym w:font="Wingdings 2" w:char="0052"/>
            </w:r>
            <w:r w:rsidRPr="00E65EBB">
              <w:t>是</w:t>
            </w:r>
          </w:p>
          <w:p w:rsidR="00487509" w:rsidRPr="00E65EBB" w:rsidRDefault="009563C3">
            <w:pPr>
              <w:pStyle w:val="aff5"/>
            </w:pPr>
            <w:r w:rsidRPr="00E65EBB">
              <w:rPr>
                <w:rFonts w:hint="eastAsia"/>
                <w:kern w:val="0"/>
              </w:rPr>
              <w:t>□</w:t>
            </w:r>
            <w:r w:rsidRPr="00E65EBB">
              <w:rPr>
                <w:kern w:val="0"/>
              </w:rPr>
              <w:t xml:space="preserve"> </w:t>
            </w:r>
            <w:r w:rsidRPr="00E65EBB">
              <w:t>否</w:t>
            </w:r>
          </w:p>
        </w:tc>
        <w:tc>
          <w:tcPr>
            <w:tcW w:w="670" w:type="pct"/>
            <w:vMerge w:val="restart"/>
            <w:shd w:val="clear" w:color="auto" w:fill="auto"/>
            <w:vAlign w:val="center"/>
          </w:tcPr>
          <w:p w:rsidR="00487509" w:rsidRPr="00E65EBB" w:rsidRDefault="009563C3">
            <w:pPr>
              <w:pStyle w:val="aff5"/>
              <w:jc w:val="both"/>
              <w:rPr>
                <w:kern w:val="0"/>
              </w:rPr>
            </w:pPr>
            <w:r w:rsidRPr="00E65EBB">
              <w:rPr>
                <w:kern w:val="0"/>
              </w:rPr>
              <w:sym w:font="Wingdings 2" w:char="F052"/>
            </w:r>
            <w:r w:rsidRPr="00E65EBB">
              <w:rPr>
                <w:rFonts w:hint="eastAsia"/>
                <w:kern w:val="0"/>
              </w:rPr>
              <w:t>企业总排</w:t>
            </w:r>
          </w:p>
          <w:p w:rsidR="00487509" w:rsidRPr="00E65EBB" w:rsidRDefault="009563C3">
            <w:pPr>
              <w:pStyle w:val="aff5"/>
              <w:jc w:val="both"/>
              <w:rPr>
                <w:kern w:val="0"/>
              </w:rPr>
            </w:pPr>
            <w:r w:rsidRPr="00E65EBB">
              <w:rPr>
                <w:rFonts w:hint="eastAsia"/>
                <w:kern w:val="0"/>
              </w:rPr>
              <w:t>□雨水排放</w:t>
            </w:r>
          </w:p>
          <w:p w:rsidR="00487509" w:rsidRPr="00E65EBB" w:rsidRDefault="009563C3">
            <w:pPr>
              <w:pStyle w:val="aff5"/>
              <w:jc w:val="both"/>
              <w:rPr>
                <w:kern w:val="0"/>
              </w:rPr>
            </w:pPr>
            <w:r w:rsidRPr="00E65EBB">
              <w:rPr>
                <w:rFonts w:hint="eastAsia"/>
                <w:kern w:val="0"/>
              </w:rPr>
              <w:t>□清净下水排放</w:t>
            </w:r>
          </w:p>
          <w:p w:rsidR="00487509" w:rsidRPr="00E65EBB" w:rsidRDefault="009563C3">
            <w:pPr>
              <w:pStyle w:val="aff5"/>
              <w:jc w:val="both"/>
              <w:rPr>
                <w:kern w:val="0"/>
              </w:rPr>
            </w:pPr>
            <w:r w:rsidRPr="00E65EBB">
              <w:rPr>
                <w:rFonts w:hint="eastAsia"/>
                <w:kern w:val="0"/>
              </w:rPr>
              <w:t>□温排水排放</w:t>
            </w:r>
          </w:p>
          <w:p w:rsidR="00487509" w:rsidRPr="00E65EBB" w:rsidRDefault="009563C3">
            <w:pPr>
              <w:pStyle w:val="aff5"/>
              <w:jc w:val="both"/>
            </w:pPr>
            <w:r w:rsidRPr="00E65EBB">
              <w:rPr>
                <w:rFonts w:hint="eastAsia"/>
                <w:kern w:val="0"/>
              </w:rPr>
              <w:t>□车间或车间处理设施排放口</w:t>
            </w:r>
          </w:p>
        </w:tc>
      </w:tr>
      <w:tr w:rsidR="00487509" w:rsidRPr="00E65EBB">
        <w:trPr>
          <w:trHeight w:val="340"/>
          <w:jc w:val="center"/>
        </w:trPr>
        <w:tc>
          <w:tcPr>
            <w:tcW w:w="262" w:type="pct"/>
            <w:shd w:val="clear" w:color="auto" w:fill="auto"/>
            <w:vAlign w:val="center"/>
          </w:tcPr>
          <w:p w:rsidR="00487509" w:rsidRPr="00E65EBB" w:rsidRDefault="009563C3">
            <w:pPr>
              <w:pStyle w:val="aff5"/>
            </w:pPr>
            <w:r w:rsidRPr="00E65EBB">
              <w:rPr>
                <w:rFonts w:hint="eastAsia"/>
              </w:rPr>
              <w:t>2</w:t>
            </w:r>
          </w:p>
        </w:tc>
        <w:tc>
          <w:tcPr>
            <w:tcW w:w="389" w:type="pct"/>
            <w:shd w:val="clear" w:color="auto" w:fill="auto"/>
            <w:vAlign w:val="center"/>
          </w:tcPr>
          <w:p w:rsidR="00487509" w:rsidRPr="00E65EBB" w:rsidRDefault="009563C3">
            <w:pPr>
              <w:pStyle w:val="aff5"/>
            </w:pPr>
            <w:r w:rsidRPr="00E65EBB">
              <w:t>生活污水</w:t>
            </w:r>
          </w:p>
        </w:tc>
        <w:tc>
          <w:tcPr>
            <w:tcW w:w="664" w:type="pct"/>
            <w:shd w:val="clear" w:color="auto" w:fill="auto"/>
            <w:vAlign w:val="center"/>
          </w:tcPr>
          <w:p w:rsidR="00487509" w:rsidRPr="00E65EBB" w:rsidRDefault="009563C3">
            <w:pPr>
              <w:pStyle w:val="aff5"/>
              <w:jc w:val="left"/>
            </w:pP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w:t>
            </w:r>
          </w:p>
        </w:tc>
        <w:tc>
          <w:tcPr>
            <w:tcW w:w="383" w:type="pct"/>
            <w:vMerge/>
            <w:shd w:val="clear" w:color="auto" w:fill="auto"/>
            <w:vAlign w:val="center"/>
          </w:tcPr>
          <w:p w:rsidR="00487509" w:rsidRPr="00E65EBB" w:rsidRDefault="00487509">
            <w:pPr>
              <w:pStyle w:val="aff5"/>
            </w:pPr>
          </w:p>
        </w:tc>
        <w:tc>
          <w:tcPr>
            <w:tcW w:w="383" w:type="pct"/>
            <w:vMerge/>
            <w:shd w:val="clear" w:color="auto" w:fill="auto"/>
            <w:vAlign w:val="center"/>
          </w:tcPr>
          <w:p w:rsidR="00487509" w:rsidRPr="00E65EBB" w:rsidRDefault="00487509">
            <w:pPr>
              <w:pStyle w:val="aff5"/>
            </w:pPr>
          </w:p>
        </w:tc>
        <w:tc>
          <w:tcPr>
            <w:tcW w:w="408" w:type="pct"/>
            <w:vMerge/>
            <w:shd w:val="clear" w:color="auto" w:fill="auto"/>
            <w:vAlign w:val="center"/>
          </w:tcPr>
          <w:p w:rsidR="00487509" w:rsidRPr="00E65EBB" w:rsidRDefault="00487509">
            <w:pPr>
              <w:pStyle w:val="aff5"/>
            </w:pPr>
          </w:p>
        </w:tc>
        <w:tc>
          <w:tcPr>
            <w:tcW w:w="409" w:type="pct"/>
            <w:vMerge/>
            <w:shd w:val="clear" w:color="auto" w:fill="auto"/>
            <w:vAlign w:val="center"/>
          </w:tcPr>
          <w:p w:rsidR="00487509" w:rsidRPr="00E65EBB" w:rsidRDefault="00487509">
            <w:pPr>
              <w:pStyle w:val="aff5"/>
            </w:pPr>
          </w:p>
        </w:tc>
        <w:tc>
          <w:tcPr>
            <w:tcW w:w="664" w:type="pct"/>
            <w:vMerge/>
            <w:shd w:val="clear" w:color="auto" w:fill="auto"/>
            <w:vAlign w:val="center"/>
          </w:tcPr>
          <w:p w:rsidR="00487509" w:rsidRPr="00E65EBB" w:rsidRDefault="00487509">
            <w:pPr>
              <w:pStyle w:val="aff5"/>
            </w:pPr>
          </w:p>
        </w:tc>
        <w:tc>
          <w:tcPr>
            <w:tcW w:w="358" w:type="pct"/>
            <w:vMerge/>
            <w:shd w:val="clear" w:color="auto" w:fill="auto"/>
            <w:vAlign w:val="center"/>
          </w:tcPr>
          <w:p w:rsidR="00487509" w:rsidRPr="00E65EBB" w:rsidRDefault="00487509">
            <w:pPr>
              <w:pStyle w:val="aff5"/>
            </w:pPr>
          </w:p>
        </w:tc>
        <w:tc>
          <w:tcPr>
            <w:tcW w:w="409" w:type="pct"/>
            <w:vMerge/>
            <w:shd w:val="clear" w:color="auto" w:fill="auto"/>
            <w:vAlign w:val="center"/>
          </w:tcPr>
          <w:p w:rsidR="00487509" w:rsidRPr="00E65EBB" w:rsidRDefault="00487509">
            <w:pPr>
              <w:pStyle w:val="aff5"/>
            </w:pPr>
          </w:p>
        </w:tc>
        <w:tc>
          <w:tcPr>
            <w:tcW w:w="670" w:type="pct"/>
            <w:vMerge/>
            <w:shd w:val="clear" w:color="auto" w:fill="auto"/>
            <w:vAlign w:val="center"/>
          </w:tcPr>
          <w:p w:rsidR="00487509" w:rsidRPr="00E65EBB" w:rsidRDefault="00487509">
            <w:pPr>
              <w:pStyle w:val="aff5"/>
            </w:pPr>
          </w:p>
        </w:tc>
      </w:tr>
      <w:tr w:rsidR="00487509" w:rsidRPr="00E65EBB">
        <w:trPr>
          <w:trHeight w:val="340"/>
          <w:jc w:val="center"/>
        </w:trPr>
        <w:tc>
          <w:tcPr>
            <w:tcW w:w="262" w:type="pct"/>
            <w:shd w:val="clear" w:color="auto" w:fill="auto"/>
            <w:vAlign w:val="center"/>
          </w:tcPr>
          <w:p w:rsidR="00487509" w:rsidRPr="00E65EBB" w:rsidRDefault="009563C3">
            <w:pPr>
              <w:pStyle w:val="aff5"/>
            </w:pPr>
            <w:r w:rsidRPr="00E65EBB">
              <w:rPr>
                <w:rFonts w:hint="eastAsia"/>
              </w:rPr>
              <w:t>3</w:t>
            </w:r>
          </w:p>
        </w:tc>
        <w:tc>
          <w:tcPr>
            <w:tcW w:w="389" w:type="pct"/>
            <w:shd w:val="clear" w:color="auto" w:fill="auto"/>
            <w:vAlign w:val="center"/>
          </w:tcPr>
          <w:p w:rsidR="00487509" w:rsidRPr="00E65EBB" w:rsidRDefault="009563C3">
            <w:pPr>
              <w:pStyle w:val="aff5"/>
            </w:pPr>
            <w:r w:rsidRPr="00E65EBB">
              <w:rPr>
                <w:rFonts w:hint="eastAsia"/>
              </w:rPr>
              <w:t>含铬废水</w:t>
            </w:r>
          </w:p>
        </w:tc>
        <w:tc>
          <w:tcPr>
            <w:tcW w:w="664" w:type="pct"/>
            <w:shd w:val="clear" w:color="auto" w:fill="auto"/>
            <w:vAlign w:val="center"/>
          </w:tcPr>
          <w:p w:rsidR="00487509" w:rsidRPr="00E65EBB" w:rsidRDefault="009563C3">
            <w:pPr>
              <w:pStyle w:val="aff5"/>
              <w:jc w:val="left"/>
            </w:pP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、动植物油、氯离子、硫化物、总铬、六价铬</w:t>
            </w:r>
          </w:p>
        </w:tc>
        <w:tc>
          <w:tcPr>
            <w:tcW w:w="383" w:type="pct"/>
            <w:shd w:val="clear" w:color="auto" w:fill="auto"/>
            <w:vAlign w:val="center"/>
          </w:tcPr>
          <w:p w:rsidR="00487509" w:rsidRPr="00E65EBB" w:rsidRDefault="009563C3">
            <w:pPr>
              <w:pStyle w:val="aff5"/>
            </w:pPr>
            <w:r w:rsidRPr="00E65EBB">
              <w:rPr>
                <w:rFonts w:hint="eastAsia"/>
              </w:rPr>
              <w:t>排至厂区内综合污水处理站</w:t>
            </w:r>
          </w:p>
        </w:tc>
        <w:tc>
          <w:tcPr>
            <w:tcW w:w="383" w:type="pct"/>
            <w:shd w:val="clear" w:color="auto" w:fill="auto"/>
            <w:vAlign w:val="center"/>
          </w:tcPr>
          <w:p w:rsidR="00487509" w:rsidRPr="00E65EBB" w:rsidRDefault="009563C3">
            <w:pPr>
              <w:pStyle w:val="aff5"/>
            </w:pPr>
            <w:r w:rsidRPr="00E65EBB">
              <w:rPr>
                <w:rFonts w:hint="eastAsia"/>
              </w:rPr>
              <w:t>间断排放，排放期间流量稳定</w:t>
            </w:r>
          </w:p>
        </w:tc>
        <w:tc>
          <w:tcPr>
            <w:tcW w:w="408" w:type="pct"/>
            <w:shd w:val="clear" w:color="auto" w:fill="auto"/>
            <w:vAlign w:val="center"/>
          </w:tcPr>
          <w:p w:rsidR="00487509" w:rsidRPr="00E65EBB" w:rsidRDefault="009563C3">
            <w:pPr>
              <w:pStyle w:val="aff5"/>
            </w:pPr>
            <w:r w:rsidRPr="00E65EBB">
              <w:rPr>
                <w:rFonts w:hint="eastAsia"/>
              </w:rPr>
              <w:t>TW</w:t>
            </w:r>
            <w:r w:rsidRPr="00E65EBB">
              <w:t>002</w:t>
            </w:r>
          </w:p>
        </w:tc>
        <w:tc>
          <w:tcPr>
            <w:tcW w:w="409" w:type="pct"/>
            <w:shd w:val="clear" w:color="auto" w:fill="auto"/>
            <w:vAlign w:val="center"/>
          </w:tcPr>
          <w:p w:rsidR="00487509" w:rsidRPr="00E65EBB" w:rsidRDefault="009563C3">
            <w:pPr>
              <w:pStyle w:val="aff5"/>
            </w:pPr>
            <w:r w:rsidRPr="00E65EBB">
              <w:rPr>
                <w:rFonts w:hint="eastAsia"/>
              </w:rPr>
              <w:t>含铬废水预处理设施</w:t>
            </w:r>
          </w:p>
        </w:tc>
        <w:tc>
          <w:tcPr>
            <w:tcW w:w="664" w:type="pct"/>
            <w:shd w:val="clear" w:color="auto" w:fill="auto"/>
            <w:vAlign w:val="center"/>
          </w:tcPr>
          <w:p w:rsidR="00487509" w:rsidRPr="00E65EBB" w:rsidRDefault="009563C3">
            <w:pPr>
              <w:pStyle w:val="aff5"/>
            </w:pPr>
            <w:r w:rsidRPr="00E65EBB">
              <w:rPr>
                <w:rFonts w:hint="eastAsia"/>
              </w:rPr>
              <w:t>集水池</w:t>
            </w:r>
            <w:r w:rsidRPr="00E65EBB">
              <w:rPr>
                <w:rFonts w:hint="eastAsia"/>
              </w:rPr>
              <w:t>+</w:t>
            </w:r>
            <w:r w:rsidRPr="00E65EBB">
              <w:rPr>
                <w:rFonts w:hint="eastAsia"/>
              </w:rPr>
              <w:t>混凝沉淀反应池</w:t>
            </w:r>
            <w:r w:rsidRPr="00E65EBB">
              <w:rPr>
                <w:rFonts w:hint="eastAsia"/>
              </w:rPr>
              <w:t>+</w:t>
            </w:r>
            <w:r w:rsidRPr="00E65EBB">
              <w:rPr>
                <w:rFonts w:hint="eastAsia"/>
              </w:rPr>
              <w:t>沉淀池</w:t>
            </w:r>
          </w:p>
        </w:tc>
        <w:tc>
          <w:tcPr>
            <w:tcW w:w="358" w:type="pct"/>
            <w:shd w:val="clear" w:color="auto" w:fill="auto"/>
            <w:vAlign w:val="center"/>
          </w:tcPr>
          <w:p w:rsidR="00487509" w:rsidRPr="00E65EBB" w:rsidRDefault="009563C3">
            <w:pPr>
              <w:pStyle w:val="aff5"/>
            </w:pPr>
            <w:r w:rsidRPr="00E65EBB">
              <w:rPr>
                <w:rFonts w:hint="eastAsia"/>
              </w:rPr>
              <w:t>DW</w:t>
            </w:r>
            <w:r w:rsidRPr="00E65EBB">
              <w:t>002</w:t>
            </w:r>
          </w:p>
        </w:tc>
        <w:tc>
          <w:tcPr>
            <w:tcW w:w="409" w:type="pct"/>
            <w:shd w:val="clear" w:color="auto" w:fill="auto"/>
            <w:vAlign w:val="center"/>
          </w:tcPr>
          <w:p w:rsidR="00487509" w:rsidRPr="00E65EBB" w:rsidRDefault="009563C3">
            <w:pPr>
              <w:pStyle w:val="aff5"/>
            </w:pPr>
            <w:r w:rsidRPr="00E65EBB">
              <w:sym w:font="Wingdings 2" w:char="0052"/>
            </w:r>
            <w:r w:rsidRPr="00E65EBB">
              <w:t>是</w:t>
            </w:r>
          </w:p>
          <w:p w:rsidR="00487509" w:rsidRPr="00E65EBB" w:rsidRDefault="009563C3">
            <w:pPr>
              <w:pStyle w:val="aff5"/>
            </w:pPr>
            <w:r w:rsidRPr="00E65EBB">
              <w:rPr>
                <w:rFonts w:hint="eastAsia"/>
                <w:kern w:val="0"/>
              </w:rPr>
              <w:t>□</w:t>
            </w:r>
            <w:r w:rsidRPr="00E65EBB">
              <w:rPr>
                <w:kern w:val="0"/>
              </w:rPr>
              <w:t xml:space="preserve"> </w:t>
            </w:r>
            <w:r w:rsidRPr="00E65EBB">
              <w:t>否</w:t>
            </w:r>
          </w:p>
        </w:tc>
        <w:tc>
          <w:tcPr>
            <w:tcW w:w="670" w:type="pct"/>
            <w:shd w:val="clear" w:color="auto" w:fill="auto"/>
            <w:vAlign w:val="center"/>
          </w:tcPr>
          <w:p w:rsidR="00487509" w:rsidRPr="00E65EBB" w:rsidRDefault="009563C3">
            <w:pPr>
              <w:pStyle w:val="aff5"/>
              <w:jc w:val="both"/>
              <w:rPr>
                <w:kern w:val="0"/>
              </w:rPr>
            </w:pPr>
            <w:r w:rsidRPr="00E65EBB">
              <w:rPr>
                <w:rFonts w:hint="eastAsia"/>
                <w:kern w:val="0"/>
              </w:rPr>
              <w:t>□企业总排</w:t>
            </w:r>
          </w:p>
          <w:p w:rsidR="00487509" w:rsidRPr="00E65EBB" w:rsidRDefault="009563C3">
            <w:pPr>
              <w:pStyle w:val="aff5"/>
              <w:jc w:val="both"/>
              <w:rPr>
                <w:kern w:val="0"/>
              </w:rPr>
            </w:pPr>
            <w:r w:rsidRPr="00E65EBB">
              <w:rPr>
                <w:rFonts w:hint="eastAsia"/>
                <w:kern w:val="0"/>
              </w:rPr>
              <w:t>□雨水排放</w:t>
            </w:r>
          </w:p>
          <w:p w:rsidR="00487509" w:rsidRPr="00E65EBB" w:rsidRDefault="009563C3">
            <w:pPr>
              <w:pStyle w:val="aff5"/>
              <w:jc w:val="both"/>
              <w:rPr>
                <w:kern w:val="0"/>
              </w:rPr>
            </w:pPr>
            <w:r w:rsidRPr="00E65EBB">
              <w:rPr>
                <w:rFonts w:hint="eastAsia"/>
                <w:kern w:val="0"/>
              </w:rPr>
              <w:t>□清净下水排放</w:t>
            </w:r>
          </w:p>
          <w:p w:rsidR="00487509" w:rsidRPr="00E65EBB" w:rsidRDefault="009563C3">
            <w:pPr>
              <w:pStyle w:val="aff5"/>
              <w:jc w:val="both"/>
              <w:rPr>
                <w:kern w:val="0"/>
              </w:rPr>
            </w:pPr>
            <w:r w:rsidRPr="00E65EBB">
              <w:rPr>
                <w:rFonts w:hint="eastAsia"/>
                <w:kern w:val="0"/>
              </w:rPr>
              <w:t>□温排水排放</w:t>
            </w:r>
          </w:p>
          <w:p w:rsidR="00487509" w:rsidRPr="00E65EBB" w:rsidRDefault="009563C3">
            <w:pPr>
              <w:pStyle w:val="aff5"/>
              <w:jc w:val="both"/>
            </w:pPr>
            <w:r w:rsidRPr="00E65EBB">
              <w:rPr>
                <w:kern w:val="0"/>
              </w:rPr>
              <w:sym w:font="Wingdings 2" w:char="F052"/>
            </w:r>
            <w:r w:rsidRPr="00E65EBB">
              <w:rPr>
                <w:rFonts w:hint="eastAsia"/>
                <w:kern w:val="0"/>
              </w:rPr>
              <w:t>车间或车间处理设施排放口</w:t>
            </w:r>
          </w:p>
        </w:tc>
      </w:tr>
    </w:tbl>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9563C3">
      <w:pPr>
        <w:pStyle w:val="a3"/>
        <w:spacing w:beforeLines="50" w:before="120"/>
        <w:ind w:firstLine="480"/>
      </w:pPr>
      <w:r w:rsidRPr="00E65EBB">
        <w:rPr>
          <w:rFonts w:hint="eastAsia"/>
        </w:rPr>
        <w:lastRenderedPageBreak/>
        <w:t>废水间接排放口基本情况见表</w:t>
      </w:r>
      <w:r w:rsidRPr="00E65EBB">
        <w:t>6.2-23</w:t>
      </w:r>
      <w:r w:rsidRPr="00E65EBB">
        <w:rPr>
          <w:rFonts w:hint="eastAsia"/>
        </w:rPr>
        <w:t>。</w:t>
      </w:r>
    </w:p>
    <w:p w:rsidR="00487509" w:rsidRPr="00E65EBB" w:rsidRDefault="009563C3">
      <w:pPr>
        <w:pStyle w:val="aff3"/>
        <w:spacing w:before="48" w:after="24"/>
      </w:pPr>
      <w:r w:rsidRPr="00E65EBB">
        <w:t>表</w:t>
      </w:r>
      <w:r w:rsidRPr="00E65EBB">
        <w:t>6.2-23</w:t>
      </w:r>
      <w:r w:rsidRPr="00E65EBB">
        <w:rPr>
          <w:rFonts w:hint="eastAsia"/>
        </w:rPr>
        <w:t xml:space="preserve"> </w:t>
      </w:r>
      <w:r w:rsidRPr="00E65EBB">
        <w:t xml:space="preserve"> </w:t>
      </w:r>
      <w:r w:rsidRPr="00E65EBB">
        <w:rPr>
          <w:rFonts w:hint="eastAsia"/>
        </w:rPr>
        <w:t>废水间接排放口基本情况表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1054"/>
        <w:gridCol w:w="1423"/>
        <w:gridCol w:w="1384"/>
        <w:gridCol w:w="1248"/>
        <w:gridCol w:w="1158"/>
        <w:gridCol w:w="885"/>
        <w:gridCol w:w="833"/>
        <w:gridCol w:w="1171"/>
        <w:gridCol w:w="1346"/>
        <w:gridCol w:w="2531"/>
      </w:tblGrid>
      <w:tr w:rsidR="00487509" w:rsidRPr="00E65EBB">
        <w:trPr>
          <w:trHeight w:val="340"/>
          <w:jc w:val="center"/>
        </w:trPr>
        <w:tc>
          <w:tcPr>
            <w:tcW w:w="227" w:type="pct"/>
            <w:vMerge w:val="restart"/>
            <w:vAlign w:val="center"/>
          </w:tcPr>
          <w:p w:rsidR="00487509" w:rsidRPr="00E65EBB" w:rsidRDefault="009563C3">
            <w:pPr>
              <w:pStyle w:val="aff5"/>
              <w:rPr>
                <w:b/>
                <w:bCs/>
              </w:rPr>
            </w:pPr>
            <w:r w:rsidRPr="00E65EBB">
              <w:rPr>
                <w:rFonts w:hint="eastAsia"/>
                <w:b/>
                <w:bCs/>
              </w:rPr>
              <w:t>序号</w:t>
            </w:r>
          </w:p>
        </w:tc>
        <w:tc>
          <w:tcPr>
            <w:tcW w:w="386" w:type="pct"/>
            <w:vMerge w:val="restart"/>
            <w:vAlign w:val="center"/>
          </w:tcPr>
          <w:p w:rsidR="00487509" w:rsidRPr="00E65EBB" w:rsidRDefault="009563C3">
            <w:pPr>
              <w:pStyle w:val="aff5"/>
              <w:rPr>
                <w:b/>
                <w:bCs/>
              </w:rPr>
            </w:pPr>
            <w:r w:rsidRPr="00E65EBB">
              <w:rPr>
                <w:rFonts w:hint="eastAsia"/>
                <w:b/>
                <w:bCs/>
              </w:rPr>
              <w:t>排放口编号</w:t>
            </w:r>
          </w:p>
        </w:tc>
        <w:tc>
          <w:tcPr>
            <w:tcW w:w="1028" w:type="pct"/>
            <w:gridSpan w:val="2"/>
            <w:vAlign w:val="center"/>
          </w:tcPr>
          <w:p w:rsidR="00487509" w:rsidRPr="00E65EBB" w:rsidRDefault="009563C3">
            <w:pPr>
              <w:pStyle w:val="aff5"/>
              <w:rPr>
                <w:b/>
                <w:bCs/>
              </w:rPr>
            </w:pPr>
            <w:r w:rsidRPr="00E65EBB">
              <w:rPr>
                <w:rFonts w:hint="eastAsia"/>
                <w:b/>
                <w:bCs/>
              </w:rPr>
              <w:t>排放口地理坐标</w:t>
            </w:r>
          </w:p>
        </w:tc>
        <w:tc>
          <w:tcPr>
            <w:tcW w:w="457" w:type="pct"/>
            <w:vMerge w:val="restart"/>
            <w:vAlign w:val="center"/>
          </w:tcPr>
          <w:p w:rsidR="00487509" w:rsidRPr="00E65EBB" w:rsidRDefault="009563C3">
            <w:pPr>
              <w:pStyle w:val="aff5"/>
              <w:rPr>
                <w:b/>
                <w:bCs/>
              </w:rPr>
            </w:pPr>
            <w:r w:rsidRPr="00E65EBB">
              <w:rPr>
                <w:rFonts w:hint="eastAsia"/>
                <w:b/>
                <w:bCs/>
              </w:rPr>
              <w:t>废水排放量</w:t>
            </w:r>
            <w:r w:rsidRPr="00E65EBB">
              <w:rPr>
                <w:b/>
                <w:bCs/>
              </w:rPr>
              <w:t>/</w:t>
            </w:r>
            <w:r w:rsidRPr="00E65EBB">
              <w:rPr>
                <w:rFonts w:hint="eastAsia"/>
                <w:b/>
                <w:bCs/>
              </w:rPr>
              <w:t>（万</w:t>
            </w:r>
            <w:r w:rsidRPr="00E65EBB">
              <w:rPr>
                <w:b/>
                <w:bCs/>
              </w:rPr>
              <w:t>t/a</w:t>
            </w:r>
            <w:r w:rsidRPr="00E65EBB">
              <w:rPr>
                <w:rFonts w:hint="eastAsia"/>
                <w:b/>
                <w:bCs/>
              </w:rPr>
              <w:t>）</w:t>
            </w:r>
          </w:p>
        </w:tc>
        <w:tc>
          <w:tcPr>
            <w:tcW w:w="424" w:type="pct"/>
            <w:vMerge w:val="restart"/>
            <w:vAlign w:val="center"/>
          </w:tcPr>
          <w:p w:rsidR="00487509" w:rsidRPr="00E65EBB" w:rsidRDefault="009563C3">
            <w:pPr>
              <w:pStyle w:val="aff5"/>
              <w:rPr>
                <w:b/>
                <w:bCs/>
              </w:rPr>
            </w:pPr>
            <w:r w:rsidRPr="00E65EBB">
              <w:rPr>
                <w:rFonts w:hint="eastAsia"/>
                <w:b/>
                <w:bCs/>
              </w:rPr>
              <w:t>排放去向</w:t>
            </w:r>
          </w:p>
        </w:tc>
        <w:tc>
          <w:tcPr>
            <w:tcW w:w="324" w:type="pct"/>
            <w:vMerge w:val="restart"/>
            <w:vAlign w:val="center"/>
          </w:tcPr>
          <w:p w:rsidR="00487509" w:rsidRPr="00E65EBB" w:rsidRDefault="009563C3">
            <w:pPr>
              <w:pStyle w:val="aff5"/>
              <w:rPr>
                <w:b/>
                <w:bCs/>
              </w:rPr>
            </w:pPr>
            <w:r w:rsidRPr="00E65EBB">
              <w:rPr>
                <w:rFonts w:hint="eastAsia"/>
                <w:b/>
                <w:bCs/>
              </w:rPr>
              <w:t>排放规律</w:t>
            </w:r>
          </w:p>
        </w:tc>
        <w:tc>
          <w:tcPr>
            <w:tcW w:w="305" w:type="pct"/>
            <w:vMerge w:val="restart"/>
            <w:vAlign w:val="center"/>
          </w:tcPr>
          <w:p w:rsidR="00487509" w:rsidRPr="00E65EBB" w:rsidRDefault="009563C3">
            <w:pPr>
              <w:pStyle w:val="aff5"/>
              <w:rPr>
                <w:b/>
                <w:bCs/>
              </w:rPr>
            </w:pPr>
            <w:r w:rsidRPr="00E65EBB">
              <w:rPr>
                <w:rFonts w:hint="eastAsia"/>
                <w:b/>
                <w:bCs/>
              </w:rPr>
              <w:t>间歇排放时段</w:t>
            </w:r>
          </w:p>
        </w:tc>
        <w:tc>
          <w:tcPr>
            <w:tcW w:w="1849" w:type="pct"/>
            <w:gridSpan w:val="3"/>
            <w:vAlign w:val="center"/>
          </w:tcPr>
          <w:p w:rsidR="00487509" w:rsidRPr="00E65EBB" w:rsidRDefault="009563C3">
            <w:pPr>
              <w:pStyle w:val="aff5"/>
              <w:rPr>
                <w:b/>
                <w:bCs/>
              </w:rPr>
            </w:pPr>
            <w:r w:rsidRPr="00E65EBB">
              <w:rPr>
                <w:rFonts w:hint="eastAsia"/>
                <w:b/>
                <w:bCs/>
              </w:rPr>
              <w:t>受纳污水处理厂信息</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Align w:val="center"/>
          </w:tcPr>
          <w:p w:rsidR="00487509" w:rsidRPr="00E65EBB" w:rsidRDefault="009563C3">
            <w:pPr>
              <w:pStyle w:val="aff5"/>
              <w:rPr>
                <w:b/>
                <w:bCs/>
              </w:rPr>
            </w:pPr>
            <w:r w:rsidRPr="00E65EBB">
              <w:rPr>
                <w:rFonts w:hint="eastAsia"/>
                <w:b/>
                <w:bCs/>
              </w:rPr>
              <w:t>经度</w:t>
            </w:r>
          </w:p>
        </w:tc>
        <w:tc>
          <w:tcPr>
            <w:tcW w:w="507" w:type="pct"/>
            <w:vAlign w:val="center"/>
          </w:tcPr>
          <w:p w:rsidR="00487509" w:rsidRPr="00E65EBB" w:rsidRDefault="009563C3">
            <w:pPr>
              <w:pStyle w:val="aff5"/>
              <w:rPr>
                <w:b/>
                <w:bCs/>
              </w:rPr>
            </w:pPr>
            <w:r w:rsidRPr="00E65EBB">
              <w:rPr>
                <w:rFonts w:hint="eastAsia"/>
                <w:b/>
                <w:bCs/>
              </w:rPr>
              <w:t>纬度</w:t>
            </w: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Align w:val="center"/>
          </w:tcPr>
          <w:p w:rsidR="00487509" w:rsidRPr="00E65EBB" w:rsidRDefault="009563C3">
            <w:pPr>
              <w:pStyle w:val="aff5"/>
              <w:rPr>
                <w:b/>
                <w:bCs/>
              </w:rPr>
            </w:pPr>
            <w:r w:rsidRPr="00E65EBB">
              <w:rPr>
                <w:rFonts w:hint="eastAsia"/>
                <w:b/>
                <w:bCs/>
              </w:rPr>
              <w:t>名称</w:t>
            </w:r>
          </w:p>
        </w:tc>
        <w:tc>
          <w:tcPr>
            <w:tcW w:w="493" w:type="pct"/>
            <w:vAlign w:val="center"/>
          </w:tcPr>
          <w:p w:rsidR="00487509" w:rsidRPr="00E65EBB" w:rsidRDefault="009563C3">
            <w:pPr>
              <w:pStyle w:val="aff5"/>
              <w:rPr>
                <w:b/>
                <w:bCs/>
              </w:rPr>
            </w:pPr>
            <w:r w:rsidRPr="00E65EBB">
              <w:rPr>
                <w:rFonts w:hint="eastAsia"/>
                <w:b/>
                <w:bCs/>
              </w:rPr>
              <w:t>污染物种类</w:t>
            </w:r>
          </w:p>
        </w:tc>
        <w:tc>
          <w:tcPr>
            <w:tcW w:w="927" w:type="pct"/>
            <w:vAlign w:val="center"/>
          </w:tcPr>
          <w:p w:rsidR="00487509" w:rsidRPr="00E65EBB" w:rsidRDefault="009563C3">
            <w:pPr>
              <w:pStyle w:val="aff5"/>
              <w:rPr>
                <w:b/>
                <w:bCs/>
              </w:rPr>
            </w:pPr>
            <w:r w:rsidRPr="00E65EBB">
              <w:rPr>
                <w:rFonts w:hint="eastAsia"/>
                <w:b/>
                <w:bCs/>
              </w:rPr>
              <w:t>国家或地方污染物排放标准浓度限值</w:t>
            </w:r>
            <w:r w:rsidRPr="00E65EBB">
              <w:rPr>
                <w:b/>
                <w:bCs/>
              </w:rPr>
              <w:t>/</w:t>
            </w:r>
            <w:r w:rsidRPr="00E65EBB">
              <w:rPr>
                <w:rFonts w:hint="eastAsia"/>
                <w:b/>
                <w:bCs/>
              </w:rPr>
              <w:t>（</w:t>
            </w:r>
            <w:r w:rsidRPr="00E65EBB">
              <w:rPr>
                <w:b/>
                <w:bCs/>
              </w:rPr>
              <w:t>mg/L</w:t>
            </w:r>
            <w:r w:rsidRPr="00E65EBB">
              <w:rPr>
                <w:rFonts w:hint="eastAsia"/>
                <w:b/>
                <w:bCs/>
              </w:rPr>
              <w:t>）</w:t>
            </w:r>
          </w:p>
        </w:tc>
      </w:tr>
      <w:tr w:rsidR="00487509" w:rsidRPr="00E65EBB">
        <w:trPr>
          <w:trHeight w:val="340"/>
          <w:jc w:val="center"/>
        </w:trPr>
        <w:tc>
          <w:tcPr>
            <w:tcW w:w="227" w:type="pct"/>
            <w:vMerge w:val="restart"/>
            <w:vAlign w:val="center"/>
          </w:tcPr>
          <w:p w:rsidR="00487509" w:rsidRPr="00E65EBB" w:rsidRDefault="009563C3">
            <w:pPr>
              <w:pStyle w:val="aff5"/>
            </w:pPr>
            <w:bookmarkStart w:id="539" w:name="_Hlk87450596"/>
            <w:r w:rsidRPr="00E65EBB">
              <w:t>1</w:t>
            </w:r>
          </w:p>
        </w:tc>
        <w:tc>
          <w:tcPr>
            <w:tcW w:w="386" w:type="pct"/>
            <w:vMerge w:val="restart"/>
            <w:vAlign w:val="center"/>
          </w:tcPr>
          <w:p w:rsidR="00487509" w:rsidRPr="00E65EBB" w:rsidRDefault="009563C3">
            <w:pPr>
              <w:pStyle w:val="aff5"/>
              <w:rPr>
                <w:b/>
              </w:rPr>
            </w:pPr>
            <w:r w:rsidRPr="00E65EBB">
              <w:t>DW001</w:t>
            </w:r>
          </w:p>
        </w:tc>
        <w:tc>
          <w:tcPr>
            <w:tcW w:w="521" w:type="pct"/>
            <w:vMerge w:val="restart"/>
            <w:vAlign w:val="center"/>
          </w:tcPr>
          <w:p w:rsidR="00487509" w:rsidRPr="00E65EBB" w:rsidRDefault="009563C3">
            <w:pPr>
              <w:pStyle w:val="aff5"/>
              <w:rPr>
                <w:b/>
              </w:rPr>
            </w:pPr>
            <w:r w:rsidRPr="00E65EBB">
              <w:t>120°32'23.72"</w:t>
            </w:r>
          </w:p>
        </w:tc>
        <w:tc>
          <w:tcPr>
            <w:tcW w:w="507" w:type="pct"/>
            <w:vMerge w:val="restart"/>
            <w:vAlign w:val="center"/>
          </w:tcPr>
          <w:p w:rsidR="00487509" w:rsidRPr="00E65EBB" w:rsidRDefault="009563C3">
            <w:pPr>
              <w:pStyle w:val="aff5"/>
              <w:rPr>
                <w:b/>
              </w:rPr>
            </w:pPr>
            <w:r w:rsidRPr="00E65EBB">
              <w:t>30°32'27.54"</w:t>
            </w:r>
          </w:p>
        </w:tc>
        <w:tc>
          <w:tcPr>
            <w:tcW w:w="457" w:type="pct"/>
            <w:vMerge w:val="restart"/>
            <w:vAlign w:val="center"/>
          </w:tcPr>
          <w:p w:rsidR="00487509" w:rsidRPr="00E65EBB" w:rsidRDefault="009563C3">
            <w:pPr>
              <w:pStyle w:val="aff5"/>
            </w:pPr>
            <w:r w:rsidRPr="00E65EBB">
              <w:t>25.8570</w:t>
            </w:r>
            <w:r w:rsidRPr="00E65EBB">
              <w:rPr>
                <w:rFonts w:hint="eastAsia"/>
              </w:rPr>
              <w:t>*</w:t>
            </w:r>
          </w:p>
        </w:tc>
        <w:tc>
          <w:tcPr>
            <w:tcW w:w="424" w:type="pct"/>
            <w:vMerge w:val="restart"/>
            <w:vAlign w:val="center"/>
          </w:tcPr>
          <w:p w:rsidR="00487509" w:rsidRPr="00E65EBB" w:rsidRDefault="009563C3">
            <w:pPr>
              <w:pStyle w:val="aff5"/>
            </w:pPr>
            <w:r w:rsidRPr="00E65EBB">
              <w:rPr>
                <w:rFonts w:hint="eastAsia"/>
              </w:rPr>
              <w:t>进入城市污水处理厂</w:t>
            </w:r>
          </w:p>
        </w:tc>
        <w:tc>
          <w:tcPr>
            <w:tcW w:w="324" w:type="pct"/>
            <w:vMerge w:val="restart"/>
            <w:vAlign w:val="center"/>
          </w:tcPr>
          <w:p w:rsidR="00487509" w:rsidRPr="00E65EBB" w:rsidRDefault="009563C3">
            <w:pPr>
              <w:pStyle w:val="aff5"/>
            </w:pPr>
            <w:r w:rsidRPr="00E65EBB">
              <w:rPr>
                <w:rFonts w:hint="eastAsia"/>
              </w:rPr>
              <w:t>连续排放，流量稳定</w:t>
            </w:r>
          </w:p>
        </w:tc>
        <w:tc>
          <w:tcPr>
            <w:tcW w:w="305" w:type="pct"/>
            <w:vMerge w:val="restart"/>
            <w:vAlign w:val="center"/>
          </w:tcPr>
          <w:p w:rsidR="00487509" w:rsidRPr="00E65EBB" w:rsidRDefault="009563C3">
            <w:pPr>
              <w:pStyle w:val="aff5"/>
            </w:pPr>
            <w:r w:rsidRPr="00E65EBB">
              <w:t>/</w:t>
            </w:r>
          </w:p>
        </w:tc>
        <w:tc>
          <w:tcPr>
            <w:tcW w:w="429" w:type="pct"/>
            <w:vMerge w:val="restart"/>
            <w:vAlign w:val="center"/>
          </w:tcPr>
          <w:p w:rsidR="00487509" w:rsidRPr="00E65EBB" w:rsidRDefault="009563C3">
            <w:pPr>
              <w:pStyle w:val="aff5"/>
            </w:pPr>
            <w:r w:rsidRPr="00E65EBB">
              <w:rPr>
                <w:rFonts w:hint="eastAsia"/>
              </w:rPr>
              <w:t>桐乡市城市污水处理有限责任公司</w:t>
            </w:r>
          </w:p>
        </w:tc>
        <w:tc>
          <w:tcPr>
            <w:tcW w:w="493" w:type="pct"/>
            <w:vAlign w:val="center"/>
          </w:tcPr>
          <w:p w:rsidR="00487509" w:rsidRPr="00E65EBB" w:rsidRDefault="009563C3">
            <w:pPr>
              <w:pStyle w:val="aff5"/>
            </w:pPr>
            <w:r w:rsidRPr="00E65EBB">
              <w:rPr>
                <w:rFonts w:hint="eastAsia"/>
              </w:rPr>
              <w:t>pH</w:t>
            </w:r>
          </w:p>
        </w:tc>
        <w:tc>
          <w:tcPr>
            <w:tcW w:w="927" w:type="pct"/>
            <w:vAlign w:val="center"/>
          </w:tcPr>
          <w:p w:rsidR="00487509" w:rsidRPr="00E65EBB" w:rsidRDefault="009563C3">
            <w:pPr>
              <w:pStyle w:val="aff5"/>
            </w:pPr>
            <w:r w:rsidRPr="00E65EBB">
              <w:rPr>
                <w:rFonts w:hint="eastAsia"/>
              </w:rPr>
              <w:t>6</w:t>
            </w:r>
            <w:r w:rsidRPr="00E65EBB">
              <w:rPr>
                <w:rFonts w:ascii="宋体" w:hAnsi="宋体" w:hint="eastAsia"/>
              </w:rPr>
              <w:t>～</w:t>
            </w:r>
            <w:r w:rsidRPr="00E65EBB">
              <w:t>9</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色度</w:t>
            </w:r>
          </w:p>
        </w:tc>
        <w:tc>
          <w:tcPr>
            <w:tcW w:w="927" w:type="pct"/>
            <w:vAlign w:val="center"/>
          </w:tcPr>
          <w:p w:rsidR="00487509" w:rsidRPr="00E65EBB" w:rsidRDefault="009563C3">
            <w:pPr>
              <w:pStyle w:val="aff5"/>
            </w:pPr>
            <w:r w:rsidRPr="00E65EBB">
              <w:rPr>
                <w:rFonts w:hint="eastAsia"/>
              </w:rPr>
              <w:t>3</w:t>
            </w:r>
            <w:r w:rsidRPr="00E65EBB">
              <w:t>0</w:t>
            </w:r>
          </w:p>
        </w:tc>
      </w:tr>
      <w:bookmarkEnd w:id="539"/>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C</w:t>
            </w:r>
            <w:r w:rsidRPr="00E65EBB">
              <w:t>OD</w:t>
            </w:r>
            <w:r w:rsidRPr="00E65EBB">
              <w:rPr>
                <w:vertAlign w:val="subscript"/>
              </w:rPr>
              <w:t>C</w:t>
            </w:r>
            <w:r w:rsidRPr="00E65EBB">
              <w:rPr>
                <w:rFonts w:hint="eastAsia"/>
                <w:vertAlign w:val="subscript"/>
              </w:rPr>
              <w:t>r</w:t>
            </w:r>
          </w:p>
        </w:tc>
        <w:tc>
          <w:tcPr>
            <w:tcW w:w="927" w:type="pct"/>
            <w:vAlign w:val="center"/>
          </w:tcPr>
          <w:p w:rsidR="00487509" w:rsidRPr="00E65EBB" w:rsidRDefault="009563C3">
            <w:pPr>
              <w:pStyle w:val="aff5"/>
            </w:pPr>
            <w:r w:rsidRPr="00E65EBB">
              <w:t>50</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氨氮</w:t>
            </w:r>
          </w:p>
        </w:tc>
        <w:tc>
          <w:tcPr>
            <w:tcW w:w="927" w:type="pct"/>
            <w:vAlign w:val="center"/>
          </w:tcPr>
          <w:p w:rsidR="00487509" w:rsidRPr="00E65EBB" w:rsidRDefault="009563C3">
            <w:pPr>
              <w:pStyle w:val="aff5"/>
            </w:pPr>
            <w:r w:rsidRPr="00E65EBB">
              <w:t>5</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TN</w:t>
            </w:r>
          </w:p>
        </w:tc>
        <w:tc>
          <w:tcPr>
            <w:tcW w:w="927" w:type="pct"/>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BOD</w:t>
            </w:r>
            <w:r w:rsidRPr="00E65EBB">
              <w:rPr>
                <w:vertAlign w:val="subscript"/>
              </w:rPr>
              <w:t>5</w:t>
            </w:r>
          </w:p>
        </w:tc>
        <w:tc>
          <w:tcPr>
            <w:tcW w:w="927" w:type="pct"/>
            <w:vAlign w:val="center"/>
          </w:tcPr>
          <w:p w:rsidR="00487509" w:rsidRPr="00E65EBB" w:rsidRDefault="009563C3">
            <w:pPr>
              <w:pStyle w:val="aff5"/>
            </w:pPr>
            <w:r w:rsidRPr="00E65EBB">
              <w:rPr>
                <w:rFonts w:hint="eastAsia"/>
              </w:rPr>
              <w:t>1</w:t>
            </w:r>
            <w:r w:rsidRPr="00E65EBB">
              <w:t>0</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S</w:t>
            </w:r>
            <w:r w:rsidRPr="00E65EBB">
              <w:t>S</w:t>
            </w:r>
          </w:p>
        </w:tc>
        <w:tc>
          <w:tcPr>
            <w:tcW w:w="927" w:type="pct"/>
            <w:vAlign w:val="center"/>
          </w:tcPr>
          <w:p w:rsidR="00487509" w:rsidRPr="00E65EBB" w:rsidRDefault="009563C3">
            <w:pPr>
              <w:pStyle w:val="aff5"/>
            </w:pPr>
            <w:r w:rsidRPr="00E65EBB">
              <w:rPr>
                <w:rFonts w:hint="eastAsia"/>
              </w:rPr>
              <w:t>10</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总磷</w:t>
            </w:r>
          </w:p>
        </w:tc>
        <w:tc>
          <w:tcPr>
            <w:tcW w:w="927" w:type="pct"/>
            <w:vAlign w:val="center"/>
          </w:tcPr>
          <w:p w:rsidR="00487509" w:rsidRPr="00E65EBB" w:rsidRDefault="009563C3">
            <w:pPr>
              <w:pStyle w:val="aff5"/>
            </w:pPr>
            <w:r w:rsidRPr="00E65EBB">
              <w:rPr>
                <w:rFonts w:hint="eastAsia"/>
              </w:rPr>
              <w:t>0</w:t>
            </w:r>
            <w:r w:rsidRPr="00E65EBB">
              <w:t>.5</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动植物油</w:t>
            </w:r>
          </w:p>
        </w:tc>
        <w:tc>
          <w:tcPr>
            <w:tcW w:w="927" w:type="pct"/>
            <w:vAlign w:val="center"/>
          </w:tcPr>
          <w:p w:rsidR="00487509" w:rsidRPr="00E65EBB" w:rsidRDefault="009563C3">
            <w:pPr>
              <w:pStyle w:val="aff5"/>
            </w:pPr>
            <w:r w:rsidRPr="00E65EBB">
              <w:t>1</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氯离子</w:t>
            </w:r>
          </w:p>
        </w:tc>
        <w:tc>
          <w:tcPr>
            <w:tcW w:w="927" w:type="pct"/>
            <w:vAlign w:val="center"/>
          </w:tcPr>
          <w:p w:rsidR="00487509" w:rsidRPr="00E65EBB" w:rsidRDefault="009563C3">
            <w:pPr>
              <w:pStyle w:val="aff5"/>
            </w:pPr>
            <w:r w:rsidRPr="00E65EBB">
              <w:t>/</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硫化物</w:t>
            </w:r>
          </w:p>
        </w:tc>
        <w:tc>
          <w:tcPr>
            <w:tcW w:w="927" w:type="pct"/>
            <w:vAlign w:val="center"/>
          </w:tcPr>
          <w:p w:rsidR="00487509" w:rsidRPr="00E65EBB" w:rsidRDefault="009563C3">
            <w:pPr>
              <w:pStyle w:val="aff5"/>
            </w:pPr>
            <w:r w:rsidRPr="00E65EBB">
              <w:rPr>
                <w:rFonts w:hint="eastAsia"/>
              </w:rPr>
              <w:t>1</w:t>
            </w:r>
            <w:r w:rsidRPr="00E65EBB">
              <w:t>.0</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总铬</w:t>
            </w:r>
          </w:p>
        </w:tc>
        <w:tc>
          <w:tcPr>
            <w:tcW w:w="927" w:type="pct"/>
            <w:vAlign w:val="center"/>
          </w:tcPr>
          <w:p w:rsidR="00487509" w:rsidRPr="00E65EBB" w:rsidRDefault="009563C3">
            <w:pPr>
              <w:pStyle w:val="aff5"/>
            </w:pPr>
            <w:r w:rsidRPr="00E65EBB">
              <w:rPr>
                <w:rFonts w:hint="eastAsia"/>
              </w:rPr>
              <w:t>0</w:t>
            </w:r>
            <w:r w:rsidRPr="00E65EBB">
              <w:t>.1</w:t>
            </w:r>
          </w:p>
        </w:tc>
      </w:tr>
      <w:tr w:rsidR="00487509" w:rsidRPr="00E65EBB">
        <w:trPr>
          <w:trHeight w:val="340"/>
          <w:jc w:val="center"/>
        </w:trPr>
        <w:tc>
          <w:tcPr>
            <w:tcW w:w="227" w:type="pct"/>
            <w:vMerge/>
            <w:vAlign w:val="center"/>
          </w:tcPr>
          <w:p w:rsidR="00487509" w:rsidRPr="00E65EBB" w:rsidRDefault="00487509">
            <w:pPr>
              <w:pStyle w:val="aff5"/>
            </w:pPr>
          </w:p>
        </w:tc>
        <w:tc>
          <w:tcPr>
            <w:tcW w:w="386" w:type="pct"/>
            <w:vMerge/>
            <w:vAlign w:val="center"/>
          </w:tcPr>
          <w:p w:rsidR="00487509" w:rsidRPr="00E65EBB" w:rsidRDefault="00487509">
            <w:pPr>
              <w:pStyle w:val="aff5"/>
            </w:pPr>
          </w:p>
        </w:tc>
        <w:tc>
          <w:tcPr>
            <w:tcW w:w="521" w:type="pct"/>
            <w:vMerge/>
            <w:vAlign w:val="center"/>
          </w:tcPr>
          <w:p w:rsidR="00487509" w:rsidRPr="00E65EBB" w:rsidRDefault="00487509">
            <w:pPr>
              <w:pStyle w:val="aff5"/>
            </w:pPr>
          </w:p>
        </w:tc>
        <w:tc>
          <w:tcPr>
            <w:tcW w:w="507" w:type="pct"/>
            <w:vMerge/>
            <w:vAlign w:val="center"/>
          </w:tcPr>
          <w:p w:rsidR="00487509" w:rsidRPr="00E65EBB" w:rsidRDefault="00487509">
            <w:pPr>
              <w:pStyle w:val="aff5"/>
            </w:pPr>
          </w:p>
        </w:tc>
        <w:tc>
          <w:tcPr>
            <w:tcW w:w="457" w:type="pct"/>
            <w:vMerge/>
            <w:vAlign w:val="center"/>
          </w:tcPr>
          <w:p w:rsidR="00487509" w:rsidRPr="00E65EBB" w:rsidRDefault="00487509">
            <w:pPr>
              <w:pStyle w:val="aff5"/>
            </w:pPr>
          </w:p>
        </w:tc>
        <w:tc>
          <w:tcPr>
            <w:tcW w:w="424" w:type="pct"/>
            <w:vMerge/>
            <w:vAlign w:val="center"/>
          </w:tcPr>
          <w:p w:rsidR="00487509" w:rsidRPr="00E65EBB" w:rsidRDefault="00487509">
            <w:pPr>
              <w:pStyle w:val="aff5"/>
            </w:pPr>
          </w:p>
        </w:tc>
        <w:tc>
          <w:tcPr>
            <w:tcW w:w="324" w:type="pct"/>
            <w:vMerge/>
            <w:vAlign w:val="center"/>
          </w:tcPr>
          <w:p w:rsidR="00487509" w:rsidRPr="00E65EBB" w:rsidRDefault="00487509">
            <w:pPr>
              <w:pStyle w:val="aff5"/>
            </w:pPr>
          </w:p>
        </w:tc>
        <w:tc>
          <w:tcPr>
            <w:tcW w:w="305" w:type="pct"/>
            <w:vMerge/>
            <w:vAlign w:val="center"/>
          </w:tcPr>
          <w:p w:rsidR="00487509" w:rsidRPr="00E65EBB" w:rsidRDefault="00487509">
            <w:pPr>
              <w:pStyle w:val="aff5"/>
            </w:pPr>
          </w:p>
        </w:tc>
        <w:tc>
          <w:tcPr>
            <w:tcW w:w="429" w:type="pct"/>
            <w:vMerge/>
            <w:vAlign w:val="center"/>
          </w:tcPr>
          <w:p w:rsidR="00487509" w:rsidRPr="00E65EBB" w:rsidRDefault="00487509">
            <w:pPr>
              <w:pStyle w:val="aff5"/>
            </w:pPr>
          </w:p>
        </w:tc>
        <w:tc>
          <w:tcPr>
            <w:tcW w:w="493" w:type="pct"/>
            <w:vAlign w:val="center"/>
          </w:tcPr>
          <w:p w:rsidR="00487509" w:rsidRPr="00E65EBB" w:rsidRDefault="009563C3">
            <w:pPr>
              <w:pStyle w:val="aff5"/>
            </w:pPr>
            <w:r w:rsidRPr="00E65EBB">
              <w:rPr>
                <w:rFonts w:hint="eastAsia"/>
              </w:rPr>
              <w:t>六价铬</w:t>
            </w:r>
          </w:p>
        </w:tc>
        <w:tc>
          <w:tcPr>
            <w:tcW w:w="927" w:type="pct"/>
            <w:vAlign w:val="center"/>
          </w:tcPr>
          <w:p w:rsidR="00487509" w:rsidRPr="00E65EBB" w:rsidRDefault="009563C3">
            <w:pPr>
              <w:pStyle w:val="aff5"/>
            </w:pPr>
            <w:r w:rsidRPr="00E65EBB">
              <w:rPr>
                <w:rFonts w:hint="eastAsia"/>
              </w:rPr>
              <w:t>0</w:t>
            </w:r>
            <w:r w:rsidRPr="00E65EBB">
              <w:t>.05</w:t>
            </w:r>
          </w:p>
        </w:tc>
      </w:tr>
      <w:tr w:rsidR="00487509" w:rsidRPr="00E65EBB">
        <w:trPr>
          <w:trHeight w:val="340"/>
          <w:jc w:val="center"/>
        </w:trPr>
        <w:tc>
          <w:tcPr>
            <w:tcW w:w="5000" w:type="pct"/>
            <w:gridSpan w:val="11"/>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废水排放量为本项目实施后，企业废水合计排放量。</w:t>
            </w:r>
          </w:p>
        </w:tc>
      </w:tr>
    </w:tbl>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9563C3">
      <w:pPr>
        <w:pStyle w:val="a3"/>
        <w:spacing w:beforeLines="50" w:before="120"/>
        <w:ind w:firstLine="480"/>
      </w:pPr>
      <w:r w:rsidRPr="00E65EBB">
        <w:rPr>
          <w:rFonts w:hint="eastAsia"/>
        </w:rPr>
        <w:lastRenderedPageBreak/>
        <w:t>废水污染物排放执行标准见表</w:t>
      </w:r>
      <w:r w:rsidRPr="00E65EBB">
        <w:t>6.2</w:t>
      </w:r>
      <w:r w:rsidRPr="00E65EBB">
        <w:rPr>
          <w:rFonts w:hint="eastAsia"/>
        </w:rPr>
        <w:t>-</w:t>
      </w:r>
      <w:r w:rsidRPr="00E65EBB">
        <w:t>24</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24</w:t>
      </w:r>
      <w:r w:rsidRPr="00E65EBB">
        <w:rPr>
          <w:rFonts w:hint="eastAsia"/>
        </w:rPr>
        <w:t xml:space="preserve"> </w:t>
      </w:r>
      <w:r w:rsidRPr="00E65EBB">
        <w:t xml:space="preserve"> </w:t>
      </w:r>
      <w:r w:rsidRPr="00E65EBB">
        <w:rPr>
          <w:rFonts w:hint="eastAsia"/>
        </w:rPr>
        <w:t>废水污染物排放执行标准表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1750"/>
        <w:gridCol w:w="2091"/>
        <w:gridCol w:w="6973"/>
        <w:gridCol w:w="2108"/>
      </w:tblGrid>
      <w:tr w:rsidR="00487509" w:rsidRPr="00E65EBB">
        <w:trPr>
          <w:trHeight w:val="340"/>
          <w:tblHeader/>
          <w:jc w:val="center"/>
        </w:trPr>
        <w:tc>
          <w:tcPr>
            <w:tcW w:w="26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序号</w:t>
            </w:r>
          </w:p>
        </w:tc>
        <w:tc>
          <w:tcPr>
            <w:tcW w:w="641"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排放口编号</w:t>
            </w:r>
          </w:p>
        </w:tc>
        <w:tc>
          <w:tcPr>
            <w:tcW w:w="766"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污染物种类</w:t>
            </w:r>
          </w:p>
        </w:tc>
        <w:tc>
          <w:tcPr>
            <w:tcW w:w="3326"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国家或地方污染物排放标准及其他按规定商定的排放协议</w:t>
            </w:r>
          </w:p>
        </w:tc>
      </w:tr>
      <w:tr w:rsidR="00487509" w:rsidRPr="00E65EBB">
        <w:trPr>
          <w:trHeight w:val="340"/>
          <w:tblHeader/>
          <w:jc w:val="center"/>
        </w:trPr>
        <w:tc>
          <w:tcPr>
            <w:tcW w:w="2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641"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76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pStyle w:val="aff5"/>
            </w:pPr>
          </w:p>
        </w:tc>
        <w:tc>
          <w:tcPr>
            <w:tcW w:w="255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名称</w:t>
            </w: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rFonts w:hint="eastAsia"/>
                <w:b/>
                <w:bCs/>
              </w:rPr>
              <w:t>浓度限值</w:t>
            </w:r>
            <w:r w:rsidRPr="00E65EBB">
              <w:rPr>
                <w:b/>
                <w:bCs/>
              </w:rPr>
              <w:t>/</w:t>
            </w:r>
            <w:r w:rsidRPr="00E65EBB">
              <w:rPr>
                <w:rFonts w:hint="eastAsia"/>
                <w:b/>
                <w:bCs/>
              </w:rPr>
              <w:t>（</w:t>
            </w:r>
            <w:r w:rsidRPr="00E65EBB">
              <w:rPr>
                <w:b/>
                <w:bCs/>
              </w:rPr>
              <w:t>mg/L</w:t>
            </w:r>
            <w:r w:rsidRPr="00E65EBB">
              <w:rPr>
                <w:rFonts w:hint="eastAsia"/>
                <w:b/>
                <w:bCs/>
              </w:rPr>
              <w:t>）</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w:t>
            </w:r>
          </w:p>
        </w:tc>
        <w:tc>
          <w:tcPr>
            <w:tcW w:w="641"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pPr>
            <w:r w:rsidRPr="00E65EBB">
              <w:rPr>
                <w:rFonts w:hint="eastAsia"/>
              </w:rPr>
              <w:t>废水总排口</w:t>
            </w:r>
          </w:p>
          <w:p w:rsidR="00487509" w:rsidRPr="00E65EBB" w:rsidRDefault="009563C3">
            <w:pPr>
              <w:pStyle w:val="aff5"/>
            </w:pPr>
            <w:r w:rsidRPr="00E65EBB">
              <w:rPr>
                <w:rFonts w:hint="eastAsia"/>
              </w:rPr>
              <w:t>DW</w:t>
            </w:r>
            <w:r w:rsidRPr="00E65EBB">
              <w:t>001</w:t>
            </w:r>
          </w:p>
        </w:tc>
        <w:tc>
          <w:tcPr>
            <w:tcW w:w="766" w:type="pct"/>
            <w:vAlign w:val="center"/>
          </w:tcPr>
          <w:p w:rsidR="00487509" w:rsidRPr="00E65EBB" w:rsidRDefault="009563C3">
            <w:pPr>
              <w:pStyle w:val="aff5"/>
            </w:pPr>
            <w:r w:rsidRPr="00E65EBB">
              <w:rPr>
                <w:rFonts w:hint="eastAsia"/>
              </w:rPr>
              <w:t>pH</w:t>
            </w:r>
          </w:p>
        </w:tc>
        <w:tc>
          <w:tcPr>
            <w:tcW w:w="2554" w:type="pct"/>
            <w:vMerge w:val="restart"/>
            <w:tcBorders>
              <w:top w:val="single" w:sz="4" w:space="0" w:color="auto"/>
              <w:left w:val="single" w:sz="4" w:space="0" w:color="auto"/>
              <w:right w:val="single" w:sz="4" w:space="0" w:color="auto"/>
            </w:tcBorders>
            <w:vAlign w:val="center"/>
          </w:tcPr>
          <w:p w:rsidR="00487509" w:rsidRPr="00E65EBB" w:rsidRDefault="009563C3">
            <w:pPr>
              <w:pStyle w:val="aff5"/>
              <w:jc w:val="both"/>
            </w:pP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、色度、</w:t>
            </w:r>
            <w:r w:rsidRPr="00E65EBB">
              <w:rPr>
                <w:rFonts w:hint="eastAsia"/>
              </w:rPr>
              <w:t>BOD</w:t>
            </w:r>
            <w:r w:rsidRPr="00E65EBB">
              <w:rPr>
                <w:vertAlign w:val="subscript"/>
              </w:rPr>
              <w:t>5</w:t>
            </w:r>
            <w:r w:rsidRPr="00E65EBB">
              <w:rPr>
                <w:rFonts w:hint="eastAsia"/>
              </w:rPr>
              <w:t>、总氮、</w:t>
            </w:r>
            <w:r w:rsidRPr="00E65EBB">
              <w:rPr>
                <w:rFonts w:hint="eastAsia"/>
              </w:rPr>
              <w:t>SS</w:t>
            </w:r>
            <w:r w:rsidRPr="00E65EBB">
              <w:rPr>
                <w:rFonts w:hint="eastAsia"/>
              </w:rPr>
              <w:t>、总磷、动植物油、氯离子、硫化物执行《制革及毛皮加工工业水污染物排放标准》（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中的间接排放限值；</w:t>
            </w:r>
          </w:p>
          <w:p w:rsidR="00487509" w:rsidRPr="00E65EBB" w:rsidRDefault="009563C3">
            <w:pPr>
              <w:pStyle w:val="aff5"/>
              <w:jc w:val="both"/>
            </w:pPr>
            <w:r w:rsidRPr="00E65EBB">
              <w:rPr>
                <w:rFonts w:hint="eastAsia"/>
              </w:rPr>
              <w:t>总铬、六价铬执行</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中相关污染物车间或生产设施废水排放口（本项目含铬废水处理设施出水口）间接排放限值</w:t>
            </w:r>
          </w:p>
          <w:p w:rsidR="00487509" w:rsidRPr="00E65EBB" w:rsidRDefault="009563C3">
            <w:pPr>
              <w:pStyle w:val="aff5"/>
              <w:jc w:val="both"/>
            </w:pPr>
            <w:r w:rsidRPr="00E65EBB">
              <w:rPr>
                <w:rFonts w:hint="eastAsia"/>
              </w:rPr>
              <w:t>氨氮执行《工业企业废水氮、磷污染物间接排放限值》（</w:t>
            </w:r>
            <w:r w:rsidRPr="00E65EBB">
              <w:rPr>
                <w:rFonts w:hint="eastAsia"/>
              </w:rPr>
              <w:t>DB33/887-2013</w:t>
            </w:r>
            <w:r w:rsidRPr="00E65EBB">
              <w:rPr>
                <w:rFonts w:hint="eastAsia"/>
              </w:rPr>
              <w:t>）中其他企业间接排放限值相关要求。</w:t>
            </w: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r w:rsidRPr="00E65EBB">
              <w:t>-9</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2</w:t>
            </w:r>
          </w:p>
        </w:tc>
        <w:tc>
          <w:tcPr>
            <w:tcW w:w="641" w:type="pct"/>
            <w:vMerge/>
            <w:tcBorders>
              <w:top w:val="single" w:sz="4" w:space="0" w:color="auto"/>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C</w:t>
            </w:r>
            <w:r w:rsidRPr="00E65EBB">
              <w:t>OD</w:t>
            </w:r>
            <w:r w:rsidRPr="00E65EBB">
              <w:rPr>
                <w:vertAlign w:val="subscript"/>
              </w:rPr>
              <w:t>C</w:t>
            </w:r>
            <w:r w:rsidRPr="00E65EBB">
              <w:rPr>
                <w:rFonts w:hint="eastAsia"/>
                <w:vertAlign w:val="subscript"/>
              </w:rPr>
              <w:t>r</w:t>
            </w:r>
          </w:p>
        </w:tc>
        <w:tc>
          <w:tcPr>
            <w:tcW w:w="2554" w:type="pct"/>
            <w:vMerge/>
            <w:tcBorders>
              <w:left w:val="single" w:sz="4" w:space="0" w:color="auto"/>
              <w:right w:val="single" w:sz="4" w:space="0" w:color="auto"/>
            </w:tcBorders>
            <w:vAlign w:val="center"/>
          </w:tcPr>
          <w:p w:rsidR="00487509" w:rsidRPr="00E65EBB" w:rsidRDefault="00487509">
            <w:pPr>
              <w:pStyle w:val="aff5"/>
              <w:jc w:val="both"/>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300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3</w:t>
            </w:r>
          </w:p>
        </w:tc>
        <w:tc>
          <w:tcPr>
            <w:tcW w:w="641" w:type="pct"/>
            <w:vMerge/>
            <w:tcBorders>
              <w:top w:val="single" w:sz="4" w:space="0" w:color="auto"/>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色度</w:t>
            </w:r>
          </w:p>
        </w:tc>
        <w:tc>
          <w:tcPr>
            <w:tcW w:w="2554" w:type="pct"/>
            <w:vMerge/>
            <w:tcBorders>
              <w:left w:val="single" w:sz="4" w:space="0" w:color="auto"/>
              <w:right w:val="single" w:sz="4" w:space="0" w:color="auto"/>
            </w:tcBorders>
            <w:vAlign w:val="center"/>
          </w:tcPr>
          <w:p w:rsidR="00487509" w:rsidRPr="00E65EBB" w:rsidRDefault="00487509">
            <w:pPr>
              <w:pStyle w:val="aff5"/>
              <w:jc w:val="both"/>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氨氮</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35</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5</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总氮</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40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6</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BOD</w:t>
            </w:r>
            <w:r w:rsidRPr="00E65EBB">
              <w:rPr>
                <w:vertAlign w:val="subscript"/>
              </w:rPr>
              <w:t>5</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80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S</w:t>
            </w:r>
            <w:r w:rsidRPr="00E65EBB">
              <w:t>S</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120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8</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总磷</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9</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动植物油</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氯离子</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4</w:t>
            </w:r>
            <w:r w:rsidRPr="00E65EBB">
              <w:t>000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1</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硫化物</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.0</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2</w:t>
            </w:r>
          </w:p>
        </w:tc>
        <w:tc>
          <w:tcPr>
            <w:tcW w:w="641" w:type="pct"/>
            <w:vMerge w:val="restart"/>
            <w:tcBorders>
              <w:left w:val="single" w:sz="4" w:space="0" w:color="auto"/>
              <w:right w:val="single" w:sz="4" w:space="0" w:color="auto"/>
            </w:tcBorders>
            <w:vAlign w:val="center"/>
          </w:tcPr>
          <w:p w:rsidR="00487509" w:rsidRPr="00E65EBB" w:rsidRDefault="009563C3">
            <w:pPr>
              <w:pStyle w:val="aff5"/>
            </w:pPr>
            <w:r w:rsidRPr="00E65EBB">
              <w:rPr>
                <w:rFonts w:hint="eastAsia"/>
              </w:rPr>
              <w:t>含铬废水预处理设施出水口</w:t>
            </w:r>
          </w:p>
          <w:p w:rsidR="00487509" w:rsidRPr="00E65EBB" w:rsidRDefault="009563C3">
            <w:pPr>
              <w:pStyle w:val="aff5"/>
            </w:pPr>
            <w:r w:rsidRPr="00E65EBB">
              <w:rPr>
                <w:rFonts w:hint="eastAsia"/>
              </w:rPr>
              <w:t>DW</w:t>
            </w:r>
            <w:r w:rsidRPr="00E65EBB">
              <w:t>002</w:t>
            </w:r>
          </w:p>
        </w:tc>
        <w:tc>
          <w:tcPr>
            <w:tcW w:w="766" w:type="pct"/>
            <w:vAlign w:val="center"/>
          </w:tcPr>
          <w:p w:rsidR="00487509" w:rsidRPr="00E65EBB" w:rsidRDefault="009563C3">
            <w:pPr>
              <w:pStyle w:val="aff5"/>
            </w:pPr>
            <w:r w:rsidRPr="00E65EBB">
              <w:rPr>
                <w:rFonts w:hint="eastAsia"/>
              </w:rPr>
              <w:t>总铬</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1.5</w:t>
            </w:r>
          </w:p>
        </w:tc>
      </w:tr>
      <w:tr w:rsidR="00487509" w:rsidRPr="00E65EBB">
        <w:trPr>
          <w:trHeight w:val="340"/>
          <w:jc w:val="center"/>
        </w:trPr>
        <w:tc>
          <w:tcPr>
            <w:tcW w:w="2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1</w:t>
            </w:r>
            <w:r w:rsidRPr="00E65EBB">
              <w:t>3</w:t>
            </w:r>
          </w:p>
        </w:tc>
        <w:tc>
          <w:tcPr>
            <w:tcW w:w="641" w:type="pct"/>
            <w:vMerge/>
            <w:tcBorders>
              <w:left w:val="single" w:sz="4" w:space="0" w:color="auto"/>
              <w:right w:val="single" w:sz="4" w:space="0" w:color="auto"/>
            </w:tcBorders>
            <w:vAlign w:val="center"/>
          </w:tcPr>
          <w:p w:rsidR="00487509" w:rsidRPr="00E65EBB" w:rsidRDefault="00487509">
            <w:pPr>
              <w:pStyle w:val="aff5"/>
            </w:pPr>
          </w:p>
        </w:tc>
        <w:tc>
          <w:tcPr>
            <w:tcW w:w="766" w:type="pct"/>
            <w:vAlign w:val="center"/>
          </w:tcPr>
          <w:p w:rsidR="00487509" w:rsidRPr="00E65EBB" w:rsidRDefault="009563C3">
            <w:pPr>
              <w:pStyle w:val="aff5"/>
            </w:pPr>
            <w:r w:rsidRPr="00E65EBB">
              <w:rPr>
                <w:rFonts w:hint="eastAsia"/>
              </w:rPr>
              <w:t>六价铬</w:t>
            </w:r>
          </w:p>
        </w:tc>
        <w:tc>
          <w:tcPr>
            <w:tcW w:w="2554" w:type="pct"/>
            <w:vMerge/>
            <w:tcBorders>
              <w:left w:val="single" w:sz="4" w:space="0" w:color="auto"/>
              <w:right w:val="single" w:sz="4" w:space="0" w:color="auto"/>
            </w:tcBorders>
            <w:vAlign w:val="center"/>
          </w:tcPr>
          <w:p w:rsidR="00487509" w:rsidRPr="00E65EBB" w:rsidRDefault="00487509">
            <w:pPr>
              <w:pStyle w:val="aff5"/>
            </w:pPr>
          </w:p>
        </w:tc>
        <w:tc>
          <w:tcPr>
            <w:tcW w:w="77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0</w:t>
            </w:r>
            <w:r w:rsidRPr="00E65EBB">
              <w:t>.1</w:t>
            </w:r>
          </w:p>
        </w:tc>
      </w:tr>
    </w:tbl>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487509">
      <w:pPr>
        <w:pStyle w:val="a3"/>
        <w:spacing w:beforeLines="50" w:before="120"/>
        <w:ind w:firstLine="480"/>
      </w:pPr>
    </w:p>
    <w:p w:rsidR="00487509" w:rsidRPr="00E65EBB" w:rsidRDefault="009563C3">
      <w:pPr>
        <w:pStyle w:val="a3"/>
        <w:spacing w:beforeLines="50" w:before="120"/>
        <w:ind w:firstLine="480"/>
      </w:pPr>
      <w:r w:rsidRPr="00E65EBB">
        <w:rPr>
          <w:rFonts w:hint="eastAsia"/>
        </w:rPr>
        <w:lastRenderedPageBreak/>
        <w:t>废水污染物排放信息见表</w:t>
      </w:r>
      <w:r w:rsidRPr="00E65EBB">
        <w:t>6.2</w:t>
      </w:r>
      <w:r w:rsidRPr="00E65EBB">
        <w:rPr>
          <w:rFonts w:hint="eastAsia"/>
        </w:rPr>
        <w:t>-</w:t>
      </w:r>
      <w:r w:rsidRPr="00E65EBB">
        <w:t>25</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25</w:t>
      </w:r>
      <w:r w:rsidRPr="00E65EBB">
        <w:rPr>
          <w:rFonts w:hint="eastAsia"/>
        </w:rPr>
        <w:t xml:space="preserve"> </w:t>
      </w:r>
      <w:r w:rsidRPr="00E65EBB">
        <w:t xml:space="preserve"> </w:t>
      </w:r>
      <w:r w:rsidRPr="00E65EBB">
        <w:rPr>
          <w:rFonts w:hint="eastAsia"/>
        </w:rPr>
        <w:t>废水污染物排放信息表（改建、扩建项目）</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1955"/>
        <w:gridCol w:w="1813"/>
        <w:gridCol w:w="1764"/>
        <w:gridCol w:w="1764"/>
        <w:gridCol w:w="1764"/>
        <w:gridCol w:w="1903"/>
        <w:gridCol w:w="1887"/>
      </w:tblGrid>
      <w:tr w:rsidR="00487509" w:rsidRPr="00E65EBB">
        <w:trPr>
          <w:trHeight w:val="312"/>
          <w:jc w:val="center"/>
        </w:trPr>
        <w:tc>
          <w:tcPr>
            <w:tcW w:w="294" w:type="pct"/>
            <w:vAlign w:val="center"/>
          </w:tcPr>
          <w:p w:rsidR="00487509" w:rsidRPr="00E65EBB" w:rsidRDefault="009563C3">
            <w:pPr>
              <w:pStyle w:val="aff5"/>
              <w:rPr>
                <w:b/>
              </w:rPr>
            </w:pPr>
            <w:r w:rsidRPr="00E65EBB">
              <w:rPr>
                <w:rFonts w:hint="eastAsia"/>
                <w:b/>
              </w:rPr>
              <w:t>序号</w:t>
            </w:r>
          </w:p>
        </w:tc>
        <w:tc>
          <w:tcPr>
            <w:tcW w:w="716" w:type="pct"/>
            <w:vAlign w:val="center"/>
          </w:tcPr>
          <w:p w:rsidR="00487509" w:rsidRPr="00E65EBB" w:rsidRDefault="009563C3">
            <w:pPr>
              <w:pStyle w:val="aff5"/>
              <w:rPr>
                <w:b/>
              </w:rPr>
            </w:pPr>
            <w:r w:rsidRPr="00E65EBB">
              <w:rPr>
                <w:rFonts w:hint="eastAsia"/>
                <w:b/>
              </w:rPr>
              <w:t>排放口编号</w:t>
            </w:r>
          </w:p>
        </w:tc>
        <w:tc>
          <w:tcPr>
            <w:tcW w:w="664" w:type="pct"/>
            <w:vAlign w:val="center"/>
          </w:tcPr>
          <w:p w:rsidR="00487509" w:rsidRPr="00E65EBB" w:rsidRDefault="009563C3">
            <w:pPr>
              <w:pStyle w:val="aff5"/>
              <w:rPr>
                <w:b/>
              </w:rPr>
            </w:pPr>
            <w:r w:rsidRPr="00E65EBB">
              <w:rPr>
                <w:rFonts w:hint="eastAsia"/>
                <w:b/>
              </w:rPr>
              <w:t>污染物种类</w:t>
            </w:r>
          </w:p>
        </w:tc>
        <w:tc>
          <w:tcPr>
            <w:tcW w:w="646" w:type="pct"/>
            <w:vAlign w:val="center"/>
          </w:tcPr>
          <w:p w:rsidR="00487509" w:rsidRPr="00E65EBB" w:rsidRDefault="009563C3">
            <w:pPr>
              <w:pStyle w:val="aff5"/>
              <w:rPr>
                <w:b/>
              </w:rPr>
            </w:pPr>
            <w:r w:rsidRPr="00E65EBB">
              <w:rPr>
                <w:rFonts w:hint="eastAsia"/>
                <w:b/>
              </w:rPr>
              <w:t>排放浓度</w:t>
            </w:r>
            <w:r w:rsidRPr="00E65EBB">
              <w:rPr>
                <w:b/>
              </w:rPr>
              <w:t>/</w:t>
            </w:r>
            <w:r w:rsidRPr="00E65EBB">
              <w:rPr>
                <w:rFonts w:hint="eastAsia"/>
                <w:b/>
              </w:rPr>
              <w:t>（</w:t>
            </w:r>
            <w:r w:rsidRPr="00E65EBB">
              <w:rPr>
                <w:b/>
              </w:rPr>
              <w:t>mg/L</w:t>
            </w:r>
            <w:r w:rsidRPr="00E65EBB">
              <w:rPr>
                <w:rFonts w:hint="eastAsia"/>
                <w:b/>
              </w:rPr>
              <w:t>）</w:t>
            </w:r>
          </w:p>
        </w:tc>
        <w:tc>
          <w:tcPr>
            <w:tcW w:w="646" w:type="pct"/>
            <w:vAlign w:val="center"/>
          </w:tcPr>
          <w:p w:rsidR="00487509" w:rsidRPr="00E65EBB" w:rsidRDefault="009563C3">
            <w:pPr>
              <w:pStyle w:val="aff5"/>
              <w:rPr>
                <w:b/>
              </w:rPr>
            </w:pPr>
            <w:r w:rsidRPr="00E65EBB">
              <w:rPr>
                <w:rFonts w:hint="eastAsia"/>
                <w:b/>
              </w:rPr>
              <w:t>新增日排放量</w:t>
            </w:r>
            <w:r w:rsidRPr="00E65EBB">
              <w:rPr>
                <w:b/>
              </w:rPr>
              <w:t>/</w:t>
            </w:r>
            <w:r w:rsidRPr="00E65EBB">
              <w:rPr>
                <w:rFonts w:hint="eastAsia"/>
                <w:b/>
              </w:rPr>
              <w:t>（</w:t>
            </w:r>
            <w:r w:rsidRPr="00E65EBB">
              <w:rPr>
                <w:rFonts w:hint="eastAsia"/>
                <w:b/>
              </w:rPr>
              <w:t>kg</w:t>
            </w:r>
            <w:r w:rsidRPr="00E65EBB">
              <w:rPr>
                <w:b/>
              </w:rPr>
              <w:t>/d</w:t>
            </w:r>
            <w:r w:rsidRPr="00E65EBB">
              <w:rPr>
                <w:rFonts w:hint="eastAsia"/>
                <w:b/>
              </w:rPr>
              <w:t>）</w:t>
            </w:r>
          </w:p>
        </w:tc>
        <w:tc>
          <w:tcPr>
            <w:tcW w:w="646" w:type="pct"/>
            <w:vAlign w:val="center"/>
          </w:tcPr>
          <w:p w:rsidR="00487509" w:rsidRPr="00E65EBB" w:rsidRDefault="009563C3">
            <w:pPr>
              <w:pStyle w:val="aff5"/>
              <w:rPr>
                <w:b/>
              </w:rPr>
            </w:pPr>
            <w:r w:rsidRPr="00E65EBB">
              <w:rPr>
                <w:rFonts w:hint="eastAsia"/>
                <w:b/>
              </w:rPr>
              <w:t>全厂日排放量</w:t>
            </w:r>
            <w:r w:rsidRPr="00E65EBB">
              <w:rPr>
                <w:b/>
              </w:rPr>
              <w:t>/</w:t>
            </w:r>
            <w:r w:rsidRPr="00E65EBB">
              <w:rPr>
                <w:rFonts w:hint="eastAsia"/>
                <w:b/>
              </w:rPr>
              <w:t>（</w:t>
            </w:r>
            <w:r w:rsidRPr="00E65EBB">
              <w:rPr>
                <w:rFonts w:hint="eastAsia"/>
                <w:b/>
              </w:rPr>
              <w:t>kg</w:t>
            </w:r>
            <w:r w:rsidRPr="00E65EBB">
              <w:rPr>
                <w:b/>
              </w:rPr>
              <w:t>/d</w:t>
            </w:r>
            <w:r w:rsidRPr="00E65EBB">
              <w:rPr>
                <w:rFonts w:hint="eastAsia"/>
                <w:b/>
              </w:rPr>
              <w:t>）</w:t>
            </w:r>
          </w:p>
        </w:tc>
        <w:tc>
          <w:tcPr>
            <w:tcW w:w="697" w:type="pct"/>
            <w:vAlign w:val="center"/>
          </w:tcPr>
          <w:p w:rsidR="00487509" w:rsidRPr="00E65EBB" w:rsidRDefault="009563C3">
            <w:pPr>
              <w:pStyle w:val="aff5"/>
              <w:rPr>
                <w:b/>
              </w:rPr>
            </w:pPr>
            <w:r w:rsidRPr="00E65EBB">
              <w:rPr>
                <w:rFonts w:hint="eastAsia"/>
                <w:b/>
              </w:rPr>
              <w:t>新增年排放量</w:t>
            </w:r>
            <w:r w:rsidRPr="00E65EBB">
              <w:rPr>
                <w:b/>
              </w:rPr>
              <w:t>/</w:t>
            </w:r>
            <w:r w:rsidRPr="00E65EBB">
              <w:rPr>
                <w:rFonts w:hint="eastAsia"/>
                <w:b/>
              </w:rPr>
              <w:t>（</w:t>
            </w:r>
            <w:r w:rsidRPr="00E65EBB">
              <w:rPr>
                <w:b/>
              </w:rPr>
              <w:t>t/a</w:t>
            </w:r>
            <w:r w:rsidRPr="00E65EBB">
              <w:rPr>
                <w:rFonts w:hint="eastAsia"/>
                <w:b/>
              </w:rPr>
              <w:t>）</w:t>
            </w:r>
          </w:p>
        </w:tc>
        <w:tc>
          <w:tcPr>
            <w:tcW w:w="691" w:type="pct"/>
            <w:vAlign w:val="center"/>
          </w:tcPr>
          <w:p w:rsidR="00487509" w:rsidRPr="00E65EBB" w:rsidRDefault="009563C3">
            <w:pPr>
              <w:pStyle w:val="aff5"/>
              <w:rPr>
                <w:b/>
              </w:rPr>
            </w:pPr>
            <w:r w:rsidRPr="00E65EBB">
              <w:rPr>
                <w:rFonts w:hint="eastAsia"/>
                <w:b/>
              </w:rPr>
              <w:t>全厂年排放量</w:t>
            </w:r>
            <w:r w:rsidRPr="00E65EBB">
              <w:rPr>
                <w:b/>
              </w:rPr>
              <w:t>/</w:t>
            </w:r>
            <w:r w:rsidRPr="00E65EBB">
              <w:rPr>
                <w:rFonts w:hint="eastAsia"/>
                <w:b/>
              </w:rPr>
              <w:t>（</w:t>
            </w:r>
            <w:r w:rsidRPr="00E65EBB">
              <w:rPr>
                <w:b/>
              </w:rPr>
              <w:t>t/a</w:t>
            </w:r>
            <w:r w:rsidRPr="00E65EBB">
              <w:rPr>
                <w:rFonts w:hint="eastAsia"/>
                <w:b/>
              </w:rPr>
              <w:t>）</w:t>
            </w:r>
          </w:p>
        </w:tc>
      </w:tr>
      <w:tr w:rsidR="00487509" w:rsidRPr="00E65EBB">
        <w:trPr>
          <w:trHeight w:val="312"/>
          <w:jc w:val="center"/>
        </w:trPr>
        <w:tc>
          <w:tcPr>
            <w:tcW w:w="294" w:type="pct"/>
            <w:vMerge w:val="restart"/>
            <w:vAlign w:val="center"/>
          </w:tcPr>
          <w:p w:rsidR="00487509" w:rsidRPr="00E65EBB" w:rsidRDefault="009563C3">
            <w:pPr>
              <w:pStyle w:val="aff5"/>
            </w:pPr>
            <w:r w:rsidRPr="00E65EBB">
              <w:t>1</w:t>
            </w:r>
          </w:p>
        </w:tc>
        <w:tc>
          <w:tcPr>
            <w:tcW w:w="716" w:type="pct"/>
            <w:vMerge w:val="restart"/>
            <w:vAlign w:val="center"/>
          </w:tcPr>
          <w:p w:rsidR="00487509" w:rsidRPr="00E65EBB" w:rsidRDefault="009563C3">
            <w:pPr>
              <w:pStyle w:val="aff5"/>
            </w:pPr>
            <w:r w:rsidRPr="00E65EBB">
              <w:rPr>
                <w:rFonts w:hint="eastAsia"/>
              </w:rPr>
              <w:t>废水总排口（</w:t>
            </w:r>
            <w:r w:rsidRPr="00E65EBB">
              <w:t>DW001</w:t>
            </w:r>
            <w:r w:rsidRPr="00E65EBB">
              <w:rPr>
                <w:rFonts w:hint="eastAsia"/>
              </w:rPr>
              <w:t>）</w:t>
            </w:r>
          </w:p>
        </w:tc>
        <w:tc>
          <w:tcPr>
            <w:tcW w:w="664" w:type="pct"/>
            <w:vAlign w:val="center"/>
          </w:tcPr>
          <w:p w:rsidR="00487509" w:rsidRPr="00E65EBB" w:rsidRDefault="009563C3">
            <w:pPr>
              <w:pStyle w:val="aff5"/>
            </w:pPr>
            <w:r w:rsidRPr="00E65EBB">
              <w:rPr>
                <w:rFonts w:hint="eastAsia"/>
              </w:rPr>
              <w:t>C</w:t>
            </w:r>
            <w:r w:rsidRPr="00E65EBB">
              <w:t>OD</w:t>
            </w:r>
            <w:r w:rsidRPr="00E65EBB">
              <w:rPr>
                <w:vertAlign w:val="subscript"/>
              </w:rPr>
              <w:t>C</w:t>
            </w:r>
            <w:r w:rsidRPr="00E65EBB">
              <w:rPr>
                <w:rFonts w:hint="eastAsia"/>
                <w:vertAlign w:val="subscript"/>
              </w:rPr>
              <w:t>r</w:t>
            </w:r>
          </w:p>
        </w:tc>
        <w:tc>
          <w:tcPr>
            <w:tcW w:w="646"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50</w:t>
            </w:r>
          </w:p>
        </w:tc>
        <w:tc>
          <w:tcPr>
            <w:tcW w:w="646"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37.268</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41.706</w:t>
            </w:r>
          </w:p>
        </w:tc>
        <w:tc>
          <w:tcPr>
            <w:tcW w:w="697" w:type="pct"/>
            <w:shd w:val="clear" w:color="auto" w:fill="auto"/>
            <w:vAlign w:val="center"/>
          </w:tcPr>
          <w:p w:rsidR="00487509" w:rsidRPr="00E65EBB" w:rsidRDefault="009563C3">
            <w:pPr>
              <w:pStyle w:val="aff5"/>
            </w:pPr>
            <w:r w:rsidRPr="00E65EBB">
              <w:rPr>
                <w:rFonts w:hint="eastAsia"/>
              </w:rPr>
              <w:t>1</w:t>
            </w:r>
            <w:r w:rsidRPr="00E65EBB">
              <w:t>1.553</w:t>
            </w:r>
          </w:p>
        </w:tc>
        <w:tc>
          <w:tcPr>
            <w:tcW w:w="691"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2.929</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氨氮</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3.726</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4.171</w:t>
            </w:r>
          </w:p>
        </w:tc>
        <w:tc>
          <w:tcPr>
            <w:tcW w:w="697" w:type="pct"/>
            <w:shd w:val="clear" w:color="auto" w:fill="auto"/>
            <w:vAlign w:val="center"/>
          </w:tcPr>
          <w:p w:rsidR="00487509" w:rsidRPr="00E65EBB" w:rsidRDefault="009563C3">
            <w:pPr>
              <w:pStyle w:val="aff5"/>
            </w:pPr>
            <w:r w:rsidRPr="00E65EBB">
              <w:rPr>
                <w:rFonts w:hint="eastAsia"/>
              </w:rPr>
              <w:t>1</w:t>
            </w:r>
            <w:r w:rsidRPr="00E65EBB">
              <w:t>.155</w:t>
            </w:r>
          </w:p>
        </w:tc>
        <w:tc>
          <w:tcPr>
            <w:tcW w:w="691"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.293</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总氮</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11.181</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12.513</w:t>
            </w:r>
          </w:p>
        </w:tc>
        <w:tc>
          <w:tcPr>
            <w:tcW w:w="697" w:type="pct"/>
            <w:shd w:val="clear" w:color="auto" w:fill="auto"/>
            <w:vAlign w:val="center"/>
          </w:tcPr>
          <w:p w:rsidR="00487509" w:rsidRPr="00E65EBB" w:rsidRDefault="009563C3">
            <w:pPr>
              <w:pStyle w:val="aff5"/>
            </w:pPr>
            <w:r w:rsidRPr="00E65EBB">
              <w:t>3.466</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.879</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BOD</w:t>
            </w:r>
            <w:r w:rsidRPr="00E65EBB">
              <w:rPr>
                <w:vertAlign w:val="subscript"/>
              </w:rPr>
              <w:t>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10</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7.455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8.342</w:t>
            </w:r>
          </w:p>
        </w:tc>
        <w:tc>
          <w:tcPr>
            <w:tcW w:w="697" w:type="pct"/>
            <w:shd w:val="clear" w:color="auto" w:fill="auto"/>
            <w:vAlign w:val="center"/>
          </w:tcPr>
          <w:p w:rsidR="00487509" w:rsidRPr="00E65EBB" w:rsidRDefault="009563C3">
            <w:pPr>
              <w:pStyle w:val="aff5"/>
            </w:pPr>
            <w:r w:rsidRPr="00E65EBB">
              <w:t>2.311</w:t>
            </w:r>
          </w:p>
        </w:tc>
        <w:tc>
          <w:tcPr>
            <w:tcW w:w="691" w:type="pct"/>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.586</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总磷</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0.5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0.374</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0.419 </w:t>
            </w:r>
          </w:p>
        </w:tc>
        <w:tc>
          <w:tcPr>
            <w:tcW w:w="697" w:type="pct"/>
            <w:shd w:val="clear" w:color="auto" w:fill="auto"/>
            <w:vAlign w:val="center"/>
          </w:tcPr>
          <w:p w:rsidR="00487509" w:rsidRPr="00E65EBB" w:rsidRDefault="009563C3">
            <w:pPr>
              <w:pStyle w:val="aff5"/>
            </w:pPr>
            <w:r w:rsidRPr="00E65EBB">
              <w:rPr>
                <w:rFonts w:hint="eastAsia"/>
              </w:rPr>
              <w:t>0</w:t>
            </w:r>
            <w:r w:rsidRPr="00E65EBB">
              <w:t>.116</w:t>
            </w:r>
          </w:p>
        </w:tc>
        <w:tc>
          <w:tcPr>
            <w:tcW w:w="691" w:type="pct"/>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.130</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S</w:t>
            </w:r>
            <w:r w:rsidRPr="00E65EBB">
              <w:t>S</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10</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7.455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8.342</w:t>
            </w:r>
          </w:p>
        </w:tc>
        <w:tc>
          <w:tcPr>
            <w:tcW w:w="697" w:type="pct"/>
            <w:shd w:val="clear" w:color="auto" w:fill="auto"/>
            <w:vAlign w:val="center"/>
          </w:tcPr>
          <w:p w:rsidR="00487509" w:rsidRPr="00E65EBB" w:rsidRDefault="009563C3">
            <w:pPr>
              <w:pStyle w:val="aff5"/>
            </w:pPr>
            <w:r w:rsidRPr="00E65EBB">
              <w:rPr>
                <w:rFonts w:hint="eastAsia"/>
              </w:rPr>
              <w:t>2</w:t>
            </w:r>
            <w:r w:rsidRPr="00E65EBB">
              <w:t>.311</w:t>
            </w:r>
          </w:p>
        </w:tc>
        <w:tc>
          <w:tcPr>
            <w:tcW w:w="691" w:type="pct"/>
            <w:shd w:val="clear" w:color="auto" w:fill="auto"/>
            <w:vAlign w:val="center"/>
          </w:tcPr>
          <w:p w:rsidR="00487509" w:rsidRPr="00E65EBB" w:rsidRDefault="009563C3">
            <w:pPr>
              <w:pStyle w:val="aff5"/>
              <w:rPr>
                <w:sz w:val="20"/>
              </w:rPr>
            </w:pPr>
            <w:r w:rsidRPr="00E65EBB">
              <w:rPr>
                <w:sz w:val="20"/>
              </w:rPr>
              <w:t>2.586</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动植物油</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0.745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0.835</w:t>
            </w:r>
          </w:p>
        </w:tc>
        <w:tc>
          <w:tcPr>
            <w:tcW w:w="697" w:type="pct"/>
            <w:shd w:val="clear" w:color="auto" w:fill="auto"/>
            <w:vAlign w:val="center"/>
          </w:tcPr>
          <w:p w:rsidR="00487509" w:rsidRPr="00E65EBB" w:rsidRDefault="009563C3">
            <w:pPr>
              <w:pStyle w:val="aff5"/>
            </w:pPr>
            <w:r w:rsidRPr="00E65EBB">
              <w:t>0.231</w:t>
            </w:r>
          </w:p>
        </w:tc>
        <w:tc>
          <w:tcPr>
            <w:tcW w:w="691" w:type="pct"/>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.259</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氯离子</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697" w:type="pct"/>
            <w:shd w:val="clear" w:color="auto" w:fill="auto"/>
            <w:vAlign w:val="center"/>
          </w:tcPr>
          <w:p w:rsidR="00487509" w:rsidRPr="00E65EBB" w:rsidRDefault="009563C3">
            <w:pPr>
              <w:pStyle w:val="aff5"/>
            </w:pPr>
            <w:r w:rsidRPr="00E65EBB">
              <w:rPr>
                <w:rFonts w:hint="eastAsia"/>
              </w:rPr>
              <w:t>/</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硫化物</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.745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.835</w:t>
            </w:r>
          </w:p>
        </w:tc>
        <w:tc>
          <w:tcPr>
            <w:tcW w:w="697" w:type="pct"/>
            <w:shd w:val="clear" w:color="auto" w:fill="auto"/>
            <w:vAlign w:val="center"/>
          </w:tcPr>
          <w:p w:rsidR="00487509" w:rsidRPr="00E65EBB" w:rsidRDefault="009563C3">
            <w:pPr>
              <w:pStyle w:val="aff5"/>
            </w:pPr>
            <w:r w:rsidRPr="00E65EBB">
              <w:rPr>
                <w:rFonts w:hint="eastAsia"/>
              </w:rPr>
              <w:t>0</w:t>
            </w:r>
            <w:r w:rsidRPr="00E65EBB">
              <w:t>.231</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.259</w:t>
            </w:r>
          </w:p>
        </w:tc>
      </w:tr>
      <w:tr w:rsidR="00487509" w:rsidRPr="00E65EBB">
        <w:trPr>
          <w:trHeight w:val="312"/>
          <w:jc w:val="center"/>
        </w:trPr>
        <w:tc>
          <w:tcPr>
            <w:tcW w:w="294" w:type="pct"/>
            <w:vMerge w:val="restart"/>
            <w:vAlign w:val="center"/>
          </w:tcPr>
          <w:p w:rsidR="00487509" w:rsidRPr="00E65EBB" w:rsidRDefault="009563C3">
            <w:pPr>
              <w:pStyle w:val="aff5"/>
            </w:pPr>
            <w:r w:rsidRPr="00E65EBB">
              <w:rPr>
                <w:rFonts w:hint="eastAsia"/>
              </w:rPr>
              <w:t>2</w:t>
            </w:r>
          </w:p>
        </w:tc>
        <w:tc>
          <w:tcPr>
            <w:tcW w:w="716" w:type="pct"/>
            <w:vMerge w:val="restart"/>
            <w:vAlign w:val="center"/>
          </w:tcPr>
          <w:p w:rsidR="00487509" w:rsidRPr="00E65EBB" w:rsidRDefault="009563C3">
            <w:pPr>
              <w:pStyle w:val="aff5"/>
            </w:pPr>
            <w:r w:rsidRPr="00E65EBB">
              <w:rPr>
                <w:rFonts w:hint="eastAsia"/>
              </w:rPr>
              <w:t>含铬废水处理设施出水口（</w:t>
            </w:r>
            <w:r w:rsidRPr="00E65EBB">
              <w:rPr>
                <w:rFonts w:hint="eastAsia"/>
              </w:rPr>
              <w:t>DW</w:t>
            </w:r>
            <w:r w:rsidRPr="00E65EBB">
              <w:t>002</w:t>
            </w:r>
            <w:r w:rsidRPr="00E65EBB">
              <w:rPr>
                <w:rFonts w:hint="eastAsia"/>
              </w:rPr>
              <w:t>）</w:t>
            </w:r>
          </w:p>
        </w:tc>
        <w:tc>
          <w:tcPr>
            <w:tcW w:w="664" w:type="pct"/>
            <w:vAlign w:val="center"/>
          </w:tcPr>
          <w:p w:rsidR="00487509" w:rsidRPr="00E65EBB" w:rsidRDefault="009563C3">
            <w:pPr>
              <w:pStyle w:val="aff5"/>
            </w:pPr>
            <w:r w:rsidRPr="00E65EBB">
              <w:rPr>
                <w:rFonts w:hint="eastAsia"/>
              </w:rPr>
              <w:t>总铬</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1.5</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0.582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0.582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7"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39.780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39.780 </w:t>
            </w:r>
            <w:r w:rsidRPr="00E65EBB">
              <w:rPr>
                <w:rFonts w:eastAsia="等线" w:hint="eastAsia"/>
                <w:szCs w:val="21"/>
              </w:rPr>
              <w:t>kg</w:t>
            </w:r>
            <w:r w:rsidRPr="00E65EBB">
              <w:rPr>
                <w:rFonts w:eastAsia="等线"/>
                <w:szCs w:val="21"/>
              </w:rPr>
              <w:t>/</w:t>
            </w:r>
            <w:r w:rsidRPr="00E65EBB">
              <w:rPr>
                <w:rFonts w:eastAsia="等线" w:hint="eastAsia"/>
                <w:szCs w:val="21"/>
              </w:rPr>
              <w:t>a</w:t>
            </w:r>
          </w:p>
        </w:tc>
      </w:tr>
      <w:tr w:rsidR="00487509" w:rsidRPr="00E65EBB">
        <w:trPr>
          <w:trHeight w:val="312"/>
          <w:jc w:val="center"/>
        </w:trPr>
        <w:tc>
          <w:tcPr>
            <w:tcW w:w="294" w:type="pct"/>
            <w:vMerge/>
            <w:vAlign w:val="center"/>
          </w:tcPr>
          <w:p w:rsidR="00487509" w:rsidRPr="00E65EBB" w:rsidRDefault="00487509">
            <w:pPr>
              <w:pStyle w:val="aff5"/>
            </w:pPr>
          </w:p>
        </w:tc>
        <w:tc>
          <w:tcPr>
            <w:tcW w:w="716" w:type="pct"/>
            <w:vMerge/>
            <w:vAlign w:val="center"/>
          </w:tcPr>
          <w:p w:rsidR="00487509" w:rsidRPr="00E65EBB" w:rsidRDefault="00487509">
            <w:pPr>
              <w:pStyle w:val="aff5"/>
            </w:pPr>
          </w:p>
        </w:tc>
        <w:tc>
          <w:tcPr>
            <w:tcW w:w="664" w:type="pct"/>
            <w:vAlign w:val="center"/>
          </w:tcPr>
          <w:p w:rsidR="00487509" w:rsidRPr="00E65EBB" w:rsidRDefault="009563C3">
            <w:pPr>
              <w:pStyle w:val="aff5"/>
            </w:pPr>
            <w:r w:rsidRPr="00E65EBB">
              <w:rPr>
                <w:rFonts w:hint="eastAsia"/>
              </w:rPr>
              <w:t>六价铬</w:t>
            </w:r>
          </w:p>
        </w:tc>
        <w:tc>
          <w:tcPr>
            <w:tcW w:w="646" w:type="pct"/>
            <w:shd w:val="clear" w:color="auto" w:fill="auto"/>
            <w:vAlign w:val="center"/>
          </w:tcPr>
          <w:p w:rsidR="00487509" w:rsidRPr="00E65EBB" w:rsidRDefault="009563C3">
            <w:pPr>
              <w:pStyle w:val="aff5"/>
              <w:rPr>
                <w:szCs w:val="21"/>
              </w:rPr>
            </w:pPr>
            <w:r w:rsidRPr="00E65EBB">
              <w:rPr>
                <w:szCs w:val="21"/>
              </w:rPr>
              <w:t>＜</w:t>
            </w:r>
            <w:r w:rsidRPr="00E65EBB">
              <w:rPr>
                <w:szCs w:val="21"/>
              </w:rPr>
              <w:t>0.004</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 xml:space="preserve">.0002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46"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 xml:space="preserve">.0002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7"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0.053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0.053 </w:t>
            </w:r>
            <w:r w:rsidRPr="00E65EBB">
              <w:rPr>
                <w:rFonts w:eastAsia="等线" w:hint="eastAsia"/>
                <w:szCs w:val="21"/>
              </w:rPr>
              <w:t>kg</w:t>
            </w:r>
            <w:r w:rsidRPr="00E65EBB">
              <w:rPr>
                <w:rFonts w:eastAsia="等线"/>
                <w:szCs w:val="21"/>
              </w:rPr>
              <w:t>/</w:t>
            </w:r>
            <w:r w:rsidRPr="00E65EBB">
              <w:rPr>
                <w:rFonts w:eastAsia="等线" w:hint="eastAsia"/>
                <w:szCs w:val="21"/>
              </w:rPr>
              <w:t>a</w:t>
            </w:r>
          </w:p>
        </w:tc>
      </w:tr>
      <w:tr w:rsidR="00487509" w:rsidRPr="00E65EBB">
        <w:trPr>
          <w:trHeight w:val="312"/>
          <w:jc w:val="center"/>
        </w:trPr>
        <w:tc>
          <w:tcPr>
            <w:tcW w:w="1010" w:type="pct"/>
            <w:gridSpan w:val="2"/>
            <w:vMerge w:val="restart"/>
            <w:vAlign w:val="center"/>
          </w:tcPr>
          <w:p w:rsidR="00487509" w:rsidRPr="00E65EBB" w:rsidRDefault="009563C3">
            <w:pPr>
              <w:pStyle w:val="aff5"/>
            </w:pPr>
            <w:r w:rsidRPr="00E65EBB">
              <w:rPr>
                <w:rFonts w:hint="eastAsia"/>
              </w:rPr>
              <w:t>全厂排放口合并</w:t>
            </w:r>
          </w:p>
        </w:tc>
        <w:tc>
          <w:tcPr>
            <w:tcW w:w="2602" w:type="pct"/>
            <w:gridSpan w:val="4"/>
            <w:vAlign w:val="center"/>
          </w:tcPr>
          <w:p w:rsidR="00487509" w:rsidRPr="00E65EBB" w:rsidRDefault="009563C3">
            <w:pPr>
              <w:pStyle w:val="aff5"/>
            </w:pPr>
            <w:r w:rsidRPr="00E65EBB">
              <w:rPr>
                <w:rFonts w:hint="eastAsia"/>
              </w:rPr>
              <w:t>C</w:t>
            </w:r>
            <w:r w:rsidRPr="00E65EBB">
              <w:t>OD</w:t>
            </w:r>
            <w:r w:rsidRPr="00E65EBB">
              <w:rPr>
                <w:vertAlign w:val="subscript"/>
              </w:rPr>
              <w:t>C</w:t>
            </w:r>
            <w:r w:rsidRPr="00E65EBB">
              <w:rPr>
                <w:rFonts w:hint="eastAsia"/>
                <w:vertAlign w:val="subscript"/>
              </w:rPr>
              <w:t>r</w:t>
            </w:r>
          </w:p>
        </w:tc>
        <w:tc>
          <w:tcPr>
            <w:tcW w:w="697" w:type="pct"/>
            <w:shd w:val="clear" w:color="auto" w:fill="auto"/>
            <w:vAlign w:val="center"/>
          </w:tcPr>
          <w:p w:rsidR="00487509" w:rsidRPr="00E65EBB" w:rsidRDefault="009563C3">
            <w:pPr>
              <w:pStyle w:val="aff5"/>
            </w:pPr>
            <w:r w:rsidRPr="00E65EBB">
              <w:rPr>
                <w:rFonts w:hint="eastAsia"/>
              </w:rPr>
              <w:t>1</w:t>
            </w:r>
            <w:r w:rsidRPr="00E65EBB">
              <w:t>1.553</w:t>
            </w:r>
          </w:p>
        </w:tc>
        <w:tc>
          <w:tcPr>
            <w:tcW w:w="691"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2.929</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氨氮</w:t>
            </w:r>
          </w:p>
        </w:tc>
        <w:tc>
          <w:tcPr>
            <w:tcW w:w="697" w:type="pct"/>
            <w:shd w:val="clear" w:color="auto" w:fill="auto"/>
            <w:vAlign w:val="center"/>
          </w:tcPr>
          <w:p w:rsidR="00487509" w:rsidRPr="00E65EBB" w:rsidRDefault="009563C3">
            <w:pPr>
              <w:pStyle w:val="aff5"/>
            </w:pPr>
            <w:r w:rsidRPr="00E65EBB">
              <w:rPr>
                <w:rFonts w:hint="eastAsia"/>
              </w:rPr>
              <w:t>1</w:t>
            </w:r>
            <w:r w:rsidRPr="00E65EBB">
              <w:t>.155</w:t>
            </w:r>
          </w:p>
        </w:tc>
        <w:tc>
          <w:tcPr>
            <w:tcW w:w="691" w:type="pct"/>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.293</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总氮</w:t>
            </w:r>
          </w:p>
        </w:tc>
        <w:tc>
          <w:tcPr>
            <w:tcW w:w="697" w:type="pct"/>
            <w:shd w:val="clear" w:color="auto" w:fill="auto"/>
            <w:vAlign w:val="center"/>
          </w:tcPr>
          <w:p w:rsidR="00487509" w:rsidRPr="00E65EBB" w:rsidRDefault="009563C3">
            <w:pPr>
              <w:pStyle w:val="aff5"/>
            </w:pPr>
            <w:r w:rsidRPr="00E65EBB">
              <w:t>3.466</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.879</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BOD</w:t>
            </w:r>
            <w:r w:rsidRPr="00E65EBB">
              <w:rPr>
                <w:vertAlign w:val="subscript"/>
              </w:rPr>
              <w:t>5</w:t>
            </w:r>
          </w:p>
        </w:tc>
        <w:tc>
          <w:tcPr>
            <w:tcW w:w="697" w:type="pct"/>
            <w:shd w:val="clear" w:color="auto" w:fill="auto"/>
            <w:vAlign w:val="center"/>
          </w:tcPr>
          <w:p w:rsidR="00487509" w:rsidRPr="00E65EBB" w:rsidRDefault="009563C3">
            <w:pPr>
              <w:pStyle w:val="aff5"/>
            </w:pPr>
            <w:r w:rsidRPr="00E65EBB">
              <w:t>2.311</w:t>
            </w:r>
          </w:p>
        </w:tc>
        <w:tc>
          <w:tcPr>
            <w:tcW w:w="691" w:type="pct"/>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.586</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总磷</w:t>
            </w:r>
          </w:p>
        </w:tc>
        <w:tc>
          <w:tcPr>
            <w:tcW w:w="697" w:type="pct"/>
            <w:shd w:val="clear" w:color="auto" w:fill="auto"/>
            <w:vAlign w:val="center"/>
          </w:tcPr>
          <w:p w:rsidR="00487509" w:rsidRPr="00E65EBB" w:rsidRDefault="009563C3">
            <w:pPr>
              <w:pStyle w:val="aff5"/>
            </w:pPr>
            <w:r w:rsidRPr="00E65EBB">
              <w:rPr>
                <w:rFonts w:hint="eastAsia"/>
              </w:rPr>
              <w:t>0</w:t>
            </w:r>
            <w:r w:rsidRPr="00E65EBB">
              <w:t>.116</w:t>
            </w:r>
          </w:p>
        </w:tc>
        <w:tc>
          <w:tcPr>
            <w:tcW w:w="691" w:type="pct"/>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.130</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S</w:t>
            </w:r>
            <w:r w:rsidRPr="00E65EBB">
              <w:t>S</w:t>
            </w:r>
          </w:p>
        </w:tc>
        <w:tc>
          <w:tcPr>
            <w:tcW w:w="697" w:type="pct"/>
            <w:shd w:val="clear" w:color="auto" w:fill="auto"/>
            <w:vAlign w:val="center"/>
          </w:tcPr>
          <w:p w:rsidR="00487509" w:rsidRPr="00E65EBB" w:rsidRDefault="009563C3">
            <w:pPr>
              <w:pStyle w:val="aff5"/>
            </w:pPr>
            <w:r w:rsidRPr="00E65EBB">
              <w:rPr>
                <w:rFonts w:hint="eastAsia"/>
              </w:rPr>
              <w:t>2</w:t>
            </w:r>
            <w:r w:rsidRPr="00E65EBB">
              <w:t>.311</w:t>
            </w:r>
          </w:p>
        </w:tc>
        <w:tc>
          <w:tcPr>
            <w:tcW w:w="691" w:type="pct"/>
            <w:shd w:val="clear" w:color="auto" w:fill="auto"/>
            <w:vAlign w:val="center"/>
          </w:tcPr>
          <w:p w:rsidR="00487509" w:rsidRPr="00E65EBB" w:rsidRDefault="009563C3">
            <w:pPr>
              <w:pStyle w:val="aff5"/>
              <w:rPr>
                <w:sz w:val="20"/>
              </w:rPr>
            </w:pPr>
            <w:r w:rsidRPr="00E65EBB">
              <w:rPr>
                <w:sz w:val="20"/>
              </w:rPr>
              <w:t>2.586</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动植物油</w:t>
            </w:r>
          </w:p>
        </w:tc>
        <w:tc>
          <w:tcPr>
            <w:tcW w:w="697" w:type="pct"/>
            <w:shd w:val="clear" w:color="auto" w:fill="auto"/>
            <w:vAlign w:val="center"/>
          </w:tcPr>
          <w:p w:rsidR="00487509" w:rsidRPr="00E65EBB" w:rsidRDefault="009563C3">
            <w:pPr>
              <w:pStyle w:val="aff5"/>
            </w:pPr>
            <w:r w:rsidRPr="00E65EBB">
              <w:t>0.231</w:t>
            </w:r>
          </w:p>
        </w:tc>
        <w:tc>
          <w:tcPr>
            <w:tcW w:w="691" w:type="pct"/>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.259</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氯离子</w:t>
            </w:r>
          </w:p>
        </w:tc>
        <w:tc>
          <w:tcPr>
            <w:tcW w:w="697" w:type="pct"/>
            <w:shd w:val="clear" w:color="auto" w:fill="auto"/>
            <w:vAlign w:val="center"/>
          </w:tcPr>
          <w:p w:rsidR="00487509" w:rsidRPr="00E65EBB" w:rsidRDefault="009563C3">
            <w:pPr>
              <w:pStyle w:val="aff5"/>
            </w:pPr>
            <w:r w:rsidRPr="00E65EBB">
              <w:rPr>
                <w:rFonts w:hint="eastAsia"/>
              </w:rPr>
              <w:t>/</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硫化物</w:t>
            </w:r>
          </w:p>
        </w:tc>
        <w:tc>
          <w:tcPr>
            <w:tcW w:w="697" w:type="pct"/>
            <w:shd w:val="clear" w:color="auto" w:fill="auto"/>
            <w:vAlign w:val="center"/>
          </w:tcPr>
          <w:p w:rsidR="00487509" w:rsidRPr="00E65EBB" w:rsidRDefault="009563C3">
            <w:pPr>
              <w:pStyle w:val="aff5"/>
            </w:pPr>
            <w:r w:rsidRPr="00E65EBB">
              <w:rPr>
                <w:rFonts w:hint="eastAsia"/>
              </w:rPr>
              <w:t>0</w:t>
            </w:r>
            <w:r w:rsidRPr="00E65EBB">
              <w:t>.231</w:t>
            </w:r>
          </w:p>
        </w:tc>
        <w:tc>
          <w:tcPr>
            <w:tcW w:w="691" w:type="pct"/>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.259</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总铬（含铬废水处理设施出水口）</w:t>
            </w:r>
          </w:p>
        </w:tc>
        <w:tc>
          <w:tcPr>
            <w:tcW w:w="697"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39.780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39.780 </w:t>
            </w:r>
            <w:r w:rsidRPr="00E65EBB">
              <w:rPr>
                <w:rFonts w:eastAsia="等线" w:hint="eastAsia"/>
                <w:szCs w:val="21"/>
              </w:rPr>
              <w:t>kg</w:t>
            </w:r>
            <w:r w:rsidRPr="00E65EBB">
              <w:rPr>
                <w:rFonts w:eastAsia="等线"/>
                <w:szCs w:val="21"/>
              </w:rPr>
              <w:t>/</w:t>
            </w:r>
            <w:r w:rsidRPr="00E65EBB">
              <w:rPr>
                <w:rFonts w:eastAsia="等线" w:hint="eastAsia"/>
                <w:szCs w:val="21"/>
              </w:rPr>
              <w:t>a</w:t>
            </w:r>
          </w:p>
        </w:tc>
      </w:tr>
      <w:tr w:rsidR="00487509" w:rsidRPr="00E65EBB">
        <w:trPr>
          <w:trHeight w:val="312"/>
          <w:jc w:val="center"/>
        </w:trPr>
        <w:tc>
          <w:tcPr>
            <w:tcW w:w="1010" w:type="pct"/>
            <w:gridSpan w:val="2"/>
            <w:vMerge/>
            <w:vAlign w:val="center"/>
          </w:tcPr>
          <w:p w:rsidR="00487509" w:rsidRPr="00E65EBB" w:rsidRDefault="00487509">
            <w:pPr>
              <w:pStyle w:val="aff5"/>
            </w:pPr>
          </w:p>
        </w:tc>
        <w:tc>
          <w:tcPr>
            <w:tcW w:w="2602" w:type="pct"/>
            <w:gridSpan w:val="4"/>
            <w:vAlign w:val="center"/>
          </w:tcPr>
          <w:p w:rsidR="00487509" w:rsidRPr="00E65EBB" w:rsidRDefault="009563C3">
            <w:pPr>
              <w:pStyle w:val="aff5"/>
            </w:pPr>
            <w:r w:rsidRPr="00E65EBB">
              <w:rPr>
                <w:rFonts w:hint="eastAsia"/>
              </w:rPr>
              <w:t>六价铬（含铬废水处理设施出水口）</w:t>
            </w:r>
          </w:p>
        </w:tc>
        <w:tc>
          <w:tcPr>
            <w:tcW w:w="697"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0.053 </w:t>
            </w:r>
            <w:r w:rsidRPr="00E65EBB">
              <w:rPr>
                <w:rFonts w:eastAsia="等线" w:hint="eastAsia"/>
                <w:szCs w:val="21"/>
              </w:rPr>
              <w:t>kg</w:t>
            </w:r>
            <w:r w:rsidRPr="00E65EBB">
              <w:rPr>
                <w:rFonts w:eastAsia="等线"/>
                <w:szCs w:val="21"/>
              </w:rPr>
              <w:t>/</w:t>
            </w:r>
            <w:r w:rsidRPr="00E65EBB">
              <w:rPr>
                <w:rFonts w:eastAsia="等线" w:hint="eastAsia"/>
                <w:szCs w:val="21"/>
              </w:rPr>
              <w:t>a</w:t>
            </w:r>
          </w:p>
        </w:tc>
        <w:tc>
          <w:tcPr>
            <w:tcW w:w="69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0.053 </w:t>
            </w:r>
            <w:r w:rsidRPr="00E65EBB">
              <w:rPr>
                <w:rFonts w:eastAsia="等线" w:hint="eastAsia"/>
                <w:szCs w:val="21"/>
              </w:rPr>
              <w:t>kg</w:t>
            </w:r>
            <w:r w:rsidRPr="00E65EBB">
              <w:rPr>
                <w:rFonts w:eastAsia="等线"/>
                <w:szCs w:val="21"/>
              </w:rPr>
              <w:t>/</w:t>
            </w:r>
            <w:r w:rsidRPr="00E65EBB">
              <w:rPr>
                <w:rFonts w:eastAsia="等线" w:hint="eastAsia"/>
                <w:szCs w:val="21"/>
              </w:rPr>
              <w:t>a</w:t>
            </w:r>
          </w:p>
        </w:tc>
      </w:tr>
    </w:tbl>
    <w:p w:rsidR="00487509" w:rsidRPr="00E65EBB" w:rsidRDefault="009563C3">
      <w:pPr>
        <w:pStyle w:val="a3"/>
        <w:spacing w:beforeLines="50" w:before="120"/>
        <w:ind w:firstLine="480"/>
        <w:rPr>
          <w:bCs/>
        </w:rPr>
      </w:pPr>
      <w:r w:rsidRPr="00E65EBB">
        <w:lastRenderedPageBreak/>
        <w:t>地表水环境影响评价</w:t>
      </w:r>
      <w:r w:rsidRPr="00E65EBB">
        <w:rPr>
          <w:rFonts w:hint="eastAsia"/>
        </w:rPr>
        <w:t>自查表</w:t>
      </w:r>
      <w:r w:rsidRPr="00E65EBB">
        <w:rPr>
          <w:bCs/>
        </w:rPr>
        <w:t>见表</w:t>
      </w:r>
      <w:r w:rsidRPr="00E65EBB">
        <w:rPr>
          <w:bCs/>
        </w:rPr>
        <w:t>6.2-26</w:t>
      </w:r>
      <w:r w:rsidRPr="00E65EBB">
        <w:rPr>
          <w:rFonts w:hint="eastAsia"/>
          <w:bCs/>
        </w:rPr>
        <w:t>。</w:t>
      </w:r>
    </w:p>
    <w:p w:rsidR="00487509" w:rsidRPr="00E65EBB" w:rsidRDefault="009563C3">
      <w:pPr>
        <w:pStyle w:val="aff3"/>
        <w:spacing w:before="48" w:after="24"/>
      </w:pPr>
      <w:r w:rsidRPr="00E65EBB">
        <w:rPr>
          <w:bCs/>
        </w:rPr>
        <w:t>表</w:t>
      </w:r>
      <w:r w:rsidRPr="00E65EBB">
        <w:rPr>
          <w:bCs/>
        </w:rPr>
        <w:t xml:space="preserve">6.2-26  </w:t>
      </w:r>
      <w:r w:rsidRPr="00E65EBB">
        <w:t>地表水环境影响评价</w:t>
      </w:r>
      <w:r w:rsidRPr="00E65EBB">
        <w:rPr>
          <w:rFonts w:hint="eastAsia"/>
        </w:rPr>
        <w:t>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362"/>
        <w:gridCol w:w="1671"/>
        <w:gridCol w:w="1395"/>
        <w:gridCol w:w="756"/>
        <w:gridCol w:w="527"/>
        <w:gridCol w:w="1589"/>
        <w:gridCol w:w="773"/>
        <w:gridCol w:w="287"/>
        <w:gridCol w:w="1057"/>
        <w:gridCol w:w="1149"/>
        <w:gridCol w:w="803"/>
        <w:gridCol w:w="167"/>
        <w:gridCol w:w="702"/>
        <w:gridCol w:w="1414"/>
      </w:tblGrid>
      <w:tr w:rsidR="00487509" w:rsidRPr="00E65EBB">
        <w:trPr>
          <w:trHeight w:val="340"/>
          <w:jc w:val="center"/>
        </w:trPr>
        <w:tc>
          <w:tcPr>
            <w:tcW w:w="1111" w:type="pct"/>
            <w:gridSpan w:val="2"/>
            <w:vAlign w:val="center"/>
          </w:tcPr>
          <w:p w:rsidR="00487509" w:rsidRPr="00E65EBB" w:rsidRDefault="009563C3">
            <w:pPr>
              <w:pStyle w:val="aff5"/>
              <w:rPr>
                <w:b/>
                <w:bCs/>
              </w:rPr>
            </w:pPr>
            <w:r w:rsidRPr="00E65EBB">
              <w:rPr>
                <w:b/>
                <w:bCs/>
              </w:rPr>
              <w:t>工作内容</w:t>
            </w:r>
          </w:p>
        </w:tc>
        <w:tc>
          <w:tcPr>
            <w:tcW w:w="3889" w:type="pct"/>
            <w:gridSpan w:val="12"/>
            <w:vAlign w:val="center"/>
          </w:tcPr>
          <w:p w:rsidR="00487509" w:rsidRPr="00E65EBB" w:rsidRDefault="009563C3">
            <w:pPr>
              <w:pStyle w:val="aff5"/>
              <w:rPr>
                <w:b/>
                <w:bCs/>
              </w:rPr>
            </w:pPr>
            <w:r w:rsidRPr="00E65EBB">
              <w:rPr>
                <w:b/>
                <w:bCs/>
              </w:rPr>
              <w:t>自查项目</w:t>
            </w:r>
          </w:p>
        </w:tc>
      </w:tr>
      <w:tr w:rsidR="00487509" w:rsidRPr="00E65EBB">
        <w:trPr>
          <w:trHeight w:val="340"/>
          <w:jc w:val="center"/>
        </w:trPr>
        <w:tc>
          <w:tcPr>
            <w:tcW w:w="499" w:type="pct"/>
            <w:vMerge w:val="restart"/>
            <w:vAlign w:val="center"/>
          </w:tcPr>
          <w:p w:rsidR="00487509" w:rsidRPr="00E65EBB" w:rsidRDefault="009563C3">
            <w:pPr>
              <w:pStyle w:val="aff5"/>
            </w:pPr>
            <w:r w:rsidRPr="00E65EBB">
              <w:rPr>
                <w:rFonts w:hint="eastAsia"/>
              </w:rPr>
              <w:t>影响</w:t>
            </w:r>
            <w:r w:rsidRPr="00E65EBB">
              <w:t>识别</w:t>
            </w:r>
          </w:p>
        </w:tc>
        <w:tc>
          <w:tcPr>
            <w:tcW w:w="612" w:type="pct"/>
            <w:vAlign w:val="center"/>
          </w:tcPr>
          <w:p w:rsidR="00487509" w:rsidRPr="00E65EBB" w:rsidRDefault="009563C3">
            <w:pPr>
              <w:pStyle w:val="aff5"/>
            </w:pPr>
            <w:r w:rsidRPr="00E65EBB">
              <w:t>影响类型</w:t>
            </w:r>
          </w:p>
        </w:tc>
        <w:tc>
          <w:tcPr>
            <w:tcW w:w="3889" w:type="pct"/>
            <w:gridSpan w:val="12"/>
            <w:vAlign w:val="center"/>
          </w:tcPr>
          <w:p w:rsidR="00487509" w:rsidRPr="00E65EBB" w:rsidRDefault="009563C3">
            <w:pPr>
              <w:pStyle w:val="aff5"/>
              <w:jc w:val="both"/>
            </w:pPr>
            <w:r w:rsidRPr="00E65EBB">
              <w:t>水污染影响型</w:t>
            </w:r>
            <w:r w:rsidRPr="00E65EBB">
              <w:sym w:font="Wingdings 2" w:char="0052"/>
            </w:r>
            <w:r w:rsidRPr="00E65EBB">
              <w:rPr>
                <w:rFonts w:hint="eastAsia"/>
              </w:rPr>
              <w:t>；</w:t>
            </w:r>
            <w:r w:rsidRPr="00E65EBB">
              <w:t>水文要素影响型</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水环境保护目标</w:t>
            </w:r>
          </w:p>
        </w:tc>
        <w:tc>
          <w:tcPr>
            <w:tcW w:w="3889" w:type="pct"/>
            <w:gridSpan w:val="12"/>
            <w:vAlign w:val="center"/>
          </w:tcPr>
          <w:p w:rsidR="00487509" w:rsidRPr="00E65EBB" w:rsidRDefault="009563C3">
            <w:pPr>
              <w:pStyle w:val="aff5"/>
              <w:jc w:val="both"/>
            </w:pPr>
            <w:r w:rsidRPr="00E65EBB">
              <w:t>饮用水水源保护区</w:t>
            </w:r>
            <w:r w:rsidRPr="00E65EBB">
              <w:rPr>
                <w:rFonts w:hint="eastAsia"/>
              </w:rPr>
              <w:t xml:space="preserve"> </w:t>
            </w:r>
            <w:r w:rsidRPr="00E65EBB">
              <w:rPr>
                <w:rFonts w:hint="eastAsia"/>
              </w:rPr>
              <w:t>□；饮用水取水口</w:t>
            </w:r>
            <w:r w:rsidRPr="00E65EBB">
              <w:rPr>
                <w:rFonts w:hint="eastAsia"/>
              </w:rPr>
              <w:t xml:space="preserve"> </w:t>
            </w:r>
            <w:r w:rsidRPr="00E65EBB">
              <w:rPr>
                <w:rFonts w:hint="eastAsia"/>
              </w:rPr>
              <w:t>□；涉水的自然保护区</w:t>
            </w:r>
            <w:r w:rsidRPr="00E65EBB">
              <w:rPr>
                <w:rFonts w:hint="eastAsia"/>
              </w:rPr>
              <w:t xml:space="preserve"> </w:t>
            </w:r>
            <w:r w:rsidRPr="00E65EBB">
              <w:rPr>
                <w:rFonts w:hint="eastAsia"/>
              </w:rPr>
              <w:t>□；重要湿度</w:t>
            </w:r>
            <w:r w:rsidRPr="00E65EBB">
              <w:rPr>
                <w:rFonts w:hint="eastAsia"/>
              </w:rPr>
              <w:t xml:space="preserve"> </w:t>
            </w:r>
            <w:r w:rsidRPr="00E65EBB">
              <w:rPr>
                <w:rFonts w:hint="eastAsia"/>
              </w:rPr>
              <w:t>□；重点保护与珍惜水生生物的栖息地□；重要水生生物的自然产卵场及索饵场、越冬场和洄游通道、天然渔场等渔业水体</w:t>
            </w:r>
            <w:r w:rsidRPr="00E65EBB">
              <w:rPr>
                <w:rFonts w:hint="eastAsia"/>
              </w:rPr>
              <w:t xml:space="preserve"> </w:t>
            </w:r>
            <w:r w:rsidRPr="00E65EBB">
              <w:rPr>
                <w:rFonts w:hint="eastAsia"/>
              </w:rPr>
              <w:t>□；涉水的风景名胜区</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影响途径</w:t>
            </w:r>
          </w:p>
        </w:tc>
        <w:tc>
          <w:tcPr>
            <w:tcW w:w="1951" w:type="pct"/>
            <w:gridSpan w:val="6"/>
            <w:vAlign w:val="center"/>
          </w:tcPr>
          <w:p w:rsidR="00487509" w:rsidRPr="00E65EBB" w:rsidRDefault="009563C3">
            <w:pPr>
              <w:pStyle w:val="aff5"/>
            </w:pPr>
            <w:r w:rsidRPr="00E65EBB">
              <w:t>水污染影响型</w:t>
            </w:r>
          </w:p>
        </w:tc>
        <w:tc>
          <w:tcPr>
            <w:tcW w:w="1938" w:type="pct"/>
            <w:gridSpan w:val="6"/>
            <w:vAlign w:val="center"/>
          </w:tcPr>
          <w:p w:rsidR="00487509" w:rsidRPr="00E65EBB" w:rsidRDefault="009563C3">
            <w:pPr>
              <w:pStyle w:val="aff5"/>
            </w:pPr>
            <w:r w:rsidRPr="00E65EBB">
              <w:t>水文要素影响型</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1951" w:type="pct"/>
            <w:gridSpan w:val="6"/>
            <w:vAlign w:val="center"/>
          </w:tcPr>
          <w:p w:rsidR="00487509" w:rsidRPr="00E65EBB" w:rsidRDefault="009563C3">
            <w:pPr>
              <w:pStyle w:val="aff5"/>
            </w:pPr>
            <w:r w:rsidRPr="00E65EBB">
              <w:t>直接排放</w:t>
            </w:r>
            <w:r w:rsidRPr="00E65EBB">
              <w:rPr>
                <w:rFonts w:hint="eastAsia"/>
              </w:rPr>
              <w:t xml:space="preserve"> </w:t>
            </w:r>
            <w:r w:rsidRPr="00E65EBB">
              <w:rPr>
                <w:rFonts w:hint="eastAsia"/>
              </w:rPr>
              <w:t>□；间接排放</w:t>
            </w:r>
            <w:r w:rsidRPr="00E65EBB">
              <w:sym w:font="Wingdings 2" w:char="0052"/>
            </w:r>
            <w:r w:rsidRPr="00E65EBB">
              <w:rPr>
                <w:rFonts w:hint="eastAsia"/>
              </w:rPr>
              <w:t>；其他</w:t>
            </w:r>
            <w:r w:rsidRPr="00E65EBB">
              <w:rPr>
                <w:rFonts w:hint="eastAsia"/>
              </w:rPr>
              <w:t xml:space="preserve"> </w:t>
            </w:r>
            <w:r w:rsidRPr="00E65EBB">
              <w:rPr>
                <w:rFonts w:hint="eastAsia"/>
              </w:rPr>
              <w:t>□</w:t>
            </w:r>
          </w:p>
        </w:tc>
        <w:tc>
          <w:tcPr>
            <w:tcW w:w="1938" w:type="pct"/>
            <w:gridSpan w:val="6"/>
            <w:vAlign w:val="center"/>
          </w:tcPr>
          <w:p w:rsidR="00487509" w:rsidRPr="00E65EBB" w:rsidRDefault="009563C3">
            <w:pPr>
              <w:pStyle w:val="aff5"/>
            </w:pPr>
            <w:r w:rsidRPr="00E65EBB">
              <w:rPr>
                <w:rFonts w:hint="eastAsia"/>
              </w:rPr>
              <w:t>水温</w:t>
            </w:r>
            <w:r w:rsidRPr="00E65EBB">
              <w:rPr>
                <w:rFonts w:hint="eastAsia"/>
              </w:rPr>
              <w:t xml:space="preserve"> </w:t>
            </w:r>
            <w:r w:rsidRPr="00E65EBB">
              <w:rPr>
                <w:rFonts w:hint="eastAsia"/>
              </w:rPr>
              <w:t>□；径流</w:t>
            </w:r>
            <w:r w:rsidRPr="00E65EBB">
              <w:rPr>
                <w:rFonts w:hint="eastAsia"/>
              </w:rPr>
              <w:t xml:space="preserve"> </w:t>
            </w:r>
            <w:r w:rsidRPr="00E65EBB">
              <w:rPr>
                <w:rFonts w:hint="eastAsia"/>
              </w:rPr>
              <w:t>□；水域面积</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影响因子</w:t>
            </w:r>
          </w:p>
        </w:tc>
        <w:tc>
          <w:tcPr>
            <w:tcW w:w="1951" w:type="pct"/>
            <w:gridSpan w:val="6"/>
            <w:vAlign w:val="center"/>
          </w:tcPr>
          <w:p w:rsidR="00487509" w:rsidRPr="00E65EBB" w:rsidRDefault="009563C3">
            <w:pPr>
              <w:pStyle w:val="aff5"/>
              <w:jc w:val="both"/>
            </w:pPr>
            <w:r w:rsidRPr="00E65EBB">
              <w:t>持久性污染物</w:t>
            </w:r>
            <w:r w:rsidRPr="00E65EBB">
              <w:rPr>
                <w:rFonts w:hint="eastAsia"/>
              </w:rPr>
              <w:t xml:space="preserve"> </w:t>
            </w:r>
            <w:r w:rsidRPr="00E65EBB">
              <w:rPr>
                <w:rFonts w:hint="eastAsia"/>
              </w:rPr>
              <w:t>□；有毒有害污染物</w:t>
            </w:r>
            <w:r w:rsidRPr="00E65EBB">
              <w:sym w:font="Wingdings 2" w:char="0052"/>
            </w:r>
            <w:r w:rsidRPr="00E65EBB">
              <w:rPr>
                <w:rFonts w:hint="eastAsia"/>
              </w:rPr>
              <w:t>；</w:t>
            </w:r>
          </w:p>
          <w:p w:rsidR="00487509" w:rsidRPr="00E65EBB" w:rsidRDefault="009563C3">
            <w:pPr>
              <w:pStyle w:val="aff5"/>
              <w:jc w:val="both"/>
            </w:pPr>
            <w:r w:rsidRPr="00E65EBB">
              <w:rPr>
                <w:rFonts w:hint="eastAsia"/>
              </w:rPr>
              <w:t>非持久性污染物</w:t>
            </w:r>
            <w:r w:rsidRPr="00E65EBB">
              <w:sym w:font="Wingdings 2" w:char="0052"/>
            </w:r>
            <w:r w:rsidRPr="00E65EBB">
              <w:rPr>
                <w:rFonts w:hint="eastAsia"/>
              </w:rPr>
              <w:t>；</w:t>
            </w:r>
            <w:r w:rsidRPr="00E65EBB">
              <w:rPr>
                <w:rFonts w:hint="eastAsia"/>
              </w:rPr>
              <w:t>p</w:t>
            </w:r>
            <w:r w:rsidRPr="00E65EBB">
              <w:t>H</w:t>
            </w:r>
            <w:r w:rsidRPr="00E65EBB">
              <w:t>值</w:t>
            </w:r>
            <w:r w:rsidRPr="00E65EBB">
              <w:rPr>
                <w:rFonts w:hint="eastAsia"/>
              </w:rPr>
              <w:t>□；热污染□；富营养化□；其他</w:t>
            </w:r>
            <w:r w:rsidRPr="00E65EBB">
              <w:rPr>
                <w:rFonts w:hint="eastAsia"/>
              </w:rPr>
              <w:t xml:space="preserve"> </w:t>
            </w:r>
            <w:r w:rsidRPr="00E65EBB">
              <w:rPr>
                <w:rFonts w:hint="eastAsia"/>
              </w:rPr>
              <w:t>□</w:t>
            </w:r>
          </w:p>
        </w:tc>
        <w:tc>
          <w:tcPr>
            <w:tcW w:w="1938" w:type="pct"/>
            <w:gridSpan w:val="6"/>
            <w:vAlign w:val="center"/>
          </w:tcPr>
          <w:p w:rsidR="00487509" w:rsidRPr="00E65EBB" w:rsidRDefault="009563C3">
            <w:pPr>
              <w:pStyle w:val="aff5"/>
            </w:pPr>
            <w:r w:rsidRPr="00E65EBB">
              <w:t>水温</w:t>
            </w:r>
            <w:r w:rsidRPr="00E65EBB">
              <w:rPr>
                <w:rFonts w:hint="eastAsia"/>
              </w:rPr>
              <w:t xml:space="preserve"> </w:t>
            </w:r>
            <w:r w:rsidRPr="00E65EBB">
              <w:rPr>
                <w:rFonts w:hint="eastAsia"/>
              </w:rPr>
              <w:t>□；水位（水深）□；流速</w:t>
            </w:r>
            <w:r w:rsidRPr="00E65EBB">
              <w:rPr>
                <w:rFonts w:hint="eastAsia"/>
              </w:rPr>
              <w:t xml:space="preserve"> </w:t>
            </w:r>
            <w:r w:rsidRPr="00E65EBB">
              <w:rPr>
                <w:rFonts w:hint="eastAsia"/>
              </w:rPr>
              <w:t>□；流量</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1111" w:type="pct"/>
            <w:gridSpan w:val="2"/>
            <w:vMerge w:val="restart"/>
            <w:vAlign w:val="center"/>
          </w:tcPr>
          <w:p w:rsidR="00487509" w:rsidRPr="00E65EBB" w:rsidRDefault="009563C3">
            <w:pPr>
              <w:pStyle w:val="aff5"/>
            </w:pPr>
            <w:r w:rsidRPr="00E65EBB">
              <w:t>评价等级</w:t>
            </w:r>
          </w:p>
        </w:tc>
        <w:tc>
          <w:tcPr>
            <w:tcW w:w="1951" w:type="pct"/>
            <w:gridSpan w:val="6"/>
            <w:vAlign w:val="center"/>
          </w:tcPr>
          <w:p w:rsidR="00487509" w:rsidRPr="00E65EBB" w:rsidRDefault="009563C3">
            <w:pPr>
              <w:pStyle w:val="aff5"/>
            </w:pPr>
            <w:r w:rsidRPr="00E65EBB">
              <w:t>水污染影响型</w:t>
            </w:r>
          </w:p>
        </w:tc>
        <w:tc>
          <w:tcPr>
            <w:tcW w:w="1938" w:type="pct"/>
            <w:gridSpan w:val="6"/>
            <w:vAlign w:val="center"/>
          </w:tcPr>
          <w:p w:rsidR="00487509" w:rsidRPr="00E65EBB" w:rsidRDefault="009563C3">
            <w:pPr>
              <w:pStyle w:val="aff5"/>
            </w:pPr>
            <w:r w:rsidRPr="00E65EBB">
              <w:t>水文要素影响型</w:t>
            </w:r>
          </w:p>
        </w:tc>
      </w:tr>
      <w:tr w:rsidR="00487509" w:rsidRPr="00E65EBB">
        <w:trPr>
          <w:trHeight w:val="340"/>
          <w:jc w:val="center"/>
        </w:trPr>
        <w:tc>
          <w:tcPr>
            <w:tcW w:w="1111" w:type="pct"/>
            <w:gridSpan w:val="2"/>
            <w:vMerge/>
            <w:vAlign w:val="center"/>
          </w:tcPr>
          <w:p w:rsidR="00487509" w:rsidRPr="00E65EBB" w:rsidRDefault="00487509">
            <w:pPr>
              <w:pStyle w:val="aff5"/>
            </w:pPr>
          </w:p>
        </w:tc>
        <w:tc>
          <w:tcPr>
            <w:tcW w:w="1951" w:type="pct"/>
            <w:gridSpan w:val="6"/>
            <w:vAlign w:val="center"/>
          </w:tcPr>
          <w:p w:rsidR="00487509" w:rsidRPr="00E65EBB" w:rsidRDefault="009563C3">
            <w:pPr>
              <w:pStyle w:val="aff5"/>
            </w:pPr>
            <w:r w:rsidRPr="00E65EBB">
              <w:t>一级</w:t>
            </w:r>
            <w:r w:rsidRPr="00E65EBB">
              <w:rPr>
                <w:rFonts w:hint="eastAsia"/>
              </w:rPr>
              <w:t xml:space="preserve"> </w:t>
            </w:r>
            <w:r w:rsidRPr="00E65EBB">
              <w:rPr>
                <w:rFonts w:hint="eastAsia"/>
              </w:rPr>
              <w:t>□；二级</w:t>
            </w:r>
            <w:r w:rsidRPr="00E65EBB">
              <w:rPr>
                <w:rFonts w:hint="eastAsia"/>
              </w:rPr>
              <w:t xml:space="preserve"> </w:t>
            </w:r>
            <w:r w:rsidRPr="00E65EBB">
              <w:rPr>
                <w:rFonts w:hint="eastAsia"/>
              </w:rPr>
              <w:t>□；三级</w:t>
            </w:r>
            <w:r w:rsidRPr="00E65EBB">
              <w:rPr>
                <w:rFonts w:hint="eastAsia"/>
              </w:rPr>
              <w:t>A</w:t>
            </w:r>
            <w:r w:rsidRPr="00E65EBB">
              <w:t xml:space="preserve"> </w:t>
            </w:r>
            <w:r w:rsidRPr="00E65EBB">
              <w:rPr>
                <w:rFonts w:hint="eastAsia"/>
              </w:rPr>
              <w:t>□；三级</w:t>
            </w:r>
            <w:r w:rsidRPr="00E65EBB">
              <w:rPr>
                <w:rFonts w:hint="eastAsia"/>
              </w:rPr>
              <w:t>B</w:t>
            </w:r>
            <w:r w:rsidRPr="00E65EBB">
              <w:sym w:font="Wingdings 2" w:char="0052"/>
            </w:r>
          </w:p>
        </w:tc>
        <w:tc>
          <w:tcPr>
            <w:tcW w:w="1938" w:type="pct"/>
            <w:gridSpan w:val="6"/>
            <w:vAlign w:val="center"/>
          </w:tcPr>
          <w:p w:rsidR="00487509" w:rsidRPr="00E65EBB" w:rsidRDefault="009563C3">
            <w:pPr>
              <w:pStyle w:val="aff5"/>
            </w:pPr>
            <w:r w:rsidRPr="00E65EBB">
              <w:t>一级</w:t>
            </w:r>
            <w:r w:rsidRPr="00E65EBB">
              <w:rPr>
                <w:rFonts w:hint="eastAsia"/>
              </w:rPr>
              <w:t xml:space="preserve"> </w:t>
            </w:r>
            <w:r w:rsidRPr="00E65EBB">
              <w:rPr>
                <w:rFonts w:hint="eastAsia"/>
              </w:rPr>
              <w:t>□；二级</w:t>
            </w:r>
            <w:r w:rsidRPr="00E65EBB">
              <w:rPr>
                <w:rFonts w:hint="eastAsia"/>
              </w:rPr>
              <w:t xml:space="preserve"> </w:t>
            </w:r>
            <w:r w:rsidRPr="00E65EBB">
              <w:rPr>
                <w:rFonts w:hint="eastAsia"/>
              </w:rPr>
              <w:t>□；三级</w:t>
            </w:r>
            <w:r w:rsidRPr="00E65EBB">
              <w:rPr>
                <w:rFonts w:hint="eastAsia"/>
              </w:rPr>
              <w:t xml:space="preserve"> </w:t>
            </w:r>
            <w:r w:rsidRPr="00E65EBB">
              <w:rPr>
                <w:rFonts w:hint="eastAsia"/>
              </w:rPr>
              <w:t>□</w:t>
            </w:r>
          </w:p>
        </w:tc>
      </w:tr>
      <w:tr w:rsidR="00487509" w:rsidRPr="00E65EBB">
        <w:trPr>
          <w:trHeight w:val="340"/>
          <w:jc w:val="center"/>
        </w:trPr>
        <w:tc>
          <w:tcPr>
            <w:tcW w:w="499" w:type="pct"/>
            <w:vMerge w:val="restart"/>
            <w:vAlign w:val="center"/>
          </w:tcPr>
          <w:p w:rsidR="00487509" w:rsidRPr="00E65EBB" w:rsidRDefault="009563C3">
            <w:pPr>
              <w:pStyle w:val="aff5"/>
            </w:pPr>
            <w:r w:rsidRPr="00E65EBB">
              <w:t>现状调查</w:t>
            </w:r>
            <w:r w:rsidRPr="00E65EBB">
              <w:rPr>
                <w:rFonts w:hint="eastAsia"/>
              </w:rPr>
              <w:t>（不开展）</w:t>
            </w:r>
          </w:p>
        </w:tc>
        <w:tc>
          <w:tcPr>
            <w:tcW w:w="612" w:type="pct"/>
            <w:vMerge w:val="restart"/>
            <w:vAlign w:val="center"/>
          </w:tcPr>
          <w:p w:rsidR="00487509" w:rsidRPr="00E65EBB" w:rsidRDefault="009563C3">
            <w:pPr>
              <w:pStyle w:val="aff5"/>
            </w:pPr>
            <w:r w:rsidRPr="00E65EBB">
              <w:t>区域污染源</w:t>
            </w:r>
          </w:p>
        </w:tc>
        <w:tc>
          <w:tcPr>
            <w:tcW w:w="1951" w:type="pct"/>
            <w:gridSpan w:val="6"/>
            <w:vAlign w:val="center"/>
          </w:tcPr>
          <w:p w:rsidR="00487509" w:rsidRPr="00E65EBB" w:rsidRDefault="009563C3">
            <w:pPr>
              <w:pStyle w:val="aff5"/>
            </w:pPr>
            <w:r w:rsidRPr="00E65EBB">
              <w:t>调查项目</w:t>
            </w:r>
          </w:p>
        </w:tc>
        <w:tc>
          <w:tcPr>
            <w:tcW w:w="1938" w:type="pct"/>
            <w:gridSpan w:val="6"/>
            <w:vAlign w:val="center"/>
          </w:tcPr>
          <w:p w:rsidR="00487509" w:rsidRPr="00E65EBB" w:rsidRDefault="009563C3">
            <w:pPr>
              <w:pStyle w:val="aff5"/>
            </w:pPr>
            <w:r w:rsidRPr="00E65EBB">
              <w:t>数据来源</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981" w:type="pct"/>
            <w:gridSpan w:val="3"/>
            <w:vAlign w:val="center"/>
          </w:tcPr>
          <w:p w:rsidR="00487509" w:rsidRPr="00E65EBB" w:rsidRDefault="009563C3">
            <w:pPr>
              <w:pStyle w:val="aff5"/>
              <w:jc w:val="both"/>
            </w:pPr>
            <w:r w:rsidRPr="00E65EBB">
              <w:t>已建</w:t>
            </w:r>
            <w:r w:rsidRPr="00E65EBB">
              <w:rPr>
                <w:rFonts w:hint="eastAsia"/>
              </w:rPr>
              <w:t xml:space="preserve"> </w:t>
            </w:r>
            <w:r w:rsidRPr="00E65EBB">
              <w:rPr>
                <w:rFonts w:hint="eastAsia"/>
              </w:rPr>
              <w:t>□；在建</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拟建</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c>
          <w:tcPr>
            <w:tcW w:w="970" w:type="pct"/>
            <w:gridSpan w:val="3"/>
            <w:vAlign w:val="center"/>
          </w:tcPr>
          <w:p w:rsidR="00487509" w:rsidRPr="00E65EBB" w:rsidRDefault="009563C3">
            <w:pPr>
              <w:pStyle w:val="aff5"/>
              <w:jc w:val="both"/>
            </w:pPr>
            <w:r w:rsidRPr="00E65EBB">
              <w:t>拟替代的污染源</w:t>
            </w:r>
            <w:r w:rsidRPr="00E65EBB">
              <w:rPr>
                <w:rFonts w:hint="eastAsia"/>
              </w:rPr>
              <w:t xml:space="preserve"> </w:t>
            </w:r>
            <w:r w:rsidRPr="00E65EBB">
              <w:rPr>
                <w:rFonts w:hint="eastAsia"/>
              </w:rPr>
              <w:t>□</w:t>
            </w:r>
          </w:p>
        </w:tc>
        <w:tc>
          <w:tcPr>
            <w:tcW w:w="1938" w:type="pct"/>
            <w:gridSpan w:val="6"/>
            <w:vAlign w:val="center"/>
          </w:tcPr>
          <w:p w:rsidR="00487509" w:rsidRPr="00E65EBB" w:rsidRDefault="009563C3">
            <w:pPr>
              <w:pStyle w:val="aff5"/>
              <w:jc w:val="both"/>
            </w:pPr>
            <w:r w:rsidRPr="00E65EBB">
              <w:t>排污许可证</w:t>
            </w:r>
            <w:r w:rsidRPr="00E65EBB">
              <w:rPr>
                <w:rFonts w:hint="eastAsia"/>
              </w:rPr>
              <w:t xml:space="preserve"> </w:t>
            </w:r>
            <w:r w:rsidRPr="00E65EBB">
              <w:rPr>
                <w:rFonts w:hint="eastAsia"/>
              </w:rPr>
              <w:t>□；环评</w:t>
            </w:r>
            <w:r w:rsidRPr="00E65EBB">
              <w:rPr>
                <w:rFonts w:hint="eastAsia"/>
              </w:rPr>
              <w:t xml:space="preserve"> </w:t>
            </w:r>
            <w:r w:rsidRPr="00E65EBB">
              <w:rPr>
                <w:rFonts w:hint="eastAsia"/>
              </w:rPr>
              <w:t>□；环保验收</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既有实测</w:t>
            </w:r>
            <w:r w:rsidRPr="00E65EBB">
              <w:rPr>
                <w:rFonts w:hint="eastAsia"/>
              </w:rPr>
              <w:t xml:space="preserve"> </w:t>
            </w:r>
            <w:r w:rsidRPr="00E65EBB">
              <w:rPr>
                <w:rFonts w:hint="eastAsia"/>
              </w:rPr>
              <w:t>□；现场监测</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入河排放口数据</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受影响水体水环境质量</w:t>
            </w:r>
          </w:p>
        </w:tc>
        <w:tc>
          <w:tcPr>
            <w:tcW w:w="1951" w:type="pct"/>
            <w:gridSpan w:val="6"/>
            <w:vAlign w:val="center"/>
          </w:tcPr>
          <w:p w:rsidR="00487509" w:rsidRPr="00E65EBB" w:rsidRDefault="009563C3">
            <w:pPr>
              <w:pStyle w:val="aff5"/>
            </w:pPr>
            <w:r w:rsidRPr="00E65EBB">
              <w:t>调查</w:t>
            </w:r>
            <w:r w:rsidRPr="00E65EBB">
              <w:rPr>
                <w:rFonts w:hint="eastAsia"/>
              </w:rPr>
              <w:t>时期</w:t>
            </w:r>
          </w:p>
        </w:tc>
        <w:tc>
          <w:tcPr>
            <w:tcW w:w="1938" w:type="pct"/>
            <w:gridSpan w:val="6"/>
            <w:vAlign w:val="center"/>
          </w:tcPr>
          <w:p w:rsidR="00487509" w:rsidRPr="00E65EBB" w:rsidRDefault="009563C3">
            <w:pPr>
              <w:pStyle w:val="aff5"/>
            </w:pPr>
            <w:r w:rsidRPr="00E65EBB">
              <w:t>数据来源</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1951" w:type="pct"/>
            <w:gridSpan w:val="6"/>
            <w:vAlign w:val="center"/>
          </w:tcPr>
          <w:p w:rsidR="00487509" w:rsidRPr="00E65EBB" w:rsidRDefault="009563C3">
            <w:pPr>
              <w:pStyle w:val="aff5"/>
              <w:jc w:val="both"/>
            </w:pPr>
            <w:r w:rsidRPr="00E65EBB">
              <w:t>丰水期</w:t>
            </w:r>
            <w:r w:rsidRPr="00E65EBB">
              <w:rPr>
                <w:rFonts w:hint="eastAsia"/>
              </w:rPr>
              <w:t xml:space="preserve"> </w:t>
            </w:r>
            <w:r w:rsidRPr="00E65EBB">
              <w:rPr>
                <w:rFonts w:hint="eastAsia"/>
              </w:rPr>
              <w:t>□；平水期</w:t>
            </w:r>
            <w:r w:rsidRPr="00E65EBB">
              <w:rPr>
                <w:rFonts w:hint="eastAsia"/>
              </w:rPr>
              <w:t xml:space="preserve"> </w:t>
            </w:r>
            <w:r w:rsidRPr="00E65EBB">
              <w:rPr>
                <w:rFonts w:hint="eastAsia"/>
              </w:rPr>
              <w:t>□；枯水期</w:t>
            </w:r>
            <w:r w:rsidRPr="00E65EBB">
              <w:rPr>
                <w:rFonts w:hint="eastAsia"/>
              </w:rPr>
              <w:t xml:space="preserve"> </w:t>
            </w:r>
            <w:r w:rsidRPr="00E65EBB">
              <w:rPr>
                <w:rFonts w:hint="eastAsia"/>
              </w:rPr>
              <w:t>□；冰封期</w:t>
            </w:r>
            <w:r w:rsidRPr="00E65EBB">
              <w:rPr>
                <w:rFonts w:hint="eastAsia"/>
              </w:rPr>
              <w:t xml:space="preserve"> </w:t>
            </w:r>
            <w:r w:rsidRPr="00E65EBB">
              <w:rPr>
                <w:rFonts w:hint="eastAsia"/>
              </w:rPr>
              <w:t>□</w:t>
            </w:r>
          </w:p>
          <w:p w:rsidR="00487509" w:rsidRPr="00E65EBB" w:rsidRDefault="009563C3">
            <w:pPr>
              <w:pStyle w:val="aff5"/>
              <w:jc w:val="both"/>
            </w:pPr>
            <w:r w:rsidRPr="00E65EBB">
              <w:t>春季</w:t>
            </w:r>
            <w:r w:rsidRPr="00E65EBB">
              <w:rPr>
                <w:rFonts w:hint="eastAsia"/>
              </w:rPr>
              <w:t xml:space="preserve"> </w:t>
            </w:r>
            <w:r w:rsidRPr="00E65EBB">
              <w:rPr>
                <w:rFonts w:hint="eastAsia"/>
              </w:rPr>
              <w:t>□；夏季</w:t>
            </w:r>
            <w:r w:rsidRPr="00E65EBB">
              <w:rPr>
                <w:rFonts w:hint="eastAsia"/>
              </w:rPr>
              <w:t xml:space="preserve"> </w:t>
            </w:r>
            <w:r w:rsidRPr="00E65EBB">
              <w:rPr>
                <w:rFonts w:hint="eastAsia"/>
              </w:rPr>
              <w:t>□；秋季</w:t>
            </w:r>
            <w:r w:rsidRPr="00E65EBB">
              <w:rPr>
                <w:rFonts w:hint="eastAsia"/>
              </w:rPr>
              <w:t xml:space="preserve"> </w:t>
            </w:r>
            <w:r w:rsidRPr="00E65EBB">
              <w:rPr>
                <w:rFonts w:hint="eastAsia"/>
              </w:rPr>
              <w:t>□；冬季</w:t>
            </w:r>
            <w:r w:rsidRPr="00E65EBB">
              <w:rPr>
                <w:rFonts w:hint="eastAsia"/>
              </w:rPr>
              <w:t xml:space="preserve"> </w:t>
            </w:r>
            <w:r w:rsidRPr="00E65EBB">
              <w:rPr>
                <w:rFonts w:hint="eastAsia"/>
              </w:rPr>
              <w:t>□</w:t>
            </w:r>
          </w:p>
        </w:tc>
        <w:tc>
          <w:tcPr>
            <w:tcW w:w="1938" w:type="pct"/>
            <w:gridSpan w:val="6"/>
            <w:vAlign w:val="center"/>
          </w:tcPr>
          <w:p w:rsidR="00487509" w:rsidRPr="00E65EBB" w:rsidRDefault="009563C3">
            <w:pPr>
              <w:pStyle w:val="aff5"/>
              <w:jc w:val="both"/>
            </w:pPr>
            <w:r w:rsidRPr="00E65EBB">
              <w:rPr>
                <w:rFonts w:hint="eastAsia"/>
              </w:rPr>
              <w:t>生态环境保护主管部门</w:t>
            </w:r>
            <w:r w:rsidRPr="00E65EBB">
              <w:sym w:font="Wingdings 2" w:char="0052"/>
            </w:r>
            <w:r w:rsidRPr="00E65EBB">
              <w:rPr>
                <w:rFonts w:hint="eastAsia"/>
              </w:rPr>
              <w:t>；补充监测</w:t>
            </w:r>
            <w:r w:rsidRPr="00E65EBB">
              <w:sym w:font="Wingdings 2" w:char="0052"/>
            </w:r>
            <w:r w:rsidRPr="00E65EBB">
              <w:rPr>
                <w:rFonts w:hint="eastAsia"/>
              </w:rPr>
              <w:t>；</w:t>
            </w:r>
          </w:p>
          <w:p w:rsidR="00487509" w:rsidRPr="00E65EBB" w:rsidRDefault="009563C3">
            <w:pPr>
              <w:pStyle w:val="aff5"/>
              <w:jc w:val="both"/>
            </w:pP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区域水资源开发利用情况</w:t>
            </w:r>
          </w:p>
        </w:tc>
        <w:tc>
          <w:tcPr>
            <w:tcW w:w="3889" w:type="pct"/>
            <w:gridSpan w:val="12"/>
            <w:vAlign w:val="center"/>
          </w:tcPr>
          <w:p w:rsidR="00487509" w:rsidRPr="00E65EBB" w:rsidRDefault="009563C3">
            <w:pPr>
              <w:pStyle w:val="aff5"/>
              <w:jc w:val="both"/>
            </w:pPr>
            <w:r w:rsidRPr="00E65EBB">
              <w:t>未开发</w:t>
            </w:r>
            <w:r w:rsidRPr="00E65EBB">
              <w:rPr>
                <w:rFonts w:hint="eastAsia"/>
              </w:rPr>
              <w:t>□；开发量</w:t>
            </w:r>
            <w:r w:rsidRPr="00E65EBB">
              <w:rPr>
                <w:rFonts w:hint="eastAsia"/>
              </w:rPr>
              <w:t>4</w:t>
            </w:r>
            <w:r w:rsidRPr="00E65EBB">
              <w:t>0</w:t>
            </w:r>
            <w:r w:rsidRPr="00E65EBB">
              <w:rPr>
                <w:rFonts w:hint="eastAsia"/>
              </w:rPr>
              <w:t>%</w:t>
            </w:r>
            <w:r w:rsidRPr="00E65EBB">
              <w:t>以下</w:t>
            </w:r>
            <w:r w:rsidRPr="00E65EBB">
              <w:rPr>
                <w:rFonts w:hint="eastAsia"/>
              </w:rPr>
              <w:t>□；开发量</w:t>
            </w:r>
            <w:r w:rsidRPr="00E65EBB">
              <w:rPr>
                <w:rFonts w:hint="eastAsia"/>
              </w:rPr>
              <w:t>4</w:t>
            </w:r>
            <w:r w:rsidRPr="00E65EBB">
              <w:t>0</w:t>
            </w:r>
            <w:r w:rsidRPr="00E65EBB">
              <w:rPr>
                <w:rFonts w:hint="eastAsia"/>
              </w:rPr>
              <w:t>%</w:t>
            </w:r>
            <w:r w:rsidRPr="00E65EBB">
              <w:rPr>
                <w:rFonts w:hint="eastAsia"/>
              </w:rPr>
              <w:t>以上□</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水文情势调查</w:t>
            </w:r>
          </w:p>
        </w:tc>
        <w:tc>
          <w:tcPr>
            <w:tcW w:w="1951" w:type="pct"/>
            <w:gridSpan w:val="6"/>
            <w:vAlign w:val="center"/>
          </w:tcPr>
          <w:p w:rsidR="00487509" w:rsidRPr="00E65EBB" w:rsidRDefault="009563C3">
            <w:pPr>
              <w:pStyle w:val="aff5"/>
            </w:pPr>
            <w:r w:rsidRPr="00E65EBB">
              <w:t>调查</w:t>
            </w:r>
            <w:r w:rsidRPr="00E65EBB">
              <w:rPr>
                <w:rFonts w:hint="eastAsia"/>
              </w:rPr>
              <w:t>时期</w:t>
            </w:r>
          </w:p>
        </w:tc>
        <w:tc>
          <w:tcPr>
            <w:tcW w:w="1938" w:type="pct"/>
            <w:gridSpan w:val="6"/>
            <w:vAlign w:val="center"/>
          </w:tcPr>
          <w:p w:rsidR="00487509" w:rsidRPr="00E65EBB" w:rsidRDefault="009563C3">
            <w:pPr>
              <w:pStyle w:val="aff5"/>
            </w:pPr>
            <w:r w:rsidRPr="00E65EBB">
              <w:t>数据来源</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1951" w:type="pct"/>
            <w:gridSpan w:val="6"/>
            <w:vAlign w:val="center"/>
          </w:tcPr>
          <w:p w:rsidR="00487509" w:rsidRPr="00E65EBB" w:rsidRDefault="009563C3">
            <w:pPr>
              <w:pStyle w:val="aff5"/>
              <w:jc w:val="both"/>
            </w:pPr>
            <w:r w:rsidRPr="00E65EBB">
              <w:t>丰水期</w:t>
            </w:r>
            <w:r w:rsidRPr="00E65EBB">
              <w:rPr>
                <w:rFonts w:hint="eastAsia"/>
              </w:rPr>
              <w:t xml:space="preserve"> </w:t>
            </w:r>
            <w:r w:rsidRPr="00E65EBB">
              <w:rPr>
                <w:rFonts w:hint="eastAsia"/>
              </w:rPr>
              <w:t>□；平水期</w:t>
            </w:r>
            <w:r w:rsidRPr="00E65EBB">
              <w:rPr>
                <w:rFonts w:hint="eastAsia"/>
              </w:rPr>
              <w:t xml:space="preserve"> </w:t>
            </w:r>
            <w:r w:rsidRPr="00E65EBB">
              <w:rPr>
                <w:rFonts w:hint="eastAsia"/>
              </w:rPr>
              <w:t>□；枯水期</w:t>
            </w:r>
            <w:r w:rsidRPr="00E65EBB">
              <w:rPr>
                <w:rFonts w:hint="eastAsia"/>
              </w:rPr>
              <w:t xml:space="preserve"> </w:t>
            </w:r>
            <w:r w:rsidRPr="00E65EBB">
              <w:rPr>
                <w:rFonts w:hint="eastAsia"/>
              </w:rPr>
              <w:t>□；冰封期</w:t>
            </w:r>
            <w:r w:rsidRPr="00E65EBB">
              <w:rPr>
                <w:rFonts w:hint="eastAsia"/>
              </w:rPr>
              <w:t xml:space="preserve"> </w:t>
            </w:r>
            <w:r w:rsidRPr="00E65EBB">
              <w:rPr>
                <w:rFonts w:hint="eastAsia"/>
              </w:rPr>
              <w:t>□</w:t>
            </w:r>
          </w:p>
          <w:p w:rsidR="00487509" w:rsidRPr="00E65EBB" w:rsidRDefault="009563C3">
            <w:pPr>
              <w:pStyle w:val="aff5"/>
              <w:jc w:val="both"/>
            </w:pPr>
            <w:r w:rsidRPr="00E65EBB">
              <w:t>春季</w:t>
            </w:r>
            <w:r w:rsidRPr="00E65EBB">
              <w:rPr>
                <w:rFonts w:hint="eastAsia"/>
              </w:rPr>
              <w:t xml:space="preserve"> </w:t>
            </w:r>
            <w:r w:rsidRPr="00E65EBB">
              <w:rPr>
                <w:rFonts w:hint="eastAsia"/>
              </w:rPr>
              <w:t>□；夏季</w:t>
            </w:r>
            <w:r w:rsidRPr="00E65EBB">
              <w:rPr>
                <w:rFonts w:hint="eastAsia"/>
              </w:rPr>
              <w:t xml:space="preserve"> </w:t>
            </w:r>
            <w:r w:rsidRPr="00E65EBB">
              <w:rPr>
                <w:rFonts w:hint="eastAsia"/>
              </w:rPr>
              <w:t>□；秋季</w:t>
            </w:r>
            <w:r w:rsidRPr="00E65EBB">
              <w:rPr>
                <w:rFonts w:hint="eastAsia"/>
              </w:rPr>
              <w:t xml:space="preserve"> </w:t>
            </w:r>
            <w:r w:rsidRPr="00E65EBB">
              <w:rPr>
                <w:rFonts w:hint="eastAsia"/>
              </w:rPr>
              <w:t>□；冬季</w:t>
            </w:r>
            <w:r w:rsidRPr="00E65EBB">
              <w:rPr>
                <w:rFonts w:hint="eastAsia"/>
              </w:rPr>
              <w:t xml:space="preserve"> </w:t>
            </w:r>
            <w:r w:rsidRPr="00E65EBB">
              <w:rPr>
                <w:rFonts w:hint="eastAsia"/>
              </w:rPr>
              <w:t>□</w:t>
            </w:r>
          </w:p>
        </w:tc>
        <w:tc>
          <w:tcPr>
            <w:tcW w:w="1938" w:type="pct"/>
            <w:gridSpan w:val="6"/>
            <w:vAlign w:val="center"/>
          </w:tcPr>
          <w:p w:rsidR="00487509" w:rsidRPr="00E65EBB" w:rsidRDefault="009563C3">
            <w:pPr>
              <w:pStyle w:val="aff5"/>
              <w:jc w:val="both"/>
            </w:pPr>
            <w:r w:rsidRPr="00E65EBB">
              <w:rPr>
                <w:rFonts w:hint="eastAsia"/>
              </w:rPr>
              <w:t>水行政主管部门</w:t>
            </w:r>
            <w:r w:rsidRPr="00E65EBB">
              <w:rPr>
                <w:rFonts w:hint="eastAsia"/>
              </w:rPr>
              <w:t xml:space="preserve"> </w:t>
            </w:r>
            <w:r w:rsidRPr="00E65EBB">
              <w:rPr>
                <w:rFonts w:hint="eastAsia"/>
              </w:rPr>
              <w:t>□；补充监测</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补充监测</w:t>
            </w:r>
          </w:p>
        </w:tc>
        <w:tc>
          <w:tcPr>
            <w:tcW w:w="1951" w:type="pct"/>
            <w:gridSpan w:val="6"/>
            <w:vAlign w:val="center"/>
          </w:tcPr>
          <w:p w:rsidR="00487509" w:rsidRPr="00E65EBB" w:rsidRDefault="009563C3">
            <w:pPr>
              <w:pStyle w:val="aff5"/>
            </w:pPr>
            <w:r w:rsidRPr="00E65EBB">
              <w:t>监测时期</w:t>
            </w:r>
          </w:p>
        </w:tc>
        <w:tc>
          <w:tcPr>
            <w:tcW w:w="1163" w:type="pct"/>
            <w:gridSpan w:val="4"/>
            <w:vAlign w:val="center"/>
          </w:tcPr>
          <w:p w:rsidR="00487509" w:rsidRPr="00E65EBB" w:rsidRDefault="009563C3">
            <w:pPr>
              <w:pStyle w:val="aff5"/>
            </w:pPr>
            <w:r w:rsidRPr="00E65EBB">
              <w:t>监测因子</w:t>
            </w:r>
          </w:p>
        </w:tc>
        <w:tc>
          <w:tcPr>
            <w:tcW w:w="775" w:type="pct"/>
            <w:gridSpan w:val="2"/>
            <w:vAlign w:val="center"/>
          </w:tcPr>
          <w:p w:rsidR="00487509" w:rsidRPr="00E65EBB" w:rsidRDefault="009563C3">
            <w:pPr>
              <w:pStyle w:val="aff5"/>
            </w:pPr>
            <w:r w:rsidRPr="00E65EBB">
              <w:t>监测断面或点位</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1951" w:type="pct"/>
            <w:gridSpan w:val="6"/>
            <w:vAlign w:val="center"/>
          </w:tcPr>
          <w:p w:rsidR="00487509" w:rsidRPr="00E65EBB" w:rsidRDefault="009563C3">
            <w:pPr>
              <w:pStyle w:val="aff5"/>
              <w:jc w:val="both"/>
            </w:pPr>
            <w:r w:rsidRPr="00E65EBB">
              <w:t>丰水期</w:t>
            </w:r>
            <w:r w:rsidRPr="00E65EBB">
              <w:rPr>
                <w:rFonts w:hint="eastAsia"/>
              </w:rPr>
              <w:t>□；平水期</w:t>
            </w:r>
            <w:r w:rsidRPr="00E65EBB">
              <w:sym w:font="Wingdings 2" w:char="0052"/>
            </w:r>
            <w:r w:rsidRPr="00E65EBB">
              <w:rPr>
                <w:rFonts w:hint="eastAsia"/>
              </w:rPr>
              <w:t>；枯水期□；冰封期□</w:t>
            </w:r>
          </w:p>
          <w:p w:rsidR="00487509" w:rsidRPr="00E65EBB" w:rsidRDefault="009563C3">
            <w:pPr>
              <w:pStyle w:val="aff5"/>
              <w:jc w:val="both"/>
            </w:pPr>
            <w:r w:rsidRPr="00E65EBB">
              <w:t>春季</w:t>
            </w:r>
            <w:r w:rsidRPr="00E65EBB">
              <w:rPr>
                <w:rFonts w:hint="eastAsia"/>
              </w:rPr>
              <w:t>□；夏季□；秋季□；冬季</w:t>
            </w:r>
            <w:r w:rsidRPr="00E65EBB">
              <w:sym w:font="Wingdings 2" w:char="0052"/>
            </w:r>
          </w:p>
        </w:tc>
        <w:tc>
          <w:tcPr>
            <w:tcW w:w="1163" w:type="pct"/>
            <w:gridSpan w:val="4"/>
            <w:vAlign w:val="center"/>
          </w:tcPr>
          <w:p w:rsidR="00487509" w:rsidRPr="00E65EBB" w:rsidRDefault="009563C3">
            <w:pPr>
              <w:pStyle w:val="aff5"/>
            </w:pPr>
            <w:r w:rsidRPr="00E65EBB">
              <w:rPr>
                <w:rFonts w:hint="eastAsia"/>
              </w:rPr>
              <w:t>（</w:t>
            </w:r>
            <w:r w:rsidRPr="00E65EBB">
              <w:rPr>
                <w:rFonts w:hint="eastAsia"/>
              </w:rPr>
              <w:t>pH</w:t>
            </w:r>
            <w:r w:rsidRPr="00E65EBB">
              <w:rPr>
                <w:rFonts w:hint="eastAsia"/>
              </w:rPr>
              <w:t>、化学需氧量、</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TP</w:t>
            </w:r>
            <w:r w:rsidRPr="00E65EBB">
              <w:rPr>
                <w:rFonts w:hint="eastAsia"/>
              </w:rPr>
              <w:t>、溶解氧、石油类、阴离子表面活性剂、六价铬、硫化物）</w:t>
            </w:r>
          </w:p>
        </w:tc>
        <w:tc>
          <w:tcPr>
            <w:tcW w:w="775" w:type="pct"/>
            <w:gridSpan w:val="2"/>
            <w:vAlign w:val="center"/>
          </w:tcPr>
          <w:p w:rsidR="00487509" w:rsidRPr="00E65EBB" w:rsidRDefault="009563C3">
            <w:pPr>
              <w:pStyle w:val="aff5"/>
              <w:jc w:val="both"/>
            </w:pPr>
            <w:r w:rsidRPr="00E65EBB">
              <w:t>监测断面或点位个数</w:t>
            </w:r>
            <w:r w:rsidRPr="00E65EBB">
              <w:rPr>
                <w:rFonts w:hint="eastAsia"/>
              </w:rPr>
              <w:t>（</w:t>
            </w:r>
            <w:r w:rsidRPr="00E65EBB">
              <w:rPr>
                <w:rFonts w:hint="eastAsia"/>
              </w:rPr>
              <w:t>2</w:t>
            </w:r>
            <w:r w:rsidRPr="00E65EBB">
              <w:rPr>
                <w:rFonts w:hint="eastAsia"/>
              </w:rPr>
              <w:t>）个</w:t>
            </w:r>
          </w:p>
        </w:tc>
      </w:tr>
      <w:tr w:rsidR="00487509" w:rsidRPr="00E65EBB">
        <w:trPr>
          <w:trHeight w:val="340"/>
          <w:jc w:val="center"/>
        </w:trPr>
        <w:tc>
          <w:tcPr>
            <w:tcW w:w="499" w:type="pct"/>
            <w:vMerge w:val="restart"/>
            <w:vAlign w:val="center"/>
          </w:tcPr>
          <w:p w:rsidR="00487509" w:rsidRPr="00E65EBB" w:rsidRDefault="009563C3">
            <w:pPr>
              <w:pStyle w:val="aff5"/>
            </w:pPr>
            <w:r w:rsidRPr="00E65EBB">
              <w:lastRenderedPageBreak/>
              <w:t>现状评价</w:t>
            </w:r>
            <w:r w:rsidRPr="00E65EBB">
              <w:rPr>
                <w:rFonts w:hint="eastAsia"/>
              </w:rPr>
              <w:t>（不开展）</w:t>
            </w:r>
          </w:p>
        </w:tc>
        <w:tc>
          <w:tcPr>
            <w:tcW w:w="612" w:type="pct"/>
            <w:vAlign w:val="center"/>
          </w:tcPr>
          <w:p w:rsidR="00487509" w:rsidRPr="00E65EBB" w:rsidRDefault="009563C3">
            <w:pPr>
              <w:pStyle w:val="aff5"/>
            </w:pPr>
            <w:r w:rsidRPr="00E65EBB">
              <w:t>评价范围</w:t>
            </w:r>
          </w:p>
        </w:tc>
        <w:tc>
          <w:tcPr>
            <w:tcW w:w="3889" w:type="pct"/>
            <w:gridSpan w:val="12"/>
            <w:vAlign w:val="center"/>
          </w:tcPr>
          <w:p w:rsidR="00487509" w:rsidRPr="00E65EBB" w:rsidRDefault="009563C3">
            <w:pPr>
              <w:pStyle w:val="aff5"/>
              <w:jc w:val="both"/>
            </w:pPr>
            <w:r w:rsidRPr="00E65EBB">
              <w:t>河流</w:t>
            </w:r>
            <w:r w:rsidRPr="00E65EBB">
              <w:rPr>
                <w:rFonts w:hint="eastAsia"/>
              </w:rPr>
              <w:t>：</w:t>
            </w:r>
            <w:r w:rsidRPr="00E65EBB">
              <w:t>长度</w:t>
            </w:r>
            <w:r w:rsidRPr="00E65EBB">
              <w:rPr>
                <w:rFonts w:hint="eastAsia"/>
              </w:rPr>
              <w:t>（）</w:t>
            </w:r>
            <w:r w:rsidRPr="00E65EBB">
              <w:rPr>
                <w:rFonts w:hint="eastAsia"/>
              </w:rPr>
              <w:t>k</w:t>
            </w:r>
            <w:r w:rsidRPr="00E65EBB">
              <w:t>m</w:t>
            </w:r>
            <w:r w:rsidRPr="00E65EBB">
              <w:rPr>
                <w:rFonts w:hint="eastAsia"/>
              </w:rPr>
              <w:t>；</w:t>
            </w:r>
            <w:r w:rsidRPr="00E65EBB">
              <w:t>湖库</w:t>
            </w:r>
            <w:r w:rsidRPr="00E65EBB">
              <w:rPr>
                <w:rFonts w:hint="eastAsia"/>
              </w:rPr>
              <w:t>、</w:t>
            </w:r>
            <w:r w:rsidRPr="00E65EBB">
              <w:t>河口及近岸海域</w:t>
            </w:r>
            <w:r w:rsidRPr="00E65EBB">
              <w:rPr>
                <w:rFonts w:hint="eastAsia"/>
              </w:rPr>
              <w:t>：</w:t>
            </w:r>
            <w:r w:rsidRPr="00E65EBB">
              <w:t>面积</w:t>
            </w:r>
            <w:r w:rsidRPr="00E65EBB">
              <w:rPr>
                <w:rFonts w:hint="eastAsia"/>
              </w:rPr>
              <w:t>（）</w:t>
            </w:r>
            <w:r w:rsidRPr="00E65EBB">
              <w:rPr>
                <w:rFonts w:hint="eastAsia"/>
              </w:rPr>
              <w:t>km</w:t>
            </w:r>
            <w:r w:rsidRPr="00E65EBB">
              <w:rPr>
                <w:vertAlign w:val="superscript"/>
              </w:rPr>
              <w:t>2</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评价因子</w:t>
            </w:r>
          </w:p>
        </w:tc>
        <w:tc>
          <w:tcPr>
            <w:tcW w:w="3889" w:type="pct"/>
            <w:gridSpan w:val="12"/>
            <w:vAlign w:val="center"/>
          </w:tcPr>
          <w:p w:rsidR="00487509" w:rsidRPr="00E65EBB" w:rsidRDefault="009563C3">
            <w:pPr>
              <w:pStyle w:val="aff5"/>
              <w:jc w:val="both"/>
            </w:pPr>
            <w:r w:rsidRPr="00E65EBB">
              <w:rPr>
                <w:rFonts w:hint="eastAsia"/>
              </w:rPr>
              <w:t>（</w:t>
            </w:r>
            <w:r w:rsidRPr="00E65EBB">
              <w:rPr>
                <w:rFonts w:hint="eastAsia"/>
              </w:rPr>
              <w:t xml:space="preserve"> /</w:t>
            </w:r>
            <w:r w:rsidRPr="00E65EBB">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评价标准</w:t>
            </w:r>
          </w:p>
        </w:tc>
        <w:tc>
          <w:tcPr>
            <w:tcW w:w="3889" w:type="pct"/>
            <w:gridSpan w:val="12"/>
            <w:vAlign w:val="center"/>
          </w:tcPr>
          <w:p w:rsidR="00487509" w:rsidRPr="00E65EBB" w:rsidRDefault="009563C3">
            <w:pPr>
              <w:pStyle w:val="aff5"/>
              <w:jc w:val="both"/>
            </w:pPr>
            <w:r w:rsidRPr="00E65EBB">
              <w:rPr>
                <w:rFonts w:hint="eastAsia"/>
              </w:rPr>
              <w:t>河流、湖库、河口：</w:t>
            </w:r>
            <w:r w:rsidRPr="00E65EBB">
              <w:rPr>
                <w:rFonts w:hint="eastAsia"/>
              </w:rPr>
              <w:t>I</w:t>
            </w:r>
            <w:r w:rsidRPr="00E65EBB">
              <w:rPr>
                <w:rFonts w:hint="eastAsia"/>
              </w:rPr>
              <w:t>类</w:t>
            </w:r>
            <w:r w:rsidRPr="00E65EBB">
              <w:rPr>
                <w:rFonts w:hint="eastAsia"/>
              </w:rPr>
              <w:t xml:space="preserve"> </w:t>
            </w:r>
            <w:r w:rsidRPr="00E65EBB">
              <w:rPr>
                <w:rFonts w:hint="eastAsia"/>
              </w:rPr>
              <w:t>□；</w:t>
            </w:r>
            <w:r w:rsidRPr="00E65EBB">
              <w:rPr>
                <w:rFonts w:hint="eastAsia"/>
              </w:rPr>
              <w:t>II</w:t>
            </w:r>
            <w:r w:rsidRPr="00E65EBB">
              <w:rPr>
                <w:rFonts w:hint="eastAsia"/>
              </w:rPr>
              <w:t>类</w:t>
            </w:r>
            <w:r w:rsidRPr="00E65EBB">
              <w:rPr>
                <w:rFonts w:hint="eastAsia"/>
              </w:rPr>
              <w:t xml:space="preserve"> </w:t>
            </w:r>
            <w:r w:rsidRPr="00E65EBB">
              <w:rPr>
                <w:rFonts w:hint="eastAsia"/>
              </w:rPr>
              <w:t>□；</w:t>
            </w:r>
            <w:r w:rsidRPr="00E65EBB">
              <w:rPr>
                <w:rFonts w:hint="eastAsia"/>
              </w:rPr>
              <w:t>III</w:t>
            </w:r>
            <w:r w:rsidRPr="00E65EBB">
              <w:rPr>
                <w:rFonts w:hint="eastAsia"/>
              </w:rPr>
              <w:t>类</w:t>
            </w:r>
            <w:r w:rsidRPr="00E65EBB">
              <w:sym w:font="Wingdings 2" w:char="0052"/>
            </w:r>
            <w:r w:rsidRPr="00E65EBB">
              <w:rPr>
                <w:rFonts w:hint="eastAsia"/>
              </w:rPr>
              <w:t>；</w:t>
            </w:r>
            <w:r w:rsidRPr="00E65EBB">
              <w:rPr>
                <w:rFonts w:hint="eastAsia"/>
              </w:rPr>
              <w:t>IV</w:t>
            </w:r>
            <w:r w:rsidRPr="00E65EBB">
              <w:rPr>
                <w:rFonts w:hint="eastAsia"/>
              </w:rPr>
              <w:t>类</w:t>
            </w:r>
            <w:r w:rsidRPr="00E65EBB">
              <w:rPr>
                <w:rFonts w:hint="eastAsia"/>
              </w:rPr>
              <w:t xml:space="preserve"> </w:t>
            </w:r>
            <w:r w:rsidRPr="00E65EBB">
              <w:rPr>
                <w:rFonts w:hint="eastAsia"/>
              </w:rPr>
              <w:t>□；</w:t>
            </w:r>
            <w:r w:rsidRPr="00E65EBB">
              <w:rPr>
                <w:rFonts w:hint="eastAsia"/>
              </w:rPr>
              <w:t>V</w:t>
            </w:r>
            <w:r w:rsidRPr="00E65EBB">
              <w:rPr>
                <w:rFonts w:hint="eastAsia"/>
              </w:rPr>
              <w:t>类</w:t>
            </w:r>
            <w:r w:rsidRPr="00E65EBB">
              <w:rPr>
                <w:rFonts w:hint="eastAsia"/>
              </w:rPr>
              <w:t xml:space="preserve"> </w:t>
            </w:r>
            <w:r w:rsidRPr="00E65EBB">
              <w:rPr>
                <w:rFonts w:hint="eastAsia"/>
              </w:rPr>
              <w:t>□</w:t>
            </w:r>
          </w:p>
          <w:p w:rsidR="00487509" w:rsidRPr="00E65EBB" w:rsidRDefault="009563C3">
            <w:pPr>
              <w:pStyle w:val="aff5"/>
              <w:jc w:val="both"/>
            </w:pPr>
            <w:r w:rsidRPr="00E65EBB">
              <w:t>近岸海域</w:t>
            </w:r>
            <w:r w:rsidRPr="00E65EBB">
              <w:rPr>
                <w:rFonts w:hint="eastAsia"/>
              </w:rPr>
              <w:t>：</w:t>
            </w:r>
            <w:r w:rsidRPr="00E65EBB">
              <w:t>第一类</w:t>
            </w:r>
            <w:r w:rsidRPr="00E65EBB">
              <w:rPr>
                <w:rFonts w:hint="eastAsia"/>
              </w:rPr>
              <w:t xml:space="preserve"> </w:t>
            </w:r>
            <w:r w:rsidRPr="00E65EBB">
              <w:rPr>
                <w:rFonts w:hint="eastAsia"/>
              </w:rPr>
              <w:t>□；第二类</w:t>
            </w:r>
            <w:r w:rsidRPr="00E65EBB">
              <w:rPr>
                <w:rFonts w:hint="eastAsia"/>
              </w:rPr>
              <w:t xml:space="preserve"> </w:t>
            </w:r>
            <w:r w:rsidRPr="00E65EBB">
              <w:rPr>
                <w:rFonts w:hint="eastAsia"/>
              </w:rPr>
              <w:t>□；第三类</w:t>
            </w:r>
            <w:r w:rsidRPr="00E65EBB">
              <w:rPr>
                <w:rFonts w:hint="eastAsia"/>
              </w:rPr>
              <w:t xml:space="preserve"> </w:t>
            </w:r>
            <w:r w:rsidRPr="00E65EBB">
              <w:rPr>
                <w:rFonts w:hint="eastAsia"/>
              </w:rPr>
              <w:t>□；第四类</w:t>
            </w:r>
            <w:r w:rsidRPr="00E65EBB">
              <w:rPr>
                <w:rFonts w:hint="eastAsia"/>
              </w:rPr>
              <w:t xml:space="preserve"> </w:t>
            </w:r>
            <w:r w:rsidRPr="00E65EBB">
              <w:rPr>
                <w:rFonts w:hint="eastAsia"/>
              </w:rPr>
              <w:t>□</w:t>
            </w:r>
          </w:p>
          <w:p w:rsidR="00487509" w:rsidRPr="00E65EBB" w:rsidRDefault="009563C3">
            <w:pPr>
              <w:pStyle w:val="aff5"/>
              <w:jc w:val="both"/>
            </w:pPr>
            <w:r w:rsidRPr="00E65EBB">
              <w:t>规划年评价标准</w:t>
            </w:r>
            <w:r w:rsidRPr="00E65EBB">
              <w:rPr>
                <w:rFonts w:hint="eastAsia"/>
              </w:rPr>
              <w:t>：（</w:t>
            </w:r>
            <w:r w:rsidRPr="00E65EBB">
              <w:rPr>
                <w:rFonts w:hint="eastAsia"/>
              </w:rPr>
              <w:t xml:space="preserve"> </w:t>
            </w:r>
            <w:r w:rsidRPr="00E65EBB">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评价</w:t>
            </w:r>
            <w:r w:rsidRPr="00E65EBB">
              <w:rPr>
                <w:rFonts w:hint="eastAsia"/>
              </w:rPr>
              <w:t>时期</w:t>
            </w:r>
          </w:p>
        </w:tc>
        <w:tc>
          <w:tcPr>
            <w:tcW w:w="3889" w:type="pct"/>
            <w:gridSpan w:val="12"/>
            <w:vAlign w:val="center"/>
          </w:tcPr>
          <w:p w:rsidR="00487509" w:rsidRPr="00E65EBB" w:rsidRDefault="009563C3">
            <w:pPr>
              <w:pStyle w:val="aff5"/>
              <w:jc w:val="both"/>
            </w:pPr>
            <w:r w:rsidRPr="00E65EBB">
              <w:t>丰水期</w:t>
            </w:r>
            <w:r w:rsidRPr="00E65EBB">
              <w:rPr>
                <w:rFonts w:hint="eastAsia"/>
              </w:rPr>
              <w:t xml:space="preserve"> </w:t>
            </w:r>
            <w:r w:rsidRPr="00E65EBB">
              <w:rPr>
                <w:rFonts w:hint="eastAsia"/>
              </w:rPr>
              <w:t>□；平水期</w:t>
            </w:r>
            <w:r w:rsidRPr="00E65EBB">
              <w:rPr>
                <w:rFonts w:hint="eastAsia"/>
              </w:rPr>
              <w:t xml:space="preserve"> </w:t>
            </w:r>
            <w:r w:rsidRPr="00E65EBB">
              <w:rPr>
                <w:rFonts w:hint="eastAsia"/>
              </w:rPr>
              <w:t>□；枯水期</w:t>
            </w:r>
            <w:r w:rsidRPr="00E65EBB">
              <w:rPr>
                <w:rFonts w:hint="eastAsia"/>
              </w:rPr>
              <w:t xml:space="preserve"> </w:t>
            </w:r>
            <w:r w:rsidRPr="00E65EBB">
              <w:rPr>
                <w:rFonts w:hint="eastAsia"/>
              </w:rPr>
              <w:t>□；冰封期</w:t>
            </w:r>
            <w:r w:rsidRPr="00E65EBB">
              <w:rPr>
                <w:rFonts w:hint="eastAsia"/>
              </w:rPr>
              <w:t xml:space="preserve"> </w:t>
            </w:r>
            <w:r w:rsidRPr="00E65EBB">
              <w:rPr>
                <w:rFonts w:hint="eastAsia"/>
              </w:rPr>
              <w:t>□</w:t>
            </w:r>
          </w:p>
          <w:p w:rsidR="00487509" w:rsidRPr="00E65EBB" w:rsidRDefault="009563C3">
            <w:pPr>
              <w:pStyle w:val="aff5"/>
              <w:jc w:val="both"/>
            </w:pPr>
            <w:r w:rsidRPr="00E65EBB">
              <w:t>春季</w:t>
            </w:r>
            <w:r w:rsidRPr="00E65EBB">
              <w:rPr>
                <w:rFonts w:hint="eastAsia"/>
              </w:rPr>
              <w:t xml:space="preserve"> </w:t>
            </w:r>
            <w:r w:rsidRPr="00E65EBB">
              <w:rPr>
                <w:rFonts w:hint="eastAsia"/>
              </w:rPr>
              <w:t>□；夏季</w:t>
            </w:r>
            <w:r w:rsidRPr="00E65EBB">
              <w:rPr>
                <w:rFonts w:hint="eastAsia"/>
              </w:rPr>
              <w:t xml:space="preserve"> </w:t>
            </w:r>
            <w:r w:rsidRPr="00E65EBB">
              <w:t xml:space="preserve"> </w:t>
            </w:r>
            <w:r w:rsidRPr="00E65EBB">
              <w:rPr>
                <w:rFonts w:hint="eastAsia"/>
              </w:rPr>
              <w:t>□；秋季</w:t>
            </w:r>
            <w:r w:rsidRPr="00E65EBB">
              <w:rPr>
                <w:rFonts w:hint="eastAsia"/>
              </w:rPr>
              <w:t xml:space="preserve"> </w:t>
            </w:r>
            <w:r w:rsidRPr="00E65EBB">
              <w:rPr>
                <w:rFonts w:hint="eastAsia"/>
              </w:rPr>
              <w:t>□；冬季</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评价结论</w:t>
            </w:r>
          </w:p>
        </w:tc>
        <w:tc>
          <w:tcPr>
            <w:tcW w:w="3053" w:type="pct"/>
            <w:gridSpan w:val="9"/>
            <w:vAlign w:val="center"/>
          </w:tcPr>
          <w:p w:rsidR="00487509" w:rsidRPr="00E65EBB" w:rsidRDefault="009563C3">
            <w:pPr>
              <w:pStyle w:val="aff5"/>
              <w:jc w:val="both"/>
            </w:pPr>
            <w:r w:rsidRPr="00E65EBB">
              <w:rPr>
                <w:rFonts w:hint="eastAsia"/>
              </w:rPr>
              <w:t>水环境功能区或水功能区、近岸海域环境功能区水质达标状况</w:t>
            </w:r>
            <w:r w:rsidRPr="00E65EBB">
              <w:sym w:font="Wingdings 2" w:char="0052"/>
            </w:r>
            <w:r w:rsidRPr="00E65EBB">
              <w:rPr>
                <w:rFonts w:hint="eastAsia"/>
              </w:rPr>
              <w:t>；达标</w:t>
            </w:r>
            <w:r w:rsidRPr="00E65EBB">
              <w:rPr>
                <w:rFonts w:hint="eastAsia"/>
              </w:rPr>
              <w:t xml:space="preserve"> </w:t>
            </w:r>
            <w:r w:rsidRPr="00E65EBB">
              <w:rPr>
                <w:rFonts w:hint="eastAsia"/>
              </w:rPr>
              <w:t>□；不达标</w:t>
            </w:r>
            <w:r w:rsidRPr="00E65EBB">
              <w:sym w:font="Wingdings 2" w:char="0052"/>
            </w:r>
          </w:p>
          <w:p w:rsidR="00487509" w:rsidRPr="00E65EBB" w:rsidRDefault="009563C3">
            <w:pPr>
              <w:pStyle w:val="aff5"/>
              <w:jc w:val="both"/>
            </w:pPr>
            <w:r w:rsidRPr="00E65EBB">
              <w:rPr>
                <w:rFonts w:hint="eastAsia"/>
              </w:rPr>
              <w:t>水环境控制单元或断面水质达标状况</w:t>
            </w:r>
            <w:r w:rsidRPr="00E65EBB">
              <w:rPr>
                <w:rFonts w:hint="eastAsia"/>
              </w:rPr>
              <w:t xml:space="preserve"> </w:t>
            </w:r>
            <w:r w:rsidRPr="00E65EBB">
              <w:rPr>
                <w:rFonts w:hint="eastAsia"/>
              </w:rPr>
              <w:t>□；达标</w:t>
            </w:r>
            <w:r w:rsidRPr="00E65EBB">
              <w:rPr>
                <w:rFonts w:hint="eastAsia"/>
              </w:rPr>
              <w:t xml:space="preserve"> </w:t>
            </w:r>
            <w:r w:rsidRPr="00E65EBB">
              <w:rPr>
                <w:rFonts w:hint="eastAsia"/>
              </w:rPr>
              <w:t>□；不达标</w:t>
            </w:r>
            <w:r w:rsidRPr="00E65EBB">
              <w:rPr>
                <w:rFonts w:hint="eastAsia"/>
              </w:rPr>
              <w:t xml:space="preserve"> </w:t>
            </w:r>
            <w:r w:rsidRPr="00E65EBB">
              <w:rPr>
                <w:rFonts w:hint="eastAsia"/>
              </w:rPr>
              <w:t>□</w:t>
            </w:r>
          </w:p>
          <w:p w:rsidR="00487509" w:rsidRPr="00E65EBB" w:rsidRDefault="009563C3">
            <w:pPr>
              <w:pStyle w:val="aff5"/>
              <w:jc w:val="both"/>
            </w:pPr>
            <w:r w:rsidRPr="00E65EBB">
              <w:t>水环境保护目标质量状况</w:t>
            </w:r>
            <w:r w:rsidRPr="00E65EBB">
              <w:rPr>
                <w:rFonts w:hint="eastAsia"/>
              </w:rPr>
              <w:t xml:space="preserve"> </w:t>
            </w:r>
            <w:r w:rsidRPr="00E65EBB">
              <w:rPr>
                <w:rFonts w:hint="eastAsia"/>
              </w:rPr>
              <w:t>□；达标</w:t>
            </w:r>
            <w:r w:rsidRPr="00E65EBB">
              <w:rPr>
                <w:rFonts w:hint="eastAsia"/>
              </w:rPr>
              <w:t xml:space="preserve"> </w:t>
            </w:r>
            <w:r w:rsidRPr="00E65EBB">
              <w:rPr>
                <w:rFonts w:hint="eastAsia"/>
              </w:rPr>
              <w:t>□；不达标</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对照断面、控制断面等代表性断面的水质状况</w:t>
            </w:r>
            <w:r w:rsidRPr="00E65EBB">
              <w:rPr>
                <w:rFonts w:hint="eastAsia"/>
              </w:rPr>
              <w:t xml:space="preserve"> </w:t>
            </w:r>
            <w:r w:rsidRPr="00E65EBB">
              <w:rPr>
                <w:rFonts w:hint="eastAsia"/>
              </w:rPr>
              <w:t>□；达标</w:t>
            </w:r>
            <w:r w:rsidRPr="00E65EBB">
              <w:rPr>
                <w:rFonts w:hint="eastAsia"/>
              </w:rPr>
              <w:t xml:space="preserve"> </w:t>
            </w:r>
            <w:r w:rsidRPr="00E65EBB">
              <w:rPr>
                <w:rFonts w:hint="eastAsia"/>
              </w:rPr>
              <w:t>□；不达标</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底泥污染评价</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水资源与开发利用程度及其水文情势评价</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水环境质量回顾评价</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流域（区域）水资源（包括水能资源）与开发利用整体状况、生态流量管理要求与现状满足程度、建设项目占用水域空间的水流状况与河湖演变状况</w:t>
            </w:r>
            <w:r w:rsidRPr="00E65EBB">
              <w:rPr>
                <w:rFonts w:hint="eastAsia"/>
              </w:rPr>
              <w:t xml:space="preserve"> </w:t>
            </w:r>
            <w:r w:rsidRPr="00E65EBB">
              <w:rPr>
                <w:rFonts w:hint="eastAsia"/>
              </w:rPr>
              <w:t>□</w:t>
            </w:r>
          </w:p>
        </w:tc>
        <w:tc>
          <w:tcPr>
            <w:tcW w:w="836" w:type="pct"/>
            <w:gridSpan w:val="3"/>
            <w:vAlign w:val="center"/>
          </w:tcPr>
          <w:p w:rsidR="00487509" w:rsidRPr="00E65EBB" w:rsidRDefault="009563C3">
            <w:pPr>
              <w:pStyle w:val="aff5"/>
              <w:jc w:val="both"/>
            </w:pPr>
            <w:r w:rsidRPr="00E65EBB">
              <w:rPr>
                <w:rFonts w:hint="eastAsia"/>
              </w:rPr>
              <w:t>达标区</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不达标区</w:t>
            </w:r>
            <w:r w:rsidRPr="00E65EBB">
              <w:rPr>
                <w:rFonts w:hint="eastAsia"/>
              </w:rPr>
              <w:t xml:space="preserve"> </w:t>
            </w:r>
            <w:r w:rsidRPr="00E65EBB">
              <w:sym w:font="Wingdings 2" w:char="0052"/>
            </w:r>
          </w:p>
        </w:tc>
      </w:tr>
      <w:tr w:rsidR="00487509" w:rsidRPr="00E65EBB">
        <w:trPr>
          <w:trHeight w:val="340"/>
          <w:jc w:val="center"/>
        </w:trPr>
        <w:tc>
          <w:tcPr>
            <w:tcW w:w="499" w:type="pct"/>
            <w:vMerge w:val="restart"/>
            <w:vAlign w:val="center"/>
          </w:tcPr>
          <w:p w:rsidR="00487509" w:rsidRPr="00E65EBB" w:rsidRDefault="009563C3">
            <w:pPr>
              <w:pStyle w:val="aff5"/>
            </w:pPr>
            <w:r w:rsidRPr="00E65EBB">
              <w:t>影响预测</w:t>
            </w:r>
          </w:p>
        </w:tc>
        <w:tc>
          <w:tcPr>
            <w:tcW w:w="612" w:type="pct"/>
            <w:vAlign w:val="center"/>
          </w:tcPr>
          <w:p w:rsidR="00487509" w:rsidRPr="00E65EBB" w:rsidRDefault="009563C3">
            <w:pPr>
              <w:pStyle w:val="aff5"/>
            </w:pPr>
            <w:r w:rsidRPr="00E65EBB">
              <w:t>预测范围</w:t>
            </w:r>
          </w:p>
        </w:tc>
        <w:tc>
          <w:tcPr>
            <w:tcW w:w="3889" w:type="pct"/>
            <w:gridSpan w:val="12"/>
            <w:vAlign w:val="center"/>
          </w:tcPr>
          <w:p w:rsidR="00487509" w:rsidRPr="00E65EBB" w:rsidRDefault="009563C3">
            <w:pPr>
              <w:pStyle w:val="aff5"/>
              <w:jc w:val="both"/>
            </w:pPr>
            <w:r w:rsidRPr="00E65EBB">
              <w:t>河流</w:t>
            </w:r>
            <w:r w:rsidRPr="00E65EBB">
              <w:rPr>
                <w:rFonts w:hint="eastAsia"/>
              </w:rPr>
              <w:t>：</w:t>
            </w:r>
            <w:r w:rsidRPr="00E65EBB">
              <w:t>长度</w:t>
            </w:r>
            <w:r w:rsidRPr="00E65EBB">
              <w:rPr>
                <w:rFonts w:hint="eastAsia"/>
              </w:rPr>
              <w:t>（）</w:t>
            </w:r>
            <w:r w:rsidRPr="00E65EBB">
              <w:rPr>
                <w:rFonts w:hint="eastAsia"/>
              </w:rPr>
              <w:t>k</w:t>
            </w:r>
            <w:r w:rsidRPr="00E65EBB">
              <w:t>m</w:t>
            </w:r>
            <w:r w:rsidRPr="00E65EBB">
              <w:rPr>
                <w:rFonts w:hint="eastAsia"/>
              </w:rPr>
              <w:t>；</w:t>
            </w:r>
            <w:r w:rsidRPr="00E65EBB">
              <w:t>湖库</w:t>
            </w:r>
            <w:r w:rsidRPr="00E65EBB">
              <w:rPr>
                <w:rFonts w:hint="eastAsia"/>
              </w:rPr>
              <w:t>、</w:t>
            </w:r>
            <w:r w:rsidRPr="00E65EBB">
              <w:t>河口及近岸海域</w:t>
            </w:r>
            <w:r w:rsidRPr="00E65EBB">
              <w:rPr>
                <w:rFonts w:hint="eastAsia"/>
              </w:rPr>
              <w:t>：</w:t>
            </w:r>
            <w:r w:rsidRPr="00E65EBB">
              <w:t>面积</w:t>
            </w:r>
            <w:r w:rsidRPr="00E65EBB">
              <w:rPr>
                <w:rFonts w:hint="eastAsia"/>
              </w:rPr>
              <w:t>（）</w:t>
            </w:r>
            <w:r w:rsidRPr="00E65EBB">
              <w:rPr>
                <w:rFonts w:hint="eastAsia"/>
              </w:rPr>
              <w:t>km</w:t>
            </w:r>
            <w:r w:rsidRPr="00E65EBB">
              <w:rPr>
                <w:vertAlign w:val="superscript"/>
              </w:rPr>
              <w:t>2</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预测因子</w:t>
            </w:r>
          </w:p>
        </w:tc>
        <w:tc>
          <w:tcPr>
            <w:tcW w:w="3889" w:type="pct"/>
            <w:gridSpan w:val="12"/>
            <w:vAlign w:val="center"/>
          </w:tcPr>
          <w:p w:rsidR="00487509" w:rsidRPr="00E65EBB" w:rsidRDefault="009563C3">
            <w:pPr>
              <w:pStyle w:val="aff5"/>
              <w:jc w:val="both"/>
            </w:pP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预测时期</w:t>
            </w:r>
          </w:p>
        </w:tc>
        <w:tc>
          <w:tcPr>
            <w:tcW w:w="3889" w:type="pct"/>
            <w:gridSpan w:val="12"/>
            <w:vAlign w:val="center"/>
          </w:tcPr>
          <w:p w:rsidR="00487509" w:rsidRPr="00E65EBB" w:rsidRDefault="009563C3">
            <w:pPr>
              <w:pStyle w:val="aff5"/>
              <w:jc w:val="both"/>
            </w:pPr>
            <w:r w:rsidRPr="00E65EBB">
              <w:t>丰水期</w:t>
            </w:r>
            <w:r w:rsidRPr="00E65EBB">
              <w:rPr>
                <w:rFonts w:hint="eastAsia"/>
              </w:rPr>
              <w:t xml:space="preserve"> </w:t>
            </w:r>
            <w:r w:rsidRPr="00E65EBB">
              <w:rPr>
                <w:rFonts w:hint="eastAsia"/>
              </w:rPr>
              <w:t>□；平水期</w:t>
            </w:r>
            <w:r w:rsidRPr="00E65EBB">
              <w:rPr>
                <w:rFonts w:hint="eastAsia"/>
              </w:rPr>
              <w:t xml:space="preserve"> </w:t>
            </w:r>
            <w:r w:rsidRPr="00E65EBB">
              <w:rPr>
                <w:rFonts w:hint="eastAsia"/>
              </w:rPr>
              <w:t>□；枯水期</w:t>
            </w:r>
            <w:r w:rsidRPr="00E65EBB">
              <w:rPr>
                <w:rFonts w:hint="eastAsia"/>
              </w:rPr>
              <w:t xml:space="preserve"> </w:t>
            </w:r>
            <w:r w:rsidRPr="00E65EBB">
              <w:rPr>
                <w:rFonts w:hint="eastAsia"/>
              </w:rPr>
              <w:t>□；冰封期</w:t>
            </w:r>
            <w:r w:rsidRPr="00E65EBB">
              <w:rPr>
                <w:rFonts w:hint="eastAsia"/>
              </w:rPr>
              <w:t xml:space="preserve"> </w:t>
            </w:r>
            <w:r w:rsidRPr="00E65EBB">
              <w:rPr>
                <w:rFonts w:hint="eastAsia"/>
              </w:rPr>
              <w:t>□</w:t>
            </w:r>
          </w:p>
          <w:p w:rsidR="00487509" w:rsidRPr="00E65EBB" w:rsidRDefault="009563C3">
            <w:pPr>
              <w:pStyle w:val="aff5"/>
              <w:jc w:val="both"/>
            </w:pPr>
            <w:r w:rsidRPr="00E65EBB">
              <w:t>春季</w:t>
            </w:r>
            <w:r w:rsidRPr="00E65EBB">
              <w:rPr>
                <w:rFonts w:hint="eastAsia"/>
              </w:rPr>
              <w:t xml:space="preserve"> </w:t>
            </w:r>
            <w:r w:rsidRPr="00E65EBB">
              <w:rPr>
                <w:rFonts w:hint="eastAsia"/>
              </w:rPr>
              <w:t>□；夏季</w:t>
            </w:r>
            <w:r w:rsidRPr="00E65EBB">
              <w:rPr>
                <w:rFonts w:hint="eastAsia"/>
              </w:rPr>
              <w:t xml:space="preserve"> </w:t>
            </w:r>
            <w:r w:rsidRPr="00E65EBB">
              <w:rPr>
                <w:rFonts w:hint="eastAsia"/>
              </w:rPr>
              <w:t>□；秋季</w:t>
            </w:r>
            <w:r w:rsidRPr="00E65EBB">
              <w:rPr>
                <w:rFonts w:hint="eastAsia"/>
              </w:rPr>
              <w:t xml:space="preserve"> </w:t>
            </w:r>
            <w:r w:rsidRPr="00E65EBB">
              <w:rPr>
                <w:rFonts w:hint="eastAsia"/>
              </w:rPr>
              <w:t>□；冬季</w:t>
            </w:r>
            <w:r w:rsidRPr="00E65EBB">
              <w:rPr>
                <w:rFonts w:hint="eastAsia"/>
              </w:rPr>
              <w:t xml:space="preserve"> </w:t>
            </w:r>
            <w:r w:rsidRPr="00E65EBB">
              <w:rPr>
                <w:rFonts w:hint="eastAsia"/>
              </w:rPr>
              <w:t>□</w:t>
            </w:r>
          </w:p>
          <w:p w:rsidR="00487509" w:rsidRPr="00E65EBB" w:rsidRDefault="009563C3">
            <w:pPr>
              <w:pStyle w:val="aff5"/>
              <w:jc w:val="both"/>
            </w:pPr>
            <w:r w:rsidRPr="00E65EBB">
              <w:t>设计水文条件</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预测情景</w:t>
            </w:r>
          </w:p>
        </w:tc>
        <w:tc>
          <w:tcPr>
            <w:tcW w:w="3889" w:type="pct"/>
            <w:gridSpan w:val="12"/>
            <w:vAlign w:val="center"/>
          </w:tcPr>
          <w:p w:rsidR="00487509" w:rsidRPr="00E65EBB" w:rsidRDefault="009563C3">
            <w:pPr>
              <w:pStyle w:val="aff5"/>
              <w:jc w:val="both"/>
            </w:pPr>
            <w:r w:rsidRPr="00E65EBB">
              <w:rPr>
                <w:rFonts w:hint="eastAsia"/>
              </w:rPr>
              <w:t>建设期</w:t>
            </w:r>
            <w:r w:rsidRPr="00E65EBB">
              <w:rPr>
                <w:rFonts w:hint="eastAsia"/>
              </w:rPr>
              <w:t xml:space="preserve"> </w:t>
            </w:r>
            <w:r w:rsidRPr="00E65EBB">
              <w:rPr>
                <w:rFonts w:hint="eastAsia"/>
              </w:rPr>
              <w:t>□；生产运行期</w:t>
            </w:r>
            <w:r w:rsidRPr="00E65EBB">
              <w:rPr>
                <w:rFonts w:hint="eastAsia"/>
              </w:rPr>
              <w:t xml:space="preserve"> </w:t>
            </w:r>
            <w:r w:rsidRPr="00E65EBB">
              <w:rPr>
                <w:rFonts w:hint="eastAsia"/>
              </w:rPr>
              <w:t>□；服务期满后</w:t>
            </w:r>
            <w:r w:rsidRPr="00E65EBB">
              <w:rPr>
                <w:rFonts w:hint="eastAsia"/>
              </w:rPr>
              <w:t xml:space="preserve"> </w:t>
            </w:r>
            <w:r w:rsidRPr="00E65EBB">
              <w:rPr>
                <w:rFonts w:hint="eastAsia"/>
              </w:rPr>
              <w:t>□</w:t>
            </w:r>
          </w:p>
          <w:p w:rsidR="00487509" w:rsidRPr="00E65EBB" w:rsidRDefault="009563C3">
            <w:pPr>
              <w:pStyle w:val="aff5"/>
              <w:jc w:val="both"/>
            </w:pPr>
            <w:r w:rsidRPr="00E65EBB">
              <w:t>正常工况</w:t>
            </w:r>
            <w:r w:rsidRPr="00E65EBB">
              <w:rPr>
                <w:rFonts w:hint="eastAsia"/>
              </w:rPr>
              <w:t xml:space="preserve"> </w:t>
            </w:r>
            <w:r w:rsidRPr="00E65EBB">
              <w:rPr>
                <w:rFonts w:hint="eastAsia"/>
              </w:rPr>
              <w:t>□；非正常工况</w:t>
            </w:r>
            <w:r w:rsidRPr="00E65EBB">
              <w:rPr>
                <w:rFonts w:hint="eastAsia"/>
              </w:rPr>
              <w:t xml:space="preserve"> </w:t>
            </w:r>
            <w:r w:rsidRPr="00E65EBB">
              <w:rPr>
                <w:rFonts w:hint="eastAsia"/>
              </w:rPr>
              <w:t>□</w:t>
            </w:r>
          </w:p>
          <w:p w:rsidR="00487509" w:rsidRPr="00E65EBB" w:rsidRDefault="009563C3">
            <w:pPr>
              <w:pStyle w:val="aff5"/>
              <w:jc w:val="both"/>
            </w:pPr>
            <w:r w:rsidRPr="00E65EBB">
              <w:t>污染控制和减缓措施方案</w:t>
            </w:r>
            <w:r w:rsidRPr="00E65EBB">
              <w:rPr>
                <w:rFonts w:hint="eastAsia"/>
              </w:rPr>
              <w:t xml:space="preserve"> </w:t>
            </w:r>
            <w:r w:rsidRPr="00E65EBB">
              <w:rPr>
                <w:rFonts w:hint="eastAsia"/>
              </w:rPr>
              <w:t>□</w:t>
            </w:r>
          </w:p>
          <w:p w:rsidR="00487509" w:rsidRPr="00E65EBB" w:rsidRDefault="009563C3">
            <w:pPr>
              <w:pStyle w:val="aff5"/>
              <w:jc w:val="both"/>
            </w:pPr>
            <w:r w:rsidRPr="00E65EBB">
              <w:t>区</w:t>
            </w:r>
            <w:r w:rsidRPr="00E65EBB">
              <w:rPr>
                <w:rFonts w:hint="eastAsia"/>
              </w:rPr>
              <w:t>（流）域环境质量改善目标要求情景</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预测方法</w:t>
            </w:r>
          </w:p>
        </w:tc>
        <w:tc>
          <w:tcPr>
            <w:tcW w:w="3889" w:type="pct"/>
            <w:gridSpan w:val="12"/>
            <w:vAlign w:val="center"/>
          </w:tcPr>
          <w:p w:rsidR="00487509" w:rsidRPr="00E65EBB" w:rsidRDefault="009563C3">
            <w:pPr>
              <w:pStyle w:val="aff5"/>
              <w:jc w:val="both"/>
            </w:pPr>
            <w:r w:rsidRPr="00E65EBB">
              <w:rPr>
                <w:rFonts w:hint="eastAsia"/>
              </w:rPr>
              <w:t>数值解</w:t>
            </w:r>
            <w:r w:rsidRPr="00E65EBB">
              <w:rPr>
                <w:rFonts w:hint="eastAsia"/>
              </w:rPr>
              <w:t xml:space="preserve"> </w:t>
            </w:r>
            <w:r w:rsidRPr="00E65EBB">
              <w:rPr>
                <w:rFonts w:hint="eastAsia"/>
              </w:rPr>
              <w:t>□；解析解</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p w:rsidR="00487509" w:rsidRPr="00E65EBB" w:rsidRDefault="009563C3">
            <w:pPr>
              <w:pStyle w:val="aff5"/>
              <w:jc w:val="both"/>
            </w:pPr>
            <w:r w:rsidRPr="00E65EBB">
              <w:lastRenderedPageBreak/>
              <w:t>导则推荐模式</w:t>
            </w:r>
            <w:r w:rsidRPr="00E65EBB">
              <w:rPr>
                <w:rFonts w:hint="eastAsia"/>
              </w:rPr>
              <w:t xml:space="preserve"> </w:t>
            </w:r>
            <w:r w:rsidRPr="00E65EBB">
              <w:rPr>
                <w:rFonts w:hint="eastAsia"/>
              </w:rPr>
              <w:t>□；其他</w:t>
            </w:r>
            <w:r w:rsidRPr="00E65EBB">
              <w:rPr>
                <w:rFonts w:hint="eastAsia"/>
              </w:rPr>
              <w:t xml:space="preserve"> </w:t>
            </w:r>
            <w:r w:rsidRPr="00E65EBB">
              <w:rPr>
                <w:rFonts w:hint="eastAsia"/>
              </w:rPr>
              <w:t>□</w:t>
            </w:r>
          </w:p>
        </w:tc>
      </w:tr>
      <w:tr w:rsidR="00487509" w:rsidRPr="00E65EBB">
        <w:trPr>
          <w:trHeight w:val="340"/>
          <w:jc w:val="center"/>
        </w:trPr>
        <w:tc>
          <w:tcPr>
            <w:tcW w:w="499" w:type="pct"/>
            <w:vMerge w:val="restart"/>
            <w:vAlign w:val="center"/>
          </w:tcPr>
          <w:p w:rsidR="00487509" w:rsidRPr="00E65EBB" w:rsidRDefault="009563C3">
            <w:pPr>
              <w:pStyle w:val="aff5"/>
            </w:pPr>
            <w:r w:rsidRPr="00E65EBB">
              <w:lastRenderedPageBreak/>
              <w:t>影响评价</w:t>
            </w:r>
          </w:p>
        </w:tc>
        <w:tc>
          <w:tcPr>
            <w:tcW w:w="612" w:type="pct"/>
            <w:vAlign w:val="center"/>
          </w:tcPr>
          <w:p w:rsidR="00487509" w:rsidRPr="00E65EBB" w:rsidRDefault="009563C3">
            <w:pPr>
              <w:pStyle w:val="aff5"/>
            </w:pPr>
            <w:r w:rsidRPr="00E65EBB">
              <w:t>水污染控制和水环境影响减缓措施有效性评价</w:t>
            </w:r>
          </w:p>
        </w:tc>
        <w:tc>
          <w:tcPr>
            <w:tcW w:w="3889" w:type="pct"/>
            <w:gridSpan w:val="12"/>
            <w:vAlign w:val="center"/>
          </w:tcPr>
          <w:p w:rsidR="00487509" w:rsidRPr="00E65EBB" w:rsidRDefault="009563C3">
            <w:pPr>
              <w:pStyle w:val="aff5"/>
              <w:jc w:val="both"/>
            </w:pPr>
            <w:r w:rsidRPr="00E65EBB">
              <w:t>区</w:t>
            </w:r>
            <w:r w:rsidRPr="00E65EBB">
              <w:rPr>
                <w:rFonts w:hint="eastAsia"/>
              </w:rPr>
              <w:t>（流）域环境质量改善目标</w:t>
            </w:r>
            <w:r w:rsidRPr="00E65EBB">
              <w:rPr>
                <w:rFonts w:hint="eastAsia"/>
              </w:rPr>
              <w:t xml:space="preserve"> </w:t>
            </w:r>
            <w:r w:rsidRPr="00E65EBB">
              <w:rPr>
                <w:rFonts w:hint="eastAsia"/>
              </w:rPr>
              <w:t>□；替代削减源</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水环境影响评价</w:t>
            </w:r>
          </w:p>
        </w:tc>
        <w:tc>
          <w:tcPr>
            <w:tcW w:w="3889" w:type="pct"/>
            <w:gridSpan w:val="12"/>
            <w:vAlign w:val="center"/>
          </w:tcPr>
          <w:p w:rsidR="00487509" w:rsidRPr="00E65EBB" w:rsidRDefault="009563C3">
            <w:pPr>
              <w:pStyle w:val="aff5"/>
              <w:jc w:val="both"/>
            </w:pPr>
            <w:r w:rsidRPr="00E65EBB">
              <w:t>排放口混合区外满足水环境管理要求</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水环境功能区或水功能区、近岸海域环境功能区水质达标</w:t>
            </w:r>
            <w:r w:rsidRPr="00E65EBB">
              <w:rPr>
                <w:rFonts w:hint="eastAsia"/>
              </w:rPr>
              <w:t xml:space="preserve"> </w:t>
            </w:r>
            <w:r w:rsidRPr="00E65EBB">
              <w:rPr>
                <w:rFonts w:hint="eastAsia"/>
              </w:rPr>
              <w:t>□</w:t>
            </w:r>
          </w:p>
          <w:p w:rsidR="00487509" w:rsidRPr="00E65EBB" w:rsidRDefault="009563C3">
            <w:pPr>
              <w:pStyle w:val="aff5"/>
              <w:jc w:val="both"/>
            </w:pPr>
            <w:r w:rsidRPr="00E65EBB">
              <w:t>满足水环境保护目标水域水环境质量</w:t>
            </w:r>
            <w:r w:rsidRPr="00E65EBB">
              <w:rPr>
                <w:rFonts w:hint="eastAsia"/>
              </w:rPr>
              <w:t>要求</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水环境控制单元或断面水质达标</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满足重点水污染物排放总量控制指标要求，重点行业建设项目，主要污染物排放满足等量或减量替代要求</w:t>
            </w:r>
            <w:r w:rsidRPr="00E65EBB">
              <w:sym w:font="Wingdings 2" w:char="0052"/>
            </w:r>
          </w:p>
          <w:p w:rsidR="00487509" w:rsidRPr="00E65EBB" w:rsidRDefault="009563C3">
            <w:pPr>
              <w:pStyle w:val="aff5"/>
              <w:jc w:val="both"/>
            </w:pPr>
            <w:r w:rsidRPr="00E65EBB">
              <w:rPr>
                <w:rFonts w:hint="eastAsia"/>
              </w:rPr>
              <w:t>满足区（流）域水环境质量改善目标要求</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水文要素影响型建设项目同时应包括水文情势变化评价、主要水文特征值影响评价、生态流量符合性评价</w:t>
            </w:r>
            <w:r w:rsidRPr="00E65EBB">
              <w:rPr>
                <w:rFonts w:hint="eastAsia"/>
              </w:rPr>
              <w:t xml:space="preserve"> </w:t>
            </w:r>
            <w:r w:rsidRPr="00E65EBB">
              <w:rPr>
                <w:rFonts w:hint="eastAsia"/>
              </w:rPr>
              <w:t>□</w:t>
            </w:r>
          </w:p>
          <w:p w:rsidR="00487509" w:rsidRPr="00E65EBB" w:rsidRDefault="009563C3">
            <w:pPr>
              <w:pStyle w:val="aff5"/>
              <w:jc w:val="both"/>
            </w:pPr>
            <w:r w:rsidRPr="00E65EBB">
              <w:rPr>
                <w:rFonts w:hint="eastAsia"/>
              </w:rPr>
              <w:t>对于新设或调整入河（湖库、近岸海域）排放口的建设项目，应包括排放口设置的环境合理性评价</w:t>
            </w:r>
            <w:r w:rsidRPr="00E65EBB">
              <w:rPr>
                <w:rFonts w:hint="eastAsia"/>
              </w:rPr>
              <w:t xml:space="preserve"> </w:t>
            </w:r>
            <w:r w:rsidRPr="00E65EBB">
              <w:rPr>
                <w:rFonts w:hint="eastAsia"/>
              </w:rPr>
              <w:t>□</w:t>
            </w:r>
          </w:p>
          <w:p w:rsidR="00487509" w:rsidRPr="00E65EBB" w:rsidRDefault="009563C3">
            <w:pPr>
              <w:pStyle w:val="aff5"/>
              <w:jc w:val="both"/>
            </w:pPr>
            <w:r w:rsidRPr="00E65EBB">
              <w:t>满足生态保护红线</w:t>
            </w:r>
            <w:r w:rsidRPr="00E65EBB">
              <w:rPr>
                <w:rFonts w:hint="eastAsia"/>
              </w:rPr>
              <w:t>、</w:t>
            </w:r>
            <w:r w:rsidRPr="00E65EBB">
              <w:t>水环境质量底线</w:t>
            </w:r>
            <w:r w:rsidRPr="00E65EBB">
              <w:rPr>
                <w:rFonts w:hint="eastAsia"/>
              </w:rPr>
              <w:t>、</w:t>
            </w:r>
            <w:r w:rsidRPr="00E65EBB">
              <w:t>资源利用上线</w:t>
            </w:r>
            <w:r w:rsidRPr="00E65EBB">
              <w:rPr>
                <w:rFonts w:hint="eastAsia"/>
              </w:rPr>
              <w:t>和环境准入清单管理要求</w:t>
            </w:r>
            <w:r w:rsidRPr="00E65EBB">
              <w:sym w:font="Wingdings 2" w:char="0052"/>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污染源排放量核算</w:t>
            </w:r>
          </w:p>
        </w:tc>
        <w:tc>
          <w:tcPr>
            <w:tcW w:w="788" w:type="pct"/>
            <w:gridSpan w:val="2"/>
            <w:vAlign w:val="center"/>
          </w:tcPr>
          <w:p w:rsidR="00487509" w:rsidRPr="00E65EBB" w:rsidRDefault="009563C3">
            <w:pPr>
              <w:pStyle w:val="aff5"/>
            </w:pPr>
            <w:r w:rsidRPr="00E65EBB">
              <w:t>污染物名称</w:t>
            </w:r>
          </w:p>
        </w:tc>
        <w:tc>
          <w:tcPr>
            <w:tcW w:w="1058" w:type="pct"/>
            <w:gridSpan w:val="3"/>
            <w:vAlign w:val="center"/>
          </w:tcPr>
          <w:p w:rsidR="00487509" w:rsidRPr="00E65EBB" w:rsidRDefault="009563C3">
            <w:pPr>
              <w:pStyle w:val="aff5"/>
            </w:pPr>
            <w:r w:rsidRPr="00E65EBB">
              <w:t>排放量</w:t>
            </w:r>
            <w:r w:rsidRPr="00E65EBB">
              <w:rPr>
                <w:rFonts w:hint="eastAsia"/>
              </w:rPr>
              <w:t>/</w:t>
            </w:r>
            <w:r w:rsidRPr="00E65EBB">
              <w:rPr>
                <w:rFonts w:hint="eastAsia"/>
              </w:rPr>
              <w:t>（</w:t>
            </w:r>
            <w:r w:rsidRPr="00E65EBB">
              <w:rPr>
                <w:rFonts w:hint="eastAsia"/>
              </w:rPr>
              <w:t>t</w:t>
            </w:r>
            <w:r w:rsidRPr="00E65EBB">
              <w:t>/a</w:t>
            </w:r>
            <w:r w:rsidRPr="00E65EBB">
              <w:rPr>
                <w:rFonts w:hint="eastAsia"/>
              </w:rPr>
              <w:t>）</w:t>
            </w:r>
          </w:p>
        </w:tc>
        <w:tc>
          <w:tcPr>
            <w:tcW w:w="2043" w:type="pct"/>
            <w:gridSpan w:val="7"/>
            <w:vAlign w:val="center"/>
          </w:tcPr>
          <w:p w:rsidR="00487509" w:rsidRPr="00E65EBB" w:rsidRDefault="009563C3">
            <w:pPr>
              <w:pStyle w:val="aff5"/>
            </w:pPr>
            <w:r w:rsidRPr="00E65EBB">
              <w:t>排放浓度</w:t>
            </w:r>
            <w:r w:rsidRPr="00E65EBB">
              <w:rPr>
                <w:rFonts w:hint="eastAsia"/>
              </w:rPr>
              <w:t>/</w:t>
            </w:r>
            <w:r w:rsidRPr="00E65EBB">
              <w:rPr>
                <w:rFonts w:hint="eastAsia"/>
              </w:rPr>
              <w:t>（</w:t>
            </w:r>
            <w:r w:rsidRPr="00E65EBB">
              <w:rPr>
                <w:rFonts w:hint="eastAsia"/>
              </w:rPr>
              <w:t>mg/L</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C</w:t>
            </w:r>
            <w:r w:rsidRPr="00E65EBB">
              <w:t>OD</w:t>
            </w:r>
            <w:r w:rsidRPr="00E65EBB">
              <w:rPr>
                <w:vertAlign w:val="subscript"/>
              </w:rPr>
              <w:t>C</w:t>
            </w:r>
            <w:r w:rsidRPr="00E65EBB">
              <w:rPr>
                <w:rFonts w:hint="eastAsia"/>
                <w:vertAlign w:val="subscript"/>
              </w:rPr>
              <w:t>r</w:t>
            </w:r>
          </w:p>
        </w:tc>
        <w:tc>
          <w:tcPr>
            <w:tcW w:w="1058" w:type="pct"/>
            <w:gridSpan w:val="3"/>
            <w:shd w:val="clear" w:color="auto" w:fill="auto"/>
            <w:vAlign w:val="center"/>
          </w:tcPr>
          <w:p w:rsidR="00487509" w:rsidRPr="00E65EBB" w:rsidRDefault="009563C3">
            <w:pPr>
              <w:pStyle w:val="aff5"/>
            </w:pPr>
            <w:r w:rsidRPr="00E65EBB">
              <w:rPr>
                <w:rFonts w:hint="eastAsia"/>
              </w:rPr>
              <w:t>1</w:t>
            </w:r>
            <w:r w:rsidRPr="00E65EBB">
              <w:t>1.553</w:t>
            </w:r>
          </w:p>
        </w:tc>
        <w:tc>
          <w:tcPr>
            <w:tcW w:w="2043" w:type="pct"/>
            <w:gridSpan w:val="7"/>
            <w:vAlign w:val="center"/>
          </w:tcPr>
          <w:p w:rsidR="00487509" w:rsidRPr="00E65EBB" w:rsidRDefault="009563C3">
            <w:pPr>
              <w:pStyle w:val="aff5"/>
            </w:pPr>
            <w:r w:rsidRPr="00E65EBB">
              <w:rPr>
                <w:rFonts w:hint="eastAsia"/>
              </w:rPr>
              <w:t>5</w:t>
            </w:r>
            <w:r w:rsidRPr="00E65EBB">
              <w:t>0</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氨氮</w:t>
            </w:r>
          </w:p>
        </w:tc>
        <w:tc>
          <w:tcPr>
            <w:tcW w:w="1058" w:type="pct"/>
            <w:gridSpan w:val="3"/>
            <w:shd w:val="clear" w:color="auto" w:fill="auto"/>
            <w:vAlign w:val="center"/>
          </w:tcPr>
          <w:p w:rsidR="00487509" w:rsidRPr="00E65EBB" w:rsidRDefault="009563C3">
            <w:pPr>
              <w:pStyle w:val="aff5"/>
            </w:pPr>
            <w:r w:rsidRPr="00E65EBB">
              <w:rPr>
                <w:rFonts w:hint="eastAsia"/>
              </w:rPr>
              <w:t>1</w:t>
            </w:r>
            <w:r w:rsidRPr="00E65EBB">
              <w:t>.155</w:t>
            </w:r>
          </w:p>
        </w:tc>
        <w:tc>
          <w:tcPr>
            <w:tcW w:w="2043" w:type="pct"/>
            <w:gridSpan w:val="7"/>
            <w:vAlign w:val="center"/>
          </w:tcPr>
          <w:p w:rsidR="00487509" w:rsidRPr="00E65EBB" w:rsidRDefault="009563C3">
            <w:pPr>
              <w:pStyle w:val="aff5"/>
            </w:pPr>
            <w:r w:rsidRPr="00E65EBB">
              <w:t>5</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总氮</w:t>
            </w:r>
          </w:p>
        </w:tc>
        <w:tc>
          <w:tcPr>
            <w:tcW w:w="1058" w:type="pct"/>
            <w:gridSpan w:val="3"/>
            <w:shd w:val="clear" w:color="auto" w:fill="auto"/>
            <w:vAlign w:val="center"/>
          </w:tcPr>
          <w:p w:rsidR="00487509" w:rsidRPr="00E65EBB" w:rsidRDefault="009563C3">
            <w:pPr>
              <w:pStyle w:val="aff5"/>
            </w:pPr>
            <w:r w:rsidRPr="00E65EBB">
              <w:t>3.466</w:t>
            </w:r>
          </w:p>
        </w:tc>
        <w:tc>
          <w:tcPr>
            <w:tcW w:w="2043" w:type="pct"/>
            <w:gridSpan w:val="7"/>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BOD</w:t>
            </w:r>
            <w:r w:rsidRPr="00E65EBB">
              <w:rPr>
                <w:vertAlign w:val="subscript"/>
              </w:rPr>
              <w:t>5</w:t>
            </w:r>
          </w:p>
        </w:tc>
        <w:tc>
          <w:tcPr>
            <w:tcW w:w="1058" w:type="pct"/>
            <w:gridSpan w:val="3"/>
            <w:shd w:val="clear" w:color="auto" w:fill="auto"/>
            <w:vAlign w:val="center"/>
          </w:tcPr>
          <w:p w:rsidR="00487509" w:rsidRPr="00E65EBB" w:rsidRDefault="009563C3">
            <w:pPr>
              <w:pStyle w:val="aff5"/>
            </w:pPr>
            <w:r w:rsidRPr="00E65EBB">
              <w:t>2.311</w:t>
            </w:r>
          </w:p>
        </w:tc>
        <w:tc>
          <w:tcPr>
            <w:tcW w:w="2043" w:type="pct"/>
            <w:gridSpan w:val="7"/>
            <w:vAlign w:val="center"/>
          </w:tcPr>
          <w:p w:rsidR="00487509" w:rsidRPr="00E65EBB" w:rsidRDefault="009563C3">
            <w:pPr>
              <w:pStyle w:val="aff5"/>
            </w:pPr>
            <w:r w:rsidRPr="00E65EBB">
              <w:t>10</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总磷</w:t>
            </w:r>
          </w:p>
        </w:tc>
        <w:tc>
          <w:tcPr>
            <w:tcW w:w="1058" w:type="pct"/>
            <w:gridSpan w:val="3"/>
            <w:shd w:val="clear" w:color="auto" w:fill="auto"/>
            <w:vAlign w:val="center"/>
          </w:tcPr>
          <w:p w:rsidR="00487509" w:rsidRPr="00E65EBB" w:rsidRDefault="009563C3">
            <w:pPr>
              <w:pStyle w:val="aff5"/>
            </w:pPr>
            <w:r w:rsidRPr="00E65EBB">
              <w:rPr>
                <w:rFonts w:hint="eastAsia"/>
              </w:rPr>
              <w:t>0</w:t>
            </w:r>
            <w:r w:rsidRPr="00E65EBB">
              <w:t>.116</w:t>
            </w:r>
          </w:p>
        </w:tc>
        <w:tc>
          <w:tcPr>
            <w:tcW w:w="2043" w:type="pct"/>
            <w:gridSpan w:val="7"/>
            <w:vAlign w:val="center"/>
          </w:tcPr>
          <w:p w:rsidR="00487509" w:rsidRPr="00E65EBB" w:rsidRDefault="009563C3">
            <w:pPr>
              <w:pStyle w:val="aff5"/>
            </w:pPr>
            <w:r w:rsidRPr="00E65EBB">
              <w:rPr>
                <w:rFonts w:hint="eastAsia"/>
              </w:rPr>
              <w:t>0</w:t>
            </w:r>
            <w:r w:rsidRPr="00E65EBB">
              <w:t>.5</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S</w:t>
            </w:r>
            <w:r w:rsidRPr="00E65EBB">
              <w:t>S</w:t>
            </w:r>
          </w:p>
        </w:tc>
        <w:tc>
          <w:tcPr>
            <w:tcW w:w="1058" w:type="pct"/>
            <w:gridSpan w:val="3"/>
            <w:shd w:val="clear" w:color="auto" w:fill="auto"/>
            <w:vAlign w:val="center"/>
          </w:tcPr>
          <w:p w:rsidR="00487509" w:rsidRPr="00E65EBB" w:rsidRDefault="009563C3">
            <w:pPr>
              <w:pStyle w:val="aff5"/>
            </w:pPr>
            <w:r w:rsidRPr="00E65EBB">
              <w:rPr>
                <w:rFonts w:hint="eastAsia"/>
              </w:rPr>
              <w:t>2</w:t>
            </w:r>
            <w:r w:rsidRPr="00E65EBB">
              <w:t>.311</w:t>
            </w:r>
          </w:p>
        </w:tc>
        <w:tc>
          <w:tcPr>
            <w:tcW w:w="2043" w:type="pct"/>
            <w:gridSpan w:val="7"/>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动植物油</w:t>
            </w:r>
          </w:p>
        </w:tc>
        <w:tc>
          <w:tcPr>
            <w:tcW w:w="1058" w:type="pct"/>
            <w:gridSpan w:val="3"/>
            <w:shd w:val="clear" w:color="auto" w:fill="auto"/>
            <w:vAlign w:val="center"/>
          </w:tcPr>
          <w:p w:rsidR="00487509" w:rsidRPr="00E65EBB" w:rsidRDefault="009563C3">
            <w:pPr>
              <w:pStyle w:val="aff5"/>
            </w:pPr>
            <w:r w:rsidRPr="00E65EBB">
              <w:t>0.231</w:t>
            </w:r>
          </w:p>
        </w:tc>
        <w:tc>
          <w:tcPr>
            <w:tcW w:w="2043" w:type="pct"/>
            <w:gridSpan w:val="7"/>
            <w:vAlign w:val="center"/>
          </w:tcPr>
          <w:p w:rsidR="00487509" w:rsidRPr="00E65EBB" w:rsidRDefault="009563C3">
            <w:pPr>
              <w:pStyle w:val="aff5"/>
            </w:pPr>
            <w:r w:rsidRPr="00E65EBB">
              <w:rPr>
                <w:rFonts w:hint="eastAsia"/>
              </w:rPr>
              <w:t>1</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氯离子</w:t>
            </w:r>
          </w:p>
        </w:tc>
        <w:tc>
          <w:tcPr>
            <w:tcW w:w="1058" w:type="pct"/>
            <w:gridSpan w:val="3"/>
            <w:shd w:val="clear" w:color="auto" w:fill="auto"/>
            <w:vAlign w:val="center"/>
          </w:tcPr>
          <w:p w:rsidR="00487509" w:rsidRPr="00E65EBB" w:rsidRDefault="009563C3">
            <w:pPr>
              <w:pStyle w:val="aff5"/>
            </w:pPr>
            <w:r w:rsidRPr="00E65EBB">
              <w:rPr>
                <w:rFonts w:hint="eastAsia"/>
              </w:rPr>
              <w:t>/</w:t>
            </w:r>
          </w:p>
        </w:tc>
        <w:tc>
          <w:tcPr>
            <w:tcW w:w="2043" w:type="pct"/>
            <w:gridSpan w:val="7"/>
            <w:vAlign w:val="center"/>
          </w:tcPr>
          <w:p w:rsidR="00487509" w:rsidRPr="00E65EBB" w:rsidRDefault="009563C3">
            <w:pPr>
              <w:pStyle w:val="aff5"/>
            </w:pPr>
            <w:r w:rsidRPr="00E65EBB">
              <w:rPr>
                <w:rFonts w:hint="eastAsia"/>
              </w:rPr>
              <w:t>（无排放标准）</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硫化物</w:t>
            </w:r>
          </w:p>
        </w:tc>
        <w:tc>
          <w:tcPr>
            <w:tcW w:w="1058" w:type="pct"/>
            <w:gridSpan w:val="3"/>
            <w:shd w:val="clear" w:color="auto" w:fill="auto"/>
            <w:vAlign w:val="center"/>
          </w:tcPr>
          <w:p w:rsidR="00487509" w:rsidRPr="00E65EBB" w:rsidRDefault="009563C3">
            <w:pPr>
              <w:pStyle w:val="aff5"/>
            </w:pPr>
            <w:r w:rsidRPr="00E65EBB">
              <w:rPr>
                <w:rFonts w:hint="eastAsia"/>
              </w:rPr>
              <w:t>0</w:t>
            </w:r>
            <w:r w:rsidRPr="00E65EBB">
              <w:t>.231</w:t>
            </w:r>
          </w:p>
        </w:tc>
        <w:tc>
          <w:tcPr>
            <w:tcW w:w="2043" w:type="pct"/>
            <w:gridSpan w:val="7"/>
            <w:vAlign w:val="center"/>
          </w:tcPr>
          <w:p w:rsidR="00487509" w:rsidRPr="00E65EBB" w:rsidRDefault="009563C3">
            <w:pPr>
              <w:pStyle w:val="aff5"/>
            </w:pPr>
            <w:r w:rsidRPr="00E65EBB">
              <w:rPr>
                <w:rFonts w:hint="eastAsia"/>
              </w:rPr>
              <w:t>1</w:t>
            </w:r>
            <w:r w:rsidRPr="00E65EBB">
              <w:t>.0</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总铬</w:t>
            </w:r>
          </w:p>
        </w:tc>
        <w:tc>
          <w:tcPr>
            <w:tcW w:w="105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rFonts w:eastAsia="等线"/>
              </w:rPr>
            </w:pPr>
            <w:r w:rsidRPr="00E65EBB">
              <w:rPr>
                <w:rFonts w:eastAsia="等线"/>
              </w:rPr>
              <w:t xml:space="preserve">39.780 </w:t>
            </w:r>
            <w:r w:rsidRPr="00E65EBB">
              <w:rPr>
                <w:rFonts w:eastAsia="等线" w:hint="eastAsia"/>
              </w:rPr>
              <w:t>kg</w:t>
            </w:r>
            <w:r w:rsidRPr="00E65EBB">
              <w:rPr>
                <w:rFonts w:eastAsia="等线"/>
              </w:rPr>
              <w:t>/</w:t>
            </w:r>
            <w:r w:rsidRPr="00E65EBB">
              <w:rPr>
                <w:rFonts w:eastAsia="等线" w:hint="eastAsia"/>
              </w:rPr>
              <w:t>a</w:t>
            </w:r>
          </w:p>
        </w:tc>
        <w:tc>
          <w:tcPr>
            <w:tcW w:w="2043" w:type="pct"/>
            <w:gridSpan w:val="7"/>
            <w:vAlign w:val="center"/>
          </w:tcPr>
          <w:p w:rsidR="00487509" w:rsidRPr="00E65EBB" w:rsidRDefault="009563C3">
            <w:pPr>
              <w:pStyle w:val="aff5"/>
            </w:pPr>
            <w:r w:rsidRPr="00E65EBB">
              <w:t>1.5</w:t>
            </w:r>
            <w:r w:rsidRPr="00E65EBB">
              <w:rPr>
                <w:rFonts w:hint="eastAsia"/>
              </w:rPr>
              <w:t>（含铬废水处理设施出水口，实际排放度＜</w:t>
            </w:r>
            <w:r w:rsidRPr="00E65EBB">
              <w:rPr>
                <w:rFonts w:hint="eastAsia"/>
              </w:rPr>
              <w:t>1</w:t>
            </w:r>
            <w:r w:rsidRPr="00E65EBB">
              <w:t>.5</w:t>
            </w:r>
            <w:r w:rsidRPr="00E65EBB">
              <w:rPr>
                <w:rFonts w:hint="eastAsia"/>
              </w:rPr>
              <w:t>mg</w:t>
            </w:r>
            <w:r w:rsidRPr="00E65EBB">
              <w:t>/</w:t>
            </w:r>
            <w:r w:rsidRPr="00E65EBB">
              <w:rPr>
                <w:rFonts w:hint="eastAsia"/>
              </w:rPr>
              <w:t>L</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六价铬</w:t>
            </w:r>
          </w:p>
        </w:tc>
        <w:tc>
          <w:tcPr>
            <w:tcW w:w="105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rFonts w:eastAsia="等线"/>
              </w:rPr>
            </w:pPr>
            <w:r w:rsidRPr="00E65EBB">
              <w:rPr>
                <w:rFonts w:eastAsia="等线"/>
              </w:rPr>
              <w:t xml:space="preserve">0.053 </w:t>
            </w:r>
            <w:r w:rsidRPr="00E65EBB">
              <w:rPr>
                <w:rFonts w:eastAsia="等线" w:hint="eastAsia"/>
              </w:rPr>
              <w:t>kg</w:t>
            </w:r>
            <w:r w:rsidRPr="00E65EBB">
              <w:rPr>
                <w:rFonts w:eastAsia="等线"/>
              </w:rPr>
              <w:t>/</w:t>
            </w:r>
            <w:r w:rsidRPr="00E65EBB">
              <w:rPr>
                <w:rFonts w:eastAsia="等线" w:hint="eastAsia"/>
              </w:rPr>
              <w:t>a</w:t>
            </w:r>
          </w:p>
        </w:tc>
        <w:tc>
          <w:tcPr>
            <w:tcW w:w="2043" w:type="pct"/>
            <w:gridSpan w:val="7"/>
            <w:vAlign w:val="center"/>
          </w:tcPr>
          <w:p w:rsidR="00487509" w:rsidRPr="00E65EBB" w:rsidRDefault="009563C3">
            <w:pPr>
              <w:pStyle w:val="aff5"/>
            </w:pPr>
            <w:r w:rsidRPr="00E65EBB">
              <w:rPr>
                <w:rFonts w:hint="eastAsia"/>
              </w:rPr>
              <w:t>0.1</w:t>
            </w:r>
            <w:r w:rsidRPr="00E65EBB">
              <w:rPr>
                <w:rFonts w:hint="eastAsia"/>
              </w:rPr>
              <w:t>（车间排放口标准，实际排放浓度＜</w:t>
            </w:r>
            <w:r w:rsidRPr="00E65EBB">
              <w:rPr>
                <w:rFonts w:hint="eastAsia"/>
              </w:rPr>
              <w:t>0.004mg/L</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替代源排放情况</w:t>
            </w:r>
          </w:p>
        </w:tc>
        <w:tc>
          <w:tcPr>
            <w:tcW w:w="788" w:type="pct"/>
            <w:gridSpan w:val="2"/>
            <w:vAlign w:val="center"/>
          </w:tcPr>
          <w:p w:rsidR="00487509" w:rsidRPr="00E65EBB" w:rsidRDefault="009563C3">
            <w:pPr>
              <w:pStyle w:val="aff5"/>
            </w:pPr>
            <w:r w:rsidRPr="00E65EBB">
              <w:t>污染源名称</w:t>
            </w:r>
          </w:p>
        </w:tc>
        <w:tc>
          <w:tcPr>
            <w:tcW w:w="775" w:type="pct"/>
            <w:gridSpan w:val="2"/>
            <w:vAlign w:val="center"/>
          </w:tcPr>
          <w:p w:rsidR="00487509" w:rsidRPr="00E65EBB" w:rsidRDefault="009563C3">
            <w:pPr>
              <w:pStyle w:val="aff5"/>
            </w:pPr>
            <w:r w:rsidRPr="00E65EBB">
              <w:t>排污许可证编号</w:t>
            </w:r>
          </w:p>
        </w:tc>
        <w:tc>
          <w:tcPr>
            <w:tcW w:w="775" w:type="pct"/>
            <w:gridSpan w:val="3"/>
            <w:vAlign w:val="center"/>
          </w:tcPr>
          <w:p w:rsidR="00487509" w:rsidRPr="00E65EBB" w:rsidRDefault="009563C3">
            <w:pPr>
              <w:pStyle w:val="aff5"/>
            </w:pPr>
            <w:r w:rsidRPr="00E65EBB">
              <w:t>污染物名称</w:t>
            </w:r>
          </w:p>
        </w:tc>
        <w:tc>
          <w:tcPr>
            <w:tcW w:w="776" w:type="pct"/>
            <w:gridSpan w:val="3"/>
            <w:vAlign w:val="center"/>
          </w:tcPr>
          <w:p w:rsidR="00487509" w:rsidRPr="00E65EBB" w:rsidRDefault="009563C3">
            <w:pPr>
              <w:pStyle w:val="aff5"/>
            </w:pPr>
            <w:r w:rsidRPr="00E65EBB">
              <w:t>排放量</w:t>
            </w:r>
            <w:r w:rsidRPr="00E65EBB">
              <w:rPr>
                <w:rFonts w:hint="eastAsia"/>
              </w:rPr>
              <w:t>/</w:t>
            </w:r>
            <w:r w:rsidRPr="00E65EBB">
              <w:rPr>
                <w:rFonts w:hint="eastAsia"/>
              </w:rPr>
              <w:t>（</w:t>
            </w:r>
            <w:r w:rsidRPr="00E65EBB">
              <w:rPr>
                <w:rFonts w:hint="eastAsia"/>
              </w:rPr>
              <w:t>t</w:t>
            </w:r>
            <w:r w:rsidRPr="00E65EBB">
              <w:t>/a</w:t>
            </w:r>
            <w:r w:rsidRPr="00E65EBB">
              <w:rPr>
                <w:rFonts w:hint="eastAsia"/>
              </w:rPr>
              <w:t>）</w:t>
            </w:r>
          </w:p>
        </w:tc>
        <w:tc>
          <w:tcPr>
            <w:tcW w:w="775" w:type="pct"/>
            <w:gridSpan w:val="2"/>
            <w:vAlign w:val="center"/>
          </w:tcPr>
          <w:p w:rsidR="00487509" w:rsidRPr="00E65EBB" w:rsidRDefault="009563C3">
            <w:pPr>
              <w:pStyle w:val="aff5"/>
            </w:pPr>
            <w:r w:rsidRPr="00E65EBB">
              <w:t>排放浓度</w:t>
            </w:r>
            <w:r w:rsidRPr="00E65EBB">
              <w:rPr>
                <w:rFonts w:hint="eastAsia"/>
              </w:rPr>
              <w:t>/</w:t>
            </w:r>
            <w:r w:rsidRPr="00E65EBB">
              <w:rPr>
                <w:rFonts w:hint="eastAsia"/>
              </w:rPr>
              <w:t>（</w:t>
            </w:r>
            <w:r w:rsidRPr="00E65EBB">
              <w:rPr>
                <w:rFonts w:hint="eastAsia"/>
              </w:rPr>
              <w:t>mg/L</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788" w:type="pct"/>
            <w:gridSpan w:val="2"/>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775" w:type="pct"/>
            <w:gridSpan w:val="2"/>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775" w:type="pct"/>
            <w:gridSpan w:val="3"/>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776" w:type="pct"/>
            <w:gridSpan w:val="3"/>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775" w:type="pct"/>
            <w:gridSpan w:val="2"/>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生态流量确定</w:t>
            </w:r>
          </w:p>
        </w:tc>
        <w:tc>
          <w:tcPr>
            <w:tcW w:w="3889" w:type="pct"/>
            <w:gridSpan w:val="12"/>
            <w:vAlign w:val="center"/>
          </w:tcPr>
          <w:p w:rsidR="00487509" w:rsidRPr="00E65EBB" w:rsidRDefault="009563C3">
            <w:pPr>
              <w:pStyle w:val="aff5"/>
              <w:jc w:val="both"/>
            </w:pPr>
            <w:r w:rsidRPr="00E65EBB">
              <w:t>生态流量</w:t>
            </w:r>
            <w:r w:rsidRPr="00E65EBB">
              <w:rPr>
                <w:rFonts w:hint="eastAsia"/>
              </w:rPr>
              <w:t>：</w:t>
            </w:r>
            <w:r w:rsidRPr="00E65EBB">
              <w:t>一般水期</w:t>
            </w:r>
            <w:r w:rsidRPr="00E65EBB">
              <w:rPr>
                <w:rFonts w:hint="eastAsia"/>
              </w:rPr>
              <w:t>（）</w:t>
            </w:r>
            <w:r w:rsidRPr="00E65EBB">
              <w:rPr>
                <w:rFonts w:hint="eastAsia"/>
              </w:rPr>
              <w:t>m</w:t>
            </w:r>
            <w:r w:rsidRPr="00E65EBB">
              <w:rPr>
                <w:vertAlign w:val="superscript"/>
              </w:rPr>
              <w:t>3</w:t>
            </w:r>
            <w:r w:rsidRPr="00E65EBB">
              <w:t>/s</w:t>
            </w:r>
            <w:r w:rsidRPr="00E65EBB">
              <w:rPr>
                <w:rFonts w:hint="eastAsia"/>
              </w:rPr>
              <w:t>；鱼类繁殖期（）</w:t>
            </w:r>
            <w:r w:rsidRPr="00E65EBB">
              <w:rPr>
                <w:rFonts w:hint="eastAsia"/>
              </w:rPr>
              <w:t>m</w:t>
            </w:r>
            <w:r w:rsidRPr="00E65EBB">
              <w:rPr>
                <w:vertAlign w:val="superscript"/>
              </w:rPr>
              <w:t>3</w:t>
            </w:r>
            <w:r w:rsidRPr="00E65EBB">
              <w:t>/s</w:t>
            </w:r>
            <w:r w:rsidRPr="00E65EBB">
              <w:rPr>
                <w:rFonts w:hint="eastAsia"/>
              </w:rPr>
              <w:t>；其他（）</w:t>
            </w:r>
            <w:r w:rsidRPr="00E65EBB">
              <w:rPr>
                <w:rFonts w:hint="eastAsia"/>
              </w:rPr>
              <w:t>m</w:t>
            </w:r>
            <w:r w:rsidRPr="00E65EBB">
              <w:rPr>
                <w:vertAlign w:val="superscript"/>
              </w:rPr>
              <w:t>3</w:t>
            </w:r>
            <w:r w:rsidRPr="00E65EBB">
              <w:t>/s</w:t>
            </w:r>
          </w:p>
          <w:p w:rsidR="00487509" w:rsidRPr="00E65EBB" w:rsidRDefault="009563C3">
            <w:pPr>
              <w:pStyle w:val="aff5"/>
              <w:jc w:val="both"/>
            </w:pPr>
            <w:r w:rsidRPr="00E65EBB">
              <w:t>生态水位</w:t>
            </w:r>
            <w:r w:rsidRPr="00E65EBB">
              <w:rPr>
                <w:rFonts w:hint="eastAsia"/>
              </w:rPr>
              <w:t>：</w:t>
            </w:r>
            <w:r w:rsidRPr="00E65EBB">
              <w:t>一般水期</w:t>
            </w:r>
            <w:r w:rsidRPr="00E65EBB">
              <w:rPr>
                <w:rFonts w:hint="eastAsia"/>
              </w:rPr>
              <w:t>（）</w:t>
            </w:r>
            <w:r w:rsidRPr="00E65EBB">
              <w:rPr>
                <w:rFonts w:hint="eastAsia"/>
              </w:rPr>
              <w:t>m</w:t>
            </w:r>
            <w:r w:rsidRPr="00E65EBB">
              <w:rPr>
                <w:rFonts w:hint="eastAsia"/>
              </w:rPr>
              <w:t>；鱼类繁殖期（）</w:t>
            </w:r>
            <w:r w:rsidRPr="00E65EBB">
              <w:rPr>
                <w:rFonts w:hint="eastAsia"/>
              </w:rPr>
              <w:t>m</w:t>
            </w:r>
            <w:r w:rsidRPr="00E65EBB">
              <w:rPr>
                <w:rFonts w:hint="eastAsia"/>
              </w:rPr>
              <w:t>；其他（）</w:t>
            </w:r>
            <w:r w:rsidRPr="00E65EBB">
              <w:rPr>
                <w:rFonts w:hint="eastAsia"/>
              </w:rPr>
              <w:t>m</w:t>
            </w:r>
          </w:p>
        </w:tc>
      </w:tr>
      <w:tr w:rsidR="00487509" w:rsidRPr="00E65EBB">
        <w:trPr>
          <w:trHeight w:val="340"/>
          <w:jc w:val="center"/>
        </w:trPr>
        <w:tc>
          <w:tcPr>
            <w:tcW w:w="499" w:type="pct"/>
            <w:vMerge w:val="restart"/>
            <w:vAlign w:val="center"/>
          </w:tcPr>
          <w:p w:rsidR="00487509" w:rsidRPr="00E65EBB" w:rsidRDefault="009563C3">
            <w:pPr>
              <w:pStyle w:val="aff5"/>
            </w:pPr>
            <w:r w:rsidRPr="00E65EBB">
              <w:lastRenderedPageBreak/>
              <w:t>防治措施</w:t>
            </w:r>
          </w:p>
        </w:tc>
        <w:tc>
          <w:tcPr>
            <w:tcW w:w="612" w:type="pct"/>
            <w:vAlign w:val="center"/>
          </w:tcPr>
          <w:p w:rsidR="00487509" w:rsidRPr="00E65EBB" w:rsidRDefault="009563C3">
            <w:pPr>
              <w:pStyle w:val="aff5"/>
            </w:pPr>
            <w:r w:rsidRPr="00E65EBB">
              <w:t>环保措施</w:t>
            </w:r>
          </w:p>
        </w:tc>
        <w:tc>
          <w:tcPr>
            <w:tcW w:w="3889" w:type="pct"/>
            <w:gridSpan w:val="12"/>
            <w:vAlign w:val="center"/>
          </w:tcPr>
          <w:p w:rsidR="00487509" w:rsidRPr="00E65EBB" w:rsidRDefault="009563C3">
            <w:pPr>
              <w:pStyle w:val="aff5"/>
              <w:jc w:val="both"/>
            </w:pPr>
            <w:r w:rsidRPr="00E65EBB">
              <w:t>污水处理设施</w:t>
            </w:r>
            <w:r w:rsidRPr="00E65EBB">
              <w:sym w:font="Wingdings 2" w:char="0052"/>
            </w:r>
            <w:r w:rsidRPr="00E65EBB">
              <w:rPr>
                <w:rFonts w:hint="eastAsia"/>
              </w:rPr>
              <w:t>；水文减缓设施□；生态流量保障设施□；区域削减□；</w:t>
            </w:r>
          </w:p>
          <w:p w:rsidR="00487509" w:rsidRPr="00E65EBB" w:rsidRDefault="009563C3">
            <w:pPr>
              <w:pStyle w:val="aff5"/>
              <w:jc w:val="both"/>
            </w:pPr>
            <w:r w:rsidRPr="00E65EBB">
              <w:rPr>
                <w:rFonts w:hint="eastAsia"/>
              </w:rPr>
              <w:t>依托其他工程措施</w:t>
            </w:r>
            <w:r w:rsidRPr="00E65EBB">
              <w:sym w:font="Wingdings 2" w:char="0052"/>
            </w:r>
            <w:r w:rsidRPr="00E65EBB">
              <w:rPr>
                <w:rFonts w:hint="eastAsia"/>
              </w:rPr>
              <w:t>；其他□</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restart"/>
            <w:vAlign w:val="center"/>
          </w:tcPr>
          <w:p w:rsidR="00487509" w:rsidRPr="00E65EBB" w:rsidRDefault="009563C3">
            <w:pPr>
              <w:pStyle w:val="aff5"/>
            </w:pPr>
            <w:r w:rsidRPr="00E65EBB">
              <w:t>监测计划</w:t>
            </w:r>
          </w:p>
        </w:tc>
        <w:tc>
          <w:tcPr>
            <w:tcW w:w="511" w:type="pct"/>
            <w:vAlign w:val="center"/>
          </w:tcPr>
          <w:p w:rsidR="00487509" w:rsidRPr="00E65EBB" w:rsidRDefault="00487509">
            <w:pPr>
              <w:pStyle w:val="aff5"/>
            </w:pPr>
          </w:p>
        </w:tc>
        <w:tc>
          <w:tcPr>
            <w:tcW w:w="1052" w:type="pct"/>
            <w:gridSpan w:val="3"/>
            <w:vAlign w:val="center"/>
          </w:tcPr>
          <w:p w:rsidR="00487509" w:rsidRPr="00E65EBB" w:rsidRDefault="009563C3">
            <w:pPr>
              <w:pStyle w:val="aff5"/>
            </w:pPr>
            <w:r w:rsidRPr="00E65EBB">
              <w:t>环境质量</w:t>
            </w:r>
          </w:p>
        </w:tc>
        <w:tc>
          <w:tcPr>
            <w:tcW w:w="2326" w:type="pct"/>
            <w:gridSpan w:val="8"/>
            <w:vAlign w:val="center"/>
          </w:tcPr>
          <w:p w:rsidR="00487509" w:rsidRPr="00E65EBB" w:rsidRDefault="009563C3">
            <w:pPr>
              <w:pStyle w:val="aff5"/>
            </w:pPr>
            <w:r w:rsidRPr="00E65EBB">
              <w:t>污染源</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511" w:type="pct"/>
            <w:vAlign w:val="center"/>
          </w:tcPr>
          <w:p w:rsidR="00487509" w:rsidRPr="00E65EBB" w:rsidRDefault="009563C3">
            <w:pPr>
              <w:pStyle w:val="aff5"/>
            </w:pPr>
            <w:r w:rsidRPr="00E65EBB">
              <w:t>监测方式</w:t>
            </w:r>
          </w:p>
        </w:tc>
        <w:tc>
          <w:tcPr>
            <w:tcW w:w="1052" w:type="pct"/>
            <w:gridSpan w:val="3"/>
            <w:vAlign w:val="center"/>
          </w:tcPr>
          <w:p w:rsidR="00487509" w:rsidRPr="00E65EBB" w:rsidRDefault="009563C3">
            <w:pPr>
              <w:pStyle w:val="aff5"/>
            </w:pPr>
            <w:r w:rsidRPr="00E65EBB">
              <w:t>手动</w:t>
            </w:r>
            <w:r w:rsidRPr="00E65EBB">
              <w:rPr>
                <w:rFonts w:hint="eastAsia"/>
              </w:rPr>
              <w:t xml:space="preserve"> </w:t>
            </w:r>
            <w:r w:rsidRPr="00E65EBB">
              <w:rPr>
                <w:rFonts w:hint="eastAsia"/>
              </w:rPr>
              <w:sym w:font="Wingdings 2" w:char="00A3"/>
            </w:r>
            <w:r w:rsidRPr="00E65EBB">
              <w:rPr>
                <w:rFonts w:hint="eastAsia"/>
              </w:rPr>
              <w:t>；自动</w:t>
            </w:r>
            <w:r w:rsidRPr="00E65EBB">
              <w:rPr>
                <w:rFonts w:hint="eastAsia"/>
              </w:rPr>
              <w:t xml:space="preserve"> </w:t>
            </w:r>
            <w:r w:rsidRPr="00E65EBB">
              <w:rPr>
                <w:rFonts w:hint="eastAsia"/>
              </w:rPr>
              <w:sym w:font="Wingdings 2" w:char="00A3"/>
            </w:r>
            <w:r w:rsidRPr="00E65EBB">
              <w:rPr>
                <w:rFonts w:hint="eastAsia"/>
              </w:rPr>
              <w:t>；无监测</w:t>
            </w:r>
            <w:r w:rsidRPr="00E65EBB">
              <w:rPr>
                <w:rFonts w:hint="eastAsia"/>
              </w:rPr>
              <w:t xml:space="preserve"> </w:t>
            </w:r>
            <w:r w:rsidRPr="00E65EBB">
              <w:rPr>
                <w:rFonts w:hint="eastAsia"/>
              </w:rPr>
              <w:t>□</w:t>
            </w:r>
          </w:p>
        </w:tc>
        <w:tc>
          <w:tcPr>
            <w:tcW w:w="2326" w:type="pct"/>
            <w:gridSpan w:val="8"/>
            <w:vAlign w:val="center"/>
          </w:tcPr>
          <w:p w:rsidR="00487509" w:rsidRPr="00E65EBB" w:rsidRDefault="009563C3">
            <w:pPr>
              <w:pStyle w:val="aff5"/>
            </w:pPr>
            <w:r w:rsidRPr="00E65EBB">
              <w:t>手动</w:t>
            </w:r>
            <w:r w:rsidRPr="00E65EBB">
              <w:sym w:font="Wingdings 2" w:char="0052"/>
            </w:r>
            <w:r w:rsidRPr="00E65EBB">
              <w:rPr>
                <w:rFonts w:hint="eastAsia"/>
              </w:rPr>
              <w:t>；自动</w:t>
            </w:r>
            <w:r w:rsidRPr="00E65EBB">
              <w:sym w:font="Wingdings 2" w:char="0052"/>
            </w:r>
            <w:r w:rsidRPr="00E65EBB">
              <w:rPr>
                <w:rFonts w:hint="eastAsia"/>
              </w:rPr>
              <w:t>；无监测</w:t>
            </w:r>
            <w:r w:rsidRPr="00E65EBB">
              <w:rPr>
                <w:rFonts w:hint="eastAsia"/>
              </w:rPr>
              <w:t xml:space="preserve"> </w:t>
            </w:r>
            <w:r w:rsidRPr="00E65EBB">
              <w:rPr>
                <w:rFonts w:hint="eastAsia"/>
              </w:rPr>
              <w:t>□</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511" w:type="pct"/>
            <w:vAlign w:val="center"/>
          </w:tcPr>
          <w:p w:rsidR="00487509" w:rsidRPr="00E65EBB" w:rsidRDefault="009563C3">
            <w:pPr>
              <w:pStyle w:val="aff5"/>
            </w:pPr>
            <w:r w:rsidRPr="00E65EBB">
              <w:t>监测点位</w:t>
            </w:r>
          </w:p>
        </w:tc>
        <w:tc>
          <w:tcPr>
            <w:tcW w:w="1052" w:type="pct"/>
            <w:gridSpan w:val="3"/>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1196" w:type="pct"/>
            <w:gridSpan w:val="4"/>
            <w:vAlign w:val="center"/>
          </w:tcPr>
          <w:p w:rsidR="00487509" w:rsidRPr="00E65EBB" w:rsidRDefault="009563C3">
            <w:pPr>
              <w:pStyle w:val="aff5"/>
            </w:pPr>
            <w:r w:rsidRPr="00E65EBB">
              <w:rPr>
                <w:rFonts w:hint="eastAsia"/>
              </w:rPr>
              <w:t>废水总排放口</w:t>
            </w:r>
          </w:p>
        </w:tc>
        <w:tc>
          <w:tcPr>
            <w:tcW w:w="612" w:type="pct"/>
            <w:gridSpan w:val="3"/>
            <w:vAlign w:val="center"/>
          </w:tcPr>
          <w:p w:rsidR="00487509" w:rsidRPr="00E65EBB" w:rsidRDefault="009563C3">
            <w:pPr>
              <w:pStyle w:val="aff5"/>
            </w:pPr>
            <w:r w:rsidRPr="00E65EBB">
              <w:rPr>
                <w:rFonts w:hint="eastAsia"/>
              </w:rPr>
              <w:t>含铬废水预处理设施出水口</w:t>
            </w:r>
          </w:p>
        </w:tc>
        <w:tc>
          <w:tcPr>
            <w:tcW w:w="518" w:type="pct"/>
            <w:vAlign w:val="center"/>
          </w:tcPr>
          <w:p w:rsidR="00487509" w:rsidRPr="00E65EBB" w:rsidRDefault="009563C3">
            <w:pPr>
              <w:pStyle w:val="aff5"/>
            </w:pPr>
            <w:r w:rsidRPr="00E65EBB">
              <w:rPr>
                <w:rFonts w:hint="eastAsia"/>
              </w:rPr>
              <w:t>雨水排放口</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Merge/>
            <w:vAlign w:val="center"/>
          </w:tcPr>
          <w:p w:rsidR="00487509" w:rsidRPr="00E65EBB" w:rsidRDefault="00487509">
            <w:pPr>
              <w:pStyle w:val="aff5"/>
            </w:pPr>
          </w:p>
        </w:tc>
        <w:tc>
          <w:tcPr>
            <w:tcW w:w="511" w:type="pct"/>
            <w:vAlign w:val="center"/>
          </w:tcPr>
          <w:p w:rsidR="00487509" w:rsidRPr="00E65EBB" w:rsidRDefault="009563C3">
            <w:pPr>
              <w:pStyle w:val="aff5"/>
            </w:pPr>
            <w:r w:rsidRPr="00E65EBB">
              <w:t>监测因子</w:t>
            </w:r>
          </w:p>
        </w:tc>
        <w:tc>
          <w:tcPr>
            <w:tcW w:w="1052" w:type="pct"/>
            <w:gridSpan w:val="3"/>
            <w:vAlign w:val="center"/>
          </w:tcPr>
          <w:p w:rsidR="00487509" w:rsidRPr="00E65EBB" w:rsidRDefault="009563C3">
            <w:pPr>
              <w:pStyle w:val="aff5"/>
            </w:pPr>
            <w:r w:rsidRPr="00E65EBB">
              <w:rPr>
                <w:rFonts w:hint="eastAsia"/>
              </w:rPr>
              <w:t>（</w:t>
            </w:r>
            <w:r w:rsidRPr="00E65EBB">
              <w:rPr>
                <w:rFonts w:hint="eastAsia"/>
              </w:rPr>
              <w:t>/</w:t>
            </w:r>
            <w:r w:rsidRPr="00E65EBB">
              <w:rPr>
                <w:rFonts w:hint="eastAsia"/>
              </w:rPr>
              <w:t>）</w:t>
            </w:r>
          </w:p>
        </w:tc>
        <w:tc>
          <w:tcPr>
            <w:tcW w:w="1196" w:type="pct"/>
            <w:gridSpan w:val="4"/>
            <w:vAlign w:val="center"/>
          </w:tcPr>
          <w:p w:rsidR="00487509" w:rsidRPr="00E65EBB" w:rsidRDefault="009563C3">
            <w:pPr>
              <w:pStyle w:val="aff5"/>
              <w:jc w:val="both"/>
            </w:pPr>
            <w:r w:rsidRPr="00E65EBB">
              <w:rPr>
                <w:rFonts w:hint="eastAsia"/>
              </w:rPr>
              <w:t>自动：</w:t>
            </w: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、氨氮、总氮</w:t>
            </w:r>
          </w:p>
          <w:p w:rsidR="00487509" w:rsidRPr="00E65EBB" w:rsidRDefault="009563C3">
            <w:pPr>
              <w:pStyle w:val="aff5"/>
              <w:jc w:val="both"/>
            </w:pPr>
            <w:r w:rsidRPr="00E65EBB">
              <w:rPr>
                <w:rFonts w:hint="eastAsia"/>
              </w:rPr>
              <w:t>手动：</w:t>
            </w: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、氨氮、总氮、色度、</w:t>
            </w:r>
            <w:r w:rsidRPr="00E65EBB">
              <w:rPr>
                <w:rFonts w:hint="eastAsia"/>
              </w:rPr>
              <w:t>BOD</w:t>
            </w:r>
            <w:r w:rsidRPr="00E65EBB">
              <w:rPr>
                <w:vertAlign w:val="subscript"/>
              </w:rPr>
              <w:t>5</w:t>
            </w:r>
            <w:r w:rsidRPr="00E65EBB">
              <w:rPr>
                <w:rFonts w:hint="eastAsia"/>
              </w:rPr>
              <w:t>、总磷、</w:t>
            </w:r>
            <w:r w:rsidRPr="00E65EBB">
              <w:rPr>
                <w:rFonts w:hint="eastAsia"/>
              </w:rPr>
              <w:t>SS</w:t>
            </w:r>
            <w:r w:rsidRPr="00E65EBB">
              <w:rPr>
                <w:rFonts w:hint="eastAsia"/>
              </w:rPr>
              <w:t>、动植物油、氯离子、硫化物</w:t>
            </w:r>
          </w:p>
        </w:tc>
        <w:tc>
          <w:tcPr>
            <w:tcW w:w="612" w:type="pct"/>
            <w:gridSpan w:val="3"/>
            <w:vAlign w:val="center"/>
          </w:tcPr>
          <w:p w:rsidR="00487509" w:rsidRPr="00E65EBB" w:rsidRDefault="009563C3">
            <w:pPr>
              <w:pStyle w:val="aff5"/>
            </w:pPr>
            <w:r w:rsidRPr="00E65EBB">
              <w:rPr>
                <w:rFonts w:hint="eastAsia"/>
              </w:rPr>
              <w:t>总铬、六价铬</w:t>
            </w:r>
          </w:p>
        </w:tc>
        <w:tc>
          <w:tcPr>
            <w:tcW w:w="518" w:type="pct"/>
            <w:vAlign w:val="center"/>
          </w:tcPr>
          <w:p w:rsidR="00487509" w:rsidRPr="00E65EBB" w:rsidRDefault="009563C3">
            <w:pPr>
              <w:pStyle w:val="aff5"/>
            </w:pPr>
            <w:r w:rsidRPr="00E65EBB">
              <w:rPr>
                <w:rFonts w:hint="eastAsia"/>
              </w:rPr>
              <w:t>COD</w:t>
            </w:r>
            <w:r w:rsidRPr="00E65EBB">
              <w:rPr>
                <w:rFonts w:hint="eastAsia"/>
                <w:vertAlign w:val="subscript"/>
              </w:rPr>
              <w:t>Cr</w:t>
            </w:r>
            <w:r w:rsidRPr="00E65EBB">
              <w:rPr>
                <w:rFonts w:hint="eastAsia"/>
              </w:rPr>
              <w:t>、</w:t>
            </w:r>
            <w:r w:rsidRPr="00E65EBB">
              <w:rPr>
                <w:rFonts w:hint="eastAsia"/>
              </w:rPr>
              <w:t>SS</w:t>
            </w:r>
          </w:p>
        </w:tc>
      </w:tr>
      <w:tr w:rsidR="00487509" w:rsidRPr="00E65EBB">
        <w:trPr>
          <w:trHeight w:val="340"/>
          <w:jc w:val="center"/>
        </w:trPr>
        <w:tc>
          <w:tcPr>
            <w:tcW w:w="499" w:type="pct"/>
            <w:vMerge/>
            <w:vAlign w:val="center"/>
          </w:tcPr>
          <w:p w:rsidR="00487509" w:rsidRPr="00E65EBB" w:rsidRDefault="00487509">
            <w:pPr>
              <w:pStyle w:val="aff5"/>
            </w:pPr>
          </w:p>
        </w:tc>
        <w:tc>
          <w:tcPr>
            <w:tcW w:w="612" w:type="pct"/>
            <w:vAlign w:val="center"/>
          </w:tcPr>
          <w:p w:rsidR="00487509" w:rsidRPr="00E65EBB" w:rsidRDefault="009563C3">
            <w:pPr>
              <w:pStyle w:val="aff5"/>
            </w:pPr>
            <w:r w:rsidRPr="00E65EBB">
              <w:t>污染物排放</w:t>
            </w:r>
            <w:r w:rsidRPr="00E65EBB">
              <w:rPr>
                <w:rFonts w:hint="eastAsia"/>
              </w:rPr>
              <w:t>清单</w:t>
            </w:r>
          </w:p>
        </w:tc>
        <w:tc>
          <w:tcPr>
            <w:tcW w:w="3889" w:type="pct"/>
            <w:gridSpan w:val="12"/>
            <w:vAlign w:val="center"/>
          </w:tcPr>
          <w:p w:rsidR="00487509" w:rsidRPr="00E65EBB" w:rsidRDefault="009563C3">
            <w:pPr>
              <w:pStyle w:val="aff5"/>
              <w:jc w:val="both"/>
            </w:pPr>
            <w:r w:rsidRPr="00E65EBB">
              <w:sym w:font="Wingdings 2" w:char="0052"/>
            </w:r>
          </w:p>
        </w:tc>
      </w:tr>
      <w:tr w:rsidR="00487509" w:rsidRPr="00E65EBB">
        <w:trPr>
          <w:trHeight w:val="340"/>
          <w:jc w:val="center"/>
        </w:trPr>
        <w:tc>
          <w:tcPr>
            <w:tcW w:w="1111" w:type="pct"/>
            <w:gridSpan w:val="2"/>
            <w:vAlign w:val="center"/>
          </w:tcPr>
          <w:p w:rsidR="00487509" w:rsidRPr="00E65EBB" w:rsidRDefault="009563C3">
            <w:pPr>
              <w:pStyle w:val="aff5"/>
            </w:pPr>
            <w:r w:rsidRPr="00E65EBB">
              <w:t>评价结论</w:t>
            </w:r>
          </w:p>
        </w:tc>
        <w:tc>
          <w:tcPr>
            <w:tcW w:w="3889" w:type="pct"/>
            <w:gridSpan w:val="12"/>
            <w:vAlign w:val="center"/>
          </w:tcPr>
          <w:p w:rsidR="00487509" w:rsidRPr="00E65EBB" w:rsidRDefault="009563C3">
            <w:pPr>
              <w:pStyle w:val="aff5"/>
              <w:jc w:val="both"/>
            </w:pPr>
            <w:r w:rsidRPr="00E65EBB">
              <w:t>可以</w:t>
            </w:r>
            <w:r w:rsidRPr="00E65EBB">
              <w:rPr>
                <w:rFonts w:hint="eastAsia"/>
              </w:rPr>
              <w:t>接受</w:t>
            </w:r>
            <w:r w:rsidRPr="00E65EBB">
              <w:sym w:font="Wingdings 2" w:char="0052"/>
            </w:r>
            <w:r w:rsidRPr="00E65EBB">
              <w:rPr>
                <w:rFonts w:hint="eastAsia"/>
              </w:rPr>
              <w:t>；不可以接受</w:t>
            </w:r>
            <w:r w:rsidRPr="00E65EBB">
              <w:rPr>
                <w:rFonts w:hint="eastAsia"/>
              </w:rPr>
              <w:t xml:space="preserve"> </w:t>
            </w:r>
            <w:r w:rsidRPr="00E65EBB">
              <w:rPr>
                <w:rFonts w:hint="eastAsia"/>
              </w:rPr>
              <w:t>□</w:t>
            </w:r>
          </w:p>
        </w:tc>
      </w:tr>
      <w:tr w:rsidR="00487509" w:rsidRPr="00E65EBB">
        <w:trPr>
          <w:trHeight w:val="340"/>
          <w:jc w:val="center"/>
        </w:trPr>
        <w:tc>
          <w:tcPr>
            <w:tcW w:w="5000" w:type="pct"/>
            <w:gridSpan w:val="14"/>
            <w:vAlign w:val="center"/>
          </w:tcPr>
          <w:p w:rsidR="00487509" w:rsidRPr="00E65EBB" w:rsidRDefault="009563C3">
            <w:pPr>
              <w:pStyle w:val="aff5"/>
              <w:jc w:val="both"/>
            </w:pPr>
            <w:r w:rsidRPr="00E65EBB">
              <w:t>注</w:t>
            </w:r>
            <w:r w:rsidRPr="00E65EBB">
              <w:rPr>
                <w:rFonts w:hint="eastAsia"/>
              </w:rPr>
              <w:t>：</w:t>
            </w:r>
            <w:r w:rsidRPr="00E65EBB">
              <w:rPr>
                <w:rFonts w:hint="eastAsia"/>
              </w:rPr>
              <w:t>1</w:t>
            </w:r>
            <w:r w:rsidRPr="00E65EBB">
              <w:rPr>
                <w:rFonts w:hint="eastAsia"/>
              </w:rPr>
              <w:t>、“□”为勾选项，可</w:t>
            </w:r>
            <w:r w:rsidRPr="00E65EBB">
              <w:t>√</w:t>
            </w:r>
            <w:r w:rsidRPr="00E65EBB">
              <w:rPr>
                <w:rFonts w:hint="eastAsia"/>
              </w:rPr>
              <w:t>；“（）”为内容填写项；“备注”为其他补充内容；</w:t>
            </w:r>
          </w:p>
          <w:p w:rsidR="00487509" w:rsidRPr="00E65EBB" w:rsidRDefault="009563C3">
            <w:pPr>
              <w:pStyle w:val="aff5"/>
              <w:ind w:firstLineChars="200" w:firstLine="420"/>
              <w:jc w:val="both"/>
            </w:pPr>
            <w:r w:rsidRPr="00E65EBB">
              <w:rPr>
                <w:rFonts w:hint="eastAsia"/>
              </w:rPr>
              <w:t>2</w:t>
            </w:r>
            <w:r w:rsidRPr="00E65EBB">
              <w:rPr>
                <w:rFonts w:hint="eastAsia"/>
              </w:rPr>
              <w:t>、待总氮自动监测技术规范发布后，总氮须采取自动监测，</w:t>
            </w:r>
            <w:r w:rsidRPr="00E65EBB">
              <w:rPr>
                <w:rFonts w:hint="eastAsia"/>
              </w:rPr>
              <w:t>pH</w:t>
            </w:r>
            <w:r w:rsidRPr="00E65EBB">
              <w:rPr>
                <w:rFonts w:hint="eastAsia"/>
              </w:rPr>
              <w:t>值、化学需氧量、氨氮、总氮按</w:t>
            </w:r>
            <w:r w:rsidRPr="00E65EBB">
              <w:rPr>
                <w:rFonts w:hint="eastAsia"/>
              </w:rPr>
              <w:t>1</w:t>
            </w:r>
            <w:r w:rsidRPr="00E65EBB">
              <w:rPr>
                <w:rFonts w:hint="eastAsia"/>
              </w:rPr>
              <w:t>次</w:t>
            </w:r>
            <w:r w:rsidRPr="00E65EBB">
              <w:rPr>
                <w:rFonts w:hint="eastAsia"/>
              </w:rPr>
              <w:t>/</w:t>
            </w:r>
            <w:r w:rsidRPr="00E65EBB">
              <w:rPr>
                <w:rFonts w:hint="eastAsia"/>
              </w:rPr>
              <w:t>季度采取手动监测，监测结果用于自动监测结果对照。</w:t>
            </w:r>
          </w:p>
        </w:tc>
      </w:tr>
    </w:tbl>
    <w:p w:rsidR="00487509" w:rsidRPr="00E65EBB" w:rsidRDefault="00487509" w:rsidP="00E65EBB">
      <w:pPr>
        <w:pStyle w:val="afff"/>
        <w:sectPr w:rsidR="00487509" w:rsidRPr="00E65EBB">
          <w:headerReference w:type="default" r:id="rId121"/>
          <w:pgSz w:w="16838" w:h="11906" w:orient="landscape"/>
          <w:pgMar w:top="1644" w:right="1588" w:bottom="1588" w:left="1588" w:header="1021" w:footer="992" w:gutter="0"/>
          <w:pgNumType w:fmt="numberInDash"/>
          <w:cols w:space="720"/>
          <w:docGrid w:linePitch="326"/>
        </w:sectPr>
      </w:pPr>
    </w:p>
    <w:p w:rsidR="00487509" w:rsidRPr="00E65EBB" w:rsidRDefault="009563C3">
      <w:pPr>
        <w:pStyle w:val="30"/>
        <w:spacing w:beforeLines="50" w:before="120"/>
        <w:rPr>
          <w:szCs w:val="28"/>
        </w:rPr>
      </w:pPr>
      <w:bookmarkStart w:id="540" w:name="_Toc88312627"/>
      <w:r w:rsidRPr="00E65EBB">
        <w:lastRenderedPageBreak/>
        <w:t>6</w:t>
      </w:r>
      <w:r w:rsidRPr="00E65EBB">
        <w:rPr>
          <w:rFonts w:hint="eastAsia"/>
        </w:rPr>
        <w:t>.</w:t>
      </w:r>
      <w:r w:rsidRPr="00E65EBB">
        <w:t>2</w:t>
      </w:r>
      <w:r w:rsidRPr="00E65EBB">
        <w:rPr>
          <w:rFonts w:hint="eastAsia"/>
        </w:rPr>
        <w:t>.</w:t>
      </w:r>
      <w:r w:rsidRPr="00E65EBB">
        <w:t>3</w:t>
      </w:r>
      <w:bookmarkEnd w:id="536"/>
      <w:r w:rsidRPr="00E65EBB">
        <w:rPr>
          <w:rFonts w:hint="eastAsia"/>
        </w:rPr>
        <w:t>地下水环境影响预测与评价</w:t>
      </w:r>
      <w:bookmarkEnd w:id="540"/>
    </w:p>
    <w:p w:rsidR="00487509" w:rsidRPr="00E65EBB" w:rsidRDefault="009563C3">
      <w:pPr>
        <w:pStyle w:val="42"/>
      </w:pPr>
      <w:bookmarkStart w:id="541" w:name="_Toc56425555"/>
      <w:bookmarkStart w:id="542" w:name="_Toc47431825"/>
      <w:bookmarkStart w:id="543" w:name="_Toc463247301"/>
      <w:r w:rsidRPr="00E65EBB">
        <w:t>6.2.3.1</w:t>
      </w:r>
      <w:r w:rsidRPr="00E65EBB">
        <w:t>地下水水文地质概况</w:t>
      </w:r>
      <w:bookmarkEnd w:id="541"/>
      <w:bookmarkEnd w:id="542"/>
      <w:bookmarkEnd w:id="543"/>
    </w:p>
    <w:p w:rsidR="00487509" w:rsidRPr="00E65EBB" w:rsidRDefault="009563C3">
      <w:pPr>
        <w:ind w:firstLine="480"/>
      </w:pPr>
      <w:bookmarkStart w:id="544" w:name="_Toc329028873"/>
      <w:bookmarkStart w:id="545" w:name="_Toc331412125"/>
      <w:bookmarkStart w:id="546" w:name="_Toc377558099"/>
      <w:r w:rsidRPr="00E65EBB">
        <w:rPr>
          <w:rFonts w:hint="eastAsia"/>
        </w:rPr>
        <w:t>（</w:t>
      </w:r>
      <w:r w:rsidRPr="00E65EBB">
        <w:rPr>
          <w:rFonts w:hint="eastAsia"/>
        </w:rPr>
        <w:t>1</w:t>
      </w:r>
      <w:r w:rsidRPr="00E65EBB">
        <w:rPr>
          <w:rFonts w:hint="eastAsia"/>
        </w:rPr>
        <w:t>）地下水水文地质特征</w:t>
      </w:r>
    </w:p>
    <w:p w:rsidR="00487509" w:rsidRPr="00E65EBB" w:rsidRDefault="009563C3">
      <w:pPr>
        <w:ind w:firstLine="480"/>
      </w:pPr>
      <w:r w:rsidRPr="00E65EBB">
        <w:rPr>
          <w:rFonts w:hint="eastAsia"/>
        </w:rPr>
        <w:t>桐乡市地处长江中下游冲积平原，大部分为第四系所覆盖，第四系冲积层中蕴藏有多层承压水和潜水。承压淡水层分布于几乎整个平原地区，埋深在</w:t>
      </w:r>
      <w:r w:rsidRPr="00E65EBB">
        <w:rPr>
          <w:rFonts w:hint="eastAsia"/>
        </w:rPr>
        <w:t>100m</w:t>
      </w:r>
      <w:r w:rsidRPr="00E65EBB">
        <w:rPr>
          <w:rFonts w:hint="eastAsia"/>
        </w:rPr>
        <w:t>以下，适合生活及一般工业用水。第四系近地表潜水，分布广埋藏浅，是广大农村饮用水的重要来源，埋深一般在</w:t>
      </w:r>
      <w:r w:rsidRPr="00E65EBB">
        <w:rPr>
          <w:rFonts w:hint="eastAsia"/>
        </w:rPr>
        <w:t>0</w:t>
      </w:r>
      <w:r w:rsidRPr="00E65EBB">
        <w:rPr>
          <w:rFonts w:hint="eastAsia"/>
        </w:rPr>
        <w:t>～</w:t>
      </w:r>
      <w:r w:rsidRPr="00E65EBB">
        <w:rPr>
          <w:rFonts w:hint="eastAsia"/>
        </w:rPr>
        <w:t>8m</w:t>
      </w:r>
      <w:r w:rsidRPr="00E65EBB">
        <w:rPr>
          <w:rFonts w:hint="eastAsia"/>
        </w:rPr>
        <w:t>。第四系承压咸水层，埋深在</w:t>
      </w:r>
      <w:r w:rsidRPr="00E65EBB">
        <w:rPr>
          <w:rFonts w:hint="eastAsia"/>
        </w:rPr>
        <w:t>30</w:t>
      </w:r>
      <w:r w:rsidRPr="00E65EBB">
        <w:rPr>
          <w:rFonts w:hint="eastAsia"/>
        </w:rPr>
        <w:t>～</w:t>
      </w:r>
      <w:r w:rsidRPr="00E65EBB">
        <w:rPr>
          <w:rFonts w:hint="eastAsia"/>
        </w:rPr>
        <w:t>100m</w:t>
      </w:r>
      <w:r w:rsidRPr="00E65EBB">
        <w:rPr>
          <w:rFonts w:hint="eastAsia"/>
        </w:rPr>
        <w:t>之间的海相层中，不能饮用。桐乡经济开发区地下水为浅层地下水，水文地质属全新统粘性土夹粉砂潜水含水组，由冲海积、湖沼积及海积亚粘土、亚砂土及局部夹粉砂组成，遍及平原表部，一般厚度</w:t>
      </w:r>
      <w:r w:rsidRPr="00E65EBB">
        <w:rPr>
          <w:rFonts w:hint="eastAsia"/>
        </w:rPr>
        <w:t>0.5</w:t>
      </w:r>
      <w:r w:rsidRPr="00E65EBB">
        <w:rPr>
          <w:rFonts w:hint="eastAsia"/>
        </w:rPr>
        <w:t>～</w:t>
      </w:r>
      <w:r w:rsidRPr="00E65EBB">
        <w:rPr>
          <w:rFonts w:hint="eastAsia"/>
        </w:rPr>
        <w:t>5.0m</w:t>
      </w:r>
      <w:r w:rsidRPr="00E65EBB">
        <w:rPr>
          <w:rFonts w:hint="eastAsia"/>
        </w:rPr>
        <w:t>，水量贫乏，且多为溶解性固体</w:t>
      </w:r>
      <w:r w:rsidRPr="00E65EBB">
        <w:rPr>
          <w:rFonts w:hint="eastAsia"/>
        </w:rPr>
        <w:t>&gt;1g/</w:t>
      </w:r>
      <w:r w:rsidRPr="00E65EBB">
        <w:t>L</w:t>
      </w:r>
      <w:r w:rsidRPr="00E65EBB">
        <w:rPr>
          <w:rFonts w:hint="eastAsia"/>
        </w:rPr>
        <w:t>的微咸水，主要受大气降水、海水，局部受河浜、稻田等地表水影响，变化幅度较大，一般情况下埋深为</w:t>
      </w:r>
      <w:r w:rsidRPr="00E65EBB">
        <w:rPr>
          <w:rFonts w:hint="eastAsia"/>
        </w:rPr>
        <w:t>0.7m</w:t>
      </w:r>
      <w:r w:rsidRPr="00E65EBB">
        <w:rPr>
          <w:rFonts w:hint="eastAsia"/>
        </w:rPr>
        <w:t>。地下水对混凝土无侵蚀作用，海水在二类环境中对混凝土有弱结晶性侵蚀。</w:t>
      </w:r>
    </w:p>
    <w:p w:rsidR="00487509" w:rsidRPr="00E65EBB" w:rsidRDefault="009563C3">
      <w:pPr>
        <w:ind w:firstLine="480"/>
      </w:pPr>
      <w:r w:rsidRPr="00E65EBB">
        <w:rPr>
          <w:rFonts w:hint="eastAsia"/>
        </w:rPr>
        <w:t>（</w:t>
      </w:r>
      <w:r w:rsidRPr="00E65EBB">
        <w:rPr>
          <w:rFonts w:hint="eastAsia"/>
        </w:rPr>
        <w:t>2</w:t>
      </w:r>
      <w:r w:rsidRPr="00E65EBB">
        <w:rPr>
          <w:rFonts w:hint="eastAsia"/>
        </w:rPr>
        <w:t>）地下水类型调查</w:t>
      </w:r>
    </w:p>
    <w:p w:rsidR="00487509" w:rsidRPr="00E65EBB" w:rsidRDefault="009563C3">
      <w:pPr>
        <w:ind w:firstLine="480"/>
      </w:pPr>
      <w:r w:rsidRPr="00E65EBB">
        <w:rPr>
          <w:rFonts w:hint="eastAsia"/>
        </w:rPr>
        <w:t>本项目引用嘉兴市嘉设岩土工程勘察研究所有限公司出具的《桐乡市高桥皮革有限责任公司染色车间、复鞣车间和污水处理站搬迁建设项目</w:t>
      </w:r>
      <w:r w:rsidRPr="00E65EBB">
        <w:rPr>
          <w:rFonts w:hint="eastAsia"/>
        </w:rPr>
        <w:t xml:space="preserve"> </w:t>
      </w:r>
      <w:r w:rsidRPr="00E65EBB">
        <w:rPr>
          <w:rFonts w:hint="eastAsia"/>
        </w:rPr>
        <w:t>岩土工程详细勘察报告》勘察成果，该场地勘探深度范围内的地下水主要为孔隙潜水和孔隙承压水两大类型。</w:t>
      </w:r>
    </w:p>
    <w:p w:rsidR="00487509" w:rsidRPr="00E65EBB" w:rsidRDefault="009563C3">
      <w:pPr>
        <w:ind w:firstLine="480"/>
      </w:pPr>
      <w:r w:rsidRPr="00E65EBB">
        <w:rPr>
          <w:rFonts w:hint="eastAsia"/>
        </w:rPr>
        <w:t>孔隙潜水：主要分布在浅部①素填土中。浅层地下水主要接受附近河流和大气降水入渗补给，以蒸发与侧向径流为主要排泄方式，并随季节性有所变化。勘探期间实测稳定水位埋深为</w:t>
      </w:r>
      <w:r w:rsidRPr="00E65EBB">
        <w:rPr>
          <w:rFonts w:hint="eastAsia"/>
        </w:rPr>
        <w:t>0.80</w:t>
      </w:r>
      <w:r w:rsidRPr="00E65EBB">
        <w:rPr>
          <w:rFonts w:hint="eastAsia"/>
        </w:rPr>
        <w:t>～</w:t>
      </w:r>
      <w:r w:rsidRPr="00E65EBB">
        <w:rPr>
          <w:rFonts w:hint="eastAsia"/>
        </w:rPr>
        <w:t>1.80</w:t>
      </w:r>
      <w:r w:rsidRPr="00E65EBB">
        <w:rPr>
          <w:rFonts w:hint="eastAsia"/>
        </w:rPr>
        <w:t>米，相当于标高</w:t>
      </w:r>
      <w:r w:rsidRPr="00E65EBB">
        <w:rPr>
          <w:rFonts w:hint="eastAsia"/>
        </w:rPr>
        <w:t>1.41</w:t>
      </w:r>
      <w:r w:rsidRPr="00E65EBB">
        <w:rPr>
          <w:rFonts w:hint="eastAsia"/>
        </w:rPr>
        <w:t>～</w:t>
      </w:r>
      <w:r w:rsidRPr="00E65EBB">
        <w:rPr>
          <w:rFonts w:hint="eastAsia"/>
        </w:rPr>
        <w:t>2.08</w:t>
      </w:r>
      <w:r w:rsidRPr="00E65EBB">
        <w:rPr>
          <w:rFonts w:hint="eastAsia"/>
        </w:rPr>
        <w:t>米，据周边资料，地下水位年变化幅度约</w:t>
      </w:r>
      <w:r w:rsidRPr="00E65EBB">
        <w:rPr>
          <w:rFonts w:hint="eastAsia"/>
        </w:rPr>
        <w:t>0.5</w:t>
      </w:r>
      <w:r w:rsidRPr="00E65EBB">
        <w:rPr>
          <w:rFonts w:hint="eastAsia"/>
        </w:rPr>
        <w:t>～</w:t>
      </w:r>
      <w:r w:rsidRPr="00E65EBB">
        <w:rPr>
          <w:rFonts w:hint="eastAsia"/>
        </w:rPr>
        <w:t>1.0m</w:t>
      </w:r>
      <w:r w:rsidRPr="00E65EBB">
        <w:rPr>
          <w:rFonts w:hint="eastAsia"/>
        </w:rPr>
        <w:t>。孔隙潜水水位埋深较浅，对工程降水有影响，基础基槽开挖时应做好相应的降排水措施。</w:t>
      </w:r>
    </w:p>
    <w:p w:rsidR="00487509" w:rsidRPr="00E65EBB" w:rsidRDefault="009563C3">
      <w:pPr>
        <w:ind w:firstLine="480"/>
      </w:pPr>
      <w:r w:rsidRPr="00E65EBB">
        <w:rPr>
          <w:rFonts w:hint="eastAsia"/>
        </w:rPr>
        <w:t>孔隙承压水：赋存于中下部第④</w:t>
      </w:r>
      <w:r w:rsidRPr="00E65EBB">
        <w:rPr>
          <w:rFonts w:hint="eastAsia"/>
        </w:rPr>
        <w:t>-2</w:t>
      </w:r>
      <w:r w:rsidRPr="00E65EBB">
        <w:rPr>
          <w:rFonts w:hint="eastAsia"/>
        </w:rPr>
        <w:t>、⑧层砂质粉土中。含水层以上覆盖有较厚的粘性土层，构成了相对隔水的承压顶板。承压水受气候影响不明显，其主要补给来源为上游侧向潜水，侧向径流缓慢，一般以人工深井开采为主要排泄途径。根据区域水文资料第④</w:t>
      </w:r>
      <w:r w:rsidRPr="00E65EBB">
        <w:rPr>
          <w:rFonts w:hint="eastAsia"/>
        </w:rPr>
        <w:t>-2</w:t>
      </w:r>
      <w:r w:rsidRPr="00E65EBB">
        <w:rPr>
          <w:rFonts w:hint="eastAsia"/>
        </w:rPr>
        <w:t>层土承压水水头高程约</w:t>
      </w:r>
      <w:r w:rsidRPr="00E65EBB">
        <w:rPr>
          <w:rFonts w:hint="eastAsia"/>
        </w:rPr>
        <w:t>-4.0</w:t>
      </w:r>
      <w:r w:rsidRPr="00E65EBB">
        <w:rPr>
          <w:rFonts w:hint="eastAsia"/>
        </w:rPr>
        <w:t>米左右，第⑧层土承压水水头高程约</w:t>
      </w:r>
      <w:r w:rsidRPr="00E65EBB">
        <w:rPr>
          <w:rFonts w:hint="eastAsia"/>
        </w:rPr>
        <w:t>-12.0</w:t>
      </w:r>
      <w:r w:rsidRPr="00E65EBB">
        <w:rPr>
          <w:rFonts w:hint="eastAsia"/>
        </w:rPr>
        <w:t>米左右，各层承压水动态较稳定、水头变幅较小。承压水径流缓慢，富水性一般，承压水对钻孔灌注桩桩基施工有一定影响，施工时应该引起重视，必要时采取相应的护壁措施。根据区域资料，承压水对混凝土具微腐蚀性，对混凝土结构中的钢筋在长期浸水条件下具微腐蚀性。</w:t>
      </w:r>
    </w:p>
    <w:p w:rsidR="00487509" w:rsidRPr="00E65EBB" w:rsidRDefault="009563C3">
      <w:pPr>
        <w:ind w:firstLine="480"/>
      </w:pPr>
      <w:r w:rsidRPr="00E65EBB">
        <w:rPr>
          <w:rFonts w:hint="eastAsia"/>
        </w:rPr>
        <w:lastRenderedPageBreak/>
        <w:t>（</w:t>
      </w:r>
      <w:r w:rsidRPr="00E65EBB">
        <w:rPr>
          <w:rFonts w:hint="eastAsia"/>
        </w:rPr>
        <w:t>3</w:t>
      </w:r>
      <w:r w:rsidRPr="00E65EBB">
        <w:rPr>
          <w:rFonts w:hint="eastAsia"/>
        </w:rPr>
        <w:t>）地下水开发利用现状与规划</w:t>
      </w:r>
    </w:p>
    <w:p w:rsidR="00487509" w:rsidRPr="00E65EBB" w:rsidRDefault="009563C3">
      <w:pPr>
        <w:ind w:firstLine="480"/>
        <w:rPr>
          <w:rFonts w:hAnsi="宋体"/>
        </w:rPr>
      </w:pPr>
      <w:r w:rsidRPr="00E65EBB">
        <w:rPr>
          <w:rFonts w:hAnsi="宋体" w:hint="eastAsia"/>
        </w:rPr>
        <w:t>根据相关资料调查，本项目所在区域浅层无可利用的矿产资源，区域内未发现泉眼；区域内居民用水由城镇自来水公司提供；同时，区域内地下水尚未划分功能区，目前也无地下水资源开发利用计划。</w:t>
      </w:r>
    </w:p>
    <w:p w:rsidR="00487509" w:rsidRPr="00E65EBB" w:rsidRDefault="009563C3">
      <w:pPr>
        <w:ind w:firstLine="480"/>
        <w:rPr>
          <w:rFonts w:hAnsi="宋体"/>
        </w:rPr>
      </w:pPr>
      <w:r w:rsidRPr="00E65EBB">
        <w:rPr>
          <w:rFonts w:hint="eastAsia"/>
        </w:rPr>
        <w:t>（</w:t>
      </w:r>
      <w:r w:rsidRPr="00E65EBB">
        <w:rPr>
          <w:rFonts w:hint="eastAsia"/>
        </w:rPr>
        <w:t>4</w:t>
      </w:r>
      <w:r w:rsidRPr="00E65EBB">
        <w:rPr>
          <w:rFonts w:hint="eastAsia"/>
        </w:rPr>
        <w:t>）</w:t>
      </w:r>
      <w:r w:rsidRPr="00E65EBB">
        <w:rPr>
          <w:rFonts w:hAnsi="宋体" w:hint="eastAsia"/>
        </w:rPr>
        <w:t>地下水水位调查</w:t>
      </w:r>
    </w:p>
    <w:p w:rsidR="00487509" w:rsidRPr="00E65EBB" w:rsidRDefault="009563C3">
      <w:pPr>
        <w:ind w:firstLine="480"/>
        <w:rPr>
          <w:rFonts w:hAnsi="宋体"/>
        </w:rPr>
      </w:pPr>
      <w:r w:rsidRPr="00E65EBB">
        <w:rPr>
          <w:rFonts w:hAnsi="宋体"/>
        </w:rPr>
        <w:t>本环评</w:t>
      </w:r>
      <w:r w:rsidRPr="00E65EBB">
        <w:rPr>
          <w:rFonts w:hint="eastAsia"/>
          <w:spacing w:val="-2"/>
        </w:rPr>
        <w:t>委托嘉兴国文检测技术有限公司对项目所在区域地下水水位进行了现状监测</w:t>
      </w:r>
      <w:r w:rsidRPr="00E65EBB">
        <w:rPr>
          <w:rFonts w:hAnsi="宋体" w:hint="eastAsia"/>
        </w:rPr>
        <w:t>，</w:t>
      </w:r>
      <w:r w:rsidRPr="00E65EBB">
        <w:rPr>
          <w:rFonts w:hint="eastAsia"/>
        </w:rPr>
        <w:t>具体监测结果见表</w:t>
      </w:r>
      <w:r w:rsidRPr="00E65EBB">
        <w:t>5</w:t>
      </w:r>
      <w:r w:rsidRPr="00E65EBB">
        <w:rPr>
          <w:rFonts w:hint="eastAsia"/>
        </w:rPr>
        <w:t>.</w:t>
      </w:r>
      <w:r w:rsidRPr="00E65EBB">
        <w:t>2</w:t>
      </w:r>
      <w:r w:rsidRPr="00E65EBB">
        <w:rPr>
          <w:rFonts w:hint="eastAsia"/>
        </w:rPr>
        <w:t>-</w:t>
      </w:r>
      <w:r w:rsidRPr="00E65EBB">
        <w:t>7</w:t>
      </w:r>
      <w:r w:rsidRPr="00E65EBB">
        <w:rPr>
          <w:rFonts w:hAnsi="宋体" w:hint="eastAsia"/>
        </w:rPr>
        <w:t>，</w:t>
      </w:r>
      <w:r w:rsidRPr="00E65EBB">
        <w:rPr>
          <w:rFonts w:hAnsi="宋体"/>
        </w:rPr>
        <w:t>本项目所在区域内地下水水位在</w:t>
      </w:r>
      <w:r w:rsidRPr="00E65EBB">
        <w:rPr>
          <w:rFonts w:hAnsi="宋体"/>
        </w:rPr>
        <w:t>1.95m</w:t>
      </w:r>
      <w:r w:rsidRPr="00E65EBB">
        <w:rPr>
          <w:rFonts w:hAnsi="宋体" w:hint="eastAsia"/>
        </w:rPr>
        <w:t>～</w:t>
      </w:r>
      <w:r w:rsidRPr="00E65EBB">
        <w:rPr>
          <w:rFonts w:hAnsi="宋体"/>
        </w:rPr>
        <w:t>2.05</w:t>
      </w:r>
      <w:r w:rsidRPr="00E65EBB">
        <w:rPr>
          <w:rFonts w:hAnsi="宋体" w:hint="eastAsia"/>
        </w:rPr>
        <w:t>m</w:t>
      </w:r>
      <w:r w:rsidRPr="00E65EBB">
        <w:rPr>
          <w:rFonts w:hAnsi="宋体" w:hint="eastAsia"/>
        </w:rPr>
        <w:t>之间。</w:t>
      </w:r>
    </w:p>
    <w:p w:rsidR="00487509" w:rsidRPr="00E65EBB" w:rsidRDefault="009563C3">
      <w:pPr>
        <w:ind w:firstLine="480"/>
      </w:pPr>
      <w:r w:rsidRPr="00E65EBB">
        <w:rPr>
          <w:rFonts w:hint="eastAsia"/>
        </w:rPr>
        <w:t>（</w:t>
      </w:r>
      <w:r w:rsidRPr="00E65EBB">
        <w:rPr>
          <w:rFonts w:hint="eastAsia"/>
        </w:rPr>
        <w:t>5</w:t>
      </w:r>
      <w:r w:rsidRPr="00E65EBB">
        <w:rPr>
          <w:rFonts w:hint="eastAsia"/>
        </w:rPr>
        <w:t>）地质概况调查</w:t>
      </w:r>
    </w:p>
    <w:p w:rsidR="00487509" w:rsidRPr="00E65EBB" w:rsidRDefault="009563C3">
      <w:pPr>
        <w:ind w:firstLine="480"/>
      </w:pPr>
      <w:r w:rsidRPr="00E65EBB">
        <w:rPr>
          <w:rFonts w:hint="eastAsia"/>
        </w:rPr>
        <w:t>根据《桐乡市高桥皮革有限责任公司染色车间、复鞣车间和污水处理站搬迁建设项目</w:t>
      </w:r>
      <w:r w:rsidRPr="00E65EBB">
        <w:rPr>
          <w:rFonts w:hint="eastAsia"/>
        </w:rPr>
        <w:t xml:space="preserve"> </w:t>
      </w:r>
      <w:r w:rsidRPr="00E65EBB">
        <w:rPr>
          <w:rFonts w:hint="eastAsia"/>
        </w:rPr>
        <w:t>岩土工程详细勘察报告》勘察成果，该场地地形较开阔，不存在发育岩溶、泥石流等地质条件，场地及周边孔隙承压水基本未被开采，未发生区域地面沉降，场地内不存在地面沉降等不良地质作用。该场地钻探深度范围内的地层自上而下分为</w:t>
      </w:r>
      <w:r w:rsidRPr="00E65EBB">
        <w:rPr>
          <w:rFonts w:hint="eastAsia"/>
        </w:rPr>
        <w:t>8</w:t>
      </w:r>
      <w:r w:rsidRPr="00E65EBB">
        <w:rPr>
          <w:rFonts w:hint="eastAsia"/>
        </w:rPr>
        <w:t>大层，共</w:t>
      </w:r>
      <w:r w:rsidRPr="00E65EBB">
        <w:rPr>
          <w:rFonts w:hint="eastAsia"/>
        </w:rPr>
        <w:t>12</w:t>
      </w:r>
      <w:r w:rsidRPr="00E65EBB">
        <w:rPr>
          <w:rFonts w:hint="eastAsia"/>
        </w:rPr>
        <w:t>个地质亚层。</w:t>
      </w:r>
    </w:p>
    <w:p w:rsidR="00487509" w:rsidRPr="00E65EBB" w:rsidRDefault="009563C3">
      <w:pPr>
        <w:pStyle w:val="a3"/>
        <w:ind w:firstLine="480"/>
      </w:pPr>
      <w:r w:rsidRPr="00E65EBB">
        <w:rPr>
          <w:rFonts w:hint="eastAsia"/>
        </w:rPr>
        <w:t>第①层：杂填土</w:t>
      </w:r>
    </w:p>
    <w:p w:rsidR="00487509" w:rsidRPr="00E65EBB" w:rsidRDefault="009563C3">
      <w:pPr>
        <w:pStyle w:val="a3"/>
        <w:ind w:firstLine="480"/>
      </w:pPr>
      <w:r w:rsidRPr="00E65EBB">
        <w:t>杂色至灰褐色，松散，稍湿～湿，粘性土性质，含少量植物根茎及腐殖质</w:t>
      </w:r>
      <w:r w:rsidRPr="00E65EBB">
        <w:rPr>
          <w:rFonts w:hint="eastAsia"/>
        </w:rPr>
        <w:t>；表层为碎砖、碎石</w:t>
      </w:r>
      <w:r w:rsidRPr="00E65EBB">
        <w:t>等建筑垃圾。</w:t>
      </w:r>
      <w:r w:rsidRPr="00E65EBB">
        <w:rPr>
          <w:rFonts w:hint="eastAsia"/>
        </w:rPr>
        <w:t>该层全场分布。</w:t>
      </w:r>
    </w:p>
    <w:p w:rsidR="00487509" w:rsidRPr="00E65EBB" w:rsidRDefault="009563C3">
      <w:pPr>
        <w:pStyle w:val="a3"/>
        <w:ind w:firstLine="480"/>
      </w:pPr>
      <w:r w:rsidRPr="00E65EBB">
        <w:rPr>
          <w:rFonts w:hint="eastAsia"/>
        </w:rPr>
        <w:t>第②层：粉质粘土（</w:t>
      </w:r>
      <w:r w:rsidRPr="00E65EBB">
        <w:rPr>
          <w:rFonts w:hint="eastAsia"/>
        </w:rPr>
        <w:t>al</w:t>
      </w:r>
      <w:r w:rsidRPr="00E65EBB">
        <w:rPr>
          <w:rFonts w:hint="eastAsia"/>
          <w:szCs w:val="28"/>
        </w:rPr>
        <w:t>-l</w:t>
      </w:r>
      <w:r w:rsidRPr="00E65EBB">
        <w:rPr>
          <w:szCs w:val="28"/>
        </w:rPr>
        <w:t>Q</w:t>
      </w:r>
      <w:r w:rsidRPr="00E65EBB">
        <w:rPr>
          <w:szCs w:val="28"/>
          <w:vertAlign w:val="subscript"/>
        </w:rPr>
        <w:t>4</w:t>
      </w:r>
      <w:r w:rsidRPr="00E65EBB">
        <w:rPr>
          <w:rFonts w:hint="eastAsia"/>
          <w:szCs w:val="28"/>
          <w:vertAlign w:val="superscript"/>
        </w:rPr>
        <w:t>3</w:t>
      </w:r>
      <w:r w:rsidRPr="00E65EBB">
        <w:rPr>
          <w:rFonts w:hint="eastAsia"/>
        </w:rPr>
        <w:t xml:space="preserve"> </w:t>
      </w:r>
      <w:r w:rsidRPr="00E65EBB">
        <w:rPr>
          <w:rFonts w:hint="eastAsia"/>
        </w:rPr>
        <w:t>）</w:t>
      </w:r>
    </w:p>
    <w:p w:rsidR="00487509" w:rsidRPr="00E65EBB" w:rsidRDefault="009563C3">
      <w:pPr>
        <w:pStyle w:val="a3"/>
        <w:ind w:firstLine="480"/>
      </w:pPr>
      <w:r w:rsidRPr="00E65EBB">
        <w:t>灰黄色，</w:t>
      </w:r>
      <w:r w:rsidRPr="00E65EBB">
        <w:rPr>
          <w:rFonts w:hint="eastAsia"/>
        </w:rPr>
        <w:t>呈</w:t>
      </w:r>
      <w:r w:rsidRPr="00E65EBB">
        <w:t>软塑</w:t>
      </w:r>
      <w:r w:rsidRPr="00E65EBB">
        <w:rPr>
          <w:rFonts w:hint="eastAsia"/>
        </w:rPr>
        <w:t>状态，局部软可塑状态，</w:t>
      </w:r>
      <w:r w:rsidRPr="00E65EBB">
        <w:t>饱和，含云母屑及铁锰质氧化网纹渲染；土层干强度中等，韧性中等，</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w:t>
      </w:r>
      <w:r w:rsidRPr="00E65EBB">
        <w:rPr>
          <w:rFonts w:hint="eastAsia"/>
        </w:rPr>
        <w:t>该层全场分布。</w:t>
      </w:r>
    </w:p>
    <w:p w:rsidR="00487509" w:rsidRPr="00E65EBB" w:rsidRDefault="009563C3">
      <w:pPr>
        <w:pStyle w:val="a3"/>
        <w:ind w:firstLine="480"/>
      </w:pPr>
      <w:r w:rsidRPr="00E65EBB">
        <w:rPr>
          <w:rFonts w:hint="eastAsia"/>
        </w:rPr>
        <w:t>第③层：淤泥质粉质粘土（</w:t>
      </w:r>
      <w:r w:rsidRPr="00E65EBB">
        <w:rPr>
          <w:rFonts w:hint="eastAsia"/>
        </w:rPr>
        <w:t xml:space="preserve">m </w:t>
      </w:r>
      <w:r w:rsidRPr="00E65EBB">
        <w:rPr>
          <w:szCs w:val="28"/>
        </w:rPr>
        <w:t>Q</w:t>
      </w:r>
      <w:r w:rsidRPr="00E65EBB">
        <w:rPr>
          <w:szCs w:val="28"/>
          <w:vertAlign w:val="subscript"/>
        </w:rPr>
        <w:t>4</w:t>
      </w:r>
      <w:r w:rsidRPr="00E65EBB">
        <w:rPr>
          <w:rFonts w:hint="eastAsia"/>
          <w:szCs w:val="28"/>
          <w:vertAlign w:val="superscript"/>
        </w:rPr>
        <w:t>2</w:t>
      </w:r>
      <w:r w:rsidRPr="00E65EBB">
        <w:rPr>
          <w:rFonts w:hint="eastAsia"/>
          <w:szCs w:val="28"/>
        </w:rPr>
        <w:t>）</w:t>
      </w:r>
    </w:p>
    <w:p w:rsidR="00487509" w:rsidRPr="00E65EBB" w:rsidRDefault="009563C3">
      <w:pPr>
        <w:pStyle w:val="a3"/>
        <w:ind w:firstLine="480"/>
      </w:pPr>
      <w:r w:rsidRPr="00E65EBB">
        <w:t>灰色，</w:t>
      </w:r>
      <w:r w:rsidRPr="00E65EBB">
        <w:rPr>
          <w:rFonts w:hint="eastAsia"/>
        </w:rPr>
        <w:t>呈流</w:t>
      </w:r>
      <w:r w:rsidRPr="00E65EBB">
        <w:t>塑</w:t>
      </w:r>
      <w:r w:rsidRPr="00E65EBB">
        <w:rPr>
          <w:rFonts w:hint="eastAsia"/>
        </w:rPr>
        <w:t>状态</w:t>
      </w:r>
      <w:r w:rsidRPr="00E65EBB">
        <w:t>，饱和，含少量云母屑及腐殖质，含有机质，有臭味；土层干强度</w:t>
      </w:r>
      <w:r w:rsidRPr="00E65EBB">
        <w:rPr>
          <w:rFonts w:hint="eastAsia"/>
        </w:rPr>
        <w:t>中等</w:t>
      </w:r>
      <w:r w:rsidRPr="00E65EBB">
        <w:t>，韧性</w:t>
      </w:r>
      <w:r w:rsidRPr="00E65EBB">
        <w:rPr>
          <w:rFonts w:hint="eastAsia"/>
        </w:rPr>
        <w:t>中等</w:t>
      </w:r>
      <w:r w:rsidRPr="00E65EBB">
        <w:t>，</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w:t>
      </w:r>
      <w:r w:rsidRPr="00E65EBB">
        <w:rPr>
          <w:rFonts w:hint="eastAsia"/>
        </w:rPr>
        <w:t>该层全场分布。</w:t>
      </w:r>
    </w:p>
    <w:p w:rsidR="00487509" w:rsidRPr="00E65EBB" w:rsidRDefault="009563C3">
      <w:pPr>
        <w:pStyle w:val="a3"/>
        <w:ind w:firstLine="480"/>
      </w:pPr>
      <w:r w:rsidRPr="00E65EBB">
        <w:rPr>
          <w:rFonts w:hint="eastAsia"/>
        </w:rPr>
        <w:t>第</w:t>
      </w:r>
      <w:r w:rsidRPr="00E65EBB">
        <w:rPr>
          <w:rFonts w:cs="宋体" w:hint="eastAsia"/>
        </w:rPr>
        <w:t>④</w:t>
      </w:r>
      <w:r w:rsidRPr="00E65EBB">
        <w:rPr>
          <w:rFonts w:hint="eastAsia"/>
        </w:rPr>
        <w:t>-1</w:t>
      </w:r>
      <w:r w:rsidRPr="00E65EBB">
        <w:rPr>
          <w:rFonts w:hint="eastAsia"/>
        </w:rPr>
        <w:t>层：粘土（</w:t>
      </w:r>
      <w:r w:rsidRPr="00E65EBB">
        <w:rPr>
          <w:rFonts w:hint="eastAsia"/>
          <w:szCs w:val="28"/>
        </w:rPr>
        <w:t>al-l</w:t>
      </w:r>
      <w:r w:rsidRPr="00E65EBB">
        <w:rPr>
          <w:szCs w:val="28"/>
        </w:rPr>
        <w:t>Q</w:t>
      </w:r>
      <w:r w:rsidRPr="00E65EBB">
        <w:rPr>
          <w:szCs w:val="28"/>
          <w:vertAlign w:val="subscript"/>
        </w:rPr>
        <w:t>4</w:t>
      </w:r>
      <w:r w:rsidRPr="00E65EBB">
        <w:rPr>
          <w:rFonts w:hint="eastAsia"/>
          <w:szCs w:val="28"/>
          <w:vertAlign w:val="superscript"/>
        </w:rPr>
        <w:t>1</w:t>
      </w:r>
      <w:r w:rsidRPr="00E65EBB">
        <w:rPr>
          <w:rFonts w:hint="eastAsia"/>
          <w:szCs w:val="28"/>
        </w:rPr>
        <w:t>）</w:t>
      </w:r>
    </w:p>
    <w:p w:rsidR="00487509" w:rsidRPr="00E65EBB" w:rsidRDefault="009563C3">
      <w:pPr>
        <w:pStyle w:val="a3"/>
        <w:ind w:firstLine="480"/>
      </w:pPr>
      <w:r w:rsidRPr="00E65EBB">
        <w:rPr>
          <w:rFonts w:hint="eastAsia"/>
        </w:rPr>
        <w:t>灰黄、灰褐</w:t>
      </w:r>
      <w:r w:rsidRPr="00E65EBB">
        <w:t>色，</w:t>
      </w:r>
      <w:r w:rsidRPr="00E65EBB">
        <w:rPr>
          <w:rFonts w:hint="eastAsia"/>
        </w:rPr>
        <w:t>呈</w:t>
      </w:r>
      <w:r w:rsidRPr="00E65EBB">
        <w:t>硬</w:t>
      </w:r>
      <w:r w:rsidRPr="00E65EBB">
        <w:rPr>
          <w:rFonts w:hint="eastAsia"/>
        </w:rPr>
        <w:t>可</w:t>
      </w:r>
      <w:r w:rsidRPr="00E65EBB">
        <w:t>塑</w:t>
      </w:r>
      <w:r w:rsidRPr="00E65EBB">
        <w:rPr>
          <w:rFonts w:hint="eastAsia"/>
        </w:rPr>
        <w:t>状态</w:t>
      </w:r>
      <w:r w:rsidRPr="00E65EBB">
        <w:t>，</w:t>
      </w:r>
      <w:r w:rsidRPr="00E65EBB">
        <w:rPr>
          <w:rFonts w:hint="eastAsia"/>
        </w:rPr>
        <w:t>局部硬塑状态，</w:t>
      </w:r>
      <w:r w:rsidRPr="00E65EBB">
        <w:t>饱和，含云母屑及铁质氧化物渲染网纹及结核；土层干强度高，韧性高，摇振反应无，</w:t>
      </w:r>
      <w:r w:rsidRPr="00E65EBB">
        <w:rPr>
          <w:rFonts w:hint="eastAsia"/>
        </w:rPr>
        <w:t>切面光滑、有光泽</w:t>
      </w:r>
      <w:r w:rsidRPr="00E65EBB">
        <w:t>。</w:t>
      </w:r>
      <w:r w:rsidRPr="00E65EBB">
        <w:rPr>
          <w:rFonts w:hint="eastAsia"/>
        </w:rPr>
        <w:t>该层全场分布。</w:t>
      </w:r>
    </w:p>
    <w:p w:rsidR="00487509" w:rsidRPr="00E65EBB" w:rsidRDefault="009563C3">
      <w:pPr>
        <w:pStyle w:val="a3"/>
        <w:ind w:firstLine="480"/>
        <w:rPr>
          <w:szCs w:val="28"/>
        </w:rPr>
      </w:pPr>
      <w:r w:rsidRPr="00E65EBB">
        <w:rPr>
          <w:rFonts w:hint="eastAsia"/>
        </w:rPr>
        <w:t>第</w:t>
      </w:r>
      <w:r w:rsidRPr="00E65EBB">
        <w:rPr>
          <w:rFonts w:cs="宋体" w:hint="eastAsia"/>
        </w:rPr>
        <w:t>④</w:t>
      </w:r>
      <w:r w:rsidRPr="00E65EBB">
        <w:rPr>
          <w:rFonts w:cs="宋体" w:hint="eastAsia"/>
        </w:rPr>
        <w:t>-2</w:t>
      </w:r>
      <w:r w:rsidRPr="00E65EBB">
        <w:rPr>
          <w:rFonts w:hint="eastAsia"/>
        </w:rPr>
        <w:t>层：砂质粉土（</w:t>
      </w:r>
      <w:r w:rsidRPr="00E65EBB">
        <w:rPr>
          <w:rFonts w:hint="eastAsia"/>
          <w:szCs w:val="28"/>
        </w:rPr>
        <w:t>al-ml</w:t>
      </w:r>
      <w:r w:rsidRPr="00E65EBB">
        <w:rPr>
          <w:szCs w:val="28"/>
        </w:rPr>
        <w:t>Q</w:t>
      </w:r>
      <w:r w:rsidRPr="00E65EBB">
        <w:rPr>
          <w:szCs w:val="28"/>
          <w:vertAlign w:val="subscript"/>
        </w:rPr>
        <w:t>4</w:t>
      </w:r>
      <w:r w:rsidRPr="00E65EBB">
        <w:rPr>
          <w:rFonts w:hint="eastAsia"/>
          <w:szCs w:val="28"/>
          <w:vertAlign w:val="superscript"/>
        </w:rPr>
        <w:t>1</w:t>
      </w:r>
      <w:r w:rsidRPr="00E65EBB">
        <w:rPr>
          <w:rFonts w:hint="eastAsia"/>
          <w:szCs w:val="28"/>
        </w:rPr>
        <w:t>）</w:t>
      </w:r>
    </w:p>
    <w:p w:rsidR="00487509" w:rsidRPr="00E65EBB" w:rsidRDefault="009563C3">
      <w:pPr>
        <w:pStyle w:val="a3"/>
        <w:ind w:firstLine="480"/>
      </w:pPr>
      <w:r w:rsidRPr="00E65EBB">
        <w:t>灰</w:t>
      </w:r>
      <w:r w:rsidRPr="00E65EBB">
        <w:rPr>
          <w:rFonts w:hint="eastAsia"/>
        </w:rPr>
        <w:t>黄</w:t>
      </w:r>
      <w:r w:rsidRPr="00E65EBB">
        <w:t>色，</w:t>
      </w:r>
      <w:r w:rsidRPr="00E65EBB">
        <w:rPr>
          <w:rFonts w:hint="eastAsia"/>
        </w:rPr>
        <w:t>呈中密状态，局部密实状态，</w:t>
      </w:r>
      <w:r w:rsidRPr="00E65EBB">
        <w:t>饱和，含云母屑及少量铁锰质氧化网纹渲染，千层饼状韵律沉积</w:t>
      </w:r>
      <w:r w:rsidRPr="00E65EBB">
        <w:rPr>
          <w:rFonts w:hint="eastAsia"/>
        </w:rPr>
        <w:t>；</w:t>
      </w:r>
      <w:r w:rsidRPr="00E65EBB">
        <w:t>土层干强度</w:t>
      </w:r>
      <w:r w:rsidRPr="00E65EBB">
        <w:rPr>
          <w:rFonts w:hint="eastAsia"/>
        </w:rPr>
        <w:t>低</w:t>
      </w:r>
      <w:r w:rsidRPr="00E65EBB">
        <w:t>，韧性</w:t>
      </w:r>
      <w:r w:rsidRPr="00E65EBB">
        <w:rPr>
          <w:rFonts w:hint="eastAsia"/>
        </w:rPr>
        <w:t>低</w:t>
      </w:r>
      <w:r w:rsidRPr="00E65EBB">
        <w:t>，</w:t>
      </w:r>
      <w:r w:rsidRPr="00E65EBB">
        <w:rPr>
          <w:rFonts w:hint="eastAsia"/>
        </w:rPr>
        <w:t>淅水迅速</w:t>
      </w:r>
      <w:r w:rsidRPr="00E65EBB">
        <w:t>，</w:t>
      </w:r>
      <w:r w:rsidRPr="00E65EBB">
        <w:rPr>
          <w:rFonts w:hint="eastAsia"/>
        </w:rPr>
        <w:t>切</w:t>
      </w:r>
      <w:r w:rsidRPr="00E65EBB">
        <w:t>面</w:t>
      </w:r>
      <w:r w:rsidRPr="00E65EBB">
        <w:rPr>
          <w:rFonts w:hint="eastAsia"/>
        </w:rPr>
        <w:t>粗糙</w:t>
      </w:r>
      <w:r w:rsidRPr="00E65EBB">
        <w:t>。实测标准贯</w:t>
      </w:r>
      <w:r w:rsidRPr="00E65EBB">
        <w:lastRenderedPageBreak/>
        <w:t>入击数</w:t>
      </w:r>
      <w:r w:rsidRPr="00E65EBB">
        <w:t>N=</w:t>
      </w:r>
      <w:r w:rsidRPr="00E65EBB">
        <w:rPr>
          <w:rFonts w:hint="eastAsia"/>
        </w:rPr>
        <w:t>15</w:t>
      </w:r>
      <w:r w:rsidRPr="00E65EBB">
        <w:t>～</w:t>
      </w:r>
      <w:r w:rsidRPr="00E65EBB">
        <w:rPr>
          <w:rFonts w:hint="eastAsia"/>
        </w:rPr>
        <w:t>20</w:t>
      </w:r>
      <w:r w:rsidRPr="00E65EBB">
        <w:t>击</w:t>
      </w:r>
      <w:r w:rsidRPr="00E65EBB">
        <w:t>/30cm</w:t>
      </w:r>
      <w:r w:rsidRPr="00E65EBB">
        <w:rPr>
          <w:rFonts w:hint="eastAsia"/>
        </w:rPr>
        <w:t>，平均</w:t>
      </w:r>
      <w:r w:rsidRPr="00E65EBB">
        <w:t>标准贯入击数</w:t>
      </w:r>
      <w:r w:rsidRPr="00E65EBB">
        <w:t>N=</w:t>
      </w:r>
      <w:r w:rsidRPr="00E65EBB">
        <w:rPr>
          <w:rFonts w:hint="eastAsia"/>
        </w:rPr>
        <w:t>17</w:t>
      </w:r>
      <w:r w:rsidRPr="00E65EBB">
        <w:t>击</w:t>
      </w:r>
      <w:r w:rsidRPr="00E65EBB">
        <w:rPr>
          <w:rFonts w:hint="eastAsia"/>
        </w:rPr>
        <w:t>。</w:t>
      </w:r>
      <w:r w:rsidRPr="00E65EBB">
        <w:t>该层</w:t>
      </w:r>
      <w:r w:rsidRPr="00E65EBB">
        <w:rPr>
          <w:rFonts w:hint="eastAsia"/>
        </w:rPr>
        <w:t>全场</w:t>
      </w:r>
      <w:r w:rsidRPr="00E65EBB">
        <w:t>分布</w:t>
      </w:r>
      <w:r w:rsidRPr="00E65EBB">
        <w:rPr>
          <w:rFonts w:hint="eastAsia"/>
        </w:rPr>
        <w:t>。</w:t>
      </w:r>
    </w:p>
    <w:p w:rsidR="00487509" w:rsidRPr="00E65EBB" w:rsidRDefault="009563C3">
      <w:pPr>
        <w:pStyle w:val="a3"/>
        <w:ind w:firstLine="480"/>
        <w:rPr>
          <w:szCs w:val="28"/>
        </w:rPr>
      </w:pPr>
      <w:r w:rsidRPr="00E65EBB">
        <w:rPr>
          <w:rFonts w:hint="eastAsia"/>
        </w:rPr>
        <w:t>第</w:t>
      </w:r>
      <w:r w:rsidRPr="00E65EBB">
        <w:rPr>
          <w:rFonts w:cs="宋体" w:hint="eastAsia"/>
        </w:rPr>
        <w:t>④</w:t>
      </w:r>
      <w:r w:rsidRPr="00E65EBB">
        <w:rPr>
          <w:rFonts w:cs="宋体" w:hint="eastAsia"/>
        </w:rPr>
        <w:t>-3</w:t>
      </w:r>
      <w:r w:rsidRPr="00E65EBB">
        <w:rPr>
          <w:rFonts w:hint="eastAsia"/>
        </w:rPr>
        <w:t>层：粉质粘土夹粉土（</w:t>
      </w:r>
      <w:r w:rsidRPr="00E65EBB">
        <w:rPr>
          <w:rFonts w:hint="eastAsia"/>
          <w:szCs w:val="28"/>
        </w:rPr>
        <w:t>al-l</w:t>
      </w:r>
      <w:r w:rsidRPr="00E65EBB">
        <w:rPr>
          <w:szCs w:val="28"/>
        </w:rPr>
        <w:t>Q</w:t>
      </w:r>
      <w:r w:rsidRPr="00E65EBB">
        <w:rPr>
          <w:szCs w:val="28"/>
          <w:vertAlign w:val="subscript"/>
        </w:rPr>
        <w:t>4</w:t>
      </w:r>
      <w:r w:rsidRPr="00E65EBB">
        <w:rPr>
          <w:rFonts w:hint="eastAsia"/>
          <w:szCs w:val="28"/>
          <w:vertAlign w:val="superscript"/>
        </w:rPr>
        <w:t>1</w:t>
      </w:r>
      <w:r w:rsidRPr="00E65EBB">
        <w:rPr>
          <w:rFonts w:hint="eastAsia"/>
          <w:szCs w:val="28"/>
        </w:rPr>
        <w:t>）</w:t>
      </w:r>
    </w:p>
    <w:p w:rsidR="00487509" w:rsidRPr="00E65EBB" w:rsidRDefault="009563C3">
      <w:pPr>
        <w:pStyle w:val="a3"/>
        <w:ind w:firstLine="480"/>
      </w:pPr>
      <w:r w:rsidRPr="00E65EBB">
        <w:t>灰色，</w:t>
      </w:r>
      <w:r w:rsidRPr="00E65EBB">
        <w:rPr>
          <w:rFonts w:hint="eastAsia"/>
        </w:rPr>
        <w:t>呈软塑状态</w:t>
      </w:r>
      <w:r w:rsidRPr="00E65EBB">
        <w:t>，饱和，含铁锰质氧化网纹渲染</w:t>
      </w:r>
      <w:r w:rsidRPr="00E65EBB">
        <w:rPr>
          <w:rFonts w:hint="eastAsia"/>
        </w:rPr>
        <w:t>，局部夹薄层粉土</w:t>
      </w:r>
      <w:r w:rsidRPr="00E65EBB">
        <w:t>；土层干强度</w:t>
      </w:r>
      <w:r w:rsidRPr="00E65EBB">
        <w:rPr>
          <w:rFonts w:hint="eastAsia"/>
        </w:rPr>
        <w:t>中等</w:t>
      </w:r>
      <w:r w:rsidRPr="00E65EBB">
        <w:t>，韧性</w:t>
      </w:r>
      <w:r w:rsidRPr="00E65EBB">
        <w:rPr>
          <w:rFonts w:hint="eastAsia"/>
        </w:rPr>
        <w:t>中等</w:t>
      </w:r>
      <w:r w:rsidRPr="00E65EBB">
        <w:t>，</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w:t>
      </w:r>
      <w:r w:rsidRPr="00E65EBB">
        <w:rPr>
          <w:rFonts w:hint="eastAsia"/>
        </w:rPr>
        <w:t>该层全场分布。</w:t>
      </w:r>
    </w:p>
    <w:p w:rsidR="00487509" w:rsidRPr="00E65EBB" w:rsidRDefault="009563C3">
      <w:pPr>
        <w:pStyle w:val="a3"/>
        <w:ind w:firstLine="480"/>
      </w:pPr>
      <w:r w:rsidRPr="00E65EBB">
        <w:rPr>
          <w:rFonts w:hint="eastAsia"/>
        </w:rPr>
        <w:t>第⑤层：淤泥质粉质粘土（</w:t>
      </w:r>
      <w:r w:rsidRPr="00E65EBB">
        <w:rPr>
          <w:rFonts w:hint="eastAsia"/>
          <w:szCs w:val="28"/>
        </w:rPr>
        <w:t>m</w:t>
      </w:r>
      <w:r w:rsidRPr="00E65EBB">
        <w:rPr>
          <w:szCs w:val="28"/>
        </w:rPr>
        <w:t xml:space="preserve"> Q</w:t>
      </w:r>
      <w:r w:rsidRPr="00E65EBB">
        <w:rPr>
          <w:rFonts w:hint="eastAsia"/>
          <w:szCs w:val="28"/>
          <w:vertAlign w:val="subscript"/>
        </w:rPr>
        <w:t>4</w:t>
      </w:r>
      <w:r w:rsidRPr="00E65EBB">
        <w:rPr>
          <w:rFonts w:hint="eastAsia"/>
          <w:szCs w:val="28"/>
          <w:vertAlign w:val="superscript"/>
        </w:rPr>
        <w:t>1</w:t>
      </w:r>
      <w:r w:rsidRPr="00E65EBB">
        <w:rPr>
          <w:rFonts w:hint="eastAsia"/>
          <w:szCs w:val="28"/>
        </w:rPr>
        <w:t>）</w:t>
      </w:r>
    </w:p>
    <w:p w:rsidR="00487509" w:rsidRPr="00E65EBB" w:rsidRDefault="009563C3">
      <w:pPr>
        <w:pStyle w:val="a3"/>
        <w:ind w:firstLine="480"/>
      </w:pPr>
      <w:r w:rsidRPr="00E65EBB">
        <w:t>灰色，</w:t>
      </w:r>
      <w:r w:rsidRPr="00E65EBB">
        <w:rPr>
          <w:rFonts w:hint="eastAsia"/>
        </w:rPr>
        <w:t>呈</w:t>
      </w:r>
      <w:r w:rsidRPr="00E65EBB">
        <w:t>流塑</w:t>
      </w:r>
      <w:r w:rsidRPr="00E65EBB">
        <w:rPr>
          <w:rFonts w:hint="eastAsia"/>
        </w:rPr>
        <w:t>状态</w:t>
      </w:r>
      <w:r w:rsidRPr="00E65EBB">
        <w:t>，饱和，含少量云母屑及腐殖质，含有机质，有臭味；土层干强度</w:t>
      </w:r>
      <w:r w:rsidRPr="00E65EBB">
        <w:rPr>
          <w:rFonts w:hint="eastAsia"/>
        </w:rPr>
        <w:t>中等</w:t>
      </w:r>
      <w:r w:rsidRPr="00E65EBB">
        <w:t>，韧性</w:t>
      </w:r>
      <w:r w:rsidRPr="00E65EBB">
        <w:rPr>
          <w:rFonts w:hint="eastAsia"/>
        </w:rPr>
        <w:t>中等</w:t>
      </w:r>
      <w:r w:rsidRPr="00E65EBB">
        <w:t>，</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w:t>
      </w:r>
      <w:r w:rsidRPr="00E65EBB">
        <w:rPr>
          <w:rFonts w:hint="eastAsia"/>
        </w:rPr>
        <w:t>该层全场分布。</w:t>
      </w:r>
    </w:p>
    <w:p w:rsidR="00487509" w:rsidRPr="00E65EBB" w:rsidRDefault="009563C3">
      <w:pPr>
        <w:pStyle w:val="a3"/>
        <w:ind w:firstLine="480"/>
      </w:pPr>
      <w:r w:rsidRPr="00E65EBB">
        <w:rPr>
          <w:rFonts w:hint="eastAsia"/>
        </w:rPr>
        <w:t>第⑥</w:t>
      </w:r>
      <w:r w:rsidRPr="00E65EBB">
        <w:rPr>
          <w:rFonts w:hint="eastAsia"/>
        </w:rPr>
        <w:t>-1</w:t>
      </w:r>
      <w:r w:rsidRPr="00E65EBB">
        <w:rPr>
          <w:rFonts w:hint="eastAsia"/>
        </w:rPr>
        <w:t>层：粘土（</w:t>
      </w:r>
      <w:r w:rsidRPr="00E65EBB">
        <w:rPr>
          <w:rFonts w:hint="eastAsia"/>
          <w:szCs w:val="28"/>
        </w:rPr>
        <w:t>al-l</w:t>
      </w:r>
      <w:r w:rsidRPr="00E65EBB">
        <w:rPr>
          <w:szCs w:val="28"/>
        </w:rPr>
        <w:t>Q</w:t>
      </w:r>
      <w:r w:rsidRPr="00E65EBB">
        <w:rPr>
          <w:rFonts w:hint="eastAsia"/>
          <w:szCs w:val="28"/>
          <w:vertAlign w:val="subscript"/>
        </w:rPr>
        <w:t>3</w:t>
      </w:r>
      <w:r w:rsidRPr="00E65EBB">
        <w:rPr>
          <w:rFonts w:hint="eastAsia"/>
          <w:szCs w:val="28"/>
          <w:vertAlign w:val="superscript"/>
        </w:rPr>
        <w:t>2-2</w:t>
      </w:r>
      <w:r w:rsidRPr="00E65EBB">
        <w:rPr>
          <w:rFonts w:hint="eastAsia"/>
          <w:szCs w:val="28"/>
        </w:rPr>
        <w:t>）</w:t>
      </w:r>
    </w:p>
    <w:p w:rsidR="00487509" w:rsidRPr="00E65EBB" w:rsidRDefault="009563C3">
      <w:pPr>
        <w:pStyle w:val="a3"/>
        <w:ind w:firstLine="480"/>
      </w:pPr>
      <w:r w:rsidRPr="00E65EBB">
        <w:rPr>
          <w:rFonts w:hint="eastAsia"/>
        </w:rPr>
        <w:t>灰黄、灰褐</w:t>
      </w:r>
      <w:r w:rsidRPr="00E65EBB">
        <w:t>色，</w:t>
      </w:r>
      <w:r w:rsidRPr="00E65EBB">
        <w:rPr>
          <w:rFonts w:hint="eastAsia"/>
        </w:rPr>
        <w:t>呈硬可塑状态，局部硬塑状态，</w:t>
      </w:r>
      <w:r w:rsidRPr="00E65EBB">
        <w:t>饱和，</w:t>
      </w:r>
      <w:r w:rsidRPr="00E65EBB">
        <w:rPr>
          <w:rFonts w:hint="eastAsia"/>
        </w:rPr>
        <w:t>含云母屑及铁质氧化物渲染网纹及结核。</w:t>
      </w:r>
      <w:r w:rsidRPr="00E65EBB">
        <w:rPr>
          <w:rFonts w:cs="宋体" w:hint="eastAsia"/>
          <w:spacing w:val="6"/>
        </w:rPr>
        <w:t>干强度高，韧性高，摇振反应无，切面光滑、有光泽。</w:t>
      </w:r>
      <w:r w:rsidRPr="00E65EBB">
        <w:t>该层</w:t>
      </w:r>
      <w:r w:rsidRPr="00E65EBB">
        <w:rPr>
          <w:rFonts w:hint="eastAsia"/>
        </w:rPr>
        <w:t>全场</w:t>
      </w:r>
      <w:r w:rsidRPr="00E65EBB">
        <w:t>分布</w:t>
      </w:r>
      <w:r w:rsidRPr="00E65EBB">
        <w:rPr>
          <w:rFonts w:hint="eastAsia"/>
        </w:rPr>
        <w:t>。</w:t>
      </w:r>
    </w:p>
    <w:p w:rsidR="00487509" w:rsidRPr="00E65EBB" w:rsidRDefault="009563C3">
      <w:pPr>
        <w:pStyle w:val="a3"/>
        <w:ind w:firstLine="480"/>
      </w:pPr>
      <w:r w:rsidRPr="00E65EBB">
        <w:rPr>
          <w:rFonts w:hint="eastAsia"/>
        </w:rPr>
        <w:t>第⑥</w:t>
      </w:r>
      <w:r w:rsidRPr="00E65EBB">
        <w:rPr>
          <w:rFonts w:hint="eastAsia"/>
        </w:rPr>
        <w:t>-2</w:t>
      </w:r>
      <w:r w:rsidRPr="00E65EBB">
        <w:rPr>
          <w:rFonts w:hint="eastAsia"/>
        </w:rPr>
        <w:t>层：粉质粘土（</w:t>
      </w:r>
      <w:r w:rsidRPr="00E65EBB">
        <w:rPr>
          <w:rFonts w:hint="eastAsia"/>
          <w:szCs w:val="28"/>
        </w:rPr>
        <w:t>al-l</w:t>
      </w:r>
      <w:r w:rsidRPr="00E65EBB">
        <w:rPr>
          <w:szCs w:val="28"/>
        </w:rPr>
        <w:t>Q</w:t>
      </w:r>
      <w:r w:rsidRPr="00E65EBB">
        <w:rPr>
          <w:rFonts w:hint="eastAsia"/>
          <w:szCs w:val="28"/>
          <w:vertAlign w:val="subscript"/>
        </w:rPr>
        <w:t>3</w:t>
      </w:r>
      <w:r w:rsidRPr="00E65EBB">
        <w:rPr>
          <w:rFonts w:hint="eastAsia"/>
          <w:szCs w:val="28"/>
          <w:vertAlign w:val="superscript"/>
        </w:rPr>
        <w:t>2-2</w:t>
      </w:r>
      <w:r w:rsidRPr="00E65EBB">
        <w:rPr>
          <w:rFonts w:hint="eastAsia"/>
          <w:szCs w:val="28"/>
        </w:rPr>
        <w:t>）</w:t>
      </w:r>
    </w:p>
    <w:p w:rsidR="00487509" w:rsidRPr="00E65EBB" w:rsidRDefault="009563C3">
      <w:pPr>
        <w:pStyle w:val="a3"/>
        <w:ind w:firstLine="480"/>
      </w:pPr>
      <w:r w:rsidRPr="00E65EBB">
        <w:rPr>
          <w:rFonts w:hint="eastAsia"/>
        </w:rPr>
        <w:t>灰</w:t>
      </w:r>
      <w:r w:rsidRPr="00E65EBB">
        <w:t>色，</w:t>
      </w:r>
      <w:r w:rsidRPr="00E65EBB">
        <w:rPr>
          <w:rFonts w:hint="eastAsia"/>
        </w:rPr>
        <w:t>呈硬可塑状态，</w:t>
      </w:r>
      <w:r w:rsidRPr="00E65EBB">
        <w:t>饱和，含云母屑，土层干强度中等，韧性中等，摇</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。该层</w:t>
      </w:r>
      <w:r w:rsidRPr="00E65EBB">
        <w:rPr>
          <w:rFonts w:hint="eastAsia"/>
        </w:rPr>
        <w:t>全场</w:t>
      </w:r>
      <w:r w:rsidRPr="00E65EBB">
        <w:t>分布</w:t>
      </w:r>
      <w:r w:rsidRPr="00E65EBB">
        <w:rPr>
          <w:rFonts w:hint="eastAsia"/>
        </w:rPr>
        <w:t>。</w:t>
      </w:r>
    </w:p>
    <w:p w:rsidR="00487509" w:rsidRPr="00E65EBB" w:rsidRDefault="009563C3">
      <w:pPr>
        <w:pStyle w:val="a3"/>
        <w:ind w:firstLine="480"/>
      </w:pPr>
      <w:r w:rsidRPr="00E65EBB">
        <w:rPr>
          <w:rFonts w:hint="eastAsia"/>
        </w:rPr>
        <w:t>第⑦</w:t>
      </w:r>
      <w:r w:rsidRPr="00E65EBB">
        <w:rPr>
          <w:rFonts w:hint="eastAsia"/>
        </w:rPr>
        <w:t>-1</w:t>
      </w:r>
      <w:r w:rsidRPr="00E65EBB">
        <w:rPr>
          <w:rFonts w:hint="eastAsia"/>
        </w:rPr>
        <w:t>层：粉质粘土夹粉土（</w:t>
      </w:r>
      <w:r w:rsidRPr="00E65EBB">
        <w:rPr>
          <w:rFonts w:hint="eastAsia"/>
          <w:szCs w:val="28"/>
        </w:rPr>
        <w:t>m</w:t>
      </w:r>
      <w:r w:rsidRPr="00E65EBB">
        <w:rPr>
          <w:szCs w:val="28"/>
        </w:rPr>
        <w:t xml:space="preserve"> Q</w:t>
      </w:r>
      <w:r w:rsidRPr="00E65EBB">
        <w:rPr>
          <w:rFonts w:hint="eastAsia"/>
          <w:szCs w:val="28"/>
          <w:vertAlign w:val="subscript"/>
        </w:rPr>
        <w:t>3</w:t>
      </w:r>
      <w:r w:rsidRPr="00E65EBB">
        <w:rPr>
          <w:rFonts w:hint="eastAsia"/>
          <w:szCs w:val="28"/>
          <w:vertAlign w:val="superscript"/>
        </w:rPr>
        <w:t>2-2</w:t>
      </w:r>
      <w:r w:rsidRPr="00E65EBB">
        <w:rPr>
          <w:rFonts w:hint="eastAsia"/>
          <w:szCs w:val="28"/>
        </w:rPr>
        <w:t>）</w:t>
      </w:r>
    </w:p>
    <w:p w:rsidR="00487509" w:rsidRPr="00E65EBB" w:rsidRDefault="009563C3">
      <w:pPr>
        <w:pStyle w:val="a3"/>
        <w:ind w:firstLine="480"/>
      </w:pPr>
      <w:r w:rsidRPr="00E65EBB">
        <w:t>灰色，</w:t>
      </w:r>
      <w:r w:rsidRPr="00E65EBB">
        <w:rPr>
          <w:rFonts w:hint="eastAsia"/>
        </w:rPr>
        <w:t>呈</w:t>
      </w:r>
      <w:r w:rsidRPr="00E65EBB">
        <w:t>软</w:t>
      </w:r>
      <w:r w:rsidRPr="00E65EBB">
        <w:rPr>
          <w:rFonts w:hint="eastAsia"/>
        </w:rPr>
        <w:t>可</w:t>
      </w:r>
      <w:r w:rsidRPr="00E65EBB">
        <w:t>塑</w:t>
      </w:r>
      <w:r w:rsidRPr="00E65EBB">
        <w:rPr>
          <w:rFonts w:hint="eastAsia"/>
        </w:rPr>
        <w:t>状态，局部硬可塑状态</w:t>
      </w:r>
      <w:r w:rsidRPr="00E65EBB">
        <w:t>，饱和，含云母屑</w:t>
      </w:r>
      <w:r w:rsidRPr="00E65EBB">
        <w:rPr>
          <w:rFonts w:hint="eastAsia"/>
        </w:rPr>
        <w:t>，局部土性为粘质粉土</w:t>
      </w:r>
      <w:r w:rsidRPr="00E65EBB">
        <w:t>；土层干强度中等，韧性中等，</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。该层</w:t>
      </w:r>
      <w:r w:rsidRPr="00E65EBB">
        <w:rPr>
          <w:rFonts w:hint="eastAsia"/>
        </w:rPr>
        <w:t>全场</w:t>
      </w:r>
      <w:r w:rsidRPr="00E65EBB">
        <w:t>分布</w:t>
      </w:r>
    </w:p>
    <w:p w:rsidR="00487509" w:rsidRPr="00E65EBB" w:rsidRDefault="009563C3">
      <w:pPr>
        <w:pStyle w:val="a3"/>
        <w:ind w:firstLine="480"/>
      </w:pPr>
      <w:r w:rsidRPr="00E65EBB">
        <w:rPr>
          <w:rFonts w:hint="eastAsia"/>
        </w:rPr>
        <w:t>第⑦</w:t>
      </w:r>
      <w:r w:rsidRPr="00E65EBB">
        <w:rPr>
          <w:rFonts w:hint="eastAsia"/>
        </w:rPr>
        <w:t>-2</w:t>
      </w:r>
      <w:r w:rsidRPr="00E65EBB">
        <w:rPr>
          <w:rFonts w:hint="eastAsia"/>
        </w:rPr>
        <w:t>层：粉质粘土（</w:t>
      </w:r>
      <w:r w:rsidRPr="00E65EBB">
        <w:rPr>
          <w:rFonts w:hint="eastAsia"/>
          <w:szCs w:val="28"/>
        </w:rPr>
        <w:t>m</w:t>
      </w:r>
      <w:r w:rsidRPr="00E65EBB">
        <w:rPr>
          <w:szCs w:val="28"/>
        </w:rPr>
        <w:t xml:space="preserve"> Q</w:t>
      </w:r>
      <w:r w:rsidRPr="00E65EBB">
        <w:rPr>
          <w:rFonts w:hint="eastAsia"/>
          <w:szCs w:val="28"/>
          <w:vertAlign w:val="subscript"/>
        </w:rPr>
        <w:t>3</w:t>
      </w:r>
      <w:r w:rsidRPr="00E65EBB">
        <w:rPr>
          <w:rFonts w:hint="eastAsia"/>
          <w:szCs w:val="28"/>
          <w:vertAlign w:val="superscript"/>
        </w:rPr>
        <w:t>2-2</w:t>
      </w:r>
      <w:r w:rsidRPr="00E65EBB">
        <w:rPr>
          <w:rFonts w:hint="eastAsia"/>
          <w:szCs w:val="28"/>
        </w:rPr>
        <w:t>）</w:t>
      </w:r>
    </w:p>
    <w:p w:rsidR="00487509" w:rsidRPr="00E65EBB" w:rsidRDefault="009563C3">
      <w:pPr>
        <w:pStyle w:val="a3"/>
        <w:ind w:firstLine="480"/>
      </w:pPr>
      <w:r w:rsidRPr="00E65EBB">
        <w:t>灰色，</w:t>
      </w:r>
      <w:r w:rsidRPr="00E65EBB">
        <w:rPr>
          <w:rFonts w:hint="eastAsia"/>
        </w:rPr>
        <w:t>呈</w:t>
      </w:r>
      <w:r w:rsidRPr="00E65EBB">
        <w:t>软</w:t>
      </w:r>
      <w:r w:rsidRPr="00E65EBB">
        <w:rPr>
          <w:rFonts w:hint="eastAsia"/>
        </w:rPr>
        <w:t>可</w:t>
      </w:r>
      <w:r w:rsidRPr="00E65EBB">
        <w:t>塑</w:t>
      </w:r>
      <w:r w:rsidRPr="00E65EBB">
        <w:rPr>
          <w:rFonts w:hint="eastAsia"/>
        </w:rPr>
        <w:t>状态</w:t>
      </w:r>
      <w:r w:rsidRPr="00E65EBB">
        <w:t>，饱和，含云母屑；土层干强度中等，韧性中等，</w:t>
      </w:r>
      <w:r w:rsidRPr="00E65EBB">
        <w:rPr>
          <w:rFonts w:hint="eastAsia"/>
        </w:rPr>
        <w:t>淅水</w:t>
      </w:r>
      <w:r w:rsidRPr="00E65EBB">
        <w:t>缓慢，</w:t>
      </w:r>
      <w:r w:rsidRPr="00E65EBB">
        <w:rPr>
          <w:rFonts w:hint="eastAsia"/>
        </w:rPr>
        <w:t>切</w:t>
      </w:r>
      <w:r w:rsidRPr="00E65EBB">
        <w:t>面</w:t>
      </w:r>
      <w:r w:rsidRPr="00E65EBB">
        <w:rPr>
          <w:rFonts w:hint="eastAsia"/>
        </w:rPr>
        <w:t>稍</w:t>
      </w:r>
      <w:r w:rsidRPr="00E65EBB">
        <w:t>光滑</w:t>
      </w:r>
      <w:r w:rsidRPr="00E65EBB">
        <w:rPr>
          <w:rFonts w:hint="eastAsia"/>
        </w:rPr>
        <w:t>、稍有光泽</w:t>
      </w:r>
      <w:r w:rsidRPr="00E65EBB">
        <w:t>。该层</w:t>
      </w:r>
      <w:r w:rsidRPr="00E65EBB">
        <w:rPr>
          <w:rFonts w:hint="eastAsia"/>
        </w:rPr>
        <w:t>全场</w:t>
      </w:r>
      <w:r w:rsidRPr="00E65EBB">
        <w:t>分布</w:t>
      </w:r>
      <w:r w:rsidRPr="00E65EBB">
        <w:rPr>
          <w:rFonts w:hint="eastAsia"/>
        </w:rPr>
        <w:t>。</w:t>
      </w:r>
    </w:p>
    <w:p w:rsidR="00487509" w:rsidRPr="00E65EBB" w:rsidRDefault="009563C3">
      <w:pPr>
        <w:pStyle w:val="a3"/>
        <w:ind w:firstLine="480"/>
      </w:pPr>
      <w:r w:rsidRPr="00E65EBB">
        <w:rPr>
          <w:rFonts w:hint="eastAsia"/>
        </w:rPr>
        <w:t>第⑧层：</w:t>
      </w:r>
      <w:r w:rsidRPr="00E65EBB">
        <w:rPr>
          <w:rFonts w:cs="宋体" w:hint="eastAsia"/>
        </w:rPr>
        <w:t>砂质粉土</w:t>
      </w:r>
      <w:r w:rsidRPr="00E65EBB">
        <w:rPr>
          <w:rFonts w:hint="eastAsia"/>
        </w:rPr>
        <w:t>（</w:t>
      </w:r>
      <w:r w:rsidRPr="00E65EBB">
        <w:rPr>
          <w:rFonts w:hint="eastAsia"/>
          <w:szCs w:val="28"/>
        </w:rPr>
        <w:t>al-m</w:t>
      </w:r>
      <w:r w:rsidRPr="00E65EBB">
        <w:rPr>
          <w:szCs w:val="28"/>
        </w:rPr>
        <w:t>Q</w:t>
      </w:r>
      <w:r w:rsidRPr="00E65EBB">
        <w:rPr>
          <w:rFonts w:hint="eastAsia"/>
          <w:szCs w:val="28"/>
          <w:vertAlign w:val="subscript"/>
        </w:rPr>
        <w:t>3</w:t>
      </w:r>
      <w:r w:rsidRPr="00E65EBB">
        <w:rPr>
          <w:rFonts w:hint="eastAsia"/>
          <w:szCs w:val="28"/>
          <w:vertAlign w:val="superscript"/>
        </w:rPr>
        <w:t>2-2</w:t>
      </w:r>
      <w:r w:rsidRPr="00E65EBB">
        <w:rPr>
          <w:rFonts w:hint="eastAsia"/>
          <w:szCs w:val="28"/>
        </w:rPr>
        <w:t>）</w:t>
      </w:r>
    </w:p>
    <w:p w:rsidR="00487509" w:rsidRPr="00E65EBB" w:rsidRDefault="009563C3">
      <w:pPr>
        <w:pStyle w:val="a3"/>
        <w:ind w:firstLine="480"/>
      </w:pPr>
      <w:r w:rsidRPr="00E65EBB">
        <w:rPr>
          <w:rFonts w:hint="eastAsia"/>
        </w:rPr>
        <w:t>青</w:t>
      </w:r>
      <w:r w:rsidRPr="00E65EBB">
        <w:t>灰色，</w:t>
      </w:r>
      <w:r w:rsidRPr="00E65EBB">
        <w:rPr>
          <w:rFonts w:hint="eastAsia"/>
        </w:rPr>
        <w:t>呈中密～密实状态</w:t>
      </w:r>
      <w:r w:rsidRPr="00E65EBB">
        <w:t>，饱和，含云母屑及少量铁锰质氧化网纹渲染</w:t>
      </w:r>
      <w:r w:rsidRPr="00E65EBB">
        <w:rPr>
          <w:rFonts w:hint="eastAsia"/>
        </w:rPr>
        <w:t>。</w:t>
      </w:r>
      <w:r w:rsidRPr="00E65EBB">
        <w:t>土层干强度</w:t>
      </w:r>
      <w:r w:rsidRPr="00E65EBB">
        <w:rPr>
          <w:rFonts w:hint="eastAsia"/>
        </w:rPr>
        <w:t>低</w:t>
      </w:r>
      <w:r w:rsidRPr="00E65EBB">
        <w:t>，韧性</w:t>
      </w:r>
      <w:r w:rsidRPr="00E65EBB">
        <w:rPr>
          <w:rFonts w:hint="eastAsia"/>
        </w:rPr>
        <w:t>低</w:t>
      </w:r>
      <w:r w:rsidRPr="00E65EBB">
        <w:t>，</w:t>
      </w:r>
      <w:r w:rsidRPr="00E65EBB">
        <w:rPr>
          <w:rFonts w:hint="eastAsia"/>
        </w:rPr>
        <w:t>淅水迅速</w:t>
      </w:r>
      <w:r w:rsidRPr="00E65EBB">
        <w:t>，</w:t>
      </w:r>
      <w:r w:rsidRPr="00E65EBB">
        <w:rPr>
          <w:rFonts w:hint="eastAsia"/>
        </w:rPr>
        <w:t>切</w:t>
      </w:r>
      <w:r w:rsidRPr="00E65EBB">
        <w:t>面</w:t>
      </w:r>
      <w:r w:rsidRPr="00E65EBB">
        <w:rPr>
          <w:rFonts w:hint="eastAsia"/>
        </w:rPr>
        <w:t>粗糙</w:t>
      </w:r>
      <w:r w:rsidRPr="00E65EBB">
        <w:t>。实测标准贯入击数</w:t>
      </w:r>
      <w:r w:rsidRPr="00E65EBB">
        <w:t>N=</w:t>
      </w:r>
      <w:r w:rsidRPr="00E65EBB">
        <w:rPr>
          <w:rFonts w:hint="eastAsia"/>
        </w:rPr>
        <w:t>21</w:t>
      </w:r>
      <w:r w:rsidRPr="00E65EBB">
        <w:t>～</w:t>
      </w:r>
      <w:r w:rsidRPr="00E65EBB">
        <w:rPr>
          <w:rFonts w:hint="eastAsia"/>
        </w:rPr>
        <w:t>25</w:t>
      </w:r>
      <w:r w:rsidRPr="00E65EBB">
        <w:t>击</w:t>
      </w:r>
      <w:r w:rsidRPr="00E65EBB">
        <w:t>/30cm</w:t>
      </w:r>
      <w:r w:rsidRPr="00E65EBB">
        <w:rPr>
          <w:rFonts w:hint="eastAsia"/>
        </w:rPr>
        <w:t>，平均</w:t>
      </w:r>
      <w:r w:rsidRPr="00E65EBB">
        <w:t>标准贯入击数</w:t>
      </w:r>
      <w:r w:rsidRPr="00E65EBB">
        <w:t>N=</w:t>
      </w:r>
      <w:r w:rsidRPr="00E65EBB">
        <w:rPr>
          <w:rFonts w:hint="eastAsia"/>
        </w:rPr>
        <w:t>23</w:t>
      </w:r>
      <w:r w:rsidRPr="00E65EBB">
        <w:t>击</w:t>
      </w:r>
      <w:r w:rsidRPr="00E65EBB">
        <w:rPr>
          <w:rFonts w:hint="eastAsia"/>
        </w:rPr>
        <w:t>。</w:t>
      </w:r>
      <w:r w:rsidRPr="00E65EBB">
        <w:t>该层</w:t>
      </w:r>
      <w:r w:rsidRPr="00E65EBB">
        <w:rPr>
          <w:rFonts w:hint="eastAsia"/>
        </w:rPr>
        <w:t>全场</w:t>
      </w:r>
      <w:r w:rsidRPr="00E65EBB">
        <w:t>分布</w:t>
      </w:r>
      <w:r w:rsidRPr="00E65EBB">
        <w:rPr>
          <w:rFonts w:hint="eastAsia"/>
        </w:rPr>
        <w:t>，本次未揭穿，揭露最大厚度</w:t>
      </w:r>
      <w:r w:rsidRPr="00E65EBB">
        <w:rPr>
          <w:rFonts w:hint="eastAsia"/>
        </w:rPr>
        <w:t>6.10</w:t>
      </w:r>
      <w:r w:rsidRPr="00E65EBB">
        <w:rPr>
          <w:rFonts w:hint="eastAsia"/>
        </w:rPr>
        <w:t>米。</w:t>
      </w: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9563C3">
      <w:pPr>
        <w:ind w:firstLine="480"/>
      </w:pPr>
      <w:r w:rsidRPr="00E65EBB">
        <w:rPr>
          <w:noProof/>
        </w:rPr>
        <w:lastRenderedPageBreak/>
        <w:drawing>
          <wp:anchor distT="0" distB="0" distL="114300" distR="114300" simplePos="0" relativeHeight="251685376" behindDoc="0" locked="0" layoutInCell="1" allowOverlap="1" wp14:anchorId="1F659185" wp14:editId="168C6832">
            <wp:simplePos x="0" y="0"/>
            <wp:positionH relativeFrom="margin">
              <wp:align>center</wp:align>
            </wp:positionH>
            <wp:positionV relativeFrom="paragraph">
              <wp:posOffset>1905</wp:posOffset>
            </wp:positionV>
            <wp:extent cx="5750560" cy="4037965"/>
            <wp:effectExtent l="0" t="0" r="0" b="0"/>
            <wp:wrapNone/>
            <wp:docPr id="1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 name="图片 1"/>
                    <pic:cNvPicPr>
                      <a:picLocks noChangeAspect="1" noChangeArrowheads="1"/>
                    </pic:cNvPicPr>
                  </pic:nvPicPr>
                  <pic:blipFill>
                    <a:blip r:embed="rId122">
                      <a:grayscl/>
                      <a:extLst>
                        <a:ext uri="{28A0092B-C50C-407E-A947-70E740481C1C}">
                          <a14:useLocalDpi xmlns:a14="http://schemas.microsoft.com/office/drawing/2010/main" val="0"/>
                        </a:ext>
                      </a:extLst>
                    </a:blip>
                    <a:srcRect/>
                    <a:stretch>
                      <a:fillRect/>
                    </a:stretch>
                  </pic:blipFill>
                  <pic:spPr>
                    <a:xfrm>
                      <a:off x="0" y="0"/>
                      <a:ext cx="5750560" cy="4037965"/>
                    </a:xfrm>
                    <a:prstGeom prst="rect">
                      <a:avLst/>
                    </a:prstGeom>
                    <a:noFill/>
                    <a:ln>
                      <a:noFill/>
                    </a:ln>
                  </pic:spPr>
                </pic:pic>
              </a:graphicData>
            </a:graphic>
          </wp:anchor>
        </w:drawing>
      </w: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487509">
      <w:pPr>
        <w:ind w:firstLine="480"/>
      </w:pPr>
    </w:p>
    <w:p w:rsidR="00487509" w:rsidRPr="00E65EBB" w:rsidRDefault="009563C3">
      <w:pPr>
        <w:pStyle w:val="aff3"/>
        <w:spacing w:beforeLines="100" w:before="240" w:afterLines="50" w:after="120"/>
      </w:pPr>
      <w:r w:rsidRPr="00E65EBB">
        <w:rPr>
          <w:rFonts w:hint="eastAsia"/>
        </w:rPr>
        <w:t>图</w:t>
      </w:r>
      <w:r w:rsidRPr="00E65EBB">
        <w:rPr>
          <w:rFonts w:hint="eastAsia"/>
        </w:rPr>
        <w:t>6.2-</w:t>
      </w:r>
      <w:r w:rsidRPr="00E65EBB">
        <w:t>13</w:t>
      </w:r>
      <w:r w:rsidRPr="00E65EBB">
        <w:rPr>
          <w:rFonts w:hint="eastAsia"/>
        </w:rPr>
        <w:t xml:space="preserve">  </w:t>
      </w:r>
      <w:r w:rsidRPr="00E65EBB">
        <w:t>工程地质</w:t>
      </w:r>
      <w:r w:rsidRPr="00E65EBB">
        <w:rPr>
          <w:rFonts w:hint="eastAsia"/>
        </w:rPr>
        <w:t>剖面图</w:t>
      </w:r>
    </w:p>
    <w:p w:rsidR="00487509" w:rsidRPr="00E65EBB" w:rsidRDefault="009563C3">
      <w:pPr>
        <w:pStyle w:val="a3"/>
        <w:ind w:firstLine="480"/>
      </w:pPr>
      <w:r w:rsidRPr="00E65EBB">
        <w:rPr>
          <w:rFonts w:hint="eastAsia"/>
        </w:rPr>
        <w:t>（</w:t>
      </w:r>
      <w:r w:rsidRPr="00E65EBB">
        <w:t>6</w:t>
      </w:r>
      <w:r w:rsidRPr="00E65EBB">
        <w:rPr>
          <w:rFonts w:hint="eastAsia"/>
        </w:rPr>
        <w:t>）地下水和土壤腐蚀性</w:t>
      </w:r>
    </w:p>
    <w:p w:rsidR="00487509" w:rsidRPr="00E65EBB" w:rsidRDefault="009563C3">
      <w:pPr>
        <w:pStyle w:val="a3"/>
        <w:ind w:firstLine="480"/>
      </w:pPr>
      <w:r w:rsidRPr="00E65EBB">
        <w:rPr>
          <w:rFonts w:hint="eastAsia"/>
        </w:rPr>
        <w:t>根据《桐乡市高桥皮革有限责任公司染色车间、复鞣车间和污水处理站搬迁建设项目</w:t>
      </w:r>
      <w:r w:rsidRPr="00E65EBB">
        <w:rPr>
          <w:rFonts w:hint="eastAsia"/>
        </w:rPr>
        <w:t xml:space="preserve"> </w:t>
      </w:r>
      <w:r w:rsidRPr="00E65EBB">
        <w:rPr>
          <w:rFonts w:hint="eastAsia"/>
        </w:rPr>
        <w:t>岩土工程详细勘察报告》勘察成果，场地地下水对砼结构具微腐蚀性，在干湿交替环境条件下，对砼中钢筋具微腐蚀性；在长期浸水条件下，对砼中钢筋具微腐蚀性。</w:t>
      </w:r>
    </w:p>
    <w:p w:rsidR="00487509" w:rsidRPr="00E65EBB" w:rsidRDefault="009563C3">
      <w:pPr>
        <w:pStyle w:val="42"/>
      </w:pPr>
      <w:bookmarkStart w:id="547" w:name="_Toc47431826"/>
      <w:bookmarkStart w:id="548" w:name="_Toc463247302"/>
      <w:bookmarkStart w:id="549" w:name="_Toc56425556"/>
      <w:r w:rsidRPr="00E65EBB">
        <w:t>6</w:t>
      </w:r>
      <w:r w:rsidRPr="00E65EBB">
        <w:rPr>
          <w:rFonts w:hint="eastAsia"/>
        </w:rPr>
        <w:t>.</w:t>
      </w:r>
      <w:r w:rsidRPr="00E65EBB">
        <w:t>2</w:t>
      </w:r>
      <w:r w:rsidRPr="00E65EBB">
        <w:rPr>
          <w:rFonts w:hint="eastAsia"/>
        </w:rPr>
        <w:t>.</w:t>
      </w:r>
      <w:r w:rsidRPr="00E65EBB">
        <w:t>3.</w:t>
      </w:r>
      <w:r w:rsidRPr="00E65EBB">
        <w:rPr>
          <w:rFonts w:hint="eastAsia"/>
        </w:rPr>
        <w:t>2</w:t>
      </w:r>
      <w:r w:rsidRPr="00E65EBB">
        <w:rPr>
          <w:rFonts w:hint="eastAsia"/>
        </w:rPr>
        <w:t>地下水环境影响</w:t>
      </w:r>
      <w:bookmarkEnd w:id="544"/>
      <w:bookmarkEnd w:id="545"/>
      <w:bookmarkEnd w:id="546"/>
      <w:bookmarkEnd w:id="547"/>
      <w:bookmarkEnd w:id="548"/>
      <w:bookmarkEnd w:id="549"/>
      <w:r w:rsidRPr="00E65EBB">
        <w:rPr>
          <w:rFonts w:hint="eastAsia"/>
        </w:rPr>
        <w:t>预测与评价</w:t>
      </w:r>
    </w:p>
    <w:p w:rsidR="00487509" w:rsidRPr="00E65EBB" w:rsidRDefault="009563C3">
      <w:pPr>
        <w:ind w:firstLine="480"/>
        <w:rPr>
          <w:b/>
        </w:rPr>
      </w:pPr>
      <w:r w:rsidRPr="00E65EBB">
        <w:rPr>
          <w:rFonts w:hint="eastAsia"/>
          <w:b/>
        </w:rPr>
        <w:t>1</w:t>
      </w:r>
      <w:r w:rsidRPr="00E65EBB">
        <w:rPr>
          <w:rFonts w:hint="eastAsia"/>
          <w:b/>
        </w:rPr>
        <w:t>、污染源识别</w:t>
      </w:r>
    </w:p>
    <w:p w:rsidR="00487509" w:rsidRPr="00E65EBB" w:rsidRDefault="009563C3">
      <w:pPr>
        <w:ind w:firstLine="480"/>
      </w:pPr>
      <w:r w:rsidRPr="00E65EBB">
        <w:rPr>
          <w:rFonts w:hint="eastAsia"/>
        </w:rPr>
        <w:t>本项目不涉及开发利用地下水，营运期对地下水环境可能造成影响的污染源主要是化学品原料存放区、固体废物贮存场所、铬水预处理设施、综合污水处理设施与污水管线等，主要污染物为含铬废水、其他生产废水、化学品原料和固体废物。</w:t>
      </w:r>
    </w:p>
    <w:p w:rsidR="00487509" w:rsidRPr="00E65EBB" w:rsidRDefault="009563C3">
      <w:pPr>
        <w:ind w:firstLine="480"/>
        <w:rPr>
          <w:b/>
        </w:rPr>
      </w:pPr>
      <w:r w:rsidRPr="00E65EBB">
        <w:rPr>
          <w:rFonts w:hint="eastAsia"/>
          <w:b/>
        </w:rPr>
        <w:t>2</w:t>
      </w:r>
      <w:r w:rsidRPr="00E65EBB">
        <w:rPr>
          <w:rFonts w:hint="eastAsia"/>
          <w:b/>
        </w:rPr>
        <w:t>、地下水污染途径分析</w:t>
      </w:r>
    </w:p>
    <w:p w:rsidR="00487509" w:rsidRPr="00E65EBB" w:rsidRDefault="009563C3">
      <w:pPr>
        <w:widowControl/>
        <w:ind w:firstLine="480"/>
        <w:jc w:val="left"/>
      </w:pPr>
      <w:r w:rsidRPr="00E65EBB">
        <w:rPr>
          <w:rFonts w:hint="eastAsia"/>
        </w:rPr>
        <w:t>本项目对地下水产生污染的途径主要是渗透污染，渗透污染是导致地下水污染的普遍和主要方式。</w:t>
      </w:r>
    </w:p>
    <w:p w:rsidR="00487509" w:rsidRPr="00E65EBB" w:rsidRDefault="009563C3">
      <w:pPr>
        <w:widowControl/>
        <w:ind w:firstLine="480"/>
        <w:jc w:val="left"/>
      </w:pPr>
      <w:r w:rsidRPr="00E65EBB">
        <w:rPr>
          <w:rFonts w:hint="eastAsia"/>
        </w:rPr>
        <w:t>①如果项目产生的污水排入地表水环境，再下渗补给含水层，会对地下水造成污染。根据工程分析，本项目废水通过管道收集后（东厂区废水过渡期内暂时仍由原有</w:t>
      </w:r>
      <w:r w:rsidRPr="00E65EBB">
        <w:rPr>
          <w:rFonts w:hint="eastAsia"/>
        </w:rPr>
        <w:lastRenderedPageBreak/>
        <w:t>西厂区综合污水处理站进行处理，待西厂区土地被政府征收后，东厂区废水通过罐车输送至本项目厂区内搬迁建设的综合污水处理站）。经厂区污水处理设施处理达标后纳入污水管网，不直接排入附近地表水体，非事故状态下不会对地表径流造成影响，继而不会因补给对地下水造成不利影响；</w:t>
      </w:r>
    </w:p>
    <w:p w:rsidR="00487509" w:rsidRPr="00E65EBB" w:rsidRDefault="009563C3">
      <w:pPr>
        <w:widowControl/>
        <w:ind w:firstLine="480"/>
        <w:jc w:val="left"/>
      </w:pPr>
      <w:r w:rsidRPr="00E65EBB">
        <w:rPr>
          <w:rFonts w:ascii="宋体" w:hAnsi="宋体" w:cs="FEF58757C42" w:hint="eastAsia"/>
          <w:kern w:val="0"/>
          <w:lang w:bidi="ar"/>
        </w:rPr>
        <w:t>②</w:t>
      </w:r>
      <w:r w:rsidRPr="00E65EBB">
        <w:rPr>
          <w:rFonts w:ascii="宋体" w:hAnsi="宋体" w:cs="FEF58757C42"/>
          <w:kern w:val="0"/>
          <w:lang w:bidi="ar"/>
        </w:rPr>
        <w:t>如</w:t>
      </w:r>
      <w:r w:rsidRPr="00E65EBB">
        <w:rPr>
          <w:rFonts w:ascii="宋体" w:hAnsi="宋体" w:cs="FEF9FEF115C"/>
          <w:kern w:val="0"/>
          <w:lang w:bidi="ar"/>
        </w:rPr>
        <w:t>果</w:t>
      </w:r>
      <w:r w:rsidRPr="00E65EBB">
        <w:rPr>
          <w:rFonts w:ascii="宋体" w:hAnsi="宋体" w:cs="FEFE57EF9E4"/>
          <w:kern w:val="0"/>
          <w:lang w:bidi="ar"/>
        </w:rPr>
        <w:t>厂</w:t>
      </w:r>
      <w:r w:rsidRPr="00E65EBB">
        <w:rPr>
          <w:rFonts w:ascii="宋体" w:hAnsi="宋体" w:cs="FEFD1127C32"/>
          <w:kern w:val="0"/>
          <w:lang w:bidi="ar"/>
        </w:rPr>
        <w:t>区内</w:t>
      </w:r>
      <w:r w:rsidRPr="00E65EBB">
        <w:rPr>
          <w:rFonts w:ascii="宋体" w:hAnsi="宋体" w:cs="FEFD1127C32" w:hint="eastAsia"/>
          <w:kern w:val="0"/>
          <w:lang w:bidi="ar"/>
        </w:rPr>
        <w:t>污水收集管线、</w:t>
      </w:r>
      <w:r w:rsidRPr="00E65EBB">
        <w:rPr>
          <w:rFonts w:ascii="宋体" w:hAnsi="宋体" w:cs="FEFE57EF9E4"/>
          <w:kern w:val="0"/>
          <w:lang w:bidi="ar"/>
        </w:rPr>
        <w:t>污水处理</w:t>
      </w:r>
      <w:r w:rsidRPr="00E65EBB">
        <w:rPr>
          <w:rFonts w:ascii="宋体" w:hAnsi="宋体" w:cs="FEFD1127C32"/>
          <w:kern w:val="0"/>
          <w:lang w:bidi="ar"/>
        </w:rPr>
        <w:t>设</w:t>
      </w:r>
      <w:r w:rsidRPr="00E65EBB">
        <w:rPr>
          <w:rFonts w:ascii="宋体" w:hAnsi="宋体" w:cs="FEF58757C42"/>
          <w:kern w:val="0"/>
          <w:lang w:bidi="ar"/>
        </w:rPr>
        <w:t>施防</w:t>
      </w:r>
      <w:r w:rsidRPr="00E65EBB">
        <w:rPr>
          <w:rFonts w:ascii="宋体" w:hAnsi="宋体" w:cs="FEFED26227A"/>
          <w:kern w:val="0"/>
          <w:lang w:bidi="ar"/>
        </w:rPr>
        <w:t>渗</w:t>
      </w:r>
      <w:r w:rsidRPr="00E65EBB">
        <w:rPr>
          <w:rFonts w:ascii="宋体" w:hAnsi="宋体" w:cs="FEF58757C42"/>
          <w:kern w:val="0"/>
          <w:lang w:bidi="ar"/>
        </w:rPr>
        <w:t>防</w:t>
      </w:r>
      <w:r w:rsidRPr="00E65EBB">
        <w:rPr>
          <w:rFonts w:ascii="宋体" w:hAnsi="宋体" w:cs="FEFED26227A"/>
          <w:kern w:val="0"/>
          <w:lang w:bidi="ar"/>
        </w:rPr>
        <w:t>漏</w:t>
      </w:r>
      <w:r w:rsidRPr="00E65EBB">
        <w:rPr>
          <w:rFonts w:ascii="宋体" w:hAnsi="宋体" w:cs="FEF21AFD731"/>
          <w:kern w:val="0"/>
          <w:lang w:bidi="ar"/>
        </w:rPr>
        <w:t>措</w:t>
      </w:r>
      <w:r w:rsidRPr="00E65EBB">
        <w:rPr>
          <w:rFonts w:ascii="宋体" w:hAnsi="宋体" w:cs="FEF58757C42"/>
          <w:kern w:val="0"/>
          <w:lang w:bidi="ar"/>
        </w:rPr>
        <w:t>施</w:t>
      </w:r>
      <w:r w:rsidRPr="00E65EBB">
        <w:rPr>
          <w:rFonts w:ascii="宋体" w:hAnsi="宋体" w:cs="FEFE57EF9E4"/>
          <w:kern w:val="0"/>
          <w:lang w:bidi="ar"/>
        </w:rPr>
        <w:t>不</w:t>
      </w:r>
      <w:r w:rsidRPr="00E65EBB">
        <w:rPr>
          <w:rFonts w:ascii="宋体" w:hAnsi="宋体" w:cs="FEF5F6AD45"/>
          <w:kern w:val="0"/>
          <w:lang w:bidi="ar"/>
        </w:rPr>
        <w:t>完</w:t>
      </w:r>
      <w:r w:rsidRPr="00E65EBB">
        <w:rPr>
          <w:rFonts w:ascii="宋体" w:hAnsi="宋体" w:cs="FEFED26227A"/>
          <w:kern w:val="0"/>
          <w:lang w:bidi="ar"/>
        </w:rPr>
        <w:t>善</w:t>
      </w:r>
      <w:r w:rsidRPr="00E65EBB">
        <w:rPr>
          <w:rFonts w:ascii="宋体" w:hAnsi="宋体" w:cs="FEFE57EF9E4"/>
          <w:kern w:val="0"/>
          <w:lang w:bidi="ar"/>
        </w:rPr>
        <w:t>，</w:t>
      </w:r>
      <w:r w:rsidRPr="00E65EBB">
        <w:rPr>
          <w:rFonts w:ascii="宋体" w:hAnsi="宋体" w:cs="FEF58757C42"/>
          <w:kern w:val="0"/>
          <w:lang w:bidi="ar"/>
        </w:rPr>
        <w:t>则</w:t>
      </w:r>
      <w:r w:rsidRPr="00E65EBB">
        <w:rPr>
          <w:rFonts w:ascii="宋体" w:hAnsi="宋体" w:cs="FEF21AFD731"/>
          <w:kern w:val="0"/>
          <w:lang w:bidi="ar"/>
        </w:rPr>
        <w:t>会导致</w:t>
      </w:r>
      <w:r w:rsidRPr="00E65EBB">
        <w:rPr>
          <w:rFonts w:ascii="宋体" w:hAnsi="宋体" w:cs="FEFE57EF9E4"/>
          <w:kern w:val="0"/>
          <w:lang w:bidi="ar"/>
        </w:rPr>
        <w:t>废水经处理</w:t>
      </w:r>
      <w:r w:rsidRPr="00E65EBB">
        <w:rPr>
          <w:rFonts w:ascii="宋体" w:hAnsi="宋体" w:cs="FEFED26227A"/>
          <w:kern w:val="0"/>
          <w:lang w:bidi="ar"/>
        </w:rPr>
        <w:t>构筑</w:t>
      </w:r>
      <w:r w:rsidRPr="00E65EBB">
        <w:rPr>
          <w:rFonts w:ascii="宋体" w:hAnsi="宋体" w:cs="FEFD1127C32"/>
          <w:kern w:val="0"/>
          <w:lang w:bidi="ar"/>
        </w:rPr>
        <w:t>物</w:t>
      </w:r>
      <w:r w:rsidRPr="00E65EBB">
        <w:rPr>
          <w:rFonts w:ascii="宋体" w:hAnsi="宋体" w:cs="FEF78ED2FBB"/>
          <w:kern w:val="0"/>
          <w:lang w:bidi="ar"/>
        </w:rPr>
        <w:t>长</w:t>
      </w:r>
      <w:r w:rsidRPr="00E65EBB">
        <w:rPr>
          <w:rFonts w:ascii="宋体" w:hAnsi="宋体" w:cs="FEFE57EF9E4"/>
          <w:kern w:val="0"/>
          <w:lang w:bidi="ar"/>
        </w:rPr>
        <w:t>期</w:t>
      </w:r>
      <w:r w:rsidRPr="00E65EBB">
        <w:rPr>
          <w:rFonts w:ascii="宋体" w:hAnsi="宋体" w:cs="FEF58757C42"/>
          <w:kern w:val="0"/>
          <w:lang w:bidi="ar"/>
        </w:rPr>
        <w:t>下</w:t>
      </w:r>
      <w:r w:rsidRPr="00E65EBB">
        <w:rPr>
          <w:rFonts w:ascii="宋体" w:hAnsi="宋体" w:cs="FEFED26227A"/>
          <w:kern w:val="0"/>
          <w:lang w:bidi="ar"/>
        </w:rPr>
        <w:t>渗</w:t>
      </w:r>
      <w:r w:rsidRPr="00E65EBB">
        <w:rPr>
          <w:rFonts w:ascii="宋体" w:hAnsi="宋体" w:cs="FEFE43C89A8"/>
          <w:kern w:val="0"/>
          <w:lang w:bidi="ar"/>
        </w:rPr>
        <w:t>进</w:t>
      </w:r>
      <w:r w:rsidRPr="00E65EBB">
        <w:rPr>
          <w:rFonts w:ascii="宋体" w:hAnsi="宋体" w:cs="FEFE57EF9E4"/>
          <w:kern w:val="0"/>
          <w:lang w:bidi="ar"/>
        </w:rPr>
        <w:t>入</w:t>
      </w:r>
      <w:r w:rsidRPr="00E65EBB">
        <w:rPr>
          <w:rFonts w:ascii="宋体" w:hAnsi="宋体" w:cs="FEFD1127C32"/>
          <w:kern w:val="0"/>
          <w:lang w:bidi="ar"/>
        </w:rPr>
        <w:t>含</w:t>
      </w:r>
      <w:r w:rsidRPr="00E65EBB">
        <w:rPr>
          <w:rFonts w:ascii="宋体" w:hAnsi="宋体" w:cs="FEFE57EF9E4"/>
          <w:kern w:val="0"/>
          <w:lang w:bidi="ar"/>
        </w:rPr>
        <w:t>水</w:t>
      </w:r>
      <w:r w:rsidRPr="00E65EBB">
        <w:rPr>
          <w:rFonts w:ascii="宋体" w:hAnsi="宋体" w:cs="FEF78ED2FBB"/>
          <w:kern w:val="0"/>
          <w:lang w:bidi="ar"/>
        </w:rPr>
        <w:t>层</w:t>
      </w:r>
      <w:r w:rsidRPr="00E65EBB">
        <w:rPr>
          <w:rFonts w:ascii="宋体" w:hAnsi="宋体" w:cs="FEFD1127C32"/>
          <w:kern w:val="0"/>
          <w:lang w:bidi="ar"/>
        </w:rPr>
        <w:t>。</w:t>
      </w:r>
      <w:r w:rsidRPr="00E65EBB">
        <w:rPr>
          <w:rFonts w:ascii="宋体" w:hAnsi="宋体" w:cs="FEFD1127C32" w:hint="eastAsia"/>
          <w:kern w:val="0"/>
          <w:lang w:bidi="ar"/>
        </w:rPr>
        <w:t>本评价要求项目铬水预处理设施、综合污水处理站、水喷淋装置循环水池、化粪池、隔油池均按照相应的标准采取严格的</w:t>
      </w:r>
      <w:r w:rsidRPr="00E65EBB">
        <w:rPr>
          <w:rFonts w:hint="eastAsia"/>
        </w:rPr>
        <w:t>防渗防漏措施（采用硬化混凝土浇筑），污水采用</w:t>
      </w:r>
      <w:r w:rsidRPr="00E65EBB">
        <w:rPr>
          <w:rFonts w:hint="eastAsia"/>
        </w:rPr>
        <w:t>PE</w:t>
      </w:r>
      <w:r w:rsidRPr="00E65EBB">
        <w:rPr>
          <w:rFonts w:hint="eastAsia"/>
        </w:rPr>
        <w:t>防渗管道输送，防止污水下渗污染地下水；</w:t>
      </w:r>
    </w:p>
    <w:p w:rsidR="00487509" w:rsidRPr="00E65EBB" w:rsidRDefault="009563C3">
      <w:pPr>
        <w:widowControl/>
        <w:ind w:firstLine="480"/>
        <w:jc w:val="left"/>
        <w:rPr>
          <w:rFonts w:ascii="宋体" w:hAnsi="宋体" w:cs="FEFD1127C32"/>
          <w:kern w:val="0"/>
          <w:lang w:bidi="ar"/>
        </w:rPr>
      </w:pPr>
      <w:r w:rsidRPr="00E65EBB">
        <w:rPr>
          <w:rFonts w:ascii="宋体" w:hAnsi="宋体" w:cs="FEFD1127C32" w:hint="eastAsia"/>
          <w:kern w:val="0"/>
          <w:lang w:bidi="ar"/>
        </w:rPr>
        <w:t>如果东厂区废水罐车输送过程中罐车防漏措施不完善，可能导致高浓度废水溅落厂外地面，或通过地表径流、市政雨水管网进入地表水体，进而污染地下水、土壤环境。本评价要求企业委托具有相关资质的运输单位，派遣专用运输车辆进行污水运输，此外严格落实车辆定期检修、完善防漏措施，车辆出厂前需对车辆进行检查；</w:t>
      </w:r>
    </w:p>
    <w:p w:rsidR="00487509" w:rsidRPr="00E65EBB" w:rsidRDefault="009563C3">
      <w:pPr>
        <w:ind w:firstLine="480"/>
        <w:rPr>
          <w:lang w:bidi="ar"/>
        </w:rPr>
      </w:pPr>
      <w:r w:rsidRPr="00E65EBB">
        <w:rPr>
          <w:rFonts w:hint="eastAsia"/>
          <w:lang w:bidi="ar"/>
        </w:rPr>
        <w:t>危废暂存区、化学品原料存放区等产生渗滤液下渗引起地下水污染。本环评要求企业对生产车间、染化料原料存放仓库、甲酸仓库、油料仓库地面采取防渗措施，固体废物按性质进行分类收集暂存，化学品原料按照性质进行分类收集和储存。一般固废采用库房、包装工具（罐、桶、包装袋等）贮存，其污染控制不适用《一般工业固体废物贮存和填埋污染物控制标准》（</w:t>
      </w:r>
      <w:r w:rsidRPr="00E65EBB">
        <w:rPr>
          <w:rFonts w:hint="eastAsia"/>
          <w:lang w:bidi="ar"/>
        </w:rPr>
        <w:t>GB18599-2020</w:t>
      </w:r>
      <w:r w:rsidRPr="00E65EBB">
        <w:rPr>
          <w:rFonts w:hint="eastAsia"/>
          <w:lang w:bidi="ar"/>
        </w:rPr>
        <w:t>）中有关规定，其贮存过程应满足相应防渗漏、防雨淋、防扬尘等环境保护要求；危险固废贮存场所按《危险废物贮存污染控制标准（</w:t>
      </w:r>
      <w:r w:rsidRPr="00E65EBB">
        <w:rPr>
          <w:rFonts w:hint="eastAsia"/>
          <w:lang w:bidi="ar"/>
        </w:rPr>
        <w:t>2</w:t>
      </w:r>
      <w:r w:rsidRPr="00E65EBB">
        <w:rPr>
          <w:lang w:bidi="ar"/>
        </w:rPr>
        <w:t>013</w:t>
      </w:r>
      <w:r w:rsidRPr="00E65EBB">
        <w:rPr>
          <w:rFonts w:hint="eastAsia"/>
          <w:lang w:bidi="ar"/>
        </w:rPr>
        <w:t>年修订）》（</w:t>
      </w:r>
      <w:r w:rsidRPr="00E65EBB">
        <w:rPr>
          <w:rFonts w:hint="eastAsia"/>
          <w:lang w:bidi="ar"/>
        </w:rPr>
        <w:t>GB18597-2001</w:t>
      </w:r>
      <w:r w:rsidRPr="00E65EBB">
        <w:rPr>
          <w:rFonts w:hint="eastAsia"/>
          <w:lang w:bidi="ar"/>
        </w:rPr>
        <w:t>）中的规定建设，设置防雨淋、防渗漏、防流失措施，以防危险废物或其淋滤液渗入地下或进入地表水体而污染地下水。</w:t>
      </w:r>
    </w:p>
    <w:p w:rsidR="00487509" w:rsidRPr="00E65EBB" w:rsidRDefault="009563C3">
      <w:pPr>
        <w:ind w:firstLine="480"/>
      </w:pPr>
      <w:r w:rsidRPr="00E65EBB">
        <w:rPr>
          <w:rFonts w:hint="eastAsia"/>
        </w:rPr>
        <w:t>（</w:t>
      </w:r>
      <w:r w:rsidRPr="00E65EBB">
        <w:t>1</w:t>
      </w:r>
      <w:r w:rsidRPr="00E65EBB">
        <w:rPr>
          <w:rFonts w:hint="eastAsia"/>
        </w:rPr>
        <w:t>）地下水污染类型</w:t>
      </w:r>
    </w:p>
    <w:p w:rsidR="00487509" w:rsidRPr="00E65EBB" w:rsidRDefault="009563C3">
      <w:pPr>
        <w:pStyle w:val="a3"/>
        <w:ind w:firstLine="480"/>
      </w:pPr>
      <w:r w:rsidRPr="00E65EBB">
        <w:rPr>
          <w:rFonts w:hint="eastAsia"/>
        </w:rPr>
        <w:t>本项目营运期对地下水产生污染的途径主要是危险废物、危险化学原料等以及污水泄漏造成的渗透污染，污染源主要为生产</w:t>
      </w:r>
      <w:r w:rsidRPr="00E65EBB">
        <w:t>车间、</w:t>
      </w:r>
      <w:r w:rsidRPr="00E65EBB">
        <w:rPr>
          <w:rFonts w:hint="eastAsia"/>
        </w:rPr>
        <w:t>染化料原料存放仓库、甲酸仓库、油料仓库、危险废物暂存场所以及污水处理设施等。</w:t>
      </w:r>
    </w:p>
    <w:p w:rsidR="00487509" w:rsidRPr="00E65EBB" w:rsidRDefault="009563C3">
      <w:pPr>
        <w:pStyle w:val="a3"/>
        <w:ind w:firstLine="480"/>
      </w:pPr>
      <w:r w:rsidRPr="00E65EBB">
        <w:rPr>
          <w:rFonts w:hint="eastAsia"/>
        </w:rPr>
        <w:t>（</w:t>
      </w:r>
      <w:r w:rsidRPr="00E65EBB">
        <w:t>2</w:t>
      </w:r>
      <w:r w:rsidRPr="00E65EBB">
        <w:rPr>
          <w:rFonts w:hint="eastAsia"/>
        </w:rPr>
        <w:t>）地下水污染因素</w:t>
      </w:r>
    </w:p>
    <w:p w:rsidR="00487509" w:rsidRPr="00E65EBB" w:rsidRDefault="009563C3">
      <w:pPr>
        <w:pStyle w:val="a3"/>
        <w:ind w:firstLine="480"/>
      </w:pPr>
      <w:r w:rsidRPr="00E65EBB">
        <w:t>本项目</w:t>
      </w:r>
      <w:r w:rsidRPr="00E65EBB">
        <w:rPr>
          <w:rFonts w:hint="eastAsia"/>
        </w:rPr>
        <w:t>生产车间地面全部采用水泥硬化，染化料原料存放仓库、油料仓库设置在</w:t>
      </w:r>
      <w:r w:rsidRPr="00E65EBB">
        <w:rPr>
          <w:rFonts w:hint="eastAsia"/>
        </w:rPr>
        <w:t>1</w:t>
      </w:r>
      <w:r w:rsidRPr="00E65EBB">
        <w:t>#</w:t>
      </w:r>
      <w:r w:rsidRPr="00E65EBB">
        <w:rPr>
          <w:rFonts w:hint="eastAsia"/>
        </w:rPr>
        <w:t>厂房</w:t>
      </w:r>
      <w:r w:rsidRPr="00E65EBB">
        <w:t>3</w:t>
      </w:r>
      <w:r w:rsidRPr="00E65EBB">
        <w:rPr>
          <w:rFonts w:hint="eastAsia"/>
        </w:rPr>
        <w:t>层，甲酸仓库设置在厂区西北侧，均严格落实了防腐、防渗、防漏等措施。危险废物暂存场所按照《危险废物贮存污染控制标准》（</w:t>
      </w:r>
      <w:r w:rsidRPr="00E65EBB">
        <w:rPr>
          <w:rFonts w:hint="eastAsia"/>
        </w:rPr>
        <w:t>GB18597-2001</w:t>
      </w:r>
      <w:r w:rsidRPr="00E65EBB">
        <w:rPr>
          <w:rFonts w:hint="eastAsia"/>
        </w:rPr>
        <w:t>）中的规定采取防风、防雨、防晒</w:t>
      </w:r>
      <w:r w:rsidRPr="00E65EBB">
        <w:rPr>
          <w:rFonts w:ascii="Tahoma" w:hAnsi="Tahoma"/>
          <w:bCs/>
          <w:szCs w:val="32"/>
        </w:rPr>
        <w:t>、防渗漏</w:t>
      </w:r>
      <w:r w:rsidRPr="00E65EBB">
        <w:rPr>
          <w:rFonts w:hint="eastAsia"/>
        </w:rPr>
        <w:t>措施；危险废物全部贮存于室内，不</w:t>
      </w:r>
      <w:r w:rsidRPr="00E65EBB">
        <w:t>露天堆放，</w:t>
      </w:r>
      <w:r w:rsidRPr="00E65EBB">
        <w:rPr>
          <w:rFonts w:hint="eastAsia"/>
        </w:rPr>
        <w:t>一般情</w:t>
      </w:r>
      <w:r w:rsidRPr="00E65EBB">
        <w:rPr>
          <w:rFonts w:hint="eastAsia"/>
        </w:rPr>
        <w:lastRenderedPageBreak/>
        <w:t>况下不会产生</w:t>
      </w:r>
      <w:r w:rsidRPr="00E65EBB">
        <w:t>淋滤液。</w:t>
      </w:r>
    </w:p>
    <w:p w:rsidR="00487509" w:rsidRPr="00E65EBB" w:rsidRDefault="009563C3">
      <w:pPr>
        <w:pStyle w:val="a3"/>
        <w:ind w:firstLine="480"/>
      </w:pPr>
      <w:r w:rsidRPr="00E65EBB">
        <w:rPr>
          <w:rFonts w:hint="eastAsia"/>
        </w:rPr>
        <w:t>则本项目可能发生的地下水污染途径主要为污水泄露事故，污水泄漏事故主要为污水处理设施、污水管道运行一定时间后，由于老化、腐蚀等原因，造成管线、法兰破损，从而出现泄漏。如未能及时进行修理，导致泄漏废水进入土壤，进而进入地下水，则会对地下水环境造成影响。本环评主要对污水泄漏事故对地下水造成的影响进行预测分析。此外还有东厂区</w:t>
      </w:r>
      <w:r w:rsidRPr="00E65EBB">
        <w:rPr>
          <w:rFonts w:ascii="宋体" w:hAnsi="宋体" w:cs="FEFD1127C32" w:hint="eastAsia"/>
          <w:kern w:val="0"/>
          <w:lang w:bidi="ar"/>
        </w:rPr>
        <w:t>废水罐车输送过程中，由于车辆罐体破损、漏水，从而出现泄漏</w:t>
      </w:r>
      <w:r w:rsidRPr="00E65EBB">
        <w:rPr>
          <w:rFonts w:hint="eastAsia"/>
        </w:rPr>
        <w:t>。本评价已要求企业委托具有相关资质的运输单位，派遣专用运输车辆进行污水运输，此外严格落实车辆定期检修、完善防漏措施，车辆出厂前需对车辆进行检查，在落实相关防范措施的基础上，废水罐车输送过程造成的泄露事故基本不会发生。若发生事故，企业应立即按相关程序启动应急预案，采取相关堵漏措施，并立即上报相关部门，根据应急响应程序开展应急处置及善后工作。</w:t>
      </w:r>
    </w:p>
    <w:p w:rsidR="00487509" w:rsidRPr="00E65EBB" w:rsidRDefault="009563C3">
      <w:pPr>
        <w:pStyle w:val="a3"/>
        <w:ind w:firstLine="482"/>
        <w:rPr>
          <w:b/>
        </w:rPr>
      </w:pPr>
      <w:r w:rsidRPr="00E65EBB">
        <w:rPr>
          <w:rFonts w:hint="eastAsia"/>
          <w:b/>
        </w:rPr>
        <w:t>3</w:t>
      </w:r>
      <w:r w:rsidRPr="00E65EBB">
        <w:rPr>
          <w:rFonts w:hint="eastAsia"/>
          <w:b/>
        </w:rPr>
        <w:t>、</w:t>
      </w:r>
      <w:r w:rsidRPr="00E65EBB">
        <w:rPr>
          <w:b/>
        </w:rPr>
        <w:t>预测与评价</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）预测模式</w:t>
      </w:r>
    </w:p>
    <w:p w:rsidR="00487509" w:rsidRPr="00E65EBB" w:rsidRDefault="009563C3">
      <w:pPr>
        <w:pStyle w:val="a3"/>
        <w:ind w:firstLine="480"/>
      </w:pPr>
      <w:r w:rsidRPr="00E65EBB">
        <w:t>本项目所在地</w:t>
      </w:r>
      <w:r w:rsidRPr="00E65EBB">
        <w:rPr>
          <w:rFonts w:hint="eastAsia"/>
        </w:rPr>
        <w:t>属于杭嘉湖平原</w:t>
      </w:r>
      <w:r w:rsidRPr="00E65EBB">
        <w:t>地区</w:t>
      </w:r>
      <w:r w:rsidRPr="00E65EBB">
        <w:rPr>
          <w:rFonts w:hint="eastAsia"/>
        </w:rPr>
        <w:t>，区域内地下水呈一维流动，地下水位动态稳定。假设污染物泄露后立即采取应急响应，截断污染物下渗途径，因此</w:t>
      </w:r>
      <w:r w:rsidRPr="00E65EBB">
        <w:t>根据《环境影响评价技术导则</w:t>
      </w:r>
      <w:r w:rsidRPr="00E65EBB">
        <w:t>-</w:t>
      </w:r>
      <w:r w:rsidRPr="00E65EBB">
        <w:t>地下水环境》</w:t>
      </w:r>
      <w:r w:rsidRPr="00E65EBB">
        <w:rPr>
          <w:rFonts w:hint="eastAsia"/>
        </w:rPr>
        <w:t>（</w:t>
      </w:r>
      <w:r w:rsidRPr="00E65EBB">
        <w:t>HJ610-2016</w:t>
      </w:r>
      <w:r w:rsidRPr="00E65EBB">
        <w:rPr>
          <w:rFonts w:hint="eastAsia"/>
        </w:rPr>
        <w:t>）</w:t>
      </w:r>
      <w:r w:rsidRPr="00E65EBB">
        <w:t>要求，</w:t>
      </w:r>
      <w:r w:rsidRPr="00E65EBB">
        <w:rPr>
          <w:rFonts w:hint="eastAsia"/>
        </w:rPr>
        <w:t>本环评采用导则附录</w:t>
      </w:r>
      <w:r w:rsidRPr="00E65EBB">
        <w:rPr>
          <w:rFonts w:hint="eastAsia"/>
        </w:rPr>
        <w:t>D</w:t>
      </w:r>
      <w:r w:rsidRPr="00E65EBB">
        <w:rPr>
          <w:rFonts w:hint="eastAsia"/>
        </w:rPr>
        <w:t>中的“地下水溶质运移解析法”</w:t>
      </w:r>
      <w:r w:rsidRPr="00E65EBB">
        <w:rPr>
          <w:rFonts w:hint="eastAsia"/>
        </w:rPr>
        <w:t>-</w:t>
      </w:r>
      <w:r w:rsidRPr="00E65EBB">
        <w:rPr>
          <w:rFonts w:hint="eastAsia"/>
        </w:rPr>
        <w:t>“一维稳定流动二维水动力弥散</w:t>
      </w:r>
      <w:r w:rsidRPr="00E65EBB">
        <w:rPr>
          <w:rFonts w:hint="eastAsia"/>
        </w:rPr>
        <w:t>-</w:t>
      </w:r>
      <w:r w:rsidRPr="00E65EBB">
        <w:rPr>
          <w:rFonts w:hint="eastAsia"/>
        </w:rPr>
        <w:t>瞬时注入示踪剂</w:t>
      </w:r>
      <w:r w:rsidRPr="00E65EBB">
        <w:rPr>
          <w:rFonts w:hint="eastAsia"/>
        </w:rPr>
        <w:t>-</w:t>
      </w:r>
      <w:r w:rsidRPr="00E65EBB">
        <w:rPr>
          <w:rFonts w:hint="eastAsia"/>
        </w:rPr>
        <w:t>平面瞬间点源”模型进行地下水环境影响预测。预测公式如下：</w:t>
      </w:r>
    </w:p>
    <w:p w:rsidR="00487509" w:rsidRPr="00E65EBB" w:rsidRDefault="009563C3">
      <w:pPr>
        <w:pStyle w:val="aff5"/>
      </w:pPr>
      <w:r w:rsidRPr="00E65EBB">
        <w:object w:dxaOrig="3360" w:dyaOrig="920">
          <v:shape id="_x0000_i1036" type="#_x0000_t75" style="width:168.15pt;height:46.2pt" o:ole="">
            <v:imagedata r:id="rId123" o:title=""/>
          </v:shape>
          <o:OLEObject Type="Embed" ProgID="Equation.DSMT4" ShapeID="_x0000_i1036" DrawAspect="Content" ObjectID="_1733818830" r:id="rId124"/>
        </w:object>
      </w:r>
    </w:p>
    <w:p w:rsidR="00487509" w:rsidRPr="00E65EBB" w:rsidRDefault="009563C3">
      <w:pPr>
        <w:pStyle w:val="a3"/>
        <w:ind w:firstLine="480"/>
      </w:pPr>
      <w:r w:rsidRPr="00E65EBB">
        <w:rPr>
          <w:rFonts w:hint="eastAsia"/>
        </w:rPr>
        <w:t>式中：</w:t>
      </w:r>
      <w:r w:rsidRPr="00E65EBB">
        <w:rPr>
          <w:rFonts w:hint="eastAsia"/>
        </w:rPr>
        <w:t>x</w:t>
      </w:r>
      <w:r w:rsidRPr="00E65EBB">
        <w:rPr>
          <w:rFonts w:hint="eastAsia"/>
        </w:rPr>
        <w:t>，</w:t>
      </w:r>
      <w:r w:rsidRPr="00E65EBB">
        <w:rPr>
          <w:rFonts w:hint="eastAsia"/>
        </w:rPr>
        <w:t>y</w:t>
      </w:r>
      <w:r w:rsidRPr="00E65EBB">
        <w:rPr>
          <w:rFonts w:hint="eastAsia"/>
        </w:rPr>
        <w:t>——计算点处的位置坐标，</w:t>
      </w:r>
      <w:r w:rsidRPr="00E65EBB">
        <w:rPr>
          <w:rFonts w:hint="eastAsia"/>
        </w:rPr>
        <w:t>m</w:t>
      </w:r>
      <w:r w:rsidRPr="00E65EBB">
        <w:rPr>
          <w:rFonts w:hint="eastAsia"/>
        </w:rPr>
        <w:t>；</w:t>
      </w:r>
    </w:p>
    <w:p w:rsidR="00487509" w:rsidRPr="00E65EBB" w:rsidRDefault="009563C3">
      <w:pPr>
        <w:pStyle w:val="a3"/>
        <w:ind w:firstLineChars="500" w:firstLine="1200"/>
      </w:pPr>
      <w:r w:rsidRPr="00E65EBB">
        <w:t>t</w:t>
      </w:r>
      <w:r w:rsidRPr="00E65EBB">
        <w:rPr>
          <w:rFonts w:hint="eastAsia"/>
        </w:rPr>
        <w:t>——时间，</w:t>
      </w:r>
      <w:r w:rsidRPr="00E65EBB">
        <w:t>d</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ascii="宋体" w:hAnsi="宋体" w:hint="eastAsia"/>
          <w:vertAlign w:val="subscript"/>
        </w:rPr>
        <w:t>（</w:t>
      </w:r>
      <w:r w:rsidRPr="00E65EBB">
        <w:rPr>
          <w:rFonts w:hint="eastAsia"/>
          <w:vertAlign w:val="subscript"/>
        </w:rPr>
        <w:t>x</w:t>
      </w:r>
      <w:r w:rsidRPr="00E65EBB">
        <w:rPr>
          <w:rFonts w:hint="eastAsia"/>
          <w:vertAlign w:val="subscript"/>
        </w:rPr>
        <w:t>，</w:t>
      </w:r>
      <w:r w:rsidRPr="00E65EBB">
        <w:rPr>
          <w:rFonts w:hint="eastAsia"/>
          <w:vertAlign w:val="subscript"/>
        </w:rPr>
        <w:t>y</w:t>
      </w:r>
      <w:r w:rsidRPr="00E65EBB">
        <w:rPr>
          <w:rFonts w:hint="eastAsia"/>
          <w:vertAlign w:val="subscript"/>
        </w:rPr>
        <w:t>，</w:t>
      </w:r>
      <w:r w:rsidRPr="00E65EBB">
        <w:rPr>
          <w:rFonts w:hint="eastAsia"/>
          <w:vertAlign w:val="subscript"/>
        </w:rPr>
        <w:t>t</w:t>
      </w:r>
      <w:r w:rsidRPr="00E65EBB">
        <w:rPr>
          <w:rFonts w:ascii="宋体" w:hAnsi="宋体" w:hint="eastAsia"/>
          <w:vertAlign w:val="subscript"/>
        </w:rPr>
        <w:t>）</w:t>
      </w:r>
      <w:r w:rsidRPr="00E65EBB">
        <w:rPr>
          <w:rFonts w:hint="eastAsia"/>
        </w:rPr>
        <w:t>——</w:t>
      </w:r>
      <w:r w:rsidRPr="00E65EBB">
        <w:rPr>
          <w:rFonts w:hint="eastAsia"/>
        </w:rPr>
        <w:t>t</w:t>
      </w:r>
      <w:r w:rsidRPr="00E65EBB">
        <w:rPr>
          <w:rFonts w:hint="eastAsia"/>
        </w:rPr>
        <w:t>时刻</w:t>
      </w:r>
      <w:r w:rsidRPr="00E65EBB">
        <w:rPr>
          <w:rFonts w:hint="eastAsia"/>
        </w:rPr>
        <w:t>x</w:t>
      </w:r>
      <w:r w:rsidRPr="00E65EBB">
        <w:rPr>
          <w:rFonts w:hint="eastAsia"/>
        </w:rPr>
        <w:t>，</w:t>
      </w:r>
      <w:r w:rsidRPr="00E65EBB">
        <w:rPr>
          <w:rFonts w:hint="eastAsia"/>
        </w:rPr>
        <w:t>y</w:t>
      </w:r>
      <w:r w:rsidRPr="00E65EBB">
        <w:rPr>
          <w:rFonts w:hint="eastAsia"/>
        </w:rPr>
        <w:t>点的示踪剂浓度，</w:t>
      </w:r>
      <w:r w:rsidRPr="00E65EBB">
        <w:rPr>
          <w:rFonts w:hint="eastAsia"/>
        </w:rPr>
        <w:t>g/L</w:t>
      </w:r>
      <w:r w:rsidRPr="00E65EBB">
        <w:rPr>
          <w:rFonts w:hint="eastAsia"/>
        </w:rPr>
        <w:t>；</w:t>
      </w:r>
    </w:p>
    <w:p w:rsidR="00487509" w:rsidRPr="00E65EBB" w:rsidRDefault="009563C3">
      <w:pPr>
        <w:pStyle w:val="a3"/>
        <w:ind w:firstLineChars="500" w:firstLine="1200"/>
      </w:pPr>
      <w:r w:rsidRPr="00E65EBB">
        <w:rPr>
          <w:rFonts w:hint="eastAsia"/>
        </w:rPr>
        <w:t>M</w:t>
      </w:r>
      <w:r w:rsidRPr="00E65EBB">
        <w:rPr>
          <w:rFonts w:hint="eastAsia"/>
        </w:rPr>
        <w:t>——承压含水层的厚度，</w:t>
      </w:r>
      <w:r w:rsidRPr="00E65EBB">
        <w:rPr>
          <w:rFonts w:hint="eastAsia"/>
        </w:rPr>
        <w:t>m</w:t>
      </w:r>
      <w:r w:rsidRPr="00E65EBB">
        <w:rPr>
          <w:rFonts w:hint="eastAsia"/>
        </w:rPr>
        <w:t>；</w:t>
      </w:r>
    </w:p>
    <w:p w:rsidR="00487509" w:rsidRPr="00E65EBB" w:rsidRDefault="009563C3">
      <w:pPr>
        <w:pStyle w:val="a3"/>
        <w:ind w:firstLineChars="500" w:firstLine="1200"/>
      </w:pPr>
      <w:r w:rsidRPr="00E65EBB">
        <w:t>m</w:t>
      </w:r>
      <w:r w:rsidRPr="00E65EBB">
        <w:rPr>
          <w:vertAlign w:val="subscript"/>
        </w:rPr>
        <w:t>M</w:t>
      </w:r>
      <w:r w:rsidRPr="00E65EBB">
        <w:rPr>
          <w:rFonts w:hint="eastAsia"/>
        </w:rPr>
        <w:t>——长度为</w:t>
      </w:r>
      <w:r w:rsidRPr="00E65EBB">
        <w:rPr>
          <w:rFonts w:hint="eastAsia"/>
        </w:rPr>
        <w:t>M</w:t>
      </w:r>
      <w:r w:rsidRPr="00E65EBB">
        <w:rPr>
          <w:rFonts w:hint="eastAsia"/>
        </w:rPr>
        <w:t>的线源瞬时注入的示踪剂质量，</w:t>
      </w:r>
      <w:r w:rsidRPr="00E65EBB">
        <w:rPr>
          <w:rFonts w:hint="eastAsia"/>
        </w:rPr>
        <w:t>kg</w:t>
      </w:r>
      <w:r w:rsidRPr="00E65EBB">
        <w:rPr>
          <w:rFonts w:hint="eastAsia"/>
        </w:rPr>
        <w:t>；</w:t>
      </w:r>
    </w:p>
    <w:p w:rsidR="00487509" w:rsidRPr="00E65EBB" w:rsidRDefault="009563C3">
      <w:pPr>
        <w:pStyle w:val="a3"/>
        <w:ind w:firstLineChars="500" w:firstLine="1200"/>
      </w:pPr>
      <w:r w:rsidRPr="00E65EBB">
        <w:rPr>
          <w:rFonts w:hint="eastAsia"/>
        </w:rPr>
        <w:t>u</w:t>
      </w:r>
      <w:r w:rsidRPr="00E65EBB">
        <w:rPr>
          <w:rFonts w:hint="eastAsia"/>
        </w:rPr>
        <w:t>——水流速度，</w:t>
      </w:r>
      <w:r w:rsidRPr="00E65EBB">
        <w:rPr>
          <w:rFonts w:hint="eastAsia"/>
        </w:rPr>
        <w:t>m</w:t>
      </w:r>
      <w:r w:rsidRPr="00E65EBB">
        <w:t>/</w:t>
      </w:r>
      <w:r w:rsidRPr="00E65EBB">
        <w:rPr>
          <w:rFonts w:hint="eastAsia"/>
        </w:rPr>
        <w:t>d</w:t>
      </w:r>
      <w:r w:rsidRPr="00E65EBB">
        <w:rPr>
          <w:rFonts w:hint="eastAsia"/>
        </w:rPr>
        <w:t>；</w:t>
      </w:r>
    </w:p>
    <w:p w:rsidR="00487509" w:rsidRPr="00E65EBB" w:rsidRDefault="009563C3">
      <w:pPr>
        <w:pStyle w:val="a3"/>
        <w:ind w:firstLineChars="500" w:firstLine="1200"/>
      </w:pPr>
      <w:r w:rsidRPr="00E65EBB">
        <w:rPr>
          <w:rFonts w:hint="eastAsia"/>
        </w:rPr>
        <w:t>n</w:t>
      </w:r>
      <w:r w:rsidRPr="00E65EBB">
        <w:rPr>
          <w:rFonts w:hint="eastAsia"/>
          <w:vertAlign w:val="subscript"/>
        </w:rPr>
        <w:t>e</w:t>
      </w:r>
      <w:r w:rsidRPr="00E65EBB">
        <w:rPr>
          <w:rFonts w:hint="eastAsia"/>
        </w:rPr>
        <w:t>——有效孔隙度，无量纲；</w:t>
      </w:r>
    </w:p>
    <w:p w:rsidR="00487509" w:rsidRPr="00E65EBB" w:rsidRDefault="009563C3">
      <w:pPr>
        <w:pStyle w:val="a3"/>
        <w:ind w:firstLineChars="500" w:firstLine="1200"/>
      </w:pPr>
      <w:r w:rsidRPr="00E65EBB">
        <w:rPr>
          <w:rFonts w:hint="eastAsia"/>
        </w:rPr>
        <w:t>D</w:t>
      </w:r>
      <w:r w:rsidRPr="00E65EBB">
        <w:rPr>
          <w:rFonts w:hint="eastAsia"/>
          <w:vertAlign w:val="subscript"/>
        </w:rPr>
        <w:t>L</w:t>
      </w:r>
      <w:r w:rsidRPr="00E65EBB">
        <w:rPr>
          <w:rFonts w:hint="eastAsia"/>
        </w:rPr>
        <w:t>——纵向弥散系数，</w:t>
      </w:r>
      <w:r w:rsidRPr="00E65EBB">
        <w:rPr>
          <w:rFonts w:hint="eastAsia"/>
        </w:rPr>
        <w:t>m</w:t>
      </w:r>
      <w:r w:rsidRPr="00E65EBB">
        <w:rPr>
          <w:rFonts w:hint="eastAsia"/>
          <w:vertAlign w:val="superscript"/>
        </w:rPr>
        <w:t>2</w:t>
      </w:r>
      <w:r w:rsidRPr="00E65EBB">
        <w:rPr>
          <w:rFonts w:hint="eastAsia"/>
        </w:rPr>
        <w:t>/d</w:t>
      </w:r>
      <w:r w:rsidRPr="00E65EBB">
        <w:rPr>
          <w:rFonts w:hint="eastAsia"/>
        </w:rPr>
        <w:t>；</w:t>
      </w:r>
    </w:p>
    <w:p w:rsidR="00487509" w:rsidRPr="00E65EBB" w:rsidRDefault="009563C3">
      <w:pPr>
        <w:pStyle w:val="a3"/>
        <w:ind w:firstLineChars="500" w:firstLine="1200"/>
      </w:pPr>
      <w:r w:rsidRPr="00E65EBB">
        <w:rPr>
          <w:rFonts w:hint="eastAsia"/>
        </w:rPr>
        <w:t>D</w:t>
      </w:r>
      <w:r w:rsidRPr="00E65EBB">
        <w:rPr>
          <w:rFonts w:hint="eastAsia"/>
          <w:vertAlign w:val="subscript"/>
        </w:rPr>
        <w:t>T</w:t>
      </w:r>
      <w:r w:rsidRPr="00E65EBB">
        <w:rPr>
          <w:rFonts w:hint="eastAsia"/>
        </w:rPr>
        <w:t>——横向</w:t>
      </w:r>
      <w:r w:rsidRPr="00E65EBB">
        <w:rPr>
          <w:rFonts w:hint="eastAsia"/>
        </w:rPr>
        <w:t>y</w:t>
      </w:r>
      <w:r w:rsidRPr="00E65EBB">
        <w:rPr>
          <w:rFonts w:hint="eastAsia"/>
        </w:rPr>
        <w:t>方向的弥散系数，</w:t>
      </w:r>
      <w:r w:rsidRPr="00E65EBB">
        <w:rPr>
          <w:rFonts w:hint="eastAsia"/>
        </w:rPr>
        <w:t>m</w:t>
      </w:r>
      <w:r w:rsidRPr="00E65EBB">
        <w:rPr>
          <w:vertAlign w:val="superscript"/>
        </w:rPr>
        <w:t>2</w:t>
      </w:r>
      <w:r w:rsidRPr="00E65EBB">
        <w:t>/</w:t>
      </w:r>
      <w:r w:rsidRPr="00E65EBB">
        <w:rPr>
          <w:rFonts w:hint="eastAsia"/>
        </w:rPr>
        <w:t>d</w:t>
      </w:r>
      <w:r w:rsidRPr="00E65EBB">
        <w:rPr>
          <w:rFonts w:hint="eastAsia"/>
        </w:rPr>
        <w:t>；</w:t>
      </w:r>
    </w:p>
    <w:p w:rsidR="00487509" w:rsidRPr="00E65EBB" w:rsidRDefault="009563C3">
      <w:pPr>
        <w:pStyle w:val="a3"/>
        <w:ind w:firstLineChars="500" w:firstLine="1200"/>
      </w:pPr>
      <w:r w:rsidRPr="00E65EBB">
        <w:lastRenderedPageBreak/>
        <w:t>π</w:t>
      </w:r>
      <w:r w:rsidRPr="00E65EBB">
        <w:rPr>
          <w:rFonts w:hint="eastAsia"/>
        </w:rPr>
        <w:t>——圆周率。</w:t>
      </w:r>
    </w:p>
    <w:p w:rsidR="00487509" w:rsidRPr="00E65EBB" w:rsidRDefault="009563C3">
      <w:pPr>
        <w:pStyle w:val="a3"/>
        <w:ind w:firstLine="480"/>
      </w:pPr>
      <w:r w:rsidRPr="00E65EBB">
        <w:rPr>
          <w:rFonts w:hint="eastAsia"/>
        </w:rPr>
        <w:t>为便于模型计算，将地下水动力学模式中预测各污染物在含水层中的扩散作以下假定：污染物进入地下水中对渗流场没有明显的影响；预测区内的地下水是稳定流；污染物在地下水中的运移按“活塞推挤”方式进行；预测区内含水层的基本参数（如渗透系数、厚度、有效孔隙度等）不变。在上述概化条件下，结合水文地质条件和地下水动力特征，对非正常工况情况下本项目废水污染物的扩散速度进行预测。</w:t>
      </w:r>
    </w:p>
    <w:p w:rsidR="00487509" w:rsidRPr="00E65EBB" w:rsidRDefault="009563C3">
      <w:pPr>
        <w:pStyle w:val="a3"/>
        <w:ind w:firstLine="480"/>
      </w:pPr>
      <w:r w:rsidRPr="00E65EBB">
        <w:rPr>
          <w:rFonts w:hint="eastAsia"/>
        </w:rPr>
        <w:t>这样假定的理由是：①有机污染物在地下水中的运移非常复杂，影响因素除对流、弥散作用以外，还存在物理、化学、微生物等作用，这些作用常常会使污染浓度衰减。目前国际上对这些作用参数的准确获取还存在着困难；②从保守性角度考虑，假设污染质在运移中不与含水层介质发生反应，可以被认为是保守型污染质，只按保守型污染质来计算，即只考虑运移过程中的对流、弥散作用；③在国际上有很多用保守型污染质作为模拟因子的环境质量评价的成功实例，保守型考虑符合工程设计的思想。</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）预测模型参数选取</w:t>
      </w:r>
    </w:p>
    <w:p w:rsidR="00487509" w:rsidRPr="00E65EBB" w:rsidRDefault="009563C3">
      <w:pPr>
        <w:pStyle w:val="a3"/>
        <w:ind w:firstLine="480"/>
      </w:pPr>
      <w:r w:rsidRPr="00E65EBB">
        <w:rPr>
          <w:rFonts w:hint="eastAsia"/>
        </w:rPr>
        <w:t>本项目生产车间严格落实地面硬化、防腐、防渗漏措施，本项目复鞣工序产生的含铬废水先经专用管道输送至车间内含铬废水预处理设施进行除铬预处理，上清液再与其他生产废水、生活污水一同汇入本项目搬迁建设的综合污水处理站进行综合处理。</w:t>
      </w:r>
    </w:p>
    <w:p w:rsidR="00487509" w:rsidRPr="00E65EBB" w:rsidRDefault="009563C3">
      <w:pPr>
        <w:pStyle w:val="a3"/>
        <w:ind w:firstLine="480"/>
      </w:pPr>
      <w:r w:rsidRPr="00E65EBB">
        <w:rPr>
          <w:rFonts w:hint="eastAsia"/>
        </w:rPr>
        <w:t>此外含铬废水在车间内产生后经专用大容量集水池收集，通过架空管道输送至车间内含铬废水处理设施，车间地面落实硬化、防腐、防渗漏措施，含铬废水输送管线破损造成的泄露易被发现并立即加以处置。因此本评价预设两种泄漏情景，分别为：</w:t>
      </w:r>
      <w:r w:rsidRPr="00E65EBB">
        <w:t>1</w:t>
      </w:r>
      <w:r w:rsidRPr="00E65EBB">
        <w:rPr>
          <w:rFonts w:hint="eastAsia"/>
        </w:rPr>
        <w:t>）以含铬废水中总铬（含铬废水中六价铬污染物根据现有项目监测结果类比分析，浓度低于检出限</w:t>
      </w:r>
      <w:r w:rsidRPr="00E65EBB">
        <w:rPr>
          <w:rFonts w:hint="eastAsia"/>
        </w:rPr>
        <w:t>0</w:t>
      </w:r>
      <w:r w:rsidRPr="00E65EBB">
        <w:t>.004</w:t>
      </w:r>
      <w:r w:rsidRPr="00E65EBB">
        <w:rPr>
          <w:rFonts w:hint="eastAsia"/>
        </w:rPr>
        <w:t>mg</w:t>
      </w:r>
      <w:r w:rsidRPr="00E65EBB">
        <w:t>/</w:t>
      </w:r>
      <w:r w:rsidRPr="00E65EBB">
        <w:rPr>
          <w:rFonts w:hint="eastAsia"/>
        </w:rPr>
        <w:t>L</w:t>
      </w:r>
      <w:r w:rsidRPr="00E65EBB">
        <w:rPr>
          <w:rFonts w:hint="eastAsia"/>
        </w:rPr>
        <w:t>，六价铬污染物产生量较少不作为预测因子）作为主要预测因子，预设厂区内含铬废水预处理设施池体破损造成总铬污染物泄露；</w:t>
      </w:r>
      <w:r w:rsidRPr="00E65EBB">
        <w:t>2</w:t>
      </w:r>
      <w:r w:rsidRPr="00E65EBB">
        <w:rPr>
          <w:rFonts w:hint="eastAsia"/>
        </w:rPr>
        <w:t>）以综合废水中耗氧量（</w:t>
      </w:r>
      <w:r w:rsidRPr="00E65EBB">
        <w:rPr>
          <w:rFonts w:hint="eastAsia"/>
          <w:szCs w:val="21"/>
        </w:rPr>
        <w:t>COD</w:t>
      </w:r>
      <w:r w:rsidRPr="00E65EBB">
        <w:rPr>
          <w:rFonts w:hint="eastAsia"/>
          <w:szCs w:val="21"/>
          <w:vertAlign w:val="subscript"/>
        </w:rPr>
        <w:t>M</w:t>
      </w:r>
      <w:r w:rsidRPr="00E65EBB">
        <w:rPr>
          <w:szCs w:val="21"/>
          <w:vertAlign w:val="subscript"/>
        </w:rPr>
        <w:t>n</w:t>
      </w:r>
      <w:r w:rsidRPr="00E65EBB">
        <w:rPr>
          <w:rFonts w:hint="eastAsia"/>
        </w:rPr>
        <w:t>）作为主要预测因子，预设综合污水处理设施池体破损造成</w:t>
      </w:r>
      <w:r w:rsidRPr="00E65EBB">
        <w:rPr>
          <w:rFonts w:hint="eastAsia"/>
        </w:rPr>
        <w:t>COD</w:t>
      </w:r>
      <w:r w:rsidRPr="00E65EBB">
        <w:rPr>
          <w:rFonts w:hint="eastAsia"/>
          <w:vertAlign w:val="subscript"/>
        </w:rPr>
        <w:t>Mn</w:t>
      </w:r>
      <w:r w:rsidRPr="00E65EBB">
        <w:rPr>
          <w:rFonts w:hint="eastAsia"/>
        </w:rPr>
        <w:t>污染物泄露事故情景，利用所选取的污染物迁移模型对污染物迁移过程进行预测。</w:t>
      </w:r>
    </w:p>
    <w:p w:rsidR="00487509" w:rsidRPr="00E65EBB" w:rsidRDefault="009563C3">
      <w:pPr>
        <w:pStyle w:val="a3"/>
        <w:ind w:firstLine="480"/>
      </w:pPr>
      <w:r w:rsidRPr="00E65EBB">
        <w:rPr>
          <w:rFonts w:hint="eastAsia"/>
        </w:rPr>
        <w:t>①</w:t>
      </w:r>
      <w:r w:rsidRPr="00E65EBB">
        <w:t>预测时间</w:t>
      </w:r>
      <w:r w:rsidRPr="00E65EBB">
        <w:rPr>
          <w:rFonts w:hint="eastAsia"/>
        </w:rPr>
        <w:t>t</w:t>
      </w:r>
      <w:r w:rsidRPr="00E65EBB">
        <w:rPr>
          <w:rFonts w:hint="eastAsia"/>
        </w:rPr>
        <w:t>：</w:t>
      </w:r>
      <w:r w:rsidRPr="00E65EBB">
        <w:t>365d</w:t>
      </w:r>
      <w:r w:rsidRPr="00E65EBB">
        <w:rPr>
          <w:rFonts w:hint="eastAsia"/>
        </w:rPr>
        <w:t>、</w:t>
      </w:r>
      <w:r w:rsidRPr="00E65EBB">
        <w:rPr>
          <w:rFonts w:hint="eastAsia"/>
        </w:rPr>
        <w:t>1000d</w:t>
      </w:r>
      <w:r w:rsidRPr="00E65EBB">
        <w:rPr>
          <w:rFonts w:hint="eastAsia"/>
        </w:rPr>
        <w:t>、服务年限（</w:t>
      </w:r>
      <w:r w:rsidRPr="00E65EBB">
        <w:rPr>
          <w:rFonts w:hint="eastAsia"/>
        </w:rPr>
        <w:t>5</w:t>
      </w:r>
      <w:r w:rsidRPr="00E65EBB">
        <w:t>0</w:t>
      </w:r>
      <w:r w:rsidRPr="00E65EBB">
        <w:t>年</w:t>
      </w:r>
      <w:r w:rsidRPr="00E65EBB">
        <w:rPr>
          <w:rFonts w:hint="eastAsia"/>
        </w:rPr>
        <w:t>）。</w:t>
      </w:r>
    </w:p>
    <w:p w:rsidR="00487509" w:rsidRPr="00E65EBB" w:rsidRDefault="009563C3">
      <w:pPr>
        <w:pStyle w:val="a3"/>
        <w:ind w:firstLine="480"/>
      </w:pPr>
      <w:r w:rsidRPr="00E65EBB">
        <w:rPr>
          <w:rFonts w:hint="eastAsia"/>
        </w:rPr>
        <w:t>②承压含水层的厚度</w:t>
      </w:r>
      <w:r w:rsidRPr="00E65EBB">
        <w:rPr>
          <w:rFonts w:hint="eastAsia"/>
        </w:rPr>
        <w:t>M</w:t>
      </w:r>
      <w:r w:rsidRPr="00E65EBB">
        <w:rPr>
          <w:rFonts w:hint="eastAsia"/>
        </w:rPr>
        <w:t>：本项目所在区域地下水含水层主要为浅部粉质粘土层中的孔隙潜水，根据野外施工钻孔经验及地勘报告资料，该层含水层评价厚度取</w:t>
      </w:r>
      <w:r w:rsidRPr="00E65EBB">
        <w:rPr>
          <w:rFonts w:hint="eastAsia"/>
        </w:rPr>
        <w:t>1</w:t>
      </w:r>
      <w:r w:rsidRPr="00E65EBB">
        <w:t>5</w:t>
      </w:r>
      <w:r w:rsidRPr="00E65EBB">
        <w:rPr>
          <w:rFonts w:hint="eastAsia"/>
        </w:rPr>
        <w:t>m</w:t>
      </w:r>
      <w:r w:rsidRPr="00E65EBB">
        <w:rPr>
          <w:rFonts w:hint="eastAsia"/>
        </w:rPr>
        <w:t>。</w:t>
      </w:r>
    </w:p>
    <w:p w:rsidR="00487509" w:rsidRPr="00E65EBB" w:rsidRDefault="009563C3">
      <w:pPr>
        <w:pStyle w:val="a3"/>
        <w:ind w:firstLine="480"/>
      </w:pPr>
      <w:r w:rsidRPr="00E65EBB">
        <w:rPr>
          <w:rFonts w:hint="eastAsia"/>
        </w:rPr>
        <w:t>③水流速度</w:t>
      </w:r>
      <w:r w:rsidRPr="00E65EBB">
        <w:rPr>
          <w:rFonts w:hint="eastAsia"/>
        </w:rPr>
        <w:t>u</w:t>
      </w:r>
      <w:r w:rsidRPr="00E65EBB">
        <w:rPr>
          <w:rFonts w:hint="eastAsia"/>
        </w:rPr>
        <w:t>：地下水实际流速</w:t>
      </w:r>
      <w:r w:rsidRPr="00E65EBB">
        <w:rPr>
          <w:rFonts w:hint="eastAsia"/>
        </w:rPr>
        <w:t>u</w:t>
      </w:r>
      <w:r w:rsidRPr="00E65EBB">
        <w:rPr>
          <w:rFonts w:hint="eastAsia"/>
        </w:rPr>
        <w:t>和弥散系数</w:t>
      </w:r>
      <w:r w:rsidRPr="00E65EBB">
        <w:rPr>
          <w:rFonts w:hint="eastAsia"/>
        </w:rPr>
        <w:t>D</w:t>
      </w:r>
      <w:r w:rsidRPr="00E65EBB">
        <w:rPr>
          <w:rFonts w:hint="eastAsia"/>
          <w:vertAlign w:val="subscript"/>
        </w:rPr>
        <w:t>L</w:t>
      </w:r>
      <w:r w:rsidRPr="00E65EBB">
        <w:rPr>
          <w:rFonts w:hint="eastAsia"/>
        </w:rPr>
        <w:t>根据下列计算公示确定：</w:t>
      </w:r>
    </w:p>
    <w:p w:rsidR="00487509" w:rsidRPr="00E65EBB" w:rsidRDefault="009563C3">
      <w:pPr>
        <w:pStyle w:val="aff5"/>
      </w:pPr>
      <w:r w:rsidRPr="00E65EBB">
        <w:object w:dxaOrig="1220" w:dyaOrig="290">
          <v:shape id="_x0000_i1037" type="#_x0000_t75" style="width:61.2pt;height:14.55pt" o:ole="">
            <v:imagedata r:id="rId125" o:title=""/>
          </v:shape>
          <o:OLEObject Type="Embed" ProgID="Equation.DSMT4" ShapeID="_x0000_i1037" DrawAspect="Content" ObjectID="_1733818831" r:id="rId126"/>
        </w:object>
      </w:r>
    </w:p>
    <w:p w:rsidR="00487509" w:rsidRPr="00E65EBB" w:rsidRDefault="009563C3">
      <w:pPr>
        <w:pStyle w:val="a3"/>
        <w:spacing w:beforeLines="50" w:before="120"/>
        <w:ind w:firstLine="480"/>
      </w:pPr>
      <w:r w:rsidRPr="00E65EBB">
        <w:rPr>
          <w:rFonts w:hint="eastAsia"/>
        </w:rPr>
        <w:lastRenderedPageBreak/>
        <w:t>式中：</w:t>
      </w:r>
      <w:r w:rsidRPr="00E65EBB">
        <w:rPr>
          <w:rFonts w:hint="eastAsia"/>
        </w:rPr>
        <w:t>K</w:t>
      </w:r>
      <w:r w:rsidRPr="00E65EBB">
        <w:rPr>
          <w:rFonts w:hint="eastAsia"/>
        </w:rPr>
        <w:t>——渗透系数，</w:t>
      </w:r>
      <w:r w:rsidRPr="00E65EBB">
        <w:rPr>
          <w:rFonts w:hint="eastAsia"/>
        </w:rPr>
        <w:t>m</w:t>
      </w:r>
      <w:r w:rsidRPr="00E65EBB">
        <w:t>/</w:t>
      </w:r>
      <w:r w:rsidRPr="00E65EBB">
        <w:rPr>
          <w:rFonts w:hint="eastAsia"/>
        </w:rPr>
        <w:t>d</w:t>
      </w:r>
      <w:r w:rsidRPr="00E65EBB">
        <w:rPr>
          <w:rFonts w:hint="eastAsia"/>
        </w:rPr>
        <w:t>，本项目所在区域含水层主要为粉质粘土，根据</w:t>
      </w:r>
      <w:r w:rsidRPr="00E65EBB">
        <w:rPr>
          <w:rFonts w:hint="eastAsia"/>
        </w:rPr>
        <w:t>HJ610-2016</w:t>
      </w:r>
      <w:r w:rsidRPr="00E65EBB">
        <w:rPr>
          <w:rFonts w:hint="eastAsia"/>
        </w:rPr>
        <w:t>附录</w:t>
      </w:r>
      <w:r w:rsidRPr="00E65EBB">
        <w:rPr>
          <w:rFonts w:hint="eastAsia"/>
        </w:rPr>
        <w:t>B</w:t>
      </w:r>
      <w:r w:rsidRPr="00E65EBB">
        <w:rPr>
          <w:rFonts w:hint="eastAsia"/>
        </w:rPr>
        <w:t>中的渗透系数经验值表，渗透系数</w:t>
      </w:r>
      <w:r w:rsidRPr="00E65EBB">
        <w:rPr>
          <w:rFonts w:hint="eastAsia"/>
        </w:rPr>
        <w:t>K</w:t>
      </w:r>
      <w:r w:rsidRPr="00E65EBB">
        <w:rPr>
          <w:rFonts w:hint="eastAsia"/>
        </w:rPr>
        <w:t>取</w:t>
      </w:r>
      <w:r w:rsidRPr="00E65EBB">
        <w:rPr>
          <w:rFonts w:hint="eastAsia"/>
        </w:rPr>
        <w:t>0.</w:t>
      </w:r>
      <w:r w:rsidRPr="00E65EBB">
        <w:t>7</w:t>
      </w:r>
      <w:r w:rsidRPr="00E65EBB">
        <w:rPr>
          <w:rFonts w:hint="eastAsia"/>
        </w:rPr>
        <w:t>5m/d</w:t>
      </w:r>
      <w:r w:rsidRPr="00E65EBB">
        <w:rPr>
          <w:rFonts w:hint="eastAsia"/>
        </w:rPr>
        <w:t>；</w:t>
      </w:r>
    </w:p>
    <w:p w:rsidR="00487509" w:rsidRPr="00E65EBB" w:rsidRDefault="009563C3">
      <w:pPr>
        <w:pStyle w:val="a3"/>
        <w:ind w:firstLineChars="500" w:firstLine="1200"/>
      </w:pPr>
      <w:r w:rsidRPr="00E65EBB">
        <w:rPr>
          <w:rFonts w:hint="eastAsia"/>
        </w:rPr>
        <w:t>I</w:t>
      </w:r>
      <w:r w:rsidRPr="00E65EBB">
        <w:rPr>
          <w:rFonts w:hint="eastAsia"/>
        </w:rPr>
        <w:t>——水力坡度，‰，根据区域地质调查结果取</w:t>
      </w:r>
      <w:r w:rsidRPr="00E65EBB">
        <w:t>2.0</w:t>
      </w:r>
      <w:r w:rsidRPr="00E65EBB">
        <w:rPr>
          <w:rFonts w:hint="eastAsia"/>
        </w:rPr>
        <w:t>‰；</w:t>
      </w:r>
    </w:p>
    <w:p w:rsidR="00487509" w:rsidRPr="00E65EBB" w:rsidRDefault="009563C3">
      <w:pPr>
        <w:pStyle w:val="a3"/>
        <w:ind w:firstLineChars="500" w:firstLine="1200"/>
      </w:pPr>
      <w:r w:rsidRPr="00E65EBB">
        <w:rPr>
          <w:rFonts w:hint="eastAsia"/>
        </w:rPr>
        <w:t>n</w:t>
      </w:r>
      <w:r w:rsidRPr="00E65EBB">
        <w:rPr>
          <w:rFonts w:hint="eastAsia"/>
        </w:rPr>
        <w:t>——孔隙度，</w:t>
      </w:r>
      <w:r w:rsidRPr="00E65EBB">
        <w:rPr>
          <w:rFonts w:hint="eastAsia"/>
        </w:rPr>
        <w:t>g/L</w:t>
      </w:r>
      <w:r w:rsidRPr="00E65EBB">
        <w:rPr>
          <w:rFonts w:hint="eastAsia"/>
        </w:rPr>
        <w:t>，根据区域地质调查结果区域潜水层孔隙度约为</w:t>
      </w:r>
      <w:r w:rsidRPr="00E65EBB">
        <w:rPr>
          <w:rFonts w:hint="eastAsia"/>
        </w:rPr>
        <w:t>0</w:t>
      </w:r>
      <w:r w:rsidRPr="00E65EBB">
        <w:t>.4</w:t>
      </w:r>
      <w:r w:rsidRPr="00E65EBB">
        <w:rPr>
          <w:rFonts w:hint="eastAsia"/>
        </w:rPr>
        <w:t>；</w:t>
      </w:r>
    </w:p>
    <w:p w:rsidR="00487509" w:rsidRPr="00E65EBB" w:rsidRDefault="009563C3">
      <w:pPr>
        <w:pStyle w:val="a3"/>
        <w:ind w:firstLine="480"/>
      </w:pPr>
      <w:r w:rsidRPr="00E65EBB">
        <w:rPr>
          <w:rFonts w:hint="eastAsia"/>
        </w:rPr>
        <w:t>计算确定：水流速度</w:t>
      </w:r>
      <w:r w:rsidRPr="00E65EBB">
        <w:rPr>
          <w:rFonts w:hint="eastAsia"/>
        </w:rPr>
        <w:t>u=</w:t>
      </w:r>
      <w:r w:rsidRPr="00E65EBB">
        <w:t>3.75×10</w:t>
      </w:r>
      <w:r w:rsidRPr="00E65EBB">
        <w:rPr>
          <w:vertAlign w:val="superscript"/>
        </w:rPr>
        <w:t>-3</w:t>
      </w:r>
      <w:r w:rsidRPr="00E65EBB">
        <w:rPr>
          <w:rFonts w:hint="eastAsia"/>
        </w:rPr>
        <w:t>m/d</w:t>
      </w:r>
      <w:r w:rsidRPr="00E65EBB">
        <w:rPr>
          <w:rFonts w:hint="eastAsia"/>
        </w:rPr>
        <w:t>。</w:t>
      </w:r>
    </w:p>
    <w:p w:rsidR="00487509" w:rsidRPr="00E65EBB" w:rsidRDefault="009563C3">
      <w:pPr>
        <w:pStyle w:val="a3"/>
        <w:ind w:firstLine="480"/>
      </w:pPr>
      <w:r w:rsidRPr="00E65EBB">
        <w:rPr>
          <w:rFonts w:hint="eastAsia"/>
        </w:rPr>
        <w:t>④长度为</w:t>
      </w:r>
      <w:r w:rsidRPr="00E65EBB">
        <w:rPr>
          <w:rFonts w:hint="eastAsia"/>
        </w:rPr>
        <w:t>M</w:t>
      </w:r>
      <w:r w:rsidRPr="00E65EBB">
        <w:rPr>
          <w:rFonts w:hint="eastAsia"/>
        </w:rPr>
        <w:t>的线源瞬时注入的示踪剂（总铬</w:t>
      </w:r>
      <w:r w:rsidRPr="00E65EBB">
        <w:rPr>
          <w:rFonts w:hint="eastAsia"/>
        </w:rPr>
        <w:t>/COD</w:t>
      </w:r>
      <w:r w:rsidRPr="00E65EBB">
        <w:rPr>
          <w:rFonts w:hint="eastAsia"/>
          <w:vertAlign w:val="subscript"/>
        </w:rPr>
        <w:t>Mn</w:t>
      </w:r>
      <w:r w:rsidRPr="00E65EBB">
        <w:rPr>
          <w:rFonts w:hint="eastAsia"/>
        </w:rPr>
        <w:t>）质量</w:t>
      </w:r>
      <w:r w:rsidRPr="00E65EBB">
        <w:rPr>
          <w:rFonts w:hint="eastAsia"/>
        </w:rPr>
        <w:t>m</w:t>
      </w:r>
      <w:r w:rsidRPr="00E65EBB">
        <w:rPr>
          <w:rFonts w:hint="eastAsia"/>
          <w:vertAlign w:val="subscript"/>
        </w:rPr>
        <w:t>M</w:t>
      </w:r>
      <w:r w:rsidRPr="00E65EBB">
        <w:rPr>
          <w:rFonts w:hint="eastAsia"/>
        </w:rPr>
        <w:t>：</w:t>
      </w:r>
    </w:p>
    <w:p w:rsidR="00487509" w:rsidRPr="00E65EBB" w:rsidRDefault="009563C3">
      <w:pPr>
        <w:pStyle w:val="a3"/>
        <w:ind w:firstLine="480"/>
      </w:pPr>
      <w:r w:rsidRPr="00E65EBB">
        <w:rPr>
          <w:rFonts w:hint="eastAsia"/>
        </w:rPr>
        <w:t>a</w:t>
      </w:r>
      <w:r w:rsidRPr="00E65EBB">
        <w:rPr>
          <w:rFonts w:hint="eastAsia"/>
        </w:rPr>
        <w:t>）含铬废水总铬污染物泄露情形</w:t>
      </w:r>
    </w:p>
    <w:p w:rsidR="00487509" w:rsidRPr="00E65EBB" w:rsidRDefault="009563C3">
      <w:pPr>
        <w:pStyle w:val="a3"/>
        <w:ind w:firstLine="480"/>
      </w:pPr>
      <w:r w:rsidRPr="00E65EBB">
        <w:rPr>
          <w:rFonts w:hint="eastAsia"/>
        </w:rPr>
        <w:t>根据本项目含铬废水预处理设施设计单位提供的资料，本项目含铬废水预处理主要采用“集水池</w:t>
      </w:r>
      <w:r w:rsidRPr="00E65EBB">
        <w:rPr>
          <w:rFonts w:hint="eastAsia"/>
        </w:rPr>
        <w:t>+</w:t>
      </w:r>
      <w:r w:rsidRPr="00E65EBB">
        <w:rPr>
          <w:rFonts w:hint="eastAsia"/>
        </w:rPr>
        <w:t>混凝沉淀反应池</w:t>
      </w:r>
      <w:r w:rsidRPr="00E65EBB">
        <w:rPr>
          <w:rFonts w:hint="eastAsia"/>
        </w:rPr>
        <w:t>+</w:t>
      </w:r>
      <w:r w:rsidRPr="00E65EBB">
        <w:rPr>
          <w:rFonts w:hint="eastAsia"/>
        </w:rPr>
        <w:t>沉淀池”工艺，以停留时间最长的集水池作为泄露排放源，集水池采用地上式构筑，池体尺寸为</w:t>
      </w:r>
      <w:r w:rsidRPr="00E65EBB">
        <w:t>4.0</w:t>
      </w:r>
      <w:r w:rsidRPr="00E65EBB">
        <w:rPr>
          <w:rFonts w:hint="eastAsia"/>
        </w:rPr>
        <w:t>m</w:t>
      </w:r>
      <w:r w:rsidRPr="00E65EBB">
        <w:t>×5.5</w:t>
      </w:r>
      <w:r w:rsidRPr="00E65EBB">
        <w:rPr>
          <w:rFonts w:hint="eastAsia"/>
        </w:rPr>
        <w:t>m</w:t>
      </w:r>
      <w:r w:rsidRPr="00E65EBB">
        <w:t>×4.0</w:t>
      </w:r>
      <w:r w:rsidRPr="00E65EBB">
        <w:rPr>
          <w:rFonts w:hint="eastAsia"/>
        </w:rPr>
        <w:t>m</w:t>
      </w:r>
      <w:r w:rsidRPr="00E65EBB">
        <w:rPr>
          <w:rFonts w:hint="eastAsia"/>
        </w:rPr>
        <w:t>，有效容积为</w:t>
      </w:r>
      <w:r w:rsidRPr="00E65EBB">
        <w:t>77m</w:t>
      </w:r>
      <w:r w:rsidRPr="00E65EBB">
        <w:rPr>
          <w:vertAlign w:val="superscript"/>
        </w:rPr>
        <w:t>3</w:t>
      </w:r>
      <w:r w:rsidRPr="00E65EBB">
        <w:rPr>
          <w:rFonts w:hint="eastAsia"/>
        </w:rPr>
        <w:t>，池体有效水深为</w:t>
      </w:r>
      <w:r w:rsidRPr="00E65EBB">
        <w:t>3.5</w:t>
      </w:r>
      <w:r w:rsidRPr="00E65EBB">
        <w:rPr>
          <w:rFonts w:hint="eastAsia"/>
        </w:rPr>
        <w:t>m</w:t>
      </w:r>
      <w:r w:rsidRPr="00E65EBB">
        <w:rPr>
          <w:rFonts w:hint="eastAsia"/>
        </w:rPr>
        <w:t>。</w:t>
      </w:r>
    </w:p>
    <w:p w:rsidR="00487509" w:rsidRPr="00E65EBB" w:rsidRDefault="009563C3">
      <w:pPr>
        <w:pStyle w:val="a3"/>
        <w:ind w:firstLine="480"/>
      </w:pPr>
      <w:r w:rsidRPr="00E65EBB">
        <w:rPr>
          <w:rFonts w:hint="eastAsia"/>
        </w:rPr>
        <w:t>池体破裂面积按池体有效表面积（</w:t>
      </w:r>
      <w:r w:rsidRPr="00E65EBB">
        <w:t>4.0×5.5</w:t>
      </w:r>
      <w:r w:rsidRPr="00E65EBB">
        <w:rPr>
          <w:rFonts w:hint="eastAsia"/>
        </w:rPr>
        <w:t>+</w:t>
      </w:r>
      <w:r w:rsidRPr="00E65EBB">
        <w:t>4.0×3.5×2+5.5×3.5×2</w:t>
      </w:r>
      <w:r w:rsidRPr="00E65EBB">
        <w:rPr>
          <w:rFonts w:hint="eastAsia"/>
        </w:rPr>
        <w:t>=</w:t>
      </w:r>
      <w:r w:rsidRPr="00E65EBB">
        <w:t>88.5</w:t>
      </w:r>
      <w:r w:rsidRPr="00E65EBB">
        <w:rPr>
          <w:rFonts w:hint="eastAsia"/>
        </w:rPr>
        <w:t>m</w:t>
      </w:r>
      <w:r w:rsidRPr="00E65EBB">
        <w:rPr>
          <w:rFonts w:hint="eastAsia"/>
          <w:vertAlign w:val="superscript"/>
        </w:rPr>
        <w:t>2</w:t>
      </w:r>
      <w:r w:rsidRPr="00E65EBB">
        <w:rPr>
          <w:rFonts w:hint="eastAsia"/>
        </w:rPr>
        <w:t>）的</w:t>
      </w:r>
      <w:r w:rsidRPr="00E65EBB">
        <w:rPr>
          <w:rFonts w:hint="eastAsia"/>
        </w:rPr>
        <w:t>2%</w:t>
      </w:r>
      <w:r w:rsidRPr="00E65EBB">
        <w:rPr>
          <w:rFonts w:hint="eastAsia"/>
        </w:rPr>
        <w:t>计，则泄露面积约为</w:t>
      </w:r>
      <w:r w:rsidRPr="00E65EBB">
        <w:t>1.770</w:t>
      </w:r>
      <w:r w:rsidRPr="00E65EBB">
        <w:rPr>
          <w:rFonts w:hint="eastAsia"/>
        </w:rPr>
        <w:t>m</w:t>
      </w:r>
      <w:r w:rsidRPr="00E65EBB">
        <w:rPr>
          <w:rFonts w:hint="eastAsia"/>
          <w:vertAlign w:val="superscript"/>
        </w:rPr>
        <w:t>2</w:t>
      </w:r>
      <w:r w:rsidRPr="00E65EBB">
        <w:rPr>
          <w:rFonts w:hint="eastAsia"/>
        </w:rPr>
        <w:t>。本评价考虑最不利因素，视池体发生破损导致泄露的含铬废水通过地表径流全部进入土壤及地下水环境中，并以地下水自行监测计划即每年监测一次为泄露周期，则污染物泄露天数以</w:t>
      </w:r>
      <w:r w:rsidRPr="00E65EBB">
        <w:t>365</w:t>
      </w:r>
      <w:r w:rsidRPr="00E65EBB">
        <w:rPr>
          <w:rFonts w:hint="eastAsia"/>
        </w:rPr>
        <w:t>天计。</w:t>
      </w:r>
    </w:p>
    <w:p w:rsidR="00487509" w:rsidRPr="00E65EBB" w:rsidRDefault="009563C3">
      <w:pPr>
        <w:pStyle w:val="a3"/>
        <w:ind w:firstLine="480"/>
      </w:pPr>
      <w:r w:rsidRPr="00E65EBB">
        <w:rPr>
          <w:rFonts w:hint="eastAsia"/>
        </w:rPr>
        <w:t>根据工程分析，企业含铬废水中总铬污染物产生浓度约为</w:t>
      </w:r>
      <w:r w:rsidRPr="00E65EBB">
        <w:t>7.514</w:t>
      </w:r>
      <w:r w:rsidRPr="00E65EBB">
        <w:rPr>
          <w:rFonts w:hint="eastAsia"/>
        </w:rPr>
        <w:t>mg</w:t>
      </w:r>
      <w:r w:rsidRPr="00E65EBB">
        <w:t>/</w:t>
      </w:r>
      <w:r w:rsidRPr="00E65EBB">
        <w:rPr>
          <w:rFonts w:hint="eastAsia"/>
        </w:rPr>
        <w:t>L</w:t>
      </w:r>
      <w:r w:rsidRPr="00E65EBB">
        <w:rPr>
          <w:rFonts w:hint="eastAsia"/>
        </w:rPr>
        <w:t>，则泄露周期内总铬污染物泄露质量为：</w:t>
      </w:r>
      <w:r w:rsidRPr="00E65EBB">
        <w:t>1.770</w:t>
      </w:r>
      <w:r w:rsidRPr="00E65EBB">
        <w:rPr>
          <w:rFonts w:hint="eastAsia"/>
        </w:rPr>
        <w:t>m</w:t>
      </w:r>
      <w:r w:rsidRPr="00E65EBB">
        <w:rPr>
          <w:vertAlign w:val="superscript"/>
        </w:rPr>
        <w:t>2</w:t>
      </w:r>
      <w:r w:rsidRPr="00E65EBB">
        <w:rPr>
          <w:rFonts w:hint="eastAsia"/>
          <w:sz w:val="21"/>
          <w:szCs w:val="21"/>
        </w:rPr>
        <w:t>×</w:t>
      </w:r>
      <w:r w:rsidRPr="00E65EBB">
        <w:t>3.75×10</w:t>
      </w:r>
      <w:r w:rsidRPr="00E65EBB">
        <w:rPr>
          <w:vertAlign w:val="superscript"/>
        </w:rPr>
        <w:t>-3</w:t>
      </w:r>
      <w:r w:rsidRPr="00E65EBB">
        <w:rPr>
          <w:rFonts w:hint="eastAsia"/>
        </w:rPr>
        <w:t>m/d</w:t>
      </w:r>
      <w:r w:rsidRPr="00E65EBB">
        <w:rPr>
          <w:rFonts w:hint="eastAsia"/>
          <w:sz w:val="21"/>
          <w:szCs w:val="21"/>
        </w:rPr>
        <w:t>×</w:t>
      </w:r>
      <w:r w:rsidRPr="00E65EBB">
        <w:t>365d</w:t>
      </w:r>
      <w:r w:rsidRPr="00E65EBB">
        <w:rPr>
          <w:rFonts w:hint="eastAsia"/>
          <w:sz w:val="21"/>
          <w:szCs w:val="21"/>
        </w:rPr>
        <w:t>×</w:t>
      </w:r>
      <w:r w:rsidRPr="00E65EBB">
        <w:t>7.514</w:t>
      </w:r>
      <w:r w:rsidRPr="00E65EBB">
        <w:rPr>
          <w:rFonts w:hint="eastAsia"/>
        </w:rPr>
        <w:t>mg</w:t>
      </w:r>
      <w:r w:rsidRPr="00E65EBB">
        <w:t>/L</w:t>
      </w:r>
      <w:r w:rsidRPr="00E65EBB">
        <w:rPr>
          <w:rFonts w:hint="eastAsia"/>
        </w:rPr>
        <w:t>=</w:t>
      </w:r>
      <w:r w:rsidRPr="00E65EBB">
        <w:t>0.018</w:t>
      </w:r>
      <w:r w:rsidRPr="00E65EBB">
        <w:rPr>
          <w:rFonts w:hint="eastAsia"/>
        </w:rPr>
        <w:t>kg</w:t>
      </w:r>
      <w:r w:rsidRPr="00E65EBB">
        <w:rPr>
          <w:rFonts w:hint="eastAsia"/>
        </w:rPr>
        <w:t>。</w:t>
      </w:r>
    </w:p>
    <w:p w:rsidR="00487509" w:rsidRPr="00E65EBB" w:rsidRDefault="009563C3">
      <w:pPr>
        <w:pStyle w:val="a3"/>
        <w:ind w:firstLine="480"/>
      </w:pPr>
      <w:r w:rsidRPr="00E65EBB">
        <w:t>b</w:t>
      </w:r>
      <w:r w:rsidRPr="00E65EBB">
        <w:rPr>
          <w:rFonts w:hint="eastAsia"/>
        </w:rPr>
        <w:t>）</w:t>
      </w:r>
      <w:bookmarkStart w:id="550" w:name="_Hlk93994956"/>
      <w:r w:rsidRPr="00E65EBB">
        <w:rPr>
          <w:rFonts w:hint="eastAsia"/>
        </w:rPr>
        <w:t>综合废水泄露情形</w:t>
      </w:r>
      <w:bookmarkEnd w:id="550"/>
    </w:p>
    <w:p w:rsidR="00487509" w:rsidRPr="00E65EBB" w:rsidRDefault="009563C3">
      <w:pPr>
        <w:pStyle w:val="a3"/>
        <w:ind w:firstLine="480"/>
      </w:pPr>
      <w:r w:rsidRPr="00E65EBB">
        <w:rPr>
          <w:rFonts w:hint="eastAsia"/>
        </w:rPr>
        <w:t>本项目综合污水采用“车间蓄水池</w:t>
      </w:r>
      <w:r w:rsidRPr="00E65EBB">
        <w:rPr>
          <w:rFonts w:hint="eastAsia"/>
        </w:rPr>
        <w:t>+</w:t>
      </w:r>
      <w:r w:rsidRPr="00E65EBB">
        <w:rPr>
          <w:rFonts w:hint="eastAsia"/>
        </w:rPr>
        <w:t>物化反应池</w:t>
      </w:r>
      <w:r w:rsidRPr="00E65EBB">
        <w:rPr>
          <w:rFonts w:hint="eastAsia"/>
        </w:rPr>
        <w:t>+</w:t>
      </w:r>
      <w:r w:rsidRPr="00E65EBB">
        <w:rPr>
          <w:rFonts w:hint="eastAsia"/>
        </w:rPr>
        <w:t>沉淀池</w:t>
      </w:r>
      <w:r w:rsidRPr="00E65EBB">
        <w:rPr>
          <w:rFonts w:hint="eastAsia"/>
        </w:rPr>
        <w:t>+</w:t>
      </w:r>
      <w:r w:rsidRPr="00E65EBB">
        <w:rPr>
          <w:rFonts w:hint="eastAsia"/>
        </w:rPr>
        <w:t>综合调节池</w:t>
      </w:r>
      <w:r w:rsidRPr="00E65EBB">
        <w:t>+</w:t>
      </w:r>
      <w:r w:rsidRPr="00E65EBB">
        <w:rPr>
          <w:rFonts w:hint="eastAsia"/>
        </w:rPr>
        <w:t>CASS</w:t>
      </w:r>
      <w:r w:rsidRPr="00E65EBB">
        <w:rPr>
          <w:rFonts w:hint="eastAsia"/>
        </w:rPr>
        <w:t>池</w:t>
      </w:r>
      <w:r w:rsidRPr="00E65EBB">
        <w:rPr>
          <w:rFonts w:hint="eastAsia"/>
        </w:rPr>
        <w:t>+</w:t>
      </w:r>
      <w:r w:rsidRPr="00E65EBB">
        <w:rPr>
          <w:rFonts w:hint="eastAsia"/>
        </w:rPr>
        <w:t>外排池”工艺进行综合处理，本评价以综合污水处理站废水最长停留时间的调节池作为泄露排放源进行预测分析。根据本项目搬迁建设的污水处理站设计单位提供的资料，本项目调节池设计池体尺寸为</w:t>
      </w:r>
      <w:r w:rsidRPr="00E65EBB">
        <w:t>11</w:t>
      </w:r>
      <w:r w:rsidRPr="00E65EBB">
        <w:rPr>
          <w:rFonts w:hint="eastAsia"/>
        </w:rPr>
        <w:t>m</w:t>
      </w:r>
      <w:r w:rsidRPr="00E65EBB">
        <w:t>×23</w:t>
      </w:r>
      <w:r w:rsidRPr="00E65EBB">
        <w:rPr>
          <w:rFonts w:hint="eastAsia"/>
        </w:rPr>
        <w:t>m</w:t>
      </w:r>
      <w:r w:rsidRPr="00E65EBB">
        <w:t>×4.0</w:t>
      </w:r>
      <w:r w:rsidRPr="00E65EBB">
        <w:rPr>
          <w:rFonts w:hint="eastAsia"/>
        </w:rPr>
        <w:t>m</w:t>
      </w:r>
      <w:r w:rsidRPr="00E65EBB">
        <w:rPr>
          <w:rFonts w:hint="eastAsia"/>
        </w:rPr>
        <w:t>（有效水深</w:t>
      </w:r>
      <w:r w:rsidRPr="00E65EBB">
        <w:rPr>
          <w:rFonts w:hint="eastAsia"/>
        </w:rPr>
        <w:t>3</w:t>
      </w:r>
      <w:r w:rsidRPr="00E65EBB">
        <w:t>.5</w:t>
      </w:r>
      <w:r w:rsidRPr="00E65EBB">
        <w:rPr>
          <w:rFonts w:hint="eastAsia"/>
        </w:rPr>
        <w:t>m</w:t>
      </w:r>
      <w:r w:rsidRPr="00E65EBB">
        <w:rPr>
          <w:rFonts w:hint="eastAsia"/>
        </w:rPr>
        <w:t>），有效容积为</w:t>
      </w:r>
      <w:r w:rsidRPr="00E65EBB">
        <w:t>885.5</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480"/>
      </w:pPr>
      <w:r w:rsidRPr="00E65EBB">
        <w:rPr>
          <w:rFonts w:hint="eastAsia"/>
        </w:rPr>
        <w:t>当发生池体破损导致污水泄露至土壤及地下水中，池体破裂面积按池体有效表面积（</w:t>
      </w:r>
      <w:r w:rsidRPr="00E65EBB">
        <w:t>11×23</w:t>
      </w:r>
      <w:r w:rsidRPr="00E65EBB">
        <w:rPr>
          <w:rFonts w:hint="eastAsia"/>
        </w:rPr>
        <w:t>+</w:t>
      </w:r>
      <w:r w:rsidRPr="00E65EBB">
        <w:t>11×3.5×2+23×3.5×2</w:t>
      </w:r>
      <w:r w:rsidRPr="00E65EBB">
        <w:rPr>
          <w:rFonts w:hint="eastAsia"/>
        </w:rPr>
        <w:t>=</w:t>
      </w:r>
      <w:r w:rsidRPr="00E65EBB">
        <w:t>491</w:t>
      </w:r>
      <w:r w:rsidRPr="00E65EBB">
        <w:rPr>
          <w:rFonts w:hint="eastAsia"/>
        </w:rPr>
        <w:t>m</w:t>
      </w:r>
      <w:r w:rsidRPr="00E65EBB">
        <w:rPr>
          <w:vertAlign w:val="superscript"/>
        </w:rPr>
        <w:t>2</w:t>
      </w:r>
      <w:r w:rsidRPr="00E65EBB">
        <w:rPr>
          <w:rFonts w:hint="eastAsia"/>
        </w:rPr>
        <w:t>）的</w:t>
      </w:r>
      <w:r w:rsidRPr="00E65EBB">
        <w:t>2</w:t>
      </w:r>
      <w:r w:rsidRPr="00E65EBB">
        <w:rPr>
          <w:rFonts w:hint="eastAsia"/>
        </w:rPr>
        <w:t>%</w:t>
      </w:r>
      <w:r w:rsidRPr="00E65EBB">
        <w:rPr>
          <w:rFonts w:hint="eastAsia"/>
        </w:rPr>
        <w:t>计，则泄露面积约为</w:t>
      </w:r>
      <w:r w:rsidRPr="00E65EBB">
        <w:t>9.820</w:t>
      </w:r>
      <w:r w:rsidRPr="00E65EBB">
        <w:rPr>
          <w:rFonts w:hint="eastAsia"/>
        </w:rPr>
        <w:t>m</w:t>
      </w:r>
      <w:r w:rsidRPr="00E65EBB">
        <w:rPr>
          <w:vertAlign w:val="superscript"/>
        </w:rPr>
        <w:t>2</w:t>
      </w:r>
      <w:r w:rsidRPr="00E65EBB">
        <w:rPr>
          <w:rFonts w:hint="eastAsia"/>
        </w:rPr>
        <w:t>。本评价考虑最不利因素，以地下水自行监测计划即每年监测一次为泄露周期，则污染物泄露天数以</w:t>
      </w:r>
      <w:r w:rsidRPr="00E65EBB">
        <w:t>365</w:t>
      </w:r>
      <w:r w:rsidRPr="00E65EBB">
        <w:rPr>
          <w:rFonts w:hint="eastAsia"/>
        </w:rPr>
        <w:t>天计。</w:t>
      </w:r>
    </w:p>
    <w:p w:rsidR="00487509" w:rsidRPr="00E65EBB" w:rsidRDefault="009563C3">
      <w:pPr>
        <w:pStyle w:val="a3"/>
        <w:ind w:firstLine="480"/>
      </w:pPr>
      <w:r w:rsidRPr="00E65EBB">
        <w:rPr>
          <w:rFonts w:hint="eastAsia"/>
        </w:rPr>
        <w:t>根据工程分析及企业综合污水站调节池现状监测结果，企业综合废水中</w:t>
      </w:r>
      <w:r w:rsidRPr="00E65EBB">
        <w:rPr>
          <w:rFonts w:hint="eastAsia"/>
        </w:rPr>
        <w:t>COD</w:t>
      </w:r>
      <w:r w:rsidRPr="00E65EBB">
        <w:rPr>
          <w:rFonts w:hint="eastAsia"/>
          <w:vertAlign w:val="subscript"/>
        </w:rPr>
        <w:t>Cr</w:t>
      </w:r>
      <w:r w:rsidRPr="00E65EBB">
        <w:rPr>
          <w:rFonts w:hint="eastAsia"/>
        </w:rPr>
        <w:t>污染物平均产生浓度约为</w:t>
      </w:r>
      <w:r w:rsidRPr="00E65EBB">
        <w:t>2048.0</w:t>
      </w:r>
      <w:r w:rsidRPr="00E65EBB">
        <w:rPr>
          <w:rFonts w:hint="eastAsia"/>
        </w:rPr>
        <w:t>mg</w:t>
      </w:r>
      <w:r w:rsidRPr="00E65EBB">
        <w:t>/</w:t>
      </w:r>
      <w:r w:rsidRPr="00E65EBB">
        <w:rPr>
          <w:rFonts w:hint="eastAsia"/>
        </w:rPr>
        <w:t>L</w:t>
      </w:r>
      <w:r w:rsidRPr="00E65EBB">
        <w:rPr>
          <w:rFonts w:hint="eastAsia"/>
        </w:rPr>
        <w:t>，参照《浅谈水质</w:t>
      </w:r>
      <w:r w:rsidRPr="00E65EBB">
        <w:rPr>
          <w:rFonts w:hint="eastAsia"/>
        </w:rPr>
        <w:t>COD</w:t>
      </w:r>
      <w:r w:rsidRPr="00E65EBB">
        <w:rPr>
          <w:rFonts w:hint="eastAsia"/>
          <w:vertAlign w:val="subscript"/>
        </w:rPr>
        <w:t>Cr</w:t>
      </w:r>
      <w:r w:rsidRPr="00E65EBB">
        <w:rPr>
          <w:rFonts w:hint="eastAsia"/>
        </w:rPr>
        <w:t>、</w:t>
      </w:r>
      <w:r w:rsidRPr="00E65EBB">
        <w:rPr>
          <w:rFonts w:hint="eastAsia"/>
        </w:rPr>
        <w:t>COD</w:t>
      </w:r>
      <w:r w:rsidRPr="00E65EBB">
        <w:rPr>
          <w:rFonts w:hint="eastAsia"/>
          <w:vertAlign w:val="subscript"/>
        </w:rPr>
        <w:t>Mn</w:t>
      </w:r>
      <w:r w:rsidRPr="00E65EBB">
        <w:rPr>
          <w:rFonts w:hint="eastAsia"/>
        </w:rPr>
        <w:t>和</w:t>
      </w:r>
      <w:r w:rsidRPr="00E65EBB">
        <w:rPr>
          <w:rFonts w:hint="eastAsia"/>
        </w:rPr>
        <w:t>BOD</w:t>
      </w:r>
      <w:r w:rsidRPr="00E65EBB">
        <w:rPr>
          <w:vertAlign w:val="subscript"/>
        </w:rPr>
        <w:t>5</w:t>
      </w:r>
      <w:r w:rsidRPr="00E65EBB">
        <w:rPr>
          <w:rFonts w:hint="eastAsia"/>
        </w:rPr>
        <w:t>三者之间的关系》（李中红著，</w:t>
      </w:r>
      <w:r w:rsidRPr="00E65EBB">
        <w:t>https://www.doc88.com/p-1794932658588.html</w:t>
      </w:r>
      <w:r w:rsidRPr="00E65EBB">
        <w:rPr>
          <w:rFonts w:hint="eastAsia"/>
        </w:rPr>
        <w:t>）中的相关研究</w:t>
      </w:r>
      <w:r w:rsidRPr="00E65EBB">
        <w:rPr>
          <w:rFonts w:hint="eastAsia"/>
        </w:rPr>
        <w:lastRenderedPageBreak/>
        <w:t>资料，在受污染较严重的水体中，</w:t>
      </w:r>
      <w:r w:rsidRPr="00E65EBB">
        <w:rPr>
          <w:rFonts w:hint="eastAsia"/>
        </w:rPr>
        <w:t>COD</w:t>
      </w:r>
      <w:r w:rsidRPr="00E65EBB">
        <w:rPr>
          <w:rFonts w:hint="eastAsia"/>
          <w:vertAlign w:val="subscript"/>
        </w:rPr>
        <w:t>Cr</w:t>
      </w:r>
      <w:r w:rsidRPr="00E65EBB">
        <w:rPr>
          <w:rFonts w:hint="eastAsia"/>
        </w:rPr>
        <w:t>的值是</w:t>
      </w:r>
      <w:r w:rsidRPr="00E65EBB">
        <w:rPr>
          <w:rFonts w:hint="eastAsia"/>
        </w:rPr>
        <w:t>COD</w:t>
      </w:r>
      <w:r w:rsidRPr="00E65EBB">
        <w:rPr>
          <w:rFonts w:hint="eastAsia"/>
          <w:vertAlign w:val="subscript"/>
        </w:rPr>
        <w:t>Mn</w:t>
      </w:r>
      <w:r w:rsidRPr="00E65EBB">
        <w:rPr>
          <w:rFonts w:hint="eastAsia"/>
        </w:rPr>
        <w:t>值的</w:t>
      </w:r>
      <w:r w:rsidRPr="00E65EBB">
        <w:rPr>
          <w:rFonts w:hint="eastAsia"/>
        </w:rPr>
        <w:t>5</w:t>
      </w:r>
      <w:r w:rsidRPr="00E65EBB">
        <w:rPr>
          <w:rFonts w:hint="eastAsia"/>
        </w:rPr>
        <w:t>倍以上。本评价以</w:t>
      </w:r>
      <w:r w:rsidRPr="00E65EBB">
        <w:rPr>
          <w:rFonts w:hint="eastAsia"/>
        </w:rPr>
        <w:t>COD</w:t>
      </w:r>
      <w:r w:rsidRPr="00E65EBB">
        <w:rPr>
          <w:rFonts w:hint="eastAsia"/>
          <w:vertAlign w:val="subscript"/>
        </w:rPr>
        <w:t>Cr</w:t>
      </w:r>
      <w:r w:rsidRPr="00E65EBB">
        <w:t>/</w:t>
      </w:r>
      <w:r w:rsidRPr="00E65EBB">
        <w:rPr>
          <w:rFonts w:hint="eastAsia"/>
        </w:rPr>
        <w:t>COD</w:t>
      </w:r>
      <w:r w:rsidRPr="00E65EBB">
        <w:rPr>
          <w:rFonts w:hint="eastAsia"/>
          <w:vertAlign w:val="subscript"/>
        </w:rPr>
        <w:t>Mn</w:t>
      </w:r>
      <w:r w:rsidRPr="00E65EBB">
        <w:rPr>
          <w:rFonts w:hint="eastAsia"/>
        </w:rPr>
        <w:t>=</w:t>
      </w:r>
      <w:r w:rsidRPr="00E65EBB">
        <w:t>5</w:t>
      </w:r>
      <w:r w:rsidRPr="00E65EBB">
        <w:rPr>
          <w:rFonts w:hint="eastAsia"/>
        </w:rPr>
        <w:t>进行换算，则</w:t>
      </w:r>
      <w:r w:rsidRPr="00E65EBB">
        <w:rPr>
          <w:rFonts w:hint="eastAsia"/>
        </w:rPr>
        <w:t>COD</w:t>
      </w:r>
      <w:r w:rsidRPr="00E65EBB">
        <w:rPr>
          <w:rFonts w:hint="eastAsia"/>
          <w:vertAlign w:val="subscript"/>
        </w:rPr>
        <w:t>Mn</w:t>
      </w:r>
      <w:r w:rsidRPr="00E65EBB">
        <w:rPr>
          <w:rFonts w:hint="eastAsia"/>
        </w:rPr>
        <w:t>污染物浓度为</w:t>
      </w:r>
      <w:r w:rsidRPr="00E65EBB">
        <w:t>409.6</w:t>
      </w:r>
      <w:r w:rsidRPr="00E65EBB">
        <w:rPr>
          <w:rFonts w:hint="eastAsia"/>
        </w:rPr>
        <w:t>mg</w:t>
      </w:r>
      <w:r w:rsidRPr="00E65EBB">
        <w:t>/</w:t>
      </w:r>
      <w:r w:rsidRPr="00E65EBB">
        <w:rPr>
          <w:rFonts w:hint="eastAsia"/>
        </w:rPr>
        <w:t>L</w:t>
      </w:r>
      <w:r w:rsidRPr="00E65EBB">
        <w:rPr>
          <w:rFonts w:hint="eastAsia"/>
        </w:rPr>
        <w:t>。则泄露周期内</w:t>
      </w:r>
      <w:r w:rsidRPr="00E65EBB">
        <w:rPr>
          <w:rFonts w:hint="eastAsia"/>
        </w:rPr>
        <w:t>COD</w:t>
      </w:r>
      <w:r w:rsidRPr="00E65EBB">
        <w:rPr>
          <w:rFonts w:hint="eastAsia"/>
          <w:vertAlign w:val="subscript"/>
        </w:rPr>
        <w:t>Mn</w:t>
      </w:r>
      <w:r w:rsidRPr="00E65EBB">
        <w:rPr>
          <w:rFonts w:hint="eastAsia"/>
        </w:rPr>
        <w:t>泄露质量为：</w:t>
      </w:r>
      <w:r w:rsidRPr="00E65EBB">
        <w:t>9.82</w:t>
      </w:r>
      <w:r w:rsidRPr="00E65EBB">
        <w:rPr>
          <w:rFonts w:hint="eastAsia"/>
        </w:rPr>
        <w:t>m</w:t>
      </w:r>
      <w:r w:rsidRPr="00E65EBB">
        <w:rPr>
          <w:vertAlign w:val="superscript"/>
        </w:rPr>
        <w:t>2</w:t>
      </w:r>
      <w:r w:rsidRPr="00E65EBB">
        <w:rPr>
          <w:rFonts w:hint="eastAsia"/>
          <w:sz w:val="21"/>
          <w:szCs w:val="21"/>
        </w:rPr>
        <w:t>×</w:t>
      </w:r>
      <w:r w:rsidRPr="00E65EBB">
        <w:t>3.75×10</w:t>
      </w:r>
      <w:r w:rsidRPr="00E65EBB">
        <w:rPr>
          <w:vertAlign w:val="superscript"/>
        </w:rPr>
        <w:t>-3</w:t>
      </w:r>
      <w:r w:rsidRPr="00E65EBB">
        <w:rPr>
          <w:rFonts w:hint="eastAsia"/>
        </w:rPr>
        <w:t>m/d</w:t>
      </w:r>
      <w:r w:rsidRPr="00E65EBB">
        <w:rPr>
          <w:rFonts w:hint="eastAsia"/>
          <w:sz w:val="21"/>
          <w:szCs w:val="21"/>
        </w:rPr>
        <w:t>×</w:t>
      </w:r>
      <w:r w:rsidRPr="00E65EBB">
        <w:t>365d</w:t>
      </w:r>
      <w:r w:rsidRPr="00E65EBB">
        <w:rPr>
          <w:rFonts w:hint="eastAsia"/>
          <w:sz w:val="21"/>
          <w:szCs w:val="21"/>
        </w:rPr>
        <w:t>×</w:t>
      </w:r>
      <w:r w:rsidRPr="00E65EBB">
        <w:t>409.6</w:t>
      </w:r>
      <w:r w:rsidRPr="00E65EBB">
        <w:rPr>
          <w:rFonts w:hint="eastAsia"/>
        </w:rPr>
        <w:t>mg</w:t>
      </w:r>
      <w:r w:rsidRPr="00E65EBB">
        <w:t>/L</w:t>
      </w:r>
      <w:r w:rsidRPr="00E65EBB">
        <w:rPr>
          <w:rFonts w:hint="eastAsia"/>
        </w:rPr>
        <w:t>=</w:t>
      </w:r>
      <w:r w:rsidRPr="00E65EBB">
        <w:t>5.505</w:t>
      </w:r>
      <w:r w:rsidRPr="00E65EBB">
        <w:rPr>
          <w:rFonts w:hint="eastAsia"/>
        </w:rPr>
        <w:t>kg</w:t>
      </w:r>
      <w:r w:rsidRPr="00E65EBB">
        <w:rPr>
          <w:rFonts w:hint="eastAsia"/>
        </w:rPr>
        <w:t>。</w:t>
      </w:r>
    </w:p>
    <w:p w:rsidR="00487509" w:rsidRPr="00E65EBB" w:rsidRDefault="009563C3">
      <w:pPr>
        <w:pStyle w:val="a3"/>
        <w:ind w:firstLine="480"/>
      </w:pPr>
      <w:r w:rsidRPr="00E65EBB">
        <w:rPr>
          <w:rFonts w:hint="eastAsia"/>
        </w:rPr>
        <w:t>⑤有效孔隙度</w:t>
      </w:r>
      <w:r w:rsidRPr="00E65EBB">
        <w:rPr>
          <w:rFonts w:hint="eastAsia"/>
        </w:rPr>
        <w:t>n</w:t>
      </w:r>
      <w:r w:rsidRPr="00E65EBB">
        <w:rPr>
          <w:rFonts w:hint="eastAsia"/>
          <w:vertAlign w:val="subscript"/>
        </w:rPr>
        <w:t>e</w:t>
      </w:r>
      <w:r w:rsidRPr="00E65EBB">
        <w:rPr>
          <w:rFonts w:hint="eastAsia"/>
        </w:rPr>
        <w:t>：根据区域地质调查结果，区域潜水层孔隙度约为</w:t>
      </w:r>
      <w:r w:rsidRPr="00E65EBB">
        <w:rPr>
          <w:rFonts w:hint="eastAsia"/>
        </w:rPr>
        <w:t>0</w:t>
      </w:r>
      <w:r w:rsidRPr="00E65EBB">
        <w:t>.4</w:t>
      </w:r>
      <w:r w:rsidRPr="00E65EBB">
        <w:rPr>
          <w:rFonts w:hint="eastAsia"/>
        </w:rPr>
        <w:t>，一般情况下有效孔隙度约为孔隙度的</w:t>
      </w:r>
      <w:r w:rsidRPr="00E65EBB">
        <w:rPr>
          <w:rFonts w:hint="eastAsia"/>
        </w:rPr>
        <w:t>8</w:t>
      </w:r>
      <w:r w:rsidRPr="00E65EBB">
        <w:t>0</w:t>
      </w:r>
      <w:r w:rsidRPr="00E65EBB">
        <w:rPr>
          <w:rFonts w:hint="eastAsia"/>
        </w:rPr>
        <w:t>%</w:t>
      </w:r>
      <w:r w:rsidRPr="00E65EBB">
        <w:rPr>
          <w:rFonts w:hint="eastAsia"/>
        </w:rPr>
        <w:t>，则取有效孔隙度</w:t>
      </w:r>
      <w:r w:rsidRPr="00E65EBB">
        <w:rPr>
          <w:rFonts w:hint="eastAsia"/>
        </w:rPr>
        <w:t>n=</w:t>
      </w:r>
      <w:r w:rsidRPr="00E65EBB">
        <w:t>0.32</w:t>
      </w:r>
      <w:r w:rsidRPr="00E65EBB">
        <w:rPr>
          <w:rFonts w:hint="eastAsia"/>
        </w:rPr>
        <w:t>。</w:t>
      </w:r>
    </w:p>
    <w:p w:rsidR="00487509" w:rsidRPr="00E65EBB" w:rsidRDefault="009563C3">
      <w:pPr>
        <w:pStyle w:val="a3"/>
        <w:ind w:firstLine="480"/>
      </w:pPr>
      <w:r w:rsidRPr="00E65EBB">
        <w:rPr>
          <w:noProof/>
        </w:rPr>
        <w:drawing>
          <wp:anchor distT="0" distB="0" distL="114300" distR="114300" simplePos="0" relativeHeight="251538944" behindDoc="0" locked="0" layoutInCell="1" allowOverlap="1" wp14:anchorId="23860794" wp14:editId="67DD8231">
            <wp:simplePos x="0" y="0"/>
            <wp:positionH relativeFrom="margin">
              <wp:align>center</wp:align>
            </wp:positionH>
            <wp:positionV relativeFrom="paragraph">
              <wp:posOffset>2016125</wp:posOffset>
            </wp:positionV>
            <wp:extent cx="2778125" cy="2065020"/>
            <wp:effectExtent l="0" t="0" r="3810" b="0"/>
            <wp:wrapNone/>
            <wp:docPr id="680" name="图片 19" descr="CRK2@@__{)T~%RQIGIN]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9" descr="CRK2@@__{)T~%RQIGIN]93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777924" cy="2065133"/>
                    </a:xfrm>
                    <a:prstGeom prst="rect">
                      <a:avLst/>
                    </a:prstGeom>
                    <a:noFill/>
                    <a:ln>
                      <a:noFill/>
                    </a:ln>
                  </pic:spPr>
                </pic:pic>
              </a:graphicData>
            </a:graphic>
          </wp:anchor>
        </w:drawing>
      </w:r>
      <w:r w:rsidRPr="00E65EBB">
        <w:rPr>
          <w:rFonts w:hint="eastAsia"/>
        </w:rPr>
        <w:t>⑥</w:t>
      </w:r>
      <w:r w:rsidRPr="00E65EBB">
        <w:t>纵向弥散系数</w:t>
      </w:r>
      <w:r w:rsidRPr="00E65EBB">
        <w:rPr>
          <w:rFonts w:hint="eastAsia"/>
        </w:rPr>
        <w:t>D</w:t>
      </w:r>
      <w:r w:rsidRPr="00E65EBB">
        <w:rPr>
          <w:rFonts w:hint="eastAsia"/>
          <w:vertAlign w:val="subscript"/>
        </w:rPr>
        <w:t>L</w:t>
      </w:r>
      <w:r w:rsidRPr="00E65EBB">
        <w:rPr>
          <w:rFonts w:hint="eastAsia"/>
        </w:rPr>
        <w:t>：</w:t>
      </w:r>
      <w:r w:rsidRPr="00E65EBB">
        <w:t>参考</w:t>
      </w:r>
      <w:r w:rsidRPr="00E65EBB">
        <w:t>Gelhar</w:t>
      </w:r>
      <w:r w:rsidRPr="00E65EBB">
        <w:t>等人关于纵向弥散度与观测尺度关系的理论，通常弥散度随着溶质运移距离的增加而加大，这种现象称之为水动力弥散尺度效益。具体表现为：野外弥散使用所求出的弥散度远远大于在实验室所测出的值；即使是同一含水层，溶质运移距离越大，所计算出的弥散度也越大。将收集到的水质模型中所使用的纵向弥散度</w:t>
      </w:r>
      <w:r w:rsidRPr="00E65EBB">
        <w:t>a</w:t>
      </w:r>
      <w:r w:rsidRPr="00E65EBB">
        <w:rPr>
          <w:vertAlign w:val="subscript"/>
        </w:rPr>
        <w:t>L</w:t>
      </w:r>
      <w:r w:rsidRPr="00E65EBB">
        <w:t>绘制在双对数坐标纸上，从图中可以看出纵向弥散度</w:t>
      </w:r>
      <w:r w:rsidRPr="00E65EBB">
        <w:t>a</w:t>
      </w:r>
      <w:r w:rsidRPr="00E65EBB">
        <w:rPr>
          <w:vertAlign w:val="subscript"/>
        </w:rPr>
        <w:t>L</w:t>
      </w:r>
      <w:r w:rsidRPr="00E65EBB">
        <w:t>从整体上随着尺度的增加而增大。基准尺度</w:t>
      </w:r>
      <w:r w:rsidRPr="00E65EBB">
        <w:t>L</w:t>
      </w:r>
      <w:r w:rsidRPr="00E65EBB">
        <w:rPr>
          <w:vertAlign w:val="subscript"/>
        </w:rPr>
        <w:t>S</w:t>
      </w:r>
      <w:r w:rsidRPr="00E65EBB">
        <w:t>是指研究区大小的度量，可用溶质运移到观测孔的最大距离表示，或用计算区的近似最大内径长度代替。</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3"/>
        <w:ind w:firstLineChars="733" w:firstLine="1759"/>
      </w:pPr>
      <w:r w:rsidRPr="00E65EBB">
        <w:rPr>
          <w:rFonts w:hint="eastAsia"/>
        </w:rPr>
        <w:t>lga</w:t>
      </w:r>
      <w:r w:rsidRPr="00E65EBB">
        <w:rPr>
          <w:rFonts w:hint="eastAsia"/>
          <w:vertAlign w:val="subscript"/>
        </w:rPr>
        <w:t>L</w:t>
      </w: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24"/>
        <w:ind w:firstLineChars="3100" w:firstLine="6820"/>
        <w:jc w:val="both"/>
        <w:rPr>
          <w:b w:val="0"/>
          <w:bCs/>
        </w:rPr>
      </w:pPr>
      <w:r w:rsidRPr="00E65EBB">
        <w:rPr>
          <w:rFonts w:hint="eastAsia"/>
          <w:b w:val="0"/>
          <w:bCs/>
        </w:rPr>
        <w:t>lgL</w:t>
      </w:r>
      <w:r w:rsidRPr="00E65EBB">
        <w:rPr>
          <w:rFonts w:hint="eastAsia"/>
          <w:b w:val="0"/>
          <w:bCs/>
          <w:vertAlign w:val="subscript"/>
        </w:rPr>
        <w:t>S</w:t>
      </w:r>
    </w:p>
    <w:p w:rsidR="00487509" w:rsidRPr="00E65EBB" w:rsidRDefault="009563C3">
      <w:pPr>
        <w:pStyle w:val="aff3"/>
        <w:spacing w:beforeLines="0" w:before="0" w:after="24"/>
      </w:pPr>
      <w:r w:rsidRPr="00E65EBB">
        <w:rPr>
          <w:rFonts w:hint="eastAsia"/>
        </w:rPr>
        <w:t>图</w:t>
      </w:r>
      <w:r w:rsidRPr="00E65EBB">
        <w:rPr>
          <w:rFonts w:hint="eastAsia"/>
        </w:rPr>
        <w:t>6</w:t>
      </w:r>
      <w:r w:rsidRPr="00E65EBB">
        <w:t xml:space="preserve">.2-14  </w:t>
      </w:r>
      <w:r w:rsidRPr="00E65EBB">
        <w:rPr>
          <w:rFonts w:hint="eastAsia"/>
        </w:rPr>
        <w:t>孔隙介质数值模型的</w:t>
      </w:r>
      <w:r w:rsidRPr="00E65EBB">
        <w:rPr>
          <w:rFonts w:hint="eastAsia"/>
        </w:rPr>
        <w:t>lga</w:t>
      </w:r>
      <w:r w:rsidRPr="00E65EBB">
        <w:rPr>
          <w:rFonts w:hint="eastAsia"/>
          <w:vertAlign w:val="subscript"/>
        </w:rPr>
        <w:t>L</w:t>
      </w:r>
      <w:r w:rsidRPr="00E65EBB">
        <w:rPr>
          <w:rFonts w:hint="eastAsia"/>
        </w:rPr>
        <w:t>-lgL</w:t>
      </w:r>
      <w:r w:rsidRPr="00E65EBB">
        <w:rPr>
          <w:rFonts w:hint="eastAsia"/>
          <w:vertAlign w:val="subscript"/>
        </w:rPr>
        <w:t>S</w:t>
      </w:r>
    </w:p>
    <w:p w:rsidR="00487509" w:rsidRPr="00E65EBB" w:rsidRDefault="009563C3">
      <w:pPr>
        <w:pStyle w:val="afff8"/>
        <w:spacing w:beforeLines="50" w:before="120"/>
        <w:ind w:firstLine="480"/>
      </w:pPr>
      <w:r w:rsidRPr="00E65EBB">
        <w:t>参考以往研究成果，计算区范围</w:t>
      </w:r>
      <w:r w:rsidRPr="00E65EBB">
        <w:rPr>
          <w:rFonts w:hint="eastAsia"/>
        </w:rPr>
        <w:t>在</w:t>
      </w:r>
      <w:r w:rsidRPr="00E65EBB">
        <w:t>0-2000m</w:t>
      </w:r>
      <w:r w:rsidRPr="00E65EBB">
        <w:rPr>
          <w:rFonts w:hint="eastAsia"/>
        </w:rPr>
        <w:t>内</w:t>
      </w:r>
      <w:r w:rsidRPr="00E65EBB">
        <w:t>，对应纵向弥散度介于</w:t>
      </w:r>
      <w:r w:rsidRPr="00E65EBB">
        <w:t>1-10</w:t>
      </w:r>
      <w:r w:rsidRPr="00E65EBB">
        <w:t>之间，</w:t>
      </w:r>
      <w:r w:rsidRPr="00E65EBB">
        <w:t>500m</w:t>
      </w:r>
      <w:r w:rsidRPr="00E65EBB">
        <w:t>以内弥散度参数值取值</w:t>
      </w:r>
      <w:r w:rsidRPr="00E65EBB">
        <w:t>5</w:t>
      </w:r>
      <w:r w:rsidRPr="00E65EBB">
        <w:t>，</w:t>
      </w:r>
      <w:r w:rsidRPr="00E65EBB">
        <w:t>2000m</w:t>
      </w:r>
      <w:r w:rsidRPr="00E65EBB">
        <w:t>以内取值</w:t>
      </w:r>
      <w:r w:rsidRPr="00E65EBB">
        <w:t>10</w:t>
      </w:r>
      <w:r w:rsidRPr="00E65EBB">
        <w:t>，</w:t>
      </w:r>
      <w:r w:rsidRPr="00E65EBB">
        <w:t>2000m</w:t>
      </w:r>
      <w:r w:rsidRPr="00E65EBB">
        <w:t>以上取值</w:t>
      </w:r>
      <w:r w:rsidRPr="00E65EBB">
        <w:t>13</w:t>
      </w:r>
      <w:r w:rsidRPr="00E65EBB">
        <w:t>。由此计算</w:t>
      </w:r>
      <w:r w:rsidRPr="00E65EBB">
        <w:t>500m</w:t>
      </w:r>
      <w:r w:rsidRPr="00E65EBB">
        <w:t>场区含水层中的纵向弥散系数：</w:t>
      </w:r>
      <w:r w:rsidRPr="00E65EBB">
        <w:t>D</w:t>
      </w:r>
      <w:r w:rsidRPr="00E65EBB">
        <w:rPr>
          <w:vertAlign w:val="subscript"/>
        </w:rPr>
        <w:t>L</w:t>
      </w:r>
      <w:r w:rsidRPr="00E65EBB">
        <w:t>=a</w:t>
      </w:r>
      <w:r w:rsidRPr="00E65EBB">
        <w:rPr>
          <w:vertAlign w:val="subscript"/>
        </w:rPr>
        <w:t>L</w:t>
      </w:r>
      <w:r w:rsidRPr="00E65EBB">
        <w:t>×u=5×0.005=0.025m</w:t>
      </w:r>
      <w:r w:rsidRPr="00E65EBB">
        <w:rPr>
          <w:vertAlign w:val="superscript"/>
        </w:rPr>
        <w:t>2</w:t>
      </w:r>
      <w:r w:rsidRPr="00E65EBB">
        <w:t>/d</w:t>
      </w:r>
      <w:r w:rsidRPr="00E65EBB">
        <w:rPr>
          <w:rFonts w:hint="eastAsia"/>
        </w:rPr>
        <w:t>；</w:t>
      </w:r>
    </w:p>
    <w:p w:rsidR="00487509" w:rsidRPr="00E65EBB" w:rsidRDefault="009563C3">
      <w:pPr>
        <w:pStyle w:val="afff8"/>
        <w:ind w:firstLine="480"/>
      </w:pPr>
      <w:r w:rsidRPr="00E65EBB">
        <w:rPr>
          <w:rFonts w:hint="eastAsia"/>
        </w:rPr>
        <w:t>⑦</w:t>
      </w:r>
      <w:r w:rsidRPr="00E65EBB">
        <w:t>横向</w:t>
      </w:r>
      <w:r w:rsidRPr="00E65EBB">
        <w:t>y</w:t>
      </w:r>
      <w:r w:rsidRPr="00E65EBB">
        <w:t>方向的弥散系数</w:t>
      </w:r>
      <w:r w:rsidRPr="00E65EBB">
        <w:t>D</w:t>
      </w:r>
      <w:r w:rsidRPr="00E65EBB">
        <w:rPr>
          <w:vertAlign w:val="subscript"/>
        </w:rPr>
        <w:t>T</w:t>
      </w:r>
      <w:r w:rsidRPr="00E65EBB">
        <w:t>：根据经验一般</w:t>
      </w:r>
      <w:r w:rsidRPr="00E65EBB">
        <w:t>a</w:t>
      </w:r>
      <w:r w:rsidRPr="00E65EBB">
        <w:rPr>
          <w:vertAlign w:val="subscript"/>
        </w:rPr>
        <w:t>T</w:t>
      </w:r>
      <w:r w:rsidRPr="00E65EBB">
        <w:t>/a</w:t>
      </w:r>
      <w:r w:rsidRPr="00E65EBB">
        <w:rPr>
          <w:vertAlign w:val="subscript"/>
        </w:rPr>
        <w:t>L</w:t>
      </w:r>
      <w:r w:rsidRPr="00E65EBB">
        <w:t>=0.1</w:t>
      </w:r>
      <w:r w:rsidRPr="00E65EBB">
        <w:t>，因此，</w:t>
      </w:r>
      <w:r w:rsidRPr="00E65EBB">
        <w:t>a</w:t>
      </w:r>
      <w:r w:rsidRPr="00E65EBB">
        <w:rPr>
          <w:vertAlign w:val="subscript"/>
        </w:rPr>
        <w:t>T</w:t>
      </w:r>
      <w:r w:rsidRPr="00E65EBB">
        <w:t>=0.5m</w:t>
      </w:r>
      <w:r w:rsidRPr="00E65EBB">
        <w:t>，则</w:t>
      </w:r>
      <w:r w:rsidRPr="00E65EBB">
        <w:t>D</w:t>
      </w:r>
      <w:r w:rsidRPr="00E65EBB">
        <w:rPr>
          <w:vertAlign w:val="subscript"/>
        </w:rPr>
        <w:t>T</w:t>
      </w:r>
      <w:r w:rsidRPr="00E65EBB">
        <w:t>=0.0025m</w:t>
      </w:r>
      <w:r w:rsidRPr="00E65EBB">
        <w:rPr>
          <w:vertAlign w:val="superscript"/>
        </w:rPr>
        <w:t>2</w:t>
      </w:r>
      <w:r w:rsidRPr="00E65EBB">
        <w:t>/d</w:t>
      </w:r>
      <w:r w:rsidRPr="00E65EBB">
        <w:t>。</w:t>
      </w:r>
    </w:p>
    <w:p w:rsidR="00487509" w:rsidRPr="00E65EBB" w:rsidRDefault="009563C3">
      <w:pPr>
        <w:pStyle w:val="aff3"/>
        <w:spacing w:beforeLines="0" w:before="0" w:afterLines="0" w:after="0"/>
      </w:pPr>
      <w:r w:rsidRPr="00E65EBB">
        <w:rPr>
          <w:rFonts w:hint="eastAsia"/>
        </w:rPr>
        <w:t>表</w:t>
      </w:r>
      <w:r w:rsidRPr="00E65EBB">
        <w:rPr>
          <w:rFonts w:hint="eastAsia"/>
        </w:rPr>
        <w:t>6</w:t>
      </w:r>
      <w:r w:rsidRPr="00E65EBB">
        <w:t xml:space="preserve">.2-27  </w:t>
      </w:r>
      <w:r w:rsidRPr="00E65EBB">
        <w:rPr>
          <w:rFonts w:hint="eastAsia"/>
        </w:rPr>
        <w:t>地下水环境预测模型参数取值一览表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2"/>
        <w:gridCol w:w="1095"/>
        <w:gridCol w:w="1643"/>
        <w:gridCol w:w="1384"/>
        <w:gridCol w:w="1114"/>
        <w:gridCol w:w="1283"/>
        <w:gridCol w:w="1459"/>
      </w:tblGrid>
      <w:tr w:rsidR="00487509" w:rsidRPr="00E65EBB">
        <w:trPr>
          <w:trHeight w:val="340"/>
        </w:trPr>
        <w:tc>
          <w:tcPr>
            <w:tcW w:w="1101" w:type="dxa"/>
            <w:shd w:val="clear" w:color="auto" w:fill="auto"/>
            <w:vAlign w:val="center"/>
          </w:tcPr>
          <w:p w:rsidR="00487509" w:rsidRPr="00E65EBB" w:rsidRDefault="009563C3">
            <w:pPr>
              <w:pStyle w:val="aff5"/>
              <w:rPr>
                <w:b/>
                <w:bCs/>
              </w:rPr>
            </w:pPr>
            <w:r w:rsidRPr="00E65EBB">
              <w:rPr>
                <w:rFonts w:hint="eastAsia"/>
                <w:b/>
                <w:bCs/>
              </w:rPr>
              <w:t>预测污</w:t>
            </w:r>
          </w:p>
          <w:p w:rsidR="00487509" w:rsidRPr="00E65EBB" w:rsidRDefault="009563C3">
            <w:pPr>
              <w:pStyle w:val="aff5"/>
              <w:rPr>
                <w:b/>
                <w:bCs/>
              </w:rPr>
            </w:pPr>
            <w:r w:rsidRPr="00E65EBB">
              <w:rPr>
                <w:rFonts w:hint="eastAsia"/>
                <w:b/>
                <w:bCs/>
              </w:rPr>
              <w:t>染物</w:t>
            </w:r>
          </w:p>
        </w:tc>
        <w:tc>
          <w:tcPr>
            <w:tcW w:w="1134" w:type="dxa"/>
            <w:shd w:val="clear" w:color="auto" w:fill="auto"/>
            <w:vAlign w:val="center"/>
          </w:tcPr>
          <w:p w:rsidR="00487509" w:rsidRPr="00E65EBB" w:rsidRDefault="009563C3">
            <w:pPr>
              <w:pStyle w:val="aff5"/>
              <w:rPr>
                <w:b/>
                <w:bCs/>
              </w:rPr>
            </w:pPr>
            <w:r w:rsidRPr="00E65EBB">
              <w:rPr>
                <w:rFonts w:hint="eastAsia"/>
                <w:b/>
                <w:bCs/>
              </w:rPr>
              <w:t>承压含水层厚度</w:t>
            </w:r>
          </w:p>
        </w:tc>
        <w:tc>
          <w:tcPr>
            <w:tcW w:w="1701" w:type="dxa"/>
            <w:shd w:val="clear" w:color="auto" w:fill="auto"/>
            <w:vAlign w:val="center"/>
          </w:tcPr>
          <w:p w:rsidR="00487509" w:rsidRPr="00E65EBB" w:rsidRDefault="009563C3">
            <w:pPr>
              <w:pStyle w:val="aff5"/>
              <w:rPr>
                <w:b/>
                <w:bCs/>
              </w:rPr>
            </w:pPr>
            <w:r w:rsidRPr="00E65EBB">
              <w:rPr>
                <w:rFonts w:hint="eastAsia"/>
                <w:b/>
                <w:bCs/>
              </w:rPr>
              <w:t>线源瞬时注入的示踪剂质量</w:t>
            </w:r>
            <w:r w:rsidRPr="00E65EBB">
              <w:rPr>
                <w:rFonts w:hint="eastAsia"/>
                <w:b/>
                <w:bCs/>
              </w:rPr>
              <w:t>m</w:t>
            </w:r>
            <w:r w:rsidRPr="00E65EBB">
              <w:rPr>
                <w:rFonts w:hint="eastAsia"/>
                <w:b/>
                <w:bCs/>
                <w:vertAlign w:val="subscript"/>
              </w:rPr>
              <w:t>M</w:t>
            </w:r>
          </w:p>
        </w:tc>
        <w:tc>
          <w:tcPr>
            <w:tcW w:w="1417" w:type="dxa"/>
            <w:shd w:val="clear" w:color="auto" w:fill="auto"/>
            <w:vAlign w:val="center"/>
          </w:tcPr>
          <w:p w:rsidR="00487509" w:rsidRPr="00E65EBB" w:rsidRDefault="009563C3">
            <w:pPr>
              <w:pStyle w:val="aff5"/>
              <w:rPr>
                <w:b/>
                <w:bCs/>
              </w:rPr>
            </w:pPr>
            <w:r w:rsidRPr="00E65EBB">
              <w:rPr>
                <w:rFonts w:hint="eastAsia"/>
                <w:b/>
                <w:bCs/>
              </w:rPr>
              <w:t>水流速度</w:t>
            </w:r>
          </w:p>
        </w:tc>
        <w:tc>
          <w:tcPr>
            <w:tcW w:w="1155" w:type="dxa"/>
            <w:shd w:val="clear" w:color="auto" w:fill="auto"/>
            <w:vAlign w:val="center"/>
          </w:tcPr>
          <w:p w:rsidR="00487509" w:rsidRPr="00E65EBB" w:rsidRDefault="009563C3">
            <w:pPr>
              <w:pStyle w:val="aff5"/>
              <w:rPr>
                <w:b/>
                <w:bCs/>
              </w:rPr>
            </w:pPr>
            <w:r w:rsidRPr="00E65EBB">
              <w:rPr>
                <w:rFonts w:hint="eastAsia"/>
                <w:b/>
                <w:bCs/>
              </w:rPr>
              <w:t>有效孔隙度</w:t>
            </w:r>
            <w:r w:rsidRPr="00E65EBB">
              <w:rPr>
                <w:rFonts w:hint="eastAsia"/>
                <w:b/>
                <w:bCs/>
              </w:rPr>
              <w:t>n</w:t>
            </w:r>
            <w:r w:rsidRPr="00E65EBB">
              <w:rPr>
                <w:rFonts w:hint="eastAsia"/>
                <w:b/>
                <w:bCs/>
                <w:vertAlign w:val="subscript"/>
              </w:rPr>
              <w:t>e</w:t>
            </w:r>
          </w:p>
        </w:tc>
        <w:tc>
          <w:tcPr>
            <w:tcW w:w="1298" w:type="dxa"/>
            <w:shd w:val="clear" w:color="auto" w:fill="auto"/>
            <w:vAlign w:val="center"/>
          </w:tcPr>
          <w:p w:rsidR="00487509" w:rsidRPr="00E65EBB" w:rsidRDefault="009563C3">
            <w:pPr>
              <w:pStyle w:val="aff5"/>
              <w:rPr>
                <w:b/>
                <w:bCs/>
              </w:rPr>
            </w:pPr>
            <w:r w:rsidRPr="00E65EBB">
              <w:rPr>
                <w:rFonts w:hint="eastAsia"/>
                <w:b/>
                <w:bCs/>
              </w:rPr>
              <w:t>纵向弥散系数</w:t>
            </w:r>
            <w:r w:rsidRPr="00E65EBB">
              <w:rPr>
                <w:rFonts w:hint="eastAsia"/>
                <w:b/>
                <w:bCs/>
              </w:rPr>
              <w:t>D</w:t>
            </w:r>
            <w:r w:rsidRPr="00E65EBB">
              <w:rPr>
                <w:rFonts w:hint="eastAsia"/>
                <w:b/>
                <w:bCs/>
                <w:vertAlign w:val="subscript"/>
              </w:rPr>
              <w:t>L</w:t>
            </w:r>
          </w:p>
        </w:tc>
        <w:tc>
          <w:tcPr>
            <w:tcW w:w="1480" w:type="dxa"/>
            <w:shd w:val="clear" w:color="auto" w:fill="auto"/>
            <w:vAlign w:val="center"/>
          </w:tcPr>
          <w:p w:rsidR="00487509" w:rsidRPr="00E65EBB" w:rsidRDefault="009563C3">
            <w:pPr>
              <w:pStyle w:val="aff5"/>
              <w:rPr>
                <w:b/>
                <w:bCs/>
              </w:rPr>
            </w:pPr>
            <w:r w:rsidRPr="00E65EBB">
              <w:rPr>
                <w:rFonts w:hint="eastAsia"/>
                <w:b/>
                <w:bCs/>
              </w:rPr>
              <w:t>横向</w:t>
            </w:r>
            <w:r w:rsidRPr="00E65EBB">
              <w:rPr>
                <w:rFonts w:hint="eastAsia"/>
                <w:b/>
                <w:bCs/>
              </w:rPr>
              <w:t>y</w:t>
            </w:r>
            <w:r w:rsidRPr="00E65EBB">
              <w:rPr>
                <w:rFonts w:hint="eastAsia"/>
                <w:b/>
                <w:bCs/>
              </w:rPr>
              <w:t>方向的弥散系数</w:t>
            </w:r>
            <w:r w:rsidRPr="00E65EBB">
              <w:rPr>
                <w:rFonts w:hint="eastAsia"/>
                <w:b/>
                <w:bCs/>
              </w:rPr>
              <w:t>D</w:t>
            </w:r>
            <w:r w:rsidRPr="00E65EBB">
              <w:rPr>
                <w:rFonts w:hint="eastAsia"/>
                <w:b/>
                <w:bCs/>
                <w:vertAlign w:val="subscript"/>
              </w:rPr>
              <w:t>T</w:t>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总铬</w:t>
            </w:r>
          </w:p>
        </w:tc>
        <w:tc>
          <w:tcPr>
            <w:tcW w:w="1134" w:type="dxa"/>
            <w:shd w:val="clear" w:color="auto" w:fill="auto"/>
            <w:vAlign w:val="center"/>
          </w:tcPr>
          <w:p w:rsidR="00487509" w:rsidRPr="00E65EBB" w:rsidRDefault="009563C3">
            <w:pPr>
              <w:pStyle w:val="aff5"/>
            </w:pPr>
            <w:r w:rsidRPr="00E65EBB">
              <w:rPr>
                <w:rFonts w:hint="eastAsia"/>
              </w:rPr>
              <w:t>1</w:t>
            </w:r>
            <w:r w:rsidRPr="00E65EBB">
              <w:t>5</w:t>
            </w:r>
            <w:r w:rsidRPr="00E65EBB">
              <w:rPr>
                <w:rFonts w:hint="eastAsia"/>
              </w:rPr>
              <w:t>m</w:t>
            </w:r>
          </w:p>
        </w:tc>
        <w:tc>
          <w:tcPr>
            <w:tcW w:w="1701" w:type="dxa"/>
            <w:shd w:val="clear" w:color="auto" w:fill="auto"/>
            <w:vAlign w:val="center"/>
          </w:tcPr>
          <w:p w:rsidR="00487509" w:rsidRPr="00E65EBB" w:rsidRDefault="009563C3">
            <w:pPr>
              <w:pStyle w:val="aff5"/>
            </w:pPr>
            <w:r w:rsidRPr="00E65EBB">
              <w:t>0.018</w:t>
            </w:r>
            <w:r w:rsidRPr="00E65EBB">
              <w:rPr>
                <w:rFonts w:hint="eastAsia"/>
              </w:rPr>
              <w:t>kg</w:t>
            </w:r>
          </w:p>
        </w:tc>
        <w:tc>
          <w:tcPr>
            <w:tcW w:w="1417" w:type="dxa"/>
            <w:shd w:val="clear" w:color="auto" w:fill="auto"/>
            <w:vAlign w:val="center"/>
          </w:tcPr>
          <w:p w:rsidR="00487509" w:rsidRPr="00E65EBB" w:rsidRDefault="009563C3">
            <w:pPr>
              <w:pStyle w:val="aff5"/>
            </w:pPr>
            <w:r w:rsidRPr="00E65EBB">
              <w:t>3.75×10</w:t>
            </w:r>
            <w:r w:rsidRPr="00E65EBB">
              <w:rPr>
                <w:vertAlign w:val="superscript"/>
              </w:rPr>
              <w:t>-3</w:t>
            </w:r>
            <w:r w:rsidRPr="00E65EBB">
              <w:rPr>
                <w:rFonts w:hint="eastAsia"/>
              </w:rPr>
              <w:t>m/d</w:t>
            </w:r>
          </w:p>
        </w:tc>
        <w:tc>
          <w:tcPr>
            <w:tcW w:w="1155" w:type="dxa"/>
            <w:shd w:val="clear" w:color="auto" w:fill="auto"/>
            <w:vAlign w:val="center"/>
          </w:tcPr>
          <w:p w:rsidR="00487509" w:rsidRPr="00E65EBB" w:rsidRDefault="009563C3">
            <w:pPr>
              <w:pStyle w:val="aff5"/>
            </w:pPr>
            <w:r w:rsidRPr="00E65EBB">
              <w:rPr>
                <w:rFonts w:hint="eastAsia"/>
              </w:rPr>
              <w:t>0</w:t>
            </w:r>
            <w:r w:rsidRPr="00E65EBB">
              <w:t>.32</w:t>
            </w:r>
          </w:p>
        </w:tc>
        <w:tc>
          <w:tcPr>
            <w:tcW w:w="1298" w:type="dxa"/>
            <w:shd w:val="clear" w:color="auto" w:fill="auto"/>
            <w:vAlign w:val="center"/>
          </w:tcPr>
          <w:p w:rsidR="00487509" w:rsidRPr="00E65EBB" w:rsidRDefault="009563C3">
            <w:pPr>
              <w:pStyle w:val="aff5"/>
            </w:pPr>
            <w:r w:rsidRPr="00E65EBB">
              <w:rPr>
                <w:rFonts w:hint="eastAsia"/>
              </w:rPr>
              <w:t>0</w:t>
            </w:r>
            <w:r w:rsidRPr="00E65EBB">
              <w:t>.025</w:t>
            </w:r>
            <w:r w:rsidRPr="00E65EBB">
              <w:rPr>
                <w:rFonts w:hint="eastAsia"/>
              </w:rPr>
              <w:t>m</w:t>
            </w:r>
            <w:r w:rsidRPr="00E65EBB">
              <w:rPr>
                <w:vertAlign w:val="superscript"/>
              </w:rPr>
              <w:t>2</w:t>
            </w:r>
            <w:r w:rsidRPr="00E65EBB">
              <w:t>/</w:t>
            </w:r>
            <w:r w:rsidRPr="00E65EBB">
              <w:rPr>
                <w:rFonts w:hint="eastAsia"/>
              </w:rPr>
              <w:t>d</w:t>
            </w:r>
          </w:p>
        </w:tc>
        <w:tc>
          <w:tcPr>
            <w:tcW w:w="1480" w:type="dxa"/>
            <w:shd w:val="clear" w:color="auto" w:fill="auto"/>
            <w:vAlign w:val="center"/>
          </w:tcPr>
          <w:p w:rsidR="00487509" w:rsidRPr="00E65EBB" w:rsidRDefault="009563C3">
            <w:pPr>
              <w:pStyle w:val="aff5"/>
            </w:pPr>
            <w:r w:rsidRPr="00E65EBB">
              <w:rPr>
                <w:rFonts w:hint="eastAsia"/>
              </w:rPr>
              <w:t>0</w:t>
            </w:r>
            <w:r w:rsidRPr="00E65EBB">
              <w:t>.0025</w:t>
            </w:r>
            <w:r w:rsidRPr="00E65EBB">
              <w:rPr>
                <w:rFonts w:hint="eastAsia"/>
              </w:rPr>
              <w:t>m</w:t>
            </w:r>
            <w:r w:rsidRPr="00E65EBB">
              <w:rPr>
                <w:vertAlign w:val="superscript"/>
              </w:rPr>
              <w:t>2</w:t>
            </w:r>
            <w:r w:rsidRPr="00E65EBB">
              <w:t>/</w:t>
            </w:r>
            <w:r w:rsidRPr="00E65EBB">
              <w:rPr>
                <w:rFonts w:hint="eastAsia"/>
              </w:rPr>
              <w:t>d</w:t>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COD</w:t>
            </w:r>
            <w:r w:rsidRPr="00E65EBB">
              <w:rPr>
                <w:vertAlign w:val="subscript"/>
              </w:rPr>
              <w:t>Mn</w:t>
            </w:r>
          </w:p>
        </w:tc>
        <w:tc>
          <w:tcPr>
            <w:tcW w:w="1134" w:type="dxa"/>
            <w:shd w:val="clear" w:color="auto" w:fill="auto"/>
            <w:vAlign w:val="center"/>
          </w:tcPr>
          <w:p w:rsidR="00487509" w:rsidRPr="00E65EBB" w:rsidRDefault="009563C3">
            <w:pPr>
              <w:pStyle w:val="aff5"/>
            </w:pPr>
            <w:r w:rsidRPr="00E65EBB">
              <w:rPr>
                <w:rFonts w:hint="eastAsia"/>
              </w:rPr>
              <w:t>1</w:t>
            </w:r>
            <w:r w:rsidRPr="00E65EBB">
              <w:t>5m</w:t>
            </w:r>
          </w:p>
        </w:tc>
        <w:tc>
          <w:tcPr>
            <w:tcW w:w="1701" w:type="dxa"/>
            <w:shd w:val="clear" w:color="auto" w:fill="auto"/>
            <w:vAlign w:val="center"/>
          </w:tcPr>
          <w:p w:rsidR="00487509" w:rsidRPr="00E65EBB" w:rsidRDefault="009563C3">
            <w:pPr>
              <w:pStyle w:val="aff5"/>
            </w:pPr>
            <w:r w:rsidRPr="00E65EBB">
              <w:t>5.505</w:t>
            </w:r>
            <w:r w:rsidRPr="00E65EBB">
              <w:rPr>
                <w:rFonts w:hint="eastAsia"/>
              </w:rPr>
              <w:t>kg</w:t>
            </w:r>
          </w:p>
        </w:tc>
        <w:tc>
          <w:tcPr>
            <w:tcW w:w="1417" w:type="dxa"/>
            <w:shd w:val="clear" w:color="auto" w:fill="auto"/>
            <w:vAlign w:val="center"/>
          </w:tcPr>
          <w:p w:rsidR="00487509" w:rsidRPr="00E65EBB" w:rsidRDefault="009563C3">
            <w:pPr>
              <w:pStyle w:val="aff5"/>
            </w:pPr>
            <w:r w:rsidRPr="00E65EBB">
              <w:t>3.75×10</w:t>
            </w:r>
            <w:r w:rsidRPr="00E65EBB">
              <w:rPr>
                <w:vertAlign w:val="superscript"/>
              </w:rPr>
              <w:t>-3</w:t>
            </w:r>
            <w:r w:rsidRPr="00E65EBB">
              <w:rPr>
                <w:rFonts w:hint="eastAsia"/>
              </w:rPr>
              <w:t>m/d</w:t>
            </w:r>
          </w:p>
        </w:tc>
        <w:tc>
          <w:tcPr>
            <w:tcW w:w="1155" w:type="dxa"/>
            <w:shd w:val="clear" w:color="auto" w:fill="auto"/>
            <w:vAlign w:val="center"/>
          </w:tcPr>
          <w:p w:rsidR="00487509" w:rsidRPr="00E65EBB" w:rsidRDefault="009563C3">
            <w:pPr>
              <w:pStyle w:val="aff5"/>
            </w:pPr>
            <w:r w:rsidRPr="00E65EBB">
              <w:rPr>
                <w:rFonts w:hint="eastAsia"/>
              </w:rPr>
              <w:t>0</w:t>
            </w:r>
            <w:r w:rsidRPr="00E65EBB">
              <w:t>.32</w:t>
            </w:r>
          </w:p>
        </w:tc>
        <w:tc>
          <w:tcPr>
            <w:tcW w:w="1298" w:type="dxa"/>
            <w:shd w:val="clear" w:color="auto" w:fill="auto"/>
            <w:vAlign w:val="center"/>
          </w:tcPr>
          <w:p w:rsidR="00487509" w:rsidRPr="00E65EBB" w:rsidRDefault="009563C3">
            <w:pPr>
              <w:pStyle w:val="aff5"/>
            </w:pPr>
            <w:r w:rsidRPr="00E65EBB">
              <w:rPr>
                <w:rFonts w:hint="eastAsia"/>
              </w:rPr>
              <w:t>0</w:t>
            </w:r>
            <w:r w:rsidRPr="00E65EBB">
              <w:t>.025</w:t>
            </w:r>
            <w:r w:rsidRPr="00E65EBB">
              <w:rPr>
                <w:rFonts w:hint="eastAsia"/>
              </w:rPr>
              <w:t>m</w:t>
            </w:r>
            <w:r w:rsidRPr="00E65EBB">
              <w:rPr>
                <w:vertAlign w:val="superscript"/>
              </w:rPr>
              <w:t>2</w:t>
            </w:r>
            <w:r w:rsidRPr="00E65EBB">
              <w:t>/</w:t>
            </w:r>
            <w:r w:rsidRPr="00E65EBB">
              <w:rPr>
                <w:rFonts w:hint="eastAsia"/>
              </w:rPr>
              <w:t>d</w:t>
            </w:r>
          </w:p>
        </w:tc>
        <w:tc>
          <w:tcPr>
            <w:tcW w:w="1480" w:type="dxa"/>
            <w:shd w:val="clear" w:color="auto" w:fill="auto"/>
            <w:vAlign w:val="center"/>
          </w:tcPr>
          <w:p w:rsidR="00487509" w:rsidRPr="00E65EBB" w:rsidRDefault="009563C3">
            <w:pPr>
              <w:pStyle w:val="aff5"/>
            </w:pPr>
            <w:r w:rsidRPr="00E65EBB">
              <w:rPr>
                <w:rFonts w:hint="eastAsia"/>
              </w:rPr>
              <w:t>0</w:t>
            </w:r>
            <w:r w:rsidRPr="00E65EBB">
              <w:t>.0025</w:t>
            </w:r>
            <w:r w:rsidRPr="00E65EBB">
              <w:rPr>
                <w:rFonts w:hint="eastAsia"/>
              </w:rPr>
              <w:t>m</w:t>
            </w:r>
            <w:r w:rsidRPr="00E65EBB">
              <w:rPr>
                <w:vertAlign w:val="superscript"/>
              </w:rPr>
              <w:t>2</w:t>
            </w:r>
            <w:r w:rsidRPr="00E65EBB">
              <w:t>/</w:t>
            </w:r>
            <w:r w:rsidRPr="00E65EBB">
              <w:rPr>
                <w:rFonts w:hint="eastAsia"/>
              </w:rPr>
              <w:t>d</w:t>
            </w:r>
          </w:p>
        </w:tc>
      </w:tr>
    </w:tbl>
    <w:p w:rsidR="00487509" w:rsidRPr="00E65EBB" w:rsidRDefault="009563C3">
      <w:pPr>
        <w:pStyle w:val="a3"/>
        <w:spacing w:beforeLines="50" w:before="120"/>
        <w:ind w:firstLine="482"/>
        <w:rPr>
          <w:b/>
        </w:rPr>
      </w:pPr>
      <w:r w:rsidRPr="00E65EBB">
        <w:rPr>
          <w:b/>
        </w:rPr>
        <w:lastRenderedPageBreak/>
        <w:t>4</w:t>
      </w:r>
      <w:r w:rsidRPr="00E65EBB">
        <w:rPr>
          <w:rFonts w:hint="eastAsia"/>
          <w:b/>
        </w:rPr>
        <w:t>、预测结果与评价</w:t>
      </w:r>
    </w:p>
    <w:p w:rsidR="00487509" w:rsidRPr="00E65EBB" w:rsidRDefault="009563C3">
      <w:pPr>
        <w:ind w:firstLine="480"/>
      </w:pPr>
      <w:r w:rsidRPr="00E65EBB">
        <w:rPr>
          <w:rFonts w:hint="eastAsia"/>
        </w:rPr>
        <w:t>a</w:t>
      </w:r>
      <w:r w:rsidRPr="00E65EBB">
        <w:rPr>
          <w:rFonts w:hint="eastAsia"/>
        </w:rPr>
        <w:t>）含铬废水总铬污染物泄露情形</w:t>
      </w:r>
    </w:p>
    <w:p w:rsidR="00487509" w:rsidRPr="00E65EBB" w:rsidRDefault="009563C3">
      <w:pPr>
        <w:ind w:firstLine="480"/>
      </w:pPr>
      <w:r w:rsidRPr="00E65EBB">
        <w:rPr>
          <w:rFonts w:hint="eastAsia"/>
        </w:rPr>
        <w:t>含铬废水总铬污染物泄露情形地下水影响预测结果见表</w:t>
      </w:r>
      <w:r w:rsidRPr="00E65EBB">
        <w:rPr>
          <w:rFonts w:hint="eastAsia"/>
        </w:rPr>
        <w:t>6.2-2</w:t>
      </w:r>
      <w:r w:rsidRPr="00E65EBB">
        <w:t>8</w:t>
      </w:r>
      <w:r w:rsidRPr="00E65EBB">
        <w:rPr>
          <w:rFonts w:hint="eastAsia"/>
        </w:rPr>
        <w:t>与图</w:t>
      </w:r>
      <w:r w:rsidRPr="00E65EBB">
        <w:rPr>
          <w:rFonts w:hint="eastAsia"/>
        </w:rPr>
        <w:t>6.2-</w:t>
      </w:r>
      <w:r w:rsidRPr="00E65EBB">
        <w:t>15</w:t>
      </w:r>
      <w:r w:rsidRPr="00E65EBB">
        <w:rPr>
          <w:rFonts w:hint="eastAsia"/>
        </w:rPr>
        <w:t>～</w:t>
      </w:r>
      <w:r w:rsidRPr="00E65EBB">
        <w:rPr>
          <w:rFonts w:hint="eastAsia"/>
        </w:rPr>
        <w:t>6.2-</w:t>
      </w:r>
      <w:r w:rsidRPr="00E65EBB">
        <w:t>17</w:t>
      </w:r>
      <w:r w:rsidRPr="00E65EBB">
        <w:rPr>
          <w:rFonts w:hint="eastAsia"/>
        </w:rPr>
        <w:t>。</w:t>
      </w:r>
    </w:p>
    <w:p w:rsidR="00487509" w:rsidRPr="00E65EBB" w:rsidRDefault="009563C3">
      <w:pPr>
        <w:pStyle w:val="aff3"/>
        <w:spacing w:beforeLines="0" w:before="0" w:after="24"/>
      </w:pPr>
      <w:r w:rsidRPr="00E65EBB">
        <w:t>表</w:t>
      </w:r>
      <w:r w:rsidRPr="00E65EBB">
        <w:t>6.2</w:t>
      </w:r>
      <w:r w:rsidRPr="00E65EBB">
        <w:rPr>
          <w:rFonts w:hint="eastAsia"/>
        </w:rPr>
        <w:t>-</w:t>
      </w:r>
      <w:r w:rsidRPr="00E65EBB">
        <w:t>28</w:t>
      </w:r>
      <w:r w:rsidRPr="00E65EBB">
        <w:rPr>
          <w:rFonts w:hint="eastAsia"/>
        </w:rPr>
        <w:t xml:space="preserve"> </w:t>
      </w:r>
      <w:r w:rsidRPr="00E65EBB">
        <w:t xml:space="preserve"> </w:t>
      </w:r>
      <w:r w:rsidRPr="00E65EBB">
        <w:t>地下水预测结果</w:t>
      </w:r>
      <w:r w:rsidRPr="00E65EBB">
        <w:rPr>
          <w:rFonts w:hint="eastAsia"/>
        </w:rPr>
        <w:t>汇总</w:t>
      </w:r>
      <w:r w:rsidRPr="00E65EBB">
        <w:t>表</w:t>
      </w:r>
      <w:r w:rsidRPr="00E65EBB">
        <w:rPr>
          <w:rFonts w:hint="eastAsia"/>
        </w:rPr>
        <w:t>（含铬废水总铬污染物泄露情形）</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10"/>
        <w:gridCol w:w="1511"/>
        <w:gridCol w:w="1511"/>
        <w:gridCol w:w="1511"/>
        <w:gridCol w:w="1511"/>
        <w:gridCol w:w="1506"/>
      </w:tblGrid>
      <w:tr w:rsidR="00487509" w:rsidRPr="00E65EBB">
        <w:trPr>
          <w:trHeight w:val="340"/>
          <w:tblHeader/>
          <w:jc w:val="center"/>
        </w:trPr>
        <w:tc>
          <w:tcPr>
            <w:tcW w:w="1667" w:type="pct"/>
            <w:gridSpan w:val="2"/>
            <w:vAlign w:val="center"/>
          </w:tcPr>
          <w:p w:rsidR="00487509" w:rsidRPr="00E65EBB" w:rsidRDefault="009563C3">
            <w:pPr>
              <w:pStyle w:val="aff5"/>
              <w:rPr>
                <w:b/>
              </w:rPr>
            </w:pPr>
            <w:r w:rsidRPr="00E65EBB">
              <w:rPr>
                <w:b/>
                <w:lang w:bidi="ar"/>
              </w:rPr>
              <w:t>365</w:t>
            </w:r>
            <w:r w:rsidRPr="00E65EBB">
              <w:rPr>
                <w:b/>
                <w:lang w:bidi="ar"/>
              </w:rPr>
              <w:t>天</w:t>
            </w:r>
          </w:p>
        </w:tc>
        <w:tc>
          <w:tcPr>
            <w:tcW w:w="1668" w:type="pct"/>
            <w:gridSpan w:val="2"/>
            <w:vAlign w:val="center"/>
          </w:tcPr>
          <w:p w:rsidR="00487509" w:rsidRPr="00E65EBB" w:rsidRDefault="009563C3">
            <w:pPr>
              <w:pStyle w:val="aff5"/>
              <w:rPr>
                <w:b/>
              </w:rPr>
            </w:pPr>
            <w:r w:rsidRPr="00E65EBB">
              <w:rPr>
                <w:b/>
                <w:lang w:bidi="ar"/>
              </w:rPr>
              <w:t>1000</w:t>
            </w:r>
            <w:r w:rsidRPr="00E65EBB">
              <w:rPr>
                <w:b/>
                <w:lang w:bidi="ar"/>
              </w:rPr>
              <w:t>天</w:t>
            </w:r>
          </w:p>
        </w:tc>
        <w:tc>
          <w:tcPr>
            <w:tcW w:w="1665" w:type="pct"/>
            <w:gridSpan w:val="2"/>
            <w:vAlign w:val="center"/>
          </w:tcPr>
          <w:p w:rsidR="00487509" w:rsidRPr="00E65EBB" w:rsidRDefault="009563C3">
            <w:pPr>
              <w:pStyle w:val="aff5"/>
              <w:rPr>
                <w:b/>
              </w:rPr>
            </w:pPr>
            <w:r w:rsidRPr="00E65EBB">
              <w:rPr>
                <w:rFonts w:hint="eastAsia"/>
                <w:b/>
                <w:lang w:bidi="ar"/>
              </w:rPr>
              <w:t>服务年限（</w:t>
            </w:r>
            <w:r w:rsidRPr="00E65EBB">
              <w:rPr>
                <w:rFonts w:hint="eastAsia"/>
                <w:b/>
                <w:lang w:bidi="ar"/>
              </w:rPr>
              <w:t>5</w:t>
            </w:r>
            <w:r w:rsidRPr="00E65EBB">
              <w:rPr>
                <w:b/>
                <w:lang w:bidi="ar"/>
              </w:rPr>
              <w:t>0</w:t>
            </w:r>
            <w:r w:rsidRPr="00E65EBB">
              <w:rPr>
                <w:rFonts w:hint="eastAsia"/>
                <w:b/>
                <w:lang w:bidi="ar"/>
              </w:rPr>
              <w:t>年）</w:t>
            </w:r>
          </w:p>
        </w:tc>
      </w:tr>
      <w:tr w:rsidR="00487509" w:rsidRPr="00E65EBB">
        <w:trPr>
          <w:trHeight w:val="340"/>
          <w:tblHeader/>
          <w:jc w:val="center"/>
        </w:trPr>
        <w:tc>
          <w:tcPr>
            <w:tcW w:w="833" w:type="pct"/>
            <w:vAlign w:val="center"/>
          </w:tcPr>
          <w:p w:rsidR="00487509" w:rsidRPr="00E65EBB" w:rsidRDefault="009563C3">
            <w:pPr>
              <w:pStyle w:val="aff5"/>
              <w:rPr>
                <w:b/>
              </w:rPr>
            </w:pPr>
            <w:r w:rsidRPr="00E65EBB">
              <w:rPr>
                <w:rFonts w:hint="eastAsia"/>
                <w:b/>
                <w:lang w:bidi="ar"/>
              </w:rPr>
              <w:t>距注入点</w:t>
            </w:r>
            <w:r w:rsidRPr="00E65EBB">
              <w:rPr>
                <w:rFonts w:hint="eastAsia"/>
                <w:b/>
                <w:lang w:bidi="ar"/>
              </w:rPr>
              <w:t>X</w:t>
            </w:r>
            <w:r w:rsidRPr="00E65EBB">
              <w:rPr>
                <w:rFonts w:hint="eastAsia"/>
                <w:b/>
                <w:lang w:bidi="ar"/>
              </w:rPr>
              <w:t>方向的</w:t>
            </w:r>
            <w:r w:rsidRPr="00E65EBB">
              <w:rPr>
                <w:b/>
                <w:lang w:bidi="ar"/>
              </w:rPr>
              <w:t>距离</w:t>
            </w:r>
            <w:r w:rsidRPr="00E65EBB">
              <w:rPr>
                <w:rFonts w:hint="eastAsia"/>
                <w:b/>
                <w:lang w:bidi="ar"/>
              </w:rPr>
              <w:t>/</w:t>
            </w:r>
            <w:r w:rsidRPr="00E65EBB">
              <w:rPr>
                <w:b/>
                <w:lang w:bidi="ar"/>
              </w:rPr>
              <w:t>m</w:t>
            </w:r>
          </w:p>
        </w:tc>
        <w:tc>
          <w:tcPr>
            <w:tcW w:w="834" w:type="pct"/>
            <w:vAlign w:val="center"/>
          </w:tcPr>
          <w:p w:rsidR="00487509" w:rsidRPr="00E65EBB" w:rsidRDefault="009563C3">
            <w:pPr>
              <w:pStyle w:val="aff5"/>
              <w:rPr>
                <w:b/>
              </w:rPr>
            </w:pPr>
            <w:r w:rsidRPr="00E65EBB">
              <w:rPr>
                <w:rFonts w:hint="eastAsia"/>
                <w:b/>
                <w:lang w:bidi="ar"/>
              </w:rPr>
              <w:t>污染物</w:t>
            </w:r>
            <w:r w:rsidRPr="00E65EBB">
              <w:rPr>
                <w:b/>
                <w:lang w:bidi="ar"/>
              </w:rPr>
              <w:t>浓度</w:t>
            </w:r>
            <w:r w:rsidRPr="00E65EBB">
              <w:rPr>
                <w:b/>
                <w:lang w:bidi="ar"/>
              </w:rPr>
              <w:t>μg/L</w:t>
            </w:r>
          </w:p>
        </w:tc>
        <w:tc>
          <w:tcPr>
            <w:tcW w:w="834" w:type="pct"/>
            <w:vAlign w:val="center"/>
          </w:tcPr>
          <w:p w:rsidR="00487509" w:rsidRPr="00E65EBB" w:rsidRDefault="009563C3">
            <w:pPr>
              <w:pStyle w:val="aff5"/>
              <w:rPr>
                <w:b/>
              </w:rPr>
            </w:pPr>
            <w:r w:rsidRPr="00E65EBB">
              <w:rPr>
                <w:rFonts w:hint="eastAsia"/>
                <w:b/>
                <w:lang w:bidi="ar"/>
              </w:rPr>
              <w:t>距注入点</w:t>
            </w:r>
            <w:r w:rsidRPr="00E65EBB">
              <w:rPr>
                <w:rFonts w:hint="eastAsia"/>
                <w:b/>
                <w:lang w:bidi="ar"/>
              </w:rPr>
              <w:t>X</w:t>
            </w:r>
            <w:r w:rsidRPr="00E65EBB">
              <w:rPr>
                <w:rFonts w:hint="eastAsia"/>
                <w:b/>
                <w:lang w:bidi="ar"/>
              </w:rPr>
              <w:t>方向的距离</w:t>
            </w:r>
            <w:r w:rsidRPr="00E65EBB">
              <w:rPr>
                <w:rFonts w:hint="eastAsia"/>
                <w:b/>
                <w:lang w:bidi="ar"/>
              </w:rPr>
              <w:t>/m</w:t>
            </w:r>
          </w:p>
        </w:tc>
        <w:tc>
          <w:tcPr>
            <w:tcW w:w="834" w:type="pct"/>
            <w:vAlign w:val="center"/>
          </w:tcPr>
          <w:p w:rsidR="00487509" w:rsidRPr="00E65EBB" w:rsidRDefault="009563C3">
            <w:pPr>
              <w:pStyle w:val="aff5"/>
              <w:rPr>
                <w:b/>
              </w:rPr>
            </w:pPr>
            <w:r w:rsidRPr="00E65EBB">
              <w:rPr>
                <w:rFonts w:hint="eastAsia"/>
                <w:b/>
                <w:lang w:bidi="ar"/>
              </w:rPr>
              <w:t>污染物</w:t>
            </w:r>
            <w:r w:rsidRPr="00E65EBB">
              <w:rPr>
                <w:b/>
                <w:lang w:bidi="ar"/>
              </w:rPr>
              <w:t>浓度</w:t>
            </w:r>
            <w:r w:rsidRPr="00E65EBB">
              <w:rPr>
                <w:b/>
                <w:lang w:bidi="ar"/>
              </w:rPr>
              <w:t>μg/L</w:t>
            </w:r>
          </w:p>
        </w:tc>
        <w:tc>
          <w:tcPr>
            <w:tcW w:w="834" w:type="pct"/>
            <w:vAlign w:val="center"/>
          </w:tcPr>
          <w:p w:rsidR="00487509" w:rsidRPr="00E65EBB" w:rsidRDefault="009563C3">
            <w:pPr>
              <w:pStyle w:val="aff5"/>
              <w:rPr>
                <w:b/>
              </w:rPr>
            </w:pPr>
            <w:r w:rsidRPr="00E65EBB">
              <w:rPr>
                <w:rFonts w:hint="eastAsia"/>
                <w:b/>
                <w:lang w:bidi="ar"/>
              </w:rPr>
              <w:t>距注入点</w:t>
            </w:r>
            <w:r w:rsidRPr="00E65EBB">
              <w:rPr>
                <w:rFonts w:hint="eastAsia"/>
                <w:b/>
                <w:lang w:bidi="ar"/>
              </w:rPr>
              <w:t>X</w:t>
            </w:r>
            <w:r w:rsidRPr="00E65EBB">
              <w:rPr>
                <w:rFonts w:hint="eastAsia"/>
                <w:b/>
                <w:lang w:bidi="ar"/>
              </w:rPr>
              <w:t>方向的</w:t>
            </w:r>
            <w:r w:rsidRPr="00E65EBB">
              <w:rPr>
                <w:b/>
                <w:lang w:bidi="ar"/>
              </w:rPr>
              <w:t>距离</w:t>
            </w:r>
            <w:r w:rsidRPr="00E65EBB">
              <w:rPr>
                <w:rFonts w:hint="eastAsia"/>
                <w:b/>
                <w:lang w:bidi="ar"/>
              </w:rPr>
              <w:t>/</w:t>
            </w:r>
            <w:r w:rsidRPr="00E65EBB">
              <w:rPr>
                <w:b/>
                <w:lang w:bidi="ar"/>
              </w:rPr>
              <w:t>m</w:t>
            </w:r>
          </w:p>
        </w:tc>
        <w:tc>
          <w:tcPr>
            <w:tcW w:w="831" w:type="pct"/>
            <w:vAlign w:val="center"/>
          </w:tcPr>
          <w:p w:rsidR="00487509" w:rsidRPr="00E65EBB" w:rsidRDefault="009563C3">
            <w:pPr>
              <w:pStyle w:val="aff5"/>
              <w:rPr>
                <w:b/>
              </w:rPr>
            </w:pPr>
            <w:r w:rsidRPr="00E65EBB">
              <w:rPr>
                <w:rFonts w:hint="eastAsia"/>
                <w:b/>
                <w:lang w:bidi="ar"/>
              </w:rPr>
              <w:t>污染物</w:t>
            </w:r>
            <w:r w:rsidRPr="00E65EBB">
              <w:rPr>
                <w:b/>
                <w:lang w:bidi="ar"/>
              </w:rPr>
              <w:t>浓度</w:t>
            </w:r>
            <w:r w:rsidRPr="00E65EBB">
              <w:rPr>
                <w:b/>
                <w:lang w:bidi="ar"/>
              </w:rPr>
              <w:t>μg/L</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p>
        </w:tc>
        <w:tc>
          <w:tcPr>
            <w:tcW w:w="834"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39.843 </w:t>
            </w:r>
          </w:p>
        </w:tc>
        <w:tc>
          <w:tcPr>
            <w:tcW w:w="834" w:type="pct"/>
            <w:vAlign w:val="center"/>
          </w:tcPr>
          <w:p w:rsidR="00487509" w:rsidRPr="00E65EBB" w:rsidRDefault="009563C3">
            <w:pPr>
              <w:pStyle w:val="aff5"/>
            </w:pPr>
            <w:r w:rsidRPr="00E65EBB">
              <w:rPr>
                <w:rFonts w:hint="eastAsia"/>
              </w:rPr>
              <w:t>0</w:t>
            </w:r>
          </w:p>
        </w:tc>
        <w:tc>
          <w:tcPr>
            <w:tcW w:w="834"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36.439 </w:t>
            </w:r>
          </w:p>
        </w:tc>
        <w:tc>
          <w:tcPr>
            <w:tcW w:w="834" w:type="pct"/>
            <w:vAlign w:val="center"/>
          </w:tcPr>
          <w:p w:rsidR="00487509" w:rsidRPr="00E65EBB" w:rsidRDefault="009563C3">
            <w:pPr>
              <w:pStyle w:val="aff5"/>
            </w:pPr>
            <w:r w:rsidRPr="00E65EBB">
              <w:rPr>
                <w:rFonts w:hint="eastAsia"/>
              </w:rPr>
              <w:t>0</w:t>
            </w:r>
          </w:p>
        </w:tc>
        <w:tc>
          <w:tcPr>
            <w:tcW w:w="831"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3.222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40.132 </w:t>
            </w:r>
          </w:p>
        </w:tc>
        <w:tc>
          <w:tcPr>
            <w:tcW w:w="834" w:type="pct"/>
            <w:vAlign w:val="center"/>
          </w:tcPr>
          <w:p w:rsidR="00487509" w:rsidRPr="00E65EBB" w:rsidRDefault="009563C3">
            <w:pPr>
              <w:pStyle w:val="aff5"/>
            </w:pPr>
            <w:r w:rsidRPr="00E65EBB">
              <w:t>0.1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36.710 </w:t>
            </w:r>
          </w:p>
        </w:tc>
        <w:tc>
          <w:tcPr>
            <w:tcW w:w="834" w:type="pct"/>
            <w:vAlign w:val="center"/>
          </w:tcPr>
          <w:p w:rsidR="00487509" w:rsidRPr="00E65EBB" w:rsidRDefault="009563C3">
            <w:pPr>
              <w:pStyle w:val="aff5"/>
            </w:pPr>
            <w:r w:rsidRPr="00E65EBB">
              <w:rPr>
                <w:lang w:bidi="ar"/>
              </w:rPr>
              <w:t>1</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3.471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40.400 </w:t>
            </w:r>
          </w:p>
        </w:tc>
        <w:tc>
          <w:tcPr>
            <w:tcW w:w="834" w:type="pct"/>
            <w:vAlign w:val="center"/>
          </w:tcPr>
          <w:p w:rsidR="00487509" w:rsidRPr="00E65EBB" w:rsidRDefault="009563C3">
            <w:pPr>
              <w:pStyle w:val="aff5"/>
            </w:pPr>
            <w:r w:rsidRPr="00E65EBB">
              <w:t>0.25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37.105 </w:t>
            </w:r>
          </w:p>
        </w:tc>
        <w:tc>
          <w:tcPr>
            <w:tcW w:w="834" w:type="pct"/>
            <w:vAlign w:val="center"/>
          </w:tcPr>
          <w:p w:rsidR="00487509" w:rsidRPr="00E65EBB" w:rsidRDefault="009563C3">
            <w:pPr>
              <w:pStyle w:val="aff5"/>
            </w:pPr>
            <w:r w:rsidRPr="00E65EBB">
              <w:rPr>
                <w:lang w:bidi="ar"/>
              </w:rPr>
              <w:t>3</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4.015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40.649 </w:t>
            </w:r>
          </w:p>
        </w:tc>
        <w:tc>
          <w:tcPr>
            <w:tcW w:w="834" w:type="pct"/>
            <w:vAlign w:val="center"/>
          </w:tcPr>
          <w:p w:rsidR="00487509" w:rsidRPr="00E65EBB" w:rsidRDefault="009563C3">
            <w:pPr>
              <w:pStyle w:val="aff5"/>
            </w:pPr>
            <w:r w:rsidRPr="00E65EBB">
              <w:t>0.5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37.737 </w:t>
            </w:r>
          </w:p>
        </w:tc>
        <w:tc>
          <w:tcPr>
            <w:tcW w:w="834" w:type="pct"/>
            <w:vAlign w:val="center"/>
          </w:tcPr>
          <w:p w:rsidR="00487509" w:rsidRPr="00E65EBB" w:rsidRDefault="009563C3">
            <w:pPr>
              <w:pStyle w:val="aff5"/>
            </w:pPr>
            <w:r w:rsidRPr="00E65EBB">
              <w:rPr>
                <w:lang w:bidi="ar"/>
              </w:rPr>
              <w:t>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4.624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41.083 </w:t>
            </w:r>
          </w:p>
        </w:tc>
        <w:tc>
          <w:tcPr>
            <w:tcW w:w="834" w:type="pct"/>
            <w:vAlign w:val="center"/>
          </w:tcPr>
          <w:p w:rsidR="00487509" w:rsidRPr="00E65EBB" w:rsidRDefault="009563C3">
            <w:pPr>
              <w:pStyle w:val="aff5"/>
            </w:pPr>
            <w:r w:rsidRPr="00E65EBB">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38.886 </w:t>
            </w:r>
          </w:p>
        </w:tc>
        <w:tc>
          <w:tcPr>
            <w:tcW w:w="834" w:type="pct"/>
            <w:vAlign w:val="center"/>
          </w:tcPr>
          <w:p w:rsidR="00487509" w:rsidRPr="00E65EBB" w:rsidRDefault="009563C3">
            <w:pPr>
              <w:pStyle w:val="aff5"/>
            </w:pPr>
            <w:r w:rsidRPr="00E65EBB">
              <w:rPr>
                <w:lang w:bidi="ar"/>
              </w:rPr>
              <w:t>7.5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5.482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.75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41.503 </w:t>
            </w:r>
          </w:p>
        </w:tc>
        <w:tc>
          <w:tcPr>
            <w:tcW w:w="834" w:type="pct"/>
            <w:vAlign w:val="center"/>
          </w:tcPr>
          <w:p w:rsidR="00487509" w:rsidRPr="00E65EBB" w:rsidRDefault="009563C3">
            <w:pPr>
              <w:pStyle w:val="aff5"/>
            </w:pPr>
            <w:r w:rsidRPr="00E65EBB">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40.676 </w:t>
            </w:r>
          </w:p>
        </w:tc>
        <w:tc>
          <w:tcPr>
            <w:tcW w:w="834" w:type="pct"/>
            <w:vAlign w:val="center"/>
          </w:tcPr>
          <w:p w:rsidR="00487509" w:rsidRPr="00E65EBB" w:rsidRDefault="009563C3">
            <w:pPr>
              <w:pStyle w:val="aff5"/>
            </w:pPr>
            <w:r w:rsidRPr="00E65EBB">
              <w:t>10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6.456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41.785 </w:t>
            </w:r>
          </w:p>
        </w:tc>
        <w:tc>
          <w:tcPr>
            <w:tcW w:w="834" w:type="pct"/>
            <w:vAlign w:val="center"/>
          </w:tcPr>
          <w:p w:rsidR="00487509" w:rsidRPr="00E65EBB" w:rsidRDefault="009563C3">
            <w:pPr>
              <w:pStyle w:val="aff5"/>
            </w:pPr>
            <w:r w:rsidRPr="00E65EBB">
              <w:rPr>
                <w:rFonts w:hint="eastAsia"/>
              </w:rPr>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41.706 </w:t>
            </w:r>
          </w:p>
        </w:tc>
        <w:tc>
          <w:tcPr>
            <w:tcW w:w="834" w:type="pct"/>
            <w:vAlign w:val="center"/>
          </w:tcPr>
          <w:p w:rsidR="00487509" w:rsidRPr="00E65EBB" w:rsidRDefault="009563C3">
            <w:pPr>
              <w:pStyle w:val="aff5"/>
            </w:pPr>
            <w:r w:rsidRPr="00E65EBB">
              <w:t>15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8.772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41.921 </w:t>
            </w:r>
          </w:p>
        </w:tc>
        <w:tc>
          <w:tcPr>
            <w:tcW w:w="834" w:type="pct"/>
            <w:vAlign w:val="center"/>
          </w:tcPr>
          <w:p w:rsidR="00487509" w:rsidRPr="00E65EBB" w:rsidRDefault="009563C3">
            <w:pPr>
              <w:pStyle w:val="aff5"/>
            </w:pP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41.291 </w:t>
            </w:r>
          </w:p>
        </w:tc>
        <w:tc>
          <w:tcPr>
            <w:tcW w:w="834" w:type="pct"/>
            <w:vAlign w:val="center"/>
          </w:tcPr>
          <w:p w:rsidR="00487509" w:rsidRPr="00E65EBB" w:rsidRDefault="009563C3">
            <w:pPr>
              <w:pStyle w:val="aff5"/>
            </w:pPr>
            <w:r w:rsidRPr="00E65EBB">
              <w:t>25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14.915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41.486 </w:t>
            </w:r>
          </w:p>
        </w:tc>
        <w:tc>
          <w:tcPr>
            <w:tcW w:w="834" w:type="pct"/>
            <w:vAlign w:val="center"/>
          </w:tcPr>
          <w:p w:rsidR="00487509" w:rsidRPr="00E65EBB" w:rsidRDefault="009563C3">
            <w:pPr>
              <w:pStyle w:val="aff5"/>
            </w:pPr>
            <w:r w:rsidRPr="00E65EBB">
              <w:t>7.5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36.439 </w:t>
            </w:r>
          </w:p>
        </w:tc>
        <w:tc>
          <w:tcPr>
            <w:tcW w:w="834" w:type="pct"/>
            <w:vAlign w:val="center"/>
          </w:tcPr>
          <w:p w:rsidR="00487509" w:rsidRPr="00E65EBB" w:rsidRDefault="009563C3">
            <w:pPr>
              <w:pStyle w:val="aff5"/>
            </w:pPr>
            <w:r w:rsidRPr="00E65EBB">
              <w:t>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34.813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2</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40.496 </w:t>
            </w:r>
          </w:p>
        </w:tc>
        <w:tc>
          <w:tcPr>
            <w:tcW w:w="834" w:type="pct"/>
            <w:vAlign w:val="center"/>
          </w:tcPr>
          <w:p w:rsidR="00487509" w:rsidRPr="00E65EBB" w:rsidRDefault="009563C3">
            <w:pPr>
              <w:pStyle w:val="aff5"/>
            </w:pPr>
            <w:r w:rsidRPr="00E65EBB">
              <w:t>10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28.379 </w:t>
            </w:r>
          </w:p>
        </w:tc>
        <w:tc>
          <w:tcPr>
            <w:tcW w:w="834" w:type="pct"/>
            <w:vAlign w:val="center"/>
          </w:tcPr>
          <w:p w:rsidR="00487509" w:rsidRPr="00E65EBB" w:rsidRDefault="009563C3">
            <w:pPr>
              <w:pStyle w:val="aff5"/>
            </w:pPr>
            <w:r w:rsidRPr="00E65EBB">
              <w:t>75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40.963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38.992 </w:t>
            </w:r>
          </w:p>
        </w:tc>
        <w:tc>
          <w:tcPr>
            <w:tcW w:w="834" w:type="pct"/>
            <w:vAlign w:val="center"/>
          </w:tcPr>
          <w:p w:rsidR="00487509" w:rsidRPr="00E65EBB" w:rsidRDefault="009563C3">
            <w:pPr>
              <w:pStyle w:val="aff5"/>
            </w:pPr>
            <w:r w:rsidRPr="00E65EBB">
              <w:t>15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11.830 </w:t>
            </w:r>
          </w:p>
        </w:tc>
        <w:tc>
          <w:tcPr>
            <w:tcW w:w="834" w:type="pct"/>
            <w:vAlign w:val="center"/>
          </w:tcPr>
          <w:p w:rsidR="00487509" w:rsidRPr="00E65EBB" w:rsidRDefault="009563C3">
            <w:pPr>
              <w:pStyle w:val="aff5"/>
            </w:pPr>
            <w:r w:rsidRPr="00E65EBB">
              <w:t>100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24.298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29.224 </w:t>
            </w:r>
          </w:p>
        </w:tc>
        <w:tc>
          <w:tcPr>
            <w:tcW w:w="834" w:type="pct"/>
            <w:vAlign w:val="center"/>
          </w:tcPr>
          <w:p w:rsidR="00487509" w:rsidRPr="00E65EBB" w:rsidRDefault="009563C3">
            <w:pPr>
              <w:pStyle w:val="aff5"/>
            </w:pPr>
            <w:r w:rsidRPr="00E65EBB">
              <w:t>20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2.991 </w:t>
            </w:r>
          </w:p>
        </w:tc>
        <w:tc>
          <w:tcPr>
            <w:tcW w:w="834" w:type="pct"/>
            <w:vAlign w:val="center"/>
          </w:tcPr>
          <w:p w:rsidR="00487509" w:rsidRPr="00E65EBB" w:rsidRDefault="009563C3">
            <w:pPr>
              <w:pStyle w:val="aff5"/>
            </w:pPr>
            <w:r w:rsidRPr="00E65EBB">
              <w:t>150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1.095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7</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14.974 </w:t>
            </w:r>
          </w:p>
        </w:tc>
        <w:tc>
          <w:tcPr>
            <w:tcW w:w="834" w:type="pct"/>
            <w:vAlign w:val="center"/>
          </w:tcPr>
          <w:p w:rsidR="00487509" w:rsidRPr="00E65EBB" w:rsidRDefault="009563C3">
            <w:pPr>
              <w:pStyle w:val="aff5"/>
            </w:pPr>
            <w:r w:rsidRPr="00E65EBB">
              <w:t>25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0.459 </w:t>
            </w:r>
          </w:p>
        </w:tc>
        <w:tc>
          <w:tcPr>
            <w:tcW w:w="834" w:type="pct"/>
            <w:vAlign w:val="center"/>
          </w:tcPr>
          <w:p w:rsidR="00487509" w:rsidRPr="00E65EBB" w:rsidRDefault="009563C3">
            <w:pPr>
              <w:pStyle w:val="aff5"/>
            </w:pPr>
            <w:r w:rsidRPr="00E65EBB">
              <w:t>200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0.003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5.448 </w:t>
            </w:r>
          </w:p>
        </w:tc>
        <w:tc>
          <w:tcPr>
            <w:tcW w:w="834" w:type="pct"/>
            <w:vAlign w:val="center"/>
          </w:tcPr>
          <w:p w:rsidR="00487509" w:rsidRPr="00E65EBB" w:rsidRDefault="009563C3">
            <w:pPr>
              <w:pStyle w:val="aff5"/>
            </w:pPr>
            <w:r w:rsidRPr="00E65EBB">
              <w:t>30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0.043 </w:t>
            </w:r>
          </w:p>
        </w:tc>
        <w:tc>
          <w:tcPr>
            <w:tcW w:w="834" w:type="pct"/>
            <w:vAlign w:val="center"/>
          </w:tcPr>
          <w:p w:rsidR="00487509" w:rsidRPr="00E65EBB" w:rsidRDefault="009563C3">
            <w:pPr>
              <w:pStyle w:val="aff5"/>
            </w:pPr>
            <w:r w:rsidRPr="00E65EBB">
              <w:t>250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0.258 </w:t>
            </w:r>
          </w:p>
        </w:tc>
        <w:tc>
          <w:tcPr>
            <w:tcW w:w="834" w:type="pct"/>
            <w:vAlign w:val="center"/>
          </w:tcPr>
          <w:p w:rsidR="00487509" w:rsidRPr="00E65EBB" w:rsidRDefault="009563C3">
            <w:pPr>
              <w:pStyle w:val="aff5"/>
            </w:pPr>
            <w:r w:rsidRPr="00E65EBB">
              <w:t>40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c>
          <w:tcPr>
            <w:tcW w:w="834" w:type="pct"/>
            <w:vAlign w:val="center"/>
          </w:tcPr>
          <w:p w:rsidR="00487509" w:rsidRPr="00E65EBB" w:rsidRDefault="009563C3">
            <w:pPr>
              <w:pStyle w:val="aff5"/>
            </w:pPr>
            <w:r w:rsidRPr="00E65EBB">
              <w:t>300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2</w:t>
            </w:r>
            <w:r w:rsidRPr="00E65EBB">
              <w:t>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0.003 </w:t>
            </w:r>
          </w:p>
        </w:tc>
        <w:tc>
          <w:tcPr>
            <w:tcW w:w="834" w:type="pct"/>
            <w:vAlign w:val="center"/>
          </w:tcPr>
          <w:p w:rsidR="00487509" w:rsidRPr="00E65EBB" w:rsidRDefault="009563C3">
            <w:pPr>
              <w:pStyle w:val="aff5"/>
            </w:pPr>
            <w:r w:rsidRPr="00E65EBB">
              <w:t>50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c>
          <w:tcPr>
            <w:tcW w:w="834" w:type="pct"/>
            <w:vAlign w:val="center"/>
          </w:tcPr>
          <w:p w:rsidR="00487509" w:rsidRPr="00E65EBB" w:rsidRDefault="009563C3">
            <w:pPr>
              <w:pStyle w:val="aff5"/>
            </w:pPr>
            <w:r w:rsidRPr="00E65EBB">
              <w:t>400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bl>
    <w:p w:rsidR="00487509" w:rsidRPr="00E65EBB" w:rsidRDefault="00487509">
      <w:pPr>
        <w:pStyle w:val="aff5"/>
      </w:pPr>
    </w:p>
    <w:p w:rsidR="00487509" w:rsidRPr="00E65EBB" w:rsidRDefault="009563C3">
      <w:pPr>
        <w:jc w:val="center"/>
      </w:pPr>
      <w:r w:rsidRPr="00E65EBB">
        <w:rPr>
          <w:noProof/>
        </w:rPr>
        <w:drawing>
          <wp:anchor distT="0" distB="0" distL="114300" distR="114300" simplePos="0" relativeHeight="251686400" behindDoc="0" locked="0" layoutInCell="1" allowOverlap="1" wp14:anchorId="37D8924E" wp14:editId="0A718185">
            <wp:simplePos x="0" y="0"/>
            <wp:positionH relativeFrom="margin">
              <wp:align>center</wp:align>
            </wp:positionH>
            <wp:positionV relativeFrom="paragraph">
              <wp:posOffset>32385</wp:posOffset>
            </wp:positionV>
            <wp:extent cx="5039995" cy="2183130"/>
            <wp:effectExtent l="0" t="0" r="0" b="0"/>
            <wp:wrapNone/>
            <wp:docPr id="1291" name="图片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 name="图片 1291"/>
                    <pic:cNvPicPr>
                      <a:picLocks noChangeAspect="1" noChangeArrowheads="1"/>
                    </pic:cNvPicPr>
                  </pic:nvPicPr>
                  <pic:blipFill>
                    <a:blip r:embed="rId128">
                      <a:extLst>
                        <a:ext uri="{28A0092B-C50C-407E-A947-70E740481C1C}">
                          <a14:useLocalDpi xmlns:a14="http://schemas.microsoft.com/office/drawing/2010/main" val="0"/>
                        </a:ext>
                      </a:extLst>
                    </a:blip>
                    <a:srcRect l="1064" t="3625" r="877" b="3600"/>
                    <a:stretch>
                      <a:fillRect/>
                    </a:stretch>
                  </pic:blipFill>
                  <pic:spPr>
                    <a:xfrm>
                      <a:off x="0" y="0"/>
                      <a:ext cx="5039995" cy="2183130"/>
                    </a:xfrm>
                    <a:prstGeom prst="rect">
                      <a:avLst/>
                    </a:prstGeom>
                    <a:noFill/>
                  </pic:spPr>
                </pic:pic>
              </a:graphicData>
            </a:graphic>
          </wp:anchor>
        </w:drawing>
      </w: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0" w:before="0" w:after="24"/>
      </w:pPr>
      <w:r w:rsidRPr="00E65EBB">
        <w:t>图</w:t>
      </w:r>
      <w:r w:rsidRPr="00E65EBB">
        <w:t xml:space="preserve">6.2-15  </w:t>
      </w:r>
      <w:r w:rsidRPr="00E65EBB">
        <w:rPr>
          <w:rFonts w:hint="eastAsia"/>
        </w:rPr>
        <w:t>泄露发生后</w:t>
      </w:r>
      <w:r w:rsidRPr="00E65EBB">
        <w:t>365</w:t>
      </w:r>
      <w:r w:rsidRPr="00E65EBB">
        <w:rPr>
          <w:rFonts w:hint="eastAsia"/>
        </w:rPr>
        <w:t>天</w:t>
      </w:r>
      <w:r w:rsidRPr="00E65EBB">
        <w:t>地下水预测结果</w:t>
      </w: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9563C3">
      <w:pPr>
        <w:pStyle w:val="aff3"/>
        <w:spacing w:beforeLines="0" w:before="0" w:after="24"/>
      </w:pPr>
      <w:r w:rsidRPr="00E65EBB">
        <w:rPr>
          <w:noProof/>
        </w:rPr>
        <w:lastRenderedPageBreak/>
        <w:drawing>
          <wp:anchor distT="0" distB="0" distL="114300" distR="114300" simplePos="0" relativeHeight="251687424" behindDoc="0" locked="0" layoutInCell="1" allowOverlap="1" wp14:anchorId="3F829439" wp14:editId="0F7D1E6F">
            <wp:simplePos x="0" y="0"/>
            <wp:positionH relativeFrom="margin">
              <wp:align>center</wp:align>
            </wp:positionH>
            <wp:positionV relativeFrom="paragraph">
              <wp:posOffset>43180</wp:posOffset>
            </wp:positionV>
            <wp:extent cx="5039995" cy="2169795"/>
            <wp:effectExtent l="0" t="0" r="0" b="0"/>
            <wp:wrapNone/>
            <wp:docPr id="1292" name="图片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 name="图片 1292"/>
                    <pic:cNvPicPr>
                      <a:picLocks noChangeAspect="1" noChangeArrowheads="1"/>
                    </pic:cNvPicPr>
                  </pic:nvPicPr>
                  <pic:blipFill>
                    <a:blip r:embed="rId129">
                      <a:extLst>
                        <a:ext uri="{28A0092B-C50C-407E-A947-70E740481C1C}">
                          <a14:useLocalDpi xmlns:a14="http://schemas.microsoft.com/office/drawing/2010/main" val="0"/>
                        </a:ext>
                      </a:extLst>
                    </a:blip>
                    <a:srcRect l="1167" t="3268" r="876" b="4468"/>
                    <a:stretch>
                      <a:fillRect/>
                    </a:stretch>
                  </pic:blipFill>
                  <pic:spPr>
                    <a:xfrm>
                      <a:off x="0" y="0"/>
                      <a:ext cx="5039995" cy="2169795"/>
                    </a:xfrm>
                    <a:prstGeom prst="rect">
                      <a:avLst/>
                    </a:prstGeom>
                    <a:noFill/>
                  </pic:spPr>
                </pic:pic>
              </a:graphicData>
            </a:graphic>
          </wp:anchor>
        </w:drawing>
      </w: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50" w:before="120" w:after="24"/>
      </w:pPr>
      <w:r w:rsidRPr="00E65EBB">
        <w:t>图</w:t>
      </w:r>
      <w:r w:rsidRPr="00E65EBB">
        <w:t xml:space="preserve">6.2-16  </w:t>
      </w:r>
      <w:r w:rsidRPr="00E65EBB">
        <w:rPr>
          <w:rFonts w:hint="eastAsia"/>
        </w:rPr>
        <w:t>泄露发生后</w:t>
      </w:r>
      <w:r w:rsidRPr="00E65EBB">
        <w:t>1000</w:t>
      </w:r>
      <w:r w:rsidRPr="00E65EBB">
        <w:t>天地下水预测结果</w:t>
      </w:r>
    </w:p>
    <w:p w:rsidR="00487509" w:rsidRPr="00E65EBB" w:rsidRDefault="009563C3">
      <w:pPr>
        <w:pStyle w:val="aff3"/>
        <w:spacing w:beforeLines="0" w:before="0" w:after="24"/>
      </w:pPr>
      <w:r w:rsidRPr="00E65EBB">
        <w:rPr>
          <w:noProof/>
        </w:rPr>
        <w:drawing>
          <wp:anchor distT="0" distB="0" distL="114300" distR="114300" simplePos="0" relativeHeight="251688448" behindDoc="0" locked="0" layoutInCell="1" allowOverlap="1" wp14:anchorId="4E0545FD" wp14:editId="3B5AE78F">
            <wp:simplePos x="0" y="0"/>
            <wp:positionH relativeFrom="margin">
              <wp:posOffset>361315</wp:posOffset>
            </wp:positionH>
            <wp:positionV relativeFrom="paragraph">
              <wp:posOffset>125095</wp:posOffset>
            </wp:positionV>
            <wp:extent cx="5039995" cy="2173605"/>
            <wp:effectExtent l="0" t="0" r="0" b="0"/>
            <wp:wrapNone/>
            <wp:docPr id="1293" name="图片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图片 1293"/>
                    <pic:cNvPicPr>
                      <a:picLocks noChangeAspect="1" noChangeArrowheads="1"/>
                    </pic:cNvPicPr>
                  </pic:nvPicPr>
                  <pic:blipFill>
                    <a:blip r:embed="rId130">
                      <a:extLst>
                        <a:ext uri="{28A0092B-C50C-407E-A947-70E740481C1C}">
                          <a14:useLocalDpi xmlns:a14="http://schemas.microsoft.com/office/drawing/2010/main" val="0"/>
                        </a:ext>
                      </a:extLst>
                    </a:blip>
                    <a:srcRect l="1169" t="3795" r="970" b="4227"/>
                    <a:stretch>
                      <a:fillRect/>
                    </a:stretch>
                  </pic:blipFill>
                  <pic:spPr>
                    <a:xfrm>
                      <a:off x="0" y="0"/>
                      <a:ext cx="5039995" cy="2173605"/>
                    </a:xfrm>
                    <a:prstGeom prst="rect">
                      <a:avLst/>
                    </a:prstGeom>
                    <a:noFill/>
                  </pic:spPr>
                </pic:pic>
              </a:graphicData>
            </a:graphic>
          </wp:anchor>
        </w:drawing>
      </w: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0" w:before="0" w:afterLines="50" w:after="120"/>
      </w:pPr>
      <w:r w:rsidRPr="00E65EBB">
        <w:t>图</w:t>
      </w:r>
      <w:r w:rsidRPr="00E65EBB">
        <w:t xml:space="preserve">6.2-17  </w:t>
      </w:r>
      <w:r w:rsidRPr="00E65EBB">
        <w:rPr>
          <w:rFonts w:hint="eastAsia"/>
        </w:rPr>
        <w:t>泄露发生后服务年限（</w:t>
      </w:r>
      <w:r w:rsidRPr="00E65EBB">
        <w:rPr>
          <w:rFonts w:hint="eastAsia"/>
        </w:rPr>
        <w:t>5</w:t>
      </w:r>
      <w:r w:rsidRPr="00E65EBB">
        <w:t>0</w:t>
      </w:r>
      <w:r w:rsidRPr="00E65EBB">
        <w:rPr>
          <w:rFonts w:hint="eastAsia"/>
        </w:rPr>
        <w:t>年）</w:t>
      </w:r>
      <w:r w:rsidRPr="00E65EBB">
        <w:t>地下水预测结果</w:t>
      </w:r>
    </w:p>
    <w:p w:rsidR="00487509" w:rsidRPr="00E65EBB" w:rsidRDefault="009563C3">
      <w:pPr>
        <w:spacing w:beforeLines="100" w:before="240"/>
        <w:ind w:firstLine="480"/>
      </w:pPr>
      <w:r w:rsidRPr="00E65EBB">
        <w:rPr>
          <w:rFonts w:hint="eastAsia"/>
        </w:rPr>
        <w:t>b</w:t>
      </w:r>
      <w:r w:rsidRPr="00E65EBB">
        <w:rPr>
          <w:rFonts w:hint="eastAsia"/>
        </w:rPr>
        <w:t>）综合废水泄露情形</w:t>
      </w:r>
    </w:p>
    <w:p w:rsidR="00487509" w:rsidRPr="00E65EBB" w:rsidRDefault="009563C3">
      <w:pPr>
        <w:ind w:firstLine="480"/>
      </w:pPr>
      <w:r w:rsidRPr="00E65EBB">
        <w:rPr>
          <w:rFonts w:hint="eastAsia"/>
        </w:rPr>
        <w:t>综合废水泄露情形</w:t>
      </w:r>
      <w:r w:rsidRPr="00E65EBB">
        <w:t>地下水</w:t>
      </w:r>
      <w:r w:rsidRPr="00E65EBB">
        <w:rPr>
          <w:rFonts w:hint="eastAsia"/>
        </w:rPr>
        <w:t>影响</w:t>
      </w:r>
      <w:r w:rsidRPr="00E65EBB">
        <w:t>预测结果见表</w:t>
      </w:r>
      <w:r w:rsidRPr="00E65EBB">
        <w:t>6.2-29</w:t>
      </w:r>
      <w:r w:rsidRPr="00E65EBB">
        <w:rPr>
          <w:rFonts w:hint="eastAsia"/>
        </w:rPr>
        <w:t>与图</w:t>
      </w:r>
      <w:r w:rsidRPr="00E65EBB">
        <w:t>6.2</w:t>
      </w:r>
      <w:r w:rsidRPr="00E65EBB">
        <w:rPr>
          <w:rFonts w:hint="eastAsia"/>
        </w:rPr>
        <w:t>-</w:t>
      </w:r>
      <w:r w:rsidRPr="00E65EBB">
        <w:t>18</w:t>
      </w:r>
      <w:r w:rsidRPr="00E65EBB">
        <w:rPr>
          <w:rFonts w:hint="eastAsia"/>
        </w:rPr>
        <w:t>～</w:t>
      </w:r>
      <w:r w:rsidRPr="00E65EBB">
        <w:t>6.2-20</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29</w:t>
      </w:r>
      <w:r w:rsidRPr="00E65EBB">
        <w:rPr>
          <w:rFonts w:hint="eastAsia"/>
        </w:rPr>
        <w:t xml:space="preserve"> </w:t>
      </w:r>
      <w:r w:rsidRPr="00E65EBB">
        <w:t xml:space="preserve"> </w:t>
      </w:r>
      <w:r w:rsidRPr="00E65EBB">
        <w:t>地下水预测结果</w:t>
      </w:r>
      <w:r w:rsidRPr="00E65EBB">
        <w:rPr>
          <w:rFonts w:hint="eastAsia"/>
        </w:rPr>
        <w:t>汇总</w:t>
      </w:r>
      <w:r w:rsidRPr="00E65EBB">
        <w:t>表</w:t>
      </w:r>
      <w:r w:rsidRPr="00E65EBB">
        <w:rPr>
          <w:rFonts w:hint="eastAsia"/>
        </w:rPr>
        <w:t>（综合废水</w:t>
      </w:r>
      <w:r w:rsidRPr="00E65EBB">
        <w:rPr>
          <w:rFonts w:hint="eastAsia"/>
        </w:rPr>
        <w:t>COD</w:t>
      </w:r>
      <w:r w:rsidRPr="00E65EBB">
        <w:rPr>
          <w:rFonts w:hint="eastAsia"/>
          <w:vertAlign w:val="subscript"/>
        </w:rPr>
        <w:t>Mn</w:t>
      </w:r>
      <w:r w:rsidRPr="00E65EBB">
        <w:rPr>
          <w:rFonts w:hint="eastAsia"/>
        </w:rPr>
        <w:t>泄露情形）</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10"/>
        <w:gridCol w:w="1511"/>
        <w:gridCol w:w="1511"/>
        <w:gridCol w:w="1511"/>
        <w:gridCol w:w="1511"/>
        <w:gridCol w:w="1506"/>
      </w:tblGrid>
      <w:tr w:rsidR="00487509" w:rsidRPr="00E65EBB">
        <w:trPr>
          <w:trHeight w:val="340"/>
          <w:tblHeader/>
          <w:jc w:val="center"/>
        </w:trPr>
        <w:tc>
          <w:tcPr>
            <w:tcW w:w="1667" w:type="pct"/>
            <w:gridSpan w:val="2"/>
            <w:vAlign w:val="center"/>
          </w:tcPr>
          <w:p w:rsidR="00487509" w:rsidRPr="00E65EBB" w:rsidRDefault="009563C3">
            <w:pPr>
              <w:pStyle w:val="aff5"/>
              <w:rPr>
                <w:b/>
              </w:rPr>
            </w:pPr>
            <w:r w:rsidRPr="00E65EBB">
              <w:rPr>
                <w:b/>
              </w:rPr>
              <w:t>365</w:t>
            </w:r>
            <w:r w:rsidRPr="00E65EBB">
              <w:rPr>
                <w:b/>
              </w:rPr>
              <w:t>天</w:t>
            </w:r>
          </w:p>
        </w:tc>
        <w:tc>
          <w:tcPr>
            <w:tcW w:w="1668" w:type="pct"/>
            <w:gridSpan w:val="2"/>
            <w:vAlign w:val="center"/>
          </w:tcPr>
          <w:p w:rsidR="00487509" w:rsidRPr="00E65EBB" w:rsidRDefault="009563C3">
            <w:pPr>
              <w:pStyle w:val="aff5"/>
              <w:rPr>
                <w:b/>
              </w:rPr>
            </w:pPr>
            <w:r w:rsidRPr="00E65EBB">
              <w:rPr>
                <w:b/>
              </w:rPr>
              <w:t>1000</w:t>
            </w:r>
            <w:r w:rsidRPr="00E65EBB">
              <w:rPr>
                <w:b/>
              </w:rPr>
              <w:t>天</w:t>
            </w:r>
          </w:p>
        </w:tc>
        <w:tc>
          <w:tcPr>
            <w:tcW w:w="1665" w:type="pct"/>
            <w:gridSpan w:val="2"/>
            <w:vAlign w:val="center"/>
          </w:tcPr>
          <w:p w:rsidR="00487509" w:rsidRPr="00E65EBB" w:rsidRDefault="009563C3">
            <w:pPr>
              <w:pStyle w:val="aff5"/>
              <w:rPr>
                <w:b/>
              </w:rPr>
            </w:pPr>
            <w:r w:rsidRPr="00E65EBB">
              <w:rPr>
                <w:rFonts w:hint="eastAsia"/>
                <w:b/>
              </w:rPr>
              <w:t>服务年限（</w:t>
            </w:r>
            <w:r w:rsidRPr="00E65EBB">
              <w:rPr>
                <w:rFonts w:hint="eastAsia"/>
                <w:b/>
              </w:rPr>
              <w:t>5</w:t>
            </w:r>
            <w:r w:rsidRPr="00E65EBB">
              <w:rPr>
                <w:b/>
              </w:rPr>
              <w:t>0</w:t>
            </w:r>
            <w:r w:rsidRPr="00E65EBB">
              <w:rPr>
                <w:rFonts w:hint="eastAsia"/>
                <w:b/>
              </w:rPr>
              <w:t>年）</w:t>
            </w:r>
          </w:p>
        </w:tc>
      </w:tr>
      <w:tr w:rsidR="00487509" w:rsidRPr="00E65EBB">
        <w:trPr>
          <w:trHeight w:val="340"/>
          <w:tblHeader/>
          <w:jc w:val="center"/>
        </w:trPr>
        <w:tc>
          <w:tcPr>
            <w:tcW w:w="833" w:type="pct"/>
            <w:vAlign w:val="center"/>
          </w:tcPr>
          <w:p w:rsidR="00487509" w:rsidRPr="00E65EBB" w:rsidRDefault="009563C3">
            <w:pPr>
              <w:pStyle w:val="aff5"/>
              <w:rPr>
                <w:b/>
              </w:rPr>
            </w:pPr>
            <w:r w:rsidRPr="00E65EBB">
              <w:rPr>
                <w:rFonts w:hint="eastAsia"/>
                <w:b/>
              </w:rPr>
              <w:t>距注入点的</w:t>
            </w:r>
            <w:r w:rsidRPr="00E65EBB">
              <w:rPr>
                <w:b/>
              </w:rPr>
              <w:t>距离</w:t>
            </w:r>
            <w:r w:rsidRPr="00E65EBB">
              <w:rPr>
                <w:rFonts w:hint="eastAsia"/>
                <w:b/>
              </w:rPr>
              <w:t>/</w:t>
            </w:r>
            <w:r w:rsidRPr="00E65EBB">
              <w:rPr>
                <w:b/>
              </w:rPr>
              <w:t>m</w:t>
            </w:r>
          </w:p>
        </w:tc>
        <w:tc>
          <w:tcPr>
            <w:tcW w:w="834" w:type="pct"/>
            <w:vAlign w:val="center"/>
          </w:tcPr>
          <w:p w:rsidR="00487509" w:rsidRPr="00E65EBB" w:rsidRDefault="009563C3">
            <w:pPr>
              <w:pStyle w:val="aff5"/>
              <w:rPr>
                <w:b/>
              </w:rPr>
            </w:pPr>
            <w:r w:rsidRPr="00E65EBB">
              <w:rPr>
                <w:rFonts w:hint="eastAsia"/>
                <w:b/>
              </w:rPr>
              <w:t>污染物</w:t>
            </w:r>
            <w:r w:rsidRPr="00E65EBB">
              <w:rPr>
                <w:b/>
              </w:rPr>
              <w:t>浓度</w:t>
            </w:r>
            <w:r w:rsidRPr="00E65EBB">
              <w:rPr>
                <w:b/>
              </w:rPr>
              <w:t>mg/L</w:t>
            </w:r>
          </w:p>
        </w:tc>
        <w:tc>
          <w:tcPr>
            <w:tcW w:w="834" w:type="pct"/>
            <w:vAlign w:val="center"/>
          </w:tcPr>
          <w:p w:rsidR="00487509" w:rsidRPr="00E65EBB" w:rsidRDefault="009563C3">
            <w:pPr>
              <w:pStyle w:val="aff5"/>
              <w:rPr>
                <w:b/>
              </w:rPr>
            </w:pPr>
            <w:r w:rsidRPr="00E65EBB">
              <w:rPr>
                <w:rFonts w:hint="eastAsia"/>
                <w:b/>
              </w:rPr>
              <w:t>距注入点的距离</w:t>
            </w:r>
            <w:r w:rsidRPr="00E65EBB">
              <w:rPr>
                <w:rFonts w:hint="eastAsia"/>
                <w:b/>
              </w:rPr>
              <w:t>/m</w:t>
            </w:r>
          </w:p>
        </w:tc>
        <w:tc>
          <w:tcPr>
            <w:tcW w:w="834" w:type="pct"/>
            <w:vAlign w:val="center"/>
          </w:tcPr>
          <w:p w:rsidR="00487509" w:rsidRPr="00E65EBB" w:rsidRDefault="009563C3">
            <w:pPr>
              <w:pStyle w:val="aff5"/>
              <w:rPr>
                <w:b/>
              </w:rPr>
            </w:pPr>
            <w:r w:rsidRPr="00E65EBB">
              <w:rPr>
                <w:rFonts w:hint="eastAsia"/>
                <w:b/>
              </w:rPr>
              <w:t>污染物</w:t>
            </w:r>
            <w:r w:rsidRPr="00E65EBB">
              <w:rPr>
                <w:b/>
              </w:rPr>
              <w:t>浓度</w:t>
            </w:r>
            <w:r w:rsidRPr="00E65EBB">
              <w:rPr>
                <w:b/>
              </w:rPr>
              <w:t>mg/L</w:t>
            </w:r>
          </w:p>
        </w:tc>
        <w:tc>
          <w:tcPr>
            <w:tcW w:w="834" w:type="pct"/>
            <w:vAlign w:val="center"/>
          </w:tcPr>
          <w:p w:rsidR="00487509" w:rsidRPr="00E65EBB" w:rsidRDefault="009563C3">
            <w:pPr>
              <w:pStyle w:val="aff5"/>
              <w:rPr>
                <w:b/>
              </w:rPr>
            </w:pPr>
            <w:r w:rsidRPr="00E65EBB">
              <w:rPr>
                <w:rFonts w:hint="eastAsia"/>
                <w:b/>
              </w:rPr>
              <w:t>距注入点的</w:t>
            </w:r>
            <w:r w:rsidRPr="00E65EBB">
              <w:rPr>
                <w:b/>
              </w:rPr>
              <w:t>距离</w:t>
            </w:r>
            <w:r w:rsidRPr="00E65EBB">
              <w:rPr>
                <w:rFonts w:hint="eastAsia"/>
                <w:b/>
              </w:rPr>
              <w:t>/</w:t>
            </w:r>
            <w:r w:rsidRPr="00E65EBB">
              <w:rPr>
                <w:b/>
              </w:rPr>
              <w:t>m</w:t>
            </w:r>
          </w:p>
        </w:tc>
        <w:tc>
          <w:tcPr>
            <w:tcW w:w="831" w:type="pct"/>
            <w:vAlign w:val="center"/>
          </w:tcPr>
          <w:p w:rsidR="00487509" w:rsidRPr="00E65EBB" w:rsidRDefault="009563C3">
            <w:pPr>
              <w:pStyle w:val="aff5"/>
              <w:rPr>
                <w:b/>
              </w:rPr>
            </w:pPr>
            <w:r w:rsidRPr="00E65EBB">
              <w:rPr>
                <w:rFonts w:hint="eastAsia"/>
                <w:b/>
              </w:rPr>
              <w:t>污染物</w:t>
            </w:r>
            <w:r w:rsidRPr="00E65EBB">
              <w:rPr>
                <w:b/>
              </w:rPr>
              <w:t>浓度</w:t>
            </w:r>
            <w:r w:rsidRPr="00E65EBB">
              <w:rPr>
                <w:b/>
              </w:rPr>
              <w:t>mg/L</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p>
        </w:tc>
        <w:tc>
          <w:tcPr>
            <w:tcW w:w="834"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13.608 </w:t>
            </w:r>
          </w:p>
        </w:tc>
        <w:tc>
          <w:tcPr>
            <w:tcW w:w="834" w:type="pct"/>
            <w:vAlign w:val="center"/>
          </w:tcPr>
          <w:p w:rsidR="00487509" w:rsidRPr="00E65EBB" w:rsidRDefault="009563C3">
            <w:pPr>
              <w:pStyle w:val="aff5"/>
            </w:pPr>
            <w:r w:rsidRPr="00E65EBB">
              <w:rPr>
                <w:rFonts w:hint="eastAsia"/>
              </w:rPr>
              <w:t>0</w:t>
            </w:r>
          </w:p>
        </w:tc>
        <w:tc>
          <w:tcPr>
            <w:tcW w:w="834"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12.446 </w:t>
            </w:r>
          </w:p>
        </w:tc>
        <w:tc>
          <w:tcPr>
            <w:tcW w:w="834" w:type="pct"/>
            <w:vAlign w:val="center"/>
          </w:tcPr>
          <w:p w:rsidR="00487509" w:rsidRPr="00E65EBB" w:rsidRDefault="009563C3">
            <w:pPr>
              <w:pStyle w:val="aff5"/>
            </w:pPr>
            <w:r w:rsidRPr="00E65EBB">
              <w:rPr>
                <w:rFonts w:hint="eastAsia"/>
              </w:rPr>
              <w:t>0</w:t>
            </w:r>
          </w:p>
        </w:tc>
        <w:tc>
          <w:tcPr>
            <w:tcW w:w="831" w:type="pct"/>
            <w:shd w:val="clear" w:color="auto" w:fill="auto"/>
            <w:vAlign w:val="center"/>
          </w:tcPr>
          <w:p w:rsidR="00487509" w:rsidRPr="00E65EBB" w:rsidRDefault="009563C3">
            <w:pPr>
              <w:pStyle w:val="aff5"/>
              <w:rPr>
                <w:rFonts w:eastAsia="等线"/>
                <w:kern w:val="0"/>
                <w:szCs w:val="21"/>
              </w:rPr>
            </w:pPr>
            <w:r w:rsidRPr="00E65EBB">
              <w:rPr>
                <w:rFonts w:eastAsia="等线"/>
                <w:szCs w:val="21"/>
              </w:rPr>
              <w:t xml:space="preserve">1.100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13.707 </w:t>
            </w:r>
          </w:p>
        </w:tc>
        <w:tc>
          <w:tcPr>
            <w:tcW w:w="834" w:type="pct"/>
            <w:vAlign w:val="center"/>
          </w:tcPr>
          <w:p w:rsidR="00487509" w:rsidRPr="00E65EBB" w:rsidRDefault="009563C3">
            <w:pPr>
              <w:pStyle w:val="aff5"/>
            </w:pPr>
            <w:r w:rsidRPr="00E65EBB">
              <w:t>0.1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12.538 </w:t>
            </w:r>
          </w:p>
        </w:tc>
        <w:tc>
          <w:tcPr>
            <w:tcW w:w="834" w:type="pct"/>
            <w:vAlign w:val="center"/>
          </w:tcPr>
          <w:p w:rsidR="00487509" w:rsidRPr="00E65EBB" w:rsidRDefault="009563C3">
            <w:pPr>
              <w:pStyle w:val="aff5"/>
            </w:pPr>
            <w:r w:rsidRPr="00E65EBB">
              <w:rPr>
                <w:lang w:bidi="ar"/>
              </w:rPr>
              <w:t>1</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1.185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13.799 </w:t>
            </w:r>
          </w:p>
        </w:tc>
        <w:tc>
          <w:tcPr>
            <w:tcW w:w="834" w:type="pct"/>
            <w:vAlign w:val="center"/>
          </w:tcPr>
          <w:p w:rsidR="00487509" w:rsidRPr="00E65EBB" w:rsidRDefault="009563C3">
            <w:pPr>
              <w:pStyle w:val="aff5"/>
            </w:pPr>
            <w:r w:rsidRPr="00E65EBB">
              <w:t>0.25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12.673 </w:t>
            </w:r>
          </w:p>
        </w:tc>
        <w:tc>
          <w:tcPr>
            <w:tcW w:w="834" w:type="pct"/>
            <w:vAlign w:val="center"/>
          </w:tcPr>
          <w:p w:rsidR="00487509" w:rsidRPr="00E65EBB" w:rsidRDefault="009563C3">
            <w:pPr>
              <w:pStyle w:val="aff5"/>
            </w:pPr>
            <w:r w:rsidRPr="00E65EBB">
              <w:rPr>
                <w:lang w:bidi="ar"/>
              </w:rPr>
              <w:t>3</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1.371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13.884 </w:t>
            </w:r>
          </w:p>
        </w:tc>
        <w:tc>
          <w:tcPr>
            <w:tcW w:w="834" w:type="pct"/>
            <w:vAlign w:val="center"/>
          </w:tcPr>
          <w:p w:rsidR="00487509" w:rsidRPr="00E65EBB" w:rsidRDefault="009563C3">
            <w:pPr>
              <w:pStyle w:val="aff5"/>
            </w:pPr>
            <w:r w:rsidRPr="00E65EBB">
              <w:t>0.5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12.889 </w:t>
            </w:r>
          </w:p>
        </w:tc>
        <w:tc>
          <w:tcPr>
            <w:tcW w:w="834" w:type="pct"/>
            <w:vAlign w:val="center"/>
          </w:tcPr>
          <w:p w:rsidR="00487509" w:rsidRPr="00E65EBB" w:rsidRDefault="009563C3">
            <w:pPr>
              <w:pStyle w:val="aff5"/>
            </w:pPr>
            <w:r w:rsidRPr="00E65EBB">
              <w:rPr>
                <w:lang w:bidi="ar"/>
              </w:rPr>
              <w:t>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1.579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14.032 </w:t>
            </w:r>
          </w:p>
        </w:tc>
        <w:tc>
          <w:tcPr>
            <w:tcW w:w="834" w:type="pct"/>
            <w:vAlign w:val="center"/>
          </w:tcPr>
          <w:p w:rsidR="00487509" w:rsidRPr="00E65EBB" w:rsidRDefault="009563C3">
            <w:pPr>
              <w:pStyle w:val="aff5"/>
            </w:pPr>
            <w:r w:rsidRPr="00E65EBB">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13.282 </w:t>
            </w:r>
          </w:p>
        </w:tc>
        <w:tc>
          <w:tcPr>
            <w:tcW w:w="834" w:type="pct"/>
            <w:vAlign w:val="center"/>
          </w:tcPr>
          <w:p w:rsidR="00487509" w:rsidRPr="00E65EBB" w:rsidRDefault="009563C3">
            <w:pPr>
              <w:pStyle w:val="aff5"/>
            </w:pPr>
            <w:r w:rsidRPr="00E65EBB">
              <w:rPr>
                <w:lang w:bidi="ar"/>
              </w:rPr>
              <w:t>7.5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1.873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0</w:t>
            </w:r>
            <w:r w:rsidRPr="00E65EBB">
              <w:t>.75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14.175 </w:t>
            </w:r>
          </w:p>
        </w:tc>
        <w:tc>
          <w:tcPr>
            <w:tcW w:w="834" w:type="pct"/>
            <w:vAlign w:val="center"/>
          </w:tcPr>
          <w:p w:rsidR="00487509" w:rsidRPr="00E65EBB" w:rsidRDefault="009563C3">
            <w:pPr>
              <w:pStyle w:val="aff5"/>
            </w:pPr>
            <w:r w:rsidRPr="00E65EBB">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13.893 </w:t>
            </w:r>
          </w:p>
        </w:tc>
        <w:tc>
          <w:tcPr>
            <w:tcW w:w="834" w:type="pct"/>
            <w:vAlign w:val="center"/>
          </w:tcPr>
          <w:p w:rsidR="00487509" w:rsidRPr="00E65EBB" w:rsidRDefault="009563C3">
            <w:pPr>
              <w:pStyle w:val="aff5"/>
            </w:pPr>
            <w:r w:rsidRPr="00E65EBB">
              <w:t>10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2.205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14.272 </w:t>
            </w:r>
          </w:p>
        </w:tc>
        <w:tc>
          <w:tcPr>
            <w:tcW w:w="834" w:type="pct"/>
            <w:vAlign w:val="center"/>
          </w:tcPr>
          <w:p w:rsidR="00487509" w:rsidRPr="00E65EBB" w:rsidRDefault="009563C3">
            <w:pPr>
              <w:pStyle w:val="aff5"/>
            </w:pPr>
            <w:r w:rsidRPr="00E65EBB">
              <w:rPr>
                <w:rFonts w:hint="eastAsia"/>
              </w:rPr>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14.245 </w:t>
            </w:r>
          </w:p>
        </w:tc>
        <w:tc>
          <w:tcPr>
            <w:tcW w:w="834" w:type="pct"/>
            <w:vAlign w:val="center"/>
          </w:tcPr>
          <w:p w:rsidR="00487509" w:rsidRPr="00E65EBB" w:rsidRDefault="009563C3">
            <w:pPr>
              <w:pStyle w:val="aff5"/>
            </w:pPr>
            <w:r w:rsidRPr="00E65EBB">
              <w:t>15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2.996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14.318 </w:t>
            </w:r>
          </w:p>
        </w:tc>
        <w:tc>
          <w:tcPr>
            <w:tcW w:w="834" w:type="pct"/>
            <w:vAlign w:val="center"/>
          </w:tcPr>
          <w:p w:rsidR="00487509" w:rsidRPr="00E65EBB" w:rsidRDefault="009563C3">
            <w:pPr>
              <w:pStyle w:val="aff5"/>
            </w:pP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14.103 </w:t>
            </w:r>
          </w:p>
        </w:tc>
        <w:tc>
          <w:tcPr>
            <w:tcW w:w="834" w:type="pct"/>
            <w:vAlign w:val="center"/>
          </w:tcPr>
          <w:p w:rsidR="00487509" w:rsidRPr="00E65EBB" w:rsidRDefault="009563C3">
            <w:pPr>
              <w:pStyle w:val="aff5"/>
            </w:pPr>
            <w:r w:rsidRPr="00E65EBB">
              <w:t>25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5.094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lastRenderedPageBreak/>
              <w:t>2</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14.169 </w:t>
            </w:r>
          </w:p>
        </w:tc>
        <w:tc>
          <w:tcPr>
            <w:tcW w:w="834" w:type="pct"/>
            <w:vAlign w:val="center"/>
          </w:tcPr>
          <w:p w:rsidR="00487509" w:rsidRPr="00E65EBB" w:rsidRDefault="009563C3">
            <w:pPr>
              <w:pStyle w:val="aff5"/>
            </w:pPr>
            <w:r w:rsidRPr="00E65EBB">
              <w:t>7.5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12.446 </w:t>
            </w:r>
          </w:p>
        </w:tc>
        <w:tc>
          <w:tcPr>
            <w:tcW w:w="834" w:type="pct"/>
            <w:vAlign w:val="center"/>
          </w:tcPr>
          <w:p w:rsidR="00487509" w:rsidRPr="00E65EBB" w:rsidRDefault="009563C3">
            <w:pPr>
              <w:pStyle w:val="aff5"/>
            </w:pPr>
            <w:r w:rsidRPr="00E65EBB">
              <w:t>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11.890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2</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13.831 </w:t>
            </w:r>
          </w:p>
        </w:tc>
        <w:tc>
          <w:tcPr>
            <w:tcW w:w="834" w:type="pct"/>
            <w:vAlign w:val="center"/>
          </w:tcPr>
          <w:p w:rsidR="00487509" w:rsidRPr="00E65EBB" w:rsidRDefault="009563C3">
            <w:pPr>
              <w:pStyle w:val="aff5"/>
            </w:pPr>
            <w:r w:rsidRPr="00E65EBB">
              <w:t>10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9.693 </w:t>
            </w:r>
          </w:p>
        </w:tc>
        <w:tc>
          <w:tcPr>
            <w:tcW w:w="834" w:type="pct"/>
            <w:vAlign w:val="center"/>
          </w:tcPr>
          <w:p w:rsidR="00487509" w:rsidRPr="00E65EBB" w:rsidRDefault="009563C3">
            <w:pPr>
              <w:pStyle w:val="aff5"/>
            </w:pPr>
            <w:r w:rsidRPr="00E65EBB">
              <w:t>75</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13.991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3</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13.318 </w:t>
            </w:r>
          </w:p>
        </w:tc>
        <w:tc>
          <w:tcPr>
            <w:tcW w:w="834" w:type="pct"/>
            <w:vAlign w:val="center"/>
          </w:tcPr>
          <w:p w:rsidR="00487509" w:rsidRPr="00E65EBB" w:rsidRDefault="009563C3">
            <w:pPr>
              <w:pStyle w:val="aff5"/>
            </w:pPr>
            <w:r w:rsidRPr="00E65EBB">
              <w:t>15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4.041 </w:t>
            </w:r>
          </w:p>
        </w:tc>
        <w:tc>
          <w:tcPr>
            <w:tcW w:w="834" w:type="pct"/>
            <w:vAlign w:val="center"/>
          </w:tcPr>
          <w:p w:rsidR="00487509" w:rsidRPr="00E65EBB" w:rsidRDefault="009563C3">
            <w:pPr>
              <w:pStyle w:val="aff5"/>
            </w:pPr>
            <w:r w:rsidRPr="00E65EBB">
              <w:t>100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8.299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9.982 </w:t>
            </w:r>
          </w:p>
        </w:tc>
        <w:tc>
          <w:tcPr>
            <w:tcW w:w="834" w:type="pct"/>
            <w:vAlign w:val="center"/>
          </w:tcPr>
          <w:p w:rsidR="00487509" w:rsidRPr="00E65EBB" w:rsidRDefault="009563C3">
            <w:pPr>
              <w:pStyle w:val="aff5"/>
            </w:pPr>
            <w:r w:rsidRPr="00E65EBB">
              <w:t>20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1.022 </w:t>
            </w:r>
          </w:p>
        </w:tc>
        <w:tc>
          <w:tcPr>
            <w:tcW w:w="834" w:type="pct"/>
            <w:vAlign w:val="center"/>
          </w:tcPr>
          <w:p w:rsidR="00487509" w:rsidRPr="00E65EBB" w:rsidRDefault="009563C3">
            <w:pPr>
              <w:pStyle w:val="aff5"/>
            </w:pPr>
            <w:r w:rsidRPr="00E65EBB">
              <w:t>150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0.374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7</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5.114 </w:t>
            </w:r>
          </w:p>
        </w:tc>
        <w:tc>
          <w:tcPr>
            <w:tcW w:w="834" w:type="pct"/>
            <w:vAlign w:val="center"/>
          </w:tcPr>
          <w:p w:rsidR="00487509" w:rsidRPr="00E65EBB" w:rsidRDefault="009563C3">
            <w:pPr>
              <w:pStyle w:val="aff5"/>
            </w:pPr>
            <w:r w:rsidRPr="00E65EBB">
              <w:t>25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0.157 </w:t>
            </w:r>
          </w:p>
        </w:tc>
        <w:tc>
          <w:tcPr>
            <w:tcW w:w="834" w:type="pct"/>
            <w:vAlign w:val="center"/>
          </w:tcPr>
          <w:p w:rsidR="00487509" w:rsidRPr="00E65EBB" w:rsidRDefault="009563C3">
            <w:pPr>
              <w:pStyle w:val="aff5"/>
            </w:pPr>
            <w:r w:rsidRPr="00E65EBB">
              <w:t>200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0.001 </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1.861 </w:t>
            </w:r>
          </w:p>
        </w:tc>
        <w:tc>
          <w:tcPr>
            <w:tcW w:w="834" w:type="pct"/>
            <w:vAlign w:val="center"/>
          </w:tcPr>
          <w:p w:rsidR="00487509" w:rsidRPr="00E65EBB" w:rsidRDefault="009563C3">
            <w:pPr>
              <w:pStyle w:val="aff5"/>
            </w:pPr>
            <w:r w:rsidRPr="00E65EBB">
              <w:t>30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0.015 </w:t>
            </w:r>
          </w:p>
        </w:tc>
        <w:tc>
          <w:tcPr>
            <w:tcW w:w="834" w:type="pct"/>
            <w:vAlign w:val="center"/>
          </w:tcPr>
          <w:p w:rsidR="00487509" w:rsidRPr="00E65EBB" w:rsidRDefault="009563C3">
            <w:pPr>
              <w:pStyle w:val="aff5"/>
            </w:pPr>
            <w:r w:rsidRPr="00E65EBB">
              <w:t>250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1</w:t>
            </w:r>
            <w:r w:rsidRPr="00E65EBB">
              <w:t>5</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0.088 </w:t>
            </w:r>
          </w:p>
        </w:tc>
        <w:tc>
          <w:tcPr>
            <w:tcW w:w="834" w:type="pct"/>
            <w:vAlign w:val="center"/>
          </w:tcPr>
          <w:p w:rsidR="00487509" w:rsidRPr="00E65EBB" w:rsidRDefault="009563C3">
            <w:pPr>
              <w:pStyle w:val="aff5"/>
            </w:pPr>
            <w:r w:rsidRPr="00E65EBB">
              <w:t>40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c>
          <w:tcPr>
            <w:tcW w:w="834" w:type="pct"/>
            <w:vAlign w:val="center"/>
          </w:tcPr>
          <w:p w:rsidR="00487509" w:rsidRPr="00E65EBB" w:rsidRDefault="009563C3">
            <w:pPr>
              <w:pStyle w:val="aff5"/>
            </w:pPr>
            <w:r w:rsidRPr="00E65EBB">
              <w:t>300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r w:rsidR="00487509" w:rsidRPr="00E65EBB">
        <w:trPr>
          <w:trHeight w:val="340"/>
          <w:jc w:val="center"/>
        </w:trPr>
        <w:tc>
          <w:tcPr>
            <w:tcW w:w="833" w:type="pct"/>
            <w:vAlign w:val="center"/>
          </w:tcPr>
          <w:p w:rsidR="00487509" w:rsidRPr="00E65EBB" w:rsidRDefault="009563C3">
            <w:pPr>
              <w:pStyle w:val="aff5"/>
            </w:pPr>
            <w:r w:rsidRPr="00E65EBB">
              <w:rPr>
                <w:rFonts w:hint="eastAsia"/>
              </w:rPr>
              <w:t>2</w:t>
            </w:r>
            <w:r w:rsidRPr="00E65EBB">
              <w:t>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 xml:space="preserve">0.001 </w:t>
            </w:r>
          </w:p>
        </w:tc>
        <w:tc>
          <w:tcPr>
            <w:tcW w:w="834" w:type="pct"/>
            <w:vAlign w:val="center"/>
          </w:tcPr>
          <w:p w:rsidR="00487509" w:rsidRPr="00E65EBB" w:rsidRDefault="009563C3">
            <w:pPr>
              <w:pStyle w:val="aff5"/>
            </w:pPr>
            <w:r w:rsidRPr="00E65EBB">
              <w:t>50</w:t>
            </w:r>
          </w:p>
        </w:tc>
        <w:tc>
          <w:tcPr>
            <w:tcW w:w="834"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c>
          <w:tcPr>
            <w:tcW w:w="834" w:type="pct"/>
            <w:vAlign w:val="center"/>
          </w:tcPr>
          <w:p w:rsidR="00487509" w:rsidRPr="00E65EBB" w:rsidRDefault="009563C3">
            <w:pPr>
              <w:pStyle w:val="aff5"/>
            </w:pPr>
            <w:r w:rsidRPr="00E65EBB">
              <w:t>400</w:t>
            </w:r>
          </w:p>
        </w:tc>
        <w:tc>
          <w:tcPr>
            <w:tcW w:w="831" w:type="pct"/>
            <w:shd w:val="clear" w:color="auto" w:fill="auto"/>
            <w:vAlign w:val="center"/>
          </w:tcPr>
          <w:p w:rsidR="00487509" w:rsidRPr="00E65EBB" w:rsidRDefault="009563C3">
            <w:pPr>
              <w:pStyle w:val="aff5"/>
              <w:rPr>
                <w:rFonts w:eastAsia="等线"/>
                <w:szCs w:val="21"/>
              </w:rPr>
            </w:pPr>
            <w:r w:rsidRPr="00E65EBB">
              <w:rPr>
                <w:rFonts w:eastAsia="等线"/>
                <w:szCs w:val="21"/>
              </w:rPr>
              <w:t>0</w:t>
            </w:r>
          </w:p>
        </w:tc>
      </w:tr>
    </w:tbl>
    <w:p w:rsidR="00487509" w:rsidRPr="00E65EBB" w:rsidRDefault="009563C3">
      <w:pPr>
        <w:jc w:val="center"/>
      </w:pPr>
      <w:r w:rsidRPr="00E65EBB">
        <w:rPr>
          <w:noProof/>
        </w:rPr>
        <w:drawing>
          <wp:anchor distT="0" distB="0" distL="114300" distR="114300" simplePos="0" relativeHeight="251640320" behindDoc="0" locked="0" layoutInCell="1" allowOverlap="1" wp14:anchorId="29721AF6" wp14:editId="19812A2F">
            <wp:simplePos x="0" y="0"/>
            <wp:positionH relativeFrom="margin">
              <wp:align>center</wp:align>
            </wp:positionH>
            <wp:positionV relativeFrom="paragraph">
              <wp:posOffset>46990</wp:posOffset>
            </wp:positionV>
            <wp:extent cx="5039995" cy="2187575"/>
            <wp:effectExtent l="0" t="0" r="0" b="0"/>
            <wp:wrapNone/>
            <wp:docPr id="113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图片 1132"/>
                    <pic:cNvPicPr>
                      <a:picLocks noChangeAspect="1" noChangeArrowheads="1"/>
                    </pic:cNvPicPr>
                  </pic:nvPicPr>
                  <pic:blipFill>
                    <a:blip r:embed="rId131">
                      <a:extLst>
                        <a:ext uri="{28A0092B-C50C-407E-A947-70E740481C1C}">
                          <a14:useLocalDpi xmlns:a14="http://schemas.microsoft.com/office/drawing/2010/main" val="0"/>
                        </a:ext>
                      </a:extLst>
                    </a:blip>
                    <a:srcRect l="1169" t="2783" r="584" b="4070"/>
                    <a:stretch>
                      <a:fillRect/>
                    </a:stretch>
                  </pic:blipFill>
                  <pic:spPr>
                    <a:xfrm>
                      <a:off x="0" y="0"/>
                      <a:ext cx="5039995" cy="2187575"/>
                    </a:xfrm>
                    <a:prstGeom prst="rect">
                      <a:avLst/>
                    </a:prstGeom>
                    <a:noFill/>
                  </pic:spPr>
                </pic:pic>
              </a:graphicData>
            </a:graphic>
          </wp:anchor>
        </w:drawing>
      </w:r>
    </w:p>
    <w:p w:rsidR="00487509" w:rsidRPr="00E65EBB" w:rsidRDefault="00487509">
      <w:pPr>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0" w:before="0" w:after="24"/>
      </w:pPr>
      <w:r w:rsidRPr="00E65EBB">
        <w:t>图</w:t>
      </w:r>
      <w:r w:rsidRPr="00E65EBB">
        <w:t xml:space="preserve">6.2-18  </w:t>
      </w:r>
      <w:r w:rsidRPr="00E65EBB">
        <w:rPr>
          <w:rFonts w:hint="eastAsia"/>
        </w:rPr>
        <w:t>泄露发生后</w:t>
      </w:r>
      <w:r w:rsidRPr="00E65EBB">
        <w:t>365</w:t>
      </w:r>
      <w:r w:rsidRPr="00E65EBB">
        <w:rPr>
          <w:rFonts w:hint="eastAsia"/>
        </w:rPr>
        <w:t>天</w:t>
      </w:r>
      <w:r w:rsidRPr="00E65EBB">
        <w:t>地下水预测结果</w:t>
      </w:r>
    </w:p>
    <w:p w:rsidR="00487509" w:rsidRPr="00E65EBB" w:rsidRDefault="009563C3">
      <w:pPr>
        <w:pStyle w:val="aff3"/>
        <w:spacing w:beforeLines="0" w:before="0" w:after="24"/>
      </w:pPr>
      <w:r w:rsidRPr="00E65EBB">
        <w:rPr>
          <w:noProof/>
        </w:rPr>
        <w:drawing>
          <wp:anchor distT="0" distB="0" distL="114300" distR="114300" simplePos="0" relativeHeight="251641344" behindDoc="0" locked="0" layoutInCell="1" allowOverlap="1" wp14:anchorId="0B3C0640" wp14:editId="18C86912">
            <wp:simplePos x="0" y="0"/>
            <wp:positionH relativeFrom="margin">
              <wp:align>center</wp:align>
            </wp:positionH>
            <wp:positionV relativeFrom="paragraph">
              <wp:posOffset>112395</wp:posOffset>
            </wp:positionV>
            <wp:extent cx="5039995" cy="2207260"/>
            <wp:effectExtent l="0" t="0" r="0" b="0"/>
            <wp:wrapNone/>
            <wp:docPr id="1133" name="图片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1133"/>
                    <pic:cNvPicPr>
                      <a:picLocks noChangeAspect="1" noChangeArrowheads="1"/>
                    </pic:cNvPicPr>
                  </pic:nvPicPr>
                  <pic:blipFill>
                    <a:blip r:embed="rId132">
                      <a:extLst>
                        <a:ext uri="{28A0092B-C50C-407E-A947-70E740481C1C}">
                          <a14:useLocalDpi xmlns:a14="http://schemas.microsoft.com/office/drawing/2010/main" val="0"/>
                        </a:ext>
                      </a:extLst>
                    </a:blip>
                    <a:srcRect l="1074" t="2553" r="758" b="3421"/>
                    <a:stretch>
                      <a:fillRect/>
                    </a:stretch>
                  </pic:blipFill>
                  <pic:spPr>
                    <a:xfrm>
                      <a:off x="0" y="0"/>
                      <a:ext cx="5039995" cy="2207260"/>
                    </a:xfrm>
                    <a:prstGeom prst="rect">
                      <a:avLst/>
                    </a:prstGeom>
                    <a:noFill/>
                  </pic:spPr>
                </pic:pic>
              </a:graphicData>
            </a:graphic>
          </wp:anchor>
        </w:drawing>
      </w:r>
      <w:r w:rsidRPr="00E65EBB">
        <w:t xml:space="preserve"> </w:t>
      </w: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pStyle w:val="aff3"/>
        <w:spacing w:beforeLines="0" w:before="0" w:after="24"/>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0" w:before="0" w:after="24"/>
      </w:pPr>
      <w:r w:rsidRPr="00E65EBB">
        <w:t>图</w:t>
      </w:r>
      <w:r w:rsidRPr="00E65EBB">
        <w:t xml:space="preserve">6.2-19  </w:t>
      </w:r>
      <w:r w:rsidRPr="00E65EBB">
        <w:rPr>
          <w:rFonts w:hint="eastAsia"/>
        </w:rPr>
        <w:t>泄露发生后</w:t>
      </w:r>
      <w:r w:rsidRPr="00E65EBB">
        <w:t>1000</w:t>
      </w:r>
      <w:r w:rsidRPr="00E65EBB">
        <w:t>天地下水预测结果</w:t>
      </w: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487509">
      <w:pPr>
        <w:spacing w:before="60"/>
        <w:jc w:val="center"/>
      </w:pPr>
    </w:p>
    <w:p w:rsidR="00487509" w:rsidRPr="00E65EBB" w:rsidRDefault="009563C3">
      <w:pPr>
        <w:spacing w:before="60"/>
        <w:jc w:val="center"/>
      </w:pPr>
      <w:r w:rsidRPr="00E65EBB">
        <w:rPr>
          <w:noProof/>
        </w:rPr>
        <w:lastRenderedPageBreak/>
        <w:drawing>
          <wp:anchor distT="0" distB="0" distL="114300" distR="114300" simplePos="0" relativeHeight="251642368" behindDoc="0" locked="0" layoutInCell="1" allowOverlap="1" wp14:anchorId="5B738445" wp14:editId="79A635C3">
            <wp:simplePos x="0" y="0"/>
            <wp:positionH relativeFrom="margin">
              <wp:posOffset>358775</wp:posOffset>
            </wp:positionH>
            <wp:positionV relativeFrom="paragraph">
              <wp:posOffset>-16510</wp:posOffset>
            </wp:positionV>
            <wp:extent cx="5039995" cy="2210435"/>
            <wp:effectExtent l="0" t="0" r="0" b="0"/>
            <wp:wrapNone/>
            <wp:docPr id="1134" name="图片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34"/>
                    <pic:cNvPicPr>
                      <a:picLocks noChangeAspect="1" noChangeArrowheads="1"/>
                    </pic:cNvPicPr>
                  </pic:nvPicPr>
                  <pic:blipFill>
                    <a:blip r:embed="rId133">
                      <a:extLst>
                        <a:ext uri="{28A0092B-C50C-407E-A947-70E740481C1C}">
                          <a14:useLocalDpi xmlns:a14="http://schemas.microsoft.com/office/drawing/2010/main" val="0"/>
                        </a:ext>
                      </a:extLst>
                    </a:blip>
                    <a:srcRect l="1064" t="2318" r="690" b="3795"/>
                    <a:stretch>
                      <a:fillRect/>
                    </a:stretch>
                  </pic:blipFill>
                  <pic:spPr>
                    <a:xfrm>
                      <a:off x="0" y="0"/>
                      <a:ext cx="5039995" cy="2210435"/>
                    </a:xfrm>
                    <a:prstGeom prst="rect">
                      <a:avLst/>
                    </a:prstGeom>
                    <a:noFill/>
                  </pic:spPr>
                </pic:pic>
              </a:graphicData>
            </a:graphic>
          </wp:anchor>
        </w:drawing>
      </w:r>
    </w:p>
    <w:p w:rsidR="00487509" w:rsidRPr="00E65EBB" w:rsidRDefault="00487509">
      <w:pPr>
        <w:spacing w:before="60"/>
        <w:jc w:val="center"/>
      </w:pPr>
    </w:p>
    <w:p w:rsidR="00487509" w:rsidRPr="00E65EBB" w:rsidRDefault="00487509">
      <w:pPr>
        <w:spacing w:before="60"/>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487509">
      <w:pPr>
        <w:jc w:val="center"/>
      </w:pPr>
    </w:p>
    <w:p w:rsidR="00487509" w:rsidRPr="00E65EBB" w:rsidRDefault="009563C3">
      <w:pPr>
        <w:pStyle w:val="aff3"/>
        <w:spacing w:beforeLines="0" w:before="0" w:afterLines="50" w:after="120"/>
      </w:pPr>
      <w:r w:rsidRPr="00E65EBB">
        <w:t>图</w:t>
      </w:r>
      <w:r w:rsidRPr="00E65EBB">
        <w:t xml:space="preserve">6.2-20  </w:t>
      </w:r>
      <w:r w:rsidRPr="00E65EBB">
        <w:rPr>
          <w:rFonts w:hint="eastAsia"/>
        </w:rPr>
        <w:t>泄露发生后服务年限（</w:t>
      </w:r>
      <w:r w:rsidRPr="00E65EBB">
        <w:rPr>
          <w:rFonts w:hint="eastAsia"/>
        </w:rPr>
        <w:t>5</w:t>
      </w:r>
      <w:r w:rsidRPr="00E65EBB">
        <w:t>0</w:t>
      </w:r>
      <w:r w:rsidRPr="00E65EBB">
        <w:rPr>
          <w:rFonts w:hint="eastAsia"/>
        </w:rPr>
        <w:t>年）</w:t>
      </w:r>
      <w:r w:rsidRPr="00E65EBB">
        <w:t>地下水预测结果</w:t>
      </w:r>
    </w:p>
    <w:p w:rsidR="00487509" w:rsidRPr="00E65EBB" w:rsidRDefault="009563C3">
      <w:pPr>
        <w:pStyle w:val="a3"/>
        <w:spacing w:beforeLines="50" w:before="120"/>
        <w:ind w:firstLine="480"/>
      </w:pPr>
      <w:r w:rsidRPr="00E65EBB">
        <w:rPr>
          <w:rFonts w:hint="eastAsia"/>
        </w:rPr>
        <w:t>根据预测结果可知，瞬时污染源在终止污染物泄露后，污染物在地下水中的浓度随着时间推移、距离的增加不断减小，并逐渐向下游扩散，以椭圆形的形式向外拓展。浓度最高值出现在泄露初期，随着时间的推移，在水动力的作用下，污染物浓度逐渐降低，污染物浓度随着距离的变化梯度逐渐减小，但污染范围有所增大，</w:t>
      </w:r>
      <w:r w:rsidRPr="00E65EBB">
        <w:rPr>
          <w:rFonts w:hint="eastAsia"/>
        </w:rPr>
        <w:t>COD</w:t>
      </w:r>
      <w:r w:rsidRPr="00E65EBB">
        <w:rPr>
          <w:rFonts w:hint="eastAsia"/>
          <w:vertAlign w:val="subscript"/>
        </w:rPr>
        <w:t>Mn</w:t>
      </w:r>
      <w:r w:rsidRPr="00E65EBB">
        <w:rPr>
          <w:rFonts w:hint="eastAsia"/>
        </w:rPr>
        <w:t>在泄露发生后</w:t>
      </w:r>
      <w:r w:rsidRPr="00E65EBB">
        <w:t>365</w:t>
      </w:r>
      <w:r w:rsidRPr="00E65EBB">
        <w:rPr>
          <w:rFonts w:hint="eastAsia"/>
        </w:rPr>
        <w:t>天时最大超标距离约为</w:t>
      </w:r>
      <w:r w:rsidRPr="00E65EBB">
        <w:t>9</w:t>
      </w:r>
      <w:r w:rsidRPr="00E65EBB">
        <w:rPr>
          <w:rFonts w:hint="eastAsia"/>
        </w:rPr>
        <w:t>m</w:t>
      </w:r>
      <w:r w:rsidRPr="00E65EBB">
        <w:rPr>
          <w:rFonts w:hint="eastAsia"/>
        </w:rPr>
        <w:t>，在</w:t>
      </w:r>
      <w:r w:rsidRPr="00E65EBB">
        <w:rPr>
          <w:rFonts w:hint="eastAsia"/>
        </w:rPr>
        <w:t>1</w:t>
      </w:r>
      <w:r w:rsidRPr="00E65EBB">
        <w:t>000</w:t>
      </w:r>
      <w:r w:rsidRPr="00E65EBB">
        <w:rPr>
          <w:rFonts w:hint="eastAsia"/>
        </w:rPr>
        <w:t>天时最大超标距离约为</w:t>
      </w:r>
      <w:r w:rsidRPr="00E65EBB">
        <w:t>17</w:t>
      </w:r>
      <w:r w:rsidRPr="00E65EBB">
        <w:rPr>
          <w:rFonts w:hint="eastAsia"/>
        </w:rPr>
        <w:t>m</w:t>
      </w:r>
      <w:r w:rsidRPr="00E65EBB">
        <w:rPr>
          <w:rFonts w:hint="eastAsia"/>
        </w:rPr>
        <w:t>，在服务年限（</w:t>
      </w:r>
      <w:r w:rsidRPr="00E65EBB">
        <w:rPr>
          <w:rFonts w:hint="eastAsia"/>
        </w:rPr>
        <w:t>5</w:t>
      </w:r>
      <w:r w:rsidRPr="00E65EBB">
        <w:t>0</w:t>
      </w:r>
      <w:r w:rsidRPr="00E65EBB">
        <w:rPr>
          <w:rFonts w:hint="eastAsia"/>
        </w:rPr>
        <w:t>年）时最大超标距离约为</w:t>
      </w:r>
      <w:r w:rsidRPr="00E65EBB">
        <w:rPr>
          <w:rFonts w:hint="eastAsia"/>
        </w:rPr>
        <w:t>1</w:t>
      </w:r>
      <w:r w:rsidRPr="00E65EBB">
        <w:t>22</w:t>
      </w:r>
      <w:r w:rsidRPr="00E65EBB">
        <w:rPr>
          <w:rFonts w:hint="eastAsia"/>
        </w:rPr>
        <w:t>m</w:t>
      </w:r>
      <w:r w:rsidRPr="00E65EBB">
        <w:rPr>
          <w:rFonts w:hint="eastAsia"/>
        </w:rPr>
        <w:t>；总铬污染物在泄露发生后</w:t>
      </w:r>
      <w:r w:rsidRPr="00E65EBB">
        <w:t>365</w:t>
      </w:r>
      <w:r w:rsidRPr="00E65EBB">
        <w:rPr>
          <w:rFonts w:hint="eastAsia"/>
        </w:rPr>
        <w:t>天时最大超标距离约为</w:t>
      </w:r>
      <w:r w:rsidRPr="00E65EBB">
        <w:t>5</w:t>
      </w:r>
      <w:r w:rsidRPr="00E65EBB">
        <w:rPr>
          <w:rFonts w:hint="eastAsia"/>
        </w:rPr>
        <w:t>m</w:t>
      </w:r>
      <w:r w:rsidRPr="00E65EBB">
        <w:rPr>
          <w:rFonts w:hint="eastAsia"/>
        </w:rPr>
        <w:t>，在</w:t>
      </w:r>
      <w:r w:rsidRPr="00E65EBB">
        <w:rPr>
          <w:rFonts w:hint="eastAsia"/>
        </w:rPr>
        <w:t>1</w:t>
      </w:r>
      <w:r w:rsidRPr="00E65EBB">
        <w:t>000</w:t>
      </w:r>
      <w:r w:rsidRPr="00E65EBB">
        <w:rPr>
          <w:rFonts w:hint="eastAsia"/>
        </w:rPr>
        <w:t>天时最大超标距离约为</w:t>
      </w:r>
      <w:r w:rsidRPr="00E65EBB">
        <w:t>9</w:t>
      </w:r>
      <w:r w:rsidRPr="00E65EBB">
        <w:rPr>
          <w:rFonts w:hint="eastAsia"/>
        </w:rPr>
        <w:t>m</w:t>
      </w:r>
      <w:r w:rsidRPr="00E65EBB">
        <w:rPr>
          <w:rFonts w:hint="eastAsia"/>
        </w:rPr>
        <w:t>，在服务年限（</w:t>
      </w:r>
      <w:r w:rsidRPr="00E65EBB">
        <w:rPr>
          <w:rFonts w:hint="eastAsia"/>
        </w:rPr>
        <w:t>50</w:t>
      </w:r>
      <w:r w:rsidRPr="00E65EBB">
        <w:rPr>
          <w:rFonts w:hint="eastAsia"/>
        </w:rPr>
        <w:t>年）时最大超标距离约为</w:t>
      </w:r>
      <w:r w:rsidRPr="00E65EBB">
        <w:t>93</w:t>
      </w:r>
      <w:r w:rsidRPr="00E65EBB">
        <w:rPr>
          <w:rFonts w:hint="eastAsia"/>
        </w:rPr>
        <w:t>m</w:t>
      </w:r>
      <w:r w:rsidRPr="00E65EBB">
        <w:rPr>
          <w:rFonts w:hint="eastAsia"/>
        </w:rPr>
        <w:t>。</w:t>
      </w:r>
    </w:p>
    <w:p w:rsidR="00487509" w:rsidRPr="00E65EBB" w:rsidRDefault="009563C3">
      <w:pPr>
        <w:pStyle w:val="a3"/>
        <w:ind w:firstLine="480"/>
      </w:pPr>
      <w:r w:rsidRPr="00E65EBB">
        <w:rPr>
          <w:rFonts w:hint="eastAsia"/>
        </w:rPr>
        <w:t>污染物在项目所在区域运移速率慢，运移距离短，废水通过渗透作用对局部地下水质的影响较大，将造成小范围区域地下水严重超标。只要建设单位做好相应防腐防渗措施，防止发生地下水污染事故；及时发现污染物泄露并采取应急响应措施，终止污染物继续泄露，对污染的土壤和地下水采取及时修复，则非正常工况下的污染物泄露对地下水环境的污染是可控的。</w:t>
      </w:r>
    </w:p>
    <w:p w:rsidR="00487509" w:rsidRPr="00E65EBB" w:rsidRDefault="009563C3">
      <w:pPr>
        <w:pStyle w:val="42"/>
      </w:pPr>
      <w:bookmarkStart w:id="551" w:name="_Toc47431827"/>
      <w:bookmarkStart w:id="552" w:name="_Toc56425557"/>
      <w:r w:rsidRPr="00E65EBB">
        <w:t>6</w:t>
      </w:r>
      <w:r w:rsidRPr="00E65EBB">
        <w:rPr>
          <w:rFonts w:hint="eastAsia"/>
        </w:rPr>
        <w:t>.</w:t>
      </w:r>
      <w:r w:rsidRPr="00E65EBB">
        <w:t>2.</w:t>
      </w:r>
      <w:r w:rsidRPr="00E65EBB">
        <w:rPr>
          <w:rFonts w:hint="eastAsia"/>
        </w:rPr>
        <w:t>3.3</w:t>
      </w:r>
      <w:r w:rsidRPr="00E65EBB">
        <w:rPr>
          <w:rFonts w:hint="eastAsia"/>
        </w:rPr>
        <w:t>小结</w:t>
      </w:r>
      <w:bookmarkEnd w:id="551"/>
      <w:bookmarkEnd w:id="552"/>
    </w:p>
    <w:p w:rsidR="00487509" w:rsidRPr="00E65EBB" w:rsidRDefault="009563C3">
      <w:pPr>
        <w:pStyle w:val="a3"/>
        <w:ind w:firstLine="480"/>
      </w:pPr>
      <w:r w:rsidRPr="00E65EBB">
        <w:rPr>
          <w:rFonts w:hint="eastAsia"/>
        </w:rPr>
        <w:t>根据上述预测结果，本项目发生废水泄露事故后，会对项目所在区域（尤其是近距离区域）地下水环境质量造成较大影响。且地下水流动缓慢，自净能力较差，遭受到的污染将具有长期性。此外本项目选址区域紧邻北沙渚塘，如果发生污染物泄漏，可能导致污染物经过地下水排泄至北沙渚塘及其支流，对周边水体产生一定影响。</w:t>
      </w:r>
    </w:p>
    <w:p w:rsidR="00487509" w:rsidRPr="00E65EBB" w:rsidRDefault="009563C3">
      <w:pPr>
        <w:pStyle w:val="a3"/>
        <w:ind w:firstLine="480"/>
      </w:pPr>
      <w:r w:rsidRPr="00E65EBB">
        <w:rPr>
          <w:rFonts w:hint="eastAsia"/>
        </w:rPr>
        <w:t>根据厂区内可能发生泄漏的污染物性质及生产单元的构筑方式，结合《环境影响评价技术导则</w:t>
      </w:r>
      <w:r w:rsidRPr="00E65EBB">
        <w:rPr>
          <w:rFonts w:hint="eastAsia"/>
        </w:rPr>
        <w:t xml:space="preserve"> </w:t>
      </w:r>
      <w:r w:rsidRPr="00E65EBB">
        <w:rPr>
          <w:rFonts w:hint="eastAsia"/>
        </w:rPr>
        <w:t>地下水环境》（</w:t>
      </w:r>
      <w:r w:rsidRPr="00E65EBB">
        <w:rPr>
          <w:rFonts w:hint="eastAsia"/>
        </w:rPr>
        <w:t>HJ610-2016</w:t>
      </w:r>
      <w:r w:rsidRPr="00E65EBB">
        <w:rPr>
          <w:rFonts w:hint="eastAsia"/>
        </w:rPr>
        <w:t>）相关要求落实地下水污染分区防渗措施。</w:t>
      </w:r>
    </w:p>
    <w:p w:rsidR="00487509" w:rsidRPr="00E65EBB" w:rsidRDefault="009563C3">
      <w:pPr>
        <w:pStyle w:val="a3"/>
        <w:ind w:firstLine="480"/>
      </w:pPr>
      <w:r w:rsidRPr="00E65EBB">
        <w:rPr>
          <w:rFonts w:hint="eastAsia"/>
        </w:rPr>
        <w:t>厂区内转鼓加工车间、干燥挤水车间、湿绷板低温干燥车间、危废仓库、综合污</w:t>
      </w:r>
      <w:r w:rsidRPr="00E65EBB">
        <w:rPr>
          <w:rFonts w:hint="eastAsia"/>
        </w:rPr>
        <w:lastRenderedPageBreak/>
        <w:t>水处理站、含铬废水预处理设施、甲酸仓库、兰皮板原料暂存区、染化料原料存放仓库、油料仓库等区域为重点防渗区</w:t>
      </w:r>
      <w:r w:rsidRPr="00E65EBB">
        <w:t>，</w:t>
      </w:r>
      <w:r w:rsidRPr="00E65EBB">
        <w:rPr>
          <w:rFonts w:hint="eastAsia"/>
        </w:rPr>
        <w:t>地面应在水泥铺浇的基础上铺设防渗材料，如环氧树脂</w:t>
      </w:r>
      <w:r w:rsidRPr="00E65EBB">
        <w:rPr>
          <w:rFonts w:hint="eastAsia"/>
        </w:rPr>
        <w:t>+</w:t>
      </w:r>
      <w:r w:rsidRPr="00E65EBB">
        <w:rPr>
          <w:rFonts w:hint="eastAsia"/>
        </w:rPr>
        <w:t>玻璃纤维布的组合防渗材料等，</w:t>
      </w:r>
      <w:r w:rsidRPr="00E65EBB">
        <w:t>等效黏土防渗层</w:t>
      </w:r>
      <w:r w:rsidRPr="00E65EBB">
        <w:t>Mb≥6.0m</w:t>
      </w:r>
      <w:r w:rsidRPr="00E65EBB">
        <w:t>，防渗层渗透系数</w:t>
      </w:r>
      <w:r w:rsidRPr="00E65EBB">
        <w:t>≤10</w:t>
      </w:r>
      <w:r w:rsidRPr="00E65EBB">
        <w:rPr>
          <w:vertAlign w:val="superscript"/>
        </w:rPr>
        <w:t>-7</w:t>
      </w:r>
      <w:r w:rsidRPr="00E65EBB">
        <w:t>cm/s</w:t>
      </w:r>
      <w:r w:rsidRPr="00E65EBB">
        <w:t>；</w:t>
      </w:r>
      <w:r w:rsidRPr="00E65EBB">
        <w:rPr>
          <w:rFonts w:hint="eastAsia"/>
        </w:rPr>
        <w:t>片皮削匀称重车间、实验室、废气处理设施、一般固废仓库、半成品革暂存区等区域为一般防渗区，等效黏土防渗层</w:t>
      </w:r>
      <w:r w:rsidRPr="00E65EBB">
        <w:rPr>
          <w:rFonts w:hint="eastAsia"/>
        </w:rPr>
        <w:t>Mb</w:t>
      </w:r>
      <w:r w:rsidRPr="00E65EBB">
        <w:t>≥1.5</w:t>
      </w:r>
      <w:r w:rsidRPr="00E65EBB">
        <w:rPr>
          <w:rFonts w:hint="eastAsia"/>
        </w:rPr>
        <w:t>m</w:t>
      </w:r>
      <w:r w:rsidRPr="00E65EBB">
        <w:rPr>
          <w:rFonts w:hint="eastAsia"/>
        </w:rPr>
        <w:t>，防</w:t>
      </w:r>
      <w:r w:rsidRPr="00E65EBB">
        <w:t>渗层渗透系数</w:t>
      </w:r>
      <w:r w:rsidRPr="00E65EBB">
        <w:t>≤10</w:t>
      </w:r>
      <w:r w:rsidRPr="00E65EBB">
        <w:rPr>
          <w:vertAlign w:val="superscript"/>
        </w:rPr>
        <w:t>-7</w:t>
      </w:r>
      <w:r w:rsidRPr="00E65EBB">
        <w:t>cm/</w:t>
      </w:r>
      <w:r w:rsidRPr="00E65EBB">
        <w:rPr>
          <w:rFonts w:hint="eastAsia"/>
        </w:rPr>
        <w:t>s</w:t>
      </w:r>
      <w:r w:rsidRPr="00E65EBB">
        <w:rPr>
          <w:rFonts w:hint="eastAsia"/>
        </w:rPr>
        <w:t>；厂区内道路、办公室、停车场等区域为简单防渗区，采用一般硬化；厂区内绿化区域不需设置专门的防渗层。</w:t>
      </w:r>
    </w:p>
    <w:p w:rsidR="00487509" w:rsidRPr="00E65EBB" w:rsidRDefault="009563C3">
      <w:pPr>
        <w:pStyle w:val="a3"/>
        <w:ind w:firstLine="480"/>
      </w:pPr>
      <w:r w:rsidRPr="00E65EBB">
        <w:rPr>
          <w:rFonts w:hint="eastAsia"/>
        </w:rPr>
        <w:t>为严防事故发生，要求建设单位切实做好厂区内地面硬化，涉及有毒有害原料储存、使用的原料仓库、生产车间落实防腐、防渗措施；严格采取防渗漏措施建设污水处理设施，污水输送管道采用</w:t>
      </w:r>
      <w:r w:rsidRPr="00E65EBB">
        <w:rPr>
          <w:rFonts w:hint="eastAsia"/>
        </w:rPr>
        <w:t>PE</w:t>
      </w:r>
      <w:r w:rsidRPr="00E65EBB">
        <w:rPr>
          <w:rFonts w:hint="eastAsia"/>
        </w:rPr>
        <w:t>防渗材料；危废仓库严格按照《危险废物贮存污染控制标准（</w:t>
      </w:r>
      <w:r w:rsidRPr="00E65EBB">
        <w:rPr>
          <w:rFonts w:hint="eastAsia"/>
        </w:rPr>
        <w:t>2</w:t>
      </w:r>
      <w:r w:rsidRPr="00E65EBB">
        <w:t>013</w:t>
      </w:r>
      <w:r w:rsidRPr="00E65EBB">
        <w:rPr>
          <w:rFonts w:hint="eastAsia"/>
        </w:rPr>
        <w:t>年修改）》（</w:t>
      </w:r>
      <w:r w:rsidRPr="00E65EBB">
        <w:rPr>
          <w:rFonts w:hint="eastAsia"/>
        </w:rPr>
        <w:t>GB</w:t>
      </w:r>
      <w:r w:rsidRPr="00E65EBB">
        <w:t>18597-2001</w:t>
      </w:r>
      <w:r w:rsidRPr="00E65EBB">
        <w:rPr>
          <w:rFonts w:hint="eastAsia"/>
        </w:rPr>
        <w:t>）中相关要求建设；加强厂区间污水输送管理，委托具有相关资质的运输单位，派遣专用运输车辆进行污水运输；加强生产管理，避免生产过程中的跑、冒、滴、漏现象；加强污水处理设施的维护与管理，建立污水处理设施池体定期检查制度，一旦发生废水泄漏事故，应立即启动应急预案，迅速采取措施控制泄漏源，并及时将泄漏废水转移至事故应急池内，杜绝地下水污染事故的发生。</w:t>
      </w:r>
    </w:p>
    <w:p w:rsidR="00487509" w:rsidRPr="00E65EBB" w:rsidRDefault="009563C3">
      <w:pPr>
        <w:pStyle w:val="30"/>
      </w:pPr>
      <w:bookmarkStart w:id="553" w:name="_Toc377558100"/>
      <w:bookmarkStart w:id="554" w:name="_Toc88312628"/>
      <w:r w:rsidRPr="00E65EBB">
        <w:t>6.2.</w:t>
      </w:r>
      <w:r w:rsidRPr="00E65EBB">
        <w:rPr>
          <w:rFonts w:hint="eastAsia"/>
        </w:rPr>
        <w:t>4</w:t>
      </w:r>
      <w:r w:rsidRPr="00E65EBB">
        <w:t>声环境影响</w:t>
      </w:r>
      <w:r w:rsidRPr="00E65EBB">
        <w:rPr>
          <w:rFonts w:hint="eastAsia"/>
        </w:rPr>
        <w:t>预测</w:t>
      </w:r>
      <w:r w:rsidRPr="00E65EBB">
        <w:t>与</w:t>
      </w:r>
      <w:r w:rsidRPr="00E65EBB">
        <w:rPr>
          <w:rFonts w:hint="eastAsia"/>
        </w:rPr>
        <w:t>评价</w:t>
      </w:r>
      <w:bookmarkEnd w:id="553"/>
      <w:bookmarkEnd w:id="554"/>
    </w:p>
    <w:p w:rsidR="00487509" w:rsidRPr="00E65EBB" w:rsidRDefault="009563C3">
      <w:pPr>
        <w:pStyle w:val="42"/>
      </w:pPr>
      <w:bookmarkStart w:id="555" w:name="_Toc377558101"/>
      <w:r w:rsidRPr="00E65EBB">
        <w:t>6.2.</w:t>
      </w:r>
      <w:r w:rsidRPr="00E65EBB">
        <w:rPr>
          <w:rFonts w:hint="eastAsia"/>
        </w:rPr>
        <w:t>4</w:t>
      </w:r>
      <w:r w:rsidRPr="00E65EBB">
        <w:t>.1</w:t>
      </w:r>
      <w:r w:rsidRPr="00E65EBB">
        <w:t>噪声源强</w:t>
      </w:r>
      <w:bookmarkEnd w:id="555"/>
    </w:p>
    <w:p w:rsidR="00487509" w:rsidRPr="00E65EBB" w:rsidRDefault="009563C3">
      <w:pPr>
        <w:pStyle w:val="a3"/>
        <w:ind w:firstLine="480"/>
      </w:pPr>
      <w:r w:rsidRPr="00E65EBB">
        <w:rPr>
          <w:rFonts w:hint="eastAsia"/>
        </w:rPr>
        <w:t>本项目噪声源主要为片皮机、挤水机、木转鼓、削匀机、低温干燥设备、绷板机、量革机、污水处理设施、废气处理设施、空压机等设备运行噪声，噪声值在</w:t>
      </w:r>
      <w:r w:rsidRPr="00E65EBB">
        <w:t>65</w:t>
      </w:r>
      <w:r w:rsidRPr="00E65EBB">
        <w:rPr>
          <w:rFonts w:hint="eastAsia"/>
        </w:rPr>
        <w:t>～</w:t>
      </w:r>
      <w:r w:rsidRPr="00E65EBB">
        <w:t>90</w:t>
      </w:r>
      <w:r w:rsidRPr="00E65EBB">
        <w:rPr>
          <w:rFonts w:hint="eastAsia"/>
        </w:rPr>
        <w:t>dB</w:t>
      </w:r>
      <w:r w:rsidRPr="00E65EBB">
        <w:rPr>
          <w:rFonts w:hint="eastAsia"/>
        </w:rPr>
        <w:t>（</w:t>
      </w:r>
      <w:r w:rsidRPr="00E65EBB">
        <w:rPr>
          <w:rFonts w:hint="eastAsia"/>
        </w:rPr>
        <w:t>A</w:t>
      </w:r>
      <w:r w:rsidRPr="00E65EBB">
        <w:rPr>
          <w:rFonts w:hint="eastAsia"/>
        </w:rPr>
        <w:t>）之间。主要噪声源强见表</w:t>
      </w:r>
      <w:r w:rsidRPr="00E65EBB">
        <w:t>4.6-8</w:t>
      </w:r>
      <w:r w:rsidRPr="00E65EBB">
        <w:rPr>
          <w:rFonts w:hint="eastAsia"/>
        </w:rPr>
        <w:t>。</w:t>
      </w:r>
    </w:p>
    <w:p w:rsidR="00487509" w:rsidRPr="00E65EBB" w:rsidRDefault="009563C3">
      <w:pPr>
        <w:pStyle w:val="42"/>
      </w:pPr>
      <w:bookmarkStart w:id="556" w:name="_Toc331412130"/>
      <w:bookmarkStart w:id="557" w:name="_Toc377558102"/>
      <w:r w:rsidRPr="00E65EBB">
        <w:t>6</w:t>
      </w:r>
      <w:r w:rsidRPr="00E65EBB">
        <w:rPr>
          <w:rFonts w:hint="eastAsia"/>
        </w:rPr>
        <w:t>.</w:t>
      </w:r>
      <w:r w:rsidRPr="00E65EBB">
        <w:t>2.</w:t>
      </w:r>
      <w:r w:rsidRPr="00E65EBB">
        <w:rPr>
          <w:rFonts w:hint="eastAsia"/>
        </w:rPr>
        <w:t>4</w:t>
      </w:r>
      <w:r w:rsidRPr="00E65EBB">
        <w:t>.2</w:t>
      </w:r>
      <w:r w:rsidRPr="00E65EBB">
        <w:t>预测模式</w:t>
      </w:r>
      <w:bookmarkEnd w:id="556"/>
      <w:bookmarkEnd w:id="557"/>
    </w:p>
    <w:p w:rsidR="00487509" w:rsidRPr="00E65EBB" w:rsidRDefault="009563C3">
      <w:pPr>
        <w:pStyle w:val="a3"/>
        <w:ind w:firstLine="480"/>
      </w:pPr>
      <w:r w:rsidRPr="00E65EBB">
        <w:rPr>
          <w:rFonts w:hint="eastAsia"/>
        </w:rPr>
        <w:t>1</w:t>
      </w:r>
      <w:r w:rsidRPr="00E65EBB">
        <w:rPr>
          <w:rFonts w:hint="eastAsia"/>
        </w:rPr>
        <w:t>、预测模型</w:t>
      </w:r>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声环境》（</w:t>
      </w:r>
      <w:r w:rsidRPr="00E65EBB">
        <w:rPr>
          <w:rFonts w:hint="eastAsia"/>
        </w:rPr>
        <w:t>HJ2.4-20</w:t>
      </w:r>
      <w:r w:rsidRPr="00E65EBB">
        <w:t>21</w:t>
      </w:r>
      <w:r w:rsidRPr="00E65EBB">
        <w:rPr>
          <w:rFonts w:hint="eastAsia"/>
        </w:rPr>
        <w:t>），对本项目噪声对厂界的影响进行预测。本次评价噪声预测采用环安科技在线模型计算平台的环安噪声环境影响评价系统，该系统是根据《环境影响评价技术导则</w:t>
      </w:r>
      <w:r w:rsidRPr="00E65EBB">
        <w:rPr>
          <w:rFonts w:hint="eastAsia"/>
        </w:rPr>
        <w:t xml:space="preserve"> </w:t>
      </w:r>
      <w:r w:rsidRPr="00E65EBB">
        <w:rPr>
          <w:rFonts w:hint="eastAsia"/>
        </w:rPr>
        <w:t>声环境》（</w:t>
      </w:r>
      <w:r w:rsidRPr="00E65EBB">
        <w:rPr>
          <w:rFonts w:hint="eastAsia"/>
        </w:rPr>
        <w:t>HJ2.4-20</w:t>
      </w:r>
      <w:r w:rsidRPr="00E65EBB">
        <w:t>21</w:t>
      </w:r>
      <w:r w:rsidRPr="00E65EBB">
        <w:rPr>
          <w:rFonts w:hint="eastAsia"/>
        </w:rPr>
        <w:t>）构建，基于</w:t>
      </w:r>
      <w:r w:rsidRPr="00E65EBB">
        <w:rPr>
          <w:rFonts w:hint="eastAsia"/>
        </w:rPr>
        <w:t>GIS</w:t>
      </w:r>
      <w:r w:rsidRPr="00E65EBB">
        <w:rPr>
          <w:rFonts w:hint="eastAsia"/>
        </w:rPr>
        <w:t>的三维噪声影响评价系统，综合考虑预测区域内所有声源、遮蔽物、气象要素等在声传播过程的综合效应，最终给出符合导则的计算结果。该系统支持点声源、线声源、面声源及室内声源预测模型的建立，并自动考虑多源的叠加影响，用于工业</w:t>
      </w:r>
      <w:r w:rsidRPr="00E65EBB">
        <w:rPr>
          <w:rFonts w:hint="eastAsia"/>
        </w:rPr>
        <w:lastRenderedPageBreak/>
        <w:t>建设项目的噪声预测评价。对于非连续发声及源强不稳定的工业声源，也提供了相应的预测模型。</w:t>
      </w:r>
    </w:p>
    <w:p w:rsidR="00487509" w:rsidRPr="00E65EBB" w:rsidRDefault="009563C3">
      <w:pPr>
        <w:pStyle w:val="a3"/>
        <w:ind w:firstLine="482"/>
        <w:rPr>
          <w:b/>
          <w:bCs/>
        </w:rPr>
      </w:pPr>
      <w:bookmarkStart w:id="558" w:name="_Toc375386958"/>
      <w:r w:rsidRPr="00E65EBB">
        <w:rPr>
          <w:rFonts w:eastAsia="仿宋" w:hint="eastAsia"/>
          <w:b/>
          <w:bCs/>
        </w:rPr>
        <w:t>2</w:t>
      </w:r>
      <w:r w:rsidRPr="00E65EBB">
        <w:rPr>
          <w:rFonts w:eastAsia="仿宋"/>
          <w:b/>
          <w:bCs/>
        </w:rPr>
        <w:t>、</w:t>
      </w:r>
      <w:r w:rsidRPr="00E65EBB">
        <w:rPr>
          <w:b/>
          <w:bCs/>
        </w:rPr>
        <w:t>预测假设条件</w:t>
      </w:r>
    </w:p>
    <w:p w:rsidR="00487509" w:rsidRPr="00E65EBB" w:rsidRDefault="009563C3">
      <w:pPr>
        <w:pStyle w:val="a3"/>
        <w:ind w:firstLine="480"/>
      </w:pPr>
      <w:r w:rsidRPr="00E65EBB">
        <w:t>在</w:t>
      </w:r>
      <w:bookmarkEnd w:id="558"/>
      <w:r w:rsidRPr="00E65EBB">
        <w:t>预测计算时，为留有余地，以对环境最不利为前提，现作如下假设：声波在传播过程中能量衰减的因素较多。在预测时，为留有较大余地，以对环境最不利的情况为前提，只考虑屏障衰减、距离衰减，其它因素的衰减，如地面吸收、空气吸收</w:t>
      </w:r>
      <w:r w:rsidRPr="00E65EBB">
        <w:rPr>
          <w:rFonts w:hint="eastAsia"/>
        </w:rPr>
        <w:t>、</w:t>
      </w:r>
      <w:r w:rsidRPr="00E65EBB">
        <w:t>温度梯度、雨、雾等均作为预测计算的安全系数而不计。各衰减量的计算均按通用的公式进行估算。</w:t>
      </w:r>
    </w:p>
    <w:p w:rsidR="00487509" w:rsidRPr="00E65EBB" w:rsidRDefault="009563C3">
      <w:pPr>
        <w:pStyle w:val="42"/>
      </w:pPr>
      <w:bookmarkStart w:id="559" w:name="_Toc56425559"/>
      <w:bookmarkStart w:id="560" w:name="_Toc47431829"/>
      <w:bookmarkStart w:id="561" w:name="_Toc463247307"/>
      <w:bookmarkStart w:id="562" w:name="_Toc377558103"/>
      <w:bookmarkStart w:id="563" w:name="_Toc331412131"/>
      <w:r w:rsidRPr="00E65EBB">
        <w:t>6.2.4.3</w:t>
      </w:r>
      <w:r w:rsidRPr="00E65EBB">
        <w:t>预测结果</w:t>
      </w:r>
      <w:bookmarkEnd w:id="559"/>
      <w:bookmarkEnd w:id="560"/>
      <w:bookmarkEnd w:id="561"/>
    </w:p>
    <w:p w:rsidR="00487509" w:rsidRPr="00E65EBB" w:rsidRDefault="009563C3">
      <w:pPr>
        <w:ind w:firstLineChars="200" w:firstLine="480"/>
      </w:pPr>
      <w:r w:rsidRPr="00E65EBB">
        <w:rPr>
          <w:rFonts w:hint="eastAsia"/>
        </w:rPr>
        <w:t>本项目生产岗位实行三班制生产，管理技术岗位实行一班制生产，每班工作时间</w:t>
      </w:r>
      <w:r w:rsidRPr="00E65EBB">
        <w:t>8</w:t>
      </w:r>
      <w:r w:rsidRPr="00E65EBB">
        <w:rPr>
          <w:rFonts w:hint="eastAsia"/>
        </w:rPr>
        <w:t>小时，生产岗位实行</w:t>
      </w:r>
      <w:r w:rsidRPr="00E65EBB">
        <w:t>24h</w:t>
      </w:r>
      <w:r w:rsidRPr="00E65EBB">
        <w:t>连续工作制</w:t>
      </w:r>
      <w:r w:rsidRPr="00E65EBB">
        <w:rPr>
          <w:rFonts w:hint="eastAsia"/>
        </w:rPr>
        <w:t>。本项目新征土地，新建厂房用于实施桐乡市高桥皮革有限责任公司染色车间、复鞣车间和污水处理站搬迁建设项目，本环评对营运期厂界四周昼、夜间噪声进行预测，预测</w:t>
      </w:r>
      <w:r w:rsidRPr="00E65EBB">
        <w:t>结果见表</w:t>
      </w:r>
      <w:r w:rsidRPr="00E65EBB">
        <w:t>6.2-30</w:t>
      </w:r>
      <w:r w:rsidRPr="00E65EBB">
        <w:t>。</w:t>
      </w:r>
    </w:p>
    <w:p w:rsidR="00487509" w:rsidRPr="00E65EBB" w:rsidRDefault="009563C3">
      <w:pPr>
        <w:pStyle w:val="aff3"/>
        <w:spacing w:before="48" w:after="24"/>
      </w:pPr>
      <w:r w:rsidRPr="00E65EBB">
        <w:t>表</w:t>
      </w:r>
      <w:r w:rsidRPr="00E65EBB">
        <w:t xml:space="preserve">6.2-30  </w:t>
      </w:r>
      <w:r w:rsidRPr="00E65EBB">
        <w:rPr>
          <w:rFonts w:hint="eastAsia"/>
        </w:rPr>
        <w:t>厂界四周昼夜间</w:t>
      </w:r>
      <w:r w:rsidRPr="00E65EBB">
        <w:t>噪声预测结果表</w:t>
      </w:r>
      <w:r w:rsidRPr="00E65EBB">
        <w:t xml:space="preserve">  </w:t>
      </w:r>
      <w:r w:rsidRPr="00E65EBB">
        <w:t>单位：</w:t>
      </w:r>
      <w:r w:rsidRPr="00E65EBB">
        <w:t>dB</w:t>
      </w:r>
      <w:r w:rsidRPr="00E65EBB">
        <w:t>（</w:t>
      </w:r>
      <w:r w:rsidRPr="00E65EBB">
        <w:t>A</w:t>
      </w:r>
      <w:r w:rsidRPr="00E65EBB">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1283"/>
        <w:gridCol w:w="1600"/>
        <w:gridCol w:w="1600"/>
        <w:gridCol w:w="1600"/>
        <w:gridCol w:w="1600"/>
      </w:tblGrid>
      <w:tr w:rsidR="00487509" w:rsidRPr="00E65EBB">
        <w:trPr>
          <w:trHeight w:val="340"/>
          <w:jc w:val="center"/>
        </w:trPr>
        <w:tc>
          <w:tcPr>
            <w:tcW w:w="1468" w:type="pct"/>
            <w:gridSpan w:val="2"/>
            <w:vAlign w:val="center"/>
          </w:tcPr>
          <w:p w:rsidR="00487509" w:rsidRPr="00E65EBB" w:rsidRDefault="009563C3">
            <w:pPr>
              <w:pStyle w:val="aff5"/>
              <w:rPr>
                <w:b/>
                <w:bCs/>
              </w:rPr>
            </w:pPr>
            <w:r w:rsidRPr="00E65EBB">
              <w:rPr>
                <w:b/>
                <w:bCs/>
              </w:rPr>
              <w:t>项目</w:t>
            </w:r>
          </w:p>
        </w:tc>
        <w:tc>
          <w:tcPr>
            <w:tcW w:w="883" w:type="pct"/>
            <w:vAlign w:val="center"/>
          </w:tcPr>
          <w:p w:rsidR="00487509" w:rsidRPr="00E65EBB" w:rsidRDefault="009563C3">
            <w:pPr>
              <w:pStyle w:val="aff5"/>
              <w:rPr>
                <w:b/>
                <w:bCs/>
              </w:rPr>
            </w:pPr>
            <w:r w:rsidRPr="00E65EBB">
              <w:rPr>
                <w:b/>
                <w:bCs/>
              </w:rPr>
              <w:t>东厂界</w:t>
            </w:r>
          </w:p>
        </w:tc>
        <w:tc>
          <w:tcPr>
            <w:tcW w:w="883" w:type="pct"/>
            <w:vAlign w:val="center"/>
          </w:tcPr>
          <w:p w:rsidR="00487509" w:rsidRPr="00E65EBB" w:rsidRDefault="009563C3">
            <w:pPr>
              <w:pStyle w:val="aff5"/>
              <w:rPr>
                <w:b/>
                <w:bCs/>
              </w:rPr>
            </w:pPr>
            <w:r w:rsidRPr="00E65EBB">
              <w:rPr>
                <w:b/>
                <w:bCs/>
              </w:rPr>
              <w:t>南厂界</w:t>
            </w:r>
          </w:p>
        </w:tc>
        <w:tc>
          <w:tcPr>
            <w:tcW w:w="883" w:type="pct"/>
            <w:vAlign w:val="center"/>
          </w:tcPr>
          <w:p w:rsidR="00487509" w:rsidRPr="00E65EBB" w:rsidRDefault="009563C3">
            <w:pPr>
              <w:pStyle w:val="aff5"/>
              <w:rPr>
                <w:b/>
                <w:bCs/>
              </w:rPr>
            </w:pPr>
            <w:r w:rsidRPr="00E65EBB">
              <w:rPr>
                <w:b/>
                <w:bCs/>
              </w:rPr>
              <w:t>西厂界</w:t>
            </w:r>
          </w:p>
        </w:tc>
        <w:tc>
          <w:tcPr>
            <w:tcW w:w="883" w:type="pct"/>
            <w:vAlign w:val="center"/>
          </w:tcPr>
          <w:p w:rsidR="00487509" w:rsidRPr="00E65EBB" w:rsidRDefault="009563C3">
            <w:pPr>
              <w:pStyle w:val="aff5"/>
              <w:rPr>
                <w:b/>
                <w:bCs/>
              </w:rPr>
            </w:pPr>
            <w:r w:rsidRPr="00E65EBB">
              <w:rPr>
                <w:b/>
                <w:bCs/>
              </w:rPr>
              <w:t>北厂界</w:t>
            </w:r>
          </w:p>
        </w:tc>
      </w:tr>
      <w:tr w:rsidR="00487509" w:rsidRPr="00E65EBB">
        <w:trPr>
          <w:trHeight w:val="340"/>
          <w:jc w:val="center"/>
        </w:trPr>
        <w:tc>
          <w:tcPr>
            <w:tcW w:w="760" w:type="pct"/>
            <w:vMerge w:val="restart"/>
            <w:vAlign w:val="center"/>
          </w:tcPr>
          <w:p w:rsidR="00487509" w:rsidRPr="00E65EBB" w:rsidRDefault="009563C3">
            <w:pPr>
              <w:pStyle w:val="aff5"/>
              <w:rPr>
                <w:iCs/>
              </w:rPr>
            </w:pPr>
            <w:r w:rsidRPr="00E65EBB">
              <w:rPr>
                <w:iCs/>
              </w:rPr>
              <w:t>贡献值</w:t>
            </w:r>
          </w:p>
        </w:tc>
        <w:tc>
          <w:tcPr>
            <w:tcW w:w="708" w:type="pct"/>
            <w:vAlign w:val="center"/>
          </w:tcPr>
          <w:p w:rsidR="00487509" w:rsidRPr="00E65EBB" w:rsidRDefault="009563C3">
            <w:pPr>
              <w:pStyle w:val="aff5"/>
              <w:rPr>
                <w:iCs/>
              </w:rPr>
            </w:pPr>
            <w:r w:rsidRPr="00E65EBB">
              <w:rPr>
                <w:rFonts w:hint="eastAsia"/>
                <w:iCs/>
              </w:rPr>
              <w:t>昼间</w:t>
            </w:r>
          </w:p>
        </w:tc>
        <w:tc>
          <w:tcPr>
            <w:tcW w:w="883" w:type="pct"/>
            <w:vAlign w:val="center"/>
          </w:tcPr>
          <w:p w:rsidR="00487509" w:rsidRPr="00E65EBB" w:rsidRDefault="009563C3">
            <w:pPr>
              <w:pStyle w:val="aff5"/>
            </w:pPr>
            <w:r w:rsidRPr="00E65EBB">
              <w:rPr>
                <w:rFonts w:hint="eastAsia"/>
              </w:rPr>
              <w:t>5</w:t>
            </w:r>
            <w:r w:rsidRPr="00E65EBB">
              <w:t>3.45</w:t>
            </w:r>
          </w:p>
        </w:tc>
        <w:tc>
          <w:tcPr>
            <w:tcW w:w="883" w:type="pct"/>
            <w:vAlign w:val="center"/>
          </w:tcPr>
          <w:p w:rsidR="00487509" w:rsidRPr="00E65EBB" w:rsidRDefault="009563C3">
            <w:pPr>
              <w:pStyle w:val="aff5"/>
            </w:pPr>
            <w:r w:rsidRPr="00E65EBB">
              <w:t>53.76</w:t>
            </w:r>
          </w:p>
        </w:tc>
        <w:tc>
          <w:tcPr>
            <w:tcW w:w="883" w:type="pct"/>
            <w:vAlign w:val="center"/>
          </w:tcPr>
          <w:p w:rsidR="00487509" w:rsidRPr="00E65EBB" w:rsidRDefault="009563C3">
            <w:pPr>
              <w:pStyle w:val="aff5"/>
            </w:pPr>
            <w:r w:rsidRPr="00E65EBB">
              <w:rPr>
                <w:rFonts w:hint="eastAsia"/>
              </w:rPr>
              <w:t>5</w:t>
            </w:r>
            <w:r w:rsidRPr="00E65EBB">
              <w:t>1.60</w:t>
            </w:r>
          </w:p>
        </w:tc>
        <w:tc>
          <w:tcPr>
            <w:tcW w:w="883" w:type="pct"/>
            <w:vAlign w:val="center"/>
          </w:tcPr>
          <w:p w:rsidR="00487509" w:rsidRPr="00E65EBB" w:rsidRDefault="009563C3">
            <w:pPr>
              <w:pStyle w:val="aff5"/>
            </w:pPr>
            <w:r w:rsidRPr="00E65EBB">
              <w:rPr>
                <w:rFonts w:hint="eastAsia"/>
              </w:rPr>
              <w:t>5</w:t>
            </w:r>
            <w:r w:rsidRPr="00E65EBB">
              <w:t>3.02</w:t>
            </w:r>
          </w:p>
        </w:tc>
      </w:tr>
      <w:tr w:rsidR="00487509" w:rsidRPr="00E65EBB">
        <w:trPr>
          <w:trHeight w:val="340"/>
          <w:jc w:val="center"/>
        </w:trPr>
        <w:tc>
          <w:tcPr>
            <w:tcW w:w="760" w:type="pct"/>
            <w:vMerge/>
            <w:vAlign w:val="center"/>
          </w:tcPr>
          <w:p w:rsidR="00487509" w:rsidRPr="00E65EBB" w:rsidRDefault="00487509">
            <w:pPr>
              <w:pStyle w:val="aff5"/>
              <w:rPr>
                <w:iCs/>
              </w:rPr>
            </w:pPr>
          </w:p>
        </w:tc>
        <w:tc>
          <w:tcPr>
            <w:tcW w:w="708" w:type="pct"/>
            <w:vAlign w:val="center"/>
          </w:tcPr>
          <w:p w:rsidR="00487509" w:rsidRPr="00E65EBB" w:rsidRDefault="009563C3">
            <w:pPr>
              <w:pStyle w:val="aff5"/>
              <w:rPr>
                <w:iCs/>
              </w:rPr>
            </w:pPr>
            <w:r w:rsidRPr="00E65EBB">
              <w:rPr>
                <w:rFonts w:hint="eastAsia"/>
                <w:iCs/>
              </w:rPr>
              <w:t>夜间</w:t>
            </w:r>
          </w:p>
        </w:tc>
        <w:tc>
          <w:tcPr>
            <w:tcW w:w="883" w:type="pct"/>
            <w:vAlign w:val="center"/>
          </w:tcPr>
          <w:p w:rsidR="00487509" w:rsidRPr="00E65EBB" w:rsidRDefault="009563C3">
            <w:pPr>
              <w:pStyle w:val="aff5"/>
            </w:pPr>
            <w:r w:rsidRPr="00E65EBB">
              <w:rPr>
                <w:rFonts w:hint="eastAsia"/>
              </w:rPr>
              <w:t>5</w:t>
            </w:r>
            <w:r w:rsidRPr="00E65EBB">
              <w:t>3.43</w:t>
            </w:r>
          </w:p>
        </w:tc>
        <w:tc>
          <w:tcPr>
            <w:tcW w:w="883" w:type="pct"/>
            <w:vAlign w:val="center"/>
          </w:tcPr>
          <w:p w:rsidR="00487509" w:rsidRPr="00E65EBB" w:rsidRDefault="009563C3">
            <w:pPr>
              <w:pStyle w:val="aff5"/>
            </w:pPr>
            <w:r w:rsidRPr="00E65EBB">
              <w:t>53.75</w:t>
            </w:r>
          </w:p>
        </w:tc>
        <w:tc>
          <w:tcPr>
            <w:tcW w:w="883" w:type="pct"/>
            <w:vAlign w:val="center"/>
          </w:tcPr>
          <w:p w:rsidR="00487509" w:rsidRPr="00E65EBB" w:rsidRDefault="009563C3">
            <w:pPr>
              <w:pStyle w:val="aff5"/>
            </w:pPr>
            <w:r w:rsidRPr="00E65EBB">
              <w:rPr>
                <w:rFonts w:hint="eastAsia"/>
              </w:rPr>
              <w:t>5</w:t>
            </w:r>
            <w:r w:rsidRPr="00E65EBB">
              <w:t>1.58</w:t>
            </w:r>
          </w:p>
        </w:tc>
        <w:tc>
          <w:tcPr>
            <w:tcW w:w="883" w:type="pct"/>
            <w:vAlign w:val="center"/>
          </w:tcPr>
          <w:p w:rsidR="00487509" w:rsidRPr="00E65EBB" w:rsidRDefault="009563C3">
            <w:pPr>
              <w:pStyle w:val="aff5"/>
            </w:pPr>
            <w:r w:rsidRPr="00E65EBB">
              <w:rPr>
                <w:rFonts w:hint="eastAsia"/>
              </w:rPr>
              <w:t>5</w:t>
            </w:r>
            <w:r w:rsidRPr="00E65EBB">
              <w:t>3.01</w:t>
            </w:r>
          </w:p>
        </w:tc>
      </w:tr>
      <w:tr w:rsidR="00487509" w:rsidRPr="00E65EBB">
        <w:trPr>
          <w:trHeight w:val="340"/>
          <w:jc w:val="center"/>
        </w:trPr>
        <w:tc>
          <w:tcPr>
            <w:tcW w:w="760" w:type="pct"/>
            <w:vMerge w:val="restart"/>
            <w:vAlign w:val="center"/>
          </w:tcPr>
          <w:p w:rsidR="00487509" w:rsidRPr="00E65EBB" w:rsidRDefault="009563C3">
            <w:pPr>
              <w:pStyle w:val="aff5"/>
            </w:pPr>
            <w:r w:rsidRPr="00E65EBB">
              <w:t>评价标准</w:t>
            </w:r>
          </w:p>
        </w:tc>
        <w:tc>
          <w:tcPr>
            <w:tcW w:w="708" w:type="pct"/>
            <w:vAlign w:val="center"/>
          </w:tcPr>
          <w:p w:rsidR="00487509" w:rsidRPr="00E65EBB" w:rsidRDefault="009563C3">
            <w:pPr>
              <w:pStyle w:val="aff5"/>
            </w:pPr>
            <w:r w:rsidRPr="00E65EBB">
              <w:t>昼间</w:t>
            </w:r>
          </w:p>
        </w:tc>
        <w:tc>
          <w:tcPr>
            <w:tcW w:w="883" w:type="pct"/>
            <w:vAlign w:val="center"/>
          </w:tcPr>
          <w:p w:rsidR="00487509" w:rsidRPr="00E65EBB" w:rsidRDefault="009563C3">
            <w:pPr>
              <w:pStyle w:val="aff5"/>
            </w:pPr>
            <w:r w:rsidRPr="00E65EBB">
              <w:rPr>
                <w:kern w:val="0"/>
              </w:rPr>
              <w:t>65</w:t>
            </w:r>
          </w:p>
        </w:tc>
        <w:tc>
          <w:tcPr>
            <w:tcW w:w="883" w:type="pct"/>
            <w:vAlign w:val="center"/>
          </w:tcPr>
          <w:p w:rsidR="00487509" w:rsidRPr="00E65EBB" w:rsidRDefault="009563C3">
            <w:pPr>
              <w:pStyle w:val="aff5"/>
            </w:pPr>
            <w:r w:rsidRPr="00E65EBB">
              <w:rPr>
                <w:kern w:val="0"/>
              </w:rPr>
              <w:t>65</w:t>
            </w:r>
          </w:p>
        </w:tc>
        <w:tc>
          <w:tcPr>
            <w:tcW w:w="883" w:type="pct"/>
            <w:vAlign w:val="center"/>
          </w:tcPr>
          <w:p w:rsidR="00487509" w:rsidRPr="00E65EBB" w:rsidRDefault="009563C3">
            <w:pPr>
              <w:pStyle w:val="aff5"/>
            </w:pPr>
            <w:r w:rsidRPr="00E65EBB">
              <w:rPr>
                <w:kern w:val="0"/>
              </w:rPr>
              <w:t>65</w:t>
            </w:r>
          </w:p>
        </w:tc>
        <w:tc>
          <w:tcPr>
            <w:tcW w:w="883" w:type="pct"/>
            <w:vAlign w:val="center"/>
          </w:tcPr>
          <w:p w:rsidR="00487509" w:rsidRPr="00E65EBB" w:rsidRDefault="009563C3">
            <w:pPr>
              <w:pStyle w:val="aff5"/>
            </w:pPr>
            <w:r w:rsidRPr="00E65EBB">
              <w:rPr>
                <w:kern w:val="0"/>
              </w:rPr>
              <w:t>65</w:t>
            </w:r>
          </w:p>
        </w:tc>
      </w:tr>
      <w:tr w:rsidR="00487509" w:rsidRPr="00E65EBB">
        <w:trPr>
          <w:trHeight w:val="340"/>
          <w:jc w:val="center"/>
        </w:trPr>
        <w:tc>
          <w:tcPr>
            <w:tcW w:w="760" w:type="pct"/>
            <w:vMerge/>
            <w:vAlign w:val="center"/>
          </w:tcPr>
          <w:p w:rsidR="00487509" w:rsidRPr="00E65EBB" w:rsidRDefault="00487509">
            <w:pPr>
              <w:pStyle w:val="aff5"/>
            </w:pPr>
          </w:p>
        </w:tc>
        <w:tc>
          <w:tcPr>
            <w:tcW w:w="708" w:type="pct"/>
            <w:vAlign w:val="center"/>
          </w:tcPr>
          <w:p w:rsidR="00487509" w:rsidRPr="00E65EBB" w:rsidRDefault="009563C3">
            <w:pPr>
              <w:pStyle w:val="aff5"/>
            </w:pPr>
            <w:r w:rsidRPr="00E65EBB">
              <w:t>夜间</w:t>
            </w:r>
          </w:p>
        </w:tc>
        <w:tc>
          <w:tcPr>
            <w:tcW w:w="883" w:type="pct"/>
            <w:vAlign w:val="center"/>
          </w:tcPr>
          <w:p w:rsidR="00487509" w:rsidRPr="00E65EBB" w:rsidRDefault="009563C3">
            <w:pPr>
              <w:pStyle w:val="aff5"/>
            </w:pPr>
            <w:r w:rsidRPr="00E65EBB">
              <w:rPr>
                <w:kern w:val="0"/>
              </w:rPr>
              <w:t>55</w:t>
            </w:r>
          </w:p>
        </w:tc>
        <w:tc>
          <w:tcPr>
            <w:tcW w:w="883" w:type="pct"/>
            <w:vAlign w:val="center"/>
          </w:tcPr>
          <w:p w:rsidR="00487509" w:rsidRPr="00E65EBB" w:rsidRDefault="009563C3">
            <w:pPr>
              <w:pStyle w:val="aff5"/>
            </w:pPr>
            <w:r w:rsidRPr="00E65EBB">
              <w:rPr>
                <w:kern w:val="0"/>
              </w:rPr>
              <w:t>55</w:t>
            </w:r>
          </w:p>
        </w:tc>
        <w:tc>
          <w:tcPr>
            <w:tcW w:w="883" w:type="pct"/>
            <w:vAlign w:val="center"/>
          </w:tcPr>
          <w:p w:rsidR="00487509" w:rsidRPr="00E65EBB" w:rsidRDefault="009563C3">
            <w:pPr>
              <w:pStyle w:val="aff5"/>
            </w:pPr>
            <w:r w:rsidRPr="00E65EBB">
              <w:rPr>
                <w:kern w:val="0"/>
              </w:rPr>
              <w:t>55</w:t>
            </w:r>
          </w:p>
        </w:tc>
        <w:tc>
          <w:tcPr>
            <w:tcW w:w="883" w:type="pct"/>
            <w:vAlign w:val="center"/>
          </w:tcPr>
          <w:p w:rsidR="00487509" w:rsidRPr="00E65EBB" w:rsidRDefault="009563C3">
            <w:pPr>
              <w:pStyle w:val="aff5"/>
            </w:pPr>
            <w:r w:rsidRPr="00E65EBB">
              <w:rPr>
                <w:kern w:val="0"/>
              </w:rPr>
              <w:t>55</w:t>
            </w:r>
          </w:p>
        </w:tc>
      </w:tr>
      <w:tr w:rsidR="00487509" w:rsidRPr="00E65EBB">
        <w:trPr>
          <w:trHeight w:val="340"/>
          <w:jc w:val="center"/>
        </w:trPr>
        <w:tc>
          <w:tcPr>
            <w:tcW w:w="760" w:type="pct"/>
            <w:vMerge w:val="restart"/>
            <w:vAlign w:val="center"/>
          </w:tcPr>
          <w:p w:rsidR="00487509" w:rsidRPr="00E65EBB" w:rsidRDefault="009563C3">
            <w:pPr>
              <w:pStyle w:val="aff5"/>
            </w:pPr>
            <w:r w:rsidRPr="00E65EBB">
              <w:t>超标值</w:t>
            </w:r>
          </w:p>
        </w:tc>
        <w:tc>
          <w:tcPr>
            <w:tcW w:w="708" w:type="pct"/>
            <w:vAlign w:val="center"/>
          </w:tcPr>
          <w:p w:rsidR="00487509" w:rsidRPr="00E65EBB" w:rsidRDefault="009563C3">
            <w:pPr>
              <w:pStyle w:val="aff5"/>
            </w:pPr>
            <w:r w:rsidRPr="00E65EBB">
              <w:t>昼间</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r>
      <w:tr w:rsidR="00487509" w:rsidRPr="00E65EBB">
        <w:trPr>
          <w:trHeight w:val="340"/>
          <w:jc w:val="center"/>
        </w:trPr>
        <w:tc>
          <w:tcPr>
            <w:tcW w:w="760" w:type="pct"/>
            <w:vMerge/>
            <w:vAlign w:val="center"/>
          </w:tcPr>
          <w:p w:rsidR="00487509" w:rsidRPr="00E65EBB" w:rsidRDefault="00487509">
            <w:pPr>
              <w:pStyle w:val="aff5"/>
            </w:pPr>
          </w:p>
        </w:tc>
        <w:tc>
          <w:tcPr>
            <w:tcW w:w="708" w:type="pct"/>
            <w:vAlign w:val="center"/>
          </w:tcPr>
          <w:p w:rsidR="00487509" w:rsidRPr="00E65EBB" w:rsidRDefault="009563C3">
            <w:pPr>
              <w:pStyle w:val="aff5"/>
            </w:pPr>
            <w:r w:rsidRPr="00E65EBB">
              <w:t>夜间</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c>
          <w:tcPr>
            <w:tcW w:w="883" w:type="pct"/>
            <w:vAlign w:val="center"/>
          </w:tcPr>
          <w:p w:rsidR="00487509" w:rsidRPr="00E65EBB" w:rsidRDefault="009563C3">
            <w:pPr>
              <w:pStyle w:val="aff5"/>
            </w:pPr>
            <w:r w:rsidRPr="00E65EBB">
              <w:t>0</w:t>
            </w:r>
          </w:p>
        </w:tc>
      </w:tr>
    </w:tbl>
    <w:p w:rsidR="00487509" w:rsidRPr="00E65EBB" w:rsidRDefault="009563C3">
      <w:pPr>
        <w:pStyle w:val="a3"/>
        <w:spacing w:beforeLines="50" w:before="120"/>
        <w:ind w:firstLine="480"/>
      </w:pPr>
      <w:r w:rsidRPr="00E65EBB">
        <w:t>由</w:t>
      </w:r>
      <w:r w:rsidRPr="00E65EBB">
        <w:rPr>
          <w:rFonts w:hint="eastAsia"/>
        </w:rPr>
        <w:t>以上</w:t>
      </w:r>
      <w:r w:rsidRPr="00E65EBB">
        <w:t>预测结果可知，</w:t>
      </w:r>
      <w:r w:rsidRPr="00E65EBB">
        <w:rPr>
          <w:rFonts w:hint="eastAsia"/>
        </w:rPr>
        <w:t>本</w:t>
      </w:r>
      <w:r w:rsidRPr="00E65EBB">
        <w:t>项目营运期</w:t>
      </w:r>
      <w:r w:rsidRPr="00E65EBB">
        <w:rPr>
          <w:rFonts w:hint="eastAsia"/>
        </w:rPr>
        <w:t>厂界四周</w:t>
      </w:r>
      <w:r w:rsidRPr="00E65EBB">
        <w:t>昼</w:t>
      </w:r>
      <w:r w:rsidRPr="00E65EBB">
        <w:rPr>
          <w:rFonts w:hint="eastAsia"/>
        </w:rPr>
        <w:t>、夜</w:t>
      </w:r>
      <w:r w:rsidRPr="00E65EBB">
        <w:t>间噪声</w:t>
      </w:r>
      <w:r w:rsidRPr="00E65EBB">
        <w:rPr>
          <w:rFonts w:hint="eastAsia"/>
        </w:rPr>
        <w:t>预测值均</w:t>
      </w:r>
      <w:r w:rsidRPr="00E65EBB">
        <w:t>可以达到《工业企业厂界环境噪声排放标准》（</w:t>
      </w:r>
      <w:r w:rsidRPr="00E65EBB">
        <w:t>GB12348-2008</w:t>
      </w:r>
      <w:r w:rsidRPr="00E65EBB">
        <w:t>）中的</w:t>
      </w:r>
      <w:r w:rsidRPr="00E65EBB">
        <w:t>3</w:t>
      </w:r>
      <w:r w:rsidRPr="00E65EBB">
        <w:t>类</w:t>
      </w:r>
      <w:r w:rsidRPr="00E65EBB">
        <w:rPr>
          <w:rFonts w:hint="eastAsia"/>
        </w:rPr>
        <w:t>区</w:t>
      </w:r>
      <w:r w:rsidRPr="00E65EBB">
        <w:t>标准。</w:t>
      </w:r>
    </w:p>
    <w:p w:rsidR="00487509" w:rsidRPr="00E65EBB" w:rsidRDefault="009563C3">
      <w:pPr>
        <w:pStyle w:val="a3"/>
        <w:ind w:firstLine="480"/>
      </w:pPr>
      <w:r w:rsidRPr="00E65EBB">
        <w:rPr>
          <w:rFonts w:hint="eastAsia"/>
        </w:rPr>
        <w:t>为进一步减少本项目厂界噪声对外环境的影响，要求企业在设备选型时，尽可能选用低噪声设备，并对强声源设备采用减振、消声、隔音等降噪措施；加强生产设备的维修保养，确保设备处于良好的运转状态，杜绝因设备不正常运转而产生的高噪声现象；加强车间管理和对操作工人的培训，文明操作，轻拿轻放；对生产车间合理布局，将高噪声设备设置于生产车间中央；废水及废气处理设施泵机、风机安装隔声罩，进、出口安装消声器；加强厂区绿化，在各厂界种植高密集树木，车间周围加大绿化力度，从而使噪声最大限度地随距离自然衰减。</w:t>
      </w:r>
    </w:p>
    <w:p w:rsidR="00487509" w:rsidRPr="00E65EBB" w:rsidRDefault="009563C3">
      <w:pPr>
        <w:pStyle w:val="a3"/>
        <w:ind w:firstLine="480"/>
      </w:pPr>
      <w:r w:rsidRPr="00E65EBB">
        <w:rPr>
          <w:rFonts w:hint="eastAsia"/>
        </w:rPr>
        <w:t>在此基础上</w:t>
      </w:r>
      <w:r w:rsidRPr="00E65EBB">
        <w:t>，</w:t>
      </w:r>
      <w:r w:rsidRPr="00E65EBB">
        <w:rPr>
          <w:rFonts w:hint="eastAsia"/>
        </w:rPr>
        <w:t>本</w:t>
      </w:r>
      <w:r w:rsidRPr="00E65EBB">
        <w:t>项目营运期噪声对周围声环境影响较小</w:t>
      </w:r>
      <w:r w:rsidRPr="00E65EBB">
        <w:rPr>
          <w:rFonts w:hint="eastAsia"/>
        </w:rPr>
        <w:t>。</w:t>
      </w:r>
    </w:p>
    <w:p w:rsidR="00487509" w:rsidRPr="00E65EBB" w:rsidRDefault="009563C3">
      <w:pPr>
        <w:pStyle w:val="aff3"/>
        <w:spacing w:before="48" w:after="24"/>
      </w:pPr>
      <w:r w:rsidRPr="00E65EBB">
        <w:rPr>
          <w:noProof/>
        </w:rPr>
        <w:lastRenderedPageBreak/>
        <w:drawing>
          <wp:anchor distT="0" distB="0" distL="114300" distR="114300" simplePos="0" relativeHeight="251732480" behindDoc="0" locked="0" layoutInCell="1" allowOverlap="1" wp14:anchorId="78696CDA" wp14:editId="7F81E080">
            <wp:simplePos x="0" y="0"/>
            <wp:positionH relativeFrom="margin">
              <wp:align>center</wp:align>
            </wp:positionH>
            <wp:positionV relativeFrom="paragraph">
              <wp:posOffset>5715</wp:posOffset>
            </wp:positionV>
            <wp:extent cx="5219700" cy="4018280"/>
            <wp:effectExtent l="0" t="0" r="0" b="0"/>
            <wp:wrapNone/>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a:xfrm>
                      <a:off x="0" y="0"/>
                      <a:ext cx="5219700" cy="4018280"/>
                    </a:xfrm>
                    <a:prstGeom prst="rect">
                      <a:avLst/>
                    </a:prstGeom>
                    <a:noFill/>
                  </pic:spPr>
                </pic:pic>
              </a:graphicData>
            </a:graphic>
          </wp:anchor>
        </w:drawing>
      </w: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Lines="50" w:before="120" w:afterLines="50" w:after="120"/>
      </w:pPr>
      <w:r w:rsidRPr="00E65EBB">
        <w:rPr>
          <w:rFonts w:hint="eastAsia"/>
        </w:rPr>
        <w:t>图</w:t>
      </w:r>
      <w:r w:rsidRPr="00E65EBB">
        <w:rPr>
          <w:rFonts w:hint="eastAsia"/>
        </w:rPr>
        <w:t>6</w:t>
      </w:r>
      <w:r w:rsidRPr="00E65EBB">
        <w:t xml:space="preserve">.2-21  </w:t>
      </w:r>
      <w:r w:rsidRPr="00E65EBB">
        <w:rPr>
          <w:rFonts w:hint="eastAsia"/>
        </w:rPr>
        <w:t>噪声预测结果声等值线图（昼间）</w:t>
      </w:r>
    </w:p>
    <w:p w:rsidR="00487509" w:rsidRPr="00E65EBB" w:rsidRDefault="009563C3">
      <w:pPr>
        <w:pStyle w:val="aff3"/>
        <w:spacing w:before="48" w:after="24"/>
      </w:pPr>
      <w:r w:rsidRPr="00E65EBB">
        <w:rPr>
          <w:noProof/>
        </w:rPr>
        <w:drawing>
          <wp:anchor distT="0" distB="0" distL="114300" distR="114300" simplePos="0" relativeHeight="251733504" behindDoc="0" locked="0" layoutInCell="1" allowOverlap="1" wp14:anchorId="348E91B3" wp14:editId="5C785BF7">
            <wp:simplePos x="0" y="0"/>
            <wp:positionH relativeFrom="margin">
              <wp:align>center</wp:align>
            </wp:positionH>
            <wp:positionV relativeFrom="paragraph">
              <wp:posOffset>68580</wp:posOffset>
            </wp:positionV>
            <wp:extent cx="5219700" cy="3950335"/>
            <wp:effectExtent l="0" t="0" r="0" b="0"/>
            <wp:wrapNone/>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 name="图片 135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5219700" cy="3950335"/>
                    </a:xfrm>
                    <a:prstGeom prst="rect">
                      <a:avLst/>
                    </a:prstGeom>
                    <a:noFill/>
                  </pic:spPr>
                </pic:pic>
              </a:graphicData>
            </a:graphic>
          </wp:anchor>
        </w:drawing>
      </w: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Lines="50" w:before="120" w:after="24"/>
      </w:pPr>
      <w:r w:rsidRPr="00E65EBB">
        <w:rPr>
          <w:rFonts w:hint="eastAsia"/>
        </w:rPr>
        <w:t>图</w:t>
      </w:r>
      <w:r w:rsidRPr="00E65EBB">
        <w:rPr>
          <w:rFonts w:hint="eastAsia"/>
        </w:rPr>
        <w:t>6.2-2</w:t>
      </w:r>
      <w:r w:rsidRPr="00E65EBB">
        <w:t>2</w:t>
      </w:r>
      <w:r w:rsidRPr="00E65EBB">
        <w:rPr>
          <w:rFonts w:hint="eastAsia"/>
        </w:rPr>
        <w:t xml:space="preserve">  </w:t>
      </w:r>
      <w:r w:rsidRPr="00E65EBB">
        <w:rPr>
          <w:rFonts w:hint="eastAsia"/>
        </w:rPr>
        <w:t>噪声预测结果声等值线图（夜间）</w:t>
      </w:r>
    </w:p>
    <w:p w:rsidR="00487509" w:rsidRPr="00E65EBB" w:rsidRDefault="009563C3">
      <w:pPr>
        <w:pStyle w:val="aff3"/>
        <w:spacing w:before="48" w:after="24"/>
      </w:pPr>
      <w:r w:rsidRPr="00E65EBB">
        <w:rPr>
          <w:rFonts w:hint="eastAsia"/>
        </w:rPr>
        <w:lastRenderedPageBreak/>
        <w:t>表</w:t>
      </w:r>
      <w:r w:rsidRPr="00E65EBB">
        <w:rPr>
          <w:rFonts w:hint="eastAsia"/>
        </w:rPr>
        <w:t>6</w:t>
      </w:r>
      <w:r w:rsidRPr="00E65EBB">
        <w:t xml:space="preserve">.2-31  </w:t>
      </w:r>
      <w:r w:rsidRPr="00E65EBB">
        <w:rPr>
          <w:rFonts w:hint="eastAsia"/>
        </w:rPr>
        <w:t>声环境影响评价自查表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74"/>
        <w:gridCol w:w="1518"/>
        <w:gridCol w:w="1078"/>
        <w:gridCol w:w="540"/>
        <w:gridCol w:w="537"/>
        <w:gridCol w:w="1079"/>
        <w:gridCol w:w="87"/>
        <w:gridCol w:w="990"/>
        <w:gridCol w:w="540"/>
        <w:gridCol w:w="538"/>
        <w:gridCol w:w="1079"/>
      </w:tblGrid>
      <w:tr w:rsidR="00487509" w:rsidRPr="00E65EBB">
        <w:trPr>
          <w:trHeight w:val="340"/>
        </w:trPr>
        <w:tc>
          <w:tcPr>
            <w:tcW w:w="2660" w:type="dxa"/>
            <w:gridSpan w:val="2"/>
            <w:shd w:val="clear" w:color="auto" w:fill="auto"/>
            <w:vAlign w:val="center"/>
          </w:tcPr>
          <w:p w:rsidR="00487509" w:rsidRPr="00E65EBB" w:rsidRDefault="009563C3">
            <w:pPr>
              <w:pStyle w:val="aff5"/>
            </w:pPr>
            <w:r w:rsidRPr="00E65EBB">
              <w:rPr>
                <w:rFonts w:hint="eastAsia"/>
              </w:rPr>
              <w:t>工作内容</w:t>
            </w:r>
          </w:p>
        </w:tc>
        <w:tc>
          <w:tcPr>
            <w:tcW w:w="6626" w:type="dxa"/>
            <w:gridSpan w:val="9"/>
            <w:shd w:val="clear" w:color="auto" w:fill="auto"/>
            <w:vAlign w:val="center"/>
          </w:tcPr>
          <w:p w:rsidR="00487509" w:rsidRPr="00E65EBB" w:rsidRDefault="009563C3">
            <w:pPr>
              <w:pStyle w:val="aff5"/>
            </w:pPr>
            <w:r w:rsidRPr="00E65EBB">
              <w:rPr>
                <w:rFonts w:hint="eastAsia"/>
              </w:rPr>
              <w:t>自查项目</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评价等级与范围</w:t>
            </w:r>
          </w:p>
        </w:tc>
        <w:tc>
          <w:tcPr>
            <w:tcW w:w="1559" w:type="dxa"/>
            <w:shd w:val="clear" w:color="auto" w:fill="auto"/>
            <w:vAlign w:val="center"/>
          </w:tcPr>
          <w:p w:rsidR="00487509" w:rsidRPr="00E65EBB" w:rsidRDefault="009563C3">
            <w:pPr>
              <w:pStyle w:val="aff5"/>
            </w:pPr>
            <w:r w:rsidRPr="00E65EBB">
              <w:rPr>
                <w:rFonts w:hint="eastAsia"/>
              </w:rPr>
              <w:t>评价等级</w:t>
            </w:r>
          </w:p>
        </w:tc>
        <w:tc>
          <w:tcPr>
            <w:tcW w:w="6626" w:type="dxa"/>
            <w:gridSpan w:val="9"/>
            <w:shd w:val="clear" w:color="auto" w:fill="auto"/>
            <w:vAlign w:val="center"/>
          </w:tcPr>
          <w:p w:rsidR="00487509" w:rsidRPr="00E65EBB" w:rsidRDefault="009563C3">
            <w:pPr>
              <w:pStyle w:val="aff5"/>
            </w:pPr>
            <w:r w:rsidRPr="00E65EBB">
              <w:rPr>
                <w:sz w:val="20"/>
                <w:szCs w:val="22"/>
              </w:rPr>
              <w:t>一级</w:t>
            </w:r>
            <w:r w:rsidRPr="00E65EBB">
              <w:rPr>
                <w:rFonts w:hint="eastAsia"/>
                <w:sz w:val="20"/>
                <w:szCs w:val="22"/>
              </w:rPr>
              <w:t>□</w:t>
            </w:r>
            <w:r w:rsidRPr="00E65EBB">
              <w:rPr>
                <w:rFonts w:hint="eastAsia"/>
                <w:sz w:val="20"/>
                <w:szCs w:val="22"/>
              </w:rPr>
              <w:t xml:space="preserve"> </w:t>
            </w:r>
            <w:r w:rsidRPr="00E65EBB">
              <w:rPr>
                <w:sz w:val="20"/>
                <w:szCs w:val="22"/>
              </w:rPr>
              <w:t xml:space="preserve">                    </w:t>
            </w:r>
            <w:r w:rsidRPr="00E65EBB">
              <w:rPr>
                <w:sz w:val="20"/>
                <w:szCs w:val="22"/>
              </w:rPr>
              <w:t>二级</w:t>
            </w:r>
            <w:r w:rsidRPr="00E65EBB">
              <w:rPr>
                <w:rFonts w:hint="eastAsia"/>
                <w:sz w:val="20"/>
                <w:szCs w:val="22"/>
              </w:rPr>
              <w:t>□</w:t>
            </w:r>
            <w:r w:rsidRPr="00E65EBB">
              <w:rPr>
                <w:rFonts w:hint="eastAsia"/>
                <w:sz w:val="20"/>
                <w:szCs w:val="22"/>
              </w:rPr>
              <w:t xml:space="preserve"> </w:t>
            </w:r>
            <w:r w:rsidRPr="00E65EBB">
              <w:rPr>
                <w:sz w:val="20"/>
                <w:szCs w:val="22"/>
              </w:rPr>
              <w:t xml:space="preserve">                    </w:t>
            </w:r>
            <w:r w:rsidRPr="00E65EBB">
              <w:rPr>
                <w:rFonts w:hint="eastAsia"/>
                <w:sz w:val="20"/>
                <w:szCs w:val="22"/>
              </w:rPr>
              <w:t>三级</w:t>
            </w:r>
            <w:r w:rsidRPr="00E65EBB">
              <w:rPr>
                <w:sz w:val="20"/>
                <w:szCs w:val="22"/>
              </w:rPr>
              <w:sym w:font="Wingdings 2" w:char="0052"/>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评价范围</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2</w:t>
            </w:r>
            <w:r w:rsidRPr="00E65EBB">
              <w:rPr>
                <w:sz w:val="20"/>
                <w:szCs w:val="22"/>
              </w:rPr>
              <w:t>00</w:t>
            </w:r>
            <w:r w:rsidRPr="00E65EBB">
              <w:rPr>
                <w:rFonts w:hint="eastAsia"/>
                <w:sz w:val="20"/>
                <w:szCs w:val="22"/>
              </w:rPr>
              <w:t>m</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大于</w:t>
            </w:r>
            <w:r w:rsidRPr="00E65EBB">
              <w:rPr>
                <w:rFonts w:hint="eastAsia"/>
                <w:sz w:val="20"/>
                <w:szCs w:val="22"/>
              </w:rPr>
              <w:t>2</w:t>
            </w:r>
            <w:r w:rsidRPr="00E65EBB">
              <w:rPr>
                <w:sz w:val="20"/>
                <w:szCs w:val="22"/>
              </w:rPr>
              <w:t>00</w:t>
            </w:r>
            <w:r w:rsidRPr="00E65EBB">
              <w:rPr>
                <w:rFonts w:hint="eastAsia"/>
                <w:sz w:val="20"/>
                <w:szCs w:val="22"/>
              </w:rPr>
              <w:t>m</w:t>
            </w:r>
            <w:r w:rsidRPr="00E65EBB">
              <w:rPr>
                <w:rFonts w:hint="eastAsia"/>
                <w:sz w:val="20"/>
                <w:szCs w:val="22"/>
              </w:rPr>
              <w:t>□</w:t>
            </w:r>
            <w:r w:rsidRPr="00E65EBB">
              <w:rPr>
                <w:rFonts w:hint="eastAsia"/>
                <w:sz w:val="20"/>
                <w:szCs w:val="22"/>
              </w:rPr>
              <w:t xml:space="preserve"> </w:t>
            </w:r>
            <w:r w:rsidRPr="00E65EBB">
              <w:rPr>
                <w:sz w:val="20"/>
                <w:szCs w:val="22"/>
              </w:rPr>
              <w:t xml:space="preserve">              </w:t>
            </w:r>
            <w:r w:rsidRPr="00E65EBB">
              <w:rPr>
                <w:rFonts w:hint="eastAsia"/>
                <w:sz w:val="20"/>
                <w:szCs w:val="22"/>
              </w:rPr>
              <w:t>小于</w:t>
            </w:r>
            <w:r w:rsidRPr="00E65EBB">
              <w:rPr>
                <w:rFonts w:hint="eastAsia"/>
                <w:sz w:val="20"/>
                <w:szCs w:val="22"/>
              </w:rPr>
              <w:t>2</w:t>
            </w:r>
            <w:r w:rsidRPr="00E65EBB">
              <w:rPr>
                <w:sz w:val="20"/>
                <w:szCs w:val="22"/>
              </w:rPr>
              <w:t>00</w:t>
            </w:r>
            <w:r w:rsidRPr="00E65EBB">
              <w:rPr>
                <w:rFonts w:hint="eastAsia"/>
                <w:sz w:val="20"/>
                <w:szCs w:val="22"/>
              </w:rPr>
              <w:t>m</w:t>
            </w:r>
            <w:r w:rsidRPr="00E65EBB">
              <w:rPr>
                <w:rFonts w:hint="eastAsia"/>
                <w:sz w:val="20"/>
                <w:szCs w:val="22"/>
              </w:rPr>
              <w:t>□</w:t>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评价因子</w:t>
            </w:r>
          </w:p>
        </w:tc>
        <w:tc>
          <w:tcPr>
            <w:tcW w:w="1559" w:type="dxa"/>
            <w:shd w:val="clear" w:color="auto" w:fill="auto"/>
            <w:vAlign w:val="center"/>
          </w:tcPr>
          <w:p w:rsidR="00487509" w:rsidRPr="00E65EBB" w:rsidRDefault="009563C3">
            <w:pPr>
              <w:pStyle w:val="aff5"/>
            </w:pPr>
            <w:r w:rsidRPr="00E65EBB">
              <w:rPr>
                <w:rFonts w:hint="eastAsia"/>
              </w:rPr>
              <w:t>评价因子</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等效连续</w:t>
            </w:r>
            <w:r w:rsidRPr="00E65EBB">
              <w:rPr>
                <w:rFonts w:hint="eastAsia"/>
                <w:sz w:val="20"/>
                <w:szCs w:val="22"/>
              </w:rPr>
              <w:t>A</w:t>
            </w:r>
            <w:r w:rsidRPr="00E65EBB">
              <w:rPr>
                <w:rFonts w:hint="eastAsia"/>
                <w:sz w:val="20"/>
                <w:szCs w:val="22"/>
              </w:rPr>
              <w:t>声级</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最大</w:t>
            </w:r>
            <w:r w:rsidRPr="00E65EBB">
              <w:rPr>
                <w:rFonts w:hint="eastAsia"/>
                <w:sz w:val="20"/>
                <w:szCs w:val="22"/>
              </w:rPr>
              <w:t>A</w:t>
            </w:r>
            <w:r w:rsidRPr="00E65EBB">
              <w:rPr>
                <w:rFonts w:hint="eastAsia"/>
                <w:sz w:val="20"/>
                <w:szCs w:val="22"/>
              </w:rPr>
              <w:t>声级□</w:t>
            </w:r>
            <w:r w:rsidRPr="00E65EBB">
              <w:rPr>
                <w:rFonts w:hint="eastAsia"/>
                <w:sz w:val="20"/>
                <w:szCs w:val="22"/>
              </w:rPr>
              <w:t xml:space="preserve"> </w:t>
            </w:r>
            <w:r w:rsidRPr="00E65EBB">
              <w:rPr>
                <w:sz w:val="20"/>
                <w:szCs w:val="22"/>
              </w:rPr>
              <w:t xml:space="preserve">        </w:t>
            </w:r>
            <w:r w:rsidRPr="00E65EBB">
              <w:rPr>
                <w:rFonts w:hint="eastAsia"/>
                <w:sz w:val="20"/>
                <w:szCs w:val="22"/>
              </w:rPr>
              <w:t>计权等效连续感觉噪声级□</w:t>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评价标准</w:t>
            </w:r>
          </w:p>
        </w:tc>
        <w:tc>
          <w:tcPr>
            <w:tcW w:w="1559" w:type="dxa"/>
            <w:shd w:val="clear" w:color="auto" w:fill="auto"/>
            <w:vAlign w:val="center"/>
          </w:tcPr>
          <w:p w:rsidR="00487509" w:rsidRPr="00E65EBB" w:rsidRDefault="009563C3">
            <w:pPr>
              <w:pStyle w:val="aff5"/>
            </w:pPr>
            <w:r w:rsidRPr="00E65EBB">
              <w:rPr>
                <w:rFonts w:hint="eastAsia"/>
              </w:rPr>
              <w:t>评价标准</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国家标准</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地方标准□</w:t>
            </w:r>
            <w:r w:rsidRPr="00E65EBB">
              <w:rPr>
                <w:rFonts w:hint="eastAsia"/>
                <w:sz w:val="20"/>
                <w:szCs w:val="22"/>
              </w:rPr>
              <w:t xml:space="preserve"> </w:t>
            </w:r>
            <w:r w:rsidRPr="00E65EBB">
              <w:rPr>
                <w:sz w:val="20"/>
                <w:szCs w:val="22"/>
              </w:rPr>
              <w:t xml:space="preserve">                </w:t>
            </w:r>
            <w:r w:rsidRPr="00E65EBB">
              <w:rPr>
                <w:rFonts w:hint="eastAsia"/>
                <w:sz w:val="20"/>
                <w:szCs w:val="22"/>
              </w:rPr>
              <w:t>国外标准□</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现状评价</w:t>
            </w:r>
          </w:p>
        </w:tc>
        <w:tc>
          <w:tcPr>
            <w:tcW w:w="1559" w:type="dxa"/>
            <w:shd w:val="clear" w:color="auto" w:fill="auto"/>
            <w:vAlign w:val="center"/>
          </w:tcPr>
          <w:p w:rsidR="00487509" w:rsidRPr="00E65EBB" w:rsidRDefault="009563C3">
            <w:pPr>
              <w:pStyle w:val="aff5"/>
            </w:pPr>
            <w:r w:rsidRPr="00E65EBB">
              <w:rPr>
                <w:rFonts w:hint="eastAsia"/>
              </w:rPr>
              <w:t>环境功能区</w:t>
            </w:r>
          </w:p>
        </w:tc>
        <w:tc>
          <w:tcPr>
            <w:tcW w:w="1104" w:type="dxa"/>
            <w:shd w:val="clear" w:color="auto" w:fill="auto"/>
            <w:vAlign w:val="center"/>
          </w:tcPr>
          <w:p w:rsidR="00487509" w:rsidRPr="00E65EBB" w:rsidRDefault="009563C3">
            <w:pPr>
              <w:pStyle w:val="aff5"/>
            </w:pPr>
            <w:r w:rsidRPr="00E65EBB">
              <w:rPr>
                <w:sz w:val="20"/>
                <w:szCs w:val="22"/>
              </w:rPr>
              <w:t>0</w:t>
            </w:r>
            <w:r w:rsidRPr="00E65EBB">
              <w:rPr>
                <w:rFonts w:hint="eastAsia"/>
                <w:sz w:val="20"/>
                <w:szCs w:val="22"/>
              </w:rPr>
              <w:t>类区□</w:t>
            </w:r>
          </w:p>
        </w:tc>
        <w:tc>
          <w:tcPr>
            <w:tcW w:w="1104" w:type="dxa"/>
            <w:gridSpan w:val="2"/>
            <w:shd w:val="clear" w:color="auto" w:fill="auto"/>
            <w:vAlign w:val="center"/>
          </w:tcPr>
          <w:p w:rsidR="00487509" w:rsidRPr="00E65EBB" w:rsidRDefault="009563C3">
            <w:pPr>
              <w:pStyle w:val="aff5"/>
            </w:pPr>
            <w:r w:rsidRPr="00E65EBB">
              <w:rPr>
                <w:sz w:val="20"/>
                <w:szCs w:val="22"/>
              </w:rPr>
              <w:t>1</w:t>
            </w:r>
            <w:r w:rsidRPr="00E65EBB">
              <w:rPr>
                <w:rFonts w:hint="eastAsia"/>
                <w:sz w:val="20"/>
                <w:szCs w:val="22"/>
              </w:rPr>
              <w:t>类区□</w:t>
            </w:r>
          </w:p>
        </w:tc>
        <w:tc>
          <w:tcPr>
            <w:tcW w:w="1105" w:type="dxa"/>
            <w:shd w:val="clear" w:color="auto" w:fill="auto"/>
            <w:vAlign w:val="center"/>
          </w:tcPr>
          <w:p w:rsidR="00487509" w:rsidRPr="00E65EBB" w:rsidRDefault="009563C3">
            <w:pPr>
              <w:pStyle w:val="aff5"/>
            </w:pPr>
            <w:r w:rsidRPr="00E65EBB">
              <w:rPr>
                <w:sz w:val="20"/>
                <w:szCs w:val="22"/>
              </w:rPr>
              <w:t>2</w:t>
            </w:r>
            <w:r w:rsidRPr="00E65EBB">
              <w:rPr>
                <w:rFonts w:hint="eastAsia"/>
                <w:sz w:val="20"/>
                <w:szCs w:val="22"/>
              </w:rPr>
              <w:t>类区□</w:t>
            </w:r>
          </w:p>
        </w:tc>
        <w:tc>
          <w:tcPr>
            <w:tcW w:w="1104" w:type="dxa"/>
            <w:gridSpan w:val="2"/>
            <w:shd w:val="clear" w:color="auto" w:fill="auto"/>
            <w:vAlign w:val="center"/>
          </w:tcPr>
          <w:p w:rsidR="00487509" w:rsidRPr="00E65EBB" w:rsidRDefault="009563C3">
            <w:pPr>
              <w:pStyle w:val="aff5"/>
            </w:pPr>
            <w:r w:rsidRPr="00E65EBB">
              <w:rPr>
                <w:sz w:val="20"/>
                <w:szCs w:val="22"/>
              </w:rPr>
              <w:t>3</w:t>
            </w:r>
            <w:r w:rsidRPr="00E65EBB">
              <w:rPr>
                <w:rFonts w:hint="eastAsia"/>
                <w:sz w:val="20"/>
                <w:szCs w:val="22"/>
              </w:rPr>
              <w:t>类区</w:t>
            </w:r>
            <w:r w:rsidRPr="00E65EBB">
              <w:rPr>
                <w:sz w:val="20"/>
                <w:szCs w:val="22"/>
              </w:rPr>
              <w:sym w:font="Wingdings 2" w:char="0052"/>
            </w:r>
          </w:p>
        </w:tc>
        <w:tc>
          <w:tcPr>
            <w:tcW w:w="1104" w:type="dxa"/>
            <w:gridSpan w:val="2"/>
            <w:shd w:val="clear" w:color="auto" w:fill="auto"/>
            <w:vAlign w:val="center"/>
          </w:tcPr>
          <w:p w:rsidR="00487509" w:rsidRPr="00E65EBB" w:rsidRDefault="009563C3">
            <w:pPr>
              <w:pStyle w:val="aff5"/>
            </w:pPr>
            <w:r w:rsidRPr="00E65EBB">
              <w:rPr>
                <w:sz w:val="20"/>
                <w:szCs w:val="22"/>
              </w:rPr>
              <w:t>4</w:t>
            </w:r>
            <w:r w:rsidRPr="00E65EBB">
              <w:rPr>
                <w:rFonts w:hint="eastAsia"/>
                <w:sz w:val="20"/>
                <w:szCs w:val="22"/>
              </w:rPr>
              <w:t>a</w:t>
            </w:r>
            <w:r w:rsidRPr="00E65EBB">
              <w:rPr>
                <w:rFonts w:hint="eastAsia"/>
                <w:sz w:val="20"/>
                <w:szCs w:val="22"/>
              </w:rPr>
              <w:t>类区□</w:t>
            </w:r>
          </w:p>
        </w:tc>
        <w:tc>
          <w:tcPr>
            <w:tcW w:w="1105" w:type="dxa"/>
            <w:shd w:val="clear" w:color="auto" w:fill="auto"/>
            <w:vAlign w:val="center"/>
          </w:tcPr>
          <w:p w:rsidR="00487509" w:rsidRPr="00E65EBB" w:rsidRDefault="009563C3">
            <w:pPr>
              <w:pStyle w:val="aff5"/>
            </w:pPr>
            <w:r w:rsidRPr="00E65EBB">
              <w:rPr>
                <w:sz w:val="20"/>
                <w:szCs w:val="22"/>
              </w:rPr>
              <w:t>4</w:t>
            </w:r>
            <w:r w:rsidRPr="00E65EBB">
              <w:rPr>
                <w:rFonts w:hint="eastAsia"/>
                <w:sz w:val="20"/>
                <w:szCs w:val="22"/>
              </w:rPr>
              <w:t>b</w:t>
            </w:r>
            <w:r w:rsidRPr="00E65EBB">
              <w:rPr>
                <w:rFonts w:hint="eastAsia"/>
                <w:sz w:val="20"/>
                <w:szCs w:val="22"/>
              </w:rPr>
              <w:t>类区□</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rPr>
                <w:sz w:val="20"/>
                <w:szCs w:val="22"/>
              </w:rPr>
            </w:pPr>
            <w:r w:rsidRPr="00E65EBB">
              <w:rPr>
                <w:rFonts w:hint="eastAsia"/>
                <w:sz w:val="20"/>
                <w:szCs w:val="22"/>
              </w:rPr>
              <w:t>评价年度</w:t>
            </w:r>
          </w:p>
        </w:tc>
        <w:tc>
          <w:tcPr>
            <w:tcW w:w="1656" w:type="dxa"/>
            <w:gridSpan w:val="2"/>
            <w:shd w:val="clear" w:color="auto" w:fill="auto"/>
            <w:vAlign w:val="center"/>
          </w:tcPr>
          <w:p w:rsidR="00487509" w:rsidRPr="00E65EBB" w:rsidRDefault="009563C3">
            <w:pPr>
              <w:pStyle w:val="aff5"/>
              <w:rPr>
                <w:sz w:val="20"/>
                <w:szCs w:val="22"/>
              </w:rPr>
            </w:pPr>
            <w:r w:rsidRPr="00E65EBB">
              <w:rPr>
                <w:rFonts w:hint="eastAsia"/>
                <w:sz w:val="20"/>
                <w:szCs w:val="22"/>
              </w:rPr>
              <w:t>初期□</w:t>
            </w:r>
          </w:p>
        </w:tc>
        <w:tc>
          <w:tcPr>
            <w:tcW w:w="1657" w:type="dxa"/>
            <w:gridSpan w:val="2"/>
            <w:shd w:val="clear" w:color="auto" w:fill="auto"/>
            <w:vAlign w:val="center"/>
          </w:tcPr>
          <w:p w:rsidR="00487509" w:rsidRPr="00E65EBB" w:rsidRDefault="009563C3">
            <w:pPr>
              <w:pStyle w:val="aff5"/>
              <w:rPr>
                <w:sz w:val="20"/>
                <w:szCs w:val="22"/>
              </w:rPr>
            </w:pPr>
            <w:r w:rsidRPr="00E65EBB">
              <w:rPr>
                <w:rFonts w:hint="eastAsia"/>
                <w:sz w:val="20"/>
                <w:szCs w:val="22"/>
              </w:rPr>
              <w:t>近期</w:t>
            </w:r>
            <w:r w:rsidRPr="00E65EBB">
              <w:rPr>
                <w:sz w:val="20"/>
                <w:szCs w:val="22"/>
              </w:rPr>
              <w:sym w:font="Wingdings 2" w:char="0052"/>
            </w:r>
          </w:p>
        </w:tc>
        <w:tc>
          <w:tcPr>
            <w:tcW w:w="1656" w:type="dxa"/>
            <w:gridSpan w:val="3"/>
            <w:shd w:val="clear" w:color="auto" w:fill="auto"/>
            <w:vAlign w:val="center"/>
          </w:tcPr>
          <w:p w:rsidR="00487509" w:rsidRPr="00E65EBB" w:rsidRDefault="009563C3">
            <w:pPr>
              <w:pStyle w:val="aff5"/>
              <w:rPr>
                <w:sz w:val="20"/>
                <w:szCs w:val="22"/>
              </w:rPr>
            </w:pPr>
            <w:r w:rsidRPr="00E65EBB">
              <w:rPr>
                <w:rFonts w:hint="eastAsia"/>
                <w:sz w:val="20"/>
                <w:szCs w:val="22"/>
              </w:rPr>
              <w:t>中期□</w:t>
            </w:r>
          </w:p>
        </w:tc>
        <w:tc>
          <w:tcPr>
            <w:tcW w:w="1657" w:type="dxa"/>
            <w:gridSpan w:val="2"/>
            <w:shd w:val="clear" w:color="auto" w:fill="auto"/>
            <w:vAlign w:val="center"/>
          </w:tcPr>
          <w:p w:rsidR="00487509" w:rsidRPr="00E65EBB" w:rsidRDefault="009563C3">
            <w:pPr>
              <w:pStyle w:val="aff5"/>
              <w:rPr>
                <w:sz w:val="20"/>
                <w:szCs w:val="22"/>
              </w:rPr>
            </w:pPr>
            <w:r w:rsidRPr="00E65EBB">
              <w:rPr>
                <w:rFonts w:hint="eastAsia"/>
                <w:sz w:val="20"/>
                <w:szCs w:val="22"/>
              </w:rPr>
              <w:t>远期□</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现状调查方法</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现场实测法</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现场实测加模型计算法□</w:t>
            </w:r>
            <w:r w:rsidRPr="00E65EBB">
              <w:rPr>
                <w:rFonts w:hint="eastAsia"/>
                <w:sz w:val="20"/>
                <w:szCs w:val="22"/>
              </w:rPr>
              <w:t xml:space="preserve"> </w:t>
            </w:r>
            <w:r w:rsidRPr="00E65EBB">
              <w:rPr>
                <w:sz w:val="20"/>
                <w:szCs w:val="22"/>
              </w:rPr>
              <w:t xml:space="preserve">          </w:t>
            </w:r>
            <w:r w:rsidRPr="00E65EBB">
              <w:rPr>
                <w:rFonts w:hint="eastAsia"/>
                <w:sz w:val="20"/>
                <w:szCs w:val="22"/>
              </w:rPr>
              <w:t>收集资料□</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现状评价</w:t>
            </w:r>
          </w:p>
        </w:tc>
        <w:tc>
          <w:tcPr>
            <w:tcW w:w="3313" w:type="dxa"/>
            <w:gridSpan w:val="4"/>
            <w:shd w:val="clear" w:color="auto" w:fill="auto"/>
            <w:vAlign w:val="center"/>
          </w:tcPr>
          <w:p w:rsidR="00487509" w:rsidRPr="00E65EBB" w:rsidRDefault="009563C3">
            <w:pPr>
              <w:pStyle w:val="aff5"/>
            </w:pPr>
            <w:r w:rsidRPr="00E65EBB">
              <w:rPr>
                <w:rFonts w:hint="eastAsia"/>
              </w:rPr>
              <w:t>达标百分比</w:t>
            </w:r>
          </w:p>
        </w:tc>
        <w:tc>
          <w:tcPr>
            <w:tcW w:w="3313" w:type="dxa"/>
            <w:gridSpan w:val="5"/>
            <w:shd w:val="clear" w:color="auto" w:fill="auto"/>
            <w:vAlign w:val="center"/>
          </w:tcPr>
          <w:p w:rsidR="00487509" w:rsidRPr="00E65EBB" w:rsidRDefault="009563C3">
            <w:pPr>
              <w:pStyle w:val="aff5"/>
            </w:pPr>
            <w:r w:rsidRPr="00E65EBB">
              <w:rPr>
                <w:rFonts w:hint="eastAsia"/>
              </w:rPr>
              <w:t>1</w:t>
            </w:r>
            <w:r w:rsidRPr="00E65EBB">
              <w:t>00</w:t>
            </w:r>
            <w:r w:rsidRPr="00E65EBB">
              <w:rPr>
                <w:rFonts w:hint="eastAsia"/>
              </w:rPr>
              <w:t>%</w:t>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噪声源</w:t>
            </w:r>
          </w:p>
          <w:p w:rsidR="00487509" w:rsidRPr="00E65EBB" w:rsidRDefault="009563C3">
            <w:pPr>
              <w:pStyle w:val="aff5"/>
            </w:pPr>
            <w:r w:rsidRPr="00E65EBB">
              <w:rPr>
                <w:rFonts w:hint="eastAsia"/>
              </w:rPr>
              <w:t>调查</w:t>
            </w:r>
          </w:p>
        </w:tc>
        <w:tc>
          <w:tcPr>
            <w:tcW w:w="1559" w:type="dxa"/>
            <w:shd w:val="clear" w:color="auto" w:fill="auto"/>
            <w:vAlign w:val="center"/>
          </w:tcPr>
          <w:p w:rsidR="00487509" w:rsidRPr="00E65EBB" w:rsidRDefault="009563C3">
            <w:pPr>
              <w:pStyle w:val="aff5"/>
            </w:pPr>
            <w:r w:rsidRPr="00E65EBB">
              <w:rPr>
                <w:rFonts w:hint="eastAsia"/>
              </w:rPr>
              <w:t>噪声源调查</w:t>
            </w:r>
          </w:p>
          <w:p w:rsidR="00487509" w:rsidRPr="00E65EBB" w:rsidRDefault="009563C3">
            <w:pPr>
              <w:pStyle w:val="aff5"/>
            </w:pPr>
            <w:r w:rsidRPr="00E65EBB">
              <w:rPr>
                <w:rFonts w:hint="eastAsia"/>
              </w:rPr>
              <w:t>方法</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现场实测</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已有资料□</w:t>
            </w:r>
            <w:r w:rsidRPr="00E65EBB">
              <w:rPr>
                <w:rFonts w:hint="eastAsia"/>
                <w:sz w:val="20"/>
                <w:szCs w:val="22"/>
              </w:rPr>
              <w:t xml:space="preserve"> </w:t>
            </w:r>
            <w:r w:rsidRPr="00E65EBB">
              <w:rPr>
                <w:sz w:val="20"/>
                <w:szCs w:val="22"/>
              </w:rPr>
              <w:t xml:space="preserve">          </w:t>
            </w:r>
            <w:r w:rsidRPr="00E65EBB">
              <w:rPr>
                <w:rFonts w:hint="eastAsia"/>
                <w:sz w:val="20"/>
                <w:szCs w:val="22"/>
              </w:rPr>
              <w:t>研究成果□</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声环境影响预测与评价</w:t>
            </w:r>
          </w:p>
        </w:tc>
        <w:tc>
          <w:tcPr>
            <w:tcW w:w="1559" w:type="dxa"/>
            <w:shd w:val="clear" w:color="auto" w:fill="auto"/>
            <w:vAlign w:val="center"/>
          </w:tcPr>
          <w:p w:rsidR="00487509" w:rsidRPr="00E65EBB" w:rsidRDefault="009563C3">
            <w:pPr>
              <w:pStyle w:val="aff5"/>
            </w:pPr>
            <w:r w:rsidRPr="00E65EBB">
              <w:rPr>
                <w:rFonts w:hint="eastAsia"/>
              </w:rPr>
              <w:t>预测模型</w:t>
            </w:r>
          </w:p>
        </w:tc>
        <w:tc>
          <w:tcPr>
            <w:tcW w:w="6626" w:type="dxa"/>
            <w:gridSpan w:val="9"/>
            <w:shd w:val="clear" w:color="auto" w:fill="auto"/>
            <w:vAlign w:val="center"/>
          </w:tcPr>
          <w:p w:rsidR="00487509" w:rsidRPr="00E65EBB" w:rsidRDefault="009563C3">
            <w:pPr>
              <w:pStyle w:val="aff5"/>
              <w:ind w:firstLineChars="400" w:firstLine="800"/>
              <w:jc w:val="both"/>
              <w:rPr>
                <w:u w:val="single"/>
              </w:rPr>
            </w:pPr>
            <w:r w:rsidRPr="00E65EBB">
              <w:rPr>
                <w:rFonts w:hint="eastAsia"/>
                <w:sz w:val="20"/>
                <w:szCs w:val="22"/>
              </w:rPr>
              <w:t>导则推荐模型</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其他□</w:t>
            </w:r>
            <w:r w:rsidRPr="00E65EBB">
              <w:rPr>
                <w:rFonts w:hint="eastAsia"/>
                <w:sz w:val="20"/>
                <w:szCs w:val="22"/>
                <w:u w:val="single"/>
              </w:rPr>
              <w:t xml:space="preserve"> </w:t>
            </w:r>
            <w:r w:rsidRPr="00E65EBB">
              <w:rPr>
                <w:sz w:val="20"/>
                <w:szCs w:val="22"/>
                <w:u w:val="single"/>
              </w:rPr>
              <w:t xml:space="preserve">               </w:t>
            </w:r>
            <w:r w:rsidRPr="00E65EBB">
              <w:rPr>
                <w:u w:val="single"/>
              </w:rPr>
              <w:t xml:space="preserve">            </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预测范围</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2</w:t>
            </w:r>
            <w:r w:rsidRPr="00E65EBB">
              <w:rPr>
                <w:sz w:val="20"/>
                <w:szCs w:val="22"/>
              </w:rPr>
              <w:t>00</w:t>
            </w:r>
            <w:r w:rsidRPr="00E65EBB">
              <w:rPr>
                <w:rFonts w:hint="eastAsia"/>
                <w:sz w:val="20"/>
                <w:szCs w:val="22"/>
              </w:rPr>
              <w:t>m</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大于</w:t>
            </w:r>
            <w:r w:rsidRPr="00E65EBB">
              <w:rPr>
                <w:rFonts w:hint="eastAsia"/>
                <w:sz w:val="20"/>
                <w:szCs w:val="22"/>
              </w:rPr>
              <w:t>2</w:t>
            </w:r>
            <w:r w:rsidRPr="00E65EBB">
              <w:rPr>
                <w:sz w:val="20"/>
                <w:szCs w:val="22"/>
              </w:rPr>
              <w:t>00</w:t>
            </w:r>
            <w:r w:rsidRPr="00E65EBB">
              <w:rPr>
                <w:rFonts w:hint="eastAsia"/>
                <w:sz w:val="20"/>
                <w:szCs w:val="22"/>
              </w:rPr>
              <w:t>m</w:t>
            </w:r>
            <w:r w:rsidRPr="00E65EBB">
              <w:rPr>
                <w:rFonts w:hint="eastAsia"/>
                <w:sz w:val="20"/>
                <w:szCs w:val="22"/>
              </w:rPr>
              <w:t>□</w:t>
            </w:r>
            <w:r w:rsidRPr="00E65EBB">
              <w:rPr>
                <w:rFonts w:hint="eastAsia"/>
                <w:sz w:val="20"/>
                <w:szCs w:val="22"/>
              </w:rPr>
              <w:t xml:space="preserve"> </w:t>
            </w:r>
            <w:r w:rsidRPr="00E65EBB">
              <w:rPr>
                <w:sz w:val="20"/>
                <w:szCs w:val="22"/>
              </w:rPr>
              <w:t xml:space="preserve">              </w:t>
            </w:r>
            <w:r w:rsidRPr="00E65EBB">
              <w:rPr>
                <w:rFonts w:hint="eastAsia"/>
                <w:sz w:val="20"/>
                <w:szCs w:val="22"/>
              </w:rPr>
              <w:t>小于</w:t>
            </w:r>
            <w:r w:rsidRPr="00E65EBB">
              <w:rPr>
                <w:rFonts w:hint="eastAsia"/>
                <w:sz w:val="20"/>
                <w:szCs w:val="22"/>
              </w:rPr>
              <w:t>2</w:t>
            </w:r>
            <w:r w:rsidRPr="00E65EBB">
              <w:rPr>
                <w:sz w:val="20"/>
                <w:szCs w:val="22"/>
              </w:rPr>
              <w:t>00</w:t>
            </w:r>
            <w:r w:rsidRPr="00E65EBB">
              <w:rPr>
                <w:rFonts w:hint="eastAsia"/>
                <w:sz w:val="20"/>
                <w:szCs w:val="22"/>
              </w:rPr>
              <w:t>m</w:t>
            </w:r>
            <w:r w:rsidRPr="00E65EBB">
              <w:rPr>
                <w:rFonts w:hint="eastAsia"/>
                <w:sz w:val="20"/>
                <w:szCs w:val="22"/>
              </w:rPr>
              <w:t>□</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预测因子</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等效连续</w:t>
            </w:r>
            <w:r w:rsidRPr="00E65EBB">
              <w:rPr>
                <w:rFonts w:hint="eastAsia"/>
                <w:sz w:val="20"/>
                <w:szCs w:val="22"/>
              </w:rPr>
              <w:t>A</w:t>
            </w:r>
            <w:r w:rsidRPr="00E65EBB">
              <w:rPr>
                <w:rFonts w:hint="eastAsia"/>
                <w:sz w:val="20"/>
                <w:szCs w:val="22"/>
              </w:rPr>
              <w:t>声级</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最大</w:t>
            </w:r>
            <w:r w:rsidRPr="00E65EBB">
              <w:rPr>
                <w:rFonts w:hint="eastAsia"/>
                <w:sz w:val="20"/>
                <w:szCs w:val="22"/>
              </w:rPr>
              <w:t>A</w:t>
            </w:r>
            <w:r w:rsidRPr="00E65EBB">
              <w:rPr>
                <w:rFonts w:hint="eastAsia"/>
                <w:sz w:val="20"/>
                <w:szCs w:val="22"/>
              </w:rPr>
              <w:t>声级□</w:t>
            </w:r>
            <w:r w:rsidRPr="00E65EBB">
              <w:rPr>
                <w:rFonts w:hint="eastAsia"/>
                <w:sz w:val="20"/>
                <w:szCs w:val="22"/>
              </w:rPr>
              <w:t xml:space="preserve"> </w:t>
            </w:r>
            <w:r w:rsidRPr="00E65EBB">
              <w:rPr>
                <w:sz w:val="20"/>
                <w:szCs w:val="22"/>
              </w:rPr>
              <w:t xml:space="preserve">          </w:t>
            </w:r>
            <w:r w:rsidRPr="00E65EBB">
              <w:rPr>
                <w:rFonts w:hint="eastAsia"/>
                <w:sz w:val="20"/>
                <w:szCs w:val="22"/>
              </w:rPr>
              <w:t>计权等效连续感觉噪声级□</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厂界噪声贡献值</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达标</w:t>
            </w:r>
            <w:r w:rsidRPr="00E65EBB">
              <w:rPr>
                <w:sz w:val="20"/>
                <w:szCs w:val="22"/>
              </w:rPr>
              <w:sym w:font="Wingdings 2" w:char="0052"/>
            </w:r>
            <w:r w:rsidRPr="00E65EBB">
              <w:rPr>
                <w:sz w:val="20"/>
                <w:szCs w:val="22"/>
              </w:rPr>
              <w:t xml:space="preserve">                   </w:t>
            </w:r>
            <w:r w:rsidRPr="00E65EBB">
              <w:rPr>
                <w:rFonts w:hint="eastAsia"/>
                <w:sz w:val="20"/>
                <w:szCs w:val="22"/>
              </w:rPr>
              <w:t>不达标□</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声环境保护目标处噪声值</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达标□</w:t>
            </w:r>
            <w:r w:rsidRPr="00E65EBB">
              <w:rPr>
                <w:rFonts w:hint="eastAsia"/>
                <w:sz w:val="20"/>
                <w:szCs w:val="22"/>
              </w:rPr>
              <w:t xml:space="preserve"> </w:t>
            </w:r>
            <w:r w:rsidRPr="00E65EBB">
              <w:rPr>
                <w:sz w:val="20"/>
                <w:szCs w:val="22"/>
              </w:rPr>
              <w:t xml:space="preserve">                  </w:t>
            </w:r>
            <w:r w:rsidRPr="00E65EBB">
              <w:rPr>
                <w:rFonts w:hint="eastAsia"/>
                <w:sz w:val="20"/>
                <w:szCs w:val="22"/>
              </w:rPr>
              <w:t>不达标□</w:t>
            </w:r>
          </w:p>
        </w:tc>
      </w:tr>
      <w:tr w:rsidR="00487509" w:rsidRPr="00E65EBB">
        <w:trPr>
          <w:trHeight w:val="340"/>
        </w:trPr>
        <w:tc>
          <w:tcPr>
            <w:tcW w:w="1101" w:type="dxa"/>
            <w:vMerge w:val="restart"/>
            <w:shd w:val="clear" w:color="auto" w:fill="auto"/>
            <w:vAlign w:val="center"/>
          </w:tcPr>
          <w:p w:rsidR="00487509" w:rsidRPr="00E65EBB" w:rsidRDefault="009563C3">
            <w:pPr>
              <w:pStyle w:val="aff5"/>
            </w:pPr>
            <w:r w:rsidRPr="00E65EBB">
              <w:rPr>
                <w:rFonts w:hint="eastAsia"/>
              </w:rPr>
              <w:t>环境监测计划</w:t>
            </w:r>
          </w:p>
        </w:tc>
        <w:tc>
          <w:tcPr>
            <w:tcW w:w="1559" w:type="dxa"/>
            <w:shd w:val="clear" w:color="auto" w:fill="auto"/>
            <w:vAlign w:val="center"/>
          </w:tcPr>
          <w:p w:rsidR="00487509" w:rsidRPr="00E65EBB" w:rsidRDefault="009563C3">
            <w:pPr>
              <w:pStyle w:val="aff5"/>
            </w:pPr>
            <w:r w:rsidRPr="00E65EBB">
              <w:rPr>
                <w:rFonts w:hint="eastAsia"/>
              </w:rPr>
              <w:t>排放监测</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厂界监测</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固定位置监测□</w:t>
            </w:r>
            <w:r w:rsidRPr="00E65EBB">
              <w:rPr>
                <w:rFonts w:hint="eastAsia"/>
                <w:sz w:val="20"/>
                <w:szCs w:val="22"/>
              </w:rPr>
              <w:t xml:space="preserve"> </w:t>
            </w:r>
            <w:r w:rsidRPr="00E65EBB">
              <w:rPr>
                <w:sz w:val="20"/>
                <w:szCs w:val="22"/>
              </w:rPr>
              <w:t xml:space="preserve">    </w:t>
            </w:r>
            <w:r w:rsidRPr="00E65EBB">
              <w:rPr>
                <w:rFonts w:hint="eastAsia"/>
                <w:sz w:val="20"/>
                <w:szCs w:val="22"/>
              </w:rPr>
              <w:t>自动监测□</w:t>
            </w:r>
            <w:r w:rsidRPr="00E65EBB">
              <w:rPr>
                <w:rFonts w:hint="eastAsia"/>
                <w:sz w:val="20"/>
                <w:szCs w:val="22"/>
              </w:rPr>
              <w:t xml:space="preserve"> </w:t>
            </w:r>
            <w:r w:rsidRPr="00E65EBB">
              <w:rPr>
                <w:sz w:val="20"/>
                <w:szCs w:val="22"/>
              </w:rPr>
              <w:t xml:space="preserve">    </w:t>
            </w:r>
            <w:r w:rsidRPr="00E65EBB">
              <w:rPr>
                <w:rFonts w:hint="eastAsia"/>
                <w:sz w:val="20"/>
                <w:szCs w:val="22"/>
              </w:rPr>
              <w:t>手动监测□</w:t>
            </w:r>
            <w:r w:rsidRPr="00E65EBB">
              <w:rPr>
                <w:rFonts w:hint="eastAsia"/>
                <w:sz w:val="20"/>
                <w:szCs w:val="22"/>
              </w:rPr>
              <w:t xml:space="preserve"> </w:t>
            </w:r>
            <w:r w:rsidRPr="00E65EBB">
              <w:rPr>
                <w:sz w:val="20"/>
                <w:szCs w:val="22"/>
              </w:rPr>
              <w:t xml:space="preserve">    </w:t>
            </w:r>
            <w:r w:rsidRPr="00E65EBB">
              <w:rPr>
                <w:rFonts w:hint="eastAsia"/>
                <w:sz w:val="20"/>
                <w:szCs w:val="22"/>
              </w:rPr>
              <w:t>无监测□</w:t>
            </w:r>
          </w:p>
        </w:tc>
      </w:tr>
      <w:tr w:rsidR="00487509" w:rsidRPr="00E65EBB">
        <w:trPr>
          <w:trHeight w:val="340"/>
        </w:trPr>
        <w:tc>
          <w:tcPr>
            <w:tcW w:w="1101" w:type="dxa"/>
            <w:vMerge/>
            <w:shd w:val="clear" w:color="auto" w:fill="auto"/>
            <w:vAlign w:val="center"/>
          </w:tcPr>
          <w:p w:rsidR="00487509" w:rsidRPr="00E65EBB" w:rsidRDefault="00487509">
            <w:pPr>
              <w:pStyle w:val="aff5"/>
            </w:pPr>
          </w:p>
        </w:tc>
        <w:tc>
          <w:tcPr>
            <w:tcW w:w="1559" w:type="dxa"/>
            <w:shd w:val="clear" w:color="auto" w:fill="auto"/>
            <w:vAlign w:val="center"/>
          </w:tcPr>
          <w:p w:rsidR="00487509" w:rsidRPr="00E65EBB" w:rsidRDefault="009563C3">
            <w:pPr>
              <w:pStyle w:val="aff5"/>
            </w:pPr>
            <w:r w:rsidRPr="00E65EBB">
              <w:rPr>
                <w:rFonts w:hint="eastAsia"/>
              </w:rPr>
              <w:t>声环境保护目标处噪声监测</w:t>
            </w:r>
          </w:p>
        </w:tc>
        <w:tc>
          <w:tcPr>
            <w:tcW w:w="3402" w:type="dxa"/>
            <w:gridSpan w:val="5"/>
            <w:shd w:val="clear" w:color="auto" w:fill="auto"/>
            <w:vAlign w:val="center"/>
          </w:tcPr>
          <w:p w:rsidR="00487509" w:rsidRPr="00E65EBB" w:rsidRDefault="009563C3">
            <w:pPr>
              <w:pStyle w:val="aff5"/>
            </w:pPr>
            <w:r w:rsidRPr="00E65EBB">
              <w:rPr>
                <w:rFonts w:hint="eastAsia"/>
              </w:rPr>
              <w:t>监测因子：（</w:t>
            </w:r>
            <w:r w:rsidRPr="00E65EBB">
              <w:t>/</w:t>
            </w:r>
            <w:r w:rsidRPr="00E65EBB">
              <w:rPr>
                <w:rFonts w:hint="eastAsia"/>
              </w:rPr>
              <w:t>）</w:t>
            </w:r>
          </w:p>
        </w:tc>
        <w:tc>
          <w:tcPr>
            <w:tcW w:w="2119" w:type="dxa"/>
            <w:gridSpan w:val="3"/>
            <w:shd w:val="clear" w:color="auto" w:fill="auto"/>
            <w:vAlign w:val="center"/>
          </w:tcPr>
          <w:p w:rsidR="00487509" w:rsidRPr="00E65EBB" w:rsidRDefault="009563C3">
            <w:pPr>
              <w:pStyle w:val="aff5"/>
            </w:pPr>
            <w:r w:rsidRPr="00E65EBB">
              <w:rPr>
                <w:rFonts w:hint="eastAsia"/>
              </w:rPr>
              <w:t>监测点位数（</w:t>
            </w:r>
            <w:r w:rsidRPr="00E65EBB">
              <w:t>/</w:t>
            </w:r>
            <w:r w:rsidRPr="00E65EBB">
              <w:rPr>
                <w:rFonts w:hint="eastAsia"/>
              </w:rPr>
              <w:t>）</w:t>
            </w:r>
          </w:p>
        </w:tc>
        <w:tc>
          <w:tcPr>
            <w:tcW w:w="1105" w:type="dxa"/>
            <w:shd w:val="clear" w:color="auto" w:fill="auto"/>
            <w:vAlign w:val="center"/>
          </w:tcPr>
          <w:p w:rsidR="00487509" w:rsidRPr="00E65EBB" w:rsidRDefault="009563C3">
            <w:pPr>
              <w:pStyle w:val="aff5"/>
            </w:pPr>
            <w:r w:rsidRPr="00E65EBB">
              <w:rPr>
                <w:rFonts w:hint="eastAsia"/>
                <w:sz w:val="20"/>
                <w:szCs w:val="22"/>
              </w:rPr>
              <w:t>无监测</w:t>
            </w:r>
            <w:r w:rsidRPr="00E65EBB">
              <w:rPr>
                <w:sz w:val="20"/>
                <w:szCs w:val="22"/>
              </w:rPr>
              <w:sym w:font="Wingdings 2" w:char="0052"/>
            </w:r>
          </w:p>
        </w:tc>
      </w:tr>
      <w:tr w:rsidR="00487509" w:rsidRPr="00E65EBB">
        <w:trPr>
          <w:trHeight w:val="340"/>
        </w:trPr>
        <w:tc>
          <w:tcPr>
            <w:tcW w:w="1101" w:type="dxa"/>
            <w:shd w:val="clear" w:color="auto" w:fill="auto"/>
            <w:vAlign w:val="center"/>
          </w:tcPr>
          <w:p w:rsidR="00487509" w:rsidRPr="00E65EBB" w:rsidRDefault="009563C3">
            <w:pPr>
              <w:pStyle w:val="aff5"/>
            </w:pPr>
            <w:r w:rsidRPr="00E65EBB">
              <w:rPr>
                <w:rFonts w:hint="eastAsia"/>
              </w:rPr>
              <w:t>评价结论</w:t>
            </w:r>
          </w:p>
        </w:tc>
        <w:tc>
          <w:tcPr>
            <w:tcW w:w="1559" w:type="dxa"/>
            <w:shd w:val="clear" w:color="auto" w:fill="auto"/>
            <w:vAlign w:val="center"/>
          </w:tcPr>
          <w:p w:rsidR="00487509" w:rsidRPr="00E65EBB" w:rsidRDefault="009563C3">
            <w:pPr>
              <w:pStyle w:val="aff5"/>
            </w:pPr>
            <w:r w:rsidRPr="00E65EBB">
              <w:rPr>
                <w:rFonts w:hint="eastAsia"/>
              </w:rPr>
              <w:t>环境影响</w:t>
            </w:r>
          </w:p>
        </w:tc>
        <w:tc>
          <w:tcPr>
            <w:tcW w:w="6626" w:type="dxa"/>
            <w:gridSpan w:val="9"/>
            <w:shd w:val="clear" w:color="auto" w:fill="auto"/>
            <w:vAlign w:val="center"/>
          </w:tcPr>
          <w:p w:rsidR="00487509" w:rsidRPr="00E65EBB" w:rsidRDefault="009563C3">
            <w:pPr>
              <w:pStyle w:val="aff5"/>
            </w:pPr>
            <w:r w:rsidRPr="00E65EBB">
              <w:rPr>
                <w:rFonts w:hint="eastAsia"/>
                <w:sz w:val="20"/>
                <w:szCs w:val="22"/>
              </w:rPr>
              <w:t>可行</w:t>
            </w:r>
            <w:r w:rsidRPr="00E65EBB">
              <w:rPr>
                <w:sz w:val="20"/>
                <w:szCs w:val="22"/>
              </w:rPr>
              <w:sym w:font="Wingdings 2" w:char="0052"/>
            </w:r>
            <w:r w:rsidRPr="00E65EBB">
              <w:rPr>
                <w:rFonts w:hint="eastAsia"/>
                <w:sz w:val="20"/>
                <w:szCs w:val="22"/>
              </w:rPr>
              <w:t xml:space="preserve"> </w:t>
            </w:r>
            <w:r w:rsidRPr="00E65EBB">
              <w:rPr>
                <w:sz w:val="20"/>
                <w:szCs w:val="22"/>
              </w:rPr>
              <w:t xml:space="preserve">                  </w:t>
            </w:r>
            <w:r w:rsidRPr="00E65EBB">
              <w:rPr>
                <w:rFonts w:hint="eastAsia"/>
                <w:sz w:val="20"/>
                <w:szCs w:val="22"/>
              </w:rPr>
              <w:t>不可行□</w:t>
            </w:r>
          </w:p>
        </w:tc>
      </w:tr>
      <w:tr w:rsidR="00487509" w:rsidRPr="00E65EBB">
        <w:trPr>
          <w:trHeight w:val="340"/>
        </w:trPr>
        <w:tc>
          <w:tcPr>
            <w:tcW w:w="9286" w:type="dxa"/>
            <w:gridSpan w:val="11"/>
            <w:shd w:val="clear" w:color="auto" w:fill="auto"/>
            <w:vAlign w:val="center"/>
          </w:tcPr>
          <w:p w:rsidR="00487509" w:rsidRPr="00E65EBB" w:rsidRDefault="009563C3">
            <w:pPr>
              <w:pStyle w:val="aff5"/>
              <w:jc w:val="both"/>
            </w:pPr>
            <w:r w:rsidRPr="00E65EBB">
              <w:rPr>
                <w:sz w:val="20"/>
                <w:szCs w:val="22"/>
              </w:rPr>
              <w:t>注：</w:t>
            </w:r>
            <w:r w:rsidRPr="00E65EBB">
              <w:rPr>
                <w:rFonts w:hint="eastAsia"/>
                <w:sz w:val="20"/>
                <w:szCs w:val="22"/>
              </w:rPr>
              <w:t>“□”为勾选项</w:t>
            </w:r>
            <w:r w:rsidRPr="00E65EBB">
              <w:rPr>
                <w:sz w:val="20"/>
                <w:szCs w:val="22"/>
              </w:rPr>
              <w:t>，填</w:t>
            </w:r>
            <w:r w:rsidRPr="00E65EBB">
              <w:rPr>
                <w:rFonts w:hint="eastAsia"/>
                <w:sz w:val="20"/>
                <w:szCs w:val="22"/>
              </w:rPr>
              <w:t>“</w:t>
            </w:r>
            <w:r w:rsidRPr="00E65EBB">
              <w:rPr>
                <w:sz w:val="20"/>
                <w:szCs w:val="22"/>
              </w:rPr>
              <w:t>√</w:t>
            </w:r>
            <w:r w:rsidRPr="00E65EBB">
              <w:rPr>
                <w:rFonts w:hint="eastAsia"/>
                <w:sz w:val="20"/>
                <w:szCs w:val="22"/>
              </w:rPr>
              <w:t>”</w:t>
            </w:r>
            <w:r w:rsidRPr="00E65EBB">
              <w:rPr>
                <w:sz w:val="20"/>
                <w:szCs w:val="22"/>
              </w:rPr>
              <w:t>；</w:t>
            </w:r>
            <w:r w:rsidRPr="00E65EBB">
              <w:rPr>
                <w:rFonts w:hint="eastAsia"/>
                <w:sz w:val="20"/>
                <w:szCs w:val="22"/>
              </w:rPr>
              <w:t>“（）”</w:t>
            </w:r>
            <w:r w:rsidRPr="00E65EBB">
              <w:rPr>
                <w:sz w:val="20"/>
                <w:szCs w:val="22"/>
              </w:rPr>
              <w:t>为内容填写项</w:t>
            </w:r>
            <w:r w:rsidRPr="00E65EBB">
              <w:rPr>
                <w:rFonts w:hint="eastAsia"/>
                <w:sz w:val="20"/>
                <w:szCs w:val="22"/>
              </w:rPr>
              <w:t>。</w:t>
            </w:r>
          </w:p>
        </w:tc>
      </w:tr>
    </w:tbl>
    <w:p w:rsidR="00487509" w:rsidRPr="00E65EBB" w:rsidRDefault="009563C3">
      <w:pPr>
        <w:pStyle w:val="30"/>
        <w:spacing w:beforeLines="50" w:before="120"/>
      </w:pPr>
      <w:bookmarkStart w:id="564" w:name="_Toc88312629"/>
      <w:bookmarkStart w:id="565" w:name="_Toc377558104"/>
      <w:bookmarkEnd w:id="562"/>
      <w:bookmarkEnd w:id="563"/>
      <w:r w:rsidRPr="00E65EBB">
        <w:t>6</w:t>
      </w:r>
      <w:r w:rsidRPr="00E65EBB">
        <w:rPr>
          <w:rFonts w:hint="eastAsia"/>
        </w:rPr>
        <w:t>.</w:t>
      </w:r>
      <w:r w:rsidRPr="00E65EBB">
        <w:t>2.</w:t>
      </w:r>
      <w:r w:rsidRPr="00E65EBB">
        <w:rPr>
          <w:rFonts w:hint="eastAsia"/>
        </w:rPr>
        <w:t>5</w:t>
      </w:r>
      <w:r w:rsidRPr="00E65EBB">
        <w:rPr>
          <w:rFonts w:hint="eastAsia"/>
        </w:rPr>
        <w:t>固体废物影响评价</w:t>
      </w:r>
      <w:bookmarkEnd w:id="564"/>
      <w:bookmarkEnd w:id="565"/>
    </w:p>
    <w:p w:rsidR="00487509" w:rsidRPr="00E65EBB" w:rsidRDefault="009563C3">
      <w:pPr>
        <w:pStyle w:val="42"/>
      </w:pPr>
      <w:r w:rsidRPr="00E65EBB">
        <w:t>6.2.5.1</w:t>
      </w:r>
      <w:r w:rsidRPr="00E65EBB">
        <w:rPr>
          <w:rFonts w:hint="eastAsia"/>
        </w:rPr>
        <w:t>固体废物产生及处置情况</w:t>
      </w:r>
    </w:p>
    <w:p w:rsidR="00487509" w:rsidRPr="00E65EBB" w:rsidRDefault="009563C3">
      <w:pPr>
        <w:pStyle w:val="a3"/>
        <w:ind w:firstLine="480"/>
      </w:pPr>
      <w:r w:rsidRPr="00E65EBB">
        <w:rPr>
          <w:rFonts w:hint="eastAsia"/>
        </w:rPr>
        <w:t>本项目固体废物主要为含铬边角料、含铬皮屑、一般包装材料、沾染有毒有害原料的废包装材料、废油、含油劳保用品、一般污泥、含铬污泥、实验室试剂瓶以及职工生活垃圾。其产生与处置情况见表</w:t>
      </w:r>
      <w:r w:rsidRPr="00E65EBB">
        <w:t>6</w:t>
      </w:r>
      <w:r w:rsidRPr="00E65EBB">
        <w:rPr>
          <w:rFonts w:hint="eastAsia"/>
        </w:rPr>
        <w:t>.</w:t>
      </w:r>
      <w:r w:rsidRPr="00E65EBB">
        <w:t>2</w:t>
      </w:r>
      <w:r w:rsidRPr="00E65EBB">
        <w:rPr>
          <w:rFonts w:hint="eastAsia"/>
        </w:rPr>
        <w:t>-</w:t>
      </w:r>
      <w:r w:rsidRPr="00E65EBB">
        <w:t>32</w:t>
      </w:r>
      <w:r w:rsidRPr="00E65EBB">
        <w:rPr>
          <w:rFonts w:hint="eastAsia"/>
        </w:rPr>
        <w:t>。</w:t>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24"/>
      </w:pPr>
      <w:r w:rsidRPr="00E65EBB">
        <w:rPr>
          <w:rFonts w:hint="eastAsia"/>
        </w:rPr>
        <w:lastRenderedPageBreak/>
        <w:t>表</w:t>
      </w:r>
      <w:r w:rsidRPr="00E65EBB">
        <w:t>6.2</w:t>
      </w:r>
      <w:r w:rsidRPr="00E65EBB">
        <w:rPr>
          <w:rFonts w:hint="eastAsia"/>
        </w:rPr>
        <w:t>-</w:t>
      </w:r>
      <w:r w:rsidRPr="00E65EBB">
        <w:t xml:space="preserve">32  </w:t>
      </w:r>
      <w:r w:rsidRPr="00E65EBB">
        <w:rPr>
          <w:rFonts w:hAnsi="宋体" w:hint="eastAsia"/>
        </w:rPr>
        <w:t>固体废物</w:t>
      </w:r>
      <w:r w:rsidRPr="00E65EBB">
        <w:rPr>
          <w:rFonts w:hint="eastAsia"/>
        </w:rPr>
        <w:t>产生与处置情况表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78"/>
        <w:gridCol w:w="1214"/>
        <w:gridCol w:w="1209"/>
        <w:gridCol w:w="756"/>
        <w:gridCol w:w="1290"/>
        <w:gridCol w:w="968"/>
        <w:gridCol w:w="2301"/>
        <w:gridCol w:w="844"/>
      </w:tblGrid>
      <w:tr w:rsidR="00487509" w:rsidRPr="00E65EBB">
        <w:trPr>
          <w:trHeight w:val="340"/>
          <w:tblHeader/>
          <w:jc w:val="center"/>
        </w:trPr>
        <w:tc>
          <w:tcPr>
            <w:tcW w:w="264" w:type="pct"/>
            <w:vAlign w:val="center"/>
          </w:tcPr>
          <w:p w:rsidR="00487509" w:rsidRPr="00E65EBB" w:rsidRDefault="009563C3">
            <w:pPr>
              <w:pStyle w:val="aff5"/>
              <w:rPr>
                <w:b/>
                <w:bCs/>
              </w:rPr>
            </w:pPr>
            <w:r w:rsidRPr="00E65EBB">
              <w:rPr>
                <w:rFonts w:hint="eastAsia"/>
                <w:b/>
                <w:bCs/>
              </w:rPr>
              <w:t>序号</w:t>
            </w:r>
          </w:p>
        </w:tc>
        <w:tc>
          <w:tcPr>
            <w:tcW w:w="670" w:type="pct"/>
            <w:vAlign w:val="center"/>
          </w:tcPr>
          <w:p w:rsidR="00487509" w:rsidRPr="00E65EBB" w:rsidRDefault="009563C3">
            <w:pPr>
              <w:pStyle w:val="aff5"/>
              <w:rPr>
                <w:b/>
                <w:bCs/>
              </w:rPr>
            </w:pPr>
            <w:r w:rsidRPr="00E65EBB">
              <w:rPr>
                <w:rFonts w:hint="eastAsia"/>
                <w:b/>
                <w:bCs/>
              </w:rPr>
              <w:t>固废名称</w:t>
            </w:r>
          </w:p>
        </w:tc>
        <w:tc>
          <w:tcPr>
            <w:tcW w:w="667" w:type="pct"/>
            <w:vAlign w:val="center"/>
          </w:tcPr>
          <w:p w:rsidR="00487509" w:rsidRPr="00E65EBB" w:rsidRDefault="009563C3">
            <w:pPr>
              <w:pStyle w:val="aff5"/>
              <w:rPr>
                <w:b/>
                <w:bCs/>
              </w:rPr>
            </w:pPr>
            <w:r w:rsidRPr="00E65EBB">
              <w:rPr>
                <w:b/>
                <w:bCs/>
              </w:rPr>
              <w:t>产生工序</w:t>
            </w:r>
          </w:p>
        </w:tc>
        <w:tc>
          <w:tcPr>
            <w:tcW w:w="417" w:type="pct"/>
            <w:vAlign w:val="center"/>
          </w:tcPr>
          <w:p w:rsidR="00487509" w:rsidRPr="00E65EBB" w:rsidRDefault="009563C3">
            <w:pPr>
              <w:pStyle w:val="aff5"/>
              <w:rPr>
                <w:b/>
                <w:bCs/>
              </w:rPr>
            </w:pPr>
            <w:r w:rsidRPr="00E65EBB">
              <w:rPr>
                <w:b/>
                <w:bCs/>
              </w:rPr>
              <w:t>形态</w:t>
            </w:r>
          </w:p>
        </w:tc>
        <w:tc>
          <w:tcPr>
            <w:tcW w:w="712" w:type="pct"/>
            <w:vAlign w:val="center"/>
          </w:tcPr>
          <w:p w:rsidR="00487509" w:rsidRPr="00E65EBB" w:rsidRDefault="009563C3">
            <w:pPr>
              <w:pStyle w:val="aff5"/>
              <w:rPr>
                <w:b/>
                <w:bCs/>
              </w:rPr>
            </w:pPr>
            <w:r w:rsidRPr="00E65EBB">
              <w:rPr>
                <w:rFonts w:hint="eastAsia"/>
                <w:b/>
                <w:bCs/>
              </w:rPr>
              <w:t>属性（危险废物、一般固废）</w:t>
            </w:r>
          </w:p>
        </w:tc>
        <w:tc>
          <w:tcPr>
            <w:tcW w:w="534" w:type="pct"/>
            <w:vAlign w:val="center"/>
          </w:tcPr>
          <w:p w:rsidR="00487509" w:rsidRPr="00E65EBB" w:rsidRDefault="009563C3">
            <w:pPr>
              <w:pStyle w:val="aff5"/>
              <w:rPr>
                <w:b/>
                <w:bCs/>
              </w:rPr>
            </w:pPr>
            <w:r w:rsidRPr="00E65EBB">
              <w:rPr>
                <w:rFonts w:hint="eastAsia"/>
                <w:b/>
                <w:bCs/>
              </w:rPr>
              <w:t>预测产生量（</w:t>
            </w:r>
            <w:r w:rsidRPr="00E65EBB">
              <w:rPr>
                <w:rFonts w:hint="eastAsia"/>
                <w:b/>
                <w:bCs/>
              </w:rPr>
              <w:t>t/a</w:t>
            </w:r>
            <w:r w:rsidRPr="00E65EBB">
              <w:rPr>
                <w:rFonts w:hint="eastAsia"/>
                <w:b/>
                <w:bCs/>
              </w:rPr>
              <w:t>）</w:t>
            </w:r>
          </w:p>
        </w:tc>
        <w:tc>
          <w:tcPr>
            <w:tcW w:w="1270" w:type="pct"/>
            <w:vAlign w:val="center"/>
          </w:tcPr>
          <w:p w:rsidR="00487509" w:rsidRPr="00E65EBB" w:rsidRDefault="009563C3">
            <w:pPr>
              <w:pStyle w:val="aff5"/>
              <w:rPr>
                <w:b/>
                <w:bCs/>
              </w:rPr>
            </w:pPr>
            <w:r w:rsidRPr="00E65EBB">
              <w:rPr>
                <w:rFonts w:hint="eastAsia"/>
                <w:b/>
                <w:bCs/>
              </w:rPr>
              <w:t>利用处置方式</w:t>
            </w:r>
          </w:p>
        </w:tc>
        <w:tc>
          <w:tcPr>
            <w:tcW w:w="465" w:type="pct"/>
            <w:vAlign w:val="center"/>
          </w:tcPr>
          <w:p w:rsidR="00487509" w:rsidRPr="00E65EBB" w:rsidRDefault="009563C3">
            <w:pPr>
              <w:pStyle w:val="aff5"/>
              <w:rPr>
                <w:b/>
                <w:bCs/>
              </w:rPr>
            </w:pPr>
            <w:r w:rsidRPr="00E65EBB">
              <w:rPr>
                <w:b/>
                <w:bCs/>
              </w:rPr>
              <w:t>是否符合环保要求</w:t>
            </w:r>
          </w:p>
        </w:tc>
      </w:tr>
      <w:tr w:rsidR="00487509" w:rsidRPr="00E65EBB">
        <w:trPr>
          <w:trHeight w:val="340"/>
          <w:jc w:val="center"/>
        </w:trPr>
        <w:tc>
          <w:tcPr>
            <w:tcW w:w="264" w:type="pct"/>
            <w:vAlign w:val="center"/>
          </w:tcPr>
          <w:p w:rsidR="00487509" w:rsidRPr="00E65EBB" w:rsidRDefault="009563C3">
            <w:pPr>
              <w:pStyle w:val="aff5"/>
            </w:pPr>
            <w:r w:rsidRPr="00E65EBB">
              <w:rPr>
                <w:rFonts w:hint="eastAsia"/>
              </w:rPr>
              <w:t>1</w:t>
            </w:r>
          </w:p>
        </w:tc>
        <w:tc>
          <w:tcPr>
            <w:tcW w:w="670" w:type="pct"/>
            <w:shd w:val="clear" w:color="auto" w:fill="auto"/>
            <w:vAlign w:val="center"/>
          </w:tcPr>
          <w:p w:rsidR="00487509" w:rsidRPr="00E65EBB" w:rsidRDefault="009563C3">
            <w:pPr>
              <w:pStyle w:val="aff5"/>
            </w:pPr>
            <w:r w:rsidRPr="00E65EBB">
              <w:rPr>
                <w:rFonts w:hint="eastAsia"/>
              </w:rPr>
              <w:t>一般包装材料</w:t>
            </w:r>
          </w:p>
        </w:tc>
        <w:tc>
          <w:tcPr>
            <w:tcW w:w="667" w:type="pct"/>
            <w:shd w:val="clear" w:color="auto" w:fill="auto"/>
            <w:vAlign w:val="center"/>
          </w:tcPr>
          <w:p w:rsidR="00487509" w:rsidRPr="00E65EBB" w:rsidRDefault="009563C3">
            <w:pPr>
              <w:pStyle w:val="aff5"/>
            </w:pPr>
            <w:r w:rsidRPr="00E65EBB">
              <w:rPr>
                <w:rFonts w:hint="eastAsia"/>
              </w:rPr>
              <w:t>原料使用</w:t>
            </w:r>
          </w:p>
        </w:tc>
        <w:tc>
          <w:tcPr>
            <w:tcW w:w="417" w:type="pct"/>
            <w:vAlign w:val="center"/>
          </w:tcPr>
          <w:p w:rsidR="00487509" w:rsidRPr="00E65EBB" w:rsidRDefault="009563C3">
            <w:pPr>
              <w:pStyle w:val="aff5"/>
            </w:pPr>
            <w:r w:rsidRPr="00E65EBB">
              <w:rPr>
                <w:rFonts w:hint="eastAsia"/>
              </w:rPr>
              <w:t>固态</w:t>
            </w:r>
          </w:p>
        </w:tc>
        <w:tc>
          <w:tcPr>
            <w:tcW w:w="712" w:type="pct"/>
            <w:vAlign w:val="center"/>
          </w:tcPr>
          <w:p w:rsidR="00487509" w:rsidRPr="00E65EBB" w:rsidRDefault="009563C3">
            <w:pPr>
              <w:pStyle w:val="aff5"/>
            </w:pPr>
            <w:r w:rsidRPr="00E65EBB">
              <w:rPr>
                <w:rFonts w:hint="eastAsia"/>
              </w:rPr>
              <w:t>一般固废</w:t>
            </w:r>
          </w:p>
          <w:p w:rsidR="00487509" w:rsidRPr="00E65EBB" w:rsidRDefault="009563C3">
            <w:pPr>
              <w:pStyle w:val="aff5"/>
            </w:pPr>
            <w:r w:rsidRPr="00E65EBB">
              <w:rPr>
                <w:rFonts w:hint="eastAsia"/>
              </w:rPr>
              <w:t>1</w:t>
            </w:r>
            <w:r w:rsidRPr="00E65EBB">
              <w:t>91-001-07</w:t>
            </w:r>
          </w:p>
        </w:tc>
        <w:tc>
          <w:tcPr>
            <w:tcW w:w="534" w:type="pct"/>
            <w:vAlign w:val="center"/>
          </w:tcPr>
          <w:p w:rsidR="00487509" w:rsidRPr="00E65EBB" w:rsidRDefault="009563C3">
            <w:pPr>
              <w:pStyle w:val="aff5"/>
            </w:pPr>
            <w:r w:rsidRPr="00E65EBB">
              <w:t>30.0</w:t>
            </w:r>
          </w:p>
        </w:tc>
        <w:tc>
          <w:tcPr>
            <w:tcW w:w="1270" w:type="pct"/>
            <w:vAlign w:val="center"/>
          </w:tcPr>
          <w:p w:rsidR="00487509" w:rsidRPr="00E65EBB" w:rsidRDefault="009563C3">
            <w:pPr>
              <w:pStyle w:val="aff5"/>
            </w:pPr>
            <w:r w:rsidRPr="00E65EBB">
              <w:rPr>
                <w:rFonts w:hint="eastAsia"/>
              </w:rPr>
              <w:t>委托桐乡元畅环保科技有限公司综合利用</w:t>
            </w:r>
          </w:p>
        </w:tc>
        <w:tc>
          <w:tcPr>
            <w:tcW w:w="465" w:type="pct"/>
            <w:vAlign w:val="center"/>
          </w:tcPr>
          <w:p w:rsidR="00487509" w:rsidRPr="00E65EBB" w:rsidRDefault="009563C3">
            <w:pPr>
              <w:pStyle w:val="aff5"/>
            </w:pPr>
            <w:r w:rsidRPr="00E65EBB">
              <w:t>是</w:t>
            </w:r>
          </w:p>
        </w:tc>
      </w:tr>
      <w:tr w:rsidR="00487509" w:rsidRPr="00E65EBB">
        <w:trPr>
          <w:trHeight w:val="340"/>
          <w:jc w:val="center"/>
        </w:trPr>
        <w:tc>
          <w:tcPr>
            <w:tcW w:w="264" w:type="pct"/>
            <w:vAlign w:val="center"/>
          </w:tcPr>
          <w:p w:rsidR="00487509" w:rsidRPr="00E65EBB" w:rsidRDefault="009563C3">
            <w:pPr>
              <w:pStyle w:val="aff5"/>
            </w:pPr>
            <w:r w:rsidRPr="00E65EBB">
              <w:t>2</w:t>
            </w:r>
          </w:p>
        </w:tc>
        <w:tc>
          <w:tcPr>
            <w:tcW w:w="670" w:type="pct"/>
            <w:shd w:val="clear" w:color="auto" w:fill="auto"/>
            <w:vAlign w:val="center"/>
          </w:tcPr>
          <w:p w:rsidR="00487509" w:rsidRPr="00E65EBB" w:rsidRDefault="009563C3">
            <w:pPr>
              <w:pStyle w:val="aff5"/>
            </w:pPr>
            <w:r w:rsidRPr="00E65EBB">
              <w:rPr>
                <w:rFonts w:hint="eastAsia"/>
              </w:rPr>
              <w:t>一般污泥</w:t>
            </w:r>
          </w:p>
        </w:tc>
        <w:tc>
          <w:tcPr>
            <w:tcW w:w="667" w:type="pct"/>
            <w:shd w:val="clear" w:color="auto" w:fill="auto"/>
            <w:vAlign w:val="center"/>
          </w:tcPr>
          <w:p w:rsidR="00487509" w:rsidRPr="00E65EBB" w:rsidRDefault="009563C3">
            <w:pPr>
              <w:pStyle w:val="aff5"/>
            </w:pPr>
            <w:r w:rsidRPr="00E65EBB">
              <w:rPr>
                <w:rFonts w:hint="eastAsia"/>
              </w:rPr>
              <w:t>综合废水处理</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一般固废</w:t>
            </w:r>
          </w:p>
          <w:p w:rsidR="00487509" w:rsidRPr="00E65EBB" w:rsidRDefault="009563C3">
            <w:pPr>
              <w:pStyle w:val="aff5"/>
            </w:pPr>
            <w:r w:rsidRPr="00E65EBB">
              <w:rPr>
                <w:rFonts w:hint="eastAsia"/>
              </w:rPr>
              <w:t>1</w:t>
            </w:r>
            <w:r w:rsidRPr="00E65EBB">
              <w:t>91-001-62</w:t>
            </w:r>
          </w:p>
        </w:tc>
        <w:tc>
          <w:tcPr>
            <w:tcW w:w="534" w:type="pct"/>
            <w:vAlign w:val="center"/>
          </w:tcPr>
          <w:p w:rsidR="00487509" w:rsidRPr="00E65EBB" w:rsidRDefault="009563C3">
            <w:pPr>
              <w:pStyle w:val="aff5"/>
            </w:pPr>
            <w:r w:rsidRPr="00E65EBB">
              <w:rPr>
                <w:rFonts w:hint="eastAsia"/>
              </w:rPr>
              <w:t>3</w:t>
            </w:r>
            <w:r w:rsidRPr="00E65EBB">
              <w:t>330.9</w:t>
            </w:r>
          </w:p>
        </w:tc>
        <w:tc>
          <w:tcPr>
            <w:tcW w:w="1270" w:type="pct"/>
            <w:vAlign w:val="center"/>
          </w:tcPr>
          <w:p w:rsidR="00487509" w:rsidRPr="00E65EBB" w:rsidRDefault="009563C3">
            <w:pPr>
              <w:pStyle w:val="aff5"/>
            </w:pPr>
            <w:r w:rsidRPr="00E65EBB">
              <w:rPr>
                <w:rFonts w:hint="eastAsia"/>
              </w:rPr>
              <w:t>委托嘉兴新嘉爱斯热电有限公司、浙江景顺环保能源有限公司综合利用</w:t>
            </w:r>
          </w:p>
        </w:tc>
        <w:tc>
          <w:tcPr>
            <w:tcW w:w="465" w:type="pct"/>
            <w:vAlign w:val="center"/>
          </w:tcPr>
          <w:p w:rsidR="00487509" w:rsidRPr="00E65EBB" w:rsidRDefault="009563C3">
            <w:pPr>
              <w:pStyle w:val="aff5"/>
            </w:pPr>
            <w:r w:rsidRPr="00E65EBB">
              <w:t>是</w:t>
            </w:r>
          </w:p>
        </w:tc>
      </w:tr>
      <w:tr w:rsidR="00487509" w:rsidRPr="00E65EBB">
        <w:trPr>
          <w:trHeight w:val="340"/>
          <w:jc w:val="center"/>
        </w:trPr>
        <w:tc>
          <w:tcPr>
            <w:tcW w:w="264" w:type="pct"/>
            <w:vAlign w:val="center"/>
          </w:tcPr>
          <w:p w:rsidR="00487509" w:rsidRPr="00E65EBB" w:rsidRDefault="009563C3">
            <w:pPr>
              <w:pStyle w:val="aff5"/>
            </w:pPr>
            <w:r w:rsidRPr="00E65EBB">
              <w:t>3</w:t>
            </w:r>
          </w:p>
        </w:tc>
        <w:tc>
          <w:tcPr>
            <w:tcW w:w="670" w:type="pct"/>
            <w:shd w:val="clear" w:color="auto" w:fill="auto"/>
            <w:vAlign w:val="center"/>
          </w:tcPr>
          <w:p w:rsidR="00487509" w:rsidRPr="00E65EBB" w:rsidRDefault="009563C3">
            <w:pPr>
              <w:pStyle w:val="aff5"/>
            </w:pPr>
            <w:bookmarkStart w:id="566" w:name="_Toc47430872"/>
            <w:r w:rsidRPr="00E65EBB">
              <w:t>生活垃圾</w:t>
            </w:r>
            <w:bookmarkEnd w:id="566"/>
          </w:p>
        </w:tc>
        <w:tc>
          <w:tcPr>
            <w:tcW w:w="667" w:type="pct"/>
            <w:shd w:val="clear" w:color="auto" w:fill="auto"/>
            <w:vAlign w:val="center"/>
          </w:tcPr>
          <w:p w:rsidR="00487509" w:rsidRPr="00E65EBB" w:rsidRDefault="009563C3">
            <w:pPr>
              <w:pStyle w:val="aff5"/>
            </w:pPr>
            <w:bookmarkStart w:id="567" w:name="_Toc47430873"/>
            <w:r w:rsidRPr="00E65EBB">
              <w:t>职工生活</w:t>
            </w:r>
            <w:bookmarkEnd w:id="567"/>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bookmarkStart w:id="568" w:name="_Toc47430874"/>
            <w:r w:rsidRPr="00E65EBB">
              <w:t>固态</w:t>
            </w:r>
            <w:bookmarkEnd w:id="568"/>
          </w:p>
        </w:tc>
        <w:tc>
          <w:tcPr>
            <w:tcW w:w="712" w:type="pct"/>
            <w:shd w:val="clear" w:color="auto" w:fill="auto"/>
            <w:vAlign w:val="center"/>
          </w:tcPr>
          <w:p w:rsidR="00487509" w:rsidRPr="00E65EBB" w:rsidRDefault="009563C3">
            <w:pPr>
              <w:pStyle w:val="aff5"/>
            </w:pPr>
            <w:r w:rsidRPr="00E65EBB">
              <w:rPr>
                <w:rFonts w:hint="eastAsia"/>
              </w:rPr>
              <w:t>一般固废</w:t>
            </w:r>
          </w:p>
        </w:tc>
        <w:tc>
          <w:tcPr>
            <w:tcW w:w="534" w:type="pct"/>
            <w:vAlign w:val="center"/>
          </w:tcPr>
          <w:p w:rsidR="00487509" w:rsidRPr="00E65EBB" w:rsidRDefault="009563C3">
            <w:pPr>
              <w:pStyle w:val="aff5"/>
            </w:pPr>
            <w:r w:rsidRPr="00E65EBB">
              <w:t>62.0</w:t>
            </w:r>
          </w:p>
        </w:tc>
        <w:tc>
          <w:tcPr>
            <w:tcW w:w="1270" w:type="pct"/>
            <w:vAlign w:val="center"/>
          </w:tcPr>
          <w:p w:rsidR="00487509" w:rsidRPr="00E65EBB" w:rsidRDefault="009563C3">
            <w:pPr>
              <w:pStyle w:val="aff5"/>
            </w:pPr>
            <w:r w:rsidRPr="00E65EBB">
              <w:rPr>
                <w:rFonts w:hint="eastAsia"/>
              </w:rPr>
              <w:t>由环卫部门统一清运</w:t>
            </w:r>
          </w:p>
        </w:tc>
        <w:tc>
          <w:tcPr>
            <w:tcW w:w="465" w:type="pct"/>
            <w:vAlign w:val="center"/>
          </w:tcPr>
          <w:p w:rsidR="00487509" w:rsidRPr="00E65EBB" w:rsidRDefault="009563C3">
            <w:pPr>
              <w:pStyle w:val="aff5"/>
            </w:pPr>
            <w:r w:rsidRPr="00E65EBB">
              <w:t>是</w:t>
            </w:r>
          </w:p>
        </w:tc>
      </w:tr>
      <w:tr w:rsidR="00487509" w:rsidRPr="00E65EBB">
        <w:trPr>
          <w:trHeight w:val="340"/>
          <w:jc w:val="center"/>
        </w:trPr>
        <w:tc>
          <w:tcPr>
            <w:tcW w:w="264" w:type="pct"/>
            <w:vAlign w:val="center"/>
          </w:tcPr>
          <w:p w:rsidR="00487509" w:rsidRPr="00E65EBB" w:rsidRDefault="009563C3">
            <w:pPr>
              <w:pStyle w:val="aff5"/>
            </w:pPr>
            <w:r w:rsidRPr="00E65EBB">
              <w:t>4</w:t>
            </w:r>
          </w:p>
        </w:tc>
        <w:tc>
          <w:tcPr>
            <w:tcW w:w="670" w:type="pct"/>
            <w:shd w:val="clear" w:color="auto" w:fill="auto"/>
            <w:vAlign w:val="center"/>
          </w:tcPr>
          <w:p w:rsidR="00487509" w:rsidRPr="00E65EBB" w:rsidRDefault="009563C3">
            <w:pPr>
              <w:pStyle w:val="aff5"/>
            </w:pPr>
            <w:r w:rsidRPr="00E65EBB">
              <w:rPr>
                <w:rFonts w:hint="eastAsia"/>
              </w:rPr>
              <w:t>含铬边角料</w:t>
            </w:r>
          </w:p>
        </w:tc>
        <w:tc>
          <w:tcPr>
            <w:tcW w:w="667" w:type="pct"/>
            <w:shd w:val="clear" w:color="auto" w:fill="auto"/>
            <w:vAlign w:val="center"/>
          </w:tcPr>
          <w:p w:rsidR="00487509" w:rsidRPr="00E65EBB" w:rsidRDefault="009563C3">
            <w:pPr>
              <w:pStyle w:val="aff5"/>
            </w:pPr>
            <w:r w:rsidRPr="00E65EBB">
              <w:rPr>
                <w:rFonts w:hint="eastAsia"/>
              </w:rPr>
              <w:t>片皮</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1</w:t>
            </w:r>
            <w:r w:rsidRPr="00E65EBB">
              <w:t>93-002-21</w:t>
            </w:r>
          </w:p>
        </w:tc>
        <w:tc>
          <w:tcPr>
            <w:tcW w:w="534" w:type="pct"/>
            <w:vAlign w:val="center"/>
          </w:tcPr>
          <w:p w:rsidR="00487509" w:rsidRPr="00E65EBB" w:rsidRDefault="009563C3">
            <w:pPr>
              <w:pStyle w:val="aff5"/>
            </w:pPr>
            <w:r w:rsidRPr="00E65EBB">
              <w:rPr>
                <w:rFonts w:hint="eastAsia"/>
              </w:rPr>
              <w:t>9</w:t>
            </w:r>
            <w:r w:rsidRPr="00E65EBB">
              <w:t>90.0</w:t>
            </w:r>
          </w:p>
        </w:tc>
        <w:tc>
          <w:tcPr>
            <w:tcW w:w="1270" w:type="pct"/>
            <w:vAlign w:val="center"/>
          </w:tcPr>
          <w:p w:rsidR="00487509" w:rsidRPr="00E65EBB" w:rsidRDefault="009563C3">
            <w:pPr>
              <w:pStyle w:val="aff5"/>
            </w:pPr>
            <w:r w:rsidRPr="00E65EBB">
              <w:rPr>
                <w:rFonts w:hint="eastAsia"/>
              </w:rPr>
              <w:t>委托温州市新广环保科技有限公司安全处置</w:t>
            </w:r>
          </w:p>
        </w:tc>
        <w:tc>
          <w:tcPr>
            <w:tcW w:w="465" w:type="pct"/>
            <w:vAlign w:val="center"/>
          </w:tcPr>
          <w:p w:rsidR="00487509" w:rsidRPr="00E65EBB" w:rsidRDefault="009563C3">
            <w:pPr>
              <w:pStyle w:val="aff5"/>
            </w:pPr>
            <w:r w:rsidRPr="00E65EBB">
              <w:t>是</w:t>
            </w:r>
          </w:p>
        </w:tc>
      </w:tr>
      <w:tr w:rsidR="00487509" w:rsidRPr="00E65EBB">
        <w:trPr>
          <w:trHeight w:val="340"/>
          <w:jc w:val="center"/>
        </w:trPr>
        <w:tc>
          <w:tcPr>
            <w:tcW w:w="264" w:type="pct"/>
            <w:vAlign w:val="center"/>
          </w:tcPr>
          <w:p w:rsidR="00487509" w:rsidRPr="00E65EBB" w:rsidRDefault="009563C3">
            <w:pPr>
              <w:pStyle w:val="aff5"/>
            </w:pPr>
            <w:r w:rsidRPr="00E65EBB">
              <w:t>5</w:t>
            </w:r>
          </w:p>
        </w:tc>
        <w:tc>
          <w:tcPr>
            <w:tcW w:w="670" w:type="pct"/>
            <w:shd w:val="clear" w:color="auto" w:fill="auto"/>
            <w:vAlign w:val="center"/>
          </w:tcPr>
          <w:p w:rsidR="00487509" w:rsidRPr="00E65EBB" w:rsidRDefault="009563C3">
            <w:pPr>
              <w:pStyle w:val="aff5"/>
            </w:pPr>
            <w:r w:rsidRPr="00E65EBB">
              <w:rPr>
                <w:rFonts w:hint="eastAsia"/>
              </w:rPr>
              <w:t>含铬皮屑</w:t>
            </w:r>
          </w:p>
        </w:tc>
        <w:tc>
          <w:tcPr>
            <w:tcW w:w="667" w:type="pct"/>
            <w:shd w:val="clear" w:color="auto" w:fill="auto"/>
            <w:vAlign w:val="center"/>
          </w:tcPr>
          <w:p w:rsidR="00487509" w:rsidRPr="00E65EBB" w:rsidRDefault="009563C3">
            <w:pPr>
              <w:pStyle w:val="aff5"/>
            </w:pPr>
            <w:r w:rsidRPr="00E65EBB">
              <w:rPr>
                <w:rFonts w:hint="eastAsia"/>
              </w:rPr>
              <w:t>削匀</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1</w:t>
            </w:r>
            <w:r w:rsidRPr="00E65EBB">
              <w:t>93-002-21</w:t>
            </w:r>
          </w:p>
        </w:tc>
        <w:tc>
          <w:tcPr>
            <w:tcW w:w="534" w:type="pct"/>
            <w:vAlign w:val="center"/>
          </w:tcPr>
          <w:p w:rsidR="00487509" w:rsidRPr="00E65EBB" w:rsidRDefault="009563C3">
            <w:pPr>
              <w:pStyle w:val="aff5"/>
            </w:pPr>
            <w:r w:rsidRPr="00E65EBB">
              <w:rPr>
                <w:rFonts w:hint="eastAsia"/>
              </w:rPr>
              <w:t>165</w:t>
            </w:r>
            <w:r w:rsidRPr="00E65EBB">
              <w:t>0.0</w:t>
            </w:r>
          </w:p>
        </w:tc>
        <w:tc>
          <w:tcPr>
            <w:tcW w:w="1270" w:type="pct"/>
            <w:vAlign w:val="center"/>
          </w:tcPr>
          <w:p w:rsidR="00487509" w:rsidRPr="00E65EBB" w:rsidRDefault="009563C3">
            <w:pPr>
              <w:pStyle w:val="aff5"/>
            </w:pPr>
            <w:r w:rsidRPr="00E65EBB">
              <w:rPr>
                <w:rFonts w:hint="eastAsia"/>
              </w:rPr>
              <w:t>外卖浙江豪博鞋材有限公司生产再生革</w:t>
            </w:r>
          </w:p>
        </w:tc>
        <w:tc>
          <w:tcPr>
            <w:tcW w:w="465" w:type="pct"/>
            <w:vAlign w:val="center"/>
          </w:tcPr>
          <w:p w:rsidR="00487509" w:rsidRPr="00E65EBB" w:rsidRDefault="009563C3">
            <w:pPr>
              <w:pStyle w:val="aff5"/>
            </w:pPr>
            <w:r w:rsidRPr="00E65EBB">
              <w:t>是</w:t>
            </w:r>
          </w:p>
        </w:tc>
      </w:tr>
      <w:tr w:rsidR="00487509" w:rsidRPr="00E65EBB">
        <w:trPr>
          <w:trHeight w:val="340"/>
          <w:jc w:val="center"/>
        </w:trPr>
        <w:tc>
          <w:tcPr>
            <w:tcW w:w="264" w:type="pct"/>
            <w:vAlign w:val="center"/>
          </w:tcPr>
          <w:p w:rsidR="00487509" w:rsidRPr="00E65EBB" w:rsidRDefault="009563C3">
            <w:pPr>
              <w:pStyle w:val="aff5"/>
            </w:pPr>
            <w:r w:rsidRPr="00E65EBB">
              <w:t>6</w:t>
            </w:r>
          </w:p>
        </w:tc>
        <w:tc>
          <w:tcPr>
            <w:tcW w:w="670"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667" w:type="pct"/>
            <w:shd w:val="clear" w:color="auto" w:fill="auto"/>
            <w:vAlign w:val="center"/>
          </w:tcPr>
          <w:p w:rsidR="00487509" w:rsidRPr="00E65EBB" w:rsidRDefault="009563C3">
            <w:pPr>
              <w:pStyle w:val="aff5"/>
            </w:pPr>
            <w:r w:rsidRPr="00E65EBB">
              <w:rPr>
                <w:rFonts w:hint="eastAsia"/>
              </w:rPr>
              <w:t>原料使用</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9</w:t>
            </w:r>
            <w:r w:rsidRPr="00E65EBB">
              <w:t>00-041-49</w:t>
            </w:r>
          </w:p>
        </w:tc>
        <w:tc>
          <w:tcPr>
            <w:tcW w:w="534"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1270" w:type="pct"/>
            <w:vAlign w:val="center"/>
          </w:tcPr>
          <w:p w:rsidR="00487509" w:rsidRPr="00E65EBB" w:rsidRDefault="009563C3">
            <w:pPr>
              <w:pStyle w:val="aff5"/>
            </w:pPr>
            <w:r w:rsidRPr="00E65EBB">
              <w:rPr>
                <w:rFonts w:hint="eastAsia"/>
              </w:rPr>
              <w:t>委托湖州金洁静脉科技有限公司、杭州益鸿环保科技有限公司安全处置</w:t>
            </w:r>
          </w:p>
        </w:tc>
        <w:tc>
          <w:tcPr>
            <w:tcW w:w="465" w:type="pct"/>
            <w:vAlign w:val="center"/>
          </w:tcPr>
          <w:p w:rsidR="00487509" w:rsidRPr="00E65EBB" w:rsidRDefault="009563C3">
            <w:pPr>
              <w:pStyle w:val="aff5"/>
            </w:pPr>
            <w:r w:rsidRPr="00E65EBB">
              <w:rPr>
                <w:rFonts w:hint="eastAsia"/>
              </w:rPr>
              <w:t>是</w:t>
            </w:r>
          </w:p>
        </w:tc>
      </w:tr>
      <w:tr w:rsidR="00487509" w:rsidRPr="00E65EBB">
        <w:trPr>
          <w:trHeight w:val="340"/>
          <w:jc w:val="center"/>
        </w:trPr>
        <w:tc>
          <w:tcPr>
            <w:tcW w:w="264" w:type="pct"/>
            <w:vAlign w:val="center"/>
          </w:tcPr>
          <w:p w:rsidR="00487509" w:rsidRPr="00E65EBB" w:rsidRDefault="009563C3">
            <w:pPr>
              <w:pStyle w:val="aff5"/>
            </w:pPr>
            <w:r w:rsidRPr="00E65EBB">
              <w:t>7</w:t>
            </w:r>
          </w:p>
        </w:tc>
        <w:tc>
          <w:tcPr>
            <w:tcW w:w="670" w:type="pct"/>
            <w:shd w:val="clear" w:color="auto" w:fill="auto"/>
            <w:vAlign w:val="center"/>
          </w:tcPr>
          <w:p w:rsidR="00487509" w:rsidRPr="00E65EBB" w:rsidRDefault="009563C3">
            <w:pPr>
              <w:pStyle w:val="aff5"/>
            </w:pPr>
            <w:r w:rsidRPr="00E65EBB">
              <w:rPr>
                <w:rFonts w:hint="eastAsia"/>
              </w:rPr>
              <w:t>废油</w:t>
            </w:r>
          </w:p>
        </w:tc>
        <w:tc>
          <w:tcPr>
            <w:tcW w:w="667" w:type="pct"/>
            <w:shd w:val="clear" w:color="auto" w:fill="auto"/>
            <w:vAlign w:val="center"/>
          </w:tcPr>
          <w:p w:rsidR="00487509" w:rsidRPr="00E65EBB" w:rsidRDefault="009563C3">
            <w:pPr>
              <w:pStyle w:val="aff5"/>
            </w:pPr>
            <w:r w:rsidRPr="00E65EBB">
              <w:rPr>
                <w:rFonts w:hint="eastAsia"/>
              </w:rPr>
              <w:t>设备维护</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液态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9</w:t>
            </w:r>
            <w:r w:rsidRPr="00E65EBB">
              <w:t>00-217-08</w:t>
            </w:r>
          </w:p>
        </w:tc>
        <w:tc>
          <w:tcPr>
            <w:tcW w:w="534" w:type="pct"/>
            <w:vAlign w:val="center"/>
          </w:tcPr>
          <w:p w:rsidR="00487509" w:rsidRPr="00E65EBB" w:rsidRDefault="009563C3">
            <w:pPr>
              <w:pStyle w:val="aff5"/>
            </w:pPr>
            <w:r w:rsidRPr="00E65EBB">
              <w:rPr>
                <w:rFonts w:hint="eastAsia"/>
              </w:rPr>
              <w:t>0</w:t>
            </w:r>
            <w:r w:rsidRPr="00E65EBB">
              <w:t>.35</w:t>
            </w:r>
          </w:p>
        </w:tc>
        <w:tc>
          <w:tcPr>
            <w:tcW w:w="1270" w:type="pct"/>
            <w:vAlign w:val="center"/>
          </w:tcPr>
          <w:p w:rsidR="00487509" w:rsidRPr="00E65EBB" w:rsidRDefault="009563C3">
            <w:pPr>
              <w:pStyle w:val="aff5"/>
            </w:pPr>
            <w:r w:rsidRPr="00E65EBB">
              <w:rPr>
                <w:rFonts w:hint="eastAsia"/>
              </w:rPr>
              <w:t>委托平湖市金达废料再生燃料实业有限公司安全处置</w:t>
            </w:r>
          </w:p>
        </w:tc>
        <w:tc>
          <w:tcPr>
            <w:tcW w:w="465" w:type="pct"/>
            <w:vAlign w:val="center"/>
          </w:tcPr>
          <w:p w:rsidR="00487509" w:rsidRPr="00E65EBB" w:rsidRDefault="009563C3">
            <w:pPr>
              <w:pStyle w:val="aff5"/>
            </w:pPr>
            <w:r w:rsidRPr="00E65EBB">
              <w:rPr>
                <w:rFonts w:hint="eastAsia"/>
              </w:rPr>
              <w:t>是</w:t>
            </w:r>
          </w:p>
        </w:tc>
      </w:tr>
      <w:tr w:rsidR="00487509" w:rsidRPr="00E65EBB">
        <w:trPr>
          <w:trHeight w:val="340"/>
          <w:jc w:val="center"/>
        </w:trPr>
        <w:tc>
          <w:tcPr>
            <w:tcW w:w="264" w:type="pct"/>
            <w:vAlign w:val="center"/>
          </w:tcPr>
          <w:p w:rsidR="00487509" w:rsidRPr="00E65EBB" w:rsidRDefault="009563C3">
            <w:pPr>
              <w:pStyle w:val="aff5"/>
            </w:pPr>
            <w:r w:rsidRPr="00E65EBB">
              <w:t>8</w:t>
            </w:r>
          </w:p>
        </w:tc>
        <w:tc>
          <w:tcPr>
            <w:tcW w:w="670" w:type="pct"/>
            <w:shd w:val="clear" w:color="auto" w:fill="auto"/>
            <w:vAlign w:val="center"/>
          </w:tcPr>
          <w:p w:rsidR="00487509" w:rsidRPr="00E65EBB" w:rsidRDefault="009563C3">
            <w:pPr>
              <w:pStyle w:val="aff5"/>
            </w:pPr>
            <w:r w:rsidRPr="00E65EBB">
              <w:rPr>
                <w:rFonts w:hint="eastAsia"/>
              </w:rPr>
              <w:t>含油劳保用品</w:t>
            </w:r>
          </w:p>
        </w:tc>
        <w:tc>
          <w:tcPr>
            <w:tcW w:w="667" w:type="pct"/>
            <w:shd w:val="clear" w:color="auto" w:fill="auto"/>
            <w:vAlign w:val="center"/>
          </w:tcPr>
          <w:p w:rsidR="00487509" w:rsidRPr="00E65EBB" w:rsidRDefault="009563C3">
            <w:pPr>
              <w:pStyle w:val="aff5"/>
            </w:pPr>
            <w:r w:rsidRPr="00E65EBB">
              <w:rPr>
                <w:rFonts w:hint="eastAsia"/>
              </w:rPr>
              <w:t>设备维护</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9</w:t>
            </w:r>
            <w:r w:rsidRPr="00E65EBB">
              <w:t>00-041-49</w:t>
            </w:r>
          </w:p>
        </w:tc>
        <w:tc>
          <w:tcPr>
            <w:tcW w:w="534" w:type="pct"/>
            <w:vAlign w:val="center"/>
          </w:tcPr>
          <w:p w:rsidR="00487509" w:rsidRPr="00E65EBB" w:rsidRDefault="009563C3">
            <w:pPr>
              <w:pStyle w:val="aff5"/>
            </w:pPr>
            <w:r w:rsidRPr="00E65EBB">
              <w:rPr>
                <w:rFonts w:hint="eastAsia"/>
              </w:rPr>
              <w:t>0</w:t>
            </w:r>
            <w:r w:rsidRPr="00E65EBB">
              <w:t>.04</w:t>
            </w:r>
          </w:p>
        </w:tc>
        <w:tc>
          <w:tcPr>
            <w:tcW w:w="1270" w:type="pct"/>
            <w:vAlign w:val="center"/>
          </w:tcPr>
          <w:p w:rsidR="00487509" w:rsidRPr="00E65EBB" w:rsidRDefault="009563C3">
            <w:pPr>
              <w:pStyle w:val="aff5"/>
            </w:pPr>
            <w:r w:rsidRPr="00E65EBB">
              <w:rPr>
                <w:rFonts w:hint="eastAsia"/>
              </w:rPr>
              <w:t>厂内危废仓库暂存，委托有相关资质危废单位进行安全处置</w:t>
            </w:r>
          </w:p>
        </w:tc>
        <w:tc>
          <w:tcPr>
            <w:tcW w:w="465" w:type="pct"/>
            <w:vAlign w:val="center"/>
          </w:tcPr>
          <w:p w:rsidR="00487509" w:rsidRPr="00E65EBB" w:rsidRDefault="009563C3">
            <w:pPr>
              <w:pStyle w:val="aff5"/>
            </w:pPr>
            <w:r w:rsidRPr="00E65EBB">
              <w:rPr>
                <w:rFonts w:hint="eastAsia"/>
              </w:rPr>
              <w:t>是</w:t>
            </w:r>
          </w:p>
        </w:tc>
      </w:tr>
      <w:tr w:rsidR="00487509" w:rsidRPr="00E65EBB">
        <w:trPr>
          <w:trHeight w:val="340"/>
          <w:jc w:val="center"/>
        </w:trPr>
        <w:tc>
          <w:tcPr>
            <w:tcW w:w="264" w:type="pct"/>
            <w:vAlign w:val="center"/>
          </w:tcPr>
          <w:p w:rsidR="00487509" w:rsidRPr="00E65EBB" w:rsidRDefault="009563C3">
            <w:pPr>
              <w:pStyle w:val="aff5"/>
            </w:pPr>
            <w:r w:rsidRPr="00E65EBB">
              <w:t>9</w:t>
            </w:r>
          </w:p>
        </w:tc>
        <w:tc>
          <w:tcPr>
            <w:tcW w:w="670" w:type="pct"/>
            <w:shd w:val="clear" w:color="auto" w:fill="auto"/>
            <w:vAlign w:val="center"/>
          </w:tcPr>
          <w:p w:rsidR="00487509" w:rsidRPr="00E65EBB" w:rsidRDefault="009563C3">
            <w:pPr>
              <w:pStyle w:val="aff5"/>
            </w:pPr>
            <w:r w:rsidRPr="00E65EBB">
              <w:rPr>
                <w:rFonts w:hint="eastAsia"/>
              </w:rPr>
              <w:t>含铬污泥</w:t>
            </w:r>
          </w:p>
        </w:tc>
        <w:tc>
          <w:tcPr>
            <w:tcW w:w="667" w:type="pct"/>
            <w:shd w:val="clear" w:color="auto" w:fill="auto"/>
            <w:vAlign w:val="center"/>
          </w:tcPr>
          <w:p w:rsidR="00487509" w:rsidRPr="00E65EBB" w:rsidRDefault="009563C3">
            <w:pPr>
              <w:pStyle w:val="aff5"/>
            </w:pPr>
            <w:r w:rsidRPr="00E65EBB">
              <w:rPr>
                <w:rFonts w:hint="eastAsia"/>
              </w:rPr>
              <w:t>含铬废水处理</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1</w:t>
            </w:r>
            <w:r w:rsidRPr="00E65EBB">
              <w:t>93-001-21</w:t>
            </w:r>
          </w:p>
        </w:tc>
        <w:tc>
          <w:tcPr>
            <w:tcW w:w="534" w:type="pct"/>
            <w:vAlign w:val="center"/>
          </w:tcPr>
          <w:p w:rsidR="00487509" w:rsidRPr="00E65EBB" w:rsidRDefault="009563C3">
            <w:pPr>
              <w:pStyle w:val="aff5"/>
            </w:pPr>
            <w:r w:rsidRPr="00E65EBB">
              <w:t>9.282</w:t>
            </w:r>
          </w:p>
        </w:tc>
        <w:tc>
          <w:tcPr>
            <w:tcW w:w="1270" w:type="pct"/>
            <w:vAlign w:val="center"/>
          </w:tcPr>
          <w:p w:rsidR="00487509" w:rsidRPr="00E65EBB" w:rsidRDefault="009563C3">
            <w:pPr>
              <w:pStyle w:val="aff5"/>
            </w:pPr>
            <w:r w:rsidRPr="00E65EBB">
              <w:rPr>
                <w:rFonts w:hint="eastAsia"/>
              </w:rPr>
              <w:t>委托温州市环境发展有限公司安全处置</w:t>
            </w:r>
          </w:p>
        </w:tc>
        <w:tc>
          <w:tcPr>
            <w:tcW w:w="465" w:type="pct"/>
            <w:vAlign w:val="center"/>
          </w:tcPr>
          <w:p w:rsidR="00487509" w:rsidRPr="00E65EBB" w:rsidRDefault="009563C3">
            <w:pPr>
              <w:pStyle w:val="aff5"/>
            </w:pPr>
            <w:r w:rsidRPr="00E65EBB">
              <w:rPr>
                <w:rFonts w:hint="eastAsia"/>
              </w:rPr>
              <w:t>是</w:t>
            </w:r>
          </w:p>
        </w:tc>
      </w:tr>
      <w:tr w:rsidR="00487509" w:rsidRPr="00E65EBB">
        <w:trPr>
          <w:trHeight w:val="340"/>
          <w:jc w:val="center"/>
        </w:trPr>
        <w:tc>
          <w:tcPr>
            <w:tcW w:w="264" w:type="pct"/>
            <w:vAlign w:val="center"/>
          </w:tcPr>
          <w:p w:rsidR="00487509" w:rsidRPr="00E65EBB" w:rsidRDefault="009563C3">
            <w:pPr>
              <w:pStyle w:val="aff5"/>
            </w:pPr>
            <w:r w:rsidRPr="00E65EBB">
              <w:rPr>
                <w:rFonts w:hint="eastAsia"/>
              </w:rPr>
              <w:t>1</w:t>
            </w:r>
            <w:r w:rsidRPr="00E65EBB">
              <w:t>0</w:t>
            </w:r>
          </w:p>
        </w:tc>
        <w:tc>
          <w:tcPr>
            <w:tcW w:w="670" w:type="pct"/>
            <w:shd w:val="clear" w:color="auto" w:fill="auto"/>
            <w:vAlign w:val="center"/>
          </w:tcPr>
          <w:p w:rsidR="00487509" w:rsidRPr="00E65EBB" w:rsidRDefault="009563C3">
            <w:pPr>
              <w:pStyle w:val="aff5"/>
            </w:pPr>
            <w:r w:rsidRPr="00E65EBB">
              <w:rPr>
                <w:rFonts w:hint="eastAsia"/>
              </w:rPr>
              <w:t>实验室试剂瓶</w:t>
            </w:r>
          </w:p>
        </w:tc>
        <w:tc>
          <w:tcPr>
            <w:tcW w:w="667" w:type="pct"/>
            <w:shd w:val="clear" w:color="auto" w:fill="auto"/>
            <w:vAlign w:val="center"/>
          </w:tcPr>
          <w:p w:rsidR="00487509" w:rsidRPr="00E65EBB" w:rsidRDefault="009563C3">
            <w:pPr>
              <w:pStyle w:val="aff5"/>
            </w:pPr>
            <w:r w:rsidRPr="00E65EBB">
              <w:rPr>
                <w:rFonts w:hint="eastAsia"/>
              </w:rPr>
              <w:t>实验试剂使用</w:t>
            </w:r>
          </w:p>
        </w:tc>
        <w:tc>
          <w:tcPr>
            <w:tcW w:w="41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rPr>
                <w:rFonts w:hint="eastAsia"/>
              </w:rPr>
              <w:t>固态</w:t>
            </w:r>
          </w:p>
        </w:tc>
        <w:tc>
          <w:tcPr>
            <w:tcW w:w="712" w:type="pct"/>
            <w:shd w:val="clear" w:color="auto" w:fill="auto"/>
            <w:vAlign w:val="center"/>
          </w:tcPr>
          <w:p w:rsidR="00487509" w:rsidRPr="00E65EBB" w:rsidRDefault="009563C3">
            <w:pPr>
              <w:pStyle w:val="aff5"/>
            </w:pPr>
            <w:r w:rsidRPr="00E65EBB">
              <w:rPr>
                <w:rFonts w:hint="eastAsia"/>
              </w:rPr>
              <w:t>危险废物</w:t>
            </w:r>
          </w:p>
          <w:p w:rsidR="00487509" w:rsidRPr="00E65EBB" w:rsidRDefault="009563C3">
            <w:pPr>
              <w:pStyle w:val="aff5"/>
            </w:pPr>
            <w:r w:rsidRPr="00E65EBB">
              <w:rPr>
                <w:rFonts w:hint="eastAsia"/>
              </w:rPr>
              <w:t>9</w:t>
            </w:r>
            <w:r w:rsidRPr="00E65EBB">
              <w:t>00-047-49</w:t>
            </w:r>
          </w:p>
        </w:tc>
        <w:tc>
          <w:tcPr>
            <w:tcW w:w="534" w:type="pct"/>
            <w:vAlign w:val="center"/>
          </w:tcPr>
          <w:p w:rsidR="00487509" w:rsidRPr="00E65EBB" w:rsidRDefault="009563C3">
            <w:pPr>
              <w:pStyle w:val="aff5"/>
            </w:pPr>
            <w:r w:rsidRPr="00E65EBB">
              <w:rPr>
                <w:rFonts w:hint="eastAsia"/>
              </w:rPr>
              <w:t>0</w:t>
            </w:r>
            <w:r w:rsidRPr="00E65EBB">
              <w:t>.1</w:t>
            </w:r>
          </w:p>
        </w:tc>
        <w:tc>
          <w:tcPr>
            <w:tcW w:w="1270" w:type="pct"/>
            <w:vAlign w:val="center"/>
          </w:tcPr>
          <w:p w:rsidR="00487509" w:rsidRPr="00E65EBB" w:rsidRDefault="009563C3">
            <w:pPr>
              <w:pStyle w:val="aff5"/>
            </w:pPr>
            <w:r w:rsidRPr="00E65EBB">
              <w:rPr>
                <w:rFonts w:hint="eastAsia"/>
              </w:rPr>
              <w:t>厂内危废仓库暂存，委托有相关资质危废单位进行安全处置</w:t>
            </w:r>
          </w:p>
        </w:tc>
        <w:tc>
          <w:tcPr>
            <w:tcW w:w="465" w:type="pct"/>
            <w:vAlign w:val="center"/>
          </w:tcPr>
          <w:p w:rsidR="00487509" w:rsidRPr="00E65EBB" w:rsidRDefault="009563C3">
            <w:pPr>
              <w:pStyle w:val="aff5"/>
            </w:pPr>
            <w:r w:rsidRPr="00E65EBB">
              <w:rPr>
                <w:rFonts w:hint="eastAsia"/>
              </w:rPr>
              <w:t>是</w:t>
            </w:r>
          </w:p>
        </w:tc>
      </w:tr>
      <w:tr w:rsidR="00487509" w:rsidRPr="00E65EBB">
        <w:trPr>
          <w:trHeight w:val="340"/>
          <w:jc w:val="center"/>
        </w:trPr>
        <w:tc>
          <w:tcPr>
            <w:tcW w:w="5000" w:type="pct"/>
            <w:gridSpan w:val="8"/>
            <w:vAlign w:val="center"/>
          </w:tcPr>
          <w:p w:rsidR="00487509" w:rsidRPr="00E65EBB" w:rsidRDefault="009563C3">
            <w:pPr>
              <w:pStyle w:val="aff5"/>
              <w:jc w:val="both"/>
            </w:pPr>
            <w:r w:rsidRPr="00E65EBB">
              <w:rPr>
                <w:rFonts w:hint="eastAsia"/>
              </w:rPr>
              <w:t>备注：本项目生产过程中产生的含铬边角料、含铬皮屑主要成分均为含铬皮革碎料，企业收集后在厂区危废仓库内进行暂存、管理，其中含铬皮屑外卖给相关单位用于生产再生革，符合《国家危险废物名录（</w:t>
            </w:r>
            <w:r w:rsidRPr="00E65EBB">
              <w:rPr>
                <w:rFonts w:hint="eastAsia"/>
              </w:rPr>
              <w:t>2021</w:t>
            </w:r>
            <w:r w:rsidRPr="00E65EBB">
              <w:rPr>
                <w:rFonts w:hint="eastAsia"/>
              </w:rPr>
              <w:t>年版）》附录中“用于生产皮件、再生革或静电植绒的含铬皮革碎料，利用过程可不按危险废物管理”的危险废物豁免管理清单要求。</w:t>
            </w:r>
          </w:p>
        </w:tc>
      </w:tr>
    </w:tbl>
    <w:p w:rsidR="00487509" w:rsidRPr="00E65EBB" w:rsidRDefault="009563C3">
      <w:pPr>
        <w:pStyle w:val="42"/>
        <w:spacing w:beforeLines="50" w:before="120"/>
      </w:pPr>
      <w:bookmarkStart w:id="569" w:name="_Hlk46736610"/>
      <w:r w:rsidRPr="00E65EBB">
        <w:rPr>
          <w:rFonts w:hint="eastAsia"/>
        </w:rPr>
        <w:t>6</w:t>
      </w:r>
      <w:r w:rsidRPr="00E65EBB">
        <w:t>.2.5.2</w:t>
      </w:r>
      <w:r w:rsidRPr="00E65EBB">
        <w:rPr>
          <w:rFonts w:hint="eastAsia"/>
        </w:rPr>
        <w:t>一般固废处置</w:t>
      </w:r>
    </w:p>
    <w:p w:rsidR="00487509" w:rsidRPr="00E65EBB" w:rsidRDefault="009563C3">
      <w:pPr>
        <w:pStyle w:val="a3"/>
        <w:ind w:firstLine="480"/>
      </w:pPr>
      <w:r w:rsidRPr="00E65EBB">
        <w:rPr>
          <w:rFonts w:hint="eastAsia"/>
        </w:rPr>
        <w:t>本项目产生的一般固废主要为一般包装材料、一般污泥以及职工生活垃圾。</w:t>
      </w:r>
    </w:p>
    <w:p w:rsidR="00487509" w:rsidRPr="00E65EBB" w:rsidRDefault="009563C3">
      <w:pPr>
        <w:pStyle w:val="a3"/>
        <w:ind w:firstLine="480"/>
      </w:pPr>
      <w:r w:rsidRPr="00E65EBB">
        <w:rPr>
          <w:rFonts w:hint="eastAsia"/>
        </w:rPr>
        <w:t>企业应严格按照《中华人民共和国固体废物污染环境防治法》（</w:t>
      </w:r>
      <w:r w:rsidRPr="00E65EBB">
        <w:rPr>
          <w:rFonts w:hint="eastAsia"/>
        </w:rPr>
        <w:t>2020</w:t>
      </w:r>
      <w:r w:rsidRPr="00E65EBB">
        <w:rPr>
          <w:rFonts w:hint="eastAsia"/>
        </w:rPr>
        <w:t>年修正）和《嘉兴市人民政府办公室关于加强一般工业固体废物规范管理和依法处置的意见》（嘉政办发</w:t>
      </w:r>
      <w:r w:rsidRPr="00E65EBB">
        <w:rPr>
          <w:rFonts w:hint="eastAsia"/>
        </w:rPr>
        <w:t>[2021]8</w:t>
      </w:r>
      <w:r w:rsidRPr="00E65EBB">
        <w:rPr>
          <w:rFonts w:hint="eastAsia"/>
        </w:rPr>
        <w:t>号）的有关规定，建设必要的固体废物分类收集和临时贮存设施。对于采用库房、包装工具（罐、桶、包装袋等）贮存一般工业固体废物过程的污染控制，不适用《一般工业固体废物贮存和填埋污染物控制标准》（</w:t>
      </w:r>
      <w:r w:rsidRPr="00E65EBB">
        <w:rPr>
          <w:rFonts w:hint="eastAsia"/>
        </w:rPr>
        <w:t>GB18599-2020</w:t>
      </w:r>
      <w:r w:rsidRPr="00E65EBB">
        <w:rPr>
          <w:rFonts w:hint="eastAsia"/>
        </w:rPr>
        <w:t>）中有关规定，其贮存过程应满足相应防渗漏、防雨淋、防扬尘等环境保护要求。具体要求如下：</w:t>
      </w:r>
    </w:p>
    <w:p w:rsidR="00487509" w:rsidRPr="00E65EBB" w:rsidRDefault="009563C3">
      <w:pPr>
        <w:pStyle w:val="a3"/>
        <w:ind w:firstLine="480"/>
      </w:pPr>
      <w:r w:rsidRPr="00E65EBB">
        <w:rPr>
          <w:rFonts w:hint="eastAsia"/>
        </w:rPr>
        <w:lastRenderedPageBreak/>
        <w:t>（</w:t>
      </w:r>
      <w:r w:rsidRPr="00E65EBB">
        <w:rPr>
          <w:rFonts w:hint="eastAsia"/>
        </w:rPr>
        <w:t>1</w:t>
      </w:r>
      <w:r w:rsidRPr="00E65EBB">
        <w:rPr>
          <w:rFonts w:hint="eastAsia"/>
        </w:rPr>
        <w:t>）一般工业固体废物应分类收集、储存，不能混存。</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）一般工业固体废物临时储存地点必须建有天棚，不允许露天堆放，以防雨水冲刷，雨水通过场地四周导流渠流向雨水排放管；临时堆放场地为水泥铺设地面，以防渗漏。</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）储存场应加强监督管理，按</w:t>
      </w:r>
      <w:r w:rsidRPr="00E65EBB">
        <w:rPr>
          <w:rFonts w:hint="eastAsia"/>
        </w:rPr>
        <w:t>GB15562.2</w:t>
      </w:r>
      <w:r w:rsidRPr="00E65EBB">
        <w:rPr>
          <w:rFonts w:hint="eastAsia"/>
        </w:rPr>
        <w:t>设置环境保护图形标志。</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）建立档案制度，将临时储存的一般工业固体废物的种类、数量和外运的一般工业固体废物的种类、数量详细记录在案，长期保存，供随时查阅。</w:t>
      </w:r>
    </w:p>
    <w:p w:rsidR="00487509" w:rsidRPr="00E65EBB" w:rsidRDefault="009563C3">
      <w:pPr>
        <w:pStyle w:val="a3"/>
        <w:ind w:firstLine="480"/>
      </w:pPr>
      <w:r w:rsidRPr="00E65EBB">
        <w:rPr>
          <w:rFonts w:hint="eastAsia"/>
        </w:rPr>
        <w:t>一般包装材料由企业收集后委托桐乡元畅环保科技有限公司综合利用；一般污泥在厂内污泥仓库暂存，委托嘉兴新嘉爱斯热电有限公司、浙江景顺环保能源有限公司综合利用；生活垃圾在厂内定点收集，委托当地环卫部门统一清运。一般固废经上述措施妥善处置后，对外环境无影响。</w:t>
      </w:r>
    </w:p>
    <w:bookmarkEnd w:id="569"/>
    <w:p w:rsidR="00487509" w:rsidRPr="00E65EBB" w:rsidRDefault="009563C3">
      <w:pPr>
        <w:pStyle w:val="42"/>
      </w:pPr>
      <w:r w:rsidRPr="00E65EBB">
        <w:t>6.2.5.3</w:t>
      </w:r>
      <w:r w:rsidRPr="00E65EBB">
        <w:rPr>
          <w:rFonts w:hint="eastAsia"/>
        </w:rPr>
        <w:t>危险废物贮存场所基本情况</w:t>
      </w:r>
    </w:p>
    <w:p w:rsidR="00487509" w:rsidRPr="00E65EBB" w:rsidRDefault="009563C3">
      <w:pPr>
        <w:pStyle w:val="a3"/>
        <w:ind w:firstLine="480"/>
      </w:pPr>
      <w:r w:rsidRPr="00E65EBB">
        <w:rPr>
          <w:rFonts w:hint="eastAsia"/>
        </w:rPr>
        <w:t>本项目拟在厂区内分别建设</w:t>
      </w:r>
      <w:r w:rsidRPr="00E65EBB">
        <w:t>1</w:t>
      </w:r>
      <w:r w:rsidRPr="00E65EBB">
        <w:rPr>
          <w:rFonts w:ascii="宋体" w:hAnsi="宋体" w:hint="eastAsia"/>
        </w:rPr>
        <w:t>间含铬污泥危废仓库、</w:t>
      </w:r>
      <w:r w:rsidRPr="00E65EBB">
        <w:t>1</w:t>
      </w:r>
      <w:r w:rsidRPr="00E65EBB">
        <w:rPr>
          <w:rFonts w:ascii="宋体" w:hAnsi="宋体" w:hint="eastAsia"/>
        </w:rPr>
        <w:t>间综合危废仓库、1间废包装材料危废仓库，以及1间含铬边角料、含铬皮屑危废仓库</w:t>
      </w:r>
      <w:r w:rsidRPr="00E65EBB">
        <w:rPr>
          <w:rFonts w:hint="eastAsia"/>
        </w:rPr>
        <w:t>，根据《建设项目危险废物环境影响评级指南》，本项目危险废物污染防治措施基本情况详见表</w:t>
      </w:r>
      <w:r w:rsidRPr="00E65EBB">
        <w:rPr>
          <w:rFonts w:hint="eastAsia"/>
        </w:rPr>
        <w:t>4</w:t>
      </w:r>
      <w:r w:rsidRPr="00E65EBB">
        <w:t>.6-22</w:t>
      </w:r>
      <w:r w:rsidRPr="00E65EBB">
        <w:rPr>
          <w:rFonts w:hint="eastAsia"/>
        </w:rPr>
        <w:t>，危险废物贮存场所基本情况详见表</w:t>
      </w:r>
      <w:r w:rsidRPr="00E65EBB">
        <w:t>6.2-33</w:t>
      </w:r>
      <w:r w:rsidRPr="00E65EBB">
        <w:rPr>
          <w:rFonts w:hint="eastAsia"/>
        </w:rPr>
        <w:t>。</w:t>
      </w:r>
    </w:p>
    <w:p w:rsidR="00487509" w:rsidRPr="00E65EBB" w:rsidRDefault="009563C3">
      <w:pPr>
        <w:pStyle w:val="aff3"/>
        <w:spacing w:before="48" w:after="24"/>
      </w:pPr>
      <w:r w:rsidRPr="00E65EBB">
        <w:t>表</w:t>
      </w:r>
      <w:r w:rsidRPr="00E65EBB">
        <w:t>6.2-33</w:t>
      </w:r>
      <w:r w:rsidRPr="00E65EBB">
        <w:rPr>
          <w:rFonts w:hint="eastAsia"/>
        </w:rPr>
        <w:t xml:space="preserve">  </w:t>
      </w:r>
      <w:r w:rsidRPr="00E65EBB">
        <w:t>建设项目危险废物贮存场所</w:t>
      </w:r>
      <w:r w:rsidRPr="00E65EBB">
        <w:rPr>
          <w:rFonts w:hint="eastAsia"/>
        </w:rPr>
        <w:t>（</w:t>
      </w:r>
      <w:r w:rsidRPr="00E65EBB">
        <w:t>设施</w:t>
      </w:r>
      <w:r w:rsidRPr="00E65EBB">
        <w:rPr>
          <w:rFonts w:hint="eastAsia"/>
        </w:rPr>
        <w:t>）</w:t>
      </w:r>
      <w:r w:rsidRPr="00E65EBB">
        <w:t>基本情况表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
        <w:gridCol w:w="1071"/>
        <w:gridCol w:w="1444"/>
        <w:gridCol w:w="886"/>
        <w:gridCol w:w="1205"/>
        <w:gridCol w:w="927"/>
        <w:gridCol w:w="765"/>
        <w:gridCol w:w="846"/>
        <w:gridCol w:w="805"/>
        <w:gridCol w:w="684"/>
      </w:tblGrid>
      <w:tr w:rsidR="00487509" w:rsidRPr="00E65EBB">
        <w:trPr>
          <w:trHeight w:val="340"/>
          <w:jc w:val="center"/>
        </w:trPr>
        <w:tc>
          <w:tcPr>
            <w:tcW w:w="230" w:type="pct"/>
            <w:vAlign w:val="center"/>
          </w:tcPr>
          <w:p w:rsidR="00487509" w:rsidRPr="00E65EBB" w:rsidRDefault="009563C3">
            <w:pPr>
              <w:pStyle w:val="aff5"/>
              <w:rPr>
                <w:b/>
                <w:bCs/>
              </w:rPr>
            </w:pPr>
            <w:r w:rsidRPr="00E65EBB">
              <w:rPr>
                <w:b/>
                <w:bCs/>
              </w:rPr>
              <w:t>序号</w:t>
            </w:r>
          </w:p>
        </w:tc>
        <w:tc>
          <w:tcPr>
            <w:tcW w:w="593" w:type="pct"/>
            <w:vAlign w:val="center"/>
          </w:tcPr>
          <w:p w:rsidR="00487509" w:rsidRPr="00E65EBB" w:rsidRDefault="009563C3">
            <w:pPr>
              <w:pStyle w:val="aff5"/>
              <w:rPr>
                <w:b/>
                <w:bCs/>
              </w:rPr>
            </w:pPr>
            <w:r w:rsidRPr="00E65EBB">
              <w:rPr>
                <w:b/>
                <w:bCs/>
              </w:rPr>
              <w:t>贮存场所名称</w:t>
            </w:r>
          </w:p>
        </w:tc>
        <w:tc>
          <w:tcPr>
            <w:tcW w:w="799" w:type="pct"/>
            <w:vAlign w:val="center"/>
          </w:tcPr>
          <w:p w:rsidR="00487509" w:rsidRPr="00E65EBB" w:rsidRDefault="009563C3">
            <w:pPr>
              <w:pStyle w:val="aff5"/>
              <w:rPr>
                <w:b/>
                <w:bCs/>
              </w:rPr>
            </w:pPr>
            <w:r w:rsidRPr="00E65EBB">
              <w:rPr>
                <w:b/>
                <w:bCs/>
              </w:rPr>
              <w:t>危险废物名称</w:t>
            </w:r>
          </w:p>
        </w:tc>
        <w:tc>
          <w:tcPr>
            <w:tcW w:w="491" w:type="pct"/>
            <w:vAlign w:val="center"/>
          </w:tcPr>
          <w:p w:rsidR="00487509" w:rsidRPr="00E65EBB" w:rsidRDefault="009563C3">
            <w:pPr>
              <w:pStyle w:val="aff5"/>
              <w:rPr>
                <w:b/>
                <w:bCs/>
              </w:rPr>
            </w:pPr>
            <w:r w:rsidRPr="00E65EBB">
              <w:rPr>
                <w:b/>
                <w:bCs/>
              </w:rPr>
              <w:t>危险废物</w:t>
            </w:r>
            <w:r w:rsidRPr="00E65EBB">
              <w:rPr>
                <w:rFonts w:hint="eastAsia"/>
                <w:b/>
                <w:bCs/>
              </w:rPr>
              <w:t>编号</w:t>
            </w:r>
          </w:p>
        </w:tc>
        <w:tc>
          <w:tcPr>
            <w:tcW w:w="667" w:type="pct"/>
            <w:vAlign w:val="center"/>
          </w:tcPr>
          <w:p w:rsidR="00487509" w:rsidRPr="00E65EBB" w:rsidRDefault="009563C3">
            <w:pPr>
              <w:pStyle w:val="aff5"/>
              <w:rPr>
                <w:b/>
                <w:bCs/>
              </w:rPr>
            </w:pPr>
            <w:r w:rsidRPr="00E65EBB">
              <w:rPr>
                <w:b/>
                <w:bCs/>
              </w:rPr>
              <w:t>危险废物</w:t>
            </w:r>
          </w:p>
          <w:p w:rsidR="00487509" w:rsidRPr="00E65EBB" w:rsidRDefault="009563C3">
            <w:pPr>
              <w:pStyle w:val="aff5"/>
              <w:rPr>
                <w:b/>
                <w:bCs/>
              </w:rPr>
            </w:pPr>
            <w:r w:rsidRPr="00E65EBB">
              <w:rPr>
                <w:b/>
                <w:bCs/>
              </w:rPr>
              <w:t>代码</w:t>
            </w:r>
          </w:p>
        </w:tc>
        <w:tc>
          <w:tcPr>
            <w:tcW w:w="514" w:type="pct"/>
            <w:vAlign w:val="center"/>
          </w:tcPr>
          <w:p w:rsidR="00487509" w:rsidRPr="00E65EBB" w:rsidRDefault="009563C3">
            <w:pPr>
              <w:pStyle w:val="aff5"/>
              <w:rPr>
                <w:b/>
                <w:bCs/>
              </w:rPr>
            </w:pPr>
            <w:r w:rsidRPr="00E65EBB">
              <w:rPr>
                <w:b/>
                <w:bCs/>
              </w:rPr>
              <w:t>位置</w:t>
            </w:r>
          </w:p>
        </w:tc>
        <w:tc>
          <w:tcPr>
            <w:tcW w:w="412" w:type="pct"/>
            <w:vAlign w:val="center"/>
          </w:tcPr>
          <w:p w:rsidR="00487509" w:rsidRPr="00E65EBB" w:rsidRDefault="009563C3">
            <w:pPr>
              <w:pStyle w:val="aff5"/>
              <w:rPr>
                <w:b/>
                <w:bCs/>
              </w:rPr>
            </w:pPr>
            <w:r w:rsidRPr="00E65EBB">
              <w:rPr>
                <w:b/>
                <w:bCs/>
              </w:rPr>
              <w:t>占地面积</w:t>
            </w:r>
          </w:p>
        </w:tc>
        <w:tc>
          <w:tcPr>
            <w:tcW w:w="469" w:type="pct"/>
            <w:vAlign w:val="center"/>
          </w:tcPr>
          <w:p w:rsidR="00487509" w:rsidRPr="00E65EBB" w:rsidRDefault="009563C3">
            <w:pPr>
              <w:pStyle w:val="aff5"/>
              <w:rPr>
                <w:b/>
                <w:bCs/>
              </w:rPr>
            </w:pPr>
            <w:r w:rsidRPr="00E65EBB">
              <w:rPr>
                <w:b/>
                <w:bCs/>
              </w:rPr>
              <w:t>贮存</w:t>
            </w:r>
          </w:p>
          <w:p w:rsidR="00487509" w:rsidRPr="00E65EBB" w:rsidRDefault="009563C3">
            <w:pPr>
              <w:pStyle w:val="aff5"/>
              <w:rPr>
                <w:b/>
                <w:bCs/>
              </w:rPr>
            </w:pPr>
            <w:r w:rsidRPr="00E65EBB">
              <w:rPr>
                <w:b/>
                <w:bCs/>
              </w:rPr>
              <w:t>方式</w:t>
            </w:r>
          </w:p>
        </w:tc>
        <w:tc>
          <w:tcPr>
            <w:tcW w:w="446" w:type="pct"/>
            <w:vAlign w:val="center"/>
          </w:tcPr>
          <w:p w:rsidR="00487509" w:rsidRPr="00E65EBB" w:rsidRDefault="009563C3">
            <w:pPr>
              <w:pStyle w:val="aff5"/>
              <w:rPr>
                <w:b/>
                <w:bCs/>
              </w:rPr>
            </w:pPr>
            <w:r w:rsidRPr="00E65EBB">
              <w:rPr>
                <w:b/>
                <w:bCs/>
              </w:rPr>
              <w:t>贮存</w:t>
            </w:r>
          </w:p>
          <w:p w:rsidR="00487509" w:rsidRPr="00E65EBB" w:rsidRDefault="009563C3">
            <w:pPr>
              <w:pStyle w:val="aff5"/>
              <w:rPr>
                <w:b/>
                <w:bCs/>
              </w:rPr>
            </w:pPr>
            <w:r w:rsidRPr="00E65EBB">
              <w:rPr>
                <w:b/>
                <w:bCs/>
              </w:rPr>
              <w:t>能力</w:t>
            </w:r>
          </w:p>
        </w:tc>
        <w:tc>
          <w:tcPr>
            <w:tcW w:w="379" w:type="pct"/>
            <w:vAlign w:val="center"/>
          </w:tcPr>
          <w:p w:rsidR="00487509" w:rsidRPr="00E65EBB" w:rsidRDefault="009563C3">
            <w:pPr>
              <w:pStyle w:val="aff5"/>
              <w:rPr>
                <w:b/>
                <w:bCs/>
              </w:rPr>
            </w:pPr>
            <w:r w:rsidRPr="00E65EBB">
              <w:rPr>
                <w:b/>
                <w:bCs/>
              </w:rPr>
              <w:t>贮存周期</w:t>
            </w:r>
          </w:p>
        </w:tc>
      </w:tr>
      <w:tr w:rsidR="00487509" w:rsidRPr="00E65EBB">
        <w:trPr>
          <w:trHeight w:val="485"/>
          <w:jc w:val="center"/>
        </w:trPr>
        <w:tc>
          <w:tcPr>
            <w:tcW w:w="230" w:type="pct"/>
            <w:vAlign w:val="center"/>
          </w:tcPr>
          <w:p w:rsidR="00487509" w:rsidRPr="00E65EBB" w:rsidRDefault="009563C3">
            <w:pPr>
              <w:pStyle w:val="aff5"/>
            </w:pPr>
            <w:r w:rsidRPr="00E65EBB">
              <w:t>1</w:t>
            </w:r>
          </w:p>
        </w:tc>
        <w:tc>
          <w:tcPr>
            <w:tcW w:w="593" w:type="pct"/>
            <w:vMerge w:val="restart"/>
            <w:vAlign w:val="center"/>
          </w:tcPr>
          <w:p w:rsidR="00487509" w:rsidRPr="00E65EBB" w:rsidRDefault="009563C3">
            <w:pPr>
              <w:pStyle w:val="aff5"/>
            </w:pPr>
            <w:r w:rsidRPr="00E65EBB">
              <w:rPr>
                <w:rFonts w:hint="eastAsia"/>
              </w:rPr>
              <w:t>含铬边角料、含铬皮屑危废仓库</w:t>
            </w:r>
          </w:p>
        </w:tc>
        <w:tc>
          <w:tcPr>
            <w:tcW w:w="799" w:type="pct"/>
            <w:vAlign w:val="center"/>
          </w:tcPr>
          <w:p w:rsidR="00487509" w:rsidRPr="00E65EBB" w:rsidRDefault="009563C3">
            <w:pPr>
              <w:pStyle w:val="aff5"/>
            </w:pPr>
            <w:r w:rsidRPr="00E65EBB">
              <w:rPr>
                <w:rFonts w:hint="eastAsia"/>
              </w:rPr>
              <w:t>含铬边角料</w:t>
            </w:r>
          </w:p>
        </w:tc>
        <w:tc>
          <w:tcPr>
            <w:tcW w:w="491" w:type="pct"/>
            <w:vAlign w:val="center"/>
          </w:tcPr>
          <w:p w:rsidR="00487509" w:rsidRPr="00E65EBB" w:rsidRDefault="009563C3">
            <w:pPr>
              <w:pStyle w:val="aff5"/>
            </w:pPr>
            <w:r w:rsidRPr="00E65EBB">
              <w:rPr>
                <w:rFonts w:hint="eastAsia"/>
              </w:rPr>
              <w:t>HW</w:t>
            </w:r>
            <w:r w:rsidRPr="00E65EBB">
              <w:t>21</w:t>
            </w:r>
          </w:p>
        </w:tc>
        <w:tc>
          <w:tcPr>
            <w:tcW w:w="667" w:type="pct"/>
            <w:vAlign w:val="center"/>
          </w:tcPr>
          <w:p w:rsidR="00487509" w:rsidRPr="00E65EBB" w:rsidRDefault="009563C3">
            <w:pPr>
              <w:pStyle w:val="aff5"/>
            </w:pPr>
            <w:r w:rsidRPr="00E65EBB">
              <w:rPr>
                <w:rFonts w:hint="eastAsia"/>
              </w:rPr>
              <w:t>1</w:t>
            </w:r>
            <w:r w:rsidRPr="00E65EBB">
              <w:t>93-002-21</w:t>
            </w:r>
          </w:p>
        </w:tc>
        <w:tc>
          <w:tcPr>
            <w:tcW w:w="514" w:type="pct"/>
            <w:vMerge w:val="restart"/>
            <w:vAlign w:val="center"/>
          </w:tcPr>
          <w:p w:rsidR="00487509" w:rsidRPr="00E65EBB" w:rsidRDefault="009563C3">
            <w:pPr>
              <w:pStyle w:val="aff5"/>
            </w:pPr>
            <w:r w:rsidRPr="00E65EBB">
              <w:t>1</w:t>
            </w:r>
            <w:r w:rsidRPr="00E65EBB">
              <w:rPr>
                <w:rFonts w:hint="eastAsia"/>
              </w:rPr>
              <w:t>#</w:t>
            </w:r>
            <w:r w:rsidRPr="00E65EBB">
              <w:rPr>
                <w:rFonts w:hint="eastAsia"/>
              </w:rPr>
              <w:t>厂房</w:t>
            </w:r>
            <w:r w:rsidRPr="00E65EBB">
              <w:t>1</w:t>
            </w:r>
            <w:r w:rsidRPr="00E65EBB">
              <w:rPr>
                <w:rFonts w:hint="eastAsia"/>
              </w:rPr>
              <w:t>层西北侧</w:t>
            </w:r>
          </w:p>
        </w:tc>
        <w:tc>
          <w:tcPr>
            <w:tcW w:w="412" w:type="pct"/>
            <w:vMerge w:val="restart"/>
            <w:vAlign w:val="center"/>
          </w:tcPr>
          <w:p w:rsidR="00487509" w:rsidRPr="00E65EBB" w:rsidRDefault="009563C3">
            <w:pPr>
              <w:pStyle w:val="aff5"/>
            </w:pPr>
            <w:r w:rsidRPr="00E65EBB">
              <w:t>约</w:t>
            </w:r>
            <w:r w:rsidRPr="00E65EBB">
              <w:t>900m</w:t>
            </w:r>
            <w:r w:rsidRPr="00E65EBB">
              <w:rPr>
                <w:vertAlign w:val="superscript"/>
              </w:rPr>
              <w:t>2</w:t>
            </w:r>
          </w:p>
        </w:tc>
        <w:tc>
          <w:tcPr>
            <w:tcW w:w="469" w:type="pct"/>
            <w:vAlign w:val="center"/>
          </w:tcPr>
          <w:p w:rsidR="00487509" w:rsidRPr="00E65EBB" w:rsidRDefault="009563C3">
            <w:pPr>
              <w:pStyle w:val="aff5"/>
            </w:pPr>
            <w:r w:rsidRPr="00E65EBB">
              <w:rPr>
                <w:rFonts w:hint="eastAsia"/>
              </w:rPr>
              <w:t>袋装</w:t>
            </w:r>
          </w:p>
        </w:tc>
        <w:tc>
          <w:tcPr>
            <w:tcW w:w="446" w:type="pct"/>
            <w:vAlign w:val="center"/>
          </w:tcPr>
          <w:p w:rsidR="00487509" w:rsidRPr="00E65EBB" w:rsidRDefault="009563C3">
            <w:pPr>
              <w:pStyle w:val="aff5"/>
              <w:rPr>
                <w:rFonts w:cs="Calibri"/>
              </w:rPr>
            </w:pPr>
            <w:r w:rsidRPr="00E65EBB">
              <w:rPr>
                <w:rFonts w:cs="Calibri" w:hint="eastAsia"/>
              </w:rPr>
              <w:t>10</w:t>
            </w:r>
            <w:r w:rsidRPr="00E65EBB">
              <w:rPr>
                <w:rFonts w:cs="Calibri"/>
              </w:rPr>
              <w:t>0</w:t>
            </w:r>
            <w:r w:rsidRPr="00E65EBB">
              <w:rPr>
                <w:rFonts w:cs="Calibri" w:hint="eastAsia"/>
              </w:rPr>
              <w:t>t</w:t>
            </w:r>
          </w:p>
        </w:tc>
        <w:tc>
          <w:tcPr>
            <w:tcW w:w="379" w:type="pct"/>
            <w:vAlign w:val="center"/>
          </w:tcPr>
          <w:p w:rsidR="00487509" w:rsidRPr="00E65EBB" w:rsidRDefault="009563C3">
            <w:pPr>
              <w:pStyle w:val="aff5"/>
            </w:pPr>
            <w:r w:rsidRPr="00E65EBB">
              <w:t>一</w:t>
            </w:r>
            <w:r w:rsidRPr="00E65EBB">
              <w:rPr>
                <w:rFonts w:hint="eastAsia"/>
              </w:rPr>
              <w:t>月</w:t>
            </w:r>
          </w:p>
        </w:tc>
      </w:tr>
      <w:tr w:rsidR="00487509" w:rsidRPr="00E65EBB">
        <w:trPr>
          <w:trHeight w:val="340"/>
          <w:jc w:val="center"/>
        </w:trPr>
        <w:tc>
          <w:tcPr>
            <w:tcW w:w="230" w:type="pct"/>
            <w:vAlign w:val="center"/>
          </w:tcPr>
          <w:p w:rsidR="00487509" w:rsidRPr="00E65EBB" w:rsidRDefault="009563C3">
            <w:pPr>
              <w:pStyle w:val="aff5"/>
            </w:pPr>
            <w:r w:rsidRPr="00E65EBB">
              <w:t>2</w:t>
            </w:r>
          </w:p>
        </w:tc>
        <w:tc>
          <w:tcPr>
            <w:tcW w:w="593" w:type="pct"/>
            <w:vMerge/>
            <w:vAlign w:val="center"/>
          </w:tcPr>
          <w:p w:rsidR="00487509" w:rsidRPr="00E65EBB" w:rsidRDefault="00487509">
            <w:pPr>
              <w:pStyle w:val="aff5"/>
            </w:pPr>
          </w:p>
        </w:tc>
        <w:tc>
          <w:tcPr>
            <w:tcW w:w="799" w:type="pct"/>
            <w:vAlign w:val="center"/>
          </w:tcPr>
          <w:p w:rsidR="00487509" w:rsidRPr="00E65EBB" w:rsidRDefault="009563C3">
            <w:pPr>
              <w:pStyle w:val="aff5"/>
            </w:pPr>
            <w:r w:rsidRPr="00E65EBB">
              <w:rPr>
                <w:rFonts w:hint="eastAsia"/>
              </w:rPr>
              <w:t>含铬皮屑</w:t>
            </w:r>
          </w:p>
        </w:tc>
        <w:tc>
          <w:tcPr>
            <w:tcW w:w="491" w:type="pct"/>
            <w:vAlign w:val="center"/>
          </w:tcPr>
          <w:p w:rsidR="00487509" w:rsidRPr="00E65EBB" w:rsidRDefault="009563C3">
            <w:pPr>
              <w:pStyle w:val="aff5"/>
            </w:pPr>
            <w:r w:rsidRPr="00E65EBB">
              <w:rPr>
                <w:rFonts w:hint="eastAsia"/>
              </w:rPr>
              <w:t>HW</w:t>
            </w:r>
            <w:r w:rsidRPr="00E65EBB">
              <w:t>21</w:t>
            </w:r>
          </w:p>
        </w:tc>
        <w:tc>
          <w:tcPr>
            <w:tcW w:w="667" w:type="pct"/>
            <w:vAlign w:val="center"/>
          </w:tcPr>
          <w:p w:rsidR="00487509" w:rsidRPr="00E65EBB" w:rsidRDefault="009563C3">
            <w:pPr>
              <w:pStyle w:val="aff5"/>
            </w:pPr>
            <w:r w:rsidRPr="00E65EBB">
              <w:rPr>
                <w:rFonts w:hint="eastAsia"/>
              </w:rPr>
              <w:t>1</w:t>
            </w:r>
            <w:r w:rsidRPr="00E65EBB">
              <w:t>93-002-21</w:t>
            </w:r>
          </w:p>
        </w:tc>
        <w:tc>
          <w:tcPr>
            <w:tcW w:w="514" w:type="pct"/>
            <w:vMerge/>
            <w:vAlign w:val="center"/>
          </w:tcPr>
          <w:p w:rsidR="00487509" w:rsidRPr="00E65EBB" w:rsidRDefault="00487509">
            <w:pPr>
              <w:pStyle w:val="aff5"/>
            </w:pPr>
          </w:p>
        </w:tc>
        <w:tc>
          <w:tcPr>
            <w:tcW w:w="412" w:type="pct"/>
            <w:vMerge/>
            <w:vAlign w:val="center"/>
          </w:tcPr>
          <w:p w:rsidR="00487509" w:rsidRPr="00E65EBB" w:rsidRDefault="00487509">
            <w:pPr>
              <w:pStyle w:val="aff5"/>
            </w:pPr>
          </w:p>
        </w:tc>
        <w:tc>
          <w:tcPr>
            <w:tcW w:w="469" w:type="pct"/>
            <w:vAlign w:val="center"/>
          </w:tcPr>
          <w:p w:rsidR="00487509" w:rsidRPr="00E65EBB" w:rsidRDefault="009563C3">
            <w:pPr>
              <w:pStyle w:val="aff5"/>
            </w:pPr>
            <w:r w:rsidRPr="00E65EBB">
              <w:rPr>
                <w:rFonts w:hint="eastAsia"/>
              </w:rPr>
              <w:t>袋装</w:t>
            </w:r>
          </w:p>
        </w:tc>
        <w:tc>
          <w:tcPr>
            <w:tcW w:w="446" w:type="pct"/>
            <w:vAlign w:val="center"/>
          </w:tcPr>
          <w:p w:rsidR="00487509" w:rsidRPr="00E65EBB" w:rsidRDefault="009563C3">
            <w:pPr>
              <w:pStyle w:val="aff5"/>
              <w:rPr>
                <w:rFonts w:cs="Calibri"/>
              </w:rPr>
            </w:pPr>
            <w:r w:rsidRPr="00E65EBB">
              <w:rPr>
                <w:rFonts w:cs="Calibri" w:hint="eastAsia"/>
              </w:rPr>
              <w:t>15</w:t>
            </w:r>
            <w:r w:rsidRPr="00E65EBB">
              <w:rPr>
                <w:rFonts w:cs="Calibri"/>
              </w:rPr>
              <w:t>0</w:t>
            </w:r>
            <w:r w:rsidRPr="00E65EBB">
              <w:rPr>
                <w:rFonts w:cs="Calibri" w:hint="eastAsia"/>
              </w:rPr>
              <w:t>t</w:t>
            </w:r>
          </w:p>
        </w:tc>
        <w:tc>
          <w:tcPr>
            <w:tcW w:w="379" w:type="pct"/>
            <w:vAlign w:val="center"/>
          </w:tcPr>
          <w:p w:rsidR="00487509" w:rsidRPr="00E65EBB" w:rsidRDefault="009563C3">
            <w:pPr>
              <w:pStyle w:val="aff5"/>
            </w:pPr>
            <w:r w:rsidRPr="00E65EBB">
              <w:t>一</w:t>
            </w:r>
            <w:r w:rsidRPr="00E65EBB">
              <w:rPr>
                <w:rFonts w:hint="eastAsia"/>
              </w:rPr>
              <w:t>月</w:t>
            </w:r>
          </w:p>
        </w:tc>
      </w:tr>
      <w:tr w:rsidR="00487509" w:rsidRPr="00E65EBB">
        <w:trPr>
          <w:trHeight w:val="340"/>
          <w:jc w:val="center"/>
        </w:trPr>
        <w:tc>
          <w:tcPr>
            <w:tcW w:w="230" w:type="pct"/>
            <w:vAlign w:val="center"/>
          </w:tcPr>
          <w:p w:rsidR="00487509" w:rsidRPr="00E65EBB" w:rsidRDefault="009563C3">
            <w:pPr>
              <w:pStyle w:val="aff5"/>
            </w:pPr>
            <w:r w:rsidRPr="00E65EBB">
              <w:t>3</w:t>
            </w:r>
          </w:p>
        </w:tc>
        <w:tc>
          <w:tcPr>
            <w:tcW w:w="593" w:type="pct"/>
            <w:vAlign w:val="center"/>
          </w:tcPr>
          <w:p w:rsidR="00487509" w:rsidRPr="00E65EBB" w:rsidRDefault="009563C3">
            <w:pPr>
              <w:pStyle w:val="aff5"/>
            </w:pPr>
            <w:r w:rsidRPr="00E65EBB">
              <w:rPr>
                <w:rFonts w:hint="eastAsia"/>
              </w:rPr>
              <w:t>含铬污泥危废仓库</w:t>
            </w:r>
          </w:p>
        </w:tc>
        <w:tc>
          <w:tcPr>
            <w:tcW w:w="799" w:type="pct"/>
            <w:vAlign w:val="center"/>
          </w:tcPr>
          <w:p w:rsidR="00487509" w:rsidRPr="00E65EBB" w:rsidRDefault="009563C3">
            <w:pPr>
              <w:pStyle w:val="aff5"/>
              <w:rPr>
                <w:rFonts w:cs="Calibri"/>
              </w:rPr>
            </w:pPr>
            <w:r w:rsidRPr="00E65EBB">
              <w:rPr>
                <w:rFonts w:cs="Calibri" w:hint="eastAsia"/>
              </w:rPr>
              <w:t>含铬污泥</w:t>
            </w:r>
          </w:p>
        </w:tc>
        <w:tc>
          <w:tcPr>
            <w:tcW w:w="491" w:type="pct"/>
            <w:vAlign w:val="center"/>
          </w:tcPr>
          <w:p w:rsidR="00487509" w:rsidRPr="00E65EBB" w:rsidRDefault="009563C3">
            <w:pPr>
              <w:pStyle w:val="aff5"/>
            </w:pPr>
            <w:r w:rsidRPr="00E65EBB">
              <w:rPr>
                <w:rFonts w:hint="eastAsia"/>
              </w:rPr>
              <w:t>HW</w:t>
            </w:r>
            <w:r w:rsidRPr="00E65EBB">
              <w:t>21</w:t>
            </w:r>
          </w:p>
        </w:tc>
        <w:tc>
          <w:tcPr>
            <w:tcW w:w="667" w:type="pct"/>
            <w:vAlign w:val="center"/>
          </w:tcPr>
          <w:p w:rsidR="00487509" w:rsidRPr="00E65EBB" w:rsidRDefault="009563C3">
            <w:pPr>
              <w:pStyle w:val="aff5"/>
              <w:rPr>
                <w:rFonts w:cs="Calibri"/>
              </w:rPr>
            </w:pPr>
            <w:r w:rsidRPr="00E65EBB">
              <w:rPr>
                <w:rFonts w:cs="Calibri" w:hint="eastAsia"/>
              </w:rPr>
              <w:t>1</w:t>
            </w:r>
            <w:r w:rsidRPr="00E65EBB">
              <w:rPr>
                <w:rFonts w:cs="Calibri"/>
              </w:rPr>
              <w:t>93-001-21</w:t>
            </w:r>
          </w:p>
        </w:tc>
        <w:tc>
          <w:tcPr>
            <w:tcW w:w="514" w:type="pct"/>
            <w:vAlign w:val="center"/>
          </w:tcPr>
          <w:p w:rsidR="00487509" w:rsidRPr="00E65EBB" w:rsidRDefault="009563C3">
            <w:pPr>
              <w:pStyle w:val="aff5"/>
            </w:pPr>
            <w:r w:rsidRPr="00E65EBB">
              <w:rPr>
                <w:rFonts w:hint="eastAsia"/>
              </w:rPr>
              <w:t>1#</w:t>
            </w:r>
            <w:r w:rsidRPr="00E65EBB">
              <w:rPr>
                <w:rFonts w:hint="eastAsia"/>
              </w:rPr>
              <w:t>厂房</w:t>
            </w:r>
            <w:r w:rsidRPr="00E65EBB">
              <w:rPr>
                <w:rFonts w:hint="eastAsia"/>
              </w:rPr>
              <w:t>1</w:t>
            </w:r>
            <w:r w:rsidRPr="00E65EBB">
              <w:rPr>
                <w:rFonts w:hint="eastAsia"/>
              </w:rPr>
              <w:t>层南侧</w:t>
            </w:r>
          </w:p>
        </w:tc>
        <w:tc>
          <w:tcPr>
            <w:tcW w:w="412" w:type="pct"/>
            <w:vAlign w:val="center"/>
          </w:tcPr>
          <w:p w:rsidR="00487509" w:rsidRPr="00E65EBB" w:rsidRDefault="009563C3">
            <w:pPr>
              <w:pStyle w:val="aff5"/>
            </w:pPr>
            <w:r w:rsidRPr="00E65EBB">
              <w:rPr>
                <w:rFonts w:hint="eastAsia"/>
              </w:rPr>
              <w:t>约</w:t>
            </w:r>
            <w:r w:rsidRPr="00E65EBB">
              <w:t>40</w:t>
            </w:r>
            <w:r w:rsidRPr="00E65EBB">
              <w:rPr>
                <w:rFonts w:hint="eastAsia"/>
              </w:rPr>
              <w:t>m</w:t>
            </w:r>
            <w:r w:rsidRPr="00E65EBB">
              <w:rPr>
                <w:vertAlign w:val="superscript"/>
              </w:rPr>
              <w:t>2</w:t>
            </w:r>
          </w:p>
        </w:tc>
        <w:tc>
          <w:tcPr>
            <w:tcW w:w="469" w:type="pct"/>
            <w:vAlign w:val="center"/>
          </w:tcPr>
          <w:p w:rsidR="00487509" w:rsidRPr="00E65EBB" w:rsidRDefault="009563C3">
            <w:pPr>
              <w:pStyle w:val="aff5"/>
            </w:pPr>
            <w:r w:rsidRPr="00E65EBB">
              <w:rPr>
                <w:rFonts w:hint="eastAsia"/>
              </w:rPr>
              <w:t>袋装</w:t>
            </w:r>
          </w:p>
        </w:tc>
        <w:tc>
          <w:tcPr>
            <w:tcW w:w="446" w:type="pct"/>
            <w:vAlign w:val="center"/>
          </w:tcPr>
          <w:p w:rsidR="00487509" w:rsidRPr="00E65EBB" w:rsidRDefault="009563C3">
            <w:pPr>
              <w:pStyle w:val="aff5"/>
              <w:rPr>
                <w:rFonts w:cs="Calibri"/>
              </w:rPr>
            </w:pPr>
            <w:r w:rsidRPr="00E65EBB">
              <w:rPr>
                <w:rFonts w:cs="Calibri" w:hint="eastAsia"/>
              </w:rPr>
              <w:t>1</w:t>
            </w:r>
            <w:r w:rsidRPr="00E65EBB">
              <w:rPr>
                <w:rFonts w:cs="Calibri"/>
              </w:rPr>
              <w:t>0</w:t>
            </w:r>
            <w:r w:rsidRPr="00E65EBB">
              <w:rPr>
                <w:rFonts w:cs="Calibri" w:hint="eastAsia"/>
              </w:rPr>
              <w:t>t</w:t>
            </w:r>
          </w:p>
        </w:tc>
        <w:tc>
          <w:tcPr>
            <w:tcW w:w="379" w:type="pct"/>
            <w:vAlign w:val="center"/>
          </w:tcPr>
          <w:p w:rsidR="00487509" w:rsidRPr="00E65EBB" w:rsidRDefault="009563C3">
            <w:pPr>
              <w:pStyle w:val="aff5"/>
            </w:pPr>
            <w:r w:rsidRPr="00E65EBB">
              <w:rPr>
                <w:rFonts w:hint="eastAsia"/>
              </w:rPr>
              <w:t>一年</w:t>
            </w:r>
          </w:p>
        </w:tc>
      </w:tr>
      <w:tr w:rsidR="00487509" w:rsidRPr="00E65EBB">
        <w:trPr>
          <w:trHeight w:val="340"/>
          <w:jc w:val="center"/>
        </w:trPr>
        <w:tc>
          <w:tcPr>
            <w:tcW w:w="230" w:type="pct"/>
            <w:vAlign w:val="center"/>
          </w:tcPr>
          <w:p w:rsidR="00487509" w:rsidRPr="00E65EBB" w:rsidRDefault="009563C3">
            <w:pPr>
              <w:pStyle w:val="aff5"/>
            </w:pPr>
            <w:r w:rsidRPr="00E65EBB">
              <w:rPr>
                <w:rFonts w:hint="eastAsia"/>
              </w:rPr>
              <w:t>4</w:t>
            </w:r>
          </w:p>
        </w:tc>
        <w:tc>
          <w:tcPr>
            <w:tcW w:w="593" w:type="pct"/>
            <w:vAlign w:val="center"/>
          </w:tcPr>
          <w:p w:rsidR="00487509" w:rsidRPr="00E65EBB" w:rsidRDefault="009563C3">
            <w:pPr>
              <w:pStyle w:val="aff5"/>
            </w:pPr>
            <w:r w:rsidRPr="00E65EBB">
              <w:rPr>
                <w:rFonts w:hint="eastAsia"/>
              </w:rPr>
              <w:t>废包装材料危废仓库</w:t>
            </w:r>
          </w:p>
        </w:tc>
        <w:tc>
          <w:tcPr>
            <w:tcW w:w="799" w:type="pct"/>
            <w:shd w:val="clear" w:color="auto" w:fill="auto"/>
            <w:vAlign w:val="center"/>
          </w:tcPr>
          <w:p w:rsidR="00487509" w:rsidRPr="00E65EBB" w:rsidRDefault="009563C3">
            <w:pPr>
              <w:pStyle w:val="aff5"/>
              <w:rPr>
                <w:rFonts w:cs="Calibri"/>
              </w:rPr>
            </w:pPr>
            <w:bookmarkStart w:id="570" w:name="_Hlk88835511"/>
            <w:r w:rsidRPr="00E65EBB">
              <w:rPr>
                <w:rFonts w:hint="eastAsia"/>
              </w:rPr>
              <w:t>沾染有毒有害原料的废包装材料</w:t>
            </w:r>
            <w:bookmarkEnd w:id="570"/>
          </w:p>
        </w:tc>
        <w:tc>
          <w:tcPr>
            <w:tcW w:w="491" w:type="pct"/>
            <w:shd w:val="clear" w:color="auto" w:fill="auto"/>
            <w:vAlign w:val="center"/>
          </w:tcPr>
          <w:p w:rsidR="00487509" w:rsidRPr="00E65EBB" w:rsidRDefault="009563C3">
            <w:pPr>
              <w:pStyle w:val="aff5"/>
            </w:pPr>
            <w:r w:rsidRPr="00E65EBB">
              <w:rPr>
                <w:rFonts w:hint="eastAsia"/>
              </w:rPr>
              <w:t>H</w:t>
            </w:r>
            <w:r w:rsidRPr="00E65EBB">
              <w:t>W49</w:t>
            </w:r>
          </w:p>
        </w:tc>
        <w:tc>
          <w:tcPr>
            <w:tcW w:w="667" w:type="pct"/>
            <w:shd w:val="clear" w:color="auto" w:fill="auto"/>
            <w:vAlign w:val="center"/>
          </w:tcPr>
          <w:p w:rsidR="00487509" w:rsidRPr="00E65EBB" w:rsidRDefault="009563C3">
            <w:pPr>
              <w:pStyle w:val="aff5"/>
              <w:rPr>
                <w:rFonts w:cs="Calibri"/>
              </w:rPr>
            </w:pPr>
            <w:r w:rsidRPr="00E65EBB">
              <w:rPr>
                <w:rFonts w:hint="eastAsia"/>
              </w:rPr>
              <w:t>9</w:t>
            </w:r>
            <w:r w:rsidRPr="00E65EBB">
              <w:t>00-041-49</w:t>
            </w:r>
          </w:p>
        </w:tc>
        <w:tc>
          <w:tcPr>
            <w:tcW w:w="514" w:type="pct"/>
            <w:vAlign w:val="center"/>
          </w:tcPr>
          <w:p w:rsidR="00487509" w:rsidRPr="00E65EBB" w:rsidRDefault="009563C3">
            <w:pPr>
              <w:pStyle w:val="aff5"/>
            </w:pPr>
            <w:r w:rsidRPr="00E65EBB">
              <w:rPr>
                <w:rFonts w:hint="eastAsia"/>
              </w:rPr>
              <w:t>1#</w:t>
            </w:r>
            <w:r w:rsidRPr="00E65EBB">
              <w:rPr>
                <w:rFonts w:hint="eastAsia"/>
              </w:rPr>
              <w:t>厂房</w:t>
            </w:r>
            <w:r w:rsidRPr="00E65EBB">
              <w:t>1</w:t>
            </w:r>
            <w:r w:rsidRPr="00E65EBB">
              <w:rPr>
                <w:rFonts w:hint="eastAsia"/>
              </w:rPr>
              <w:t>层北侧</w:t>
            </w:r>
          </w:p>
        </w:tc>
        <w:tc>
          <w:tcPr>
            <w:tcW w:w="412" w:type="pct"/>
            <w:vAlign w:val="center"/>
          </w:tcPr>
          <w:p w:rsidR="00487509" w:rsidRPr="00E65EBB" w:rsidRDefault="009563C3">
            <w:pPr>
              <w:pStyle w:val="aff5"/>
            </w:pPr>
            <w:r w:rsidRPr="00E65EBB">
              <w:rPr>
                <w:rFonts w:hint="eastAsia"/>
              </w:rPr>
              <w:t>约</w:t>
            </w:r>
            <w:r w:rsidRPr="00E65EBB">
              <w:t>500</w:t>
            </w:r>
            <w:r w:rsidRPr="00E65EBB">
              <w:rPr>
                <w:rFonts w:hint="eastAsia"/>
              </w:rPr>
              <w:t>m</w:t>
            </w:r>
            <w:r w:rsidRPr="00E65EBB">
              <w:rPr>
                <w:vertAlign w:val="superscript"/>
              </w:rPr>
              <w:t>2</w:t>
            </w:r>
          </w:p>
        </w:tc>
        <w:tc>
          <w:tcPr>
            <w:tcW w:w="469" w:type="pct"/>
            <w:vAlign w:val="center"/>
          </w:tcPr>
          <w:p w:rsidR="00487509" w:rsidRPr="00E65EBB" w:rsidRDefault="009563C3">
            <w:pPr>
              <w:pStyle w:val="aff5"/>
            </w:pPr>
            <w:r w:rsidRPr="00E65EBB">
              <w:rPr>
                <w:rFonts w:hint="eastAsia"/>
              </w:rPr>
              <w:t>桶装、袋装</w:t>
            </w:r>
          </w:p>
        </w:tc>
        <w:tc>
          <w:tcPr>
            <w:tcW w:w="446" w:type="pct"/>
            <w:vAlign w:val="center"/>
          </w:tcPr>
          <w:p w:rsidR="00487509" w:rsidRPr="00E65EBB" w:rsidRDefault="009563C3">
            <w:pPr>
              <w:pStyle w:val="aff5"/>
              <w:rPr>
                <w:rFonts w:cs="Calibri"/>
              </w:rPr>
            </w:pPr>
            <w:r w:rsidRPr="00E65EBB">
              <w:rPr>
                <w:rFonts w:cs="Calibri" w:hint="eastAsia"/>
              </w:rPr>
              <w:t>1</w:t>
            </w:r>
            <w:r w:rsidRPr="00E65EBB">
              <w:rPr>
                <w:rFonts w:cs="Calibri"/>
              </w:rPr>
              <w:t>00</w:t>
            </w:r>
            <w:r w:rsidRPr="00E65EBB">
              <w:rPr>
                <w:rFonts w:cs="Calibri" w:hint="eastAsia"/>
              </w:rPr>
              <w:t>t</w:t>
            </w:r>
          </w:p>
        </w:tc>
        <w:tc>
          <w:tcPr>
            <w:tcW w:w="379" w:type="pct"/>
            <w:vAlign w:val="center"/>
          </w:tcPr>
          <w:p w:rsidR="00487509" w:rsidRPr="00E65EBB" w:rsidRDefault="009563C3">
            <w:pPr>
              <w:pStyle w:val="aff5"/>
            </w:pPr>
            <w:r w:rsidRPr="00E65EBB">
              <w:rPr>
                <w:rFonts w:hint="eastAsia"/>
              </w:rPr>
              <w:t>半年</w:t>
            </w:r>
          </w:p>
        </w:tc>
      </w:tr>
      <w:tr w:rsidR="00487509" w:rsidRPr="00E65EBB">
        <w:trPr>
          <w:trHeight w:val="340"/>
          <w:jc w:val="center"/>
        </w:trPr>
        <w:tc>
          <w:tcPr>
            <w:tcW w:w="230" w:type="pct"/>
            <w:vAlign w:val="center"/>
          </w:tcPr>
          <w:p w:rsidR="00487509" w:rsidRPr="00E65EBB" w:rsidRDefault="009563C3">
            <w:pPr>
              <w:pStyle w:val="aff5"/>
            </w:pPr>
            <w:r w:rsidRPr="00E65EBB">
              <w:rPr>
                <w:rFonts w:hint="eastAsia"/>
              </w:rPr>
              <w:t>5</w:t>
            </w:r>
          </w:p>
        </w:tc>
        <w:tc>
          <w:tcPr>
            <w:tcW w:w="593" w:type="pct"/>
            <w:vMerge w:val="restart"/>
            <w:vAlign w:val="center"/>
          </w:tcPr>
          <w:p w:rsidR="00487509" w:rsidRPr="00E65EBB" w:rsidRDefault="009563C3">
            <w:pPr>
              <w:pStyle w:val="aff5"/>
            </w:pPr>
            <w:r w:rsidRPr="00E65EBB">
              <w:rPr>
                <w:rFonts w:hint="eastAsia"/>
              </w:rPr>
              <w:t>综合</w:t>
            </w:r>
            <w:r w:rsidRPr="00E65EBB">
              <w:t>危废仓库</w:t>
            </w:r>
          </w:p>
        </w:tc>
        <w:tc>
          <w:tcPr>
            <w:tcW w:w="799" w:type="pct"/>
            <w:shd w:val="clear" w:color="auto" w:fill="auto"/>
            <w:vAlign w:val="center"/>
          </w:tcPr>
          <w:p w:rsidR="00487509" w:rsidRPr="00E65EBB" w:rsidRDefault="009563C3">
            <w:pPr>
              <w:pStyle w:val="aff5"/>
              <w:rPr>
                <w:rFonts w:cs="Calibri"/>
              </w:rPr>
            </w:pPr>
            <w:r w:rsidRPr="00E65EBB">
              <w:rPr>
                <w:rFonts w:hint="eastAsia"/>
              </w:rPr>
              <w:t>废油</w:t>
            </w:r>
          </w:p>
        </w:tc>
        <w:tc>
          <w:tcPr>
            <w:tcW w:w="491" w:type="pct"/>
            <w:shd w:val="clear" w:color="auto" w:fill="auto"/>
            <w:vAlign w:val="center"/>
          </w:tcPr>
          <w:p w:rsidR="00487509" w:rsidRPr="00E65EBB" w:rsidRDefault="009563C3">
            <w:pPr>
              <w:pStyle w:val="aff5"/>
            </w:pPr>
            <w:r w:rsidRPr="00E65EBB">
              <w:rPr>
                <w:rFonts w:hint="eastAsia"/>
              </w:rPr>
              <w:t>H</w:t>
            </w:r>
            <w:r w:rsidRPr="00E65EBB">
              <w:t>W08</w:t>
            </w:r>
          </w:p>
        </w:tc>
        <w:tc>
          <w:tcPr>
            <w:tcW w:w="667" w:type="pct"/>
            <w:shd w:val="clear" w:color="auto" w:fill="auto"/>
            <w:vAlign w:val="center"/>
          </w:tcPr>
          <w:p w:rsidR="00487509" w:rsidRPr="00E65EBB" w:rsidRDefault="009563C3">
            <w:pPr>
              <w:pStyle w:val="aff5"/>
              <w:rPr>
                <w:rFonts w:cs="Calibri"/>
              </w:rPr>
            </w:pPr>
            <w:r w:rsidRPr="00E65EBB">
              <w:rPr>
                <w:rFonts w:hint="eastAsia"/>
              </w:rPr>
              <w:t>9</w:t>
            </w:r>
            <w:r w:rsidRPr="00E65EBB">
              <w:t>00-217-08</w:t>
            </w:r>
          </w:p>
        </w:tc>
        <w:tc>
          <w:tcPr>
            <w:tcW w:w="514" w:type="pct"/>
            <w:vMerge w:val="restart"/>
            <w:vAlign w:val="center"/>
          </w:tcPr>
          <w:p w:rsidR="00487509" w:rsidRPr="00E65EBB" w:rsidRDefault="009563C3">
            <w:pPr>
              <w:pStyle w:val="aff5"/>
            </w:pPr>
            <w:r w:rsidRPr="00E65EBB">
              <w:rPr>
                <w:rFonts w:hint="eastAsia"/>
              </w:rPr>
              <w:t>1#</w:t>
            </w:r>
            <w:r w:rsidRPr="00E65EBB">
              <w:rPr>
                <w:rFonts w:hint="eastAsia"/>
              </w:rPr>
              <w:t>厂房</w:t>
            </w:r>
            <w:r w:rsidRPr="00E65EBB">
              <w:rPr>
                <w:rFonts w:hint="eastAsia"/>
              </w:rPr>
              <w:t>2</w:t>
            </w:r>
            <w:r w:rsidRPr="00E65EBB">
              <w:rPr>
                <w:rFonts w:hint="eastAsia"/>
              </w:rPr>
              <w:t>层西北侧</w:t>
            </w:r>
          </w:p>
        </w:tc>
        <w:tc>
          <w:tcPr>
            <w:tcW w:w="412" w:type="pct"/>
            <w:vMerge w:val="restart"/>
            <w:vAlign w:val="center"/>
          </w:tcPr>
          <w:p w:rsidR="00487509" w:rsidRPr="00E65EBB" w:rsidRDefault="009563C3">
            <w:pPr>
              <w:pStyle w:val="aff5"/>
            </w:pPr>
            <w:r w:rsidRPr="00E65EBB">
              <w:rPr>
                <w:rFonts w:hint="eastAsia"/>
              </w:rPr>
              <w:t>约</w:t>
            </w:r>
            <w:r w:rsidRPr="00E65EBB">
              <w:t>40</w:t>
            </w:r>
            <w:r w:rsidRPr="00E65EBB">
              <w:rPr>
                <w:rFonts w:hint="eastAsia"/>
              </w:rPr>
              <w:t>m</w:t>
            </w:r>
            <w:r w:rsidRPr="00E65EBB">
              <w:rPr>
                <w:vertAlign w:val="superscript"/>
              </w:rPr>
              <w:t>2</w:t>
            </w:r>
          </w:p>
        </w:tc>
        <w:tc>
          <w:tcPr>
            <w:tcW w:w="469" w:type="pct"/>
            <w:vAlign w:val="center"/>
          </w:tcPr>
          <w:p w:rsidR="00487509" w:rsidRPr="00E65EBB" w:rsidRDefault="009563C3">
            <w:pPr>
              <w:pStyle w:val="aff5"/>
            </w:pPr>
            <w:r w:rsidRPr="00E65EBB">
              <w:rPr>
                <w:rFonts w:hint="eastAsia"/>
              </w:rPr>
              <w:t>桶装</w:t>
            </w:r>
          </w:p>
        </w:tc>
        <w:tc>
          <w:tcPr>
            <w:tcW w:w="446" w:type="pct"/>
            <w:vAlign w:val="center"/>
          </w:tcPr>
          <w:p w:rsidR="00487509" w:rsidRPr="00E65EBB" w:rsidRDefault="009563C3">
            <w:pPr>
              <w:pStyle w:val="aff5"/>
              <w:rPr>
                <w:rFonts w:cs="Calibri"/>
              </w:rPr>
            </w:pPr>
            <w:r w:rsidRPr="00E65EBB">
              <w:rPr>
                <w:rFonts w:cs="Calibri" w:hint="eastAsia"/>
              </w:rPr>
              <w:t>0</w:t>
            </w:r>
            <w:r w:rsidRPr="00E65EBB">
              <w:rPr>
                <w:rFonts w:cs="Calibri"/>
              </w:rPr>
              <w:t>.5</w:t>
            </w:r>
            <w:r w:rsidRPr="00E65EBB">
              <w:rPr>
                <w:rFonts w:cs="Calibri" w:hint="eastAsia"/>
              </w:rPr>
              <w:t>t</w:t>
            </w:r>
          </w:p>
        </w:tc>
        <w:tc>
          <w:tcPr>
            <w:tcW w:w="379" w:type="pct"/>
            <w:vAlign w:val="center"/>
          </w:tcPr>
          <w:p w:rsidR="00487509" w:rsidRPr="00E65EBB" w:rsidRDefault="009563C3">
            <w:pPr>
              <w:pStyle w:val="aff5"/>
            </w:pPr>
            <w:r w:rsidRPr="00E65EBB">
              <w:rPr>
                <w:rFonts w:hint="eastAsia"/>
              </w:rPr>
              <w:t>一年</w:t>
            </w:r>
          </w:p>
        </w:tc>
      </w:tr>
      <w:tr w:rsidR="00487509" w:rsidRPr="00E65EBB">
        <w:trPr>
          <w:trHeight w:val="340"/>
          <w:jc w:val="center"/>
        </w:trPr>
        <w:tc>
          <w:tcPr>
            <w:tcW w:w="230" w:type="pct"/>
            <w:vAlign w:val="center"/>
          </w:tcPr>
          <w:p w:rsidR="00487509" w:rsidRPr="00E65EBB" w:rsidRDefault="009563C3">
            <w:pPr>
              <w:pStyle w:val="aff5"/>
            </w:pPr>
            <w:r w:rsidRPr="00E65EBB">
              <w:rPr>
                <w:rFonts w:hint="eastAsia"/>
              </w:rPr>
              <w:t>6</w:t>
            </w:r>
          </w:p>
        </w:tc>
        <w:tc>
          <w:tcPr>
            <w:tcW w:w="593" w:type="pct"/>
            <w:vMerge/>
            <w:vAlign w:val="center"/>
          </w:tcPr>
          <w:p w:rsidR="00487509" w:rsidRPr="00E65EBB" w:rsidRDefault="00487509">
            <w:pPr>
              <w:pStyle w:val="aff5"/>
            </w:pPr>
          </w:p>
        </w:tc>
        <w:tc>
          <w:tcPr>
            <w:tcW w:w="799" w:type="pct"/>
            <w:shd w:val="clear" w:color="auto" w:fill="auto"/>
            <w:vAlign w:val="center"/>
          </w:tcPr>
          <w:p w:rsidR="00487509" w:rsidRPr="00E65EBB" w:rsidRDefault="009563C3">
            <w:pPr>
              <w:pStyle w:val="aff5"/>
              <w:rPr>
                <w:rFonts w:cs="Calibri"/>
              </w:rPr>
            </w:pPr>
            <w:r w:rsidRPr="00E65EBB">
              <w:rPr>
                <w:rFonts w:hint="eastAsia"/>
              </w:rPr>
              <w:t>含油劳保用品</w:t>
            </w:r>
          </w:p>
        </w:tc>
        <w:tc>
          <w:tcPr>
            <w:tcW w:w="491" w:type="pct"/>
            <w:shd w:val="clear" w:color="auto" w:fill="auto"/>
            <w:vAlign w:val="center"/>
          </w:tcPr>
          <w:p w:rsidR="00487509" w:rsidRPr="00E65EBB" w:rsidRDefault="009563C3">
            <w:pPr>
              <w:pStyle w:val="aff5"/>
            </w:pPr>
            <w:r w:rsidRPr="00E65EBB">
              <w:rPr>
                <w:rFonts w:hint="eastAsia"/>
              </w:rPr>
              <w:t>H</w:t>
            </w:r>
            <w:r w:rsidRPr="00E65EBB">
              <w:t>W49</w:t>
            </w:r>
          </w:p>
        </w:tc>
        <w:tc>
          <w:tcPr>
            <w:tcW w:w="667" w:type="pct"/>
            <w:shd w:val="clear" w:color="auto" w:fill="auto"/>
            <w:vAlign w:val="center"/>
          </w:tcPr>
          <w:p w:rsidR="00487509" w:rsidRPr="00E65EBB" w:rsidRDefault="009563C3">
            <w:pPr>
              <w:pStyle w:val="aff5"/>
              <w:rPr>
                <w:rFonts w:cs="Calibri"/>
              </w:rPr>
            </w:pPr>
            <w:r w:rsidRPr="00E65EBB">
              <w:rPr>
                <w:rFonts w:hint="eastAsia"/>
              </w:rPr>
              <w:t>9</w:t>
            </w:r>
            <w:r w:rsidRPr="00E65EBB">
              <w:t>00-041-49</w:t>
            </w:r>
          </w:p>
        </w:tc>
        <w:tc>
          <w:tcPr>
            <w:tcW w:w="514" w:type="pct"/>
            <w:vMerge/>
            <w:vAlign w:val="center"/>
          </w:tcPr>
          <w:p w:rsidR="00487509" w:rsidRPr="00E65EBB" w:rsidRDefault="00487509">
            <w:pPr>
              <w:pStyle w:val="aff5"/>
            </w:pPr>
          </w:p>
        </w:tc>
        <w:tc>
          <w:tcPr>
            <w:tcW w:w="412" w:type="pct"/>
            <w:vMerge/>
            <w:vAlign w:val="center"/>
          </w:tcPr>
          <w:p w:rsidR="00487509" w:rsidRPr="00E65EBB" w:rsidRDefault="00487509">
            <w:pPr>
              <w:pStyle w:val="aff5"/>
            </w:pPr>
          </w:p>
        </w:tc>
        <w:tc>
          <w:tcPr>
            <w:tcW w:w="469" w:type="pct"/>
            <w:vAlign w:val="center"/>
          </w:tcPr>
          <w:p w:rsidR="00487509" w:rsidRPr="00E65EBB" w:rsidRDefault="009563C3">
            <w:pPr>
              <w:pStyle w:val="aff5"/>
            </w:pPr>
            <w:r w:rsidRPr="00E65EBB">
              <w:rPr>
                <w:rFonts w:hint="eastAsia"/>
              </w:rPr>
              <w:t>袋装</w:t>
            </w:r>
          </w:p>
        </w:tc>
        <w:tc>
          <w:tcPr>
            <w:tcW w:w="446" w:type="pct"/>
            <w:vAlign w:val="center"/>
          </w:tcPr>
          <w:p w:rsidR="00487509" w:rsidRPr="00E65EBB" w:rsidRDefault="009563C3">
            <w:pPr>
              <w:pStyle w:val="aff5"/>
              <w:rPr>
                <w:rFonts w:cs="Calibri"/>
              </w:rPr>
            </w:pPr>
            <w:r w:rsidRPr="00E65EBB">
              <w:rPr>
                <w:rFonts w:cs="Calibri" w:hint="eastAsia"/>
              </w:rPr>
              <w:t>0</w:t>
            </w:r>
            <w:r w:rsidRPr="00E65EBB">
              <w:rPr>
                <w:rFonts w:cs="Calibri"/>
              </w:rPr>
              <w:t>.1</w:t>
            </w:r>
            <w:r w:rsidRPr="00E65EBB">
              <w:rPr>
                <w:rFonts w:cs="Calibri" w:hint="eastAsia"/>
              </w:rPr>
              <w:t>t</w:t>
            </w:r>
          </w:p>
        </w:tc>
        <w:tc>
          <w:tcPr>
            <w:tcW w:w="379" w:type="pct"/>
            <w:vAlign w:val="center"/>
          </w:tcPr>
          <w:p w:rsidR="00487509" w:rsidRPr="00E65EBB" w:rsidRDefault="009563C3">
            <w:pPr>
              <w:pStyle w:val="aff5"/>
            </w:pPr>
            <w:r w:rsidRPr="00E65EBB">
              <w:rPr>
                <w:rFonts w:hint="eastAsia"/>
              </w:rPr>
              <w:t>一年</w:t>
            </w:r>
          </w:p>
        </w:tc>
      </w:tr>
      <w:tr w:rsidR="00487509" w:rsidRPr="00E65EBB">
        <w:trPr>
          <w:trHeight w:val="340"/>
          <w:jc w:val="center"/>
        </w:trPr>
        <w:tc>
          <w:tcPr>
            <w:tcW w:w="230" w:type="pct"/>
            <w:vAlign w:val="center"/>
          </w:tcPr>
          <w:p w:rsidR="00487509" w:rsidRPr="00E65EBB" w:rsidRDefault="009563C3">
            <w:pPr>
              <w:pStyle w:val="aff5"/>
            </w:pPr>
            <w:r w:rsidRPr="00E65EBB">
              <w:rPr>
                <w:rFonts w:hint="eastAsia"/>
              </w:rPr>
              <w:t>7</w:t>
            </w:r>
          </w:p>
        </w:tc>
        <w:tc>
          <w:tcPr>
            <w:tcW w:w="593" w:type="pct"/>
            <w:vMerge/>
            <w:vAlign w:val="center"/>
          </w:tcPr>
          <w:p w:rsidR="00487509" w:rsidRPr="00E65EBB" w:rsidRDefault="00487509">
            <w:pPr>
              <w:pStyle w:val="aff5"/>
            </w:pPr>
          </w:p>
        </w:tc>
        <w:tc>
          <w:tcPr>
            <w:tcW w:w="799" w:type="pct"/>
            <w:shd w:val="clear" w:color="auto" w:fill="auto"/>
            <w:vAlign w:val="center"/>
          </w:tcPr>
          <w:p w:rsidR="00487509" w:rsidRPr="00E65EBB" w:rsidRDefault="009563C3">
            <w:pPr>
              <w:pStyle w:val="aff5"/>
              <w:rPr>
                <w:rFonts w:cs="Calibri"/>
              </w:rPr>
            </w:pPr>
            <w:r w:rsidRPr="00E65EBB">
              <w:rPr>
                <w:rFonts w:hint="eastAsia"/>
              </w:rPr>
              <w:t>实验室试剂瓶</w:t>
            </w:r>
          </w:p>
        </w:tc>
        <w:tc>
          <w:tcPr>
            <w:tcW w:w="491" w:type="pct"/>
            <w:shd w:val="clear" w:color="auto" w:fill="auto"/>
            <w:vAlign w:val="center"/>
          </w:tcPr>
          <w:p w:rsidR="00487509" w:rsidRPr="00E65EBB" w:rsidRDefault="009563C3">
            <w:pPr>
              <w:pStyle w:val="aff5"/>
            </w:pPr>
            <w:r w:rsidRPr="00E65EBB">
              <w:t>HW49</w:t>
            </w:r>
          </w:p>
        </w:tc>
        <w:tc>
          <w:tcPr>
            <w:tcW w:w="667" w:type="pct"/>
            <w:shd w:val="clear" w:color="auto" w:fill="auto"/>
            <w:vAlign w:val="center"/>
          </w:tcPr>
          <w:p w:rsidR="00487509" w:rsidRPr="00E65EBB" w:rsidRDefault="009563C3">
            <w:pPr>
              <w:pStyle w:val="aff5"/>
              <w:rPr>
                <w:rFonts w:cs="Calibri"/>
              </w:rPr>
            </w:pPr>
            <w:r w:rsidRPr="00E65EBB">
              <w:rPr>
                <w:rFonts w:hint="eastAsia"/>
              </w:rPr>
              <w:t>9</w:t>
            </w:r>
            <w:r w:rsidRPr="00E65EBB">
              <w:t>00-047-49</w:t>
            </w:r>
          </w:p>
        </w:tc>
        <w:tc>
          <w:tcPr>
            <w:tcW w:w="514" w:type="pct"/>
            <w:vMerge/>
            <w:vAlign w:val="center"/>
          </w:tcPr>
          <w:p w:rsidR="00487509" w:rsidRPr="00E65EBB" w:rsidRDefault="00487509">
            <w:pPr>
              <w:pStyle w:val="aff5"/>
            </w:pPr>
          </w:p>
        </w:tc>
        <w:tc>
          <w:tcPr>
            <w:tcW w:w="412" w:type="pct"/>
            <w:vMerge/>
            <w:vAlign w:val="center"/>
          </w:tcPr>
          <w:p w:rsidR="00487509" w:rsidRPr="00E65EBB" w:rsidRDefault="00487509">
            <w:pPr>
              <w:pStyle w:val="aff5"/>
            </w:pPr>
          </w:p>
        </w:tc>
        <w:tc>
          <w:tcPr>
            <w:tcW w:w="469" w:type="pct"/>
            <w:vAlign w:val="center"/>
          </w:tcPr>
          <w:p w:rsidR="00487509" w:rsidRPr="00E65EBB" w:rsidRDefault="009563C3">
            <w:pPr>
              <w:pStyle w:val="aff5"/>
            </w:pPr>
            <w:r w:rsidRPr="00E65EBB">
              <w:rPr>
                <w:rFonts w:hint="eastAsia"/>
              </w:rPr>
              <w:t>袋装</w:t>
            </w:r>
          </w:p>
        </w:tc>
        <w:tc>
          <w:tcPr>
            <w:tcW w:w="446" w:type="pct"/>
            <w:vAlign w:val="center"/>
          </w:tcPr>
          <w:p w:rsidR="00487509" w:rsidRPr="00E65EBB" w:rsidRDefault="009563C3">
            <w:pPr>
              <w:pStyle w:val="aff5"/>
              <w:rPr>
                <w:rFonts w:cs="Calibri"/>
              </w:rPr>
            </w:pPr>
            <w:r w:rsidRPr="00E65EBB">
              <w:rPr>
                <w:rFonts w:cs="Calibri" w:hint="eastAsia"/>
              </w:rPr>
              <w:t>0</w:t>
            </w:r>
            <w:r w:rsidRPr="00E65EBB">
              <w:rPr>
                <w:rFonts w:cs="Calibri"/>
              </w:rPr>
              <w:t>.2</w:t>
            </w:r>
            <w:r w:rsidRPr="00E65EBB">
              <w:rPr>
                <w:rFonts w:cs="Calibri" w:hint="eastAsia"/>
              </w:rPr>
              <w:t>t</w:t>
            </w:r>
          </w:p>
        </w:tc>
        <w:tc>
          <w:tcPr>
            <w:tcW w:w="379" w:type="pct"/>
            <w:vAlign w:val="center"/>
          </w:tcPr>
          <w:p w:rsidR="00487509" w:rsidRPr="00E65EBB" w:rsidRDefault="009563C3">
            <w:pPr>
              <w:pStyle w:val="aff5"/>
            </w:pPr>
            <w:r w:rsidRPr="00E65EBB">
              <w:rPr>
                <w:rFonts w:hint="eastAsia"/>
              </w:rPr>
              <w:t>一年</w:t>
            </w:r>
          </w:p>
        </w:tc>
      </w:tr>
    </w:tbl>
    <w:p w:rsidR="00487509" w:rsidRPr="00E65EBB" w:rsidRDefault="009563C3">
      <w:pPr>
        <w:pStyle w:val="42"/>
        <w:spacing w:beforeLines="50" w:before="120"/>
      </w:pPr>
      <w:r w:rsidRPr="00E65EBB">
        <w:rPr>
          <w:rFonts w:hint="eastAsia"/>
        </w:rPr>
        <w:t>6</w:t>
      </w:r>
      <w:r w:rsidRPr="00E65EBB">
        <w:t>.2.5.4</w:t>
      </w:r>
      <w:r w:rsidRPr="00E65EBB">
        <w:rPr>
          <w:rFonts w:hint="eastAsia"/>
        </w:rPr>
        <w:t>危废储存场所（设施）环境影响分析</w:t>
      </w:r>
    </w:p>
    <w:p w:rsidR="00487509" w:rsidRPr="00E65EBB" w:rsidRDefault="009563C3">
      <w:pPr>
        <w:pStyle w:val="a3"/>
        <w:ind w:firstLine="480"/>
      </w:pPr>
      <w:r w:rsidRPr="00E65EBB">
        <w:t>本项目危险废物暂存场所选址可行性按照</w:t>
      </w:r>
      <w:r w:rsidRPr="00E65EBB">
        <w:t>GB18597-2001</w:t>
      </w:r>
      <w:r w:rsidRPr="00E65EBB">
        <w:t>《危险废物贮存污染控制</w:t>
      </w:r>
      <w:r w:rsidRPr="00E65EBB">
        <w:lastRenderedPageBreak/>
        <w:t>标准》及</w:t>
      </w:r>
      <w:r w:rsidRPr="00E65EBB">
        <w:rPr>
          <w:rFonts w:hint="eastAsia"/>
        </w:rPr>
        <w:t>2</w:t>
      </w:r>
      <w:r w:rsidRPr="00E65EBB">
        <w:t>013</w:t>
      </w:r>
      <w:r w:rsidRPr="00E65EBB">
        <w:rPr>
          <w:rFonts w:hint="eastAsia"/>
        </w:rPr>
        <w:t>年</w:t>
      </w:r>
      <w:r w:rsidRPr="00E65EBB">
        <w:t>修改单的要求进行分析，具体符合性分析见表</w:t>
      </w:r>
      <w:r w:rsidRPr="00E65EBB">
        <w:t>6.2-34</w:t>
      </w:r>
      <w:r w:rsidRPr="00E65EBB">
        <w:t>。</w:t>
      </w:r>
    </w:p>
    <w:p w:rsidR="00487509" w:rsidRPr="00E65EBB" w:rsidRDefault="009563C3">
      <w:pPr>
        <w:pStyle w:val="aff3"/>
        <w:spacing w:before="48" w:after="24"/>
      </w:pPr>
      <w:r w:rsidRPr="00E65EBB">
        <w:t>表</w:t>
      </w:r>
      <w:r w:rsidRPr="00E65EBB">
        <w:t>6.2-34</w:t>
      </w:r>
      <w:r w:rsidRPr="00E65EBB">
        <w:rPr>
          <w:rFonts w:hint="eastAsia"/>
        </w:rPr>
        <w:t xml:space="preserve">  </w:t>
      </w:r>
      <w:r w:rsidRPr="00E65EBB">
        <w:t>危险废物暂存场所符合性对照分析表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4552"/>
        <w:gridCol w:w="3053"/>
        <w:gridCol w:w="799"/>
      </w:tblGrid>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序号</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GB18597-2001</w:t>
            </w:r>
            <w:r w:rsidRPr="00E65EBB">
              <w:rPr>
                <w:b/>
                <w:bCs/>
              </w:rPr>
              <w:t>《危险废物贮存污染控制标准》及</w:t>
            </w:r>
            <w:r w:rsidRPr="00E65EBB">
              <w:rPr>
                <w:rFonts w:hint="eastAsia"/>
                <w:b/>
                <w:bCs/>
              </w:rPr>
              <w:t>2</w:t>
            </w:r>
            <w:r w:rsidRPr="00E65EBB">
              <w:rPr>
                <w:b/>
                <w:bCs/>
              </w:rPr>
              <w:t>013</w:t>
            </w:r>
            <w:r w:rsidRPr="00E65EBB">
              <w:rPr>
                <w:rFonts w:hint="eastAsia"/>
                <w:b/>
                <w:bCs/>
              </w:rPr>
              <w:t>年</w:t>
            </w:r>
            <w:r w:rsidRPr="00E65EBB">
              <w:rPr>
                <w:b/>
                <w:bCs/>
              </w:rPr>
              <w:t>修改单的选址要求</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本项目</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rPr>
                <w:b/>
                <w:bCs/>
              </w:rPr>
            </w:pPr>
            <w:r w:rsidRPr="00E65EBB">
              <w:rPr>
                <w:b/>
                <w:bCs/>
              </w:rPr>
              <w:t>是否符合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1</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地质结构稳定，地震烈度不超过</w:t>
            </w:r>
            <w:r w:rsidRPr="00E65EBB">
              <w:t>7</w:t>
            </w:r>
            <w:r w:rsidRPr="00E65EBB">
              <w:t>度的区域内</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嘉兴地区地质结构稳定，基本无</w:t>
            </w:r>
            <w:r w:rsidRPr="00E65EBB">
              <w:t>7</w:t>
            </w:r>
            <w:r w:rsidRPr="00E65EBB">
              <w:t>度以上地震</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2</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设施底部必须高于地下水位</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本项目危废暂存区</w:t>
            </w:r>
            <w:r w:rsidRPr="00E65EBB">
              <w:rPr>
                <w:rFonts w:hint="eastAsia"/>
              </w:rPr>
              <w:t>布置</w:t>
            </w:r>
            <w:r w:rsidRPr="00E65EBB">
              <w:t>于</w:t>
            </w:r>
            <w:r w:rsidRPr="00E65EBB">
              <w:rPr>
                <w:rFonts w:hint="eastAsia"/>
              </w:rPr>
              <w:t>厂房内</w:t>
            </w:r>
            <w:r w:rsidRPr="00E65EBB">
              <w:rPr>
                <w:rFonts w:hint="eastAsia"/>
              </w:rPr>
              <w:t>1</w:t>
            </w:r>
            <w:r w:rsidRPr="00E65EBB">
              <w:rPr>
                <w:rFonts w:hint="eastAsia"/>
              </w:rPr>
              <w:t>层、</w:t>
            </w:r>
            <w:r w:rsidRPr="00E65EBB">
              <w:rPr>
                <w:rFonts w:hint="eastAsia"/>
              </w:rPr>
              <w:t>2</w:t>
            </w:r>
            <w:r w:rsidRPr="00E65EBB">
              <w:rPr>
                <w:rFonts w:hint="eastAsia"/>
              </w:rPr>
              <w:t>层</w:t>
            </w:r>
            <w:r w:rsidRPr="00E65EBB">
              <w:t>，</w:t>
            </w:r>
            <w:r w:rsidRPr="00E65EBB">
              <w:rPr>
                <w:rFonts w:hint="eastAsia"/>
              </w:rPr>
              <w:t>均</w:t>
            </w:r>
            <w:r w:rsidRPr="00E65EBB">
              <w:t>高于地下水位</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3</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应依据环境影响评价结论确定危险废物集中贮存设施的位置及其与周围人群的距离，并经具有审批权的环境保护行政主管部门批准，并可作为规划控制的依据</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本项目危险暂存区</w:t>
            </w:r>
            <w:r w:rsidRPr="00E65EBB">
              <w:rPr>
                <w:rFonts w:hint="eastAsia"/>
              </w:rPr>
              <w:t>在严格落实防腐、防渗漏等措施后对周围环境、人群影响较小，</w:t>
            </w:r>
            <w:r w:rsidRPr="00E65EBB">
              <w:t>可不设控制距离</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4</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应避免建在溶洞区或易遭受严重自然灾害如洪水、滑坡、泥石流、潮汐等影响的地区</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本项目周边不存在溶洞或洪水、滑坡、泥石流、潮汐等自然灾害</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5</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应建在易燃、易爆等危险品仓库、高压输电线路防护区域以外</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本项目危废仓库设置</w:t>
            </w:r>
            <w:r w:rsidRPr="00E65EBB">
              <w:rPr>
                <w:rFonts w:hint="eastAsia"/>
              </w:rPr>
              <w:t>在</w:t>
            </w:r>
            <w:r w:rsidRPr="00E65EBB">
              <w:t>危险品仓库防护区域外，且周边无高压输电线</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6</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应位于居民中心区常年最大风频的下风向</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rPr>
                <w:rFonts w:hint="eastAsia"/>
              </w:rPr>
              <w:t>该</w:t>
            </w:r>
            <w:r w:rsidRPr="00E65EBB">
              <w:t>危废暂存区</w:t>
            </w:r>
            <w:r w:rsidRPr="00E65EBB">
              <w:rPr>
                <w:rFonts w:hint="eastAsia"/>
              </w:rPr>
              <w:t>为企业配套建设区域</w:t>
            </w:r>
            <w:r w:rsidRPr="00E65EBB">
              <w:t>，不是危废集中贮存场所，且规模</w:t>
            </w:r>
            <w:r w:rsidRPr="00E65EBB">
              <w:rPr>
                <w:rFonts w:hint="eastAsia"/>
              </w:rPr>
              <w:t>较</w:t>
            </w:r>
            <w:r w:rsidRPr="00E65EBB">
              <w:t>小，不予对照</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w:t>
            </w:r>
          </w:p>
        </w:tc>
      </w:tr>
      <w:tr w:rsidR="00487509" w:rsidRPr="00E65EBB">
        <w:trPr>
          <w:trHeight w:val="23"/>
          <w:jc w:val="center"/>
        </w:trPr>
        <w:tc>
          <w:tcPr>
            <w:tcW w:w="36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7</w:t>
            </w:r>
          </w:p>
        </w:tc>
        <w:tc>
          <w:tcPr>
            <w:tcW w:w="2512"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基础必须防渗，防渗层为至少</w:t>
            </w:r>
            <w:r w:rsidRPr="00E65EBB">
              <w:t>1</w:t>
            </w:r>
            <w:r w:rsidRPr="00E65EBB">
              <w:t>米厚粘土层</w:t>
            </w:r>
            <w:r w:rsidRPr="00E65EBB">
              <w:rPr>
                <w:rFonts w:hint="eastAsia"/>
              </w:rPr>
              <w:t>（</w:t>
            </w:r>
            <w:r w:rsidRPr="00E65EBB">
              <w:t>渗透系数</w:t>
            </w:r>
            <w:r w:rsidRPr="00E65EBB">
              <w:t>≤10</w:t>
            </w:r>
            <w:r w:rsidRPr="00E65EBB">
              <w:rPr>
                <w:vertAlign w:val="superscript"/>
              </w:rPr>
              <w:t>-7</w:t>
            </w:r>
            <w:r w:rsidRPr="00E65EBB">
              <w:t>厘米</w:t>
            </w:r>
            <w:r w:rsidRPr="00E65EBB">
              <w:t>/</w:t>
            </w:r>
            <w:r w:rsidRPr="00E65EBB">
              <w:t>秒</w:t>
            </w:r>
            <w:r w:rsidRPr="00E65EBB">
              <w:rPr>
                <w:rFonts w:hint="eastAsia"/>
              </w:rPr>
              <w:t>）</w:t>
            </w:r>
            <w:r w:rsidRPr="00E65EBB">
              <w:t>，或</w:t>
            </w:r>
            <w:r w:rsidRPr="00E65EBB">
              <w:t>2</w:t>
            </w:r>
            <w:r w:rsidRPr="00E65EBB">
              <w:t>毫米厚高密度聚乙烯，或至少</w:t>
            </w:r>
            <w:r w:rsidRPr="00E65EBB">
              <w:t>2</w:t>
            </w:r>
            <w:r w:rsidRPr="00E65EBB">
              <w:t>毫米厚的其它人工材料，渗透系数</w:t>
            </w:r>
            <w:r w:rsidRPr="00E65EBB">
              <w:t>≤10</w:t>
            </w:r>
            <w:r w:rsidRPr="00E65EBB">
              <w:rPr>
                <w:vertAlign w:val="superscript"/>
              </w:rPr>
              <w:t>-10</w:t>
            </w:r>
            <w:r w:rsidRPr="00E65EBB">
              <w:t>厘米</w:t>
            </w:r>
            <w:r w:rsidRPr="00E65EBB">
              <w:t>/</w:t>
            </w:r>
            <w:r w:rsidRPr="00E65EBB">
              <w:t>秒</w:t>
            </w:r>
          </w:p>
        </w:tc>
        <w:tc>
          <w:tcPr>
            <w:tcW w:w="1685"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jc w:val="both"/>
            </w:pPr>
            <w:r w:rsidRPr="00E65EBB">
              <w:t>本项目危废暂存区地面要求进行混凝土硬化和防渗处理，基础防渗层渗透系数</w:t>
            </w:r>
            <w:r w:rsidRPr="00E65EBB">
              <w:t>≤10</w:t>
            </w:r>
            <w:r w:rsidRPr="00E65EBB">
              <w:rPr>
                <w:vertAlign w:val="superscript"/>
              </w:rPr>
              <w:t>-10</w:t>
            </w:r>
            <w:r w:rsidRPr="00E65EBB">
              <w:t>cm/s</w:t>
            </w:r>
          </w:p>
        </w:tc>
        <w:tc>
          <w:tcPr>
            <w:tcW w:w="441"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pStyle w:val="aff5"/>
            </w:pPr>
            <w:r w:rsidRPr="00E65EBB">
              <w:t>符合</w:t>
            </w:r>
          </w:p>
        </w:tc>
      </w:tr>
    </w:tbl>
    <w:p w:rsidR="00487509" w:rsidRPr="00E65EBB" w:rsidRDefault="009563C3">
      <w:pPr>
        <w:adjustRightInd w:val="0"/>
        <w:snapToGrid w:val="0"/>
        <w:spacing w:beforeLines="50" w:before="120"/>
        <w:ind w:firstLineChars="200" w:firstLine="480"/>
      </w:pPr>
      <w:r w:rsidRPr="00E65EBB">
        <w:rPr>
          <w:rFonts w:ascii="宋体" w:hAnsi="宋体"/>
        </w:rPr>
        <w:t>本项目</w:t>
      </w:r>
      <w:r w:rsidRPr="00E65EBB">
        <w:rPr>
          <w:rFonts w:ascii="宋体" w:hAnsi="宋体" w:hint="eastAsia"/>
        </w:rPr>
        <w:t>生产过程中</w:t>
      </w:r>
      <w:r w:rsidRPr="00E65EBB">
        <w:rPr>
          <w:rFonts w:ascii="宋体" w:hAnsi="宋体"/>
        </w:rPr>
        <w:t>危险废物的</w:t>
      </w:r>
      <w:r w:rsidRPr="00E65EBB">
        <w:rPr>
          <w:rFonts w:ascii="宋体" w:hAnsi="宋体" w:hint="eastAsia"/>
        </w:rPr>
        <w:t>合计</w:t>
      </w:r>
      <w:r w:rsidRPr="00E65EBB">
        <w:rPr>
          <w:rFonts w:ascii="宋体" w:hAnsi="宋体"/>
        </w:rPr>
        <w:t>产生量</w:t>
      </w:r>
      <w:r w:rsidRPr="00E65EBB">
        <w:rPr>
          <w:rFonts w:ascii="宋体" w:hAnsi="宋体" w:hint="eastAsia"/>
        </w:rPr>
        <w:t>为</w:t>
      </w:r>
      <w:r w:rsidRPr="00E65EBB">
        <w:t>2</w:t>
      </w:r>
      <w:r w:rsidRPr="00E65EBB">
        <w:rPr>
          <w:rFonts w:hint="eastAsia"/>
        </w:rPr>
        <w:t>81</w:t>
      </w:r>
      <w:r w:rsidRPr="00E65EBB">
        <w:t>4.022t/a</w:t>
      </w:r>
      <w:r w:rsidRPr="00E65EBB">
        <w:rPr>
          <w:rFonts w:ascii="宋体" w:hAnsi="宋体"/>
        </w:rPr>
        <w:t>，</w:t>
      </w:r>
      <w:r w:rsidRPr="00E65EBB">
        <w:rPr>
          <w:rFonts w:ascii="宋体" w:hAnsi="宋体" w:hint="eastAsia"/>
        </w:rPr>
        <w:t>根据企业提供的资料，本项目拟在厂区内分别建设</w:t>
      </w:r>
      <w:r w:rsidRPr="00E65EBB">
        <w:t>1</w:t>
      </w:r>
      <w:r w:rsidRPr="00E65EBB">
        <w:rPr>
          <w:rFonts w:ascii="宋体" w:hAnsi="宋体" w:hint="eastAsia"/>
        </w:rPr>
        <w:t>间含铬污泥危废仓库、</w:t>
      </w:r>
      <w:r w:rsidRPr="00E65EBB">
        <w:t>1</w:t>
      </w:r>
      <w:r w:rsidRPr="00E65EBB">
        <w:rPr>
          <w:rFonts w:ascii="宋体" w:hAnsi="宋体" w:hint="eastAsia"/>
        </w:rPr>
        <w:t>间综合危废仓库、1间废包装材料危废仓库，以及1间含铬边角料、含铬皮屑危废仓库。含铬边角料、含铬皮屑贮存期限按每月清理一次，沾染有毒有害原料的废包装材料贮存期限至少按每半年清理一次，其他危险废物贮存期限按每年清理一次，危废仓库合计贮存能力</w:t>
      </w:r>
      <w:r w:rsidRPr="00E65EBB">
        <w:t>为</w:t>
      </w:r>
      <w:r w:rsidRPr="00E65EBB">
        <w:t>3</w:t>
      </w:r>
      <w:r w:rsidRPr="00E65EBB">
        <w:rPr>
          <w:rFonts w:hint="eastAsia"/>
        </w:rPr>
        <w:t>6</w:t>
      </w:r>
      <w:r w:rsidRPr="00E65EBB">
        <w:t>0.8t/a</w:t>
      </w:r>
      <w:r w:rsidRPr="00E65EBB">
        <w:rPr>
          <w:rFonts w:hint="eastAsia"/>
        </w:rPr>
        <w:t>，能够满足贮存要求。</w:t>
      </w:r>
    </w:p>
    <w:p w:rsidR="00487509" w:rsidRPr="00E65EBB" w:rsidRDefault="009563C3">
      <w:pPr>
        <w:adjustRightInd w:val="0"/>
        <w:snapToGrid w:val="0"/>
        <w:ind w:firstLineChars="200" w:firstLine="480"/>
        <w:rPr>
          <w:rFonts w:ascii="宋体" w:hAnsi="宋体"/>
          <w:bCs/>
        </w:rPr>
      </w:pPr>
      <w:r w:rsidRPr="00E65EBB">
        <w:rPr>
          <w:rFonts w:hint="eastAsia"/>
        </w:rPr>
        <w:t>危险废物在暂存场所内分类存放，中间设置明显的间隔（如过道等）区分，并张贴危险废物标识标签，安排专人进行管理并做好相应的台账记录。</w:t>
      </w:r>
      <w:r w:rsidRPr="00E65EBB">
        <w:rPr>
          <w:rFonts w:ascii="宋体" w:hAnsi="宋体"/>
          <w:bCs/>
        </w:rPr>
        <w:t>危险废物暂存场所需满足防风、防雨</w:t>
      </w:r>
      <w:r w:rsidRPr="00E65EBB">
        <w:rPr>
          <w:rFonts w:ascii="宋体" w:hAnsi="宋体" w:hint="eastAsia"/>
          <w:bCs/>
        </w:rPr>
        <w:t>、防晒、防渗漏</w:t>
      </w:r>
      <w:r w:rsidRPr="00E65EBB">
        <w:rPr>
          <w:rFonts w:ascii="宋体" w:hAnsi="宋体"/>
          <w:bCs/>
        </w:rPr>
        <w:t>要求，并对地面进行混凝土硬化和防渗处理。</w:t>
      </w:r>
      <w:r w:rsidRPr="00E65EBB">
        <w:rPr>
          <w:rFonts w:ascii="宋体" w:hAnsi="宋体" w:hint="eastAsia"/>
          <w:bCs/>
        </w:rPr>
        <w:t>危险废物暂存场所必须设有排水沟、集液池，地面与裙角需使用坚固、防渗的材料建造，建筑材料必须与危险废物相容。</w:t>
      </w:r>
      <w:r w:rsidRPr="00E65EBB">
        <w:rPr>
          <w:rFonts w:ascii="宋体" w:hAnsi="宋体"/>
          <w:bCs/>
        </w:rPr>
        <w:t>在此基础上，</w:t>
      </w:r>
      <w:r w:rsidRPr="00E65EBB">
        <w:rPr>
          <w:rFonts w:hint="eastAsia"/>
        </w:rPr>
        <w:t>本项目危险废物贮存场所（设施）</w:t>
      </w:r>
      <w:r w:rsidRPr="00E65EBB">
        <w:rPr>
          <w:rFonts w:ascii="宋体" w:hAnsi="宋体"/>
          <w:bCs/>
        </w:rPr>
        <w:t>正常情况下不会对环境空气、地表水、地下水、土壤以及环境敏感保护目标造成的影响。</w:t>
      </w:r>
    </w:p>
    <w:p w:rsidR="00487509" w:rsidRPr="00E65EBB" w:rsidRDefault="00487509">
      <w:pPr>
        <w:adjustRightInd w:val="0"/>
        <w:snapToGrid w:val="0"/>
        <w:ind w:firstLineChars="200" w:firstLine="480"/>
        <w:rPr>
          <w:rFonts w:ascii="宋体" w:hAnsi="宋体"/>
          <w:bCs/>
        </w:rPr>
      </w:pPr>
    </w:p>
    <w:p w:rsidR="00487509" w:rsidRPr="00E65EBB" w:rsidRDefault="009563C3">
      <w:pPr>
        <w:pStyle w:val="42"/>
      </w:pPr>
      <w:r w:rsidRPr="00E65EBB">
        <w:lastRenderedPageBreak/>
        <w:t>6.2.5.5</w:t>
      </w:r>
      <w:r w:rsidRPr="00E65EBB">
        <w:rPr>
          <w:rFonts w:hint="eastAsia"/>
        </w:rPr>
        <w:t>运输过程环境影响分析</w:t>
      </w:r>
    </w:p>
    <w:p w:rsidR="00487509" w:rsidRPr="00E65EBB" w:rsidRDefault="009563C3">
      <w:pPr>
        <w:adjustRightInd w:val="0"/>
        <w:snapToGrid w:val="0"/>
        <w:ind w:firstLineChars="200" w:firstLine="482"/>
        <w:rPr>
          <w:b/>
          <w:bCs/>
        </w:rPr>
      </w:pPr>
      <w:r w:rsidRPr="00E65EBB">
        <w:rPr>
          <w:rFonts w:hint="eastAsia"/>
          <w:b/>
          <w:bCs/>
        </w:rPr>
        <w:t>1</w:t>
      </w:r>
      <w:r w:rsidRPr="00E65EBB">
        <w:rPr>
          <w:rFonts w:hint="eastAsia"/>
          <w:b/>
          <w:bCs/>
        </w:rPr>
        <w:t>、厂内流转</w:t>
      </w:r>
    </w:p>
    <w:p w:rsidR="00487509" w:rsidRPr="00E65EBB" w:rsidRDefault="009563C3">
      <w:pPr>
        <w:adjustRightInd w:val="0"/>
        <w:snapToGrid w:val="0"/>
        <w:ind w:firstLineChars="200" w:firstLine="480"/>
        <w:rPr>
          <w:b/>
        </w:rPr>
      </w:pPr>
      <w:r w:rsidRPr="00E65EBB">
        <w:rPr>
          <w:rFonts w:ascii="宋体" w:hAnsi="宋体"/>
        </w:rPr>
        <w:t>本项目产生的危险废物为</w:t>
      </w:r>
      <w:r w:rsidRPr="00E65EBB">
        <w:rPr>
          <w:rFonts w:ascii="宋体" w:hAnsi="宋体" w:hint="eastAsia"/>
        </w:rPr>
        <w:t>含铬边角料、含铬皮屑、含铬污泥、沾染有毒有害原料的废包装材料、废油、含油劳保用品、实验室试剂瓶</w:t>
      </w:r>
      <w:r w:rsidRPr="00E65EBB">
        <w:rPr>
          <w:rFonts w:ascii="宋体" w:hAnsi="宋体"/>
        </w:rPr>
        <w:t>。</w:t>
      </w:r>
      <w:r w:rsidRPr="00E65EBB">
        <w:rPr>
          <w:rFonts w:ascii="宋体" w:hAnsi="宋体" w:hint="eastAsia"/>
        </w:rPr>
        <w:t>分别在厂区内建设</w:t>
      </w:r>
      <w:r w:rsidRPr="00E65EBB">
        <w:t>1</w:t>
      </w:r>
      <w:r w:rsidRPr="00E65EBB">
        <w:rPr>
          <w:rFonts w:ascii="宋体" w:hAnsi="宋体" w:hint="eastAsia"/>
        </w:rPr>
        <w:t>间含铬污泥危废仓库、</w:t>
      </w:r>
      <w:r w:rsidRPr="00E65EBB">
        <w:t>1</w:t>
      </w:r>
      <w:r w:rsidRPr="00E65EBB">
        <w:rPr>
          <w:rFonts w:ascii="宋体" w:hAnsi="宋体" w:hint="eastAsia"/>
        </w:rPr>
        <w:t>间综合危废仓库、1间废包装材料危废仓库、以及1间含铬边角料、含铬皮屑危废仓库进行暂存</w:t>
      </w:r>
      <w:r w:rsidRPr="00E65EBB">
        <w:rPr>
          <w:rFonts w:ascii="宋体" w:hAnsi="宋体"/>
        </w:rPr>
        <w:t>，危险废物</w:t>
      </w:r>
      <w:r w:rsidRPr="00E65EBB">
        <w:rPr>
          <w:rFonts w:ascii="宋体" w:hAnsi="宋体" w:hint="eastAsia"/>
        </w:rPr>
        <w:t>产生、</w:t>
      </w:r>
      <w:r w:rsidRPr="00E65EBB">
        <w:rPr>
          <w:rFonts w:ascii="宋体" w:hAnsi="宋体"/>
        </w:rPr>
        <w:t>收集后可及时运输至危险废物暂存场所。由于危废</w:t>
      </w:r>
      <w:r w:rsidRPr="00E65EBB">
        <w:rPr>
          <w:rFonts w:ascii="宋体" w:hAnsi="宋体" w:hint="eastAsia"/>
        </w:rPr>
        <w:t>单次</w:t>
      </w:r>
      <w:r w:rsidRPr="00E65EBB">
        <w:rPr>
          <w:rFonts w:ascii="宋体" w:hAnsi="宋体"/>
        </w:rPr>
        <w:t>产生量较少，且运输距离较短，在加强管理的基础上，基本不会发生散落、泄漏。因此，本项目危险废物厂区内运输过程对环境的影响较小。</w:t>
      </w:r>
    </w:p>
    <w:p w:rsidR="00487509" w:rsidRPr="00E65EBB" w:rsidRDefault="009563C3">
      <w:pPr>
        <w:pStyle w:val="a3"/>
        <w:ind w:firstLine="482"/>
        <w:rPr>
          <w:b/>
          <w:bCs/>
        </w:rPr>
      </w:pPr>
      <w:r w:rsidRPr="00E65EBB">
        <w:rPr>
          <w:rFonts w:hint="eastAsia"/>
          <w:b/>
          <w:bCs/>
        </w:rPr>
        <w:t>2</w:t>
      </w:r>
      <w:r w:rsidRPr="00E65EBB">
        <w:rPr>
          <w:rFonts w:hint="eastAsia"/>
          <w:b/>
          <w:bCs/>
        </w:rPr>
        <w:t>、厂外运输</w:t>
      </w:r>
    </w:p>
    <w:p w:rsidR="00487509" w:rsidRPr="00E65EBB" w:rsidRDefault="009563C3">
      <w:pPr>
        <w:pStyle w:val="a3"/>
        <w:ind w:firstLine="480"/>
      </w:pPr>
      <w:r w:rsidRPr="00E65EBB">
        <w:rPr>
          <w:rFonts w:hint="eastAsia"/>
        </w:rPr>
        <w:t>本项目危险废物均委托第三方有资质单位进行妥善处置。危险废物的转移运输均由与处置单位合作的有资质运输公司承担，其车辆装备、人员配备均符合相关要求，确保危险废物安全转移。同时，企业在转移危险废物过程中，应遵从《危险废物转移管理办法》（生态环境部令第</w:t>
      </w:r>
      <w:r w:rsidRPr="00E65EBB">
        <w:rPr>
          <w:rFonts w:hint="eastAsia"/>
        </w:rPr>
        <w:t>23</w:t>
      </w:r>
      <w:r w:rsidRPr="00E65EBB">
        <w:rPr>
          <w:rFonts w:hint="eastAsia"/>
        </w:rPr>
        <w:t>号）及其他有关规定，填报危险废物转移联单，做好记录台账，并对危险废物进行申报登记，制定定期外运制度，对危险废物的流向和最终处置进行跟踪，确保其得到有效处理，防止在转移过程中将危险废物排放至环境中。</w:t>
      </w:r>
    </w:p>
    <w:p w:rsidR="00487509" w:rsidRPr="00E65EBB" w:rsidRDefault="009563C3">
      <w:pPr>
        <w:pStyle w:val="a3"/>
        <w:ind w:firstLine="480"/>
      </w:pPr>
      <w:r w:rsidRPr="00E65EBB">
        <w:rPr>
          <w:rFonts w:hint="eastAsia"/>
        </w:rPr>
        <w:t>在此基础上，本项目危险废物在转移运输过程中不会对沿线环境产生不利影响。</w:t>
      </w:r>
    </w:p>
    <w:p w:rsidR="00487509" w:rsidRPr="00E65EBB" w:rsidRDefault="009563C3">
      <w:pPr>
        <w:pStyle w:val="42"/>
      </w:pPr>
      <w:r w:rsidRPr="00E65EBB">
        <w:t>6.2.5.6</w:t>
      </w:r>
      <w:r w:rsidRPr="00E65EBB">
        <w:rPr>
          <w:rFonts w:hint="eastAsia"/>
        </w:rPr>
        <w:t>委托利用或者处置环境影响分析</w:t>
      </w:r>
    </w:p>
    <w:p w:rsidR="00487509" w:rsidRPr="00E65EBB" w:rsidRDefault="009563C3">
      <w:pPr>
        <w:pStyle w:val="a3"/>
        <w:ind w:firstLine="480"/>
      </w:pPr>
      <w:r w:rsidRPr="00E65EBB">
        <w:rPr>
          <w:rFonts w:hint="eastAsia"/>
        </w:rPr>
        <w:t>本项目产生的危险废物类别主要有废矿物油与含矿物油废物（</w:t>
      </w:r>
      <w:r w:rsidRPr="00E65EBB">
        <w:rPr>
          <w:rFonts w:hint="eastAsia"/>
        </w:rPr>
        <w:t>HW</w:t>
      </w:r>
      <w:r w:rsidRPr="00E65EBB">
        <w:t>08</w:t>
      </w:r>
      <w:r w:rsidRPr="00E65EBB">
        <w:rPr>
          <w:rFonts w:hint="eastAsia"/>
        </w:rPr>
        <w:t>）、含铬废物（</w:t>
      </w:r>
      <w:r w:rsidRPr="00E65EBB">
        <w:rPr>
          <w:rFonts w:hint="eastAsia"/>
        </w:rPr>
        <w:t>HW</w:t>
      </w:r>
      <w:r w:rsidRPr="00E65EBB">
        <w:t>21</w:t>
      </w:r>
      <w:r w:rsidRPr="00E65EBB">
        <w:rPr>
          <w:rFonts w:hint="eastAsia"/>
        </w:rPr>
        <w:t>）、以及其他废物（</w:t>
      </w:r>
      <w:r w:rsidRPr="00E65EBB">
        <w:rPr>
          <w:rFonts w:hint="eastAsia"/>
        </w:rPr>
        <w:t>HW</w:t>
      </w:r>
      <w:r w:rsidRPr="00E65EBB">
        <w:t>49</w:t>
      </w:r>
      <w:r w:rsidRPr="00E65EBB">
        <w:rPr>
          <w:rFonts w:hint="eastAsia"/>
        </w:rPr>
        <w:t>）。其中含铬边角料（</w:t>
      </w:r>
      <w:r w:rsidRPr="00E65EBB">
        <w:t>193-002-21</w:t>
      </w:r>
      <w:r w:rsidRPr="00E65EBB">
        <w:rPr>
          <w:rFonts w:hint="eastAsia"/>
        </w:rPr>
        <w:t>）、含铬皮屑（</w:t>
      </w:r>
      <w:r w:rsidRPr="00E65EBB">
        <w:rPr>
          <w:rFonts w:hint="eastAsia"/>
        </w:rPr>
        <w:t>1</w:t>
      </w:r>
      <w:r w:rsidRPr="00E65EBB">
        <w:t>93-002-21</w:t>
      </w:r>
      <w:r w:rsidRPr="00E65EBB">
        <w:rPr>
          <w:rFonts w:hint="eastAsia"/>
        </w:rPr>
        <w:t>）主要成分均为含铬皮革碎料，企业收集后在厂区危废仓库内进行暂存、管理，、其中含铬皮屑外卖给浙江豪博鞋材有限公司用于生产再生革，利用过程不按危险废物管理。含铬边角料（</w:t>
      </w:r>
      <w:r w:rsidRPr="00E65EBB">
        <w:t>193-002-21</w:t>
      </w:r>
      <w:r w:rsidRPr="00E65EBB">
        <w:rPr>
          <w:rFonts w:hint="eastAsia"/>
        </w:rPr>
        <w:t>）委托温州市新广环保科技有限公司安全处置；含铬污泥（</w:t>
      </w:r>
      <w:r w:rsidRPr="00E65EBB">
        <w:t>193-001-21</w:t>
      </w:r>
      <w:r w:rsidRPr="00E65EBB">
        <w:rPr>
          <w:rFonts w:hint="eastAsia"/>
        </w:rPr>
        <w:t>）收集后委托温州市环境发展有限公司安全处置；沾染有毒有害原料的废包装材料（</w:t>
      </w:r>
      <w:r w:rsidRPr="00E65EBB">
        <w:rPr>
          <w:rFonts w:hint="eastAsia"/>
        </w:rPr>
        <w:t>9</w:t>
      </w:r>
      <w:r w:rsidRPr="00E65EBB">
        <w:t>00-041-49</w:t>
      </w:r>
      <w:r w:rsidRPr="00E65EBB">
        <w:rPr>
          <w:rFonts w:hint="eastAsia"/>
        </w:rPr>
        <w:t>）收集后委托湖州金洁静脉科技有限公司、杭州益鸿环保科技有限公司安全处置；废油（</w:t>
      </w:r>
      <w:r w:rsidRPr="00E65EBB">
        <w:rPr>
          <w:rFonts w:hint="eastAsia"/>
        </w:rPr>
        <w:t>9</w:t>
      </w:r>
      <w:r w:rsidRPr="00E65EBB">
        <w:t>00-217-08</w:t>
      </w:r>
      <w:r w:rsidRPr="00E65EBB">
        <w:rPr>
          <w:rFonts w:hint="eastAsia"/>
        </w:rPr>
        <w:t>）收集后委托平湖市金达废料再生燃料实业有限公司安全处置；含油劳保用品（</w:t>
      </w:r>
      <w:r w:rsidRPr="00E65EBB">
        <w:rPr>
          <w:rFonts w:hint="eastAsia"/>
        </w:rPr>
        <w:t>9</w:t>
      </w:r>
      <w:r w:rsidRPr="00E65EBB">
        <w:t>00-041-49</w:t>
      </w:r>
      <w:r w:rsidRPr="00E65EBB">
        <w:rPr>
          <w:rFonts w:hint="eastAsia"/>
        </w:rPr>
        <w:t>）、实验室试剂瓶（</w:t>
      </w:r>
      <w:r w:rsidRPr="00E65EBB">
        <w:rPr>
          <w:rFonts w:hint="eastAsia"/>
        </w:rPr>
        <w:t>9</w:t>
      </w:r>
      <w:r w:rsidRPr="00E65EBB">
        <w:t>00-047-49</w:t>
      </w:r>
      <w:r w:rsidRPr="00E65EBB">
        <w:rPr>
          <w:rFonts w:hint="eastAsia"/>
        </w:rPr>
        <w:t>）收集后在厂区内危废仓库暂存，委托有相关资质危废单位进行安全处置。</w:t>
      </w:r>
    </w:p>
    <w:p w:rsidR="00487509" w:rsidRPr="00E65EBB" w:rsidRDefault="009563C3">
      <w:pPr>
        <w:pStyle w:val="a3"/>
        <w:ind w:firstLine="480"/>
      </w:pPr>
      <w:r w:rsidRPr="00E65EBB">
        <w:rPr>
          <w:rFonts w:hint="eastAsia"/>
        </w:rPr>
        <w:t>浙江豪博鞋材有限公司持有危险废物豁免经营许可证（浙危豁免第</w:t>
      </w:r>
      <w:r w:rsidRPr="00E65EBB">
        <w:rPr>
          <w:rFonts w:hint="eastAsia"/>
        </w:rPr>
        <w:t>00051</w:t>
      </w:r>
      <w:r w:rsidRPr="00E65EBB">
        <w:rPr>
          <w:rFonts w:hint="eastAsia"/>
        </w:rPr>
        <w:t>号），批准经营废物类别为</w:t>
      </w:r>
      <w:r w:rsidRPr="00E65EBB">
        <w:rPr>
          <w:rFonts w:hint="eastAsia"/>
        </w:rPr>
        <w:t>HW21 193-002-21</w:t>
      </w:r>
      <w:r w:rsidRPr="00E65EBB">
        <w:rPr>
          <w:rFonts w:hint="eastAsia"/>
        </w:rPr>
        <w:t>，批准经营能力为含铬皮革碎料</w:t>
      </w:r>
      <w:r w:rsidRPr="00E65EBB">
        <w:rPr>
          <w:rFonts w:hint="eastAsia"/>
        </w:rPr>
        <w:t>8760</w:t>
      </w:r>
      <w:r w:rsidRPr="00E65EBB">
        <w:rPr>
          <w:rFonts w:hint="eastAsia"/>
        </w:rPr>
        <w:t>吨（绝干）</w:t>
      </w:r>
      <w:r w:rsidRPr="00E65EBB">
        <w:rPr>
          <w:rFonts w:hint="eastAsia"/>
        </w:rPr>
        <w:lastRenderedPageBreak/>
        <w:t>并且生产成品不超</w:t>
      </w:r>
      <w:r w:rsidRPr="00E65EBB">
        <w:rPr>
          <w:rFonts w:hint="eastAsia"/>
        </w:rPr>
        <w:t>12000</w:t>
      </w:r>
      <w:r w:rsidRPr="00E65EBB">
        <w:rPr>
          <w:rFonts w:hint="eastAsia"/>
        </w:rPr>
        <w:t>吨，能够满足企业委托处置要求。</w:t>
      </w:r>
    </w:p>
    <w:p w:rsidR="00487509" w:rsidRPr="00E65EBB" w:rsidRDefault="009563C3">
      <w:pPr>
        <w:pStyle w:val="a3"/>
        <w:ind w:firstLine="480"/>
      </w:pPr>
      <w:r w:rsidRPr="00E65EBB">
        <w:rPr>
          <w:rFonts w:hint="eastAsia"/>
        </w:rPr>
        <w:t>本项目周边分布有嘉兴市固体废物处置有限责任公司等危废处置单位可委托处置，根据浙江省生态环境厅于</w:t>
      </w:r>
      <w:r w:rsidRPr="00E65EBB">
        <w:rPr>
          <w:rFonts w:hint="eastAsia"/>
        </w:rPr>
        <w:t>2</w:t>
      </w:r>
      <w:r w:rsidRPr="00E65EBB">
        <w:t>022</w:t>
      </w:r>
      <w:r w:rsidRPr="00E65EBB">
        <w:rPr>
          <w:rFonts w:hint="eastAsia"/>
        </w:rPr>
        <w:t>年</w:t>
      </w:r>
      <w:r w:rsidRPr="00E65EBB">
        <w:t>11</w:t>
      </w:r>
      <w:r w:rsidRPr="00E65EBB">
        <w:rPr>
          <w:rFonts w:hint="eastAsia"/>
        </w:rPr>
        <w:t>月</w:t>
      </w:r>
      <w:r w:rsidRPr="00E65EBB">
        <w:t>25</w:t>
      </w:r>
      <w:r w:rsidRPr="00E65EBB">
        <w:rPr>
          <w:rFonts w:hint="eastAsia"/>
        </w:rPr>
        <w:t>日更新发布的《浙江省危险废物经营单位名单》及企业提供的资料，企业可将本项目产生的危险废物委托以上相关单位进行安全处置，危废处置单位基本情况见表</w:t>
      </w:r>
      <w:r w:rsidRPr="00E65EBB">
        <w:rPr>
          <w:rFonts w:hint="eastAsia"/>
        </w:rPr>
        <w:t>6</w:t>
      </w:r>
      <w:r w:rsidRPr="00E65EBB">
        <w:t>.2-35</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.2-35  </w:t>
      </w:r>
      <w:r w:rsidRPr="00E65EBB">
        <w:rPr>
          <w:rFonts w:hint="eastAsia"/>
        </w:rPr>
        <w:t>危废处置单位基本情况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1513"/>
        <w:gridCol w:w="1244"/>
        <w:gridCol w:w="2486"/>
        <w:gridCol w:w="2208"/>
        <w:gridCol w:w="946"/>
      </w:tblGrid>
      <w:tr w:rsidR="00487509" w:rsidRPr="00E65EBB">
        <w:trPr>
          <w:trHeight w:val="340"/>
          <w:tblHeader/>
        </w:trPr>
        <w:tc>
          <w:tcPr>
            <w:tcW w:w="663" w:type="dxa"/>
            <w:shd w:val="clear" w:color="auto" w:fill="auto"/>
            <w:vAlign w:val="center"/>
          </w:tcPr>
          <w:p w:rsidR="00487509" w:rsidRPr="00E65EBB" w:rsidRDefault="009563C3">
            <w:pPr>
              <w:pStyle w:val="aff5"/>
              <w:rPr>
                <w:b/>
                <w:sz w:val="20"/>
              </w:rPr>
            </w:pPr>
            <w:r w:rsidRPr="00E65EBB">
              <w:rPr>
                <w:rFonts w:hint="eastAsia"/>
                <w:b/>
                <w:sz w:val="20"/>
              </w:rPr>
              <w:t>序号</w:t>
            </w:r>
          </w:p>
        </w:tc>
        <w:tc>
          <w:tcPr>
            <w:tcW w:w="1513" w:type="dxa"/>
            <w:shd w:val="clear" w:color="auto" w:fill="auto"/>
            <w:vAlign w:val="center"/>
          </w:tcPr>
          <w:p w:rsidR="00487509" w:rsidRPr="00E65EBB" w:rsidRDefault="009563C3">
            <w:pPr>
              <w:pStyle w:val="aff5"/>
              <w:rPr>
                <w:b/>
                <w:sz w:val="20"/>
              </w:rPr>
            </w:pPr>
            <w:r w:rsidRPr="00E65EBB">
              <w:rPr>
                <w:rFonts w:hint="eastAsia"/>
                <w:b/>
                <w:sz w:val="20"/>
              </w:rPr>
              <w:t>危废处置单位名称</w:t>
            </w:r>
          </w:p>
        </w:tc>
        <w:tc>
          <w:tcPr>
            <w:tcW w:w="1244" w:type="dxa"/>
            <w:shd w:val="clear" w:color="auto" w:fill="auto"/>
            <w:vAlign w:val="center"/>
          </w:tcPr>
          <w:p w:rsidR="00487509" w:rsidRPr="00E65EBB" w:rsidRDefault="009563C3">
            <w:pPr>
              <w:pStyle w:val="aff5"/>
              <w:rPr>
                <w:b/>
                <w:sz w:val="20"/>
              </w:rPr>
            </w:pPr>
            <w:r w:rsidRPr="00E65EBB">
              <w:rPr>
                <w:rFonts w:hint="eastAsia"/>
                <w:b/>
                <w:sz w:val="20"/>
              </w:rPr>
              <w:t>地址</w:t>
            </w:r>
          </w:p>
        </w:tc>
        <w:tc>
          <w:tcPr>
            <w:tcW w:w="2486" w:type="dxa"/>
            <w:shd w:val="clear" w:color="auto" w:fill="auto"/>
            <w:vAlign w:val="center"/>
          </w:tcPr>
          <w:p w:rsidR="00487509" w:rsidRPr="00E65EBB" w:rsidRDefault="009563C3">
            <w:pPr>
              <w:pStyle w:val="aff5"/>
              <w:rPr>
                <w:b/>
                <w:sz w:val="20"/>
              </w:rPr>
            </w:pPr>
            <w:r w:rsidRPr="00E65EBB">
              <w:rPr>
                <w:rFonts w:hint="eastAsia"/>
                <w:b/>
                <w:sz w:val="20"/>
              </w:rPr>
              <w:t>经营危险废物类别</w:t>
            </w:r>
          </w:p>
        </w:tc>
        <w:tc>
          <w:tcPr>
            <w:tcW w:w="2208" w:type="dxa"/>
            <w:shd w:val="clear" w:color="auto" w:fill="auto"/>
            <w:vAlign w:val="center"/>
          </w:tcPr>
          <w:p w:rsidR="00487509" w:rsidRPr="00E65EBB" w:rsidRDefault="009563C3">
            <w:pPr>
              <w:pStyle w:val="aff5"/>
              <w:rPr>
                <w:b/>
                <w:sz w:val="20"/>
              </w:rPr>
            </w:pPr>
            <w:r w:rsidRPr="00E65EBB">
              <w:rPr>
                <w:rFonts w:hint="eastAsia"/>
                <w:b/>
                <w:sz w:val="20"/>
              </w:rPr>
              <w:t>经营危险废物名称</w:t>
            </w:r>
          </w:p>
        </w:tc>
        <w:tc>
          <w:tcPr>
            <w:tcW w:w="946" w:type="dxa"/>
            <w:shd w:val="clear" w:color="auto" w:fill="auto"/>
            <w:vAlign w:val="center"/>
          </w:tcPr>
          <w:p w:rsidR="00487509" w:rsidRPr="00E65EBB" w:rsidRDefault="009563C3">
            <w:pPr>
              <w:pStyle w:val="aff5"/>
              <w:rPr>
                <w:b/>
                <w:sz w:val="20"/>
              </w:rPr>
            </w:pPr>
            <w:r w:rsidRPr="00E65EBB">
              <w:rPr>
                <w:rFonts w:hint="eastAsia"/>
                <w:b/>
                <w:sz w:val="20"/>
              </w:rPr>
              <w:t>处置</w:t>
            </w:r>
          </w:p>
          <w:p w:rsidR="00487509" w:rsidRPr="00E65EBB" w:rsidRDefault="009563C3">
            <w:pPr>
              <w:pStyle w:val="aff5"/>
              <w:rPr>
                <w:b/>
                <w:sz w:val="20"/>
              </w:rPr>
            </w:pPr>
            <w:r w:rsidRPr="00E65EBB">
              <w:rPr>
                <w:rFonts w:hint="eastAsia"/>
                <w:b/>
                <w:sz w:val="20"/>
              </w:rPr>
              <w:t>能力</w:t>
            </w:r>
          </w:p>
        </w:tc>
      </w:tr>
      <w:tr w:rsidR="00487509" w:rsidRPr="00E65EBB">
        <w:trPr>
          <w:trHeight w:val="340"/>
          <w:tblHeader/>
        </w:trPr>
        <w:tc>
          <w:tcPr>
            <w:tcW w:w="663" w:type="dxa"/>
            <w:shd w:val="clear" w:color="auto" w:fill="auto"/>
            <w:vAlign w:val="center"/>
          </w:tcPr>
          <w:p w:rsidR="00487509" w:rsidRPr="00E65EBB" w:rsidRDefault="009563C3">
            <w:pPr>
              <w:pStyle w:val="aff5"/>
              <w:rPr>
                <w:sz w:val="20"/>
              </w:rPr>
            </w:pPr>
            <w:r w:rsidRPr="00E65EBB">
              <w:rPr>
                <w:rFonts w:hint="eastAsia"/>
                <w:sz w:val="20"/>
              </w:rPr>
              <w:t>1</w:t>
            </w:r>
          </w:p>
        </w:tc>
        <w:tc>
          <w:tcPr>
            <w:tcW w:w="1513" w:type="dxa"/>
            <w:shd w:val="clear" w:color="auto" w:fill="auto"/>
            <w:vAlign w:val="center"/>
          </w:tcPr>
          <w:p w:rsidR="00487509" w:rsidRPr="00E65EBB" w:rsidRDefault="009563C3">
            <w:pPr>
              <w:pStyle w:val="aff5"/>
              <w:rPr>
                <w:sz w:val="20"/>
              </w:rPr>
            </w:pPr>
            <w:r w:rsidRPr="00E65EBB">
              <w:rPr>
                <w:rFonts w:hint="eastAsia"/>
                <w:sz w:val="20"/>
              </w:rPr>
              <w:t>温州市新广环保科技有限公司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浙江省温州市平阳县鳌江镇钱仓梅浦桥边</w:t>
            </w:r>
          </w:p>
        </w:tc>
        <w:tc>
          <w:tcPr>
            <w:tcW w:w="2486" w:type="dxa"/>
            <w:shd w:val="clear" w:color="auto" w:fill="auto"/>
            <w:vAlign w:val="center"/>
          </w:tcPr>
          <w:p w:rsidR="00487509" w:rsidRPr="00E65EBB" w:rsidRDefault="009563C3">
            <w:pPr>
              <w:pStyle w:val="aff5"/>
              <w:rPr>
                <w:sz w:val="20"/>
              </w:rPr>
            </w:pPr>
            <w:r w:rsidRPr="00E65EBB">
              <w:rPr>
                <w:rFonts w:hint="eastAsia"/>
                <w:sz w:val="20"/>
              </w:rPr>
              <w:t>HW</w:t>
            </w:r>
            <w:r w:rsidRPr="00E65EBB">
              <w:rPr>
                <w:sz w:val="20"/>
              </w:rPr>
              <w:t>21</w:t>
            </w:r>
            <w:r w:rsidRPr="00E65EBB">
              <w:rPr>
                <w:rFonts w:hint="eastAsia"/>
                <w:sz w:val="20"/>
              </w:rPr>
              <w:t>（</w:t>
            </w:r>
            <w:r w:rsidRPr="00E65EBB">
              <w:rPr>
                <w:rFonts w:hint="eastAsia"/>
                <w:sz w:val="20"/>
              </w:rPr>
              <w:t>1</w:t>
            </w:r>
            <w:r w:rsidRPr="00E65EBB">
              <w:rPr>
                <w:sz w:val="20"/>
              </w:rPr>
              <w:t>93-002-21</w:t>
            </w:r>
            <w:r w:rsidRPr="00E65EBB">
              <w:rPr>
                <w:rFonts w:hint="eastAsia"/>
                <w:sz w:val="20"/>
              </w:rPr>
              <w:t>）</w:t>
            </w:r>
          </w:p>
        </w:tc>
        <w:tc>
          <w:tcPr>
            <w:tcW w:w="2208" w:type="dxa"/>
            <w:shd w:val="clear" w:color="auto" w:fill="auto"/>
            <w:vAlign w:val="center"/>
          </w:tcPr>
          <w:p w:rsidR="00487509" w:rsidRPr="00E65EBB" w:rsidRDefault="009563C3">
            <w:pPr>
              <w:pStyle w:val="aff5"/>
              <w:rPr>
                <w:sz w:val="20"/>
              </w:rPr>
            </w:pPr>
            <w:r w:rsidRPr="00E65EBB">
              <w:rPr>
                <w:rFonts w:hint="eastAsia"/>
                <w:sz w:val="20"/>
              </w:rPr>
              <w:t>含铬废物</w:t>
            </w:r>
          </w:p>
        </w:tc>
        <w:tc>
          <w:tcPr>
            <w:tcW w:w="946" w:type="dxa"/>
            <w:shd w:val="clear" w:color="auto" w:fill="auto"/>
            <w:vAlign w:val="center"/>
          </w:tcPr>
          <w:p w:rsidR="00487509" w:rsidRPr="00E65EBB" w:rsidRDefault="009563C3">
            <w:pPr>
              <w:pStyle w:val="aff5"/>
              <w:rPr>
                <w:sz w:val="20"/>
              </w:rPr>
            </w:pPr>
            <w:r w:rsidRPr="00E65EBB">
              <w:rPr>
                <w:rFonts w:hint="eastAsia"/>
                <w:sz w:val="20"/>
              </w:rPr>
              <w:t>3</w:t>
            </w:r>
            <w:r w:rsidRPr="00E65EBB">
              <w:rPr>
                <w:sz w:val="20"/>
              </w:rPr>
              <w:t>0000</w:t>
            </w:r>
            <w:r w:rsidRPr="00E65EBB">
              <w:rPr>
                <w:rFonts w:hint="eastAsia"/>
                <w:sz w:val="20"/>
              </w:rPr>
              <w:t>吨</w:t>
            </w:r>
            <w:r w:rsidRPr="00E65EBB">
              <w:rPr>
                <w:rFonts w:hint="eastAsia"/>
                <w:sz w:val="20"/>
              </w:rPr>
              <w:t>/</w:t>
            </w:r>
            <w:r w:rsidRPr="00E65EBB">
              <w:rPr>
                <w:rFonts w:hint="eastAsia"/>
                <w:sz w:val="20"/>
              </w:rPr>
              <w:t>年</w:t>
            </w:r>
          </w:p>
        </w:tc>
      </w:tr>
      <w:tr w:rsidR="00487509" w:rsidRPr="00E65EBB">
        <w:trPr>
          <w:trHeight w:val="340"/>
        </w:trPr>
        <w:tc>
          <w:tcPr>
            <w:tcW w:w="663" w:type="dxa"/>
            <w:shd w:val="clear" w:color="auto" w:fill="auto"/>
            <w:vAlign w:val="center"/>
          </w:tcPr>
          <w:p w:rsidR="00487509" w:rsidRPr="00E65EBB" w:rsidRDefault="009563C3">
            <w:pPr>
              <w:pStyle w:val="aff5"/>
              <w:rPr>
                <w:sz w:val="20"/>
              </w:rPr>
            </w:pPr>
            <w:r w:rsidRPr="00E65EBB">
              <w:rPr>
                <w:rFonts w:hint="eastAsia"/>
                <w:sz w:val="20"/>
              </w:rPr>
              <w:t>2</w:t>
            </w:r>
          </w:p>
        </w:tc>
        <w:tc>
          <w:tcPr>
            <w:tcW w:w="1513" w:type="dxa"/>
            <w:shd w:val="clear" w:color="auto" w:fill="auto"/>
            <w:vAlign w:val="center"/>
          </w:tcPr>
          <w:p w:rsidR="00487509" w:rsidRPr="00E65EBB" w:rsidRDefault="009563C3">
            <w:pPr>
              <w:pStyle w:val="aff5"/>
              <w:rPr>
                <w:sz w:val="20"/>
              </w:rPr>
            </w:pPr>
            <w:r w:rsidRPr="00E65EBB">
              <w:rPr>
                <w:rFonts w:hint="eastAsia"/>
                <w:sz w:val="20"/>
              </w:rPr>
              <w:t>温州市环境发展有限公司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温州市洞头区大门镇石子巷</w:t>
            </w:r>
            <w:r w:rsidRPr="00E65EBB">
              <w:rPr>
                <w:rFonts w:hint="eastAsia"/>
                <w:sz w:val="20"/>
              </w:rPr>
              <w:t>7</w:t>
            </w:r>
            <w:r w:rsidRPr="00E65EBB">
              <w:rPr>
                <w:sz w:val="20"/>
              </w:rPr>
              <w:t>7</w:t>
            </w:r>
            <w:r w:rsidRPr="00E65EBB">
              <w:rPr>
                <w:rFonts w:hint="eastAsia"/>
                <w:sz w:val="20"/>
              </w:rPr>
              <w:t>号</w:t>
            </w:r>
          </w:p>
        </w:tc>
        <w:tc>
          <w:tcPr>
            <w:tcW w:w="2486" w:type="dxa"/>
            <w:shd w:val="clear" w:color="auto" w:fill="auto"/>
            <w:vAlign w:val="center"/>
          </w:tcPr>
          <w:p w:rsidR="00487509" w:rsidRPr="00E65EBB" w:rsidRDefault="009563C3">
            <w:pPr>
              <w:pStyle w:val="aff5"/>
              <w:rPr>
                <w:sz w:val="20"/>
              </w:rPr>
            </w:pPr>
            <w:r w:rsidRPr="00E65EBB">
              <w:rPr>
                <w:rFonts w:hint="eastAsia"/>
                <w:sz w:val="20"/>
              </w:rPr>
              <w:t>HW02</w:t>
            </w:r>
            <w:r w:rsidRPr="00E65EBB">
              <w:rPr>
                <w:rFonts w:hint="eastAsia"/>
                <w:sz w:val="20"/>
              </w:rPr>
              <w:t>、</w:t>
            </w:r>
            <w:r w:rsidRPr="00E65EBB">
              <w:rPr>
                <w:rFonts w:hint="eastAsia"/>
                <w:sz w:val="20"/>
              </w:rPr>
              <w:t>HW03</w:t>
            </w:r>
            <w:r w:rsidRPr="00E65EBB">
              <w:rPr>
                <w:rFonts w:hint="eastAsia"/>
                <w:sz w:val="20"/>
              </w:rPr>
              <w:t>、</w:t>
            </w:r>
            <w:r w:rsidRPr="00E65EBB">
              <w:rPr>
                <w:rFonts w:hint="eastAsia"/>
                <w:sz w:val="20"/>
              </w:rPr>
              <w:t>HW04</w:t>
            </w:r>
            <w:r w:rsidRPr="00E65EBB">
              <w:rPr>
                <w:rFonts w:hint="eastAsia"/>
                <w:sz w:val="20"/>
              </w:rPr>
              <w:t>、</w:t>
            </w:r>
            <w:r w:rsidRPr="00E65EBB">
              <w:rPr>
                <w:rFonts w:hint="eastAsia"/>
                <w:sz w:val="20"/>
              </w:rPr>
              <w:t>HW06</w:t>
            </w:r>
            <w:r w:rsidRPr="00E65EBB">
              <w:rPr>
                <w:rFonts w:hint="eastAsia"/>
                <w:sz w:val="20"/>
              </w:rPr>
              <w:t>、</w:t>
            </w:r>
            <w:r w:rsidRPr="00E65EBB">
              <w:rPr>
                <w:rFonts w:hint="eastAsia"/>
                <w:sz w:val="20"/>
              </w:rPr>
              <w:t>HW08</w:t>
            </w:r>
            <w:r w:rsidRPr="00E65EBB">
              <w:rPr>
                <w:rFonts w:hint="eastAsia"/>
                <w:sz w:val="20"/>
              </w:rPr>
              <w:t>、</w:t>
            </w:r>
            <w:r w:rsidRPr="00E65EBB">
              <w:rPr>
                <w:rFonts w:hint="eastAsia"/>
                <w:sz w:val="20"/>
              </w:rPr>
              <w:t>HW09</w:t>
            </w:r>
            <w:r w:rsidRPr="00E65EBB">
              <w:rPr>
                <w:rFonts w:hint="eastAsia"/>
                <w:sz w:val="20"/>
              </w:rPr>
              <w:t>、</w:t>
            </w:r>
            <w:r w:rsidRPr="00E65EBB">
              <w:rPr>
                <w:rFonts w:hint="eastAsia"/>
                <w:sz w:val="20"/>
              </w:rPr>
              <w:t>HW11</w:t>
            </w:r>
            <w:r w:rsidRPr="00E65EBB">
              <w:rPr>
                <w:rFonts w:hint="eastAsia"/>
                <w:sz w:val="20"/>
              </w:rPr>
              <w:t>、</w:t>
            </w:r>
            <w:r w:rsidRPr="00E65EBB">
              <w:rPr>
                <w:rFonts w:hint="eastAsia"/>
                <w:sz w:val="20"/>
              </w:rPr>
              <w:t>HW12</w:t>
            </w:r>
            <w:r w:rsidRPr="00E65EBB">
              <w:rPr>
                <w:rFonts w:hint="eastAsia"/>
                <w:sz w:val="20"/>
              </w:rPr>
              <w:t>、</w:t>
            </w:r>
            <w:r w:rsidRPr="00E65EBB">
              <w:rPr>
                <w:rFonts w:hint="eastAsia"/>
                <w:sz w:val="20"/>
              </w:rPr>
              <w:t>HW13</w:t>
            </w:r>
            <w:r w:rsidRPr="00E65EBB">
              <w:rPr>
                <w:rFonts w:hint="eastAsia"/>
                <w:sz w:val="20"/>
              </w:rPr>
              <w:t>、</w:t>
            </w:r>
            <w:r w:rsidRPr="00E65EBB">
              <w:rPr>
                <w:rFonts w:hint="eastAsia"/>
                <w:sz w:val="20"/>
              </w:rPr>
              <w:t>HW16</w:t>
            </w:r>
            <w:r w:rsidRPr="00E65EBB">
              <w:rPr>
                <w:rFonts w:hint="eastAsia"/>
                <w:sz w:val="20"/>
              </w:rPr>
              <w:t>、</w:t>
            </w:r>
            <w:r w:rsidRPr="00E65EBB">
              <w:rPr>
                <w:rFonts w:hint="eastAsia"/>
                <w:sz w:val="20"/>
              </w:rPr>
              <w:t>HW</w:t>
            </w:r>
            <w:r w:rsidRPr="00E65EBB">
              <w:rPr>
                <w:sz w:val="20"/>
              </w:rPr>
              <w:t>17</w:t>
            </w:r>
            <w:r w:rsidRPr="00E65EBB">
              <w:rPr>
                <w:rFonts w:hint="eastAsia"/>
                <w:sz w:val="20"/>
              </w:rPr>
              <w:t>、</w:t>
            </w:r>
            <w:r w:rsidRPr="00E65EBB">
              <w:rPr>
                <w:rFonts w:hint="eastAsia"/>
                <w:sz w:val="20"/>
              </w:rPr>
              <w:t>HW</w:t>
            </w:r>
            <w:r w:rsidRPr="00E65EBB">
              <w:rPr>
                <w:sz w:val="20"/>
              </w:rPr>
              <w:t>18</w:t>
            </w:r>
            <w:r w:rsidRPr="00E65EBB">
              <w:rPr>
                <w:rFonts w:hint="eastAsia"/>
                <w:sz w:val="20"/>
              </w:rPr>
              <w:t>、</w:t>
            </w:r>
            <w:r w:rsidRPr="00E65EBB">
              <w:rPr>
                <w:rFonts w:hint="eastAsia"/>
                <w:sz w:val="20"/>
              </w:rPr>
              <w:t>HW</w:t>
            </w:r>
            <w:r w:rsidRPr="00E65EBB">
              <w:rPr>
                <w:sz w:val="20"/>
              </w:rPr>
              <w:t>21</w:t>
            </w:r>
            <w:r w:rsidRPr="00E65EBB">
              <w:rPr>
                <w:rFonts w:hint="eastAsia"/>
                <w:sz w:val="20"/>
              </w:rPr>
              <w:t>、</w:t>
            </w:r>
            <w:r w:rsidRPr="00E65EBB">
              <w:rPr>
                <w:rFonts w:hint="eastAsia"/>
                <w:sz w:val="20"/>
              </w:rPr>
              <w:t>HW</w:t>
            </w:r>
            <w:r w:rsidRPr="00E65EBB">
              <w:rPr>
                <w:sz w:val="20"/>
              </w:rPr>
              <w:t>22</w:t>
            </w:r>
            <w:r w:rsidRPr="00E65EBB">
              <w:rPr>
                <w:rFonts w:hint="eastAsia"/>
                <w:sz w:val="20"/>
              </w:rPr>
              <w:t>、</w:t>
            </w:r>
            <w:r w:rsidRPr="00E65EBB">
              <w:rPr>
                <w:rFonts w:hint="eastAsia"/>
                <w:sz w:val="20"/>
              </w:rPr>
              <w:t>HW</w:t>
            </w:r>
            <w:r w:rsidRPr="00E65EBB">
              <w:rPr>
                <w:sz w:val="20"/>
              </w:rPr>
              <w:t>23</w:t>
            </w:r>
            <w:r w:rsidRPr="00E65EBB">
              <w:rPr>
                <w:rFonts w:hint="eastAsia"/>
                <w:sz w:val="20"/>
              </w:rPr>
              <w:t>、</w:t>
            </w:r>
            <w:r w:rsidRPr="00E65EBB">
              <w:rPr>
                <w:rFonts w:hint="eastAsia"/>
                <w:sz w:val="20"/>
              </w:rPr>
              <w:t>HW</w:t>
            </w:r>
            <w:r w:rsidRPr="00E65EBB">
              <w:rPr>
                <w:sz w:val="20"/>
              </w:rPr>
              <w:t>24</w:t>
            </w:r>
            <w:r w:rsidRPr="00E65EBB">
              <w:rPr>
                <w:rFonts w:hint="eastAsia"/>
                <w:sz w:val="20"/>
              </w:rPr>
              <w:t>、</w:t>
            </w:r>
            <w:r w:rsidRPr="00E65EBB">
              <w:rPr>
                <w:rFonts w:hint="eastAsia"/>
                <w:sz w:val="20"/>
              </w:rPr>
              <w:t>HW</w:t>
            </w:r>
            <w:r w:rsidRPr="00E65EBB">
              <w:rPr>
                <w:sz w:val="20"/>
              </w:rPr>
              <w:t>25</w:t>
            </w:r>
            <w:r w:rsidRPr="00E65EBB">
              <w:rPr>
                <w:rFonts w:hint="eastAsia"/>
                <w:sz w:val="20"/>
              </w:rPr>
              <w:t>、</w:t>
            </w:r>
            <w:r w:rsidRPr="00E65EBB">
              <w:rPr>
                <w:rFonts w:hint="eastAsia"/>
                <w:sz w:val="20"/>
              </w:rPr>
              <w:t>HW26</w:t>
            </w:r>
            <w:r w:rsidRPr="00E65EBB">
              <w:rPr>
                <w:rFonts w:hint="eastAsia"/>
                <w:sz w:val="20"/>
              </w:rPr>
              <w:t>、</w:t>
            </w:r>
            <w:r w:rsidRPr="00E65EBB">
              <w:rPr>
                <w:rFonts w:hint="eastAsia"/>
                <w:sz w:val="20"/>
              </w:rPr>
              <w:t>HW</w:t>
            </w:r>
            <w:r w:rsidRPr="00E65EBB">
              <w:rPr>
                <w:sz w:val="20"/>
              </w:rPr>
              <w:t>27</w:t>
            </w:r>
            <w:r w:rsidRPr="00E65EBB">
              <w:rPr>
                <w:rFonts w:hint="eastAsia"/>
                <w:sz w:val="20"/>
              </w:rPr>
              <w:t>、</w:t>
            </w:r>
            <w:r w:rsidRPr="00E65EBB">
              <w:rPr>
                <w:rFonts w:hint="eastAsia"/>
                <w:sz w:val="20"/>
              </w:rPr>
              <w:t>HW</w:t>
            </w:r>
            <w:r w:rsidRPr="00E65EBB">
              <w:rPr>
                <w:sz w:val="20"/>
              </w:rPr>
              <w:t>28</w:t>
            </w:r>
            <w:r w:rsidRPr="00E65EBB">
              <w:rPr>
                <w:rFonts w:hint="eastAsia"/>
                <w:sz w:val="20"/>
              </w:rPr>
              <w:t>、</w:t>
            </w:r>
            <w:r w:rsidRPr="00E65EBB">
              <w:rPr>
                <w:rFonts w:hint="eastAsia"/>
                <w:sz w:val="20"/>
              </w:rPr>
              <w:t>HW</w:t>
            </w:r>
            <w:r w:rsidRPr="00E65EBB">
              <w:rPr>
                <w:sz w:val="20"/>
              </w:rPr>
              <w:t>29</w:t>
            </w:r>
            <w:r w:rsidRPr="00E65EBB">
              <w:rPr>
                <w:rFonts w:hint="eastAsia"/>
                <w:sz w:val="20"/>
              </w:rPr>
              <w:t>、</w:t>
            </w:r>
            <w:r w:rsidRPr="00E65EBB">
              <w:rPr>
                <w:rFonts w:hint="eastAsia"/>
                <w:sz w:val="20"/>
              </w:rPr>
              <w:t>HW</w:t>
            </w:r>
            <w:r w:rsidRPr="00E65EBB">
              <w:rPr>
                <w:sz w:val="20"/>
              </w:rPr>
              <w:t>31</w:t>
            </w:r>
            <w:r w:rsidRPr="00E65EBB">
              <w:rPr>
                <w:rFonts w:hint="eastAsia"/>
                <w:sz w:val="20"/>
              </w:rPr>
              <w:t>、</w:t>
            </w:r>
            <w:r w:rsidRPr="00E65EBB">
              <w:rPr>
                <w:rFonts w:hint="eastAsia"/>
                <w:sz w:val="20"/>
              </w:rPr>
              <w:t>HW</w:t>
            </w:r>
            <w:r w:rsidRPr="00E65EBB">
              <w:rPr>
                <w:sz w:val="20"/>
              </w:rPr>
              <w:t>32</w:t>
            </w:r>
            <w:r w:rsidRPr="00E65EBB">
              <w:rPr>
                <w:rFonts w:hint="eastAsia"/>
                <w:sz w:val="20"/>
              </w:rPr>
              <w:t>、</w:t>
            </w:r>
            <w:r w:rsidRPr="00E65EBB">
              <w:rPr>
                <w:rFonts w:hint="eastAsia"/>
                <w:sz w:val="20"/>
              </w:rPr>
              <w:t>HW34</w:t>
            </w:r>
            <w:r w:rsidRPr="00E65EBB">
              <w:rPr>
                <w:rFonts w:hint="eastAsia"/>
                <w:sz w:val="20"/>
              </w:rPr>
              <w:t>、</w:t>
            </w:r>
            <w:r w:rsidRPr="00E65EBB">
              <w:rPr>
                <w:rFonts w:hint="eastAsia"/>
                <w:sz w:val="20"/>
              </w:rPr>
              <w:t>HW</w:t>
            </w:r>
            <w:r w:rsidRPr="00E65EBB">
              <w:rPr>
                <w:sz w:val="20"/>
              </w:rPr>
              <w:t>35</w:t>
            </w:r>
            <w:r w:rsidRPr="00E65EBB">
              <w:rPr>
                <w:rFonts w:hint="eastAsia"/>
                <w:sz w:val="20"/>
              </w:rPr>
              <w:t>、</w:t>
            </w:r>
            <w:r w:rsidRPr="00E65EBB">
              <w:rPr>
                <w:rFonts w:hint="eastAsia"/>
                <w:sz w:val="20"/>
              </w:rPr>
              <w:t>HW</w:t>
            </w:r>
            <w:r w:rsidRPr="00E65EBB">
              <w:rPr>
                <w:sz w:val="20"/>
              </w:rPr>
              <w:t>36</w:t>
            </w:r>
            <w:r w:rsidRPr="00E65EBB">
              <w:rPr>
                <w:rFonts w:hint="eastAsia"/>
                <w:sz w:val="20"/>
              </w:rPr>
              <w:t>、</w:t>
            </w:r>
            <w:r w:rsidRPr="00E65EBB">
              <w:rPr>
                <w:rFonts w:hint="eastAsia"/>
                <w:sz w:val="20"/>
              </w:rPr>
              <w:t>HW</w:t>
            </w:r>
            <w:r w:rsidRPr="00E65EBB">
              <w:rPr>
                <w:sz w:val="20"/>
              </w:rPr>
              <w:t>40</w:t>
            </w:r>
            <w:r w:rsidRPr="00E65EBB">
              <w:rPr>
                <w:rFonts w:hint="eastAsia"/>
                <w:sz w:val="20"/>
              </w:rPr>
              <w:t>、</w:t>
            </w:r>
            <w:r w:rsidRPr="00E65EBB">
              <w:rPr>
                <w:rFonts w:hint="eastAsia"/>
                <w:sz w:val="20"/>
              </w:rPr>
              <w:t>HW4</w:t>
            </w:r>
            <w:r w:rsidRPr="00E65EBB">
              <w:rPr>
                <w:sz w:val="20"/>
              </w:rPr>
              <w:t>6</w:t>
            </w:r>
            <w:r w:rsidRPr="00E65EBB">
              <w:rPr>
                <w:rFonts w:hint="eastAsia"/>
                <w:sz w:val="20"/>
              </w:rPr>
              <w:t>、</w:t>
            </w:r>
            <w:r w:rsidRPr="00E65EBB">
              <w:rPr>
                <w:rFonts w:hint="eastAsia"/>
                <w:sz w:val="20"/>
              </w:rPr>
              <w:t>HW</w:t>
            </w:r>
            <w:r w:rsidRPr="00E65EBB">
              <w:rPr>
                <w:sz w:val="20"/>
              </w:rPr>
              <w:t>47</w:t>
            </w:r>
            <w:r w:rsidRPr="00E65EBB">
              <w:rPr>
                <w:rFonts w:hint="eastAsia"/>
                <w:sz w:val="20"/>
              </w:rPr>
              <w:t>、</w:t>
            </w:r>
            <w:r w:rsidRPr="00E65EBB">
              <w:rPr>
                <w:rFonts w:hint="eastAsia"/>
                <w:sz w:val="20"/>
              </w:rPr>
              <w:t>HW49</w:t>
            </w:r>
            <w:r w:rsidRPr="00E65EBB">
              <w:rPr>
                <w:rFonts w:hint="eastAsia"/>
                <w:sz w:val="20"/>
              </w:rPr>
              <w:t>、</w:t>
            </w:r>
            <w:r w:rsidRPr="00E65EBB">
              <w:rPr>
                <w:rFonts w:hint="eastAsia"/>
                <w:sz w:val="20"/>
              </w:rPr>
              <w:t>HW50</w:t>
            </w:r>
          </w:p>
        </w:tc>
        <w:tc>
          <w:tcPr>
            <w:tcW w:w="2208" w:type="dxa"/>
            <w:shd w:val="clear" w:color="auto" w:fill="auto"/>
            <w:vAlign w:val="center"/>
          </w:tcPr>
          <w:p w:rsidR="00487509" w:rsidRPr="00E65EBB" w:rsidRDefault="009563C3">
            <w:pPr>
              <w:pStyle w:val="aff5"/>
              <w:rPr>
                <w:sz w:val="20"/>
              </w:rPr>
            </w:pPr>
            <w:r w:rsidRPr="00E65EBB">
              <w:rPr>
                <w:rFonts w:hint="eastAsia"/>
                <w:sz w:val="20"/>
              </w:rPr>
              <w:t>医药废物，废药物、药品，农药废物，废有机溶剂与含有机溶剂废物，废矿物油与含矿物油废物，油</w:t>
            </w:r>
            <w:r w:rsidRPr="00E65EBB">
              <w:rPr>
                <w:rFonts w:hint="eastAsia"/>
                <w:sz w:val="20"/>
              </w:rPr>
              <w:t>/</w:t>
            </w:r>
            <w:r w:rsidRPr="00E65EBB">
              <w:rPr>
                <w:rFonts w:hint="eastAsia"/>
                <w:sz w:val="20"/>
              </w:rPr>
              <w:t>水、烃</w:t>
            </w:r>
            <w:r w:rsidRPr="00E65EBB">
              <w:rPr>
                <w:rFonts w:hint="eastAsia"/>
                <w:sz w:val="20"/>
              </w:rPr>
              <w:t>/</w:t>
            </w:r>
            <w:r w:rsidRPr="00E65EBB">
              <w:rPr>
                <w:rFonts w:hint="eastAsia"/>
                <w:sz w:val="20"/>
              </w:rPr>
              <w:t>水混合物或乳化液，精（蒸）馏残渣，染料、涂料废物，表面处理废物，焚烧处置残渣，含铬废物，含铜废物等</w:t>
            </w:r>
          </w:p>
        </w:tc>
        <w:tc>
          <w:tcPr>
            <w:tcW w:w="946" w:type="dxa"/>
            <w:shd w:val="clear" w:color="auto" w:fill="auto"/>
            <w:vAlign w:val="center"/>
          </w:tcPr>
          <w:p w:rsidR="00487509" w:rsidRPr="00E65EBB" w:rsidRDefault="009563C3">
            <w:pPr>
              <w:pStyle w:val="aff5"/>
              <w:rPr>
                <w:sz w:val="20"/>
              </w:rPr>
            </w:pPr>
            <w:r w:rsidRPr="00E65EBB">
              <w:rPr>
                <w:sz w:val="20"/>
              </w:rPr>
              <w:t>20000</w:t>
            </w:r>
            <w:r w:rsidRPr="00E65EBB">
              <w:rPr>
                <w:rFonts w:hint="eastAsia"/>
                <w:sz w:val="20"/>
              </w:rPr>
              <w:t>吨</w:t>
            </w:r>
            <w:r w:rsidRPr="00E65EBB">
              <w:rPr>
                <w:rFonts w:hint="eastAsia"/>
                <w:sz w:val="20"/>
              </w:rPr>
              <w:t>/</w:t>
            </w:r>
            <w:r w:rsidRPr="00E65EBB">
              <w:rPr>
                <w:rFonts w:hint="eastAsia"/>
                <w:sz w:val="20"/>
              </w:rPr>
              <w:t>年</w:t>
            </w:r>
          </w:p>
        </w:tc>
      </w:tr>
      <w:tr w:rsidR="00487509" w:rsidRPr="00E65EBB">
        <w:trPr>
          <w:trHeight w:val="340"/>
        </w:trPr>
        <w:tc>
          <w:tcPr>
            <w:tcW w:w="663" w:type="dxa"/>
            <w:shd w:val="clear" w:color="auto" w:fill="auto"/>
            <w:vAlign w:val="center"/>
          </w:tcPr>
          <w:p w:rsidR="00487509" w:rsidRPr="00E65EBB" w:rsidRDefault="009563C3">
            <w:pPr>
              <w:pStyle w:val="aff5"/>
              <w:rPr>
                <w:sz w:val="20"/>
              </w:rPr>
            </w:pPr>
            <w:r w:rsidRPr="00E65EBB">
              <w:rPr>
                <w:rFonts w:hint="eastAsia"/>
                <w:sz w:val="20"/>
              </w:rPr>
              <w:t>3</w:t>
            </w:r>
          </w:p>
        </w:tc>
        <w:tc>
          <w:tcPr>
            <w:tcW w:w="1513" w:type="dxa"/>
            <w:shd w:val="clear" w:color="auto" w:fill="auto"/>
            <w:vAlign w:val="center"/>
          </w:tcPr>
          <w:p w:rsidR="00487509" w:rsidRPr="00E65EBB" w:rsidRDefault="009563C3">
            <w:pPr>
              <w:pStyle w:val="aff5"/>
              <w:rPr>
                <w:sz w:val="20"/>
              </w:rPr>
            </w:pPr>
            <w:r w:rsidRPr="00E65EBB">
              <w:rPr>
                <w:rFonts w:hint="eastAsia"/>
                <w:sz w:val="20"/>
              </w:rPr>
              <w:t>湖州金洁静脉科技有限公司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湖州市吴兴区织里镇富康路</w:t>
            </w:r>
            <w:r w:rsidRPr="00E65EBB">
              <w:rPr>
                <w:rFonts w:hint="eastAsia"/>
                <w:sz w:val="20"/>
              </w:rPr>
              <w:t>8</w:t>
            </w:r>
            <w:r w:rsidRPr="00E65EBB">
              <w:rPr>
                <w:sz w:val="20"/>
              </w:rPr>
              <w:t>99</w:t>
            </w:r>
            <w:r w:rsidRPr="00E65EBB">
              <w:rPr>
                <w:rFonts w:hint="eastAsia"/>
                <w:sz w:val="20"/>
              </w:rPr>
              <w:t>号</w:t>
            </w:r>
          </w:p>
        </w:tc>
        <w:tc>
          <w:tcPr>
            <w:tcW w:w="2486" w:type="dxa"/>
            <w:shd w:val="clear" w:color="auto" w:fill="auto"/>
            <w:vAlign w:val="center"/>
          </w:tcPr>
          <w:p w:rsidR="00487509" w:rsidRPr="00E65EBB" w:rsidRDefault="009563C3">
            <w:pPr>
              <w:pStyle w:val="aff5"/>
              <w:rPr>
                <w:sz w:val="20"/>
              </w:rPr>
            </w:pPr>
            <w:r w:rsidRPr="00E65EBB">
              <w:rPr>
                <w:rFonts w:hint="eastAsia"/>
                <w:sz w:val="20"/>
              </w:rPr>
              <w:t>HW</w:t>
            </w:r>
            <w:r w:rsidRPr="00E65EBB">
              <w:rPr>
                <w:sz w:val="20"/>
              </w:rPr>
              <w:t>08</w:t>
            </w:r>
            <w:r w:rsidRPr="00E65EBB">
              <w:rPr>
                <w:rFonts w:hint="eastAsia"/>
                <w:sz w:val="20"/>
              </w:rPr>
              <w:t>、</w:t>
            </w:r>
            <w:r w:rsidRPr="00E65EBB">
              <w:rPr>
                <w:rFonts w:hint="eastAsia"/>
                <w:sz w:val="20"/>
              </w:rPr>
              <w:t>HW</w:t>
            </w:r>
            <w:r w:rsidRPr="00E65EBB">
              <w:rPr>
                <w:sz w:val="20"/>
              </w:rPr>
              <w:t>49</w:t>
            </w:r>
          </w:p>
        </w:tc>
        <w:tc>
          <w:tcPr>
            <w:tcW w:w="2208" w:type="dxa"/>
            <w:shd w:val="clear" w:color="auto" w:fill="auto"/>
            <w:vAlign w:val="center"/>
          </w:tcPr>
          <w:p w:rsidR="00487509" w:rsidRPr="00E65EBB" w:rsidRDefault="009563C3">
            <w:pPr>
              <w:pStyle w:val="aff5"/>
              <w:rPr>
                <w:sz w:val="20"/>
              </w:rPr>
            </w:pPr>
            <w:r w:rsidRPr="00E65EBB">
              <w:rPr>
                <w:rFonts w:hint="eastAsia"/>
                <w:sz w:val="20"/>
              </w:rPr>
              <w:t>废矿物油与含矿物油废物，其他废物</w:t>
            </w:r>
          </w:p>
        </w:tc>
        <w:tc>
          <w:tcPr>
            <w:tcW w:w="946"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5000</w:t>
            </w:r>
            <w:r w:rsidRPr="00E65EBB">
              <w:rPr>
                <w:rFonts w:hint="eastAsia"/>
                <w:sz w:val="20"/>
              </w:rPr>
              <w:t>吨</w:t>
            </w:r>
            <w:r w:rsidRPr="00E65EBB">
              <w:rPr>
                <w:rFonts w:hint="eastAsia"/>
                <w:sz w:val="20"/>
              </w:rPr>
              <w:t>/</w:t>
            </w:r>
            <w:r w:rsidRPr="00E65EBB">
              <w:rPr>
                <w:rFonts w:hint="eastAsia"/>
                <w:sz w:val="20"/>
              </w:rPr>
              <w:t>年</w:t>
            </w:r>
          </w:p>
        </w:tc>
      </w:tr>
      <w:tr w:rsidR="00487509" w:rsidRPr="00E65EBB">
        <w:trPr>
          <w:trHeight w:val="340"/>
        </w:trPr>
        <w:tc>
          <w:tcPr>
            <w:tcW w:w="663" w:type="dxa"/>
            <w:shd w:val="clear" w:color="auto" w:fill="auto"/>
            <w:vAlign w:val="center"/>
          </w:tcPr>
          <w:p w:rsidR="00487509" w:rsidRPr="00E65EBB" w:rsidRDefault="009563C3">
            <w:pPr>
              <w:pStyle w:val="aff5"/>
              <w:rPr>
                <w:sz w:val="20"/>
              </w:rPr>
            </w:pPr>
            <w:r w:rsidRPr="00E65EBB">
              <w:rPr>
                <w:sz w:val="20"/>
              </w:rPr>
              <w:t>4</w:t>
            </w:r>
          </w:p>
        </w:tc>
        <w:tc>
          <w:tcPr>
            <w:tcW w:w="1513" w:type="dxa"/>
            <w:shd w:val="clear" w:color="auto" w:fill="auto"/>
            <w:vAlign w:val="center"/>
          </w:tcPr>
          <w:p w:rsidR="00487509" w:rsidRPr="00E65EBB" w:rsidRDefault="009563C3">
            <w:pPr>
              <w:pStyle w:val="aff5"/>
              <w:rPr>
                <w:sz w:val="20"/>
              </w:rPr>
            </w:pPr>
            <w:r w:rsidRPr="00E65EBB">
              <w:rPr>
                <w:rFonts w:hint="eastAsia"/>
                <w:sz w:val="20"/>
              </w:rPr>
              <w:t>杭州益鸿环保科技有限公司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临安市锦南街道上杨路</w:t>
            </w:r>
            <w:r w:rsidRPr="00E65EBB">
              <w:rPr>
                <w:rFonts w:hint="eastAsia"/>
                <w:sz w:val="20"/>
              </w:rPr>
              <w:t>1</w:t>
            </w:r>
            <w:r w:rsidRPr="00E65EBB">
              <w:rPr>
                <w:sz w:val="20"/>
              </w:rPr>
              <w:t>1</w:t>
            </w:r>
            <w:r w:rsidRPr="00E65EBB">
              <w:rPr>
                <w:rFonts w:hint="eastAsia"/>
                <w:sz w:val="20"/>
              </w:rPr>
              <w:t>号</w:t>
            </w:r>
          </w:p>
        </w:tc>
        <w:tc>
          <w:tcPr>
            <w:tcW w:w="2486" w:type="dxa"/>
            <w:shd w:val="clear" w:color="auto" w:fill="auto"/>
            <w:vAlign w:val="center"/>
          </w:tcPr>
          <w:p w:rsidR="00487509" w:rsidRPr="00E65EBB" w:rsidRDefault="009563C3">
            <w:pPr>
              <w:pStyle w:val="aff5"/>
              <w:rPr>
                <w:sz w:val="20"/>
              </w:rPr>
            </w:pPr>
            <w:r w:rsidRPr="00E65EBB">
              <w:rPr>
                <w:rFonts w:hint="eastAsia"/>
                <w:sz w:val="20"/>
              </w:rPr>
              <w:t>HW</w:t>
            </w:r>
            <w:r w:rsidRPr="00E65EBB">
              <w:rPr>
                <w:sz w:val="20"/>
              </w:rPr>
              <w:t>49</w:t>
            </w:r>
            <w:r w:rsidRPr="00E65EBB">
              <w:rPr>
                <w:rFonts w:hint="eastAsia"/>
                <w:sz w:val="20"/>
              </w:rPr>
              <w:t>、</w:t>
            </w:r>
            <w:r w:rsidRPr="00E65EBB">
              <w:rPr>
                <w:rFonts w:hint="eastAsia"/>
                <w:sz w:val="20"/>
              </w:rPr>
              <w:t>HW</w:t>
            </w:r>
            <w:r w:rsidRPr="00E65EBB">
              <w:rPr>
                <w:sz w:val="20"/>
              </w:rPr>
              <w:t>04</w:t>
            </w:r>
            <w:r w:rsidRPr="00E65EBB">
              <w:rPr>
                <w:rFonts w:hint="eastAsia"/>
                <w:sz w:val="20"/>
              </w:rPr>
              <w:t>、</w:t>
            </w:r>
            <w:r w:rsidRPr="00E65EBB">
              <w:rPr>
                <w:rFonts w:hint="eastAsia"/>
                <w:sz w:val="20"/>
              </w:rPr>
              <w:t>HW</w:t>
            </w:r>
            <w:r w:rsidRPr="00E65EBB">
              <w:rPr>
                <w:sz w:val="20"/>
              </w:rPr>
              <w:t>08</w:t>
            </w:r>
          </w:p>
        </w:tc>
        <w:tc>
          <w:tcPr>
            <w:tcW w:w="2208" w:type="dxa"/>
            <w:shd w:val="clear" w:color="auto" w:fill="auto"/>
            <w:vAlign w:val="center"/>
          </w:tcPr>
          <w:p w:rsidR="00487509" w:rsidRPr="00E65EBB" w:rsidRDefault="009563C3">
            <w:pPr>
              <w:pStyle w:val="aff5"/>
              <w:rPr>
                <w:sz w:val="20"/>
              </w:rPr>
            </w:pPr>
            <w:r w:rsidRPr="00E65EBB">
              <w:rPr>
                <w:rFonts w:hint="eastAsia"/>
                <w:sz w:val="20"/>
              </w:rPr>
              <w:t>其他废物、农药废物、废矿物油与含矿物油废物</w:t>
            </w:r>
          </w:p>
        </w:tc>
        <w:tc>
          <w:tcPr>
            <w:tcW w:w="946" w:type="dxa"/>
            <w:shd w:val="clear" w:color="auto" w:fill="auto"/>
            <w:vAlign w:val="center"/>
          </w:tcPr>
          <w:p w:rsidR="00487509" w:rsidRPr="00E65EBB" w:rsidRDefault="009563C3">
            <w:pPr>
              <w:pStyle w:val="aff5"/>
              <w:rPr>
                <w:sz w:val="20"/>
              </w:rPr>
            </w:pPr>
            <w:r w:rsidRPr="00E65EBB">
              <w:rPr>
                <w:sz w:val="20"/>
              </w:rPr>
              <w:t>6340</w:t>
            </w:r>
          </w:p>
          <w:p w:rsidR="00487509" w:rsidRPr="00E65EBB" w:rsidRDefault="009563C3">
            <w:pPr>
              <w:pStyle w:val="aff5"/>
              <w:rPr>
                <w:sz w:val="20"/>
              </w:rPr>
            </w:pPr>
            <w:r w:rsidRPr="00E65EBB">
              <w:rPr>
                <w:rFonts w:hint="eastAsia"/>
                <w:sz w:val="20"/>
              </w:rPr>
              <w:t>吨</w:t>
            </w:r>
            <w:r w:rsidRPr="00E65EBB">
              <w:rPr>
                <w:rFonts w:hint="eastAsia"/>
                <w:sz w:val="20"/>
              </w:rPr>
              <w:t>/</w:t>
            </w:r>
            <w:r w:rsidRPr="00E65EBB">
              <w:rPr>
                <w:rFonts w:hint="eastAsia"/>
                <w:sz w:val="20"/>
              </w:rPr>
              <w:t>年</w:t>
            </w:r>
          </w:p>
        </w:tc>
      </w:tr>
      <w:tr w:rsidR="00487509" w:rsidRPr="00E65EBB">
        <w:trPr>
          <w:trHeight w:val="340"/>
        </w:trPr>
        <w:tc>
          <w:tcPr>
            <w:tcW w:w="663" w:type="dxa"/>
            <w:shd w:val="clear" w:color="auto" w:fill="auto"/>
            <w:vAlign w:val="center"/>
          </w:tcPr>
          <w:p w:rsidR="00487509" w:rsidRPr="00E65EBB" w:rsidRDefault="009563C3">
            <w:pPr>
              <w:pStyle w:val="aff5"/>
              <w:rPr>
                <w:sz w:val="20"/>
              </w:rPr>
            </w:pPr>
            <w:r w:rsidRPr="00E65EBB">
              <w:rPr>
                <w:rFonts w:hint="eastAsia"/>
                <w:sz w:val="20"/>
              </w:rPr>
              <w:t>5</w:t>
            </w:r>
          </w:p>
        </w:tc>
        <w:tc>
          <w:tcPr>
            <w:tcW w:w="1513" w:type="dxa"/>
            <w:shd w:val="clear" w:color="auto" w:fill="auto"/>
            <w:vAlign w:val="center"/>
          </w:tcPr>
          <w:p w:rsidR="00487509" w:rsidRPr="00E65EBB" w:rsidRDefault="009563C3">
            <w:pPr>
              <w:pStyle w:val="aff5"/>
              <w:rPr>
                <w:sz w:val="20"/>
              </w:rPr>
            </w:pPr>
            <w:r w:rsidRPr="00E65EBB">
              <w:rPr>
                <w:rFonts w:hint="eastAsia"/>
                <w:sz w:val="20"/>
              </w:rPr>
              <w:t>平湖市金达废料再生燃料实业有限公司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平湖市当湖街道虹霞路</w:t>
            </w:r>
            <w:r w:rsidRPr="00E65EBB">
              <w:rPr>
                <w:rFonts w:hint="eastAsia"/>
                <w:sz w:val="20"/>
              </w:rPr>
              <w:t>1</w:t>
            </w:r>
            <w:r w:rsidRPr="00E65EBB">
              <w:rPr>
                <w:sz w:val="20"/>
              </w:rPr>
              <w:t>68</w:t>
            </w:r>
            <w:r w:rsidRPr="00E65EBB">
              <w:rPr>
                <w:rFonts w:hint="eastAsia"/>
                <w:sz w:val="20"/>
              </w:rPr>
              <w:t>号</w:t>
            </w:r>
          </w:p>
        </w:tc>
        <w:tc>
          <w:tcPr>
            <w:tcW w:w="2486" w:type="dxa"/>
            <w:shd w:val="clear" w:color="auto" w:fill="auto"/>
            <w:vAlign w:val="center"/>
          </w:tcPr>
          <w:p w:rsidR="00487509" w:rsidRPr="00E65EBB" w:rsidRDefault="009563C3">
            <w:pPr>
              <w:pStyle w:val="aff5"/>
              <w:rPr>
                <w:sz w:val="20"/>
              </w:rPr>
            </w:pPr>
            <w:r w:rsidRPr="00E65EBB">
              <w:rPr>
                <w:rFonts w:hint="eastAsia"/>
                <w:sz w:val="20"/>
              </w:rPr>
              <w:t>HW</w:t>
            </w:r>
            <w:r w:rsidRPr="00E65EBB">
              <w:rPr>
                <w:sz w:val="20"/>
              </w:rPr>
              <w:t>08</w:t>
            </w:r>
          </w:p>
        </w:tc>
        <w:tc>
          <w:tcPr>
            <w:tcW w:w="2208" w:type="dxa"/>
            <w:shd w:val="clear" w:color="auto" w:fill="auto"/>
            <w:vAlign w:val="center"/>
          </w:tcPr>
          <w:p w:rsidR="00487509" w:rsidRPr="00E65EBB" w:rsidRDefault="009563C3">
            <w:pPr>
              <w:pStyle w:val="aff5"/>
              <w:rPr>
                <w:sz w:val="20"/>
              </w:rPr>
            </w:pPr>
            <w:r w:rsidRPr="00E65EBB">
              <w:rPr>
                <w:rFonts w:hint="eastAsia"/>
                <w:sz w:val="20"/>
              </w:rPr>
              <w:t>废矿物油与含矿物油废物</w:t>
            </w:r>
          </w:p>
        </w:tc>
        <w:tc>
          <w:tcPr>
            <w:tcW w:w="946" w:type="dxa"/>
            <w:shd w:val="clear" w:color="auto" w:fill="auto"/>
            <w:vAlign w:val="center"/>
          </w:tcPr>
          <w:p w:rsidR="00487509" w:rsidRPr="00E65EBB" w:rsidRDefault="009563C3">
            <w:pPr>
              <w:pStyle w:val="aff5"/>
              <w:rPr>
                <w:sz w:val="20"/>
              </w:rPr>
            </w:pPr>
            <w:r w:rsidRPr="00E65EBB">
              <w:rPr>
                <w:rFonts w:hint="eastAsia"/>
                <w:sz w:val="20"/>
              </w:rPr>
              <w:t>3</w:t>
            </w:r>
            <w:r w:rsidRPr="00E65EBB">
              <w:rPr>
                <w:sz w:val="20"/>
              </w:rPr>
              <w:t>5000</w:t>
            </w:r>
            <w:r w:rsidRPr="00E65EBB">
              <w:rPr>
                <w:rFonts w:hint="eastAsia"/>
                <w:sz w:val="20"/>
              </w:rPr>
              <w:t>吨</w:t>
            </w:r>
            <w:r w:rsidRPr="00E65EBB">
              <w:rPr>
                <w:rFonts w:hint="eastAsia"/>
                <w:sz w:val="20"/>
              </w:rPr>
              <w:t>/</w:t>
            </w:r>
            <w:r w:rsidRPr="00E65EBB">
              <w:rPr>
                <w:rFonts w:hint="eastAsia"/>
                <w:sz w:val="20"/>
              </w:rPr>
              <w:t>年</w:t>
            </w:r>
          </w:p>
        </w:tc>
      </w:tr>
      <w:tr w:rsidR="00487509" w:rsidRPr="00E65EBB">
        <w:trPr>
          <w:trHeight w:val="340"/>
        </w:trPr>
        <w:tc>
          <w:tcPr>
            <w:tcW w:w="663" w:type="dxa"/>
            <w:shd w:val="clear" w:color="auto" w:fill="auto"/>
            <w:vAlign w:val="center"/>
          </w:tcPr>
          <w:p w:rsidR="00487509" w:rsidRPr="00E65EBB" w:rsidRDefault="009563C3">
            <w:pPr>
              <w:pStyle w:val="aff5"/>
              <w:rPr>
                <w:sz w:val="20"/>
              </w:rPr>
            </w:pPr>
            <w:r w:rsidRPr="00E65EBB">
              <w:rPr>
                <w:rFonts w:hint="eastAsia"/>
                <w:sz w:val="20"/>
              </w:rPr>
              <w:t>6</w:t>
            </w:r>
          </w:p>
        </w:tc>
        <w:tc>
          <w:tcPr>
            <w:tcW w:w="1513" w:type="dxa"/>
            <w:shd w:val="clear" w:color="auto" w:fill="auto"/>
            <w:vAlign w:val="center"/>
          </w:tcPr>
          <w:p w:rsidR="00487509" w:rsidRPr="00E65EBB" w:rsidRDefault="009563C3">
            <w:pPr>
              <w:pStyle w:val="aff5"/>
              <w:rPr>
                <w:sz w:val="20"/>
              </w:rPr>
            </w:pPr>
            <w:r w:rsidRPr="00E65EBB">
              <w:rPr>
                <w:rFonts w:hint="eastAsia"/>
                <w:sz w:val="20"/>
              </w:rPr>
              <w:t>嘉兴市固体废物处置有限责任公司</w:t>
            </w:r>
          </w:p>
        </w:tc>
        <w:tc>
          <w:tcPr>
            <w:tcW w:w="1244" w:type="dxa"/>
            <w:shd w:val="clear" w:color="auto" w:fill="auto"/>
            <w:vAlign w:val="center"/>
          </w:tcPr>
          <w:p w:rsidR="00487509" w:rsidRPr="00E65EBB" w:rsidRDefault="009563C3">
            <w:pPr>
              <w:pStyle w:val="aff5"/>
              <w:rPr>
                <w:sz w:val="20"/>
              </w:rPr>
            </w:pPr>
            <w:r w:rsidRPr="00E65EBB">
              <w:rPr>
                <w:rFonts w:hint="eastAsia"/>
                <w:sz w:val="20"/>
              </w:rPr>
              <w:t>嘉兴港区瓦山路</w:t>
            </w:r>
            <w:r w:rsidRPr="00E65EBB">
              <w:rPr>
                <w:rFonts w:hint="eastAsia"/>
                <w:sz w:val="20"/>
              </w:rPr>
              <w:t>1</w:t>
            </w:r>
            <w:r w:rsidRPr="00E65EBB">
              <w:rPr>
                <w:sz w:val="20"/>
              </w:rPr>
              <w:t>59</w:t>
            </w:r>
            <w:r w:rsidRPr="00E65EBB">
              <w:rPr>
                <w:rFonts w:hint="eastAsia"/>
                <w:sz w:val="20"/>
              </w:rPr>
              <w:t>号</w:t>
            </w:r>
          </w:p>
        </w:tc>
        <w:tc>
          <w:tcPr>
            <w:tcW w:w="2486" w:type="dxa"/>
            <w:shd w:val="clear" w:color="auto" w:fill="auto"/>
            <w:vAlign w:val="center"/>
          </w:tcPr>
          <w:p w:rsidR="00487509" w:rsidRPr="00E65EBB" w:rsidRDefault="009563C3">
            <w:pPr>
              <w:pStyle w:val="aff5"/>
              <w:rPr>
                <w:sz w:val="20"/>
              </w:rPr>
            </w:pPr>
            <w:r w:rsidRPr="00E65EBB">
              <w:rPr>
                <w:rFonts w:hint="eastAsia"/>
                <w:sz w:val="20"/>
              </w:rPr>
              <w:t>HW</w:t>
            </w:r>
            <w:r w:rsidRPr="00E65EBB">
              <w:rPr>
                <w:sz w:val="20"/>
              </w:rPr>
              <w:t>02</w:t>
            </w:r>
            <w:r w:rsidRPr="00E65EBB">
              <w:rPr>
                <w:rFonts w:hint="eastAsia"/>
                <w:sz w:val="20"/>
              </w:rPr>
              <w:t>、</w:t>
            </w:r>
            <w:r w:rsidRPr="00E65EBB">
              <w:rPr>
                <w:rFonts w:hint="eastAsia"/>
                <w:sz w:val="20"/>
              </w:rPr>
              <w:t>HW</w:t>
            </w:r>
            <w:r w:rsidRPr="00E65EBB">
              <w:rPr>
                <w:sz w:val="20"/>
              </w:rPr>
              <w:t>03</w:t>
            </w:r>
            <w:r w:rsidRPr="00E65EBB">
              <w:rPr>
                <w:rFonts w:hint="eastAsia"/>
                <w:sz w:val="20"/>
              </w:rPr>
              <w:t>、</w:t>
            </w:r>
            <w:r w:rsidRPr="00E65EBB">
              <w:rPr>
                <w:rFonts w:hint="eastAsia"/>
                <w:sz w:val="20"/>
              </w:rPr>
              <w:t>HW</w:t>
            </w:r>
            <w:r w:rsidRPr="00E65EBB">
              <w:rPr>
                <w:sz w:val="20"/>
              </w:rPr>
              <w:t>04</w:t>
            </w:r>
            <w:r w:rsidRPr="00E65EBB">
              <w:rPr>
                <w:rFonts w:hint="eastAsia"/>
                <w:sz w:val="20"/>
              </w:rPr>
              <w:t>、</w:t>
            </w:r>
            <w:r w:rsidRPr="00E65EBB">
              <w:rPr>
                <w:rFonts w:hint="eastAsia"/>
                <w:sz w:val="20"/>
              </w:rPr>
              <w:t>HW</w:t>
            </w:r>
            <w:r w:rsidRPr="00E65EBB">
              <w:rPr>
                <w:sz w:val="20"/>
              </w:rPr>
              <w:t>06</w:t>
            </w:r>
            <w:r w:rsidRPr="00E65EBB">
              <w:rPr>
                <w:rFonts w:hint="eastAsia"/>
                <w:sz w:val="20"/>
              </w:rPr>
              <w:t>、</w:t>
            </w:r>
            <w:r w:rsidRPr="00E65EBB">
              <w:rPr>
                <w:rFonts w:hint="eastAsia"/>
                <w:sz w:val="20"/>
              </w:rPr>
              <w:t>H</w:t>
            </w:r>
            <w:r w:rsidRPr="00E65EBB">
              <w:rPr>
                <w:sz w:val="20"/>
              </w:rPr>
              <w:t>W08</w:t>
            </w:r>
            <w:r w:rsidRPr="00E65EBB">
              <w:rPr>
                <w:rFonts w:hint="eastAsia"/>
                <w:sz w:val="20"/>
              </w:rPr>
              <w:t>、</w:t>
            </w:r>
            <w:r w:rsidRPr="00E65EBB">
              <w:rPr>
                <w:sz w:val="20"/>
              </w:rPr>
              <w:t>HW09</w:t>
            </w:r>
            <w:r w:rsidRPr="00E65EBB">
              <w:rPr>
                <w:rFonts w:hint="eastAsia"/>
                <w:sz w:val="20"/>
              </w:rPr>
              <w:t>、</w:t>
            </w:r>
            <w:r w:rsidRPr="00E65EBB">
              <w:rPr>
                <w:sz w:val="20"/>
              </w:rPr>
              <w:t>HW11</w:t>
            </w:r>
            <w:r w:rsidRPr="00E65EBB">
              <w:rPr>
                <w:rFonts w:hint="eastAsia"/>
                <w:sz w:val="20"/>
              </w:rPr>
              <w:t>、</w:t>
            </w:r>
            <w:r w:rsidRPr="00E65EBB">
              <w:rPr>
                <w:sz w:val="20"/>
              </w:rPr>
              <w:t>HW12</w:t>
            </w:r>
            <w:r w:rsidRPr="00E65EBB">
              <w:rPr>
                <w:rFonts w:hint="eastAsia"/>
                <w:sz w:val="20"/>
              </w:rPr>
              <w:t>、</w:t>
            </w:r>
            <w:r w:rsidRPr="00E65EBB">
              <w:rPr>
                <w:sz w:val="20"/>
              </w:rPr>
              <w:t>HW13</w:t>
            </w:r>
            <w:r w:rsidRPr="00E65EBB">
              <w:rPr>
                <w:rFonts w:hint="eastAsia"/>
                <w:sz w:val="20"/>
              </w:rPr>
              <w:t>、</w:t>
            </w:r>
            <w:r w:rsidRPr="00E65EBB">
              <w:rPr>
                <w:sz w:val="20"/>
              </w:rPr>
              <w:t>HW16</w:t>
            </w:r>
            <w:r w:rsidRPr="00E65EBB">
              <w:rPr>
                <w:rFonts w:hint="eastAsia"/>
                <w:sz w:val="20"/>
              </w:rPr>
              <w:t>、</w:t>
            </w:r>
            <w:r w:rsidRPr="00E65EBB">
              <w:rPr>
                <w:rFonts w:hint="eastAsia"/>
                <w:sz w:val="20"/>
              </w:rPr>
              <w:t>HW</w:t>
            </w:r>
            <w:r w:rsidRPr="00E65EBB">
              <w:rPr>
                <w:sz w:val="20"/>
              </w:rPr>
              <w:t>34</w:t>
            </w:r>
            <w:r w:rsidRPr="00E65EBB">
              <w:rPr>
                <w:rFonts w:hint="eastAsia"/>
                <w:sz w:val="20"/>
              </w:rPr>
              <w:t>、</w:t>
            </w:r>
            <w:r w:rsidRPr="00E65EBB">
              <w:rPr>
                <w:rFonts w:hint="eastAsia"/>
                <w:sz w:val="20"/>
              </w:rPr>
              <w:t>HW</w:t>
            </w:r>
            <w:r w:rsidRPr="00E65EBB">
              <w:rPr>
                <w:sz w:val="20"/>
              </w:rPr>
              <w:t>45</w:t>
            </w:r>
            <w:r w:rsidRPr="00E65EBB">
              <w:rPr>
                <w:rFonts w:hint="eastAsia"/>
                <w:sz w:val="20"/>
              </w:rPr>
              <w:t>、</w:t>
            </w:r>
            <w:r w:rsidRPr="00E65EBB">
              <w:rPr>
                <w:rFonts w:hint="eastAsia"/>
                <w:sz w:val="20"/>
              </w:rPr>
              <w:t>HW</w:t>
            </w:r>
            <w:r w:rsidRPr="00E65EBB">
              <w:rPr>
                <w:sz w:val="20"/>
              </w:rPr>
              <w:t>49</w:t>
            </w:r>
            <w:r w:rsidRPr="00E65EBB">
              <w:rPr>
                <w:rFonts w:hint="eastAsia"/>
                <w:sz w:val="20"/>
              </w:rPr>
              <w:t>、</w:t>
            </w:r>
            <w:r w:rsidRPr="00E65EBB">
              <w:rPr>
                <w:rFonts w:hint="eastAsia"/>
                <w:sz w:val="20"/>
              </w:rPr>
              <w:t>HW</w:t>
            </w:r>
            <w:r w:rsidRPr="00E65EBB">
              <w:rPr>
                <w:sz w:val="20"/>
              </w:rPr>
              <w:t>50</w:t>
            </w:r>
          </w:p>
        </w:tc>
        <w:tc>
          <w:tcPr>
            <w:tcW w:w="2208" w:type="dxa"/>
            <w:shd w:val="clear" w:color="auto" w:fill="auto"/>
            <w:vAlign w:val="center"/>
          </w:tcPr>
          <w:p w:rsidR="00487509" w:rsidRPr="00E65EBB" w:rsidRDefault="009563C3">
            <w:pPr>
              <w:pStyle w:val="aff5"/>
              <w:rPr>
                <w:sz w:val="20"/>
              </w:rPr>
            </w:pPr>
            <w:r w:rsidRPr="00E65EBB">
              <w:rPr>
                <w:rFonts w:hint="eastAsia"/>
                <w:sz w:val="20"/>
              </w:rPr>
              <w:t>医药废物，废药物、药品，农药废物，废有机溶剂与含有机溶剂废物，废矿物油与含矿物油废物，油</w:t>
            </w:r>
            <w:r w:rsidRPr="00E65EBB">
              <w:rPr>
                <w:rFonts w:hint="eastAsia"/>
                <w:sz w:val="20"/>
              </w:rPr>
              <w:t>/</w:t>
            </w:r>
            <w:r w:rsidRPr="00E65EBB">
              <w:rPr>
                <w:rFonts w:hint="eastAsia"/>
                <w:sz w:val="20"/>
              </w:rPr>
              <w:t>水、烃</w:t>
            </w:r>
            <w:r w:rsidRPr="00E65EBB">
              <w:rPr>
                <w:rFonts w:hint="eastAsia"/>
                <w:sz w:val="20"/>
              </w:rPr>
              <w:t>/</w:t>
            </w:r>
            <w:r w:rsidRPr="00E65EBB">
              <w:rPr>
                <w:rFonts w:hint="eastAsia"/>
                <w:sz w:val="20"/>
              </w:rPr>
              <w:t>水混合物或乳化液，精（蒸）馏残渣等</w:t>
            </w:r>
          </w:p>
        </w:tc>
        <w:tc>
          <w:tcPr>
            <w:tcW w:w="946" w:type="dxa"/>
            <w:shd w:val="clear" w:color="auto" w:fill="auto"/>
            <w:vAlign w:val="center"/>
          </w:tcPr>
          <w:p w:rsidR="00487509" w:rsidRPr="00E65EBB" w:rsidRDefault="009563C3">
            <w:pPr>
              <w:pStyle w:val="aff5"/>
              <w:rPr>
                <w:sz w:val="20"/>
              </w:rPr>
            </w:pPr>
            <w:r w:rsidRPr="00E65EBB">
              <w:rPr>
                <w:sz w:val="20"/>
              </w:rPr>
              <w:t>36000</w:t>
            </w:r>
            <w:r w:rsidRPr="00E65EBB">
              <w:rPr>
                <w:rFonts w:hint="eastAsia"/>
                <w:sz w:val="20"/>
              </w:rPr>
              <w:t>吨</w:t>
            </w:r>
            <w:r w:rsidRPr="00E65EBB">
              <w:rPr>
                <w:rFonts w:hint="eastAsia"/>
                <w:sz w:val="20"/>
              </w:rPr>
              <w:t>/</w:t>
            </w:r>
            <w:r w:rsidRPr="00E65EBB">
              <w:rPr>
                <w:rFonts w:hint="eastAsia"/>
                <w:sz w:val="20"/>
              </w:rPr>
              <w:t>年</w:t>
            </w:r>
          </w:p>
        </w:tc>
      </w:tr>
    </w:tbl>
    <w:p w:rsidR="00487509" w:rsidRPr="00E65EBB" w:rsidRDefault="009563C3">
      <w:pPr>
        <w:pStyle w:val="42"/>
        <w:spacing w:beforeLines="50" w:before="120"/>
      </w:pPr>
      <w:r w:rsidRPr="00E65EBB">
        <w:t>6.2.5.7</w:t>
      </w:r>
      <w:r w:rsidRPr="00E65EBB">
        <w:rPr>
          <w:rFonts w:hint="eastAsia"/>
        </w:rPr>
        <w:t>小结</w:t>
      </w:r>
    </w:p>
    <w:p w:rsidR="00487509" w:rsidRPr="00E65EBB" w:rsidRDefault="009563C3">
      <w:pPr>
        <w:pStyle w:val="a3"/>
        <w:ind w:firstLine="480"/>
      </w:pPr>
      <w:r w:rsidRPr="00E65EBB">
        <w:rPr>
          <w:rFonts w:hint="eastAsia"/>
        </w:rPr>
        <w:t>综上所述，本项目固体废物实行分类收集、贮存；厂区内已按照《危险废物贮存污染控制标准（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）中的有关规定建有危险废物暂存场所；危险废物委托有资质单位进行运输以及利用或处置，转移过程中执行转移联单制</w:t>
      </w:r>
      <w:r w:rsidRPr="00E65EBB">
        <w:rPr>
          <w:rFonts w:hint="eastAsia"/>
        </w:rPr>
        <w:lastRenderedPageBreak/>
        <w:t>度，并做好记录台账，及时进行申报登记。在此基础上，本项目固体废物均可以得到妥善处置，做到“减量化、资源化、无害化”，不会对周围环境产生不利影响。</w:t>
      </w:r>
    </w:p>
    <w:p w:rsidR="00487509" w:rsidRPr="00E65EBB" w:rsidRDefault="009563C3">
      <w:pPr>
        <w:pStyle w:val="30"/>
      </w:pPr>
      <w:bookmarkStart w:id="571" w:name="_Toc88312630"/>
      <w:r w:rsidRPr="00E65EBB">
        <w:t>6</w:t>
      </w:r>
      <w:r w:rsidRPr="00E65EBB">
        <w:rPr>
          <w:rFonts w:hint="eastAsia"/>
        </w:rPr>
        <w:t>.2.</w:t>
      </w:r>
      <w:r w:rsidRPr="00E65EBB">
        <w:t>6</w:t>
      </w:r>
      <w:r w:rsidRPr="00E65EBB">
        <w:rPr>
          <w:rFonts w:hint="eastAsia"/>
        </w:rPr>
        <w:t>土壤</w:t>
      </w:r>
      <w:r w:rsidRPr="00E65EBB">
        <w:t>环境影响预测与评价</w:t>
      </w:r>
      <w:bookmarkEnd w:id="571"/>
    </w:p>
    <w:p w:rsidR="00487509" w:rsidRPr="00E65EBB" w:rsidRDefault="009563C3">
      <w:pPr>
        <w:pStyle w:val="42"/>
      </w:pPr>
      <w:bookmarkStart w:id="572" w:name="_Toc18587930"/>
      <w:r w:rsidRPr="00E65EBB">
        <w:rPr>
          <w:lang w:bidi="ar"/>
        </w:rPr>
        <w:t>6.2.6.1</w:t>
      </w:r>
      <w:r w:rsidRPr="00E65EBB">
        <w:t>项目</w:t>
      </w:r>
      <w:r w:rsidRPr="00E65EBB">
        <w:rPr>
          <w:rFonts w:hint="eastAsia"/>
        </w:rPr>
        <w:t>评价工作等级</w:t>
      </w:r>
    </w:p>
    <w:p w:rsidR="00487509" w:rsidRPr="00E65EBB" w:rsidRDefault="009563C3">
      <w:pPr>
        <w:pStyle w:val="a3"/>
        <w:ind w:firstLine="480"/>
      </w:pPr>
      <w:r w:rsidRPr="00E65EBB">
        <w:rPr>
          <w:rFonts w:hint="eastAsia"/>
        </w:rPr>
        <w:t>本项目土壤环境影响类型为污染影响型项目，主要从事牛皮沙发革的生产，属于国民经济行业分类中“</w:t>
      </w:r>
      <w:r w:rsidRPr="00E65EBB">
        <w:rPr>
          <w:rFonts w:hint="eastAsia"/>
        </w:rPr>
        <w:t xml:space="preserve">C191 </w:t>
      </w:r>
      <w:r w:rsidRPr="00E65EBB">
        <w:rPr>
          <w:rFonts w:hint="eastAsia"/>
        </w:rPr>
        <w:t>皮革鞣制加工”类项，</w:t>
      </w:r>
      <w:r w:rsidRPr="00E65EBB">
        <w:t>根据《环境影响评价技术导则</w:t>
      </w:r>
      <w:r w:rsidRPr="00E65EBB">
        <w:t xml:space="preserve"> </w:t>
      </w:r>
      <w:r w:rsidRPr="00E65EBB">
        <w:t>土壤环境（试行）》（</w:t>
      </w:r>
      <w:r w:rsidRPr="00E65EBB">
        <w:t>HJ 964-2018</w:t>
      </w:r>
      <w:r w:rsidRPr="00E65EBB">
        <w:t>）附录</w:t>
      </w:r>
      <w:r w:rsidRPr="00E65EBB">
        <w:t>A</w:t>
      </w:r>
      <w:r w:rsidRPr="00E65EBB">
        <w:rPr>
          <w:rFonts w:hint="eastAsia"/>
        </w:rPr>
        <w:t>土壤环境影响评价项目类别表</w:t>
      </w:r>
      <w:r w:rsidRPr="00E65EBB">
        <w:t>，本项目属于</w:t>
      </w:r>
      <w:r w:rsidRPr="00E65EBB">
        <w:rPr>
          <w:rFonts w:ascii="宋体" w:hAnsi="宋体"/>
        </w:rPr>
        <w:t>“</w:t>
      </w:r>
      <w:r w:rsidRPr="00E65EBB">
        <w:rPr>
          <w:rFonts w:hint="eastAsia"/>
        </w:rPr>
        <w:t>制造业</w:t>
      </w:r>
      <w:r w:rsidRPr="00E65EBB">
        <w:rPr>
          <w:rFonts w:hint="eastAsia"/>
        </w:rPr>
        <w:t>-</w:t>
      </w:r>
      <w:r w:rsidRPr="00E65EBB">
        <w:rPr>
          <w:rFonts w:hint="eastAsia"/>
        </w:rPr>
        <w:t>纺织、化纤、皮革等及服装、鞋制造</w:t>
      </w:r>
      <w:r w:rsidRPr="00E65EBB">
        <w:rPr>
          <w:rFonts w:hint="eastAsia"/>
        </w:rPr>
        <w:t>-</w:t>
      </w:r>
      <w:r w:rsidRPr="00E65EBB">
        <w:rPr>
          <w:rFonts w:hint="eastAsia"/>
        </w:rPr>
        <w:t>制革、毛皮鞣制</w:t>
      </w:r>
      <w:r w:rsidRPr="00E65EBB">
        <w:rPr>
          <w:rFonts w:ascii="宋体" w:hAnsi="宋体"/>
        </w:rPr>
        <w:t>”</w:t>
      </w:r>
      <w:r w:rsidRPr="00E65EBB">
        <w:t>类项，为</w:t>
      </w:r>
      <w:r w:rsidRPr="00E65EBB">
        <w:t>I</w:t>
      </w:r>
      <w:r w:rsidRPr="00E65EBB">
        <w:t>类项目。</w:t>
      </w:r>
    </w:p>
    <w:p w:rsidR="00487509" w:rsidRPr="00E65EBB" w:rsidRDefault="009563C3">
      <w:pPr>
        <w:pStyle w:val="a3"/>
        <w:ind w:firstLine="480"/>
      </w:pPr>
      <w:r w:rsidRPr="00E65EBB">
        <w:t>本项目厂区占地面积</w:t>
      </w:r>
      <w:r w:rsidRPr="00E65EBB">
        <w:rPr>
          <w:rFonts w:hint="eastAsia"/>
        </w:rPr>
        <w:t>2</w:t>
      </w:r>
      <w:r w:rsidRPr="00E65EBB">
        <w:t>6.53</w:t>
      </w:r>
      <w:r w:rsidRPr="00E65EBB">
        <w:rPr>
          <w:rFonts w:hint="eastAsia"/>
        </w:rPr>
        <w:t>亩（约为</w:t>
      </w:r>
      <w:r w:rsidRPr="00E65EBB">
        <w:t>17687.59</w:t>
      </w:r>
      <w:r w:rsidRPr="00E65EBB">
        <w:rPr>
          <w:rFonts w:hint="eastAsia"/>
        </w:rPr>
        <w:t>m</w:t>
      </w:r>
      <w:r w:rsidRPr="00E65EBB">
        <w:rPr>
          <w:rFonts w:hint="eastAsia"/>
          <w:vertAlign w:val="superscript"/>
        </w:rPr>
        <w:t>2</w:t>
      </w:r>
      <w:r w:rsidRPr="00E65EBB">
        <w:rPr>
          <w:rFonts w:hint="eastAsia"/>
        </w:rPr>
        <w:t>）</w:t>
      </w:r>
      <w:r w:rsidRPr="00E65EBB">
        <w:t>，占地规模为</w:t>
      </w:r>
      <w:r w:rsidRPr="00E65EBB">
        <w:rPr>
          <w:rFonts w:hAnsi="宋体" w:hint="eastAsia"/>
        </w:rPr>
        <w:t>小型（</w:t>
      </w:r>
      <w:r w:rsidRPr="00E65EBB">
        <w:t>≤</w:t>
      </w:r>
      <w:r w:rsidRPr="00E65EBB">
        <w:rPr>
          <w:rFonts w:hAnsi="宋体" w:hint="eastAsia"/>
        </w:rPr>
        <w:t>5hm</w:t>
      </w:r>
      <w:r w:rsidRPr="00E65EBB">
        <w:rPr>
          <w:rFonts w:hAnsi="宋体" w:hint="eastAsia"/>
          <w:vertAlign w:val="superscript"/>
        </w:rPr>
        <w:t>2</w:t>
      </w:r>
      <w:r w:rsidRPr="00E65EBB">
        <w:rPr>
          <w:rFonts w:hAnsi="宋体" w:hint="eastAsia"/>
        </w:rPr>
        <w:t>）</w:t>
      </w:r>
      <w:r w:rsidRPr="00E65EBB">
        <w:t>。</w:t>
      </w:r>
      <w:r w:rsidRPr="00E65EBB">
        <w:rPr>
          <w:rFonts w:hint="eastAsia"/>
        </w:rPr>
        <w:t>另根据周边环境现场调查，周边土壤环境敏感程度为“敏感”，确定本项目土壤环境影响评价等级为一级。</w:t>
      </w:r>
    </w:p>
    <w:p w:rsidR="00487509" w:rsidRPr="00E65EBB" w:rsidRDefault="009563C3">
      <w:pPr>
        <w:pStyle w:val="42"/>
      </w:pPr>
      <w:r w:rsidRPr="00E65EBB">
        <w:rPr>
          <w:rFonts w:hint="eastAsia"/>
        </w:rPr>
        <w:t>6</w:t>
      </w:r>
      <w:r w:rsidRPr="00E65EBB">
        <w:t>.2.6</w:t>
      </w:r>
      <w:r w:rsidRPr="00E65EBB">
        <w:rPr>
          <w:rFonts w:hint="eastAsia"/>
        </w:rPr>
        <w:t>.</w:t>
      </w:r>
      <w:r w:rsidRPr="00E65EBB">
        <w:t>2</w:t>
      </w:r>
      <w:r w:rsidRPr="00E65EBB">
        <w:rPr>
          <w:rFonts w:hint="eastAsia"/>
        </w:rPr>
        <w:t>环境</w:t>
      </w:r>
      <w:r w:rsidRPr="00E65EBB">
        <w:t>影响识别</w:t>
      </w:r>
    </w:p>
    <w:p w:rsidR="00487509" w:rsidRPr="00E65EBB" w:rsidRDefault="009563C3">
      <w:pPr>
        <w:adjustRightInd w:val="0"/>
        <w:snapToGrid w:val="0"/>
        <w:ind w:firstLine="480"/>
      </w:pPr>
      <w:r w:rsidRPr="00E65EBB">
        <w:rPr>
          <w:rFonts w:hint="eastAsia"/>
        </w:rPr>
        <w:t>土壤污染是指人类活动所产生的物质（污染物），通过多种途径进入土壤，其数量和速度超过了土壤的容纳能力和净化速度的现象。土壤污染可使土壤的性质、组成及性状等发生变化，使污染物质的积累过程逐渐占据优势，破坏了土壤的自然动态平衡，从而导致土壤自然正常功能失调，土壤质量恶化，影响作物的生长发育，以致造成产量和质量的下降，并可通过食物链引起对生物和人类的直接危害，甚至形成对有机生命的超地方性的危害。建设项目土壤环境影响类型与影响途径见表</w:t>
      </w:r>
      <w:r w:rsidRPr="00E65EBB">
        <w:t>6.2-36</w:t>
      </w:r>
      <w:r w:rsidRPr="00E65EBB">
        <w:rPr>
          <w:rFonts w:hint="eastAsia"/>
        </w:rPr>
        <w:t>，项目土壤环境影响源及影响识别见表</w:t>
      </w:r>
      <w:r w:rsidRPr="00E65EBB">
        <w:t>6.2-37</w:t>
      </w:r>
      <w:r w:rsidRPr="00E65EBB">
        <w:rPr>
          <w:rFonts w:hint="eastAsia"/>
        </w:rPr>
        <w:t>。</w:t>
      </w:r>
    </w:p>
    <w:p w:rsidR="00487509" w:rsidRPr="00E65EBB" w:rsidRDefault="009563C3">
      <w:pPr>
        <w:spacing w:afterLines="10" w:after="24" w:line="240" w:lineRule="auto"/>
        <w:jc w:val="center"/>
        <w:rPr>
          <w:b/>
          <w:sz w:val="21"/>
        </w:rPr>
      </w:pPr>
      <w:r w:rsidRPr="00E65EBB">
        <w:rPr>
          <w:rFonts w:hint="eastAsia"/>
          <w:b/>
          <w:sz w:val="21"/>
        </w:rPr>
        <w:t>表</w:t>
      </w:r>
      <w:r w:rsidRPr="00E65EBB">
        <w:rPr>
          <w:b/>
          <w:sz w:val="21"/>
        </w:rPr>
        <w:t xml:space="preserve">6.2-36  </w:t>
      </w:r>
      <w:r w:rsidRPr="00E65EBB">
        <w:rPr>
          <w:rFonts w:hint="eastAsia"/>
          <w:b/>
          <w:sz w:val="21"/>
        </w:rPr>
        <w:t>建设项目土壤环境影响类型与影响途径</w:t>
      </w:r>
    </w:p>
    <w:tbl>
      <w:tblPr>
        <w:tblW w:w="49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18"/>
        <w:gridCol w:w="1665"/>
        <w:gridCol w:w="1665"/>
        <w:gridCol w:w="1665"/>
        <w:gridCol w:w="1666"/>
      </w:tblGrid>
      <w:tr w:rsidR="00487509" w:rsidRPr="00E65EBB">
        <w:trPr>
          <w:trHeight w:val="340"/>
          <w:jc w:val="center"/>
        </w:trPr>
        <w:tc>
          <w:tcPr>
            <w:tcW w:w="2275" w:type="dxa"/>
            <w:vMerge w:val="restart"/>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不同时段</w:t>
            </w:r>
          </w:p>
        </w:tc>
        <w:tc>
          <w:tcPr>
            <w:tcW w:w="6825" w:type="dxa"/>
            <w:gridSpan w:val="4"/>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污染影响类型</w:t>
            </w:r>
          </w:p>
        </w:tc>
      </w:tr>
      <w:tr w:rsidR="00487509" w:rsidRPr="00E65EBB">
        <w:trPr>
          <w:trHeight w:val="340"/>
          <w:jc w:val="center"/>
        </w:trPr>
        <w:tc>
          <w:tcPr>
            <w:tcW w:w="2275" w:type="dxa"/>
            <w:vMerge/>
            <w:tcBorders>
              <w:top w:val="single" w:sz="4" w:space="0" w:color="000000"/>
              <w:left w:val="single" w:sz="4" w:space="0" w:color="000000"/>
              <w:bottom w:val="single" w:sz="4" w:space="0" w:color="000000"/>
              <w:right w:val="single" w:sz="4" w:space="0" w:color="000000"/>
            </w:tcBorders>
            <w:vAlign w:val="center"/>
          </w:tcPr>
          <w:p w:rsidR="00487509" w:rsidRPr="00E65EBB" w:rsidRDefault="00487509">
            <w:pPr>
              <w:widowControl/>
              <w:spacing w:line="240" w:lineRule="auto"/>
              <w:jc w:val="left"/>
              <w:rPr>
                <w:b/>
                <w:bCs/>
                <w:kern w:val="0"/>
                <w:sz w:val="21"/>
                <w:szCs w:val="21"/>
              </w:rPr>
            </w:pP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大气沉降</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地面漫流</w:t>
            </w:r>
          </w:p>
        </w:tc>
        <w:tc>
          <w:tcPr>
            <w:tcW w:w="1706" w:type="dxa"/>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垂直入渗</w:t>
            </w:r>
          </w:p>
        </w:tc>
        <w:tc>
          <w:tcPr>
            <w:tcW w:w="1707" w:type="dxa"/>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widowControl/>
              <w:spacing w:line="240" w:lineRule="auto"/>
              <w:jc w:val="center"/>
              <w:rPr>
                <w:b/>
                <w:bCs/>
                <w:kern w:val="0"/>
                <w:sz w:val="21"/>
                <w:szCs w:val="21"/>
              </w:rPr>
            </w:pPr>
            <w:r w:rsidRPr="00E65EBB">
              <w:rPr>
                <w:rFonts w:hint="eastAsia"/>
                <w:b/>
                <w:bCs/>
                <w:kern w:val="0"/>
                <w:sz w:val="21"/>
                <w:szCs w:val="21"/>
              </w:rPr>
              <w:t>其他</w:t>
            </w:r>
          </w:p>
        </w:tc>
      </w:tr>
      <w:tr w:rsidR="00487509" w:rsidRPr="00E65EBB">
        <w:trPr>
          <w:trHeight w:val="340"/>
          <w:jc w:val="center"/>
        </w:trPr>
        <w:tc>
          <w:tcPr>
            <w:tcW w:w="2275"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建设期</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c>
          <w:tcPr>
            <w:tcW w:w="1706" w:type="dxa"/>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c>
          <w:tcPr>
            <w:tcW w:w="1707" w:type="dxa"/>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r>
      <w:tr w:rsidR="00487509" w:rsidRPr="00E65EBB">
        <w:trPr>
          <w:trHeight w:val="340"/>
          <w:jc w:val="center"/>
        </w:trPr>
        <w:tc>
          <w:tcPr>
            <w:tcW w:w="2275"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运营期</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706" w:type="dxa"/>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707" w:type="dxa"/>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r>
      <w:tr w:rsidR="00487509" w:rsidRPr="00E65EBB">
        <w:trPr>
          <w:trHeight w:val="340"/>
          <w:jc w:val="center"/>
        </w:trPr>
        <w:tc>
          <w:tcPr>
            <w:tcW w:w="2275"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服务期满后</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c>
          <w:tcPr>
            <w:tcW w:w="1706" w:type="dxa"/>
            <w:tcBorders>
              <w:top w:val="single" w:sz="4" w:space="0" w:color="000000"/>
              <w:left w:val="single" w:sz="4" w:space="0" w:color="000000"/>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706" w:type="dxa"/>
            <w:tcBorders>
              <w:top w:val="single" w:sz="4" w:space="0" w:color="000000"/>
              <w:left w:val="single" w:sz="4" w:space="0" w:color="000000"/>
              <w:bottom w:val="single" w:sz="4" w:space="0" w:color="000000"/>
              <w:right w:val="single" w:sz="4" w:space="0" w:color="auto"/>
            </w:tcBorders>
            <w:vAlign w:val="center"/>
          </w:tcPr>
          <w:p w:rsidR="00487509" w:rsidRPr="00E65EBB" w:rsidRDefault="009563C3">
            <w:pPr>
              <w:widowControl/>
              <w:spacing w:line="240" w:lineRule="auto"/>
              <w:jc w:val="center"/>
              <w:rPr>
                <w:kern w:val="0"/>
                <w:sz w:val="21"/>
                <w:szCs w:val="21"/>
              </w:rPr>
            </w:pPr>
            <w:r w:rsidRPr="00E65EBB">
              <w:rPr>
                <w:rFonts w:hint="eastAsia"/>
                <w:kern w:val="0"/>
                <w:sz w:val="21"/>
                <w:szCs w:val="21"/>
              </w:rPr>
              <w:t>/</w:t>
            </w:r>
          </w:p>
        </w:tc>
        <w:tc>
          <w:tcPr>
            <w:tcW w:w="1707" w:type="dxa"/>
            <w:tcBorders>
              <w:top w:val="single" w:sz="4" w:space="0" w:color="000000"/>
              <w:left w:val="single" w:sz="4" w:space="0" w:color="auto"/>
              <w:bottom w:val="single" w:sz="4" w:space="0" w:color="000000"/>
              <w:right w:val="single" w:sz="4" w:space="0" w:color="000000"/>
            </w:tcBorders>
            <w:vAlign w:val="center"/>
          </w:tcPr>
          <w:p w:rsidR="00487509" w:rsidRPr="00E65EBB" w:rsidRDefault="009563C3">
            <w:pPr>
              <w:widowControl/>
              <w:spacing w:line="240" w:lineRule="auto"/>
              <w:jc w:val="center"/>
              <w:rPr>
                <w:kern w:val="0"/>
                <w:sz w:val="21"/>
                <w:szCs w:val="21"/>
              </w:rPr>
            </w:pPr>
            <w:r w:rsidRPr="00E65EBB">
              <w:rPr>
                <w:kern w:val="0"/>
                <w:sz w:val="21"/>
                <w:szCs w:val="21"/>
              </w:rPr>
              <w:t>/</w:t>
            </w:r>
          </w:p>
        </w:tc>
      </w:tr>
    </w:tbl>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9563C3">
      <w:pPr>
        <w:pStyle w:val="aff3"/>
        <w:spacing w:beforeLines="50" w:before="120" w:after="24"/>
      </w:pPr>
      <w:r w:rsidRPr="00E65EBB">
        <w:lastRenderedPageBreak/>
        <w:t>表</w:t>
      </w:r>
      <w:r w:rsidRPr="00E65EBB">
        <w:t xml:space="preserve">6.2-37  </w:t>
      </w:r>
      <w:r w:rsidRPr="00E65EBB">
        <w:t>土壤环境影响源及影响因子识别表</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9"/>
        <w:gridCol w:w="1556"/>
        <w:gridCol w:w="1133"/>
        <w:gridCol w:w="1982"/>
        <w:gridCol w:w="1983"/>
        <w:gridCol w:w="994"/>
      </w:tblGrid>
      <w:tr w:rsidR="00487509" w:rsidRPr="00E65EBB">
        <w:trPr>
          <w:trHeight w:val="340"/>
          <w:tblHeader/>
          <w:jc w:val="center"/>
        </w:trPr>
        <w:tc>
          <w:tcPr>
            <w:tcW w:w="1422" w:type="dxa"/>
            <w:vAlign w:val="center"/>
          </w:tcPr>
          <w:p w:rsidR="00487509" w:rsidRPr="00E65EBB" w:rsidRDefault="009563C3">
            <w:pPr>
              <w:pStyle w:val="aff5"/>
              <w:rPr>
                <w:b/>
                <w:bCs/>
              </w:rPr>
            </w:pPr>
            <w:r w:rsidRPr="00E65EBB">
              <w:rPr>
                <w:b/>
                <w:bCs/>
              </w:rPr>
              <w:t>污染源</w:t>
            </w:r>
          </w:p>
        </w:tc>
        <w:tc>
          <w:tcPr>
            <w:tcW w:w="1558" w:type="dxa"/>
            <w:vAlign w:val="center"/>
          </w:tcPr>
          <w:p w:rsidR="00487509" w:rsidRPr="00E65EBB" w:rsidRDefault="009563C3">
            <w:pPr>
              <w:pStyle w:val="aff5"/>
              <w:rPr>
                <w:b/>
                <w:bCs/>
              </w:rPr>
            </w:pPr>
            <w:r w:rsidRPr="00E65EBB">
              <w:rPr>
                <w:b/>
                <w:bCs/>
              </w:rPr>
              <w:t>工艺流程</w:t>
            </w:r>
            <w:r w:rsidRPr="00E65EBB">
              <w:rPr>
                <w:b/>
                <w:bCs/>
              </w:rPr>
              <w:t>/</w:t>
            </w:r>
            <w:r w:rsidRPr="00E65EBB">
              <w:rPr>
                <w:b/>
                <w:bCs/>
              </w:rPr>
              <w:t>节点</w:t>
            </w:r>
          </w:p>
        </w:tc>
        <w:tc>
          <w:tcPr>
            <w:tcW w:w="1134" w:type="dxa"/>
            <w:vAlign w:val="center"/>
          </w:tcPr>
          <w:p w:rsidR="00487509" w:rsidRPr="00E65EBB" w:rsidRDefault="009563C3">
            <w:pPr>
              <w:pStyle w:val="aff5"/>
              <w:rPr>
                <w:b/>
                <w:bCs/>
              </w:rPr>
            </w:pPr>
            <w:r w:rsidRPr="00E65EBB">
              <w:rPr>
                <w:b/>
                <w:bCs/>
              </w:rPr>
              <w:t>污染途径</w:t>
            </w:r>
          </w:p>
        </w:tc>
        <w:tc>
          <w:tcPr>
            <w:tcW w:w="1984" w:type="dxa"/>
            <w:vAlign w:val="center"/>
          </w:tcPr>
          <w:p w:rsidR="00487509" w:rsidRPr="00E65EBB" w:rsidRDefault="009563C3">
            <w:pPr>
              <w:pStyle w:val="aff5"/>
              <w:rPr>
                <w:b/>
                <w:bCs/>
              </w:rPr>
            </w:pPr>
            <w:r w:rsidRPr="00E65EBB">
              <w:rPr>
                <w:b/>
                <w:bCs/>
              </w:rPr>
              <w:t>全部污染物指标</w:t>
            </w:r>
          </w:p>
        </w:tc>
        <w:tc>
          <w:tcPr>
            <w:tcW w:w="1985" w:type="dxa"/>
            <w:vAlign w:val="center"/>
          </w:tcPr>
          <w:p w:rsidR="00487509" w:rsidRPr="00E65EBB" w:rsidRDefault="009563C3">
            <w:pPr>
              <w:pStyle w:val="aff5"/>
              <w:rPr>
                <w:b/>
                <w:bCs/>
              </w:rPr>
            </w:pPr>
            <w:r w:rsidRPr="00E65EBB">
              <w:rPr>
                <w:b/>
                <w:bCs/>
              </w:rPr>
              <w:t>特征因子</w:t>
            </w:r>
          </w:p>
        </w:tc>
        <w:tc>
          <w:tcPr>
            <w:tcW w:w="995" w:type="dxa"/>
            <w:vAlign w:val="center"/>
          </w:tcPr>
          <w:p w:rsidR="00487509" w:rsidRPr="00E65EBB" w:rsidRDefault="009563C3">
            <w:pPr>
              <w:pStyle w:val="aff5"/>
              <w:rPr>
                <w:b/>
                <w:bCs/>
              </w:rPr>
            </w:pPr>
            <w:r w:rsidRPr="00E65EBB">
              <w:rPr>
                <w:b/>
                <w:bCs/>
              </w:rPr>
              <w:t>备注</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生产车间</w:t>
            </w:r>
          </w:p>
        </w:tc>
        <w:tc>
          <w:tcPr>
            <w:tcW w:w="1558" w:type="dxa"/>
            <w:vAlign w:val="center"/>
          </w:tcPr>
          <w:p w:rsidR="00487509" w:rsidRPr="00E65EBB" w:rsidRDefault="009563C3">
            <w:pPr>
              <w:pStyle w:val="aff5"/>
            </w:pPr>
            <w:r w:rsidRPr="00E65EBB">
              <w:t>涉及有毒有害化学品的使用</w:t>
            </w:r>
            <w:r w:rsidRPr="00E65EBB">
              <w:rPr>
                <w:rFonts w:hint="eastAsia"/>
              </w:rPr>
              <w:t>/</w:t>
            </w:r>
            <w:r w:rsidRPr="00E65EBB">
              <w:rPr>
                <w:rFonts w:hint="eastAsia"/>
              </w:rPr>
              <w:t>转鼓加工</w:t>
            </w:r>
          </w:p>
        </w:tc>
        <w:tc>
          <w:tcPr>
            <w:tcW w:w="1134" w:type="dxa"/>
            <w:vAlign w:val="center"/>
          </w:tcPr>
          <w:p w:rsidR="00487509" w:rsidRPr="00E65EBB" w:rsidRDefault="009563C3">
            <w:pPr>
              <w:pStyle w:val="aff5"/>
            </w:pPr>
            <w:r w:rsidRPr="00E65EBB">
              <w:t>地面</w:t>
            </w:r>
            <w:r w:rsidRPr="00E65EBB">
              <w:rPr>
                <w:rFonts w:hint="eastAsia"/>
              </w:rPr>
              <w:t>漫流、垂直入渗</w:t>
            </w:r>
          </w:p>
        </w:tc>
        <w:tc>
          <w:tcPr>
            <w:tcW w:w="1984" w:type="dxa"/>
            <w:vAlign w:val="center"/>
          </w:tcPr>
          <w:p w:rsidR="00487509" w:rsidRPr="00E65EBB" w:rsidRDefault="009563C3">
            <w:pPr>
              <w:pStyle w:val="aff5"/>
            </w:pPr>
            <w:r w:rsidRPr="00E65EBB">
              <w:rPr>
                <w:rFonts w:hint="eastAsia"/>
              </w:rPr>
              <w:t>甲酸、铬粉、甲酸钠、油脂、复鞣剂、染料、水性颜料、</w:t>
            </w:r>
            <w:r w:rsidRPr="00E65EBB">
              <w:rPr>
                <w:rFonts w:hint="eastAsia"/>
              </w:rPr>
              <w:t>D</w:t>
            </w:r>
            <w:r w:rsidRPr="00E65EBB">
              <w:rPr>
                <w:rFonts w:hint="eastAsia"/>
              </w:rPr>
              <w:t>分散单宁、栲胶</w:t>
            </w:r>
          </w:p>
        </w:tc>
        <w:tc>
          <w:tcPr>
            <w:tcW w:w="1985" w:type="dxa"/>
            <w:vAlign w:val="center"/>
          </w:tcPr>
          <w:p w:rsidR="00487509" w:rsidRPr="00E65EBB" w:rsidRDefault="009563C3">
            <w:pPr>
              <w:pStyle w:val="aff5"/>
            </w:pPr>
            <w:r w:rsidRPr="00E65EBB">
              <w:rPr>
                <w:rFonts w:hint="eastAsia"/>
              </w:rPr>
              <w:t>甲酸、铬粉、甲酸钠、油脂、复鞣剂、染料、水性颜料、</w:t>
            </w:r>
            <w:r w:rsidRPr="00E65EBB">
              <w:rPr>
                <w:rFonts w:hint="eastAsia"/>
              </w:rPr>
              <w:t>D</w:t>
            </w:r>
            <w:r w:rsidRPr="00E65EBB">
              <w:rPr>
                <w:rFonts w:hint="eastAsia"/>
              </w:rPr>
              <w:t>分散单宁、栲胶</w:t>
            </w:r>
          </w:p>
        </w:tc>
        <w:tc>
          <w:tcPr>
            <w:tcW w:w="995" w:type="dxa"/>
            <w:vAlign w:val="center"/>
          </w:tcPr>
          <w:p w:rsidR="00487509" w:rsidRPr="00E65EBB" w:rsidRDefault="009563C3">
            <w:pPr>
              <w:pStyle w:val="aff5"/>
            </w:pPr>
            <w:r w:rsidRPr="00E65EBB">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染化料原料存放仓库</w:t>
            </w:r>
          </w:p>
        </w:tc>
        <w:tc>
          <w:tcPr>
            <w:tcW w:w="1558" w:type="dxa"/>
            <w:vAlign w:val="center"/>
          </w:tcPr>
          <w:p w:rsidR="00487509" w:rsidRPr="00E65EBB" w:rsidRDefault="009563C3">
            <w:pPr>
              <w:pStyle w:val="aff5"/>
            </w:pPr>
            <w:r w:rsidRPr="00E65EBB">
              <w:t>化学品原料储存</w:t>
            </w:r>
          </w:p>
        </w:tc>
        <w:tc>
          <w:tcPr>
            <w:tcW w:w="1134" w:type="dxa"/>
            <w:vAlign w:val="center"/>
          </w:tcPr>
          <w:p w:rsidR="00487509" w:rsidRPr="00E65EBB" w:rsidRDefault="009563C3">
            <w:pPr>
              <w:pStyle w:val="aff5"/>
            </w:pPr>
            <w:r w:rsidRPr="00E65EBB">
              <w:t>地面漫流</w:t>
            </w:r>
            <w:r w:rsidRPr="00E65EBB">
              <w:rPr>
                <w:rFonts w:hint="eastAsia"/>
              </w:rPr>
              <w:t>、垂直入渗</w:t>
            </w:r>
          </w:p>
        </w:tc>
        <w:tc>
          <w:tcPr>
            <w:tcW w:w="1984" w:type="dxa"/>
            <w:vAlign w:val="center"/>
          </w:tcPr>
          <w:p w:rsidR="00487509" w:rsidRPr="00E65EBB" w:rsidRDefault="009563C3">
            <w:pPr>
              <w:pStyle w:val="aff5"/>
            </w:pPr>
            <w:r w:rsidRPr="00E65EBB">
              <w:rPr>
                <w:rFonts w:hint="eastAsia"/>
              </w:rPr>
              <w:t>铬粉、甲酸钠、油脂、复鞣剂、染料、水性颜料、</w:t>
            </w:r>
            <w:r w:rsidRPr="00E65EBB">
              <w:rPr>
                <w:rFonts w:hint="eastAsia"/>
              </w:rPr>
              <w:t>D</w:t>
            </w:r>
            <w:r w:rsidRPr="00E65EBB">
              <w:rPr>
                <w:rFonts w:hint="eastAsia"/>
              </w:rPr>
              <w:t>分散单宁、栲胶</w:t>
            </w:r>
          </w:p>
        </w:tc>
        <w:tc>
          <w:tcPr>
            <w:tcW w:w="1985" w:type="dxa"/>
            <w:vAlign w:val="center"/>
          </w:tcPr>
          <w:p w:rsidR="00487509" w:rsidRPr="00E65EBB" w:rsidRDefault="009563C3">
            <w:pPr>
              <w:pStyle w:val="afff6"/>
              <w:rPr>
                <w:color w:val="auto"/>
              </w:rPr>
            </w:pPr>
            <w:r w:rsidRPr="00E65EBB">
              <w:rPr>
                <w:rFonts w:hint="eastAsia"/>
                <w:color w:val="auto"/>
              </w:rPr>
              <w:t>铬粉、甲酸钠、油脂、复鞣剂、染料、水性颜料、</w:t>
            </w:r>
            <w:r w:rsidRPr="00E65EBB">
              <w:rPr>
                <w:rFonts w:hint="eastAsia"/>
                <w:color w:val="auto"/>
              </w:rPr>
              <w:t>D</w:t>
            </w:r>
            <w:r w:rsidRPr="00E65EBB">
              <w:rPr>
                <w:rFonts w:hint="eastAsia"/>
                <w:color w:val="auto"/>
              </w:rPr>
              <w:t>分散单宁、栲胶</w:t>
            </w:r>
          </w:p>
        </w:tc>
        <w:tc>
          <w:tcPr>
            <w:tcW w:w="995" w:type="dxa"/>
            <w:vAlign w:val="center"/>
          </w:tcPr>
          <w:p w:rsidR="00487509" w:rsidRPr="00E65EBB" w:rsidRDefault="009563C3">
            <w:pPr>
              <w:pStyle w:val="aff5"/>
            </w:pPr>
            <w:r w:rsidRPr="00E65EBB">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油料仓库</w:t>
            </w:r>
          </w:p>
        </w:tc>
        <w:tc>
          <w:tcPr>
            <w:tcW w:w="1558" w:type="dxa"/>
            <w:vAlign w:val="center"/>
          </w:tcPr>
          <w:p w:rsidR="00487509" w:rsidRPr="00E65EBB" w:rsidRDefault="009563C3">
            <w:pPr>
              <w:pStyle w:val="aff5"/>
            </w:pPr>
            <w:r w:rsidRPr="00E65EBB">
              <w:rPr>
                <w:rFonts w:hint="eastAsia"/>
              </w:rPr>
              <w:t>油料储存</w:t>
            </w:r>
          </w:p>
        </w:tc>
        <w:tc>
          <w:tcPr>
            <w:tcW w:w="1134" w:type="dxa"/>
            <w:vAlign w:val="center"/>
          </w:tcPr>
          <w:p w:rsidR="00487509" w:rsidRPr="00E65EBB" w:rsidRDefault="009563C3">
            <w:pPr>
              <w:pStyle w:val="aff5"/>
            </w:pPr>
            <w:r w:rsidRPr="00E65EBB">
              <w:rPr>
                <w:rFonts w:hint="eastAsia"/>
              </w:rPr>
              <w:t>地面漫流、垂直入渗</w:t>
            </w:r>
          </w:p>
        </w:tc>
        <w:tc>
          <w:tcPr>
            <w:tcW w:w="1984" w:type="dxa"/>
            <w:vAlign w:val="center"/>
          </w:tcPr>
          <w:p w:rsidR="00487509" w:rsidRPr="00E65EBB" w:rsidRDefault="009563C3">
            <w:pPr>
              <w:pStyle w:val="aff5"/>
            </w:pPr>
            <w:r w:rsidRPr="00E65EBB">
              <w:rPr>
                <w:rFonts w:hint="eastAsia"/>
              </w:rPr>
              <w:t>润滑油、齿轮油、机油</w:t>
            </w:r>
          </w:p>
        </w:tc>
        <w:tc>
          <w:tcPr>
            <w:tcW w:w="1985" w:type="dxa"/>
            <w:vAlign w:val="center"/>
          </w:tcPr>
          <w:p w:rsidR="00487509" w:rsidRPr="00E65EBB" w:rsidRDefault="009563C3">
            <w:pPr>
              <w:pStyle w:val="afff6"/>
              <w:rPr>
                <w:color w:val="auto"/>
              </w:rPr>
            </w:pPr>
            <w:r w:rsidRPr="00E65EBB">
              <w:rPr>
                <w:rFonts w:hint="eastAsia"/>
                <w:color w:val="auto"/>
              </w:rPr>
              <w:t>油类物质</w:t>
            </w:r>
          </w:p>
        </w:tc>
        <w:tc>
          <w:tcPr>
            <w:tcW w:w="995" w:type="dxa"/>
            <w:vAlign w:val="center"/>
          </w:tcPr>
          <w:p w:rsidR="00487509" w:rsidRPr="00E65EBB" w:rsidRDefault="009563C3">
            <w:pPr>
              <w:pStyle w:val="aff5"/>
            </w:pPr>
            <w:r w:rsidRPr="00E65EBB">
              <w:rPr>
                <w:rFonts w:hint="eastAsia"/>
              </w:rPr>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甲酸仓库</w:t>
            </w:r>
          </w:p>
        </w:tc>
        <w:tc>
          <w:tcPr>
            <w:tcW w:w="1558" w:type="dxa"/>
            <w:vAlign w:val="center"/>
          </w:tcPr>
          <w:p w:rsidR="00487509" w:rsidRPr="00E65EBB" w:rsidRDefault="009563C3">
            <w:pPr>
              <w:pStyle w:val="aff5"/>
            </w:pPr>
            <w:r w:rsidRPr="00E65EBB">
              <w:rPr>
                <w:rFonts w:hint="eastAsia"/>
              </w:rPr>
              <w:t>甲酸储存</w:t>
            </w:r>
          </w:p>
        </w:tc>
        <w:tc>
          <w:tcPr>
            <w:tcW w:w="1134" w:type="dxa"/>
            <w:vAlign w:val="center"/>
          </w:tcPr>
          <w:p w:rsidR="00487509" w:rsidRPr="00E65EBB" w:rsidRDefault="009563C3">
            <w:pPr>
              <w:pStyle w:val="aff5"/>
            </w:pPr>
            <w:r w:rsidRPr="00E65EBB">
              <w:rPr>
                <w:rFonts w:hint="eastAsia"/>
              </w:rPr>
              <w:t>地面漫流、垂直入渗</w:t>
            </w:r>
          </w:p>
        </w:tc>
        <w:tc>
          <w:tcPr>
            <w:tcW w:w="1984" w:type="dxa"/>
            <w:vAlign w:val="center"/>
          </w:tcPr>
          <w:p w:rsidR="00487509" w:rsidRPr="00E65EBB" w:rsidRDefault="009563C3">
            <w:pPr>
              <w:pStyle w:val="aff5"/>
            </w:pPr>
            <w:r w:rsidRPr="00E65EBB">
              <w:rPr>
                <w:rFonts w:hint="eastAsia"/>
              </w:rPr>
              <w:t>甲酸</w:t>
            </w:r>
          </w:p>
        </w:tc>
        <w:tc>
          <w:tcPr>
            <w:tcW w:w="1985" w:type="dxa"/>
            <w:vAlign w:val="center"/>
          </w:tcPr>
          <w:p w:rsidR="00487509" w:rsidRPr="00E65EBB" w:rsidRDefault="009563C3">
            <w:pPr>
              <w:pStyle w:val="afff6"/>
              <w:rPr>
                <w:color w:val="auto"/>
              </w:rPr>
            </w:pPr>
            <w:r w:rsidRPr="00E65EBB">
              <w:rPr>
                <w:rFonts w:hint="eastAsia"/>
                <w:color w:val="auto"/>
              </w:rPr>
              <w:t>甲酸</w:t>
            </w:r>
          </w:p>
        </w:tc>
        <w:tc>
          <w:tcPr>
            <w:tcW w:w="995" w:type="dxa"/>
            <w:vAlign w:val="center"/>
          </w:tcPr>
          <w:p w:rsidR="00487509" w:rsidRPr="00E65EBB" w:rsidRDefault="009563C3">
            <w:pPr>
              <w:pStyle w:val="aff5"/>
            </w:pPr>
            <w:r w:rsidRPr="00E65EBB">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t>污水处理设施</w:t>
            </w:r>
          </w:p>
        </w:tc>
        <w:tc>
          <w:tcPr>
            <w:tcW w:w="1558" w:type="dxa"/>
            <w:vAlign w:val="center"/>
          </w:tcPr>
          <w:p w:rsidR="00487509" w:rsidRPr="00E65EBB" w:rsidRDefault="009563C3">
            <w:pPr>
              <w:pStyle w:val="aff5"/>
            </w:pPr>
            <w:r w:rsidRPr="00E65EBB">
              <w:t>污水处理</w:t>
            </w:r>
          </w:p>
        </w:tc>
        <w:tc>
          <w:tcPr>
            <w:tcW w:w="1134" w:type="dxa"/>
            <w:vAlign w:val="center"/>
          </w:tcPr>
          <w:p w:rsidR="00487509" w:rsidRPr="00E65EBB" w:rsidRDefault="009563C3">
            <w:pPr>
              <w:pStyle w:val="aff5"/>
            </w:pPr>
            <w:r w:rsidRPr="00E65EBB">
              <w:t>地面漫流、垂直入渗</w:t>
            </w:r>
          </w:p>
        </w:tc>
        <w:tc>
          <w:tcPr>
            <w:tcW w:w="1984" w:type="dxa"/>
            <w:vAlign w:val="center"/>
          </w:tcPr>
          <w:p w:rsidR="00487509" w:rsidRPr="00E65EBB" w:rsidRDefault="009563C3">
            <w:pPr>
              <w:pStyle w:val="aff5"/>
            </w:pPr>
            <w:r w:rsidRPr="00E65EBB">
              <w:rPr>
                <w:rFonts w:hint="eastAsia"/>
              </w:rPr>
              <w:t>pH</w:t>
            </w:r>
            <w:r w:rsidRPr="00E65EBB">
              <w:rPr>
                <w:rFonts w:hint="eastAsia"/>
              </w:rPr>
              <w:t>、</w:t>
            </w:r>
            <w:r w:rsidRPr="00E65EBB">
              <w:t>COD</w:t>
            </w:r>
            <w:r w:rsidRPr="00E65EBB">
              <w:rPr>
                <w:vertAlign w:val="subscript"/>
              </w:rPr>
              <w:t>Cr</w:t>
            </w:r>
            <w:r w:rsidRPr="00E65EBB">
              <w:t>、</w:t>
            </w:r>
            <w:r w:rsidRPr="00E65EBB">
              <w:rPr>
                <w:rFonts w:hint="eastAsia"/>
              </w:rPr>
              <w:t>氨氮、总氮、</w:t>
            </w:r>
            <w:r w:rsidRPr="00E65EBB">
              <w:rPr>
                <w:rFonts w:hint="eastAsia"/>
              </w:rPr>
              <w:t>BOD</w:t>
            </w:r>
            <w:r w:rsidRPr="00E65EBB">
              <w:rPr>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、动植物油、氯离子、硫化物、总铬、六价铬</w:t>
            </w:r>
          </w:p>
        </w:tc>
        <w:tc>
          <w:tcPr>
            <w:tcW w:w="1985" w:type="dxa"/>
            <w:vAlign w:val="center"/>
          </w:tcPr>
          <w:p w:rsidR="00487509" w:rsidRPr="00E65EBB" w:rsidRDefault="009563C3">
            <w:pPr>
              <w:pStyle w:val="aff5"/>
            </w:pPr>
            <w:r w:rsidRPr="00E65EBB">
              <w:rPr>
                <w:rFonts w:hint="eastAsia"/>
              </w:rPr>
              <w:t>pH</w:t>
            </w:r>
            <w:r w:rsidRPr="00E65EBB">
              <w:rPr>
                <w:rFonts w:hint="eastAsia"/>
              </w:rPr>
              <w:t>、</w:t>
            </w:r>
            <w:r w:rsidRPr="00E65EBB">
              <w:t>COD</w:t>
            </w:r>
            <w:r w:rsidRPr="00E65EBB">
              <w:rPr>
                <w:vertAlign w:val="subscript"/>
              </w:rPr>
              <w:t>Cr</w:t>
            </w:r>
            <w:r w:rsidRPr="00E65EBB">
              <w:t>、</w:t>
            </w:r>
            <w:r w:rsidRPr="00E65EBB">
              <w:rPr>
                <w:rFonts w:hint="eastAsia"/>
              </w:rPr>
              <w:t>氨氮、总氮、</w:t>
            </w:r>
            <w:r w:rsidRPr="00E65EBB">
              <w:rPr>
                <w:rFonts w:hint="eastAsia"/>
              </w:rPr>
              <w:t>BOD</w:t>
            </w:r>
            <w:r w:rsidRPr="00E65EBB">
              <w:rPr>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、动植物油、氯离子、硫化物、总铬、六价铬</w:t>
            </w:r>
          </w:p>
        </w:tc>
        <w:tc>
          <w:tcPr>
            <w:tcW w:w="995" w:type="dxa"/>
            <w:vAlign w:val="center"/>
          </w:tcPr>
          <w:p w:rsidR="00487509" w:rsidRPr="00E65EBB" w:rsidRDefault="009563C3">
            <w:pPr>
              <w:pStyle w:val="aff5"/>
            </w:pPr>
            <w:r w:rsidRPr="00E65EBB">
              <w:rPr>
                <w:rFonts w:hint="eastAsia"/>
              </w:rPr>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含铬废水预处理设施</w:t>
            </w:r>
          </w:p>
        </w:tc>
        <w:tc>
          <w:tcPr>
            <w:tcW w:w="1558" w:type="dxa"/>
            <w:vAlign w:val="center"/>
          </w:tcPr>
          <w:p w:rsidR="00487509" w:rsidRPr="00E65EBB" w:rsidRDefault="009563C3">
            <w:pPr>
              <w:pStyle w:val="aff5"/>
            </w:pPr>
            <w:r w:rsidRPr="00E65EBB">
              <w:rPr>
                <w:rFonts w:hint="eastAsia"/>
              </w:rPr>
              <w:t>含铬废水处理</w:t>
            </w:r>
          </w:p>
        </w:tc>
        <w:tc>
          <w:tcPr>
            <w:tcW w:w="1134" w:type="dxa"/>
            <w:vAlign w:val="center"/>
          </w:tcPr>
          <w:p w:rsidR="00487509" w:rsidRPr="00E65EBB" w:rsidRDefault="009563C3">
            <w:pPr>
              <w:pStyle w:val="aff5"/>
            </w:pPr>
            <w:r w:rsidRPr="00E65EBB">
              <w:t>地面漫流、垂直入渗</w:t>
            </w:r>
          </w:p>
        </w:tc>
        <w:tc>
          <w:tcPr>
            <w:tcW w:w="1984" w:type="dxa"/>
            <w:vAlign w:val="center"/>
          </w:tcPr>
          <w:p w:rsidR="00487509" w:rsidRPr="00E65EBB" w:rsidRDefault="009563C3">
            <w:pPr>
              <w:pStyle w:val="aff5"/>
            </w:pPr>
            <w:r w:rsidRPr="00E65EBB">
              <w:rPr>
                <w:rFonts w:hint="eastAsia"/>
              </w:rPr>
              <w:t>pH</w:t>
            </w:r>
            <w:r w:rsidRPr="00E65EBB">
              <w:rPr>
                <w:rFonts w:hint="eastAsia"/>
              </w:rPr>
              <w:t>、</w:t>
            </w:r>
            <w:r w:rsidRPr="00E65EBB">
              <w:t>COD</w:t>
            </w:r>
            <w:r w:rsidRPr="00E65EBB">
              <w:rPr>
                <w:vertAlign w:val="subscript"/>
              </w:rPr>
              <w:t>Cr</w:t>
            </w:r>
            <w:r w:rsidRPr="00E65EBB">
              <w:t>、</w:t>
            </w:r>
            <w:r w:rsidRPr="00E65EBB">
              <w:rPr>
                <w:rFonts w:hint="eastAsia"/>
              </w:rPr>
              <w:t>氨氮、总氮、</w:t>
            </w:r>
            <w:r w:rsidRPr="00E65EBB">
              <w:rPr>
                <w:rFonts w:hint="eastAsia"/>
              </w:rPr>
              <w:t>BOD</w:t>
            </w:r>
            <w:r w:rsidRPr="00E65EBB">
              <w:rPr>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、动植物油、氯离子、硫化物、总铬、六价铬</w:t>
            </w:r>
          </w:p>
        </w:tc>
        <w:tc>
          <w:tcPr>
            <w:tcW w:w="1985" w:type="dxa"/>
            <w:vAlign w:val="center"/>
          </w:tcPr>
          <w:p w:rsidR="00487509" w:rsidRPr="00E65EBB" w:rsidRDefault="009563C3">
            <w:pPr>
              <w:pStyle w:val="aff5"/>
            </w:pPr>
            <w:r w:rsidRPr="00E65EBB">
              <w:rPr>
                <w:rFonts w:hint="eastAsia"/>
              </w:rPr>
              <w:t>pH</w:t>
            </w:r>
            <w:r w:rsidRPr="00E65EBB">
              <w:rPr>
                <w:rFonts w:hint="eastAsia"/>
              </w:rPr>
              <w:t>、</w:t>
            </w:r>
            <w:r w:rsidRPr="00E65EBB">
              <w:t>COD</w:t>
            </w:r>
            <w:r w:rsidRPr="00E65EBB">
              <w:rPr>
                <w:vertAlign w:val="subscript"/>
              </w:rPr>
              <w:t>Cr</w:t>
            </w:r>
            <w:r w:rsidRPr="00E65EBB">
              <w:t>、</w:t>
            </w:r>
            <w:r w:rsidRPr="00E65EBB">
              <w:rPr>
                <w:rFonts w:hint="eastAsia"/>
              </w:rPr>
              <w:t>氨氮、总氮、</w:t>
            </w:r>
            <w:r w:rsidRPr="00E65EBB">
              <w:rPr>
                <w:rFonts w:hint="eastAsia"/>
              </w:rPr>
              <w:t>BOD</w:t>
            </w:r>
            <w:r w:rsidRPr="00E65EBB">
              <w:rPr>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、动植物油、氯离子、硫化物、总铬、六价铬</w:t>
            </w:r>
          </w:p>
        </w:tc>
        <w:tc>
          <w:tcPr>
            <w:tcW w:w="995" w:type="dxa"/>
            <w:vAlign w:val="center"/>
          </w:tcPr>
          <w:p w:rsidR="00487509" w:rsidRPr="00E65EBB" w:rsidRDefault="009563C3">
            <w:pPr>
              <w:pStyle w:val="aff5"/>
            </w:pPr>
            <w:r w:rsidRPr="00E65EBB">
              <w:rPr>
                <w:rFonts w:hint="eastAsia"/>
              </w:rPr>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t>危废仓库</w:t>
            </w:r>
          </w:p>
        </w:tc>
        <w:tc>
          <w:tcPr>
            <w:tcW w:w="1558" w:type="dxa"/>
            <w:vAlign w:val="center"/>
          </w:tcPr>
          <w:p w:rsidR="00487509" w:rsidRPr="00E65EBB" w:rsidRDefault="009563C3">
            <w:pPr>
              <w:pStyle w:val="aff5"/>
            </w:pPr>
            <w:r w:rsidRPr="00E65EBB">
              <w:t>各类危险</w:t>
            </w:r>
            <w:r w:rsidRPr="00E65EBB">
              <w:rPr>
                <w:rFonts w:hint="eastAsia"/>
              </w:rPr>
              <w:t>废物</w:t>
            </w:r>
          </w:p>
        </w:tc>
        <w:tc>
          <w:tcPr>
            <w:tcW w:w="1134" w:type="dxa"/>
            <w:vAlign w:val="center"/>
          </w:tcPr>
          <w:p w:rsidR="00487509" w:rsidRPr="00E65EBB" w:rsidRDefault="009563C3">
            <w:pPr>
              <w:pStyle w:val="aff5"/>
            </w:pPr>
            <w:r w:rsidRPr="00E65EBB">
              <w:t>垂直</w:t>
            </w:r>
            <w:r w:rsidRPr="00E65EBB">
              <w:rPr>
                <w:rFonts w:hint="eastAsia"/>
              </w:rPr>
              <w:t>入渗</w:t>
            </w:r>
          </w:p>
        </w:tc>
        <w:tc>
          <w:tcPr>
            <w:tcW w:w="1984" w:type="dxa"/>
            <w:vAlign w:val="center"/>
          </w:tcPr>
          <w:p w:rsidR="00487509" w:rsidRPr="00E65EBB" w:rsidRDefault="009563C3">
            <w:pPr>
              <w:pStyle w:val="aff5"/>
            </w:pPr>
            <w:r w:rsidRPr="00E65EBB">
              <w:t>含铬</w:t>
            </w:r>
            <w:r w:rsidRPr="00E65EBB">
              <w:rPr>
                <w:rFonts w:hint="eastAsia"/>
              </w:rPr>
              <w:t>边角料、含铬皮屑、含铬污泥、沾染有毒有害原料的废包装材料、含油劳保用品、实验室试剂瓶</w:t>
            </w:r>
          </w:p>
        </w:tc>
        <w:tc>
          <w:tcPr>
            <w:tcW w:w="1985" w:type="dxa"/>
            <w:vAlign w:val="center"/>
          </w:tcPr>
          <w:p w:rsidR="00487509" w:rsidRPr="00E65EBB" w:rsidRDefault="009563C3">
            <w:pPr>
              <w:pStyle w:val="aff5"/>
            </w:pPr>
            <w:r w:rsidRPr="00E65EBB">
              <w:rPr>
                <w:rFonts w:hint="eastAsia"/>
              </w:rPr>
              <w:t>总铬、有毒有害化学品、油类物质</w:t>
            </w:r>
          </w:p>
        </w:tc>
        <w:tc>
          <w:tcPr>
            <w:tcW w:w="995" w:type="dxa"/>
            <w:vAlign w:val="center"/>
          </w:tcPr>
          <w:p w:rsidR="00487509" w:rsidRPr="00E65EBB" w:rsidRDefault="009563C3">
            <w:pPr>
              <w:pStyle w:val="aff5"/>
            </w:pPr>
            <w:r w:rsidRPr="00E65EBB">
              <w:t>污染源事故性排放</w:t>
            </w:r>
          </w:p>
        </w:tc>
      </w:tr>
      <w:tr w:rsidR="00487509" w:rsidRPr="00E65EBB">
        <w:trPr>
          <w:trHeight w:val="340"/>
          <w:jc w:val="center"/>
        </w:trPr>
        <w:tc>
          <w:tcPr>
            <w:tcW w:w="1422" w:type="dxa"/>
            <w:vAlign w:val="center"/>
          </w:tcPr>
          <w:p w:rsidR="00487509" w:rsidRPr="00E65EBB" w:rsidRDefault="009563C3">
            <w:pPr>
              <w:pStyle w:val="aff5"/>
            </w:pPr>
            <w:r w:rsidRPr="00E65EBB">
              <w:rPr>
                <w:rFonts w:hint="eastAsia"/>
              </w:rPr>
              <w:t>废气处理设施</w:t>
            </w:r>
          </w:p>
        </w:tc>
        <w:tc>
          <w:tcPr>
            <w:tcW w:w="1558" w:type="dxa"/>
            <w:vAlign w:val="center"/>
          </w:tcPr>
          <w:p w:rsidR="00487509" w:rsidRPr="00E65EBB" w:rsidRDefault="009563C3">
            <w:pPr>
              <w:pStyle w:val="aff5"/>
            </w:pPr>
            <w:r w:rsidRPr="00E65EBB">
              <w:rPr>
                <w:rFonts w:hint="eastAsia"/>
              </w:rPr>
              <w:t>废气处理</w:t>
            </w:r>
          </w:p>
        </w:tc>
        <w:tc>
          <w:tcPr>
            <w:tcW w:w="1134" w:type="dxa"/>
            <w:vAlign w:val="center"/>
          </w:tcPr>
          <w:p w:rsidR="00487509" w:rsidRPr="00E65EBB" w:rsidRDefault="009563C3">
            <w:pPr>
              <w:pStyle w:val="aff5"/>
            </w:pPr>
            <w:r w:rsidRPr="00E65EBB">
              <w:rPr>
                <w:rFonts w:hint="eastAsia"/>
              </w:rPr>
              <w:t>大气沉降</w:t>
            </w:r>
          </w:p>
        </w:tc>
        <w:tc>
          <w:tcPr>
            <w:tcW w:w="1984" w:type="dxa"/>
            <w:vAlign w:val="center"/>
          </w:tcPr>
          <w:p w:rsidR="00487509" w:rsidRPr="00E65EBB" w:rsidRDefault="009563C3">
            <w:pPr>
              <w:pStyle w:val="aff5"/>
            </w:pPr>
            <w:r w:rsidRPr="00E65EBB">
              <w:rPr>
                <w:rFonts w:hint="eastAsia"/>
              </w:rPr>
              <w:t>硫化氢、氨、臭气浓度</w:t>
            </w:r>
          </w:p>
        </w:tc>
        <w:tc>
          <w:tcPr>
            <w:tcW w:w="1985" w:type="dxa"/>
            <w:vAlign w:val="center"/>
          </w:tcPr>
          <w:p w:rsidR="00487509" w:rsidRPr="00E65EBB" w:rsidRDefault="009563C3">
            <w:pPr>
              <w:pStyle w:val="aff5"/>
            </w:pPr>
            <w:r w:rsidRPr="00E65EBB">
              <w:rPr>
                <w:rFonts w:hint="eastAsia"/>
              </w:rPr>
              <w:t>甲酸、硫化氢、氨、臭气浓度</w:t>
            </w:r>
          </w:p>
        </w:tc>
        <w:tc>
          <w:tcPr>
            <w:tcW w:w="995" w:type="dxa"/>
            <w:vAlign w:val="center"/>
          </w:tcPr>
          <w:p w:rsidR="00487509" w:rsidRPr="00E65EBB" w:rsidRDefault="009563C3">
            <w:pPr>
              <w:pStyle w:val="aff5"/>
            </w:pPr>
            <w:r w:rsidRPr="00E65EBB">
              <w:rPr>
                <w:rFonts w:hint="eastAsia"/>
              </w:rPr>
              <w:t>污染源事故性排放</w:t>
            </w:r>
          </w:p>
        </w:tc>
      </w:tr>
    </w:tbl>
    <w:p w:rsidR="00487509" w:rsidRPr="00E65EBB" w:rsidRDefault="009563C3">
      <w:pPr>
        <w:adjustRightInd w:val="0"/>
        <w:snapToGrid w:val="0"/>
        <w:spacing w:beforeLines="50" w:before="120"/>
        <w:ind w:firstLine="480"/>
      </w:pPr>
      <w:r w:rsidRPr="00E65EBB">
        <w:rPr>
          <w:rFonts w:hint="eastAsia"/>
        </w:rPr>
        <w:t>本项目土壤环境污染途径主要为大气沉降、地面漫流和垂直入渗。大气沉降涉及的可能污染土壤环境的特征污染物主要是甲酸、硫化氢、氨，它们降落到地表可破坏土壤酸碱平衡与生态系统的平衡。地面漫流和垂直入渗涉及的可能污染土壤环境的特征污染物主要为含铬废水、综合废水，高浓度废水进入土壤可破坏土壤肥沃程度与生态系统平衡，直接影响植被正常生长，此外总铬、六价铬污染物造成的重金属污染可能通过食物链转移，严重危害人体健康。</w:t>
      </w:r>
    </w:p>
    <w:p w:rsidR="00487509" w:rsidRPr="00E65EBB" w:rsidRDefault="009563C3">
      <w:pPr>
        <w:pStyle w:val="42"/>
      </w:pPr>
      <w:r w:rsidRPr="00E65EBB">
        <w:rPr>
          <w:rFonts w:hint="eastAsia"/>
        </w:rPr>
        <w:t>6</w:t>
      </w:r>
      <w:r w:rsidRPr="00E65EBB">
        <w:t>.2.6.3</w:t>
      </w:r>
      <w:r w:rsidRPr="00E65EBB">
        <w:t>土地</w:t>
      </w:r>
      <w:r w:rsidRPr="00E65EBB">
        <w:rPr>
          <w:rFonts w:hint="eastAsia"/>
        </w:rPr>
        <w:t>环境现状调查</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）场地土壤情况调查</w:t>
      </w:r>
    </w:p>
    <w:p w:rsidR="00487509" w:rsidRPr="00E65EBB" w:rsidRDefault="009563C3">
      <w:pPr>
        <w:pStyle w:val="a3"/>
        <w:ind w:firstLine="480"/>
      </w:pPr>
      <w:r w:rsidRPr="00E65EBB">
        <w:rPr>
          <w:rFonts w:hint="eastAsia"/>
        </w:rPr>
        <w:t>根据中国土壤概图，本项目所在的桐乡市范围内土壤类型主要为水稻土，具体见图</w:t>
      </w:r>
      <w:r w:rsidRPr="00E65EBB">
        <w:rPr>
          <w:rFonts w:hint="eastAsia"/>
        </w:rPr>
        <w:t>6</w:t>
      </w:r>
      <w:r w:rsidRPr="00E65EBB">
        <w:t>.2-23</w:t>
      </w:r>
      <w:r w:rsidRPr="00E65EBB">
        <w:rPr>
          <w:rFonts w:hint="eastAsia"/>
        </w:rPr>
        <w:t>。另根据桐乡市高桥新区迎宾大道四侧区块控制性详细规划图，本项目评价区</w:t>
      </w:r>
      <w:r w:rsidRPr="00E65EBB">
        <w:rPr>
          <w:rFonts w:hint="eastAsia"/>
        </w:rPr>
        <w:lastRenderedPageBreak/>
        <w:t>域内土地规划类型均为工业用地，具体见附图</w:t>
      </w:r>
      <w:r w:rsidRPr="00E65EBB">
        <w:t>5</w:t>
      </w:r>
      <w:r w:rsidRPr="00E65EBB">
        <w:rPr>
          <w:rFonts w:hint="eastAsia"/>
        </w:rPr>
        <w:t>。</w:t>
      </w:r>
    </w:p>
    <w:p w:rsidR="00487509" w:rsidRPr="00E65EBB" w:rsidRDefault="009563C3">
      <w:pPr>
        <w:pStyle w:val="a3"/>
        <w:ind w:firstLine="480"/>
      </w:pPr>
      <w:r w:rsidRPr="00E65EBB">
        <w:rPr>
          <w:noProof/>
        </w:rPr>
        <w:drawing>
          <wp:anchor distT="0" distB="0" distL="114300" distR="114300" simplePos="0" relativeHeight="251539968" behindDoc="1" locked="0" layoutInCell="1" allowOverlap="1" wp14:anchorId="106CE7B4" wp14:editId="3D01971E">
            <wp:simplePos x="0" y="0"/>
            <wp:positionH relativeFrom="margin">
              <wp:align>center</wp:align>
            </wp:positionH>
            <wp:positionV relativeFrom="paragraph">
              <wp:posOffset>-3810</wp:posOffset>
            </wp:positionV>
            <wp:extent cx="4943475" cy="3362325"/>
            <wp:effectExtent l="0" t="0" r="0" b="0"/>
            <wp:wrapNone/>
            <wp:docPr id="6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3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4943475" cy="3362325"/>
                    </a:xfrm>
                    <a:prstGeom prst="rect">
                      <a:avLst/>
                    </a:prstGeom>
                    <a:noFill/>
                    <a:ln>
                      <a:noFill/>
                    </a:ln>
                  </pic:spPr>
                </pic:pic>
              </a:graphicData>
            </a:graphic>
          </wp:anchor>
        </w:drawing>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48" w:afterLines="50" w:after="120"/>
      </w:pPr>
      <w:r w:rsidRPr="00E65EBB">
        <w:rPr>
          <w:rFonts w:hint="eastAsia"/>
        </w:rPr>
        <w:t>图</w:t>
      </w:r>
      <w:r w:rsidRPr="00E65EBB">
        <w:rPr>
          <w:rFonts w:hint="eastAsia"/>
        </w:rPr>
        <w:t>6</w:t>
      </w:r>
      <w:r w:rsidRPr="00E65EBB">
        <w:t xml:space="preserve">.2-23  </w:t>
      </w:r>
      <w:r w:rsidRPr="00E65EBB">
        <w:rPr>
          <w:rFonts w:hint="eastAsia"/>
        </w:rPr>
        <w:t>中国土壤概况图</w:t>
      </w:r>
    </w:p>
    <w:p w:rsidR="00487509" w:rsidRPr="00E65EBB" w:rsidRDefault="009563C3">
      <w:pPr>
        <w:pStyle w:val="a3"/>
        <w:ind w:firstLine="480"/>
      </w:pPr>
      <w:r w:rsidRPr="00E65EBB">
        <w:rPr>
          <w:rFonts w:hint="eastAsia"/>
        </w:rPr>
        <w:t>为了解本项目选址区域地块历史情况，本评价收集了该地块的空间信息历史影像图，根据影像图显示，该地块历史上均为空地，具体见表</w:t>
      </w:r>
      <w:r w:rsidRPr="00E65EBB">
        <w:rPr>
          <w:rFonts w:hint="eastAsia"/>
        </w:rPr>
        <w:t>6</w:t>
      </w:r>
      <w:r w:rsidRPr="00E65EBB">
        <w:t>.2-36</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.2-36  </w:t>
      </w:r>
      <w:r w:rsidRPr="00E65EBB">
        <w:rPr>
          <w:rFonts w:hint="eastAsia"/>
        </w:rPr>
        <w:t>地块历史影像图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7"/>
        <w:gridCol w:w="3143"/>
      </w:tblGrid>
      <w:tr w:rsidR="00487509" w:rsidRPr="00E65EBB">
        <w:trPr>
          <w:trHeight w:val="340"/>
        </w:trPr>
        <w:tc>
          <w:tcPr>
            <w:tcW w:w="5920" w:type="dxa"/>
            <w:shd w:val="clear" w:color="auto" w:fill="auto"/>
            <w:vAlign w:val="center"/>
          </w:tcPr>
          <w:p w:rsidR="00487509" w:rsidRPr="00E65EBB" w:rsidRDefault="009563C3">
            <w:pPr>
              <w:pStyle w:val="aff5"/>
              <w:rPr>
                <w:b/>
                <w:bCs/>
              </w:rPr>
            </w:pPr>
            <w:r w:rsidRPr="00E65EBB">
              <w:rPr>
                <w:rFonts w:hint="eastAsia"/>
                <w:b/>
                <w:bCs/>
              </w:rPr>
              <w:t>地块历史影像图</w:t>
            </w:r>
          </w:p>
        </w:tc>
        <w:tc>
          <w:tcPr>
            <w:tcW w:w="3366" w:type="dxa"/>
            <w:shd w:val="clear" w:color="auto" w:fill="auto"/>
            <w:vAlign w:val="center"/>
          </w:tcPr>
          <w:p w:rsidR="00487509" w:rsidRPr="00E65EBB" w:rsidRDefault="009563C3">
            <w:pPr>
              <w:pStyle w:val="aff5"/>
              <w:rPr>
                <w:b/>
                <w:bCs/>
              </w:rPr>
            </w:pPr>
            <w:r w:rsidRPr="00E65EBB">
              <w:rPr>
                <w:rFonts w:hint="eastAsia"/>
                <w:b/>
                <w:bCs/>
              </w:rPr>
              <w:t>说明</w:t>
            </w:r>
          </w:p>
        </w:tc>
      </w:tr>
      <w:tr w:rsidR="00487509" w:rsidRPr="00E65EBB">
        <w:trPr>
          <w:trHeight w:val="340"/>
        </w:trPr>
        <w:tc>
          <w:tcPr>
            <w:tcW w:w="5920" w:type="dxa"/>
            <w:shd w:val="clear" w:color="auto" w:fill="auto"/>
            <w:vAlign w:val="center"/>
          </w:tcPr>
          <w:p w:rsidR="00487509" w:rsidRPr="00E65EBB" w:rsidRDefault="009563C3">
            <w:pPr>
              <w:pStyle w:val="aff5"/>
              <w:spacing w:beforeLines="20" w:before="48" w:afterLines="20" w:after="48"/>
            </w:pPr>
            <w:r w:rsidRPr="00E65EBB">
              <w:rPr>
                <w:noProof/>
              </w:rPr>
              <w:drawing>
                <wp:inline distT="0" distB="0" distL="0" distR="0" wp14:anchorId="010F329E" wp14:editId="3F158D46">
                  <wp:extent cx="3599815" cy="2673985"/>
                  <wp:effectExtent l="0" t="0" r="0" b="0"/>
                  <wp:docPr id="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3599815" cy="2673985"/>
                          </a:xfrm>
                          <a:prstGeom prst="rect">
                            <a:avLst/>
                          </a:prstGeom>
                          <a:noFill/>
                          <a:ln>
                            <a:noFill/>
                          </a:ln>
                        </pic:spPr>
                      </pic:pic>
                    </a:graphicData>
                  </a:graphic>
                </wp:inline>
              </w:drawing>
            </w:r>
          </w:p>
        </w:tc>
        <w:tc>
          <w:tcPr>
            <w:tcW w:w="3366" w:type="dxa"/>
            <w:shd w:val="clear" w:color="auto" w:fill="auto"/>
            <w:vAlign w:val="center"/>
          </w:tcPr>
          <w:p w:rsidR="00487509" w:rsidRPr="00E65EBB" w:rsidRDefault="009563C3">
            <w:pPr>
              <w:pStyle w:val="aff5"/>
            </w:pPr>
            <w:r w:rsidRPr="00E65EBB">
              <w:rPr>
                <w:rFonts w:hint="eastAsia"/>
              </w:rPr>
              <w:t>图像拍摄于</w:t>
            </w:r>
            <w:r w:rsidRPr="00E65EBB">
              <w:rPr>
                <w:rFonts w:hint="eastAsia"/>
              </w:rPr>
              <w:t>2</w:t>
            </w:r>
            <w:r w:rsidRPr="00E65EBB">
              <w:t>010</w:t>
            </w:r>
            <w:r w:rsidRPr="00E65EBB">
              <w:rPr>
                <w:rFonts w:hint="eastAsia"/>
              </w:rPr>
              <w:t>年，图像显示本项目选址地块当时为农田，项目地块南侧、西侧、北侧存在少量民居，项目周边主要为民居、农田、农通道及河道</w:t>
            </w:r>
          </w:p>
        </w:tc>
      </w:tr>
      <w:tr w:rsidR="00487509" w:rsidRPr="00E65EBB">
        <w:trPr>
          <w:trHeight w:val="340"/>
        </w:trPr>
        <w:tc>
          <w:tcPr>
            <w:tcW w:w="5920" w:type="dxa"/>
            <w:shd w:val="clear" w:color="auto" w:fill="auto"/>
            <w:vAlign w:val="center"/>
          </w:tcPr>
          <w:p w:rsidR="00487509" w:rsidRPr="00E65EBB" w:rsidRDefault="009563C3">
            <w:pPr>
              <w:pStyle w:val="aff5"/>
              <w:spacing w:beforeLines="20" w:before="48" w:afterLines="20" w:after="48"/>
            </w:pPr>
            <w:r w:rsidRPr="00E65EBB">
              <w:rPr>
                <w:noProof/>
              </w:rPr>
              <w:lastRenderedPageBreak/>
              <w:drawing>
                <wp:inline distT="0" distB="0" distL="0" distR="0" wp14:anchorId="38D980E9" wp14:editId="0B333EB8">
                  <wp:extent cx="3599815" cy="2702560"/>
                  <wp:effectExtent l="0" t="0" r="0" b="0"/>
                  <wp:docPr id="7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3599815" cy="2702560"/>
                          </a:xfrm>
                          <a:prstGeom prst="rect">
                            <a:avLst/>
                          </a:prstGeom>
                          <a:noFill/>
                          <a:ln>
                            <a:noFill/>
                          </a:ln>
                        </pic:spPr>
                      </pic:pic>
                    </a:graphicData>
                  </a:graphic>
                </wp:inline>
              </w:drawing>
            </w:r>
          </w:p>
        </w:tc>
        <w:tc>
          <w:tcPr>
            <w:tcW w:w="3366" w:type="dxa"/>
            <w:shd w:val="clear" w:color="auto" w:fill="auto"/>
            <w:vAlign w:val="center"/>
          </w:tcPr>
          <w:p w:rsidR="00487509" w:rsidRPr="00E65EBB" w:rsidRDefault="009563C3">
            <w:pPr>
              <w:pStyle w:val="aff5"/>
            </w:pPr>
            <w:r w:rsidRPr="00E65EBB">
              <w:rPr>
                <w:rFonts w:hint="eastAsia"/>
              </w:rPr>
              <w:t>图像拍摄于</w:t>
            </w:r>
            <w:r w:rsidRPr="00E65EBB">
              <w:rPr>
                <w:rFonts w:hint="eastAsia"/>
              </w:rPr>
              <w:t>2</w:t>
            </w:r>
            <w:r w:rsidRPr="00E65EBB">
              <w:t>014</w:t>
            </w:r>
            <w:r w:rsidRPr="00E65EBB">
              <w:rPr>
                <w:rFonts w:hint="eastAsia"/>
              </w:rPr>
              <w:t>年，图像显示项目选址地块当时为空地，项目地块南侧、西侧民居已经搬迁，项目周边主要为民居、农田、农通道及河道，项目东侧存在在建工业厂房（现浙江祥隆皮革股份有限公司工业厂房）</w:t>
            </w:r>
          </w:p>
        </w:tc>
      </w:tr>
      <w:tr w:rsidR="00487509" w:rsidRPr="00E65EBB">
        <w:trPr>
          <w:trHeight w:val="340"/>
        </w:trPr>
        <w:tc>
          <w:tcPr>
            <w:tcW w:w="5920" w:type="dxa"/>
            <w:shd w:val="clear" w:color="auto" w:fill="auto"/>
            <w:vAlign w:val="center"/>
          </w:tcPr>
          <w:p w:rsidR="00487509" w:rsidRPr="00E65EBB" w:rsidRDefault="009563C3">
            <w:pPr>
              <w:pStyle w:val="aff5"/>
              <w:spacing w:beforeLines="20" w:before="48" w:afterLines="20" w:after="48"/>
            </w:pPr>
            <w:r w:rsidRPr="00E65EBB">
              <w:rPr>
                <w:noProof/>
              </w:rPr>
              <w:drawing>
                <wp:inline distT="0" distB="0" distL="0" distR="0" wp14:anchorId="47F9C4AD" wp14:editId="53FB04A7">
                  <wp:extent cx="3599815" cy="2586990"/>
                  <wp:effectExtent l="0" t="0" r="0" b="0"/>
                  <wp:docPr id="6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3599815" cy="2586990"/>
                          </a:xfrm>
                          <a:prstGeom prst="rect">
                            <a:avLst/>
                          </a:prstGeom>
                          <a:noFill/>
                          <a:ln>
                            <a:noFill/>
                          </a:ln>
                        </pic:spPr>
                      </pic:pic>
                    </a:graphicData>
                  </a:graphic>
                </wp:inline>
              </w:drawing>
            </w:r>
          </w:p>
        </w:tc>
        <w:tc>
          <w:tcPr>
            <w:tcW w:w="3366" w:type="dxa"/>
            <w:shd w:val="clear" w:color="auto" w:fill="auto"/>
            <w:vAlign w:val="center"/>
          </w:tcPr>
          <w:p w:rsidR="00487509" w:rsidRPr="00E65EBB" w:rsidRDefault="009563C3">
            <w:pPr>
              <w:pStyle w:val="aff5"/>
            </w:pPr>
            <w:r w:rsidRPr="00E65EBB">
              <w:rPr>
                <w:rFonts w:hint="eastAsia"/>
              </w:rPr>
              <w:t>图像拍摄于</w:t>
            </w:r>
            <w:r w:rsidRPr="00E65EBB">
              <w:rPr>
                <w:rFonts w:hint="eastAsia"/>
              </w:rPr>
              <w:t>2</w:t>
            </w:r>
            <w:r w:rsidRPr="00E65EBB">
              <w:t>017</w:t>
            </w:r>
            <w:r w:rsidRPr="00E65EBB">
              <w:rPr>
                <w:rFonts w:hint="eastAsia"/>
              </w:rPr>
              <w:t>年，图像显示项目选址地块当时为空地，项目地块北侧民居已完成搬迁，项目周边主要为工业企业、空地、农田、农通道及河道，项目东侧浙江祥隆皮革股份有限公司工业厂房已基本建成，项目南侧工业厂房（现浙江永和胶粘制品股份有限公司工业厂房）开始建设</w:t>
            </w:r>
          </w:p>
        </w:tc>
      </w:tr>
      <w:tr w:rsidR="00487509" w:rsidRPr="00E65EBB">
        <w:trPr>
          <w:trHeight w:val="340"/>
        </w:trPr>
        <w:tc>
          <w:tcPr>
            <w:tcW w:w="5920" w:type="dxa"/>
            <w:shd w:val="clear" w:color="auto" w:fill="auto"/>
            <w:vAlign w:val="center"/>
          </w:tcPr>
          <w:p w:rsidR="00487509" w:rsidRPr="00E65EBB" w:rsidRDefault="009563C3">
            <w:pPr>
              <w:pStyle w:val="aff5"/>
              <w:spacing w:beforeLines="20" w:before="48" w:afterLines="20" w:after="48"/>
            </w:pPr>
            <w:r w:rsidRPr="00E65EBB">
              <w:rPr>
                <w:noProof/>
              </w:rPr>
              <w:drawing>
                <wp:inline distT="0" distB="0" distL="0" distR="0" wp14:anchorId="5FEE5268" wp14:editId="54DC5485">
                  <wp:extent cx="3599815" cy="2898140"/>
                  <wp:effectExtent l="0" t="0" r="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3599815" cy="2898140"/>
                          </a:xfrm>
                          <a:prstGeom prst="rect">
                            <a:avLst/>
                          </a:prstGeom>
                          <a:noFill/>
                        </pic:spPr>
                      </pic:pic>
                    </a:graphicData>
                  </a:graphic>
                </wp:inline>
              </w:drawing>
            </w:r>
          </w:p>
        </w:tc>
        <w:tc>
          <w:tcPr>
            <w:tcW w:w="3366" w:type="dxa"/>
            <w:shd w:val="clear" w:color="auto" w:fill="auto"/>
            <w:vAlign w:val="center"/>
          </w:tcPr>
          <w:p w:rsidR="00487509" w:rsidRPr="00E65EBB" w:rsidRDefault="009563C3">
            <w:pPr>
              <w:pStyle w:val="aff5"/>
            </w:pPr>
            <w:r w:rsidRPr="00E65EBB">
              <w:rPr>
                <w:rFonts w:hint="eastAsia"/>
              </w:rPr>
              <w:t>图像拍摄于</w:t>
            </w:r>
            <w:r w:rsidRPr="00E65EBB">
              <w:rPr>
                <w:rFonts w:hint="eastAsia"/>
              </w:rPr>
              <w:t>2</w:t>
            </w:r>
            <w:r w:rsidRPr="00E65EBB">
              <w:t>020</w:t>
            </w:r>
            <w:r w:rsidRPr="00E65EBB">
              <w:rPr>
                <w:rFonts w:hint="eastAsia"/>
              </w:rPr>
              <w:t>年，图像显示项目选址地块当时为空地，项目周边主要为工业企业、空地、农通道及河道，项目东侧浙江祥隆皮革股份有限公司工业厂房已建成，项目南侧浙江永和胶粘制品股份有限公司工业厂房已建成</w:t>
            </w:r>
          </w:p>
        </w:tc>
      </w:tr>
    </w:tbl>
    <w:p w:rsidR="00487509" w:rsidRPr="00E65EBB" w:rsidRDefault="00487509">
      <w:pPr>
        <w:pStyle w:val="a3"/>
        <w:spacing w:beforeLines="50" w:before="120"/>
        <w:ind w:firstLine="480"/>
      </w:pPr>
    </w:p>
    <w:p w:rsidR="00487509" w:rsidRPr="00E65EBB" w:rsidRDefault="009563C3">
      <w:pPr>
        <w:pStyle w:val="a3"/>
        <w:spacing w:beforeLines="50" w:before="120"/>
        <w:ind w:firstLine="480"/>
      </w:pPr>
      <w:r w:rsidRPr="00E65EBB">
        <w:rPr>
          <w:rFonts w:hint="eastAsia"/>
        </w:rPr>
        <w:lastRenderedPageBreak/>
        <w:t>（</w:t>
      </w:r>
      <w:r w:rsidRPr="00E65EBB">
        <w:t>2</w:t>
      </w:r>
      <w:r w:rsidRPr="00E65EBB">
        <w:rPr>
          <w:rFonts w:hint="eastAsia"/>
        </w:rPr>
        <w:t>）土壤环境理化特性调查</w:t>
      </w:r>
    </w:p>
    <w:p w:rsidR="00487509" w:rsidRPr="00E65EBB" w:rsidRDefault="009563C3">
      <w:pPr>
        <w:ind w:firstLine="480"/>
      </w:pPr>
      <w:r w:rsidRPr="00E65EBB">
        <w:rPr>
          <w:rFonts w:hint="eastAsia"/>
        </w:rPr>
        <w:t>本评价委托嘉兴国文检测技术有限公司对本项目所在区域周边土壤进行了土壤理化特性调查，调查结果详见</w:t>
      </w:r>
      <w:r w:rsidRPr="00E65EBB">
        <w:t>5.2.5</w:t>
      </w:r>
      <w:r w:rsidRPr="00E65EBB">
        <w:rPr>
          <w:rFonts w:hint="eastAsia"/>
        </w:rPr>
        <w:t>章节。</w:t>
      </w:r>
    </w:p>
    <w:p w:rsidR="00487509" w:rsidRPr="00E65EBB" w:rsidRDefault="009563C3">
      <w:pPr>
        <w:pStyle w:val="a3"/>
        <w:ind w:firstLine="480"/>
      </w:pPr>
      <w:r w:rsidRPr="00E65EBB">
        <w:rPr>
          <w:rFonts w:hint="eastAsia"/>
        </w:rPr>
        <w:t>（</w:t>
      </w:r>
      <w:r w:rsidRPr="00E65EBB">
        <w:t>3</w:t>
      </w:r>
      <w:r w:rsidRPr="00E65EBB">
        <w:rPr>
          <w:rFonts w:hint="eastAsia"/>
        </w:rPr>
        <w:t>）土壤环境影响源及土壤环境质量现状监测</w:t>
      </w:r>
    </w:p>
    <w:p w:rsidR="00487509" w:rsidRPr="00E65EBB" w:rsidRDefault="009563C3">
      <w:pPr>
        <w:pStyle w:val="a3"/>
        <w:ind w:firstLine="480"/>
      </w:pPr>
      <w:r w:rsidRPr="00E65EBB">
        <w:rPr>
          <w:rFonts w:hint="eastAsia"/>
        </w:rPr>
        <w:t>根据土壤环境质量现状调查监测结果，本项目所在区域第一类建设用地监测点处的土壤环境质量满足</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相应第一类用地筛选值，及</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中住宅及公共用地筛选值的要求。第二类建设用地监测点处的土壤环境质量满足</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中商服及工业用地筛选值的要求。农用地监测点处的土壤环境质量均满足《土壤环境质量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）中相应风险筛选值，及《污染场地风险评估技术导则》（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中住宅及公共用地筛选值的要求，项目所在地土壤环境质量较好，周边工业企业对区域土壤环境影响较小。</w:t>
      </w:r>
    </w:p>
    <w:p w:rsidR="00487509" w:rsidRPr="00E65EBB" w:rsidRDefault="009563C3">
      <w:pPr>
        <w:pStyle w:val="42"/>
      </w:pPr>
      <w:r w:rsidRPr="00E65EBB">
        <w:t>6.2.6.4</w:t>
      </w:r>
      <w:r w:rsidRPr="00E65EBB">
        <w:t>土壤环境影响</w:t>
      </w:r>
      <w:r w:rsidRPr="00E65EBB">
        <w:rPr>
          <w:rFonts w:hint="eastAsia"/>
        </w:rPr>
        <w:t>预测</w:t>
      </w:r>
      <w:r w:rsidRPr="00E65EBB">
        <w:t>分析</w:t>
      </w:r>
    </w:p>
    <w:p w:rsidR="00487509" w:rsidRPr="00E65EBB" w:rsidRDefault="009563C3">
      <w:pPr>
        <w:ind w:firstLine="480"/>
        <w:rPr>
          <w:b/>
          <w:bCs/>
        </w:rPr>
      </w:pPr>
      <w:r w:rsidRPr="00E65EBB">
        <w:rPr>
          <w:rFonts w:hint="eastAsia"/>
          <w:b/>
          <w:bCs/>
        </w:rPr>
        <w:t>1</w:t>
      </w:r>
      <w:r w:rsidRPr="00E65EBB">
        <w:rPr>
          <w:rFonts w:hint="eastAsia"/>
          <w:b/>
          <w:bCs/>
        </w:rPr>
        <w:t>、大气沉降土壤环境影响预测分析</w:t>
      </w:r>
    </w:p>
    <w:p w:rsidR="00487509" w:rsidRPr="00E65EBB" w:rsidRDefault="009563C3">
      <w:pPr>
        <w:ind w:firstLine="480"/>
      </w:pPr>
      <w:r w:rsidRPr="00E65EBB">
        <w:rPr>
          <w:rFonts w:hint="eastAsia"/>
        </w:rPr>
        <w:t>（</w:t>
      </w:r>
      <w:r w:rsidRPr="00E65EBB">
        <w:rPr>
          <w:rFonts w:hint="eastAsia"/>
        </w:rPr>
        <w:t>1</w:t>
      </w:r>
      <w:r w:rsidRPr="00E65EBB">
        <w:rPr>
          <w:rFonts w:hint="eastAsia"/>
        </w:rPr>
        <w:t>）预测评价范围</w:t>
      </w:r>
    </w:p>
    <w:p w:rsidR="00487509" w:rsidRPr="00E65EBB" w:rsidRDefault="009563C3">
      <w:pPr>
        <w:ind w:firstLine="480"/>
      </w:pPr>
      <w:r w:rsidRPr="00E65EBB">
        <w:rPr>
          <w:rFonts w:hint="eastAsia"/>
        </w:rPr>
        <w:t>根据《环境影响评价技术导则土壤环境（试行）》（</w:t>
      </w:r>
      <w:r w:rsidRPr="00E65EBB">
        <w:rPr>
          <w:rFonts w:hint="eastAsia"/>
        </w:rPr>
        <w:t>HJ964-2018</w:t>
      </w:r>
      <w:r w:rsidRPr="00E65EBB">
        <w:rPr>
          <w:rFonts w:hint="eastAsia"/>
        </w:rPr>
        <w:t>）</w:t>
      </w:r>
      <w:r w:rsidRPr="00E65EBB">
        <w:rPr>
          <w:rFonts w:hint="eastAsia"/>
        </w:rPr>
        <w:t>7.2.2</w:t>
      </w:r>
      <w:r w:rsidRPr="00E65EBB">
        <w:rPr>
          <w:rFonts w:hint="eastAsia"/>
        </w:rPr>
        <w:t>中现状调查范围确定原则，涉及大气沉降途径影响的，调查范围可根据主导风向下风向的最大浓度落地点适当调整。根据</w:t>
      </w:r>
      <w:r w:rsidRPr="00E65EBB">
        <w:t>6.2.1</w:t>
      </w:r>
      <w:r w:rsidRPr="00E65EBB">
        <w:rPr>
          <w:rFonts w:hint="eastAsia"/>
        </w:rPr>
        <w:t>章节大气环境影响预测结果，主导风向下风向最大落地浓度点距离为</w:t>
      </w:r>
      <w:r w:rsidRPr="00E65EBB">
        <w:t>128</w:t>
      </w:r>
      <w:r w:rsidRPr="00E65EBB">
        <w:rPr>
          <w:rFonts w:hint="eastAsia"/>
        </w:rPr>
        <w:t>m</w:t>
      </w:r>
      <w:r w:rsidRPr="00E65EBB">
        <w:rPr>
          <w:rFonts w:hint="eastAsia"/>
        </w:rPr>
        <w:t>。根据预测结果，结合大气、土壤（敏感点分布）现状监测范围综合考虑，本项目土壤评价范围调整为项目占地范围及占地范围外</w:t>
      </w:r>
      <w:r w:rsidRPr="00E65EBB">
        <w:rPr>
          <w:rFonts w:hint="eastAsia"/>
        </w:rPr>
        <w:t>500</w:t>
      </w:r>
      <w:r w:rsidRPr="00E65EBB">
        <w:rPr>
          <w:rFonts w:hint="eastAsia"/>
        </w:rPr>
        <w:t>米范围内。评价范围内土壤环境敏感目标主要为厂界西侧</w:t>
      </w:r>
      <w:r w:rsidRPr="00E65EBB">
        <w:rPr>
          <w:rFonts w:hint="eastAsia"/>
        </w:rPr>
        <w:t>2</w:t>
      </w:r>
      <w:r w:rsidRPr="00E65EBB">
        <w:t>90</w:t>
      </w:r>
      <w:r w:rsidRPr="00E65EBB">
        <w:rPr>
          <w:rFonts w:hint="eastAsia"/>
        </w:rPr>
        <w:t>米及厂界北侧</w:t>
      </w:r>
      <w:r w:rsidRPr="00E65EBB">
        <w:rPr>
          <w:rFonts w:hint="eastAsia"/>
        </w:rPr>
        <w:t>4</w:t>
      </w:r>
      <w:r w:rsidRPr="00E65EBB">
        <w:t>10</w:t>
      </w:r>
      <w:r w:rsidRPr="00E65EBB">
        <w:rPr>
          <w:rFonts w:hint="eastAsia"/>
        </w:rPr>
        <w:t>米处的部分永安村民居，以及厂界周边农田。</w:t>
      </w:r>
    </w:p>
    <w:p w:rsidR="00487509" w:rsidRPr="00E65EBB" w:rsidRDefault="009563C3">
      <w:pPr>
        <w:ind w:firstLine="480"/>
      </w:pPr>
      <w:r w:rsidRPr="00E65EBB">
        <w:rPr>
          <w:rFonts w:hint="eastAsia"/>
        </w:rPr>
        <w:t>（</w:t>
      </w:r>
      <w:r w:rsidRPr="00E65EBB">
        <w:rPr>
          <w:rFonts w:hint="eastAsia"/>
        </w:rPr>
        <w:t>2</w:t>
      </w:r>
      <w:r w:rsidRPr="00E65EBB">
        <w:rPr>
          <w:rFonts w:hint="eastAsia"/>
        </w:rPr>
        <w:t>）预测评价时段</w:t>
      </w:r>
    </w:p>
    <w:p w:rsidR="00487509" w:rsidRPr="00E65EBB" w:rsidRDefault="009563C3">
      <w:pPr>
        <w:ind w:firstLine="480"/>
      </w:pPr>
      <w:r w:rsidRPr="00E65EBB">
        <w:rPr>
          <w:rFonts w:hint="eastAsia"/>
        </w:rPr>
        <w:t>根据对本项目土壤环境影响识别结果可知，本项目重点预测时段为项目运营期，因此本项目选取营运年开始至运营</w:t>
      </w:r>
      <w:r w:rsidRPr="00E65EBB">
        <w:t>5</w:t>
      </w:r>
      <w:r w:rsidRPr="00E65EBB">
        <w:rPr>
          <w:rFonts w:hint="eastAsia"/>
        </w:rPr>
        <w:t>0</w:t>
      </w:r>
      <w:r w:rsidRPr="00E65EBB">
        <w:rPr>
          <w:rFonts w:hint="eastAsia"/>
        </w:rPr>
        <w:t>年后作为重点预测时段。</w:t>
      </w:r>
    </w:p>
    <w:p w:rsidR="00487509" w:rsidRPr="00E65EBB" w:rsidRDefault="00487509">
      <w:pPr>
        <w:ind w:firstLine="480"/>
      </w:pPr>
    </w:p>
    <w:p w:rsidR="00487509" w:rsidRPr="00E65EBB" w:rsidRDefault="009563C3">
      <w:pPr>
        <w:pStyle w:val="a3"/>
        <w:adjustRightInd w:val="0"/>
        <w:snapToGrid w:val="0"/>
        <w:ind w:firstLine="480"/>
      </w:pPr>
      <w:r w:rsidRPr="00E65EBB">
        <w:rPr>
          <w:rFonts w:hint="eastAsia"/>
        </w:rPr>
        <w:lastRenderedPageBreak/>
        <w:t>（</w:t>
      </w:r>
      <w:r w:rsidRPr="00E65EBB">
        <w:t>3</w:t>
      </w:r>
      <w:r w:rsidRPr="00E65EBB">
        <w:rPr>
          <w:rFonts w:hint="eastAsia"/>
        </w:rPr>
        <w:t>）情景设置</w:t>
      </w:r>
    </w:p>
    <w:p w:rsidR="00487509" w:rsidRPr="00E65EBB" w:rsidRDefault="009563C3">
      <w:pPr>
        <w:pStyle w:val="a3"/>
        <w:adjustRightInd w:val="0"/>
        <w:snapToGrid w:val="0"/>
        <w:ind w:firstLine="480"/>
      </w:pPr>
      <w:r w:rsidRPr="00E65EBB">
        <w:rPr>
          <w:rFonts w:hint="eastAsia"/>
        </w:rPr>
        <w:t>本项目运行后大气污染物通过排气筒和无组织排放的形式排放至大气中，通过降雨等湿沉降的形式至土壤表层，本评价考虑最不利条件，即废气污染物甲酸、硫化氢、氨排放量全部沉降在评价范围内，则根据工程分析，本项目正常生产情况下，甲酸污染物年最大沉降量为</w:t>
      </w:r>
      <w:r w:rsidRPr="00E65EBB">
        <w:t>0.0</w:t>
      </w:r>
      <w:r w:rsidRPr="00E65EBB">
        <w:rPr>
          <w:rFonts w:hint="eastAsia"/>
        </w:rPr>
        <w:t>01</w:t>
      </w:r>
      <w:r w:rsidRPr="00E65EBB">
        <w:t>t/a</w:t>
      </w:r>
      <w:r w:rsidRPr="00E65EBB">
        <w:rPr>
          <w:rFonts w:hint="eastAsia"/>
        </w:rPr>
        <w:t>=21.725mol</w:t>
      </w:r>
      <w:r w:rsidRPr="00E65EBB">
        <w:t>/</w:t>
      </w:r>
      <w:r w:rsidRPr="00E65EBB">
        <w:rPr>
          <w:rFonts w:hint="eastAsia"/>
        </w:rPr>
        <w:t>a=21725mmol</w:t>
      </w:r>
      <w:r w:rsidRPr="00E65EBB">
        <w:t>/</w:t>
      </w:r>
      <w:r w:rsidRPr="00E65EBB">
        <w:rPr>
          <w:rFonts w:hint="eastAsia"/>
        </w:rPr>
        <w:t>a</w:t>
      </w:r>
      <w:r w:rsidRPr="00E65EBB">
        <w:rPr>
          <w:rFonts w:hint="eastAsia"/>
        </w:rPr>
        <w:t>，硫化氢年最大沉降量为</w:t>
      </w:r>
      <w:r w:rsidRPr="00E65EBB">
        <w:rPr>
          <w:rFonts w:hint="eastAsia"/>
        </w:rPr>
        <w:t>0</w:t>
      </w:r>
      <w:r w:rsidRPr="00E65EBB">
        <w:t>.011</w:t>
      </w:r>
      <w:r w:rsidRPr="00E65EBB">
        <w:rPr>
          <w:rFonts w:hint="eastAsia"/>
        </w:rPr>
        <w:t>t/a</w:t>
      </w:r>
      <w:r w:rsidRPr="00E65EBB">
        <w:rPr>
          <w:rFonts w:hint="eastAsia"/>
        </w:rPr>
        <w:t>，氨年最大沉降量为</w:t>
      </w:r>
      <w:r w:rsidRPr="00E65EBB">
        <w:rPr>
          <w:rFonts w:hint="eastAsia"/>
        </w:rPr>
        <w:t>0</w:t>
      </w:r>
      <w:r w:rsidRPr="00E65EBB">
        <w:t>.432</w:t>
      </w:r>
      <w:r w:rsidRPr="00E65EBB">
        <w:rPr>
          <w:rFonts w:hint="eastAsia"/>
        </w:rPr>
        <w:t>t/a</w:t>
      </w:r>
      <w:r w:rsidRPr="00E65EBB">
        <w:rPr>
          <w:rFonts w:hint="eastAsia"/>
        </w:rPr>
        <w:t>。</w:t>
      </w:r>
    </w:p>
    <w:p w:rsidR="00487509" w:rsidRPr="00E65EBB" w:rsidRDefault="009563C3">
      <w:pPr>
        <w:ind w:firstLine="480"/>
        <w:rPr>
          <w:shd w:val="pct10" w:color="auto" w:fill="FFFFFF"/>
        </w:rPr>
      </w:pPr>
      <w:r w:rsidRPr="00E65EBB">
        <w:rPr>
          <w:rFonts w:hint="eastAsia"/>
        </w:rPr>
        <w:t>（</w:t>
      </w:r>
      <w:r w:rsidRPr="00E65EBB">
        <w:t>4</w:t>
      </w:r>
      <w:r w:rsidRPr="00E65EBB">
        <w:rPr>
          <w:rFonts w:hint="eastAsia"/>
        </w:rPr>
        <w:t>）预测与评价因子确定</w:t>
      </w:r>
    </w:p>
    <w:p w:rsidR="00487509" w:rsidRPr="00E65EBB" w:rsidRDefault="009563C3">
      <w:pPr>
        <w:ind w:firstLine="480"/>
      </w:pPr>
      <w:r w:rsidRPr="00E65EBB">
        <w:rPr>
          <w:rFonts w:hint="eastAsia"/>
        </w:rPr>
        <w:t>本项目大气污染物主要为甲酸、硫化氢、氨，由于硫化氢、氨无相关污染物土壤环境质量标准，甲酸污染物可视为游离酸以</w:t>
      </w:r>
      <w:r w:rsidRPr="00E65EBB">
        <w:rPr>
          <w:rFonts w:hint="eastAsia"/>
        </w:rPr>
        <w:t>pH</w:t>
      </w:r>
      <w:r w:rsidRPr="00E65EBB">
        <w:rPr>
          <w:rFonts w:hint="eastAsia"/>
        </w:rPr>
        <w:t>值表征，在综合考虑本项目及周边土壤影响源的基础上，确定本项目土壤环境影响评价因子选取甲酸污染物。</w:t>
      </w:r>
    </w:p>
    <w:p w:rsidR="00487509" w:rsidRPr="00E65EBB" w:rsidRDefault="009563C3">
      <w:pPr>
        <w:ind w:firstLine="480"/>
      </w:pPr>
      <w:r w:rsidRPr="00E65EBB">
        <w:rPr>
          <w:rFonts w:hint="eastAsia"/>
        </w:rPr>
        <w:t>（</w:t>
      </w:r>
      <w:r w:rsidRPr="00E65EBB">
        <w:t>5</w:t>
      </w:r>
      <w:r w:rsidRPr="00E65EBB">
        <w:rPr>
          <w:rFonts w:hint="eastAsia"/>
        </w:rPr>
        <w:t>）预测与评价方法</w:t>
      </w:r>
    </w:p>
    <w:p w:rsidR="00487509" w:rsidRPr="00E65EBB" w:rsidRDefault="009563C3">
      <w:pPr>
        <w:ind w:firstLine="480"/>
      </w:pPr>
      <w:r w:rsidRPr="00E65EBB">
        <w:rPr>
          <w:rFonts w:hint="eastAsia"/>
        </w:rPr>
        <w:t>本环评采用《环境影响评价技术导则</w:t>
      </w:r>
      <w:r w:rsidRPr="00E65EBB">
        <w:rPr>
          <w:rFonts w:hint="eastAsia"/>
        </w:rPr>
        <w:t xml:space="preserve"> </w:t>
      </w:r>
      <w:r w:rsidRPr="00E65EBB">
        <w:rPr>
          <w:rFonts w:hint="eastAsia"/>
        </w:rPr>
        <w:t>土壤环境（试行）》（</w:t>
      </w:r>
      <w:r w:rsidRPr="00E65EBB">
        <w:rPr>
          <w:rFonts w:hint="eastAsia"/>
        </w:rPr>
        <w:t>HJ964-2018</w:t>
      </w:r>
      <w:r w:rsidRPr="00E65EBB">
        <w:rPr>
          <w:rFonts w:hint="eastAsia"/>
        </w:rPr>
        <w:t>）附录</w:t>
      </w:r>
      <w:r w:rsidRPr="00E65EBB">
        <w:rPr>
          <w:rFonts w:hint="eastAsia"/>
        </w:rPr>
        <w:t>E</w:t>
      </w:r>
      <w:r w:rsidRPr="00E65EBB">
        <w:rPr>
          <w:rFonts w:hint="eastAsia"/>
        </w:rPr>
        <w:t>土壤环境影响预测方法中的方法一，具体预测方法如下：</w:t>
      </w:r>
    </w:p>
    <w:p w:rsidR="00487509" w:rsidRPr="00E65EBB" w:rsidRDefault="009563C3">
      <w:pPr>
        <w:ind w:firstLine="480"/>
      </w:pPr>
      <w:r w:rsidRPr="00E65EBB">
        <w:rPr>
          <w:rFonts w:hint="eastAsia"/>
        </w:rPr>
        <w:t>a</w:t>
      </w:r>
      <w:r w:rsidRPr="00E65EBB">
        <w:rPr>
          <w:rFonts w:hint="eastAsia"/>
        </w:rPr>
        <w:t>）单位质量土壤中某种物质的增量可用下式计算：</w:t>
      </w:r>
    </w:p>
    <w:p w:rsidR="00487509" w:rsidRPr="00E65EBB" w:rsidRDefault="009563C3">
      <w:pPr>
        <w:jc w:val="center"/>
      </w:pPr>
      <w:r w:rsidRPr="00E65EBB">
        <w:object w:dxaOrig="3250" w:dyaOrig="370">
          <v:shape id="_x0000_i1038" type="#_x0000_t75" style="width:162.75pt;height:18.75pt" o:ole="">
            <v:imagedata r:id="rId141" o:title=""/>
          </v:shape>
          <o:OLEObject Type="Embed" ProgID="Equation.DSMT4" ShapeID="_x0000_i1038" DrawAspect="Content" ObjectID="_1733818832" r:id="rId142"/>
        </w:object>
      </w:r>
    </w:p>
    <w:tbl>
      <w:tblPr>
        <w:tblW w:w="0" w:type="auto"/>
        <w:tblLook w:val="04A0" w:firstRow="1" w:lastRow="0" w:firstColumn="1" w:lastColumn="0" w:noHBand="0" w:noVBand="1"/>
      </w:tblPr>
      <w:tblGrid>
        <w:gridCol w:w="2056"/>
        <w:gridCol w:w="7014"/>
      </w:tblGrid>
      <w:tr w:rsidR="00487509" w:rsidRPr="00E65EBB">
        <w:trPr>
          <w:trHeight w:val="170"/>
        </w:trPr>
        <w:tc>
          <w:tcPr>
            <w:tcW w:w="2093" w:type="dxa"/>
            <w:shd w:val="clear" w:color="auto" w:fill="auto"/>
          </w:tcPr>
          <w:p w:rsidR="00487509" w:rsidRPr="00E65EBB" w:rsidRDefault="009563C3">
            <w:pPr>
              <w:pStyle w:val="aff5"/>
              <w:spacing w:line="360" w:lineRule="auto"/>
              <w:jc w:val="right"/>
              <w:rPr>
                <w:rFonts w:ascii="宋体" w:hAnsi="宋体"/>
                <w:sz w:val="22"/>
                <w:szCs w:val="22"/>
              </w:rPr>
            </w:pPr>
            <w:r w:rsidRPr="00E65EBB">
              <w:rPr>
                <w:rFonts w:hint="eastAsia"/>
                <w:sz w:val="22"/>
                <w:szCs w:val="22"/>
              </w:rPr>
              <w:t>式中：</w:t>
            </w:r>
            <w:r w:rsidRPr="00E65EBB">
              <w:rPr>
                <w:rFonts w:ascii="宋体" w:hAnsi="宋体" w:hint="eastAsia"/>
                <w:sz w:val="22"/>
                <w:szCs w:val="22"/>
              </w:rPr>
              <w:t>△</w:t>
            </w:r>
            <w:r w:rsidRPr="00E65EBB">
              <w:rPr>
                <w:sz w:val="22"/>
                <w:szCs w:val="22"/>
              </w:rPr>
              <w:t>S</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单位质量表层土壤中某种物质的增量，</w:t>
            </w:r>
            <w:r w:rsidRPr="00E65EBB">
              <w:rPr>
                <w:sz w:val="22"/>
                <w:szCs w:val="22"/>
              </w:rPr>
              <w:t>g/kg</w:t>
            </w:r>
            <w:r w:rsidRPr="00E65EBB">
              <w:rPr>
                <w:rFonts w:hint="eastAsia"/>
                <w:sz w:val="22"/>
                <w:szCs w:val="22"/>
              </w:rPr>
              <w:t>；表层土壤中游离酸或游离碱浓度增量，</w:t>
            </w:r>
            <w:r w:rsidRPr="00E65EBB">
              <w:rPr>
                <w:rFonts w:hint="eastAsia"/>
                <w:sz w:val="22"/>
                <w:szCs w:val="22"/>
              </w:rPr>
              <w:t>mmol/kg</w:t>
            </w:r>
            <w:r w:rsidRPr="00E65EBB">
              <w:rPr>
                <w:rFonts w:hint="eastAsia"/>
                <w:sz w:val="22"/>
                <w:szCs w:val="22"/>
              </w:rPr>
              <w:t>；</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rFonts w:ascii="宋体" w:hAnsi="宋体"/>
                <w:sz w:val="22"/>
                <w:szCs w:val="22"/>
              </w:rPr>
            </w:pPr>
            <w:r w:rsidRPr="00E65EBB">
              <w:rPr>
                <w:sz w:val="22"/>
                <w:szCs w:val="22"/>
              </w:rPr>
              <w:t>I</w:t>
            </w:r>
            <w:r w:rsidRPr="00E65EBB">
              <w:rPr>
                <w:sz w:val="22"/>
                <w:szCs w:val="22"/>
                <w:vertAlign w:val="subscript"/>
              </w:rPr>
              <w:t xml:space="preserve">S   </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预测评价范围内单位年份表层土壤中某种物质的输入量，</w:t>
            </w:r>
            <w:r w:rsidRPr="00E65EBB">
              <w:rPr>
                <w:rFonts w:hint="eastAsia"/>
                <w:sz w:val="22"/>
                <w:szCs w:val="22"/>
              </w:rPr>
              <w:t>g</w:t>
            </w:r>
            <w:r w:rsidRPr="00E65EBB">
              <w:rPr>
                <w:rFonts w:hint="eastAsia"/>
                <w:sz w:val="22"/>
                <w:szCs w:val="22"/>
              </w:rPr>
              <w:t>；预测评价范围内单位年份表层土壤中游离酸、游离碱输入量，</w:t>
            </w:r>
            <w:r w:rsidRPr="00E65EBB">
              <w:rPr>
                <w:rFonts w:hint="eastAsia"/>
                <w:sz w:val="22"/>
                <w:szCs w:val="22"/>
              </w:rPr>
              <w:t>mmol</w:t>
            </w:r>
            <w:r w:rsidRPr="00E65EBB">
              <w:rPr>
                <w:rFonts w:hint="eastAsia"/>
                <w:sz w:val="22"/>
                <w:szCs w:val="22"/>
              </w:rPr>
              <w:t>；</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rFonts w:ascii="宋体" w:hAnsi="宋体"/>
                <w:sz w:val="22"/>
                <w:szCs w:val="22"/>
              </w:rPr>
            </w:pPr>
            <w:r w:rsidRPr="00E65EBB">
              <w:t>L</w:t>
            </w:r>
            <w:r w:rsidRPr="00E65EBB">
              <w:rPr>
                <w:vertAlign w:val="subscript"/>
              </w:rPr>
              <w:t xml:space="preserve">S </w:t>
            </w:r>
            <w:r w:rsidRPr="00E65EBB">
              <w:rPr>
                <w:rFonts w:hint="eastAsia"/>
                <w:sz w:val="22"/>
                <w:szCs w:val="22"/>
              </w:rPr>
              <w:t>——</w:t>
            </w:r>
          </w:p>
        </w:tc>
        <w:tc>
          <w:tcPr>
            <w:tcW w:w="7193" w:type="dxa"/>
            <w:shd w:val="clear" w:color="auto" w:fill="auto"/>
            <w:vAlign w:val="center"/>
          </w:tcPr>
          <w:p w:rsidR="00487509" w:rsidRPr="00E65EBB" w:rsidRDefault="009563C3">
            <w:pPr>
              <w:jc w:val="left"/>
              <w:rPr>
                <w:rFonts w:ascii="宋体" w:hAnsi="宋体"/>
                <w:sz w:val="22"/>
                <w:szCs w:val="22"/>
              </w:rPr>
            </w:pPr>
            <w:r w:rsidRPr="00E65EBB">
              <w:rPr>
                <w:rFonts w:hint="eastAsia"/>
                <w:sz w:val="22"/>
                <w:szCs w:val="22"/>
              </w:rPr>
              <w:t>预测评价范围内单位年份表层土壤中某种物质经淋溶排出的量，</w:t>
            </w:r>
            <w:r w:rsidRPr="00E65EBB">
              <w:rPr>
                <w:rFonts w:hint="eastAsia"/>
                <w:sz w:val="22"/>
                <w:szCs w:val="22"/>
              </w:rPr>
              <w:t>g</w:t>
            </w:r>
            <w:r w:rsidRPr="00E65EBB">
              <w:rPr>
                <w:rFonts w:hint="eastAsia"/>
                <w:sz w:val="22"/>
                <w:szCs w:val="22"/>
              </w:rPr>
              <w:t>；预测评价范围内单位年份表层土壤中经淋溶游离酸、游离碱输入量，</w:t>
            </w:r>
            <w:r w:rsidRPr="00E65EBB">
              <w:rPr>
                <w:rFonts w:hint="eastAsia"/>
                <w:sz w:val="22"/>
                <w:szCs w:val="22"/>
              </w:rPr>
              <w:t>mmol</w:t>
            </w:r>
            <w:r w:rsidRPr="00E65EBB">
              <w:rPr>
                <w:rFonts w:hint="eastAsia"/>
                <w:sz w:val="22"/>
                <w:szCs w:val="22"/>
              </w:rPr>
              <w:t>；</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rFonts w:ascii="宋体" w:hAnsi="宋体"/>
                <w:sz w:val="22"/>
                <w:szCs w:val="22"/>
              </w:rPr>
            </w:pPr>
            <w:r w:rsidRPr="00E65EBB">
              <w:t>Rs</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预测评价范围内单位年份表层土壤中某种物质经径流排出的量，</w:t>
            </w:r>
            <w:r w:rsidRPr="00E65EBB">
              <w:rPr>
                <w:rFonts w:hint="eastAsia"/>
                <w:sz w:val="22"/>
                <w:szCs w:val="22"/>
              </w:rPr>
              <w:t>g</w:t>
            </w:r>
            <w:r w:rsidRPr="00E65EBB">
              <w:rPr>
                <w:rFonts w:hint="eastAsia"/>
                <w:sz w:val="22"/>
                <w:szCs w:val="22"/>
              </w:rPr>
              <w:t>；预测评价范围内单位年份表层土壤中经径流游离酸、游离碱输入量，</w:t>
            </w:r>
            <w:r w:rsidRPr="00E65EBB">
              <w:rPr>
                <w:rFonts w:hint="eastAsia"/>
                <w:sz w:val="22"/>
                <w:szCs w:val="22"/>
              </w:rPr>
              <w:t>mmol</w:t>
            </w:r>
            <w:r w:rsidRPr="00E65EBB">
              <w:rPr>
                <w:rFonts w:hint="eastAsia"/>
                <w:sz w:val="22"/>
                <w:szCs w:val="22"/>
              </w:rPr>
              <w:t>；</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sz w:val="22"/>
                <w:szCs w:val="22"/>
              </w:rPr>
            </w:pPr>
            <w:r w:rsidRPr="00E65EBB">
              <w:rPr>
                <w:sz w:val="22"/>
                <w:szCs w:val="22"/>
              </w:rPr>
              <w:t>ρ</w:t>
            </w:r>
            <w:r w:rsidRPr="00E65EBB">
              <w:rPr>
                <w:sz w:val="22"/>
                <w:szCs w:val="22"/>
                <w:vertAlign w:val="subscript"/>
              </w:rPr>
              <w:t xml:space="preserve">b </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表层土壤容重，</w:t>
            </w:r>
            <w:r w:rsidRPr="00E65EBB">
              <w:rPr>
                <w:rFonts w:hint="eastAsia"/>
                <w:sz w:val="22"/>
                <w:szCs w:val="22"/>
              </w:rPr>
              <w:t>kg/m</w:t>
            </w:r>
            <w:r w:rsidRPr="00E65EBB">
              <w:rPr>
                <w:rFonts w:hint="eastAsia"/>
                <w:sz w:val="22"/>
                <w:szCs w:val="22"/>
                <w:vertAlign w:val="superscript"/>
              </w:rPr>
              <w:t>3</w:t>
            </w:r>
            <w:r w:rsidRPr="00E65EBB">
              <w:rPr>
                <w:rFonts w:hint="eastAsia"/>
                <w:sz w:val="22"/>
                <w:szCs w:val="22"/>
              </w:rPr>
              <w:t>；</w:t>
            </w:r>
          </w:p>
        </w:tc>
      </w:tr>
      <w:tr w:rsidR="00487509" w:rsidRPr="00E65EBB">
        <w:trPr>
          <w:trHeight w:val="170"/>
        </w:trPr>
        <w:tc>
          <w:tcPr>
            <w:tcW w:w="2093" w:type="dxa"/>
            <w:shd w:val="clear" w:color="auto" w:fill="auto"/>
            <w:vAlign w:val="center"/>
          </w:tcPr>
          <w:p w:rsidR="00487509" w:rsidRPr="00E65EBB" w:rsidRDefault="009563C3">
            <w:pPr>
              <w:wordWrap w:val="0"/>
              <w:ind w:firstLine="480"/>
              <w:jc w:val="right"/>
              <w:rPr>
                <w:sz w:val="22"/>
                <w:szCs w:val="22"/>
              </w:rPr>
            </w:pPr>
            <w:r w:rsidRPr="00E65EBB">
              <w:rPr>
                <w:sz w:val="22"/>
                <w:szCs w:val="22"/>
              </w:rPr>
              <w:t xml:space="preserve">A </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预测评价范围，</w:t>
            </w:r>
            <w:r w:rsidRPr="00E65EBB">
              <w:rPr>
                <w:rFonts w:hint="eastAsia"/>
                <w:sz w:val="22"/>
                <w:szCs w:val="22"/>
              </w:rPr>
              <w:t>m</w:t>
            </w:r>
            <w:r w:rsidRPr="00E65EBB">
              <w:rPr>
                <w:rFonts w:hint="eastAsia"/>
                <w:sz w:val="22"/>
                <w:szCs w:val="22"/>
                <w:vertAlign w:val="superscript"/>
              </w:rPr>
              <w:t>2</w:t>
            </w:r>
            <w:r w:rsidRPr="00E65EBB">
              <w:rPr>
                <w:rFonts w:hint="eastAsia"/>
                <w:sz w:val="22"/>
                <w:szCs w:val="22"/>
              </w:rPr>
              <w:t>；</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sz w:val="22"/>
                <w:szCs w:val="22"/>
              </w:rPr>
            </w:pPr>
            <w:r w:rsidRPr="00E65EBB">
              <w:rPr>
                <w:sz w:val="22"/>
                <w:szCs w:val="22"/>
              </w:rPr>
              <w:t xml:space="preserve">D </w:t>
            </w:r>
            <w:r w:rsidRPr="00E65EBB">
              <w:rPr>
                <w:rFonts w:hint="eastAsia"/>
                <w:sz w:val="22"/>
                <w:szCs w:val="22"/>
              </w:rPr>
              <w:t>——</w:t>
            </w:r>
          </w:p>
        </w:tc>
        <w:tc>
          <w:tcPr>
            <w:tcW w:w="7193" w:type="dxa"/>
            <w:shd w:val="clear" w:color="auto" w:fill="auto"/>
            <w:vAlign w:val="center"/>
          </w:tcPr>
          <w:p w:rsidR="00487509" w:rsidRPr="00E65EBB" w:rsidRDefault="009563C3">
            <w:pPr>
              <w:jc w:val="left"/>
              <w:rPr>
                <w:sz w:val="22"/>
                <w:szCs w:val="22"/>
              </w:rPr>
            </w:pPr>
            <w:r w:rsidRPr="00E65EBB">
              <w:rPr>
                <w:rFonts w:hint="eastAsia"/>
                <w:sz w:val="22"/>
                <w:szCs w:val="22"/>
              </w:rPr>
              <w:t>表层土壤深度，一般取</w:t>
            </w:r>
            <w:r w:rsidRPr="00E65EBB">
              <w:rPr>
                <w:rFonts w:hint="eastAsia"/>
                <w:sz w:val="22"/>
                <w:szCs w:val="22"/>
              </w:rPr>
              <w:t>0.2m</w:t>
            </w:r>
            <w:r w:rsidRPr="00E65EBB">
              <w:rPr>
                <w:rFonts w:hint="eastAsia"/>
                <w:sz w:val="22"/>
                <w:szCs w:val="22"/>
              </w:rPr>
              <w:t>，可根据实际情况适当调整；</w:t>
            </w:r>
          </w:p>
        </w:tc>
      </w:tr>
      <w:tr w:rsidR="00487509" w:rsidRPr="00E65EBB">
        <w:trPr>
          <w:trHeight w:val="170"/>
        </w:trPr>
        <w:tc>
          <w:tcPr>
            <w:tcW w:w="2093" w:type="dxa"/>
            <w:shd w:val="clear" w:color="auto" w:fill="auto"/>
          </w:tcPr>
          <w:p w:rsidR="00487509" w:rsidRPr="00E65EBB" w:rsidRDefault="009563C3">
            <w:pPr>
              <w:pStyle w:val="aff5"/>
              <w:wordWrap w:val="0"/>
              <w:spacing w:line="360" w:lineRule="auto"/>
              <w:jc w:val="right"/>
              <w:rPr>
                <w:sz w:val="22"/>
                <w:szCs w:val="22"/>
              </w:rPr>
            </w:pPr>
            <w:r w:rsidRPr="00E65EBB">
              <w:rPr>
                <w:rFonts w:hint="eastAsia"/>
                <w:sz w:val="22"/>
                <w:szCs w:val="22"/>
              </w:rPr>
              <w:t>n</w:t>
            </w:r>
            <w:r w:rsidRPr="00E65EBB">
              <w:rPr>
                <w:sz w:val="22"/>
                <w:szCs w:val="22"/>
              </w:rPr>
              <w:t xml:space="preserve"> </w:t>
            </w:r>
            <w:r w:rsidRPr="00E65EBB">
              <w:rPr>
                <w:rFonts w:hint="eastAsia"/>
                <w:sz w:val="22"/>
                <w:szCs w:val="22"/>
              </w:rPr>
              <w:t>——</w:t>
            </w:r>
          </w:p>
        </w:tc>
        <w:tc>
          <w:tcPr>
            <w:tcW w:w="7193" w:type="dxa"/>
            <w:shd w:val="clear" w:color="auto" w:fill="auto"/>
            <w:vAlign w:val="center"/>
          </w:tcPr>
          <w:p w:rsidR="00487509" w:rsidRPr="00E65EBB" w:rsidRDefault="009563C3">
            <w:pPr>
              <w:rPr>
                <w:sz w:val="22"/>
                <w:szCs w:val="22"/>
              </w:rPr>
            </w:pPr>
            <w:r w:rsidRPr="00E65EBB">
              <w:rPr>
                <w:rFonts w:hint="eastAsia"/>
                <w:sz w:val="22"/>
                <w:szCs w:val="22"/>
              </w:rPr>
              <w:t>持续年份，</w:t>
            </w:r>
            <w:r w:rsidRPr="00E65EBB">
              <w:rPr>
                <w:rFonts w:hint="eastAsia"/>
                <w:sz w:val="22"/>
                <w:szCs w:val="22"/>
              </w:rPr>
              <w:t>a</w:t>
            </w:r>
            <w:r w:rsidRPr="00E65EBB">
              <w:rPr>
                <w:rFonts w:hint="eastAsia"/>
                <w:sz w:val="22"/>
                <w:szCs w:val="22"/>
              </w:rPr>
              <w:t>。</w:t>
            </w:r>
          </w:p>
        </w:tc>
      </w:tr>
    </w:tbl>
    <w:p w:rsidR="00487509" w:rsidRPr="00E65EBB" w:rsidRDefault="009563C3">
      <w:pPr>
        <w:pStyle w:val="a3"/>
        <w:ind w:firstLine="480"/>
      </w:pPr>
      <w:r w:rsidRPr="00E65EBB">
        <w:rPr>
          <w:rFonts w:hint="eastAsia"/>
        </w:rPr>
        <w:t>b</w:t>
      </w:r>
      <w:r w:rsidRPr="00E65EBB">
        <w:rPr>
          <w:rFonts w:hint="eastAsia"/>
        </w:rPr>
        <w:t>）酸性物质或碱性物质排放后表层土壤</w:t>
      </w:r>
      <w:r w:rsidRPr="00E65EBB">
        <w:rPr>
          <w:rFonts w:hint="eastAsia"/>
        </w:rPr>
        <w:t>pH</w:t>
      </w:r>
      <w:r w:rsidRPr="00E65EBB">
        <w:rPr>
          <w:rFonts w:hint="eastAsia"/>
        </w:rPr>
        <w:t>预测值，可根据表层土壤游离酸或游</w:t>
      </w:r>
      <w:r w:rsidRPr="00E65EBB">
        <w:rPr>
          <w:rFonts w:hint="eastAsia"/>
        </w:rPr>
        <w:lastRenderedPageBreak/>
        <w:t>离碱浓度的增量进行计算，根据下式计算：</w:t>
      </w:r>
    </w:p>
    <w:p w:rsidR="00487509" w:rsidRPr="00E65EBB" w:rsidRDefault="009563C3">
      <w:pPr>
        <w:pStyle w:val="a3"/>
        <w:ind w:firstLineChars="0" w:firstLine="0"/>
        <w:jc w:val="center"/>
      </w:pPr>
      <w:r w:rsidRPr="00E65EBB">
        <w:rPr>
          <w:rFonts w:hint="eastAsia"/>
        </w:rPr>
        <w:t>pH=pH</w:t>
      </w:r>
      <w:r w:rsidRPr="00E65EBB">
        <w:rPr>
          <w:rFonts w:hint="eastAsia"/>
          <w:vertAlign w:val="subscript"/>
        </w:rPr>
        <w:t>b</w:t>
      </w:r>
      <w:r w:rsidRPr="00E65EBB">
        <w:rPr>
          <w:rFonts w:hint="eastAsia"/>
        </w:rPr>
        <w:t>±△</w:t>
      </w:r>
      <w:r w:rsidRPr="00E65EBB">
        <w:rPr>
          <w:rFonts w:hint="eastAsia"/>
        </w:rPr>
        <w:t>S</w:t>
      </w:r>
      <w:r w:rsidRPr="00E65EBB">
        <w:t>/</w:t>
      </w:r>
      <w:r w:rsidRPr="00E65EBB">
        <w:rPr>
          <w:rFonts w:hint="eastAsia"/>
        </w:rPr>
        <w:t>BC</w:t>
      </w:r>
      <w:r w:rsidRPr="00E65EBB">
        <w:rPr>
          <w:rFonts w:hint="eastAsia"/>
          <w:vertAlign w:val="subscript"/>
        </w:rPr>
        <w:t>pH</w:t>
      </w:r>
    </w:p>
    <w:p w:rsidR="00487509" w:rsidRPr="00E65EBB" w:rsidRDefault="009563C3">
      <w:pPr>
        <w:pStyle w:val="a3"/>
        <w:ind w:firstLine="480"/>
      </w:pPr>
      <w:r w:rsidRPr="00E65EBB">
        <w:rPr>
          <w:rFonts w:hint="eastAsia"/>
        </w:rPr>
        <w:t>式中：</w:t>
      </w:r>
      <w:r w:rsidRPr="00E65EBB">
        <w:rPr>
          <w:rFonts w:hint="eastAsia"/>
        </w:rPr>
        <w:t>pH</w:t>
      </w:r>
      <w:r w:rsidRPr="00E65EBB">
        <w:rPr>
          <w:rFonts w:hint="eastAsia"/>
          <w:vertAlign w:val="subscript"/>
        </w:rPr>
        <w:t>b</w:t>
      </w:r>
      <w:r w:rsidRPr="00E65EBB">
        <w:rPr>
          <w:rFonts w:hint="eastAsia"/>
        </w:rPr>
        <w:t>——土壤</w:t>
      </w:r>
      <w:r w:rsidRPr="00E65EBB">
        <w:rPr>
          <w:rFonts w:hint="eastAsia"/>
        </w:rPr>
        <w:t>pH</w:t>
      </w:r>
      <w:r w:rsidRPr="00E65EBB">
        <w:rPr>
          <w:rFonts w:hint="eastAsia"/>
        </w:rPr>
        <w:t>现状值；</w:t>
      </w:r>
    </w:p>
    <w:p w:rsidR="00487509" w:rsidRPr="00E65EBB" w:rsidRDefault="009563C3">
      <w:pPr>
        <w:pStyle w:val="a3"/>
        <w:ind w:firstLineChars="500" w:firstLine="1200"/>
        <w:rPr>
          <w:rFonts w:ascii="宋体" w:hAnsi="宋体"/>
        </w:rPr>
      </w:pPr>
      <w:r w:rsidRPr="00E65EBB">
        <w:rPr>
          <w:rFonts w:hint="eastAsia"/>
        </w:rPr>
        <w:t>BC</w:t>
      </w:r>
      <w:r w:rsidRPr="00E65EBB">
        <w:rPr>
          <w:rFonts w:hint="eastAsia"/>
          <w:vertAlign w:val="subscript"/>
        </w:rPr>
        <w:t>pH</w:t>
      </w:r>
      <w:r w:rsidRPr="00E65EBB">
        <w:rPr>
          <w:rFonts w:hint="eastAsia"/>
        </w:rPr>
        <w:t>——缓冲容量，</w:t>
      </w:r>
      <w:r w:rsidRPr="00E65EBB">
        <w:rPr>
          <w:rFonts w:hint="eastAsia"/>
        </w:rPr>
        <w:t>mmol</w:t>
      </w:r>
      <w:r w:rsidRPr="00E65EBB">
        <w:t>/</w:t>
      </w:r>
      <w:r w:rsidRPr="00E65EBB">
        <w:rPr>
          <w:rFonts w:ascii="宋体" w:hAnsi="宋体"/>
        </w:rPr>
        <w:t>(</w:t>
      </w:r>
      <w:r w:rsidRPr="00E65EBB">
        <w:rPr>
          <w:rFonts w:hint="eastAsia"/>
        </w:rPr>
        <w:t>kg-pH</w:t>
      </w:r>
      <w:r w:rsidRPr="00E65EBB">
        <w:rPr>
          <w:rFonts w:ascii="宋体" w:hAnsi="宋体"/>
        </w:rPr>
        <w:t>)</w:t>
      </w:r>
      <w:r w:rsidRPr="00E65EBB">
        <w:rPr>
          <w:rFonts w:ascii="宋体" w:hAnsi="宋体" w:hint="eastAsia"/>
        </w:rPr>
        <w:t>；</w:t>
      </w:r>
    </w:p>
    <w:p w:rsidR="00487509" w:rsidRPr="00E65EBB" w:rsidRDefault="009563C3">
      <w:pPr>
        <w:pStyle w:val="a3"/>
        <w:ind w:firstLineChars="500" w:firstLine="1200"/>
      </w:pPr>
      <w:r w:rsidRPr="00E65EBB">
        <w:rPr>
          <w:rFonts w:hint="eastAsia"/>
        </w:rPr>
        <w:t>pH</w:t>
      </w:r>
      <w:r w:rsidRPr="00E65EBB">
        <w:rPr>
          <w:rFonts w:hint="eastAsia"/>
        </w:rPr>
        <w:t>——土壤</w:t>
      </w:r>
      <w:r w:rsidRPr="00E65EBB">
        <w:rPr>
          <w:rFonts w:hint="eastAsia"/>
        </w:rPr>
        <w:t>pH</w:t>
      </w:r>
      <w:r w:rsidRPr="00E65EBB">
        <w:rPr>
          <w:rFonts w:hint="eastAsia"/>
        </w:rPr>
        <w:t>预测值。</w:t>
      </w:r>
    </w:p>
    <w:p w:rsidR="00487509" w:rsidRPr="00E65EBB" w:rsidRDefault="009563C3">
      <w:pPr>
        <w:pStyle w:val="a3"/>
        <w:ind w:firstLine="480"/>
      </w:pPr>
      <w:r w:rsidRPr="00E65EBB">
        <w:rPr>
          <w:rFonts w:hint="eastAsia"/>
        </w:rPr>
        <w:t>c</w:t>
      </w:r>
      <w:r w:rsidRPr="00E65EBB">
        <w:rPr>
          <w:rFonts w:hint="eastAsia"/>
        </w:rPr>
        <w:t>）缓冲容量（</w:t>
      </w:r>
      <w:r w:rsidRPr="00E65EBB">
        <w:rPr>
          <w:rFonts w:hint="eastAsia"/>
        </w:rPr>
        <w:t>BC</w:t>
      </w:r>
      <w:r w:rsidRPr="00E65EBB">
        <w:rPr>
          <w:rFonts w:hint="eastAsia"/>
          <w:vertAlign w:val="subscript"/>
        </w:rPr>
        <w:t>pH</w:t>
      </w:r>
      <w:r w:rsidRPr="00E65EBB">
        <w:rPr>
          <w:rFonts w:hint="eastAsia"/>
        </w:rPr>
        <w:t>）测定方法：采集项目区土壤样品，样品加入不同量游离酸或游离碱后分别进行</w:t>
      </w:r>
      <w:r w:rsidRPr="00E65EBB">
        <w:rPr>
          <w:rFonts w:hint="eastAsia"/>
        </w:rPr>
        <w:t>pH</w:t>
      </w:r>
      <w:r w:rsidRPr="00E65EBB">
        <w:rPr>
          <w:rFonts w:hint="eastAsia"/>
        </w:rPr>
        <w:t>测定，绘制不同浓度游离酸或游离碱和</w:t>
      </w:r>
      <w:r w:rsidRPr="00E65EBB">
        <w:rPr>
          <w:rFonts w:hint="eastAsia"/>
        </w:rPr>
        <w:t>pH</w:t>
      </w:r>
      <w:r w:rsidRPr="00E65EBB">
        <w:rPr>
          <w:rFonts w:hint="eastAsia"/>
        </w:rPr>
        <w:t>值之间的曲线，曲线斜率为缓冲容量。</w:t>
      </w:r>
    </w:p>
    <w:p w:rsidR="00487509" w:rsidRPr="00E65EBB" w:rsidRDefault="009563C3">
      <w:pPr>
        <w:ind w:firstLine="480"/>
      </w:pPr>
      <w:r w:rsidRPr="00E65EBB">
        <w:rPr>
          <w:rFonts w:hint="eastAsia"/>
        </w:rPr>
        <w:t>（</w:t>
      </w:r>
      <w:r w:rsidRPr="00E65EBB">
        <w:t>6</w:t>
      </w:r>
      <w:r w:rsidRPr="00E65EBB">
        <w:rPr>
          <w:rFonts w:hint="eastAsia"/>
        </w:rPr>
        <w:t>）预测参数</w:t>
      </w:r>
    </w:p>
    <w:p w:rsidR="00487509" w:rsidRPr="00E65EBB" w:rsidRDefault="009563C3">
      <w:pPr>
        <w:pStyle w:val="aff3"/>
        <w:spacing w:beforeLines="0" w:before="0" w:afterLines="0" w:after="0"/>
      </w:pPr>
      <w:r w:rsidRPr="00E65EBB">
        <w:rPr>
          <w:rFonts w:hint="eastAsia"/>
        </w:rPr>
        <w:t>表</w:t>
      </w:r>
      <w:r w:rsidRPr="00E65EBB">
        <w:t>6.2-37</w:t>
      </w:r>
      <w:r w:rsidRPr="00E65EBB">
        <w:rPr>
          <w:rFonts w:hint="eastAsia"/>
        </w:rPr>
        <w:t xml:space="preserve"> </w:t>
      </w:r>
      <w:r w:rsidRPr="00E65EBB">
        <w:t xml:space="preserve"> </w:t>
      </w:r>
      <w:r w:rsidRPr="00E65EBB">
        <w:rPr>
          <w:rFonts w:hint="eastAsia"/>
        </w:rPr>
        <w:t>土壤环境影响预测参数一览表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247"/>
        <w:gridCol w:w="1384"/>
        <w:gridCol w:w="1109"/>
        <w:gridCol w:w="4429"/>
      </w:tblGrid>
      <w:tr w:rsidR="00487509" w:rsidRPr="00E65EBB">
        <w:trPr>
          <w:trHeight w:val="340"/>
          <w:jc w:val="center"/>
        </w:trPr>
        <w:tc>
          <w:tcPr>
            <w:tcW w:w="724" w:type="dxa"/>
            <w:shd w:val="clear" w:color="auto" w:fill="auto"/>
            <w:vAlign w:val="center"/>
          </w:tcPr>
          <w:p w:rsidR="00487509" w:rsidRPr="00E65EBB" w:rsidRDefault="009563C3">
            <w:pPr>
              <w:pStyle w:val="aff7"/>
              <w:rPr>
                <w:b/>
                <w:bCs/>
              </w:rPr>
            </w:pPr>
            <w:r w:rsidRPr="00E65EBB">
              <w:rPr>
                <w:rFonts w:hint="eastAsia"/>
                <w:b/>
                <w:bCs/>
              </w:rPr>
              <w:t>序号</w:t>
            </w:r>
          </w:p>
        </w:tc>
        <w:tc>
          <w:tcPr>
            <w:tcW w:w="1276" w:type="dxa"/>
            <w:shd w:val="clear" w:color="auto" w:fill="auto"/>
            <w:vAlign w:val="center"/>
          </w:tcPr>
          <w:p w:rsidR="00487509" w:rsidRPr="00E65EBB" w:rsidRDefault="009563C3">
            <w:pPr>
              <w:pStyle w:val="aff7"/>
              <w:rPr>
                <w:b/>
                <w:bCs/>
              </w:rPr>
            </w:pPr>
            <w:r w:rsidRPr="00E65EBB">
              <w:rPr>
                <w:rFonts w:hint="eastAsia"/>
                <w:b/>
                <w:bCs/>
              </w:rPr>
              <w:t>参数</w:t>
            </w:r>
          </w:p>
        </w:tc>
        <w:tc>
          <w:tcPr>
            <w:tcW w:w="1417" w:type="dxa"/>
            <w:shd w:val="clear" w:color="auto" w:fill="auto"/>
            <w:vAlign w:val="center"/>
          </w:tcPr>
          <w:p w:rsidR="00487509" w:rsidRPr="00E65EBB" w:rsidRDefault="009563C3">
            <w:pPr>
              <w:pStyle w:val="aff7"/>
              <w:rPr>
                <w:b/>
                <w:bCs/>
              </w:rPr>
            </w:pPr>
            <w:r w:rsidRPr="00E65EBB">
              <w:rPr>
                <w:rFonts w:hint="eastAsia"/>
                <w:b/>
                <w:bCs/>
              </w:rPr>
              <w:t>单位</w:t>
            </w:r>
          </w:p>
        </w:tc>
        <w:tc>
          <w:tcPr>
            <w:tcW w:w="1134" w:type="dxa"/>
            <w:shd w:val="clear" w:color="auto" w:fill="auto"/>
            <w:vAlign w:val="center"/>
          </w:tcPr>
          <w:p w:rsidR="00487509" w:rsidRPr="00E65EBB" w:rsidRDefault="009563C3">
            <w:pPr>
              <w:pStyle w:val="aff7"/>
              <w:rPr>
                <w:b/>
                <w:bCs/>
              </w:rPr>
            </w:pPr>
            <w:r w:rsidRPr="00E65EBB">
              <w:rPr>
                <w:rFonts w:hint="eastAsia"/>
                <w:b/>
                <w:bCs/>
              </w:rPr>
              <w:t>取值</w:t>
            </w:r>
          </w:p>
        </w:tc>
        <w:tc>
          <w:tcPr>
            <w:tcW w:w="4549" w:type="dxa"/>
            <w:shd w:val="clear" w:color="auto" w:fill="auto"/>
            <w:vAlign w:val="center"/>
          </w:tcPr>
          <w:p w:rsidR="00487509" w:rsidRPr="00E65EBB" w:rsidRDefault="009563C3">
            <w:pPr>
              <w:pStyle w:val="aff7"/>
              <w:rPr>
                <w:b/>
                <w:bCs/>
              </w:rPr>
            </w:pPr>
            <w:r w:rsidRPr="00E65EBB">
              <w:rPr>
                <w:rFonts w:hint="eastAsia"/>
                <w:b/>
                <w:bCs/>
              </w:rPr>
              <w:t>来源</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1</w:t>
            </w:r>
          </w:p>
        </w:tc>
        <w:tc>
          <w:tcPr>
            <w:tcW w:w="1276" w:type="dxa"/>
            <w:shd w:val="clear" w:color="auto" w:fill="auto"/>
            <w:vAlign w:val="center"/>
          </w:tcPr>
          <w:p w:rsidR="00487509" w:rsidRPr="00E65EBB" w:rsidRDefault="009563C3">
            <w:pPr>
              <w:pStyle w:val="aff7"/>
            </w:pPr>
            <w:r w:rsidRPr="00E65EBB">
              <w:rPr>
                <w:rFonts w:hint="eastAsia"/>
              </w:rPr>
              <w:t>Is</w:t>
            </w:r>
          </w:p>
        </w:tc>
        <w:tc>
          <w:tcPr>
            <w:tcW w:w="1417" w:type="dxa"/>
            <w:shd w:val="clear" w:color="auto" w:fill="auto"/>
            <w:vAlign w:val="center"/>
          </w:tcPr>
          <w:p w:rsidR="00487509" w:rsidRPr="00E65EBB" w:rsidRDefault="009563C3">
            <w:pPr>
              <w:pStyle w:val="aff7"/>
            </w:pPr>
            <w:r w:rsidRPr="00E65EBB">
              <w:rPr>
                <w:rFonts w:hint="eastAsia"/>
              </w:rPr>
              <w:t>mmol</w:t>
            </w:r>
          </w:p>
        </w:tc>
        <w:tc>
          <w:tcPr>
            <w:tcW w:w="1134" w:type="dxa"/>
            <w:shd w:val="clear" w:color="auto" w:fill="auto"/>
            <w:vAlign w:val="center"/>
          </w:tcPr>
          <w:p w:rsidR="00487509" w:rsidRPr="00E65EBB" w:rsidRDefault="009563C3">
            <w:pPr>
              <w:pStyle w:val="aff7"/>
            </w:pPr>
            <w:r w:rsidRPr="00E65EBB">
              <w:rPr>
                <w:rFonts w:hint="eastAsia"/>
              </w:rPr>
              <w:t>21725</w:t>
            </w:r>
          </w:p>
        </w:tc>
        <w:tc>
          <w:tcPr>
            <w:tcW w:w="4549" w:type="dxa"/>
            <w:shd w:val="clear" w:color="auto" w:fill="auto"/>
            <w:vAlign w:val="center"/>
          </w:tcPr>
          <w:p w:rsidR="00487509" w:rsidRPr="00E65EBB" w:rsidRDefault="009563C3">
            <w:pPr>
              <w:pStyle w:val="aff7"/>
            </w:pPr>
            <w:r w:rsidRPr="00E65EBB">
              <w:rPr>
                <w:rFonts w:hint="eastAsia"/>
              </w:rPr>
              <w:t>本评价视排单位年份排放量全部为沉降输入量</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2</w:t>
            </w:r>
          </w:p>
        </w:tc>
        <w:tc>
          <w:tcPr>
            <w:tcW w:w="1276" w:type="dxa"/>
            <w:shd w:val="clear" w:color="auto" w:fill="auto"/>
            <w:vAlign w:val="center"/>
          </w:tcPr>
          <w:p w:rsidR="00487509" w:rsidRPr="00E65EBB" w:rsidRDefault="009563C3">
            <w:pPr>
              <w:pStyle w:val="aff7"/>
            </w:pPr>
            <w:r w:rsidRPr="00E65EBB">
              <w:rPr>
                <w:rFonts w:hint="eastAsia"/>
              </w:rPr>
              <w:t>Ls</w:t>
            </w:r>
          </w:p>
        </w:tc>
        <w:tc>
          <w:tcPr>
            <w:tcW w:w="1417" w:type="dxa"/>
            <w:shd w:val="clear" w:color="auto" w:fill="auto"/>
            <w:vAlign w:val="center"/>
          </w:tcPr>
          <w:p w:rsidR="00487509" w:rsidRPr="00E65EBB" w:rsidRDefault="009563C3">
            <w:pPr>
              <w:pStyle w:val="aff7"/>
            </w:pPr>
            <w:r w:rsidRPr="00E65EBB">
              <w:rPr>
                <w:rFonts w:hint="eastAsia"/>
              </w:rPr>
              <w:t>mmol</w:t>
            </w:r>
          </w:p>
        </w:tc>
        <w:tc>
          <w:tcPr>
            <w:tcW w:w="1134" w:type="dxa"/>
            <w:shd w:val="clear" w:color="auto" w:fill="auto"/>
            <w:vAlign w:val="center"/>
          </w:tcPr>
          <w:p w:rsidR="00487509" w:rsidRPr="00E65EBB" w:rsidRDefault="009563C3">
            <w:pPr>
              <w:pStyle w:val="aff7"/>
            </w:pPr>
            <w:r w:rsidRPr="00E65EBB">
              <w:rPr>
                <w:rFonts w:hint="eastAsia"/>
              </w:rPr>
              <w:t>0</w:t>
            </w:r>
          </w:p>
        </w:tc>
        <w:tc>
          <w:tcPr>
            <w:tcW w:w="4549" w:type="dxa"/>
            <w:shd w:val="clear" w:color="auto" w:fill="auto"/>
            <w:vAlign w:val="center"/>
          </w:tcPr>
          <w:p w:rsidR="00487509" w:rsidRPr="00E65EBB" w:rsidRDefault="009563C3">
            <w:pPr>
              <w:pStyle w:val="aff7"/>
            </w:pPr>
            <w:r w:rsidRPr="00E65EBB">
              <w:rPr>
                <w:rFonts w:hint="eastAsia"/>
              </w:rPr>
              <w:t>本评价不考虑淋溶排出的量</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3</w:t>
            </w:r>
          </w:p>
        </w:tc>
        <w:tc>
          <w:tcPr>
            <w:tcW w:w="1276" w:type="dxa"/>
            <w:shd w:val="clear" w:color="auto" w:fill="auto"/>
            <w:vAlign w:val="center"/>
          </w:tcPr>
          <w:p w:rsidR="00487509" w:rsidRPr="00E65EBB" w:rsidRDefault="009563C3">
            <w:pPr>
              <w:pStyle w:val="aff7"/>
            </w:pPr>
            <w:r w:rsidRPr="00E65EBB">
              <w:t>Rs</w:t>
            </w:r>
          </w:p>
        </w:tc>
        <w:tc>
          <w:tcPr>
            <w:tcW w:w="1417" w:type="dxa"/>
            <w:shd w:val="clear" w:color="auto" w:fill="auto"/>
            <w:vAlign w:val="center"/>
          </w:tcPr>
          <w:p w:rsidR="00487509" w:rsidRPr="00E65EBB" w:rsidRDefault="009563C3">
            <w:pPr>
              <w:pStyle w:val="aff7"/>
            </w:pPr>
            <w:r w:rsidRPr="00E65EBB">
              <w:rPr>
                <w:rFonts w:hint="eastAsia"/>
              </w:rPr>
              <w:t>mmol</w:t>
            </w:r>
          </w:p>
        </w:tc>
        <w:tc>
          <w:tcPr>
            <w:tcW w:w="1134" w:type="dxa"/>
            <w:shd w:val="clear" w:color="auto" w:fill="auto"/>
            <w:vAlign w:val="center"/>
          </w:tcPr>
          <w:p w:rsidR="00487509" w:rsidRPr="00E65EBB" w:rsidRDefault="009563C3">
            <w:pPr>
              <w:pStyle w:val="aff7"/>
            </w:pPr>
            <w:r w:rsidRPr="00E65EBB">
              <w:rPr>
                <w:rFonts w:hint="eastAsia"/>
              </w:rPr>
              <w:t>0</w:t>
            </w:r>
          </w:p>
        </w:tc>
        <w:tc>
          <w:tcPr>
            <w:tcW w:w="4549" w:type="dxa"/>
            <w:shd w:val="clear" w:color="auto" w:fill="auto"/>
            <w:vAlign w:val="center"/>
          </w:tcPr>
          <w:p w:rsidR="00487509" w:rsidRPr="00E65EBB" w:rsidRDefault="009563C3">
            <w:pPr>
              <w:pStyle w:val="aff7"/>
            </w:pPr>
            <w:r w:rsidRPr="00E65EBB">
              <w:rPr>
                <w:rFonts w:hint="eastAsia"/>
              </w:rPr>
              <w:t>本评价不考虑经径流排出的量</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4</w:t>
            </w:r>
          </w:p>
        </w:tc>
        <w:tc>
          <w:tcPr>
            <w:tcW w:w="1276" w:type="dxa"/>
            <w:shd w:val="clear" w:color="auto" w:fill="auto"/>
            <w:vAlign w:val="center"/>
          </w:tcPr>
          <w:p w:rsidR="00487509" w:rsidRPr="00E65EBB" w:rsidRDefault="009563C3">
            <w:pPr>
              <w:pStyle w:val="aff7"/>
            </w:pPr>
            <w:r w:rsidRPr="00E65EBB">
              <w:rPr>
                <w:sz w:val="24"/>
                <w:szCs w:val="22"/>
              </w:rPr>
              <w:t>ρ</w:t>
            </w:r>
            <w:r w:rsidRPr="00E65EBB">
              <w:rPr>
                <w:vertAlign w:val="subscript"/>
              </w:rPr>
              <w:t>b</w:t>
            </w:r>
          </w:p>
        </w:tc>
        <w:tc>
          <w:tcPr>
            <w:tcW w:w="1417" w:type="dxa"/>
            <w:shd w:val="clear" w:color="auto" w:fill="auto"/>
            <w:vAlign w:val="center"/>
          </w:tcPr>
          <w:p w:rsidR="00487509" w:rsidRPr="00E65EBB" w:rsidRDefault="009563C3">
            <w:pPr>
              <w:pStyle w:val="aff7"/>
            </w:pPr>
            <w:r w:rsidRPr="00E65EBB">
              <w:t>kg/m</w:t>
            </w:r>
            <w:r w:rsidRPr="00E65EBB">
              <w:rPr>
                <w:vertAlign w:val="superscript"/>
              </w:rPr>
              <w:t>3</w:t>
            </w:r>
          </w:p>
        </w:tc>
        <w:tc>
          <w:tcPr>
            <w:tcW w:w="1134" w:type="dxa"/>
            <w:shd w:val="clear" w:color="auto" w:fill="auto"/>
            <w:vAlign w:val="center"/>
          </w:tcPr>
          <w:p w:rsidR="00487509" w:rsidRPr="00E65EBB" w:rsidRDefault="009563C3">
            <w:pPr>
              <w:pStyle w:val="aff7"/>
            </w:pPr>
            <w:r w:rsidRPr="00E65EBB">
              <w:t>1350</w:t>
            </w:r>
          </w:p>
        </w:tc>
        <w:tc>
          <w:tcPr>
            <w:tcW w:w="4549" w:type="dxa"/>
            <w:shd w:val="clear" w:color="auto" w:fill="auto"/>
            <w:vAlign w:val="center"/>
          </w:tcPr>
          <w:p w:rsidR="00487509" w:rsidRPr="00E65EBB" w:rsidRDefault="009563C3">
            <w:pPr>
              <w:pStyle w:val="aff7"/>
            </w:pPr>
            <w:r w:rsidRPr="00E65EBB">
              <w:rPr>
                <w:rFonts w:hint="eastAsia"/>
              </w:rPr>
              <w:t>取本项目理化特性调查结果平均值，土壤容重约</w:t>
            </w:r>
            <w:r w:rsidRPr="00E65EBB">
              <w:rPr>
                <w:rFonts w:hint="eastAsia"/>
              </w:rPr>
              <w:t>1</w:t>
            </w:r>
            <w:r w:rsidRPr="00E65EBB">
              <w:t>.35g/cm³</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5</w:t>
            </w:r>
          </w:p>
        </w:tc>
        <w:tc>
          <w:tcPr>
            <w:tcW w:w="1276" w:type="dxa"/>
            <w:shd w:val="clear" w:color="auto" w:fill="auto"/>
            <w:vAlign w:val="center"/>
          </w:tcPr>
          <w:p w:rsidR="00487509" w:rsidRPr="00E65EBB" w:rsidRDefault="009563C3">
            <w:pPr>
              <w:pStyle w:val="aff7"/>
            </w:pPr>
            <w:r w:rsidRPr="00E65EBB">
              <w:rPr>
                <w:rFonts w:hint="eastAsia"/>
              </w:rPr>
              <w:t>A</w:t>
            </w:r>
          </w:p>
        </w:tc>
        <w:tc>
          <w:tcPr>
            <w:tcW w:w="1417" w:type="dxa"/>
            <w:shd w:val="clear" w:color="auto" w:fill="auto"/>
            <w:vAlign w:val="center"/>
          </w:tcPr>
          <w:p w:rsidR="00487509" w:rsidRPr="00E65EBB" w:rsidRDefault="009563C3">
            <w:pPr>
              <w:pStyle w:val="aff7"/>
            </w:pPr>
            <w:r w:rsidRPr="00E65EBB">
              <w:rPr>
                <w:rFonts w:hint="eastAsia"/>
              </w:rPr>
              <w:t>m</w:t>
            </w:r>
            <w:r w:rsidRPr="00E65EBB">
              <w:rPr>
                <w:vertAlign w:val="superscript"/>
              </w:rPr>
              <w:t>2</w:t>
            </w:r>
          </w:p>
        </w:tc>
        <w:tc>
          <w:tcPr>
            <w:tcW w:w="1134" w:type="dxa"/>
            <w:shd w:val="clear" w:color="auto" w:fill="auto"/>
            <w:vAlign w:val="center"/>
          </w:tcPr>
          <w:p w:rsidR="00487509" w:rsidRPr="00E65EBB" w:rsidRDefault="009563C3">
            <w:pPr>
              <w:pStyle w:val="aff7"/>
            </w:pPr>
            <w:r w:rsidRPr="00E65EBB">
              <w:t>1290000</w:t>
            </w:r>
          </w:p>
        </w:tc>
        <w:tc>
          <w:tcPr>
            <w:tcW w:w="4549" w:type="dxa"/>
            <w:shd w:val="clear" w:color="auto" w:fill="auto"/>
            <w:vAlign w:val="center"/>
          </w:tcPr>
          <w:p w:rsidR="00487509" w:rsidRPr="00E65EBB" w:rsidRDefault="009563C3">
            <w:pPr>
              <w:pStyle w:val="aff7"/>
            </w:pPr>
            <w:r w:rsidRPr="00E65EBB">
              <w:rPr>
                <w:rFonts w:hint="eastAsia"/>
              </w:rPr>
              <w:t>评价范围取占地范围内及占地范围外</w:t>
            </w:r>
            <w:r w:rsidRPr="00E65EBB">
              <w:t>500m</w:t>
            </w:r>
            <w:r w:rsidRPr="00E65EBB">
              <w:rPr>
                <w:rFonts w:hint="eastAsia"/>
              </w:rPr>
              <w:t>区域</w:t>
            </w:r>
            <w:r w:rsidRPr="00E65EBB">
              <w:t>，</w:t>
            </w:r>
            <w:r w:rsidRPr="00E65EBB">
              <w:rPr>
                <w:rFonts w:hint="eastAsia"/>
              </w:rPr>
              <w:t>合计约</w:t>
            </w:r>
            <w:r w:rsidRPr="00E65EBB">
              <w:t>1290000m²</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6</w:t>
            </w:r>
          </w:p>
        </w:tc>
        <w:tc>
          <w:tcPr>
            <w:tcW w:w="1276" w:type="dxa"/>
            <w:shd w:val="clear" w:color="auto" w:fill="auto"/>
            <w:vAlign w:val="center"/>
          </w:tcPr>
          <w:p w:rsidR="00487509" w:rsidRPr="00E65EBB" w:rsidRDefault="009563C3">
            <w:pPr>
              <w:pStyle w:val="aff7"/>
            </w:pPr>
            <w:r w:rsidRPr="00E65EBB">
              <w:rPr>
                <w:rFonts w:hint="eastAsia"/>
              </w:rPr>
              <w:t>D</w:t>
            </w:r>
          </w:p>
        </w:tc>
        <w:tc>
          <w:tcPr>
            <w:tcW w:w="1417" w:type="dxa"/>
            <w:shd w:val="clear" w:color="auto" w:fill="auto"/>
            <w:vAlign w:val="center"/>
          </w:tcPr>
          <w:p w:rsidR="00487509" w:rsidRPr="00E65EBB" w:rsidRDefault="009563C3">
            <w:pPr>
              <w:pStyle w:val="aff7"/>
            </w:pPr>
            <w:r w:rsidRPr="00E65EBB">
              <w:rPr>
                <w:rFonts w:hint="eastAsia"/>
              </w:rPr>
              <w:t>m</w:t>
            </w:r>
          </w:p>
        </w:tc>
        <w:tc>
          <w:tcPr>
            <w:tcW w:w="1134" w:type="dxa"/>
            <w:shd w:val="clear" w:color="auto" w:fill="auto"/>
            <w:vAlign w:val="center"/>
          </w:tcPr>
          <w:p w:rsidR="00487509" w:rsidRPr="00E65EBB" w:rsidRDefault="009563C3">
            <w:pPr>
              <w:pStyle w:val="aff7"/>
            </w:pPr>
            <w:r w:rsidRPr="00E65EBB">
              <w:rPr>
                <w:rFonts w:hint="eastAsia"/>
              </w:rPr>
              <w:t>0</w:t>
            </w:r>
            <w:r w:rsidRPr="00E65EBB">
              <w:t>.2</w:t>
            </w:r>
          </w:p>
        </w:tc>
        <w:tc>
          <w:tcPr>
            <w:tcW w:w="4549" w:type="dxa"/>
            <w:shd w:val="clear" w:color="auto" w:fill="auto"/>
            <w:vAlign w:val="center"/>
          </w:tcPr>
          <w:p w:rsidR="00487509" w:rsidRPr="00E65EBB" w:rsidRDefault="009563C3">
            <w:pPr>
              <w:pStyle w:val="aff7"/>
            </w:pPr>
            <w:r w:rsidRPr="00E65EBB">
              <w:rPr>
                <w:rFonts w:hint="eastAsia"/>
              </w:rPr>
              <w:t>一般取值</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7</w:t>
            </w:r>
          </w:p>
        </w:tc>
        <w:tc>
          <w:tcPr>
            <w:tcW w:w="1276" w:type="dxa"/>
            <w:shd w:val="clear" w:color="auto" w:fill="auto"/>
            <w:vAlign w:val="center"/>
          </w:tcPr>
          <w:p w:rsidR="00487509" w:rsidRPr="00E65EBB" w:rsidRDefault="009563C3">
            <w:pPr>
              <w:pStyle w:val="aff7"/>
            </w:pPr>
            <w:r w:rsidRPr="00E65EBB">
              <w:rPr>
                <w:rFonts w:hint="eastAsia"/>
              </w:rPr>
              <w:t>pH</w:t>
            </w:r>
            <w:r w:rsidRPr="00E65EBB">
              <w:rPr>
                <w:rFonts w:hint="eastAsia"/>
                <w:vertAlign w:val="subscript"/>
              </w:rPr>
              <w:t>b</w:t>
            </w:r>
          </w:p>
        </w:tc>
        <w:tc>
          <w:tcPr>
            <w:tcW w:w="1417" w:type="dxa"/>
            <w:shd w:val="clear" w:color="auto" w:fill="auto"/>
            <w:vAlign w:val="center"/>
          </w:tcPr>
          <w:p w:rsidR="00487509" w:rsidRPr="00E65EBB" w:rsidRDefault="009563C3">
            <w:pPr>
              <w:pStyle w:val="aff7"/>
            </w:pPr>
            <w:r w:rsidRPr="00E65EBB">
              <w:rPr>
                <w:rFonts w:hint="eastAsia"/>
              </w:rPr>
              <w:t>无量纲</w:t>
            </w:r>
          </w:p>
        </w:tc>
        <w:tc>
          <w:tcPr>
            <w:tcW w:w="1134" w:type="dxa"/>
            <w:shd w:val="clear" w:color="auto" w:fill="auto"/>
            <w:vAlign w:val="center"/>
          </w:tcPr>
          <w:p w:rsidR="00487509" w:rsidRPr="00E65EBB" w:rsidRDefault="009563C3">
            <w:pPr>
              <w:pStyle w:val="aff7"/>
            </w:pPr>
            <w:r w:rsidRPr="00E65EBB">
              <w:t>8.22</w:t>
            </w:r>
          </w:p>
        </w:tc>
        <w:tc>
          <w:tcPr>
            <w:tcW w:w="4549" w:type="dxa"/>
            <w:shd w:val="clear" w:color="auto" w:fill="auto"/>
            <w:vAlign w:val="center"/>
          </w:tcPr>
          <w:p w:rsidR="00487509" w:rsidRPr="00E65EBB" w:rsidRDefault="009563C3">
            <w:pPr>
              <w:pStyle w:val="aff7"/>
            </w:pPr>
            <w:r w:rsidRPr="00E65EBB">
              <w:rPr>
                <w:rFonts w:hint="eastAsia"/>
              </w:rPr>
              <w:t>土壤环境质量表层土现状监测浓度最大值</w:t>
            </w:r>
          </w:p>
        </w:tc>
      </w:tr>
      <w:tr w:rsidR="00487509" w:rsidRPr="00E65EBB">
        <w:trPr>
          <w:trHeight w:val="340"/>
          <w:jc w:val="center"/>
        </w:trPr>
        <w:tc>
          <w:tcPr>
            <w:tcW w:w="724" w:type="dxa"/>
            <w:shd w:val="clear" w:color="auto" w:fill="auto"/>
            <w:vAlign w:val="center"/>
          </w:tcPr>
          <w:p w:rsidR="00487509" w:rsidRPr="00E65EBB" w:rsidRDefault="009563C3">
            <w:pPr>
              <w:pStyle w:val="aff7"/>
            </w:pPr>
            <w:r w:rsidRPr="00E65EBB">
              <w:rPr>
                <w:rFonts w:hint="eastAsia"/>
              </w:rPr>
              <w:t>8</w:t>
            </w:r>
          </w:p>
        </w:tc>
        <w:tc>
          <w:tcPr>
            <w:tcW w:w="1276" w:type="dxa"/>
            <w:shd w:val="clear" w:color="auto" w:fill="auto"/>
            <w:vAlign w:val="center"/>
          </w:tcPr>
          <w:p w:rsidR="00487509" w:rsidRPr="00E65EBB" w:rsidRDefault="009563C3">
            <w:pPr>
              <w:pStyle w:val="aff7"/>
            </w:pPr>
            <w:r w:rsidRPr="00E65EBB">
              <w:rPr>
                <w:rFonts w:hint="eastAsia"/>
              </w:rPr>
              <w:t>BC</w:t>
            </w:r>
            <w:r w:rsidRPr="00E65EBB">
              <w:rPr>
                <w:rFonts w:hint="eastAsia"/>
                <w:vertAlign w:val="subscript"/>
              </w:rPr>
              <w:t>pH</w:t>
            </w:r>
          </w:p>
        </w:tc>
        <w:tc>
          <w:tcPr>
            <w:tcW w:w="1417" w:type="dxa"/>
            <w:shd w:val="clear" w:color="auto" w:fill="auto"/>
            <w:vAlign w:val="center"/>
          </w:tcPr>
          <w:p w:rsidR="00487509" w:rsidRPr="00E65EBB" w:rsidRDefault="009563C3">
            <w:pPr>
              <w:pStyle w:val="aff7"/>
            </w:pPr>
            <w:r w:rsidRPr="00E65EBB">
              <w:rPr>
                <w:rFonts w:hint="eastAsia"/>
              </w:rPr>
              <w:t>mmol</w:t>
            </w:r>
            <w:r w:rsidRPr="00E65EBB">
              <w:t>/</w:t>
            </w:r>
            <w:r w:rsidRPr="00E65EBB">
              <w:rPr>
                <w:rFonts w:hint="eastAsia"/>
              </w:rPr>
              <w:t>kg</w:t>
            </w:r>
            <w:r w:rsidRPr="00E65EBB">
              <w:t>-</w:t>
            </w:r>
            <w:r w:rsidRPr="00E65EBB">
              <w:rPr>
                <w:rFonts w:hint="eastAsia"/>
              </w:rPr>
              <w:t>pH</w:t>
            </w:r>
          </w:p>
        </w:tc>
        <w:tc>
          <w:tcPr>
            <w:tcW w:w="1134" w:type="dxa"/>
            <w:shd w:val="clear" w:color="auto" w:fill="auto"/>
            <w:vAlign w:val="center"/>
          </w:tcPr>
          <w:p w:rsidR="00487509" w:rsidRPr="00E65EBB" w:rsidRDefault="009563C3">
            <w:pPr>
              <w:pStyle w:val="aff7"/>
            </w:pPr>
            <w:r w:rsidRPr="00E65EBB">
              <w:t>24.6</w:t>
            </w:r>
          </w:p>
        </w:tc>
        <w:tc>
          <w:tcPr>
            <w:tcW w:w="4549" w:type="dxa"/>
            <w:shd w:val="clear" w:color="auto" w:fill="auto"/>
            <w:vAlign w:val="center"/>
          </w:tcPr>
          <w:p w:rsidR="00487509" w:rsidRPr="00E65EBB" w:rsidRDefault="009563C3">
            <w:pPr>
              <w:pStyle w:val="aff7"/>
            </w:pPr>
            <w:r w:rsidRPr="00E65EBB">
              <w:rPr>
                <w:rFonts w:hint="eastAsia"/>
              </w:rPr>
              <w:t>根据实验室检测结果确定</w:t>
            </w:r>
          </w:p>
        </w:tc>
      </w:tr>
    </w:tbl>
    <w:p w:rsidR="00487509" w:rsidRPr="00E65EBB" w:rsidRDefault="009563C3">
      <w:pPr>
        <w:adjustRightInd w:val="0"/>
        <w:snapToGrid w:val="0"/>
        <w:spacing w:beforeLines="50" w:before="120"/>
        <w:ind w:firstLine="480"/>
      </w:pPr>
      <w:r w:rsidRPr="00E65EBB">
        <w:rPr>
          <w:rFonts w:hint="eastAsia"/>
        </w:rPr>
        <w:t>（</w:t>
      </w:r>
      <w:r w:rsidRPr="00E65EBB">
        <w:t>7</w:t>
      </w:r>
      <w:r w:rsidRPr="00E65EBB">
        <w:rPr>
          <w:rFonts w:hint="eastAsia"/>
        </w:rPr>
        <w:t>）预测结果</w:t>
      </w:r>
    </w:p>
    <w:p w:rsidR="00487509" w:rsidRPr="00E65EBB" w:rsidRDefault="009563C3">
      <w:pPr>
        <w:ind w:firstLine="480"/>
      </w:pPr>
      <w:r w:rsidRPr="00E65EBB">
        <w:rPr>
          <w:rFonts w:hint="eastAsia"/>
        </w:rPr>
        <w:t>将相关参数带入上述公式，则可预测本项目投产</w:t>
      </w:r>
      <w:r w:rsidRPr="00E65EBB">
        <w:t>n</w:t>
      </w:r>
      <w:r w:rsidRPr="00E65EBB">
        <w:rPr>
          <w:rFonts w:hint="eastAsia"/>
        </w:rPr>
        <w:t>年后土壤中酸性物质的积累预测值。具体计算参数和计算结果详见表</w:t>
      </w:r>
      <w:r w:rsidRPr="00E65EBB">
        <w:t>6.2-38</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6.2-38  </w:t>
      </w:r>
      <w:r w:rsidRPr="00E65EBB">
        <w:rPr>
          <w:rFonts w:hint="eastAsia"/>
        </w:rPr>
        <w:t>不同年份土壤中污染物累积影响预测结果表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8"/>
        <w:gridCol w:w="3008"/>
        <w:gridCol w:w="3183"/>
      </w:tblGrid>
      <w:tr w:rsidR="00487509" w:rsidRPr="00E65EBB">
        <w:trPr>
          <w:trHeight w:val="340"/>
          <w:jc w:val="center"/>
        </w:trPr>
        <w:tc>
          <w:tcPr>
            <w:tcW w:w="2754" w:type="dxa"/>
            <w:vAlign w:val="center"/>
          </w:tcPr>
          <w:p w:rsidR="00487509" w:rsidRPr="00E65EBB" w:rsidRDefault="009563C3">
            <w:pPr>
              <w:pStyle w:val="aff5"/>
              <w:rPr>
                <w:b/>
                <w:bCs/>
              </w:rPr>
            </w:pPr>
            <w:r w:rsidRPr="00E65EBB">
              <w:rPr>
                <w:rFonts w:hint="eastAsia"/>
                <w:b/>
                <w:bCs/>
              </w:rPr>
              <w:t>污染物</w:t>
            </w:r>
          </w:p>
        </w:tc>
        <w:tc>
          <w:tcPr>
            <w:tcW w:w="6346" w:type="dxa"/>
            <w:gridSpan w:val="2"/>
            <w:vAlign w:val="center"/>
          </w:tcPr>
          <w:p w:rsidR="00487509" w:rsidRPr="00E65EBB" w:rsidRDefault="009563C3">
            <w:pPr>
              <w:pStyle w:val="aff5"/>
              <w:rPr>
                <w:b/>
                <w:bCs/>
              </w:rPr>
            </w:pPr>
            <w:r w:rsidRPr="00E65EBB">
              <w:rPr>
                <w:rFonts w:hint="eastAsia"/>
                <w:b/>
                <w:bCs/>
              </w:rPr>
              <w:t>甲酸</w:t>
            </w:r>
          </w:p>
        </w:tc>
      </w:tr>
      <w:tr w:rsidR="00487509" w:rsidRPr="00E65EBB">
        <w:trPr>
          <w:trHeight w:val="340"/>
          <w:jc w:val="center"/>
        </w:trPr>
        <w:tc>
          <w:tcPr>
            <w:tcW w:w="2754" w:type="dxa"/>
            <w:vAlign w:val="center"/>
          </w:tcPr>
          <w:p w:rsidR="00487509" w:rsidRPr="00E65EBB" w:rsidRDefault="009563C3">
            <w:pPr>
              <w:pStyle w:val="aff5"/>
              <w:rPr>
                <w:b/>
                <w:bCs/>
              </w:rPr>
            </w:pPr>
            <w:r w:rsidRPr="00E65EBB">
              <w:rPr>
                <w:rFonts w:hint="eastAsia"/>
                <w:b/>
                <w:bCs/>
              </w:rPr>
              <w:t>年份</w:t>
            </w:r>
          </w:p>
        </w:tc>
        <w:tc>
          <w:tcPr>
            <w:tcW w:w="3083" w:type="dxa"/>
            <w:vAlign w:val="center"/>
          </w:tcPr>
          <w:p w:rsidR="00487509" w:rsidRPr="00E65EBB" w:rsidRDefault="009563C3">
            <w:pPr>
              <w:pStyle w:val="aff5"/>
              <w:rPr>
                <w:b/>
                <w:bCs/>
              </w:rPr>
            </w:pPr>
            <w:r w:rsidRPr="00E65EBB">
              <w:rPr>
                <w:rFonts w:ascii="宋体" w:hAnsi="宋体" w:cs="宋体" w:hint="eastAsia"/>
                <w:b/>
                <w:bCs/>
                <w:szCs w:val="21"/>
              </w:rPr>
              <w:t>△</w:t>
            </w:r>
            <w:r w:rsidRPr="00E65EBB">
              <w:rPr>
                <w:b/>
                <w:bCs/>
                <w:szCs w:val="21"/>
              </w:rPr>
              <w:t>S</w:t>
            </w:r>
          </w:p>
        </w:tc>
        <w:tc>
          <w:tcPr>
            <w:tcW w:w="3263" w:type="dxa"/>
            <w:vAlign w:val="center"/>
          </w:tcPr>
          <w:p w:rsidR="00487509" w:rsidRPr="00E65EBB" w:rsidRDefault="009563C3">
            <w:pPr>
              <w:pStyle w:val="aff5"/>
              <w:rPr>
                <w:b/>
                <w:bCs/>
              </w:rPr>
            </w:pPr>
            <w:r w:rsidRPr="00E65EBB">
              <w:rPr>
                <w:rFonts w:hint="eastAsia"/>
                <w:b/>
                <w:bCs/>
              </w:rPr>
              <w:t>pH</w:t>
            </w:r>
            <w:r w:rsidRPr="00E65EBB">
              <w:rPr>
                <w:rFonts w:hint="eastAsia"/>
                <w:b/>
                <w:bCs/>
              </w:rPr>
              <w:t>预测值（无量纲）</w:t>
            </w:r>
          </w:p>
        </w:tc>
      </w:tr>
      <w:tr w:rsidR="00487509" w:rsidRPr="00E65EBB">
        <w:trPr>
          <w:trHeight w:val="340"/>
          <w:jc w:val="center"/>
        </w:trPr>
        <w:tc>
          <w:tcPr>
            <w:tcW w:w="2754" w:type="dxa"/>
            <w:vAlign w:val="center"/>
          </w:tcPr>
          <w:p w:rsidR="00487509" w:rsidRPr="00E65EBB" w:rsidRDefault="009563C3">
            <w:pPr>
              <w:pStyle w:val="aff5"/>
            </w:pPr>
            <w:r w:rsidRPr="00E65EBB">
              <w:t>5</w:t>
            </w:r>
          </w:p>
        </w:tc>
        <w:tc>
          <w:tcPr>
            <w:tcW w:w="3083" w:type="dxa"/>
            <w:shd w:val="clear" w:color="auto" w:fill="auto"/>
            <w:vAlign w:val="center"/>
          </w:tcPr>
          <w:p w:rsidR="00487509" w:rsidRPr="00E65EBB" w:rsidRDefault="009563C3">
            <w:pPr>
              <w:pStyle w:val="aff5"/>
            </w:pPr>
            <w:r w:rsidRPr="00E65EBB">
              <w:rPr>
                <w:rFonts w:hint="eastAsia"/>
              </w:rPr>
              <w:t>0.0</w:t>
            </w:r>
            <w:r w:rsidRPr="00E65EBB">
              <w:t>012</w:t>
            </w:r>
          </w:p>
        </w:tc>
        <w:tc>
          <w:tcPr>
            <w:tcW w:w="3263" w:type="dxa"/>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00</w:t>
            </w:r>
          </w:p>
        </w:tc>
      </w:tr>
      <w:tr w:rsidR="00487509" w:rsidRPr="00E65EBB">
        <w:trPr>
          <w:trHeight w:val="340"/>
          <w:jc w:val="center"/>
        </w:trPr>
        <w:tc>
          <w:tcPr>
            <w:tcW w:w="2754" w:type="dxa"/>
            <w:vAlign w:val="center"/>
          </w:tcPr>
          <w:p w:rsidR="00487509" w:rsidRPr="00E65EBB" w:rsidRDefault="009563C3">
            <w:pPr>
              <w:pStyle w:val="aff5"/>
            </w:pPr>
            <w:r w:rsidRPr="00E65EBB">
              <w:t>10</w:t>
            </w:r>
          </w:p>
        </w:tc>
        <w:tc>
          <w:tcPr>
            <w:tcW w:w="3083" w:type="dxa"/>
            <w:shd w:val="clear" w:color="auto" w:fill="auto"/>
            <w:vAlign w:val="center"/>
          </w:tcPr>
          <w:p w:rsidR="00487509" w:rsidRPr="00E65EBB" w:rsidRDefault="009563C3">
            <w:pPr>
              <w:pStyle w:val="aff5"/>
            </w:pPr>
            <w:r w:rsidRPr="00E65EBB">
              <w:rPr>
                <w:rFonts w:hint="eastAsia"/>
              </w:rPr>
              <w:t>0.0</w:t>
            </w:r>
            <w:r w:rsidRPr="00E65EBB">
              <w:t>025</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00</w:t>
            </w:r>
          </w:p>
        </w:tc>
      </w:tr>
      <w:tr w:rsidR="00487509" w:rsidRPr="00E65EBB">
        <w:trPr>
          <w:trHeight w:val="340"/>
          <w:jc w:val="center"/>
        </w:trPr>
        <w:tc>
          <w:tcPr>
            <w:tcW w:w="2754" w:type="dxa"/>
            <w:vAlign w:val="center"/>
          </w:tcPr>
          <w:p w:rsidR="00487509" w:rsidRPr="00E65EBB" w:rsidRDefault="009563C3">
            <w:pPr>
              <w:pStyle w:val="aff5"/>
            </w:pPr>
            <w:r w:rsidRPr="00E65EBB">
              <w:t>15</w:t>
            </w:r>
          </w:p>
        </w:tc>
        <w:tc>
          <w:tcPr>
            <w:tcW w:w="3083" w:type="dxa"/>
            <w:shd w:val="clear" w:color="auto" w:fill="auto"/>
            <w:vAlign w:val="center"/>
          </w:tcPr>
          <w:p w:rsidR="00487509" w:rsidRPr="00E65EBB" w:rsidRDefault="009563C3">
            <w:pPr>
              <w:pStyle w:val="aff5"/>
            </w:pPr>
            <w:r w:rsidRPr="00E65EBB">
              <w:rPr>
                <w:rFonts w:hint="eastAsia"/>
              </w:rPr>
              <w:t>0.0</w:t>
            </w:r>
            <w:r w:rsidRPr="00E65EBB">
              <w:t>037</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00</w:t>
            </w:r>
          </w:p>
        </w:tc>
      </w:tr>
      <w:tr w:rsidR="00487509" w:rsidRPr="00E65EBB">
        <w:trPr>
          <w:trHeight w:val="340"/>
          <w:jc w:val="center"/>
        </w:trPr>
        <w:tc>
          <w:tcPr>
            <w:tcW w:w="2754" w:type="dxa"/>
            <w:vAlign w:val="center"/>
          </w:tcPr>
          <w:p w:rsidR="00487509" w:rsidRPr="00E65EBB" w:rsidRDefault="009563C3">
            <w:pPr>
              <w:pStyle w:val="aff5"/>
            </w:pPr>
            <w:r w:rsidRPr="00E65EBB">
              <w:t>20</w:t>
            </w:r>
          </w:p>
        </w:tc>
        <w:tc>
          <w:tcPr>
            <w:tcW w:w="3083" w:type="dxa"/>
            <w:shd w:val="clear" w:color="auto" w:fill="auto"/>
            <w:vAlign w:val="center"/>
          </w:tcPr>
          <w:p w:rsidR="00487509" w:rsidRPr="00E65EBB" w:rsidRDefault="009563C3">
            <w:pPr>
              <w:pStyle w:val="aff5"/>
            </w:pPr>
            <w:r w:rsidRPr="00E65EBB">
              <w:rPr>
                <w:rFonts w:hint="eastAsia"/>
              </w:rPr>
              <w:t>0.</w:t>
            </w:r>
            <w:r w:rsidRPr="00E65EBB">
              <w:t>0050</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w:t>
            </w:r>
            <w:r w:rsidRPr="00E65EBB">
              <w:rPr>
                <w:rFonts w:hint="eastAsia"/>
              </w:rPr>
              <w:t xml:space="preserve">0 </w:t>
            </w:r>
          </w:p>
        </w:tc>
      </w:tr>
      <w:tr w:rsidR="00487509" w:rsidRPr="00E65EBB">
        <w:trPr>
          <w:trHeight w:val="340"/>
          <w:jc w:val="center"/>
        </w:trPr>
        <w:tc>
          <w:tcPr>
            <w:tcW w:w="2754" w:type="dxa"/>
            <w:vAlign w:val="center"/>
          </w:tcPr>
          <w:p w:rsidR="00487509" w:rsidRPr="00E65EBB" w:rsidRDefault="009563C3">
            <w:pPr>
              <w:pStyle w:val="aff5"/>
            </w:pPr>
            <w:r w:rsidRPr="00E65EBB">
              <w:t>25</w:t>
            </w:r>
          </w:p>
        </w:tc>
        <w:tc>
          <w:tcPr>
            <w:tcW w:w="3083" w:type="dxa"/>
            <w:shd w:val="clear" w:color="auto" w:fill="auto"/>
            <w:vAlign w:val="center"/>
          </w:tcPr>
          <w:p w:rsidR="00487509" w:rsidRPr="00E65EBB" w:rsidRDefault="009563C3">
            <w:pPr>
              <w:pStyle w:val="aff5"/>
            </w:pPr>
            <w:r w:rsidRPr="00E65EBB">
              <w:rPr>
                <w:rFonts w:hint="eastAsia"/>
              </w:rPr>
              <w:t>0.</w:t>
            </w:r>
            <w:r w:rsidRPr="00E65EBB">
              <w:t>0062</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w:t>
            </w:r>
            <w:r w:rsidRPr="00E65EBB">
              <w:rPr>
                <w:rFonts w:hint="eastAsia"/>
              </w:rPr>
              <w:t>0</w:t>
            </w:r>
          </w:p>
        </w:tc>
      </w:tr>
      <w:tr w:rsidR="00487509" w:rsidRPr="00E65EBB">
        <w:trPr>
          <w:trHeight w:val="340"/>
          <w:jc w:val="center"/>
        </w:trPr>
        <w:tc>
          <w:tcPr>
            <w:tcW w:w="2754" w:type="dxa"/>
            <w:vAlign w:val="center"/>
          </w:tcPr>
          <w:p w:rsidR="00487509" w:rsidRPr="00E65EBB" w:rsidRDefault="009563C3">
            <w:pPr>
              <w:pStyle w:val="aff5"/>
            </w:pPr>
            <w:r w:rsidRPr="00E65EBB">
              <w:t>30</w:t>
            </w:r>
          </w:p>
        </w:tc>
        <w:tc>
          <w:tcPr>
            <w:tcW w:w="3083" w:type="dxa"/>
            <w:shd w:val="clear" w:color="auto" w:fill="auto"/>
            <w:vAlign w:val="center"/>
          </w:tcPr>
          <w:p w:rsidR="00487509" w:rsidRPr="00E65EBB" w:rsidRDefault="009563C3">
            <w:pPr>
              <w:pStyle w:val="aff5"/>
            </w:pPr>
            <w:r w:rsidRPr="00E65EBB">
              <w:rPr>
                <w:rFonts w:hint="eastAsia"/>
              </w:rPr>
              <w:t>0.</w:t>
            </w:r>
            <w:r w:rsidRPr="00E65EBB">
              <w:t>0075</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w:t>
            </w:r>
            <w:r w:rsidRPr="00E65EBB">
              <w:rPr>
                <w:rFonts w:hint="eastAsia"/>
              </w:rPr>
              <w:t>0</w:t>
            </w:r>
          </w:p>
        </w:tc>
      </w:tr>
      <w:tr w:rsidR="00487509" w:rsidRPr="00E65EBB">
        <w:trPr>
          <w:trHeight w:val="340"/>
          <w:jc w:val="center"/>
        </w:trPr>
        <w:tc>
          <w:tcPr>
            <w:tcW w:w="2754" w:type="dxa"/>
            <w:vAlign w:val="center"/>
          </w:tcPr>
          <w:p w:rsidR="00487509" w:rsidRPr="00E65EBB" w:rsidRDefault="009563C3">
            <w:pPr>
              <w:pStyle w:val="aff5"/>
            </w:pPr>
            <w:r w:rsidRPr="00E65EBB">
              <w:t>35</w:t>
            </w:r>
          </w:p>
        </w:tc>
        <w:tc>
          <w:tcPr>
            <w:tcW w:w="3083" w:type="dxa"/>
            <w:shd w:val="clear" w:color="auto" w:fill="auto"/>
            <w:vAlign w:val="center"/>
          </w:tcPr>
          <w:p w:rsidR="00487509" w:rsidRPr="00E65EBB" w:rsidRDefault="009563C3">
            <w:pPr>
              <w:pStyle w:val="aff5"/>
            </w:pPr>
            <w:r w:rsidRPr="00E65EBB">
              <w:rPr>
                <w:rFonts w:hint="eastAsia"/>
              </w:rPr>
              <w:t>0.</w:t>
            </w:r>
            <w:r w:rsidRPr="00E65EBB">
              <w:t>0087</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8.22</w:t>
            </w:r>
            <w:r w:rsidRPr="00E65EBB">
              <w:t>0</w:t>
            </w:r>
            <w:r w:rsidRPr="00E65EBB">
              <w:rPr>
                <w:rFonts w:hint="eastAsia"/>
              </w:rPr>
              <w:t>0</w:t>
            </w:r>
          </w:p>
        </w:tc>
      </w:tr>
      <w:tr w:rsidR="00487509" w:rsidRPr="00E65EBB">
        <w:trPr>
          <w:trHeight w:val="340"/>
          <w:jc w:val="center"/>
        </w:trPr>
        <w:tc>
          <w:tcPr>
            <w:tcW w:w="2754" w:type="dxa"/>
            <w:vAlign w:val="center"/>
          </w:tcPr>
          <w:p w:rsidR="00487509" w:rsidRPr="00E65EBB" w:rsidRDefault="009563C3">
            <w:pPr>
              <w:pStyle w:val="aff5"/>
            </w:pPr>
            <w:r w:rsidRPr="00E65EBB">
              <w:t>40</w:t>
            </w:r>
          </w:p>
        </w:tc>
        <w:tc>
          <w:tcPr>
            <w:tcW w:w="3083" w:type="dxa"/>
            <w:shd w:val="clear" w:color="auto" w:fill="auto"/>
            <w:vAlign w:val="center"/>
          </w:tcPr>
          <w:p w:rsidR="00487509" w:rsidRPr="00E65EBB" w:rsidRDefault="009563C3">
            <w:pPr>
              <w:pStyle w:val="aff5"/>
            </w:pPr>
            <w:r w:rsidRPr="00E65EBB">
              <w:rPr>
                <w:rFonts w:hint="eastAsia"/>
              </w:rPr>
              <w:t>0.</w:t>
            </w:r>
            <w:r w:rsidRPr="00E65EBB">
              <w:t>0100</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 xml:space="preserve">8.2200 </w:t>
            </w:r>
          </w:p>
        </w:tc>
      </w:tr>
      <w:tr w:rsidR="00487509" w:rsidRPr="00E65EBB">
        <w:trPr>
          <w:trHeight w:val="340"/>
          <w:jc w:val="center"/>
        </w:trPr>
        <w:tc>
          <w:tcPr>
            <w:tcW w:w="2754" w:type="dxa"/>
            <w:vAlign w:val="center"/>
          </w:tcPr>
          <w:p w:rsidR="00487509" w:rsidRPr="00E65EBB" w:rsidRDefault="009563C3">
            <w:pPr>
              <w:pStyle w:val="aff5"/>
            </w:pPr>
            <w:r w:rsidRPr="00E65EBB">
              <w:lastRenderedPageBreak/>
              <w:t>45</w:t>
            </w:r>
          </w:p>
        </w:tc>
        <w:tc>
          <w:tcPr>
            <w:tcW w:w="3083" w:type="dxa"/>
            <w:shd w:val="clear" w:color="auto" w:fill="auto"/>
            <w:vAlign w:val="center"/>
          </w:tcPr>
          <w:p w:rsidR="00487509" w:rsidRPr="00E65EBB" w:rsidRDefault="009563C3">
            <w:pPr>
              <w:pStyle w:val="aff5"/>
            </w:pPr>
            <w:r w:rsidRPr="00E65EBB">
              <w:rPr>
                <w:rFonts w:hint="eastAsia"/>
              </w:rPr>
              <w:t>0.</w:t>
            </w:r>
            <w:r w:rsidRPr="00E65EBB">
              <w:t>0112</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w:t>
            </w:r>
            <w:r w:rsidRPr="00E65EBB">
              <w:t>20</w:t>
            </w:r>
            <w:r w:rsidRPr="00E65EBB">
              <w:rPr>
                <w:rFonts w:hint="eastAsia"/>
              </w:rPr>
              <w:t>0</w:t>
            </w:r>
          </w:p>
        </w:tc>
      </w:tr>
      <w:tr w:rsidR="00487509" w:rsidRPr="00E65EBB">
        <w:trPr>
          <w:trHeight w:val="340"/>
          <w:jc w:val="center"/>
        </w:trPr>
        <w:tc>
          <w:tcPr>
            <w:tcW w:w="2754" w:type="dxa"/>
            <w:vAlign w:val="center"/>
          </w:tcPr>
          <w:p w:rsidR="00487509" w:rsidRPr="00E65EBB" w:rsidRDefault="009563C3">
            <w:pPr>
              <w:pStyle w:val="aff5"/>
            </w:pPr>
            <w:r w:rsidRPr="00E65EBB">
              <w:t>50</w:t>
            </w:r>
          </w:p>
        </w:tc>
        <w:tc>
          <w:tcPr>
            <w:tcW w:w="3083" w:type="dxa"/>
            <w:shd w:val="clear" w:color="auto" w:fill="auto"/>
            <w:vAlign w:val="center"/>
          </w:tcPr>
          <w:p w:rsidR="00487509" w:rsidRPr="00E65EBB" w:rsidRDefault="009563C3">
            <w:pPr>
              <w:pStyle w:val="aff5"/>
            </w:pPr>
            <w:r w:rsidRPr="00E65EBB">
              <w:rPr>
                <w:rFonts w:hint="eastAsia"/>
              </w:rPr>
              <w:t>0.</w:t>
            </w:r>
            <w:r w:rsidRPr="00E65EBB">
              <w:t>0125</w:t>
            </w:r>
          </w:p>
        </w:tc>
        <w:tc>
          <w:tcPr>
            <w:tcW w:w="3263" w:type="dxa"/>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pStyle w:val="aff5"/>
            </w:pPr>
            <w:r w:rsidRPr="00E65EBB">
              <w:rPr>
                <w:rFonts w:hint="eastAsia"/>
              </w:rPr>
              <w:t>8.2</w:t>
            </w:r>
            <w:r w:rsidRPr="00E65EBB">
              <w:t>20</w:t>
            </w:r>
            <w:r w:rsidRPr="00E65EBB">
              <w:rPr>
                <w:rFonts w:hint="eastAsia"/>
              </w:rPr>
              <w:t>0</w:t>
            </w:r>
          </w:p>
        </w:tc>
      </w:tr>
    </w:tbl>
    <w:p w:rsidR="00487509" w:rsidRPr="00E65EBB" w:rsidRDefault="009563C3">
      <w:pPr>
        <w:spacing w:beforeLines="50" w:before="120"/>
        <w:ind w:firstLine="480"/>
      </w:pPr>
      <w:r w:rsidRPr="00E65EBB">
        <w:rPr>
          <w:rFonts w:hint="eastAsia"/>
        </w:rPr>
        <w:t>（</w:t>
      </w:r>
      <w:r w:rsidRPr="00E65EBB">
        <w:t>8</w:t>
      </w:r>
      <w:r w:rsidRPr="00E65EBB">
        <w:rPr>
          <w:rFonts w:hint="eastAsia"/>
        </w:rPr>
        <w:t>）预测评价结论</w:t>
      </w:r>
    </w:p>
    <w:p w:rsidR="00487509" w:rsidRPr="00E65EBB" w:rsidRDefault="009563C3">
      <w:pPr>
        <w:ind w:firstLine="480"/>
      </w:pPr>
      <w:r w:rsidRPr="00E65EBB">
        <w:rPr>
          <w:rFonts w:hint="eastAsia"/>
        </w:rPr>
        <w:t>《土壤环境质量</w:t>
      </w:r>
      <w:r w:rsidRPr="00E65EBB">
        <w:rPr>
          <w:rFonts w:hint="eastAsia"/>
        </w:rPr>
        <w:t xml:space="preserve"> </w:t>
      </w:r>
      <w:r w:rsidRPr="00E65EBB">
        <w:rPr>
          <w:rFonts w:hint="eastAsia"/>
        </w:rPr>
        <w:t>建设用地土壤污染风险管控标准（试行）》（</w:t>
      </w:r>
      <w:r w:rsidRPr="00E65EBB">
        <w:rPr>
          <w:rFonts w:hint="eastAsia"/>
        </w:rPr>
        <w:t>GB36600-2018</w:t>
      </w:r>
      <w:r w:rsidRPr="00E65EBB">
        <w:rPr>
          <w:rFonts w:hint="eastAsia"/>
        </w:rPr>
        <w:t>）中未规定</w:t>
      </w:r>
      <w:r w:rsidRPr="00E65EBB">
        <w:rPr>
          <w:rFonts w:hint="eastAsia"/>
        </w:rPr>
        <w:t>pH</w:t>
      </w:r>
      <w:r w:rsidRPr="00E65EBB">
        <w:rPr>
          <w:rFonts w:hint="eastAsia"/>
        </w:rPr>
        <w:t>相关标准限值，根据预测结果可知，随着甲酸输入时间的延长，在土壤中累积量逐步增加，但累积增加量很小，不会改变区域土壤环境质量</w:t>
      </w:r>
      <w:r w:rsidRPr="00E65EBB">
        <w:rPr>
          <w:rFonts w:hint="eastAsia"/>
        </w:rPr>
        <w:t>pH</w:t>
      </w:r>
      <w:r w:rsidRPr="00E65EBB">
        <w:rPr>
          <w:rFonts w:hint="eastAsia"/>
        </w:rPr>
        <w:t>值现状，对周围土壤环境影响较小。本项目在落实土壤保护措施的前提下，项目建设对厂区及周围土壤环境的影响可以接受。</w:t>
      </w:r>
    </w:p>
    <w:p w:rsidR="00487509" w:rsidRPr="00E65EBB" w:rsidRDefault="009563C3">
      <w:pPr>
        <w:pStyle w:val="a3"/>
        <w:ind w:firstLine="482"/>
        <w:rPr>
          <w:b/>
          <w:bCs/>
          <w:snapToGrid w:val="0"/>
        </w:rPr>
      </w:pPr>
      <w:r w:rsidRPr="00E65EBB">
        <w:rPr>
          <w:rFonts w:hint="eastAsia"/>
          <w:b/>
          <w:bCs/>
          <w:snapToGrid w:val="0"/>
        </w:rPr>
        <w:t>2</w:t>
      </w:r>
      <w:r w:rsidRPr="00E65EBB">
        <w:rPr>
          <w:rFonts w:hint="eastAsia"/>
          <w:b/>
          <w:bCs/>
          <w:snapToGrid w:val="0"/>
        </w:rPr>
        <w:t>、地面漫流、垂直入渗土壤环境影响预测分析</w:t>
      </w:r>
    </w:p>
    <w:p w:rsidR="00487509" w:rsidRPr="00E65EBB" w:rsidRDefault="009563C3">
      <w:pPr>
        <w:pStyle w:val="a3"/>
        <w:ind w:firstLine="480"/>
      </w:pPr>
      <w:r w:rsidRPr="00E65EBB">
        <w:rPr>
          <w:rFonts w:hint="eastAsia"/>
          <w:snapToGrid w:val="0"/>
        </w:rPr>
        <w:t>对于地上设施，在事故情况和降雨情况下产生的废水会发生地面浸流，进一步污染土壤。</w:t>
      </w:r>
      <w:r w:rsidRPr="00E65EBB">
        <w:t>对于地下或半地下工程构筑物，在事故情况下，会造成物料、污染物等的泄漏，通过垂直入渗进一步污染土壤</w:t>
      </w:r>
      <w:r w:rsidRPr="00E65EBB">
        <w:rPr>
          <w:rFonts w:hint="eastAsia"/>
        </w:rPr>
        <w:t>。</w:t>
      </w:r>
    </w:p>
    <w:p w:rsidR="00487509" w:rsidRPr="00E65EBB" w:rsidRDefault="009563C3">
      <w:pPr>
        <w:pStyle w:val="a3"/>
        <w:ind w:firstLine="480"/>
        <w:rPr>
          <w:snapToGrid w:val="0"/>
        </w:rPr>
      </w:pPr>
      <w:r w:rsidRPr="00E65EBB">
        <w:rPr>
          <w:rFonts w:hint="eastAsia"/>
          <w:snapToGrid w:val="0"/>
        </w:rPr>
        <w:t>查阅企业历史，企业自</w:t>
      </w:r>
      <w:r w:rsidRPr="00E65EBB">
        <w:rPr>
          <w:rFonts w:hint="eastAsia"/>
          <w:snapToGrid w:val="0"/>
        </w:rPr>
        <w:t>2</w:t>
      </w:r>
      <w:r w:rsidRPr="00E65EBB">
        <w:rPr>
          <w:snapToGrid w:val="0"/>
        </w:rPr>
        <w:t>002</w:t>
      </w:r>
      <w:r w:rsidRPr="00E65EBB">
        <w:rPr>
          <w:rFonts w:hint="eastAsia"/>
          <w:snapToGrid w:val="0"/>
        </w:rPr>
        <w:t>成立至今，一直从事皮革鞣制加工，“桐乡市高桥皮革有限责任公司整理车间搬迁项目”自</w:t>
      </w:r>
      <w:r w:rsidRPr="00E65EBB">
        <w:rPr>
          <w:rFonts w:hint="eastAsia"/>
          <w:snapToGrid w:val="0"/>
        </w:rPr>
        <w:t>2</w:t>
      </w:r>
      <w:r w:rsidRPr="00E65EBB">
        <w:rPr>
          <w:snapToGrid w:val="0"/>
        </w:rPr>
        <w:t>014</w:t>
      </w:r>
      <w:r w:rsidRPr="00E65EBB">
        <w:rPr>
          <w:rFonts w:hint="eastAsia"/>
          <w:snapToGrid w:val="0"/>
        </w:rPr>
        <w:t>年</w:t>
      </w:r>
      <w:r w:rsidRPr="00E65EBB">
        <w:rPr>
          <w:rFonts w:hint="eastAsia"/>
          <w:snapToGrid w:val="0"/>
        </w:rPr>
        <w:t>1</w:t>
      </w:r>
      <w:r w:rsidRPr="00E65EBB">
        <w:rPr>
          <w:rFonts w:hint="eastAsia"/>
          <w:snapToGrid w:val="0"/>
        </w:rPr>
        <w:t>月通过竣工验收后，企业生产规模、生产工艺未发生重大变动。</w:t>
      </w:r>
    </w:p>
    <w:p w:rsidR="00487509" w:rsidRPr="00E65EBB" w:rsidRDefault="009563C3">
      <w:pPr>
        <w:pStyle w:val="a3"/>
        <w:ind w:firstLine="480"/>
        <w:rPr>
          <w:snapToGrid w:val="0"/>
        </w:rPr>
      </w:pPr>
      <w:r w:rsidRPr="00E65EBB">
        <w:rPr>
          <w:rFonts w:hint="eastAsia"/>
          <w:snapToGrid w:val="0"/>
        </w:rPr>
        <w:t>企业现有项目严格按照相关要求落实废水的收集、输送以及各类固体废物、化学品原料的贮存工作，严格落实生产车间、仓库和各环保设施的防腐防渗工作；严格采取防渗漏措施建设污水处理设施，且企业成立至今，尚未发生过污水处理系统泄漏等环境风险事故。根据企业近三年土壤自行监测结果，企业场地内土壤环境均能达到</w:t>
      </w:r>
      <w:r w:rsidRPr="00E65EBB">
        <w:rPr>
          <w:rFonts w:hint="eastAsia"/>
        </w:rPr>
        <w:t>GB36600-2018</w:t>
      </w:r>
      <w:r w:rsidRPr="00E65EBB">
        <w:rPr>
          <w:rFonts w:hint="eastAsia"/>
        </w:rPr>
        <w:t>《土壤环境质量建设用地土壤污染风险管控标准（试行）》中表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w:t>
      </w:r>
      <w:r w:rsidRPr="00E65EBB">
        <w:rPr>
          <w:rFonts w:hint="eastAsia"/>
          <w:snapToGrid w:val="0"/>
        </w:rPr>
        <w:t>另根据嘉兴国文检测技术有限公司于</w:t>
      </w:r>
      <w:r w:rsidRPr="00E65EBB">
        <w:rPr>
          <w:rFonts w:hint="eastAsia"/>
          <w:snapToGrid w:val="0"/>
        </w:rPr>
        <w:t>2020</w:t>
      </w:r>
      <w:r w:rsidRPr="00E65EBB">
        <w:rPr>
          <w:rFonts w:hint="eastAsia"/>
          <w:snapToGrid w:val="0"/>
        </w:rPr>
        <w:t>年</w:t>
      </w:r>
      <w:r w:rsidRPr="00E65EBB">
        <w:rPr>
          <w:snapToGrid w:val="0"/>
        </w:rPr>
        <w:t>12</w:t>
      </w:r>
      <w:r w:rsidRPr="00E65EBB">
        <w:rPr>
          <w:rFonts w:hint="eastAsia"/>
          <w:snapToGrid w:val="0"/>
        </w:rPr>
        <w:t>月</w:t>
      </w:r>
      <w:r w:rsidRPr="00E65EBB">
        <w:rPr>
          <w:snapToGrid w:val="0"/>
        </w:rPr>
        <w:t>23</w:t>
      </w:r>
      <w:r w:rsidRPr="00E65EBB">
        <w:rPr>
          <w:rFonts w:hint="eastAsia"/>
          <w:snapToGrid w:val="0"/>
        </w:rPr>
        <w:t>日对企业现有西厂区土壤环境（土壤监测点位</w:t>
      </w:r>
      <w:r w:rsidRPr="00E65EBB">
        <w:rPr>
          <w:rFonts w:hint="eastAsia"/>
          <w:snapToGrid w:val="0"/>
        </w:rPr>
        <w:t>S</w:t>
      </w:r>
      <w:r w:rsidRPr="00E65EBB">
        <w:rPr>
          <w:snapToGrid w:val="0"/>
        </w:rPr>
        <w:t>12</w:t>
      </w:r>
      <w:r w:rsidRPr="00E65EBB">
        <w:rPr>
          <w:rFonts w:hint="eastAsia"/>
          <w:snapToGrid w:val="0"/>
        </w:rPr>
        <w:t>现有西厂区污水处理站区域、</w:t>
      </w:r>
      <w:r w:rsidRPr="00E65EBB">
        <w:rPr>
          <w:rFonts w:hint="eastAsia"/>
          <w:snapToGrid w:val="0"/>
        </w:rPr>
        <w:t>S</w:t>
      </w:r>
      <w:r w:rsidRPr="00E65EBB">
        <w:rPr>
          <w:snapToGrid w:val="0"/>
        </w:rPr>
        <w:t>13</w:t>
      </w:r>
      <w:r w:rsidRPr="00E65EBB">
        <w:rPr>
          <w:rFonts w:hint="eastAsia"/>
          <w:snapToGrid w:val="0"/>
        </w:rPr>
        <w:t>现有西厂区生产车间区域、</w:t>
      </w:r>
      <w:r w:rsidRPr="00E65EBB">
        <w:rPr>
          <w:rFonts w:hint="eastAsia"/>
          <w:snapToGrid w:val="0"/>
        </w:rPr>
        <w:t>S</w:t>
      </w:r>
      <w:r w:rsidRPr="00E65EBB">
        <w:rPr>
          <w:snapToGrid w:val="0"/>
        </w:rPr>
        <w:t>14</w:t>
      </w:r>
      <w:r w:rsidRPr="00E65EBB">
        <w:rPr>
          <w:rFonts w:hint="eastAsia"/>
          <w:snapToGrid w:val="0"/>
        </w:rPr>
        <w:t>现有西厂区生产车间区域、</w:t>
      </w:r>
      <w:r w:rsidRPr="00E65EBB">
        <w:rPr>
          <w:rFonts w:hint="eastAsia"/>
          <w:snapToGrid w:val="0"/>
        </w:rPr>
        <w:t>S</w:t>
      </w:r>
      <w:r w:rsidRPr="00E65EBB">
        <w:rPr>
          <w:snapToGrid w:val="0"/>
        </w:rPr>
        <w:t>15</w:t>
      </w:r>
      <w:r w:rsidRPr="00E65EBB">
        <w:rPr>
          <w:rFonts w:hint="eastAsia"/>
          <w:snapToGrid w:val="0"/>
        </w:rPr>
        <w:t>现有西厂区非生产区域）进行的采样监测结果（检测报告编号：嘉国文检〔</w:t>
      </w:r>
      <w:r w:rsidRPr="00E65EBB">
        <w:rPr>
          <w:rFonts w:hint="eastAsia"/>
          <w:snapToGrid w:val="0"/>
        </w:rPr>
        <w:t>2020</w:t>
      </w:r>
      <w:r w:rsidRPr="00E65EBB">
        <w:rPr>
          <w:rFonts w:hint="eastAsia"/>
          <w:snapToGrid w:val="0"/>
        </w:rPr>
        <w:t>〕检字</w:t>
      </w:r>
      <w:r w:rsidRPr="00E65EBB">
        <w:rPr>
          <w:rFonts w:hint="eastAsia"/>
          <w:snapToGrid w:val="0"/>
        </w:rPr>
        <w:t>4477</w:t>
      </w:r>
      <w:r w:rsidRPr="00E65EBB">
        <w:rPr>
          <w:rFonts w:hint="eastAsia"/>
          <w:snapToGrid w:val="0"/>
        </w:rPr>
        <w:t>号），对本项目可能发生的地面漫流、垂直入渗土壤环境影响进行类比分析，具体监测结果见表</w:t>
      </w:r>
      <w:r w:rsidRPr="00E65EBB">
        <w:rPr>
          <w:snapToGrid w:val="0"/>
        </w:rPr>
        <w:t>5.2-19</w:t>
      </w:r>
      <w:r w:rsidRPr="00E65EBB">
        <w:rPr>
          <w:rFonts w:hint="eastAsia"/>
          <w:snapToGrid w:val="0"/>
        </w:rPr>
        <w:t>、表</w:t>
      </w:r>
      <w:r w:rsidRPr="00E65EBB">
        <w:rPr>
          <w:rFonts w:hint="eastAsia"/>
          <w:snapToGrid w:val="0"/>
        </w:rPr>
        <w:t>5</w:t>
      </w:r>
      <w:r w:rsidRPr="00E65EBB">
        <w:rPr>
          <w:snapToGrid w:val="0"/>
        </w:rPr>
        <w:t>.2-20</w:t>
      </w:r>
      <w:r w:rsidRPr="00E65EBB">
        <w:rPr>
          <w:rFonts w:hint="eastAsia"/>
          <w:snapToGrid w:val="0"/>
        </w:rPr>
        <w:t>。</w:t>
      </w:r>
    </w:p>
    <w:p w:rsidR="00487509" w:rsidRPr="00E65EBB" w:rsidRDefault="009563C3">
      <w:pPr>
        <w:ind w:firstLine="480"/>
      </w:pPr>
      <w:r w:rsidRPr="00E65EBB">
        <w:rPr>
          <w:rFonts w:hint="eastAsia"/>
          <w:snapToGrid w:val="0"/>
        </w:rPr>
        <w:t>根据监测结果可知，企业自生产至今，场地内土壤环境铬、六价铬、石油烃以及其他污染物浓度均未超过</w:t>
      </w:r>
      <w:r w:rsidRPr="00E65EBB">
        <w:rPr>
          <w:rFonts w:hint="eastAsia"/>
        </w:rPr>
        <w:t>GB36600-2018</w:t>
      </w:r>
      <w:r w:rsidRPr="00E65EBB">
        <w:rPr>
          <w:rFonts w:hint="eastAsia"/>
        </w:rPr>
        <w:t>《土壤环境质量建设用地土壤污染风险管控标</w:t>
      </w:r>
      <w:r w:rsidRPr="00E65EBB">
        <w:rPr>
          <w:rFonts w:hint="eastAsia"/>
        </w:rPr>
        <w:lastRenderedPageBreak/>
        <w:t>准（试行）》中表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w:t>
      </w:r>
      <w:r w:rsidRPr="00E65EBB">
        <w:rPr>
          <w:rFonts w:hint="eastAsia"/>
        </w:rPr>
        <w:t>DB33/T892-2013</w:t>
      </w:r>
      <w:r w:rsidRPr="00E65EBB">
        <w:rPr>
          <w:rFonts w:hint="eastAsia"/>
        </w:rPr>
        <w:t>《污染场地风险评估技术导则》附录</w:t>
      </w:r>
      <w:r w:rsidRPr="00E65EBB">
        <w:rPr>
          <w:rFonts w:hint="eastAsia"/>
        </w:rPr>
        <w:t>A</w:t>
      </w:r>
      <w:r w:rsidRPr="00E65EBB">
        <w:rPr>
          <w:rFonts w:hint="eastAsia"/>
        </w:rPr>
        <w:t>中商服及工业用地筛选值的要求，且西厂区污水处理站区域、生产区域土壤监测点位污染物浓度较西厂区非生产区域无明显受污染情况。结果显示，企业多年生产未对区域土壤环境造成显著影响。本项目生产工艺与企业现有项目西厂区生产工艺基本一致，通过类比分析，本项目在落实土壤保护措施的前提下，项目建设对厂区及周围土壤环境的影响可以接受。</w:t>
      </w:r>
    </w:p>
    <w:p w:rsidR="00487509" w:rsidRPr="00E65EBB" w:rsidRDefault="009563C3">
      <w:pPr>
        <w:pStyle w:val="a3"/>
        <w:ind w:firstLine="480"/>
        <w:rPr>
          <w:snapToGrid w:val="0"/>
        </w:rPr>
      </w:pPr>
      <w:r w:rsidRPr="00E65EBB">
        <w:t>本项目参照</w:t>
      </w:r>
      <w:r w:rsidRPr="00E65EBB">
        <w:t>GB/T50934-2013</w:t>
      </w:r>
      <w:r w:rsidRPr="00E65EBB">
        <w:t>《石油化工工程防渗技术规范》中的要求，根据场地特性和项目特征，制定分区防渗。对于地下及半地下工程构筑物采取重点防渗，对于可能发生物料和污染物泄漏的地上构筑物采取一级防渗，其他区域按建筑要求做地面处理，防渗材料应与物料或污染物相兼容，其渗透系数应小于等于</w:t>
      </w:r>
      <w:r w:rsidRPr="00E65EBB">
        <w:t>1.0×10</w:t>
      </w:r>
      <w:r w:rsidRPr="00E65EBB">
        <w:rPr>
          <w:vertAlign w:val="superscript"/>
        </w:rPr>
        <w:t>-7</w:t>
      </w:r>
      <w:r w:rsidRPr="00E65EBB">
        <w:t>cm/</w:t>
      </w:r>
      <w:r w:rsidRPr="00E65EBB">
        <w:rPr>
          <w:rFonts w:hint="eastAsia"/>
        </w:rPr>
        <w:t>s</w:t>
      </w:r>
      <w:r w:rsidRPr="00E65EBB">
        <w:rPr>
          <w:rFonts w:hint="eastAsia"/>
        </w:rPr>
        <w:t>。</w:t>
      </w:r>
    </w:p>
    <w:p w:rsidR="00487509" w:rsidRPr="00E65EBB" w:rsidRDefault="009563C3">
      <w:pPr>
        <w:pStyle w:val="a3"/>
        <w:ind w:firstLine="480"/>
        <w:rPr>
          <w:snapToGrid w:val="0"/>
        </w:rPr>
      </w:pPr>
      <w:r w:rsidRPr="00E65EBB">
        <w:rPr>
          <w:rFonts w:hint="eastAsia"/>
          <w:snapToGrid w:val="0"/>
        </w:rPr>
        <w:t>此外企业通过设置废水三级防控系统，设置围堰拦截事故废水、消防废水，设置雨水排放口截止阀及初期雨水收集池，事故废水及初期雨水全部收集后进入事故应急池（含铬废水与非含铬废水分隔收集），此过程由各级阀门调控控制；全面防控事故废水和可能受污染的雨水发生地面漫流，进入土壤，在全面落实三级防控措施的情况下，物料或污染物的地面漫流对土壤影响较小。</w:t>
      </w:r>
    </w:p>
    <w:p w:rsidR="00487509" w:rsidRPr="00E65EBB" w:rsidRDefault="009563C3">
      <w:pPr>
        <w:pStyle w:val="a3"/>
        <w:ind w:firstLineChars="0" w:firstLine="0"/>
        <w:rPr>
          <w:b/>
          <w:bCs/>
          <w:snapToGrid w:val="0"/>
        </w:rPr>
      </w:pPr>
      <w:r w:rsidRPr="00E65EBB">
        <w:rPr>
          <w:rFonts w:hint="eastAsia"/>
          <w:b/>
          <w:bCs/>
          <w:snapToGrid w:val="0"/>
        </w:rPr>
        <w:t>6</w:t>
      </w:r>
      <w:r w:rsidRPr="00E65EBB">
        <w:rPr>
          <w:b/>
          <w:bCs/>
          <w:snapToGrid w:val="0"/>
        </w:rPr>
        <w:t>.2.6.5</w:t>
      </w:r>
      <w:r w:rsidRPr="00E65EBB">
        <w:rPr>
          <w:rFonts w:hint="eastAsia"/>
          <w:b/>
          <w:bCs/>
          <w:snapToGrid w:val="0"/>
        </w:rPr>
        <w:t>土壤环境影响评价小结</w:t>
      </w:r>
    </w:p>
    <w:p w:rsidR="00487509" w:rsidRPr="00E65EBB" w:rsidRDefault="009563C3">
      <w:pPr>
        <w:adjustRightInd w:val="0"/>
        <w:snapToGrid w:val="0"/>
        <w:ind w:firstLine="480"/>
      </w:pPr>
      <w:r w:rsidRPr="00E65EBB">
        <w:rPr>
          <w:rFonts w:hint="eastAsia"/>
        </w:rPr>
        <w:t>本评价要求建设单位切实落实好废水的收集、输送以及各类固体废物、化学品原料的贮存工作，做好生产车间和各环保设施的防腐防渗工作，染化料原料存放仓库、甲酸仓库、油料仓库、危废仓库等均严格落实防腐、防渗措施，并设置排水导流沟、集液池，并对防渗系统进行定时的检修维护；严格采取防渗漏措施建设污水处理设施，污水输送管道采用</w:t>
      </w:r>
      <w:r w:rsidRPr="00E65EBB">
        <w:rPr>
          <w:rFonts w:hint="eastAsia"/>
        </w:rPr>
        <w:t>PE</w:t>
      </w:r>
      <w:r w:rsidRPr="00E65EBB">
        <w:rPr>
          <w:rFonts w:hint="eastAsia"/>
        </w:rPr>
        <w:t>防渗材料；加强生产管理，避免生产过程中的跑冒滴漏现象；做好日常土壤防护工作，防止污染物质进入土壤环境。</w:t>
      </w:r>
      <w:r w:rsidRPr="00E65EBB">
        <w:rPr>
          <w:rFonts w:hint="eastAsia"/>
          <w:snapToGrid w:val="0"/>
        </w:rPr>
        <w:t>企业在日常管理中还需对可能受到污染的土壤进行监测，根据监测结果进行后续的维护或修复工作。</w:t>
      </w:r>
    </w:p>
    <w:p w:rsidR="00487509" w:rsidRPr="00E65EBB" w:rsidRDefault="009563C3">
      <w:pPr>
        <w:pStyle w:val="a3"/>
        <w:ind w:firstLine="480"/>
      </w:pPr>
      <w:r w:rsidRPr="00E65EBB">
        <w:rPr>
          <w:rFonts w:hint="eastAsia"/>
        </w:rPr>
        <w:t>本项目在落实土壤保护措施的前提下，项目建设周围土壤环境的影响可以接受</w:t>
      </w:r>
      <w:r w:rsidRPr="00E65EBB">
        <w:t>。</w:t>
      </w: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487509">
      <w:pPr>
        <w:pStyle w:val="aff3"/>
        <w:spacing w:before="48" w:after="24"/>
        <w:rPr>
          <w:snapToGrid w:val="0"/>
        </w:rPr>
      </w:pPr>
    </w:p>
    <w:p w:rsidR="00487509" w:rsidRPr="00E65EBB" w:rsidRDefault="009563C3">
      <w:pPr>
        <w:pStyle w:val="aff3"/>
        <w:spacing w:before="48" w:after="24"/>
        <w:rPr>
          <w:snapToGrid w:val="0"/>
        </w:rPr>
      </w:pPr>
      <w:r w:rsidRPr="00E65EBB">
        <w:rPr>
          <w:snapToGrid w:val="0"/>
        </w:rPr>
        <w:lastRenderedPageBreak/>
        <w:t>表</w:t>
      </w:r>
      <w:r w:rsidRPr="00E65EBB">
        <w:rPr>
          <w:snapToGrid w:val="0"/>
        </w:rPr>
        <w:t xml:space="preserve">6.2-40  </w:t>
      </w:r>
      <w:r w:rsidRPr="00E65EBB">
        <w:rPr>
          <w:snapToGrid w:val="0"/>
        </w:rPr>
        <w:t>土壤环境影响评价自查表</w:t>
      </w:r>
    </w:p>
    <w:tbl>
      <w:tblPr>
        <w:tblW w:w="5000" w:type="pct"/>
        <w:jc w:val="center"/>
        <w:tblBorders>
          <w:top w:val="double" w:sz="4" w:space="0" w:color="000000"/>
          <w:left w:val="double" w:sz="4" w:space="0" w:color="000000"/>
          <w:bottom w:val="double" w:sz="4" w:space="0" w:color="000000"/>
          <w:right w:val="double" w:sz="4" w:space="0" w:color="000000"/>
          <w:insideH w:val="single" w:sz="8" w:space="0" w:color="000000"/>
          <w:insideV w:val="single" w:sz="8" w:space="0" w:color="000000"/>
        </w:tblBorders>
        <w:tblCellMar>
          <w:left w:w="0" w:type="dxa"/>
          <w:right w:w="0" w:type="dxa"/>
        </w:tblCellMar>
        <w:tblLook w:val="04A0" w:firstRow="1" w:lastRow="0" w:firstColumn="1" w:lastColumn="0" w:noHBand="0" w:noVBand="1"/>
      </w:tblPr>
      <w:tblGrid>
        <w:gridCol w:w="500"/>
        <w:gridCol w:w="1668"/>
        <w:gridCol w:w="1463"/>
        <w:gridCol w:w="896"/>
        <w:gridCol w:w="257"/>
        <w:gridCol w:w="1155"/>
        <w:gridCol w:w="2139"/>
        <w:gridCol w:w="976"/>
      </w:tblGrid>
      <w:tr w:rsidR="00487509" w:rsidRPr="00E65EBB">
        <w:trPr>
          <w:trHeight w:val="340"/>
          <w:jc w:val="center"/>
        </w:trPr>
        <w:tc>
          <w:tcPr>
            <w:tcW w:w="119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b/>
                <w:bCs/>
              </w:rPr>
            </w:pPr>
            <w:r w:rsidRPr="00E65EBB">
              <w:rPr>
                <w:b/>
                <w:bCs/>
              </w:rPr>
              <w:t>工作内容</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b/>
                <w:bCs/>
              </w:rPr>
            </w:pPr>
            <w:r w:rsidRPr="00E65EBB">
              <w:rPr>
                <w:b/>
                <w:bCs/>
              </w:rPr>
              <w:t>完成情况</w:t>
            </w:r>
          </w:p>
        </w:tc>
      </w:tr>
      <w:tr w:rsidR="00487509" w:rsidRPr="00E65EBB">
        <w:trPr>
          <w:trHeight w:val="340"/>
          <w:jc w:val="center"/>
        </w:trPr>
        <w:tc>
          <w:tcPr>
            <w:tcW w:w="276"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影响识别</w:t>
            </w: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影响类型</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污染影响型</w:t>
            </w:r>
            <w:r w:rsidRPr="00E65EBB">
              <w:sym w:font="Wingdings 2" w:char="0052"/>
            </w:r>
            <w:r w:rsidRPr="00E65EBB">
              <w:t>；生态影响型</w:t>
            </w:r>
            <w:r w:rsidRPr="00E65EBB">
              <w:t>□</w:t>
            </w:r>
            <w:r w:rsidRPr="00E65EBB">
              <w:t>；两种兼有</w:t>
            </w:r>
            <w:r w:rsidRPr="00E65EBB">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土地利用类型</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建设用地</w:t>
            </w:r>
            <w:r w:rsidRPr="00E65EBB">
              <w:sym w:font="Wingdings 2" w:char="0052"/>
            </w:r>
            <w:r w:rsidRPr="00E65EBB">
              <w:t>；农用地</w:t>
            </w:r>
            <w:r w:rsidRPr="00E65EBB">
              <w:t>□</w:t>
            </w:r>
            <w:r w:rsidRPr="00E65EBB">
              <w:t>；未利用地</w:t>
            </w:r>
            <w:r w:rsidRPr="00E65EBB">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占地规模</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w:t>
            </w:r>
            <w:r w:rsidRPr="00E65EBB">
              <w:t>1.76867</w:t>
            </w:r>
            <w:r w:rsidRPr="00E65EBB">
              <w:t>）</w:t>
            </w:r>
            <w:r w:rsidRPr="00E65EBB">
              <w:t>hm</w:t>
            </w:r>
            <w:r w:rsidRPr="00E65EBB">
              <w:rPr>
                <w:vertAlign w:val="superscript"/>
              </w:rPr>
              <w:t>2</w:t>
            </w:r>
            <w:r w:rsidRPr="00E65EBB">
              <w:rPr>
                <w:rFonts w:hint="eastAsia"/>
              </w:rPr>
              <w:t>（本项目）</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敏感目标信息</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jc w:val="both"/>
            </w:pPr>
            <w:r w:rsidRPr="00E65EBB">
              <w:rPr>
                <w:rFonts w:hint="eastAsia"/>
              </w:rPr>
              <w:t>敏感目标（永安村农居）、方位（西）、距离（</w:t>
            </w:r>
            <w:r w:rsidRPr="00E65EBB">
              <w:t>29</w:t>
            </w:r>
            <w:r w:rsidRPr="00E65EBB">
              <w:rPr>
                <w:rFonts w:hint="eastAsia"/>
              </w:rPr>
              <w:t>0</w:t>
            </w:r>
            <w:r w:rsidRPr="00E65EBB">
              <w:rPr>
                <w:rFonts w:hint="eastAsia"/>
              </w:rPr>
              <w:t>）</w:t>
            </w:r>
          </w:p>
          <w:p w:rsidR="00487509" w:rsidRPr="00E65EBB" w:rsidRDefault="009563C3">
            <w:pPr>
              <w:pStyle w:val="aff5"/>
              <w:jc w:val="both"/>
            </w:pPr>
            <w:r w:rsidRPr="00E65EBB">
              <w:rPr>
                <w:rFonts w:hint="eastAsia"/>
              </w:rPr>
              <w:t>敏感目标（永安村农居）、方位（北）、距离（</w:t>
            </w:r>
            <w:r w:rsidRPr="00E65EBB">
              <w:t>41</w:t>
            </w:r>
            <w:r w:rsidRPr="00E65EBB">
              <w:rPr>
                <w:rFonts w:hint="eastAsia"/>
              </w:rPr>
              <w:t>0</w:t>
            </w:r>
            <w:r w:rsidRPr="00E65EBB">
              <w:rPr>
                <w:rFonts w:hint="eastAsia"/>
              </w:rPr>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影响途径</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大气沉降</w:t>
            </w:r>
            <w:r w:rsidRPr="00E65EBB">
              <w:sym w:font="Wingdings 2" w:char="0052"/>
            </w:r>
            <w:r w:rsidRPr="00E65EBB">
              <w:t>；地面漫流</w:t>
            </w:r>
            <w:r w:rsidRPr="00E65EBB">
              <w:sym w:font="Wingdings 2" w:char="0052"/>
            </w:r>
            <w:r w:rsidRPr="00E65EBB">
              <w:t>；垂直入渗</w:t>
            </w:r>
            <w:r w:rsidRPr="00E65EBB">
              <w:sym w:font="Wingdings 2" w:char="0052"/>
            </w:r>
            <w:r w:rsidRPr="00E65EBB">
              <w:t>；地下水位</w:t>
            </w:r>
            <w:r w:rsidRPr="00E65EBB">
              <w:t>□</w:t>
            </w:r>
            <w:r w:rsidRPr="00E65EBB">
              <w:t>；其他（）</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全部污染物</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《土壤环境质量</w:t>
            </w:r>
            <w:r w:rsidRPr="00E65EBB">
              <w:t xml:space="preserve"> </w:t>
            </w:r>
            <w:r w:rsidRPr="00E65EBB">
              <w:t>建设用地土壤风险管制标准（试行）》（</w:t>
            </w:r>
            <w:r w:rsidRPr="00E65EBB">
              <w:t>GB36600-2018</w:t>
            </w:r>
            <w:r w:rsidRPr="00E65EBB">
              <w:t>）中所有基本项目（共</w:t>
            </w:r>
            <w:r w:rsidRPr="00E65EBB">
              <w:t>45</w:t>
            </w:r>
            <w:r w:rsidRPr="00E65EBB">
              <w:t>项）、石油烃（</w:t>
            </w:r>
            <w:r w:rsidRPr="00E65EBB">
              <w:t>C</w:t>
            </w:r>
            <w:r w:rsidRPr="00E65EBB">
              <w:rPr>
                <w:vertAlign w:val="subscript"/>
              </w:rPr>
              <w:t>10</w:t>
            </w:r>
            <w:r w:rsidRPr="00E65EBB">
              <w:t>~C</w:t>
            </w:r>
            <w:r w:rsidRPr="00E65EBB">
              <w:rPr>
                <w:vertAlign w:val="subscript"/>
              </w:rPr>
              <w:t>40</w:t>
            </w:r>
            <w:r w:rsidRPr="00E65EBB">
              <w:t>）</w:t>
            </w:r>
            <w:r w:rsidRPr="00E65EBB">
              <w:rPr>
                <w:rFonts w:hint="eastAsia"/>
              </w:rPr>
              <w:t>；</w:t>
            </w:r>
            <w:r w:rsidRPr="00E65EBB">
              <w:rPr>
                <w:rFonts w:hint="eastAsia"/>
              </w:rPr>
              <w:t>pH</w:t>
            </w:r>
            <w:r w:rsidRPr="00E65EBB">
              <w:rPr>
                <w:rFonts w:hint="eastAsia"/>
              </w:rPr>
              <w:t>、铬</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特征因子</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rPr>
                <w:rFonts w:hint="eastAsia"/>
              </w:rPr>
              <w:t>甲酸、铬、六价铬、石油烃</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所属土壤环境影响评价项目类别</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Ⅰ</w:t>
            </w:r>
            <w:r w:rsidRPr="00E65EBB">
              <w:t>类</w:t>
            </w:r>
            <w:r w:rsidRPr="00E65EBB">
              <w:sym w:font="Wingdings 2" w:char="0052"/>
            </w:r>
            <w:r w:rsidRPr="00E65EBB">
              <w:t>；</w:t>
            </w:r>
            <w:r w:rsidRPr="00E65EBB">
              <w:t>Ⅱ</w:t>
            </w:r>
            <w:r w:rsidRPr="00E65EBB">
              <w:t>类</w:t>
            </w:r>
            <w:r w:rsidRPr="00E65EBB">
              <w:t>□</w:t>
            </w:r>
            <w:r w:rsidRPr="00E65EBB">
              <w:t>；</w:t>
            </w:r>
            <w:r w:rsidRPr="00E65EBB">
              <w:t>Ⅲ</w:t>
            </w:r>
            <w:r w:rsidRPr="00E65EBB">
              <w:t>类</w:t>
            </w:r>
            <w:r w:rsidRPr="00E65EBB">
              <w:t>□</w:t>
            </w:r>
            <w:r w:rsidRPr="00E65EBB">
              <w:t>；</w:t>
            </w:r>
            <w:r w:rsidRPr="00E65EBB">
              <w:t>Ⅳ</w:t>
            </w:r>
            <w:r w:rsidRPr="00E65EBB">
              <w:t>类</w:t>
            </w:r>
            <w:r w:rsidRPr="00E65EBB">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敏感程度</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敏感</w:t>
            </w:r>
            <w:r w:rsidRPr="00E65EBB">
              <w:sym w:font="Wingdings 2" w:char="0052"/>
            </w:r>
            <w:r w:rsidRPr="00E65EBB">
              <w:t>；较敏感</w:t>
            </w:r>
            <w:r w:rsidRPr="00E65EBB">
              <w:t>□</w:t>
            </w:r>
            <w:r w:rsidRPr="00E65EBB">
              <w:t>；不敏感</w:t>
            </w:r>
            <w:r w:rsidRPr="00E65EBB">
              <w:t>□</w:t>
            </w:r>
          </w:p>
        </w:tc>
      </w:tr>
      <w:tr w:rsidR="00487509" w:rsidRPr="00E65EBB">
        <w:trPr>
          <w:trHeight w:val="340"/>
          <w:jc w:val="center"/>
        </w:trPr>
        <w:tc>
          <w:tcPr>
            <w:tcW w:w="119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评价工作等级</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pPr>
            <w:r w:rsidRPr="00E65EBB">
              <w:t>一级</w:t>
            </w:r>
            <w:r w:rsidRPr="00E65EBB">
              <w:sym w:font="Wingdings 2" w:char="0052"/>
            </w:r>
            <w:r w:rsidRPr="00E65EBB">
              <w:t>；二级</w:t>
            </w:r>
            <w:r w:rsidRPr="00E65EBB">
              <w:sym w:font="Wingdings 2" w:char="00A3"/>
            </w:r>
            <w:r w:rsidRPr="00E65EBB">
              <w:t>；三级</w:t>
            </w:r>
            <w:r w:rsidRPr="00E65EBB">
              <w:sym w:font="Wingdings 2" w:char="00A3"/>
            </w:r>
          </w:p>
        </w:tc>
      </w:tr>
      <w:tr w:rsidR="00487509" w:rsidRPr="00E65EBB">
        <w:trPr>
          <w:trHeight w:val="340"/>
          <w:jc w:val="center"/>
        </w:trPr>
        <w:tc>
          <w:tcPr>
            <w:tcW w:w="276"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现状调查内容</w:t>
            </w: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资料收集</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a</w:t>
            </w:r>
            <w:r w:rsidRPr="00E65EBB">
              <w:rPr>
                <w:spacing w:val="2"/>
                <w:szCs w:val="21"/>
              </w:rPr>
              <w:t>）</w:t>
            </w:r>
            <w:r w:rsidRPr="00E65EBB">
              <w:rPr>
                <w:spacing w:val="2"/>
                <w:szCs w:val="21"/>
              </w:rPr>
              <w:sym w:font="Wingdings 2" w:char="0052"/>
            </w:r>
            <w:r w:rsidRPr="00E65EBB">
              <w:rPr>
                <w:spacing w:val="2"/>
                <w:szCs w:val="21"/>
              </w:rPr>
              <w:t>；</w:t>
            </w:r>
            <w:r w:rsidRPr="00E65EBB">
              <w:rPr>
                <w:spacing w:val="2"/>
                <w:szCs w:val="21"/>
              </w:rPr>
              <w:t>b</w:t>
            </w:r>
            <w:r w:rsidRPr="00E65EBB">
              <w:rPr>
                <w:spacing w:val="2"/>
                <w:szCs w:val="21"/>
              </w:rPr>
              <w:t>）</w:t>
            </w:r>
            <w:r w:rsidRPr="00E65EBB">
              <w:rPr>
                <w:spacing w:val="2"/>
                <w:szCs w:val="21"/>
              </w:rPr>
              <w:sym w:font="Wingdings 2" w:char="0052"/>
            </w:r>
            <w:r w:rsidRPr="00E65EBB">
              <w:rPr>
                <w:spacing w:val="2"/>
                <w:szCs w:val="21"/>
              </w:rPr>
              <w:t>；</w:t>
            </w:r>
            <w:r w:rsidRPr="00E65EBB">
              <w:rPr>
                <w:spacing w:val="2"/>
                <w:szCs w:val="21"/>
              </w:rPr>
              <w:t>c</w:t>
            </w:r>
            <w:r w:rsidRPr="00E65EBB">
              <w:rPr>
                <w:spacing w:val="2"/>
                <w:szCs w:val="21"/>
              </w:rPr>
              <w:t>）</w:t>
            </w:r>
            <w:r w:rsidRPr="00E65EBB">
              <w:rPr>
                <w:spacing w:val="2"/>
                <w:szCs w:val="21"/>
              </w:rPr>
              <w:sym w:font="Wingdings 2" w:char="0052"/>
            </w:r>
            <w:r w:rsidRPr="00E65EBB">
              <w:rPr>
                <w:spacing w:val="2"/>
                <w:szCs w:val="21"/>
              </w:rPr>
              <w:t>；</w:t>
            </w:r>
            <w:r w:rsidRPr="00E65EBB">
              <w:rPr>
                <w:spacing w:val="2"/>
                <w:szCs w:val="21"/>
              </w:rPr>
              <w:t>d</w:t>
            </w:r>
            <w:r w:rsidRPr="00E65EBB">
              <w:rPr>
                <w:spacing w:val="2"/>
                <w:szCs w:val="21"/>
              </w:rPr>
              <w:t>）</w:t>
            </w:r>
            <w:r w:rsidRPr="00E65EBB">
              <w:rPr>
                <w:spacing w:val="2"/>
                <w:szCs w:val="21"/>
              </w:rPr>
              <w:sym w:font="Wingdings 2" w:char="0052"/>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理化特性</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rFonts w:hint="eastAsia"/>
                <w:spacing w:val="2"/>
                <w:szCs w:val="21"/>
              </w:rPr>
              <w:t>详见</w:t>
            </w:r>
            <w:r w:rsidRPr="00E65EBB">
              <w:rPr>
                <w:rFonts w:hint="eastAsia"/>
                <w:spacing w:val="2"/>
                <w:szCs w:val="21"/>
              </w:rPr>
              <w:t>5</w:t>
            </w:r>
            <w:r w:rsidRPr="00E65EBB">
              <w:rPr>
                <w:spacing w:val="2"/>
                <w:szCs w:val="21"/>
              </w:rPr>
              <w:t>.2.5</w:t>
            </w:r>
            <w:r w:rsidRPr="00E65EBB">
              <w:rPr>
                <w:rFonts w:hint="eastAsia"/>
                <w:spacing w:val="2"/>
                <w:szCs w:val="21"/>
              </w:rPr>
              <w:t>章节</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现状监测点位</w:t>
            </w:r>
          </w:p>
        </w:tc>
        <w:tc>
          <w:tcPr>
            <w:tcW w:w="80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63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占地范围内</w:t>
            </w:r>
          </w:p>
        </w:tc>
        <w:tc>
          <w:tcPr>
            <w:tcW w:w="63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占地范围外</w:t>
            </w:r>
          </w:p>
        </w:tc>
        <w:tc>
          <w:tcPr>
            <w:tcW w:w="1720"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深度</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80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表层样点数</w:t>
            </w:r>
          </w:p>
        </w:tc>
        <w:tc>
          <w:tcPr>
            <w:tcW w:w="63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2</w:t>
            </w:r>
            <w:r w:rsidRPr="00E65EBB">
              <w:rPr>
                <w:spacing w:val="2"/>
                <w:szCs w:val="21"/>
              </w:rPr>
              <w:t>个</w:t>
            </w:r>
          </w:p>
        </w:tc>
        <w:tc>
          <w:tcPr>
            <w:tcW w:w="63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8</w:t>
            </w:r>
            <w:r w:rsidRPr="00E65EBB">
              <w:rPr>
                <w:spacing w:val="2"/>
                <w:szCs w:val="21"/>
              </w:rPr>
              <w:t>个</w:t>
            </w:r>
          </w:p>
        </w:tc>
        <w:tc>
          <w:tcPr>
            <w:tcW w:w="1720"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0-0.2m</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80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柱状样点数</w:t>
            </w:r>
          </w:p>
        </w:tc>
        <w:tc>
          <w:tcPr>
            <w:tcW w:w="63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5</w:t>
            </w:r>
            <w:r w:rsidRPr="00E65EBB">
              <w:rPr>
                <w:spacing w:val="2"/>
                <w:szCs w:val="21"/>
              </w:rPr>
              <w:t>个</w:t>
            </w:r>
          </w:p>
        </w:tc>
        <w:tc>
          <w:tcPr>
            <w:tcW w:w="638"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3</w:t>
            </w:r>
            <w:r w:rsidRPr="00E65EBB">
              <w:rPr>
                <w:spacing w:val="2"/>
                <w:szCs w:val="21"/>
              </w:rPr>
              <w:t>个</w:t>
            </w:r>
          </w:p>
        </w:tc>
        <w:tc>
          <w:tcPr>
            <w:tcW w:w="1720"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0-0.5m</w:t>
            </w:r>
            <w:r w:rsidRPr="00E65EBB">
              <w:rPr>
                <w:spacing w:val="2"/>
                <w:szCs w:val="21"/>
              </w:rPr>
              <w:t>、</w:t>
            </w:r>
            <w:r w:rsidRPr="00E65EBB">
              <w:rPr>
                <w:spacing w:val="2"/>
                <w:szCs w:val="21"/>
              </w:rPr>
              <w:t>0.5-1.5m</w:t>
            </w:r>
            <w:r w:rsidRPr="00E65EBB">
              <w:rPr>
                <w:rFonts w:hint="eastAsia"/>
                <w:spacing w:val="2"/>
                <w:szCs w:val="21"/>
              </w:rPr>
              <w:t>、</w:t>
            </w:r>
            <w:r w:rsidRPr="00E65EBB">
              <w:rPr>
                <w:rFonts w:hint="eastAsia"/>
                <w:spacing w:val="2"/>
                <w:szCs w:val="21"/>
              </w:rPr>
              <w:t>1</w:t>
            </w:r>
            <w:r w:rsidRPr="00E65EBB">
              <w:rPr>
                <w:spacing w:val="2"/>
                <w:szCs w:val="21"/>
              </w:rPr>
              <w:t>.5-3m</w:t>
            </w:r>
            <w:r w:rsidRPr="00E65EBB">
              <w:rPr>
                <w:spacing w:val="2"/>
                <w:szCs w:val="21"/>
              </w:rPr>
              <w:t>、</w:t>
            </w:r>
            <w:r w:rsidRPr="00E65EBB">
              <w:rPr>
                <w:spacing w:val="2"/>
                <w:szCs w:val="21"/>
              </w:rPr>
              <w:t>3-6m</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现状监测因子</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jc w:val="both"/>
              <w:rPr>
                <w:spacing w:val="2"/>
                <w:szCs w:val="21"/>
              </w:rPr>
            </w:pPr>
            <w:r w:rsidRPr="00E65EBB">
              <w:rPr>
                <w:rFonts w:hint="eastAsia"/>
                <w:spacing w:val="2"/>
                <w:szCs w:val="21"/>
              </w:rPr>
              <w:t>1</w:t>
            </w:r>
            <w:r w:rsidRPr="00E65EBB">
              <w:rPr>
                <w:rFonts w:hint="eastAsia"/>
                <w:spacing w:val="2"/>
                <w:szCs w:val="21"/>
              </w:rPr>
              <w:t>、</w:t>
            </w:r>
            <w:r w:rsidRPr="00E65EBB">
              <w:rPr>
                <w:rFonts w:hint="eastAsia"/>
                <w:spacing w:val="2"/>
                <w:szCs w:val="21"/>
              </w:rPr>
              <w:t>GB36600-2018</w:t>
            </w:r>
            <w:r w:rsidRPr="00E65EBB">
              <w:rPr>
                <w:rFonts w:hint="eastAsia"/>
                <w:spacing w:val="2"/>
                <w:szCs w:val="21"/>
              </w:rPr>
              <w:t>《土壤环境质量</w:t>
            </w:r>
            <w:r w:rsidRPr="00E65EBB">
              <w:rPr>
                <w:rFonts w:hint="eastAsia"/>
                <w:spacing w:val="2"/>
                <w:szCs w:val="21"/>
              </w:rPr>
              <w:t xml:space="preserve"> </w:t>
            </w:r>
            <w:r w:rsidRPr="00E65EBB">
              <w:rPr>
                <w:rFonts w:hint="eastAsia"/>
                <w:spacing w:val="2"/>
                <w:szCs w:val="21"/>
              </w:rPr>
              <w:t>建设用地土壤风险管制标准（试行）》表</w:t>
            </w:r>
            <w:r w:rsidRPr="00E65EBB">
              <w:rPr>
                <w:rFonts w:hint="eastAsia"/>
                <w:spacing w:val="2"/>
                <w:szCs w:val="21"/>
              </w:rPr>
              <w:t>1</w:t>
            </w:r>
            <w:r w:rsidRPr="00E65EBB">
              <w:rPr>
                <w:rFonts w:hint="eastAsia"/>
                <w:spacing w:val="2"/>
                <w:szCs w:val="21"/>
              </w:rPr>
              <w:t>中所有基本项目和表</w:t>
            </w:r>
            <w:r w:rsidRPr="00E65EBB">
              <w:rPr>
                <w:rFonts w:hint="eastAsia"/>
                <w:spacing w:val="2"/>
                <w:szCs w:val="21"/>
              </w:rPr>
              <w:t>2</w:t>
            </w:r>
            <w:r w:rsidRPr="00E65EBB">
              <w:rPr>
                <w:rFonts w:hint="eastAsia"/>
                <w:spacing w:val="2"/>
                <w:szCs w:val="21"/>
              </w:rPr>
              <w:t>其他项目中的石油烃（</w:t>
            </w:r>
            <w:r w:rsidRPr="00E65EBB">
              <w:rPr>
                <w:rFonts w:hint="eastAsia"/>
                <w:spacing w:val="2"/>
                <w:szCs w:val="21"/>
              </w:rPr>
              <w:t>C10~C40</w:t>
            </w:r>
            <w:r w:rsidRPr="00E65EBB">
              <w:rPr>
                <w:rFonts w:hint="eastAsia"/>
                <w:spacing w:val="2"/>
                <w:szCs w:val="21"/>
              </w:rPr>
              <w:t>）；</w:t>
            </w:r>
          </w:p>
          <w:p w:rsidR="00487509" w:rsidRPr="00E65EBB" w:rsidRDefault="009563C3">
            <w:pPr>
              <w:pStyle w:val="aff5"/>
              <w:jc w:val="both"/>
              <w:rPr>
                <w:spacing w:val="2"/>
                <w:szCs w:val="21"/>
              </w:rPr>
            </w:pPr>
            <w:r w:rsidRPr="00E65EBB">
              <w:rPr>
                <w:rFonts w:hint="eastAsia"/>
                <w:spacing w:val="2"/>
                <w:szCs w:val="21"/>
              </w:rPr>
              <w:t>2</w:t>
            </w:r>
            <w:r w:rsidRPr="00E65EBB">
              <w:rPr>
                <w:rFonts w:hint="eastAsia"/>
                <w:spacing w:val="2"/>
                <w:szCs w:val="21"/>
              </w:rPr>
              <w:t>、</w:t>
            </w:r>
            <w:r w:rsidRPr="00E65EBB">
              <w:rPr>
                <w:rFonts w:hint="eastAsia"/>
                <w:spacing w:val="2"/>
                <w:szCs w:val="21"/>
              </w:rPr>
              <w:t>GB15618-2018</w:t>
            </w:r>
            <w:r w:rsidRPr="00E65EBB">
              <w:rPr>
                <w:rFonts w:hint="eastAsia"/>
                <w:spacing w:val="2"/>
                <w:szCs w:val="21"/>
              </w:rPr>
              <w:t>《土壤环境质量</w:t>
            </w:r>
            <w:r w:rsidRPr="00E65EBB">
              <w:rPr>
                <w:rFonts w:hint="eastAsia"/>
                <w:spacing w:val="2"/>
                <w:szCs w:val="21"/>
              </w:rPr>
              <w:t xml:space="preserve"> </w:t>
            </w:r>
            <w:r w:rsidRPr="00E65EBB">
              <w:rPr>
                <w:rFonts w:hint="eastAsia"/>
                <w:spacing w:val="2"/>
                <w:szCs w:val="21"/>
              </w:rPr>
              <w:t>农用地土壤污染风险管控标准（试行）》表</w:t>
            </w:r>
            <w:r w:rsidRPr="00E65EBB">
              <w:rPr>
                <w:rFonts w:hint="eastAsia"/>
                <w:spacing w:val="2"/>
                <w:szCs w:val="21"/>
              </w:rPr>
              <w:t>1</w:t>
            </w:r>
            <w:r w:rsidRPr="00E65EBB">
              <w:rPr>
                <w:rFonts w:hint="eastAsia"/>
                <w:spacing w:val="2"/>
                <w:szCs w:val="21"/>
              </w:rPr>
              <w:t>中所有基本项目；</w:t>
            </w:r>
          </w:p>
          <w:p w:rsidR="00487509" w:rsidRPr="00E65EBB" w:rsidRDefault="009563C3">
            <w:pPr>
              <w:pStyle w:val="aff5"/>
              <w:jc w:val="both"/>
              <w:rPr>
                <w:spacing w:val="2"/>
                <w:szCs w:val="21"/>
              </w:rPr>
            </w:pPr>
            <w:r w:rsidRPr="00E65EBB">
              <w:rPr>
                <w:rFonts w:hint="eastAsia"/>
                <w:spacing w:val="2"/>
                <w:szCs w:val="21"/>
              </w:rPr>
              <w:t>3</w:t>
            </w:r>
            <w:r w:rsidRPr="00E65EBB">
              <w:rPr>
                <w:rFonts w:hint="eastAsia"/>
                <w:spacing w:val="2"/>
                <w:szCs w:val="21"/>
              </w:rPr>
              <w:t>、</w:t>
            </w:r>
            <w:r w:rsidRPr="00E65EBB">
              <w:rPr>
                <w:rFonts w:hint="eastAsia"/>
                <w:spacing w:val="2"/>
                <w:szCs w:val="21"/>
              </w:rPr>
              <w:t>DB33/T892-2013</w:t>
            </w:r>
            <w:r w:rsidRPr="00E65EBB">
              <w:rPr>
                <w:rFonts w:hint="eastAsia"/>
                <w:spacing w:val="2"/>
                <w:szCs w:val="21"/>
              </w:rPr>
              <w:t>《污染场地风险评估技术导则》附录</w:t>
            </w:r>
            <w:r w:rsidRPr="00E65EBB">
              <w:rPr>
                <w:rFonts w:hint="eastAsia"/>
                <w:spacing w:val="2"/>
                <w:szCs w:val="21"/>
              </w:rPr>
              <w:t>A</w:t>
            </w:r>
            <w:r w:rsidRPr="00E65EBB">
              <w:rPr>
                <w:rFonts w:hint="eastAsia"/>
                <w:spacing w:val="2"/>
                <w:szCs w:val="21"/>
              </w:rPr>
              <w:t>中锌、铬、六价铬。</w:t>
            </w:r>
          </w:p>
        </w:tc>
      </w:tr>
      <w:tr w:rsidR="00487509" w:rsidRPr="00E65EBB">
        <w:trPr>
          <w:trHeight w:val="340"/>
          <w:jc w:val="center"/>
        </w:trPr>
        <w:tc>
          <w:tcPr>
            <w:tcW w:w="276"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现状评价</w:t>
            </w: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评价因子</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jc w:val="both"/>
              <w:rPr>
                <w:spacing w:val="2"/>
                <w:szCs w:val="21"/>
              </w:rPr>
            </w:pPr>
            <w:r w:rsidRPr="00E65EBB">
              <w:rPr>
                <w:rFonts w:hint="eastAsia"/>
                <w:spacing w:val="2"/>
                <w:szCs w:val="21"/>
              </w:rPr>
              <w:t>同上监测因子</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评价标准</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GB 15618</w:t>
            </w:r>
            <w:r w:rsidRPr="00E65EBB">
              <w:rPr>
                <w:spacing w:val="2"/>
                <w:szCs w:val="21"/>
              </w:rPr>
              <w:sym w:font="Wingdings 2" w:char="0052"/>
            </w:r>
            <w:r w:rsidRPr="00E65EBB">
              <w:rPr>
                <w:spacing w:val="2"/>
                <w:szCs w:val="21"/>
              </w:rPr>
              <w:t>；</w:t>
            </w:r>
            <w:r w:rsidRPr="00E65EBB">
              <w:rPr>
                <w:spacing w:val="2"/>
                <w:szCs w:val="21"/>
              </w:rPr>
              <w:t>GB 36600</w:t>
            </w:r>
            <w:r w:rsidRPr="00E65EBB">
              <w:rPr>
                <w:spacing w:val="2"/>
                <w:szCs w:val="21"/>
              </w:rPr>
              <w:sym w:font="Wingdings 2" w:char="0052"/>
            </w:r>
            <w:r w:rsidRPr="00E65EBB">
              <w:rPr>
                <w:spacing w:val="2"/>
                <w:szCs w:val="21"/>
              </w:rPr>
              <w:t>；表</w:t>
            </w:r>
            <w:r w:rsidRPr="00E65EBB">
              <w:rPr>
                <w:spacing w:val="2"/>
                <w:szCs w:val="21"/>
              </w:rPr>
              <w:t>D.1□</w:t>
            </w:r>
            <w:r w:rsidRPr="00E65EBB">
              <w:rPr>
                <w:spacing w:val="2"/>
                <w:szCs w:val="21"/>
              </w:rPr>
              <w:t>；表</w:t>
            </w:r>
            <w:r w:rsidRPr="00E65EBB">
              <w:rPr>
                <w:spacing w:val="2"/>
                <w:szCs w:val="21"/>
              </w:rPr>
              <w:t xml:space="preserve"> D.2□</w:t>
            </w:r>
            <w:r w:rsidRPr="00E65EBB">
              <w:rPr>
                <w:spacing w:val="2"/>
                <w:szCs w:val="21"/>
              </w:rPr>
              <w:t>；其他（</w:t>
            </w:r>
            <w:r w:rsidRPr="00E65EBB">
              <w:rPr>
                <w:spacing w:val="2"/>
                <w:szCs w:val="21"/>
              </w:rPr>
              <w:t>DB33/T892-2013</w:t>
            </w:r>
            <w:r w:rsidRPr="00E65EBB">
              <w:rPr>
                <w:spacing w:val="2"/>
                <w:szCs w:val="21"/>
              </w:rPr>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现状评价结论</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达标</w:t>
            </w:r>
          </w:p>
        </w:tc>
      </w:tr>
      <w:tr w:rsidR="00487509" w:rsidRPr="00E65EBB">
        <w:trPr>
          <w:trHeight w:val="340"/>
          <w:jc w:val="center"/>
        </w:trPr>
        <w:tc>
          <w:tcPr>
            <w:tcW w:w="276"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影响预测</w:t>
            </w: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预测因子</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rFonts w:hint="eastAsia"/>
                <w:spacing w:val="2"/>
                <w:szCs w:val="21"/>
              </w:rPr>
              <w:t>甲酸</w:t>
            </w:r>
            <w:r w:rsidRPr="00E65EBB">
              <w:rPr>
                <w:rFonts w:hint="eastAsia"/>
              </w:rPr>
              <w:t>、铬、六价铬、石油烃</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预测方法</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附录</w:t>
            </w:r>
            <w:r w:rsidRPr="00E65EBB">
              <w:rPr>
                <w:spacing w:val="-46"/>
                <w:szCs w:val="21"/>
              </w:rPr>
              <w:t xml:space="preserve"> </w:t>
            </w:r>
            <w:r w:rsidRPr="00E65EBB">
              <w:rPr>
                <w:spacing w:val="2"/>
                <w:szCs w:val="21"/>
              </w:rPr>
              <w:t>E</w:t>
            </w:r>
            <w:r w:rsidRPr="00E65EBB">
              <w:rPr>
                <w:spacing w:val="2"/>
                <w:szCs w:val="21"/>
              </w:rPr>
              <w:sym w:font="Wingdings 2" w:char="0052"/>
            </w:r>
            <w:r w:rsidRPr="00E65EBB">
              <w:rPr>
                <w:spacing w:val="2"/>
                <w:szCs w:val="21"/>
              </w:rPr>
              <w:t>；附录</w:t>
            </w:r>
            <w:r w:rsidRPr="00E65EBB">
              <w:rPr>
                <w:spacing w:val="-45"/>
                <w:szCs w:val="21"/>
              </w:rPr>
              <w:t xml:space="preserve"> </w:t>
            </w:r>
            <w:r w:rsidRPr="00E65EBB">
              <w:rPr>
                <w:spacing w:val="2"/>
                <w:szCs w:val="21"/>
              </w:rPr>
              <w:t>F□</w:t>
            </w:r>
            <w:r w:rsidRPr="00E65EBB">
              <w:rPr>
                <w:spacing w:val="2"/>
                <w:szCs w:val="21"/>
              </w:rPr>
              <w:t>；其他（</w:t>
            </w:r>
            <w:r w:rsidRPr="00E65EBB">
              <w:rPr>
                <w:rFonts w:hint="eastAsia"/>
                <w:spacing w:val="2"/>
                <w:szCs w:val="21"/>
              </w:rPr>
              <w:t>类比分析</w:t>
            </w:r>
            <w:r w:rsidRPr="00E65EBB">
              <w:rPr>
                <w:spacing w:val="2"/>
                <w:szCs w:val="21"/>
              </w:rPr>
              <w:t>）</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预测分析内容</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影响范围（</w:t>
            </w:r>
            <w:r w:rsidRPr="00E65EBB">
              <w:rPr>
                <w:rFonts w:hint="eastAsia"/>
                <w:spacing w:val="2"/>
                <w:szCs w:val="21"/>
              </w:rPr>
              <w:t>本项目占地范围及周边</w:t>
            </w:r>
            <w:r w:rsidRPr="00E65EBB">
              <w:rPr>
                <w:rFonts w:hint="eastAsia"/>
                <w:spacing w:val="2"/>
                <w:szCs w:val="21"/>
              </w:rPr>
              <w:t>500m</w:t>
            </w:r>
            <w:r w:rsidRPr="00E65EBB">
              <w:rPr>
                <w:rFonts w:hint="eastAsia"/>
                <w:spacing w:val="2"/>
                <w:szCs w:val="21"/>
              </w:rPr>
              <w:t>范围内</w:t>
            </w:r>
            <w:r w:rsidRPr="00E65EBB">
              <w:rPr>
                <w:spacing w:val="2"/>
                <w:szCs w:val="21"/>
              </w:rPr>
              <w:t>）影响程度（小）</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预测结论</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达标结论：</w:t>
            </w:r>
            <w:r w:rsidRPr="00E65EBB">
              <w:rPr>
                <w:spacing w:val="2"/>
                <w:szCs w:val="21"/>
              </w:rPr>
              <w:t>a</w:t>
            </w:r>
            <w:r w:rsidRPr="00E65EBB">
              <w:rPr>
                <w:spacing w:val="2"/>
                <w:szCs w:val="21"/>
              </w:rPr>
              <w:t>）</w:t>
            </w:r>
            <w:r w:rsidRPr="00E65EBB">
              <w:rPr>
                <w:spacing w:val="2"/>
                <w:szCs w:val="21"/>
              </w:rPr>
              <w:sym w:font="Wingdings 2" w:char="0052"/>
            </w:r>
            <w:r w:rsidRPr="00E65EBB">
              <w:rPr>
                <w:spacing w:val="2"/>
                <w:szCs w:val="21"/>
              </w:rPr>
              <w:t>；</w:t>
            </w:r>
            <w:r w:rsidRPr="00E65EBB">
              <w:rPr>
                <w:spacing w:val="2"/>
                <w:szCs w:val="21"/>
              </w:rPr>
              <w:t>b</w:t>
            </w:r>
            <w:r w:rsidRPr="00E65EBB">
              <w:rPr>
                <w:spacing w:val="2"/>
                <w:szCs w:val="21"/>
              </w:rPr>
              <w:t>）</w:t>
            </w:r>
            <w:r w:rsidRPr="00E65EBB">
              <w:rPr>
                <w:spacing w:val="2"/>
                <w:szCs w:val="21"/>
              </w:rPr>
              <w:sym w:font="Wingdings 2" w:char="00A3"/>
            </w:r>
            <w:r w:rsidRPr="00E65EBB">
              <w:rPr>
                <w:spacing w:val="2"/>
                <w:szCs w:val="21"/>
              </w:rPr>
              <w:t>；</w:t>
            </w:r>
            <w:r w:rsidRPr="00E65EBB">
              <w:rPr>
                <w:spacing w:val="2"/>
                <w:szCs w:val="21"/>
              </w:rPr>
              <w:t>c</w:t>
            </w:r>
            <w:r w:rsidRPr="00E65EBB">
              <w:rPr>
                <w:spacing w:val="2"/>
                <w:szCs w:val="21"/>
              </w:rPr>
              <w:t>）</w:t>
            </w:r>
            <w:r w:rsidRPr="00E65EBB">
              <w:rPr>
                <w:spacing w:val="2"/>
                <w:szCs w:val="21"/>
              </w:rPr>
              <w:sym w:font="Wingdings 2" w:char="00A3"/>
            </w:r>
          </w:p>
          <w:p w:rsidR="00487509" w:rsidRPr="00E65EBB" w:rsidRDefault="009563C3">
            <w:pPr>
              <w:pStyle w:val="aff5"/>
              <w:rPr>
                <w:spacing w:val="2"/>
                <w:szCs w:val="21"/>
              </w:rPr>
            </w:pPr>
            <w:r w:rsidRPr="00E65EBB">
              <w:rPr>
                <w:spacing w:val="2"/>
                <w:szCs w:val="21"/>
              </w:rPr>
              <w:t>不达标结论：</w:t>
            </w:r>
            <w:r w:rsidRPr="00E65EBB">
              <w:rPr>
                <w:spacing w:val="2"/>
                <w:szCs w:val="21"/>
              </w:rPr>
              <w:t>a</w:t>
            </w:r>
            <w:r w:rsidRPr="00E65EBB">
              <w:rPr>
                <w:spacing w:val="2"/>
                <w:szCs w:val="21"/>
              </w:rPr>
              <w:t>）</w:t>
            </w:r>
            <w:r w:rsidRPr="00E65EBB">
              <w:rPr>
                <w:spacing w:val="2"/>
                <w:szCs w:val="21"/>
              </w:rPr>
              <w:t>□</w:t>
            </w:r>
            <w:r w:rsidRPr="00E65EBB">
              <w:rPr>
                <w:spacing w:val="2"/>
                <w:szCs w:val="21"/>
              </w:rPr>
              <w:t>；</w:t>
            </w:r>
            <w:r w:rsidRPr="00E65EBB">
              <w:rPr>
                <w:spacing w:val="2"/>
                <w:szCs w:val="21"/>
              </w:rPr>
              <w:t>b</w:t>
            </w:r>
            <w:r w:rsidRPr="00E65EBB">
              <w:rPr>
                <w:spacing w:val="2"/>
                <w:szCs w:val="21"/>
              </w:rPr>
              <w:t>）</w:t>
            </w:r>
            <w:r w:rsidRPr="00E65EBB">
              <w:rPr>
                <w:spacing w:val="2"/>
                <w:szCs w:val="21"/>
              </w:rPr>
              <w:t>□</w:t>
            </w:r>
          </w:p>
        </w:tc>
      </w:tr>
      <w:tr w:rsidR="00487509" w:rsidRPr="00E65EBB">
        <w:trPr>
          <w:trHeight w:val="340"/>
          <w:jc w:val="center"/>
        </w:trPr>
        <w:tc>
          <w:tcPr>
            <w:tcW w:w="276"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防治措施</w:t>
            </w: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防控措施</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土壤环境质量现状保障</w:t>
            </w:r>
            <w:r w:rsidRPr="00E65EBB">
              <w:rPr>
                <w:spacing w:val="2"/>
                <w:szCs w:val="21"/>
              </w:rPr>
              <w:t>□</w:t>
            </w:r>
            <w:r w:rsidRPr="00E65EBB">
              <w:rPr>
                <w:spacing w:val="2"/>
                <w:szCs w:val="21"/>
              </w:rPr>
              <w:t>；源头控制</w:t>
            </w:r>
            <w:r w:rsidRPr="00E65EBB">
              <w:rPr>
                <w:spacing w:val="2"/>
                <w:szCs w:val="21"/>
              </w:rPr>
              <w:t>□</w:t>
            </w:r>
            <w:r w:rsidRPr="00E65EBB">
              <w:rPr>
                <w:spacing w:val="2"/>
                <w:szCs w:val="21"/>
              </w:rPr>
              <w:t>；过程防控</w:t>
            </w:r>
            <w:r w:rsidRPr="00E65EBB">
              <w:rPr>
                <w:spacing w:val="2"/>
                <w:szCs w:val="21"/>
              </w:rPr>
              <w:sym w:font="Wingdings 2" w:char="0052"/>
            </w:r>
            <w:r w:rsidRPr="00E65EBB">
              <w:rPr>
                <w:spacing w:val="2"/>
                <w:szCs w:val="21"/>
              </w:rPr>
              <w:t>；其他（））</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vMerge w:val="restar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跟踪监测</w:t>
            </w:r>
          </w:p>
        </w:tc>
        <w:tc>
          <w:tcPr>
            <w:tcW w:w="1303"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监测点数</w:t>
            </w:r>
          </w:p>
        </w:tc>
        <w:tc>
          <w:tcPr>
            <w:tcW w:w="1961" w:type="pct"/>
            <w:gridSpan w:val="3"/>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监测指标</w:t>
            </w:r>
          </w:p>
        </w:tc>
        <w:tc>
          <w:tcPr>
            <w:tcW w:w="539"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监测频次</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1303"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rFonts w:hint="eastAsia"/>
                <w:spacing w:val="2"/>
                <w:szCs w:val="21"/>
              </w:rPr>
              <w:t>厂区内污水处理站附近</w:t>
            </w:r>
            <w:r w:rsidRPr="00E65EBB">
              <w:rPr>
                <w:rFonts w:hint="eastAsia"/>
                <w:spacing w:val="2"/>
                <w:szCs w:val="21"/>
              </w:rPr>
              <w:t>1</w:t>
            </w:r>
            <w:r w:rsidRPr="00E65EBB">
              <w:rPr>
                <w:rFonts w:hint="eastAsia"/>
                <w:spacing w:val="2"/>
                <w:szCs w:val="21"/>
              </w:rPr>
              <w:t>个；厂区外土壤环境敏感目标</w:t>
            </w:r>
            <w:r w:rsidRPr="00E65EBB">
              <w:rPr>
                <w:rFonts w:hint="eastAsia"/>
                <w:spacing w:val="2"/>
                <w:szCs w:val="21"/>
              </w:rPr>
              <w:t>2</w:t>
            </w:r>
            <w:r w:rsidRPr="00E65EBB">
              <w:rPr>
                <w:rFonts w:hint="eastAsia"/>
                <w:spacing w:val="2"/>
                <w:szCs w:val="21"/>
              </w:rPr>
              <w:t>个</w:t>
            </w:r>
          </w:p>
        </w:tc>
        <w:tc>
          <w:tcPr>
            <w:tcW w:w="1961" w:type="pct"/>
            <w:gridSpan w:val="3"/>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jc w:val="both"/>
              <w:rPr>
                <w:spacing w:val="2"/>
                <w:szCs w:val="21"/>
              </w:rPr>
            </w:pPr>
            <w:r w:rsidRPr="00E65EBB">
              <w:rPr>
                <w:rFonts w:hint="eastAsia"/>
                <w:spacing w:val="2"/>
                <w:szCs w:val="21"/>
              </w:rPr>
              <w:t>建设用地：</w:t>
            </w:r>
            <w:r w:rsidRPr="00E65EBB">
              <w:rPr>
                <w:rFonts w:hint="eastAsia"/>
                <w:spacing w:val="2"/>
                <w:szCs w:val="21"/>
              </w:rPr>
              <w:t>45</w:t>
            </w:r>
            <w:r w:rsidRPr="00E65EBB">
              <w:rPr>
                <w:rFonts w:hint="eastAsia"/>
                <w:spacing w:val="2"/>
                <w:szCs w:val="21"/>
              </w:rPr>
              <w:t>项基本项目、石油烃、铬；</w:t>
            </w:r>
          </w:p>
          <w:p w:rsidR="00487509" w:rsidRPr="00E65EBB" w:rsidRDefault="009563C3">
            <w:pPr>
              <w:pStyle w:val="aff5"/>
              <w:jc w:val="both"/>
              <w:rPr>
                <w:spacing w:val="2"/>
                <w:szCs w:val="21"/>
              </w:rPr>
            </w:pPr>
            <w:r w:rsidRPr="00E65EBB">
              <w:rPr>
                <w:rFonts w:hint="eastAsia"/>
                <w:spacing w:val="2"/>
                <w:szCs w:val="21"/>
              </w:rPr>
              <w:t>农用地：</w:t>
            </w:r>
            <w:r w:rsidRPr="00E65EBB">
              <w:rPr>
                <w:rFonts w:hint="eastAsia"/>
                <w:spacing w:val="2"/>
                <w:szCs w:val="21"/>
              </w:rPr>
              <w:t>pH</w:t>
            </w:r>
            <w:r w:rsidRPr="00E65EBB">
              <w:rPr>
                <w:rFonts w:hint="eastAsia"/>
                <w:spacing w:val="2"/>
                <w:szCs w:val="21"/>
              </w:rPr>
              <w:t>、</w:t>
            </w:r>
            <w:r w:rsidRPr="00E65EBB">
              <w:rPr>
                <w:rFonts w:hint="eastAsia"/>
                <w:spacing w:val="2"/>
                <w:szCs w:val="21"/>
              </w:rPr>
              <w:t>8</w:t>
            </w:r>
            <w:r w:rsidRPr="00E65EBB">
              <w:rPr>
                <w:rFonts w:hint="eastAsia"/>
                <w:spacing w:val="2"/>
                <w:szCs w:val="21"/>
              </w:rPr>
              <w:t>项基本项目、六价铬</w:t>
            </w:r>
          </w:p>
        </w:tc>
        <w:tc>
          <w:tcPr>
            <w:tcW w:w="539"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1</w:t>
            </w:r>
            <w:r w:rsidRPr="00E65EBB">
              <w:rPr>
                <w:spacing w:val="2"/>
                <w:szCs w:val="21"/>
              </w:rPr>
              <w:t>次</w:t>
            </w:r>
            <w:r w:rsidRPr="00E65EBB">
              <w:rPr>
                <w:spacing w:val="2"/>
                <w:szCs w:val="21"/>
              </w:rPr>
              <w:t>/</w:t>
            </w:r>
            <w:r w:rsidRPr="00E65EBB">
              <w:rPr>
                <w:spacing w:val="2"/>
                <w:szCs w:val="21"/>
              </w:rPr>
              <w:t>年</w:t>
            </w:r>
          </w:p>
        </w:tc>
      </w:tr>
      <w:tr w:rsidR="00487509" w:rsidRPr="00E65EBB">
        <w:trPr>
          <w:trHeight w:val="340"/>
          <w:jc w:val="center"/>
        </w:trPr>
        <w:tc>
          <w:tcPr>
            <w:tcW w:w="276" w:type="pct"/>
            <w:vMerge/>
            <w:tcBorders>
              <w:top w:val="single" w:sz="6" w:space="0" w:color="000000"/>
              <w:left w:val="single" w:sz="6" w:space="0" w:color="000000"/>
              <w:bottom w:val="single" w:sz="6" w:space="0" w:color="000000"/>
              <w:right w:val="single" w:sz="6" w:space="0" w:color="000000"/>
            </w:tcBorders>
            <w:vAlign w:val="center"/>
          </w:tcPr>
          <w:p w:rsidR="00487509" w:rsidRPr="00E65EBB" w:rsidRDefault="00487509">
            <w:pPr>
              <w:pStyle w:val="aff5"/>
              <w:rPr>
                <w:spacing w:val="2"/>
                <w:szCs w:val="21"/>
              </w:rPr>
            </w:pPr>
          </w:p>
        </w:tc>
        <w:tc>
          <w:tcPr>
            <w:tcW w:w="921" w:type="pct"/>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信息公开指标</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rFonts w:hint="eastAsia"/>
                <w:spacing w:val="2"/>
                <w:szCs w:val="21"/>
              </w:rPr>
              <w:t>监测点位、监测指标、监测频次、执行标准</w:t>
            </w:r>
          </w:p>
        </w:tc>
      </w:tr>
      <w:tr w:rsidR="00487509" w:rsidRPr="00E65EBB">
        <w:trPr>
          <w:trHeight w:val="340"/>
          <w:jc w:val="center"/>
        </w:trPr>
        <w:tc>
          <w:tcPr>
            <w:tcW w:w="1197" w:type="pct"/>
            <w:gridSpan w:val="2"/>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spacing w:val="2"/>
                <w:szCs w:val="21"/>
              </w:rPr>
              <w:t>评价结论</w:t>
            </w:r>
          </w:p>
        </w:tc>
        <w:tc>
          <w:tcPr>
            <w:tcW w:w="3803" w:type="pct"/>
            <w:gridSpan w:val="6"/>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rPr>
                <w:spacing w:val="2"/>
                <w:szCs w:val="21"/>
              </w:rPr>
            </w:pPr>
            <w:r w:rsidRPr="00E65EBB">
              <w:rPr>
                <w:rFonts w:hint="eastAsia"/>
                <w:spacing w:val="2"/>
                <w:szCs w:val="21"/>
              </w:rPr>
              <w:t>在落实土壤保护措施的前提下，本项目的影响</w:t>
            </w:r>
            <w:r w:rsidRPr="00E65EBB">
              <w:rPr>
                <w:spacing w:val="2"/>
                <w:szCs w:val="21"/>
              </w:rPr>
              <w:t>可以接受</w:t>
            </w:r>
          </w:p>
        </w:tc>
      </w:tr>
      <w:tr w:rsidR="00487509" w:rsidRPr="00E65EBB">
        <w:trPr>
          <w:trHeight w:val="340"/>
          <w:jc w:val="center"/>
        </w:trPr>
        <w:tc>
          <w:tcPr>
            <w:tcW w:w="5000" w:type="pct"/>
            <w:gridSpan w:val="8"/>
            <w:tcBorders>
              <w:top w:val="single" w:sz="6" w:space="0" w:color="000000"/>
              <w:left w:val="single" w:sz="6" w:space="0" w:color="000000"/>
              <w:bottom w:val="single" w:sz="6" w:space="0" w:color="000000"/>
              <w:right w:val="single" w:sz="6" w:space="0" w:color="000000"/>
            </w:tcBorders>
            <w:vAlign w:val="center"/>
          </w:tcPr>
          <w:p w:rsidR="00487509" w:rsidRPr="00E65EBB" w:rsidRDefault="009563C3">
            <w:pPr>
              <w:pStyle w:val="aff5"/>
              <w:jc w:val="both"/>
              <w:rPr>
                <w:spacing w:val="2"/>
                <w:szCs w:val="21"/>
              </w:rPr>
            </w:pPr>
            <w:r w:rsidRPr="00E65EBB">
              <w:rPr>
                <w:rFonts w:hint="eastAsia"/>
                <w:spacing w:val="2"/>
                <w:szCs w:val="21"/>
              </w:rPr>
              <w:t>注：“□”为勾选项，可√；“（）”为内容填写项；“备注”为其他补充内容。</w:t>
            </w:r>
          </w:p>
        </w:tc>
      </w:tr>
    </w:tbl>
    <w:p w:rsidR="00487509" w:rsidRPr="00E65EBB" w:rsidRDefault="009563C3">
      <w:pPr>
        <w:pStyle w:val="30"/>
        <w:spacing w:beforeLines="50" w:before="120"/>
      </w:pPr>
      <w:bookmarkStart w:id="573" w:name="_Toc478412899"/>
      <w:bookmarkStart w:id="574" w:name="_Toc88312631"/>
      <w:bookmarkEnd w:id="572"/>
      <w:r w:rsidRPr="00E65EBB">
        <w:lastRenderedPageBreak/>
        <w:t>6</w:t>
      </w:r>
      <w:r w:rsidRPr="00E65EBB">
        <w:rPr>
          <w:rFonts w:hint="eastAsia"/>
        </w:rPr>
        <w:t>.2.</w:t>
      </w:r>
      <w:r w:rsidRPr="00E65EBB">
        <w:t>7</w:t>
      </w:r>
      <w:r w:rsidRPr="00E65EBB">
        <w:rPr>
          <w:rFonts w:hint="eastAsia"/>
        </w:rPr>
        <w:t>环境风险影响分析</w:t>
      </w:r>
      <w:bookmarkEnd w:id="573"/>
      <w:bookmarkEnd w:id="574"/>
    </w:p>
    <w:p w:rsidR="00487509" w:rsidRPr="00E65EBB" w:rsidRDefault="009563C3">
      <w:pPr>
        <w:pStyle w:val="42"/>
      </w:pPr>
      <w:r w:rsidRPr="00E65EBB">
        <w:t>6.2.7</w:t>
      </w:r>
      <w:r w:rsidRPr="00E65EBB">
        <w:rPr>
          <w:rFonts w:hint="eastAsia"/>
        </w:rPr>
        <w:t>.1</w:t>
      </w:r>
      <w:r w:rsidRPr="00E65EBB">
        <w:rPr>
          <w:rFonts w:hint="eastAsia"/>
        </w:rPr>
        <w:t>风险调查</w:t>
      </w:r>
    </w:p>
    <w:p w:rsidR="00487509" w:rsidRPr="00E65EBB" w:rsidRDefault="009563C3">
      <w:pPr>
        <w:pStyle w:val="a3"/>
        <w:ind w:firstLine="482"/>
        <w:rPr>
          <w:b/>
          <w:bCs/>
        </w:rPr>
      </w:pPr>
      <w:r w:rsidRPr="00E65EBB">
        <w:rPr>
          <w:rFonts w:hint="eastAsia"/>
          <w:b/>
          <w:bCs/>
        </w:rPr>
        <w:t>1</w:t>
      </w:r>
      <w:r w:rsidRPr="00E65EBB">
        <w:rPr>
          <w:rFonts w:hint="eastAsia"/>
          <w:b/>
          <w:bCs/>
        </w:rPr>
        <w:t>、风险源调查</w:t>
      </w:r>
    </w:p>
    <w:p w:rsidR="00487509" w:rsidRPr="00E65EBB" w:rsidRDefault="009563C3">
      <w:pPr>
        <w:pStyle w:val="a3"/>
        <w:ind w:firstLine="480"/>
      </w:pPr>
      <w:r w:rsidRPr="00E65EBB">
        <w:rPr>
          <w:rFonts w:hint="eastAsia"/>
        </w:rPr>
        <w:t>对照《建设项目环境风险评价技术导则》（</w:t>
      </w:r>
      <w:r w:rsidRPr="00E65EBB">
        <w:rPr>
          <w:rFonts w:hint="eastAsia"/>
        </w:rPr>
        <w:t>H</w:t>
      </w:r>
      <w:r w:rsidRPr="00E65EBB">
        <w:t>J169</w:t>
      </w:r>
      <w:r w:rsidRPr="00E65EBB">
        <w:rPr>
          <w:rFonts w:hint="eastAsia"/>
        </w:rPr>
        <w:t>-</w:t>
      </w:r>
      <w:r w:rsidRPr="00E65EBB">
        <w:t>2018</w:t>
      </w:r>
      <w:r w:rsidRPr="00E65EBB">
        <w:rPr>
          <w:rFonts w:hint="eastAsia"/>
        </w:rPr>
        <w:t>）附录</w:t>
      </w:r>
      <w:r w:rsidRPr="00E65EBB">
        <w:rPr>
          <w:rFonts w:hint="eastAsia"/>
        </w:rPr>
        <w:t>B</w:t>
      </w:r>
      <w:r w:rsidRPr="00E65EBB">
        <w:rPr>
          <w:rFonts w:hint="eastAsia"/>
        </w:rPr>
        <w:t>，对环境风险物质进行辨识。本项目涉及的环境风险物质主要为甲酸、油脂、铬粉、甲酸钠、</w:t>
      </w:r>
      <w:r w:rsidRPr="00E65EBB">
        <w:rPr>
          <w:rFonts w:hint="eastAsia"/>
        </w:rPr>
        <w:t>D</w:t>
      </w:r>
      <w:r w:rsidRPr="00E65EBB">
        <w:rPr>
          <w:rFonts w:hint="eastAsia"/>
        </w:rPr>
        <w:t>分散单宁、栲胶、复鞣剂、染料、水性颜料、液碱、润滑油、齿轮油、机油、实验试剂，以及含有铬及其化合物的原料兰皮板、半成品革、含铬废水，此外还有含铬边角料、含铬皮屑、沾染有毒有害原料的废包装材料、废油、含油劳保用品、含铬污泥、实验室试剂瓶等危险废物。</w:t>
      </w:r>
    </w:p>
    <w:p w:rsidR="00487509" w:rsidRPr="00E65EBB" w:rsidRDefault="009563C3">
      <w:pPr>
        <w:pStyle w:val="aff3"/>
        <w:spacing w:beforeLines="0" w:before="0" w:afterLines="0" w:after="0"/>
      </w:pPr>
      <w:r w:rsidRPr="00E65EBB">
        <w:t>表</w:t>
      </w:r>
      <w:r w:rsidRPr="00E65EBB">
        <w:t>6.2</w:t>
      </w:r>
      <w:r w:rsidRPr="00E65EBB">
        <w:rPr>
          <w:rFonts w:hint="eastAsia"/>
        </w:rPr>
        <w:t>-</w:t>
      </w:r>
      <w:r w:rsidRPr="00E65EBB">
        <w:t xml:space="preserve">41  </w:t>
      </w:r>
      <w:r w:rsidRPr="00E65EBB">
        <w:rPr>
          <w:rFonts w:hint="eastAsia"/>
        </w:rPr>
        <w:t>环境风险物质存放情况</w:t>
      </w:r>
      <w:r w:rsidRPr="00E65EBB">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69"/>
        <w:gridCol w:w="1832"/>
        <w:gridCol w:w="1587"/>
        <w:gridCol w:w="1366"/>
        <w:gridCol w:w="1055"/>
        <w:gridCol w:w="1147"/>
        <w:gridCol w:w="1604"/>
      </w:tblGrid>
      <w:tr w:rsidR="00487509" w:rsidRPr="00E65EBB">
        <w:trPr>
          <w:trHeight w:val="340"/>
          <w:tblHeader/>
          <w:jc w:val="center"/>
        </w:trPr>
        <w:tc>
          <w:tcPr>
            <w:tcW w:w="259" w:type="pct"/>
            <w:vAlign w:val="center"/>
          </w:tcPr>
          <w:p w:rsidR="00487509" w:rsidRPr="00E65EBB" w:rsidRDefault="009563C3">
            <w:pPr>
              <w:pStyle w:val="aff5"/>
              <w:rPr>
                <w:b/>
                <w:bCs/>
                <w:sz w:val="20"/>
                <w:szCs w:val="22"/>
              </w:rPr>
            </w:pPr>
            <w:r w:rsidRPr="00E65EBB">
              <w:rPr>
                <w:b/>
                <w:bCs/>
                <w:sz w:val="20"/>
                <w:szCs w:val="22"/>
              </w:rPr>
              <w:t>序号</w:t>
            </w:r>
          </w:p>
        </w:tc>
        <w:tc>
          <w:tcPr>
            <w:tcW w:w="1011" w:type="pct"/>
            <w:vAlign w:val="center"/>
          </w:tcPr>
          <w:p w:rsidR="00487509" w:rsidRPr="00E65EBB" w:rsidRDefault="009563C3">
            <w:pPr>
              <w:pStyle w:val="aff5"/>
              <w:rPr>
                <w:b/>
                <w:bCs/>
                <w:sz w:val="20"/>
                <w:szCs w:val="22"/>
              </w:rPr>
            </w:pPr>
            <w:r w:rsidRPr="00E65EBB">
              <w:rPr>
                <w:b/>
                <w:bCs/>
                <w:sz w:val="20"/>
                <w:szCs w:val="22"/>
              </w:rPr>
              <w:t>名称</w:t>
            </w:r>
          </w:p>
        </w:tc>
        <w:tc>
          <w:tcPr>
            <w:tcW w:w="876" w:type="pct"/>
            <w:vAlign w:val="center"/>
          </w:tcPr>
          <w:p w:rsidR="00487509" w:rsidRPr="00E65EBB" w:rsidRDefault="009563C3">
            <w:pPr>
              <w:pStyle w:val="aff5"/>
              <w:rPr>
                <w:b/>
                <w:bCs/>
                <w:sz w:val="20"/>
                <w:szCs w:val="22"/>
              </w:rPr>
            </w:pPr>
            <w:r w:rsidRPr="00E65EBB">
              <w:rPr>
                <w:b/>
                <w:bCs/>
                <w:sz w:val="20"/>
                <w:szCs w:val="22"/>
              </w:rPr>
              <w:t>包装</w:t>
            </w:r>
          </w:p>
        </w:tc>
        <w:tc>
          <w:tcPr>
            <w:tcW w:w="754" w:type="pct"/>
            <w:vAlign w:val="center"/>
          </w:tcPr>
          <w:p w:rsidR="00487509" w:rsidRPr="00E65EBB" w:rsidRDefault="009563C3">
            <w:pPr>
              <w:pStyle w:val="aff5"/>
              <w:rPr>
                <w:b/>
                <w:bCs/>
                <w:sz w:val="20"/>
                <w:szCs w:val="22"/>
              </w:rPr>
            </w:pPr>
            <w:r w:rsidRPr="00E65EBB">
              <w:rPr>
                <w:b/>
                <w:bCs/>
                <w:sz w:val="20"/>
                <w:szCs w:val="22"/>
              </w:rPr>
              <w:t>存放位置</w:t>
            </w:r>
          </w:p>
        </w:tc>
        <w:tc>
          <w:tcPr>
            <w:tcW w:w="582" w:type="pct"/>
            <w:vAlign w:val="center"/>
          </w:tcPr>
          <w:p w:rsidR="00487509" w:rsidRPr="00E65EBB" w:rsidRDefault="009563C3">
            <w:pPr>
              <w:pStyle w:val="aff5"/>
              <w:rPr>
                <w:b/>
                <w:bCs/>
                <w:sz w:val="20"/>
                <w:szCs w:val="22"/>
              </w:rPr>
            </w:pPr>
            <w:r w:rsidRPr="00E65EBB">
              <w:rPr>
                <w:b/>
                <w:bCs/>
                <w:sz w:val="20"/>
                <w:szCs w:val="22"/>
              </w:rPr>
              <w:t>厂内最</w:t>
            </w:r>
          </w:p>
          <w:p w:rsidR="00487509" w:rsidRPr="00E65EBB" w:rsidRDefault="009563C3">
            <w:pPr>
              <w:pStyle w:val="aff5"/>
              <w:rPr>
                <w:b/>
                <w:bCs/>
                <w:sz w:val="20"/>
                <w:szCs w:val="22"/>
              </w:rPr>
            </w:pPr>
            <w:r w:rsidRPr="00E65EBB">
              <w:rPr>
                <w:b/>
                <w:bCs/>
                <w:sz w:val="20"/>
                <w:szCs w:val="22"/>
              </w:rPr>
              <w:t>大存量</w:t>
            </w:r>
            <w:r w:rsidRPr="00E65EBB">
              <w:rPr>
                <w:rFonts w:hint="eastAsia"/>
                <w:b/>
                <w:bCs/>
                <w:sz w:val="20"/>
                <w:szCs w:val="22"/>
              </w:rPr>
              <w:t>（</w:t>
            </w:r>
            <w:r w:rsidRPr="00E65EBB">
              <w:rPr>
                <w:rFonts w:hint="eastAsia"/>
                <w:b/>
                <w:bCs/>
                <w:sz w:val="20"/>
                <w:szCs w:val="22"/>
              </w:rPr>
              <w:t>t</w:t>
            </w:r>
            <w:r w:rsidRPr="00E65EBB">
              <w:rPr>
                <w:rFonts w:hint="eastAsia"/>
                <w:b/>
                <w:bCs/>
                <w:sz w:val="20"/>
                <w:szCs w:val="22"/>
              </w:rPr>
              <w:t>）</w:t>
            </w:r>
          </w:p>
        </w:tc>
        <w:tc>
          <w:tcPr>
            <w:tcW w:w="633" w:type="pct"/>
            <w:vAlign w:val="center"/>
          </w:tcPr>
          <w:p w:rsidR="00487509" w:rsidRPr="00E65EBB" w:rsidRDefault="009563C3">
            <w:pPr>
              <w:pStyle w:val="aff5"/>
              <w:rPr>
                <w:b/>
                <w:bCs/>
                <w:sz w:val="20"/>
                <w:szCs w:val="22"/>
              </w:rPr>
            </w:pPr>
            <w:r w:rsidRPr="00E65EBB">
              <w:rPr>
                <w:rFonts w:hint="eastAsia"/>
                <w:b/>
                <w:bCs/>
                <w:sz w:val="20"/>
                <w:szCs w:val="22"/>
              </w:rPr>
              <w:t>CAS</w:t>
            </w:r>
            <w:r w:rsidRPr="00E65EBB">
              <w:rPr>
                <w:rFonts w:hint="eastAsia"/>
                <w:b/>
                <w:bCs/>
                <w:sz w:val="20"/>
                <w:szCs w:val="22"/>
              </w:rPr>
              <w:t>号</w:t>
            </w:r>
          </w:p>
        </w:tc>
        <w:tc>
          <w:tcPr>
            <w:tcW w:w="885" w:type="pct"/>
            <w:vAlign w:val="center"/>
          </w:tcPr>
          <w:p w:rsidR="00487509" w:rsidRPr="00E65EBB" w:rsidRDefault="009563C3">
            <w:pPr>
              <w:pStyle w:val="aff5"/>
              <w:rPr>
                <w:b/>
                <w:bCs/>
                <w:sz w:val="20"/>
                <w:szCs w:val="22"/>
              </w:rPr>
            </w:pPr>
            <w:r w:rsidRPr="00E65EBB">
              <w:rPr>
                <w:rFonts w:hint="eastAsia"/>
                <w:b/>
                <w:bCs/>
                <w:sz w:val="20"/>
                <w:szCs w:val="22"/>
              </w:rPr>
              <w:t>备注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sz w:val="20"/>
                <w:szCs w:val="22"/>
              </w:rPr>
              <w:t>1</w:t>
            </w:r>
          </w:p>
        </w:tc>
        <w:tc>
          <w:tcPr>
            <w:tcW w:w="1011" w:type="pct"/>
            <w:vAlign w:val="center"/>
          </w:tcPr>
          <w:p w:rsidR="00487509" w:rsidRPr="00E65EBB" w:rsidRDefault="009563C3">
            <w:pPr>
              <w:pStyle w:val="aff5"/>
              <w:rPr>
                <w:sz w:val="20"/>
                <w:szCs w:val="22"/>
              </w:rPr>
            </w:pPr>
            <w:r w:rsidRPr="00E65EBB">
              <w:rPr>
                <w:sz w:val="20"/>
                <w:szCs w:val="22"/>
              </w:rPr>
              <w:t>甲酸</w:t>
            </w:r>
          </w:p>
        </w:tc>
        <w:tc>
          <w:tcPr>
            <w:tcW w:w="876" w:type="pct"/>
            <w:vAlign w:val="center"/>
          </w:tcPr>
          <w:p w:rsidR="00487509" w:rsidRPr="00E65EBB" w:rsidRDefault="009563C3">
            <w:pPr>
              <w:pStyle w:val="aff5"/>
              <w:rPr>
                <w:sz w:val="20"/>
                <w:szCs w:val="22"/>
              </w:rPr>
            </w:pPr>
            <w:r w:rsidRPr="00E65EBB">
              <w:rPr>
                <w:rFonts w:hint="eastAsia"/>
                <w:sz w:val="20"/>
                <w:szCs w:val="22"/>
              </w:rPr>
              <w:t>塑料吨桶</w:t>
            </w:r>
          </w:p>
        </w:tc>
        <w:tc>
          <w:tcPr>
            <w:tcW w:w="754" w:type="pct"/>
            <w:vAlign w:val="center"/>
          </w:tcPr>
          <w:p w:rsidR="00487509" w:rsidRPr="00E65EBB" w:rsidRDefault="009563C3">
            <w:pPr>
              <w:pStyle w:val="aff5"/>
              <w:rPr>
                <w:sz w:val="20"/>
                <w:szCs w:val="22"/>
              </w:rPr>
            </w:pPr>
            <w:r w:rsidRPr="00E65EBB">
              <w:rPr>
                <w:rFonts w:hint="eastAsia"/>
                <w:sz w:val="20"/>
                <w:szCs w:val="22"/>
              </w:rPr>
              <w:t>甲酸仓库</w:t>
            </w:r>
          </w:p>
        </w:tc>
        <w:tc>
          <w:tcPr>
            <w:tcW w:w="582"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0</w:t>
            </w:r>
          </w:p>
        </w:tc>
        <w:tc>
          <w:tcPr>
            <w:tcW w:w="633" w:type="pct"/>
            <w:vAlign w:val="center"/>
          </w:tcPr>
          <w:p w:rsidR="00487509" w:rsidRPr="00E65EBB" w:rsidRDefault="009563C3">
            <w:pPr>
              <w:pStyle w:val="aff5"/>
              <w:rPr>
                <w:sz w:val="20"/>
                <w:szCs w:val="22"/>
              </w:rPr>
            </w:pPr>
            <w:r w:rsidRPr="00E65EBB">
              <w:rPr>
                <w:rFonts w:hint="eastAsia"/>
                <w:sz w:val="20"/>
                <w:szCs w:val="22"/>
              </w:rPr>
              <w:t>6</w:t>
            </w:r>
            <w:r w:rsidRPr="00E65EBB">
              <w:rPr>
                <w:sz w:val="20"/>
                <w:szCs w:val="22"/>
              </w:rPr>
              <w:t>4-18-6</w:t>
            </w:r>
          </w:p>
        </w:tc>
        <w:tc>
          <w:tcPr>
            <w:tcW w:w="885" w:type="pct"/>
            <w:vAlign w:val="center"/>
          </w:tcPr>
          <w:p w:rsidR="00487509" w:rsidRPr="00E65EBB" w:rsidRDefault="009563C3">
            <w:pPr>
              <w:pStyle w:val="aff5"/>
              <w:rPr>
                <w:sz w:val="20"/>
                <w:szCs w:val="22"/>
              </w:rPr>
            </w:pPr>
            <w:r w:rsidRPr="00E65EBB">
              <w:rPr>
                <w:rFonts w:hint="eastAsia"/>
                <w:sz w:val="20"/>
                <w:szCs w:val="22"/>
              </w:rPr>
              <w:t>/</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sz w:val="20"/>
                <w:szCs w:val="22"/>
              </w:rPr>
              <w:t>2</w:t>
            </w:r>
          </w:p>
        </w:tc>
        <w:tc>
          <w:tcPr>
            <w:tcW w:w="1011" w:type="pct"/>
            <w:vAlign w:val="center"/>
          </w:tcPr>
          <w:p w:rsidR="00487509" w:rsidRPr="00E65EBB" w:rsidRDefault="009563C3">
            <w:pPr>
              <w:pStyle w:val="aff5"/>
              <w:rPr>
                <w:sz w:val="20"/>
                <w:szCs w:val="22"/>
              </w:rPr>
            </w:pPr>
            <w:r w:rsidRPr="00E65EBB">
              <w:rPr>
                <w:rFonts w:hint="eastAsia"/>
                <w:sz w:val="20"/>
                <w:szCs w:val="22"/>
              </w:rPr>
              <w:t>铬粉</w:t>
            </w:r>
          </w:p>
          <w:p w:rsidR="00487509" w:rsidRPr="00E65EBB" w:rsidRDefault="009563C3">
            <w:pPr>
              <w:pStyle w:val="aff5"/>
              <w:rPr>
                <w:sz w:val="20"/>
                <w:szCs w:val="22"/>
              </w:rPr>
            </w:pPr>
            <w:r w:rsidRPr="00E65EBB">
              <w:rPr>
                <w:rFonts w:hint="eastAsia"/>
                <w:sz w:val="20"/>
                <w:szCs w:val="22"/>
              </w:rPr>
              <w:t>（</w:t>
            </w:r>
            <w:r w:rsidRPr="00E65EBB">
              <w:rPr>
                <w:rFonts w:hint="eastAsia"/>
                <w:sz w:val="20"/>
                <w:szCs w:val="22"/>
              </w:rPr>
              <w:t>5</w:t>
            </w:r>
            <w:r w:rsidRPr="00E65EBB">
              <w:rPr>
                <w:sz w:val="20"/>
                <w:szCs w:val="22"/>
              </w:rPr>
              <w:t>5</w:t>
            </w:r>
            <w:r w:rsidRPr="00E65EBB">
              <w:rPr>
                <w:rFonts w:hint="eastAsia"/>
                <w:sz w:val="20"/>
                <w:szCs w:val="22"/>
              </w:rPr>
              <w:t>%</w:t>
            </w:r>
            <w:r w:rsidRPr="00E65EBB">
              <w:rPr>
                <w:rFonts w:hint="eastAsia"/>
                <w:sz w:val="20"/>
                <w:szCs w:val="22"/>
              </w:rPr>
              <w:t>硫酸铬）</w:t>
            </w:r>
          </w:p>
        </w:tc>
        <w:tc>
          <w:tcPr>
            <w:tcW w:w="876" w:type="pct"/>
            <w:vAlign w:val="center"/>
          </w:tcPr>
          <w:p w:rsidR="00487509" w:rsidRPr="00E65EBB" w:rsidRDefault="009563C3">
            <w:pPr>
              <w:pStyle w:val="aff5"/>
              <w:rPr>
                <w:sz w:val="20"/>
                <w:szCs w:val="22"/>
              </w:rPr>
            </w:pPr>
            <w:r w:rsidRPr="00E65EBB">
              <w:rPr>
                <w:rFonts w:hint="eastAsia"/>
                <w:sz w:val="20"/>
                <w:szCs w:val="22"/>
              </w:rPr>
              <w:t>塑料袋</w:t>
            </w:r>
            <w:r w:rsidRPr="00E65EBB">
              <w:rPr>
                <w:rFonts w:hint="eastAsia"/>
                <w:sz w:val="20"/>
                <w:szCs w:val="22"/>
              </w:rPr>
              <w:t>+</w:t>
            </w:r>
            <w:r w:rsidRPr="00E65EBB">
              <w:rPr>
                <w:rFonts w:hint="eastAsia"/>
                <w:sz w:val="20"/>
                <w:szCs w:val="22"/>
              </w:rPr>
              <w:t>内衬袋</w:t>
            </w:r>
          </w:p>
        </w:tc>
        <w:tc>
          <w:tcPr>
            <w:tcW w:w="754" w:type="pct"/>
            <w:vMerge w:val="restart"/>
            <w:vAlign w:val="center"/>
          </w:tcPr>
          <w:p w:rsidR="00487509" w:rsidRPr="00E65EBB" w:rsidRDefault="009563C3">
            <w:pPr>
              <w:pStyle w:val="aff5"/>
              <w:rPr>
                <w:sz w:val="20"/>
                <w:szCs w:val="22"/>
              </w:rPr>
            </w:pPr>
            <w:r w:rsidRPr="00E65EBB">
              <w:rPr>
                <w:rFonts w:hint="eastAsia"/>
                <w:sz w:val="20"/>
                <w:szCs w:val="22"/>
              </w:rPr>
              <w:t>1#</w:t>
            </w:r>
            <w:r w:rsidRPr="00E65EBB">
              <w:rPr>
                <w:rFonts w:hint="eastAsia"/>
                <w:sz w:val="20"/>
                <w:szCs w:val="22"/>
              </w:rPr>
              <w:t>厂房</w:t>
            </w:r>
            <w:r w:rsidRPr="00E65EBB">
              <w:rPr>
                <w:rFonts w:hint="eastAsia"/>
                <w:sz w:val="20"/>
                <w:szCs w:val="22"/>
              </w:rPr>
              <w:t>3</w:t>
            </w:r>
            <w:r w:rsidRPr="00E65EBB">
              <w:rPr>
                <w:rFonts w:hint="eastAsia"/>
                <w:sz w:val="20"/>
                <w:szCs w:val="22"/>
              </w:rPr>
              <w:t>层染化料原料存放仓库</w:t>
            </w:r>
          </w:p>
        </w:tc>
        <w:tc>
          <w:tcPr>
            <w:tcW w:w="582" w:type="pct"/>
            <w:vAlign w:val="center"/>
          </w:tcPr>
          <w:p w:rsidR="00487509" w:rsidRPr="00E65EBB" w:rsidRDefault="009563C3">
            <w:pPr>
              <w:pStyle w:val="aff5"/>
              <w:rPr>
                <w:sz w:val="20"/>
                <w:szCs w:val="22"/>
              </w:rPr>
            </w:pPr>
            <w:r w:rsidRPr="00E65EBB">
              <w:rPr>
                <w:sz w:val="20"/>
                <w:szCs w:val="22"/>
              </w:rPr>
              <w:t>10</w:t>
            </w:r>
          </w:p>
        </w:tc>
        <w:tc>
          <w:tcPr>
            <w:tcW w:w="633"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0101-53-8</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sz w:val="20"/>
                <w:szCs w:val="22"/>
              </w:rPr>
              <w:t>3</w:t>
            </w:r>
          </w:p>
        </w:tc>
        <w:tc>
          <w:tcPr>
            <w:tcW w:w="1011" w:type="pct"/>
            <w:vAlign w:val="center"/>
          </w:tcPr>
          <w:p w:rsidR="00487509" w:rsidRPr="00E65EBB" w:rsidRDefault="009563C3">
            <w:pPr>
              <w:pStyle w:val="aff5"/>
              <w:rPr>
                <w:sz w:val="20"/>
                <w:szCs w:val="22"/>
              </w:rPr>
            </w:pPr>
            <w:r w:rsidRPr="00E65EBB">
              <w:rPr>
                <w:rFonts w:hint="eastAsia"/>
                <w:sz w:val="20"/>
                <w:szCs w:val="22"/>
              </w:rPr>
              <w:t>甲酸钠</w:t>
            </w:r>
          </w:p>
        </w:tc>
        <w:tc>
          <w:tcPr>
            <w:tcW w:w="876" w:type="pct"/>
            <w:vAlign w:val="center"/>
          </w:tcPr>
          <w:p w:rsidR="00487509" w:rsidRPr="00E65EBB" w:rsidRDefault="009563C3">
            <w:pPr>
              <w:pStyle w:val="aff5"/>
              <w:rPr>
                <w:sz w:val="20"/>
                <w:szCs w:val="22"/>
              </w:rPr>
            </w:pPr>
            <w:r w:rsidRPr="00E65EBB">
              <w:rPr>
                <w:rFonts w:hint="eastAsia"/>
                <w:sz w:val="20"/>
                <w:szCs w:val="22"/>
              </w:rPr>
              <w:t>塑料袋</w:t>
            </w:r>
            <w:r w:rsidRPr="00E65EBB">
              <w:rPr>
                <w:rFonts w:hint="eastAsia"/>
                <w:sz w:val="20"/>
                <w:szCs w:val="22"/>
              </w:rPr>
              <w:t>+</w:t>
            </w:r>
            <w:r w:rsidRPr="00E65EBB">
              <w:rPr>
                <w:rFonts w:hint="eastAsia"/>
                <w:sz w:val="20"/>
                <w:szCs w:val="22"/>
              </w:rPr>
              <w:t>内衬袋</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rFonts w:hint="eastAsia"/>
                <w:sz w:val="20"/>
                <w:szCs w:val="22"/>
              </w:rPr>
              <w:t>8</w:t>
            </w:r>
          </w:p>
        </w:tc>
        <w:tc>
          <w:tcPr>
            <w:tcW w:w="633"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41-53-7</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sz w:val="20"/>
                <w:szCs w:val="22"/>
              </w:rPr>
              <w:t>4</w:t>
            </w:r>
          </w:p>
        </w:tc>
        <w:tc>
          <w:tcPr>
            <w:tcW w:w="1011" w:type="pct"/>
            <w:vAlign w:val="center"/>
          </w:tcPr>
          <w:p w:rsidR="00487509" w:rsidRPr="00E65EBB" w:rsidRDefault="009563C3">
            <w:pPr>
              <w:pStyle w:val="aff5"/>
              <w:rPr>
                <w:sz w:val="20"/>
                <w:szCs w:val="22"/>
              </w:rPr>
            </w:pPr>
            <w:r w:rsidRPr="00E65EBB">
              <w:rPr>
                <w:sz w:val="20"/>
                <w:szCs w:val="22"/>
              </w:rPr>
              <w:t>油脂</w:t>
            </w:r>
          </w:p>
        </w:tc>
        <w:tc>
          <w:tcPr>
            <w:tcW w:w="876" w:type="pct"/>
            <w:vAlign w:val="center"/>
          </w:tcPr>
          <w:p w:rsidR="00487509" w:rsidRPr="00E65EBB" w:rsidRDefault="009563C3">
            <w:pPr>
              <w:pStyle w:val="aff5"/>
              <w:rPr>
                <w:sz w:val="20"/>
                <w:szCs w:val="22"/>
              </w:rPr>
            </w:pPr>
            <w:r w:rsidRPr="00E65EBB">
              <w:rPr>
                <w:rFonts w:hint="eastAsia"/>
                <w:sz w:val="20"/>
                <w:szCs w:val="22"/>
              </w:rPr>
              <w:t>塑料吨桶</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sz w:val="20"/>
                <w:szCs w:val="22"/>
              </w:rPr>
              <w:t>30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油类物质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5</w:t>
            </w:r>
          </w:p>
        </w:tc>
        <w:tc>
          <w:tcPr>
            <w:tcW w:w="1011" w:type="pct"/>
            <w:vAlign w:val="center"/>
          </w:tcPr>
          <w:p w:rsidR="00487509" w:rsidRPr="00E65EBB" w:rsidRDefault="009563C3">
            <w:pPr>
              <w:pStyle w:val="aff5"/>
              <w:rPr>
                <w:sz w:val="20"/>
                <w:szCs w:val="22"/>
              </w:rPr>
            </w:pPr>
            <w:r w:rsidRPr="00E65EBB">
              <w:rPr>
                <w:rFonts w:hint="eastAsia"/>
                <w:sz w:val="20"/>
                <w:szCs w:val="22"/>
              </w:rPr>
              <w:t>D</w:t>
            </w:r>
            <w:r w:rsidRPr="00E65EBB">
              <w:rPr>
                <w:rFonts w:hint="eastAsia"/>
                <w:sz w:val="20"/>
                <w:szCs w:val="22"/>
              </w:rPr>
              <w:t>分散单宁</w:t>
            </w:r>
          </w:p>
        </w:tc>
        <w:tc>
          <w:tcPr>
            <w:tcW w:w="876" w:type="pct"/>
            <w:vAlign w:val="center"/>
          </w:tcPr>
          <w:p w:rsidR="00487509" w:rsidRPr="00E65EBB" w:rsidRDefault="009563C3">
            <w:pPr>
              <w:pStyle w:val="aff5"/>
              <w:rPr>
                <w:sz w:val="20"/>
                <w:szCs w:val="22"/>
              </w:rPr>
            </w:pPr>
            <w:r w:rsidRPr="00E65EBB">
              <w:rPr>
                <w:rFonts w:hint="eastAsia"/>
                <w:sz w:val="20"/>
                <w:szCs w:val="22"/>
              </w:rPr>
              <w:t>塑料袋</w:t>
            </w:r>
            <w:r w:rsidRPr="00E65EBB">
              <w:rPr>
                <w:rFonts w:hint="eastAsia"/>
                <w:sz w:val="20"/>
                <w:szCs w:val="22"/>
              </w:rPr>
              <w:t>+</w:t>
            </w:r>
            <w:r w:rsidRPr="00E65EBB">
              <w:rPr>
                <w:rFonts w:hint="eastAsia"/>
                <w:sz w:val="20"/>
                <w:szCs w:val="22"/>
              </w:rPr>
              <w:t>内衬袋</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.5</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6</w:t>
            </w:r>
          </w:p>
        </w:tc>
        <w:tc>
          <w:tcPr>
            <w:tcW w:w="1011" w:type="pct"/>
            <w:vAlign w:val="center"/>
          </w:tcPr>
          <w:p w:rsidR="00487509" w:rsidRPr="00E65EBB" w:rsidRDefault="009563C3">
            <w:pPr>
              <w:pStyle w:val="aff5"/>
              <w:rPr>
                <w:sz w:val="20"/>
                <w:szCs w:val="22"/>
              </w:rPr>
            </w:pPr>
            <w:r w:rsidRPr="00E65EBB">
              <w:rPr>
                <w:rFonts w:hint="eastAsia"/>
                <w:sz w:val="20"/>
                <w:szCs w:val="22"/>
              </w:rPr>
              <w:t>栲胶</w:t>
            </w:r>
          </w:p>
        </w:tc>
        <w:tc>
          <w:tcPr>
            <w:tcW w:w="876" w:type="pct"/>
            <w:vAlign w:val="center"/>
          </w:tcPr>
          <w:p w:rsidR="00487509" w:rsidRPr="00E65EBB" w:rsidRDefault="009563C3">
            <w:pPr>
              <w:pStyle w:val="aff5"/>
              <w:rPr>
                <w:sz w:val="20"/>
                <w:szCs w:val="22"/>
              </w:rPr>
            </w:pPr>
            <w:r w:rsidRPr="00E65EBB">
              <w:rPr>
                <w:rFonts w:hint="eastAsia"/>
                <w:sz w:val="20"/>
                <w:szCs w:val="22"/>
              </w:rPr>
              <w:t>塑料袋</w:t>
            </w:r>
            <w:r w:rsidRPr="00E65EBB">
              <w:rPr>
                <w:rFonts w:hint="eastAsia"/>
                <w:sz w:val="20"/>
                <w:szCs w:val="22"/>
              </w:rPr>
              <w:t>+</w:t>
            </w:r>
            <w:r w:rsidRPr="00E65EBB">
              <w:rPr>
                <w:rFonts w:hint="eastAsia"/>
                <w:sz w:val="20"/>
                <w:szCs w:val="22"/>
              </w:rPr>
              <w:t>内衬袋</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sz w:val="20"/>
                <w:szCs w:val="22"/>
              </w:rPr>
              <w:t>10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7</w:t>
            </w:r>
          </w:p>
        </w:tc>
        <w:tc>
          <w:tcPr>
            <w:tcW w:w="1011" w:type="pct"/>
            <w:vAlign w:val="center"/>
          </w:tcPr>
          <w:p w:rsidR="00487509" w:rsidRPr="00E65EBB" w:rsidRDefault="009563C3">
            <w:pPr>
              <w:pStyle w:val="aff5"/>
              <w:rPr>
                <w:sz w:val="20"/>
                <w:szCs w:val="22"/>
              </w:rPr>
            </w:pPr>
            <w:r w:rsidRPr="00E65EBB">
              <w:rPr>
                <w:rFonts w:hint="eastAsia"/>
                <w:sz w:val="20"/>
                <w:szCs w:val="22"/>
              </w:rPr>
              <w:t>复鞣剂</w:t>
            </w:r>
          </w:p>
        </w:tc>
        <w:tc>
          <w:tcPr>
            <w:tcW w:w="876" w:type="pct"/>
            <w:vAlign w:val="center"/>
          </w:tcPr>
          <w:p w:rsidR="00487509" w:rsidRPr="00E65EBB" w:rsidRDefault="009563C3">
            <w:pPr>
              <w:pStyle w:val="aff5"/>
              <w:rPr>
                <w:sz w:val="20"/>
                <w:szCs w:val="22"/>
              </w:rPr>
            </w:pPr>
            <w:r w:rsidRPr="00E65EBB">
              <w:rPr>
                <w:rFonts w:hint="eastAsia"/>
                <w:sz w:val="20"/>
                <w:szCs w:val="22"/>
              </w:rPr>
              <w:t>2</w:t>
            </w:r>
            <w:r w:rsidRPr="00E65EBB">
              <w:rPr>
                <w:sz w:val="20"/>
                <w:szCs w:val="22"/>
              </w:rPr>
              <w:t>00</w:t>
            </w:r>
            <w:r w:rsidRPr="00E65EBB">
              <w:rPr>
                <w:rFonts w:hint="eastAsia"/>
                <w:sz w:val="20"/>
                <w:szCs w:val="22"/>
              </w:rPr>
              <w:t>kg</w:t>
            </w:r>
            <w:r w:rsidRPr="00E65EBB">
              <w:rPr>
                <w:rFonts w:hint="eastAsia"/>
                <w:sz w:val="20"/>
                <w:szCs w:val="22"/>
              </w:rPr>
              <w:t>塑料桶</w:t>
            </w:r>
            <w:r w:rsidRPr="00E65EBB">
              <w:rPr>
                <w:rFonts w:hint="eastAsia"/>
                <w:sz w:val="20"/>
                <w:szCs w:val="22"/>
              </w:rPr>
              <w:t>+</w:t>
            </w:r>
            <w:r w:rsidRPr="00E65EBB">
              <w:rPr>
                <w:rFonts w:hint="eastAsia"/>
                <w:sz w:val="20"/>
                <w:szCs w:val="22"/>
              </w:rPr>
              <w:t>内衬袋</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sz w:val="20"/>
                <w:szCs w:val="22"/>
              </w:rPr>
              <w:t>20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8</w:t>
            </w:r>
          </w:p>
        </w:tc>
        <w:tc>
          <w:tcPr>
            <w:tcW w:w="1011" w:type="pct"/>
            <w:vAlign w:val="center"/>
          </w:tcPr>
          <w:p w:rsidR="00487509" w:rsidRPr="00E65EBB" w:rsidRDefault="009563C3">
            <w:pPr>
              <w:pStyle w:val="aff5"/>
              <w:rPr>
                <w:sz w:val="20"/>
                <w:szCs w:val="22"/>
              </w:rPr>
            </w:pPr>
            <w:r w:rsidRPr="00E65EBB">
              <w:rPr>
                <w:rFonts w:hint="eastAsia"/>
                <w:sz w:val="20"/>
                <w:szCs w:val="22"/>
              </w:rPr>
              <w:t>染料、水性颜料</w:t>
            </w:r>
          </w:p>
        </w:tc>
        <w:tc>
          <w:tcPr>
            <w:tcW w:w="876" w:type="pct"/>
            <w:vAlign w:val="center"/>
          </w:tcPr>
          <w:p w:rsidR="00487509" w:rsidRPr="00E65EBB" w:rsidRDefault="009563C3">
            <w:pPr>
              <w:pStyle w:val="aff5"/>
              <w:rPr>
                <w:sz w:val="20"/>
                <w:szCs w:val="22"/>
              </w:rPr>
            </w:pPr>
            <w:r w:rsidRPr="00E65EBB">
              <w:rPr>
                <w:rFonts w:hint="eastAsia"/>
                <w:sz w:val="20"/>
                <w:szCs w:val="22"/>
              </w:rPr>
              <w:t>2</w:t>
            </w:r>
            <w:r w:rsidRPr="00E65EBB">
              <w:rPr>
                <w:sz w:val="20"/>
                <w:szCs w:val="22"/>
              </w:rPr>
              <w:t>00</w:t>
            </w:r>
            <w:r w:rsidRPr="00E65EBB">
              <w:rPr>
                <w:rFonts w:hint="eastAsia"/>
                <w:sz w:val="20"/>
                <w:szCs w:val="22"/>
              </w:rPr>
              <w:t>kg</w:t>
            </w:r>
            <w:r w:rsidRPr="00E65EBB">
              <w:rPr>
                <w:rFonts w:hint="eastAsia"/>
                <w:sz w:val="20"/>
                <w:szCs w:val="22"/>
              </w:rPr>
              <w:t>铁桶</w:t>
            </w:r>
            <w:r w:rsidRPr="00E65EBB">
              <w:rPr>
                <w:rFonts w:hint="eastAsia"/>
                <w:sz w:val="20"/>
                <w:szCs w:val="22"/>
              </w:rPr>
              <w:t>+</w:t>
            </w:r>
            <w:r w:rsidRPr="00E65EBB">
              <w:rPr>
                <w:rFonts w:hint="eastAsia"/>
                <w:sz w:val="20"/>
                <w:szCs w:val="22"/>
              </w:rPr>
              <w:t>内衬袋</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rFonts w:hint="eastAsia"/>
                <w:sz w:val="20"/>
                <w:szCs w:val="22"/>
              </w:rPr>
              <w:t>2</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9</w:t>
            </w:r>
          </w:p>
        </w:tc>
        <w:tc>
          <w:tcPr>
            <w:tcW w:w="1011" w:type="pct"/>
            <w:vAlign w:val="center"/>
          </w:tcPr>
          <w:p w:rsidR="00487509" w:rsidRPr="00E65EBB" w:rsidRDefault="009563C3">
            <w:pPr>
              <w:pStyle w:val="aff5"/>
              <w:rPr>
                <w:sz w:val="20"/>
                <w:szCs w:val="22"/>
              </w:rPr>
            </w:pPr>
            <w:r w:rsidRPr="00E65EBB">
              <w:rPr>
                <w:rFonts w:hint="eastAsia"/>
                <w:sz w:val="20"/>
                <w:szCs w:val="22"/>
              </w:rPr>
              <w:t>液碱</w:t>
            </w:r>
          </w:p>
        </w:tc>
        <w:tc>
          <w:tcPr>
            <w:tcW w:w="876" w:type="pct"/>
            <w:vAlign w:val="center"/>
          </w:tcPr>
          <w:p w:rsidR="00487509" w:rsidRPr="00E65EBB" w:rsidRDefault="009563C3">
            <w:pPr>
              <w:pStyle w:val="aff5"/>
              <w:rPr>
                <w:sz w:val="20"/>
                <w:szCs w:val="22"/>
              </w:rPr>
            </w:pPr>
            <w:r w:rsidRPr="00E65EBB">
              <w:rPr>
                <w:rFonts w:hint="eastAsia"/>
                <w:sz w:val="20"/>
                <w:szCs w:val="22"/>
              </w:rPr>
              <w:t>2t</w:t>
            </w:r>
            <w:r w:rsidRPr="00E65EBB">
              <w:rPr>
                <w:rFonts w:hint="eastAsia"/>
                <w:sz w:val="20"/>
                <w:szCs w:val="22"/>
              </w:rPr>
              <w:t>储罐</w:t>
            </w:r>
          </w:p>
        </w:tc>
        <w:tc>
          <w:tcPr>
            <w:tcW w:w="754" w:type="pct"/>
            <w:vAlign w:val="center"/>
          </w:tcPr>
          <w:p w:rsidR="00487509" w:rsidRPr="00E65EBB" w:rsidRDefault="009563C3">
            <w:pPr>
              <w:pStyle w:val="aff5"/>
              <w:rPr>
                <w:sz w:val="20"/>
                <w:szCs w:val="22"/>
              </w:rPr>
            </w:pPr>
            <w:r w:rsidRPr="00E65EBB">
              <w:rPr>
                <w:rFonts w:hint="eastAsia"/>
                <w:sz w:val="20"/>
                <w:szCs w:val="22"/>
              </w:rPr>
              <w:t>废气处理设施旁</w:t>
            </w:r>
          </w:p>
        </w:tc>
        <w:tc>
          <w:tcPr>
            <w:tcW w:w="582" w:type="pct"/>
            <w:vAlign w:val="center"/>
          </w:tcPr>
          <w:p w:rsidR="00487509" w:rsidRPr="00E65EBB" w:rsidRDefault="009563C3">
            <w:pPr>
              <w:pStyle w:val="aff5"/>
              <w:rPr>
                <w:sz w:val="20"/>
                <w:szCs w:val="22"/>
              </w:rPr>
            </w:pPr>
            <w:r w:rsidRPr="00E65EBB">
              <w:rPr>
                <w:sz w:val="20"/>
                <w:szCs w:val="22"/>
              </w:rPr>
              <w:t>2</w:t>
            </w:r>
          </w:p>
        </w:tc>
        <w:tc>
          <w:tcPr>
            <w:tcW w:w="633"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310-73-2</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0</w:t>
            </w:r>
          </w:p>
        </w:tc>
        <w:tc>
          <w:tcPr>
            <w:tcW w:w="1011" w:type="pct"/>
            <w:vAlign w:val="center"/>
          </w:tcPr>
          <w:p w:rsidR="00487509" w:rsidRPr="00E65EBB" w:rsidRDefault="009563C3">
            <w:pPr>
              <w:pStyle w:val="aff5"/>
              <w:rPr>
                <w:sz w:val="20"/>
                <w:szCs w:val="22"/>
              </w:rPr>
            </w:pPr>
            <w:r w:rsidRPr="00E65EBB">
              <w:rPr>
                <w:rFonts w:hint="eastAsia"/>
                <w:sz w:val="20"/>
                <w:szCs w:val="22"/>
              </w:rPr>
              <w:t>硫酸亚铁</w:t>
            </w:r>
          </w:p>
        </w:tc>
        <w:tc>
          <w:tcPr>
            <w:tcW w:w="876" w:type="pct"/>
            <w:vAlign w:val="center"/>
          </w:tcPr>
          <w:p w:rsidR="00487509" w:rsidRPr="00E65EBB" w:rsidRDefault="009563C3">
            <w:pPr>
              <w:pStyle w:val="aff5"/>
              <w:rPr>
                <w:sz w:val="20"/>
                <w:szCs w:val="22"/>
              </w:rPr>
            </w:pPr>
            <w:r w:rsidRPr="00E65EBB">
              <w:rPr>
                <w:rFonts w:hint="eastAsia"/>
                <w:sz w:val="20"/>
                <w:szCs w:val="22"/>
              </w:rPr>
              <w:t>2</w:t>
            </w:r>
            <w:r w:rsidRPr="00E65EBB">
              <w:rPr>
                <w:sz w:val="20"/>
                <w:szCs w:val="22"/>
              </w:rPr>
              <w:t>00</w:t>
            </w:r>
            <w:r w:rsidRPr="00E65EBB">
              <w:rPr>
                <w:rFonts w:hint="eastAsia"/>
                <w:sz w:val="20"/>
                <w:szCs w:val="22"/>
              </w:rPr>
              <w:t>kg</w:t>
            </w:r>
            <w:r w:rsidRPr="00E65EBB">
              <w:rPr>
                <w:rFonts w:hint="eastAsia"/>
                <w:sz w:val="20"/>
                <w:szCs w:val="22"/>
              </w:rPr>
              <w:t>塑料桶</w:t>
            </w:r>
            <w:r w:rsidRPr="00E65EBB">
              <w:rPr>
                <w:rFonts w:hint="eastAsia"/>
                <w:sz w:val="20"/>
                <w:szCs w:val="22"/>
              </w:rPr>
              <w:t>+</w:t>
            </w:r>
            <w:r w:rsidRPr="00E65EBB">
              <w:rPr>
                <w:rFonts w:hint="eastAsia"/>
                <w:sz w:val="20"/>
                <w:szCs w:val="22"/>
              </w:rPr>
              <w:t>内衬袋</w:t>
            </w:r>
          </w:p>
        </w:tc>
        <w:tc>
          <w:tcPr>
            <w:tcW w:w="754" w:type="pct"/>
            <w:vAlign w:val="center"/>
          </w:tcPr>
          <w:p w:rsidR="00487509" w:rsidRPr="00E65EBB" w:rsidRDefault="009563C3">
            <w:pPr>
              <w:pStyle w:val="aff5"/>
              <w:rPr>
                <w:sz w:val="20"/>
                <w:szCs w:val="22"/>
              </w:rPr>
            </w:pPr>
            <w:r w:rsidRPr="00E65EBB">
              <w:rPr>
                <w:rFonts w:hint="eastAsia"/>
                <w:sz w:val="20"/>
                <w:szCs w:val="22"/>
              </w:rPr>
              <w:t>污水处理设施药剂房</w:t>
            </w:r>
          </w:p>
        </w:tc>
        <w:tc>
          <w:tcPr>
            <w:tcW w:w="582" w:type="pct"/>
            <w:vAlign w:val="center"/>
          </w:tcPr>
          <w:p w:rsidR="00487509" w:rsidRPr="00E65EBB" w:rsidRDefault="009563C3">
            <w:pPr>
              <w:pStyle w:val="aff5"/>
              <w:rPr>
                <w:sz w:val="20"/>
                <w:szCs w:val="22"/>
              </w:rPr>
            </w:pPr>
            <w:r w:rsidRPr="00E65EBB">
              <w:rPr>
                <w:sz w:val="20"/>
                <w:szCs w:val="22"/>
              </w:rPr>
              <w:t>10</w:t>
            </w:r>
          </w:p>
        </w:tc>
        <w:tc>
          <w:tcPr>
            <w:tcW w:w="633" w:type="pct"/>
            <w:vAlign w:val="center"/>
          </w:tcPr>
          <w:p w:rsidR="00487509" w:rsidRPr="00E65EBB" w:rsidRDefault="009563C3">
            <w:pPr>
              <w:pStyle w:val="aff5"/>
              <w:rPr>
                <w:sz w:val="20"/>
                <w:szCs w:val="22"/>
              </w:rPr>
            </w:pPr>
            <w:r w:rsidRPr="00E65EBB">
              <w:rPr>
                <w:rFonts w:hint="eastAsia"/>
                <w:sz w:val="20"/>
                <w:szCs w:val="22"/>
              </w:rPr>
              <w:t>7</w:t>
            </w:r>
            <w:r w:rsidRPr="00E65EBB">
              <w:rPr>
                <w:sz w:val="20"/>
                <w:szCs w:val="22"/>
              </w:rPr>
              <w:t>782-63-0</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1</w:t>
            </w:r>
          </w:p>
        </w:tc>
        <w:tc>
          <w:tcPr>
            <w:tcW w:w="1011" w:type="pct"/>
            <w:vAlign w:val="center"/>
          </w:tcPr>
          <w:p w:rsidR="00487509" w:rsidRPr="00E65EBB" w:rsidRDefault="009563C3">
            <w:pPr>
              <w:pStyle w:val="aff5"/>
              <w:rPr>
                <w:sz w:val="20"/>
                <w:szCs w:val="22"/>
              </w:rPr>
            </w:pPr>
            <w:r w:rsidRPr="00E65EBB">
              <w:rPr>
                <w:rFonts w:hint="eastAsia"/>
                <w:sz w:val="20"/>
                <w:szCs w:val="22"/>
              </w:rPr>
              <w:t>氢氧化钙</w:t>
            </w:r>
          </w:p>
        </w:tc>
        <w:tc>
          <w:tcPr>
            <w:tcW w:w="876" w:type="pct"/>
            <w:vAlign w:val="center"/>
          </w:tcPr>
          <w:p w:rsidR="00487509" w:rsidRPr="00E65EBB" w:rsidRDefault="009563C3">
            <w:pPr>
              <w:pStyle w:val="aff5"/>
              <w:rPr>
                <w:sz w:val="20"/>
                <w:szCs w:val="22"/>
              </w:rPr>
            </w:pPr>
            <w:r w:rsidRPr="00E65EBB">
              <w:rPr>
                <w:rFonts w:hint="eastAsia"/>
                <w:sz w:val="20"/>
                <w:szCs w:val="22"/>
              </w:rPr>
              <w:t>2</w:t>
            </w:r>
            <w:r w:rsidRPr="00E65EBB">
              <w:rPr>
                <w:sz w:val="20"/>
                <w:szCs w:val="22"/>
              </w:rPr>
              <w:t>00</w:t>
            </w:r>
            <w:r w:rsidRPr="00E65EBB">
              <w:rPr>
                <w:rFonts w:hint="eastAsia"/>
                <w:sz w:val="20"/>
                <w:szCs w:val="22"/>
              </w:rPr>
              <w:t>kg</w:t>
            </w:r>
            <w:r w:rsidRPr="00E65EBB">
              <w:rPr>
                <w:rFonts w:hint="eastAsia"/>
                <w:sz w:val="20"/>
                <w:szCs w:val="22"/>
              </w:rPr>
              <w:t>塑料桶</w:t>
            </w:r>
            <w:r w:rsidRPr="00E65EBB">
              <w:rPr>
                <w:rFonts w:hint="eastAsia"/>
                <w:sz w:val="20"/>
                <w:szCs w:val="22"/>
              </w:rPr>
              <w:t>+</w:t>
            </w:r>
            <w:r w:rsidRPr="00E65EBB">
              <w:rPr>
                <w:rFonts w:hint="eastAsia"/>
                <w:sz w:val="20"/>
                <w:szCs w:val="22"/>
              </w:rPr>
              <w:t>内衬袋</w:t>
            </w:r>
          </w:p>
        </w:tc>
        <w:tc>
          <w:tcPr>
            <w:tcW w:w="754" w:type="pct"/>
            <w:vAlign w:val="center"/>
          </w:tcPr>
          <w:p w:rsidR="00487509" w:rsidRPr="00E65EBB" w:rsidRDefault="009563C3">
            <w:pPr>
              <w:pStyle w:val="aff5"/>
              <w:rPr>
                <w:sz w:val="20"/>
                <w:szCs w:val="22"/>
              </w:rPr>
            </w:pPr>
            <w:r w:rsidRPr="00E65EBB">
              <w:rPr>
                <w:rFonts w:hint="eastAsia"/>
                <w:sz w:val="20"/>
                <w:szCs w:val="22"/>
              </w:rPr>
              <w:t>污水处理设施药剂房</w:t>
            </w:r>
          </w:p>
        </w:tc>
        <w:tc>
          <w:tcPr>
            <w:tcW w:w="582"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0</w:t>
            </w:r>
          </w:p>
        </w:tc>
        <w:tc>
          <w:tcPr>
            <w:tcW w:w="633"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305-62-0</w:t>
            </w:r>
          </w:p>
        </w:tc>
        <w:tc>
          <w:tcPr>
            <w:tcW w:w="885" w:type="pct"/>
            <w:vAlign w:val="center"/>
          </w:tcPr>
          <w:p w:rsidR="00487509" w:rsidRPr="00E65EBB" w:rsidRDefault="009563C3">
            <w:pPr>
              <w:pStyle w:val="aff5"/>
              <w:rPr>
                <w:sz w:val="20"/>
                <w:szCs w:val="22"/>
              </w:rPr>
            </w:pPr>
            <w:r w:rsidRPr="00E65EBB">
              <w:rPr>
                <w:rFonts w:hint="eastAsia"/>
                <w:sz w:val="20"/>
                <w:szCs w:val="22"/>
              </w:rPr>
              <w:t>危害水环境物质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2</w:t>
            </w:r>
          </w:p>
        </w:tc>
        <w:tc>
          <w:tcPr>
            <w:tcW w:w="1011" w:type="pct"/>
            <w:vAlign w:val="center"/>
          </w:tcPr>
          <w:p w:rsidR="00487509" w:rsidRPr="00E65EBB" w:rsidRDefault="009563C3">
            <w:pPr>
              <w:pStyle w:val="aff5"/>
              <w:rPr>
                <w:sz w:val="20"/>
                <w:szCs w:val="22"/>
              </w:rPr>
            </w:pPr>
            <w:r w:rsidRPr="00E65EBB">
              <w:rPr>
                <w:rFonts w:hint="eastAsia"/>
                <w:sz w:val="20"/>
                <w:szCs w:val="22"/>
              </w:rPr>
              <w:t>润滑油、齿轮油、机油</w:t>
            </w:r>
          </w:p>
        </w:tc>
        <w:tc>
          <w:tcPr>
            <w:tcW w:w="876" w:type="pct"/>
            <w:vAlign w:val="center"/>
          </w:tcPr>
          <w:p w:rsidR="00487509" w:rsidRPr="00E65EBB" w:rsidRDefault="009563C3">
            <w:pPr>
              <w:pStyle w:val="aff5"/>
              <w:rPr>
                <w:sz w:val="20"/>
                <w:szCs w:val="22"/>
              </w:rPr>
            </w:pPr>
            <w:r w:rsidRPr="00E65EBB">
              <w:rPr>
                <w:rFonts w:hint="eastAsia"/>
                <w:sz w:val="20"/>
                <w:szCs w:val="22"/>
              </w:rPr>
              <w:t>铁桶、塑料桶</w:t>
            </w:r>
          </w:p>
        </w:tc>
        <w:tc>
          <w:tcPr>
            <w:tcW w:w="754" w:type="pct"/>
            <w:vAlign w:val="center"/>
          </w:tcPr>
          <w:p w:rsidR="00487509" w:rsidRPr="00E65EBB" w:rsidRDefault="009563C3">
            <w:pPr>
              <w:pStyle w:val="aff5"/>
              <w:rPr>
                <w:sz w:val="20"/>
                <w:szCs w:val="22"/>
              </w:rPr>
            </w:pPr>
            <w:r w:rsidRPr="00E65EBB">
              <w:rPr>
                <w:rFonts w:hint="eastAsia"/>
                <w:sz w:val="20"/>
                <w:szCs w:val="22"/>
              </w:rPr>
              <w:t>1#</w:t>
            </w:r>
            <w:r w:rsidRPr="00E65EBB">
              <w:rPr>
                <w:rFonts w:hint="eastAsia"/>
                <w:sz w:val="20"/>
                <w:szCs w:val="22"/>
              </w:rPr>
              <w:t>厂房</w:t>
            </w:r>
            <w:r w:rsidRPr="00E65EBB">
              <w:rPr>
                <w:rFonts w:hint="eastAsia"/>
                <w:sz w:val="20"/>
                <w:szCs w:val="22"/>
              </w:rPr>
              <w:t>3</w:t>
            </w:r>
            <w:r w:rsidRPr="00E65EBB">
              <w:rPr>
                <w:rFonts w:hint="eastAsia"/>
                <w:sz w:val="20"/>
                <w:szCs w:val="22"/>
              </w:rPr>
              <w:t>层油料仓库</w:t>
            </w:r>
          </w:p>
        </w:tc>
        <w:tc>
          <w:tcPr>
            <w:tcW w:w="582" w:type="pct"/>
            <w:vAlign w:val="center"/>
          </w:tcPr>
          <w:p w:rsidR="00487509" w:rsidRPr="00E65EBB" w:rsidRDefault="009563C3">
            <w:pPr>
              <w:pStyle w:val="aff5"/>
              <w:rPr>
                <w:sz w:val="20"/>
                <w:szCs w:val="22"/>
              </w:rPr>
            </w:pPr>
            <w:r w:rsidRPr="00E65EBB">
              <w:rPr>
                <w:sz w:val="20"/>
                <w:szCs w:val="22"/>
              </w:rPr>
              <w:t>0.35</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油类物质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3</w:t>
            </w:r>
          </w:p>
        </w:tc>
        <w:tc>
          <w:tcPr>
            <w:tcW w:w="1011" w:type="pct"/>
            <w:vAlign w:val="center"/>
          </w:tcPr>
          <w:p w:rsidR="00487509" w:rsidRPr="00E65EBB" w:rsidRDefault="009563C3">
            <w:pPr>
              <w:pStyle w:val="aff5"/>
              <w:rPr>
                <w:sz w:val="20"/>
                <w:szCs w:val="22"/>
              </w:rPr>
            </w:pPr>
            <w:r w:rsidRPr="00E65EBB">
              <w:rPr>
                <w:rFonts w:hint="eastAsia"/>
                <w:sz w:val="20"/>
                <w:szCs w:val="22"/>
              </w:rPr>
              <w:t>实验试剂</w:t>
            </w:r>
          </w:p>
        </w:tc>
        <w:tc>
          <w:tcPr>
            <w:tcW w:w="876" w:type="pct"/>
            <w:vAlign w:val="center"/>
          </w:tcPr>
          <w:p w:rsidR="00487509" w:rsidRPr="00E65EBB" w:rsidRDefault="009563C3">
            <w:pPr>
              <w:pStyle w:val="aff5"/>
              <w:rPr>
                <w:sz w:val="20"/>
                <w:szCs w:val="22"/>
              </w:rPr>
            </w:pPr>
            <w:r w:rsidRPr="00E65EBB">
              <w:rPr>
                <w:sz w:val="20"/>
                <w:szCs w:val="22"/>
              </w:rPr>
              <w:t>50</w:t>
            </w:r>
            <w:r w:rsidRPr="00E65EBB">
              <w:rPr>
                <w:rFonts w:hint="eastAsia"/>
                <w:sz w:val="20"/>
                <w:szCs w:val="22"/>
              </w:rPr>
              <w:t>ml</w:t>
            </w:r>
            <w:r w:rsidRPr="00E65EBB">
              <w:rPr>
                <w:rFonts w:hint="eastAsia"/>
                <w:sz w:val="20"/>
                <w:szCs w:val="22"/>
              </w:rPr>
              <w:t>玻璃瓶</w:t>
            </w:r>
            <w:r w:rsidRPr="00E65EBB">
              <w:rPr>
                <w:rFonts w:hint="eastAsia"/>
                <w:sz w:val="20"/>
                <w:szCs w:val="22"/>
              </w:rPr>
              <w:t>/</w:t>
            </w:r>
            <w:r w:rsidRPr="00E65EBB">
              <w:rPr>
                <w:rFonts w:hint="eastAsia"/>
                <w:sz w:val="20"/>
                <w:szCs w:val="22"/>
              </w:rPr>
              <w:t>塑料瓶</w:t>
            </w:r>
          </w:p>
        </w:tc>
        <w:tc>
          <w:tcPr>
            <w:tcW w:w="754" w:type="pct"/>
            <w:vAlign w:val="center"/>
          </w:tcPr>
          <w:p w:rsidR="00487509" w:rsidRPr="00E65EBB" w:rsidRDefault="009563C3">
            <w:pPr>
              <w:pStyle w:val="aff5"/>
              <w:rPr>
                <w:sz w:val="20"/>
                <w:szCs w:val="22"/>
              </w:rPr>
            </w:pPr>
            <w:r w:rsidRPr="00E65EBB">
              <w:rPr>
                <w:rFonts w:hint="eastAsia"/>
                <w:sz w:val="20"/>
                <w:szCs w:val="22"/>
              </w:rPr>
              <w:t>实验室</w:t>
            </w:r>
          </w:p>
        </w:tc>
        <w:tc>
          <w:tcPr>
            <w:tcW w:w="582" w:type="pct"/>
            <w:vAlign w:val="center"/>
          </w:tcPr>
          <w:p w:rsidR="00487509" w:rsidRPr="00E65EBB" w:rsidRDefault="009563C3">
            <w:pPr>
              <w:pStyle w:val="aff5"/>
              <w:rPr>
                <w:sz w:val="20"/>
                <w:szCs w:val="22"/>
              </w:rPr>
            </w:pPr>
            <w:r w:rsidRPr="00E65EBB">
              <w:rPr>
                <w:sz w:val="20"/>
                <w:szCs w:val="22"/>
              </w:rPr>
              <w:t>/</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健康危险急性毒性物质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4</w:t>
            </w:r>
          </w:p>
        </w:tc>
        <w:tc>
          <w:tcPr>
            <w:tcW w:w="1011" w:type="pct"/>
            <w:vAlign w:val="center"/>
          </w:tcPr>
          <w:p w:rsidR="00487509" w:rsidRPr="00E65EBB" w:rsidRDefault="009563C3">
            <w:pPr>
              <w:pStyle w:val="aff5"/>
              <w:rPr>
                <w:sz w:val="20"/>
                <w:szCs w:val="22"/>
              </w:rPr>
            </w:pPr>
            <w:r w:rsidRPr="00E65EBB">
              <w:rPr>
                <w:rFonts w:hint="eastAsia"/>
                <w:sz w:val="20"/>
                <w:szCs w:val="22"/>
              </w:rPr>
              <w:t>原料兰皮板</w:t>
            </w:r>
          </w:p>
        </w:tc>
        <w:tc>
          <w:tcPr>
            <w:tcW w:w="876" w:type="pct"/>
            <w:vAlign w:val="center"/>
          </w:tcPr>
          <w:p w:rsidR="00487509" w:rsidRPr="00E65EBB" w:rsidRDefault="009563C3">
            <w:pPr>
              <w:pStyle w:val="aff5"/>
              <w:rPr>
                <w:sz w:val="20"/>
                <w:szCs w:val="22"/>
              </w:rPr>
            </w:pPr>
            <w:r w:rsidRPr="00E65EBB">
              <w:rPr>
                <w:rFonts w:hint="eastAsia"/>
                <w:sz w:val="20"/>
                <w:szCs w:val="22"/>
              </w:rPr>
              <w:t>堆存</w:t>
            </w:r>
          </w:p>
        </w:tc>
        <w:tc>
          <w:tcPr>
            <w:tcW w:w="754" w:type="pct"/>
            <w:vAlign w:val="center"/>
          </w:tcPr>
          <w:p w:rsidR="00487509" w:rsidRPr="00E65EBB" w:rsidRDefault="009563C3">
            <w:pPr>
              <w:pStyle w:val="aff5"/>
              <w:rPr>
                <w:sz w:val="20"/>
                <w:szCs w:val="22"/>
              </w:rPr>
            </w:pPr>
            <w:r w:rsidRPr="00E65EBB">
              <w:rPr>
                <w:rFonts w:hint="eastAsia"/>
                <w:sz w:val="20"/>
                <w:szCs w:val="22"/>
              </w:rPr>
              <w:t>1#</w:t>
            </w:r>
            <w:r w:rsidRPr="00E65EBB">
              <w:rPr>
                <w:rFonts w:hint="eastAsia"/>
                <w:sz w:val="20"/>
                <w:szCs w:val="22"/>
              </w:rPr>
              <w:t>厂房</w:t>
            </w:r>
            <w:r w:rsidRPr="00E65EBB">
              <w:rPr>
                <w:rFonts w:hint="eastAsia"/>
                <w:sz w:val="20"/>
                <w:szCs w:val="22"/>
              </w:rPr>
              <w:t>3</w:t>
            </w:r>
            <w:r w:rsidRPr="00E65EBB">
              <w:rPr>
                <w:rFonts w:hint="eastAsia"/>
                <w:sz w:val="20"/>
                <w:szCs w:val="22"/>
              </w:rPr>
              <w:t>层原料仓库</w:t>
            </w:r>
          </w:p>
        </w:tc>
        <w:tc>
          <w:tcPr>
            <w:tcW w:w="582" w:type="pct"/>
            <w:vAlign w:val="center"/>
          </w:tcPr>
          <w:p w:rsidR="00487509" w:rsidRPr="00E65EBB" w:rsidRDefault="009563C3">
            <w:pPr>
              <w:pStyle w:val="aff5"/>
              <w:rPr>
                <w:sz w:val="20"/>
                <w:szCs w:val="22"/>
              </w:rPr>
            </w:pPr>
            <w:r w:rsidRPr="00E65EBB">
              <w:rPr>
                <w:sz w:val="20"/>
                <w:szCs w:val="22"/>
              </w:rPr>
              <w:t>620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15</w:t>
            </w:r>
          </w:p>
        </w:tc>
        <w:tc>
          <w:tcPr>
            <w:tcW w:w="1011" w:type="pct"/>
            <w:vAlign w:val="center"/>
          </w:tcPr>
          <w:p w:rsidR="00487509" w:rsidRPr="00E65EBB" w:rsidRDefault="009563C3">
            <w:pPr>
              <w:pStyle w:val="aff5"/>
              <w:rPr>
                <w:sz w:val="20"/>
                <w:szCs w:val="22"/>
              </w:rPr>
            </w:pPr>
            <w:r w:rsidRPr="00E65EBB">
              <w:rPr>
                <w:rFonts w:hint="eastAsia"/>
                <w:sz w:val="20"/>
                <w:szCs w:val="22"/>
              </w:rPr>
              <w:t>半成品革</w:t>
            </w:r>
          </w:p>
        </w:tc>
        <w:tc>
          <w:tcPr>
            <w:tcW w:w="876" w:type="pct"/>
            <w:vAlign w:val="center"/>
          </w:tcPr>
          <w:p w:rsidR="00487509" w:rsidRPr="00E65EBB" w:rsidRDefault="009563C3">
            <w:pPr>
              <w:pStyle w:val="aff5"/>
              <w:rPr>
                <w:sz w:val="20"/>
                <w:szCs w:val="22"/>
              </w:rPr>
            </w:pPr>
            <w:r w:rsidRPr="00E65EBB">
              <w:rPr>
                <w:rFonts w:hint="eastAsia"/>
                <w:sz w:val="20"/>
                <w:szCs w:val="22"/>
              </w:rPr>
              <w:t>堆存</w:t>
            </w:r>
          </w:p>
        </w:tc>
        <w:tc>
          <w:tcPr>
            <w:tcW w:w="754" w:type="pct"/>
            <w:vAlign w:val="center"/>
          </w:tcPr>
          <w:p w:rsidR="00487509" w:rsidRPr="00E65EBB" w:rsidRDefault="009563C3">
            <w:pPr>
              <w:pStyle w:val="aff5"/>
              <w:rPr>
                <w:sz w:val="20"/>
                <w:szCs w:val="22"/>
              </w:rPr>
            </w:pPr>
            <w:r w:rsidRPr="00E65EBB">
              <w:rPr>
                <w:rFonts w:hint="eastAsia"/>
                <w:sz w:val="20"/>
                <w:szCs w:val="22"/>
              </w:rPr>
              <w:t>1#</w:t>
            </w:r>
            <w:r w:rsidRPr="00E65EBB">
              <w:rPr>
                <w:rFonts w:hint="eastAsia"/>
                <w:sz w:val="20"/>
                <w:szCs w:val="22"/>
              </w:rPr>
              <w:t>厂房</w:t>
            </w:r>
            <w:r w:rsidRPr="00E65EBB">
              <w:rPr>
                <w:rFonts w:hint="eastAsia"/>
                <w:sz w:val="20"/>
                <w:szCs w:val="22"/>
              </w:rPr>
              <w:t>2</w:t>
            </w:r>
            <w:r w:rsidRPr="00E65EBB">
              <w:rPr>
                <w:rFonts w:hint="eastAsia"/>
                <w:sz w:val="20"/>
                <w:szCs w:val="22"/>
              </w:rPr>
              <w:t>层成品仓库</w:t>
            </w:r>
          </w:p>
        </w:tc>
        <w:tc>
          <w:tcPr>
            <w:tcW w:w="582" w:type="pct"/>
            <w:vAlign w:val="center"/>
          </w:tcPr>
          <w:p w:rsidR="00487509" w:rsidRPr="00E65EBB" w:rsidRDefault="009563C3">
            <w:pPr>
              <w:pStyle w:val="aff5"/>
              <w:rPr>
                <w:sz w:val="20"/>
                <w:szCs w:val="22"/>
              </w:rPr>
            </w:pPr>
            <w:r w:rsidRPr="00E65EBB">
              <w:rPr>
                <w:rFonts w:hint="eastAsia"/>
                <w:sz w:val="20"/>
                <w:szCs w:val="22"/>
              </w:rPr>
              <w:t>6</w:t>
            </w:r>
            <w:r w:rsidRPr="00E65EBB">
              <w:rPr>
                <w:sz w:val="20"/>
                <w:szCs w:val="22"/>
              </w:rPr>
              <w:t>00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6</w:t>
            </w:r>
          </w:p>
        </w:tc>
        <w:tc>
          <w:tcPr>
            <w:tcW w:w="1011" w:type="pct"/>
            <w:vAlign w:val="center"/>
          </w:tcPr>
          <w:p w:rsidR="00487509" w:rsidRPr="00E65EBB" w:rsidRDefault="009563C3">
            <w:pPr>
              <w:pStyle w:val="aff5"/>
              <w:rPr>
                <w:sz w:val="20"/>
                <w:szCs w:val="22"/>
              </w:rPr>
            </w:pPr>
            <w:r w:rsidRPr="00E65EBB">
              <w:rPr>
                <w:sz w:val="20"/>
                <w:szCs w:val="22"/>
              </w:rPr>
              <w:t>含铬边角料</w:t>
            </w:r>
            <w:r w:rsidRPr="00E65EBB">
              <w:rPr>
                <w:rFonts w:hint="eastAsia"/>
                <w:sz w:val="20"/>
                <w:szCs w:val="22"/>
              </w:rPr>
              <w:t>、</w:t>
            </w:r>
            <w:r w:rsidRPr="00E65EBB">
              <w:rPr>
                <w:sz w:val="20"/>
                <w:szCs w:val="22"/>
              </w:rPr>
              <w:t>含铬</w:t>
            </w:r>
            <w:r w:rsidRPr="00E65EBB">
              <w:rPr>
                <w:rFonts w:hint="eastAsia"/>
                <w:sz w:val="20"/>
                <w:szCs w:val="22"/>
              </w:rPr>
              <w:t>皮屑</w:t>
            </w:r>
          </w:p>
        </w:tc>
        <w:tc>
          <w:tcPr>
            <w:tcW w:w="876" w:type="pct"/>
            <w:vAlign w:val="center"/>
          </w:tcPr>
          <w:p w:rsidR="00487509" w:rsidRPr="00E65EBB" w:rsidRDefault="009563C3">
            <w:pPr>
              <w:pStyle w:val="aff5"/>
              <w:rPr>
                <w:sz w:val="20"/>
                <w:szCs w:val="22"/>
              </w:rPr>
            </w:pPr>
            <w:r w:rsidRPr="00E65EBB">
              <w:rPr>
                <w:rFonts w:hint="eastAsia"/>
                <w:sz w:val="20"/>
                <w:szCs w:val="22"/>
              </w:rPr>
              <w:t>袋装</w:t>
            </w:r>
          </w:p>
        </w:tc>
        <w:tc>
          <w:tcPr>
            <w:tcW w:w="754" w:type="pct"/>
            <w:vAlign w:val="center"/>
          </w:tcPr>
          <w:p w:rsidR="00487509" w:rsidRPr="00E65EBB" w:rsidRDefault="009563C3">
            <w:pPr>
              <w:pStyle w:val="aff5"/>
              <w:rPr>
                <w:sz w:val="20"/>
                <w:szCs w:val="22"/>
              </w:rPr>
            </w:pPr>
            <w:r w:rsidRPr="00E65EBB">
              <w:rPr>
                <w:sz w:val="20"/>
                <w:szCs w:val="22"/>
              </w:rPr>
              <w:t>含铬边角料、皮屑危废仓库</w:t>
            </w:r>
          </w:p>
        </w:tc>
        <w:tc>
          <w:tcPr>
            <w:tcW w:w="582" w:type="pct"/>
            <w:vAlign w:val="center"/>
          </w:tcPr>
          <w:p w:rsidR="00487509" w:rsidRPr="00E65EBB" w:rsidRDefault="009563C3">
            <w:pPr>
              <w:pStyle w:val="aff5"/>
              <w:rPr>
                <w:sz w:val="20"/>
                <w:szCs w:val="22"/>
              </w:rPr>
            </w:pPr>
            <w:r w:rsidRPr="00E65EBB">
              <w:rPr>
                <w:sz w:val="20"/>
                <w:szCs w:val="22"/>
              </w:rPr>
              <w:t>200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7</w:t>
            </w:r>
          </w:p>
        </w:tc>
        <w:tc>
          <w:tcPr>
            <w:tcW w:w="1011" w:type="pct"/>
            <w:vAlign w:val="center"/>
          </w:tcPr>
          <w:p w:rsidR="00487509" w:rsidRPr="00E65EBB" w:rsidRDefault="009563C3">
            <w:pPr>
              <w:pStyle w:val="aff5"/>
              <w:rPr>
                <w:sz w:val="20"/>
                <w:szCs w:val="22"/>
              </w:rPr>
            </w:pPr>
            <w:r w:rsidRPr="00E65EBB">
              <w:rPr>
                <w:sz w:val="20"/>
                <w:szCs w:val="22"/>
              </w:rPr>
              <w:t>含铬污泥</w:t>
            </w:r>
          </w:p>
        </w:tc>
        <w:tc>
          <w:tcPr>
            <w:tcW w:w="876" w:type="pct"/>
            <w:vAlign w:val="center"/>
          </w:tcPr>
          <w:p w:rsidR="00487509" w:rsidRPr="00E65EBB" w:rsidRDefault="009563C3">
            <w:pPr>
              <w:pStyle w:val="aff5"/>
              <w:rPr>
                <w:sz w:val="20"/>
                <w:szCs w:val="22"/>
              </w:rPr>
            </w:pPr>
            <w:r w:rsidRPr="00E65EBB">
              <w:rPr>
                <w:rFonts w:hint="eastAsia"/>
                <w:sz w:val="20"/>
                <w:szCs w:val="22"/>
              </w:rPr>
              <w:t>袋装</w:t>
            </w:r>
          </w:p>
        </w:tc>
        <w:tc>
          <w:tcPr>
            <w:tcW w:w="754" w:type="pct"/>
            <w:vAlign w:val="center"/>
          </w:tcPr>
          <w:p w:rsidR="00487509" w:rsidRPr="00E65EBB" w:rsidRDefault="009563C3">
            <w:pPr>
              <w:pStyle w:val="aff5"/>
              <w:rPr>
                <w:sz w:val="20"/>
                <w:szCs w:val="22"/>
              </w:rPr>
            </w:pPr>
            <w:r w:rsidRPr="00E65EBB">
              <w:rPr>
                <w:sz w:val="20"/>
                <w:szCs w:val="22"/>
              </w:rPr>
              <w:t>含铬</w:t>
            </w:r>
            <w:r w:rsidRPr="00E65EBB">
              <w:rPr>
                <w:rFonts w:hint="eastAsia"/>
                <w:sz w:val="20"/>
                <w:szCs w:val="22"/>
              </w:rPr>
              <w:t>污泥危废仓库</w:t>
            </w:r>
          </w:p>
        </w:tc>
        <w:tc>
          <w:tcPr>
            <w:tcW w:w="582" w:type="pct"/>
            <w:vAlign w:val="center"/>
          </w:tcPr>
          <w:p w:rsidR="00487509" w:rsidRPr="00E65EBB" w:rsidRDefault="009563C3">
            <w:pPr>
              <w:pStyle w:val="aff5"/>
              <w:rPr>
                <w:sz w:val="20"/>
                <w:szCs w:val="22"/>
              </w:rPr>
            </w:pPr>
            <w:r w:rsidRPr="00E65EBB">
              <w:rPr>
                <w:rFonts w:hint="eastAsia"/>
                <w:sz w:val="20"/>
                <w:szCs w:val="22"/>
              </w:rPr>
              <w:t>9.282</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lastRenderedPageBreak/>
              <w:t>1</w:t>
            </w:r>
            <w:r w:rsidRPr="00E65EBB">
              <w:rPr>
                <w:sz w:val="20"/>
                <w:szCs w:val="22"/>
              </w:rPr>
              <w:t>8</w:t>
            </w:r>
          </w:p>
        </w:tc>
        <w:tc>
          <w:tcPr>
            <w:tcW w:w="1011" w:type="pct"/>
            <w:vAlign w:val="center"/>
          </w:tcPr>
          <w:p w:rsidR="00487509" w:rsidRPr="00E65EBB" w:rsidRDefault="009563C3">
            <w:pPr>
              <w:pStyle w:val="aff5"/>
              <w:rPr>
                <w:sz w:val="20"/>
                <w:szCs w:val="22"/>
              </w:rPr>
            </w:pPr>
            <w:r w:rsidRPr="00E65EBB">
              <w:rPr>
                <w:rFonts w:hint="eastAsia"/>
                <w:sz w:val="20"/>
                <w:szCs w:val="22"/>
              </w:rPr>
              <w:t>含铬废水</w:t>
            </w:r>
          </w:p>
        </w:tc>
        <w:tc>
          <w:tcPr>
            <w:tcW w:w="876" w:type="pct"/>
            <w:vAlign w:val="center"/>
          </w:tcPr>
          <w:p w:rsidR="00487509" w:rsidRPr="00E65EBB" w:rsidRDefault="009563C3">
            <w:pPr>
              <w:pStyle w:val="aff5"/>
              <w:rPr>
                <w:sz w:val="20"/>
                <w:szCs w:val="22"/>
              </w:rPr>
            </w:pPr>
            <w:r w:rsidRPr="00E65EBB">
              <w:rPr>
                <w:rFonts w:hint="eastAsia"/>
                <w:sz w:val="20"/>
                <w:szCs w:val="22"/>
              </w:rPr>
              <w:t>/</w:t>
            </w:r>
          </w:p>
        </w:tc>
        <w:tc>
          <w:tcPr>
            <w:tcW w:w="754" w:type="pct"/>
            <w:vAlign w:val="center"/>
          </w:tcPr>
          <w:p w:rsidR="00487509" w:rsidRPr="00E65EBB" w:rsidRDefault="009563C3">
            <w:pPr>
              <w:pStyle w:val="aff5"/>
              <w:rPr>
                <w:sz w:val="20"/>
                <w:szCs w:val="22"/>
              </w:rPr>
            </w:pPr>
            <w:r w:rsidRPr="00E65EBB">
              <w:rPr>
                <w:rFonts w:hint="eastAsia"/>
                <w:sz w:val="20"/>
                <w:szCs w:val="22"/>
              </w:rPr>
              <w:t>含铬废水预处理设施</w:t>
            </w:r>
          </w:p>
        </w:tc>
        <w:tc>
          <w:tcPr>
            <w:tcW w:w="582" w:type="pct"/>
            <w:vAlign w:val="center"/>
          </w:tcPr>
          <w:p w:rsidR="00487509" w:rsidRPr="00E65EBB" w:rsidRDefault="009563C3">
            <w:pPr>
              <w:pStyle w:val="aff5"/>
              <w:rPr>
                <w:sz w:val="20"/>
                <w:szCs w:val="22"/>
              </w:rPr>
            </w:pPr>
            <w:r w:rsidRPr="00E65EBB">
              <w:rPr>
                <w:sz w:val="20"/>
                <w:szCs w:val="22"/>
              </w:rPr>
              <w:t>100</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铬及其化合物</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9</w:t>
            </w:r>
          </w:p>
        </w:tc>
        <w:tc>
          <w:tcPr>
            <w:tcW w:w="1011" w:type="pct"/>
            <w:vAlign w:val="center"/>
          </w:tcPr>
          <w:p w:rsidR="00487509" w:rsidRPr="00E65EBB" w:rsidRDefault="009563C3">
            <w:pPr>
              <w:pStyle w:val="aff5"/>
              <w:rPr>
                <w:sz w:val="20"/>
                <w:szCs w:val="22"/>
              </w:rPr>
            </w:pPr>
            <w:r w:rsidRPr="00E65EBB">
              <w:rPr>
                <w:rFonts w:hint="eastAsia"/>
                <w:sz w:val="20"/>
                <w:szCs w:val="22"/>
              </w:rPr>
              <w:t>废油</w:t>
            </w:r>
          </w:p>
        </w:tc>
        <w:tc>
          <w:tcPr>
            <w:tcW w:w="876" w:type="pct"/>
            <w:vAlign w:val="center"/>
          </w:tcPr>
          <w:p w:rsidR="00487509" w:rsidRPr="00E65EBB" w:rsidRDefault="009563C3">
            <w:pPr>
              <w:pStyle w:val="aff5"/>
              <w:rPr>
                <w:sz w:val="20"/>
                <w:szCs w:val="22"/>
              </w:rPr>
            </w:pPr>
            <w:r w:rsidRPr="00E65EBB">
              <w:rPr>
                <w:rFonts w:hint="eastAsia"/>
                <w:sz w:val="20"/>
                <w:szCs w:val="22"/>
              </w:rPr>
              <w:t>桶装</w:t>
            </w:r>
          </w:p>
        </w:tc>
        <w:tc>
          <w:tcPr>
            <w:tcW w:w="754" w:type="pct"/>
            <w:vMerge w:val="restart"/>
            <w:vAlign w:val="center"/>
          </w:tcPr>
          <w:p w:rsidR="00487509" w:rsidRPr="00E65EBB" w:rsidRDefault="009563C3">
            <w:pPr>
              <w:pStyle w:val="aff5"/>
              <w:rPr>
                <w:sz w:val="20"/>
                <w:szCs w:val="22"/>
              </w:rPr>
            </w:pPr>
            <w:r w:rsidRPr="00E65EBB">
              <w:rPr>
                <w:rFonts w:hint="eastAsia"/>
                <w:sz w:val="20"/>
                <w:szCs w:val="22"/>
              </w:rPr>
              <w:t>1#</w:t>
            </w:r>
            <w:r w:rsidRPr="00E65EBB">
              <w:rPr>
                <w:rFonts w:hint="eastAsia"/>
                <w:sz w:val="20"/>
                <w:szCs w:val="22"/>
              </w:rPr>
              <w:t>厂房</w:t>
            </w:r>
            <w:r w:rsidRPr="00E65EBB">
              <w:rPr>
                <w:rFonts w:hint="eastAsia"/>
                <w:sz w:val="20"/>
                <w:szCs w:val="22"/>
              </w:rPr>
              <w:t>1</w:t>
            </w:r>
            <w:r w:rsidRPr="00E65EBB">
              <w:rPr>
                <w:rFonts w:hint="eastAsia"/>
                <w:sz w:val="20"/>
                <w:szCs w:val="22"/>
              </w:rPr>
              <w:t>层</w:t>
            </w:r>
            <w:r w:rsidRPr="00E65EBB">
              <w:rPr>
                <w:sz w:val="20"/>
                <w:szCs w:val="22"/>
              </w:rPr>
              <w:t>综合危废仓库</w:t>
            </w:r>
          </w:p>
        </w:tc>
        <w:tc>
          <w:tcPr>
            <w:tcW w:w="582" w:type="pct"/>
            <w:vAlign w:val="center"/>
          </w:tcPr>
          <w:p w:rsidR="00487509" w:rsidRPr="00E65EBB" w:rsidRDefault="009563C3">
            <w:pPr>
              <w:pStyle w:val="aff5"/>
              <w:rPr>
                <w:sz w:val="20"/>
                <w:szCs w:val="22"/>
              </w:rPr>
            </w:pPr>
            <w:r w:rsidRPr="00E65EBB">
              <w:rPr>
                <w:rFonts w:hint="eastAsia"/>
                <w:sz w:val="20"/>
                <w:szCs w:val="22"/>
              </w:rPr>
              <w:t>0</w:t>
            </w:r>
            <w:r w:rsidRPr="00E65EBB">
              <w:rPr>
                <w:sz w:val="20"/>
                <w:szCs w:val="22"/>
              </w:rPr>
              <w:t>.35</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油类物质</w:t>
            </w:r>
          </w:p>
        </w:tc>
      </w:tr>
      <w:tr w:rsidR="00487509" w:rsidRPr="00E65EBB">
        <w:trPr>
          <w:trHeight w:val="340"/>
          <w:jc w:val="center"/>
        </w:trPr>
        <w:tc>
          <w:tcPr>
            <w:tcW w:w="259" w:type="pct"/>
            <w:vAlign w:val="center"/>
          </w:tcPr>
          <w:p w:rsidR="00487509" w:rsidRPr="00E65EBB" w:rsidRDefault="009563C3">
            <w:pPr>
              <w:pStyle w:val="aff5"/>
              <w:rPr>
                <w:sz w:val="20"/>
                <w:szCs w:val="22"/>
              </w:rPr>
            </w:pPr>
            <w:r w:rsidRPr="00E65EBB">
              <w:rPr>
                <w:sz w:val="20"/>
                <w:szCs w:val="22"/>
              </w:rPr>
              <w:t>20</w:t>
            </w:r>
          </w:p>
        </w:tc>
        <w:tc>
          <w:tcPr>
            <w:tcW w:w="1011" w:type="pct"/>
            <w:vAlign w:val="center"/>
          </w:tcPr>
          <w:p w:rsidR="00487509" w:rsidRPr="00E65EBB" w:rsidRDefault="009563C3">
            <w:pPr>
              <w:pStyle w:val="aff5"/>
              <w:rPr>
                <w:sz w:val="20"/>
                <w:szCs w:val="22"/>
              </w:rPr>
            </w:pPr>
            <w:r w:rsidRPr="00E65EBB">
              <w:rPr>
                <w:rFonts w:hint="eastAsia"/>
                <w:sz w:val="20"/>
                <w:szCs w:val="22"/>
              </w:rPr>
              <w:t>沾染有毒有害原料的废包装材料、含油劳保用品、实验室试剂瓶</w:t>
            </w:r>
          </w:p>
        </w:tc>
        <w:tc>
          <w:tcPr>
            <w:tcW w:w="876" w:type="pct"/>
            <w:vAlign w:val="center"/>
          </w:tcPr>
          <w:p w:rsidR="00487509" w:rsidRPr="00E65EBB" w:rsidRDefault="009563C3">
            <w:pPr>
              <w:pStyle w:val="aff5"/>
              <w:rPr>
                <w:sz w:val="20"/>
                <w:szCs w:val="22"/>
              </w:rPr>
            </w:pPr>
            <w:r w:rsidRPr="00E65EBB">
              <w:rPr>
                <w:rFonts w:hint="eastAsia"/>
                <w:sz w:val="20"/>
                <w:szCs w:val="22"/>
              </w:rPr>
              <w:t>袋装</w:t>
            </w:r>
          </w:p>
        </w:tc>
        <w:tc>
          <w:tcPr>
            <w:tcW w:w="754" w:type="pct"/>
            <w:vMerge/>
            <w:vAlign w:val="center"/>
          </w:tcPr>
          <w:p w:rsidR="00487509" w:rsidRPr="00E65EBB" w:rsidRDefault="00487509">
            <w:pPr>
              <w:pStyle w:val="aff5"/>
              <w:rPr>
                <w:sz w:val="20"/>
                <w:szCs w:val="22"/>
              </w:rPr>
            </w:pPr>
          </w:p>
        </w:tc>
        <w:tc>
          <w:tcPr>
            <w:tcW w:w="582" w:type="pct"/>
            <w:vAlign w:val="center"/>
          </w:tcPr>
          <w:p w:rsidR="00487509" w:rsidRPr="00E65EBB" w:rsidRDefault="009563C3">
            <w:pPr>
              <w:pStyle w:val="aff5"/>
              <w:rPr>
                <w:sz w:val="20"/>
                <w:szCs w:val="22"/>
              </w:rPr>
            </w:pPr>
            <w:r w:rsidRPr="00E65EBB">
              <w:rPr>
                <w:sz w:val="20"/>
                <w:szCs w:val="22"/>
              </w:rPr>
              <w:t>90.14</w:t>
            </w:r>
          </w:p>
        </w:tc>
        <w:tc>
          <w:tcPr>
            <w:tcW w:w="633" w:type="pct"/>
            <w:vAlign w:val="center"/>
          </w:tcPr>
          <w:p w:rsidR="00487509" w:rsidRPr="00E65EBB" w:rsidRDefault="009563C3">
            <w:pPr>
              <w:pStyle w:val="aff5"/>
              <w:rPr>
                <w:sz w:val="20"/>
                <w:szCs w:val="22"/>
              </w:rPr>
            </w:pPr>
            <w:r w:rsidRPr="00E65EBB">
              <w:rPr>
                <w:rFonts w:hint="eastAsia"/>
                <w:sz w:val="20"/>
                <w:szCs w:val="22"/>
              </w:rPr>
              <w:t>/</w:t>
            </w:r>
          </w:p>
        </w:tc>
        <w:tc>
          <w:tcPr>
            <w:tcW w:w="885" w:type="pct"/>
            <w:vAlign w:val="center"/>
          </w:tcPr>
          <w:p w:rsidR="00487509" w:rsidRPr="00E65EBB" w:rsidRDefault="009563C3">
            <w:pPr>
              <w:pStyle w:val="aff5"/>
              <w:rPr>
                <w:sz w:val="20"/>
                <w:szCs w:val="22"/>
              </w:rPr>
            </w:pPr>
            <w:r w:rsidRPr="00E65EBB">
              <w:rPr>
                <w:rFonts w:hint="eastAsia"/>
                <w:sz w:val="20"/>
                <w:szCs w:val="22"/>
              </w:rPr>
              <w:t>健康危险急性毒性物质</w:t>
            </w:r>
          </w:p>
        </w:tc>
      </w:tr>
      <w:tr w:rsidR="00487509" w:rsidRPr="00E65EBB">
        <w:trPr>
          <w:trHeight w:val="340"/>
          <w:jc w:val="center"/>
        </w:trPr>
        <w:tc>
          <w:tcPr>
            <w:tcW w:w="5000" w:type="pct"/>
            <w:gridSpan w:val="7"/>
            <w:vAlign w:val="center"/>
          </w:tcPr>
          <w:p w:rsidR="00487509" w:rsidRPr="00E65EBB" w:rsidRDefault="009563C3">
            <w:pPr>
              <w:pStyle w:val="aff5"/>
              <w:jc w:val="both"/>
              <w:rPr>
                <w:sz w:val="20"/>
                <w:szCs w:val="22"/>
              </w:rPr>
            </w:pPr>
            <w:r w:rsidRPr="00E65EBB">
              <w:rPr>
                <w:rFonts w:hint="eastAsia"/>
                <w:sz w:val="20"/>
                <w:szCs w:val="22"/>
              </w:rPr>
              <w:t>备注：本项目</w:t>
            </w:r>
            <w:r w:rsidRPr="00E65EBB">
              <w:rPr>
                <w:rFonts w:hint="eastAsia"/>
                <w:sz w:val="20"/>
                <w:szCs w:val="22"/>
              </w:rPr>
              <w:t>1#</w:t>
            </w:r>
            <w:r w:rsidRPr="00E65EBB">
              <w:rPr>
                <w:rFonts w:hint="eastAsia"/>
                <w:sz w:val="20"/>
                <w:szCs w:val="22"/>
              </w:rPr>
              <w:t>厂房</w:t>
            </w:r>
            <w:r w:rsidRPr="00E65EBB">
              <w:rPr>
                <w:rFonts w:hint="eastAsia"/>
                <w:sz w:val="20"/>
                <w:szCs w:val="22"/>
              </w:rPr>
              <w:t>3</w:t>
            </w:r>
            <w:r w:rsidRPr="00E65EBB">
              <w:rPr>
                <w:rFonts w:hint="eastAsia"/>
                <w:sz w:val="20"/>
                <w:szCs w:val="22"/>
              </w:rPr>
              <w:t>层东南侧设置的实验室严格按照实验室相关管理制度进行管理，各类实验试剂使用量较少且临用时进行购置，厂内存放时间较短、存放量极少，故不作为风险物质进行后续评估分析。</w:t>
            </w:r>
          </w:p>
        </w:tc>
      </w:tr>
    </w:tbl>
    <w:p w:rsidR="00487509" w:rsidRPr="00E65EBB" w:rsidRDefault="009563C3">
      <w:pPr>
        <w:pStyle w:val="a3"/>
        <w:spacing w:beforeLines="50" w:before="120"/>
        <w:ind w:firstLine="482"/>
        <w:rPr>
          <w:b/>
          <w:bCs/>
        </w:rPr>
      </w:pPr>
      <w:r w:rsidRPr="00E65EBB">
        <w:rPr>
          <w:b/>
          <w:bCs/>
        </w:rPr>
        <w:t>2</w:t>
      </w:r>
      <w:r w:rsidRPr="00E65EBB">
        <w:rPr>
          <w:b/>
          <w:bCs/>
        </w:rPr>
        <w:t>、</w:t>
      </w:r>
      <w:r w:rsidRPr="00E65EBB">
        <w:rPr>
          <w:rFonts w:hint="eastAsia"/>
          <w:b/>
          <w:bCs/>
        </w:rPr>
        <w:t>环境风险因素调查</w:t>
      </w:r>
    </w:p>
    <w:p w:rsidR="00487509" w:rsidRPr="00E65EBB" w:rsidRDefault="009563C3">
      <w:pPr>
        <w:pStyle w:val="a3"/>
        <w:ind w:firstLine="480"/>
      </w:pPr>
      <w:r w:rsidRPr="00E65EBB">
        <w:rPr>
          <w:rFonts w:hint="eastAsia"/>
        </w:rPr>
        <w:t>①工艺过程环境风险因素</w:t>
      </w:r>
    </w:p>
    <w:p w:rsidR="00487509" w:rsidRPr="00E65EBB" w:rsidRDefault="009563C3">
      <w:pPr>
        <w:pStyle w:val="a3"/>
        <w:ind w:firstLine="480"/>
      </w:pPr>
      <w:r w:rsidRPr="00E65EBB">
        <w:rPr>
          <w:rFonts w:hint="eastAsia"/>
        </w:rPr>
        <w:t>本项目工艺过程环境风险主要为木转鼓、挤水机、绷板机、低温干燥设备等发生故障，导致化学品物料、高浓度废水泄漏，污染土壤、地下水等，此外设备故障存在火灾、爆炸风险。</w:t>
      </w:r>
    </w:p>
    <w:p w:rsidR="00487509" w:rsidRPr="00E65EBB" w:rsidRDefault="009563C3">
      <w:pPr>
        <w:pStyle w:val="a3"/>
        <w:ind w:firstLine="480"/>
      </w:pPr>
      <w:r w:rsidRPr="00E65EBB">
        <w:rPr>
          <w:rFonts w:hint="eastAsia"/>
        </w:rPr>
        <w:t>②储运过程环境风险辨识</w:t>
      </w:r>
    </w:p>
    <w:p w:rsidR="00487509" w:rsidRPr="00E65EBB" w:rsidRDefault="009563C3">
      <w:pPr>
        <w:pStyle w:val="a3"/>
        <w:ind w:firstLine="480"/>
      </w:pPr>
      <w:r w:rsidRPr="00E65EBB">
        <w:rPr>
          <w:rFonts w:hint="eastAsia"/>
        </w:rPr>
        <w:t>本项目储运过程环境风险主要为各类危险物质原料包装破损、操作不当等原因，有可能导致物料泄漏，泄漏物料可能会直接进入雨水管网或地表径流，排入附近水体，或者通过下渗厂区绿化带进而污染地表水、地下水、土壤环境。企业涉及的环境风险物质具有一定的燃烧爆炸性风险，容易引发火灾或爆炸。且部分风险物质具有腐蚀、刺激性、毒性，生产过程若不按规定操作，会对员工健康等造成一定的损伤。</w:t>
      </w:r>
    </w:p>
    <w:p w:rsidR="00487509" w:rsidRPr="00E65EBB" w:rsidRDefault="009563C3">
      <w:pPr>
        <w:pStyle w:val="a3"/>
        <w:ind w:firstLine="480"/>
      </w:pPr>
      <w:r w:rsidRPr="00E65EBB">
        <w:rPr>
          <w:rFonts w:hint="eastAsia"/>
        </w:rPr>
        <w:t>③公用工程环境风险辨识</w:t>
      </w:r>
    </w:p>
    <w:p w:rsidR="00487509" w:rsidRPr="00E65EBB" w:rsidRDefault="009563C3">
      <w:pPr>
        <w:pStyle w:val="a3"/>
        <w:ind w:firstLine="480"/>
      </w:pPr>
      <w:r w:rsidRPr="00E65EBB">
        <w:rPr>
          <w:rFonts w:hint="eastAsia"/>
        </w:rPr>
        <w:t>本项目公用工程环境风险主要为废水、废气事故性排放。</w:t>
      </w:r>
    </w:p>
    <w:p w:rsidR="00487509" w:rsidRPr="00E65EBB" w:rsidRDefault="009563C3">
      <w:pPr>
        <w:pStyle w:val="a3"/>
        <w:ind w:firstLine="480"/>
      </w:pPr>
      <w:r w:rsidRPr="00E65EBB">
        <w:rPr>
          <w:rFonts w:hint="eastAsia"/>
        </w:rPr>
        <w:t>1</w:t>
      </w:r>
      <w:r w:rsidRPr="00E65EBB">
        <w:rPr>
          <w:rFonts w:hint="eastAsia"/>
        </w:rPr>
        <w:t>）废水处理设施发生故障不能有效运行，或污水管线发生破裂，废水未经有效收集、处理直接排放，对城市污水处理厂处理系统造成冲击；厂区内发生火灾、爆炸或泄露事故，在消防灭火过程中产生的消防废水、地面冲洗水等未经收集直接排放，通过雨水管道或地表径流进而污染地表水体。</w:t>
      </w:r>
    </w:p>
    <w:p w:rsidR="00487509" w:rsidRPr="00E65EBB" w:rsidRDefault="009563C3">
      <w:pPr>
        <w:pStyle w:val="a3"/>
        <w:ind w:firstLine="480"/>
      </w:pPr>
      <w:r w:rsidRPr="00E65EBB">
        <w:t>2</w:t>
      </w:r>
      <w:r w:rsidRPr="00E65EBB">
        <w:rPr>
          <w:rFonts w:hint="eastAsia"/>
        </w:rPr>
        <w:t>）废气收集、处理设施发生故障，导致废气超标排放。风机、废气处理装置出现停电、失效等事故情形，废气未经处理直接排放，对周边大气环境造成影响。</w:t>
      </w:r>
    </w:p>
    <w:p w:rsidR="00487509" w:rsidRPr="00E65EBB" w:rsidRDefault="009563C3">
      <w:pPr>
        <w:pStyle w:val="a3"/>
        <w:ind w:firstLine="480"/>
      </w:pPr>
      <w:r w:rsidRPr="00E65EBB">
        <w:rPr>
          <w:rFonts w:hint="eastAsia"/>
        </w:rPr>
        <w:t>④伴生</w:t>
      </w:r>
      <w:r w:rsidRPr="00E65EBB">
        <w:rPr>
          <w:rFonts w:hint="eastAsia"/>
        </w:rPr>
        <w:t>/</w:t>
      </w:r>
      <w:r w:rsidRPr="00E65EBB">
        <w:rPr>
          <w:rFonts w:hint="eastAsia"/>
        </w:rPr>
        <w:t>次生环境风险辨识</w:t>
      </w:r>
    </w:p>
    <w:p w:rsidR="00487509" w:rsidRPr="00E65EBB" w:rsidRDefault="009563C3">
      <w:pPr>
        <w:pStyle w:val="a3"/>
        <w:ind w:firstLine="480"/>
      </w:pPr>
      <w:r w:rsidRPr="00E65EBB">
        <w:rPr>
          <w:rFonts w:hint="eastAsia"/>
        </w:rPr>
        <w:t>最危险的伴生、次生污染事故为泄漏导致的火灾、爆炸事故，此类事故需要根据</w:t>
      </w:r>
      <w:r w:rsidRPr="00E65EBB">
        <w:rPr>
          <w:rFonts w:hint="eastAsia"/>
        </w:rPr>
        <w:lastRenderedPageBreak/>
        <w:t>安全评价结果确保消防距离达标。其次的事故类型主要为泄漏发生后，由于应急预案不到位或未落实，造成泄漏物料流失到雨水系统，从而污染内河水质。</w:t>
      </w:r>
    </w:p>
    <w:p w:rsidR="00487509" w:rsidRPr="00E65EBB" w:rsidRDefault="009563C3">
      <w:pPr>
        <w:pStyle w:val="a3"/>
        <w:ind w:firstLine="480"/>
      </w:pPr>
      <w:r w:rsidRPr="00E65EBB">
        <w:rPr>
          <w:rFonts w:hint="eastAsia"/>
        </w:rPr>
        <w:t>⑤其他事故风险</w:t>
      </w:r>
    </w:p>
    <w:p w:rsidR="00487509" w:rsidRPr="00E65EBB" w:rsidRDefault="009563C3">
      <w:pPr>
        <w:pStyle w:val="a3"/>
        <w:ind w:firstLine="480"/>
      </w:pPr>
      <w:r w:rsidRPr="00E65EBB">
        <w:rPr>
          <w:rFonts w:hint="eastAsia"/>
        </w:rPr>
        <w:t>其他事故风险主要是自然灾害的事故风险，比如台风等不可抗拒的自然灾害。发生时，连续降暴雨，发生水灾，导致大量的原辅材料被冲走而污染水环境。</w:t>
      </w:r>
    </w:p>
    <w:p w:rsidR="00487509" w:rsidRPr="00E65EBB" w:rsidRDefault="009563C3">
      <w:pPr>
        <w:pStyle w:val="a3"/>
        <w:ind w:firstLine="482"/>
        <w:rPr>
          <w:b/>
          <w:bCs/>
        </w:rPr>
      </w:pPr>
      <w:r w:rsidRPr="00E65EBB">
        <w:rPr>
          <w:rFonts w:hint="eastAsia"/>
          <w:b/>
          <w:bCs/>
        </w:rPr>
        <w:t>3</w:t>
      </w:r>
      <w:r w:rsidRPr="00E65EBB">
        <w:rPr>
          <w:rFonts w:hint="eastAsia"/>
          <w:b/>
          <w:bCs/>
        </w:rPr>
        <w:t>、环境敏感目标调查</w:t>
      </w:r>
    </w:p>
    <w:p w:rsidR="00487509" w:rsidRPr="00E65EBB" w:rsidRDefault="009563C3">
      <w:pPr>
        <w:pStyle w:val="a3"/>
        <w:ind w:firstLine="480"/>
      </w:pPr>
      <w:r w:rsidRPr="00E65EBB">
        <w:rPr>
          <w:rFonts w:hint="eastAsia"/>
        </w:rPr>
        <w:t>本项目环境敏感目标主要为周边的居民、河流，具体见表</w:t>
      </w:r>
      <w:r w:rsidRPr="00E65EBB">
        <w:t>6.2</w:t>
      </w:r>
      <w:r w:rsidRPr="00E65EBB">
        <w:rPr>
          <w:rFonts w:hint="eastAsia"/>
        </w:rPr>
        <w:t>-</w:t>
      </w:r>
      <w:r w:rsidRPr="00E65EBB">
        <w:t>42</w:t>
      </w:r>
      <w:r w:rsidRPr="00E65EBB">
        <w:rPr>
          <w:rFonts w:hint="eastAsia"/>
        </w:rPr>
        <w:t>，具体分布情况见图</w:t>
      </w:r>
      <w:r w:rsidRPr="00E65EBB">
        <w:rPr>
          <w:rFonts w:hint="eastAsia"/>
        </w:rPr>
        <w:t>6</w:t>
      </w:r>
      <w:r w:rsidRPr="00E65EBB">
        <w:t>.2-19</w:t>
      </w:r>
      <w:r w:rsidRPr="00E65EBB">
        <w:rPr>
          <w:rFonts w:hint="eastAsia"/>
        </w:rPr>
        <w:t>。</w:t>
      </w:r>
    </w:p>
    <w:p w:rsidR="00487509" w:rsidRPr="00E65EBB" w:rsidRDefault="009563C3">
      <w:pPr>
        <w:pStyle w:val="aff3"/>
        <w:spacing w:before="48" w:after="24"/>
      </w:pPr>
      <w:r w:rsidRPr="00E65EBB">
        <w:t>表</w:t>
      </w:r>
      <w:r w:rsidRPr="00E65EBB">
        <w:t>6.2</w:t>
      </w:r>
      <w:r w:rsidRPr="00E65EBB">
        <w:rPr>
          <w:rFonts w:hint="eastAsia"/>
        </w:rPr>
        <w:t>-</w:t>
      </w:r>
      <w:r w:rsidRPr="00E65EBB">
        <w:t xml:space="preserve">42  </w:t>
      </w:r>
      <w:r w:rsidRPr="00E65EBB">
        <w:t>主要环境保护目标表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740"/>
        <w:gridCol w:w="737"/>
        <w:gridCol w:w="1071"/>
        <w:gridCol w:w="1843"/>
        <w:gridCol w:w="991"/>
        <w:gridCol w:w="991"/>
        <w:gridCol w:w="993"/>
        <w:gridCol w:w="1694"/>
      </w:tblGrid>
      <w:tr w:rsidR="00487509" w:rsidRPr="00E65EBB">
        <w:trPr>
          <w:trHeight w:val="340"/>
        </w:trPr>
        <w:tc>
          <w:tcPr>
            <w:tcW w:w="408" w:type="pct"/>
            <w:shd w:val="clear" w:color="auto" w:fill="auto"/>
            <w:vAlign w:val="center"/>
          </w:tcPr>
          <w:p w:rsidR="00487509" w:rsidRPr="00E65EBB" w:rsidRDefault="009563C3">
            <w:pPr>
              <w:pStyle w:val="aff5"/>
              <w:rPr>
                <w:b/>
                <w:szCs w:val="21"/>
                <w:lang w:val="zh-TW"/>
              </w:rPr>
            </w:pPr>
            <w:r w:rsidRPr="00E65EBB">
              <w:rPr>
                <w:b/>
                <w:szCs w:val="21"/>
                <w:lang w:val="zh-TW"/>
              </w:rPr>
              <w:t>类别</w:t>
            </w:r>
          </w:p>
        </w:tc>
        <w:tc>
          <w:tcPr>
            <w:tcW w:w="4592" w:type="pct"/>
            <w:gridSpan w:val="7"/>
            <w:shd w:val="clear" w:color="auto" w:fill="auto"/>
            <w:vAlign w:val="center"/>
          </w:tcPr>
          <w:p w:rsidR="00487509" w:rsidRPr="00E65EBB" w:rsidRDefault="009563C3">
            <w:pPr>
              <w:pStyle w:val="aff5"/>
              <w:rPr>
                <w:b/>
                <w:szCs w:val="21"/>
                <w:lang w:val="zh-TW"/>
              </w:rPr>
            </w:pPr>
            <w:r w:rsidRPr="00E65EBB">
              <w:rPr>
                <w:b/>
                <w:szCs w:val="21"/>
                <w:lang w:val="zh-TW"/>
              </w:rPr>
              <w:t>环境敏感特征</w:t>
            </w:r>
          </w:p>
        </w:tc>
      </w:tr>
      <w:tr w:rsidR="00487509" w:rsidRPr="00E65EBB">
        <w:trPr>
          <w:trHeight w:val="340"/>
        </w:trPr>
        <w:tc>
          <w:tcPr>
            <w:tcW w:w="408" w:type="pct"/>
            <w:vMerge w:val="restart"/>
            <w:shd w:val="clear" w:color="auto" w:fill="auto"/>
            <w:vAlign w:val="center"/>
          </w:tcPr>
          <w:p w:rsidR="00487509" w:rsidRPr="00E65EBB" w:rsidRDefault="009563C3">
            <w:pPr>
              <w:pStyle w:val="aff5"/>
              <w:rPr>
                <w:szCs w:val="21"/>
                <w:lang w:val="zh-TW"/>
              </w:rPr>
            </w:pPr>
            <w:r w:rsidRPr="00E65EBB">
              <w:rPr>
                <w:szCs w:val="21"/>
                <w:lang w:val="zh-TW"/>
              </w:rPr>
              <w:t>环境空气</w:t>
            </w:r>
          </w:p>
        </w:tc>
        <w:tc>
          <w:tcPr>
            <w:tcW w:w="407" w:type="pct"/>
            <w:shd w:val="clear" w:color="auto" w:fill="auto"/>
            <w:vAlign w:val="center"/>
          </w:tcPr>
          <w:p w:rsidR="00487509" w:rsidRPr="00E65EBB" w:rsidRDefault="009563C3">
            <w:pPr>
              <w:pStyle w:val="aff5"/>
            </w:pPr>
            <w:r w:rsidRPr="00E65EBB">
              <w:t>序号</w:t>
            </w:r>
          </w:p>
        </w:tc>
        <w:tc>
          <w:tcPr>
            <w:tcW w:w="591" w:type="pct"/>
            <w:shd w:val="clear" w:color="auto" w:fill="auto"/>
            <w:vAlign w:val="center"/>
          </w:tcPr>
          <w:p w:rsidR="00487509" w:rsidRPr="00E65EBB" w:rsidRDefault="009563C3">
            <w:pPr>
              <w:pStyle w:val="aff5"/>
            </w:pPr>
            <w:r w:rsidRPr="00E65EBB">
              <w:rPr>
                <w:rFonts w:hint="eastAsia"/>
              </w:rPr>
              <w:t>行政区划</w:t>
            </w:r>
          </w:p>
        </w:tc>
        <w:tc>
          <w:tcPr>
            <w:tcW w:w="1017" w:type="pct"/>
            <w:shd w:val="clear" w:color="auto" w:fill="auto"/>
            <w:vAlign w:val="center"/>
          </w:tcPr>
          <w:p w:rsidR="00487509" w:rsidRPr="00E65EBB" w:rsidRDefault="009563C3">
            <w:pPr>
              <w:pStyle w:val="aff5"/>
            </w:pPr>
            <w:r w:rsidRPr="00E65EBB">
              <w:t>敏感目标名称</w:t>
            </w:r>
          </w:p>
        </w:tc>
        <w:tc>
          <w:tcPr>
            <w:tcW w:w="547" w:type="pct"/>
            <w:shd w:val="clear" w:color="auto" w:fill="auto"/>
            <w:vAlign w:val="center"/>
          </w:tcPr>
          <w:p w:rsidR="00487509" w:rsidRPr="00E65EBB" w:rsidRDefault="009563C3">
            <w:pPr>
              <w:pStyle w:val="aff5"/>
            </w:pPr>
            <w:r w:rsidRPr="00E65EBB">
              <w:t>相对方位</w:t>
            </w:r>
          </w:p>
        </w:tc>
        <w:tc>
          <w:tcPr>
            <w:tcW w:w="547" w:type="pct"/>
            <w:shd w:val="clear" w:color="auto" w:fill="auto"/>
            <w:vAlign w:val="center"/>
          </w:tcPr>
          <w:p w:rsidR="00487509" w:rsidRPr="00E65EBB" w:rsidRDefault="009563C3">
            <w:pPr>
              <w:pStyle w:val="aff5"/>
            </w:pPr>
            <w:r w:rsidRPr="00E65EBB">
              <w:t>距离</w:t>
            </w:r>
            <w:r w:rsidRPr="00E65EBB">
              <w:t>/m</w:t>
            </w:r>
          </w:p>
        </w:tc>
        <w:tc>
          <w:tcPr>
            <w:tcW w:w="548" w:type="pct"/>
            <w:shd w:val="clear" w:color="auto" w:fill="auto"/>
            <w:vAlign w:val="center"/>
          </w:tcPr>
          <w:p w:rsidR="00487509" w:rsidRPr="00E65EBB" w:rsidRDefault="009563C3">
            <w:pPr>
              <w:pStyle w:val="aff5"/>
            </w:pPr>
            <w:r w:rsidRPr="00E65EBB">
              <w:t>属性</w:t>
            </w:r>
          </w:p>
        </w:tc>
        <w:tc>
          <w:tcPr>
            <w:tcW w:w="935" w:type="pct"/>
            <w:shd w:val="clear" w:color="auto" w:fill="auto"/>
            <w:vAlign w:val="center"/>
          </w:tcPr>
          <w:p w:rsidR="00487509" w:rsidRPr="00E65EBB" w:rsidRDefault="009563C3">
            <w:pPr>
              <w:pStyle w:val="aff5"/>
            </w:pPr>
            <w:r w:rsidRPr="00E65EBB">
              <w:rPr>
                <w:rFonts w:hint="eastAsia"/>
              </w:rPr>
              <w:t>保护内容</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val="restart"/>
            <w:shd w:val="clear" w:color="auto" w:fill="auto"/>
            <w:vAlign w:val="center"/>
          </w:tcPr>
          <w:p w:rsidR="00487509" w:rsidRPr="00E65EBB" w:rsidRDefault="009563C3">
            <w:pPr>
              <w:pStyle w:val="aff5"/>
            </w:pPr>
            <w:r w:rsidRPr="00E65EBB">
              <w:t>1</w:t>
            </w:r>
          </w:p>
        </w:tc>
        <w:tc>
          <w:tcPr>
            <w:tcW w:w="591" w:type="pct"/>
            <w:vMerge w:val="restart"/>
            <w:shd w:val="clear" w:color="auto" w:fill="auto"/>
            <w:vAlign w:val="center"/>
          </w:tcPr>
          <w:p w:rsidR="00487509" w:rsidRPr="00E65EBB" w:rsidRDefault="009563C3">
            <w:pPr>
              <w:pStyle w:val="aff5"/>
            </w:pPr>
            <w:r w:rsidRPr="00E65EBB">
              <w:rPr>
                <w:rFonts w:hint="eastAsia"/>
              </w:rPr>
              <w:t>高桥街道</w:t>
            </w:r>
          </w:p>
        </w:tc>
        <w:tc>
          <w:tcPr>
            <w:tcW w:w="1017" w:type="pct"/>
            <w:vMerge w:val="restart"/>
            <w:shd w:val="clear" w:color="auto" w:fill="auto"/>
            <w:vAlign w:val="center"/>
          </w:tcPr>
          <w:p w:rsidR="00487509" w:rsidRPr="00E65EBB" w:rsidRDefault="009563C3">
            <w:pPr>
              <w:pStyle w:val="aff5"/>
              <w:rPr>
                <w:kern w:val="0"/>
              </w:rPr>
            </w:pPr>
            <w:r w:rsidRPr="00E65EBB">
              <w:rPr>
                <w:rFonts w:hint="eastAsia"/>
              </w:rPr>
              <w:t>永安村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290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rPr>
                <w:kern w:val="0"/>
              </w:rPr>
            </w:pPr>
            <w:r w:rsidRPr="00E65EBB">
              <w:rPr>
                <w:rFonts w:hint="eastAsia"/>
              </w:rPr>
              <w:t>约</w:t>
            </w:r>
            <w:r w:rsidRPr="00E65EBB">
              <w:t>50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shd w:val="clear" w:color="auto" w:fill="auto"/>
            <w:vAlign w:val="center"/>
          </w:tcPr>
          <w:p w:rsidR="00487509" w:rsidRPr="00E65EBB" w:rsidRDefault="00487509">
            <w:pPr>
              <w:pStyle w:val="aff5"/>
            </w:pPr>
          </w:p>
        </w:tc>
        <w:tc>
          <w:tcPr>
            <w:tcW w:w="591" w:type="pct"/>
            <w:vMerge/>
            <w:shd w:val="clear" w:color="auto" w:fill="auto"/>
            <w:vAlign w:val="center"/>
          </w:tcPr>
          <w:p w:rsidR="00487509" w:rsidRPr="00E65EBB" w:rsidRDefault="00487509">
            <w:pPr>
              <w:pStyle w:val="aff5"/>
            </w:pPr>
          </w:p>
        </w:tc>
        <w:tc>
          <w:tcPr>
            <w:tcW w:w="1017" w:type="pct"/>
            <w:vMerge/>
            <w:shd w:val="clear" w:color="auto" w:fill="auto"/>
            <w:vAlign w:val="center"/>
          </w:tcPr>
          <w:p w:rsidR="00487509" w:rsidRPr="00E65EBB" w:rsidRDefault="00487509">
            <w:pPr>
              <w:pStyle w:val="aff5"/>
            </w:pPr>
          </w:p>
        </w:tc>
        <w:tc>
          <w:tcPr>
            <w:tcW w:w="547" w:type="pct"/>
            <w:shd w:val="clear" w:color="auto" w:fill="auto"/>
            <w:vAlign w:val="center"/>
          </w:tcPr>
          <w:p w:rsidR="00487509" w:rsidRPr="00E65EBB" w:rsidRDefault="009563C3">
            <w:pPr>
              <w:pStyle w:val="aff5"/>
            </w:pPr>
            <w:r w:rsidRPr="00E65EBB">
              <w:rPr>
                <w:rFonts w:eastAsia="等线"/>
              </w:rPr>
              <w:t>NW</w:t>
            </w:r>
          </w:p>
        </w:tc>
        <w:tc>
          <w:tcPr>
            <w:tcW w:w="547" w:type="pct"/>
            <w:shd w:val="clear" w:color="auto" w:fill="auto"/>
            <w:vAlign w:val="center"/>
          </w:tcPr>
          <w:p w:rsidR="00487509" w:rsidRPr="00E65EBB" w:rsidRDefault="009563C3">
            <w:pPr>
              <w:pStyle w:val="aff5"/>
            </w:pPr>
            <w:r w:rsidRPr="00E65EBB">
              <w:rPr>
                <w:rFonts w:eastAsia="等线"/>
              </w:rPr>
              <w:t>410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240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shd w:val="clear" w:color="auto" w:fill="auto"/>
            <w:vAlign w:val="center"/>
          </w:tcPr>
          <w:p w:rsidR="00487509" w:rsidRPr="00E65EBB" w:rsidRDefault="00487509">
            <w:pPr>
              <w:pStyle w:val="aff5"/>
            </w:pPr>
          </w:p>
        </w:tc>
        <w:tc>
          <w:tcPr>
            <w:tcW w:w="591" w:type="pct"/>
            <w:vMerge/>
            <w:shd w:val="clear" w:color="auto" w:fill="auto"/>
            <w:vAlign w:val="center"/>
          </w:tcPr>
          <w:p w:rsidR="00487509" w:rsidRPr="00E65EBB" w:rsidRDefault="00487509">
            <w:pPr>
              <w:pStyle w:val="aff5"/>
            </w:pPr>
          </w:p>
        </w:tc>
        <w:tc>
          <w:tcPr>
            <w:tcW w:w="1017" w:type="pct"/>
            <w:vMerge/>
            <w:shd w:val="clear" w:color="auto" w:fill="auto"/>
            <w:vAlign w:val="center"/>
          </w:tcPr>
          <w:p w:rsidR="00487509" w:rsidRPr="00E65EBB" w:rsidRDefault="00487509">
            <w:pPr>
              <w:pStyle w:val="aff5"/>
            </w:pPr>
          </w:p>
        </w:tc>
        <w:tc>
          <w:tcPr>
            <w:tcW w:w="547" w:type="pct"/>
            <w:shd w:val="clear" w:color="auto" w:fill="auto"/>
            <w:vAlign w:val="center"/>
          </w:tcPr>
          <w:p w:rsidR="00487509" w:rsidRPr="00E65EBB" w:rsidRDefault="009563C3">
            <w:pPr>
              <w:pStyle w:val="aff5"/>
            </w:pPr>
            <w:r w:rsidRPr="00E65EBB">
              <w:rPr>
                <w:rFonts w:eastAsia="等线"/>
              </w:rPr>
              <w:t>N</w:t>
            </w:r>
          </w:p>
        </w:tc>
        <w:tc>
          <w:tcPr>
            <w:tcW w:w="547" w:type="pct"/>
            <w:shd w:val="clear" w:color="auto" w:fill="auto"/>
            <w:vAlign w:val="center"/>
          </w:tcPr>
          <w:p w:rsidR="00487509" w:rsidRPr="00E65EBB" w:rsidRDefault="009563C3">
            <w:pPr>
              <w:pStyle w:val="aff5"/>
            </w:pPr>
            <w:r w:rsidRPr="00E65EBB">
              <w:rPr>
                <w:rFonts w:eastAsia="等线"/>
              </w:rPr>
              <w:t>1545</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400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高桥社区</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675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6500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val="restart"/>
            <w:shd w:val="clear" w:color="auto" w:fill="auto"/>
            <w:vAlign w:val="center"/>
          </w:tcPr>
          <w:p w:rsidR="00487509" w:rsidRPr="00E65EBB" w:rsidRDefault="009563C3">
            <w:pPr>
              <w:pStyle w:val="aff5"/>
            </w:pPr>
            <w:r w:rsidRPr="00E65EBB">
              <w:t>3</w:t>
            </w:r>
          </w:p>
        </w:tc>
        <w:tc>
          <w:tcPr>
            <w:tcW w:w="591" w:type="pct"/>
            <w:vMerge/>
            <w:shd w:val="clear" w:color="auto" w:fill="auto"/>
            <w:vAlign w:val="center"/>
          </w:tcPr>
          <w:p w:rsidR="00487509" w:rsidRPr="00E65EBB" w:rsidRDefault="00487509">
            <w:pPr>
              <w:pStyle w:val="aff5"/>
            </w:pPr>
          </w:p>
        </w:tc>
        <w:tc>
          <w:tcPr>
            <w:tcW w:w="1017" w:type="pct"/>
            <w:vMerge w:val="restart"/>
            <w:shd w:val="clear" w:color="auto" w:fill="auto"/>
            <w:vAlign w:val="center"/>
          </w:tcPr>
          <w:p w:rsidR="00487509" w:rsidRPr="00E65EBB" w:rsidRDefault="009563C3">
            <w:pPr>
              <w:pStyle w:val="aff5"/>
            </w:pPr>
            <w:r w:rsidRPr="00E65EBB">
              <w:rPr>
                <w:rFonts w:hint="eastAsia"/>
              </w:rPr>
              <w:t>亭桥村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W</w:t>
            </w:r>
          </w:p>
        </w:tc>
        <w:tc>
          <w:tcPr>
            <w:tcW w:w="547" w:type="pct"/>
            <w:shd w:val="clear" w:color="auto" w:fill="auto"/>
            <w:vAlign w:val="center"/>
          </w:tcPr>
          <w:p w:rsidR="00487509" w:rsidRPr="00E65EBB" w:rsidRDefault="009563C3">
            <w:pPr>
              <w:pStyle w:val="aff5"/>
              <w:rPr>
                <w:rFonts w:eastAsia="等线"/>
              </w:rPr>
            </w:pPr>
            <w:r w:rsidRPr="00E65EBB">
              <w:rPr>
                <w:rFonts w:eastAsia="等线"/>
              </w:rPr>
              <w:t>675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2510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shd w:val="clear" w:color="auto" w:fill="auto"/>
            <w:vAlign w:val="center"/>
          </w:tcPr>
          <w:p w:rsidR="00487509" w:rsidRPr="00E65EBB" w:rsidRDefault="00487509">
            <w:pPr>
              <w:pStyle w:val="aff5"/>
            </w:pPr>
          </w:p>
        </w:tc>
        <w:tc>
          <w:tcPr>
            <w:tcW w:w="591" w:type="pct"/>
            <w:vMerge/>
            <w:shd w:val="clear" w:color="auto" w:fill="auto"/>
            <w:vAlign w:val="center"/>
          </w:tcPr>
          <w:p w:rsidR="00487509" w:rsidRPr="00E65EBB" w:rsidRDefault="00487509">
            <w:pPr>
              <w:pStyle w:val="aff5"/>
            </w:pPr>
          </w:p>
        </w:tc>
        <w:tc>
          <w:tcPr>
            <w:tcW w:w="1017" w:type="pct"/>
            <w:vMerge/>
            <w:shd w:val="clear" w:color="auto" w:fill="auto"/>
            <w:vAlign w:val="center"/>
          </w:tcPr>
          <w:p w:rsidR="00487509" w:rsidRPr="00E65EBB" w:rsidRDefault="00487509">
            <w:pPr>
              <w:pStyle w:val="aff5"/>
              <w:rPr>
                <w:rFonts w:ascii="宋体" w:hAnsi="宋体" w:cs="宋体"/>
              </w:rPr>
            </w:pP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2160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6</w:t>
            </w:r>
            <w:r w:rsidRPr="00E65EBB">
              <w:t>00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val="restart"/>
            <w:shd w:val="clear" w:color="auto" w:fill="auto"/>
            <w:vAlign w:val="center"/>
          </w:tcPr>
          <w:p w:rsidR="00487509" w:rsidRPr="00E65EBB" w:rsidRDefault="009563C3">
            <w:pPr>
              <w:pStyle w:val="aff5"/>
            </w:pPr>
            <w:r w:rsidRPr="00E65EBB">
              <w:rPr>
                <w:rFonts w:hint="eastAsia"/>
              </w:rPr>
              <w:t>4</w:t>
            </w:r>
          </w:p>
        </w:tc>
        <w:tc>
          <w:tcPr>
            <w:tcW w:w="591" w:type="pct"/>
            <w:vMerge/>
            <w:shd w:val="clear" w:color="auto" w:fill="auto"/>
            <w:vAlign w:val="center"/>
          </w:tcPr>
          <w:p w:rsidR="00487509" w:rsidRPr="00E65EBB" w:rsidRDefault="00487509">
            <w:pPr>
              <w:pStyle w:val="aff5"/>
            </w:pPr>
          </w:p>
        </w:tc>
        <w:tc>
          <w:tcPr>
            <w:tcW w:w="1017" w:type="pct"/>
            <w:vMerge w:val="restart"/>
            <w:shd w:val="clear" w:color="auto" w:fill="auto"/>
            <w:vAlign w:val="center"/>
          </w:tcPr>
          <w:p w:rsidR="00487509" w:rsidRPr="00E65EBB" w:rsidRDefault="009563C3">
            <w:pPr>
              <w:pStyle w:val="aff5"/>
            </w:pPr>
            <w:r w:rsidRPr="00E65EBB">
              <w:rPr>
                <w:rFonts w:hint="eastAsia"/>
              </w:rPr>
              <w:t>高桥村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750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320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shd w:val="clear" w:color="auto" w:fill="auto"/>
            <w:vAlign w:val="center"/>
          </w:tcPr>
          <w:p w:rsidR="00487509" w:rsidRPr="00E65EBB" w:rsidRDefault="00487509">
            <w:pPr>
              <w:pStyle w:val="aff5"/>
            </w:pPr>
          </w:p>
        </w:tc>
        <w:tc>
          <w:tcPr>
            <w:tcW w:w="591" w:type="pct"/>
            <w:vMerge/>
            <w:shd w:val="clear" w:color="auto" w:fill="auto"/>
            <w:vAlign w:val="center"/>
          </w:tcPr>
          <w:p w:rsidR="00487509" w:rsidRPr="00E65EBB" w:rsidRDefault="00487509">
            <w:pPr>
              <w:pStyle w:val="aff5"/>
            </w:pPr>
          </w:p>
        </w:tc>
        <w:tc>
          <w:tcPr>
            <w:tcW w:w="1017" w:type="pct"/>
            <w:vMerge/>
            <w:shd w:val="clear" w:color="auto" w:fill="auto"/>
            <w:vAlign w:val="center"/>
          </w:tcPr>
          <w:p w:rsidR="00487509" w:rsidRPr="00E65EBB" w:rsidRDefault="00487509">
            <w:pPr>
              <w:pStyle w:val="aff5"/>
              <w:rPr>
                <w:rFonts w:ascii="宋体" w:hAnsi="宋体" w:cs="宋体"/>
              </w:rPr>
            </w:pP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1105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1450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vMerge/>
            <w:shd w:val="clear" w:color="auto" w:fill="auto"/>
            <w:vAlign w:val="center"/>
          </w:tcPr>
          <w:p w:rsidR="00487509" w:rsidRPr="00E65EBB" w:rsidRDefault="00487509">
            <w:pPr>
              <w:pStyle w:val="aff5"/>
            </w:pPr>
          </w:p>
        </w:tc>
        <w:tc>
          <w:tcPr>
            <w:tcW w:w="591" w:type="pct"/>
            <w:vMerge/>
            <w:shd w:val="clear" w:color="auto" w:fill="auto"/>
            <w:vAlign w:val="center"/>
          </w:tcPr>
          <w:p w:rsidR="00487509" w:rsidRPr="00E65EBB" w:rsidRDefault="00487509">
            <w:pPr>
              <w:pStyle w:val="aff5"/>
            </w:pPr>
          </w:p>
        </w:tc>
        <w:tc>
          <w:tcPr>
            <w:tcW w:w="1017" w:type="pct"/>
            <w:vMerge/>
            <w:shd w:val="clear" w:color="auto" w:fill="auto"/>
            <w:vAlign w:val="center"/>
          </w:tcPr>
          <w:p w:rsidR="00487509" w:rsidRPr="00E65EBB" w:rsidRDefault="00487509">
            <w:pPr>
              <w:pStyle w:val="aff5"/>
              <w:rPr>
                <w:rFonts w:ascii="宋体" w:hAnsi="宋体" w:cs="宋体"/>
              </w:rPr>
            </w:pP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1285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250</w:t>
            </w:r>
            <w:r w:rsidRPr="00E65EBB">
              <w:t>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5</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高桥新区中心学校</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900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1200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6</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高桥新区幼儿园</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1070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700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7</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范桥村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1180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2250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8</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毛水浜村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W</w:t>
            </w:r>
          </w:p>
        </w:tc>
        <w:tc>
          <w:tcPr>
            <w:tcW w:w="547" w:type="pct"/>
            <w:shd w:val="clear" w:color="auto" w:fill="auto"/>
            <w:vAlign w:val="center"/>
          </w:tcPr>
          <w:p w:rsidR="00487509" w:rsidRPr="00E65EBB" w:rsidRDefault="009563C3">
            <w:pPr>
              <w:pStyle w:val="aff5"/>
              <w:rPr>
                <w:rFonts w:eastAsia="等线"/>
              </w:rPr>
            </w:pPr>
            <w:r w:rsidRPr="00E65EBB">
              <w:rPr>
                <w:rFonts w:eastAsia="等线"/>
              </w:rPr>
              <w:t>1330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150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9</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桐乡高桥中学</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1330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教育</w:t>
            </w:r>
          </w:p>
        </w:tc>
        <w:tc>
          <w:tcPr>
            <w:tcW w:w="935" w:type="pct"/>
            <w:shd w:val="clear" w:color="auto" w:fill="auto"/>
            <w:vAlign w:val="center"/>
          </w:tcPr>
          <w:p w:rsidR="00487509" w:rsidRPr="00E65EBB" w:rsidRDefault="009563C3">
            <w:pPr>
              <w:pStyle w:val="aff5"/>
            </w:pPr>
            <w:r w:rsidRPr="00E65EBB">
              <w:rPr>
                <w:rFonts w:hint="eastAsia"/>
              </w:rPr>
              <w:t>约</w:t>
            </w:r>
            <w:r w:rsidRPr="00E65EBB">
              <w:t>3000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0</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高桥镇中心小学</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1425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教育</w:t>
            </w:r>
          </w:p>
        </w:tc>
        <w:tc>
          <w:tcPr>
            <w:tcW w:w="935" w:type="pct"/>
            <w:shd w:val="clear" w:color="auto" w:fill="auto"/>
            <w:vAlign w:val="center"/>
          </w:tcPr>
          <w:p w:rsidR="00487509" w:rsidRPr="00E65EBB" w:rsidRDefault="009563C3">
            <w:pPr>
              <w:pStyle w:val="aff5"/>
            </w:pPr>
            <w:r w:rsidRPr="00E65EBB">
              <w:rPr>
                <w:rFonts w:hint="eastAsia"/>
              </w:rPr>
              <w:t>约</w:t>
            </w:r>
            <w:r w:rsidRPr="00E65EBB">
              <w:t>1100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1</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高桥中心幼儿园</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1530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教育</w:t>
            </w:r>
          </w:p>
        </w:tc>
        <w:tc>
          <w:tcPr>
            <w:tcW w:w="935" w:type="pct"/>
            <w:shd w:val="clear" w:color="auto" w:fill="auto"/>
            <w:vAlign w:val="center"/>
          </w:tcPr>
          <w:p w:rsidR="00487509" w:rsidRPr="00E65EBB" w:rsidRDefault="009563C3">
            <w:pPr>
              <w:pStyle w:val="aff5"/>
            </w:pPr>
            <w:r w:rsidRPr="00E65EBB">
              <w:rPr>
                <w:rFonts w:hint="eastAsia"/>
              </w:rPr>
              <w:t>约</w:t>
            </w:r>
            <w:r w:rsidRPr="00E65EBB">
              <w:t>750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2</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高桥镇中心卫生院</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1560</w:t>
            </w:r>
          </w:p>
        </w:tc>
        <w:tc>
          <w:tcPr>
            <w:tcW w:w="548" w:type="pct"/>
            <w:shd w:val="clear" w:color="auto" w:fill="auto"/>
            <w:vAlign w:val="center"/>
          </w:tcPr>
          <w:p w:rsidR="00487509" w:rsidRPr="00E65EBB" w:rsidRDefault="009563C3">
            <w:pPr>
              <w:pStyle w:val="aff5"/>
              <w:rPr>
                <w:rFonts w:ascii="宋体" w:hAnsi="宋体" w:cs="宋体"/>
              </w:rPr>
            </w:pPr>
            <w:r w:rsidRPr="00E65EBB">
              <w:rPr>
                <w:rFonts w:ascii="宋体" w:hAnsi="宋体" w:cs="宋体" w:hint="eastAsia"/>
              </w:rPr>
              <w:t>医疗</w:t>
            </w:r>
          </w:p>
        </w:tc>
        <w:tc>
          <w:tcPr>
            <w:tcW w:w="935" w:type="pct"/>
            <w:shd w:val="clear" w:color="auto" w:fill="auto"/>
            <w:vAlign w:val="center"/>
          </w:tcPr>
          <w:p w:rsidR="00487509" w:rsidRPr="00E65EBB" w:rsidRDefault="009563C3">
            <w:pPr>
              <w:pStyle w:val="aff5"/>
            </w:pPr>
            <w:r w:rsidRPr="00E65EBB">
              <w:rPr>
                <w:rFonts w:hint="eastAsia"/>
              </w:rPr>
              <w:t>约</w:t>
            </w:r>
            <w:r w:rsidRPr="00E65EBB">
              <w:t>20</w:t>
            </w:r>
            <w:r w:rsidRPr="00E65EBB">
              <w:rPr>
                <w:rFonts w:hint="eastAsia"/>
              </w:rPr>
              <w:t>床位</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3</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中兴家苑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1605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120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4</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新城花苑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1750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340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5</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高桥街道办事处</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1795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行政</w:t>
            </w:r>
          </w:p>
        </w:tc>
        <w:tc>
          <w:tcPr>
            <w:tcW w:w="935" w:type="pct"/>
            <w:shd w:val="clear" w:color="auto" w:fill="auto"/>
            <w:vAlign w:val="center"/>
          </w:tcPr>
          <w:p w:rsidR="00487509" w:rsidRPr="00E65EBB" w:rsidRDefault="009563C3">
            <w:pPr>
              <w:pStyle w:val="aff5"/>
            </w:pPr>
            <w:r w:rsidRPr="00E65EBB">
              <w:rPr>
                <w:rFonts w:hint="eastAsia"/>
              </w:rPr>
              <w:t>约</w:t>
            </w:r>
            <w:r w:rsidRPr="00E65EBB">
              <w:t>200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6</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耀华国际教育学校</w:t>
            </w:r>
          </w:p>
        </w:tc>
        <w:tc>
          <w:tcPr>
            <w:tcW w:w="547" w:type="pct"/>
            <w:shd w:val="clear" w:color="auto" w:fill="auto"/>
            <w:vAlign w:val="center"/>
          </w:tcPr>
          <w:p w:rsidR="00487509" w:rsidRPr="00E65EBB" w:rsidRDefault="009563C3">
            <w:pPr>
              <w:pStyle w:val="aff5"/>
              <w:rPr>
                <w:rFonts w:eastAsia="等线"/>
              </w:rPr>
            </w:pPr>
            <w:r w:rsidRPr="00E65EBB">
              <w:rPr>
                <w:rFonts w:eastAsia="等线"/>
              </w:rPr>
              <w:t>E</w:t>
            </w:r>
          </w:p>
        </w:tc>
        <w:tc>
          <w:tcPr>
            <w:tcW w:w="547" w:type="pct"/>
            <w:shd w:val="clear" w:color="auto" w:fill="auto"/>
            <w:vAlign w:val="center"/>
          </w:tcPr>
          <w:p w:rsidR="00487509" w:rsidRPr="00E65EBB" w:rsidRDefault="009563C3">
            <w:pPr>
              <w:pStyle w:val="aff5"/>
              <w:rPr>
                <w:rFonts w:eastAsia="等线"/>
              </w:rPr>
            </w:pPr>
            <w:r w:rsidRPr="00E65EBB">
              <w:rPr>
                <w:rFonts w:eastAsia="等线"/>
              </w:rPr>
              <w:t>1940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教育</w:t>
            </w:r>
          </w:p>
        </w:tc>
        <w:tc>
          <w:tcPr>
            <w:tcW w:w="935" w:type="pct"/>
            <w:shd w:val="clear" w:color="auto" w:fill="auto"/>
            <w:vAlign w:val="center"/>
          </w:tcPr>
          <w:p w:rsidR="00487509" w:rsidRPr="00E65EBB" w:rsidRDefault="009563C3">
            <w:pPr>
              <w:pStyle w:val="aff5"/>
            </w:pPr>
            <w:r w:rsidRPr="00E65EBB">
              <w:rPr>
                <w:rFonts w:hint="eastAsia"/>
              </w:rPr>
              <w:t>约</w:t>
            </w:r>
            <w:r w:rsidRPr="00E65EBB">
              <w:t>2100</w:t>
            </w:r>
            <w:r w:rsidRPr="00E65EBB">
              <w:rPr>
                <w:rFonts w:hint="eastAsia"/>
              </w:rPr>
              <w:t>师生</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7</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龙湖合悦小区</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2020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教育</w:t>
            </w:r>
          </w:p>
        </w:tc>
        <w:tc>
          <w:tcPr>
            <w:tcW w:w="935" w:type="pct"/>
            <w:shd w:val="clear" w:color="auto" w:fill="auto"/>
            <w:vAlign w:val="center"/>
          </w:tcPr>
          <w:p w:rsidR="00487509" w:rsidRPr="00E65EBB" w:rsidRDefault="009563C3">
            <w:pPr>
              <w:pStyle w:val="aff5"/>
            </w:pPr>
            <w:r w:rsidRPr="00E65EBB">
              <w:rPr>
                <w:rFonts w:hint="eastAsia"/>
              </w:rPr>
              <w:t>约</w:t>
            </w:r>
            <w:r w:rsidRPr="00E65EBB">
              <w:t>860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8</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迎丰村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2155</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1800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1</w:t>
            </w:r>
            <w:r w:rsidRPr="00E65EBB">
              <w:t>9</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楼下角村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2350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400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0</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桐乡瑞金中西医结</w:t>
            </w:r>
            <w:r w:rsidRPr="00E65EBB">
              <w:rPr>
                <w:rFonts w:hint="eastAsia"/>
              </w:rPr>
              <w:lastRenderedPageBreak/>
              <w:t>合医院</w:t>
            </w:r>
          </w:p>
        </w:tc>
        <w:tc>
          <w:tcPr>
            <w:tcW w:w="547" w:type="pct"/>
            <w:shd w:val="clear" w:color="auto" w:fill="auto"/>
            <w:vAlign w:val="center"/>
          </w:tcPr>
          <w:p w:rsidR="00487509" w:rsidRPr="00E65EBB" w:rsidRDefault="009563C3">
            <w:pPr>
              <w:pStyle w:val="aff5"/>
              <w:rPr>
                <w:rFonts w:eastAsia="等线"/>
              </w:rPr>
            </w:pPr>
            <w:r w:rsidRPr="00E65EBB">
              <w:rPr>
                <w:rFonts w:eastAsia="等线"/>
              </w:rPr>
              <w:lastRenderedPageBreak/>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2380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t>1800</w:t>
            </w:r>
            <w:r w:rsidRPr="00E65EBB">
              <w:rPr>
                <w:rFonts w:hint="eastAsia"/>
              </w:rPr>
              <w:t>床位</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1</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pPr>
            <w:r w:rsidRPr="00E65EBB">
              <w:rPr>
                <w:rFonts w:hint="eastAsia"/>
              </w:rPr>
              <w:t>三村村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2460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2230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2</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kern w:val="0"/>
              </w:rPr>
            </w:pPr>
            <w:r w:rsidRPr="00E65EBB">
              <w:rPr>
                <w:rFonts w:hint="eastAsia"/>
              </w:rPr>
              <w:t>落晚村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2550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4710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3</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悦馨园</w:t>
            </w:r>
          </w:p>
        </w:tc>
        <w:tc>
          <w:tcPr>
            <w:tcW w:w="547" w:type="pct"/>
            <w:shd w:val="clear" w:color="auto" w:fill="auto"/>
            <w:vAlign w:val="center"/>
          </w:tcPr>
          <w:p w:rsidR="00487509" w:rsidRPr="00E65EBB" w:rsidRDefault="009563C3">
            <w:pPr>
              <w:pStyle w:val="aff5"/>
            </w:pPr>
            <w:r w:rsidRPr="00E65EBB">
              <w:rPr>
                <w:rFonts w:hint="eastAsia"/>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2690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500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4</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越丰村</w:t>
            </w:r>
          </w:p>
        </w:tc>
        <w:tc>
          <w:tcPr>
            <w:tcW w:w="547" w:type="pct"/>
            <w:shd w:val="clear" w:color="auto" w:fill="auto"/>
            <w:vAlign w:val="center"/>
          </w:tcPr>
          <w:p w:rsidR="00487509" w:rsidRPr="00E65EBB" w:rsidRDefault="009563C3">
            <w:pPr>
              <w:pStyle w:val="aff5"/>
            </w:pPr>
            <w:r w:rsidRPr="00E65EBB">
              <w:rPr>
                <w:rFonts w:hint="eastAsia"/>
              </w:rPr>
              <w:t>E</w:t>
            </w:r>
          </w:p>
        </w:tc>
        <w:tc>
          <w:tcPr>
            <w:tcW w:w="547" w:type="pct"/>
            <w:shd w:val="clear" w:color="auto" w:fill="auto"/>
            <w:vAlign w:val="center"/>
          </w:tcPr>
          <w:p w:rsidR="00487509" w:rsidRPr="00E65EBB" w:rsidRDefault="009563C3">
            <w:pPr>
              <w:pStyle w:val="aff5"/>
              <w:rPr>
                <w:rFonts w:eastAsia="等线"/>
              </w:rPr>
            </w:pPr>
            <w:r w:rsidRPr="00E65EBB">
              <w:rPr>
                <w:rFonts w:eastAsia="等线"/>
              </w:rPr>
              <w:t>2800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rPr>
                <w:rFonts w:ascii="等线" w:eastAsia="等线" w:hAnsi="等线"/>
                <w:sz w:val="22"/>
                <w:szCs w:val="22"/>
              </w:rPr>
            </w:pPr>
            <w:r w:rsidRPr="00E65EBB">
              <w:rPr>
                <w:rFonts w:ascii="等线" w:eastAsia="等线" w:hAnsi="等线" w:hint="eastAsia"/>
                <w:sz w:val="22"/>
                <w:szCs w:val="22"/>
              </w:rPr>
              <w:t>约2950人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5</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新丰村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3230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rPr>
                <w:rFonts w:ascii="宋体" w:hAnsi="宋体"/>
              </w:rPr>
            </w:pPr>
            <w:r w:rsidRPr="00E65EBB">
              <w:rPr>
                <w:rFonts w:hint="eastAsia"/>
              </w:rPr>
              <w:t>约</w:t>
            </w:r>
            <w:r w:rsidRPr="00E65EBB">
              <w:rPr>
                <w:rFonts w:hint="eastAsia"/>
              </w:rPr>
              <w:t>2340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6</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龙南村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3300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3080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7</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漕泾村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t>
            </w:r>
          </w:p>
        </w:tc>
        <w:tc>
          <w:tcPr>
            <w:tcW w:w="547" w:type="pct"/>
            <w:shd w:val="clear" w:color="auto" w:fill="auto"/>
            <w:vAlign w:val="center"/>
          </w:tcPr>
          <w:p w:rsidR="00487509" w:rsidRPr="00E65EBB" w:rsidRDefault="009563C3">
            <w:pPr>
              <w:pStyle w:val="aff5"/>
              <w:rPr>
                <w:rFonts w:eastAsia="等线"/>
              </w:rPr>
            </w:pPr>
            <w:r w:rsidRPr="00E65EBB">
              <w:rPr>
                <w:rFonts w:eastAsia="等线"/>
              </w:rPr>
              <w:t>3650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2350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w:t>
            </w:r>
            <w:r w:rsidRPr="00E65EBB">
              <w:t>8</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湘庄村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4260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4070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29</w:t>
            </w:r>
          </w:p>
        </w:tc>
        <w:tc>
          <w:tcPr>
            <w:tcW w:w="591" w:type="pct"/>
            <w:vMerge w:val="restart"/>
            <w:shd w:val="clear" w:color="auto" w:fill="auto"/>
            <w:vAlign w:val="center"/>
          </w:tcPr>
          <w:p w:rsidR="00487509" w:rsidRPr="00E65EBB" w:rsidRDefault="009563C3">
            <w:pPr>
              <w:pStyle w:val="aff5"/>
            </w:pPr>
            <w:r w:rsidRPr="00E65EBB">
              <w:rPr>
                <w:rFonts w:hint="eastAsia"/>
              </w:rPr>
              <w:t>屠甸镇</w:t>
            </w:r>
          </w:p>
        </w:tc>
        <w:tc>
          <w:tcPr>
            <w:tcW w:w="1017" w:type="pct"/>
            <w:shd w:val="clear" w:color="auto" w:fill="auto"/>
            <w:vAlign w:val="center"/>
          </w:tcPr>
          <w:p w:rsidR="00487509" w:rsidRPr="00E65EBB" w:rsidRDefault="009563C3">
            <w:pPr>
              <w:pStyle w:val="aff5"/>
              <w:rPr>
                <w:kern w:val="0"/>
              </w:rPr>
            </w:pPr>
            <w:r w:rsidRPr="00E65EBB">
              <w:rPr>
                <w:rFonts w:hint="eastAsia"/>
              </w:rPr>
              <w:t>汇丰村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E</w:t>
            </w:r>
          </w:p>
        </w:tc>
        <w:tc>
          <w:tcPr>
            <w:tcW w:w="547" w:type="pct"/>
            <w:shd w:val="clear" w:color="auto" w:fill="auto"/>
            <w:vAlign w:val="center"/>
          </w:tcPr>
          <w:p w:rsidR="00487509" w:rsidRPr="00E65EBB" w:rsidRDefault="009563C3">
            <w:pPr>
              <w:pStyle w:val="aff5"/>
              <w:rPr>
                <w:rFonts w:eastAsia="等线"/>
              </w:rPr>
            </w:pPr>
            <w:r w:rsidRPr="00E65EBB">
              <w:rPr>
                <w:rFonts w:eastAsia="等线"/>
              </w:rPr>
              <w:t>3830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4470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0</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和平村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3920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2990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31</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恒丰村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E</w:t>
            </w:r>
          </w:p>
        </w:tc>
        <w:tc>
          <w:tcPr>
            <w:tcW w:w="547" w:type="pct"/>
            <w:shd w:val="clear" w:color="auto" w:fill="auto"/>
            <w:vAlign w:val="center"/>
          </w:tcPr>
          <w:p w:rsidR="00487509" w:rsidRPr="00E65EBB" w:rsidRDefault="009563C3">
            <w:pPr>
              <w:pStyle w:val="aff5"/>
              <w:rPr>
                <w:rFonts w:eastAsia="等线"/>
              </w:rPr>
            </w:pPr>
            <w:r w:rsidRPr="00E65EBB">
              <w:rPr>
                <w:rFonts w:eastAsia="等线"/>
              </w:rPr>
              <w:t>4160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2940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2</w:t>
            </w:r>
          </w:p>
        </w:tc>
        <w:tc>
          <w:tcPr>
            <w:tcW w:w="591" w:type="pct"/>
            <w:vMerge w:val="restart"/>
            <w:shd w:val="clear" w:color="auto" w:fill="auto"/>
            <w:vAlign w:val="center"/>
          </w:tcPr>
          <w:p w:rsidR="00487509" w:rsidRPr="00E65EBB" w:rsidRDefault="009563C3">
            <w:pPr>
              <w:pStyle w:val="aff5"/>
            </w:pPr>
            <w:r w:rsidRPr="00E65EBB">
              <w:rPr>
                <w:rFonts w:hint="eastAsia"/>
              </w:rPr>
              <w:t>凤鸣街道</w:t>
            </w: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长新村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t>
            </w:r>
          </w:p>
        </w:tc>
        <w:tc>
          <w:tcPr>
            <w:tcW w:w="547" w:type="pct"/>
            <w:shd w:val="clear" w:color="auto" w:fill="auto"/>
            <w:vAlign w:val="center"/>
          </w:tcPr>
          <w:p w:rsidR="00487509" w:rsidRPr="00E65EBB" w:rsidRDefault="009563C3">
            <w:pPr>
              <w:pStyle w:val="aff5"/>
              <w:rPr>
                <w:rFonts w:eastAsia="等线"/>
              </w:rPr>
            </w:pPr>
            <w:r w:rsidRPr="00E65EBB">
              <w:rPr>
                <w:rFonts w:eastAsia="等线"/>
              </w:rPr>
              <w:t>2960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960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3</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史桥村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3260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290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4</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新农村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3800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600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35</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红旗村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4240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3940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36</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桑园桥村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t>
            </w:r>
          </w:p>
        </w:tc>
        <w:tc>
          <w:tcPr>
            <w:tcW w:w="547" w:type="pct"/>
            <w:shd w:val="clear" w:color="auto" w:fill="auto"/>
            <w:vAlign w:val="center"/>
          </w:tcPr>
          <w:p w:rsidR="00487509" w:rsidRPr="00E65EBB" w:rsidRDefault="009563C3">
            <w:pPr>
              <w:pStyle w:val="aff5"/>
            </w:pPr>
            <w:r w:rsidRPr="00E65EBB">
              <w:rPr>
                <w:rFonts w:hint="eastAsia"/>
              </w:rPr>
              <w:t>4270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2750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7</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rPr>
            </w:pPr>
            <w:r w:rsidRPr="00E65EBB">
              <w:rPr>
                <w:rFonts w:hint="eastAsia"/>
              </w:rPr>
              <w:t>高新南苑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4830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500</w:t>
            </w:r>
            <w:r w:rsidRPr="00E65EBB">
              <w:rPr>
                <w:rFonts w:hint="eastAsia"/>
              </w:rPr>
              <w:t>户</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8</w:t>
            </w:r>
          </w:p>
        </w:tc>
        <w:tc>
          <w:tcPr>
            <w:tcW w:w="591" w:type="pct"/>
            <w:vMerge w:val="restart"/>
            <w:shd w:val="clear" w:color="auto" w:fill="auto"/>
            <w:vAlign w:val="center"/>
          </w:tcPr>
          <w:p w:rsidR="00487509" w:rsidRPr="00E65EBB" w:rsidRDefault="009563C3">
            <w:pPr>
              <w:pStyle w:val="aff5"/>
            </w:pPr>
            <w:r w:rsidRPr="00E65EBB">
              <w:rPr>
                <w:rFonts w:hint="eastAsia"/>
              </w:rPr>
              <w:t>崇福镇</w:t>
            </w: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陈家埭村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W</w:t>
            </w:r>
          </w:p>
        </w:tc>
        <w:tc>
          <w:tcPr>
            <w:tcW w:w="547" w:type="pct"/>
            <w:shd w:val="clear" w:color="auto" w:fill="auto"/>
            <w:vAlign w:val="center"/>
          </w:tcPr>
          <w:p w:rsidR="00487509" w:rsidRPr="00E65EBB" w:rsidRDefault="009563C3">
            <w:pPr>
              <w:pStyle w:val="aff5"/>
              <w:rPr>
                <w:rFonts w:eastAsia="等线"/>
              </w:rPr>
            </w:pPr>
            <w:r w:rsidRPr="00E65EBB">
              <w:rPr>
                <w:rFonts w:eastAsia="等线"/>
              </w:rPr>
              <w:t>3080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2030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3</w:t>
            </w:r>
            <w:r w:rsidRPr="00E65EBB">
              <w:t>9</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李家浜村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3230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1850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4</w:t>
            </w:r>
            <w:r w:rsidRPr="00E65EBB">
              <w:t>0</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湾里村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SW</w:t>
            </w:r>
          </w:p>
        </w:tc>
        <w:tc>
          <w:tcPr>
            <w:tcW w:w="547" w:type="pct"/>
            <w:shd w:val="clear" w:color="auto" w:fill="auto"/>
            <w:vAlign w:val="center"/>
          </w:tcPr>
          <w:p w:rsidR="00487509" w:rsidRPr="00E65EBB" w:rsidRDefault="009563C3">
            <w:pPr>
              <w:pStyle w:val="aff5"/>
              <w:rPr>
                <w:rFonts w:eastAsia="等线"/>
              </w:rPr>
            </w:pPr>
            <w:r w:rsidRPr="00E65EBB">
              <w:rPr>
                <w:rFonts w:eastAsia="等线"/>
              </w:rPr>
              <w:t>4300</w:t>
            </w:r>
          </w:p>
        </w:tc>
        <w:tc>
          <w:tcPr>
            <w:tcW w:w="548" w:type="pct"/>
            <w:shd w:val="clear" w:color="auto" w:fill="auto"/>
            <w:vAlign w:val="center"/>
          </w:tcPr>
          <w:p w:rsidR="00487509" w:rsidRPr="00E65EBB" w:rsidRDefault="009563C3">
            <w:pPr>
              <w:pStyle w:val="aff5"/>
              <w:rPr>
                <w:rFonts w:ascii="宋体" w:hAnsi="宋体" w:cs="宋体"/>
              </w:rPr>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3580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4</w:t>
            </w:r>
            <w:r w:rsidRPr="00E65EBB">
              <w:t>1</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店街塘村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NW</w:t>
            </w:r>
          </w:p>
        </w:tc>
        <w:tc>
          <w:tcPr>
            <w:tcW w:w="547" w:type="pct"/>
            <w:shd w:val="clear" w:color="auto" w:fill="auto"/>
            <w:vAlign w:val="center"/>
          </w:tcPr>
          <w:p w:rsidR="00487509" w:rsidRPr="00E65EBB" w:rsidRDefault="009563C3">
            <w:pPr>
              <w:pStyle w:val="aff5"/>
              <w:rPr>
                <w:rFonts w:eastAsia="等线"/>
              </w:rPr>
            </w:pPr>
            <w:r w:rsidRPr="00E65EBB">
              <w:rPr>
                <w:rFonts w:eastAsia="等线"/>
              </w:rPr>
              <w:t>4470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3290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4</w:t>
            </w:r>
            <w:r w:rsidRPr="00E65EBB">
              <w:t>2</w:t>
            </w:r>
          </w:p>
        </w:tc>
        <w:tc>
          <w:tcPr>
            <w:tcW w:w="591" w:type="pct"/>
            <w:shd w:val="clear" w:color="auto" w:fill="auto"/>
            <w:vAlign w:val="center"/>
          </w:tcPr>
          <w:p w:rsidR="00487509" w:rsidRPr="00E65EBB" w:rsidRDefault="009563C3">
            <w:pPr>
              <w:pStyle w:val="aff5"/>
            </w:pPr>
            <w:r w:rsidRPr="00E65EBB">
              <w:rPr>
                <w:rFonts w:hint="eastAsia"/>
              </w:rPr>
              <w:t>梧桐街道</w:t>
            </w: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百福村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NE</w:t>
            </w:r>
          </w:p>
        </w:tc>
        <w:tc>
          <w:tcPr>
            <w:tcW w:w="547" w:type="pct"/>
            <w:shd w:val="clear" w:color="auto" w:fill="auto"/>
            <w:vAlign w:val="center"/>
          </w:tcPr>
          <w:p w:rsidR="00487509" w:rsidRPr="00E65EBB" w:rsidRDefault="009563C3">
            <w:pPr>
              <w:pStyle w:val="aff5"/>
              <w:rPr>
                <w:rFonts w:eastAsia="等线"/>
              </w:rPr>
            </w:pPr>
            <w:r w:rsidRPr="00E65EBB">
              <w:rPr>
                <w:rFonts w:eastAsia="等线"/>
              </w:rPr>
              <w:t>4600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2390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4</w:t>
            </w:r>
            <w:r w:rsidRPr="00E65EBB">
              <w:t>3</w:t>
            </w:r>
          </w:p>
        </w:tc>
        <w:tc>
          <w:tcPr>
            <w:tcW w:w="591" w:type="pct"/>
            <w:vMerge w:val="restart"/>
            <w:shd w:val="clear" w:color="auto" w:fill="auto"/>
            <w:vAlign w:val="center"/>
          </w:tcPr>
          <w:p w:rsidR="00487509" w:rsidRPr="00E65EBB" w:rsidRDefault="009563C3">
            <w:pPr>
              <w:pStyle w:val="aff5"/>
            </w:pPr>
            <w:r w:rsidRPr="00E65EBB">
              <w:rPr>
                <w:rFonts w:hint="eastAsia"/>
              </w:rPr>
              <w:t>海宁市斜桥镇</w:t>
            </w: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乐农村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4270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2770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pPr>
            <w:r w:rsidRPr="00E65EBB">
              <w:rPr>
                <w:rFonts w:hint="eastAsia"/>
              </w:rPr>
              <w:t>4</w:t>
            </w:r>
            <w:r w:rsidRPr="00E65EBB">
              <w:t>4</w:t>
            </w:r>
          </w:p>
        </w:tc>
        <w:tc>
          <w:tcPr>
            <w:tcW w:w="591" w:type="pct"/>
            <w:vMerge/>
            <w:shd w:val="clear" w:color="auto" w:fill="auto"/>
            <w:vAlign w:val="center"/>
          </w:tcPr>
          <w:p w:rsidR="00487509" w:rsidRPr="00E65EBB" w:rsidRDefault="00487509">
            <w:pPr>
              <w:pStyle w:val="aff5"/>
            </w:pPr>
          </w:p>
        </w:tc>
        <w:tc>
          <w:tcPr>
            <w:tcW w:w="1017" w:type="pct"/>
            <w:shd w:val="clear" w:color="auto" w:fill="auto"/>
            <w:vAlign w:val="center"/>
          </w:tcPr>
          <w:p w:rsidR="00487509" w:rsidRPr="00E65EBB" w:rsidRDefault="009563C3">
            <w:pPr>
              <w:pStyle w:val="aff5"/>
              <w:rPr>
                <w:rFonts w:ascii="宋体" w:hAnsi="宋体" w:cs="宋体"/>
              </w:rPr>
            </w:pPr>
            <w:r w:rsidRPr="00E65EBB">
              <w:rPr>
                <w:rFonts w:hint="eastAsia"/>
              </w:rPr>
              <w:t>仲乐村</w:t>
            </w:r>
          </w:p>
        </w:tc>
        <w:tc>
          <w:tcPr>
            <w:tcW w:w="547" w:type="pct"/>
            <w:shd w:val="clear" w:color="auto" w:fill="auto"/>
            <w:vAlign w:val="center"/>
          </w:tcPr>
          <w:p w:rsidR="00487509" w:rsidRPr="00E65EBB" w:rsidRDefault="009563C3">
            <w:pPr>
              <w:pStyle w:val="aff5"/>
              <w:rPr>
                <w:rFonts w:eastAsia="等线"/>
              </w:rPr>
            </w:pPr>
            <w:r w:rsidRPr="00E65EBB">
              <w:rPr>
                <w:rFonts w:eastAsia="等线"/>
              </w:rPr>
              <w:t>SE</w:t>
            </w:r>
          </w:p>
        </w:tc>
        <w:tc>
          <w:tcPr>
            <w:tcW w:w="547" w:type="pct"/>
            <w:shd w:val="clear" w:color="auto" w:fill="auto"/>
            <w:vAlign w:val="center"/>
          </w:tcPr>
          <w:p w:rsidR="00487509" w:rsidRPr="00E65EBB" w:rsidRDefault="009563C3">
            <w:pPr>
              <w:pStyle w:val="aff5"/>
              <w:rPr>
                <w:rFonts w:eastAsia="等线"/>
              </w:rPr>
            </w:pPr>
            <w:r w:rsidRPr="00E65EBB">
              <w:rPr>
                <w:rFonts w:eastAsia="等线"/>
              </w:rPr>
              <w:t>4670</w:t>
            </w:r>
          </w:p>
        </w:tc>
        <w:tc>
          <w:tcPr>
            <w:tcW w:w="548" w:type="pct"/>
            <w:shd w:val="clear" w:color="auto" w:fill="auto"/>
            <w:vAlign w:val="center"/>
          </w:tcPr>
          <w:p w:rsidR="00487509" w:rsidRPr="00E65EBB" w:rsidRDefault="009563C3">
            <w:pPr>
              <w:pStyle w:val="aff5"/>
            </w:pPr>
            <w:r w:rsidRPr="00E65EBB">
              <w:rPr>
                <w:rFonts w:hint="eastAsia"/>
              </w:rPr>
              <w:t>居住区</w:t>
            </w:r>
          </w:p>
        </w:tc>
        <w:tc>
          <w:tcPr>
            <w:tcW w:w="935" w:type="pct"/>
            <w:shd w:val="clear" w:color="auto" w:fill="auto"/>
            <w:vAlign w:val="center"/>
          </w:tcPr>
          <w:p w:rsidR="00487509" w:rsidRPr="00E65EBB" w:rsidRDefault="009563C3">
            <w:pPr>
              <w:pStyle w:val="aff5"/>
            </w:pPr>
            <w:r w:rsidRPr="00E65EBB">
              <w:rPr>
                <w:rFonts w:hint="eastAsia"/>
              </w:rPr>
              <w:t>约</w:t>
            </w:r>
            <w:r w:rsidRPr="00E65EBB">
              <w:rPr>
                <w:rFonts w:hint="eastAsia"/>
              </w:rPr>
              <w:t>4980</w:t>
            </w:r>
            <w:r w:rsidRPr="00E65EBB">
              <w:rPr>
                <w:rFonts w:hint="eastAsia"/>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3657" w:type="pct"/>
            <w:gridSpan w:val="6"/>
            <w:shd w:val="clear" w:color="auto" w:fill="auto"/>
            <w:vAlign w:val="center"/>
          </w:tcPr>
          <w:p w:rsidR="00487509" w:rsidRPr="00E65EBB" w:rsidRDefault="009563C3">
            <w:pPr>
              <w:pStyle w:val="aff5"/>
              <w:rPr>
                <w:szCs w:val="21"/>
              </w:rPr>
            </w:pPr>
            <w:r w:rsidRPr="00E65EBB">
              <w:rPr>
                <w:rFonts w:hint="eastAsia"/>
                <w:szCs w:val="21"/>
              </w:rPr>
              <w:t>合计</w:t>
            </w:r>
          </w:p>
        </w:tc>
        <w:tc>
          <w:tcPr>
            <w:tcW w:w="935" w:type="pct"/>
            <w:shd w:val="clear" w:color="auto" w:fill="auto"/>
            <w:vAlign w:val="center"/>
          </w:tcPr>
          <w:p w:rsidR="00487509" w:rsidRPr="00E65EBB" w:rsidRDefault="009563C3">
            <w:pPr>
              <w:pStyle w:val="aff5"/>
              <w:rPr>
                <w:szCs w:val="21"/>
              </w:rPr>
            </w:pPr>
            <w:r w:rsidRPr="00E65EBB">
              <w:rPr>
                <w:rFonts w:hint="eastAsia"/>
                <w:szCs w:val="21"/>
              </w:rPr>
              <w:t>约</w:t>
            </w:r>
            <w:r w:rsidRPr="00E65EBB">
              <w:rPr>
                <w:rFonts w:hint="eastAsia"/>
                <w:szCs w:val="21"/>
              </w:rPr>
              <w:t>1</w:t>
            </w:r>
            <w:r w:rsidRPr="00E65EBB">
              <w:rPr>
                <w:szCs w:val="21"/>
              </w:rPr>
              <w:t>30320</w:t>
            </w:r>
            <w:r w:rsidRPr="00E65EBB">
              <w:rPr>
                <w:rFonts w:hint="eastAsia"/>
                <w:szCs w:val="21"/>
              </w:rPr>
              <w:t>人</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3657" w:type="pct"/>
            <w:gridSpan w:val="6"/>
            <w:shd w:val="clear" w:color="auto" w:fill="auto"/>
            <w:vAlign w:val="center"/>
          </w:tcPr>
          <w:p w:rsidR="00487509" w:rsidRPr="00E65EBB" w:rsidRDefault="009563C3">
            <w:pPr>
              <w:pStyle w:val="aff5"/>
              <w:rPr>
                <w:szCs w:val="21"/>
              </w:rPr>
            </w:pPr>
            <w:r w:rsidRPr="00E65EBB">
              <w:rPr>
                <w:szCs w:val="21"/>
              </w:rPr>
              <w:t>大气环境敏感程度</w:t>
            </w:r>
            <w:r w:rsidRPr="00E65EBB">
              <w:rPr>
                <w:szCs w:val="21"/>
              </w:rPr>
              <w:t>E</w:t>
            </w:r>
            <w:r w:rsidRPr="00E65EBB">
              <w:rPr>
                <w:szCs w:val="21"/>
              </w:rPr>
              <w:t>值</w:t>
            </w:r>
          </w:p>
        </w:tc>
        <w:tc>
          <w:tcPr>
            <w:tcW w:w="935" w:type="pct"/>
            <w:shd w:val="clear" w:color="auto" w:fill="auto"/>
            <w:vAlign w:val="center"/>
          </w:tcPr>
          <w:p w:rsidR="00487509" w:rsidRPr="00E65EBB" w:rsidRDefault="009563C3">
            <w:pPr>
              <w:pStyle w:val="aff5"/>
              <w:rPr>
                <w:szCs w:val="21"/>
              </w:rPr>
            </w:pPr>
            <w:r w:rsidRPr="00E65EBB">
              <w:rPr>
                <w:szCs w:val="21"/>
              </w:rPr>
              <w:t>E1</w:t>
            </w:r>
          </w:p>
        </w:tc>
      </w:tr>
      <w:tr w:rsidR="00487509" w:rsidRPr="00E65EBB">
        <w:trPr>
          <w:trHeight w:val="340"/>
        </w:trPr>
        <w:tc>
          <w:tcPr>
            <w:tcW w:w="408" w:type="pct"/>
            <w:vMerge w:val="restart"/>
            <w:shd w:val="clear" w:color="auto" w:fill="auto"/>
            <w:vAlign w:val="center"/>
          </w:tcPr>
          <w:p w:rsidR="00487509" w:rsidRPr="00E65EBB" w:rsidRDefault="009563C3">
            <w:pPr>
              <w:pStyle w:val="aff5"/>
              <w:rPr>
                <w:szCs w:val="21"/>
                <w:lang w:val="zh-TW"/>
              </w:rPr>
            </w:pPr>
            <w:r w:rsidRPr="00E65EBB">
              <w:rPr>
                <w:szCs w:val="21"/>
                <w:lang w:val="zh-TW"/>
              </w:rPr>
              <w:t>地表水</w:t>
            </w:r>
          </w:p>
        </w:tc>
        <w:tc>
          <w:tcPr>
            <w:tcW w:w="4592" w:type="pct"/>
            <w:gridSpan w:val="7"/>
            <w:shd w:val="clear" w:color="auto" w:fill="auto"/>
            <w:vAlign w:val="center"/>
          </w:tcPr>
          <w:p w:rsidR="00487509" w:rsidRPr="00E65EBB" w:rsidRDefault="009563C3">
            <w:pPr>
              <w:pStyle w:val="aff5"/>
              <w:rPr>
                <w:szCs w:val="21"/>
              </w:rPr>
            </w:pPr>
            <w:r w:rsidRPr="00E65EBB">
              <w:rPr>
                <w:szCs w:val="21"/>
              </w:rPr>
              <w:t>受纳水体</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rPr>
                <w:szCs w:val="21"/>
              </w:rPr>
            </w:pPr>
            <w:r w:rsidRPr="00E65EBB">
              <w:rPr>
                <w:szCs w:val="21"/>
              </w:rPr>
              <w:t>序号</w:t>
            </w:r>
          </w:p>
        </w:tc>
        <w:tc>
          <w:tcPr>
            <w:tcW w:w="1608" w:type="pct"/>
            <w:gridSpan w:val="2"/>
            <w:shd w:val="clear" w:color="auto" w:fill="auto"/>
            <w:vAlign w:val="center"/>
          </w:tcPr>
          <w:p w:rsidR="00487509" w:rsidRPr="00E65EBB" w:rsidRDefault="009563C3">
            <w:pPr>
              <w:pStyle w:val="aff5"/>
              <w:rPr>
                <w:szCs w:val="21"/>
              </w:rPr>
            </w:pPr>
            <w:r w:rsidRPr="00E65EBB">
              <w:rPr>
                <w:szCs w:val="21"/>
              </w:rPr>
              <w:t>受纳水体名称</w:t>
            </w:r>
          </w:p>
        </w:tc>
        <w:tc>
          <w:tcPr>
            <w:tcW w:w="1094" w:type="pct"/>
            <w:gridSpan w:val="2"/>
            <w:shd w:val="clear" w:color="auto" w:fill="auto"/>
            <w:vAlign w:val="center"/>
          </w:tcPr>
          <w:p w:rsidR="00487509" w:rsidRPr="00E65EBB" w:rsidRDefault="009563C3">
            <w:pPr>
              <w:pStyle w:val="aff5"/>
              <w:rPr>
                <w:szCs w:val="21"/>
              </w:rPr>
            </w:pPr>
            <w:r w:rsidRPr="00E65EBB">
              <w:rPr>
                <w:szCs w:val="21"/>
              </w:rPr>
              <w:t>排放点水域环境功能</w:t>
            </w:r>
          </w:p>
        </w:tc>
        <w:tc>
          <w:tcPr>
            <w:tcW w:w="1483" w:type="pct"/>
            <w:gridSpan w:val="2"/>
            <w:shd w:val="clear" w:color="auto" w:fill="auto"/>
            <w:vAlign w:val="center"/>
          </w:tcPr>
          <w:p w:rsidR="00487509" w:rsidRPr="00E65EBB" w:rsidRDefault="009563C3">
            <w:pPr>
              <w:pStyle w:val="aff5"/>
              <w:rPr>
                <w:szCs w:val="21"/>
              </w:rPr>
            </w:pPr>
            <w:r w:rsidRPr="00E65EBB">
              <w:rPr>
                <w:szCs w:val="21"/>
              </w:rPr>
              <w:t>24h</w:t>
            </w:r>
            <w:r w:rsidRPr="00E65EBB">
              <w:rPr>
                <w:szCs w:val="21"/>
              </w:rPr>
              <w:t>内流经范围</w:t>
            </w:r>
            <w:r w:rsidRPr="00E65EBB">
              <w:rPr>
                <w:szCs w:val="21"/>
              </w:rPr>
              <w:t>/km</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rPr>
                <w:szCs w:val="21"/>
              </w:rPr>
            </w:pPr>
            <w:r w:rsidRPr="00E65EBB">
              <w:rPr>
                <w:szCs w:val="21"/>
              </w:rPr>
              <w:t>1</w:t>
            </w:r>
          </w:p>
        </w:tc>
        <w:tc>
          <w:tcPr>
            <w:tcW w:w="1608" w:type="pct"/>
            <w:gridSpan w:val="2"/>
            <w:shd w:val="clear" w:color="auto" w:fill="auto"/>
            <w:vAlign w:val="center"/>
          </w:tcPr>
          <w:p w:rsidR="00487509" w:rsidRPr="00E65EBB" w:rsidRDefault="009563C3">
            <w:pPr>
              <w:pStyle w:val="aff5"/>
              <w:rPr>
                <w:szCs w:val="21"/>
              </w:rPr>
            </w:pPr>
            <w:r w:rsidRPr="00E65EBB">
              <w:rPr>
                <w:rFonts w:hint="eastAsia"/>
                <w:szCs w:val="21"/>
              </w:rPr>
              <w:t>北沙渚塘</w:t>
            </w:r>
            <w:r w:rsidRPr="00E65EBB">
              <w:rPr>
                <w:szCs w:val="21"/>
              </w:rPr>
              <w:t>及其支流</w:t>
            </w:r>
          </w:p>
        </w:tc>
        <w:tc>
          <w:tcPr>
            <w:tcW w:w="1094" w:type="pct"/>
            <w:gridSpan w:val="2"/>
            <w:shd w:val="clear" w:color="auto" w:fill="auto"/>
            <w:vAlign w:val="center"/>
          </w:tcPr>
          <w:p w:rsidR="00487509" w:rsidRPr="00E65EBB" w:rsidRDefault="009563C3">
            <w:pPr>
              <w:pStyle w:val="aff5"/>
              <w:rPr>
                <w:szCs w:val="21"/>
              </w:rPr>
            </w:pPr>
            <w:r w:rsidRPr="00E65EBB">
              <w:rPr>
                <w:szCs w:val="21"/>
              </w:rPr>
              <w:t>III</w:t>
            </w:r>
            <w:r w:rsidRPr="00E65EBB">
              <w:rPr>
                <w:szCs w:val="21"/>
              </w:rPr>
              <w:t>类</w:t>
            </w:r>
          </w:p>
        </w:tc>
        <w:tc>
          <w:tcPr>
            <w:tcW w:w="1483" w:type="pct"/>
            <w:gridSpan w:val="2"/>
            <w:shd w:val="clear" w:color="auto" w:fill="auto"/>
            <w:vAlign w:val="center"/>
          </w:tcPr>
          <w:p w:rsidR="00487509" w:rsidRPr="00E65EBB" w:rsidRDefault="009563C3">
            <w:pPr>
              <w:pStyle w:val="aff5"/>
              <w:rPr>
                <w:szCs w:val="21"/>
              </w:rPr>
            </w:pPr>
            <w:r w:rsidRPr="00E65EBB">
              <w:rPr>
                <w:szCs w:val="21"/>
              </w:rPr>
              <w:t>--</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592" w:type="pct"/>
            <w:gridSpan w:val="7"/>
            <w:shd w:val="clear" w:color="auto" w:fill="auto"/>
            <w:vAlign w:val="center"/>
          </w:tcPr>
          <w:p w:rsidR="00487509" w:rsidRPr="00E65EBB" w:rsidRDefault="009563C3">
            <w:pPr>
              <w:pStyle w:val="aff5"/>
              <w:rPr>
                <w:szCs w:val="21"/>
              </w:rPr>
            </w:pPr>
            <w:r w:rsidRPr="00E65EBB">
              <w:rPr>
                <w:szCs w:val="21"/>
              </w:rPr>
              <w:t>内陆水体排放点下游</w:t>
            </w:r>
            <w:r w:rsidRPr="00E65EBB">
              <w:rPr>
                <w:szCs w:val="21"/>
              </w:rPr>
              <w:t>10km</w:t>
            </w:r>
            <w:r w:rsidRPr="00E65EBB">
              <w:rPr>
                <w:szCs w:val="21"/>
              </w:rPr>
              <w:t>（近岸海域一个潮周期最大水平距离两倍）范围内敏感目标</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rPr>
                <w:szCs w:val="21"/>
              </w:rPr>
            </w:pPr>
            <w:r w:rsidRPr="00E65EBB">
              <w:rPr>
                <w:szCs w:val="21"/>
              </w:rPr>
              <w:t>序号</w:t>
            </w:r>
          </w:p>
        </w:tc>
        <w:tc>
          <w:tcPr>
            <w:tcW w:w="1608" w:type="pct"/>
            <w:gridSpan w:val="2"/>
            <w:shd w:val="clear" w:color="auto" w:fill="auto"/>
            <w:vAlign w:val="center"/>
          </w:tcPr>
          <w:p w:rsidR="00487509" w:rsidRPr="00E65EBB" w:rsidRDefault="009563C3">
            <w:pPr>
              <w:pStyle w:val="aff5"/>
              <w:rPr>
                <w:szCs w:val="21"/>
              </w:rPr>
            </w:pPr>
            <w:r w:rsidRPr="00E65EBB">
              <w:rPr>
                <w:szCs w:val="21"/>
              </w:rPr>
              <w:t>敏感目标名称</w:t>
            </w:r>
          </w:p>
        </w:tc>
        <w:tc>
          <w:tcPr>
            <w:tcW w:w="1094" w:type="pct"/>
            <w:gridSpan w:val="2"/>
            <w:shd w:val="clear" w:color="auto" w:fill="auto"/>
            <w:vAlign w:val="center"/>
          </w:tcPr>
          <w:p w:rsidR="00487509" w:rsidRPr="00E65EBB" w:rsidRDefault="009563C3">
            <w:pPr>
              <w:pStyle w:val="aff5"/>
              <w:rPr>
                <w:szCs w:val="21"/>
              </w:rPr>
            </w:pPr>
            <w:r w:rsidRPr="00E65EBB">
              <w:rPr>
                <w:szCs w:val="21"/>
              </w:rPr>
              <w:t>环境敏感特征</w:t>
            </w:r>
          </w:p>
        </w:tc>
        <w:tc>
          <w:tcPr>
            <w:tcW w:w="548" w:type="pct"/>
            <w:shd w:val="clear" w:color="auto" w:fill="auto"/>
            <w:vAlign w:val="center"/>
          </w:tcPr>
          <w:p w:rsidR="00487509" w:rsidRPr="00E65EBB" w:rsidRDefault="009563C3">
            <w:pPr>
              <w:pStyle w:val="aff5"/>
              <w:rPr>
                <w:szCs w:val="21"/>
              </w:rPr>
            </w:pPr>
            <w:r w:rsidRPr="00E65EBB">
              <w:rPr>
                <w:szCs w:val="21"/>
              </w:rPr>
              <w:t>水质目标</w:t>
            </w:r>
          </w:p>
        </w:tc>
        <w:tc>
          <w:tcPr>
            <w:tcW w:w="935" w:type="pct"/>
            <w:shd w:val="clear" w:color="auto" w:fill="auto"/>
            <w:vAlign w:val="center"/>
          </w:tcPr>
          <w:p w:rsidR="00487509" w:rsidRPr="00E65EBB" w:rsidRDefault="009563C3">
            <w:pPr>
              <w:pStyle w:val="aff5"/>
              <w:rPr>
                <w:szCs w:val="21"/>
              </w:rPr>
            </w:pPr>
            <w:r w:rsidRPr="00E65EBB">
              <w:rPr>
                <w:szCs w:val="21"/>
              </w:rPr>
              <w:t>与排放点距离</w:t>
            </w:r>
            <w:r w:rsidRPr="00E65EBB">
              <w:rPr>
                <w:szCs w:val="21"/>
              </w:rPr>
              <w:t>/m</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rPr>
                <w:szCs w:val="21"/>
              </w:rPr>
            </w:pPr>
            <w:r w:rsidRPr="00E65EBB">
              <w:rPr>
                <w:szCs w:val="21"/>
              </w:rPr>
              <w:t>1</w:t>
            </w:r>
          </w:p>
        </w:tc>
        <w:tc>
          <w:tcPr>
            <w:tcW w:w="1608" w:type="pct"/>
            <w:gridSpan w:val="2"/>
            <w:shd w:val="clear" w:color="auto" w:fill="auto"/>
            <w:vAlign w:val="center"/>
          </w:tcPr>
          <w:p w:rsidR="00487509" w:rsidRPr="00E65EBB" w:rsidRDefault="009563C3">
            <w:pPr>
              <w:pStyle w:val="aff5"/>
              <w:rPr>
                <w:szCs w:val="21"/>
              </w:rPr>
            </w:pPr>
            <w:r w:rsidRPr="00E65EBB">
              <w:rPr>
                <w:rFonts w:hint="eastAsia"/>
                <w:szCs w:val="21"/>
              </w:rPr>
              <w:t>/</w:t>
            </w:r>
          </w:p>
        </w:tc>
        <w:tc>
          <w:tcPr>
            <w:tcW w:w="1094" w:type="pct"/>
            <w:gridSpan w:val="2"/>
            <w:shd w:val="clear" w:color="auto" w:fill="auto"/>
            <w:vAlign w:val="center"/>
          </w:tcPr>
          <w:p w:rsidR="00487509" w:rsidRPr="00E65EBB" w:rsidRDefault="009563C3">
            <w:pPr>
              <w:pStyle w:val="aff5"/>
              <w:rPr>
                <w:szCs w:val="21"/>
              </w:rPr>
            </w:pPr>
            <w:r w:rsidRPr="00E65EBB">
              <w:rPr>
                <w:rFonts w:hint="eastAsia"/>
                <w:szCs w:val="21"/>
              </w:rPr>
              <w:t>/</w:t>
            </w:r>
          </w:p>
        </w:tc>
        <w:tc>
          <w:tcPr>
            <w:tcW w:w="548" w:type="pct"/>
            <w:shd w:val="clear" w:color="auto" w:fill="auto"/>
            <w:vAlign w:val="center"/>
          </w:tcPr>
          <w:p w:rsidR="00487509" w:rsidRPr="00E65EBB" w:rsidRDefault="009563C3">
            <w:pPr>
              <w:pStyle w:val="aff5"/>
              <w:rPr>
                <w:szCs w:val="21"/>
              </w:rPr>
            </w:pPr>
            <w:r w:rsidRPr="00E65EBB">
              <w:rPr>
                <w:szCs w:val="21"/>
              </w:rPr>
              <w:t>/</w:t>
            </w:r>
          </w:p>
        </w:tc>
        <w:tc>
          <w:tcPr>
            <w:tcW w:w="935" w:type="pct"/>
            <w:shd w:val="clear" w:color="auto" w:fill="auto"/>
            <w:vAlign w:val="center"/>
          </w:tcPr>
          <w:p w:rsidR="00487509" w:rsidRPr="00E65EBB" w:rsidRDefault="009563C3">
            <w:pPr>
              <w:pStyle w:val="aff5"/>
              <w:rPr>
                <w:szCs w:val="21"/>
              </w:rPr>
            </w:pPr>
            <w:r w:rsidRPr="00E65EBB">
              <w:rPr>
                <w:rFonts w:hint="eastAsia"/>
                <w:szCs w:val="21"/>
              </w:rPr>
              <w:t>/</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3657" w:type="pct"/>
            <w:gridSpan w:val="6"/>
            <w:shd w:val="clear" w:color="auto" w:fill="auto"/>
            <w:vAlign w:val="center"/>
          </w:tcPr>
          <w:p w:rsidR="00487509" w:rsidRPr="00E65EBB" w:rsidRDefault="009563C3">
            <w:pPr>
              <w:pStyle w:val="aff5"/>
              <w:rPr>
                <w:szCs w:val="21"/>
              </w:rPr>
            </w:pPr>
            <w:r w:rsidRPr="00E65EBB">
              <w:rPr>
                <w:szCs w:val="21"/>
              </w:rPr>
              <w:t>地表水环境敏感程度</w:t>
            </w:r>
            <w:r w:rsidRPr="00E65EBB">
              <w:rPr>
                <w:szCs w:val="21"/>
              </w:rPr>
              <w:t>E</w:t>
            </w:r>
            <w:r w:rsidRPr="00E65EBB">
              <w:rPr>
                <w:szCs w:val="21"/>
              </w:rPr>
              <w:t>值</w:t>
            </w:r>
          </w:p>
        </w:tc>
        <w:tc>
          <w:tcPr>
            <w:tcW w:w="935" w:type="pct"/>
            <w:shd w:val="clear" w:color="auto" w:fill="auto"/>
            <w:vAlign w:val="center"/>
          </w:tcPr>
          <w:p w:rsidR="00487509" w:rsidRPr="00E65EBB" w:rsidRDefault="009563C3">
            <w:pPr>
              <w:pStyle w:val="aff5"/>
              <w:rPr>
                <w:szCs w:val="21"/>
              </w:rPr>
            </w:pPr>
            <w:r w:rsidRPr="00E65EBB">
              <w:rPr>
                <w:szCs w:val="21"/>
              </w:rPr>
              <w:t>E2</w:t>
            </w:r>
          </w:p>
        </w:tc>
      </w:tr>
      <w:tr w:rsidR="00487509" w:rsidRPr="00E65EBB">
        <w:trPr>
          <w:trHeight w:val="340"/>
        </w:trPr>
        <w:tc>
          <w:tcPr>
            <w:tcW w:w="408" w:type="pct"/>
            <w:vMerge w:val="restart"/>
            <w:shd w:val="clear" w:color="auto" w:fill="auto"/>
            <w:vAlign w:val="center"/>
          </w:tcPr>
          <w:p w:rsidR="00487509" w:rsidRPr="00E65EBB" w:rsidRDefault="009563C3">
            <w:pPr>
              <w:pStyle w:val="aff5"/>
              <w:rPr>
                <w:szCs w:val="21"/>
                <w:lang w:val="zh-TW"/>
              </w:rPr>
            </w:pPr>
            <w:r w:rsidRPr="00E65EBB">
              <w:rPr>
                <w:szCs w:val="21"/>
                <w:lang w:val="zh-TW"/>
              </w:rPr>
              <w:t>地下水</w:t>
            </w:r>
          </w:p>
        </w:tc>
        <w:tc>
          <w:tcPr>
            <w:tcW w:w="407" w:type="pct"/>
            <w:shd w:val="clear" w:color="auto" w:fill="auto"/>
            <w:vAlign w:val="center"/>
          </w:tcPr>
          <w:p w:rsidR="00487509" w:rsidRPr="00E65EBB" w:rsidRDefault="009563C3">
            <w:pPr>
              <w:pStyle w:val="aff5"/>
              <w:rPr>
                <w:szCs w:val="21"/>
              </w:rPr>
            </w:pPr>
            <w:r w:rsidRPr="00E65EBB">
              <w:rPr>
                <w:szCs w:val="21"/>
              </w:rPr>
              <w:t>序号</w:t>
            </w:r>
          </w:p>
        </w:tc>
        <w:tc>
          <w:tcPr>
            <w:tcW w:w="1608" w:type="pct"/>
            <w:gridSpan w:val="2"/>
            <w:shd w:val="clear" w:color="auto" w:fill="auto"/>
            <w:vAlign w:val="center"/>
          </w:tcPr>
          <w:p w:rsidR="00487509" w:rsidRPr="00E65EBB" w:rsidRDefault="009563C3">
            <w:pPr>
              <w:pStyle w:val="aff5"/>
              <w:rPr>
                <w:szCs w:val="21"/>
              </w:rPr>
            </w:pPr>
            <w:r w:rsidRPr="00E65EBB">
              <w:rPr>
                <w:szCs w:val="21"/>
              </w:rPr>
              <w:t>环境敏感区名称</w:t>
            </w:r>
          </w:p>
        </w:tc>
        <w:tc>
          <w:tcPr>
            <w:tcW w:w="547" w:type="pct"/>
            <w:shd w:val="clear" w:color="auto" w:fill="auto"/>
            <w:vAlign w:val="center"/>
          </w:tcPr>
          <w:p w:rsidR="00487509" w:rsidRPr="00E65EBB" w:rsidRDefault="009563C3">
            <w:pPr>
              <w:pStyle w:val="aff5"/>
              <w:rPr>
                <w:szCs w:val="21"/>
              </w:rPr>
            </w:pPr>
            <w:r w:rsidRPr="00E65EBB">
              <w:rPr>
                <w:szCs w:val="21"/>
              </w:rPr>
              <w:t>环境敏感特征</w:t>
            </w:r>
          </w:p>
        </w:tc>
        <w:tc>
          <w:tcPr>
            <w:tcW w:w="547" w:type="pct"/>
            <w:shd w:val="clear" w:color="auto" w:fill="auto"/>
            <w:vAlign w:val="center"/>
          </w:tcPr>
          <w:p w:rsidR="00487509" w:rsidRPr="00E65EBB" w:rsidRDefault="009563C3">
            <w:pPr>
              <w:pStyle w:val="aff5"/>
              <w:rPr>
                <w:szCs w:val="21"/>
              </w:rPr>
            </w:pPr>
            <w:r w:rsidRPr="00E65EBB">
              <w:rPr>
                <w:szCs w:val="21"/>
              </w:rPr>
              <w:t>水质</w:t>
            </w:r>
          </w:p>
          <w:p w:rsidR="00487509" w:rsidRPr="00E65EBB" w:rsidRDefault="009563C3">
            <w:pPr>
              <w:pStyle w:val="aff5"/>
              <w:rPr>
                <w:szCs w:val="21"/>
              </w:rPr>
            </w:pPr>
            <w:r w:rsidRPr="00E65EBB">
              <w:rPr>
                <w:szCs w:val="21"/>
              </w:rPr>
              <w:t>目标</w:t>
            </w:r>
          </w:p>
        </w:tc>
        <w:tc>
          <w:tcPr>
            <w:tcW w:w="548" w:type="pct"/>
            <w:shd w:val="clear" w:color="auto" w:fill="auto"/>
            <w:vAlign w:val="center"/>
          </w:tcPr>
          <w:p w:rsidR="00487509" w:rsidRPr="00E65EBB" w:rsidRDefault="009563C3">
            <w:pPr>
              <w:pStyle w:val="aff5"/>
              <w:rPr>
                <w:szCs w:val="21"/>
              </w:rPr>
            </w:pPr>
            <w:r w:rsidRPr="00E65EBB">
              <w:rPr>
                <w:szCs w:val="21"/>
              </w:rPr>
              <w:t>包气带防污性能</w:t>
            </w:r>
          </w:p>
        </w:tc>
        <w:tc>
          <w:tcPr>
            <w:tcW w:w="935" w:type="pct"/>
            <w:shd w:val="clear" w:color="auto" w:fill="auto"/>
            <w:vAlign w:val="center"/>
          </w:tcPr>
          <w:p w:rsidR="00487509" w:rsidRPr="00E65EBB" w:rsidRDefault="009563C3">
            <w:pPr>
              <w:pStyle w:val="aff5"/>
              <w:rPr>
                <w:szCs w:val="21"/>
              </w:rPr>
            </w:pPr>
            <w:r w:rsidRPr="00E65EBB">
              <w:rPr>
                <w:szCs w:val="21"/>
              </w:rPr>
              <w:t>与下游厂界距离</w:t>
            </w:r>
            <w:r w:rsidRPr="00E65EBB">
              <w:rPr>
                <w:szCs w:val="21"/>
              </w:rPr>
              <w:t>/m</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407" w:type="pct"/>
            <w:shd w:val="clear" w:color="auto" w:fill="auto"/>
            <w:vAlign w:val="center"/>
          </w:tcPr>
          <w:p w:rsidR="00487509" w:rsidRPr="00E65EBB" w:rsidRDefault="009563C3">
            <w:pPr>
              <w:pStyle w:val="aff5"/>
              <w:rPr>
                <w:szCs w:val="21"/>
              </w:rPr>
            </w:pPr>
            <w:r w:rsidRPr="00E65EBB">
              <w:rPr>
                <w:szCs w:val="21"/>
              </w:rPr>
              <w:t>1</w:t>
            </w:r>
          </w:p>
        </w:tc>
        <w:tc>
          <w:tcPr>
            <w:tcW w:w="1608" w:type="pct"/>
            <w:gridSpan w:val="2"/>
            <w:shd w:val="clear" w:color="auto" w:fill="auto"/>
            <w:vAlign w:val="center"/>
          </w:tcPr>
          <w:p w:rsidR="00487509" w:rsidRPr="00E65EBB" w:rsidRDefault="009563C3">
            <w:pPr>
              <w:pStyle w:val="aff5"/>
              <w:rPr>
                <w:szCs w:val="21"/>
              </w:rPr>
            </w:pPr>
            <w:r w:rsidRPr="00E65EBB">
              <w:rPr>
                <w:szCs w:val="21"/>
                <w:lang w:val="zh-TW"/>
              </w:rPr>
              <w:t>其他地区</w:t>
            </w:r>
          </w:p>
        </w:tc>
        <w:tc>
          <w:tcPr>
            <w:tcW w:w="547" w:type="pct"/>
            <w:shd w:val="clear" w:color="auto" w:fill="auto"/>
            <w:vAlign w:val="center"/>
          </w:tcPr>
          <w:p w:rsidR="00487509" w:rsidRPr="00E65EBB" w:rsidRDefault="009563C3">
            <w:pPr>
              <w:pStyle w:val="aff5"/>
              <w:rPr>
                <w:szCs w:val="21"/>
              </w:rPr>
            </w:pPr>
            <w:r w:rsidRPr="00E65EBB">
              <w:rPr>
                <w:szCs w:val="21"/>
              </w:rPr>
              <w:t>G3</w:t>
            </w:r>
          </w:p>
        </w:tc>
        <w:tc>
          <w:tcPr>
            <w:tcW w:w="547" w:type="pct"/>
            <w:shd w:val="clear" w:color="auto" w:fill="auto"/>
            <w:vAlign w:val="center"/>
          </w:tcPr>
          <w:p w:rsidR="00487509" w:rsidRPr="00E65EBB" w:rsidRDefault="009563C3">
            <w:pPr>
              <w:pStyle w:val="aff5"/>
              <w:rPr>
                <w:szCs w:val="21"/>
              </w:rPr>
            </w:pPr>
            <w:r w:rsidRPr="00E65EBB">
              <w:rPr>
                <w:rFonts w:eastAsia="微软雅黑"/>
                <w:szCs w:val="21"/>
              </w:rPr>
              <w:t>Ⅲ</w:t>
            </w:r>
            <w:r w:rsidRPr="00E65EBB">
              <w:rPr>
                <w:szCs w:val="21"/>
              </w:rPr>
              <w:t>类</w:t>
            </w:r>
          </w:p>
        </w:tc>
        <w:tc>
          <w:tcPr>
            <w:tcW w:w="548" w:type="pct"/>
            <w:shd w:val="clear" w:color="auto" w:fill="auto"/>
            <w:vAlign w:val="center"/>
          </w:tcPr>
          <w:p w:rsidR="00487509" w:rsidRPr="00E65EBB" w:rsidRDefault="009563C3">
            <w:pPr>
              <w:pStyle w:val="aff5"/>
              <w:rPr>
                <w:rFonts w:eastAsia="PMingLiU"/>
                <w:szCs w:val="21"/>
                <w:lang w:eastAsia="zh-TW"/>
              </w:rPr>
            </w:pPr>
            <w:r w:rsidRPr="00E65EBB">
              <w:rPr>
                <w:szCs w:val="21"/>
                <w:lang w:val="zh-TW"/>
              </w:rPr>
              <w:t>D</w:t>
            </w:r>
            <w:r w:rsidRPr="00E65EBB">
              <w:rPr>
                <w:rFonts w:eastAsia="PMingLiU"/>
                <w:szCs w:val="21"/>
                <w:lang w:val="zh-TW" w:eastAsia="zh-TW"/>
              </w:rPr>
              <w:t>2</w:t>
            </w:r>
          </w:p>
        </w:tc>
        <w:tc>
          <w:tcPr>
            <w:tcW w:w="935" w:type="pct"/>
            <w:shd w:val="clear" w:color="auto" w:fill="auto"/>
            <w:vAlign w:val="center"/>
          </w:tcPr>
          <w:p w:rsidR="00487509" w:rsidRPr="00E65EBB" w:rsidRDefault="009563C3">
            <w:pPr>
              <w:pStyle w:val="aff5"/>
              <w:rPr>
                <w:szCs w:val="21"/>
              </w:rPr>
            </w:pPr>
            <w:r w:rsidRPr="00E65EBB">
              <w:rPr>
                <w:szCs w:val="21"/>
              </w:rPr>
              <w:t>/</w:t>
            </w:r>
          </w:p>
        </w:tc>
      </w:tr>
      <w:tr w:rsidR="00487509" w:rsidRPr="00E65EBB">
        <w:trPr>
          <w:trHeight w:val="340"/>
        </w:trPr>
        <w:tc>
          <w:tcPr>
            <w:tcW w:w="408" w:type="pct"/>
            <w:vMerge/>
            <w:shd w:val="clear" w:color="auto" w:fill="auto"/>
            <w:vAlign w:val="center"/>
          </w:tcPr>
          <w:p w:rsidR="00487509" w:rsidRPr="00E65EBB" w:rsidRDefault="00487509">
            <w:pPr>
              <w:pStyle w:val="aff5"/>
              <w:rPr>
                <w:szCs w:val="21"/>
                <w:lang w:val="zh-TW"/>
              </w:rPr>
            </w:pPr>
          </w:p>
        </w:tc>
        <w:tc>
          <w:tcPr>
            <w:tcW w:w="3657" w:type="pct"/>
            <w:gridSpan w:val="6"/>
            <w:shd w:val="clear" w:color="auto" w:fill="auto"/>
            <w:vAlign w:val="center"/>
          </w:tcPr>
          <w:p w:rsidR="00487509" w:rsidRPr="00E65EBB" w:rsidRDefault="009563C3">
            <w:pPr>
              <w:pStyle w:val="aff5"/>
              <w:rPr>
                <w:szCs w:val="21"/>
              </w:rPr>
            </w:pPr>
            <w:r w:rsidRPr="00E65EBB">
              <w:rPr>
                <w:szCs w:val="21"/>
              </w:rPr>
              <w:t>地下水环境敏感程度</w:t>
            </w:r>
            <w:r w:rsidRPr="00E65EBB">
              <w:rPr>
                <w:szCs w:val="21"/>
              </w:rPr>
              <w:t>E</w:t>
            </w:r>
            <w:r w:rsidRPr="00E65EBB">
              <w:rPr>
                <w:szCs w:val="21"/>
              </w:rPr>
              <w:t>值</w:t>
            </w:r>
          </w:p>
        </w:tc>
        <w:tc>
          <w:tcPr>
            <w:tcW w:w="935" w:type="pct"/>
            <w:shd w:val="clear" w:color="auto" w:fill="auto"/>
            <w:vAlign w:val="center"/>
          </w:tcPr>
          <w:p w:rsidR="00487509" w:rsidRPr="00E65EBB" w:rsidRDefault="009563C3">
            <w:pPr>
              <w:pStyle w:val="aff5"/>
              <w:rPr>
                <w:szCs w:val="21"/>
              </w:rPr>
            </w:pPr>
            <w:r w:rsidRPr="00E65EBB">
              <w:rPr>
                <w:szCs w:val="21"/>
              </w:rPr>
              <w:t>E2</w:t>
            </w:r>
          </w:p>
        </w:tc>
      </w:tr>
    </w:tbl>
    <w:p w:rsidR="00487509" w:rsidRPr="00E65EBB" w:rsidRDefault="00487509">
      <w:pPr>
        <w:pStyle w:val="42"/>
        <w:spacing w:beforeLines="50" w:before="120"/>
        <w:sectPr w:rsidR="00487509" w:rsidRPr="00E65EBB">
          <w:headerReference w:type="default" r:id="rId143"/>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pPr>
      <w:r w:rsidRPr="00E65EBB">
        <w:rPr>
          <w:noProof/>
        </w:rPr>
        <w:lastRenderedPageBreak/>
        <w:drawing>
          <wp:anchor distT="0" distB="0" distL="114300" distR="114300" simplePos="0" relativeHeight="251643392" behindDoc="0" locked="0" layoutInCell="1" allowOverlap="1" wp14:anchorId="23A34C02" wp14:editId="4AA7AC76">
            <wp:simplePos x="0" y="0"/>
            <wp:positionH relativeFrom="margin">
              <wp:align>center</wp:align>
            </wp:positionH>
            <wp:positionV relativeFrom="paragraph">
              <wp:posOffset>56515</wp:posOffset>
            </wp:positionV>
            <wp:extent cx="6320155" cy="5489575"/>
            <wp:effectExtent l="0" t="0" r="0" b="0"/>
            <wp:wrapNone/>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 name="图片 114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6320155" cy="5489575"/>
                    </a:xfrm>
                    <a:prstGeom prst="rect">
                      <a:avLst/>
                    </a:prstGeom>
                    <a:noFill/>
                  </pic:spPr>
                </pic:pic>
              </a:graphicData>
            </a:graphic>
          </wp:anchor>
        </w:drawing>
      </w: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48" w:after="24"/>
      </w:pPr>
      <w:r w:rsidRPr="00E65EBB">
        <w:rPr>
          <w:rFonts w:hint="eastAsia"/>
        </w:rPr>
        <w:t>图</w:t>
      </w:r>
      <w:r w:rsidRPr="00E65EBB">
        <w:rPr>
          <w:rFonts w:hint="eastAsia"/>
        </w:rPr>
        <w:t>6</w:t>
      </w:r>
      <w:r w:rsidRPr="00E65EBB">
        <w:t xml:space="preserve">.2-19  </w:t>
      </w:r>
      <w:r w:rsidRPr="00E65EBB">
        <w:rPr>
          <w:rFonts w:hint="eastAsia"/>
        </w:rPr>
        <w:t>环境风险保护目标分布图</w:t>
      </w:r>
    </w:p>
    <w:p w:rsidR="00487509" w:rsidRPr="00E65EBB" w:rsidRDefault="00487509">
      <w:pPr>
        <w:pStyle w:val="42"/>
        <w:spacing w:beforeLines="50" w:before="120"/>
        <w:sectPr w:rsidR="00487509" w:rsidRPr="00E65EBB">
          <w:headerReference w:type="default" r:id="rId145"/>
          <w:pgSz w:w="16838" w:h="11906" w:orient="landscape"/>
          <w:pgMar w:top="1418" w:right="1588" w:bottom="1418" w:left="1588" w:header="1021" w:footer="992" w:gutter="0"/>
          <w:pgNumType w:fmt="numberInDash"/>
          <w:cols w:space="720"/>
          <w:docGrid w:linePitch="326"/>
        </w:sectPr>
      </w:pPr>
    </w:p>
    <w:p w:rsidR="00487509" w:rsidRPr="00E65EBB" w:rsidRDefault="009563C3">
      <w:pPr>
        <w:pStyle w:val="42"/>
        <w:spacing w:beforeLines="50" w:before="120"/>
      </w:pPr>
      <w:r w:rsidRPr="00E65EBB">
        <w:rPr>
          <w:rFonts w:hint="eastAsia"/>
        </w:rPr>
        <w:lastRenderedPageBreak/>
        <w:t>6</w:t>
      </w:r>
      <w:r w:rsidRPr="00E65EBB">
        <w:t>.2.7.2</w:t>
      </w:r>
      <w:r w:rsidRPr="00E65EBB">
        <w:t>环境风险潜势初判</w:t>
      </w:r>
    </w:p>
    <w:p w:rsidR="00487509" w:rsidRPr="00E65EBB" w:rsidRDefault="009563C3">
      <w:pPr>
        <w:pStyle w:val="a3"/>
        <w:ind w:firstLine="482"/>
        <w:rPr>
          <w:b/>
          <w:bCs/>
          <w:lang w:bidi="en-US"/>
        </w:rPr>
      </w:pPr>
      <w:r w:rsidRPr="00E65EBB">
        <w:rPr>
          <w:rFonts w:hint="eastAsia"/>
          <w:b/>
          <w:bCs/>
          <w:lang w:bidi="en-US"/>
        </w:rPr>
        <w:t>1</w:t>
      </w:r>
      <w:r w:rsidRPr="00E65EBB">
        <w:rPr>
          <w:rFonts w:hint="eastAsia"/>
          <w:b/>
          <w:bCs/>
          <w:lang w:bidi="en-US"/>
        </w:rPr>
        <w:t>、危险物质及工艺系统危险性（</w:t>
      </w:r>
      <w:r w:rsidRPr="00E65EBB">
        <w:rPr>
          <w:rFonts w:hint="eastAsia"/>
          <w:b/>
          <w:bCs/>
          <w:lang w:bidi="en-US"/>
        </w:rPr>
        <w:t>P</w:t>
      </w:r>
      <w:r w:rsidRPr="00E65EBB">
        <w:rPr>
          <w:rFonts w:hint="eastAsia"/>
          <w:b/>
          <w:bCs/>
          <w:lang w:bidi="en-US"/>
        </w:rPr>
        <w:t>）分级</w:t>
      </w:r>
    </w:p>
    <w:p w:rsidR="00487509" w:rsidRPr="00E65EBB" w:rsidRDefault="009563C3">
      <w:pPr>
        <w:pStyle w:val="a3"/>
        <w:ind w:firstLine="482"/>
        <w:rPr>
          <w:b/>
          <w:bCs/>
          <w:lang w:bidi="en-US"/>
        </w:rPr>
      </w:pPr>
      <w:r w:rsidRPr="00E65EBB">
        <w:rPr>
          <w:rFonts w:hint="eastAsia"/>
          <w:b/>
          <w:bCs/>
          <w:lang w:bidi="en-US"/>
        </w:rPr>
        <w:t>①危险物质数量与临界量比值（</w:t>
      </w:r>
      <w:r w:rsidRPr="00E65EBB">
        <w:rPr>
          <w:rFonts w:hint="eastAsia"/>
          <w:b/>
          <w:bCs/>
          <w:lang w:bidi="en-US"/>
        </w:rPr>
        <w:t>Q</w:t>
      </w:r>
      <w:r w:rsidRPr="00E65EBB">
        <w:rPr>
          <w:rFonts w:hint="eastAsia"/>
          <w:b/>
          <w:bCs/>
          <w:lang w:bidi="en-US"/>
        </w:rPr>
        <w:t>）</w:t>
      </w:r>
    </w:p>
    <w:p w:rsidR="00487509" w:rsidRPr="00E65EBB" w:rsidRDefault="009563C3">
      <w:pPr>
        <w:ind w:firstLineChars="200" w:firstLine="480"/>
        <w:rPr>
          <w:kern w:val="0"/>
          <w:lang w:bidi="en-US"/>
        </w:rPr>
      </w:pPr>
      <w:r w:rsidRPr="00E65EBB">
        <w:rPr>
          <w:kern w:val="0"/>
          <w:lang w:bidi="en-US"/>
        </w:rPr>
        <w:t>计算所涉及的每种危险物质在厂界内的最大存在总量与其在《建设项目环境风险评价技术导则》</w:t>
      </w:r>
      <w:r w:rsidRPr="00E65EBB">
        <w:rPr>
          <w:rFonts w:ascii="宋体" w:hAnsi="宋体"/>
          <w:kern w:val="0"/>
          <w:lang w:bidi="en-US"/>
        </w:rPr>
        <w:t>（</w:t>
      </w:r>
      <w:r w:rsidRPr="00E65EBB">
        <w:rPr>
          <w:kern w:val="0"/>
          <w:lang w:bidi="en-US"/>
        </w:rPr>
        <w:t>HJ169-2018</w:t>
      </w:r>
      <w:r w:rsidRPr="00E65EBB">
        <w:rPr>
          <w:rFonts w:ascii="宋体" w:hAnsi="宋体"/>
          <w:kern w:val="0"/>
          <w:lang w:bidi="en-US"/>
        </w:rPr>
        <w:t>）</w:t>
      </w:r>
      <w:r w:rsidRPr="00E65EBB">
        <w:rPr>
          <w:kern w:val="0"/>
          <w:lang w:bidi="en-US"/>
        </w:rPr>
        <w:t>附录</w:t>
      </w:r>
      <w:r w:rsidRPr="00E65EBB">
        <w:rPr>
          <w:kern w:val="0"/>
          <w:lang w:bidi="en-US"/>
        </w:rPr>
        <w:t>B</w:t>
      </w:r>
      <w:r w:rsidRPr="00E65EBB">
        <w:rPr>
          <w:kern w:val="0"/>
          <w:lang w:bidi="en-US"/>
        </w:rPr>
        <w:t>中对应临界量的比值</w:t>
      </w:r>
      <w:r w:rsidRPr="00E65EBB">
        <w:rPr>
          <w:kern w:val="0"/>
          <w:lang w:bidi="en-US"/>
        </w:rPr>
        <w:t>Q</w:t>
      </w:r>
      <w:r w:rsidRPr="00E65EBB">
        <w:rPr>
          <w:kern w:val="0"/>
          <w:lang w:bidi="en-US"/>
        </w:rPr>
        <w:t>。当只涉及一种危险物质时，计算该物质的总量与其临界量比值，即为</w:t>
      </w:r>
      <w:r w:rsidRPr="00E65EBB">
        <w:rPr>
          <w:kern w:val="0"/>
          <w:lang w:bidi="en-US"/>
        </w:rPr>
        <w:t>Q</w:t>
      </w:r>
      <w:r w:rsidRPr="00E65EBB">
        <w:rPr>
          <w:kern w:val="0"/>
          <w:lang w:bidi="en-US"/>
        </w:rPr>
        <w:t>；当存在多种危险物质时，则按下面公式计算物质总量与其临界量比值</w:t>
      </w:r>
      <w:r w:rsidRPr="00E65EBB">
        <w:rPr>
          <w:rFonts w:ascii="宋体" w:hAnsi="宋体"/>
          <w:kern w:val="0"/>
          <w:lang w:bidi="en-US"/>
        </w:rPr>
        <w:t>（</w:t>
      </w:r>
      <w:r w:rsidRPr="00E65EBB">
        <w:rPr>
          <w:kern w:val="0"/>
          <w:lang w:bidi="en-US"/>
        </w:rPr>
        <w:t>Q</w:t>
      </w:r>
      <w:r w:rsidRPr="00E65EBB">
        <w:rPr>
          <w:rFonts w:ascii="宋体" w:hAnsi="宋体"/>
          <w:kern w:val="0"/>
          <w:lang w:bidi="en-US"/>
        </w:rPr>
        <w:t>）</w:t>
      </w:r>
      <w:r w:rsidRPr="00E65EBB">
        <w:rPr>
          <w:kern w:val="0"/>
          <w:lang w:bidi="en-US"/>
        </w:rPr>
        <w:t>。</w:t>
      </w:r>
    </w:p>
    <w:p w:rsidR="00487509" w:rsidRPr="00E65EBB" w:rsidRDefault="009563C3">
      <w:pPr>
        <w:adjustRightInd w:val="0"/>
        <w:snapToGrid w:val="0"/>
        <w:ind w:firstLineChars="200" w:firstLine="480"/>
        <w:jc w:val="center"/>
        <w:rPr>
          <w:bCs/>
        </w:rPr>
      </w:pPr>
      <w:r w:rsidRPr="00E65EBB">
        <w:rPr>
          <w:bCs/>
        </w:rPr>
        <w:t>Q=q</w:t>
      </w:r>
      <w:r w:rsidRPr="00E65EBB">
        <w:rPr>
          <w:bCs/>
          <w:vertAlign w:val="subscript"/>
        </w:rPr>
        <w:t>1</w:t>
      </w:r>
      <w:r w:rsidRPr="00E65EBB">
        <w:rPr>
          <w:bCs/>
        </w:rPr>
        <w:t>/Q</w:t>
      </w:r>
      <w:r w:rsidRPr="00E65EBB">
        <w:rPr>
          <w:bCs/>
          <w:vertAlign w:val="subscript"/>
        </w:rPr>
        <w:t>1</w:t>
      </w:r>
      <w:r w:rsidRPr="00E65EBB">
        <w:rPr>
          <w:bCs/>
        </w:rPr>
        <w:t>+q</w:t>
      </w:r>
      <w:r w:rsidRPr="00E65EBB">
        <w:rPr>
          <w:bCs/>
          <w:vertAlign w:val="subscript"/>
        </w:rPr>
        <w:t>2</w:t>
      </w:r>
      <w:r w:rsidRPr="00E65EBB">
        <w:rPr>
          <w:bCs/>
        </w:rPr>
        <w:t>/Q</w:t>
      </w:r>
      <w:r w:rsidRPr="00E65EBB">
        <w:rPr>
          <w:bCs/>
          <w:vertAlign w:val="subscript"/>
        </w:rPr>
        <w:t>2</w:t>
      </w:r>
      <w:r w:rsidRPr="00E65EBB">
        <w:rPr>
          <w:bCs/>
        </w:rPr>
        <w:t>+…+q</w:t>
      </w:r>
      <w:r w:rsidRPr="00E65EBB">
        <w:rPr>
          <w:bCs/>
          <w:vertAlign w:val="subscript"/>
        </w:rPr>
        <w:t>n</w:t>
      </w:r>
      <w:r w:rsidRPr="00E65EBB">
        <w:rPr>
          <w:bCs/>
        </w:rPr>
        <w:t>/Q</w:t>
      </w:r>
      <w:r w:rsidRPr="00E65EBB">
        <w:rPr>
          <w:bCs/>
          <w:vertAlign w:val="subscript"/>
        </w:rPr>
        <w:t>n</w:t>
      </w:r>
    </w:p>
    <w:p w:rsidR="00487509" w:rsidRPr="00E65EBB" w:rsidRDefault="009563C3">
      <w:pPr>
        <w:pStyle w:val="a3"/>
        <w:ind w:firstLine="480"/>
        <w:rPr>
          <w:lang w:bidi="en-US"/>
        </w:rPr>
      </w:pPr>
      <w:r w:rsidRPr="00E65EBB">
        <w:rPr>
          <w:lang w:bidi="en-US"/>
        </w:rPr>
        <w:t>式中：</w:t>
      </w:r>
      <w:r w:rsidRPr="00E65EBB">
        <w:rPr>
          <w:lang w:bidi="en-US"/>
        </w:rPr>
        <w:t>q</w:t>
      </w:r>
      <w:r w:rsidRPr="00E65EBB">
        <w:rPr>
          <w:vertAlign w:val="subscript"/>
          <w:lang w:bidi="en-US"/>
        </w:rPr>
        <w:t>1</w:t>
      </w:r>
      <w:r w:rsidRPr="00E65EBB">
        <w:rPr>
          <w:lang w:bidi="en-US"/>
        </w:rPr>
        <w:t>，</w:t>
      </w:r>
      <w:r w:rsidRPr="00E65EBB">
        <w:rPr>
          <w:lang w:bidi="en-US"/>
        </w:rPr>
        <w:t>q</w:t>
      </w:r>
      <w:r w:rsidRPr="00E65EBB">
        <w:rPr>
          <w:vertAlign w:val="subscript"/>
          <w:lang w:bidi="en-US"/>
        </w:rPr>
        <w:t>2</w:t>
      </w:r>
      <w:r w:rsidRPr="00E65EBB">
        <w:rPr>
          <w:lang w:bidi="en-US"/>
        </w:rPr>
        <w:t>…q</w:t>
      </w:r>
      <w:r w:rsidRPr="00E65EBB">
        <w:rPr>
          <w:vertAlign w:val="subscript"/>
          <w:lang w:bidi="en-US"/>
        </w:rPr>
        <w:t>n</w:t>
      </w:r>
      <w:r w:rsidRPr="00E65EBB">
        <w:rPr>
          <w:lang w:bidi="en-US"/>
        </w:rPr>
        <w:t>——</w:t>
      </w:r>
      <w:r w:rsidRPr="00E65EBB">
        <w:rPr>
          <w:lang w:bidi="en-US"/>
        </w:rPr>
        <w:t>每种危险物质的最大存在总量，</w:t>
      </w:r>
    </w:p>
    <w:p w:rsidR="00487509" w:rsidRPr="00E65EBB" w:rsidRDefault="009563C3">
      <w:pPr>
        <w:pStyle w:val="a3"/>
        <w:ind w:firstLineChars="500" w:firstLine="1200"/>
        <w:rPr>
          <w:lang w:bidi="en-US"/>
        </w:rPr>
      </w:pPr>
      <w:r w:rsidRPr="00E65EBB">
        <w:rPr>
          <w:lang w:bidi="en-US"/>
        </w:rPr>
        <w:t>t</w:t>
      </w:r>
      <w:r w:rsidRPr="00E65EBB">
        <w:rPr>
          <w:lang w:bidi="en-US"/>
        </w:rPr>
        <w:t>；</w:t>
      </w:r>
      <w:r w:rsidRPr="00E65EBB">
        <w:rPr>
          <w:lang w:bidi="en-US"/>
        </w:rPr>
        <w:t>Q</w:t>
      </w:r>
      <w:r w:rsidRPr="00E65EBB">
        <w:rPr>
          <w:vertAlign w:val="subscript"/>
          <w:lang w:bidi="en-US"/>
        </w:rPr>
        <w:t>1</w:t>
      </w:r>
      <w:r w:rsidRPr="00E65EBB">
        <w:rPr>
          <w:lang w:bidi="en-US"/>
        </w:rPr>
        <w:t>，</w:t>
      </w:r>
      <w:r w:rsidRPr="00E65EBB">
        <w:rPr>
          <w:lang w:bidi="en-US"/>
        </w:rPr>
        <w:t>Q</w:t>
      </w:r>
      <w:r w:rsidRPr="00E65EBB">
        <w:rPr>
          <w:vertAlign w:val="subscript"/>
          <w:lang w:bidi="en-US"/>
        </w:rPr>
        <w:t>2</w:t>
      </w:r>
      <w:r w:rsidRPr="00E65EBB">
        <w:rPr>
          <w:lang w:bidi="en-US"/>
        </w:rPr>
        <w:t>…Q</w:t>
      </w:r>
      <w:r w:rsidRPr="00E65EBB">
        <w:rPr>
          <w:vertAlign w:val="subscript"/>
          <w:lang w:bidi="en-US"/>
        </w:rPr>
        <w:t>n</w:t>
      </w:r>
      <w:r w:rsidRPr="00E65EBB">
        <w:rPr>
          <w:lang w:bidi="en-US"/>
        </w:rPr>
        <w:t>——</w:t>
      </w:r>
      <w:r w:rsidRPr="00E65EBB">
        <w:rPr>
          <w:lang w:bidi="en-US"/>
        </w:rPr>
        <w:t>每种危险物质的临界值，</w:t>
      </w:r>
      <w:r w:rsidRPr="00E65EBB">
        <w:rPr>
          <w:lang w:bidi="en-US"/>
        </w:rPr>
        <w:t>t</w:t>
      </w:r>
      <w:r w:rsidRPr="00E65EBB">
        <w:rPr>
          <w:lang w:bidi="en-US"/>
        </w:rPr>
        <w:t>。</w:t>
      </w:r>
    </w:p>
    <w:p w:rsidR="00487509" w:rsidRPr="00E65EBB" w:rsidRDefault="009563C3">
      <w:pPr>
        <w:pStyle w:val="a3"/>
        <w:ind w:firstLine="480"/>
        <w:rPr>
          <w:lang w:bidi="en-US"/>
        </w:rPr>
      </w:pPr>
      <w:r w:rsidRPr="00E65EBB">
        <w:rPr>
          <w:lang w:bidi="en-US"/>
        </w:rPr>
        <w:t>当</w:t>
      </w:r>
      <w:r w:rsidRPr="00E65EBB">
        <w:rPr>
          <w:lang w:bidi="en-US"/>
        </w:rPr>
        <w:t>Q</w:t>
      </w:r>
      <w:r w:rsidRPr="00E65EBB">
        <w:rPr>
          <w:rFonts w:hint="eastAsia"/>
          <w:lang w:bidi="en-US"/>
        </w:rPr>
        <w:t>&lt;</w:t>
      </w:r>
      <w:r w:rsidRPr="00E65EBB">
        <w:rPr>
          <w:lang w:bidi="en-US"/>
        </w:rPr>
        <w:t>1</w:t>
      </w:r>
      <w:r w:rsidRPr="00E65EBB">
        <w:rPr>
          <w:lang w:bidi="en-US"/>
        </w:rPr>
        <w:t>时，该项目环境风险潜势为</w:t>
      </w:r>
      <w:r w:rsidRPr="00E65EBB">
        <w:rPr>
          <w:rFonts w:hint="eastAsia"/>
          <w:lang w:bidi="en-US"/>
        </w:rPr>
        <w:t>I</w:t>
      </w:r>
      <w:r w:rsidRPr="00E65EBB">
        <w:rPr>
          <w:lang w:bidi="en-US"/>
        </w:rPr>
        <w:t>；</w:t>
      </w:r>
    </w:p>
    <w:p w:rsidR="00487509" w:rsidRPr="00E65EBB" w:rsidRDefault="009563C3">
      <w:pPr>
        <w:pStyle w:val="a3"/>
        <w:ind w:firstLine="480"/>
        <w:rPr>
          <w:lang w:bidi="en-US"/>
        </w:rPr>
      </w:pPr>
      <w:r w:rsidRPr="00E65EBB">
        <w:rPr>
          <w:lang w:bidi="en-US"/>
        </w:rPr>
        <w:t>当</w:t>
      </w:r>
      <w:r w:rsidRPr="00E65EBB">
        <w:rPr>
          <w:lang w:bidi="en-US"/>
        </w:rPr>
        <w:t>Q≥1</w:t>
      </w:r>
      <w:r w:rsidRPr="00E65EBB">
        <w:rPr>
          <w:lang w:bidi="en-US"/>
        </w:rPr>
        <w:t>时，将</w:t>
      </w:r>
      <w:r w:rsidRPr="00E65EBB">
        <w:rPr>
          <w:lang w:bidi="en-US"/>
        </w:rPr>
        <w:t>Q</w:t>
      </w:r>
      <w:r w:rsidRPr="00E65EBB">
        <w:rPr>
          <w:lang w:bidi="en-US"/>
        </w:rPr>
        <w:t>值划分为：</w:t>
      </w:r>
      <w:r w:rsidRPr="00E65EBB">
        <w:rPr>
          <w:rFonts w:ascii="宋体" w:hAnsi="宋体" w:cs="宋体" w:hint="eastAsia"/>
          <w:lang w:bidi="en-US"/>
        </w:rPr>
        <w:t>①</w:t>
      </w:r>
      <w:r w:rsidRPr="00E65EBB">
        <w:rPr>
          <w:lang w:bidi="en-US"/>
        </w:rPr>
        <w:t>1≤Q</w:t>
      </w:r>
      <w:r w:rsidRPr="00E65EBB">
        <w:rPr>
          <w:rFonts w:hint="eastAsia"/>
          <w:lang w:bidi="en-US"/>
        </w:rPr>
        <w:t>&lt;</w:t>
      </w:r>
      <w:r w:rsidRPr="00E65EBB">
        <w:rPr>
          <w:lang w:bidi="en-US"/>
        </w:rPr>
        <w:t>10</w:t>
      </w:r>
      <w:r w:rsidRPr="00E65EBB">
        <w:rPr>
          <w:lang w:bidi="en-US"/>
        </w:rPr>
        <w:t>；</w:t>
      </w:r>
      <w:r w:rsidRPr="00E65EBB">
        <w:rPr>
          <w:rFonts w:ascii="宋体" w:hAnsi="宋体" w:cs="宋体" w:hint="eastAsia"/>
          <w:lang w:bidi="en-US"/>
        </w:rPr>
        <w:t>②</w:t>
      </w:r>
      <w:r w:rsidRPr="00E65EBB">
        <w:rPr>
          <w:lang w:bidi="en-US"/>
        </w:rPr>
        <w:t>10≤Q</w:t>
      </w:r>
      <w:r w:rsidRPr="00E65EBB">
        <w:rPr>
          <w:rFonts w:hint="eastAsia"/>
          <w:lang w:bidi="en-US"/>
        </w:rPr>
        <w:t>&lt;</w:t>
      </w:r>
      <w:r w:rsidRPr="00E65EBB">
        <w:rPr>
          <w:lang w:bidi="en-US"/>
        </w:rPr>
        <w:t>100</w:t>
      </w:r>
      <w:r w:rsidRPr="00E65EBB">
        <w:rPr>
          <w:lang w:bidi="en-US"/>
        </w:rPr>
        <w:t>；</w:t>
      </w:r>
      <w:r w:rsidRPr="00E65EBB">
        <w:rPr>
          <w:rFonts w:ascii="宋体" w:hAnsi="宋体" w:cs="宋体" w:hint="eastAsia"/>
          <w:lang w:bidi="en-US"/>
        </w:rPr>
        <w:t>③</w:t>
      </w:r>
      <w:r w:rsidRPr="00E65EBB">
        <w:rPr>
          <w:lang w:bidi="en-US"/>
        </w:rPr>
        <w:t>Q≥100</w:t>
      </w:r>
      <w:r w:rsidRPr="00E65EBB">
        <w:rPr>
          <w:lang w:bidi="en-US"/>
        </w:rPr>
        <w:t>。</w:t>
      </w:r>
    </w:p>
    <w:p w:rsidR="00487509" w:rsidRPr="00E65EBB" w:rsidRDefault="009563C3">
      <w:pPr>
        <w:pStyle w:val="aff3"/>
        <w:spacing w:before="48" w:after="24"/>
      </w:pPr>
      <w:r w:rsidRPr="00E65EBB">
        <w:t>表</w:t>
      </w:r>
      <w:r w:rsidRPr="00E65EBB">
        <w:t>6.2-43</w:t>
      </w:r>
      <w:r w:rsidRPr="00E65EBB">
        <w:rPr>
          <w:rFonts w:hint="eastAsia"/>
        </w:rPr>
        <w:t xml:space="preserve">  </w:t>
      </w:r>
      <w:r w:rsidRPr="00E65EBB">
        <w:t>建设项目</w:t>
      </w:r>
      <w:r w:rsidRPr="00E65EBB">
        <w:t>Q</w:t>
      </w:r>
      <w:r w:rsidRPr="00E65EBB">
        <w:t>值确定表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90"/>
        <w:gridCol w:w="462"/>
        <w:gridCol w:w="2294"/>
        <w:gridCol w:w="1095"/>
        <w:gridCol w:w="999"/>
        <w:gridCol w:w="956"/>
        <w:gridCol w:w="1757"/>
        <w:gridCol w:w="1007"/>
      </w:tblGrid>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b/>
                <w:sz w:val="21"/>
              </w:rPr>
            </w:pPr>
            <w:r w:rsidRPr="00E65EBB">
              <w:rPr>
                <w:rFonts w:cs="Calibri"/>
                <w:b/>
                <w:sz w:val="21"/>
              </w:rPr>
              <w:t>序号</w:t>
            </w:r>
          </w:p>
        </w:tc>
        <w:tc>
          <w:tcPr>
            <w:tcW w:w="1526" w:type="pct"/>
            <w:gridSpan w:val="2"/>
            <w:vAlign w:val="center"/>
          </w:tcPr>
          <w:p w:rsidR="00487509" w:rsidRPr="00E65EBB" w:rsidRDefault="009563C3">
            <w:pPr>
              <w:adjustRightInd w:val="0"/>
              <w:snapToGrid w:val="0"/>
              <w:spacing w:line="240" w:lineRule="auto"/>
              <w:jc w:val="center"/>
              <w:rPr>
                <w:rFonts w:cs="Calibri"/>
                <w:b/>
                <w:sz w:val="21"/>
              </w:rPr>
            </w:pPr>
            <w:r w:rsidRPr="00E65EBB">
              <w:rPr>
                <w:rFonts w:cs="Calibri"/>
                <w:b/>
                <w:sz w:val="21"/>
              </w:rPr>
              <w:t>危险物质</w:t>
            </w:r>
          </w:p>
        </w:tc>
        <w:tc>
          <w:tcPr>
            <w:tcW w:w="607" w:type="pct"/>
            <w:vAlign w:val="center"/>
          </w:tcPr>
          <w:p w:rsidR="00487509" w:rsidRPr="00E65EBB" w:rsidRDefault="009563C3">
            <w:pPr>
              <w:adjustRightInd w:val="0"/>
              <w:snapToGrid w:val="0"/>
              <w:spacing w:line="240" w:lineRule="auto"/>
              <w:jc w:val="center"/>
              <w:rPr>
                <w:rFonts w:cs="Calibri"/>
                <w:b/>
                <w:sz w:val="21"/>
              </w:rPr>
            </w:pPr>
            <w:r w:rsidRPr="00E65EBB">
              <w:rPr>
                <w:rFonts w:cs="Calibri"/>
                <w:b/>
                <w:sz w:val="21"/>
              </w:rPr>
              <w:t>厂内最大存在量</w:t>
            </w:r>
            <w:r w:rsidRPr="00E65EBB">
              <w:rPr>
                <w:rFonts w:cs="Calibri"/>
                <w:b/>
                <w:sz w:val="21"/>
              </w:rPr>
              <w:t>/t</w:t>
            </w:r>
          </w:p>
        </w:tc>
        <w:tc>
          <w:tcPr>
            <w:tcW w:w="554" w:type="pct"/>
            <w:vAlign w:val="center"/>
          </w:tcPr>
          <w:p w:rsidR="00487509" w:rsidRPr="00E65EBB" w:rsidRDefault="009563C3">
            <w:pPr>
              <w:adjustRightInd w:val="0"/>
              <w:snapToGrid w:val="0"/>
              <w:spacing w:line="240" w:lineRule="auto"/>
              <w:jc w:val="center"/>
              <w:rPr>
                <w:rFonts w:cs="Calibri"/>
                <w:b/>
                <w:sz w:val="21"/>
              </w:rPr>
            </w:pPr>
            <w:r w:rsidRPr="00E65EBB">
              <w:rPr>
                <w:rFonts w:cs="Calibri" w:hint="eastAsia"/>
                <w:b/>
                <w:sz w:val="21"/>
              </w:rPr>
              <w:t>折百量</w:t>
            </w:r>
            <w:r w:rsidRPr="00E65EBB">
              <w:rPr>
                <w:rFonts w:cs="Calibri" w:hint="eastAsia"/>
                <w:b/>
                <w:sz w:val="21"/>
              </w:rPr>
              <w:t>/t</w:t>
            </w:r>
          </w:p>
        </w:tc>
        <w:tc>
          <w:tcPr>
            <w:tcW w:w="530" w:type="pct"/>
            <w:vAlign w:val="center"/>
          </w:tcPr>
          <w:p w:rsidR="00487509" w:rsidRPr="00E65EBB" w:rsidRDefault="009563C3">
            <w:pPr>
              <w:adjustRightInd w:val="0"/>
              <w:snapToGrid w:val="0"/>
              <w:spacing w:line="240" w:lineRule="auto"/>
              <w:jc w:val="center"/>
              <w:rPr>
                <w:rFonts w:cs="Calibri"/>
                <w:b/>
                <w:sz w:val="21"/>
              </w:rPr>
            </w:pPr>
            <w:r w:rsidRPr="00E65EBB">
              <w:rPr>
                <w:rFonts w:cs="Calibri"/>
                <w:b/>
                <w:sz w:val="21"/>
              </w:rPr>
              <w:t>临界量</w:t>
            </w:r>
            <w:r w:rsidRPr="00E65EBB">
              <w:rPr>
                <w:rFonts w:cs="Calibri"/>
                <w:b/>
                <w:sz w:val="21"/>
              </w:rPr>
              <w:t>/t</w:t>
            </w:r>
          </w:p>
        </w:tc>
        <w:tc>
          <w:tcPr>
            <w:tcW w:w="972" w:type="pct"/>
            <w:vAlign w:val="center"/>
          </w:tcPr>
          <w:p w:rsidR="00487509" w:rsidRPr="00E65EBB" w:rsidRDefault="009563C3">
            <w:pPr>
              <w:adjustRightInd w:val="0"/>
              <w:snapToGrid w:val="0"/>
              <w:spacing w:line="240" w:lineRule="auto"/>
              <w:jc w:val="center"/>
              <w:rPr>
                <w:rFonts w:cs="Calibri"/>
                <w:b/>
                <w:sz w:val="21"/>
              </w:rPr>
            </w:pPr>
            <w:r w:rsidRPr="00E65EBB">
              <w:rPr>
                <w:rFonts w:cs="Calibri" w:hint="eastAsia"/>
                <w:b/>
                <w:sz w:val="21"/>
              </w:rPr>
              <w:t>备注</w:t>
            </w:r>
          </w:p>
        </w:tc>
        <w:tc>
          <w:tcPr>
            <w:tcW w:w="538" w:type="pct"/>
            <w:vAlign w:val="center"/>
          </w:tcPr>
          <w:p w:rsidR="00487509" w:rsidRPr="00E65EBB" w:rsidRDefault="009563C3">
            <w:pPr>
              <w:adjustRightInd w:val="0"/>
              <w:snapToGrid w:val="0"/>
              <w:spacing w:line="240" w:lineRule="auto"/>
              <w:jc w:val="center"/>
              <w:rPr>
                <w:rFonts w:cs="Calibri"/>
                <w:b/>
                <w:sz w:val="21"/>
              </w:rPr>
            </w:pPr>
            <w:r w:rsidRPr="00E65EBB">
              <w:rPr>
                <w:rFonts w:cs="Calibri"/>
                <w:b/>
                <w:sz w:val="21"/>
              </w:rPr>
              <w:t>q/Q</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sz w:val="20"/>
                <w:szCs w:val="22"/>
              </w:rPr>
              <w:t>甲酸</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30"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972"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w:t>
            </w:r>
            <w:r w:rsidRPr="00E65EBB">
              <w:rPr>
                <w:rFonts w:cs="Calibri"/>
                <w:sz w:val="21"/>
              </w:rPr>
              <w:t>.1-</w:t>
            </w:r>
            <w:r w:rsidRPr="00E65EBB">
              <w:rPr>
                <w:rFonts w:cs="Calibri" w:hint="eastAsia"/>
                <w:sz w:val="21"/>
              </w:rPr>
              <w:t>甲酸</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1.0</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sz w:val="20"/>
                <w:szCs w:val="22"/>
              </w:rPr>
              <w:t>油脂</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3</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3</w:t>
            </w:r>
            <w:r w:rsidRPr="00E65EBB">
              <w:rPr>
                <w:rFonts w:cs="Calibri"/>
                <w:sz w:val="21"/>
              </w:rPr>
              <w:t>0</w:t>
            </w:r>
          </w:p>
        </w:tc>
        <w:tc>
          <w:tcPr>
            <w:tcW w:w="530"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w:t>
            </w:r>
            <w:r w:rsidRPr="00E65EBB">
              <w:rPr>
                <w:rFonts w:cs="Calibri"/>
                <w:sz w:val="21"/>
              </w:rPr>
              <w:t>500</w:t>
            </w:r>
          </w:p>
        </w:tc>
        <w:tc>
          <w:tcPr>
            <w:tcW w:w="972"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B.1-</w:t>
            </w:r>
            <w:r w:rsidRPr="00E65EBB">
              <w:rPr>
                <w:rFonts w:cs="Calibri" w:hint="eastAsia"/>
                <w:sz w:val="21"/>
              </w:rPr>
              <w:t>油类物质</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.012</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3</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润滑油、齿轮油、机油</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0.35</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0.35</w:t>
            </w:r>
          </w:p>
        </w:tc>
        <w:tc>
          <w:tcPr>
            <w:tcW w:w="530"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w:t>
            </w:r>
            <w:r w:rsidRPr="00E65EBB">
              <w:rPr>
                <w:rFonts w:cs="Calibri"/>
                <w:sz w:val="21"/>
              </w:rPr>
              <w:t>500</w:t>
            </w:r>
          </w:p>
        </w:tc>
        <w:tc>
          <w:tcPr>
            <w:tcW w:w="972"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B.1-</w:t>
            </w:r>
            <w:r w:rsidRPr="00E65EBB">
              <w:rPr>
                <w:rFonts w:cs="Calibri" w:hint="eastAsia"/>
                <w:sz w:val="21"/>
              </w:rPr>
              <w:t>油类物质</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.00014</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4</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hint="eastAsia"/>
                <w:sz w:val="20"/>
                <w:szCs w:val="22"/>
              </w:rPr>
              <w:t>甲酸钠</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8</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8</w:t>
            </w:r>
          </w:p>
        </w:tc>
        <w:tc>
          <w:tcPr>
            <w:tcW w:w="530" w:type="pct"/>
            <w:vMerge w:val="restar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00</w:t>
            </w:r>
          </w:p>
        </w:tc>
        <w:tc>
          <w:tcPr>
            <w:tcW w:w="972" w:type="pct"/>
            <w:vMerge w:val="restar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B.2-</w:t>
            </w:r>
            <w:r w:rsidRPr="00E65EBB">
              <w:rPr>
                <w:rFonts w:cs="Calibri" w:hint="eastAsia"/>
                <w:sz w:val="21"/>
              </w:rPr>
              <w:t>危害水环境物质（急性毒性类别</w:t>
            </w:r>
            <w:r w:rsidRPr="00E65EBB">
              <w:rPr>
                <w:rFonts w:cs="Calibri" w:hint="eastAsia"/>
                <w:sz w:val="21"/>
              </w:rPr>
              <w:t>1</w:t>
            </w:r>
            <w:r w:rsidRPr="00E65EBB">
              <w:rPr>
                <w:rFonts w:cs="Calibri" w:hint="eastAsia"/>
                <w:sz w:val="21"/>
              </w:rPr>
              <w:t>）</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.08</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5</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hint="eastAsia"/>
                <w:sz w:val="20"/>
                <w:szCs w:val="22"/>
              </w:rPr>
              <w:t>D</w:t>
            </w:r>
            <w:r w:rsidRPr="00E65EBB">
              <w:rPr>
                <w:rFonts w:hint="eastAsia"/>
                <w:sz w:val="20"/>
                <w:szCs w:val="22"/>
              </w:rPr>
              <w:t>分散单宁</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.5</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.5</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.015</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6</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hint="eastAsia"/>
                <w:sz w:val="20"/>
                <w:szCs w:val="22"/>
              </w:rPr>
              <w:t>栲胶</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7</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hint="eastAsia"/>
                <w:sz w:val="20"/>
                <w:szCs w:val="22"/>
              </w:rPr>
              <w:t>复鞣剂</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20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20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.2</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8</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染料、水性颜料</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.02</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9</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3</w:t>
            </w:r>
            <w:r w:rsidRPr="00E65EBB">
              <w:rPr>
                <w:rFonts w:cs="Calibri"/>
                <w:sz w:val="21"/>
              </w:rPr>
              <w:t>0</w:t>
            </w:r>
            <w:r w:rsidRPr="00E65EBB">
              <w:rPr>
                <w:rFonts w:cs="Calibri" w:hint="eastAsia"/>
                <w:sz w:val="21"/>
              </w:rPr>
              <w:t>%</w:t>
            </w:r>
            <w:r w:rsidRPr="00E65EBB">
              <w:rPr>
                <w:rFonts w:cs="Calibri" w:hint="eastAsia"/>
                <w:sz w:val="21"/>
              </w:rPr>
              <w:t>液碱</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2</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2</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.02</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硫酸亚铁</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1</w:t>
            </w:r>
          </w:p>
        </w:tc>
        <w:tc>
          <w:tcPr>
            <w:tcW w:w="1526" w:type="pct"/>
            <w:gridSpan w:val="2"/>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氢氧化钙</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.1</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2</w:t>
            </w:r>
          </w:p>
        </w:tc>
        <w:tc>
          <w:tcPr>
            <w:tcW w:w="1526" w:type="pct"/>
            <w:gridSpan w:val="2"/>
            <w:vAlign w:val="center"/>
          </w:tcPr>
          <w:p w:rsidR="00487509" w:rsidRPr="00E65EBB" w:rsidRDefault="009563C3">
            <w:pPr>
              <w:pStyle w:val="aff5"/>
              <w:rPr>
                <w:sz w:val="20"/>
                <w:szCs w:val="22"/>
              </w:rPr>
            </w:pPr>
            <w:r w:rsidRPr="00E65EBB">
              <w:rPr>
                <w:rFonts w:hint="eastAsia"/>
                <w:sz w:val="20"/>
                <w:szCs w:val="22"/>
              </w:rPr>
              <w:t>铬粉（</w:t>
            </w:r>
            <w:r w:rsidRPr="00E65EBB">
              <w:rPr>
                <w:rFonts w:hint="eastAsia"/>
                <w:sz w:val="20"/>
                <w:szCs w:val="22"/>
              </w:rPr>
              <w:t>5</w:t>
            </w:r>
            <w:r w:rsidRPr="00E65EBB">
              <w:rPr>
                <w:sz w:val="20"/>
                <w:szCs w:val="22"/>
              </w:rPr>
              <w:t>5</w:t>
            </w:r>
            <w:r w:rsidRPr="00E65EBB">
              <w:rPr>
                <w:rFonts w:hint="eastAsia"/>
                <w:sz w:val="20"/>
                <w:szCs w:val="22"/>
              </w:rPr>
              <w:t>%</w:t>
            </w:r>
            <w:r w:rsidRPr="00E65EBB">
              <w:rPr>
                <w:rFonts w:hint="eastAsia"/>
                <w:sz w:val="20"/>
                <w:szCs w:val="22"/>
              </w:rPr>
              <w:t>硫酸铬）</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.4592</w:t>
            </w:r>
          </w:p>
        </w:tc>
        <w:tc>
          <w:tcPr>
            <w:tcW w:w="530" w:type="pct"/>
            <w:vMerge w:val="restar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.25</w:t>
            </w:r>
          </w:p>
        </w:tc>
        <w:tc>
          <w:tcPr>
            <w:tcW w:w="972" w:type="pct"/>
            <w:vMerge w:val="restar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w:t>
            </w:r>
            <w:r w:rsidRPr="00E65EBB">
              <w:rPr>
                <w:rFonts w:cs="Calibri"/>
                <w:sz w:val="21"/>
              </w:rPr>
              <w:t>.1-</w:t>
            </w:r>
            <w:r w:rsidRPr="00E65EBB">
              <w:rPr>
                <w:rFonts w:cs="Calibri" w:hint="eastAsia"/>
                <w:sz w:val="21"/>
              </w:rPr>
              <w:t>铬及其化合物</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5</w:t>
            </w:r>
            <w:r w:rsidRPr="00E65EBB">
              <w:rPr>
                <w:rFonts w:cs="Calibri"/>
                <w:sz w:val="21"/>
              </w:rPr>
              <w:t>.8368</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3</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原料兰皮板</w:t>
            </w:r>
            <w:r w:rsidRPr="00E65EBB">
              <w:rPr>
                <w:rFonts w:ascii="宋体" w:hAnsi="宋体" w:hint="eastAsia"/>
                <w:sz w:val="20"/>
                <w:szCs w:val="22"/>
              </w:rPr>
              <w:t>(</w:t>
            </w:r>
            <w:r w:rsidRPr="00E65EBB">
              <w:rPr>
                <w:rFonts w:hint="eastAsia"/>
                <w:sz w:val="20"/>
                <w:szCs w:val="22"/>
              </w:rPr>
              <w:t>铬含量约</w:t>
            </w:r>
            <w:r w:rsidRPr="00E65EBB">
              <w:rPr>
                <w:rFonts w:hint="eastAsia"/>
                <w:sz w:val="20"/>
                <w:szCs w:val="22"/>
              </w:rPr>
              <w:t>1.</w:t>
            </w:r>
            <w:r w:rsidRPr="00E65EBB">
              <w:rPr>
                <w:sz w:val="20"/>
                <w:szCs w:val="22"/>
              </w:rPr>
              <w:t>0</w:t>
            </w:r>
            <w:r w:rsidRPr="00E65EBB">
              <w:rPr>
                <w:rFonts w:hint="eastAsia"/>
                <w:sz w:val="20"/>
                <w:szCs w:val="22"/>
              </w:rPr>
              <w:t>‰</w:t>
            </w:r>
            <w:r w:rsidRPr="00E65EBB">
              <w:rPr>
                <w:rFonts w:ascii="宋体" w:hAnsi="宋体" w:hint="eastAsia"/>
                <w:sz w:val="20"/>
                <w:szCs w:val="22"/>
              </w:rPr>
              <w:t>)</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620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.62</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2.48</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4</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半成品革（铬含量约</w:t>
            </w:r>
            <w:r w:rsidRPr="00E65EBB">
              <w:rPr>
                <w:sz w:val="20"/>
                <w:szCs w:val="22"/>
              </w:rPr>
              <w:t>2.5</w:t>
            </w:r>
            <w:r w:rsidRPr="00E65EBB">
              <w:rPr>
                <w:rFonts w:hint="eastAsia"/>
                <w:sz w:val="20"/>
                <w:szCs w:val="22"/>
              </w:rPr>
              <w:t>‰）</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6</w:t>
            </w:r>
            <w:r w:rsidRPr="00E65EBB">
              <w:rPr>
                <w:rFonts w:cs="Calibri"/>
                <w:sz w:val="21"/>
              </w:rPr>
              <w:t>00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1.500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6.0</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5</w:t>
            </w:r>
          </w:p>
        </w:tc>
        <w:tc>
          <w:tcPr>
            <w:tcW w:w="1526" w:type="pct"/>
            <w:gridSpan w:val="2"/>
            <w:vAlign w:val="center"/>
          </w:tcPr>
          <w:p w:rsidR="00487509" w:rsidRPr="00E65EBB" w:rsidRDefault="009563C3">
            <w:pPr>
              <w:adjustRightInd w:val="0"/>
              <w:snapToGrid w:val="0"/>
              <w:spacing w:line="240" w:lineRule="auto"/>
              <w:jc w:val="center"/>
              <w:rPr>
                <w:sz w:val="20"/>
                <w:szCs w:val="22"/>
              </w:rPr>
            </w:pPr>
            <w:r w:rsidRPr="00E65EBB">
              <w:rPr>
                <w:rFonts w:hint="eastAsia"/>
                <w:sz w:val="20"/>
                <w:szCs w:val="22"/>
              </w:rPr>
              <w:t>含铬废水（总铬浓度</w:t>
            </w:r>
            <w:r w:rsidRPr="00E65EBB">
              <w:rPr>
                <w:sz w:val="20"/>
                <w:szCs w:val="22"/>
              </w:rPr>
              <w:t>7.514</w:t>
            </w:r>
            <w:r w:rsidRPr="00E65EBB">
              <w:rPr>
                <w:rFonts w:hint="eastAsia"/>
                <w:sz w:val="20"/>
                <w:szCs w:val="22"/>
              </w:rPr>
              <w:t>mg</w:t>
            </w:r>
            <w:r w:rsidRPr="00E65EBB">
              <w:rPr>
                <w:sz w:val="20"/>
                <w:szCs w:val="22"/>
              </w:rPr>
              <w:t>/</w:t>
            </w:r>
            <w:r w:rsidRPr="00E65EBB">
              <w:rPr>
                <w:rFonts w:hint="eastAsia"/>
                <w:sz w:val="20"/>
                <w:szCs w:val="22"/>
              </w:rPr>
              <w:t>L</w:t>
            </w:r>
            <w:r w:rsidRPr="00E65EBB">
              <w:rPr>
                <w:rFonts w:hint="eastAsia"/>
                <w:sz w:val="20"/>
                <w:szCs w:val="22"/>
              </w:rPr>
              <w:t>）</w:t>
            </w:r>
          </w:p>
        </w:tc>
        <w:tc>
          <w:tcPr>
            <w:tcW w:w="607"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88.5</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.00066</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003</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6</w:t>
            </w:r>
          </w:p>
        </w:tc>
        <w:tc>
          <w:tcPr>
            <w:tcW w:w="258" w:type="pct"/>
            <w:vMerge w:val="restar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危险废</w:t>
            </w:r>
            <w:r w:rsidRPr="00E65EBB">
              <w:rPr>
                <w:rFonts w:cs="Calibri" w:hint="eastAsia"/>
                <w:sz w:val="21"/>
              </w:rPr>
              <w:lastRenderedPageBreak/>
              <w:t>物</w:t>
            </w:r>
          </w:p>
        </w:tc>
        <w:tc>
          <w:tcPr>
            <w:tcW w:w="1269" w:type="pct"/>
            <w:vAlign w:val="center"/>
          </w:tcPr>
          <w:p w:rsidR="00487509" w:rsidRPr="00E65EBB" w:rsidRDefault="009563C3">
            <w:pPr>
              <w:adjustRightInd w:val="0"/>
              <w:snapToGrid w:val="0"/>
              <w:spacing w:line="240" w:lineRule="auto"/>
              <w:jc w:val="center"/>
              <w:rPr>
                <w:rFonts w:cs="Calibri"/>
                <w:sz w:val="21"/>
              </w:rPr>
            </w:pPr>
            <w:r w:rsidRPr="00E65EBB">
              <w:rPr>
                <w:sz w:val="20"/>
                <w:szCs w:val="22"/>
              </w:rPr>
              <w:lastRenderedPageBreak/>
              <w:t>含铬边角料</w:t>
            </w:r>
            <w:r w:rsidRPr="00E65EBB">
              <w:rPr>
                <w:rFonts w:hint="eastAsia"/>
                <w:sz w:val="20"/>
                <w:szCs w:val="22"/>
              </w:rPr>
              <w:t>、</w:t>
            </w:r>
            <w:r w:rsidRPr="00E65EBB">
              <w:rPr>
                <w:sz w:val="20"/>
                <w:szCs w:val="22"/>
              </w:rPr>
              <w:t>含铬</w:t>
            </w:r>
            <w:r w:rsidRPr="00E65EBB">
              <w:rPr>
                <w:rFonts w:hint="eastAsia"/>
                <w:sz w:val="20"/>
                <w:szCs w:val="22"/>
              </w:rPr>
              <w:t>皮屑（铬含量约</w:t>
            </w:r>
            <w:r w:rsidRPr="00E65EBB">
              <w:rPr>
                <w:rFonts w:hint="eastAsia"/>
                <w:sz w:val="20"/>
                <w:szCs w:val="22"/>
              </w:rPr>
              <w:t>1.</w:t>
            </w:r>
            <w:r w:rsidRPr="00E65EBB">
              <w:rPr>
                <w:sz w:val="20"/>
                <w:szCs w:val="22"/>
              </w:rPr>
              <w:t>0</w:t>
            </w:r>
            <w:r w:rsidRPr="00E65EBB">
              <w:rPr>
                <w:rFonts w:hint="eastAsia"/>
                <w:sz w:val="20"/>
                <w:szCs w:val="22"/>
              </w:rPr>
              <w:t>‰）</w:t>
            </w:r>
          </w:p>
        </w:tc>
        <w:tc>
          <w:tcPr>
            <w:tcW w:w="60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25</w:t>
            </w:r>
            <w:r w:rsidRPr="00E65EBB">
              <w:rPr>
                <w:rFonts w:cs="Calibri"/>
                <w:sz w:val="21"/>
              </w:rPr>
              <w:t>0</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.2</w:t>
            </w:r>
            <w:r w:rsidRPr="00E65EBB">
              <w:rPr>
                <w:rFonts w:cs="Calibri" w:hint="eastAsia"/>
                <w:sz w:val="21"/>
              </w:rPr>
              <w:t>5</w:t>
            </w:r>
            <w:r w:rsidRPr="00E65EBB">
              <w:rPr>
                <w:rFonts w:cs="Calibri"/>
                <w:sz w:val="21"/>
              </w:rPr>
              <w:t>0</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1.0</w:t>
            </w:r>
            <w:r w:rsidRPr="00E65EBB">
              <w:rPr>
                <w:rFonts w:cs="Calibri"/>
                <w:sz w:val="21"/>
              </w:rPr>
              <w:t>00</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1</w:t>
            </w:r>
            <w:r w:rsidRPr="00E65EBB">
              <w:rPr>
                <w:rFonts w:cs="Calibri"/>
                <w:sz w:val="21"/>
              </w:rPr>
              <w:t>7</w:t>
            </w:r>
          </w:p>
        </w:tc>
        <w:tc>
          <w:tcPr>
            <w:tcW w:w="258" w:type="pct"/>
            <w:vMerge/>
            <w:vAlign w:val="center"/>
          </w:tcPr>
          <w:p w:rsidR="00487509" w:rsidRPr="00E65EBB" w:rsidRDefault="00487509">
            <w:pPr>
              <w:adjustRightInd w:val="0"/>
              <w:snapToGrid w:val="0"/>
              <w:spacing w:line="240" w:lineRule="auto"/>
              <w:jc w:val="center"/>
              <w:rPr>
                <w:rFonts w:cs="Calibri"/>
                <w:sz w:val="21"/>
              </w:rPr>
            </w:pPr>
          </w:p>
        </w:tc>
        <w:tc>
          <w:tcPr>
            <w:tcW w:w="1269"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含铬污泥</w:t>
            </w:r>
          </w:p>
        </w:tc>
        <w:tc>
          <w:tcPr>
            <w:tcW w:w="60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9.282</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0.159491</w:t>
            </w:r>
          </w:p>
        </w:tc>
        <w:tc>
          <w:tcPr>
            <w:tcW w:w="530" w:type="pct"/>
            <w:vMerge/>
            <w:vAlign w:val="center"/>
          </w:tcPr>
          <w:p w:rsidR="00487509" w:rsidRPr="00E65EBB" w:rsidRDefault="00487509">
            <w:pPr>
              <w:adjustRightInd w:val="0"/>
              <w:snapToGrid w:val="0"/>
              <w:spacing w:line="240" w:lineRule="auto"/>
              <w:jc w:val="center"/>
              <w:rPr>
                <w:rFonts w:cs="Calibri"/>
                <w:sz w:val="21"/>
              </w:rPr>
            </w:pPr>
          </w:p>
        </w:tc>
        <w:tc>
          <w:tcPr>
            <w:tcW w:w="972" w:type="pct"/>
            <w:vMerge/>
            <w:vAlign w:val="center"/>
          </w:tcPr>
          <w:p w:rsidR="00487509" w:rsidRPr="00E65EBB" w:rsidRDefault="00487509">
            <w:pPr>
              <w:adjustRightInd w:val="0"/>
              <w:snapToGrid w:val="0"/>
              <w:spacing w:line="240" w:lineRule="auto"/>
              <w:jc w:val="center"/>
              <w:rPr>
                <w:rFonts w:cs="Calibri"/>
                <w:sz w:val="21"/>
              </w:rPr>
            </w:pP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0.637964</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lastRenderedPageBreak/>
              <w:t>1</w:t>
            </w:r>
            <w:r w:rsidRPr="00E65EBB">
              <w:rPr>
                <w:rFonts w:cs="Calibri"/>
                <w:sz w:val="21"/>
              </w:rPr>
              <w:t>8</w:t>
            </w:r>
          </w:p>
        </w:tc>
        <w:tc>
          <w:tcPr>
            <w:tcW w:w="258" w:type="pct"/>
            <w:vMerge/>
            <w:vAlign w:val="center"/>
          </w:tcPr>
          <w:p w:rsidR="00487509" w:rsidRPr="00E65EBB" w:rsidRDefault="00487509">
            <w:pPr>
              <w:adjustRightInd w:val="0"/>
              <w:snapToGrid w:val="0"/>
              <w:spacing w:line="240" w:lineRule="auto"/>
              <w:jc w:val="center"/>
              <w:rPr>
                <w:rFonts w:cs="Calibri"/>
                <w:sz w:val="21"/>
              </w:rPr>
            </w:pPr>
          </w:p>
        </w:tc>
        <w:tc>
          <w:tcPr>
            <w:tcW w:w="1269"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废油</w:t>
            </w:r>
          </w:p>
        </w:tc>
        <w:tc>
          <w:tcPr>
            <w:tcW w:w="60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.35</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.35</w:t>
            </w:r>
          </w:p>
        </w:tc>
        <w:tc>
          <w:tcPr>
            <w:tcW w:w="530"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2500</w:t>
            </w:r>
          </w:p>
        </w:tc>
        <w:tc>
          <w:tcPr>
            <w:tcW w:w="972"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表</w:t>
            </w:r>
            <w:r w:rsidRPr="00E65EBB">
              <w:rPr>
                <w:rFonts w:cs="Calibri" w:hint="eastAsia"/>
                <w:sz w:val="21"/>
              </w:rPr>
              <w:t>B</w:t>
            </w:r>
            <w:r w:rsidRPr="00E65EBB">
              <w:rPr>
                <w:rFonts w:cs="Calibri"/>
                <w:sz w:val="21"/>
              </w:rPr>
              <w:t>.1-</w:t>
            </w:r>
            <w:r w:rsidRPr="00E65EBB">
              <w:rPr>
                <w:rFonts w:cs="Calibri" w:hint="eastAsia"/>
                <w:sz w:val="21"/>
              </w:rPr>
              <w:t>油类物质</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0</w:t>
            </w:r>
            <w:r w:rsidRPr="00E65EBB">
              <w:rPr>
                <w:rFonts w:cs="Calibri"/>
                <w:sz w:val="21"/>
              </w:rPr>
              <w:t>.00014</w:t>
            </w:r>
          </w:p>
        </w:tc>
      </w:tr>
      <w:tr w:rsidR="00487509" w:rsidRPr="00E65EBB">
        <w:trPr>
          <w:trHeight w:val="369"/>
          <w:jc w:val="center"/>
        </w:trPr>
        <w:tc>
          <w:tcPr>
            <w:tcW w:w="273"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lastRenderedPageBreak/>
              <w:t>1</w:t>
            </w:r>
            <w:r w:rsidRPr="00E65EBB">
              <w:rPr>
                <w:rFonts w:cs="Calibri"/>
                <w:sz w:val="21"/>
              </w:rPr>
              <w:t>9</w:t>
            </w:r>
          </w:p>
        </w:tc>
        <w:tc>
          <w:tcPr>
            <w:tcW w:w="258" w:type="pct"/>
            <w:vMerge/>
            <w:vAlign w:val="center"/>
          </w:tcPr>
          <w:p w:rsidR="00487509" w:rsidRPr="00E65EBB" w:rsidRDefault="00487509">
            <w:pPr>
              <w:adjustRightInd w:val="0"/>
              <w:snapToGrid w:val="0"/>
              <w:spacing w:line="240" w:lineRule="auto"/>
              <w:jc w:val="center"/>
              <w:rPr>
                <w:rFonts w:cs="Calibri"/>
                <w:sz w:val="21"/>
              </w:rPr>
            </w:pPr>
          </w:p>
        </w:tc>
        <w:tc>
          <w:tcPr>
            <w:tcW w:w="1269" w:type="pct"/>
            <w:vAlign w:val="center"/>
          </w:tcPr>
          <w:p w:rsidR="00487509" w:rsidRPr="00E65EBB" w:rsidRDefault="009563C3">
            <w:pPr>
              <w:adjustRightInd w:val="0"/>
              <w:snapToGrid w:val="0"/>
              <w:spacing w:line="240" w:lineRule="auto"/>
              <w:jc w:val="center"/>
              <w:rPr>
                <w:rFonts w:cs="Calibri"/>
                <w:sz w:val="21"/>
              </w:rPr>
            </w:pPr>
            <w:r w:rsidRPr="00E65EBB">
              <w:rPr>
                <w:rFonts w:cs="Calibri" w:hint="eastAsia"/>
                <w:sz w:val="21"/>
              </w:rPr>
              <w:t>沾染有毒有害原料的废包装材料、含油劳保用品、实验室试剂瓶</w:t>
            </w:r>
          </w:p>
        </w:tc>
        <w:tc>
          <w:tcPr>
            <w:tcW w:w="607" w:type="pct"/>
            <w:shd w:val="clear" w:color="auto" w:fill="auto"/>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90.14</w:t>
            </w:r>
          </w:p>
        </w:tc>
        <w:tc>
          <w:tcPr>
            <w:tcW w:w="554"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90.14</w:t>
            </w:r>
          </w:p>
        </w:tc>
        <w:tc>
          <w:tcPr>
            <w:tcW w:w="530"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50</w:t>
            </w:r>
          </w:p>
        </w:tc>
        <w:tc>
          <w:tcPr>
            <w:tcW w:w="972"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参照</w:t>
            </w:r>
            <w:r w:rsidRPr="00E65EBB">
              <w:rPr>
                <w:rFonts w:cs="Calibri" w:hint="eastAsia"/>
                <w:sz w:val="21"/>
              </w:rPr>
              <w:t>表</w:t>
            </w:r>
            <w:r w:rsidRPr="00E65EBB">
              <w:rPr>
                <w:rFonts w:cs="Calibri" w:hint="eastAsia"/>
                <w:sz w:val="21"/>
              </w:rPr>
              <w:t>B</w:t>
            </w:r>
            <w:r w:rsidRPr="00E65EBB">
              <w:rPr>
                <w:rFonts w:cs="Calibri"/>
                <w:sz w:val="21"/>
              </w:rPr>
              <w:t>.2</w:t>
            </w:r>
            <w:r w:rsidRPr="00E65EBB">
              <w:rPr>
                <w:rFonts w:cs="Calibri" w:hint="eastAsia"/>
                <w:sz w:val="21"/>
              </w:rPr>
              <w:t>-</w:t>
            </w:r>
            <w:r w:rsidRPr="00E65EBB">
              <w:rPr>
                <w:rFonts w:cs="Calibri"/>
                <w:sz w:val="21"/>
              </w:rPr>
              <w:t>健康危险性毒性物质</w:t>
            </w:r>
            <w:r w:rsidRPr="00E65EBB">
              <w:rPr>
                <w:rFonts w:cs="Calibri" w:hint="eastAsia"/>
                <w:sz w:val="21"/>
              </w:rPr>
              <w:t>-</w:t>
            </w:r>
            <w:r w:rsidRPr="00E65EBB">
              <w:rPr>
                <w:rFonts w:cs="Calibri"/>
                <w:sz w:val="21"/>
              </w:rPr>
              <w:t>类别</w:t>
            </w:r>
            <w:r w:rsidRPr="00E65EBB">
              <w:rPr>
                <w:rFonts w:cs="Calibri"/>
                <w:sz w:val="21"/>
              </w:rPr>
              <w:t>2</w:t>
            </w:r>
            <w:r w:rsidRPr="00E65EBB">
              <w:rPr>
                <w:rFonts w:cs="Calibri" w:hint="eastAsia"/>
                <w:sz w:val="21"/>
              </w:rPr>
              <w:t>，类别</w:t>
            </w:r>
            <w:r w:rsidRPr="00E65EBB">
              <w:rPr>
                <w:rFonts w:cs="Calibri" w:hint="eastAsia"/>
                <w:sz w:val="21"/>
              </w:rPr>
              <w:t>3</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1.8028</w:t>
            </w:r>
          </w:p>
        </w:tc>
      </w:tr>
      <w:tr w:rsidR="00487509" w:rsidRPr="00E65EBB">
        <w:trPr>
          <w:trHeight w:val="369"/>
          <w:jc w:val="center"/>
        </w:trPr>
        <w:tc>
          <w:tcPr>
            <w:tcW w:w="4462" w:type="pct"/>
            <w:gridSpan w:val="7"/>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合计</w:t>
            </w:r>
          </w:p>
        </w:tc>
        <w:tc>
          <w:tcPr>
            <w:tcW w:w="538" w:type="pct"/>
            <w:vAlign w:val="center"/>
          </w:tcPr>
          <w:p w:rsidR="00487509" w:rsidRPr="00E65EBB" w:rsidRDefault="009563C3">
            <w:pPr>
              <w:adjustRightInd w:val="0"/>
              <w:snapToGrid w:val="0"/>
              <w:spacing w:line="240" w:lineRule="auto"/>
              <w:jc w:val="center"/>
              <w:rPr>
                <w:rFonts w:cs="Calibri"/>
                <w:sz w:val="21"/>
              </w:rPr>
            </w:pPr>
            <w:r w:rsidRPr="00E65EBB">
              <w:rPr>
                <w:rFonts w:cs="Calibri"/>
                <w:sz w:val="21"/>
              </w:rPr>
              <w:t>19.</w:t>
            </w:r>
            <w:r w:rsidRPr="00E65EBB">
              <w:rPr>
                <w:rFonts w:cs="Calibri" w:hint="eastAsia"/>
                <w:sz w:val="21"/>
              </w:rPr>
              <w:t>4</w:t>
            </w:r>
            <w:r w:rsidRPr="00E65EBB">
              <w:rPr>
                <w:rFonts w:cs="Calibri"/>
                <w:sz w:val="21"/>
              </w:rPr>
              <w:t>07844</w:t>
            </w:r>
          </w:p>
        </w:tc>
      </w:tr>
      <w:tr w:rsidR="00487509" w:rsidRPr="00E65EBB">
        <w:trPr>
          <w:trHeight w:val="369"/>
          <w:jc w:val="center"/>
        </w:trPr>
        <w:tc>
          <w:tcPr>
            <w:tcW w:w="5000" w:type="pct"/>
            <w:gridSpan w:val="8"/>
            <w:vAlign w:val="center"/>
          </w:tcPr>
          <w:p w:rsidR="00487509" w:rsidRPr="00E65EBB" w:rsidRDefault="009563C3">
            <w:pPr>
              <w:adjustRightInd w:val="0"/>
              <w:snapToGrid w:val="0"/>
              <w:spacing w:line="240" w:lineRule="auto"/>
              <w:rPr>
                <w:rFonts w:cs="Calibri"/>
                <w:sz w:val="21"/>
              </w:rPr>
            </w:pPr>
            <w:r w:rsidRPr="00E65EBB">
              <w:rPr>
                <w:rFonts w:cs="Calibri" w:hint="eastAsia"/>
                <w:sz w:val="21"/>
              </w:rPr>
              <w:t>备注：</w:t>
            </w:r>
            <w:r w:rsidRPr="00E65EBB">
              <w:rPr>
                <w:rFonts w:cs="Calibri" w:hint="eastAsia"/>
                <w:sz w:val="21"/>
              </w:rPr>
              <w:t>1</w:t>
            </w:r>
            <w:r w:rsidRPr="00E65EBB">
              <w:rPr>
                <w:rFonts w:cs="Calibri" w:hint="eastAsia"/>
                <w:sz w:val="21"/>
              </w:rPr>
              <w:t>、根据“</w:t>
            </w:r>
            <w:r w:rsidRPr="00E65EBB">
              <w:rPr>
                <w:rFonts w:cs="Calibri" w:hint="eastAsia"/>
                <w:sz w:val="21"/>
              </w:rPr>
              <w:t>4</w:t>
            </w:r>
            <w:r w:rsidRPr="00E65EBB">
              <w:rPr>
                <w:rFonts w:cs="Calibri"/>
                <w:sz w:val="21"/>
              </w:rPr>
              <w:t>.5.6</w:t>
            </w:r>
            <w:r w:rsidRPr="00E65EBB">
              <w:rPr>
                <w:rFonts w:cs="Calibri" w:hint="eastAsia"/>
                <w:sz w:val="21"/>
              </w:rPr>
              <w:t xml:space="preserve"> </w:t>
            </w:r>
            <w:r w:rsidRPr="00E65EBB">
              <w:rPr>
                <w:rFonts w:cs="Calibri" w:hint="eastAsia"/>
                <w:sz w:val="21"/>
              </w:rPr>
              <w:t>铬平衡”章节分析，确定铬粉、原料兰皮板、半成品革、含铬边角料、含铬皮屑、含铬废水中铬含量；</w:t>
            </w:r>
          </w:p>
          <w:p w:rsidR="00487509" w:rsidRPr="00E65EBB" w:rsidRDefault="009563C3">
            <w:pPr>
              <w:adjustRightInd w:val="0"/>
              <w:snapToGrid w:val="0"/>
              <w:spacing w:line="240" w:lineRule="auto"/>
              <w:ind w:firstLineChars="300" w:firstLine="630"/>
              <w:rPr>
                <w:rFonts w:cs="Calibri"/>
                <w:sz w:val="21"/>
              </w:rPr>
            </w:pPr>
            <w:r w:rsidRPr="00E65EBB">
              <w:rPr>
                <w:rFonts w:cs="Calibri" w:hint="eastAsia"/>
                <w:sz w:val="21"/>
              </w:rPr>
              <w:t>2</w:t>
            </w:r>
            <w:r w:rsidRPr="00E65EBB">
              <w:rPr>
                <w:rFonts w:cs="Calibri" w:hint="eastAsia"/>
                <w:sz w:val="21"/>
              </w:rPr>
              <w:t>、根据“</w:t>
            </w:r>
            <w:r w:rsidRPr="00E65EBB">
              <w:rPr>
                <w:rFonts w:cs="Calibri" w:hint="eastAsia"/>
                <w:sz w:val="21"/>
              </w:rPr>
              <w:t>4</w:t>
            </w:r>
            <w:r w:rsidRPr="00E65EBB">
              <w:rPr>
                <w:rFonts w:cs="Calibri"/>
                <w:sz w:val="21"/>
              </w:rPr>
              <w:t xml:space="preserve">.6.1 </w:t>
            </w:r>
            <w:r w:rsidRPr="00E65EBB">
              <w:rPr>
                <w:rFonts w:cs="Calibri" w:hint="eastAsia"/>
                <w:sz w:val="21"/>
              </w:rPr>
              <w:t>废水污染源强分析”章节，确定含铬废水经含铬废水处理设施净化处理后，总铬污染物削减量为</w:t>
            </w:r>
            <w:r w:rsidRPr="00E65EBB">
              <w:rPr>
                <w:rFonts w:cs="Calibri"/>
                <w:sz w:val="21"/>
              </w:rPr>
              <w:t>0.159491</w:t>
            </w:r>
            <w:r w:rsidRPr="00E65EBB">
              <w:rPr>
                <w:rFonts w:cs="Calibri" w:hint="eastAsia"/>
                <w:sz w:val="21"/>
              </w:rPr>
              <w:t>t/a</w:t>
            </w:r>
            <w:r w:rsidRPr="00E65EBB">
              <w:rPr>
                <w:rFonts w:cs="Calibri" w:hint="eastAsia"/>
                <w:sz w:val="21"/>
              </w:rPr>
              <w:t>，本评价视其全部进入含铬污泥中。</w:t>
            </w:r>
          </w:p>
        </w:tc>
      </w:tr>
    </w:tbl>
    <w:p w:rsidR="00487509" w:rsidRPr="00E65EBB" w:rsidRDefault="009563C3">
      <w:pPr>
        <w:spacing w:beforeLines="50" w:before="120"/>
        <w:ind w:firstLineChars="200" w:firstLine="480"/>
        <w:jc w:val="left"/>
      </w:pPr>
      <w:r w:rsidRPr="00E65EBB">
        <w:t>由上表可知，本项目</w:t>
      </w:r>
      <w:r w:rsidRPr="00E65EBB">
        <w:t>Q</w:t>
      </w:r>
      <w:r w:rsidRPr="00E65EBB">
        <w:t>值</w:t>
      </w:r>
      <w:r w:rsidRPr="00E65EBB">
        <w:t>=19.</w:t>
      </w:r>
      <w:r w:rsidRPr="00E65EBB">
        <w:rPr>
          <w:rFonts w:hint="eastAsia"/>
        </w:rPr>
        <w:t>4</w:t>
      </w:r>
      <w:r w:rsidRPr="00E65EBB">
        <w:t>07844</w:t>
      </w:r>
      <w:r w:rsidRPr="00E65EBB">
        <w:rPr>
          <w:rFonts w:hint="eastAsia"/>
        </w:rPr>
        <w:t>，属于</w:t>
      </w:r>
      <w:r w:rsidRPr="00E65EBB">
        <w:t>10</w:t>
      </w:r>
      <w:r w:rsidRPr="00E65EBB">
        <w:rPr>
          <w:rFonts w:hint="eastAsia"/>
        </w:rPr>
        <w:t>≤</w:t>
      </w:r>
      <w:r w:rsidRPr="00E65EBB">
        <w:rPr>
          <w:rFonts w:hint="eastAsia"/>
        </w:rPr>
        <w:t>Q</w:t>
      </w:r>
      <w:r w:rsidRPr="00E65EBB">
        <w:rPr>
          <w:rFonts w:hint="eastAsia"/>
        </w:rPr>
        <w:t>＜</w:t>
      </w:r>
      <w:r w:rsidRPr="00E65EBB">
        <w:t>100</w:t>
      </w:r>
      <w:r w:rsidRPr="00E65EBB">
        <w:t>。</w:t>
      </w:r>
    </w:p>
    <w:p w:rsidR="00487509" w:rsidRPr="00E65EBB" w:rsidRDefault="009563C3">
      <w:pPr>
        <w:ind w:firstLineChars="200" w:firstLine="482"/>
        <w:jc w:val="left"/>
        <w:rPr>
          <w:b/>
          <w:bCs/>
        </w:rPr>
      </w:pPr>
      <w:r w:rsidRPr="00E65EBB">
        <w:rPr>
          <w:rFonts w:hint="eastAsia"/>
          <w:b/>
          <w:bCs/>
        </w:rPr>
        <w:t>②行业及生产工艺（</w:t>
      </w:r>
      <w:r w:rsidRPr="00E65EBB">
        <w:rPr>
          <w:rFonts w:hint="eastAsia"/>
          <w:b/>
          <w:bCs/>
        </w:rPr>
        <w:t>M</w:t>
      </w:r>
      <w:r w:rsidRPr="00E65EBB">
        <w:rPr>
          <w:rFonts w:hint="eastAsia"/>
          <w:b/>
          <w:bCs/>
        </w:rPr>
        <w:t>）</w:t>
      </w:r>
    </w:p>
    <w:p w:rsidR="00487509" w:rsidRPr="00E65EBB" w:rsidRDefault="009563C3">
      <w:pPr>
        <w:wordWrap w:val="0"/>
        <w:ind w:firstLineChars="200" w:firstLine="480"/>
        <w:jc w:val="left"/>
      </w:pPr>
      <w:r w:rsidRPr="00E65EBB">
        <w:rPr>
          <w:rFonts w:hint="eastAsia"/>
        </w:rPr>
        <w:t>根据项目所属行业及生产工艺特点，按照</w:t>
      </w:r>
      <w:r w:rsidRPr="00E65EBB">
        <w:rPr>
          <w:rFonts w:hint="eastAsia"/>
        </w:rPr>
        <w:t>HJ169-2018</w:t>
      </w:r>
      <w:r w:rsidRPr="00E65EBB">
        <w:rPr>
          <w:rFonts w:hint="eastAsia"/>
        </w:rPr>
        <w:t>《建设项目环境风险评价技术导则》附录</w:t>
      </w:r>
      <w:r w:rsidRPr="00E65EBB">
        <w:rPr>
          <w:rFonts w:hint="eastAsia"/>
        </w:rPr>
        <w:t>C</w:t>
      </w:r>
      <w:r w:rsidRPr="00E65EBB">
        <w:rPr>
          <w:rFonts w:hint="eastAsia"/>
        </w:rPr>
        <w:t>中表</w:t>
      </w:r>
      <w:r w:rsidRPr="00E65EBB">
        <w:rPr>
          <w:rFonts w:hint="eastAsia"/>
        </w:rPr>
        <w:t>C.1</w:t>
      </w:r>
      <w:r w:rsidRPr="00E65EBB">
        <w:rPr>
          <w:rFonts w:hint="eastAsia"/>
        </w:rPr>
        <w:t>评估生产工艺情况。具有多套工艺单元的项目，对每套生产工艺分别评分并求和。将</w:t>
      </w:r>
      <w:r w:rsidRPr="00E65EBB">
        <w:rPr>
          <w:rFonts w:hint="eastAsia"/>
        </w:rPr>
        <w:t>M</w:t>
      </w:r>
      <w:r w:rsidRPr="00E65EBB">
        <w:rPr>
          <w:rFonts w:hint="eastAsia"/>
        </w:rPr>
        <w:t>划分为（</w:t>
      </w:r>
      <w:r w:rsidRPr="00E65EBB">
        <w:rPr>
          <w:rFonts w:hint="eastAsia"/>
        </w:rPr>
        <w:t>1</w:t>
      </w:r>
      <w:r w:rsidRPr="00E65EBB">
        <w:rPr>
          <w:rFonts w:hint="eastAsia"/>
        </w:rPr>
        <w:t>）</w:t>
      </w:r>
      <w:r w:rsidRPr="00E65EBB">
        <w:rPr>
          <w:rFonts w:hint="eastAsia"/>
        </w:rPr>
        <w:t>M&gt;20</w:t>
      </w:r>
      <w:r w:rsidRPr="00E65EBB">
        <w:rPr>
          <w:rFonts w:hint="eastAsia"/>
        </w:rPr>
        <w:t>；（</w:t>
      </w:r>
      <w:r w:rsidRPr="00E65EBB">
        <w:rPr>
          <w:rFonts w:hint="eastAsia"/>
        </w:rPr>
        <w:t>2</w:t>
      </w:r>
      <w:r w:rsidRPr="00E65EBB">
        <w:rPr>
          <w:rFonts w:hint="eastAsia"/>
        </w:rPr>
        <w:t>）</w:t>
      </w:r>
      <w:r w:rsidRPr="00E65EBB">
        <w:rPr>
          <w:rFonts w:hint="eastAsia"/>
        </w:rPr>
        <w:t>10&lt;M</w:t>
      </w:r>
      <w:r w:rsidRPr="00E65EBB">
        <w:rPr>
          <w:rFonts w:hint="eastAsia"/>
        </w:rPr>
        <w:t>≤</w:t>
      </w:r>
      <w:r w:rsidRPr="00E65EBB">
        <w:rPr>
          <w:rFonts w:hint="eastAsia"/>
        </w:rPr>
        <w:t>20</w:t>
      </w:r>
      <w:r w:rsidRPr="00E65EBB">
        <w:rPr>
          <w:rFonts w:hint="eastAsia"/>
        </w:rPr>
        <w:t>；（</w:t>
      </w:r>
      <w:r w:rsidRPr="00E65EBB">
        <w:rPr>
          <w:rFonts w:hint="eastAsia"/>
        </w:rPr>
        <w:t>3</w:t>
      </w:r>
      <w:r w:rsidRPr="00E65EBB">
        <w:rPr>
          <w:rFonts w:hint="eastAsia"/>
        </w:rPr>
        <w:t>）</w:t>
      </w:r>
      <w:r w:rsidRPr="00E65EBB">
        <w:rPr>
          <w:rFonts w:hint="eastAsia"/>
        </w:rPr>
        <w:t>5&lt;M</w:t>
      </w:r>
      <w:r w:rsidRPr="00E65EBB">
        <w:rPr>
          <w:rFonts w:hint="eastAsia"/>
        </w:rPr>
        <w:t>≤</w:t>
      </w:r>
      <w:r w:rsidRPr="00E65EBB">
        <w:rPr>
          <w:rFonts w:hint="eastAsia"/>
        </w:rPr>
        <w:t>10</w:t>
      </w:r>
      <w:r w:rsidRPr="00E65EBB">
        <w:rPr>
          <w:rFonts w:hint="eastAsia"/>
        </w:rPr>
        <w:t>；（</w:t>
      </w:r>
      <w:r w:rsidRPr="00E65EBB">
        <w:rPr>
          <w:rFonts w:hint="eastAsia"/>
        </w:rPr>
        <w:t>4</w:t>
      </w:r>
      <w:r w:rsidRPr="00E65EBB">
        <w:rPr>
          <w:rFonts w:hint="eastAsia"/>
        </w:rPr>
        <w:t>）</w:t>
      </w:r>
      <w:r w:rsidRPr="00E65EBB">
        <w:rPr>
          <w:rFonts w:hint="eastAsia"/>
        </w:rPr>
        <w:t>M=5</w:t>
      </w:r>
      <w:r w:rsidRPr="00E65EBB">
        <w:rPr>
          <w:rFonts w:hint="eastAsia"/>
        </w:rPr>
        <w:t>，分别以</w:t>
      </w:r>
      <w:r w:rsidRPr="00E65EBB">
        <w:rPr>
          <w:rFonts w:hint="eastAsia"/>
        </w:rPr>
        <w:t>M1</w:t>
      </w:r>
      <w:r w:rsidRPr="00E65EBB">
        <w:rPr>
          <w:rFonts w:hint="eastAsia"/>
        </w:rPr>
        <w:t>、</w:t>
      </w:r>
      <w:r w:rsidRPr="00E65EBB">
        <w:rPr>
          <w:rFonts w:hint="eastAsia"/>
        </w:rPr>
        <w:t>M2</w:t>
      </w:r>
      <w:r w:rsidRPr="00E65EBB">
        <w:rPr>
          <w:rFonts w:hint="eastAsia"/>
        </w:rPr>
        <w:t>、</w:t>
      </w:r>
      <w:r w:rsidRPr="00E65EBB">
        <w:rPr>
          <w:rFonts w:hint="eastAsia"/>
        </w:rPr>
        <w:t>M3</w:t>
      </w:r>
      <w:r w:rsidRPr="00E65EBB">
        <w:rPr>
          <w:rFonts w:hint="eastAsia"/>
        </w:rPr>
        <w:t>、</w:t>
      </w:r>
      <w:r w:rsidRPr="00E65EBB">
        <w:rPr>
          <w:rFonts w:hint="eastAsia"/>
        </w:rPr>
        <w:t>M4</w:t>
      </w:r>
      <w:r w:rsidRPr="00E65EBB">
        <w:rPr>
          <w:rFonts w:hint="eastAsia"/>
        </w:rPr>
        <w:t>表示。</w:t>
      </w:r>
    </w:p>
    <w:p w:rsidR="00487509" w:rsidRPr="00E65EBB" w:rsidRDefault="009563C3">
      <w:pPr>
        <w:pStyle w:val="aff3"/>
        <w:spacing w:before="48" w:after="24"/>
      </w:pPr>
      <w:r w:rsidRPr="00E65EBB">
        <w:rPr>
          <w:rFonts w:hint="eastAsia"/>
        </w:rPr>
        <w:t>表</w:t>
      </w:r>
      <w:r w:rsidRPr="00E65EBB">
        <w:t xml:space="preserve">6.2-44  </w:t>
      </w:r>
      <w:r w:rsidRPr="00E65EBB">
        <w:rPr>
          <w:rFonts w:hint="eastAsia"/>
        </w:rPr>
        <w:t>行业及生产工艺（</w:t>
      </w:r>
      <w:r w:rsidRPr="00E65EBB">
        <w:rPr>
          <w:rFonts w:hint="eastAsia"/>
        </w:rPr>
        <w:t>M</w:t>
      </w:r>
      <w:r w:rsidRPr="00E65EBB">
        <w:rPr>
          <w:rFonts w:hint="eastAsia"/>
        </w:rPr>
        <w:t>）值确定表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9"/>
        <w:gridCol w:w="6453"/>
        <w:gridCol w:w="1268"/>
      </w:tblGrid>
      <w:tr w:rsidR="00487509" w:rsidRPr="00E65EBB">
        <w:trPr>
          <w:trHeight w:val="340"/>
        </w:trPr>
        <w:tc>
          <w:tcPr>
            <w:tcW w:w="739" w:type="pct"/>
            <w:vAlign w:val="center"/>
          </w:tcPr>
          <w:p w:rsidR="00487509" w:rsidRPr="00E65EBB" w:rsidRDefault="009563C3">
            <w:pPr>
              <w:adjustRightInd w:val="0"/>
              <w:spacing w:line="240" w:lineRule="auto"/>
              <w:jc w:val="center"/>
              <w:rPr>
                <w:b/>
                <w:kern w:val="0"/>
                <w:sz w:val="21"/>
                <w:szCs w:val="21"/>
              </w:rPr>
            </w:pPr>
            <w:r w:rsidRPr="00E65EBB">
              <w:rPr>
                <w:b/>
                <w:kern w:val="0"/>
                <w:sz w:val="21"/>
                <w:szCs w:val="21"/>
              </w:rPr>
              <w:t>行业</w:t>
            </w:r>
          </w:p>
        </w:tc>
        <w:tc>
          <w:tcPr>
            <w:tcW w:w="3561" w:type="pct"/>
            <w:vAlign w:val="center"/>
          </w:tcPr>
          <w:p w:rsidR="00487509" w:rsidRPr="00E65EBB" w:rsidRDefault="009563C3">
            <w:pPr>
              <w:adjustRightInd w:val="0"/>
              <w:spacing w:line="240" w:lineRule="auto"/>
              <w:jc w:val="center"/>
              <w:rPr>
                <w:b/>
                <w:kern w:val="0"/>
                <w:sz w:val="21"/>
                <w:szCs w:val="21"/>
              </w:rPr>
            </w:pPr>
            <w:r w:rsidRPr="00E65EBB">
              <w:rPr>
                <w:b/>
                <w:kern w:val="0"/>
                <w:sz w:val="21"/>
                <w:szCs w:val="21"/>
              </w:rPr>
              <w:t>评估依据</w:t>
            </w:r>
          </w:p>
        </w:tc>
        <w:tc>
          <w:tcPr>
            <w:tcW w:w="700" w:type="pct"/>
            <w:vAlign w:val="center"/>
          </w:tcPr>
          <w:p w:rsidR="00487509" w:rsidRPr="00E65EBB" w:rsidRDefault="009563C3">
            <w:pPr>
              <w:adjustRightInd w:val="0"/>
              <w:spacing w:line="240" w:lineRule="auto"/>
              <w:jc w:val="center"/>
              <w:rPr>
                <w:b/>
                <w:kern w:val="0"/>
                <w:sz w:val="21"/>
                <w:szCs w:val="21"/>
              </w:rPr>
            </w:pPr>
            <w:r w:rsidRPr="00E65EBB">
              <w:rPr>
                <w:b/>
                <w:kern w:val="0"/>
                <w:sz w:val="21"/>
                <w:szCs w:val="21"/>
              </w:rPr>
              <w:t>分值</w:t>
            </w:r>
          </w:p>
        </w:tc>
      </w:tr>
      <w:tr w:rsidR="00487509" w:rsidRPr="00E65EBB">
        <w:trPr>
          <w:trHeight w:val="340"/>
        </w:trPr>
        <w:tc>
          <w:tcPr>
            <w:tcW w:w="739" w:type="pct"/>
            <w:vMerge w:val="restar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石化、化工、医药、轻工、化纤、有色冶炼等</w:t>
            </w: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10/</w:t>
            </w:r>
            <w:r w:rsidRPr="00E65EBB">
              <w:rPr>
                <w:bCs/>
                <w:kern w:val="0"/>
                <w:sz w:val="21"/>
                <w:szCs w:val="21"/>
              </w:rPr>
              <w:t>套</w:t>
            </w:r>
          </w:p>
        </w:tc>
      </w:tr>
      <w:tr w:rsidR="00487509" w:rsidRPr="00E65EBB">
        <w:trPr>
          <w:trHeight w:val="340"/>
        </w:trPr>
        <w:tc>
          <w:tcPr>
            <w:tcW w:w="739" w:type="pct"/>
            <w:vMerge/>
            <w:vAlign w:val="center"/>
          </w:tcPr>
          <w:p w:rsidR="00487509" w:rsidRPr="00E65EBB" w:rsidRDefault="00487509">
            <w:pPr>
              <w:adjustRightInd w:val="0"/>
              <w:spacing w:line="240" w:lineRule="auto"/>
              <w:jc w:val="center"/>
              <w:rPr>
                <w:bCs/>
                <w:kern w:val="0"/>
                <w:sz w:val="21"/>
                <w:szCs w:val="21"/>
              </w:rPr>
            </w:pP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无机酸值酸工艺、焦化工艺</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5/</w:t>
            </w:r>
            <w:r w:rsidRPr="00E65EBB">
              <w:rPr>
                <w:bCs/>
                <w:kern w:val="0"/>
                <w:sz w:val="21"/>
                <w:szCs w:val="21"/>
              </w:rPr>
              <w:t>套</w:t>
            </w:r>
          </w:p>
        </w:tc>
      </w:tr>
      <w:tr w:rsidR="00487509" w:rsidRPr="00E65EBB">
        <w:trPr>
          <w:trHeight w:val="340"/>
        </w:trPr>
        <w:tc>
          <w:tcPr>
            <w:tcW w:w="739" w:type="pct"/>
            <w:vMerge/>
            <w:vAlign w:val="center"/>
          </w:tcPr>
          <w:p w:rsidR="00487509" w:rsidRPr="00E65EBB" w:rsidRDefault="00487509">
            <w:pPr>
              <w:adjustRightInd w:val="0"/>
              <w:spacing w:line="240" w:lineRule="auto"/>
              <w:jc w:val="center"/>
              <w:rPr>
                <w:bCs/>
                <w:kern w:val="0"/>
                <w:sz w:val="21"/>
                <w:szCs w:val="21"/>
              </w:rPr>
            </w:pP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其他高温或高压、涉及易燃易爆等物质的工艺过程</w:t>
            </w:r>
            <w:r w:rsidRPr="00E65EBB">
              <w:rPr>
                <w:bCs/>
                <w:kern w:val="0"/>
                <w:sz w:val="21"/>
                <w:szCs w:val="21"/>
                <w:vertAlign w:val="superscript"/>
              </w:rPr>
              <w:t>a</w:t>
            </w:r>
            <w:r w:rsidRPr="00E65EBB">
              <w:rPr>
                <w:bCs/>
                <w:kern w:val="0"/>
                <w:sz w:val="21"/>
                <w:szCs w:val="21"/>
              </w:rPr>
              <w:t>、危险物质贮存罐区</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5/</w:t>
            </w:r>
            <w:r w:rsidRPr="00E65EBB">
              <w:rPr>
                <w:bCs/>
                <w:kern w:val="0"/>
                <w:sz w:val="21"/>
                <w:szCs w:val="21"/>
              </w:rPr>
              <w:t>套</w:t>
            </w:r>
            <w:r w:rsidRPr="00E65EBB">
              <w:rPr>
                <w:rFonts w:ascii="宋体" w:hAnsi="宋体" w:hint="eastAsia"/>
                <w:bCs/>
                <w:kern w:val="0"/>
                <w:sz w:val="21"/>
                <w:szCs w:val="21"/>
              </w:rPr>
              <w:t>(</w:t>
            </w:r>
            <w:r w:rsidRPr="00E65EBB">
              <w:rPr>
                <w:rFonts w:ascii="宋体" w:hAnsi="宋体"/>
                <w:bCs/>
                <w:kern w:val="0"/>
                <w:sz w:val="21"/>
                <w:szCs w:val="21"/>
              </w:rPr>
              <w:t>罐区</w:t>
            </w:r>
            <w:r w:rsidRPr="00E65EBB">
              <w:rPr>
                <w:rFonts w:ascii="宋体" w:hAnsi="宋体" w:hint="eastAsia"/>
                <w:bCs/>
                <w:kern w:val="0"/>
                <w:sz w:val="21"/>
                <w:szCs w:val="21"/>
              </w:rPr>
              <w:t>)</w:t>
            </w:r>
          </w:p>
        </w:tc>
      </w:tr>
      <w:tr w:rsidR="00487509" w:rsidRPr="00E65EBB">
        <w:trPr>
          <w:trHeight w:val="340"/>
        </w:trPr>
        <w:tc>
          <w:tcPr>
            <w:tcW w:w="739"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管道、港口</w:t>
            </w:r>
            <w:r w:rsidRPr="00E65EBB">
              <w:rPr>
                <w:bCs/>
                <w:kern w:val="0"/>
                <w:sz w:val="21"/>
                <w:szCs w:val="21"/>
              </w:rPr>
              <w:t>/</w:t>
            </w:r>
            <w:r w:rsidRPr="00E65EBB">
              <w:rPr>
                <w:bCs/>
                <w:kern w:val="0"/>
                <w:sz w:val="21"/>
                <w:szCs w:val="21"/>
              </w:rPr>
              <w:t>码头等</w:t>
            </w: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涉及危险物质管道运输项目、港口</w:t>
            </w:r>
            <w:r w:rsidRPr="00E65EBB">
              <w:rPr>
                <w:bCs/>
                <w:kern w:val="0"/>
                <w:sz w:val="21"/>
                <w:szCs w:val="21"/>
              </w:rPr>
              <w:t>/</w:t>
            </w:r>
            <w:r w:rsidRPr="00E65EBB">
              <w:rPr>
                <w:bCs/>
                <w:kern w:val="0"/>
                <w:sz w:val="21"/>
                <w:szCs w:val="21"/>
              </w:rPr>
              <w:t>码头等</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10</w:t>
            </w:r>
          </w:p>
        </w:tc>
      </w:tr>
      <w:tr w:rsidR="00487509" w:rsidRPr="00E65EBB">
        <w:trPr>
          <w:trHeight w:val="340"/>
        </w:trPr>
        <w:tc>
          <w:tcPr>
            <w:tcW w:w="739"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石油天然气</w:t>
            </w: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石油、天然气、页岩气开采（含净化），气库（不含加气站的气库），油库（不含加气站的油库）、油气管线</w:t>
            </w:r>
            <w:r w:rsidRPr="00E65EBB">
              <w:rPr>
                <w:bCs/>
                <w:kern w:val="0"/>
                <w:sz w:val="21"/>
                <w:szCs w:val="21"/>
                <w:vertAlign w:val="superscript"/>
              </w:rPr>
              <w:t>b</w:t>
            </w:r>
            <w:r w:rsidRPr="00E65EBB">
              <w:rPr>
                <w:bCs/>
                <w:kern w:val="0"/>
                <w:sz w:val="21"/>
                <w:szCs w:val="21"/>
              </w:rPr>
              <w:t>（不含城镇燃气管线）</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10</w:t>
            </w:r>
          </w:p>
        </w:tc>
      </w:tr>
      <w:tr w:rsidR="00487509" w:rsidRPr="00E65EBB">
        <w:trPr>
          <w:trHeight w:val="340"/>
        </w:trPr>
        <w:tc>
          <w:tcPr>
            <w:tcW w:w="739"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其他</w:t>
            </w:r>
          </w:p>
        </w:tc>
        <w:tc>
          <w:tcPr>
            <w:tcW w:w="3561" w:type="pct"/>
            <w:vAlign w:val="center"/>
          </w:tcPr>
          <w:p w:rsidR="00487509" w:rsidRPr="00E65EBB" w:rsidRDefault="009563C3">
            <w:pPr>
              <w:adjustRightInd w:val="0"/>
              <w:spacing w:line="240" w:lineRule="auto"/>
              <w:rPr>
                <w:bCs/>
                <w:kern w:val="0"/>
                <w:sz w:val="21"/>
                <w:szCs w:val="21"/>
              </w:rPr>
            </w:pPr>
            <w:r w:rsidRPr="00E65EBB">
              <w:rPr>
                <w:bCs/>
                <w:kern w:val="0"/>
                <w:sz w:val="21"/>
                <w:szCs w:val="21"/>
              </w:rPr>
              <w:t>涉及危险物质使用、贮存的项目</w:t>
            </w:r>
          </w:p>
        </w:tc>
        <w:tc>
          <w:tcPr>
            <w:tcW w:w="700" w:type="pct"/>
            <w:vAlign w:val="center"/>
          </w:tcPr>
          <w:p w:rsidR="00487509" w:rsidRPr="00E65EBB" w:rsidRDefault="009563C3">
            <w:pPr>
              <w:adjustRightInd w:val="0"/>
              <w:spacing w:line="240" w:lineRule="auto"/>
              <w:jc w:val="center"/>
              <w:rPr>
                <w:bCs/>
                <w:kern w:val="0"/>
                <w:sz w:val="21"/>
                <w:szCs w:val="21"/>
              </w:rPr>
            </w:pPr>
            <w:r w:rsidRPr="00E65EBB">
              <w:rPr>
                <w:bCs/>
                <w:kern w:val="0"/>
                <w:sz w:val="21"/>
                <w:szCs w:val="21"/>
              </w:rPr>
              <w:t>5</w:t>
            </w:r>
          </w:p>
        </w:tc>
      </w:tr>
      <w:tr w:rsidR="00487509" w:rsidRPr="00E65EBB">
        <w:trPr>
          <w:trHeight w:val="340"/>
        </w:trPr>
        <w:tc>
          <w:tcPr>
            <w:tcW w:w="5000" w:type="pct"/>
            <w:gridSpan w:val="3"/>
            <w:vAlign w:val="center"/>
          </w:tcPr>
          <w:p w:rsidR="00487509" w:rsidRPr="00E65EBB" w:rsidRDefault="009563C3">
            <w:pPr>
              <w:adjustRightInd w:val="0"/>
              <w:spacing w:line="240" w:lineRule="auto"/>
              <w:rPr>
                <w:bCs/>
                <w:kern w:val="0"/>
                <w:sz w:val="21"/>
                <w:szCs w:val="21"/>
              </w:rPr>
            </w:pPr>
            <w:r w:rsidRPr="00E65EBB">
              <w:rPr>
                <w:rFonts w:hint="eastAsia"/>
                <w:bCs/>
                <w:kern w:val="0"/>
                <w:sz w:val="21"/>
                <w:szCs w:val="21"/>
              </w:rPr>
              <w:t>备注：</w:t>
            </w:r>
            <w:r w:rsidRPr="00E65EBB">
              <w:rPr>
                <w:rFonts w:hint="eastAsia"/>
                <w:bCs/>
                <w:kern w:val="0"/>
                <w:sz w:val="21"/>
                <w:szCs w:val="21"/>
              </w:rPr>
              <w:t>a</w:t>
            </w:r>
            <w:r w:rsidRPr="00E65EBB">
              <w:rPr>
                <w:rFonts w:hint="eastAsia"/>
                <w:bCs/>
                <w:kern w:val="0"/>
                <w:sz w:val="21"/>
                <w:szCs w:val="21"/>
              </w:rPr>
              <w:t>高温指工艺温度≥</w:t>
            </w:r>
            <w:r w:rsidRPr="00E65EBB">
              <w:rPr>
                <w:rFonts w:hint="eastAsia"/>
                <w:bCs/>
                <w:kern w:val="0"/>
                <w:sz w:val="21"/>
                <w:szCs w:val="21"/>
              </w:rPr>
              <w:t>3</w:t>
            </w:r>
            <w:r w:rsidRPr="00E65EBB">
              <w:rPr>
                <w:bCs/>
                <w:kern w:val="0"/>
                <w:sz w:val="21"/>
                <w:szCs w:val="21"/>
              </w:rPr>
              <w:t>00</w:t>
            </w:r>
            <w:r w:rsidRPr="00E65EBB">
              <w:rPr>
                <w:rFonts w:hint="eastAsia"/>
                <w:bCs/>
                <w:kern w:val="0"/>
                <w:sz w:val="21"/>
                <w:szCs w:val="21"/>
              </w:rPr>
              <w:t>℃，高压指压力容器的设计压力（</w:t>
            </w:r>
            <w:r w:rsidRPr="00E65EBB">
              <w:rPr>
                <w:rFonts w:hint="eastAsia"/>
                <w:bCs/>
                <w:kern w:val="0"/>
                <w:sz w:val="21"/>
                <w:szCs w:val="21"/>
              </w:rPr>
              <w:t>P</w:t>
            </w:r>
            <w:r w:rsidRPr="00E65EBB">
              <w:rPr>
                <w:rFonts w:hint="eastAsia"/>
                <w:bCs/>
                <w:kern w:val="0"/>
                <w:sz w:val="21"/>
                <w:szCs w:val="21"/>
              </w:rPr>
              <w:t>）≥</w:t>
            </w:r>
            <w:r w:rsidRPr="00E65EBB">
              <w:rPr>
                <w:rFonts w:hint="eastAsia"/>
                <w:bCs/>
                <w:kern w:val="0"/>
                <w:sz w:val="21"/>
                <w:szCs w:val="21"/>
              </w:rPr>
              <w:t>1</w:t>
            </w:r>
            <w:r w:rsidRPr="00E65EBB">
              <w:rPr>
                <w:bCs/>
                <w:kern w:val="0"/>
                <w:sz w:val="21"/>
                <w:szCs w:val="21"/>
              </w:rPr>
              <w:t>0.0</w:t>
            </w:r>
            <w:r w:rsidRPr="00E65EBB">
              <w:rPr>
                <w:rFonts w:hint="eastAsia"/>
                <w:bCs/>
                <w:kern w:val="0"/>
                <w:sz w:val="21"/>
                <w:szCs w:val="21"/>
              </w:rPr>
              <w:t>MPa</w:t>
            </w:r>
            <w:r w:rsidRPr="00E65EBB">
              <w:rPr>
                <w:rFonts w:hint="eastAsia"/>
                <w:bCs/>
                <w:kern w:val="0"/>
                <w:sz w:val="21"/>
                <w:szCs w:val="21"/>
              </w:rPr>
              <w:t>；</w:t>
            </w:r>
          </w:p>
          <w:p w:rsidR="00487509" w:rsidRPr="00E65EBB" w:rsidRDefault="009563C3">
            <w:pPr>
              <w:adjustRightInd w:val="0"/>
              <w:spacing w:line="240" w:lineRule="auto"/>
              <w:ind w:firstLineChars="300" w:firstLine="630"/>
              <w:rPr>
                <w:bCs/>
                <w:kern w:val="0"/>
                <w:sz w:val="21"/>
                <w:szCs w:val="21"/>
              </w:rPr>
            </w:pPr>
            <w:r w:rsidRPr="00E65EBB">
              <w:rPr>
                <w:rFonts w:hint="eastAsia"/>
                <w:bCs/>
                <w:kern w:val="0"/>
                <w:sz w:val="21"/>
                <w:szCs w:val="21"/>
              </w:rPr>
              <w:t>b</w:t>
            </w:r>
            <w:r w:rsidRPr="00E65EBB">
              <w:rPr>
                <w:rFonts w:hint="eastAsia"/>
                <w:bCs/>
                <w:kern w:val="0"/>
                <w:sz w:val="21"/>
                <w:szCs w:val="21"/>
              </w:rPr>
              <w:t>长输管道运输项目应按站场、管线分段进行评价。</w:t>
            </w:r>
          </w:p>
        </w:tc>
      </w:tr>
    </w:tbl>
    <w:p w:rsidR="00487509" w:rsidRPr="00E65EBB" w:rsidRDefault="009563C3">
      <w:pPr>
        <w:wordWrap w:val="0"/>
        <w:spacing w:beforeLines="50" w:before="120"/>
        <w:ind w:firstLineChars="200" w:firstLine="480"/>
        <w:jc w:val="left"/>
      </w:pPr>
      <w:r w:rsidRPr="00E65EBB">
        <w:rPr>
          <w:rFonts w:hint="eastAsia"/>
        </w:rPr>
        <w:t>本项目主要从事牛皮沙发革的生产，生产过程中不涉及高温或高压等风险生产工艺，本项目属于“其他”—“涉及危险物质使用、贮存的项目”，</w:t>
      </w:r>
      <w:r w:rsidRPr="00E65EBB">
        <w:rPr>
          <w:rFonts w:hint="eastAsia"/>
        </w:rPr>
        <w:t>M</w:t>
      </w:r>
      <w:r w:rsidRPr="00E65EBB">
        <w:rPr>
          <w:rFonts w:hint="eastAsia"/>
        </w:rPr>
        <w:t>分值确定为</w:t>
      </w:r>
      <w:r w:rsidRPr="00E65EBB">
        <w:rPr>
          <w:rFonts w:hint="eastAsia"/>
        </w:rPr>
        <w:t>5</w:t>
      </w:r>
      <w:r w:rsidRPr="00E65EBB">
        <w:rPr>
          <w:rFonts w:hint="eastAsia"/>
        </w:rPr>
        <w:t>分，以</w:t>
      </w:r>
      <w:r w:rsidRPr="00E65EBB">
        <w:rPr>
          <w:rFonts w:hint="eastAsia"/>
        </w:rPr>
        <w:t>M</w:t>
      </w:r>
      <w:r w:rsidRPr="00E65EBB">
        <w:t>4</w:t>
      </w:r>
      <w:r w:rsidRPr="00E65EBB">
        <w:rPr>
          <w:rFonts w:hint="eastAsia"/>
        </w:rPr>
        <w:t>表示。</w:t>
      </w:r>
    </w:p>
    <w:p w:rsidR="00487509" w:rsidRPr="00E65EBB" w:rsidRDefault="009563C3">
      <w:pPr>
        <w:adjustRightInd w:val="0"/>
        <w:ind w:firstLineChars="200" w:firstLine="482"/>
        <w:rPr>
          <w:b/>
          <w:bCs/>
          <w:kern w:val="0"/>
          <w:lang w:bidi="en-US"/>
        </w:rPr>
      </w:pPr>
      <w:r w:rsidRPr="00E65EBB">
        <w:rPr>
          <w:rFonts w:hint="eastAsia"/>
          <w:b/>
          <w:bCs/>
          <w:kern w:val="0"/>
          <w:lang w:bidi="en-US"/>
        </w:rPr>
        <w:t>③危险物质及工艺系统危险性（</w:t>
      </w:r>
      <w:r w:rsidRPr="00E65EBB">
        <w:rPr>
          <w:rFonts w:hint="eastAsia"/>
          <w:b/>
          <w:bCs/>
          <w:kern w:val="0"/>
          <w:lang w:bidi="en-US"/>
        </w:rPr>
        <w:t>P</w:t>
      </w:r>
      <w:r w:rsidRPr="00E65EBB">
        <w:rPr>
          <w:rFonts w:hint="eastAsia"/>
          <w:b/>
          <w:bCs/>
          <w:kern w:val="0"/>
          <w:lang w:bidi="en-US"/>
        </w:rPr>
        <w:t>）分级</w:t>
      </w:r>
    </w:p>
    <w:p w:rsidR="00487509" w:rsidRPr="00E65EBB" w:rsidRDefault="009563C3">
      <w:pPr>
        <w:adjustRightInd w:val="0"/>
        <w:ind w:firstLineChars="200" w:firstLine="480"/>
        <w:jc w:val="left"/>
        <w:textAlignment w:val="baseline"/>
        <w:rPr>
          <w:kern w:val="0"/>
          <w:lang w:bidi="en-US"/>
        </w:rPr>
      </w:pPr>
      <w:r w:rsidRPr="00E65EBB">
        <w:rPr>
          <w:kern w:val="0"/>
          <w:lang w:bidi="en-US"/>
        </w:rPr>
        <w:t>根据危险物质数量与临界量比值（</w:t>
      </w:r>
      <w:r w:rsidRPr="00E65EBB">
        <w:rPr>
          <w:kern w:val="0"/>
          <w:lang w:bidi="en-US"/>
        </w:rPr>
        <w:t>Q</w:t>
      </w:r>
      <w:r w:rsidRPr="00E65EBB">
        <w:rPr>
          <w:kern w:val="0"/>
          <w:lang w:bidi="en-US"/>
        </w:rPr>
        <w:t>）和行业及生产工艺（</w:t>
      </w:r>
      <w:r w:rsidRPr="00E65EBB">
        <w:rPr>
          <w:kern w:val="0"/>
          <w:lang w:bidi="en-US"/>
        </w:rPr>
        <w:t>M</w:t>
      </w:r>
      <w:r w:rsidRPr="00E65EBB">
        <w:rPr>
          <w:kern w:val="0"/>
          <w:lang w:bidi="en-US"/>
        </w:rPr>
        <w:t>），确定危险物质及工艺系统危险性等级（</w:t>
      </w:r>
      <w:r w:rsidRPr="00E65EBB">
        <w:rPr>
          <w:kern w:val="0"/>
          <w:lang w:bidi="en-US"/>
        </w:rPr>
        <w:t>P</w:t>
      </w:r>
      <w:r w:rsidRPr="00E65EBB">
        <w:rPr>
          <w:kern w:val="0"/>
          <w:lang w:bidi="en-US"/>
        </w:rPr>
        <w:t>），分别以</w:t>
      </w:r>
      <w:r w:rsidRPr="00E65EBB">
        <w:rPr>
          <w:kern w:val="0"/>
          <w:lang w:bidi="en-US"/>
        </w:rPr>
        <w:t>P1</w:t>
      </w:r>
      <w:r w:rsidRPr="00E65EBB">
        <w:rPr>
          <w:kern w:val="0"/>
          <w:lang w:bidi="en-US"/>
        </w:rPr>
        <w:t>、</w:t>
      </w:r>
      <w:r w:rsidRPr="00E65EBB">
        <w:rPr>
          <w:kern w:val="0"/>
          <w:lang w:bidi="en-US"/>
        </w:rPr>
        <w:t>P2</w:t>
      </w:r>
      <w:r w:rsidRPr="00E65EBB">
        <w:rPr>
          <w:kern w:val="0"/>
          <w:lang w:bidi="en-US"/>
        </w:rPr>
        <w:t>、</w:t>
      </w:r>
      <w:r w:rsidRPr="00E65EBB">
        <w:rPr>
          <w:kern w:val="0"/>
          <w:lang w:bidi="en-US"/>
        </w:rPr>
        <w:t>P3</w:t>
      </w:r>
      <w:r w:rsidRPr="00E65EBB">
        <w:rPr>
          <w:kern w:val="0"/>
          <w:lang w:bidi="en-US"/>
        </w:rPr>
        <w:t>、</w:t>
      </w:r>
      <w:r w:rsidRPr="00E65EBB">
        <w:rPr>
          <w:kern w:val="0"/>
          <w:lang w:bidi="en-US"/>
        </w:rPr>
        <w:t>P4</w:t>
      </w:r>
      <w:r w:rsidRPr="00E65EBB">
        <w:rPr>
          <w:kern w:val="0"/>
          <w:lang w:bidi="en-US"/>
        </w:rPr>
        <w:t>表示。</w:t>
      </w:r>
    </w:p>
    <w:p w:rsidR="00487509" w:rsidRPr="00E65EBB" w:rsidRDefault="009563C3">
      <w:pPr>
        <w:pStyle w:val="aff3"/>
        <w:spacing w:before="48" w:after="24"/>
      </w:pPr>
      <w:r w:rsidRPr="00E65EBB">
        <w:rPr>
          <w:rFonts w:hint="eastAsia"/>
        </w:rPr>
        <w:lastRenderedPageBreak/>
        <w:t>表</w:t>
      </w:r>
      <w:r w:rsidRPr="00E65EBB">
        <w:t xml:space="preserve">6.2-45  </w:t>
      </w:r>
      <w:r w:rsidRPr="00E65EBB">
        <w:rPr>
          <w:rFonts w:hint="eastAsia"/>
        </w:rPr>
        <w:t>危险物质及工艺系统危险性等级判断（</w:t>
      </w:r>
      <w:r w:rsidRPr="00E65EBB">
        <w:rPr>
          <w:rFonts w:hint="eastAsia"/>
        </w:rPr>
        <w:t>P</w:t>
      </w:r>
      <w:r w:rsidRPr="00E65EBB">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1442"/>
        <w:gridCol w:w="1812"/>
        <w:gridCol w:w="1812"/>
        <w:gridCol w:w="1814"/>
      </w:tblGrid>
      <w:tr w:rsidR="00487509" w:rsidRPr="00E65EBB">
        <w:trPr>
          <w:trHeight w:val="340"/>
        </w:trPr>
        <w:tc>
          <w:tcPr>
            <w:tcW w:w="1203" w:type="pct"/>
            <w:vMerge w:val="restar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危险物质数量与临界量比值（</w:t>
            </w:r>
            <w:r w:rsidRPr="00E65EBB">
              <w:rPr>
                <w:rFonts w:hint="eastAsia"/>
                <w:b/>
                <w:bCs/>
                <w:spacing w:val="-4"/>
                <w:sz w:val="21"/>
                <w:szCs w:val="52"/>
              </w:rPr>
              <w:t>Q</w:t>
            </w:r>
            <w:r w:rsidRPr="00E65EBB">
              <w:rPr>
                <w:rFonts w:hint="eastAsia"/>
                <w:b/>
                <w:bCs/>
                <w:spacing w:val="-4"/>
                <w:sz w:val="21"/>
                <w:szCs w:val="52"/>
              </w:rPr>
              <w:t>）</w:t>
            </w:r>
          </w:p>
        </w:tc>
        <w:tc>
          <w:tcPr>
            <w:tcW w:w="3797" w:type="pct"/>
            <w:gridSpan w:val="4"/>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行业及生产工艺（</w:t>
            </w:r>
            <w:r w:rsidRPr="00E65EBB">
              <w:rPr>
                <w:rFonts w:hint="eastAsia"/>
                <w:b/>
                <w:bCs/>
                <w:spacing w:val="-4"/>
                <w:sz w:val="21"/>
                <w:szCs w:val="52"/>
              </w:rPr>
              <w:t>M</w:t>
            </w:r>
            <w:r w:rsidRPr="00E65EBB">
              <w:rPr>
                <w:rFonts w:hint="eastAsia"/>
                <w:b/>
                <w:bCs/>
                <w:spacing w:val="-4"/>
                <w:sz w:val="21"/>
                <w:szCs w:val="52"/>
              </w:rPr>
              <w:t>）</w:t>
            </w:r>
          </w:p>
        </w:tc>
      </w:tr>
      <w:tr w:rsidR="00487509" w:rsidRPr="00E65EBB">
        <w:trPr>
          <w:trHeight w:val="340"/>
        </w:trPr>
        <w:tc>
          <w:tcPr>
            <w:tcW w:w="1203" w:type="pct"/>
            <w:vMerge/>
            <w:vAlign w:val="center"/>
          </w:tcPr>
          <w:p w:rsidR="00487509" w:rsidRPr="00E65EBB" w:rsidRDefault="00487509">
            <w:pPr>
              <w:spacing w:line="240" w:lineRule="auto"/>
              <w:jc w:val="center"/>
              <w:textAlignment w:val="center"/>
              <w:rPr>
                <w:spacing w:val="-4"/>
                <w:sz w:val="21"/>
                <w:szCs w:val="52"/>
              </w:rPr>
            </w:pPr>
          </w:p>
        </w:tc>
        <w:tc>
          <w:tcPr>
            <w:tcW w:w="796" w:type="pc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M1</w:t>
            </w:r>
          </w:p>
        </w:tc>
        <w:tc>
          <w:tcPr>
            <w:tcW w:w="1000" w:type="pc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M2</w:t>
            </w:r>
          </w:p>
        </w:tc>
        <w:tc>
          <w:tcPr>
            <w:tcW w:w="1000" w:type="pc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M3</w:t>
            </w:r>
          </w:p>
        </w:tc>
        <w:tc>
          <w:tcPr>
            <w:tcW w:w="1001" w:type="pc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M4</w:t>
            </w:r>
          </w:p>
        </w:tc>
      </w:tr>
      <w:tr w:rsidR="00487509" w:rsidRPr="00E65EBB">
        <w:trPr>
          <w:trHeight w:val="340"/>
        </w:trPr>
        <w:tc>
          <w:tcPr>
            <w:tcW w:w="1203"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Q</w:t>
            </w:r>
            <w:r w:rsidRPr="00E65EBB">
              <w:rPr>
                <w:rFonts w:hint="eastAsia"/>
                <w:spacing w:val="-4"/>
                <w:sz w:val="21"/>
                <w:szCs w:val="52"/>
              </w:rPr>
              <w:t>≥</w:t>
            </w:r>
            <w:r w:rsidRPr="00E65EBB">
              <w:rPr>
                <w:spacing w:val="-4"/>
                <w:sz w:val="21"/>
                <w:szCs w:val="52"/>
              </w:rPr>
              <w:t>100</w:t>
            </w:r>
          </w:p>
        </w:tc>
        <w:tc>
          <w:tcPr>
            <w:tcW w:w="796"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P1</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P1</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2</w:t>
            </w:r>
          </w:p>
        </w:tc>
        <w:tc>
          <w:tcPr>
            <w:tcW w:w="1001"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3</w:t>
            </w:r>
          </w:p>
        </w:tc>
      </w:tr>
      <w:tr w:rsidR="00487509" w:rsidRPr="00E65EBB">
        <w:trPr>
          <w:trHeight w:val="340"/>
        </w:trPr>
        <w:tc>
          <w:tcPr>
            <w:tcW w:w="1203"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1</w:t>
            </w:r>
            <w:r w:rsidRPr="00E65EBB">
              <w:rPr>
                <w:spacing w:val="-4"/>
                <w:sz w:val="21"/>
                <w:szCs w:val="52"/>
              </w:rPr>
              <w:t>0</w:t>
            </w:r>
            <w:r w:rsidRPr="00E65EBB">
              <w:rPr>
                <w:rFonts w:hint="eastAsia"/>
                <w:spacing w:val="-4"/>
                <w:sz w:val="21"/>
                <w:szCs w:val="52"/>
              </w:rPr>
              <w:t>≤</w:t>
            </w:r>
            <w:r w:rsidRPr="00E65EBB">
              <w:rPr>
                <w:rFonts w:hint="eastAsia"/>
                <w:spacing w:val="-4"/>
                <w:sz w:val="21"/>
                <w:szCs w:val="52"/>
              </w:rPr>
              <w:t>Q</w:t>
            </w:r>
            <w:r w:rsidRPr="00E65EBB">
              <w:rPr>
                <w:rFonts w:hint="eastAsia"/>
                <w:spacing w:val="-4"/>
                <w:sz w:val="21"/>
                <w:szCs w:val="52"/>
              </w:rPr>
              <w:t>＜</w:t>
            </w:r>
            <w:r w:rsidRPr="00E65EBB">
              <w:rPr>
                <w:rFonts w:hint="eastAsia"/>
                <w:spacing w:val="-4"/>
                <w:sz w:val="21"/>
                <w:szCs w:val="52"/>
              </w:rPr>
              <w:t>1</w:t>
            </w:r>
            <w:r w:rsidRPr="00E65EBB">
              <w:rPr>
                <w:spacing w:val="-4"/>
                <w:sz w:val="21"/>
                <w:szCs w:val="52"/>
              </w:rPr>
              <w:t>00</w:t>
            </w:r>
          </w:p>
        </w:tc>
        <w:tc>
          <w:tcPr>
            <w:tcW w:w="796"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P1</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2</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3</w:t>
            </w:r>
          </w:p>
        </w:tc>
        <w:tc>
          <w:tcPr>
            <w:tcW w:w="1001" w:type="pct"/>
            <w:vAlign w:val="center"/>
          </w:tcPr>
          <w:p w:rsidR="00487509" w:rsidRPr="00E65EBB" w:rsidRDefault="009563C3">
            <w:pPr>
              <w:spacing w:line="240" w:lineRule="auto"/>
              <w:jc w:val="center"/>
              <w:textAlignment w:val="center"/>
              <w:rPr>
                <w:b/>
                <w:bCs/>
                <w:spacing w:val="-4"/>
                <w:sz w:val="21"/>
                <w:szCs w:val="52"/>
              </w:rPr>
            </w:pPr>
            <w:r w:rsidRPr="00E65EBB">
              <w:rPr>
                <w:rFonts w:hint="eastAsia"/>
                <w:b/>
                <w:bCs/>
                <w:spacing w:val="-4"/>
                <w:sz w:val="21"/>
                <w:szCs w:val="52"/>
              </w:rPr>
              <w:t>P</w:t>
            </w:r>
            <w:r w:rsidRPr="00E65EBB">
              <w:rPr>
                <w:b/>
                <w:bCs/>
                <w:spacing w:val="-4"/>
                <w:sz w:val="21"/>
                <w:szCs w:val="52"/>
              </w:rPr>
              <w:t>4</w:t>
            </w:r>
          </w:p>
        </w:tc>
      </w:tr>
      <w:tr w:rsidR="00487509" w:rsidRPr="00E65EBB">
        <w:trPr>
          <w:trHeight w:val="340"/>
        </w:trPr>
        <w:tc>
          <w:tcPr>
            <w:tcW w:w="1203"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1</w:t>
            </w:r>
            <w:r w:rsidRPr="00E65EBB">
              <w:rPr>
                <w:rFonts w:hint="eastAsia"/>
                <w:spacing w:val="-4"/>
                <w:sz w:val="21"/>
                <w:szCs w:val="52"/>
              </w:rPr>
              <w:t>≤</w:t>
            </w:r>
            <w:r w:rsidRPr="00E65EBB">
              <w:rPr>
                <w:rFonts w:hint="eastAsia"/>
                <w:spacing w:val="-4"/>
                <w:sz w:val="21"/>
                <w:szCs w:val="52"/>
              </w:rPr>
              <w:t>Q</w:t>
            </w:r>
            <w:r w:rsidRPr="00E65EBB">
              <w:rPr>
                <w:rFonts w:hint="eastAsia"/>
                <w:spacing w:val="-4"/>
                <w:sz w:val="21"/>
                <w:szCs w:val="52"/>
              </w:rPr>
              <w:t>＜</w:t>
            </w:r>
            <w:r w:rsidRPr="00E65EBB">
              <w:rPr>
                <w:rFonts w:hint="eastAsia"/>
                <w:spacing w:val="-4"/>
                <w:sz w:val="21"/>
                <w:szCs w:val="52"/>
              </w:rPr>
              <w:t>1</w:t>
            </w:r>
            <w:r w:rsidRPr="00E65EBB">
              <w:rPr>
                <w:spacing w:val="-4"/>
                <w:sz w:val="21"/>
                <w:szCs w:val="52"/>
              </w:rPr>
              <w:t>0</w:t>
            </w:r>
          </w:p>
        </w:tc>
        <w:tc>
          <w:tcPr>
            <w:tcW w:w="796"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P2</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3</w:t>
            </w:r>
          </w:p>
        </w:tc>
        <w:tc>
          <w:tcPr>
            <w:tcW w:w="1000"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4</w:t>
            </w:r>
          </w:p>
        </w:tc>
        <w:tc>
          <w:tcPr>
            <w:tcW w:w="1001" w:type="pct"/>
            <w:vAlign w:val="center"/>
          </w:tcPr>
          <w:p w:rsidR="00487509" w:rsidRPr="00E65EBB" w:rsidRDefault="009563C3">
            <w:pPr>
              <w:spacing w:line="240" w:lineRule="auto"/>
              <w:jc w:val="center"/>
              <w:textAlignment w:val="center"/>
              <w:rPr>
                <w:spacing w:val="-4"/>
                <w:sz w:val="21"/>
                <w:szCs w:val="52"/>
              </w:rPr>
            </w:pPr>
            <w:r w:rsidRPr="00E65EBB">
              <w:rPr>
                <w:rFonts w:hint="eastAsia"/>
                <w:spacing w:val="-4"/>
                <w:sz w:val="21"/>
                <w:szCs w:val="52"/>
              </w:rPr>
              <w:t>P</w:t>
            </w:r>
            <w:r w:rsidRPr="00E65EBB">
              <w:rPr>
                <w:spacing w:val="-4"/>
                <w:sz w:val="21"/>
                <w:szCs w:val="52"/>
              </w:rPr>
              <w:t>4</w:t>
            </w:r>
          </w:p>
        </w:tc>
      </w:tr>
    </w:tbl>
    <w:p w:rsidR="00487509" w:rsidRPr="00E65EBB" w:rsidRDefault="009563C3">
      <w:pPr>
        <w:spacing w:beforeLines="50" w:before="120"/>
        <w:ind w:firstLineChars="200" w:firstLine="480"/>
        <w:textAlignment w:val="center"/>
        <w:rPr>
          <w:szCs w:val="20"/>
          <w:lang w:val="zh-CN"/>
        </w:rPr>
      </w:pPr>
      <w:r w:rsidRPr="00E65EBB">
        <w:rPr>
          <w:rFonts w:hint="eastAsia"/>
          <w:szCs w:val="20"/>
          <w:lang w:val="zh-CN"/>
        </w:rPr>
        <w:t>综上，企业危险物质及工艺系统危险性等级为</w:t>
      </w:r>
      <w:r w:rsidRPr="00E65EBB">
        <w:rPr>
          <w:rFonts w:hint="eastAsia"/>
          <w:szCs w:val="20"/>
          <w:lang w:val="zh-CN"/>
        </w:rPr>
        <w:t>P</w:t>
      </w:r>
      <w:r w:rsidRPr="00E65EBB">
        <w:rPr>
          <w:szCs w:val="20"/>
          <w:lang w:val="zh-CN"/>
        </w:rPr>
        <w:t>4</w:t>
      </w:r>
      <w:r w:rsidRPr="00E65EBB">
        <w:rPr>
          <w:rFonts w:hint="eastAsia"/>
          <w:szCs w:val="20"/>
          <w:lang w:val="zh-CN"/>
        </w:rPr>
        <w:t>。</w:t>
      </w:r>
    </w:p>
    <w:p w:rsidR="00487509" w:rsidRPr="00E65EBB" w:rsidRDefault="009563C3">
      <w:pPr>
        <w:pStyle w:val="a3"/>
        <w:ind w:firstLine="482"/>
        <w:rPr>
          <w:b/>
          <w:bCs/>
          <w:lang w:val="zh-CN"/>
        </w:rPr>
      </w:pPr>
      <w:r w:rsidRPr="00E65EBB">
        <w:rPr>
          <w:rFonts w:hint="eastAsia"/>
          <w:b/>
          <w:bCs/>
          <w:lang w:val="zh-CN"/>
        </w:rPr>
        <w:t>2</w:t>
      </w:r>
      <w:r w:rsidRPr="00E65EBB">
        <w:rPr>
          <w:rFonts w:hint="eastAsia"/>
          <w:b/>
          <w:bCs/>
          <w:lang w:val="zh-CN"/>
        </w:rPr>
        <w:t>、</w:t>
      </w:r>
      <w:r w:rsidRPr="00E65EBB">
        <w:rPr>
          <w:b/>
          <w:bCs/>
          <w:lang w:val="zh-CN"/>
        </w:rPr>
        <w:t>环境敏感程度（</w:t>
      </w:r>
      <w:r w:rsidRPr="00E65EBB">
        <w:rPr>
          <w:b/>
          <w:bCs/>
          <w:lang w:val="zh-CN"/>
        </w:rPr>
        <w:t>E</w:t>
      </w:r>
      <w:r w:rsidRPr="00E65EBB">
        <w:rPr>
          <w:b/>
          <w:bCs/>
          <w:lang w:val="zh-CN"/>
        </w:rPr>
        <w:t>）分级</w:t>
      </w:r>
    </w:p>
    <w:p w:rsidR="00487509" w:rsidRPr="00E65EBB" w:rsidRDefault="009563C3">
      <w:pPr>
        <w:pStyle w:val="a3"/>
        <w:ind w:firstLine="480"/>
        <w:rPr>
          <w:lang w:val="zh-CN"/>
        </w:rPr>
      </w:pPr>
      <w:r w:rsidRPr="00E65EBB">
        <w:rPr>
          <w:rFonts w:hint="eastAsia"/>
          <w:lang w:val="zh-CN"/>
        </w:rPr>
        <w:t>根据《建设项目环境风险评价技术导则》（</w:t>
      </w:r>
      <w:r w:rsidRPr="00E65EBB">
        <w:rPr>
          <w:rFonts w:hint="eastAsia"/>
          <w:lang w:val="zh-CN"/>
        </w:rPr>
        <w:t>HJ169-2018</w:t>
      </w:r>
      <w:r w:rsidRPr="00E65EBB">
        <w:rPr>
          <w:rFonts w:hint="eastAsia"/>
          <w:lang w:val="zh-CN"/>
        </w:rPr>
        <w:t>）附录</w:t>
      </w:r>
      <w:r w:rsidRPr="00E65EBB">
        <w:rPr>
          <w:rFonts w:hint="eastAsia"/>
          <w:lang w:val="zh-CN"/>
        </w:rPr>
        <w:t>D</w:t>
      </w:r>
      <w:r w:rsidRPr="00E65EBB">
        <w:rPr>
          <w:rFonts w:hint="eastAsia"/>
          <w:lang w:val="zh-CN"/>
        </w:rPr>
        <w:t>进行环境敏感程度（</w:t>
      </w:r>
      <w:r w:rsidRPr="00E65EBB">
        <w:rPr>
          <w:rFonts w:hint="eastAsia"/>
          <w:lang w:val="zh-CN"/>
        </w:rPr>
        <w:t>E</w:t>
      </w:r>
      <w:r w:rsidRPr="00E65EBB">
        <w:rPr>
          <w:rFonts w:hint="eastAsia"/>
          <w:lang w:val="zh-CN"/>
        </w:rPr>
        <w:t>）的分级判定。附录</w:t>
      </w:r>
      <w:r w:rsidRPr="00E65EBB">
        <w:rPr>
          <w:rFonts w:hint="eastAsia"/>
          <w:lang w:val="zh-CN"/>
        </w:rPr>
        <w:t>D</w:t>
      </w:r>
      <w:r w:rsidRPr="00E65EBB">
        <w:rPr>
          <w:rFonts w:hint="eastAsia"/>
          <w:lang w:val="zh-CN"/>
        </w:rPr>
        <w:t>中要求根据大气环境、水环境、地下水环境等三个不同环境要素进行环境敏感程度分级判断，将环境敏感程度分成三种类型，</w:t>
      </w:r>
      <w:r w:rsidRPr="00E65EBB">
        <w:rPr>
          <w:rFonts w:hint="eastAsia"/>
          <w:lang w:val="zh-CN"/>
        </w:rPr>
        <w:t>E1</w:t>
      </w:r>
      <w:r w:rsidRPr="00E65EBB">
        <w:rPr>
          <w:rFonts w:hint="eastAsia"/>
          <w:lang w:val="zh-CN"/>
        </w:rPr>
        <w:t>为环境高度敏感区，</w:t>
      </w:r>
      <w:r w:rsidRPr="00E65EBB">
        <w:rPr>
          <w:rFonts w:hint="eastAsia"/>
          <w:lang w:val="zh-CN"/>
        </w:rPr>
        <w:t>E2</w:t>
      </w:r>
      <w:r w:rsidRPr="00E65EBB">
        <w:rPr>
          <w:rFonts w:hint="eastAsia"/>
          <w:lang w:val="zh-CN"/>
        </w:rPr>
        <w:t>为环境中度敏感区，</w:t>
      </w:r>
      <w:r w:rsidRPr="00E65EBB">
        <w:rPr>
          <w:rFonts w:hint="eastAsia"/>
          <w:lang w:val="zh-CN"/>
        </w:rPr>
        <w:t>E3</w:t>
      </w:r>
      <w:r w:rsidRPr="00E65EBB">
        <w:rPr>
          <w:rFonts w:hint="eastAsia"/>
          <w:lang w:val="zh-CN"/>
        </w:rPr>
        <w:t>为环境低度敏感区。</w:t>
      </w:r>
    </w:p>
    <w:p w:rsidR="00487509" w:rsidRPr="00E65EBB" w:rsidRDefault="009563C3">
      <w:pPr>
        <w:pStyle w:val="a3"/>
        <w:ind w:firstLine="480"/>
        <w:rPr>
          <w:lang w:val="zh-CN"/>
        </w:rPr>
      </w:pPr>
      <w:r w:rsidRPr="00E65EBB">
        <w:rPr>
          <w:rFonts w:hint="eastAsia"/>
          <w:lang w:val="zh-CN"/>
        </w:rPr>
        <w:t>根据现状调查，结合前述本项目周边环境风险保护目标，确定本项目各环境要素的环境敏感程度，判定结果见表</w:t>
      </w:r>
      <w:r w:rsidRPr="00E65EBB">
        <w:rPr>
          <w:lang w:val="zh-CN"/>
        </w:rPr>
        <w:t>6.2-46</w:t>
      </w:r>
      <w:r w:rsidRPr="00E65EBB">
        <w:rPr>
          <w:rFonts w:hint="eastAsia"/>
          <w:lang w:val="zh-CN"/>
        </w:rPr>
        <w:t>。</w:t>
      </w:r>
    </w:p>
    <w:p w:rsidR="00487509" w:rsidRPr="00E65EBB" w:rsidRDefault="009563C3">
      <w:pPr>
        <w:pStyle w:val="aff3"/>
        <w:spacing w:before="48" w:after="24"/>
        <w:rPr>
          <w:lang w:val="zh-CN"/>
        </w:rPr>
      </w:pPr>
      <w:r w:rsidRPr="00E65EBB">
        <w:rPr>
          <w:rFonts w:hint="eastAsia"/>
          <w:lang w:val="zh-CN"/>
        </w:rPr>
        <w:t>表</w:t>
      </w:r>
      <w:r w:rsidRPr="00E65EBB">
        <w:rPr>
          <w:lang w:val="zh-CN"/>
        </w:rPr>
        <w:t xml:space="preserve">6.2-46  </w:t>
      </w:r>
      <w:r w:rsidRPr="00E65EBB">
        <w:rPr>
          <w:rFonts w:hint="eastAsia"/>
          <w:lang w:val="zh-CN"/>
        </w:rPr>
        <w:t>本项目环境敏感程度分级判定表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6179"/>
        <w:gridCol w:w="1624"/>
      </w:tblGrid>
      <w:tr w:rsidR="00487509" w:rsidRPr="00E65EBB">
        <w:trPr>
          <w:trHeight w:val="340"/>
        </w:trPr>
        <w:tc>
          <w:tcPr>
            <w:tcW w:w="694" w:type="pct"/>
            <w:shd w:val="clear" w:color="auto" w:fill="auto"/>
            <w:vAlign w:val="center"/>
          </w:tcPr>
          <w:p w:rsidR="00487509" w:rsidRPr="00E65EBB" w:rsidRDefault="009563C3">
            <w:pPr>
              <w:adjustRightInd w:val="0"/>
              <w:spacing w:line="240" w:lineRule="auto"/>
              <w:jc w:val="center"/>
              <w:textAlignment w:val="baseline"/>
              <w:rPr>
                <w:b/>
                <w:bCs/>
                <w:kern w:val="0"/>
                <w:sz w:val="21"/>
                <w:szCs w:val="21"/>
                <w:lang w:val="zh-CN"/>
              </w:rPr>
            </w:pPr>
            <w:r w:rsidRPr="00E65EBB">
              <w:rPr>
                <w:b/>
                <w:bCs/>
                <w:kern w:val="0"/>
                <w:sz w:val="21"/>
                <w:szCs w:val="21"/>
                <w:lang w:val="zh-CN"/>
              </w:rPr>
              <w:t>环境要素</w:t>
            </w:r>
          </w:p>
        </w:tc>
        <w:tc>
          <w:tcPr>
            <w:tcW w:w="3410" w:type="pct"/>
            <w:shd w:val="clear" w:color="auto" w:fill="auto"/>
            <w:vAlign w:val="center"/>
          </w:tcPr>
          <w:p w:rsidR="00487509" w:rsidRPr="00E65EBB" w:rsidRDefault="009563C3">
            <w:pPr>
              <w:adjustRightInd w:val="0"/>
              <w:spacing w:line="240" w:lineRule="auto"/>
              <w:jc w:val="center"/>
              <w:textAlignment w:val="baseline"/>
              <w:rPr>
                <w:b/>
                <w:bCs/>
                <w:kern w:val="0"/>
                <w:sz w:val="21"/>
                <w:szCs w:val="21"/>
                <w:lang w:val="zh-CN"/>
              </w:rPr>
            </w:pPr>
            <w:r w:rsidRPr="00E65EBB">
              <w:rPr>
                <w:b/>
                <w:bCs/>
                <w:kern w:val="0"/>
                <w:sz w:val="21"/>
                <w:szCs w:val="21"/>
                <w:lang w:val="zh-CN"/>
              </w:rPr>
              <w:t>判定依据</w:t>
            </w:r>
          </w:p>
        </w:tc>
        <w:tc>
          <w:tcPr>
            <w:tcW w:w="897" w:type="pct"/>
            <w:shd w:val="clear" w:color="auto" w:fill="auto"/>
            <w:vAlign w:val="center"/>
          </w:tcPr>
          <w:p w:rsidR="00487509" w:rsidRPr="00E65EBB" w:rsidRDefault="009563C3">
            <w:pPr>
              <w:adjustRightInd w:val="0"/>
              <w:spacing w:line="240" w:lineRule="auto"/>
              <w:jc w:val="center"/>
              <w:textAlignment w:val="baseline"/>
              <w:rPr>
                <w:b/>
                <w:bCs/>
                <w:kern w:val="0"/>
                <w:sz w:val="21"/>
                <w:szCs w:val="21"/>
                <w:lang w:val="zh-CN"/>
              </w:rPr>
            </w:pPr>
            <w:r w:rsidRPr="00E65EBB">
              <w:rPr>
                <w:b/>
                <w:bCs/>
                <w:kern w:val="0"/>
                <w:sz w:val="21"/>
                <w:szCs w:val="21"/>
                <w:lang w:val="zh-CN"/>
              </w:rPr>
              <w:t>敏感程度（</w:t>
            </w:r>
            <w:r w:rsidRPr="00E65EBB">
              <w:rPr>
                <w:b/>
                <w:bCs/>
                <w:kern w:val="0"/>
                <w:sz w:val="21"/>
                <w:szCs w:val="21"/>
                <w:lang w:val="zh-CN"/>
              </w:rPr>
              <w:t>E</w:t>
            </w:r>
            <w:r w:rsidRPr="00E65EBB">
              <w:rPr>
                <w:b/>
                <w:bCs/>
                <w:kern w:val="0"/>
                <w:sz w:val="21"/>
                <w:szCs w:val="21"/>
                <w:lang w:val="zh-CN"/>
              </w:rPr>
              <w:t>）</w:t>
            </w:r>
          </w:p>
        </w:tc>
      </w:tr>
      <w:tr w:rsidR="00487509" w:rsidRPr="00E65EBB">
        <w:trPr>
          <w:trHeight w:val="340"/>
        </w:trPr>
        <w:tc>
          <w:tcPr>
            <w:tcW w:w="694"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大气环境</w:t>
            </w:r>
          </w:p>
        </w:tc>
        <w:tc>
          <w:tcPr>
            <w:tcW w:w="3410" w:type="pct"/>
            <w:shd w:val="clear" w:color="auto" w:fill="auto"/>
            <w:vAlign w:val="center"/>
          </w:tcPr>
          <w:p w:rsidR="00487509" w:rsidRPr="00E65EBB" w:rsidRDefault="009563C3">
            <w:pPr>
              <w:adjustRightInd w:val="0"/>
              <w:spacing w:line="240" w:lineRule="auto"/>
              <w:textAlignment w:val="baseline"/>
              <w:rPr>
                <w:kern w:val="0"/>
                <w:sz w:val="21"/>
                <w:szCs w:val="21"/>
                <w:lang w:val="zh-CN"/>
              </w:rPr>
            </w:pPr>
            <w:r w:rsidRPr="00E65EBB">
              <w:rPr>
                <w:rFonts w:hint="eastAsia"/>
                <w:kern w:val="0"/>
                <w:sz w:val="21"/>
                <w:szCs w:val="21"/>
                <w:lang w:val="zh-CN"/>
              </w:rPr>
              <w:t>根据现状调查，本项目周边</w:t>
            </w:r>
            <w:r w:rsidRPr="00E65EBB">
              <w:rPr>
                <w:rFonts w:hint="eastAsia"/>
                <w:kern w:val="0"/>
                <w:sz w:val="21"/>
                <w:szCs w:val="21"/>
                <w:lang w:val="zh-CN"/>
              </w:rPr>
              <w:t>5km</w:t>
            </w:r>
            <w:r w:rsidRPr="00E65EBB">
              <w:rPr>
                <w:rFonts w:hint="eastAsia"/>
                <w:kern w:val="0"/>
                <w:sz w:val="21"/>
                <w:szCs w:val="21"/>
                <w:lang w:val="zh-CN"/>
              </w:rPr>
              <w:t>范围内居住区、医疗卫生、文化教育、科研、行政办公等机构人口总数大于</w:t>
            </w:r>
            <w:r w:rsidRPr="00E65EBB">
              <w:rPr>
                <w:rFonts w:hint="eastAsia"/>
                <w:kern w:val="0"/>
                <w:sz w:val="21"/>
                <w:szCs w:val="21"/>
                <w:lang w:val="zh-CN"/>
              </w:rPr>
              <w:t>5</w:t>
            </w:r>
            <w:r w:rsidRPr="00E65EBB">
              <w:rPr>
                <w:rFonts w:hint="eastAsia"/>
                <w:kern w:val="0"/>
                <w:sz w:val="21"/>
                <w:szCs w:val="21"/>
                <w:lang w:val="zh-CN"/>
              </w:rPr>
              <w:t>万人</w:t>
            </w:r>
          </w:p>
        </w:tc>
        <w:tc>
          <w:tcPr>
            <w:tcW w:w="897"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E1</w:t>
            </w:r>
          </w:p>
        </w:tc>
      </w:tr>
      <w:tr w:rsidR="00487509" w:rsidRPr="00E65EBB">
        <w:trPr>
          <w:trHeight w:val="340"/>
        </w:trPr>
        <w:tc>
          <w:tcPr>
            <w:tcW w:w="694"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地表水环境</w:t>
            </w:r>
          </w:p>
        </w:tc>
        <w:tc>
          <w:tcPr>
            <w:tcW w:w="3410" w:type="pct"/>
            <w:shd w:val="clear" w:color="auto" w:fill="auto"/>
            <w:vAlign w:val="center"/>
          </w:tcPr>
          <w:p w:rsidR="00487509" w:rsidRPr="00E65EBB" w:rsidRDefault="009563C3">
            <w:pPr>
              <w:adjustRightInd w:val="0"/>
              <w:spacing w:line="240" w:lineRule="auto"/>
              <w:textAlignment w:val="baseline"/>
              <w:rPr>
                <w:kern w:val="0"/>
                <w:sz w:val="21"/>
                <w:szCs w:val="21"/>
                <w:lang w:val="zh-CN"/>
              </w:rPr>
            </w:pPr>
            <w:r w:rsidRPr="00E65EBB">
              <w:rPr>
                <w:rFonts w:hint="eastAsia"/>
                <w:kern w:val="0"/>
                <w:sz w:val="21"/>
                <w:szCs w:val="21"/>
                <w:lang w:val="zh-CN"/>
              </w:rPr>
              <w:t>本项目附近主要水体为北沙渚塘及其支流，事故情况下危险物质泄露到水体的</w:t>
            </w:r>
            <w:r w:rsidRPr="00E65EBB">
              <w:rPr>
                <w:kern w:val="0"/>
                <w:sz w:val="21"/>
                <w:szCs w:val="21"/>
                <w:lang w:val="zh-CN"/>
              </w:rPr>
              <w:t>排放点进入地表水</w:t>
            </w:r>
            <w:r w:rsidRPr="00E65EBB">
              <w:rPr>
                <w:rFonts w:hint="eastAsia"/>
                <w:kern w:val="0"/>
                <w:sz w:val="21"/>
                <w:szCs w:val="21"/>
                <w:lang w:val="zh-CN"/>
              </w:rPr>
              <w:t>水域</w:t>
            </w:r>
            <w:r w:rsidRPr="00E65EBB">
              <w:rPr>
                <w:kern w:val="0"/>
                <w:sz w:val="21"/>
                <w:szCs w:val="21"/>
                <w:lang w:val="zh-CN"/>
              </w:rPr>
              <w:t>环境功能为</w:t>
            </w:r>
            <w:r w:rsidRPr="00E65EBB">
              <w:rPr>
                <w:kern w:val="0"/>
                <w:sz w:val="21"/>
                <w:szCs w:val="21"/>
                <w:lang w:val="zh-CN"/>
              </w:rPr>
              <w:t>Ⅲ</w:t>
            </w:r>
            <w:r w:rsidRPr="00E65EBB">
              <w:rPr>
                <w:kern w:val="0"/>
                <w:sz w:val="21"/>
                <w:szCs w:val="21"/>
                <w:lang w:val="zh-CN"/>
              </w:rPr>
              <w:t>类，</w:t>
            </w:r>
            <w:r w:rsidRPr="00E65EBB">
              <w:rPr>
                <w:kern w:val="0"/>
                <w:sz w:val="21"/>
                <w:szCs w:val="21"/>
                <w:lang w:val="zh-CN"/>
              </w:rPr>
              <w:t>24</w:t>
            </w:r>
            <w:r w:rsidRPr="00E65EBB">
              <w:rPr>
                <w:kern w:val="0"/>
                <w:sz w:val="21"/>
                <w:szCs w:val="21"/>
                <w:lang w:val="zh-CN"/>
              </w:rPr>
              <w:t>小时流经范围内不涉及跨国界、跨省界情况（较敏感</w:t>
            </w:r>
            <w:r w:rsidRPr="00E65EBB">
              <w:rPr>
                <w:kern w:val="0"/>
                <w:sz w:val="21"/>
                <w:szCs w:val="21"/>
                <w:lang w:val="zh-CN"/>
              </w:rPr>
              <w:t>F2</w:t>
            </w:r>
            <w:r w:rsidRPr="00E65EBB">
              <w:rPr>
                <w:kern w:val="0"/>
                <w:sz w:val="21"/>
                <w:szCs w:val="21"/>
                <w:lang w:val="zh-CN"/>
              </w:rPr>
              <w:t>类）；发生事故时，</w:t>
            </w:r>
            <w:r w:rsidRPr="00E65EBB">
              <w:rPr>
                <w:rFonts w:hint="eastAsia"/>
                <w:kern w:val="0"/>
                <w:sz w:val="21"/>
                <w:szCs w:val="21"/>
                <w:lang w:val="zh-CN"/>
              </w:rPr>
              <w:t>危险物质泄露</w:t>
            </w:r>
            <w:r w:rsidRPr="00E65EBB">
              <w:rPr>
                <w:kern w:val="0"/>
                <w:sz w:val="21"/>
                <w:szCs w:val="21"/>
                <w:lang w:val="zh-CN"/>
              </w:rPr>
              <w:t>排放点下游</w:t>
            </w:r>
            <w:r w:rsidRPr="00E65EBB">
              <w:rPr>
                <w:rFonts w:hint="eastAsia"/>
                <w:kern w:val="0"/>
                <w:sz w:val="21"/>
                <w:szCs w:val="21"/>
                <w:lang w:val="zh-CN"/>
              </w:rPr>
              <w:t>1</w:t>
            </w:r>
            <w:r w:rsidRPr="00E65EBB">
              <w:rPr>
                <w:kern w:val="0"/>
                <w:sz w:val="21"/>
                <w:szCs w:val="21"/>
                <w:lang w:val="zh-CN"/>
              </w:rPr>
              <w:t>0</w:t>
            </w:r>
            <w:r w:rsidRPr="00E65EBB">
              <w:rPr>
                <w:rFonts w:hint="eastAsia"/>
                <w:kern w:val="0"/>
                <w:sz w:val="21"/>
                <w:szCs w:val="21"/>
                <w:lang w:val="zh-CN"/>
              </w:rPr>
              <w:t>km</w:t>
            </w:r>
            <w:r w:rsidRPr="00E65EBB">
              <w:rPr>
                <w:kern w:val="0"/>
                <w:sz w:val="21"/>
                <w:szCs w:val="21"/>
                <w:lang w:val="zh-CN"/>
              </w:rPr>
              <w:t>范围内不存在</w:t>
            </w:r>
            <w:r w:rsidRPr="00E65EBB">
              <w:rPr>
                <w:rFonts w:hint="eastAsia"/>
                <w:kern w:val="0"/>
                <w:sz w:val="21"/>
                <w:szCs w:val="21"/>
                <w:lang w:val="zh-CN"/>
              </w:rPr>
              <w:t>地表水</w:t>
            </w:r>
            <w:r w:rsidRPr="00E65EBB">
              <w:rPr>
                <w:kern w:val="0"/>
                <w:sz w:val="21"/>
                <w:szCs w:val="21"/>
                <w:lang w:val="zh-CN"/>
              </w:rPr>
              <w:t>环境敏感保护目标（</w:t>
            </w:r>
            <w:r w:rsidRPr="00E65EBB">
              <w:rPr>
                <w:kern w:val="0"/>
                <w:sz w:val="21"/>
                <w:szCs w:val="21"/>
                <w:lang w:val="zh-CN"/>
              </w:rPr>
              <w:t>S3</w:t>
            </w:r>
            <w:r w:rsidRPr="00E65EBB">
              <w:rPr>
                <w:kern w:val="0"/>
                <w:sz w:val="21"/>
                <w:szCs w:val="21"/>
                <w:lang w:val="zh-CN"/>
              </w:rPr>
              <w:t>类敏感目标分级）</w:t>
            </w:r>
          </w:p>
        </w:tc>
        <w:tc>
          <w:tcPr>
            <w:tcW w:w="897"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E2</w:t>
            </w:r>
          </w:p>
        </w:tc>
      </w:tr>
      <w:tr w:rsidR="00487509" w:rsidRPr="00E65EBB">
        <w:trPr>
          <w:trHeight w:val="340"/>
        </w:trPr>
        <w:tc>
          <w:tcPr>
            <w:tcW w:w="694"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地下水环境</w:t>
            </w:r>
          </w:p>
        </w:tc>
        <w:tc>
          <w:tcPr>
            <w:tcW w:w="3410" w:type="pct"/>
            <w:shd w:val="clear" w:color="auto" w:fill="auto"/>
            <w:vAlign w:val="center"/>
          </w:tcPr>
          <w:p w:rsidR="00487509" w:rsidRPr="00E65EBB" w:rsidRDefault="009563C3">
            <w:pPr>
              <w:adjustRightInd w:val="0"/>
              <w:spacing w:line="240" w:lineRule="auto"/>
              <w:textAlignment w:val="baseline"/>
              <w:rPr>
                <w:kern w:val="0"/>
                <w:sz w:val="21"/>
                <w:szCs w:val="21"/>
                <w:lang w:val="zh-CN"/>
              </w:rPr>
            </w:pPr>
            <w:r w:rsidRPr="00E65EBB">
              <w:rPr>
                <w:kern w:val="0"/>
                <w:sz w:val="21"/>
                <w:szCs w:val="21"/>
                <w:lang w:val="zh-CN"/>
              </w:rPr>
              <w:t>本项目周边不存在地下水取水点，属于地下水不敏感功能区（不敏感</w:t>
            </w:r>
            <w:r w:rsidRPr="00E65EBB">
              <w:rPr>
                <w:kern w:val="0"/>
                <w:sz w:val="21"/>
                <w:szCs w:val="21"/>
                <w:lang w:val="zh-CN"/>
              </w:rPr>
              <w:t>G3</w:t>
            </w:r>
            <w:r w:rsidRPr="00E65EBB">
              <w:rPr>
                <w:kern w:val="0"/>
                <w:sz w:val="21"/>
                <w:szCs w:val="21"/>
                <w:lang w:val="zh-CN"/>
              </w:rPr>
              <w:t>类）；</w:t>
            </w:r>
            <w:r w:rsidRPr="00E65EBB">
              <w:rPr>
                <w:rFonts w:hint="eastAsia"/>
                <w:kern w:val="0"/>
                <w:sz w:val="21"/>
                <w:szCs w:val="21"/>
                <w:lang w:val="zh-CN"/>
              </w:rPr>
              <w:t>包气带防污性能分级为</w:t>
            </w:r>
            <w:r w:rsidRPr="00E65EBB">
              <w:rPr>
                <w:rFonts w:hint="eastAsia"/>
                <w:kern w:val="0"/>
                <w:sz w:val="21"/>
                <w:szCs w:val="21"/>
                <w:lang w:val="zh-CN"/>
              </w:rPr>
              <w:t>D2</w:t>
            </w:r>
            <w:r w:rsidRPr="00E65EBB">
              <w:rPr>
                <w:rFonts w:hint="eastAsia"/>
                <w:kern w:val="0"/>
                <w:sz w:val="21"/>
                <w:szCs w:val="21"/>
                <w:lang w:val="zh-CN"/>
              </w:rPr>
              <w:t>（参照区域周边的岩土工程勘察报告，层厚</w:t>
            </w:r>
            <w:r w:rsidRPr="00E65EBB">
              <w:rPr>
                <w:rFonts w:hint="eastAsia"/>
                <w:kern w:val="0"/>
                <w:sz w:val="21"/>
                <w:szCs w:val="21"/>
                <w:lang w:val="zh-CN"/>
              </w:rPr>
              <w:t>Mb</w:t>
            </w:r>
            <w:r w:rsidRPr="00E65EBB">
              <w:rPr>
                <w:rFonts w:hint="eastAsia"/>
                <w:kern w:val="0"/>
                <w:sz w:val="21"/>
                <w:szCs w:val="21"/>
                <w:lang w:val="zh-CN"/>
              </w:rPr>
              <w:t>＞</w:t>
            </w:r>
            <w:r w:rsidRPr="00E65EBB">
              <w:rPr>
                <w:rFonts w:hint="eastAsia"/>
                <w:kern w:val="0"/>
                <w:sz w:val="21"/>
                <w:szCs w:val="21"/>
                <w:lang w:val="zh-CN"/>
              </w:rPr>
              <w:t>1.0m</w:t>
            </w:r>
            <w:r w:rsidRPr="00E65EBB">
              <w:rPr>
                <w:rFonts w:hint="eastAsia"/>
                <w:kern w:val="0"/>
                <w:sz w:val="21"/>
                <w:szCs w:val="21"/>
                <w:lang w:val="zh-CN"/>
              </w:rPr>
              <w:t>，渗透系数</w:t>
            </w:r>
            <w:r w:rsidRPr="00E65EBB">
              <w:rPr>
                <w:rFonts w:hint="eastAsia"/>
                <w:kern w:val="0"/>
                <w:sz w:val="21"/>
                <w:szCs w:val="21"/>
                <w:lang w:val="zh-CN"/>
              </w:rPr>
              <w:t>K</w:t>
            </w:r>
            <w:r w:rsidRPr="00E65EBB">
              <w:rPr>
                <w:rFonts w:hint="eastAsia"/>
                <w:kern w:val="0"/>
                <w:sz w:val="21"/>
                <w:szCs w:val="21"/>
                <w:lang w:val="zh-CN"/>
              </w:rPr>
              <w:t>约在</w:t>
            </w:r>
            <w:r w:rsidRPr="00E65EBB">
              <w:rPr>
                <w:rFonts w:hint="eastAsia"/>
                <w:kern w:val="0"/>
                <w:sz w:val="21"/>
                <w:szCs w:val="21"/>
                <w:lang w:val="zh-CN"/>
              </w:rPr>
              <w:t>5.80</w:t>
            </w:r>
            <w:r w:rsidRPr="00E65EBB">
              <w:rPr>
                <w:rFonts w:hint="eastAsia"/>
                <w:kern w:val="0"/>
                <w:sz w:val="21"/>
                <w:szCs w:val="21"/>
                <w:lang w:val="zh-CN"/>
              </w:rPr>
              <w:t>×</w:t>
            </w:r>
            <w:r w:rsidRPr="00E65EBB">
              <w:rPr>
                <w:rFonts w:hint="eastAsia"/>
                <w:kern w:val="0"/>
                <w:sz w:val="21"/>
                <w:szCs w:val="21"/>
                <w:lang w:val="zh-CN"/>
              </w:rPr>
              <w:t>10</w:t>
            </w:r>
            <w:r w:rsidRPr="00E65EBB">
              <w:rPr>
                <w:rFonts w:hint="eastAsia"/>
                <w:kern w:val="0"/>
                <w:sz w:val="21"/>
                <w:szCs w:val="21"/>
                <w:vertAlign w:val="superscript"/>
                <w:lang w:val="zh-CN"/>
              </w:rPr>
              <w:t>-5</w:t>
            </w:r>
            <w:r w:rsidRPr="00E65EBB">
              <w:rPr>
                <w:rFonts w:hint="eastAsia"/>
                <w:kern w:val="0"/>
                <w:sz w:val="21"/>
                <w:szCs w:val="21"/>
                <w:lang w:val="zh-CN"/>
              </w:rPr>
              <w:t>cm/s</w:t>
            </w:r>
            <w:r w:rsidRPr="00E65EBB">
              <w:rPr>
                <w:rFonts w:hint="eastAsia"/>
                <w:kern w:val="0"/>
                <w:sz w:val="21"/>
                <w:szCs w:val="21"/>
                <w:lang w:val="zh-CN"/>
              </w:rPr>
              <w:t>左右），且分布连续稳定</w:t>
            </w:r>
          </w:p>
        </w:tc>
        <w:tc>
          <w:tcPr>
            <w:tcW w:w="897" w:type="pct"/>
            <w:shd w:val="clear" w:color="auto" w:fill="auto"/>
            <w:vAlign w:val="center"/>
          </w:tcPr>
          <w:p w:rsidR="00487509" w:rsidRPr="00E65EBB" w:rsidRDefault="009563C3">
            <w:pPr>
              <w:adjustRightInd w:val="0"/>
              <w:spacing w:line="240" w:lineRule="auto"/>
              <w:jc w:val="center"/>
              <w:textAlignment w:val="baseline"/>
              <w:rPr>
                <w:kern w:val="0"/>
                <w:sz w:val="21"/>
                <w:szCs w:val="21"/>
                <w:lang w:val="zh-CN"/>
              </w:rPr>
            </w:pPr>
            <w:r w:rsidRPr="00E65EBB">
              <w:rPr>
                <w:kern w:val="0"/>
                <w:sz w:val="21"/>
                <w:szCs w:val="21"/>
                <w:lang w:val="zh-CN"/>
              </w:rPr>
              <w:t>E3</w:t>
            </w:r>
          </w:p>
        </w:tc>
      </w:tr>
    </w:tbl>
    <w:p w:rsidR="00487509" w:rsidRPr="00E65EBB" w:rsidRDefault="009563C3">
      <w:pPr>
        <w:pStyle w:val="a3"/>
        <w:spacing w:beforeLines="50" w:before="120"/>
        <w:ind w:firstLine="482"/>
        <w:rPr>
          <w:b/>
          <w:bCs/>
          <w:lang w:val="zh-CN"/>
        </w:rPr>
      </w:pPr>
      <w:r w:rsidRPr="00E65EBB">
        <w:rPr>
          <w:rFonts w:hint="eastAsia"/>
          <w:b/>
          <w:bCs/>
          <w:lang w:val="zh-CN"/>
        </w:rPr>
        <w:t>3</w:t>
      </w:r>
      <w:r w:rsidRPr="00E65EBB">
        <w:rPr>
          <w:rFonts w:hint="eastAsia"/>
          <w:b/>
          <w:bCs/>
          <w:lang w:val="zh-CN"/>
        </w:rPr>
        <w:t>、</w:t>
      </w:r>
      <w:r w:rsidRPr="00E65EBB">
        <w:rPr>
          <w:b/>
          <w:bCs/>
          <w:lang w:val="zh-CN"/>
        </w:rPr>
        <w:t>环境风险潜势划分</w:t>
      </w:r>
    </w:p>
    <w:p w:rsidR="00487509" w:rsidRPr="00E65EBB" w:rsidRDefault="009563C3">
      <w:pPr>
        <w:adjustRightInd w:val="0"/>
        <w:ind w:firstLineChars="200" w:firstLine="480"/>
        <w:jc w:val="left"/>
        <w:textAlignment w:val="baseline"/>
        <w:rPr>
          <w:rFonts w:ascii="宋体" w:hAnsi="宋体"/>
          <w:kern w:val="0"/>
          <w:lang w:val="zh-CN"/>
        </w:rPr>
      </w:pPr>
      <w:r w:rsidRPr="00E65EBB">
        <w:rPr>
          <w:rFonts w:ascii="宋体" w:hAnsi="宋体" w:hint="eastAsia"/>
          <w:kern w:val="0"/>
          <w:lang w:val="zh-CN"/>
        </w:rPr>
        <w:t>根据建设项目涉及的物质和工艺系统的危险性及其所在地的环境敏感程度，结合事故情形下环境影响途径，对建设项目潜在环境危害程度进行概化分析。</w:t>
      </w:r>
    </w:p>
    <w:p w:rsidR="00487509" w:rsidRPr="00E65EBB" w:rsidRDefault="00487509">
      <w:pPr>
        <w:adjustRightInd w:val="0"/>
        <w:ind w:firstLineChars="200" w:firstLine="480"/>
        <w:jc w:val="left"/>
        <w:textAlignment w:val="baseline"/>
        <w:rPr>
          <w:rFonts w:ascii="宋体" w:hAnsi="宋体"/>
          <w:kern w:val="0"/>
          <w:lang w:val="zh-CN"/>
        </w:rPr>
      </w:pPr>
    </w:p>
    <w:p w:rsidR="00487509" w:rsidRPr="00E65EBB" w:rsidRDefault="00487509">
      <w:pPr>
        <w:adjustRightInd w:val="0"/>
        <w:ind w:firstLineChars="200" w:firstLine="480"/>
        <w:jc w:val="left"/>
        <w:textAlignment w:val="baseline"/>
        <w:rPr>
          <w:rFonts w:ascii="宋体" w:hAnsi="宋体"/>
          <w:kern w:val="0"/>
          <w:lang w:val="zh-CN"/>
        </w:rPr>
      </w:pPr>
    </w:p>
    <w:p w:rsidR="00487509" w:rsidRPr="00E65EBB" w:rsidRDefault="00487509">
      <w:pPr>
        <w:adjustRightInd w:val="0"/>
        <w:ind w:firstLineChars="200" w:firstLine="480"/>
        <w:jc w:val="left"/>
        <w:textAlignment w:val="baseline"/>
        <w:rPr>
          <w:rFonts w:ascii="宋体" w:hAnsi="宋体"/>
          <w:kern w:val="0"/>
          <w:lang w:val="zh-CN"/>
        </w:rPr>
      </w:pPr>
    </w:p>
    <w:p w:rsidR="00487509" w:rsidRPr="00E65EBB" w:rsidRDefault="00487509">
      <w:pPr>
        <w:adjustRightInd w:val="0"/>
        <w:ind w:firstLineChars="200" w:firstLine="480"/>
        <w:jc w:val="left"/>
        <w:textAlignment w:val="baseline"/>
        <w:rPr>
          <w:rFonts w:ascii="宋体" w:hAnsi="宋体"/>
          <w:kern w:val="0"/>
          <w:lang w:val="zh-CN"/>
        </w:rPr>
      </w:pPr>
    </w:p>
    <w:p w:rsidR="00487509" w:rsidRPr="00E65EBB" w:rsidRDefault="00487509">
      <w:pPr>
        <w:adjustRightInd w:val="0"/>
        <w:ind w:firstLineChars="200" w:firstLine="480"/>
        <w:jc w:val="left"/>
        <w:textAlignment w:val="baseline"/>
        <w:rPr>
          <w:rFonts w:ascii="宋体" w:hAnsi="宋体"/>
          <w:kern w:val="0"/>
          <w:lang w:val="zh-CN"/>
        </w:rPr>
      </w:pPr>
    </w:p>
    <w:p w:rsidR="00487509" w:rsidRPr="00E65EBB" w:rsidRDefault="009563C3">
      <w:pPr>
        <w:pStyle w:val="aff3"/>
        <w:spacing w:before="48" w:after="24"/>
        <w:rPr>
          <w:lang w:val="zh-CN"/>
        </w:rPr>
      </w:pPr>
      <w:r w:rsidRPr="00E65EBB">
        <w:rPr>
          <w:lang w:val="zh-CN"/>
        </w:rPr>
        <w:lastRenderedPageBreak/>
        <w:t>表</w:t>
      </w:r>
      <w:r w:rsidRPr="00E65EBB">
        <w:rPr>
          <w:lang w:val="zh-CN"/>
        </w:rPr>
        <w:t xml:space="preserve">6.2-47  </w:t>
      </w:r>
      <w:r w:rsidRPr="00E65EBB">
        <w:rPr>
          <w:rFonts w:hint="eastAsia"/>
          <w:lang w:val="zh-CN"/>
        </w:rPr>
        <w:t>建设项目环境分析潜势划分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685"/>
        <w:gridCol w:w="1685"/>
        <w:gridCol w:w="1685"/>
        <w:gridCol w:w="1687"/>
      </w:tblGrid>
      <w:tr w:rsidR="00487509" w:rsidRPr="00E65EBB">
        <w:trPr>
          <w:trHeight w:val="340"/>
        </w:trPr>
        <w:tc>
          <w:tcPr>
            <w:tcW w:w="1279" w:type="pct"/>
            <w:vMerge w:val="restar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环境敏感程度（</w:t>
            </w:r>
            <w:r w:rsidRPr="00E65EBB">
              <w:rPr>
                <w:b/>
                <w:bCs/>
                <w:sz w:val="21"/>
                <w:szCs w:val="21"/>
                <w:lang w:val="zh-CN"/>
              </w:rPr>
              <w:t>E</w:t>
            </w:r>
            <w:r w:rsidRPr="00E65EBB">
              <w:rPr>
                <w:b/>
                <w:bCs/>
                <w:sz w:val="21"/>
                <w:szCs w:val="21"/>
                <w:lang w:val="zh-CN"/>
              </w:rPr>
              <w:t>）</w:t>
            </w:r>
          </w:p>
        </w:tc>
        <w:tc>
          <w:tcPr>
            <w:tcW w:w="3721" w:type="pct"/>
            <w:gridSpan w:val="4"/>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危险</w:t>
            </w:r>
          </w:p>
        </w:tc>
      </w:tr>
      <w:tr w:rsidR="00487509" w:rsidRPr="00E65EBB">
        <w:trPr>
          <w:trHeight w:val="340"/>
        </w:trPr>
        <w:tc>
          <w:tcPr>
            <w:tcW w:w="1279" w:type="pct"/>
            <w:vMerge/>
            <w:shd w:val="clear" w:color="auto" w:fill="auto"/>
            <w:vAlign w:val="center"/>
          </w:tcPr>
          <w:p w:rsidR="00487509" w:rsidRPr="00E65EBB" w:rsidRDefault="00487509">
            <w:pPr>
              <w:tabs>
                <w:tab w:val="right" w:leader="dot" w:pos="8720"/>
              </w:tabs>
              <w:snapToGrid w:val="0"/>
              <w:spacing w:line="240" w:lineRule="auto"/>
              <w:jc w:val="center"/>
              <w:rPr>
                <w:sz w:val="21"/>
                <w:szCs w:val="21"/>
                <w:lang w:val="zh-CN"/>
              </w:rPr>
            </w:pP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极高危害（</w:t>
            </w:r>
            <w:r w:rsidRPr="00E65EBB">
              <w:rPr>
                <w:b/>
                <w:bCs/>
                <w:sz w:val="21"/>
                <w:szCs w:val="21"/>
                <w:lang w:val="zh-CN"/>
              </w:rPr>
              <w:t>P1</w:t>
            </w:r>
            <w:r w:rsidRPr="00E65EBB">
              <w:rPr>
                <w:b/>
                <w:bCs/>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高度危害（</w:t>
            </w:r>
            <w:r w:rsidRPr="00E65EBB">
              <w:rPr>
                <w:b/>
                <w:bCs/>
                <w:sz w:val="21"/>
                <w:szCs w:val="21"/>
                <w:lang w:val="zh-CN"/>
              </w:rPr>
              <w:t>P2</w:t>
            </w:r>
            <w:r w:rsidRPr="00E65EBB">
              <w:rPr>
                <w:b/>
                <w:bCs/>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rFonts w:hint="eastAsia"/>
                <w:b/>
                <w:bCs/>
                <w:sz w:val="21"/>
                <w:szCs w:val="21"/>
                <w:lang w:val="zh-CN"/>
              </w:rPr>
              <w:t>中度危害（</w:t>
            </w:r>
            <w:r w:rsidRPr="00E65EBB">
              <w:rPr>
                <w:rFonts w:hint="eastAsia"/>
                <w:b/>
                <w:bCs/>
                <w:sz w:val="21"/>
                <w:szCs w:val="21"/>
                <w:lang w:val="zh-CN"/>
              </w:rPr>
              <w:t>P3</w:t>
            </w:r>
            <w:r w:rsidRPr="00E65EBB">
              <w:rPr>
                <w:rFonts w:hint="eastAsia"/>
                <w:b/>
                <w:bCs/>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rFonts w:hint="eastAsia"/>
                <w:b/>
                <w:bCs/>
                <w:sz w:val="21"/>
                <w:szCs w:val="21"/>
                <w:lang w:val="zh-CN"/>
              </w:rPr>
              <w:t>轻度危害（</w:t>
            </w:r>
            <w:r w:rsidRPr="00E65EBB">
              <w:rPr>
                <w:rFonts w:hint="eastAsia"/>
                <w:b/>
                <w:bCs/>
                <w:sz w:val="21"/>
                <w:szCs w:val="21"/>
                <w:lang w:val="zh-CN"/>
              </w:rPr>
              <w:t>P4</w:t>
            </w:r>
            <w:r w:rsidRPr="00E65EBB">
              <w:rPr>
                <w:rFonts w:hint="eastAsia"/>
                <w:b/>
                <w:bCs/>
                <w:sz w:val="21"/>
                <w:szCs w:val="21"/>
                <w:lang w:val="zh-CN"/>
              </w:rPr>
              <w:t>）</w:t>
            </w:r>
          </w:p>
        </w:tc>
      </w:tr>
      <w:tr w:rsidR="00487509" w:rsidRPr="00E65EBB">
        <w:trPr>
          <w:trHeight w:val="340"/>
        </w:trPr>
        <w:tc>
          <w:tcPr>
            <w:tcW w:w="1279"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环境高度敏感区（</w:t>
            </w:r>
            <w:r w:rsidRPr="00E65EBB">
              <w:rPr>
                <w:sz w:val="21"/>
                <w:szCs w:val="21"/>
                <w:lang w:val="zh-CN"/>
              </w:rPr>
              <w:t>E1</w:t>
            </w:r>
            <w:r w:rsidRPr="00E65EBB">
              <w:rPr>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Ⅳ</w:t>
            </w:r>
            <w:r w:rsidRPr="00E65EBB">
              <w:rPr>
                <w:sz w:val="21"/>
                <w:szCs w:val="21"/>
                <w:vertAlign w:val="superscript"/>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Ⅳ</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Ⅲ</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Ⅲ</w:t>
            </w:r>
          </w:p>
        </w:tc>
      </w:tr>
      <w:tr w:rsidR="00487509" w:rsidRPr="00E65EBB">
        <w:trPr>
          <w:trHeight w:val="340"/>
        </w:trPr>
        <w:tc>
          <w:tcPr>
            <w:tcW w:w="1279"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环境中度敏感区（</w:t>
            </w:r>
            <w:r w:rsidRPr="00E65EBB">
              <w:rPr>
                <w:sz w:val="21"/>
                <w:szCs w:val="21"/>
                <w:lang w:val="zh-CN"/>
              </w:rPr>
              <w:t>E2</w:t>
            </w:r>
            <w:r w:rsidRPr="00E65EBB">
              <w:rPr>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Ⅳ</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Ⅲ</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Ⅲ</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Ⅱ</w:t>
            </w:r>
          </w:p>
        </w:tc>
      </w:tr>
      <w:tr w:rsidR="00487509" w:rsidRPr="00E65EBB">
        <w:trPr>
          <w:trHeight w:val="340"/>
        </w:trPr>
        <w:tc>
          <w:tcPr>
            <w:tcW w:w="1279"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环境低度敏感区（</w:t>
            </w:r>
            <w:r w:rsidRPr="00E65EBB">
              <w:rPr>
                <w:sz w:val="21"/>
                <w:szCs w:val="21"/>
                <w:lang w:val="zh-CN"/>
              </w:rPr>
              <w:t>E3</w:t>
            </w:r>
            <w:r w:rsidRPr="00E65EBB">
              <w:rPr>
                <w:sz w:val="21"/>
                <w:szCs w:val="21"/>
                <w:lang w:val="zh-CN"/>
              </w:rPr>
              <w:t>）</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Ⅲ</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Ⅲ</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sz w:val="21"/>
                <w:szCs w:val="21"/>
                <w:lang w:val="zh-CN"/>
              </w:rPr>
            </w:pPr>
            <w:r w:rsidRPr="00E65EBB">
              <w:rPr>
                <w:sz w:val="21"/>
                <w:szCs w:val="21"/>
                <w:lang w:val="zh-CN"/>
              </w:rPr>
              <w:t>Ⅱ</w:t>
            </w:r>
          </w:p>
        </w:tc>
        <w:tc>
          <w:tcPr>
            <w:tcW w:w="930" w:type="pct"/>
            <w:shd w:val="clear" w:color="auto" w:fill="auto"/>
            <w:vAlign w:val="center"/>
          </w:tcPr>
          <w:p w:rsidR="00487509" w:rsidRPr="00E65EBB" w:rsidRDefault="009563C3">
            <w:pPr>
              <w:tabs>
                <w:tab w:val="right" w:leader="dot" w:pos="8720"/>
              </w:tabs>
              <w:snapToGrid w:val="0"/>
              <w:spacing w:line="240" w:lineRule="auto"/>
              <w:jc w:val="center"/>
              <w:rPr>
                <w:b/>
                <w:bCs/>
                <w:sz w:val="21"/>
                <w:szCs w:val="21"/>
                <w:lang w:val="zh-CN"/>
              </w:rPr>
            </w:pPr>
            <w:r w:rsidRPr="00E65EBB">
              <w:rPr>
                <w:b/>
                <w:bCs/>
                <w:sz w:val="21"/>
                <w:szCs w:val="21"/>
                <w:lang w:val="zh-CN"/>
              </w:rPr>
              <w:t>Ⅰ</w:t>
            </w:r>
          </w:p>
        </w:tc>
      </w:tr>
      <w:tr w:rsidR="00487509" w:rsidRPr="00E65EBB">
        <w:trPr>
          <w:trHeight w:val="340"/>
        </w:trPr>
        <w:tc>
          <w:tcPr>
            <w:tcW w:w="5000" w:type="pct"/>
            <w:gridSpan w:val="5"/>
            <w:shd w:val="clear" w:color="auto" w:fill="auto"/>
            <w:vAlign w:val="center"/>
          </w:tcPr>
          <w:p w:rsidR="00487509" w:rsidRPr="00E65EBB" w:rsidRDefault="009563C3">
            <w:pPr>
              <w:tabs>
                <w:tab w:val="right" w:leader="dot" w:pos="8720"/>
              </w:tabs>
              <w:snapToGrid w:val="0"/>
              <w:spacing w:line="240" w:lineRule="auto"/>
              <w:rPr>
                <w:sz w:val="21"/>
                <w:szCs w:val="21"/>
                <w:lang w:val="zh-CN"/>
              </w:rPr>
            </w:pPr>
            <w:r w:rsidRPr="00E65EBB">
              <w:rPr>
                <w:sz w:val="21"/>
                <w:szCs w:val="21"/>
                <w:lang w:val="zh-CN"/>
              </w:rPr>
              <w:t>备注：</w:t>
            </w:r>
            <w:r w:rsidRPr="00E65EBB">
              <w:rPr>
                <w:sz w:val="21"/>
                <w:szCs w:val="21"/>
                <w:lang w:val="zh-CN"/>
              </w:rPr>
              <w:t>Ⅳ</w:t>
            </w:r>
            <w:r w:rsidRPr="00E65EBB">
              <w:rPr>
                <w:sz w:val="21"/>
                <w:szCs w:val="21"/>
                <w:vertAlign w:val="superscript"/>
                <w:lang w:val="zh-CN"/>
              </w:rPr>
              <w:t>+</w:t>
            </w:r>
            <w:r w:rsidRPr="00E65EBB">
              <w:rPr>
                <w:sz w:val="21"/>
                <w:szCs w:val="21"/>
                <w:lang w:val="zh-CN"/>
              </w:rPr>
              <w:t>为极高环境风险。</w:t>
            </w:r>
          </w:p>
        </w:tc>
      </w:tr>
    </w:tbl>
    <w:p w:rsidR="00487509" w:rsidRPr="00E65EBB" w:rsidRDefault="009563C3">
      <w:pPr>
        <w:tabs>
          <w:tab w:val="right" w:leader="dot" w:pos="8720"/>
        </w:tabs>
        <w:snapToGrid w:val="0"/>
        <w:spacing w:beforeLines="50" w:before="120"/>
        <w:ind w:firstLineChars="200" w:firstLine="480"/>
        <w:rPr>
          <w:lang w:val="zh-CN"/>
        </w:rPr>
      </w:pPr>
      <w:r w:rsidRPr="00E65EBB">
        <w:rPr>
          <w:rFonts w:hint="eastAsia"/>
          <w:lang w:val="zh-CN"/>
        </w:rPr>
        <w:t>本项目各环境要素的环境风险潜势判定见表</w:t>
      </w:r>
      <w:r w:rsidRPr="00E65EBB">
        <w:rPr>
          <w:lang w:val="zh-CN"/>
        </w:rPr>
        <w:t>6.2-48</w:t>
      </w:r>
      <w:r w:rsidRPr="00E65EBB">
        <w:rPr>
          <w:rFonts w:hint="eastAsia"/>
          <w:lang w:val="zh-CN"/>
        </w:rPr>
        <w:t>。</w:t>
      </w:r>
    </w:p>
    <w:p w:rsidR="00487509" w:rsidRPr="00E65EBB" w:rsidRDefault="009563C3">
      <w:pPr>
        <w:pStyle w:val="aff3"/>
        <w:spacing w:before="48" w:after="24"/>
        <w:rPr>
          <w:lang w:val="zh-CN"/>
        </w:rPr>
      </w:pPr>
      <w:r w:rsidRPr="00E65EBB">
        <w:rPr>
          <w:rFonts w:hint="eastAsia"/>
          <w:lang w:val="zh-CN"/>
        </w:rPr>
        <w:t>表</w:t>
      </w:r>
      <w:r w:rsidRPr="00E65EBB">
        <w:rPr>
          <w:lang w:val="zh-CN"/>
        </w:rPr>
        <w:t xml:space="preserve">6.2-48  </w:t>
      </w:r>
      <w:r w:rsidRPr="00E65EBB">
        <w:rPr>
          <w:rFonts w:hint="eastAsia"/>
          <w:lang w:val="zh-CN"/>
        </w:rPr>
        <w:t>本项目各环境要素环境风险潜势判定结果</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2702"/>
        <w:gridCol w:w="2691"/>
        <w:gridCol w:w="1764"/>
      </w:tblGrid>
      <w:tr w:rsidR="00487509" w:rsidRPr="00E65EBB">
        <w:trPr>
          <w:trHeight w:val="340"/>
        </w:trPr>
        <w:tc>
          <w:tcPr>
            <w:tcW w:w="1951" w:type="dxa"/>
            <w:shd w:val="clear" w:color="auto" w:fill="auto"/>
            <w:vAlign w:val="center"/>
          </w:tcPr>
          <w:p w:rsidR="00487509" w:rsidRPr="00E65EBB" w:rsidRDefault="009563C3">
            <w:pPr>
              <w:pStyle w:val="aff5"/>
              <w:rPr>
                <w:b/>
                <w:bCs/>
                <w:lang w:val="zh-CN"/>
              </w:rPr>
            </w:pPr>
            <w:r w:rsidRPr="00E65EBB">
              <w:rPr>
                <w:rFonts w:hint="eastAsia"/>
                <w:b/>
                <w:bCs/>
                <w:lang w:val="zh-CN"/>
              </w:rPr>
              <w:t>环境要素</w:t>
            </w:r>
          </w:p>
        </w:tc>
        <w:tc>
          <w:tcPr>
            <w:tcW w:w="2764" w:type="dxa"/>
            <w:shd w:val="clear" w:color="auto" w:fill="auto"/>
            <w:vAlign w:val="center"/>
          </w:tcPr>
          <w:p w:rsidR="00487509" w:rsidRPr="00E65EBB" w:rsidRDefault="009563C3">
            <w:pPr>
              <w:pStyle w:val="aff5"/>
              <w:rPr>
                <w:b/>
                <w:bCs/>
                <w:lang w:val="zh-CN"/>
              </w:rPr>
            </w:pPr>
            <w:r w:rsidRPr="00E65EBB">
              <w:rPr>
                <w:rFonts w:hint="eastAsia"/>
                <w:b/>
                <w:bCs/>
                <w:lang w:val="zh-CN"/>
              </w:rPr>
              <w:t>环境敏感程度（</w:t>
            </w:r>
            <w:r w:rsidRPr="00E65EBB">
              <w:rPr>
                <w:rFonts w:hint="eastAsia"/>
                <w:b/>
                <w:bCs/>
                <w:lang w:val="zh-CN"/>
              </w:rPr>
              <w:t>E</w:t>
            </w:r>
            <w:r w:rsidRPr="00E65EBB">
              <w:rPr>
                <w:rFonts w:hint="eastAsia"/>
                <w:b/>
                <w:bCs/>
                <w:lang w:val="zh-CN"/>
              </w:rPr>
              <w:t>）</w:t>
            </w:r>
          </w:p>
        </w:tc>
        <w:tc>
          <w:tcPr>
            <w:tcW w:w="2764" w:type="dxa"/>
            <w:shd w:val="clear" w:color="auto" w:fill="auto"/>
            <w:vAlign w:val="center"/>
          </w:tcPr>
          <w:p w:rsidR="00487509" w:rsidRPr="00E65EBB" w:rsidRDefault="009563C3">
            <w:pPr>
              <w:pStyle w:val="aff5"/>
              <w:rPr>
                <w:b/>
                <w:bCs/>
                <w:lang w:val="zh-CN"/>
              </w:rPr>
            </w:pPr>
            <w:r w:rsidRPr="00E65EBB">
              <w:rPr>
                <w:rFonts w:hint="eastAsia"/>
                <w:b/>
                <w:bCs/>
                <w:lang w:val="zh-CN"/>
              </w:rPr>
              <w:t>各环境要素环境风险潜势</w:t>
            </w:r>
          </w:p>
        </w:tc>
        <w:tc>
          <w:tcPr>
            <w:tcW w:w="1807" w:type="dxa"/>
            <w:shd w:val="clear" w:color="auto" w:fill="auto"/>
            <w:vAlign w:val="center"/>
          </w:tcPr>
          <w:p w:rsidR="00487509" w:rsidRPr="00E65EBB" w:rsidRDefault="009563C3">
            <w:pPr>
              <w:pStyle w:val="aff5"/>
              <w:rPr>
                <w:b/>
                <w:bCs/>
                <w:lang w:val="zh-CN"/>
              </w:rPr>
            </w:pPr>
            <w:r w:rsidRPr="00E65EBB">
              <w:rPr>
                <w:rFonts w:hint="eastAsia"/>
                <w:b/>
                <w:bCs/>
                <w:lang w:val="zh-CN"/>
              </w:rPr>
              <w:t>综合</w:t>
            </w:r>
          </w:p>
        </w:tc>
      </w:tr>
      <w:tr w:rsidR="00487509" w:rsidRPr="00E65EBB">
        <w:trPr>
          <w:trHeight w:val="340"/>
        </w:trPr>
        <w:tc>
          <w:tcPr>
            <w:tcW w:w="1951" w:type="dxa"/>
            <w:shd w:val="clear" w:color="auto" w:fill="auto"/>
            <w:vAlign w:val="center"/>
          </w:tcPr>
          <w:p w:rsidR="00487509" w:rsidRPr="00E65EBB" w:rsidRDefault="009563C3">
            <w:pPr>
              <w:pStyle w:val="aff5"/>
              <w:rPr>
                <w:lang w:val="zh-CN"/>
              </w:rPr>
            </w:pPr>
            <w:r w:rsidRPr="00E65EBB">
              <w:rPr>
                <w:rFonts w:hint="eastAsia"/>
                <w:lang w:val="zh-CN"/>
              </w:rPr>
              <w:t>大气环境</w:t>
            </w:r>
          </w:p>
        </w:tc>
        <w:tc>
          <w:tcPr>
            <w:tcW w:w="2764" w:type="dxa"/>
            <w:shd w:val="clear" w:color="auto" w:fill="auto"/>
            <w:vAlign w:val="center"/>
          </w:tcPr>
          <w:p w:rsidR="00487509" w:rsidRPr="00E65EBB" w:rsidRDefault="009563C3">
            <w:pPr>
              <w:pStyle w:val="aff5"/>
              <w:rPr>
                <w:lang w:val="zh-CN"/>
              </w:rPr>
            </w:pPr>
            <w:r w:rsidRPr="00E65EBB">
              <w:rPr>
                <w:rFonts w:hint="eastAsia"/>
                <w:lang w:val="zh-CN"/>
              </w:rPr>
              <w:t>E</w:t>
            </w:r>
            <w:r w:rsidRPr="00E65EBB">
              <w:rPr>
                <w:lang w:val="zh-CN"/>
              </w:rPr>
              <w:t>1</w:t>
            </w:r>
          </w:p>
        </w:tc>
        <w:tc>
          <w:tcPr>
            <w:tcW w:w="2764" w:type="dxa"/>
            <w:shd w:val="clear" w:color="auto" w:fill="auto"/>
            <w:vAlign w:val="center"/>
          </w:tcPr>
          <w:p w:rsidR="00487509" w:rsidRPr="00E65EBB" w:rsidRDefault="009563C3">
            <w:pPr>
              <w:pStyle w:val="aff5"/>
              <w:rPr>
                <w:lang w:val="zh-CN"/>
              </w:rPr>
            </w:pPr>
            <w:r w:rsidRPr="00E65EBB">
              <w:rPr>
                <w:szCs w:val="21"/>
                <w:lang w:val="zh-CN"/>
              </w:rPr>
              <w:t>Ⅲ</w:t>
            </w:r>
          </w:p>
        </w:tc>
        <w:tc>
          <w:tcPr>
            <w:tcW w:w="1807" w:type="dxa"/>
            <w:vMerge w:val="restart"/>
            <w:shd w:val="clear" w:color="auto" w:fill="auto"/>
            <w:vAlign w:val="center"/>
          </w:tcPr>
          <w:p w:rsidR="00487509" w:rsidRPr="00E65EBB" w:rsidRDefault="009563C3">
            <w:pPr>
              <w:pStyle w:val="aff5"/>
              <w:rPr>
                <w:lang w:val="zh-CN"/>
              </w:rPr>
            </w:pPr>
            <w:r w:rsidRPr="00E65EBB">
              <w:rPr>
                <w:szCs w:val="21"/>
                <w:lang w:val="zh-CN"/>
              </w:rPr>
              <w:t>Ⅲ</w:t>
            </w:r>
          </w:p>
        </w:tc>
      </w:tr>
      <w:tr w:rsidR="00487509" w:rsidRPr="00E65EBB">
        <w:trPr>
          <w:trHeight w:val="340"/>
        </w:trPr>
        <w:tc>
          <w:tcPr>
            <w:tcW w:w="1951" w:type="dxa"/>
            <w:shd w:val="clear" w:color="auto" w:fill="auto"/>
            <w:vAlign w:val="center"/>
          </w:tcPr>
          <w:p w:rsidR="00487509" w:rsidRPr="00E65EBB" w:rsidRDefault="009563C3">
            <w:pPr>
              <w:pStyle w:val="aff5"/>
              <w:rPr>
                <w:lang w:val="zh-CN"/>
              </w:rPr>
            </w:pPr>
            <w:r w:rsidRPr="00E65EBB">
              <w:rPr>
                <w:rFonts w:hint="eastAsia"/>
                <w:lang w:val="zh-CN"/>
              </w:rPr>
              <w:t>地表水环境</w:t>
            </w:r>
          </w:p>
        </w:tc>
        <w:tc>
          <w:tcPr>
            <w:tcW w:w="2764" w:type="dxa"/>
            <w:shd w:val="clear" w:color="auto" w:fill="auto"/>
            <w:vAlign w:val="center"/>
          </w:tcPr>
          <w:p w:rsidR="00487509" w:rsidRPr="00E65EBB" w:rsidRDefault="009563C3">
            <w:pPr>
              <w:pStyle w:val="aff5"/>
              <w:rPr>
                <w:lang w:val="zh-CN"/>
              </w:rPr>
            </w:pPr>
            <w:r w:rsidRPr="00E65EBB">
              <w:rPr>
                <w:rFonts w:hint="eastAsia"/>
                <w:lang w:val="zh-CN"/>
              </w:rPr>
              <w:t>E</w:t>
            </w:r>
            <w:r w:rsidRPr="00E65EBB">
              <w:rPr>
                <w:lang w:val="zh-CN"/>
              </w:rPr>
              <w:t>2</w:t>
            </w:r>
          </w:p>
        </w:tc>
        <w:tc>
          <w:tcPr>
            <w:tcW w:w="2764" w:type="dxa"/>
            <w:shd w:val="clear" w:color="auto" w:fill="auto"/>
            <w:vAlign w:val="center"/>
          </w:tcPr>
          <w:p w:rsidR="00487509" w:rsidRPr="00E65EBB" w:rsidRDefault="009563C3">
            <w:pPr>
              <w:pStyle w:val="aff5"/>
              <w:rPr>
                <w:lang w:val="zh-CN"/>
              </w:rPr>
            </w:pPr>
            <w:r w:rsidRPr="00E65EBB">
              <w:rPr>
                <w:szCs w:val="21"/>
                <w:lang w:val="zh-CN"/>
              </w:rPr>
              <w:t>Ⅱ</w:t>
            </w:r>
          </w:p>
        </w:tc>
        <w:tc>
          <w:tcPr>
            <w:tcW w:w="1807" w:type="dxa"/>
            <w:vMerge/>
            <w:shd w:val="clear" w:color="auto" w:fill="auto"/>
            <w:vAlign w:val="center"/>
          </w:tcPr>
          <w:p w:rsidR="00487509" w:rsidRPr="00E65EBB" w:rsidRDefault="00487509">
            <w:pPr>
              <w:pStyle w:val="aff5"/>
              <w:rPr>
                <w:lang w:val="zh-CN"/>
              </w:rPr>
            </w:pPr>
          </w:p>
        </w:tc>
      </w:tr>
      <w:tr w:rsidR="00487509" w:rsidRPr="00E65EBB">
        <w:trPr>
          <w:trHeight w:val="340"/>
        </w:trPr>
        <w:tc>
          <w:tcPr>
            <w:tcW w:w="1951" w:type="dxa"/>
            <w:shd w:val="clear" w:color="auto" w:fill="auto"/>
            <w:vAlign w:val="center"/>
          </w:tcPr>
          <w:p w:rsidR="00487509" w:rsidRPr="00E65EBB" w:rsidRDefault="009563C3">
            <w:pPr>
              <w:pStyle w:val="aff5"/>
              <w:rPr>
                <w:lang w:val="zh-CN"/>
              </w:rPr>
            </w:pPr>
            <w:r w:rsidRPr="00E65EBB">
              <w:rPr>
                <w:rFonts w:hint="eastAsia"/>
                <w:lang w:val="zh-CN"/>
              </w:rPr>
              <w:t>地下水环境</w:t>
            </w:r>
          </w:p>
        </w:tc>
        <w:tc>
          <w:tcPr>
            <w:tcW w:w="2764" w:type="dxa"/>
            <w:shd w:val="clear" w:color="auto" w:fill="auto"/>
            <w:vAlign w:val="center"/>
          </w:tcPr>
          <w:p w:rsidR="00487509" w:rsidRPr="00E65EBB" w:rsidRDefault="009563C3">
            <w:pPr>
              <w:pStyle w:val="aff5"/>
              <w:rPr>
                <w:lang w:val="zh-CN"/>
              </w:rPr>
            </w:pPr>
            <w:r w:rsidRPr="00E65EBB">
              <w:rPr>
                <w:rFonts w:hint="eastAsia"/>
                <w:lang w:val="zh-CN"/>
              </w:rPr>
              <w:t>E</w:t>
            </w:r>
            <w:r w:rsidRPr="00E65EBB">
              <w:rPr>
                <w:lang w:val="zh-CN"/>
              </w:rPr>
              <w:t>3</w:t>
            </w:r>
          </w:p>
        </w:tc>
        <w:tc>
          <w:tcPr>
            <w:tcW w:w="2764" w:type="dxa"/>
            <w:shd w:val="clear" w:color="auto" w:fill="auto"/>
            <w:vAlign w:val="center"/>
          </w:tcPr>
          <w:p w:rsidR="00487509" w:rsidRPr="00E65EBB" w:rsidRDefault="009563C3">
            <w:pPr>
              <w:pStyle w:val="aff5"/>
              <w:rPr>
                <w:lang w:val="zh-CN"/>
              </w:rPr>
            </w:pPr>
            <w:r w:rsidRPr="00E65EBB">
              <w:rPr>
                <w:szCs w:val="21"/>
                <w:lang w:val="zh-CN"/>
              </w:rPr>
              <w:t>Ⅰ</w:t>
            </w:r>
          </w:p>
        </w:tc>
        <w:tc>
          <w:tcPr>
            <w:tcW w:w="1807" w:type="dxa"/>
            <w:vMerge/>
            <w:shd w:val="clear" w:color="auto" w:fill="auto"/>
            <w:vAlign w:val="center"/>
          </w:tcPr>
          <w:p w:rsidR="00487509" w:rsidRPr="00E65EBB" w:rsidRDefault="00487509">
            <w:pPr>
              <w:pStyle w:val="aff5"/>
              <w:rPr>
                <w:lang w:val="zh-CN"/>
              </w:rPr>
            </w:pPr>
          </w:p>
        </w:tc>
      </w:tr>
    </w:tbl>
    <w:p w:rsidR="00487509" w:rsidRPr="00E65EBB" w:rsidRDefault="009563C3">
      <w:pPr>
        <w:pStyle w:val="a3"/>
        <w:spacing w:beforeLines="50" w:before="120"/>
        <w:ind w:firstLine="480"/>
      </w:pPr>
      <w:r w:rsidRPr="00E65EBB">
        <w:rPr>
          <w:lang w:val="zh-CN"/>
        </w:rPr>
        <w:t>本项目大气环境风险潜</w:t>
      </w:r>
      <w:r w:rsidRPr="00E65EBB">
        <w:t>势为</w:t>
      </w:r>
      <w:r w:rsidRPr="00E65EBB">
        <w:t>Ⅲ</w:t>
      </w:r>
      <w:r w:rsidRPr="00E65EBB">
        <w:t>级，地表水环境风险潜势为</w:t>
      </w:r>
      <w:r w:rsidRPr="00E65EBB">
        <w:t>Ⅱ</w:t>
      </w:r>
      <w:r w:rsidRPr="00E65EBB">
        <w:t>级，地下水环境风险潜势为</w:t>
      </w:r>
      <w:r w:rsidRPr="00E65EBB">
        <w:t>Ⅰ</w:t>
      </w:r>
      <w:r w:rsidRPr="00E65EBB">
        <w:t>级。根据《建设项目环境风险评价技术导则》（</w:t>
      </w:r>
      <w:r w:rsidRPr="00E65EBB">
        <w:t>HJ169-2018</w:t>
      </w:r>
      <w:r w:rsidRPr="00E65EBB">
        <w:t>）中</w:t>
      </w:r>
      <w:r w:rsidRPr="00E65EBB">
        <w:t xml:space="preserve">“6.4 </w:t>
      </w:r>
      <w:r w:rsidRPr="00E65EBB">
        <w:t>建设项目环境风险潜势判断</w:t>
      </w:r>
      <w:r w:rsidRPr="00E65EBB">
        <w:t>”</w:t>
      </w:r>
      <w:r w:rsidRPr="00E65EBB">
        <w:t>规定，建设项目环境风险潜势综合等级取各要素等级的相对高值，确定本项目的环境风险潜势综合等级为</w:t>
      </w:r>
      <w:r w:rsidRPr="00E65EBB">
        <w:t>Ⅲ</w:t>
      </w:r>
      <w:r w:rsidRPr="00E65EBB">
        <w:t>级。</w:t>
      </w:r>
    </w:p>
    <w:p w:rsidR="00487509" w:rsidRPr="00E65EBB" w:rsidRDefault="009563C3">
      <w:pPr>
        <w:pStyle w:val="42"/>
        <w:rPr>
          <w:lang w:val="zh-CN"/>
        </w:rPr>
      </w:pPr>
      <w:r w:rsidRPr="00E65EBB">
        <w:rPr>
          <w:lang w:val="zh-CN"/>
        </w:rPr>
        <w:t>6.2.7.3</w:t>
      </w:r>
      <w:r w:rsidRPr="00E65EBB">
        <w:rPr>
          <w:lang w:val="zh-CN"/>
        </w:rPr>
        <w:t>环境风险评价工作等级划分</w:t>
      </w:r>
    </w:p>
    <w:p w:rsidR="00487509" w:rsidRPr="00E65EBB" w:rsidRDefault="009563C3">
      <w:pPr>
        <w:pStyle w:val="a3"/>
        <w:ind w:firstLine="480"/>
        <w:rPr>
          <w:lang w:val="zh-CN"/>
        </w:rPr>
      </w:pPr>
      <w:r w:rsidRPr="00E65EBB">
        <w:rPr>
          <w:lang w:val="zh-CN"/>
        </w:rPr>
        <w:t>环境风险评价工作等级划分为一级、二级、三级。</w:t>
      </w:r>
    </w:p>
    <w:p w:rsidR="00487509" w:rsidRPr="00E65EBB" w:rsidRDefault="009563C3">
      <w:pPr>
        <w:pStyle w:val="aff3"/>
        <w:spacing w:before="48" w:after="24"/>
        <w:rPr>
          <w:lang w:val="zh-CN"/>
        </w:rPr>
      </w:pPr>
      <w:r w:rsidRPr="00E65EBB">
        <w:rPr>
          <w:lang w:val="zh-CN"/>
        </w:rPr>
        <w:t>表</w:t>
      </w:r>
      <w:r w:rsidRPr="00E65EBB">
        <w:rPr>
          <w:lang w:val="zh-CN"/>
        </w:rPr>
        <w:t xml:space="preserve">6.2-49  </w:t>
      </w:r>
      <w:r w:rsidRPr="00E65EBB">
        <w:rPr>
          <w:lang w:val="zh-CN"/>
        </w:rPr>
        <w:t>评价工作等级划分</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6"/>
        <w:gridCol w:w="1696"/>
        <w:gridCol w:w="1677"/>
        <w:gridCol w:w="1674"/>
        <w:gridCol w:w="1674"/>
      </w:tblGrid>
      <w:tr w:rsidR="00487509" w:rsidRPr="00E65EBB">
        <w:trPr>
          <w:trHeight w:val="340"/>
        </w:trPr>
        <w:tc>
          <w:tcPr>
            <w:tcW w:w="2288" w:type="dxa"/>
            <w:shd w:val="clear" w:color="auto" w:fill="auto"/>
            <w:vAlign w:val="center"/>
          </w:tcPr>
          <w:p w:rsidR="00487509" w:rsidRPr="00E65EBB" w:rsidRDefault="009563C3">
            <w:pPr>
              <w:pStyle w:val="aff5"/>
              <w:rPr>
                <w:b/>
                <w:bCs/>
                <w:lang w:val="zh-CN"/>
              </w:rPr>
            </w:pPr>
            <w:r w:rsidRPr="00E65EBB">
              <w:rPr>
                <w:rFonts w:hint="eastAsia"/>
                <w:b/>
                <w:bCs/>
                <w:lang w:val="zh-CN"/>
              </w:rPr>
              <w:t>环境风险潜势</w:t>
            </w:r>
          </w:p>
        </w:tc>
        <w:tc>
          <w:tcPr>
            <w:tcW w:w="1732" w:type="dxa"/>
            <w:shd w:val="clear" w:color="auto" w:fill="auto"/>
            <w:vAlign w:val="center"/>
          </w:tcPr>
          <w:p w:rsidR="00487509" w:rsidRPr="00E65EBB" w:rsidRDefault="009563C3">
            <w:pPr>
              <w:pStyle w:val="aff5"/>
              <w:rPr>
                <w:b/>
                <w:bCs/>
                <w:lang w:val="zh-CN"/>
              </w:rPr>
            </w:pPr>
            <w:r w:rsidRPr="00E65EBB">
              <w:rPr>
                <w:b/>
                <w:bCs/>
                <w:szCs w:val="21"/>
                <w:lang w:val="zh-CN"/>
              </w:rPr>
              <w:t>Ⅳ</w:t>
            </w:r>
            <w:r w:rsidRPr="00E65EBB">
              <w:rPr>
                <w:rFonts w:hint="eastAsia"/>
                <w:b/>
                <w:bCs/>
                <w:szCs w:val="21"/>
                <w:lang w:val="zh-CN"/>
              </w:rPr>
              <w:t>、</w:t>
            </w:r>
            <w:r w:rsidRPr="00E65EBB">
              <w:rPr>
                <w:b/>
                <w:bCs/>
                <w:szCs w:val="21"/>
                <w:lang w:val="zh-CN"/>
              </w:rPr>
              <w:t>Ⅳ</w:t>
            </w:r>
            <w:r w:rsidRPr="00E65EBB">
              <w:rPr>
                <w:b/>
                <w:bCs/>
                <w:szCs w:val="21"/>
                <w:vertAlign w:val="superscript"/>
                <w:lang w:val="zh-CN"/>
              </w:rPr>
              <w:t>+</w:t>
            </w:r>
          </w:p>
        </w:tc>
        <w:tc>
          <w:tcPr>
            <w:tcW w:w="1719" w:type="dxa"/>
            <w:shd w:val="clear" w:color="auto" w:fill="auto"/>
            <w:vAlign w:val="center"/>
          </w:tcPr>
          <w:p w:rsidR="00487509" w:rsidRPr="00E65EBB" w:rsidRDefault="009563C3">
            <w:pPr>
              <w:pStyle w:val="aff5"/>
              <w:rPr>
                <w:b/>
                <w:bCs/>
                <w:lang w:val="zh-CN"/>
              </w:rPr>
            </w:pPr>
            <w:r w:rsidRPr="00E65EBB">
              <w:rPr>
                <w:b/>
                <w:bCs/>
                <w:szCs w:val="21"/>
                <w:lang w:val="zh-CN"/>
              </w:rPr>
              <w:t>Ⅲ</w:t>
            </w:r>
          </w:p>
        </w:tc>
        <w:tc>
          <w:tcPr>
            <w:tcW w:w="1717" w:type="dxa"/>
            <w:shd w:val="clear" w:color="auto" w:fill="auto"/>
            <w:vAlign w:val="center"/>
          </w:tcPr>
          <w:p w:rsidR="00487509" w:rsidRPr="00E65EBB" w:rsidRDefault="009563C3">
            <w:pPr>
              <w:pStyle w:val="aff5"/>
              <w:rPr>
                <w:b/>
                <w:bCs/>
                <w:lang w:val="zh-CN"/>
              </w:rPr>
            </w:pPr>
            <w:r w:rsidRPr="00E65EBB">
              <w:rPr>
                <w:b/>
                <w:bCs/>
                <w:szCs w:val="21"/>
                <w:lang w:val="zh-CN"/>
              </w:rPr>
              <w:t>Ⅱ</w:t>
            </w:r>
          </w:p>
        </w:tc>
        <w:tc>
          <w:tcPr>
            <w:tcW w:w="1717" w:type="dxa"/>
            <w:shd w:val="clear" w:color="auto" w:fill="auto"/>
            <w:vAlign w:val="center"/>
          </w:tcPr>
          <w:p w:rsidR="00487509" w:rsidRPr="00E65EBB" w:rsidRDefault="009563C3">
            <w:pPr>
              <w:pStyle w:val="aff5"/>
              <w:rPr>
                <w:b/>
                <w:bCs/>
                <w:lang w:val="zh-CN"/>
              </w:rPr>
            </w:pPr>
            <w:r w:rsidRPr="00E65EBB">
              <w:rPr>
                <w:b/>
                <w:bCs/>
                <w:szCs w:val="21"/>
                <w:lang w:val="zh-CN"/>
              </w:rPr>
              <w:t>Ⅰ</w:t>
            </w:r>
          </w:p>
        </w:tc>
      </w:tr>
      <w:tr w:rsidR="00487509" w:rsidRPr="00E65EBB">
        <w:trPr>
          <w:trHeight w:val="340"/>
        </w:trPr>
        <w:tc>
          <w:tcPr>
            <w:tcW w:w="2288" w:type="dxa"/>
            <w:shd w:val="clear" w:color="auto" w:fill="auto"/>
            <w:vAlign w:val="center"/>
          </w:tcPr>
          <w:p w:rsidR="00487509" w:rsidRPr="00E65EBB" w:rsidRDefault="009563C3">
            <w:pPr>
              <w:pStyle w:val="aff5"/>
              <w:rPr>
                <w:lang w:val="zh-CN"/>
              </w:rPr>
            </w:pPr>
            <w:r w:rsidRPr="00E65EBB">
              <w:rPr>
                <w:rFonts w:hint="eastAsia"/>
                <w:lang w:val="zh-CN"/>
              </w:rPr>
              <w:t>评价工作等级</w:t>
            </w:r>
          </w:p>
        </w:tc>
        <w:tc>
          <w:tcPr>
            <w:tcW w:w="1732" w:type="dxa"/>
            <w:shd w:val="clear" w:color="auto" w:fill="auto"/>
            <w:vAlign w:val="center"/>
          </w:tcPr>
          <w:p w:rsidR="00487509" w:rsidRPr="00E65EBB" w:rsidRDefault="009563C3">
            <w:pPr>
              <w:pStyle w:val="aff5"/>
              <w:rPr>
                <w:lang w:val="zh-CN"/>
              </w:rPr>
            </w:pPr>
            <w:r w:rsidRPr="00E65EBB">
              <w:rPr>
                <w:rFonts w:hint="eastAsia"/>
                <w:lang w:val="zh-CN"/>
              </w:rPr>
              <w:t>一</w:t>
            </w:r>
          </w:p>
        </w:tc>
        <w:tc>
          <w:tcPr>
            <w:tcW w:w="1719" w:type="dxa"/>
            <w:shd w:val="clear" w:color="auto" w:fill="auto"/>
            <w:vAlign w:val="center"/>
          </w:tcPr>
          <w:p w:rsidR="00487509" w:rsidRPr="00E65EBB" w:rsidRDefault="009563C3">
            <w:pPr>
              <w:pStyle w:val="aff5"/>
              <w:rPr>
                <w:lang w:val="zh-CN"/>
              </w:rPr>
            </w:pPr>
            <w:r w:rsidRPr="00E65EBB">
              <w:rPr>
                <w:rFonts w:hint="eastAsia"/>
                <w:lang w:val="zh-CN"/>
              </w:rPr>
              <w:t>二</w:t>
            </w:r>
          </w:p>
        </w:tc>
        <w:tc>
          <w:tcPr>
            <w:tcW w:w="1717" w:type="dxa"/>
            <w:shd w:val="clear" w:color="auto" w:fill="auto"/>
            <w:vAlign w:val="center"/>
          </w:tcPr>
          <w:p w:rsidR="00487509" w:rsidRPr="00E65EBB" w:rsidRDefault="009563C3">
            <w:pPr>
              <w:pStyle w:val="aff5"/>
              <w:rPr>
                <w:lang w:val="zh-CN"/>
              </w:rPr>
            </w:pPr>
            <w:r w:rsidRPr="00E65EBB">
              <w:rPr>
                <w:rFonts w:hint="eastAsia"/>
                <w:lang w:val="zh-CN"/>
              </w:rPr>
              <w:t>三</w:t>
            </w:r>
          </w:p>
        </w:tc>
        <w:tc>
          <w:tcPr>
            <w:tcW w:w="1717" w:type="dxa"/>
            <w:shd w:val="clear" w:color="auto" w:fill="auto"/>
            <w:vAlign w:val="center"/>
          </w:tcPr>
          <w:p w:rsidR="00487509" w:rsidRPr="00E65EBB" w:rsidRDefault="009563C3">
            <w:pPr>
              <w:pStyle w:val="aff5"/>
              <w:rPr>
                <w:lang w:val="zh-CN"/>
              </w:rPr>
            </w:pPr>
            <w:r w:rsidRPr="00E65EBB">
              <w:rPr>
                <w:rFonts w:hint="eastAsia"/>
                <w:lang w:val="zh-CN"/>
              </w:rPr>
              <w:t>简单分析</w:t>
            </w:r>
            <w:r w:rsidRPr="00E65EBB">
              <w:rPr>
                <w:rFonts w:hint="eastAsia"/>
                <w:vertAlign w:val="superscript"/>
                <w:lang w:val="zh-CN"/>
              </w:rPr>
              <w:t>a</w:t>
            </w:r>
          </w:p>
        </w:tc>
      </w:tr>
      <w:tr w:rsidR="00487509" w:rsidRPr="00E65EBB">
        <w:trPr>
          <w:trHeight w:val="340"/>
        </w:trPr>
        <w:tc>
          <w:tcPr>
            <w:tcW w:w="9173" w:type="dxa"/>
            <w:gridSpan w:val="5"/>
            <w:shd w:val="clear" w:color="auto" w:fill="auto"/>
            <w:vAlign w:val="center"/>
          </w:tcPr>
          <w:p w:rsidR="00487509" w:rsidRPr="00E65EBB" w:rsidRDefault="009563C3">
            <w:pPr>
              <w:pStyle w:val="aff5"/>
              <w:jc w:val="both"/>
              <w:rPr>
                <w:lang w:val="zh-CN"/>
              </w:rPr>
            </w:pPr>
            <w:r w:rsidRPr="00E65EBB">
              <w:t>a</w:t>
            </w:r>
            <w:r w:rsidRPr="00E65EBB">
              <w:rPr>
                <w:rFonts w:hint="eastAsia"/>
              </w:rPr>
              <w:t>是相当于详细评价工作内容而言，在描述危险物质、环境影响途径、环境危害后果、风险防范措施等方面给出定性的说明。</w:t>
            </w:r>
          </w:p>
        </w:tc>
      </w:tr>
    </w:tbl>
    <w:p w:rsidR="00487509" w:rsidRPr="00E65EBB" w:rsidRDefault="009563C3">
      <w:pPr>
        <w:pStyle w:val="a3"/>
        <w:spacing w:beforeLines="50" w:before="120"/>
        <w:ind w:firstLine="480"/>
        <w:rPr>
          <w:lang w:val="zh-CN"/>
        </w:rPr>
      </w:pPr>
      <w:r w:rsidRPr="00E65EBB">
        <w:rPr>
          <w:rFonts w:hint="eastAsia"/>
          <w:lang w:val="zh-CN"/>
        </w:rPr>
        <w:t>根据项目各环境要素环境风险潜势判断及风险潜势综合等级，确定本项目环境环境风险评价综合等级为二级，其中大气环境风险等级为二级，地表水环境风险等级为三级，地下水环境风险等级为简单分析。</w:t>
      </w:r>
    </w:p>
    <w:p w:rsidR="00487509" w:rsidRPr="00E65EBB" w:rsidRDefault="009563C3">
      <w:pPr>
        <w:pStyle w:val="42"/>
        <w:rPr>
          <w:lang w:val="zh-CN"/>
        </w:rPr>
      </w:pPr>
      <w:r w:rsidRPr="00E65EBB">
        <w:rPr>
          <w:rFonts w:hint="eastAsia"/>
          <w:lang w:val="zh-CN"/>
        </w:rPr>
        <w:t>6</w:t>
      </w:r>
      <w:r w:rsidRPr="00E65EBB">
        <w:rPr>
          <w:lang w:val="zh-CN"/>
        </w:rPr>
        <w:t>.2.7.4</w:t>
      </w:r>
      <w:r w:rsidRPr="00E65EBB">
        <w:rPr>
          <w:rFonts w:hint="eastAsia"/>
          <w:lang w:val="zh-CN"/>
        </w:rPr>
        <w:t>环境风险评价范围</w:t>
      </w:r>
    </w:p>
    <w:p w:rsidR="00487509" w:rsidRPr="00E65EBB" w:rsidRDefault="009563C3">
      <w:pPr>
        <w:pStyle w:val="a3"/>
        <w:ind w:firstLine="480"/>
        <w:rPr>
          <w:lang w:val="zh-CN"/>
        </w:rPr>
      </w:pPr>
      <w:r w:rsidRPr="00E65EBB">
        <w:rPr>
          <w:rFonts w:hint="eastAsia"/>
          <w:lang w:val="zh-CN"/>
        </w:rPr>
        <w:t>根据《建设项目环境风险评价技术导则》（</w:t>
      </w:r>
      <w:r w:rsidRPr="00E65EBB">
        <w:rPr>
          <w:rFonts w:hint="eastAsia"/>
          <w:lang w:val="zh-CN"/>
        </w:rPr>
        <w:t>HJ169-2018</w:t>
      </w:r>
      <w:r w:rsidRPr="00E65EBB">
        <w:rPr>
          <w:rFonts w:hint="eastAsia"/>
          <w:lang w:val="zh-CN"/>
        </w:rPr>
        <w:t>）中“</w:t>
      </w:r>
      <w:r w:rsidRPr="00E65EBB">
        <w:rPr>
          <w:lang w:val="zh-CN"/>
        </w:rPr>
        <w:t>4.5</w:t>
      </w:r>
      <w:r w:rsidRPr="00E65EBB">
        <w:rPr>
          <w:rFonts w:hint="eastAsia"/>
          <w:lang w:val="zh-CN"/>
        </w:rPr>
        <w:t xml:space="preserve"> </w:t>
      </w:r>
      <w:r w:rsidRPr="00E65EBB">
        <w:rPr>
          <w:rFonts w:hint="eastAsia"/>
          <w:lang w:val="zh-CN"/>
        </w:rPr>
        <w:t>评价范围”规定，本项目大气环境风险评价等级为二级，评价范围为建设项目边界外</w:t>
      </w:r>
      <w:r w:rsidRPr="00E65EBB">
        <w:rPr>
          <w:rFonts w:hint="eastAsia"/>
          <w:lang w:val="zh-CN"/>
        </w:rPr>
        <w:t>5km</w:t>
      </w:r>
      <w:r w:rsidRPr="00E65EBB">
        <w:rPr>
          <w:rFonts w:hint="eastAsia"/>
          <w:lang w:val="zh-CN"/>
        </w:rPr>
        <w:t>范围内；地表水环境风险评价范围参照</w:t>
      </w:r>
      <w:r w:rsidRPr="00E65EBB">
        <w:rPr>
          <w:rFonts w:hint="eastAsia"/>
          <w:lang w:val="zh-CN"/>
        </w:rPr>
        <w:t>HJ</w:t>
      </w:r>
      <w:r w:rsidRPr="00E65EBB">
        <w:rPr>
          <w:lang w:val="zh-CN"/>
        </w:rPr>
        <w:t xml:space="preserve"> 2.3</w:t>
      </w:r>
      <w:r w:rsidRPr="00E65EBB">
        <w:rPr>
          <w:rFonts w:hint="eastAsia"/>
          <w:lang w:val="zh-CN"/>
        </w:rPr>
        <w:t>相关要求，选取项目周边北沙渚塘上下游</w:t>
      </w:r>
      <w:r w:rsidRPr="00E65EBB">
        <w:rPr>
          <w:rFonts w:hint="eastAsia"/>
          <w:lang w:val="zh-CN"/>
        </w:rPr>
        <w:t>1km</w:t>
      </w:r>
      <w:r w:rsidRPr="00E65EBB">
        <w:rPr>
          <w:rFonts w:hint="eastAsia"/>
          <w:lang w:val="zh-CN"/>
        </w:rPr>
        <w:t>范围内；</w:t>
      </w:r>
      <w:r w:rsidRPr="00E65EBB">
        <w:rPr>
          <w:rFonts w:hint="eastAsia"/>
          <w:lang w:val="zh-CN"/>
        </w:rPr>
        <w:lastRenderedPageBreak/>
        <w:t>地下水环境风险评价范围参照</w:t>
      </w:r>
      <w:r w:rsidRPr="00E65EBB">
        <w:rPr>
          <w:rFonts w:hint="eastAsia"/>
          <w:lang w:val="zh-CN"/>
        </w:rPr>
        <w:t>HJ</w:t>
      </w:r>
      <w:r w:rsidRPr="00E65EBB">
        <w:rPr>
          <w:lang w:val="zh-CN"/>
        </w:rPr>
        <w:t xml:space="preserve"> 610</w:t>
      </w:r>
      <w:r w:rsidRPr="00E65EBB">
        <w:rPr>
          <w:rFonts w:hint="eastAsia"/>
          <w:lang w:val="zh-CN"/>
        </w:rPr>
        <w:t>要求，选取项目选址地周围</w:t>
      </w:r>
      <w:r w:rsidRPr="00E65EBB">
        <w:rPr>
          <w:lang w:val="zh-CN"/>
        </w:rPr>
        <w:t>6km</w:t>
      </w:r>
      <w:r w:rsidRPr="00E65EBB">
        <w:rPr>
          <w:vertAlign w:val="superscript"/>
          <w:lang w:val="zh-CN"/>
        </w:rPr>
        <w:t>2</w:t>
      </w:r>
      <w:r w:rsidRPr="00E65EBB">
        <w:rPr>
          <w:rFonts w:hint="eastAsia"/>
          <w:lang w:val="zh-CN"/>
        </w:rPr>
        <w:t>范围内同一水文地质单元。</w:t>
      </w:r>
    </w:p>
    <w:p w:rsidR="00487509" w:rsidRPr="00E65EBB" w:rsidRDefault="009563C3">
      <w:pPr>
        <w:pStyle w:val="42"/>
        <w:rPr>
          <w:lang w:val="zh-CN"/>
        </w:rPr>
      </w:pPr>
      <w:r w:rsidRPr="00E65EBB">
        <w:rPr>
          <w:rFonts w:hint="eastAsia"/>
          <w:lang w:val="zh-CN"/>
        </w:rPr>
        <w:t>6</w:t>
      </w:r>
      <w:r w:rsidRPr="00E65EBB">
        <w:rPr>
          <w:lang w:val="zh-CN"/>
        </w:rPr>
        <w:t>.2.7.5</w:t>
      </w:r>
      <w:r w:rsidRPr="00E65EBB">
        <w:rPr>
          <w:rFonts w:hint="eastAsia"/>
          <w:lang w:val="zh-CN"/>
        </w:rPr>
        <w:t>风险识别</w:t>
      </w:r>
    </w:p>
    <w:p w:rsidR="00487509" w:rsidRPr="00E65EBB" w:rsidRDefault="009563C3">
      <w:pPr>
        <w:pStyle w:val="a3"/>
        <w:ind w:firstLine="482"/>
        <w:rPr>
          <w:b/>
          <w:bCs/>
        </w:rPr>
      </w:pPr>
      <w:r w:rsidRPr="00E65EBB">
        <w:rPr>
          <w:rFonts w:hint="eastAsia"/>
          <w:b/>
          <w:bCs/>
          <w:lang w:val="zh-CN"/>
        </w:rPr>
        <w:t>1</w:t>
      </w:r>
      <w:r w:rsidRPr="00E65EBB">
        <w:rPr>
          <w:rFonts w:hint="eastAsia"/>
          <w:b/>
          <w:bCs/>
          <w:lang w:val="zh-CN"/>
        </w:rPr>
        <w:t>、</w:t>
      </w:r>
      <w:r w:rsidRPr="00E65EBB">
        <w:rPr>
          <w:b/>
          <w:bCs/>
        </w:rPr>
        <w:t>物质危险性识别</w:t>
      </w:r>
    </w:p>
    <w:p w:rsidR="00487509" w:rsidRPr="00E65EBB" w:rsidRDefault="009563C3">
      <w:pPr>
        <w:pStyle w:val="a3"/>
        <w:ind w:firstLine="480"/>
        <w:rPr>
          <w:lang w:val="zh-CN"/>
        </w:rPr>
      </w:pPr>
      <w:r w:rsidRPr="00E65EBB">
        <w:rPr>
          <w:rFonts w:hint="eastAsia"/>
        </w:rPr>
        <w:t>对照《危险化学品目录（</w:t>
      </w:r>
      <w:r w:rsidRPr="00E65EBB">
        <w:rPr>
          <w:rFonts w:hint="eastAsia"/>
        </w:rPr>
        <w:t>2015</w:t>
      </w:r>
      <w:r w:rsidRPr="00E65EBB">
        <w:rPr>
          <w:rFonts w:hint="eastAsia"/>
        </w:rPr>
        <w:t>年版）》（</w:t>
      </w:r>
      <w:r w:rsidRPr="00E65EBB">
        <w:rPr>
          <w:rFonts w:hint="eastAsia"/>
        </w:rPr>
        <w:t>2022</w:t>
      </w:r>
      <w:r w:rsidRPr="00E65EBB">
        <w:rPr>
          <w:rFonts w:hint="eastAsia"/>
        </w:rPr>
        <w:t>年修改）及</w:t>
      </w:r>
      <w:r w:rsidRPr="00E65EBB">
        <w:rPr>
          <w:rFonts w:hint="eastAsia"/>
        </w:rPr>
        <w:t>HJ169-2018</w:t>
      </w:r>
      <w:r w:rsidRPr="00E65EBB">
        <w:rPr>
          <w:rFonts w:hint="eastAsia"/>
        </w:rPr>
        <w:t>《建设项目环境风险评价技术导则》，本项目涉及的</w:t>
      </w:r>
      <w:r w:rsidRPr="00E65EBB">
        <w:rPr>
          <w:rFonts w:hint="eastAsia"/>
          <w:lang w:val="zh-CN"/>
        </w:rPr>
        <w:t>环境风险物质主要为甲酸、油脂、铬粉、甲酸钠、</w:t>
      </w:r>
      <w:r w:rsidRPr="00E65EBB">
        <w:rPr>
          <w:rFonts w:hint="eastAsia"/>
          <w:lang w:val="zh-CN"/>
        </w:rPr>
        <w:t>D</w:t>
      </w:r>
      <w:r w:rsidRPr="00E65EBB">
        <w:rPr>
          <w:rFonts w:hint="eastAsia"/>
          <w:lang w:val="zh-CN"/>
        </w:rPr>
        <w:t>分散单宁、栲胶、复鞣剂、染料、水性颜料、液碱、润滑油、齿轮油、机油，以及含有铬及其化合物的原料兰皮板、半成品革、含铬废水，此外还有含铬边角料、含铬皮屑、沾染有毒有害原料的废包装材料、废油、含油劳保用品、含铬污泥、实验室试剂瓶等危险废物。</w:t>
      </w:r>
    </w:p>
    <w:p w:rsidR="00487509" w:rsidRPr="00E65EBB" w:rsidRDefault="009563C3">
      <w:pPr>
        <w:pStyle w:val="a3"/>
        <w:ind w:firstLine="480"/>
        <w:rPr>
          <w:lang w:val="zh-CN"/>
        </w:rPr>
      </w:pPr>
      <w:r w:rsidRPr="00E65EBB">
        <w:rPr>
          <w:rFonts w:hint="eastAsia"/>
          <w:lang w:val="zh-CN"/>
        </w:rPr>
        <w:t>本项目涉及的风险物质主要理化性质见表</w:t>
      </w:r>
      <w:r w:rsidRPr="00E65EBB">
        <w:rPr>
          <w:rFonts w:hint="eastAsia"/>
          <w:lang w:val="zh-CN"/>
        </w:rPr>
        <w:t>6</w:t>
      </w:r>
      <w:r w:rsidRPr="00E65EBB">
        <w:rPr>
          <w:lang w:val="zh-CN"/>
        </w:rPr>
        <w:t>.2-50</w:t>
      </w:r>
      <w:r w:rsidRPr="00E65EBB">
        <w:rPr>
          <w:rFonts w:hint="eastAsia"/>
          <w:lang w:val="zh-CN"/>
        </w:rPr>
        <w:t>。</w:t>
      </w:r>
    </w:p>
    <w:p w:rsidR="00487509" w:rsidRPr="00E65EBB" w:rsidRDefault="009563C3">
      <w:pPr>
        <w:pStyle w:val="aff3"/>
        <w:spacing w:before="48" w:after="24"/>
      </w:pPr>
      <w:r w:rsidRPr="00E65EBB">
        <w:t>表</w:t>
      </w:r>
      <w:r w:rsidRPr="00E65EBB">
        <w:t>6.2</w:t>
      </w:r>
      <w:r w:rsidRPr="00E65EBB">
        <w:rPr>
          <w:rFonts w:hint="eastAsia"/>
        </w:rPr>
        <w:t>-</w:t>
      </w:r>
      <w:r w:rsidRPr="00E65EBB">
        <w:t xml:space="preserve">50  </w:t>
      </w:r>
      <w:r w:rsidRPr="00E65EBB">
        <w:rPr>
          <w:rFonts w:hint="eastAsia"/>
        </w:rPr>
        <w:t>主要环境风险物质</w:t>
      </w:r>
      <w:r w:rsidRPr="00E65EBB">
        <w:t>危险特性一览表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1"/>
        <w:gridCol w:w="2486"/>
        <w:gridCol w:w="5083"/>
      </w:tblGrid>
      <w:tr w:rsidR="00487509" w:rsidRPr="00E65EBB">
        <w:trPr>
          <w:trHeight w:val="340"/>
          <w:tblHeader/>
          <w:jc w:val="center"/>
        </w:trPr>
        <w:tc>
          <w:tcPr>
            <w:tcW w:w="823" w:type="pct"/>
            <w:vAlign w:val="center"/>
          </w:tcPr>
          <w:p w:rsidR="00487509" w:rsidRPr="00E65EBB" w:rsidRDefault="009563C3">
            <w:pPr>
              <w:pStyle w:val="aff5"/>
              <w:rPr>
                <w:b/>
                <w:bCs/>
              </w:rPr>
            </w:pPr>
            <w:r w:rsidRPr="00E65EBB">
              <w:rPr>
                <w:b/>
                <w:bCs/>
              </w:rPr>
              <w:t>名称</w:t>
            </w:r>
          </w:p>
        </w:tc>
        <w:tc>
          <w:tcPr>
            <w:tcW w:w="1372" w:type="pct"/>
            <w:vAlign w:val="center"/>
          </w:tcPr>
          <w:p w:rsidR="00487509" w:rsidRPr="00E65EBB" w:rsidRDefault="009563C3">
            <w:pPr>
              <w:pStyle w:val="aff5"/>
              <w:rPr>
                <w:b/>
                <w:bCs/>
              </w:rPr>
            </w:pPr>
            <w:r w:rsidRPr="00E65EBB">
              <w:rPr>
                <w:b/>
                <w:bCs/>
              </w:rPr>
              <w:t>理化</w:t>
            </w:r>
            <w:r w:rsidRPr="00E65EBB">
              <w:rPr>
                <w:rFonts w:hint="eastAsia"/>
                <w:b/>
                <w:bCs/>
              </w:rPr>
              <w:t>性质</w:t>
            </w:r>
          </w:p>
        </w:tc>
        <w:tc>
          <w:tcPr>
            <w:tcW w:w="2805" w:type="pct"/>
            <w:vAlign w:val="center"/>
          </w:tcPr>
          <w:p w:rsidR="00487509" w:rsidRPr="00E65EBB" w:rsidRDefault="009563C3">
            <w:pPr>
              <w:pStyle w:val="aff5"/>
              <w:rPr>
                <w:b/>
                <w:bCs/>
              </w:rPr>
            </w:pPr>
            <w:r w:rsidRPr="00E65EBB">
              <w:rPr>
                <w:rFonts w:hint="eastAsia"/>
                <w:b/>
                <w:bCs/>
              </w:rPr>
              <w:t>危险特性</w:t>
            </w:r>
          </w:p>
        </w:tc>
      </w:tr>
      <w:tr w:rsidR="00487509" w:rsidRPr="00E65EBB">
        <w:trPr>
          <w:trHeight w:val="340"/>
          <w:jc w:val="center"/>
        </w:trPr>
        <w:tc>
          <w:tcPr>
            <w:tcW w:w="823" w:type="pct"/>
            <w:vAlign w:val="center"/>
          </w:tcPr>
          <w:p w:rsidR="00487509" w:rsidRPr="00E65EBB" w:rsidRDefault="009563C3">
            <w:pPr>
              <w:pStyle w:val="aff5"/>
            </w:pPr>
            <w:r w:rsidRPr="00E65EBB">
              <w:t>甲酸</w:t>
            </w:r>
          </w:p>
        </w:tc>
        <w:tc>
          <w:tcPr>
            <w:tcW w:w="1372" w:type="pct"/>
            <w:vAlign w:val="center"/>
          </w:tcPr>
          <w:p w:rsidR="00487509" w:rsidRPr="00E65EBB" w:rsidRDefault="009563C3">
            <w:pPr>
              <w:pStyle w:val="aff5"/>
              <w:jc w:val="both"/>
            </w:pPr>
            <w:r w:rsidRPr="00E65EBB">
              <w:rPr>
                <w:rFonts w:hint="eastAsia"/>
              </w:rPr>
              <w:t>无色透明发烟液体，有强烈刺激性酸味，闪点</w:t>
            </w:r>
            <w:r w:rsidRPr="00E65EBB">
              <w:rPr>
                <w:rFonts w:hint="eastAsia"/>
              </w:rPr>
              <w:t>6</w:t>
            </w:r>
            <w:r w:rsidRPr="00E65EBB">
              <w:t>8.9℃</w:t>
            </w:r>
            <w:r w:rsidRPr="00E65EBB">
              <w:rPr>
                <w:rFonts w:hint="eastAsia"/>
              </w:rPr>
              <w:t>，沸点</w:t>
            </w:r>
            <w:r w:rsidRPr="00E65EBB">
              <w:rPr>
                <w:rFonts w:hint="eastAsia"/>
              </w:rPr>
              <w:t>1</w:t>
            </w:r>
            <w:r w:rsidRPr="00E65EBB">
              <w:t>00.8</w:t>
            </w:r>
            <w:r w:rsidRPr="00E65EBB">
              <w:rPr>
                <w:rFonts w:hint="eastAsia"/>
              </w:rPr>
              <w:t>℃，临界压力</w:t>
            </w:r>
            <w:r w:rsidRPr="00E65EBB">
              <w:rPr>
                <w:rFonts w:hint="eastAsia"/>
              </w:rPr>
              <w:t>8</w:t>
            </w:r>
            <w:r w:rsidRPr="00E65EBB">
              <w:t>.63</w:t>
            </w:r>
            <w:r w:rsidRPr="00E65EBB">
              <w:rPr>
                <w:rFonts w:hint="eastAsia"/>
              </w:rPr>
              <w:t>MPa</w:t>
            </w:r>
            <w:r w:rsidRPr="00E65EBB">
              <w:rPr>
                <w:rFonts w:hint="eastAsia"/>
              </w:rPr>
              <w:t>，</w:t>
            </w:r>
          </w:p>
        </w:tc>
        <w:tc>
          <w:tcPr>
            <w:tcW w:w="2805" w:type="pct"/>
            <w:vAlign w:val="center"/>
          </w:tcPr>
          <w:p w:rsidR="00487509" w:rsidRPr="00E65EBB" w:rsidRDefault="009563C3">
            <w:pPr>
              <w:pStyle w:val="aff5"/>
              <w:jc w:val="both"/>
            </w:pPr>
            <w:r w:rsidRPr="00E65EBB">
              <w:rPr>
                <w:rFonts w:hint="eastAsia"/>
              </w:rPr>
              <w:t>LD</w:t>
            </w:r>
            <w:r w:rsidRPr="00E65EBB">
              <w:rPr>
                <w:rFonts w:hint="eastAsia"/>
                <w:vertAlign w:val="subscript"/>
              </w:rPr>
              <w:t>50</w:t>
            </w:r>
            <w:r w:rsidRPr="00E65EBB">
              <w:rPr>
                <w:rFonts w:hint="eastAsia"/>
              </w:rPr>
              <w:t>：</w:t>
            </w:r>
            <w:r w:rsidRPr="00E65EBB">
              <w:rPr>
                <w:rFonts w:hint="eastAsia"/>
              </w:rPr>
              <w:t>1100mg/kg</w:t>
            </w:r>
            <w:r w:rsidRPr="00E65EBB">
              <w:rPr>
                <w:rFonts w:hint="eastAsia"/>
              </w:rPr>
              <w:t>（大鼠经口）、</w:t>
            </w:r>
            <w:r w:rsidRPr="00E65EBB">
              <w:rPr>
                <w:rFonts w:hint="eastAsia"/>
              </w:rPr>
              <w:t>15000mg/m</w:t>
            </w:r>
            <w:r w:rsidRPr="00E65EBB">
              <w:rPr>
                <w:rFonts w:hint="eastAsia"/>
                <w:vertAlign w:val="superscript"/>
              </w:rPr>
              <w:t>3</w:t>
            </w:r>
            <w:r w:rsidRPr="00E65EBB">
              <w:rPr>
                <w:rFonts w:hint="eastAsia"/>
              </w:rPr>
              <w:t>（</w:t>
            </w:r>
            <w:r w:rsidRPr="00E65EBB">
              <w:rPr>
                <w:rFonts w:hint="eastAsia"/>
              </w:rPr>
              <w:t>15</w:t>
            </w:r>
            <w:r w:rsidRPr="00E65EBB">
              <w:rPr>
                <w:rFonts w:hint="eastAsia"/>
              </w:rPr>
              <w:t>分钟大鼠吸入）。主要引起皮肤、粘膜的刺激症状。接触后可引起结膜炎、眼睑水肿、鼻炎、支气管炎，重者可引起急性化学性肺炎。浓甲酸口服后可腐蚀口腔及消化道粘膜，引起呕吐、腹泻及胃肠出血，甚至因急性肾功能衰竭或呼吸功能衰竭而致死。皮肤接触可引起炎症和溃疡。偶有过敏反应</w:t>
            </w:r>
          </w:p>
        </w:tc>
      </w:tr>
      <w:tr w:rsidR="00487509" w:rsidRPr="00E65EBB">
        <w:trPr>
          <w:trHeight w:val="340"/>
          <w:jc w:val="center"/>
        </w:trPr>
        <w:tc>
          <w:tcPr>
            <w:tcW w:w="823" w:type="pct"/>
            <w:vAlign w:val="center"/>
          </w:tcPr>
          <w:p w:rsidR="00487509" w:rsidRPr="00E65EBB" w:rsidRDefault="009563C3">
            <w:pPr>
              <w:pStyle w:val="aff5"/>
              <w:rPr>
                <w:kern w:val="0"/>
              </w:rPr>
            </w:pPr>
            <w:r w:rsidRPr="00E65EBB">
              <w:rPr>
                <w:rFonts w:hint="eastAsia"/>
                <w:sz w:val="20"/>
                <w:szCs w:val="22"/>
              </w:rPr>
              <w:t>甲酸钠</w:t>
            </w:r>
          </w:p>
        </w:tc>
        <w:tc>
          <w:tcPr>
            <w:tcW w:w="1372" w:type="pct"/>
            <w:vAlign w:val="center"/>
          </w:tcPr>
          <w:p w:rsidR="00487509" w:rsidRPr="00E65EBB" w:rsidRDefault="009563C3">
            <w:pPr>
              <w:pStyle w:val="aff5"/>
              <w:jc w:val="both"/>
            </w:pPr>
            <w:r w:rsidRPr="00E65EBB">
              <w:rPr>
                <w:rFonts w:hint="eastAsia"/>
              </w:rPr>
              <w:t>白色结晶粉末，有轻微吸湿性，溶于水和甘油，微溶于乙醇，不溶于乙醚，熔点</w:t>
            </w:r>
            <w:r w:rsidRPr="00E65EBB">
              <w:rPr>
                <w:rFonts w:hint="eastAsia"/>
              </w:rPr>
              <w:t>2</w:t>
            </w:r>
            <w:r w:rsidRPr="00E65EBB">
              <w:t>59</w:t>
            </w:r>
            <w:r w:rsidRPr="00E65EBB">
              <w:rPr>
                <w:rFonts w:ascii="宋体" w:hAnsi="宋体" w:hint="eastAsia"/>
              </w:rPr>
              <w:t>～</w:t>
            </w:r>
            <w:r w:rsidRPr="00E65EBB">
              <w:t>262</w:t>
            </w:r>
            <w:r w:rsidRPr="00E65EBB">
              <w:rPr>
                <w:rFonts w:hint="eastAsia"/>
              </w:rPr>
              <w:t>℃，沸点</w:t>
            </w:r>
            <w:r w:rsidRPr="00E65EBB">
              <w:rPr>
                <w:rFonts w:hint="eastAsia"/>
              </w:rPr>
              <w:t>3</w:t>
            </w:r>
            <w:r w:rsidRPr="00E65EBB">
              <w:t>60</w:t>
            </w:r>
            <w:r w:rsidRPr="00E65EBB">
              <w:rPr>
                <w:rFonts w:hint="eastAsia"/>
              </w:rPr>
              <w:t>℃</w:t>
            </w:r>
          </w:p>
        </w:tc>
        <w:tc>
          <w:tcPr>
            <w:tcW w:w="2805" w:type="pct"/>
            <w:vAlign w:val="center"/>
          </w:tcPr>
          <w:p w:rsidR="00487509" w:rsidRPr="00E65EBB" w:rsidRDefault="009563C3">
            <w:pPr>
              <w:pStyle w:val="aff5"/>
              <w:jc w:val="both"/>
            </w:pPr>
            <w:r w:rsidRPr="00E65EBB">
              <w:rPr>
                <w:rFonts w:hint="eastAsia"/>
              </w:rPr>
              <w:t>LD</w:t>
            </w:r>
            <w:r w:rsidRPr="00E65EBB">
              <w:rPr>
                <w:rFonts w:hint="eastAsia"/>
                <w:vertAlign w:val="subscript"/>
              </w:rPr>
              <w:t>50</w:t>
            </w:r>
            <w:r w:rsidRPr="00E65EBB">
              <w:rPr>
                <w:rFonts w:hint="eastAsia"/>
              </w:rPr>
              <w:t>：</w:t>
            </w:r>
            <w:r w:rsidRPr="00E65EBB">
              <w:rPr>
                <w:rFonts w:hint="eastAsia"/>
              </w:rPr>
              <w:t>11200mg/kg</w:t>
            </w:r>
            <w:r w:rsidRPr="00E65EBB">
              <w:rPr>
                <w:rFonts w:hint="eastAsia"/>
              </w:rPr>
              <w:t>（小鼠经口）、</w:t>
            </w:r>
            <w:r w:rsidRPr="00E65EBB">
              <w:rPr>
                <w:rFonts w:hint="eastAsia"/>
              </w:rPr>
              <w:t>670mg/m</w:t>
            </w:r>
            <w:r w:rsidRPr="00E65EBB">
              <w:rPr>
                <w:rFonts w:hint="eastAsia"/>
                <w:vertAlign w:val="superscript"/>
              </w:rPr>
              <w:t>3</w:t>
            </w:r>
            <w:r w:rsidRPr="00E65EBB">
              <w:rPr>
                <w:rFonts w:hint="eastAsia"/>
              </w:rPr>
              <w:t>（</w:t>
            </w:r>
            <w:r w:rsidRPr="00E65EBB">
              <w:rPr>
                <w:rFonts w:hint="eastAsia"/>
              </w:rPr>
              <w:t>4</w:t>
            </w:r>
            <w:r w:rsidRPr="00E65EBB">
              <w:rPr>
                <w:rFonts w:hint="eastAsia"/>
              </w:rPr>
              <w:t>小时小鼠吸入）。有可能引起呼吸道刺激。吞咽可能有害。通过皮肤吸收可能有害，可能引起皮肤刺激。可能引起眼睛刺激</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sz w:val="20"/>
                <w:szCs w:val="22"/>
              </w:rPr>
              <w:t>油脂</w:t>
            </w:r>
            <w:r w:rsidRPr="00E65EBB">
              <w:rPr>
                <w:rFonts w:hint="eastAsia"/>
                <w:sz w:val="20"/>
                <w:szCs w:val="22"/>
              </w:rPr>
              <w:t>、润滑油、齿轮油、机油、废油</w:t>
            </w:r>
          </w:p>
        </w:tc>
        <w:tc>
          <w:tcPr>
            <w:tcW w:w="1372" w:type="pct"/>
            <w:vAlign w:val="center"/>
          </w:tcPr>
          <w:p w:rsidR="00487509" w:rsidRPr="00E65EBB" w:rsidRDefault="009563C3">
            <w:pPr>
              <w:pStyle w:val="aff5"/>
              <w:jc w:val="both"/>
            </w:pPr>
            <w:r w:rsidRPr="00E65EBB">
              <w:rPr>
                <w:rFonts w:hint="eastAsia"/>
              </w:rPr>
              <w:t>无气味或略带异味，遇明火、高热具有可燃性，具有刺激性和一定的毒性</w:t>
            </w:r>
          </w:p>
        </w:tc>
        <w:tc>
          <w:tcPr>
            <w:tcW w:w="2805" w:type="pct"/>
            <w:vAlign w:val="center"/>
          </w:tcPr>
          <w:p w:rsidR="00487509" w:rsidRPr="00E65EBB" w:rsidRDefault="009563C3">
            <w:pPr>
              <w:pStyle w:val="aff5"/>
              <w:jc w:val="both"/>
            </w:pPr>
            <w:r w:rsidRPr="00E65EBB">
              <w:rPr>
                <w:rFonts w:hint="eastAsia"/>
              </w:rPr>
              <w:t>急性吸入，可出现乏力、头晕、头痛、恶心，严重者可引起油脂性肺炎。慢接触者，暴露部位可发生油性痤疮和接触性皮炎。可引起神经衰弱综合征，呼吸道和眼刺激症状及慢性油脂性肺炎。有资料报道，接触石油、废油等油类物质的工人，有致癌的病例报告</w:t>
            </w:r>
          </w:p>
        </w:tc>
      </w:tr>
      <w:tr w:rsidR="00487509" w:rsidRPr="00E65EBB">
        <w:trPr>
          <w:trHeight w:val="340"/>
          <w:jc w:val="center"/>
        </w:trPr>
        <w:tc>
          <w:tcPr>
            <w:tcW w:w="823" w:type="pct"/>
            <w:vAlign w:val="center"/>
          </w:tcPr>
          <w:p w:rsidR="00487509" w:rsidRPr="00E65EBB" w:rsidRDefault="009563C3">
            <w:pPr>
              <w:pStyle w:val="aff5"/>
              <w:rPr>
                <w:kern w:val="0"/>
              </w:rPr>
            </w:pPr>
            <w:r w:rsidRPr="00E65EBB">
              <w:rPr>
                <w:rFonts w:hint="eastAsia"/>
                <w:sz w:val="20"/>
                <w:szCs w:val="22"/>
              </w:rPr>
              <w:t>D</w:t>
            </w:r>
            <w:r w:rsidRPr="00E65EBB">
              <w:rPr>
                <w:rFonts w:hint="eastAsia"/>
                <w:sz w:val="20"/>
                <w:szCs w:val="22"/>
              </w:rPr>
              <w:t>分散单宁</w:t>
            </w:r>
          </w:p>
        </w:tc>
        <w:tc>
          <w:tcPr>
            <w:tcW w:w="1372" w:type="pct"/>
            <w:vAlign w:val="center"/>
          </w:tcPr>
          <w:p w:rsidR="00487509" w:rsidRPr="00E65EBB" w:rsidRDefault="009563C3">
            <w:pPr>
              <w:pStyle w:val="aff5"/>
              <w:jc w:val="both"/>
            </w:pPr>
            <w:r w:rsidRPr="00E65EBB">
              <w:rPr>
                <w:rFonts w:hint="eastAsia"/>
              </w:rPr>
              <w:t>主要为稠环芳烃亚甲基键合物，固含量＞</w:t>
            </w:r>
            <w:r w:rsidRPr="00E65EBB">
              <w:rPr>
                <w:rFonts w:hint="eastAsia"/>
              </w:rPr>
              <w:t>92%</w:t>
            </w:r>
            <w:r w:rsidRPr="00E65EBB">
              <w:rPr>
                <w:rFonts w:hint="eastAsia"/>
              </w:rPr>
              <w:t>，浅黄色至浅棕色粉末</w:t>
            </w:r>
          </w:p>
        </w:tc>
        <w:tc>
          <w:tcPr>
            <w:tcW w:w="2805" w:type="pct"/>
            <w:vAlign w:val="center"/>
          </w:tcPr>
          <w:p w:rsidR="00487509" w:rsidRPr="00E65EBB" w:rsidRDefault="009563C3">
            <w:pPr>
              <w:pStyle w:val="aff5"/>
              <w:jc w:val="both"/>
            </w:pPr>
            <w:r w:rsidRPr="00E65EBB">
              <w:rPr>
                <w:rFonts w:hint="eastAsia"/>
              </w:rPr>
              <w:t>吞咽可能有害，造成皮肤刺激，造成严重眼损伤；</w:t>
            </w:r>
          </w:p>
          <w:p w:rsidR="00487509" w:rsidRPr="00E65EBB" w:rsidRDefault="009563C3">
            <w:pPr>
              <w:pStyle w:val="aff5"/>
              <w:jc w:val="both"/>
            </w:pPr>
            <w:r w:rsidRPr="00E65EBB">
              <w:rPr>
                <w:rFonts w:hint="eastAsia"/>
              </w:rPr>
              <w:t>对水生生物有害并且有长期持续影响。</w:t>
            </w:r>
          </w:p>
        </w:tc>
      </w:tr>
      <w:tr w:rsidR="00487509" w:rsidRPr="00E65EBB">
        <w:trPr>
          <w:trHeight w:val="340"/>
          <w:jc w:val="center"/>
        </w:trPr>
        <w:tc>
          <w:tcPr>
            <w:tcW w:w="823" w:type="pct"/>
            <w:vAlign w:val="center"/>
          </w:tcPr>
          <w:p w:rsidR="00487509" w:rsidRPr="00E65EBB" w:rsidRDefault="009563C3">
            <w:pPr>
              <w:pStyle w:val="aff5"/>
              <w:rPr>
                <w:kern w:val="0"/>
              </w:rPr>
            </w:pPr>
            <w:r w:rsidRPr="00E65EBB">
              <w:rPr>
                <w:rFonts w:hint="eastAsia"/>
                <w:sz w:val="20"/>
                <w:szCs w:val="22"/>
              </w:rPr>
              <w:t>栲胶</w:t>
            </w:r>
          </w:p>
        </w:tc>
        <w:tc>
          <w:tcPr>
            <w:tcW w:w="1372" w:type="pct"/>
            <w:vAlign w:val="center"/>
          </w:tcPr>
          <w:p w:rsidR="00487509" w:rsidRPr="00E65EBB" w:rsidRDefault="009563C3">
            <w:pPr>
              <w:pStyle w:val="aff5"/>
            </w:pPr>
            <w:r w:rsidRPr="00E65EBB">
              <w:rPr>
                <w:rFonts w:hint="eastAsia"/>
              </w:rPr>
              <w:t>由富含单宁的植物原料经水浸提和浓缩等步骤加工制得，通常为棕黄色至棕褐色，粉状或块状</w:t>
            </w:r>
          </w:p>
        </w:tc>
        <w:tc>
          <w:tcPr>
            <w:tcW w:w="2805" w:type="pct"/>
            <w:vAlign w:val="center"/>
          </w:tcPr>
          <w:p w:rsidR="00487509" w:rsidRPr="00E65EBB" w:rsidRDefault="009563C3">
            <w:pPr>
              <w:pStyle w:val="aff5"/>
              <w:jc w:val="both"/>
            </w:pPr>
            <w:r w:rsidRPr="00E65EBB">
              <w:rPr>
                <w:rFonts w:hint="eastAsia"/>
              </w:rPr>
              <w:t>吞咽可能有害，造成轻微皮肤刺激，造成严重眼损伤</w:t>
            </w:r>
          </w:p>
        </w:tc>
      </w:tr>
      <w:tr w:rsidR="00487509" w:rsidRPr="00E65EBB">
        <w:trPr>
          <w:trHeight w:val="340"/>
          <w:jc w:val="center"/>
        </w:trPr>
        <w:tc>
          <w:tcPr>
            <w:tcW w:w="823" w:type="pct"/>
            <w:vAlign w:val="center"/>
          </w:tcPr>
          <w:p w:rsidR="00487509" w:rsidRPr="00E65EBB" w:rsidRDefault="009563C3">
            <w:pPr>
              <w:pStyle w:val="aff5"/>
              <w:rPr>
                <w:kern w:val="0"/>
              </w:rPr>
            </w:pPr>
            <w:r w:rsidRPr="00E65EBB">
              <w:rPr>
                <w:rFonts w:hint="eastAsia"/>
                <w:sz w:val="20"/>
                <w:szCs w:val="22"/>
              </w:rPr>
              <w:t>复鞣剂</w:t>
            </w:r>
          </w:p>
        </w:tc>
        <w:tc>
          <w:tcPr>
            <w:tcW w:w="1372" w:type="pct"/>
            <w:vAlign w:val="center"/>
          </w:tcPr>
          <w:p w:rsidR="00487509" w:rsidRPr="00E65EBB" w:rsidRDefault="009563C3">
            <w:pPr>
              <w:pStyle w:val="aff5"/>
            </w:pPr>
            <w:r w:rsidRPr="00E65EBB">
              <w:rPr>
                <w:rFonts w:hint="eastAsia"/>
              </w:rPr>
              <w:t>主要成分有萘磺酸钠以及石油磺酸钠（烷基磺</w:t>
            </w:r>
            <w:r w:rsidRPr="00E65EBB">
              <w:rPr>
                <w:rFonts w:hint="eastAsia"/>
              </w:rPr>
              <w:lastRenderedPageBreak/>
              <w:t>酸钠），均为阴离子表面活性剂，具有优良的润湿、渗透、分散、乳化和助水溶性能</w:t>
            </w:r>
          </w:p>
        </w:tc>
        <w:tc>
          <w:tcPr>
            <w:tcW w:w="2805" w:type="pct"/>
            <w:vAlign w:val="center"/>
          </w:tcPr>
          <w:p w:rsidR="00487509" w:rsidRPr="00E65EBB" w:rsidRDefault="009563C3">
            <w:pPr>
              <w:pStyle w:val="aff5"/>
            </w:pPr>
            <w:r w:rsidRPr="00E65EBB">
              <w:rPr>
                <w:rFonts w:hint="eastAsia"/>
              </w:rPr>
              <w:lastRenderedPageBreak/>
              <w:t>可造成轻微皮肤刺激</w:t>
            </w:r>
          </w:p>
        </w:tc>
      </w:tr>
      <w:tr w:rsidR="00487509" w:rsidRPr="00E65EBB">
        <w:trPr>
          <w:trHeight w:val="340"/>
          <w:jc w:val="center"/>
        </w:trPr>
        <w:tc>
          <w:tcPr>
            <w:tcW w:w="823" w:type="pct"/>
            <w:vAlign w:val="center"/>
          </w:tcPr>
          <w:p w:rsidR="00487509" w:rsidRPr="00E65EBB" w:rsidRDefault="009563C3">
            <w:pPr>
              <w:pStyle w:val="aff5"/>
            </w:pPr>
            <w:r w:rsidRPr="00E65EBB">
              <w:rPr>
                <w:rFonts w:hint="eastAsia"/>
                <w:sz w:val="20"/>
                <w:szCs w:val="22"/>
              </w:rPr>
              <w:lastRenderedPageBreak/>
              <w:t>染料、水性颜料</w:t>
            </w:r>
          </w:p>
        </w:tc>
        <w:tc>
          <w:tcPr>
            <w:tcW w:w="1372" w:type="pct"/>
            <w:vAlign w:val="center"/>
          </w:tcPr>
          <w:p w:rsidR="00487509" w:rsidRPr="00E65EBB" w:rsidRDefault="009563C3">
            <w:pPr>
              <w:pStyle w:val="aff5"/>
            </w:pPr>
            <w:r w:rsidRPr="00E65EBB">
              <w:rPr>
                <w:rFonts w:hint="eastAsia"/>
              </w:rPr>
              <w:t>/</w:t>
            </w:r>
          </w:p>
        </w:tc>
        <w:tc>
          <w:tcPr>
            <w:tcW w:w="2805" w:type="pct"/>
            <w:vAlign w:val="center"/>
          </w:tcPr>
          <w:p w:rsidR="00487509" w:rsidRPr="00E65EBB" w:rsidRDefault="009563C3">
            <w:pPr>
              <w:pStyle w:val="aff5"/>
              <w:jc w:val="both"/>
            </w:pPr>
            <w:r w:rsidRPr="00E65EBB">
              <w:rPr>
                <w:rFonts w:hint="eastAsia"/>
              </w:rPr>
              <w:t>眼睛接触可能引起眼睛刺激，可能通过皮肤吸收引起刺激，吸入可能刺激呼吸系统，误食有害身体</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液碱</w:t>
            </w:r>
          </w:p>
        </w:tc>
        <w:tc>
          <w:tcPr>
            <w:tcW w:w="1372" w:type="pct"/>
            <w:vAlign w:val="center"/>
          </w:tcPr>
          <w:p w:rsidR="00487509" w:rsidRPr="00E65EBB" w:rsidRDefault="009563C3">
            <w:pPr>
              <w:pStyle w:val="aff5"/>
            </w:pPr>
            <w:r w:rsidRPr="00E65EBB">
              <w:rPr>
                <w:rFonts w:hint="eastAsia"/>
              </w:rPr>
              <w:t>无色透明液体，腐蚀性，易溶于水、乙醇、甘油，不溶于丙酮</w:t>
            </w:r>
          </w:p>
        </w:tc>
        <w:tc>
          <w:tcPr>
            <w:tcW w:w="2805" w:type="pct"/>
            <w:vAlign w:val="center"/>
          </w:tcPr>
          <w:p w:rsidR="00487509" w:rsidRPr="00E65EBB" w:rsidRDefault="009563C3">
            <w:pPr>
              <w:pStyle w:val="aff5"/>
              <w:jc w:val="both"/>
            </w:pPr>
            <w:r w:rsidRPr="00E65EBB">
              <w:rPr>
                <w:rFonts w:hint="eastAsia"/>
              </w:rPr>
              <w:t>有强烈刺激和腐蚀性。粉尘刺激眼和呼吸道，腐蚀鼻中隔；皮肤和眼直接接触可引起灼伤；误服可造成消化道灼伤，粘膜糜烂、出血和休克</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氢氧化钙</w:t>
            </w:r>
          </w:p>
        </w:tc>
        <w:tc>
          <w:tcPr>
            <w:tcW w:w="1372" w:type="pct"/>
            <w:vAlign w:val="center"/>
          </w:tcPr>
          <w:p w:rsidR="00487509" w:rsidRPr="00E65EBB" w:rsidRDefault="009563C3">
            <w:pPr>
              <w:pStyle w:val="aff5"/>
            </w:pPr>
            <w:r w:rsidRPr="00E65EBB">
              <w:rPr>
                <w:rFonts w:hint="eastAsia"/>
              </w:rPr>
              <w:t>俗称熟石灰或消石灰，是一种白色六方晶系粉末状晶体，</w:t>
            </w:r>
            <w:r w:rsidRPr="00E65EBB">
              <w:rPr>
                <w:rFonts w:hint="eastAsia"/>
                <w:lang w:val="zh-CN" w:bidi="zh-CN"/>
              </w:rPr>
              <w:t>强碱，具有杀菌与防腐能力</w:t>
            </w:r>
          </w:p>
        </w:tc>
        <w:tc>
          <w:tcPr>
            <w:tcW w:w="2805" w:type="pct"/>
            <w:vAlign w:val="center"/>
          </w:tcPr>
          <w:p w:rsidR="00487509" w:rsidRPr="00E65EBB" w:rsidRDefault="009563C3">
            <w:pPr>
              <w:pStyle w:val="aff5"/>
              <w:jc w:val="both"/>
            </w:pPr>
            <w:r w:rsidRPr="00E65EBB">
              <w:rPr>
                <w:rFonts w:hint="eastAsia"/>
              </w:rPr>
              <w:t>强碱性物质，有刺激和腐蚀作用。吸入本品粉尘，对呼吸道有强烈刺激性。眼接触有强烈刺激性，可致灼伤。误落入消石灰池中，能造成大面积腐蚀灼伤，如不及时处理可致死亡。长期接触可致皮炎和皮炎溃疡</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硫酸亚铁</w:t>
            </w:r>
          </w:p>
        </w:tc>
        <w:tc>
          <w:tcPr>
            <w:tcW w:w="1372" w:type="pct"/>
            <w:vAlign w:val="center"/>
          </w:tcPr>
          <w:p w:rsidR="00487509" w:rsidRPr="00E65EBB" w:rsidRDefault="009563C3">
            <w:pPr>
              <w:pStyle w:val="aff5"/>
            </w:pPr>
            <w:r w:rsidRPr="00E65EBB">
              <w:t>白色粉末无气味。可溶于水、甘油，几乎不溶于乙醇</w:t>
            </w:r>
            <w:r w:rsidRPr="00E65EBB">
              <w:rPr>
                <w:rFonts w:hint="eastAsia"/>
              </w:rPr>
              <w:t>，具有还原性</w:t>
            </w:r>
          </w:p>
        </w:tc>
        <w:tc>
          <w:tcPr>
            <w:tcW w:w="2805" w:type="pct"/>
            <w:vAlign w:val="center"/>
          </w:tcPr>
          <w:p w:rsidR="00487509" w:rsidRPr="00E65EBB" w:rsidRDefault="009563C3">
            <w:pPr>
              <w:pStyle w:val="aff5"/>
              <w:jc w:val="both"/>
            </w:pPr>
            <w:r w:rsidRPr="00E65EBB">
              <w:rPr>
                <w:rFonts w:hint="eastAsia"/>
              </w:rPr>
              <w:t>吸入、摄入或经皮肤吸收后对身体有害。对眼睛、皮肤和粘膜有刺激作用。误服约</w:t>
            </w:r>
            <w:r w:rsidRPr="00E65EBB">
              <w:rPr>
                <w:rFonts w:hint="eastAsia"/>
              </w:rPr>
              <w:t>5g</w:t>
            </w:r>
            <w:r w:rsidRPr="00E65EBB">
              <w:rPr>
                <w:rFonts w:hint="eastAsia"/>
              </w:rPr>
              <w:t>能引起虚弱、腹痛、恶心、呕吐、便血、肺及肝受损、休克、昏迷等，严重者可致死</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铬粉</w:t>
            </w:r>
          </w:p>
          <w:p w:rsidR="00487509" w:rsidRPr="00E65EBB" w:rsidRDefault="009563C3">
            <w:pPr>
              <w:pStyle w:val="aff5"/>
              <w:rPr>
                <w:sz w:val="20"/>
                <w:szCs w:val="22"/>
              </w:rPr>
            </w:pPr>
            <w:r w:rsidRPr="00E65EBB">
              <w:rPr>
                <w:rFonts w:hint="eastAsia"/>
                <w:sz w:val="20"/>
                <w:szCs w:val="22"/>
              </w:rPr>
              <w:t>(55%</w:t>
            </w:r>
            <w:r w:rsidRPr="00E65EBB">
              <w:rPr>
                <w:rFonts w:hint="eastAsia"/>
                <w:sz w:val="20"/>
                <w:szCs w:val="22"/>
              </w:rPr>
              <w:t>硫酸铬</w:t>
            </w:r>
            <w:r w:rsidRPr="00E65EBB">
              <w:rPr>
                <w:rFonts w:hint="eastAsia"/>
                <w:sz w:val="20"/>
                <w:szCs w:val="22"/>
              </w:rPr>
              <w:t>)</w:t>
            </w:r>
          </w:p>
        </w:tc>
        <w:tc>
          <w:tcPr>
            <w:tcW w:w="1372" w:type="pct"/>
            <w:vAlign w:val="center"/>
          </w:tcPr>
          <w:p w:rsidR="00487509" w:rsidRPr="00E65EBB" w:rsidRDefault="009563C3">
            <w:pPr>
              <w:pStyle w:val="aff5"/>
            </w:pPr>
            <w:r w:rsidRPr="00E65EBB">
              <w:rPr>
                <w:rFonts w:hint="eastAsia"/>
              </w:rPr>
              <w:t>易溶于水，不溶于醇，吸湿性强。含结晶水的可溶于水，无水物则不溶。熔点</w:t>
            </w:r>
            <w:r w:rsidRPr="00E65EBB">
              <w:rPr>
                <w:rFonts w:hint="eastAsia"/>
              </w:rPr>
              <w:t>1</w:t>
            </w:r>
            <w:r w:rsidRPr="00E65EBB">
              <w:t>73</w:t>
            </w:r>
            <w:r w:rsidRPr="00E65EBB">
              <w:rPr>
                <w:rFonts w:hint="eastAsia"/>
              </w:rPr>
              <w:t>℃，沸点</w:t>
            </w:r>
            <w:r w:rsidRPr="00E65EBB">
              <w:rPr>
                <w:rFonts w:hint="eastAsia"/>
              </w:rPr>
              <w:t>3</w:t>
            </w:r>
            <w:r w:rsidRPr="00E65EBB">
              <w:t>30</w:t>
            </w:r>
            <w:r w:rsidRPr="00E65EBB">
              <w:rPr>
                <w:rFonts w:hint="eastAsia"/>
              </w:rPr>
              <w:t>℃</w:t>
            </w:r>
          </w:p>
        </w:tc>
        <w:tc>
          <w:tcPr>
            <w:tcW w:w="2805" w:type="pct"/>
            <w:vAlign w:val="center"/>
          </w:tcPr>
          <w:p w:rsidR="00487509" w:rsidRPr="00E65EBB" w:rsidRDefault="009563C3">
            <w:pPr>
              <w:pStyle w:val="aff5"/>
              <w:jc w:val="both"/>
            </w:pPr>
            <w:r w:rsidRPr="00E65EBB">
              <w:rPr>
                <w:rFonts w:hint="eastAsia"/>
              </w:rPr>
              <w:t>LD</w:t>
            </w:r>
            <w:r w:rsidRPr="00E65EBB">
              <w:rPr>
                <w:rFonts w:hint="eastAsia"/>
                <w:vertAlign w:val="subscript"/>
              </w:rPr>
              <w:t>50</w:t>
            </w:r>
            <w:r w:rsidRPr="00E65EBB">
              <w:rPr>
                <w:rFonts w:hint="eastAsia"/>
              </w:rPr>
              <w:t>：</w:t>
            </w:r>
            <w:r w:rsidRPr="00E65EBB">
              <w:rPr>
                <w:rFonts w:hint="eastAsia"/>
              </w:rPr>
              <w:t>85mg/kg</w:t>
            </w:r>
            <w:r w:rsidRPr="00E65EBB">
              <w:rPr>
                <w:rFonts w:hint="eastAsia"/>
              </w:rPr>
              <w:t>（小鼠静脉）。刺激皮肤，皮肤过敏引发疥疮、变红、湿疹，刺激眼睛</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铬及其化合物</w:t>
            </w:r>
          </w:p>
        </w:tc>
        <w:tc>
          <w:tcPr>
            <w:tcW w:w="1372" w:type="pct"/>
            <w:vAlign w:val="center"/>
          </w:tcPr>
          <w:p w:rsidR="00487509" w:rsidRPr="00E65EBB" w:rsidRDefault="009563C3">
            <w:pPr>
              <w:pStyle w:val="aff5"/>
            </w:pPr>
            <w:r w:rsidRPr="00E65EBB">
              <w:rPr>
                <w:rFonts w:hint="eastAsia"/>
              </w:rPr>
              <w:t>/</w:t>
            </w:r>
          </w:p>
        </w:tc>
        <w:tc>
          <w:tcPr>
            <w:tcW w:w="2805" w:type="pct"/>
            <w:vAlign w:val="center"/>
          </w:tcPr>
          <w:p w:rsidR="00487509" w:rsidRPr="00E65EBB" w:rsidRDefault="009563C3">
            <w:pPr>
              <w:pStyle w:val="aff5"/>
              <w:jc w:val="both"/>
            </w:pPr>
            <w:r w:rsidRPr="00E65EBB">
              <w:rPr>
                <w:rFonts w:hint="eastAsia"/>
              </w:rPr>
              <w:t>铬及其化合物可通过消化道、呼吸道、皮肤和粘膜进入人体，在体内主要积聚在肝脏、肾脏和内分泌腺中，对人体健康造成危害。由于铬具有强氧化作用，故中毒症状多以局部损害为主，经呼吸道侵入可造成铬性鼻炎，严重者可导致糜烂性鼻炎、溃疡型鼻炎和鼻中隔穿孔；经皮肤接触即可造成伤害作用，导致铬性皮肤溃疡、铬性皮炎及湿疹；对眼睛接触可引起刺激及溃疡，严重可导致角膜上皮脱落；误食可引起口腔粘膜增厚、反胃呕吐、剧烈腹痛、肝脏肿大，严重时使循环衰竭、全身中毒、失去知觉甚至死亡</w:t>
            </w:r>
          </w:p>
        </w:tc>
      </w:tr>
      <w:tr w:rsidR="00487509" w:rsidRPr="00E65EBB">
        <w:trPr>
          <w:trHeight w:val="340"/>
          <w:jc w:val="center"/>
        </w:trPr>
        <w:tc>
          <w:tcPr>
            <w:tcW w:w="823" w:type="pct"/>
            <w:vAlign w:val="center"/>
          </w:tcPr>
          <w:p w:rsidR="00487509" w:rsidRPr="00E65EBB" w:rsidRDefault="009563C3">
            <w:pPr>
              <w:pStyle w:val="aff5"/>
              <w:rPr>
                <w:sz w:val="20"/>
                <w:szCs w:val="22"/>
              </w:rPr>
            </w:pPr>
            <w:r w:rsidRPr="00E65EBB">
              <w:rPr>
                <w:rFonts w:hint="eastAsia"/>
                <w:sz w:val="20"/>
                <w:szCs w:val="22"/>
              </w:rPr>
              <w:t>其他危险废物</w:t>
            </w:r>
          </w:p>
        </w:tc>
        <w:tc>
          <w:tcPr>
            <w:tcW w:w="1372" w:type="pct"/>
            <w:vAlign w:val="center"/>
          </w:tcPr>
          <w:p w:rsidR="00487509" w:rsidRPr="00E65EBB" w:rsidRDefault="009563C3">
            <w:pPr>
              <w:pStyle w:val="aff5"/>
            </w:pPr>
            <w:r w:rsidRPr="00E65EBB">
              <w:rPr>
                <w:rFonts w:hint="eastAsia"/>
              </w:rPr>
              <w:t>/</w:t>
            </w:r>
          </w:p>
        </w:tc>
        <w:tc>
          <w:tcPr>
            <w:tcW w:w="2805" w:type="pct"/>
            <w:vAlign w:val="center"/>
          </w:tcPr>
          <w:p w:rsidR="00487509" w:rsidRPr="00E65EBB" w:rsidRDefault="009563C3">
            <w:pPr>
              <w:pStyle w:val="aff5"/>
              <w:jc w:val="both"/>
            </w:pPr>
            <w:r w:rsidRPr="00E65EBB">
              <w:rPr>
                <w:rFonts w:hint="eastAsia"/>
              </w:rPr>
              <w:t>通过摄入、吸入、皮肤吸收、眼接触而危害人体健康，长期危害包括重复接触导致的长期中毒、致癌、致畸、致变等</w:t>
            </w:r>
          </w:p>
        </w:tc>
      </w:tr>
    </w:tbl>
    <w:p w:rsidR="00487509" w:rsidRPr="00E65EBB" w:rsidRDefault="009563C3">
      <w:pPr>
        <w:pStyle w:val="a3"/>
        <w:spacing w:beforeLines="50" w:before="120"/>
        <w:ind w:firstLine="482"/>
        <w:rPr>
          <w:b/>
          <w:bCs/>
        </w:rPr>
      </w:pPr>
      <w:r w:rsidRPr="00E65EBB">
        <w:rPr>
          <w:rFonts w:hint="eastAsia"/>
          <w:b/>
          <w:bCs/>
        </w:rPr>
        <w:t>2</w:t>
      </w:r>
      <w:r w:rsidRPr="00E65EBB">
        <w:rPr>
          <w:b/>
          <w:bCs/>
        </w:rPr>
        <w:t>、</w:t>
      </w:r>
      <w:r w:rsidRPr="00E65EBB">
        <w:rPr>
          <w:rFonts w:hint="eastAsia"/>
          <w:b/>
          <w:bCs/>
        </w:rPr>
        <w:t>生产系统危险性识别</w:t>
      </w:r>
    </w:p>
    <w:p w:rsidR="00487509" w:rsidRPr="00E65EBB" w:rsidRDefault="009563C3">
      <w:pPr>
        <w:tabs>
          <w:tab w:val="right" w:leader="dot" w:pos="8720"/>
        </w:tabs>
        <w:snapToGrid w:val="0"/>
        <w:ind w:firstLineChars="200" w:firstLine="480"/>
        <w:rPr>
          <w:lang w:bidi="en-US"/>
        </w:rPr>
      </w:pPr>
      <w:r w:rsidRPr="00E65EBB">
        <w:rPr>
          <w:rFonts w:hint="eastAsia"/>
          <w:lang w:bidi="en-US"/>
        </w:rPr>
        <w:t>项目生产过程存在的潜在事故风险主要表现在生产系统风险、储运系统风险、公用环保工程风险三个方面。</w:t>
      </w:r>
    </w:p>
    <w:p w:rsidR="00487509" w:rsidRPr="00E65EBB" w:rsidRDefault="009563C3">
      <w:pPr>
        <w:tabs>
          <w:tab w:val="right" w:leader="dot" w:pos="8720"/>
        </w:tabs>
        <w:snapToGrid w:val="0"/>
        <w:ind w:firstLineChars="200" w:firstLine="480"/>
        <w:rPr>
          <w:lang w:bidi="en-US"/>
        </w:rPr>
      </w:pPr>
      <w:r w:rsidRPr="00E65EBB">
        <w:rPr>
          <w:rFonts w:hint="eastAsia"/>
          <w:lang w:bidi="en-US"/>
        </w:rPr>
        <w:t>①生产系统环境风险</w:t>
      </w:r>
    </w:p>
    <w:p w:rsidR="00487509" w:rsidRPr="00E65EBB" w:rsidRDefault="009563C3">
      <w:pPr>
        <w:tabs>
          <w:tab w:val="right" w:leader="dot" w:pos="8720"/>
        </w:tabs>
        <w:snapToGrid w:val="0"/>
        <w:ind w:firstLineChars="200" w:firstLine="480"/>
        <w:rPr>
          <w:lang w:bidi="en-US"/>
        </w:rPr>
      </w:pPr>
      <w:r w:rsidRPr="00E65EBB">
        <w:rPr>
          <w:rFonts w:hint="eastAsia"/>
          <w:lang w:bidi="en-US"/>
        </w:rPr>
        <w:t>根据本项目所用物料的理化性质及火灾爆炸危险性分析可知，企业涉及的环境风险物质具有一定的燃烧爆炸性风险，容易引发火灾或爆炸。且部分风险物质具有腐蚀、刺激性，生产过程若不按规定操作，会对员工的皮肤、眼睛等造成一定的损伤。</w:t>
      </w:r>
    </w:p>
    <w:p w:rsidR="00487509" w:rsidRPr="00E65EBB" w:rsidRDefault="009563C3">
      <w:pPr>
        <w:tabs>
          <w:tab w:val="right" w:leader="dot" w:pos="8720"/>
        </w:tabs>
        <w:snapToGrid w:val="0"/>
        <w:ind w:firstLineChars="200" w:firstLine="480"/>
        <w:rPr>
          <w:lang w:bidi="en-US"/>
        </w:rPr>
      </w:pPr>
      <w:r w:rsidRPr="00E65EBB">
        <w:rPr>
          <w:rFonts w:hint="eastAsia"/>
          <w:lang w:bidi="en-US"/>
        </w:rPr>
        <w:lastRenderedPageBreak/>
        <w:t>②储运系统环境风险</w:t>
      </w:r>
    </w:p>
    <w:p w:rsidR="00487509" w:rsidRPr="00E65EBB" w:rsidRDefault="009563C3">
      <w:pPr>
        <w:tabs>
          <w:tab w:val="right" w:leader="dot" w:pos="8720"/>
        </w:tabs>
        <w:snapToGrid w:val="0"/>
        <w:ind w:firstLineChars="200" w:firstLine="480"/>
        <w:rPr>
          <w:lang w:bidi="en-US"/>
        </w:rPr>
      </w:pPr>
      <w:r w:rsidRPr="00E65EBB">
        <w:rPr>
          <w:rFonts w:hint="eastAsia"/>
          <w:lang w:bidi="en-US"/>
        </w:rPr>
        <w:t>企业涉及的环境风险物质、危险废物在厂内存储过程中，由于包装袋、包装桶或储罐破裂、操作不当等原因，有可能导致物料泄漏，泄漏物料可能会直接进入雨水管网或地表径流，排入附近水体，或者通过下渗厂区绿化带进而污染地表水、地下水、土壤环境。环境风险物质在厂区内储存过程中发生泄漏，还有可能会引发火灾或爆炸事故，并可能存在腐蚀、刺激性伤害事故。</w:t>
      </w:r>
    </w:p>
    <w:p w:rsidR="00487509" w:rsidRPr="00E65EBB" w:rsidRDefault="009563C3">
      <w:pPr>
        <w:tabs>
          <w:tab w:val="right" w:leader="dot" w:pos="8720"/>
        </w:tabs>
        <w:snapToGrid w:val="0"/>
        <w:ind w:firstLineChars="200" w:firstLine="480"/>
        <w:rPr>
          <w:lang w:bidi="en-US"/>
        </w:rPr>
      </w:pPr>
      <w:r w:rsidRPr="00E65EBB">
        <w:rPr>
          <w:rFonts w:hint="eastAsia"/>
          <w:lang w:bidi="en-US"/>
        </w:rPr>
        <w:t>③公用环保工程环境风险</w:t>
      </w:r>
    </w:p>
    <w:p w:rsidR="00487509" w:rsidRPr="00E65EBB" w:rsidRDefault="009563C3">
      <w:pPr>
        <w:tabs>
          <w:tab w:val="right" w:leader="dot" w:pos="8720"/>
        </w:tabs>
        <w:snapToGrid w:val="0"/>
        <w:ind w:firstLineChars="200" w:firstLine="480"/>
        <w:rPr>
          <w:lang w:bidi="en-US"/>
        </w:rPr>
      </w:pPr>
      <w:r w:rsidRPr="00E65EBB">
        <w:rPr>
          <w:rFonts w:hint="eastAsia"/>
          <w:lang w:bidi="en-US"/>
        </w:rPr>
        <w:t>（</w:t>
      </w:r>
      <w:r w:rsidRPr="00E65EBB">
        <w:rPr>
          <w:rFonts w:hint="eastAsia"/>
          <w:lang w:bidi="en-US"/>
        </w:rPr>
        <w:t>1</w:t>
      </w:r>
      <w:r w:rsidRPr="00E65EBB">
        <w:rPr>
          <w:rFonts w:hint="eastAsia"/>
          <w:lang w:bidi="en-US"/>
        </w:rPr>
        <w:t>）废水事故排放风险</w:t>
      </w:r>
    </w:p>
    <w:p w:rsidR="00487509" w:rsidRPr="00E65EBB" w:rsidRDefault="009563C3">
      <w:pPr>
        <w:tabs>
          <w:tab w:val="right" w:leader="dot" w:pos="8720"/>
        </w:tabs>
        <w:snapToGrid w:val="0"/>
        <w:ind w:firstLineChars="200" w:firstLine="480"/>
        <w:rPr>
          <w:lang w:bidi="en-US"/>
        </w:rPr>
      </w:pPr>
      <w:r w:rsidRPr="00E65EBB">
        <w:rPr>
          <w:rFonts w:hint="eastAsia"/>
          <w:lang w:bidi="en-US"/>
        </w:rPr>
        <w:t>废水事故排放主要为三种情形：①废水处理设施发生故障不能有效运行，或污水管线发生破裂，废水未经有效收集、处理直接排放，对城市污水处理厂处理系统造成冲击；②厂区内发生火灾、爆炸或泄露事故，在消防灭火过程中产生的消防废水、地面冲洗水等未经收集直接排放，通过雨水管道或地表径流进而污染地表水体；西厂区征收后，现有东厂区污水通过罐车运输，运输过程中发生泄露事故，通过雨水管道或地表径流进而污染地表水体。</w:t>
      </w:r>
    </w:p>
    <w:p w:rsidR="00487509" w:rsidRPr="00E65EBB" w:rsidRDefault="009563C3">
      <w:pPr>
        <w:ind w:firstLineChars="200" w:firstLine="480"/>
        <w:rPr>
          <w:lang w:bidi="en-US"/>
        </w:rPr>
      </w:pPr>
      <w:r w:rsidRPr="00E65EBB">
        <w:rPr>
          <w:rFonts w:hint="eastAsia"/>
          <w:lang w:bidi="en-US"/>
        </w:rPr>
        <w:t>（</w:t>
      </w:r>
      <w:r w:rsidRPr="00E65EBB">
        <w:rPr>
          <w:rFonts w:hint="eastAsia"/>
          <w:lang w:bidi="en-US"/>
        </w:rPr>
        <w:t>2</w:t>
      </w:r>
      <w:r w:rsidRPr="00E65EBB">
        <w:rPr>
          <w:rFonts w:hint="eastAsia"/>
          <w:lang w:bidi="en-US"/>
        </w:rPr>
        <w:t>）废气事故排放风险</w:t>
      </w:r>
    </w:p>
    <w:p w:rsidR="00487509" w:rsidRPr="00E65EBB" w:rsidRDefault="009563C3">
      <w:pPr>
        <w:tabs>
          <w:tab w:val="right" w:leader="dot" w:pos="8720"/>
        </w:tabs>
        <w:snapToGrid w:val="0"/>
        <w:ind w:firstLineChars="200" w:firstLine="480"/>
        <w:rPr>
          <w:lang w:bidi="en-US"/>
        </w:rPr>
      </w:pPr>
      <w:r w:rsidRPr="00E65EBB">
        <w:rPr>
          <w:rFonts w:hint="eastAsia"/>
          <w:lang w:bidi="en-US"/>
        </w:rPr>
        <w:t>本项目废气事故排放主要考虑废气收集、处理设施发生故障，导致废气超标排放。入风机、废气处理装置出现停电、失效等事故情形，废气未经处理直接排放或超标排放，最周边大气环境造成影响。</w:t>
      </w:r>
    </w:p>
    <w:p w:rsidR="00487509" w:rsidRPr="00E65EBB" w:rsidRDefault="009563C3">
      <w:pPr>
        <w:pStyle w:val="a3"/>
        <w:ind w:firstLine="482"/>
        <w:rPr>
          <w:b/>
          <w:bCs/>
        </w:rPr>
      </w:pPr>
      <w:r w:rsidRPr="00E65EBB">
        <w:rPr>
          <w:b/>
          <w:bCs/>
        </w:rPr>
        <w:t>3</w:t>
      </w:r>
      <w:r w:rsidRPr="00E65EBB">
        <w:rPr>
          <w:rFonts w:hint="eastAsia"/>
          <w:b/>
          <w:bCs/>
        </w:rPr>
        <w:t>、风险识别结果</w:t>
      </w:r>
    </w:p>
    <w:p w:rsidR="00487509" w:rsidRPr="00E65EBB" w:rsidRDefault="009563C3">
      <w:pPr>
        <w:pStyle w:val="aff3"/>
        <w:spacing w:before="48" w:after="24"/>
      </w:pPr>
      <w:r w:rsidRPr="00E65EBB">
        <w:t>表</w:t>
      </w:r>
      <w:r w:rsidRPr="00E65EBB">
        <w:t>6.2-51</w:t>
      </w:r>
      <w:r w:rsidRPr="00E65EBB">
        <w:rPr>
          <w:rFonts w:hint="eastAsia"/>
        </w:rPr>
        <w:t xml:space="preserve">  </w:t>
      </w:r>
      <w:r w:rsidRPr="00E65EBB">
        <w:rPr>
          <w:rFonts w:hint="eastAsia"/>
        </w:rPr>
        <w:t>建设项目环境风险</w:t>
      </w:r>
      <w:r w:rsidRPr="00E65EBB">
        <w:t>识别表</w:t>
      </w:r>
    </w:p>
    <w:tbl>
      <w:tblPr>
        <w:tblW w:w="5000" w:type="pct"/>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1077"/>
        <w:gridCol w:w="1058"/>
        <w:gridCol w:w="1721"/>
        <w:gridCol w:w="2122"/>
        <w:gridCol w:w="1627"/>
        <w:gridCol w:w="1455"/>
      </w:tblGrid>
      <w:tr w:rsidR="00487509" w:rsidRPr="00E65EBB">
        <w:trPr>
          <w:trHeight w:val="340"/>
        </w:trPr>
        <w:tc>
          <w:tcPr>
            <w:tcW w:w="594"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危险</w:t>
            </w:r>
            <w:r w:rsidRPr="00E65EBB">
              <w:rPr>
                <w:rFonts w:hint="eastAsia"/>
                <w:b/>
                <w:bCs/>
                <w:kern w:val="0"/>
                <w:sz w:val="20"/>
                <w:szCs w:val="20"/>
                <w:lang w:val="zh-CN"/>
              </w:rPr>
              <w:t>单元</w:t>
            </w:r>
          </w:p>
        </w:tc>
        <w:tc>
          <w:tcPr>
            <w:tcW w:w="584"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风险源</w:t>
            </w:r>
          </w:p>
        </w:tc>
        <w:tc>
          <w:tcPr>
            <w:tcW w:w="950"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主要</w:t>
            </w:r>
            <w:r w:rsidRPr="00E65EBB">
              <w:rPr>
                <w:rFonts w:hint="eastAsia"/>
                <w:b/>
                <w:bCs/>
                <w:kern w:val="0"/>
                <w:sz w:val="20"/>
                <w:szCs w:val="20"/>
                <w:lang w:val="zh-CN"/>
              </w:rPr>
              <w:t>危险</w:t>
            </w:r>
            <w:r w:rsidRPr="00E65EBB">
              <w:rPr>
                <w:b/>
                <w:bCs/>
                <w:kern w:val="0"/>
                <w:sz w:val="20"/>
                <w:szCs w:val="20"/>
                <w:lang w:val="zh-CN"/>
              </w:rPr>
              <w:t>物质</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环境风险类型</w:t>
            </w:r>
          </w:p>
        </w:tc>
        <w:tc>
          <w:tcPr>
            <w:tcW w:w="898"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环境影响途径</w:t>
            </w:r>
          </w:p>
        </w:tc>
        <w:tc>
          <w:tcPr>
            <w:tcW w:w="803" w:type="pct"/>
            <w:shd w:val="clear" w:color="auto" w:fill="auto"/>
            <w:vAlign w:val="center"/>
          </w:tcPr>
          <w:p w:rsidR="00487509" w:rsidRPr="00E65EBB" w:rsidRDefault="009563C3">
            <w:pPr>
              <w:autoSpaceDE w:val="0"/>
              <w:autoSpaceDN w:val="0"/>
              <w:adjustRightInd w:val="0"/>
              <w:spacing w:line="240" w:lineRule="auto"/>
              <w:jc w:val="center"/>
              <w:rPr>
                <w:b/>
                <w:bCs/>
                <w:kern w:val="0"/>
                <w:sz w:val="20"/>
                <w:szCs w:val="20"/>
                <w:lang w:val="zh-CN"/>
              </w:rPr>
            </w:pPr>
            <w:r w:rsidRPr="00E65EBB">
              <w:rPr>
                <w:b/>
                <w:bCs/>
                <w:kern w:val="0"/>
                <w:sz w:val="20"/>
                <w:szCs w:val="20"/>
                <w:lang w:val="zh-CN"/>
              </w:rPr>
              <w:t>可能受影响的敏感目标</w:t>
            </w:r>
          </w:p>
        </w:tc>
      </w:tr>
      <w:tr w:rsidR="00487509" w:rsidRPr="00E65EBB">
        <w:trPr>
          <w:trHeight w:val="340"/>
        </w:trPr>
        <w:tc>
          <w:tcPr>
            <w:tcW w:w="59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生产车间</w:t>
            </w: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产品生产</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甲酸、铬粉、甲酸钠、油脂、复鞣剂、染料、水性颜料、</w:t>
            </w:r>
            <w:r w:rsidRPr="00E65EBB">
              <w:rPr>
                <w:rFonts w:hint="eastAsia"/>
                <w:kern w:val="0"/>
                <w:sz w:val="20"/>
                <w:szCs w:val="20"/>
                <w:lang w:val="zh-CN"/>
              </w:rPr>
              <w:t>D</w:t>
            </w:r>
            <w:r w:rsidRPr="00E65EBB">
              <w:rPr>
                <w:rFonts w:hint="eastAsia"/>
                <w:kern w:val="0"/>
                <w:sz w:val="20"/>
                <w:szCs w:val="20"/>
                <w:lang w:val="zh-CN"/>
              </w:rPr>
              <w:t>分散单宁、栲胶</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泄漏、火灾、爆炸等引发的伴生</w:t>
            </w:r>
            <w:r w:rsidRPr="00E65EBB">
              <w:rPr>
                <w:kern w:val="0"/>
                <w:sz w:val="20"/>
                <w:szCs w:val="20"/>
                <w:lang w:val="zh-CN"/>
              </w:rPr>
              <w:t>/</w:t>
            </w:r>
            <w:r w:rsidRPr="00E65EBB">
              <w:rPr>
                <w:kern w:val="0"/>
                <w:sz w:val="20"/>
                <w:szCs w:val="20"/>
                <w:lang w:val="zh-CN"/>
              </w:rPr>
              <w:t>次生污染物排放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大气、地表水、地下水、土壤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周围大气、地表水、地下水、土壤</w:t>
            </w:r>
          </w:p>
        </w:tc>
      </w:tr>
      <w:tr w:rsidR="00487509" w:rsidRPr="00E65EBB">
        <w:trPr>
          <w:trHeight w:val="340"/>
        </w:trPr>
        <w:tc>
          <w:tcPr>
            <w:tcW w:w="594" w:type="pct"/>
            <w:vAlign w:val="center"/>
          </w:tcPr>
          <w:p w:rsidR="00487509" w:rsidRPr="00E65EBB" w:rsidRDefault="009563C3">
            <w:pPr>
              <w:pStyle w:val="aff5"/>
            </w:pPr>
            <w:r w:rsidRPr="00E65EBB">
              <w:rPr>
                <w:rFonts w:hint="eastAsia"/>
              </w:rPr>
              <w:t>染化料原料存放仓库</w:t>
            </w:r>
          </w:p>
        </w:tc>
        <w:tc>
          <w:tcPr>
            <w:tcW w:w="584" w:type="pct"/>
            <w:vAlign w:val="center"/>
          </w:tcPr>
          <w:p w:rsidR="00487509" w:rsidRPr="00E65EBB" w:rsidRDefault="009563C3">
            <w:pPr>
              <w:pStyle w:val="aff5"/>
            </w:pPr>
            <w:r w:rsidRPr="00E65EBB">
              <w:t>化学品原料储存</w:t>
            </w:r>
          </w:p>
        </w:tc>
        <w:tc>
          <w:tcPr>
            <w:tcW w:w="950" w:type="pct"/>
            <w:vAlign w:val="center"/>
          </w:tcPr>
          <w:p w:rsidR="00487509" w:rsidRPr="00E65EBB" w:rsidRDefault="009563C3">
            <w:pPr>
              <w:pStyle w:val="aff5"/>
              <w:rPr>
                <w:kern w:val="0"/>
                <w:sz w:val="20"/>
                <w:szCs w:val="20"/>
                <w:lang w:val="zh-CN"/>
              </w:rPr>
            </w:pPr>
            <w:r w:rsidRPr="00E65EBB">
              <w:rPr>
                <w:rFonts w:hint="eastAsia"/>
              </w:rPr>
              <w:t>铬粉、甲酸钠、油脂、复鞣剂、染料、水性颜料、</w:t>
            </w:r>
            <w:r w:rsidRPr="00E65EBB">
              <w:rPr>
                <w:rFonts w:hint="eastAsia"/>
              </w:rPr>
              <w:t>D</w:t>
            </w:r>
            <w:r w:rsidRPr="00E65EBB">
              <w:rPr>
                <w:rFonts w:hint="eastAsia"/>
              </w:rPr>
              <w:t>分散单宁、栲胶</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泄漏、火灾、爆炸等引发的伴生</w:t>
            </w:r>
            <w:r w:rsidRPr="00E65EBB">
              <w:rPr>
                <w:kern w:val="0"/>
                <w:sz w:val="20"/>
                <w:szCs w:val="20"/>
                <w:lang w:val="zh-CN"/>
              </w:rPr>
              <w:t>/</w:t>
            </w:r>
            <w:r w:rsidRPr="00E65EBB">
              <w:rPr>
                <w:kern w:val="0"/>
                <w:sz w:val="20"/>
                <w:szCs w:val="20"/>
                <w:lang w:val="zh-CN"/>
              </w:rPr>
              <w:t>次生污染物排放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大气、地表水、地下水、土壤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周围大气、地表水、地下水、土壤</w:t>
            </w:r>
          </w:p>
        </w:tc>
      </w:tr>
      <w:tr w:rsidR="00487509" w:rsidRPr="00E65EBB">
        <w:trPr>
          <w:trHeight w:val="340"/>
        </w:trPr>
        <w:tc>
          <w:tcPr>
            <w:tcW w:w="594" w:type="pct"/>
            <w:vAlign w:val="center"/>
          </w:tcPr>
          <w:p w:rsidR="00487509" w:rsidRPr="00E65EBB" w:rsidRDefault="009563C3">
            <w:pPr>
              <w:pStyle w:val="aff5"/>
            </w:pPr>
            <w:r w:rsidRPr="00E65EBB">
              <w:rPr>
                <w:rFonts w:hint="eastAsia"/>
              </w:rPr>
              <w:t>油料仓库</w:t>
            </w:r>
          </w:p>
        </w:tc>
        <w:tc>
          <w:tcPr>
            <w:tcW w:w="584" w:type="pct"/>
            <w:vAlign w:val="center"/>
          </w:tcPr>
          <w:p w:rsidR="00487509" w:rsidRPr="00E65EBB" w:rsidRDefault="009563C3">
            <w:pPr>
              <w:pStyle w:val="aff5"/>
            </w:pPr>
            <w:r w:rsidRPr="00E65EBB">
              <w:rPr>
                <w:rFonts w:hint="eastAsia"/>
              </w:rPr>
              <w:t>油料储存</w:t>
            </w:r>
          </w:p>
        </w:tc>
        <w:tc>
          <w:tcPr>
            <w:tcW w:w="950" w:type="pct"/>
            <w:vAlign w:val="center"/>
          </w:tcPr>
          <w:p w:rsidR="00487509" w:rsidRPr="00E65EBB" w:rsidRDefault="009563C3">
            <w:pPr>
              <w:pStyle w:val="aff5"/>
              <w:rPr>
                <w:kern w:val="0"/>
                <w:sz w:val="20"/>
                <w:szCs w:val="20"/>
                <w:lang w:val="zh-CN"/>
              </w:rPr>
            </w:pPr>
            <w:r w:rsidRPr="00E65EBB">
              <w:rPr>
                <w:rFonts w:hint="eastAsia"/>
              </w:rPr>
              <w:t>润滑油、齿轮油、机油</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泄漏、火灾、爆炸等引发的伴生</w:t>
            </w:r>
            <w:r w:rsidRPr="00E65EBB">
              <w:rPr>
                <w:kern w:val="0"/>
                <w:sz w:val="20"/>
                <w:szCs w:val="20"/>
                <w:lang w:val="zh-CN"/>
              </w:rPr>
              <w:t>/</w:t>
            </w:r>
            <w:r w:rsidRPr="00E65EBB">
              <w:rPr>
                <w:kern w:val="0"/>
                <w:sz w:val="20"/>
                <w:szCs w:val="20"/>
                <w:lang w:val="zh-CN"/>
              </w:rPr>
              <w:t>次生污染物排放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大气、地表水、地下水、土壤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周围大气、地表水、地下水、土壤</w:t>
            </w:r>
          </w:p>
        </w:tc>
      </w:tr>
      <w:tr w:rsidR="00487509" w:rsidRPr="00E65EBB">
        <w:trPr>
          <w:trHeight w:val="340"/>
        </w:trPr>
        <w:tc>
          <w:tcPr>
            <w:tcW w:w="594" w:type="pct"/>
            <w:vAlign w:val="center"/>
          </w:tcPr>
          <w:p w:rsidR="00487509" w:rsidRPr="00E65EBB" w:rsidRDefault="009563C3">
            <w:pPr>
              <w:pStyle w:val="aff5"/>
            </w:pPr>
            <w:r w:rsidRPr="00E65EBB">
              <w:rPr>
                <w:rFonts w:hint="eastAsia"/>
              </w:rPr>
              <w:t>甲酸仓库</w:t>
            </w:r>
          </w:p>
        </w:tc>
        <w:tc>
          <w:tcPr>
            <w:tcW w:w="584" w:type="pct"/>
            <w:vAlign w:val="center"/>
          </w:tcPr>
          <w:p w:rsidR="00487509" w:rsidRPr="00E65EBB" w:rsidRDefault="009563C3">
            <w:pPr>
              <w:pStyle w:val="aff5"/>
            </w:pPr>
            <w:r w:rsidRPr="00E65EBB">
              <w:rPr>
                <w:rFonts w:hint="eastAsia"/>
              </w:rPr>
              <w:t>甲酸储存</w:t>
            </w:r>
          </w:p>
        </w:tc>
        <w:tc>
          <w:tcPr>
            <w:tcW w:w="950" w:type="pct"/>
            <w:vAlign w:val="center"/>
          </w:tcPr>
          <w:p w:rsidR="00487509" w:rsidRPr="00E65EBB" w:rsidRDefault="009563C3">
            <w:pPr>
              <w:pStyle w:val="aff5"/>
              <w:rPr>
                <w:kern w:val="0"/>
                <w:sz w:val="20"/>
                <w:szCs w:val="20"/>
                <w:lang w:val="zh-CN"/>
              </w:rPr>
            </w:pPr>
            <w:r w:rsidRPr="00E65EBB">
              <w:rPr>
                <w:rFonts w:hint="eastAsia"/>
              </w:rPr>
              <w:t>甲酸</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泄漏、火灾、爆炸等引</w:t>
            </w:r>
            <w:r w:rsidRPr="00E65EBB">
              <w:rPr>
                <w:kern w:val="0"/>
                <w:sz w:val="20"/>
                <w:szCs w:val="20"/>
                <w:lang w:val="zh-CN"/>
              </w:rPr>
              <w:lastRenderedPageBreak/>
              <w:t>发的伴生</w:t>
            </w:r>
            <w:r w:rsidRPr="00E65EBB">
              <w:rPr>
                <w:kern w:val="0"/>
                <w:sz w:val="20"/>
                <w:szCs w:val="20"/>
                <w:lang w:val="zh-CN"/>
              </w:rPr>
              <w:t>/</w:t>
            </w:r>
            <w:r w:rsidRPr="00E65EBB">
              <w:rPr>
                <w:kern w:val="0"/>
                <w:sz w:val="20"/>
                <w:szCs w:val="20"/>
                <w:lang w:val="zh-CN"/>
              </w:rPr>
              <w:t>次生污染物排放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lastRenderedPageBreak/>
              <w:t>大气、地表水、</w:t>
            </w:r>
            <w:r w:rsidRPr="00E65EBB">
              <w:rPr>
                <w:kern w:val="0"/>
                <w:sz w:val="20"/>
                <w:szCs w:val="20"/>
                <w:lang w:val="zh-CN"/>
              </w:rPr>
              <w:lastRenderedPageBreak/>
              <w:t>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lastRenderedPageBreak/>
              <w:t>周围大气、地</w:t>
            </w:r>
            <w:r w:rsidRPr="00E65EBB">
              <w:rPr>
                <w:kern w:val="0"/>
                <w:sz w:val="20"/>
                <w:szCs w:val="20"/>
                <w:lang w:val="zh-CN"/>
              </w:rPr>
              <w:lastRenderedPageBreak/>
              <w:t>表水、地下水、土壤</w:t>
            </w:r>
          </w:p>
        </w:tc>
      </w:tr>
      <w:tr w:rsidR="00487509" w:rsidRPr="00E65EBB">
        <w:trPr>
          <w:trHeight w:val="340"/>
        </w:trPr>
        <w:tc>
          <w:tcPr>
            <w:tcW w:w="59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lastRenderedPageBreak/>
              <w:t>危废仓库</w:t>
            </w: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危险废物储存</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含铬边角料、含铬皮屑、含铬污泥、沾染有毒有害原料的废包装材料、废油、含油劳保用品、实验室试剂瓶</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泄漏、火灾、爆炸等引发的伴生</w:t>
            </w:r>
            <w:r w:rsidRPr="00E65EBB">
              <w:rPr>
                <w:kern w:val="0"/>
                <w:sz w:val="20"/>
                <w:szCs w:val="20"/>
                <w:lang w:val="zh-CN"/>
              </w:rPr>
              <w:t>/</w:t>
            </w:r>
            <w:r w:rsidRPr="00E65EBB">
              <w:rPr>
                <w:kern w:val="0"/>
                <w:sz w:val="20"/>
                <w:szCs w:val="20"/>
                <w:lang w:val="zh-CN"/>
              </w:rPr>
              <w:t>次生污染物排放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大气、地表水、地下水、土壤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周围大气、地表水、地下水、土壤</w:t>
            </w:r>
          </w:p>
        </w:tc>
      </w:tr>
      <w:tr w:rsidR="00487509" w:rsidRPr="00E65EBB">
        <w:trPr>
          <w:trHeight w:val="340"/>
        </w:trPr>
        <w:tc>
          <w:tcPr>
            <w:tcW w:w="594" w:type="pct"/>
            <w:vMerge w:val="restar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废水处理设施</w:t>
            </w: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含铬废水处理</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含铬废水</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超标排放、直接排放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周围地表水、地下水、土壤</w:t>
            </w:r>
          </w:p>
        </w:tc>
      </w:tr>
      <w:tr w:rsidR="00487509" w:rsidRPr="00E65EBB">
        <w:trPr>
          <w:trHeight w:val="340"/>
        </w:trPr>
        <w:tc>
          <w:tcPr>
            <w:tcW w:w="594" w:type="pct"/>
            <w:vMerge/>
            <w:shd w:val="clear" w:color="auto" w:fill="auto"/>
            <w:vAlign w:val="center"/>
          </w:tcPr>
          <w:p w:rsidR="00487509" w:rsidRPr="00E65EBB" w:rsidRDefault="00487509">
            <w:pPr>
              <w:autoSpaceDE w:val="0"/>
              <w:autoSpaceDN w:val="0"/>
              <w:adjustRightInd w:val="0"/>
              <w:spacing w:line="240" w:lineRule="auto"/>
              <w:jc w:val="center"/>
              <w:rPr>
                <w:kern w:val="0"/>
                <w:sz w:val="20"/>
                <w:szCs w:val="20"/>
                <w:lang w:val="zh-CN"/>
              </w:rPr>
            </w:pP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综合废水处理</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各类生产废水、生活污水</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超标排放、直接排放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周围地表水、地下水、土壤</w:t>
            </w:r>
          </w:p>
        </w:tc>
      </w:tr>
      <w:tr w:rsidR="00487509" w:rsidRPr="00E65EBB">
        <w:trPr>
          <w:trHeight w:val="340"/>
        </w:trPr>
        <w:tc>
          <w:tcPr>
            <w:tcW w:w="594" w:type="pct"/>
            <w:vMerge/>
            <w:shd w:val="clear" w:color="auto" w:fill="auto"/>
            <w:vAlign w:val="center"/>
          </w:tcPr>
          <w:p w:rsidR="00487509" w:rsidRPr="00E65EBB" w:rsidRDefault="00487509">
            <w:pPr>
              <w:autoSpaceDE w:val="0"/>
              <w:autoSpaceDN w:val="0"/>
              <w:adjustRightInd w:val="0"/>
              <w:spacing w:line="240" w:lineRule="auto"/>
              <w:jc w:val="center"/>
              <w:rPr>
                <w:kern w:val="0"/>
                <w:sz w:val="20"/>
                <w:szCs w:val="20"/>
                <w:lang w:val="zh-CN"/>
              </w:rPr>
            </w:pP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东厂区废水输送</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各类生产废水、生活污水</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泄露</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周围地表水、地下水、土壤</w:t>
            </w:r>
          </w:p>
        </w:tc>
      </w:tr>
      <w:tr w:rsidR="00487509" w:rsidRPr="00E65EBB">
        <w:trPr>
          <w:trHeight w:val="340"/>
        </w:trPr>
        <w:tc>
          <w:tcPr>
            <w:tcW w:w="594" w:type="pct"/>
            <w:vMerge/>
            <w:shd w:val="clear" w:color="auto" w:fill="auto"/>
            <w:vAlign w:val="center"/>
          </w:tcPr>
          <w:p w:rsidR="00487509" w:rsidRPr="00E65EBB" w:rsidRDefault="00487509">
            <w:pPr>
              <w:autoSpaceDE w:val="0"/>
              <w:autoSpaceDN w:val="0"/>
              <w:adjustRightInd w:val="0"/>
              <w:spacing w:line="240" w:lineRule="auto"/>
              <w:jc w:val="center"/>
              <w:rPr>
                <w:kern w:val="0"/>
                <w:sz w:val="20"/>
                <w:szCs w:val="20"/>
                <w:lang w:val="zh-CN"/>
              </w:rPr>
            </w:pPr>
          </w:p>
        </w:tc>
        <w:tc>
          <w:tcPr>
            <w:tcW w:w="584"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水处理药剂储存</w:t>
            </w:r>
          </w:p>
        </w:tc>
        <w:tc>
          <w:tcPr>
            <w:tcW w:w="950"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水处理药剂</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泄露</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周围地表水、地下水、土壤</w:t>
            </w:r>
          </w:p>
        </w:tc>
      </w:tr>
      <w:tr w:rsidR="00487509" w:rsidRPr="00E65EBB">
        <w:trPr>
          <w:trHeight w:val="586"/>
        </w:trPr>
        <w:tc>
          <w:tcPr>
            <w:tcW w:w="594" w:type="pct"/>
            <w:vMerge w:val="restar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kern w:val="0"/>
                <w:sz w:val="20"/>
                <w:szCs w:val="20"/>
              </w:rPr>
              <w:t>废气处理设施</w:t>
            </w:r>
          </w:p>
        </w:tc>
        <w:tc>
          <w:tcPr>
            <w:tcW w:w="584" w:type="pct"/>
            <w:shd w:val="clear" w:color="auto" w:fill="auto"/>
            <w:vAlign w:val="center"/>
          </w:tcPr>
          <w:p w:rsidR="00487509" w:rsidRPr="00E65EBB" w:rsidRDefault="009563C3">
            <w:pPr>
              <w:autoSpaceDE w:val="0"/>
              <w:autoSpaceDN w:val="0"/>
              <w:adjustRightInd w:val="0"/>
              <w:spacing w:line="240" w:lineRule="auto"/>
              <w:jc w:val="center"/>
              <w:rPr>
                <w:sz w:val="20"/>
                <w:szCs w:val="20"/>
              </w:rPr>
            </w:pPr>
            <w:r w:rsidRPr="00E65EBB">
              <w:rPr>
                <w:sz w:val="20"/>
                <w:szCs w:val="20"/>
              </w:rPr>
              <w:t>废气</w:t>
            </w:r>
            <w:r w:rsidRPr="00E65EBB">
              <w:rPr>
                <w:rFonts w:hint="eastAsia"/>
                <w:sz w:val="20"/>
                <w:szCs w:val="20"/>
              </w:rPr>
              <w:t>处理</w:t>
            </w:r>
          </w:p>
        </w:tc>
        <w:tc>
          <w:tcPr>
            <w:tcW w:w="950" w:type="pct"/>
            <w:shd w:val="clear" w:color="auto" w:fill="auto"/>
            <w:vAlign w:val="center"/>
          </w:tcPr>
          <w:p w:rsidR="00487509" w:rsidRPr="00E65EBB" w:rsidRDefault="009563C3">
            <w:pPr>
              <w:autoSpaceDE w:val="0"/>
              <w:autoSpaceDN w:val="0"/>
              <w:adjustRightInd w:val="0"/>
              <w:spacing w:line="240" w:lineRule="auto"/>
              <w:jc w:val="center"/>
              <w:rPr>
                <w:sz w:val="20"/>
                <w:szCs w:val="20"/>
              </w:rPr>
            </w:pPr>
            <w:r w:rsidRPr="00E65EBB">
              <w:rPr>
                <w:rFonts w:hint="eastAsia"/>
                <w:sz w:val="20"/>
                <w:szCs w:val="20"/>
              </w:rPr>
              <w:t>甲酸、硫化氢、氨、臭气浓度</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rPr>
              <w:t>超标排放</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大气</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kern w:val="0"/>
                <w:sz w:val="20"/>
                <w:szCs w:val="20"/>
                <w:lang w:val="zh-CN"/>
              </w:rPr>
              <w:t>周围</w:t>
            </w:r>
            <w:r w:rsidRPr="00E65EBB">
              <w:rPr>
                <w:kern w:val="0"/>
                <w:sz w:val="20"/>
                <w:szCs w:val="20"/>
              </w:rPr>
              <w:t>大气</w:t>
            </w:r>
          </w:p>
        </w:tc>
      </w:tr>
      <w:tr w:rsidR="00487509" w:rsidRPr="00E65EBB">
        <w:trPr>
          <w:trHeight w:val="586"/>
        </w:trPr>
        <w:tc>
          <w:tcPr>
            <w:tcW w:w="594" w:type="pct"/>
            <w:vMerge/>
            <w:shd w:val="clear" w:color="auto" w:fill="auto"/>
            <w:vAlign w:val="center"/>
          </w:tcPr>
          <w:p w:rsidR="00487509" w:rsidRPr="00E65EBB" w:rsidRDefault="00487509">
            <w:pPr>
              <w:autoSpaceDE w:val="0"/>
              <w:autoSpaceDN w:val="0"/>
              <w:adjustRightInd w:val="0"/>
              <w:spacing w:line="240" w:lineRule="auto"/>
              <w:jc w:val="center"/>
              <w:rPr>
                <w:kern w:val="0"/>
                <w:sz w:val="20"/>
                <w:szCs w:val="20"/>
              </w:rPr>
            </w:pPr>
          </w:p>
        </w:tc>
        <w:tc>
          <w:tcPr>
            <w:tcW w:w="584" w:type="pct"/>
            <w:shd w:val="clear" w:color="auto" w:fill="auto"/>
            <w:vAlign w:val="center"/>
          </w:tcPr>
          <w:p w:rsidR="00487509" w:rsidRPr="00E65EBB" w:rsidRDefault="009563C3">
            <w:pPr>
              <w:autoSpaceDE w:val="0"/>
              <w:autoSpaceDN w:val="0"/>
              <w:adjustRightInd w:val="0"/>
              <w:spacing w:line="240" w:lineRule="auto"/>
              <w:jc w:val="center"/>
              <w:rPr>
                <w:sz w:val="20"/>
                <w:szCs w:val="20"/>
              </w:rPr>
            </w:pPr>
            <w:r w:rsidRPr="00E65EBB">
              <w:rPr>
                <w:rFonts w:hint="eastAsia"/>
                <w:sz w:val="20"/>
                <w:szCs w:val="20"/>
              </w:rPr>
              <w:t>液碱储存</w:t>
            </w:r>
          </w:p>
        </w:tc>
        <w:tc>
          <w:tcPr>
            <w:tcW w:w="950" w:type="pct"/>
            <w:shd w:val="clear" w:color="auto" w:fill="auto"/>
            <w:vAlign w:val="center"/>
          </w:tcPr>
          <w:p w:rsidR="00487509" w:rsidRPr="00E65EBB" w:rsidRDefault="009563C3">
            <w:pPr>
              <w:autoSpaceDE w:val="0"/>
              <w:autoSpaceDN w:val="0"/>
              <w:adjustRightInd w:val="0"/>
              <w:spacing w:line="240" w:lineRule="auto"/>
              <w:jc w:val="center"/>
              <w:rPr>
                <w:sz w:val="20"/>
                <w:szCs w:val="20"/>
              </w:rPr>
            </w:pPr>
            <w:r w:rsidRPr="00E65EBB">
              <w:rPr>
                <w:rFonts w:hint="eastAsia"/>
                <w:sz w:val="20"/>
                <w:szCs w:val="20"/>
              </w:rPr>
              <w:t>液碱</w:t>
            </w:r>
          </w:p>
        </w:tc>
        <w:tc>
          <w:tcPr>
            <w:tcW w:w="1171"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rPr>
              <w:t>泄露</w:t>
            </w:r>
          </w:p>
        </w:tc>
        <w:tc>
          <w:tcPr>
            <w:tcW w:w="898"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rPr>
            </w:pPr>
            <w:r w:rsidRPr="00E65EBB">
              <w:rPr>
                <w:rFonts w:hint="eastAsia"/>
                <w:kern w:val="0"/>
                <w:sz w:val="20"/>
                <w:szCs w:val="20"/>
                <w:lang w:val="zh-CN"/>
              </w:rPr>
              <w:t>地表水、地下水、土壤</w:t>
            </w:r>
          </w:p>
        </w:tc>
        <w:tc>
          <w:tcPr>
            <w:tcW w:w="803" w:type="pct"/>
            <w:shd w:val="clear" w:color="auto" w:fill="auto"/>
            <w:vAlign w:val="center"/>
          </w:tcPr>
          <w:p w:rsidR="00487509" w:rsidRPr="00E65EBB" w:rsidRDefault="009563C3">
            <w:pPr>
              <w:autoSpaceDE w:val="0"/>
              <w:autoSpaceDN w:val="0"/>
              <w:adjustRightInd w:val="0"/>
              <w:spacing w:line="240" w:lineRule="auto"/>
              <w:jc w:val="center"/>
              <w:rPr>
                <w:kern w:val="0"/>
                <w:sz w:val="20"/>
                <w:szCs w:val="20"/>
                <w:lang w:val="zh-CN"/>
              </w:rPr>
            </w:pPr>
            <w:r w:rsidRPr="00E65EBB">
              <w:rPr>
                <w:rFonts w:hint="eastAsia"/>
                <w:kern w:val="0"/>
                <w:sz w:val="20"/>
                <w:szCs w:val="20"/>
                <w:lang w:val="zh-CN"/>
              </w:rPr>
              <w:t>周围地表水、地下水、土壤</w:t>
            </w:r>
          </w:p>
        </w:tc>
      </w:tr>
    </w:tbl>
    <w:p w:rsidR="00487509" w:rsidRPr="00E65EBB" w:rsidRDefault="009563C3">
      <w:pPr>
        <w:pStyle w:val="42"/>
        <w:spacing w:beforeLines="50" w:before="120"/>
      </w:pPr>
      <w:r w:rsidRPr="00E65EBB">
        <w:rPr>
          <w:rFonts w:hint="eastAsia"/>
        </w:rPr>
        <w:t>6</w:t>
      </w:r>
      <w:r w:rsidRPr="00E65EBB">
        <w:t>.2.7.6</w:t>
      </w:r>
      <w:r w:rsidRPr="00E65EBB">
        <w:rPr>
          <w:rFonts w:hint="eastAsia"/>
        </w:rPr>
        <w:t>风险事故情形分析</w:t>
      </w:r>
    </w:p>
    <w:p w:rsidR="00487509" w:rsidRPr="00E65EBB" w:rsidRDefault="009563C3">
      <w:pPr>
        <w:pStyle w:val="a3"/>
        <w:ind w:firstLine="482"/>
        <w:rPr>
          <w:b/>
          <w:bCs/>
        </w:rPr>
      </w:pPr>
      <w:r w:rsidRPr="00E65EBB">
        <w:rPr>
          <w:rFonts w:hint="eastAsia"/>
          <w:b/>
          <w:bCs/>
        </w:rPr>
        <w:t>1</w:t>
      </w:r>
      <w:r w:rsidRPr="00E65EBB">
        <w:rPr>
          <w:rFonts w:hint="eastAsia"/>
          <w:b/>
          <w:bCs/>
        </w:rPr>
        <w:t>、风险事故情形设定</w:t>
      </w:r>
    </w:p>
    <w:p w:rsidR="00487509" w:rsidRPr="00E65EBB" w:rsidRDefault="009563C3">
      <w:pPr>
        <w:pStyle w:val="a3"/>
        <w:ind w:firstLine="480"/>
      </w:pPr>
      <w:r w:rsidRPr="00E65EBB">
        <w:rPr>
          <w:rFonts w:hint="eastAsia"/>
        </w:rPr>
        <w:t>要求企业含铬废水预处理设施、综合污水处理站等废水处理设施均按照相应的标准采取严格的防渗防漏措施（采用硬化混凝土浇筑），污水采用</w:t>
      </w:r>
      <w:r w:rsidRPr="00E65EBB">
        <w:rPr>
          <w:rFonts w:hint="eastAsia"/>
        </w:rPr>
        <w:t>PE</w:t>
      </w:r>
      <w:r w:rsidRPr="00E65EBB">
        <w:rPr>
          <w:rFonts w:hint="eastAsia"/>
        </w:rPr>
        <w:t>防渗管道输送，防止污水下渗污染地下水，本评价已对污水泄露事故对地下水、土壤环境影响进行分析，得出结论在非正常工况下的污染物泄露对地下水环境的污染是可控的。</w:t>
      </w:r>
    </w:p>
    <w:p w:rsidR="00487509" w:rsidRPr="00E65EBB" w:rsidRDefault="009563C3">
      <w:pPr>
        <w:pStyle w:val="a3"/>
        <w:ind w:firstLine="480"/>
      </w:pPr>
      <w:r w:rsidRPr="00E65EBB">
        <w:rPr>
          <w:rFonts w:hint="eastAsia"/>
        </w:rPr>
        <w:t>要求企业做好废气治理设施的日常保养，杜绝事故性排放。本项目废气产生量较少，因此在非正常情况下污染物排放量不大，亦不会出现超标排污，对周围环境影响较小。</w:t>
      </w:r>
    </w:p>
    <w:p w:rsidR="00487509" w:rsidRPr="00E65EBB" w:rsidRDefault="009563C3">
      <w:pPr>
        <w:pStyle w:val="a3"/>
        <w:ind w:firstLine="480"/>
      </w:pPr>
      <w:r w:rsidRPr="00E65EBB">
        <w:rPr>
          <w:rFonts w:hint="eastAsia"/>
        </w:rPr>
        <w:t>根据现有资料、危险物质环境风险识别情况，结合工程分析，筛选本项目最大可信事故为有毒有害物料泄露风险事故，可能导致火灾、爆炸、人员中毒等其他伴生</w:t>
      </w:r>
      <w:r w:rsidRPr="00E65EBB">
        <w:rPr>
          <w:rFonts w:hint="eastAsia"/>
        </w:rPr>
        <w:t>/</w:t>
      </w:r>
      <w:r w:rsidRPr="00E65EBB">
        <w:rPr>
          <w:rFonts w:hint="eastAsia"/>
        </w:rPr>
        <w:t>次生危险，对周围环境和人群造成危害。</w:t>
      </w:r>
    </w:p>
    <w:p w:rsidR="00487509" w:rsidRPr="00E65EBB" w:rsidRDefault="009563C3">
      <w:pPr>
        <w:pStyle w:val="a3"/>
        <w:ind w:firstLine="480"/>
      </w:pPr>
      <w:r w:rsidRPr="00E65EBB">
        <w:rPr>
          <w:rFonts w:hint="eastAsia"/>
        </w:rPr>
        <w:t>本项目分别在厂区内设置甲酸专用存放仓库、染化料原料存放仓库、油料仓库以及危废仓库进行风险物质的储存，仓库落实地面硬化、防风、防雨、防渗漏、防腐措施。甲酸钠、</w:t>
      </w:r>
      <w:r w:rsidRPr="00E65EBB">
        <w:rPr>
          <w:rFonts w:hint="eastAsia"/>
        </w:rPr>
        <w:t>D</w:t>
      </w:r>
      <w:r w:rsidRPr="00E65EBB">
        <w:rPr>
          <w:rFonts w:hint="eastAsia"/>
        </w:rPr>
        <w:t>分散单宁、栲胶、复鞣剂、铬粉等固态原料泄露造成污染事故风险较小；本项目使用的易燃物料油脂采用铁桶密封储存，润滑油、齿轮油、机油等油类物质采用铁桶、塑料桶密封储存，常温常压下存放，仓库落实防火制度。</w:t>
      </w:r>
    </w:p>
    <w:p w:rsidR="00487509" w:rsidRPr="00E65EBB" w:rsidRDefault="009563C3">
      <w:pPr>
        <w:pStyle w:val="a3"/>
        <w:ind w:firstLine="480"/>
      </w:pPr>
      <w:r w:rsidRPr="00E65EBB">
        <w:rPr>
          <w:rFonts w:hint="eastAsia"/>
        </w:rPr>
        <w:lastRenderedPageBreak/>
        <w:t>根据危险物质风险识别和危险物质储存情况分析，本评价预设两种最大泄露可信事故：</w:t>
      </w:r>
      <w:r w:rsidRPr="00E65EBB">
        <w:t>1</w:t>
      </w:r>
      <w:r w:rsidRPr="00E65EBB">
        <w:rPr>
          <w:rFonts w:hint="eastAsia"/>
        </w:rPr>
        <w:t>）甲酸塑料包装桶腐蚀或破损造成泄露，分析物料泄露对大气环境和地表水、地下水的环境风险影响；</w:t>
      </w:r>
      <w:r w:rsidRPr="00E65EBB">
        <w:rPr>
          <w:rFonts w:hint="eastAsia"/>
        </w:rPr>
        <w:t>2</w:t>
      </w:r>
      <w:r w:rsidRPr="00E65EBB">
        <w:rPr>
          <w:rFonts w:hint="eastAsia"/>
        </w:rPr>
        <w:t>）污水泄露，分析废水中高浓度污染物、铬污染物对地表水、地下水的环境风险影响。</w:t>
      </w:r>
    </w:p>
    <w:p w:rsidR="00487509" w:rsidRPr="00E65EBB" w:rsidRDefault="009563C3">
      <w:pPr>
        <w:pStyle w:val="a3"/>
        <w:ind w:firstLine="482"/>
        <w:rPr>
          <w:b/>
          <w:bCs/>
        </w:rPr>
      </w:pPr>
      <w:r w:rsidRPr="00E65EBB">
        <w:rPr>
          <w:rFonts w:hint="eastAsia"/>
          <w:b/>
          <w:bCs/>
        </w:rPr>
        <w:t>2</w:t>
      </w:r>
      <w:r w:rsidRPr="00E65EBB">
        <w:rPr>
          <w:rFonts w:hint="eastAsia"/>
          <w:b/>
          <w:bCs/>
        </w:rPr>
        <w:t>、事故概率的确定</w:t>
      </w:r>
    </w:p>
    <w:p w:rsidR="00487509" w:rsidRPr="00E65EBB" w:rsidRDefault="009563C3">
      <w:pPr>
        <w:pStyle w:val="a3"/>
        <w:ind w:firstLine="480"/>
      </w:pPr>
      <w:r w:rsidRPr="00E65EBB">
        <w:rPr>
          <w:rFonts w:hint="eastAsia"/>
        </w:rPr>
        <w:t>根据《建设项目环境风险评价技术导则》（</w:t>
      </w:r>
      <w:r w:rsidRPr="00E65EBB">
        <w:rPr>
          <w:rFonts w:hint="eastAsia"/>
        </w:rPr>
        <w:t>HJ</w:t>
      </w:r>
      <w:r w:rsidRPr="00E65EBB">
        <w:t>169-2018</w:t>
      </w:r>
      <w:r w:rsidRPr="00E65EBB">
        <w:rPr>
          <w:rFonts w:hint="eastAsia"/>
        </w:rPr>
        <w:t>）附录</w:t>
      </w:r>
      <w:r w:rsidRPr="00E65EBB">
        <w:rPr>
          <w:rFonts w:hint="eastAsia"/>
        </w:rPr>
        <w:t>E</w:t>
      </w:r>
      <w:r w:rsidRPr="00E65EBB">
        <w:rPr>
          <w:rFonts w:hint="eastAsia"/>
        </w:rPr>
        <w:t>中泄露频率的推荐值，确定建设项目泄露事故发生概率。</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.2-52  </w:t>
      </w:r>
      <w:r w:rsidRPr="00E65EBB">
        <w:rPr>
          <w:rFonts w:hint="eastAsia"/>
        </w:rPr>
        <w:t>建设项目泄露频率表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7"/>
        <w:gridCol w:w="2781"/>
        <w:gridCol w:w="3022"/>
      </w:tblGrid>
      <w:tr w:rsidR="00487509" w:rsidRPr="00E65EBB">
        <w:trPr>
          <w:trHeight w:val="340"/>
        </w:trPr>
        <w:tc>
          <w:tcPr>
            <w:tcW w:w="1797" w:type="pct"/>
            <w:shd w:val="clear" w:color="auto" w:fill="auto"/>
            <w:vAlign w:val="center"/>
          </w:tcPr>
          <w:p w:rsidR="00487509" w:rsidRPr="00E65EBB" w:rsidRDefault="009563C3">
            <w:pPr>
              <w:pStyle w:val="aff5"/>
              <w:rPr>
                <w:b/>
                <w:bCs/>
              </w:rPr>
            </w:pPr>
            <w:r w:rsidRPr="00E65EBB">
              <w:rPr>
                <w:rFonts w:hint="eastAsia"/>
                <w:b/>
                <w:bCs/>
              </w:rPr>
              <w:t>部件类型</w:t>
            </w:r>
          </w:p>
        </w:tc>
        <w:tc>
          <w:tcPr>
            <w:tcW w:w="1535" w:type="pct"/>
            <w:shd w:val="clear" w:color="auto" w:fill="auto"/>
            <w:vAlign w:val="center"/>
          </w:tcPr>
          <w:p w:rsidR="00487509" w:rsidRPr="00E65EBB" w:rsidRDefault="009563C3">
            <w:pPr>
              <w:pStyle w:val="aff5"/>
              <w:rPr>
                <w:b/>
                <w:bCs/>
              </w:rPr>
            </w:pPr>
            <w:r w:rsidRPr="00E65EBB">
              <w:rPr>
                <w:rFonts w:hint="eastAsia"/>
                <w:b/>
                <w:bCs/>
              </w:rPr>
              <w:t>泄露模式</w:t>
            </w:r>
          </w:p>
        </w:tc>
        <w:tc>
          <w:tcPr>
            <w:tcW w:w="1668" w:type="pct"/>
            <w:shd w:val="clear" w:color="auto" w:fill="auto"/>
            <w:vAlign w:val="center"/>
          </w:tcPr>
          <w:p w:rsidR="00487509" w:rsidRPr="00E65EBB" w:rsidRDefault="009563C3">
            <w:pPr>
              <w:pStyle w:val="aff5"/>
              <w:rPr>
                <w:b/>
                <w:bCs/>
              </w:rPr>
            </w:pPr>
            <w:r w:rsidRPr="00E65EBB">
              <w:rPr>
                <w:rFonts w:hint="eastAsia"/>
                <w:b/>
                <w:bCs/>
              </w:rPr>
              <w:t>泄露频率</w:t>
            </w:r>
          </w:p>
        </w:tc>
      </w:tr>
      <w:tr w:rsidR="00487509" w:rsidRPr="00E65EBB">
        <w:trPr>
          <w:trHeight w:val="340"/>
        </w:trPr>
        <w:tc>
          <w:tcPr>
            <w:tcW w:w="1797" w:type="pct"/>
            <w:shd w:val="clear" w:color="auto" w:fill="auto"/>
            <w:vAlign w:val="center"/>
          </w:tcPr>
          <w:p w:rsidR="00487509" w:rsidRPr="00E65EBB" w:rsidRDefault="009563C3">
            <w:pPr>
              <w:pStyle w:val="aff5"/>
            </w:pPr>
            <w:r w:rsidRPr="00E65EBB">
              <w:rPr>
                <w:rFonts w:hint="eastAsia"/>
              </w:rPr>
              <w:t>常压单包容储罐</w:t>
            </w:r>
          </w:p>
        </w:tc>
        <w:tc>
          <w:tcPr>
            <w:tcW w:w="1535" w:type="pct"/>
            <w:shd w:val="clear" w:color="auto" w:fill="auto"/>
            <w:vAlign w:val="center"/>
          </w:tcPr>
          <w:p w:rsidR="00487509" w:rsidRPr="00E65EBB" w:rsidRDefault="009563C3">
            <w:pPr>
              <w:pStyle w:val="aff5"/>
            </w:pPr>
            <w:r w:rsidRPr="00E65EBB">
              <w:rPr>
                <w:rFonts w:hint="eastAsia"/>
              </w:rPr>
              <w:t>泄露孔径为</w:t>
            </w:r>
            <w:r w:rsidRPr="00E65EBB">
              <w:rPr>
                <w:rFonts w:hint="eastAsia"/>
              </w:rPr>
              <w:t>1</w:t>
            </w:r>
            <w:r w:rsidRPr="00E65EBB">
              <w:t>0</w:t>
            </w:r>
            <w:r w:rsidRPr="00E65EBB">
              <w:rPr>
                <w:rFonts w:hint="eastAsia"/>
              </w:rPr>
              <w:t>mm</w:t>
            </w:r>
            <w:r w:rsidRPr="00E65EBB">
              <w:rPr>
                <w:rFonts w:hint="eastAsia"/>
              </w:rPr>
              <w:t>孔径</w:t>
            </w:r>
          </w:p>
          <w:p w:rsidR="00487509" w:rsidRPr="00E65EBB" w:rsidRDefault="009563C3">
            <w:pPr>
              <w:pStyle w:val="aff5"/>
            </w:pPr>
            <w:r w:rsidRPr="00E65EBB">
              <w:rPr>
                <w:rFonts w:hint="eastAsia"/>
              </w:rPr>
              <w:t>1</w:t>
            </w:r>
            <w:r w:rsidRPr="00E65EBB">
              <w:t>0</w:t>
            </w:r>
            <w:r w:rsidRPr="00E65EBB">
              <w:rPr>
                <w:rFonts w:hint="eastAsia"/>
              </w:rPr>
              <w:t>min</w:t>
            </w:r>
            <w:r w:rsidRPr="00E65EBB">
              <w:rPr>
                <w:rFonts w:hint="eastAsia"/>
              </w:rPr>
              <w:t>内储罐泄露完</w:t>
            </w:r>
          </w:p>
          <w:p w:rsidR="00487509" w:rsidRPr="00E65EBB" w:rsidRDefault="009563C3">
            <w:pPr>
              <w:pStyle w:val="aff5"/>
            </w:pPr>
            <w:r w:rsidRPr="00E65EBB">
              <w:rPr>
                <w:rFonts w:hint="eastAsia"/>
              </w:rPr>
              <w:t>储罐全破裂</w:t>
            </w:r>
          </w:p>
        </w:tc>
        <w:tc>
          <w:tcPr>
            <w:tcW w:w="1668" w:type="pct"/>
            <w:shd w:val="clear" w:color="auto" w:fill="auto"/>
            <w:vAlign w:val="center"/>
          </w:tcPr>
          <w:p w:rsidR="00487509" w:rsidRPr="00E65EBB" w:rsidRDefault="009563C3">
            <w:pPr>
              <w:pStyle w:val="aff5"/>
            </w:pPr>
            <w:r w:rsidRPr="00E65EBB">
              <w:t>1.00</w:t>
            </w:r>
            <w:r w:rsidRPr="00E65EBB">
              <w:rPr>
                <w:rFonts w:hint="eastAsia"/>
              </w:rPr>
              <w:t>×</w:t>
            </w:r>
            <w:r w:rsidRPr="00E65EBB">
              <w:rPr>
                <w:rFonts w:hint="eastAsia"/>
              </w:rPr>
              <w:t>1</w:t>
            </w:r>
            <w:r w:rsidRPr="00E65EBB">
              <w:t>0</w:t>
            </w:r>
            <w:r w:rsidRPr="00E65EBB">
              <w:rPr>
                <w:vertAlign w:val="superscript"/>
              </w:rPr>
              <w:t>-4</w:t>
            </w:r>
            <w:r w:rsidRPr="00E65EBB">
              <w:rPr>
                <w:rFonts w:hint="eastAsia"/>
              </w:rPr>
              <w:t>/a</w:t>
            </w:r>
          </w:p>
          <w:p w:rsidR="00487509" w:rsidRPr="00E65EBB" w:rsidRDefault="009563C3">
            <w:pPr>
              <w:pStyle w:val="aff5"/>
            </w:pPr>
            <w:r w:rsidRPr="00E65EBB">
              <w:rPr>
                <w:rFonts w:hint="eastAsia"/>
              </w:rPr>
              <w:t>5</w:t>
            </w:r>
            <w:r w:rsidRPr="00E65EBB">
              <w:t>.00</w:t>
            </w:r>
            <w:r w:rsidRPr="00E65EBB">
              <w:rPr>
                <w:rFonts w:hint="eastAsia"/>
              </w:rPr>
              <w:t>×</w:t>
            </w:r>
            <w:r w:rsidRPr="00E65EBB">
              <w:rPr>
                <w:rFonts w:hint="eastAsia"/>
              </w:rPr>
              <w:t>1</w:t>
            </w:r>
            <w:r w:rsidRPr="00E65EBB">
              <w:t>0</w:t>
            </w:r>
            <w:r w:rsidRPr="00E65EBB">
              <w:rPr>
                <w:vertAlign w:val="superscript"/>
              </w:rPr>
              <w:t>-6</w:t>
            </w:r>
            <w:r w:rsidRPr="00E65EBB">
              <w:rPr>
                <w:rFonts w:hint="eastAsia"/>
              </w:rPr>
              <w:t>/a</w:t>
            </w:r>
          </w:p>
          <w:p w:rsidR="00487509" w:rsidRPr="00E65EBB" w:rsidRDefault="009563C3">
            <w:pPr>
              <w:pStyle w:val="aff5"/>
            </w:pPr>
            <w:r w:rsidRPr="00E65EBB">
              <w:rPr>
                <w:rFonts w:hint="eastAsia"/>
              </w:rPr>
              <w:t>5</w:t>
            </w:r>
            <w:r w:rsidRPr="00E65EBB">
              <w:t>.00</w:t>
            </w:r>
            <w:r w:rsidRPr="00E65EBB">
              <w:rPr>
                <w:rFonts w:hint="eastAsia"/>
              </w:rPr>
              <w:t>×</w:t>
            </w:r>
            <w:r w:rsidRPr="00E65EBB">
              <w:rPr>
                <w:rFonts w:hint="eastAsia"/>
              </w:rPr>
              <w:t>1</w:t>
            </w:r>
            <w:r w:rsidRPr="00E65EBB">
              <w:t>0</w:t>
            </w:r>
            <w:r w:rsidRPr="00E65EBB">
              <w:rPr>
                <w:vertAlign w:val="superscript"/>
              </w:rPr>
              <w:t>-6</w:t>
            </w:r>
            <w:r w:rsidRPr="00E65EBB">
              <w:rPr>
                <w:rFonts w:hint="eastAsia"/>
              </w:rPr>
              <w:t>/a</w:t>
            </w:r>
          </w:p>
        </w:tc>
      </w:tr>
      <w:tr w:rsidR="00487509" w:rsidRPr="00E65EBB">
        <w:trPr>
          <w:trHeight w:val="340"/>
        </w:trPr>
        <w:tc>
          <w:tcPr>
            <w:tcW w:w="1797" w:type="pct"/>
            <w:shd w:val="clear" w:color="auto" w:fill="auto"/>
            <w:vAlign w:val="center"/>
          </w:tcPr>
          <w:p w:rsidR="00487509" w:rsidRPr="00E65EBB" w:rsidRDefault="009563C3">
            <w:pPr>
              <w:pStyle w:val="aff5"/>
            </w:pPr>
            <w:r w:rsidRPr="00E65EBB">
              <w:rPr>
                <w:rFonts w:hint="eastAsia"/>
              </w:rPr>
              <w:t>反应器</w:t>
            </w:r>
            <w:r w:rsidRPr="00E65EBB">
              <w:rPr>
                <w:rFonts w:hint="eastAsia"/>
              </w:rPr>
              <w:t>/</w:t>
            </w:r>
            <w:r w:rsidRPr="00E65EBB">
              <w:rPr>
                <w:rFonts w:hint="eastAsia"/>
              </w:rPr>
              <w:t>工艺储罐</w:t>
            </w:r>
            <w:r w:rsidRPr="00E65EBB">
              <w:rPr>
                <w:rFonts w:hint="eastAsia"/>
              </w:rPr>
              <w:t>/</w:t>
            </w:r>
            <w:r w:rsidRPr="00E65EBB">
              <w:rPr>
                <w:rFonts w:hint="eastAsia"/>
              </w:rPr>
              <w:t>气体储罐</w:t>
            </w:r>
            <w:r w:rsidRPr="00E65EBB">
              <w:rPr>
                <w:rFonts w:hint="eastAsia"/>
              </w:rPr>
              <w:t>/</w:t>
            </w:r>
            <w:r w:rsidRPr="00E65EBB">
              <w:rPr>
                <w:rFonts w:hint="eastAsia"/>
              </w:rPr>
              <w:t>塔器</w:t>
            </w:r>
          </w:p>
        </w:tc>
        <w:tc>
          <w:tcPr>
            <w:tcW w:w="1535" w:type="pct"/>
            <w:shd w:val="clear" w:color="auto" w:fill="auto"/>
            <w:vAlign w:val="center"/>
          </w:tcPr>
          <w:p w:rsidR="00487509" w:rsidRPr="00E65EBB" w:rsidRDefault="009563C3">
            <w:pPr>
              <w:pStyle w:val="aff5"/>
            </w:pPr>
            <w:r w:rsidRPr="00E65EBB">
              <w:rPr>
                <w:rFonts w:hint="eastAsia"/>
              </w:rPr>
              <w:t>泄露孔径为</w:t>
            </w:r>
            <w:r w:rsidRPr="00E65EBB">
              <w:rPr>
                <w:rFonts w:hint="eastAsia"/>
              </w:rPr>
              <w:t>1</w:t>
            </w:r>
            <w:r w:rsidRPr="00E65EBB">
              <w:t>0</w:t>
            </w:r>
            <w:r w:rsidRPr="00E65EBB">
              <w:rPr>
                <w:rFonts w:hint="eastAsia"/>
              </w:rPr>
              <w:t>mm</w:t>
            </w:r>
            <w:r w:rsidRPr="00E65EBB">
              <w:rPr>
                <w:rFonts w:hint="eastAsia"/>
              </w:rPr>
              <w:t>孔径</w:t>
            </w:r>
          </w:p>
          <w:p w:rsidR="00487509" w:rsidRPr="00E65EBB" w:rsidRDefault="009563C3">
            <w:pPr>
              <w:pStyle w:val="aff5"/>
            </w:pPr>
            <w:r w:rsidRPr="00E65EBB">
              <w:rPr>
                <w:rFonts w:hint="eastAsia"/>
              </w:rPr>
              <w:t>1</w:t>
            </w:r>
            <w:r w:rsidRPr="00E65EBB">
              <w:t>0</w:t>
            </w:r>
            <w:r w:rsidRPr="00E65EBB">
              <w:rPr>
                <w:rFonts w:hint="eastAsia"/>
              </w:rPr>
              <w:t>min</w:t>
            </w:r>
            <w:r w:rsidRPr="00E65EBB">
              <w:rPr>
                <w:rFonts w:hint="eastAsia"/>
              </w:rPr>
              <w:t>内储罐泄露完</w:t>
            </w:r>
          </w:p>
          <w:p w:rsidR="00487509" w:rsidRPr="00E65EBB" w:rsidRDefault="009563C3">
            <w:pPr>
              <w:pStyle w:val="aff5"/>
            </w:pPr>
            <w:r w:rsidRPr="00E65EBB">
              <w:rPr>
                <w:rFonts w:hint="eastAsia"/>
              </w:rPr>
              <w:t>储罐全破裂</w:t>
            </w:r>
          </w:p>
        </w:tc>
        <w:tc>
          <w:tcPr>
            <w:tcW w:w="1668" w:type="pct"/>
            <w:shd w:val="clear" w:color="auto" w:fill="auto"/>
            <w:vAlign w:val="center"/>
          </w:tcPr>
          <w:p w:rsidR="00487509" w:rsidRPr="00E65EBB" w:rsidRDefault="009563C3">
            <w:pPr>
              <w:pStyle w:val="aff5"/>
            </w:pPr>
            <w:r w:rsidRPr="00E65EBB">
              <w:t>1.00</w:t>
            </w:r>
            <w:r w:rsidRPr="00E65EBB">
              <w:rPr>
                <w:rFonts w:hint="eastAsia"/>
              </w:rPr>
              <w:t>×</w:t>
            </w:r>
            <w:r w:rsidRPr="00E65EBB">
              <w:rPr>
                <w:rFonts w:hint="eastAsia"/>
              </w:rPr>
              <w:t>1</w:t>
            </w:r>
            <w:r w:rsidRPr="00E65EBB">
              <w:t>0</w:t>
            </w:r>
            <w:r w:rsidRPr="00E65EBB">
              <w:rPr>
                <w:vertAlign w:val="superscript"/>
              </w:rPr>
              <w:t>-4</w:t>
            </w:r>
            <w:r w:rsidRPr="00E65EBB">
              <w:rPr>
                <w:rFonts w:hint="eastAsia"/>
              </w:rPr>
              <w:t>/a</w:t>
            </w:r>
          </w:p>
          <w:p w:rsidR="00487509" w:rsidRPr="00E65EBB" w:rsidRDefault="009563C3">
            <w:pPr>
              <w:pStyle w:val="aff5"/>
            </w:pPr>
            <w:r w:rsidRPr="00E65EBB">
              <w:rPr>
                <w:rFonts w:hint="eastAsia"/>
              </w:rPr>
              <w:t>5</w:t>
            </w:r>
            <w:r w:rsidRPr="00E65EBB">
              <w:t>.00</w:t>
            </w:r>
            <w:r w:rsidRPr="00E65EBB">
              <w:rPr>
                <w:rFonts w:hint="eastAsia"/>
              </w:rPr>
              <w:t>×</w:t>
            </w:r>
            <w:r w:rsidRPr="00E65EBB">
              <w:rPr>
                <w:rFonts w:hint="eastAsia"/>
              </w:rPr>
              <w:t>1</w:t>
            </w:r>
            <w:r w:rsidRPr="00E65EBB">
              <w:t>0</w:t>
            </w:r>
            <w:r w:rsidRPr="00E65EBB">
              <w:rPr>
                <w:vertAlign w:val="superscript"/>
              </w:rPr>
              <w:t>-6</w:t>
            </w:r>
            <w:r w:rsidRPr="00E65EBB">
              <w:rPr>
                <w:rFonts w:hint="eastAsia"/>
              </w:rPr>
              <w:t>/a</w:t>
            </w:r>
          </w:p>
          <w:p w:rsidR="00487509" w:rsidRPr="00E65EBB" w:rsidRDefault="009563C3">
            <w:pPr>
              <w:pStyle w:val="aff5"/>
            </w:pPr>
            <w:r w:rsidRPr="00E65EBB">
              <w:rPr>
                <w:rFonts w:hint="eastAsia"/>
              </w:rPr>
              <w:t>5</w:t>
            </w:r>
            <w:r w:rsidRPr="00E65EBB">
              <w:t>.00</w:t>
            </w:r>
            <w:r w:rsidRPr="00E65EBB">
              <w:rPr>
                <w:rFonts w:hint="eastAsia"/>
              </w:rPr>
              <w:t>×</w:t>
            </w:r>
            <w:r w:rsidRPr="00E65EBB">
              <w:rPr>
                <w:rFonts w:hint="eastAsia"/>
              </w:rPr>
              <w:t>1</w:t>
            </w:r>
            <w:r w:rsidRPr="00E65EBB">
              <w:t>0</w:t>
            </w:r>
            <w:r w:rsidRPr="00E65EBB">
              <w:rPr>
                <w:vertAlign w:val="superscript"/>
              </w:rPr>
              <w:t>-6</w:t>
            </w:r>
            <w:r w:rsidRPr="00E65EBB">
              <w:rPr>
                <w:rFonts w:hint="eastAsia"/>
              </w:rPr>
              <w:t>/a</w:t>
            </w:r>
          </w:p>
        </w:tc>
      </w:tr>
      <w:tr w:rsidR="00487509" w:rsidRPr="00E65EBB">
        <w:trPr>
          <w:trHeight w:val="340"/>
        </w:trPr>
        <w:tc>
          <w:tcPr>
            <w:tcW w:w="5000" w:type="pct"/>
            <w:gridSpan w:val="3"/>
            <w:shd w:val="clear" w:color="auto" w:fill="auto"/>
            <w:vAlign w:val="center"/>
          </w:tcPr>
          <w:p w:rsidR="00487509" w:rsidRPr="00E65EBB" w:rsidRDefault="009563C3">
            <w:pPr>
              <w:pStyle w:val="aff5"/>
              <w:jc w:val="both"/>
            </w:pPr>
            <w:r w:rsidRPr="00E65EBB">
              <w:rPr>
                <w:rFonts w:hint="eastAsia"/>
              </w:rPr>
              <w:t>备注：</w:t>
            </w:r>
            <w:r w:rsidRPr="00E65EBB">
              <w:rPr>
                <w:rFonts w:hint="eastAsia"/>
              </w:rPr>
              <w:t>1</w:t>
            </w:r>
            <w:r w:rsidRPr="00E65EBB">
              <w:rPr>
                <w:rFonts w:hint="eastAsia"/>
              </w:rPr>
              <w:t>、本项目甲酸采用塑料吨桶储存，部件类型参照常压单包容储罐，甲酸输送管道采用内径为</w:t>
            </w:r>
            <w:r w:rsidRPr="00E65EBB">
              <w:rPr>
                <w:rFonts w:hint="eastAsia"/>
              </w:rPr>
              <w:t>1</w:t>
            </w:r>
            <w:r w:rsidRPr="00E65EBB">
              <w:t>00</w:t>
            </w:r>
            <w:r w:rsidRPr="00E65EBB">
              <w:rPr>
                <w:rFonts w:hint="eastAsia"/>
              </w:rPr>
              <w:t>mm</w:t>
            </w:r>
            <w:r w:rsidRPr="00E65EBB">
              <w:rPr>
                <w:rFonts w:hint="eastAsia"/>
              </w:rPr>
              <w:t>的管道；</w:t>
            </w:r>
          </w:p>
          <w:p w:rsidR="00487509" w:rsidRPr="00E65EBB" w:rsidRDefault="009563C3">
            <w:pPr>
              <w:pStyle w:val="aff5"/>
              <w:ind w:firstLineChars="300" w:firstLine="630"/>
              <w:jc w:val="both"/>
            </w:pPr>
            <w:r w:rsidRPr="00E65EBB">
              <w:t>2</w:t>
            </w:r>
            <w:r w:rsidRPr="00E65EBB">
              <w:rPr>
                <w:rFonts w:hint="eastAsia"/>
              </w:rPr>
              <w:t>、本项目含铬废水在车间内产生后经专用大容量集水池收集，通过架空管道输送至车间内含铬废水处理设施，车间地面落实硬化、防腐、防渗漏措施，含铬废水输送管线破损造成的泄露易被发现并立即加以处置，含铬废水主要泄露途径为含铬废水预处理设施防渗层破损造成的泄露。本评价已对含铬废水、综合废水泄露造成地下水污染进行环境影响预测与分析，具体见</w:t>
            </w:r>
            <w:r w:rsidRPr="00E65EBB">
              <w:rPr>
                <w:rFonts w:hint="eastAsia"/>
              </w:rPr>
              <w:t>6.2.3</w:t>
            </w:r>
            <w:r w:rsidRPr="00E65EBB">
              <w:rPr>
                <w:rFonts w:hint="eastAsia"/>
              </w:rPr>
              <w:t>章节，因此该章节不再重复赘述。</w:t>
            </w:r>
          </w:p>
          <w:p w:rsidR="00487509" w:rsidRPr="00E65EBB" w:rsidRDefault="009563C3">
            <w:pPr>
              <w:pStyle w:val="aff5"/>
              <w:ind w:firstLineChars="300" w:firstLine="630"/>
              <w:jc w:val="both"/>
            </w:pPr>
            <w:r w:rsidRPr="00E65EBB">
              <w:rPr>
                <w:rFonts w:hint="eastAsia"/>
              </w:rPr>
              <w:t>3</w:t>
            </w:r>
            <w:r w:rsidRPr="00E65EBB">
              <w:rPr>
                <w:rFonts w:hint="eastAsia"/>
              </w:rPr>
              <w:t>、本项目废水泄露风险事故情形主要考虑过渡期后，东厂区废水通过罐车分批次运输至本项目搬迁建设的综合污水处理站，废水输送过程中发生的泄露，罐车部件类型惨遭反应器</w:t>
            </w:r>
            <w:r w:rsidRPr="00E65EBB">
              <w:rPr>
                <w:rFonts w:hint="eastAsia"/>
              </w:rPr>
              <w:t>/</w:t>
            </w:r>
            <w:r w:rsidRPr="00E65EBB">
              <w:rPr>
                <w:rFonts w:hint="eastAsia"/>
              </w:rPr>
              <w:t>工艺储罐</w:t>
            </w:r>
            <w:r w:rsidRPr="00E65EBB">
              <w:rPr>
                <w:rFonts w:hint="eastAsia"/>
              </w:rPr>
              <w:t>/</w:t>
            </w:r>
            <w:r w:rsidRPr="00E65EBB">
              <w:rPr>
                <w:rFonts w:hint="eastAsia"/>
              </w:rPr>
              <w:t>气体储罐</w:t>
            </w:r>
            <w:r w:rsidRPr="00E65EBB">
              <w:rPr>
                <w:rFonts w:hint="eastAsia"/>
              </w:rPr>
              <w:t>/</w:t>
            </w:r>
            <w:r w:rsidRPr="00E65EBB">
              <w:rPr>
                <w:rFonts w:hint="eastAsia"/>
              </w:rPr>
              <w:t>塔器。</w:t>
            </w:r>
          </w:p>
        </w:tc>
      </w:tr>
    </w:tbl>
    <w:p w:rsidR="00487509" w:rsidRPr="00E65EBB" w:rsidRDefault="009563C3">
      <w:pPr>
        <w:pStyle w:val="a3"/>
        <w:spacing w:beforeLines="50" w:before="120"/>
        <w:ind w:firstLine="480"/>
      </w:pPr>
      <w:r w:rsidRPr="00E65EBB">
        <w:rPr>
          <w:rFonts w:hint="eastAsia"/>
        </w:rPr>
        <w:t>根据</w:t>
      </w:r>
      <w:bookmarkStart w:id="575" w:name="_Hlk90409410"/>
      <w:r w:rsidRPr="00E65EBB">
        <w:rPr>
          <w:rFonts w:hint="eastAsia"/>
        </w:rPr>
        <w:t>《建设项目环境风险评价技术导则》（</w:t>
      </w:r>
      <w:r w:rsidRPr="00E65EBB">
        <w:rPr>
          <w:rFonts w:hint="eastAsia"/>
        </w:rPr>
        <w:t>HJ</w:t>
      </w:r>
      <w:r w:rsidRPr="00E65EBB">
        <w:t>169-2018</w:t>
      </w:r>
      <w:r w:rsidRPr="00E65EBB">
        <w:rPr>
          <w:rFonts w:hint="eastAsia"/>
        </w:rPr>
        <w:t>）</w:t>
      </w:r>
      <w:bookmarkEnd w:id="575"/>
      <w:r w:rsidRPr="00E65EBB">
        <w:rPr>
          <w:rFonts w:hint="eastAsia"/>
        </w:rPr>
        <w:t>中的“</w:t>
      </w:r>
      <w:r w:rsidRPr="00E65EBB">
        <w:rPr>
          <w:rFonts w:hint="eastAsia"/>
        </w:rPr>
        <w:t>8</w:t>
      </w:r>
      <w:r w:rsidRPr="00E65EBB">
        <w:t xml:space="preserve">.1 </w:t>
      </w:r>
      <w:r w:rsidRPr="00E65EBB">
        <w:rPr>
          <w:rFonts w:hint="eastAsia"/>
        </w:rPr>
        <w:t>风险事故情形设定内容”相关要求，设定的风险事故情形发生可能性应处于合理区间，并与经济技术发展水平相适应。一般而言，发生频率小于</w:t>
      </w:r>
      <w:r w:rsidRPr="00E65EBB">
        <w:rPr>
          <w:rFonts w:hint="eastAsia"/>
        </w:rPr>
        <w:t>1</w:t>
      </w:r>
      <w:r w:rsidRPr="00E65EBB">
        <w:t>0</w:t>
      </w:r>
      <w:r w:rsidRPr="00E65EBB">
        <w:rPr>
          <w:vertAlign w:val="superscript"/>
        </w:rPr>
        <w:t>-6</w:t>
      </w:r>
      <w:r w:rsidRPr="00E65EBB">
        <w:t>/</w:t>
      </w:r>
      <w:r w:rsidRPr="00E65EBB">
        <w:rPr>
          <w:rFonts w:hint="eastAsia"/>
        </w:rPr>
        <w:t>年的时间是极小概率事件，可作为代表性事故情况中最大可信事故设定的参考。同时根据企业现有项目多年生产运行经验，本次环境风险评价设定事故情形发生概率选取为</w:t>
      </w:r>
      <w:r w:rsidRPr="00E65EBB">
        <w:t>1.00×10</w:t>
      </w:r>
      <w:r w:rsidRPr="00E65EBB">
        <w:rPr>
          <w:vertAlign w:val="superscript"/>
        </w:rPr>
        <w:t>-4</w:t>
      </w:r>
      <w:r w:rsidRPr="00E65EBB">
        <w:t>/</w:t>
      </w:r>
      <w:r w:rsidRPr="00E65EBB">
        <w:rPr>
          <w:rFonts w:hint="eastAsia"/>
        </w:rPr>
        <w:t>年。</w:t>
      </w:r>
    </w:p>
    <w:p w:rsidR="00487509" w:rsidRPr="00E65EBB" w:rsidRDefault="009563C3">
      <w:pPr>
        <w:pStyle w:val="42"/>
      </w:pPr>
      <w:r w:rsidRPr="00E65EBB">
        <w:rPr>
          <w:rFonts w:hint="eastAsia"/>
        </w:rPr>
        <w:t>6.2.7.7</w:t>
      </w:r>
      <w:r w:rsidRPr="00E65EBB">
        <w:rPr>
          <w:rFonts w:hint="eastAsia"/>
        </w:rPr>
        <w:t>源项分析</w:t>
      </w:r>
    </w:p>
    <w:p w:rsidR="00487509" w:rsidRPr="00E65EBB" w:rsidRDefault="009563C3">
      <w:pPr>
        <w:pStyle w:val="a3"/>
        <w:ind w:firstLine="480"/>
      </w:pPr>
      <w:r w:rsidRPr="00E65EBB">
        <w:rPr>
          <w:rFonts w:hint="eastAsia"/>
        </w:rPr>
        <w:t>根据《建设项目环境风险评价技术导则》（</w:t>
      </w:r>
      <w:r w:rsidRPr="00E65EBB">
        <w:rPr>
          <w:rFonts w:hint="eastAsia"/>
        </w:rPr>
        <w:t>HJ169-2018</w:t>
      </w:r>
      <w:r w:rsidRPr="00E65EBB">
        <w:rPr>
          <w:rFonts w:hint="eastAsia"/>
        </w:rPr>
        <w:t>）附录</w:t>
      </w:r>
      <w:r w:rsidRPr="00E65EBB">
        <w:rPr>
          <w:rFonts w:hint="eastAsia"/>
        </w:rPr>
        <w:t>F</w:t>
      </w:r>
      <w:r w:rsidRPr="00E65EBB">
        <w:rPr>
          <w:rFonts w:hint="eastAsia"/>
        </w:rPr>
        <w:t>推荐的事故源强计算方法，进行泄露源项分析。</w:t>
      </w:r>
    </w:p>
    <w:p w:rsidR="00487509" w:rsidRPr="00E65EBB" w:rsidRDefault="009563C3">
      <w:pPr>
        <w:pStyle w:val="a3"/>
        <w:ind w:firstLine="482"/>
        <w:rPr>
          <w:b/>
          <w:bCs/>
        </w:rPr>
      </w:pPr>
      <w:r w:rsidRPr="00E65EBB">
        <w:rPr>
          <w:rFonts w:hint="eastAsia"/>
          <w:b/>
          <w:bCs/>
        </w:rPr>
        <w:t>1</w:t>
      </w:r>
      <w:r w:rsidRPr="00E65EBB">
        <w:rPr>
          <w:rFonts w:hint="eastAsia"/>
          <w:b/>
          <w:bCs/>
        </w:rPr>
        <w:t>、事故源项分析</w:t>
      </w:r>
    </w:p>
    <w:p w:rsidR="00487509" w:rsidRPr="00E65EBB" w:rsidRDefault="009563C3">
      <w:pPr>
        <w:pStyle w:val="a3"/>
        <w:ind w:firstLine="482"/>
        <w:rPr>
          <w:b/>
          <w:bCs/>
        </w:rPr>
      </w:pPr>
      <w:r w:rsidRPr="00E65EBB">
        <w:rPr>
          <w:rFonts w:hint="eastAsia"/>
          <w:b/>
          <w:bCs/>
        </w:rPr>
        <w:t>①甲酸泄露源项而分析</w:t>
      </w:r>
    </w:p>
    <w:p w:rsidR="00487509" w:rsidRPr="00E65EBB" w:rsidRDefault="009563C3">
      <w:pPr>
        <w:pStyle w:val="a3"/>
        <w:ind w:firstLine="480"/>
      </w:pPr>
      <w:r w:rsidRPr="00E65EBB">
        <w:rPr>
          <w:rFonts w:hint="eastAsia"/>
        </w:rPr>
        <w:t>甲酸沸点为</w:t>
      </w:r>
      <w:r w:rsidRPr="00E65EBB">
        <w:rPr>
          <w:rFonts w:hint="eastAsia"/>
        </w:rPr>
        <w:t>1</w:t>
      </w:r>
      <w:r w:rsidRPr="00E65EBB">
        <w:t>00.8</w:t>
      </w:r>
      <w:r w:rsidRPr="00E65EBB">
        <w:rPr>
          <w:rFonts w:hint="eastAsia"/>
        </w:rPr>
        <w:t>℃，高于环境温度，采用塑料吨桶常温常压储存，储存条件下物</w:t>
      </w:r>
      <w:r w:rsidRPr="00E65EBB">
        <w:rPr>
          <w:rFonts w:hint="eastAsia"/>
        </w:rPr>
        <w:lastRenderedPageBreak/>
        <w:t>料形态为液态，因此以液体泄漏事故进行源项分析，液体泄露速率</w:t>
      </w:r>
      <w:r w:rsidRPr="00E65EBB">
        <w:rPr>
          <w:rFonts w:hint="eastAsia"/>
        </w:rPr>
        <w:t>Q</w:t>
      </w:r>
      <w:r w:rsidRPr="00E65EBB">
        <w:rPr>
          <w:rFonts w:hint="eastAsia"/>
          <w:vertAlign w:val="subscript"/>
        </w:rPr>
        <w:t>L</w:t>
      </w:r>
      <w:r w:rsidRPr="00E65EBB">
        <w:rPr>
          <w:rFonts w:hint="eastAsia"/>
        </w:rPr>
        <w:t>采用伯努利方程计算：</w:t>
      </w:r>
    </w:p>
    <w:p w:rsidR="00487509" w:rsidRPr="00E65EBB" w:rsidRDefault="009563C3">
      <w:pPr>
        <w:pStyle w:val="aff5"/>
      </w:pPr>
      <w:r w:rsidRPr="00E65EBB">
        <w:object w:dxaOrig="2880" w:dyaOrig="780">
          <v:shape id="_x0000_i1039" type="#_x0000_t75" style="width:2in;height:39.1pt" o:ole="">
            <v:imagedata r:id="rId146" o:title=""/>
          </v:shape>
          <o:OLEObject Type="Embed" ProgID="Equation.DSMT4" ShapeID="_x0000_i1039" DrawAspect="Content" ObjectID="_1733818833" r:id="rId147"/>
        </w:object>
      </w:r>
    </w:p>
    <w:p w:rsidR="00487509" w:rsidRPr="00E65EBB" w:rsidRDefault="009563C3">
      <w:pPr>
        <w:pStyle w:val="a3"/>
        <w:ind w:firstLine="480"/>
      </w:pPr>
      <w:r w:rsidRPr="00E65EBB">
        <w:t>式中：</w:t>
      </w:r>
      <w:r w:rsidRPr="00E65EBB">
        <w:rPr>
          <w:rFonts w:hint="eastAsia"/>
        </w:rPr>
        <w:t>Q</w:t>
      </w:r>
      <w:r w:rsidRPr="00E65EBB">
        <w:rPr>
          <w:rFonts w:hint="eastAsia"/>
          <w:vertAlign w:val="subscript"/>
        </w:rPr>
        <w:t>L</w:t>
      </w:r>
      <w:r w:rsidRPr="00E65EBB">
        <w:rPr>
          <w:rFonts w:hint="eastAsia"/>
        </w:rPr>
        <w:t>——液体泄露速率，</w:t>
      </w:r>
      <w:r w:rsidRPr="00E65EBB">
        <w:rPr>
          <w:rFonts w:hint="eastAsia"/>
        </w:rPr>
        <w:t>kg</w:t>
      </w:r>
      <w:r w:rsidRPr="00E65EBB">
        <w:t>/s</w:t>
      </w:r>
      <w:r w:rsidRPr="00E65EBB">
        <w:t>；</w:t>
      </w:r>
    </w:p>
    <w:p w:rsidR="00487509" w:rsidRPr="00E65EBB" w:rsidRDefault="009563C3">
      <w:pPr>
        <w:pStyle w:val="a3"/>
        <w:ind w:firstLineChars="500" w:firstLine="1200"/>
      </w:pPr>
      <w:r w:rsidRPr="00E65EBB">
        <w:t>P——</w:t>
      </w:r>
      <w:r w:rsidRPr="00E65EBB">
        <w:t>容器</w:t>
      </w:r>
      <w:r w:rsidRPr="00E65EBB">
        <w:rPr>
          <w:rFonts w:hint="eastAsia"/>
        </w:rPr>
        <w:t>内介质</w:t>
      </w:r>
      <w:r w:rsidRPr="00E65EBB">
        <w:t>压力</w:t>
      </w:r>
      <w:r w:rsidRPr="00E65EBB">
        <w:rPr>
          <w:rFonts w:hint="eastAsia"/>
        </w:rPr>
        <w:t>，</w:t>
      </w:r>
      <w:r w:rsidRPr="00E65EBB">
        <w:rPr>
          <w:rFonts w:hint="eastAsia"/>
        </w:rPr>
        <w:t>Pa</w:t>
      </w:r>
      <w:r w:rsidRPr="00E65EBB">
        <w:rPr>
          <w:rFonts w:hint="eastAsia"/>
        </w:rPr>
        <w:t>，本项目甲酸包装桶采用塑料吨桶常温常压储存，储存容器内介质压力采用</w:t>
      </w:r>
      <w:r w:rsidRPr="00E65EBB">
        <w:t>101325</w:t>
      </w:r>
      <w:r w:rsidRPr="00E65EBB">
        <w:rPr>
          <w:rFonts w:hint="eastAsia"/>
        </w:rPr>
        <w:t>Pa</w:t>
      </w:r>
      <w:r w:rsidRPr="00E65EBB">
        <w:rPr>
          <w:rFonts w:hint="eastAsia"/>
        </w:rPr>
        <w:t>；</w:t>
      </w:r>
    </w:p>
    <w:p w:rsidR="00487509" w:rsidRPr="00E65EBB" w:rsidRDefault="009563C3">
      <w:pPr>
        <w:pStyle w:val="a3"/>
        <w:ind w:firstLineChars="500" w:firstLine="1200"/>
      </w:pPr>
      <w:r w:rsidRPr="00E65EBB">
        <w:t>P</w:t>
      </w:r>
      <w:r w:rsidRPr="00E65EBB">
        <w:rPr>
          <w:vertAlign w:val="subscript"/>
        </w:rPr>
        <w:t>0</w:t>
      </w:r>
      <w:r w:rsidRPr="00E65EBB">
        <w:t>——</w:t>
      </w:r>
      <w:r w:rsidRPr="00E65EBB">
        <w:t>环境压力，</w:t>
      </w:r>
      <w:r w:rsidRPr="00E65EBB">
        <w:t>Pa</w:t>
      </w:r>
      <w:r w:rsidRPr="00E65EBB">
        <w:rPr>
          <w:rFonts w:hint="eastAsia"/>
        </w:rPr>
        <w:t>，取</w:t>
      </w:r>
      <w:r w:rsidRPr="00E65EBB">
        <w:rPr>
          <w:rFonts w:hint="eastAsia"/>
        </w:rPr>
        <w:t>1</w:t>
      </w:r>
      <w:r w:rsidRPr="00E65EBB">
        <w:t>01325</w:t>
      </w:r>
      <w:r w:rsidRPr="00E65EBB">
        <w:rPr>
          <w:rFonts w:hint="eastAsia"/>
        </w:rPr>
        <w:t>Pa</w:t>
      </w:r>
      <w:r w:rsidRPr="00E65EBB">
        <w:t>；</w:t>
      </w:r>
    </w:p>
    <w:p w:rsidR="00487509" w:rsidRPr="00E65EBB" w:rsidRDefault="009563C3">
      <w:pPr>
        <w:pStyle w:val="a3"/>
        <w:ind w:firstLineChars="500" w:firstLine="1200"/>
      </w:pPr>
      <w:r w:rsidRPr="00E65EBB">
        <w:t>ρ——</w:t>
      </w:r>
      <w:r w:rsidRPr="00E65EBB">
        <w:t>泄露液体密度，</w:t>
      </w:r>
      <w:r w:rsidRPr="00E65EBB">
        <w:t>kg/m</w:t>
      </w:r>
      <w:r w:rsidRPr="00E65EBB">
        <w:rPr>
          <w:vertAlign w:val="superscript"/>
        </w:rPr>
        <w:t>3</w:t>
      </w:r>
      <w:r w:rsidRPr="00E65EBB">
        <w:rPr>
          <w:rFonts w:hint="eastAsia"/>
        </w:rPr>
        <w:t>，查找资料确定甲酸密度为</w:t>
      </w:r>
      <w:r w:rsidRPr="00E65EBB">
        <w:rPr>
          <w:rFonts w:hint="eastAsia"/>
        </w:rPr>
        <w:t>1</w:t>
      </w:r>
      <w:r w:rsidRPr="00E65EBB">
        <w:t>230</w:t>
      </w:r>
      <w:r w:rsidRPr="00E65EBB">
        <w:rPr>
          <w:rFonts w:hint="eastAsia"/>
        </w:rPr>
        <w:t>kg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Chars="500" w:firstLine="1200"/>
      </w:pPr>
      <w:r w:rsidRPr="00E65EBB">
        <w:t>g</w:t>
      </w:r>
      <w:r w:rsidRPr="00E65EBB">
        <w:rPr>
          <w:rFonts w:hint="eastAsia"/>
        </w:rPr>
        <w:t>——重力加速度，</w:t>
      </w:r>
      <w:r w:rsidRPr="00E65EBB">
        <w:rPr>
          <w:rFonts w:hint="eastAsia"/>
        </w:rPr>
        <w:t>9.</w:t>
      </w:r>
      <w:r w:rsidRPr="00E65EBB">
        <w:t>81</w:t>
      </w:r>
      <w:r w:rsidRPr="00E65EBB">
        <w:rPr>
          <w:rFonts w:hint="eastAsia"/>
        </w:rPr>
        <w:t>m</w:t>
      </w:r>
      <w:r w:rsidRPr="00E65EBB">
        <w:t>/</w:t>
      </w:r>
      <w:r w:rsidRPr="00E65EBB">
        <w:rPr>
          <w:rFonts w:hint="eastAsia"/>
        </w:rPr>
        <w:t>s</w:t>
      </w:r>
      <w:r w:rsidRPr="00E65EBB">
        <w:rPr>
          <w:vertAlign w:val="superscript"/>
        </w:rPr>
        <w:t>2</w:t>
      </w:r>
      <w:r w:rsidRPr="00E65EBB">
        <w:rPr>
          <w:rFonts w:hint="eastAsia"/>
        </w:rPr>
        <w:t>；</w:t>
      </w:r>
    </w:p>
    <w:p w:rsidR="00487509" w:rsidRPr="00E65EBB" w:rsidRDefault="009563C3">
      <w:pPr>
        <w:pStyle w:val="a3"/>
        <w:ind w:firstLineChars="500" w:firstLine="1200"/>
      </w:pPr>
      <w:r w:rsidRPr="00E65EBB">
        <w:rPr>
          <w:rFonts w:hint="eastAsia"/>
        </w:rPr>
        <w:t>h</w:t>
      </w:r>
      <w:r w:rsidRPr="00E65EBB">
        <w:rPr>
          <w:rFonts w:hint="eastAsia"/>
        </w:rPr>
        <w:t>——裂口之上液位高度，</w:t>
      </w:r>
      <w:r w:rsidRPr="00E65EBB">
        <w:rPr>
          <w:rFonts w:hint="eastAsia"/>
        </w:rPr>
        <w:t>m</w:t>
      </w:r>
      <w:r w:rsidRPr="00E65EBB">
        <w:rPr>
          <w:rFonts w:hint="eastAsia"/>
        </w:rPr>
        <w:t>，本评价考虑最不利条件即破损裂口处位于吨桶底部，则裂口之上液位高度为</w:t>
      </w:r>
      <w:r w:rsidRPr="00E65EBB">
        <w:rPr>
          <w:rFonts w:hint="eastAsia"/>
        </w:rPr>
        <w:t>1m</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hint="eastAsia"/>
          <w:vertAlign w:val="subscript"/>
        </w:rPr>
        <w:t>d</w:t>
      </w:r>
      <w:r w:rsidRPr="00E65EBB">
        <w:rPr>
          <w:rFonts w:hint="eastAsia"/>
        </w:rPr>
        <w:t>——液体泄露系数，按下表选取</w:t>
      </w:r>
      <w:r w:rsidRPr="00E65EBB">
        <w:rPr>
          <w:rFonts w:hint="eastAsia"/>
        </w:rPr>
        <w:t>0</w:t>
      </w:r>
      <w:r w:rsidRPr="00E65EBB">
        <w:t>.65</w:t>
      </w:r>
      <w:r w:rsidRPr="00E65EBB">
        <w:rPr>
          <w:rFonts w:hint="eastAsia"/>
        </w:rPr>
        <w:t>；</w:t>
      </w:r>
    </w:p>
    <w:p w:rsidR="00487509" w:rsidRPr="00E65EBB" w:rsidRDefault="009563C3">
      <w:pPr>
        <w:pStyle w:val="a3"/>
        <w:ind w:firstLineChars="500" w:firstLine="1200"/>
      </w:pPr>
      <w:r w:rsidRPr="00E65EBB">
        <w:rPr>
          <w:rFonts w:hint="eastAsia"/>
        </w:rPr>
        <w:t>A</w:t>
      </w:r>
      <w:r w:rsidRPr="00E65EBB">
        <w:rPr>
          <w:rFonts w:hint="eastAsia"/>
        </w:rPr>
        <w:t>——裂口面积，</w:t>
      </w:r>
      <w:r w:rsidRPr="00E65EBB">
        <w:rPr>
          <w:rFonts w:hint="eastAsia"/>
        </w:rPr>
        <w:t>m</w:t>
      </w:r>
      <w:r w:rsidRPr="00E65EBB">
        <w:rPr>
          <w:vertAlign w:val="superscript"/>
        </w:rPr>
        <w:t>2</w:t>
      </w:r>
      <w:r w:rsidRPr="00E65EBB">
        <w:rPr>
          <w:rFonts w:hint="eastAsia"/>
        </w:rPr>
        <w:t>，本评价模拟甲酸泄露裂口尺寸为φ</w:t>
      </w:r>
      <w:r w:rsidRPr="00E65EBB">
        <w:t>2cm</w:t>
      </w:r>
      <w:r w:rsidRPr="00E65EBB">
        <w:rPr>
          <w:rFonts w:hint="eastAsia"/>
        </w:rPr>
        <w:t>的圆形，则裂口面积为</w:t>
      </w:r>
      <w:r w:rsidRPr="00E65EBB">
        <w:rPr>
          <w:rFonts w:hint="eastAsia"/>
        </w:rPr>
        <w:t>0</w:t>
      </w:r>
      <w:r w:rsidRPr="00E65EBB">
        <w:t>.000314</w:t>
      </w:r>
      <w:r w:rsidRPr="00E65EBB">
        <w:rPr>
          <w:rFonts w:hint="eastAsia"/>
        </w:rPr>
        <w:t>m</w:t>
      </w:r>
      <w:r w:rsidRPr="00E65EBB">
        <w:rPr>
          <w:vertAlign w:val="superscript"/>
        </w:rPr>
        <w:t>2</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6.2-53  </w:t>
      </w:r>
      <w:r w:rsidRPr="00E65EBB">
        <w:rPr>
          <w:rFonts w:hint="eastAsia"/>
        </w:rPr>
        <w:t>液体泄露系数（</w:t>
      </w:r>
      <w:r w:rsidRPr="00E65EBB">
        <w:rPr>
          <w:rFonts w:hint="eastAsia"/>
        </w:rPr>
        <w:t>C</w:t>
      </w:r>
      <w:r w:rsidRPr="00E65EBB">
        <w:rPr>
          <w:rFonts w:hint="eastAsia"/>
          <w:vertAlign w:val="subscript"/>
        </w:rPr>
        <w:t>d</w:t>
      </w:r>
      <w:r w:rsidRPr="00E65EBB">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4"/>
        <w:gridCol w:w="2266"/>
        <w:gridCol w:w="2265"/>
        <w:gridCol w:w="2265"/>
      </w:tblGrid>
      <w:tr w:rsidR="00487509" w:rsidRPr="00E65EBB">
        <w:trPr>
          <w:trHeight w:val="340"/>
        </w:trPr>
        <w:tc>
          <w:tcPr>
            <w:tcW w:w="2321" w:type="dxa"/>
            <w:vMerge w:val="restart"/>
            <w:shd w:val="clear" w:color="auto" w:fill="auto"/>
            <w:vAlign w:val="center"/>
          </w:tcPr>
          <w:p w:rsidR="00487509" w:rsidRPr="00E65EBB" w:rsidRDefault="009563C3">
            <w:pPr>
              <w:pStyle w:val="aff5"/>
              <w:rPr>
                <w:b/>
                <w:bCs/>
              </w:rPr>
            </w:pPr>
            <w:r w:rsidRPr="00E65EBB">
              <w:rPr>
                <w:rFonts w:hint="eastAsia"/>
                <w:b/>
                <w:bCs/>
              </w:rPr>
              <w:t>雷诺数</w:t>
            </w:r>
            <w:r w:rsidRPr="00E65EBB">
              <w:rPr>
                <w:rFonts w:hint="eastAsia"/>
                <w:b/>
                <w:bCs/>
              </w:rPr>
              <w:t>Re</w:t>
            </w:r>
          </w:p>
        </w:tc>
        <w:tc>
          <w:tcPr>
            <w:tcW w:w="6965" w:type="dxa"/>
            <w:gridSpan w:val="3"/>
            <w:shd w:val="clear" w:color="auto" w:fill="auto"/>
            <w:vAlign w:val="center"/>
          </w:tcPr>
          <w:p w:rsidR="00487509" w:rsidRPr="00E65EBB" w:rsidRDefault="009563C3">
            <w:pPr>
              <w:pStyle w:val="aff5"/>
              <w:rPr>
                <w:b/>
                <w:bCs/>
              </w:rPr>
            </w:pPr>
            <w:r w:rsidRPr="00E65EBB">
              <w:rPr>
                <w:rFonts w:hint="eastAsia"/>
                <w:b/>
                <w:bCs/>
              </w:rPr>
              <w:t>裂口形状</w:t>
            </w:r>
          </w:p>
        </w:tc>
      </w:tr>
      <w:tr w:rsidR="00487509" w:rsidRPr="00E65EBB">
        <w:trPr>
          <w:trHeight w:val="340"/>
        </w:trPr>
        <w:tc>
          <w:tcPr>
            <w:tcW w:w="2321" w:type="dxa"/>
            <w:vMerge/>
            <w:shd w:val="clear" w:color="auto" w:fill="auto"/>
            <w:vAlign w:val="center"/>
          </w:tcPr>
          <w:p w:rsidR="00487509" w:rsidRPr="00E65EBB" w:rsidRDefault="00487509">
            <w:pPr>
              <w:pStyle w:val="aff5"/>
            </w:pPr>
          </w:p>
        </w:tc>
        <w:tc>
          <w:tcPr>
            <w:tcW w:w="2321" w:type="dxa"/>
            <w:shd w:val="clear" w:color="auto" w:fill="auto"/>
            <w:vAlign w:val="center"/>
          </w:tcPr>
          <w:p w:rsidR="00487509" w:rsidRPr="00E65EBB" w:rsidRDefault="009563C3">
            <w:pPr>
              <w:pStyle w:val="aff5"/>
              <w:rPr>
                <w:b/>
                <w:bCs/>
              </w:rPr>
            </w:pPr>
            <w:r w:rsidRPr="00E65EBB">
              <w:rPr>
                <w:rFonts w:hint="eastAsia"/>
                <w:b/>
                <w:bCs/>
              </w:rPr>
              <w:t>圆形（多边形）</w:t>
            </w:r>
          </w:p>
        </w:tc>
        <w:tc>
          <w:tcPr>
            <w:tcW w:w="2322" w:type="dxa"/>
            <w:shd w:val="clear" w:color="auto" w:fill="auto"/>
            <w:vAlign w:val="center"/>
          </w:tcPr>
          <w:p w:rsidR="00487509" w:rsidRPr="00E65EBB" w:rsidRDefault="009563C3">
            <w:pPr>
              <w:pStyle w:val="aff5"/>
              <w:rPr>
                <w:b/>
                <w:bCs/>
              </w:rPr>
            </w:pPr>
            <w:r w:rsidRPr="00E65EBB">
              <w:rPr>
                <w:rFonts w:hint="eastAsia"/>
                <w:b/>
                <w:bCs/>
              </w:rPr>
              <w:t>三角形</w:t>
            </w:r>
          </w:p>
        </w:tc>
        <w:tc>
          <w:tcPr>
            <w:tcW w:w="2322" w:type="dxa"/>
            <w:shd w:val="clear" w:color="auto" w:fill="auto"/>
            <w:vAlign w:val="center"/>
          </w:tcPr>
          <w:p w:rsidR="00487509" w:rsidRPr="00E65EBB" w:rsidRDefault="009563C3">
            <w:pPr>
              <w:pStyle w:val="aff5"/>
              <w:rPr>
                <w:b/>
                <w:bCs/>
              </w:rPr>
            </w:pPr>
            <w:r w:rsidRPr="00E65EBB">
              <w:rPr>
                <w:rFonts w:hint="eastAsia"/>
                <w:b/>
                <w:bCs/>
              </w:rPr>
              <w:t>长方形</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00</w:t>
            </w:r>
          </w:p>
        </w:tc>
        <w:tc>
          <w:tcPr>
            <w:tcW w:w="2321" w:type="dxa"/>
            <w:shd w:val="clear" w:color="auto" w:fill="auto"/>
            <w:vAlign w:val="center"/>
          </w:tcPr>
          <w:p w:rsidR="00487509" w:rsidRPr="00E65EBB" w:rsidRDefault="009563C3">
            <w:pPr>
              <w:pStyle w:val="aff5"/>
            </w:pPr>
            <w:r w:rsidRPr="00E65EBB">
              <w:rPr>
                <w:rFonts w:hint="eastAsia"/>
              </w:rPr>
              <w:t>0</w:t>
            </w:r>
            <w:r w:rsidRPr="00E65EBB">
              <w:t>.65</w:t>
            </w:r>
          </w:p>
        </w:tc>
        <w:tc>
          <w:tcPr>
            <w:tcW w:w="2322" w:type="dxa"/>
            <w:shd w:val="clear" w:color="auto" w:fill="auto"/>
            <w:vAlign w:val="center"/>
          </w:tcPr>
          <w:p w:rsidR="00487509" w:rsidRPr="00E65EBB" w:rsidRDefault="009563C3">
            <w:pPr>
              <w:pStyle w:val="aff5"/>
            </w:pPr>
            <w:r w:rsidRPr="00E65EBB">
              <w:rPr>
                <w:rFonts w:hint="eastAsia"/>
              </w:rPr>
              <w:t>0</w:t>
            </w:r>
            <w:r w:rsidRPr="00E65EBB">
              <w:t>.60</w:t>
            </w:r>
          </w:p>
        </w:tc>
        <w:tc>
          <w:tcPr>
            <w:tcW w:w="2322" w:type="dxa"/>
            <w:shd w:val="clear" w:color="auto" w:fill="auto"/>
            <w:vAlign w:val="center"/>
          </w:tcPr>
          <w:p w:rsidR="00487509" w:rsidRPr="00E65EBB" w:rsidRDefault="009563C3">
            <w:pPr>
              <w:pStyle w:val="aff5"/>
            </w:pPr>
            <w:r w:rsidRPr="00E65EBB">
              <w:rPr>
                <w:rFonts w:hint="eastAsia"/>
              </w:rPr>
              <w:t>0</w:t>
            </w:r>
            <w:r w:rsidRPr="00E65EBB">
              <w:t>.55</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w:t>
            </w:r>
            <w:r w:rsidRPr="00E65EBB">
              <w:t>100</w:t>
            </w:r>
          </w:p>
        </w:tc>
        <w:tc>
          <w:tcPr>
            <w:tcW w:w="2321" w:type="dxa"/>
            <w:shd w:val="clear" w:color="auto" w:fill="auto"/>
            <w:vAlign w:val="center"/>
          </w:tcPr>
          <w:p w:rsidR="00487509" w:rsidRPr="00E65EBB" w:rsidRDefault="009563C3">
            <w:pPr>
              <w:pStyle w:val="aff5"/>
            </w:pPr>
            <w:r w:rsidRPr="00E65EBB">
              <w:rPr>
                <w:rFonts w:hint="eastAsia"/>
              </w:rPr>
              <w:t>0</w:t>
            </w:r>
            <w:r w:rsidRPr="00E65EBB">
              <w:t>.50</w:t>
            </w:r>
          </w:p>
        </w:tc>
        <w:tc>
          <w:tcPr>
            <w:tcW w:w="2322" w:type="dxa"/>
            <w:shd w:val="clear" w:color="auto" w:fill="auto"/>
            <w:vAlign w:val="center"/>
          </w:tcPr>
          <w:p w:rsidR="00487509" w:rsidRPr="00E65EBB" w:rsidRDefault="009563C3">
            <w:pPr>
              <w:pStyle w:val="aff5"/>
            </w:pPr>
            <w:r w:rsidRPr="00E65EBB">
              <w:rPr>
                <w:rFonts w:hint="eastAsia"/>
              </w:rPr>
              <w:t>0</w:t>
            </w:r>
            <w:r w:rsidRPr="00E65EBB">
              <w:t>.45</w:t>
            </w:r>
          </w:p>
        </w:tc>
        <w:tc>
          <w:tcPr>
            <w:tcW w:w="2322" w:type="dxa"/>
            <w:shd w:val="clear" w:color="auto" w:fill="auto"/>
            <w:vAlign w:val="center"/>
          </w:tcPr>
          <w:p w:rsidR="00487509" w:rsidRPr="00E65EBB" w:rsidRDefault="009563C3">
            <w:pPr>
              <w:pStyle w:val="aff5"/>
            </w:pPr>
            <w:r w:rsidRPr="00E65EBB">
              <w:rPr>
                <w:rFonts w:hint="eastAsia"/>
              </w:rPr>
              <w:t>0</w:t>
            </w:r>
            <w:r w:rsidRPr="00E65EBB">
              <w:t>.40</w:t>
            </w:r>
          </w:p>
        </w:tc>
      </w:tr>
    </w:tbl>
    <w:p w:rsidR="00487509" w:rsidRPr="00E65EBB" w:rsidRDefault="009563C3">
      <w:pPr>
        <w:pStyle w:val="a3"/>
        <w:spacing w:beforeLines="50" w:before="120"/>
        <w:ind w:firstLine="480"/>
      </w:pPr>
      <w:r w:rsidRPr="00E65EBB">
        <w:rPr>
          <w:rFonts w:hint="eastAsia"/>
        </w:rPr>
        <w:t>经计算，确定甲酸包装桶破损发生甲酸泄露的最大泄露速率约为</w:t>
      </w:r>
      <w:r w:rsidRPr="00E65EBB">
        <w:t>1.113kg/s</w:t>
      </w:r>
      <w:r w:rsidRPr="00E65EBB">
        <w:rPr>
          <w:rFonts w:hint="eastAsia"/>
        </w:rPr>
        <w:t>，要求企业在甲酸存放内设置导流沟、集液池等紧急隔离系统，加强甲酸仓库日常巡查。则根据</w:t>
      </w:r>
      <w:r w:rsidRPr="00E65EBB">
        <w:rPr>
          <w:rFonts w:hint="eastAsia"/>
        </w:rPr>
        <w:t>HJ</w:t>
      </w:r>
      <w:r w:rsidRPr="00E65EBB">
        <w:t>169-2018</w:t>
      </w:r>
      <w:r w:rsidRPr="00E65EBB">
        <w:rPr>
          <w:rFonts w:hint="eastAsia"/>
        </w:rPr>
        <w:t>相关规定，泄露时间可设定为</w:t>
      </w:r>
      <w:r w:rsidRPr="00E65EBB">
        <w:rPr>
          <w:rFonts w:hint="eastAsia"/>
        </w:rPr>
        <w:t>1</w:t>
      </w:r>
      <w:r w:rsidRPr="00E65EBB">
        <w:t>0</w:t>
      </w:r>
      <w:r w:rsidRPr="00E65EBB">
        <w:rPr>
          <w:rFonts w:hint="eastAsia"/>
        </w:rPr>
        <w:t>min</w:t>
      </w:r>
      <w:r w:rsidRPr="00E65EBB">
        <w:rPr>
          <w:rFonts w:hint="eastAsia"/>
        </w:rPr>
        <w:t>，则甲酸最大泄露量预计为</w:t>
      </w:r>
      <w:r w:rsidRPr="00E65EBB">
        <w:rPr>
          <w:rFonts w:hint="eastAsia"/>
        </w:rPr>
        <w:t>6</w:t>
      </w:r>
      <w:r w:rsidRPr="00E65EBB">
        <w:t>67.527</w:t>
      </w:r>
      <w:r w:rsidRPr="00E65EBB">
        <w:rPr>
          <w:rFonts w:hint="eastAsia"/>
        </w:rPr>
        <w:t>kg</w:t>
      </w:r>
      <w:r w:rsidRPr="00E65EBB">
        <w:rPr>
          <w:rFonts w:hint="eastAsia"/>
        </w:rPr>
        <w:t>。</w:t>
      </w:r>
    </w:p>
    <w:p w:rsidR="00487509" w:rsidRPr="00E65EBB" w:rsidRDefault="009563C3">
      <w:pPr>
        <w:pStyle w:val="a3"/>
        <w:ind w:firstLine="482"/>
        <w:rPr>
          <w:b/>
          <w:bCs/>
        </w:rPr>
      </w:pPr>
      <w:r w:rsidRPr="00E65EBB">
        <w:rPr>
          <w:rFonts w:hint="eastAsia"/>
          <w:b/>
          <w:bCs/>
        </w:rPr>
        <w:t>②废水泄露源项分析</w:t>
      </w:r>
    </w:p>
    <w:p w:rsidR="00487509" w:rsidRPr="00E65EBB" w:rsidRDefault="009563C3">
      <w:pPr>
        <w:pStyle w:val="a3"/>
        <w:ind w:firstLine="480"/>
      </w:pPr>
      <w:r w:rsidRPr="00E65EBB">
        <w:rPr>
          <w:rFonts w:hint="eastAsia"/>
        </w:rPr>
        <w:t>根据企业提供的资料，后续西厂区被政府征收后，东厂区废水拟采用</w:t>
      </w:r>
      <w:r w:rsidRPr="00E65EBB">
        <w:t>25</w:t>
      </w:r>
      <w:r w:rsidRPr="00E65EBB">
        <w:rPr>
          <w:rFonts w:hint="eastAsia"/>
        </w:rPr>
        <w:t>吨容量罐车进行分批次运输。本评价考虑最不利情况，即罐车发生事故造成罐体破裂，废水大量泄露，泄露量以</w:t>
      </w:r>
      <w:r w:rsidRPr="00E65EBB">
        <w:rPr>
          <w:rFonts w:hint="eastAsia"/>
        </w:rPr>
        <w:t>2</w:t>
      </w:r>
      <w:r w:rsidRPr="00E65EBB">
        <w:t>5</w:t>
      </w:r>
      <w:r w:rsidRPr="00E65EBB">
        <w:rPr>
          <w:rFonts w:hint="eastAsia"/>
        </w:rPr>
        <w:t>t</w:t>
      </w:r>
      <w:r w:rsidRPr="00E65EBB">
        <w:rPr>
          <w:rFonts w:hint="eastAsia"/>
        </w:rPr>
        <w:t>计。</w:t>
      </w:r>
    </w:p>
    <w:p w:rsidR="00487509" w:rsidRPr="00E65EBB" w:rsidRDefault="009563C3">
      <w:pPr>
        <w:pStyle w:val="a3"/>
        <w:ind w:firstLine="482"/>
        <w:rPr>
          <w:b/>
          <w:bCs/>
        </w:rPr>
      </w:pPr>
      <w:r w:rsidRPr="00E65EBB">
        <w:rPr>
          <w:rFonts w:hint="eastAsia"/>
          <w:b/>
          <w:bCs/>
        </w:rPr>
        <w:t>2</w:t>
      </w:r>
      <w:r w:rsidRPr="00E65EBB">
        <w:rPr>
          <w:rFonts w:hint="eastAsia"/>
          <w:b/>
          <w:bCs/>
        </w:rPr>
        <w:t>、大气环境风险事故源项分析</w:t>
      </w:r>
    </w:p>
    <w:p w:rsidR="00487509" w:rsidRPr="00E65EBB" w:rsidRDefault="009563C3">
      <w:pPr>
        <w:pStyle w:val="a3"/>
        <w:ind w:firstLine="480"/>
      </w:pPr>
      <w:r w:rsidRPr="00E65EBB">
        <w:rPr>
          <w:rFonts w:hint="eastAsia"/>
        </w:rPr>
        <w:t>对大气环境造成影响的主要为甲酸泄露事故，影响途径主要为泄露物质蒸发进入</w:t>
      </w:r>
      <w:r w:rsidRPr="00E65EBB">
        <w:rPr>
          <w:rFonts w:hint="eastAsia"/>
        </w:rPr>
        <w:lastRenderedPageBreak/>
        <w:t>大气环境，泄露液体的蒸发分为闪蒸蒸发、热量蒸发和质量蒸发三种，其蒸发总量为三种蒸发之和。液体蒸发总量按下式计算：</w:t>
      </w:r>
    </w:p>
    <w:p w:rsidR="00487509" w:rsidRPr="00E65EBB" w:rsidRDefault="009563C3">
      <w:pPr>
        <w:pStyle w:val="aff5"/>
      </w:pPr>
      <w:r w:rsidRPr="00E65EBB">
        <w:object w:dxaOrig="2140" w:dyaOrig="390">
          <v:shape id="_x0000_i1040" type="#_x0000_t75" style="width:106.95pt;height:19.55pt" o:ole="">
            <v:imagedata r:id="rId148" o:title=""/>
          </v:shape>
          <o:OLEObject Type="Embed" ProgID="Equation.DSMT4" ShapeID="_x0000_i1040" DrawAspect="Content" ObjectID="_1733818834" r:id="rId149"/>
        </w:object>
      </w:r>
    </w:p>
    <w:p w:rsidR="00487509" w:rsidRPr="00E65EBB" w:rsidRDefault="009563C3">
      <w:pPr>
        <w:pStyle w:val="a3"/>
        <w:ind w:firstLine="480"/>
      </w:pPr>
      <w:r w:rsidRPr="00E65EBB">
        <w:rPr>
          <w:rFonts w:hint="eastAsia"/>
        </w:rPr>
        <w:t>式中：</w:t>
      </w:r>
      <w:r w:rsidRPr="00E65EBB">
        <w:rPr>
          <w:rFonts w:hint="eastAsia"/>
        </w:rPr>
        <w:t>W</w:t>
      </w:r>
      <w:r w:rsidRPr="00E65EBB">
        <w:rPr>
          <w:rFonts w:hint="eastAsia"/>
          <w:vertAlign w:val="subscript"/>
        </w:rPr>
        <w:t>p</w:t>
      </w:r>
      <w:r w:rsidRPr="00E65EBB">
        <w:rPr>
          <w:rFonts w:hint="eastAsia"/>
        </w:rPr>
        <w:t>——液体蒸发总量，</w:t>
      </w:r>
      <w:r w:rsidRPr="00E65EBB">
        <w:rPr>
          <w:rFonts w:hint="eastAsia"/>
        </w:rPr>
        <w:t>kg</w:t>
      </w:r>
      <w:r w:rsidRPr="00E65EBB">
        <w:rPr>
          <w:rFonts w:hint="eastAsia"/>
        </w:rPr>
        <w:t>；</w:t>
      </w:r>
    </w:p>
    <w:p w:rsidR="00487509" w:rsidRPr="00E65EBB" w:rsidRDefault="009563C3">
      <w:pPr>
        <w:pStyle w:val="a3"/>
        <w:ind w:firstLineChars="500" w:firstLine="1200"/>
      </w:pPr>
      <w:r w:rsidRPr="00E65EBB">
        <w:rPr>
          <w:rFonts w:hint="eastAsia"/>
        </w:rPr>
        <w:t>Q</w:t>
      </w:r>
      <w:r w:rsidRPr="00E65EBB">
        <w:rPr>
          <w:vertAlign w:val="subscript"/>
        </w:rPr>
        <w:t>1</w:t>
      </w:r>
      <w:r w:rsidRPr="00E65EBB">
        <w:rPr>
          <w:rFonts w:hint="eastAsia"/>
        </w:rPr>
        <w:t>——闪蒸液体蒸发速率，</w:t>
      </w:r>
      <w:r w:rsidRPr="00E65EBB">
        <w:rPr>
          <w:rFonts w:hint="eastAsia"/>
        </w:rPr>
        <w:t>kg</w:t>
      </w:r>
      <w:r w:rsidRPr="00E65EBB">
        <w:t>/</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Q</w:t>
      </w:r>
      <w:r w:rsidRPr="00E65EBB">
        <w:rPr>
          <w:vertAlign w:val="subscript"/>
        </w:rPr>
        <w:t>2</w:t>
      </w:r>
      <w:r w:rsidRPr="00E65EBB">
        <w:rPr>
          <w:rFonts w:hint="eastAsia"/>
        </w:rPr>
        <w:t>——热量蒸发速率，</w:t>
      </w:r>
      <w:r w:rsidRPr="00E65EBB">
        <w:rPr>
          <w:rFonts w:hint="eastAsia"/>
        </w:rPr>
        <w:t>kg</w:t>
      </w:r>
      <w:r w:rsidRPr="00E65EBB">
        <w:t>/</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Q</w:t>
      </w:r>
      <w:r w:rsidRPr="00E65EBB">
        <w:rPr>
          <w:vertAlign w:val="subscript"/>
        </w:rPr>
        <w:t>3</w:t>
      </w:r>
      <w:r w:rsidRPr="00E65EBB">
        <w:rPr>
          <w:rFonts w:hint="eastAsia"/>
        </w:rPr>
        <w:t>——质量蒸发速率，</w:t>
      </w:r>
      <w:r w:rsidRPr="00E65EBB">
        <w:rPr>
          <w:rFonts w:hint="eastAsia"/>
        </w:rPr>
        <w:t>kg</w:t>
      </w:r>
      <w:r w:rsidRPr="00E65EBB">
        <w:t>/</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t</w:t>
      </w:r>
      <w:r w:rsidRPr="00E65EBB">
        <w:rPr>
          <w:vertAlign w:val="subscript"/>
        </w:rPr>
        <w:t>1</w:t>
      </w:r>
      <w:r w:rsidRPr="00E65EBB">
        <w:rPr>
          <w:rFonts w:hint="eastAsia"/>
        </w:rPr>
        <w:t>——闪蒸蒸发时间，</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t</w:t>
      </w:r>
      <w:r w:rsidRPr="00E65EBB">
        <w:rPr>
          <w:vertAlign w:val="subscript"/>
        </w:rPr>
        <w:t>2</w:t>
      </w:r>
      <w:r w:rsidRPr="00E65EBB">
        <w:t>——</w:t>
      </w:r>
      <w:r w:rsidRPr="00E65EBB">
        <w:rPr>
          <w:rFonts w:hint="eastAsia"/>
        </w:rPr>
        <w:t>热量蒸发时间，</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t</w:t>
      </w:r>
      <w:r w:rsidRPr="00E65EBB">
        <w:rPr>
          <w:vertAlign w:val="subscript"/>
        </w:rPr>
        <w:t>3</w:t>
      </w:r>
      <w:r w:rsidRPr="00E65EBB">
        <w:t>——</w:t>
      </w:r>
      <w:r w:rsidRPr="00E65EBB">
        <w:rPr>
          <w:rFonts w:hint="eastAsia"/>
        </w:rPr>
        <w:t>从液体泄露到全部清理完毕的时间，</w:t>
      </w:r>
      <w:r w:rsidRPr="00E65EBB">
        <w:rPr>
          <w:rFonts w:hint="eastAsia"/>
        </w:rPr>
        <w:t>s</w:t>
      </w:r>
      <w:r w:rsidRPr="00E65EBB">
        <w:rPr>
          <w:rFonts w:hint="eastAsia"/>
        </w:rPr>
        <w:t>。</w:t>
      </w:r>
    </w:p>
    <w:p w:rsidR="00487509" w:rsidRPr="00E65EBB" w:rsidRDefault="009563C3">
      <w:pPr>
        <w:pStyle w:val="a3"/>
        <w:ind w:firstLine="480"/>
      </w:pPr>
      <w:r w:rsidRPr="00E65EBB">
        <w:rPr>
          <w:rFonts w:hint="eastAsia"/>
        </w:rPr>
        <w:t>甲酸沸点为</w:t>
      </w:r>
      <w:r w:rsidRPr="00E65EBB">
        <w:rPr>
          <w:rFonts w:hint="eastAsia"/>
        </w:rPr>
        <w:t>1</w:t>
      </w:r>
      <w:r w:rsidRPr="00E65EBB">
        <w:t>00.8</w:t>
      </w:r>
      <w:r w:rsidRPr="00E65EBB">
        <w:rPr>
          <w:rFonts w:hint="eastAsia"/>
        </w:rPr>
        <w:t>℃，高于环境温度，甲酸采用塑料吨桶常温常压储存，则甲酸泄露情形液体蒸发主要考虑质量蒸发，质量蒸发速率按下式计算：</w:t>
      </w:r>
    </w:p>
    <w:p w:rsidR="00487509" w:rsidRPr="00E65EBB" w:rsidRDefault="009563C3">
      <w:pPr>
        <w:pStyle w:val="aff5"/>
      </w:pPr>
      <w:r w:rsidRPr="00E65EBB">
        <w:object w:dxaOrig="2320" w:dyaOrig="800">
          <v:shape id="_x0000_i1041" type="#_x0000_t75" style="width:116.1pt;height:39.95pt" o:ole="">
            <v:imagedata r:id="rId150" o:title=""/>
          </v:shape>
          <o:OLEObject Type="Embed" ProgID="Equation.DSMT4" ShapeID="_x0000_i1041" DrawAspect="Content" ObjectID="_1733818835" r:id="rId151"/>
        </w:object>
      </w:r>
    </w:p>
    <w:p w:rsidR="00487509" w:rsidRPr="00E65EBB" w:rsidRDefault="009563C3">
      <w:pPr>
        <w:pStyle w:val="a3"/>
        <w:ind w:firstLine="480"/>
      </w:pPr>
      <w:r w:rsidRPr="00E65EBB">
        <w:rPr>
          <w:rFonts w:hint="eastAsia"/>
        </w:rPr>
        <w:t>式中：</w:t>
      </w:r>
      <w:r w:rsidRPr="00E65EBB">
        <w:t>p——</w:t>
      </w:r>
      <w:r w:rsidRPr="00E65EBB">
        <w:rPr>
          <w:rFonts w:hint="eastAsia"/>
        </w:rPr>
        <w:t>液体表面蒸汽压，</w:t>
      </w:r>
      <w:r w:rsidRPr="00E65EBB">
        <w:rPr>
          <w:rFonts w:hint="eastAsia"/>
        </w:rPr>
        <w:t>Pa</w:t>
      </w:r>
      <w:r w:rsidRPr="00E65EBB">
        <w:rPr>
          <w:rFonts w:hint="eastAsia"/>
        </w:rPr>
        <w:t>，甲酸液体表面蒸汽压为</w:t>
      </w:r>
      <w:r w:rsidRPr="00E65EBB">
        <w:rPr>
          <w:rFonts w:hint="eastAsia"/>
        </w:rPr>
        <w:t>5</w:t>
      </w:r>
      <w:r w:rsidRPr="00E65EBB">
        <w:t>330</w:t>
      </w:r>
      <w:r w:rsidRPr="00E65EBB">
        <w:rPr>
          <w:rFonts w:hint="eastAsia"/>
        </w:rPr>
        <w:t>Pa</w:t>
      </w:r>
      <w:r w:rsidRPr="00E65EBB">
        <w:rPr>
          <w:rFonts w:hint="eastAsia"/>
        </w:rPr>
        <w:t>；</w:t>
      </w:r>
    </w:p>
    <w:p w:rsidR="00487509" w:rsidRPr="00E65EBB" w:rsidRDefault="009563C3">
      <w:pPr>
        <w:pStyle w:val="a3"/>
        <w:ind w:firstLineChars="500" w:firstLine="1200"/>
      </w:pPr>
      <w:r w:rsidRPr="00E65EBB">
        <w:t>R——</w:t>
      </w:r>
      <w:r w:rsidRPr="00E65EBB">
        <w:rPr>
          <w:rFonts w:hint="eastAsia"/>
        </w:rPr>
        <w:t>气体常数，</w:t>
      </w:r>
      <w:r w:rsidRPr="00E65EBB">
        <w:rPr>
          <w:rFonts w:hint="eastAsia"/>
        </w:rPr>
        <w:t>8</w:t>
      </w:r>
      <w:r w:rsidRPr="00E65EBB">
        <w:t xml:space="preserve">.314 </w:t>
      </w:r>
      <w:r w:rsidRPr="00E65EBB">
        <w:rPr>
          <w:rFonts w:hint="eastAsia"/>
        </w:rPr>
        <w:t>J</w:t>
      </w:r>
      <w:r w:rsidRPr="00E65EBB">
        <w:t>/(mol-K)</w:t>
      </w:r>
      <w:r w:rsidRPr="00E65EBB">
        <w:rPr>
          <w:rFonts w:hint="eastAsia"/>
        </w:rPr>
        <w:t>；</w:t>
      </w:r>
    </w:p>
    <w:p w:rsidR="00487509" w:rsidRPr="00E65EBB" w:rsidRDefault="009563C3">
      <w:pPr>
        <w:pStyle w:val="a3"/>
        <w:ind w:firstLineChars="500" w:firstLine="1200"/>
      </w:pPr>
      <w:r w:rsidRPr="00E65EBB">
        <w:rPr>
          <w:rFonts w:hint="eastAsia"/>
        </w:rPr>
        <w:t>T</w:t>
      </w:r>
      <w:r w:rsidRPr="00E65EBB">
        <w:rPr>
          <w:vertAlign w:val="subscript"/>
        </w:rPr>
        <w:t>0</w:t>
      </w:r>
      <w:r w:rsidRPr="00E65EBB">
        <w:t>——</w:t>
      </w:r>
      <w:r w:rsidRPr="00E65EBB">
        <w:rPr>
          <w:rFonts w:hint="eastAsia"/>
        </w:rPr>
        <w:t>环境温度，</w:t>
      </w:r>
      <w:r w:rsidRPr="00E65EBB">
        <w:rPr>
          <w:rFonts w:hint="eastAsia"/>
        </w:rPr>
        <w:t>2</w:t>
      </w:r>
      <w:r w:rsidRPr="00E65EBB">
        <w:t>98</w:t>
      </w:r>
      <w:r w:rsidRPr="00E65EBB">
        <w:rPr>
          <w:rFonts w:hint="eastAsia"/>
        </w:rPr>
        <w:t>K</w:t>
      </w:r>
      <w:r w:rsidRPr="00E65EBB">
        <w:rPr>
          <w:rFonts w:hint="eastAsia"/>
        </w:rPr>
        <w:t>；</w:t>
      </w:r>
    </w:p>
    <w:p w:rsidR="00487509" w:rsidRPr="00E65EBB" w:rsidRDefault="009563C3">
      <w:pPr>
        <w:pStyle w:val="a3"/>
        <w:ind w:firstLineChars="500" w:firstLine="1200"/>
      </w:pPr>
      <w:r w:rsidRPr="00E65EBB">
        <w:rPr>
          <w:rFonts w:hint="eastAsia"/>
        </w:rPr>
        <w:t>M</w:t>
      </w:r>
      <w:r w:rsidRPr="00E65EBB">
        <w:t>——</w:t>
      </w:r>
      <w:r w:rsidRPr="00E65EBB">
        <w:rPr>
          <w:rFonts w:hint="eastAsia"/>
        </w:rPr>
        <w:t>物质的摩尔质量，</w:t>
      </w:r>
      <w:r w:rsidRPr="00E65EBB">
        <w:rPr>
          <w:rFonts w:hint="eastAsia"/>
        </w:rPr>
        <w:t>kg</w:t>
      </w:r>
      <w:r w:rsidRPr="00E65EBB">
        <w:t>/mol</w:t>
      </w:r>
      <w:r w:rsidRPr="00E65EBB">
        <w:rPr>
          <w:rFonts w:hint="eastAsia"/>
        </w:rPr>
        <w:t>，甲酸摩尔质量为</w:t>
      </w:r>
      <w:r w:rsidRPr="00E65EBB">
        <w:rPr>
          <w:rFonts w:hint="eastAsia"/>
        </w:rPr>
        <w:t>0</w:t>
      </w:r>
      <w:r w:rsidRPr="00E65EBB">
        <w:t>.0</w:t>
      </w:r>
      <w:r w:rsidRPr="00E65EBB">
        <w:rPr>
          <w:rFonts w:hint="eastAsia"/>
        </w:rPr>
        <w:t>4</w:t>
      </w:r>
      <w:r w:rsidRPr="00E65EBB">
        <w:t>6</w:t>
      </w:r>
      <w:r w:rsidRPr="00E65EBB">
        <w:rPr>
          <w:rFonts w:hint="eastAsia"/>
        </w:rPr>
        <w:t>kg</w:t>
      </w:r>
      <w:r w:rsidRPr="00E65EBB">
        <w:t>/</w:t>
      </w:r>
      <w:r w:rsidRPr="00E65EBB">
        <w:rPr>
          <w:rFonts w:hint="eastAsia"/>
        </w:rPr>
        <w:t>mol</w:t>
      </w:r>
      <w:r w:rsidRPr="00E65EBB">
        <w:rPr>
          <w:rFonts w:hint="eastAsia"/>
        </w:rPr>
        <w:t>；</w:t>
      </w:r>
    </w:p>
    <w:p w:rsidR="00487509" w:rsidRPr="00E65EBB" w:rsidRDefault="009563C3">
      <w:pPr>
        <w:pStyle w:val="a3"/>
        <w:ind w:firstLineChars="500" w:firstLine="1200"/>
      </w:pPr>
      <w:r w:rsidRPr="00E65EBB">
        <w:rPr>
          <w:rFonts w:hint="eastAsia"/>
        </w:rPr>
        <w:t>u</w:t>
      </w:r>
      <w:r w:rsidRPr="00E65EBB">
        <w:t>——</w:t>
      </w:r>
      <w:r w:rsidRPr="00E65EBB">
        <w:rPr>
          <w:rFonts w:hint="eastAsia"/>
        </w:rPr>
        <w:t>风速，</w:t>
      </w:r>
      <w:r w:rsidRPr="00E65EBB">
        <w:rPr>
          <w:rFonts w:hint="eastAsia"/>
        </w:rPr>
        <w:t>m/s</w:t>
      </w:r>
      <w:r w:rsidRPr="00E65EBB">
        <w:rPr>
          <w:rFonts w:hint="eastAsia"/>
        </w:rPr>
        <w:t>，取</w:t>
      </w:r>
      <w:r w:rsidRPr="00E65EBB">
        <w:rPr>
          <w:rFonts w:hint="eastAsia"/>
        </w:rPr>
        <w:t>2</w:t>
      </w:r>
      <w:r w:rsidRPr="00E65EBB">
        <w:t>019</w:t>
      </w:r>
      <w:r w:rsidRPr="00E65EBB">
        <w:rPr>
          <w:rFonts w:hint="eastAsia"/>
        </w:rPr>
        <w:t>年平均风速</w:t>
      </w:r>
      <w:r w:rsidRPr="00E65EBB">
        <w:rPr>
          <w:rFonts w:hint="eastAsia"/>
        </w:rPr>
        <w:t>2</w:t>
      </w:r>
      <w:r w:rsidRPr="00E65EBB">
        <w:t>.43</w:t>
      </w:r>
      <w:r w:rsidRPr="00E65EBB">
        <w:rPr>
          <w:rFonts w:hint="eastAsia"/>
        </w:rPr>
        <w:t>m/s</w:t>
      </w:r>
      <w:r w:rsidRPr="00E65EBB">
        <w:rPr>
          <w:rFonts w:hint="eastAsia"/>
        </w:rPr>
        <w:t>；</w:t>
      </w:r>
    </w:p>
    <w:p w:rsidR="00487509" w:rsidRPr="00E65EBB" w:rsidRDefault="009563C3">
      <w:pPr>
        <w:pStyle w:val="a3"/>
        <w:ind w:firstLineChars="500" w:firstLine="1200"/>
      </w:pPr>
      <w:r w:rsidRPr="00E65EBB">
        <w:rPr>
          <w:rFonts w:hint="eastAsia"/>
        </w:rPr>
        <w:t>r</w:t>
      </w:r>
      <w:r w:rsidRPr="00E65EBB">
        <w:t>——</w:t>
      </w:r>
      <w:r w:rsidRPr="00E65EBB">
        <w:rPr>
          <w:rFonts w:hint="eastAsia"/>
        </w:rPr>
        <w:t>液池半径，</w:t>
      </w:r>
      <w:r w:rsidRPr="00E65EBB">
        <w:rPr>
          <w:rFonts w:hint="eastAsia"/>
        </w:rPr>
        <w:t>m</w:t>
      </w:r>
      <w:r w:rsidRPr="00E65EBB">
        <w:rPr>
          <w:rFonts w:hint="eastAsia"/>
        </w:rPr>
        <w:t>，液池最大直径取决于泄漏点附近地域构型、泄露的连续性或瞬时性。本项目可能发生甲酸泄露的区域主要为甲酸仓库以及车间内加药平台，加药平台位于车间内，设置有集液池并安排有职工进行管理防范，本评价以甲酸仓库内泄露事故进行源项分析，甲酸专用存放仓库建筑面积为</w:t>
      </w:r>
      <w:r w:rsidRPr="00E65EBB">
        <w:rPr>
          <w:rFonts w:hint="eastAsia"/>
        </w:rPr>
        <w:t>6</w:t>
      </w:r>
      <w:r w:rsidRPr="00E65EBB">
        <w:t>4.14</w:t>
      </w:r>
      <w:r w:rsidRPr="00E65EBB">
        <w:rPr>
          <w:rFonts w:hint="eastAsia"/>
        </w:rPr>
        <w:t>m</w:t>
      </w:r>
      <w:r w:rsidRPr="00E65EBB">
        <w:rPr>
          <w:vertAlign w:val="superscript"/>
        </w:rPr>
        <w:t>2</w:t>
      </w:r>
      <w:r w:rsidRPr="00E65EBB">
        <w:rPr>
          <w:rFonts w:hint="eastAsia"/>
        </w:rPr>
        <w:t>，仓库设置集液池对泄露甲酸进行收集，考虑最不利条件即泄露甲酸完全覆盖仓库地面，则液池等效半径为</w:t>
      </w:r>
      <w:r w:rsidRPr="00E65EBB">
        <w:t>4.52</w:t>
      </w:r>
      <w:r w:rsidRPr="00E65EBB">
        <w:rPr>
          <w:rFonts w:hint="eastAsia"/>
        </w:rPr>
        <w:t>m</w:t>
      </w:r>
      <w:r w:rsidRPr="00E65EBB">
        <w:rPr>
          <w:rFonts w:hint="eastAsia"/>
        </w:rPr>
        <w:t>；</w:t>
      </w:r>
    </w:p>
    <w:p w:rsidR="00487509" w:rsidRPr="00E65EBB" w:rsidRDefault="009563C3">
      <w:pPr>
        <w:pStyle w:val="a3"/>
        <w:ind w:firstLineChars="500" w:firstLine="1200"/>
      </w:pPr>
      <w:r w:rsidRPr="00E65EBB">
        <w:t>α</w:t>
      </w:r>
      <w:r w:rsidRPr="00E65EBB">
        <w:rPr>
          <w:rFonts w:hint="eastAsia"/>
        </w:rPr>
        <w:t>,n</w:t>
      </w:r>
      <w:r w:rsidRPr="00E65EBB">
        <w:t>——</w:t>
      </w:r>
      <w:r w:rsidRPr="00E65EBB">
        <w:rPr>
          <w:rFonts w:hint="eastAsia"/>
        </w:rPr>
        <w:t>大气稳定度系数，取值见下表，本评价主要考虑中性（</w:t>
      </w:r>
      <w:r w:rsidRPr="00E65EBB">
        <w:rPr>
          <w:rFonts w:hint="eastAsia"/>
        </w:rPr>
        <w:t>D</w:t>
      </w:r>
      <w:r w:rsidRPr="00E65EBB">
        <w:rPr>
          <w:rFonts w:hint="eastAsia"/>
        </w:rPr>
        <w:t>）大气稳定度情形，</w:t>
      </w:r>
      <w:r w:rsidRPr="00E65EBB">
        <w:t>α</w:t>
      </w:r>
      <w:r w:rsidRPr="00E65EBB">
        <w:rPr>
          <w:rFonts w:hint="eastAsia"/>
        </w:rPr>
        <w:t>取值为</w:t>
      </w:r>
      <w:r w:rsidRPr="00E65EBB">
        <w:rPr>
          <w:rFonts w:hint="eastAsia"/>
        </w:rPr>
        <w:t>4</w:t>
      </w:r>
      <w:r w:rsidRPr="00E65EBB">
        <w:t>.685×10</w:t>
      </w:r>
      <w:r w:rsidRPr="00E65EBB">
        <w:rPr>
          <w:vertAlign w:val="superscript"/>
        </w:rPr>
        <w:t>-3</w:t>
      </w:r>
      <w:r w:rsidRPr="00E65EBB">
        <w:rPr>
          <w:rFonts w:hint="eastAsia"/>
        </w:rPr>
        <w:t>，</w:t>
      </w:r>
      <w:r w:rsidRPr="00E65EBB">
        <w:rPr>
          <w:rFonts w:hint="eastAsia"/>
        </w:rPr>
        <w:t>n</w:t>
      </w:r>
      <w:r w:rsidRPr="00E65EBB">
        <w:rPr>
          <w:rFonts w:hint="eastAsia"/>
        </w:rPr>
        <w:t>取值为</w:t>
      </w:r>
      <w:r w:rsidRPr="00E65EBB">
        <w:rPr>
          <w:rFonts w:hint="eastAsia"/>
        </w:rPr>
        <w:t>0</w:t>
      </w:r>
      <w:r w:rsidRPr="00E65EBB">
        <w:t>.25</w:t>
      </w:r>
      <w:r w:rsidRPr="00E65EBB">
        <w:rPr>
          <w:rFonts w:hint="eastAsia"/>
        </w:rPr>
        <w:t>。</w:t>
      </w:r>
    </w:p>
    <w:p w:rsidR="00E65EBB" w:rsidRPr="00E65EBB" w:rsidRDefault="00E65EBB">
      <w:pPr>
        <w:pStyle w:val="a3"/>
        <w:ind w:firstLineChars="500" w:firstLine="1200"/>
      </w:pPr>
    </w:p>
    <w:p w:rsidR="00E65EBB" w:rsidRPr="00E65EBB" w:rsidRDefault="00E65EBB">
      <w:pPr>
        <w:pStyle w:val="a3"/>
        <w:ind w:firstLineChars="500" w:firstLine="1200"/>
      </w:pPr>
    </w:p>
    <w:p w:rsidR="00E65EBB" w:rsidRPr="00E65EBB" w:rsidRDefault="00E65EBB">
      <w:pPr>
        <w:pStyle w:val="a3"/>
        <w:ind w:firstLineChars="500" w:firstLine="1200"/>
      </w:pPr>
    </w:p>
    <w:p w:rsidR="00487509" w:rsidRPr="00E65EBB" w:rsidRDefault="009563C3">
      <w:pPr>
        <w:pStyle w:val="aff3"/>
        <w:spacing w:before="48" w:after="24"/>
      </w:pPr>
      <w:r w:rsidRPr="00E65EBB">
        <w:rPr>
          <w:rFonts w:hint="eastAsia"/>
        </w:rPr>
        <w:lastRenderedPageBreak/>
        <w:t>表</w:t>
      </w:r>
      <w:r w:rsidRPr="00E65EBB">
        <w:rPr>
          <w:rFonts w:hint="eastAsia"/>
        </w:rPr>
        <w:t>6</w:t>
      </w:r>
      <w:r w:rsidRPr="00E65EBB">
        <w:t xml:space="preserve">.2-54  </w:t>
      </w:r>
      <w:r w:rsidRPr="00E65EBB">
        <w:rPr>
          <w:rFonts w:hint="eastAsia"/>
        </w:rPr>
        <w:t>液池蒸发模式参数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0"/>
        <w:gridCol w:w="3019"/>
        <w:gridCol w:w="3021"/>
      </w:tblGrid>
      <w:tr w:rsidR="00487509" w:rsidRPr="00E65EBB">
        <w:trPr>
          <w:trHeight w:val="340"/>
        </w:trPr>
        <w:tc>
          <w:tcPr>
            <w:tcW w:w="1666" w:type="pct"/>
            <w:shd w:val="clear" w:color="auto" w:fill="auto"/>
            <w:vAlign w:val="center"/>
          </w:tcPr>
          <w:p w:rsidR="00487509" w:rsidRPr="00E65EBB" w:rsidRDefault="009563C3">
            <w:pPr>
              <w:pStyle w:val="aff5"/>
              <w:rPr>
                <w:b/>
                <w:bCs/>
              </w:rPr>
            </w:pPr>
            <w:r w:rsidRPr="00E65EBB">
              <w:rPr>
                <w:rFonts w:hint="eastAsia"/>
                <w:b/>
                <w:bCs/>
              </w:rPr>
              <w:t>大气稳定度</w:t>
            </w:r>
          </w:p>
        </w:tc>
        <w:tc>
          <w:tcPr>
            <w:tcW w:w="1666" w:type="pct"/>
            <w:shd w:val="clear" w:color="auto" w:fill="auto"/>
            <w:vAlign w:val="center"/>
          </w:tcPr>
          <w:p w:rsidR="00487509" w:rsidRPr="00E65EBB" w:rsidRDefault="009563C3">
            <w:pPr>
              <w:pStyle w:val="aff5"/>
              <w:rPr>
                <w:b/>
                <w:bCs/>
              </w:rPr>
            </w:pPr>
            <w:r w:rsidRPr="00E65EBB">
              <w:rPr>
                <w:rFonts w:hint="eastAsia"/>
                <w:b/>
                <w:bCs/>
              </w:rPr>
              <w:t>n</w:t>
            </w:r>
          </w:p>
        </w:tc>
        <w:tc>
          <w:tcPr>
            <w:tcW w:w="1667" w:type="pct"/>
            <w:shd w:val="clear" w:color="auto" w:fill="auto"/>
            <w:vAlign w:val="center"/>
          </w:tcPr>
          <w:p w:rsidR="00487509" w:rsidRPr="00E65EBB" w:rsidRDefault="009563C3">
            <w:pPr>
              <w:pStyle w:val="aff5"/>
              <w:rPr>
                <w:b/>
                <w:bCs/>
              </w:rPr>
            </w:pPr>
            <w:r w:rsidRPr="00E65EBB">
              <w:rPr>
                <w:b/>
                <w:bCs/>
              </w:rPr>
              <w:t>α</w:t>
            </w:r>
          </w:p>
        </w:tc>
      </w:tr>
      <w:tr w:rsidR="00487509" w:rsidRPr="00E65EBB">
        <w:trPr>
          <w:trHeight w:val="340"/>
        </w:trPr>
        <w:tc>
          <w:tcPr>
            <w:tcW w:w="1666" w:type="pct"/>
            <w:shd w:val="clear" w:color="auto" w:fill="auto"/>
            <w:vAlign w:val="center"/>
          </w:tcPr>
          <w:p w:rsidR="00487509" w:rsidRPr="00E65EBB" w:rsidRDefault="009563C3">
            <w:pPr>
              <w:pStyle w:val="aff5"/>
            </w:pPr>
            <w:r w:rsidRPr="00E65EBB">
              <w:rPr>
                <w:rFonts w:hint="eastAsia"/>
              </w:rPr>
              <w:t>不稳定（</w:t>
            </w:r>
            <w:r w:rsidRPr="00E65EBB">
              <w:rPr>
                <w:rFonts w:hint="eastAsia"/>
              </w:rPr>
              <w:t>A</w:t>
            </w:r>
            <w:r w:rsidRPr="00E65EBB">
              <w:rPr>
                <w:rFonts w:hint="eastAsia"/>
              </w:rPr>
              <w:t>，</w:t>
            </w:r>
            <w:r w:rsidRPr="00E65EBB">
              <w:rPr>
                <w:rFonts w:hint="eastAsia"/>
              </w:rPr>
              <w:t>B</w:t>
            </w:r>
            <w:r w:rsidRPr="00E65EBB">
              <w:rPr>
                <w:rFonts w:hint="eastAsia"/>
              </w:rPr>
              <w:t>）</w:t>
            </w:r>
          </w:p>
        </w:tc>
        <w:tc>
          <w:tcPr>
            <w:tcW w:w="1666" w:type="pct"/>
            <w:shd w:val="clear" w:color="auto" w:fill="auto"/>
            <w:vAlign w:val="center"/>
          </w:tcPr>
          <w:p w:rsidR="00487509" w:rsidRPr="00E65EBB" w:rsidRDefault="009563C3">
            <w:pPr>
              <w:pStyle w:val="aff5"/>
            </w:pPr>
            <w:r w:rsidRPr="00E65EBB">
              <w:rPr>
                <w:rFonts w:hint="eastAsia"/>
              </w:rPr>
              <w:t>0</w:t>
            </w:r>
            <w:r w:rsidRPr="00E65EBB">
              <w:t>.2</w:t>
            </w:r>
          </w:p>
        </w:tc>
        <w:tc>
          <w:tcPr>
            <w:tcW w:w="1667" w:type="pct"/>
            <w:shd w:val="clear" w:color="auto" w:fill="auto"/>
            <w:vAlign w:val="center"/>
          </w:tcPr>
          <w:p w:rsidR="00487509" w:rsidRPr="00E65EBB" w:rsidRDefault="009563C3">
            <w:pPr>
              <w:pStyle w:val="aff5"/>
            </w:pPr>
            <w:r w:rsidRPr="00E65EBB">
              <w:rPr>
                <w:rFonts w:hint="eastAsia"/>
              </w:rPr>
              <w:t>3</w:t>
            </w:r>
            <w:r w:rsidRPr="00E65EBB">
              <w:t>.846×10</w:t>
            </w:r>
            <w:r w:rsidRPr="00E65EBB">
              <w:rPr>
                <w:vertAlign w:val="superscript"/>
              </w:rPr>
              <w:t>-3</w:t>
            </w:r>
          </w:p>
        </w:tc>
      </w:tr>
      <w:tr w:rsidR="00487509" w:rsidRPr="00E65EBB">
        <w:trPr>
          <w:trHeight w:val="340"/>
        </w:trPr>
        <w:tc>
          <w:tcPr>
            <w:tcW w:w="1666" w:type="pct"/>
            <w:shd w:val="clear" w:color="auto" w:fill="auto"/>
            <w:vAlign w:val="center"/>
          </w:tcPr>
          <w:p w:rsidR="00487509" w:rsidRPr="00E65EBB" w:rsidRDefault="009563C3">
            <w:pPr>
              <w:pStyle w:val="aff5"/>
            </w:pPr>
            <w:r w:rsidRPr="00E65EBB">
              <w:rPr>
                <w:rFonts w:hint="eastAsia"/>
              </w:rPr>
              <w:t>中性（</w:t>
            </w:r>
            <w:r w:rsidRPr="00E65EBB">
              <w:rPr>
                <w:rFonts w:hint="eastAsia"/>
              </w:rPr>
              <w:t>D</w:t>
            </w:r>
            <w:r w:rsidRPr="00E65EBB">
              <w:rPr>
                <w:rFonts w:hint="eastAsia"/>
              </w:rPr>
              <w:t>）</w:t>
            </w:r>
          </w:p>
        </w:tc>
        <w:tc>
          <w:tcPr>
            <w:tcW w:w="1666" w:type="pct"/>
            <w:shd w:val="clear" w:color="auto" w:fill="auto"/>
            <w:vAlign w:val="center"/>
          </w:tcPr>
          <w:p w:rsidR="00487509" w:rsidRPr="00E65EBB" w:rsidRDefault="009563C3">
            <w:pPr>
              <w:pStyle w:val="aff5"/>
            </w:pPr>
            <w:r w:rsidRPr="00E65EBB">
              <w:rPr>
                <w:rFonts w:hint="eastAsia"/>
              </w:rPr>
              <w:t>0</w:t>
            </w:r>
            <w:r w:rsidRPr="00E65EBB">
              <w:t>.25</w:t>
            </w:r>
          </w:p>
        </w:tc>
        <w:tc>
          <w:tcPr>
            <w:tcW w:w="1667" w:type="pct"/>
            <w:shd w:val="clear" w:color="auto" w:fill="auto"/>
            <w:vAlign w:val="center"/>
          </w:tcPr>
          <w:p w:rsidR="00487509" w:rsidRPr="00E65EBB" w:rsidRDefault="009563C3">
            <w:pPr>
              <w:pStyle w:val="aff5"/>
            </w:pPr>
            <w:r w:rsidRPr="00E65EBB">
              <w:rPr>
                <w:rFonts w:hint="eastAsia"/>
              </w:rPr>
              <w:t>4</w:t>
            </w:r>
            <w:r w:rsidRPr="00E65EBB">
              <w:t>.685×10</w:t>
            </w:r>
            <w:r w:rsidRPr="00E65EBB">
              <w:rPr>
                <w:vertAlign w:val="superscript"/>
              </w:rPr>
              <w:t>-3</w:t>
            </w:r>
          </w:p>
        </w:tc>
      </w:tr>
      <w:tr w:rsidR="00487509" w:rsidRPr="00E65EBB">
        <w:trPr>
          <w:trHeight w:val="340"/>
        </w:trPr>
        <w:tc>
          <w:tcPr>
            <w:tcW w:w="1666" w:type="pct"/>
            <w:shd w:val="clear" w:color="auto" w:fill="auto"/>
            <w:vAlign w:val="center"/>
          </w:tcPr>
          <w:p w:rsidR="00487509" w:rsidRPr="00E65EBB" w:rsidRDefault="009563C3">
            <w:pPr>
              <w:pStyle w:val="aff5"/>
            </w:pPr>
            <w:r w:rsidRPr="00E65EBB">
              <w:rPr>
                <w:rFonts w:hint="eastAsia"/>
              </w:rPr>
              <w:t>稳定（</w:t>
            </w:r>
            <w:r w:rsidRPr="00E65EBB">
              <w:rPr>
                <w:rFonts w:hint="eastAsia"/>
              </w:rPr>
              <w:t>E</w:t>
            </w:r>
            <w:r w:rsidRPr="00E65EBB">
              <w:rPr>
                <w:rFonts w:hint="eastAsia"/>
              </w:rPr>
              <w:t>，</w:t>
            </w:r>
            <w:r w:rsidRPr="00E65EBB">
              <w:rPr>
                <w:rFonts w:hint="eastAsia"/>
              </w:rPr>
              <w:t>F</w:t>
            </w:r>
            <w:r w:rsidRPr="00E65EBB">
              <w:rPr>
                <w:rFonts w:hint="eastAsia"/>
              </w:rPr>
              <w:t>）</w:t>
            </w:r>
          </w:p>
        </w:tc>
        <w:tc>
          <w:tcPr>
            <w:tcW w:w="1666" w:type="pct"/>
            <w:shd w:val="clear" w:color="auto" w:fill="auto"/>
            <w:vAlign w:val="center"/>
          </w:tcPr>
          <w:p w:rsidR="00487509" w:rsidRPr="00E65EBB" w:rsidRDefault="009563C3">
            <w:pPr>
              <w:pStyle w:val="aff5"/>
            </w:pPr>
            <w:r w:rsidRPr="00E65EBB">
              <w:rPr>
                <w:rFonts w:hint="eastAsia"/>
              </w:rPr>
              <w:t>0</w:t>
            </w:r>
            <w:r w:rsidRPr="00E65EBB">
              <w:t>.3</w:t>
            </w:r>
          </w:p>
        </w:tc>
        <w:tc>
          <w:tcPr>
            <w:tcW w:w="1667" w:type="pct"/>
            <w:shd w:val="clear" w:color="auto" w:fill="auto"/>
            <w:vAlign w:val="center"/>
          </w:tcPr>
          <w:p w:rsidR="00487509" w:rsidRPr="00E65EBB" w:rsidRDefault="009563C3">
            <w:pPr>
              <w:pStyle w:val="aff5"/>
            </w:pPr>
            <w:r w:rsidRPr="00E65EBB">
              <w:rPr>
                <w:rFonts w:hint="eastAsia"/>
              </w:rPr>
              <w:t>5</w:t>
            </w:r>
            <w:r w:rsidRPr="00E65EBB">
              <w:t>.285×10</w:t>
            </w:r>
            <w:r w:rsidRPr="00E65EBB">
              <w:rPr>
                <w:vertAlign w:val="superscript"/>
              </w:rPr>
              <w:t>-3</w:t>
            </w:r>
          </w:p>
        </w:tc>
      </w:tr>
    </w:tbl>
    <w:p w:rsidR="00487509" w:rsidRPr="00E65EBB" w:rsidRDefault="009563C3">
      <w:pPr>
        <w:pStyle w:val="a3"/>
        <w:spacing w:beforeLines="50" w:before="120"/>
        <w:ind w:firstLine="480"/>
      </w:pPr>
      <w:r w:rsidRPr="00E65EBB">
        <w:rPr>
          <w:rFonts w:hint="eastAsia"/>
        </w:rPr>
        <w:t>经计算，确定甲酸泄露的液体质量最大蒸发速率为</w:t>
      </w:r>
      <w:r w:rsidRPr="00E65EBB">
        <w:rPr>
          <w:rFonts w:hint="eastAsia"/>
        </w:rPr>
        <w:t>0</w:t>
      </w:r>
      <w:r w:rsidRPr="00E65EBB">
        <w:t>.017</w:t>
      </w:r>
      <w:r w:rsidRPr="00E65EBB">
        <w:rPr>
          <w:rFonts w:hint="eastAsia"/>
        </w:rPr>
        <w:t>kg</w:t>
      </w:r>
      <w:r w:rsidRPr="00E65EBB">
        <w:t>/</w:t>
      </w:r>
      <w:r w:rsidRPr="00E65EBB">
        <w:rPr>
          <w:rFonts w:hint="eastAsia"/>
        </w:rPr>
        <w:t>s</w:t>
      </w:r>
      <w:r w:rsidRPr="00E65EBB">
        <w:rPr>
          <w:rFonts w:hint="eastAsia"/>
        </w:rPr>
        <w:t>，液体泄露全部清理完毕的时间预计为</w:t>
      </w:r>
      <w:r w:rsidRPr="00E65EBB">
        <w:rPr>
          <w:rFonts w:hint="eastAsia"/>
        </w:rPr>
        <w:t>3</w:t>
      </w:r>
      <w:r w:rsidRPr="00E65EBB">
        <w:t>0</w:t>
      </w:r>
      <w:r w:rsidRPr="00E65EBB">
        <w:rPr>
          <w:rFonts w:hint="eastAsia"/>
        </w:rPr>
        <w:t>min</w:t>
      </w:r>
      <w:r w:rsidRPr="00E65EBB">
        <w:rPr>
          <w:rFonts w:hint="eastAsia"/>
        </w:rPr>
        <w:t>，则甲酸泄露的液体最大蒸发量为</w:t>
      </w:r>
      <w:r w:rsidRPr="00E65EBB">
        <w:t>30.600</w:t>
      </w:r>
      <w:r w:rsidRPr="00E65EBB">
        <w:rPr>
          <w:rFonts w:hint="eastAsia"/>
        </w:rPr>
        <w:t>kg</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.2-55  </w:t>
      </w:r>
      <w:r w:rsidRPr="00E65EBB">
        <w:rPr>
          <w:rFonts w:hint="eastAsia"/>
        </w:rPr>
        <w:t>本项目大气环境风险事故源项分析一览表</w:t>
      </w:r>
    </w:p>
    <w:tbl>
      <w:tblPr>
        <w:tblW w:w="503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5"/>
        <w:gridCol w:w="698"/>
        <w:gridCol w:w="698"/>
        <w:gridCol w:w="698"/>
        <w:gridCol w:w="879"/>
        <w:gridCol w:w="879"/>
        <w:gridCol w:w="879"/>
        <w:gridCol w:w="1107"/>
        <w:gridCol w:w="821"/>
        <w:gridCol w:w="1134"/>
      </w:tblGrid>
      <w:tr w:rsidR="00487509" w:rsidRPr="00E65EBB">
        <w:trPr>
          <w:trHeight w:val="340"/>
        </w:trPr>
        <w:tc>
          <w:tcPr>
            <w:tcW w:w="726"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风险事故</w:t>
            </w:r>
          </w:p>
          <w:p w:rsidR="00487509" w:rsidRPr="00E65EBB" w:rsidRDefault="009563C3">
            <w:pPr>
              <w:pStyle w:val="aff5"/>
              <w:rPr>
                <w:b/>
                <w:bCs/>
                <w:sz w:val="20"/>
                <w:szCs w:val="22"/>
              </w:rPr>
            </w:pPr>
            <w:r w:rsidRPr="00E65EBB">
              <w:rPr>
                <w:rFonts w:hint="eastAsia"/>
                <w:b/>
                <w:bCs/>
                <w:sz w:val="20"/>
                <w:szCs w:val="22"/>
              </w:rPr>
              <w:t>情形</w:t>
            </w:r>
          </w:p>
        </w:tc>
        <w:tc>
          <w:tcPr>
            <w:tcW w:w="383"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危险单元</w:t>
            </w:r>
          </w:p>
        </w:tc>
        <w:tc>
          <w:tcPr>
            <w:tcW w:w="383"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危险物质</w:t>
            </w:r>
          </w:p>
        </w:tc>
        <w:tc>
          <w:tcPr>
            <w:tcW w:w="383"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影响途径</w:t>
            </w:r>
          </w:p>
        </w:tc>
        <w:tc>
          <w:tcPr>
            <w:tcW w:w="482"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泄露</w:t>
            </w:r>
          </w:p>
          <w:p w:rsidR="00487509" w:rsidRPr="00E65EBB" w:rsidRDefault="009563C3">
            <w:pPr>
              <w:pStyle w:val="aff5"/>
              <w:rPr>
                <w:b/>
                <w:bCs/>
                <w:sz w:val="20"/>
                <w:szCs w:val="22"/>
              </w:rPr>
            </w:pPr>
            <w:r w:rsidRPr="00E65EBB">
              <w:rPr>
                <w:rFonts w:hint="eastAsia"/>
                <w:b/>
                <w:bCs/>
                <w:sz w:val="20"/>
                <w:szCs w:val="22"/>
              </w:rPr>
              <w:t>速率</w:t>
            </w:r>
            <w:r w:rsidRPr="00E65EBB">
              <w:rPr>
                <w:rFonts w:hint="eastAsia"/>
                <w:b/>
                <w:bCs/>
                <w:sz w:val="20"/>
                <w:szCs w:val="22"/>
              </w:rPr>
              <w:t>(kg</w:t>
            </w:r>
            <w:r w:rsidRPr="00E65EBB">
              <w:rPr>
                <w:b/>
                <w:bCs/>
                <w:sz w:val="20"/>
                <w:szCs w:val="22"/>
              </w:rPr>
              <w:t>/</w:t>
            </w:r>
            <w:r w:rsidRPr="00E65EBB">
              <w:rPr>
                <w:rFonts w:hint="eastAsia"/>
                <w:b/>
                <w:bCs/>
                <w:sz w:val="20"/>
                <w:szCs w:val="22"/>
              </w:rPr>
              <w:t>s</w:t>
            </w:r>
            <w:r w:rsidRPr="00E65EBB">
              <w:rPr>
                <w:b/>
                <w:bCs/>
                <w:sz w:val="20"/>
                <w:szCs w:val="22"/>
              </w:rPr>
              <w:t>)</w:t>
            </w:r>
          </w:p>
        </w:tc>
        <w:tc>
          <w:tcPr>
            <w:tcW w:w="482"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泄露</w:t>
            </w:r>
          </w:p>
          <w:p w:rsidR="00487509" w:rsidRPr="00E65EBB" w:rsidRDefault="009563C3">
            <w:pPr>
              <w:pStyle w:val="aff5"/>
              <w:rPr>
                <w:b/>
                <w:bCs/>
                <w:sz w:val="20"/>
                <w:szCs w:val="22"/>
              </w:rPr>
            </w:pPr>
            <w:r w:rsidRPr="00E65EBB">
              <w:rPr>
                <w:rFonts w:hint="eastAsia"/>
                <w:b/>
                <w:bCs/>
                <w:sz w:val="20"/>
                <w:szCs w:val="22"/>
              </w:rPr>
              <w:t>时间</w:t>
            </w:r>
          </w:p>
          <w:p w:rsidR="00487509" w:rsidRPr="00E65EBB" w:rsidRDefault="009563C3">
            <w:pPr>
              <w:pStyle w:val="aff5"/>
              <w:rPr>
                <w:b/>
                <w:bCs/>
                <w:sz w:val="20"/>
                <w:szCs w:val="22"/>
              </w:rPr>
            </w:pPr>
            <w:r w:rsidRPr="00E65EBB">
              <w:rPr>
                <w:rFonts w:hint="eastAsia"/>
                <w:b/>
                <w:bCs/>
                <w:sz w:val="20"/>
                <w:szCs w:val="22"/>
              </w:rPr>
              <w:t>(min</w:t>
            </w:r>
            <w:r w:rsidRPr="00E65EBB">
              <w:rPr>
                <w:b/>
                <w:bCs/>
                <w:sz w:val="20"/>
                <w:szCs w:val="22"/>
              </w:rPr>
              <w:t>)</w:t>
            </w:r>
          </w:p>
        </w:tc>
        <w:tc>
          <w:tcPr>
            <w:tcW w:w="482"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最大泄露量</w:t>
            </w:r>
            <w:r w:rsidRPr="00E65EBB">
              <w:rPr>
                <w:rFonts w:hint="eastAsia"/>
                <w:b/>
                <w:bCs/>
                <w:sz w:val="20"/>
                <w:szCs w:val="22"/>
              </w:rPr>
              <w:t>(kg</w:t>
            </w:r>
            <w:r w:rsidRPr="00E65EBB">
              <w:rPr>
                <w:b/>
                <w:bCs/>
                <w:sz w:val="20"/>
                <w:szCs w:val="22"/>
              </w:rPr>
              <w:t>)</w:t>
            </w:r>
          </w:p>
        </w:tc>
        <w:tc>
          <w:tcPr>
            <w:tcW w:w="607"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泄露液体蒸发速率</w:t>
            </w:r>
            <w:r w:rsidRPr="00E65EBB">
              <w:rPr>
                <w:rFonts w:hint="eastAsia"/>
                <w:b/>
                <w:bCs/>
                <w:sz w:val="20"/>
                <w:szCs w:val="22"/>
              </w:rPr>
              <w:t>(kg</w:t>
            </w:r>
            <w:r w:rsidRPr="00E65EBB">
              <w:rPr>
                <w:b/>
                <w:bCs/>
                <w:sz w:val="20"/>
                <w:szCs w:val="22"/>
              </w:rPr>
              <w:t>/</w:t>
            </w:r>
            <w:r w:rsidRPr="00E65EBB">
              <w:rPr>
                <w:rFonts w:hint="eastAsia"/>
                <w:b/>
                <w:bCs/>
                <w:sz w:val="20"/>
                <w:szCs w:val="22"/>
              </w:rPr>
              <w:t>s</w:t>
            </w:r>
            <w:r w:rsidRPr="00E65EBB">
              <w:rPr>
                <w:b/>
                <w:bCs/>
                <w:sz w:val="20"/>
                <w:szCs w:val="22"/>
              </w:rPr>
              <w:t>)</w:t>
            </w:r>
          </w:p>
        </w:tc>
        <w:tc>
          <w:tcPr>
            <w:tcW w:w="450"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全部清理时间</w:t>
            </w:r>
          </w:p>
          <w:p w:rsidR="00487509" w:rsidRPr="00E65EBB" w:rsidRDefault="009563C3">
            <w:pPr>
              <w:pStyle w:val="aff5"/>
              <w:rPr>
                <w:b/>
                <w:bCs/>
                <w:sz w:val="20"/>
                <w:szCs w:val="22"/>
              </w:rPr>
            </w:pPr>
            <w:r w:rsidRPr="00E65EBB">
              <w:rPr>
                <w:rFonts w:hint="eastAsia"/>
                <w:b/>
                <w:bCs/>
                <w:sz w:val="20"/>
                <w:szCs w:val="22"/>
              </w:rPr>
              <w:t>(min</w:t>
            </w:r>
            <w:r w:rsidRPr="00E65EBB">
              <w:rPr>
                <w:b/>
                <w:bCs/>
                <w:sz w:val="20"/>
                <w:szCs w:val="22"/>
              </w:rPr>
              <w:t>)</w:t>
            </w:r>
          </w:p>
        </w:tc>
        <w:tc>
          <w:tcPr>
            <w:tcW w:w="623" w:type="pct"/>
            <w:shd w:val="clear" w:color="auto" w:fill="auto"/>
            <w:vAlign w:val="center"/>
          </w:tcPr>
          <w:p w:rsidR="00487509" w:rsidRPr="00E65EBB" w:rsidRDefault="009563C3">
            <w:pPr>
              <w:pStyle w:val="aff5"/>
              <w:rPr>
                <w:b/>
                <w:bCs/>
                <w:sz w:val="20"/>
                <w:szCs w:val="22"/>
              </w:rPr>
            </w:pPr>
            <w:r w:rsidRPr="00E65EBB">
              <w:rPr>
                <w:rFonts w:hint="eastAsia"/>
                <w:b/>
                <w:bCs/>
                <w:sz w:val="20"/>
                <w:szCs w:val="22"/>
              </w:rPr>
              <w:t>泄露液体最大蒸发量</w:t>
            </w:r>
            <w:r w:rsidRPr="00E65EBB">
              <w:rPr>
                <w:rFonts w:hint="eastAsia"/>
                <w:b/>
                <w:bCs/>
                <w:sz w:val="20"/>
                <w:szCs w:val="22"/>
              </w:rPr>
              <w:t>(kg</w:t>
            </w:r>
            <w:r w:rsidRPr="00E65EBB">
              <w:rPr>
                <w:b/>
                <w:bCs/>
                <w:sz w:val="20"/>
                <w:szCs w:val="22"/>
              </w:rPr>
              <w:t>)</w:t>
            </w:r>
          </w:p>
        </w:tc>
      </w:tr>
      <w:tr w:rsidR="00487509" w:rsidRPr="00E65EBB">
        <w:trPr>
          <w:trHeight w:val="340"/>
        </w:trPr>
        <w:tc>
          <w:tcPr>
            <w:tcW w:w="726" w:type="pct"/>
            <w:shd w:val="clear" w:color="auto" w:fill="auto"/>
            <w:vAlign w:val="center"/>
          </w:tcPr>
          <w:p w:rsidR="00487509" w:rsidRPr="00E65EBB" w:rsidRDefault="009563C3">
            <w:pPr>
              <w:pStyle w:val="aff5"/>
              <w:rPr>
                <w:sz w:val="20"/>
                <w:szCs w:val="22"/>
              </w:rPr>
            </w:pPr>
            <w:r w:rsidRPr="00E65EBB">
              <w:rPr>
                <w:rFonts w:hint="eastAsia"/>
                <w:sz w:val="20"/>
                <w:szCs w:val="22"/>
              </w:rPr>
              <w:t>甲酸包装桶破损导致甲酸泄露</w:t>
            </w:r>
          </w:p>
        </w:tc>
        <w:tc>
          <w:tcPr>
            <w:tcW w:w="383" w:type="pct"/>
            <w:shd w:val="clear" w:color="auto" w:fill="auto"/>
            <w:vAlign w:val="center"/>
          </w:tcPr>
          <w:p w:rsidR="00487509" w:rsidRPr="00E65EBB" w:rsidRDefault="009563C3">
            <w:pPr>
              <w:pStyle w:val="aff5"/>
              <w:rPr>
                <w:sz w:val="20"/>
                <w:szCs w:val="22"/>
              </w:rPr>
            </w:pPr>
            <w:r w:rsidRPr="00E65EBB">
              <w:rPr>
                <w:rFonts w:hint="eastAsia"/>
                <w:sz w:val="20"/>
                <w:szCs w:val="22"/>
              </w:rPr>
              <w:t>甲酸仓库</w:t>
            </w:r>
          </w:p>
        </w:tc>
        <w:tc>
          <w:tcPr>
            <w:tcW w:w="383" w:type="pct"/>
            <w:shd w:val="clear" w:color="auto" w:fill="auto"/>
            <w:vAlign w:val="center"/>
          </w:tcPr>
          <w:p w:rsidR="00487509" w:rsidRPr="00E65EBB" w:rsidRDefault="009563C3">
            <w:pPr>
              <w:pStyle w:val="aff5"/>
              <w:rPr>
                <w:sz w:val="20"/>
                <w:szCs w:val="22"/>
              </w:rPr>
            </w:pPr>
            <w:r w:rsidRPr="00E65EBB">
              <w:rPr>
                <w:rFonts w:hint="eastAsia"/>
                <w:sz w:val="20"/>
                <w:szCs w:val="22"/>
              </w:rPr>
              <w:t>甲酸</w:t>
            </w:r>
          </w:p>
        </w:tc>
        <w:tc>
          <w:tcPr>
            <w:tcW w:w="383" w:type="pct"/>
            <w:shd w:val="clear" w:color="auto" w:fill="auto"/>
            <w:vAlign w:val="center"/>
          </w:tcPr>
          <w:p w:rsidR="00487509" w:rsidRPr="00E65EBB" w:rsidRDefault="009563C3">
            <w:pPr>
              <w:pStyle w:val="aff5"/>
              <w:rPr>
                <w:sz w:val="20"/>
                <w:szCs w:val="22"/>
              </w:rPr>
            </w:pPr>
            <w:r w:rsidRPr="00E65EBB">
              <w:rPr>
                <w:rFonts w:hint="eastAsia"/>
                <w:sz w:val="20"/>
                <w:szCs w:val="22"/>
              </w:rPr>
              <w:t>进入空气</w:t>
            </w:r>
          </w:p>
        </w:tc>
        <w:tc>
          <w:tcPr>
            <w:tcW w:w="482" w:type="pct"/>
            <w:shd w:val="clear" w:color="auto" w:fill="auto"/>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.113</w:t>
            </w:r>
          </w:p>
        </w:tc>
        <w:tc>
          <w:tcPr>
            <w:tcW w:w="482" w:type="pct"/>
            <w:shd w:val="clear" w:color="auto" w:fill="auto"/>
            <w:vAlign w:val="center"/>
          </w:tcPr>
          <w:p w:rsidR="00487509" w:rsidRPr="00E65EBB" w:rsidRDefault="009563C3">
            <w:pPr>
              <w:pStyle w:val="aff5"/>
              <w:rPr>
                <w:sz w:val="20"/>
                <w:szCs w:val="22"/>
              </w:rPr>
            </w:pPr>
            <w:r w:rsidRPr="00E65EBB">
              <w:rPr>
                <w:rFonts w:hint="eastAsia"/>
                <w:sz w:val="20"/>
                <w:szCs w:val="22"/>
              </w:rPr>
              <w:t>1</w:t>
            </w:r>
            <w:r w:rsidRPr="00E65EBB">
              <w:rPr>
                <w:sz w:val="20"/>
                <w:szCs w:val="22"/>
              </w:rPr>
              <w:t>0</w:t>
            </w:r>
          </w:p>
        </w:tc>
        <w:tc>
          <w:tcPr>
            <w:tcW w:w="482" w:type="pct"/>
            <w:shd w:val="clear" w:color="auto" w:fill="auto"/>
            <w:vAlign w:val="center"/>
          </w:tcPr>
          <w:p w:rsidR="00487509" w:rsidRPr="00E65EBB" w:rsidRDefault="009563C3">
            <w:pPr>
              <w:pStyle w:val="aff5"/>
              <w:rPr>
                <w:sz w:val="20"/>
                <w:szCs w:val="22"/>
              </w:rPr>
            </w:pPr>
            <w:r w:rsidRPr="00E65EBB">
              <w:rPr>
                <w:rFonts w:hint="eastAsia"/>
                <w:sz w:val="20"/>
                <w:szCs w:val="22"/>
              </w:rPr>
              <w:t>6</w:t>
            </w:r>
            <w:r w:rsidRPr="00E65EBB">
              <w:rPr>
                <w:sz w:val="20"/>
                <w:szCs w:val="22"/>
              </w:rPr>
              <w:t>67.527</w:t>
            </w:r>
          </w:p>
        </w:tc>
        <w:tc>
          <w:tcPr>
            <w:tcW w:w="607" w:type="pct"/>
            <w:shd w:val="clear" w:color="auto" w:fill="auto"/>
            <w:vAlign w:val="center"/>
          </w:tcPr>
          <w:p w:rsidR="00487509" w:rsidRPr="00E65EBB" w:rsidRDefault="009563C3">
            <w:pPr>
              <w:pStyle w:val="aff5"/>
              <w:rPr>
                <w:sz w:val="20"/>
                <w:szCs w:val="22"/>
              </w:rPr>
            </w:pPr>
            <w:r w:rsidRPr="00E65EBB">
              <w:rPr>
                <w:rFonts w:hint="eastAsia"/>
                <w:sz w:val="20"/>
                <w:szCs w:val="22"/>
              </w:rPr>
              <w:t>0</w:t>
            </w:r>
            <w:r w:rsidRPr="00E65EBB">
              <w:rPr>
                <w:sz w:val="20"/>
                <w:szCs w:val="22"/>
              </w:rPr>
              <w:t>.016</w:t>
            </w:r>
          </w:p>
        </w:tc>
        <w:tc>
          <w:tcPr>
            <w:tcW w:w="450" w:type="pct"/>
            <w:shd w:val="clear" w:color="auto" w:fill="auto"/>
            <w:vAlign w:val="center"/>
          </w:tcPr>
          <w:p w:rsidR="00487509" w:rsidRPr="00E65EBB" w:rsidRDefault="009563C3">
            <w:pPr>
              <w:pStyle w:val="aff5"/>
              <w:rPr>
                <w:sz w:val="20"/>
                <w:szCs w:val="22"/>
              </w:rPr>
            </w:pPr>
            <w:r w:rsidRPr="00E65EBB">
              <w:rPr>
                <w:rFonts w:hint="eastAsia"/>
                <w:sz w:val="20"/>
                <w:szCs w:val="22"/>
              </w:rPr>
              <w:t>3</w:t>
            </w:r>
            <w:r w:rsidRPr="00E65EBB">
              <w:rPr>
                <w:sz w:val="20"/>
                <w:szCs w:val="22"/>
              </w:rPr>
              <w:t>0</w:t>
            </w:r>
          </w:p>
        </w:tc>
        <w:tc>
          <w:tcPr>
            <w:tcW w:w="623" w:type="pct"/>
            <w:shd w:val="clear" w:color="auto" w:fill="auto"/>
            <w:vAlign w:val="center"/>
          </w:tcPr>
          <w:p w:rsidR="00487509" w:rsidRPr="00E65EBB" w:rsidRDefault="009563C3">
            <w:pPr>
              <w:pStyle w:val="aff5"/>
              <w:rPr>
                <w:sz w:val="20"/>
                <w:szCs w:val="22"/>
              </w:rPr>
            </w:pPr>
            <w:r w:rsidRPr="00E65EBB">
              <w:rPr>
                <w:sz w:val="20"/>
                <w:szCs w:val="22"/>
              </w:rPr>
              <w:t>28.800</w:t>
            </w:r>
          </w:p>
        </w:tc>
      </w:tr>
    </w:tbl>
    <w:p w:rsidR="00487509" w:rsidRPr="00E65EBB" w:rsidRDefault="009563C3">
      <w:pPr>
        <w:pStyle w:val="a3"/>
        <w:spacing w:beforeLines="50" w:before="120"/>
        <w:ind w:firstLine="482"/>
        <w:rPr>
          <w:b/>
          <w:bCs/>
        </w:rPr>
      </w:pPr>
      <w:r w:rsidRPr="00E65EBB">
        <w:rPr>
          <w:rFonts w:hint="eastAsia"/>
          <w:b/>
          <w:bCs/>
        </w:rPr>
        <w:t>3</w:t>
      </w:r>
      <w:r w:rsidRPr="00E65EBB">
        <w:rPr>
          <w:rFonts w:hint="eastAsia"/>
          <w:b/>
          <w:bCs/>
        </w:rPr>
        <w:t>、地表水环境风险事故源项分析</w:t>
      </w:r>
    </w:p>
    <w:p w:rsidR="00487509" w:rsidRPr="00E65EBB" w:rsidRDefault="009563C3">
      <w:pPr>
        <w:pStyle w:val="a3"/>
        <w:ind w:firstLine="480"/>
      </w:pPr>
      <w:r w:rsidRPr="00E65EBB">
        <w:rPr>
          <w:rFonts w:hint="eastAsia"/>
        </w:rPr>
        <w:t>本项目附近地表水体主要为北沙渚塘及其支流，企业在厂区西南侧设有</w:t>
      </w:r>
      <w:r w:rsidRPr="00E65EBB">
        <w:rPr>
          <w:rFonts w:hint="eastAsia"/>
        </w:rPr>
        <w:t>1</w:t>
      </w:r>
      <w:r w:rsidRPr="00E65EBB">
        <w:rPr>
          <w:rFonts w:hint="eastAsia"/>
        </w:rPr>
        <w:t>个雨水排放口和</w:t>
      </w:r>
      <w:r w:rsidRPr="00E65EBB">
        <w:rPr>
          <w:rFonts w:hint="eastAsia"/>
        </w:rPr>
        <w:t>1</w:t>
      </w:r>
      <w:r w:rsidRPr="00E65EBB">
        <w:rPr>
          <w:rFonts w:hint="eastAsia"/>
        </w:rPr>
        <w:t>个污水总排口，本项目实施后，企业正常生产情况下全厂废水及初期雨水全部收集。经厂区内污水处理系统处理后通过污水总排口纳管排放，不直接排放地表水体；仅降雨后期清洁雨水经雨水管网收集后排入附近河道。</w:t>
      </w:r>
    </w:p>
    <w:p w:rsidR="00487509" w:rsidRPr="00E65EBB" w:rsidRDefault="009563C3">
      <w:pPr>
        <w:pStyle w:val="a3"/>
        <w:ind w:firstLine="480"/>
      </w:pPr>
      <w:r w:rsidRPr="00E65EBB">
        <w:rPr>
          <w:rFonts w:hint="eastAsia"/>
        </w:rPr>
        <w:t>企业在厂区综合污水处理站东侧设置合计有效容积为</w:t>
      </w:r>
      <w:r w:rsidRPr="00E65EBB">
        <w:t>682</w:t>
      </w:r>
      <w:r w:rsidRPr="00E65EBB">
        <w:rPr>
          <w:rFonts w:hint="eastAsia"/>
        </w:rPr>
        <w:t>m</w:t>
      </w:r>
      <w:r w:rsidRPr="00E65EBB">
        <w:rPr>
          <w:vertAlign w:val="superscript"/>
        </w:rPr>
        <w:t>3</w:t>
      </w:r>
      <w:r w:rsidRPr="00E65EBB">
        <w:rPr>
          <w:rFonts w:hint="eastAsia"/>
        </w:rPr>
        <w:t>的事故应急池，企业拟设置废水三级防控系统，设置封堵设施、物资用以拦截事故废水、消防废水，设置雨水排放口截止阀及初期雨水收集池，事故废水及初期雨水全部收集后进入事故应急池（含铬废水与非含铬废水分隔收集），此过程由各级阀门调控控制，全面防控事故废水和可能受污染的雨水对周围地表水环境的影响。</w:t>
      </w:r>
      <w:r w:rsidRPr="00E65EBB">
        <w:t xml:space="preserve"> </w:t>
      </w:r>
    </w:p>
    <w:p w:rsidR="00487509" w:rsidRPr="00E65EBB" w:rsidRDefault="009563C3">
      <w:pPr>
        <w:pStyle w:val="a3"/>
        <w:ind w:firstLine="480"/>
      </w:pPr>
      <w:r w:rsidRPr="00E65EBB">
        <w:rPr>
          <w:rFonts w:hint="eastAsia"/>
        </w:rPr>
        <w:t>本评价考虑事故状态下地表水体污染途径，主要考虑泄露事故发生后应急处置产生的事故废水（主要包括物料泄露量、地面冲洗水）对周边地表水体水质的影响。</w:t>
      </w:r>
    </w:p>
    <w:p w:rsidR="00487509" w:rsidRPr="00E65EBB" w:rsidRDefault="009563C3">
      <w:pPr>
        <w:pStyle w:val="a3"/>
        <w:ind w:firstLine="482"/>
        <w:rPr>
          <w:b/>
          <w:bCs/>
        </w:rPr>
      </w:pPr>
      <w:r w:rsidRPr="00E65EBB">
        <w:rPr>
          <w:rFonts w:hint="eastAsia"/>
          <w:b/>
          <w:bCs/>
        </w:rPr>
        <w:t>①甲酸泄露事故</w:t>
      </w:r>
    </w:p>
    <w:p w:rsidR="00487509" w:rsidRPr="00E65EBB" w:rsidRDefault="009563C3">
      <w:pPr>
        <w:pStyle w:val="a3"/>
        <w:ind w:firstLine="480"/>
      </w:pPr>
      <w:r w:rsidRPr="00E65EBB">
        <w:rPr>
          <w:rFonts w:hint="eastAsia"/>
        </w:rPr>
        <w:t>根据事故源项分析，风险事故情形下甲酸最大泄漏量为</w:t>
      </w:r>
      <w:r w:rsidRPr="00E65EBB">
        <w:t>667.527</w:t>
      </w:r>
      <w:r w:rsidRPr="00E65EBB">
        <w:rPr>
          <w:rFonts w:hint="eastAsia"/>
        </w:rPr>
        <w:t>kg</w:t>
      </w:r>
      <w:r w:rsidRPr="00E65EBB">
        <w:t>/</w:t>
      </w:r>
      <w:r w:rsidRPr="00E65EBB">
        <w:rPr>
          <w:rFonts w:hint="eastAsia"/>
        </w:rPr>
        <w:t>次（</w:t>
      </w:r>
      <w:r w:rsidRPr="00E65EBB">
        <w:rPr>
          <w:rFonts w:hint="eastAsia"/>
        </w:rPr>
        <w:t>0</w:t>
      </w:r>
      <w:r w:rsidRPr="00E65EBB">
        <w:t>.543</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480"/>
      </w:pPr>
      <w:r w:rsidRPr="00E65EBB">
        <w:rPr>
          <w:rFonts w:hint="eastAsia"/>
        </w:rPr>
        <w:t>企业甲酸仓库内设置导流沟、集液池等紧急隔离装置，甲酸泄露物料可通过集液池收集后再通过应急泵输送至事故应急池，基本不会对周边生产单元产生影响。根据经验估算，甲酸泄露事故情形发生后泄露物料地面冲洗所需消耗的冲洗水量约为</w:t>
      </w:r>
      <w:r w:rsidRPr="00E65EBB">
        <w:rPr>
          <w:rFonts w:hint="eastAsia"/>
        </w:rPr>
        <w:t>5m</w:t>
      </w:r>
      <w:r w:rsidRPr="00E65EBB">
        <w:rPr>
          <w:vertAlign w:val="superscript"/>
        </w:rPr>
        <w:t>3</w:t>
      </w:r>
      <w:r w:rsidRPr="00E65EBB">
        <w:t>/</w:t>
      </w:r>
      <w:r w:rsidRPr="00E65EBB">
        <w:rPr>
          <w:rFonts w:hint="eastAsia"/>
        </w:rPr>
        <w:t>次。甲酸泄露事故情形发生后事故废水量合计约为</w:t>
      </w:r>
      <w:r w:rsidRPr="00E65EBB">
        <w:rPr>
          <w:rFonts w:hint="eastAsia"/>
        </w:rPr>
        <w:t>5</w:t>
      </w:r>
      <w:r w:rsidRPr="00E65EBB">
        <w:t>.543</w:t>
      </w:r>
      <w:r w:rsidRPr="00E65EBB">
        <w:rPr>
          <w:rFonts w:hint="eastAsia"/>
        </w:rPr>
        <w:t>m</w:t>
      </w:r>
      <w:r w:rsidRPr="00E65EBB">
        <w:rPr>
          <w:vertAlign w:val="superscript"/>
        </w:rPr>
        <w:t>3</w:t>
      </w:r>
      <w:r w:rsidRPr="00E65EBB">
        <w:rPr>
          <w:rFonts w:hint="eastAsia"/>
        </w:rPr>
        <w:t>，污染因子主要为</w:t>
      </w: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，根据分析事故废水中</w:t>
      </w:r>
      <w:r w:rsidRPr="00E65EBB">
        <w:rPr>
          <w:rFonts w:hint="eastAsia"/>
        </w:rPr>
        <w:t>p</w:t>
      </w:r>
      <w:r w:rsidRPr="00E65EBB">
        <w:t>H</w:t>
      </w:r>
      <w:r w:rsidRPr="00E65EBB">
        <w:rPr>
          <w:rFonts w:hint="eastAsia"/>
        </w:rPr>
        <w:t>值约为</w:t>
      </w:r>
      <w:r w:rsidRPr="00E65EBB">
        <w:t>4</w:t>
      </w:r>
      <w:r w:rsidRPr="00E65EBB">
        <w:rPr>
          <w:rFonts w:ascii="宋体" w:hAnsi="宋体" w:hint="eastAsia"/>
        </w:rPr>
        <w:t>～</w:t>
      </w:r>
      <w:r w:rsidRPr="00E65EBB">
        <w:t>6</w:t>
      </w:r>
      <w:r w:rsidRPr="00E65EBB">
        <w:rPr>
          <w:rFonts w:hint="eastAsia"/>
        </w:rPr>
        <w:t>（无量纲）</w:t>
      </w:r>
      <w:r w:rsidRPr="00E65EBB">
        <w:t>，</w:t>
      </w:r>
      <w:r w:rsidRPr="00E65EBB">
        <w:t>COD</w:t>
      </w:r>
      <w:r w:rsidRPr="00E65EBB">
        <w:rPr>
          <w:vertAlign w:val="subscript"/>
        </w:rPr>
        <w:t>Cr</w:t>
      </w:r>
      <w:r w:rsidRPr="00E65EBB">
        <w:rPr>
          <w:rFonts w:ascii="宋体" w:hAnsi="宋体" w:hint="eastAsia"/>
        </w:rPr>
        <w:t>浓度约为</w:t>
      </w:r>
      <w:r w:rsidRPr="00E65EBB">
        <w:rPr>
          <w:rFonts w:hint="eastAsia"/>
        </w:rPr>
        <w:t>5</w:t>
      </w:r>
      <w:r w:rsidRPr="00E65EBB">
        <w:t>00mg/L</w:t>
      </w:r>
      <w:r w:rsidRPr="00E65EBB">
        <w:rPr>
          <w:rFonts w:hint="eastAsia"/>
        </w:rPr>
        <w:t>。</w:t>
      </w:r>
    </w:p>
    <w:p w:rsidR="00487509" w:rsidRPr="00E65EBB" w:rsidRDefault="009563C3">
      <w:pPr>
        <w:pStyle w:val="a3"/>
        <w:ind w:firstLine="482"/>
        <w:rPr>
          <w:b/>
        </w:rPr>
      </w:pPr>
      <w:r w:rsidRPr="00E65EBB">
        <w:rPr>
          <w:rFonts w:hint="eastAsia"/>
          <w:b/>
        </w:rPr>
        <w:lastRenderedPageBreak/>
        <w:t>②废水泄露事故</w:t>
      </w:r>
    </w:p>
    <w:p w:rsidR="00487509" w:rsidRPr="00E65EBB" w:rsidRDefault="009563C3">
      <w:pPr>
        <w:pStyle w:val="a3"/>
        <w:ind w:firstLine="480"/>
        <w:rPr>
          <w:bCs/>
        </w:rPr>
      </w:pPr>
      <w:r w:rsidRPr="00E65EBB">
        <w:rPr>
          <w:rFonts w:hint="eastAsia"/>
          <w:bCs/>
        </w:rPr>
        <w:t>根据事故源项分析，最不利情况，即罐车发生事故造成罐体破裂，废水大量泄露，泄露量以</w:t>
      </w:r>
      <w:r w:rsidRPr="00E65EBB">
        <w:rPr>
          <w:rFonts w:hint="eastAsia"/>
          <w:bCs/>
        </w:rPr>
        <w:t>25t</w:t>
      </w:r>
      <w:r w:rsidRPr="00E65EBB">
        <w:rPr>
          <w:rFonts w:hint="eastAsia"/>
          <w:bCs/>
        </w:rPr>
        <w:t>计。</w:t>
      </w:r>
    </w:p>
    <w:p w:rsidR="00487509" w:rsidRPr="00E65EBB" w:rsidRDefault="009563C3">
      <w:pPr>
        <w:pStyle w:val="a3"/>
        <w:ind w:firstLine="482"/>
        <w:rPr>
          <w:b/>
          <w:bCs/>
        </w:rPr>
      </w:pPr>
      <w:r w:rsidRPr="00E65EBB">
        <w:rPr>
          <w:rFonts w:hint="eastAsia"/>
          <w:b/>
          <w:bCs/>
        </w:rPr>
        <w:t>4</w:t>
      </w:r>
      <w:r w:rsidRPr="00E65EBB">
        <w:rPr>
          <w:rFonts w:hint="eastAsia"/>
          <w:b/>
          <w:bCs/>
        </w:rPr>
        <w:t>、地下水环境风险事故源项分析</w:t>
      </w:r>
    </w:p>
    <w:p w:rsidR="00487509" w:rsidRPr="00E65EBB" w:rsidRDefault="009563C3">
      <w:pPr>
        <w:pStyle w:val="a3"/>
        <w:ind w:firstLine="480"/>
      </w:pPr>
      <w:r w:rsidRPr="00E65EBB">
        <w:rPr>
          <w:rFonts w:hint="eastAsia"/>
        </w:rPr>
        <w:t>地下水环境污染主要途径为地面防渗层发生破损，泄露物料自破损处发生下渗，污染土壤及地下水环境。本评价考虑最不利情况即忽略危险物质蒸发量，视泄露物料全部下渗污染地下水环境，即甲酸泄露事故地下水环境风险事故源强为</w:t>
      </w:r>
      <w:r w:rsidRPr="00E65EBB">
        <w:rPr>
          <w:rFonts w:hint="eastAsia"/>
        </w:rPr>
        <w:t>667.527kg/</w:t>
      </w:r>
      <w:r w:rsidRPr="00E65EBB">
        <w:rPr>
          <w:rFonts w:hint="eastAsia"/>
        </w:rPr>
        <w:t>次，废水泄露事故地下水环境风险事故源强为</w:t>
      </w:r>
      <w:r w:rsidRPr="00E65EBB">
        <w:rPr>
          <w:rFonts w:hint="eastAsia"/>
        </w:rPr>
        <w:t>2</w:t>
      </w:r>
      <w:r w:rsidRPr="00E65EBB">
        <w:t>5</w:t>
      </w:r>
      <w:r w:rsidRPr="00E65EBB">
        <w:rPr>
          <w:rFonts w:hint="eastAsia"/>
        </w:rPr>
        <w:t>t</w:t>
      </w:r>
      <w:r w:rsidRPr="00E65EBB">
        <w:t>/</w:t>
      </w:r>
      <w:r w:rsidRPr="00E65EBB">
        <w:rPr>
          <w:rFonts w:hint="eastAsia"/>
        </w:rPr>
        <w:t>次。</w:t>
      </w:r>
    </w:p>
    <w:p w:rsidR="00487509" w:rsidRPr="00E65EBB" w:rsidRDefault="009563C3">
      <w:pPr>
        <w:pStyle w:val="42"/>
      </w:pPr>
      <w:r w:rsidRPr="00E65EBB">
        <w:rPr>
          <w:rFonts w:hint="eastAsia"/>
        </w:rPr>
        <w:t>6</w:t>
      </w:r>
      <w:r w:rsidRPr="00E65EBB">
        <w:t>.2.7.8</w:t>
      </w:r>
      <w:r w:rsidRPr="00E65EBB">
        <w:rPr>
          <w:rFonts w:hint="eastAsia"/>
        </w:rPr>
        <w:t>风险预测与评价</w:t>
      </w:r>
    </w:p>
    <w:p w:rsidR="00487509" w:rsidRPr="00E65EBB" w:rsidRDefault="009563C3">
      <w:pPr>
        <w:pStyle w:val="a3"/>
        <w:ind w:firstLine="482"/>
        <w:rPr>
          <w:b/>
          <w:bCs/>
        </w:rPr>
      </w:pPr>
      <w:r w:rsidRPr="00E65EBB">
        <w:rPr>
          <w:rFonts w:hint="eastAsia"/>
          <w:b/>
          <w:bCs/>
        </w:rPr>
        <w:t>1</w:t>
      </w:r>
      <w:r w:rsidRPr="00E65EBB">
        <w:rPr>
          <w:rFonts w:hint="eastAsia"/>
          <w:b/>
          <w:bCs/>
        </w:rPr>
        <w:t>、有毒有害物质在大气中的扩散</w:t>
      </w:r>
    </w:p>
    <w:p w:rsidR="00487509" w:rsidRPr="00E65EBB" w:rsidRDefault="009563C3">
      <w:pPr>
        <w:pStyle w:val="a3"/>
        <w:ind w:firstLine="480"/>
      </w:pPr>
      <w:r w:rsidRPr="00E65EBB">
        <w:rPr>
          <w:rFonts w:hint="eastAsia"/>
        </w:rPr>
        <w:t>根据导则要求，大气环境风险二级评价需选取最不利气象条件进行后果预测，选择适用的数值方法进行分析预测，给出风险事故情形下危险物质释放可能造成的大气环境影响范围与程度。</w:t>
      </w:r>
    </w:p>
    <w:p w:rsidR="00487509" w:rsidRPr="00E65EBB" w:rsidRDefault="009563C3">
      <w:pPr>
        <w:pStyle w:val="a3"/>
        <w:ind w:firstLine="480"/>
      </w:pPr>
      <w:r w:rsidRPr="00E65EBB">
        <w:rPr>
          <w:rFonts w:hint="eastAsia"/>
        </w:rPr>
        <w:t>①大气环境风险预测模型主要参数表</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.2-56  </w:t>
      </w:r>
      <w:r w:rsidRPr="00E65EBB">
        <w:rPr>
          <w:rFonts w:hint="eastAsia"/>
        </w:rPr>
        <w:t>大气环境风险预测模型主要参数表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4530"/>
      </w:tblGrid>
      <w:tr w:rsidR="00487509" w:rsidRPr="00E65EBB">
        <w:trPr>
          <w:trHeight w:val="340"/>
        </w:trPr>
        <w:tc>
          <w:tcPr>
            <w:tcW w:w="1250" w:type="pct"/>
            <w:shd w:val="clear" w:color="auto" w:fill="auto"/>
            <w:vAlign w:val="center"/>
          </w:tcPr>
          <w:p w:rsidR="00487509" w:rsidRPr="00E65EBB" w:rsidRDefault="009563C3">
            <w:pPr>
              <w:pStyle w:val="aff5"/>
              <w:rPr>
                <w:b/>
                <w:bCs/>
              </w:rPr>
            </w:pPr>
            <w:r w:rsidRPr="00E65EBB">
              <w:rPr>
                <w:rFonts w:hint="eastAsia"/>
                <w:b/>
                <w:bCs/>
              </w:rPr>
              <w:t>参数类型</w:t>
            </w:r>
          </w:p>
        </w:tc>
        <w:tc>
          <w:tcPr>
            <w:tcW w:w="1250" w:type="pct"/>
            <w:shd w:val="clear" w:color="auto" w:fill="auto"/>
            <w:vAlign w:val="center"/>
          </w:tcPr>
          <w:p w:rsidR="00487509" w:rsidRPr="00E65EBB" w:rsidRDefault="009563C3">
            <w:pPr>
              <w:pStyle w:val="aff5"/>
              <w:rPr>
                <w:b/>
                <w:bCs/>
              </w:rPr>
            </w:pPr>
            <w:r w:rsidRPr="00E65EBB">
              <w:rPr>
                <w:rFonts w:hint="eastAsia"/>
                <w:b/>
                <w:bCs/>
              </w:rPr>
              <w:t>选项</w:t>
            </w:r>
          </w:p>
        </w:tc>
        <w:tc>
          <w:tcPr>
            <w:tcW w:w="2501" w:type="pct"/>
            <w:shd w:val="clear" w:color="auto" w:fill="auto"/>
            <w:vAlign w:val="center"/>
          </w:tcPr>
          <w:p w:rsidR="00487509" w:rsidRPr="00E65EBB" w:rsidRDefault="009563C3">
            <w:pPr>
              <w:pStyle w:val="aff5"/>
              <w:rPr>
                <w:b/>
                <w:bCs/>
              </w:rPr>
            </w:pPr>
            <w:r w:rsidRPr="00E65EBB">
              <w:rPr>
                <w:rFonts w:hint="eastAsia"/>
                <w:b/>
                <w:bCs/>
              </w:rPr>
              <w:t>参数</w:t>
            </w:r>
          </w:p>
        </w:tc>
      </w:tr>
      <w:tr w:rsidR="00487509" w:rsidRPr="00E65EBB">
        <w:trPr>
          <w:trHeight w:val="340"/>
        </w:trPr>
        <w:tc>
          <w:tcPr>
            <w:tcW w:w="1250" w:type="pct"/>
            <w:vMerge w:val="restart"/>
            <w:shd w:val="clear" w:color="auto" w:fill="auto"/>
            <w:vAlign w:val="center"/>
          </w:tcPr>
          <w:p w:rsidR="00487509" w:rsidRPr="00E65EBB" w:rsidRDefault="009563C3">
            <w:pPr>
              <w:pStyle w:val="aff5"/>
            </w:pPr>
            <w:r w:rsidRPr="00E65EBB">
              <w:rPr>
                <w:rFonts w:hint="eastAsia"/>
              </w:rPr>
              <w:t>基本情况</w:t>
            </w:r>
          </w:p>
        </w:tc>
        <w:tc>
          <w:tcPr>
            <w:tcW w:w="1250" w:type="pct"/>
            <w:shd w:val="clear" w:color="auto" w:fill="auto"/>
            <w:vAlign w:val="center"/>
          </w:tcPr>
          <w:p w:rsidR="00487509" w:rsidRPr="00E65EBB" w:rsidRDefault="009563C3">
            <w:pPr>
              <w:pStyle w:val="aff5"/>
            </w:pPr>
            <w:r w:rsidRPr="00E65EBB">
              <w:rPr>
                <w:rFonts w:hint="eastAsia"/>
              </w:rPr>
              <w:t>事故源经度</w:t>
            </w:r>
          </w:p>
        </w:tc>
        <w:tc>
          <w:tcPr>
            <w:tcW w:w="2501" w:type="pct"/>
            <w:shd w:val="clear" w:color="auto" w:fill="auto"/>
            <w:vAlign w:val="center"/>
          </w:tcPr>
          <w:p w:rsidR="00487509" w:rsidRPr="00E65EBB" w:rsidRDefault="009563C3">
            <w:pPr>
              <w:pStyle w:val="aff5"/>
            </w:pPr>
            <w:r w:rsidRPr="00E65EBB">
              <w:rPr>
                <w:rFonts w:hint="eastAsia"/>
              </w:rPr>
              <w:t>E</w:t>
            </w:r>
            <w:r w:rsidRPr="00E65EBB">
              <w:t xml:space="preserve"> 120.538588</w:t>
            </w:r>
            <w:r w:rsidRPr="00E65EBB">
              <w:rPr>
                <w:rFonts w:hint="eastAsia"/>
              </w:rPr>
              <w:t>°</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事故源纬度</w:t>
            </w:r>
          </w:p>
        </w:tc>
        <w:tc>
          <w:tcPr>
            <w:tcW w:w="2501" w:type="pct"/>
            <w:shd w:val="clear" w:color="auto" w:fill="auto"/>
            <w:vAlign w:val="center"/>
          </w:tcPr>
          <w:p w:rsidR="00487509" w:rsidRPr="00E65EBB" w:rsidRDefault="009563C3">
            <w:pPr>
              <w:pStyle w:val="aff5"/>
            </w:pPr>
            <w:r w:rsidRPr="00E65EBB">
              <w:rPr>
                <w:rFonts w:hint="eastAsia"/>
              </w:rPr>
              <w:t>N</w:t>
            </w:r>
            <w:r w:rsidRPr="00E65EBB">
              <w:t xml:space="preserve"> 30.541721</w:t>
            </w:r>
            <w:r w:rsidRPr="00E65EBB">
              <w:rPr>
                <w:rFonts w:hint="eastAsia"/>
              </w:rPr>
              <w:t>°</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事故源类型</w:t>
            </w:r>
          </w:p>
        </w:tc>
        <w:tc>
          <w:tcPr>
            <w:tcW w:w="2501" w:type="pct"/>
            <w:shd w:val="clear" w:color="auto" w:fill="auto"/>
            <w:vAlign w:val="center"/>
          </w:tcPr>
          <w:p w:rsidR="00487509" w:rsidRPr="00E65EBB" w:rsidRDefault="009563C3">
            <w:pPr>
              <w:pStyle w:val="aff5"/>
            </w:pPr>
            <w:r w:rsidRPr="00E65EBB">
              <w:rPr>
                <w:rFonts w:hint="eastAsia"/>
              </w:rPr>
              <w:t>甲酸包装桶破裂甲酸泄露</w:t>
            </w:r>
          </w:p>
        </w:tc>
      </w:tr>
      <w:tr w:rsidR="00487509" w:rsidRPr="00E65EBB">
        <w:trPr>
          <w:trHeight w:val="340"/>
        </w:trPr>
        <w:tc>
          <w:tcPr>
            <w:tcW w:w="1250" w:type="pct"/>
            <w:vMerge w:val="restart"/>
            <w:shd w:val="clear" w:color="auto" w:fill="auto"/>
            <w:vAlign w:val="center"/>
          </w:tcPr>
          <w:p w:rsidR="00487509" w:rsidRPr="00E65EBB" w:rsidRDefault="009563C3">
            <w:pPr>
              <w:pStyle w:val="aff5"/>
            </w:pPr>
            <w:r w:rsidRPr="00E65EBB">
              <w:rPr>
                <w:rFonts w:hint="eastAsia"/>
              </w:rPr>
              <w:t>气象参数</w:t>
            </w:r>
          </w:p>
        </w:tc>
        <w:tc>
          <w:tcPr>
            <w:tcW w:w="1250" w:type="pct"/>
            <w:shd w:val="clear" w:color="auto" w:fill="auto"/>
            <w:vAlign w:val="center"/>
          </w:tcPr>
          <w:p w:rsidR="00487509" w:rsidRPr="00E65EBB" w:rsidRDefault="009563C3">
            <w:pPr>
              <w:pStyle w:val="aff5"/>
            </w:pPr>
            <w:r w:rsidRPr="00E65EBB">
              <w:rPr>
                <w:rFonts w:hint="eastAsia"/>
              </w:rPr>
              <w:t>气象条件类型</w:t>
            </w:r>
          </w:p>
        </w:tc>
        <w:tc>
          <w:tcPr>
            <w:tcW w:w="2501" w:type="pct"/>
            <w:shd w:val="clear" w:color="auto" w:fill="auto"/>
            <w:vAlign w:val="center"/>
          </w:tcPr>
          <w:p w:rsidR="00487509" w:rsidRPr="00E65EBB" w:rsidRDefault="009563C3">
            <w:pPr>
              <w:pStyle w:val="aff5"/>
            </w:pPr>
            <w:r w:rsidRPr="00E65EBB">
              <w:rPr>
                <w:rFonts w:hint="eastAsia"/>
              </w:rPr>
              <w:t>最不利气象条件</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风速（</w:t>
            </w:r>
            <w:r w:rsidRPr="00E65EBB">
              <w:rPr>
                <w:rFonts w:hint="eastAsia"/>
              </w:rPr>
              <w:t>m/s</w:t>
            </w:r>
            <w:r w:rsidRPr="00E65EBB">
              <w:rPr>
                <w:rFonts w:hint="eastAsia"/>
              </w:rPr>
              <w:t>）</w:t>
            </w:r>
          </w:p>
        </w:tc>
        <w:tc>
          <w:tcPr>
            <w:tcW w:w="2501"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环境温度（℃）</w:t>
            </w:r>
          </w:p>
        </w:tc>
        <w:tc>
          <w:tcPr>
            <w:tcW w:w="2501" w:type="pct"/>
            <w:shd w:val="clear" w:color="auto" w:fill="auto"/>
            <w:vAlign w:val="center"/>
          </w:tcPr>
          <w:p w:rsidR="00487509" w:rsidRPr="00E65EBB" w:rsidRDefault="009563C3">
            <w:pPr>
              <w:pStyle w:val="aff5"/>
            </w:pPr>
            <w:r w:rsidRPr="00E65EBB">
              <w:t>25</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相对湿度（</w:t>
            </w:r>
            <w:r w:rsidRPr="00E65EBB">
              <w:rPr>
                <w:rFonts w:hint="eastAsia"/>
              </w:rPr>
              <w:t>%</w:t>
            </w:r>
            <w:r w:rsidRPr="00E65EBB">
              <w:rPr>
                <w:rFonts w:hint="eastAsia"/>
              </w:rPr>
              <w:t>）</w:t>
            </w:r>
          </w:p>
        </w:tc>
        <w:tc>
          <w:tcPr>
            <w:tcW w:w="2501" w:type="pct"/>
            <w:shd w:val="clear" w:color="auto" w:fill="auto"/>
            <w:vAlign w:val="center"/>
          </w:tcPr>
          <w:p w:rsidR="00487509" w:rsidRPr="00E65EBB" w:rsidRDefault="009563C3">
            <w:pPr>
              <w:pStyle w:val="aff5"/>
            </w:pPr>
            <w:r w:rsidRPr="00E65EBB">
              <w:t>50</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稳定度</w:t>
            </w:r>
          </w:p>
        </w:tc>
        <w:tc>
          <w:tcPr>
            <w:tcW w:w="2501" w:type="pct"/>
            <w:shd w:val="clear" w:color="auto" w:fill="auto"/>
            <w:vAlign w:val="center"/>
          </w:tcPr>
          <w:p w:rsidR="00487509" w:rsidRPr="00E65EBB" w:rsidRDefault="009563C3">
            <w:pPr>
              <w:pStyle w:val="aff5"/>
            </w:pPr>
            <w:r w:rsidRPr="00E65EBB">
              <w:rPr>
                <w:rFonts w:hint="eastAsia"/>
              </w:rPr>
              <w:t>F</w:t>
            </w:r>
          </w:p>
        </w:tc>
      </w:tr>
      <w:tr w:rsidR="00487509" w:rsidRPr="00E65EBB">
        <w:trPr>
          <w:trHeight w:val="340"/>
        </w:trPr>
        <w:tc>
          <w:tcPr>
            <w:tcW w:w="1250" w:type="pct"/>
            <w:vMerge w:val="restart"/>
            <w:shd w:val="clear" w:color="auto" w:fill="auto"/>
            <w:vAlign w:val="center"/>
          </w:tcPr>
          <w:p w:rsidR="00487509" w:rsidRPr="00E65EBB" w:rsidRDefault="009563C3">
            <w:pPr>
              <w:pStyle w:val="aff5"/>
            </w:pPr>
            <w:r w:rsidRPr="00E65EBB">
              <w:rPr>
                <w:rFonts w:hint="eastAsia"/>
              </w:rPr>
              <w:t>其他参数</w:t>
            </w:r>
          </w:p>
        </w:tc>
        <w:tc>
          <w:tcPr>
            <w:tcW w:w="1250" w:type="pct"/>
            <w:shd w:val="clear" w:color="auto" w:fill="auto"/>
            <w:vAlign w:val="center"/>
          </w:tcPr>
          <w:p w:rsidR="00487509" w:rsidRPr="00E65EBB" w:rsidRDefault="009563C3">
            <w:pPr>
              <w:pStyle w:val="aff5"/>
            </w:pPr>
            <w:r w:rsidRPr="00E65EBB">
              <w:rPr>
                <w:rFonts w:hint="eastAsia"/>
              </w:rPr>
              <w:t>地表粗糙度（</w:t>
            </w:r>
            <w:r w:rsidRPr="00E65EBB">
              <w:rPr>
                <w:rFonts w:hint="eastAsia"/>
              </w:rPr>
              <w:t>m</w:t>
            </w:r>
            <w:r w:rsidRPr="00E65EBB">
              <w:rPr>
                <w:rFonts w:hint="eastAsia"/>
              </w:rPr>
              <w:t>）</w:t>
            </w:r>
          </w:p>
        </w:tc>
        <w:tc>
          <w:tcPr>
            <w:tcW w:w="2501" w:type="pct"/>
            <w:shd w:val="clear" w:color="auto" w:fill="auto"/>
            <w:vAlign w:val="center"/>
          </w:tcPr>
          <w:p w:rsidR="00487509" w:rsidRPr="00E65EBB" w:rsidRDefault="009563C3">
            <w:pPr>
              <w:pStyle w:val="aff5"/>
            </w:pPr>
            <w:r w:rsidRPr="00E65EBB">
              <w:t>0.0300</w:t>
            </w:r>
            <w:r w:rsidRPr="00E65EBB">
              <w:rPr>
                <w:rFonts w:hint="eastAsia"/>
              </w:rPr>
              <w:t>m</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是否考虑地形</w:t>
            </w:r>
          </w:p>
        </w:tc>
        <w:tc>
          <w:tcPr>
            <w:tcW w:w="2501" w:type="pct"/>
            <w:shd w:val="clear" w:color="auto" w:fill="auto"/>
            <w:vAlign w:val="center"/>
          </w:tcPr>
          <w:p w:rsidR="00487509" w:rsidRPr="00E65EBB" w:rsidRDefault="009563C3">
            <w:pPr>
              <w:pStyle w:val="aff5"/>
            </w:pPr>
            <w:r w:rsidRPr="00E65EBB">
              <w:rPr>
                <w:rFonts w:hint="eastAsia"/>
              </w:rPr>
              <w:t>否</w:t>
            </w:r>
          </w:p>
        </w:tc>
      </w:tr>
      <w:tr w:rsidR="00487509" w:rsidRPr="00E65EBB">
        <w:trPr>
          <w:trHeight w:val="340"/>
        </w:trPr>
        <w:tc>
          <w:tcPr>
            <w:tcW w:w="1250" w:type="pct"/>
            <w:vMerge/>
            <w:shd w:val="clear" w:color="auto" w:fill="auto"/>
            <w:vAlign w:val="center"/>
          </w:tcPr>
          <w:p w:rsidR="00487509" w:rsidRPr="00E65EBB" w:rsidRDefault="00487509">
            <w:pPr>
              <w:pStyle w:val="aff5"/>
            </w:pPr>
          </w:p>
        </w:tc>
        <w:tc>
          <w:tcPr>
            <w:tcW w:w="1250" w:type="pct"/>
            <w:shd w:val="clear" w:color="auto" w:fill="auto"/>
            <w:vAlign w:val="center"/>
          </w:tcPr>
          <w:p w:rsidR="00487509" w:rsidRPr="00E65EBB" w:rsidRDefault="009563C3">
            <w:pPr>
              <w:pStyle w:val="aff5"/>
            </w:pPr>
            <w:r w:rsidRPr="00E65EBB">
              <w:rPr>
                <w:rFonts w:hint="eastAsia"/>
              </w:rPr>
              <w:t>地形数据精确度（</w:t>
            </w:r>
            <w:r w:rsidRPr="00E65EBB">
              <w:rPr>
                <w:rFonts w:hint="eastAsia"/>
              </w:rPr>
              <w:t>m</w:t>
            </w:r>
            <w:r w:rsidRPr="00E65EBB">
              <w:rPr>
                <w:rFonts w:hint="eastAsia"/>
              </w:rPr>
              <w:t>）</w:t>
            </w:r>
          </w:p>
        </w:tc>
        <w:tc>
          <w:tcPr>
            <w:tcW w:w="2501" w:type="pct"/>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a3"/>
        <w:spacing w:beforeLines="50" w:before="120"/>
        <w:ind w:firstLine="480"/>
      </w:pPr>
      <w:r w:rsidRPr="00E65EBB">
        <w:rPr>
          <w:rFonts w:hint="eastAsia"/>
        </w:rPr>
        <w:t>②预测模型的筛选</w:t>
      </w:r>
    </w:p>
    <w:p w:rsidR="00487509" w:rsidRPr="00E65EBB" w:rsidRDefault="009563C3">
      <w:pPr>
        <w:pStyle w:val="a3"/>
        <w:ind w:firstLine="480"/>
      </w:pPr>
      <w:r w:rsidRPr="00E65EBB">
        <w:rPr>
          <w:rFonts w:hint="eastAsia"/>
        </w:rPr>
        <w:t>1</w:t>
      </w:r>
      <w:r w:rsidRPr="00E65EBB">
        <w:rPr>
          <w:rFonts w:hint="eastAsia"/>
        </w:rPr>
        <w:t>）判断气体性质</w:t>
      </w:r>
    </w:p>
    <w:p w:rsidR="00487509" w:rsidRPr="00E65EBB" w:rsidRDefault="009563C3">
      <w:pPr>
        <w:pStyle w:val="a3"/>
        <w:ind w:firstLine="480"/>
      </w:pPr>
      <w:r w:rsidRPr="00E65EBB">
        <w:rPr>
          <w:rFonts w:hint="eastAsia"/>
        </w:rPr>
        <w:t>判定烟团</w:t>
      </w:r>
      <w:r w:rsidRPr="00E65EBB">
        <w:rPr>
          <w:rFonts w:hint="eastAsia"/>
        </w:rPr>
        <w:t>/</w:t>
      </w:r>
      <w:r w:rsidRPr="00E65EBB">
        <w:rPr>
          <w:rFonts w:hint="eastAsia"/>
        </w:rPr>
        <w:t>烟羽是否为重质气体，取决于它相对空气的过剩密度和环境条件等因素。通常采用理查德森数（</w:t>
      </w:r>
      <w:r w:rsidRPr="00E65EBB">
        <w:rPr>
          <w:rFonts w:hint="eastAsia"/>
        </w:rPr>
        <w:t>Ri</w:t>
      </w:r>
      <w:r w:rsidRPr="00E65EBB">
        <w:rPr>
          <w:rFonts w:hint="eastAsia"/>
        </w:rPr>
        <w:t>）作为标准进行判断，</w:t>
      </w:r>
      <w:r w:rsidRPr="00E65EBB">
        <w:rPr>
          <w:rFonts w:hint="eastAsia"/>
        </w:rPr>
        <w:t>Ri</w:t>
      </w:r>
      <w:r w:rsidRPr="00E65EBB">
        <w:rPr>
          <w:rFonts w:hint="eastAsia"/>
        </w:rPr>
        <w:t>的概念公示为：</w:t>
      </w:r>
    </w:p>
    <w:p w:rsidR="00487509" w:rsidRPr="00E65EBB" w:rsidRDefault="009563C3">
      <w:pPr>
        <w:pStyle w:val="a3"/>
        <w:ind w:firstLineChars="0" w:firstLine="0"/>
        <w:jc w:val="center"/>
      </w:pPr>
      <w:r w:rsidRPr="00E65EBB">
        <w:rPr>
          <w:rFonts w:hint="eastAsia"/>
        </w:rPr>
        <w:t>Ri=</w:t>
      </w:r>
      <w:r w:rsidRPr="00E65EBB">
        <w:rPr>
          <w:rFonts w:hint="eastAsia"/>
        </w:rPr>
        <w:t>烟团的势能</w:t>
      </w:r>
      <w:r w:rsidRPr="00E65EBB">
        <w:rPr>
          <w:rFonts w:hint="eastAsia"/>
        </w:rPr>
        <w:t>/</w:t>
      </w:r>
      <w:r w:rsidRPr="00E65EBB">
        <w:rPr>
          <w:rFonts w:hint="eastAsia"/>
        </w:rPr>
        <w:t>环境的湍流动能</w:t>
      </w:r>
    </w:p>
    <w:p w:rsidR="00487509" w:rsidRPr="00E65EBB" w:rsidRDefault="009563C3">
      <w:pPr>
        <w:pStyle w:val="a3"/>
        <w:ind w:firstLine="480"/>
      </w:pPr>
      <w:r w:rsidRPr="00E65EBB">
        <w:rPr>
          <w:rFonts w:hint="eastAsia"/>
        </w:rPr>
        <w:lastRenderedPageBreak/>
        <w:t>Ri</w:t>
      </w:r>
      <w:r w:rsidRPr="00E65EBB">
        <w:rPr>
          <w:rFonts w:hint="eastAsia"/>
        </w:rPr>
        <w:t>是个流体动力学参数，根据不同的排放性质，理查德森数的计算公式不同。一般，依据排放类型，理查德森数的计算分连续排放、瞬时排放两种形式。通过对比排放时间</w:t>
      </w:r>
      <w:r w:rsidRPr="00E65EBB">
        <w:rPr>
          <w:rFonts w:hint="eastAsia"/>
        </w:rPr>
        <w:t>Td</w:t>
      </w:r>
      <w:r w:rsidRPr="00E65EBB">
        <w:rPr>
          <w:rFonts w:hint="eastAsia"/>
        </w:rPr>
        <w:t>和污染物到达最近的受体点（网格点或敏感点）的时间</w:t>
      </w:r>
      <w:r w:rsidRPr="00E65EBB">
        <w:rPr>
          <w:rFonts w:hint="eastAsia"/>
        </w:rPr>
        <w:t>T</w:t>
      </w:r>
      <w:r w:rsidRPr="00E65EBB">
        <w:rPr>
          <w:rFonts w:hint="eastAsia"/>
        </w:rPr>
        <w:t>，当</w:t>
      </w:r>
      <w:r w:rsidRPr="00E65EBB">
        <w:rPr>
          <w:rFonts w:hint="eastAsia"/>
        </w:rPr>
        <w:t>Td</w:t>
      </w:r>
      <w:r w:rsidRPr="00E65EBB">
        <w:rPr>
          <w:rFonts w:hint="eastAsia"/>
        </w:rPr>
        <w:t>＞</w:t>
      </w:r>
      <w:r w:rsidRPr="00E65EBB">
        <w:rPr>
          <w:rFonts w:hint="eastAsia"/>
        </w:rPr>
        <w:t>T</w:t>
      </w:r>
      <w:r w:rsidRPr="00E65EBB">
        <w:rPr>
          <w:rFonts w:hint="eastAsia"/>
        </w:rPr>
        <w:t>时，可被认为是连续排放；当</w:t>
      </w:r>
      <w:r w:rsidRPr="00E65EBB">
        <w:rPr>
          <w:rFonts w:hint="eastAsia"/>
        </w:rPr>
        <w:t>Td</w:t>
      </w:r>
      <w:r w:rsidRPr="00E65EBB">
        <w:rPr>
          <w:rFonts w:hint="eastAsia"/>
        </w:rPr>
        <w:t>≤</w:t>
      </w:r>
      <w:r w:rsidRPr="00E65EBB">
        <w:rPr>
          <w:rFonts w:hint="eastAsia"/>
        </w:rPr>
        <w:t>T</w:t>
      </w:r>
      <w:r w:rsidRPr="00E65EBB">
        <w:rPr>
          <w:rFonts w:hint="eastAsia"/>
        </w:rPr>
        <w:t>时，可被认为是瞬时排放。</w:t>
      </w:r>
      <w:r w:rsidRPr="00E65EBB">
        <w:rPr>
          <w:rFonts w:hint="eastAsia"/>
        </w:rPr>
        <w:t>T</w:t>
      </w:r>
      <w:r w:rsidRPr="00E65EBB">
        <w:rPr>
          <w:rFonts w:hint="eastAsia"/>
        </w:rPr>
        <w:t>值根据下式计算：</w:t>
      </w:r>
    </w:p>
    <w:p w:rsidR="00487509" w:rsidRPr="00E65EBB" w:rsidRDefault="009563C3">
      <w:pPr>
        <w:pStyle w:val="a3"/>
        <w:ind w:firstLineChars="0" w:firstLine="0"/>
        <w:jc w:val="center"/>
      </w:pPr>
      <w:r w:rsidRPr="00E65EBB">
        <w:rPr>
          <w:rFonts w:hint="eastAsia"/>
        </w:rPr>
        <w:t>T=</w:t>
      </w:r>
      <w:r w:rsidRPr="00E65EBB">
        <w:t>2</w:t>
      </w:r>
      <w:r w:rsidRPr="00E65EBB">
        <w:rPr>
          <w:rFonts w:hint="eastAsia"/>
        </w:rPr>
        <w:t>X</w:t>
      </w:r>
      <w:r w:rsidRPr="00E65EBB">
        <w:t>/</w:t>
      </w:r>
      <w:r w:rsidRPr="00E65EBB">
        <w:rPr>
          <w:rFonts w:hint="eastAsia"/>
        </w:rPr>
        <w:t>Ur</w:t>
      </w:r>
    </w:p>
    <w:p w:rsidR="00487509" w:rsidRPr="00E65EBB" w:rsidRDefault="009563C3">
      <w:pPr>
        <w:pStyle w:val="a3"/>
        <w:ind w:firstLine="480"/>
      </w:pPr>
      <w:r w:rsidRPr="00E65EBB">
        <w:rPr>
          <w:rFonts w:hint="eastAsia"/>
        </w:rPr>
        <w:t>式中：</w:t>
      </w:r>
      <w:r w:rsidRPr="00E65EBB">
        <w:rPr>
          <w:rFonts w:hint="eastAsia"/>
        </w:rPr>
        <w:t>X</w:t>
      </w:r>
      <w:r w:rsidRPr="00E65EBB">
        <w:rPr>
          <w:rFonts w:hint="eastAsia"/>
        </w:rPr>
        <w:t>——事故发生地与计算点的距离，</w:t>
      </w:r>
      <w:r w:rsidRPr="00E65EBB">
        <w:rPr>
          <w:rFonts w:hint="eastAsia"/>
        </w:rPr>
        <w:t>m</w:t>
      </w:r>
      <w:r w:rsidRPr="00E65EBB">
        <w:rPr>
          <w:rFonts w:hint="eastAsia"/>
        </w:rPr>
        <w:t>，本评价取最近网格点</w:t>
      </w:r>
      <w:r w:rsidRPr="00E65EBB">
        <w:rPr>
          <w:rFonts w:hint="eastAsia"/>
        </w:rPr>
        <w:t>1</w:t>
      </w:r>
      <w:r w:rsidRPr="00E65EBB">
        <w:t>00</w:t>
      </w:r>
      <w:r w:rsidRPr="00E65EBB">
        <w:rPr>
          <w:rFonts w:hint="eastAsia"/>
        </w:rPr>
        <w:t>m</w:t>
      </w:r>
      <w:r w:rsidRPr="00E65EBB">
        <w:rPr>
          <w:rFonts w:hint="eastAsia"/>
        </w:rPr>
        <w:t>；</w:t>
      </w:r>
    </w:p>
    <w:p w:rsidR="00487509" w:rsidRPr="00E65EBB" w:rsidRDefault="009563C3">
      <w:pPr>
        <w:pStyle w:val="a3"/>
        <w:ind w:firstLineChars="500" w:firstLine="1200"/>
      </w:pPr>
      <w:r w:rsidRPr="00E65EBB">
        <w:rPr>
          <w:rFonts w:hint="eastAsia"/>
        </w:rPr>
        <w:t>Ur</w:t>
      </w:r>
      <w:r w:rsidRPr="00E65EBB">
        <w:rPr>
          <w:rFonts w:hint="eastAsia"/>
        </w:rPr>
        <w:t>——</w:t>
      </w:r>
      <w:r w:rsidRPr="00E65EBB">
        <w:rPr>
          <w:rFonts w:hint="eastAsia"/>
        </w:rPr>
        <w:t>1</w:t>
      </w:r>
      <w:r w:rsidRPr="00E65EBB">
        <w:t>0</w:t>
      </w:r>
      <w:r w:rsidRPr="00E65EBB">
        <w:rPr>
          <w:rFonts w:hint="eastAsia"/>
        </w:rPr>
        <w:t>m</w:t>
      </w:r>
      <w:r w:rsidRPr="00E65EBB">
        <w:rPr>
          <w:rFonts w:hint="eastAsia"/>
        </w:rPr>
        <w:t>高出风速，</w:t>
      </w:r>
      <w:r w:rsidRPr="00E65EBB">
        <w:rPr>
          <w:rFonts w:hint="eastAsia"/>
        </w:rPr>
        <w:t>m/s</w:t>
      </w:r>
      <w:r w:rsidRPr="00E65EBB">
        <w:rPr>
          <w:rFonts w:hint="eastAsia"/>
        </w:rPr>
        <w:t>。假设风速和风向在</w:t>
      </w:r>
      <w:r w:rsidRPr="00E65EBB">
        <w:rPr>
          <w:rFonts w:hint="eastAsia"/>
        </w:rPr>
        <w:t>T</w:t>
      </w:r>
      <w:r w:rsidRPr="00E65EBB">
        <w:rPr>
          <w:rFonts w:hint="eastAsia"/>
        </w:rPr>
        <w:t>时间段内保持不变，本评价取最不利气象条件风速</w:t>
      </w:r>
      <w:r w:rsidRPr="00E65EBB">
        <w:rPr>
          <w:rFonts w:hint="eastAsia"/>
        </w:rPr>
        <w:t>1</w:t>
      </w:r>
      <w:r w:rsidRPr="00E65EBB">
        <w:t>.5</w:t>
      </w:r>
      <w:r w:rsidRPr="00E65EBB">
        <w:rPr>
          <w:rFonts w:hint="eastAsia"/>
        </w:rPr>
        <w:t>m/s</w:t>
      </w:r>
      <w:r w:rsidRPr="00E65EBB">
        <w:rPr>
          <w:rFonts w:hint="eastAsia"/>
        </w:rPr>
        <w:t>。</w:t>
      </w:r>
    </w:p>
    <w:p w:rsidR="00487509" w:rsidRPr="00E65EBB" w:rsidRDefault="009563C3">
      <w:pPr>
        <w:pStyle w:val="a3"/>
        <w:ind w:firstLine="480"/>
      </w:pPr>
      <w:r w:rsidRPr="00E65EBB">
        <w:rPr>
          <w:rFonts w:hint="eastAsia"/>
        </w:rPr>
        <w:t>则</w:t>
      </w:r>
      <w:r w:rsidRPr="00E65EBB">
        <w:rPr>
          <w:rFonts w:hint="eastAsia"/>
        </w:rPr>
        <w:t>T=</w:t>
      </w:r>
      <w:r w:rsidRPr="00E65EBB">
        <w:t>133.333</w:t>
      </w:r>
      <w:r w:rsidRPr="00E65EBB">
        <w:rPr>
          <w:rFonts w:hint="eastAsia"/>
        </w:rPr>
        <w:t>s</w:t>
      </w:r>
      <w:r w:rsidRPr="00E65EBB">
        <w:rPr>
          <w:rFonts w:hint="eastAsia"/>
        </w:rPr>
        <w:t>＜污染物泄露排放时间</w:t>
      </w:r>
      <w:r w:rsidRPr="00E65EBB">
        <w:rPr>
          <w:rFonts w:hint="eastAsia"/>
        </w:rPr>
        <w:t>3</w:t>
      </w:r>
      <w:r w:rsidRPr="00E65EBB">
        <w:t>0</w:t>
      </w:r>
      <w:r w:rsidRPr="00E65EBB">
        <w:rPr>
          <w:rFonts w:hint="eastAsia"/>
        </w:rPr>
        <w:t>min</w:t>
      </w:r>
      <w:r w:rsidRPr="00E65EBB">
        <w:rPr>
          <w:rFonts w:hint="eastAsia"/>
        </w:rPr>
        <w:t>，因此认为是连续排放。</w:t>
      </w:r>
    </w:p>
    <w:p w:rsidR="00487509" w:rsidRPr="00E65EBB" w:rsidRDefault="009563C3">
      <w:pPr>
        <w:pStyle w:val="a3"/>
        <w:ind w:firstLine="480"/>
      </w:pPr>
      <w:r w:rsidRPr="00E65EBB">
        <w:rPr>
          <w:rFonts w:hint="eastAsia"/>
        </w:rPr>
        <w:t>连续排放的理查德森数计算公式如下：</w:t>
      </w:r>
    </w:p>
    <w:p w:rsidR="00487509" w:rsidRPr="00E65EBB" w:rsidRDefault="009563C3">
      <w:pPr>
        <w:pStyle w:val="aff5"/>
      </w:pPr>
      <w:r w:rsidRPr="00E65EBB">
        <w:object w:dxaOrig="3210" w:dyaOrig="1270">
          <v:shape id="_x0000_i1042" type="#_x0000_t75" style="width:160.25pt;height:63.25pt" o:ole="">
            <v:imagedata r:id="rId152" o:title=""/>
          </v:shape>
          <o:OLEObject Type="Embed" ProgID="Equation.DSMT4" ShapeID="_x0000_i1042" DrawAspect="Content" ObjectID="_1733818836" r:id="rId153"/>
        </w:object>
      </w:r>
    </w:p>
    <w:p w:rsidR="00487509" w:rsidRPr="00E65EBB" w:rsidRDefault="009563C3">
      <w:pPr>
        <w:pStyle w:val="a3"/>
        <w:ind w:firstLine="480"/>
      </w:pPr>
      <w:r w:rsidRPr="00E65EBB">
        <w:rPr>
          <w:rFonts w:hint="eastAsia"/>
        </w:rPr>
        <w:t>式中：</w:t>
      </w:r>
      <w:r w:rsidRPr="00E65EBB">
        <w:t>ρ</w:t>
      </w:r>
      <w:r w:rsidRPr="00E65EBB">
        <w:rPr>
          <w:rFonts w:hint="eastAsia"/>
          <w:vertAlign w:val="subscript"/>
        </w:rPr>
        <w:t>rel</w:t>
      </w:r>
      <w:r w:rsidRPr="00E65EBB">
        <w:rPr>
          <w:rFonts w:hint="eastAsia"/>
        </w:rPr>
        <w:t>——排放物质进入大气的初始密度，</w:t>
      </w:r>
      <w:r w:rsidRPr="00E65EBB">
        <w:rPr>
          <w:rFonts w:hint="eastAsia"/>
        </w:rPr>
        <w:t>kg</w:t>
      </w:r>
      <w:r w:rsidRPr="00E65EBB">
        <w:t>/</w:t>
      </w:r>
      <w:r w:rsidRPr="00E65EBB">
        <w:rPr>
          <w:rFonts w:hint="eastAsia"/>
        </w:rPr>
        <w:t>m</w:t>
      </w:r>
      <w:r w:rsidRPr="00E65EBB">
        <w:rPr>
          <w:vertAlign w:val="superscript"/>
        </w:rPr>
        <w:t>3</w:t>
      </w:r>
      <w:r w:rsidRPr="00E65EBB">
        <w:rPr>
          <w:rFonts w:hint="eastAsia"/>
        </w:rPr>
        <w:t>，甲酸进入大气后初始密度为</w:t>
      </w:r>
      <w:r w:rsidRPr="00E65EBB">
        <w:rPr>
          <w:rFonts w:hint="eastAsia"/>
        </w:rPr>
        <w:t>1</w:t>
      </w:r>
      <w:r w:rsidRPr="00E65EBB">
        <w:t>.59</w:t>
      </w:r>
      <w:r w:rsidRPr="00E65EBB">
        <w:rPr>
          <w:rFonts w:hint="eastAsia"/>
        </w:rPr>
        <w:t>kg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Chars="500" w:firstLine="1200"/>
      </w:pPr>
      <w:r w:rsidRPr="00E65EBB">
        <w:t>ρ</w:t>
      </w:r>
      <w:r w:rsidRPr="00E65EBB">
        <w:rPr>
          <w:rFonts w:hint="eastAsia"/>
          <w:vertAlign w:val="subscript"/>
        </w:rPr>
        <w:t>a</w:t>
      </w:r>
      <w:r w:rsidRPr="00E65EBB">
        <w:rPr>
          <w:rFonts w:hint="eastAsia"/>
        </w:rPr>
        <w:t>——环境空气密度，</w:t>
      </w:r>
      <w:r w:rsidRPr="00E65EBB">
        <w:rPr>
          <w:rFonts w:hint="eastAsia"/>
        </w:rPr>
        <w:t>kg</w:t>
      </w:r>
      <w:r w:rsidRPr="00E65EBB">
        <w:t>/</w:t>
      </w:r>
      <w:r w:rsidRPr="00E65EBB">
        <w:rPr>
          <w:rFonts w:hint="eastAsia"/>
        </w:rPr>
        <w:t>m</w:t>
      </w:r>
      <w:r w:rsidRPr="00E65EBB">
        <w:rPr>
          <w:vertAlign w:val="superscript"/>
        </w:rPr>
        <w:t>3</w:t>
      </w:r>
      <w:r w:rsidRPr="00E65EBB">
        <w:rPr>
          <w:rFonts w:hint="eastAsia"/>
        </w:rPr>
        <w:t>，查阅相关资料确定最不利气象条件下为</w:t>
      </w:r>
      <w:r w:rsidRPr="00E65EBB">
        <w:rPr>
          <w:rFonts w:hint="eastAsia"/>
        </w:rPr>
        <w:t>1</w:t>
      </w:r>
      <w:r w:rsidRPr="00E65EBB">
        <w:t>.217</w:t>
      </w:r>
      <w:r w:rsidRPr="00E65EBB">
        <w:rPr>
          <w:rFonts w:hint="eastAsia"/>
        </w:rPr>
        <w:t>kg</w:t>
      </w:r>
      <w:r w:rsidRPr="00E65EBB">
        <w:t>/</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Chars="500" w:firstLine="1200"/>
      </w:pPr>
      <w:r w:rsidRPr="00E65EBB">
        <w:rPr>
          <w:rFonts w:hint="eastAsia"/>
        </w:rPr>
        <w:t>Q</w:t>
      </w:r>
      <w:r w:rsidRPr="00E65EBB">
        <w:rPr>
          <w:rFonts w:hint="eastAsia"/>
        </w:rPr>
        <w:t>——连续排放烟羽的排放速率，</w:t>
      </w:r>
      <w:r w:rsidRPr="00E65EBB">
        <w:rPr>
          <w:rFonts w:hint="eastAsia"/>
        </w:rPr>
        <w:t>kg</w:t>
      </w:r>
      <w:r w:rsidRPr="00E65EBB">
        <w:t>/</w:t>
      </w:r>
      <w:r w:rsidRPr="00E65EBB">
        <w:rPr>
          <w:rFonts w:hint="eastAsia"/>
        </w:rPr>
        <w:t>s</w:t>
      </w:r>
      <w:r w:rsidRPr="00E65EBB">
        <w:rPr>
          <w:rFonts w:hint="eastAsia"/>
        </w:rPr>
        <w:t>，经源项分析确定为</w:t>
      </w:r>
      <w:r w:rsidRPr="00E65EBB">
        <w:rPr>
          <w:rFonts w:hint="eastAsia"/>
        </w:rPr>
        <w:t>0</w:t>
      </w:r>
      <w:r w:rsidRPr="00E65EBB">
        <w:t>.016</w:t>
      </w:r>
      <w:r w:rsidRPr="00E65EBB">
        <w:rPr>
          <w:rFonts w:hint="eastAsia"/>
        </w:rPr>
        <w:t>kg</w:t>
      </w:r>
      <w:r w:rsidRPr="00E65EBB">
        <w:t>/</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D</w:t>
      </w:r>
      <w:r w:rsidRPr="00E65EBB">
        <w:rPr>
          <w:rFonts w:hint="eastAsia"/>
          <w:vertAlign w:val="subscript"/>
        </w:rPr>
        <w:t>rel</w:t>
      </w:r>
      <w:r w:rsidRPr="00E65EBB">
        <w:rPr>
          <w:rFonts w:hint="eastAsia"/>
        </w:rPr>
        <w:t>——初始的烟团宽度，即源直径，</w:t>
      </w:r>
      <w:r w:rsidRPr="00E65EBB">
        <w:rPr>
          <w:rFonts w:hint="eastAsia"/>
        </w:rPr>
        <w:t>m</w:t>
      </w:r>
      <w:r w:rsidRPr="00E65EBB">
        <w:rPr>
          <w:rFonts w:hint="eastAsia"/>
        </w:rPr>
        <w:t>，按源项分析确定的液池等效直径</w:t>
      </w:r>
      <w:r w:rsidRPr="00E65EBB">
        <w:rPr>
          <w:rFonts w:hint="eastAsia"/>
        </w:rPr>
        <w:t>9</w:t>
      </w:r>
      <w:r w:rsidRPr="00E65EBB">
        <w:t>.04</w:t>
      </w:r>
      <w:r w:rsidRPr="00E65EBB">
        <w:rPr>
          <w:rFonts w:hint="eastAsia"/>
        </w:rPr>
        <w:t>计；</w:t>
      </w:r>
    </w:p>
    <w:p w:rsidR="00487509" w:rsidRPr="00E65EBB" w:rsidRDefault="009563C3">
      <w:pPr>
        <w:pStyle w:val="a3"/>
        <w:ind w:firstLine="480"/>
      </w:pPr>
      <w:r w:rsidRPr="00E65EBB">
        <w:rPr>
          <w:rFonts w:hint="eastAsia"/>
        </w:rPr>
        <w:t>经计算，确定最不利气象条件下</w:t>
      </w:r>
      <w:r w:rsidRPr="00E65EBB">
        <w:rPr>
          <w:rFonts w:hint="eastAsia"/>
        </w:rPr>
        <w:t>Ri=</w:t>
      </w:r>
      <w:r w:rsidRPr="00E65EBB">
        <w:t>0.093</w:t>
      </w:r>
      <w:r w:rsidRPr="00E65EBB">
        <w:rPr>
          <w:rFonts w:hint="eastAsia"/>
        </w:rPr>
        <w:t>＜</w:t>
      </w:r>
      <w:r w:rsidRPr="00E65EBB">
        <w:rPr>
          <w:rFonts w:hint="eastAsia"/>
        </w:rPr>
        <w:t>1</w:t>
      </w:r>
      <w:r w:rsidRPr="00E65EBB">
        <w:t>/6</w:t>
      </w:r>
      <w:r w:rsidRPr="00E65EBB">
        <w:rPr>
          <w:rFonts w:hint="eastAsia"/>
        </w:rPr>
        <w:t>，为轻质气体。</w:t>
      </w:r>
    </w:p>
    <w:p w:rsidR="00487509" w:rsidRPr="00E65EBB" w:rsidRDefault="009563C3">
      <w:pPr>
        <w:pStyle w:val="a3"/>
        <w:ind w:firstLine="480"/>
      </w:pPr>
      <w:r w:rsidRPr="00E65EBB">
        <w:t>2</w:t>
      </w:r>
      <w:r w:rsidRPr="00E65EBB">
        <w:rPr>
          <w:rFonts w:hint="eastAsia"/>
        </w:rPr>
        <w:t>）模型选择</w:t>
      </w:r>
    </w:p>
    <w:p w:rsidR="00487509" w:rsidRPr="00E65EBB" w:rsidRDefault="009563C3">
      <w:pPr>
        <w:pStyle w:val="a3"/>
        <w:ind w:firstLine="480"/>
      </w:pPr>
      <w:r w:rsidRPr="00E65EBB">
        <w:rPr>
          <w:rFonts w:hint="eastAsia"/>
        </w:rPr>
        <w:t>建设项目拟建地处于平坦地形，项目最不利气象条件下事故排放的甲酸污染物属于轻质气体，因此本评价选用</w:t>
      </w:r>
      <w:r w:rsidRPr="00E65EBB">
        <w:rPr>
          <w:rFonts w:hint="eastAsia"/>
        </w:rPr>
        <w:t>AFTOX</w:t>
      </w:r>
      <w:r w:rsidRPr="00E65EBB">
        <w:rPr>
          <w:rFonts w:hint="eastAsia"/>
        </w:rPr>
        <w:t>模型进行预测。</w:t>
      </w:r>
    </w:p>
    <w:p w:rsidR="00487509" w:rsidRPr="00E65EBB" w:rsidRDefault="009563C3">
      <w:pPr>
        <w:pStyle w:val="a3"/>
        <w:ind w:firstLine="480"/>
      </w:pPr>
      <w:r w:rsidRPr="00E65EBB">
        <w:rPr>
          <w:rFonts w:hint="eastAsia"/>
        </w:rPr>
        <w:t>3</w:t>
      </w:r>
      <w:r w:rsidRPr="00E65EBB">
        <w:rPr>
          <w:rFonts w:hint="eastAsia"/>
        </w:rPr>
        <w:t>）预测范围与计算点</w:t>
      </w:r>
    </w:p>
    <w:p w:rsidR="00487509" w:rsidRPr="00E65EBB" w:rsidRDefault="009563C3">
      <w:pPr>
        <w:pStyle w:val="a3"/>
        <w:ind w:firstLine="480"/>
      </w:pPr>
      <w:r w:rsidRPr="00E65EBB">
        <w:rPr>
          <w:rFonts w:hint="eastAsia"/>
        </w:rPr>
        <w:t>预测范围：为预测物质浓度达到评价标准时的最大影响范围，本评价取</w:t>
      </w:r>
      <w:r w:rsidRPr="00E65EBB">
        <w:rPr>
          <w:rFonts w:hint="eastAsia"/>
        </w:rPr>
        <w:t>5km</w:t>
      </w:r>
      <w:r w:rsidRPr="00E65EBB">
        <w:rPr>
          <w:rFonts w:hint="eastAsia"/>
        </w:rPr>
        <w:t>。</w:t>
      </w:r>
    </w:p>
    <w:p w:rsidR="00487509" w:rsidRPr="00E65EBB" w:rsidRDefault="009563C3">
      <w:pPr>
        <w:pStyle w:val="a3"/>
        <w:ind w:firstLine="480"/>
      </w:pPr>
      <w:r w:rsidRPr="00E65EBB">
        <w:rPr>
          <w:rFonts w:hint="eastAsia"/>
        </w:rPr>
        <w:t>计算点：距离风险源</w:t>
      </w:r>
      <w:r w:rsidRPr="00E65EBB">
        <w:rPr>
          <w:rFonts w:hint="eastAsia"/>
        </w:rPr>
        <w:t>500m</w:t>
      </w:r>
      <w:r w:rsidRPr="00E65EBB">
        <w:rPr>
          <w:rFonts w:hint="eastAsia"/>
        </w:rPr>
        <w:t>以内网格点间距为</w:t>
      </w:r>
      <w:r w:rsidRPr="00E65EBB">
        <w:rPr>
          <w:rFonts w:hint="eastAsia"/>
        </w:rPr>
        <w:t>50m</w:t>
      </w:r>
      <w:r w:rsidRPr="00E65EBB">
        <w:rPr>
          <w:rFonts w:hint="eastAsia"/>
        </w:rPr>
        <w:t>，</w:t>
      </w:r>
      <w:r w:rsidRPr="00E65EBB">
        <w:rPr>
          <w:rFonts w:hint="eastAsia"/>
        </w:rPr>
        <w:t>500m</w:t>
      </w:r>
      <w:r w:rsidRPr="00E65EBB">
        <w:rPr>
          <w:rFonts w:hint="eastAsia"/>
        </w:rPr>
        <w:t>以外网格点间距为</w:t>
      </w:r>
      <w:r w:rsidRPr="00E65EBB">
        <w:rPr>
          <w:rFonts w:hint="eastAsia"/>
        </w:rPr>
        <w:t>100m</w:t>
      </w:r>
      <w:r w:rsidRPr="00E65EBB">
        <w:rPr>
          <w:rFonts w:hint="eastAsia"/>
        </w:rPr>
        <w:t>。本项目网格点全部参与计算，同时将</w:t>
      </w:r>
      <w:r w:rsidRPr="00E65EBB">
        <w:rPr>
          <w:rFonts w:hint="eastAsia"/>
        </w:rPr>
        <w:t>5km</w:t>
      </w:r>
      <w:r w:rsidRPr="00E65EBB">
        <w:rPr>
          <w:rFonts w:hint="eastAsia"/>
        </w:rPr>
        <w:t>范围内大气环境敏感点作为特殊计算点加入计算。</w:t>
      </w:r>
    </w:p>
    <w:p w:rsidR="00487509" w:rsidRPr="00E65EBB" w:rsidRDefault="009563C3">
      <w:pPr>
        <w:pStyle w:val="a3"/>
        <w:ind w:firstLine="480"/>
      </w:pPr>
      <w:r w:rsidRPr="00E65EBB">
        <w:rPr>
          <w:rFonts w:hint="eastAsia"/>
        </w:rPr>
        <w:lastRenderedPageBreak/>
        <w:t>4</w:t>
      </w:r>
      <w:r w:rsidRPr="00E65EBB">
        <w:rPr>
          <w:rFonts w:hint="eastAsia"/>
        </w:rPr>
        <w:t>）预测参数</w:t>
      </w:r>
    </w:p>
    <w:p w:rsidR="00487509" w:rsidRPr="00E65EBB" w:rsidRDefault="009563C3">
      <w:pPr>
        <w:pStyle w:val="a3"/>
        <w:ind w:firstLine="480"/>
      </w:pPr>
      <w:r w:rsidRPr="00E65EBB">
        <w:rPr>
          <w:rFonts w:hint="eastAsia"/>
        </w:rPr>
        <w:t>根据预测模型需要，调查了泄漏设备类型、尺寸、操作参数（压力、温度等），详见下表，以及泄漏物质理化性质（摩尔质量、沸点、临界温度、临界压力、比热容比、气体定压比热容、液体定压比热容，液体密度、汽化热等，具体见表</w:t>
      </w:r>
      <w:r w:rsidRPr="00E65EBB">
        <w:t>3.2-3</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.2-574  </w:t>
      </w:r>
      <w:r w:rsidRPr="00E65EBB">
        <w:rPr>
          <w:rFonts w:hint="eastAsia"/>
        </w:rPr>
        <w:t>泄露设备调查</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5"/>
        <w:gridCol w:w="1660"/>
        <w:gridCol w:w="1800"/>
        <w:gridCol w:w="1917"/>
        <w:gridCol w:w="1918"/>
      </w:tblGrid>
      <w:tr w:rsidR="00487509" w:rsidRPr="00E65EBB">
        <w:trPr>
          <w:trHeight w:val="340"/>
        </w:trPr>
        <w:tc>
          <w:tcPr>
            <w:tcW w:w="1809" w:type="dxa"/>
            <w:vMerge w:val="restart"/>
            <w:shd w:val="clear" w:color="auto" w:fill="auto"/>
            <w:vAlign w:val="center"/>
          </w:tcPr>
          <w:p w:rsidR="00487509" w:rsidRPr="00E65EBB" w:rsidRDefault="009563C3">
            <w:pPr>
              <w:pStyle w:val="aff5"/>
              <w:rPr>
                <w:b/>
                <w:bCs/>
              </w:rPr>
            </w:pPr>
            <w:r w:rsidRPr="00E65EBB">
              <w:rPr>
                <w:rFonts w:hint="eastAsia"/>
                <w:b/>
                <w:bCs/>
              </w:rPr>
              <w:t>设备</w:t>
            </w:r>
          </w:p>
        </w:tc>
        <w:tc>
          <w:tcPr>
            <w:tcW w:w="1701" w:type="dxa"/>
            <w:vMerge w:val="restart"/>
            <w:shd w:val="clear" w:color="auto" w:fill="auto"/>
            <w:vAlign w:val="center"/>
          </w:tcPr>
          <w:p w:rsidR="00487509" w:rsidRPr="00E65EBB" w:rsidRDefault="009563C3">
            <w:pPr>
              <w:pStyle w:val="aff5"/>
              <w:rPr>
                <w:b/>
                <w:bCs/>
              </w:rPr>
            </w:pPr>
            <w:r w:rsidRPr="00E65EBB">
              <w:rPr>
                <w:rFonts w:hint="eastAsia"/>
                <w:b/>
                <w:bCs/>
              </w:rPr>
              <w:t>类型</w:t>
            </w:r>
          </w:p>
        </w:tc>
        <w:tc>
          <w:tcPr>
            <w:tcW w:w="1843" w:type="dxa"/>
            <w:vMerge w:val="restart"/>
            <w:shd w:val="clear" w:color="auto" w:fill="auto"/>
            <w:vAlign w:val="center"/>
          </w:tcPr>
          <w:p w:rsidR="00487509" w:rsidRPr="00E65EBB" w:rsidRDefault="009563C3">
            <w:pPr>
              <w:pStyle w:val="aff5"/>
              <w:rPr>
                <w:b/>
                <w:bCs/>
              </w:rPr>
            </w:pPr>
            <w:r w:rsidRPr="00E65EBB">
              <w:rPr>
                <w:rFonts w:hint="eastAsia"/>
                <w:b/>
                <w:bCs/>
              </w:rPr>
              <w:t>尺寸</w:t>
            </w:r>
          </w:p>
        </w:tc>
        <w:tc>
          <w:tcPr>
            <w:tcW w:w="3933" w:type="dxa"/>
            <w:gridSpan w:val="2"/>
            <w:shd w:val="clear" w:color="auto" w:fill="auto"/>
            <w:vAlign w:val="center"/>
          </w:tcPr>
          <w:p w:rsidR="00487509" w:rsidRPr="00E65EBB" w:rsidRDefault="009563C3">
            <w:pPr>
              <w:pStyle w:val="aff5"/>
              <w:rPr>
                <w:b/>
                <w:bCs/>
              </w:rPr>
            </w:pPr>
            <w:r w:rsidRPr="00E65EBB">
              <w:rPr>
                <w:rFonts w:hint="eastAsia"/>
                <w:b/>
                <w:bCs/>
              </w:rPr>
              <w:t>操作参数</w:t>
            </w:r>
          </w:p>
        </w:tc>
      </w:tr>
      <w:tr w:rsidR="00487509" w:rsidRPr="00E65EBB">
        <w:trPr>
          <w:trHeight w:val="340"/>
        </w:trPr>
        <w:tc>
          <w:tcPr>
            <w:tcW w:w="1809" w:type="dxa"/>
            <w:vMerge/>
            <w:shd w:val="clear" w:color="auto" w:fill="auto"/>
            <w:vAlign w:val="center"/>
          </w:tcPr>
          <w:p w:rsidR="00487509" w:rsidRPr="00E65EBB" w:rsidRDefault="00487509">
            <w:pPr>
              <w:pStyle w:val="aff5"/>
            </w:pPr>
          </w:p>
        </w:tc>
        <w:tc>
          <w:tcPr>
            <w:tcW w:w="1701" w:type="dxa"/>
            <w:vMerge/>
            <w:shd w:val="clear" w:color="auto" w:fill="auto"/>
            <w:vAlign w:val="center"/>
          </w:tcPr>
          <w:p w:rsidR="00487509" w:rsidRPr="00E65EBB" w:rsidRDefault="00487509">
            <w:pPr>
              <w:pStyle w:val="aff5"/>
            </w:pPr>
          </w:p>
        </w:tc>
        <w:tc>
          <w:tcPr>
            <w:tcW w:w="1843" w:type="dxa"/>
            <w:vMerge/>
            <w:shd w:val="clear" w:color="auto" w:fill="auto"/>
            <w:vAlign w:val="center"/>
          </w:tcPr>
          <w:p w:rsidR="00487509" w:rsidRPr="00E65EBB" w:rsidRDefault="00487509">
            <w:pPr>
              <w:pStyle w:val="aff5"/>
              <w:rPr>
                <w:b/>
                <w:bCs/>
              </w:rPr>
            </w:pPr>
          </w:p>
        </w:tc>
        <w:tc>
          <w:tcPr>
            <w:tcW w:w="1966" w:type="dxa"/>
            <w:shd w:val="clear" w:color="auto" w:fill="auto"/>
            <w:vAlign w:val="center"/>
          </w:tcPr>
          <w:p w:rsidR="00487509" w:rsidRPr="00E65EBB" w:rsidRDefault="009563C3">
            <w:pPr>
              <w:pStyle w:val="aff5"/>
              <w:rPr>
                <w:b/>
                <w:bCs/>
              </w:rPr>
            </w:pPr>
            <w:r w:rsidRPr="00E65EBB">
              <w:rPr>
                <w:rFonts w:hint="eastAsia"/>
                <w:b/>
                <w:bCs/>
              </w:rPr>
              <w:t>压力</w:t>
            </w:r>
          </w:p>
        </w:tc>
        <w:tc>
          <w:tcPr>
            <w:tcW w:w="1967" w:type="dxa"/>
            <w:shd w:val="clear" w:color="auto" w:fill="auto"/>
            <w:vAlign w:val="center"/>
          </w:tcPr>
          <w:p w:rsidR="00487509" w:rsidRPr="00E65EBB" w:rsidRDefault="009563C3">
            <w:pPr>
              <w:pStyle w:val="aff5"/>
              <w:rPr>
                <w:b/>
                <w:bCs/>
              </w:rPr>
            </w:pPr>
            <w:r w:rsidRPr="00E65EBB">
              <w:rPr>
                <w:rFonts w:hint="eastAsia"/>
                <w:b/>
                <w:bCs/>
              </w:rPr>
              <w:t>温度</w:t>
            </w:r>
          </w:p>
        </w:tc>
      </w:tr>
      <w:tr w:rsidR="00487509" w:rsidRPr="00E65EBB">
        <w:trPr>
          <w:trHeight w:val="340"/>
        </w:trPr>
        <w:tc>
          <w:tcPr>
            <w:tcW w:w="1809" w:type="dxa"/>
            <w:shd w:val="clear" w:color="auto" w:fill="auto"/>
            <w:vAlign w:val="center"/>
          </w:tcPr>
          <w:p w:rsidR="00487509" w:rsidRPr="00E65EBB" w:rsidRDefault="009563C3">
            <w:pPr>
              <w:pStyle w:val="aff5"/>
            </w:pPr>
            <w:r w:rsidRPr="00E65EBB">
              <w:rPr>
                <w:rFonts w:hint="eastAsia"/>
              </w:rPr>
              <w:t>甲酸包装桶</w:t>
            </w:r>
          </w:p>
        </w:tc>
        <w:tc>
          <w:tcPr>
            <w:tcW w:w="1701" w:type="dxa"/>
            <w:shd w:val="clear" w:color="auto" w:fill="auto"/>
            <w:vAlign w:val="center"/>
          </w:tcPr>
          <w:p w:rsidR="00487509" w:rsidRPr="00E65EBB" w:rsidRDefault="009563C3">
            <w:pPr>
              <w:pStyle w:val="aff5"/>
            </w:pPr>
            <w:r w:rsidRPr="00E65EBB">
              <w:rPr>
                <w:rFonts w:hint="eastAsia"/>
              </w:rPr>
              <w:t>塑料吨桶</w:t>
            </w:r>
          </w:p>
        </w:tc>
        <w:tc>
          <w:tcPr>
            <w:tcW w:w="1843" w:type="dxa"/>
            <w:shd w:val="clear" w:color="auto" w:fill="auto"/>
            <w:vAlign w:val="center"/>
          </w:tcPr>
          <w:p w:rsidR="00487509" w:rsidRPr="00E65EBB" w:rsidRDefault="009563C3">
            <w:pPr>
              <w:pStyle w:val="aff5"/>
            </w:pPr>
            <w:r w:rsidRPr="00E65EBB">
              <w:rPr>
                <w:rFonts w:hint="eastAsia"/>
              </w:rPr>
              <w:t>1m</w:t>
            </w:r>
            <w:r w:rsidRPr="00E65EBB">
              <w:rPr>
                <w:rFonts w:hint="eastAsia"/>
              </w:rPr>
              <w:t>×</w:t>
            </w:r>
            <w:r w:rsidRPr="00E65EBB">
              <w:rPr>
                <w:rFonts w:hint="eastAsia"/>
              </w:rPr>
              <w:t>1m</w:t>
            </w:r>
            <w:r w:rsidRPr="00E65EBB">
              <w:rPr>
                <w:rFonts w:hint="eastAsia"/>
              </w:rPr>
              <w:t>×</w:t>
            </w:r>
            <w:r w:rsidRPr="00E65EBB">
              <w:rPr>
                <w:rFonts w:hint="eastAsia"/>
              </w:rPr>
              <w:t>1m</w:t>
            </w:r>
          </w:p>
        </w:tc>
        <w:tc>
          <w:tcPr>
            <w:tcW w:w="1966" w:type="dxa"/>
            <w:shd w:val="clear" w:color="auto" w:fill="auto"/>
            <w:vAlign w:val="center"/>
          </w:tcPr>
          <w:p w:rsidR="00487509" w:rsidRPr="00E65EBB" w:rsidRDefault="009563C3">
            <w:pPr>
              <w:pStyle w:val="aff5"/>
            </w:pPr>
            <w:r w:rsidRPr="00E65EBB">
              <w:rPr>
                <w:rFonts w:hint="eastAsia"/>
              </w:rPr>
              <w:t>常压</w:t>
            </w:r>
          </w:p>
        </w:tc>
        <w:tc>
          <w:tcPr>
            <w:tcW w:w="1967" w:type="dxa"/>
            <w:shd w:val="clear" w:color="auto" w:fill="auto"/>
            <w:vAlign w:val="center"/>
          </w:tcPr>
          <w:p w:rsidR="00487509" w:rsidRPr="00E65EBB" w:rsidRDefault="009563C3">
            <w:pPr>
              <w:pStyle w:val="aff5"/>
            </w:pPr>
            <w:r w:rsidRPr="00E65EBB">
              <w:rPr>
                <w:rFonts w:hint="eastAsia"/>
              </w:rPr>
              <w:t>常温</w:t>
            </w:r>
          </w:p>
        </w:tc>
      </w:tr>
    </w:tbl>
    <w:p w:rsidR="00487509" w:rsidRPr="00E65EBB" w:rsidRDefault="009563C3">
      <w:pPr>
        <w:pStyle w:val="a3"/>
        <w:spacing w:beforeLines="50" w:before="120"/>
        <w:ind w:firstLine="480"/>
      </w:pPr>
      <w:r w:rsidRPr="00E65EBB">
        <w:rPr>
          <w:rFonts w:hint="eastAsia"/>
        </w:rPr>
        <w:t>5</w:t>
      </w:r>
      <w:r w:rsidRPr="00E65EBB">
        <w:rPr>
          <w:rFonts w:hint="eastAsia"/>
        </w:rPr>
        <w:t>）气象参数</w:t>
      </w:r>
    </w:p>
    <w:p w:rsidR="00487509" w:rsidRPr="00E65EBB" w:rsidRDefault="009563C3">
      <w:pPr>
        <w:pStyle w:val="a3"/>
        <w:ind w:firstLine="480"/>
      </w:pPr>
      <w:r w:rsidRPr="00E65EBB">
        <w:rPr>
          <w:rFonts w:hint="eastAsia"/>
        </w:rPr>
        <w:t>最不利气象条件选取</w:t>
      </w:r>
      <w:r w:rsidRPr="00E65EBB">
        <w:rPr>
          <w:rFonts w:hint="eastAsia"/>
        </w:rPr>
        <w:t>F</w:t>
      </w:r>
      <w:r w:rsidRPr="00E65EBB">
        <w:rPr>
          <w:rFonts w:hint="eastAsia"/>
        </w:rPr>
        <w:t>类稳定度：风速</w:t>
      </w:r>
      <w:r w:rsidRPr="00E65EBB">
        <w:rPr>
          <w:rFonts w:hint="eastAsia"/>
        </w:rPr>
        <w:t>1</w:t>
      </w:r>
      <w:r w:rsidRPr="00E65EBB">
        <w:t>.5</w:t>
      </w:r>
      <w:r w:rsidRPr="00E65EBB">
        <w:rPr>
          <w:rFonts w:hint="eastAsia"/>
        </w:rPr>
        <w:t>m</w:t>
      </w:r>
      <w:r w:rsidRPr="00E65EBB">
        <w:t>/</w:t>
      </w:r>
      <w:r w:rsidRPr="00E65EBB">
        <w:rPr>
          <w:rFonts w:hint="eastAsia"/>
        </w:rPr>
        <w:t>s</w:t>
      </w:r>
      <w:r w:rsidRPr="00E65EBB">
        <w:rPr>
          <w:rFonts w:hint="eastAsia"/>
        </w:rPr>
        <w:t>，温度</w:t>
      </w:r>
      <w:r w:rsidRPr="00E65EBB">
        <w:rPr>
          <w:rFonts w:hint="eastAsia"/>
        </w:rPr>
        <w:t>2</w:t>
      </w:r>
      <w:r w:rsidRPr="00E65EBB">
        <w:t>5</w:t>
      </w:r>
      <w:r w:rsidRPr="00E65EBB">
        <w:rPr>
          <w:rFonts w:hint="eastAsia"/>
        </w:rPr>
        <w:t>℃，相对湿度</w:t>
      </w:r>
      <w:r w:rsidRPr="00E65EBB">
        <w:rPr>
          <w:rFonts w:hint="eastAsia"/>
        </w:rPr>
        <w:t>5</w:t>
      </w:r>
      <w:r w:rsidRPr="00E65EBB">
        <w:t>0</w:t>
      </w:r>
      <w:r w:rsidRPr="00E65EBB">
        <w:rPr>
          <w:rFonts w:hint="eastAsia"/>
        </w:rPr>
        <w:t>%</w:t>
      </w:r>
      <w:r w:rsidRPr="00E65EBB">
        <w:rPr>
          <w:rFonts w:hint="eastAsia"/>
        </w:rPr>
        <w:t>；</w:t>
      </w:r>
    </w:p>
    <w:p w:rsidR="00487509" w:rsidRPr="00E65EBB" w:rsidRDefault="009563C3">
      <w:pPr>
        <w:pStyle w:val="a3"/>
        <w:ind w:firstLine="480"/>
      </w:pPr>
      <w:r w:rsidRPr="00E65EBB">
        <w:rPr>
          <w:rFonts w:hint="eastAsia"/>
        </w:rPr>
        <w:t>6</w:t>
      </w:r>
      <w:r w:rsidRPr="00E65EBB">
        <w:rPr>
          <w:rFonts w:hint="eastAsia"/>
        </w:rPr>
        <w:t>）大气毒性终点浓度值选取</w:t>
      </w:r>
    </w:p>
    <w:p w:rsidR="00487509" w:rsidRPr="00E65EBB" w:rsidRDefault="009563C3">
      <w:pPr>
        <w:pStyle w:val="a3"/>
        <w:ind w:firstLine="480"/>
      </w:pPr>
      <w:r w:rsidRPr="00E65EBB">
        <w:rPr>
          <w:rFonts w:hint="eastAsia"/>
        </w:rPr>
        <w:t>查找《建设项目环境风险评价技术导则》（</w:t>
      </w:r>
      <w:r w:rsidRPr="00E65EBB">
        <w:t>HJ 169-2018</w:t>
      </w:r>
      <w:r w:rsidRPr="00E65EBB">
        <w:rPr>
          <w:rFonts w:hint="eastAsia"/>
        </w:rPr>
        <w:t>）中附录</w:t>
      </w:r>
      <w:r w:rsidRPr="00E65EBB">
        <w:rPr>
          <w:rFonts w:hint="eastAsia"/>
        </w:rPr>
        <w:t>H</w:t>
      </w:r>
      <w:r w:rsidRPr="00E65EBB">
        <w:rPr>
          <w:rFonts w:hint="eastAsia"/>
        </w:rPr>
        <w:t>，本项目环境风险评价因子大气毒性终点浓度值见下表。</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.2-58  </w:t>
      </w:r>
      <w:r w:rsidRPr="00E65EBB">
        <w:rPr>
          <w:rFonts w:hint="eastAsia"/>
        </w:rPr>
        <w:t>本项目环境风险评价因子大气毒性终点浓度值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4"/>
        <w:gridCol w:w="1659"/>
        <w:gridCol w:w="2958"/>
        <w:gridCol w:w="2959"/>
      </w:tblGrid>
      <w:tr w:rsidR="00487509" w:rsidRPr="00E65EBB">
        <w:trPr>
          <w:trHeight w:val="340"/>
        </w:trPr>
        <w:tc>
          <w:tcPr>
            <w:tcW w:w="1526" w:type="dxa"/>
            <w:shd w:val="clear" w:color="auto" w:fill="auto"/>
            <w:vAlign w:val="center"/>
          </w:tcPr>
          <w:p w:rsidR="00487509" w:rsidRPr="00E65EBB" w:rsidRDefault="009563C3">
            <w:pPr>
              <w:pStyle w:val="aff5"/>
              <w:rPr>
                <w:b/>
                <w:bCs/>
              </w:rPr>
            </w:pPr>
            <w:r w:rsidRPr="00E65EBB">
              <w:rPr>
                <w:rFonts w:hint="eastAsia"/>
                <w:b/>
                <w:bCs/>
              </w:rPr>
              <w:t>物质名称</w:t>
            </w:r>
          </w:p>
        </w:tc>
        <w:tc>
          <w:tcPr>
            <w:tcW w:w="1701" w:type="dxa"/>
            <w:shd w:val="clear" w:color="auto" w:fill="auto"/>
            <w:vAlign w:val="center"/>
          </w:tcPr>
          <w:p w:rsidR="00487509" w:rsidRPr="00E65EBB" w:rsidRDefault="009563C3">
            <w:pPr>
              <w:pStyle w:val="aff5"/>
              <w:rPr>
                <w:b/>
                <w:bCs/>
              </w:rPr>
            </w:pPr>
            <w:r w:rsidRPr="00E65EBB">
              <w:rPr>
                <w:rFonts w:hint="eastAsia"/>
                <w:b/>
                <w:bCs/>
              </w:rPr>
              <w:t>CAS</w:t>
            </w:r>
            <w:r w:rsidRPr="00E65EBB">
              <w:rPr>
                <w:rFonts w:hint="eastAsia"/>
                <w:b/>
                <w:bCs/>
              </w:rPr>
              <w:t>号</w:t>
            </w:r>
          </w:p>
        </w:tc>
        <w:tc>
          <w:tcPr>
            <w:tcW w:w="3029" w:type="dxa"/>
            <w:shd w:val="clear" w:color="auto" w:fill="auto"/>
            <w:vAlign w:val="center"/>
          </w:tcPr>
          <w:p w:rsidR="00487509" w:rsidRPr="00E65EBB" w:rsidRDefault="009563C3">
            <w:pPr>
              <w:pStyle w:val="aff5"/>
              <w:rPr>
                <w:b/>
                <w:bCs/>
              </w:rPr>
            </w:pPr>
            <w:r w:rsidRPr="00E65EBB">
              <w:rPr>
                <w:rFonts w:hint="eastAsia"/>
                <w:b/>
                <w:bCs/>
              </w:rPr>
              <w:t>毒性终点浓度</w:t>
            </w:r>
            <w:r w:rsidRPr="00E65EBB">
              <w:rPr>
                <w:rFonts w:hint="eastAsia"/>
                <w:b/>
                <w:bCs/>
              </w:rPr>
              <w:t>-</w:t>
            </w:r>
            <w:r w:rsidRPr="00E65EBB">
              <w:rPr>
                <w:b/>
                <w:bCs/>
              </w:rPr>
              <w:t>1/</w:t>
            </w:r>
            <w:r w:rsidRPr="00E65EBB">
              <w:rPr>
                <w:rFonts w:hint="eastAsia"/>
                <w:b/>
                <w:bCs/>
              </w:rPr>
              <w:t>（</w:t>
            </w:r>
            <w:r w:rsidRPr="00E65EBB">
              <w:rPr>
                <w:rFonts w:hint="eastAsia"/>
                <w:b/>
                <w:bCs/>
              </w:rPr>
              <w:t>mg</w:t>
            </w:r>
            <w:r w:rsidRPr="00E65EBB">
              <w:rPr>
                <w:b/>
                <w:bCs/>
              </w:rPr>
              <w:t>/</w:t>
            </w:r>
            <w:r w:rsidRPr="00E65EBB">
              <w:rPr>
                <w:rFonts w:hint="eastAsia"/>
                <w:b/>
                <w:bCs/>
              </w:rPr>
              <w:t>m</w:t>
            </w:r>
            <w:r w:rsidRPr="00E65EBB">
              <w:rPr>
                <w:b/>
                <w:bCs/>
                <w:vertAlign w:val="superscript"/>
              </w:rPr>
              <w:t>3</w:t>
            </w:r>
            <w:r w:rsidRPr="00E65EBB">
              <w:rPr>
                <w:rFonts w:hint="eastAsia"/>
                <w:b/>
                <w:bCs/>
              </w:rPr>
              <w:t>）</w:t>
            </w:r>
          </w:p>
        </w:tc>
        <w:tc>
          <w:tcPr>
            <w:tcW w:w="3030" w:type="dxa"/>
            <w:shd w:val="clear" w:color="auto" w:fill="auto"/>
            <w:vAlign w:val="center"/>
          </w:tcPr>
          <w:p w:rsidR="00487509" w:rsidRPr="00E65EBB" w:rsidRDefault="009563C3">
            <w:pPr>
              <w:pStyle w:val="aff5"/>
              <w:rPr>
                <w:b/>
                <w:bCs/>
              </w:rPr>
            </w:pPr>
            <w:r w:rsidRPr="00E65EBB">
              <w:rPr>
                <w:rFonts w:hint="eastAsia"/>
                <w:b/>
                <w:bCs/>
              </w:rPr>
              <w:t>毒性终点浓度</w:t>
            </w:r>
            <w:r w:rsidRPr="00E65EBB">
              <w:rPr>
                <w:rFonts w:hint="eastAsia"/>
                <w:b/>
                <w:bCs/>
              </w:rPr>
              <w:t>-</w:t>
            </w:r>
            <w:r w:rsidRPr="00E65EBB">
              <w:rPr>
                <w:b/>
                <w:bCs/>
              </w:rPr>
              <w:t>2/</w:t>
            </w:r>
            <w:r w:rsidRPr="00E65EBB">
              <w:rPr>
                <w:rFonts w:hint="eastAsia"/>
                <w:b/>
                <w:bCs/>
              </w:rPr>
              <w:t>（</w:t>
            </w:r>
            <w:r w:rsidRPr="00E65EBB">
              <w:rPr>
                <w:rFonts w:hint="eastAsia"/>
                <w:b/>
                <w:bCs/>
              </w:rPr>
              <w:t>mg</w:t>
            </w:r>
            <w:r w:rsidRPr="00E65EBB">
              <w:rPr>
                <w:b/>
                <w:bCs/>
              </w:rPr>
              <w:t>/</w:t>
            </w:r>
            <w:r w:rsidRPr="00E65EBB">
              <w:rPr>
                <w:rFonts w:hint="eastAsia"/>
                <w:b/>
                <w:bCs/>
              </w:rPr>
              <w:t>m</w:t>
            </w:r>
            <w:r w:rsidRPr="00E65EBB">
              <w:rPr>
                <w:b/>
                <w:bCs/>
                <w:vertAlign w:val="superscript"/>
              </w:rPr>
              <w:t>3</w:t>
            </w:r>
            <w:r w:rsidRPr="00E65EBB">
              <w:rPr>
                <w:rFonts w:hint="eastAsia"/>
                <w:b/>
                <w:bCs/>
              </w:rPr>
              <w:t>）</w:t>
            </w:r>
          </w:p>
        </w:tc>
      </w:tr>
      <w:tr w:rsidR="00487509" w:rsidRPr="00E65EBB">
        <w:trPr>
          <w:trHeight w:val="340"/>
        </w:trPr>
        <w:tc>
          <w:tcPr>
            <w:tcW w:w="1526" w:type="dxa"/>
            <w:shd w:val="clear" w:color="auto" w:fill="auto"/>
            <w:vAlign w:val="center"/>
          </w:tcPr>
          <w:p w:rsidR="00487509" w:rsidRPr="00E65EBB" w:rsidRDefault="009563C3">
            <w:pPr>
              <w:pStyle w:val="aff5"/>
            </w:pPr>
            <w:r w:rsidRPr="00E65EBB">
              <w:rPr>
                <w:rFonts w:hint="eastAsia"/>
              </w:rPr>
              <w:t>甲酸</w:t>
            </w:r>
          </w:p>
        </w:tc>
        <w:tc>
          <w:tcPr>
            <w:tcW w:w="1701" w:type="dxa"/>
            <w:shd w:val="clear" w:color="auto" w:fill="auto"/>
            <w:vAlign w:val="center"/>
          </w:tcPr>
          <w:p w:rsidR="00487509" w:rsidRPr="00E65EBB" w:rsidRDefault="009563C3">
            <w:pPr>
              <w:pStyle w:val="aff5"/>
            </w:pPr>
            <w:r w:rsidRPr="00E65EBB">
              <w:rPr>
                <w:rFonts w:hint="eastAsia"/>
              </w:rPr>
              <w:t>6</w:t>
            </w:r>
            <w:r w:rsidRPr="00E65EBB">
              <w:t>4-18-6</w:t>
            </w:r>
          </w:p>
        </w:tc>
        <w:tc>
          <w:tcPr>
            <w:tcW w:w="3029" w:type="dxa"/>
            <w:shd w:val="clear" w:color="auto" w:fill="auto"/>
            <w:vAlign w:val="center"/>
          </w:tcPr>
          <w:p w:rsidR="00487509" w:rsidRPr="00E65EBB" w:rsidRDefault="009563C3">
            <w:pPr>
              <w:pStyle w:val="aff5"/>
            </w:pPr>
            <w:r w:rsidRPr="00E65EBB">
              <w:rPr>
                <w:rFonts w:hint="eastAsia"/>
              </w:rPr>
              <w:t>4</w:t>
            </w:r>
            <w:r w:rsidRPr="00E65EBB">
              <w:t>70</w:t>
            </w:r>
          </w:p>
        </w:tc>
        <w:tc>
          <w:tcPr>
            <w:tcW w:w="3030" w:type="dxa"/>
            <w:shd w:val="clear" w:color="auto" w:fill="auto"/>
            <w:vAlign w:val="center"/>
          </w:tcPr>
          <w:p w:rsidR="00487509" w:rsidRPr="00E65EBB" w:rsidRDefault="009563C3">
            <w:pPr>
              <w:pStyle w:val="aff5"/>
            </w:pPr>
            <w:r w:rsidRPr="00E65EBB">
              <w:rPr>
                <w:rFonts w:hint="eastAsia"/>
              </w:rPr>
              <w:t>4</w:t>
            </w:r>
            <w:r w:rsidRPr="00E65EBB">
              <w:t>7</w:t>
            </w:r>
          </w:p>
        </w:tc>
      </w:tr>
    </w:tbl>
    <w:p w:rsidR="00487509" w:rsidRPr="00E65EBB" w:rsidRDefault="009563C3">
      <w:pPr>
        <w:pStyle w:val="a3"/>
        <w:spacing w:beforeLines="50" w:before="120"/>
        <w:ind w:firstLine="480"/>
        <w:rPr>
          <w:bCs/>
        </w:rPr>
      </w:pPr>
      <w:r w:rsidRPr="00E65EBB">
        <w:rPr>
          <w:rFonts w:hint="eastAsia"/>
          <w:bCs/>
        </w:rPr>
        <w:t>7</w:t>
      </w:r>
      <w:r w:rsidRPr="00E65EBB">
        <w:rPr>
          <w:rFonts w:hint="eastAsia"/>
          <w:bCs/>
        </w:rPr>
        <w:t>）预测结果</w:t>
      </w:r>
    </w:p>
    <w:p w:rsidR="00487509" w:rsidRPr="00E65EBB" w:rsidRDefault="009563C3">
      <w:pPr>
        <w:pStyle w:val="a3"/>
        <w:ind w:firstLine="480"/>
        <w:rPr>
          <w:bCs/>
        </w:rPr>
      </w:pPr>
      <w:r w:rsidRPr="00E65EBB">
        <w:rPr>
          <w:rFonts w:hint="eastAsia"/>
          <w:bCs/>
        </w:rPr>
        <w:t>最不利气象条件下甲酸泄露事故，下风向不同距离处甲酸的最大浓度预测结果变见表</w:t>
      </w:r>
      <w:r w:rsidRPr="00E65EBB">
        <w:rPr>
          <w:rFonts w:hint="eastAsia"/>
          <w:bCs/>
        </w:rPr>
        <w:t>6</w:t>
      </w:r>
      <w:r w:rsidRPr="00E65EBB">
        <w:rPr>
          <w:bCs/>
        </w:rPr>
        <w:t>.2-59</w:t>
      </w:r>
      <w:r w:rsidRPr="00E65EBB">
        <w:rPr>
          <w:rFonts w:hint="eastAsia"/>
          <w:bCs/>
        </w:rPr>
        <w:t>，图</w:t>
      </w:r>
      <w:r w:rsidRPr="00E65EBB">
        <w:rPr>
          <w:rFonts w:hint="eastAsia"/>
          <w:bCs/>
        </w:rPr>
        <w:t>6</w:t>
      </w:r>
      <w:r w:rsidRPr="00E65EBB">
        <w:rPr>
          <w:bCs/>
        </w:rPr>
        <w:t>.2-20</w:t>
      </w:r>
      <w:r w:rsidRPr="00E65EBB">
        <w:rPr>
          <w:rFonts w:hint="eastAsia"/>
          <w:bCs/>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.2-59  </w:t>
      </w:r>
      <w:r w:rsidRPr="00E65EBB">
        <w:rPr>
          <w:rFonts w:hint="eastAsia"/>
        </w:rPr>
        <w:t>最不利气象条件下甲酸泄露事故下风向最大浓度预测结果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0"/>
        <w:gridCol w:w="2546"/>
        <w:gridCol w:w="2548"/>
        <w:gridCol w:w="2546"/>
      </w:tblGrid>
      <w:tr w:rsidR="00487509" w:rsidRPr="00E65EBB">
        <w:trPr>
          <w:trHeight w:val="340"/>
          <w:tblHeader/>
          <w:jc w:val="center"/>
        </w:trPr>
        <w:tc>
          <w:tcPr>
            <w:tcW w:w="784" w:type="pct"/>
            <w:shd w:val="clear" w:color="auto" w:fill="auto"/>
            <w:vAlign w:val="center"/>
          </w:tcPr>
          <w:p w:rsidR="00487509" w:rsidRPr="00E65EBB" w:rsidRDefault="009563C3">
            <w:pPr>
              <w:pStyle w:val="aff5"/>
              <w:rPr>
                <w:b/>
              </w:rPr>
            </w:pPr>
            <w:r w:rsidRPr="00E65EBB">
              <w:rPr>
                <w:b/>
              </w:rPr>
              <w:t>序号</w:t>
            </w:r>
          </w:p>
        </w:tc>
        <w:tc>
          <w:tcPr>
            <w:tcW w:w="1405" w:type="pct"/>
            <w:shd w:val="clear" w:color="auto" w:fill="auto"/>
            <w:vAlign w:val="center"/>
          </w:tcPr>
          <w:p w:rsidR="00487509" w:rsidRPr="00E65EBB" w:rsidRDefault="009563C3">
            <w:pPr>
              <w:pStyle w:val="aff5"/>
              <w:rPr>
                <w:b/>
              </w:rPr>
            </w:pPr>
            <w:r w:rsidRPr="00E65EBB">
              <w:rPr>
                <w:b/>
              </w:rPr>
              <w:t>距离（</w:t>
            </w:r>
            <w:r w:rsidRPr="00E65EBB">
              <w:rPr>
                <w:b/>
              </w:rPr>
              <w:t>m</w:t>
            </w:r>
            <w:r w:rsidRPr="00E65EBB">
              <w:rPr>
                <w:b/>
              </w:rPr>
              <w:t>）</w:t>
            </w:r>
          </w:p>
        </w:tc>
        <w:tc>
          <w:tcPr>
            <w:tcW w:w="1406" w:type="pct"/>
            <w:shd w:val="clear" w:color="auto" w:fill="auto"/>
            <w:vAlign w:val="center"/>
          </w:tcPr>
          <w:p w:rsidR="00487509" w:rsidRPr="00E65EBB" w:rsidRDefault="009563C3">
            <w:pPr>
              <w:pStyle w:val="aff5"/>
              <w:rPr>
                <w:b/>
              </w:rPr>
            </w:pPr>
            <w:r w:rsidRPr="00E65EBB">
              <w:rPr>
                <w:b/>
              </w:rPr>
              <w:t>浓度出现时间（</w:t>
            </w:r>
            <w:r w:rsidRPr="00E65EBB">
              <w:rPr>
                <w:b/>
              </w:rPr>
              <w:t>min</w:t>
            </w:r>
            <w:r w:rsidRPr="00E65EBB">
              <w:rPr>
                <w:b/>
              </w:rPr>
              <w:t>）</w:t>
            </w:r>
          </w:p>
        </w:tc>
        <w:tc>
          <w:tcPr>
            <w:tcW w:w="1406" w:type="pct"/>
            <w:shd w:val="clear" w:color="auto" w:fill="auto"/>
            <w:vAlign w:val="center"/>
          </w:tcPr>
          <w:p w:rsidR="00487509" w:rsidRPr="00E65EBB" w:rsidRDefault="009563C3">
            <w:pPr>
              <w:pStyle w:val="aff5"/>
              <w:rPr>
                <w:b/>
              </w:rPr>
            </w:pPr>
            <w:r w:rsidRPr="00E65EBB">
              <w:rPr>
                <w:b/>
              </w:rPr>
              <w:t>高峰浓度（</w:t>
            </w:r>
            <w:r w:rsidRPr="00E65EBB">
              <w:rPr>
                <w:b/>
                <w:snapToGrid w:val="0"/>
                <w:kern w:val="0"/>
              </w:rPr>
              <w:t>mg/m</w:t>
            </w:r>
            <w:r w:rsidRPr="00E65EBB">
              <w:rPr>
                <w:b/>
                <w:snapToGrid w:val="0"/>
                <w:kern w:val="0"/>
                <w:vertAlign w:val="superscript"/>
              </w:rPr>
              <w:t>3</w:t>
            </w:r>
            <w:r w:rsidRPr="00E65EBB">
              <w:rPr>
                <w:b/>
              </w:rPr>
              <w:t>）</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1.0000E+01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1.1111E-01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2.8967E+02</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6.0000E+01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6.6667E-01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1.4606E+02</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1.2222E+00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5.8311E+01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1.6000E+02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1.7778E+00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3.1997E+01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2.3333E+00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2.0532E+01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2.6000E+02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2.8889E+00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1.4447E+01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7</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3.4444E+00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1.0799E+01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8</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3.6000E+02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4.0000E+00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8.4259E+00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9</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4.5556E+00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6.7868E+00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10</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4.6000E+02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5.1111E+00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5.6029E+00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5.1000E+02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5.6667E+00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4.7169E+00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6.1000E+02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6.7778E+00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3.4977E+00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7.1000E+02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7.8889E+00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2.7135E+00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lastRenderedPageBreak/>
              <w:t>14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8.1000E+02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9.0000E+00</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2.1765E+00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9.1000E+02</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1.3111E+01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1.7909E+00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1.0100E+03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1.4222E+01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1.5038E+00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17</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1.1100E+03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1.6333E+01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1.2837E+00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18</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1.2100E+03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1.7444E+01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1.1109E+00</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19</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1.3100E+03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1.8556E+01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9.7239E-01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20</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1.4100E+03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1.9667E+01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8.5433E-01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1.5100E+03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2.1778E+01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7.7971E-01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1.6100E+03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2.2889E+01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7.1579E-01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1.7100E+03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2.4000E+01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6.6049E-01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1.8100E+03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2.5111E+01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6.1225E-01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1.9100E+03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2.6222E+01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5.6981E-01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2.0100E+03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2.7333E+01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5.3222E-01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27</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2.1100E+03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2.8444E+01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4.9871E-01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28</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2.2100E+03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2.9556E+01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4.6866E-01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29</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2.3100E+03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3.0667E+01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4.4155E-01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30</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2.4100E+03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3.1778E+01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4.1698E-01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2.5100E+03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3.2889E+01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3.9459E-01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2.6100E+03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3.4000E+01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3.7411E-01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2.7100E+03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3.5111E+01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3.5529E-01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2.8100E+03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3.6222E+01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3.3793E-01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2.9100E+03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3.7333E+01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3.2186E-01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3.0100E+03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3.8444E+01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3.0695E-01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37</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3.1100E+03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3.9556E+01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2.9306E-01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38</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3.2100E+03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4.0667E+01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2.8009E-01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39</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3.3100E+03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4.1778E+01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2.6796E-01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40</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3.4100E+03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4.2889E+01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2.5658E-01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3.5100E+03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4.4000E+01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2.4590E-01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3.6100E+03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4.5111E+01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2.3584E-01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3.7100E+03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4.6222E+01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2.2635E-01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3.8100E+03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4.7333E+01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2.1740E-01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3.9100E+03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4.8444E+01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2.0894E-01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4.0100E+03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4.9556E+01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2.0093E-01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47</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4.1100E+03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5.0667E+01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1.9335E-01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48</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4.2100E+03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5.1778E+01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1.8615E-01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49</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4.3100E+03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5.2889E+01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1.7932E-01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50</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4.4100E+03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5.4000E+01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1.7283E-01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51</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4.5100E+03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5.5111E+01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1.6666E-01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lastRenderedPageBreak/>
              <w:t>52</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4.6100E+03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5.6222E+01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1.6079E-01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53</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4.7100E+03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5.7333E+01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1.5520E-01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54</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4.8100E+03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5.8444E+01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1.4987E-01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55</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4.9100E+03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5.9556E+01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1.4479E-01</w:t>
            </w:r>
          </w:p>
        </w:tc>
      </w:tr>
      <w:tr w:rsidR="00487509" w:rsidRPr="00E65EBB">
        <w:trPr>
          <w:trHeight w:val="340"/>
          <w:jc w:val="center"/>
        </w:trPr>
        <w:tc>
          <w:tcPr>
            <w:tcW w:w="784" w:type="pct"/>
            <w:shd w:val="clear" w:color="auto" w:fill="auto"/>
            <w:vAlign w:val="center"/>
          </w:tcPr>
          <w:p w:rsidR="00487509" w:rsidRPr="00E65EBB" w:rsidRDefault="009563C3">
            <w:pPr>
              <w:pStyle w:val="aff5"/>
            </w:pPr>
            <w:r w:rsidRPr="00E65EBB">
              <w:t>56</w:t>
            </w:r>
          </w:p>
        </w:tc>
        <w:tc>
          <w:tcPr>
            <w:tcW w:w="1405" w:type="pct"/>
            <w:shd w:val="clear" w:color="auto" w:fill="auto"/>
            <w:vAlign w:val="center"/>
          </w:tcPr>
          <w:p w:rsidR="00487509" w:rsidRPr="00E65EBB" w:rsidRDefault="009563C3">
            <w:pPr>
              <w:pStyle w:val="aff5"/>
              <w:rPr>
                <w:kern w:val="0"/>
                <w:lang w:val="zh-CN"/>
              </w:rPr>
            </w:pPr>
            <w:r w:rsidRPr="00E65EBB">
              <w:rPr>
                <w:kern w:val="0"/>
                <w:lang w:val="zh-CN"/>
              </w:rPr>
              <w:t>4.9600E+03</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6.0111E+01</w:t>
            </w:r>
          </w:p>
        </w:tc>
        <w:tc>
          <w:tcPr>
            <w:tcW w:w="1406" w:type="pct"/>
            <w:shd w:val="clear" w:color="auto" w:fill="auto"/>
            <w:vAlign w:val="center"/>
          </w:tcPr>
          <w:p w:rsidR="00487509" w:rsidRPr="00E65EBB" w:rsidRDefault="009563C3">
            <w:pPr>
              <w:pStyle w:val="aff5"/>
              <w:rPr>
                <w:kern w:val="0"/>
                <w:lang w:val="zh-CN"/>
              </w:rPr>
            </w:pPr>
            <w:r w:rsidRPr="00E65EBB">
              <w:rPr>
                <w:kern w:val="0"/>
                <w:lang w:val="zh-CN"/>
              </w:rPr>
              <w:t>1.4234E-01</w:t>
            </w:r>
          </w:p>
        </w:tc>
      </w:tr>
    </w:tbl>
    <w:p w:rsidR="00487509" w:rsidRPr="00E65EBB" w:rsidRDefault="009563C3">
      <w:pPr>
        <w:pStyle w:val="aff3"/>
        <w:spacing w:before="48" w:after="24"/>
      </w:pPr>
      <w:r w:rsidRPr="00E65EBB">
        <w:rPr>
          <w:noProof/>
        </w:rPr>
        <w:drawing>
          <wp:anchor distT="0" distB="0" distL="114300" distR="114300" simplePos="0" relativeHeight="251689472" behindDoc="0" locked="0" layoutInCell="1" allowOverlap="1" wp14:anchorId="1D900C80" wp14:editId="3A3C57FA">
            <wp:simplePos x="0" y="0"/>
            <wp:positionH relativeFrom="margin">
              <wp:posOffset>177800</wp:posOffset>
            </wp:positionH>
            <wp:positionV relativeFrom="paragraph">
              <wp:posOffset>147320</wp:posOffset>
            </wp:positionV>
            <wp:extent cx="5400040" cy="2713355"/>
            <wp:effectExtent l="0" t="0" r="0" b="0"/>
            <wp:wrapNone/>
            <wp:docPr id="1294" name="图片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图片 129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5400040" cy="2713355"/>
                    </a:xfrm>
                    <a:prstGeom prst="rect">
                      <a:avLst/>
                    </a:prstGeom>
                    <a:noFill/>
                    <a:ln>
                      <a:noFill/>
                    </a:ln>
                  </pic:spPr>
                </pic:pic>
              </a:graphicData>
            </a:graphic>
          </wp:anchor>
        </w:drawing>
      </w: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Lines="0" w:before="0" w:afterLines="50" w:after="120"/>
      </w:pPr>
      <w:r w:rsidRPr="00E65EBB">
        <w:rPr>
          <w:rFonts w:hint="eastAsia"/>
        </w:rPr>
        <w:t>图</w:t>
      </w:r>
      <w:r w:rsidRPr="00E65EBB">
        <w:rPr>
          <w:rFonts w:hint="eastAsia"/>
        </w:rPr>
        <w:t>6</w:t>
      </w:r>
      <w:r w:rsidRPr="00E65EBB">
        <w:t xml:space="preserve">.2-24  </w:t>
      </w:r>
      <w:r w:rsidRPr="00E65EBB">
        <w:rPr>
          <w:rFonts w:hint="eastAsia"/>
        </w:rPr>
        <w:t>甲酸泄露事故轴线最大浓度距离曲线图（最不利气象条件）</w:t>
      </w:r>
    </w:p>
    <w:p w:rsidR="00487509" w:rsidRPr="00E65EBB" w:rsidRDefault="009563C3">
      <w:pPr>
        <w:pStyle w:val="a3"/>
        <w:ind w:firstLine="480"/>
      </w:pPr>
      <w:r w:rsidRPr="00E65EBB">
        <w:rPr>
          <w:rFonts w:hint="eastAsia"/>
        </w:rPr>
        <w:t>大气毒性终点浓度值</w:t>
      </w:r>
      <w:r w:rsidRPr="00E65EBB">
        <w:rPr>
          <w:rFonts w:hint="eastAsia"/>
        </w:rPr>
        <w:t>-1</w:t>
      </w:r>
      <w:r w:rsidRPr="00E65EBB">
        <w:rPr>
          <w:rFonts w:hint="eastAsia"/>
        </w:rPr>
        <w:t>级为当大气中危险物质浓度低于该限值时，绝大多数人员暴露</w:t>
      </w:r>
      <w:r w:rsidRPr="00E65EBB">
        <w:rPr>
          <w:rFonts w:hint="eastAsia"/>
        </w:rPr>
        <w:t>1h</w:t>
      </w:r>
      <w:r w:rsidRPr="00E65EBB">
        <w:rPr>
          <w:rFonts w:hint="eastAsia"/>
        </w:rPr>
        <w:t>不会对生命造成威胁，当超过该限值时，有可能对人群造成生命威胁；大气毒性终点浓度值</w:t>
      </w:r>
      <w:r w:rsidRPr="00E65EBB">
        <w:rPr>
          <w:rFonts w:hint="eastAsia"/>
        </w:rPr>
        <w:t>-2</w:t>
      </w:r>
      <w:r w:rsidRPr="00E65EBB">
        <w:rPr>
          <w:rFonts w:hint="eastAsia"/>
        </w:rPr>
        <w:t>级为当大气中危险物质浓度低于该限值时，暴露</w:t>
      </w:r>
      <w:r w:rsidRPr="00E65EBB">
        <w:rPr>
          <w:rFonts w:hint="eastAsia"/>
        </w:rPr>
        <w:t>1h</w:t>
      </w:r>
      <w:r w:rsidRPr="00E65EBB">
        <w:rPr>
          <w:rFonts w:hint="eastAsia"/>
        </w:rPr>
        <w:t>一般不会对人体造成不可逆的伤害，或出现的症状一般不会损伤该个体采取有效防护措施的能力。</w:t>
      </w:r>
    </w:p>
    <w:p w:rsidR="00487509" w:rsidRPr="00E65EBB" w:rsidRDefault="009563C3">
      <w:pPr>
        <w:pStyle w:val="a3"/>
        <w:ind w:firstLine="480"/>
      </w:pPr>
      <w:r w:rsidRPr="00E65EBB">
        <w:rPr>
          <w:rFonts w:hint="eastAsia"/>
        </w:rPr>
        <w:t>在最不利气象条件下，建设项目甲酸泄漏事故未出现大气毒性终点浓度</w:t>
      </w:r>
      <w:r w:rsidRPr="00E65EBB">
        <w:rPr>
          <w:rFonts w:hint="eastAsia"/>
        </w:rPr>
        <w:t>-1</w:t>
      </w:r>
      <w:r w:rsidRPr="00E65EBB">
        <w:rPr>
          <w:rFonts w:hint="eastAsia"/>
        </w:rPr>
        <w:t>，大气毒性终点浓度</w:t>
      </w:r>
      <w:r w:rsidRPr="00E65EBB">
        <w:rPr>
          <w:rFonts w:hint="eastAsia"/>
        </w:rPr>
        <w:t>-2</w:t>
      </w:r>
      <w:r w:rsidRPr="00E65EBB">
        <w:rPr>
          <w:rFonts w:hint="eastAsia"/>
        </w:rPr>
        <w:t>的影响范围为</w:t>
      </w:r>
      <w:r w:rsidRPr="00E65EBB">
        <w:rPr>
          <w:rFonts w:hint="eastAsia"/>
        </w:rPr>
        <w:t>120m</w:t>
      </w:r>
      <w:r w:rsidRPr="00E65EBB">
        <w:rPr>
          <w:rFonts w:hint="eastAsia"/>
        </w:rPr>
        <w:t>，甲酸</w:t>
      </w:r>
      <w:r w:rsidRPr="00E65EBB">
        <w:t>达到大气毒性终点浓度的最大影响范围见表</w:t>
      </w:r>
      <w:r w:rsidRPr="00E65EBB">
        <w:t>6.2-60</w:t>
      </w:r>
      <w:r w:rsidRPr="00E65EBB">
        <w:t>、图</w:t>
      </w:r>
      <w:r w:rsidRPr="00E65EBB">
        <w:t>6.2-25</w:t>
      </w:r>
      <w:r w:rsidRPr="00E65EBB">
        <w:t>、图</w:t>
      </w:r>
      <w:r w:rsidRPr="00E65EBB">
        <w:t>6.2-26</w:t>
      </w:r>
      <w:r w:rsidRPr="00E65EBB">
        <w:t>。</w:t>
      </w:r>
    </w:p>
    <w:p w:rsidR="00487509" w:rsidRPr="00E65EBB" w:rsidRDefault="009563C3">
      <w:pPr>
        <w:pStyle w:val="aff3"/>
        <w:spacing w:before="48" w:after="24"/>
      </w:pPr>
      <w:r w:rsidRPr="00E65EBB">
        <w:rPr>
          <w:rFonts w:hint="eastAsia"/>
        </w:rPr>
        <w:t>表</w:t>
      </w:r>
      <w:r w:rsidRPr="00E65EBB">
        <w:t xml:space="preserve">6.2-60 </w:t>
      </w:r>
      <w:r w:rsidRPr="00E65EBB">
        <w:rPr>
          <w:rFonts w:hint="eastAsia"/>
        </w:rPr>
        <w:t xml:space="preserve"> </w:t>
      </w:r>
      <w:r w:rsidRPr="00E65EBB">
        <w:rPr>
          <w:rFonts w:hint="eastAsia"/>
        </w:rPr>
        <w:t>预测场景下甲酸的浓度达到大气毒性终点浓度的最大影响范围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3"/>
        <w:gridCol w:w="1293"/>
        <w:gridCol w:w="1294"/>
        <w:gridCol w:w="1294"/>
        <w:gridCol w:w="1296"/>
        <w:gridCol w:w="1296"/>
        <w:gridCol w:w="1294"/>
      </w:tblGrid>
      <w:tr w:rsidR="00487509" w:rsidRPr="00E65EBB">
        <w:trPr>
          <w:trHeight w:val="340"/>
        </w:trPr>
        <w:tc>
          <w:tcPr>
            <w:tcW w:w="714" w:type="pct"/>
            <w:vMerge w:val="restart"/>
            <w:shd w:val="clear" w:color="auto" w:fill="auto"/>
            <w:vAlign w:val="center"/>
          </w:tcPr>
          <w:p w:rsidR="00487509" w:rsidRPr="00E65EBB" w:rsidRDefault="009563C3">
            <w:pPr>
              <w:pStyle w:val="aff5"/>
              <w:rPr>
                <w:b/>
              </w:rPr>
            </w:pPr>
            <w:r w:rsidRPr="00E65EBB">
              <w:rPr>
                <w:b/>
              </w:rPr>
              <w:t>浓度阈值</w:t>
            </w:r>
            <w:r w:rsidRPr="00E65EBB">
              <w:rPr>
                <w:b/>
              </w:rPr>
              <w:t>mg/m</w:t>
            </w:r>
            <w:r w:rsidRPr="00E65EBB">
              <w:rPr>
                <w:b/>
                <w:vertAlign w:val="superscript"/>
              </w:rPr>
              <w:t>3</w:t>
            </w:r>
          </w:p>
        </w:tc>
        <w:tc>
          <w:tcPr>
            <w:tcW w:w="2142" w:type="pct"/>
            <w:gridSpan w:val="3"/>
            <w:shd w:val="clear" w:color="auto" w:fill="auto"/>
            <w:vAlign w:val="center"/>
          </w:tcPr>
          <w:p w:rsidR="00487509" w:rsidRPr="00E65EBB" w:rsidRDefault="009563C3">
            <w:pPr>
              <w:pStyle w:val="aff5"/>
              <w:rPr>
                <w:b/>
              </w:rPr>
            </w:pPr>
            <w:r w:rsidRPr="00E65EBB">
              <w:rPr>
                <w:b/>
              </w:rPr>
              <w:t>起点</w:t>
            </w:r>
          </w:p>
        </w:tc>
        <w:tc>
          <w:tcPr>
            <w:tcW w:w="2144" w:type="pct"/>
            <w:gridSpan w:val="3"/>
            <w:shd w:val="clear" w:color="auto" w:fill="auto"/>
            <w:vAlign w:val="center"/>
          </w:tcPr>
          <w:p w:rsidR="00487509" w:rsidRPr="00E65EBB" w:rsidRDefault="009563C3">
            <w:pPr>
              <w:pStyle w:val="aff5"/>
              <w:rPr>
                <w:b/>
              </w:rPr>
            </w:pPr>
            <w:r w:rsidRPr="00E65EBB">
              <w:rPr>
                <w:b/>
              </w:rPr>
              <w:t>终点</w:t>
            </w:r>
          </w:p>
        </w:tc>
      </w:tr>
      <w:tr w:rsidR="00487509" w:rsidRPr="00E65EBB">
        <w:trPr>
          <w:trHeight w:val="340"/>
        </w:trPr>
        <w:tc>
          <w:tcPr>
            <w:tcW w:w="714" w:type="pct"/>
            <w:vMerge/>
            <w:shd w:val="clear" w:color="auto" w:fill="auto"/>
            <w:vAlign w:val="center"/>
          </w:tcPr>
          <w:p w:rsidR="00487509" w:rsidRPr="00E65EBB" w:rsidRDefault="00487509">
            <w:pPr>
              <w:pStyle w:val="aff5"/>
              <w:rPr>
                <w:b/>
              </w:rPr>
            </w:pPr>
          </w:p>
        </w:tc>
        <w:tc>
          <w:tcPr>
            <w:tcW w:w="714" w:type="pct"/>
            <w:shd w:val="clear" w:color="auto" w:fill="auto"/>
            <w:vAlign w:val="center"/>
          </w:tcPr>
          <w:p w:rsidR="00487509" w:rsidRPr="00E65EBB" w:rsidRDefault="009563C3">
            <w:pPr>
              <w:pStyle w:val="aff5"/>
              <w:rPr>
                <w:b/>
              </w:rPr>
            </w:pPr>
            <w:r w:rsidRPr="00E65EBB">
              <w:rPr>
                <w:b/>
              </w:rPr>
              <w:t>距离</w:t>
            </w:r>
            <w:r w:rsidRPr="00E65EBB">
              <w:rPr>
                <w:b/>
              </w:rPr>
              <w:t>/m</w:t>
            </w:r>
          </w:p>
        </w:tc>
        <w:tc>
          <w:tcPr>
            <w:tcW w:w="714" w:type="pct"/>
            <w:shd w:val="clear" w:color="auto" w:fill="auto"/>
            <w:vAlign w:val="center"/>
          </w:tcPr>
          <w:p w:rsidR="00487509" w:rsidRPr="00E65EBB" w:rsidRDefault="009563C3">
            <w:pPr>
              <w:pStyle w:val="aff5"/>
              <w:rPr>
                <w:b/>
              </w:rPr>
            </w:pPr>
            <w:r w:rsidRPr="00E65EBB">
              <w:rPr>
                <w:b/>
              </w:rPr>
              <w:t>半宽</w:t>
            </w:r>
            <w:r w:rsidRPr="00E65EBB">
              <w:rPr>
                <w:b/>
              </w:rPr>
              <w:t>/m</w:t>
            </w:r>
          </w:p>
        </w:tc>
        <w:tc>
          <w:tcPr>
            <w:tcW w:w="714" w:type="pct"/>
            <w:shd w:val="clear" w:color="auto" w:fill="auto"/>
            <w:vAlign w:val="center"/>
          </w:tcPr>
          <w:p w:rsidR="00487509" w:rsidRPr="00E65EBB" w:rsidRDefault="009563C3">
            <w:pPr>
              <w:pStyle w:val="aff5"/>
              <w:rPr>
                <w:b/>
              </w:rPr>
            </w:pPr>
            <w:r w:rsidRPr="00E65EBB">
              <w:rPr>
                <w:b/>
              </w:rPr>
              <w:t>高峰浓度</w:t>
            </w:r>
            <w:r w:rsidRPr="00E65EBB">
              <w:rPr>
                <w:b/>
              </w:rPr>
              <w:t>/ mg/m</w:t>
            </w:r>
            <w:r w:rsidRPr="00E65EBB">
              <w:rPr>
                <w:b/>
                <w:vertAlign w:val="superscript"/>
              </w:rPr>
              <w:t>3</w:t>
            </w:r>
          </w:p>
        </w:tc>
        <w:tc>
          <w:tcPr>
            <w:tcW w:w="715" w:type="pct"/>
            <w:shd w:val="clear" w:color="auto" w:fill="auto"/>
            <w:vAlign w:val="center"/>
          </w:tcPr>
          <w:p w:rsidR="00487509" w:rsidRPr="00E65EBB" w:rsidRDefault="009563C3">
            <w:pPr>
              <w:pStyle w:val="aff5"/>
              <w:rPr>
                <w:b/>
              </w:rPr>
            </w:pPr>
            <w:r w:rsidRPr="00E65EBB">
              <w:rPr>
                <w:b/>
              </w:rPr>
              <w:t>距离</w:t>
            </w:r>
            <w:r w:rsidRPr="00E65EBB">
              <w:rPr>
                <w:b/>
              </w:rPr>
              <w:t>/m</w:t>
            </w:r>
          </w:p>
        </w:tc>
        <w:tc>
          <w:tcPr>
            <w:tcW w:w="715" w:type="pct"/>
            <w:shd w:val="clear" w:color="auto" w:fill="auto"/>
            <w:vAlign w:val="center"/>
          </w:tcPr>
          <w:p w:rsidR="00487509" w:rsidRPr="00E65EBB" w:rsidRDefault="009563C3">
            <w:pPr>
              <w:pStyle w:val="aff5"/>
              <w:rPr>
                <w:b/>
              </w:rPr>
            </w:pPr>
            <w:r w:rsidRPr="00E65EBB">
              <w:rPr>
                <w:b/>
              </w:rPr>
              <w:t>半宽</w:t>
            </w:r>
            <w:r w:rsidRPr="00E65EBB">
              <w:rPr>
                <w:b/>
              </w:rPr>
              <w:t>/m</w:t>
            </w:r>
          </w:p>
        </w:tc>
        <w:tc>
          <w:tcPr>
            <w:tcW w:w="715" w:type="pct"/>
            <w:shd w:val="clear" w:color="auto" w:fill="auto"/>
            <w:vAlign w:val="center"/>
          </w:tcPr>
          <w:p w:rsidR="00487509" w:rsidRPr="00E65EBB" w:rsidRDefault="009563C3">
            <w:pPr>
              <w:pStyle w:val="aff5"/>
              <w:rPr>
                <w:b/>
              </w:rPr>
            </w:pPr>
            <w:r w:rsidRPr="00E65EBB">
              <w:rPr>
                <w:b/>
              </w:rPr>
              <w:t>高峰浓度</w:t>
            </w:r>
            <w:r w:rsidRPr="00E65EBB">
              <w:rPr>
                <w:b/>
              </w:rPr>
              <w:t>/ mg/m</w:t>
            </w:r>
            <w:r w:rsidRPr="00E65EBB">
              <w:rPr>
                <w:b/>
                <w:vertAlign w:val="superscript"/>
              </w:rPr>
              <w:t>3</w:t>
            </w:r>
          </w:p>
        </w:tc>
      </w:tr>
      <w:tr w:rsidR="00487509" w:rsidRPr="00E65EBB">
        <w:trPr>
          <w:trHeight w:val="340"/>
        </w:trPr>
        <w:tc>
          <w:tcPr>
            <w:tcW w:w="714" w:type="pct"/>
            <w:shd w:val="clear" w:color="auto" w:fill="auto"/>
            <w:vAlign w:val="center"/>
          </w:tcPr>
          <w:p w:rsidR="00487509" w:rsidRPr="00E65EBB" w:rsidRDefault="009563C3">
            <w:pPr>
              <w:pStyle w:val="aff5"/>
            </w:pPr>
            <w:r w:rsidRPr="00E65EBB">
              <w:t>47</w:t>
            </w:r>
          </w:p>
        </w:tc>
        <w:tc>
          <w:tcPr>
            <w:tcW w:w="714" w:type="pct"/>
            <w:shd w:val="clear" w:color="auto" w:fill="auto"/>
            <w:vAlign w:val="center"/>
          </w:tcPr>
          <w:p w:rsidR="00487509" w:rsidRPr="00E65EBB" w:rsidRDefault="009563C3">
            <w:pPr>
              <w:pStyle w:val="aff5"/>
            </w:pPr>
            <w:r w:rsidRPr="00E65EBB">
              <w:t>10</w:t>
            </w:r>
          </w:p>
        </w:tc>
        <w:tc>
          <w:tcPr>
            <w:tcW w:w="714" w:type="pct"/>
            <w:shd w:val="clear" w:color="auto" w:fill="auto"/>
            <w:vAlign w:val="center"/>
          </w:tcPr>
          <w:p w:rsidR="00487509" w:rsidRPr="00E65EBB" w:rsidRDefault="009563C3">
            <w:pPr>
              <w:pStyle w:val="aff5"/>
            </w:pPr>
            <w:r w:rsidRPr="00E65EBB">
              <w:t>2</w:t>
            </w:r>
          </w:p>
        </w:tc>
        <w:tc>
          <w:tcPr>
            <w:tcW w:w="714" w:type="pct"/>
            <w:shd w:val="clear" w:color="auto" w:fill="auto"/>
            <w:vAlign w:val="center"/>
          </w:tcPr>
          <w:p w:rsidR="00487509" w:rsidRPr="00E65EBB" w:rsidRDefault="009563C3">
            <w:pPr>
              <w:pStyle w:val="aff5"/>
            </w:pPr>
            <w:r w:rsidRPr="00E65EBB">
              <w:t>289.67</w:t>
            </w:r>
          </w:p>
        </w:tc>
        <w:tc>
          <w:tcPr>
            <w:tcW w:w="715" w:type="pct"/>
            <w:shd w:val="clear" w:color="auto" w:fill="auto"/>
            <w:vAlign w:val="center"/>
          </w:tcPr>
          <w:p w:rsidR="00487509" w:rsidRPr="00E65EBB" w:rsidRDefault="009563C3">
            <w:pPr>
              <w:pStyle w:val="aff5"/>
            </w:pPr>
            <w:r w:rsidRPr="00E65EBB">
              <w:t>120</w:t>
            </w:r>
          </w:p>
        </w:tc>
        <w:tc>
          <w:tcPr>
            <w:tcW w:w="715" w:type="pct"/>
            <w:shd w:val="clear" w:color="auto" w:fill="auto"/>
            <w:vAlign w:val="center"/>
          </w:tcPr>
          <w:p w:rsidR="00487509" w:rsidRPr="00E65EBB" w:rsidRDefault="009563C3">
            <w:pPr>
              <w:pStyle w:val="aff5"/>
            </w:pPr>
            <w:r w:rsidRPr="00E65EBB">
              <w:t>6</w:t>
            </w:r>
          </w:p>
        </w:tc>
        <w:tc>
          <w:tcPr>
            <w:tcW w:w="715" w:type="pct"/>
            <w:shd w:val="clear" w:color="auto" w:fill="auto"/>
            <w:vAlign w:val="center"/>
          </w:tcPr>
          <w:p w:rsidR="00487509" w:rsidRPr="00E65EBB" w:rsidRDefault="009563C3">
            <w:pPr>
              <w:pStyle w:val="aff5"/>
            </w:pPr>
            <w:r w:rsidRPr="00E65EBB">
              <w:t>58.311</w:t>
            </w:r>
          </w:p>
        </w:tc>
      </w:tr>
      <w:tr w:rsidR="00487509" w:rsidRPr="00E65EBB">
        <w:trPr>
          <w:trHeight w:val="340"/>
        </w:trPr>
        <w:tc>
          <w:tcPr>
            <w:tcW w:w="714" w:type="pct"/>
            <w:shd w:val="clear" w:color="auto" w:fill="auto"/>
            <w:vAlign w:val="center"/>
          </w:tcPr>
          <w:p w:rsidR="00487509" w:rsidRPr="00E65EBB" w:rsidRDefault="009563C3">
            <w:pPr>
              <w:pStyle w:val="aff5"/>
            </w:pPr>
            <w:r w:rsidRPr="00E65EBB">
              <w:t>470</w:t>
            </w:r>
          </w:p>
        </w:tc>
        <w:tc>
          <w:tcPr>
            <w:tcW w:w="4286" w:type="pct"/>
            <w:gridSpan w:val="6"/>
            <w:shd w:val="clear" w:color="auto" w:fill="auto"/>
            <w:vAlign w:val="center"/>
          </w:tcPr>
          <w:p w:rsidR="00487509" w:rsidRPr="00E65EBB" w:rsidRDefault="009563C3">
            <w:pPr>
              <w:pStyle w:val="aff5"/>
            </w:pPr>
            <w:r w:rsidRPr="00E65EBB">
              <w:t>计算浓度小于此阈值，无分布图</w:t>
            </w:r>
          </w:p>
        </w:tc>
      </w:tr>
    </w:tbl>
    <w:p w:rsidR="00487509" w:rsidRPr="00E65EBB" w:rsidRDefault="00487509">
      <w:pPr>
        <w:rPr>
          <w:szCs w:val="22"/>
        </w:rPr>
      </w:pPr>
    </w:p>
    <w:p w:rsidR="00487509" w:rsidRPr="00E65EBB" w:rsidRDefault="00487509">
      <w:pPr>
        <w:rPr>
          <w:szCs w:val="22"/>
        </w:rPr>
      </w:pPr>
    </w:p>
    <w:p w:rsidR="00487509" w:rsidRPr="00E65EBB" w:rsidRDefault="00487509">
      <w:pPr>
        <w:rPr>
          <w:szCs w:val="22"/>
        </w:rPr>
      </w:pPr>
    </w:p>
    <w:p w:rsidR="00487509" w:rsidRPr="00E65EBB" w:rsidRDefault="009563C3">
      <w:pPr>
        <w:rPr>
          <w:szCs w:val="22"/>
        </w:rPr>
      </w:pPr>
      <w:r w:rsidRPr="00E65EBB">
        <w:rPr>
          <w:noProof/>
        </w:rPr>
        <w:lastRenderedPageBreak/>
        <w:drawing>
          <wp:anchor distT="0" distB="0" distL="114300" distR="114300" simplePos="0" relativeHeight="251691520" behindDoc="0" locked="0" layoutInCell="1" allowOverlap="1" wp14:anchorId="3807E49E" wp14:editId="21DA503A">
            <wp:simplePos x="0" y="0"/>
            <wp:positionH relativeFrom="margin">
              <wp:posOffset>180340</wp:posOffset>
            </wp:positionH>
            <wp:positionV relativeFrom="paragraph">
              <wp:posOffset>120650</wp:posOffset>
            </wp:positionV>
            <wp:extent cx="5401945" cy="3430270"/>
            <wp:effectExtent l="0" t="0" r="0" b="0"/>
            <wp:wrapNone/>
            <wp:docPr id="1297" name="图片 1297" descr="f956bf71d5448e723093751afdecb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图片 1297" descr="f956bf71d5448e723093751afdecb3f"/>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5401945" cy="3430270"/>
                    </a:xfrm>
                    <a:prstGeom prst="rect">
                      <a:avLst/>
                    </a:prstGeom>
                    <a:noFill/>
                    <a:ln>
                      <a:noFill/>
                    </a:ln>
                  </pic:spPr>
                </pic:pic>
              </a:graphicData>
            </a:graphic>
          </wp:anchor>
        </w:drawing>
      </w: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jc w:val="center"/>
        <w:rPr>
          <w:szCs w:val="22"/>
        </w:rPr>
      </w:pPr>
    </w:p>
    <w:p w:rsidR="00487509" w:rsidRPr="00E65EBB" w:rsidRDefault="00487509">
      <w:pPr>
        <w:pStyle w:val="aff5"/>
      </w:pPr>
    </w:p>
    <w:p w:rsidR="00487509" w:rsidRPr="00E65EBB" w:rsidRDefault="009563C3">
      <w:pPr>
        <w:pStyle w:val="aff3"/>
        <w:spacing w:beforeLines="0" w:before="0" w:after="24"/>
      </w:pPr>
      <w:r w:rsidRPr="00E65EBB">
        <w:rPr>
          <w:rFonts w:hint="eastAsia"/>
        </w:rPr>
        <w:t>图</w:t>
      </w:r>
      <w:r w:rsidRPr="00E65EBB">
        <w:t>6.2-25</w:t>
      </w:r>
      <w:r w:rsidRPr="00E65EBB">
        <w:rPr>
          <w:rFonts w:hint="eastAsia"/>
        </w:rPr>
        <w:t xml:space="preserve">  </w:t>
      </w:r>
      <w:r w:rsidRPr="00E65EBB">
        <w:rPr>
          <w:rFonts w:hint="eastAsia"/>
        </w:rPr>
        <w:t>最不利气象条件下</w:t>
      </w:r>
      <w:r w:rsidRPr="00E65EBB">
        <w:rPr>
          <w:rFonts w:hint="eastAsia"/>
          <w:sz w:val="23"/>
          <w:szCs w:val="23"/>
        </w:rPr>
        <w:t>甲酸达到阈限值时的最大影响范围图</w:t>
      </w:r>
    </w:p>
    <w:p w:rsidR="00487509" w:rsidRPr="00E65EBB" w:rsidRDefault="009563C3">
      <w:pPr>
        <w:adjustRightInd w:val="0"/>
        <w:snapToGrid w:val="0"/>
        <w:spacing w:line="240" w:lineRule="auto"/>
        <w:jc w:val="center"/>
        <w:rPr>
          <w:rFonts w:eastAsia="等线" w:hAnsi="宋体"/>
          <w:b/>
          <w:snapToGrid w:val="0"/>
          <w:kern w:val="0"/>
          <w:sz w:val="21"/>
          <w:szCs w:val="21"/>
        </w:rPr>
      </w:pPr>
      <w:r w:rsidRPr="00E65EBB">
        <w:rPr>
          <w:noProof/>
        </w:rPr>
        <w:drawing>
          <wp:anchor distT="0" distB="0" distL="114300" distR="114300" simplePos="0" relativeHeight="251690496" behindDoc="0" locked="0" layoutInCell="1" allowOverlap="1" wp14:anchorId="4F4477D8" wp14:editId="10B66AD8">
            <wp:simplePos x="0" y="0"/>
            <wp:positionH relativeFrom="column">
              <wp:posOffset>241300</wp:posOffset>
            </wp:positionH>
            <wp:positionV relativeFrom="paragraph">
              <wp:posOffset>94615</wp:posOffset>
            </wp:positionV>
            <wp:extent cx="5269865" cy="2917825"/>
            <wp:effectExtent l="0" t="0" r="0" b="0"/>
            <wp:wrapNone/>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5269865" cy="2917825"/>
                    </a:xfrm>
                    <a:prstGeom prst="rect">
                      <a:avLst/>
                    </a:prstGeom>
                    <a:noFill/>
                    <a:ln>
                      <a:noFill/>
                    </a:ln>
                  </pic:spPr>
                </pic:pic>
              </a:graphicData>
            </a:graphic>
          </wp:anchor>
        </w:drawing>
      </w: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487509">
      <w:pPr>
        <w:adjustRightInd w:val="0"/>
        <w:snapToGrid w:val="0"/>
        <w:spacing w:line="240" w:lineRule="auto"/>
        <w:jc w:val="center"/>
        <w:rPr>
          <w:rFonts w:eastAsia="等线" w:hAnsi="宋体"/>
          <w:b/>
          <w:snapToGrid w:val="0"/>
          <w:kern w:val="0"/>
          <w:sz w:val="21"/>
          <w:szCs w:val="21"/>
        </w:rPr>
      </w:pPr>
    </w:p>
    <w:p w:rsidR="00487509" w:rsidRPr="00E65EBB" w:rsidRDefault="009563C3">
      <w:pPr>
        <w:pStyle w:val="aff3"/>
        <w:spacing w:beforeLines="0" w:before="0" w:afterLines="50" w:after="120"/>
      </w:pPr>
      <w:r w:rsidRPr="00E65EBB">
        <w:t>图</w:t>
      </w:r>
      <w:r w:rsidRPr="00E65EBB">
        <w:t xml:space="preserve">6.2-26  </w:t>
      </w:r>
      <w:r w:rsidRPr="00E65EBB">
        <w:t>最不利气象条件下各关心点甲酸随时间变化情况</w:t>
      </w:r>
    </w:p>
    <w:p w:rsidR="00487509" w:rsidRPr="00E65EBB" w:rsidRDefault="009563C3">
      <w:pPr>
        <w:pStyle w:val="a3"/>
        <w:ind w:firstLine="480"/>
      </w:pPr>
      <w:r w:rsidRPr="00E65EBB">
        <w:t>在最不利气象条件下，各关心点</w:t>
      </w:r>
      <w:r w:rsidRPr="00E65EBB">
        <w:rPr>
          <w:rFonts w:hint="eastAsia"/>
        </w:rPr>
        <w:t>甲酸</w:t>
      </w:r>
      <w:r w:rsidRPr="00E65EBB">
        <w:t>浓度对应的超标时段及持续超标时间情况</w:t>
      </w:r>
      <w:r w:rsidRPr="00E65EBB">
        <w:rPr>
          <w:rFonts w:hint="eastAsia"/>
        </w:rPr>
        <w:t>见</w:t>
      </w:r>
      <w:r w:rsidRPr="00E65EBB">
        <w:t>表</w:t>
      </w:r>
      <w:r w:rsidRPr="00E65EBB">
        <w:t>6.2-61</w:t>
      </w:r>
      <w:r w:rsidRPr="00E65EBB">
        <w:t>。由</w:t>
      </w:r>
      <w:r w:rsidRPr="00E65EBB">
        <w:rPr>
          <w:rFonts w:hint="eastAsia"/>
        </w:rPr>
        <w:t>下表</w:t>
      </w:r>
      <w:r w:rsidRPr="00E65EBB">
        <w:t>可知，预测场景下各关心点</w:t>
      </w:r>
      <w:r w:rsidRPr="00E65EBB">
        <w:rPr>
          <w:rFonts w:hint="eastAsia"/>
        </w:rPr>
        <w:t>甲酸</w:t>
      </w:r>
      <w:r w:rsidRPr="00E65EBB">
        <w:t>的最大浓度为</w:t>
      </w:r>
      <w:r w:rsidRPr="00E65EBB">
        <w:rPr>
          <w:rFonts w:hint="eastAsia"/>
        </w:rPr>
        <w:t>0.181</w:t>
      </w:r>
      <w:r w:rsidRPr="00E65EBB">
        <w:t>mg/m</w:t>
      </w:r>
      <w:r w:rsidRPr="00E65EBB">
        <w:rPr>
          <w:vertAlign w:val="superscript"/>
        </w:rPr>
        <w:t>3</w:t>
      </w:r>
      <w:r w:rsidRPr="00E65EBB">
        <w:t>。</w:t>
      </w: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487509">
      <w:pPr>
        <w:pStyle w:val="aff3"/>
        <w:spacing w:before="48" w:after="24"/>
      </w:pPr>
    </w:p>
    <w:p w:rsidR="00487509" w:rsidRPr="00E65EBB" w:rsidRDefault="009563C3">
      <w:pPr>
        <w:pStyle w:val="aff3"/>
        <w:spacing w:before="48" w:after="24"/>
      </w:pPr>
      <w:r w:rsidRPr="00E65EBB">
        <w:lastRenderedPageBreak/>
        <w:t>表</w:t>
      </w:r>
      <w:r w:rsidRPr="00E65EBB">
        <w:t xml:space="preserve">6.2-61  </w:t>
      </w:r>
      <w:r w:rsidRPr="00E65EBB">
        <w:t>预测场景下各关心点甲酸浓度对应的超标时段及持续超标时间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2"/>
        <w:gridCol w:w="1036"/>
        <w:gridCol w:w="1038"/>
        <w:gridCol w:w="1339"/>
        <w:gridCol w:w="1339"/>
        <w:gridCol w:w="1339"/>
        <w:gridCol w:w="1337"/>
      </w:tblGrid>
      <w:tr w:rsidR="00E65EBB" w:rsidRPr="00E65EBB" w:rsidTr="00E65EBB">
        <w:trPr>
          <w:trHeight w:val="283"/>
          <w:tblHeader/>
          <w:jc w:val="center"/>
        </w:trPr>
        <w:tc>
          <w:tcPr>
            <w:tcW w:w="90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预测关注点</w:t>
            </w:r>
          </w:p>
        </w:tc>
        <w:tc>
          <w:tcPr>
            <w:tcW w:w="57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方位</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距离</w:t>
            </w:r>
            <w:r w:rsidRPr="00E65EBB">
              <w:rPr>
                <w:b/>
                <w:sz w:val="18"/>
                <w:szCs w:val="18"/>
              </w:rPr>
              <w:t>/m</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评价标准值</w:t>
            </w:r>
          </w:p>
          <w:p w:rsidR="00487509" w:rsidRPr="00E65EBB" w:rsidRDefault="009563C3">
            <w:pPr>
              <w:spacing w:line="0" w:lineRule="atLeast"/>
              <w:jc w:val="center"/>
              <w:rPr>
                <w:b/>
                <w:sz w:val="18"/>
                <w:szCs w:val="18"/>
              </w:rPr>
            </w:pPr>
            <w:r w:rsidRPr="00E65EBB">
              <w:rPr>
                <w:b/>
                <w:sz w:val="18"/>
                <w:szCs w:val="18"/>
              </w:rPr>
              <w:t>（</w:t>
            </w:r>
            <w:r w:rsidRPr="00E65EBB">
              <w:rPr>
                <w:b/>
                <w:sz w:val="18"/>
                <w:szCs w:val="18"/>
              </w:rPr>
              <w:t>mg/m</w:t>
            </w:r>
            <w:r w:rsidRPr="00E65EBB">
              <w:rPr>
                <w:b/>
                <w:sz w:val="18"/>
                <w:szCs w:val="18"/>
                <w:vertAlign w:val="superscript"/>
              </w:rPr>
              <w:t>3</w:t>
            </w:r>
            <w:r w:rsidRPr="00E65EBB">
              <w:rPr>
                <w:b/>
                <w:sz w:val="18"/>
                <w:szCs w:val="18"/>
              </w:rPr>
              <w:t>）</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超标时段（</w:t>
            </w:r>
            <w:r w:rsidRPr="00E65EBB">
              <w:rPr>
                <w:b/>
                <w:sz w:val="18"/>
                <w:szCs w:val="18"/>
              </w:rPr>
              <w:t>min</w:t>
            </w:r>
            <w:r w:rsidRPr="00E65EBB">
              <w:rPr>
                <w:b/>
                <w:sz w:val="18"/>
                <w:szCs w:val="18"/>
              </w:rPr>
              <w:t>）</w:t>
            </w:r>
          </w:p>
        </w:tc>
        <w:tc>
          <w:tcPr>
            <w:tcW w:w="739"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超标持续时间（</w:t>
            </w:r>
            <w:r w:rsidRPr="00E65EBB">
              <w:rPr>
                <w:b/>
                <w:sz w:val="18"/>
                <w:szCs w:val="18"/>
              </w:rPr>
              <w:t>min</w:t>
            </w:r>
            <w:r w:rsidRPr="00E65EBB">
              <w:rPr>
                <w:b/>
                <w:sz w:val="18"/>
                <w:szCs w:val="18"/>
              </w:rPr>
              <w:t>）</w:t>
            </w:r>
          </w:p>
        </w:tc>
        <w:tc>
          <w:tcPr>
            <w:tcW w:w="738"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b/>
                <w:sz w:val="18"/>
                <w:szCs w:val="18"/>
              </w:rPr>
            </w:pPr>
            <w:r w:rsidRPr="00E65EBB">
              <w:rPr>
                <w:b/>
                <w:sz w:val="18"/>
                <w:szCs w:val="18"/>
              </w:rPr>
              <w:t>最大浓度</w:t>
            </w:r>
            <w:r w:rsidRPr="00E65EBB">
              <w:rPr>
                <w:rFonts w:hint="eastAsia"/>
                <w:b/>
                <w:sz w:val="18"/>
                <w:szCs w:val="18"/>
              </w:rPr>
              <w:t>（</w:t>
            </w:r>
            <w:r w:rsidRPr="00E65EBB">
              <w:rPr>
                <w:b/>
                <w:snapToGrid w:val="0"/>
                <w:kern w:val="0"/>
                <w:sz w:val="18"/>
                <w:szCs w:val="18"/>
              </w:rPr>
              <w:t>mg/m</w:t>
            </w:r>
            <w:r w:rsidRPr="00E65EBB">
              <w:rPr>
                <w:b/>
                <w:snapToGrid w:val="0"/>
                <w:kern w:val="0"/>
                <w:sz w:val="18"/>
                <w:szCs w:val="18"/>
                <w:vertAlign w:val="superscript"/>
              </w:rPr>
              <w:t>3</w:t>
            </w:r>
            <w:r w:rsidRPr="00E65EBB">
              <w:rPr>
                <w:rFonts w:hint="eastAsia"/>
                <w:b/>
                <w:sz w:val="18"/>
                <w:szCs w:val="18"/>
              </w:rPr>
              <w:t>）</w:t>
            </w:r>
          </w:p>
        </w:tc>
      </w:tr>
      <w:tr w:rsidR="00487509" w:rsidRPr="00E65EBB">
        <w:trPr>
          <w:trHeight w:val="340"/>
          <w:jc w:val="center"/>
        </w:trPr>
        <w:tc>
          <w:tcPr>
            <w:tcW w:w="900"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739"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738" w:type="pct"/>
            <w:vMerge/>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r>
      <w:tr w:rsidR="00487509" w:rsidRPr="00E65EBB">
        <w:trPr>
          <w:trHeight w:val="340"/>
          <w:jc w:val="center"/>
        </w:trPr>
        <w:tc>
          <w:tcPr>
            <w:tcW w:w="900" w:type="pct"/>
            <w:vMerge w:val="restart"/>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永安村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290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tcBorders>
              <w:top w:val="nil"/>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410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tcBorders>
              <w:top w:val="nil"/>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1545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rFonts w:hint="eastAsia"/>
                <w:sz w:val="18"/>
                <w:szCs w:val="18"/>
              </w:rPr>
              <w:t>高桥</w:t>
            </w:r>
            <w:r w:rsidRPr="00E65EBB">
              <w:rPr>
                <w:sz w:val="18"/>
                <w:szCs w:val="18"/>
              </w:rPr>
              <w:t>社区</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675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val="restart"/>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亭桥村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675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0.181</w:t>
            </w:r>
          </w:p>
        </w:tc>
      </w:tr>
      <w:tr w:rsidR="00487509" w:rsidRPr="00E65EBB">
        <w:trPr>
          <w:trHeight w:val="340"/>
          <w:jc w:val="center"/>
        </w:trPr>
        <w:tc>
          <w:tcPr>
            <w:tcW w:w="900" w:type="pct"/>
            <w:vMerge/>
            <w:tcBorders>
              <w:top w:val="nil"/>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2160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val="restart"/>
            <w:tcBorders>
              <w:top w:val="nil"/>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750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tcBorders>
              <w:top w:val="nil"/>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1105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vMerge/>
            <w:tcBorders>
              <w:top w:val="nil"/>
              <w:left w:val="single" w:sz="4" w:space="0" w:color="auto"/>
              <w:bottom w:val="single" w:sz="4" w:space="0" w:color="auto"/>
              <w:right w:val="single" w:sz="4" w:space="0" w:color="auto"/>
            </w:tcBorders>
            <w:shd w:val="clear" w:color="auto" w:fill="auto"/>
            <w:vAlign w:val="center"/>
          </w:tcPr>
          <w:p w:rsidR="00487509" w:rsidRPr="00E65EBB" w:rsidRDefault="00487509">
            <w:pPr>
              <w:widowControl/>
              <w:spacing w:line="240" w:lineRule="auto"/>
              <w:jc w:val="center"/>
              <w:rPr>
                <w:sz w:val="18"/>
                <w:szCs w:val="18"/>
              </w:rPr>
            </w:pP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1285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高桥新区中心学校</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900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高桥新区幼儿园</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1070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范桥村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1180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毛水浜村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1330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桐乡高桥中学</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1330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高桥中心幼儿园</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1530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高桥镇中心小学</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1425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w:t>
            </w:r>
            <w:r w:rsidRPr="00E65EBB">
              <w:rPr>
                <w:rFonts w:hint="eastAsia"/>
                <w:sz w:val="18"/>
                <w:szCs w:val="18"/>
              </w:rPr>
              <w:t>镇中心卫生院</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1560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中兴家苑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1605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新城花苑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1750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高桥街道办事处</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1795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耀华国际教育学校</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1940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龙湖合悦小区</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2020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迎丰村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2155</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楼下角村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SE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2350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桐乡瑞金中西医结合医院</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NE</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2380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三村村</w:t>
            </w:r>
          </w:p>
        </w:tc>
        <w:tc>
          <w:tcPr>
            <w:tcW w:w="572"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NW</w:t>
            </w:r>
          </w:p>
        </w:tc>
        <w:tc>
          <w:tcPr>
            <w:tcW w:w="573"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2460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kern w:val="0"/>
                <w:sz w:val="18"/>
                <w:szCs w:val="18"/>
              </w:rPr>
            </w:pPr>
            <w:r w:rsidRPr="00E65EBB">
              <w:rPr>
                <w:sz w:val="18"/>
                <w:szCs w:val="18"/>
              </w:rPr>
              <w:t>落晚村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t>
            </w:r>
          </w:p>
        </w:tc>
        <w:tc>
          <w:tcPr>
            <w:tcW w:w="573" w:type="pct"/>
            <w:shd w:val="clear" w:color="auto" w:fill="auto"/>
            <w:vAlign w:val="center"/>
          </w:tcPr>
          <w:p w:rsidR="00487509" w:rsidRPr="00E65EBB" w:rsidRDefault="009563C3">
            <w:pPr>
              <w:pStyle w:val="aff5"/>
              <w:rPr>
                <w:sz w:val="18"/>
                <w:szCs w:val="18"/>
              </w:rPr>
            </w:pPr>
            <w:r w:rsidRPr="00E65EBB">
              <w:rPr>
                <w:sz w:val="18"/>
                <w:szCs w:val="18"/>
              </w:rPr>
              <w:t>2550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悦馨园</w:t>
            </w:r>
          </w:p>
        </w:tc>
        <w:tc>
          <w:tcPr>
            <w:tcW w:w="572" w:type="pct"/>
            <w:shd w:val="clear" w:color="auto" w:fill="auto"/>
            <w:vAlign w:val="center"/>
          </w:tcPr>
          <w:p w:rsidR="00487509" w:rsidRPr="00E65EBB" w:rsidRDefault="009563C3">
            <w:pPr>
              <w:pStyle w:val="aff5"/>
              <w:rPr>
                <w:sz w:val="18"/>
                <w:szCs w:val="18"/>
              </w:rPr>
            </w:pPr>
            <w:r w:rsidRPr="00E65EBB">
              <w:rPr>
                <w:sz w:val="18"/>
                <w:szCs w:val="18"/>
              </w:rPr>
              <w:t>NE</w:t>
            </w:r>
          </w:p>
        </w:tc>
        <w:tc>
          <w:tcPr>
            <w:tcW w:w="573" w:type="pct"/>
            <w:shd w:val="clear" w:color="auto" w:fill="auto"/>
            <w:vAlign w:val="center"/>
          </w:tcPr>
          <w:p w:rsidR="00487509" w:rsidRPr="00E65EBB" w:rsidRDefault="009563C3">
            <w:pPr>
              <w:pStyle w:val="aff5"/>
              <w:rPr>
                <w:sz w:val="18"/>
                <w:szCs w:val="18"/>
              </w:rPr>
            </w:pPr>
            <w:r w:rsidRPr="00E65EBB">
              <w:rPr>
                <w:sz w:val="18"/>
                <w:szCs w:val="18"/>
              </w:rPr>
              <w:t>2690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越丰村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E</w:t>
            </w:r>
          </w:p>
        </w:tc>
        <w:tc>
          <w:tcPr>
            <w:tcW w:w="573" w:type="pct"/>
            <w:shd w:val="clear" w:color="auto" w:fill="auto"/>
            <w:vAlign w:val="center"/>
          </w:tcPr>
          <w:p w:rsidR="00487509" w:rsidRPr="00E65EBB" w:rsidRDefault="009563C3">
            <w:pPr>
              <w:pStyle w:val="aff5"/>
              <w:rPr>
                <w:sz w:val="18"/>
                <w:szCs w:val="18"/>
              </w:rPr>
            </w:pPr>
            <w:r w:rsidRPr="00E65EBB">
              <w:rPr>
                <w:sz w:val="18"/>
                <w:szCs w:val="18"/>
              </w:rPr>
              <w:t>2800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新丰村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NE</w:t>
            </w:r>
          </w:p>
        </w:tc>
        <w:tc>
          <w:tcPr>
            <w:tcW w:w="573" w:type="pct"/>
            <w:shd w:val="clear" w:color="auto" w:fill="auto"/>
            <w:vAlign w:val="center"/>
          </w:tcPr>
          <w:p w:rsidR="00487509" w:rsidRPr="00E65EBB" w:rsidRDefault="009563C3">
            <w:pPr>
              <w:pStyle w:val="aff5"/>
              <w:rPr>
                <w:sz w:val="18"/>
                <w:szCs w:val="18"/>
              </w:rPr>
            </w:pPr>
            <w:r w:rsidRPr="00E65EBB">
              <w:rPr>
                <w:sz w:val="18"/>
                <w:szCs w:val="18"/>
              </w:rPr>
              <w:t>3230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龙南村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w:t>
            </w:r>
          </w:p>
        </w:tc>
        <w:tc>
          <w:tcPr>
            <w:tcW w:w="573" w:type="pct"/>
            <w:shd w:val="clear" w:color="auto" w:fill="auto"/>
            <w:vAlign w:val="center"/>
          </w:tcPr>
          <w:p w:rsidR="00487509" w:rsidRPr="00E65EBB" w:rsidRDefault="009563C3">
            <w:pPr>
              <w:pStyle w:val="aff5"/>
              <w:rPr>
                <w:sz w:val="18"/>
                <w:szCs w:val="18"/>
              </w:rPr>
            </w:pPr>
            <w:r w:rsidRPr="00E65EBB">
              <w:rPr>
                <w:sz w:val="18"/>
                <w:szCs w:val="18"/>
              </w:rPr>
              <w:t>3300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漕泾村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t>
            </w:r>
          </w:p>
        </w:tc>
        <w:tc>
          <w:tcPr>
            <w:tcW w:w="573" w:type="pct"/>
            <w:shd w:val="clear" w:color="auto" w:fill="auto"/>
            <w:vAlign w:val="center"/>
          </w:tcPr>
          <w:p w:rsidR="00487509" w:rsidRPr="00E65EBB" w:rsidRDefault="009563C3">
            <w:pPr>
              <w:pStyle w:val="aff5"/>
              <w:rPr>
                <w:sz w:val="18"/>
                <w:szCs w:val="18"/>
              </w:rPr>
            </w:pPr>
            <w:r w:rsidRPr="00E65EBB">
              <w:rPr>
                <w:sz w:val="18"/>
                <w:szCs w:val="18"/>
              </w:rPr>
              <w:t>3650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湘庄村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w:t>
            </w:r>
          </w:p>
        </w:tc>
        <w:tc>
          <w:tcPr>
            <w:tcW w:w="573" w:type="pct"/>
            <w:shd w:val="clear" w:color="auto" w:fill="auto"/>
            <w:vAlign w:val="center"/>
          </w:tcPr>
          <w:p w:rsidR="00487509" w:rsidRPr="00E65EBB" w:rsidRDefault="009563C3">
            <w:pPr>
              <w:pStyle w:val="aff5"/>
              <w:rPr>
                <w:sz w:val="18"/>
                <w:szCs w:val="18"/>
              </w:rPr>
            </w:pPr>
            <w:r w:rsidRPr="00E65EBB">
              <w:rPr>
                <w:sz w:val="18"/>
                <w:szCs w:val="18"/>
              </w:rPr>
              <w:t>4260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kern w:val="0"/>
                <w:sz w:val="18"/>
                <w:szCs w:val="18"/>
              </w:rPr>
            </w:pPr>
            <w:r w:rsidRPr="00E65EBB">
              <w:rPr>
                <w:sz w:val="18"/>
                <w:szCs w:val="18"/>
              </w:rPr>
              <w:t>汇丰村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E</w:t>
            </w:r>
          </w:p>
        </w:tc>
        <w:tc>
          <w:tcPr>
            <w:tcW w:w="573" w:type="pct"/>
            <w:shd w:val="clear" w:color="auto" w:fill="auto"/>
            <w:vAlign w:val="center"/>
          </w:tcPr>
          <w:p w:rsidR="00487509" w:rsidRPr="00E65EBB" w:rsidRDefault="009563C3">
            <w:pPr>
              <w:pStyle w:val="aff5"/>
              <w:rPr>
                <w:sz w:val="18"/>
                <w:szCs w:val="18"/>
              </w:rPr>
            </w:pPr>
            <w:r w:rsidRPr="00E65EBB">
              <w:rPr>
                <w:sz w:val="18"/>
                <w:szCs w:val="18"/>
              </w:rPr>
              <w:t>3830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lastRenderedPageBreak/>
              <w:t>和平村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NE</w:t>
            </w:r>
          </w:p>
        </w:tc>
        <w:tc>
          <w:tcPr>
            <w:tcW w:w="573" w:type="pct"/>
            <w:shd w:val="clear" w:color="auto" w:fill="auto"/>
            <w:vAlign w:val="center"/>
          </w:tcPr>
          <w:p w:rsidR="00487509" w:rsidRPr="00E65EBB" w:rsidRDefault="009563C3">
            <w:pPr>
              <w:pStyle w:val="aff5"/>
              <w:rPr>
                <w:sz w:val="18"/>
                <w:szCs w:val="18"/>
              </w:rPr>
            </w:pPr>
            <w:r w:rsidRPr="00E65EBB">
              <w:rPr>
                <w:sz w:val="18"/>
                <w:szCs w:val="18"/>
              </w:rPr>
              <w:t>3920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恒丰村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E</w:t>
            </w:r>
          </w:p>
        </w:tc>
        <w:tc>
          <w:tcPr>
            <w:tcW w:w="573" w:type="pct"/>
            <w:shd w:val="clear" w:color="auto" w:fill="auto"/>
            <w:vAlign w:val="center"/>
          </w:tcPr>
          <w:p w:rsidR="00487509" w:rsidRPr="00E65EBB" w:rsidRDefault="009563C3">
            <w:pPr>
              <w:pStyle w:val="aff5"/>
              <w:rPr>
                <w:sz w:val="18"/>
                <w:szCs w:val="18"/>
              </w:rPr>
            </w:pPr>
            <w:r w:rsidRPr="00E65EBB">
              <w:rPr>
                <w:sz w:val="18"/>
                <w:szCs w:val="18"/>
              </w:rPr>
              <w:t>4160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长新村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t>
            </w:r>
          </w:p>
        </w:tc>
        <w:tc>
          <w:tcPr>
            <w:tcW w:w="573" w:type="pct"/>
            <w:shd w:val="clear" w:color="auto" w:fill="auto"/>
            <w:vAlign w:val="center"/>
          </w:tcPr>
          <w:p w:rsidR="00487509" w:rsidRPr="00E65EBB" w:rsidRDefault="009563C3">
            <w:pPr>
              <w:pStyle w:val="aff5"/>
              <w:rPr>
                <w:sz w:val="18"/>
                <w:szCs w:val="18"/>
              </w:rPr>
            </w:pPr>
            <w:r w:rsidRPr="00E65EBB">
              <w:rPr>
                <w:sz w:val="18"/>
                <w:szCs w:val="18"/>
              </w:rPr>
              <w:t>2960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史桥村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NE</w:t>
            </w:r>
          </w:p>
        </w:tc>
        <w:tc>
          <w:tcPr>
            <w:tcW w:w="573" w:type="pct"/>
            <w:shd w:val="clear" w:color="auto" w:fill="auto"/>
            <w:vAlign w:val="center"/>
          </w:tcPr>
          <w:p w:rsidR="00487509" w:rsidRPr="00E65EBB" w:rsidRDefault="009563C3">
            <w:pPr>
              <w:pStyle w:val="aff5"/>
              <w:rPr>
                <w:sz w:val="18"/>
                <w:szCs w:val="18"/>
              </w:rPr>
            </w:pPr>
            <w:r w:rsidRPr="00E65EBB">
              <w:rPr>
                <w:sz w:val="18"/>
                <w:szCs w:val="18"/>
              </w:rPr>
              <w:t>3260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新农村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w:t>
            </w:r>
          </w:p>
        </w:tc>
        <w:tc>
          <w:tcPr>
            <w:tcW w:w="573" w:type="pct"/>
            <w:shd w:val="clear" w:color="auto" w:fill="auto"/>
            <w:vAlign w:val="center"/>
          </w:tcPr>
          <w:p w:rsidR="00487509" w:rsidRPr="00E65EBB" w:rsidRDefault="009563C3">
            <w:pPr>
              <w:pStyle w:val="aff5"/>
              <w:rPr>
                <w:sz w:val="18"/>
                <w:szCs w:val="18"/>
              </w:rPr>
            </w:pPr>
            <w:r w:rsidRPr="00E65EBB">
              <w:rPr>
                <w:sz w:val="18"/>
                <w:szCs w:val="18"/>
              </w:rPr>
              <w:t>3800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红旗村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w:t>
            </w:r>
          </w:p>
        </w:tc>
        <w:tc>
          <w:tcPr>
            <w:tcW w:w="573" w:type="pct"/>
            <w:shd w:val="clear" w:color="auto" w:fill="auto"/>
            <w:vAlign w:val="center"/>
          </w:tcPr>
          <w:p w:rsidR="00487509" w:rsidRPr="00E65EBB" w:rsidRDefault="009563C3">
            <w:pPr>
              <w:pStyle w:val="aff5"/>
              <w:rPr>
                <w:sz w:val="18"/>
                <w:szCs w:val="18"/>
              </w:rPr>
            </w:pPr>
            <w:r w:rsidRPr="00E65EBB">
              <w:rPr>
                <w:sz w:val="18"/>
                <w:szCs w:val="18"/>
              </w:rPr>
              <w:t>4240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桑园桥村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t>
            </w:r>
          </w:p>
        </w:tc>
        <w:tc>
          <w:tcPr>
            <w:tcW w:w="573" w:type="pct"/>
            <w:shd w:val="clear" w:color="auto" w:fill="auto"/>
            <w:vAlign w:val="center"/>
          </w:tcPr>
          <w:p w:rsidR="00487509" w:rsidRPr="00E65EBB" w:rsidRDefault="009563C3">
            <w:pPr>
              <w:pStyle w:val="aff5"/>
              <w:rPr>
                <w:sz w:val="18"/>
                <w:szCs w:val="18"/>
              </w:rPr>
            </w:pPr>
            <w:r w:rsidRPr="00E65EBB">
              <w:rPr>
                <w:sz w:val="18"/>
                <w:szCs w:val="18"/>
              </w:rPr>
              <w:t>4270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高新南苑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w:t>
            </w:r>
          </w:p>
        </w:tc>
        <w:tc>
          <w:tcPr>
            <w:tcW w:w="573" w:type="pct"/>
            <w:shd w:val="clear" w:color="auto" w:fill="auto"/>
            <w:vAlign w:val="center"/>
          </w:tcPr>
          <w:p w:rsidR="00487509" w:rsidRPr="00E65EBB" w:rsidRDefault="009563C3">
            <w:pPr>
              <w:pStyle w:val="aff5"/>
              <w:rPr>
                <w:sz w:val="18"/>
                <w:szCs w:val="18"/>
              </w:rPr>
            </w:pPr>
            <w:r w:rsidRPr="00E65EBB">
              <w:rPr>
                <w:sz w:val="18"/>
                <w:szCs w:val="18"/>
              </w:rPr>
              <w:t>4830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陈家埭村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W</w:t>
            </w:r>
          </w:p>
        </w:tc>
        <w:tc>
          <w:tcPr>
            <w:tcW w:w="573" w:type="pct"/>
            <w:shd w:val="clear" w:color="auto" w:fill="auto"/>
            <w:vAlign w:val="center"/>
          </w:tcPr>
          <w:p w:rsidR="00487509" w:rsidRPr="00E65EBB" w:rsidRDefault="009563C3">
            <w:pPr>
              <w:pStyle w:val="aff5"/>
              <w:rPr>
                <w:sz w:val="18"/>
                <w:szCs w:val="18"/>
              </w:rPr>
            </w:pPr>
            <w:r w:rsidRPr="00E65EBB">
              <w:rPr>
                <w:sz w:val="18"/>
                <w:szCs w:val="18"/>
              </w:rPr>
              <w:t>3080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李家浜村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w:t>
            </w:r>
          </w:p>
        </w:tc>
        <w:tc>
          <w:tcPr>
            <w:tcW w:w="573" w:type="pct"/>
            <w:shd w:val="clear" w:color="auto" w:fill="auto"/>
            <w:vAlign w:val="center"/>
          </w:tcPr>
          <w:p w:rsidR="00487509" w:rsidRPr="00E65EBB" w:rsidRDefault="009563C3">
            <w:pPr>
              <w:pStyle w:val="aff5"/>
              <w:rPr>
                <w:sz w:val="18"/>
                <w:szCs w:val="18"/>
              </w:rPr>
            </w:pPr>
            <w:r w:rsidRPr="00E65EBB">
              <w:rPr>
                <w:sz w:val="18"/>
                <w:szCs w:val="18"/>
              </w:rPr>
              <w:t>3230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湾里村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SW</w:t>
            </w:r>
          </w:p>
        </w:tc>
        <w:tc>
          <w:tcPr>
            <w:tcW w:w="573" w:type="pct"/>
            <w:shd w:val="clear" w:color="auto" w:fill="auto"/>
            <w:vAlign w:val="center"/>
          </w:tcPr>
          <w:p w:rsidR="00487509" w:rsidRPr="00E65EBB" w:rsidRDefault="009563C3">
            <w:pPr>
              <w:pStyle w:val="aff5"/>
              <w:rPr>
                <w:sz w:val="18"/>
                <w:szCs w:val="18"/>
              </w:rPr>
            </w:pPr>
            <w:r w:rsidRPr="00E65EBB">
              <w:rPr>
                <w:sz w:val="18"/>
                <w:szCs w:val="18"/>
              </w:rPr>
              <w:t>4300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店街塘村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NW</w:t>
            </w:r>
          </w:p>
        </w:tc>
        <w:tc>
          <w:tcPr>
            <w:tcW w:w="573" w:type="pct"/>
            <w:shd w:val="clear" w:color="auto" w:fill="auto"/>
            <w:vAlign w:val="center"/>
          </w:tcPr>
          <w:p w:rsidR="00487509" w:rsidRPr="00E65EBB" w:rsidRDefault="009563C3">
            <w:pPr>
              <w:pStyle w:val="aff5"/>
              <w:rPr>
                <w:sz w:val="18"/>
                <w:szCs w:val="18"/>
              </w:rPr>
            </w:pPr>
            <w:r w:rsidRPr="00E65EBB">
              <w:rPr>
                <w:sz w:val="18"/>
                <w:szCs w:val="18"/>
              </w:rPr>
              <w:t>4470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百福村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NE</w:t>
            </w:r>
          </w:p>
        </w:tc>
        <w:tc>
          <w:tcPr>
            <w:tcW w:w="573" w:type="pct"/>
            <w:shd w:val="clear" w:color="auto" w:fill="auto"/>
            <w:vAlign w:val="center"/>
          </w:tcPr>
          <w:p w:rsidR="00487509" w:rsidRPr="00E65EBB" w:rsidRDefault="009563C3">
            <w:pPr>
              <w:pStyle w:val="aff5"/>
              <w:rPr>
                <w:sz w:val="18"/>
                <w:szCs w:val="18"/>
              </w:rPr>
            </w:pPr>
            <w:r w:rsidRPr="00E65EBB">
              <w:rPr>
                <w:sz w:val="18"/>
                <w:szCs w:val="18"/>
              </w:rPr>
              <w:t>4600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乐农村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SE</w:t>
            </w:r>
          </w:p>
        </w:tc>
        <w:tc>
          <w:tcPr>
            <w:tcW w:w="573" w:type="pct"/>
            <w:shd w:val="clear" w:color="auto" w:fill="auto"/>
            <w:vAlign w:val="center"/>
          </w:tcPr>
          <w:p w:rsidR="00487509" w:rsidRPr="00E65EBB" w:rsidRDefault="009563C3">
            <w:pPr>
              <w:pStyle w:val="aff5"/>
              <w:rPr>
                <w:sz w:val="18"/>
                <w:szCs w:val="18"/>
              </w:rPr>
            </w:pPr>
            <w:r w:rsidRPr="00E65EBB">
              <w:rPr>
                <w:sz w:val="18"/>
                <w:szCs w:val="18"/>
              </w:rPr>
              <w:t>4270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r w:rsidR="00487509" w:rsidRPr="00E65EBB">
        <w:trPr>
          <w:trHeight w:val="340"/>
          <w:jc w:val="center"/>
        </w:trPr>
        <w:tc>
          <w:tcPr>
            <w:tcW w:w="900" w:type="pct"/>
            <w:shd w:val="clear" w:color="auto" w:fill="auto"/>
            <w:vAlign w:val="center"/>
          </w:tcPr>
          <w:p w:rsidR="00487509" w:rsidRPr="00E65EBB" w:rsidRDefault="009563C3">
            <w:pPr>
              <w:pStyle w:val="aff5"/>
              <w:rPr>
                <w:sz w:val="18"/>
                <w:szCs w:val="18"/>
              </w:rPr>
            </w:pPr>
            <w:r w:rsidRPr="00E65EBB">
              <w:rPr>
                <w:sz w:val="18"/>
                <w:szCs w:val="18"/>
              </w:rPr>
              <w:t>仲乐村</w:t>
            </w:r>
          </w:p>
        </w:tc>
        <w:tc>
          <w:tcPr>
            <w:tcW w:w="572" w:type="pct"/>
            <w:shd w:val="clear" w:color="auto" w:fill="auto"/>
            <w:vAlign w:val="center"/>
          </w:tcPr>
          <w:p w:rsidR="00487509" w:rsidRPr="00E65EBB" w:rsidRDefault="009563C3">
            <w:pPr>
              <w:pStyle w:val="aff5"/>
              <w:rPr>
                <w:sz w:val="18"/>
                <w:szCs w:val="18"/>
              </w:rPr>
            </w:pPr>
            <w:r w:rsidRPr="00E65EBB">
              <w:rPr>
                <w:sz w:val="18"/>
                <w:szCs w:val="18"/>
              </w:rPr>
              <w:t>SE</w:t>
            </w:r>
          </w:p>
        </w:tc>
        <w:tc>
          <w:tcPr>
            <w:tcW w:w="573" w:type="pct"/>
            <w:shd w:val="clear" w:color="auto" w:fill="auto"/>
            <w:vAlign w:val="center"/>
          </w:tcPr>
          <w:p w:rsidR="00487509" w:rsidRPr="00E65EBB" w:rsidRDefault="009563C3">
            <w:pPr>
              <w:pStyle w:val="aff5"/>
              <w:rPr>
                <w:sz w:val="18"/>
                <w:szCs w:val="18"/>
              </w:rPr>
            </w:pPr>
            <w:r w:rsidRPr="00E65EBB">
              <w:rPr>
                <w:sz w:val="18"/>
                <w:szCs w:val="18"/>
              </w:rPr>
              <w:t>4670</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47</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未超标</w:t>
            </w:r>
          </w:p>
        </w:tc>
        <w:tc>
          <w:tcPr>
            <w:tcW w:w="738" w:type="pct"/>
            <w:tcBorders>
              <w:top w:val="single" w:sz="4" w:space="0" w:color="auto"/>
              <w:left w:val="single" w:sz="4" w:space="0" w:color="auto"/>
              <w:bottom w:val="single" w:sz="4" w:space="0" w:color="auto"/>
              <w:right w:val="single" w:sz="4" w:space="0" w:color="auto"/>
            </w:tcBorders>
            <w:shd w:val="clear" w:color="auto" w:fill="auto"/>
            <w:vAlign w:val="center"/>
          </w:tcPr>
          <w:p w:rsidR="00487509" w:rsidRPr="00E65EBB" w:rsidRDefault="009563C3">
            <w:pPr>
              <w:spacing w:line="0" w:lineRule="atLeast"/>
              <w:jc w:val="center"/>
              <w:rPr>
                <w:sz w:val="18"/>
                <w:szCs w:val="18"/>
              </w:rPr>
            </w:pPr>
            <w:r w:rsidRPr="00E65EBB">
              <w:rPr>
                <w:sz w:val="18"/>
                <w:szCs w:val="18"/>
              </w:rPr>
              <w:t>0</w:t>
            </w:r>
          </w:p>
        </w:tc>
      </w:tr>
    </w:tbl>
    <w:p w:rsidR="00487509" w:rsidRPr="00E65EBB" w:rsidRDefault="009563C3">
      <w:pPr>
        <w:adjustRightInd w:val="0"/>
        <w:snapToGrid w:val="0"/>
        <w:spacing w:beforeLines="50" w:before="120"/>
        <w:ind w:firstLineChars="200" w:firstLine="480"/>
        <w:rPr>
          <w:rFonts w:hAnsi="宋体"/>
        </w:rPr>
      </w:pPr>
      <w:r w:rsidRPr="00E65EBB">
        <w:rPr>
          <w:rFonts w:hAnsi="宋体"/>
        </w:rPr>
        <w:t>由预测结果可知，发生</w:t>
      </w:r>
      <w:r w:rsidRPr="00E65EBB">
        <w:rPr>
          <w:rFonts w:hAnsi="宋体" w:hint="eastAsia"/>
        </w:rPr>
        <w:t>甲酸</w:t>
      </w:r>
      <w:r w:rsidRPr="00E65EBB">
        <w:rPr>
          <w:rFonts w:hAnsi="宋体"/>
        </w:rPr>
        <w:t>泄漏事故时环境空气中</w:t>
      </w:r>
      <w:r w:rsidRPr="00E65EBB">
        <w:rPr>
          <w:rFonts w:hint="eastAsia"/>
        </w:rPr>
        <w:t>甲酸</w:t>
      </w:r>
      <w:r w:rsidRPr="00E65EBB">
        <w:rPr>
          <w:rFonts w:hAnsi="宋体"/>
        </w:rPr>
        <w:t>浓度在下风向随距离的增加最大浓度值不断降低。在最不利气象条件下，各关心点</w:t>
      </w:r>
      <w:r w:rsidRPr="00E65EBB">
        <w:rPr>
          <w:rFonts w:hint="eastAsia"/>
        </w:rPr>
        <w:t>甲酸</w:t>
      </w:r>
      <w:r w:rsidRPr="00E65EBB">
        <w:rPr>
          <w:rFonts w:hAnsi="宋体"/>
        </w:rPr>
        <w:t>的最大浓度均未超过导则规定的</w:t>
      </w:r>
      <w:r w:rsidRPr="00E65EBB">
        <w:rPr>
          <w:rFonts w:hint="eastAsia"/>
        </w:rPr>
        <w:t>甲酸</w:t>
      </w:r>
      <w:r w:rsidRPr="00E65EBB">
        <w:rPr>
          <w:rFonts w:hAnsi="宋体"/>
        </w:rPr>
        <w:t>毒性终点浓度</w:t>
      </w:r>
      <w:r w:rsidRPr="00E65EBB">
        <w:t>-1</w:t>
      </w:r>
      <w:r w:rsidRPr="00E65EBB">
        <w:rPr>
          <w:rFonts w:hAnsi="宋体"/>
        </w:rPr>
        <w:t>（</w:t>
      </w:r>
      <w:r w:rsidRPr="00E65EBB">
        <w:rPr>
          <w:rFonts w:hint="eastAsia"/>
        </w:rPr>
        <w:t>47</w:t>
      </w:r>
      <w:r w:rsidRPr="00E65EBB">
        <w:t>0mg/m</w:t>
      </w:r>
      <w:r w:rsidRPr="00E65EBB">
        <w:rPr>
          <w:vertAlign w:val="superscript"/>
        </w:rPr>
        <w:t>3</w:t>
      </w:r>
      <w:r w:rsidRPr="00E65EBB">
        <w:rPr>
          <w:rFonts w:hAnsi="宋体"/>
        </w:rPr>
        <w:t>）、毒性终点浓度</w:t>
      </w:r>
      <w:r w:rsidRPr="00E65EBB">
        <w:t>-2</w:t>
      </w:r>
      <w:r w:rsidRPr="00E65EBB">
        <w:rPr>
          <w:rFonts w:hAnsi="宋体"/>
        </w:rPr>
        <w:t>（</w:t>
      </w:r>
      <w:r w:rsidRPr="00E65EBB">
        <w:rPr>
          <w:rFonts w:hint="eastAsia"/>
        </w:rPr>
        <w:t>47</w:t>
      </w:r>
      <w:r w:rsidRPr="00E65EBB">
        <w:t>mg/m</w:t>
      </w:r>
      <w:r w:rsidRPr="00E65EBB">
        <w:rPr>
          <w:vertAlign w:val="superscript"/>
        </w:rPr>
        <w:t>3</w:t>
      </w:r>
      <w:r w:rsidRPr="00E65EBB">
        <w:rPr>
          <w:rFonts w:hAnsi="宋体"/>
        </w:rPr>
        <w:t>）。</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.2-62  </w:t>
      </w:r>
      <w:r w:rsidRPr="00E65EBB">
        <w:rPr>
          <w:rFonts w:hint="eastAsia"/>
        </w:rPr>
        <w:t>事故源项及事故后果基本信息表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627"/>
        <w:gridCol w:w="1110"/>
        <w:gridCol w:w="1921"/>
        <w:gridCol w:w="1529"/>
        <w:gridCol w:w="1355"/>
        <w:gridCol w:w="1518"/>
      </w:tblGrid>
      <w:tr w:rsidR="00487509" w:rsidRPr="00E65EBB">
        <w:trPr>
          <w:trHeight w:val="340"/>
        </w:trPr>
        <w:tc>
          <w:tcPr>
            <w:tcW w:w="9286" w:type="dxa"/>
            <w:gridSpan w:val="6"/>
            <w:shd w:val="clear" w:color="auto" w:fill="auto"/>
            <w:vAlign w:val="center"/>
          </w:tcPr>
          <w:p w:rsidR="00487509" w:rsidRPr="00E65EBB" w:rsidRDefault="009563C3">
            <w:pPr>
              <w:pStyle w:val="aff5"/>
              <w:rPr>
                <w:sz w:val="20"/>
              </w:rPr>
            </w:pPr>
            <w:r w:rsidRPr="00E65EBB">
              <w:rPr>
                <w:rFonts w:hint="eastAsia"/>
                <w:sz w:val="20"/>
              </w:rPr>
              <w:t>风险事故情形分析</w:t>
            </w:r>
          </w:p>
        </w:tc>
      </w:tr>
      <w:tr w:rsidR="00487509" w:rsidRPr="00E65EBB">
        <w:trPr>
          <w:trHeight w:val="340"/>
        </w:trPr>
        <w:tc>
          <w:tcPr>
            <w:tcW w:w="2802" w:type="dxa"/>
            <w:gridSpan w:val="2"/>
            <w:shd w:val="clear" w:color="auto" w:fill="auto"/>
            <w:vAlign w:val="center"/>
          </w:tcPr>
          <w:p w:rsidR="00487509" w:rsidRPr="00E65EBB" w:rsidRDefault="009563C3">
            <w:pPr>
              <w:pStyle w:val="aff5"/>
              <w:rPr>
                <w:sz w:val="20"/>
              </w:rPr>
            </w:pPr>
            <w:r w:rsidRPr="00E65EBB">
              <w:rPr>
                <w:rFonts w:hint="eastAsia"/>
                <w:sz w:val="20"/>
              </w:rPr>
              <w:t>代表性风险事故情形描述</w:t>
            </w:r>
          </w:p>
        </w:tc>
        <w:tc>
          <w:tcPr>
            <w:tcW w:w="6484" w:type="dxa"/>
            <w:gridSpan w:val="4"/>
            <w:shd w:val="clear" w:color="auto" w:fill="auto"/>
            <w:vAlign w:val="center"/>
          </w:tcPr>
          <w:p w:rsidR="00487509" w:rsidRPr="00E65EBB" w:rsidRDefault="009563C3">
            <w:pPr>
              <w:pStyle w:val="aff5"/>
              <w:rPr>
                <w:sz w:val="20"/>
              </w:rPr>
            </w:pPr>
            <w:r w:rsidRPr="00E65EBB">
              <w:rPr>
                <w:rFonts w:hint="eastAsia"/>
                <w:sz w:val="20"/>
              </w:rPr>
              <w:t>甲酸包装桶破损</w:t>
            </w:r>
          </w:p>
        </w:tc>
      </w:tr>
      <w:tr w:rsidR="00487509" w:rsidRPr="00E65EBB">
        <w:trPr>
          <w:trHeight w:val="340"/>
        </w:trPr>
        <w:tc>
          <w:tcPr>
            <w:tcW w:w="2802" w:type="dxa"/>
            <w:gridSpan w:val="2"/>
            <w:shd w:val="clear" w:color="auto" w:fill="auto"/>
            <w:vAlign w:val="center"/>
          </w:tcPr>
          <w:p w:rsidR="00487509" w:rsidRPr="00E65EBB" w:rsidRDefault="009563C3">
            <w:pPr>
              <w:pStyle w:val="aff5"/>
              <w:rPr>
                <w:sz w:val="20"/>
              </w:rPr>
            </w:pPr>
            <w:r w:rsidRPr="00E65EBB">
              <w:rPr>
                <w:rFonts w:hint="eastAsia"/>
                <w:sz w:val="20"/>
              </w:rPr>
              <w:t>环境风险类型</w:t>
            </w:r>
          </w:p>
        </w:tc>
        <w:tc>
          <w:tcPr>
            <w:tcW w:w="6484" w:type="dxa"/>
            <w:gridSpan w:val="4"/>
            <w:shd w:val="clear" w:color="auto" w:fill="auto"/>
            <w:vAlign w:val="center"/>
          </w:tcPr>
          <w:p w:rsidR="00487509" w:rsidRPr="00E65EBB" w:rsidRDefault="009563C3">
            <w:pPr>
              <w:pStyle w:val="aff5"/>
              <w:rPr>
                <w:sz w:val="20"/>
              </w:rPr>
            </w:pPr>
            <w:r w:rsidRPr="00E65EBB">
              <w:rPr>
                <w:rFonts w:hint="eastAsia"/>
                <w:sz w:val="20"/>
              </w:rPr>
              <w:t>泄露</w:t>
            </w:r>
          </w:p>
        </w:tc>
      </w:tr>
      <w:tr w:rsidR="00487509" w:rsidRPr="00E65EBB">
        <w:trPr>
          <w:trHeight w:val="340"/>
        </w:trPr>
        <w:tc>
          <w:tcPr>
            <w:tcW w:w="1668" w:type="dxa"/>
            <w:shd w:val="clear" w:color="auto" w:fill="auto"/>
            <w:vAlign w:val="center"/>
          </w:tcPr>
          <w:p w:rsidR="00487509" w:rsidRPr="00E65EBB" w:rsidRDefault="009563C3">
            <w:pPr>
              <w:pStyle w:val="aff5"/>
              <w:rPr>
                <w:sz w:val="20"/>
              </w:rPr>
            </w:pPr>
            <w:r w:rsidRPr="00E65EBB">
              <w:rPr>
                <w:rFonts w:hint="eastAsia"/>
                <w:sz w:val="20"/>
              </w:rPr>
              <w:t>泄露设备类型</w:t>
            </w:r>
          </w:p>
        </w:tc>
        <w:tc>
          <w:tcPr>
            <w:tcW w:w="1134" w:type="dxa"/>
            <w:shd w:val="clear" w:color="auto" w:fill="auto"/>
            <w:vAlign w:val="center"/>
          </w:tcPr>
          <w:p w:rsidR="00487509" w:rsidRPr="00E65EBB" w:rsidRDefault="009563C3">
            <w:pPr>
              <w:pStyle w:val="aff5"/>
              <w:rPr>
                <w:sz w:val="20"/>
              </w:rPr>
            </w:pPr>
            <w:r w:rsidRPr="00E65EBB">
              <w:rPr>
                <w:rFonts w:hint="eastAsia"/>
                <w:sz w:val="20"/>
              </w:rPr>
              <w:t>塑料吨桶</w:t>
            </w:r>
          </w:p>
        </w:tc>
        <w:tc>
          <w:tcPr>
            <w:tcW w:w="1984" w:type="dxa"/>
            <w:shd w:val="clear" w:color="auto" w:fill="auto"/>
            <w:vAlign w:val="center"/>
          </w:tcPr>
          <w:p w:rsidR="00487509" w:rsidRPr="00E65EBB" w:rsidRDefault="009563C3">
            <w:pPr>
              <w:pStyle w:val="aff5"/>
              <w:rPr>
                <w:sz w:val="20"/>
              </w:rPr>
            </w:pPr>
            <w:r w:rsidRPr="00E65EBB">
              <w:rPr>
                <w:rFonts w:hint="eastAsia"/>
                <w:sz w:val="20"/>
              </w:rPr>
              <w:t>操作温度</w:t>
            </w:r>
            <w:r w:rsidRPr="00E65EBB">
              <w:rPr>
                <w:rFonts w:hint="eastAsia"/>
                <w:sz w:val="20"/>
              </w:rPr>
              <w:t>/</w:t>
            </w:r>
            <w:r w:rsidRPr="00E65EBB">
              <w:rPr>
                <w:sz w:val="20"/>
              </w:rPr>
              <w:t>℃</w:t>
            </w:r>
          </w:p>
        </w:tc>
        <w:tc>
          <w:tcPr>
            <w:tcW w:w="1559"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w:t>
            </w:r>
          </w:p>
        </w:tc>
        <w:tc>
          <w:tcPr>
            <w:tcW w:w="1393" w:type="dxa"/>
            <w:shd w:val="clear" w:color="auto" w:fill="auto"/>
            <w:vAlign w:val="center"/>
          </w:tcPr>
          <w:p w:rsidR="00487509" w:rsidRPr="00E65EBB" w:rsidRDefault="009563C3">
            <w:pPr>
              <w:pStyle w:val="aff5"/>
              <w:rPr>
                <w:sz w:val="20"/>
              </w:rPr>
            </w:pPr>
            <w:r w:rsidRPr="00E65EBB">
              <w:rPr>
                <w:rFonts w:hint="eastAsia"/>
                <w:sz w:val="20"/>
              </w:rPr>
              <w:t>操作压力</w:t>
            </w:r>
            <w:r w:rsidRPr="00E65EBB">
              <w:rPr>
                <w:rFonts w:hint="eastAsia"/>
                <w:sz w:val="20"/>
              </w:rPr>
              <w:t>/</w:t>
            </w:r>
          </w:p>
          <w:p w:rsidR="00487509" w:rsidRPr="00E65EBB" w:rsidRDefault="009563C3">
            <w:pPr>
              <w:pStyle w:val="aff5"/>
              <w:rPr>
                <w:sz w:val="20"/>
              </w:rPr>
            </w:pPr>
            <w:r w:rsidRPr="00E65EBB">
              <w:rPr>
                <w:rFonts w:hint="eastAsia"/>
                <w:sz w:val="20"/>
              </w:rPr>
              <w:t>MPa</w:t>
            </w:r>
          </w:p>
        </w:tc>
        <w:tc>
          <w:tcPr>
            <w:tcW w:w="1548"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01.325</w:t>
            </w:r>
          </w:p>
        </w:tc>
      </w:tr>
      <w:tr w:rsidR="00487509" w:rsidRPr="00E65EBB">
        <w:trPr>
          <w:trHeight w:val="340"/>
        </w:trPr>
        <w:tc>
          <w:tcPr>
            <w:tcW w:w="1668" w:type="dxa"/>
            <w:shd w:val="clear" w:color="auto" w:fill="auto"/>
            <w:vAlign w:val="center"/>
          </w:tcPr>
          <w:p w:rsidR="00487509" w:rsidRPr="00E65EBB" w:rsidRDefault="009563C3">
            <w:pPr>
              <w:pStyle w:val="aff5"/>
              <w:rPr>
                <w:sz w:val="20"/>
              </w:rPr>
            </w:pPr>
            <w:r w:rsidRPr="00E65EBB">
              <w:rPr>
                <w:rFonts w:hint="eastAsia"/>
                <w:sz w:val="20"/>
              </w:rPr>
              <w:t>泄露危险物质</w:t>
            </w:r>
          </w:p>
        </w:tc>
        <w:tc>
          <w:tcPr>
            <w:tcW w:w="1134" w:type="dxa"/>
            <w:shd w:val="clear" w:color="auto" w:fill="auto"/>
            <w:vAlign w:val="center"/>
          </w:tcPr>
          <w:p w:rsidR="00487509" w:rsidRPr="00E65EBB" w:rsidRDefault="009563C3">
            <w:pPr>
              <w:pStyle w:val="aff5"/>
              <w:rPr>
                <w:sz w:val="20"/>
              </w:rPr>
            </w:pPr>
            <w:r w:rsidRPr="00E65EBB">
              <w:rPr>
                <w:rFonts w:hint="eastAsia"/>
                <w:sz w:val="20"/>
              </w:rPr>
              <w:t>甲酸</w:t>
            </w:r>
          </w:p>
        </w:tc>
        <w:tc>
          <w:tcPr>
            <w:tcW w:w="1984" w:type="dxa"/>
            <w:shd w:val="clear" w:color="auto" w:fill="auto"/>
            <w:vAlign w:val="center"/>
          </w:tcPr>
          <w:p w:rsidR="00487509" w:rsidRPr="00E65EBB" w:rsidRDefault="009563C3">
            <w:pPr>
              <w:pStyle w:val="aff5"/>
              <w:rPr>
                <w:sz w:val="20"/>
              </w:rPr>
            </w:pPr>
            <w:r w:rsidRPr="00E65EBB">
              <w:rPr>
                <w:rFonts w:hint="eastAsia"/>
                <w:sz w:val="20"/>
              </w:rPr>
              <w:t>最大存在量</w:t>
            </w:r>
            <w:r w:rsidRPr="00E65EBB">
              <w:rPr>
                <w:rFonts w:hint="eastAsia"/>
                <w:sz w:val="20"/>
              </w:rPr>
              <w:t>/kg</w:t>
            </w:r>
          </w:p>
        </w:tc>
        <w:tc>
          <w:tcPr>
            <w:tcW w:w="1559"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000</w:t>
            </w:r>
          </w:p>
        </w:tc>
        <w:tc>
          <w:tcPr>
            <w:tcW w:w="1393" w:type="dxa"/>
            <w:shd w:val="clear" w:color="auto" w:fill="auto"/>
            <w:vAlign w:val="center"/>
          </w:tcPr>
          <w:p w:rsidR="00487509" w:rsidRPr="00E65EBB" w:rsidRDefault="009563C3">
            <w:pPr>
              <w:pStyle w:val="aff5"/>
              <w:rPr>
                <w:sz w:val="20"/>
              </w:rPr>
            </w:pPr>
            <w:r w:rsidRPr="00E65EBB">
              <w:rPr>
                <w:rFonts w:hint="eastAsia"/>
                <w:sz w:val="20"/>
              </w:rPr>
              <w:t>泄露孔径</w:t>
            </w:r>
            <w:r w:rsidRPr="00E65EBB">
              <w:rPr>
                <w:rFonts w:hint="eastAsia"/>
                <w:sz w:val="20"/>
              </w:rPr>
              <w:t>/mm</w:t>
            </w:r>
          </w:p>
        </w:tc>
        <w:tc>
          <w:tcPr>
            <w:tcW w:w="1548"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0</w:t>
            </w:r>
          </w:p>
        </w:tc>
      </w:tr>
      <w:tr w:rsidR="00487509" w:rsidRPr="00E65EBB">
        <w:trPr>
          <w:trHeight w:val="340"/>
        </w:trPr>
        <w:tc>
          <w:tcPr>
            <w:tcW w:w="1668" w:type="dxa"/>
            <w:shd w:val="clear" w:color="auto" w:fill="auto"/>
            <w:vAlign w:val="center"/>
          </w:tcPr>
          <w:p w:rsidR="00487509" w:rsidRPr="00E65EBB" w:rsidRDefault="009563C3">
            <w:pPr>
              <w:pStyle w:val="aff5"/>
              <w:rPr>
                <w:sz w:val="20"/>
              </w:rPr>
            </w:pPr>
            <w:r w:rsidRPr="00E65EBB">
              <w:rPr>
                <w:rFonts w:hint="eastAsia"/>
                <w:sz w:val="20"/>
              </w:rPr>
              <w:t>泄露速率</w:t>
            </w:r>
            <w:r w:rsidRPr="00E65EBB">
              <w:rPr>
                <w:rFonts w:hint="eastAsia"/>
                <w:sz w:val="20"/>
              </w:rPr>
              <w:t>/</w:t>
            </w:r>
            <w:r w:rsidRPr="00E65EBB">
              <w:rPr>
                <w:rFonts w:ascii="宋体" w:hAnsi="宋体"/>
                <w:sz w:val="20"/>
              </w:rPr>
              <w:t>(</w:t>
            </w:r>
            <w:r w:rsidRPr="00E65EBB">
              <w:rPr>
                <w:rFonts w:hint="eastAsia"/>
                <w:sz w:val="20"/>
              </w:rPr>
              <w:t>kg</w:t>
            </w:r>
            <w:r w:rsidRPr="00E65EBB">
              <w:rPr>
                <w:sz w:val="20"/>
              </w:rPr>
              <w:t>/</w:t>
            </w:r>
            <w:r w:rsidRPr="00E65EBB">
              <w:rPr>
                <w:rFonts w:hint="eastAsia"/>
                <w:sz w:val="20"/>
              </w:rPr>
              <w:t>s</w:t>
            </w:r>
            <w:r w:rsidRPr="00E65EBB">
              <w:rPr>
                <w:rFonts w:ascii="宋体" w:hAnsi="宋体"/>
                <w:sz w:val="20"/>
              </w:rPr>
              <w:t>)</w:t>
            </w:r>
          </w:p>
        </w:tc>
        <w:tc>
          <w:tcPr>
            <w:tcW w:w="1134"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.113</w:t>
            </w:r>
          </w:p>
        </w:tc>
        <w:tc>
          <w:tcPr>
            <w:tcW w:w="1984" w:type="dxa"/>
            <w:shd w:val="clear" w:color="auto" w:fill="auto"/>
            <w:vAlign w:val="center"/>
          </w:tcPr>
          <w:p w:rsidR="00487509" w:rsidRPr="00E65EBB" w:rsidRDefault="009563C3">
            <w:pPr>
              <w:pStyle w:val="aff5"/>
              <w:rPr>
                <w:sz w:val="20"/>
              </w:rPr>
            </w:pPr>
            <w:r w:rsidRPr="00E65EBB">
              <w:rPr>
                <w:rFonts w:hint="eastAsia"/>
                <w:sz w:val="20"/>
              </w:rPr>
              <w:t>泄露时间</w:t>
            </w:r>
            <w:r w:rsidRPr="00E65EBB">
              <w:rPr>
                <w:rFonts w:hint="eastAsia"/>
                <w:sz w:val="20"/>
              </w:rPr>
              <w:t>/min</w:t>
            </w:r>
          </w:p>
        </w:tc>
        <w:tc>
          <w:tcPr>
            <w:tcW w:w="1559"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0.0</w:t>
            </w:r>
          </w:p>
        </w:tc>
        <w:tc>
          <w:tcPr>
            <w:tcW w:w="1393" w:type="dxa"/>
            <w:shd w:val="clear" w:color="auto" w:fill="auto"/>
            <w:vAlign w:val="center"/>
          </w:tcPr>
          <w:p w:rsidR="00487509" w:rsidRPr="00E65EBB" w:rsidRDefault="009563C3">
            <w:pPr>
              <w:pStyle w:val="aff5"/>
              <w:rPr>
                <w:sz w:val="20"/>
              </w:rPr>
            </w:pPr>
            <w:r w:rsidRPr="00E65EBB">
              <w:rPr>
                <w:rFonts w:hint="eastAsia"/>
                <w:sz w:val="20"/>
              </w:rPr>
              <w:t>泄露量</w:t>
            </w:r>
            <w:r w:rsidRPr="00E65EBB">
              <w:rPr>
                <w:rFonts w:hint="eastAsia"/>
                <w:sz w:val="20"/>
              </w:rPr>
              <w:t>/kg</w:t>
            </w:r>
          </w:p>
        </w:tc>
        <w:tc>
          <w:tcPr>
            <w:tcW w:w="1548" w:type="dxa"/>
            <w:shd w:val="clear" w:color="auto" w:fill="auto"/>
            <w:vAlign w:val="center"/>
          </w:tcPr>
          <w:p w:rsidR="00487509" w:rsidRPr="00E65EBB" w:rsidRDefault="009563C3">
            <w:pPr>
              <w:pStyle w:val="aff5"/>
              <w:rPr>
                <w:sz w:val="20"/>
              </w:rPr>
            </w:pPr>
            <w:r w:rsidRPr="00E65EBB">
              <w:rPr>
                <w:rFonts w:hint="eastAsia"/>
                <w:sz w:val="20"/>
              </w:rPr>
              <w:t>6</w:t>
            </w:r>
            <w:r w:rsidRPr="00E65EBB">
              <w:rPr>
                <w:sz w:val="20"/>
              </w:rPr>
              <w:t>67.527</w:t>
            </w:r>
          </w:p>
        </w:tc>
      </w:tr>
      <w:tr w:rsidR="00487509" w:rsidRPr="00E65EBB">
        <w:trPr>
          <w:trHeight w:val="340"/>
        </w:trPr>
        <w:tc>
          <w:tcPr>
            <w:tcW w:w="1668" w:type="dxa"/>
            <w:shd w:val="clear" w:color="auto" w:fill="auto"/>
            <w:vAlign w:val="center"/>
          </w:tcPr>
          <w:p w:rsidR="00487509" w:rsidRPr="00E65EBB" w:rsidRDefault="009563C3">
            <w:pPr>
              <w:pStyle w:val="aff5"/>
              <w:rPr>
                <w:sz w:val="20"/>
              </w:rPr>
            </w:pPr>
            <w:r w:rsidRPr="00E65EBB">
              <w:rPr>
                <w:rFonts w:hint="eastAsia"/>
                <w:sz w:val="20"/>
              </w:rPr>
              <w:t>泄露高度</w:t>
            </w:r>
            <w:r w:rsidRPr="00E65EBB">
              <w:rPr>
                <w:rFonts w:hint="eastAsia"/>
                <w:sz w:val="20"/>
              </w:rPr>
              <w:t>/m</w:t>
            </w:r>
          </w:p>
        </w:tc>
        <w:tc>
          <w:tcPr>
            <w:tcW w:w="1134" w:type="dxa"/>
            <w:shd w:val="clear" w:color="auto" w:fill="auto"/>
            <w:vAlign w:val="center"/>
          </w:tcPr>
          <w:p w:rsidR="00487509" w:rsidRPr="00E65EBB" w:rsidRDefault="009563C3">
            <w:pPr>
              <w:pStyle w:val="aff5"/>
              <w:rPr>
                <w:sz w:val="20"/>
              </w:rPr>
            </w:pPr>
            <w:r w:rsidRPr="00E65EBB">
              <w:rPr>
                <w:sz w:val="20"/>
              </w:rPr>
              <w:t>/</w:t>
            </w:r>
          </w:p>
        </w:tc>
        <w:tc>
          <w:tcPr>
            <w:tcW w:w="1984" w:type="dxa"/>
            <w:shd w:val="clear" w:color="auto" w:fill="auto"/>
            <w:vAlign w:val="center"/>
          </w:tcPr>
          <w:p w:rsidR="00487509" w:rsidRPr="00E65EBB" w:rsidRDefault="009563C3">
            <w:pPr>
              <w:pStyle w:val="aff5"/>
              <w:rPr>
                <w:sz w:val="20"/>
              </w:rPr>
            </w:pPr>
            <w:r w:rsidRPr="00E65EBB">
              <w:rPr>
                <w:rFonts w:hint="eastAsia"/>
                <w:sz w:val="20"/>
              </w:rPr>
              <w:t>泄露液体蒸发量</w:t>
            </w:r>
            <w:r w:rsidRPr="00E65EBB">
              <w:rPr>
                <w:rFonts w:hint="eastAsia"/>
                <w:sz w:val="20"/>
              </w:rPr>
              <w:t>/kg</w:t>
            </w:r>
          </w:p>
        </w:tc>
        <w:tc>
          <w:tcPr>
            <w:tcW w:w="1559"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8.800</w:t>
            </w:r>
          </w:p>
        </w:tc>
        <w:tc>
          <w:tcPr>
            <w:tcW w:w="1393" w:type="dxa"/>
            <w:shd w:val="clear" w:color="auto" w:fill="auto"/>
            <w:vAlign w:val="center"/>
          </w:tcPr>
          <w:p w:rsidR="00487509" w:rsidRPr="00E65EBB" w:rsidRDefault="009563C3">
            <w:pPr>
              <w:pStyle w:val="aff5"/>
              <w:rPr>
                <w:sz w:val="20"/>
              </w:rPr>
            </w:pPr>
            <w:r w:rsidRPr="00E65EBB">
              <w:rPr>
                <w:rFonts w:hint="eastAsia"/>
                <w:sz w:val="20"/>
              </w:rPr>
              <w:t>泄露频率</w:t>
            </w:r>
          </w:p>
        </w:tc>
        <w:tc>
          <w:tcPr>
            <w:tcW w:w="1548" w:type="dxa"/>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trPr>
        <w:tc>
          <w:tcPr>
            <w:tcW w:w="9286" w:type="dxa"/>
            <w:gridSpan w:val="6"/>
            <w:shd w:val="clear" w:color="auto" w:fill="auto"/>
            <w:vAlign w:val="center"/>
          </w:tcPr>
          <w:p w:rsidR="00487509" w:rsidRPr="00E65EBB" w:rsidRDefault="009563C3">
            <w:pPr>
              <w:pStyle w:val="aff5"/>
              <w:rPr>
                <w:sz w:val="20"/>
              </w:rPr>
            </w:pPr>
            <w:r w:rsidRPr="00E65EBB">
              <w:rPr>
                <w:rFonts w:hint="eastAsia"/>
                <w:sz w:val="20"/>
              </w:rPr>
              <w:t>事故后果预测</w:t>
            </w:r>
          </w:p>
        </w:tc>
      </w:tr>
      <w:tr w:rsidR="00487509" w:rsidRPr="00E65EBB">
        <w:trPr>
          <w:trHeight w:val="340"/>
        </w:trPr>
        <w:tc>
          <w:tcPr>
            <w:tcW w:w="1668" w:type="dxa"/>
            <w:vMerge w:val="restart"/>
            <w:shd w:val="clear" w:color="auto" w:fill="auto"/>
            <w:vAlign w:val="center"/>
          </w:tcPr>
          <w:p w:rsidR="00487509" w:rsidRPr="00E65EBB" w:rsidRDefault="009563C3">
            <w:pPr>
              <w:pStyle w:val="aff5"/>
              <w:rPr>
                <w:sz w:val="20"/>
              </w:rPr>
            </w:pPr>
            <w:r w:rsidRPr="00E65EBB">
              <w:rPr>
                <w:rFonts w:hint="eastAsia"/>
                <w:sz w:val="20"/>
              </w:rPr>
              <w:t>大气</w:t>
            </w:r>
          </w:p>
        </w:tc>
        <w:tc>
          <w:tcPr>
            <w:tcW w:w="1134" w:type="dxa"/>
            <w:shd w:val="clear" w:color="auto" w:fill="auto"/>
            <w:vAlign w:val="center"/>
          </w:tcPr>
          <w:p w:rsidR="00487509" w:rsidRPr="00E65EBB" w:rsidRDefault="009563C3">
            <w:pPr>
              <w:pStyle w:val="aff5"/>
              <w:rPr>
                <w:sz w:val="20"/>
              </w:rPr>
            </w:pPr>
            <w:r w:rsidRPr="00E65EBB">
              <w:rPr>
                <w:rFonts w:hint="eastAsia"/>
                <w:sz w:val="20"/>
              </w:rPr>
              <w:t>危险物质</w:t>
            </w:r>
          </w:p>
        </w:tc>
        <w:tc>
          <w:tcPr>
            <w:tcW w:w="6484" w:type="dxa"/>
            <w:gridSpan w:val="4"/>
            <w:shd w:val="clear" w:color="auto" w:fill="auto"/>
            <w:vAlign w:val="center"/>
          </w:tcPr>
          <w:p w:rsidR="00487509" w:rsidRPr="00E65EBB" w:rsidRDefault="009563C3">
            <w:pPr>
              <w:pStyle w:val="aff5"/>
              <w:rPr>
                <w:sz w:val="20"/>
              </w:rPr>
            </w:pPr>
            <w:r w:rsidRPr="00E65EBB">
              <w:rPr>
                <w:rFonts w:hint="eastAsia"/>
                <w:sz w:val="20"/>
              </w:rPr>
              <w:t>大气环境影响</w:t>
            </w:r>
          </w:p>
        </w:tc>
      </w:tr>
      <w:tr w:rsidR="00487509" w:rsidRPr="00E65EBB">
        <w:trPr>
          <w:trHeight w:val="340"/>
        </w:trPr>
        <w:tc>
          <w:tcPr>
            <w:tcW w:w="1668" w:type="dxa"/>
            <w:vMerge/>
            <w:shd w:val="clear" w:color="auto" w:fill="auto"/>
            <w:vAlign w:val="center"/>
          </w:tcPr>
          <w:p w:rsidR="00487509" w:rsidRPr="00E65EBB" w:rsidRDefault="00487509">
            <w:pPr>
              <w:pStyle w:val="aff5"/>
              <w:rPr>
                <w:sz w:val="20"/>
              </w:rPr>
            </w:pPr>
          </w:p>
        </w:tc>
        <w:tc>
          <w:tcPr>
            <w:tcW w:w="1134" w:type="dxa"/>
            <w:vMerge w:val="restart"/>
            <w:shd w:val="clear" w:color="auto" w:fill="auto"/>
            <w:vAlign w:val="center"/>
          </w:tcPr>
          <w:p w:rsidR="00487509" w:rsidRPr="00E65EBB" w:rsidRDefault="009563C3">
            <w:pPr>
              <w:pStyle w:val="aff5"/>
              <w:rPr>
                <w:sz w:val="20"/>
              </w:rPr>
            </w:pPr>
            <w:r w:rsidRPr="00E65EBB">
              <w:rPr>
                <w:rFonts w:hint="eastAsia"/>
                <w:sz w:val="20"/>
              </w:rPr>
              <w:t>甲酸</w:t>
            </w:r>
          </w:p>
        </w:tc>
        <w:tc>
          <w:tcPr>
            <w:tcW w:w="1984" w:type="dxa"/>
            <w:shd w:val="clear" w:color="auto" w:fill="auto"/>
            <w:vAlign w:val="center"/>
          </w:tcPr>
          <w:p w:rsidR="00487509" w:rsidRPr="00E65EBB" w:rsidRDefault="009563C3">
            <w:pPr>
              <w:pStyle w:val="aff5"/>
              <w:rPr>
                <w:sz w:val="20"/>
              </w:rPr>
            </w:pPr>
            <w:r w:rsidRPr="00E65EBB">
              <w:rPr>
                <w:rFonts w:hint="eastAsia"/>
                <w:sz w:val="20"/>
              </w:rPr>
              <w:t>指标</w:t>
            </w:r>
          </w:p>
        </w:tc>
        <w:tc>
          <w:tcPr>
            <w:tcW w:w="1559" w:type="dxa"/>
            <w:shd w:val="clear" w:color="auto" w:fill="auto"/>
            <w:vAlign w:val="center"/>
          </w:tcPr>
          <w:p w:rsidR="00487509" w:rsidRPr="00E65EBB" w:rsidRDefault="009563C3">
            <w:pPr>
              <w:pStyle w:val="aff5"/>
              <w:rPr>
                <w:sz w:val="20"/>
              </w:rPr>
            </w:pPr>
            <w:r w:rsidRPr="00E65EBB">
              <w:rPr>
                <w:rFonts w:hint="eastAsia"/>
                <w:sz w:val="20"/>
              </w:rPr>
              <w:t>浓度值</w:t>
            </w:r>
            <w:r w:rsidRPr="00E65EBB">
              <w:rPr>
                <w:rFonts w:hint="eastAsia"/>
                <w:sz w:val="20"/>
              </w:rPr>
              <w:t>/</w:t>
            </w:r>
          </w:p>
          <w:p w:rsidR="00487509" w:rsidRPr="00E65EBB" w:rsidRDefault="009563C3">
            <w:pPr>
              <w:pStyle w:val="aff5"/>
              <w:rPr>
                <w:sz w:val="20"/>
              </w:rPr>
            </w:pPr>
            <w:r w:rsidRPr="00E65EBB">
              <w:rPr>
                <w:rFonts w:ascii="宋体" w:hAnsi="宋体"/>
                <w:sz w:val="20"/>
              </w:rPr>
              <w:t>(</w:t>
            </w:r>
            <w:r w:rsidRPr="00E65EBB">
              <w:rPr>
                <w:sz w:val="20"/>
              </w:rPr>
              <w:t>mg/</w:t>
            </w:r>
            <w:r w:rsidRPr="00E65EBB">
              <w:rPr>
                <w:rFonts w:hint="eastAsia"/>
                <w:sz w:val="20"/>
              </w:rPr>
              <w:t>m</w:t>
            </w:r>
            <w:r w:rsidRPr="00E65EBB">
              <w:rPr>
                <w:sz w:val="20"/>
                <w:vertAlign w:val="superscript"/>
              </w:rPr>
              <w:t>3</w:t>
            </w:r>
            <w:r w:rsidRPr="00E65EBB">
              <w:rPr>
                <w:rFonts w:ascii="宋体" w:hAnsi="宋体"/>
                <w:sz w:val="20"/>
              </w:rPr>
              <w:t>)</w:t>
            </w:r>
          </w:p>
        </w:tc>
        <w:tc>
          <w:tcPr>
            <w:tcW w:w="1393" w:type="dxa"/>
            <w:shd w:val="clear" w:color="auto" w:fill="auto"/>
            <w:vAlign w:val="center"/>
          </w:tcPr>
          <w:p w:rsidR="00487509" w:rsidRPr="00E65EBB" w:rsidRDefault="009563C3">
            <w:pPr>
              <w:pStyle w:val="aff5"/>
              <w:rPr>
                <w:sz w:val="20"/>
              </w:rPr>
            </w:pPr>
            <w:r w:rsidRPr="00E65EBB">
              <w:rPr>
                <w:rFonts w:hint="eastAsia"/>
                <w:sz w:val="20"/>
              </w:rPr>
              <w:t>最远影响距离</w:t>
            </w:r>
            <w:r w:rsidRPr="00E65EBB">
              <w:rPr>
                <w:rFonts w:hint="eastAsia"/>
                <w:sz w:val="20"/>
              </w:rPr>
              <w:t>/m</w:t>
            </w:r>
          </w:p>
        </w:tc>
        <w:tc>
          <w:tcPr>
            <w:tcW w:w="1548" w:type="dxa"/>
            <w:shd w:val="clear" w:color="auto" w:fill="auto"/>
            <w:vAlign w:val="center"/>
          </w:tcPr>
          <w:p w:rsidR="00487509" w:rsidRPr="00E65EBB" w:rsidRDefault="009563C3">
            <w:pPr>
              <w:pStyle w:val="aff5"/>
              <w:rPr>
                <w:sz w:val="20"/>
              </w:rPr>
            </w:pPr>
            <w:r w:rsidRPr="00E65EBB">
              <w:rPr>
                <w:rFonts w:hint="eastAsia"/>
                <w:sz w:val="20"/>
              </w:rPr>
              <w:t>到达时间</w:t>
            </w:r>
            <w:r w:rsidRPr="00E65EBB">
              <w:rPr>
                <w:rFonts w:hint="eastAsia"/>
                <w:sz w:val="20"/>
              </w:rPr>
              <w:t>/min</w:t>
            </w:r>
          </w:p>
        </w:tc>
      </w:tr>
      <w:tr w:rsidR="00487509" w:rsidRPr="00E65EBB">
        <w:trPr>
          <w:trHeight w:val="340"/>
        </w:trPr>
        <w:tc>
          <w:tcPr>
            <w:tcW w:w="1668" w:type="dxa"/>
            <w:vMerge/>
            <w:shd w:val="clear" w:color="auto" w:fill="auto"/>
            <w:vAlign w:val="center"/>
          </w:tcPr>
          <w:p w:rsidR="00487509" w:rsidRPr="00E65EBB" w:rsidRDefault="00487509">
            <w:pPr>
              <w:pStyle w:val="aff5"/>
              <w:rPr>
                <w:sz w:val="20"/>
              </w:rPr>
            </w:pPr>
          </w:p>
        </w:tc>
        <w:tc>
          <w:tcPr>
            <w:tcW w:w="1134" w:type="dxa"/>
            <w:vMerge/>
            <w:shd w:val="clear" w:color="auto" w:fill="auto"/>
            <w:vAlign w:val="center"/>
          </w:tcPr>
          <w:p w:rsidR="00487509" w:rsidRPr="00E65EBB" w:rsidRDefault="00487509">
            <w:pPr>
              <w:pStyle w:val="aff5"/>
              <w:rPr>
                <w:sz w:val="20"/>
              </w:rPr>
            </w:pPr>
          </w:p>
        </w:tc>
        <w:tc>
          <w:tcPr>
            <w:tcW w:w="1984" w:type="dxa"/>
            <w:shd w:val="clear" w:color="auto" w:fill="auto"/>
            <w:vAlign w:val="center"/>
          </w:tcPr>
          <w:p w:rsidR="00487509" w:rsidRPr="00E65EBB" w:rsidRDefault="009563C3">
            <w:pPr>
              <w:pStyle w:val="aff5"/>
              <w:rPr>
                <w:sz w:val="20"/>
              </w:rPr>
            </w:pPr>
            <w:r w:rsidRPr="00E65EBB">
              <w:rPr>
                <w:rFonts w:hint="eastAsia"/>
                <w:sz w:val="20"/>
              </w:rPr>
              <w:t>大气毒性终点浓度</w:t>
            </w:r>
            <w:r w:rsidRPr="00E65EBB">
              <w:rPr>
                <w:rFonts w:hint="eastAsia"/>
                <w:sz w:val="20"/>
              </w:rPr>
              <w:t>-</w:t>
            </w:r>
            <w:r w:rsidRPr="00E65EBB">
              <w:rPr>
                <w:sz w:val="20"/>
              </w:rPr>
              <w:t>1</w:t>
            </w:r>
          </w:p>
        </w:tc>
        <w:tc>
          <w:tcPr>
            <w:tcW w:w="1559" w:type="dxa"/>
            <w:shd w:val="clear" w:color="auto" w:fill="auto"/>
            <w:vAlign w:val="center"/>
          </w:tcPr>
          <w:p w:rsidR="00487509" w:rsidRPr="00E65EBB" w:rsidRDefault="009563C3">
            <w:pPr>
              <w:pStyle w:val="aff5"/>
              <w:rPr>
                <w:sz w:val="20"/>
              </w:rPr>
            </w:pPr>
            <w:r w:rsidRPr="00E65EBB">
              <w:rPr>
                <w:rFonts w:hint="eastAsia"/>
                <w:sz w:val="20"/>
              </w:rPr>
              <w:t>4</w:t>
            </w:r>
            <w:r w:rsidRPr="00E65EBB">
              <w:rPr>
                <w:sz w:val="20"/>
              </w:rPr>
              <w:t>70</w:t>
            </w:r>
          </w:p>
        </w:tc>
        <w:tc>
          <w:tcPr>
            <w:tcW w:w="1393" w:type="dxa"/>
            <w:shd w:val="clear" w:color="auto" w:fill="auto"/>
            <w:vAlign w:val="center"/>
          </w:tcPr>
          <w:p w:rsidR="00487509" w:rsidRPr="00E65EBB" w:rsidRDefault="009563C3">
            <w:pPr>
              <w:pStyle w:val="aff5"/>
              <w:rPr>
                <w:sz w:val="20"/>
              </w:rPr>
            </w:pPr>
            <w:r w:rsidRPr="00E65EBB">
              <w:rPr>
                <w:rFonts w:hint="eastAsia"/>
                <w:sz w:val="20"/>
              </w:rPr>
              <w:t>/</w:t>
            </w:r>
          </w:p>
        </w:tc>
        <w:tc>
          <w:tcPr>
            <w:tcW w:w="1548" w:type="dxa"/>
            <w:shd w:val="clear" w:color="auto" w:fill="auto"/>
            <w:vAlign w:val="center"/>
          </w:tcPr>
          <w:p w:rsidR="00487509" w:rsidRPr="00E65EBB" w:rsidRDefault="009563C3">
            <w:pPr>
              <w:pStyle w:val="aff5"/>
              <w:rPr>
                <w:sz w:val="20"/>
              </w:rPr>
            </w:pPr>
            <w:r w:rsidRPr="00E65EBB">
              <w:rPr>
                <w:rFonts w:hint="eastAsia"/>
                <w:sz w:val="20"/>
              </w:rPr>
              <w:t>/</w:t>
            </w:r>
          </w:p>
        </w:tc>
      </w:tr>
      <w:tr w:rsidR="00487509" w:rsidRPr="00E65EBB">
        <w:trPr>
          <w:trHeight w:val="340"/>
        </w:trPr>
        <w:tc>
          <w:tcPr>
            <w:tcW w:w="1668" w:type="dxa"/>
            <w:vMerge/>
            <w:shd w:val="clear" w:color="auto" w:fill="auto"/>
            <w:vAlign w:val="center"/>
          </w:tcPr>
          <w:p w:rsidR="00487509" w:rsidRPr="00E65EBB" w:rsidRDefault="00487509">
            <w:pPr>
              <w:pStyle w:val="aff5"/>
              <w:rPr>
                <w:sz w:val="20"/>
              </w:rPr>
            </w:pPr>
          </w:p>
        </w:tc>
        <w:tc>
          <w:tcPr>
            <w:tcW w:w="1134" w:type="dxa"/>
            <w:vMerge/>
            <w:shd w:val="clear" w:color="auto" w:fill="auto"/>
            <w:vAlign w:val="center"/>
          </w:tcPr>
          <w:p w:rsidR="00487509" w:rsidRPr="00E65EBB" w:rsidRDefault="00487509">
            <w:pPr>
              <w:pStyle w:val="aff5"/>
              <w:rPr>
                <w:sz w:val="20"/>
              </w:rPr>
            </w:pPr>
          </w:p>
        </w:tc>
        <w:tc>
          <w:tcPr>
            <w:tcW w:w="1984" w:type="dxa"/>
            <w:shd w:val="clear" w:color="auto" w:fill="auto"/>
            <w:vAlign w:val="center"/>
          </w:tcPr>
          <w:p w:rsidR="00487509" w:rsidRPr="00E65EBB" w:rsidRDefault="009563C3">
            <w:pPr>
              <w:pStyle w:val="aff5"/>
              <w:rPr>
                <w:sz w:val="20"/>
              </w:rPr>
            </w:pPr>
            <w:r w:rsidRPr="00E65EBB">
              <w:rPr>
                <w:rFonts w:hint="eastAsia"/>
                <w:sz w:val="20"/>
              </w:rPr>
              <w:t>大气毒性终点浓度</w:t>
            </w:r>
            <w:r w:rsidRPr="00E65EBB">
              <w:rPr>
                <w:rFonts w:hint="eastAsia"/>
                <w:sz w:val="20"/>
              </w:rPr>
              <w:t>-</w:t>
            </w:r>
            <w:r w:rsidRPr="00E65EBB">
              <w:rPr>
                <w:sz w:val="20"/>
              </w:rPr>
              <w:t>2</w:t>
            </w:r>
          </w:p>
        </w:tc>
        <w:tc>
          <w:tcPr>
            <w:tcW w:w="1559" w:type="dxa"/>
            <w:shd w:val="clear" w:color="auto" w:fill="auto"/>
            <w:vAlign w:val="center"/>
          </w:tcPr>
          <w:p w:rsidR="00487509" w:rsidRPr="00E65EBB" w:rsidRDefault="009563C3">
            <w:pPr>
              <w:pStyle w:val="aff5"/>
              <w:rPr>
                <w:sz w:val="20"/>
              </w:rPr>
            </w:pPr>
            <w:r w:rsidRPr="00E65EBB">
              <w:rPr>
                <w:rFonts w:hint="eastAsia"/>
                <w:sz w:val="20"/>
              </w:rPr>
              <w:t>4</w:t>
            </w:r>
            <w:r w:rsidRPr="00E65EBB">
              <w:rPr>
                <w:sz w:val="20"/>
              </w:rPr>
              <w:t>7</w:t>
            </w:r>
          </w:p>
        </w:tc>
        <w:tc>
          <w:tcPr>
            <w:tcW w:w="1393"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20</w:t>
            </w:r>
          </w:p>
        </w:tc>
        <w:tc>
          <w:tcPr>
            <w:tcW w:w="1548"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.3</w:t>
            </w:r>
          </w:p>
        </w:tc>
      </w:tr>
      <w:tr w:rsidR="00487509" w:rsidRPr="00E65EBB">
        <w:trPr>
          <w:trHeight w:val="340"/>
        </w:trPr>
        <w:tc>
          <w:tcPr>
            <w:tcW w:w="1668" w:type="dxa"/>
            <w:vMerge/>
            <w:shd w:val="clear" w:color="auto" w:fill="auto"/>
            <w:vAlign w:val="center"/>
          </w:tcPr>
          <w:p w:rsidR="00487509" w:rsidRPr="00E65EBB" w:rsidRDefault="00487509">
            <w:pPr>
              <w:pStyle w:val="aff5"/>
              <w:rPr>
                <w:sz w:val="20"/>
              </w:rPr>
            </w:pPr>
          </w:p>
        </w:tc>
        <w:tc>
          <w:tcPr>
            <w:tcW w:w="1134" w:type="dxa"/>
            <w:vMerge/>
            <w:shd w:val="clear" w:color="auto" w:fill="auto"/>
            <w:vAlign w:val="center"/>
          </w:tcPr>
          <w:p w:rsidR="00487509" w:rsidRPr="00E65EBB" w:rsidRDefault="00487509">
            <w:pPr>
              <w:pStyle w:val="aff5"/>
              <w:rPr>
                <w:sz w:val="20"/>
              </w:rPr>
            </w:pPr>
          </w:p>
        </w:tc>
        <w:tc>
          <w:tcPr>
            <w:tcW w:w="1984" w:type="dxa"/>
            <w:shd w:val="clear" w:color="auto" w:fill="auto"/>
            <w:vAlign w:val="center"/>
          </w:tcPr>
          <w:p w:rsidR="00487509" w:rsidRPr="00E65EBB" w:rsidRDefault="009563C3">
            <w:pPr>
              <w:pStyle w:val="aff5"/>
              <w:rPr>
                <w:sz w:val="20"/>
              </w:rPr>
            </w:pPr>
            <w:r w:rsidRPr="00E65EBB">
              <w:rPr>
                <w:rFonts w:hint="eastAsia"/>
                <w:sz w:val="20"/>
              </w:rPr>
              <w:t>敏感目标名称</w:t>
            </w:r>
          </w:p>
        </w:tc>
        <w:tc>
          <w:tcPr>
            <w:tcW w:w="1559" w:type="dxa"/>
            <w:shd w:val="clear" w:color="auto" w:fill="auto"/>
            <w:vAlign w:val="center"/>
          </w:tcPr>
          <w:p w:rsidR="00487509" w:rsidRPr="00E65EBB" w:rsidRDefault="009563C3">
            <w:pPr>
              <w:pStyle w:val="aff5"/>
              <w:rPr>
                <w:sz w:val="20"/>
              </w:rPr>
            </w:pPr>
            <w:r w:rsidRPr="00E65EBB">
              <w:rPr>
                <w:rFonts w:hint="eastAsia"/>
                <w:sz w:val="20"/>
              </w:rPr>
              <w:t>超标时间</w:t>
            </w:r>
            <w:r w:rsidRPr="00E65EBB">
              <w:rPr>
                <w:rFonts w:hint="eastAsia"/>
                <w:sz w:val="20"/>
              </w:rPr>
              <w:t>/min</w:t>
            </w:r>
          </w:p>
        </w:tc>
        <w:tc>
          <w:tcPr>
            <w:tcW w:w="1393" w:type="dxa"/>
            <w:shd w:val="clear" w:color="auto" w:fill="auto"/>
            <w:vAlign w:val="center"/>
          </w:tcPr>
          <w:p w:rsidR="00487509" w:rsidRPr="00E65EBB" w:rsidRDefault="009563C3">
            <w:pPr>
              <w:pStyle w:val="aff5"/>
              <w:rPr>
                <w:sz w:val="20"/>
              </w:rPr>
            </w:pPr>
            <w:r w:rsidRPr="00E65EBB">
              <w:rPr>
                <w:rFonts w:hint="eastAsia"/>
                <w:sz w:val="20"/>
              </w:rPr>
              <w:t>超标持续时间</w:t>
            </w:r>
            <w:r w:rsidRPr="00E65EBB">
              <w:rPr>
                <w:rFonts w:hint="eastAsia"/>
                <w:sz w:val="20"/>
              </w:rPr>
              <w:t>/min</w:t>
            </w:r>
          </w:p>
        </w:tc>
        <w:tc>
          <w:tcPr>
            <w:tcW w:w="1548" w:type="dxa"/>
            <w:shd w:val="clear" w:color="auto" w:fill="auto"/>
            <w:vAlign w:val="center"/>
          </w:tcPr>
          <w:p w:rsidR="00487509" w:rsidRPr="00E65EBB" w:rsidRDefault="009563C3">
            <w:pPr>
              <w:pStyle w:val="aff5"/>
              <w:rPr>
                <w:sz w:val="20"/>
              </w:rPr>
            </w:pPr>
            <w:r w:rsidRPr="00E65EBB">
              <w:rPr>
                <w:rFonts w:hint="eastAsia"/>
                <w:sz w:val="20"/>
              </w:rPr>
              <w:t>最大浓度</w:t>
            </w:r>
            <w:r w:rsidRPr="00E65EBB">
              <w:rPr>
                <w:rFonts w:hint="eastAsia"/>
                <w:sz w:val="20"/>
              </w:rPr>
              <w:t>/</w:t>
            </w:r>
          </w:p>
          <w:p w:rsidR="00487509" w:rsidRPr="00E65EBB" w:rsidRDefault="009563C3">
            <w:pPr>
              <w:pStyle w:val="aff5"/>
              <w:rPr>
                <w:sz w:val="20"/>
              </w:rPr>
            </w:pPr>
            <w:r w:rsidRPr="00E65EBB">
              <w:rPr>
                <w:rFonts w:ascii="宋体" w:hAnsi="宋体"/>
                <w:sz w:val="20"/>
              </w:rPr>
              <w:t>(</w:t>
            </w:r>
            <w:r w:rsidRPr="00E65EBB">
              <w:rPr>
                <w:sz w:val="20"/>
              </w:rPr>
              <w:t>mg/</w:t>
            </w:r>
            <w:r w:rsidRPr="00E65EBB">
              <w:rPr>
                <w:rFonts w:hint="eastAsia"/>
                <w:sz w:val="20"/>
              </w:rPr>
              <w:t>m</w:t>
            </w:r>
            <w:r w:rsidRPr="00E65EBB">
              <w:rPr>
                <w:sz w:val="20"/>
                <w:vertAlign w:val="superscript"/>
              </w:rPr>
              <w:t>3</w:t>
            </w:r>
            <w:r w:rsidRPr="00E65EBB">
              <w:rPr>
                <w:rFonts w:ascii="宋体" w:hAnsi="宋体"/>
                <w:sz w:val="20"/>
              </w:rPr>
              <w:t>)</w:t>
            </w:r>
          </w:p>
        </w:tc>
      </w:tr>
      <w:tr w:rsidR="00487509" w:rsidRPr="00E65EBB">
        <w:trPr>
          <w:trHeight w:val="340"/>
        </w:trPr>
        <w:tc>
          <w:tcPr>
            <w:tcW w:w="1668" w:type="dxa"/>
            <w:vMerge/>
            <w:shd w:val="clear" w:color="auto" w:fill="auto"/>
            <w:vAlign w:val="center"/>
          </w:tcPr>
          <w:p w:rsidR="00487509" w:rsidRPr="00E65EBB" w:rsidRDefault="00487509">
            <w:pPr>
              <w:pStyle w:val="aff5"/>
              <w:rPr>
                <w:sz w:val="20"/>
              </w:rPr>
            </w:pPr>
          </w:p>
        </w:tc>
        <w:tc>
          <w:tcPr>
            <w:tcW w:w="1134" w:type="dxa"/>
            <w:vMerge/>
            <w:shd w:val="clear" w:color="auto" w:fill="auto"/>
            <w:vAlign w:val="center"/>
          </w:tcPr>
          <w:p w:rsidR="00487509" w:rsidRPr="00E65EBB" w:rsidRDefault="00487509">
            <w:pPr>
              <w:pStyle w:val="aff5"/>
              <w:rPr>
                <w:sz w:val="20"/>
              </w:rPr>
            </w:pPr>
          </w:p>
        </w:tc>
        <w:tc>
          <w:tcPr>
            <w:tcW w:w="6484" w:type="dxa"/>
            <w:gridSpan w:val="4"/>
            <w:shd w:val="clear" w:color="auto" w:fill="auto"/>
            <w:vAlign w:val="center"/>
          </w:tcPr>
          <w:p w:rsidR="00487509" w:rsidRPr="00E65EBB" w:rsidRDefault="009563C3">
            <w:pPr>
              <w:pStyle w:val="aff5"/>
              <w:rPr>
                <w:sz w:val="20"/>
              </w:rPr>
            </w:pPr>
            <w:r w:rsidRPr="00E65EBB">
              <w:rPr>
                <w:rFonts w:hint="eastAsia"/>
                <w:sz w:val="20"/>
              </w:rPr>
              <w:t>各敏感点处均未超标，此处不再列出</w:t>
            </w:r>
          </w:p>
        </w:tc>
      </w:tr>
    </w:tbl>
    <w:p w:rsidR="00E65EBB" w:rsidRPr="00E65EBB" w:rsidRDefault="00E65EBB">
      <w:pPr>
        <w:pStyle w:val="a3"/>
        <w:spacing w:beforeLines="50" w:before="120"/>
        <w:ind w:firstLine="482"/>
        <w:rPr>
          <w:b/>
          <w:bCs/>
        </w:rPr>
      </w:pPr>
    </w:p>
    <w:p w:rsidR="00487509" w:rsidRPr="00E65EBB" w:rsidRDefault="009563C3">
      <w:pPr>
        <w:pStyle w:val="a3"/>
        <w:spacing w:beforeLines="50" w:before="120"/>
        <w:ind w:firstLine="482"/>
        <w:rPr>
          <w:b/>
          <w:bCs/>
        </w:rPr>
      </w:pPr>
      <w:r w:rsidRPr="00E65EBB">
        <w:rPr>
          <w:rFonts w:hint="eastAsia"/>
          <w:b/>
          <w:bCs/>
        </w:rPr>
        <w:lastRenderedPageBreak/>
        <w:t>2</w:t>
      </w:r>
      <w:r w:rsidRPr="00E65EBB">
        <w:rPr>
          <w:rFonts w:hint="eastAsia"/>
          <w:b/>
          <w:bCs/>
        </w:rPr>
        <w:t>、有毒有害物质在地表水环境中的运移扩散</w:t>
      </w:r>
    </w:p>
    <w:p w:rsidR="00487509" w:rsidRPr="00E65EBB" w:rsidRDefault="009563C3">
      <w:pPr>
        <w:pStyle w:val="a3"/>
        <w:ind w:firstLine="480"/>
      </w:pPr>
      <w:r w:rsidRPr="00E65EBB">
        <w:rPr>
          <w:rFonts w:hint="eastAsia"/>
        </w:rPr>
        <w:t>①有毒有害物质进入地表水的环境影响分析</w:t>
      </w:r>
    </w:p>
    <w:p w:rsidR="00487509" w:rsidRPr="00E65EBB" w:rsidRDefault="009563C3">
      <w:pPr>
        <w:pStyle w:val="a3"/>
        <w:ind w:firstLine="480"/>
      </w:pPr>
      <w:r w:rsidRPr="00E65EBB">
        <w:rPr>
          <w:rFonts w:hint="eastAsia"/>
        </w:rPr>
        <w:t>有毒有害物质进入地表水，对地表水环境产生影响主要有如下几个途径：</w:t>
      </w:r>
    </w:p>
    <w:p w:rsidR="00487509" w:rsidRPr="00E65EBB" w:rsidRDefault="009563C3">
      <w:pPr>
        <w:pStyle w:val="a3"/>
        <w:ind w:firstLine="480"/>
      </w:pPr>
      <w:r w:rsidRPr="00E65EBB">
        <w:rPr>
          <w:rFonts w:hint="eastAsia"/>
        </w:rPr>
        <w:t>1</w:t>
      </w:r>
      <w:r w:rsidRPr="00E65EBB">
        <w:rPr>
          <w:rFonts w:hint="eastAsia"/>
        </w:rPr>
        <w:t>）物料储存或运输过程中发生大面积泄露，不能及时处置，导致物料通过地表水径流或者雨水冲刷流入雨水管道，进而进入地表水体。</w:t>
      </w:r>
    </w:p>
    <w:p w:rsidR="00487509" w:rsidRPr="00E65EBB" w:rsidRDefault="009563C3">
      <w:pPr>
        <w:pStyle w:val="a3"/>
        <w:ind w:firstLine="480"/>
      </w:pPr>
      <w:r w:rsidRPr="00E65EBB">
        <w:rPr>
          <w:rFonts w:hint="eastAsia"/>
        </w:rPr>
        <w:t>2</w:t>
      </w:r>
      <w:r w:rsidRPr="00E65EBB">
        <w:rPr>
          <w:rFonts w:hint="eastAsia"/>
        </w:rPr>
        <w:t>）当发生火灾、爆炸等事故时，产生大量的消防废水，如果不能及时引入事故应急池中，会导致夹杂大量有毒有害物质的消防废水经雨水管道进入地表水体。</w:t>
      </w:r>
    </w:p>
    <w:p w:rsidR="00487509" w:rsidRPr="00E65EBB" w:rsidRDefault="009563C3">
      <w:pPr>
        <w:pStyle w:val="a3"/>
        <w:ind w:firstLine="480"/>
      </w:pPr>
      <w:r w:rsidRPr="00E65EBB">
        <w:rPr>
          <w:rFonts w:hint="eastAsia"/>
        </w:rPr>
        <w:t>3</w:t>
      </w:r>
      <w:r w:rsidRPr="00E65EBB">
        <w:rPr>
          <w:rFonts w:hint="eastAsia"/>
        </w:rPr>
        <w:t>）污水收集处理系统发生故障，导致未经有效处理的废水超标排放对城市污水处理厂污水处理系统造成冲击，或高浓度废水直接进入地表水体，也会造成地表水污染。</w:t>
      </w:r>
    </w:p>
    <w:p w:rsidR="00487509" w:rsidRPr="00E65EBB" w:rsidRDefault="009563C3">
      <w:pPr>
        <w:pStyle w:val="a3"/>
        <w:ind w:firstLine="480"/>
      </w:pPr>
      <w:r w:rsidRPr="00E65EBB">
        <w:rPr>
          <w:rFonts w:hint="eastAsia"/>
        </w:rPr>
        <w:t>针对上述可能发生的事故风险，建设单位应做好预防措施，争取从源头杜绝事故情形的发生，最大程度减轻对周围环境的影响。防范措施主要如下：</w:t>
      </w:r>
    </w:p>
    <w:p w:rsidR="00487509" w:rsidRPr="00E65EBB" w:rsidRDefault="009563C3">
      <w:pPr>
        <w:pStyle w:val="a3"/>
        <w:ind w:firstLine="480"/>
      </w:pPr>
      <w:r w:rsidRPr="00E65EBB">
        <w:rPr>
          <w:rFonts w:hint="eastAsia"/>
        </w:rPr>
        <w:t>1</w:t>
      </w:r>
      <w:r w:rsidRPr="00E65EBB">
        <w:rPr>
          <w:rFonts w:hint="eastAsia"/>
        </w:rPr>
        <w:t>）厂区内地面落实硬化防渗措施，涉及有毒有害原料储存、使用的原料仓库、生产车间严格落实防渗、防腐、防渗措施；严格采取防渗漏措施建设污水处理设施，污水输送管道采用</w:t>
      </w:r>
      <w:r w:rsidRPr="00E65EBB">
        <w:rPr>
          <w:rFonts w:hint="eastAsia"/>
        </w:rPr>
        <w:t>PE</w:t>
      </w:r>
      <w:r w:rsidRPr="00E65EBB">
        <w:rPr>
          <w:rFonts w:hint="eastAsia"/>
        </w:rPr>
        <w:t>防渗材料；危废仓库严格按照《危险废物贮存污染控制标准（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）中相关要求建设。</w:t>
      </w:r>
    </w:p>
    <w:p w:rsidR="00487509" w:rsidRPr="00E65EBB" w:rsidRDefault="009563C3">
      <w:pPr>
        <w:pStyle w:val="a3"/>
        <w:ind w:firstLine="480"/>
      </w:pPr>
      <w:r w:rsidRPr="00E65EBB">
        <w:rPr>
          <w:rFonts w:hint="eastAsia"/>
        </w:rPr>
        <w:t>2</w:t>
      </w:r>
      <w:r w:rsidRPr="00E65EBB">
        <w:rPr>
          <w:rFonts w:hint="eastAsia"/>
        </w:rPr>
        <w:t>）严格按照相关设计规范对不同性质的物料分类存放，并确保相互之间足够的安全距离，按要求建设导流沟、集液池；做好厂区内物料泄露收集设施，完善封堵物资，确保事故发生时能够及时高效的收集，避免危险物质进入地表水环境，防止事故蔓延。</w:t>
      </w:r>
    </w:p>
    <w:p w:rsidR="00487509" w:rsidRPr="00E65EBB" w:rsidRDefault="009563C3">
      <w:pPr>
        <w:pStyle w:val="a3"/>
        <w:ind w:firstLine="480"/>
      </w:pPr>
      <w:r w:rsidRPr="00E65EBB">
        <w:t>3</w:t>
      </w:r>
      <w:r w:rsidRPr="00E65EBB">
        <w:rPr>
          <w:rFonts w:hint="eastAsia"/>
        </w:rPr>
        <w:t>）设置事故应急池，事故应急池容积参照《水体环境风险防控要点》进行计算，计算公式为：</w:t>
      </w:r>
    </w:p>
    <w:p w:rsidR="00487509" w:rsidRPr="00E65EBB" w:rsidRDefault="009563C3">
      <w:pPr>
        <w:pStyle w:val="a3"/>
        <w:ind w:firstLineChars="0" w:firstLine="0"/>
        <w:jc w:val="center"/>
      </w:pPr>
      <w:r w:rsidRPr="00E65EBB">
        <w:rPr>
          <w:rFonts w:hint="eastAsia"/>
        </w:rPr>
        <w:t>V</w:t>
      </w:r>
      <w:r w:rsidRPr="00E65EBB">
        <w:rPr>
          <w:rFonts w:hint="eastAsia"/>
          <w:vertAlign w:val="subscript"/>
        </w:rPr>
        <w:t>总</w:t>
      </w:r>
      <w:r w:rsidRPr="00E65EBB">
        <w:rPr>
          <w:rFonts w:hint="eastAsia"/>
        </w:rPr>
        <w:t>=</w:t>
      </w:r>
      <w:r w:rsidRPr="00E65EBB">
        <w:rPr>
          <w:rFonts w:hint="eastAsia"/>
        </w:rPr>
        <w:t>（</w:t>
      </w:r>
      <w:r w:rsidRPr="00E65EBB">
        <w:rPr>
          <w:rFonts w:hint="eastAsia"/>
        </w:rPr>
        <w:t>V</w:t>
      </w:r>
      <w:r w:rsidRPr="00E65EBB">
        <w:rPr>
          <w:rFonts w:hint="eastAsia"/>
          <w:vertAlign w:val="subscript"/>
        </w:rPr>
        <w:t>1</w:t>
      </w:r>
      <w:r w:rsidRPr="00E65EBB">
        <w:t>+</w:t>
      </w:r>
      <w:r w:rsidRPr="00E65EBB">
        <w:rPr>
          <w:rFonts w:hint="eastAsia"/>
        </w:rPr>
        <w:t>V</w:t>
      </w:r>
      <w:r w:rsidRPr="00E65EBB">
        <w:rPr>
          <w:vertAlign w:val="subscript"/>
        </w:rPr>
        <w:t>2</w:t>
      </w:r>
      <w:r w:rsidRPr="00E65EBB">
        <w:t>-</w:t>
      </w:r>
      <w:r w:rsidRPr="00E65EBB">
        <w:rPr>
          <w:rFonts w:hint="eastAsia"/>
        </w:rPr>
        <w:t>V</w:t>
      </w:r>
      <w:r w:rsidRPr="00E65EBB">
        <w:rPr>
          <w:rFonts w:hint="eastAsia"/>
          <w:vertAlign w:val="subscript"/>
        </w:rPr>
        <w:t>3</w:t>
      </w:r>
      <w:r w:rsidRPr="00E65EBB">
        <w:rPr>
          <w:rFonts w:hint="eastAsia"/>
        </w:rPr>
        <w:t>）</w:t>
      </w:r>
      <w:r w:rsidRPr="00E65EBB">
        <w:rPr>
          <w:rFonts w:hint="eastAsia"/>
          <w:vertAlign w:val="subscript"/>
        </w:rPr>
        <w:t>max</w:t>
      </w:r>
      <w:r w:rsidRPr="00E65EBB">
        <w:t>+</w:t>
      </w:r>
      <w:r w:rsidRPr="00E65EBB">
        <w:rPr>
          <w:rFonts w:hint="eastAsia"/>
        </w:rPr>
        <w:t>V</w:t>
      </w:r>
      <w:r w:rsidRPr="00E65EBB">
        <w:rPr>
          <w:rFonts w:hint="eastAsia"/>
          <w:vertAlign w:val="subscript"/>
        </w:rPr>
        <w:t>4</w:t>
      </w:r>
      <w:r w:rsidRPr="00E65EBB">
        <w:t>+</w:t>
      </w:r>
      <w:r w:rsidRPr="00E65EBB">
        <w:rPr>
          <w:rFonts w:hint="eastAsia"/>
        </w:rPr>
        <w:t>V</w:t>
      </w:r>
      <w:r w:rsidRPr="00E65EBB">
        <w:rPr>
          <w:rFonts w:hint="eastAsia"/>
          <w:vertAlign w:val="subscript"/>
        </w:rPr>
        <w:t>5</w:t>
      </w:r>
    </w:p>
    <w:p w:rsidR="00487509" w:rsidRPr="00E65EBB" w:rsidRDefault="009563C3">
      <w:pPr>
        <w:pStyle w:val="a3"/>
        <w:ind w:firstLine="480"/>
      </w:pPr>
      <w:r w:rsidRPr="00E65EBB">
        <w:rPr>
          <w:rFonts w:hint="eastAsia"/>
        </w:rPr>
        <w:t>式中：（</w:t>
      </w:r>
      <w:r w:rsidRPr="00E65EBB">
        <w:rPr>
          <w:rFonts w:hint="eastAsia"/>
        </w:rPr>
        <w:t>V</w:t>
      </w:r>
      <w:r w:rsidRPr="00E65EBB">
        <w:rPr>
          <w:rFonts w:hint="eastAsia"/>
          <w:vertAlign w:val="subscript"/>
        </w:rPr>
        <w:t>1</w:t>
      </w:r>
      <w:r w:rsidRPr="00E65EBB">
        <w:t>+</w:t>
      </w:r>
      <w:r w:rsidRPr="00E65EBB">
        <w:rPr>
          <w:rFonts w:hint="eastAsia"/>
        </w:rPr>
        <w:t>V</w:t>
      </w:r>
      <w:r w:rsidRPr="00E65EBB">
        <w:rPr>
          <w:vertAlign w:val="subscript"/>
        </w:rPr>
        <w:t>2</w:t>
      </w:r>
      <w:r w:rsidRPr="00E65EBB">
        <w:t>-</w:t>
      </w:r>
      <w:r w:rsidRPr="00E65EBB">
        <w:rPr>
          <w:rFonts w:hint="eastAsia"/>
        </w:rPr>
        <w:t>V</w:t>
      </w:r>
      <w:r w:rsidRPr="00E65EBB">
        <w:rPr>
          <w:rFonts w:hint="eastAsia"/>
          <w:vertAlign w:val="subscript"/>
        </w:rPr>
        <w:t>3</w:t>
      </w:r>
      <w:r w:rsidRPr="00E65EBB">
        <w:rPr>
          <w:rFonts w:hint="eastAsia"/>
        </w:rPr>
        <w:t>）</w:t>
      </w:r>
      <w:r w:rsidRPr="00E65EBB">
        <w:rPr>
          <w:rFonts w:hint="eastAsia"/>
          <w:vertAlign w:val="subscript"/>
        </w:rPr>
        <w:t>max</w:t>
      </w:r>
      <w:r w:rsidRPr="00E65EBB">
        <w:rPr>
          <w:rFonts w:hint="eastAsia"/>
        </w:rPr>
        <w:t>是指对收集系统范围内不同罐组或装置分别计算</w:t>
      </w:r>
      <w:r w:rsidRPr="00E65EBB">
        <w:rPr>
          <w:rFonts w:hint="eastAsia"/>
        </w:rPr>
        <w:t>V</w:t>
      </w:r>
      <w:r w:rsidRPr="00E65EBB">
        <w:rPr>
          <w:rFonts w:hint="eastAsia"/>
          <w:vertAlign w:val="subscript"/>
        </w:rPr>
        <w:t>1</w:t>
      </w:r>
      <w:r w:rsidRPr="00E65EBB">
        <w:t>+</w:t>
      </w:r>
      <w:r w:rsidRPr="00E65EBB">
        <w:rPr>
          <w:rFonts w:hint="eastAsia"/>
        </w:rPr>
        <w:t>V</w:t>
      </w:r>
      <w:r w:rsidRPr="00E65EBB">
        <w:rPr>
          <w:vertAlign w:val="subscript"/>
        </w:rPr>
        <w:t>2</w:t>
      </w:r>
      <w:r w:rsidRPr="00E65EBB">
        <w:t>-</w:t>
      </w:r>
      <w:r w:rsidRPr="00E65EBB">
        <w:rPr>
          <w:rFonts w:hint="eastAsia"/>
        </w:rPr>
        <w:t>V</w:t>
      </w:r>
      <w:r w:rsidRPr="00E65EBB">
        <w:rPr>
          <w:rFonts w:hint="eastAsia"/>
          <w:vertAlign w:val="subscript"/>
        </w:rPr>
        <w:t>3</w:t>
      </w:r>
      <w:r w:rsidRPr="00E65EBB">
        <w:rPr>
          <w:rFonts w:hint="eastAsia"/>
        </w:rPr>
        <w:t>，取其中最大值。</w:t>
      </w:r>
    </w:p>
    <w:p w:rsidR="00487509" w:rsidRPr="00E65EBB" w:rsidRDefault="009563C3">
      <w:pPr>
        <w:pStyle w:val="a3"/>
        <w:ind w:firstLineChars="500" w:firstLine="1200"/>
      </w:pPr>
      <w:r w:rsidRPr="00E65EBB">
        <w:rPr>
          <w:rFonts w:hint="eastAsia"/>
        </w:rPr>
        <w:t>V=</w:t>
      </w:r>
      <w:r w:rsidRPr="00E65EBB">
        <w:rPr>
          <w:rFonts w:hint="eastAsia"/>
        </w:rPr>
        <w:t>——收集系统范围内发生事故的一个罐组或一套装置的物料量，储存相同物料的罐组按一个最大储罐计，装置物料量按存留最大物料的一台反应器或中间储罐计，本项目甲酸采用塑料吨桶进行储存，一套装置的物料最大储量为</w:t>
      </w:r>
      <w:r w:rsidRPr="00E65EBB">
        <w:rPr>
          <w:rFonts w:hint="eastAsia"/>
        </w:rPr>
        <w:t>1m</w:t>
      </w:r>
      <w:r w:rsidRPr="00E65EBB">
        <w:rPr>
          <w:vertAlign w:val="superscript"/>
        </w:rPr>
        <w:t>3</w:t>
      </w:r>
      <w:r w:rsidRPr="00E65EBB">
        <w:rPr>
          <w:rFonts w:hint="eastAsia"/>
        </w:rPr>
        <w:t>；；</w:t>
      </w:r>
    </w:p>
    <w:p w:rsidR="00487509" w:rsidRPr="00E65EBB" w:rsidRDefault="009563C3">
      <w:pPr>
        <w:pStyle w:val="a3"/>
        <w:ind w:firstLineChars="500" w:firstLine="1200"/>
      </w:pPr>
      <w:r w:rsidRPr="00E65EBB">
        <w:rPr>
          <w:rFonts w:hint="eastAsia"/>
        </w:rPr>
        <w:t>V</w:t>
      </w:r>
      <w:r w:rsidRPr="00E65EBB">
        <w:rPr>
          <w:vertAlign w:val="subscript"/>
        </w:rPr>
        <w:t>2</w:t>
      </w:r>
      <w:r w:rsidRPr="00E65EBB">
        <w:rPr>
          <w:rFonts w:hint="eastAsia"/>
        </w:rPr>
        <w:t>——发生事故的储罐或装置的消防水量，</w:t>
      </w:r>
      <w:r w:rsidRPr="00E65EBB">
        <w:rPr>
          <w:rFonts w:hint="eastAsia"/>
        </w:rPr>
        <w:t>m</w:t>
      </w:r>
      <w:r w:rsidRPr="00E65EBB">
        <w:rPr>
          <w:vertAlign w:val="superscript"/>
        </w:rPr>
        <w:t>3</w:t>
      </w:r>
      <w:r w:rsidRPr="00E65EBB">
        <w:rPr>
          <w:rFonts w:hint="eastAsia"/>
        </w:rPr>
        <w:t>，根据</w:t>
      </w:r>
      <w:r w:rsidRPr="00E65EBB">
        <w:rPr>
          <w:rFonts w:hint="eastAsia"/>
        </w:rPr>
        <w:t>GB</w:t>
      </w:r>
      <w:r w:rsidRPr="00E65EBB">
        <w:t>50016-2018</w:t>
      </w:r>
      <w:r w:rsidRPr="00E65EBB">
        <w:rPr>
          <w:rFonts w:hint="eastAsia"/>
        </w:rPr>
        <w:t>《建筑设计防火规范》中相关要求，消防水量取</w:t>
      </w:r>
      <w:r w:rsidRPr="00E65EBB">
        <w:rPr>
          <w:rFonts w:hint="eastAsia"/>
        </w:rPr>
        <w:t>1</w:t>
      </w:r>
      <w:r w:rsidRPr="00E65EBB">
        <w:t>5</w:t>
      </w:r>
      <w:r w:rsidRPr="00E65EBB">
        <w:rPr>
          <w:rFonts w:hint="eastAsia"/>
        </w:rPr>
        <w:t>L</w:t>
      </w:r>
      <w:r w:rsidRPr="00E65EBB">
        <w:t>/</w:t>
      </w:r>
      <w:r w:rsidRPr="00E65EBB">
        <w:rPr>
          <w:rFonts w:hint="eastAsia"/>
        </w:rPr>
        <w:t>s</w:t>
      </w:r>
      <w:r w:rsidRPr="00E65EBB">
        <w:rPr>
          <w:rFonts w:hint="eastAsia"/>
        </w:rPr>
        <w:t>，消防历时按</w:t>
      </w:r>
      <w:r w:rsidRPr="00E65EBB">
        <w:rPr>
          <w:rFonts w:hint="eastAsia"/>
        </w:rPr>
        <w:t>2</w:t>
      </w:r>
      <w:r w:rsidRPr="00E65EBB">
        <w:rPr>
          <w:rFonts w:hint="eastAsia"/>
        </w:rPr>
        <w:t>小时计，则消防水量为</w:t>
      </w:r>
      <w:r w:rsidRPr="00E65EBB">
        <w:rPr>
          <w:rFonts w:hint="eastAsia"/>
        </w:rPr>
        <w:t>1</w:t>
      </w:r>
      <w:r w:rsidRPr="00E65EBB">
        <w:t>08</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Chars="500" w:firstLine="1200"/>
      </w:pPr>
      <w:r w:rsidRPr="00E65EBB">
        <w:rPr>
          <w:rFonts w:hint="eastAsia"/>
        </w:rPr>
        <w:lastRenderedPageBreak/>
        <w:t>V</w:t>
      </w:r>
      <w:r w:rsidRPr="00E65EBB">
        <w:rPr>
          <w:vertAlign w:val="subscript"/>
        </w:rPr>
        <w:t>3</w:t>
      </w:r>
      <w:r w:rsidRPr="00E65EBB">
        <w:rPr>
          <w:rFonts w:hint="eastAsia"/>
        </w:rPr>
        <w:t>——发生事故时可以转输到其他储存或处理设施的物料量，取</w:t>
      </w:r>
      <w:r w:rsidRPr="00E65EBB">
        <w:rPr>
          <w:rFonts w:hint="eastAsia"/>
        </w:rPr>
        <w:t>0m</w:t>
      </w:r>
      <w:r w:rsidRPr="00E65EBB">
        <w:rPr>
          <w:vertAlign w:val="superscript"/>
        </w:rPr>
        <w:t>3</w:t>
      </w:r>
      <w:r w:rsidRPr="00E65EBB">
        <w:rPr>
          <w:rFonts w:hint="eastAsia"/>
        </w:rPr>
        <w:t>；</w:t>
      </w:r>
    </w:p>
    <w:p w:rsidR="00487509" w:rsidRPr="00E65EBB" w:rsidRDefault="009563C3">
      <w:pPr>
        <w:pStyle w:val="a3"/>
        <w:ind w:firstLineChars="500" w:firstLine="1200"/>
      </w:pPr>
      <w:r w:rsidRPr="00E65EBB">
        <w:rPr>
          <w:rFonts w:hint="eastAsia"/>
        </w:rPr>
        <w:t>V</w:t>
      </w:r>
      <w:r w:rsidRPr="00E65EBB">
        <w:rPr>
          <w:vertAlign w:val="subscript"/>
        </w:rPr>
        <w:t>4</w:t>
      </w:r>
      <w:r w:rsidRPr="00E65EBB">
        <w:rPr>
          <w:rFonts w:hint="eastAsia"/>
        </w:rPr>
        <w:t>——发生事故时仍必须进入该收集系统的生产废水量，</w:t>
      </w:r>
      <w:r w:rsidRPr="00E65EBB">
        <w:rPr>
          <w:rFonts w:hint="eastAsia"/>
        </w:rPr>
        <w:t>m</w:t>
      </w:r>
      <w:r w:rsidRPr="00E65EBB">
        <w:rPr>
          <w:vertAlign w:val="superscript"/>
        </w:rPr>
        <w:t>3</w:t>
      </w:r>
      <w:r w:rsidRPr="00E65EBB">
        <w:rPr>
          <w:rFonts w:hint="eastAsia"/>
        </w:rPr>
        <w:t>，本评价以企业全厂</w:t>
      </w:r>
      <w:r w:rsidRPr="00E65EBB">
        <w:t>12</w:t>
      </w:r>
      <w:r w:rsidRPr="00E65EBB">
        <w:rPr>
          <w:rFonts w:hint="eastAsia"/>
        </w:rPr>
        <w:t>小时废水产生量即</w:t>
      </w:r>
      <w:r w:rsidRPr="00E65EBB">
        <w:t>531.4</w:t>
      </w:r>
      <w:r w:rsidRPr="00E65EBB">
        <w:rPr>
          <w:rFonts w:hint="eastAsia"/>
        </w:rPr>
        <w:t>m</w:t>
      </w:r>
      <w:r w:rsidRPr="00E65EBB">
        <w:rPr>
          <w:vertAlign w:val="superscript"/>
        </w:rPr>
        <w:t>3</w:t>
      </w:r>
      <w:r w:rsidRPr="00E65EBB">
        <w:rPr>
          <w:rFonts w:hint="eastAsia"/>
        </w:rPr>
        <w:t>计；</w:t>
      </w:r>
    </w:p>
    <w:p w:rsidR="00487509" w:rsidRPr="00E65EBB" w:rsidRDefault="009563C3">
      <w:pPr>
        <w:pStyle w:val="a3"/>
        <w:ind w:firstLineChars="500" w:firstLine="1200"/>
      </w:pPr>
      <w:r w:rsidRPr="00E65EBB">
        <w:rPr>
          <w:rFonts w:hint="eastAsia"/>
        </w:rPr>
        <w:t>V</w:t>
      </w:r>
      <w:r w:rsidRPr="00E65EBB">
        <w:rPr>
          <w:vertAlign w:val="subscript"/>
        </w:rPr>
        <w:t>5</w:t>
      </w:r>
      <w:r w:rsidRPr="00E65EBB">
        <w:rPr>
          <w:rFonts w:hint="eastAsia"/>
        </w:rPr>
        <w:t>——发生事故时可能进入该收集系统的降雨量，企业事故应急池等污水处理系统主要构筑物均采用加盖密封对恶臭污染物进行收集，不考虑进入该系统的降雨量。</w:t>
      </w:r>
    </w:p>
    <w:p w:rsidR="00487509" w:rsidRPr="00E65EBB" w:rsidRDefault="009563C3">
      <w:pPr>
        <w:pStyle w:val="a3"/>
        <w:ind w:firstLine="480"/>
      </w:pPr>
      <w:r w:rsidRPr="00E65EBB">
        <w:rPr>
          <w:rFonts w:hint="eastAsia"/>
        </w:rPr>
        <w:t>综上，事故应急池容积</w:t>
      </w:r>
      <w:r w:rsidRPr="00E65EBB">
        <w:rPr>
          <w:rFonts w:hint="eastAsia"/>
        </w:rPr>
        <w:t>V=</w:t>
      </w:r>
      <w:r w:rsidRPr="00E65EBB">
        <w:t>1+108+531.4</w:t>
      </w:r>
      <w:r w:rsidRPr="00E65EBB">
        <w:rPr>
          <w:rFonts w:hint="eastAsia"/>
        </w:rPr>
        <w:t>=</w:t>
      </w:r>
      <w:r w:rsidRPr="00E65EBB">
        <w:t>640.4</w:t>
      </w:r>
      <w:r w:rsidRPr="00E65EBB">
        <w:rPr>
          <w:rFonts w:hint="eastAsia"/>
        </w:rPr>
        <w:t>m</w:t>
      </w:r>
      <w:r w:rsidRPr="00E65EBB">
        <w:rPr>
          <w:vertAlign w:val="superscript"/>
        </w:rPr>
        <w:t>3</w:t>
      </w:r>
      <w:r w:rsidRPr="00E65EBB">
        <w:rPr>
          <w:rFonts w:hint="eastAsia"/>
        </w:rPr>
        <w:t>。企业拟在本项目厂区综合污水处理站东侧设置合计有效容积为</w:t>
      </w:r>
      <w:r w:rsidRPr="00E65EBB">
        <w:t>682</w:t>
      </w:r>
      <w:r w:rsidRPr="00E65EBB">
        <w:rPr>
          <w:rFonts w:hint="eastAsia"/>
        </w:rPr>
        <w:t>m</w:t>
      </w:r>
      <w:r w:rsidRPr="00E65EBB">
        <w:rPr>
          <w:rFonts w:hint="eastAsia"/>
          <w:vertAlign w:val="superscript"/>
        </w:rPr>
        <w:t>3</w:t>
      </w:r>
      <w:r w:rsidRPr="00E65EBB">
        <w:rPr>
          <w:rFonts w:hint="eastAsia"/>
        </w:rPr>
        <w:t>的事故应急池（水池尺寸为</w:t>
      </w:r>
      <w:r w:rsidRPr="00E65EBB">
        <w:rPr>
          <w:rFonts w:hint="eastAsia"/>
        </w:rPr>
        <w:t>9</w:t>
      </w:r>
      <w:r w:rsidRPr="00E65EBB">
        <w:t>.7</w:t>
      </w:r>
      <w:r w:rsidRPr="00E65EBB">
        <w:rPr>
          <w:rFonts w:hint="eastAsia"/>
        </w:rPr>
        <w:t>m</w:t>
      </w:r>
      <w:r w:rsidRPr="00E65EBB">
        <w:rPr>
          <w:rFonts w:hint="eastAsia"/>
        </w:rPr>
        <w:t>×</w:t>
      </w:r>
      <w:r w:rsidRPr="00E65EBB">
        <w:t>20.1</w:t>
      </w:r>
      <w:r w:rsidRPr="00E65EBB">
        <w:rPr>
          <w:rFonts w:hint="eastAsia"/>
        </w:rPr>
        <w:t>m</w:t>
      </w:r>
      <w:r w:rsidRPr="00E65EBB">
        <w:rPr>
          <w:rFonts w:hint="eastAsia"/>
        </w:rPr>
        <w:t>×</w:t>
      </w:r>
      <w:r w:rsidRPr="00E65EBB">
        <w:t>4</w:t>
      </w:r>
      <w:r w:rsidRPr="00E65EBB">
        <w:rPr>
          <w:rFonts w:hint="eastAsia"/>
        </w:rPr>
        <w:t>m</w:t>
      </w:r>
      <w:r w:rsidRPr="00E65EBB">
        <w:rPr>
          <w:rFonts w:hint="eastAsia"/>
        </w:rPr>
        <w:t>，有效水深</w:t>
      </w:r>
      <w:r w:rsidRPr="00E65EBB">
        <w:rPr>
          <w:rFonts w:hint="eastAsia"/>
        </w:rPr>
        <w:t>3</w:t>
      </w:r>
      <w:r w:rsidRPr="00E65EBB">
        <w:t>.5</w:t>
      </w:r>
      <w:r w:rsidRPr="00E65EBB">
        <w:rPr>
          <w:rFonts w:hint="eastAsia"/>
        </w:rPr>
        <w:t>m</w:t>
      </w:r>
      <w:r w:rsidRPr="00E65EBB">
        <w:rPr>
          <w:rFonts w:hint="eastAsia"/>
        </w:rPr>
        <w:t>，且内部分隔设置两座水池，确保含铬废水与非含铬废水分隔收集），能够满足事故废水暂存需求。</w:t>
      </w:r>
    </w:p>
    <w:p w:rsidR="00487509" w:rsidRPr="00E65EBB" w:rsidRDefault="009563C3">
      <w:pPr>
        <w:pStyle w:val="a3"/>
        <w:ind w:firstLine="480"/>
      </w:pPr>
      <w:r w:rsidRPr="00E65EBB">
        <w:rPr>
          <w:rFonts w:hint="eastAsia"/>
        </w:rPr>
        <w:t>发生危险物质泄露等事故时，要求企业第一时间组织应急救援人员进行应急响应，使用拦污、封堵设施用于收集、拦截事故废水及消防废水，同时关闭雨水排放口紧急切断阀，打开事故应急池阀门，事故废水通过自流或泵送全部收集至事故应急池内暂存，待事故解决后分批泵送至综合污水处理系统进行处理。发生</w:t>
      </w:r>
      <w:r w:rsidRPr="00E65EBB">
        <w:t>污水处理设施故障，废水未经有效处理可能导致超标排放事故时，要求企业第一时间组织</w:t>
      </w:r>
      <w:r w:rsidRPr="00E65EBB">
        <w:rPr>
          <w:rFonts w:hint="eastAsia"/>
        </w:rPr>
        <w:t>救援</w:t>
      </w:r>
      <w:r w:rsidRPr="00E65EBB">
        <w:t>人员进行应急响应，</w:t>
      </w:r>
      <w:r w:rsidRPr="00E65EBB">
        <w:rPr>
          <w:rFonts w:hint="eastAsia"/>
        </w:rPr>
        <w:t>关闭废水总排口</w:t>
      </w:r>
      <w:r w:rsidRPr="00E65EBB">
        <w:t>紧急切断阀，</w:t>
      </w:r>
      <w:r w:rsidRPr="00E65EBB">
        <w:rPr>
          <w:rFonts w:hint="eastAsia"/>
        </w:rPr>
        <w:t>打开</w:t>
      </w:r>
      <w:r w:rsidRPr="00E65EBB">
        <w:t>外</w:t>
      </w:r>
      <w:r w:rsidRPr="00E65EBB">
        <w:rPr>
          <w:rFonts w:hint="eastAsia"/>
        </w:rPr>
        <w:t>排水</w:t>
      </w:r>
      <w:r w:rsidRPr="00E65EBB">
        <w:t>池</w:t>
      </w:r>
      <w:r w:rsidRPr="00E65EBB">
        <w:rPr>
          <w:rFonts w:hint="eastAsia"/>
        </w:rPr>
        <w:t>事故应急池阀门，将超标废水引至事故应急池内暂存，待事故解决后分批泵送至综合污水处理系统进行处理。</w:t>
      </w:r>
    </w:p>
    <w:p w:rsidR="00487509" w:rsidRPr="00E65EBB" w:rsidRDefault="009563C3">
      <w:pPr>
        <w:pStyle w:val="a3"/>
        <w:ind w:firstLine="480"/>
      </w:pPr>
      <w:r w:rsidRPr="00E65EBB">
        <w:rPr>
          <w:rFonts w:hint="eastAsia"/>
        </w:rPr>
        <w:t>企业拟在雨水排放口前设置规范的紧急切断阀及一座有效容积为</w:t>
      </w:r>
      <w:r w:rsidRPr="00E65EBB">
        <w:rPr>
          <w:rFonts w:hint="eastAsia"/>
        </w:rPr>
        <w:t>3</w:t>
      </w:r>
      <w:r w:rsidRPr="00E65EBB">
        <w:t>50</w:t>
      </w:r>
      <w:r w:rsidRPr="00E65EBB">
        <w:rPr>
          <w:rFonts w:hint="eastAsia"/>
        </w:rPr>
        <w:t>m</w:t>
      </w:r>
      <w:r w:rsidRPr="00E65EBB">
        <w:rPr>
          <w:vertAlign w:val="superscript"/>
        </w:rPr>
        <w:t>3</w:t>
      </w:r>
      <w:r w:rsidRPr="00E65EBB">
        <w:rPr>
          <w:rFonts w:hint="eastAsia"/>
        </w:rPr>
        <w:t>的初期雨水收集池，降雨初期关闭雨水排放口切断阀，初期雨水经雨水管道收集后，通过建设的初期雨水收集池截留，输送至综合污水处理站进行处理，后期清洁雨水通过雨水管道排入周边河道。厂区雨水收集系统事故应急池间设置切换阀门，若发生物料泄露或火灾爆炸事故时，确保进入雨水系统的事故废水、消防废水可排入事故应急池内暂存。</w:t>
      </w:r>
    </w:p>
    <w:p w:rsidR="00487509" w:rsidRPr="00E65EBB" w:rsidRDefault="009563C3">
      <w:pPr>
        <w:pStyle w:val="a3"/>
        <w:ind w:firstLine="480"/>
      </w:pPr>
      <w:r w:rsidRPr="00E65EBB">
        <w:rPr>
          <w:rFonts w:hint="eastAsia"/>
        </w:rPr>
        <w:t>厂区雨水及防控事故废水进入外环境的控制封堵系统具体流程图见下图。</w:t>
      </w:r>
    </w:p>
    <w:p w:rsidR="00E65EBB" w:rsidRPr="00E65EBB" w:rsidRDefault="00E65EBB">
      <w:pPr>
        <w:pStyle w:val="a3"/>
        <w:ind w:firstLine="480"/>
      </w:pPr>
    </w:p>
    <w:p w:rsidR="00E65EBB" w:rsidRPr="00E65EBB" w:rsidRDefault="00E65EBB">
      <w:pPr>
        <w:pStyle w:val="a3"/>
        <w:ind w:firstLine="480"/>
      </w:pPr>
    </w:p>
    <w:p w:rsidR="00E65EBB" w:rsidRPr="00E65EBB" w:rsidRDefault="00E65EBB">
      <w:pPr>
        <w:pStyle w:val="a3"/>
        <w:ind w:firstLine="480"/>
      </w:pPr>
    </w:p>
    <w:p w:rsidR="00E65EBB" w:rsidRPr="00E65EBB" w:rsidRDefault="00E65EBB">
      <w:pPr>
        <w:pStyle w:val="a3"/>
        <w:ind w:firstLine="480"/>
      </w:pPr>
    </w:p>
    <w:p w:rsidR="00E65EBB" w:rsidRPr="00E65EBB" w:rsidRDefault="00E65EBB">
      <w:pPr>
        <w:pStyle w:val="a3"/>
        <w:ind w:firstLine="480"/>
      </w:pPr>
    </w:p>
    <w:p w:rsidR="00E65EBB" w:rsidRPr="00E65EBB" w:rsidRDefault="00E65EBB">
      <w:pPr>
        <w:pStyle w:val="a3"/>
        <w:ind w:firstLine="480"/>
      </w:pPr>
    </w:p>
    <w:p w:rsidR="00E65EBB" w:rsidRPr="00E65EBB" w:rsidRDefault="00E65EBB">
      <w:pPr>
        <w:pStyle w:val="a3"/>
        <w:ind w:firstLine="480"/>
      </w:pPr>
    </w:p>
    <w:p w:rsidR="00487509" w:rsidRPr="00E65EBB" w:rsidRDefault="009563C3">
      <w:pPr>
        <w:pStyle w:val="a3"/>
        <w:ind w:firstLine="480"/>
      </w:pPr>
      <w:r w:rsidRPr="00E65EBB">
        <w:rPr>
          <w:noProof/>
        </w:rPr>
        <w:lastRenderedPageBreak/>
        <w:drawing>
          <wp:anchor distT="0" distB="0" distL="114300" distR="114300" simplePos="0" relativeHeight="251684352" behindDoc="0" locked="0" layoutInCell="1" allowOverlap="1" wp14:anchorId="412D9DFC" wp14:editId="0E12AB42">
            <wp:simplePos x="0" y="0"/>
            <wp:positionH relativeFrom="margin">
              <wp:posOffset>-3175</wp:posOffset>
            </wp:positionH>
            <wp:positionV relativeFrom="paragraph">
              <wp:posOffset>-4445</wp:posOffset>
            </wp:positionV>
            <wp:extent cx="5760085" cy="1998345"/>
            <wp:effectExtent l="0" t="0" r="0" b="0"/>
            <wp:wrapNone/>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 name="图片 12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5760085" cy="1998345"/>
                    </a:xfrm>
                    <a:prstGeom prst="rect">
                      <a:avLst/>
                    </a:prstGeom>
                    <a:noFill/>
                  </pic:spPr>
                </pic:pic>
              </a:graphicData>
            </a:graphic>
          </wp:anchor>
        </w:drawing>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100" w:before="240" w:afterLines="50" w:after="120"/>
      </w:pPr>
      <w:r w:rsidRPr="00E65EBB">
        <w:rPr>
          <w:rFonts w:hint="eastAsia"/>
        </w:rPr>
        <w:t>图</w:t>
      </w:r>
      <w:r w:rsidRPr="00E65EBB">
        <w:t xml:space="preserve">6.2-27  </w:t>
      </w:r>
      <w:r w:rsidRPr="00E65EBB">
        <w:rPr>
          <w:rFonts w:hint="eastAsia"/>
        </w:rPr>
        <w:t>厂区雨水、事故废水防控封堵系统流程图</w:t>
      </w:r>
    </w:p>
    <w:p w:rsidR="00487509" w:rsidRPr="00E65EBB" w:rsidRDefault="009563C3">
      <w:pPr>
        <w:pStyle w:val="a3"/>
        <w:ind w:firstLine="480"/>
      </w:pPr>
      <w:r w:rsidRPr="00E65EBB">
        <w:rPr>
          <w:rFonts w:hint="eastAsia"/>
        </w:rPr>
        <w:t>综上所述，企业地表水环境风险应急措施较为完善，可全面防控事故废水和可能受污染的雨水对周围地表水环境的影响。另外，由于企业周边地表水体河道建有多道闸门，即便污水防控系统发生故障导致泄露危险物质进入地表水体，也能通过河道闸门切断污染物扩散途径，将污染影响范围控制在较小范围内。因此，本评价采用河流完全混合模式对地表水环境风险影响进行预测。</w:t>
      </w:r>
    </w:p>
    <w:p w:rsidR="00487509" w:rsidRPr="00E65EBB" w:rsidRDefault="009563C3">
      <w:pPr>
        <w:pStyle w:val="aff5"/>
      </w:pPr>
      <w:r w:rsidRPr="00E65EBB">
        <w:object w:dxaOrig="2980" w:dyaOrig="430">
          <v:shape id="_x0000_i1043" type="#_x0000_t75" style="width:149pt;height:21.25pt" o:ole="">
            <v:imagedata r:id="rId158" o:title=""/>
          </v:shape>
          <o:OLEObject Type="Embed" ProgID="Equation.DSMT4" ShapeID="_x0000_i1043" DrawAspect="Content" ObjectID="_1733818837" r:id="rId159"/>
        </w:object>
      </w:r>
    </w:p>
    <w:p w:rsidR="00487509" w:rsidRPr="00E65EBB" w:rsidRDefault="009563C3">
      <w:pPr>
        <w:pStyle w:val="a3"/>
        <w:ind w:firstLine="480"/>
      </w:pPr>
      <w:r w:rsidRPr="00E65EBB">
        <w:rPr>
          <w:rFonts w:hint="eastAsia"/>
        </w:rPr>
        <w:t>式中：</w:t>
      </w:r>
      <w:r w:rsidRPr="00E65EBB">
        <w:rPr>
          <w:rFonts w:hint="eastAsia"/>
        </w:rPr>
        <w:t>C</w:t>
      </w:r>
      <w:r w:rsidRPr="00E65EBB">
        <w:rPr>
          <w:rFonts w:hint="eastAsia"/>
        </w:rPr>
        <w:t>——污染物浓度，</w:t>
      </w:r>
      <w:r w:rsidRPr="00E65EBB">
        <w:rPr>
          <w:rFonts w:hint="eastAsia"/>
        </w:rPr>
        <w:t>mg</w:t>
      </w:r>
      <w:r w:rsidRPr="00E65EBB">
        <w:t>/</w:t>
      </w:r>
      <w:r w:rsidRPr="00E65EBB">
        <w:rPr>
          <w:rFonts w:hint="eastAsia"/>
        </w:rPr>
        <w:t>L</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hint="eastAsia"/>
          <w:vertAlign w:val="subscript"/>
        </w:rPr>
        <w:t>p</w:t>
      </w:r>
      <w:r w:rsidRPr="00E65EBB">
        <w:rPr>
          <w:rFonts w:hint="eastAsia"/>
        </w:rPr>
        <w:t>——污染物排放浓度，</w:t>
      </w:r>
      <w:r w:rsidRPr="00E65EBB">
        <w:rPr>
          <w:rFonts w:hint="eastAsia"/>
        </w:rPr>
        <w:t>mg</w:t>
      </w:r>
      <w:r w:rsidRPr="00E65EBB">
        <w:t>/</w:t>
      </w:r>
      <w:r w:rsidRPr="00E65EBB">
        <w:rPr>
          <w:rFonts w:hint="eastAsia"/>
        </w:rPr>
        <w:t>L</w:t>
      </w:r>
      <w:r w:rsidRPr="00E65EBB">
        <w:rPr>
          <w:rFonts w:hint="eastAsia"/>
        </w:rPr>
        <w:t>；</w:t>
      </w:r>
    </w:p>
    <w:p w:rsidR="00487509" w:rsidRPr="00E65EBB" w:rsidRDefault="009563C3">
      <w:pPr>
        <w:pStyle w:val="a3"/>
        <w:ind w:firstLineChars="500" w:firstLine="1200"/>
      </w:pPr>
      <w:r w:rsidRPr="00E65EBB">
        <w:rPr>
          <w:rFonts w:hint="eastAsia"/>
        </w:rPr>
        <w:t>Q</w:t>
      </w:r>
      <w:r w:rsidRPr="00E65EBB">
        <w:rPr>
          <w:rFonts w:hint="eastAsia"/>
          <w:vertAlign w:val="subscript"/>
        </w:rPr>
        <w:t>p</w:t>
      </w:r>
      <w:r w:rsidRPr="00E65EBB">
        <w:rPr>
          <w:rFonts w:hint="eastAsia"/>
        </w:rPr>
        <w:t>——污水排放量，</w:t>
      </w:r>
      <w:r w:rsidRPr="00E65EBB">
        <w:rPr>
          <w:rFonts w:hint="eastAsia"/>
        </w:rPr>
        <w:t>m</w:t>
      </w:r>
      <w:r w:rsidRPr="00E65EBB">
        <w:rPr>
          <w:vertAlign w:val="superscript"/>
        </w:rPr>
        <w:t>3</w:t>
      </w:r>
      <w:r w:rsidRPr="00E65EBB">
        <w:t>/</w:t>
      </w:r>
      <w:r w:rsidRPr="00E65EBB">
        <w:rPr>
          <w:rFonts w:hint="eastAsia"/>
        </w:rPr>
        <w:t>s</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hint="eastAsia"/>
          <w:vertAlign w:val="subscript"/>
        </w:rPr>
        <w:t>h</w:t>
      </w:r>
      <w:r w:rsidRPr="00E65EBB">
        <w:rPr>
          <w:rFonts w:hint="eastAsia"/>
        </w:rPr>
        <w:t>——河流上游污染物浓度，</w:t>
      </w:r>
      <w:r w:rsidRPr="00E65EBB">
        <w:rPr>
          <w:rFonts w:hint="eastAsia"/>
        </w:rPr>
        <w:t>mg</w:t>
      </w:r>
      <w:r w:rsidRPr="00E65EBB">
        <w:t>/L;</w:t>
      </w:r>
    </w:p>
    <w:p w:rsidR="00487509" w:rsidRPr="00E65EBB" w:rsidRDefault="009563C3">
      <w:pPr>
        <w:pStyle w:val="a3"/>
        <w:ind w:firstLineChars="500" w:firstLine="1200"/>
      </w:pPr>
      <w:r w:rsidRPr="00E65EBB">
        <w:rPr>
          <w:rFonts w:hint="eastAsia"/>
        </w:rPr>
        <w:t>Q</w:t>
      </w:r>
      <w:r w:rsidRPr="00E65EBB">
        <w:rPr>
          <w:rFonts w:hint="eastAsia"/>
          <w:vertAlign w:val="subscript"/>
        </w:rPr>
        <w:t>h</w:t>
      </w:r>
      <w:r w:rsidRPr="00E65EBB">
        <w:rPr>
          <w:rFonts w:hint="eastAsia"/>
        </w:rPr>
        <w:t>——河流流量，</w:t>
      </w:r>
      <w:r w:rsidRPr="00E65EBB">
        <w:rPr>
          <w:rFonts w:hint="eastAsia"/>
        </w:rPr>
        <w:t>m</w:t>
      </w:r>
      <w:r w:rsidRPr="00E65EBB">
        <w:rPr>
          <w:vertAlign w:val="superscript"/>
        </w:rPr>
        <w:t>3</w:t>
      </w:r>
      <w:r w:rsidRPr="00E65EBB">
        <w:t>/</w:t>
      </w:r>
      <w:r w:rsidRPr="00E65EBB">
        <w:rPr>
          <w:rFonts w:hint="eastAsia"/>
        </w:rPr>
        <w:t>s</w:t>
      </w:r>
      <w:r w:rsidRPr="00E65EBB">
        <w:rPr>
          <w:rFonts w:hint="eastAsia"/>
        </w:rPr>
        <w:t>。</w:t>
      </w:r>
    </w:p>
    <w:p w:rsidR="00487509" w:rsidRPr="00E65EBB" w:rsidRDefault="009563C3">
      <w:pPr>
        <w:pStyle w:val="a3"/>
        <w:ind w:firstLine="480"/>
      </w:pPr>
      <w:r w:rsidRPr="00E65EBB">
        <w:rPr>
          <w:rFonts w:hint="eastAsia"/>
        </w:rPr>
        <w:t>甲酸泄露事故</w:t>
      </w:r>
    </w:p>
    <w:p w:rsidR="00487509" w:rsidRPr="00E65EBB" w:rsidRDefault="009563C3">
      <w:pPr>
        <w:pStyle w:val="a3"/>
        <w:ind w:firstLine="480"/>
      </w:pPr>
      <w:r w:rsidRPr="00E65EBB">
        <w:rPr>
          <w:rFonts w:hint="eastAsia"/>
        </w:rPr>
        <w:t>根据源项分析，本项目发生甲酸泄露事故后，事故废水合计产生量约为</w:t>
      </w:r>
      <w:r w:rsidRPr="00E65EBB">
        <w:rPr>
          <w:rFonts w:hint="eastAsia"/>
        </w:rPr>
        <w:t>5</w:t>
      </w:r>
      <w:r w:rsidRPr="00E65EBB">
        <w:t>.543</w:t>
      </w:r>
      <w:r w:rsidRPr="00E65EBB">
        <w:rPr>
          <w:rFonts w:hint="eastAsia"/>
        </w:rPr>
        <w:t>m</w:t>
      </w:r>
      <w:r w:rsidRPr="00E65EBB">
        <w:rPr>
          <w:vertAlign w:val="superscript"/>
        </w:rPr>
        <w:t>3</w:t>
      </w:r>
      <w:r w:rsidRPr="00E65EBB">
        <w:rPr>
          <w:rFonts w:hint="eastAsia"/>
        </w:rPr>
        <w:t>（甲酸最大泄露量</w:t>
      </w:r>
      <w:r w:rsidRPr="00E65EBB">
        <w:rPr>
          <w:rFonts w:hint="eastAsia"/>
        </w:rPr>
        <w:t>0</w:t>
      </w:r>
      <w:r w:rsidRPr="00E65EBB">
        <w:t>.543</w:t>
      </w:r>
      <w:r w:rsidRPr="00E65EBB">
        <w:rPr>
          <w:rFonts w:hint="eastAsia"/>
        </w:rPr>
        <w:t>m</w:t>
      </w:r>
      <w:r w:rsidRPr="00E65EBB">
        <w:rPr>
          <w:vertAlign w:val="superscript"/>
        </w:rPr>
        <w:t>3</w:t>
      </w:r>
      <w:r w:rsidRPr="00E65EBB">
        <w:rPr>
          <w:rFonts w:hint="eastAsia"/>
        </w:rPr>
        <w:t>，地面冲洗废水</w:t>
      </w:r>
      <w:r w:rsidRPr="00E65EBB">
        <w:rPr>
          <w:rFonts w:hint="eastAsia"/>
        </w:rPr>
        <w:t>5m</w:t>
      </w:r>
      <w:r w:rsidRPr="00E65EBB">
        <w:rPr>
          <w:vertAlign w:val="superscript"/>
        </w:rPr>
        <w:t>3</w:t>
      </w:r>
      <w:r w:rsidRPr="00E65EBB">
        <w:rPr>
          <w:rFonts w:hint="eastAsia"/>
        </w:rPr>
        <w:t>），泄露时间为</w:t>
      </w:r>
      <w:r w:rsidRPr="00E65EBB">
        <w:t>10</w:t>
      </w:r>
      <w:r w:rsidRPr="00E65EBB">
        <w:rPr>
          <w:rFonts w:hint="eastAsia"/>
        </w:rPr>
        <w:t>min</w:t>
      </w:r>
      <w:r w:rsidRPr="00E65EBB">
        <w:rPr>
          <w:rFonts w:hint="eastAsia"/>
        </w:rPr>
        <w:t>，根据分析确定事故废水中</w:t>
      </w:r>
      <w:r w:rsidRPr="00E65EBB">
        <w:rPr>
          <w:rFonts w:hint="eastAsia"/>
        </w:rPr>
        <w:t>pH</w:t>
      </w:r>
      <w:r w:rsidRPr="00E65EBB">
        <w:rPr>
          <w:rFonts w:hint="eastAsia"/>
        </w:rPr>
        <w:t>值约为</w:t>
      </w:r>
      <w:r w:rsidRPr="00E65EBB">
        <w:rPr>
          <w:rFonts w:hint="eastAsia"/>
        </w:rPr>
        <w:t>4</w:t>
      </w:r>
      <w:r w:rsidRPr="00E65EBB">
        <w:rPr>
          <w:rFonts w:hint="eastAsia"/>
        </w:rPr>
        <w:t>～</w:t>
      </w:r>
      <w:r w:rsidRPr="00E65EBB">
        <w:rPr>
          <w:rFonts w:hint="eastAsia"/>
        </w:rPr>
        <w:t>6</w:t>
      </w:r>
      <w:r w:rsidRPr="00E65EBB">
        <w:rPr>
          <w:rFonts w:hint="eastAsia"/>
        </w:rPr>
        <w:t>（无量纲），</w:t>
      </w:r>
      <w:r w:rsidRPr="00E65EBB">
        <w:rPr>
          <w:rFonts w:hint="eastAsia"/>
        </w:rPr>
        <w:t>COD</w:t>
      </w:r>
      <w:r w:rsidRPr="00E65EBB">
        <w:rPr>
          <w:rFonts w:hint="eastAsia"/>
          <w:vertAlign w:val="subscript"/>
        </w:rPr>
        <w:t>Cr</w:t>
      </w:r>
      <w:r w:rsidRPr="00E65EBB">
        <w:rPr>
          <w:rFonts w:hint="eastAsia"/>
        </w:rPr>
        <w:t>浓度约为</w:t>
      </w:r>
      <w:r w:rsidRPr="00E65EBB">
        <w:rPr>
          <w:rFonts w:hint="eastAsia"/>
        </w:rPr>
        <w:t>500mg/L</w:t>
      </w:r>
      <w:r w:rsidRPr="00E65EBB">
        <w:rPr>
          <w:rFonts w:hint="eastAsia"/>
        </w:rPr>
        <w:t>。厂区周边河道流量按</w:t>
      </w:r>
      <w:r w:rsidRPr="00E65EBB">
        <w:rPr>
          <w:rFonts w:hint="eastAsia"/>
        </w:rPr>
        <w:t>1m</w:t>
      </w:r>
      <w:r w:rsidRPr="00E65EBB">
        <w:rPr>
          <w:vertAlign w:val="superscript"/>
        </w:rPr>
        <w:t>3</w:t>
      </w:r>
      <w:r w:rsidRPr="00E65EBB">
        <w:t>/</w:t>
      </w:r>
      <w:r w:rsidRPr="00E65EBB">
        <w:rPr>
          <w:rFonts w:hint="eastAsia"/>
        </w:rPr>
        <w:t>s</w:t>
      </w:r>
      <w:r w:rsidRPr="00E65EBB">
        <w:rPr>
          <w:rFonts w:hint="eastAsia"/>
        </w:rPr>
        <w:t>计，河流中污染物水质根据现状监测数据，分别取均值</w:t>
      </w:r>
      <w:r w:rsidRPr="00E65EBB">
        <w:rPr>
          <w:rFonts w:hint="eastAsia"/>
        </w:rPr>
        <w:t>pH</w:t>
      </w:r>
      <w:r w:rsidRPr="00E65EBB">
        <w:rPr>
          <w:rFonts w:hint="eastAsia"/>
        </w:rPr>
        <w:t>值</w:t>
      </w:r>
      <w:r w:rsidRPr="00E65EBB">
        <w:rPr>
          <w:rFonts w:hint="eastAsia"/>
          <w:vertAlign w:val="subscript"/>
        </w:rPr>
        <w:t xml:space="preserve"> </w:t>
      </w:r>
      <w:r w:rsidRPr="00E65EBB">
        <w:t>7.618</w:t>
      </w:r>
      <w:r w:rsidRPr="00E65EBB">
        <w:rPr>
          <w:rFonts w:hint="eastAsia"/>
        </w:rPr>
        <w:t>（无量纲）、</w:t>
      </w:r>
      <w:r w:rsidRPr="00E65EBB">
        <w:rPr>
          <w:rFonts w:hint="eastAsia"/>
        </w:rPr>
        <w:t>COD</w:t>
      </w:r>
      <w:r w:rsidRPr="00E65EBB">
        <w:rPr>
          <w:rFonts w:hint="eastAsia"/>
          <w:vertAlign w:val="subscript"/>
        </w:rPr>
        <w:t>Cr</w:t>
      </w:r>
      <w:r w:rsidRPr="00E65EBB">
        <w:rPr>
          <w:vertAlign w:val="subscript"/>
        </w:rPr>
        <w:t xml:space="preserve"> </w:t>
      </w:r>
      <w:r w:rsidRPr="00E65EBB">
        <w:t>16.833mg/L</w:t>
      </w:r>
      <w:r w:rsidRPr="00E65EBB">
        <w:rPr>
          <w:rFonts w:hint="eastAsia"/>
        </w:rPr>
        <w:t>。经计算确定甲酸泄露进入地表水环境中，短期内周边河道</w:t>
      </w:r>
      <w:r w:rsidRPr="00E65EBB">
        <w:rPr>
          <w:rFonts w:hint="eastAsia"/>
        </w:rPr>
        <w:t>COD</w:t>
      </w:r>
      <w:r w:rsidRPr="00E65EBB">
        <w:rPr>
          <w:rFonts w:hint="eastAsia"/>
          <w:vertAlign w:val="subscript"/>
        </w:rPr>
        <w:t>Cr</w:t>
      </w:r>
      <w:r w:rsidRPr="00E65EBB">
        <w:rPr>
          <w:rFonts w:hint="eastAsia"/>
        </w:rPr>
        <w:t>浓度约为</w:t>
      </w:r>
      <w:r w:rsidRPr="00E65EBB">
        <w:t>21.143</w:t>
      </w:r>
      <w:r w:rsidRPr="00E65EBB">
        <w:rPr>
          <w:rFonts w:hint="eastAsia"/>
        </w:rPr>
        <w:t>mg</w:t>
      </w:r>
      <w:r w:rsidRPr="00E65EBB">
        <w:t>/</w:t>
      </w:r>
      <w:r w:rsidRPr="00E65EBB">
        <w:rPr>
          <w:rFonts w:hint="eastAsia"/>
        </w:rPr>
        <w:t>L</w:t>
      </w:r>
      <w:r w:rsidRPr="00E65EBB">
        <w:rPr>
          <w:rFonts w:hint="eastAsia"/>
        </w:rPr>
        <w:t>，污染物水质已不能满足《地表水环境质量标准》（</w:t>
      </w:r>
      <w:r w:rsidRPr="00E65EBB">
        <w:rPr>
          <w:rFonts w:hint="eastAsia"/>
        </w:rPr>
        <w:t>GB</w:t>
      </w:r>
      <w:r w:rsidRPr="00E65EBB">
        <w:t>3838-2002</w:t>
      </w:r>
      <w:r w:rsidRPr="00E65EBB">
        <w:rPr>
          <w:rFonts w:hint="eastAsia"/>
        </w:rPr>
        <w:t>）中的</w:t>
      </w:r>
      <w:r w:rsidRPr="00E65EBB">
        <w:rPr>
          <w:szCs w:val="20"/>
        </w:rPr>
        <w:t>Ⅲ</w:t>
      </w:r>
      <w:r w:rsidRPr="00E65EBB">
        <w:rPr>
          <w:rFonts w:hint="eastAsia"/>
          <w:szCs w:val="20"/>
        </w:rPr>
        <w:t>类</w:t>
      </w:r>
      <w:r w:rsidRPr="00E65EBB">
        <w:rPr>
          <w:rFonts w:hint="eastAsia"/>
        </w:rPr>
        <w:t>标准。</w:t>
      </w:r>
    </w:p>
    <w:p w:rsidR="00487509" w:rsidRPr="00E65EBB" w:rsidRDefault="009563C3">
      <w:pPr>
        <w:pStyle w:val="a3"/>
        <w:ind w:firstLine="480"/>
      </w:pPr>
      <w:r w:rsidRPr="00E65EBB">
        <w:rPr>
          <w:rFonts w:hint="eastAsia"/>
        </w:rPr>
        <w:t>废水泄露事故</w:t>
      </w:r>
    </w:p>
    <w:p w:rsidR="00487509" w:rsidRPr="00E65EBB" w:rsidRDefault="009563C3">
      <w:pPr>
        <w:pStyle w:val="a3"/>
        <w:ind w:firstLine="480"/>
      </w:pPr>
      <w:r w:rsidRPr="00E65EBB">
        <w:rPr>
          <w:rFonts w:hint="eastAsia"/>
        </w:rPr>
        <w:t>废水运输过程中发生泄露事故时，事故废水最大产生量为</w:t>
      </w:r>
      <w:r w:rsidRPr="00E65EBB">
        <w:rPr>
          <w:rFonts w:hint="eastAsia"/>
        </w:rPr>
        <w:t>2</w:t>
      </w:r>
      <w:r w:rsidRPr="00E65EBB">
        <w:t>5</w:t>
      </w:r>
      <w:r w:rsidRPr="00E65EBB">
        <w:rPr>
          <w:rFonts w:hint="eastAsia"/>
        </w:rPr>
        <w:t>t</w:t>
      </w:r>
      <w:r w:rsidRPr="00E65EBB">
        <w:t>/</w:t>
      </w:r>
      <w:r w:rsidRPr="00E65EBB">
        <w:rPr>
          <w:rFonts w:hint="eastAsia"/>
        </w:rPr>
        <w:t>次，瞬时排放，排放时间以</w:t>
      </w:r>
      <w:r w:rsidRPr="00E65EBB">
        <w:rPr>
          <w:rFonts w:hint="eastAsia"/>
        </w:rPr>
        <w:t>1min</w:t>
      </w:r>
      <w:r w:rsidRPr="00E65EBB">
        <w:rPr>
          <w:rFonts w:hint="eastAsia"/>
        </w:rPr>
        <w:t>计。东厂区废水中</w:t>
      </w:r>
      <w:r w:rsidRPr="00E65EBB">
        <w:rPr>
          <w:rFonts w:hint="eastAsia"/>
        </w:rPr>
        <w:t>COD</w:t>
      </w:r>
      <w:r w:rsidRPr="00E65EBB">
        <w:rPr>
          <w:rFonts w:hint="eastAsia"/>
          <w:vertAlign w:val="subscript"/>
        </w:rPr>
        <w:t>Cr</w:t>
      </w:r>
      <w:r w:rsidRPr="00E65EBB">
        <w:rPr>
          <w:rFonts w:hint="eastAsia"/>
        </w:rPr>
        <w:t>浓度为</w:t>
      </w:r>
      <w:r w:rsidRPr="00E65EBB">
        <w:rPr>
          <w:rFonts w:hint="eastAsia"/>
        </w:rPr>
        <w:t>2</w:t>
      </w:r>
      <w:r w:rsidRPr="00E65EBB">
        <w:t>048</w:t>
      </w:r>
      <w:r w:rsidRPr="00E65EBB">
        <w:rPr>
          <w:rFonts w:hint="eastAsia"/>
        </w:rPr>
        <w:t>mg</w:t>
      </w:r>
      <w:r w:rsidRPr="00E65EBB">
        <w:t>/</w:t>
      </w:r>
      <w:r w:rsidRPr="00E65EBB">
        <w:rPr>
          <w:rFonts w:hint="eastAsia"/>
        </w:rPr>
        <w:t>L</w:t>
      </w:r>
      <w:r w:rsidRPr="00E65EBB">
        <w:rPr>
          <w:rFonts w:hint="eastAsia"/>
        </w:rPr>
        <w:t>，氨氮浓度为</w:t>
      </w:r>
      <w:r w:rsidRPr="00E65EBB">
        <w:rPr>
          <w:rFonts w:hint="eastAsia"/>
        </w:rPr>
        <w:t>1</w:t>
      </w:r>
      <w:r w:rsidRPr="00E65EBB">
        <w:t>47.25</w:t>
      </w:r>
      <w:r w:rsidRPr="00E65EBB">
        <w:rPr>
          <w:rFonts w:hint="eastAsia"/>
        </w:rPr>
        <w:t>mg</w:t>
      </w:r>
      <w:r w:rsidRPr="00E65EBB">
        <w:t>/</w:t>
      </w:r>
      <w:r w:rsidRPr="00E65EBB">
        <w:rPr>
          <w:rFonts w:hint="eastAsia"/>
        </w:rPr>
        <w:t>L</w:t>
      </w:r>
      <w:r w:rsidRPr="00E65EBB">
        <w:rPr>
          <w:rFonts w:hint="eastAsia"/>
        </w:rPr>
        <w:t>。项</w:t>
      </w:r>
      <w:r w:rsidRPr="00E65EBB">
        <w:rPr>
          <w:rFonts w:hint="eastAsia"/>
        </w:rPr>
        <w:lastRenderedPageBreak/>
        <w:t>目区域周边地表水体中</w:t>
      </w:r>
      <w:r w:rsidRPr="00E65EBB">
        <w:rPr>
          <w:rFonts w:hint="eastAsia"/>
        </w:rPr>
        <w:t>COD</w:t>
      </w:r>
      <w:r w:rsidRPr="00E65EBB">
        <w:rPr>
          <w:rFonts w:hint="eastAsia"/>
          <w:vertAlign w:val="subscript"/>
        </w:rPr>
        <w:t>Cr</w:t>
      </w:r>
      <w:r w:rsidRPr="00E65EBB">
        <w:rPr>
          <w:rFonts w:hint="eastAsia"/>
        </w:rPr>
        <w:t>浓度均值为</w:t>
      </w:r>
      <w:r w:rsidRPr="00E65EBB">
        <w:rPr>
          <w:rFonts w:hint="eastAsia"/>
        </w:rPr>
        <w:t>1</w:t>
      </w:r>
      <w:r w:rsidRPr="00E65EBB">
        <w:t>6.833</w:t>
      </w:r>
      <w:r w:rsidRPr="00E65EBB">
        <w:rPr>
          <w:rFonts w:hint="eastAsia"/>
        </w:rPr>
        <w:t>mg</w:t>
      </w:r>
      <w:r w:rsidRPr="00E65EBB">
        <w:t>/</w:t>
      </w:r>
      <w:r w:rsidRPr="00E65EBB">
        <w:rPr>
          <w:rFonts w:hint="eastAsia"/>
        </w:rPr>
        <w:t>L</w:t>
      </w:r>
      <w:r w:rsidRPr="00E65EBB">
        <w:rPr>
          <w:rFonts w:hint="eastAsia"/>
        </w:rPr>
        <w:t>，氨氮浓度均值为</w:t>
      </w:r>
      <w:r w:rsidRPr="00E65EBB">
        <w:rPr>
          <w:rFonts w:hint="eastAsia"/>
        </w:rPr>
        <w:t>0</w:t>
      </w:r>
      <w:r w:rsidRPr="00E65EBB">
        <w:t>.810</w:t>
      </w:r>
      <w:r w:rsidRPr="00E65EBB">
        <w:rPr>
          <w:rFonts w:hint="eastAsia"/>
        </w:rPr>
        <w:t>mg</w:t>
      </w:r>
      <w:r w:rsidRPr="00E65EBB">
        <w:t>/</w:t>
      </w:r>
      <w:r w:rsidRPr="00E65EBB">
        <w:rPr>
          <w:rFonts w:hint="eastAsia"/>
        </w:rPr>
        <w:t>L</w:t>
      </w:r>
      <w:r w:rsidRPr="00E65EBB">
        <w:rPr>
          <w:rFonts w:hint="eastAsia"/>
        </w:rPr>
        <w:t>。经计算确定废水泄露进入地表水环境中，短期内周边河道</w:t>
      </w:r>
      <w:r w:rsidRPr="00E65EBB">
        <w:rPr>
          <w:rFonts w:hint="eastAsia"/>
        </w:rPr>
        <w:t>COD</w:t>
      </w:r>
      <w:r w:rsidRPr="00E65EBB">
        <w:rPr>
          <w:rFonts w:hint="eastAsia"/>
          <w:vertAlign w:val="subscript"/>
        </w:rPr>
        <w:t>Cr</w:t>
      </w:r>
      <w:r w:rsidRPr="00E65EBB">
        <w:rPr>
          <w:rFonts w:hint="eastAsia"/>
        </w:rPr>
        <w:t>浓度为</w:t>
      </w:r>
      <w:r w:rsidRPr="00E65EBB">
        <w:t>614.572</w:t>
      </w:r>
      <w:r w:rsidRPr="00E65EBB">
        <w:rPr>
          <w:rFonts w:hint="eastAsia"/>
        </w:rPr>
        <w:t>mg</w:t>
      </w:r>
      <w:r w:rsidRPr="00E65EBB">
        <w:t>/</w:t>
      </w:r>
      <w:r w:rsidRPr="00E65EBB">
        <w:rPr>
          <w:rFonts w:hint="eastAsia"/>
        </w:rPr>
        <w:t>L</w:t>
      </w:r>
      <w:r w:rsidRPr="00E65EBB">
        <w:rPr>
          <w:rFonts w:hint="eastAsia"/>
        </w:rPr>
        <w:t>，氨氮浓度为</w:t>
      </w:r>
      <w:r w:rsidRPr="00E65EBB">
        <w:rPr>
          <w:rFonts w:hint="eastAsia"/>
        </w:rPr>
        <w:t>4</w:t>
      </w:r>
      <w:r w:rsidRPr="00E65EBB">
        <w:t>3.905</w:t>
      </w:r>
      <w:r w:rsidRPr="00E65EBB">
        <w:rPr>
          <w:rFonts w:hint="eastAsia"/>
        </w:rPr>
        <w:t>mg</w:t>
      </w:r>
      <w:r w:rsidRPr="00E65EBB">
        <w:t>/</w:t>
      </w:r>
      <w:r w:rsidRPr="00E65EBB">
        <w:rPr>
          <w:rFonts w:hint="eastAsia"/>
        </w:rPr>
        <w:t>L</w:t>
      </w:r>
      <w:r w:rsidRPr="00E65EBB">
        <w:rPr>
          <w:rFonts w:hint="eastAsia"/>
        </w:rPr>
        <w:t>，污染物水质已不能满足《地表水环境质量标准》（</w:t>
      </w:r>
      <w:r w:rsidRPr="00E65EBB">
        <w:rPr>
          <w:rFonts w:hint="eastAsia"/>
        </w:rPr>
        <w:t>GB</w:t>
      </w:r>
      <w:r w:rsidRPr="00E65EBB">
        <w:t>3838-2002</w:t>
      </w:r>
      <w:r w:rsidRPr="00E65EBB">
        <w:rPr>
          <w:rFonts w:hint="eastAsia"/>
        </w:rPr>
        <w:t>）中的</w:t>
      </w:r>
      <w:r w:rsidRPr="00E65EBB">
        <w:rPr>
          <w:szCs w:val="20"/>
        </w:rPr>
        <w:t>Ⅲ</w:t>
      </w:r>
      <w:r w:rsidRPr="00E65EBB">
        <w:rPr>
          <w:rFonts w:hint="eastAsia"/>
          <w:szCs w:val="20"/>
        </w:rPr>
        <w:t>类</w:t>
      </w:r>
      <w:r w:rsidRPr="00E65EBB">
        <w:rPr>
          <w:rFonts w:hint="eastAsia"/>
        </w:rPr>
        <w:t>标准。</w:t>
      </w:r>
    </w:p>
    <w:p w:rsidR="00487509" w:rsidRPr="00E65EBB" w:rsidRDefault="009563C3">
      <w:pPr>
        <w:pStyle w:val="a3"/>
        <w:ind w:firstLine="480"/>
      </w:pPr>
      <w:r w:rsidRPr="00E65EBB">
        <w:rPr>
          <w:rFonts w:hint="eastAsia"/>
        </w:rPr>
        <w:t>由此可知，危险物质泄露进入地表水体对河流水质影响较大，要求企业必须加强风险防范和收集设施，若发生突发环境事件，应积极开展地表水环境风险应急监测，根据超标情况采取有效的水体修复方案。</w:t>
      </w:r>
    </w:p>
    <w:p w:rsidR="00487509" w:rsidRPr="00E65EBB" w:rsidRDefault="009563C3">
      <w:pPr>
        <w:pStyle w:val="a3"/>
        <w:ind w:firstLine="482"/>
        <w:rPr>
          <w:b/>
        </w:rPr>
      </w:pPr>
      <w:r w:rsidRPr="00E65EBB">
        <w:rPr>
          <w:rFonts w:hint="eastAsia"/>
          <w:b/>
        </w:rPr>
        <w:t>3</w:t>
      </w:r>
      <w:r w:rsidRPr="00E65EBB">
        <w:rPr>
          <w:rFonts w:hint="eastAsia"/>
          <w:b/>
        </w:rPr>
        <w:t>、有毒有害物质进入地下水的环境影响分析</w:t>
      </w:r>
    </w:p>
    <w:p w:rsidR="00487509" w:rsidRPr="00E65EBB" w:rsidRDefault="009563C3">
      <w:pPr>
        <w:pStyle w:val="a3"/>
        <w:ind w:firstLine="480"/>
      </w:pPr>
      <w:r w:rsidRPr="00E65EBB">
        <w:rPr>
          <w:rFonts w:hint="eastAsia"/>
        </w:rPr>
        <w:t>本评价已对污水处理设施破损导致含铬废水、高浓度综合污水下渗污染地下水进行环境影响分析，具体“</w:t>
      </w:r>
      <w:r w:rsidRPr="00E65EBB">
        <w:rPr>
          <w:rFonts w:hint="eastAsia"/>
        </w:rPr>
        <w:t>6</w:t>
      </w:r>
      <w:r w:rsidRPr="00E65EBB">
        <w:t xml:space="preserve">.2.3 </w:t>
      </w:r>
      <w:r w:rsidRPr="00E65EBB">
        <w:rPr>
          <w:rFonts w:hint="eastAsia"/>
        </w:rPr>
        <w:t>地下水环境影响预测与评价”章节。</w:t>
      </w:r>
    </w:p>
    <w:p w:rsidR="00487509" w:rsidRPr="00E65EBB" w:rsidRDefault="009563C3">
      <w:pPr>
        <w:pStyle w:val="a3"/>
        <w:ind w:firstLine="480"/>
      </w:pPr>
      <w:r w:rsidRPr="00E65EBB">
        <w:rPr>
          <w:rFonts w:hint="eastAsia"/>
        </w:rPr>
        <w:t>因此地下水环境风险预测主要考虑地面防渗层发生破损导致泄漏下渗污染地下水环境，本评价以最不利条件即风险物质泄露后全部进入地下水环境进行分析。</w:t>
      </w:r>
    </w:p>
    <w:p w:rsidR="00487509" w:rsidRPr="00E65EBB" w:rsidRDefault="009563C3">
      <w:pPr>
        <w:pStyle w:val="a3"/>
        <w:ind w:firstLine="482"/>
        <w:rPr>
          <w:b/>
          <w:bCs/>
        </w:rPr>
      </w:pPr>
      <w:r w:rsidRPr="00E65EBB">
        <w:rPr>
          <w:rFonts w:hint="eastAsia"/>
          <w:b/>
          <w:bCs/>
        </w:rPr>
        <w:t>①甲酸泄露事故</w:t>
      </w:r>
    </w:p>
    <w:p w:rsidR="00487509" w:rsidRPr="00E65EBB" w:rsidRDefault="009563C3">
      <w:pPr>
        <w:pStyle w:val="a3"/>
        <w:ind w:firstLine="480"/>
      </w:pPr>
      <w:r w:rsidRPr="00E65EBB">
        <w:rPr>
          <w:rFonts w:hint="eastAsia"/>
        </w:rPr>
        <w:t>甲酸泄露师傅最大泄漏量为</w:t>
      </w:r>
      <w:r w:rsidRPr="00E65EBB">
        <w:rPr>
          <w:rFonts w:hint="eastAsia"/>
        </w:rPr>
        <w:t>6</w:t>
      </w:r>
      <w:r w:rsidRPr="00E65EBB">
        <w:t>67.527</w:t>
      </w:r>
      <w:r w:rsidRPr="00E65EBB">
        <w:rPr>
          <w:rFonts w:hint="eastAsia"/>
        </w:rPr>
        <w:t>kg</w:t>
      </w:r>
      <w:r w:rsidRPr="00E65EBB">
        <w:t>/</w:t>
      </w:r>
      <w:r w:rsidRPr="00E65EBB">
        <w:rPr>
          <w:rFonts w:hint="eastAsia"/>
        </w:rPr>
        <w:t>次，泄露时间为</w:t>
      </w:r>
      <w:r w:rsidRPr="00E65EBB">
        <w:rPr>
          <w:rFonts w:hint="eastAsia"/>
        </w:rPr>
        <w:t>1</w:t>
      </w:r>
      <w:r w:rsidRPr="00E65EBB">
        <w:t>0</w:t>
      </w:r>
      <w:r w:rsidRPr="00E65EBB">
        <w:rPr>
          <w:rFonts w:hint="eastAsia"/>
        </w:rPr>
        <w:t>min</w:t>
      </w:r>
      <w:r w:rsidRPr="00E65EBB">
        <w:rPr>
          <w:rFonts w:hint="eastAsia"/>
        </w:rPr>
        <w:t>。</w:t>
      </w:r>
    </w:p>
    <w:p w:rsidR="00487509" w:rsidRPr="00E65EBB" w:rsidRDefault="009563C3">
      <w:pPr>
        <w:pStyle w:val="a3"/>
        <w:ind w:firstLine="480"/>
      </w:pPr>
      <w:r w:rsidRPr="00E65EBB">
        <w:rPr>
          <w:rFonts w:hint="eastAsia"/>
        </w:rPr>
        <w:t>参照</w:t>
      </w:r>
      <w:r w:rsidRPr="00E65EBB">
        <w:t>《环境影响评价技术导则</w:t>
      </w:r>
      <w:r w:rsidRPr="00E65EBB">
        <w:t>-</w:t>
      </w:r>
      <w:r w:rsidRPr="00E65EBB">
        <w:t>地下水环境》</w:t>
      </w:r>
      <w:r w:rsidRPr="00E65EBB">
        <w:rPr>
          <w:rFonts w:hint="eastAsia"/>
        </w:rPr>
        <w:t>（</w:t>
      </w:r>
      <w:r w:rsidRPr="00E65EBB">
        <w:t>HJ610-2016</w:t>
      </w:r>
      <w:r w:rsidRPr="00E65EBB">
        <w:rPr>
          <w:rFonts w:hint="eastAsia"/>
        </w:rPr>
        <w:t>）附录</w:t>
      </w:r>
      <w:r w:rsidRPr="00E65EBB">
        <w:rPr>
          <w:rFonts w:hint="eastAsia"/>
        </w:rPr>
        <w:t>D</w:t>
      </w:r>
      <w:r w:rsidRPr="00E65EBB">
        <w:rPr>
          <w:rFonts w:hint="eastAsia"/>
        </w:rPr>
        <w:t>中的“地下水溶质运移解析法”</w:t>
      </w:r>
      <w:r w:rsidRPr="00E65EBB">
        <w:rPr>
          <w:rFonts w:hint="eastAsia"/>
        </w:rPr>
        <w:t>-</w:t>
      </w:r>
      <w:r w:rsidRPr="00E65EBB">
        <w:rPr>
          <w:rFonts w:hint="eastAsia"/>
        </w:rPr>
        <w:t>“一维稳定流动二维水动力弥散</w:t>
      </w:r>
      <w:r w:rsidRPr="00E65EBB">
        <w:rPr>
          <w:rFonts w:hint="eastAsia"/>
        </w:rPr>
        <w:t>-</w:t>
      </w:r>
      <w:r w:rsidRPr="00E65EBB">
        <w:rPr>
          <w:rFonts w:hint="eastAsia"/>
        </w:rPr>
        <w:t>瞬时注入示踪剂</w:t>
      </w:r>
      <w:r w:rsidRPr="00E65EBB">
        <w:rPr>
          <w:rFonts w:hint="eastAsia"/>
        </w:rPr>
        <w:t>-</w:t>
      </w:r>
      <w:r w:rsidRPr="00E65EBB">
        <w:rPr>
          <w:rFonts w:hint="eastAsia"/>
        </w:rPr>
        <w:t>平面瞬间点源”模型进行污染物值泄露事故发生后地下水环境风险影响预测。预测公式如下：</w:t>
      </w:r>
    </w:p>
    <w:p w:rsidR="00487509" w:rsidRPr="00E65EBB" w:rsidRDefault="009563C3">
      <w:pPr>
        <w:pStyle w:val="a3"/>
        <w:ind w:firstLine="480"/>
      </w:pPr>
      <w:r w:rsidRPr="00E65EBB">
        <w:rPr>
          <w:noProof/>
        </w:rPr>
        <w:drawing>
          <wp:anchor distT="0" distB="0" distL="114300" distR="114300" simplePos="0" relativeHeight="251543040" behindDoc="0" locked="0" layoutInCell="1" allowOverlap="1" wp14:anchorId="7D40CD3A" wp14:editId="3A0E2A80">
            <wp:simplePos x="0" y="0"/>
            <wp:positionH relativeFrom="margin">
              <wp:posOffset>1361440</wp:posOffset>
            </wp:positionH>
            <wp:positionV relativeFrom="paragraph">
              <wp:posOffset>-7620</wp:posOffset>
            </wp:positionV>
            <wp:extent cx="3037840" cy="532130"/>
            <wp:effectExtent l="0" t="0" r="0" b="0"/>
            <wp:wrapNone/>
            <wp:docPr id="7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3037840" cy="532130"/>
                    </a:xfrm>
                    <a:prstGeom prst="rect">
                      <a:avLst/>
                    </a:prstGeom>
                    <a:noFill/>
                    <a:ln>
                      <a:noFill/>
                    </a:ln>
                  </pic:spPr>
                </pic:pic>
              </a:graphicData>
            </a:graphic>
          </wp:anchor>
        </w:drawing>
      </w:r>
    </w:p>
    <w:p w:rsidR="00487509" w:rsidRPr="00E65EBB" w:rsidRDefault="00487509">
      <w:pPr>
        <w:pStyle w:val="aff5"/>
        <w:rPr>
          <w:sz w:val="20"/>
          <w:szCs w:val="22"/>
        </w:rPr>
      </w:pPr>
    </w:p>
    <w:p w:rsidR="00487509" w:rsidRPr="00E65EBB" w:rsidRDefault="00487509">
      <w:pPr>
        <w:pStyle w:val="aff5"/>
        <w:rPr>
          <w:sz w:val="20"/>
          <w:szCs w:val="22"/>
        </w:rPr>
      </w:pPr>
    </w:p>
    <w:p w:rsidR="00487509" w:rsidRPr="00E65EBB" w:rsidRDefault="009563C3">
      <w:pPr>
        <w:pStyle w:val="a3"/>
        <w:ind w:firstLine="480"/>
      </w:pPr>
      <w:r w:rsidRPr="00E65EBB">
        <w:rPr>
          <w:rFonts w:hint="eastAsia"/>
        </w:rPr>
        <w:t>式中：</w:t>
      </w:r>
      <w:r w:rsidRPr="00E65EBB">
        <w:rPr>
          <w:rFonts w:hint="eastAsia"/>
        </w:rPr>
        <w:t>x</w:t>
      </w:r>
      <w:r w:rsidRPr="00E65EBB">
        <w:rPr>
          <w:rFonts w:hint="eastAsia"/>
        </w:rPr>
        <w:t>，</w:t>
      </w:r>
      <w:r w:rsidRPr="00E65EBB">
        <w:rPr>
          <w:rFonts w:hint="eastAsia"/>
        </w:rPr>
        <w:t>y</w:t>
      </w:r>
      <w:r w:rsidRPr="00E65EBB">
        <w:rPr>
          <w:rFonts w:hint="eastAsia"/>
        </w:rPr>
        <w:t>——计算点处的位置坐标，</w:t>
      </w:r>
      <w:r w:rsidRPr="00E65EBB">
        <w:rPr>
          <w:rFonts w:hint="eastAsia"/>
        </w:rPr>
        <w:t>m</w:t>
      </w:r>
      <w:r w:rsidRPr="00E65EBB">
        <w:rPr>
          <w:rFonts w:hint="eastAsia"/>
        </w:rPr>
        <w:t>；</w:t>
      </w:r>
    </w:p>
    <w:p w:rsidR="00487509" w:rsidRPr="00E65EBB" w:rsidRDefault="009563C3">
      <w:pPr>
        <w:pStyle w:val="a3"/>
        <w:ind w:firstLineChars="500" w:firstLine="1200"/>
      </w:pPr>
      <w:r w:rsidRPr="00E65EBB">
        <w:t>t</w:t>
      </w:r>
      <w:r w:rsidRPr="00E65EBB">
        <w:rPr>
          <w:rFonts w:hint="eastAsia"/>
        </w:rPr>
        <w:t>——时间，</w:t>
      </w:r>
      <w:r w:rsidRPr="00E65EBB">
        <w:t>d</w:t>
      </w:r>
      <w:r w:rsidRPr="00E65EBB">
        <w:rPr>
          <w:rFonts w:hint="eastAsia"/>
        </w:rPr>
        <w:t>；</w:t>
      </w:r>
    </w:p>
    <w:p w:rsidR="00487509" w:rsidRPr="00E65EBB" w:rsidRDefault="009563C3">
      <w:pPr>
        <w:pStyle w:val="a3"/>
        <w:ind w:firstLineChars="500" w:firstLine="1200"/>
      </w:pPr>
      <w:r w:rsidRPr="00E65EBB">
        <w:rPr>
          <w:rFonts w:hint="eastAsia"/>
        </w:rPr>
        <w:t>C</w:t>
      </w:r>
      <w:r w:rsidRPr="00E65EBB">
        <w:rPr>
          <w:rFonts w:ascii="宋体" w:hAnsi="宋体" w:hint="eastAsia"/>
        </w:rPr>
        <w:t>(</w:t>
      </w:r>
      <w:r w:rsidRPr="00E65EBB">
        <w:rPr>
          <w:rFonts w:hint="eastAsia"/>
        </w:rPr>
        <w:t>x</w:t>
      </w:r>
      <w:r w:rsidRPr="00E65EBB">
        <w:rPr>
          <w:rFonts w:hint="eastAsia"/>
        </w:rPr>
        <w:t>，</w:t>
      </w:r>
      <w:r w:rsidRPr="00E65EBB">
        <w:rPr>
          <w:rFonts w:hint="eastAsia"/>
        </w:rPr>
        <w:t>y</w:t>
      </w:r>
      <w:r w:rsidRPr="00E65EBB">
        <w:rPr>
          <w:rFonts w:hint="eastAsia"/>
        </w:rPr>
        <w:t>，</w:t>
      </w:r>
      <w:r w:rsidRPr="00E65EBB">
        <w:rPr>
          <w:rFonts w:hint="eastAsia"/>
        </w:rPr>
        <w:t>t</w:t>
      </w:r>
      <w:r w:rsidRPr="00E65EBB">
        <w:rPr>
          <w:rFonts w:ascii="宋体" w:hAnsi="宋体" w:hint="eastAsia"/>
        </w:rPr>
        <w:t>)</w:t>
      </w:r>
      <w:r w:rsidRPr="00E65EBB">
        <w:rPr>
          <w:rFonts w:hint="eastAsia"/>
        </w:rPr>
        <w:t>——</w:t>
      </w:r>
      <w:r w:rsidRPr="00E65EBB">
        <w:rPr>
          <w:rFonts w:hint="eastAsia"/>
        </w:rPr>
        <w:t>t</w:t>
      </w:r>
      <w:r w:rsidRPr="00E65EBB">
        <w:rPr>
          <w:rFonts w:hint="eastAsia"/>
        </w:rPr>
        <w:t>时刻</w:t>
      </w:r>
      <w:r w:rsidRPr="00E65EBB">
        <w:rPr>
          <w:rFonts w:hint="eastAsia"/>
        </w:rPr>
        <w:t>x</w:t>
      </w:r>
      <w:r w:rsidRPr="00E65EBB">
        <w:rPr>
          <w:rFonts w:hint="eastAsia"/>
        </w:rPr>
        <w:t>，</w:t>
      </w:r>
      <w:r w:rsidRPr="00E65EBB">
        <w:rPr>
          <w:rFonts w:hint="eastAsia"/>
        </w:rPr>
        <w:t>y</w:t>
      </w:r>
      <w:r w:rsidRPr="00E65EBB">
        <w:rPr>
          <w:rFonts w:hint="eastAsia"/>
        </w:rPr>
        <w:t>点的示踪剂浓度，</w:t>
      </w:r>
      <w:r w:rsidRPr="00E65EBB">
        <w:rPr>
          <w:rFonts w:hint="eastAsia"/>
        </w:rPr>
        <w:t>g/L</w:t>
      </w:r>
      <w:r w:rsidRPr="00E65EBB">
        <w:rPr>
          <w:rFonts w:hint="eastAsia"/>
        </w:rPr>
        <w:t>；</w:t>
      </w:r>
    </w:p>
    <w:p w:rsidR="00487509" w:rsidRPr="00E65EBB" w:rsidRDefault="009563C3">
      <w:pPr>
        <w:pStyle w:val="a3"/>
        <w:ind w:firstLineChars="500" w:firstLine="1200"/>
      </w:pPr>
      <w:r w:rsidRPr="00E65EBB">
        <w:rPr>
          <w:rFonts w:hint="eastAsia"/>
        </w:rPr>
        <w:t>M</w:t>
      </w:r>
      <w:r w:rsidRPr="00E65EBB">
        <w:rPr>
          <w:rFonts w:hint="eastAsia"/>
        </w:rPr>
        <w:t>——承压含水层的厚度，</w:t>
      </w:r>
      <w:r w:rsidRPr="00E65EBB">
        <w:rPr>
          <w:rFonts w:hint="eastAsia"/>
        </w:rPr>
        <w:t>m</w:t>
      </w:r>
      <w:r w:rsidRPr="00E65EBB">
        <w:rPr>
          <w:rFonts w:hint="eastAsia"/>
        </w:rPr>
        <w:t>；</w:t>
      </w:r>
    </w:p>
    <w:p w:rsidR="00487509" w:rsidRPr="00E65EBB" w:rsidRDefault="009563C3">
      <w:pPr>
        <w:pStyle w:val="a3"/>
        <w:ind w:firstLineChars="500" w:firstLine="1200"/>
      </w:pPr>
      <w:r w:rsidRPr="00E65EBB">
        <w:t>m</w:t>
      </w:r>
      <w:r w:rsidRPr="00E65EBB">
        <w:rPr>
          <w:vertAlign w:val="subscript"/>
        </w:rPr>
        <w:t>M</w:t>
      </w:r>
      <w:r w:rsidRPr="00E65EBB">
        <w:rPr>
          <w:rFonts w:hint="eastAsia"/>
        </w:rPr>
        <w:t>——长度为</w:t>
      </w:r>
      <w:r w:rsidRPr="00E65EBB">
        <w:rPr>
          <w:rFonts w:hint="eastAsia"/>
        </w:rPr>
        <w:t>M</w:t>
      </w:r>
      <w:r w:rsidRPr="00E65EBB">
        <w:rPr>
          <w:rFonts w:hint="eastAsia"/>
        </w:rPr>
        <w:t>的线源瞬时注入的示踪剂质量，</w:t>
      </w:r>
      <w:r w:rsidRPr="00E65EBB">
        <w:rPr>
          <w:rFonts w:hint="eastAsia"/>
        </w:rPr>
        <w:t>kg</w:t>
      </w:r>
      <w:r w:rsidRPr="00E65EBB">
        <w:rPr>
          <w:rFonts w:hint="eastAsia"/>
        </w:rPr>
        <w:t>；</w:t>
      </w:r>
    </w:p>
    <w:p w:rsidR="00487509" w:rsidRPr="00E65EBB" w:rsidRDefault="009563C3">
      <w:pPr>
        <w:pStyle w:val="a3"/>
        <w:ind w:firstLineChars="500" w:firstLine="1200"/>
      </w:pPr>
      <w:r w:rsidRPr="00E65EBB">
        <w:rPr>
          <w:rFonts w:hint="eastAsia"/>
        </w:rPr>
        <w:t>u</w:t>
      </w:r>
      <w:r w:rsidRPr="00E65EBB">
        <w:rPr>
          <w:rFonts w:hint="eastAsia"/>
        </w:rPr>
        <w:t>——水流速度，</w:t>
      </w:r>
      <w:r w:rsidRPr="00E65EBB">
        <w:rPr>
          <w:rFonts w:hint="eastAsia"/>
        </w:rPr>
        <w:t>m</w:t>
      </w:r>
      <w:r w:rsidRPr="00E65EBB">
        <w:t>/</w:t>
      </w:r>
      <w:r w:rsidRPr="00E65EBB">
        <w:rPr>
          <w:rFonts w:hint="eastAsia"/>
        </w:rPr>
        <w:t>d</w:t>
      </w:r>
      <w:r w:rsidRPr="00E65EBB">
        <w:rPr>
          <w:rFonts w:hint="eastAsia"/>
        </w:rPr>
        <w:t>；</w:t>
      </w:r>
    </w:p>
    <w:p w:rsidR="00487509" w:rsidRPr="00E65EBB" w:rsidRDefault="009563C3">
      <w:pPr>
        <w:pStyle w:val="a3"/>
        <w:ind w:firstLineChars="500" w:firstLine="1200"/>
      </w:pPr>
      <w:r w:rsidRPr="00E65EBB">
        <w:rPr>
          <w:rFonts w:hint="eastAsia"/>
        </w:rPr>
        <w:t>n</w:t>
      </w:r>
      <w:r w:rsidRPr="00E65EBB">
        <w:rPr>
          <w:rFonts w:hint="eastAsia"/>
          <w:vertAlign w:val="subscript"/>
        </w:rPr>
        <w:t>e</w:t>
      </w:r>
      <w:r w:rsidRPr="00E65EBB">
        <w:rPr>
          <w:rFonts w:hint="eastAsia"/>
        </w:rPr>
        <w:t>——有效孔隙度，无量纲；</w:t>
      </w:r>
    </w:p>
    <w:p w:rsidR="00487509" w:rsidRPr="00E65EBB" w:rsidRDefault="009563C3">
      <w:pPr>
        <w:pStyle w:val="a3"/>
        <w:ind w:firstLineChars="500" w:firstLine="1200"/>
      </w:pPr>
      <w:r w:rsidRPr="00E65EBB">
        <w:rPr>
          <w:rFonts w:hint="eastAsia"/>
        </w:rPr>
        <w:t>D</w:t>
      </w:r>
      <w:r w:rsidRPr="00E65EBB">
        <w:rPr>
          <w:rFonts w:hint="eastAsia"/>
          <w:vertAlign w:val="subscript"/>
        </w:rPr>
        <w:t>L</w:t>
      </w:r>
      <w:r w:rsidRPr="00E65EBB">
        <w:rPr>
          <w:rFonts w:hint="eastAsia"/>
        </w:rPr>
        <w:t>——纵向弥散系数，</w:t>
      </w:r>
      <w:r w:rsidRPr="00E65EBB">
        <w:rPr>
          <w:rFonts w:hint="eastAsia"/>
        </w:rPr>
        <w:t>m</w:t>
      </w:r>
      <w:r w:rsidRPr="00E65EBB">
        <w:rPr>
          <w:rFonts w:hint="eastAsia"/>
          <w:vertAlign w:val="superscript"/>
        </w:rPr>
        <w:t>2</w:t>
      </w:r>
      <w:r w:rsidRPr="00E65EBB">
        <w:rPr>
          <w:rFonts w:hint="eastAsia"/>
        </w:rPr>
        <w:t>/d</w:t>
      </w:r>
      <w:r w:rsidRPr="00E65EBB">
        <w:rPr>
          <w:rFonts w:hint="eastAsia"/>
        </w:rPr>
        <w:t>；</w:t>
      </w:r>
    </w:p>
    <w:p w:rsidR="00487509" w:rsidRPr="00E65EBB" w:rsidRDefault="009563C3">
      <w:pPr>
        <w:pStyle w:val="a3"/>
        <w:ind w:firstLineChars="500" w:firstLine="1200"/>
      </w:pPr>
      <w:r w:rsidRPr="00E65EBB">
        <w:rPr>
          <w:rFonts w:hint="eastAsia"/>
        </w:rPr>
        <w:t>D</w:t>
      </w:r>
      <w:r w:rsidRPr="00E65EBB">
        <w:rPr>
          <w:rFonts w:hint="eastAsia"/>
          <w:vertAlign w:val="subscript"/>
        </w:rPr>
        <w:t>T</w:t>
      </w:r>
      <w:r w:rsidRPr="00E65EBB">
        <w:rPr>
          <w:rFonts w:hint="eastAsia"/>
        </w:rPr>
        <w:t>——横向</w:t>
      </w:r>
      <w:r w:rsidRPr="00E65EBB">
        <w:rPr>
          <w:rFonts w:hint="eastAsia"/>
        </w:rPr>
        <w:t>y</w:t>
      </w:r>
      <w:r w:rsidRPr="00E65EBB">
        <w:rPr>
          <w:rFonts w:hint="eastAsia"/>
        </w:rPr>
        <w:t>方向的弥散系数，</w:t>
      </w:r>
      <w:r w:rsidRPr="00E65EBB">
        <w:rPr>
          <w:rFonts w:hint="eastAsia"/>
        </w:rPr>
        <w:t>m</w:t>
      </w:r>
      <w:r w:rsidRPr="00E65EBB">
        <w:rPr>
          <w:vertAlign w:val="superscript"/>
        </w:rPr>
        <w:t>2</w:t>
      </w:r>
      <w:r w:rsidRPr="00E65EBB">
        <w:t>/</w:t>
      </w:r>
      <w:r w:rsidRPr="00E65EBB">
        <w:rPr>
          <w:rFonts w:hint="eastAsia"/>
        </w:rPr>
        <w:t>d</w:t>
      </w:r>
      <w:r w:rsidRPr="00E65EBB">
        <w:rPr>
          <w:rFonts w:hint="eastAsia"/>
        </w:rPr>
        <w:t>；</w:t>
      </w:r>
    </w:p>
    <w:p w:rsidR="00487509" w:rsidRPr="00E65EBB" w:rsidRDefault="009563C3">
      <w:pPr>
        <w:pStyle w:val="a3"/>
        <w:ind w:firstLineChars="500" w:firstLine="1200"/>
      </w:pPr>
      <w:r w:rsidRPr="00E65EBB">
        <w:t>π</w:t>
      </w:r>
      <w:r w:rsidRPr="00E65EBB">
        <w:rPr>
          <w:rFonts w:hint="eastAsia"/>
        </w:rPr>
        <w:t>——圆周率。</w:t>
      </w:r>
    </w:p>
    <w:p w:rsidR="00487509" w:rsidRPr="00E65EBB" w:rsidRDefault="009563C3">
      <w:pPr>
        <w:pStyle w:val="aff3"/>
        <w:spacing w:before="48" w:after="24"/>
      </w:pPr>
      <w:r w:rsidRPr="00E65EBB">
        <w:rPr>
          <w:rFonts w:hint="eastAsia"/>
        </w:rPr>
        <w:lastRenderedPageBreak/>
        <w:t>表</w:t>
      </w:r>
      <w:r w:rsidRPr="00E65EBB">
        <w:rPr>
          <w:rFonts w:hint="eastAsia"/>
        </w:rPr>
        <w:t>6</w:t>
      </w:r>
      <w:r w:rsidRPr="00E65EBB">
        <w:t xml:space="preserve">.2-55  </w:t>
      </w:r>
      <w:r w:rsidRPr="00E65EBB">
        <w:rPr>
          <w:rFonts w:hint="eastAsia"/>
        </w:rPr>
        <w:t>污染物质泄露事故地下水环境风险预测模型参数取值一览表</w:t>
      </w:r>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043"/>
        <w:gridCol w:w="967"/>
        <w:gridCol w:w="4307"/>
      </w:tblGrid>
      <w:tr w:rsidR="00487509" w:rsidRPr="00E65EBB">
        <w:trPr>
          <w:trHeight w:val="340"/>
          <w:jc w:val="center"/>
        </w:trPr>
        <w:tc>
          <w:tcPr>
            <w:tcW w:w="383" w:type="pct"/>
            <w:shd w:val="clear" w:color="auto" w:fill="auto"/>
            <w:vAlign w:val="center"/>
          </w:tcPr>
          <w:p w:rsidR="00487509" w:rsidRPr="00E65EBB" w:rsidRDefault="009563C3">
            <w:pPr>
              <w:pStyle w:val="aff5"/>
              <w:rPr>
                <w:b/>
                <w:bCs/>
              </w:rPr>
            </w:pPr>
            <w:r w:rsidRPr="00E65EBB">
              <w:rPr>
                <w:rFonts w:hint="eastAsia"/>
                <w:b/>
                <w:bCs/>
              </w:rPr>
              <w:t>序号</w:t>
            </w:r>
          </w:p>
        </w:tc>
        <w:tc>
          <w:tcPr>
            <w:tcW w:w="1689" w:type="pct"/>
            <w:shd w:val="clear" w:color="auto" w:fill="auto"/>
            <w:vAlign w:val="center"/>
          </w:tcPr>
          <w:p w:rsidR="00487509" w:rsidRPr="00E65EBB" w:rsidRDefault="009563C3">
            <w:pPr>
              <w:pStyle w:val="aff5"/>
              <w:rPr>
                <w:b/>
                <w:bCs/>
              </w:rPr>
            </w:pPr>
            <w:r w:rsidRPr="00E65EBB">
              <w:rPr>
                <w:rFonts w:hint="eastAsia"/>
                <w:b/>
                <w:bCs/>
              </w:rPr>
              <w:t>参数</w:t>
            </w:r>
          </w:p>
        </w:tc>
        <w:tc>
          <w:tcPr>
            <w:tcW w:w="537" w:type="pct"/>
            <w:shd w:val="clear" w:color="auto" w:fill="auto"/>
            <w:vAlign w:val="center"/>
          </w:tcPr>
          <w:p w:rsidR="00487509" w:rsidRPr="00E65EBB" w:rsidRDefault="009563C3">
            <w:pPr>
              <w:pStyle w:val="aff5"/>
              <w:rPr>
                <w:b/>
                <w:bCs/>
              </w:rPr>
            </w:pPr>
            <w:r w:rsidRPr="00E65EBB">
              <w:rPr>
                <w:rFonts w:hint="eastAsia"/>
                <w:b/>
                <w:bCs/>
              </w:rPr>
              <w:t>单位</w:t>
            </w:r>
          </w:p>
        </w:tc>
        <w:tc>
          <w:tcPr>
            <w:tcW w:w="2391" w:type="pct"/>
            <w:shd w:val="clear" w:color="auto" w:fill="auto"/>
            <w:vAlign w:val="center"/>
          </w:tcPr>
          <w:p w:rsidR="00487509" w:rsidRPr="00E65EBB" w:rsidRDefault="009563C3">
            <w:pPr>
              <w:pStyle w:val="aff5"/>
              <w:rPr>
                <w:b/>
                <w:bCs/>
              </w:rPr>
            </w:pPr>
            <w:r w:rsidRPr="00E65EBB">
              <w:rPr>
                <w:rFonts w:hint="eastAsia"/>
                <w:b/>
                <w:bCs/>
              </w:rPr>
              <w:t>取值</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1</w:t>
            </w:r>
          </w:p>
        </w:tc>
        <w:tc>
          <w:tcPr>
            <w:tcW w:w="1689" w:type="pct"/>
            <w:shd w:val="clear" w:color="auto" w:fill="auto"/>
            <w:vAlign w:val="center"/>
          </w:tcPr>
          <w:p w:rsidR="00487509" w:rsidRPr="00E65EBB" w:rsidRDefault="009563C3">
            <w:pPr>
              <w:pStyle w:val="aff5"/>
            </w:pPr>
            <w:r w:rsidRPr="00E65EBB">
              <w:rPr>
                <w:rFonts w:hint="eastAsia"/>
              </w:rPr>
              <w:t>承压含水层的厚度</w:t>
            </w:r>
            <w:r w:rsidRPr="00E65EBB">
              <w:rPr>
                <w:rFonts w:hint="eastAsia"/>
              </w:rPr>
              <w:t>M</w:t>
            </w:r>
          </w:p>
        </w:tc>
        <w:tc>
          <w:tcPr>
            <w:tcW w:w="537" w:type="pct"/>
            <w:shd w:val="clear" w:color="auto" w:fill="auto"/>
            <w:vAlign w:val="center"/>
          </w:tcPr>
          <w:p w:rsidR="00487509" w:rsidRPr="00E65EBB" w:rsidRDefault="009563C3">
            <w:pPr>
              <w:pStyle w:val="aff5"/>
            </w:pPr>
            <w:r w:rsidRPr="00E65EBB">
              <w:rPr>
                <w:rFonts w:hint="eastAsia"/>
              </w:rPr>
              <w:t>m</w:t>
            </w:r>
          </w:p>
        </w:tc>
        <w:tc>
          <w:tcPr>
            <w:tcW w:w="2391"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2</w:t>
            </w:r>
          </w:p>
        </w:tc>
        <w:tc>
          <w:tcPr>
            <w:tcW w:w="1689" w:type="pct"/>
            <w:shd w:val="clear" w:color="auto" w:fill="auto"/>
            <w:vAlign w:val="center"/>
          </w:tcPr>
          <w:p w:rsidR="00487509" w:rsidRPr="00E65EBB" w:rsidRDefault="009563C3">
            <w:pPr>
              <w:pStyle w:val="aff5"/>
            </w:pPr>
            <w:r w:rsidRPr="00E65EBB">
              <w:rPr>
                <w:rFonts w:hint="eastAsia"/>
              </w:rPr>
              <w:t>水流速度</w:t>
            </w:r>
            <w:r w:rsidRPr="00E65EBB">
              <w:rPr>
                <w:rFonts w:hint="eastAsia"/>
              </w:rPr>
              <w:t>u</w:t>
            </w:r>
          </w:p>
        </w:tc>
        <w:tc>
          <w:tcPr>
            <w:tcW w:w="537" w:type="pct"/>
            <w:shd w:val="clear" w:color="auto" w:fill="auto"/>
            <w:vAlign w:val="center"/>
          </w:tcPr>
          <w:p w:rsidR="00487509" w:rsidRPr="00E65EBB" w:rsidRDefault="009563C3">
            <w:pPr>
              <w:pStyle w:val="aff5"/>
            </w:pPr>
            <w:r w:rsidRPr="00E65EBB">
              <w:rPr>
                <w:rFonts w:hint="eastAsia"/>
              </w:rPr>
              <w:t>m</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t>3.75×10</w:t>
            </w:r>
            <w:r w:rsidRPr="00E65EBB">
              <w:rPr>
                <w:vertAlign w:val="superscript"/>
              </w:rPr>
              <w:t>-3</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3</w:t>
            </w:r>
          </w:p>
        </w:tc>
        <w:tc>
          <w:tcPr>
            <w:tcW w:w="1689" w:type="pct"/>
            <w:shd w:val="clear" w:color="auto" w:fill="auto"/>
            <w:vAlign w:val="center"/>
          </w:tcPr>
          <w:p w:rsidR="00487509" w:rsidRPr="00E65EBB" w:rsidRDefault="009563C3">
            <w:pPr>
              <w:pStyle w:val="aff5"/>
            </w:pPr>
            <w:r w:rsidRPr="00E65EBB">
              <w:rPr>
                <w:rFonts w:hint="eastAsia"/>
              </w:rPr>
              <w:t>长度为</w:t>
            </w:r>
            <w:r w:rsidRPr="00E65EBB">
              <w:rPr>
                <w:rFonts w:hint="eastAsia"/>
              </w:rPr>
              <w:t>M</w:t>
            </w:r>
            <w:r w:rsidRPr="00E65EBB">
              <w:rPr>
                <w:rFonts w:hint="eastAsia"/>
              </w:rPr>
              <w:t>的线源瞬时注入的示踪剂（</w:t>
            </w:r>
            <w:r w:rsidRPr="00E65EBB">
              <w:rPr>
                <w:rFonts w:hint="eastAsia"/>
              </w:rPr>
              <w:t>COD</w:t>
            </w:r>
            <w:r w:rsidRPr="00E65EBB">
              <w:rPr>
                <w:rFonts w:hint="eastAsia"/>
                <w:vertAlign w:val="subscript"/>
              </w:rPr>
              <w:t>Mn</w:t>
            </w:r>
            <w:r w:rsidRPr="00E65EBB">
              <w:rPr>
                <w:rFonts w:hint="eastAsia"/>
              </w:rPr>
              <w:t>）质量</w:t>
            </w:r>
            <w:r w:rsidRPr="00E65EBB">
              <w:rPr>
                <w:rFonts w:hint="eastAsia"/>
              </w:rPr>
              <w:t>m</w:t>
            </w:r>
            <w:r w:rsidRPr="00E65EBB">
              <w:rPr>
                <w:rFonts w:hint="eastAsia"/>
                <w:vertAlign w:val="subscript"/>
              </w:rPr>
              <w:t>M</w:t>
            </w:r>
          </w:p>
        </w:tc>
        <w:tc>
          <w:tcPr>
            <w:tcW w:w="537" w:type="pct"/>
            <w:shd w:val="clear" w:color="auto" w:fill="auto"/>
            <w:vAlign w:val="center"/>
          </w:tcPr>
          <w:p w:rsidR="00487509" w:rsidRPr="00E65EBB" w:rsidRDefault="009563C3">
            <w:pPr>
              <w:pStyle w:val="aff5"/>
            </w:pPr>
            <w:r w:rsidRPr="00E65EBB">
              <w:rPr>
                <w:rFonts w:hint="eastAsia"/>
              </w:rPr>
              <w:t>kg</w:t>
            </w:r>
          </w:p>
        </w:tc>
        <w:tc>
          <w:tcPr>
            <w:tcW w:w="2391" w:type="pct"/>
            <w:shd w:val="clear" w:color="auto" w:fill="auto"/>
            <w:vAlign w:val="center"/>
          </w:tcPr>
          <w:p w:rsidR="00487509" w:rsidRPr="00E65EBB" w:rsidRDefault="009563C3">
            <w:pPr>
              <w:pStyle w:val="aff5"/>
            </w:pPr>
            <w:r w:rsidRPr="00E65EBB">
              <w:rPr>
                <w:rFonts w:hint="eastAsia"/>
              </w:rPr>
              <w:t>0</w:t>
            </w:r>
            <w:r w:rsidRPr="00E65EBB">
              <w:t>.5543</w:t>
            </w:r>
            <w:r w:rsidRPr="00E65EBB">
              <w:rPr>
                <w:rFonts w:hint="eastAsia"/>
              </w:rPr>
              <w:t>（</w:t>
            </w:r>
            <w:r w:rsidRPr="00E65EBB">
              <w:t>COD</w:t>
            </w:r>
            <w:r w:rsidRPr="00E65EBB">
              <w:rPr>
                <w:vertAlign w:val="subscript"/>
              </w:rPr>
              <w:t>Cr</w:t>
            </w:r>
            <w:r w:rsidRPr="00E65EBB">
              <w:t>/COD</w:t>
            </w:r>
            <w:r w:rsidRPr="00E65EBB">
              <w:rPr>
                <w:vertAlign w:val="subscript"/>
              </w:rPr>
              <w:t>Mn</w:t>
            </w:r>
            <w:r w:rsidRPr="00E65EBB">
              <w:t>=5</w:t>
            </w:r>
            <w:r w:rsidRPr="00E65EBB">
              <w:rPr>
                <w:rFonts w:hint="eastAsia"/>
              </w:rPr>
              <w:t>，污染物最大泄露量</w:t>
            </w:r>
            <w:r w:rsidRPr="00E65EBB">
              <w:rPr>
                <w:rFonts w:hint="eastAsia"/>
              </w:rPr>
              <w:t>5</w:t>
            </w:r>
            <w:r w:rsidRPr="00E65EBB">
              <w:t>.543</w:t>
            </w:r>
            <w:r w:rsidRPr="00E65EBB">
              <w:rPr>
                <w:rFonts w:hint="eastAsia"/>
              </w:rPr>
              <w:t>m</w:t>
            </w:r>
            <w:r w:rsidRPr="00E65EBB">
              <w:rPr>
                <w:vertAlign w:val="superscript"/>
              </w:rPr>
              <w:t>3</w:t>
            </w:r>
            <w:r w:rsidRPr="00E65EBB">
              <w:rPr>
                <w:rFonts w:hint="eastAsia"/>
              </w:rPr>
              <w:t>，</w:t>
            </w:r>
            <w:r w:rsidRPr="00E65EBB">
              <w:rPr>
                <w:rFonts w:hint="eastAsia"/>
              </w:rPr>
              <w:t>COD</w:t>
            </w:r>
            <w:r w:rsidRPr="00E65EBB">
              <w:rPr>
                <w:rFonts w:hint="eastAsia"/>
                <w:vertAlign w:val="subscript"/>
              </w:rPr>
              <w:t>Cr</w:t>
            </w:r>
            <w:r w:rsidRPr="00E65EBB">
              <w:rPr>
                <w:rFonts w:hint="eastAsia"/>
              </w:rPr>
              <w:t>污染物浓度为</w:t>
            </w:r>
            <w:r w:rsidRPr="00E65EBB">
              <w:rPr>
                <w:rFonts w:hint="eastAsia"/>
              </w:rPr>
              <w:t>5</w:t>
            </w:r>
            <w:r w:rsidRPr="00E65EBB">
              <w:t>00</w:t>
            </w:r>
            <w:r w:rsidRPr="00E65EBB">
              <w:rPr>
                <w:rFonts w:hint="eastAsia"/>
              </w:rPr>
              <w:t>mg</w:t>
            </w:r>
            <w:r w:rsidRPr="00E65EBB">
              <w:t>/</w:t>
            </w:r>
            <w:r w:rsidRPr="00E65EBB">
              <w:rPr>
                <w:rFonts w:hint="eastAsia"/>
              </w:rPr>
              <w:t>L</w:t>
            </w:r>
            <w:r w:rsidRPr="00E65EBB">
              <w:rPr>
                <w:rFonts w:hint="eastAsia"/>
              </w:rPr>
              <w:t>）</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4</w:t>
            </w:r>
          </w:p>
        </w:tc>
        <w:tc>
          <w:tcPr>
            <w:tcW w:w="1689" w:type="pct"/>
            <w:shd w:val="clear" w:color="auto" w:fill="auto"/>
            <w:vAlign w:val="center"/>
          </w:tcPr>
          <w:p w:rsidR="00487509" w:rsidRPr="00E65EBB" w:rsidRDefault="009563C3">
            <w:pPr>
              <w:pStyle w:val="aff5"/>
            </w:pPr>
            <w:r w:rsidRPr="00E65EBB">
              <w:rPr>
                <w:rFonts w:hint="eastAsia"/>
              </w:rPr>
              <w:t>有效孔隙度</w:t>
            </w:r>
            <w:r w:rsidRPr="00E65EBB">
              <w:rPr>
                <w:rFonts w:hint="eastAsia"/>
              </w:rPr>
              <w:t>n</w:t>
            </w:r>
            <w:r w:rsidRPr="00E65EBB">
              <w:rPr>
                <w:rFonts w:hint="eastAsia"/>
                <w:vertAlign w:val="subscript"/>
              </w:rPr>
              <w:t>e</w:t>
            </w:r>
          </w:p>
        </w:tc>
        <w:tc>
          <w:tcPr>
            <w:tcW w:w="537" w:type="pct"/>
            <w:shd w:val="clear" w:color="auto" w:fill="auto"/>
            <w:vAlign w:val="center"/>
          </w:tcPr>
          <w:p w:rsidR="00487509" w:rsidRPr="00E65EBB" w:rsidRDefault="009563C3">
            <w:pPr>
              <w:pStyle w:val="aff5"/>
            </w:pPr>
            <w:r w:rsidRPr="00E65EBB">
              <w:rPr>
                <w:rFonts w:hint="eastAsia"/>
              </w:rPr>
              <w:t>/</w:t>
            </w:r>
          </w:p>
        </w:tc>
        <w:tc>
          <w:tcPr>
            <w:tcW w:w="2391" w:type="pct"/>
            <w:shd w:val="clear" w:color="auto" w:fill="auto"/>
            <w:vAlign w:val="center"/>
          </w:tcPr>
          <w:p w:rsidR="00487509" w:rsidRPr="00E65EBB" w:rsidRDefault="009563C3">
            <w:pPr>
              <w:pStyle w:val="aff5"/>
            </w:pPr>
            <w:r w:rsidRPr="00E65EBB">
              <w:rPr>
                <w:rFonts w:hint="eastAsia"/>
              </w:rPr>
              <w:t>0</w:t>
            </w:r>
            <w:r w:rsidRPr="00E65EBB">
              <w:t>.32</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5</w:t>
            </w:r>
          </w:p>
        </w:tc>
        <w:tc>
          <w:tcPr>
            <w:tcW w:w="1689" w:type="pct"/>
            <w:shd w:val="clear" w:color="auto" w:fill="auto"/>
            <w:vAlign w:val="center"/>
          </w:tcPr>
          <w:p w:rsidR="00487509" w:rsidRPr="00E65EBB" w:rsidRDefault="009563C3">
            <w:pPr>
              <w:pStyle w:val="aff5"/>
            </w:pPr>
            <w:r w:rsidRPr="00E65EBB">
              <w:rPr>
                <w:rFonts w:hint="eastAsia"/>
              </w:rPr>
              <w:t>纵向弥散系数</w:t>
            </w:r>
            <w:r w:rsidRPr="00E65EBB">
              <w:rPr>
                <w:rFonts w:hint="eastAsia"/>
              </w:rPr>
              <w:t>D</w:t>
            </w:r>
            <w:r w:rsidRPr="00E65EBB">
              <w:rPr>
                <w:rFonts w:hint="eastAsia"/>
                <w:vertAlign w:val="subscript"/>
              </w:rPr>
              <w:t>L</w:t>
            </w:r>
          </w:p>
        </w:tc>
        <w:tc>
          <w:tcPr>
            <w:tcW w:w="537" w:type="pct"/>
            <w:shd w:val="clear" w:color="auto" w:fill="auto"/>
            <w:vAlign w:val="center"/>
          </w:tcPr>
          <w:p w:rsidR="00487509" w:rsidRPr="00E65EBB" w:rsidRDefault="009563C3">
            <w:pPr>
              <w:pStyle w:val="aff5"/>
            </w:pPr>
            <w:r w:rsidRPr="00E65EBB">
              <w:rPr>
                <w:rFonts w:hint="eastAsia"/>
              </w:rPr>
              <w:t>m</w:t>
            </w:r>
            <w:r w:rsidRPr="00E65EBB">
              <w:rPr>
                <w:vertAlign w:val="superscript"/>
              </w:rPr>
              <w:t>2</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rPr>
                <w:rFonts w:hint="eastAsia"/>
              </w:rPr>
              <w:t>0</w:t>
            </w:r>
            <w:r w:rsidRPr="00E65EBB">
              <w:t>.025</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6</w:t>
            </w:r>
          </w:p>
        </w:tc>
        <w:tc>
          <w:tcPr>
            <w:tcW w:w="1689" w:type="pct"/>
            <w:shd w:val="clear" w:color="auto" w:fill="auto"/>
            <w:vAlign w:val="center"/>
          </w:tcPr>
          <w:p w:rsidR="00487509" w:rsidRPr="00E65EBB" w:rsidRDefault="009563C3">
            <w:pPr>
              <w:pStyle w:val="aff5"/>
            </w:pPr>
            <w:r w:rsidRPr="00E65EBB">
              <w:t>横向</w:t>
            </w:r>
            <w:r w:rsidRPr="00E65EBB">
              <w:t>y</w:t>
            </w:r>
            <w:r w:rsidRPr="00E65EBB">
              <w:t>方向的弥散系数</w:t>
            </w:r>
            <w:r w:rsidRPr="00E65EBB">
              <w:t>D</w:t>
            </w:r>
            <w:r w:rsidRPr="00E65EBB">
              <w:rPr>
                <w:vertAlign w:val="subscript"/>
              </w:rPr>
              <w:t>T</w:t>
            </w:r>
          </w:p>
        </w:tc>
        <w:tc>
          <w:tcPr>
            <w:tcW w:w="537" w:type="pct"/>
            <w:shd w:val="clear" w:color="auto" w:fill="auto"/>
            <w:vAlign w:val="center"/>
          </w:tcPr>
          <w:p w:rsidR="00487509" w:rsidRPr="00E65EBB" w:rsidRDefault="009563C3">
            <w:pPr>
              <w:pStyle w:val="aff5"/>
            </w:pPr>
            <w:r w:rsidRPr="00E65EBB">
              <w:rPr>
                <w:rFonts w:hint="eastAsia"/>
              </w:rPr>
              <w:t>m</w:t>
            </w:r>
            <w:r w:rsidRPr="00E65EBB">
              <w:rPr>
                <w:vertAlign w:val="superscript"/>
              </w:rPr>
              <w:t>2</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rPr>
                <w:rFonts w:hint="eastAsia"/>
              </w:rPr>
              <w:t>0</w:t>
            </w:r>
            <w:r w:rsidRPr="00E65EBB">
              <w:t>.0025</w:t>
            </w:r>
          </w:p>
        </w:tc>
      </w:tr>
    </w:tbl>
    <w:p w:rsidR="00487509" w:rsidRPr="00E65EBB" w:rsidRDefault="009563C3">
      <w:pPr>
        <w:pStyle w:val="aff3"/>
        <w:spacing w:beforeLines="50" w:before="120" w:after="24"/>
      </w:pPr>
      <w:r w:rsidRPr="00E65EBB">
        <w:rPr>
          <w:rFonts w:hint="eastAsia"/>
        </w:rPr>
        <w:t>表</w:t>
      </w:r>
      <w:r w:rsidRPr="00E65EBB">
        <w:rPr>
          <w:rFonts w:hint="eastAsia"/>
        </w:rPr>
        <w:t>6</w:t>
      </w:r>
      <w:r w:rsidRPr="00E65EBB">
        <w:t xml:space="preserve">.2-56  </w:t>
      </w:r>
      <w:r w:rsidRPr="00E65EBB">
        <w:rPr>
          <w:rFonts w:hint="eastAsia"/>
        </w:rPr>
        <w:t>污染物质泄露事故地下水环境风险预测结果汇总表</w:t>
      </w:r>
    </w:p>
    <w:tbl>
      <w:tblPr>
        <w:tblW w:w="50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08"/>
        <w:gridCol w:w="1512"/>
        <w:gridCol w:w="1511"/>
        <w:gridCol w:w="1513"/>
        <w:gridCol w:w="1511"/>
        <w:gridCol w:w="1634"/>
      </w:tblGrid>
      <w:tr w:rsidR="00487509" w:rsidRPr="00E65EBB">
        <w:trPr>
          <w:trHeight w:val="340"/>
          <w:tblHeader/>
          <w:jc w:val="center"/>
        </w:trPr>
        <w:tc>
          <w:tcPr>
            <w:tcW w:w="1644" w:type="pct"/>
            <w:gridSpan w:val="2"/>
            <w:tcBorders>
              <w:tl2br w:val="nil"/>
              <w:tr2bl w:val="nil"/>
            </w:tcBorders>
            <w:vAlign w:val="center"/>
          </w:tcPr>
          <w:p w:rsidR="00487509" w:rsidRPr="00E65EBB" w:rsidRDefault="009563C3">
            <w:pPr>
              <w:pStyle w:val="aff5"/>
              <w:rPr>
                <w:b/>
                <w:bCs/>
              </w:rPr>
            </w:pPr>
            <w:r w:rsidRPr="00E65EBB">
              <w:rPr>
                <w:b/>
                <w:bCs/>
                <w:lang w:bidi="ar"/>
              </w:rPr>
              <w:t>10</w:t>
            </w:r>
            <w:r w:rsidRPr="00E65EBB">
              <w:rPr>
                <w:b/>
                <w:bCs/>
                <w:lang w:bidi="ar"/>
              </w:rPr>
              <w:t>天</w:t>
            </w:r>
          </w:p>
        </w:tc>
        <w:tc>
          <w:tcPr>
            <w:tcW w:w="1645" w:type="pct"/>
            <w:gridSpan w:val="2"/>
            <w:tcBorders>
              <w:tl2br w:val="nil"/>
              <w:tr2bl w:val="nil"/>
            </w:tcBorders>
            <w:vAlign w:val="center"/>
          </w:tcPr>
          <w:p w:rsidR="00487509" w:rsidRPr="00E65EBB" w:rsidRDefault="009563C3">
            <w:pPr>
              <w:pStyle w:val="aff5"/>
              <w:rPr>
                <w:b/>
                <w:bCs/>
              </w:rPr>
            </w:pPr>
            <w:r w:rsidRPr="00E65EBB">
              <w:rPr>
                <w:b/>
                <w:bCs/>
                <w:lang w:bidi="ar"/>
              </w:rPr>
              <w:t>100</w:t>
            </w:r>
            <w:r w:rsidRPr="00E65EBB">
              <w:rPr>
                <w:b/>
                <w:bCs/>
                <w:lang w:bidi="ar"/>
              </w:rPr>
              <w:t>天</w:t>
            </w:r>
          </w:p>
        </w:tc>
        <w:tc>
          <w:tcPr>
            <w:tcW w:w="1711" w:type="pct"/>
            <w:gridSpan w:val="2"/>
            <w:tcBorders>
              <w:tl2br w:val="nil"/>
              <w:tr2bl w:val="nil"/>
            </w:tcBorders>
            <w:vAlign w:val="center"/>
          </w:tcPr>
          <w:p w:rsidR="00487509" w:rsidRPr="00E65EBB" w:rsidRDefault="009563C3">
            <w:pPr>
              <w:pStyle w:val="aff5"/>
              <w:rPr>
                <w:b/>
                <w:bCs/>
              </w:rPr>
            </w:pPr>
            <w:r w:rsidRPr="00E65EBB">
              <w:rPr>
                <w:rFonts w:hint="eastAsia"/>
                <w:b/>
                <w:bCs/>
                <w:lang w:bidi="ar"/>
              </w:rPr>
              <w:t>1</w:t>
            </w:r>
            <w:r w:rsidRPr="00E65EBB">
              <w:rPr>
                <w:b/>
                <w:bCs/>
                <w:lang w:bidi="ar"/>
              </w:rPr>
              <w:t>000</w:t>
            </w:r>
            <w:r w:rsidRPr="00E65EBB">
              <w:rPr>
                <w:rFonts w:hint="eastAsia"/>
                <w:b/>
                <w:bCs/>
                <w:lang w:bidi="ar"/>
              </w:rPr>
              <w:t>天</w:t>
            </w:r>
          </w:p>
        </w:tc>
      </w:tr>
      <w:tr w:rsidR="00487509" w:rsidRPr="00E65EBB">
        <w:trPr>
          <w:trHeight w:val="340"/>
          <w:tblHeader/>
          <w:jc w:val="center"/>
        </w:trPr>
        <w:tc>
          <w:tcPr>
            <w:tcW w:w="821"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w:t>
            </w:r>
            <w:r w:rsidRPr="00E65EBB">
              <w:rPr>
                <w:lang w:bidi="ar"/>
              </w:rPr>
              <w:t>距离</w:t>
            </w:r>
            <w:r w:rsidRPr="00E65EBB">
              <w:rPr>
                <w:rFonts w:hint="eastAsia"/>
                <w:lang w:bidi="ar"/>
              </w:rPr>
              <w:t>/</w:t>
            </w:r>
            <w:r w:rsidRPr="00E65EBB">
              <w:rPr>
                <w:lang w:bidi="ar"/>
              </w:rPr>
              <w:t>m</w:t>
            </w:r>
          </w:p>
        </w:tc>
        <w:tc>
          <w:tcPr>
            <w:tcW w:w="823"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lang w:bidi="ar"/>
              </w:rPr>
              <w:t>μg/L</w:t>
            </w:r>
          </w:p>
        </w:tc>
        <w:tc>
          <w:tcPr>
            <w:tcW w:w="822"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方向的距离</w:t>
            </w:r>
            <w:r w:rsidRPr="00E65EBB">
              <w:rPr>
                <w:rFonts w:hint="eastAsia"/>
                <w:lang w:bidi="ar"/>
              </w:rPr>
              <w:t>/m</w:t>
            </w:r>
          </w:p>
        </w:tc>
        <w:tc>
          <w:tcPr>
            <w:tcW w:w="823"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lang w:bidi="ar"/>
              </w:rPr>
              <w:t>μg/L</w:t>
            </w:r>
          </w:p>
        </w:tc>
        <w:tc>
          <w:tcPr>
            <w:tcW w:w="822"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w:t>
            </w:r>
            <w:r w:rsidRPr="00E65EBB">
              <w:rPr>
                <w:lang w:bidi="ar"/>
              </w:rPr>
              <w:t>距离</w:t>
            </w:r>
            <w:r w:rsidRPr="00E65EBB">
              <w:rPr>
                <w:rFonts w:hint="eastAsia"/>
                <w:lang w:bidi="ar"/>
              </w:rPr>
              <w:t>/</w:t>
            </w:r>
            <w:r w:rsidRPr="00E65EBB">
              <w:rPr>
                <w:lang w:bidi="ar"/>
              </w:rPr>
              <w:t>m</w:t>
            </w:r>
          </w:p>
        </w:tc>
        <w:tc>
          <w:tcPr>
            <w:tcW w:w="889"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lang w:bidi="ar"/>
              </w:rPr>
              <w:t>μg/L</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p>
        </w:tc>
        <w:tc>
          <w:tcPr>
            <w:tcW w:w="823" w:type="pct"/>
            <w:tcBorders>
              <w:tl2br w:val="nil"/>
              <w:tr2bl w:val="nil"/>
            </w:tcBorders>
            <w:vAlign w:val="center"/>
          </w:tcPr>
          <w:p w:rsidR="00487509" w:rsidRPr="00E65EBB" w:rsidRDefault="009563C3">
            <w:pPr>
              <w:pStyle w:val="aff5"/>
            </w:pPr>
            <w:r w:rsidRPr="00E65EBB">
              <w:t>1.161</w:t>
            </w:r>
          </w:p>
        </w:tc>
        <w:tc>
          <w:tcPr>
            <w:tcW w:w="822" w:type="pct"/>
            <w:tcBorders>
              <w:tl2br w:val="nil"/>
              <w:tr2bl w:val="nil"/>
            </w:tcBorders>
            <w:vAlign w:val="center"/>
          </w:tcPr>
          <w:p w:rsidR="00487509" w:rsidRPr="00E65EBB" w:rsidRDefault="009563C3">
            <w:pPr>
              <w:pStyle w:val="aff5"/>
            </w:pPr>
            <w:r w:rsidRPr="00E65EBB">
              <w:rPr>
                <w:rFonts w:hint="eastAsia"/>
              </w:rPr>
              <w:t>0</w:t>
            </w:r>
          </w:p>
        </w:tc>
        <w:tc>
          <w:tcPr>
            <w:tcW w:w="823" w:type="pct"/>
            <w:tcBorders>
              <w:tl2br w:val="nil"/>
              <w:tr2bl w:val="nil"/>
            </w:tcBorders>
            <w:vAlign w:val="center"/>
          </w:tcPr>
          <w:p w:rsidR="00487509" w:rsidRPr="00E65EBB" w:rsidRDefault="009563C3">
            <w:pPr>
              <w:pStyle w:val="aff5"/>
            </w:pPr>
            <w:r w:rsidRPr="00E65EBB">
              <w:t>1.146</w:t>
            </w:r>
          </w:p>
        </w:tc>
        <w:tc>
          <w:tcPr>
            <w:tcW w:w="822" w:type="pct"/>
            <w:tcBorders>
              <w:tl2br w:val="nil"/>
              <w:tr2bl w:val="nil"/>
            </w:tcBorders>
            <w:vAlign w:val="center"/>
          </w:tcPr>
          <w:p w:rsidR="00487509" w:rsidRPr="00E65EBB" w:rsidRDefault="009563C3">
            <w:pPr>
              <w:pStyle w:val="aff5"/>
            </w:pPr>
            <w:r w:rsidRPr="00E65EBB">
              <w:rPr>
                <w:rFonts w:hint="eastAsia"/>
              </w:rPr>
              <w:t>0</w:t>
            </w:r>
          </w:p>
        </w:tc>
        <w:tc>
          <w:tcPr>
            <w:tcW w:w="889" w:type="pct"/>
            <w:tcBorders>
              <w:tl2br w:val="nil"/>
              <w:tr2bl w:val="nil"/>
            </w:tcBorders>
            <w:vAlign w:val="center"/>
          </w:tcPr>
          <w:p w:rsidR="00487509" w:rsidRPr="00E65EBB" w:rsidRDefault="009563C3">
            <w:pPr>
              <w:pStyle w:val="aff5"/>
            </w:pPr>
            <w:r w:rsidRPr="00E65EBB">
              <w:t>1.010</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.1</w:t>
            </w:r>
          </w:p>
        </w:tc>
        <w:tc>
          <w:tcPr>
            <w:tcW w:w="823" w:type="pct"/>
            <w:tcBorders>
              <w:tl2br w:val="nil"/>
              <w:tr2bl w:val="nil"/>
            </w:tcBorders>
            <w:vAlign w:val="center"/>
          </w:tcPr>
          <w:p w:rsidR="00487509" w:rsidRPr="00E65EBB" w:rsidRDefault="009563C3">
            <w:pPr>
              <w:pStyle w:val="aff5"/>
            </w:pPr>
            <w:r w:rsidRPr="00E65EBB">
              <w:t>1.158</w:t>
            </w:r>
          </w:p>
        </w:tc>
        <w:tc>
          <w:tcPr>
            <w:tcW w:w="822" w:type="pct"/>
            <w:tcBorders>
              <w:tl2br w:val="nil"/>
              <w:tr2bl w:val="nil"/>
            </w:tcBorders>
            <w:vAlign w:val="center"/>
          </w:tcPr>
          <w:p w:rsidR="00487509" w:rsidRPr="00E65EBB" w:rsidRDefault="009563C3">
            <w:pPr>
              <w:pStyle w:val="aff5"/>
            </w:pPr>
            <w:r w:rsidRPr="00E65EBB">
              <w:t>0.1</w:t>
            </w:r>
          </w:p>
        </w:tc>
        <w:tc>
          <w:tcPr>
            <w:tcW w:w="823" w:type="pct"/>
            <w:tcBorders>
              <w:tl2br w:val="nil"/>
              <w:tr2bl w:val="nil"/>
            </w:tcBorders>
            <w:vAlign w:val="center"/>
          </w:tcPr>
          <w:p w:rsidR="00487509" w:rsidRPr="00E65EBB" w:rsidRDefault="009563C3">
            <w:pPr>
              <w:pStyle w:val="aff5"/>
            </w:pPr>
            <w:r w:rsidRPr="00E65EBB">
              <w:t>1.154</w:t>
            </w:r>
          </w:p>
        </w:tc>
        <w:tc>
          <w:tcPr>
            <w:tcW w:w="822" w:type="pct"/>
            <w:tcBorders>
              <w:tl2br w:val="nil"/>
              <w:tr2bl w:val="nil"/>
            </w:tcBorders>
            <w:vAlign w:val="center"/>
          </w:tcPr>
          <w:p w:rsidR="00487509" w:rsidRPr="00E65EBB" w:rsidRDefault="009563C3">
            <w:pPr>
              <w:pStyle w:val="aff5"/>
            </w:pPr>
            <w:r w:rsidRPr="00E65EBB">
              <w:rPr>
                <w:lang w:bidi="ar"/>
              </w:rPr>
              <w:t>0.5</w:t>
            </w:r>
          </w:p>
        </w:tc>
        <w:tc>
          <w:tcPr>
            <w:tcW w:w="889" w:type="pct"/>
            <w:tcBorders>
              <w:tl2br w:val="nil"/>
              <w:tr2bl w:val="nil"/>
            </w:tcBorders>
            <w:vAlign w:val="center"/>
          </w:tcPr>
          <w:p w:rsidR="00487509" w:rsidRPr="00E65EBB" w:rsidRDefault="009563C3">
            <w:pPr>
              <w:pStyle w:val="aff5"/>
            </w:pPr>
            <w:r w:rsidRPr="00E65EBB">
              <w:t>1.046</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.2</w:t>
            </w:r>
          </w:p>
        </w:tc>
        <w:tc>
          <w:tcPr>
            <w:tcW w:w="823" w:type="pct"/>
            <w:tcBorders>
              <w:tl2br w:val="nil"/>
              <w:tr2bl w:val="nil"/>
            </w:tcBorders>
            <w:vAlign w:val="center"/>
          </w:tcPr>
          <w:p w:rsidR="00487509" w:rsidRPr="00E65EBB" w:rsidRDefault="009563C3">
            <w:pPr>
              <w:pStyle w:val="aff5"/>
            </w:pPr>
            <w:r w:rsidRPr="00E65EBB">
              <w:t>1.132</w:t>
            </w:r>
          </w:p>
        </w:tc>
        <w:tc>
          <w:tcPr>
            <w:tcW w:w="822" w:type="pct"/>
            <w:tcBorders>
              <w:tl2br w:val="nil"/>
              <w:tr2bl w:val="nil"/>
            </w:tcBorders>
            <w:vAlign w:val="center"/>
          </w:tcPr>
          <w:p w:rsidR="00487509" w:rsidRPr="00E65EBB" w:rsidRDefault="009563C3">
            <w:pPr>
              <w:pStyle w:val="aff5"/>
            </w:pPr>
            <w:r w:rsidRPr="00E65EBB">
              <w:t>0.2</w:t>
            </w:r>
          </w:p>
        </w:tc>
        <w:tc>
          <w:tcPr>
            <w:tcW w:w="823" w:type="pct"/>
            <w:tcBorders>
              <w:tl2br w:val="nil"/>
              <w:tr2bl w:val="nil"/>
            </w:tcBorders>
            <w:vAlign w:val="center"/>
          </w:tcPr>
          <w:p w:rsidR="00487509" w:rsidRPr="00E65EBB" w:rsidRDefault="009563C3">
            <w:pPr>
              <w:pStyle w:val="aff5"/>
            </w:pPr>
            <w:r w:rsidRPr="00E65EBB">
              <w:t>1.159</w:t>
            </w:r>
          </w:p>
        </w:tc>
        <w:tc>
          <w:tcPr>
            <w:tcW w:w="822" w:type="pct"/>
            <w:tcBorders>
              <w:tl2br w:val="nil"/>
              <w:tr2bl w:val="nil"/>
            </w:tcBorders>
            <w:vAlign w:val="center"/>
          </w:tcPr>
          <w:p w:rsidR="00487509" w:rsidRPr="00E65EBB" w:rsidRDefault="009563C3">
            <w:pPr>
              <w:pStyle w:val="aff5"/>
            </w:pPr>
            <w:r w:rsidRPr="00E65EBB">
              <w:rPr>
                <w:lang w:bidi="ar"/>
              </w:rPr>
              <w:t>1</w:t>
            </w:r>
          </w:p>
        </w:tc>
        <w:tc>
          <w:tcPr>
            <w:tcW w:w="889" w:type="pct"/>
            <w:tcBorders>
              <w:tl2br w:val="nil"/>
              <w:tr2bl w:val="nil"/>
            </w:tcBorders>
            <w:vAlign w:val="center"/>
          </w:tcPr>
          <w:p w:rsidR="00487509" w:rsidRPr="00E65EBB" w:rsidRDefault="009563C3">
            <w:pPr>
              <w:pStyle w:val="aff5"/>
            </w:pPr>
            <w:r w:rsidRPr="00E65EBB">
              <w:t>1.078</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.3</w:t>
            </w:r>
          </w:p>
        </w:tc>
        <w:tc>
          <w:tcPr>
            <w:tcW w:w="823" w:type="pct"/>
            <w:tcBorders>
              <w:tl2br w:val="nil"/>
              <w:tr2bl w:val="nil"/>
            </w:tcBorders>
            <w:vAlign w:val="center"/>
          </w:tcPr>
          <w:p w:rsidR="00487509" w:rsidRPr="00E65EBB" w:rsidRDefault="009563C3">
            <w:pPr>
              <w:pStyle w:val="aff5"/>
            </w:pPr>
            <w:r w:rsidRPr="00E65EBB">
              <w:t>1.085</w:t>
            </w:r>
          </w:p>
        </w:tc>
        <w:tc>
          <w:tcPr>
            <w:tcW w:w="822" w:type="pct"/>
            <w:tcBorders>
              <w:tl2br w:val="nil"/>
              <w:tr2bl w:val="nil"/>
            </w:tcBorders>
            <w:vAlign w:val="center"/>
          </w:tcPr>
          <w:p w:rsidR="00487509" w:rsidRPr="00E65EBB" w:rsidRDefault="009563C3">
            <w:pPr>
              <w:pStyle w:val="aff5"/>
            </w:pPr>
            <w:r w:rsidRPr="00E65EBB">
              <w:t>0.3</w:t>
            </w:r>
          </w:p>
        </w:tc>
        <w:tc>
          <w:tcPr>
            <w:tcW w:w="823" w:type="pct"/>
            <w:tcBorders>
              <w:tl2br w:val="nil"/>
              <w:tr2bl w:val="nil"/>
            </w:tcBorders>
            <w:vAlign w:val="center"/>
          </w:tcPr>
          <w:p w:rsidR="00487509" w:rsidRPr="00E65EBB" w:rsidRDefault="009563C3">
            <w:pPr>
              <w:pStyle w:val="aff5"/>
            </w:pPr>
            <w:r w:rsidRPr="00E65EBB">
              <w:t>1.162</w:t>
            </w:r>
          </w:p>
        </w:tc>
        <w:tc>
          <w:tcPr>
            <w:tcW w:w="822" w:type="pct"/>
            <w:tcBorders>
              <w:tl2br w:val="nil"/>
              <w:tr2bl w:val="nil"/>
            </w:tcBorders>
            <w:vAlign w:val="center"/>
          </w:tcPr>
          <w:p w:rsidR="00487509" w:rsidRPr="00E65EBB" w:rsidRDefault="009563C3">
            <w:pPr>
              <w:pStyle w:val="aff5"/>
            </w:pPr>
            <w:r w:rsidRPr="00E65EBB">
              <w:rPr>
                <w:lang w:bidi="ar"/>
              </w:rPr>
              <w:t>2</w:t>
            </w:r>
          </w:p>
        </w:tc>
        <w:tc>
          <w:tcPr>
            <w:tcW w:w="889" w:type="pct"/>
            <w:tcBorders>
              <w:tl2br w:val="nil"/>
              <w:tr2bl w:val="nil"/>
            </w:tcBorders>
            <w:vAlign w:val="center"/>
          </w:tcPr>
          <w:p w:rsidR="00487509" w:rsidRPr="00E65EBB" w:rsidRDefault="009563C3">
            <w:pPr>
              <w:pStyle w:val="aff5"/>
            </w:pPr>
            <w:r w:rsidRPr="00E65EBB">
              <w:t>1.127</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.5</w:t>
            </w:r>
          </w:p>
        </w:tc>
        <w:tc>
          <w:tcPr>
            <w:tcW w:w="823" w:type="pct"/>
            <w:tcBorders>
              <w:tl2br w:val="nil"/>
              <w:tr2bl w:val="nil"/>
            </w:tcBorders>
            <w:vAlign w:val="center"/>
          </w:tcPr>
          <w:p w:rsidR="00487509" w:rsidRPr="00E65EBB" w:rsidRDefault="009563C3">
            <w:pPr>
              <w:pStyle w:val="aff5"/>
            </w:pPr>
            <w:r w:rsidRPr="00E65EBB">
              <w:t>0.939</w:t>
            </w:r>
          </w:p>
        </w:tc>
        <w:tc>
          <w:tcPr>
            <w:tcW w:w="822" w:type="pct"/>
            <w:tcBorders>
              <w:tl2br w:val="nil"/>
              <w:tr2bl w:val="nil"/>
            </w:tcBorders>
            <w:vAlign w:val="center"/>
          </w:tcPr>
          <w:p w:rsidR="00487509" w:rsidRPr="00E65EBB" w:rsidRDefault="009563C3">
            <w:pPr>
              <w:pStyle w:val="aff5"/>
            </w:pPr>
            <w:r w:rsidRPr="00E65EBB">
              <w:t>0.5</w:t>
            </w:r>
          </w:p>
        </w:tc>
        <w:tc>
          <w:tcPr>
            <w:tcW w:w="823" w:type="pct"/>
            <w:tcBorders>
              <w:tl2br w:val="nil"/>
              <w:tr2bl w:val="nil"/>
            </w:tcBorders>
            <w:vAlign w:val="center"/>
          </w:tcPr>
          <w:p w:rsidR="00487509" w:rsidRPr="00E65EBB" w:rsidRDefault="009563C3">
            <w:pPr>
              <w:pStyle w:val="aff5"/>
            </w:pPr>
            <w:r w:rsidRPr="00E65EBB">
              <w:t>1.161</w:t>
            </w:r>
          </w:p>
        </w:tc>
        <w:tc>
          <w:tcPr>
            <w:tcW w:w="822" w:type="pct"/>
            <w:tcBorders>
              <w:tl2br w:val="nil"/>
              <w:tr2bl w:val="nil"/>
            </w:tcBorders>
            <w:vAlign w:val="center"/>
          </w:tcPr>
          <w:p w:rsidR="00487509" w:rsidRPr="00E65EBB" w:rsidRDefault="009563C3">
            <w:pPr>
              <w:pStyle w:val="aff5"/>
            </w:pPr>
            <w:r w:rsidRPr="00E65EBB">
              <w:rPr>
                <w:lang w:bidi="ar"/>
              </w:rPr>
              <w:t>3</w:t>
            </w:r>
          </w:p>
        </w:tc>
        <w:tc>
          <w:tcPr>
            <w:tcW w:w="889" w:type="pct"/>
            <w:tcBorders>
              <w:tl2br w:val="nil"/>
              <w:tr2bl w:val="nil"/>
            </w:tcBorders>
            <w:vAlign w:val="center"/>
          </w:tcPr>
          <w:p w:rsidR="00487509" w:rsidRPr="00E65EBB" w:rsidRDefault="009563C3">
            <w:pPr>
              <w:pStyle w:val="aff5"/>
            </w:pPr>
            <w:r w:rsidRPr="00E65EBB">
              <w:t>1.156</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.75</w:t>
            </w:r>
          </w:p>
        </w:tc>
        <w:tc>
          <w:tcPr>
            <w:tcW w:w="823" w:type="pct"/>
            <w:tcBorders>
              <w:tl2br w:val="nil"/>
              <w:tr2bl w:val="nil"/>
            </w:tcBorders>
            <w:vAlign w:val="center"/>
          </w:tcPr>
          <w:p w:rsidR="00487509" w:rsidRPr="00E65EBB" w:rsidRDefault="009563C3">
            <w:pPr>
              <w:pStyle w:val="aff5"/>
            </w:pPr>
            <w:r w:rsidRPr="00E65EBB">
              <w:t>0.700</w:t>
            </w:r>
          </w:p>
        </w:tc>
        <w:tc>
          <w:tcPr>
            <w:tcW w:w="822" w:type="pct"/>
            <w:tcBorders>
              <w:tl2br w:val="nil"/>
              <w:tr2bl w:val="nil"/>
            </w:tcBorders>
            <w:vAlign w:val="center"/>
          </w:tcPr>
          <w:p w:rsidR="00487509" w:rsidRPr="00E65EBB" w:rsidRDefault="009563C3">
            <w:pPr>
              <w:pStyle w:val="aff5"/>
            </w:pPr>
            <w:r w:rsidRPr="00E65EBB">
              <w:t>0.75</w:t>
            </w:r>
          </w:p>
        </w:tc>
        <w:tc>
          <w:tcPr>
            <w:tcW w:w="823" w:type="pct"/>
            <w:tcBorders>
              <w:tl2br w:val="nil"/>
              <w:tr2bl w:val="nil"/>
            </w:tcBorders>
            <w:vAlign w:val="center"/>
          </w:tcPr>
          <w:p w:rsidR="00487509" w:rsidRPr="00E65EBB" w:rsidRDefault="009563C3">
            <w:pPr>
              <w:pStyle w:val="aff5"/>
            </w:pPr>
            <w:r w:rsidRPr="00E65EBB">
              <w:t>1.146</w:t>
            </w:r>
          </w:p>
        </w:tc>
        <w:tc>
          <w:tcPr>
            <w:tcW w:w="822" w:type="pct"/>
            <w:tcBorders>
              <w:tl2br w:val="nil"/>
              <w:tr2bl w:val="nil"/>
            </w:tcBorders>
            <w:vAlign w:val="center"/>
          </w:tcPr>
          <w:p w:rsidR="00487509" w:rsidRPr="00E65EBB" w:rsidRDefault="009563C3">
            <w:pPr>
              <w:pStyle w:val="aff5"/>
            </w:pPr>
            <w:r w:rsidRPr="00E65EBB">
              <w:t>5</w:t>
            </w:r>
          </w:p>
        </w:tc>
        <w:tc>
          <w:tcPr>
            <w:tcW w:w="889" w:type="pct"/>
            <w:tcBorders>
              <w:tl2br w:val="nil"/>
              <w:tr2bl w:val="nil"/>
            </w:tcBorders>
            <w:vAlign w:val="center"/>
          </w:tcPr>
          <w:p w:rsidR="00487509" w:rsidRPr="00E65EBB" w:rsidRDefault="009563C3">
            <w:pPr>
              <w:pStyle w:val="aff5"/>
            </w:pPr>
            <w:r w:rsidRPr="00E65EBB">
              <w:t>1.144</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p>
        </w:tc>
        <w:tc>
          <w:tcPr>
            <w:tcW w:w="823" w:type="pct"/>
            <w:tcBorders>
              <w:tl2br w:val="nil"/>
              <w:tr2bl w:val="nil"/>
            </w:tcBorders>
            <w:vAlign w:val="center"/>
          </w:tcPr>
          <w:p w:rsidR="00487509" w:rsidRPr="00E65EBB" w:rsidRDefault="009563C3">
            <w:pPr>
              <w:pStyle w:val="aff5"/>
            </w:pPr>
            <w:r w:rsidRPr="00E65EBB">
              <w:t>0.430</w:t>
            </w:r>
          </w:p>
        </w:tc>
        <w:tc>
          <w:tcPr>
            <w:tcW w:w="822" w:type="pct"/>
            <w:tcBorders>
              <w:tl2br w:val="nil"/>
              <w:tr2bl w:val="nil"/>
            </w:tcBorders>
            <w:vAlign w:val="center"/>
          </w:tcPr>
          <w:p w:rsidR="00487509" w:rsidRPr="00E65EBB" w:rsidRDefault="009563C3">
            <w:pPr>
              <w:pStyle w:val="aff5"/>
            </w:pPr>
            <w:r w:rsidRPr="00E65EBB">
              <w:t>1</w:t>
            </w:r>
          </w:p>
        </w:tc>
        <w:tc>
          <w:tcPr>
            <w:tcW w:w="823" w:type="pct"/>
            <w:tcBorders>
              <w:tl2br w:val="nil"/>
              <w:tr2bl w:val="nil"/>
            </w:tcBorders>
            <w:vAlign w:val="center"/>
          </w:tcPr>
          <w:p w:rsidR="00487509" w:rsidRPr="00E65EBB" w:rsidRDefault="009563C3">
            <w:pPr>
              <w:pStyle w:val="aff5"/>
            </w:pPr>
            <w:r w:rsidRPr="00E65EBB">
              <w:t>1.118</w:t>
            </w:r>
          </w:p>
        </w:tc>
        <w:tc>
          <w:tcPr>
            <w:tcW w:w="822" w:type="pct"/>
            <w:tcBorders>
              <w:tl2br w:val="nil"/>
              <w:tr2bl w:val="nil"/>
            </w:tcBorders>
            <w:vAlign w:val="center"/>
          </w:tcPr>
          <w:p w:rsidR="00487509" w:rsidRPr="00E65EBB" w:rsidRDefault="009563C3">
            <w:pPr>
              <w:pStyle w:val="aff5"/>
            </w:pPr>
            <w:r w:rsidRPr="00E65EBB">
              <w:t>7.5</w:t>
            </w:r>
          </w:p>
        </w:tc>
        <w:tc>
          <w:tcPr>
            <w:tcW w:w="889" w:type="pct"/>
            <w:tcBorders>
              <w:tl2br w:val="nil"/>
              <w:tr2bl w:val="nil"/>
            </w:tcBorders>
            <w:vAlign w:val="center"/>
          </w:tcPr>
          <w:p w:rsidR="00487509" w:rsidRPr="00E65EBB" w:rsidRDefault="009563C3">
            <w:pPr>
              <w:pStyle w:val="aff5"/>
            </w:pPr>
            <w:r w:rsidRPr="00E65EBB">
              <w:t>1.010</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r w:rsidRPr="00E65EBB">
              <w:t>.5</w:t>
            </w:r>
          </w:p>
        </w:tc>
        <w:tc>
          <w:tcPr>
            <w:tcW w:w="823" w:type="pct"/>
            <w:tcBorders>
              <w:tl2br w:val="nil"/>
              <w:tr2bl w:val="nil"/>
            </w:tcBorders>
            <w:vAlign w:val="center"/>
          </w:tcPr>
          <w:p w:rsidR="00487509" w:rsidRPr="00E65EBB" w:rsidRDefault="009563C3">
            <w:pPr>
              <w:pStyle w:val="aff5"/>
            </w:pPr>
            <w:r w:rsidRPr="00E65EBB">
              <w:t>0.137</w:t>
            </w:r>
          </w:p>
        </w:tc>
        <w:tc>
          <w:tcPr>
            <w:tcW w:w="822" w:type="pct"/>
            <w:tcBorders>
              <w:tl2br w:val="nil"/>
              <w:tr2bl w:val="nil"/>
            </w:tcBorders>
            <w:vAlign w:val="center"/>
          </w:tcPr>
          <w:p w:rsidR="00487509" w:rsidRPr="00E65EBB" w:rsidRDefault="009563C3">
            <w:pPr>
              <w:pStyle w:val="aff5"/>
            </w:pPr>
            <w:r w:rsidRPr="00E65EBB">
              <w:t>2</w:t>
            </w:r>
          </w:p>
        </w:tc>
        <w:tc>
          <w:tcPr>
            <w:tcW w:w="823" w:type="pct"/>
            <w:tcBorders>
              <w:tl2br w:val="nil"/>
              <w:tr2bl w:val="nil"/>
            </w:tcBorders>
            <w:vAlign w:val="center"/>
          </w:tcPr>
          <w:p w:rsidR="00487509" w:rsidRPr="00E65EBB" w:rsidRDefault="009563C3">
            <w:pPr>
              <w:pStyle w:val="aff5"/>
            </w:pPr>
            <w:r w:rsidRPr="00E65EBB">
              <w:t>0.893</w:t>
            </w:r>
          </w:p>
        </w:tc>
        <w:tc>
          <w:tcPr>
            <w:tcW w:w="822" w:type="pct"/>
            <w:tcBorders>
              <w:tl2br w:val="nil"/>
              <w:tr2bl w:val="nil"/>
            </w:tcBorders>
            <w:vAlign w:val="center"/>
          </w:tcPr>
          <w:p w:rsidR="00487509" w:rsidRPr="00E65EBB" w:rsidRDefault="009563C3">
            <w:pPr>
              <w:pStyle w:val="aff5"/>
            </w:pPr>
            <w:r w:rsidRPr="00E65EBB">
              <w:t>10</w:t>
            </w:r>
          </w:p>
        </w:tc>
        <w:tc>
          <w:tcPr>
            <w:tcW w:w="889" w:type="pct"/>
            <w:tcBorders>
              <w:tl2br w:val="nil"/>
              <w:tr2bl w:val="nil"/>
            </w:tcBorders>
            <w:vAlign w:val="center"/>
          </w:tcPr>
          <w:p w:rsidR="00487509" w:rsidRPr="00E65EBB" w:rsidRDefault="009563C3">
            <w:pPr>
              <w:pStyle w:val="aff5"/>
            </w:pPr>
            <w:r w:rsidRPr="00E65EBB">
              <w:t>0.787</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2</w:t>
            </w:r>
          </w:p>
        </w:tc>
        <w:tc>
          <w:tcPr>
            <w:tcW w:w="823" w:type="pct"/>
            <w:tcBorders>
              <w:tl2br w:val="nil"/>
              <w:tr2bl w:val="nil"/>
            </w:tcBorders>
            <w:vAlign w:val="center"/>
          </w:tcPr>
          <w:p w:rsidR="00487509" w:rsidRPr="00E65EBB" w:rsidRDefault="009563C3">
            <w:pPr>
              <w:pStyle w:val="aff5"/>
            </w:pPr>
            <w:r w:rsidRPr="00E65EBB">
              <w:t>0.025</w:t>
            </w:r>
          </w:p>
        </w:tc>
        <w:tc>
          <w:tcPr>
            <w:tcW w:w="822" w:type="pct"/>
            <w:tcBorders>
              <w:tl2br w:val="nil"/>
              <w:tr2bl w:val="nil"/>
            </w:tcBorders>
            <w:vAlign w:val="center"/>
          </w:tcPr>
          <w:p w:rsidR="00487509" w:rsidRPr="00E65EBB" w:rsidRDefault="009563C3">
            <w:pPr>
              <w:pStyle w:val="aff5"/>
            </w:pPr>
            <w:r w:rsidRPr="00E65EBB">
              <w:t>3</w:t>
            </w:r>
          </w:p>
        </w:tc>
        <w:tc>
          <w:tcPr>
            <w:tcW w:w="823" w:type="pct"/>
            <w:tcBorders>
              <w:tl2br w:val="nil"/>
              <w:tr2bl w:val="nil"/>
            </w:tcBorders>
            <w:vAlign w:val="center"/>
          </w:tcPr>
          <w:p w:rsidR="00487509" w:rsidRPr="00E65EBB" w:rsidRDefault="009563C3">
            <w:pPr>
              <w:pStyle w:val="aff5"/>
            </w:pPr>
            <w:r w:rsidRPr="00E65EBB">
              <w:t>0.584</w:t>
            </w:r>
          </w:p>
        </w:tc>
        <w:tc>
          <w:tcPr>
            <w:tcW w:w="822" w:type="pct"/>
            <w:tcBorders>
              <w:tl2br w:val="nil"/>
              <w:tr2bl w:val="nil"/>
            </w:tcBorders>
            <w:vAlign w:val="center"/>
          </w:tcPr>
          <w:p w:rsidR="00487509" w:rsidRPr="00E65EBB" w:rsidRDefault="009563C3">
            <w:pPr>
              <w:pStyle w:val="aff5"/>
            </w:pPr>
            <w:r w:rsidRPr="00E65EBB">
              <w:t>15</w:t>
            </w:r>
          </w:p>
        </w:tc>
        <w:tc>
          <w:tcPr>
            <w:tcW w:w="889" w:type="pct"/>
            <w:tcBorders>
              <w:tl2br w:val="nil"/>
              <w:tr2bl w:val="nil"/>
            </w:tcBorders>
            <w:vAlign w:val="center"/>
          </w:tcPr>
          <w:p w:rsidR="00487509" w:rsidRPr="00E65EBB" w:rsidRDefault="009563C3">
            <w:pPr>
              <w:pStyle w:val="aff5"/>
            </w:pPr>
            <w:r w:rsidRPr="00E65EBB">
              <w:t>0.328</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2</w:t>
            </w:r>
            <w:r w:rsidRPr="00E65EBB">
              <w:t>.5</w:t>
            </w:r>
          </w:p>
        </w:tc>
        <w:tc>
          <w:tcPr>
            <w:tcW w:w="823" w:type="pct"/>
            <w:tcBorders>
              <w:tl2br w:val="nil"/>
              <w:tr2bl w:val="nil"/>
            </w:tcBorders>
            <w:vAlign w:val="center"/>
          </w:tcPr>
          <w:p w:rsidR="00487509" w:rsidRPr="00E65EBB" w:rsidRDefault="009563C3">
            <w:pPr>
              <w:pStyle w:val="aff5"/>
            </w:pPr>
            <w:r w:rsidRPr="00E65EBB">
              <w:t>0.003</w:t>
            </w:r>
          </w:p>
        </w:tc>
        <w:tc>
          <w:tcPr>
            <w:tcW w:w="822" w:type="pct"/>
            <w:tcBorders>
              <w:tl2br w:val="nil"/>
              <w:tr2bl w:val="nil"/>
            </w:tcBorders>
            <w:vAlign w:val="center"/>
          </w:tcPr>
          <w:p w:rsidR="00487509" w:rsidRPr="00E65EBB" w:rsidRDefault="009563C3">
            <w:pPr>
              <w:pStyle w:val="aff5"/>
            </w:pPr>
            <w:r w:rsidRPr="00E65EBB">
              <w:t>5</w:t>
            </w:r>
          </w:p>
        </w:tc>
        <w:tc>
          <w:tcPr>
            <w:tcW w:w="823" w:type="pct"/>
            <w:tcBorders>
              <w:tl2br w:val="nil"/>
              <w:tr2bl w:val="nil"/>
            </w:tcBorders>
            <w:vAlign w:val="center"/>
          </w:tcPr>
          <w:p w:rsidR="00487509" w:rsidRPr="00E65EBB" w:rsidRDefault="009563C3">
            <w:pPr>
              <w:pStyle w:val="aff5"/>
            </w:pPr>
            <w:r w:rsidRPr="00E65EBB">
              <w:t>0.137</w:t>
            </w:r>
          </w:p>
        </w:tc>
        <w:tc>
          <w:tcPr>
            <w:tcW w:w="822" w:type="pct"/>
            <w:tcBorders>
              <w:tl2br w:val="nil"/>
              <w:tr2bl w:val="nil"/>
            </w:tcBorders>
            <w:vAlign w:val="center"/>
          </w:tcPr>
          <w:p w:rsidR="00487509" w:rsidRPr="00E65EBB" w:rsidRDefault="009563C3">
            <w:pPr>
              <w:pStyle w:val="aff5"/>
            </w:pPr>
            <w:r w:rsidRPr="00E65EBB">
              <w:t>20</w:t>
            </w:r>
          </w:p>
        </w:tc>
        <w:tc>
          <w:tcPr>
            <w:tcW w:w="889" w:type="pct"/>
            <w:tcBorders>
              <w:tl2br w:val="nil"/>
              <w:tr2bl w:val="nil"/>
            </w:tcBorders>
            <w:vAlign w:val="center"/>
          </w:tcPr>
          <w:p w:rsidR="00487509" w:rsidRPr="00E65EBB" w:rsidRDefault="009563C3">
            <w:pPr>
              <w:pStyle w:val="aff5"/>
            </w:pPr>
            <w:r w:rsidRPr="00E65EBB">
              <w:t>0.083</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3</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7.5</w:t>
            </w:r>
          </w:p>
        </w:tc>
        <w:tc>
          <w:tcPr>
            <w:tcW w:w="823" w:type="pct"/>
            <w:tcBorders>
              <w:tl2br w:val="nil"/>
              <w:tr2bl w:val="nil"/>
            </w:tcBorders>
            <w:vAlign w:val="center"/>
          </w:tcPr>
          <w:p w:rsidR="00487509" w:rsidRPr="00E65EBB" w:rsidRDefault="009563C3">
            <w:pPr>
              <w:pStyle w:val="aff5"/>
            </w:pPr>
            <w:r w:rsidRPr="00E65EBB">
              <w:t>0.007</w:t>
            </w:r>
          </w:p>
        </w:tc>
        <w:tc>
          <w:tcPr>
            <w:tcW w:w="822" w:type="pct"/>
            <w:tcBorders>
              <w:tl2br w:val="nil"/>
              <w:tr2bl w:val="nil"/>
            </w:tcBorders>
            <w:vAlign w:val="center"/>
          </w:tcPr>
          <w:p w:rsidR="00487509" w:rsidRPr="00E65EBB" w:rsidRDefault="009563C3">
            <w:pPr>
              <w:pStyle w:val="aff5"/>
            </w:pPr>
            <w:r w:rsidRPr="00E65EBB">
              <w:t>25</w:t>
            </w:r>
          </w:p>
        </w:tc>
        <w:tc>
          <w:tcPr>
            <w:tcW w:w="889" w:type="pct"/>
            <w:tcBorders>
              <w:tl2br w:val="nil"/>
              <w:tr2bl w:val="nil"/>
            </w:tcBorders>
            <w:vAlign w:val="center"/>
          </w:tcPr>
          <w:p w:rsidR="00487509" w:rsidRPr="00E65EBB" w:rsidRDefault="009563C3">
            <w:pPr>
              <w:pStyle w:val="aff5"/>
            </w:pPr>
            <w:r w:rsidRPr="00E65EBB">
              <w:t>0.013</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5</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10</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30</w:t>
            </w:r>
          </w:p>
        </w:tc>
        <w:tc>
          <w:tcPr>
            <w:tcW w:w="889" w:type="pct"/>
            <w:tcBorders>
              <w:tl2br w:val="nil"/>
              <w:tr2bl w:val="nil"/>
            </w:tcBorders>
            <w:vAlign w:val="center"/>
          </w:tcPr>
          <w:p w:rsidR="00487509" w:rsidRPr="00E65EBB" w:rsidRDefault="009563C3">
            <w:pPr>
              <w:pStyle w:val="aff5"/>
            </w:pPr>
            <w:r w:rsidRPr="00E65EBB">
              <w:rPr>
                <w:rFonts w:hint="eastAsia"/>
              </w:rPr>
              <w:t>0</w:t>
            </w:r>
            <w:r w:rsidRPr="00E65EBB">
              <w:t>.001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7</w:t>
            </w:r>
            <w:r w:rsidRPr="00E65EBB">
              <w:t>.5</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15</w:t>
            </w:r>
          </w:p>
        </w:tc>
        <w:tc>
          <w:tcPr>
            <w:tcW w:w="823" w:type="pct"/>
            <w:tcBorders>
              <w:tl2br w:val="nil"/>
              <w:tr2bl w:val="nil"/>
            </w:tcBorders>
            <w:vAlign w:val="center"/>
          </w:tcPr>
          <w:p w:rsidR="00487509" w:rsidRPr="00E65EBB" w:rsidRDefault="009563C3">
            <w:pPr>
              <w:pStyle w:val="aff5"/>
            </w:pPr>
            <w:r w:rsidRPr="00E65EBB">
              <w:rPr>
                <w:rFonts w:hint="eastAsia"/>
              </w:rPr>
              <w:t>0</w:t>
            </w:r>
          </w:p>
        </w:tc>
        <w:tc>
          <w:tcPr>
            <w:tcW w:w="822" w:type="pct"/>
            <w:tcBorders>
              <w:tl2br w:val="nil"/>
              <w:tr2bl w:val="nil"/>
            </w:tcBorders>
            <w:vAlign w:val="center"/>
          </w:tcPr>
          <w:p w:rsidR="00487509" w:rsidRPr="00E65EBB" w:rsidRDefault="009563C3">
            <w:pPr>
              <w:pStyle w:val="aff5"/>
            </w:pPr>
            <w:r w:rsidRPr="00E65EBB">
              <w:t>35</w:t>
            </w:r>
          </w:p>
        </w:tc>
        <w:tc>
          <w:tcPr>
            <w:tcW w:w="889" w:type="pct"/>
            <w:tcBorders>
              <w:tl2br w:val="nil"/>
              <w:tr2bl w:val="nil"/>
            </w:tcBorders>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r w:rsidRPr="00E65EBB">
              <w:t>0</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20</w:t>
            </w:r>
          </w:p>
        </w:tc>
        <w:tc>
          <w:tcPr>
            <w:tcW w:w="823" w:type="pct"/>
            <w:tcBorders>
              <w:tl2br w:val="nil"/>
              <w:tr2bl w:val="nil"/>
            </w:tcBorders>
            <w:vAlign w:val="center"/>
          </w:tcPr>
          <w:p w:rsidR="00487509" w:rsidRPr="00E65EBB" w:rsidRDefault="009563C3">
            <w:pPr>
              <w:pStyle w:val="aff5"/>
            </w:pPr>
            <w:r w:rsidRPr="00E65EBB">
              <w:rPr>
                <w:rFonts w:hint="eastAsia"/>
              </w:rPr>
              <w:t>0</w:t>
            </w:r>
          </w:p>
        </w:tc>
        <w:tc>
          <w:tcPr>
            <w:tcW w:w="822" w:type="pct"/>
            <w:tcBorders>
              <w:tl2br w:val="nil"/>
              <w:tr2bl w:val="nil"/>
            </w:tcBorders>
            <w:vAlign w:val="center"/>
          </w:tcPr>
          <w:p w:rsidR="00487509" w:rsidRPr="00E65EBB" w:rsidRDefault="009563C3">
            <w:pPr>
              <w:pStyle w:val="aff5"/>
            </w:pPr>
            <w:r w:rsidRPr="00E65EBB">
              <w:t>40</w:t>
            </w:r>
          </w:p>
        </w:tc>
        <w:tc>
          <w:tcPr>
            <w:tcW w:w="889" w:type="pct"/>
            <w:tcBorders>
              <w:tl2br w:val="nil"/>
              <w:tr2bl w:val="nil"/>
            </w:tcBorders>
            <w:vAlign w:val="center"/>
          </w:tcPr>
          <w:p w:rsidR="00487509" w:rsidRPr="00E65EBB" w:rsidRDefault="009563C3">
            <w:pPr>
              <w:pStyle w:val="aff5"/>
            </w:pPr>
            <w:r w:rsidRPr="00E65EBB">
              <w:rPr>
                <w:rFonts w:hint="eastAsia"/>
              </w:rPr>
              <w:t>0</w:t>
            </w:r>
          </w:p>
        </w:tc>
      </w:tr>
    </w:tbl>
    <w:p w:rsidR="00487509" w:rsidRPr="00E65EBB" w:rsidRDefault="009563C3">
      <w:pPr>
        <w:pStyle w:val="a3"/>
        <w:spacing w:beforeLines="50" w:before="120"/>
        <w:ind w:firstLine="480"/>
      </w:pPr>
      <w:r w:rsidRPr="00E65EBB">
        <w:rPr>
          <w:rFonts w:hint="eastAsia"/>
        </w:rPr>
        <w:t>根据以上预测结果分析，甲酸泄露事故情形导致污染物下渗进入地下水环境，由于地下水流速较慢，因此污染情况主要控制在厂界范围内，且地下水环境仍能满足《地下水质量标准》（</w:t>
      </w:r>
      <w:r w:rsidRPr="00E65EBB">
        <w:rPr>
          <w:rFonts w:hint="eastAsia"/>
        </w:rPr>
        <w:t>GB</w:t>
      </w:r>
      <w:r w:rsidRPr="00E65EBB">
        <w:t>/</w:t>
      </w:r>
      <w:r w:rsidRPr="00E65EBB">
        <w:rPr>
          <w:rFonts w:hint="eastAsia"/>
        </w:rPr>
        <w:t>T</w:t>
      </w:r>
      <w:r w:rsidRPr="00E65EBB">
        <w:t>14848-2017</w:t>
      </w:r>
      <w:r w:rsidRPr="00E65EBB">
        <w:rPr>
          <w:rFonts w:hint="eastAsia"/>
        </w:rPr>
        <w:t>）中的</w:t>
      </w:r>
      <w:r w:rsidRPr="00E65EBB">
        <w:t>Ⅲ</w:t>
      </w:r>
      <w:r w:rsidRPr="00E65EBB">
        <w:rPr>
          <w:rFonts w:hint="eastAsia"/>
        </w:rPr>
        <w:t>类标准。</w:t>
      </w:r>
    </w:p>
    <w:p w:rsidR="00487509" w:rsidRPr="00E65EBB" w:rsidRDefault="009563C3">
      <w:pPr>
        <w:pStyle w:val="a3"/>
        <w:ind w:firstLine="480"/>
      </w:pPr>
      <w:r w:rsidRPr="00E65EBB">
        <w:rPr>
          <w:rFonts w:hint="eastAsia"/>
        </w:rPr>
        <w:t>要求建设单位切实落实好事故废水、消防废水的收集、输送，做好环境风险单元地面防腐、防渗措施，特别是污水处理设施、甲酸仓库、危废仓库以及涉及其他有毒有害原料储存、使用的生产车间、原料仓库等重点防渗区域。</w:t>
      </w:r>
    </w:p>
    <w:p w:rsidR="00487509" w:rsidRPr="00E65EBB" w:rsidRDefault="009563C3">
      <w:pPr>
        <w:pStyle w:val="a3"/>
        <w:ind w:firstLine="482"/>
        <w:rPr>
          <w:b/>
          <w:bCs/>
        </w:rPr>
      </w:pPr>
      <w:r w:rsidRPr="00E65EBB">
        <w:rPr>
          <w:rFonts w:hint="eastAsia"/>
          <w:b/>
          <w:bCs/>
        </w:rPr>
        <w:t>②废水泄露事故</w:t>
      </w:r>
    </w:p>
    <w:p w:rsidR="00487509" w:rsidRPr="00E65EBB" w:rsidRDefault="009563C3">
      <w:pPr>
        <w:pStyle w:val="a3"/>
        <w:ind w:firstLine="480"/>
      </w:pPr>
      <w:r w:rsidRPr="00E65EBB">
        <w:rPr>
          <w:rFonts w:hint="eastAsia"/>
        </w:rPr>
        <w:t>废水运输过程中发生泄露事故时，事故废水最大产生量为</w:t>
      </w:r>
      <w:r w:rsidRPr="00E65EBB">
        <w:rPr>
          <w:rFonts w:hint="eastAsia"/>
        </w:rPr>
        <w:t>2</w:t>
      </w:r>
      <w:r w:rsidRPr="00E65EBB">
        <w:t>5</w:t>
      </w:r>
      <w:r w:rsidRPr="00E65EBB">
        <w:rPr>
          <w:rFonts w:hint="eastAsia"/>
        </w:rPr>
        <w:t>t</w:t>
      </w:r>
      <w:r w:rsidRPr="00E65EBB">
        <w:t>/</w:t>
      </w:r>
      <w:r w:rsidRPr="00E65EBB">
        <w:rPr>
          <w:rFonts w:hint="eastAsia"/>
        </w:rPr>
        <w:t>次，瞬时排放，排放</w:t>
      </w:r>
      <w:r w:rsidRPr="00E65EBB">
        <w:rPr>
          <w:rFonts w:hint="eastAsia"/>
        </w:rPr>
        <w:lastRenderedPageBreak/>
        <w:t>时间以</w:t>
      </w:r>
      <w:r w:rsidRPr="00E65EBB">
        <w:rPr>
          <w:rFonts w:hint="eastAsia"/>
        </w:rPr>
        <w:t>1min</w:t>
      </w:r>
      <w:r w:rsidRPr="00E65EBB">
        <w:rPr>
          <w:rFonts w:hint="eastAsia"/>
        </w:rPr>
        <w:t>计。</w:t>
      </w:r>
    </w:p>
    <w:p w:rsidR="00487509" w:rsidRPr="00E65EBB" w:rsidRDefault="009563C3">
      <w:pPr>
        <w:pStyle w:val="aff3"/>
        <w:spacing w:before="48" w:after="24"/>
      </w:pPr>
      <w:r w:rsidRPr="00E65EBB">
        <w:rPr>
          <w:rFonts w:hint="eastAsia"/>
        </w:rPr>
        <w:t>表</w:t>
      </w:r>
      <w:r w:rsidRPr="00E65EBB">
        <w:rPr>
          <w:rFonts w:hint="eastAsia"/>
        </w:rPr>
        <w:t>6</w:t>
      </w:r>
      <w:r w:rsidRPr="00E65EBB">
        <w:t xml:space="preserve">.2-55  </w:t>
      </w:r>
      <w:r w:rsidRPr="00E65EBB">
        <w:rPr>
          <w:rFonts w:hint="eastAsia"/>
        </w:rPr>
        <w:t>污染物质泄露事故地下水环境风险预测模型参数取值一览表</w:t>
      </w:r>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
        <w:gridCol w:w="3043"/>
        <w:gridCol w:w="967"/>
        <w:gridCol w:w="4307"/>
      </w:tblGrid>
      <w:tr w:rsidR="00487509" w:rsidRPr="00E65EBB">
        <w:trPr>
          <w:trHeight w:val="340"/>
          <w:jc w:val="center"/>
        </w:trPr>
        <w:tc>
          <w:tcPr>
            <w:tcW w:w="383" w:type="pct"/>
            <w:shd w:val="clear" w:color="auto" w:fill="auto"/>
            <w:vAlign w:val="center"/>
          </w:tcPr>
          <w:p w:rsidR="00487509" w:rsidRPr="00E65EBB" w:rsidRDefault="009563C3">
            <w:pPr>
              <w:pStyle w:val="aff5"/>
              <w:rPr>
                <w:b/>
                <w:bCs/>
              </w:rPr>
            </w:pPr>
            <w:r w:rsidRPr="00E65EBB">
              <w:rPr>
                <w:rFonts w:hint="eastAsia"/>
                <w:b/>
                <w:bCs/>
              </w:rPr>
              <w:t>序号</w:t>
            </w:r>
          </w:p>
        </w:tc>
        <w:tc>
          <w:tcPr>
            <w:tcW w:w="1689" w:type="pct"/>
            <w:shd w:val="clear" w:color="auto" w:fill="auto"/>
            <w:vAlign w:val="center"/>
          </w:tcPr>
          <w:p w:rsidR="00487509" w:rsidRPr="00E65EBB" w:rsidRDefault="009563C3">
            <w:pPr>
              <w:pStyle w:val="aff5"/>
              <w:rPr>
                <w:b/>
                <w:bCs/>
              </w:rPr>
            </w:pPr>
            <w:r w:rsidRPr="00E65EBB">
              <w:rPr>
                <w:rFonts w:hint="eastAsia"/>
                <w:b/>
                <w:bCs/>
              </w:rPr>
              <w:t>参数</w:t>
            </w:r>
          </w:p>
        </w:tc>
        <w:tc>
          <w:tcPr>
            <w:tcW w:w="537" w:type="pct"/>
            <w:shd w:val="clear" w:color="auto" w:fill="auto"/>
            <w:vAlign w:val="center"/>
          </w:tcPr>
          <w:p w:rsidR="00487509" w:rsidRPr="00E65EBB" w:rsidRDefault="009563C3">
            <w:pPr>
              <w:pStyle w:val="aff5"/>
              <w:rPr>
                <w:b/>
                <w:bCs/>
              </w:rPr>
            </w:pPr>
            <w:r w:rsidRPr="00E65EBB">
              <w:rPr>
                <w:rFonts w:hint="eastAsia"/>
                <w:b/>
                <w:bCs/>
              </w:rPr>
              <w:t>单位</w:t>
            </w:r>
          </w:p>
        </w:tc>
        <w:tc>
          <w:tcPr>
            <w:tcW w:w="2391" w:type="pct"/>
            <w:shd w:val="clear" w:color="auto" w:fill="auto"/>
            <w:vAlign w:val="center"/>
          </w:tcPr>
          <w:p w:rsidR="00487509" w:rsidRPr="00E65EBB" w:rsidRDefault="009563C3">
            <w:pPr>
              <w:pStyle w:val="aff5"/>
              <w:rPr>
                <w:b/>
                <w:bCs/>
              </w:rPr>
            </w:pPr>
            <w:r w:rsidRPr="00E65EBB">
              <w:rPr>
                <w:rFonts w:hint="eastAsia"/>
                <w:b/>
                <w:bCs/>
              </w:rPr>
              <w:t>取值</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1</w:t>
            </w:r>
          </w:p>
        </w:tc>
        <w:tc>
          <w:tcPr>
            <w:tcW w:w="1689" w:type="pct"/>
            <w:shd w:val="clear" w:color="auto" w:fill="auto"/>
            <w:vAlign w:val="center"/>
          </w:tcPr>
          <w:p w:rsidR="00487509" w:rsidRPr="00E65EBB" w:rsidRDefault="009563C3">
            <w:pPr>
              <w:pStyle w:val="aff5"/>
            </w:pPr>
            <w:r w:rsidRPr="00E65EBB">
              <w:rPr>
                <w:rFonts w:hint="eastAsia"/>
              </w:rPr>
              <w:t>承压含水层的厚度</w:t>
            </w:r>
            <w:r w:rsidRPr="00E65EBB">
              <w:rPr>
                <w:rFonts w:hint="eastAsia"/>
              </w:rPr>
              <w:t>M</w:t>
            </w:r>
          </w:p>
        </w:tc>
        <w:tc>
          <w:tcPr>
            <w:tcW w:w="537" w:type="pct"/>
            <w:shd w:val="clear" w:color="auto" w:fill="auto"/>
            <w:vAlign w:val="center"/>
          </w:tcPr>
          <w:p w:rsidR="00487509" w:rsidRPr="00E65EBB" w:rsidRDefault="009563C3">
            <w:pPr>
              <w:pStyle w:val="aff5"/>
            </w:pPr>
            <w:r w:rsidRPr="00E65EBB">
              <w:rPr>
                <w:rFonts w:hint="eastAsia"/>
              </w:rPr>
              <w:t>m</w:t>
            </w:r>
          </w:p>
        </w:tc>
        <w:tc>
          <w:tcPr>
            <w:tcW w:w="2391" w:type="pct"/>
            <w:shd w:val="clear" w:color="auto" w:fill="auto"/>
            <w:vAlign w:val="center"/>
          </w:tcPr>
          <w:p w:rsidR="00487509" w:rsidRPr="00E65EBB" w:rsidRDefault="009563C3">
            <w:pPr>
              <w:pStyle w:val="aff5"/>
            </w:pPr>
            <w:r w:rsidRPr="00E65EBB">
              <w:rPr>
                <w:rFonts w:hint="eastAsia"/>
              </w:rPr>
              <w:t>1</w:t>
            </w:r>
            <w:r w:rsidRPr="00E65EBB">
              <w:t>5</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2</w:t>
            </w:r>
          </w:p>
        </w:tc>
        <w:tc>
          <w:tcPr>
            <w:tcW w:w="1689" w:type="pct"/>
            <w:shd w:val="clear" w:color="auto" w:fill="auto"/>
            <w:vAlign w:val="center"/>
          </w:tcPr>
          <w:p w:rsidR="00487509" w:rsidRPr="00E65EBB" w:rsidRDefault="009563C3">
            <w:pPr>
              <w:pStyle w:val="aff5"/>
            </w:pPr>
            <w:r w:rsidRPr="00E65EBB">
              <w:rPr>
                <w:rFonts w:hint="eastAsia"/>
              </w:rPr>
              <w:t>水流速度</w:t>
            </w:r>
            <w:r w:rsidRPr="00E65EBB">
              <w:rPr>
                <w:rFonts w:hint="eastAsia"/>
              </w:rPr>
              <w:t>u</w:t>
            </w:r>
          </w:p>
        </w:tc>
        <w:tc>
          <w:tcPr>
            <w:tcW w:w="537" w:type="pct"/>
            <w:shd w:val="clear" w:color="auto" w:fill="auto"/>
            <w:vAlign w:val="center"/>
          </w:tcPr>
          <w:p w:rsidR="00487509" w:rsidRPr="00E65EBB" w:rsidRDefault="009563C3">
            <w:pPr>
              <w:pStyle w:val="aff5"/>
            </w:pPr>
            <w:r w:rsidRPr="00E65EBB">
              <w:rPr>
                <w:rFonts w:hint="eastAsia"/>
              </w:rPr>
              <w:t>m</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t>3.75×10</w:t>
            </w:r>
            <w:r w:rsidRPr="00E65EBB">
              <w:rPr>
                <w:vertAlign w:val="superscript"/>
              </w:rPr>
              <w:t>-3</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3</w:t>
            </w:r>
          </w:p>
        </w:tc>
        <w:tc>
          <w:tcPr>
            <w:tcW w:w="1689" w:type="pct"/>
            <w:shd w:val="clear" w:color="auto" w:fill="auto"/>
            <w:vAlign w:val="center"/>
          </w:tcPr>
          <w:p w:rsidR="00487509" w:rsidRPr="00E65EBB" w:rsidRDefault="009563C3">
            <w:pPr>
              <w:pStyle w:val="aff5"/>
            </w:pPr>
            <w:r w:rsidRPr="00E65EBB">
              <w:rPr>
                <w:rFonts w:hint="eastAsia"/>
              </w:rPr>
              <w:t>长度为</w:t>
            </w:r>
            <w:r w:rsidRPr="00E65EBB">
              <w:rPr>
                <w:rFonts w:hint="eastAsia"/>
              </w:rPr>
              <w:t>M</w:t>
            </w:r>
            <w:r w:rsidRPr="00E65EBB">
              <w:rPr>
                <w:rFonts w:hint="eastAsia"/>
              </w:rPr>
              <w:t>的线源瞬时注入的示踪剂（</w:t>
            </w:r>
            <w:r w:rsidRPr="00E65EBB">
              <w:rPr>
                <w:rFonts w:hint="eastAsia"/>
              </w:rPr>
              <w:t>COD</w:t>
            </w:r>
            <w:r w:rsidRPr="00E65EBB">
              <w:rPr>
                <w:rFonts w:hint="eastAsia"/>
                <w:vertAlign w:val="subscript"/>
              </w:rPr>
              <w:t>Mn</w:t>
            </w:r>
            <w:r w:rsidRPr="00E65EBB">
              <w:rPr>
                <w:rFonts w:hint="eastAsia"/>
              </w:rPr>
              <w:t>）质量</w:t>
            </w:r>
            <w:r w:rsidRPr="00E65EBB">
              <w:rPr>
                <w:rFonts w:hint="eastAsia"/>
              </w:rPr>
              <w:t>m</w:t>
            </w:r>
            <w:r w:rsidRPr="00E65EBB">
              <w:rPr>
                <w:rFonts w:hint="eastAsia"/>
                <w:vertAlign w:val="subscript"/>
              </w:rPr>
              <w:t>M</w:t>
            </w:r>
          </w:p>
        </w:tc>
        <w:tc>
          <w:tcPr>
            <w:tcW w:w="537" w:type="pct"/>
            <w:shd w:val="clear" w:color="auto" w:fill="auto"/>
            <w:vAlign w:val="center"/>
          </w:tcPr>
          <w:p w:rsidR="00487509" w:rsidRPr="00E65EBB" w:rsidRDefault="009563C3">
            <w:pPr>
              <w:pStyle w:val="aff5"/>
            </w:pPr>
            <w:r w:rsidRPr="00E65EBB">
              <w:rPr>
                <w:rFonts w:hint="eastAsia"/>
              </w:rPr>
              <w:t>kg</w:t>
            </w:r>
          </w:p>
        </w:tc>
        <w:tc>
          <w:tcPr>
            <w:tcW w:w="2391" w:type="pct"/>
            <w:shd w:val="clear" w:color="auto" w:fill="auto"/>
            <w:vAlign w:val="center"/>
          </w:tcPr>
          <w:p w:rsidR="00487509" w:rsidRPr="00E65EBB" w:rsidRDefault="009563C3">
            <w:pPr>
              <w:pStyle w:val="aff5"/>
            </w:pPr>
            <w:r w:rsidRPr="00E65EBB">
              <w:t>10.240</w:t>
            </w:r>
            <w:r w:rsidRPr="00E65EBB">
              <w:rPr>
                <w:rFonts w:hint="eastAsia"/>
              </w:rPr>
              <w:t>（</w:t>
            </w:r>
            <w:r w:rsidRPr="00E65EBB">
              <w:t>COD</w:t>
            </w:r>
            <w:r w:rsidRPr="00E65EBB">
              <w:rPr>
                <w:vertAlign w:val="subscript"/>
              </w:rPr>
              <w:t>Cr</w:t>
            </w:r>
            <w:r w:rsidRPr="00E65EBB">
              <w:t>/COD</w:t>
            </w:r>
            <w:r w:rsidRPr="00E65EBB">
              <w:rPr>
                <w:vertAlign w:val="subscript"/>
              </w:rPr>
              <w:t>Mn</w:t>
            </w:r>
            <w:r w:rsidRPr="00E65EBB">
              <w:t>=5</w:t>
            </w:r>
            <w:r w:rsidRPr="00E65EBB">
              <w:rPr>
                <w:rFonts w:hint="eastAsia"/>
              </w:rPr>
              <w:t>，污染物最大泄露量</w:t>
            </w:r>
            <w:r w:rsidRPr="00E65EBB">
              <w:t>25</w:t>
            </w:r>
            <w:r w:rsidRPr="00E65EBB">
              <w:rPr>
                <w:rFonts w:hint="eastAsia"/>
              </w:rPr>
              <w:t>m</w:t>
            </w:r>
            <w:r w:rsidRPr="00E65EBB">
              <w:rPr>
                <w:vertAlign w:val="superscript"/>
              </w:rPr>
              <w:t>3</w:t>
            </w:r>
            <w:r w:rsidRPr="00E65EBB">
              <w:rPr>
                <w:rFonts w:hint="eastAsia"/>
              </w:rPr>
              <w:t>，</w:t>
            </w:r>
            <w:r w:rsidRPr="00E65EBB">
              <w:rPr>
                <w:rFonts w:hint="eastAsia"/>
              </w:rPr>
              <w:t>COD</w:t>
            </w:r>
            <w:r w:rsidRPr="00E65EBB">
              <w:rPr>
                <w:rFonts w:hint="eastAsia"/>
                <w:vertAlign w:val="subscript"/>
              </w:rPr>
              <w:t>Cr</w:t>
            </w:r>
            <w:r w:rsidRPr="00E65EBB">
              <w:rPr>
                <w:rFonts w:hint="eastAsia"/>
              </w:rPr>
              <w:t>污染物浓度为</w:t>
            </w:r>
            <w:r w:rsidRPr="00E65EBB">
              <w:t>2048</w:t>
            </w:r>
            <w:r w:rsidRPr="00E65EBB">
              <w:rPr>
                <w:rFonts w:hint="eastAsia"/>
              </w:rPr>
              <w:t>mg</w:t>
            </w:r>
            <w:r w:rsidRPr="00E65EBB">
              <w:t>/</w:t>
            </w:r>
            <w:r w:rsidRPr="00E65EBB">
              <w:rPr>
                <w:rFonts w:hint="eastAsia"/>
              </w:rPr>
              <w:t>L</w:t>
            </w:r>
            <w:r w:rsidRPr="00E65EBB">
              <w:rPr>
                <w:rFonts w:hint="eastAsia"/>
              </w:rPr>
              <w:t>）</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4</w:t>
            </w:r>
          </w:p>
        </w:tc>
        <w:tc>
          <w:tcPr>
            <w:tcW w:w="1689" w:type="pct"/>
            <w:shd w:val="clear" w:color="auto" w:fill="auto"/>
            <w:vAlign w:val="center"/>
          </w:tcPr>
          <w:p w:rsidR="00487509" w:rsidRPr="00E65EBB" w:rsidRDefault="009563C3">
            <w:pPr>
              <w:pStyle w:val="aff5"/>
            </w:pPr>
            <w:r w:rsidRPr="00E65EBB">
              <w:rPr>
                <w:rFonts w:hint="eastAsia"/>
              </w:rPr>
              <w:t>有效孔隙度</w:t>
            </w:r>
            <w:r w:rsidRPr="00E65EBB">
              <w:rPr>
                <w:rFonts w:hint="eastAsia"/>
              </w:rPr>
              <w:t>n</w:t>
            </w:r>
            <w:r w:rsidRPr="00E65EBB">
              <w:rPr>
                <w:rFonts w:hint="eastAsia"/>
                <w:vertAlign w:val="subscript"/>
              </w:rPr>
              <w:t>e</w:t>
            </w:r>
          </w:p>
        </w:tc>
        <w:tc>
          <w:tcPr>
            <w:tcW w:w="537" w:type="pct"/>
            <w:shd w:val="clear" w:color="auto" w:fill="auto"/>
            <w:vAlign w:val="center"/>
          </w:tcPr>
          <w:p w:rsidR="00487509" w:rsidRPr="00E65EBB" w:rsidRDefault="009563C3">
            <w:pPr>
              <w:pStyle w:val="aff5"/>
            </w:pPr>
            <w:r w:rsidRPr="00E65EBB">
              <w:rPr>
                <w:rFonts w:hint="eastAsia"/>
              </w:rPr>
              <w:t>/</w:t>
            </w:r>
          </w:p>
        </w:tc>
        <w:tc>
          <w:tcPr>
            <w:tcW w:w="2391" w:type="pct"/>
            <w:shd w:val="clear" w:color="auto" w:fill="auto"/>
            <w:vAlign w:val="center"/>
          </w:tcPr>
          <w:p w:rsidR="00487509" w:rsidRPr="00E65EBB" w:rsidRDefault="009563C3">
            <w:pPr>
              <w:pStyle w:val="aff5"/>
            </w:pPr>
            <w:r w:rsidRPr="00E65EBB">
              <w:rPr>
                <w:rFonts w:hint="eastAsia"/>
              </w:rPr>
              <w:t>0</w:t>
            </w:r>
            <w:r w:rsidRPr="00E65EBB">
              <w:t>.32</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5</w:t>
            </w:r>
          </w:p>
        </w:tc>
        <w:tc>
          <w:tcPr>
            <w:tcW w:w="1689" w:type="pct"/>
            <w:shd w:val="clear" w:color="auto" w:fill="auto"/>
            <w:vAlign w:val="center"/>
          </w:tcPr>
          <w:p w:rsidR="00487509" w:rsidRPr="00E65EBB" w:rsidRDefault="009563C3">
            <w:pPr>
              <w:pStyle w:val="aff5"/>
            </w:pPr>
            <w:r w:rsidRPr="00E65EBB">
              <w:rPr>
                <w:rFonts w:hint="eastAsia"/>
              </w:rPr>
              <w:t>纵向弥散系数</w:t>
            </w:r>
            <w:r w:rsidRPr="00E65EBB">
              <w:rPr>
                <w:rFonts w:hint="eastAsia"/>
              </w:rPr>
              <w:t>D</w:t>
            </w:r>
            <w:r w:rsidRPr="00E65EBB">
              <w:rPr>
                <w:rFonts w:hint="eastAsia"/>
                <w:vertAlign w:val="subscript"/>
              </w:rPr>
              <w:t>L</w:t>
            </w:r>
          </w:p>
        </w:tc>
        <w:tc>
          <w:tcPr>
            <w:tcW w:w="537" w:type="pct"/>
            <w:shd w:val="clear" w:color="auto" w:fill="auto"/>
            <w:vAlign w:val="center"/>
          </w:tcPr>
          <w:p w:rsidR="00487509" w:rsidRPr="00E65EBB" w:rsidRDefault="009563C3">
            <w:pPr>
              <w:pStyle w:val="aff5"/>
            </w:pPr>
            <w:r w:rsidRPr="00E65EBB">
              <w:rPr>
                <w:rFonts w:hint="eastAsia"/>
              </w:rPr>
              <w:t>m</w:t>
            </w:r>
            <w:r w:rsidRPr="00E65EBB">
              <w:rPr>
                <w:vertAlign w:val="superscript"/>
              </w:rPr>
              <w:t>2</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rPr>
                <w:rFonts w:hint="eastAsia"/>
              </w:rPr>
              <w:t>0</w:t>
            </w:r>
            <w:r w:rsidRPr="00E65EBB">
              <w:t>.025</w:t>
            </w:r>
          </w:p>
        </w:tc>
      </w:tr>
      <w:tr w:rsidR="00487509" w:rsidRPr="00E65EBB">
        <w:trPr>
          <w:trHeight w:val="340"/>
          <w:jc w:val="center"/>
        </w:trPr>
        <w:tc>
          <w:tcPr>
            <w:tcW w:w="383" w:type="pct"/>
            <w:shd w:val="clear" w:color="auto" w:fill="auto"/>
            <w:vAlign w:val="center"/>
          </w:tcPr>
          <w:p w:rsidR="00487509" w:rsidRPr="00E65EBB" w:rsidRDefault="009563C3">
            <w:pPr>
              <w:pStyle w:val="aff5"/>
            </w:pPr>
            <w:r w:rsidRPr="00E65EBB">
              <w:rPr>
                <w:rFonts w:hint="eastAsia"/>
              </w:rPr>
              <w:t>6</w:t>
            </w:r>
          </w:p>
        </w:tc>
        <w:tc>
          <w:tcPr>
            <w:tcW w:w="1689" w:type="pct"/>
            <w:shd w:val="clear" w:color="auto" w:fill="auto"/>
            <w:vAlign w:val="center"/>
          </w:tcPr>
          <w:p w:rsidR="00487509" w:rsidRPr="00E65EBB" w:rsidRDefault="009563C3">
            <w:pPr>
              <w:pStyle w:val="aff5"/>
            </w:pPr>
            <w:r w:rsidRPr="00E65EBB">
              <w:t>横向</w:t>
            </w:r>
            <w:r w:rsidRPr="00E65EBB">
              <w:t>y</w:t>
            </w:r>
            <w:r w:rsidRPr="00E65EBB">
              <w:t>方向的弥散系数</w:t>
            </w:r>
            <w:r w:rsidRPr="00E65EBB">
              <w:t>D</w:t>
            </w:r>
            <w:r w:rsidRPr="00E65EBB">
              <w:rPr>
                <w:vertAlign w:val="subscript"/>
              </w:rPr>
              <w:t>T</w:t>
            </w:r>
          </w:p>
        </w:tc>
        <w:tc>
          <w:tcPr>
            <w:tcW w:w="537" w:type="pct"/>
            <w:shd w:val="clear" w:color="auto" w:fill="auto"/>
            <w:vAlign w:val="center"/>
          </w:tcPr>
          <w:p w:rsidR="00487509" w:rsidRPr="00E65EBB" w:rsidRDefault="009563C3">
            <w:pPr>
              <w:pStyle w:val="aff5"/>
            </w:pPr>
            <w:r w:rsidRPr="00E65EBB">
              <w:rPr>
                <w:rFonts w:hint="eastAsia"/>
              </w:rPr>
              <w:t>m</w:t>
            </w:r>
            <w:r w:rsidRPr="00E65EBB">
              <w:rPr>
                <w:vertAlign w:val="superscript"/>
              </w:rPr>
              <w:t>2</w:t>
            </w:r>
            <w:r w:rsidRPr="00E65EBB">
              <w:t>/</w:t>
            </w:r>
            <w:r w:rsidRPr="00E65EBB">
              <w:rPr>
                <w:rFonts w:hint="eastAsia"/>
              </w:rPr>
              <w:t>d</w:t>
            </w:r>
          </w:p>
        </w:tc>
        <w:tc>
          <w:tcPr>
            <w:tcW w:w="2391" w:type="pct"/>
            <w:shd w:val="clear" w:color="auto" w:fill="auto"/>
            <w:vAlign w:val="center"/>
          </w:tcPr>
          <w:p w:rsidR="00487509" w:rsidRPr="00E65EBB" w:rsidRDefault="009563C3">
            <w:pPr>
              <w:pStyle w:val="aff5"/>
            </w:pPr>
            <w:r w:rsidRPr="00E65EBB">
              <w:rPr>
                <w:rFonts w:hint="eastAsia"/>
              </w:rPr>
              <w:t>0</w:t>
            </w:r>
            <w:r w:rsidRPr="00E65EBB">
              <w:t>.0025</w:t>
            </w:r>
          </w:p>
        </w:tc>
      </w:tr>
    </w:tbl>
    <w:p w:rsidR="00487509" w:rsidRPr="00E65EBB" w:rsidRDefault="009563C3">
      <w:pPr>
        <w:pStyle w:val="aff3"/>
        <w:spacing w:beforeLines="50" w:before="120" w:after="24"/>
      </w:pPr>
      <w:r w:rsidRPr="00E65EBB">
        <w:rPr>
          <w:rFonts w:hint="eastAsia"/>
        </w:rPr>
        <w:t>表</w:t>
      </w:r>
      <w:r w:rsidRPr="00E65EBB">
        <w:rPr>
          <w:rFonts w:hint="eastAsia"/>
        </w:rPr>
        <w:t>6</w:t>
      </w:r>
      <w:r w:rsidRPr="00E65EBB">
        <w:t xml:space="preserve">.2-56  </w:t>
      </w:r>
      <w:r w:rsidRPr="00E65EBB">
        <w:rPr>
          <w:rFonts w:hint="eastAsia"/>
        </w:rPr>
        <w:t>污染物质泄露事故地下水环境风险预测结果汇总表</w:t>
      </w:r>
    </w:p>
    <w:tbl>
      <w:tblPr>
        <w:tblW w:w="50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08"/>
        <w:gridCol w:w="1512"/>
        <w:gridCol w:w="1511"/>
        <w:gridCol w:w="1513"/>
        <w:gridCol w:w="1511"/>
        <w:gridCol w:w="1634"/>
      </w:tblGrid>
      <w:tr w:rsidR="00487509" w:rsidRPr="00E65EBB">
        <w:trPr>
          <w:trHeight w:val="340"/>
          <w:tblHeader/>
          <w:jc w:val="center"/>
        </w:trPr>
        <w:tc>
          <w:tcPr>
            <w:tcW w:w="1643" w:type="pct"/>
            <w:gridSpan w:val="2"/>
            <w:tcBorders>
              <w:tl2br w:val="nil"/>
              <w:tr2bl w:val="nil"/>
            </w:tcBorders>
            <w:vAlign w:val="center"/>
          </w:tcPr>
          <w:p w:rsidR="00487509" w:rsidRPr="00E65EBB" w:rsidRDefault="009563C3">
            <w:pPr>
              <w:pStyle w:val="aff5"/>
              <w:rPr>
                <w:b/>
                <w:bCs/>
              </w:rPr>
            </w:pPr>
            <w:r w:rsidRPr="00E65EBB">
              <w:rPr>
                <w:b/>
                <w:bCs/>
                <w:lang w:bidi="ar"/>
              </w:rPr>
              <w:t>10</w:t>
            </w:r>
            <w:r w:rsidRPr="00E65EBB">
              <w:rPr>
                <w:b/>
                <w:bCs/>
                <w:lang w:bidi="ar"/>
              </w:rPr>
              <w:t>天</w:t>
            </w:r>
          </w:p>
        </w:tc>
        <w:tc>
          <w:tcPr>
            <w:tcW w:w="1645" w:type="pct"/>
            <w:gridSpan w:val="2"/>
            <w:tcBorders>
              <w:tl2br w:val="nil"/>
              <w:tr2bl w:val="nil"/>
            </w:tcBorders>
            <w:vAlign w:val="center"/>
          </w:tcPr>
          <w:p w:rsidR="00487509" w:rsidRPr="00E65EBB" w:rsidRDefault="009563C3">
            <w:pPr>
              <w:pStyle w:val="aff5"/>
              <w:rPr>
                <w:b/>
                <w:bCs/>
              </w:rPr>
            </w:pPr>
            <w:r w:rsidRPr="00E65EBB">
              <w:rPr>
                <w:b/>
                <w:bCs/>
                <w:lang w:bidi="ar"/>
              </w:rPr>
              <w:t>100</w:t>
            </w:r>
            <w:r w:rsidRPr="00E65EBB">
              <w:rPr>
                <w:b/>
                <w:bCs/>
                <w:lang w:bidi="ar"/>
              </w:rPr>
              <w:t>天</w:t>
            </w:r>
          </w:p>
        </w:tc>
        <w:tc>
          <w:tcPr>
            <w:tcW w:w="1711" w:type="pct"/>
            <w:gridSpan w:val="2"/>
            <w:tcBorders>
              <w:tl2br w:val="nil"/>
              <w:tr2bl w:val="nil"/>
            </w:tcBorders>
            <w:vAlign w:val="center"/>
          </w:tcPr>
          <w:p w:rsidR="00487509" w:rsidRPr="00E65EBB" w:rsidRDefault="009563C3">
            <w:pPr>
              <w:pStyle w:val="aff5"/>
              <w:rPr>
                <w:b/>
                <w:bCs/>
              </w:rPr>
            </w:pPr>
            <w:r w:rsidRPr="00E65EBB">
              <w:rPr>
                <w:rFonts w:hint="eastAsia"/>
                <w:b/>
                <w:bCs/>
                <w:lang w:bidi="ar"/>
              </w:rPr>
              <w:t>1</w:t>
            </w:r>
            <w:r w:rsidRPr="00E65EBB">
              <w:rPr>
                <w:b/>
                <w:bCs/>
                <w:lang w:bidi="ar"/>
              </w:rPr>
              <w:t>000</w:t>
            </w:r>
            <w:r w:rsidRPr="00E65EBB">
              <w:rPr>
                <w:rFonts w:hint="eastAsia"/>
                <w:b/>
                <w:bCs/>
                <w:lang w:bidi="ar"/>
              </w:rPr>
              <w:t>天</w:t>
            </w:r>
          </w:p>
        </w:tc>
      </w:tr>
      <w:tr w:rsidR="00487509" w:rsidRPr="00E65EBB">
        <w:trPr>
          <w:trHeight w:val="340"/>
          <w:tblHeader/>
          <w:jc w:val="center"/>
        </w:trPr>
        <w:tc>
          <w:tcPr>
            <w:tcW w:w="821"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w:t>
            </w:r>
            <w:r w:rsidRPr="00E65EBB">
              <w:rPr>
                <w:lang w:bidi="ar"/>
              </w:rPr>
              <w:t>距离</w:t>
            </w:r>
            <w:r w:rsidRPr="00E65EBB">
              <w:rPr>
                <w:rFonts w:hint="eastAsia"/>
                <w:lang w:bidi="ar"/>
              </w:rPr>
              <w:t>/</w:t>
            </w:r>
            <w:r w:rsidRPr="00E65EBB">
              <w:rPr>
                <w:lang w:bidi="ar"/>
              </w:rPr>
              <w:t>m</w:t>
            </w:r>
          </w:p>
        </w:tc>
        <w:tc>
          <w:tcPr>
            <w:tcW w:w="823"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rFonts w:hint="eastAsia"/>
                <w:lang w:bidi="ar"/>
              </w:rPr>
              <w:t>g</w:t>
            </w:r>
            <w:r w:rsidRPr="00E65EBB">
              <w:rPr>
                <w:lang w:bidi="ar"/>
              </w:rPr>
              <w:t>g/L</w:t>
            </w:r>
          </w:p>
        </w:tc>
        <w:tc>
          <w:tcPr>
            <w:tcW w:w="822"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方向的距离</w:t>
            </w:r>
            <w:r w:rsidRPr="00E65EBB">
              <w:rPr>
                <w:rFonts w:hint="eastAsia"/>
                <w:lang w:bidi="ar"/>
              </w:rPr>
              <w:t>/m</w:t>
            </w:r>
          </w:p>
        </w:tc>
        <w:tc>
          <w:tcPr>
            <w:tcW w:w="823"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rFonts w:hint="eastAsia"/>
                <w:lang w:bidi="ar"/>
              </w:rPr>
              <w:t>m</w:t>
            </w:r>
            <w:r w:rsidRPr="00E65EBB">
              <w:rPr>
                <w:lang w:bidi="ar"/>
              </w:rPr>
              <w:t>g/L</w:t>
            </w:r>
          </w:p>
        </w:tc>
        <w:tc>
          <w:tcPr>
            <w:tcW w:w="822" w:type="pct"/>
            <w:tcBorders>
              <w:tl2br w:val="nil"/>
              <w:tr2bl w:val="nil"/>
            </w:tcBorders>
            <w:vAlign w:val="center"/>
          </w:tcPr>
          <w:p w:rsidR="00487509" w:rsidRPr="00E65EBB" w:rsidRDefault="009563C3">
            <w:pPr>
              <w:pStyle w:val="aff5"/>
            </w:pPr>
            <w:r w:rsidRPr="00E65EBB">
              <w:rPr>
                <w:rFonts w:hint="eastAsia"/>
                <w:lang w:bidi="ar"/>
              </w:rPr>
              <w:t>距注入点</w:t>
            </w:r>
            <w:r w:rsidRPr="00E65EBB">
              <w:rPr>
                <w:rFonts w:hint="eastAsia"/>
                <w:lang w:bidi="ar"/>
              </w:rPr>
              <w:t>X</w:t>
            </w:r>
            <w:r w:rsidRPr="00E65EBB">
              <w:rPr>
                <w:rFonts w:hint="eastAsia"/>
                <w:lang w:bidi="ar"/>
              </w:rPr>
              <w:t>方向的</w:t>
            </w:r>
            <w:r w:rsidRPr="00E65EBB">
              <w:rPr>
                <w:lang w:bidi="ar"/>
              </w:rPr>
              <w:t>距离</w:t>
            </w:r>
            <w:r w:rsidRPr="00E65EBB">
              <w:rPr>
                <w:rFonts w:hint="eastAsia"/>
                <w:lang w:bidi="ar"/>
              </w:rPr>
              <w:t>/</w:t>
            </w:r>
            <w:r w:rsidRPr="00E65EBB">
              <w:rPr>
                <w:lang w:bidi="ar"/>
              </w:rPr>
              <w:t>m</w:t>
            </w:r>
          </w:p>
        </w:tc>
        <w:tc>
          <w:tcPr>
            <w:tcW w:w="889" w:type="pct"/>
            <w:tcBorders>
              <w:tl2br w:val="nil"/>
              <w:tr2bl w:val="nil"/>
            </w:tcBorders>
            <w:vAlign w:val="center"/>
          </w:tcPr>
          <w:p w:rsidR="00487509" w:rsidRPr="00E65EBB" w:rsidRDefault="009563C3">
            <w:pPr>
              <w:pStyle w:val="aff5"/>
            </w:pPr>
            <w:r w:rsidRPr="00E65EBB">
              <w:rPr>
                <w:rFonts w:hint="eastAsia"/>
                <w:lang w:bidi="ar"/>
              </w:rPr>
              <w:t>污染物</w:t>
            </w:r>
            <w:r w:rsidRPr="00E65EBB">
              <w:rPr>
                <w:lang w:bidi="ar"/>
              </w:rPr>
              <w:t>浓度</w:t>
            </w:r>
            <w:r w:rsidRPr="00E65EBB">
              <w:rPr>
                <w:rFonts w:hint="eastAsia"/>
                <w:lang w:bidi="ar"/>
              </w:rPr>
              <w:t>m</w:t>
            </w:r>
            <w:r w:rsidRPr="00E65EBB">
              <w:rPr>
                <w:lang w:bidi="ar"/>
              </w:rPr>
              <w:t>g/L</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p>
        </w:tc>
        <w:tc>
          <w:tcPr>
            <w:tcW w:w="823" w:type="pct"/>
            <w:tcBorders>
              <w:tl2br w:val="nil"/>
              <w:tr2bl w:val="nil"/>
            </w:tcBorders>
            <w:vAlign w:val="center"/>
          </w:tcPr>
          <w:p w:rsidR="00487509" w:rsidRPr="00E65EBB" w:rsidRDefault="009563C3">
            <w:pPr>
              <w:pStyle w:val="aff5"/>
            </w:pPr>
            <w:r w:rsidRPr="00E65EBB">
              <w:t>21.443</w:t>
            </w:r>
          </w:p>
        </w:tc>
        <w:tc>
          <w:tcPr>
            <w:tcW w:w="822" w:type="pct"/>
            <w:tcBorders>
              <w:tl2br w:val="nil"/>
              <w:tr2bl w:val="nil"/>
            </w:tcBorders>
            <w:vAlign w:val="center"/>
          </w:tcPr>
          <w:p w:rsidR="00487509" w:rsidRPr="00E65EBB" w:rsidRDefault="009563C3">
            <w:pPr>
              <w:pStyle w:val="aff5"/>
            </w:pPr>
            <w:r w:rsidRPr="00E65EBB">
              <w:rPr>
                <w:rFonts w:hint="eastAsia"/>
              </w:rPr>
              <w:t>0</w:t>
            </w:r>
          </w:p>
        </w:tc>
        <w:tc>
          <w:tcPr>
            <w:tcW w:w="823" w:type="pct"/>
            <w:tcBorders>
              <w:tl2br w:val="nil"/>
              <w:tr2bl w:val="nil"/>
            </w:tcBorders>
            <w:vAlign w:val="center"/>
          </w:tcPr>
          <w:p w:rsidR="00487509" w:rsidRPr="00E65EBB" w:rsidRDefault="009563C3">
            <w:pPr>
              <w:pStyle w:val="aff5"/>
            </w:pPr>
            <w:r w:rsidRPr="00E65EBB">
              <w:t>21.174</w:t>
            </w:r>
          </w:p>
        </w:tc>
        <w:tc>
          <w:tcPr>
            <w:tcW w:w="822" w:type="pct"/>
            <w:tcBorders>
              <w:tl2br w:val="nil"/>
              <w:tr2bl w:val="nil"/>
            </w:tcBorders>
            <w:vAlign w:val="center"/>
          </w:tcPr>
          <w:p w:rsidR="00487509" w:rsidRPr="00E65EBB" w:rsidRDefault="009563C3">
            <w:pPr>
              <w:pStyle w:val="aff5"/>
            </w:pPr>
            <w:r w:rsidRPr="00E65EBB">
              <w:rPr>
                <w:rFonts w:hint="eastAsia"/>
              </w:rPr>
              <w:t>0</w:t>
            </w:r>
          </w:p>
        </w:tc>
        <w:tc>
          <w:tcPr>
            <w:tcW w:w="889" w:type="pct"/>
            <w:tcBorders>
              <w:tl2br w:val="nil"/>
              <w:tr2bl w:val="nil"/>
            </w:tcBorders>
            <w:vAlign w:val="center"/>
          </w:tcPr>
          <w:p w:rsidR="00487509" w:rsidRPr="00E65EBB" w:rsidRDefault="009563C3">
            <w:pPr>
              <w:pStyle w:val="aff5"/>
            </w:pPr>
            <w:r w:rsidRPr="00E65EBB">
              <w:t>18.657</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.1</w:t>
            </w:r>
          </w:p>
        </w:tc>
        <w:tc>
          <w:tcPr>
            <w:tcW w:w="823" w:type="pct"/>
            <w:tcBorders>
              <w:tl2br w:val="nil"/>
              <w:tr2bl w:val="nil"/>
            </w:tcBorders>
            <w:vAlign w:val="center"/>
          </w:tcPr>
          <w:p w:rsidR="00487509" w:rsidRPr="00E65EBB" w:rsidRDefault="009563C3">
            <w:pPr>
              <w:pStyle w:val="aff5"/>
            </w:pPr>
            <w:r w:rsidRPr="00E65EBB">
              <w:t>21.390</w:t>
            </w:r>
          </w:p>
        </w:tc>
        <w:tc>
          <w:tcPr>
            <w:tcW w:w="822" w:type="pct"/>
            <w:tcBorders>
              <w:tl2br w:val="nil"/>
              <w:tr2bl w:val="nil"/>
            </w:tcBorders>
            <w:vAlign w:val="center"/>
          </w:tcPr>
          <w:p w:rsidR="00487509" w:rsidRPr="00E65EBB" w:rsidRDefault="009563C3">
            <w:pPr>
              <w:pStyle w:val="aff5"/>
            </w:pPr>
            <w:r w:rsidRPr="00E65EBB">
              <w:t>0.1</w:t>
            </w:r>
          </w:p>
        </w:tc>
        <w:tc>
          <w:tcPr>
            <w:tcW w:w="823" w:type="pct"/>
            <w:tcBorders>
              <w:tl2br w:val="nil"/>
              <w:tr2bl w:val="nil"/>
            </w:tcBorders>
            <w:vAlign w:val="center"/>
          </w:tcPr>
          <w:p w:rsidR="00487509" w:rsidRPr="00E65EBB" w:rsidRDefault="009563C3">
            <w:pPr>
              <w:pStyle w:val="aff5"/>
            </w:pPr>
            <w:r w:rsidRPr="00E65EBB">
              <w:t>21.312</w:t>
            </w:r>
          </w:p>
        </w:tc>
        <w:tc>
          <w:tcPr>
            <w:tcW w:w="822" w:type="pct"/>
            <w:tcBorders>
              <w:tl2br w:val="nil"/>
              <w:tr2bl w:val="nil"/>
            </w:tcBorders>
            <w:vAlign w:val="center"/>
          </w:tcPr>
          <w:p w:rsidR="00487509" w:rsidRPr="00E65EBB" w:rsidRDefault="009563C3">
            <w:pPr>
              <w:pStyle w:val="aff5"/>
            </w:pPr>
            <w:r w:rsidRPr="00E65EBB">
              <w:rPr>
                <w:lang w:bidi="ar"/>
              </w:rPr>
              <w:t>0.5</w:t>
            </w:r>
          </w:p>
        </w:tc>
        <w:tc>
          <w:tcPr>
            <w:tcW w:w="889" w:type="pct"/>
            <w:tcBorders>
              <w:tl2br w:val="nil"/>
              <w:tr2bl w:val="nil"/>
            </w:tcBorders>
            <w:vAlign w:val="center"/>
          </w:tcPr>
          <w:p w:rsidR="00487509" w:rsidRPr="00E65EBB" w:rsidRDefault="009563C3">
            <w:pPr>
              <w:pStyle w:val="aff5"/>
            </w:pPr>
            <w:r w:rsidRPr="00E65EBB">
              <w:t>19.321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.2</w:t>
            </w:r>
          </w:p>
        </w:tc>
        <w:tc>
          <w:tcPr>
            <w:tcW w:w="823" w:type="pct"/>
            <w:tcBorders>
              <w:tl2br w:val="nil"/>
              <w:tr2bl w:val="nil"/>
            </w:tcBorders>
            <w:vAlign w:val="center"/>
          </w:tcPr>
          <w:p w:rsidR="00487509" w:rsidRPr="00E65EBB" w:rsidRDefault="009563C3">
            <w:pPr>
              <w:pStyle w:val="aff5"/>
            </w:pPr>
            <w:r w:rsidRPr="00E65EBB">
              <w:t>20.914</w:t>
            </w:r>
          </w:p>
        </w:tc>
        <w:tc>
          <w:tcPr>
            <w:tcW w:w="822" w:type="pct"/>
            <w:tcBorders>
              <w:tl2br w:val="nil"/>
              <w:tr2bl w:val="nil"/>
            </w:tcBorders>
            <w:vAlign w:val="center"/>
          </w:tcPr>
          <w:p w:rsidR="00487509" w:rsidRPr="00E65EBB" w:rsidRDefault="009563C3">
            <w:pPr>
              <w:pStyle w:val="aff5"/>
            </w:pPr>
            <w:r w:rsidRPr="00E65EBB">
              <w:t>0.2</w:t>
            </w:r>
          </w:p>
        </w:tc>
        <w:tc>
          <w:tcPr>
            <w:tcW w:w="823" w:type="pct"/>
            <w:tcBorders>
              <w:tl2br w:val="nil"/>
              <w:tr2bl w:val="nil"/>
            </w:tcBorders>
            <w:vAlign w:val="center"/>
          </w:tcPr>
          <w:p w:rsidR="00487509" w:rsidRPr="00E65EBB" w:rsidRDefault="009563C3">
            <w:pPr>
              <w:pStyle w:val="aff5"/>
            </w:pPr>
            <w:r w:rsidRPr="00E65EBB">
              <w:t>21.408</w:t>
            </w:r>
          </w:p>
        </w:tc>
        <w:tc>
          <w:tcPr>
            <w:tcW w:w="822" w:type="pct"/>
            <w:tcBorders>
              <w:tl2br w:val="nil"/>
              <w:tr2bl w:val="nil"/>
            </w:tcBorders>
            <w:vAlign w:val="center"/>
          </w:tcPr>
          <w:p w:rsidR="00487509" w:rsidRPr="00E65EBB" w:rsidRDefault="009563C3">
            <w:pPr>
              <w:pStyle w:val="aff5"/>
            </w:pPr>
            <w:r w:rsidRPr="00E65EBB">
              <w:rPr>
                <w:lang w:bidi="ar"/>
              </w:rPr>
              <w:t>1</w:t>
            </w:r>
          </w:p>
        </w:tc>
        <w:tc>
          <w:tcPr>
            <w:tcW w:w="889" w:type="pct"/>
            <w:tcBorders>
              <w:tl2br w:val="nil"/>
              <w:tr2bl w:val="nil"/>
            </w:tcBorders>
            <w:vAlign w:val="center"/>
          </w:tcPr>
          <w:p w:rsidR="00487509" w:rsidRPr="00E65EBB" w:rsidRDefault="009563C3">
            <w:pPr>
              <w:pStyle w:val="aff5"/>
            </w:pPr>
            <w:r w:rsidRPr="00E65EBB">
              <w:t>19.910</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.3</w:t>
            </w:r>
          </w:p>
        </w:tc>
        <w:tc>
          <w:tcPr>
            <w:tcW w:w="823" w:type="pct"/>
            <w:tcBorders>
              <w:tl2br w:val="nil"/>
              <w:tr2bl w:val="nil"/>
            </w:tcBorders>
            <w:vAlign w:val="center"/>
          </w:tcPr>
          <w:p w:rsidR="00487509" w:rsidRPr="00E65EBB" w:rsidRDefault="009563C3">
            <w:pPr>
              <w:pStyle w:val="aff5"/>
            </w:pPr>
            <w:r w:rsidRPr="00E65EBB">
              <w:t>20.044</w:t>
            </w:r>
          </w:p>
        </w:tc>
        <w:tc>
          <w:tcPr>
            <w:tcW w:w="822" w:type="pct"/>
            <w:tcBorders>
              <w:tl2br w:val="nil"/>
              <w:tr2bl w:val="nil"/>
            </w:tcBorders>
            <w:vAlign w:val="center"/>
          </w:tcPr>
          <w:p w:rsidR="00487509" w:rsidRPr="00E65EBB" w:rsidRDefault="009563C3">
            <w:pPr>
              <w:pStyle w:val="aff5"/>
            </w:pPr>
            <w:r w:rsidRPr="00E65EBB">
              <w:t>0.3</w:t>
            </w:r>
          </w:p>
        </w:tc>
        <w:tc>
          <w:tcPr>
            <w:tcW w:w="823" w:type="pct"/>
            <w:tcBorders>
              <w:tl2br w:val="nil"/>
              <w:tr2bl w:val="nil"/>
            </w:tcBorders>
            <w:vAlign w:val="center"/>
          </w:tcPr>
          <w:p w:rsidR="00487509" w:rsidRPr="00E65EBB" w:rsidRDefault="009563C3">
            <w:pPr>
              <w:pStyle w:val="aff5"/>
            </w:pPr>
            <w:r w:rsidRPr="00E65EBB">
              <w:t>21.462</w:t>
            </w:r>
          </w:p>
        </w:tc>
        <w:tc>
          <w:tcPr>
            <w:tcW w:w="822" w:type="pct"/>
            <w:tcBorders>
              <w:tl2br w:val="nil"/>
              <w:tr2bl w:val="nil"/>
            </w:tcBorders>
            <w:vAlign w:val="center"/>
          </w:tcPr>
          <w:p w:rsidR="00487509" w:rsidRPr="00E65EBB" w:rsidRDefault="009563C3">
            <w:pPr>
              <w:pStyle w:val="aff5"/>
            </w:pPr>
            <w:r w:rsidRPr="00E65EBB">
              <w:rPr>
                <w:lang w:bidi="ar"/>
              </w:rPr>
              <w:t>2</w:t>
            </w:r>
          </w:p>
        </w:tc>
        <w:tc>
          <w:tcPr>
            <w:tcW w:w="889" w:type="pct"/>
            <w:tcBorders>
              <w:tl2br w:val="nil"/>
              <w:tr2bl w:val="nil"/>
            </w:tcBorders>
            <w:vAlign w:val="center"/>
          </w:tcPr>
          <w:p w:rsidR="00487509" w:rsidRPr="00E65EBB" w:rsidRDefault="009563C3">
            <w:pPr>
              <w:pStyle w:val="aff5"/>
            </w:pPr>
            <w:r w:rsidRPr="00E65EBB">
              <w:t>20.826</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.5</w:t>
            </w:r>
          </w:p>
        </w:tc>
        <w:tc>
          <w:tcPr>
            <w:tcW w:w="823" w:type="pct"/>
            <w:tcBorders>
              <w:tl2br w:val="nil"/>
              <w:tr2bl w:val="nil"/>
            </w:tcBorders>
            <w:vAlign w:val="center"/>
          </w:tcPr>
          <w:p w:rsidR="00487509" w:rsidRPr="00E65EBB" w:rsidRDefault="009563C3">
            <w:pPr>
              <w:pStyle w:val="aff5"/>
            </w:pPr>
            <w:r w:rsidRPr="00E65EBB">
              <w:t>17.338</w:t>
            </w:r>
          </w:p>
        </w:tc>
        <w:tc>
          <w:tcPr>
            <w:tcW w:w="822" w:type="pct"/>
            <w:tcBorders>
              <w:tl2br w:val="nil"/>
              <w:tr2bl w:val="nil"/>
            </w:tcBorders>
            <w:vAlign w:val="center"/>
          </w:tcPr>
          <w:p w:rsidR="00487509" w:rsidRPr="00E65EBB" w:rsidRDefault="009563C3">
            <w:pPr>
              <w:pStyle w:val="aff5"/>
            </w:pPr>
            <w:r w:rsidRPr="00E65EBB">
              <w:t>0.5</w:t>
            </w:r>
          </w:p>
        </w:tc>
        <w:tc>
          <w:tcPr>
            <w:tcW w:w="823" w:type="pct"/>
            <w:tcBorders>
              <w:tl2br w:val="nil"/>
              <w:tr2bl w:val="nil"/>
            </w:tcBorders>
            <w:vAlign w:val="center"/>
          </w:tcPr>
          <w:p w:rsidR="00487509" w:rsidRPr="00E65EBB" w:rsidRDefault="009563C3">
            <w:pPr>
              <w:pStyle w:val="aff5"/>
            </w:pPr>
            <w:r w:rsidRPr="00E65EBB">
              <w:t>21.440</w:t>
            </w:r>
          </w:p>
        </w:tc>
        <w:tc>
          <w:tcPr>
            <w:tcW w:w="822" w:type="pct"/>
            <w:tcBorders>
              <w:tl2br w:val="nil"/>
              <w:tr2bl w:val="nil"/>
            </w:tcBorders>
            <w:vAlign w:val="center"/>
          </w:tcPr>
          <w:p w:rsidR="00487509" w:rsidRPr="00E65EBB" w:rsidRDefault="009563C3">
            <w:pPr>
              <w:pStyle w:val="aff5"/>
            </w:pPr>
            <w:r w:rsidRPr="00E65EBB">
              <w:rPr>
                <w:lang w:bidi="ar"/>
              </w:rPr>
              <w:t>3</w:t>
            </w:r>
          </w:p>
        </w:tc>
        <w:tc>
          <w:tcPr>
            <w:tcW w:w="889" w:type="pct"/>
            <w:tcBorders>
              <w:tl2br w:val="nil"/>
              <w:tr2bl w:val="nil"/>
            </w:tcBorders>
            <w:vAlign w:val="center"/>
          </w:tcPr>
          <w:p w:rsidR="00487509" w:rsidRPr="00E65EBB" w:rsidRDefault="009563C3">
            <w:pPr>
              <w:pStyle w:val="aff5"/>
            </w:pPr>
            <w:r w:rsidRPr="00E65EBB">
              <w:t>21.353</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0</w:t>
            </w:r>
            <w:r w:rsidRPr="00E65EBB">
              <w:t>.75</w:t>
            </w:r>
          </w:p>
        </w:tc>
        <w:tc>
          <w:tcPr>
            <w:tcW w:w="823" w:type="pct"/>
            <w:tcBorders>
              <w:tl2br w:val="nil"/>
              <w:tr2bl w:val="nil"/>
            </w:tcBorders>
            <w:vAlign w:val="center"/>
          </w:tcPr>
          <w:p w:rsidR="00487509" w:rsidRPr="00E65EBB" w:rsidRDefault="009563C3">
            <w:pPr>
              <w:pStyle w:val="aff5"/>
            </w:pPr>
            <w:r w:rsidRPr="00E65EBB">
              <w:t>12.925</w:t>
            </w:r>
          </w:p>
        </w:tc>
        <w:tc>
          <w:tcPr>
            <w:tcW w:w="822" w:type="pct"/>
            <w:tcBorders>
              <w:tl2br w:val="nil"/>
              <w:tr2bl w:val="nil"/>
            </w:tcBorders>
            <w:vAlign w:val="center"/>
          </w:tcPr>
          <w:p w:rsidR="00487509" w:rsidRPr="00E65EBB" w:rsidRDefault="009563C3">
            <w:pPr>
              <w:pStyle w:val="aff5"/>
            </w:pPr>
            <w:r w:rsidRPr="00E65EBB">
              <w:t>0.75</w:t>
            </w:r>
          </w:p>
        </w:tc>
        <w:tc>
          <w:tcPr>
            <w:tcW w:w="823" w:type="pct"/>
            <w:tcBorders>
              <w:tl2br w:val="nil"/>
              <w:tr2bl w:val="nil"/>
            </w:tcBorders>
            <w:vAlign w:val="center"/>
          </w:tcPr>
          <w:p w:rsidR="00487509" w:rsidRPr="00E65EBB" w:rsidRDefault="009563C3">
            <w:pPr>
              <w:pStyle w:val="aff5"/>
            </w:pPr>
            <w:r w:rsidRPr="00E65EBB">
              <w:t>21.174</w:t>
            </w:r>
          </w:p>
        </w:tc>
        <w:tc>
          <w:tcPr>
            <w:tcW w:w="822" w:type="pct"/>
            <w:tcBorders>
              <w:tl2br w:val="nil"/>
              <w:tr2bl w:val="nil"/>
            </w:tcBorders>
            <w:vAlign w:val="center"/>
          </w:tcPr>
          <w:p w:rsidR="00487509" w:rsidRPr="00E65EBB" w:rsidRDefault="009563C3">
            <w:pPr>
              <w:pStyle w:val="aff5"/>
            </w:pPr>
            <w:r w:rsidRPr="00E65EBB">
              <w:t>5</w:t>
            </w:r>
          </w:p>
        </w:tc>
        <w:tc>
          <w:tcPr>
            <w:tcW w:w="889" w:type="pct"/>
            <w:tcBorders>
              <w:tl2br w:val="nil"/>
              <w:tr2bl w:val="nil"/>
            </w:tcBorders>
            <w:vAlign w:val="center"/>
          </w:tcPr>
          <w:p w:rsidR="00487509" w:rsidRPr="00E65EBB" w:rsidRDefault="009563C3">
            <w:pPr>
              <w:pStyle w:val="aff5"/>
            </w:pPr>
            <w:r w:rsidRPr="00E65EBB">
              <w:t>21.141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p>
        </w:tc>
        <w:tc>
          <w:tcPr>
            <w:tcW w:w="823" w:type="pct"/>
            <w:tcBorders>
              <w:tl2br w:val="nil"/>
              <w:tr2bl w:val="nil"/>
            </w:tcBorders>
            <w:vAlign w:val="center"/>
          </w:tcPr>
          <w:p w:rsidR="00487509" w:rsidRPr="00E65EBB" w:rsidRDefault="009563C3">
            <w:pPr>
              <w:pStyle w:val="aff5"/>
            </w:pPr>
            <w:r w:rsidRPr="00E65EBB">
              <w:t>8.503</w:t>
            </w:r>
          </w:p>
        </w:tc>
        <w:tc>
          <w:tcPr>
            <w:tcW w:w="822" w:type="pct"/>
            <w:tcBorders>
              <w:tl2br w:val="nil"/>
              <w:tr2bl w:val="nil"/>
            </w:tcBorders>
            <w:vAlign w:val="center"/>
          </w:tcPr>
          <w:p w:rsidR="00487509" w:rsidRPr="00E65EBB" w:rsidRDefault="009563C3">
            <w:pPr>
              <w:pStyle w:val="aff5"/>
            </w:pPr>
            <w:r w:rsidRPr="00E65EBB">
              <w:t>1</w:t>
            </w:r>
          </w:p>
        </w:tc>
        <w:tc>
          <w:tcPr>
            <w:tcW w:w="823" w:type="pct"/>
            <w:tcBorders>
              <w:tl2br w:val="nil"/>
              <w:tr2bl w:val="nil"/>
            </w:tcBorders>
            <w:vAlign w:val="center"/>
          </w:tcPr>
          <w:p w:rsidR="00487509" w:rsidRPr="00E65EBB" w:rsidRDefault="009563C3">
            <w:pPr>
              <w:pStyle w:val="aff5"/>
            </w:pPr>
            <w:r w:rsidRPr="00E65EBB">
              <w:t>20.651</w:t>
            </w:r>
          </w:p>
        </w:tc>
        <w:tc>
          <w:tcPr>
            <w:tcW w:w="822" w:type="pct"/>
            <w:tcBorders>
              <w:tl2br w:val="nil"/>
              <w:tr2bl w:val="nil"/>
            </w:tcBorders>
            <w:vAlign w:val="center"/>
          </w:tcPr>
          <w:p w:rsidR="00487509" w:rsidRPr="00E65EBB" w:rsidRDefault="009563C3">
            <w:pPr>
              <w:pStyle w:val="aff5"/>
            </w:pPr>
            <w:r w:rsidRPr="00E65EBB">
              <w:t>7.5</w:t>
            </w:r>
          </w:p>
        </w:tc>
        <w:tc>
          <w:tcPr>
            <w:tcW w:w="889" w:type="pct"/>
            <w:tcBorders>
              <w:tl2br w:val="nil"/>
              <w:tr2bl w:val="nil"/>
            </w:tcBorders>
            <w:vAlign w:val="center"/>
          </w:tcPr>
          <w:p w:rsidR="00487509" w:rsidRPr="00E65EBB" w:rsidRDefault="009563C3">
            <w:pPr>
              <w:pStyle w:val="aff5"/>
            </w:pPr>
            <w:r w:rsidRPr="00E65EBB">
              <w:t>18.657</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r w:rsidRPr="00E65EBB">
              <w:t>.5</w:t>
            </w:r>
          </w:p>
        </w:tc>
        <w:tc>
          <w:tcPr>
            <w:tcW w:w="823" w:type="pct"/>
            <w:tcBorders>
              <w:tl2br w:val="nil"/>
              <w:tr2bl w:val="nil"/>
            </w:tcBorders>
            <w:vAlign w:val="center"/>
          </w:tcPr>
          <w:p w:rsidR="00487509" w:rsidRPr="00E65EBB" w:rsidRDefault="009563C3">
            <w:pPr>
              <w:pStyle w:val="aff5"/>
            </w:pPr>
            <w:r w:rsidRPr="00E65EBB">
              <w:t>2.529</w:t>
            </w:r>
          </w:p>
        </w:tc>
        <w:tc>
          <w:tcPr>
            <w:tcW w:w="822" w:type="pct"/>
            <w:tcBorders>
              <w:tl2br w:val="nil"/>
              <w:tr2bl w:val="nil"/>
            </w:tcBorders>
            <w:vAlign w:val="center"/>
          </w:tcPr>
          <w:p w:rsidR="00487509" w:rsidRPr="00E65EBB" w:rsidRDefault="009563C3">
            <w:pPr>
              <w:pStyle w:val="aff5"/>
            </w:pPr>
            <w:r w:rsidRPr="00E65EBB">
              <w:t>2</w:t>
            </w:r>
          </w:p>
        </w:tc>
        <w:tc>
          <w:tcPr>
            <w:tcW w:w="823" w:type="pct"/>
            <w:tcBorders>
              <w:tl2br w:val="nil"/>
              <w:tr2bl w:val="nil"/>
            </w:tcBorders>
            <w:vAlign w:val="center"/>
          </w:tcPr>
          <w:p w:rsidR="00487509" w:rsidRPr="00E65EBB" w:rsidRDefault="009563C3">
            <w:pPr>
              <w:pStyle w:val="aff5"/>
            </w:pPr>
            <w:r w:rsidRPr="00E65EBB">
              <w:t>16.490</w:t>
            </w:r>
          </w:p>
        </w:tc>
        <w:tc>
          <w:tcPr>
            <w:tcW w:w="822" w:type="pct"/>
            <w:tcBorders>
              <w:tl2br w:val="nil"/>
              <w:tr2bl w:val="nil"/>
            </w:tcBorders>
            <w:vAlign w:val="center"/>
          </w:tcPr>
          <w:p w:rsidR="00487509" w:rsidRPr="00E65EBB" w:rsidRDefault="009563C3">
            <w:pPr>
              <w:pStyle w:val="aff5"/>
            </w:pPr>
            <w:r w:rsidRPr="00E65EBB">
              <w:t>10</w:t>
            </w:r>
          </w:p>
        </w:tc>
        <w:tc>
          <w:tcPr>
            <w:tcW w:w="889" w:type="pct"/>
            <w:tcBorders>
              <w:tl2br w:val="nil"/>
              <w:tr2bl w:val="nil"/>
            </w:tcBorders>
            <w:vAlign w:val="center"/>
          </w:tcPr>
          <w:p w:rsidR="00487509" w:rsidRPr="00E65EBB" w:rsidRDefault="009563C3">
            <w:pPr>
              <w:pStyle w:val="aff5"/>
            </w:pPr>
            <w:r w:rsidRPr="00E65EBB">
              <w:t>14.530</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2</w:t>
            </w:r>
          </w:p>
        </w:tc>
        <w:tc>
          <w:tcPr>
            <w:tcW w:w="823" w:type="pct"/>
            <w:tcBorders>
              <w:tl2br w:val="nil"/>
              <w:tr2bl w:val="nil"/>
            </w:tcBorders>
            <w:vAlign w:val="center"/>
          </w:tcPr>
          <w:p w:rsidR="00487509" w:rsidRPr="00E65EBB" w:rsidRDefault="009563C3">
            <w:pPr>
              <w:pStyle w:val="aff5"/>
            </w:pPr>
            <w:r w:rsidRPr="00E65EBB">
              <w:t>0.456</w:t>
            </w:r>
          </w:p>
        </w:tc>
        <w:tc>
          <w:tcPr>
            <w:tcW w:w="822" w:type="pct"/>
            <w:tcBorders>
              <w:tl2br w:val="nil"/>
              <w:tr2bl w:val="nil"/>
            </w:tcBorders>
            <w:vAlign w:val="center"/>
          </w:tcPr>
          <w:p w:rsidR="00487509" w:rsidRPr="00E65EBB" w:rsidRDefault="009563C3">
            <w:pPr>
              <w:pStyle w:val="aff5"/>
            </w:pPr>
            <w:r w:rsidRPr="00E65EBB">
              <w:t>3</w:t>
            </w:r>
          </w:p>
        </w:tc>
        <w:tc>
          <w:tcPr>
            <w:tcW w:w="823" w:type="pct"/>
            <w:tcBorders>
              <w:tl2br w:val="nil"/>
              <w:tr2bl w:val="nil"/>
            </w:tcBorders>
            <w:vAlign w:val="center"/>
          </w:tcPr>
          <w:p w:rsidR="00487509" w:rsidRPr="00E65EBB" w:rsidRDefault="009563C3">
            <w:pPr>
              <w:pStyle w:val="aff5"/>
            </w:pPr>
            <w:r w:rsidRPr="00E65EBB">
              <w:t>10.781</w:t>
            </w:r>
          </w:p>
        </w:tc>
        <w:tc>
          <w:tcPr>
            <w:tcW w:w="822" w:type="pct"/>
            <w:tcBorders>
              <w:tl2br w:val="nil"/>
              <w:tr2bl w:val="nil"/>
            </w:tcBorders>
            <w:vAlign w:val="center"/>
          </w:tcPr>
          <w:p w:rsidR="00487509" w:rsidRPr="00E65EBB" w:rsidRDefault="009563C3">
            <w:pPr>
              <w:pStyle w:val="aff5"/>
            </w:pPr>
            <w:r w:rsidRPr="00E65EBB">
              <w:t>15</w:t>
            </w:r>
          </w:p>
        </w:tc>
        <w:tc>
          <w:tcPr>
            <w:tcW w:w="889" w:type="pct"/>
            <w:tcBorders>
              <w:tl2br w:val="nil"/>
              <w:tr2bl w:val="nil"/>
            </w:tcBorders>
            <w:vAlign w:val="center"/>
          </w:tcPr>
          <w:p w:rsidR="00487509" w:rsidRPr="00E65EBB" w:rsidRDefault="009563C3">
            <w:pPr>
              <w:pStyle w:val="aff5"/>
            </w:pPr>
            <w:r w:rsidRPr="00E65EBB">
              <w:t>6.057</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2</w:t>
            </w:r>
            <w:r w:rsidRPr="00E65EBB">
              <w:t>.5</w:t>
            </w:r>
          </w:p>
        </w:tc>
        <w:tc>
          <w:tcPr>
            <w:tcW w:w="823" w:type="pct"/>
            <w:tcBorders>
              <w:tl2br w:val="nil"/>
              <w:tr2bl w:val="nil"/>
            </w:tcBorders>
            <w:vAlign w:val="center"/>
          </w:tcPr>
          <w:p w:rsidR="00487509" w:rsidRPr="00E65EBB" w:rsidRDefault="009563C3">
            <w:pPr>
              <w:pStyle w:val="aff5"/>
            </w:pPr>
            <w:r w:rsidRPr="00E65EBB">
              <w:t>0.049</w:t>
            </w:r>
          </w:p>
        </w:tc>
        <w:tc>
          <w:tcPr>
            <w:tcW w:w="822" w:type="pct"/>
            <w:tcBorders>
              <w:tl2br w:val="nil"/>
              <w:tr2bl w:val="nil"/>
            </w:tcBorders>
            <w:vAlign w:val="center"/>
          </w:tcPr>
          <w:p w:rsidR="00487509" w:rsidRPr="00E65EBB" w:rsidRDefault="009563C3">
            <w:pPr>
              <w:pStyle w:val="aff5"/>
            </w:pPr>
            <w:r w:rsidRPr="00E65EBB">
              <w:t>5</w:t>
            </w:r>
          </w:p>
        </w:tc>
        <w:tc>
          <w:tcPr>
            <w:tcW w:w="823" w:type="pct"/>
            <w:tcBorders>
              <w:tl2br w:val="nil"/>
              <w:tr2bl w:val="nil"/>
            </w:tcBorders>
            <w:vAlign w:val="center"/>
          </w:tcPr>
          <w:p w:rsidR="00487509" w:rsidRPr="00E65EBB" w:rsidRDefault="009563C3">
            <w:pPr>
              <w:pStyle w:val="aff5"/>
            </w:pPr>
            <w:r w:rsidRPr="00E65EBB">
              <w:t>2.529</w:t>
            </w:r>
          </w:p>
        </w:tc>
        <w:tc>
          <w:tcPr>
            <w:tcW w:w="822" w:type="pct"/>
            <w:tcBorders>
              <w:tl2br w:val="nil"/>
              <w:tr2bl w:val="nil"/>
            </w:tcBorders>
            <w:vAlign w:val="center"/>
          </w:tcPr>
          <w:p w:rsidR="00487509" w:rsidRPr="00E65EBB" w:rsidRDefault="009563C3">
            <w:pPr>
              <w:pStyle w:val="aff5"/>
            </w:pPr>
            <w:r w:rsidRPr="00E65EBB">
              <w:t>20</w:t>
            </w:r>
          </w:p>
        </w:tc>
        <w:tc>
          <w:tcPr>
            <w:tcW w:w="889" w:type="pct"/>
            <w:tcBorders>
              <w:tl2br w:val="nil"/>
              <w:tr2bl w:val="nil"/>
            </w:tcBorders>
            <w:vAlign w:val="center"/>
          </w:tcPr>
          <w:p w:rsidR="00487509" w:rsidRPr="00E65EBB" w:rsidRDefault="009563C3">
            <w:pPr>
              <w:pStyle w:val="aff5"/>
            </w:pPr>
            <w:r w:rsidRPr="00E65EBB">
              <w:t>1.531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3</w:t>
            </w:r>
          </w:p>
        </w:tc>
        <w:tc>
          <w:tcPr>
            <w:tcW w:w="823" w:type="pct"/>
            <w:tcBorders>
              <w:tl2br w:val="nil"/>
              <w:tr2bl w:val="nil"/>
            </w:tcBorders>
            <w:vAlign w:val="center"/>
          </w:tcPr>
          <w:p w:rsidR="00487509" w:rsidRPr="00E65EBB" w:rsidRDefault="009563C3">
            <w:pPr>
              <w:pStyle w:val="aff5"/>
            </w:pPr>
            <w:r w:rsidRPr="00E65EBB">
              <w:t>0.003</w:t>
            </w:r>
          </w:p>
        </w:tc>
        <w:tc>
          <w:tcPr>
            <w:tcW w:w="822" w:type="pct"/>
            <w:tcBorders>
              <w:tl2br w:val="nil"/>
              <w:tr2bl w:val="nil"/>
            </w:tcBorders>
            <w:vAlign w:val="center"/>
          </w:tcPr>
          <w:p w:rsidR="00487509" w:rsidRPr="00E65EBB" w:rsidRDefault="009563C3">
            <w:pPr>
              <w:pStyle w:val="aff5"/>
            </w:pPr>
            <w:r w:rsidRPr="00E65EBB">
              <w:t>7.5</w:t>
            </w:r>
          </w:p>
        </w:tc>
        <w:tc>
          <w:tcPr>
            <w:tcW w:w="823" w:type="pct"/>
            <w:tcBorders>
              <w:tl2br w:val="nil"/>
              <w:tr2bl w:val="nil"/>
            </w:tcBorders>
            <w:vAlign w:val="center"/>
          </w:tcPr>
          <w:p w:rsidR="00487509" w:rsidRPr="00E65EBB" w:rsidRDefault="009563C3">
            <w:pPr>
              <w:pStyle w:val="aff5"/>
            </w:pPr>
            <w:r w:rsidRPr="00E65EBB">
              <w:t>0.134</w:t>
            </w:r>
          </w:p>
        </w:tc>
        <w:tc>
          <w:tcPr>
            <w:tcW w:w="822" w:type="pct"/>
            <w:tcBorders>
              <w:tl2br w:val="nil"/>
              <w:tr2bl w:val="nil"/>
            </w:tcBorders>
            <w:vAlign w:val="center"/>
          </w:tcPr>
          <w:p w:rsidR="00487509" w:rsidRPr="00E65EBB" w:rsidRDefault="009563C3">
            <w:pPr>
              <w:pStyle w:val="aff5"/>
            </w:pPr>
            <w:r w:rsidRPr="00E65EBB">
              <w:t>25</w:t>
            </w:r>
          </w:p>
        </w:tc>
        <w:tc>
          <w:tcPr>
            <w:tcW w:w="889" w:type="pct"/>
            <w:tcBorders>
              <w:tl2br w:val="nil"/>
              <w:tr2bl w:val="nil"/>
            </w:tcBorders>
            <w:vAlign w:val="center"/>
          </w:tcPr>
          <w:p w:rsidR="00487509" w:rsidRPr="00E65EBB" w:rsidRDefault="009563C3">
            <w:pPr>
              <w:pStyle w:val="aff5"/>
            </w:pPr>
            <w:r w:rsidRPr="00E65EBB">
              <w:t>0.234</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5</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10</w:t>
            </w:r>
          </w:p>
        </w:tc>
        <w:tc>
          <w:tcPr>
            <w:tcW w:w="823" w:type="pct"/>
            <w:tcBorders>
              <w:tl2br w:val="nil"/>
              <w:tr2bl w:val="nil"/>
            </w:tcBorders>
            <w:vAlign w:val="center"/>
          </w:tcPr>
          <w:p w:rsidR="00487509" w:rsidRPr="00E65EBB" w:rsidRDefault="009563C3">
            <w:pPr>
              <w:pStyle w:val="aff5"/>
            </w:pPr>
            <w:r w:rsidRPr="00E65EBB">
              <w:t>0.002</w:t>
            </w:r>
          </w:p>
        </w:tc>
        <w:tc>
          <w:tcPr>
            <w:tcW w:w="822" w:type="pct"/>
            <w:tcBorders>
              <w:tl2br w:val="nil"/>
              <w:tr2bl w:val="nil"/>
            </w:tcBorders>
            <w:vAlign w:val="center"/>
          </w:tcPr>
          <w:p w:rsidR="00487509" w:rsidRPr="00E65EBB" w:rsidRDefault="009563C3">
            <w:pPr>
              <w:pStyle w:val="aff5"/>
            </w:pPr>
            <w:r w:rsidRPr="00E65EBB">
              <w:t>30</w:t>
            </w:r>
          </w:p>
        </w:tc>
        <w:tc>
          <w:tcPr>
            <w:tcW w:w="889" w:type="pct"/>
            <w:tcBorders>
              <w:tl2br w:val="nil"/>
              <w:tr2bl w:val="nil"/>
            </w:tcBorders>
            <w:vAlign w:val="center"/>
          </w:tcPr>
          <w:p w:rsidR="00487509" w:rsidRPr="00E65EBB" w:rsidRDefault="009563C3">
            <w:pPr>
              <w:pStyle w:val="aff5"/>
            </w:pPr>
            <w:r w:rsidRPr="00E65EBB">
              <w:rPr>
                <w:rFonts w:hint="eastAsia"/>
              </w:rPr>
              <w:t>0</w:t>
            </w:r>
            <w:r w:rsidRPr="00E65EBB">
              <w:t>.021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7</w:t>
            </w:r>
            <w:r w:rsidRPr="00E65EBB">
              <w:t>.5</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15</w:t>
            </w:r>
          </w:p>
        </w:tc>
        <w:tc>
          <w:tcPr>
            <w:tcW w:w="823" w:type="pct"/>
            <w:tcBorders>
              <w:tl2br w:val="nil"/>
              <w:tr2bl w:val="nil"/>
            </w:tcBorders>
            <w:vAlign w:val="center"/>
          </w:tcPr>
          <w:p w:rsidR="00487509" w:rsidRPr="00E65EBB" w:rsidRDefault="009563C3">
            <w:pPr>
              <w:pStyle w:val="aff5"/>
            </w:pPr>
            <w:r w:rsidRPr="00E65EBB">
              <w:rPr>
                <w:rFonts w:hint="eastAsia"/>
              </w:rPr>
              <w:t>0</w:t>
            </w:r>
          </w:p>
        </w:tc>
        <w:tc>
          <w:tcPr>
            <w:tcW w:w="822" w:type="pct"/>
            <w:tcBorders>
              <w:tl2br w:val="nil"/>
              <w:tr2bl w:val="nil"/>
            </w:tcBorders>
            <w:vAlign w:val="center"/>
          </w:tcPr>
          <w:p w:rsidR="00487509" w:rsidRPr="00E65EBB" w:rsidRDefault="009563C3">
            <w:pPr>
              <w:pStyle w:val="aff5"/>
            </w:pPr>
            <w:r w:rsidRPr="00E65EBB">
              <w:t>35</w:t>
            </w:r>
          </w:p>
        </w:tc>
        <w:tc>
          <w:tcPr>
            <w:tcW w:w="889" w:type="pct"/>
            <w:tcBorders>
              <w:tl2br w:val="nil"/>
              <w:tr2bl w:val="nil"/>
            </w:tcBorders>
            <w:vAlign w:val="center"/>
          </w:tcPr>
          <w:p w:rsidR="00487509" w:rsidRPr="00E65EBB" w:rsidRDefault="009563C3">
            <w:pPr>
              <w:pStyle w:val="aff5"/>
            </w:pPr>
            <w:r w:rsidRPr="00E65EBB">
              <w:t>0.001</w:t>
            </w:r>
          </w:p>
        </w:tc>
      </w:tr>
      <w:tr w:rsidR="00487509" w:rsidRPr="00E65EBB">
        <w:trPr>
          <w:trHeight w:val="340"/>
          <w:jc w:val="center"/>
        </w:trPr>
        <w:tc>
          <w:tcPr>
            <w:tcW w:w="821" w:type="pct"/>
            <w:tcBorders>
              <w:tl2br w:val="nil"/>
              <w:tr2bl w:val="nil"/>
            </w:tcBorders>
            <w:vAlign w:val="center"/>
          </w:tcPr>
          <w:p w:rsidR="00487509" w:rsidRPr="00E65EBB" w:rsidRDefault="009563C3">
            <w:pPr>
              <w:pStyle w:val="aff5"/>
            </w:pPr>
            <w:r w:rsidRPr="00E65EBB">
              <w:rPr>
                <w:rFonts w:hint="eastAsia"/>
              </w:rPr>
              <w:t>1</w:t>
            </w:r>
            <w:r w:rsidRPr="00E65EBB">
              <w:t>0</w:t>
            </w:r>
          </w:p>
        </w:tc>
        <w:tc>
          <w:tcPr>
            <w:tcW w:w="823" w:type="pct"/>
            <w:tcBorders>
              <w:tl2br w:val="nil"/>
              <w:tr2bl w:val="nil"/>
            </w:tcBorders>
            <w:vAlign w:val="center"/>
          </w:tcPr>
          <w:p w:rsidR="00487509" w:rsidRPr="00E65EBB" w:rsidRDefault="009563C3">
            <w:pPr>
              <w:pStyle w:val="aff5"/>
            </w:pPr>
            <w:r w:rsidRPr="00E65EBB">
              <w:t>0</w:t>
            </w:r>
          </w:p>
        </w:tc>
        <w:tc>
          <w:tcPr>
            <w:tcW w:w="822" w:type="pct"/>
            <w:tcBorders>
              <w:tl2br w:val="nil"/>
              <w:tr2bl w:val="nil"/>
            </w:tcBorders>
            <w:vAlign w:val="center"/>
          </w:tcPr>
          <w:p w:rsidR="00487509" w:rsidRPr="00E65EBB" w:rsidRDefault="009563C3">
            <w:pPr>
              <w:pStyle w:val="aff5"/>
            </w:pPr>
            <w:r w:rsidRPr="00E65EBB">
              <w:t>20</w:t>
            </w:r>
          </w:p>
        </w:tc>
        <w:tc>
          <w:tcPr>
            <w:tcW w:w="823" w:type="pct"/>
            <w:tcBorders>
              <w:tl2br w:val="nil"/>
              <w:tr2bl w:val="nil"/>
            </w:tcBorders>
            <w:vAlign w:val="center"/>
          </w:tcPr>
          <w:p w:rsidR="00487509" w:rsidRPr="00E65EBB" w:rsidRDefault="009563C3">
            <w:pPr>
              <w:pStyle w:val="aff5"/>
            </w:pPr>
            <w:r w:rsidRPr="00E65EBB">
              <w:rPr>
                <w:rFonts w:hint="eastAsia"/>
              </w:rPr>
              <w:t>0</w:t>
            </w:r>
          </w:p>
        </w:tc>
        <w:tc>
          <w:tcPr>
            <w:tcW w:w="822" w:type="pct"/>
            <w:tcBorders>
              <w:tl2br w:val="nil"/>
              <w:tr2bl w:val="nil"/>
            </w:tcBorders>
            <w:vAlign w:val="center"/>
          </w:tcPr>
          <w:p w:rsidR="00487509" w:rsidRPr="00E65EBB" w:rsidRDefault="009563C3">
            <w:pPr>
              <w:pStyle w:val="aff5"/>
            </w:pPr>
            <w:r w:rsidRPr="00E65EBB">
              <w:t>40</w:t>
            </w:r>
          </w:p>
        </w:tc>
        <w:tc>
          <w:tcPr>
            <w:tcW w:w="889" w:type="pct"/>
            <w:tcBorders>
              <w:tl2br w:val="nil"/>
              <w:tr2bl w:val="nil"/>
            </w:tcBorders>
            <w:vAlign w:val="center"/>
          </w:tcPr>
          <w:p w:rsidR="00487509" w:rsidRPr="00E65EBB" w:rsidRDefault="009563C3">
            <w:pPr>
              <w:pStyle w:val="aff5"/>
            </w:pPr>
            <w:r w:rsidRPr="00E65EBB">
              <w:rPr>
                <w:rFonts w:hint="eastAsia"/>
              </w:rPr>
              <w:t>0</w:t>
            </w:r>
          </w:p>
        </w:tc>
      </w:tr>
    </w:tbl>
    <w:p w:rsidR="00487509" w:rsidRPr="00E65EBB" w:rsidRDefault="009563C3">
      <w:pPr>
        <w:pStyle w:val="a3"/>
        <w:spacing w:beforeLines="50" w:before="120"/>
        <w:ind w:firstLine="480"/>
      </w:pPr>
      <w:r w:rsidRPr="00E65EBB">
        <w:rPr>
          <w:rFonts w:hint="eastAsia"/>
        </w:rPr>
        <w:t>根据以上预测结果分析，废水泄露事故情形导致污染物下渗进入地下水环境，周边区域地下水环境已不能满足《地下水质量标准》（</w:t>
      </w:r>
      <w:r w:rsidRPr="00E65EBB">
        <w:rPr>
          <w:rFonts w:hint="eastAsia"/>
        </w:rPr>
        <w:t>GB</w:t>
      </w:r>
      <w:r w:rsidRPr="00E65EBB">
        <w:t>/</w:t>
      </w:r>
      <w:r w:rsidRPr="00E65EBB">
        <w:rPr>
          <w:rFonts w:hint="eastAsia"/>
        </w:rPr>
        <w:t>T</w:t>
      </w:r>
      <w:r w:rsidRPr="00E65EBB">
        <w:t>14848-2017</w:t>
      </w:r>
      <w:r w:rsidRPr="00E65EBB">
        <w:rPr>
          <w:rFonts w:hint="eastAsia"/>
        </w:rPr>
        <w:t>）中的</w:t>
      </w:r>
      <w:r w:rsidRPr="00E65EBB">
        <w:t>Ⅲ</w:t>
      </w:r>
      <w:r w:rsidRPr="00E65EBB">
        <w:rPr>
          <w:rFonts w:hint="eastAsia"/>
        </w:rPr>
        <w:t>类标准。</w:t>
      </w:r>
    </w:p>
    <w:p w:rsidR="00487509" w:rsidRPr="00E65EBB" w:rsidRDefault="009563C3">
      <w:pPr>
        <w:pStyle w:val="a3"/>
        <w:ind w:firstLine="480"/>
      </w:pPr>
      <w:r w:rsidRPr="00E65EBB">
        <w:rPr>
          <w:rFonts w:hint="eastAsia"/>
        </w:rPr>
        <w:t>企业应委托具有相关资质的运输单位，派遣专用运输车辆进行污水运输，此外严格落实车辆定期检修、完善防漏措施，车辆出厂前需对车辆进行检查。企业东厂区距本项目厂区仅</w:t>
      </w:r>
      <w:r w:rsidRPr="00E65EBB">
        <w:rPr>
          <w:rFonts w:hint="eastAsia"/>
        </w:rPr>
        <w:t>1.4km</w:t>
      </w:r>
      <w:r w:rsidRPr="00E65EBB">
        <w:rPr>
          <w:rFonts w:hint="eastAsia"/>
        </w:rPr>
        <w:t>车程，在此基础上，废水小量泄露基本不会对地下水环境造成不利影响。</w:t>
      </w:r>
    </w:p>
    <w:p w:rsidR="00487509" w:rsidRPr="00E65EBB" w:rsidRDefault="009563C3">
      <w:pPr>
        <w:pStyle w:val="42"/>
      </w:pPr>
      <w:r w:rsidRPr="00E65EBB">
        <w:rPr>
          <w:rFonts w:hint="eastAsia"/>
        </w:rPr>
        <w:lastRenderedPageBreak/>
        <w:t>6</w:t>
      </w:r>
      <w:r w:rsidRPr="00E65EBB">
        <w:t>.2.7.9</w:t>
      </w:r>
      <w:r w:rsidRPr="00E65EBB">
        <w:rPr>
          <w:rFonts w:hint="eastAsia"/>
        </w:rPr>
        <w:t>环境风险评价</w:t>
      </w:r>
    </w:p>
    <w:p w:rsidR="00487509" w:rsidRPr="00E65EBB" w:rsidRDefault="009563C3">
      <w:pPr>
        <w:pStyle w:val="a3"/>
        <w:ind w:firstLine="480"/>
      </w:pPr>
      <w:r w:rsidRPr="00E65EBB">
        <w:rPr>
          <w:rFonts w:hint="eastAsia"/>
        </w:rPr>
        <w:t>本项目环境风险源主要是污水处理设施、染化料原料存放仓库、甲酸仓库、油料仓库、危废仓库以及涉及其他有毒有害原料储存、使用的生产车间等，涉及的环境风险物质主要为甲酸、油脂、铬粉、甲酸钠、</w:t>
      </w:r>
      <w:r w:rsidRPr="00E65EBB">
        <w:rPr>
          <w:rFonts w:hint="eastAsia"/>
        </w:rPr>
        <w:t>D</w:t>
      </w:r>
      <w:r w:rsidRPr="00E65EBB">
        <w:rPr>
          <w:rFonts w:hint="eastAsia"/>
        </w:rPr>
        <w:t>分散单宁、栲胶、复鞣剂、染料、水性颜料、液碱、润滑油、齿轮油、机油，此外还有含铬边角料、含铬皮屑、沾染有毒有害原料的废包装材料、废油、含油劳保用品、含铬污泥、实验室试剂瓶等危险废物。本项目最大可信事故为有毒有害物料泄露风险事故，以及可能导致的火灾、爆炸、人员中毒等其他伴生</w:t>
      </w:r>
      <w:r w:rsidRPr="00E65EBB">
        <w:rPr>
          <w:rFonts w:hint="eastAsia"/>
        </w:rPr>
        <w:t>/</w:t>
      </w:r>
      <w:r w:rsidRPr="00E65EBB">
        <w:rPr>
          <w:rFonts w:hint="eastAsia"/>
        </w:rPr>
        <w:t>次生危险，对周围环境空气、地表水环境、地下水环境、土壤环境以及周围人群健康产生不同程度的不利影响。</w:t>
      </w:r>
    </w:p>
    <w:p w:rsidR="00487509" w:rsidRPr="00E65EBB" w:rsidRDefault="009563C3">
      <w:pPr>
        <w:pStyle w:val="a3"/>
        <w:ind w:firstLine="480"/>
      </w:pPr>
      <w:r w:rsidRPr="00E65EBB">
        <w:rPr>
          <w:rFonts w:hint="eastAsia"/>
        </w:rPr>
        <w:t>要求建设单位从生产、储运、三废治理等多方面积极采取防护措施，加强生产设备及污染防治设施的日常维护，全厂建立健全风险防控体系，通过完善应急物资、设备等风险防范措施降低企业环境风险发生概率。一旦风险事故发生后，企业应及时采取风险防范措施并启动突发环境事件应急预案，控制事故影响扩大，将事故造成的危害降至最低程度。</w:t>
      </w:r>
    </w:p>
    <w:p w:rsidR="00487509" w:rsidRPr="00E65EBB" w:rsidRDefault="009563C3">
      <w:pPr>
        <w:pStyle w:val="42"/>
      </w:pPr>
      <w:r w:rsidRPr="00E65EBB">
        <w:rPr>
          <w:rFonts w:hint="eastAsia"/>
        </w:rPr>
        <w:t>6</w:t>
      </w:r>
      <w:r w:rsidRPr="00E65EBB">
        <w:t>.2.7.10</w:t>
      </w:r>
      <w:r w:rsidRPr="00E65EBB">
        <w:rPr>
          <w:rFonts w:hint="eastAsia"/>
        </w:rPr>
        <w:t>环境风险管理</w:t>
      </w:r>
    </w:p>
    <w:p w:rsidR="00487509" w:rsidRPr="00E65EBB" w:rsidRDefault="009563C3">
      <w:pPr>
        <w:pStyle w:val="a3"/>
        <w:ind w:firstLine="482"/>
        <w:rPr>
          <w:b/>
          <w:bCs/>
        </w:rPr>
      </w:pPr>
      <w:r w:rsidRPr="00E65EBB">
        <w:rPr>
          <w:rFonts w:hint="eastAsia"/>
          <w:b/>
          <w:bCs/>
        </w:rPr>
        <w:t>1</w:t>
      </w:r>
      <w:r w:rsidRPr="00E65EBB">
        <w:rPr>
          <w:rFonts w:hint="eastAsia"/>
          <w:b/>
          <w:bCs/>
        </w:rPr>
        <w:t>、环境风险管理目标</w:t>
      </w:r>
    </w:p>
    <w:p w:rsidR="00487509" w:rsidRPr="00E65EBB" w:rsidRDefault="009563C3">
      <w:pPr>
        <w:pStyle w:val="a3"/>
        <w:ind w:firstLine="480"/>
      </w:pPr>
      <w:r w:rsidRPr="00E65EBB">
        <w:rPr>
          <w:rFonts w:hint="eastAsia"/>
        </w:rPr>
        <w:t>环境风险管理的目标是采用最低合理可行原则管控环境风险。采取的环境风险防范措施应与社会经济技术发展水平相适应，运用科学的技术手段和管理方法，对环境风险进行有效的预防、监控、响应。</w:t>
      </w:r>
    </w:p>
    <w:p w:rsidR="00487509" w:rsidRPr="00E65EBB" w:rsidRDefault="009563C3">
      <w:pPr>
        <w:pStyle w:val="a3"/>
        <w:ind w:firstLine="482"/>
        <w:rPr>
          <w:b/>
          <w:bCs/>
        </w:rPr>
      </w:pPr>
      <w:r w:rsidRPr="00E65EBB">
        <w:rPr>
          <w:rFonts w:hint="eastAsia"/>
          <w:b/>
          <w:bCs/>
        </w:rPr>
        <w:t>2</w:t>
      </w:r>
      <w:r w:rsidRPr="00E65EBB">
        <w:rPr>
          <w:rFonts w:hint="eastAsia"/>
          <w:b/>
          <w:bCs/>
        </w:rPr>
        <w:t>、环境风险防范措施</w:t>
      </w:r>
    </w:p>
    <w:p w:rsidR="00487509" w:rsidRPr="00E65EBB" w:rsidRDefault="009563C3">
      <w:pPr>
        <w:pStyle w:val="a3"/>
        <w:ind w:firstLine="480"/>
      </w:pPr>
      <w:r w:rsidRPr="00E65EBB">
        <w:rPr>
          <w:rFonts w:hint="eastAsia"/>
        </w:rPr>
        <w:t>①制定安全生产管理制度</w:t>
      </w:r>
    </w:p>
    <w:p w:rsidR="00487509" w:rsidRPr="00E65EBB" w:rsidRDefault="009563C3">
      <w:pPr>
        <w:pStyle w:val="a3"/>
        <w:ind w:firstLine="480"/>
      </w:pPr>
      <w:r w:rsidRPr="00E65EBB">
        <w:rPr>
          <w:rFonts w:hint="eastAsia"/>
        </w:rPr>
        <w:t>企业应强化风险意识，加强安全管理，建立严格的、完善的安全生产规章制度及操作规程，加强安全生产的宣传和教育，确保安全生产落实到生产中的每一个环节。</w:t>
      </w:r>
    </w:p>
    <w:p w:rsidR="00487509" w:rsidRPr="00E65EBB" w:rsidRDefault="009563C3">
      <w:pPr>
        <w:pStyle w:val="a3"/>
        <w:ind w:firstLine="480"/>
      </w:pPr>
      <w:r w:rsidRPr="00E65EBB">
        <w:rPr>
          <w:rFonts w:hint="eastAsia"/>
        </w:rPr>
        <w:t>严格执行《危险化学品安全管理条例》、《危险化学品管理办法》、《使用有毒物品作业场所劳动保护条例》、《危险物品运输管理规则》等有关法规，加强对液体物料、危险化学品等危险物质运输、贮存的科学管理，对储运设备进行定期检查。</w:t>
      </w:r>
    </w:p>
    <w:p w:rsidR="00487509" w:rsidRPr="00E65EBB" w:rsidRDefault="009563C3">
      <w:pPr>
        <w:pStyle w:val="a3"/>
        <w:ind w:firstLine="480"/>
      </w:pPr>
      <w:r w:rsidRPr="00E65EBB">
        <w:rPr>
          <w:rFonts w:hint="eastAsia"/>
        </w:rPr>
        <w:t>公司生产管理部门应将安全生产与环境保护摆在首要位置，设置专职安全管理人员，聘请具有多年安全管理实际经验的人才担当。加强职工的技术培训、专业培训、安全与工业卫生知识的教育，操作工必须经岗位培训考核合格，取得安全作业证方可</w:t>
      </w:r>
      <w:r w:rsidRPr="00E65EBB">
        <w:rPr>
          <w:rFonts w:hint="eastAsia"/>
        </w:rPr>
        <w:lastRenderedPageBreak/>
        <w:t>上岗。</w:t>
      </w:r>
    </w:p>
    <w:p w:rsidR="00487509" w:rsidRPr="00E65EBB" w:rsidRDefault="009563C3">
      <w:pPr>
        <w:pStyle w:val="a3"/>
        <w:ind w:firstLine="480"/>
      </w:pPr>
      <w:r w:rsidRPr="00E65EBB">
        <w:rPr>
          <w:rFonts w:hint="eastAsia"/>
        </w:rPr>
        <w:t>②运输、暂存使用中的安全管理</w:t>
      </w:r>
    </w:p>
    <w:p w:rsidR="00487509" w:rsidRPr="00E65EBB" w:rsidRDefault="009563C3">
      <w:pPr>
        <w:pStyle w:val="a3"/>
        <w:ind w:firstLine="480"/>
      </w:pPr>
      <w:r w:rsidRPr="00E65EBB">
        <w:rPr>
          <w:rFonts w:hint="eastAsia"/>
        </w:rPr>
        <w:t>危险化学品采用汽车运输，在运输和使用过程中的安全操作与管理对于防范突发性污染事故将起着重要的作用。因此，运输过程风险防范应从包装着手，有关包装的具体要求可以参照《危险货物分类和品名编号》、《危险货物包装标志》、《危险货物运输包装通用技术条件》、《气瓶安全监察规程》等一系列规章制度进行，防止危险物质在转移过程中发生遗失事故。包装应严格按照有关危险品特性及相关强度等级进行，运输包装件严格按规定印制提醒符号，标明危险品类别、名称及尺寸、颜色。</w:t>
      </w:r>
    </w:p>
    <w:p w:rsidR="00487509" w:rsidRPr="00E65EBB" w:rsidRDefault="009563C3">
      <w:pPr>
        <w:pStyle w:val="a3"/>
        <w:ind w:firstLine="480"/>
      </w:pPr>
      <w:r w:rsidRPr="00E65EBB">
        <w:rPr>
          <w:rFonts w:hint="eastAsia"/>
        </w:rPr>
        <w:t>运输装卸过程也要严格按照国家有关规定执行，包括《汽车危险货物运输规则》、《汽车危险货物运输、装卸作业规程》、《机动车运行安全技术条件》等，运输易燃易爆危险化学品的车辆必须办理“易燃易爆危险化学品三证”，必须配备相应的消防器材，有经过消防安全培训合格的驾驶员、押运员。</w:t>
      </w:r>
    </w:p>
    <w:p w:rsidR="00487509" w:rsidRPr="00E65EBB" w:rsidRDefault="009563C3">
      <w:pPr>
        <w:pStyle w:val="a3"/>
        <w:ind w:firstLine="480"/>
      </w:pPr>
      <w:r w:rsidRPr="00E65EBB">
        <w:rPr>
          <w:rFonts w:hint="eastAsia"/>
        </w:rPr>
        <w:t>危险化学品、危险物质、危险废物的暂存场所需严格按照规范要求设置，严格按照不同原料的性质分类贮存，设置泄露报警系统及监控系统，可保证一旦发生泄露事故能够得到及时的处置。生产车间地面采取硬化处理，原料仓库落实防腐、防渗漏措施；针对危险废物应按国家相关规范建设危废仓库暂存，做好防风、防雨、防晒、防燃爆、防渗漏、防腐等相关要求。同时需加强暂存场所的日常管理，对暂存设施进行日常检查、维修，操作过程需按规范要求实施，不得进行可能会导致危险发生的操作。各类危险物质的包装须定期进行检查，一旦发现有老化、破损现象须及时更换包装，杜绝风险事故的发生。</w:t>
      </w:r>
    </w:p>
    <w:p w:rsidR="00487509" w:rsidRPr="00E65EBB" w:rsidRDefault="009563C3">
      <w:pPr>
        <w:pStyle w:val="a3"/>
        <w:ind w:firstLine="480"/>
      </w:pPr>
      <w:r w:rsidRPr="00E65EBB">
        <w:rPr>
          <w:rFonts w:hint="eastAsia"/>
        </w:rPr>
        <w:t>③生产过程事故风险防范措施</w:t>
      </w:r>
    </w:p>
    <w:p w:rsidR="00487509" w:rsidRPr="00E65EBB" w:rsidRDefault="009563C3">
      <w:pPr>
        <w:pStyle w:val="a3"/>
        <w:ind w:firstLine="480"/>
      </w:pPr>
      <w:r w:rsidRPr="00E65EBB">
        <w:rPr>
          <w:rFonts w:hint="eastAsia"/>
        </w:rPr>
        <w:t>生产过程事故风险防范是安全生产的核心，要求企业严格采取防范措施加以预防。</w:t>
      </w:r>
    </w:p>
    <w:p w:rsidR="00487509" w:rsidRPr="00E65EBB" w:rsidRDefault="009563C3">
      <w:pPr>
        <w:pStyle w:val="a3"/>
        <w:ind w:firstLine="480"/>
      </w:pPr>
      <w:r w:rsidRPr="00E65EBB">
        <w:rPr>
          <w:rFonts w:hint="eastAsia"/>
        </w:rPr>
        <w:t>1</w:t>
      </w:r>
      <w:r w:rsidRPr="00E65EBB">
        <w:rPr>
          <w:rFonts w:hint="eastAsia"/>
        </w:rPr>
        <w:t>）对易发生火灾、爆炸风险以及事故性泄漏的风险单元、装置设备，在安全管理中要密切注意事故易发部位，做好运行监督检查与维修保养，防患于未然。加强对危险物料存放仓库定期巡查，以及污水输送管道、阀门定期检修、维护管理工作。</w:t>
      </w:r>
    </w:p>
    <w:p w:rsidR="00487509" w:rsidRPr="00E65EBB" w:rsidRDefault="009563C3">
      <w:pPr>
        <w:pStyle w:val="a3"/>
        <w:ind w:firstLine="480"/>
      </w:pPr>
      <w:r w:rsidRPr="00E65EBB">
        <w:t>2</w:t>
      </w:r>
      <w:r w:rsidRPr="00E65EBB">
        <w:rPr>
          <w:rFonts w:hint="eastAsia"/>
        </w:rPr>
        <w:t>）需对企业厂区仓库及车间地面采取防渗防腐措施，设置废水导排管道及含铬废水专用排水管道，管道采用</w:t>
      </w:r>
      <w:r w:rsidRPr="00E65EBB">
        <w:rPr>
          <w:rFonts w:hint="eastAsia"/>
        </w:rPr>
        <w:t>PE</w:t>
      </w:r>
      <w:r w:rsidRPr="00E65EBB">
        <w:rPr>
          <w:rFonts w:hint="eastAsia"/>
        </w:rPr>
        <w:t>防渗材料，方便生产废水收集、引流至污水处理系统进行处理。</w:t>
      </w:r>
    </w:p>
    <w:p w:rsidR="00487509" w:rsidRPr="00E65EBB" w:rsidRDefault="009563C3">
      <w:pPr>
        <w:pStyle w:val="a3"/>
        <w:ind w:firstLine="480"/>
      </w:pPr>
      <w:r w:rsidRPr="00E65EBB">
        <w:t>3</w:t>
      </w:r>
      <w:r w:rsidRPr="00E65EBB">
        <w:rPr>
          <w:rFonts w:hint="eastAsia"/>
        </w:rPr>
        <w:t>）必须组织专门人员每天每班多次进行周期性巡回检查，有跑冒滴漏或其他异常</w:t>
      </w:r>
      <w:r w:rsidRPr="00E65EBB">
        <w:rPr>
          <w:rFonts w:hint="eastAsia"/>
        </w:rPr>
        <w:lastRenderedPageBreak/>
        <w:t>现象的应及时检修，必要时按照“生产服从安全”原则停车检修，严禁带病或不正常运转。</w:t>
      </w:r>
    </w:p>
    <w:p w:rsidR="00487509" w:rsidRPr="00E65EBB" w:rsidRDefault="009563C3">
      <w:pPr>
        <w:pStyle w:val="a3"/>
        <w:ind w:firstLine="480"/>
      </w:pPr>
      <w:r w:rsidRPr="00E65EBB">
        <w:rPr>
          <w:rFonts w:hint="eastAsia"/>
        </w:rPr>
        <w:t>4</w:t>
      </w:r>
      <w:r w:rsidRPr="00E65EBB">
        <w:rPr>
          <w:rFonts w:hint="eastAsia"/>
        </w:rPr>
        <w:t>）车间操作人员需要做好安全防护措施，佩戴口罩、防护手套等，对于原料调配应尽量引进先进设备，减少调配废气的产生，降低操作人员的直接接触。</w:t>
      </w:r>
    </w:p>
    <w:p w:rsidR="00487509" w:rsidRPr="00E65EBB" w:rsidRDefault="009563C3">
      <w:pPr>
        <w:pStyle w:val="a3"/>
        <w:ind w:firstLine="480"/>
      </w:pPr>
      <w:r w:rsidRPr="00E65EBB">
        <w:t>5</w:t>
      </w:r>
      <w:r w:rsidRPr="00E65EBB">
        <w:rPr>
          <w:rFonts w:hint="eastAsia"/>
        </w:rPr>
        <w:t>）要求在污水总排放口设置切断阀，一旦厂区内出现火灾等事故，应立即关闭污水总排放口切断阀，防止厂区内事故污水未经处理而直接排入环境。要求厂区设置相应的事故应急池，引导未处理废水、事故废水贮存。同时，要求厂区雨水排放口前设置切断阀及初期雨水收集池，确保紧急事故发生时，可及时封闭雨水系统，及时将溢入雨水管的事故废水、消防废水转移到事故应急水池，防止突发事故对雨水系统的污染。</w:t>
      </w:r>
    </w:p>
    <w:p w:rsidR="00487509" w:rsidRPr="00E65EBB" w:rsidRDefault="009563C3">
      <w:pPr>
        <w:pStyle w:val="a3"/>
        <w:ind w:firstLine="480"/>
      </w:pPr>
      <w:r w:rsidRPr="00E65EBB">
        <w:rPr>
          <w:rFonts w:hint="eastAsia"/>
        </w:rPr>
        <w:t>③末端处置过程风险防范措施</w:t>
      </w:r>
    </w:p>
    <w:p w:rsidR="00487509" w:rsidRPr="00E65EBB" w:rsidRDefault="009563C3">
      <w:pPr>
        <w:pStyle w:val="a3"/>
        <w:ind w:firstLine="480"/>
      </w:pPr>
      <w:r w:rsidRPr="00E65EBB">
        <w:rPr>
          <w:rFonts w:hint="eastAsia"/>
        </w:rPr>
        <w:t>1</w:t>
      </w:r>
      <w:r w:rsidRPr="00E65EBB">
        <w:rPr>
          <w:rFonts w:hint="eastAsia"/>
        </w:rPr>
        <w:t>）要求企业加强废气处理设施的管理和维护工作，确保废气处理设施正常运行，杜绝废气非正常排放。一旦发生事故排放，应及时关闭设备，停止运行，对废气处理设施进行检修，直至检修完成后方能重新生产。此外要求企业对废气处理装置液碱储存单元设置围堰。</w:t>
      </w:r>
    </w:p>
    <w:p w:rsidR="00487509" w:rsidRPr="00E65EBB" w:rsidRDefault="009563C3">
      <w:pPr>
        <w:pStyle w:val="a3"/>
        <w:ind w:firstLine="480"/>
      </w:pPr>
      <w:r w:rsidRPr="00E65EBB">
        <w:rPr>
          <w:rFonts w:hint="eastAsia"/>
        </w:rPr>
        <w:t>2</w:t>
      </w:r>
      <w:r w:rsidRPr="00E65EBB">
        <w:rPr>
          <w:rFonts w:hint="eastAsia"/>
        </w:rPr>
        <w:t>）要求企业采取防渗漏措施建设污水处理设施，污水管道采用</w:t>
      </w:r>
      <w:r w:rsidRPr="00E65EBB">
        <w:rPr>
          <w:rFonts w:hint="eastAsia"/>
        </w:rPr>
        <w:t>PE</w:t>
      </w:r>
      <w:r w:rsidRPr="00E65EBB">
        <w:rPr>
          <w:rFonts w:hint="eastAsia"/>
        </w:rPr>
        <w:t>防渗管道输送污水。各车间、生产工段应制定严格的废水收集、排放制度，确保雨污分流。</w:t>
      </w:r>
    </w:p>
    <w:p w:rsidR="00487509" w:rsidRPr="00E65EBB" w:rsidRDefault="009563C3">
      <w:pPr>
        <w:pStyle w:val="a3"/>
        <w:ind w:firstLine="480"/>
      </w:pPr>
      <w:r w:rsidRPr="00E65EBB">
        <w:t>3</w:t>
      </w:r>
      <w:r w:rsidRPr="00E65EBB">
        <w:rPr>
          <w:rFonts w:hint="eastAsia"/>
        </w:rPr>
        <w:t>）定期开展车间废水排放口、厂区废水总排口排放水质监测，一旦发现废水水质超标，则应立即停止生产，将超标污水引至事故应急池，采取相关的应急措施，防止出现超标排放，直至检修完成后方能重新生产。此外要求企业对废水处理装置液态药剂储存单元设置围堰，固态药剂设置专用仓库进行存放，仓库落实风险防范措施。</w:t>
      </w:r>
    </w:p>
    <w:p w:rsidR="00487509" w:rsidRPr="00E65EBB" w:rsidRDefault="009563C3">
      <w:pPr>
        <w:pStyle w:val="a3"/>
        <w:ind w:firstLine="480"/>
      </w:pPr>
      <w:r w:rsidRPr="00E65EBB">
        <w:t>4</w:t>
      </w:r>
      <w:r w:rsidRPr="00E65EBB">
        <w:rPr>
          <w:rFonts w:hint="eastAsia"/>
        </w:rPr>
        <w:t>）建立完善的档案制度及台账，废水处理设施运行应记录进污水处理站的水质水量变化、物料使用情况、污水处理站的处理效果和尾水水质等情况；废气处理设施运行台账应记录物料使用情况、开停机及检修时间和次序以及废气进出口污染物浓度、速率、风量监测记录。尤其要记录事故工况，以便总结经验，杜绝事故的再次发生。</w:t>
      </w:r>
    </w:p>
    <w:p w:rsidR="00487509" w:rsidRPr="00E65EBB" w:rsidRDefault="009563C3">
      <w:pPr>
        <w:pStyle w:val="a3"/>
        <w:ind w:firstLine="480"/>
      </w:pPr>
      <w:r w:rsidRPr="00E65EBB">
        <w:t>5</w:t>
      </w:r>
      <w:r w:rsidRPr="00E65EBB">
        <w:rPr>
          <w:rFonts w:hint="eastAsia"/>
        </w:rPr>
        <w:t>）各类危险废物进行分类收集，危险废物贮存场所需做地面硬化处理，满足“防风、防雨、防晒、防渗漏”措施，设置导流沟、集液池，设置排水管道，确保泄露事故发生时废液可收集输送至事故应急池，设置危险废物标识、标牌等警示标志，危险废物容器及包装物设置危险废物标签，建立完善的危险废物台账管理制度。</w:t>
      </w:r>
    </w:p>
    <w:p w:rsidR="00487509" w:rsidRPr="00E65EBB" w:rsidRDefault="009563C3">
      <w:pPr>
        <w:pStyle w:val="a3"/>
        <w:ind w:firstLine="480"/>
      </w:pPr>
      <w:r w:rsidRPr="00E65EBB">
        <w:rPr>
          <w:rFonts w:hint="eastAsia"/>
        </w:rPr>
        <w:lastRenderedPageBreak/>
        <w:t>④火灾爆炸风险防范措施</w:t>
      </w:r>
    </w:p>
    <w:p w:rsidR="00487509" w:rsidRPr="00E65EBB" w:rsidRDefault="009563C3">
      <w:pPr>
        <w:pStyle w:val="a3"/>
        <w:ind w:firstLine="480"/>
      </w:pPr>
      <w:r w:rsidRPr="00E65EBB">
        <w:rPr>
          <w:rFonts w:hint="eastAsia"/>
        </w:rPr>
        <w:t>车间内应杜绝明火，加强车间内通风设施建设，厂区内按要求设置配备灭火器、消防栓等消防器材，定期进行消防检查，对消防器材进行检查维护。特别是易发生火灾的原料仓库、生产车间，墙壁需张贴相应警示标志。发生火灾、爆炸事故时，第一时间加以控制，确保不会发生大面积的火灾事件。</w:t>
      </w:r>
    </w:p>
    <w:p w:rsidR="00487509" w:rsidRPr="00E65EBB" w:rsidRDefault="009563C3">
      <w:pPr>
        <w:pStyle w:val="a3"/>
        <w:ind w:firstLine="480"/>
      </w:pPr>
      <w:r w:rsidRPr="00E65EBB">
        <w:rPr>
          <w:rFonts w:hint="eastAsia"/>
        </w:rPr>
        <w:t>⑤事故伴生</w:t>
      </w:r>
      <w:r w:rsidRPr="00E65EBB">
        <w:rPr>
          <w:rFonts w:hint="eastAsia"/>
        </w:rPr>
        <w:t>/</w:t>
      </w:r>
      <w:r w:rsidRPr="00E65EBB">
        <w:rPr>
          <w:rFonts w:hint="eastAsia"/>
        </w:rPr>
        <w:t>次生污染风险防范措施</w:t>
      </w:r>
    </w:p>
    <w:p w:rsidR="00487509" w:rsidRPr="00E65EBB" w:rsidRDefault="009563C3">
      <w:pPr>
        <w:pStyle w:val="a3"/>
        <w:ind w:firstLine="480"/>
      </w:pPr>
      <w:r w:rsidRPr="00E65EBB">
        <w:rPr>
          <w:rFonts w:hint="eastAsia"/>
        </w:rPr>
        <w:t>在事故应急处置过程中产生的事故性废水、消防废水应全部收集纳入事故应急池，待事故处理完毕风险隐患消弭后视情况进行污水处理或委托有资质单位进行安全处置。</w:t>
      </w:r>
    </w:p>
    <w:p w:rsidR="00487509" w:rsidRPr="00E65EBB" w:rsidRDefault="009563C3">
      <w:pPr>
        <w:pStyle w:val="a3"/>
        <w:ind w:firstLine="482"/>
        <w:rPr>
          <w:b/>
          <w:bCs/>
        </w:rPr>
      </w:pPr>
      <w:r w:rsidRPr="00E65EBB">
        <w:rPr>
          <w:rFonts w:hint="eastAsia"/>
          <w:b/>
          <w:bCs/>
        </w:rPr>
        <w:t>3</w:t>
      </w:r>
      <w:r w:rsidRPr="00E65EBB">
        <w:rPr>
          <w:rFonts w:hint="eastAsia"/>
          <w:b/>
          <w:bCs/>
        </w:rPr>
        <w:t>、突发环境事件应急预案编制要求</w:t>
      </w:r>
    </w:p>
    <w:p w:rsidR="00487509" w:rsidRPr="00E65EBB" w:rsidRDefault="009563C3">
      <w:pPr>
        <w:pStyle w:val="a3"/>
        <w:ind w:firstLine="480"/>
      </w:pPr>
      <w:r w:rsidRPr="00E65EBB">
        <w:rPr>
          <w:rFonts w:hint="eastAsia"/>
        </w:rPr>
        <w:t>制定突发环境事件应急预案的目的是为了在发生风险事故时，能以最快的速度发挥最大的效能，有序的实施救援，尽快控制事态的发展，降低事故造成的危害，减少事故造成的损失。</w:t>
      </w:r>
    </w:p>
    <w:p w:rsidR="00487509" w:rsidRPr="00E65EBB" w:rsidRDefault="009563C3">
      <w:pPr>
        <w:pStyle w:val="a3"/>
        <w:ind w:firstLine="480"/>
      </w:pPr>
      <w:r w:rsidRPr="00E65EBB">
        <w:rPr>
          <w:rFonts w:hint="eastAsia"/>
        </w:rPr>
        <w:t>突发环境事件应急预案的基本要求包括：科学性、实用性和权威性。应急预案必须进行科学分析和论证；应急预案应符合项目的客观情况，具有实用、简单、易掌握等特性，便于实施；对事故处置过程中职责、权限、任务、工作标准、奖励与处罚等做出明确规定，使之成为企业的一项常态化管理制度，确保其权威性。</w:t>
      </w:r>
    </w:p>
    <w:p w:rsidR="00487509" w:rsidRPr="00E65EBB" w:rsidRDefault="009563C3">
      <w:pPr>
        <w:pStyle w:val="a3"/>
        <w:ind w:firstLine="480"/>
      </w:pPr>
      <w:r w:rsidRPr="00E65EBB">
        <w:rPr>
          <w:rFonts w:hint="eastAsia"/>
        </w:rPr>
        <w:t>本项目建成投产前，要求建设单位更新企业突发环境事件应急预案并报当地生态环境主管部门进行备案，营运期内应根据实际变化情况及时组织修编。</w:t>
      </w:r>
    </w:p>
    <w:p w:rsidR="00487509" w:rsidRPr="00E65EBB" w:rsidRDefault="009563C3">
      <w:pPr>
        <w:pStyle w:val="a3"/>
        <w:ind w:firstLine="480"/>
      </w:pPr>
      <w:r w:rsidRPr="00E65EBB">
        <w:t>本项目建成后，要求建设单位按照本环评及突发环境事件应急预案要求，落实各项风险防范措施，对</w:t>
      </w:r>
      <w:r w:rsidRPr="00E65EBB">
        <w:rPr>
          <w:rFonts w:hint="eastAsia"/>
        </w:rPr>
        <w:t>现状存在问题及时整改，并将风险隐患排查纳入日常管理工作中，同时应配备满足要求的环境风险防范措施和应急设施，定期组织应急演练培训，进一步降低事故发生概率及可能造成危害。</w:t>
      </w:r>
    </w:p>
    <w:p w:rsidR="00487509" w:rsidRPr="00E65EBB" w:rsidRDefault="009563C3">
      <w:pPr>
        <w:pStyle w:val="42"/>
      </w:pPr>
      <w:r w:rsidRPr="00E65EBB">
        <w:t>6.2.7.11</w:t>
      </w:r>
      <w:r w:rsidRPr="00E65EBB">
        <w:rPr>
          <w:rFonts w:hint="eastAsia"/>
        </w:rPr>
        <w:t>环境风险评价结论和建议</w:t>
      </w:r>
    </w:p>
    <w:p w:rsidR="00487509" w:rsidRPr="00E65EBB" w:rsidRDefault="009563C3">
      <w:pPr>
        <w:adjustRightInd w:val="0"/>
        <w:ind w:firstLineChars="200" w:firstLine="480"/>
        <w:textAlignment w:val="baseline"/>
        <w:rPr>
          <w:rFonts w:ascii="宋体" w:hAnsi="宋体"/>
          <w:kern w:val="0"/>
        </w:rPr>
      </w:pPr>
      <w:r w:rsidRPr="00E65EBB">
        <w:rPr>
          <w:rFonts w:ascii="宋体" w:hAnsi="宋体" w:hint="eastAsia"/>
          <w:kern w:val="0"/>
        </w:rPr>
        <w:t>综合环境风险评价过程，本项目的实施存在一定的潜在环境风险，建设单位在营运过程中应严格落实各项风险防范措施，通过采取相应技术手段降低风险发生概率，并在风险事故发生后，及时启动《突发环境事件应急预案》，采取相关应急响应措施，使风险事故对环境的危害得到有效控制。在此基础上，本项目环境风险可控。</w:t>
      </w:r>
    </w:p>
    <w:p w:rsidR="00E65EBB" w:rsidRPr="00E65EBB" w:rsidRDefault="00E65EBB">
      <w:pPr>
        <w:adjustRightInd w:val="0"/>
        <w:ind w:firstLineChars="200" w:firstLine="480"/>
        <w:textAlignment w:val="baseline"/>
        <w:rPr>
          <w:rFonts w:ascii="宋体" w:hAnsi="宋体"/>
          <w:kern w:val="0"/>
        </w:rPr>
      </w:pPr>
    </w:p>
    <w:p w:rsidR="00E65EBB" w:rsidRPr="00E65EBB" w:rsidRDefault="00E65EBB">
      <w:pPr>
        <w:adjustRightInd w:val="0"/>
        <w:ind w:firstLineChars="200" w:firstLine="480"/>
        <w:textAlignment w:val="baseline"/>
        <w:rPr>
          <w:rFonts w:ascii="宋体" w:hAnsi="宋体"/>
          <w:kern w:val="0"/>
        </w:rPr>
      </w:pPr>
    </w:p>
    <w:p w:rsidR="00487509" w:rsidRPr="00E65EBB" w:rsidRDefault="009563C3">
      <w:pPr>
        <w:pStyle w:val="aff3"/>
        <w:spacing w:before="48" w:after="24"/>
        <w:rPr>
          <w:kern w:val="0"/>
          <w:lang w:val="zh-CN"/>
        </w:rPr>
      </w:pPr>
      <w:r w:rsidRPr="00E65EBB">
        <w:lastRenderedPageBreak/>
        <w:t>表</w:t>
      </w:r>
      <w:r w:rsidRPr="00E65EBB">
        <w:t xml:space="preserve">6.2-57  </w:t>
      </w:r>
      <w:r w:rsidRPr="00E65EBB">
        <w:t>环境风险评价自查表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1209"/>
        <w:gridCol w:w="1113"/>
        <w:gridCol w:w="337"/>
        <w:gridCol w:w="371"/>
        <w:gridCol w:w="375"/>
        <w:gridCol w:w="221"/>
        <w:gridCol w:w="460"/>
        <w:gridCol w:w="69"/>
        <w:gridCol w:w="223"/>
        <w:gridCol w:w="290"/>
        <w:gridCol w:w="183"/>
        <w:gridCol w:w="551"/>
        <w:gridCol w:w="152"/>
        <w:gridCol w:w="43"/>
        <w:gridCol w:w="205"/>
        <w:gridCol w:w="623"/>
        <w:gridCol w:w="245"/>
        <w:gridCol w:w="362"/>
        <w:gridCol w:w="114"/>
        <w:gridCol w:w="1341"/>
      </w:tblGrid>
      <w:tr w:rsidR="00487509" w:rsidRPr="00E65EBB">
        <w:trPr>
          <w:cantSplit/>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工作内容</w:t>
            </w: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完成情况</w:t>
            </w:r>
          </w:p>
        </w:tc>
      </w:tr>
      <w:tr w:rsidR="00487509" w:rsidRPr="00E65EBB">
        <w:trPr>
          <w:cantSplit/>
          <w:trHeight w:val="340"/>
          <w:jc w:val="center"/>
        </w:trPr>
        <w:tc>
          <w:tcPr>
            <w:tcW w:w="316"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风</w:t>
            </w:r>
          </w:p>
          <w:p w:rsidR="00487509" w:rsidRPr="00E65EBB" w:rsidRDefault="009563C3">
            <w:pPr>
              <w:spacing w:line="240" w:lineRule="auto"/>
              <w:jc w:val="center"/>
              <w:rPr>
                <w:sz w:val="18"/>
                <w:szCs w:val="18"/>
              </w:rPr>
            </w:pPr>
            <w:r w:rsidRPr="00E65EBB">
              <w:rPr>
                <w:sz w:val="18"/>
                <w:szCs w:val="18"/>
              </w:rPr>
              <w:t>险</w:t>
            </w:r>
          </w:p>
          <w:p w:rsidR="00487509" w:rsidRPr="00E65EBB" w:rsidRDefault="009563C3">
            <w:pPr>
              <w:spacing w:line="240" w:lineRule="auto"/>
              <w:jc w:val="center"/>
              <w:rPr>
                <w:sz w:val="18"/>
                <w:szCs w:val="18"/>
              </w:rPr>
            </w:pPr>
            <w:r w:rsidRPr="00E65EBB">
              <w:rPr>
                <w:sz w:val="18"/>
                <w:szCs w:val="18"/>
              </w:rPr>
              <w:t>调</w:t>
            </w:r>
          </w:p>
          <w:p w:rsidR="00487509" w:rsidRPr="00E65EBB" w:rsidRDefault="009563C3">
            <w:pPr>
              <w:spacing w:line="240" w:lineRule="auto"/>
              <w:jc w:val="center"/>
              <w:rPr>
                <w:sz w:val="18"/>
                <w:szCs w:val="18"/>
              </w:rPr>
            </w:pPr>
            <w:r w:rsidRPr="00E65EBB">
              <w:rPr>
                <w:sz w:val="18"/>
                <w:szCs w:val="18"/>
              </w:rPr>
              <w:t>查</w:t>
            </w:r>
          </w:p>
        </w:tc>
        <w:tc>
          <w:tcPr>
            <w:tcW w:w="667" w:type="pct"/>
            <w:vMerge w:val="restart"/>
            <w:tcBorders>
              <w:top w:val="single" w:sz="4" w:space="0" w:color="auto"/>
              <w:left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危险物质</w:t>
            </w: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名称</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甲酸</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铬粉</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甲酸钠</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油脂</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D</w:t>
            </w:r>
            <w:r w:rsidRPr="00E65EBB">
              <w:rPr>
                <w:rFonts w:hint="eastAsia"/>
                <w:sz w:val="18"/>
                <w:szCs w:val="18"/>
              </w:rPr>
              <w:t>分散单宁</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存在总量</w:t>
            </w:r>
            <w:r w:rsidRPr="00E65EBB">
              <w:rPr>
                <w:sz w:val="18"/>
                <w:szCs w:val="18"/>
              </w:rPr>
              <w:t>/t</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0</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0</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8</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3</w:t>
            </w:r>
            <w:r w:rsidRPr="00E65EBB">
              <w:rPr>
                <w:sz w:val="18"/>
                <w:szCs w:val="18"/>
              </w:rPr>
              <w:t>0</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.5</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名称</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栲胶</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复鞣剂</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染料、水性颜料</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液碱</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硫酸亚铁</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存在总量</w:t>
            </w:r>
            <w:r w:rsidRPr="00E65EBB">
              <w:rPr>
                <w:sz w:val="18"/>
                <w:szCs w:val="18"/>
              </w:rPr>
              <w:t>/t</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10</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20</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2</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2</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0</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名称</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氢氧化钙</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原料兰皮板</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半成品革</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含铬边角料、含铬皮屑</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含铬废水</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存在总量</w:t>
            </w:r>
            <w:r w:rsidRPr="00E65EBB">
              <w:rPr>
                <w:sz w:val="18"/>
                <w:szCs w:val="18"/>
              </w:rPr>
              <w:t>/t</w:t>
            </w:r>
          </w:p>
        </w:tc>
        <w:tc>
          <w:tcPr>
            <w:tcW w:w="598"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0</w:t>
            </w:r>
          </w:p>
        </w:tc>
        <w:tc>
          <w:tcPr>
            <w:tcW w:w="697"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620</w:t>
            </w:r>
          </w:p>
        </w:tc>
        <w:tc>
          <w:tcPr>
            <w:tcW w:w="62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6</w:t>
            </w:r>
            <w:r w:rsidRPr="00E65EBB">
              <w:rPr>
                <w:sz w:val="18"/>
                <w:szCs w:val="18"/>
              </w:rPr>
              <w:t>00</w:t>
            </w:r>
          </w:p>
        </w:tc>
        <w:tc>
          <w:tcPr>
            <w:tcW w:w="74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2</w:t>
            </w:r>
            <w:r w:rsidRPr="00E65EBB">
              <w:rPr>
                <w:sz w:val="18"/>
                <w:szCs w:val="18"/>
              </w:rPr>
              <w:t>00</w:t>
            </w:r>
          </w:p>
        </w:tc>
        <w:tc>
          <w:tcPr>
            <w:tcW w:w="740"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1</w:t>
            </w:r>
            <w:r w:rsidRPr="00E65EBB">
              <w:rPr>
                <w:sz w:val="18"/>
                <w:szCs w:val="18"/>
              </w:rPr>
              <w:t>00</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名称</w:t>
            </w:r>
          </w:p>
        </w:tc>
        <w:tc>
          <w:tcPr>
            <w:tcW w:w="598" w:type="pct"/>
            <w:gridSpan w:val="3"/>
            <w:tcBorders>
              <w:top w:val="single" w:sz="4" w:space="0" w:color="auto"/>
              <w:left w:val="single" w:sz="4" w:space="0" w:color="auto"/>
              <w:bottom w:val="single" w:sz="4" w:space="0" w:color="auto"/>
              <w:right w:val="single" w:sz="4" w:space="0" w:color="000000"/>
            </w:tcBorders>
            <w:vAlign w:val="center"/>
          </w:tcPr>
          <w:p w:rsidR="00487509" w:rsidRPr="00E65EBB" w:rsidRDefault="009563C3">
            <w:pPr>
              <w:spacing w:line="240" w:lineRule="auto"/>
              <w:jc w:val="center"/>
              <w:rPr>
                <w:sz w:val="18"/>
                <w:szCs w:val="18"/>
              </w:rPr>
            </w:pPr>
            <w:r w:rsidRPr="00E65EBB">
              <w:rPr>
                <w:rFonts w:hint="eastAsia"/>
                <w:sz w:val="18"/>
                <w:szCs w:val="18"/>
              </w:rPr>
              <w:t>含铬污泥</w:t>
            </w:r>
          </w:p>
        </w:tc>
        <w:tc>
          <w:tcPr>
            <w:tcW w:w="697"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废油</w:t>
            </w:r>
          </w:p>
        </w:tc>
        <w:tc>
          <w:tcPr>
            <w:tcW w:w="626"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润滑油、齿轮油、机油</w:t>
            </w:r>
          </w:p>
        </w:tc>
        <w:tc>
          <w:tcPr>
            <w:tcW w:w="1482"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沾染有毒有害原料的废包装材、含油劳保用品、实验室试剂瓶</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存在总量</w:t>
            </w:r>
            <w:r w:rsidRPr="00E65EBB">
              <w:rPr>
                <w:sz w:val="18"/>
                <w:szCs w:val="18"/>
              </w:rPr>
              <w:t>/t</w:t>
            </w:r>
          </w:p>
        </w:tc>
        <w:tc>
          <w:tcPr>
            <w:tcW w:w="598" w:type="pct"/>
            <w:gridSpan w:val="3"/>
            <w:tcBorders>
              <w:top w:val="single" w:sz="4" w:space="0" w:color="auto"/>
              <w:left w:val="single" w:sz="4" w:space="0" w:color="auto"/>
              <w:bottom w:val="single" w:sz="4" w:space="0" w:color="auto"/>
              <w:right w:val="single" w:sz="4" w:space="0" w:color="000000"/>
            </w:tcBorders>
            <w:vAlign w:val="center"/>
          </w:tcPr>
          <w:p w:rsidR="00487509" w:rsidRPr="00E65EBB" w:rsidRDefault="009563C3">
            <w:pPr>
              <w:spacing w:line="240" w:lineRule="auto"/>
              <w:jc w:val="center"/>
              <w:rPr>
                <w:sz w:val="18"/>
                <w:szCs w:val="18"/>
              </w:rPr>
            </w:pPr>
            <w:r w:rsidRPr="00E65EBB">
              <w:rPr>
                <w:rFonts w:hint="eastAsia"/>
                <w:sz w:val="18"/>
                <w:szCs w:val="18"/>
              </w:rPr>
              <w:t>9</w:t>
            </w:r>
            <w:r w:rsidRPr="00E65EBB">
              <w:rPr>
                <w:sz w:val="18"/>
                <w:szCs w:val="18"/>
              </w:rPr>
              <w:t>.282</w:t>
            </w:r>
          </w:p>
        </w:tc>
        <w:tc>
          <w:tcPr>
            <w:tcW w:w="697"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sz w:val="18"/>
                <w:szCs w:val="18"/>
              </w:rPr>
              <w:t>0</w:t>
            </w:r>
            <w:r w:rsidRPr="00E65EBB">
              <w:rPr>
                <w:sz w:val="18"/>
                <w:szCs w:val="18"/>
              </w:rPr>
              <w:t>.35</w:t>
            </w:r>
          </w:p>
        </w:tc>
        <w:tc>
          <w:tcPr>
            <w:tcW w:w="626"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0.35</w:t>
            </w:r>
          </w:p>
        </w:tc>
        <w:tc>
          <w:tcPr>
            <w:tcW w:w="1482" w:type="pct"/>
            <w:gridSpan w:val="5"/>
            <w:tcBorders>
              <w:top w:val="single" w:sz="4" w:space="0" w:color="auto"/>
              <w:left w:val="single" w:sz="4" w:space="0" w:color="000000"/>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90.14</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环境敏感性</w:t>
            </w:r>
          </w:p>
        </w:tc>
        <w:tc>
          <w:tcPr>
            <w:tcW w:w="614"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w:t>
            </w:r>
          </w:p>
        </w:tc>
        <w:tc>
          <w:tcPr>
            <w:tcW w:w="1700" w:type="pct"/>
            <w:gridSpan w:val="10"/>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500m</w:t>
            </w:r>
            <w:r w:rsidRPr="00E65EBB">
              <w:rPr>
                <w:sz w:val="18"/>
                <w:szCs w:val="18"/>
              </w:rPr>
              <w:t>范围内人口数</w:t>
            </w:r>
            <w:r w:rsidRPr="00E65EBB">
              <w:rPr>
                <w:rFonts w:hint="eastAsia"/>
                <w:sz w:val="18"/>
                <w:szCs w:val="18"/>
                <w:u w:val="single"/>
              </w:rPr>
              <w:t xml:space="preserve"> </w:t>
            </w:r>
            <w:r w:rsidRPr="00E65EBB">
              <w:rPr>
                <w:sz w:val="18"/>
                <w:szCs w:val="18"/>
                <w:u w:val="single"/>
              </w:rPr>
              <w:t xml:space="preserve"> </w:t>
            </w:r>
            <w:r w:rsidRPr="00E65EBB">
              <w:rPr>
                <w:rFonts w:hint="eastAsia"/>
                <w:sz w:val="18"/>
                <w:szCs w:val="18"/>
                <w:u w:val="single"/>
              </w:rPr>
              <w:t>/</w:t>
            </w:r>
            <w:r w:rsidRPr="00E65EBB">
              <w:rPr>
                <w:sz w:val="18"/>
                <w:szCs w:val="18"/>
                <w:u w:val="single"/>
              </w:rPr>
              <w:t xml:space="preserve">  </w:t>
            </w:r>
            <w:r w:rsidRPr="00E65EBB">
              <w:rPr>
                <w:sz w:val="18"/>
                <w:szCs w:val="18"/>
              </w:rPr>
              <w:t>人</w:t>
            </w:r>
          </w:p>
        </w:tc>
        <w:tc>
          <w:tcPr>
            <w:tcW w:w="1703" w:type="pct"/>
            <w:gridSpan w:val="8"/>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5km</w:t>
            </w:r>
            <w:r w:rsidRPr="00E65EBB">
              <w:rPr>
                <w:sz w:val="18"/>
                <w:szCs w:val="18"/>
              </w:rPr>
              <w:t>范围内人口数</w:t>
            </w:r>
            <w:r w:rsidRPr="00E65EBB">
              <w:rPr>
                <w:sz w:val="18"/>
                <w:szCs w:val="18"/>
                <w:u w:val="single"/>
              </w:rPr>
              <w:t xml:space="preserve">   </w:t>
            </w:r>
            <w:r w:rsidRPr="00E65EBB">
              <w:rPr>
                <w:rFonts w:hint="eastAsia"/>
                <w:sz w:val="18"/>
                <w:szCs w:val="18"/>
                <w:u w:val="single"/>
              </w:rPr>
              <w:t>＞</w:t>
            </w:r>
            <w:r w:rsidRPr="00E65EBB">
              <w:rPr>
                <w:rFonts w:hint="eastAsia"/>
                <w:sz w:val="18"/>
                <w:szCs w:val="18"/>
                <w:u w:val="single"/>
              </w:rPr>
              <w:t>5</w:t>
            </w:r>
            <w:r w:rsidRPr="00E65EBB">
              <w:rPr>
                <w:rFonts w:hint="eastAsia"/>
                <w:sz w:val="18"/>
                <w:szCs w:val="18"/>
                <w:u w:val="single"/>
              </w:rPr>
              <w:t>万</w:t>
            </w:r>
            <w:r w:rsidRPr="00E65EBB">
              <w:rPr>
                <w:sz w:val="18"/>
                <w:szCs w:val="18"/>
                <w:u w:val="single"/>
              </w:rPr>
              <w:t xml:space="preserve">   </w:t>
            </w:r>
            <w:r w:rsidRPr="00E65EBB">
              <w:rPr>
                <w:sz w:val="18"/>
                <w:szCs w:val="18"/>
              </w:rPr>
              <w:t>人</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2600" w:type="pct"/>
            <w:gridSpan w:val="1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每公里管段周边</w:t>
            </w:r>
            <w:r w:rsidRPr="00E65EBB">
              <w:rPr>
                <w:sz w:val="18"/>
                <w:szCs w:val="18"/>
              </w:rPr>
              <w:t>200m</w:t>
            </w:r>
            <w:r w:rsidRPr="00E65EBB">
              <w:rPr>
                <w:sz w:val="18"/>
                <w:szCs w:val="18"/>
              </w:rPr>
              <w:t>范围内人口数（最大）</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u w:val="single"/>
              </w:rPr>
              <w:t xml:space="preserve">   /   </w:t>
            </w:r>
            <w:r w:rsidRPr="00E65EBB">
              <w:rPr>
                <w:sz w:val="18"/>
                <w:szCs w:val="18"/>
              </w:rPr>
              <w:t>人</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地表水</w:t>
            </w: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地表水功能敏感性</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F1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F2 </w:t>
            </w:r>
            <w:r w:rsidRPr="00E65EBB">
              <w:rPr>
                <w:sz w:val="18"/>
                <w:szCs w:val="18"/>
              </w:rPr>
              <w:sym w:font="Wingdings 2" w:char="F052"/>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F3 □</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环境敏感目标分级</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S1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S2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S3 </w:t>
            </w:r>
            <w:r w:rsidRPr="00E65EBB">
              <w:rPr>
                <w:sz w:val="18"/>
                <w:szCs w:val="18"/>
              </w:rPr>
              <w:sym w:font="Wingdings 2" w:char="F052"/>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地下水</w:t>
            </w: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地下水功能敏感性</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G1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G2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G3 </w:t>
            </w:r>
            <w:r w:rsidRPr="00E65EBB">
              <w:rPr>
                <w:sz w:val="18"/>
                <w:szCs w:val="18"/>
              </w:rPr>
              <w:sym w:font="Wingdings 2" w:char="F052"/>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包气带防污性能</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D1 </w:t>
            </w:r>
            <w:r w:rsidRPr="00E65EBB">
              <w:rPr>
                <w:sz w:val="18"/>
                <w:szCs w:val="18"/>
              </w:rPr>
              <w:sym w:font="Wingdings 2" w:char="F052"/>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D2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D3 □</w:t>
            </w:r>
          </w:p>
        </w:tc>
      </w:tr>
      <w:tr w:rsidR="00487509" w:rsidRPr="00E65EBB">
        <w:trPr>
          <w:cantSplit/>
          <w:trHeight w:val="340"/>
          <w:jc w:val="center"/>
        </w:trPr>
        <w:tc>
          <w:tcPr>
            <w:tcW w:w="983" w:type="pct"/>
            <w:gridSpan w:val="2"/>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物质及工艺系统</w:t>
            </w:r>
          </w:p>
          <w:p w:rsidR="00487509" w:rsidRPr="00E65EBB" w:rsidRDefault="009563C3">
            <w:pPr>
              <w:spacing w:line="240" w:lineRule="auto"/>
              <w:jc w:val="center"/>
              <w:rPr>
                <w:sz w:val="18"/>
                <w:szCs w:val="18"/>
              </w:rPr>
            </w:pPr>
            <w:r w:rsidRPr="00E65EBB">
              <w:rPr>
                <w:sz w:val="18"/>
                <w:szCs w:val="18"/>
              </w:rPr>
              <w:t>危险性</w:t>
            </w: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Q</w:t>
            </w:r>
            <w:r w:rsidRPr="00E65EBB">
              <w:rPr>
                <w:sz w:val="18"/>
                <w:szCs w:val="18"/>
              </w:rPr>
              <w:t>值</w:t>
            </w: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Q</w:t>
            </w:r>
            <w:r w:rsidRPr="00E65EBB">
              <w:rPr>
                <w:sz w:val="18"/>
                <w:szCs w:val="18"/>
              </w:rPr>
              <w:t>＜</w:t>
            </w:r>
            <w:r w:rsidRPr="00E65EBB">
              <w:rPr>
                <w:sz w:val="18"/>
                <w:szCs w:val="18"/>
              </w:rPr>
              <w:t>1 □</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1≤Q</w:t>
            </w:r>
            <w:r w:rsidRPr="00E65EBB">
              <w:rPr>
                <w:sz w:val="18"/>
                <w:szCs w:val="18"/>
              </w:rPr>
              <w:t>＜</w:t>
            </w:r>
            <w:r w:rsidRPr="00E65EBB">
              <w:rPr>
                <w:sz w:val="18"/>
                <w:szCs w:val="18"/>
              </w:rPr>
              <w:t>10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10≤Q</w:t>
            </w:r>
            <w:r w:rsidRPr="00E65EBB">
              <w:rPr>
                <w:sz w:val="18"/>
                <w:szCs w:val="18"/>
              </w:rPr>
              <w:t>＜</w:t>
            </w:r>
            <w:r w:rsidRPr="00E65EBB">
              <w:rPr>
                <w:sz w:val="18"/>
                <w:szCs w:val="18"/>
              </w:rPr>
              <w:t xml:space="preserve">100 </w:t>
            </w:r>
            <w:r w:rsidRPr="00E65EBB">
              <w:rPr>
                <w:sz w:val="18"/>
                <w:szCs w:val="18"/>
              </w:rPr>
              <w:sym w:font="Wingdings 2" w:char="F052"/>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Q</w:t>
            </w:r>
            <w:r w:rsidRPr="00E65EBB">
              <w:rPr>
                <w:sz w:val="18"/>
                <w:szCs w:val="18"/>
              </w:rPr>
              <w:t>＞</w:t>
            </w:r>
            <w:r w:rsidRPr="00E65EBB">
              <w:rPr>
                <w:sz w:val="18"/>
                <w:szCs w:val="18"/>
              </w:rPr>
              <w:t>100 □</w:t>
            </w:r>
          </w:p>
        </w:tc>
      </w:tr>
      <w:tr w:rsidR="00487509" w:rsidRPr="00E65EBB">
        <w:trPr>
          <w:cantSplit/>
          <w:trHeight w:val="340"/>
          <w:jc w:val="center"/>
        </w:trPr>
        <w:tc>
          <w:tcPr>
            <w:tcW w:w="983" w:type="pct"/>
            <w:gridSpan w:val="2"/>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M</w:t>
            </w:r>
            <w:r w:rsidRPr="00E65EBB">
              <w:rPr>
                <w:sz w:val="18"/>
                <w:szCs w:val="18"/>
              </w:rPr>
              <w:t>值</w:t>
            </w: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M1 □</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M2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M3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M4 </w:t>
            </w:r>
            <w:r w:rsidRPr="00E65EBB">
              <w:rPr>
                <w:sz w:val="18"/>
                <w:szCs w:val="18"/>
              </w:rPr>
              <w:sym w:font="Wingdings 2" w:char="F052"/>
            </w:r>
          </w:p>
        </w:tc>
      </w:tr>
      <w:tr w:rsidR="00487509" w:rsidRPr="00E65EBB">
        <w:trPr>
          <w:cantSplit/>
          <w:trHeight w:val="340"/>
          <w:jc w:val="center"/>
        </w:trPr>
        <w:tc>
          <w:tcPr>
            <w:tcW w:w="983" w:type="pct"/>
            <w:gridSpan w:val="2"/>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P</w:t>
            </w:r>
            <w:r w:rsidRPr="00E65EBB">
              <w:rPr>
                <w:sz w:val="18"/>
                <w:szCs w:val="18"/>
              </w:rPr>
              <w:t>值</w:t>
            </w:r>
          </w:p>
        </w:tc>
        <w:tc>
          <w:tcPr>
            <w:tcW w:w="1012"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P1 □</w:t>
            </w:r>
          </w:p>
        </w:tc>
        <w:tc>
          <w:tcPr>
            <w:tcW w:w="796"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P2 □</w:t>
            </w:r>
          </w:p>
        </w:tc>
        <w:tc>
          <w:tcPr>
            <w:tcW w:w="792"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P3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P4 </w:t>
            </w:r>
            <w:r w:rsidRPr="00E65EBB">
              <w:rPr>
                <w:sz w:val="18"/>
                <w:szCs w:val="18"/>
              </w:rPr>
              <w:sym w:font="Wingdings 2" w:char="F052"/>
            </w:r>
          </w:p>
        </w:tc>
      </w:tr>
      <w:tr w:rsidR="00487509" w:rsidRPr="00E65EBB">
        <w:trPr>
          <w:cantSplit/>
          <w:trHeight w:val="340"/>
          <w:jc w:val="center"/>
        </w:trPr>
        <w:tc>
          <w:tcPr>
            <w:tcW w:w="983" w:type="pct"/>
            <w:gridSpan w:val="2"/>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环境敏感</w:t>
            </w:r>
          </w:p>
          <w:p w:rsidR="00487509" w:rsidRPr="00E65EBB" w:rsidRDefault="009563C3">
            <w:pPr>
              <w:spacing w:line="240" w:lineRule="auto"/>
              <w:jc w:val="center"/>
              <w:rPr>
                <w:sz w:val="18"/>
                <w:szCs w:val="18"/>
              </w:rPr>
            </w:pPr>
            <w:r w:rsidRPr="00E65EBB">
              <w:rPr>
                <w:sz w:val="18"/>
                <w:szCs w:val="18"/>
              </w:rPr>
              <w:t>程度</w:t>
            </w: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w:t>
            </w:r>
          </w:p>
        </w:tc>
        <w:tc>
          <w:tcPr>
            <w:tcW w:w="1135"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E1 </w:t>
            </w:r>
            <w:r w:rsidRPr="00E65EBB">
              <w:rPr>
                <w:sz w:val="18"/>
                <w:szCs w:val="18"/>
              </w:rPr>
              <w:sym w:font="Wingdings 2" w:char="F052"/>
            </w:r>
          </w:p>
        </w:tc>
        <w:tc>
          <w:tcPr>
            <w:tcW w:w="1130"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E2 □</w:t>
            </w:r>
          </w:p>
        </w:tc>
        <w:tc>
          <w:tcPr>
            <w:tcW w:w="1138"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E3 □</w:t>
            </w:r>
          </w:p>
        </w:tc>
      </w:tr>
      <w:tr w:rsidR="00487509" w:rsidRPr="00E65EBB">
        <w:trPr>
          <w:cantSplit/>
          <w:trHeight w:val="340"/>
          <w:jc w:val="center"/>
        </w:trPr>
        <w:tc>
          <w:tcPr>
            <w:tcW w:w="983" w:type="pct"/>
            <w:gridSpan w:val="2"/>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地表水</w:t>
            </w:r>
          </w:p>
        </w:tc>
        <w:tc>
          <w:tcPr>
            <w:tcW w:w="1135"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E1 □</w:t>
            </w:r>
          </w:p>
        </w:tc>
        <w:tc>
          <w:tcPr>
            <w:tcW w:w="1130"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E2 </w:t>
            </w:r>
            <w:r w:rsidRPr="00E65EBB">
              <w:rPr>
                <w:sz w:val="18"/>
                <w:szCs w:val="18"/>
              </w:rPr>
              <w:sym w:font="Wingdings 2" w:char="F052"/>
            </w:r>
          </w:p>
        </w:tc>
        <w:tc>
          <w:tcPr>
            <w:tcW w:w="1138"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E3 □</w:t>
            </w:r>
          </w:p>
        </w:tc>
      </w:tr>
      <w:tr w:rsidR="00487509" w:rsidRPr="00E65EBB">
        <w:trPr>
          <w:cantSplit/>
          <w:trHeight w:val="340"/>
          <w:jc w:val="center"/>
        </w:trPr>
        <w:tc>
          <w:tcPr>
            <w:tcW w:w="983" w:type="pct"/>
            <w:gridSpan w:val="2"/>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14"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地下水</w:t>
            </w:r>
          </w:p>
        </w:tc>
        <w:tc>
          <w:tcPr>
            <w:tcW w:w="1135"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E1 □</w:t>
            </w:r>
          </w:p>
        </w:tc>
        <w:tc>
          <w:tcPr>
            <w:tcW w:w="1130"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E2 □</w:t>
            </w:r>
          </w:p>
        </w:tc>
        <w:tc>
          <w:tcPr>
            <w:tcW w:w="1138"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E3 </w:t>
            </w:r>
            <w:r w:rsidRPr="00E65EBB">
              <w:rPr>
                <w:sz w:val="18"/>
                <w:szCs w:val="18"/>
              </w:rPr>
              <w:sym w:font="Wingdings 2" w:char="F052"/>
            </w:r>
          </w:p>
        </w:tc>
      </w:tr>
      <w:tr w:rsidR="00487509" w:rsidRPr="00E65EBB">
        <w:trPr>
          <w:cantSplit/>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环境风险潜势</w:t>
            </w:r>
          </w:p>
        </w:tc>
        <w:tc>
          <w:tcPr>
            <w:tcW w:w="800"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ascii="宋体" w:hAnsi="宋体" w:cs="宋体" w:hint="eastAsia"/>
                <w:sz w:val="18"/>
                <w:szCs w:val="18"/>
              </w:rPr>
              <w:t>Ⅳ</w:t>
            </w:r>
            <w:r w:rsidRPr="00E65EBB">
              <w:rPr>
                <w:sz w:val="18"/>
                <w:szCs w:val="18"/>
                <w:vertAlign w:val="superscript"/>
              </w:rPr>
              <w:t>+</w:t>
            </w:r>
            <w:r w:rsidRPr="00E65EBB">
              <w:rPr>
                <w:sz w:val="18"/>
                <w:szCs w:val="18"/>
              </w:rPr>
              <w:t xml:space="preserve"> □</w:t>
            </w:r>
          </w:p>
        </w:tc>
        <w:tc>
          <w:tcPr>
            <w:tcW w:w="788" w:type="pct"/>
            <w:gridSpan w:val="4"/>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ascii="宋体" w:hAnsi="宋体" w:cs="宋体" w:hint="eastAsia"/>
                <w:sz w:val="18"/>
                <w:szCs w:val="18"/>
              </w:rPr>
              <w:t>Ⅳ</w:t>
            </w:r>
            <w:r w:rsidRPr="00E65EBB">
              <w:rPr>
                <w:sz w:val="18"/>
                <w:szCs w:val="18"/>
              </w:rPr>
              <w:t xml:space="preserve"> □</w:t>
            </w:r>
          </w:p>
        </w:tc>
        <w:tc>
          <w:tcPr>
            <w:tcW w:w="810"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ascii="宋体" w:hAnsi="宋体" w:cs="宋体" w:hint="eastAsia"/>
                <w:sz w:val="18"/>
                <w:szCs w:val="18"/>
              </w:rPr>
              <w:t>Ⅲ</w:t>
            </w:r>
            <w:r w:rsidRPr="00E65EBB">
              <w:rPr>
                <w:sz w:val="18"/>
                <w:szCs w:val="18"/>
              </w:rPr>
              <w:t xml:space="preserve"> </w:t>
            </w:r>
            <w:r w:rsidRPr="00E65EBB">
              <w:rPr>
                <w:sz w:val="18"/>
                <w:szCs w:val="18"/>
              </w:rPr>
              <w:sym w:font="Wingdings 2" w:char="F052"/>
            </w:r>
          </w:p>
        </w:tc>
        <w:tc>
          <w:tcPr>
            <w:tcW w:w="81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ascii="宋体" w:hAnsi="宋体" w:cs="宋体" w:hint="eastAsia"/>
                <w:sz w:val="18"/>
                <w:szCs w:val="18"/>
              </w:rPr>
              <w:t>Ⅱ</w:t>
            </w:r>
            <w:r w:rsidRPr="00E65EBB">
              <w:rPr>
                <w:sz w:val="18"/>
                <w:szCs w:val="18"/>
              </w:rPr>
              <w:t xml:space="preserve">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I □</w:t>
            </w:r>
          </w:p>
        </w:tc>
      </w:tr>
      <w:tr w:rsidR="00487509" w:rsidRPr="00E65EBB">
        <w:trPr>
          <w:cantSplit/>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评价等级</w:t>
            </w:r>
          </w:p>
        </w:tc>
        <w:tc>
          <w:tcPr>
            <w:tcW w:w="1588"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一级</w:t>
            </w:r>
            <w:r w:rsidRPr="00E65EBB">
              <w:rPr>
                <w:sz w:val="18"/>
                <w:szCs w:val="18"/>
              </w:rPr>
              <w:t xml:space="preserve"> □</w:t>
            </w:r>
          </w:p>
        </w:tc>
        <w:tc>
          <w:tcPr>
            <w:tcW w:w="810"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二级</w:t>
            </w:r>
            <w:r w:rsidRPr="00E65EBB">
              <w:rPr>
                <w:sz w:val="18"/>
                <w:szCs w:val="18"/>
              </w:rPr>
              <w:t xml:space="preserve"> </w:t>
            </w:r>
            <w:r w:rsidRPr="00E65EBB">
              <w:rPr>
                <w:sz w:val="18"/>
                <w:szCs w:val="18"/>
              </w:rPr>
              <w:sym w:font="Wingdings 2" w:char="F052"/>
            </w:r>
          </w:p>
        </w:tc>
        <w:tc>
          <w:tcPr>
            <w:tcW w:w="816"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三级</w:t>
            </w:r>
            <w:r w:rsidRPr="00E65EBB">
              <w:rPr>
                <w:sz w:val="18"/>
                <w:szCs w:val="18"/>
              </w:rPr>
              <w:t xml:space="preserve"> □</w:t>
            </w:r>
          </w:p>
        </w:tc>
        <w:tc>
          <w:tcPr>
            <w:tcW w:w="80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简单分析</w:t>
            </w:r>
            <w:r w:rsidRPr="00E65EBB">
              <w:rPr>
                <w:sz w:val="18"/>
                <w:szCs w:val="18"/>
              </w:rPr>
              <w:t xml:space="preserve"> □</w:t>
            </w:r>
          </w:p>
        </w:tc>
      </w:tr>
      <w:tr w:rsidR="00487509" w:rsidRPr="00E65EBB">
        <w:trPr>
          <w:cantSplit/>
          <w:trHeight w:val="340"/>
          <w:jc w:val="center"/>
        </w:trPr>
        <w:tc>
          <w:tcPr>
            <w:tcW w:w="316"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风</w:t>
            </w:r>
          </w:p>
          <w:p w:rsidR="00487509" w:rsidRPr="00E65EBB" w:rsidRDefault="009563C3">
            <w:pPr>
              <w:spacing w:line="240" w:lineRule="auto"/>
              <w:jc w:val="center"/>
              <w:rPr>
                <w:sz w:val="18"/>
                <w:szCs w:val="18"/>
              </w:rPr>
            </w:pPr>
            <w:r w:rsidRPr="00E65EBB">
              <w:rPr>
                <w:sz w:val="18"/>
                <w:szCs w:val="18"/>
              </w:rPr>
              <w:t>险</w:t>
            </w:r>
          </w:p>
          <w:p w:rsidR="00487509" w:rsidRPr="00E65EBB" w:rsidRDefault="009563C3">
            <w:pPr>
              <w:spacing w:line="240" w:lineRule="auto"/>
              <w:jc w:val="center"/>
              <w:rPr>
                <w:sz w:val="18"/>
                <w:szCs w:val="18"/>
              </w:rPr>
            </w:pPr>
            <w:r w:rsidRPr="00E65EBB">
              <w:rPr>
                <w:sz w:val="18"/>
                <w:szCs w:val="18"/>
              </w:rPr>
              <w:t>识</w:t>
            </w:r>
          </w:p>
          <w:p w:rsidR="00487509" w:rsidRPr="00E65EBB" w:rsidRDefault="009563C3">
            <w:pPr>
              <w:spacing w:line="240" w:lineRule="auto"/>
              <w:jc w:val="center"/>
              <w:rPr>
                <w:sz w:val="18"/>
                <w:szCs w:val="18"/>
              </w:rPr>
            </w:pPr>
            <w:r w:rsidRPr="00E65EBB">
              <w:rPr>
                <w:sz w:val="18"/>
                <w:szCs w:val="18"/>
              </w:rPr>
              <w:t>别</w:t>
            </w: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物质危险性</w:t>
            </w:r>
          </w:p>
        </w:tc>
        <w:tc>
          <w:tcPr>
            <w:tcW w:w="2010" w:type="pct"/>
            <w:gridSpan w:val="10"/>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有毒有害</w:t>
            </w:r>
            <w:r w:rsidRPr="00E65EBB">
              <w:rPr>
                <w:sz w:val="18"/>
                <w:szCs w:val="18"/>
              </w:rPr>
              <w:t xml:space="preserve"> </w:t>
            </w:r>
            <w:r w:rsidRPr="00E65EBB">
              <w:rPr>
                <w:sz w:val="18"/>
                <w:szCs w:val="18"/>
              </w:rPr>
              <w:sym w:font="Wingdings 2" w:char="F052"/>
            </w:r>
          </w:p>
        </w:tc>
        <w:tc>
          <w:tcPr>
            <w:tcW w:w="2007" w:type="pct"/>
            <w:gridSpan w:val="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易燃易爆</w:t>
            </w:r>
            <w:r w:rsidRPr="00E65EBB">
              <w:rPr>
                <w:sz w:val="18"/>
                <w:szCs w:val="18"/>
              </w:rPr>
              <w:t xml:space="preserve"> </w:t>
            </w:r>
            <w:r w:rsidRPr="00E65EBB">
              <w:rPr>
                <w:sz w:val="18"/>
                <w:szCs w:val="18"/>
              </w:rPr>
              <w:sym w:font="Wingdings 2" w:char="F052"/>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环境风险</w:t>
            </w:r>
          </w:p>
          <w:p w:rsidR="00487509" w:rsidRPr="00E65EBB" w:rsidRDefault="009563C3">
            <w:pPr>
              <w:spacing w:line="240" w:lineRule="auto"/>
              <w:jc w:val="center"/>
              <w:rPr>
                <w:sz w:val="18"/>
                <w:szCs w:val="18"/>
              </w:rPr>
            </w:pPr>
            <w:r w:rsidRPr="00E65EBB">
              <w:rPr>
                <w:sz w:val="18"/>
                <w:szCs w:val="18"/>
              </w:rPr>
              <w:t>类型</w:t>
            </w:r>
          </w:p>
        </w:tc>
        <w:tc>
          <w:tcPr>
            <w:tcW w:w="2010" w:type="pct"/>
            <w:gridSpan w:val="10"/>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泄漏</w:t>
            </w:r>
            <w:r w:rsidRPr="00E65EBB">
              <w:rPr>
                <w:sz w:val="18"/>
                <w:szCs w:val="18"/>
              </w:rPr>
              <w:t xml:space="preserve"> </w:t>
            </w:r>
            <w:r w:rsidRPr="00E65EBB">
              <w:rPr>
                <w:sz w:val="18"/>
                <w:szCs w:val="18"/>
              </w:rPr>
              <w:sym w:font="Wingdings 2" w:char="F052"/>
            </w:r>
            <w:r w:rsidRPr="00E65EBB">
              <w:rPr>
                <w:sz w:val="18"/>
                <w:szCs w:val="18"/>
              </w:rPr>
              <w:t xml:space="preserve"> </w:t>
            </w:r>
          </w:p>
        </w:tc>
        <w:tc>
          <w:tcPr>
            <w:tcW w:w="2007" w:type="pct"/>
            <w:gridSpan w:val="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火灾、爆炸引发伴生</w:t>
            </w:r>
            <w:r w:rsidRPr="00E65EBB">
              <w:rPr>
                <w:sz w:val="18"/>
                <w:szCs w:val="18"/>
              </w:rPr>
              <w:t>/</w:t>
            </w:r>
            <w:r w:rsidRPr="00E65EBB">
              <w:rPr>
                <w:sz w:val="18"/>
                <w:szCs w:val="18"/>
              </w:rPr>
              <w:t>次生污染物排放</w:t>
            </w:r>
            <w:r w:rsidRPr="00E65EBB">
              <w:rPr>
                <w:sz w:val="18"/>
                <w:szCs w:val="18"/>
              </w:rPr>
              <w:t xml:space="preserve"> </w:t>
            </w:r>
            <w:r w:rsidRPr="00E65EBB">
              <w:rPr>
                <w:sz w:val="18"/>
                <w:szCs w:val="18"/>
              </w:rPr>
              <w:sym w:font="Wingdings 2" w:char="F052"/>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影响途径</w:t>
            </w:r>
          </w:p>
        </w:tc>
        <w:tc>
          <w:tcPr>
            <w:tcW w:w="1334"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w:t>
            </w:r>
            <w:r w:rsidRPr="00E65EBB">
              <w:rPr>
                <w:sz w:val="18"/>
                <w:szCs w:val="18"/>
              </w:rPr>
              <w:t xml:space="preserve"> </w:t>
            </w:r>
            <w:r w:rsidRPr="00E65EBB">
              <w:rPr>
                <w:sz w:val="18"/>
                <w:szCs w:val="18"/>
              </w:rPr>
              <w:sym w:font="Wingdings 2" w:char="F052"/>
            </w:r>
          </w:p>
        </w:tc>
        <w:tc>
          <w:tcPr>
            <w:tcW w:w="1201" w:type="pct"/>
            <w:gridSpan w:val="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地表水</w:t>
            </w:r>
            <w:r w:rsidRPr="00E65EBB">
              <w:rPr>
                <w:sz w:val="18"/>
                <w:szCs w:val="18"/>
              </w:rPr>
              <w:t xml:space="preserve"> </w:t>
            </w:r>
            <w:r w:rsidRPr="00E65EBB">
              <w:rPr>
                <w:sz w:val="18"/>
                <w:szCs w:val="18"/>
              </w:rPr>
              <w:sym w:font="Wingdings 2" w:char="F052"/>
            </w:r>
          </w:p>
        </w:tc>
        <w:tc>
          <w:tcPr>
            <w:tcW w:w="1482" w:type="pct"/>
            <w:gridSpan w:val="5"/>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地下水</w:t>
            </w:r>
            <w:r w:rsidRPr="00E65EBB">
              <w:rPr>
                <w:sz w:val="18"/>
                <w:szCs w:val="18"/>
              </w:rPr>
              <w:t xml:space="preserve"> </w:t>
            </w:r>
            <w:r w:rsidRPr="00E65EBB">
              <w:rPr>
                <w:sz w:val="18"/>
                <w:szCs w:val="18"/>
              </w:rPr>
              <w:sym w:font="Wingdings 2" w:char="F052"/>
            </w:r>
          </w:p>
        </w:tc>
      </w:tr>
      <w:tr w:rsidR="00487509" w:rsidRPr="00E65EBB">
        <w:trPr>
          <w:cantSplit/>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事故情形分析</w:t>
            </w:r>
            <w:r w:rsidRPr="00E65EBB">
              <w:rPr>
                <w:sz w:val="18"/>
                <w:szCs w:val="18"/>
              </w:rPr>
              <w:t xml:space="preserve"> </w:t>
            </w:r>
          </w:p>
        </w:tc>
        <w:tc>
          <w:tcPr>
            <w:tcW w:w="1005"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源强设定方法</w:t>
            </w:r>
          </w:p>
        </w:tc>
        <w:tc>
          <w:tcPr>
            <w:tcW w:w="1005"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计算法</w:t>
            </w:r>
            <w:r w:rsidRPr="00E65EBB">
              <w:rPr>
                <w:sz w:val="18"/>
                <w:szCs w:val="18"/>
              </w:rPr>
              <w:t xml:space="preserve"> </w:t>
            </w:r>
            <w:r w:rsidRPr="00E65EBB">
              <w:rPr>
                <w:sz w:val="18"/>
                <w:szCs w:val="18"/>
              </w:rPr>
              <w:sym w:font="Wingdings 2" w:char="F052"/>
            </w:r>
          </w:p>
        </w:tc>
        <w:tc>
          <w:tcPr>
            <w:tcW w:w="1004"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经验估算法</w:t>
            </w:r>
            <w:r w:rsidRPr="00E65EBB">
              <w:rPr>
                <w:sz w:val="18"/>
                <w:szCs w:val="18"/>
              </w:rPr>
              <w:t xml:space="preserve"> □</w:t>
            </w:r>
          </w:p>
        </w:tc>
        <w:tc>
          <w:tcPr>
            <w:tcW w:w="1003"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其他估算法</w:t>
            </w:r>
            <w:r w:rsidRPr="00E65EBB">
              <w:rPr>
                <w:sz w:val="18"/>
                <w:szCs w:val="18"/>
              </w:rPr>
              <w:t xml:space="preserve"> □</w:t>
            </w:r>
          </w:p>
        </w:tc>
      </w:tr>
      <w:tr w:rsidR="00487509" w:rsidRPr="00E65EBB">
        <w:trPr>
          <w:cantSplit/>
          <w:trHeight w:val="340"/>
          <w:jc w:val="center"/>
        </w:trPr>
        <w:tc>
          <w:tcPr>
            <w:tcW w:w="316"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风险</w:t>
            </w:r>
          </w:p>
          <w:p w:rsidR="00487509" w:rsidRPr="00E65EBB" w:rsidRDefault="009563C3">
            <w:pPr>
              <w:spacing w:line="240" w:lineRule="auto"/>
              <w:jc w:val="center"/>
              <w:rPr>
                <w:sz w:val="18"/>
                <w:szCs w:val="18"/>
              </w:rPr>
            </w:pPr>
            <w:r w:rsidRPr="00E65EBB">
              <w:rPr>
                <w:sz w:val="18"/>
                <w:szCs w:val="18"/>
              </w:rPr>
              <w:t>预测</w:t>
            </w:r>
          </w:p>
          <w:p w:rsidR="00487509" w:rsidRPr="00E65EBB" w:rsidRDefault="009563C3">
            <w:pPr>
              <w:spacing w:line="240" w:lineRule="auto"/>
              <w:jc w:val="center"/>
              <w:rPr>
                <w:sz w:val="18"/>
                <w:szCs w:val="18"/>
              </w:rPr>
            </w:pPr>
            <w:r w:rsidRPr="00E65EBB">
              <w:rPr>
                <w:sz w:val="18"/>
                <w:szCs w:val="18"/>
              </w:rPr>
              <w:t>与</w:t>
            </w:r>
          </w:p>
          <w:p w:rsidR="00487509" w:rsidRPr="00E65EBB" w:rsidRDefault="009563C3">
            <w:pPr>
              <w:spacing w:line="240" w:lineRule="auto"/>
              <w:jc w:val="center"/>
              <w:rPr>
                <w:sz w:val="18"/>
                <w:szCs w:val="18"/>
              </w:rPr>
            </w:pPr>
            <w:r w:rsidRPr="00E65EBB">
              <w:rPr>
                <w:sz w:val="18"/>
                <w:szCs w:val="18"/>
              </w:rPr>
              <w:t>评价</w:t>
            </w:r>
          </w:p>
        </w:tc>
        <w:tc>
          <w:tcPr>
            <w:tcW w:w="66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w:t>
            </w:r>
          </w:p>
        </w:tc>
        <w:tc>
          <w:tcPr>
            <w:tcW w:w="1005"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预测模型</w:t>
            </w:r>
          </w:p>
        </w:tc>
        <w:tc>
          <w:tcPr>
            <w:tcW w:w="1005" w:type="pct"/>
            <w:gridSpan w:val="7"/>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SLAB □</w:t>
            </w:r>
          </w:p>
        </w:tc>
        <w:tc>
          <w:tcPr>
            <w:tcW w:w="1004" w:type="pct"/>
            <w:gridSpan w:val="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 xml:space="preserve">AFTOX </w:t>
            </w:r>
            <w:r w:rsidRPr="00E65EBB">
              <w:rPr>
                <w:sz w:val="18"/>
                <w:szCs w:val="18"/>
              </w:rPr>
              <w:sym w:font="Wingdings 2" w:char="F052"/>
            </w:r>
          </w:p>
        </w:tc>
        <w:tc>
          <w:tcPr>
            <w:tcW w:w="1003" w:type="pct"/>
            <w:gridSpan w:val="3"/>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其他</w:t>
            </w:r>
            <w:r w:rsidRPr="00E65EBB">
              <w:rPr>
                <w:sz w:val="18"/>
                <w:szCs w:val="18"/>
              </w:rPr>
              <w:t xml:space="preserve"> □</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1005" w:type="pct"/>
            <w:gridSpan w:val="3"/>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预测结果</w:t>
            </w:r>
          </w:p>
        </w:tc>
        <w:tc>
          <w:tcPr>
            <w:tcW w:w="3012" w:type="pct"/>
            <w:gridSpan w:val="1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大气毒性终点浓度</w:t>
            </w:r>
            <w:r w:rsidRPr="00E65EBB">
              <w:rPr>
                <w:sz w:val="18"/>
                <w:szCs w:val="18"/>
              </w:rPr>
              <w:t xml:space="preserve">-1 </w:t>
            </w:r>
            <w:r w:rsidRPr="00E65EBB">
              <w:rPr>
                <w:sz w:val="18"/>
                <w:szCs w:val="18"/>
              </w:rPr>
              <w:t>最大影响范围</w:t>
            </w:r>
            <w:r w:rsidRPr="00E65EBB">
              <w:rPr>
                <w:sz w:val="18"/>
                <w:szCs w:val="18"/>
                <w:u w:val="single"/>
              </w:rPr>
              <w:t xml:space="preserve">   /   </w:t>
            </w:r>
            <w:r w:rsidRPr="00E65EBB">
              <w:rPr>
                <w:sz w:val="18"/>
                <w:szCs w:val="18"/>
              </w:rPr>
              <w:t>m</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1005" w:type="pct"/>
            <w:gridSpan w:val="3"/>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3012" w:type="pct"/>
            <w:gridSpan w:val="16"/>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大气毒性终点浓度</w:t>
            </w:r>
            <w:r w:rsidRPr="00E65EBB">
              <w:rPr>
                <w:sz w:val="18"/>
                <w:szCs w:val="18"/>
              </w:rPr>
              <w:t xml:space="preserve">-2 </w:t>
            </w:r>
            <w:r w:rsidRPr="00E65EBB">
              <w:rPr>
                <w:sz w:val="18"/>
                <w:szCs w:val="18"/>
              </w:rPr>
              <w:t>最大影响范围</w:t>
            </w:r>
            <w:r w:rsidRPr="00E65EBB">
              <w:rPr>
                <w:sz w:val="18"/>
                <w:szCs w:val="18"/>
                <w:u w:val="single"/>
              </w:rPr>
              <w:t xml:space="preserve"> 120 </w:t>
            </w:r>
            <w:r w:rsidRPr="00E65EBB">
              <w:rPr>
                <w:sz w:val="18"/>
                <w:szCs w:val="18"/>
              </w:rPr>
              <w:t>m</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地表水</w:t>
            </w: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最近环境敏感目标</w:t>
            </w:r>
            <w:r w:rsidRPr="00E65EBB">
              <w:rPr>
                <w:sz w:val="18"/>
                <w:szCs w:val="18"/>
                <w:u w:val="single"/>
              </w:rPr>
              <w:t xml:space="preserve">   /   </w:t>
            </w:r>
            <w:r w:rsidRPr="00E65EBB">
              <w:rPr>
                <w:sz w:val="18"/>
                <w:szCs w:val="18"/>
              </w:rPr>
              <w:t>，到达时间</w:t>
            </w:r>
            <w:r w:rsidRPr="00E65EBB">
              <w:rPr>
                <w:sz w:val="18"/>
                <w:szCs w:val="18"/>
                <w:u w:val="single"/>
              </w:rPr>
              <w:t xml:space="preserve">   /   </w:t>
            </w:r>
            <w:r w:rsidRPr="00E65EBB">
              <w:rPr>
                <w:sz w:val="18"/>
                <w:szCs w:val="18"/>
              </w:rPr>
              <w:t>h</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val="restart"/>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地下水</w:t>
            </w: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下游厂区边界到达时间</w:t>
            </w:r>
            <w:r w:rsidRPr="00E65EBB">
              <w:rPr>
                <w:sz w:val="18"/>
                <w:szCs w:val="18"/>
                <w:u w:val="single"/>
              </w:rPr>
              <w:t xml:space="preserve">   /   </w:t>
            </w:r>
            <w:r w:rsidRPr="00E65EBB">
              <w:rPr>
                <w:sz w:val="18"/>
                <w:szCs w:val="18"/>
              </w:rPr>
              <w:t>d</w:t>
            </w:r>
          </w:p>
        </w:tc>
      </w:tr>
      <w:tr w:rsidR="00487509" w:rsidRPr="00E65EBB">
        <w:trPr>
          <w:cantSplit/>
          <w:trHeight w:val="340"/>
          <w:jc w:val="center"/>
        </w:trPr>
        <w:tc>
          <w:tcPr>
            <w:tcW w:w="316"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667" w:type="pct"/>
            <w:vMerge/>
            <w:tcBorders>
              <w:top w:val="single" w:sz="4" w:space="0" w:color="auto"/>
              <w:left w:val="single" w:sz="4" w:space="0" w:color="auto"/>
              <w:bottom w:val="single" w:sz="4" w:space="0" w:color="auto"/>
              <w:right w:val="single" w:sz="4" w:space="0" w:color="auto"/>
            </w:tcBorders>
            <w:vAlign w:val="center"/>
          </w:tcPr>
          <w:p w:rsidR="00487509" w:rsidRPr="00E65EBB" w:rsidRDefault="00487509">
            <w:pPr>
              <w:spacing w:line="240" w:lineRule="auto"/>
              <w:jc w:val="center"/>
              <w:rPr>
                <w:sz w:val="18"/>
                <w:szCs w:val="18"/>
              </w:rPr>
            </w:pP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最近环境敏感目标</w:t>
            </w:r>
            <w:r w:rsidRPr="00E65EBB">
              <w:rPr>
                <w:sz w:val="18"/>
                <w:szCs w:val="18"/>
                <w:u w:val="single"/>
              </w:rPr>
              <w:t xml:space="preserve">   /   </w:t>
            </w:r>
            <w:r w:rsidRPr="00E65EBB">
              <w:rPr>
                <w:sz w:val="18"/>
                <w:szCs w:val="18"/>
              </w:rPr>
              <w:t>，到达时间</w:t>
            </w:r>
            <w:r w:rsidRPr="00E65EBB">
              <w:rPr>
                <w:sz w:val="18"/>
                <w:szCs w:val="18"/>
                <w:u w:val="single"/>
              </w:rPr>
              <w:t xml:space="preserve">   /   </w:t>
            </w:r>
            <w:r w:rsidRPr="00E65EBB">
              <w:rPr>
                <w:sz w:val="18"/>
                <w:szCs w:val="18"/>
              </w:rPr>
              <w:t>d</w:t>
            </w:r>
          </w:p>
        </w:tc>
      </w:tr>
      <w:tr w:rsidR="00487509" w:rsidRPr="00E65EBB">
        <w:trPr>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重点风险防范措施</w:t>
            </w: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rFonts w:hint="eastAsia"/>
                <w:kern w:val="0"/>
                <w:sz w:val="18"/>
                <w:szCs w:val="18"/>
                <w:lang w:val="zh-CN"/>
              </w:rPr>
              <w:t>具体见环境风险防范措施</w:t>
            </w:r>
          </w:p>
        </w:tc>
      </w:tr>
      <w:tr w:rsidR="00487509" w:rsidRPr="00E65EBB">
        <w:trPr>
          <w:cantSplit/>
          <w:trHeight w:val="340"/>
          <w:jc w:val="center"/>
        </w:trPr>
        <w:tc>
          <w:tcPr>
            <w:tcW w:w="983" w:type="pct"/>
            <w:gridSpan w:val="2"/>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sz w:val="18"/>
                <w:szCs w:val="18"/>
              </w:rPr>
              <w:t>评价结论与建议</w:t>
            </w:r>
          </w:p>
        </w:tc>
        <w:tc>
          <w:tcPr>
            <w:tcW w:w="4017" w:type="pct"/>
            <w:gridSpan w:val="19"/>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jc w:val="center"/>
              <w:rPr>
                <w:sz w:val="18"/>
                <w:szCs w:val="18"/>
              </w:rPr>
            </w:pPr>
            <w:r w:rsidRPr="00E65EBB">
              <w:rPr>
                <w:kern w:val="0"/>
                <w:sz w:val="18"/>
                <w:szCs w:val="18"/>
                <w:lang w:val="zh-CN"/>
              </w:rPr>
              <w:t>落实防范措施，环境风险</w:t>
            </w:r>
            <w:r w:rsidRPr="00E65EBB">
              <w:rPr>
                <w:rFonts w:hint="eastAsia"/>
                <w:kern w:val="0"/>
                <w:sz w:val="18"/>
                <w:szCs w:val="18"/>
                <w:lang w:val="zh-CN"/>
              </w:rPr>
              <w:t>可控</w:t>
            </w:r>
            <w:r w:rsidRPr="00E65EBB">
              <w:rPr>
                <w:kern w:val="0"/>
                <w:sz w:val="18"/>
                <w:szCs w:val="18"/>
                <w:lang w:val="zh-CN"/>
              </w:rPr>
              <w:t>。</w:t>
            </w:r>
          </w:p>
        </w:tc>
      </w:tr>
      <w:tr w:rsidR="00487509" w:rsidRPr="00E65EBB">
        <w:trPr>
          <w:cantSplit/>
          <w:trHeight w:val="340"/>
          <w:jc w:val="center"/>
        </w:trPr>
        <w:tc>
          <w:tcPr>
            <w:tcW w:w="5000" w:type="pct"/>
            <w:gridSpan w:val="21"/>
            <w:tcBorders>
              <w:top w:val="single" w:sz="4" w:space="0" w:color="auto"/>
              <w:left w:val="single" w:sz="4" w:space="0" w:color="auto"/>
              <w:bottom w:val="single" w:sz="4" w:space="0" w:color="auto"/>
              <w:right w:val="single" w:sz="4" w:space="0" w:color="auto"/>
            </w:tcBorders>
            <w:vAlign w:val="center"/>
          </w:tcPr>
          <w:p w:rsidR="00487509" w:rsidRPr="00E65EBB" w:rsidRDefault="009563C3">
            <w:pPr>
              <w:spacing w:line="240" w:lineRule="auto"/>
              <w:rPr>
                <w:sz w:val="18"/>
                <w:szCs w:val="18"/>
              </w:rPr>
            </w:pPr>
            <w:r w:rsidRPr="00E65EBB">
              <w:rPr>
                <w:sz w:val="18"/>
                <w:szCs w:val="18"/>
              </w:rPr>
              <w:t>注：</w:t>
            </w:r>
            <w:r w:rsidRPr="00E65EBB">
              <w:rPr>
                <w:rFonts w:ascii="宋体" w:hAnsi="宋体"/>
                <w:sz w:val="18"/>
                <w:szCs w:val="18"/>
              </w:rPr>
              <w:t>“□”</w:t>
            </w:r>
            <w:r w:rsidRPr="00E65EBB">
              <w:rPr>
                <w:sz w:val="18"/>
                <w:szCs w:val="18"/>
              </w:rPr>
              <w:t>为勾选项，</w:t>
            </w:r>
            <w:r w:rsidRPr="00E65EBB">
              <w:rPr>
                <w:rFonts w:ascii="宋体" w:hAnsi="宋体"/>
                <w:sz w:val="18"/>
                <w:szCs w:val="18"/>
              </w:rPr>
              <w:t>“</w:t>
            </w:r>
            <w:r w:rsidRPr="00E65EBB">
              <w:rPr>
                <w:rFonts w:ascii="宋体" w:hAnsi="宋体"/>
                <w:sz w:val="18"/>
                <w:szCs w:val="18"/>
                <w:u w:val="single"/>
              </w:rPr>
              <w:t xml:space="preserve">   </w:t>
            </w:r>
            <w:r w:rsidRPr="00E65EBB">
              <w:rPr>
                <w:rFonts w:ascii="宋体" w:hAnsi="宋体"/>
                <w:sz w:val="18"/>
                <w:szCs w:val="18"/>
              </w:rPr>
              <w:t>”</w:t>
            </w:r>
            <w:r w:rsidRPr="00E65EBB">
              <w:rPr>
                <w:sz w:val="18"/>
                <w:szCs w:val="18"/>
              </w:rPr>
              <w:t>为填写项。</w:t>
            </w:r>
          </w:p>
        </w:tc>
      </w:tr>
    </w:tbl>
    <w:p w:rsidR="00487509" w:rsidRPr="00E65EBB" w:rsidRDefault="009563C3">
      <w:pPr>
        <w:pStyle w:val="30"/>
        <w:spacing w:beforeLines="50" w:before="120"/>
      </w:pPr>
      <w:r w:rsidRPr="00E65EBB">
        <w:rPr>
          <w:rFonts w:hint="eastAsia"/>
        </w:rPr>
        <w:lastRenderedPageBreak/>
        <w:t>6</w:t>
      </w:r>
      <w:r w:rsidRPr="00E65EBB">
        <w:t>.2.8</w:t>
      </w:r>
      <w:r w:rsidRPr="00E65EBB">
        <w:rPr>
          <w:rFonts w:hint="eastAsia"/>
        </w:rPr>
        <w:t>生态环境影响分析</w:t>
      </w:r>
    </w:p>
    <w:p w:rsidR="00487509" w:rsidRPr="00E65EBB" w:rsidRDefault="009563C3">
      <w:pPr>
        <w:pStyle w:val="42"/>
      </w:pPr>
      <w:r w:rsidRPr="00E65EBB">
        <w:rPr>
          <w:rFonts w:hint="eastAsia"/>
        </w:rPr>
        <w:t>6</w:t>
      </w:r>
      <w:r w:rsidRPr="00E65EBB">
        <w:t>.2.8.1</w:t>
      </w:r>
      <w:r w:rsidRPr="00E65EBB">
        <w:t>周围生态调查</w:t>
      </w:r>
    </w:p>
    <w:p w:rsidR="00487509" w:rsidRPr="00E65EBB" w:rsidRDefault="009563C3">
      <w:pPr>
        <w:pStyle w:val="afff8"/>
        <w:widowControl w:val="0"/>
        <w:spacing w:line="336" w:lineRule="auto"/>
        <w:ind w:firstLine="480"/>
        <w:rPr>
          <w:lang w:val="en-US"/>
        </w:rPr>
      </w:pPr>
      <w:r w:rsidRPr="00E65EBB">
        <w:rPr>
          <w:rFonts w:hint="eastAsia"/>
          <w:lang w:val="en-US"/>
        </w:rPr>
        <w:t>项目选址于桐乡市高桥街道新开河以东，北沙塘以南，浙江祥隆皮革股份有限公司以西，浙江永和胶粘制品股份有限公司以北，周围的环境现状主要为工业企业、道路、空地及河道。</w:t>
      </w:r>
    </w:p>
    <w:p w:rsidR="00487509" w:rsidRPr="00E65EBB" w:rsidRDefault="009563C3">
      <w:pPr>
        <w:pStyle w:val="afff8"/>
        <w:widowControl w:val="0"/>
        <w:spacing w:line="336" w:lineRule="auto"/>
        <w:ind w:firstLine="480"/>
        <w:rPr>
          <w:lang w:val="en-US"/>
        </w:rPr>
      </w:pPr>
      <w:r w:rsidRPr="00E65EBB">
        <w:rPr>
          <w:rFonts w:hint="eastAsia"/>
          <w:lang w:val="en-US"/>
        </w:rPr>
        <w:t>根据对该地区的实地勘查和调查研究，评价范围内主要为人工生态系统，项目周边无饮用水源保护区、无地下水出口，也无大面积自然植被群落及珍稀动植物资源等。</w:t>
      </w:r>
    </w:p>
    <w:p w:rsidR="00487509" w:rsidRPr="00E65EBB" w:rsidRDefault="009563C3">
      <w:pPr>
        <w:pStyle w:val="42"/>
      </w:pPr>
      <w:r w:rsidRPr="00E65EBB">
        <w:rPr>
          <w:rFonts w:hint="eastAsia"/>
        </w:rPr>
        <w:t>6</w:t>
      </w:r>
      <w:r w:rsidRPr="00E65EBB">
        <w:t>.2.8.2</w:t>
      </w:r>
      <w:r w:rsidRPr="00E65EBB">
        <w:t>生态环境影响分析</w:t>
      </w:r>
    </w:p>
    <w:p w:rsidR="00487509" w:rsidRPr="00E65EBB" w:rsidRDefault="009563C3">
      <w:pPr>
        <w:pStyle w:val="afff8"/>
        <w:widowControl w:val="0"/>
        <w:spacing w:line="336" w:lineRule="auto"/>
        <w:ind w:firstLine="480"/>
        <w:rPr>
          <w:lang w:val="en-US"/>
        </w:rPr>
      </w:pPr>
      <w:r w:rsidRPr="00E65EBB">
        <w:rPr>
          <w:rFonts w:hint="eastAsia"/>
          <w:lang w:val="en-US"/>
        </w:rPr>
        <w:t>本项目新征用地</w:t>
      </w:r>
      <w:r w:rsidRPr="00E65EBB">
        <w:rPr>
          <w:rFonts w:hint="eastAsia"/>
          <w:lang w:val="en-US"/>
        </w:rPr>
        <w:t>2</w:t>
      </w:r>
      <w:r w:rsidRPr="00E65EBB">
        <w:rPr>
          <w:lang w:val="en-US"/>
        </w:rPr>
        <w:t>6.53</w:t>
      </w:r>
      <w:r w:rsidRPr="00E65EBB">
        <w:rPr>
          <w:rFonts w:hint="eastAsia"/>
          <w:lang w:val="en-US"/>
        </w:rPr>
        <w:t>亩，新建建筑面积</w:t>
      </w:r>
      <w:r w:rsidRPr="00E65EBB">
        <w:rPr>
          <w:rFonts w:hint="eastAsia"/>
          <w:lang w:val="en-US"/>
        </w:rPr>
        <w:t>47</w:t>
      </w:r>
      <w:r w:rsidRPr="00E65EBB">
        <w:rPr>
          <w:lang w:val="en-US"/>
        </w:rPr>
        <w:t>178.21</w:t>
      </w:r>
      <w:r w:rsidRPr="00E65EBB">
        <w:rPr>
          <w:rFonts w:hint="eastAsia"/>
          <w:lang w:val="en-US"/>
        </w:rPr>
        <w:t>平方米，因此本项目建设施工期及运营期污染物排放可能会对生态环境造成影响。</w:t>
      </w:r>
    </w:p>
    <w:p w:rsidR="00487509" w:rsidRPr="00E65EBB" w:rsidRDefault="009563C3">
      <w:pPr>
        <w:pStyle w:val="afff8"/>
        <w:widowControl w:val="0"/>
        <w:spacing w:line="336" w:lineRule="auto"/>
        <w:ind w:firstLine="480"/>
        <w:rPr>
          <w:lang w:val="en-US"/>
        </w:rPr>
      </w:pPr>
      <w:r w:rsidRPr="00E65EBB">
        <w:rPr>
          <w:rFonts w:hint="eastAsia"/>
          <w:lang w:val="en-US"/>
        </w:rPr>
        <w:t>项目建设施工过程中，要求施工单位加强施工场地及周边植被绿化，施工场地周围设置围挡或围栏，工地裸露地面覆盖防尘布或防尘网，防治水土流失对区域环境生态造成的不利影响，施工期不得随意向周围环境排放“三废”污染物。</w:t>
      </w:r>
    </w:p>
    <w:p w:rsidR="00487509" w:rsidRPr="00E65EBB" w:rsidRDefault="009563C3">
      <w:pPr>
        <w:pStyle w:val="afff8"/>
        <w:widowControl w:val="0"/>
        <w:spacing w:line="336" w:lineRule="auto"/>
        <w:ind w:firstLine="480"/>
        <w:rPr>
          <w:lang w:val="en-US"/>
        </w:rPr>
      </w:pPr>
      <w:r w:rsidRPr="00E65EBB">
        <w:rPr>
          <w:rFonts w:hint="eastAsia"/>
          <w:lang w:val="en-US"/>
        </w:rPr>
        <w:t>项目运营过程中，生产废水和生活污水经预处理达标后纳管排放；废气经妥善处理后，对周围环境影响较小；噪声通过治理后经过墙壁隔声和距离衰减，声环境可以维持现状；固废经妥善处置后不会造成</w:t>
      </w:r>
      <w:r w:rsidRPr="00E65EBB">
        <w:rPr>
          <w:lang w:val="en-US"/>
        </w:rPr>
        <w:t>“</w:t>
      </w:r>
      <w:r w:rsidRPr="00E65EBB">
        <w:rPr>
          <w:rFonts w:hint="eastAsia"/>
          <w:lang w:val="en-US"/>
        </w:rPr>
        <w:t>二次污染</w:t>
      </w:r>
      <w:r w:rsidRPr="00E65EBB">
        <w:rPr>
          <w:lang w:val="en-US"/>
        </w:rPr>
        <w:t>”</w:t>
      </w:r>
      <w:r w:rsidRPr="00E65EBB">
        <w:rPr>
          <w:rFonts w:hint="eastAsia"/>
          <w:lang w:val="en-US"/>
        </w:rPr>
        <w:t>。只要企业落实“三废”处理措施，并加强污染物排放管理，则项目建设对生态环境的影响不大。</w:t>
      </w:r>
    </w:p>
    <w:p w:rsidR="00487509" w:rsidRPr="00E65EBB" w:rsidRDefault="009563C3">
      <w:pPr>
        <w:pStyle w:val="afff8"/>
        <w:widowControl w:val="0"/>
        <w:spacing w:line="336" w:lineRule="auto"/>
        <w:ind w:firstLine="480"/>
        <w:rPr>
          <w:lang w:val="en-US"/>
        </w:rPr>
      </w:pPr>
      <w:r w:rsidRPr="00E65EBB">
        <w:rPr>
          <w:rFonts w:hint="eastAsia"/>
          <w:lang w:val="en-US"/>
        </w:rPr>
        <w:t>此外，企业应加强绿化工程，改善厂区景观，对树木、草地种类的选择与布置在结合当地土壤与气候特征的基础上，重点考虑其绿化、美化及隔声降噪作用。</w:t>
      </w:r>
    </w:p>
    <w:p w:rsidR="00487509" w:rsidRPr="00E65EBB" w:rsidRDefault="009563C3">
      <w:pPr>
        <w:pStyle w:val="42"/>
      </w:pPr>
      <w:r w:rsidRPr="00E65EBB">
        <w:t>6.2.8.3</w:t>
      </w:r>
      <w:r w:rsidRPr="00E65EBB">
        <w:t>生态保护措施</w:t>
      </w:r>
    </w:p>
    <w:p w:rsidR="00487509" w:rsidRPr="00E65EBB" w:rsidRDefault="009563C3">
      <w:pPr>
        <w:pStyle w:val="afff8"/>
        <w:widowControl w:val="0"/>
        <w:spacing w:line="336" w:lineRule="auto"/>
        <w:ind w:firstLine="482"/>
        <w:rPr>
          <w:b/>
          <w:bCs w:val="0"/>
          <w:lang w:val="en-US"/>
        </w:rPr>
      </w:pPr>
      <w:r w:rsidRPr="00E65EBB">
        <w:rPr>
          <w:b/>
          <w:bCs w:val="0"/>
          <w:lang w:val="en-US"/>
        </w:rPr>
        <w:t>1</w:t>
      </w:r>
      <w:r w:rsidRPr="00E65EBB">
        <w:rPr>
          <w:rFonts w:hint="eastAsia"/>
          <w:b/>
          <w:bCs w:val="0"/>
          <w:lang w:val="en-US"/>
        </w:rPr>
        <w:t>、绿化补偿措施</w:t>
      </w:r>
    </w:p>
    <w:p w:rsidR="00487509" w:rsidRPr="00E65EBB" w:rsidRDefault="009563C3">
      <w:pPr>
        <w:pStyle w:val="afff8"/>
        <w:widowControl w:val="0"/>
        <w:spacing w:line="336" w:lineRule="auto"/>
        <w:ind w:firstLine="480"/>
        <w:rPr>
          <w:lang w:val="en-US"/>
        </w:rPr>
      </w:pPr>
      <w:r w:rsidRPr="00E65EBB">
        <w:rPr>
          <w:rFonts w:hint="eastAsia"/>
          <w:lang w:val="en-US"/>
        </w:rPr>
        <w:t>根据自然资源损失补偿和受损区域恢复原则，必须采取一定的生态恢复和补偿措施，以消减生态影响程度，减少环境损失，改善区域生态系统功能。</w:t>
      </w:r>
    </w:p>
    <w:p w:rsidR="00487509" w:rsidRPr="00E65EBB" w:rsidRDefault="009563C3">
      <w:pPr>
        <w:pStyle w:val="afff8"/>
        <w:widowControl w:val="0"/>
        <w:spacing w:line="336" w:lineRule="auto"/>
        <w:ind w:firstLine="480"/>
        <w:rPr>
          <w:lang w:val="en-US"/>
        </w:rPr>
      </w:pPr>
      <w:r w:rsidRPr="00E65EBB">
        <w:rPr>
          <w:rFonts w:hint="eastAsia"/>
          <w:lang w:val="en-US"/>
        </w:rPr>
        <w:t>根据工程建设特点及开发区污染总量控制原则，在该地块区内有效的生态补偿措施主要为绿化补偿。根据长期的研究成果证明，绿化对改善区域环境具有极其重要的作用，绿地具有放氧、吸毒、除尘、杀菌、减噪、防止水土流失和美化环境等作用。</w:t>
      </w:r>
    </w:p>
    <w:p w:rsidR="00487509" w:rsidRPr="00E65EBB" w:rsidRDefault="009563C3">
      <w:pPr>
        <w:pStyle w:val="afff8"/>
        <w:widowControl w:val="0"/>
        <w:spacing w:line="336" w:lineRule="auto"/>
        <w:ind w:firstLine="480"/>
        <w:rPr>
          <w:lang w:val="en-US"/>
        </w:rPr>
      </w:pPr>
      <w:r w:rsidRPr="00E65EBB">
        <w:rPr>
          <w:rFonts w:hint="eastAsia"/>
          <w:lang w:val="en-US"/>
        </w:rPr>
        <w:t>企业应加大绿化力度，达到生态补偿的目的。绿化设计时应注意合理搭配各</w:t>
      </w:r>
      <w:r w:rsidRPr="00E65EBB">
        <w:rPr>
          <w:rFonts w:hint="eastAsia"/>
          <w:lang w:val="en-US"/>
        </w:rPr>
        <w:t xml:space="preserve"> </w:t>
      </w:r>
      <w:r w:rsidRPr="00E65EBB">
        <w:rPr>
          <w:rFonts w:hint="eastAsia"/>
          <w:lang w:val="en-US"/>
        </w:rPr>
        <w:t>种植物，充分发挥植物净化、防尘、隔噪的作用，具体的措施可以在车间与厂界之间设置高大阔叶乔木林带，选择降尘、吸收废气效果好的树种。建议多种植对有害气体吸收能力较强的树木，如洋槐、榆树、垂柳等。</w:t>
      </w:r>
    </w:p>
    <w:p w:rsidR="00487509" w:rsidRPr="00E65EBB" w:rsidRDefault="009563C3">
      <w:pPr>
        <w:pStyle w:val="afff8"/>
        <w:widowControl w:val="0"/>
        <w:spacing w:line="336" w:lineRule="auto"/>
        <w:ind w:firstLine="482"/>
        <w:rPr>
          <w:b/>
          <w:bCs w:val="0"/>
          <w:lang w:val="en-US"/>
        </w:rPr>
      </w:pPr>
      <w:r w:rsidRPr="00E65EBB">
        <w:rPr>
          <w:b/>
          <w:bCs w:val="0"/>
          <w:lang w:val="en-US"/>
        </w:rPr>
        <w:t>2</w:t>
      </w:r>
      <w:r w:rsidRPr="00E65EBB">
        <w:rPr>
          <w:rFonts w:hint="eastAsia"/>
          <w:b/>
          <w:bCs w:val="0"/>
          <w:lang w:val="en-US"/>
        </w:rPr>
        <w:t>、加强环境管理</w:t>
      </w:r>
    </w:p>
    <w:p w:rsidR="00487509" w:rsidRPr="00E65EBB" w:rsidRDefault="009563C3">
      <w:pPr>
        <w:pStyle w:val="afff8"/>
        <w:widowControl w:val="0"/>
        <w:spacing w:line="336" w:lineRule="auto"/>
        <w:ind w:firstLine="480"/>
        <w:rPr>
          <w:lang w:val="en-US"/>
        </w:rPr>
      </w:pPr>
      <w:r w:rsidRPr="00E65EBB">
        <w:rPr>
          <w:rFonts w:hint="eastAsia"/>
          <w:lang w:val="en-US"/>
        </w:rPr>
        <w:lastRenderedPageBreak/>
        <w:t>企业在生产时应注意维护好“三废”治理设施，确保设施的正常运行，污染物做到稳定达标排放，如治理设施出现故障应立即停产检修，建设事故应急池，对事故废水和废液进行收集，杜绝废气和废水未经处理即外排，以避免对生态环境，尤其是水生生物生境的影响。</w:t>
      </w:r>
    </w:p>
    <w:p w:rsidR="00487509" w:rsidRPr="00E65EBB" w:rsidRDefault="009563C3">
      <w:pPr>
        <w:pStyle w:val="20"/>
      </w:pPr>
      <w:bookmarkStart w:id="576" w:name="_Toc30378"/>
      <w:r w:rsidRPr="00E65EBB">
        <w:t>6</w:t>
      </w:r>
      <w:r w:rsidRPr="00E65EBB">
        <w:rPr>
          <w:rFonts w:hint="eastAsia"/>
        </w:rPr>
        <w:t>.3</w:t>
      </w:r>
      <w:r w:rsidRPr="00E65EBB">
        <w:rPr>
          <w:rFonts w:hint="eastAsia"/>
        </w:rPr>
        <w:t>过渡期要求</w:t>
      </w:r>
      <w:bookmarkEnd w:id="576"/>
    </w:p>
    <w:p w:rsidR="00487509" w:rsidRPr="00E65EBB" w:rsidRDefault="009563C3">
      <w:pPr>
        <w:pStyle w:val="a3"/>
        <w:ind w:firstLine="480"/>
      </w:pPr>
      <w:r w:rsidRPr="00E65EBB">
        <w:rPr>
          <w:rFonts w:hint="eastAsia"/>
        </w:rPr>
        <w:t>目前企业现有位于桐乡市高桥街道西北侧，桐乡市高桥镇工业区内的西厂区位于政府计划征地范围内。</w:t>
      </w:r>
    </w:p>
    <w:p w:rsidR="00487509" w:rsidRPr="00E65EBB" w:rsidRDefault="009563C3">
      <w:pPr>
        <w:pStyle w:val="a3"/>
        <w:ind w:firstLine="480"/>
      </w:pPr>
      <w:r w:rsidRPr="00E65EBB">
        <w:rPr>
          <w:rFonts w:hint="eastAsia"/>
        </w:rPr>
        <w:t>西厂区土地被政府征收前这一过渡期</w:t>
      </w:r>
      <w:r w:rsidRPr="00E65EBB">
        <w:t>内</w:t>
      </w:r>
      <w:r w:rsidRPr="00E65EBB">
        <w:rPr>
          <w:rFonts w:hint="eastAsia"/>
        </w:rPr>
        <w:t>，企业西厂区原有相关生产设备予以淘汰拆除，拆除后的空置厂房暂时作为成品仓库使用（厂区地面硬化、防腐、防渗漏措施完善），西厂区相关生产活动不再实施。暂时保留现有综合污水处理站及东、西厂区间地下管线，暂时用于处理东厂区污水及污水、回用水输送，待后续西厂区土地被政府征收后，东厂区污水采用罐车分批次运输至本项目新厂区搬迁建设的综合污水处理站进行处理，在此之后原有西厂区开展相关退场工作。</w:t>
      </w:r>
    </w:p>
    <w:p w:rsidR="00487509" w:rsidRPr="00E65EBB" w:rsidRDefault="009563C3">
      <w:pPr>
        <w:pStyle w:val="a3"/>
        <w:ind w:firstLine="480"/>
      </w:pPr>
      <w:r w:rsidRPr="00E65EBB">
        <w:rPr>
          <w:rFonts w:hint="eastAsia"/>
        </w:rPr>
        <w:t>本评价对西厂区过渡期提出以下环保管理要求：</w:t>
      </w:r>
    </w:p>
    <w:p w:rsidR="00487509" w:rsidRPr="00E65EBB" w:rsidRDefault="009563C3">
      <w:pPr>
        <w:pStyle w:val="a3"/>
        <w:ind w:firstLine="480"/>
      </w:pPr>
      <w:r w:rsidRPr="00E65EBB">
        <w:rPr>
          <w:rFonts w:hint="eastAsia"/>
        </w:rPr>
        <w:t>1</w:t>
      </w:r>
      <w:r w:rsidRPr="00E65EBB">
        <w:rPr>
          <w:rFonts w:hint="eastAsia"/>
        </w:rPr>
        <w:t>、过渡期内西厂区应根据相关要求，持续开展废水、废气、噪声，以及土壤和地下水自行监测；</w:t>
      </w:r>
    </w:p>
    <w:p w:rsidR="00487509" w:rsidRPr="00E65EBB" w:rsidRDefault="009563C3">
      <w:pPr>
        <w:pStyle w:val="a3"/>
        <w:ind w:firstLine="480"/>
      </w:pPr>
      <w:r w:rsidRPr="00E65EBB">
        <w:rPr>
          <w:rFonts w:hint="eastAsia"/>
        </w:rPr>
        <w:t>2</w:t>
      </w:r>
      <w:r w:rsidRPr="00E65EBB">
        <w:rPr>
          <w:rFonts w:hint="eastAsia"/>
        </w:rPr>
        <w:t>、加强污水处理构筑物防腐、防渗漏措施，加强污水输送管线跑、冒、滴、漏检查；加强污水处理设施运行管理，定期进行检修、维护；</w:t>
      </w:r>
    </w:p>
    <w:p w:rsidR="00487509" w:rsidRPr="00E65EBB" w:rsidRDefault="009563C3">
      <w:pPr>
        <w:pStyle w:val="a3"/>
        <w:ind w:firstLine="480"/>
      </w:pPr>
      <w:r w:rsidRPr="00E65EBB">
        <w:rPr>
          <w:rFonts w:hint="eastAsia"/>
        </w:rPr>
        <w:t>3</w:t>
      </w:r>
      <w:r w:rsidRPr="00E65EBB">
        <w:rPr>
          <w:rFonts w:hint="eastAsia"/>
        </w:rPr>
        <w:t>、污水处理过程中产生的一般污泥委托相关单位综合利用，其他一般包装材料等固体废物均落实妥善处理。</w:t>
      </w:r>
    </w:p>
    <w:p w:rsidR="00487509" w:rsidRPr="00E65EBB" w:rsidRDefault="009563C3">
      <w:pPr>
        <w:pStyle w:val="20"/>
      </w:pPr>
      <w:r w:rsidRPr="00E65EBB">
        <w:rPr>
          <w:rFonts w:hint="eastAsia"/>
        </w:rPr>
        <w:t>6</w:t>
      </w:r>
      <w:r w:rsidRPr="00E65EBB">
        <w:t>.4</w:t>
      </w:r>
      <w:r w:rsidRPr="00E65EBB">
        <w:rPr>
          <w:rFonts w:hint="eastAsia"/>
        </w:rPr>
        <w:t>退役期要求</w:t>
      </w:r>
    </w:p>
    <w:p w:rsidR="00487509" w:rsidRPr="00E65EBB" w:rsidRDefault="009563C3">
      <w:pPr>
        <w:pStyle w:val="a3"/>
        <w:ind w:firstLine="480"/>
      </w:pPr>
      <w:r w:rsidRPr="00E65EBB">
        <w:rPr>
          <w:rFonts w:hint="eastAsia"/>
        </w:rPr>
        <w:t>西厂区被政府征收后主要用于沪杭高铁线建设，西厂区退役后，主要遗留空置厂房以及污水处理废弃设施，以及少量尚未用完的污水处理药剂和一般污泥、一般包装材料等固废。</w:t>
      </w:r>
    </w:p>
    <w:p w:rsidR="00487509" w:rsidRPr="00E65EBB" w:rsidRDefault="009563C3">
      <w:pPr>
        <w:pStyle w:val="a3"/>
        <w:ind w:firstLine="480"/>
      </w:pPr>
      <w:r w:rsidRPr="00E65EBB">
        <w:rPr>
          <w:rFonts w:hint="eastAsia"/>
        </w:rPr>
        <w:t>本项目退役以后，由于生产不再进行，因此将不再产生废水、废气、固废和噪声等污染，遗留的主要是厂房和废弃设备以及尚未用完的原料</w:t>
      </w:r>
      <w:r w:rsidR="00E65EBB" w:rsidRPr="00E65EBB">
        <w:rPr>
          <w:rFonts w:hint="eastAsia"/>
        </w:rPr>
        <w:t>及</w:t>
      </w:r>
      <w:r w:rsidRPr="00E65EBB">
        <w:rPr>
          <w:rFonts w:hint="eastAsia"/>
        </w:rPr>
        <w:t>固废。</w:t>
      </w:r>
    </w:p>
    <w:p w:rsidR="00487509" w:rsidRPr="00E65EBB" w:rsidRDefault="009563C3">
      <w:pPr>
        <w:pStyle w:val="a3"/>
        <w:ind w:firstLine="480"/>
      </w:pPr>
      <w:r w:rsidRPr="00E65EBB">
        <w:rPr>
          <w:rFonts w:hint="eastAsia"/>
        </w:rPr>
        <w:t>本环评对西厂区退役后，以及对本项目退役后提出以下要求：</w:t>
      </w:r>
    </w:p>
    <w:p w:rsidR="00487509" w:rsidRPr="00E65EBB" w:rsidRDefault="009563C3">
      <w:pPr>
        <w:pStyle w:val="a3"/>
        <w:ind w:firstLine="480"/>
      </w:pPr>
      <w:r w:rsidRPr="00E65EBB">
        <w:t>1</w:t>
      </w:r>
      <w:r w:rsidRPr="00E65EBB">
        <w:rPr>
          <w:rFonts w:hint="eastAsia"/>
        </w:rPr>
        <w:t>、退役场地应根据《场地环境调查技术导则》（</w:t>
      </w:r>
      <w:r w:rsidRPr="00E65EBB">
        <w:rPr>
          <w:rFonts w:hint="eastAsia"/>
        </w:rPr>
        <w:t>HJ25.1-2014</w:t>
      </w:r>
      <w:r w:rsidRPr="00E65EBB">
        <w:rPr>
          <w:rFonts w:hint="eastAsia"/>
        </w:rPr>
        <w:t>）、《场地环境监测技术导则》（</w:t>
      </w:r>
      <w:r w:rsidRPr="00E65EBB">
        <w:rPr>
          <w:rFonts w:hint="eastAsia"/>
        </w:rPr>
        <w:t>HJ25.2-2014</w:t>
      </w:r>
      <w:r w:rsidRPr="00E65EBB">
        <w:rPr>
          <w:rFonts w:hint="eastAsia"/>
        </w:rPr>
        <w:t>）、《场地环境风险评估技术导则》（</w:t>
      </w:r>
      <w:r w:rsidRPr="00E65EBB">
        <w:rPr>
          <w:rFonts w:hint="eastAsia"/>
        </w:rPr>
        <w:t>HJ25.3-2014</w:t>
      </w:r>
      <w:r w:rsidRPr="00E65EBB">
        <w:rPr>
          <w:rFonts w:hint="eastAsia"/>
        </w:rPr>
        <w:t>）等文件</w:t>
      </w:r>
      <w:r w:rsidRPr="00E65EBB">
        <w:rPr>
          <w:rFonts w:hint="eastAsia"/>
        </w:rPr>
        <w:lastRenderedPageBreak/>
        <w:t>要求，进行土壤、地下水环境调查评价及风险评价分析，根据评价结论判断场地内土壤、地下水环境的污染程度以及是否适合用于后续沪杭高铁线建设或其他用地要求，如退役场地污染风险处于不可接受水平，应根据</w:t>
      </w:r>
      <w:r w:rsidRPr="00E65EBB">
        <w:rPr>
          <w:rFonts w:hint="eastAsia"/>
        </w:rPr>
        <w:t>HJ25.4-2014</w:t>
      </w:r>
      <w:r w:rsidRPr="00E65EBB">
        <w:rPr>
          <w:rFonts w:hint="eastAsia"/>
        </w:rPr>
        <w:t>《污染场地土壤修复技术导则》等文件要求，提出切实可行多修复方案和措施，委托专业单位进行土壤修复。</w:t>
      </w:r>
    </w:p>
    <w:p w:rsidR="00487509" w:rsidRPr="00E65EBB" w:rsidRDefault="009563C3">
      <w:pPr>
        <w:pStyle w:val="a3"/>
        <w:ind w:firstLine="480"/>
      </w:pPr>
      <w:r w:rsidRPr="00E65EBB">
        <w:rPr>
          <w:rFonts w:hint="eastAsia"/>
        </w:rPr>
        <w:t>2</w:t>
      </w:r>
      <w:r w:rsidRPr="00E65EBB">
        <w:rPr>
          <w:rFonts w:hint="eastAsia"/>
        </w:rPr>
        <w:t>、退役拆迁前需根据相关要求申领《房屋拆迁许可证》，并根据《企业拆除活动污染防治技术规定（试行）》（原中华</w:t>
      </w:r>
      <w:r w:rsidRPr="00E65EBB">
        <w:t>人民共和国环境保护部</w:t>
      </w:r>
      <w:r w:rsidRPr="00E65EBB">
        <w:rPr>
          <w:rFonts w:hint="eastAsia"/>
        </w:rPr>
        <w:t>公告</w:t>
      </w:r>
      <w:r w:rsidRPr="00E65EBB">
        <w:rPr>
          <w:rFonts w:hint="eastAsia"/>
        </w:rPr>
        <w:t>2017</w:t>
      </w:r>
      <w:r w:rsidRPr="00E65EBB">
        <w:t>年第</w:t>
      </w:r>
      <w:r w:rsidRPr="00E65EBB">
        <w:rPr>
          <w:rFonts w:hint="eastAsia"/>
        </w:rPr>
        <w:t>78</w:t>
      </w:r>
      <w:r w:rsidRPr="00E65EBB">
        <w:t>号</w:t>
      </w:r>
      <w:r w:rsidRPr="00E65EBB">
        <w:rPr>
          <w:rFonts w:hint="eastAsia"/>
        </w:rPr>
        <w:t>）相关</w:t>
      </w:r>
      <w:r w:rsidRPr="00E65EBB">
        <w:t>要求执行，并</w:t>
      </w:r>
      <w:r w:rsidRPr="00E65EBB">
        <w:rPr>
          <w:rFonts w:hint="eastAsia"/>
        </w:rPr>
        <w:t>编制</w:t>
      </w:r>
      <w:r w:rsidRPr="00E65EBB">
        <w:t>《</w:t>
      </w:r>
      <w:r w:rsidRPr="00E65EBB">
        <w:rPr>
          <w:rFonts w:hint="eastAsia"/>
        </w:rPr>
        <w:t>企业</w:t>
      </w:r>
      <w:r w:rsidRPr="00E65EBB">
        <w:t>拆除活动污染防治方案》</w:t>
      </w:r>
      <w:r w:rsidRPr="00E65EBB">
        <w:rPr>
          <w:rFonts w:hint="eastAsia"/>
        </w:rPr>
        <w:t>、</w:t>
      </w:r>
      <w:r w:rsidRPr="00E65EBB">
        <w:t>《</w:t>
      </w:r>
      <w:r w:rsidRPr="00E65EBB">
        <w:rPr>
          <w:rFonts w:hint="eastAsia"/>
        </w:rPr>
        <w:t>拆除</w:t>
      </w:r>
      <w:r w:rsidRPr="00E65EBB">
        <w:t>活动环境应急预案》</w:t>
      </w:r>
      <w:r w:rsidRPr="00E65EBB">
        <w:rPr>
          <w:rFonts w:hint="eastAsia"/>
        </w:rPr>
        <w:t>，</w:t>
      </w:r>
      <w:r w:rsidRPr="00E65EBB">
        <w:t>防范拆除活动造成的环境污染。</w:t>
      </w:r>
    </w:p>
    <w:p w:rsidR="00487509" w:rsidRPr="00E65EBB" w:rsidRDefault="009563C3">
      <w:pPr>
        <w:pStyle w:val="a3"/>
        <w:ind w:firstLine="480"/>
      </w:pPr>
      <w:r w:rsidRPr="00E65EBB">
        <w:rPr>
          <w:rFonts w:hint="eastAsia"/>
        </w:rPr>
        <w:t>①拆除工作开展前，应现场清查遗留物料、设备、构筑物及遗留污染物；</w:t>
      </w:r>
    </w:p>
    <w:p w:rsidR="00487509" w:rsidRPr="00E65EBB" w:rsidRDefault="009563C3">
      <w:pPr>
        <w:pStyle w:val="a3"/>
        <w:ind w:firstLine="480"/>
      </w:pPr>
      <w:r w:rsidRPr="00E65EBB">
        <w:rPr>
          <w:rFonts w:hint="eastAsia"/>
        </w:rPr>
        <w:t>②废弃的设备不含放射性及有毒有害物质，因此设备可拆除。设备的主要原料为金属，对设备材料作拆除分检处理后可回收利用。</w:t>
      </w:r>
    </w:p>
    <w:p w:rsidR="00487509" w:rsidRPr="00E65EBB" w:rsidRDefault="009563C3">
      <w:pPr>
        <w:pStyle w:val="a3"/>
        <w:ind w:firstLine="480"/>
      </w:pPr>
      <w:r w:rsidRPr="00E65EBB">
        <w:rPr>
          <w:rFonts w:hint="eastAsia"/>
        </w:rPr>
        <w:t>③拆除施工作业前应对拆除区域内各类遗留物料和残留污染物进行分类清理，根据现场清查情况，遗留物料均收集完好，包装或盛装应满足现场收集、转移要求，防治遗撒、泄露等。原包装或盛装物满足盛装条件的，应尽量使用原包装或盛装物；不能满足条件的，应选择合适的收集包装或盛装物。在包装或盛装设施明显的位置应防治标识标志或安全说明文件，载明包盛装物名称、性状、理化性质、重量、收集时间、安全性说明、应急处置要求等。</w:t>
      </w:r>
    </w:p>
    <w:p w:rsidR="00487509" w:rsidRPr="00E65EBB" w:rsidRDefault="009563C3">
      <w:pPr>
        <w:pStyle w:val="a3"/>
        <w:ind w:firstLine="480"/>
      </w:pPr>
      <w:r w:rsidRPr="00E65EBB">
        <w:rPr>
          <w:rFonts w:hint="eastAsia"/>
        </w:rPr>
        <w:t>④针对各类遗留物料和残留污染物，结合企业当前新厂区生产情况，应对该部分残留物质进行合规处置。对尚未用完的污水处理药剂，转运至本项目新厂区建设的污水处理站使用，或经妥善包装后由原料供应商回收或外售，不得随意倾倒。一般固废外卖综合利用或无害化处理，均进行妥善处理。危险废物委托有资质单位处置，均进行妥善处理。</w:t>
      </w:r>
    </w:p>
    <w:p w:rsidR="00487509" w:rsidRPr="00E65EBB" w:rsidRDefault="009563C3">
      <w:pPr>
        <w:pStyle w:val="a3"/>
        <w:numPr>
          <w:ilvl w:val="0"/>
          <w:numId w:val="3"/>
        </w:numPr>
        <w:ind w:firstLine="480"/>
      </w:pPr>
      <w:r w:rsidRPr="00E65EBB">
        <w:rPr>
          <w:rFonts w:hint="eastAsia"/>
        </w:rPr>
        <w:t>退役施工期应注重环境空气、水环境、土壤环境、声环境污染防治。</w:t>
      </w:r>
    </w:p>
    <w:p w:rsidR="00487509" w:rsidRPr="00E65EBB" w:rsidRDefault="009563C3">
      <w:pPr>
        <w:pStyle w:val="a3"/>
        <w:ind w:firstLine="480"/>
      </w:pPr>
      <w:r w:rsidRPr="00E65EBB">
        <w:rPr>
          <w:rFonts w:hint="eastAsia"/>
        </w:rPr>
        <w:t>①环境空气污染防治主要为减小扬尘污染：施工区域周边设置围挡，并沿施工现场围挡或易产尘一侧设置喷淋设施。对易产生粉尘、扬尘的拆除作业进行持续的湿法作业，在风力达到</w:t>
      </w:r>
      <w:r w:rsidRPr="00E65EBB">
        <w:rPr>
          <w:rFonts w:hint="eastAsia"/>
        </w:rPr>
        <w:t>4</w:t>
      </w:r>
      <w:r w:rsidRPr="00E65EBB">
        <w:rPr>
          <w:rFonts w:hint="eastAsia"/>
        </w:rPr>
        <w:t>及以上的天气停止易产生扬尘的拆除活动。运输车辆进入施工场地应低速或限速行驶，以减少产尘量；运送土方、渣土的车辆应遮盖或封闭，防止遗撒。各类施工机械、设备应使用清洁燃料或达到环保要求的车辆，减少机械设备尾气对环境空气的影响。建筑垃圾做到日产日清，装卸渣土严禁凌空抛撒。</w:t>
      </w:r>
    </w:p>
    <w:p w:rsidR="00487509" w:rsidRPr="00E65EBB" w:rsidRDefault="009563C3">
      <w:pPr>
        <w:pStyle w:val="a3"/>
        <w:ind w:firstLine="480"/>
      </w:pPr>
      <w:r w:rsidRPr="00E65EBB">
        <w:rPr>
          <w:rFonts w:hint="eastAsia"/>
        </w:rPr>
        <w:lastRenderedPageBreak/>
        <w:t>②液体遗留物料转运过程中应避开雨污管线，减少对周围水环境的影响。</w:t>
      </w:r>
    </w:p>
    <w:p w:rsidR="00487509" w:rsidRPr="00E65EBB" w:rsidRDefault="009563C3">
      <w:pPr>
        <w:pStyle w:val="a3"/>
        <w:ind w:firstLine="480"/>
      </w:pPr>
      <w:r w:rsidRPr="00E65EBB">
        <w:rPr>
          <w:rFonts w:hint="eastAsia"/>
        </w:rPr>
        <w:t>③企业应设置专人负责整个退役期的污染防治检查工作，对拆除施工区域进行巡查，一经发现物料散落地面及时进行收集处理。在收集残留物料及污染物时，采用密闭的包装袋进行包装，转运完成后派专人对转运路线进行检查，发现物料洒落及时收集清理。</w:t>
      </w:r>
    </w:p>
    <w:p w:rsidR="00487509" w:rsidRPr="00E65EBB" w:rsidRDefault="009563C3">
      <w:pPr>
        <w:pStyle w:val="a3"/>
        <w:ind w:firstLine="480"/>
      </w:pPr>
      <w:r w:rsidRPr="00E65EBB">
        <w:rPr>
          <w:rFonts w:hint="eastAsia"/>
        </w:rPr>
        <w:t>④选用低噪音、低排放、高效率的机械设备。合理安排作业时间，拆除施工作业主要安排在白天，夜间严禁动工，特殊情况下必须在夜间施工的需提前提交申请。运输车辆进入施工现场，禁止鸣笛，装卸物料做到轻拿轻放，最大限度减少噪音。</w:t>
      </w:r>
    </w:p>
    <w:p w:rsidR="00487509" w:rsidRPr="00E65EBB" w:rsidRDefault="009563C3">
      <w:pPr>
        <w:pStyle w:val="a3"/>
        <w:ind w:firstLine="480"/>
      </w:pPr>
      <w:r w:rsidRPr="00E65EBB">
        <w:rPr>
          <w:rFonts w:hint="eastAsia"/>
        </w:rPr>
        <w:t>4</w:t>
      </w:r>
      <w:r w:rsidRPr="00E65EBB">
        <w:rPr>
          <w:rFonts w:hint="eastAsia"/>
        </w:rPr>
        <w:t>、退役治理过程中，严格对施工场地进行监管，非工作人员严禁入内，确保不对公众造成影响。</w:t>
      </w:r>
      <w:r w:rsidRPr="00E65EBB">
        <w:rPr>
          <w:rFonts w:hint="eastAsia"/>
        </w:rPr>
        <w:t xml:space="preserve"> </w:t>
      </w:r>
    </w:p>
    <w:p w:rsidR="00487509" w:rsidRPr="00E65EBB" w:rsidRDefault="00487509">
      <w:pPr>
        <w:ind w:firstLine="480"/>
        <w:sectPr w:rsidR="00487509" w:rsidRPr="00E65EBB">
          <w:headerReference w:type="default" r:id="rId161"/>
          <w:pgSz w:w="11906" w:h="16838"/>
          <w:pgMar w:top="1588" w:right="1418" w:bottom="1588" w:left="1418" w:header="1021" w:footer="992" w:gutter="0"/>
          <w:pgNumType w:fmt="numberInDash"/>
          <w:cols w:space="720"/>
          <w:docGrid w:linePitch="312"/>
        </w:sectPr>
      </w:pPr>
    </w:p>
    <w:p w:rsidR="00487509" w:rsidRPr="00E65EBB" w:rsidRDefault="009563C3">
      <w:pPr>
        <w:pStyle w:val="10"/>
      </w:pPr>
      <w:bookmarkStart w:id="577" w:name="_Toc26409"/>
      <w:bookmarkStart w:id="578" w:name="_Toc248505494"/>
      <w:bookmarkStart w:id="579" w:name="_Toc248504795"/>
      <w:bookmarkStart w:id="580" w:name="_Toc383516881"/>
      <w:r w:rsidRPr="00E65EBB">
        <w:lastRenderedPageBreak/>
        <w:t xml:space="preserve">7 </w:t>
      </w:r>
      <w:r w:rsidRPr="00E65EBB">
        <w:rPr>
          <w:rFonts w:hint="eastAsia"/>
        </w:rPr>
        <w:t>碳排放影响评价</w:t>
      </w:r>
      <w:bookmarkEnd w:id="577"/>
    </w:p>
    <w:p w:rsidR="00487509" w:rsidRPr="00E65EBB" w:rsidRDefault="009563C3">
      <w:pPr>
        <w:pStyle w:val="20"/>
      </w:pPr>
      <w:bookmarkStart w:id="581" w:name="_Toc778"/>
      <w:r w:rsidRPr="00E65EBB">
        <w:rPr>
          <w:rFonts w:hint="eastAsia"/>
        </w:rPr>
        <w:t>7</w:t>
      </w:r>
      <w:r w:rsidRPr="00E65EBB">
        <w:t>.1</w:t>
      </w:r>
      <w:r w:rsidRPr="00E65EBB">
        <w:rPr>
          <w:rFonts w:hint="eastAsia"/>
        </w:rPr>
        <w:t>核算边界确定</w:t>
      </w:r>
      <w:bookmarkEnd w:id="581"/>
    </w:p>
    <w:p w:rsidR="00487509" w:rsidRPr="00E65EBB" w:rsidRDefault="009563C3">
      <w:pPr>
        <w:pStyle w:val="a3"/>
        <w:ind w:firstLine="480"/>
      </w:pPr>
      <w:r w:rsidRPr="00E65EBB">
        <w:rPr>
          <w:rFonts w:hint="eastAsia"/>
        </w:rPr>
        <w:t>根据《浙江省建设项目碳排放评价编制指南（试行）》，改扩建项目应对拟建项目、项目实施前后企业边界分别作为核算边界进行核算。</w:t>
      </w:r>
    </w:p>
    <w:p w:rsidR="00487509" w:rsidRPr="00E65EBB" w:rsidRDefault="009563C3">
      <w:pPr>
        <w:pStyle w:val="a3"/>
        <w:ind w:firstLine="480"/>
      </w:pPr>
      <w:r w:rsidRPr="00E65EBB">
        <w:rPr>
          <w:rFonts w:hint="eastAsia"/>
        </w:rPr>
        <w:t>企业边界核算范围包括处于其运营控制权之下的所有生产场所和生产设施产生的温室气体和碳排放总量，设施范围包括直接生产系统工艺装置、辅助生产系统和附属生产系统等。其中辅助生产系统包括厂区内的动力、供电、供水、采暖、制冷、机修、化验、仪表、仓库（原料场）、运输等，附属生产系统包括生产指挥管理系统（厂部）以及厂区内为生产服务的部门和单位（如职工食堂、车间浴室、保健站等）。</w:t>
      </w:r>
    </w:p>
    <w:p w:rsidR="00487509" w:rsidRPr="00E65EBB" w:rsidRDefault="009563C3">
      <w:pPr>
        <w:pStyle w:val="a3"/>
        <w:ind w:firstLine="480"/>
      </w:pPr>
      <w:r w:rsidRPr="00E65EBB">
        <w:rPr>
          <w:rFonts w:hint="eastAsia"/>
        </w:rPr>
        <w:t>桐乡市高桥皮有限责任公司为独立法人，本次核算企业现有工程的地理边界位于桐乡市高桥镇北西侧的企业现有西厂区（桐乡市高桥街道北西侧，桐乡市高桥镇高架北路西侧）厂区内以及现有东厂区（桐乡市高桥街道北西侧，桐乡市高桥镇工业区）厂区内。本项目的地理边界位于桐乡市高桥街道新开河以东，北沙塘以南，浙江祥隆皮革股份有限公司以西，浙江永和胶粘制品股份有限公司以北。</w:t>
      </w:r>
    </w:p>
    <w:p w:rsidR="00487509" w:rsidRPr="00E65EBB" w:rsidRDefault="009563C3">
      <w:pPr>
        <w:pStyle w:val="20"/>
      </w:pPr>
      <w:bookmarkStart w:id="582" w:name="_Toc9664"/>
      <w:r w:rsidRPr="00E65EBB">
        <w:rPr>
          <w:rFonts w:hint="eastAsia"/>
        </w:rPr>
        <w:t>7</w:t>
      </w:r>
      <w:r w:rsidRPr="00E65EBB">
        <w:t>.2</w:t>
      </w:r>
      <w:r w:rsidRPr="00E65EBB">
        <w:rPr>
          <w:rFonts w:hint="eastAsia"/>
        </w:rPr>
        <w:t>企业现有工程碳排放核算</w:t>
      </w:r>
      <w:bookmarkEnd w:id="582"/>
    </w:p>
    <w:p w:rsidR="00487509" w:rsidRPr="00E65EBB" w:rsidRDefault="009563C3">
      <w:pPr>
        <w:pStyle w:val="30"/>
      </w:pPr>
      <w:r w:rsidRPr="00E65EBB">
        <w:rPr>
          <w:rFonts w:hint="eastAsia"/>
        </w:rPr>
        <w:t>7</w:t>
      </w:r>
      <w:r w:rsidRPr="00E65EBB">
        <w:t>.2.1</w:t>
      </w:r>
      <w:r w:rsidRPr="00E65EBB">
        <w:rPr>
          <w:rFonts w:hint="eastAsia"/>
        </w:rPr>
        <w:t>碳排放核算范围</w:t>
      </w:r>
    </w:p>
    <w:p w:rsidR="00487509" w:rsidRPr="00E65EBB" w:rsidRDefault="009563C3">
      <w:pPr>
        <w:ind w:firstLineChars="200" w:firstLine="480"/>
      </w:pPr>
      <w:r w:rsidRPr="00E65EBB">
        <w:t>根据</w:t>
      </w:r>
      <w:r w:rsidRPr="00E65EBB">
        <w:rPr>
          <w:rFonts w:hint="eastAsia"/>
        </w:rPr>
        <w:t>《浙江省建设项目碳排放评价编制指南（试行）》附录二“碳排放一般核算方法”，对企业现有工程碳排放源强进行核算。</w:t>
      </w:r>
    </w:p>
    <w:p w:rsidR="00487509" w:rsidRPr="00E65EBB" w:rsidRDefault="009563C3">
      <w:pPr>
        <w:ind w:firstLineChars="200" w:firstLine="480"/>
      </w:pPr>
      <w:r w:rsidRPr="00E65EBB">
        <w:t>企业现有工程碳排放总量</w:t>
      </w:r>
      <w:r w:rsidRPr="00E65EBB">
        <w:t>E</w:t>
      </w:r>
      <w:r w:rsidRPr="00E65EBB">
        <w:rPr>
          <w:rFonts w:hint="eastAsia"/>
          <w:vertAlign w:val="subscript"/>
        </w:rPr>
        <w:t>碳总</w:t>
      </w:r>
      <w:r w:rsidRPr="00E65EBB">
        <w:rPr>
          <w:rFonts w:hint="eastAsia"/>
        </w:rPr>
        <w:t>计算公式如下：</w:t>
      </w:r>
    </w:p>
    <w:p w:rsidR="00487509" w:rsidRPr="00E65EBB" w:rsidRDefault="009563C3">
      <w:pPr>
        <w:jc w:val="center"/>
      </w:pPr>
      <w:r w:rsidRPr="00E65EBB">
        <w:rPr>
          <w:rFonts w:hint="eastAsia"/>
        </w:rPr>
        <w:t>E</w:t>
      </w:r>
      <w:r w:rsidRPr="00E65EBB">
        <w:rPr>
          <w:rFonts w:hint="eastAsia"/>
          <w:vertAlign w:val="subscript"/>
        </w:rPr>
        <w:t>总</w:t>
      </w:r>
      <w:r w:rsidRPr="00E65EBB">
        <w:rPr>
          <w:rFonts w:hint="eastAsia"/>
        </w:rPr>
        <w:t>=E</w:t>
      </w:r>
      <w:r w:rsidRPr="00E65EBB">
        <w:rPr>
          <w:rFonts w:hint="eastAsia"/>
          <w:vertAlign w:val="subscript"/>
        </w:rPr>
        <w:t>燃料燃烧</w:t>
      </w:r>
      <w:r w:rsidRPr="00E65EBB">
        <w:rPr>
          <w:rFonts w:hint="eastAsia"/>
        </w:rPr>
        <w:t>+E</w:t>
      </w:r>
      <w:r w:rsidRPr="00E65EBB">
        <w:rPr>
          <w:rFonts w:hint="eastAsia"/>
          <w:vertAlign w:val="subscript"/>
        </w:rPr>
        <w:t>工业生产过程</w:t>
      </w:r>
      <w:r w:rsidRPr="00E65EBB">
        <w:rPr>
          <w:rFonts w:hint="eastAsia"/>
        </w:rPr>
        <w:t>+E</w:t>
      </w:r>
      <w:r w:rsidRPr="00E65EBB">
        <w:rPr>
          <w:rFonts w:hint="eastAsia"/>
          <w:vertAlign w:val="subscript"/>
        </w:rPr>
        <w:t>电和热</w:t>
      </w:r>
      <w:r w:rsidRPr="00E65EBB">
        <w:rPr>
          <w:rFonts w:hint="eastAsia"/>
        </w:rPr>
        <w:t>。</w:t>
      </w:r>
    </w:p>
    <w:p w:rsidR="00487509" w:rsidRPr="00E65EBB" w:rsidRDefault="009563C3">
      <w:pPr>
        <w:pStyle w:val="a3"/>
        <w:ind w:firstLine="482"/>
        <w:rPr>
          <w:b/>
        </w:rPr>
      </w:pPr>
      <w:r w:rsidRPr="00E65EBB">
        <w:rPr>
          <w:rFonts w:hint="eastAsia"/>
          <w:b/>
        </w:rPr>
        <w:t>1</w:t>
      </w:r>
      <w:r w:rsidRPr="00E65EBB">
        <w:rPr>
          <w:rFonts w:hint="eastAsia"/>
          <w:b/>
        </w:rPr>
        <w:t>、</w:t>
      </w:r>
      <w:r w:rsidRPr="00E65EBB">
        <w:rPr>
          <w:rFonts w:hint="eastAsia"/>
          <w:b/>
        </w:rPr>
        <w:t>E</w:t>
      </w:r>
      <w:r w:rsidRPr="00E65EBB">
        <w:rPr>
          <w:rFonts w:hint="eastAsia"/>
          <w:b/>
          <w:vertAlign w:val="subscript"/>
        </w:rPr>
        <w:t>燃料燃烧</w:t>
      </w:r>
      <w:r w:rsidRPr="00E65EBB">
        <w:rPr>
          <w:rFonts w:hint="eastAsia"/>
          <w:b/>
        </w:rPr>
        <w:t>排放</w:t>
      </w:r>
    </w:p>
    <w:p w:rsidR="00487509" w:rsidRPr="00E65EBB" w:rsidRDefault="009563C3">
      <w:pPr>
        <w:pStyle w:val="a3"/>
        <w:ind w:firstLine="480"/>
      </w:pPr>
      <w:r w:rsidRPr="00E65EBB">
        <w:rPr>
          <w:rFonts w:hint="eastAsia"/>
        </w:rPr>
        <w:t>燃料燃烧排放包括煤、油、气等化石燃料在各种类型的固定燃烧设备或移动燃烧设备中发生氧化燃烧过程产生的二氧化碳。企业现有工程已实行煤改蒸汽供热，全厂使用外供蒸汽集中供热，不消耗煤、油、气等化石燃料。</w:t>
      </w:r>
    </w:p>
    <w:p w:rsidR="00487509" w:rsidRPr="00E65EBB" w:rsidRDefault="009563C3">
      <w:pPr>
        <w:pStyle w:val="a3"/>
        <w:ind w:firstLine="482"/>
        <w:rPr>
          <w:b/>
        </w:rPr>
      </w:pPr>
      <w:r w:rsidRPr="00E65EBB">
        <w:rPr>
          <w:rFonts w:hint="eastAsia"/>
          <w:b/>
        </w:rPr>
        <w:t>2</w:t>
      </w:r>
      <w:r w:rsidRPr="00E65EBB">
        <w:rPr>
          <w:rFonts w:hint="eastAsia"/>
          <w:b/>
        </w:rPr>
        <w:t>、</w:t>
      </w:r>
      <w:r w:rsidRPr="00E65EBB">
        <w:rPr>
          <w:rFonts w:hint="eastAsia"/>
          <w:b/>
        </w:rPr>
        <w:t>E</w:t>
      </w:r>
      <w:r w:rsidRPr="00E65EBB">
        <w:rPr>
          <w:rFonts w:hint="eastAsia"/>
          <w:b/>
          <w:vertAlign w:val="subscript"/>
        </w:rPr>
        <w:t>工业生产过程</w:t>
      </w:r>
      <w:r w:rsidRPr="00E65EBB">
        <w:rPr>
          <w:rFonts w:hint="eastAsia"/>
          <w:b/>
        </w:rPr>
        <w:t>排放</w:t>
      </w:r>
    </w:p>
    <w:p w:rsidR="00487509" w:rsidRPr="00E65EBB" w:rsidRDefault="009563C3">
      <w:pPr>
        <w:pStyle w:val="a3"/>
        <w:ind w:firstLine="480"/>
      </w:pPr>
      <w:r w:rsidRPr="00E65EBB">
        <w:rPr>
          <w:rFonts w:hint="eastAsia"/>
        </w:rPr>
        <w:t>过程排放是指化石燃料和其他碳氢化合物用作原材料产生的二氧化碳排放以及碳酸盐使用过程分解产生的二氧化碳排放。根据工程分析，企业现有项目生产过程中不涉及碳酸盐使用，其他碳氢化合物用作原材料投入生产过程中不产生</w:t>
      </w:r>
      <w:r w:rsidRPr="00E65EBB">
        <w:rPr>
          <w:rFonts w:hint="eastAsia"/>
        </w:rPr>
        <w:t>CO</w:t>
      </w:r>
      <w:r w:rsidRPr="00E65EBB">
        <w:rPr>
          <w:vertAlign w:val="subscript"/>
        </w:rPr>
        <w:t>2</w:t>
      </w:r>
      <w:r w:rsidRPr="00E65EBB">
        <w:rPr>
          <w:rFonts w:hint="eastAsia"/>
        </w:rPr>
        <w:t>排放。</w:t>
      </w:r>
    </w:p>
    <w:p w:rsidR="00487509" w:rsidRPr="00E65EBB" w:rsidRDefault="009563C3">
      <w:pPr>
        <w:pStyle w:val="a3"/>
        <w:ind w:firstLine="482"/>
        <w:rPr>
          <w:b/>
        </w:rPr>
      </w:pPr>
      <w:r w:rsidRPr="00E65EBB">
        <w:rPr>
          <w:b/>
        </w:rPr>
        <w:lastRenderedPageBreak/>
        <w:t>3</w:t>
      </w:r>
      <w:r w:rsidRPr="00E65EBB">
        <w:rPr>
          <w:rFonts w:hint="eastAsia"/>
          <w:b/>
        </w:rPr>
        <w:t>、</w:t>
      </w:r>
      <w:r w:rsidRPr="00E65EBB">
        <w:rPr>
          <w:rFonts w:hint="eastAsia"/>
          <w:b/>
        </w:rPr>
        <w:t>E</w:t>
      </w:r>
      <w:r w:rsidRPr="00E65EBB">
        <w:rPr>
          <w:rFonts w:hint="eastAsia"/>
          <w:b/>
          <w:vertAlign w:val="subscript"/>
        </w:rPr>
        <w:t>电和热</w:t>
      </w:r>
      <w:r w:rsidRPr="00E65EBB">
        <w:rPr>
          <w:rFonts w:hint="eastAsia"/>
          <w:b/>
        </w:rPr>
        <w:t>排放</w:t>
      </w:r>
    </w:p>
    <w:p w:rsidR="00487509" w:rsidRPr="00E65EBB" w:rsidRDefault="009563C3">
      <w:pPr>
        <w:pStyle w:val="a3"/>
        <w:ind w:firstLine="480"/>
      </w:pPr>
      <w:r w:rsidRPr="00E65EBB">
        <w:rPr>
          <w:rFonts w:hint="eastAsia"/>
        </w:rPr>
        <w:t>指净购入的电力、热力隐含的排放，该部分排放实际发生在生产电力、热力的企业，但由企业生产活动引起消费，也计入企业碳排放名下。企业现有工程使用外购电力、热力，生产所购入的电力、热力生产环节会产生对应的</w:t>
      </w:r>
      <w:r w:rsidRPr="00E65EBB">
        <w:rPr>
          <w:rFonts w:hint="eastAsia"/>
        </w:rPr>
        <w:t>CO</w:t>
      </w:r>
      <w:r w:rsidRPr="00E65EBB">
        <w:rPr>
          <w:vertAlign w:val="subscript"/>
        </w:rPr>
        <w:t>2</w:t>
      </w:r>
      <w:r w:rsidRPr="00E65EBB">
        <w:rPr>
          <w:rFonts w:hint="eastAsia"/>
        </w:rPr>
        <w:t>排放。</w:t>
      </w:r>
    </w:p>
    <w:p w:rsidR="00487509" w:rsidRPr="00E65EBB" w:rsidRDefault="009563C3">
      <w:pPr>
        <w:pStyle w:val="a3"/>
        <w:ind w:firstLine="482"/>
        <w:rPr>
          <w:b/>
        </w:rPr>
      </w:pPr>
      <w:r w:rsidRPr="00E65EBB">
        <w:rPr>
          <w:b/>
        </w:rPr>
        <w:t>4</w:t>
      </w:r>
      <w:r w:rsidRPr="00E65EBB">
        <w:rPr>
          <w:rFonts w:hint="eastAsia"/>
          <w:b/>
        </w:rPr>
        <w:t>、碳排放核算范围汇总</w:t>
      </w:r>
    </w:p>
    <w:p w:rsidR="00487509" w:rsidRPr="00E65EBB" w:rsidRDefault="009563C3">
      <w:pPr>
        <w:pStyle w:val="aff3"/>
        <w:spacing w:before="48" w:after="24"/>
      </w:pPr>
      <w:r w:rsidRPr="00E65EBB">
        <w:rPr>
          <w:rFonts w:hint="eastAsia"/>
        </w:rPr>
        <w:t>表</w:t>
      </w:r>
      <w:r w:rsidRPr="00E65EBB">
        <w:rPr>
          <w:rFonts w:hint="eastAsia"/>
        </w:rPr>
        <w:t>7</w:t>
      </w:r>
      <w:r w:rsidRPr="00E65EBB">
        <w:t xml:space="preserve">.2-1  </w:t>
      </w:r>
      <w:r w:rsidRPr="00E65EBB">
        <w:rPr>
          <w:rFonts w:hint="eastAsia"/>
        </w:rPr>
        <w:t>企业现有工程碳排放源信息表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3165"/>
        <w:gridCol w:w="1410"/>
        <w:gridCol w:w="1134"/>
        <w:gridCol w:w="1476"/>
        <w:gridCol w:w="1210"/>
      </w:tblGrid>
      <w:tr w:rsidR="00487509" w:rsidRPr="00E65EBB">
        <w:trPr>
          <w:trHeight w:val="340"/>
        </w:trPr>
        <w:tc>
          <w:tcPr>
            <w:tcW w:w="665" w:type="dxa"/>
            <w:shd w:val="clear" w:color="auto" w:fill="auto"/>
            <w:vAlign w:val="center"/>
          </w:tcPr>
          <w:p w:rsidR="00487509" w:rsidRPr="00E65EBB" w:rsidRDefault="009563C3">
            <w:pPr>
              <w:pStyle w:val="aff5"/>
              <w:rPr>
                <w:b/>
              </w:rPr>
            </w:pPr>
            <w:r w:rsidRPr="00E65EBB">
              <w:rPr>
                <w:rFonts w:hint="eastAsia"/>
                <w:b/>
              </w:rPr>
              <w:t>序号</w:t>
            </w:r>
          </w:p>
        </w:tc>
        <w:tc>
          <w:tcPr>
            <w:tcW w:w="3165" w:type="dxa"/>
            <w:shd w:val="clear" w:color="auto" w:fill="auto"/>
            <w:vAlign w:val="center"/>
          </w:tcPr>
          <w:p w:rsidR="00487509" w:rsidRPr="00E65EBB" w:rsidRDefault="009563C3">
            <w:pPr>
              <w:pStyle w:val="aff5"/>
              <w:rPr>
                <w:b/>
              </w:rPr>
            </w:pPr>
            <w:r w:rsidRPr="00E65EBB">
              <w:rPr>
                <w:rFonts w:hint="eastAsia"/>
                <w:b/>
              </w:rPr>
              <w:t>排放类型</w:t>
            </w:r>
          </w:p>
        </w:tc>
        <w:tc>
          <w:tcPr>
            <w:tcW w:w="1410" w:type="dxa"/>
            <w:shd w:val="clear" w:color="auto" w:fill="auto"/>
            <w:vAlign w:val="center"/>
          </w:tcPr>
          <w:p w:rsidR="00487509" w:rsidRPr="00E65EBB" w:rsidRDefault="009563C3">
            <w:pPr>
              <w:pStyle w:val="aff5"/>
              <w:rPr>
                <w:b/>
              </w:rPr>
            </w:pPr>
            <w:r w:rsidRPr="00E65EBB">
              <w:rPr>
                <w:rFonts w:hint="eastAsia"/>
                <w:b/>
              </w:rPr>
              <w:t>排放源</w:t>
            </w:r>
          </w:p>
        </w:tc>
        <w:tc>
          <w:tcPr>
            <w:tcW w:w="1134" w:type="dxa"/>
            <w:shd w:val="clear" w:color="auto" w:fill="auto"/>
            <w:vAlign w:val="center"/>
          </w:tcPr>
          <w:p w:rsidR="00487509" w:rsidRPr="00E65EBB" w:rsidRDefault="009563C3">
            <w:pPr>
              <w:pStyle w:val="aff5"/>
              <w:rPr>
                <w:b/>
              </w:rPr>
            </w:pPr>
            <w:r w:rsidRPr="00E65EBB">
              <w:rPr>
                <w:rFonts w:hint="eastAsia"/>
                <w:b/>
              </w:rPr>
              <w:t>温室气体种类</w:t>
            </w:r>
          </w:p>
        </w:tc>
        <w:tc>
          <w:tcPr>
            <w:tcW w:w="1476" w:type="dxa"/>
            <w:shd w:val="clear" w:color="auto" w:fill="auto"/>
            <w:vAlign w:val="center"/>
          </w:tcPr>
          <w:p w:rsidR="00487509" w:rsidRPr="00E65EBB" w:rsidRDefault="009563C3">
            <w:pPr>
              <w:pStyle w:val="aff5"/>
              <w:rPr>
                <w:b/>
              </w:rPr>
            </w:pPr>
            <w:r w:rsidRPr="00E65EBB">
              <w:rPr>
                <w:rFonts w:hint="eastAsia"/>
                <w:b/>
              </w:rPr>
              <w:t>界区</w:t>
            </w:r>
          </w:p>
        </w:tc>
        <w:tc>
          <w:tcPr>
            <w:tcW w:w="1210" w:type="dxa"/>
            <w:shd w:val="clear" w:color="auto" w:fill="auto"/>
            <w:vAlign w:val="center"/>
          </w:tcPr>
          <w:p w:rsidR="00487509" w:rsidRPr="00E65EBB" w:rsidRDefault="009563C3">
            <w:pPr>
              <w:pStyle w:val="aff5"/>
              <w:rPr>
                <w:b/>
              </w:rPr>
            </w:pPr>
            <w:r w:rsidRPr="00E65EBB">
              <w:rPr>
                <w:rFonts w:hint="eastAsia"/>
                <w:b/>
              </w:rPr>
              <w:t>备注</w:t>
            </w:r>
          </w:p>
        </w:tc>
      </w:tr>
      <w:tr w:rsidR="00487509" w:rsidRPr="00E65EBB">
        <w:trPr>
          <w:trHeight w:val="340"/>
        </w:trPr>
        <w:tc>
          <w:tcPr>
            <w:tcW w:w="665" w:type="dxa"/>
            <w:shd w:val="clear" w:color="auto" w:fill="auto"/>
            <w:vAlign w:val="center"/>
          </w:tcPr>
          <w:p w:rsidR="00487509" w:rsidRPr="00E65EBB" w:rsidRDefault="009563C3">
            <w:pPr>
              <w:pStyle w:val="aff5"/>
            </w:pPr>
            <w:r w:rsidRPr="00E65EBB">
              <w:rPr>
                <w:rFonts w:hint="eastAsia"/>
              </w:rPr>
              <w:t>1</w:t>
            </w:r>
          </w:p>
        </w:tc>
        <w:tc>
          <w:tcPr>
            <w:tcW w:w="3165" w:type="dxa"/>
            <w:shd w:val="clear" w:color="auto" w:fill="auto"/>
            <w:vAlign w:val="center"/>
          </w:tcPr>
          <w:p w:rsidR="00487509" w:rsidRPr="00E65EBB" w:rsidRDefault="009563C3">
            <w:pPr>
              <w:pStyle w:val="aff5"/>
            </w:pPr>
            <w:r w:rsidRPr="00E65EBB">
              <w:rPr>
                <w:rFonts w:hint="eastAsia"/>
              </w:rPr>
              <w:t>燃料燃烧排放</w:t>
            </w:r>
          </w:p>
        </w:tc>
        <w:tc>
          <w:tcPr>
            <w:tcW w:w="1410"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pPr>
            <w:r w:rsidRPr="00E65EBB">
              <w:rPr>
                <w:rFonts w:hint="eastAsia"/>
              </w:rPr>
              <w:t>/</w:t>
            </w:r>
          </w:p>
        </w:tc>
        <w:tc>
          <w:tcPr>
            <w:tcW w:w="1476" w:type="dxa"/>
            <w:shd w:val="clear" w:color="auto" w:fill="auto"/>
            <w:vAlign w:val="center"/>
          </w:tcPr>
          <w:p w:rsidR="00487509" w:rsidRPr="00E65EBB" w:rsidRDefault="009563C3">
            <w:pPr>
              <w:pStyle w:val="aff5"/>
            </w:pPr>
            <w:r w:rsidRPr="00E65EBB">
              <w:rPr>
                <w:rFonts w:hint="eastAsia"/>
              </w:rPr>
              <w:t>/</w:t>
            </w:r>
          </w:p>
        </w:tc>
        <w:tc>
          <w:tcPr>
            <w:tcW w:w="1210"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65" w:type="dxa"/>
            <w:shd w:val="clear" w:color="auto" w:fill="auto"/>
            <w:vAlign w:val="center"/>
          </w:tcPr>
          <w:p w:rsidR="00487509" w:rsidRPr="00E65EBB" w:rsidRDefault="009563C3">
            <w:pPr>
              <w:pStyle w:val="aff5"/>
            </w:pPr>
            <w:r w:rsidRPr="00E65EBB">
              <w:t>2</w:t>
            </w:r>
          </w:p>
        </w:tc>
        <w:tc>
          <w:tcPr>
            <w:tcW w:w="3165" w:type="dxa"/>
            <w:shd w:val="clear" w:color="auto" w:fill="auto"/>
            <w:vAlign w:val="center"/>
          </w:tcPr>
          <w:p w:rsidR="00487509" w:rsidRPr="00E65EBB" w:rsidRDefault="009563C3">
            <w:pPr>
              <w:pStyle w:val="aff5"/>
            </w:pPr>
            <w:r w:rsidRPr="00E65EBB">
              <w:rPr>
                <w:rFonts w:hint="eastAsia"/>
              </w:rPr>
              <w:t>工业生产过程排放</w:t>
            </w:r>
          </w:p>
        </w:tc>
        <w:tc>
          <w:tcPr>
            <w:tcW w:w="1410" w:type="dxa"/>
            <w:shd w:val="clear" w:color="auto" w:fill="auto"/>
            <w:vAlign w:val="center"/>
          </w:tcPr>
          <w:p w:rsidR="00487509" w:rsidRPr="00E65EBB" w:rsidRDefault="009563C3">
            <w:pPr>
              <w:pStyle w:val="aff5"/>
            </w:pPr>
            <w:r w:rsidRPr="00E65EBB">
              <w:rPr>
                <w:rFonts w:hint="eastAsia"/>
              </w:rPr>
              <w:t>/</w:t>
            </w:r>
          </w:p>
        </w:tc>
        <w:tc>
          <w:tcPr>
            <w:tcW w:w="1134" w:type="dxa"/>
            <w:shd w:val="clear" w:color="auto" w:fill="auto"/>
            <w:vAlign w:val="center"/>
          </w:tcPr>
          <w:p w:rsidR="00487509" w:rsidRPr="00E65EBB" w:rsidRDefault="009563C3">
            <w:pPr>
              <w:pStyle w:val="aff5"/>
            </w:pPr>
            <w:r w:rsidRPr="00E65EBB">
              <w:rPr>
                <w:rFonts w:hint="eastAsia"/>
              </w:rPr>
              <w:t>/</w:t>
            </w:r>
          </w:p>
        </w:tc>
        <w:tc>
          <w:tcPr>
            <w:tcW w:w="1476" w:type="dxa"/>
            <w:shd w:val="clear" w:color="auto" w:fill="auto"/>
            <w:vAlign w:val="center"/>
          </w:tcPr>
          <w:p w:rsidR="00487509" w:rsidRPr="00E65EBB" w:rsidRDefault="009563C3">
            <w:pPr>
              <w:pStyle w:val="aff5"/>
            </w:pPr>
            <w:r w:rsidRPr="00E65EBB">
              <w:rPr>
                <w:rFonts w:hint="eastAsia"/>
              </w:rPr>
              <w:t>/</w:t>
            </w:r>
          </w:p>
        </w:tc>
        <w:tc>
          <w:tcPr>
            <w:tcW w:w="1210"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65" w:type="dxa"/>
            <w:shd w:val="clear" w:color="auto" w:fill="auto"/>
            <w:vAlign w:val="center"/>
          </w:tcPr>
          <w:p w:rsidR="00487509" w:rsidRPr="00E65EBB" w:rsidRDefault="009563C3">
            <w:pPr>
              <w:pStyle w:val="aff5"/>
            </w:pPr>
            <w:r w:rsidRPr="00E65EBB">
              <w:t>3</w:t>
            </w:r>
          </w:p>
        </w:tc>
        <w:tc>
          <w:tcPr>
            <w:tcW w:w="3165" w:type="dxa"/>
            <w:shd w:val="clear" w:color="auto" w:fill="auto"/>
            <w:vAlign w:val="center"/>
          </w:tcPr>
          <w:p w:rsidR="00487509" w:rsidRPr="00E65EBB" w:rsidRDefault="009563C3">
            <w:pPr>
              <w:pStyle w:val="aff5"/>
            </w:pPr>
            <w:r w:rsidRPr="00E65EBB">
              <w:rPr>
                <w:rFonts w:hint="eastAsia"/>
              </w:rPr>
              <w:t>净购入的电力、热力产生的排放</w:t>
            </w:r>
          </w:p>
        </w:tc>
        <w:tc>
          <w:tcPr>
            <w:tcW w:w="1410" w:type="dxa"/>
            <w:shd w:val="clear" w:color="auto" w:fill="auto"/>
            <w:vAlign w:val="center"/>
          </w:tcPr>
          <w:p w:rsidR="00487509" w:rsidRPr="00E65EBB" w:rsidRDefault="009563C3">
            <w:pPr>
              <w:pStyle w:val="aff5"/>
            </w:pPr>
            <w:r w:rsidRPr="00E65EBB">
              <w:rPr>
                <w:rFonts w:hint="eastAsia"/>
              </w:rPr>
              <w:t>电力、热力</w:t>
            </w:r>
          </w:p>
        </w:tc>
        <w:tc>
          <w:tcPr>
            <w:tcW w:w="1134" w:type="dxa"/>
            <w:shd w:val="clear" w:color="auto" w:fill="auto"/>
            <w:vAlign w:val="center"/>
          </w:tcPr>
          <w:p w:rsidR="00487509" w:rsidRPr="00E65EBB" w:rsidRDefault="009563C3">
            <w:pPr>
              <w:pStyle w:val="aff5"/>
            </w:pPr>
            <w:r w:rsidRPr="00E65EBB">
              <w:rPr>
                <w:rFonts w:hint="eastAsia"/>
              </w:rPr>
              <w:t>CO</w:t>
            </w:r>
            <w:r w:rsidRPr="00E65EBB">
              <w:rPr>
                <w:vertAlign w:val="subscript"/>
              </w:rPr>
              <w:t>2</w:t>
            </w:r>
          </w:p>
        </w:tc>
        <w:tc>
          <w:tcPr>
            <w:tcW w:w="1476" w:type="dxa"/>
            <w:shd w:val="clear" w:color="auto" w:fill="auto"/>
            <w:vAlign w:val="center"/>
          </w:tcPr>
          <w:p w:rsidR="00487509" w:rsidRPr="00E65EBB" w:rsidRDefault="009563C3">
            <w:pPr>
              <w:pStyle w:val="aff5"/>
            </w:pPr>
            <w:r w:rsidRPr="00E65EBB">
              <w:rPr>
                <w:rFonts w:hint="eastAsia"/>
              </w:rPr>
              <w:t>企业现有工程</w:t>
            </w:r>
          </w:p>
        </w:tc>
        <w:tc>
          <w:tcPr>
            <w:tcW w:w="1210" w:type="dxa"/>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30"/>
        <w:spacing w:beforeLines="50" w:before="120"/>
      </w:pPr>
      <w:r w:rsidRPr="00E65EBB">
        <w:rPr>
          <w:rFonts w:hint="eastAsia"/>
        </w:rPr>
        <w:t>7</w:t>
      </w:r>
      <w:r w:rsidRPr="00E65EBB">
        <w:t>.2.2</w:t>
      </w:r>
      <w:r w:rsidRPr="00E65EBB">
        <w:rPr>
          <w:rFonts w:hint="eastAsia"/>
        </w:rPr>
        <w:t>温室气体排放核算范围</w:t>
      </w:r>
    </w:p>
    <w:p w:rsidR="00487509" w:rsidRPr="00E65EBB" w:rsidRDefault="009563C3">
      <w:pPr>
        <w:pStyle w:val="a3"/>
        <w:ind w:firstLine="480"/>
      </w:pPr>
      <w:r w:rsidRPr="00E65EBB">
        <w:rPr>
          <w:rFonts w:hint="eastAsia"/>
        </w:rPr>
        <w:t>根据《工业其他行业企业温室气体排放核算方法与报告指南（试行）》，对企业现有工程温室气体排放源强进行核算：</w:t>
      </w:r>
    </w:p>
    <w:p w:rsidR="00487509" w:rsidRPr="00E65EBB" w:rsidRDefault="009563C3">
      <w:pPr>
        <w:pStyle w:val="a3"/>
        <w:ind w:firstLineChars="0" w:firstLine="0"/>
        <w:jc w:val="center"/>
      </w:pPr>
      <w:r w:rsidRPr="00E65EBB">
        <w:rPr>
          <w:position w:val="-16"/>
        </w:rPr>
        <w:object w:dxaOrig="7420" w:dyaOrig="400">
          <v:shape id="_x0000_i1044" type="#_x0000_t75" style="width:370.8pt;height:20pt" o:ole="">
            <v:imagedata r:id="rId162" o:title=""/>
          </v:shape>
          <o:OLEObject Type="Embed" ProgID="Equation.DSMT4" ShapeID="_x0000_i1044" DrawAspect="Content" ObjectID="_1733818838" r:id="rId163"/>
        </w:object>
      </w:r>
    </w:p>
    <w:p w:rsidR="00487509" w:rsidRPr="00E65EBB" w:rsidRDefault="009563C3">
      <w:pPr>
        <w:pStyle w:val="a3"/>
        <w:ind w:firstLine="480"/>
      </w:pPr>
      <w:r w:rsidRPr="00E65EBB">
        <w:rPr>
          <w:rFonts w:hint="eastAsia"/>
        </w:rPr>
        <w:t>1</w:t>
      </w:r>
      <w:r w:rsidRPr="00E65EBB">
        <w:rPr>
          <w:rFonts w:hint="eastAsia"/>
        </w:rPr>
        <w:t>）化石燃料燃烧</w:t>
      </w:r>
      <w:r w:rsidRPr="00E65EBB">
        <w:rPr>
          <w:rFonts w:hint="eastAsia"/>
        </w:rPr>
        <w:t>CO</w:t>
      </w:r>
      <w:r w:rsidRPr="00E65EBB">
        <w:rPr>
          <w:vertAlign w:val="subscript"/>
        </w:rPr>
        <w:t>2</w:t>
      </w:r>
      <w:r w:rsidRPr="00E65EBB">
        <w:rPr>
          <w:rFonts w:hint="eastAsia"/>
        </w:rPr>
        <w:t>排放，企业现有工程不消耗煤、油、气等化石燃料；</w:t>
      </w:r>
    </w:p>
    <w:p w:rsidR="00487509" w:rsidRPr="00E65EBB" w:rsidRDefault="009563C3">
      <w:pPr>
        <w:pStyle w:val="a3"/>
        <w:ind w:firstLine="480"/>
      </w:pPr>
      <w:r w:rsidRPr="00E65EBB">
        <w:t>2</w:t>
      </w:r>
      <w:r w:rsidRPr="00E65EBB">
        <w:rPr>
          <w:rFonts w:hint="eastAsia"/>
        </w:rPr>
        <w:t>）碳酸盐使用过程</w:t>
      </w:r>
      <w:r w:rsidRPr="00E65EBB">
        <w:rPr>
          <w:rFonts w:hint="eastAsia"/>
        </w:rPr>
        <w:t>CO</w:t>
      </w:r>
      <w:r w:rsidRPr="00E65EBB">
        <w:rPr>
          <w:vertAlign w:val="subscript"/>
        </w:rPr>
        <w:t>2</w:t>
      </w:r>
      <w:r w:rsidRPr="00E65EBB">
        <w:rPr>
          <w:rFonts w:hint="eastAsia"/>
        </w:rPr>
        <w:t>排放，企业现有项目生产过程中不涉及碳酸盐使用；</w:t>
      </w:r>
    </w:p>
    <w:p w:rsidR="00487509" w:rsidRPr="00E65EBB" w:rsidRDefault="009563C3">
      <w:pPr>
        <w:pStyle w:val="a3"/>
        <w:ind w:firstLine="480"/>
      </w:pPr>
      <w:r w:rsidRPr="00E65EBB">
        <w:rPr>
          <w:rFonts w:hint="eastAsia"/>
        </w:rPr>
        <w:t>3</w:t>
      </w:r>
      <w:r w:rsidRPr="00E65EBB">
        <w:rPr>
          <w:rFonts w:hint="eastAsia"/>
        </w:rPr>
        <w:t>）工业废水厌氧处理</w:t>
      </w:r>
      <w:r w:rsidRPr="00E65EBB">
        <w:rPr>
          <w:rFonts w:hint="eastAsia"/>
        </w:rPr>
        <w:t>CH</w:t>
      </w:r>
      <w:r w:rsidRPr="00E65EBB">
        <w:rPr>
          <w:vertAlign w:val="subscript"/>
        </w:rPr>
        <w:t>4</w:t>
      </w:r>
      <w:r w:rsidRPr="00E65EBB">
        <w:rPr>
          <w:rFonts w:hint="eastAsia"/>
        </w:rPr>
        <w:t>排放，企业现有项目西厂区综合污水处理站生化处理厌氧工艺会产生</w:t>
      </w:r>
      <w:r w:rsidRPr="00E65EBB">
        <w:rPr>
          <w:rFonts w:hint="eastAsia"/>
        </w:rPr>
        <w:t>CH</w:t>
      </w:r>
      <w:r w:rsidRPr="00E65EBB">
        <w:rPr>
          <w:vertAlign w:val="subscript"/>
        </w:rPr>
        <w:t>4</w:t>
      </w:r>
      <w:r w:rsidRPr="00E65EBB">
        <w:rPr>
          <w:rFonts w:hint="eastAsia"/>
        </w:rPr>
        <w:t>排放；</w:t>
      </w:r>
    </w:p>
    <w:p w:rsidR="00487509" w:rsidRPr="00E65EBB" w:rsidRDefault="009563C3">
      <w:pPr>
        <w:pStyle w:val="a3"/>
        <w:ind w:firstLine="480"/>
      </w:pPr>
      <w:r w:rsidRPr="00E65EBB">
        <w:rPr>
          <w:rFonts w:hint="eastAsia"/>
        </w:rPr>
        <w:t>4</w:t>
      </w:r>
      <w:r w:rsidRPr="00E65EBB">
        <w:rPr>
          <w:rFonts w:hint="eastAsia"/>
        </w:rPr>
        <w:t>）</w:t>
      </w:r>
      <w:r w:rsidRPr="00E65EBB">
        <w:rPr>
          <w:rFonts w:hint="eastAsia"/>
        </w:rPr>
        <w:t>CH</w:t>
      </w:r>
      <w:r w:rsidRPr="00E65EBB">
        <w:rPr>
          <w:vertAlign w:val="subscript"/>
        </w:rPr>
        <w:t>4</w:t>
      </w:r>
      <w:r w:rsidRPr="00E65EBB">
        <w:rPr>
          <w:rFonts w:hint="eastAsia"/>
        </w:rPr>
        <w:t>回收与销毁量，企业西厂区生化处理系统等主要构筑物通过加盖密封，收集的</w:t>
      </w:r>
      <w:r w:rsidRPr="00E65EBB">
        <w:rPr>
          <w:rFonts w:hint="eastAsia"/>
        </w:rPr>
        <w:t>CH</w:t>
      </w:r>
      <w:r w:rsidRPr="00E65EBB">
        <w:rPr>
          <w:rFonts w:hint="eastAsia"/>
          <w:vertAlign w:val="subscript"/>
        </w:rPr>
        <w:t>4</w:t>
      </w:r>
      <w:r w:rsidRPr="00E65EBB">
        <w:rPr>
          <w:rFonts w:hint="eastAsia"/>
        </w:rPr>
        <w:t>与恶臭污染物一同收集后高空排放，不涉及</w:t>
      </w:r>
      <w:r w:rsidRPr="00E65EBB">
        <w:rPr>
          <w:rFonts w:hint="eastAsia"/>
        </w:rPr>
        <w:t>CH</w:t>
      </w:r>
      <w:r w:rsidRPr="00E65EBB">
        <w:rPr>
          <w:vertAlign w:val="subscript"/>
        </w:rPr>
        <w:t>4</w:t>
      </w:r>
      <w:r w:rsidRPr="00E65EBB">
        <w:rPr>
          <w:rFonts w:hint="eastAsia"/>
        </w:rPr>
        <w:t>回收与销毁；</w:t>
      </w:r>
    </w:p>
    <w:p w:rsidR="00487509" w:rsidRPr="00E65EBB" w:rsidRDefault="009563C3">
      <w:pPr>
        <w:pStyle w:val="a3"/>
        <w:ind w:firstLine="480"/>
      </w:pPr>
      <w:r w:rsidRPr="00E65EBB">
        <w:rPr>
          <w:rFonts w:hint="eastAsia"/>
        </w:rPr>
        <w:t>5</w:t>
      </w:r>
      <w:r w:rsidRPr="00E65EBB">
        <w:rPr>
          <w:rFonts w:hint="eastAsia"/>
        </w:rPr>
        <w:t>）</w:t>
      </w:r>
      <w:r w:rsidRPr="00E65EBB">
        <w:rPr>
          <w:rFonts w:hint="eastAsia"/>
        </w:rPr>
        <w:t>CO</w:t>
      </w:r>
      <w:r w:rsidRPr="00E65EBB">
        <w:rPr>
          <w:vertAlign w:val="subscript"/>
        </w:rPr>
        <w:t>2</w:t>
      </w:r>
      <w:r w:rsidRPr="00E65EBB">
        <w:rPr>
          <w:rFonts w:hint="eastAsia"/>
        </w:rPr>
        <w:t>回收量，企业现有项目未设置二氧化碳回收利用设施；</w:t>
      </w:r>
    </w:p>
    <w:p w:rsidR="00487509" w:rsidRPr="00E65EBB" w:rsidRDefault="009563C3">
      <w:pPr>
        <w:pStyle w:val="a3"/>
        <w:ind w:firstLine="480"/>
      </w:pPr>
      <w:r w:rsidRPr="00E65EBB">
        <w:rPr>
          <w:rFonts w:hint="eastAsia"/>
        </w:rPr>
        <w:t>6</w:t>
      </w:r>
      <w:r w:rsidRPr="00E65EBB">
        <w:rPr>
          <w:rFonts w:hint="eastAsia"/>
        </w:rPr>
        <w:t>）企业净购入电力和热力隐含的</w:t>
      </w:r>
      <w:r w:rsidRPr="00E65EBB">
        <w:rPr>
          <w:rFonts w:hint="eastAsia"/>
        </w:rPr>
        <w:t>CO</w:t>
      </w:r>
      <w:r w:rsidRPr="00E65EBB">
        <w:rPr>
          <w:vertAlign w:val="subscript"/>
        </w:rPr>
        <w:t>2</w:t>
      </w:r>
      <w:r w:rsidRPr="00E65EBB">
        <w:rPr>
          <w:rFonts w:hint="eastAsia"/>
        </w:rPr>
        <w:t>排放，企业现有工程使用外购电力、热力，生产所购入的电力、热力生产环节会产生对应的</w:t>
      </w:r>
      <w:r w:rsidRPr="00E65EBB">
        <w:rPr>
          <w:rFonts w:hint="eastAsia"/>
        </w:rPr>
        <w:t>CO</w:t>
      </w:r>
      <w:r w:rsidRPr="00E65EBB">
        <w:rPr>
          <w:vertAlign w:val="subscript"/>
        </w:rPr>
        <w:t>2</w:t>
      </w:r>
      <w:r w:rsidRPr="00E65EBB">
        <w:rPr>
          <w:rFonts w:hint="eastAsia"/>
        </w:rPr>
        <w:t>排放。</w:t>
      </w:r>
    </w:p>
    <w:p w:rsidR="00487509" w:rsidRPr="00E65EBB" w:rsidRDefault="009563C3">
      <w:pPr>
        <w:pStyle w:val="aff3"/>
        <w:spacing w:before="48" w:after="24"/>
      </w:pPr>
      <w:r w:rsidRPr="00E65EBB">
        <w:rPr>
          <w:rFonts w:hint="eastAsia"/>
        </w:rPr>
        <w:t>表</w:t>
      </w:r>
      <w:r w:rsidRPr="00E65EBB">
        <w:rPr>
          <w:rFonts w:hint="eastAsia"/>
        </w:rPr>
        <w:t>7</w:t>
      </w:r>
      <w:r w:rsidRPr="00E65EBB">
        <w:t xml:space="preserve">.2-2  </w:t>
      </w:r>
      <w:r w:rsidRPr="00E65EBB">
        <w:rPr>
          <w:rFonts w:hint="eastAsia"/>
        </w:rPr>
        <w:t>企业现有工程温室气体排放源信息表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3"/>
        <w:gridCol w:w="2756"/>
        <w:gridCol w:w="1113"/>
        <w:gridCol w:w="1523"/>
        <w:gridCol w:w="2071"/>
        <w:gridCol w:w="934"/>
      </w:tblGrid>
      <w:tr w:rsidR="00487509" w:rsidRPr="00E65EBB">
        <w:trPr>
          <w:trHeight w:val="340"/>
        </w:trPr>
        <w:tc>
          <w:tcPr>
            <w:tcW w:w="675" w:type="dxa"/>
            <w:shd w:val="clear" w:color="auto" w:fill="auto"/>
            <w:vAlign w:val="center"/>
          </w:tcPr>
          <w:p w:rsidR="00487509" w:rsidRPr="00E65EBB" w:rsidRDefault="009563C3">
            <w:pPr>
              <w:pStyle w:val="aff5"/>
              <w:rPr>
                <w:b/>
              </w:rPr>
            </w:pPr>
            <w:r w:rsidRPr="00E65EBB">
              <w:rPr>
                <w:rFonts w:hint="eastAsia"/>
                <w:b/>
              </w:rPr>
              <w:t>序号</w:t>
            </w:r>
          </w:p>
        </w:tc>
        <w:tc>
          <w:tcPr>
            <w:tcW w:w="2835" w:type="dxa"/>
            <w:shd w:val="clear" w:color="auto" w:fill="auto"/>
            <w:vAlign w:val="center"/>
          </w:tcPr>
          <w:p w:rsidR="00487509" w:rsidRPr="00E65EBB" w:rsidRDefault="009563C3">
            <w:pPr>
              <w:pStyle w:val="aff5"/>
              <w:rPr>
                <w:b/>
              </w:rPr>
            </w:pPr>
            <w:r w:rsidRPr="00E65EBB">
              <w:rPr>
                <w:rFonts w:hint="eastAsia"/>
                <w:b/>
              </w:rPr>
              <w:t>排放类型</w:t>
            </w:r>
          </w:p>
        </w:tc>
        <w:tc>
          <w:tcPr>
            <w:tcW w:w="1134" w:type="dxa"/>
            <w:shd w:val="clear" w:color="auto" w:fill="auto"/>
            <w:vAlign w:val="center"/>
          </w:tcPr>
          <w:p w:rsidR="00487509" w:rsidRPr="00E65EBB" w:rsidRDefault="009563C3">
            <w:pPr>
              <w:pStyle w:val="aff5"/>
              <w:rPr>
                <w:b/>
              </w:rPr>
            </w:pPr>
            <w:r w:rsidRPr="00E65EBB">
              <w:rPr>
                <w:rFonts w:hint="eastAsia"/>
                <w:b/>
              </w:rPr>
              <w:t>排放源</w:t>
            </w:r>
          </w:p>
        </w:tc>
        <w:tc>
          <w:tcPr>
            <w:tcW w:w="1560" w:type="dxa"/>
            <w:shd w:val="clear" w:color="auto" w:fill="auto"/>
            <w:vAlign w:val="center"/>
          </w:tcPr>
          <w:p w:rsidR="00487509" w:rsidRPr="00E65EBB" w:rsidRDefault="009563C3">
            <w:pPr>
              <w:pStyle w:val="aff5"/>
              <w:rPr>
                <w:b/>
              </w:rPr>
            </w:pPr>
            <w:r w:rsidRPr="00E65EBB">
              <w:rPr>
                <w:rFonts w:hint="eastAsia"/>
                <w:b/>
              </w:rPr>
              <w:t>温室气体种类</w:t>
            </w:r>
          </w:p>
        </w:tc>
        <w:tc>
          <w:tcPr>
            <w:tcW w:w="2126" w:type="dxa"/>
            <w:shd w:val="clear" w:color="auto" w:fill="auto"/>
            <w:vAlign w:val="center"/>
          </w:tcPr>
          <w:p w:rsidR="00487509" w:rsidRPr="00E65EBB" w:rsidRDefault="009563C3">
            <w:pPr>
              <w:pStyle w:val="aff5"/>
              <w:rPr>
                <w:b/>
              </w:rPr>
            </w:pPr>
            <w:r w:rsidRPr="00E65EBB">
              <w:rPr>
                <w:rFonts w:hint="eastAsia"/>
                <w:b/>
              </w:rPr>
              <w:t>界区</w:t>
            </w:r>
          </w:p>
        </w:tc>
        <w:tc>
          <w:tcPr>
            <w:tcW w:w="956" w:type="dxa"/>
            <w:shd w:val="clear" w:color="auto" w:fill="auto"/>
            <w:vAlign w:val="center"/>
          </w:tcPr>
          <w:p w:rsidR="00487509" w:rsidRPr="00E65EBB" w:rsidRDefault="009563C3">
            <w:pPr>
              <w:pStyle w:val="aff5"/>
              <w:rPr>
                <w:b/>
              </w:rPr>
            </w:pPr>
            <w:r w:rsidRPr="00E65EBB">
              <w:rPr>
                <w:rFonts w:hint="eastAsia"/>
                <w:b/>
              </w:rPr>
              <w:t>备注</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p>
        </w:tc>
        <w:tc>
          <w:tcPr>
            <w:tcW w:w="2835" w:type="dxa"/>
            <w:shd w:val="clear" w:color="auto" w:fill="auto"/>
            <w:vAlign w:val="center"/>
          </w:tcPr>
          <w:p w:rsidR="00487509" w:rsidRPr="00E65EBB" w:rsidRDefault="009563C3">
            <w:pPr>
              <w:pStyle w:val="aff5"/>
            </w:pPr>
            <w:r w:rsidRPr="00E65EBB">
              <w:rPr>
                <w:rFonts w:hint="eastAsia"/>
              </w:rPr>
              <w:t>化石燃料燃烧</w:t>
            </w:r>
            <w:r w:rsidRPr="00E65EBB">
              <w:rPr>
                <w:rFonts w:hint="eastAsia"/>
              </w:rPr>
              <w:t>CO</w:t>
            </w:r>
            <w:r w:rsidRPr="00E65EBB">
              <w:rPr>
                <w:vertAlign w:val="subscript"/>
              </w:rPr>
              <w:t>2</w:t>
            </w:r>
            <w:r w:rsidRPr="00E65EBB">
              <w:rPr>
                <w:rFonts w:hint="eastAsia"/>
              </w:rPr>
              <w:t>排放</w:t>
            </w:r>
          </w:p>
        </w:tc>
        <w:tc>
          <w:tcPr>
            <w:tcW w:w="1134" w:type="dxa"/>
            <w:shd w:val="clear" w:color="auto" w:fill="auto"/>
            <w:vAlign w:val="center"/>
          </w:tcPr>
          <w:p w:rsidR="00487509" w:rsidRPr="00E65EBB" w:rsidRDefault="009563C3">
            <w:pPr>
              <w:pStyle w:val="aff5"/>
            </w:pPr>
            <w:r w:rsidRPr="00E65EBB">
              <w:rPr>
                <w:rFonts w:hint="eastAsia"/>
              </w:rPr>
              <w:t>/</w:t>
            </w:r>
          </w:p>
        </w:tc>
        <w:tc>
          <w:tcPr>
            <w:tcW w:w="1560" w:type="dxa"/>
            <w:shd w:val="clear" w:color="auto" w:fill="auto"/>
            <w:vAlign w:val="center"/>
          </w:tcPr>
          <w:p w:rsidR="00487509" w:rsidRPr="00E65EBB" w:rsidRDefault="009563C3">
            <w:pPr>
              <w:pStyle w:val="aff5"/>
            </w:pPr>
            <w:r w:rsidRPr="00E65EBB">
              <w:rPr>
                <w:rFonts w:hint="eastAsia"/>
              </w:rPr>
              <w:t>/</w:t>
            </w:r>
          </w:p>
        </w:tc>
        <w:tc>
          <w:tcPr>
            <w:tcW w:w="2126" w:type="dxa"/>
            <w:shd w:val="clear" w:color="auto" w:fill="auto"/>
            <w:vAlign w:val="center"/>
          </w:tcPr>
          <w:p w:rsidR="00487509" w:rsidRPr="00E65EBB" w:rsidRDefault="009563C3">
            <w:pPr>
              <w:pStyle w:val="aff5"/>
            </w:pPr>
            <w:r w:rsidRPr="00E65EBB">
              <w:rPr>
                <w:rFonts w:hint="eastAsia"/>
              </w:rPr>
              <w:t>/</w:t>
            </w:r>
          </w:p>
        </w:tc>
        <w:tc>
          <w:tcPr>
            <w:tcW w:w="956"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2</w:t>
            </w:r>
          </w:p>
        </w:tc>
        <w:tc>
          <w:tcPr>
            <w:tcW w:w="2835" w:type="dxa"/>
            <w:shd w:val="clear" w:color="auto" w:fill="auto"/>
            <w:vAlign w:val="center"/>
          </w:tcPr>
          <w:p w:rsidR="00487509" w:rsidRPr="00E65EBB" w:rsidRDefault="009563C3">
            <w:pPr>
              <w:pStyle w:val="aff5"/>
            </w:pPr>
            <w:r w:rsidRPr="00E65EBB">
              <w:rPr>
                <w:rFonts w:hint="eastAsia"/>
              </w:rPr>
              <w:t>碳酸盐使用过程</w:t>
            </w:r>
            <w:r w:rsidRPr="00E65EBB">
              <w:rPr>
                <w:rFonts w:hint="eastAsia"/>
              </w:rPr>
              <w:t>CO</w:t>
            </w:r>
            <w:r w:rsidRPr="00E65EBB">
              <w:rPr>
                <w:vertAlign w:val="subscript"/>
              </w:rPr>
              <w:t>2</w:t>
            </w:r>
            <w:r w:rsidRPr="00E65EBB">
              <w:rPr>
                <w:rFonts w:hint="eastAsia"/>
              </w:rPr>
              <w:t>排放</w:t>
            </w:r>
          </w:p>
        </w:tc>
        <w:tc>
          <w:tcPr>
            <w:tcW w:w="1134" w:type="dxa"/>
            <w:shd w:val="clear" w:color="auto" w:fill="auto"/>
            <w:vAlign w:val="center"/>
          </w:tcPr>
          <w:p w:rsidR="00487509" w:rsidRPr="00E65EBB" w:rsidRDefault="009563C3">
            <w:pPr>
              <w:pStyle w:val="aff5"/>
            </w:pPr>
            <w:r w:rsidRPr="00E65EBB">
              <w:rPr>
                <w:rFonts w:hint="eastAsia"/>
              </w:rPr>
              <w:t>/</w:t>
            </w:r>
          </w:p>
        </w:tc>
        <w:tc>
          <w:tcPr>
            <w:tcW w:w="1560" w:type="dxa"/>
            <w:shd w:val="clear" w:color="auto" w:fill="auto"/>
            <w:vAlign w:val="center"/>
          </w:tcPr>
          <w:p w:rsidR="00487509" w:rsidRPr="00E65EBB" w:rsidRDefault="009563C3">
            <w:pPr>
              <w:pStyle w:val="aff5"/>
            </w:pPr>
            <w:r w:rsidRPr="00E65EBB">
              <w:rPr>
                <w:rFonts w:hint="eastAsia"/>
              </w:rPr>
              <w:t>/</w:t>
            </w:r>
          </w:p>
        </w:tc>
        <w:tc>
          <w:tcPr>
            <w:tcW w:w="2126" w:type="dxa"/>
            <w:shd w:val="clear" w:color="auto" w:fill="auto"/>
            <w:vAlign w:val="center"/>
          </w:tcPr>
          <w:p w:rsidR="00487509" w:rsidRPr="00E65EBB" w:rsidRDefault="009563C3">
            <w:pPr>
              <w:pStyle w:val="aff5"/>
            </w:pPr>
            <w:r w:rsidRPr="00E65EBB">
              <w:rPr>
                <w:rFonts w:hint="eastAsia"/>
              </w:rPr>
              <w:t>/</w:t>
            </w:r>
          </w:p>
        </w:tc>
        <w:tc>
          <w:tcPr>
            <w:tcW w:w="956"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3</w:t>
            </w:r>
          </w:p>
        </w:tc>
        <w:tc>
          <w:tcPr>
            <w:tcW w:w="2835" w:type="dxa"/>
            <w:shd w:val="clear" w:color="auto" w:fill="auto"/>
            <w:vAlign w:val="center"/>
          </w:tcPr>
          <w:p w:rsidR="00487509" w:rsidRPr="00E65EBB" w:rsidRDefault="009563C3">
            <w:pPr>
              <w:pStyle w:val="aff5"/>
            </w:pPr>
            <w:r w:rsidRPr="00E65EBB">
              <w:rPr>
                <w:rFonts w:hint="eastAsia"/>
              </w:rPr>
              <w:t>工业废水厌氧处理</w:t>
            </w:r>
            <w:r w:rsidRPr="00E65EBB">
              <w:rPr>
                <w:rFonts w:hint="eastAsia"/>
              </w:rPr>
              <w:t>CH</w:t>
            </w:r>
            <w:r w:rsidRPr="00E65EBB">
              <w:rPr>
                <w:vertAlign w:val="subscript"/>
              </w:rPr>
              <w:t>4</w:t>
            </w:r>
            <w:r w:rsidRPr="00E65EBB">
              <w:rPr>
                <w:rFonts w:hint="eastAsia"/>
              </w:rPr>
              <w:t>排放</w:t>
            </w:r>
          </w:p>
        </w:tc>
        <w:tc>
          <w:tcPr>
            <w:tcW w:w="1134" w:type="dxa"/>
            <w:shd w:val="clear" w:color="auto" w:fill="auto"/>
            <w:vAlign w:val="center"/>
          </w:tcPr>
          <w:p w:rsidR="00487509" w:rsidRPr="00E65EBB" w:rsidRDefault="009563C3">
            <w:pPr>
              <w:pStyle w:val="aff5"/>
            </w:pPr>
            <w:r w:rsidRPr="00E65EBB">
              <w:rPr>
                <w:rFonts w:hint="eastAsia"/>
              </w:rPr>
              <w:t>污水处理</w:t>
            </w:r>
          </w:p>
        </w:tc>
        <w:tc>
          <w:tcPr>
            <w:tcW w:w="1560" w:type="dxa"/>
            <w:shd w:val="clear" w:color="auto" w:fill="auto"/>
            <w:vAlign w:val="center"/>
          </w:tcPr>
          <w:p w:rsidR="00487509" w:rsidRPr="00E65EBB" w:rsidRDefault="009563C3">
            <w:pPr>
              <w:pStyle w:val="aff5"/>
            </w:pPr>
            <w:r w:rsidRPr="00E65EBB">
              <w:rPr>
                <w:rFonts w:hint="eastAsia"/>
              </w:rPr>
              <w:t>CH</w:t>
            </w:r>
            <w:r w:rsidRPr="00E65EBB">
              <w:rPr>
                <w:vertAlign w:val="subscript"/>
              </w:rPr>
              <w:t>4</w:t>
            </w:r>
          </w:p>
        </w:tc>
        <w:tc>
          <w:tcPr>
            <w:tcW w:w="2126" w:type="dxa"/>
            <w:shd w:val="clear" w:color="auto" w:fill="auto"/>
            <w:vAlign w:val="center"/>
          </w:tcPr>
          <w:p w:rsidR="00487509" w:rsidRPr="00E65EBB" w:rsidRDefault="009563C3">
            <w:pPr>
              <w:pStyle w:val="aff5"/>
            </w:pPr>
            <w:r w:rsidRPr="00E65EBB">
              <w:rPr>
                <w:rFonts w:hint="eastAsia"/>
              </w:rPr>
              <w:t>企业现有工程西厂区</w:t>
            </w:r>
          </w:p>
        </w:tc>
        <w:tc>
          <w:tcPr>
            <w:tcW w:w="956"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4</w:t>
            </w:r>
          </w:p>
        </w:tc>
        <w:tc>
          <w:tcPr>
            <w:tcW w:w="2835" w:type="dxa"/>
            <w:shd w:val="clear" w:color="auto" w:fill="auto"/>
            <w:vAlign w:val="center"/>
          </w:tcPr>
          <w:p w:rsidR="00487509" w:rsidRPr="00E65EBB" w:rsidRDefault="009563C3">
            <w:pPr>
              <w:pStyle w:val="aff5"/>
            </w:pPr>
            <w:r w:rsidRPr="00E65EBB">
              <w:rPr>
                <w:rFonts w:hint="eastAsia"/>
              </w:rPr>
              <w:t>CH</w:t>
            </w:r>
            <w:r w:rsidRPr="00E65EBB">
              <w:rPr>
                <w:vertAlign w:val="subscript"/>
              </w:rPr>
              <w:t>4</w:t>
            </w:r>
            <w:r w:rsidRPr="00E65EBB">
              <w:rPr>
                <w:rFonts w:hint="eastAsia"/>
              </w:rPr>
              <w:t>回收与销毁量</w:t>
            </w:r>
          </w:p>
        </w:tc>
        <w:tc>
          <w:tcPr>
            <w:tcW w:w="1134" w:type="dxa"/>
            <w:shd w:val="clear" w:color="auto" w:fill="auto"/>
            <w:vAlign w:val="center"/>
          </w:tcPr>
          <w:p w:rsidR="00487509" w:rsidRPr="00E65EBB" w:rsidRDefault="009563C3">
            <w:pPr>
              <w:pStyle w:val="aff5"/>
            </w:pPr>
            <w:r w:rsidRPr="00E65EBB">
              <w:rPr>
                <w:rFonts w:hint="eastAsia"/>
              </w:rPr>
              <w:t>/</w:t>
            </w:r>
          </w:p>
        </w:tc>
        <w:tc>
          <w:tcPr>
            <w:tcW w:w="1560" w:type="dxa"/>
            <w:shd w:val="clear" w:color="auto" w:fill="auto"/>
            <w:vAlign w:val="center"/>
          </w:tcPr>
          <w:p w:rsidR="00487509" w:rsidRPr="00E65EBB" w:rsidRDefault="009563C3">
            <w:pPr>
              <w:pStyle w:val="aff5"/>
            </w:pPr>
            <w:r w:rsidRPr="00E65EBB">
              <w:t>/</w:t>
            </w:r>
          </w:p>
        </w:tc>
        <w:tc>
          <w:tcPr>
            <w:tcW w:w="2126" w:type="dxa"/>
            <w:shd w:val="clear" w:color="auto" w:fill="auto"/>
            <w:vAlign w:val="center"/>
          </w:tcPr>
          <w:p w:rsidR="00487509" w:rsidRPr="00E65EBB" w:rsidRDefault="009563C3">
            <w:pPr>
              <w:pStyle w:val="aff5"/>
            </w:pPr>
            <w:r w:rsidRPr="00E65EBB">
              <w:rPr>
                <w:rFonts w:hint="eastAsia"/>
              </w:rPr>
              <w:t>/</w:t>
            </w:r>
          </w:p>
        </w:tc>
        <w:tc>
          <w:tcPr>
            <w:tcW w:w="956"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5</w:t>
            </w:r>
          </w:p>
        </w:tc>
        <w:tc>
          <w:tcPr>
            <w:tcW w:w="2835" w:type="dxa"/>
            <w:shd w:val="clear" w:color="auto" w:fill="auto"/>
            <w:vAlign w:val="center"/>
          </w:tcPr>
          <w:p w:rsidR="00487509" w:rsidRPr="00E65EBB" w:rsidRDefault="009563C3">
            <w:pPr>
              <w:pStyle w:val="aff5"/>
            </w:pPr>
            <w:r w:rsidRPr="00E65EBB">
              <w:rPr>
                <w:rFonts w:hint="eastAsia"/>
              </w:rPr>
              <w:t>CO</w:t>
            </w:r>
            <w:r w:rsidRPr="00E65EBB">
              <w:rPr>
                <w:vertAlign w:val="subscript"/>
              </w:rPr>
              <w:t>2</w:t>
            </w:r>
            <w:r w:rsidRPr="00E65EBB">
              <w:rPr>
                <w:rFonts w:hint="eastAsia"/>
              </w:rPr>
              <w:t>回收量</w:t>
            </w:r>
          </w:p>
        </w:tc>
        <w:tc>
          <w:tcPr>
            <w:tcW w:w="1134" w:type="dxa"/>
            <w:shd w:val="clear" w:color="auto" w:fill="auto"/>
            <w:vAlign w:val="center"/>
          </w:tcPr>
          <w:p w:rsidR="00487509" w:rsidRPr="00E65EBB" w:rsidRDefault="009563C3">
            <w:pPr>
              <w:pStyle w:val="aff5"/>
            </w:pPr>
            <w:r w:rsidRPr="00E65EBB">
              <w:rPr>
                <w:rFonts w:hint="eastAsia"/>
              </w:rPr>
              <w:t>/</w:t>
            </w:r>
          </w:p>
        </w:tc>
        <w:tc>
          <w:tcPr>
            <w:tcW w:w="1560" w:type="dxa"/>
            <w:shd w:val="clear" w:color="auto" w:fill="auto"/>
            <w:vAlign w:val="center"/>
          </w:tcPr>
          <w:p w:rsidR="00487509" w:rsidRPr="00E65EBB" w:rsidRDefault="009563C3">
            <w:pPr>
              <w:pStyle w:val="aff5"/>
            </w:pPr>
            <w:r w:rsidRPr="00E65EBB">
              <w:rPr>
                <w:rFonts w:hint="eastAsia"/>
              </w:rPr>
              <w:t>/</w:t>
            </w:r>
          </w:p>
        </w:tc>
        <w:tc>
          <w:tcPr>
            <w:tcW w:w="2126" w:type="dxa"/>
            <w:shd w:val="clear" w:color="auto" w:fill="auto"/>
            <w:vAlign w:val="center"/>
          </w:tcPr>
          <w:p w:rsidR="00487509" w:rsidRPr="00E65EBB" w:rsidRDefault="009563C3">
            <w:pPr>
              <w:pStyle w:val="aff5"/>
            </w:pPr>
            <w:r w:rsidRPr="00E65EBB">
              <w:rPr>
                <w:rFonts w:hint="eastAsia"/>
              </w:rPr>
              <w:t>/</w:t>
            </w:r>
          </w:p>
        </w:tc>
        <w:tc>
          <w:tcPr>
            <w:tcW w:w="956" w:type="dxa"/>
            <w:shd w:val="clear" w:color="auto" w:fill="auto"/>
            <w:vAlign w:val="center"/>
          </w:tcPr>
          <w:p w:rsidR="00487509" w:rsidRPr="00E65EBB" w:rsidRDefault="009563C3">
            <w:pPr>
              <w:pStyle w:val="aff5"/>
            </w:pPr>
            <w:r w:rsidRPr="00E65EBB">
              <w:rPr>
                <w:rFonts w:hint="eastAsia"/>
              </w:rPr>
              <w:t>不涉及</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6</w:t>
            </w:r>
          </w:p>
        </w:tc>
        <w:tc>
          <w:tcPr>
            <w:tcW w:w="2835" w:type="dxa"/>
            <w:shd w:val="clear" w:color="auto" w:fill="auto"/>
            <w:vAlign w:val="center"/>
          </w:tcPr>
          <w:p w:rsidR="00487509" w:rsidRPr="00E65EBB" w:rsidRDefault="009563C3">
            <w:pPr>
              <w:pStyle w:val="aff5"/>
            </w:pPr>
            <w:r w:rsidRPr="00E65EBB">
              <w:rPr>
                <w:rFonts w:hint="eastAsia"/>
              </w:rPr>
              <w:t>净购入的电力、热力产生的排放</w:t>
            </w:r>
          </w:p>
        </w:tc>
        <w:tc>
          <w:tcPr>
            <w:tcW w:w="1134" w:type="dxa"/>
            <w:shd w:val="clear" w:color="auto" w:fill="auto"/>
            <w:vAlign w:val="center"/>
          </w:tcPr>
          <w:p w:rsidR="00487509" w:rsidRPr="00E65EBB" w:rsidRDefault="009563C3">
            <w:pPr>
              <w:pStyle w:val="aff5"/>
            </w:pPr>
            <w:r w:rsidRPr="00E65EBB">
              <w:rPr>
                <w:rFonts w:hint="eastAsia"/>
              </w:rPr>
              <w:t>电力、热力</w:t>
            </w:r>
          </w:p>
        </w:tc>
        <w:tc>
          <w:tcPr>
            <w:tcW w:w="1560" w:type="dxa"/>
            <w:shd w:val="clear" w:color="auto" w:fill="auto"/>
            <w:vAlign w:val="center"/>
          </w:tcPr>
          <w:p w:rsidR="00487509" w:rsidRPr="00E65EBB" w:rsidRDefault="009563C3">
            <w:pPr>
              <w:pStyle w:val="aff5"/>
            </w:pPr>
            <w:r w:rsidRPr="00E65EBB">
              <w:rPr>
                <w:rFonts w:hint="eastAsia"/>
              </w:rPr>
              <w:t>CO</w:t>
            </w:r>
            <w:r w:rsidRPr="00E65EBB">
              <w:rPr>
                <w:vertAlign w:val="subscript"/>
              </w:rPr>
              <w:t>2</w:t>
            </w:r>
          </w:p>
        </w:tc>
        <w:tc>
          <w:tcPr>
            <w:tcW w:w="2126" w:type="dxa"/>
            <w:shd w:val="clear" w:color="auto" w:fill="auto"/>
            <w:vAlign w:val="center"/>
          </w:tcPr>
          <w:p w:rsidR="00487509" w:rsidRPr="00E65EBB" w:rsidRDefault="009563C3">
            <w:pPr>
              <w:pStyle w:val="aff5"/>
            </w:pPr>
            <w:r w:rsidRPr="00E65EBB">
              <w:rPr>
                <w:rFonts w:hint="eastAsia"/>
              </w:rPr>
              <w:t>企业现有工程西厂区、东厂区</w:t>
            </w:r>
          </w:p>
        </w:tc>
        <w:tc>
          <w:tcPr>
            <w:tcW w:w="956" w:type="dxa"/>
            <w:shd w:val="clear" w:color="auto" w:fill="auto"/>
            <w:vAlign w:val="center"/>
          </w:tcPr>
          <w:p w:rsidR="00487509" w:rsidRPr="00E65EBB" w:rsidRDefault="009563C3">
            <w:pPr>
              <w:pStyle w:val="aff5"/>
            </w:pPr>
            <w:r w:rsidRPr="00E65EBB">
              <w:rPr>
                <w:rFonts w:hint="eastAsia"/>
              </w:rPr>
              <w:t>/</w:t>
            </w:r>
          </w:p>
        </w:tc>
      </w:tr>
    </w:tbl>
    <w:p w:rsidR="00487509" w:rsidRPr="00E65EBB" w:rsidRDefault="009563C3">
      <w:pPr>
        <w:pStyle w:val="30"/>
        <w:spacing w:beforeLines="50" w:before="120"/>
      </w:pPr>
      <w:r w:rsidRPr="00E65EBB">
        <w:rPr>
          <w:rFonts w:hint="eastAsia"/>
        </w:rPr>
        <w:lastRenderedPageBreak/>
        <w:t>7</w:t>
      </w:r>
      <w:r w:rsidRPr="00E65EBB">
        <w:t>.2.3</w:t>
      </w:r>
      <w:r w:rsidRPr="00E65EBB">
        <w:rPr>
          <w:rFonts w:hint="eastAsia"/>
        </w:rPr>
        <w:t>现有工程碳排放源强核算</w:t>
      </w:r>
    </w:p>
    <w:p w:rsidR="00487509" w:rsidRPr="00E65EBB" w:rsidRDefault="009563C3">
      <w:pPr>
        <w:pStyle w:val="a3"/>
        <w:ind w:firstLine="480"/>
      </w:pPr>
      <w:r w:rsidRPr="00E65EBB">
        <w:rPr>
          <w:rFonts w:hint="eastAsia"/>
        </w:rPr>
        <w:t>企业现有工程碳排放主要来源为净购入的电力和热力产生的碳排放量，可根据下式计算：</w:t>
      </w:r>
    </w:p>
    <w:p w:rsidR="00487509" w:rsidRPr="00E65EBB" w:rsidRDefault="009563C3">
      <w:pPr>
        <w:pStyle w:val="a3"/>
        <w:ind w:firstLineChars="0" w:firstLine="0"/>
        <w:jc w:val="center"/>
      </w:pPr>
      <w:r w:rsidRPr="00E65EBB">
        <w:rPr>
          <w:rFonts w:hint="eastAsia"/>
        </w:rPr>
        <w:t>E</w:t>
      </w:r>
      <w:r w:rsidRPr="00E65EBB">
        <w:rPr>
          <w:rFonts w:hint="eastAsia"/>
          <w:vertAlign w:val="subscript"/>
        </w:rPr>
        <w:t>电和热</w:t>
      </w:r>
      <w:r w:rsidRPr="00E65EBB">
        <w:rPr>
          <w:rFonts w:hint="eastAsia"/>
        </w:rPr>
        <w:t>=D</w:t>
      </w:r>
      <w:r w:rsidRPr="00E65EBB">
        <w:rPr>
          <w:rFonts w:hint="eastAsia"/>
          <w:vertAlign w:val="subscript"/>
        </w:rPr>
        <w:t>电力</w:t>
      </w:r>
      <w:r w:rsidRPr="00E65EBB">
        <w:rPr>
          <w:rFonts w:hint="eastAsia"/>
        </w:rPr>
        <w:t>×</w:t>
      </w:r>
      <w:r w:rsidRPr="00E65EBB">
        <w:rPr>
          <w:rFonts w:hint="eastAsia"/>
        </w:rPr>
        <w:t>EF</w:t>
      </w:r>
      <w:r w:rsidRPr="00E65EBB">
        <w:rPr>
          <w:rFonts w:hint="eastAsia"/>
          <w:vertAlign w:val="subscript"/>
        </w:rPr>
        <w:t>电力</w:t>
      </w:r>
      <w:r w:rsidRPr="00E65EBB">
        <w:rPr>
          <w:rFonts w:hint="eastAsia"/>
        </w:rPr>
        <w:t>+D</w:t>
      </w:r>
      <w:r w:rsidRPr="00E65EBB">
        <w:rPr>
          <w:rFonts w:hint="eastAsia"/>
          <w:vertAlign w:val="subscript"/>
        </w:rPr>
        <w:t>热力</w:t>
      </w:r>
      <w:r w:rsidRPr="00E65EBB">
        <w:rPr>
          <w:rFonts w:hint="eastAsia"/>
        </w:rPr>
        <w:t>×</w:t>
      </w:r>
      <w:r w:rsidRPr="00E65EBB">
        <w:rPr>
          <w:rFonts w:hint="eastAsia"/>
        </w:rPr>
        <w:t>EF</w:t>
      </w:r>
      <w:r w:rsidRPr="00E65EBB">
        <w:rPr>
          <w:rFonts w:hint="eastAsia"/>
          <w:vertAlign w:val="subscript"/>
        </w:rPr>
        <w:t>热力</w:t>
      </w:r>
    </w:p>
    <w:p w:rsidR="00487509" w:rsidRPr="00E65EBB" w:rsidRDefault="009563C3">
      <w:pPr>
        <w:pStyle w:val="a3"/>
        <w:ind w:firstLine="480"/>
      </w:pPr>
      <w:r w:rsidRPr="00E65EBB">
        <w:rPr>
          <w:rFonts w:hint="eastAsia"/>
        </w:rPr>
        <w:t>其中：</w:t>
      </w:r>
      <w:r w:rsidRPr="00E65EBB">
        <w:rPr>
          <w:rFonts w:hint="eastAsia"/>
        </w:rPr>
        <w:t>D</w:t>
      </w:r>
      <w:r w:rsidRPr="00E65EBB">
        <w:rPr>
          <w:rFonts w:hint="eastAsia"/>
          <w:vertAlign w:val="subscript"/>
        </w:rPr>
        <w:t>电力</w:t>
      </w:r>
      <w:r w:rsidRPr="00E65EBB">
        <w:rPr>
          <w:rFonts w:hint="eastAsia"/>
        </w:rPr>
        <w:t>和</w:t>
      </w:r>
      <w:r w:rsidRPr="00E65EBB">
        <w:rPr>
          <w:rFonts w:hint="eastAsia"/>
        </w:rPr>
        <w:t>D</w:t>
      </w:r>
      <w:r w:rsidRPr="00E65EBB">
        <w:rPr>
          <w:rFonts w:hint="eastAsia"/>
          <w:vertAlign w:val="subscript"/>
        </w:rPr>
        <w:t>热力</w:t>
      </w:r>
      <w:r w:rsidRPr="00E65EBB">
        <w:rPr>
          <w:rFonts w:hint="eastAsia"/>
        </w:rPr>
        <w:t>分别为净购入的电量和热力量，单位分别为兆瓦时（</w:t>
      </w:r>
      <w:r w:rsidRPr="00E65EBB">
        <w:rPr>
          <w:rFonts w:hint="eastAsia"/>
        </w:rPr>
        <w:t>MWh</w:t>
      </w:r>
      <w:r w:rsidRPr="00E65EBB">
        <w:rPr>
          <w:rFonts w:hint="eastAsia"/>
        </w:rPr>
        <w:t>）和百万千焦（</w:t>
      </w:r>
      <w:r w:rsidRPr="00E65EBB">
        <w:rPr>
          <w:rFonts w:hint="eastAsia"/>
        </w:rPr>
        <w:t>GJ</w:t>
      </w:r>
      <w:r w:rsidRPr="00E65EBB">
        <w:rPr>
          <w:rFonts w:hint="eastAsia"/>
        </w:rPr>
        <w:t>）；</w:t>
      </w:r>
      <w:r w:rsidRPr="00E65EBB">
        <w:rPr>
          <w:rFonts w:hint="eastAsia"/>
        </w:rPr>
        <w:t xml:space="preserve"> EF</w:t>
      </w:r>
      <w:r w:rsidRPr="00E65EBB">
        <w:rPr>
          <w:rFonts w:hint="eastAsia"/>
          <w:vertAlign w:val="subscript"/>
        </w:rPr>
        <w:t>电力</w:t>
      </w:r>
      <w:r w:rsidRPr="00E65EBB">
        <w:rPr>
          <w:rFonts w:hint="eastAsia"/>
        </w:rPr>
        <w:t>和</w:t>
      </w:r>
      <w:r w:rsidRPr="00E65EBB">
        <w:rPr>
          <w:rFonts w:hint="eastAsia"/>
        </w:rPr>
        <w:t>EF</w:t>
      </w:r>
      <w:r w:rsidRPr="00E65EBB">
        <w:rPr>
          <w:rFonts w:hint="eastAsia"/>
          <w:vertAlign w:val="subscript"/>
        </w:rPr>
        <w:t>热力</w:t>
      </w:r>
      <w:r w:rsidRPr="00E65EBB">
        <w:rPr>
          <w:rFonts w:hint="eastAsia"/>
        </w:rPr>
        <w:t>分别为电力和热力的</w:t>
      </w:r>
      <w:r w:rsidRPr="00E65EBB">
        <w:rPr>
          <w:rFonts w:hint="eastAsia"/>
        </w:rPr>
        <w:t>CO</w:t>
      </w:r>
      <w:r w:rsidRPr="00E65EBB">
        <w:rPr>
          <w:vertAlign w:val="subscript"/>
        </w:rPr>
        <w:t>2</w:t>
      </w:r>
      <w:r w:rsidRPr="00E65EBB">
        <w:rPr>
          <w:rFonts w:hint="eastAsia"/>
        </w:rPr>
        <w:t>排放因子，单位分别为吨</w:t>
      </w:r>
      <w:r w:rsidRPr="00E65EBB">
        <w:rPr>
          <w:rFonts w:hint="eastAsia"/>
        </w:rPr>
        <w:t>CO</w:t>
      </w:r>
      <w:r w:rsidRPr="00E65EBB">
        <w:rPr>
          <w:vertAlign w:val="subscript"/>
        </w:rPr>
        <w:t>2</w:t>
      </w:r>
      <w:r w:rsidRPr="00E65EBB">
        <w:t>/</w:t>
      </w:r>
      <w:r w:rsidRPr="00E65EBB">
        <w:rPr>
          <w:rFonts w:hint="eastAsia"/>
        </w:rPr>
        <w:t>兆瓦时（</w:t>
      </w:r>
      <w:r w:rsidRPr="00E65EBB">
        <w:rPr>
          <w:rFonts w:hint="eastAsia"/>
        </w:rPr>
        <w:t>tCO</w:t>
      </w:r>
      <w:r w:rsidRPr="00E65EBB">
        <w:rPr>
          <w:vertAlign w:val="subscript"/>
        </w:rPr>
        <w:t>2</w:t>
      </w:r>
      <w:r w:rsidRPr="00E65EBB">
        <w:t>/</w:t>
      </w:r>
      <w:r w:rsidRPr="00E65EBB">
        <w:rPr>
          <w:rFonts w:hint="eastAsia"/>
        </w:rPr>
        <w:t>MWh</w:t>
      </w:r>
      <w:r w:rsidRPr="00E65EBB">
        <w:rPr>
          <w:rFonts w:hint="eastAsia"/>
        </w:rPr>
        <w:t>）和吨</w:t>
      </w:r>
      <w:r w:rsidRPr="00E65EBB">
        <w:rPr>
          <w:rFonts w:hint="eastAsia"/>
        </w:rPr>
        <w:t>CO</w:t>
      </w:r>
      <w:r w:rsidRPr="00E65EBB">
        <w:rPr>
          <w:vertAlign w:val="subscript"/>
        </w:rPr>
        <w:t>2</w:t>
      </w:r>
      <w:r w:rsidRPr="00E65EBB">
        <w:t>/</w:t>
      </w:r>
      <w:r w:rsidRPr="00E65EBB">
        <w:rPr>
          <w:rFonts w:hint="eastAsia"/>
        </w:rPr>
        <w:t>百万千焦（</w:t>
      </w:r>
      <w:r w:rsidRPr="00E65EBB">
        <w:rPr>
          <w:rFonts w:hint="eastAsia"/>
        </w:rPr>
        <w:t>tCO</w:t>
      </w:r>
      <w:r w:rsidRPr="00E65EBB">
        <w:rPr>
          <w:vertAlign w:val="subscript"/>
        </w:rPr>
        <w:t>2</w:t>
      </w:r>
      <w:r w:rsidRPr="00E65EBB">
        <w:t>/</w:t>
      </w:r>
      <w:r w:rsidRPr="00E65EBB">
        <w:rPr>
          <w:rFonts w:hint="eastAsia"/>
        </w:rPr>
        <w:t>GJ</w:t>
      </w:r>
      <w:r w:rsidRPr="00E65EBB">
        <w:rPr>
          <w:rFonts w:hint="eastAsia"/>
        </w:rPr>
        <w:t>）。</w:t>
      </w:r>
    </w:p>
    <w:p w:rsidR="00487509" w:rsidRPr="00E65EBB" w:rsidRDefault="009563C3">
      <w:pPr>
        <w:pStyle w:val="a3"/>
        <w:ind w:firstLine="480"/>
      </w:pPr>
      <w:r w:rsidRPr="00E65EBB">
        <w:rPr>
          <w:rFonts w:hint="eastAsia"/>
        </w:rPr>
        <w:t>电力</w:t>
      </w:r>
      <w:r w:rsidRPr="00E65EBB">
        <w:rPr>
          <w:rFonts w:hint="eastAsia"/>
        </w:rPr>
        <w:t>CO</w:t>
      </w:r>
      <w:r w:rsidRPr="00E65EBB">
        <w:rPr>
          <w:rFonts w:hint="eastAsia"/>
          <w:vertAlign w:val="subscript"/>
        </w:rPr>
        <w:t>2</w:t>
      </w:r>
      <w:r w:rsidRPr="00E65EBB">
        <w:rPr>
          <w:rFonts w:hint="eastAsia"/>
        </w:rPr>
        <w:t>排放因子根据《</w:t>
      </w:r>
      <w:r w:rsidRPr="00E65EBB">
        <w:rPr>
          <w:rFonts w:hint="eastAsia"/>
        </w:rPr>
        <w:t>2</w:t>
      </w:r>
      <w:r w:rsidRPr="00E65EBB">
        <w:t>019</w:t>
      </w:r>
      <w:r w:rsidRPr="00E65EBB">
        <w:rPr>
          <w:rFonts w:hint="eastAsia"/>
        </w:rPr>
        <w:t>年度减排项目中国区域电网基准线排放因子》中华东地区电网</w:t>
      </w:r>
      <w:r w:rsidRPr="00E65EBB">
        <w:rPr>
          <w:rFonts w:hint="eastAsia"/>
        </w:rPr>
        <w:t>EF</w:t>
      </w:r>
      <w:r w:rsidRPr="00E65EBB">
        <w:rPr>
          <w:rFonts w:hint="eastAsia"/>
          <w:vertAlign w:val="subscript"/>
        </w:rPr>
        <w:t>OM</w:t>
      </w:r>
      <w:r w:rsidRPr="00E65EBB">
        <w:rPr>
          <w:rFonts w:hint="eastAsia"/>
        </w:rPr>
        <w:t>值</w:t>
      </w:r>
      <w:r w:rsidRPr="00E65EBB">
        <w:rPr>
          <w:rFonts w:hint="eastAsia"/>
        </w:rPr>
        <w:t>=</w:t>
      </w:r>
      <w:r w:rsidRPr="00E65EBB">
        <w:t>0.7921</w:t>
      </w:r>
      <w:r w:rsidRPr="00E65EBB">
        <w:rPr>
          <w:rFonts w:hint="eastAsia"/>
        </w:rPr>
        <w:t xml:space="preserve"> tCO</w:t>
      </w:r>
      <w:r w:rsidRPr="00E65EBB">
        <w:rPr>
          <w:vertAlign w:val="subscript"/>
        </w:rPr>
        <w:t>2</w:t>
      </w:r>
      <w:r w:rsidRPr="00E65EBB">
        <w:t>/</w:t>
      </w:r>
      <w:r w:rsidRPr="00E65EBB">
        <w:rPr>
          <w:rFonts w:hint="eastAsia"/>
        </w:rPr>
        <w:t>MWh</w:t>
      </w:r>
      <w:r w:rsidRPr="00E65EBB">
        <w:rPr>
          <w:rFonts w:hint="eastAsia"/>
        </w:rPr>
        <w:t>，热力</w:t>
      </w:r>
      <w:r w:rsidRPr="00E65EBB">
        <w:rPr>
          <w:rFonts w:hint="eastAsia"/>
        </w:rPr>
        <w:t>CO</w:t>
      </w:r>
      <w:r w:rsidRPr="00E65EBB">
        <w:rPr>
          <w:rFonts w:hint="eastAsia"/>
          <w:vertAlign w:val="subscript"/>
        </w:rPr>
        <w:t>2</w:t>
      </w:r>
      <w:r w:rsidRPr="00E65EBB">
        <w:rPr>
          <w:rFonts w:hint="eastAsia"/>
        </w:rPr>
        <w:t>排放因子根据《工业其他行业企业温室气体排放核算方法与报告指南（试行）》暂按</w:t>
      </w:r>
      <w:r w:rsidRPr="00E65EBB">
        <w:rPr>
          <w:rFonts w:hint="eastAsia"/>
        </w:rPr>
        <w:t>0</w:t>
      </w:r>
      <w:r w:rsidRPr="00E65EBB">
        <w:t>.11</w:t>
      </w:r>
      <w:r w:rsidRPr="00E65EBB">
        <w:rPr>
          <w:rFonts w:hint="eastAsia"/>
        </w:rPr>
        <w:t xml:space="preserve"> tCO</w:t>
      </w:r>
      <w:r w:rsidRPr="00E65EBB">
        <w:rPr>
          <w:vertAlign w:val="subscript"/>
        </w:rPr>
        <w:t>2</w:t>
      </w:r>
      <w:r w:rsidRPr="00E65EBB">
        <w:t>/</w:t>
      </w:r>
      <w:r w:rsidRPr="00E65EBB">
        <w:rPr>
          <w:rFonts w:hint="eastAsia"/>
        </w:rPr>
        <w:t>GJ</w:t>
      </w:r>
      <w:r w:rsidRPr="00E65EBB">
        <w:rPr>
          <w:rFonts w:hint="eastAsia"/>
        </w:rPr>
        <w:t>计。</w:t>
      </w:r>
    </w:p>
    <w:p w:rsidR="00487509" w:rsidRPr="00E65EBB" w:rsidRDefault="009563C3">
      <w:pPr>
        <w:pStyle w:val="a3"/>
        <w:ind w:firstLine="480"/>
      </w:pPr>
      <w:r w:rsidRPr="00E65EBB">
        <w:rPr>
          <w:rFonts w:hint="eastAsia"/>
        </w:rPr>
        <w:t>根据上述计算公式和参数选取，企业现有工程满负荷运行时碳排放量见表</w:t>
      </w:r>
      <w:r w:rsidRPr="00E65EBB">
        <w:rPr>
          <w:rFonts w:hint="eastAsia"/>
        </w:rPr>
        <w:t>7</w:t>
      </w:r>
      <w:r w:rsidRPr="00E65EBB">
        <w:t>.2-3</w:t>
      </w:r>
      <w:r w:rsidRPr="00E65EBB">
        <w:rPr>
          <w:rFonts w:hint="eastAsia"/>
        </w:rPr>
        <w:t>。</w:t>
      </w:r>
    </w:p>
    <w:p w:rsidR="00487509" w:rsidRPr="00E65EBB" w:rsidRDefault="009563C3">
      <w:pPr>
        <w:pStyle w:val="aff3"/>
        <w:spacing w:before="48" w:after="24"/>
      </w:pPr>
      <w:r w:rsidRPr="00E65EBB">
        <w:rPr>
          <w:rFonts w:hint="eastAsia"/>
        </w:rPr>
        <w:t>表</w:t>
      </w:r>
      <w:r w:rsidRPr="00E65EBB">
        <w:rPr>
          <w:rFonts w:hint="eastAsia"/>
        </w:rPr>
        <w:t>7</w:t>
      </w:r>
      <w:r w:rsidRPr="00E65EBB">
        <w:t xml:space="preserve">.2-3  </w:t>
      </w:r>
      <w:r w:rsidRPr="00E65EBB">
        <w:rPr>
          <w:rFonts w:hint="eastAsia"/>
        </w:rPr>
        <w:t>企业现有工程碳排放源强核算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1777"/>
        <w:gridCol w:w="2084"/>
        <w:gridCol w:w="2132"/>
        <w:gridCol w:w="2266"/>
      </w:tblGrid>
      <w:tr w:rsidR="00487509" w:rsidRPr="00E65EBB">
        <w:trPr>
          <w:trHeight w:val="340"/>
        </w:trPr>
        <w:tc>
          <w:tcPr>
            <w:tcW w:w="2660" w:type="dxa"/>
            <w:gridSpan w:val="2"/>
            <w:shd w:val="clear" w:color="auto" w:fill="auto"/>
            <w:vAlign w:val="center"/>
          </w:tcPr>
          <w:p w:rsidR="00487509" w:rsidRPr="00E65EBB" w:rsidRDefault="009563C3">
            <w:pPr>
              <w:pStyle w:val="aff5"/>
              <w:rPr>
                <w:b/>
              </w:rPr>
            </w:pPr>
            <w:r w:rsidRPr="00E65EBB">
              <w:rPr>
                <w:rFonts w:hint="eastAsia"/>
                <w:b/>
              </w:rPr>
              <w:t>名称</w:t>
            </w:r>
          </w:p>
        </w:tc>
        <w:tc>
          <w:tcPr>
            <w:tcW w:w="2126" w:type="dxa"/>
            <w:shd w:val="clear" w:color="auto" w:fill="auto"/>
            <w:vAlign w:val="center"/>
          </w:tcPr>
          <w:p w:rsidR="00487509" w:rsidRPr="00E65EBB" w:rsidRDefault="009563C3">
            <w:pPr>
              <w:pStyle w:val="aff5"/>
              <w:rPr>
                <w:b/>
              </w:rPr>
            </w:pPr>
            <w:r w:rsidRPr="00E65EBB">
              <w:rPr>
                <w:rFonts w:hint="eastAsia"/>
                <w:b/>
              </w:rPr>
              <w:t>用电量</w:t>
            </w:r>
            <w:r w:rsidRPr="00E65EBB">
              <w:rPr>
                <w:rFonts w:hint="eastAsia"/>
                <w:b/>
              </w:rPr>
              <w:t>D</w:t>
            </w:r>
            <w:r w:rsidRPr="00E65EBB">
              <w:rPr>
                <w:rFonts w:hint="eastAsia"/>
                <w:b/>
                <w:vertAlign w:val="subscript"/>
              </w:rPr>
              <w:t>电力</w:t>
            </w:r>
          </w:p>
        </w:tc>
        <w:tc>
          <w:tcPr>
            <w:tcW w:w="2178" w:type="dxa"/>
            <w:shd w:val="clear" w:color="auto" w:fill="auto"/>
            <w:vAlign w:val="center"/>
          </w:tcPr>
          <w:p w:rsidR="00487509" w:rsidRPr="00E65EBB" w:rsidRDefault="009563C3">
            <w:pPr>
              <w:pStyle w:val="aff5"/>
              <w:rPr>
                <w:b/>
              </w:rPr>
            </w:pPr>
            <w:r w:rsidRPr="00E65EBB">
              <w:rPr>
                <w:rFonts w:hint="eastAsia"/>
                <w:b/>
              </w:rPr>
              <w:t>EF</w:t>
            </w:r>
            <w:r w:rsidRPr="00E65EBB">
              <w:rPr>
                <w:rFonts w:hint="eastAsia"/>
                <w:b/>
                <w:vertAlign w:val="subscript"/>
              </w:rPr>
              <w:t>电力</w:t>
            </w:r>
          </w:p>
        </w:tc>
        <w:tc>
          <w:tcPr>
            <w:tcW w:w="2322" w:type="dxa"/>
            <w:shd w:val="clear" w:color="auto" w:fill="auto"/>
            <w:vAlign w:val="center"/>
          </w:tcPr>
          <w:p w:rsidR="00487509" w:rsidRPr="00E65EBB" w:rsidRDefault="009563C3">
            <w:pPr>
              <w:pStyle w:val="aff5"/>
              <w:rPr>
                <w:b/>
              </w:rPr>
            </w:pPr>
            <w:r w:rsidRPr="00E65EBB">
              <w:rPr>
                <w:rFonts w:hint="eastAsia"/>
                <w:b/>
              </w:rPr>
              <w:t>E</w:t>
            </w:r>
            <w:r w:rsidRPr="00E65EBB">
              <w:rPr>
                <w:rFonts w:hint="eastAsia"/>
                <w:b/>
                <w:vertAlign w:val="subscript"/>
              </w:rPr>
              <w:t>电力</w:t>
            </w:r>
          </w:p>
        </w:tc>
      </w:tr>
      <w:tr w:rsidR="00487509" w:rsidRPr="00E65EBB">
        <w:trPr>
          <w:trHeight w:val="340"/>
        </w:trPr>
        <w:tc>
          <w:tcPr>
            <w:tcW w:w="817" w:type="dxa"/>
            <w:shd w:val="clear" w:color="auto" w:fill="auto"/>
            <w:vAlign w:val="center"/>
          </w:tcPr>
          <w:p w:rsidR="00487509" w:rsidRPr="00E65EBB" w:rsidRDefault="009563C3">
            <w:pPr>
              <w:pStyle w:val="aff5"/>
            </w:pPr>
            <w:r w:rsidRPr="00E65EBB">
              <w:rPr>
                <w:rFonts w:hint="eastAsia"/>
              </w:rPr>
              <w:t>1</w:t>
            </w:r>
          </w:p>
        </w:tc>
        <w:tc>
          <w:tcPr>
            <w:tcW w:w="1843" w:type="dxa"/>
            <w:shd w:val="clear" w:color="auto" w:fill="auto"/>
            <w:vAlign w:val="center"/>
          </w:tcPr>
          <w:p w:rsidR="00487509" w:rsidRPr="00E65EBB" w:rsidRDefault="009563C3">
            <w:pPr>
              <w:pStyle w:val="aff5"/>
            </w:pPr>
            <w:r w:rsidRPr="00E65EBB">
              <w:rPr>
                <w:rFonts w:hint="eastAsia"/>
              </w:rPr>
              <w:t>电</w:t>
            </w:r>
          </w:p>
        </w:tc>
        <w:tc>
          <w:tcPr>
            <w:tcW w:w="2126" w:type="dxa"/>
            <w:shd w:val="clear" w:color="auto" w:fill="auto"/>
            <w:vAlign w:val="center"/>
          </w:tcPr>
          <w:p w:rsidR="00487509" w:rsidRPr="00E65EBB" w:rsidRDefault="009563C3">
            <w:pPr>
              <w:pStyle w:val="aff5"/>
            </w:pPr>
            <w:r w:rsidRPr="00E65EBB">
              <w:rPr>
                <w:rFonts w:hint="eastAsia"/>
              </w:rPr>
              <w:t>6</w:t>
            </w:r>
            <w:r w:rsidRPr="00E65EBB">
              <w:t>886</w:t>
            </w:r>
            <w:r w:rsidRPr="00E65EBB">
              <w:rPr>
                <w:rFonts w:hint="eastAsia"/>
              </w:rPr>
              <w:t>万</w:t>
            </w:r>
            <w:r w:rsidRPr="00E65EBB">
              <w:rPr>
                <w:rFonts w:hint="eastAsia"/>
              </w:rPr>
              <w:t>kWh</w:t>
            </w:r>
            <w:r w:rsidRPr="00E65EBB">
              <w:t>/</w:t>
            </w:r>
            <w:r w:rsidRPr="00E65EBB">
              <w:rPr>
                <w:rFonts w:hint="eastAsia"/>
              </w:rPr>
              <w:t>a</w:t>
            </w:r>
          </w:p>
        </w:tc>
        <w:tc>
          <w:tcPr>
            <w:tcW w:w="2178" w:type="dxa"/>
            <w:vMerge w:val="restart"/>
            <w:shd w:val="clear" w:color="auto" w:fill="auto"/>
            <w:vAlign w:val="center"/>
          </w:tcPr>
          <w:p w:rsidR="00487509" w:rsidRPr="00E65EBB" w:rsidRDefault="009563C3">
            <w:pPr>
              <w:pStyle w:val="aff5"/>
            </w:pPr>
            <w:r w:rsidRPr="00E65EBB">
              <w:t>0.7921</w:t>
            </w:r>
            <w:r w:rsidRPr="00E65EBB">
              <w:rPr>
                <w:rFonts w:hint="eastAsia"/>
              </w:rPr>
              <w:t xml:space="preserve"> tCO</w:t>
            </w:r>
            <w:r w:rsidRPr="00E65EBB">
              <w:rPr>
                <w:vertAlign w:val="subscript"/>
              </w:rPr>
              <w:t>2</w:t>
            </w:r>
            <w:r w:rsidRPr="00E65EBB">
              <w:t>/</w:t>
            </w:r>
            <w:r w:rsidRPr="00E65EBB">
              <w:rPr>
                <w:rFonts w:hint="eastAsia"/>
              </w:rPr>
              <w:t>MWh</w:t>
            </w:r>
          </w:p>
        </w:tc>
        <w:tc>
          <w:tcPr>
            <w:tcW w:w="2322" w:type="dxa"/>
            <w:shd w:val="clear" w:color="auto" w:fill="auto"/>
            <w:vAlign w:val="center"/>
          </w:tcPr>
          <w:p w:rsidR="00487509" w:rsidRPr="00E65EBB" w:rsidRDefault="009563C3">
            <w:pPr>
              <w:pStyle w:val="aff5"/>
            </w:pPr>
            <w:r w:rsidRPr="00E65EBB">
              <w:rPr>
                <w:rFonts w:hint="eastAsia"/>
              </w:rPr>
              <w:t>5</w:t>
            </w:r>
            <w:r w:rsidRPr="00E65EBB">
              <w:t xml:space="preserve">4544.006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817" w:type="dxa"/>
            <w:shd w:val="clear" w:color="auto" w:fill="auto"/>
            <w:vAlign w:val="center"/>
          </w:tcPr>
          <w:p w:rsidR="00487509" w:rsidRPr="00E65EBB" w:rsidRDefault="009563C3">
            <w:pPr>
              <w:pStyle w:val="aff5"/>
            </w:pPr>
            <w:r w:rsidRPr="00E65EBB">
              <w:rPr>
                <w:rFonts w:hint="eastAsia"/>
              </w:rPr>
              <w:t>1</w:t>
            </w:r>
            <w:r w:rsidRPr="00E65EBB">
              <w:t>.1</w:t>
            </w:r>
          </w:p>
        </w:tc>
        <w:tc>
          <w:tcPr>
            <w:tcW w:w="1843" w:type="dxa"/>
            <w:shd w:val="clear" w:color="auto" w:fill="auto"/>
            <w:vAlign w:val="center"/>
          </w:tcPr>
          <w:p w:rsidR="00487509" w:rsidRPr="00E65EBB" w:rsidRDefault="009563C3">
            <w:pPr>
              <w:pStyle w:val="aff5"/>
            </w:pPr>
            <w:r w:rsidRPr="00E65EBB">
              <w:rPr>
                <w:rFonts w:hint="eastAsia"/>
              </w:rPr>
              <w:t>西厂区用电</w:t>
            </w:r>
          </w:p>
        </w:tc>
        <w:tc>
          <w:tcPr>
            <w:tcW w:w="2126" w:type="dxa"/>
            <w:shd w:val="clear" w:color="auto" w:fill="auto"/>
            <w:vAlign w:val="center"/>
          </w:tcPr>
          <w:p w:rsidR="00487509" w:rsidRPr="00E65EBB" w:rsidRDefault="009563C3">
            <w:pPr>
              <w:pStyle w:val="aff5"/>
            </w:pPr>
            <w:r w:rsidRPr="00E65EBB">
              <w:rPr>
                <w:rFonts w:hint="eastAsia"/>
              </w:rPr>
              <w:t>4</w:t>
            </w:r>
            <w:r w:rsidRPr="00E65EBB">
              <w:t>806</w:t>
            </w:r>
            <w:r w:rsidRPr="00E65EBB">
              <w:rPr>
                <w:rFonts w:hint="eastAsia"/>
              </w:rPr>
              <w:t>万</w:t>
            </w:r>
            <w:r w:rsidRPr="00E65EBB">
              <w:rPr>
                <w:rFonts w:hint="eastAsia"/>
              </w:rPr>
              <w:t>kWh</w:t>
            </w:r>
            <w:r w:rsidRPr="00E65EBB">
              <w:t>/</w:t>
            </w:r>
            <w:r w:rsidRPr="00E65EBB">
              <w:rPr>
                <w:rFonts w:hint="eastAsia"/>
              </w:rPr>
              <w:t>a</w:t>
            </w:r>
          </w:p>
        </w:tc>
        <w:tc>
          <w:tcPr>
            <w:tcW w:w="2178"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rPr>
                <w:rFonts w:hint="eastAsia"/>
              </w:rPr>
              <w:t>3</w:t>
            </w:r>
            <w:r w:rsidRPr="00E65EBB">
              <w:t xml:space="preserve">868.326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817" w:type="dxa"/>
            <w:shd w:val="clear" w:color="auto" w:fill="auto"/>
            <w:vAlign w:val="center"/>
          </w:tcPr>
          <w:p w:rsidR="00487509" w:rsidRPr="00E65EBB" w:rsidRDefault="009563C3">
            <w:pPr>
              <w:pStyle w:val="aff5"/>
            </w:pPr>
            <w:r w:rsidRPr="00E65EBB">
              <w:rPr>
                <w:rFonts w:hint="eastAsia"/>
              </w:rPr>
              <w:t>1</w:t>
            </w:r>
            <w:r w:rsidRPr="00E65EBB">
              <w:t>.2</w:t>
            </w:r>
          </w:p>
        </w:tc>
        <w:tc>
          <w:tcPr>
            <w:tcW w:w="1843" w:type="dxa"/>
            <w:shd w:val="clear" w:color="auto" w:fill="auto"/>
            <w:vAlign w:val="center"/>
          </w:tcPr>
          <w:p w:rsidR="00487509" w:rsidRPr="00E65EBB" w:rsidRDefault="009563C3">
            <w:pPr>
              <w:pStyle w:val="aff5"/>
            </w:pPr>
            <w:r w:rsidRPr="00E65EBB">
              <w:rPr>
                <w:rFonts w:hint="eastAsia"/>
              </w:rPr>
              <w:t>东厂区用电</w:t>
            </w:r>
          </w:p>
        </w:tc>
        <w:tc>
          <w:tcPr>
            <w:tcW w:w="2126" w:type="dxa"/>
            <w:shd w:val="clear" w:color="auto" w:fill="auto"/>
            <w:vAlign w:val="center"/>
          </w:tcPr>
          <w:p w:rsidR="00487509" w:rsidRPr="00E65EBB" w:rsidRDefault="009563C3">
            <w:pPr>
              <w:pStyle w:val="aff5"/>
            </w:pPr>
            <w:r w:rsidRPr="00E65EBB">
              <w:t>2080</w:t>
            </w:r>
            <w:r w:rsidRPr="00E65EBB">
              <w:rPr>
                <w:rFonts w:hint="eastAsia"/>
              </w:rPr>
              <w:t>万</w:t>
            </w:r>
            <w:r w:rsidRPr="00E65EBB">
              <w:rPr>
                <w:rFonts w:hint="eastAsia"/>
              </w:rPr>
              <w:t>kWh</w:t>
            </w:r>
            <w:r w:rsidRPr="00E65EBB">
              <w:t>/</w:t>
            </w:r>
            <w:r w:rsidRPr="00E65EBB">
              <w:rPr>
                <w:rFonts w:hint="eastAsia"/>
              </w:rPr>
              <w:t>a</w:t>
            </w:r>
          </w:p>
        </w:tc>
        <w:tc>
          <w:tcPr>
            <w:tcW w:w="2178"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rPr>
                <w:rFonts w:hint="eastAsia"/>
              </w:rPr>
              <w:t>1</w:t>
            </w:r>
            <w:r w:rsidRPr="00E65EBB">
              <w:t xml:space="preserve">6475.680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2660" w:type="dxa"/>
            <w:gridSpan w:val="2"/>
            <w:shd w:val="clear" w:color="auto" w:fill="auto"/>
            <w:vAlign w:val="center"/>
          </w:tcPr>
          <w:p w:rsidR="00487509" w:rsidRPr="00E65EBB" w:rsidRDefault="009563C3">
            <w:pPr>
              <w:pStyle w:val="aff5"/>
              <w:rPr>
                <w:b/>
              </w:rPr>
            </w:pPr>
            <w:r w:rsidRPr="00E65EBB">
              <w:rPr>
                <w:rFonts w:hint="eastAsia"/>
                <w:b/>
              </w:rPr>
              <w:t>名称</w:t>
            </w:r>
          </w:p>
        </w:tc>
        <w:tc>
          <w:tcPr>
            <w:tcW w:w="2126" w:type="dxa"/>
            <w:shd w:val="clear" w:color="auto" w:fill="auto"/>
            <w:vAlign w:val="center"/>
          </w:tcPr>
          <w:p w:rsidR="00487509" w:rsidRPr="00E65EBB" w:rsidRDefault="009563C3">
            <w:pPr>
              <w:pStyle w:val="aff5"/>
              <w:rPr>
                <w:b/>
              </w:rPr>
            </w:pPr>
            <w:r w:rsidRPr="00E65EBB">
              <w:rPr>
                <w:rFonts w:hint="eastAsia"/>
                <w:b/>
              </w:rPr>
              <w:t>用汽量</w:t>
            </w:r>
            <w:r w:rsidRPr="00E65EBB">
              <w:rPr>
                <w:rFonts w:hint="eastAsia"/>
                <w:b/>
              </w:rPr>
              <w:t>D</w:t>
            </w:r>
            <w:r w:rsidRPr="00E65EBB">
              <w:rPr>
                <w:rFonts w:hint="eastAsia"/>
                <w:b/>
                <w:vertAlign w:val="subscript"/>
              </w:rPr>
              <w:t>热力</w:t>
            </w:r>
          </w:p>
        </w:tc>
        <w:tc>
          <w:tcPr>
            <w:tcW w:w="2178" w:type="dxa"/>
            <w:shd w:val="clear" w:color="auto" w:fill="auto"/>
            <w:vAlign w:val="center"/>
          </w:tcPr>
          <w:p w:rsidR="00487509" w:rsidRPr="00E65EBB" w:rsidRDefault="009563C3">
            <w:pPr>
              <w:pStyle w:val="aff5"/>
              <w:rPr>
                <w:b/>
              </w:rPr>
            </w:pPr>
            <w:r w:rsidRPr="00E65EBB">
              <w:rPr>
                <w:rFonts w:hint="eastAsia"/>
                <w:b/>
              </w:rPr>
              <w:t>EF</w:t>
            </w:r>
            <w:r w:rsidRPr="00E65EBB">
              <w:rPr>
                <w:rFonts w:hint="eastAsia"/>
                <w:b/>
                <w:vertAlign w:val="subscript"/>
              </w:rPr>
              <w:t>热力</w:t>
            </w:r>
          </w:p>
        </w:tc>
        <w:tc>
          <w:tcPr>
            <w:tcW w:w="2322" w:type="dxa"/>
            <w:shd w:val="clear" w:color="auto" w:fill="auto"/>
            <w:vAlign w:val="center"/>
          </w:tcPr>
          <w:p w:rsidR="00487509" w:rsidRPr="00E65EBB" w:rsidRDefault="009563C3">
            <w:pPr>
              <w:pStyle w:val="aff5"/>
              <w:rPr>
                <w:b/>
              </w:rPr>
            </w:pPr>
            <w:r w:rsidRPr="00E65EBB">
              <w:rPr>
                <w:rFonts w:hint="eastAsia"/>
                <w:b/>
              </w:rPr>
              <w:t>E</w:t>
            </w:r>
            <w:r w:rsidRPr="00E65EBB">
              <w:rPr>
                <w:rFonts w:hint="eastAsia"/>
                <w:b/>
                <w:vertAlign w:val="subscript"/>
              </w:rPr>
              <w:t>热力</w:t>
            </w:r>
          </w:p>
        </w:tc>
      </w:tr>
      <w:tr w:rsidR="00487509" w:rsidRPr="00E65EBB">
        <w:trPr>
          <w:trHeight w:val="340"/>
        </w:trPr>
        <w:tc>
          <w:tcPr>
            <w:tcW w:w="817" w:type="dxa"/>
            <w:shd w:val="clear" w:color="auto" w:fill="auto"/>
            <w:vAlign w:val="center"/>
          </w:tcPr>
          <w:p w:rsidR="00487509" w:rsidRPr="00E65EBB" w:rsidRDefault="009563C3">
            <w:pPr>
              <w:pStyle w:val="aff5"/>
            </w:pPr>
            <w:r w:rsidRPr="00E65EBB">
              <w:rPr>
                <w:rFonts w:hint="eastAsia"/>
              </w:rPr>
              <w:t>2</w:t>
            </w:r>
          </w:p>
        </w:tc>
        <w:tc>
          <w:tcPr>
            <w:tcW w:w="1843" w:type="dxa"/>
            <w:shd w:val="clear" w:color="auto" w:fill="auto"/>
            <w:vAlign w:val="center"/>
          </w:tcPr>
          <w:p w:rsidR="00487509" w:rsidRPr="00E65EBB" w:rsidRDefault="009563C3">
            <w:pPr>
              <w:pStyle w:val="aff5"/>
            </w:pPr>
            <w:r w:rsidRPr="00E65EBB">
              <w:rPr>
                <w:rFonts w:hint="eastAsia"/>
              </w:rPr>
              <w:t>蒸汽</w:t>
            </w:r>
          </w:p>
        </w:tc>
        <w:tc>
          <w:tcPr>
            <w:tcW w:w="2126" w:type="dxa"/>
            <w:shd w:val="clear" w:color="auto" w:fill="auto"/>
            <w:vAlign w:val="center"/>
          </w:tcPr>
          <w:p w:rsidR="00487509" w:rsidRPr="00E65EBB" w:rsidRDefault="009563C3">
            <w:pPr>
              <w:pStyle w:val="aff5"/>
            </w:pPr>
            <w:r w:rsidRPr="00E65EBB">
              <w:t>158625</w:t>
            </w:r>
            <w:r w:rsidRPr="00E65EBB">
              <w:rPr>
                <w:rFonts w:hint="eastAsia"/>
              </w:rPr>
              <w:t>GJ/a</w:t>
            </w:r>
          </w:p>
        </w:tc>
        <w:tc>
          <w:tcPr>
            <w:tcW w:w="2178" w:type="dxa"/>
            <w:shd w:val="clear" w:color="auto" w:fill="auto"/>
            <w:vAlign w:val="center"/>
          </w:tcPr>
          <w:p w:rsidR="00487509" w:rsidRPr="00E65EBB" w:rsidRDefault="009563C3">
            <w:pPr>
              <w:pStyle w:val="aff5"/>
            </w:pPr>
            <w:r w:rsidRPr="00E65EBB">
              <w:rPr>
                <w:rFonts w:hint="eastAsia"/>
              </w:rPr>
              <w:t>0</w:t>
            </w:r>
            <w:r w:rsidRPr="00E65EBB">
              <w:t>.11</w:t>
            </w:r>
            <w:r w:rsidRPr="00E65EBB">
              <w:rPr>
                <w:rFonts w:hint="eastAsia"/>
              </w:rPr>
              <w:t xml:space="preserve"> tCO</w:t>
            </w:r>
            <w:r w:rsidRPr="00E65EBB">
              <w:rPr>
                <w:vertAlign w:val="subscript"/>
              </w:rPr>
              <w:t>2</w:t>
            </w:r>
            <w:r w:rsidRPr="00E65EBB">
              <w:t>/</w:t>
            </w:r>
            <w:r w:rsidRPr="00E65EBB">
              <w:rPr>
                <w:rFonts w:hint="eastAsia"/>
              </w:rPr>
              <w:t>GJ</w:t>
            </w:r>
          </w:p>
        </w:tc>
        <w:tc>
          <w:tcPr>
            <w:tcW w:w="2322" w:type="dxa"/>
            <w:shd w:val="clear" w:color="auto" w:fill="auto"/>
            <w:vAlign w:val="center"/>
          </w:tcPr>
          <w:p w:rsidR="00487509" w:rsidRPr="00E65EBB" w:rsidRDefault="009563C3">
            <w:pPr>
              <w:pStyle w:val="aff5"/>
            </w:pPr>
            <w:r w:rsidRPr="00E65EBB">
              <w:rPr>
                <w:rFonts w:hint="eastAsia"/>
              </w:rPr>
              <w:t>1</w:t>
            </w:r>
            <w:r w:rsidRPr="00E65EBB">
              <w:t xml:space="preserve">7448.750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964" w:type="dxa"/>
            <w:gridSpan w:val="4"/>
            <w:shd w:val="clear" w:color="auto" w:fill="auto"/>
            <w:vAlign w:val="center"/>
          </w:tcPr>
          <w:p w:rsidR="00487509" w:rsidRPr="00E65EBB" w:rsidRDefault="009563C3">
            <w:pPr>
              <w:pStyle w:val="aff5"/>
            </w:pPr>
            <w:r w:rsidRPr="00E65EBB">
              <w:rPr>
                <w:rFonts w:hint="eastAsia"/>
              </w:rPr>
              <w:t>合计</w:t>
            </w:r>
          </w:p>
        </w:tc>
        <w:tc>
          <w:tcPr>
            <w:tcW w:w="2322" w:type="dxa"/>
            <w:shd w:val="clear" w:color="auto" w:fill="auto"/>
            <w:vAlign w:val="center"/>
          </w:tcPr>
          <w:p w:rsidR="00487509" w:rsidRPr="00E65EBB" w:rsidRDefault="009563C3">
            <w:pPr>
              <w:pStyle w:val="aff5"/>
            </w:pPr>
            <w:r w:rsidRPr="00E65EBB">
              <w:rPr>
                <w:rFonts w:hint="eastAsia"/>
              </w:rPr>
              <w:t>7</w:t>
            </w:r>
            <w:r w:rsidRPr="00E65EBB">
              <w:t xml:space="preserve">1992.756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9286" w:type="dxa"/>
            <w:gridSpan w:val="5"/>
            <w:shd w:val="clear" w:color="auto" w:fill="auto"/>
            <w:vAlign w:val="center"/>
          </w:tcPr>
          <w:p w:rsidR="00487509" w:rsidRPr="00E65EBB" w:rsidRDefault="009563C3">
            <w:pPr>
              <w:pStyle w:val="aff5"/>
              <w:jc w:val="both"/>
            </w:pPr>
            <w:r w:rsidRPr="00E65EBB">
              <w:rPr>
                <w:rFonts w:hint="eastAsia"/>
              </w:rPr>
              <w:t>备注：企业现有工程蒸汽年耗量为</w:t>
            </w:r>
            <w:r w:rsidRPr="00E65EBB">
              <w:rPr>
                <w:rFonts w:hint="eastAsia"/>
              </w:rPr>
              <w:t>5</w:t>
            </w:r>
            <w:r w:rsidRPr="00E65EBB">
              <w:t>6400</w:t>
            </w:r>
            <w:r w:rsidRPr="00E65EBB">
              <w:rPr>
                <w:rFonts w:hint="eastAsia"/>
              </w:rPr>
              <w:t>t/a</w:t>
            </w:r>
            <w:r w:rsidRPr="00E65EBB">
              <w:rPr>
                <w:rFonts w:hint="eastAsia"/>
              </w:rPr>
              <w:t>（全部用于东厂区皮革湿绷板、喷涂刷浆烘干以及熨烫烫皮工序），蒸汽压力≥</w:t>
            </w:r>
            <w:r w:rsidRPr="00E65EBB">
              <w:rPr>
                <w:rFonts w:hint="eastAsia"/>
              </w:rPr>
              <w:t>0.6MPa</w:t>
            </w:r>
            <w:r w:rsidRPr="00E65EBB">
              <w:rPr>
                <w:rFonts w:hint="eastAsia"/>
              </w:rPr>
              <w:t>，温度≥</w:t>
            </w:r>
            <w:r w:rsidRPr="00E65EBB">
              <w:rPr>
                <w:rFonts w:hint="eastAsia"/>
              </w:rPr>
              <w:t>180</w:t>
            </w:r>
            <w:r w:rsidRPr="00E65EBB">
              <w:rPr>
                <w:rFonts w:hint="eastAsia"/>
              </w:rPr>
              <w:t>℃，查阅水蒸气热焓表确定水蒸气热焓为</w:t>
            </w:r>
            <w:r w:rsidRPr="00E65EBB">
              <w:rPr>
                <w:rFonts w:hint="eastAsia"/>
              </w:rPr>
              <w:t>2812.5KJ/kg</w:t>
            </w:r>
            <w:r w:rsidRPr="00E65EBB">
              <w:rPr>
                <w:rFonts w:hint="eastAsia"/>
              </w:rPr>
              <w:t>，以此换算为用汽量。</w:t>
            </w:r>
          </w:p>
        </w:tc>
      </w:tr>
    </w:tbl>
    <w:p w:rsidR="00487509" w:rsidRPr="00E65EBB" w:rsidRDefault="009563C3">
      <w:pPr>
        <w:pStyle w:val="30"/>
        <w:spacing w:beforeLines="50" w:before="120"/>
      </w:pPr>
      <w:r w:rsidRPr="00E65EBB">
        <w:rPr>
          <w:rFonts w:hint="eastAsia"/>
        </w:rPr>
        <w:t>7</w:t>
      </w:r>
      <w:r w:rsidRPr="00E65EBB">
        <w:t>.2.4</w:t>
      </w:r>
      <w:r w:rsidRPr="00E65EBB">
        <w:rPr>
          <w:rFonts w:hint="eastAsia"/>
        </w:rPr>
        <w:t>现有工程温室气体排放源强核算</w:t>
      </w:r>
    </w:p>
    <w:p w:rsidR="00487509" w:rsidRPr="00E65EBB" w:rsidRDefault="009563C3">
      <w:pPr>
        <w:ind w:firstLineChars="200" w:firstLine="480"/>
      </w:pPr>
      <w:r w:rsidRPr="00E65EBB">
        <w:rPr>
          <w:rFonts w:hint="eastAsia"/>
        </w:rPr>
        <w:t>企业现有工程温室气体排放主要包括企业现有西厂区工业废水厌氧处理</w:t>
      </w:r>
      <w:r w:rsidRPr="00E65EBB">
        <w:rPr>
          <w:rFonts w:hint="eastAsia"/>
        </w:rPr>
        <w:t>CH</w:t>
      </w:r>
      <w:r w:rsidRPr="00E65EBB">
        <w:rPr>
          <w:rFonts w:hint="eastAsia"/>
          <w:vertAlign w:val="subscript"/>
        </w:rPr>
        <w:t>4</w:t>
      </w:r>
      <w:r w:rsidRPr="00E65EBB">
        <w:rPr>
          <w:rFonts w:hint="eastAsia"/>
        </w:rPr>
        <w:t>排放量以及全厂净购入的电力和热力产生的排放量。净购入的电力和热力产生的排放根据“</w:t>
      </w:r>
      <w:r w:rsidRPr="00E65EBB">
        <w:rPr>
          <w:rFonts w:hint="eastAsia"/>
        </w:rPr>
        <w:t>7</w:t>
      </w:r>
      <w:r w:rsidRPr="00E65EBB">
        <w:t>.2.3</w:t>
      </w:r>
      <w:r w:rsidRPr="00E65EBB">
        <w:rPr>
          <w:rFonts w:hint="eastAsia"/>
        </w:rPr>
        <w:t>章节”核算确定排放量为</w:t>
      </w:r>
      <w:r w:rsidRPr="00E65EBB">
        <w:rPr>
          <w:rFonts w:hint="eastAsia"/>
        </w:rPr>
        <w:t>7</w:t>
      </w:r>
      <w:r w:rsidRPr="00E65EBB">
        <w:t xml:space="preserve">1992.756 </w:t>
      </w:r>
      <w:r w:rsidRPr="00E65EBB">
        <w:rPr>
          <w:rFonts w:hint="eastAsia"/>
        </w:rPr>
        <w:t>tCO</w:t>
      </w:r>
      <w:r w:rsidRPr="00E65EBB">
        <w:rPr>
          <w:vertAlign w:val="subscript"/>
        </w:rPr>
        <w:t>2</w:t>
      </w:r>
      <w:r w:rsidRPr="00E65EBB">
        <w:t>/</w:t>
      </w:r>
      <w:r w:rsidRPr="00E65EBB">
        <w:rPr>
          <w:rFonts w:hint="eastAsia"/>
        </w:rPr>
        <w:t>a</w:t>
      </w:r>
      <w:r w:rsidRPr="00E65EBB">
        <w:rPr>
          <w:rFonts w:hint="eastAsia"/>
        </w:rPr>
        <w:t>。</w:t>
      </w:r>
    </w:p>
    <w:p w:rsidR="00487509" w:rsidRPr="00E65EBB" w:rsidRDefault="009563C3">
      <w:pPr>
        <w:ind w:firstLineChars="200" w:firstLine="480"/>
      </w:pPr>
      <w:r w:rsidRPr="00E65EBB">
        <w:rPr>
          <w:rFonts w:hint="eastAsia"/>
        </w:rPr>
        <w:t>工业废水厌氧处理</w:t>
      </w:r>
      <w:r w:rsidRPr="00E65EBB">
        <w:rPr>
          <w:rFonts w:hint="eastAsia"/>
        </w:rPr>
        <w:t>CH</w:t>
      </w:r>
      <w:r w:rsidRPr="00E65EBB">
        <w:rPr>
          <w:rFonts w:hint="eastAsia"/>
          <w:vertAlign w:val="subscript"/>
        </w:rPr>
        <w:t>4</w:t>
      </w:r>
      <w:r w:rsidRPr="00E65EBB">
        <w:rPr>
          <w:rFonts w:hint="eastAsia"/>
        </w:rPr>
        <w:t>排放量可根据下式计算：</w:t>
      </w:r>
    </w:p>
    <w:p w:rsidR="00487509" w:rsidRPr="00E65EBB" w:rsidRDefault="009563C3">
      <w:pPr>
        <w:jc w:val="center"/>
      </w:pPr>
      <w:r w:rsidRPr="00E65EBB">
        <w:rPr>
          <w:noProof/>
          <w:position w:val="-16"/>
        </w:rPr>
        <w:drawing>
          <wp:inline distT="0" distB="0" distL="0" distR="0" wp14:anchorId="4C8130DD" wp14:editId="133C6940">
            <wp:extent cx="2338070" cy="266065"/>
            <wp:effectExtent l="0" t="0" r="0" b="0"/>
            <wp:docPr id="6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2338070" cy="266065"/>
                    </a:xfrm>
                    <a:prstGeom prst="rect">
                      <a:avLst/>
                    </a:prstGeom>
                    <a:noFill/>
                    <a:ln>
                      <a:noFill/>
                    </a:ln>
                  </pic:spPr>
                </pic:pic>
              </a:graphicData>
            </a:graphic>
          </wp:inline>
        </w:drawing>
      </w:r>
    </w:p>
    <w:p w:rsidR="00487509" w:rsidRPr="00E65EBB" w:rsidRDefault="009563C3">
      <w:pPr>
        <w:ind w:firstLineChars="200" w:firstLine="480"/>
      </w:pPr>
      <w:r w:rsidRPr="00E65EBB">
        <w:rPr>
          <w:rFonts w:hint="eastAsia"/>
        </w:rPr>
        <w:t>式中：</w:t>
      </w:r>
      <w:r w:rsidRPr="00E65EBB">
        <w:rPr>
          <w:rFonts w:hint="eastAsia"/>
        </w:rPr>
        <w:t>TOW</w:t>
      </w:r>
      <w:r w:rsidRPr="00E65EBB">
        <w:rPr>
          <w:rFonts w:hint="eastAsia"/>
        </w:rPr>
        <w:t>——工业废水中可降解有机物的总量，以化学需氧量（</w:t>
      </w:r>
      <w:r w:rsidRPr="00E65EBB">
        <w:rPr>
          <w:rFonts w:hint="eastAsia"/>
        </w:rPr>
        <w:t>COD</w:t>
      </w:r>
      <w:r w:rsidRPr="00E65EBB">
        <w:rPr>
          <w:rFonts w:hint="eastAsia"/>
        </w:rPr>
        <w:t>）为计量指标，单位为</w:t>
      </w:r>
      <w:r w:rsidRPr="00E65EBB">
        <w:rPr>
          <w:rFonts w:hint="eastAsia"/>
        </w:rPr>
        <w:t>kgCOD</w:t>
      </w:r>
      <w:r w:rsidRPr="00E65EBB">
        <w:rPr>
          <w:rFonts w:hint="eastAsia"/>
        </w:rPr>
        <w:t>；</w:t>
      </w:r>
    </w:p>
    <w:p w:rsidR="00487509" w:rsidRPr="00E65EBB" w:rsidRDefault="009563C3">
      <w:pPr>
        <w:ind w:firstLineChars="500" w:firstLine="1200"/>
      </w:pPr>
      <w:r w:rsidRPr="00E65EBB">
        <w:rPr>
          <w:rFonts w:hint="eastAsia"/>
        </w:rPr>
        <w:t>S</w:t>
      </w:r>
      <w:r w:rsidRPr="00E65EBB">
        <w:rPr>
          <w:rFonts w:hint="eastAsia"/>
        </w:rPr>
        <w:t>——以污泥方式清除掉的有机物总量，以化学需氧量（</w:t>
      </w:r>
      <w:r w:rsidRPr="00E65EBB">
        <w:rPr>
          <w:rFonts w:hint="eastAsia"/>
        </w:rPr>
        <w:t>COD</w:t>
      </w:r>
      <w:r w:rsidRPr="00E65EBB">
        <w:rPr>
          <w:rFonts w:hint="eastAsia"/>
        </w:rPr>
        <w:t>）为计量指标，单位为</w:t>
      </w:r>
      <w:r w:rsidRPr="00E65EBB">
        <w:rPr>
          <w:rFonts w:hint="eastAsia"/>
        </w:rPr>
        <w:t>kgCOD</w:t>
      </w:r>
      <w:r w:rsidRPr="00E65EBB">
        <w:rPr>
          <w:rFonts w:hint="eastAsia"/>
        </w:rPr>
        <w:t>，由于缺少相关统计台账，</w:t>
      </w:r>
      <w:r w:rsidRPr="00E65EBB">
        <w:rPr>
          <w:rFonts w:hint="eastAsia"/>
        </w:rPr>
        <w:t>S</w:t>
      </w:r>
      <w:r w:rsidRPr="00E65EBB">
        <w:rPr>
          <w:rFonts w:hint="eastAsia"/>
        </w:rPr>
        <w:t>值假设为</w:t>
      </w:r>
      <w:r w:rsidRPr="00E65EBB">
        <w:t>0</w:t>
      </w:r>
      <w:r w:rsidRPr="00E65EBB">
        <w:rPr>
          <w:rFonts w:hint="eastAsia"/>
        </w:rPr>
        <w:t>；</w:t>
      </w:r>
    </w:p>
    <w:p w:rsidR="00487509" w:rsidRPr="00E65EBB" w:rsidRDefault="009563C3">
      <w:pPr>
        <w:ind w:firstLineChars="500" w:firstLine="1200"/>
      </w:pPr>
      <w:r w:rsidRPr="00E65EBB">
        <w:rPr>
          <w:noProof/>
          <w:position w:val="-16"/>
        </w:rPr>
        <w:lastRenderedPageBreak/>
        <w:drawing>
          <wp:inline distT="0" distB="0" distL="0" distR="0" wp14:anchorId="0F9E835C" wp14:editId="4F22225C">
            <wp:extent cx="572770" cy="254635"/>
            <wp:effectExtent l="0" t="0" r="0" b="0"/>
            <wp:docPr id="6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572770" cy="254635"/>
                    </a:xfrm>
                    <a:prstGeom prst="rect">
                      <a:avLst/>
                    </a:prstGeom>
                    <a:noFill/>
                    <a:ln>
                      <a:noFill/>
                    </a:ln>
                  </pic:spPr>
                </pic:pic>
              </a:graphicData>
            </a:graphic>
          </wp:inline>
        </w:drawing>
      </w:r>
      <w:r w:rsidRPr="00E65EBB">
        <w:rPr>
          <w:rFonts w:hint="eastAsia"/>
        </w:rPr>
        <w:t>——工业废水厌氧处理的</w:t>
      </w:r>
      <w:r w:rsidRPr="00E65EBB">
        <w:rPr>
          <w:rFonts w:hint="eastAsia"/>
        </w:rPr>
        <w:t>CH</w:t>
      </w:r>
      <w:r w:rsidRPr="00E65EBB">
        <w:rPr>
          <w:vertAlign w:val="subscript"/>
        </w:rPr>
        <w:t>4</w:t>
      </w:r>
      <w:r w:rsidRPr="00E65EBB">
        <w:rPr>
          <w:rFonts w:hint="eastAsia"/>
        </w:rPr>
        <w:t>排放因子，单位为</w:t>
      </w:r>
      <w:r w:rsidRPr="00E65EBB">
        <w:rPr>
          <w:rFonts w:hint="eastAsia"/>
        </w:rPr>
        <w:t>kgCH</w:t>
      </w:r>
      <w:r w:rsidRPr="00E65EBB">
        <w:rPr>
          <w:rFonts w:hint="eastAsia"/>
          <w:vertAlign w:val="subscript"/>
        </w:rPr>
        <w:t>4</w:t>
      </w:r>
      <w:r w:rsidRPr="00E65EBB">
        <w:t>/</w:t>
      </w:r>
      <w:r w:rsidRPr="00E65EBB">
        <w:rPr>
          <w:rFonts w:hint="eastAsia"/>
        </w:rPr>
        <w:t>kgCOD</w:t>
      </w:r>
      <w:r w:rsidRPr="00E65EBB">
        <w:rPr>
          <w:rFonts w:hint="eastAsia"/>
        </w:rPr>
        <w:t>。</w:t>
      </w:r>
    </w:p>
    <w:p w:rsidR="00487509" w:rsidRPr="00E65EBB" w:rsidRDefault="009563C3">
      <w:pPr>
        <w:ind w:firstLineChars="200" w:firstLine="480"/>
      </w:pPr>
      <w:r w:rsidRPr="00E65EBB">
        <w:rPr>
          <w:rFonts w:hint="eastAsia"/>
        </w:rPr>
        <w:t>TOW</w:t>
      </w:r>
      <w:r w:rsidRPr="00E65EBB">
        <w:rPr>
          <w:rFonts w:hint="eastAsia"/>
        </w:rPr>
        <w:t>值可采用下式估算：</w:t>
      </w:r>
    </w:p>
    <w:p w:rsidR="00487509" w:rsidRPr="00E65EBB" w:rsidRDefault="009563C3">
      <w:pPr>
        <w:jc w:val="center"/>
      </w:pPr>
      <w:r w:rsidRPr="00E65EBB">
        <w:rPr>
          <w:noProof/>
          <w:position w:val="-12"/>
        </w:rPr>
        <w:drawing>
          <wp:inline distT="0" distB="0" distL="0" distR="0" wp14:anchorId="6B8CF744" wp14:editId="19F6CF5C">
            <wp:extent cx="1869440" cy="231775"/>
            <wp:effectExtent l="0" t="0" r="0" b="0"/>
            <wp:docPr id="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1869440" cy="231775"/>
                    </a:xfrm>
                    <a:prstGeom prst="rect">
                      <a:avLst/>
                    </a:prstGeom>
                    <a:noFill/>
                    <a:ln>
                      <a:noFill/>
                    </a:ln>
                  </pic:spPr>
                </pic:pic>
              </a:graphicData>
            </a:graphic>
          </wp:inline>
        </w:drawing>
      </w:r>
    </w:p>
    <w:p w:rsidR="00487509" w:rsidRPr="00E65EBB" w:rsidRDefault="009563C3">
      <w:pPr>
        <w:ind w:firstLineChars="200" w:firstLine="480"/>
      </w:pPr>
      <w:r w:rsidRPr="00E65EBB">
        <w:rPr>
          <w:rFonts w:hint="eastAsia"/>
        </w:rPr>
        <w:t>式中：</w:t>
      </w:r>
      <w:r w:rsidRPr="00E65EBB">
        <w:rPr>
          <w:rFonts w:hint="eastAsia"/>
        </w:rPr>
        <w:t>W</w:t>
      </w:r>
      <w:r w:rsidRPr="00E65EBB">
        <w:rPr>
          <w:rFonts w:hint="eastAsia"/>
        </w:rPr>
        <w:t>——厌氧处理的工业废水量，</w:t>
      </w:r>
      <w:r w:rsidRPr="00E65EBB">
        <w:rPr>
          <w:rFonts w:hint="eastAsia"/>
        </w:rPr>
        <w:t>m</w:t>
      </w:r>
      <w:r w:rsidRPr="00E65EBB">
        <w:rPr>
          <w:vertAlign w:val="superscript"/>
        </w:rPr>
        <w:t>3</w:t>
      </w:r>
      <w:r w:rsidRPr="00E65EBB">
        <w:rPr>
          <w:rFonts w:hint="eastAsia"/>
        </w:rPr>
        <w:t>废水</w:t>
      </w:r>
      <w:r w:rsidRPr="00E65EBB">
        <w:rPr>
          <w:rFonts w:hint="eastAsia"/>
        </w:rPr>
        <w:t>/</w:t>
      </w:r>
      <w:r w:rsidRPr="00E65EBB">
        <w:rPr>
          <w:rFonts w:hint="eastAsia"/>
        </w:rPr>
        <w:t>年；</w:t>
      </w:r>
    </w:p>
    <w:p w:rsidR="00487509" w:rsidRPr="00E65EBB" w:rsidRDefault="009563C3">
      <w:pPr>
        <w:ind w:firstLineChars="500" w:firstLine="1200"/>
      </w:pPr>
      <w:r w:rsidRPr="00E65EBB">
        <w:rPr>
          <w:rFonts w:hint="eastAsia"/>
        </w:rPr>
        <w:t>COD</w:t>
      </w:r>
      <w:r w:rsidRPr="00E65EBB">
        <w:rPr>
          <w:rFonts w:hint="eastAsia"/>
          <w:vertAlign w:val="subscript"/>
        </w:rPr>
        <w:t>in</w:t>
      </w:r>
      <w:r w:rsidRPr="00E65EBB">
        <w:rPr>
          <w:rFonts w:hint="eastAsia"/>
        </w:rPr>
        <w:t>——进入厌氧处理系统的废水平均</w:t>
      </w:r>
      <w:r w:rsidRPr="00E65EBB">
        <w:rPr>
          <w:rFonts w:hint="eastAsia"/>
        </w:rPr>
        <w:t>COD</w:t>
      </w:r>
      <w:r w:rsidRPr="00E65EBB">
        <w:rPr>
          <w:rFonts w:hint="eastAsia"/>
        </w:rPr>
        <w:t>浓度，</w:t>
      </w:r>
      <w:r w:rsidRPr="00E65EBB">
        <w:rPr>
          <w:rFonts w:hint="eastAsia"/>
        </w:rPr>
        <w:t>kgCOD</w:t>
      </w:r>
      <w:r w:rsidRPr="00E65EBB">
        <w:t>/</w:t>
      </w:r>
      <w:r w:rsidRPr="00E65EBB">
        <w:rPr>
          <w:rFonts w:hint="eastAsia"/>
        </w:rPr>
        <w:t>m</w:t>
      </w:r>
      <w:r w:rsidRPr="00E65EBB">
        <w:rPr>
          <w:vertAlign w:val="superscript"/>
        </w:rPr>
        <w:t>3</w:t>
      </w:r>
      <w:r w:rsidRPr="00E65EBB">
        <w:rPr>
          <w:rFonts w:hint="eastAsia"/>
        </w:rPr>
        <w:t>废水；</w:t>
      </w:r>
    </w:p>
    <w:p w:rsidR="00487509" w:rsidRPr="00E65EBB" w:rsidRDefault="009563C3">
      <w:pPr>
        <w:ind w:firstLineChars="500" w:firstLine="1200"/>
      </w:pPr>
      <w:r w:rsidRPr="00E65EBB">
        <w:rPr>
          <w:rFonts w:hint="eastAsia"/>
        </w:rPr>
        <w:t>COD</w:t>
      </w:r>
      <w:r w:rsidRPr="00E65EBB">
        <w:rPr>
          <w:rFonts w:hint="eastAsia"/>
          <w:vertAlign w:val="subscript"/>
        </w:rPr>
        <w:t>out</w:t>
      </w:r>
      <w:r w:rsidRPr="00E65EBB">
        <w:rPr>
          <w:rFonts w:hint="eastAsia"/>
        </w:rPr>
        <w:t>——厌氧处理系统出口的废水平均</w:t>
      </w:r>
      <w:r w:rsidRPr="00E65EBB">
        <w:rPr>
          <w:rFonts w:hint="eastAsia"/>
        </w:rPr>
        <w:t>COD</w:t>
      </w:r>
      <w:r w:rsidRPr="00E65EBB">
        <w:rPr>
          <w:rFonts w:hint="eastAsia"/>
        </w:rPr>
        <w:t>浓度，</w:t>
      </w:r>
      <w:r w:rsidRPr="00E65EBB">
        <w:rPr>
          <w:rFonts w:hint="eastAsia"/>
        </w:rPr>
        <w:t>kgCOD</w:t>
      </w:r>
      <w:r w:rsidRPr="00E65EBB">
        <w:t>/</w:t>
      </w:r>
      <w:r w:rsidRPr="00E65EBB">
        <w:rPr>
          <w:rFonts w:hint="eastAsia"/>
        </w:rPr>
        <w:t>m</w:t>
      </w:r>
      <w:r w:rsidRPr="00E65EBB">
        <w:rPr>
          <w:vertAlign w:val="superscript"/>
        </w:rPr>
        <w:t>3</w:t>
      </w:r>
      <w:r w:rsidRPr="00E65EBB">
        <w:rPr>
          <w:rFonts w:hint="eastAsia"/>
        </w:rPr>
        <w:t>废水。</w:t>
      </w:r>
    </w:p>
    <w:p w:rsidR="00487509" w:rsidRPr="00E65EBB" w:rsidRDefault="009563C3">
      <w:pPr>
        <w:ind w:firstLineChars="200" w:firstLine="480"/>
      </w:pPr>
      <w:r w:rsidRPr="00E65EBB">
        <w:rPr>
          <w:rFonts w:hint="eastAsia"/>
        </w:rPr>
        <w:t>企业现有工程生产过程废水合计产生量为</w:t>
      </w:r>
      <w:r w:rsidRPr="00E65EBB">
        <w:t>371604</w:t>
      </w:r>
      <w:r w:rsidRPr="00E65EBB">
        <w:rPr>
          <w:rFonts w:hint="eastAsia"/>
        </w:rPr>
        <w:t>t/a</w:t>
      </w:r>
      <w:r w:rsidRPr="00E65EBB">
        <w:rPr>
          <w:rFonts w:hint="eastAsia"/>
        </w:rPr>
        <w:t>，废水进出厌氧处理系统的废水平均</w:t>
      </w:r>
      <w:r w:rsidRPr="00E65EBB">
        <w:rPr>
          <w:rFonts w:hint="eastAsia"/>
        </w:rPr>
        <w:t>COD</w:t>
      </w:r>
      <w:r w:rsidRPr="00E65EBB">
        <w:rPr>
          <w:rFonts w:hint="eastAsia"/>
        </w:rPr>
        <w:t>浓度根据企业提供的污水处理运行台账确定，分别为</w:t>
      </w:r>
      <w:r w:rsidRPr="00E65EBB">
        <w:t>1980</w:t>
      </w:r>
      <w:r w:rsidRPr="00E65EBB">
        <w:rPr>
          <w:rFonts w:hint="eastAsia"/>
        </w:rPr>
        <w:t>mg</w:t>
      </w:r>
      <w:r w:rsidRPr="00E65EBB">
        <w:t>/</w:t>
      </w:r>
      <w:r w:rsidRPr="00E65EBB">
        <w:rPr>
          <w:rFonts w:hint="eastAsia"/>
        </w:rPr>
        <w:t>L</w:t>
      </w:r>
      <w:r w:rsidRPr="00E65EBB">
        <w:rPr>
          <w:rFonts w:hint="eastAsia"/>
        </w:rPr>
        <w:t>、</w:t>
      </w:r>
      <w:r w:rsidRPr="00E65EBB">
        <w:rPr>
          <w:rFonts w:hint="eastAsia"/>
        </w:rPr>
        <w:t>1</w:t>
      </w:r>
      <w:r w:rsidRPr="00E65EBB">
        <w:t>780</w:t>
      </w:r>
      <w:r w:rsidRPr="00E65EBB">
        <w:rPr>
          <w:rFonts w:hint="eastAsia"/>
        </w:rPr>
        <w:t>mg</w:t>
      </w:r>
      <w:r w:rsidRPr="00E65EBB">
        <w:t>/</w:t>
      </w:r>
      <w:r w:rsidRPr="00E65EBB">
        <w:rPr>
          <w:rFonts w:hint="eastAsia"/>
        </w:rPr>
        <w:t>L</w:t>
      </w:r>
      <w:r w:rsidRPr="00E65EBB">
        <w:rPr>
          <w:rFonts w:hint="eastAsia"/>
        </w:rPr>
        <w:t>，则工业废水中可降解有机物的总量</w:t>
      </w:r>
      <w:r w:rsidRPr="00E65EBB">
        <w:rPr>
          <w:rFonts w:hint="eastAsia"/>
        </w:rPr>
        <w:t>TOW</w:t>
      </w:r>
      <w:r w:rsidRPr="00E65EBB">
        <w:rPr>
          <w:rFonts w:hint="eastAsia"/>
        </w:rPr>
        <w:t>值为</w:t>
      </w:r>
      <w:r w:rsidRPr="00E65EBB">
        <w:rPr>
          <w:rFonts w:hint="eastAsia"/>
        </w:rPr>
        <w:t>7</w:t>
      </w:r>
      <w:r w:rsidRPr="00E65EBB">
        <w:t xml:space="preserve">4320.8 </w:t>
      </w:r>
      <w:r w:rsidRPr="00E65EBB">
        <w:rPr>
          <w:rFonts w:hint="eastAsia"/>
        </w:rPr>
        <w:t>kgCOD</w:t>
      </w:r>
      <w:r w:rsidRPr="00E65EBB">
        <w:rPr>
          <w:rFonts w:hint="eastAsia"/>
        </w:rPr>
        <w:t>。</w:t>
      </w:r>
    </w:p>
    <w:p w:rsidR="00487509" w:rsidRPr="00E65EBB" w:rsidRDefault="009563C3">
      <w:pPr>
        <w:jc w:val="center"/>
      </w:pPr>
      <w:r w:rsidRPr="00E65EBB">
        <w:rPr>
          <w:noProof/>
          <w:position w:val="-16"/>
        </w:rPr>
        <w:drawing>
          <wp:inline distT="0" distB="0" distL="0" distR="0" wp14:anchorId="2C7DC661" wp14:editId="7030356D">
            <wp:extent cx="1360170" cy="254635"/>
            <wp:effectExtent l="0" t="0" r="0" b="0"/>
            <wp:docPr id="6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1360170" cy="254635"/>
                    </a:xfrm>
                    <a:prstGeom prst="rect">
                      <a:avLst/>
                    </a:prstGeom>
                    <a:noFill/>
                    <a:ln>
                      <a:noFill/>
                    </a:ln>
                  </pic:spPr>
                </pic:pic>
              </a:graphicData>
            </a:graphic>
          </wp:inline>
        </w:drawing>
      </w:r>
    </w:p>
    <w:p w:rsidR="00487509" w:rsidRPr="00E65EBB" w:rsidRDefault="009563C3">
      <w:pPr>
        <w:ind w:firstLineChars="200" w:firstLine="480"/>
      </w:pPr>
      <w:r w:rsidRPr="00E65EBB">
        <w:rPr>
          <w:rFonts w:hint="eastAsia"/>
        </w:rPr>
        <w:t>式中：</w:t>
      </w:r>
      <w:r w:rsidRPr="00E65EBB">
        <w:rPr>
          <w:rFonts w:hint="eastAsia"/>
        </w:rPr>
        <w:t>B</w:t>
      </w:r>
      <w:r w:rsidRPr="00E65EBB">
        <w:rPr>
          <w:vertAlign w:val="subscript"/>
        </w:rPr>
        <w:t>0</w:t>
      </w:r>
      <w:r w:rsidRPr="00E65EBB">
        <w:rPr>
          <w:rFonts w:hint="eastAsia"/>
        </w:rPr>
        <w:t>——工业废水厌氧处理系统的甲烷最大生产能力，</w:t>
      </w:r>
      <w:r w:rsidRPr="00E65EBB">
        <w:rPr>
          <w:rFonts w:hint="eastAsia"/>
        </w:rPr>
        <w:t>kgCH</w:t>
      </w:r>
      <w:r w:rsidRPr="00E65EBB">
        <w:rPr>
          <w:vertAlign w:val="subscript"/>
        </w:rPr>
        <w:t>4</w:t>
      </w:r>
      <w:r w:rsidRPr="00E65EBB">
        <w:t>/</w:t>
      </w:r>
      <w:r w:rsidRPr="00E65EBB">
        <w:rPr>
          <w:rFonts w:hint="eastAsia"/>
        </w:rPr>
        <w:t>kgCOD</w:t>
      </w:r>
      <w:r w:rsidRPr="00E65EBB">
        <w:rPr>
          <w:rFonts w:hint="eastAsia"/>
        </w:rPr>
        <w:t>；</w:t>
      </w:r>
    </w:p>
    <w:p w:rsidR="00487509" w:rsidRPr="00E65EBB" w:rsidRDefault="009563C3">
      <w:pPr>
        <w:ind w:firstLineChars="500" w:firstLine="1200"/>
      </w:pPr>
      <w:r w:rsidRPr="00E65EBB">
        <w:rPr>
          <w:rFonts w:hint="eastAsia"/>
        </w:rPr>
        <w:t>MCF</w:t>
      </w:r>
      <w:r w:rsidRPr="00E65EBB">
        <w:rPr>
          <w:rFonts w:hint="eastAsia"/>
        </w:rPr>
        <w:t>——甲烷修正因子，表示不同处理系统或排放途径达到甲烷最大生产能力的程度，也反映了处理系统的厌氧程度。</w:t>
      </w:r>
    </w:p>
    <w:p w:rsidR="00487509" w:rsidRPr="00E65EBB" w:rsidRDefault="009563C3">
      <w:pPr>
        <w:ind w:firstLineChars="200" w:firstLine="480"/>
      </w:pPr>
      <w:r w:rsidRPr="00E65EBB">
        <w:rPr>
          <w:rFonts w:hint="eastAsia"/>
        </w:rPr>
        <w:t>根据《工业其他行业企业温室气体排放核算方法与报告指南（试行）》，</w:t>
      </w:r>
      <w:r w:rsidRPr="00E65EBB">
        <w:rPr>
          <w:rFonts w:hint="eastAsia"/>
        </w:rPr>
        <w:t>B</w:t>
      </w:r>
      <w:r w:rsidRPr="00E65EBB">
        <w:rPr>
          <w:vertAlign w:val="subscript"/>
        </w:rPr>
        <w:t>0</w:t>
      </w:r>
      <w:r w:rsidRPr="00E65EBB">
        <w:rPr>
          <w:rFonts w:hint="eastAsia"/>
        </w:rPr>
        <w:t>暂取缺省值</w:t>
      </w:r>
      <w:r w:rsidRPr="00E65EBB">
        <w:rPr>
          <w:rFonts w:hint="eastAsia"/>
        </w:rPr>
        <w:t>0</w:t>
      </w:r>
      <w:r w:rsidRPr="00E65EBB">
        <w:t>.25</w:t>
      </w:r>
      <w:r w:rsidRPr="00E65EBB">
        <w:rPr>
          <w:rFonts w:hint="eastAsia"/>
        </w:rPr>
        <w:t xml:space="preserve"> kgCH</w:t>
      </w:r>
      <w:r w:rsidRPr="00E65EBB">
        <w:rPr>
          <w:vertAlign w:val="subscript"/>
        </w:rPr>
        <w:t>4</w:t>
      </w:r>
      <w:r w:rsidRPr="00E65EBB">
        <w:t>/</w:t>
      </w:r>
      <w:r w:rsidRPr="00E65EBB">
        <w:rPr>
          <w:rFonts w:hint="eastAsia"/>
        </w:rPr>
        <w:t>kgCOD</w:t>
      </w:r>
      <w:r w:rsidRPr="00E65EBB">
        <w:rPr>
          <w:rFonts w:hint="eastAsia"/>
        </w:rPr>
        <w:t>，</w:t>
      </w:r>
      <w:r w:rsidRPr="00E65EBB">
        <w:rPr>
          <w:rFonts w:hint="eastAsia"/>
        </w:rPr>
        <w:t>MCF</w:t>
      </w:r>
      <w:r w:rsidRPr="00E65EBB">
        <w:rPr>
          <w:rFonts w:hint="eastAsia"/>
        </w:rPr>
        <w:t>根据“附录二</w:t>
      </w:r>
      <w:r w:rsidRPr="00E65EBB">
        <w:rPr>
          <w:rFonts w:hint="eastAsia"/>
        </w:rPr>
        <w:t xml:space="preserve"> </w:t>
      </w:r>
      <w:r w:rsidRPr="00E65EBB">
        <w:rPr>
          <w:rFonts w:hint="eastAsia"/>
        </w:rPr>
        <w:t>表</w:t>
      </w:r>
      <w:r w:rsidRPr="00E65EBB">
        <w:rPr>
          <w:rFonts w:hint="eastAsia"/>
        </w:rPr>
        <w:t>2</w:t>
      </w:r>
      <w:r w:rsidRPr="00E65EBB">
        <w:t>.3</w:t>
      </w:r>
      <w:r w:rsidRPr="00E65EBB">
        <w:rPr>
          <w:rFonts w:hint="eastAsia"/>
        </w:rPr>
        <w:t>”中“厌氧反应器”处理系统的缺省值</w:t>
      </w:r>
      <w:r w:rsidRPr="00E65EBB">
        <w:rPr>
          <w:rFonts w:hint="eastAsia"/>
        </w:rPr>
        <w:t>0</w:t>
      </w:r>
      <w:r w:rsidRPr="00E65EBB">
        <w:t>.8</w:t>
      </w:r>
      <w:r w:rsidRPr="00E65EBB">
        <w:rPr>
          <w:rFonts w:hint="eastAsia"/>
        </w:rPr>
        <w:t>，则工业废水厌氧处理的</w:t>
      </w:r>
      <w:r w:rsidRPr="00E65EBB">
        <w:rPr>
          <w:rFonts w:hint="eastAsia"/>
        </w:rPr>
        <w:t>CH</w:t>
      </w:r>
      <w:r w:rsidRPr="00E65EBB">
        <w:rPr>
          <w:vertAlign w:val="subscript"/>
        </w:rPr>
        <w:t>4</w:t>
      </w:r>
      <w:r w:rsidRPr="00E65EBB">
        <w:rPr>
          <w:rFonts w:hint="eastAsia"/>
        </w:rPr>
        <w:t>排放因子为</w:t>
      </w:r>
      <w:r w:rsidRPr="00E65EBB">
        <w:rPr>
          <w:rFonts w:hint="eastAsia"/>
        </w:rPr>
        <w:t>0</w:t>
      </w:r>
      <w:r w:rsidRPr="00E65EBB">
        <w:t>.2</w:t>
      </w:r>
      <w:r w:rsidRPr="00E65EBB">
        <w:rPr>
          <w:rFonts w:hint="eastAsia"/>
        </w:rPr>
        <w:t xml:space="preserve"> kgCH</w:t>
      </w:r>
      <w:r w:rsidRPr="00E65EBB">
        <w:rPr>
          <w:vertAlign w:val="subscript"/>
        </w:rPr>
        <w:t>4</w:t>
      </w:r>
      <w:r w:rsidRPr="00E65EBB">
        <w:t>/</w:t>
      </w:r>
      <w:r w:rsidRPr="00E65EBB">
        <w:rPr>
          <w:rFonts w:hint="eastAsia"/>
        </w:rPr>
        <w:t>kgCOD</w:t>
      </w:r>
      <w:r w:rsidRPr="00E65EBB">
        <w:rPr>
          <w:rFonts w:hint="eastAsia"/>
        </w:rPr>
        <w:t>。</w:t>
      </w:r>
    </w:p>
    <w:p w:rsidR="00487509" w:rsidRPr="00E65EBB" w:rsidRDefault="009563C3">
      <w:pPr>
        <w:pStyle w:val="a3"/>
        <w:ind w:firstLine="480"/>
      </w:pPr>
      <w:r w:rsidRPr="00E65EBB">
        <w:rPr>
          <w:rFonts w:hint="eastAsia"/>
        </w:rPr>
        <w:t>根据上述参数选取，企业工业废水厌氧处理</w:t>
      </w:r>
      <w:r w:rsidRPr="00E65EBB">
        <w:rPr>
          <w:rFonts w:hint="eastAsia"/>
        </w:rPr>
        <w:t>CH</w:t>
      </w:r>
      <w:r w:rsidRPr="00E65EBB">
        <w:rPr>
          <w:rFonts w:hint="eastAsia"/>
          <w:vertAlign w:val="subscript"/>
        </w:rPr>
        <w:t>4</w:t>
      </w:r>
      <w:r w:rsidRPr="00E65EBB">
        <w:rPr>
          <w:rFonts w:hint="eastAsia"/>
        </w:rPr>
        <w:t>排放量为</w:t>
      </w:r>
      <w:r w:rsidRPr="00E65EBB">
        <w:rPr>
          <w:rFonts w:hint="eastAsia"/>
        </w:rPr>
        <w:t>1</w:t>
      </w:r>
      <w:r w:rsidRPr="00E65EBB">
        <w:t xml:space="preserve">4.864 </w:t>
      </w:r>
      <w:r w:rsidRPr="00E65EBB">
        <w:rPr>
          <w:rFonts w:hint="eastAsia"/>
        </w:rPr>
        <w:t>tCH</w:t>
      </w:r>
      <w:r w:rsidRPr="00E65EBB">
        <w:rPr>
          <w:vertAlign w:val="subscript"/>
        </w:rPr>
        <w:t>4</w:t>
      </w:r>
      <w:r w:rsidRPr="00E65EBB">
        <w:t>/</w:t>
      </w:r>
      <w:r w:rsidRPr="00E65EBB">
        <w:rPr>
          <w:rFonts w:hint="eastAsia"/>
        </w:rPr>
        <w:t>a</w:t>
      </w:r>
      <w:r w:rsidRPr="00E65EBB">
        <w:rPr>
          <w:rFonts w:hint="eastAsia"/>
        </w:rPr>
        <w:t>，则企业现有工程满负荷运行时温室气体排放量为</w:t>
      </w:r>
      <w:r w:rsidRPr="00E65EBB">
        <w:rPr>
          <w:rFonts w:hint="eastAsia"/>
        </w:rPr>
        <w:t>7</w:t>
      </w:r>
      <w:r w:rsidRPr="00E65EBB">
        <w:t xml:space="preserve">2007.62 </w:t>
      </w:r>
      <w:r w:rsidRPr="00E65EBB">
        <w:rPr>
          <w:rFonts w:hint="eastAsia"/>
        </w:rPr>
        <w:t>t</w:t>
      </w:r>
      <w:r w:rsidRPr="00E65EBB">
        <w:t>/</w:t>
      </w:r>
      <w:r w:rsidRPr="00E65EBB">
        <w:rPr>
          <w:rFonts w:hint="eastAsia"/>
        </w:rPr>
        <w:t>a</w:t>
      </w:r>
      <w:r w:rsidRPr="00E65EBB">
        <w:rPr>
          <w:rFonts w:hint="eastAsia"/>
        </w:rPr>
        <w:t>。</w:t>
      </w:r>
    </w:p>
    <w:p w:rsidR="00487509" w:rsidRPr="00E65EBB" w:rsidRDefault="009563C3">
      <w:pPr>
        <w:pStyle w:val="30"/>
      </w:pPr>
      <w:r w:rsidRPr="00E65EBB">
        <w:t>7.2.5</w:t>
      </w:r>
      <w:r w:rsidRPr="00E65EBB">
        <w:rPr>
          <w:rFonts w:hint="eastAsia"/>
        </w:rPr>
        <w:t>现有工程评价指标计算</w:t>
      </w:r>
    </w:p>
    <w:p w:rsidR="00487509" w:rsidRPr="00E65EBB" w:rsidRDefault="009563C3">
      <w:pPr>
        <w:pStyle w:val="a3"/>
        <w:ind w:firstLine="480"/>
      </w:pPr>
      <w:r w:rsidRPr="00E65EBB">
        <w:rPr>
          <w:rFonts w:hint="eastAsia"/>
        </w:rPr>
        <w:t>1</w:t>
      </w:r>
      <w:r w:rsidRPr="00E65EBB">
        <w:rPr>
          <w:rFonts w:hint="eastAsia"/>
        </w:rPr>
        <w:t>、单位工业增加值碳排放</w:t>
      </w:r>
    </w:p>
    <w:p w:rsidR="00487509" w:rsidRPr="00E65EBB" w:rsidRDefault="009563C3">
      <w:pPr>
        <w:pStyle w:val="a3"/>
        <w:ind w:firstLineChars="0" w:firstLine="0"/>
        <w:jc w:val="center"/>
      </w:pPr>
      <w:r w:rsidRPr="00E65EBB">
        <w:rPr>
          <w:rFonts w:hint="eastAsia"/>
        </w:rPr>
        <w:t>Q</w:t>
      </w:r>
      <w:r w:rsidRPr="00E65EBB">
        <w:rPr>
          <w:rFonts w:hint="eastAsia"/>
          <w:vertAlign w:val="subscript"/>
        </w:rPr>
        <w:t>工增</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工蹭</w:t>
      </w:r>
    </w:p>
    <w:p w:rsidR="00487509" w:rsidRPr="00E65EBB" w:rsidRDefault="009563C3">
      <w:pPr>
        <w:pStyle w:val="a3"/>
        <w:ind w:firstLine="480"/>
      </w:pPr>
      <w:r w:rsidRPr="00E65EBB">
        <w:rPr>
          <w:rFonts w:hint="eastAsia"/>
        </w:rPr>
        <w:t>式中：</w:t>
      </w:r>
      <w:r w:rsidRPr="00E65EBB">
        <w:rPr>
          <w:rFonts w:hint="eastAsia"/>
        </w:rPr>
        <w:t>Q</w:t>
      </w:r>
      <w:r w:rsidRPr="00E65EBB">
        <w:rPr>
          <w:rFonts w:hint="eastAsia"/>
          <w:vertAlign w:val="subscript"/>
        </w:rPr>
        <w:t>工增</w:t>
      </w:r>
      <w:r w:rsidRPr="00E65EBB">
        <w:rPr>
          <w:rFonts w:hint="eastAsia"/>
        </w:rPr>
        <w:t>——单位工业增加值碳排放，</w:t>
      </w:r>
      <w:r w:rsidRPr="00E65EBB">
        <w:rPr>
          <w:rFonts w:hint="eastAsia"/>
        </w:rPr>
        <w:t>tCO</w:t>
      </w:r>
      <w:r w:rsidRPr="00E65EBB">
        <w:rPr>
          <w:vertAlign w:val="subscript"/>
        </w:rPr>
        <w:t>2</w:t>
      </w:r>
      <w:r w:rsidRPr="00E65EBB">
        <w:t>/</w:t>
      </w:r>
      <w:r w:rsidRPr="00E65EBB">
        <w:rPr>
          <w:rFonts w:hint="eastAsia"/>
        </w:rPr>
        <w:t>万元；</w:t>
      </w:r>
    </w:p>
    <w:p w:rsidR="00487509" w:rsidRPr="00E65EBB" w:rsidRDefault="009563C3">
      <w:pPr>
        <w:pStyle w:val="a3"/>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Chars="500" w:firstLine="1200"/>
      </w:pPr>
      <w:r w:rsidRPr="00E65EBB">
        <w:rPr>
          <w:rFonts w:hint="eastAsia"/>
        </w:rPr>
        <w:t>G</w:t>
      </w:r>
      <w:r w:rsidRPr="00E65EBB">
        <w:rPr>
          <w:rFonts w:hint="eastAsia"/>
          <w:vertAlign w:val="subscript"/>
        </w:rPr>
        <w:t>工增</w:t>
      </w:r>
      <w:r w:rsidRPr="00E65EBB">
        <w:rPr>
          <w:rFonts w:hint="eastAsia"/>
        </w:rPr>
        <w:t>——项目满负荷运行时工业增加值，根据企业提供的资料，企业现有工程全厂满负荷运行时工业增加值为</w:t>
      </w:r>
      <w:r w:rsidRPr="00E65EBB">
        <w:rPr>
          <w:rFonts w:hint="eastAsia"/>
        </w:rPr>
        <w:t>2</w:t>
      </w:r>
      <w:r w:rsidRPr="00E65EBB">
        <w:t>4000</w:t>
      </w:r>
      <w:r w:rsidRPr="00E65EBB">
        <w:rPr>
          <w:rFonts w:hint="eastAsia"/>
        </w:rPr>
        <w:t>万元。</w:t>
      </w:r>
    </w:p>
    <w:p w:rsidR="00487509" w:rsidRPr="00E65EBB" w:rsidRDefault="009563C3">
      <w:pPr>
        <w:pStyle w:val="a3"/>
        <w:ind w:firstLine="480"/>
      </w:pPr>
      <w:r w:rsidRPr="00E65EBB">
        <w:rPr>
          <w:rFonts w:hint="eastAsia"/>
        </w:rPr>
        <w:t>则企业现有工程单位工业增加值碳排放为</w:t>
      </w:r>
      <w:r w:rsidRPr="00E65EBB">
        <w:t>3.000</w:t>
      </w:r>
      <w:r w:rsidRPr="00E65EBB">
        <w:rPr>
          <w:rFonts w:hint="eastAsia"/>
        </w:rPr>
        <w:t xml:space="preserve"> tCO</w:t>
      </w:r>
      <w:r w:rsidRPr="00E65EBB">
        <w:rPr>
          <w:vertAlign w:val="subscript"/>
        </w:rPr>
        <w:t>2</w:t>
      </w:r>
      <w:r w:rsidRPr="00E65EBB">
        <w:t>/</w:t>
      </w:r>
      <w:r w:rsidRPr="00E65EBB">
        <w:rPr>
          <w:rFonts w:hint="eastAsia"/>
        </w:rPr>
        <w:t>万元。</w:t>
      </w:r>
    </w:p>
    <w:p w:rsidR="00487509" w:rsidRPr="00E65EBB" w:rsidRDefault="009563C3">
      <w:pPr>
        <w:pStyle w:val="a3"/>
        <w:ind w:firstLine="480"/>
      </w:pPr>
      <w:r w:rsidRPr="00E65EBB">
        <w:rPr>
          <w:rFonts w:hint="eastAsia"/>
        </w:rPr>
        <w:t>2</w:t>
      </w:r>
      <w:r w:rsidRPr="00E65EBB">
        <w:rPr>
          <w:rFonts w:hint="eastAsia"/>
        </w:rPr>
        <w:t>、单位工业总产值碳排放</w:t>
      </w:r>
    </w:p>
    <w:p w:rsidR="00487509" w:rsidRPr="00E65EBB" w:rsidRDefault="009563C3">
      <w:pPr>
        <w:pStyle w:val="a3"/>
        <w:ind w:firstLineChars="0" w:firstLine="0"/>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pStyle w:val="a3"/>
        <w:ind w:firstLine="480"/>
      </w:pPr>
      <w:r w:rsidRPr="00E65EBB">
        <w:rPr>
          <w:rFonts w:hint="eastAsia"/>
        </w:rPr>
        <w:t>式中：</w:t>
      </w:r>
      <w:r w:rsidRPr="00E65EBB">
        <w:rPr>
          <w:rFonts w:hint="eastAsia"/>
        </w:rPr>
        <w:t>Q</w:t>
      </w:r>
      <w:r w:rsidRPr="00E65EBB">
        <w:rPr>
          <w:rFonts w:hint="eastAsia"/>
          <w:vertAlign w:val="subscript"/>
        </w:rPr>
        <w:t>工总</w:t>
      </w:r>
      <w:r w:rsidRPr="00E65EBB">
        <w:rPr>
          <w:rFonts w:hint="eastAsia"/>
        </w:rPr>
        <w:t>——单位工业总产值碳排放，</w:t>
      </w:r>
      <w:r w:rsidRPr="00E65EBB">
        <w:rPr>
          <w:rFonts w:hint="eastAsia"/>
        </w:rPr>
        <w:t>tCO</w:t>
      </w:r>
      <w:r w:rsidRPr="00E65EBB">
        <w:rPr>
          <w:vertAlign w:val="subscript"/>
        </w:rPr>
        <w:t>2</w:t>
      </w:r>
      <w:r w:rsidRPr="00E65EBB">
        <w:t>/</w:t>
      </w:r>
      <w:r w:rsidRPr="00E65EBB">
        <w:rPr>
          <w:rFonts w:hint="eastAsia"/>
        </w:rPr>
        <w:t>万元；</w:t>
      </w:r>
    </w:p>
    <w:p w:rsidR="00487509" w:rsidRPr="00E65EBB" w:rsidRDefault="009563C3">
      <w:pPr>
        <w:pStyle w:val="a3"/>
        <w:ind w:firstLineChars="500" w:firstLine="1200"/>
      </w:pPr>
      <w:r w:rsidRPr="00E65EBB">
        <w:rPr>
          <w:rFonts w:hint="eastAsia"/>
        </w:rPr>
        <w:lastRenderedPageBreak/>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Chars="500" w:firstLine="1200"/>
      </w:pPr>
      <w:r w:rsidRPr="00E65EBB">
        <w:rPr>
          <w:rFonts w:hint="eastAsia"/>
        </w:rPr>
        <w:t>G</w:t>
      </w:r>
      <w:r w:rsidRPr="00E65EBB">
        <w:rPr>
          <w:rFonts w:hint="eastAsia"/>
          <w:vertAlign w:val="subscript"/>
        </w:rPr>
        <w:t>工总</w:t>
      </w:r>
      <w:r w:rsidRPr="00E65EBB">
        <w:rPr>
          <w:rFonts w:hint="eastAsia"/>
        </w:rPr>
        <w:t>——项目满负荷运行时工业总产值，根据企业提供的资料，企业现有工程全厂满负荷运行时工业总产值约为</w:t>
      </w:r>
      <w:r w:rsidRPr="00E65EBB">
        <w:t>83000</w:t>
      </w:r>
      <w:r w:rsidRPr="00E65EBB">
        <w:rPr>
          <w:rFonts w:hint="eastAsia"/>
        </w:rPr>
        <w:t>万元。</w:t>
      </w:r>
    </w:p>
    <w:p w:rsidR="00487509" w:rsidRPr="00E65EBB" w:rsidRDefault="009563C3">
      <w:pPr>
        <w:pStyle w:val="a3"/>
        <w:ind w:firstLine="480"/>
      </w:pPr>
      <w:r w:rsidRPr="00E65EBB">
        <w:rPr>
          <w:rFonts w:hint="eastAsia"/>
        </w:rPr>
        <w:t>则企业现有工程单位工业总产值碳排放为</w:t>
      </w:r>
      <w:r w:rsidRPr="00E65EBB">
        <w:rPr>
          <w:rFonts w:hint="eastAsia"/>
        </w:rPr>
        <w:t>0</w:t>
      </w:r>
      <w:r w:rsidRPr="00E65EBB">
        <w:t>.868</w:t>
      </w:r>
      <w:r w:rsidRPr="00E65EBB">
        <w:rPr>
          <w:rFonts w:hint="eastAsia"/>
        </w:rPr>
        <w:t xml:space="preserve"> tCO</w:t>
      </w:r>
      <w:r w:rsidRPr="00E65EBB">
        <w:rPr>
          <w:vertAlign w:val="subscript"/>
        </w:rPr>
        <w:t>2</w:t>
      </w:r>
      <w:r w:rsidRPr="00E65EBB">
        <w:t>/</w:t>
      </w:r>
      <w:r w:rsidRPr="00E65EBB">
        <w:rPr>
          <w:rFonts w:hint="eastAsia"/>
        </w:rPr>
        <w:t>万元。</w:t>
      </w:r>
    </w:p>
    <w:p w:rsidR="00487509" w:rsidRPr="00E65EBB" w:rsidRDefault="009563C3">
      <w:pPr>
        <w:pStyle w:val="a3"/>
        <w:ind w:firstLine="480"/>
      </w:pPr>
      <w:r w:rsidRPr="00E65EBB">
        <w:rPr>
          <w:rFonts w:hint="eastAsia"/>
        </w:rPr>
        <w:t>3</w:t>
      </w:r>
      <w:r w:rsidRPr="00E65EBB">
        <w:rPr>
          <w:rFonts w:hint="eastAsia"/>
        </w:rPr>
        <w:t>、单位产品碳排放</w:t>
      </w:r>
    </w:p>
    <w:p w:rsidR="00487509" w:rsidRPr="00E65EBB" w:rsidRDefault="009563C3">
      <w:pPr>
        <w:pStyle w:val="a3"/>
        <w:ind w:firstLineChars="0" w:firstLine="0"/>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pStyle w:val="a3"/>
        <w:ind w:firstLine="480"/>
      </w:pPr>
      <w:r w:rsidRPr="00E65EBB">
        <w:rPr>
          <w:rFonts w:hint="eastAsia"/>
        </w:rPr>
        <w:t>式中：</w:t>
      </w:r>
      <w:r w:rsidRPr="00E65EBB">
        <w:rPr>
          <w:rFonts w:hint="eastAsia"/>
        </w:rPr>
        <w:t>Q</w:t>
      </w:r>
      <w:r w:rsidRPr="00E65EBB">
        <w:rPr>
          <w:rFonts w:hint="eastAsia"/>
          <w:vertAlign w:val="subscript"/>
        </w:rPr>
        <w:t>产品</w:t>
      </w:r>
      <w:r w:rsidRPr="00E65EBB">
        <w:rPr>
          <w:rFonts w:hint="eastAsia"/>
        </w:rPr>
        <w:t>——单位产品碳排放，</w:t>
      </w:r>
      <w:r w:rsidRPr="00E65EBB">
        <w:rPr>
          <w:rFonts w:hint="eastAsia"/>
        </w:rPr>
        <w:t>tCO</w:t>
      </w:r>
      <w:r w:rsidRPr="00E65EBB">
        <w:rPr>
          <w:vertAlign w:val="subscript"/>
        </w:rPr>
        <w:t>2</w:t>
      </w:r>
      <w:r w:rsidRPr="00E65EBB">
        <w:t>/</w:t>
      </w:r>
      <w:r w:rsidRPr="00E65EBB">
        <w:rPr>
          <w:rFonts w:hint="eastAsia"/>
        </w:rPr>
        <w:t>产品产量计量单位；</w:t>
      </w:r>
    </w:p>
    <w:p w:rsidR="00487509" w:rsidRPr="00E65EBB" w:rsidRDefault="009563C3">
      <w:pPr>
        <w:pStyle w:val="a3"/>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Chars="500" w:firstLine="1200"/>
      </w:pPr>
      <w:r w:rsidRPr="00E65EBB">
        <w:rPr>
          <w:rFonts w:hint="eastAsia"/>
        </w:rPr>
        <w:t>G</w:t>
      </w:r>
      <w:r w:rsidRPr="00E65EBB">
        <w:rPr>
          <w:rFonts w:hint="eastAsia"/>
          <w:vertAlign w:val="subscript"/>
        </w:rPr>
        <w:t>工总</w:t>
      </w:r>
      <w:r w:rsidRPr="00E65EBB">
        <w:rPr>
          <w:rFonts w:hint="eastAsia"/>
        </w:rPr>
        <w:t>——项目满负荷运行时产品产量，企业达产生产规模为</w:t>
      </w:r>
      <w:r w:rsidRPr="00E65EBB">
        <w:rPr>
          <w:rFonts w:hint="eastAsia"/>
        </w:rPr>
        <w:t>1</w:t>
      </w:r>
      <w:r w:rsidRPr="00E65EBB">
        <w:t>65</w:t>
      </w:r>
      <w:r w:rsidRPr="00E65EBB">
        <w:rPr>
          <w:rFonts w:hint="eastAsia"/>
        </w:rPr>
        <w:t>万张牛皮沙发革（合</w:t>
      </w:r>
      <w:r w:rsidRPr="00E65EBB">
        <w:rPr>
          <w:rFonts w:hint="eastAsia"/>
        </w:rPr>
        <w:t>6</w:t>
      </w:r>
      <w:r w:rsidRPr="00E65EBB">
        <w:t>60</w:t>
      </w:r>
      <w:r w:rsidRPr="00E65EBB">
        <w:rPr>
          <w:rFonts w:hint="eastAsia"/>
        </w:rPr>
        <w:t>万</w:t>
      </w:r>
      <w:r w:rsidRPr="00E65EBB">
        <w:rPr>
          <w:rFonts w:hint="eastAsia"/>
        </w:rPr>
        <w:t>m</w:t>
      </w:r>
      <w:r w:rsidRPr="00E65EBB">
        <w:rPr>
          <w:vertAlign w:val="superscript"/>
        </w:rPr>
        <w:t>2</w:t>
      </w:r>
      <w:r w:rsidRPr="00E65EBB">
        <w:t>/</w:t>
      </w:r>
      <w:r w:rsidRPr="00E65EBB">
        <w:rPr>
          <w:rFonts w:hint="eastAsia"/>
        </w:rPr>
        <w:t>a</w:t>
      </w:r>
      <w:r w:rsidRPr="00E65EBB">
        <w:rPr>
          <w:rFonts w:hint="eastAsia"/>
        </w:rPr>
        <w:t>）。</w:t>
      </w:r>
    </w:p>
    <w:p w:rsidR="00487509" w:rsidRPr="00E65EBB" w:rsidRDefault="009563C3">
      <w:pPr>
        <w:pStyle w:val="a3"/>
        <w:ind w:firstLine="480"/>
      </w:pPr>
      <w:r w:rsidRPr="00E65EBB">
        <w:rPr>
          <w:rFonts w:hint="eastAsia"/>
        </w:rPr>
        <w:t>则企业现有工程单位产品碳排放为</w:t>
      </w:r>
      <w:r w:rsidRPr="00E65EBB">
        <w:rPr>
          <w:rFonts w:hint="eastAsia"/>
        </w:rPr>
        <w:t>0</w:t>
      </w:r>
      <w:r w:rsidRPr="00E65EBB">
        <w:t>.011</w:t>
      </w:r>
      <w:r w:rsidRPr="00E65EBB">
        <w:rPr>
          <w:rFonts w:hint="eastAsia"/>
        </w:rPr>
        <w:t xml:space="preserve"> tCO</w:t>
      </w:r>
      <w:r w:rsidRPr="00E65EBB">
        <w:rPr>
          <w:vertAlign w:val="subscript"/>
        </w:rPr>
        <w:t>2</w:t>
      </w:r>
      <w:r w:rsidRPr="00E65EBB">
        <w:t>/</w:t>
      </w:r>
      <w:r w:rsidRPr="00E65EBB">
        <w:rPr>
          <w:rFonts w:hint="eastAsia"/>
        </w:rPr>
        <w:t>m</w:t>
      </w:r>
      <w:r w:rsidRPr="00E65EBB">
        <w:rPr>
          <w:vertAlign w:val="superscript"/>
        </w:rPr>
        <w:t>2</w:t>
      </w:r>
      <w:r w:rsidRPr="00E65EBB">
        <w:rPr>
          <w:rFonts w:hint="eastAsia"/>
        </w:rPr>
        <w:t>。</w:t>
      </w:r>
    </w:p>
    <w:p w:rsidR="00487509" w:rsidRPr="00E65EBB" w:rsidRDefault="009563C3">
      <w:pPr>
        <w:pStyle w:val="a3"/>
        <w:ind w:firstLine="480"/>
      </w:pPr>
      <w:r w:rsidRPr="00E65EBB">
        <w:t>4</w:t>
      </w:r>
      <w:r w:rsidRPr="00E65EBB">
        <w:rPr>
          <w:rFonts w:hint="eastAsia"/>
        </w:rPr>
        <w:t>、单位能耗碳排放</w:t>
      </w:r>
    </w:p>
    <w:p w:rsidR="00487509" w:rsidRPr="00E65EBB" w:rsidRDefault="009563C3">
      <w:pPr>
        <w:pStyle w:val="a3"/>
        <w:ind w:firstLineChars="0" w:firstLine="0"/>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pStyle w:val="a3"/>
        <w:ind w:firstLine="480"/>
      </w:pPr>
      <w:r w:rsidRPr="00E65EBB">
        <w:rPr>
          <w:rFonts w:hint="eastAsia"/>
        </w:rPr>
        <w:t>式中：</w:t>
      </w:r>
      <w:r w:rsidRPr="00E65EBB">
        <w:rPr>
          <w:rFonts w:hint="eastAsia"/>
        </w:rPr>
        <w:t>Q</w:t>
      </w:r>
      <w:r w:rsidRPr="00E65EBB">
        <w:rPr>
          <w:rFonts w:hint="eastAsia"/>
          <w:vertAlign w:val="subscript"/>
        </w:rPr>
        <w:t>工总</w:t>
      </w:r>
      <w:r w:rsidRPr="00E65EBB">
        <w:rPr>
          <w:rFonts w:hint="eastAsia"/>
        </w:rPr>
        <w:t>——单位能耗碳排放，</w:t>
      </w:r>
      <w:r w:rsidRPr="00E65EBB">
        <w:rPr>
          <w:rFonts w:hint="eastAsia"/>
        </w:rPr>
        <w:t>tCO</w:t>
      </w:r>
      <w:r w:rsidRPr="00E65EBB">
        <w:rPr>
          <w:vertAlign w:val="subscript"/>
        </w:rPr>
        <w:t>2</w:t>
      </w:r>
      <w:r w:rsidRPr="00E65EBB">
        <w:t>/</w:t>
      </w:r>
      <w:r w:rsidRPr="00E65EBB">
        <w:rPr>
          <w:rFonts w:hint="eastAsia"/>
        </w:rPr>
        <w:t>t</w:t>
      </w:r>
      <w:r w:rsidRPr="00E65EBB">
        <w:rPr>
          <w:rFonts w:hint="eastAsia"/>
        </w:rPr>
        <w:t>标煤；</w:t>
      </w:r>
    </w:p>
    <w:p w:rsidR="00487509" w:rsidRPr="00E65EBB" w:rsidRDefault="009563C3">
      <w:pPr>
        <w:pStyle w:val="a3"/>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Chars="500" w:firstLine="1200"/>
      </w:pPr>
      <w:r w:rsidRPr="00E65EBB">
        <w:rPr>
          <w:rFonts w:hint="eastAsia"/>
        </w:rPr>
        <w:t>G</w:t>
      </w:r>
      <w:r w:rsidRPr="00E65EBB">
        <w:rPr>
          <w:rFonts w:hint="eastAsia"/>
          <w:vertAlign w:val="subscript"/>
        </w:rPr>
        <w:t>工总</w:t>
      </w:r>
      <w:r w:rsidRPr="00E65EBB">
        <w:rPr>
          <w:rFonts w:hint="eastAsia"/>
        </w:rPr>
        <w:t>——项目满负荷运行时总能耗（以当量值计），</w:t>
      </w:r>
      <w:r w:rsidRPr="00E65EBB">
        <w:rPr>
          <w:rFonts w:hint="eastAsia"/>
        </w:rPr>
        <w:t>t</w:t>
      </w:r>
      <w:r w:rsidRPr="00E65EBB">
        <w:rPr>
          <w:rFonts w:hint="eastAsia"/>
        </w:rPr>
        <w:t>标煤。</w:t>
      </w:r>
    </w:p>
    <w:p w:rsidR="00487509" w:rsidRPr="00E65EBB" w:rsidRDefault="009563C3">
      <w:pPr>
        <w:pStyle w:val="a3"/>
        <w:ind w:firstLine="480"/>
      </w:pPr>
      <w:r w:rsidRPr="00E65EBB">
        <w:rPr>
          <w:rFonts w:hint="eastAsia"/>
        </w:rPr>
        <w:t>企业现有工程满负荷生产能资源消耗量为：水</w:t>
      </w:r>
      <w:r w:rsidRPr="00E65EBB">
        <w:rPr>
          <w:rFonts w:hint="eastAsia"/>
        </w:rPr>
        <w:t>2</w:t>
      </w:r>
      <w:r w:rsidRPr="00E65EBB">
        <w:t>36534</w:t>
      </w:r>
      <w:r w:rsidRPr="00E65EBB">
        <w:rPr>
          <w:rFonts w:hint="eastAsia"/>
        </w:rPr>
        <w:t>m</w:t>
      </w:r>
      <w:r w:rsidRPr="00E65EBB">
        <w:rPr>
          <w:vertAlign w:val="superscript"/>
        </w:rPr>
        <w:t>3</w:t>
      </w:r>
      <w:r w:rsidRPr="00E65EBB">
        <w:rPr>
          <w:rFonts w:hint="eastAsia"/>
        </w:rPr>
        <w:t>/a</w:t>
      </w:r>
      <w:r w:rsidRPr="00E65EBB">
        <w:rPr>
          <w:rFonts w:hint="eastAsia"/>
        </w:rPr>
        <w:t>，电</w:t>
      </w:r>
      <w:r w:rsidRPr="00E65EBB">
        <w:rPr>
          <w:rFonts w:hint="eastAsia"/>
        </w:rPr>
        <w:t>6</w:t>
      </w:r>
      <w:r w:rsidRPr="00E65EBB">
        <w:t>886</w:t>
      </w:r>
      <w:r w:rsidRPr="00E65EBB">
        <w:rPr>
          <w:rFonts w:hint="eastAsia"/>
        </w:rPr>
        <w:t>万</w:t>
      </w:r>
      <w:r w:rsidRPr="00E65EBB">
        <w:rPr>
          <w:rFonts w:hint="eastAsia"/>
        </w:rPr>
        <w:t>kWh</w:t>
      </w:r>
      <w:r w:rsidRPr="00E65EBB">
        <w:t>/</w:t>
      </w:r>
      <w:r w:rsidRPr="00E65EBB">
        <w:rPr>
          <w:rFonts w:hint="eastAsia"/>
        </w:rPr>
        <w:t>a</w:t>
      </w:r>
      <w:r w:rsidRPr="00E65EBB">
        <w:rPr>
          <w:rFonts w:hint="eastAsia"/>
        </w:rPr>
        <w:t>，蒸汽</w:t>
      </w:r>
      <w:r w:rsidRPr="00E65EBB">
        <w:rPr>
          <w:rFonts w:hint="eastAsia"/>
        </w:rPr>
        <w:t>5</w:t>
      </w:r>
      <w:r w:rsidRPr="00E65EBB">
        <w:t>6400</w:t>
      </w:r>
      <w:r w:rsidRPr="00E65EBB">
        <w:rPr>
          <w:rFonts w:hint="eastAsia"/>
        </w:rPr>
        <w:t>t/a</w:t>
      </w:r>
      <w:r w:rsidRPr="00E65EBB">
        <w:rPr>
          <w:rFonts w:hint="eastAsia"/>
        </w:rPr>
        <w:t>。根据《综合能耗计算通则》（</w:t>
      </w:r>
      <w:r w:rsidRPr="00E65EBB">
        <w:rPr>
          <w:rFonts w:hint="eastAsia"/>
        </w:rPr>
        <w:t>GB/T2589-2020</w:t>
      </w:r>
      <w:r w:rsidRPr="00E65EBB">
        <w:rPr>
          <w:rFonts w:hint="eastAsia"/>
        </w:rPr>
        <w:t>）选取能资源折标系数，电当量法折标系数为</w:t>
      </w:r>
      <w:r w:rsidRPr="00E65EBB">
        <w:rPr>
          <w:rFonts w:hint="eastAsia"/>
        </w:rPr>
        <w:t>1.229tce/</w:t>
      </w:r>
      <w:r w:rsidRPr="00E65EBB">
        <w:rPr>
          <w:rFonts w:hint="eastAsia"/>
        </w:rPr>
        <w:t>万</w:t>
      </w:r>
      <w:r w:rsidRPr="00E65EBB">
        <w:rPr>
          <w:rFonts w:hint="eastAsia"/>
        </w:rPr>
        <w:t>kWh</w:t>
      </w:r>
      <w:r w:rsidRPr="00E65EBB">
        <w:rPr>
          <w:rFonts w:hint="eastAsia"/>
        </w:rPr>
        <w:t>，水折标系数为</w:t>
      </w:r>
      <w:r w:rsidRPr="00E65EBB">
        <w:rPr>
          <w:rFonts w:hint="eastAsia"/>
        </w:rPr>
        <w:t>0.857tce/</w:t>
      </w:r>
      <w:r w:rsidRPr="00E65EBB">
        <w:rPr>
          <w:rFonts w:hint="eastAsia"/>
        </w:rPr>
        <w:t>万</w:t>
      </w:r>
      <w:r w:rsidRPr="00E65EBB">
        <w:rPr>
          <w:rFonts w:hint="eastAsia"/>
        </w:rPr>
        <w:t>m</w:t>
      </w:r>
      <w:r w:rsidRPr="00E65EBB">
        <w:rPr>
          <w:rFonts w:hint="eastAsia"/>
          <w:vertAlign w:val="superscript"/>
        </w:rPr>
        <w:t>3</w:t>
      </w:r>
      <w:r w:rsidRPr="00E65EBB">
        <w:rPr>
          <w:rFonts w:hint="eastAsia"/>
        </w:rPr>
        <w:t>，热力蒸汽折标系数为</w:t>
      </w:r>
      <w:r w:rsidRPr="00E65EBB">
        <w:t>0.0965t</w:t>
      </w:r>
      <w:r w:rsidRPr="00E65EBB">
        <w:rPr>
          <w:rFonts w:hint="eastAsia"/>
        </w:rPr>
        <w:t>ce</w:t>
      </w:r>
      <w:r w:rsidRPr="00E65EBB">
        <w:t>/t</w:t>
      </w:r>
      <w:r w:rsidRPr="00E65EBB">
        <w:rPr>
          <w:rFonts w:hint="eastAsia"/>
        </w:rPr>
        <w:t>，则企业现有工程满负荷综合能耗为</w:t>
      </w:r>
      <w:r w:rsidRPr="00E65EBB">
        <w:rPr>
          <w:rFonts w:hint="eastAsia"/>
        </w:rPr>
        <w:t>1</w:t>
      </w:r>
      <w:r w:rsidRPr="00E65EBB">
        <w:t>3925.765</w:t>
      </w:r>
      <w:r w:rsidRPr="00E65EBB">
        <w:rPr>
          <w:rFonts w:hint="eastAsia"/>
        </w:rPr>
        <w:t>tce</w:t>
      </w:r>
      <w:r w:rsidRPr="00E65EBB">
        <w:rPr>
          <w:rFonts w:hint="eastAsia"/>
        </w:rPr>
        <w:t>。</w:t>
      </w:r>
    </w:p>
    <w:p w:rsidR="00487509" w:rsidRPr="00E65EBB" w:rsidRDefault="009563C3">
      <w:pPr>
        <w:pStyle w:val="a3"/>
        <w:ind w:firstLine="480"/>
      </w:pPr>
      <w:r w:rsidRPr="00E65EBB">
        <w:rPr>
          <w:rFonts w:hint="eastAsia"/>
        </w:rPr>
        <w:t>企业现有工程单位能耗碳排放为</w:t>
      </w:r>
      <w:r w:rsidRPr="00E65EBB">
        <w:rPr>
          <w:rFonts w:hint="eastAsia"/>
        </w:rPr>
        <w:t>5</w:t>
      </w:r>
      <w:r w:rsidRPr="00E65EBB">
        <w:t>.171</w:t>
      </w:r>
      <w:r w:rsidRPr="00E65EBB">
        <w:rPr>
          <w:rFonts w:hint="eastAsia"/>
        </w:rPr>
        <w:t xml:space="preserve"> tCO</w:t>
      </w:r>
      <w:r w:rsidRPr="00E65EBB">
        <w:rPr>
          <w:vertAlign w:val="subscript"/>
        </w:rPr>
        <w:t>2</w:t>
      </w:r>
      <w:r w:rsidRPr="00E65EBB">
        <w:t>/</w:t>
      </w:r>
      <w:r w:rsidRPr="00E65EBB">
        <w:rPr>
          <w:rFonts w:hint="eastAsia"/>
        </w:rPr>
        <w:t>t</w:t>
      </w:r>
      <w:r w:rsidRPr="00E65EBB">
        <w:rPr>
          <w:rFonts w:hint="eastAsia"/>
        </w:rPr>
        <w:t>标煤。</w:t>
      </w:r>
    </w:p>
    <w:p w:rsidR="00487509" w:rsidRPr="00E65EBB" w:rsidRDefault="009563C3">
      <w:pPr>
        <w:pStyle w:val="20"/>
      </w:pPr>
      <w:bookmarkStart w:id="583" w:name="_Toc24385"/>
      <w:r w:rsidRPr="00E65EBB">
        <w:rPr>
          <w:rFonts w:hint="eastAsia"/>
        </w:rPr>
        <w:t>7</w:t>
      </w:r>
      <w:r w:rsidRPr="00E65EBB">
        <w:t>.3</w:t>
      </w:r>
      <w:r w:rsidRPr="00E65EBB">
        <w:rPr>
          <w:rFonts w:hint="eastAsia"/>
        </w:rPr>
        <w:t>本项目碳排放核算</w:t>
      </w:r>
      <w:bookmarkEnd w:id="583"/>
    </w:p>
    <w:p w:rsidR="00487509" w:rsidRPr="00E65EBB" w:rsidRDefault="009563C3">
      <w:pPr>
        <w:pStyle w:val="30"/>
      </w:pPr>
      <w:r w:rsidRPr="00E65EBB">
        <w:rPr>
          <w:rFonts w:hint="eastAsia"/>
        </w:rPr>
        <w:t>7</w:t>
      </w:r>
      <w:r w:rsidRPr="00E65EBB">
        <w:t>.3.1</w:t>
      </w:r>
      <w:r w:rsidRPr="00E65EBB">
        <w:rPr>
          <w:rFonts w:hint="eastAsia"/>
        </w:rPr>
        <w:t>碳排放核算范围</w:t>
      </w:r>
    </w:p>
    <w:p w:rsidR="00487509" w:rsidRPr="00E65EBB" w:rsidRDefault="009563C3">
      <w:pPr>
        <w:ind w:firstLineChars="200" w:firstLine="480"/>
      </w:pPr>
      <w:r w:rsidRPr="00E65EBB">
        <w:t>根据</w:t>
      </w:r>
      <w:r w:rsidRPr="00E65EBB">
        <w:rPr>
          <w:rFonts w:hint="eastAsia"/>
        </w:rPr>
        <w:t>《浙江省建设项目碳排放评价编制指南（试行）》附录二“碳排放一般核算方法”，对本项目碳排放源强进行核算。</w:t>
      </w:r>
    </w:p>
    <w:p w:rsidR="00487509" w:rsidRPr="00E65EBB" w:rsidRDefault="009563C3">
      <w:pPr>
        <w:ind w:firstLineChars="200" w:firstLine="482"/>
        <w:rPr>
          <w:b/>
        </w:rPr>
      </w:pPr>
      <w:r w:rsidRPr="00E65EBB">
        <w:rPr>
          <w:rFonts w:hint="eastAsia"/>
          <w:b/>
        </w:rPr>
        <w:t>1</w:t>
      </w:r>
      <w:r w:rsidRPr="00E65EBB">
        <w:rPr>
          <w:rFonts w:hint="eastAsia"/>
          <w:b/>
        </w:rPr>
        <w:t>、燃料燃烧排放</w:t>
      </w:r>
    </w:p>
    <w:p w:rsidR="00487509" w:rsidRPr="00E65EBB" w:rsidRDefault="009563C3">
      <w:pPr>
        <w:ind w:firstLineChars="200" w:firstLine="480"/>
      </w:pPr>
      <w:r w:rsidRPr="00E65EBB">
        <w:rPr>
          <w:rFonts w:hint="eastAsia"/>
        </w:rPr>
        <w:t>本项目实施后企业全厂使用外供蒸汽集中供热，不消耗煤、油、气等化石燃料，不涉及燃料燃烧排放。</w:t>
      </w:r>
    </w:p>
    <w:p w:rsidR="00487509" w:rsidRPr="00E65EBB" w:rsidRDefault="00487509">
      <w:pPr>
        <w:ind w:firstLineChars="200" w:firstLine="480"/>
      </w:pPr>
    </w:p>
    <w:p w:rsidR="00487509" w:rsidRPr="00E65EBB" w:rsidRDefault="009563C3">
      <w:pPr>
        <w:ind w:firstLineChars="200" w:firstLine="482"/>
        <w:rPr>
          <w:b/>
        </w:rPr>
      </w:pPr>
      <w:r w:rsidRPr="00E65EBB">
        <w:rPr>
          <w:rFonts w:hint="eastAsia"/>
          <w:b/>
        </w:rPr>
        <w:lastRenderedPageBreak/>
        <w:t>2</w:t>
      </w:r>
      <w:r w:rsidRPr="00E65EBB">
        <w:rPr>
          <w:rFonts w:hint="eastAsia"/>
          <w:b/>
        </w:rPr>
        <w:t>、工业生产过程排放</w:t>
      </w:r>
    </w:p>
    <w:p w:rsidR="00487509" w:rsidRPr="00E65EBB" w:rsidRDefault="009563C3">
      <w:pPr>
        <w:ind w:firstLineChars="200" w:firstLine="480"/>
      </w:pPr>
      <w:r w:rsidRPr="00E65EBB">
        <w:rPr>
          <w:rFonts w:hint="eastAsia"/>
        </w:rPr>
        <w:t>根据工程分析，本项目生产过程中不涉及碳酸盐使用，其他碳氢化合物用作原材料投入生产过程中不产生</w:t>
      </w:r>
      <w:r w:rsidRPr="00E65EBB">
        <w:rPr>
          <w:rFonts w:hint="eastAsia"/>
        </w:rPr>
        <w:t>CO</w:t>
      </w:r>
      <w:r w:rsidRPr="00E65EBB">
        <w:rPr>
          <w:vertAlign w:val="subscript"/>
        </w:rPr>
        <w:t>2</w:t>
      </w:r>
      <w:r w:rsidRPr="00E65EBB">
        <w:rPr>
          <w:rFonts w:hint="eastAsia"/>
        </w:rPr>
        <w:t>排放。</w:t>
      </w:r>
    </w:p>
    <w:p w:rsidR="00487509" w:rsidRPr="00E65EBB" w:rsidRDefault="009563C3">
      <w:pPr>
        <w:ind w:firstLineChars="200" w:firstLine="482"/>
        <w:rPr>
          <w:b/>
        </w:rPr>
      </w:pPr>
      <w:r w:rsidRPr="00E65EBB">
        <w:rPr>
          <w:b/>
        </w:rPr>
        <w:t>3</w:t>
      </w:r>
      <w:r w:rsidRPr="00E65EBB">
        <w:rPr>
          <w:rFonts w:hint="eastAsia"/>
          <w:b/>
        </w:rPr>
        <w:t>、净购入的电力、热力产生的排放</w:t>
      </w:r>
    </w:p>
    <w:p w:rsidR="00487509" w:rsidRPr="00E65EBB" w:rsidRDefault="009563C3">
      <w:pPr>
        <w:ind w:firstLineChars="200" w:firstLine="480"/>
      </w:pPr>
      <w:r w:rsidRPr="00E65EBB">
        <w:rPr>
          <w:rFonts w:hint="eastAsia"/>
        </w:rPr>
        <w:t>本项目使用外购电力、热力，生产所购入的电力、热力生产环节会产生对应的</w:t>
      </w:r>
      <w:r w:rsidRPr="00E65EBB">
        <w:rPr>
          <w:rFonts w:hint="eastAsia"/>
        </w:rPr>
        <w:t>CO</w:t>
      </w:r>
      <w:r w:rsidRPr="00E65EBB">
        <w:rPr>
          <w:vertAlign w:val="subscript"/>
        </w:rPr>
        <w:t>2</w:t>
      </w:r>
      <w:r w:rsidRPr="00E65EBB">
        <w:rPr>
          <w:rFonts w:hint="eastAsia"/>
        </w:rPr>
        <w:t>排放。</w:t>
      </w:r>
    </w:p>
    <w:p w:rsidR="00487509" w:rsidRPr="00E65EBB" w:rsidRDefault="009563C3">
      <w:pPr>
        <w:ind w:firstLineChars="200" w:firstLine="482"/>
        <w:rPr>
          <w:b/>
        </w:rPr>
      </w:pPr>
      <w:r w:rsidRPr="00E65EBB">
        <w:rPr>
          <w:b/>
        </w:rPr>
        <w:t>4</w:t>
      </w:r>
      <w:r w:rsidRPr="00E65EBB">
        <w:rPr>
          <w:rFonts w:hint="eastAsia"/>
          <w:b/>
        </w:rPr>
        <w:t>、碳排放核算范围汇总</w:t>
      </w:r>
    </w:p>
    <w:p w:rsidR="00487509" w:rsidRPr="00E65EBB" w:rsidRDefault="009563C3">
      <w:pPr>
        <w:spacing w:beforeLines="20" w:before="48" w:afterLines="10" w:after="24" w:line="240" w:lineRule="auto"/>
        <w:jc w:val="center"/>
        <w:rPr>
          <w:b/>
          <w:sz w:val="22"/>
        </w:rPr>
      </w:pPr>
      <w:r w:rsidRPr="00E65EBB">
        <w:rPr>
          <w:rFonts w:hint="eastAsia"/>
          <w:b/>
          <w:sz w:val="22"/>
        </w:rPr>
        <w:t>表</w:t>
      </w:r>
      <w:r w:rsidRPr="00E65EBB">
        <w:rPr>
          <w:rFonts w:hint="eastAsia"/>
          <w:b/>
          <w:sz w:val="22"/>
        </w:rPr>
        <w:t>7</w:t>
      </w:r>
      <w:r w:rsidRPr="00E65EBB">
        <w:rPr>
          <w:b/>
          <w:sz w:val="22"/>
        </w:rPr>
        <w:t xml:space="preserve">.3-1  </w:t>
      </w:r>
      <w:r w:rsidRPr="00E65EBB">
        <w:rPr>
          <w:rFonts w:hint="eastAsia"/>
          <w:b/>
          <w:sz w:val="22"/>
        </w:rPr>
        <w:t>本项目实施后全厂碳排放源信息表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343"/>
        <w:gridCol w:w="1252"/>
        <w:gridCol w:w="1658"/>
        <w:gridCol w:w="1933"/>
        <w:gridCol w:w="1209"/>
      </w:tblGrid>
      <w:tr w:rsidR="00487509" w:rsidRPr="00E65EBB">
        <w:trPr>
          <w:trHeight w:val="340"/>
        </w:trPr>
        <w:tc>
          <w:tcPr>
            <w:tcW w:w="675"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序号</w:t>
            </w:r>
          </w:p>
        </w:tc>
        <w:tc>
          <w:tcPr>
            <w:tcW w:w="2410"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排放类型</w:t>
            </w:r>
          </w:p>
        </w:tc>
        <w:tc>
          <w:tcPr>
            <w:tcW w:w="1276"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排放源</w:t>
            </w:r>
          </w:p>
        </w:tc>
        <w:tc>
          <w:tcPr>
            <w:tcW w:w="1701"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温室气体种类</w:t>
            </w:r>
          </w:p>
        </w:tc>
        <w:tc>
          <w:tcPr>
            <w:tcW w:w="1984"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界区</w:t>
            </w:r>
          </w:p>
        </w:tc>
        <w:tc>
          <w:tcPr>
            <w:tcW w:w="1240"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备注</w:t>
            </w:r>
          </w:p>
        </w:tc>
      </w:tr>
      <w:tr w:rsidR="00487509" w:rsidRPr="00E65EBB">
        <w:trPr>
          <w:trHeight w:val="340"/>
        </w:trPr>
        <w:tc>
          <w:tcPr>
            <w:tcW w:w="675"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1</w:t>
            </w:r>
          </w:p>
        </w:tc>
        <w:tc>
          <w:tcPr>
            <w:tcW w:w="241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燃料燃烧排放</w:t>
            </w:r>
          </w:p>
        </w:tc>
        <w:tc>
          <w:tcPr>
            <w:tcW w:w="127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701"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98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24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75" w:type="dxa"/>
            <w:shd w:val="clear" w:color="auto" w:fill="auto"/>
            <w:vAlign w:val="center"/>
          </w:tcPr>
          <w:p w:rsidR="00487509" w:rsidRPr="00E65EBB" w:rsidRDefault="009563C3">
            <w:pPr>
              <w:spacing w:line="240" w:lineRule="auto"/>
              <w:jc w:val="center"/>
              <w:textAlignment w:val="center"/>
              <w:rPr>
                <w:sz w:val="21"/>
              </w:rPr>
            </w:pPr>
            <w:r w:rsidRPr="00E65EBB">
              <w:rPr>
                <w:sz w:val="21"/>
              </w:rPr>
              <w:t>2</w:t>
            </w:r>
          </w:p>
        </w:tc>
        <w:tc>
          <w:tcPr>
            <w:tcW w:w="241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工业生产过程排放</w:t>
            </w:r>
          </w:p>
        </w:tc>
        <w:tc>
          <w:tcPr>
            <w:tcW w:w="127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701"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98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24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75" w:type="dxa"/>
            <w:shd w:val="clear" w:color="auto" w:fill="auto"/>
            <w:vAlign w:val="center"/>
          </w:tcPr>
          <w:p w:rsidR="00487509" w:rsidRPr="00E65EBB" w:rsidRDefault="009563C3">
            <w:pPr>
              <w:spacing w:line="240" w:lineRule="auto"/>
              <w:jc w:val="center"/>
              <w:textAlignment w:val="center"/>
              <w:rPr>
                <w:sz w:val="21"/>
              </w:rPr>
            </w:pPr>
            <w:r w:rsidRPr="00E65EBB">
              <w:rPr>
                <w:sz w:val="21"/>
              </w:rPr>
              <w:t>3</w:t>
            </w:r>
          </w:p>
        </w:tc>
        <w:tc>
          <w:tcPr>
            <w:tcW w:w="241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净购入的电力、热力产生的排放</w:t>
            </w:r>
          </w:p>
        </w:tc>
        <w:tc>
          <w:tcPr>
            <w:tcW w:w="127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电力、热力</w:t>
            </w:r>
          </w:p>
        </w:tc>
        <w:tc>
          <w:tcPr>
            <w:tcW w:w="1701"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CO</w:t>
            </w:r>
            <w:r w:rsidRPr="00E65EBB">
              <w:rPr>
                <w:sz w:val="21"/>
                <w:vertAlign w:val="subscript"/>
              </w:rPr>
              <w:t>2</w:t>
            </w:r>
          </w:p>
        </w:tc>
        <w:tc>
          <w:tcPr>
            <w:tcW w:w="198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本项目实施后企业全厂（本项目厂区、原有东厂区）</w:t>
            </w:r>
          </w:p>
        </w:tc>
        <w:tc>
          <w:tcPr>
            <w:tcW w:w="1240"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r>
    </w:tbl>
    <w:p w:rsidR="00487509" w:rsidRPr="00E65EBB" w:rsidRDefault="009563C3">
      <w:pPr>
        <w:pStyle w:val="30"/>
        <w:spacing w:beforeLines="50" w:before="120"/>
      </w:pPr>
      <w:r w:rsidRPr="00E65EBB">
        <w:rPr>
          <w:rFonts w:hint="eastAsia"/>
        </w:rPr>
        <w:t>7</w:t>
      </w:r>
      <w:r w:rsidRPr="00E65EBB">
        <w:t>.3.2</w:t>
      </w:r>
      <w:r w:rsidRPr="00E65EBB">
        <w:rPr>
          <w:rFonts w:hint="eastAsia"/>
        </w:rPr>
        <w:t>温室气体排放核算范围</w:t>
      </w:r>
    </w:p>
    <w:p w:rsidR="00487509" w:rsidRPr="00E65EBB" w:rsidRDefault="009563C3">
      <w:pPr>
        <w:pStyle w:val="a3"/>
        <w:ind w:firstLine="480"/>
      </w:pPr>
      <w:r w:rsidRPr="00E65EBB">
        <w:rPr>
          <w:rFonts w:hint="eastAsia"/>
        </w:rPr>
        <w:t>根据《工业其他行业企业温室气体排放核算方法与报告指南（试行）》，对本项目温室气体排放源强进行核算。</w:t>
      </w:r>
    </w:p>
    <w:p w:rsidR="00487509" w:rsidRPr="00E65EBB" w:rsidRDefault="009563C3">
      <w:pPr>
        <w:ind w:firstLineChars="200" w:firstLine="480"/>
      </w:pPr>
      <w:r w:rsidRPr="00E65EBB">
        <w:rPr>
          <w:rFonts w:hint="eastAsia"/>
        </w:rPr>
        <w:t>1</w:t>
      </w:r>
      <w:r w:rsidRPr="00E65EBB">
        <w:rPr>
          <w:rFonts w:hint="eastAsia"/>
        </w:rPr>
        <w:t>）化石燃料燃烧</w:t>
      </w:r>
      <w:r w:rsidRPr="00E65EBB">
        <w:rPr>
          <w:rFonts w:hint="eastAsia"/>
        </w:rPr>
        <w:t>CO</w:t>
      </w:r>
      <w:r w:rsidRPr="00E65EBB">
        <w:rPr>
          <w:vertAlign w:val="subscript"/>
        </w:rPr>
        <w:t>2</w:t>
      </w:r>
      <w:r w:rsidRPr="00E65EBB">
        <w:rPr>
          <w:rFonts w:hint="eastAsia"/>
        </w:rPr>
        <w:t>排放，本项目不消耗煤、油、气等化石燃料；</w:t>
      </w:r>
    </w:p>
    <w:p w:rsidR="00487509" w:rsidRPr="00E65EBB" w:rsidRDefault="009563C3">
      <w:pPr>
        <w:ind w:firstLineChars="200" w:firstLine="480"/>
      </w:pPr>
      <w:r w:rsidRPr="00E65EBB">
        <w:t>2</w:t>
      </w:r>
      <w:r w:rsidRPr="00E65EBB">
        <w:rPr>
          <w:rFonts w:hint="eastAsia"/>
        </w:rPr>
        <w:t>）碳酸盐使用过程</w:t>
      </w:r>
      <w:r w:rsidRPr="00E65EBB">
        <w:rPr>
          <w:rFonts w:hint="eastAsia"/>
        </w:rPr>
        <w:t>CO</w:t>
      </w:r>
      <w:r w:rsidRPr="00E65EBB">
        <w:rPr>
          <w:vertAlign w:val="subscript"/>
        </w:rPr>
        <w:t>2</w:t>
      </w:r>
      <w:r w:rsidRPr="00E65EBB">
        <w:rPr>
          <w:rFonts w:hint="eastAsia"/>
        </w:rPr>
        <w:t>排放，本项目生产过程中不涉及碳酸盐使用；</w:t>
      </w:r>
    </w:p>
    <w:p w:rsidR="00487509" w:rsidRPr="00E65EBB" w:rsidRDefault="009563C3">
      <w:pPr>
        <w:ind w:firstLineChars="200" w:firstLine="480"/>
      </w:pPr>
      <w:r w:rsidRPr="00E65EBB">
        <w:rPr>
          <w:rFonts w:hint="eastAsia"/>
        </w:rPr>
        <w:t>3</w:t>
      </w:r>
      <w:r w:rsidRPr="00E65EBB">
        <w:rPr>
          <w:rFonts w:hint="eastAsia"/>
        </w:rPr>
        <w:t>）工业废水厌氧处理</w:t>
      </w:r>
      <w:r w:rsidRPr="00E65EBB">
        <w:rPr>
          <w:rFonts w:hint="eastAsia"/>
        </w:rPr>
        <w:t>CH</w:t>
      </w:r>
      <w:r w:rsidRPr="00E65EBB">
        <w:rPr>
          <w:vertAlign w:val="subscript"/>
        </w:rPr>
        <w:t>4</w:t>
      </w:r>
      <w:r w:rsidRPr="00E65EBB">
        <w:rPr>
          <w:rFonts w:hint="eastAsia"/>
        </w:rPr>
        <w:t>排放，本项目搬迁建设的综合污水处理站</w:t>
      </w:r>
      <w:r w:rsidRPr="00E65EBB">
        <w:rPr>
          <w:rFonts w:hint="eastAsia"/>
        </w:rPr>
        <w:t>CASS</w:t>
      </w:r>
      <w:r w:rsidRPr="00E65EBB">
        <w:rPr>
          <w:rFonts w:hint="eastAsia"/>
        </w:rPr>
        <w:t>池生化处理厌氧工艺会产生</w:t>
      </w:r>
      <w:r w:rsidRPr="00E65EBB">
        <w:rPr>
          <w:rFonts w:hint="eastAsia"/>
        </w:rPr>
        <w:t>CH</w:t>
      </w:r>
      <w:r w:rsidRPr="00E65EBB">
        <w:rPr>
          <w:vertAlign w:val="subscript"/>
        </w:rPr>
        <w:t>4</w:t>
      </w:r>
      <w:r w:rsidRPr="00E65EBB">
        <w:rPr>
          <w:rFonts w:hint="eastAsia"/>
        </w:rPr>
        <w:t>排放；</w:t>
      </w:r>
    </w:p>
    <w:p w:rsidR="00487509" w:rsidRPr="00E65EBB" w:rsidRDefault="009563C3">
      <w:pPr>
        <w:ind w:firstLineChars="200" w:firstLine="480"/>
      </w:pPr>
      <w:r w:rsidRPr="00E65EBB">
        <w:rPr>
          <w:rFonts w:hint="eastAsia"/>
        </w:rPr>
        <w:t>4</w:t>
      </w:r>
      <w:r w:rsidRPr="00E65EBB">
        <w:rPr>
          <w:rFonts w:hint="eastAsia"/>
        </w:rPr>
        <w:t>）</w:t>
      </w:r>
      <w:r w:rsidRPr="00E65EBB">
        <w:rPr>
          <w:rFonts w:hint="eastAsia"/>
        </w:rPr>
        <w:t>CH</w:t>
      </w:r>
      <w:r w:rsidRPr="00E65EBB">
        <w:rPr>
          <w:vertAlign w:val="subscript"/>
        </w:rPr>
        <w:t>4</w:t>
      </w:r>
      <w:r w:rsidRPr="00E65EBB">
        <w:rPr>
          <w:rFonts w:hint="eastAsia"/>
        </w:rPr>
        <w:t>回收与销毁量，本项目搬迁建设的综合污水处理站主要构筑物均采用加盖密封，收集的</w:t>
      </w:r>
      <w:r w:rsidRPr="00E65EBB">
        <w:rPr>
          <w:rFonts w:hint="eastAsia"/>
        </w:rPr>
        <w:t>CH</w:t>
      </w:r>
      <w:r w:rsidRPr="00E65EBB">
        <w:rPr>
          <w:rFonts w:hint="eastAsia"/>
          <w:vertAlign w:val="subscript"/>
        </w:rPr>
        <w:t>4</w:t>
      </w:r>
      <w:r w:rsidRPr="00E65EBB">
        <w:rPr>
          <w:rFonts w:hint="eastAsia"/>
        </w:rPr>
        <w:t>与恶臭污染物一同收集后高空排放，不涉及</w:t>
      </w:r>
      <w:r w:rsidRPr="00E65EBB">
        <w:rPr>
          <w:rFonts w:hint="eastAsia"/>
        </w:rPr>
        <w:t>CH</w:t>
      </w:r>
      <w:r w:rsidRPr="00E65EBB">
        <w:rPr>
          <w:vertAlign w:val="subscript"/>
        </w:rPr>
        <w:t>4</w:t>
      </w:r>
      <w:r w:rsidRPr="00E65EBB">
        <w:t>回收与销毁</w:t>
      </w:r>
      <w:r w:rsidRPr="00E65EBB">
        <w:rPr>
          <w:rFonts w:hint="eastAsia"/>
        </w:rPr>
        <w:t>；</w:t>
      </w:r>
    </w:p>
    <w:p w:rsidR="00487509" w:rsidRPr="00E65EBB" w:rsidRDefault="009563C3">
      <w:pPr>
        <w:ind w:firstLineChars="200" w:firstLine="480"/>
      </w:pPr>
      <w:r w:rsidRPr="00E65EBB">
        <w:rPr>
          <w:rFonts w:hint="eastAsia"/>
        </w:rPr>
        <w:t>5</w:t>
      </w:r>
      <w:r w:rsidRPr="00E65EBB">
        <w:rPr>
          <w:rFonts w:hint="eastAsia"/>
        </w:rPr>
        <w:t>）</w:t>
      </w:r>
      <w:r w:rsidRPr="00E65EBB">
        <w:rPr>
          <w:rFonts w:hint="eastAsia"/>
        </w:rPr>
        <w:t>CO</w:t>
      </w:r>
      <w:r w:rsidRPr="00E65EBB">
        <w:rPr>
          <w:vertAlign w:val="subscript"/>
        </w:rPr>
        <w:t>2</w:t>
      </w:r>
      <w:r w:rsidRPr="00E65EBB">
        <w:rPr>
          <w:rFonts w:hint="eastAsia"/>
        </w:rPr>
        <w:t>回收量，本项目不涉及二氧化碳回收利用；</w:t>
      </w:r>
    </w:p>
    <w:p w:rsidR="00487509" w:rsidRPr="00E65EBB" w:rsidRDefault="009563C3">
      <w:pPr>
        <w:ind w:firstLineChars="200" w:firstLine="480"/>
      </w:pPr>
      <w:r w:rsidRPr="00E65EBB">
        <w:rPr>
          <w:rFonts w:hint="eastAsia"/>
        </w:rPr>
        <w:t>6</w:t>
      </w:r>
      <w:r w:rsidRPr="00E65EBB">
        <w:rPr>
          <w:rFonts w:hint="eastAsia"/>
        </w:rPr>
        <w:t>）企业净购入电力和热力隐含的</w:t>
      </w:r>
      <w:r w:rsidRPr="00E65EBB">
        <w:rPr>
          <w:rFonts w:hint="eastAsia"/>
        </w:rPr>
        <w:t>CO</w:t>
      </w:r>
      <w:r w:rsidRPr="00E65EBB">
        <w:rPr>
          <w:vertAlign w:val="subscript"/>
        </w:rPr>
        <w:t>2</w:t>
      </w:r>
      <w:r w:rsidRPr="00E65EBB">
        <w:rPr>
          <w:rFonts w:hint="eastAsia"/>
        </w:rPr>
        <w:t>排放，企业生产所购入的电力、热力生产环节会产生对应的</w:t>
      </w:r>
      <w:r w:rsidRPr="00E65EBB">
        <w:rPr>
          <w:rFonts w:hint="eastAsia"/>
        </w:rPr>
        <w:t>CO</w:t>
      </w:r>
      <w:r w:rsidRPr="00E65EBB">
        <w:rPr>
          <w:vertAlign w:val="subscript"/>
        </w:rPr>
        <w:t>2</w:t>
      </w:r>
      <w:r w:rsidRPr="00E65EBB">
        <w:rPr>
          <w:rFonts w:hint="eastAsia"/>
        </w:rPr>
        <w:t>排放。</w:t>
      </w: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487509">
      <w:pPr>
        <w:spacing w:beforeLines="20" w:before="48" w:afterLines="10" w:after="24" w:line="240" w:lineRule="auto"/>
        <w:jc w:val="center"/>
      </w:pPr>
    </w:p>
    <w:p w:rsidR="00487509" w:rsidRPr="00E65EBB" w:rsidRDefault="009563C3">
      <w:pPr>
        <w:spacing w:beforeLines="20" w:before="48" w:afterLines="10" w:after="24" w:line="240" w:lineRule="auto"/>
        <w:jc w:val="center"/>
        <w:rPr>
          <w:b/>
          <w:sz w:val="22"/>
        </w:rPr>
      </w:pPr>
      <w:r w:rsidRPr="00E65EBB">
        <w:rPr>
          <w:rFonts w:hint="eastAsia"/>
          <w:b/>
          <w:sz w:val="22"/>
        </w:rPr>
        <w:lastRenderedPageBreak/>
        <w:t>表</w:t>
      </w:r>
      <w:r w:rsidRPr="00E65EBB">
        <w:rPr>
          <w:rFonts w:hint="eastAsia"/>
          <w:b/>
          <w:sz w:val="22"/>
        </w:rPr>
        <w:t>7</w:t>
      </w:r>
      <w:r w:rsidRPr="00E65EBB">
        <w:rPr>
          <w:b/>
          <w:sz w:val="22"/>
        </w:rPr>
        <w:t xml:space="preserve">.3-2  </w:t>
      </w:r>
      <w:r w:rsidRPr="00E65EBB">
        <w:rPr>
          <w:rFonts w:hint="eastAsia"/>
          <w:b/>
          <w:sz w:val="22"/>
        </w:rPr>
        <w:t>本项目实施后全厂温室气体排放源信息表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66"/>
        <w:gridCol w:w="2873"/>
        <w:gridCol w:w="1134"/>
        <w:gridCol w:w="1382"/>
        <w:gridCol w:w="1933"/>
        <w:gridCol w:w="1072"/>
      </w:tblGrid>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序号</w:t>
            </w:r>
          </w:p>
        </w:tc>
        <w:tc>
          <w:tcPr>
            <w:tcW w:w="2873"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排放类型</w:t>
            </w:r>
          </w:p>
        </w:tc>
        <w:tc>
          <w:tcPr>
            <w:tcW w:w="1134"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排放源</w:t>
            </w:r>
          </w:p>
        </w:tc>
        <w:tc>
          <w:tcPr>
            <w:tcW w:w="1382"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温室气体种类</w:t>
            </w:r>
          </w:p>
        </w:tc>
        <w:tc>
          <w:tcPr>
            <w:tcW w:w="1933"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界区</w:t>
            </w:r>
          </w:p>
        </w:tc>
        <w:tc>
          <w:tcPr>
            <w:tcW w:w="1072" w:type="dxa"/>
            <w:shd w:val="clear" w:color="auto" w:fill="auto"/>
            <w:vAlign w:val="center"/>
          </w:tcPr>
          <w:p w:rsidR="00487509" w:rsidRPr="00E65EBB" w:rsidRDefault="009563C3">
            <w:pPr>
              <w:spacing w:line="240" w:lineRule="auto"/>
              <w:jc w:val="center"/>
              <w:textAlignment w:val="center"/>
              <w:rPr>
                <w:b/>
                <w:sz w:val="21"/>
              </w:rPr>
            </w:pPr>
            <w:r w:rsidRPr="00E65EBB">
              <w:rPr>
                <w:rFonts w:hint="eastAsia"/>
                <w:b/>
                <w:sz w:val="21"/>
              </w:rPr>
              <w:t>备注</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1</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化石燃料燃烧</w:t>
            </w:r>
            <w:r w:rsidRPr="00E65EBB">
              <w:rPr>
                <w:rFonts w:hint="eastAsia"/>
                <w:sz w:val="21"/>
              </w:rPr>
              <w:t>CO</w:t>
            </w:r>
            <w:r w:rsidRPr="00E65EBB">
              <w:rPr>
                <w:sz w:val="21"/>
                <w:vertAlign w:val="subscript"/>
              </w:rPr>
              <w:t>2</w:t>
            </w:r>
            <w:r w:rsidRPr="00E65EBB">
              <w:rPr>
                <w:rFonts w:hint="eastAsia"/>
                <w:sz w:val="21"/>
              </w:rPr>
              <w:t>排放</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sz w:val="21"/>
              </w:rPr>
              <w:t>2</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碳酸盐使用过程</w:t>
            </w:r>
            <w:r w:rsidRPr="00E65EBB">
              <w:rPr>
                <w:rFonts w:hint="eastAsia"/>
                <w:sz w:val="21"/>
              </w:rPr>
              <w:t>CO</w:t>
            </w:r>
            <w:r w:rsidRPr="00E65EBB">
              <w:rPr>
                <w:sz w:val="21"/>
                <w:vertAlign w:val="subscript"/>
              </w:rPr>
              <w:t>2</w:t>
            </w:r>
            <w:r w:rsidRPr="00E65EBB">
              <w:rPr>
                <w:rFonts w:hint="eastAsia"/>
                <w:sz w:val="21"/>
              </w:rPr>
              <w:t>排放</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sz w:val="21"/>
              </w:rPr>
              <w:t>3</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工业废水厌氧处理</w:t>
            </w:r>
            <w:r w:rsidRPr="00E65EBB">
              <w:rPr>
                <w:rFonts w:hint="eastAsia"/>
                <w:sz w:val="21"/>
              </w:rPr>
              <w:t>CH</w:t>
            </w:r>
            <w:r w:rsidRPr="00E65EBB">
              <w:rPr>
                <w:sz w:val="21"/>
                <w:vertAlign w:val="subscript"/>
              </w:rPr>
              <w:t>4</w:t>
            </w:r>
            <w:r w:rsidRPr="00E65EBB">
              <w:rPr>
                <w:rFonts w:hint="eastAsia"/>
                <w:sz w:val="21"/>
              </w:rPr>
              <w:t>排放</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污水处理</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CH</w:t>
            </w:r>
            <w:r w:rsidRPr="00E65EBB">
              <w:rPr>
                <w:sz w:val="21"/>
                <w:vertAlign w:val="subscript"/>
              </w:rPr>
              <w:t>4</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本项目厂区</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4</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CH</w:t>
            </w:r>
            <w:r w:rsidRPr="00E65EBB">
              <w:rPr>
                <w:sz w:val="21"/>
                <w:vertAlign w:val="subscript"/>
              </w:rPr>
              <w:t>4</w:t>
            </w:r>
            <w:r w:rsidRPr="00E65EBB">
              <w:rPr>
                <w:rFonts w:hint="eastAsia"/>
                <w:sz w:val="21"/>
              </w:rPr>
              <w:t>回收与销毁量</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sz w:val="21"/>
              </w:rPr>
              <w:t>/</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5</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CO</w:t>
            </w:r>
            <w:r w:rsidRPr="00E65EBB">
              <w:rPr>
                <w:sz w:val="21"/>
                <w:vertAlign w:val="subscript"/>
              </w:rPr>
              <w:t>2</w:t>
            </w:r>
            <w:r w:rsidRPr="00E65EBB">
              <w:rPr>
                <w:rFonts w:hint="eastAsia"/>
                <w:sz w:val="21"/>
              </w:rPr>
              <w:t>回收量</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不涉及</w:t>
            </w:r>
          </w:p>
        </w:tc>
      </w:tr>
      <w:tr w:rsidR="00487509" w:rsidRPr="00E65EBB">
        <w:trPr>
          <w:trHeight w:val="340"/>
        </w:trPr>
        <w:tc>
          <w:tcPr>
            <w:tcW w:w="666"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6</w:t>
            </w:r>
          </w:p>
        </w:tc>
        <w:tc>
          <w:tcPr>
            <w:tcW w:w="287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净购入的电力、热力产生的排放</w:t>
            </w:r>
          </w:p>
        </w:tc>
        <w:tc>
          <w:tcPr>
            <w:tcW w:w="1134"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电力、热力</w:t>
            </w:r>
          </w:p>
        </w:tc>
        <w:tc>
          <w:tcPr>
            <w:tcW w:w="138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CO</w:t>
            </w:r>
            <w:r w:rsidRPr="00E65EBB">
              <w:rPr>
                <w:sz w:val="21"/>
                <w:vertAlign w:val="subscript"/>
              </w:rPr>
              <w:t>2</w:t>
            </w:r>
          </w:p>
        </w:tc>
        <w:tc>
          <w:tcPr>
            <w:tcW w:w="1933"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本项目实施后企业全厂（本项目厂区、原有东厂区）</w:t>
            </w:r>
          </w:p>
        </w:tc>
        <w:tc>
          <w:tcPr>
            <w:tcW w:w="1072" w:type="dxa"/>
            <w:shd w:val="clear" w:color="auto" w:fill="auto"/>
            <w:vAlign w:val="center"/>
          </w:tcPr>
          <w:p w:rsidR="00487509" w:rsidRPr="00E65EBB" w:rsidRDefault="009563C3">
            <w:pPr>
              <w:spacing w:line="240" w:lineRule="auto"/>
              <w:jc w:val="center"/>
              <w:textAlignment w:val="center"/>
              <w:rPr>
                <w:sz w:val="21"/>
              </w:rPr>
            </w:pPr>
            <w:r w:rsidRPr="00E65EBB">
              <w:rPr>
                <w:rFonts w:hint="eastAsia"/>
                <w:sz w:val="21"/>
              </w:rPr>
              <w:t>/</w:t>
            </w:r>
          </w:p>
        </w:tc>
      </w:tr>
    </w:tbl>
    <w:p w:rsidR="00487509" w:rsidRPr="00E65EBB" w:rsidRDefault="009563C3">
      <w:pPr>
        <w:pStyle w:val="30"/>
        <w:spacing w:beforeLines="50" w:before="120"/>
      </w:pPr>
      <w:r w:rsidRPr="00E65EBB">
        <w:rPr>
          <w:rFonts w:hint="eastAsia"/>
        </w:rPr>
        <w:t>7</w:t>
      </w:r>
      <w:r w:rsidRPr="00E65EBB">
        <w:t>.3.3</w:t>
      </w:r>
      <w:r w:rsidRPr="00E65EBB">
        <w:rPr>
          <w:rFonts w:hint="eastAsia"/>
        </w:rPr>
        <w:t>本项目碳排放源强核算</w:t>
      </w:r>
    </w:p>
    <w:p w:rsidR="00487509" w:rsidRPr="00E65EBB" w:rsidRDefault="009563C3">
      <w:pPr>
        <w:pStyle w:val="aff3"/>
        <w:spacing w:before="48" w:after="24"/>
      </w:pPr>
      <w:r w:rsidRPr="00E65EBB">
        <w:rPr>
          <w:rFonts w:hint="eastAsia"/>
        </w:rPr>
        <w:t>表</w:t>
      </w:r>
      <w:r w:rsidRPr="00E65EBB">
        <w:rPr>
          <w:rFonts w:hint="eastAsia"/>
        </w:rPr>
        <w:t>7</w:t>
      </w:r>
      <w:r w:rsidRPr="00E65EBB">
        <w:t xml:space="preserve">.3-3  </w:t>
      </w:r>
      <w:r w:rsidRPr="00E65EBB">
        <w:rPr>
          <w:rFonts w:hint="eastAsia"/>
        </w:rPr>
        <w:t>本项目实施后全厂碳排放源强核算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1910"/>
        <w:gridCol w:w="1953"/>
        <w:gridCol w:w="2267"/>
        <w:gridCol w:w="2264"/>
      </w:tblGrid>
      <w:tr w:rsidR="00487509" w:rsidRPr="00E65EBB">
        <w:trPr>
          <w:trHeight w:val="340"/>
        </w:trPr>
        <w:tc>
          <w:tcPr>
            <w:tcW w:w="2660" w:type="dxa"/>
            <w:gridSpan w:val="2"/>
            <w:shd w:val="clear" w:color="auto" w:fill="auto"/>
            <w:vAlign w:val="center"/>
          </w:tcPr>
          <w:p w:rsidR="00487509" w:rsidRPr="00E65EBB" w:rsidRDefault="009563C3">
            <w:pPr>
              <w:pStyle w:val="aff5"/>
              <w:rPr>
                <w:b/>
              </w:rPr>
            </w:pPr>
            <w:r w:rsidRPr="00E65EBB">
              <w:rPr>
                <w:rFonts w:hint="eastAsia"/>
                <w:b/>
              </w:rPr>
              <w:t>名称</w:t>
            </w:r>
          </w:p>
        </w:tc>
        <w:tc>
          <w:tcPr>
            <w:tcW w:w="1982" w:type="dxa"/>
            <w:shd w:val="clear" w:color="auto" w:fill="auto"/>
            <w:vAlign w:val="center"/>
          </w:tcPr>
          <w:p w:rsidR="00487509" w:rsidRPr="00E65EBB" w:rsidRDefault="009563C3">
            <w:pPr>
              <w:pStyle w:val="aff5"/>
              <w:rPr>
                <w:b/>
              </w:rPr>
            </w:pPr>
            <w:r w:rsidRPr="00E65EBB">
              <w:rPr>
                <w:rFonts w:hint="eastAsia"/>
                <w:b/>
              </w:rPr>
              <w:t>用电量</w:t>
            </w:r>
            <w:r w:rsidRPr="00E65EBB">
              <w:rPr>
                <w:rFonts w:hint="eastAsia"/>
                <w:b/>
              </w:rPr>
              <w:t>D</w:t>
            </w:r>
            <w:r w:rsidRPr="00E65EBB">
              <w:rPr>
                <w:rFonts w:hint="eastAsia"/>
                <w:b/>
                <w:vertAlign w:val="subscript"/>
              </w:rPr>
              <w:t>电力</w:t>
            </w:r>
          </w:p>
        </w:tc>
        <w:tc>
          <w:tcPr>
            <w:tcW w:w="2322" w:type="dxa"/>
            <w:shd w:val="clear" w:color="auto" w:fill="auto"/>
            <w:vAlign w:val="center"/>
          </w:tcPr>
          <w:p w:rsidR="00487509" w:rsidRPr="00E65EBB" w:rsidRDefault="009563C3">
            <w:pPr>
              <w:pStyle w:val="aff5"/>
              <w:rPr>
                <w:b/>
              </w:rPr>
            </w:pPr>
            <w:r w:rsidRPr="00E65EBB">
              <w:rPr>
                <w:rFonts w:hint="eastAsia"/>
                <w:b/>
              </w:rPr>
              <w:t>EF</w:t>
            </w:r>
            <w:r w:rsidRPr="00E65EBB">
              <w:rPr>
                <w:rFonts w:hint="eastAsia"/>
                <w:b/>
                <w:vertAlign w:val="subscript"/>
              </w:rPr>
              <w:t>电力</w:t>
            </w:r>
          </w:p>
        </w:tc>
        <w:tc>
          <w:tcPr>
            <w:tcW w:w="2322" w:type="dxa"/>
            <w:shd w:val="clear" w:color="auto" w:fill="auto"/>
            <w:vAlign w:val="center"/>
          </w:tcPr>
          <w:p w:rsidR="00487509" w:rsidRPr="00E65EBB" w:rsidRDefault="009563C3">
            <w:pPr>
              <w:pStyle w:val="aff5"/>
              <w:rPr>
                <w:b/>
              </w:rPr>
            </w:pPr>
            <w:r w:rsidRPr="00E65EBB">
              <w:rPr>
                <w:rFonts w:hint="eastAsia"/>
                <w:b/>
              </w:rPr>
              <w:t>E</w:t>
            </w:r>
            <w:r w:rsidRPr="00E65EBB">
              <w:rPr>
                <w:rFonts w:hint="eastAsia"/>
                <w:b/>
                <w:vertAlign w:val="subscript"/>
              </w:rPr>
              <w:t>电力</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p>
        </w:tc>
        <w:tc>
          <w:tcPr>
            <w:tcW w:w="1985" w:type="dxa"/>
            <w:shd w:val="clear" w:color="auto" w:fill="auto"/>
            <w:vAlign w:val="center"/>
          </w:tcPr>
          <w:p w:rsidR="00487509" w:rsidRPr="00E65EBB" w:rsidRDefault="009563C3">
            <w:pPr>
              <w:pStyle w:val="aff5"/>
            </w:pPr>
            <w:r w:rsidRPr="00E65EBB">
              <w:rPr>
                <w:rFonts w:hint="eastAsia"/>
              </w:rPr>
              <w:t>电</w:t>
            </w:r>
          </w:p>
        </w:tc>
        <w:tc>
          <w:tcPr>
            <w:tcW w:w="1982" w:type="dxa"/>
            <w:shd w:val="clear" w:color="auto" w:fill="auto"/>
            <w:vAlign w:val="center"/>
          </w:tcPr>
          <w:p w:rsidR="00487509" w:rsidRPr="00E65EBB" w:rsidRDefault="009563C3">
            <w:pPr>
              <w:pStyle w:val="aff5"/>
            </w:pPr>
            <w:r w:rsidRPr="00E65EBB">
              <w:rPr>
                <w:rFonts w:hint="eastAsia"/>
              </w:rPr>
              <w:t>6</w:t>
            </w:r>
            <w:r w:rsidRPr="00E65EBB">
              <w:t>200</w:t>
            </w:r>
            <w:r w:rsidRPr="00E65EBB">
              <w:rPr>
                <w:rFonts w:hint="eastAsia"/>
              </w:rPr>
              <w:t>万</w:t>
            </w:r>
            <w:r w:rsidRPr="00E65EBB">
              <w:rPr>
                <w:rFonts w:hint="eastAsia"/>
              </w:rPr>
              <w:t>kWh</w:t>
            </w:r>
            <w:r w:rsidRPr="00E65EBB">
              <w:t>/</w:t>
            </w:r>
            <w:r w:rsidRPr="00E65EBB">
              <w:rPr>
                <w:rFonts w:hint="eastAsia"/>
              </w:rPr>
              <w:t>a</w:t>
            </w:r>
          </w:p>
        </w:tc>
        <w:tc>
          <w:tcPr>
            <w:tcW w:w="2322" w:type="dxa"/>
            <w:vMerge w:val="restart"/>
            <w:shd w:val="clear" w:color="auto" w:fill="auto"/>
            <w:vAlign w:val="center"/>
          </w:tcPr>
          <w:p w:rsidR="00487509" w:rsidRPr="00E65EBB" w:rsidRDefault="009563C3">
            <w:pPr>
              <w:pStyle w:val="aff5"/>
            </w:pPr>
            <w:r w:rsidRPr="00E65EBB">
              <w:t>0.7921</w:t>
            </w:r>
            <w:r w:rsidRPr="00E65EBB">
              <w:rPr>
                <w:rFonts w:hint="eastAsia"/>
              </w:rPr>
              <w:t xml:space="preserve"> tCO</w:t>
            </w:r>
            <w:r w:rsidRPr="00E65EBB">
              <w:rPr>
                <w:vertAlign w:val="subscript"/>
              </w:rPr>
              <w:t>2</w:t>
            </w:r>
            <w:r w:rsidRPr="00E65EBB">
              <w:t>/</w:t>
            </w:r>
            <w:r w:rsidRPr="00E65EBB">
              <w:rPr>
                <w:rFonts w:hint="eastAsia"/>
              </w:rPr>
              <w:t>MWh</w:t>
            </w:r>
          </w:p>
        </w:tc>
        <w:tc>
          <w:tcPr>
            <w:tcW w:w="2322" w:type="dxa"/>
            <w:shd w:val="clear" w:color="auto" w:fill="auto"/>
            <w:vAlign w:val="center"/>
          </w:tcPr>
          <w:p w:rsidR="00487509" w:rsidRPr="00E65EBB" w:rsidRDefault="009563C3">
            <w:pPr>
              <w:pStyle w:val="aff5"/>
            </w:pPr>
            <w:r w:rsidRPr="00E65EBB">
              <w:t xml:space="preserve">49110.200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r w:rsidRPr="00E65EBB">
              <w:t>.1</w:t>
            </w:r>
          </w:p>
        </w:tc>
        <w:tc>
          <w:tcPr>
            <w:tcW w:w="1985" w:type="dxa"/>
            <w:shd w:val="clear" w:color="auto" w:fill="auto"/>
            <w:vAlign w:val="center"/>
          </w:tcPr>
          <w:p w:rsidR="00487509" w:rsidRPr="00E65EBB" w:rsidRDefault="009563C3">
            <w:pPr>
              <w:pStyle w:val="aff5"/>
            </w:pPr>
            <w:r w:rsidRPr="00E65EBB">
              <w:rPr>
                <w:rFonts w:hint="eastAsia"/>
              </w:rPr>
              <w:t>本项目厂区用电</w:t>
            </w:r>
          </w:p>
        </w:tc>
        <w:tc>
          <w:tcPr>
            <w:tcW w:w="1982" w:type="dxa"/>
            <w:shd w:val="clear" w:color="auto" w:fill="auto"/>
            <w:vAlign w:val="center"/>
          </w:tcPr>
          <w:p w:rsidR="00487509" w:rsidRPr="00E65EBB" w:rsidRDefault="009563C3">
            <w:pPr>
              <w:pStyle w:val="aff5"/>
            </w:pPr>
            <w:r w:rsidRPr="00E65EBB">
              <w:rPr>
                <w:rFonts w:hint="eastAsia"/>
              </w:rPr>
              <w:t>4</w:t>
            </w:r>
            <w:r w:rsidRPr="00E65EBB">
              <w:t>120</w:t>
            </w:r>
            <w:r w:rsidRPr="00E65EBB">
              <w:rPr>
                <w:rFonts w:hint="eastAsia"/>
              </w:rPr>
              <w:t>万</w:t>
            </w:r>
            <w:r w:rsidRPr="00E65EBB">
              <w:rPr>
                <w:rFonts w:hint="eastAsia"/>
              </w:rPr>
              <w:t>kWh</w:t>
            </w:r>
            <w:r w:rsidRPr="00E65EBB">
              <w:t>/</w:t>
            </w:r>
            <w:r w:rsidRPr="00E65EBB">
              <w:rPr>
                <w:rFonts w:hint="eastAsia"/>
              </w:rPr>
              <w:t>a</w:t>
            </w:r>
          </w:p>
        </w:tc>
        <w:tc>
          <w:tcPr>
            <w:tcW w:w="2322"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rPr>
                <w:rFonts w:hint="eastAsia"/>
              </w:rPr>
              <w:t>3</w:t>
            </w:r>
            <w:r w:rsidRPr="00E65EBB">
              <w:t xml:space="preserve">2634.520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1</w:t>
            </w:r>
            <w:r w:rsidRPr="00E65EBB">
              <w:t>.2</w:t>
            </w:r>
          </w:p>
        </w:tc>
        <w:tc>
          <w:tcPr>
            <w:tcW w:w="1985" w:type="dxa"/>
            <w:shd w:val="clear" w:color="auto" w:fill="auto"/>
            <w:vAlign w:val="center"/>
          </w:tcPr>
          <w:p w:rsidR="00487509" w:rsidRPr="00E65EBB" w:rsidRDefault="009563C3">
            <w:pPr>
              <w:pStyle w:val="aff5"/>
            </w:pPr>
            <w:r w:rsidRPr="00E65EBB">
              <w:rPr>
                <w:rFonts w:hint="eastAsia"/>
              </w:rPr>
              <w:t>原有东厂区用电</w:t>
            </w:r>
          </w:p>
        </w:tc>
        <w:tc>
          <w:tcPr>
            <w:tcW w:w="1982" w:type="dxa"/>
            <w:shd w:val="clear" w:color="auto" w:fill="auto"/>
            <w:vAlign w:val="center"/>
          </w:tcPr>
          <w:p w:rsidR="00487509" w:rsidRPr="00E65EBB" w:rsidRDefault="009563C3">
            <w:pPr>
              <w:pStyle w:val="aff5"/>
            </w:pPr>
            <w:r w:rsidRPr="00E65EBB">
              <w:rPr>
                <w:rFonts w:hint="eastAsia"/>
              </w:rPr>
              <w:t>2</w:t>
            </w:r>
            <w:r w:rsidRPr="00E65EBB">
              <w:t>080</w:t>
            </w:r>
            <w:r w:rsidRPr="00E65EBB">
              <w:rPr>
                <w:rFonts w:hint="eastAsia"/>
              </w:rPr>
              <w:t>万</w:t>
            </w:r>
            <w:r w:rsidRPr="00E65EBB">
              <w:rPr>
                <w:rFonts w:hint="eastAsia"/>
              </w:rPr>
              <w:t>kWh</w:t>
            </w:r>
            <w:r w:rsidRPr="00E65EBB">
              <w:t>/</w:t>
            </w:r>
            <w:r w:rsidRPr="00E65EBB">
              <w:rPr>
                <w:rFonts w:hint="eastAsia"/>
              </w:rPr>
              <w:t>a</w:t>
            </w:r>
          </w:p>
        </w:tc>
        <w:tc>
          <w:tcPr>
            <w:tcW w:w="2322"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rPr>
                <w:rFonts w:hint="eastAsia"/>
              </w:rPr>
              <w:t>1</w:t>
            </w:r>
            <w:r w:rsidRPr="00E65EBB">
              <w:t xml:space="preserve">6475.680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2660" w:type="dxa"/>
            <w:gridSpan w:val="2"/>
            <w:shd w:val="clear" w:color="auto" w:fill="auto"/>
            <w:vAlign w:val="center"/>
          </w:tcPr>
          <w:p w:rsidR="00487509" w:rsidRPr="00E65EBB" w:rsidRDefault="009563C3">
            <w:pPr>
              <w:pStyle w:val="aff5"/>
              <w:rPr>
                <w:b/>
              </w:rPr>
            </w:pPr>
            <w:r w:rsidRPr="00E65EBB">
              <w:rPr>
                <w:rFonts w:hint="eastAsia"/>
                <w:b/>
              </w:rPr>
              <w:t>名称</w:t>
            </w:r>
          </w:p>
        </w:tc>
        <w:tc>
          <w:tcPr>
            <w:tcW w:w="1982" w:type="dxa"/>
            <w:shd w:val="clear" w:color="auto" w:fill="auto"/>
            <w:vAlign w:val="center"/>
          </w:tcPr>
          <w:p w:rsidR="00487509" w:rsidRPr="00E65EBB" w:rsidRDefault="009563C3">
            <w:pPr>
              <w:pStyle w:val="aff5"/>
              <w:rPr>
                <w:b/>
              </w:rPr>
            </w:pPr>
            <w:r w:rsidRPr="00E65EBB">
              <w:rPr>
                <w:rFonts w:hint="eastAsia"/>
                <w:b/>
              </w:rPr>
              <w:t>用汽量</w:t>
            </w:r>
            <w:r w:rsidRPr="00E65EBB">
              <w:rPr>
                <w:rFonts w:hint="eastAsia"/>
                <w:b/>
              </w:rPr>
              <w:t>D</w:t>
            </w:r>
            <w:r w:rsidRPr="00E65EBB">
              <w:rPr>
                <w:rFonts w:hint="eastAsia"/>
                <w:b/>
                <w:vertAlign w:val="subscript"/>
              </w:rPr>
              <w:t>热力</w:t>
            </w:r>
          </w:p>
        </w:tc>
        <w:tc>
          <w:tcPr>
            <w:tcW w:w="2322" w:type="dxa"/>
            <w:shd w:val="clear" w:color="auto" w:fill="auto"/>
            <w:vAlign w:val="center"/>
          </w:tcPr>
          <w:p w:rsidR="00487509" w:rsidRPr="00E65EBB" w:rsidRDefault="009563C3">
            <w:pPr>
              <w:pStyle w:val="aff5"/>
              <w:rPr>
                <w:b/>
              </w:rPr>
            </w:pPr>
            <w:r w:rsidRPr="00E65EBB">
              <w:rPr>
                <w:rFonts w:hint="eastAsia"/>
                <w:b/>
              </w:rPr>
              <w:t>EF</w:t>
            </w:r>
            <w:r w:rsidRPr="00E65EBB">
              <w:rPr>
                <w:rFonts w:hint="eastAsia"/>
                <w:b/>
                <w:vertAlign w:val="subscript"/>
              </w:rPr>
              <w:t>热力</w:t>
            </w:r>
          </w:p>
        </w:tc>
        <w:tc>
          <w:tcPr>
            <w:tcW w:w="2322" w:type="dxa"/>
            <w:shd w:val="clear" w:color="auto" w:fill="auto"/>
            <w:vAlign w:val="center"/>
          </w:tcPr>
          <w:p w:rsidR="00487509" w:rsidRPr="00E65EBB" w:rsidRDefault="009563C3">
            <w:pPr>
              <w:pStyle w:val="aff5"/>
              <w:rPr>
                <w:b/>
              </w:rPr>
            </w:pPr>
            <w:r w:rsidRPr="00E65EBB">
              <w:rPr>
                <w:rFonts w:hint="eastAsia"/>
                <w:b/>
              </w:rPr>
              <w:t>E</w:t>
            </w:r>
            <w:r w:rsidRPr="00E65EBB">
              <w:rPr>
                <w:rFonts w:hint="eastAsia"/>
                <w:b/>
                <w:vertAlign w:val="subscript"/>
              </w:rPr>
              <w:t>热力</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2</w:t>
            </w:r>
          </w:p>
        </w:tc>
        <w:tc>
          <w:tcPr>
            <w:tcW w:w="1985" w:type="dxa"/>
            <w:shd w:val="clear" w:color="auto" w:fill="auto"/>
            <w:vAlign w:val="center"/>
          </w:tcPr>
          <w:p w:rsidR="00487509" w:rsidRPr="00E65EBB" w:rsidRDefault="009563C3">
            <w:pPr>
              <w:pStyle w:val="aff5"/>
            </w:pPr>
            <w:r w:rsidRPr="00E65EBB">
              <w:rPr>
                <w:rFonts w:hint="eastAsia"/>
              </w:rPr>
              <w:t>蒸汽</w:t>
            </w:r>
          </w:p>
        </w:tc>
        <w:tc>
          <w:tcPr>
            <w:tcW w:w="1982" w:type="dxa"/>
            <w:shd w:val="clear" w:color="auto" w:fill="auto"/>
            <w:vAlign w:val="center"/>
          </w:tcPr>
          <w:p w:rsidR="00487509" w:rsidRPr="00E65EBB" w:rsidRDefault="009563C3">
            <w:pPr>
              <w:pStyle w:val="aff5"/>
            </w:pPr>
            <w:r w:rsidRPr="00E65EBB">
              <w:t>156937.5</w:t>
            </w:r>
            <w:r w:rsidRPr="00E65EBB">
              <w:rPr>
                <w:rFonts w:hint="eastAsia"/>
              </w:rPr>
              <w:t>GJ/a</w:t>
            </w:r>
          </w:p>
        </w:tc>
        <w:tc>
          <w:tcPr>
            <w:tcW w:w="2322" w:type="dxa"/>
            <w:vMerge w:val="restart"/>
            <w:shd w:val="clear" w:color="auto" w:fill="auto"/>
            <w:vAlign w:val="center"/>
          </w:tcPr>
          <w:p w:rsidR="00487509" w:rsidRPr="00E65EBB" w:rsidRDefault="009563C3">
            <w:pPr>
              <w:pStyle w:val="aff5"/>
            </w:pPr>
            <w:r w:rsidRPr="00E65EBB">
              <w:rPr>
                <w:rFonts w:hint="eastAsia"/>
              </w:rPr>
              <w:t>0</w:t>
            </w:r>
            <w:r w:rsidRPr="00E65EBB">
              <w:t>.11</w:t>
            </w:r>
            <w:r w:rsidRPr="00E65EBB">
              <w:rPr>
                <w:rFonts w:hint="eastAsia"/>
              </w:rPr>
              <w:t xml:space="preserve"> tCO</w:t>
            </w:r>
            <w:r w:rsidRPr="00E65EBB">
              <w:rPr>
                <w:vertAlign w:val="subscript"/>
              </w:rPr>
              <w:t>2</w:t>
            </w:r>
            <w:r w:rsidRPr="00E65EBB">
              <w:t>/</w:t>
            </w:r>
            <w:r w:rsidRPr="00E65EBB">
              <w:rPr>
                <w:rFonts w:hint="eastAsia"/>
              </w:rPr>
              <w:t>GJ</w:t>
            </w:r>
          </w:p>
        </w:tc>
        <w:tc>
          <w:tcPr>
            <w:tcW w:w="2322" w:type="dxa"/>
            <w:shd w:val="clear" w:color="auto" w:fill="auto"/>
            <w:vAlign w:val="center"/>
          </w:tcPr>
          <w:p w:rsidR="00487509" w:rsidRPr="00E65EBB" w:rsidRDefault="009563C3">
            <w:pPr>
              <w:pStyle w:val="aff5"/>
            </w:pPr>
            <w:r w:rsidRPr="00E65EBB">
              <w:rPr>
                <w:rFonts w:hint="eastAsia"/>
              </w:rPr>
              <w:t>1</w:t>
            </w:r>
            <w:r w:rsidRPr="00E65EBB">
              <w:t xml:space="preserve">7263.125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t>2.1</w:t>
            </w:r>
          </w:p>
        </w:tc>
        <w:tc>
          <w:tcPr>
            <w:tcW w:w="1985" w:type="dxa"/>
            <w:shd w:val="clear" w:color="auto" w:fill="auto"/>
            <w:vAlign w:val="center"/>
          </w:tcPr>
          <w:p w:rsidR="00487509" w:rsidRPr="00E65EBB" w:rsidRDefault="009563C3">
            <w:pPr>
              <w:pStyle w:val="aff5"/>
            </w:pPr>
            <w:r w:rsidRPr="00E65EBB">
              <w:rPr>
                <w:rFonts w:hint="eastAsia"/>
              </w:rPr>
              <w:t>本项目厂区用蒸汽</w:t>
            </w:r>
          </w:p>
        </w:tc>
        <w:tc>
          <w:tcPr>
            <w:tcW w:w="1982" w:type="dxa"/>
            <w:shd w:val="clear" w:color="auto" w:fill="auto"/>
            <w:vAlign w:val="center"/>
          </w:tcPr>
          <w:p w:rsidR="00487509" w:rsidRPr="00E65EBB" w:rsidRDefault="009563C3">
            <w:pPr>
              <w:pStyle w:val="aff5"/>
            </w:pPr>
            <w:r w:rsidRPr="00E65EBB">
              <w:t>22500.0</w:t>
            </w:r>
            <w:r w:rsidRPr="00E65EBB">
              <w:rPr>
                <w:rFonts w:hint="eastAsia"/>
              </w:rPr>
              <w:t>GJ/a</w:t>
            </w:r>
          </w:p>
        </w:tc>
        <w:tc>
          <w:tcPr>
            <w:tcW w:w="2322"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rPr>
                <w:rFonts w:hint="eastAsia"/>
              </w:rPr>
              <w:t>2</w:t>
            </w:r>
            <w:r w:rsidRPr="00E65EBB">
              <w:t xml:space="preserve">475.0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75" w:type="dxa"/>
            <w:shd w:val="clear" w:color="auto" w:fill="auto"/>
            <w:vAlign w:val="center"/>
          </w:tcPr>
          <w:p w:rsidR="00487509" w:rsidRPr="00E65EBB" w:rsidRDefault="009563C3">
            <w:pPr>
              <w:pStyle w:val="aff5"/>
            </w:pPr>
            <w:r w:rsidRPr="00E65EBB">
              <w:rPr>
                <w:rFonts w:hint="eastAsia"/>
              </w:rPr>
              <w:t>2</w:t>
            </w:r>
            <w:r w:rsidRPr="00E65EBB">
              <w:t>.2</w:t>
            </w:r>
          </w:p>
        </w:tc>
        <w:tc>
          <w:tcPr>
            <w:tcW w:w="1985" w:type="dxa"/>
            <w:shd w:val="clear" w:color="auto" w:fill="auto"/>
            <w:vAlign w:val="center"/>
          </w:tcPr>
          <w:p w:rsidR="00487509" w:rsidRPr="00E65EBB" w:rsidRDefault="009563C3">
            <w:pPr>
              <w:pStyle w:val="aff5"/>
            </w:pPr>
            <w:r w:rsidRPr="00E65EBB">
              <w:rPr>
                <w:rFonts w:hint="eastAsia"/>
              </w:rPr>
              <w:t>原有东厂区用蒸汽</w:t>
            </w:r>
          </w:p>
        </w:tc>
        <w:tc>
          <w:tcPr>
            <w:tcW w:w="1982" w:type="dxa"/>
            <w:shd w:val="clear" w:color="auto" w:fill="auto"/>
            <w:vAlign w:val="center"/>
          </w:tcPr>
          <w:p w:rsidR="00487509" w:rsidRPr="00E65EBB" w:rsidRDefault="009563C3">
            <w:pPr>
              <w:pStyle w:val="aff5"/>
            </w:pPr>
            <w:r w:rsidRPr="00E65EBB">
              <w:rPr>
                <w:rFonts w:hint="eastAsia"/>
              </w:rPr>
              <w:t>1</w:t>
            </w:r>
            <w:r w:rsidRPr="00E65EBB">
              <w:t>34437.5</w:t>
            </w:r>
            <w:r w:rsidRPr="00E65EBB">
              <w:rPr>
                <w:rFonts w:hint="eastAsia"/>
              </w:rPr>
              <w:t xml:space="preserve"> GJ/a</w:t>
            </w:r>
          </w:p>
        </w:tc>
        <w:tc>
          <w:tcPr>
            <w:tcW w:w="2322" w:type="dxa"/>
            <w:vMerge/>
            <w:shd w:val="clear" w:color="auto" w:fill="auto"/>
            <w:vAlign w:val="center"/>
          </w:tcPr>
          <w:p w:rsidR="00487509" w:rsidRPr="00E65EBB" w:rsidRDefault="00487509">
            <w:pPr>
              <w:pStyle w:val="aff5"/>
            </w:pPr>
          </w:p>
        </w:tc>
        <w:tc>
          <w:tcPr>
            <w:tcW w:w="2322" w:type="dxa"/>
            <w:shd w:val="clear" w:color="auto" w:fill="auto"/>
            <w:vAlign w:val="center"/>
          </w:tcPr>
          <w:p w:rsidR="00487509" w:rsidRPr="00E65EBB" w:rsidRDefault="009563C3">
            <w:pPr>
              <w:pStyle w:val="aff5"/>
            </w:pPr>
            <w:r w:rsidRPr="00E65EBB">
              <w:t xml:space="preserve">14788.125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6964" w:type="dxa"/>
            <w:gridSpan w:val="4"/>
            <w:shd w:val="clear" w:color="auto" w:fill="auto"/>
            <w:vAlign w:val="center"/>
          </w:tcPr>
          <w:p w:rsidR="00487509" w:rsidRPr="00E65EBB" w:rsidRDefault="009563C3">
            <w:pPr>
              <w:pStyle w:val="aff5"/>
            </w:pPr>
            <w:r w:rsidRPr="00E65EBB">
              <w:rPr>
                <w:rFonts w:hint="eastAsia"/>
              </w:rPr>
              <w:t>合计</w:t>
            </w:r>
          </w:p>
        </w:tc>
        <w:tc>
          <w:tcPr>
            <w:tcW w:w="2322" w:type="dxa"/>
            <w:shd w:val="clear" w:color="auto" w:fill="auto"/>
            <w:vAlign w:val="center"/>
          </w:tcPr>
          <w:p w:rsidR="00487509" w:rsidRPr="00E65EBB" w:rsidRDefault="009563C3">
            <w:pPr>
              <w:pStyle w:val="aff5"/>
            </w:pPr>
            <w:r w:rsidRPr="00E65EBB">
              <w:t xml:space="preserve">66373.325 </w:t>
            </w:r>
            <w:r w:rsidRPr="00E65EBB">
              <w:rPr>
                <w:rFonts w:hint="eastAsia"/>
              </w:rPr>
              <w:t>tCO</w:t>
            </w:r>
            <w:r w:rsidRPr="00E65EBB">
              <w:rPr>
                <w:vertAlign w:val="subscript"/>
              </w:rPr>
              <w:t>2</w:t>
            </w:r>
            <w:r w:rsidRPr="00E65EBB">
              <w:t>/</w:t>
            </w:r>
            <w:r w:rsidRPr="00E65EBB">
              <w:rPr>
                <w:rFonts w:hint="eastAsia"/>
              </w:rPr>
              <w:t>a</w:t>
            </w:r>
          </w:p>
        </w:tc>
      </w:tr>
      <w:tr w:rsidR="00487509" w:rsidRPr="00E65EBB">
        <w:trPr>
          <w:trHeight w:val="340"/>
        </w:trPr>
        <w:tc>
          <w:tcPr>
            <w:tcW w:w="9286" w:type="dxa"/>
            <w:gridSpan w:val="5"/>
            <w:shd w:val="clear" w:color="auto" w:fill="auto"/>
            <w:vAlign w:val="center"/>
          </w:tcPr>
          <w:p w:rsidR="00487509" w:rsidRPr="00E65EBB" w:rsidRDefault="009563C3">
            <w:pPr>
              <w:pStyle w:val="aff5"/>
              <w:jc w:val="both"/>
            </w:pPr>
            <w:r w:rsidRPr="00E65EBB">
              <w:rPr>
                <w:rFonts w:hint="eastAsia"/>
              </w:rPr>
              <w:t>备注：本项目蒸汽年耗量约为</w:t>
            </w:r>
            <w:r w:rsidRPr="00E65EBB">
              <w:rPr>
                <w:rFonts w:hint="eastAsia"/>
              </w:rPr>
              <w:t>5</w:t>
            </w:r>
            <w:r w:rsidRPr="00E65EBB">
              <w:t>5800</w:t>
            </w:r>
            <w:r w:rsidRPr="00E65EBB">
              <w:rPr>
                <w:rFonts w:hint="eastAsia"/>
              </w:rPr>
              <w:t>t/a</w:t>
            </w:r>
            <w:r w:rsidRPr="00E65EBB">
              <w:rPr>
                <w:rFonts w:hint="eastAsia"/>
              </w:rPr>
              <w:t>（本项目实施后原有东厂区湿绷板工序搬迁至本项目厂区，本项目厂区蒸汽用量为</w:t>
            </w:r>
            <w:r w:rsidRPr="00E65EBB">
              <w:rPr>
                <w:rFonts w:hint="eastAsia"/>
              </w:rPr>
              <w:t>8</w:t>
            </w:r>
            <w:r w:rsidRPr="00E65EBB">
              <w:t>000</w:t>
            </w:r>
            <w:r w:rsidRPr="00E65EBB">
              <w:rPr>
                <w:rFonts w:hint="eastAsia"/>
              </w:rPr>
              <w:t>t/a</w:t>
            </w:r>
            <w:r w:rsidRPr="00E65EBB">
              <w:rPr>
                <w:rFonts w:hint="eastAsia"/>
              </w:rPr>
              <w:t>，原有东厂区蒸汽用量为</w:t>
            </w:r>
            <w:r w:rsidRPr="00E65EBB">
              <w:t>47800</w:t>
            </w:r>
            <w:r w:rsidRPr="00E65EBB">
              <w:rPr>
                <w:rFonts w:hint="eastAsia"/>
              </w:rPr>
              <w:t>t/a</w:t>
            </w:r>
            <w:r w:rsidRPr="00E65EBB">
              <w:rPr>
                <w:rFonts w:hint="eastAsia"/>
              </w:rPr>
              <w:t>），蒸汽压力≥</w:t>
            </w:r>
            <w:r w:rsidRPr="00E65EBB">
              <w:rPr>
                <w:rFonts w:hint="eastAsia"/>
              </w:rPr>
              <w:t>0.6MPa</w:t>
            </w:r>
            <w:r w:rsidRPr="00E65EBB">
              <w:rPr>
                <w:rFonts w:hint="eastAsia"/>
              </w:rPr>
              <w:t>，温度≥</w:t>
            </w:r>
            <w:r w:rsidRPr="00E65EBB">
              <w:rPr>
                <w:rFonts w:hint="eastAsia"/>
              </w:rPr>
              <w:t>180</w:t>
            </w:r>
            <w:r w:rsidRPr="00E65EBB">
              <w:rPr>
                <w:rFonts w:hint="eastAsia"/>
              </w:rPr>
              <w:t>℃，查阅水蒸气热焓表确定水蒸气热焓为</w:t>
            </w:r>
            <w:r w:rsidRPr="00E65EBB">
              <w:rPr>
                <w:rFonts w:hint="eastAsia"/>
              </w:rPr>
              <w:t>2812.5KJ/kg</w:t>
            </w:r>
            <w:r w:rsidRPr="00E65EBB">
              <w:rPr>
                <w:rFonts w:hint="eastAsia"/>
              </w:rPr>
              <w:t>。</w:t>
            </w:r>
          </w:p>
        </w:tc>
      </w:tr>
    </w:tbl>
    <w:p w:rsidR="00487509" w:rsidRPr="00E65EBB" w:rsidRDefault="009563C3">
      <w:pPr>
        <w:pStyle w:val="30"/>
        <w:spacing w:beforeLines="50" w:before="120"/>
      </w:pPr>
      <w:r w:rsidRPr="00E65EBB">
        <w:rPr>
          <w:rFonts w:hint="eastAsia"/>
        </w:rPr>
        <w:t>7</w:t>
      </w:r>
      <w:r w:rsidRPr="00E65EBB">
        <w:t>.3.4</w:t>
      </w:r>
      <w:r w:rsidRPr="00E65EBB">
        <w:rPr>
          <w:rFonts w:hint="eastAsia"/>
        </w:rPr>
        <w:t>本项目温室气体排放源强核算</w:t>
      </w:r>
    </w:p>
    <w:p w:rsidR="00487509" w:rsidRPr="00E65EBB" w:rsidRDefault="009563C3">
      <w:pPr>
        <w:ind w:firstLineChars="200" w:firstLine="480"/>
      </w:pPr>
      <w:r w:rsidRPr="00E65EBB">
        <w:rPr>
          <w:rFonts w:hint="eastAsia"/>
        </w:rPr>
        <w:t>本项目实施后企业全厂净购入的电力和热力产生的温室气体排放量为</w:t>
      </w:r>
      <w:r w:rsidRPr="00E65EBB">
        <w:rPr>
          <w:rFonts w:hint="eastAsia"/>
        </w:rPr>
        <w:t>6</w:t>
      </w:r>
      <w:r w:rsidRPr="00E65EBB">
        <w:t xml:space="preserve">6373.325 </w:t>
      </w:r>
      <w:r w:rsidRPr="00E65EBB">
        <w:rPr>
          <w:rFonts w:hint="eastAsia"/>
        </w:rPr>
        <w:t>tCO</w:t>
      </w:r>
      <w:r w:rsidRPr="00E65EBB">
        <w:rPr>
          <w:vertAlign w:val="subscript"/>
        </w:rPr>
        <w:t>2</w:t>
      </w:r>
      <w:r w:rsidRPr="00E65EBB">
        <w:rPr>
          <w:rFonts w:hint="eastAsia"/>
        </w:rPr>
        <w:t>。</w:t>
      </w:r>
    </w:p>
    <w:p w:rsidR="00487509" w:rsidRPr="00E65EBB" w:rsidRDefault="009563C3">
      <w:pPr>
        <w:ind w:firstLineChars="200" w:firstLine="480"/>
      </w:pPr>
      <w:r w:rsidRPr="00E65EBB">
        <w:rPr>
          <w:rFonts w:hint="eastAsia"/>
        </w:rPr>
        <w:t>本项目生产过程预计企业全厂废水合计产生量为</w:t>
      </w:r>
      <w:r w:rsidRPr="00E65EBB">
        <w:t>329440</w:t>
      </w:r>
      <w:r w:rsidRPr="00E65EBB">
        <w:rPr>
          <w:rFonts w:hint="eastAsia"/>
        </w:rPr>
        <w:t>t/a</w:t>
      </w:r>
      <w:r w:rsidRPr="00E65EBB">
        <w:rPr>
          <w:rFonts w:hint="eastAsia"/>
        </w:rPr>
        <w:t>，废水进出厌氧处理系统的废水平均</w:t>
      </w:r>
      <w:r w:rsidRPr="00E65EBB">
        <w:rPr>
          <w:rFonts w:hint="eastAsia"/>
        </w:rPr>
        <w:t>COD</w:t>
      </w:r>
      <w:r w:rsidRPr="00E65EBB">
        <w:rPr>
          <w:rFonts w:hint="eastAsia"/>
        </w:rPr>
        <w:t>浓度参照企业提供的现有污水处理运行台账确定，分别为</w:t>
      </w:r>
      <w:r w:rsidRPr="00E65EBB">
        <w:t>1980</w:t>
      </w:r>
      <w:r w:rsidRPr="00E65EBB">
        <w:rPr>
          <w:rFonts w:hint="eastAsia"/>
        </w:rPr>
        <w:t>mg</w:t>
      </w:r>
      <w:r w:rsidRPr="00E65EBB">
        <w:t>/</w:t>
      </w:r>
      <w:r w:rsidRPr="00E65EBB">
        <w:rPr>
          <w:rFonts w:hint="eastAsia"/>
        </w:rPr>
        <w:t>L</w:t>
      </w:r>
      <w:r w:rsidRPr="00E65EBB">
        <w:rPr>
          <w:rFonts w:hint="eastAsia"/>
        </w:rPr>
        <w:t>、</w:t>
      </w:r>
      <w:r w:rsidRPr="00E65EBB">
        <w:rPr>
          <w:rFonts w:hint="eastAsia"/>
        </w:rPr>
        <w:t>1</w:t>
      </w:r>
      <w:r w:rsidRPr="00E65EBB">
        <w:t>780</w:t>
      </w:r>
      <w:r w:rsidRPr="00E65EBB">
        <w:rPr>
          <w:rFonts w:hint="eastAsia"/>
        </w:rPr>
        <w:t>mg</w:t>
      </w:r>
      <w:r w:rsidRPr="00E65EBB">
        <w:t>/</w:t>
      </w:r>
      <w:r w:rsidRPr="00E65EBB">
        <w:rPr>
          <w:rFonts w:hint="eastAsia"/>
        </w:rPr>
        <w:t>L</w:t>
      </w:r>
      <w:r w:rsidRPr="00E65EBB">
        <w:rPr>
          <w:rFonts w:hint="eastAsia"/>
        </w:rPr>
        <w:t>，则工业废水中可降解有机物的总量</w:t>
      </w:r>
      <w:r w:rsidRPr="00E65EBB">
        <w:rPr>
          <w:rFonts w:hint="eastAsia"/>
        </w:rPr>
        <w:t>TOW</w:t>
      </w:r>
      <w:r w:rsidRPr="00E65EBB">
        <w:rPr>
          <w:rFonts w:hint="eastAsia"/>
        </w:rPr>
        <w:t>值为</w:t>
      </w:r>
      <w:r w:rsidRPr="00E65EBB">
        <w:t>65888.0</w:t>
      </w:r>
      <w:r w:rsidRPr="00E65EBB">
        <w:rPr>
          <w:rFonts w:hint="eastAsia"/>
        </w:rPr>
        <w:t>kgCOD</w:t>
      </w:r>
      <w:r w:rsidRPr="00E65EBB">
        <w:rPr>
          <w:rFonts w:hint="eastAsia"/>
        </w:rPr>
        <w:t>。工业废水厌氧处理的</w:t>
      </w:r>
      <w:r w:rsidRPr="00E65EBB">
        <w:rPr>
          <w:rFonts w:hint="eastAsia"/>
        </w:rPr>
        <w:t>CH</w:t>
      </w:r>
      <w:r w:rsidRPr="00E65EBB">
        <w:rPr>
          <w:vertAlign w:val="subscript"/>
        </w:rPr>
        <w:t>4</w:t>
      </w:r>
      <w:r w:rsidRPr="00E65EBB">
        <w:rPr>
          <w:rFonts w:hint="eastAsia"/>
        </w:rPr>
        <w:t>排放因子为</w:t>
      </w:r>
      <w:r w:rsidRPr="00E65EBB">
        <w:rPr>
          <w:rFonts w:hint="eastAsia"/>
        </w:rPr>
        <w:t>0</w:t>
      </w:r>
      <w:r w:rsidRPr="00E65EBB">
        <w:t>.2</w:t>
      </w:r>
      <w:r w:rsidRPr="00E65EBB">
        <w:rPr>
          <w:rFonts w:hint="eastAsia"/>
        </w:rPr>
        <w:t xml:space="preserve"> kgCH</w:t>
      </w:r>
      <w:r w:rsidRPr="00E65EBB">
        <w:rPr>
          <w:vertAlign w:val="subscript"/>
        </w:rPr>
        <w:t>4</w:t>
      </w:r>
      <w:r w:rsidRPr="00E65EBB">
        <w:t>/</w:t>
      </w:r>
      <w:r w:rsidRPr="00E65EBB">
        <w:rPr>
          <w:rFonts w:hint="eastAsia"/>
        </w:rPr>
        <w:t>kgCOD</w:t>
      </w:r>
      <w:r w:rsidRPr="00E65EBB">
        <w:rPr>
          <w:rFonts w:hint="eastAsia"/>
        </w:rPr>
        <w:t>，企业工业废水厌氧处理</w:t>
      </w:r>
      <w:r w:rsidRPr="00E65EBB">
        <w:rPr>
          <w:rFonts w:hint="eastAsia"/>
        </w:rPr>
        <w:t>CH</w:t>
      </w:r>
      <w:r w:rsidRPr="00E65EBB">
        <w:rPr>
          <w:rFonts w:hint="eastAsia"/>
          <w:vertAlign w:val="subscript"/>
        </w:rPr>
        <w:t>4</w:t>
      </w:r>
      <w:r w:rsidRPr="00E65EBB">
        <w:rPr>
          <w:rFonts w:hint="eastAsia"/>
        </w:rPr>
        <w:t>排放量为</w:t>
      </w:r>
      <w:r w:rsidRPr="00E65EBB">
        <w:rPr>
          <w:rFonts w:hint="eastAsia"/>
        </w:rPr>
        <w:t>1</w:t>
      </w:r>
      <w:r w:rsidRPr="00E65EBB">
        <w:t xml:space="preserve">3.178 </w:t>
      </w:r>
      <w:r w:rsidRPr="00E65EBB">
        <w:rPr>
          <w:rFonts w:hint="eastAsia"/>
        </w:rPr>
        <w:t>tCH</w:t>
      </w:r>
      <w:r w:rsidRPr="00E65EBB">
        <w:rPr>
          <w:vertAlign w:val="subscript"/>
        </w:rPr>
        <w:t>4</w:t>
      </w:r>
      <w:r w:rsidRPr="00E65EBB">
        <w:t>/</w:t>
      </w:r>
      <w:r w:rsidRPr="00E65EBB">
        <w:rPr>
          <w:rFonts w:hint="eastAsia"/>
        </w:rPr>
        <w:t>a</w:t>
      </w:r>
      <w:r w:rsidRPr="00E65EBB">
        <w:rPr>
          <w:rFonts w:hint="eastAsia"/>
        </w:rPr>
        <w:t>。</w:t>
      </w:r>
    </w:p>
    <w:p w:rsidR="00487509" w:rsidRPr="00E65EBB" w:rsidRDefault="009563C3">
      <w:pPr>
        <w:pStyle w:val="a3"/>
        <w:ind w:firstLine="480"/>
      </w:pPr>
      <w:r w:rsidRPr="00E65EBB">
        <w:rPr>
          <w:rFonts w:hint="eastAsia"/>
        </w:rPr>
        <w:t>则本项目实施后，企业满负荷运行时全厂温室气体排放量为</w:t>
      </w:r>
      <w:r w:rsidRPr="00E65EBB">
        <w:t xml:space="preserve">66386.503 </w:t>
      </w:r>
      <w:r w:rsidRPr="00E65EBB">
        <w:rPr>
          <w:rFonts w:hint="eastAsia"/>
        </w:rPr>
        <w:t>t</w:t>
      </w:r>
      <w:r w:rsidRPr="00E65EBB">
        <w:t>/</w:t>
      </w:r>
      <w:r w:rsidRPr="00E65EBB">
        <w:rPr>
          <w:rFonts w:hint="eastAsia"/>
        </w:rPr>
        <w:t>a</w:t>
      </w:r>
      <w:r w:rsidRPr="00E65EBB">
        <w:rPr>
          <w:rFonts w:hint="eastAsia"/>
        </w:rPr>
        <w:t>。</w:t>
      </w:r>
    </w:p>
    <w:p w:rsidR="00487509" w:rsidRPr="00E65EBB" w:rsidRDefault="00487509">
      <w:pPr>
        <w:pStyle w:val="a3"/>
        <w:ind w:firstLine="480"/>
      </w:pPr>
    </w:p>
    <w:p w:rsidR="00487509" w:rsidRPr="00E65EBB" w:rsidRDefault="00487509">
      <w:pPr>
        <w:pStyle w:val="a3"/>
        <w:ind w:firstLine="482"/>
        <w:rPr>
          <w:b/>
          <w:bCs/>
        </w:rPr>
      </w:pPr>
    </w:p>
    <w:p w:rsidR="00487509" w:rsidRPr="00E65EBB" w:rsidRDefault="009563C3">
      <w:pPr>
        <w:pStyle w:val="30"/>
      </w:pPr>
      <w:r w:rsidRPr="00E65EBB">
        <w:rPr>
          <w:rFonts w:hint="eastAsia"/>
        </w:rPr>
        <w:lastRenderedPageBreak/>
        <w:t>7</w:t>
      </w:r>
      <w:r w:rsidRPr="00E65EBB">
        <w:t>.3.5</w:t>
      </w:r>
      <w:r w:rsidRPr="00E65EBB">
        <w:rPr>
          <w:rFonts w:hint="eastAsia"/>
        </w:rPr>
        <w:t>本项目碳排放评价指标计算</w:t>
      </w:r>
    </w:p>
    <w:p w:rsidR="00487509" w:rsidRPr="00E65EBB" w:rsidRDefault="009563C3">
      <w:pPr>
        <w:ind w:firstLineChars="200" w:firstLine="480"/>
      </w:pPr>
      <w:r w:rsidRPr="00E65EBB">
        <w:rPr>
          <w:rFonts w:hint="eastAsia"/>
        </w:rPr>
        <w:t>1</w:t>
      </w:r>
      <w:r w:rsidRPr="00E65EBB">
        <w:rPr>
          <w:rFonts w:hint="eastAsia"/>
        </w:rPr>
        <w:t>、单位工业增加值碳排放</w:t>
      </w:r>
    </w:p>
    <w:p w:rsidR="00487509" w:rsidRPr="00E65EBB" w:rsidRDefault="009563C3">
      <w:pPr>
        <w:jc w:val="center"/>
      </w:pPr>
      <w:r w:rsidRPr="00E65EBB">
        <w:rPr>
          <w:rFonts w:hint="eastAsia"/>
        </w:rPr>
        <w:t>Q</w:t>
      </w:r>
      <w:r w:rsidRPr="00E65EBB">
        <w:rPr>
          <w:rFonts w:hint="eastAsia"/>
          <w:vertAlign w:val="subscript"/>
        </w:rPr>
        <w:t>工增</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工蹭</w:t>
      </w:r>
    </w:p>
    <w:p w:rsidR="00487509" w:rsidRPr="00E65EBB" w:rsidRDefault="009563C3">
      <w:pPr>
        <w:ind w:firstLineChars="200" w:firstLine="480"/>
      </w:pPr>
      <w:r w:rsidRPr="00E65EBB">
        <w:rPr>
          <w:rFonts w:hint="eastAsia"/>
        </w:rPr>
        <w:t>式中：</w:t>
      </w:r>
      <w:r w:rsidRPr="00E65EBB">
        <w:rPr>
          <w:rFonts w:hint="eastAsia"/>
        </w:rPr>
        <w:t>Q</w:t>
      </w:r>
      <w:r w:rsidRPr="00E65EBB">
        <w:rPr>
          <w:rFonts w:hint="eastAsia"/>
          <w:vertAlign w:val="subscript"/>
        </w:rPr>
        <w:t>工增</w:t>
      </w:r>
      <w:r w:rsidRPr="00E65EBB">
        <w:rPr>
          <w:rFonts w:hint="eastAsia"/>
        </w:rPr>
        <w:t>——单位工业增加值碳排放，</w:t>
      </w:r>
      <w:r w:rsidRPr="00E65EBB">
        <w:rPr>
          <w:rFonts w:hint="eastAsia"/>
        </w:rPr>
        <w:t>tCO</w:t>
      </w:r>
      <w:r w:rsidRPr="00E65EBB">
        <w:rPr>
          <w:vertAlign w:val="subscript"/>
        </w:rPr>
        <w:t>2</w:t>
      </w:r>
      <w:r w:rsidRPr="00E65EBB">
        <w:t>/</w:t>
      </w:r>
      <w:r w:rsidRPr="00E65EBB">
        <w:rPr>
          <w:rFonts w:hint="eastAsia"/>
        </w:rPr>
        <w:t>万元；</w:t>
      </w:r>
    </w:p>
    <w:p w:rsidR="00487509" w:rsidRPr="00E65EBB" w:rsidRDefault="009563C3">
      <w:pPr>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ind w:firstLineChars="500" w:firstLine="1200"/>
      </w:pPr>
      <w:r w:rsidRPr="00E65EBB">
        <w:rPr>
          <w:rFonts w:hint="eastAsia"/>
        </w:rPr>
        <w:t>G</w:t>
      </w:r>
      <w:r w:rsidRPr="00E65EBB">
        <w:rPr>
          <w:rFonts w:hint="eastAsia"/>
          <w:vertAlign w:val="subscript"/>
        </w:rPr>
        <w:t>工增</w:t>
      </w:r>
      <w:r w:rsidRPr="00E65EBB">
        <w:rPr>
          <w:rFonts w:hint="eastAsia"/>
        </w:rPr>
        <w:t>——项目满负荷运行时工业增加值，根据企业提供的资料，本项目实施后企业全厂满负荷运行时工业增加值约为</w:t>
      </w:r>
      <w:r w:rsidRPr="00E65EBB">
        <w:rPr>
          <w:rFonts w:hint="eastAsia"/>
        </w:rPr>
        <w:t>2</w:t>
      </w:r>
      <w:r w:rsidRPr="00E65EBB">
        <w:t>4400</w:t>
      </w:r>
      <w:r w:rsidRPr="00E65EBB">
        <w:rPr>
          <w:rFonts w:hint="eastAsia"/>
        </w:rPr>
        <w:t>万元。</w:t>
      </w:r>
    </w:p>
    <w:p w:rsidR="00487509" w:rsidRPr="00E65EBB" w:rsidRDefault="009563C3">
      <w:pPr>
        <w:ind w:firstLineChars="200" w:firstLine="480"/>
      </w:pPr>
      <w:r w:rsidRPr="00E65EBB">
        <w:rPr>
          <w:rFonts w:hint="eastAsia"/>
        </w:rPr>
        <w:t>则本项目实施后企业全厂工业增加值碳排放为</w:t>
      </w:r>
      <w:r w:rsidRPr="00E65EBB">
        <w:t>2.721</w:t>
      </w:r>
      <w:r w:rsidRPr="00E65EBB">
        <w:rPr>
          <w:rFonts w:hint="eastAsia"/>
        </w:rPr>
        <w:t xml:space="preserve"> tCO</w:t>
      </w:r>
      <w:r w:rsidRPr="00E65EBB">
        <w:rPr>
          <w:vertAlign w:val="subscript"/>
        </w:rPr>
        <w:t>2</w:t>
      </w:r>
      <w:r w:rsidRPr="00E65EBB">
        <w:t>/</w:t>
      </w:r>
      <w:r w:rsidRPr="00E65EBB">
        <w:rPr>
          <w:rFonts w:hint="eastAsia"/>
        </w:rPr>
        <w:t>万元。</w:t>
      </w:r>
    </w:p>
    <w:p w:rsidR="00487509" w:rsidRPr="00E65EBB" w:rsidRDefault="009563C3">
      <w:pPr>
        <w:ind w:firstLineChars="200" w:firstLine="480"/>
      </w:pPr>
      <w:r w:rsidRPr="00E65EBB">
        <w:rPr>
          <w:rFonts w:hint="eastAsia"/>
        </w:rPr>
        <w:t>2</w:t>
      </w:r>
      <w:r w:rsidRPr="00E65EBB">
        <w:rPr>
          <w:rFonts w:hint="eastAsia"/>
        </w:rPr>
        <w:t>、单位工业总产值碳排放</w:t>
      </w:r>
    </w:p>
    <w:p w:rsidR="00487509" w:rsidRPr="00E65EBB" w:rsidRDefault="009563C3">
      <w:pPr>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ind w:firstLineChars="200" w:firstLine="480"/>
      </w:pPr>
      <w:r w:rsidRPr="00E65EBB">
        <w:rPr>
          <w:rFonts w:hint="eastAsia"/>
        </w:rPr>
        <w:t>式中：</w:t>
      </w:r>
      <w:r w:rsidRPr="00E65EBB">
        <w:rPr>
          <w:rFonts w:hint="eastAsia"/>
        </w:rPr>
        <w:t>Q</w:t>
      </w:r>
      <w:r w:rsidRPr="00E65EBB">
        <w:rPr>
          <w:rFonts w:hint="eastAsia"/>
          <w:vertAlign w:val="subscript"/>
        </w:rPr>
        <w:t>工总</w:t>
      </w:r>
      <w:r w:rsidRPr="00E65EBB">
        <w:rPr>
          <w:rFonts w:hint="eastAsia"/>
        </w:rPr>
        <w:t>——单位工业总产值碳排放，</w:t>
      </w:r>
      <w:r w:rsidRPr="00E65EBB">
        <w:rPr>
          <w:rFonts w:hint="eastAsia"/>
        </w:rPr>
        <w:t>tCO</w:t>
      </w:r>
      <w:r w:rsidRPr="00E65EBB">
        <w:rPr>
          <w:vertAlign w:val="subscript"/>
        </w:rPr>
        <w:t>2</w:t>
      </w:r>
      <w:r w:rsidRPr="00E65EBB">
        <w:t>/</w:t>
      </w:r>
      <w:r w:rsidRPr="00E65EBB">
        <w:rPr>
          <w:rFonts w:hint="eastAsia"/>
        </w:rPr>
        <w:t>万元；</w:t>
      </w:r>
    </w:p>
    <w:p w:rsidR="00487509" w:rsidRPr="00E65EBB" w:rsidRDefault="009563C3">
      <w:pPr>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ind w:firstLineChars="500" w:firstLine="1200"/>
      </w:pPr>
      <w:r w:rsidRPr="00E65EBB">
        <w:rPr>
          <w:rFonts w:hint="eastAsia"/>
        </w:rPr>
        <w:t>G</w:t>
      </w:r>
      <w:r w:rsidRPr="00E65EBB">
        <w:rPr>
          <w:rFonts w:hint="eastAsia"/>
          <w:vertAlign w:val="subscript"/>
        </w:rPr>
        <w:t>工总</w:t>
      </w:r>
      <w:r w:rsidRPr="00E65EBB">
        <w:rPr>
          <w:rFonts w:hint="eastAsia"/>
        </w:rPr>
        <w:t>——项目满负荷运行时工业总产值，根据企业提供的资料，本项目实施后企业全厂工业总产值约为</w:t>
      </w:r>
      <w:r w:rsidRPr="00E65EBB">
        <w:t>83000</w:t>
      </w:r>
      <w:r w:rsidRPr="00E65EBB">
        <w:rPr>
          <w:rFonts w:hint="eastAsia"/>
        </w:rPr>
        <w:t>万元。</w:t>
      </w:r>
    </w:p>
    <w:p w:rsidR="00487509" w:rsidRPr="00E65EBB" w:rsidRDefault="009563C3">
      <w:pPr>
        <w:ind w:firstLineChars="200" w:firstLine="480"/>
      </w:pPr>
      <w:r w:rsidRPr="00E65EBB">
        <w:rPr>
          <w:rFonts w:hint="eastAsia"/>
        </w:rPr>
        <w:t>则本项目实施后企业全厂工业总产值碳排放为</w:t>
      </w:r>
      <w:r w:rsidRPr="00E65EBB">
        <w:t>0.800</w:t>
      </w:r>
      <w:r w:rsidRPr="00E65EBB">
        <w:rPr>
          <w:rFonts w:hint="eastAsia"/>
        </w:rPr>
        <w:t xml:space="preserve"> tCO</w:t>
      </w:r>
      <w:r w:rsidRPr="00E65EBB">
        <w:rPr>
          <w:vertAlign w:val="subscript"/>
        </w:rPr>
        <w:t>2</w:t>
      </w:r>
      <w:r w:rsidRPr="00E65EBB">
        <w:t>/</w:t>
      </w:r>
      <w:r w:rsidRPr="00E65EBB">
        <w:rPr>
          <w:rFonts w:hint="eastAsia"/>
        </w:rPr>
        <w:t>万元。</w:t>
      </w:r>
    </w:p>
    <w:p w:rsidR="00487509" w:rsidRPr="00E65EBB" w:rsidRDefault="009563C3">
      <w:pPr>
        <w:ind w:firstLineChars="200" w:firstLine="480"/>
      </w:pPr>
      <w:r w:rsidRPr="00E65EBB">
        <w:rPr>
          <w:rFonts w:hint="eastAsia"/>
        </w:rPr>
        <w:t>3</w:t>
      </w:r>
      <w:r w:rsidRPr="00E65EBB">
        <w:rPr>
          <w:rFonts w:hint="eastAsia"/>
        </w:rPr>
        <w:t>、单位产品碳排放</w:t>
      </w:r>
    </w:p>
    <w:p w:rsidR="00487509" w:rsidRPr="00E65EBB" w:rsidRDefault="009563C3">
      <w:pPr>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ind w:firstLineChars="200" w:firstLine="480"/>
      </w:pPr>
      <w:r w:rsidRPr="00E65EBB">
        <w:rPr>
          <w:rFonts w:hint="eastAsia"/>
        </w:rPr>
        <w:t>式中：</w:t>
      </w:r>
      <w:r w:rsidRPr="00E65EBB">
        <w:rPr>
          <w:rFonts w:hint="eastAsia"/>
        </w:rPr>
        <w:t>Q</w:t>
      </w:r>
      <w:r w:rsidRPr="00E65EBB">
        <w:rPr>
          <w:rFonts w:hint="eastAsia"/>
          <w:vertAlign w:val="subscript"/>
        </w:rPr>
        <w:t>产品</w:t>
      </w:r>
      <w:r w:rsidRPr="00E65EBB">
        <w:rPr>
          <w:rFonts w:hint="eastAsia"/>
        </w:rPr>
        <w:t>——单位产品碳排放，</w:t>
      </w:r>
      <w:r w:rsidRPr="00E65EBB">
        <w:rPr>
          <w:rFonts w:hint="eastAsia"/>
        </w:rPr>
        <w:t>tCO</w:t>
      </w:r>
      <w:r w:rsidRPr="00E65EBB">
        <w:rPr>
          <w:vertAlign w:val="subscript"/>
        </w:rPr>
        <w:t>2</w:t>
      </w:r>
      <w:r w:rsidRPr="00E65EBB">
        <w:t>/</w:t>
      </w:r>
      <w:r w:rsidRPr="00E65EBB">
        <w:rPr>
          <w:rFonts w:hint="eastAsia"/>
        </w:rPr>
        <w:t>产品产量计量单位；</w:t>
      </w:r>
    </w:p>
    <w:p w:rsidR="00487509" w:rsidRPr="00E65EBB" w:rsidRDefault="009563C3">
      <w:pPr>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ind w:firstLineChars="500" w:firstLine="1200"/>
      </w:pPr>
      <w:r w:rsidRPr="00E65EBB">
        <w:rPr>
          <w:rFonts w:hint="eastAsia"/>
        </w:rPr>
        <w:t>G</w:t>
      </w:r>
      <w:r w:rsidRPr="00E65EBB">
        <w:rPr>
          <w:rFonts w:hint="eastAsia"/>
          <w:vertAlign w:val="subscript"/>
        </w:rPr>
        <w:t>工总</w:t>
      </w:r>
      <w:r w:rsidRPr="00E65EBB">
        <w:rPr>
          <w:rFonts w:hint="eastAsia"/>
        </w:rPr>
        <w:t>——项目满负荷运行时产品产量，企业达产生产规模为</w:t>
      </w:r>
      <w:r w:rsidRPr="00E65EBB">
        <w:rPr>
          <w:rFonts w:hint="eastAsia"/>
        </w:rPr>
        <w:t>1</w:t>
      </w:r>
      <w:r w:rsidRPr="00E65EBB">
        <w:t>65</w:t>
      </w:r>
      <w:r w:rsidRPr="00E65EBB">
        <w:rPr>
          <w:rFonts w:hint="eastAsia"/>
        </w:rPr>
        <w:t>万张牛皮沙发革（合</w:t>
      </w:r>
      <w:r w:rsidRPr="00E65EBB">
        <w:rPr>
          <w:rFonts w:hint="eastAsia"/>
        </w:rPr>
        <w:t>6</w:t>
      </w:r>
      <w:r w:rsidRPr="00E65EBB">
        <w:t>60</w:t>
      </w:r>
      <w:r w:rsidRPr="00E65EBB">
        <w:rPr>
          <w:rFonts w:hint="eastAsia"/>
        </w:rPr>
        <w:t>万</w:t>
      </w:r>
      <w:r w:rsidRPr="00E65EBB">
        <w:rPr>
          <w:rFonts w:hint="eastAsia"/>
        </w:rPr>
        <w:t>m</w:t>
      </w:r>
      <w:r w:rsidRPr="00E65EBB">
        <w:rPr>
          <w:vertAlign w:val="superscript"/>
        </w:rPr>
        <w:t>2</w:t>
      </w:r>
      <w:r w:rsidRPr="00E65EBB">
        <w:t>/</w:t>
      </w:r>
      <w:r w:rsidRPr="00E65EBB">
        <w:rPr>
          <w:rFonts w:hint="eastAsia"/>
        </w:rPr>
        <w:t>a</w:t>
      </w:r>
      <w:r w:rsidRPr="00E65EBB">
        <w:rPr>
          <w:rFonts w:hint="eastAsia"/>
        </w:rPr>
        <w:t>）。</w:t>
      </w:r>
    </w:p>
    <w:p w:rsidR="00487509" w:rsidRPr="00E65EBB" w:rsidRDefault="009563C3">
      <w:pPr>
        <w:ind w:firstLineChars="200" w:firstLine="480"/>
      </w:pPr>
      <w:r w:rsidRPr="00E65EBB">
        <w:rPr>
          <w:rFonts w:hint="eastAsia"/>
        </w:rPr>
        <w:t>则本项目实施后企业全厂单位产品碳排放为</w:t>
      </w:r>
      <w:r w:rsidRPr="00E65EBB">
        <w:rPr>
          <w:rFonts w:hint="eastAsia"/>
        </w:rPr>
        <w:t>0</w:t>
      </w:r>
      <w:r w:rsidRPr="00E65EBB">
        <w:t>.010</w:t>
      </w:r>
      <w:r w:rsidRPr="00E65EBB">
        <w:rPr>
          <w:rFonts w:hint="eastAsia"/>
        </w:rPr>
        <w:t xml:space="preserve"> tCO</w:t>
      </w:r>
      <w:r w:rsidRPr="00E65EBB">
        <w:rPr>
          <w:vertAlign w:val="subscript"/>
        </w:rPr>
        <w:t>2</w:t>
      </w:r>
      <w:r w:rsidRPr="00E65EBB">
        <w:t>/</w:t>
      </w:r>
      <w:r w:rsidRPr="00E65EBB">
        <w:rPr>
          <w:rFonts w:hint="eastAsia"/>
        </w:rPr>
        <w:t>m</w:t>
      </w:r>
      <w:r w:rsidRPr="00E65EBB">
        <w:rPr>
          <w:vertAlign w:val="superscript"/>
        </w:rPr>
        <w:t>2</w:t>
      </w:r>
      <w:r w:rsidRPr="00E65EBB">
        <w:rPr>
          <w:rFonts w:hint="eastAsia"/>
        </w:rPr>
        <w:t>。</w:t>
      </w:r>
    </w:p>
    <w:p w:rsidR="00487509" w:rsidRPr="00E65EBB" w:rsidRDefault="009563C3">
      <w:pPr>
        <w:ind w:firstLineChars="200" w:firstLine="480"/>
      </w:pPr>
      <w:r w:rsidRPr="00E65EBB">
        <w:t>4</w:t>
      </w:r>
      <w:r w:rsidRPr="00E65EBB">
        <w:rPr>
          <w:rFonts w:hint="eastAsia"/>
        </w:rPr>
        <w:t>、单位能耗碳排放</w:t>
      </w:r>
    </w:p>
    <w:p w:rsidR="00487509" w:rsidRPr="00E65EBB" w:rsidRDefault="009563C3">
      <w:pPr>
        <w:jc w:val="center"/>
      </w:pPr>
      <w:r w:rsidRPr="00E65EBB">
        <w:rPr>
          <w:rFonts w:hint="eastAsia"/>
        </w:rPr>
        <w:t>Q</w:t>
      </w:r>
      <w:r w:rsidRPr="00E65EBB">
        <w:rPr>
          <w:rFonts w:hint="eastAsia"/>
          <w:vertAlign w:val="subscript"/>
        </w:rPr>
        <w:t>工总</w:t>
      </w:r>
      <w:r w:rsidRPr="00E65EBB">
        <w:rPr>
          <w:rFonts w:hint="eastAsia"/>
        </w:rPr>
        <w:t>=E</w:t>
      </w:r>
      <w:r w:rsidRPr="00E65EBB">
        <w:rPr>
          <w:rFonts w:hint="eastAsia"/>
          <w:vertAlign w:val="subscript"/>
        </w:rPr>
        <w:t>碳总</w:t>
      </w:r>
      <w:r w:rsidRPr="00E65EBB">
        <w:rPr>
          <w:rFonts w:hint="eastAsia"/>
        </w:rPr>
        <w:t>÷</w:t>
      </w:r>
      <w:r w:rsidRPr="00E65EBB">
        <w:rPr>
          <w:rFonts w:hint="eastAsia"/>
        </w:rPr>
        <w:t>G</w:t>
      </w:r>
      <w:r w:rsidRPr="00E65EBB">
        <w:rPr>
          <w:rFonts w:hint="eastAsia"/>
          <w:vertAlign w:val="subscript"/>
        </w:rPr>
        <w:t>工总</w:t>
      </w:r>
    </w:p>
    <w:p w:rsidR="00487509" w:rsidRPr="00E65EBB" w:rsidRDefault="009563C3">
      <w:pPr>
        <w:ind w:firstLineChars="200" w:firstLine="480"/>
      </w:pPr>
      <w:r w:rsidRPr="00E65EBB">
        <w:rPr>
          <w:rFonts w:hint="eastAsia"/>
        </w:rPr>
        <w:t>式中：</w:t>
      </w:r>
      <w:r w:rsidRPr="00E65EBB">
        <w:rPr>
          <w:rFonts w:hint="eastAsia"/>
        </w:rPr>
        <w:t>Q</w:t>
      </w:r>
      <w:r w:rsidRPr="00E65EBB">
        <w:rPr>
          <w:rFonts w:hint="eastAsia"/>
          <w:vertAlign w:val="subscript"/>
        </w:rPr>
        <w:t>工总</w:t>
      </w:r>
      <w:r w:rsidRPr="00E65EBB">
        <w:rPr>
          <w:rFonts w:hint="eastAsia"/>
        </w:rPr>
        <w:t>——单位能耗碳排放，</w:t>
      </w:r>
      <w:r w:rsidRPr="00E65EBB">
        <w:rPr>
          <w:rFonts w:hint="eastAsia"/>
        </w:rPr>
        <w:t>tCO</w:t>
      </w:r>
      <w:r w:rsidRPr="00E65EBB">
        <w:rPr>
          <w:vertAlign w:val="subscript"/>
        </w:rPr>
        <w:t>2</w:t>
      </w:r>
      <w:r w:rsidRPr="00E65EBB">
        <w:t>/</w:t>
      </w:r>
      <w:r w:rsidRPr="00E65EBB">
        <w:rPr>
          <w:rFonts w:hint="eastAsia"/>
        </w:rPr>
        <w:t>t</w:t>
      </w:r>
      <w:r w:rsidRPr="00E65EBB">
        <w:rPr>
          <w:rFonts w:hint="eastAsia"/>
        </w:rPr>
        <w:t>标煤；</w:t>
      </w:r>
    </w:p>
    <w:p w:rsidR="00487509" w:rsidRPr="00E65EBB" w:rsidRDefault="009563C3">
      <w:pPr>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ind w:firstLineChars="500" w:firstLine="1200"/>
      </w:pPr>
      <w:r w:rsidRPr="00E65EBB">
        <w:rPr>
          <w:rFonts w:hint="eastAsia"/>
        </w:rPr>
        <w:t>G</w:t>
      </w:r>
      <w:r w:rsidRPr="00E65EBB">
        <w:rPr>
          <w:rFonts w:hint="eastAsia"/>
          <w:vertAlign w:val="subscript"/>
        </w:rPr>
        <w:t>工总</w:t>
      </w:r>
      <w:r w:rsidRPr="00E65EBB">
        <w:rPr>
          <w:rFonts w:hint="eastAsia"/>
        </w:rPr>
        <w:t>——项目满负荷运行时总能耗（以当量值计），</w:t>
      </w:r>
      <w:r w:rsidRPr="00E65EBB">
        <w:rPr>
          <w:rFonts w:hint="eastAsia"/>
        </w:rPr>
        <w:t>t</w:t>
      </w:r>
      <w:r w:rsidRPr="00E65EBB">
        <w:rPr>
          <w:rFonts w:hint="eastAsia"/>
        </w:rPr>
        <w:t>标煤。</w:t>
      </w:r>
    </w:p>
    <w:p w:rsidR="00487509" w:rsidRPr="00E65EBB" w:rsidRDefault="009563C3">
      <w:pPr>
        <w:ind w:firstLineChars="200" w:firstLine="480"/>
      </w:pPr>
      <w:r w:rsidRPr="00E65EBB">
        <w:rPr>
          <w:rFonts w:hint="eastAsia"/>
        </w:rPr>
        <w:t>企业现有工程满负荷生产能资源消耗量为：水</w:t>
      </w:r>
      <w:r w:rsidRPr="00E65EBB">
        <w:rPr>
          <w:rFonts w:hint="eastAsia"/>
        </w:rPr>
        <w:t>2</w:t>
      </w:r>
      <w:r w:rsidRPr="00E65EBB">
        <w:t>27720</w:t>
      </w:r>
      <w:r w:rsidRPr="00E65EBB">
        <w:rPr>
          <w:rFonts w:hint="eastAsia"/>
        </w:rPr>
        <w:t>m</w:t>
      </w:r>
      <w:r w:rsidRPr="00E65EBB">
        <w:rPr>
          <w:vertAlign w:val="superscript"/>
        </w:rPr>
        <w:t>3</w:t>
      </w:r>
      <w:r w:rsidRPr="00E65EBB">
        <w:rPr>
          <w:rFonts w:hint="eastAsia"/>
        </w:rPr>
        <w:t>/a</w:t>
      </w:r>
      <w:r w:rsidRPr="00E65EBB">
        <w:rPr>
          <w:rFonts w:hint="eastAsia"/>
        </w:rPr>
        <w:t>，电</w:t>
      </w:r>
      <w:r w:rsidRPr="00E65EBB">
        <w:t>6200</w:t>
      </w:r>
      <w:r w:rsidRPr="00E65EBB">
        <w:rPr>
          <w:rFonts w:hint="eastAsia"/>
        </w:rPr>
        <w:t>万</w:t>
      </w:r>
      <w:r w:rsidRPr="00E65EBB">
        <w:rPr>
          <w:rFonts w:hint="eastAsia"/>
        </w:rPr>
        <w:t>kWh</w:t>
      </w:r>
      <w:r w:rsidRPr="00E65EBB">
        <w:t>/</w:t>
      </w:r>
      <w:r w:rsidRPr="00E65EBB">
        <w:rPr>
          <w:rFonts w:hint="eastAsia"/>
        </w:rPr>
        <w:t>a</w:t>
      </w:r>
      <w:r w:rsidRPr="00E65EBB">
        <w:rPr>
          <w:rFonts w:hint="eastAsia"/>
        </w:rPr>
        <w:t>，蒸汽</w:t>
      </w:r>
      <w:r w:rsidRPr="00E65EBB">
        <w:rPr>
          <w:rFonts w:hint="eastAsia"/>
        </w:rPr>
        <w:t>5</w:t>
      </w:r>
      <w:r w:rsidRPr="00E65EBB">
        <w:t>5800</w:t>
      </w:r>
      <w:r w:rsidRPr="00E65EBB">
        <w:rPr>
          <w:rFonts w:hint="eastAsia"/>
        </w:rPr>
        <w:t>t/a</w:t>
      </w:r>
      <w:r w:rsidRPr="00E65EBB">
        <w:rPr>
          <w:rFonts w:hint="eastAsia"/>
        </w:rPr>
        <w:t>。根据《综合能耗计算通则》（</w:t>
      </w:r>
      <w:r w:rsidRPr="00E65EBB">
        <w:rPr>
          <w:rFonts w:hint="eastAsia"/>
        </w:rPr>
        <w:t>GB/T2589-2020</w:t>
      </w:r>
      <w:r w:rsidRPr="00E65EBB">
        <w:rPr>
          <w:rFonts w:hint="eastAsia"/>
        </w:rPr>
        <w:t>）选取能资源折标系数，电</w:t>
      </w:r>
      <w:r w:rsidRPr="00E65EBB">
        <w:rPr>
          <w:rFonts w:hint="eastAsia"/>
        </w:rPr>
        <w:lastRenderedPageBreak/>
        <w:t>当量法折标系数为</w:t>
      </w:r>
      <w:r w:rsidRPr="00E65EBB">
        <w:rPr>
          <w:rFonts w:hint="eastAsia"/>
        </w:rPr>
        <w:t>1.229tce/</w:t>
      </w:r>
      <w:r w:rsidRPr="00E65EBB">
        <w:rPr>
          <w:rFonts w:hint="eastAsia"/>
        </w:rPr>
        <w:t>万</w:t>
      </w:r>
      <w:r w:rsidRPr="00E65EBB">
        <w:rPr>
          <w:rFonts w:hint="eastAsia"/>
        </w:rPr>
        <w:t>kWh</w:t>
      </w:r>
      <w:r w:rsidRPr="00E65EBB">
        <w:rPr>
          <w:rFonts w:hint="eastAsia"/>
        </w:rPr>
        <w:t>，水折标系数为</w:t>
      </w:r>
      <w:r w:rsidRPr="00E65EBB">
        <w:rPr>
          <w:rFonts w:hint="eastAsia"/>
        </w:rPr>
        <w:t>0.857tce/</w:t>
      </w:r>
      <w:r w:rsidRPr="00E65EBB">
        <w:rPr>
          <w:rFonts w:hint="eastAsia"/>
        </w:rPr>
        <w:t>万</w:t>
      </w:r>
      <w:r w:rsidRPr="00E65EBB">
        <w:rPr>
          <w:rFonts w:hint="eastAsia"/>
        </w:rPr>
        <w:t>m</w:t>
      </w:r>
      <w:r w:rsidRPr="00E65EBB">
        <w:rPr>
          <w:rFonts w:hint="eastAsia"/>
          <w:vertAlign w:val="superscript"/>
        </w:rPr>
        <w:t>3</w:t>
      </w:r>
      <w:r w:rsidRPr="00E65EBB">
        <w:rPr>
          <w:rFonts w:hint="eastAsia"/>
        </w:rPr>
        <w:t>，热力蒸汽折标系数为</w:t>
      </w:r>
      <w:r w:rsidRPr="00E65EBB">
        <w:t>0.0965t</w:t>
      </w:r>
      <w:r w:rsidRPr="00E65EBB">
        <w:rPr>
          <w:rFonts w:hint="eastAsia"/>
        </w:rPr>
        <w:t>ce</w:t>
      </w:r>
      <w:r w:rsidRPr="00E65EBB">
        <w:t>/t</w:t>
      </w:r>
      <w:r w:rsidRPr="00E65EBB">
        <w:rPr>
          <w:rFonts w:hint="eastAsia"/>
        </w:rPr>
        <w:t>，则本项目实施后企业全厂满负荷综合能耗为</w:t>
      </w:r>
      <w:r w:rsidRPr="00E65EBB">
        <w:rPr>
          <w:rFonts w:hint="eastAsia"/>
        </w:rPr>
        <w:t>1</w:t>
      </w:r>
      <w:r w:rsidRPr="00E65EBB">
        <w:t>3024.016</w:t>
      </w:r>
      <w:r w:rsidRPr="00E65EBB">
        <w:rPr>
          <w:rFonts w:hint="eastAsia"/>
        </w:rPr>
        <w:t>tce</w:t>
      </w:r>
      <w:r w:rsidRPr="00E65EBB">
        <w:t>/</w:t>
      </w:r>
      <w:r w:rsidRPr="00E65EBB">
        <w:rPr>
          <w:rFonts w:hint="eastAsia"/>
        </w:rPr>
        <w:t>a</w:t>
      </w:r>
      <w:r w:rsidRPr="00E65EBB">
        <w:rPr>
          <w:rFonts w:hint="eastAsia"/>
        </w:rPr>
        <w:t>。</w:t>
      </w:r>
    </w:p>
    <w:p w:rsidR="00487509" w:rsidRPr="00E65EBB" w:rsidRDefault="009563C3">
      <w:pPr>
        <w:pStyle w:val="a3"/>
        <w:ind w:firstLine="480"/>
      </w:pPr>
      <w:r w:rsidRPr="00E65EBB">
        <w:rPr>
          <w:rFonts w:hint="eastAsia"/>
        </w:rPr>
        <w:t>则本项目实施后企业全厂满负荷运行时单位能耗碳排放为</w:t>
      </w:r>
      <w:r w:rsidRPr="00E65EBB">
        <w:rPr>
          <w:rFonts w:hint="eastAsia"/>
        </w:rPr>
        <w:t>5</w:t>
      </w:r>
      <w:r w:rsidRPr="00E65EBB">
        <w:t>.097</w:t>
      </w:r>
      <w:r w:rsidRPr="00E65EBB">
        <w:rPr>
          <w:rFonts w:hint="eastAsia"/>
        </w:rPr>
        <w:t xml:space="preserve"> tCO</w:t>
      </w:r>
      <w:r w:rsidRPr="00E65EBB">
        <w:rPr>
          <w:vertAlign w:val="subscript"/>
        </w:rPr>
        <w:t>2</w:t>
      </w:r>
      <w:r w:rsidRPr="00E65EBB">
        <w:t>/</w:t>
      </w:r>
      <w:r w:rsidRPr="00E65EBB">
        <w:rPr>
          <w:rFonts w:hint="eastAsia"/>
        </w:rPr>
        <w:t>t</w:t>
      </w:r>
      <w:r w:rsidRPr="00E65EBB">
        <w:rPr>
          <w:rFonts w:hint="eastAsia"/>
        </w:rPr>
        <w:t>标煤。</w:t>
      </w:r>
    </w:p>
    <w:p w:rsidR="00487509" w:rsidRPr="00E65EBB" w:rsidRDefault="009563C3">
      <w:pPr>
        <w:pStyle w:val="20"/>
      </w:pPr>
      <w:bookmarkStart w:id="584" w:name="_Toc32707"/>
      <w:r w:rsidRPr="00E65EBB">
        <w:rPr>
          <w:rFonts w:hint="eastAsia"/>
        </w:rPr>
        <w:t>7</w:t>
      </w:r>
      <w:r w:rsidRPr="00E65EBB">
        <w:t>.4</w:t>
      </w:r>
      <w:r w:rsidRPr="00E65EBB">
        <w:rPr>
          <w:rFonts w:hint="eastAsia"/>
        </w:rPr>
        <w:t>企业温室气体和二氧化碳排放“三本账”核算表</w:t>
      </w:r>
      <w:bookmarkEnd w:id="584"/>
    </w:p>
    <w:p w:rsidR="00487509" w:rsidRPr="00E65EBB" w:rsidRDefault="009563C3">
      <w:pPr>
        <w:pStyle w:val="aff3"/>
        <w:spacing w:before="48" w:after="24"/>
      </w:pPr>
      <w:r w:rsidRPr="00E65EBB">
        <w:rPr>
          <w:rFonts w:hint="eastAsia"/>
        </w:rPr>
        <w:t>表</w:t>
      </w:r>
      <w:r w:rsidRPr="00E65EBB">
        <w:rPr>
          <w:rFonts w:hint="eastAsia"/>
        </w:rPr>
        <w:t>7</w:t>
      </w:r>
      <w:r w:rsidRPr="00E65EBB">
        <w:t xml:space="preserve">.4-1  </w:t>
      </w:r>
      <w:r w:rsidRPr="00E65EBB">
        <w:rPr>
          <w:rFonts w:hint="eastAsia"/>
        </w:rPr>
        <w:t>企业温室气体和二氧化碳排放“三本账”核算表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4"/>
        <w:gridCol w:w="1261"/>
        <w:gridCol w:w="1239"/>
        <w:gridCol w:w="1261"/>
        <w:gridCol w:w="1261"/>
        <w:gridCol w:w="1307"/>
        <w:gridCol w:w="1307"/>
      </w:tblGrid>
      <w:tr w:rsidR="00487509" w:rsidRPr="00E65EBB">
        <w:trPr>
          <w:trHeight w:val="340"/>
        </w:trPr>
        <w:tc>
          <w:tcPr>
            <w:tcW w:w="1424" w:type="dxa"/>
            <w:vMerge w:val="restart"/>
            <w:shd w:val="clear" w:color="auto" w:fill="auto"/>
            <w:vAlign w:val="center"/>
          </w:tcPr>
          <w:p w:rsidR="00487509" w:rsidRPr="00E65EBB" w:rsidRDefault="009563C3">
            <w:pPr>
              <w:pStyle w:val="aff5"/>
              <w:rPr>
                <w:b/>
              </w:rPr>
            </w:pPr>
            <w:r w:rsidRPr="00E65EBB">
              <w:rPr>
                <w:rFonts w:hint="eastAsia"/>
                <w:b/>
              </w:rPr>
              <w:t>核算指标</w:t>
            </w:r>
          </w:p>
        </w:tc>
        <w:tc>
          <w:tcPr>
            <w:tcW w:w="2500" w:type="dxa"/>
            <w:gridSpan w:val="2"/>
            <w:shd w:val="clear" w:color="auto" w:fill="auto"/>
            <w:vAlign w:val="center"/>
          </w:tcPr>
          <w:p w:rsidR="00487509" w:rsidRPr="00E65EBB" w:rsidRDefault="009563C3">
            <w:pPr>
              <w:pStyle w:val="aff5"/>
              <w:rPr>
                <w:b/>
              </w:rPr>
            </w:pPr>
            <w:r w:rsidRPr="00E65EBB">
              <w:rPr>
                <w:rFonts w:hint="eastAsia"/>
                <w:b/>
              </w:rPr>
              <w:t>企业现有项目</w:t>
            </w:r>
          </w:p>
        </w:tc>
        <w:tc>
          <w:tcPr>
            <w:tcW w:w="2522" w:type="dxa"/>
            <w:gridSpan w:val="2"/>
            <w:shd w:val="clear" w:color="auto" w:fill="auto"/>
            <w:vAlign w:val="center"/>
          </w:tcPr>
          <w:p w:rsidR="00487509" w:rsidRPr="00E65EBB" w:rsidRDefault="009563C3">
            <w:pPr>
              <w:pStyle w:val="aff5"/>
              <w:rPr>
                <w:b/>
              </w:rPr>
            </w:pPr>
            <w:r w:rsidRPr="00E65EBB">
              <w:rPr>
                <w:rFonts w:hint="eastAsia"/>
                <w:b/>
              </w:rPr>
              <w:t>本项目实施后全厂</w:t>
            </w:r>
          </w:p>
        </w:tc>
        <w:tc>
          <w:tcPr>
            <w:tcW w:w="1307" w:type="dxa"/>
            <w:vMerge w:val="restart"/>
            <w:shd w:val="clear" w:color="auto" w:fill="auto"/>
            <w:vAlign w:val="center"/>
          </w:tcPr>
          <w:p w:rsidR="00487509" w:rsidRPr="00E65EBB" w:rsidRDefault="009563C3">
            <w:pPr>
              <w:pStyle w:val="aff5"/>
              <w:rPr>
                <w:b/>
              </w:rPr>
            </w:pPr>
            <w:r w:rsidRPr="00E65EBB">
              <w:rPr>
                <w:rFonts w:hint="eastAsia"/>
                <w:b/>
              </w:rPr>
              <w:t>“以新带老削减量”（</w:t>
            </w:r>
            <w:r w:rsidRPr="00E65EBB">
              <w:rPr>
                <w:rFonts w:hint="eastAsia"/>
                <w:b/>
              </w:rPr>
              <w:t>t/a</w:t>
            </w:r>
            <w:r w:rsidRPr="00E65EBB">
              <w:rPr>
                <w:rFonts w:hint="eastAsia"/>
                <w:b/>
              </w:rPr>
              <w:t>）</w:t>
            </w:r>
          </w:p>
        </w:tc>
        <w:tc>
          <w:tcPr>
            <w:tcW w:w="1307" w:type="dxa"/>
            <w:vMerge w:val="restart"/>
            <w:shd w:val="clear" w:color="auto" w:fill="auto"/>
            <w:vAlign w:val="center"/>
          </w:tcPr>
          <w:p w:rsidR="00487509" w:rsidRPr="00E65EBB" w:rsidRDefault="009563C3">
            <w:pPr>
              <w:pStyle w:val="aff5"/>
              <w:rPr>
                <w:b/>
              </w:rPr>
            </w:pPr>
            <w:r w:rsidRPr="00E65EBB">
              <w:rPr>
                <w:rFonts w:hint="eastAsia"/>
                <w:b/>
              </w:rPr>
              <w:t>企业最终排放量（</w:t>
            </w:r>
            <w:r w:rsidRPr="00E65EBB">
              <w:rPr>
                <w:rFonts w:hint="eastAsia"/>
                <w:b/>
              </w:rPr>
              <w:t>t/a</w:t>
            </w:r>
            <w:r w:rsidRPr="00E65EBB">
              <w:rPr>
                <w:rFonts w:hint="eastAsia"/>
                <w:b/>
              </w:rPr>
              <w:t>）</w:t>
            </w:r>
          </w:p>
        </w:tc>
      </w:tr>
      <w:tr w:rsidR="00487509" w:rsidRPr="00E65EBB">
        <w:trPr>
          <w:trHeight w:val="340"/>
        </w:trPr>
        <w:tc>
          <w:tcPr>
            <w:tcW w:w="1424" w:type="dxa"/>
            <w:vMerge/>
            <w:shd w:val="clear" w:color="auto" w:fill="auto"/>
            <w:vAlign w:val="center"/>
          </w:tcPr>
          <w:p w:rsidR="00487509" w:rsidRPr="00E65EBB" w:rsidRDefault="00487509">
            <w:pPr>
              <w:pStyle w:val="aff5"/>
            </w:pPr>
          </w:p>
        </w:tc>
        <w:tc>
          <w:tcPr>
            <w:tcW w:w="1261" w:type="dxa"/>
            <w:shd w:val="clear" w:color="auto" w:fill="auto"/>
            <w:vAlign w:val="center"/>
          </w:tcPr>
          <w:p w:rsidR="00487509" w:rsidRPr="00E65EBB" w:rsidRDefault="009563C3">
            <w:pPr>
              <w:pStyle w:val="aff5"/>
              <w:rPr>
                <w:b/>
              </w:rPr>
            </w:pPr>
            <w:r w:rsidRPr="00E65EBB">
              <w:rPr>
                <w:rFonts w:hint="eastAsia"/>
                <w:b/>
              </w:rPr>
              <w:t>产生量（</w:t>
            </w:r>
            <w:r w:rsidRPr="00E65EBB">
              <w:rPr>
                <w:rFonts w:hint="eastAsia"/>
                <w:b/>
              </w:rPr>
              <w:t>t/a</w:t>
            </w:r>
            <w:r w:rsidRPr="00E65EBB">
              <w:rPr>
                <w:rFonts w:hint="eastAsia"/>
                <w:b/>
              </w:rPr>
              <w:t>）</w:t>
            </w:r>
          </w:p>
        </w:tc>
        <w:tc>
          <w:tcPr>
            <w:tcW w:w="1239" w:type="dxa"/>
            <w:shd w:val="clear" w:color="auto" w:fill="auto"/>
            <w:vAlign w:val="center"/>
          </w:tcPr>
          <w:p w:rsidR="00487509" w:rsidRPr="00E65EBB" w:rsidRDefault="009563C3">
            <w:pPr>
              <w:pStyle w:val="aff5"/>
              <w:rPr>
                <w:b/>
              </w:rPr>
            </w:pPr>
            <w:r w:rsidRPr="00E65EBB">
              <w:rPr>
                <w:rFonts w:hint="eastAsia"/>
                <w:b/>
              </w:rPr>
              <w:t>排放量（</w:t>
            </w:r>
            <w:r w:rsidRPr="00E65EBB">
              <w:rPr>
                <w:rFonts w:hint="eastAsia"/>
                <w:b/>
              </w:rPr>
              <w:t>t/a</w:t>
            </w:r>
            <w:r w:rsidRPr="00E65EBB">
              <w:rPr>
                <w:rFonts w:hint="eastAsia"/>
                <w:b/>
              </w:rPr>
              <w:t>）</w:t>
            </w:r>
          </w:p>
        </w:tc>
        <w:tc>
          <w:tcPr>
            <w:tcW w:w="1261" w:type="dxa"/>
            <w:shd w:val="clear" w:color="auto" w:fill="auto"/>
            <w:vAlign w:val="center"/>
          </w:tcPr>
          <w:p w:rsidR="00487509" w:rsidRPr="00E65EBB" w:rsidRDefault="009563C3">
            <w:pPr>
              <w:pStyle w:val="aff5"/>
              <w:rPr>
                <w:b/>
              </w:rPr>
            </w:pPr>
            <w:r w:rsidRPr="00E65EBB">
              <w:rPr>
                <w:rFonts w:hint="eastAsia"/>
                <w:b/>
              </w:rPr>
              <w:t>产生量（</w:t>
            </w:r>
            <w:r w:rsidRPr="00E65EBB">
              <w:rPr>
                <w:rFonts w:hint="eastAsia"/>
                <w:b/>
              </w:rPr>
              <w:t>t/a</w:t>
            </w:r>
            <w:r w:rsidRPr="00E65EBB">
              <w:rPr>
                <w:rFonts w:hint="eastAsia"/>
                <w:b/>
              </w:rPr>
              <w:t>）</w:t>
            </w:r>
          </w:p>
        </w:tc>
        <w:tc>
          <w:tcPr>
            <w:tcW w:w="1261" w:type="dxa"/>
            <w:shd w:val="clear" w:color="auto" w:fill="auto"/>
            <w:vAlign w:val="center"/>
          </w:tcPr>
          <w:p w:rsidR="00487509" w:rsidRPr="00E65EBB" w:rsidRDefault="009563C3">
            <w:pPr>
              <w:pStyle w:val="aff5"/>
              <w:rPr>
                <w:b/>
              </w:rPr>
            </w:pPr>
            <w:r w:rsidRPr="00E65EBB">
              <w:rPr>
                <w:rFonts w:hint="eastAsia"/>
                <w:b/>
              </w:rPr>
              <w:t>排放量（</w:t>
            </w:r>
            <w:r w:rsidRPr="00E65EBB">
              <w:rPr>
                <w:rFonts w:hint="eastAsia"/>
                <w:b/>
              </w:rPr>
              <w:t>t/a</w:t>
            </w:r>
            <w:r w:rsidRPr="00E65EBB">
              <w:rPr>
                <w:rFonts w:hint="eastAsia"/>
                <w:b/>
              </w:rPr>
              <w:t>）</w:t>
            </w:r>
          </w:p>
        </w:tc>
        <w:tc>
          <w:tcPr>
            <w:tcW w:w="1307" w:type="dxa"/>
            <w:vMerge/>
            <w:shd w:val="clear" w:color="auto" w:fill="auto"/>
            <w:vAlign w:val="center"/>
          </w:tcPr>
          <w:p w:rsidR="00487509" w:rsidRPr="00E65EBB" w:rsidRDefault="00487509">
            <w:pPr>
              <w:pStyle w:val="aff5"/>
            </w:pPr>
          </w:p>
        </w:tc>
        <w:tc>
          <w:tcPr>
            <w:tcW w:w="1307" w:type="dxa"/>
            <w:vMerge/>
            <w:shd w:val="clear" w:color="auto" w:fill="auto"/>
            <w:vAlign w:val="center"/>
          </w:tcPr>
          <w:p w:rsidR="00487509" w:rsidRPr="00E65EBB" w:rsidRDefault="00487509">
            <w:pPr>
              <w:pStyle w:val="aff5"/>
            </w:pPr>
          </w:p>
        </w:tc>
      </w:tr>
      <w:tr w:rsidR="00487509" w:rsidRPr="00E65EBB">
        <w:trPr>
          <w:trHeight w:val="340"/>
        </w:trPr>
        <w:tc>
          <w:tcPr>
            <w:tcW w:w="1424" w:type="dxa"/>
            <w:shd w:val="clear" w:color="auto" w:fill="auto"/>
            <w:vAlign w:val="center"/>
          </w:tcPr>
          <w:p w:rsidR="00487509" w:rsidRPr="00E65EBB" w:rsidRDefault="009563C3">
            <w:pPr>
              <w:pStyle w:val="aff5"/>
            </w:pPr>
            <w:r w:rsidRPr="00E65EBB">
              <w:rPr>
                <w:rFonts w:hint="eastAsia"/>
              </w:rPr>
              <w:t>二氧化碳</w:t>
            </w:r>
          </w:p>
        </w:tc>
        <w:tc>
          <w:tcPr>
            <w:tcW w:w="1261" w:type="dxa"/>
            <w:shd w:val="clear" w:color="auto" w:fill="auto"/>
            <w:vAlign w:val="center"/>
          </w:tcPr>
          <w:p w:rsidR="00487509" w:rsidRPr="00E65EBB" w:rsidRDefault="009563C3">
            <w:pPr>
              <w:pStyle w:val="aff5"/>
            </w:pPr>
            <w:r w:rsidRPr="00E65EBB">
              <w:rPr>
                <w:rFonts w:hint="eastAsia"/>
              </w:rPr>
              <w:t>7</w:t>
            </w:r>
            <w:r w:rsidRPr="00E65EBB">
              <w:t>1992.756</w:t>
            </w:r>
          </w:p>
        </w:tc>
        <w:tc>
          <w:tcPr>
            <w:tcW w:w="1239" w:type="dxa"/>
            <w:shd w:val="clear" w:color="auto" w:fill="auto"/>
            <w:vAlign w:val="center"/>
          </w:tcPr>
          <w:p w:rsidR="00487509" w:rsidRPr="00E65EBB" w:rsidRDefault="009563C3">
            <w:pPr>
              <w:pStyle w:val="aff5"/>
            </w:pPr>
            <w:r w:rsidRPr="00E65EBB">
              <w:rPr>
                <w:rFonts w:hint="eastAsia"/>
              </w:rPr>
              <w:t>7</w:t>
            </w:r>
            <w:r w:rsidRPr="00E65EBB">
              <w:t>1992.756</w:t>
            </w:r>
          </w:p>
        </w:tc>
        <w:tc>
          <w:tcPr>
            <w:tcW w:w="1261" w:type="dxa"/>
            <w:shd w:val="clear" w:color="auto" w:fill="auto"/>
            <w:vAlign w:val="center"/>
          </w:tcPr>
          <w:p w:rsidR="00487509" w:rsidRPr="00E65EBB" w:rsidRDefault="009563C3">
            <w:pPr>
              <w:pStyle w:val="aff5"/>
            </w:pPr>
            <w:r w:rsidRPr="00E65EBB">
              <w:rPr>
                <w:rFonts w:hint="eastAsia"/>
              </w:rPr>
              <w:t>6</w:t>
            </w:r>
            <w:r w:rsidRPr="00E65EBB">
              <w:t>6373.325</w:t>
            </w:r>
          </w:p>
        </w:tc>
        <w:tc>
          <w:tcPr>
            <w:tcW w:w="1261" w:type="dxa"/>
            <w:shd w:val="clear" w:color="auto" w:fill="auto"/>
            <w:vAlign w:val="center"/>
          </w:tcPr>
          <w:p w:rsidR="00487509" w:rsidRPr="00E65EBB" w:rsidRDefault="009563C3">
            <w:pPr>
              <w:pStyle w:val="aff5"/>
            </w:pPr>
            <w:r w:rsidRPr="00E65EBB">
              <w:rPr>
                <w:rFonts w:hint="eastAsia"/>
              </w:rPr>
              <w:t>6</w:t>
            </w:r>
            <w:r w:rsidRPr="00E65EBB">
              <w:t>6373.325</w:t>
            </w:r>
          </w:p>
        </w:tc>
        <w:tc>
          <w:tcPr>
            <w:tcW w:w="1307" w:type="dxa"/>
            <w:shd w:val="clear" w:color="auto" w:fill="auto"/>
            <w:vAlign w:val="center"/>
          </w:tcPr>
          <w:p w:rsidR="00487509" w:rsidRPr="00E65EBB" w:rsidRDefault="009563C3">
            <w:pPr>
              <w:pStyle w:val="aff5"/>
            </w:pPr>
            <w:r w:rsidRPr="00E65EBB">
              <w:rPr>
                <w:rFonts w:hint="eastAsia"/>
              </w:rPr>
              <w:t>5</w:t>
            </w:r>
            <w:r w:rsidRPr="00E65EBB">
              <w:t>619.43</w:t>
            </w:r>
          </w:p>
        </w:tc>
        <w:tc>
          <w:tcPr>
            <w:tcW w:w="1307" w:type="dxa"/>
            <w:shd w:val="clear" w:color="auto" w:fill="auto"/>
            <w:vAlign w:val="center"/>
          </w:tcPr>
          <w:p w:rsidR="00487509" w:rsidRPr="00E65EBB" w:rsidRDefault="009563C3">
            <w:pPr>
              <w:pStyle w:val="aff5"/>
            </w:pPr>
            <w:r w:rsidRPr="00E65EBB">
              <w:rPr>
                <w:rFonts w:hint="eastAsia"/>
              </w:rPr>
              <w:t>6</w:t>
            </w:r>
            <w:r w:rsidRPr="00E65EBB">
              <w:t>6373.325</w:t>
            </w:r>
          </w:p>
        </w:tc>
      </w:tr>
      <w:tr w:rsidR="00487509" w:rsidRPr="00E65EBB">
        <w:trPr>
          <w:trHeight w:val="340"/>
        </w:trPr>
        <w:tc>
          <w:tcPr>
            <w:tcW w:w="1424" w:type="dxa"/>
            <w:shd w:val="clear" w:color="auto" w:fill="auto"/>
            <w:vAlign w:val="center"/>
          </w:tcPr>
          <w:p w:rsidR="00487509" w:rsidRPr="00E65EBB" w:rsidRDefault="009563C3">
            <w:pPr>
              <w:pStyle w:val="aff5"/>
            </w:pPr>
            <w:r w:rsidRPr="00E65EBB">
              <w:rPr>
                <w:rFonts w:hint="eastAsia"/>
              </w:rPr>
              <w:t>温室气体</w:t>
            </w:r>
          </w:p>
        </w:tc>
        <w:tc>
          <w:tcPr>
            <w:tcW w:w="1261" w:type="dxa"/>
            <w:shd w:val="clear" w:color="auto" w:fill="auto"/>
            <w:vAlign w:val="center"/>
          </w:tcPr>
          <w:p w:rsidR="00487509" w:rsidRPr="00E65EBB" w:rsidRDefault="009563C3">
            <w:pPr>
              <w:pStyle w:val="aff5"/>
            </w:pPr>
            <w:r w:rsidRPr="00E65EBB">
              <w:t>72007.62</w:t>
            </w:r>
          </w:p>
        </w:tc>
        <w:tc>
          <w:tcPr>
            <w:tcW w:w="1239" w:type="dxa"/>
            <w:shd w:val="clear" w:color="auto" w:fill="auto"/>
            <w:vAlign w:val="center"/>
          </w:tcPr>
          <w:p w:rsidR="00487509" w:rsidRPr="00E65EBB" w:rsidRDefault="009563C3">
            <w:pPr>
              <w:pStyle w:val="aff5"/>
            </w:pPr>
            <w:r w:rsidRPr="00E65EBB">
              <w:t>72007.62</w:t>
            </w:r>
          </w:p>
        </w:tc>
        <w:tc>
          <w:tcPr>
            <w:tcW w:w="1261" w:type="dxa"/>
            <w:shd w:val="clear" w:color="auto" w:fill="auto"/>
            <w:vAlign w:val="center"/>
          </w:tcPr>
          <w:p w:rsidR="00487509" w:rsidRPr="00E65EBB" w:rsidRDefault="009563C3">
            <w:pPr>
              <w:pStyle w:val="aff5"/>
            </w:pPr>
            <w:r w:rsidRPr="00E65EBB">
              <w:rPr>
                <w:rFonts w:hint="eastAsia"/>
              </w:rPr>
              <w:t>6</w:t>
            </w:r>
            <w:r w:rsidRPr="00E65EBB">
              <w:t>6386.503</w:t>
            </w:r>
          </w:p>
        </w:tc>
        <w:tc>
          <w:tcPr>
            <w:tcW w:w="1261" w:type="dxa"/>
            <w:shd w:val="clear" w:color="auto" w:fill="auto"/>
            <w:vAlign w:val="center"/>
          </w:tcPr>
          <w:p w:rsidR="00487509" w:rsidRPr="00E65EBB" w:rsidRDefault="009563C3">
            <w:pPr>
              <w:pStyle w:val="aff5"/>
            </w:pPr>
            <w:r w:rsidRPr="00E65EBB">
              <w:rPr>
                <w:rFonts w:hint="eastAsia"/>
              </w:rPr>
              <w:t>6</w:t>
            </w:r>
            <w:r w:rsidRPr="00E65EBB">
              <w:t>6386.503</w:t>
            </w:r>
          </w:p>
        </w:tc>
        <w:tc>
          <w:tcPr>
            <w:tcW w:w="1307" w:type="dxa"/>
            <w:shd w:val="clear" w:color="auto" w:fill="auto"/>
            <w:vAlign w:val="center"/>
          </w:tcPr>
          <w:p w:rsidR="00487509" w:rsidRPr="00E65EBB" w:rsidRDefault="009563C3">
            <w:pPr>
              <w:pStyle w:val="aff5"/>
            </w:pPr>
            <w:r w:rsidRPr="00E65EBB">
              <w:rPr>
                <w:rFonts w:hint="eastAsia"/>
              </w:rPr>
              <w:t>5</w:t>
            </w:r>
            <w:r w:rsidRPr="00E65EBB">
              <w:t>621.12</w:t>
            </w:r>
          </w:p>
        </w:tc>
        <w:tc>
          <w:tcPr>
            <w:tcW w:w="1307" w:type="dxa"/>
            <w:shd w:val="clear" w:color="auto" w:fill="auto"/>
            <w:vAlign w:val="center"/>
          </w:tcPr>
          <w:p w:rsidR="00487509" w:rsidRPr="00E65EBB" w:rsidRDefault="009563C3">
            <w:pPr>
              <w:pStyle w:val="aff5"/>
            </w:pPr>
            <w:r w:rsidRPr="00E65EBB">
              <w:rPr>
                <w:rFonts w:hint="eastAsia"/>
              </w:rPr>
              <w:t>6</w:t>
            </w:r>
            <w:r w:rsidRPr="00E65EBB">
              <w:t>6386.503</w:t>
            </w:r>
          </w:p>
        </w:tc>
      </w:tr>
    </w:tbl>
    <w:p w:rsidR="00487509" w:rsidRPr="00E65EBB" w:rsidRDefault="009563C3">
      <w:pPr>
        <w:pStyle w:val="20"/>
        <w:spacing w:beforeLines="50" w:before="120"/>
      </w:pPr>
      <w:bookmarkStart w:id="585" w:name="_Toc24927"/>
      <w:r w:rsidRPr="00E65EBB">
        <w:rPr>
          <w:rFonts w:hint="eastAsia"/>
        </w:rPr>
        <w:t>7</w:t>
      </w:r>
      <w:r w:rsidRPr="00E65EBB">
        <w:t>.5</w:t>
      </w:r>
      <w:r w:rsidRPr="00E65EBB">
        <w:rPr>
          <w:rFonts w:hint="eastAsia"/>
        </w:rPr>
        <w:t>碳排放绩效核算表</w:t>
      </w:r>
      <w:bookmarkEnd w:id="585"/>
    </w:p>
    <w:p w:rsidR="00487509" w:rsidRPr="00E65EBB" w:rsidRDefault="009563C3">
      <w:pPr>
        <w:pStyle w:val="aff3"/>
        <w:spacing w:before="48" w:after="24"/>
      </w:pPr>
      <w:r w:rsidRPr="00E65EBB">
        <w:rPr>
          <w:rFonts w:hint="eastAsia"/>
        </w:rPr>
        <w:t>表</w:t>
      </w:r>
      <w:r w:rsidRPr="00E65EBB">
        <w:rPr>
          <w:rFonts w:hint="eastAsia"/>
        </w:rPr>
        <w:t>7</w:t>
      </w:r>
      <w:r w:rsidRPr="00E65EBB">
        <w:t xml:space="preserve">.5-1  </w:t>
      </w:r>
      <w:r w:rsidRPr="00E65EBB">
        <w:rPr>
          <w:rFonts w:hint="eastAsia"/>
        </w:rPr>
        <w:t>碳排放绩效核算表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770"/>
        <w:gridCol w:w="1770"/>
        <w:gridCol w:w="1770"/>
        <w:gridCol w:w="1770"/>
      </w:tblGrid>
      <w:tr w:rsidR="00487509" w:rsidRPr="00E65EBB">
        <w:trPr>
          <w:trHeight w:val="340"/>
        </w:trPr>
        <w:tc>
          <w:tcPr>
            <w:tcW w:w="1980" w:type="dxa"/>
            <w:shd w:val="clear" w:color="auto" w:fill="auto"/>
            <w:vAlign w:val="center"/>
          </w:tcPr>
          <w:p w:rsidR="00487509" w:rsidRPr="00E65EBB" w:rsidRDefault="009563C3">
            <w:pPr>
              <w:pStyle w:val="aff5"/>
              <w:rPr>
                <w:b/>
              </w:rPr>
            </w:pPr>
            <w:r w:rsidRPr="00E65EBB">
              <w:rPr>
                <w:rFonts w:hint="eastAsia"/>
                <w:b/>
              </w:rPr>
              <w:t>核算边界</w:t>
            </w:r>
          </w:p>
        </w:tc>
        <w:tc>
          <w:tcPr>
            <w:tcW w:w="1770" w:type="dxa"/>
            <w:shd w:val="clear" w:color="auto" w:fill="auto"/>
            <w:vAlign w:val="center"/>
          </w:tcPr>
          <w:p w:rsidR="00487509" w:rsidRPr="00E65EBB" w:rsidRDefault="009563C3">
            <w:pPr>
              <w:pStyle w:val="aff5"/>
              <w:rPr>
                <w:b/>
              </w:rPr>
            </w:pPr>
            <w:r w:rsidRPr="00E65EBB">
              <w:rPr>
                <w:rFonts w:hint="eastAsia"/>
                <w:b/>
              </w:rPr>
              <w:t>单位工业增加值碳排放（</w:t>
            </w:r>
            <w:r w:rsidRPr="00E65EBB">
              <w:rPr>
                <w:rFonts w:hint="eastAsia"/>
                <w:b/>
              </w:rPr>
              <w:t>t/</w:t>
            </w:r>
            <w:r w:rsidRPr="00E65EBB">
              <w:rPr>
                <w:rFonts w:hint="eastAsia"/>
                <w:b/>
              </w:rPr>
              <w:t>万元）</w:t>
            </w:r>
          </w:p>
        </w:tc>
        <w:tc>
          <w:tcPr>
            <w:tcW w:w="1770" w:type="dxa"/>
            <w:shd w:val="clear" w:color="auto" w:fill="auto"/>
            <w:vAlign w:val="center"/>
          </w:tcPr>
          <w:p w:rsidR="00487509" w:rsidRPr="00E65EBB" w:rsidRDefault="009563C3">
            <w:pPr>
              <w:pStyle w:val="aff5"/>
              <w:rPr>
                <w:b/>
              </w:rPr>
            </w:pPr>
            <w:r w:rsidRPr="00E65EBB">
              <w:rPr>
                <w:rFonts w:hint="eastAsia"/>
                <w:b/>
              </w:rPr>
              <w:t>单位工业总产值碳排放（</w:t>
            </w:r>
            <w:r w:rsidRPr="00E65EBB">
              <w:rPr>
                <w:rFonts w:hint="eastAsia"/>
                <w:b/>
              </w:rPr>
              <w:t>t/</w:t>
            </w:r>
            <w:r w:rsidRPr="00E65EBB">
              <w:rPr>
                <w:rFonts w:hint="eastAsia"/>
                <w:b/>
              </w:rPr>
              <w:t>万元）</w:t>
            </w:r>
          </w:p>
        </w:tc>
        <w:tc>
          <w:tcPr>
            <w:tcW w:w="1770" w:type="dxa"/>
            <w:shd w:val="clear" w:color="auto" w:fill="auto"/>
            <w:vAlign w:val="center"/>
          </w:tcPr>
          <w:p w:rsidR="00487509" w:rsidRPr="00E65EBB" w:rsidRDefault="009563C3">
            <w:pPr>
              <w:pStyle w:val="aff5"/>
              <w:rPr>
                <w:b/>
              </w:rPr>
            </w:pPr>
            <w:r w:rsidRPr="00E65EBB">
              <w:rPr>
                <w:rFonts w:hint="eastAsia"/>
                <w:b/>
              </w:rPr>
              <w:t>单位产品碳排放（</w:t>
            </w:r>
            <w:r w:rsidRPr="00E65EBB">
              <w:rPr>
                <w:rFonts w:hint="eastAsia"/>
                <w:b/>
              </w:rPr>
              <w:t>t/m</w:t>
            </w:r>
            <w:r w:rsidRPr="00E65EBB">
              <w:rPr>
                <w:b/>
                <w:vertAlign w:val="superscript"/>
              </w:rPr>
              <w:t>2</w:t>
            </w:r>
            <w:r w:rsidRPr="00E65EBB">
              <w:rPr>
                <w:rFonts w:hint="eastAsia"/>
                <w:b/>
              </w:rPr>
              <w:t>产品）</w:t>
            </w:r>
          </w:p>
        </w:tc>
        <w:tc>
          <w:tcPr>
            <w:tcW w:w="1770" w:type="dxa"/>
            <w:shd w:val="clear" w:color="auto" w:fill="auto"/>
            <w:vAlign w:val="center"/>
          </w:tcPr>
          <w:p w:rsidR="00487509" w:rsidRPr="00E65EBB" w:rsidRDefault="009563C3">
            <w:pPr>
              <w:pStyle w:val="aff5"/>
              <w:rPr>
                <w:b/>
              </w:rPr>
            </w:pPr>
            <w:r w:rsidRPr="00E65EBB">
              <w:rPr>
                <w:rFonts w:hint="eastAsia"/>
                <w:b/>
              </w:rPr>
              <w:t>单位能耗碳排放</w:t>
            </w:r>
          </w:p>
          <w:p w:rsidR="00487509" w:rsidRPr="00E65EBB" w:rsidRDefault="009563C3">
            <w:pPr>
              <w:pStyle w:val="aff5"/>
              <w:rPr>
                <w:b/>
              </w:rPr>
            </w:pPr>
            <w:r w:rsidRPr="00E65EBB">
              <w:rPr>
                <w:rFonts w:hint="eastAsia"/>
                <w:b/>
              </w:rPr>
              <w:t>（</w:t>
            </w:r>
            <w:r w:rsidRPr="00E65EBB">
              <w:rPr>
                <w:rFonts w:hint="eastAsia"/>
                <w:b/>
              </w:rPr>
              <w:t>t</w:t>
            </w:r>
            <w:r w:rsidRPr="00E65EBB">
              <w:rPr>
                <w:b/>
              </w:rPr>
              <w:t>/</w:t>
            </w:r>
            <w:r w:rsidRPr="00E65EBB">
              <w:rPr>
                <w:rFonts w:hint="eastAsia"/>
                <w:b/>
              </w:rPr>
              <w:t>t</w:t>
            </w:r>
            <w:r w:rsidRPr="00E65EBB">
              <w:rPr>
                <w:rFonts w:hint="eastAsia"/>
                <w:b/>
              </w:rPr>
              <w:t>标煤）</w:t>
            </w:r>
          </w:p>
        </w:tc>
      </w:tr>
      <w:tr w:rsidR="00487509" w:rsidRPr="00E65EBB">
        <w:trPr>
          <w:trHeight w:val="340"/>
        </w:trPr>
        <w:tc>
          <w:tcPr>
            <w:tcW w:w="1980" w:type="dxa"/>
            <w:shd w:val="clear" w:color="auto" w:fill="auto"/>
            <w:vAlign w:val="center"/>
          </w:tcPr>
          <w:p w:rsidR="00487509" w:rsidRPr="00E65EBB" w:rsidRDefault="009563C3">
            <w:pPr>
              <w:pStyle w:val="aff5"/>
            </w:pPr>
            <w:r w:rsidRPr="00E65EBB">
              <w:rPr>
                <w:rFonts w:hint="eastAsia"/>
              </w:rPr>
              <w:t>企业现有项目</w:t>
            </w:r>
          </w:p>
        </w:tc>
        <w:tc>
          <w:tcPr>
            <w:tcW w:w="1770" w:type="dxa"/>
            <w:shd w:val="clear" w:color="auto" w:fill="auto"/>
            <w:vAlign w:val="center"/>
          </w:tcPr>
          <w:p w:rsidR="00487509" w:rsidRPr="00E65EBB" w:rsidRDefault="009563C3">
            <w:pPr>
              <w:pStyle w:val="aff5"/>
            </w:pPr>
            <w:r w:rsidRPr="00E65EBB">
              <w:rPr>
                <w:rFonts w:hint="eastAsia"/>
              </w:rPr>
              <w:t>3</w:t>
            </w:r>
            <w:r w:rsidRPr="00E65EBB">
              <w:t>.000</w:t>
            </w:r>
          </w:p>
        </w:tc>
        <w:tc>
          <w:tcPr>
            <w:tcW w:w="1770" w:type="dxa"/>
            <w:shd w:val="clear" w:color="auto" w:fill="auto"/>
            <w:vAlign w:val="center"/>
          </w:tcPr>
          <w:p w:rsidR="00487509" w:rsidRPr="00E65EBB" w:rsidRDefault="009563C3">
            <w:pPr>
              <w:pStyle w:val="aff5"/>
            </w:pPr>
            <w:r w:rsidRPr="00E65EBB">
              <w:rPr>
                <w:rFonts w:hint="eastAsia"/>
              </w:rPr>
              <w:t>0</w:t>
            </w:r>
            <w:r w:rsidRPr="00E65EBB">
              <w:t>.868</w:t>
            </w:r>
          </w:p>
        </w:tc>
        <w:tc>
          <w:tcPr>
            <w:tcW w:w="1770" w:type="dxa"/>
            <w:shd w:val="clear" w:color="auto" w:fill="auto"/>
            <w:vAlign w:val="center"/>
          </w:tcPr>
          <w:p w:rsidR="00487509" w:rsidRPr="00E65EBB" w:rsidRDefault="009563C3">
            <w:pPr>
              <w:pStyle w:val="aff5"/>
            </w:pPr>
            <w:r w:rsidRPr="00E65EBB">
              <w:rPr>
                <w:rFonts w:hint="eastAsia"/>
              </w:rPr>
              <w:t>0</w:t>
            </w:r>
            <w:r w:rsidRPr="00E65EBB">
              <w:t>.011</w:t>
            </w:r>
          </w:p>
        </w:tc>
        <w:tc>
          <w:tcPr>
            <w:tcW w:w="1770" w:type="dxa"/>
            <w:shd w:val="clear" w:color="auto" w:fill="auto"/>
            <w:vAlign w:val="center"/>
          </w:tcPr>
          <w:p w:rsidR="00487509" w:rsidRPr="00E65EBB" w:rsidRDefault="009563C3">
            <w:pPr>
              <w:pStyle w:val="aff5"/>
            </w:pPr>
            <w:r w:rsidRPr="00E65EBB">
              <w:rPr>
                <w:rFonts w:hint="eastAsia"/>
              </w:rPr>
              <w:t>5</w:t>
            </w:r>
            <w:r w:rsidRPr="00E65EBB">
              <w:t>.171</w:t>
            </w:r>
          </w:p>
        </w:tc>
      </w:tr>
      <w:tr w:rsidR="00487509" w:rsidRPr="00E65EBB">
        <w:trPr>
          <w:trHeight w:val="340"/>
        </w:trPr>
        <w:tc>
          <w:tcPr>
            <w:tcW w:w="1980" w:type="dxa"/>
            <w:shd w:val="clear" w:color="auto" w:fill="auto"/>
            <w:vAlign w:val="center"/>
          </w:tcPr>
          <w:p w:rsidR="00487509" w:rsidRPr="00E65EBB" w:rsidRDefault="009563C3">
            <w:pPr>
              <w:pStyle w:val="aff5"/>
            </w:pPr>
            <w:r w:rsidRPr="00E65EBB">
              <w:rPr>
                <w:rFonts w:hint="eastAsia"/>
              </w:rPr>
              <w:t>本项目实施后全厂</w:t>
            </w:r>
          </w:p>
        </w:tc>
        <w:tc>
          <w:tcPr>
            <w:tcW w:w="1770" w:type="dxa"/>
            <w:shd w:val="clear" w:color="auto" w:fill="auto"/>
            <w:vAlign w:val="center"/>
          </w:tcPr>
          <w:p w:rsidR="00487509" w:rsidRPr="00E65EBB" w:rsidRDefault="009563C3">
            <w:pPr>
              <w:pStyle w:val="aff5"/>
            </w:pPr>
            <w:r w:rsidRPr="00E65EBB">
              <w:rPr>
                <w:rFonts w:hint="eastAsia"/>
              </w:rPr>
              <w:t>2</w:t>
            </w:r>
            <w:r w:rsidRPr="00E65EBB">
              <w:t>.721</w:t>
            </w:r>
          </w:p>
        </w:tc>
        <w:tc>
          <w:tcPr>
            <w:tcW w:w="1770" w:type="dxa"/>
            <w:shd w:val="clear" w:color="auto" w:fill="auto"/>
            <w:vAlign w:val="center"/>
          </w:tcPr>
          <w:p w:rsidR="00487509" w:rsidRPr="00E65EBB" w:rsidRDefault="009563C3">
            <w:pPr>
              <w:pStyle w:val="aff5"/>
            </w:pPr>
            <w:r w:rsidRPr="00E65EBB">
              <w:rPr>
                <w:rFonts w:hint="eastAsia"/>
              </w:rPr>
              <w:t>0</w:t>
            </w:r>
            <w:r w:rsidRPr="00E65EBB">
              <w:t>.800</w:t>
            </w:r>
          </w:p>
        </w:tc>
        <w:tc>
          <w:tcPr>
            <w:tcW w:w="1770" w:type="dxa"/>
            <w:shd w:val="clear" w:color="auto" w:fill="auto"/>
            <w:vAlign w:val="center"/>
          </w:tcPr>
          <w:p w:rsidR="00487509" w:rsidRPr="00E65EBB" w:rsidRDefault="009563C3">
            <w:pPr>
              <w:pStyle w:val="aff5"/>
            </w:pPr>
            <w:r w:rsidRPr="00E65EBB">
              <w:rPr>
                <w:rFonts w:hint="eastAsia"/>
              </w:rPr>
              <w:t>0</w:t>
            </w:r>
            <w:r w:rsidRPr="00E65EBB">
              <w:t>.010</w:t>
            </w:r>
          </w:p>
        </w:tc>
        <w:tc>
          <w:tcPr>
            <w:tcW w:w="1770" w:type="dxa"/>
            <w:shd w:val="clear" w:color="auto" w:fill="auto"/>
            <w:vAlign w:val="center"/>
          </w:tcPr>
          <w:p w:rsidR="00487509" w:rsidRPr="00E65EBB" w:rsidRDefault="009563C3">
            <w:pPr>
              <w:pStyle w:val="aff5"/>
            </w:pPr>
            <w:r w:rsidRPr="00E65EBB">
              <w:rPr>
                <w:rFonts w:hint="eastAsia"/>
              </w:rPr>
              <w:t>5</w:t>
            </w:r>
            <w:r w:rsidRPr="00E65EBB">
              <w:t>.097</w:t>
            </w:r>
          </w:p>
        </w:tc>
      </w:tr>
    </w:tbl>
    <w:p w:rsidR="00487509" w:rsidRPr="00E65EBB" w:rsidRDefault="009563C3">
      <w:pPr>
        <w:pStyle w:val="20"/>
        <w:spacing w:beforeLines="50" w:before="120"/>
      </w:pPr>
      <w:bookmarkStart w:id="586" w:name="_Toc13461"/>
      <w:r w:rsidRPr="00E65EBB">
        <w:rPr>
          <w:rFonts w:hint="eastAsia"/>
        </w:rPr>
        <w:t>7</w:t>
      </w:r>
      <w:r w:rsidRPr="00E65EBB">
        <w:t>.6</w:t>
      </w:r>
      <w:r w:rsidRPr="00E65EBB">
        <w:rPr>
          <w:rFonts w:hint="eastAsia"/>
        </w:rPr>
        <w:t>碳排放评价</w:t>
      </w:r>
      <w:bookmarkEnd w:id="586"/>
    </w:p>
    <w:p w:rsidR="00487509" w:rsidRPr="00E65EBB" w:rsidRDefault="009563C3">
      <w:pPr>
        <w:pStyle w:val="30"/>
      </w:pPr>
      <w:r w:rsidRPr="00E65EBB">
        <w:rPr>
          <w:rFonts w:hint="eastAsia"/>
        </w:rPr>
        <w:t>7</w:t>
      </w:r>
      <w:r w:rsidRPr="00E65EBB">
        <w:t>.6.1</w:t>
      </w:r>
      <w:r w:rsidRPr="00E65EBB">
        <w:rPr>
          <w:rFonts w:hint="eastAsia"/>
        </w:rPr>
        <w:t>横向评价</w:t>
      </w:r>
    </w:p>
    <w:p w:rsidR="00487509" w:rsidRPr="00E65EBB" w:rsidRDefault="009563C3">
      <w:pPr>
        <w:pStyle w:val="a3"/>
        <w:ind w:firstLine="482"/>
        <w:rPr>
          <w:b/>
        </w:rPr>
      </w:pPr>
      <w:r w:rsidRPr="00E65EBB">
        <w:rPr>
          <w:rFonts w:hint="eastAsia"/>
          <w:b/>
        </w:rPr>
        <w:t>1</w:t>
      </w:r>
      <w:r w:rsidRPr="00E65EBB">
        <w:rPr>
          <w:rFonts w:hint="eastAsia"/>
          <w:b/>
        </w:rPr>
        <w:t>、碳排放绩效评价</w:t>
      </w:r>
    </w:p>
    <w:p w:rsidR="00487509" w:rsidRPr="00E65EBB" w:rsidRDefault="009563C3">
      <w:pPr>
        <w:pStyle w:val="a3"/>
        <w:ind w:firstLine="480"/>
      </w:pPr>
      <w:r w:rsidRPr="00E65EBB">
        <w:rPr>
          <w:rFonts w:hint="eastAsia"/>
        </w:rPr>
        <w:t>参照《浙江省建设项目碳排放评价编制指南（试行）》中“附录六”中的“印染行业单位工业增加值碳排放参考值”为</w:t>
      </w:r>
      <w:r w:rsidRPr="00E65EBB">
        <w:rPr>
          <w:rFonts w:hint="eastAsia"/>
        </w:rPr>
        <w:t>3</w:t>
      </w:r>
      <w:r w:rsidRPr="00E65EBB">
        <w:t>.46</w:t>
      </w:r>
      <w:r w:rsidRPr="00E65EBB">
        <w:rPr>
          <w:rFonts w:hint="eastAsia"/>
        </w:rPr>
        <w:t xml:space="preserve"> tCO</w:t>
      </w:r>
      <w:r w:rsidRPr="00E65EBB">
        <w:rPr>
          <w:vertAlign w:val="subscript"/>
        </w:rPr>
        <w:t>2</w:t>
      </w:r>
      <w:r w:rsidRPr="00E65EBB">
        <w:rPr>
          <w:rFonts w:hint="eastAsia"/>
        </w:rPr>
        <w:t>/</w:t>
      </w:r>
      <w:r w:rsidRPr="00E65EBB">
        <w:rPr>
          <w:rFonts w:hint="eastAsia"/>
        </w:rPr>
        <w:t>万元，本项目实施后企业全厂满负荷运行时工业增加值碳排放强度为</w:t>
      </w:r>
      <w:r w:rsidRPr="00E65EBB">
        <w:rPr>
          <w:rFonts w:hint="eastAsia"/>
        </w:rPr>
        <w:t>2</w:t>
      </w:r>
      <w:r w:rsidRPr="00E65EBB">
        <w:t>.721</w:t>
      </w:r>
      <w:r w:rsidRPr="00E65EBB">
        <w:rPr>
          <w:rFonts w:hint="eastAsia"/>
        </w:rPr>
        <w:t xml:space="preserve"> tCO</w:t>
      </w:r>
      <w:r w:rsidRPr="00E65EBB">
        <w:rPr>
          <w:vertAlign w:val="subscript"/>
        </w:rPr>
        <w:t>2</w:t>
      </w:r>
      <w:r w:rsidRPr="00E65EBB">
        <w:rPr>
          <w:rFonts w:hint="eastAsia"/>
        </w:rPr>
        <w:t>/</w:t>
      </w:r>
      <w:r w:rsidRPr="00E65EBB">
        <w:rPr>
          <w:rFonts w:hint="eastAsia"/>
        </w:rPr>
        <w:t>万元，单位工业增加值碳排放强度低于参考值，因此本项目碳排放水平属于先进。</w:t>
      </w:r>
    </w:p>
    <w:p w:rsidR="00487509" w:rsidRPr="00E65EBB" w:rsidRDefault="009563C3">
      <w:pPr>
        <w:pStyle w:val="a3"/>
        <w:ind w:firstLine="482"/>
        <w:rPr>
          <w:b/>
        </w:rPr>
      </w:pPr>
      <w:r w:rsidRPr="00E65EBB">
        <w:rPr>
          <w:rFonts w:hint="eastAsia"/>
          <w:b/>
        </w:rPr>
        <w:t>2</w:t>
      </w:r>
      <w:r w:rsidRPr="00E65EBB">
        <w:rPr>
          <w:rFonts w:hint="eastAsia"/>
          <w:b/>
        </w:rPr>
        <w:t>、对项目所在设区市碳排放强度考核的影响分析</w:t>
      </w:r>
    </w:p>
    <w:p w:rsidR="00487509" w:rsidRPr="00E65EBB" w:rsidRDefault="009563C3">
      <w:pPr>
        <w:pStyle w:val="a3"/>
        <w:ind w:firstLine="480"/>
      </w:pPr>
      <w:r w:rsidRPr="00E65EBB">
        <w:rPr>
          <w:rFonts w:hint="eastAsia"/>
        </w:rPr>
        <w:t>项目增加值碳排放对全市单位</w:t>
      </w:r>
      <w:r w:rsidRPr="00E65EBB">
        <w:rPr>
          <w:rFonts w:hint="eastAsia"/>
        </w:rPr>
        <w:t>GDP</w:t>
      </w:r>
      <w:r w:rsidRPr="00E65EBB">
        <w:rPr>
          <w:rFonts w:hint="eastAsia"/>
        </w:rPr>
        <w:t>碳排放影响比例按下式计算：</w:t>
      </w:r>
    </w:p>
    <w:p w:rsidR="00487509" w:rsidRPr="00E65EBB" w:rsidRDefault="009563C3">
      <w:pPr>
        <w:pStyle w:val="a3"/>
        <w:ind w:firstLineChars="0" w:firstLine="0"/>
        <w:jc w:val="center"/>
      </w:pPr>
      <w:r w:rsidRPr="00E65EBB">
        <w:rPr>
          <w:position w:val="-34"/>
        </w:rPr>
        <w:object w:dxaOrig="2710" w:dyaOrig="800">
          <v:shape id="_x0000_i1045" type="#_x0000_t75" style="width:135.25pt;height:39.95pt" o:ole="">
            <v:imagedata r:id="rId168" o:title=""/>
          </v:shape>
          <o:OLEObject Type="Embed" ProgID="Equation.DSMT4" ShapeID="_x0000_i1045" DrawAspect="Content" ObjectID="_1733818839" r:id="rId169"/>
        </w:object>
      </w:r>
    </w:p>
    <w:p w:rsidR="00487509" w:rsidRPr="00E65EBB" w:rsidRDefault="009563C3">
      <w:pPr>
        <w:pStyle w:val="a3"/>
        <w:ind w:firstLine="480"/>
      </w:pPr>
      <w:r w:rsidRPr="00E65EBB">
        <w:rPr>
          <w:rFonts w:hint="eastAsia"/>
        </w:rPr>
        <w:t>式中：</w:t>
      </w:r>
      <w:r w:rsidRPr="00E65EBB">
        <w:t>α</w:t>
      </w:r>
      <w:r w:rsidRPr="00E65EBB">
        <w:rPr>
          <w:rFonts w:hint="eastAsia"/>
        </w:rPr>
        <w:t>——项目增加值排放对设区市碳排放强度影响比例；</w:t>
      </w:r>
    </w:p>
    <w:p w:rsidR="00487509" w:rsidRPr="00E65EBB" w:rsidRDefault="009563C3">
      <w:pPr>
        <w:pStyle w:val="a3"/>
        <w:ind w:firstLineChars="500" w:firstLine="1200"/>
      </w:pPr>
      <w:r w:rsidRPr="00E65EBB">
        <w:rPr>
          <w:rFonts w:hint="eastAsia"/>
        </w:rPr>
        <w:t>E</w:t>
      </w:r>
      <w:r w:rsidRPr="00E65EBB">
        <w:rPr>
          <w:rFonts w:hint="eastAsia"/>
          <w:vertAlign w:val="subscript"/>
        </w:rPr>
        <w:t>碳总</w:t>
      </w:r>
      <w:r w:rsidRPr="00E65EBB">
        <w:rPr>
          <w:rFonts w:hint="eastAsia"/>
        </w:rPr>
        <w:t>——拟建设项目满负荷运行时碳排放总量，</w:t>
      </w:r>
      <w:r w:rsidRPr="00E65EBB">
        <w:rPr>
          <w:rFonts w:hint="eastAsia"/>
        </w:rPr>
        <w:t>tCO</w:t>
      </w:r>
      <w:r w:rsidRPr="00E65EBB">
        <w:rPr>
          <w:rFonts w:hint="eastAsia"/>
          <w:vertAlign w:val="subscript"/>
        </w:rPr>
        <w:t>2</w:t>
      </w:r>
      <w:r w:rsidRPr="00E65EBB">
        <w:rPr>
          <w:rFonts w:hint="eastAsia"/>
        </w:rPr>
        <w:t>；</w:t>
      </w:r>
    </w:p>
    <w:p w:rsidR="00487509" w:rsidRPr="00E65EBB" w:rsidRDefault="009563C3">
      <w:pPr>
        <w:pStyle w:val="a3"/>
        <w:ind w:firstLineChars="500" w:firstLine="1200"/>
      </w:pPr>
      <w:r w:rsidRPr="00E65EBB">
        <w:rPr>
          <w:rFonts w:hint="eastAsia"/>
        </w:rPr>
        <w:t>G</w:t>
      </w:r>
      <w:r w:rsidRPr="00E65EBB">
        <w:rPr>
          <w:rFonts w:hint="eastAsia"/>
          <w:vertAlign w:val="subscript"/>
        </w:rPr>
        <w:t>项目</w:t>
      </w:r>
      <w:r w:rsidRPr="00E65EBB">
        <w:rPr>
          <w:rFonts w:hint="eastAsia"/>
        </w:rPr>
        <w:t>——拟建设项目满负荷运行时年度工业增加值，万元；</w:t>
      </w:r>
    </w:p>
    <w:p w:rsidR="00487509" w:rsidRPr="00E65EBB" w:rsidRDefault="009563C3">
      <w:pPr>
        <w:pStyle w:val="a3"/>
        <w:ind w:firstLineChars="500" w:firstLine="1200"/>
      </w:pPr>
      <w:r w:rsidRPr="00E65EBB">
        <w:rPr>
          <w:rFonts w:hint="eastAsia"/>
        </w:rPr>
        <w:t>Q</w:t>
      </w:r>
      <w:r w:rsidRPr="00E65EBB">
        <w:rPr>
          <w:rFonts w:hint="eastAsia"/>
          <w:vertAlign w:val="subscript"/>
        </w:rPr>
        <w:t>市</w:t>
      </w:r>
      <w:r w:rsidRPr="00E65EBB">
        <w:rPr>
          <w:rFonts w:hint="eastAsia"/>
        </w:rPr>
        <w:t>——设区市“十四五”末考核年碳排放强度。</w:t>
      </w:r>
    </w:p>
    <w:p w:rsidR="00487509" w:rsidRPr="00E65EBB" w:rsidRDefault="009563C3">
      <w:pPr>
        <w:pStyle w:val="a3"/>
        <w:ind w:firstLine="480"/>
      </w:pPr>
      <w:r w:rsidRPr="00E65EBB">
        <w:rPr>
          <w:rFonts w:hint="eastAsia"/>
        </w:rPr>
        <w:lastRenderedPageBreak/>
        <w:t>由于目前无法获取桐乡市“十四五”末考核年碳排放强度数据，本评价暂不进行分析。</w:t>
      </w:r>
    </w:p>
    <w:p w:rsidR="00487509" w:rsidRPr="00E65EBB" w:rsidRDefault="009563C3">
      <w:pPr>
        <w:pStyle w:val="a3"/>
        <w:ind w:firstLine="482"/>
        <w:rPr>
          <w:b/>
        </w:rPr>
      </w:pPr>
      <w:r w:rsidRPr="00E65EBB">
        <w:rPr>
          <w:rFonts w:hint="eastAsia"/>
          <w:b/>
        </w:rPr>
        <w:t>3</w:t>
      </w:r>
      <w:r w:rsidRPr="00E65EBB">
        <w:rPr>
          <w:rFonts w:hint="eastAsia"/>
          <w:b/>
        </w:rPr>
        <w:t>、对碳达峰的影响评价</w:t>
      </w:r>
    </w:p>
    <w:p w:rsidR="00487509" w:rsidRPr="00E65EBB" w:rsidRDefault="009563C3">
      <w:pPr>
        <w:pStyle w:val="a3"/>
        <w:ind w:firstLine="480"/>
      </w:pPr>
      <w:r w:rsidRPr="00E65EBB">
        <w:rPr>
          <w:rFonts w:hint="eastAsia"/>
        </w:rPr>
        <w:t>碳排放量占区域达峰年年度碳排放总量比例按下式计算：</w:t>
      </w:r>
    </w:p>
    <w:p w:rsidR="00487509" w:rsidRPr="00E65EBB" w:rsidRDefault="009563C3">
      <w:pPr>
        <w:pStyle w:val="a3"/>
        <w:ind w:firstLineChars="0" w:firstLine="0"/>
        <w:jc w:val="center"/>
      </w:pPr>
      <w:r w:rsidRPr="00E65EBB">
        <w:rPr>
          <w:position w:val="-16"/>
        </w:rPr>
        <w:object w:dxaOrig="2300" w:dyaOrig="430">
          <v:shape id="_x0000_i1046" type="#_x0000_t75" style="width:114.85pt;height:21.25pt" o:ole="">
            <v:imagedata r:id="rId170" o:title=""/>
          </v:shape>
          <o:OLEObject Type="Embed" ProgID="Equation.DSMT4" ShapeID="_x0000_i1046" DrawAspect="Content" ObjectID="_1733818840" r:id="rId171"/>
        </w:object>
      </w:r>
    </w:p>
    <w:p w:rsidR="00487509" w:rsidRPr="00E65EBB" w:rsidRDefault="009563C3">
      <w:pPr>
        <w:pStyle w:val="a3"/>
        <w:ind w:firstLine="480"/>
      </w:pPr>
      <w:r w:rsidRPr="00E65EBB">
        <w:rPr>
          <w:rFonts w:hint="eastAsia"/>
        </w:rPr>
        <w:t>式中：</w:t>
      </w:r>
      <w:r w:rsidRPr="00E65EBB">
        <w:t>β</w:t>
      </w:r>
      <w:r w:rsidRPr="00E65EBB">
        <w:rPr>
          <w:rFonts w:hint="eastAsia"/>
        </w:rPr>
        <w:t>——碳排放量占区域达峰年年度碳排放总量比例；</w:t>
      </w:r>
    </w:p>
    <w:p w:rsidR="00487509" w:rsidRPr="00E65EBB" w:rsidRDefault="009563C3">
      <w:pPr>
        <w:pStyle w:val="a3"/>
        <w:ind w:firstLineChars="500" w:firstLine="1200"/>
      </w:pPr>
      <w:r w:rsidRPr="00E65EBB">
        <w:rPr>
          <w:rFonts w:hint="eastAsia"/>
        </w:rPr>
        <w:t>E</w:t>
      </w:r>
      <w:r w:rsidRPr="00E65EBB">
        <w:rPr>
          <w:rFonts w:hint="eastAsia"/>
          <w:vertAlign w:val="subscript"/>
        </w:rPr>
        <w:t>市</w:t>
      </w:r>
      <w:r w:rsidRPr="00E65EBB">
        <w:rPr>
          <w:rFonts w:hint="eastAsia"/>
        </w:rPr>
        <w:t>——达峰年落实到设区市年度碳排放总量，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Chars="500" w:firstLine="1200"/>
      </w:pPr>
      <w:r w:rsidRPr="00E65EBB">
        <w:rPr>
          <w:rFonts w:hint="eastAsia"/>
        </w:rPr>
        <w:t>E</w:t>
      </w:r>
      <w:r w:rsidRPr="00E65EBB">
        <w:rPr>
          <w:rFonts w:hint="eastAsia"/>
          <w:vertAlign w:val="subscript"/>
        </w:rPr>
        <w:t>碳总</w:t>
      </w:r>
      <w:r w:rsidRPr="00E65EBB">
        <w:rPr>
          <w:rFonts w:hint="eastAsia"/>
        </w:rPr>
        <w:t>——项目满负荷运行时碳排放总量，</w:t>
      </w:r>
      <w:r w:rsidRPr="00E65EBB">
        <w:rPr>
          <w:rFonts w:hint="eastAsia"/>
        </w:rPr>
        <w:t>tCO</w:t>
      </w:r>
      <w:r w:rsidRPr="00E65EBB">
        <w:rPr>
          <w:vertAlign w:val="subscript"/>
        </w:rPr>
        <w:t>2</w:t>
      </w:r>
      <w:r w:rsidRPr="00E65EBB">
        <w:rPr>
          <w:rFonts w:hint="eastAsia"/>
        </w:rPr>
        <w:t>。</w:t>
      </w:r>
    </w:p>
    <w:p w:rsidR="00487509" w:rsidRPr="00E65EBB" w:rsidRDefault="009563C3">
      <w:pPr>
        <w:pStyle w:val="a3"/>
        <w:ind w:firstLine="480"/>
      </w:pPr>
      <w:r w:rsidRPr="00E65EBB">
        <w:rPr>
          <w:rFonts w:hint="eastAsia"/>
        </w:rPr>
        <w:t>由于无法获取区域达峰年落实到设区市年度碳排放总量数据，本评价暂不进行分析。</w:t>
      </w:r>
    </w:p>
    <w:p w:rsidR="00487509" w:rsidRPr="00E65EBB" w:rsidRDefault="009563C3">
      <w:pPr>
        <w:pStyle w:val="30"/>
      </w:pPr>
      <w:r w:rsidRPr="00E65EBB">
        <w:rPr>
          <w:rFonts w:hint="eastAsia"/>
        </w:rPr>
        <w:t>7</w:t>
      </w:r>
      <w:r w:rsidRPr="00E65EBB">
        <w:t>.6.2</w:t>
      </w:r>
      <w:r w:rsidRPr="00E65EBB">
        <w:rPr>
          <w:rFonts w:hint="eastAsia"/>
        </w:rPr>
        <w:t>纵向评价</w:t>
      </w:r>
    </w:p>
    <w:p w:rsidR="00487509" w:rsidRPr="00E65EBB" w:rsidRDefault="009563C3">
      <w:pPr>
        <w:pStyle w:val="a3"/>
        <w:ind w:firstLine="480"/>
      </w:pPr>
      <w:r w:rsidRPr="00E65EBB">
        <w:rPr>
          <w:rFonts w:hint="eastAsia"/>
        </w:rPr>
        <w:t>根据“表</w:t>
      </w:r>
      <w:r w:rsidRPr="00E65EBB">
        <w:rPr>
          <w:rFonts w:hint="eastAsia"/>
        </w:rPr>
        <w:t xml:space="preserve">7.5-1  </w:t>
      </w:r>
      <w:r w:rsidRPr="00E65EBB">
        <w:rPr>
          <w:rFonts w:hint="eastAsia"/>
        </w:rPr>
        <w:t>碳排放绩效核算表”，企业现有工程工业增加值碳排放强度为</w:t>
      </w:r>
      <w:r w:rsidRPr="00E65EBB">
        <w:t xml:space="preserve">3.000 </w:t>
      </w:r>
      <w:r w:rsidRPr="00E65EBB">
        <w:rPr>
          <w:rFonts w:hint="eastAsia"/>
        </w:rPr>
        <w:t>tCO</w:t>
      </w:r>
      <w:r w:rsidRPr="00E65EBB">
        <w:rPr>
          <w:rFonts w:hint="eastAsia"/>
          <w:vertAlign w:val="subscript"/>
        </w:rPr>
        <w:t>2</w:t>
      </w:r>
      <w:r w:rsidRPr="00E65EBB">
        <w:rPr>
          <w:rFonts w:hint="eastAsia"/>
        </w:rPr>
        <w:t>/</w:t>
      </w:r>
      <w:r w:rsidRPr="00E65EBB">
        <w:rPr>
          <w:rFonts w:hint="eastAsia"/>
        </w:rPr>
        <w:t>万元，单位工业总产值碳排放强度为</w:t>
      </w:r>
      <w:r w:rsidRPr="00E65EBB">
        <w:t xml:space="preserve">0.868 </w:t>
      </w:r>
      <w:r w:rsidRPr="00E65EBB">
        <w:rPr>
          <w:rFonts w:hint="eastAsia"/>
        </w:rPr>
        <w:t>tCO</w:t>
      </w:r>
      <w:r w:rsidRPr="00E65EBB">
        <w:rPr>
          <w:rFonts w:hint="eastAsia"/>
          <w:vertAlign w:val="subscript"/>
        </w:rPr>
        <w:t>2</w:t>
      </w:r>
      <w:r w:rsidRPr="00E65EBB">
        <w:rPr>
          <w:rFonts w:hint="eastAsia"/>
        </w:rPr>
        <w:t>/</w:t>
      </w:r>
      <w:r w:rsidRPr="00E65EBB">
        <w:rPr>
          <w:rFonts w:hint="eastAsia"/>
        </w:rPr>
        <w:t>万元，单位产品碳排放强度为</w:t>
      </w:r>
      <w:r w:rsidRPr="00E65EBB">
        <w:rPr>
          <w:rFonts w:hint="eastAsia"/>
        </w:rPr>
        <w:t>0</w:t>
      </w:r>
      <w:r w:rsidRPr="00E65EBB">
        <w:t xml:space="preserve">.011 </w:t>
      </w:r>
      <w:r w:rsidRPr="00E65EBB">
        <w:rPr>
          <w:rFonts w:hint="eastAsia"/>
        </w:rPr>
        <w:t>t CO</w:t>
      </w:r>
      <w:r w:rsidRPr="00E65EBB">
        <w:rPr>
          <w:rFonts w:hint="eastAsia"/>
          <w:vertAlign w:val="subscript"/>
        </w:rPr>
        <w:t>2</w:t>
      </w:r>
      <w:r w:rsidRPr="00E65EBB">
        <w:rPr>
          <w:rFonts w:hint="eastAsia"/>
        </w:rPr>
        <w:t>/m</w:t>
      </w:r>
      <w:r w:rsidRPr="00E65EBB">
        <w:rPr>
          <w:vertAlign w:val="superscript"/>
        </w:rPr>
        <w:t>2</w:t>
      </w:r>
      <w:r w:rsidRPr="00E65EBB">
        <w:rPr>
          <w:rFonts w:hint="eastAsia"/>
        </w:rPr>
        <w:t>产品，单位能耗碳排放强度为</w:t>
      </w:r>
      <w:r w:rsidRPr="00E65EBB">
        <w:rPr>
          <w:rFonts w:hint="eastAsia"/>
        </w:rPr>
        <w:t>5</w:t>
      </w:r>
      <w:r w:rsidRPr="00E65EBB">
        <w:t>.171</w:t>
      </w:r>
      <w:r w:rsidRPr="00E65EBB">
        <w:rPr>
          <w:rFonts w:hint="eastAsia"/>
        </w:rPr>
        <w:t xml:space="preserve"> tCO</w:t>
      </w:r>
      <w:r w:rsidRPr="00E65EBB">
        <w:rPr>
          <w:rFonts w:hint="eastAsia"/>
          <w:vertAlign w:val="subscript"/>
        </w:rPr>
        <w:t>2</w:t>
      </w:r>
      <w:r w:rsidRPr="00E65EBB">
        <w:rPr>
          <w:rFonts w:hint="eastAsia"/>
        </w:rPr>
        <w:t>/tce</w:t>
      </w:r>
      <w:r w:rsidRPr="00E65EBB">
        <w:rPr>
          <w:rFonts w:hint="eastAsia"/>
        </w:rPr>
        <w:t>。本项目实施后企业全厂满负荷运行时工业增加值碳排放强度为</w:t>
      </w:r>
      <w:r w:rsidRPr="00E65EBB">
        <w:t xml:space="preserve">2.721 </w:t>
      </w:r>
      <w:r w:rsidRPr="00E65EBB">
        <w:rPr>
          <w:rFonts w:hint="eastAsia"/>
        </w:rPr>
        <w:t>tCO</w:t>
      </w:r>
      <w:r w:rsidRPr="00E65EBB">
        <w:rPr>
          <w:rFonts w:hint="eastAsia"/>
          <w:vertAlign w:val="subscript"/>
        </w:rPr>
        <w:t>2</w:t>
      </w:r>
      <w:r w:rsidRPr="00E65EBB">
        <w:rPr>
          <w:rFonts w:hint="eastAsia"/>
        </w:rPr>
        <w:t>/</w:t>
      </w:r>
      <w:r w:rsidRPr="00E65EBB">
        <w:rPr>
          <w:rFonts w:hint="eastAsia"/>
        </w:rPr>
        <w:t>万元，单位工业总产值碳排放强度为</w:t>
      </w:r>
      <w:r w:rsidRPr="00E65EBB">
        <w:t xml:space="preserve">0.800 </w:t>
      </w:r>
      <w:r w:rsidRPr="00E65EBB">
        <w:rPr>
          <w:rFonts w:hint="eastAsia"/>
        </w:rPr>
        <w:t>tCO</w:t>
      </w:r>
      <w:r w:rsidRPr="00E65EBB">
        <w:rPr>
          <w:rFonts w:hint="eastAsia"/>
          <w:vertAlign w:val="subscript"/>
        </w:rPr>
        <w:t>2</w:t>
      </w:r>
      <w:r w:rsidRPr="00E65EBB">
        <w:rPr>
          <w:rFonts w:hint="eastAsia"/>
        </w:rPr>
        <w:t>/</w:t>
      </w:r>
      <w:r w:rsidRPr="00E65EBB">
        <w:rPr>
          <w:rFonts w:hint="eastAsia"/>
        </w:rPr>
        <w:t>万元，单位产品碳排放强度为</w:t>
      </w:r>
      <w:r w:rsidRPr="00E65EBB">
        <w:rPr>
          <w:rFonts w:hint="eastAsia"/>
        </w:rPr>
        <w:t>0</w:t>
      </w:r>
      <w:r w:rsidRPr="00E65EBB">
        <w:t xml:space="preserve">.010 </w:t>
      </w:r>
      <w:r w:rsidRPr="00E65EBB">
        <w:rPr>
          <w:rFonts w:hint="eastAsia"/>
        </w:rPr>
        <w:t>t CO</w:t>
      </w:r>
      <w:r w:rsidRPr="00E65EBB">
        <w:rPr>
          <w:rFonts w:hint="eastAsia"/>
          <w:vertAlign w:val="subscript"/>
        </w:rPr>
        <w:t>2</w:t>
      </w:r>
      <w:r w:rsidRPr="00E65EBB">
        <w:rPr>
          <w:rFonts w:hint="eastAsia"/>
        </w:rPr>
        <w:t>/m</w:t>
      </w:r>
      <w:r w:rsidRPr="00E65EBB">
        <w:rPr>
          <w:vertAlign w:val="superscript"/>
        </w:rPr>
        <w:t>2</w:t>
      </w:r>
      <w:r w:rsidRPr="00E65EBB">
        <w:rPr>
          <w:rFonts w:hint="eastAsia"/>
        </w:rPr>
        <w:t>产品，单位能耗碳排放强度为</w:t>
      </w:r>
      <w:r w:rsidRPr="00E65EBB">
        <w:rPr>
          <w:rFonts w:hint="eastAsia"/>
        </w:rPr>
        <w:t>5</w:t>
      </w:r>
      <w:r w:rsidRPr="00E65EBB">
        <w:t>.097</w:t>
      </w:r>
      <w:r w:rsidRPr="00E65EBB">
        <w:rPr>
          <w:rFonts w:hint="eastAsia"/>
        </w:rPr>
        <w:t xml:space="preserve"> tCO</w:t>
      </w:r>
      <w:r w:rsidRPr="00E65EBB">
        <w:rPr>
          <w:rFonts w:hint="eastAsia"/>
          <w:vertAlign w:val="subscript"/>
        </w:rPr>
        <w:t>2</w:t>
      </w:r>
      <w:r w:rsidRPr="00E65EBB">
        <w:rPr>
          <w:rFonts w:hint="eastAsia"/>
        </w:rPr>
        <w:t>/tce</w:t>
      </w:r>
      <w:r w:rsidRPr="00E65EBB">
        <w:rPr>
          <w:rFonts w:hint="eastAsia"/>
        </w:rPr>
        <w:t>。由此可见，本项目实施后企业碳排放强度各指标均低于企业现有项目。</w:t>
      </w:r>
    </w:p>
    <w:p w:rsidR="00487509" w:rsidRPr="00E65EBB" w:rsidRDefault="009563C3">
      <w:pPr>
        <w:pStyle w:val="20"/>
      </w:pPr>
      <w:bookmarkStart w:id="587" w:name="_Toc20097"/>
      <w:r w:rsidRPr="00E65EBB">
        <w:rPr>
          <w:rFonts w:hint="eastAsia"/>
        </w:rPr>
        <w:t>7</w:t>
      </w:r>
      <w:r w:rsidRPr="00E65EBB">
        <w:t>.7</w:t>
      </w:r>
      <w:r w:rsidRPr="00E65EBB">
        <w:rPr>
          <w:rFonts w:hint="eastAsia"/>
        </w:rPr>
        <w:t>碳减排措施及建议</w:t>
      </w:r>
      <w:bookmarkEnd w:id="587"/>
    </w:p>
    <w:p w:rsidR="00487509" w:rsidRPr="00E65EBB" w:rsidRDefault="009563C3">
      <w:pPr>
        <w:pStyle w:val="30"/>
      </w:pPr>
      <w:r w:rsidRPr="00E65EBB">
        <w:rPr>
          <w:rFonts w:hint="eastAsia"/>
        </w:rPr>
        <w:t>7</w:t>
      </w:r>
      <w:r w:rsidRPr="00E65EBB">
        <w:t>.7.1</w:t>
      </w:r>
      <w:r w:rsidRPr="00E65EBB">
        <w:rPr>
          <w:rFonts w:hint="eastAsia"/>
        </w:rPr>
        <w:t>积极开展源头控制</w:t>
      </w:r>
    </w:p>
    <w:p w:rsidR="00487509" w:rsidRPr="00E65EBB" w:rsidRDefault="009563C3">
      <w:pPr>
        <w:pStyle w:val="a3"/>
        <w:ind w:firstLine="480"/>
      </w:pPr>
      <w:r w:rsidRPr="00E65EBB">
        <w:rPr>
          <w:rFonts w:hint="eastAsia"/>
        </w:rPr>
        <w:t>优化用能结构，优先选择绿色节能工艺、产品和技术，降低化石燃料消费量。鼓励重点行业从技术和设备选型、节能技术、污染物治理及碳捕捉等方面，使用大气污染物和温室气体正协同减排技术，替代或淘汰负协同减排技术，提出协同控制最优方案。</w:t>
      </w:r>
    </w:p>
    <w:p w:rsidR="00487509" w:rsidRPr="00E65EBB" w:rsidRDefault="009563C3">
      <w:pPr>
        <w:pStyle w:val="30"/>
      </w:pPr>
      <w:r w:rsidRPr="00E65EBB">
        <w:rPr>
          <w:rFonts w:hint="eastAsia"/>
        </w:rPr>
        <w:t>7</w:t>
      </w:r>
      <w:r w:rsidRPr="00E65EBB">
        <w:t>.7.2</w:t>
      </w:r>
      <w:r w:rsidRPr="00E65EBB">
        <w:rPr>
          <w:rFonts w:hint="eastAsia"/>
        </w:rPr>
        <w:t>落实节能和提高能效技术</w:t>
      </w:r>
    </w:p>
    <w:p w:rsidR="00487509" w:rsidRPr="00E65EBB" w:rsidRDefault="009563C3">
      <w:pPr>
        <w:pStyle w:val="a3"/>
        <w:ind w:firstLine="480"/>
      </w:pPr>
      <w:r w:rsidRPr="00E65EBB">
        <w:rPr>
          <w:rFonts w:hint="eastAsia"/>
        </w:rPr>
        <w:t>提高工业生产过程能源使用效率，对项目主体工程，提出降低能损，改进高能耗工艺，提高能源综合利用效率，实施碳减排工程等；对其它辅助措施，可提出采用低碳建筑等方式降低碳排放。</w:t>
      </w:r>
    </w:p>
    <w:p w:rsidR="00487509" w:rsidRPr="00E65EBB" w:rsidRDefault="009563C3">
      <w:pPr>
        <w:pStyle w:val="a3"/>
        <w:ind w:firstLine="480"/>
      </w:pPr>
      <w:r w:rsidRPr="00E65EBB">
        <w:rPr>
          <w:rFonts w:hint="eastAsia"/>
        </w:rPr>
        <w:t>本项目在运营过程中应主要注重节能、加强循环利用，优先选用高效节能生产设</w:t>
      </w:r>
      <w:r w:rsidRPr="00E65EBB">
        <w:rPr>
          <w:rFonts w:hint="eastAsia"/>
        </w:rPr>
        <w:lastRenderedPageBreak/>
        <w:t>备、节能灯具、节能器具等节能新产品。</w:t>
      </w:r>
    </w:p>
    <w:p w:rsidR="00487509" w:rsidRPr="00E65EBB" w:rsidRDefault="009563C3">
      <w:pPr>
        <w:pStyle w:val="30"/>
      </w:pPr>
      <w:r w:rsidRPr="00E65EBB">
        <w:t>7</w:t>
      </w:r>
      <w:r w:rsidRPr="00E65EBB">
        <w:rPr>
          <w:rFonts w:hint="eastAsia"/>
        </w:rPr>
        <w:t>.7.3</w:t>
      </w:r>
      <w:r w:rsidRPr="00E65EBB">
        <w:rPr>
          <w:rFonts w:hint="eastAsia"/>
        </w:rPr>
        <w:t>碳排放管理方面</w:t>
      </w:r>
    </w:p>
    <w:p w:rsidR="00487509" w:rsidRPr="00E65EBB" w:rsidRDefault="009563C3">
      <w:pPr>
        <w:pStyle w:val="a3"/>
        <w:ind w:firstLine="480"/>
      </w:pPr>
      <w:r w:rsidRPr="00E65EBB">
        <w:rPr>
          <w:rFonts w:hint="eastAsia"/>
        </w:rPr>
        <w:t>设置能源及温室气体排放管理机构及人员等；配备能源计量</w:t>
      </w:r>
      <w:r w:rsidRPr="00E65EBB">
        <w:rPr>
          <w:rFonts w:hint="eastAsia"/>
        </w:rPr>
        <w:t>/</w:t>
      </w:r>
      <w:r w:rsidRPr="00E65EBB">
        <w:rPr>
          <w:rFonts w:hint="eastAsia"/>
        </w:rPr>
        <w:t>检测设备，开展碳排放监测、报告和核查工作；结合区域碳强度考核、碳市场交易、碳排放履约、排污许可与碳排放协同管理相关要求等提出管理措施。</w:t>
      </w:r>
    </w:p>
    <w:p w:rsidR="00487509" w:rsidRPr="00E65EBB" w:rsidRDefault="009563C3">
      <w:pPr>
        <w:pStyle w:val="a3"/>
        <w:ind w:firstLine="480"/>
      </w:pPr>
      <w:r w:rsidRPr="00E65EBB">
        <w:rPr>
          <w:rFonts w:hint="eastAsia"/>
        </w:rPr>
        <w:t>1</w:t>
      </w:r>
      <w:r w:rsidRPr="00E65EBB">
        <w:rPr>
          <w:rFonts w:hint="eastAsia"/>
        </w:rPr>
        <w:t>、组织管理</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）建立制度</w:t>
      </w:r>
    </w:p>
    <w:p w:rsidR="00487509" w:rsidRPr="00E65EBB" w:rsidRDefault="009563C3">
      <w:pPr>
        <w:pStyle w:val="a3"/>
        <w:ind w:firstLine="480"/>
      </w:pPr>
      <w:r w:rsidRPr="00E65EBB">
        <w:rPr>
          <w:rFonts w:hint="eastAsia"/>
        </w:rPr>
        <w:t>为规范企业碳管理工作，结合自身生产管理实际情况，建立碳管理制度，包括但不限于建立企业碳管理工作组织体系；明确各岗位职责及权限范围；明确战略管理、碳排放管理、碳资产管理、信息公开等具体内容；明确各事项审批流程及时限；明确管理制度的时效性。</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）能力培养</w:t>
      </w:r>
    </w:p>
    <w:p w:rsidR="00487509" w:rsidRPr="00E65EBB" w:rsidRDefault="009563C3">
      <w:pPr>
        <w:pStyle w:val="a3"/>
        <w:ind w:firstLine="480"/>
      </w:pPr>
      <w:r w:rsidRPr="00E65EBB">
        <w:rPr>
          <w:rFonts w:hint="eastAsia"/>
        </w:rPr>
        <w:t>为确保企业碳管理工作人员具备相应能力，企业应开展以下工作：通过教育、培训、技能和经验交流，确保从事碳管理有关工作人员具备相应的能力，并保存相关记录；对与碳管理工作有重大影响的人员进行岗位专业技能培训，并保存培训记录；企业可选择外派培训、内部培训和横向交流等方式开展培训工作。</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）意识培养</w:t>
      </w:r>
    </w:p>
    <w:p w:rsidR="00487509" w:rsidRPr="00E65EBB" w:rsidRDefault="009563C3">
      <w:pPr>
        <w:pStyle w:val="a3"/>
        <w:ind w:firstLine="480"/>
      </w:pPr>
      <w:r w:rsidRPr="00E65EBB">
        <w:rPr>
          <w:rFonts w:hint="eastAsia"/>
        </w:rPr>
        <w:t>企业应采取措施，使全体人员都意识到：实施企业碳管理工作的重要性；降低碳排放、提高碳排放绩效给企业带来的效益，以及个人工作改进能带来的碳排放绩效；偏离碳管理制度规定运行程序的潜在后果。</w:t>
      </w:r>
    </w:p>
    <w:p w:rsidR="00487509" w:rsidRPr="00E65EBB" w:rsidRDefault="009563C3">
      <w:pPr>
        <w:pStyle w:val="a3"/>
        <w:ind w:firstLine="480"/>
      </w:pPr>
      <w:r w:rsidRPr="00E65EBB">
        <w:rPr>
          <w:rFonts w:hint="eastAsia"/>
        </w:rPr>
        <w:t>2</w:t>
      </w:r>
      <w:r w:rsidRPr="00E65EBB">
        <w:rPr>
          <w:rFonts w:hint="eastAsia"/>
        </w:rPr>
        <w:t>、排放管理</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）监测管理</w:t>
      </w:r>
    </w:p>
    <w:p w:rsidR="00487509" w:rsidRPr="00E65EBB" w:rsidRDefault="009563C3">
      <w:pPr>
        <w:pStyle w:val="a3"/>
        <w:ind w:firstLine="480"/>
      </w:pPr>
      <w:r w:rsidRPr="00E65EBB">
        <w:rPr>
          <w:rFonts w:hint="eastAsia"/>
        </w:rPr>
        <w:t>企业应根据自身的生产工艺以及《工业其他行业企业温室气体排放核算方法与报告指南（试行）》（待行业核算方法与报告指南发布后，从起规定）中核算标准和国家相关部门发布的技术指南的有关要求，确保对其运行中的决定碳排放绩效的关键特性进行定期监视、测量和分析，关键特性至少应包括但不限于：排放源设施、各碳源流数据、具备实测条件的与排放因子相关的数据、碳排放相关数据和生产相关数据获取方式、数据的准确性。</w:t>
      </w:r>
    </w:p>
    <w:p w:rsidR="00487509" w:rsidRPr="00E65EBB" w:rsidRDefault="009563C3">
      <w:pPr>
        <w:pStyle w:val="a3"/>
        <w:ind w:firstLine="480"/>
        <w:rPr>
          <w:rStyle w:val="fontstyle01"/>
          <w:rFonts w:ascii="Times New Roman" w:hAnsi="Times New Roman"/>
          <w:b w:val="0"/>
          <w:color w:val="auto"/>
        </w:rPr>
      </w:pPr>
      <w:r w:rsidRPr="00E65EBB">
        <w:rPr>
          <w:rStyle w:val="fontstyle01"/>
          <w:rFonts w:ascii="Times New Roman" w:hAnsi="Times New Roman"/>
          <w:b w:val="0"/>
          <w:color w:val="auto"/>
        </w:rPr>
        <w:t>企业应对监视和测量获取的相关数据进行分析，应开展以下工作：</w:t>
      </w:r>
    </w:p>
    <w:p w:rsidR="00487509" w:rsidRPr="00E65EBB" w:rsidRDefault="009563C3">
      <w:pPr>
        <w:pStyle w:val="a3"/>
        <w:ind w:firstLine="480"/>
      </w:pPr>
      <w:r w:rsidRPr="00E65EBB">
        <w:rPr>
          <w:rStyle w:val="fontstyle21"/>
          <w:rFonts w:ascii="Times New Roman" w:hAnsi="Times New Roman"/>
          <w:b w:val="0"/>
          <w:color w:val="auto"/>
        </w:rPr>
        <w:lastRenderedPageBreak/>
        <w:t>a)</w:t>
      </w:r>
      <w:r w:rsidRPr="00E65EBB">
        <w:rPr>
          <w:rStyle w:val="fontstyle01"/>
          <w:rFonts w:ascii="Times New Roman" w:hAnsi="Times New Roman"/>
          <w:b w:val="0"/>
          <w:color w:val="auto"/>
        </w:rPr>
        <w:t>规范碳排放数据的整理和分析；</w:t>
      </w:r>
      <w:r w:rsidRPr="00E65EBB">
        <w:rPr>
          <w:rStyle w:val="fontstyle21"/>
          <w:rFonts w:ascii="Times New Roman" w:hAnsi="Times New Roman"/>
          <w:b w:val="0"/>
          <w:color w:val="auto"/>
        </w:rPr>
        <w:t>b)</w:t>
      </w:r>
      <w:r w:rsidRPr="00E65EBB">
        <w:rPr>
          <w:rStyle w:val="fontstyle01"/>
          <w:rFonts w:ascii="Times New Roman" w:hAnsi="Times New Roman"/>
          <w:b w:val="0"/>
          <w:color w:val="auto"/>
        </w:rPr>
        <w:t>对数据来源进行分类整理；</w:t>
      </w:r>
      <w:r w:rsidRPr="00E65EBB">
        <w:rPr>
          <w:rStyle w:val="fontstyle21"/>
          <w:rFonts w:ascii="Times New Roman" w:hAnsi="Times New Roman"/>
          <w:b w:val="0"/>
          <w:color w:val="auto"/>
        </w:rPr>
        <w:t>c)</w:t>
      </w:r>
      <w:r w:rsidRPr="00E65EBB">
        <w:rPr>
          <w:rStyle w:val="fontstyle01"/>
          <w:rFonts w:ascii="Times New Roman" w:hAnsi="Times New Roman"/>
          <w:b w:val="0"/>
          <w:color w:val="auto"/>
        </w:rPr>
        <w:t>对排放因子及相关参数的监测数据进行分类整理；</w:t>
      </w:r>
      <w:r w:rsidRPr="00E65EBB">
        <w:rPr>
          <w:rStyle w:val="fontstyle21"/>
          <w:rFonts w:ascii="Times New Roman" w:hAnsi="Times New Roman"/>
          <w:b w:val="0"/>
          <w:color w:val="auto"/>
        </w:rPr>
        <w:t>d)</w:t>
      </w:r>
      <w:r w:rsidRPr="00E65EBB">
        <w:rPr>
          <w:rStyle w:val="fontstyle01"/>
          <w:rFonts w:ascii="Times New Roman" w:hAnsi="Times New Roman"/>
          <w:b w:val="0"/>
          <w:color w:val="auto"/>
        </w:rPr>
        <w:t>对数据进行处理并进行统计分析；</w:t>
      </w:r>
      <w:r w:rsidRPr="00E65EBB">
        <w:rPr>
          <w:rStyle w:val="fontstyle21"/>
          <w:rFonts w:ascii="Times New Roman" w:hAnsi="Times New Roman"/>
          <w:b w:val="0"/>
          <w:color w:val="auto"/>
        </w:rPr>
        <w:t>e)</w:t>
      </w:r>
      <w:r w:rsidRPr="00E65EBB">
        <w:rPr>
          <w:rStyle w:val="fontstyle01"/>
          <w:rFonts w:ascii="Times New Roman" w:hAnsi="Times New Roman"/>
          <w:b w:val="0"/>
          <w:color w:val="auto"/>
        </w:rPr>
        <w:t>形成数据分析报告并存档。</w:t>
      </w:r>
    </w:p>
    <w:p w:rsidR="00487509" w:rsidRPr="00E65EBB" w:rsidRDefault="009563C3">
      <w:pPr>
        <w:pStyle w:val="a3"/>
        <w:ind w:firstLine="480"/>
      </w:pPr>
      <w:r w:rsidRPr="00E65EBB">
        <w:rPr>
          <w:rStyle w:val="fontstyle01"/>
          <w:rFonts w:ascii="Times New Roman" w:hAnsi="Times New Roman"/>
          <w:b w:val="0"/>
          <w:color w:val="auto"/>
        </w:rPr>
        <w:t>（</w:t>
      </w:r>
      <w:r w:rsidRPr="00E65EBB">
        <w:rPr>
          <w:rStyle w:val="fontstyle21"/>
          <w:rFonts w:ascii="Times New Roman" w:hAnsi="Times New Roman"/>
          <w:b w:val="0"/>
          <w:color w:val="auto"/>
        </w:rPr>
        <w:t>2</w:t>
      </w:r>
      <w:r w:rsidRPr="00E65EBB">
        <w:rPr>
          <w:rStyle w:val="fontstyle01"/>
          <w:rFonts w:ascii="Times New Roman" w:hAnsi="Times New Roman"/>
          <w:b w:val="0"/>
          <w:color w:val="auto"/>
        </w:rPr>
        <w:t>）报告管理</w:t>
      </w:r>
    </w:p>
    <w:p w:rsidR="00487509" w:rsidRPr="00E65EBB" w:rsidRDefault="009563C3">
      <w:pPr>
        <w:pStyle w:val="a3"/>
        <w:ind w:firstLine="480"/>
        <w:rPr>
          <w:rStyle w:val="fontstyle01"/>
          <w:rFonts w:ascii="Times New Roman" w:hAnsi="Times New Roman"/>
          <w:b w:val="0"/>
          <w:color w:val="auto"/>
        </w:rPr>
      </w:pPr>
      <w:r w:rsidRPr="00E65EBB">
        <w:rPr>
          <w:rStyle w:val="fontstyle01"/>
          <w:rFonts w:ascii="Times New Roman" w:hAnsi="Times New Roman"/>
          <w:b w:val="0"/>
          <w:color w:val="auto"/>
        </w:rPr>
        <w:t>企业应基于碳排放核算的结果编写碳排放报告，并对其进行校核。核算报告编写应符合主管部门所规定的格式要求，对经过内部质量控制的核算结果进行确认形成最终企业盖章的碳排放报告，并按要求提交给主管部门</w:t>
      </w:r>
      <w:r w:rsidRPr="00E65EBB">
        <w:rPr>
          <w:rStyle w:val="fontstyle21"/>
          <w:rFonts w:ascii="Times New Roman" w:hAnsi="Times New Roman"/>
          <w:b w:val="0"/>
          <w:color w:val="auto"/>
        </w:rPr>
        <w:t>1</w:t>
      </w:r>
      <w:r w:rsidRPr="00E65EBB">
        <w:rPr>
          <w:rStyle w:val="fontstyle01"/>
          <w:rFonts w:ascii="Times New Roman" w:hAnsi="Times New Roman"/>
          <w:b w:val="0"/>
          <w:color w:val="auto"/>
        </w:rPr>
        <w:t>份，企业存档</w:t>
      </w:r>
      <w:r w:rsidRPr="00E65EBB">
        <w:rPr>
          <w:rStyle w:val="fontstyle21"/>
          <w:rFonts w:ascii="Times New Roman" w:hAnsi="Times New Roman"/>
          <w:b w:val="0"/>
          <w:color w:val="auto"/>
        </w:rPr>
        <w:t>1</w:t>
      </w:r>
      <w:r w:rsidRPr="00E65EBB">
        <w:rPr>
          <w:rStyle w:val="fontstyle01"/>
          <w:rFonts w:ascii="Times New Roman" w:hAnsi="Times New Roman"/>
          <w:b w:val="0"/>
          <w:color w:val="auto"/>
        </w:rPr>
        <w:t>份。</w:t>
      </w:r>
    </w:p>
    <w:p w:rsidR="00487509" w:rsidRPr="00E65EBB" w:rsidRDefault="009563C3">
      <w:pPr>
        <w:pStyle w:val="a3"/>
        <w:ind w:firstLine="480"/>
      </w:pPr>
      <w:r w:rsidRPr="00E65EBB">
        <w:rPr>
          <w:rStyle w:val="fontstyle01"/>
          <w:rFonts w:ascii="Times New Roman" w:hAnsi="Times New Roman"/>
          <w:b w:val="0"/>
          <w:color w:val="auto"/>
        </w:rPr>
        <w:t>企业碳排放报告存档时间宜与《企业碳排放核查工作规范》（</w:t>
      </w:r>
      <w:r w:rsidRPr="00E65EBB">
        <w:rPr>
          <w:rStyle w:val="fontstyle21"/>
          <w:rFonts w:ascii="Times New Roman" w:hAnsi="Times New Roman"/>
          <w:b w:val="0"/>
          <w:color w:val="auto"/>
        </w:rPr>
        <w:t>DB50/T700</w:t>
      </w:r>
      <w:r w:rsidRPr="00E65EBB">
        <w:rPr>
          <w:rStyle w:val="fontstyle01"/>
          <w:rFonts w:ascii="Times New Roman" w:hAnsi="Times New Roman"/>
          <w:b w:val="0"/>
          <w:color w:val="auto"/>
        </w:rPr>
        <w:t>）对于核查机构记录保存时间要求保持一致，不低于</w:t>
      </w:r>
      <w:r w:rsidRPr="00E65EBB">
        <w:rPr>
          <w:rStyle w:val="fontstyle21"/>
          <w:rFonts w:ascii="Times New Roman" w:hAnsi="Times New Roman"/>
          <w:b w:val="0"/>
          <w:color w:val="auto"/>
        </w:rPr>
        <w:t>5</w:t>
      </w:r>
      <w:r w:rsidRPr="00E65EBB">
        <w:rPr>
          <w:rStyle w:val="fontstyle01"/>
          <w:rFonts w:ascii="Times New Roman" w:hAnsi="Times New Roman"/>
          <w:b w:val="0"/>
          <w:color w:val="auto"/>
        </w:rPr>
        <w:t>年。</w:t>
      </w:r>
    </w:p>
    <w:p w:rsidR="00487509" w:rsidRPr="00E65EBB" w:rsidRDefault="009563C3">
      <w:pPr>
        <w:pStyle w:val="a3"/>
        <w:ind w:firstLine="480"/>
      </w:pPr>
      <w:r w:rsidRPr="00E65EBB">
        <w:rPr>
          <w:rStyle w:val="fontstyle31"/>
          <w:rFonts w:ascii="Times New Roman" w:hAnsi="Times New Roman"/>
          <w:color w:val="auto"/>
        </w:rPr>
        <w:t>3</w:t>
      </w:r>
      <w:r w:rsidRPr="00E65EBB">
        <w:rPr>
          <w:rStyle w:val="fontstyle01"/>
          <w:rFonts w:ascii="Times New Roman" w:hAnsi="Times New Roman"/>
          <w:b w:val="0"/>
          <w:color w:val="auto"/>
        </w:rPr>
        <w:t>、信息公开</w:t>
      </w:r>
    </w:p>
    <w:p w:rsidR="00487509" w:rsidRPr="00E65EBB" w:rsidRDefault="009563C3">
      <w:pPr>
        <w:pStyle w:val="a3"/>
        <w:ind w:firstLine="480"/>
      </w:pPr>
      <w:r w:rsidRPr="00E65EBB">
        <w:rPr>
          <w:rStyle w:val="fontstyle01"/>
          <w:rFonts w:ascii="Times New Roman" w:hAnsi="Times New Roman"/>
          <w:b w:val="0"/>
          <w:color w:val="auto"/>
        </w:rPr>
        <w:t>企业应按照主管部门相关要求和规定，核算并上报企业碳排放情况。鼓励企业选择合适的自发性披露渠道和方式，面向社会发布企业碳排放情况。</w:t>
      </w:r>
    </w:p>
    <w:p w:rsidR="00487509" w:rsidRPr="00E65EBB" w:rsidRDefault="009563C3">
      <w:pPr>
        <w:pStyle w:val="20"/>
      </w:pPr>
      <w:bookmarkStart w:id="588" w:name="_Toc4866"/>
      <w:r w:rsidRPr="00E65EBB">
        <w:rPr>
          <w:rStyle w:val="fontstyle31"/>
          <w:rFonts w:ascii="Times New Roman" w:hAnsi="Times New Roman"/>
          <w:color w:val="auto"/>
          <w:sz w:val="28"/>
        </w:rPr>
        <w:t>7.8</w:t>
      </w:r>
      <w:r w:rsidRPr="00E65EBB">
        <w:rPr>
          <w:rStyle w:val="fontstyle01"/>
          <w:rFonts w:ascii="Times New Roman" w:hAnsi="Times New Roman"/>
          <w:color w:val="auto"/>
          <w:sz w:val="28"/>
        </w:rPr>
        <w:t>分析结论</w:t>
      </w:r>
      <w:bookmarkEnd w:id="588"/>
    </w:p>
    <w:p w:rsidR="00487509" w:rsidRPr="00E65EBB" w:rsidRDefault="009563C3">
      <w:pPr>
        <w:pStyle w:val="a3"/>
        <w:ind w:firstLine="480"/>
      </w:pPr>
      <w:r w:rsidRPr="00E65EBB">
        <w:rPr>
          <w:rStyle w:val="fontstyle01"/>
          <w:rFonts w:ascii="Times New Roman" w:hAnsi="Times New Roman"/>
          <w:b w:val="0"/>
          <w:color w:val="auto"/>
        </w:rPr>
        <w:t>本项目以企业法人独立核算单位为边界，核算生产系统产生的温室气体排放。主要排放源为购入电力</w:t>
      </w:r>
      <w:r w:rsidRPr="00E65EBB">
        <w:rPr>
          <w:rStyle w:val="fontstyle01"/>
          <w:rFonts w:ascii="Times New Roman" w:hAnsi="Times New Roman" w:hint="eastAsia"/>
          <w:b w:val="0"/>
          <w:color w:val="auto"/>
        </w:rPr>
        <w:t>、热力</w:t>
      </w:r>
      <w:r w:rsidRPr="00E65EBB">
        <w:rPr>
          <w:rStyle w:val="fontstyle01"/>
          <w:rFonts w:ascii="Times New Roman" w:hAnsi="Times New Roman"/>
          <w:b w:val="0"/>
          <w:color w:val="auto"/>
        </w:rPr>
        <w:t>排放和其它温室气体排放。其中</w:t>
      </w:r>
      <w:r w:rsidRPr="00E65EBB">
        <w:t>购入电力</w:t>
      </w:r>
      <w:r w:rsidRPr="00E65EBB">
        <w:rPr>
          <w:rFonts w:hint="eastAsia"/>
        </w:rPr>
        <w:t>、热力</w:t>
      </w:r>
      <w:r w:rsidRPr="00E65EBB">
        <w:t>的碳排放量为</w:t>
      </w:r>
      <w:r w:rsidRPr="00E65EBB">
        <w:t>66373.325 tCO</w:t>
      </w:r>
      <w:r w:rsidRPr="00E65EBB">
        <w:rPr>
          <w:vertAlign w:val="subscript"/>
        </w:rPr>
        <w:t>2</w:t>
      </w:r>
      <w:r w:rsidRPr="00E65EBB">
        <w:t>/a</w:t>
      </w:r>
      <w:r w:rsidRPr="00E65EBB">
        <w:t>，</w:t>
      </w:r>
      <w:r w:rsidRPr="00E65EBB">
        <w:rPr>
          <w:rFonts w:hint="eastAsia"/>
        </w:rPr>
        <w:t>碳排放总量为</w:t>
      </w:r>
      <w:r w:rsidRPr="00E65EBB">
        <w:t>66373.325 tCO</w:t>
      </w:r>
      <w:r w:rsidRPr="00E65EBB">
        <w:rPr>
          <w:vertAlign w:val="subscript"/>
        </w:rPr>
        <w:t>2</w:t>
      </w:r>
      <w:r w:rsidRPr="00E65EBB">
        <w:t>/a</w:t>
      </w:r>
      <w:r w:rsidRPr="00E65EBB">
        <w:rPr>
          <w:rFonts w:hint="eastAsia"/>
        </w:rPr>
        <w:t>，温室气体</w:t>
      </w:r>
      <w:r w:rsidRPr="00E65EBB">
        <w:t>排放总量为</w:t>
      </w:r>
      <w:r w:rsidRPr="00E65EBB">
        <w:t>66386.503 tCO</w:t>
      </w:r>
      <w:r w:rsidRPr="00E65EBB">
        <w:rPr>
          <w:vertAlign w:val="subscript"/>
        </w:rPr>
        <w:t>2</w:t>
      </w:r>
      <w:r w:rsidRPr="00E65EBB">
        <w:t>/a</w:t>
      </w:r>
      <w:r w:rsidRPr="00E65EBB">
        <w:t>。本项目在工艺设计、设备选型、建筑材料、电气系统、节能管理等方面，本项目均采用了一系列节能措施以实现生产中各个环节的节能降耗。本项目单位工业增加值碳排放强度低于《浙江省建设项目碳排放评价编制指南（试行）》中行业单位工业增加值碳排放参考值</w:t>
      </w:r>
      <w:r w:rsidRPr="00E65EBB">
        <w:rPr>
          <w:rFonts w:hint="eastAsia"/>
        </w:rPr>
        <w:t>，</w:t>
      </w:r>
      <w:r w:rsidRPr="00E65EBB">
        <w:t>本项目实施后企业碳排放强度低于企业现有项目。综上所述，建设项目碳排放水平是可接受的。</w:t>
      </w:r>
    </w:p>
    <w:p w:rsidR="00487509" w:rsidRPr="00E65EBB" w:rsidRDefault="00487509"/>
    <w:p w:rsidR="00487509" w:rsidRPr="00E65EBB" w:rsidRDefault="00487509">
      <w:pPr>
        <w:sectPr w:rsidR="00487509" w:rsidRPr="00E65EBB">
          <w:headerReference w:type="default" r:id="rId172"/>
          <w:pgSz w:w="11906" w:h="16838"/>
          <w:pgMar w:top="1588" w:right="1418" w:bottom="1588" w:left="1418" w:header="1021" w:footer="992" w:gutter="0"/>
          <w:pgNumType w:fmt="numberInDash"/>
          <w:cols w:space="720"/>
          <w:docGrid w:linePitch="312"/>
        </w:sectPr>
      </w:pPr>
    </w:p>
    <w:p w:rsidR="00487509" w:rsidRPr="00E65EBB" w:rsidRDefault="009563C3">
      <w:pPr>
        <w:pStyle w:val="10"/>
      </w:pPr>
      <w:bookmarkStart w:id="589" w:name="_Toc26593"/>
      <w:r w:rsidRPr="00E65EBB">
        <w:lastRenderedPageBreak/>
        <w:t>8</w:t>
      </w:r>
      <w:r w:rsidRPr="00E65EBB">
        <w:rPr>
          <w:rFonts w:hint="eastAsia"/>
        </w:rPr>
        <w:t xml:space="preserve"> </w:t>
      </w:r>
      <w:bookmarkEnd w:id="578"/>
      <w:bookmarkEnd w:id="579"/>
      <w:bookmarkEnd w:id="580"/>
      <w:r w:rsidRPr="00E65EBB">
        <w:rPr>
          <w:rFonts w:hint="eastAsia"/>
        </w:rPr>
        <w:t>环境保护措施及其可行性分析</w:t>
      </w:r>
      <w:bookmarkEnd w:id="589"/>
    </w:p>
    <w:p w:rsidR="00487509" w:rsidRPr="00E65EBB" w:rsidRDefault="009563C3">
      <w:pPr>
        <w:pStyle w:val="20"/>
      </w:pPr>
      <w:bookmarkStart w:id="590" w:name="_Toc248505495"/>
      <w:bookmarkStart w:id="591" w:name="_Toc336590787"/>
      <w:bookmarkStart w:id="592" w:name="_Toc261081847"/>
      <w:bookmarkStart w:id="593" w:name="_Toc248504796"/>
      <w:bookmarkStart w:id="594" w:name="_Toc383516882"/>
      <w:bookmarkStart w:id="595" w:name="_Toc13965"/>
      <w:r w:rsidRPr="00E65EBB">
        <w:t>8</w:t>
      </w:r>
      <w:r w:rsidRPr="00E65EBB">
        <w:rPr>
          <w:rFonts w:hint="eastAsia"/>
        </w:rPr>
        <w:t>.1</w:t>
      </w:r>
      <w:r w:rsidRPr="00E65EBB">
        <w:rPr>
          <w:rFonts w:hint="eastAsia"/>
        </w:rPr>
        <w:t>施工期</w:t>
      </w:r>
      <w:bookmarkEnd w:id="590"/>
      <w:bookmarkEnd w:id="591"/>
      <w:bookmarkEnd w:id="592"/>
      <w:bookmarkEnd w:id="593"/>
      <w:bookmarkEnd w:id="594"/>
      <w:r w:rsidRPr="00E65EBB">
        <w:rPr>
          <w:rFonts w:hint="eastAsia"/>
        </w:rPr>
        <w:t>环境保护措施</w:t>
      </w:r>
      <w:bookmarkEnd w:id="595"/>
    </w:p>
    <w:p w:rsidR="00487509" w:rsidRPr="00E65EBB" w:rsidRDefault="009563C3">
      <w:pPr>
        <w:pStyle w:val="30"/>
      </w:pPr>
      <w:bookmarkStart w:id="596" w:name="_Toc236712340"/>
      <w:bookmarkStart w:id="597" w:name="_Toc261081854"/>
      <w:bookmarkStart w:id="598" w:name="_Toc248504802"/>
      <w:bookmarkStart w:id="599" w:name="_Toc248505501"/>
      <w:bookmarkStart w:id="600" w:name="_Toc383516888"/>
      <w:bookmarkStart w:id="601" w:name="_Toc336590793"/>
      <w:r w:rsidRPr="00E65EBB">
        <w:t>8</w:t>
      </w:r>
      <w:r w:rsidRPr="00E65EBB">
        <w:rPr>
          <w:rFonts w:hint="eastAsia"/>
        </w:rPr>
        <w:t>.1.1</w:t>
      </w:r>
      <w:r w:rsidRPr="00E65EBB">
        <w:rPr>
          <w:rFonts w:hint="eastAsia"/>
        </w:rPr>
        <w:t>废水污染防治措施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合理堆放施工物料，对土方、砂石等易冲刷物料，要求再起堆场四周设置截留沟，采取防冲刷措施，并在附近设置简易集水池，收集冲刷水经自然沉淀处理后尽可能回用、不能回用的排入市政污水管网，不得排入附近水体；若条件具备时将易冲刷物料堆放在室内区域，或在降雨期间对其堆场进行遮盖处理。另外，建设施工中应严禁将弃土倾入河道。</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）生活污水若未经处理直接排放将对附近河道水体会产生一定的影响。为此要求施工人员生活污水应经简易化粪池预处理后最终进入市政污水管网，不得排入附近水体，以减少对水环境的影响。</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加强施工机械设备的维护管理，杜绝设备污油的泄漏和含油废水的产生。不得随意抛弃含油废液，或在施工场地随意清洗、维修含油配件，在不可避免需要拆卸维修时，应对含油废液做好收集处置工作，并定期运出委托处理。</w:t>
      </w:r>
    </w:p>
    <w:p w:rsidR="00487509" w:rsidRPr="00E65EBB" w:rsidRDefault="009563C3">
      <w:pPr>
        <w:pStyle w:val="30"/>
      </w:pPr>
      <w:r w:rsidRPr="00E65EBB">
        <w:t>8</w:t>
      </w:r>
      <w:r w:rsidRPr="00E65EBB">
        <w:rPr>
          <w:rFonts w:hint="eastAsia"/>
        </w:rPr>
        <w:t>.1.2</w:t>
      </w:r>
      <w:r w:rsidRPr="00E65EBB">
        <w:rPr>
          <w:rFonts w:hint="eastAsia"/>
        </w:rPr>
        <w:t>废气污染防治措施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在施工过程中，因平整土地、打桩、挖土、材料运输、装卸及拌合等作业过程均有扬尘产生，天气干燥时尤为严重。要求在施工场地易产生扬尘位置及时进行洒水抑尘，对堆场和部分设备考虑进行粉尘遮挡处理。</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）材料拌合采用定点拌和工艺，且地点选择应远离居民区等环境敏感点，以减少扬尘对周边环境的影响。另外，石灰、水泥应尽可能室内堆放，室外堆放</w:t>
      </w:r>
    </w:p>
    <w:p w:rsidR="00487509" w:rsidRPr="00E65EBB" w:rsidRDefault="009563C3">
      <w:pPr>
        <w:pStyle w:val="a3"/>
        <w:ind w:firstLine="480"/>
      </w:pPr>
      <w:r w:rsidRPr="00E65EBB">
        <w:rPr>
          <w:rFonts w:hint="eastAsia"/>
        </w:rPr>
        <w:t>时应采取遮雨防风措施，以减少起尘量。</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）要求施工周边设置遮挡围墙，进一步加强防尘工作，采取更为有效的抑尘措施，增加洒水次数，新筑护堤及时压实。</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）加强土石方、石子、粉煤灰等易产生粉尘物料的运输管理，合理安排运输路线，使其尽可能避开居民区，并限速行驶；同时要求运输过程中进行密封遮盖处理，减少扬尘量并避免沿途撒落。</w:t>
      </w:r>
    </w:p>
    <w:p w:rsidR="00487509" w:rsidRPr="00E65EBB" w:rsidRDefault="009563C3">
      <w:pPr>
        <w:pStyle w:val="30"/>
      </w:pPr>
      <w:r w:rsidRPr="00E65EBB">
        <w:t>8</w:t>
      </w:r>
      <w:r w:rsidRPr="00E65EBB">
        <w:rPr>
          <w:rFonts w:hint="eastAsia"/>
        </w:rPr>
        <w:t>.1.3</w:t>
      </w:r>
      <w:r w:rsidRPr="00E65EBB">
        <w:rPr>
          <w:rFonts w:hint="eastAsia"/>
        </w:rPr>
        <w:t>噪声污染防治措施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）施工期主要机械设备噪声源应符合</w:t>
      </w:r>
      <w:r w:rsidRPr="00E65EBB">
        <w:rPr>
          <w:rFonts w:hint="eastAsia"/>
        </w:rPr>
        <w:t>GB12523-2011</w:t>
      </w:r>
      <w:r w:rsidRPr="00E65EBB">
        <w:rPr>
          <w:rFonts w:hint="eastAsia"/>
        </w:rPr>
        <w:t>《建筑施工场界环境噪声排放标准》中有关标准，具体措施有：采用先进的施工工艺，淘汰落后高噪声施工方</w:t>
      </w:r>
      <w:r w:rsidRPr="00E65EBB">
        <w:rPr>
          <w:rFonts w:hint="eastAsia"/>
        </w:rPr>
        <w:lastRenderedPageBreak/>
        <w:t>法；尽可能选用低噪声机械设备，并对各类高噪声设备进行定期维护保养，保证施工设备处于低噪声、良好的工作状态。</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加强施工营地机械设备施工管理，限制运输和施工车辆行驶速度，合理选择装卸、拌料等施工机械的停放场地，确保其在方便施工的基础上，尽可能远离村镇居住区、学校和商业活动区等环境敏感点。必要时对施工人员佩戴耳塞和头盔等防护措施，减轻营地作业人员噪声侵害。</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合理安排物料运输路线和运输时间，最大程度减轻对沿线噪声敏感点的影响。此外，建设单位及施工单位应设专人负责与周边公众的协调工作，及时听取公众对噪声影响的意见和建议，并尽可能满足公众要求；同时做好工程施工的解释宣传工作，一定程度上取得公众的理解和支持。</w:t>
      </w:r>
    </w:p>
    <w:p w:rsidR="00487509" w:rsidRPr="00E65EBB" w:rsidRDefault="009563C3">
      <w:pPr>
        <w:pStyle w:val="30"/>
      </w:pPr>
      <w:r w:rsidRPr="00E65EBB">
        <w:t>8</w:t>
      </w:r>
      <w:r w:rsidRPr="00E65EBB">
        <w:rPr>
          <w:rFonts w:hint="eastAsia"/>
        </w:rPr>
        <w:t>.1.4</w:t>
      </w:r>
      <w:r w:rsidRPr="00E65EBB">
        <w:rPr>
          <w:rFonts w:hint="eastAsia"/>
        </w:rPr>
        <w:t>固体废物污染防治措施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）建设单位应要求施工单位规范操作，尽量减少建筑材料在运输、装卸、施工过程的跑、冒、滴、漏，建筑垃圾不得随意倾倒，应在指定的堆放点存放，并及时由环卫部门统一清运处理。</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施工建设过程中产生的建筑垃圾、建筑装饰废料和装修垃圾应进行分类处理，妥善处置。对于建筑垃圾中较为稳定的成分，如碎砖瓦砾等，可以与施工期间挖出的土石一起堆放或者回填。建筑废土可回用于铺路等工程，不得随意倾倒，应远离附近水体集中堆放，并加强管理，采取必要的洒水措施，以免产生扬尘，造成二次污染。</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施工人员的生活垃圾必须进行集中处理，施工人员居住区的生活垃圾应实行袋装化，每天由清洁员清理，集中送至指定堆放点，由环卫部门统一清运处置。集中收集的生活垃圾，由于其中含有较多的易腐烂成分，如果无法及时清运，必须进行覆盖，以防止在雨天被雨水浸泡而产生对环境危害严重的渗滤液。</w:t>
      </w:r>
    </w:p>
    <w:p w:rsidR="00487509" w:rsidRPr="00E65EBB" w:rsidRDefault="009563C3">
      <w:pPr>
        <w:pStyle w:val="30"/>
      </w:pPr>
      <w:r w:rsidRPr="00E65EBB">
        <w:t>8</w:t>
      </w:r>
      <w:r w:rsidRPr="00E65EBB">
        <w:rPr>
          <w:rFonts w:hint="eastAsia"/>
        </w:rPr>
        <w:t>.1.5</w:t>
      </w:r>
      <w:r w:rsidRPr="00E65EBB">
        <w:rPr>
          <w:rFonts w:hint="eastAsia"/>
        </w:rPr>
        <w:t>生态环境防治措施</w:t>
      </w:r>
    </w:p>
    <w:p w:rsidR="00487509" w:rsidRPr="00E65EBB" w:rsidRDefault="009563C3">
      <w:pPr>
        <w:pStyle w:val="a3"/>
        <w:ind w:firstLine="480"/>
      </w:pPr>
      <w:r w:rsidRPr="00E65EBB">
        <w:rPr>
          <w:rFonts w:hint="eastAsia"/>
        </w:rPr>
        <w:t>本项目生态污染防治措施主要为地块内的水土流失防治措施。根据《生产建设项目水土保持技术标准》（</w:t>
      </w:r>
      <w:r w:rsidRPr="00E65EBB">
        <w:rPr>
          <w:rFonts w:hint="eastAsia"/>
        </w:rPr>
        <w:t>GB50433-2018</w:t>
      </w:r>
      <w:r w:rsidRPr="00E65EBB">
        <w:rPr>
          <w:rFonts w:hint="eastAsia"/>
        </w:rPr>
        <w:t>），水土流失防治措施总体应遵循“因地制宜，分区防治；统筹兼顾，注重生态；技术可行，经济合理；与主体工程相衔接，与周边环境相协调”的原则。根据水土保持技术规范要求，需实施水土流失防治措施，以防治因工程实施而产生的水土流失。</w:t>
      </w:r>
    </w:p>
    <w:p w:rsidR="00487509" w:rsidRPr="00E65EBB" w:rsidRDefault="009563C3">
      <w:pPr>
        <w:pStyle w:val="a3"/>
        <w:ind w:firstLine="480"/>
      </w:pPr>
      <w:r w:rsidRPr="00E65EBB">
        <w:rPr>
          <w:rFonts w:hint="eastAsia"/>
        </w:rPr>
        <w:t>根据本工程施工过程中水土流失的特点、危害程度以及水土流失防治的目标，结</w:t>
      </w:r>
      <w:r w:rsidRPr="00E65EBB">
        <w:rPr>
          <w:rFonts w:hint="eastAsia"/>
        </w:rPr>
        <w:lastRenderedPageBreak/>
        <w:t>合水土流失防治分区、开发建设项目建设的特点，形成完善的水土流失防治措施体系，具体见表</w:t>
      </w:r>
      <w:r w:rsidRPr="00E65EBB">
        <w:t>8</w:t>
      </w:r>
      <w:r w:rsidRPr="00E65EBB">
        <w:rPr>
          <w:rFonts w:hint="eastAsia"/>
        </w:rPr>
        <w:t>.1-1</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8.1-1  </w:t>
      </w:r>
      <w:r w:rsidRPr="00E65EBB">
        <w:rPr>
          <w:rFonts w:hint="eastAsia"/>
        </w:rPr>
        <w:t>水土流失防治措施体系图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7"/>
        <w:gridCol w:w="2680"/>
        <w:gridCol w:w="1522"/>
        <w:gridCol w:w="2591"/>
      </w:tblGrid>
      <w:tr w:rsidR="00487509" w:rsidRPr="00E65EBB">
        <w:trPr>
          <w:trHeight w:val="340"/>
        </w:trPr>
        <w:tc>
          <w:tcPr>
            <w:tcW w:w="2321" w:type="dxa"/>
            <w:vMerge w:val="restart"/>
            <w:shd w:val="clear" w:color="auto" w:fill="auto"/>
            <w:vAlign w:val="center"/>
          </w:tcPr>
          <w:p w:rsidR="00487509" w:rsidRPr="00E65EBB" w:rsidRDefault="009563C3">
            <w:pPr>
              <w:pStyle w:val="aff5"/>
              <w:rPr>
                <w:b/>
                <w:bCs/>
              </w:rPr>
            </w:pPr>
            <w:r w:rsidRPr="00E65EBB">
              <w:rPr>
                <w:rFonts w:hint="eastAsia"/>
                <w:b/>
                <w:bCs/>
              </w:rPr>
              <w:t>防治分区</w:t>
            </w:r>
          </w:p>
        </w:tc>
        <w:tc>
          <w:tcPr>
            <w:tcW w:w="6965" w:type="dxa"/>
            <w:gridSpan w:val="3"/>
            <w:shd w:val="clear" w:color="auto" w:fill="auto"/>
            <w:vAlign w:val="center"/>
          </w:tcPr>
          <w:p w:rsidR="00487509" w:rsidRPr="00E65EBB" w:rsidRDefault="009563C3">
            <w:pPr>
              <w:pStyle w:val="aff5"/>
              <w:rPr>
                <w:b/>
                <w:bCs/>
              </w:rPr>
            </w:pPr>
            <w:r w:rsidRPr="00E65EBB">
              <w:rPr>
                <w:rFonts w:hint="eastAsia"/>
                <w:b/>
                <w:bCs/>
              </w:rPr>
              <w:t>防治措施</w:t>
            </w:r>
          </w:p>
        </w:tc>
      </w:tr>
      <w:tr w:rsidR="00487509" w:rsidRPr="00E65EBB">
        <w:trPr>
          <w:trHeight w:val="340"/>
        </w:trPr>
        <w:tc>
          <w:tcPr>
            <w:tcW w:w="2321" w:type="dxa"/>
            <w:vMerge/>
            <w:shd w:val="clear" w:color="auto" w:fill="auto"/>
            <w:vAlign w:val="center"/>
          </w:tcPr>
          <w:p w:rsidR="00487509" w:rsidRPr="00E65EBB" w:rsidRDefault="00487509">
            <w:pPr>
              <w:pStyle w:val="aff5"/>
            </w:pPr>
          </w:p>
        </w:tc>
        <w:tc>
          <w:tcPr>
            <w:tcW w:w="2749" w:type="dxa"/>
            <w:shd w:val="clear" w:color="auto" w:fill="auto"/>
            <w:vAlign w:val="center"/>
          </w:tcPr>
          <w:p w:rsidR="00487509" w:rsidRPr="00E65EBB" w:rsidRDefault="009563C3">
            <w:pPr>
              <w:pStyle w:val="aff5"/>
              <w:rPr>
                <w:b/>
                <w:bCs/>
              </w:rPr>
            </w:pPr>
            <w:r w:rsidRPr="00E65EBB">
              <w:rPr>
                <w:rFonts w:hint="eastAsia"/>
                <w:b/>
                <w:bCs/>
              </w:rPr>
              <w:t>工程措施</w:t>
            </w:r>
          </w:p>
        </w:tc>
        <w:tc>
          <w:tcPr>
            <w:tcW w:w="1559" w:type="dxa"/>
            <w:shd w:val="clear" w:color="auto" w:fill="auto"/>
            <w:vAlign w:val="center"/>
          </w:tcPr>
          <w:p w:rsidR="00487509" w:rsidRPr="00E65EBB" w:rsidRDefault="009563C3">
            <w:pPr>
              <w:pStyle w:val="aff5"/>
              <w:rPr>
                <w:b/>
                <w:bCs/>
              </w:rPr>
            </w:pPr>
            <w:r w:rsidRPr="00E65EBB">
              <w:rPr>
                <w:rFonts w:hint="eastAsia"/>
                <w:b/>
                <w:bCs/>
              </w:rPr>
              <w:t>绿化措施</w:t>
            </w:r>
          </w:p>
        </w:tc>
        <w:tc>
          <w:tcPr>
            <w:tcW w:w="2657" w:type="dxa"/>
            <w:shd w:val="clear" w:color="auto" w:fill="auto"/>
            <w:vAlign w:val="center"/>
          </w:tcPr>
          <w:p w:rsidR="00487509" w:rsidRPr="00E65EBB" w:rsidRDefault="009563C3">
            <w:pPr>
              <w:pStyle w:val="aff5"/>
              <w:rPr>
                <w:b/>
                <w:bCs/>
              </w:rPr>
            </w:pPr>
            <w:r w:rsidRPr="00E65EBB">
              <w:rPr>
                <w:rFonts w:hint="eastAsia"/>
                <w:b/>
                <w:bCs/>
              </w:rPr>
              <w:t>临时工程</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建筑物防治区</w:t>
            </w:r>
          </w:p>
        </w:tc>
        <w:tc>
          <w:tcPr>
            <w:tcW w:w="2749" w:type="dxa"/>
            <w:shd w:val="clear" w:color="auto" w:fill="auto"/>
            <w:vAlign w:val="center"/>
          </w:tcPr>
          <w:p w:rsidR="00487509" w:rsidRPr="00E65EBB" w:rsidRDefault="009563C3">
            <w:pPr>
              <w:pStyle w:val="aff5"/>
            </w:pPr>
            <w:r w:rsidRPr="00E65EBB">
              <w:rPr>
                <w:rFonts w:hint="eastAsia"/>
              </w:rPr>
              <w:t>剥离表土</w:t>
            </w:r>
          </w:p>
        </w:tc>
        <w:tc>
          <w:tcPr>
            <w:tcW w:w="1559" w:type="dxa"/>
            <w:shd w:val="clear" w:color="auto" w:fill="auto"/>
            <w:vAlign w:val="center"/>
          </w:tcPr>
          <w:p w:rsidR="00487509" w:rsidRPr="00E65EBB" w:rsidRDefault="009563C3">
            <w:pPr>
              <w:pStyle w:val="aff5"/>
            </w:pPr>
            <w:r w:rsidRPr="00E65EBB">
              <w:rPr>
                <w:rFonts w:hint="eastAsia"/>
              </w:rPr>
              <w:t>/</w:t>
            </w:r>
          </w:p>
        </w:tc>
        <w:tc>
          <w:tcPr>
            <w:tcW w:w="2657" w:type="dxa"/>
            <w:shd w:val="clear" w:color="auto" w:fill="auto"/>
            <w:vAlign w:val="center"/>
          </w:tcPr>
          <w:p w:rsidR="00487509" w:rsidRPr="00E65EBB" w:rsidRDefault="009563C3">
            <w:pPr>
              <w:pStyle w:val="aff5"/>
            </w:pPr>
            <w:r w:rsidRPr="00E65EBB">
              <w:rPr>
                <w:rFonts w:hint="eastAsia"/>
              </w:rPr>
              <w:t>开挖排水沟，设置沉淀池，覆盖防尘网</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道路、广场、停车场及管线工程防治区</w:t>
            </w:r>
          </w:p>
        </w:tc>
        <w:tc>
          <w:tcPr>
            <w:tcW w:w="2749" w:type="dxa"/>
            <w:shd w:val="clear" w:color="auto" w:fill="auto"/>
            <w:vAlign w:val="center"/>
          </w:tcPr>
          <w:p w:rsidR="00487509" w:rsidRPr="00E65EBB" w:rsidRDefault="009563C3">
            <w:pPr>
              <w:pStyle w:val="aff5"/>
            </w:pPr>
            <w:r w:rsidRPr="00E65EBB">
              <w:rPr>
                <w:rFonts w:hint="eastAsia"/>
              </w:rPr>
              <w:t>剥离表土、绿化覆盖、洒水</w:t>
            </w:r>
          </w:p>
        </w:tc>
        <w:tc>
          <w:tcPr>
            <w:tcW w:w="1559" w:type="dxa"/>
            <w:shd w:val="clear" w:color="auto" w:fill="auto"/>
            <w:vAlign w:val="center"/>
          </w:tcPr>
          <w:p w:rsidR="00487509" w:rsidRPr="00E65EBB" w:rsidRDefault="009563C3">
            <w:pPr>
              <w:pStyle w:val="aff5"/>
            </w:pPr>
            <w:r w:rsidRPr="00E65EBB">
              <w:rPr>
                <w:rFonts w:hint="eastAsia"/>
              </w:rPr>
              <w:t>完善绿化</w:t>
            </w:r>
          </w:p>
        </w:tc>
        <w:tc>
          <w:tcPr>
            <w:tcW w:w="2657" w:type="dxa"/>
            <w:shd w:val="clear" w:color="auto" w:fill="auto"/>
            <w:vAlign w:val="center"/>
          </w:tcPr>
          <w:p w:rsidR="00487509" w:rsidRPr="00E65EBB" w:rsidRDefault="009563C3">
            <w:pPr>
              <w:pStyle w:val="aff5"/>
            </w:pPr>
            <w:r w:rsidRPr="00E65EBB">
              <w:rPr>
                <w:rFonts w:hint="eastAsia"/>
              </w:rPr>
              <w:t>覆盖塑料彩条布</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绿地与水景防治区</w:t>
            </w:r>
          </w:p>
        </w:tc>
        <w:tc>
          <w:tcPr>
            <w:tcW w:w="2749" w:type="dxa"/>
            <w:shd w:val="clear" w:color="auto" w:fill="auto"/>
            <w:vAlign w:val="center"/>
          </w:tcPr>
          <w:p w:rsidR="00487509" w:rsidRPr="00E65EBB" w:rsidRDefault="009563C3">
            <w:pPr>
              <w:pStyle w:val="aff5"/>
            </w:pPr>
            <w:r w:rsidRPr="00E65EBB">
              <w:rPr>
                <w:rFonts w:hint="eastAsia"/>
              </w:rPr>
              <w:t>剥离表土、绿化覆盖</w:t>
            </w:r>
          </w:p>
        </w:tc>
        <w:tc>
          <w:tcPr>
            <w:tcW w:w="1559" w:type="dxa"/>
            <w:shd w:val="clear" w:color="auto" w:fill="auto"/>
            <w:vAlign w:val="center"/>
          </w:tcPr>
          <w:p w:rsidR="00487509" w:rsidRPr="00E65EBB" w:rsidRDefault="009563C3">
            <w:pPr>
              <w:pStyle w:val="aff5"/>
            </w:pPr>
            <w:r w:rsidRPr="00E65EBB">
              <w:rPr>
                <w:rFonts w:hint="eastAsia"/>
              </w:rPr>
              <w:t>完善绿化</w:t>
            </w:r>
          </w:p>
        </w:tc>
        <w:tc>
          <w:tcPr>
            <w:tcW w:w="2657" w:type="dxa"/>
            <w:shd w:val="clear" w:color="auto" w:fill="auto"/>
            <w:vAlign w:val="center"/>
          </w:tcPr>
          <w:p w:rsidR="00487509" w:rsidRPr="00E65EBB" w:rsidRDefault="009563C3">
            <w:pPr>
              <w:pStyle w:val="aff5"/>
            </w:pPr>
            <w:r w:rsidRPr="00E65EBB">
              <w:rPr>
                <w:rFonts w:hint="eastAsia"/>
              </w:rPr>
              <w:t>/</w:t>
            </w:r>
          </w:p>
        </w:tc>
      </w:tr>
      <w:tr w:rsidR="00487509" w:rsidRPr="00E65EBB">
        <w:trPr>
          <w:trHeight w:val="340"/>
        </w:trPr>
        <w:tc>
          <w:tcPr>
            <w:tcW w:w="2321" w:type="dxa"/>
            <w:shd w:val="clear" w:color="auto" w:fill="auto"/>
            <w:vAlign w:val="center"/>
          </w:tcPr>
          <w:p w:rsidR="00487509" w:rsidRPr="00E65EBB" w:rsidRDefault="009563C3">
            <w:pPr>
              <w:pStyle w:val="aff5"/>
            </w:pPr>
            <w:r w:rsidRPr="00E65EBB">
              <w:rPr>
                <w:rFonts w:hint="eastAsia"/>
              </w:rPr>
              <w:t>施工临时设施防治区</w:t>
            </w:r>
          </w:p>
        </w:tc>
        <w:tc>
          <w:tcPr>
            <w:tcW w:w="2749" w:type="dxa"/>
            <w:shd w:val="clear" w:color="auto" w:fill="auto"/>
            <w:vAlign w:val="center"/>
          </w:tcPr>
          <w:p w:rsidR="00487509" w:rsidRPr="00E65EBB" w:rsidRDefault="009563C3">
            <w:pPr>
              <w:pStyle w:val="aff5"/>
            </w:pPr>
            <w:r w:rsidRPr="00E65EBB">
              <w:rPr>
                <w:rFonts w:hint="eastAsia"/>
              </w:rPr>
              <w:t>场地平整</w:t>
            </w:r>
          </w:p>
        </w:tc>
        <w:tc>
          <w:tcPr>
            <w:tcW w:w="1559" w:type="dxa"/>
            <w:shd w:val="clear" w:color="auto" w:fill="auto"/>
            <w:vAlign w:val="center"/>
          </w:tcPr>
          <w:p w:rsidR="00487509" w:rsidRPr="00E65EBB" w:rsidRDefault="009563C3">
            <w:pPr>
              <w:pStyle w:val="aff5"/>
            </w:pPr>
            <w:r w:rsidRPr="00E65EBB">
              <w:rPr>
                <w:rFonts w:hint="eastAsia"/>
              </w:rPr>
              <w:t>播撒草籽</w:t>
            </w:r>
          </w:p>
        </w:tc>
        <w:tc>
          <w:tcPr>
            <w:tcW w:w="2657" w:type="dxa"/>
            <w:shd w:val="clear" w:color="auto" w:fill="auto"/>
            <w:vAlign w:val="center"/>
          </w:tcPr>
          <w:p w:rsidR="00487509" w:rsidRPr="00E65EBB" w:rsidRDefault="009563C3">
            <w:pPr>
              <w:pStyle w:val="aff5"/>
            </w:pPr>
            <w:r w:rsidRPr="00E65EBB">
              <w:rPr>
                <w:rFonts w:hint="eastAsia"/>
              </w:rPr>
              <w:t>开挖临时排水沟，设置沉淀池，填土草包</w:t>
            </w:r>
          </w:p>
        </w:tc>
      </w:tr>
    </w:tbl>
    <w:p w:rsidR="00487509" w:rsidRPr="00E65EBB" w:rsidRDefault="009563C3">
      <w:pPr>
        <w:pStyle w:val="a3"/>
        <w:spacing w:beforeLines="50" w:before="120"/>
        <w:ind w:firstLine="480"/>
      </w:pPr>
      <w:r w:rsidRPr="00E65EBB">
        <w:rPr>
          <w:rFonts w:hint="eastAsia"/>
        </w:rPr>
        <w:t>为防止在施工过程中的水土流失，还应该采取以下预防措施：</w:t>
      </w:r>
    </w:p>
    <w:p w:rsidR="00487509" w:rsidRPr="00E65EBB" w:rsidRDefault="009563C3">
      <w:pPr>
        <w:pStyle w:val="a3"/>
        <w:ind w:firstLine="480"/>
      </w:pPr>
      <w:r w:rsidRPr="00E65EBB">
        <w:rPr>
          <w:rFonts w:hint="eastAsia"/>
        </w:rPr>
        <w:t>①加强工程施工管理，严格按照工程设计及施工进度进行施工，尽量减少地表裸露时间，避免在雨季进行各种土石方工程，做到文明施工；</w:t>
      </w:r>
    </w:p>
    <w:p w:rsidR="00487509" w:rsidRPr="00E65EBB" w:rsidRDefault="009563C3">
      <w:pPr>
        <w:pStyle w:val="a3"/>
        <w:ind w:firstLine="480"/>
      </w:pPr>
      <w:r w:rsidRPr="00E65EBB">
        <w:rPr>
          <w:rFonts w:hint="eastAsia"/>
        </w:rPr>
        <w:t>②合理选择施工工序，场地平整的土石方及时投入使用，尽量缩短土石方的堆放时间，避免产生大量的水土流失；</w:t>
      </w:r>
    </w:p>
    <w:p w:rsidR="00487509" w:rsidRPr="00E65EBB" w:rsidRDefault="009563C3">
      <w:pPr>
        <w:pStyle w:val="a3"/>
        <w:ind w:firstLine="480"/>
      </w:pPr>
      <w:r w:rsidRPr="00E65EBB">
        <w:rPr>
          <w:rFonts w:hint="eastAsia"/>
        </w:rPr>
        <w:t>③场地平整回填时要做到及时分层压实，临时堆放的土石方、砂石料应尽量避免过高；</w:t>
      </w:r>
    </w:p>
    <w:p w:rsidR="00487509" w:rsidRPr="00E65EBB" w:rsidRDefault="009563C3">
      <w:pPr>
        <w:pStyle w:val="a3"/>
        <w:ind w:firstLine="480"/>
      </w:pPr>
      <w:r w:rsidRPr="00E65EBB">
        <w:rPr>
          <w:rFonts w:hint="eastAsia"/>
        </w:rPr>
        <w:t>④碎石、石渣等建筑材料在运输过程中容易扬尘和抖落，运输时在上面覆盖防雨布等物或采用封闭式运输车，运输车辆在进入项目前及时清洗轮胎，以免油污水造成污染；</w:t>
      </w:r>
    </w:p>
    <w:p w:rsidR="00487509" w:rsidRPr="00E65EBB" w:rsidRDefault="009563C3">
      <w:pPr>
        <w:pStyle w:val="a3"/>
        <w:ind w:firstLine="480"/>
      </w:pPr>
      <w:r w:rsidRPr="00E65EBB">
        <w:rPr>
          <w:rFonts w:hint="eastAsia"/>
        </w:rPr>
        <w:t>⑤严禁随意倾倒弃土于附近沟渠、河道中，并对施工和运输中散落在沟道中的土石方及时进行清理，保持河道畅通。</w:t>
      </w:r>
    </w:p>
    <w:p w:rsidR="00487509" w:rsidRPr="00E65EBB" w:rsidRDefault="009563C3">
      <w:pPr>
        <w:pStyle w:val="20"/>
      </w:pPr>
      <w:bookmarkStart w:id="602" w:name="_Toc1375"/>
      <w:r w:rsidRPr="00E65EBB">
        <w:t>8</w:t>
      </w:r>
      <w:r w:rsidRPr="00E65EBB">
        <w:rPr>
          <w:rFonts w:hint="eastAsia"/>
        </w:rPr>
        <w:t>.2</w:t>
      </w:r>
      <w:bookmarkEnd w:id="596"/>
      <w:bookmarkEnd w:id="597"/>
      <w:bookmarkEnd w:id="598"/>
      <w:bookmarkEnd w:id="599"/>
      <w:bookmarkEnd w:id="600"/>
      <w:bookmarkEnd w:id="601"/>
      <w:r w:rsidRPr="00E65EBB">
        <w:rPr>
          <w:rFonts w:hint="eastAsia"/>
        </w:rPr>
        <w:t>营运期环境保护措施及其可行性分析</w:t>
      </w:r>
      <w:bookmarkEnd w:id="602"/>
    </w:p>
    <w:p w:rsidR="00487509" w:rsidRPr="00E65EBB" w:rsidRDefault="009563C3">
      <w:pPr>
        <w:pStyle w:val="30"/>
      </w:pPr>
      <w:bookmarkStart w:id="603" w:name="_Toc88312636"/>
      <w:bookmarkStart w:id="604" w:name="_Toc478412910"/>
      <w:r w:rsidRPr="00E65EBB">
        <w:t>8</w:t>
      </w:r>
      <w:r w:rsidRPr="00E65EBB">
        <w:rPr>
          <w:rFonts w:hint="eastAsia"/>
        </w:rPr>
        <w:t>.2.</w:t>
      </w:r>
      <w:r w:rsidRPr="00E65EBB">
        <w:t>1</w:t>
      </w:r>
      <w:r w:rsidRPr="00E65EBB">
        <w:rPr>
          <w:rFonts w:hint="eastAsia"/>
        </w:rPr>
        <w:t>废水治理措施及其可行性分析</w:t>
      </w:r>
      <w:bookmarkEnd w:id="603"/>
    </w:p>
    <w:p w:rsidR="00487509" w:rsidRPr="00E65EBB" w:rsidRDefault="009563C3">
      <w:pPr>
        <w:pStyle w:val="42"/>
      </w:pPr>
      <w:r w:rsidRPr="00E65EBB">
        <w:t>8.2.1.1</w:t>
      </w:r>
      <w:r w:rsidRPr="00E65EBB">
        <w:rPr>
          <w:rFonts w:hint="eastAsia"/>
        </w:rPr>
        <w:t>废水水质水量分析</w:t>
      </w:r>
    </w:p>
    <w:p w:rsidR="00487509" w:rsidRPr="00E65EBB" w:rsidRDefault="009563C3">
      <w:pPr>
        <w:pStyle w:val="a3"/>
        <w:ind w:firstLine="480"/>
      </w:pPr>
      <w:r w:rsidRPr="00E65EBB">
        <w:rPr>
          <w:rFonts w:hint="eastAsia"/>
        </w:rPr>
        <w:t>本项目产生的废水主要为各类生产废水及职工生活污水。生产废水主要包括转鼓加工（复鞣工序）产生的含铬废水、转鼓加工其他工序（主要为回软、中和、水洗、填充、染色、加油工序）和皮革干燥（干燥、挤水、湿绷板）工序产生的其他综合废水、地面冲洗废水、设备清洗废水、废气处理喷淋废水，以及蒸汽冷凝水和初期雨水。</w:t>
      </w:r>
    </w:p>
    <w:p w:rsidR="00487509" w:rsidRPr="00E65EBB" w:rsidRDefault="009563C3">
      <w:pPr>
        <w:pStyle w:val="a3"/>
        <w:ind w:firstLine="480"/>
      </w:pPr>
      <w:r w:rsidRPr="00E65EBB">
        <w:rPr>
          <w:rFonts w:hint="eastAsia"/>
        </w:rPr>
        <w:t>本项目生产废水合计产生量为</w:t>
      </w:r>
      <w:r w:rsidRPr="00E65EBB">
        <w:rPr>
          <w:rFonts w:hint="eastAsia"/>
        </w:rPr>
        <w:t>245314t/a</w:t>
      </w:r>
      <w:r w:rsidRPr="00E65EBB">
        <w:rPr>
          <w:rFonts w:hint="eastAsia"/>
        </w:rPr>
        <w:t>（其中含铬复鞣废水</w:t>
      </w:r>
      <w:r w:rsidRPr="00E65EBB">
        <w:rPr>
          <w:rFonts w:hint="eastAsia"/>
        </w:rPr>
        <w:t>26520t/a</w:t>
      </w:r>
      <w:r w:rsidRPr="00E65EBB">
        <w:rPr>
          <w:rFonts w:hint="eastAsia"/>
        </w:rPr>
        <w:t>），生活污水</w:t>
      </w:r>
      <w:r w:rsidRPr="00E65EBB">
        <w:rPr>
          <w:rFonts w:hint="eastAsia"/>
        </w:rPr>
        <w:lastRenderedPageBreak/>
        <w:t>产生量为</w:t>
      </w:r>
      <w:r w:rsidRPr="00E65EBB">
        <w:rPr>
          <w:rFonts w:hint="eastAsia"/>
        </w:rPr>
        <w:t>5580t/a</w:t>
      </w:r>
      <w:r w:rsidRPr="00E65EBB">
        <w:rPr>
          <w:rFonts w:hint="eastAsia"/>
        </w:rPr>
        <w:t>，废水合计产生量为</w:t>
      </w:r>
      <w:r w:rsidRPr="00E65EBB">
        <w:rPr>
          <w:rFonts w:hint="eastAsia"/>
        </w:rPr>
        <w:t>250894t/a</w:t>
      </w:r>
      <w:r w:rsidRPr="00E65EBB">
        <w:rPr>
          <w:rFonts w:hint="eastAsia"/>
        </w:rPr>
        <w:t>。本项目实施后企业全厂生产废水合计产生量为</w:t>
      </w:r>
      <w:r w:rsidRPr="00E65EBB">
        <w:rPr>
          <w:rFonts w:hint="eastAsia"/>
        </w:rPr>
        <w:t>3</w:t>
      </w:r>
      <w:r w:rsidRPr="00E65EBB">
        <w:t>12700</w:t>
      </w:r>
      <w:r w:rsidRPr="00E65EBB">
        <w:rPr>
          <w:rFonts w:hint="eastAsia"/>
        </w:rPr>
        <w:t>t/a</w:t>
      </w:r>
      <w:r w:rsidRPr="00E65EBB">
        <w:rPr>
          <w:rFonts w:hint="eastAsia"/>
        </w:rPr>
        <w:t>（其中含铬复鞣废水</w:t>
      </w:r>
      <w:r w:rsidRPr="00E65EBB">
        <w:rPr>
          <w:rFonts w:hint="eastAsia"/>
        </w:rPr>
        <w:t>26520t/a</w:t>
      </w:r>
      <w:r w:rsidRPr="00E65EBB">
        <w:rPr>
          <w:rFonts w:hint="eastAsia"/>
        </w:rPr>
        <w:t>），生活污水产生量为</w:t>
      </w:r>
      <w:r w:rsidRPr="00E65EBB">
        <w:t>16740</w:t>
      </w:r>
      <w:r w:rsidRPr="00E65EBB">
        <w:rPr>
          <w:rFonts w:hint="eastAsia"/>
        </w:rPr>
        <w:t>t/a</w:t>
      </w:r>
      <w:r w:rsidRPr="00E65EBB">
        <w:rPr>
          <w:rFonts w:hint="eastAsia"/>
        </w:rPr>
        <w:t>，废水合计产生量为</w:t>
      </w:r>
      <w:r w:rsidRPr="00E65EBB">
        <w:t>329440</w:t>
      </w:r>
      <w:r w:rsidRPr="00E65EBB">
        <w:rPr>
          <w:rFonts w:hint="eastAsia"/>
        </w:rPr>
        <w:t>t/a</w:t>
      </w:r>
      <w:r w:rsidRPr="00E65EBB">
        <w:rPr>
          <w:rFonts w:hint="eastAsia"/>
        </w:rPr>
        <w:t>。</w:t>
      </w:r>
    </w:p>
    <w:p w:rsidR="00487509" w:rsidRPr="00E65EBB" w:rsidRDefault="009563C3">
      <w:pPr>
        <w:pStyle w:val="a3"/>
        <w:ind w:firstLine="480"/>
      </w:pPr>
      <w:r w:rsidRPr="00E65EBB">
        <w:rPr>
          <w:rFonts w:hint="eastAsia"/>
        </w:rPr>
        <w:t>本项目废水产生量较大，生产废水主要污染物为</w:t>
      </w:r>
      <w:r w:rsidRPr="00E65EBB">
        <w:rPr>
          <w:rFonts w:hint="eastAsia"/>
        </w:rPr>
        <w:t>pH</w:t>
      </w:r>
      <w:r w:rsidRPr="00E65EBB">
        <w:rPr>
          <w:rFonts w:hint="eastAsia"/>
        </w:rPr>
        <w:t>、</w:t>
      </w:r>
      <w:r w:rsidRPr="00E65EBB">
        <w:rPr>
          <w:rFonts w:hint="eastAsia"/>
        </w:rPr>
        <w:t>COD</w:t>
      </w:r>
      <w:r w:rsidRPr="00E65EBB">
        <w:rPr>
          <w:rFonts w:hint="eastAsia"/>
          <w:vertAlign w:val="subscript"/>
        </w:rPr>
        <w:t>Cr</w:t>
      </w:r>
      <w:r w:rsidRPr="00E65EBB">
        <w:rPr>
          <w:rFonts w:hint="eastAsia"/>
        </w:rPr>
        <w:t>、氨氮、总氮、</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氯离子、硫化物等（其中含铬复鞣废水中还含有总铬、六价铬污染物），该类污水具有污染物浓度高、生化性差，含氮量高、水质变化根据不同的原料变化较大的特点，采用一般的处理工艺达标难度较大。</w:t>
      </w:r>
    </w:p>
    <w:p w:rsidR="00487509" w:rsidRPr="00E65EBB" w:rsidRDefault="009563C3">
      <w:pPr>
        <w:pStyle w:val="42"/>
      </w:pPr>
      <w:r w:rsidRPr="00E65EBB">
        <w:t>8.2.1.1</w:t>
      </w:r>
      <w:r w:rsidRPr="00E65EBB">
        <w:rPr>
          <w:rFonts w:hint="eastAsia"/>
        </w:rPr>
        <w:t>废水处理方案概述</w:t>
      </w:r>
    </w:p>
    <w:p w:rsidR="00487509" w:rsidRPr="00E65EBB" w:rsidRDefault="009563C3">
      <w:pPr>
        <w:pStyle w:val="a3"/>
        <w:ind w:firstLine="480"/>
      </w:pPr>
      <w:r w:rsidRPr="00E65EBB">
        <w:rPr>
          <w:rFonts w:hint="eastAsia"/>
        </w:rPr>
        <w:t>企业实行雨污分流，清污分流；初期雨水收集后经综合污水处理站处理，后期雨水经雨水管道收集后排入附近水体。本项目各类生产废水分类收集、处理，复鞣工序产生的含铬废水先经专用管道输送至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经化粪池、隔油池预处理的生活污水以及其他综合生产废水，以及东厂区综合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搬迁建设的污水处理站进行综合处理，处理后废水部分回用，剩余废水达到《制革及毛皮加工工业水污染物排放标准》（</w:t>
      </w:r>
      <w:r w:rsidRPr="00E65EBB">
        <w:t>GB30486-2013</w:t>
      </w:r>
      <w:r w:rsidRPr="00E65EBB">
        <w:rPr>
          <w:rFonts w:hint="eastAsia"/>
        </w:rPr>
        <w:t>）表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w:t>
      </w:r>
      <w:r w:rsidRPr="00E65EBB">
        <w:rPr>
          <w:rFonts w:hint="eastAsia"/>
        </w:rPr>
        <w:t>GB</w:t>
      </w:r>
      <w:r w:rsidRPr="00E65EBB">
        <w:t>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w:t>
      </w:r>
    </w:p>
    <w:p w:rsidR="00487509" w:rsidRPr="00E65EBB" w:rsidRDefault="009563C3">
      <w:pPr>
        <w:pStyle w:val="a3"/>
        <w:ind w:firstLine="480"/>
      </w:pPr>
      <w:r w:rsidRPr="00E65EBB">
        <w:rPr>
          <w:rFonts w:hint="eastAsia"/>
        </w:rPr>
        <w:t>本项目对原有西厂区污水处理站进行搬迁建设，并根据《制革及毛皮加工废水治理工程技术规范》（</w:t>
      </w:r>
      <w:r w:rsidRPr="00E65EBB">
        <w:rPr>
          <w:rFonts w:hint="eastAsia"/>
        </w:rPr>
        <w:t>HJ2003-2010</w:t>
      </w:r>
      <w:r w:rsidRPr="00E65EBB">
        <w:rPr>
          <w:rFonts w:hint="eastAsia"/>
        </w:rPr>
        <w:t>）等相关文件要求对各类生产废水分类收集、处理，</w:t>
      </w:r>
      <w:r w:rsidRPr="00E65EBB">
        <w:rPr>
          <w:rFonts w:hint="eastAsia"/>
        </w:rPr>
        <w:lastRenderedPageBreak/>
        <w:t>含铬废水预处理设施设计处理能力为</w:t>
      </w:r>
      <w:r w:rsidRPr="00E65EBB">
        <w:rPr>
          <w:rFonts w:hint="eastAsia"/>
        </w:rPr>
        <w:t>1</w:t>
      </w:r>
      <w:r w:rsidRPr="00E65EBB">
        <w:t>00</w:t>
      </w:r>
      <w:r w:rsidRPr="00E65EBB">
        <w:rPr>
          <w:rFonts w:hint="eastAsia"/>
        </w:rPr>
        <w:t>m</w:t>
      </w:r>
      <w:r w:rsidRPr="00E65EBB">
        <w:rPr>
          <w:vertAlign w:val="superscript"/>
        </w:rPr>
        <w:t>3</w:t>
      </w:r>
      <w:r w:rsidRPr="00E65EBB">
        <w:t>/</w:t>
      </w:r>
      <w:r w:rsidRPr="00E65EBB">
        <w:rPr>
          <w:rFonts w:hint="eastAsia"/>
        </w:rPr>
        <w:t>d</w:t>
      </w:r>
      <w:r w:rsidRPr="00E65EBB">
        <w:rPr>
          <w:rFonts w:hint="eastAsia"/>
        </w:rPr>
        <w:t>（本项目含铬废水年产生量为</w:t>
      </w:r>
      <w:r w:rsidRPr="00E65EBB">
        <w:rPr>
          <w:rFonts w:hint="eastAsia"/>
        </w:rPr>
        <w:t>2</w:t>
      </w:r>
      <w:r w:rsidRPr="00E65EBB">
        <w:t>6520</w:t>
      </w:r>
      <w:r w:rsidRPr="00E65EBB">
        <w:rPr>
          <w:rFonts w:hint="eastAsia"/>
        </w:rPr>
        <w:t>t/a</w:t>
      </w:r>
      <w:r w:rsidRPr="00E65EBB">
        <w:rPr>
          <w:rFonts w:hint="eastAsia"/>
        </w:rPr>
        <w:t>，日产生量为</w:t>
      </w:r>
      <w:r w:rsidRPr="00E65EBB">
        <w:rPr>
          <w:rFonts w:hint="eastAsia"/>
        </w:rPr>
        <w:t>8</w:t>
      </w:r>
      <w:r w:rsidRPr="00E65EBB">
        <w:t>5.55</w:t>
      </w:r>
      <w:r w:rsidRPr="00E65EBB">
        <w:rPr>
          <w:rFonts w:hint="eastAsia"/>
        </w:rPr>
        <w:t>t/d</w:t>
      </w:r>
      <w:r w:rsidRPr="00E65EBB">
        <w:rPr>
          <w:rFonts w:hint="eastAsia"/>
        </w:rPr>
        <w:t>，设计处理规模能够满足处理要求），综合污水处理站设计处理能力为</w:t>
      </w:r>
      <w:r w:rsidRPr="00E65EBB">
        <w:rPr>
          <w:rFonts w:hint="eastAsia"/>
        </w:rPr>
        <w:t>1</w:t>
      </w:r>
      <w:r w:rsidRPr="00E65EBB">
        <w:t>500</w:t>
      </w:r>
      <w:r w:rsidRPr="00E65EBB">
        <w:rPr>
          <w:rFonts w:hint="eastAsia"/>
        </w:rPr>
        <w:t>m</w:t>
      </w:r>
      <w:r w:rsidRPr="00E65EBB">
        <w:rPr>
          <w:vertAlign w:val="superscript"/>
        </w:rPr>
        <w:t>3</w:t>
      </w:r>
      <w:r w:rsidRPr="00E65EBB">
        <w:t>/</w:t>
      </w:r>
      <w:r w:rsidRPr="00E65EBB">
        <w:rPr>
          <w:rFonts w:hint="eastAsia"/>
        </w:rPr>
        <w:t>d</w:t>
      </w:r>
      <w:r w:rsidRPr="00E65EBB">
        <w:rPr>
          <w:rFonts w:hint="eastAsia"/>
        </w:rPr>
        <w:t>（本项目实施后，企业全厂生产废水合计产生量为</w:t>
      </w:r>
      <w:r w:rsidRPr="00E65EBB">
        <w:rPr>
          <w:rFonts w:hint="eastAsia"/>
        </w:rPr>
        <w:t>3</w:t>
      </w:r>
      <w:r w:rsidRPr="00E65EBB">
        <w:t>29440</w:t>
      </w:r>
      <w:r w:rsidRPr="00E65EBB">
        <w:rPr>
          <w:rFonts w:hint="eastAsia"/>
        </w:rPr>
        <w:t>t/a</w:t>
      </w:r>
      <w:r w:rsidRPr="00E65EBB">
        <w:rPr>
          <w:rFonts w:hint="eastAsia"/>
        </w:rPr>
        <w:t>，污水、药液合计量为</w:t>
      </w:r>
      <w:r w:rsidRPr="00E65EBB">
        <w:rPr>
          <w:rFonts w:hint="eastAsia"/>
        </w:rPr>
        <w:t>3</w:t>
      </w:r>
      <w:r w:rsidRPr="00E65EBB">
        <w:t>33090</w:t>
      </w:r>
      <w:r w:rsidRPr="00E65EBB">
        <w:rPr>
          <w:rFonts w:hint="eastAsia"/>
        </w:rPr>
        <w:t>t/a</w:t>
      </w:r>
      <w:r w:rsidRPr="00E65EBB">
        <w:rPr>
          <w:rFonts w:hint="eastAsia"/>
        </w:rPr>
        <w:t>，日产生量为</w:t>
      </w:r>
      <w:r w:rsidRPr="00E65EBB">
        <w:rPr>
          <w:rFonts w:hint="eastAsia"/>
        </w:rPr>
        <w:t>1</w:t>
      </w:r>
      <w:r w:rsidRPr="00E65EBB">
        <w:t>074.48</w:t>
      </w:r>
      <w:r w:rsidRPr="00E65EBB">
        <w:rPr>
          <w:rFonts w:hint="eastAsia"/>
        </w:rPr>
        <w:t>t/d</w:t>
      </w:r>
      <w:r w:rsidRPr="00E65EBB">
        <w:rPr>
          <w:rFonts w:hint="eastAsia"/>
        </w:rPr>
        <w:t>，设计处理规模能够满足处理要求）。</w:t>
      </w:r>
    </w:p>
    <w:p w:rsidR="00487509" w:rsidRPr="00E65EBB" w:rsidRDefault="009563C3">
      <w:pPr>
        <w:pStyle w:val="a3"/>
        <w:ind w:firstLine="480"/>
      </w:pPr>
      <w:r w:rsidRPr="00E65EBB">
        <w:rPr>
          <w:rFonts w:hint="eastAsia"/>
        </w:rPr>
        <w:t>企业已于</w:t>
      </w:r>
      <w:r w:rsidRPr="00E65EBB">
        <w:rPr>
          <w:rFonts w:hint="eastAsia"/>
        </w:rPr>
        <w:t>2022</w:t>
      </w:r>
      <w:r w:rsidRPr="00E65EBB">
        <w:rPr>
          <w:rFonts w:hint="eastAsia"/>
        </w:rPr>
        <w:t>年</w:t>
      </w:r>
      <w:r w:rsidRPr="00E65EBB">
        <w:rPr>
          <w:rFonts w:hint="eastAsia"/>
        </w:rPr>
        <w:t>9</w:t>
      </w:r>
      <w:r w:rsidRPr="00E65EBB">
        <w:rPr>
          <w:rFonts w:hint="eastAsia"/>
        </w:rPr>
        <w:t>月</w:t>
      </w:r>
      <w:r w:rsidRPr="00E65EBB">
        <w:rPr>
          <w:rFonts w:hint="eastAsia"/>
        </w:rPr>
        <w:t>29</w:t>
      </w:r>
      <w:r w:rsidRPr="00E65EBB">
        <w:rPr>
          <w:rFonts w:hint="eastAsia"/>
        </w:rPr>
        <w:t>日组织召开了《桐乡市高桥皮革有限责任公司污水处理项目设计方案》技术咨询论证专家评审会，会议形成如下意见：该设计方案选取的污水、污泥及废气处理工艺基本可行，经修改完善后作为本工程建设的依据。</w:t>
      </w:r>
    </w:p>
    <w:p w:rsidR="00487509" w:rsidRPr="00E65EBB" w:rsidRDefault="009563C3">
      <w:pPr>
        <w:pStyle w:val="a3"/>
        <w:ind w:firstLine="480"/>
      </w:pPr>
      <w:r w:rsidRPr="00E65EBB">
        <w:rPr>
          <w:rFonts w:hint="eastAsia"/>
        </w:rPr>
        <w:t>污水处理设施设计单位根据相关修改意见修改完善后形成了可行性较高的废水废气处理方案。本项目废水处理系统工艺流程见图</w:t>
      </w:r>
      <w:r w:rsidRPr="00E65EBB">
        <w:t>8.2-1</w:t>
      </w:r>
      <w:r w:rsidRPr="00E65EBB">
        <w:rPr>
          <w:rFonts w:hint="eastAsia"/>
        </w:rPr>
        <w:t>。</w:t>
      </w:r>
    </w:p>
    <w:p w:rsidR="00487509" w:rsidRPr="00E65EBB" w:rsidRDefault="009563C3">
      <w:pPr>
        <w:pStyle w:val="a3"/>
        <w:ind w:firstLine="480"/>
      </w:pPr>
      <w:r w:rsidRPr="00E65EBB">
        <w:rPr>
          <w:noProof/>
        </w:rPr>
        <w:drawing>
          <wp:anchor distT="0" distB="0" distL="114300" distR="114300" simplePos="0" relativeHeight="251549184" behindDoc="0" locked="0" layoutInCell="1" allowOverlap="1" wp14:anchorId="047E8DAA" wp14:editId="060D5800">
            <wp:simplePos x="0" y="0"/>
            <wp:positionH relativeFrom="margin">
              <wp:align>center</wp:align>
            </wp:positionH>
            <wp:positionV relativeFrom="paragraph">
              <wp:posOffset>17780</wp:posOffset>
            </wp:positionV>
            <wp:extent cx="5436235" cy="4660900"/>
            <wp:effectExtent l="0" t="0" r="0" b="0"/>
            <wp:wrapNone/>
            <wp:docPr id="892" name="图片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89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5436235" cy="4660900"/>
                    </a:xfrm>
                    <a:prstGeom prst="rect">
                      <a:avLst/>
                    </a:prstGeom>
                    <a:noFill/>
                  </pic:spPr>
                </pic:pic>
              </a:graphicData>
            </a:graphic>
          </wp:anchor>
        </w:drawing>
      </w: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ff3"/>
        <w:spacing w:beforeLines="0" w:before="0" w:afterLines="50" w:after="120"/>
      </w:pPr>
      <w:r w:rsidRPr="00E65EBB">
        <w:rPr>
          <w:rFonts w:hint="eastAsia"/>
        </w:rPr>
        <w:t>图</w:t>
      </w:r>
      <w:r w:rsidRPr="00E65EBB">
        <w:rPr>
          <w:rFonts w:hint="eastAsia"/>
        </w:rPr>
        <w:t>7</w:t>
      </w:r>
      <w:r w:rsidRPr="00E65EBB">
        <w:t xml:space="preserve">.2-1  </w:t>
      </w:r>
      <w:r w:rsidRPr="00E65EBB">
        <w:rPr>
          <w:rFonts w:hint="eastAsia"/>
        </w:rPr>
        <w:t>废水处理工艺流程图</w:t>
      </w:r>
    </w:p>
    <w:p w:rsidR="00487509" w:rsidRPr="00E65EBB" w:rsidRDefault="009563C3">
      <w:pPr>
        <w:pStyle w:val="a3"/>
        <w:ind w:firstLine="482"/>
        <w:rPr>
          <w:b/>
        </w:rPr>
      </w:pPr>
      <w:r w:rsidRPr="00E65EBB">
        <w:rPr>
          <w:rFonts w:hint="eastAsia"/>
          <w:b/>
        </w:rPr>
        <w:t>废水处理工艺流程说明：</w:t>
      </w:r>
    </w:p>
    <w:p w:rsidR="00487509" w:rsidRPr="00E65EBB" w:rsidRDefault="009563C3">
      <w:pPr>
        <w:pStyle w:val="a3"/>
        <w:ind w:firstLine="482"/>
        <w:rPr>
          <w:b/>
        </w:rPr>
      </w:pPr>
      <w:r w:rsidRPr="00E65EBB">
        <w:rPr>
          <w:rFonts w:hint="eastAsia"/>
          <w:b/>
        </w:rPr>
        <w:t>1</w:t>
      </w:r>
      <w:r w:rsidRPr="00E65EBB">
        <w:rPr>
          <w:rFonts w:hint="eastAsia"/>
          <w:b/>
        </w:rPr>
        <w:t>、含铬废水预处理设施工艺说明</w:t>
      </w:r>
    </w:p>
    <w:p w:rsidR="00487509" w:rsidRPr="00E65EBB" w:rsidRDefault="009563C3">
      <w:pPr>
        <w:pStyle w:val="a3"/>
        <w:ind w:firstLine="480"/>
      </w:pPr>
      <w:r w:rsidRPr="00E65EBB">
        <w:rPr>
          <w:rFonts w:hint="eastAsia"/>
        </w:rPr>
        <w:t>企业现有项目含铬废水预处理设施采用“集水池</w:t>
      </w:r>
      <w:r w:rsidRPr="00E65EBB">
        <w:rPr>
          <w:rFonts w:hint="eastAsia"/>
        </w:rPr>
        <w:t>+</w:t>
      </w:r>
      <w:r w:rsidRPr="00E65EBB">
        <w:rPr>
          <w:rFonts w:hint="eastAsia"/>
        </w:rPr>
        <w:t>混凝沉淀反应池</w:t>
      </w:r>
      <w:r w:rsidRPr="00E65EBB">
        <w:rPr>
          <w:rFonts w:hint="eastAsia"/>
        </w:rPr>
        <w:t>+</w:t>
      </w:r>
      <w:r w:rsidRPr="00E65EBB">
        <w:rPr>
          <w:rFonts w:hint="eastAsia"/>
        </w:rPr>
        <w:t>沉淀池”工艺，</w:t>
      </w:r>
      <w:r w:rsidRPr="00E65EBB">
        <w:rPr>
          <w:rFonts w:hint="eastAsia"/>
        </w:rPr>
        <w:lastRenderedPageBreak/>
        <w:t>废水污染物总铬、六价铬经含铬废水预处理设施除铬处理后，能够达到《制革及毛皮加工工业水污染物排放标准》（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中相关间接排放限值。本项目含铬废水预处理设施采用相同“集水池</w:t>
      </w:r>
      <w:r w:rsidRPr="00E65EBB">
        <w:rPr>
          <w:rFonts w:hint="eastAsia"/>
        </w:rPr>
        <w:t>+</w:t>
      </w:r>
      <w:r w:rsidRPr="00E65EBB">
        <w:rPr>
          <w:rFonts w:hint="eastAsia"/>
        </w:rPr>
        <w:t>混凝沉淀反应池</w:t>
      </w:r>
      <w:r w:rsidRPr="00E65EBB">
        <w:rPr>
          <w:rFonts w:hint="eastAsia"/>
        </w:rPr>
        <w:t>+</w:t>
      </w:r>
      <w:r w:rsidRPr="00E65EBB">
        <w:rPr>
          <w:rFonts w:hint="eastAsia"/>
        </w:rPr>
        <w:t>沉淀池”工艺对含铬废水进行除铬预处理，根据</w:t>
      </w:r>
      <w:bookmarkStart w:id="605" w:name="_Hlk96173642"/>
      <w:r w:rsidRPr="00E65EBB">
        <w:rPr>
          <w:rFonts w:hint="eastAsia"/>
        </w:rPr>
        <w:t>废水处理设施设计单位进行了为期三个月实验提供的资料</w:t>
      </w:r>
      <w:bookmarkEnd w:id="605"/>
      <w:r w:rsidRPr="00E65EBB">
        <w:rPr>
          <w:rFonts w:hint="eastAsia"/>
        </w:rPr>
        <w:t>，桐乡市高桥皮革有限责任公司产生的含铬废水以三价铬为主，确定该类含铬废水可通过混凝沉淀达到相关污染物排放标准要求。</w:t>
      </w:r>
    </w:p>
    <w:p w:rsidR="00487509" w:rsidRPr="00E65EBB" w:rsidRDefault="009563C3">
      <w:pPr>
        <w:pStyle w:val="a3"/>
        <w:ind w:firstLine="480"/>
      </w:pPr>
      <w:r w:rsidRPr="00E65EBB">
        <w:rPr>
          <w:rFonts w:hint="eastAsia"/>
        </w:rPr>
        <w:t>本项目复鞣工序实行专鼓专用，并在复鞣专用转鼓设备下方设置大容量集水池和排水沟，排水沟两侧地面设置</w:t>
      </w:r>
      <w:r w:rsidRPr="00E65EBB">
        <w:rPr>
          <w:rFonts w:hint="eastAsia"/>
        </w:rPr>
        <w:t>2%</w:t>
      </w:r>
      <w:r w:rsidRPr="00E65EBB">
        <w:t>-12</w:t>
      </w:r>
      <w:r w:rsidRPr="00E65EBB">
        <w:rPr>
          <w:rFonts w:hint="eastAsia"/>
        </w:rPr>
        <w:t>%</w:t>
      </w:r>
      <w:r w:rsidRPr="00E65EBB">
        <w:rPr>
          <w:rFonts w:hint="eastAsia"/>
        </w:rPr>
        <w:t>坡度，集水池四周设置围堰，确保含铬复鞣废水分质收集，收集的含铬废水经泵提，通过专用架空管道输送至含铬废水预处理设施集水池内，本项目含铬废水处理设施集水池共</w:t>
      </w:r>
      <w:r w:rsidRPr="00E65EBB">
        <w:rPr>
          <w:rFonts w:hint="eastAsia"/>
        </w:rPr>
        <w:t>1</w:t>
      </w:r>
      <w:r w:rsidRPr="00E65EBB">
        <w:rPr>
          <w:rFonts w:hint="eastAsia"/>
        </w:rPr>
        <w:t>座，池体尺寸为</w:t>
      </w:r>
      <w:r w:rsidRPr="00E65EBB">
        <w:rPr>
          <w:rFonts w:hint="eastAsia"/>
        </w:rPr>
        <w:t>4m</w:t>
      </w:r>
      <w:r w:rsidRPr="00E65EBB">
        <w:rPr>
          <w:rFonts w:hint="eastAsia"/>
        </w:rPr>
        <w:t>×</w:t>
      </w:r>
      <w:r w:rsidRPr="00E65EBB">
        <w:rPr>
          <w:rFonts w:hint="eastAsia"/>
        </w:rPr>
        <w:t>5</w:t>
      </w:r>
      <w:r w:rsidRPr="00E65EBB">
        <w:t>.5</w:t>
      </w:r>
      <w:r w:rsidRPr="00E65EBB">
        <w:rPr>
          <w:rFonts w:hint="eastAsia"/>
        </w:rPr>
        <w:t>m</w:t>
      </w:r>
      <w:r w:rsidRPr="00E65EBB">
        <w:rPr>
          <w:rFonts w:hint="eastAsia"/>
        </w:rPr>
        <w:t>×</w:t>
      </w:r>
      <w:r w:rsidRPr="00E65EBB">
        <w:t>4</w:t>
      </w:r>
      <w:r w:rsidRPr="00E65EBB">
        <w:rPr>
          <w:rFonts w:hint="eastAsia"/>
        </w:rPr>
        <w:t>m</w:t>
      </w:r>
      <w:r w:rsidRPr="00E65EBB">
        <w:rPr>
          <w:rFonts w:hint="eastAsia"/>
        </w:rPr>
        <w:t>，有效水深</w:t>
      </w:r>
      <w:r w:rsidRPr="00E65EBB">
        <w:rPr>
          <w:rFonts w:hint="eastAsia"/>
        </w:rPr>
        <w:t>3</w:t>
      </w:r>
      <w:r w:rsidRPr="00E65EBB">
        <w:t>.5</w:t>
      </w:r>
      <w:r w:rsidRPr="00E65EBB">
        <w:rPr>
          <w:rFonts w:hint="eastAsia"/>
        </w:rPr>
        <w:t>m</w:t>
      </w:r>
      <w:r w:rsidRPr="00E65EBB">
        <w:rPr>
          <w:rFonts w:hint="eastAsia"/>
        </w:rPr>
        <w:t>，有效容积</w:t>
      </w:r>
      <w:r w:rsidRPr="00E65EBB">
        <w:rPr>
          <w:rFonts w:hint="eastAsia"/>
        </w:rPr>
        <w:t>7</w:t>
      </w:r>
      <w:r w:rsidRPr="00E65EBB">
        <w:t>7</w:t>
      </w:r>
      <w:r w:rsidRPr="00E65EBB">
        <w:rPr>
          <w:rFonts w:hint="eastAsia"/>
        </w:rPr>
        <w:t>m</w:t>
      </w:r>
      <w:r w:rsidRPr="00E65EBB">
        <w:rPr>
          <w:vertAlign w:val="superscript"/>
        </w:rPr>
        <w:t>3</w:t>
      </w:r>
      <w:r w:rsidRPr="00E65EBB">
        <w:rPr>
          <w:rFonts w:hint="eastAsia"/>
        </w:rPr>
        <w:t>，能够贮存连续生产</w:t>
      </w:r>
      <w:r w:rsidRPr="00E65EBB">
        <w:rPr>
          <w:rFonts w:hint="eastAsia"/>
        </w:rPr>
        <w:t>1</w:t>
      </w:r>
      <w:r w:rsidRPr="00E65EBB">
        <w:t>2</w:t>
      </w:r>
      <w:r w:rsidRPr="00E65EBB">
        <w:rPr>
          <w:rFonts w:hint="eastAsia"/>
        </w:rPr>
        <w:t>小时以上的含铬废水。</w:t>
      </w:r>
    </w:p>
    <w:p w:rsidR="00487509" w:rsidRPr="00E65EBB" w:rsidRDefault="009563C3">
      <w:pPr>
        <w:pStyle w:val="a3"/>
        <w:ind w:firstLine="480"/>
      </w:pPr>
      <w:r w:rsidRPr="00E65EBB">
        <w:rPr>
          <w:rFonts w:hint="eastAsia"/>
        </w:rPr>
        <w:t>集水池内含铬废水经泵提进入混凝沉淀除铬反应池，添加氢氧化钙反应形成氢氧化铬沉淀，根据企业提供的化学品</w:t>
      </w:r>
      <w:r w:rsidRPr="00E65EBB">
        <w:rPr>
          <w:rFonts w:hint="eastAsia"/>
        </w:rPr>
        <w:t>MSDS</w:t>
      </w:r>
      <w:r w:rsidRPr="00E65EBB">
        <w:rPr>
          <w:rFonts w:hint="eastAsia"/>
        </w:rPr>
        <w:t>资料，本项目使用的铬粉中不含有六价铬，为保险起见，企业向混凝沉淀池中投加一定量的硫酸亚铁，其还原性可将六价铬还原为三价铬，此外硫酸亚铁可用于水的絮凝净化。混凝沉淀共</w:t>
      </w:r>
      <w:r w:rsidRPr="00E65EBB">
        <w:rPr>
          <w:rFonts w:hint="eastAsia"/>
        </w:rPr>
        <w:t>2</w:t>
      </w:r>
      <w:r w:rsidRPr="00E65EBB">
        <w:rPr>
          <w:rFonts w:hint="eastAsia"/>
        </w:rPr>
        <w:t>座，单池尺寸为</w:t>
      </w:r>
      <w:r w:rsidRPr="00E65EBB">
        <w:rPr>
          <w:rFonts w:hint="eastAsia"/>
        </w:rPr>
        <w:t>1</w:t>
      </w:r>
      <w:r w:rsidRPr="00E65EBB">
        <w:t>.9</w:t>
      </w:r>
      <w:r w:rsidRPr="00E65EBB">
        <w:rPr>
          <w:rFonts w:hint="eastAsia"/>
        </w:rPr>
        <w:t>m</w:t>
      </w:r>
      <w:r w:rsidRPr="00E65EBB">
        <w:rPr>
          <w:rFonts w:hint="eastAsia"/>
        </w:rPr>
        <w:t>×</w:t>
      </w:r>
      <w:r w:rsidRPr="00E65EBB">
        <w:t>2.6</w:t>
      </w:r>
      <w:r w:rsidRPr="00E65EBB">
        <w:rPr>
          <w:rFonts w:hint="eastAsia"/>
        </w:rPr>
        <w:t>m</w:t>
      </w:r>
      <w:r w:rsidRPr="00E65EBB">
        <w:rPr>
          <w:rFonts w:hint="eastAsia"/>
        </w:rPr>
        <w:t>×</w:t>
      </w:r>
      <w:r w:rsidRPr="00E65EBB">
        <w:t>2</w:t>
      </w:r>
      <w:r w:rsidRPr="00E65EBB">
        <w:rPr>
          <w:rFonts w:hint="eastAsia"/>
        </w:rPr>
        <w:t>m</w:t>
      </w:r>
      <w:r w:rsidRPr="00E65EBB">
        <w:rPr>
          <w:rFonts w:hint="eastAsia"/>
        </w:rPr>
        <w:t>，有效水深为</w:t>
      </w:r>
      <w:r w:rsidRPr="00E65EBB">
        <w:rPr>
          <w:rFonts w:hint="eastAsia"/>
        </w:rPr>
        <w:t>1</w:t>
      </w:r>
      <w:r w:rsidRPr="00E65EBB">
        <w:t>.5</w:t>
      </w:r>
      <w:r w:rsidRPr="00E65EBB">
        <w:rPr>
          <w:rFonts w:hint="eastAsia"/>
        </w:rPr>
        <w:t>m</w:t>
      </w:r>
      <w:r w:rsidRPr="00E65EBB">
        <w:rPr>
          <w:rFonts w:hint="eastAsia"/>
        </w:rPr>
        <w:t>，单池有效容积为</w:t>
      </w:r>
      <w:r w:rsidRPr="00E65EBB">
        <w:rPr>
          <w:rFonts w:hint="eastAsia"/>
        </w:rPr>
        <w:t>7</w:t>
      </w:r>
      <w:r w:rsidRPr="00E65EBB">
        <w:t>.5</w:t>
      </w:r>
      <w:r w:rsidRPr="00E65EBB">
        <w:rPr>
          <w:rFonts w:hint="eastAsia"/>
        </w:rPr>
        <w:t>m</w:t>
      </w:r>
      <w:r w:rsidRPr="00E65EBB">
        <w:rPr>
          <w:vertAlign w:val="superscript"/>
        </w:rPr>
        <w:t>3</w:t>
      </w:r>
      <w:r w:rsidRPr="00E65EBB">
        <w:rPr>
          <w:rFonts w:hint="eastAsia"/>
        </w:rPr>
        <w:t>，设计水力停留时间为</w:t>
      </w:r>
      <w:r w:rsidRPr="00E65EBB">
        <w:rPr>
          <w:rFonts w:hint="eastAsia"/>
        </w:rPr>
        <w:t>5</w:t>
      </w:r>
      <w:r w:rsidRPr="00E65EBB">
        <w:t>4</w:t>
      </w:r>
      <w:r w:rsidRPr="00E65EBB">
        <w:rPr>
          <w:rFonts w:hint="eastAsia"/>
        </w:rPr>
        <w:t>min</w:t>
      </w:r>
      <w:r w:rsidRPr="00E65EBB">
        <w:rPr>
          <w:rFonts w:hint="eastAsia"/>
        </w:rPr>
        <w:t>。</w:t>
      </w:r>
    </w:p>
    <w:p w:rsidR="00487509" w:rsidRPr="00E65EBB" w:rsidRDefault="009563C3">
      <w:pPr>
        <w:pStyle w:val="a3"/>
        <w:ind w:firstLine="480"/>
      </w:pPr>
      <w:r w:rsidRPr="00E65EBB">
        <w:rPr>
          <w:rFonts w:hint="eastAsia"/>
        </w:rPr>
        <w:t>经絮凝沉淀的含铬废水再通过添加絮凝剂</w:t>
      </w:r>
      <w:r w:rsidRPr="00E65EBB">
        <w:rPr>
          <w:rFonts w:hint="eastAsia"/>
        </w:rPr>
        <w:t>PAM</w:t>
      </w:r>
      <w:r w:rsidRPr="00E65EBB">
        <w:rPr>
          <w:rFonts w:hint="eastAsia"/>
        </w:rPr>
        <w:t>进一步捕捉污水中悬浮氢氧化铬，形成沉淀铬泥，污水通过沉淀池进行泥水分离。沉淀池共</w:t>
      </w:r>
      <w:r w:rsidRPr="00E65EBB">
        <w:rPr>
          <w:rFonts w:hint="eastAsia"/>
        </w:rPr>
        <w:t>1</w:t>
      </w:r>
      <w:r w:rsidRPr="00E65EBB">
        <w:rPr>
          <w:rFonts w:hint="eastAsia"/>
        </w:rPr>
        <w:t>座，池体尺寸为</w:t>
      </w:r>
      <w:r w:rsidRPr="00E65EBB">
        <w:rPr>
          <w:rFonts w:hint="eastAsia"/>
        </w:rPr>
        <w:t>4m</w:t>
      </w:r>
      <w:r w:rsidRPr="00E65EBB">
        <w:rPr>
          <w:rFonts w:hint="eastAsia"/>
        </w:rPr>
        <w:t>×</w:t>
      </w:r>
      <w:r w:rsidRPr="00E65EBB">
        <w:t>4</w:t>
      </w:r>
      <w:r w:rsidRPr="00E65EBB">
        <w:rPr>
          <w:rFonts w:hint="eastAsia"/>
        </w:rPr>
        <w:t>m</w:t>
      </w:r>
      <w:r w:rsidRPr="00E65EBB">
        <w:rPr>
          <w:rFonts w:hint="eastAsia"/>
        </w:rPr>
        <w:t>×</w:t>
      </w:r>
      <w:r w:rsidRPr="00E65EBB">
        <w:t>8.5</w:t>
      </w:r>
      <w:r w:rsidRPr="00E65EBB">
        <w:rPr>
          <w:rFonts w:hint="eastAsia"/>
        </w:rPr>
        <w:t>m</w:t>
      </w:r>
      <w:r w:rsidRPr="00E65EBB">
        <w:rPr>
          <w:rFonts w:hint="eastAsia"/>
        </w:rPr>
        <w:t>，有效水深</w:t>
      </w:r>
      <w:r w:rsidRPr="00E65EBB">
        <w:t>7.5</w:t>
      </w:r>
      <w:r w:rsidRPr="00E65EBB">
        <w:rPr>
          <w:rFonts w:hint="eastAsia"/>
        </w:rPr>
        <w:t>m</w:t>
      </w:r>
      <w:r w:rsidRPr="00E65EBB">
        <w:rPr>
          <w:rFonts w:hint="eastAsia"/>
        </w:rPr>
        <w:t>，有效容积</w:t>
      </w:r>
      <w:r w:rsidRPr="00E65EBB">
        <w:rPr>
          <w:rFonts w:hint="eastAsia"/>
        </w:rPr>
        <w:t>7</w:t>
      </w:r>
      <w:r w:rsidRPr="00E65EBB">
        <w:t>5</w:t>
      </w:r>
      <w:r w:rsidRPr="00E65EBB">
        <w:rPr>
          <w:rFonts w:hint="eastAsia"/>
        </w:rPr>
        <w:t>m</w:t>
      </w:r>
      <w:r w:rsidRPr="00E65EBB">
        <w:rPr>
          <w:vertAlign w:val="superscript"/>
        </w:rPr>
        <w:t>3</w:t>
      </w:r>
      <w:r w:rsidRPr="00E65EBB">
        <w:rPr>
          <w:rFonts w:hint="eastAsia"/>
        </w:rPr>
        <w:t>，设计表面负荷为</w:t>
      </w:r>
      <w:r w:rsidRPr="00E65EBB">
        <w:rPr>
          <w:rFonts w:hint="eastAsia"/>
        </w:rPr>
        <w:t>0</w:t>
      </w:r>
      <w:r w:rsidRPr="00E65EBB">
        <w:t>.78</w:t>
      </w:r>
      <w:r w:rsidRPr="00E65EBB">
        <w:rPr>
          <w:rFonts w:hint="eastAsia"/>
        </w:rPr>
        <w:t>m</w:t>
      </w:r>
      <w:r w:rsidRPr="00E65EBB">
        <w:rPr>
          <w:vertAlign w:val="superscript"/>
        </w:rPr>
        <w:t>3</w:t>
      </w:r>
      <w:r w:rsidRPr="00E65EBB">
        <w:t>/</w:t>
      </w:r>
      <w:r w:rsidRPr="00E65EBB">
        <w:rPr>
          <w:rFonts w:hint="eastAsia"/>
        </w:rPr>
        <w:t>m</w:t>
      </w:r>
      <w:r w:rsidRPr="00E65EBB">
        <w:rPr>
          <w:vertAlign w:val="superscript"/>
        </w:rPr>
        <w:t>2</w:t>
      </w:r>
      <w:r w:rsidRPr="00E65EBB">
        <w:t>-</w:t>
      </w:r>
      <w:r w:rsidRPr="00E65EBB">
        <w:rPr>
          <w:rFonts w:hint="eastAsia"/>
        </w:rPr>
        <w:t>h</w:t>
      </w:r>
      <w:r w:rsidRPr="00E65EBB">
        <w:rPr>
          <w:rFonts w:hint="eastAsia"/>
        </w:rPr>
        <w:t>。</w:t>
      </w:r>
    </w:p>
    <w:p w:rsidR="00487509" w:rsidRPr="00E65EBB" w:rsidRDefault="009563C3">
      <w:pPr>
        <w:pStyle w:val="a3"/>
        <w:ind w:firstLine="480"/>
      </w:pPr>
      <w:r w:rsidRPr="00E65EBB">
        <w:rPr>
          <w:rFonts w:hint="eastAsia"/>
        </w:rPr>
        <w:t>泥水分流后的上清液经检测达标后排入综合污水站车间蓄水池，沉淀铬泥通过高效隔膜压滤机压滤后外运，委托有相关资质的危废单位进行安全处置。</w:t>
      </w:r>
    </w:p>
    <w:p w:rsidR="00487509" w:rsidRPr="00E65EBB" w:rsidRDefault="009563C3">
      <w:pPr>
        <w:pStyle w:val="a3"/>
        <w:ind w:firstLine="482"/>
        <w:rPr>
          <w:b/>
        </w:rPr>
      </w:pPr>
      <w:r w:rsidRPr="00E65EBB">
        <w:rPr>
          <w:rFonts w:hint="eastAsia"/>
          <w:b/>
        </w:rPr>
        <w:t>2</w:t>
      </w:r>
      <w:r w:rsidRPr="00E65EBB">
        <w:rPr>
          <w:rFonts w:hint="eastAsia"/>
          <w:b/>
        </w:rPr>
        <w:t>、综合污水处理站工艺说明</w:t>
      </w:r>
    </w:p>
    <w:p w:rsidR="00487509" w:rsidRPr="00E65EBB" w:rsidRDefault="009563C3">
      <w:pPr>
        <w:pStyle w:val="a3"/>
        <w:ind w:firstLine="480"/>
      </w:pPr>
      <w:r w:rsidRPr="00E65EBB">
        <w:rPr>
          <w:rFonts w:hint="eastAsia"/>
        </w:rPr>
        <w:t>本项目综合污水处理站采用“机械格栅</w:t>
      </w:r>
      <w:r w:rsidRPr="00E65EBB">
        <w:rPr>
          <w:rFonts w:hint="eastAsia"/>
        </w:rPr>
        <w:t>+</w:t>
      </w:r>
      <w:r w:rsidRPr="00E65EBB">
        <w:rPr>
          <w:rFonts w:hint="eastAsia"/>
        </w:rPr>
        <w:t>车间蓄水池</w:t>
      </w:r>
      <w:r w:rsidRPr="00E65EBB">
        <w:rPr>
          <w:rFonts w:hint="eastAsia"/>
        </w:rPr>
        <w:t>+</w:t>
      </w:r>
      <w:r w:rsidRPr="00E65EBB">
        <w:rPr>
          <w:rFonts w:hint="eastAsia"/>
        </w:rPr>
        <w:t>物化反应池</w:t>
      </w:r>
      <w:r w:rsidRPr="00E65EBB">
        <w:rPr>
          <w:rFonts w:hint="eastAsia"/>
        </w:rPr>
        <w:t>+</w:t>
      </w:r>
      <w:r w:rsidRPr="00E65EBB">
        <w:rPr>
          <w:rFonts w:hint="eastAsia"/>
        </w:rPr>
        <w:t>沉淀池</w:t>
      </w:r>
      <w:r w:rsidRPr="00E65EBB">
        <w:rPr>
          <w:rFonts w:hint="eastAsia"/>
        </w:rPr>
        <w:t>+</w:t>
      </w:r>
      <w:r w:rsidRPr="00E65EBB">
        <w:rPr>
          <w:rFonts w:hint="eastAsia"/>
        </w:rPr>
        <w:t>综合调节池</w:t>
      </w:r>
      <w:r w:rsidRPr="00E65EBB">
        <w:rPr>
          <w:rFonts w:hint="eastAsia"/>
        </w:rPr>
        <w:t>+CASS</w:t>
      </w:r>
      <w:r w:rsidRPr="00E65EBB">
        <w:rPr>
          <w:rFonts w:hint="eastAsia"/>
        </w:rPr>
        <w:t>池</w:t>
      </w:r>
      <w:r w:rsidRPr="00E65EBB">
        <w:rPr>
          <w:rFonts w:hint="eastAsia"/>
        </w:rPr>
        <w:t>+</w:t>
      </w:r>
      <w:r w:rsidRPr="00E65EBB">
        <w:rPr>
          <w:rFonts w:hint="eastAsia"/>
        </w:rPr>
        <w:t>外排水池”工艺。</w:t>
      </w:r>
    </w:p>
    <w:p w:rsidR="00487509" w:rsidRPr="00E65EBB" w:rsidRDefault="009563C3">
      <w:pPr>
        <w:pStyle w:val="a3"/>
        <w:ind w:firstLine="480"/>
      </w:pPr>
      <w:r w:rsidRPr="00E65EBB">
        <w:rPr>
          <w:rFonts w:hint="eastAsia"/>
        </w:rPr>
        <w:t>①机械格栅</w:t>
      </w:r>
    </w:p>
    <w:p w:rsidR="00487509" w:rsidRPr="00E65EBB" w:rsidRDefault="009563C3">
      <w:pPr>
        <w:pStyle w:val="a3"/>
        <w:ind w:firstLine="480"/>
      </w:pPr>
      <w:r w:rsidRPr="00E65EBB">
        <w:rPr>
          <w:rFonts w:hint="eastAsia"/>
        </w:rPr>
        <w:t>其他综合生产废水经车间管道收集后先经机械格栅，去除废水中较大杂质，用以保护提升泵运转以及防止后续管道堵塞，并减轻后续反应器的处理负荷。</w:t>
      </w:r>
    </w:p>
    <w:p w:rsidR="00487509" w:rsidRPr="00E65EBB" w:rsidRDefault="009563C3">
      <w:pPr>
        <w:pStyle w:val="a3"/>
        <w:ind w:firstLine="480"/>
      </w:pPr>
      <w:r w:rsidRPr="00E65EBB">
        <w:rPr>
          <w:rFonts w:hint="eastAsia"/>
        </w:rPr>
        <w:t>②物化反应池、沉淀池</w:t>
      </w:r>
    </w:p>
    <w:p w:rsidR="00487509" w:rsidRPr="00E65EBB" w:rsidRDefault="009563C3">
      <w:pPr>
        <w:pStyle w:val="a3"/>
        <w:ind w:firstLine="480"/>
      </w:pPr>
      <w:r w:rsidRPr="00E65EBB">
        <w:rPr>
          <w:rFonts w:hint="eastAsia"/>
        </w:rPr>
        <w:t>经机械格栅预处理的综合废水，与经除铬预处理的含铬废水一同通过车间蓄水池</w:t>
      </w:r>
      <w:r w:rsidRPr="00E65EBB">
        <w:rPr>
          <w:rFonts w:hint="eastAsia"/>
        </w:rPr>
        <w:lastRenderedPageBreak/>
        <w:t>提升进入物化反应池，通过加入硫酸亚铁、氢氧化钙进行混凝沉淀，可有效去除</w:t>
      </w:r>
      <w:r w:rsidRPr="00E65EBB">
        <w:rPr>
          <w:rFonts w:hint="eastAsia"/>
        </w:rPr>
        <w:t>TP</w:t>
      </w:r>
      <w:r w:rsidRPr="00E65EBB">
        <w:rPr>
          <w:rFonts w:hint="eastAsia"/>
        </w:rPr>
        <w:t>、悬浮物以及综合废水中剩余的少量总铬污染物，经沉淀池泥水分离后，上清液进入综合调节池，剩余污泥排入污泥浓缩池。</w:t>
      </w:r>
    </w:p>
    <w:p w:rsidR="00487509" w:rsidRPr="00E65EBB" w:rsidRDefault="009563C3">
      <w:pPr>
        <w:pStyle w:val="a3"/>
        <w:ind w:firstLine="480"/>
      </w:pPr>
      <w:r w:rsidRPr="00E65EBB">
        <w:rPr>
          <w:rFonts w:hint="eastAsia"/>
        </w:rPr>
        <w:t>本项目物化反应池共</w:t>
      </w:r>
      <w:r w:rsidRPr="00E65EBB">
        <w:rPr>
          <w:rFonts w:hint="eastAsia"/>
        </w:rPr>
        <w:t>2</w:t>
      </w:r>
      <w:r w:rsidRPr="00E65EBB">
        <w:rPr>
          <w:rFonts w:hint="eastAsia"/>
        </w:rPr>
        <w:t>座，单池尺寸为</w:t>
      </w:r>
      <w:r w:rsidRPr="00E65EBB">
        <w:t>3</w:t>
      </w:r>
      <w:r w:rsidRPr="00E65EBB">
        <w:rPr>
          <w:rFonts w:hint="eastAsia"/>
        </w:rPr>
        <w:t>m</w:t>
      </w:r>
      <w:r w:rsidRPr="00E65EBB">
        <w:rPr>
          <w:rFonts w:hint="eastAsia"/>
        </w:rPr>
        <w:t>×</w:t>
      </w:r>
      <w:r w:rsidRPr="00E65EBB">
        <w:t>3</w:t>
      </w:r>
      <w:r w:rsidRPr="00E65EBB">
        <w:rPr>
          <w:rFonts w:hint="eastAsia"/>
        </w:rPr>
        <w:t>m</w:t>
      </w:r>
      <w:r w:rsidRPr="00E65EBB">
        <w:rPr>
          <w:rFonts w:hint="eastAsia"/>
        </w:rPr>
        <w:t>×</w:t>
      </w:r>
      <w:r w:rsidRPr="00E65EBB">
        <w:t>5.5</w:t>
      </w:r>
      <w:r w:rsidRPr="00E65EBB">
        <w:rPr>
          <w:rFonts w:hint="eastAsia"/>
        </w:rPr>
        <w:t>m</w:t>
      </w:r>
      <w:r w:rsidRPr="00E65EBB">
        <w:rPr>
          <w:rFonts w:hint="eastAsia"/>
        </w:rPr>
        <w:t>，有效水深</w:t>
      </w:r>
      <w:r w:rsidRPr="00E65EBB">
        <w:t>5</w:t>
      </w:r>
      <w:r w:rsidRPr="00E65EBB">
        <w:rPr>
          <w:rFonts w:hint="eastAsia"/>
        </w:rPr>
        <w:t>m</w:t>
      </w:r>
      <w:r w:rsidRPr="00E65EBB">
        <w:rPr>
          <w:rFonts w:hint="eastAsia"/>
        </w:rPr>
        <w:t>，单池有效容积</w:t>
      </w:r>
      <w:r w:rsidRPr="00E65EBB">
        <w:t>45</w:t>
      </w:r>
      <w:r w:rsidRPr="00E65EBB">
        <w:rPr>
          <w:rFonts w:hint="eastAsia"/>
        </w:rPr>
        <w:t>m</w:t>
      </w:r>
      <w:r w:rsidRPr="00E65EBB">
        <w:rPr>
          <w:vertAlign w:val="superscript"/>
        </w:rPr>
        <w:t>3</w:t>
      </w:r>
      <w:r w:rsidRPr="00E65EBB">
        <w:rPr>
          <w:rFonts w:hint="eastAsia"/>
        </w:rPr>
        <w:t>，设计水力停留时间</w:t>
      </w:r>
      <w:r w:rsidRPr="00E65EBB">
        <w:rPr>
          <w:rFonts w:hint="eastAsia"/>
        </w:rPr>
        <w:t>4</w:t>
      </w:r>
      <w:r w:rsidRPr="00E65EBB">
        <w:t>6</w:t>
      </w:r>
      <w:r w:rsidRPr="00E65EBB">
        <w:rPr>
          <w:rFonts w:hint="eastAsia"/>
        </w:rPr>
        <w:t>min</w:t>
      </w:r>
      <w:r w:rsidRPr="00E65EBB">
        <w:rPr>
          <w:rFonts w:hint="eastAsia"/>
        </w:rPr>
        <w:t>。</w:t>
      </w:r>
    </w:p>
    <w:p w:rsidR="00487509" w:rsidRPr="00E65EBB" w:rsidRDefault="009563C3">
      <w:pPr>
        <w:pStyle w:val="a3"/>
        <w:ind w:firstLine="480"/>
      </w:pPr>
      <w:r w:rsidRPr="00E65EBB">
        <w:rPr>
          <w:rFonts w:hint="eastAsia"/>
        </w:rPr>
        <w:t>沉淀池共</w:t>
      </w:r>
      <w:r w:rsidRPr="00E65EBB">
        <w:rPr>
          <w:rFonts w:hint="eastAsia"/>
        </w:rPr>
        <w:t>1</w:t>
      </w:r>
      <w:r w:rsidRPr="00E65EBB">
        <w:rPr>
          <w:rFonts w:hint="eastAsia"/>
        </w:rPr>
        <w:t>座，池体尺寸为</w:t>
      </w:r>
      <w:r w:rsidRPr="00E65EBB">
        <w:t>12.2</w:t>
      </w:r>
      <w:r w:rsidRPr="00E65EBB">
        <w:rPr>
          <w:rFonts w:hint="eastAsia"/>
        </w:rPr>
        <w:t>m</w:t>
      </w:r>
      <w:r w:rsidRPr="00E65EBB">
        <w:rPr>
          <w:rFonts w:hint="eastAsia"/>
        </w:rPr>
        <w:t>×</w:t>
      </w:r>
      <w:r w:rsidRPr="00E65EBB">
        <w:t>12.2</w:t>
      </w:r>
      <w:r w:rsidRPr="00E65EBB">
        <w:rPr>
          <w:rFonts w:hint="eastAsia"/>
        </w:rPr>
        <w:t>m</w:t>
      </w:r>
      <w:r w:rsidRPr="00E65EBB">
        <w:rPr>
          <w:rFonts w:hint="eastAsia"/>
        </w:rPr>
        <w:t>×</w:t>
      </w:r>
      <w:r w:rsidRPr="00E65EBB">
        <w:t>4.8</w:t>
      </w:r>
      <w:r w:rsidRPr="00E65EBB">
        <w:rPr>
          <w:rFonts w:hint="eastAsia"/>
        </w:rPr>
        <w:t>m</w:t>
      </w:r>
      <w:r w:rsidRPr="00E65EBB">
        <w:rPr>
          <w:rFonts w:hint="eastAsia"/>
        </w:rPr>
        <w:t>，有效水深</w:t>
      </w:r>
      <w:r w:rsidRPr="00E65EBB">
        <w:t>4.5</w:t>
      </w:r>
      <w:r w:rsidRPr="00E65EBB">
        <w:rPr>
          <w:rFonts w:hint="eastAsia"/>
        </w:rPr>
        <w:t>m</w:t>
      </w:r>
      <w:r w:rsidRPr="00E65EBB">
        <w:rPr>
          <w:rFonts w:hint="eastAsia"/>
        </w:rPr>
        <w:t>，有效容积</w:t>
      </w:r>
      <w:r w:rsidRPr="00E65EBB">
        <w:t>669.78</w:t>
      </w:r>
      <w:r w:rsidRPr="00E65EBB">
        <w:rPr>
          <w:rFonts w:hint="eastAsia"/>
        </w:rPr>
        <w:t>m</w:t>
      </w:r>
      <w:r w:rsidRPr="00E65EBB">
        <w:rPr>
          <w:vertAlign w:val="superscript"/>
        </w:rPr>
        <w:t>3</w:t>
      </w:r>
      <w:r w:rsidRPr="00E65EBB">
        <w:rPr>
          <w:rFonts w:hint="eastAsia"/>
        </w:rPr>
        <w:t>，设计表面负荷为</w:t>
      </w:r>
      <w:r w:rsidRPr="00E65EBB">
        <w:rPr>
          <w:rFonts w:hint="eastAsia"/>
        </w:rPr>
        <w:t>0</w:t>
      </w:r>
      <w:r w:rsidRPr="00E65EBB">
        <w:t>.6</w:t>
      </w:r>
      <w:r w:rsidRPr="00E65EBB">
        <w:rPr>
          <w:rFonts w:hint="eastAsia"/>
        </w:rPr>
        <w:t>m</w:t>
      </w:r>
      <w:r w:rsidRPr="00E65EBB">
        <w:rPr>
          <w:vertAlign w:val="superscript"/>
        </w:rPr>
        <w:t>3</w:t>
      </w:r>
      <w:r w:rsidRPr="00E65EBB">
        <w:t>/</w:t>
      </w:r>
      <w:r w:rsidRPr="00E65EBB">
        <w:rPr>
          <w:rFonts w:hint="eastAsia"/>
        </w:rPr>
        <w:t>m</w:t>
      </w:r>
      <w:r w:rsidRPr="00E65EBB">
        <w:rPr>
          <w:vertAlign w:val="superscript"/>
        </w:rPr>
        <w:t>2</w:t>
      </w:r>
      <w:r w:rsidRPr="00E65EBB">
        <w:t>-</w:t>
      </w:r>
      <w:r w:rsidRPr="00E65EBB">
        <w:rPr>
          <w:rFonts w:hint="eastAsia"/>
        </w:rPr>
        <w:t>h</w:t>
      </w:r>
      <w:r w:rsidRPr="00E65EBB">
        <w:rPr>
          <w:rFonts w:hint="eastAsia"/>
        </w:rPr>
        <w:t>。</w:t>
      </w:r>
    </w:p>
    <w:p w:rsidR="00487509" w:rsidRPr="00E65EBB" w:rsidRDefault="009563C3">
      <w:pPr>
        <w:pStyle w:val="a3"/>
        <w:ind w:firstLine="480"/>
      </w:pPr>
      <w:r w:rsidRPr="00E65EBB">
        <w:rPr>
          <w:rFonts w:hint="eastAsia"/>
        </w:rPr>
        <w:t>③综合调节池</w:t>
      </w:r>
    </w:p>
    <w:p w:rsidR="00487509" w:rsidRPr="00E65EBB" w:rsidRDefault="009563C3">
      <w:pPr>
        <w:pStyle w:val="a3"/>
        <w:ind w:firstLine="480"/>
      </w:pPr>
      <w:r w:rsidRPr="00E65EBB">
        <w:rPr>
          <w:rFonts w:hint="eastAsia"/>
        </w:rPr>
        <w:t>经物化反应沉淀后的综合污水进行综合调节池进行混合调节，起到均和水质、水量的作用，保证后续处理工艺可稳定运行，再经提升泵提升后进入</w:t>
      </w:r>
      <w:r w:rsidRPr="00E65EBB">
        <w:rPr>
          <w:rFonts w:hint="eastAsia"/>
        </w:rPr>
        <w:t>CASS</w:t>
      </w:r>
      <w:r w:rsidRPr="00E65EBB">
        <w:rPr>
          <w:rFonts w:hint="eastAsia"/>
        </w:rPr>
        <w:t>生化池。</w:t>
      </w:r>
    </w:p>
    <w:p w:rsidR="00487509" w:rsidRPr="00E65EBB" w:rsidRDefault="009563C3">
      <w:pPr>
        <w:pStyle w:val="a3"/>
        <w:ind w:firstLine="480"/>
      </w:pPr>
      <w:r w:rsidRPr="00E65EBB">
        <w:rPr>
          <w:rFonts w:hint="eastAsia"/>
        </w:rPr>
        <w:t>调节池共</w:t>
      </w:r>
      <w:r w:rsidRPr="00E65EBB">
        <w:t>1</w:t>
      </w:r>
      <w:r w:rsidRPr="00E65EBB">
        <w:rPr>
          <w:rFonts w:hint="eastAsia"/>
        </w:rPr>
        <w:t>座，池体尺寸为</w:t>
      </w:r>
      <w:r w:rsidRPr="00E65EBB">
        <w:t>11</w:t>
      </w:r>
      <w:r w:rsidRPr="00E65EBB">
        <w:rPr>
          <w:rFonts w:hint="eastAsia"/>
        </w:rPr>
        <w:t>m</w:t>
      </w:r>
      <w:r w:rsidRPr="00E65EBB">
        <w:rPr>
          <w:rFonts w:hint="eastAsia"/>
        </w:rPr>
        <w:t>×</w:t>
      </w:r>
      <w:r w:rsidRPr="00E65EBB">
        <w:t>23</w:t>
      </w:r>
      <w:r w:rsidRPr="00E65EBB">
        <w:rPr>
          <w:rFonts w:hint="eastAsia"/>
        </w:rPr>
        <w:t>m</w:t>
      </w:r>
      <w:r w:rsidRPr="00E65EBB">
        <w:rPr>
          <w:rFonts w:hint="eastAsia"/>
        </w:rPr>
        <w:t>×</w:t>
      </w:r>
      <w:r w:rsidRPr="00E65EBB">
        <w:t>4</w:t>
      </w:r>
      <w:r w:rsidRPr="00E65EBB">
        <w:rPr>
          <w:rFonts w:hint="eastAsia"/>
        </w:rPr>
        <w:t>m</w:t>
      </w:r>
      <w:r w:rsidRPr="00E65EBB">
        <w:rPr>
          <w:rFonts w:hint="eastAsia"/>
        </w:rPr>
        <w:t>，有效水深</w:t>
      </w:r>
      <w:r w:rsidRPr="00E65EBB">
        <w:rPr>
          <w:rFonts w:hint="eastAsia"/>
        </w:rPr>
        <w:t>3</w:t>
      </w:r>
      <w:r w:rsidRPr="00E65EBB">
        <w:t>.5</w:t>
      </w:r>
      <w:r w:rsidRPr="00E65EBB">
        <w:rPr>
          <w:rFonts w:hint="eastAsia"/>
        </w:rPr>
        <w:t>m</w:t>
      </w:r>
      <w:r w:rsidRPr="00E65EBB">
        <w:rPr>
          <w:rFonts w:hint="eastAsia"/>
        </w:rPr>
        <w:t>，有效容积</w:t>
      </w:r>
      <w:r w:rsidRPr="00E65EBB">
        <w:t>88.5</w:t>
      </w:r>
      <w:r w:rsidRPr="00E65EBB">
        <w:rPr>
          <w:rFonts w:hint="eastAsia"/>
        </w:rPr>
        <w:t>m</w:t>
      </w:r>
      <w:r w:rsidRPr="00E65EBB">
        <w:rPr>
          <w:vertAlign w:val="superscript"/>
        </w:rPr>
        <w:t>3</w:t>
      </w:r>
      <w:r w:rsidRPr="00E65EBB">
        <w:rPr>
          <w:rFonts w:hint="eastAsia"/>
        </w:rPr>
        <w:t>，设计水力停留时间</w:t>
      </w:r>
      <w:r w:rsidRPr="00E65EBB">
        <w:rPr>
          <w:rFonts w:hint="eastAsia"/>
        </w:rPr>
        <w:t>1</w:t>
      </w:r>
      <w:r w:rsidRPr="00E65EBB">
        <w:t>4</w:t>
      </w:r>
      <w:r w:rsidRPr="00E65EBB">
        <w:rPr>
          <w:rFonts w:hint="eastAsia"/>
        </w:rPr>
        <w:t>小时。</w:t>
      </w:r>
    </w:p>
    <w:p w:rsidR="00487509" w:rsidRPr="00E65EBB" w:rsidRDefault="009563C3">
      <w:pPr>
        <w:pStyle w:val="a3"/>
        <w:ind w:firstLine="480"/>
      </w:pPr>
      <w:r w:rsidRPr="00E65EBB">
        <w:rPr>
          <w:rFonts w:hint="eastAsia"/>
        </w:rPr>
        <w:t>④</w:t>
      </w:r>
      <w:r w:rsidRPr="00E65EBB">
        <w:rPr>
          <w:rFonts w:hint="eastAsia"/>
        </w:rPr>
        <w:t>CASS</w:t>
      </w:r>
      <w:r w:rsidRPr="00E65EBB">
        <w:rPr>
          <w:rFonts w:hint="eastAsia"/>
        </w:rPr>
        <w:t>池</w:t>
      </w:r>
    </w:p>
    <w:p w:rsidR="00487509" w:rsidRPr="00E65EBB" w:rsidRDefault="009563C3">
      <w:pPr>
        <w:pStyle w:val="a3"/>
        <w:ind w:firstLine="480"/>
      </w:pPr>
      <w:r w:rsidRPr="00E65EBB">
        <w:rPr>
          <w:rFonts w:hint="eastAsia"/>
        </w:rPr>
        <w:t>CASS</w:t>
      </w:r>
      <w:r w:rsidRPr="00E65EBB">
        <w:rPr>
          <w:rFonts w:hint="eastAsia"/>
        </w:rPr>
        <w:t>（</w:t>
      </w:r>
      <w:r w:rsidRPr="00E65EBB">
        <w:rPr>
          <w:rFonts w:hint="eastAsia"/>
        </w:rPr>
        <w:t>Cyclic Activated Sludge System</w:t>
      </w:r>
      <w:r w:rsidRPr="00E65EBB">
        <w:rPr>
          <w:rFonts w:hint="eastAsia"/>
        </w:rPr>
        <w:t>）是周期循环活性污泥法的简称，又称为循环活性污泥工艺，是在序列间歇式活性污泥法（</w:t>
      </w:r>
      <w:r w:rsidRPr="00E65EBB">
        <w:t>Sequencing Batch Reactor</w:t>
      </w:r>
      <w:r w:rsidRPr="00E65EBB">
        <w:rPr>
          <w:rFonts w:hint="eastAsia"/>
        </w:rPr>
        <w:t>，</w:t>
      </w:r>
      <w:r w:rsidRPr="00E65EBB">
        <w:rPr>
          <w:rFonts w:hint="eastAsia"/>
        </w:rPr>
        <w:t>SBR</w:t>
      </w:r>
      <w:r w:rsidRPr="00E65EBB">
        <w:rPr>
          <w:rFonts w:hint="eastAsia"/>
        </w:rPr>
        <w:t>）的基础上发展起来的，即在</w:t>
      </w:r>
      <w:r w:rsidRPr="00E65EBB">
        <w:rPr>
          <w:rFonts w:hint="eastAsia"/>
        </w:rPr>
        <w:t>SBR</w:t>
      </w:r>
      <w:r w:rsidRPr="00E65EBB">
        <w:rPr>
          <w:rFonts w:hint="eastAsia"/>
        </w:rPr>
        <w:t>池内进水端增加了一个生物选择器，实现了连续进水（沉淀期、排水期仍连续进水）、间歇排水。</w:t>
      </w:r>
    </w:p>
    <w:p w:rsidR="00487509" w:rsidRPr="00E65EBB" w:rsidRDefault="009563C3">
      <w:pPr>
        <w:pStyle w:val="a3"/>
        <w:ind w:firstLine="480"/>
      </w:pPr>
      <w:r w:rsidRPr="00E65EBB">
        <w:rPr>
          <w:rFonts w:hint="eastAsia"/>
        </w:rPr>
        <w:t>在</w:t>
      </w:r>
      <w:r w:rsidRPr="00E65EBB">
        <w:rPr>
          <w:rFonts w:hint="eastAsia"/>
        </w:rPr>
        <w:t>CASS</w:t>
      </w:r>
      <w:r w:rsidRPr="00E65EBB">
        <w:rPr>
          <w:rFonts w:hint="eastAsia"/>
        </w:rPr>
        <w:t>池预反应区内，微生物能通过酶的快速转移机理迅速吸附污水中大部分可溶性有机物，经历一个高负荷的吸附阶段（基质快速积累过程），这对进水水质、水量、</w:t>
      </w:r>
      <w:r w:rsidRPr="00E65EBB">
        <w:rPr>
          <w:rFonts w:hint="eastAsia"/>
        </w:rPr>
        <w:t>pH</w:t>
      </w:r>
      <w:r w:rsidRPr="00E65EBB">
        <w:rPr>
          <w:rFonts w:hint="eastAsia"/>
        </w:rPr>
        <w:t>生长起到抑制作用，可有效防止污泥膨胀；随后在主反应区经历一个较低负荷的基质降解过程。</w:t>
      </w:r>
      <w:r w:rsidRPr="00E65EBB">
        <w:rPr>
          <w:rFonts w:hint="eastAsia"/>
        </w:rPr>
        <w:t>CASS</w:t>
      </w:r>
      <w:r w:rsidRPr="00E65EBB">
        <w:rPr>
          <w:rFonts w:hint="eastAsia"/>
        </w:rPr>
        <w:t>工艺集反应、沉淀、排水功能于一体，污染物的降解在时间上是一个推流过程，而微生物则处于好氧、缺氧、厌氧周期性变化之中，从而达到污染物去除作用，同时还具有较好的脱氮、除磷功能。现阶段计算机自动控制也解决了</w:t>
      </w:r>
      <w:r w:rsidRPr="00E65EBB">
        <w:rPr>
          <w:rFonts w:hint="eastAsia"/>
        </w:rPr>
        <w:t>CASS</w:t>
      </w:r>
      <w:r w:rsidRPr="00E65EBB">
        <w:rPr>
          <w:rFonts w:hint="eastAsia"/>
        </w:rPr>
        <w:t>工艺人为控制较复杂的难点。</w:t>
      </w:r>
    </w:p>
    <w:p w:rsidR="00487509" w:rsidRPr="00E65EBB" w:rsidRDefault="009563C3">
      <w:pPr>
        <w:pStyle w:val="a3"/>
        <w:ind w:firstLine="480"/>
      </w:pPr>
      <w:r w:rsidRPr="00E65EBB">
        <w:rPr>
          <w:rFonts w:hint="eastAsia"/>
        </w:rPr>
        <w:t>CASS</w:t>
      </w:r>
      <w:r w:rsidRPr="00E65EBB">
        <w:rPr>
          <w:rFonts w:hint="eastAsia"/>
        </w:rPr>
        <w:t>池共</w:t>
      </w:r>
      <w:r w:rsidRPr="00E65EBB">
        <w:rPr>
          <w:rFonts w:hint="eastAsia"/>
        </w:rPr>
        <w:t>2</w:t>
      </w:r>
      <w:r w:rsidRPr="00E65EBB">
        <w:rPr>
          <w:rFonts w:hint="eastAsia"/>
        </w:rPr>
        <w:t>座，单池尺寸为</w:t>
      </w:r>
      <w:r w:rsidRPr="00E65EBB">
        <w:t>9.9</w:t>
      </w:r>
      <w:r w:rsidRPr="00E65EBB">
        <w:rPr>
          <w:rFonts w:hint="eastAsia"/>
        </w:rPr>
        <w:t>m</w:t>
      </w:r>
      <w:r w:rsidRPr="00E65EBB">
        <w:rPr>
          <w:rFonts w:hint="eastAsia"/>
        </w:rPr>
        <w:t>×</w:t>
      </w:r>
      <w:r w:rsidRPr="00E65EBB">
        <w:t>44</w:t>
      </w:r>
      <w:r w:rsidRPr="00E65EBB">
        <w:rPr>
          <w:rFonts w:hint="eastAsia"/>
        </w:rPr>
        <w:t>m</w:t>
      </w:r>
      <w:r w:rsidRPr="00E65EBB">
        <w:rPr>
          <w:rFonts w:hint="eastAsia"/>
        </w:rPr>
        <w:t>×</w:t>
      </w:r>
      <w:r w:rsidRPr="00E65EBB">
        <w:t>6.8</w:t>
      </w:r>
      <w:r w:rsidRPr="00E65EBB">
        <w:rPr>
          <w:rFonts w:hint="eastAsia"/>
        </w:rPr>
        <w:t>m</w:t>
      </w:r>
      <w:r w:rsidRPr="00E65EBB">
        <w:rPr>
          <w:rFonts w:hint="eastAsia"/>
        </w:rPr>
        <w:t>，有效水深</w:t>
      </w:r>
      <w:r w:rsidRPr="00E65EBB">
        <w:t>6.3</w:t>
      </w:r>
      <w:r w:rsidRPr="00E65EBB">
        <w:rPr>
          <w:rFonts w:hint="eastAsia"/>
        </w:rPr>
        <w:t>m</w:t>
      </w:r>
      <w:r w:rsidRPr="00E65EBB">
        <w:rPr>
          <w:rFonts w:hint="eastAsia"/>
        </w:rPr>
        <w:t>，单池有效容积</w:t>
      </w:r>
      <w:r w:rsidRPr="00E65EBB">
        <w:t>2744</w:t>
      </w:r>
      <w:r w:rsidRPr="00E65EBB">
        <w:rPr>
          <w:rFonts w:hint="eastAsia"/>
        </w:rPr>
        <w:t>m</w:t>
      </w:r>
      <w:r w:rsidRPr="00E65EBB">
        <w:rPr>
          <w:vertAlign w:val="superscript"/>
        </w:rPr>
        <w:t>3</w:t>
      </w:r>
      <w:r w:rsidRPr="00E65EBB">
        <w:rPr>
          <w:rFonts w:hint="eastAsia"/>
        </w:rPr>
        <w:t>。</w:t>
      </w:r>
      <w:r w:rsidRPr="00E65EBB">
        <w:rPr>
          <w:rFonts w:hint="eastAsia"/>
        </w:rPr>
        <w:t>CASS</w:t>
      </w:r>
      <w:r w:rsidRPr="00E65EBB">
        <w:rPr>
          <w:rFonts w:hint="eastAsia"/>
        </w:rPr>
        <w:t>池内置挡板进行分隔及导流，主要划分为“预反应区</w:t>
      </w:r>
      <w:r w:rsidRPr="00E65EBB">
        <w:rPr>
          <w:rFonts w:hint="eastAsia"/>
        </w:rPr>
        <w:t>+</w:t>
      </w:r>
      <w:r w:rsidRPr="00E65EBB">
        <w:rPr>
          <w:rFonts w:hint="eastAsia"/>
        </w:rPr>
        <w:t>缺氧区</w:t>
      </w:r>
      <w:r w:rsidRPr="00E65EBB">
        <w:rPr>
          <w:rFonts w:hint="eastAsia"/>
        </w:rPr>
        <w:t>+</w:t>
      </w:r>
      <w:r w:rsidRPr="00E65EBB">
        <w:rPr>
          <w:rFonts w:hint="eastAsia"/>
        </w:rPr>
        <w:t>好氧区”。其中预反应区池体尺寸为</w:t>
      </w:r>
      <w:r w:rsidRPr="00E65EBB">
        <w:t>9.9</w:t>
      </w:r>
      <w:r w:rsidRPr="00E65EBB">
        <w:rPr>
          <w:rFonts w:hint="eastAsia"/>
        </w:rPr>
        <w:t>m</w:t>
      </w:r>
      <w:r w:rsidRPr="00E65EBB">
        <w:rPr>
          <w:rFonts w:hint="eastAsia"/>
        </w:rPr>
        <w:t>×</w:t>
      </w:r>
      <w:r w:rsidRPr="00E65EBB">
        <w:rPr>
          <w:rFonts w:hint="eastAsia"/>
        </w:rPr>
        <w:t>6.5m</w:t>
      </w:r>
      <w:r w:rsidRPr="00E65EBB">
        <w:rPr>
          <w:rFonts w:hint="eastAsia"/>
        </w:rPr>
        <w:t>×</w:t>
      </w:r>
      <w:r w:rsidRPr="00E65EBB">
        <w:t>6.8</w:t>
      </w:r>
      <w:r w:rsidRPr="00E65EBB">
        <w:rPr>
          <w:rFonts w:hint="eastAsia"/>
        </w:rPr>
        <w:t>m</w:t>
      </w:r>
      <w:r w:rsidRPr="00E65EBB">
        <w:rPr>
          <w:rFonts w:hint="eastAsia"/>
        </w:rPr>
        <w:t>，单池有效容积</w:t>
      </w:r>
      <w:r w:rsidRPr="00E65EBB">
        <w:rPr>
          <w:rFonts w:hint="eastAsia"/>
        </w:rPr>
        <w:t>405.3m</w:t>
      </w:r>
      <w:r w:rsidRPr="00E65EBB">
        <w:rPr>
          <w:rFonts w:hint="eastAsia"/>
          <w:vertAlign w:val="superscript"/>
        </w:rPr>
        <w:t>3</w:t>
      </w:r>
      <w:r w:rsidRPr="00E65EBB">
        <w:rPr>
          <w:rFonts w:hint="eastAsia"/>
        </w:rPr>
        <w:t>，设计预反应区厌氧工艺停留时间为</w:t>
      </w:r>
      <w:r w:rsidRPr="00E65EBB">
        <w:rPr>
          <w:rFonts w:hint="eastAsia"/>
        </w:rPr>
        <w:t>1</w:t>
      </w:r>
      <w:r w:rsidRPr="00E65EBB">
        <w:t>3</w:t>
      </w:r>
      <w:r w:rsidRPr="00E65EBB">
        <w:rPr>
          <w:rFonts w:hint="eastAsia"/>
        </w:rPr>
        <w:t>小时；缺氧区池体尺寸为</w:t>
      </w:r>
      <w:r w:rsidRPr="00E65EBB">
        <w:t>9.9</w:t>
      </w:r>
      <w:r w:rsidRPr="00E65EBB">
        <w:rPr>
          <w:rFonts w:hint="eastAsia"/>
        </w:rPr>
        <w:t>m</w:t>
      </w:r>
      <w:r w:rsidRPr="00E65EBB">
        <w:rPr>
          <w:rFonts w:hint="eastAsia"/>
        </w:rPr>
        <w:t>×</w:t>
      </w:r>
      <w:r w:rsidRPr="00E65EBB">
        <w:rPr>
          <w:rFonts w:hint="eastAsia"/>
        </w:rPr>
        <w:t>7.5m</w:t>
      </w:r>
      <w:r w:rsidRPr="00E65EBB">
        <w:rPr>
          <w:rFonts w:hint="eastAsia"/>
        </w:rPr>
        <w:t>×</w:t>
      </w:r>
      <w:r w:rsidRPr="00E65EBB">
        <w:t>6.8</w:t>
      </w:r>
      <w:r w:rsidRPr="00E65EBB">
        <w:rPr>
          <w:rFonts w:hint="eastAsia"/>
        </w:rPr>
        <w:t>m</w:t>
      </w:r>
      <w:r w:rsidRPr="00E65EBB">
        <w:rPr>
          <w:rFonts w:hint="eastAsia"/>
        </w:rPr>
        <w:t>，单池有效容积</w:t>
      </w:r>
      <w:r w:rsidRPr="00E65EBB">
        <w:rPr>
          <w:rFonts w:hint="eastAsia"/>
        </w:rPr>
        <w:t>467.7m</w:t>
      </w:r>
      <w:r w:rsidRPr="00E65EBB">
        <w:rPr>
          <w:rFonts w:hint="eastAsia"/>
          <w:vertAlign w:val="superscript"/>
        </w:rPr>
        <w:t>3</w:t>
      </w:r>
      <w:r w:rsidRPr="00E65EBB">
        <w:rPr>
          <w:rFonts w:hint="eastAsia"/>
        </w:rPr>
        <w:t>，缺氧工艺停留时间为</w:t>
      </w:r>
      <w:r w:rsidRPr="00E65EBB">
        <w:rPr>
          <w:rFonts w:hint="eastAsia"/>
        </w:rPr>
        <w:t>1</w:t>
      </w:r>
      <w:r w:rsidRPr="00E65EBB">
        <w:t>5</w:t>
      </w:r>
      <w:r w:rsidRPr="00E65EBB">
        <w:rPr>
          <w:rFonts w:hint="eastAsia"/>
        </w:rPr>
        <w:t>小时；好氧区池体尺寸为</w:t>
      </w:r>
      <w:r w:rsidRPr="00E65EBB">
        <w:t>9.9</w:t>
      </w:r>
      <w:r w:rsidRPr="00E65EBB">
        <w:rPr>
          <w:rFonts w:hint="eastAsia"/>
        </w:rPr>
        <w:t>m</w:t>
      </w:r>
      <w:r w:rsidRPr="00E65EBB">
        <w:rPr>
          <w:rFonts w:hint="eastAsia"/>
        </w:rPr>
        <w:t>×</w:t>
      </w:r>
      <w:r w:rsidRPr="00E65EBB">
        <w:rPr>
          <w:rFonts w:hint="eastAsia"/>
        </w:rPr>
        <w:t>30m</w:t>
      </w:r>
      <w:r w:rsidRPr="00E65EBB">
        <w:rPr>
          <w:rFonts w:hint="eastAsia"/>
        </w:rPr>
        <w:t>×</w:t>
      </w:r>
      <w:r w:rsidRPr="00E65EBB">
        <w:t>6.8</w:t>
      </w:r>
      <w:r w:rsidRPr="00E65EBB">
        <w:rPr>
          <w:rFonts w:hint="eastAsia"/>
        </w:rPr>
        <w:t>m</w:t>
      </w:r>
      <w:r w:rsidRPr="00E65EBB">
        <w:rPr>
          <w:rFonts w:hint="eastAsia"/>
        </w:rPr>
        <w:t>，单</w:t>
      </w:r>
      <w:r w:rsidRPr="00E65EBB">
        <w:rPr>
          <w:rFonts w:hint="eastAsia"/>
        </w:rPr>
        <w:lastRenderedPageBreak/>
        <w:t>池有效容积</w:t>
      </w:r>
      <w:r w:rsidRPr="00E65EBB">
        <w:rPr>
          <w:rFonts w:hint="eastAsia"/>
        </w:rPr>
        <w:t>1871.1m</w:t>
      </w:r>
      <w:r w:rsidRPr="00E65EBB">
        <w:rPr>
          <w:rFonts w:hint="eastAsia"/>
          <w:vertAlign w:val="superscript"/>
        </w:rPr>
        <w:t>3</w:t>
      </w:r>
      <w:r w:rsidRPr="00E65EBB">
        <w:rPr>
          <w:rFonts w:hint="eastAsia"/>
        </w:rPr>
        <w:t>，好氧工艺停留时间为</w:t>
      </w:r>
      <w:r w:rsidRPr="00E65EBB">
        <w:t>60</w:t>
      </w:r>
      <w:r w:rsidRPr="00E65EBB">
        <w:rPr>
          <w:rFonts w:hint="eastAsia"/>
        </w:rPr>
        <w:t>小时，合计水力停留时间</w:t>
      </w:r>
      <w:r w:rsidRPr="00E65EBB">
        <w:rPr>
          <w:rFonts w:hint="eastAsia"/>
        </w:rPr>
        <w:t>8</w:t>
      </w:r>
      <w:r w:rsidRPr="00E65EBB">
        <w:t>8</w:t>
      </w:r>
      <w:r w:rsidRPr="00E65EBB">
        <w:rPr>
          <w:rFonts w:hint="eastAsia"/>
        </w:rPr>
        <w:t>小时，最大供风量为</w:t>
      </w:r>
      <w:r w:rsidRPr="00E65EBB">
        <w:rPr>
          <w:rFonts w:hint="eastAsia"/>
        </w:rPr>
        <w:t>6</w:t>
      </w:r>
      <w:r w:rsidRPr="00E65EBB">
        <w:t>240</w:t>
      </w:r>
      <w:r w:rsidRPr="00E65EBB">
        <w:rPr>
          <w:rFonts w:hint="eastAsia"/>
        </w:rPr>
        <w:t>m</w:t>
      </w:r>
      <w:r w:rsidRPr="00E65EBB">
        <w:rPr>
          <w:vertAlign w:val="superscript"/>
        </w:rPr>
        <w:t>3</w:t>
      </w:r>
      <w:r w:rsidRPr="00E65EBB">
        <w:t>/</w:t>
      </w:r>
      <w:r w:rsidRPr="00E65EBB">
        <w:rPr>
          <w:rFonts w:hint="eastAsia"/>
        </w:rPr>
        <w:t>h</w:t>
      </w:r>
      <w:r w:rsidRPr="00E65EBB">
        <w:rPr>
          <w:rFonts w:hint="eastAsia"/>
        </w:rPr>
        <w:t>。</w:t>
      </w:r>
    </w:p>
    <w:p w:rsidR="00487509" w:rsidRPr="00E65EBB" w:rsidRDefault="009563C3">
      <w:pPr>
        <w:pStyle w:val="a3"/>
        <w:ind w:firstLine="480"/>
      </w:pPr>
      <w:r w:rsidRPr="00E65EBB">
        <w:rPr>
          <w:rFonts w:hint="eastAsia"/>
        </w:rPr>
        <w:t>根据污水处理设施设计单位提供的资料，经物化反应池处理后的出水</w:t>
      </w:r>
      <w:r w:rsidRPr="00E65EBB">
        <w:rPr>
          <w:rFonts w:hint="eastAsia"/>
        </w:rPr>
        <w:t>COD</w:t>
      </w:r>
      <w:r w:rsidRPr="00E65EBB">
        <w:rPr>
          <w:rFonts w:hint="eastAsia"/>
          <w:vertAlign w:val="subscript"/>
        </w:rPr>
        <w:t>Cr</w:t>
      </w:r>
      <w:r w:rsidRPr="00E65EBB">
        <w:rPr>
          <w:rFonts w:hint="eastAsia"/>
        </w:rPr>
        <w:t>浓度约为</w:t>
      </w:r>
      <w:r w:rsidRPr="00E65EBB">
        <w:rPr>
          <w:rFonts w:hint="eastAsia"/>
        </w:rPr>
        <w:t>1638.4mg/L</w:t>
      </w:r>
      <w:r w:rsidRPr="00E65EBB">
        <w:rPr>
          <w:rFonts w:hint="eastAsia"/>
        </w:rPr>
        <w:t>，按污水处理设施最大处理能力</w:t>
      </w:r>
      <w:r w:rsidRPr="00E65EBB">
        <w:rPr>
          <w:rFonts w:hint="eastAsia"/>
        </w:rPr>
        <w:t>1500t/d</w:t>
      </w:r>
      <w:r w:rsidRPr="00E65EBB">
        <w:rPr>
          <w:rFonts w:hint="eastAsia"/>
        </w:rPr>
        <w:t>计，系统最大日处理</w:t>
      </w:r>
      <w:r w:rsidRPr="00E65EBB">
        <w:rPr>
          <w:rFonts w:hint="eastAsia"/>
        </w:rPr>
        <w:t>COD</w:t>
      </w:r>
      <w:r w:rsidRPr="00E65EBB">
        <w:rPr>
          <w:rFonts w:hint="eastAsia"/>
          <w:vertAlign w:val="subscript"/>
        </w:rPr>
        <w:t>Cr</w:t>
      </w:r>
      <w:r w:rsidRPr="00E65EBB">
        <w:rPr>
          <w:rFonts w:hint="eastAsia"/>
        </w:rPr>
        <w:t>量为</w:t>
      </w:r>
      <w:r w:rsidRPr="00E65EBB">
        <w:rPr>
          <w:rFonts w:hint="eastAsia"/>
        </w:rPr>
        <w:t>2457.6kg/d</w:t>
      </w:r>
      <w:r w:rsidRPr="00E65EBB">
        <w:rPr>
          <w:rFonts w:hint="eastAsia"/>
        </w:rPr>
        <w:t>，</w:t>
      </w:r>
      <w:r w:rsidRPr="00E65EBB">
        <w:rPr>
          <w:rFonts w:hint="eastAsia"/>
        </w:rPr>
        <w:t>COD</w:t>
      </w:r>
      <w:r w:rsidRPr="00E65EBB">
        <w:rPr>
          <w:rFonts w:hint="eastAsia"/>
          <w:vertAlign w:val="subscript"/>
        </w:rPr>
        <w:t>Cr</w:t>
      </w:r>
      <w:r w:rsidRPr="00E65EBB">
        <w:rPr>
          <w:rFonts w:hint="eastAsia"/>
        </w:rPr>
        <w:t>降解需氧量约为</w:t>
      </w:r>
      <w:r w:rsidRPr="00E65EBB">
        <w:rPr>
          <w:rFonts w:hint="eastAsia"/>
        </w:rPr>
        <w:t>2457.6kgO</w:t>
      </w:r>
      <w:r w:rsidRPr="00E65EBB">
        <w:rPr>
          <w:rFonts w:hint="eastAsia"/>
          <w:vertAlign w:val="subscript"/>
        </w:rPr>
        <w:t>2</w:t>
      </w:r>
      <w:r w:rsidRPr="00E65EBB">
        <w:rPr>
          <w:rFonts w:hint="eastAsia"/>
        </w:rPr>
        <w:t>/d</w:t>
      </w:r>
      <w:r w:rsidRPr="00E65EBB">
        <w:rPr>
          <w:rFonts w:hint="eastAsia"/>
        </w:rPr>
        <w:t>；出水氨氮浓度约为</w:t>
      </w:r>
      <w:r w:rsidRPr="00E65EBB">
        <w:rPr>
          <w:rFonts w:hint="eastAsia"/>
        </w:rPr>
        <w:t>147.25mg/L</w:t>
      </w:r>
      <w:r w:rsidRPr="00E65EBB">
        <w:rPr>
          <w:rFonts w:hint="eastAsia"/>
        </w:rPr>
        <w:t>，系统最大日处理氨氮量为</w:t>
      </w:r>
      <w:r w:rsidRPr="00E65EBB">
        <w:rPr>
          <w:rFonts w:hint="eastAsia"/>
        </w:rPr>
        <w:t>220.875kg/d</w:t>
      </w:r>
      <w:r w:rsidRPr="00E65EBB">
        <w:rPr>
          <w:rFonts w:hint="eastAsia"/>
        </w:rPr>
        <w:t>，氨氮降解需氧量约为</w:t>
      </w:r>
      <w:r w:rsidRPr="00E65EBB">
        <w:rPr>
          <w:rFonts w:hint="eastAsia"/>
        </w:rPr>
        <w:t>695.013kgO</w:t>
      </w:r>
      <w:r w:rsidRPr="00E65EBB">
        <w:rPr>
          <w:rFonts w:hint="eastAsia"/>
          <w:vertAlign w:val="subscript"/>
        </w:rPr>
        <w:t>2</w:t>
      </w:r>
      <w:r w:rsidRPr="00E65EBB">
        <w:rPr>
          <w:rFonts w:hint="eastAsia"/>
        </w:rPr>
        <w:t>/d</w:t>
      </w:r>
      <w:r w:rsidRPr="00E65EBB">
        <w:rPr>
          <w:rFonts w:hint="eastAsia"/>
        </w:rPr>
        <w:t>，合计总需氧量约为</w:t>
      </w:r>
      <w:r w:rsidRPr="00E65EBB">
        <w:rPr>
          <w:rFonts w:hint="eastAsia"/>
        </w:rPr>
        <w:t>3152.613kgO</w:t>
      </w:r>
      <w:r w:rsidRPr="00E65EBB">
        <w:rPr>
          <w:rFonts w:hint="eastAsia"/>
          <w:vertAlign w:val="subscript"/>
        </w:rPr>
        <w:t>2</w:t>
      </w:r>
      <w:r w:rsidRPr="00E65EBB">
        <w:rPr>
          <w:rFonts w:hint="eastAsia"/>
        </w:rPr>
        <w:t>/d</w:t>
      </w:r>
      <w:r w:rsidRPr="00E65EBB">
        <w:rPr>
          <w:rFonts w:hint="eastAsia"/>
        </w:rPr>
        <w:t>。本项目</w:t>
      </w:r>
      <w:r w:rsidRPr="00E65EBB">
        <w:rPr>
          <w:rFonts w:hint="eastAsia"/>
        </w:rPr>
        <w:t>CASS</w:t>
      </w:r>
      <w:r w:rsidRPr="00E65EBB">
        <w:rPr>
          <w:rFonts w:hint="eastAsia"/>
        </w:rPr>
        <w:t>池设计最大供风量为</w:t>
      </w:r>
      <w:r w:rsidRPr="00E65EBB">
        <w:rPr>
          <w:rFonts w:hint="eastAsia"/>
        </w:rPr>
        <w:t>6</w:t>
      </w:r>
      <w:r w:rsidRPr="00E65EBB">
        <w:t>240</w:t>
      </w:r>
      <w:r w:rsidRPr="00E65EBB">
        <w:rPr>
          <w:rFonts w:hint="eastAsia"/>
        </w:rPr>
        <w:t>m</w:t>
      </w:r>
      <w:r w:rsidRPr="00E65EBB">
        <w:rPr>
          <w:vertAlign w:val="superscript"/>
        </w:rPr>
        <w:t>3</w:t>
      </w:r>
      <w:r w:rsidRPr="00E65EBB">
        <w:t>/</w:t>
      </w:r>
      <w:r w:rsidRPr="00E65EBB">
        <w:rPr>
          <w:rFonts w:hint="eastAsia"/>
        </w:rPr>
        <w:t>h</w:t>
      </w:r>
      <w:r w:rsidRPr="00E65EBB">
        <w:rPr>
          <w:rFonts w:hint="eastAsia"/>
        </w:rPr>
        <w:t>，鼓风风机每天运行时间按</w:t>
      </w:r>
      <w:r w:rsidRPr="00E65EBB">
        <w:rPr>
          <w:rFonts w:hint="eastAsia"/>
        </w:rPr>
        <w:t>16</w:t>
      </w:r>
      <w:r w:rsidRPr="00E65EBB">
        <w:rPr>
          <w:rFonts w:hint="eastAsia"/>
        </w:rPr>
        <w:t>小时计，则系统供风量为</w:t>
      </w:r>
      <w:r w:rsidRPr="00E65EBB">
        <w:rPr>
          <w:rFonts w:hint="eastAsia"/>
        </w:rPr>
        <w:t>998406</w:t>
      </w:r>
      <w:r w:rsidRPr="00E65EBB">
        <w:t>240</w:t>
      </w:r>
      <w:r w:rsidRPr="00E65EBB">
        <w:rPr>
          <w:rFonts w:hint="eastAsia"/>
        </w:rPr>
        <w:t>m</w:t>
      </w:r>
      <w:r w:rsidRPr="00E65EBB">
        <w:rPr>
          <w:vertAlign w:val="superscript"/>
        </w:rPr>
        <w:t>3</w:t>
      </w:r>
      <w:r w:rsidRPr="00E65EBB">
        <w:t>/</w:t>
      </w:r>
      <w:r w:rsidRPr="00E65EBB">
        <w:rPr>
          <w:rFonts w:hint="eastAsia"/>
        </w:rPr>
        <w:t>h</w:t>
      </w:r>
      <w:r w:rsidRPr="00E65EBB">
        <w:rPr>
          <w:rFonts w:hint="eastAsia"/>
        </w:rPr>
        <w:t>。供氧利用率按</w:t>
      </w:r>
      <w:r w:rsidRPr="00E65EBB">
        <w:rPr>
          <w:rFonts w:hint="eastAsia"/>
        </w:rPr>
        <w:t>20%</w:t>
      </w:r>
      <w:r w:rsidRPr="00E65EBB">
        <w:rPr>
          <w:rFonts w:hint="eastAsia"/>
        </w:rPr>
        <w:t>计，则系统内供氧量为</w:t>
      </w:r>
      <w:r w:rsidRPr="00E65EBB">
        <w:rPr>
          <w:rFonts w:hint="eastAsia"/>
        </w:rPr>
        <w:t>5870kgO</w:t>
      </w:r>
      <w:r w:rsidRPr="00E65EBB">
        <w:rPr>
          <w:rFonts w:hint="eastAsia"/>
          <w:vertAlign w:val="subscript"/>
        </w:rPr>
        <w:t>2</w:t>
      </w:r>
      <w:r w:rsidRPr="00E65EBB">
        <w:rPr>
          <w:rFonts w:hint="eastAsia"/>
        </w:rPr>
        <w:t>/d</w:t>
      </w:r>
      <w:r w:rsidRPr="00E65EBB">
        <w:rPr>
          <w:rFonts w:hint="eastAsia"/>
        </w:rPr>
        <w:t>，系统供氧量大于需氧量，能够满足总体去除</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rFonts w:hint="eastAsia"/>
          <w:vertAlign w:val="subscript"/>
        </w:rPr>
        <w:t>5</w:t>
      </w:r>
      <w:r w:rsidRPr="00E65EBB">
        <w:rPr>
          <w:rFonts w:hint="eastAsia"/>
        </w:rPr>
        <w:t>、氨氮、总氮的要求。建议企业根据系统运行情况及出水在线监测数据，投加甲醇等碳源，可进一步提高总氮去除效率。</w:t>
      </w:r>
    </w:p>
    <w:p w:rsidR="00487509" w:rsidRPr="00E65EBB" w:rsidRDefault="009563C3">
      <w:pPr>
        <w:pStyle w:val="a3"/>
        <w:ind w:firstLine="480"/>
      </w:pPr>
      <w:r w:rsidRPr="00E65EBB">
        <w:rPr>
          <w:rFonts w:hint="eastAsia"/>
        </w:rPr>
        <w:t>CASS</w:t>
      </w:r>
      <w:r w:rsidRPr="00E65EBB">
        <w:rPr>
          <w:rFonts w:hint="eastAsia"/>
        </w:rPr>
        <w:t>池出水进入排放水池经检测达标后，部分进行中水回用，剩余废水通过污水总排口纳管排放。沉淀铬泥通过压滤机压滤后外运，委托有相关资质的单位进行综合利用。</w:t>
      </w:r>
    </w:p>
    <w:p w:rsidR="00487509" w:rsidRPr="00E65EBB" w:rsidRDefault="009563C3">
      <w:pPr>
        <w:pStyle w:val="a3"/>
        <w:ind w:firstLine="480"/>
      </w:pPr>
      <w:r w:rsidRPr="00E65EBB">
        <w:rPr>
          <w:rFonts w:hint="eastAsia"/>
        </w:rPr>
        <w:t>污泥浓缩池共</w:t>
      </w:r>
      <w:r w:rsidRPr="00E65EBB">
        <w:rPr>
          <w:rFonts w:hint="eastAsia"/>
        </w:rPr>
        <w:t>1</w:t>
      </w:r>
      <w:r w:rsidRPr="00E65EBB">
        <w:rPr>
          <w:rFonts w:hint="eastAsia"/>
        </w:rPr>
        <w:t>座，池体尺寸为</w:t>
      </w:r>
      <w:r w:rsidRPr="00E65EBB">
        <w:t>10</w:t>
      </w:r>
      <w:r w:rsidRPr="00E65EBB">
        <w:rPr>
          <w:rFonts w:hint="eastAsia"/>
        </w:rPr>
        <w:t>m</w:t>
      </w:r>
      <w:r w:rsidRPr="00E65EBB">
        <w:rPr>
          <w:rFonts w:hint="eastAsia"/>
        </w:rPr>
        <w:t>×</w:t>
      </w:r>
      <w:r w:rsidRPr="00E65EBB">
        <w:t>10</w:t>
      </w:r>
      <w:r w:rsidRPr="00E65EBB">
        <w:rPr>
          <w:rFonts w:hint="eastAsia"/>
        </w:rPr>
        <w:t>m</w:t>
      </w:r>
      <w:r w:rsidRPr="00E65EBB">
        <w:rPr>
          <w:rFonts w:hint="eastAsia"/>
        </w:rPr>
        <w:t>×</w:t>
      </w:r>
      <w:r w:rsidRPr="00E65EBB">
        <w:t>4.5</w:t>
      </w:r>
      <w:r w:rsidRPr="00E65EBB">
        <w:rPr>
          <w:rFonts w:hint="eastAsia"/>
        </w:rPr>
        <w:t>m</w:t>
      </w:r>
      <w:r w:rsidRPr="00E65EBB">
        <w:rPr>
          <w:rFonts w:hint="eastAsia"/>
        </w:rPr>
        <w:t>，有效水深</w:t>
      </w:r>
      <w:r w:rsidRPr="00E65EBB">
        <w:t>4</w:t>
      </w:r>
      <w:r w:rsidRPr="00E65EBB">
        <w:rPr>
          <w:rFonts w:hint="eastAsia"/>
        </w:rPr>
        <w:t>m</w:t>
      </w:r>
      <w:r w:rsidRPr="00E65EBB">
        <w:rPr>
          <w:rFonts w:hint="eastAsia"/>
        </w:rPr>
        <w:t>，有效容积</w:t>
      </w:r>
      <w:r w:rsidRPr="00E65EBB">
        <w:rPr>
          <w:rFonts w:hint="eastAsia"/>
        </w:rPr>
        <w:t>4</w:t>
      </w:r>
      <w:r w:rsidRPr="00E65EBB">
        <w:t>00</w:t>
      </w:r>
      <w:r w:rsidRPr="00E65EBB">
        <w:rPr>
          <w:rFonts w:hint="eastAsia"/>
        </w:rPr>
        <w:t>m</w:t>
      </w:r>
      <w:r w:rsidRPr="00E65EBB">
        <w:rPr>
          <w:vertAlign w:val="superscript"/>
        </w:rPr>
        <w:t>3</w:t>
      </w:r>
      <w:r w:rsidRPr="00E65EBB">
        <w:rPr>
          <w:rFonts w:hint="eastAsia"/>
        </w:rPr>
        <w:t>。</w:t>
      </w:r>
    </w:p>
    <w:p w:rsidR="00487509" w:rsidRPr="00E65EBB" w:rsidRDefault="009563C3">
      <w:pPr>
        <w:pStyle w:val="a3"/>
        <w:ind w:firstLine="480"/>
      </w:pPr>
      <w:r w:rsidRPr="00E65EBB">
        <w:rPr>
          <w:rFonts w:hint="eastAsia"/>
        </w:rPr>
        <w:t>本项目另设置地下式事故应急池，池体尺寸为</w:t>
      </w:r>
      <w:r w:rsidRPr="00E65EBB">
        <w:t>9.7</w:t>
      </w:r>
      <w:r w:rsidRPr="00E65EBB">
        <w:rPr>
          <w:rFonts w:hint="eastAsia"/>
        </w:rPr>
        <w:t>m</w:t>
      </w:r>
      <w:r w:rsidRPr="00E65EBB">
        <w:rPr>
          <w:rFonts w:hint="eastAsia"/>
        </w:rPr>
        <w:t>×</w:t>
      </w:r>
      <w:r w:rsidRPr="00E65EBB">
        <w:t>20.1</w:t>
      </w:r>
      <w:r w:rsidRPr="00E65EBB">
        <w:rPr>
          <w:rFonts w:hint="eastAsia"/>
        </w:rPr>
        <w:t>m</w:t>
      </w:r>
      <w:r w:rsidRPr="00E65EBB">
        <w:rPr>
          <w:rFonts w:hint="eastAsia"/>
        </w:rPr>
        <w:t>×</w:t>
      </w:r>
      <w:r w:rsidRPr="00E65EBB">
        <w:t>4</w:t>
      </w:r>
      <w:r w:rsidRPr="00E65EBB">
        <w:rPr>
          <w:rFonts w:hint="eastAsia"/>
        </w:rPr>
        <w:t>m</w:t>
      </w:r>
      <w:r w:rsidRPr="00E65EBB">
        <w:rPr>
          <w:rFonts w:hint="eastAsia"/>
        </w:rPr>
        <w:t>，有效水深</w:t>
      </w:r>
      <w:r w:rsidRPr="00E65EBB">
        <w:t>3.5</w:t>
      </w:r>
      <w:r w:rsidRPr="00E65EBB">
        <w:rPr>
          <w:rFonts w:hint="eastAsia"/>
        </w:rPr>
        <w:t>m</w:t>
      </w:r>
      <w:r w:rsidRPr="00E65EBB">
        <w:rPr>
          <w:rFonts w:hint="eastAsia"/>
        </w:rPr>
        <w:t>，总有效水深</w:t>
      </w:r>
      <w:r w:rsidRPr="00E65EBB">
        <w:rPr>
          <w:rFonts w:hint="eastAsia"/>
        </w:rPr>
        <w:t>6</w:t>
      </w:r>
      <w:r w:rsidRPr="00E65EBB">
        <w:t>82</w:t>
      </w:r>
      <w:r w:rsidRPr="00E65EBB">
        <w:rPr>
          <w:rFonts w:hint="eastAsia"/>
        </w:rPr>
        <w:t>m</w:t>
      </w:r>
      <w:r w:rsidRPr="00E65EBB">
        <w:rPr>
          <w:vertAlign w:val="superscript"/>
        </w:rPr>
        <w:t>3</w:t>
      </w:r>
      <w:r w:rsidRPr="00E65EBB">
        <w:rPr>
          <w:rFonts w:hint="eastAsia"/>
        </w:rPr>
        <w:t>，且事故应急池内部设置含铬废水专用收集池。</w:t>
      </w:r>
    </w:p>
    <w:p w:rsidR="00487509" w:rsidRPr="00E65EBB" w:rsidRDefault="009563C3">
      <w:pPr>
        <w:pStyle w:val="a3"/>
        <w:ind w:firstLine="482"/>
        <w:rPr>
          <w:b/>
        </w:rPr>
      </w:pPr>
      <w:r w:rsidRPr="00E65EBB">
        <w:rPr>
          <w:rFonts w:hint="eastAsia"/>
          <w:b/>
        </w:rPr>
        <w:t>3</w:t>
      </w:r>
      <w:r w:rsidRPr="00E65EBB">
        <w:rPr>
          <w:rFonts w:hint="eastAsia"/>
          <w:b/>
        </w:rPr>
        <w:t>、污水处理系统预期处理效果及达标可行性</w:t>
      </w:r>
    </w:p>
    <w:p w:rsidR="00487509" w:rsidRPr="00E65EBB" w:rsidRDefault="009563C3">
      <w:pPr>
        <w:pStyle w:val="a3"/>
        <w:ind w:firstLine="480"/>
      </w:pPr>
      <w:r w:rsidRPr="00E65EBB">
        <w:rPr>
          <w:rFonts w:hint="eastAsia"/>
        </w:rPr>
        <w:t>本项目废水处理设施设计单位对建设单位污水进行了三个月的现场生化处理中试，试验从</w:t>
      </w:r>
      <w:r w:rsidRPr="00E65EBB">
        <w:rPr>
          <w:rFonts w:hint="eastAsia"/>
        </w:rPr>
        <w:t>2</w:t>
      </w:r>
      <w:r w:rsidRPr="00E65EBB">
        <w:t>021</w:t>
      </w:r>
      <w:r w:rsidRPr="00E65EBB">
        <w:rPr>
          <w:rFonts w:hint="eastAsia"/>
        </w:rPr>
        <w:t>年</w:t>
      </w:r>
      <w:r w:rsidRPr="00E65EBB">
        <w:rPr>
          <w:rFonts w:hint="eastAsia"/>
        </w:rPr>
        <w:t>3</w:t>
      </w:r>
      <w:r w:rsidRPr="00E65EBB">
        <w:rPr>
          <w:rFonts w:hint="eastAsia"/>
        </w:rPr>
        <w:t>月开始，经过三周活性污泥驯化时间后，中试废水出水</w:t>
      </w:r>
      <w:r w:rsidRPr="00E65EBB">
        <w:rPr>
          <w:rFonts w:hint="eastAsia"/>
        </w:rPr>
        <w:t>COD</w:t>
      </w:r>
      <w:r w:rsidRPr="00E65EBB">
        <w:rPr>
          <w:rFonts w:hint="eastAsia"/>
          <w:vertAlign w:val="subscript"/>
        </w:rPr>
        <w:t>Cr</w:t>
      </w:r>
      <w:r w:rsidRPr="00E65EBB">
        <w:rPr>
          <w:rFonts w:hint="eastAsia"/>
        </w:rPr>
        <w:t>排放浓度低于</w:t>
      </w:r>
      <w:r w:rsidRPr="00E65EBB">
        <w:rPr>
          <w:rFonts w:hint="eastAsia"/>
        </w:rPr>
        <w:t>30</w:t>
      </w:r>
      <w:r w:rsidRPr="00E65EBB">
        <w:t>0</w:t>
      </w:r>
      <w:r w:rsidRPr="00E65EBB">
        <w:rPr>
          <w:rFonts w:hint="eastAsia"/>
        </w:rPr>
        <w:t>mg</w:t>
      </w:r>
      <w:r w:rsidRPr="00E65EBB">
        <w:t>/</w:t>
      </w:r>
      <w:r w:rsidRPr="00E65EBB">
        <w:rPr>
          <w:rFonts w:hint="eastAsia"/>
        </w:rPr>
        <w:t>L</w:t>
      </w:r>
      <w:r w:rsidRPr="00E65EBB">
        <w:rPr>
          <w:rFonts w:hint="eastAsia"/>
        </w:rPr>
        <w:t>，一直至试验结束</w:t>
      </w:r>
      <w:r w:rsidRPr="00E65EBB">
        <w:rPr>
          <w:rFonts w:hint="eastAsia"/>
        </w:rPr>
        <w:t>COD</w:t>
      </w:r>
      <w:r w:rsidRPr="00E65EBB">
        <w:rPr>
          <w:rFonts w:hint="eastAsia"/>
          <w:vertAlign w:val="subscript"/>
        </w:rPr>
        <w:t>Cr</w:t>
      </w:r>
      <w:r w:rsidRPr="00E65EBB">
        <w:rPr>
          <w:rFonts w:hint="eastAsia"/>
        </w:rPr>
        <w:t>出水浓度一直稳定达标，此外出水氨氮、总氮等指标自</w:t>
      </w:r>
      <w:r w:rsidRPr="00E65EBB">
        <w:rPr>
          <w:rFonts w:hint="eastAsia"/>
        </w:rPr>
        <w:t>2</w:t>
      </w:r>
      <w:r w:rsidRPr="00E65EBB">
        <w:t>021</w:t>
      </w:r>
      <w:r w:rsidRPr="00E65EBB">
        <w:rPr>
          <w:rFonts w:hint="eastAsia"/>
        </w:rPr>
        <w:t>年</w:t>
      </w:r>
      <w:r w:rsidRPr="00E65EBB">
        <w:rPr>
          <w:rFonts w:hint="eastAsia"/>
        </w:rPr>
        <w:t>5</w:t>
      </w:r>
      <w:r w:rsidRPr="00E65EBB">
        <w:rPr>
          <w:rFonts w:hint="eastAsia"/>
        </w:rPr>
        <w:t>月开始均低于相关排放标准，并且一直至试验结束出水指标均稳定达标。此外根据污水处理设施设计单位根据相关论证意见修改完善的《桐乡市高桥皮革有限责任公司污水处理项目设计方案》，方案中引用</w:t>
      </w:r>
      <w:r w:rsidRPr="00E65EBB">
        <w:rPr>
          <w:rFonts w:hint="eastAsia"/>
        </w:rPr>
        <w:t>CASS</w:t>
      </w:r>
      <w:r w:rsidRPr="00E65EBB">
        <w:rPr>
          <w:rFonts w:hint="eastAsia"/>
        </w:rPr>
        <w:t>工艺处理皮革、毛皮加工以及羊毛清洗加工企业的废水出水在线监控数据，相关污染物纳管浓度《制革及毛皮加工工业水污染物排放标准》（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中间接排放限值（氨氮满足</w:t>
      </w:r>
      <w:r w:rsidRPr="00E65EBB">
        <w:rPr>
          <w:rFonts w:hint="eastAsia"/>
        </w:rPr>
        <w:t>DB</w:t>
      </w:r>
      <w:r w:rsidRPr="00E65EBB">
        <w:t>33/887-2013</w:t>
      </w:r>
      <w:r w:rsidRPr="00E65EBB">
        <w:rPr>
          <w:rFonts w:hint="eastAsia"/>
        </w:rPr>
        <w:t>《工业企业废水氮、磷污染物间接排放限值》中其他企业间接排放限值相关要求）。本评价引用中试结果对污水处理系统预期处理效果进行预测分析，具体结果见表</w:t>
      </w:r>
      <w:r w:rsidRPr="00E65EBB">
        <w:t>8.2-1</w:t>
      </w:r>
      <w:r w:rsidRPr="00E65EBB">
        <w:rPr>
          <w:rFonts w:hint="eastAsia"/>
        </w:rPr>
        <w:t>。</w:t>
      </w:r>
    </w:p>
    <w:p w:rsidR="00487509" w:rsidRPr="00E65EBB" w:rsidRDefault="009563C3">
      <w:pPr>
        <w:pStyle w:val="a3"/>
        <w:ind w:firstLine="480"/>
      </w:pPr>
      <w:r w:rsidRPr="00E65EBB">
        <w:rPr>
          <w:rFonts w:hint="eastAsia"/>
        </w:rPr>
        <w:lastRenderedPageBreak/>
        <w:t>综上分析，本项目废水经综合污水处理站处理后，相关污染物纳管浓度达到《制革及毛皮加工工业水污染物排放标准》（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中间接排放限值（氨氮能够达到</w:t>
      </w:r>
      <w:r w:rsidRPr="00E65EBB">
        <w:rPr>
          <w:rFonts w:hint="eastAsia"/>
        </w:rPr>
        <w:t>DB</w:t>
      </w:r>
      <w:r w:rsidRPr="00E65EBB">
        <w:t>33/887-2013</w:t>
      </w:r>
      <w:r w:rsidRPr="00E65EBB">
        <w:rPr>
          <w:rFonts w:hint="eastAsia"/>
        </w:rPr>
        <w:t>《工业企业废水氮、磷污染物间接排放限值》中其他企业间接排放限值相关要求）。</w:t>
      </w:r>
    </w:p>
    <w:p w:rsidR="00487509" w:rsidRPr="00E65EBB" w:rsidRDefault="009563C3">
      <w:pPr>
        <w:pStyle w:val="a3"/>
        <w:ind w:firstLine="476"/>
        <w:rPr>
          <w:spacing w:val="-2"/>
        </w:rPr>
      </w:pPr>
      <w:r w:rsidRPr="00E65EBB">
        <w:rPr>
          <w:spacing w:val="-2"/>
        </w:rPr>
        <w:t>因此</w:t>
      </w:r>
      <w:r w:rsidRPr="00E65EBB">
        <w:rPr>
          <w:rFonts w:hint="eastAsia"/>
          <w:spacing w:val="-2"/>
        </w:rPr>
        <w:t>，本项目拟采用的</w:t>
      </w:r>
      <w:r w:rsidRPr="00E65EBB">
        <w:rPr>
          <w:spacing w:val="-2"/>
        </w:rPr>
        <w:t>废水处理措施</w:t>
      </w:r>
      <w:r w:rsidRPr="00E65EBB">
        <w:rPr>
          <w:rFonts w:hint="eastAsia"/>
          <w:spacing w:val="-2"/>
        </w:rPr>
        <w:t>技术</w:t>
      </w:r>
      <w:r w:rsidRPr="00E65EBB">
        <w:rPr>
          <w:spacing w:val="-2"/>
        </w:rPr>
        <w:t>可行</w:t>
      </w:r>
      <w:r w:rsidRPr="00E65EBB">
        <w:rPr>
          <w:rFonts w:hint="eastAsia"/>
          <w:spacing w:val="-2"/>
        </w:rPr>
        <w:t>，</w:t>
      </w:r>
      <w:r w:rsidRPr="00E65EBB">
        <w:rPr>
          <w:spacing w:val="-2"/>
        </w:rPr>
        <w:t>可</w:t>
      </w:r>
      <w:r w:rsidRPr="00E65EBB">
        <w:rPr>
          <w:rFonts w:hint="eastAsia"/>
          <w:spacing w:val="-2"/>
        </w:rPr>
        <w:t>实现</w:t>
      </w:r>
      <w:r w:rsidRPr="00E65EBB">
        <w:rPr>
          <w:spacing w:val="-2"/>
        </w:rPr>
        <w:t>达标排放</w:t>
      </w:r>
      <w:r w:rsidRPr="00E65EBB">
        <w:rPr>
          <w:rFonts w:hint="eastAsia"/>
          <w:spacing w:val="-2"/>
        </w:rPr>
        <w:t>。</w:t>
      </w:r>
    </w:p>
    <w:p w:rsidR="00487509" w:rsidRPr="00E65EBB" w:rsidRDefault="009563C3">
      <w:pPr>
        <w:pStyle w:val="a3"/>
        <w:ind w:firstLine="480"/>
      </w:pPr>
      <w:r w:rsidRPr="00E65EBB">
        <w:rPr>
          <w:rFonts w:hint="eastAsia"/>
        </w:rPr>
        <w:t>4</w:t>
      </w:r>
      <w:r w:rsidRPr="00E65EBB">
        <w:rPr>
          <w:rFonts w:hint="eastAsia"/>
        </w:rPr>
        <w:t>、中水回用系统可行性分析</w:t>
      </w:r>
    </w:p>
    <w:p w:rsidR="00487509" w:rsidRPr="00E65EBB" w:rsidRDefault="009563C3">
      <w:pPr>
        <w:pStyle w:val="a3"/>
        <w:ind w:firstLine="480"/>
      </w:pPr>
      <w:r w:rsidRPr="00E65EBB">
        <w:rPr>
          <w:rFonts w:hint="eastAsia"/>
        </w:rPr>
        <w:t>参照《城市污水再生利用</w:t>
      </w:r>
      <w:r w:rsidRPr="00E65EBB">
        <w:rPr>
          <w:rFonts w:hint="eastAsia"/>
        </w:rPr>
        <w:t xml:space="preserve"> </w:t>
      </w:r>
      <w:r w:rsidRPr="00E65EBB">
        <w:rPr>
          <w:rFonts w:hint="eastAsia"/>
        </w:rPr>
        <w:t>工业用水水质》（</w:t>
      </w:r>
      <w:r w:rsidRPr="00E65EBB">
        <w:rPr>
          <w:rFonts w:hint="eastAsia"/>
        </w:rPr>
        <w:t>GB</w:t>
      </w:r>
      <w:r w:rsidRPr="00E65EBB">
        <w:t>/</w:t>
      </w:r>
      <w:r w:rsidRPr="00E65EBB">
        <w:rPr>
          <w:rFonts w:hint="eastAsia"/>
        </w:rPr>
        <w:t>T</w:t>
      </w:r>
      <w:r w:rsidRPr="00E65EBB">
        <w:t xml:space="preserve"> 19923-2005</w:t>
      </w:r>
      <w:r w:rsidRPr="00E65EBB">
        <w:rPr>
          <w:rFonts w:hint="eastAsia"/>
        </w:rPr>
        <w:t>）中洗涤用水水质主要指标要求：悬浮物≤</w:t>
      </w:r>
      <w:r w:rsidRPr="00E65EBB">
        <w:rPr>
          <w:rFonts w:hint="eastAsia"/>
        </w:rPr>
        <w:t>3</w:t>
      </w:r>
      <w:r w:rsidRPr="00E65EBB">
        <w:t>0</w:t>
      </w:r>
      <w:r w:rsidRPr="00E65EBB">
        <w:rPr>
          <w:rFonts w:hint="eastAsia"/>
        </w:rPr>
        <w:t>mg</w:t>
      </w:r>
      <w:r w:rsidRPr="00E65EBB">
        <w:t>/</w:t>
      </w:r>
      <w:r w:rsidRPr="00E65EBB">
        <w:rPr>
          <w:rFonts w:hint="eastAsia"/>
        </w:rPr>
        <w:t>L</w:t>
      </w:r>
      <w:r w:rsidRPr="00E65EBB">
        <w:rPr>
          <w:rFonts w:hint="eastAsia"/>
        </w:rPr>
        <w:t>、生化需氧量（</w:t>
      </w:r>
      <w:r w:rsidRPr="00E65EBB">
        <w:rPr>
          <w:rFonts w:hint="eastAsia"/>
        </w:rPr>
        <w:t>BOD</w:t>
      </w:r>
      <w:r w:rsidRPr="00E65EBB">
        <w:rPr>
          <w:vertAlign w:val="subscript"/>
        </w:rPr>
        <w:t>5</w:t>
      </w:r>
      <w:r w:rsidRPr="00E65EBB">
        <w:rPr>
          <w:rFonts w:hint="eastAsia"/>
        </w:rPr>
        <w:t>）≤</w:t>
      </w:r>
      <w:r w:rsidRPr="00E65EBB">
        <w:rPr>
          <w:rFonts w:hint="eastAsia"/>
        </w:rPr>
        <w:t>3</w:t>
      </w:r>
      <w:r w:rsidRPr="00E65EBB">
        <w:t>0</w:t>
      </w:r>
      <w:r w:rsidRPr="00E65EBB">
        <w:rPr>
          <w:rFonts w:hint="eastAsia"/>
        </w:rPr>
        <w:t>mg</w:t>
      </w:r>
      <w:r w:rsidRPr="00E65EBB">
        <w:t>/</w:t>
      </w:r>
      <w:r w:rsidRPr="00E65EBB">
        <w:rPr>
          <w:rFonts w:hint="eastAsia"/>
        </w:rPr>
        <w:t>L</w:t>
      </w:r>
      <w:r w:rsidRPr="00E65EBB">
        <w:rPr>
          <w:rFonts w:hint="eastAsia"/>
        </w:rPr>
        <w:t>。本项目综合污水处理站</w:t>
      </w:r>
      <w:r w:rsidRPr="00E65EBB">
        <w:rPr>
          <w:rFonts w:hint="eastAsia"/>
        </w:rPr>
        <w:t>CASS</w:t>
      </w:r>
      <w:r w:rsidRPr="00E65EBB">
        <w:rPr>
          <w:rFonts w:hint="eastAsia"/>
        </w:rPr>
        <w:t>池出水进入排放水池，中水回用系统在排放水池取水，排放水池内水质指标为</w:t>
      </w:r>
      <w:r w:rsidRPr="00E65EBB">
        <w:rPr>
          <w:rFonts w:hint="eastAsia"/>
        </w:rPr>
        <w:t>COD</w:t>
      </w:r>
      <w:r w:rsidRPr="00E65EBB">
        <w:rPr>
          <w:rFonts w:hint="eastAsia"/>
          <w:vertAlign w:val="subscript"/>
        </w:rPr>
        <w:t>Cr</w:t>
      </w:r>
      <w:r w:rsidRPr="00E65EBB">
        <w:rPr>
          <w:rFonts w:hint="eastAsia"/>
        </w:rPr>
        <w:t xml:space="preserve"> 212.99mg/L</w:t>
      </w:r>
      <w:r w:rsidRPr="00E65EBB">
        <w:rPr>
          <w:rFonts w:hint="eastAsia"/>
        </w:rPr>
        <w:t>、</w:t>
      </w:r>
      <w:r w:rsidRPr="00E65EBB">
        <w:rPr>
          <w:rFonts w:hint="eastAsia"/>
        </w:rPr>
        <w:t>BOD</w:t>
      </w:r>
      <w:r w:rsidRPr="00E65EBB">
        <w:rPr>
          <w:vertAlign w:val="subscript"/>
        </w:rPr>
        <w:t>5</w:t>
      </w:r>
      <w:r w:rsidRPr="00E65EBB">
        <w:rPr>
          <w:rFonts w:hint="eastAsia"/>
        </w:rPr>
        <w:t xml:space="preserve"> 4</w:t>
      </w:r>
      <w:r w:rsidRPr="00E65EBB">
        <w:t>0.0</w:t>
      </w:r>
      <w:r w:rsidRPr="00E65EBB">
        <w:rPr>
          <w:rFonts w:hint="eastAsia"/>
        </w:rPr>
        <w:t>mg</w:t>
      </w:r>
      <w:r w:rsidRPr="00E65EBB">
        <w:t>/</w:t>
      </w:r>
      <w:r w:rsidRPr="00E65EBB">
        <w:rPr>
          <w:rFonts w:hint="eastAsia"/>
        </w:rPr>
        <w:t>L</w:t>
      </w:r>
      <w:r w:rsidRPr="00E65EBB">
        <w:rPr>
          <w:rFonts w:hint="eastAsia"/>
        </w:rPr>
        <w:t>、氨氮</w:t>
      </w:r>
      <w:r w:rsidRPr="00E65EBB">
        <w:rPr>
          <w:rFonts w:hint="eastAsia"/>
        </w:rPr>
        <w:t>7.36mg/L</w:t>
      </w:r>
      <w:r w:rsidRPr="00E65EBB">
        <w:rPr>
          <w:rFonts w:hint="eastAsia"/>
        </w:rPr>
        <w:t>、总氮</w:t>
      </w:r>
      <w:r w:rsidRPr="00E65EBB">
        <w:rPr>
          <w:rFonts w:hint="eastAsia"/>
        </w:rPr>
        <w:t>67.5mg/L</w:t>
      </w:r>
      <w:r w:rsidRPr="00E65EBB">
        <w:rPr>
          <w:rFonts w:hint="eastAsia"/>
        </w:rPr>
        <w:t>、悬浮物</w:t>
      </w:r>
      <w:r w:rsidRPr="00E65EBB">
        <w:rPr>
          <w:rFonts w:hint="eastAsia"/>
        </w:rPr>
        <w:t>1</w:t>
      </w:r>
      <w:r w:rsidRPr="00E65EBB">
        <w:t>5.9</w:t>
      </w:r>
      <w:r w:rsidRPr="00E65EBB">
        <w:rPr>
          <w:rFonts w:hint="eastAsia"/>
        </w:rPr>
        <w:t>mg</w:t>
      </w:r>
      <w:r w:rsidRPr="00E65EBB">
        <w:t>/</w:t>
      </w:r>
      <w:r w:rsidRPr="00E65EBB">
        <w:rPr>
          <w:rFonts w:hint="eastAsia"/>
        </w:rPr>
        <w:t>L</w:t>
      </w:r>
      <w:r w:rsidRPr="00E65EBB">
        <w:rPr>
          <w:rFonts w:hint="eastAsia"/>
        </w:rPr>
        <w:t>。悬浮物指标已能够达到</w:t>
      </w:r>
      <w:r w:rsidRPr="00E65EBB">
        <w:rPr>
          <w:rFonts w:hint="eastAsia"/>
        </w:rPr>
        <w:t>GB</w:t>
      </w:r>
      <w:r w:rsidRPr="00E65EBB">
        <w:t>/</w:t>
      </w:r>
      <w:r w:rsidRPr="00E65EBB">
        <w:rPr>
          <w:rFonts w:hint="eastAsia"/>
        </w:rPr>
        <w:t>T</w:t>
      </w:r>
      <w:r w:rsidRPr="00E65EBB">
        <w:t xml:space="preserve"> 19923-2005</w:t>
      </w:r>
      <w:r w:rsidRPr="00E65EBB">
        <w:rPr>
          <w:rFonts w:hint="eastAsia"/>
        </w:rPr>
        <w:t>中洗涤用水水质要求，</w:t>
      </w:r>
      <w:r w:rsidRPr="00E65EBB">
        <w:rPr>
          <w:rFonts w:hint="eastAsia"/>
        </w:rPr>
        <w:t>BOD</w:t>
      </w:r>
      <w:r w:rsidRPr="00E65EBB">
        <w:rPr>
          <w:rFonts w:hint="eastAsia"/>
          <w:vertAlign w:val="subscript"/>
        </w:rPr>
        <w:t>5</w:t>
      </w:r>
      <w:r w:rsidRPr="00E65EBB">
        <w:rPr>
          <w:rFonts w:hint="eastAsia"/>
        </w:rPr>
        <w:t>不能达到要求。</w:t>
      </w:r>
    </w:p>
    <w:p w:rsidR="00487509" w:rsidRPr="00E65EBB" w:rsidRDefault="009563C3">
      <w:pPr>
        <w:pStyle w:val="a3"/>
        <w:ind w:firstLine="480"/>
      </w:pPr>
      <w:r w:rsidRPr="00E65EBB">
        <w:rPr>
          <w:rFonts w:hint="eastAsia"/>
        </w:rPr>
        <w:t>考虑到企业多年生产运行经验，生产过程中地面冲洗、废气处理喷淋、绿化浇灌以及污水处理药剂调配等用水采用回用中水的环节对水质要求不高，主要对悬浮物含量有一定要求。且企业原有项目生产运行多年，地面冲洗废水、废气处理喷淋废水、污水处理药液均未对污水处理系统造成冲击，因此本评价认为本项目综合污水处理站处理后的外排水可以满足回用水水质要求。</w:t>
      </w:r>
    </w:p>
    <w:p w:rsidR="00487509" w:rsidRPr="00E65EBB" w:rsidRDefault="009563C3">
      <w:pPr>
        <w:pStyle w:val="a3"/>
        <w:ind w:firstLine="480"/>
      </w:pPr>
      <w:r w:rsidRPr="00E65EBB">
        <w:rPr>
          <w:rFonts w:hint="eastAsia"/>
        </w:rPr>
        <w:t>本项目过渡期内本项目地面冲洗、废气处理喷淋、绿化浇灌以及污水处理药剂调配使用的回用中水通过管道输送，企业东厂区地面冲洗、废气处理喷淋、绿化浇灌使用西厂区综合污水处理站处理净化的回用中水，通过现有东、西厂区地下管线输送。</w:t>
      </w:r>
    </w:p>
    <w:p w:rsidR="00487509" w:rsidRPr="00E65EBB" w:rsidRDefault="009563C3">
      <w:pPr>
        <w:pStyle w:val="a3"/>
        <w:ind w:firstLine="480"/>
      </w:pPr>
      <w:r w:rsidRPr="00E65EBB">
        <w:rPr>
          <w:rFonts w:hint="eastAsia"/>
        </w:rPr>
        <w:t>西厂区被政府征收后，东厂区地面冲洗用水采用罐车分批次运输至东厂区（东厂区内建设一座有效容积为</w:t>
      </w:r>
      <w:r w:rsidRPr="00E65EBB">
        <w:rPr>
          <w:rFonts w:hint="eastAsia"/>
        </w:rPr>
        <w:t>100m</w:t>
      </w:r>
      <w:r w:rsidRPr="00E65EBB">
        <w:rPr>
          <w:rFonts w:hint="eastAsia"/>
          <w:vertAlign w:val="superscript"/>
        </w:rPr>
        <w:t>3</w:t>
      </w:r>
      <w:r w:rsidRPr="00E65EBB">
        <w:rPr>
          <w:rFonts w:hint="eastAsia"/>
        </w:rPr>
        <w:t>的回用水暂存池）；本项目厂区内使用的回用中水仍通过管道运输。</w:t>
      </w:r>
    </w:p>
    <w:p w:rsidR="00487509" w:rsidRPr="00E65EBB" w:rsidRDefault="00487509">
      <w:pPr>
        <w:pStyle w:val="a3"/>
        <w:ind w:firstLine="480"/>
      </w:pPr>
    </w:p>
    <w:p w:rsidR="00487509" w:rsidRPr="00E65EBB" w:rsidRDefault="00487509">
      <w:pPr>
        <w:pStyle w:val="a3"/>
        <w:ind w:firstLine="480"/>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Lines="0" w:before="0" w:after="24"/>
      </w:pPr>
      <w:r w:rsidRPr="00E65EBB">
        <w:rPr>
          <w:rFonts w:hint="eastAsia"/>
        </w:rPr>
        <w:lastRenderedPageBreak/>
        <w:t>表</w:t>
      </w:r>
      <w:r w:rsidRPr="00E65EBB">
        <w:t>8.2-1</w:t>
      </w:r>
      <w:r w:rsidRPr="00E65EBB">
        <w:rPr>
          <w:rFonts w:hint="eastAsia"/>
        </w:rPr>
        <w:t xml:space="preserve"> </w:t>
      </w:r>
      <w:r w:rsidRPr="00E65EBB">
        <w:t xml:space="preserve"> </w:t>
      </w:r>
      <w:r w:rsidRPr="00E65EBB">
        <w:rPr>
          <w:rFonts w:hint="eastAsia"/>
        </w:rPr>
        <w:t>废水处理设施处理工艺效果预测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9"/>
        <w:gridCol w:w="1177"/>
        <w:gridCol w:w="1021"/>
        <w:gridCol w:w="1021"/>
        <w:gridCol w:w="1021"/>
        <w:gridCol w:w="1021"/>
        <w:gridCol w:w="1021"/>
        <w:gridCol w:w="1021"/>
        <w:gridCol w:w="1021"/>
        <w:gridCol w:w="1021"/>
        <w:gridCol w:w="1021"/>
        <w:gridCol w:w="1024"/>
        <w:gridCol w:w="1013"/>
      </w:tblGrid>
      <w:tr w:rsidR="00487509" w:rsidRPr="00E65EBB">
        <w:trPr>
          <w:trHeight w:val="340"/>
        </w:trPr>
        <w:tc>
          <w:tcPr>
            <w:tcW w:w="888" w:type="pct"/>
            <w:gridSpan w:val="2"/>
            <w:shd w:val="clear" w:color="auto" w:fill="auto"/>
            <w:vAlign w:val="center"/>
          </w:tcPr>
          <w:p w:rsidR="00487509" w:rsidRPr="00E65EBB" w:rsidRDefault="009563C3">
            <w:pPr>
              <w:pStyle w:val="aff5"/>
              <w:rPr>
                <w:b/>
              </w:rPr>
            </w:pPr>
            <w:r w:rsidRPr="00E65EBB">
              <w:rPr>
                <w:rFonts w:hint="eastAsia"/>
                <w:b/>
              </w:rPr>
              <w:t>污染物种类</w:t>
            </w:r>
          </w:p>
        </w:tc>
        <w:tc>
          <w:tcPr>
            <w:tcW w:w="374" w:type="pct"/>
            <w:shd w:val="clear" w:color="auto" w:fill="auto"/>
            <w:vAlign w:val="center"/>
          </w:tcPr>
          <w:p w:rsidR="00487509" w:rsidRPr="00E65EBB" w:rsidRDefault="009563C3">
            <w:pPr>
              <w:pStyle w:val="aff5"/>
              <w:rPr>
                <w:b/>
              </w:rPr>
            </w:pPr>
            <w:r w:rsidRPr="00E65EBB">
              <w:rPr>
                <w:rFonts w:hint="eastAsia"/>
                <w:b/>
              </w:rPr>
              <w:t>C</w:t>
            </w:r>
            <w:r w:rsidRPr="00E65EBB">
              <w:rPr>
                <w:b/>
              </w:rPr>
              <w:t>OD</w:t>
            </w:r>
            <w:r w:rsidRPr="00E65EBB">
              <w:rPr>
                <w:b/>
                <w:vertAlign w:val="subscript"/>
              </w:rPr>
              <w:t>Cr</w:t>
            </w:r>
          </w:p>
        </w:tc>
        <w:tc>
          <w:tcPr>
            <w:tcW w:w="374" w:type="pct"/>
            <w:shd w:val="clear" w:color="auto" w:fill="auto"/>
            <w:vAlign w:val="center"/>
          </w:tcPr>
          <w:p w:rsidR="00487509" w:rsidRPr="00E65EBB" w:rsidRDefault="009563C3">
            <w:pPr>
              <w:pStyle w:val="aff5"/>
              <w:rPr>
                <w:b/>
              </w:rPr>
            </w:pPr>
            <w:r w:rsidRPr="00E65EBB">
              <w:rPr>
                <w:rFonts w:hint="eastAsia"/>
                <w:b/>
              </w:rPr>
              <w:t>NH</w:t>
            </w:r>
            <w:r w:rsidRPr="00E65EBB">
              <w:rPr>
                <w:rFonts w:hint="eastAsia"/>
                <w:b/>
                <w:vertAlign w:val="subscript"/>
              </w:rPr>
              <w:t>3</w:t>
            </w:r>
            <w:r w:rsidRPr="00E65EBB">
              <w:rPr>
                <w:rFonts w:hint="eastAsia"/>
                <w:b/>
              </w:rPr>
              <w:t>-N</w:t>
            </w:r>
          </w:p>
        </w:tc>
        <w:tc>
          <w:tcPr>
            <w:tcW w:w="374" w:type="pct"/>
            <w:shd w:val="clear" w:color="auto" w:fill="auto"/>
            <w:vAlign w:val="center"/>
          </w:tcPr>
          <w:p w:rsidR="00487509" w:rsidRPr="00E65EBB" w:rsidRDefault="009563C3">
            <w:pPr>
              <w:pStyle w:val="aff5"/>
              <w:rPr>
                <w:b/>
              </w:rPr>
            </w:pPr>
            <w:r w:rsidRPr="00E65EBB">
              <w:rPr>
                <w:rFonts w:hint="eastAsia"/>
                <w:b/>
              </w:rPr>
              <w:t>总氮</w:t>
            </w:r>
          </w:p>
        </w:tc>
        <w:tc>
          <w:tcPr>
            <w:tcW w:w="374" w:type="pct"/>
            <w:shd w:val="clear" w:color="auto" w:fill="auto"/>
            <w:vAlign w:val="center"/>
          </w:tcPr>
          <w:p w:rsidR="00487509" w:rsidRPr="00E65EBB" w:rsidRDefault="009563C3">
            <w:pPr>
              <w:pStyle w:val="aff5"/>
              <w:rPr>
                <w:b/>
              </w:rPr>
            </w:pPr>
            <w:r w:rsidRPr="00E65EBB">
              <w:rPr>
                <w:rFonts w:hint="eastAsia"/>
                <w:b/>
              </w:rPr>
              <w:t>BOD</w:t>
            </w:r>
            <w:r w:rsidRPr="00E65EBB">
              <w:rPr>
                <w:b/>
                <w:vertAlign w:val="subscript"/>
              </w:rPr>
              <w:t>5</w:t>
            </w:r>
          </w:p>
        </w:tc>
        <w:tc>
          <w:tcPr>
            <w:tcW w:w="374" w:type="pct"/>
            <w:shd w:val="clear" w:color="auto" w:fill="auto"/>
            <w:vAlign w:val="center"/>
          </w:tcPr>
          <w:p w:rsidR="00487509" w:rsidRPr="00E65EBB" w:rsidRDefault="009563C3">
            <w:pPr>
              <w:pStyle w:val="aff5"/>
              <w:rPr>
                <w:b/>
              </w:rPr>
            </w:pPr>
            <w:r w:rsidRPr="00E65EBB">
              <w:rPr>
                <w:rFonts w:hint="eastAsia"/>
                <w:b/>
              </w:rPr>
              <w:t>TP</w:t>
            </w:r>
          </w:p>
        </w:tc>
        <w:tc>
          <w:tcPr>
            <w:tcW w:w="374" w:type="pct"/>
            <w:shd w:val="clear" w:color="auto" w:fill="auto"/>
            <w:vAlign w:val="center"/>
          </w:tcPr>
          <w:p w:rsidR="00487509" w:rsidRPr="00E65EBB" w:rsidRDefault="009563C3">
            <w:pPr>
              <w:pStyle w:val="aff5"/>
              <w:rPr>
                <w:b/>
              </w:rPr>
            </w:pPr>
            <w:r w:rsidRPr="00E65EBB">
              <w:rPr>
                <w:rFonts w:hint="eastAsia"/>
                <w:b/>
              </w:rPr>
              <w:t>动植</w:t>
            </w:r>
          </w:p>
          <w:p w:rsidR="00487509" w:rsidRPr="00E65EBB" w:rsidRDefault="009563C3">
            <w:pPr>
              <w:pStyle w:val="aff5"/>
              <w:rPr>
                <w:b/>
              </w:rPr>
            </w:pPr>
            <w:r w:rsidRPr="00E65EBB">
              <w:rPr>
                <w:rFonts w:hint="eastAsia"/>
                <w:b/>
              </w:rPr>
              <w:t>物油</w:t>
            </w:r>
          </w:p>
        </w:tc>
        <w:tc>
          <w:tcPr>
            <w:tcW w:w="374" w:type="pct"/>
            <w:shd w:val="clear" w:color="auto" w:fill="auto"/>
            <w:vAlign w:val="center"/>
          </w:tcPr>
          <w:p w:rsidR="00487509" w:rsidRPr="00E65EBB" w:rsidRDefault="009563C3">
            <w:pPr>
              <w:pStyle w:val="aff5"/>
              <w:rPr>
                <w:b/>
              </w:rPr>
            </w:pPr>
            <w:r w:rsidRPr="00E65EBB">
              <w:rPr>
                <w:rFonts w:hint="eastAsia"/>
                <w:b/>
              </w:rPr>
              <w:t>SS</w:t>
            </w:r>
          </w:p>
        </w:tc>
        <w:tc>
          <w:tcPr>
            <w:tcW w:w="374" w:type="pct"/>
            <w:shd w:val="clear" w:color="auto" w:fill="auto"/>
            <w:vAlign w:val="center"/>
          </w:tcPr>
          <w:p w:rsidR="00487509" w:rsidRPr="00E65EBB" w:rsidRDefault="009563C3">
            <w:pPr>
              <w:pStyle w:val="aff5"/>
              <w:rPr>
                <w:b/>
              </w:rPr>
            </w:pPr>
            <w:r w:rsidRPr="00E65EBB">
              <w:rPr>
                <w:rFonts w:hint="eastAsia"/>
                <w:b/>
              </w:rPr>
              <w:t>氯离子</w:t>
            </w:r>
          </w:p>
        </w:tc>
        <w:tc>
          <w:tcPr>
            <w:tcW w:w="374" w:type="pct"/>
            <w:vAlign w:val="center"/>
          </w:tcPr>
          <w:p w:rsidR="00487509" w:rsidRPr="00E65EBB" w:rsidRDefault="009563C3">
            <w:pPr>
              <w:pStyle w:val="aff5"/>
              <w:rPr>
                <w:b/>
              </w:rPr>
            </w:pPr>
            <w:r w:rsidRPr="00E65EBB">
              <w:rPr>
                <w:rFonts w:hint="eastAsia"/>
                <w:b/>
              </w:rPr>
              <w:t>硫化物</w:t>
            </w:r>
          </w:p>
        </w:tc>
        <w:tc>
          <w:tcPr>
            <w:tcW w:w="375" w:type="pct"/>
            <w:vAlign w:val="center"/>
          </w:tcPr>
          <w:p w:rsidR="00487509" w:rsidRPr="00E65EBB" w:rsidRDefault="009563C3">
            <w:pPr>
              <w:pStyle w:val="aff5"/>
              <w:rPr>
                <w:b/>
              </w:rPr>
            </w:pPr>
            <w:r w:rsidRPr="00E65EBB">
              <w:rPr>
                <w:rFonts w:hint="eastAsia"/>
                <w:b/>
              </w:rPr>
              <w:t>总铬</w:t>
            </w:r>
          </w:p>
        </w:tc>
        <w:tc>
          <w:tcPr>
            <w:tcW w:w="371" w:type="pct"/>
            <w:vAlign w:val="center"/>
          </w:tcPr>
          <w:p w:rsidR="00487509" w:rsidRPr="00E65EBB" w:rsidRDefault="009563C3">
            <w:pPr>
              <w:pStyle w:val="aff5"/>
              <w:rPr>
                <w:b/>
              </w:rPr>
            </w:pPr>
            <w:r w:rsidRPr="00E65EBB">
              <w:rPr>
                <w:rFonts w:hint="eastAsia"/>
                <w:b/>
              </w:rPr>
              <w:t>六价铬</w:t>
            </w:r>
          </w:p>
        </w:tc>
      </w:tr>
      <w:tr w:rsidR="00487509" w:rsidRPr="00E65EBB">
        <w:trPr>
          <w:trHeight w:val="340"/>
        </w:trPr>
        <w:tc>
          <w:tcPr>
            <w:tcW w:w="888" w:type="pct"/>
            <w:gridSpan w:val="2"/>
            <w:shd w:val="clear" w:color="auto" w:fill="auto"/>
            <w:vAlign w:val="center"/>
          </w:tcPr>
          <w:p w:rsidR="00487509" w:rsidRPr="00E65EBB" w:rsidRDefault="009563C3">
            <w:pPr>
              <w:pStyle w:val="aff5"/>
            </w:pPr>
            <w:r w:rsidRPr="00E65EBB">
              <w:rPr>
                <w:rFonts w:hint="eastAsia"/>
              </w:rPr>
              <w:t>原水水质（</w:t>
            </w:r>
            <w:r w:rsidRPr="00E65EBB">
              <w:rPr>
                <w:rFonts w:hint="eastAsia"/>
              </w:rPr>
              <w:t>mg</w:t>
            </w:r>
            <w:r w:rsidRPr="00E65EBB">
              <w:t>/</w:t>
            </w:r>
            <w:r w:rsidRPr="00E65EBB">
              <w:rPr>
                <w:rFonts w:hint="eastAsia"/>
              </w:rPr>
              <w:t>L</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2</w:t>
            </w:r>
            <w:r w:rsidRPr="00E65EBB">
              <w:t>048</w:t>
            </w:r>
          </w:p>
        </w:tc>
        <w:tc>
          <w:tcPr>
            <w:tcW w:w="374" w:type="pct"/>
            <w:shd w:val="clear" w:color="auto" w:fill="auto"/>
            <w:vAlign w:val="center"/>
          </w:tcPr>
          <w:p w:rsidR="00487509" w:rsidRPr="00E65EBB" w:rsidRDefault="009563C3">
            <w:pPr>
              <w:pStyle w:val="aff5"/>
            </w:pPr>
            <w:r w:rsidRPr="00E65EBB">
              <w:rPr>
                <w:rFonts w:hint="eastAsia"/>
              </w:rPr>
              <w:t>1</w:t>
            </w:r>
            <w:r w:rsidRPr="00E65EBB">
              <w:t>47.25</w:t>
            </w:r>
          </w:p>
        </w:tc>
        <w:tc>
          <w:tcPr>
            <w:tcW w:w="374" w:type="pct"/>
            <w:shd w:val="clear" w:color="auto" w:fill="auto"/>
            <w:vAlign w:val="center"/>
          </w:tcPr>
          <w:p w:rsidR="00487509" w:rsidRPr="00E65EBB" w:rsidRDefault="009563C3">
            <w:pPr>
              <w:pStyle w:val="aff5"/>
            </w:pPr>
            <w:r w:rsidRPr="00E65EBB">
              <w:rPr>
                <w:rFonts w:hint="eastAsia"/>
              </w:rPr>
              <w:t>1</w:t>
            </w:r>
            <w:r w:rsidRPr="00E65EBB">
              <w:t>50.0</w:t>
            </w:r>
          </w:p>
        </w:tc>
        <w:tc>
          <w:tcPr>
            <w:tcW w:w="374" w:type="pct"/>
            <w:shd w:val="clear" w:color="auto" w:fill="auto"/>
            <w:vAlign w:val="center"/>
          </w:tcPr>
          <w:p w:rsidR="00487509" w:rsidRPr="00E65EBB" w:rsidRDefault="009563C3">
            <w:pPr>
              <w:pStyle w:val="aff5"/>
            </w:pPr>
            <w:r w:rsidRPr="00E65EBB">
              <w:t>392.5</w:t>
            </w:r>
          </w:p>
        </w:tc>
        <w:tc>
          <w:tcPr>
            <w:tcW w:w="374" w:type="pct"/>
            <w:shd w:val="clear" w:color="auto" w:fill="auto"/>
            <w:vAlign w:val="center"/>
          </w:tcPr>
          <w:p w:rsidR="00487509" w:rsidRPr="00E65EBB" w:rsidRDefault="009563C3">
            <w:pPr>
              <w:pStyle w:val="aff5"/>
            </w:pPr>
            <w:r w:rsidRPr="00E65EBB">
              <w:t>5.005</w:t>
            </w:r>
          </w:p>
        </w:tc>
        <w:tc>
          <w:tcPr>
            <w:tcW w:w="374" w:type="pct"/>
            <w:shd w:val="clear" w:color="auto" w:fill="auto"/>
            <w:vAlign w:val="center"/>
          </w:tcPr>
          <w:p w:rsidR="00487509" w:rsidRPr="00E65EBB" w:rsidRDefault="009563C3">
            <w:pPr>
              <w:pStyle w:val="aff5"/>
            </w:pPr>
            <w:r w:rsidRPr="00E65EBB">
              <w:t>4.54</w:t>
            </w:r>
          </w:p>
        </w:tc>
        <w:tc>
          <w:tcPr>
            <w:tcW w:w="374" w:type="pct"/>
            <w:shd w:val="clear" w:color="auto" w:fill="auto"/>
            <w:vAlign w:val="center"/>
          </w:tcPr>
          <w:p w:rsidR="00487509" w:rsidRPr="00E65EBB" w:rsidRDefault="009563C3">
            <w:pPr>
              <w:pStyle w:val="aff5"/>
            </w:pPr>
            <w:r w:rsidRPr="00E65EBB">
              <w:t>425</w:t>
            </w:r>
          </w:p>
        </w:tc>
        <w:tc>
          <w:tcPr>
            <w:tcW w:w="374" w:type="pct"/>
            <w:shd w:val="clear" w:color="auto" w:fill="auto"/>
            <w:vAlign w:val="center"/>
          </w:tcPr>
          <w:p w:rsidR="00487509" w:rsidRPr="00E65EBB" w:rsidRDefault="009563C3">
            <w:pPr>
              <w:pStyle w:val="aff5"/>
            </w:pPr>
            <w:r w:rsidRPr="00E65EBB">
              <w:t>1378</w:t>
            </w:r>
          </w:p>
        </w:tc>
        <w:tc>
          <w:tcPr>
            <w:tcW w:w="374" w:type="pct"/>
            <w:vAlign w:val="center"/>
          </w:tcPr>
          <w:p w:rsidR="00487509" w:rsidRPr="00E65EBB" w:rsidRDefault="009563C3">
            <w:pPr>
              <w:pStyle w:val="aff5"/>
            </w:pPr>
            <w:r w:rsidRPr="00E65EBB">
              <w:t>0.99</w:t>
            </w:r>
          </w:p>
        </w:tc>
        <w:tc>
          <w:tcPr>
            <w:tcW w:w="375" w:type="pct"/>
            <w:vAlign w:val="center"/>
          </w:tcPr>
          <w:p w:rsidR="00487509" w:rsidRPr="00E65EBB" w:rsidRDefault="009563C3">
            <w:pPr>
              <w:pStyle w:val="aff5"/>
            </w:pPr>
            <w:r w:rsidRPr="00E65EBB">
              <w:rPr>
                <w:rFonts w:hint="eastAsia"/>
              </w:rPr>
              <w:t>0</w:t>
            </w:r>
            <w:r w:rsidRPr="00E65EBB">
              <w:t>.062</w:t>
            </w:r>
          </w:p>
        </w:tc>
        <w:tc>
          <w:tcPr>
            <w:tcW w:w="371"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trPr>
        <w:tc>
          <w:tcPr>
            <w:tcW w:w="457" w:type="pct"/>
            <w:vMerge w:val="restart"/>
            <w:shd w:val="clear" w:color="auto" w:fill="auto"/>
            <w:vAlign w:val="center"/>
          </w:tcPr>
          <w:p w:rsidR="00487509" w:rsidRPr="00E65EBB" w:rsidRDefault="009563C3">
            <w:pPr>
              <w:pStyle w:val="aff5"/>
            </w:pPr>
            <w:r w:rsidRPr="00E65EBB">
              <w:rPr>
                <w:rFonts w:hint="eastAsia"/>
              </w:rPr>
              <w:t>机械格栅</w:t>
            </w:r>
          </w:p>
        </w:tc>
        <w:tc>
          <w:tcPr>
            <w:tcW w:w="431" w:type="pct"/>
            <w:shd w:val="clear" w:color="auto" w:fill="auto"/>
            <w:vAlign w:val="center"/>
          </w:tcPr>
          <w:p w:rsidR="00487509" w:rsidRPr="00E65EBB" w:rsidRDefault="009563C3">
            <w:pPr>
              <w:pStyle w:val="aff5"/>
            </w:pPr>
            <w:r w:rsidRPr="00E65EBB">
              <w:rPr>
                <w:rFonts w:hint="eastAsia"/>
              </w:rPr>
              <w:t>去除率</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Merge w:val="restart"/>
            <w:shd w:val="clear" w:color="auto" w:fill="auto"/>
            <w:vAlign w:val="center"/>
          </w:tcPr>
          <w:p w:rsidR="00487509" w:rsidRPr="00E65EBB" w:rsidRDefault="009563C3">
            <w:pPr>
              <w:pStyle w:val="aff5"/>
            </w:pPr>
            <w:r w:rsidRPr="00E65EBB">
              <w:rPr>
                <w:rFonts w:hint="eastAsia"/>
              </w:rPr>
              <w:t>去除少量大颗粒</w:t>
            </w:r>
            <w:r w:rsidRPr="00E65EBB">
              <w:rPr>
                <w:rFonts w:hint="eastAsia"/>
              </w:rPr>
              <w:t>SS</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rPr>
                <w:rFonts w:hint="eastAsia"/>
              </w:rPr>
              <w:t>/</w:t>
            </w:r>
          </w:p>
        </w:tc>
        <w:tc>
          <w:tcPr>
            <w:tcW w:w="375" w:type="pct"/>
            <w:vAlign w:val="center"/>
          </w:tcPr>
          <w:p w:rsidR="00487509" w:rsidRPr="00E65EBB" w:rsidRDefault="009563C3">
            <w:pPr>
              <w:pStyle w:val="aff5"/>
            </w:pP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shd w:val="clear" w:color="auto" w:fill="auto"/>
            <w:vAlign w:val="center"/>
          </w:tcPr>
          <w:p w:rsidR="00487509" w:rsidRPr="00E65EBB" w:rsidRDefault="00487509">
            <w:pPr>
              <w:pStyle w:val="aff5"/>
            </w:pPr>
          </w:p>
        </w:tc>
        <w:tc>
          <w:tcPr>
            <w:tcW w:w="431" w:type="pct"/>
            <w:shd w:val="clear" w:color="auto" w:fill="auto"/>
            <w:vAlign w:val="center"/>
          </w:tcPr>
          <w:p w:rsidR="00487509" w:rsidRPr="00E65EBB" w:rsidRDefault="009563C3">
            <w:pPr>
              <w:pStyle w:val="aff5"/>
            </w:pPr>
            <w:r w:rsidRPr="00E65EBB">
              <w:rPr>
                <w:rFonts w:hint="eastAsia"/>
              </w:rPr>
              <w:t>出水水质</w:t>
            </w:r>
          </w:p>
          <w:p w:rsidR="00487509" w:rsidRPr="00E65EBB" w:rsidRDefault="009563C3">
            <w:pPr>
              <w:pStyle w:val="aff5"/>
            </w:pPr>
            <w:r w:rsidRPr="00E65EBB">
              <w:rPr>
                <w:rFonts w:hint="eastAsia"/>
              </w:rPr>
              <w:t>（</w:t>
            </w:r>
            <w:r w:rsidRPr="00E65EBB">
              <w:rPr>
                <w:rFonts w:hint="eastAsia"/>
              </w:rPr>
              <w:t>mg</w:t>
            </w:r>
            <w:r w:rsidRPr="00E65EBB">
              <w:t>/</w:t>
            </w:r>
            <w:r w:rsidRPr="00E65EBB">
              <w:rPr>
                <w:rFonts w:hint="eastAsia"/>
              </w:rPr>
              <w:t>L</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Merge/>
            <w:shd w:val="clear" w:color="auto" w:fill="auto"/>
            <w:vAlign w:val="center"/>
          </w:tcPr>
          <w:p w:rsidR="00487509" w:rsidRPr="00E65EBB" w:rsidRDefault="00487509">
            <w:pPr>
              <w:pStyle w:val="aff5"/>
            </w:pP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rPr>
                <w:rFonts w:hint="eastAsia"/>
              </w:rPr>
              <w:t>/</w:t>
            </w:r>
          </w:p>
        </w:tc>
        <w:tc>
          <w:tcPr>
            <w:tcW w:w="375" w:type="pct"/>
            <w:vAlign w:val="center"/>
          </w:tcPr>
          <w:p w:rsidR="00487509" w:rsidRPr="00E65EBB" w:rsidRDefault="009563C3">
            <w:pPr>
              <w:pStyle w:val="aff5"/>
            </w:pP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val="restart"/>
            <w:shd w:val="clear" w:color="auto" w:fill="auto"/>
            <w:vAlign w:val="center"/>
          </w:tcPr>
          <w:p w:rsidR="00487509" w:rsidRPr="00E65EBB" w:rsidRDefault="009563C3">
            <w:pPr>
              <w:pStyle w:val="aff5"/>
            </w:pPr>
            <w:r w:rsidRPr="00E65EBB">
              <w:rPr>
                <w:rFonts w:hint="eastAsia"/>
              </w:rPr>
              <w:t>物化反应池、沉淀池</w:t>
            </w:r>
          </w:p>
        </w:tc>
        <w:tc>
          <w:tcPr>
            <w:tcW w:w="431" w:type="pct"/>
            <w:shd w:val="clear" w:color="auto" w:fill="auto"/>
            <w:vAlign w:val="center"/>
          </w:tcPr>
          <w:p w:rsidR="00487509" w:rsidRPr="00E65EBB" w:rsidRDefault="009563C3">
            <w:pPr>
              <w:pStyle w:val="aff5"/>
            </w:pPr>
            <w:r w:rsidRPr="00E65EBB">
              <w:rPr>
                <w:rFonts w:hint="eastAsia"/>
              </w:rPr>
              <w:t>去除率</w:t>
            </w:r>
          </w:p>
        </w:tc>
        <w:tc>
          <w:tcPr>
            <w:tcW w:w="374" w:type="pct"/>
            <w:shd w:val="clear" w:color="auto" w:fill="auto"/>
            <w:vAlign w:val="center"/>
          </w:tcPr>
          <w:p w:rsidR="00487509" w:rsidRPr="00E65EBB" w:rsidRDefault="009563C3">
            <w:pPr>
              <w:pStyle w:val="aff5"/>
            </w:pPr>
            <w:r w:rsidRPr="00E65EBB">
              <w:rPr>
                <w:rFonts w:hint="eastAsia"/>
              </w:rPr>
              <w:t>≥</w:t>
            </w:r>
            <w:r w:rsidRPr="00E65EBB">
              <w:rPr>
                <w:rFonts w:hint="eastAsia"/>
              </w:rPr>
              <w:t>1</w:t>
            </w:r>
            <w:r w:rsidRPr="00E65EBB">
              <w:t>0</w:t>
            </w:r>
            <w:r w:rsidRPr="00E65EBB">
              <w:rPr>
                <w:rFonts w:hint="eastAsia"/>
              </w:rPr>
              <w:t>%</w:t>
            </w:r>
          </w:p>
        </w:tc>
        <w:tc>
          <w:tcPr>
            <w:tcW w:w="374" w:type="pct"/>
            <w:shd w:val="clear" w:color="auto" w:fill="auto"/>
            <w:vAlign w:val="center"/>
          </w:tcPr>
          <w:p w:rsidR="00487509" w:rsidRPr="00E65EBB" w:rsidRDefault="009563C3">
            <w:pPr>
              <w:pStyle w:val="aff5"/>
            </w:pPr>
            <w:r w:rsidRPr="00E65EBB">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t>15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rPr>
                <w:rFonts w:hint="eastAsia"/>
              </w:rPr>
              <w:t>75%</w:t>
            </w:r>
          </w:p>
        </w:tc>
        <w:tc>
          <w:tcPr>
            <w:tcW w:w="374" w:type="pct"/>
            <w:shd w:val="clear" w:color="auto" w:fill="auto"/>
            <w:vAlign w:val="center"/>
          </w:tcPr>
          <w:p w:rsidR="00487509" w:rsidRPr="00E65EBB" w:rsidRDefault="009563C3">
            <w:pPr>
              <w:pStyle w:val="aff5"/>
            </w:pPr>
            <w:r w:rsidRPr="00E65EBB">
              <w:rPr>
                <w:rFonts w:hint="eastAsia"/>
              </w:rPr>
              <w:t>≥</w:t>
            </w:r>
            <w:r w:rsidRPr="00E65EBB">
              <w:t>85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t>75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rPr>
                <w:rFonts w:hint="eastAsia"/>
              </w:rPr>
              <w:t>≥</w:t>
            </w:r>
            <w:r w:rsidRPr="00E65EBB">
              <w:t>10</w:t>
            </w:r>
            <w:r w:rsidRPr="00E65EBB">
              <w:rPr>
                <w:rFonts w:hint="eastAsia"/>
              </w:rPr>
              <w:t>%</w:t>
            </w:r>
          </w:p>
        </w:tc>
        <w:tc>
          <w:tcPr>
            <w:tcW w:w="375" w:type="pct"/>
            <w:vAlign w:val="center"/>
          </w:tcPr>
          <w:p w:rsidR="00487509" w:rsidRPr="00E65EBB" w:rsidRDefault="009563C3">
            <w:pPr>
              <w:pStyle w:val="aff5"/>
            </w:pPr>
            <w:r w:rsidRPr="00E65EBB">
              <w:rPr>
                <w:rFonts w:hint="eastAsia"/>
              </w:rPr>
              <w:t>≥</w:t>
            </w:r>
            <w:r w:rsidRPr="00E65EBB">
              <w:t>85</w:t>
            </w: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shd w:val="clear" w:color="auto" w:fill="auto"/>
            <w:vAlign w:val="center"/>
          </w:tcPr>
          <w:p w:rsidR="00487509" w:rsidRPr="00E65EBB" w:rsidRDefault="00487509">
            <w:pPr>
              <w:pStyle w:val="aff5"/>
            </w:pPr>
          </w:p>
        </w:tc>
        <w:tc>
          <w:tcPr>
            <w:tcW w:w="431" w:type="pct"/>
            <w:shd w:val="clear" w:color="auto" w:fill="auto"/>
            <w:vAlign w:val="center"/>
          </w:tcPr>
          <w:p w:rsidR="00487509" w:rsidRPr="00E65EBB" w:rsidRDefault="009563C3">
            <w:pPr>
              <w:pStyle w:val="aff5"/>
            </w:pPr>
            <w:r w:rsidRPr="00E65EBB">
              <w:rPr>
                <w:rFonts w:hint="eastAsia"/>
              </w:rPr>
              <w:t>出水水质</w:t>
            </w:r>
          </w:p>
          <w:p w:rsidR="00487509" w:rsidRPr="00E65EBB" w:rsidRDefault="009563C3">
            <w:pPr>
              <w:pStyle w:val="aff5"/>
            </w:pPr>
            <w:r w:rsidRPr="00E65EBB">
              <w:rPr>
                <w:rFonts w:hint="eastAsia"/>
              </w:rPr>
              <w:t>（</w:t>
            </w:r>
            <w:r w:rsidRPr="00E65EBB">
              <w:rPr>
                <w:rFonts w:hint="eastAsia"/>
              </w:rPr>
              <w:t>mg</w:t>
            </w:r>
            <w:r w:rsidRPr="00E65EBB">
              <w:t>/</w:t>
            </w:r>
            <w:r w:rsidRPr="00E65EBB">
              <w:rPr>
                <w:rFonts w:hint="eastAsia"/>
              </w:rPr>
              <w:t>L</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1</w:t>
            </w:r>
            <w:r w:rsidRPr="00E65EBB">
              <w:t>638.4</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t>333.625</w:t>
            </w:r>
          </w:p>
        </w:tc>
        <w:tc>
          <w:tcPr>
            <w:tcW w:w="374" w:type="pct"/>
            <w:shd w:val="clear" w:color="auto" w:fill="auto"/>
            <w:vAlign w:val="center"/>
          </w:tcPr>
          <w:p w:rsidR="00487509" w:rsidRPr="00E65EBB" w:rsidRDefault="009563C3">
            <w:pPr>
              <w:pStyle w:val="aff5"/>
            </w:pPr>
            <w:r w:rsidRPr="00E65EBB">
              <w:rPr>
                <w:rFonts w:hint="eastAsia"/>
              </w:rPr>
              <w:t>1.251</w:t>
            </w:r>
          </w:p>
        </w:tc>
        <w:tc>
          <w:tcPr>
            <w:tcW w:w="374" w:type="pct"/>
            <w:shd w:val="clear" w:color="auto" w:fill="auto"/>
            <w:vAlign w:val="center"/>
          </w:tcPr>
          <w:p w:rsidR="00487509" w:rsidRPr="00E65EBB" w:rsidRDefault="009563C3">
            <w:pPr>
              <w:pStyle w:val="aff5"/>
            </w:pPr>
            <w:r w:rsidRPr="00E65EBB">
              <w:rPr>
                <w:rFonts w:hint="eastAsia"/>
              </w:rPr>
              <w:t>0</w:t>
            </w:r>
            <w:r w:rsidRPr="00E65EBB">
              <w:t>.681</w:t>
            </w:r>
          </w:p>
        </w:tc>
        <w:tc>
          <w:tcPr>
            <w:tcW w:w="374" w:type="pct"/>
            <w:shd w:val="clear" w:color="auto" w:fill="auto"/>
            <w:vAlign w:val="center"/>
          </w:tcPr>
          <w:p w:rsidR="00487509" w:rsidRPr="00E65EBB" w:rsidRDefault="009563C3">
            <w:pPr>
              <w:pStyle w:val="aff5"/>
            </w:pPr>
            <w:r w:rsidRPr="00E65EBB">
              <w:t>106.25</w:t>
            </w:r>
          </w:p>
        </w:tc>
        <w:tc>
          <w:tcPr>
            <w:tcW w:w="374" w:type="pct"/>
            <w:shd w:val="clear" w:color="auto" w:fill="auto"/>
            <w:vAlign w:val="center"/>
          </w:tcPr>
          <w:p w:rsidR="00487509" w:rsidRPr="00E65EBB" w:rsidRDefault="009563C3">
            <w:pPr>
              <w:pStyle w:val="aff5"/>
            </w:pPr>
            <w:r w:rsidRPr="00E65EBB">
              <w:t>1378</w:t>
            </w:r>
          </w:p>
        </w:tc>
        <w:tc>
          <w:tcPr>
            <w:tcW w:w="374" w:type="pct"/>
            <w:vAlign w:val="center"/>
          </w:tcPr>
          <w:p w:rsidR="00487509" w:rsidRPr="00E65EBB" w:rsidRDefault="009563C3">
            <w:pPr>
              <w:pStyle w:val="aff5"/>
            </w:pPr>
            <w:r w:rsidRPr="00E65EBB">
              <w:rPr>
                <w:rFonts w:hint="eastAsia"/>
              </w:rPr>
              <w:t>0</w:t>
            </w:r>
            <w:r w:rsidRPr="00E65EBB">
              <w:t>.891</w:t>
            </w:r>
          </w:p>
        </w:tc>
        <w:tc>
          <w:tcPr>
            <w:tcW w:w="375" w:type="pct"/>
            <w:vAlign w:val="center"/>
          </w:tcPr>
          <w:p w:rsidR="00487509" w:rsidRPr="00E65EBB" w:rsidRDefault="009563C3">
            <w:pPr>
              <w:pStyle w:val="aff5"/>
            </w:pPr>
            <w:r w:rsidRPr="00E65EBB">
              <w:t>0.009</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val="restart"/>
            <w:shd w:val="clear" w:color="auto" w:fill="auto"/>
            <w:vAlign w:val="center"/>
          </w:tcPr>
          <w:p w:rsidR="00487509" w:rsidRPr="00E65EBB" w:rsidRDefault="009563C3">
            <w:pPr>
              <w:pStyle w:val="aff5"/>
            </w:pPr>
            <w:r w:rsidRPr="00E65EBB">
              <w:rPr>
                <w:rFonts w:hint="eastAsia"/>
              </w:rPr>
              <w:t>CASS</w:t>
            </w:r>
            <w:r w:rsidRPr="00E65EBB">
              <w:rPr>
                <w:rFonts w:hint="eastAsia"/>
              </w:rPr>
              <w:t>池</w:t>
            </w:r>
          </w:p>
        </w:tc>
        <w:tc>
          <w:tcPr>
            <w:tcW w:w="431" w:type="pct"/>
            <w:shd w:val="clear" w:color="auto" w:fill="auto"/>
            <w:vAlign w:val="center"/>
          </w:tcPr>
          <w:p w:rsidR="00487509" w:rsidRPr="00E65EBB" w:rsidRDefault="009563C3">
            <w:pPr>
              <w:pStyle w:val="aff5"/>
            </w:pPr>
            <w:r w:rsidRPr="00E65EBB">
              <w:rPr>
                <w:rFonts w:hint="eastAsia"/>
              </w:rPr>
              <w:t>去除率</w:t>
            </w:r>
          </w:p>
        </w:tc>
        <w:tc>
          <w:tcPr>
            <w:tcW w:w="374" w:type="pct"/>
            <w:shd w:val="clear" w:color="auto" w:fill="auto"/>
            <w:vAlign w:val="center"/>
          </w:tcPr>
          <w:p w:rsidR="00487509" w:rsidRPr="00E65EBB" w:rsidRDefault="009563C3">
            <w:pPr>
              <w:pStyle w:val="aff5"/>
            </w:pPr>
            <w:r w:rsidRPr="00E65EBB">
              <w:rPr>
                <w:rFonts w:hint="eastAsia"/>
              </w:rPr>
              <w:t>≥</w:t>
            </w:r>
            <w:r w:rsidRPr="00E65EBB">
              <w:t>87</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t>95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rPr>
                <w:rFonts w:hint="eastAsia"/>
              </w:rPr>
              <w:t>5</w:t>
            </w:r>
            <w:r w:rsidRPr="00E65EBB">
              <w:t>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t>88</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rPr>
                <w:rFonts w:hint="eastAsia"/>
              </w:rPr>
              <w:t>30%</w:t>
            </w:r>
          </w:p>
        </w:tc>
        <w:tc>
          <w:tcPr>
            <w:tcW w:w="374" w:type="pct"/>
            <w:shd w:val="clear" w:color="auto" w:fill="auto"/>
            <w:vAlign w:val="center"/>
          </w:tcPr>
          <w:p w:rsidR="00487509" w:rsidRPr="00E65EBB" w:rsidRDefault="009563C3">
            <w:pPr>
              <w:pStyle w:val="aff5"/>
            </w:pPr>
            <w:r w:rsidRPr="00E65EBB">
              <w:rPr>
                <w:rFonts w:hint="eastAsia"/>
              </w:rPr>
              <w:t>≥</w:t>
            </w:r>
            <w:r w:rsidRPr="00E65EBB">
              <w:t>40</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r w:rsidRPr="00E65EBB">
              <w:t>85</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rPr>
                <w:rFonts w:hint="eastAsia"/>
              </w:rPr>
              <w:t>≥</w:t>
            </w:r>
            <w:r w:rsidRPr="00E65EBB">
              <w:t>25</w:t>
            </w:r>
            <w:r w:rsidRPr="00E65EBB">
              <w:rPr>
                <w:rFonts w:hint="eastAsia"/>
              </w:rPr>
              <w:t>%</w:t>
            </w:r>
          </w:p>
        </w:tc>
        <w:tc>
          <w:tcPr>
            <w:tcW w:w="375" w:type="pct"/>
            <w:vAlign w:val="center"/>
          </w:tcPr>
          <w:p w:rsidR="00487509" w:rsidRPr="00E65EBB" w:rsidRDefault="009563C3">
            <w:pPr>
              <w:pStyle w:val="aff5"/>
            </w:pPr>
            <w:r w:rsidRPr="00E65EBB">
              <w:rPr>
                <w:rFonts w:hint="eastAsia"/>
              </w:rPr>
              <w:t>≥</w:t>
            </w:r>
            <w:r w:rsidRPr="00E65EBB">
              <w:t>50</w:t>
            </w: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shd w:val="clear" w:color="auto" w:fill="auto"/>
            <w:vAlign w:val="center"/>
          </w:tcPr>
          <w:p w:rsidR="00487509" w:rsidRPr="00E65EBB" w:rsidRDefault="00487509">
            <w:pPr>
              <w:pStyle w:val="aff5"/>
            </w:pPr>
          </w:p>
        </w:tc>
        <w:tc>
          <w:tcPr>
            <w:tcW w:w="431" w:type="pct"/>
            <w:shd w:val="clear" w:color="auto" w:fill="auto"/>
            <w:vAlign w:val="center"/>
          </w:tcPr>
          <w:p w:rsidR="00487509" w:rsidRPr="00E65EBB" w:rsidRDefault="009563C3">
            <w:pPr>
              <w:pStyle w:val="aff5"/>
            </w:pPr>
            <w:r w:rsidRPr="00E65EBB">
              <w:rPr>
                <w:rFonts w:hint="eastAsia"/>
              </w:rPr>
              <w:t>出水水质</w:t>
            </w:r>
          </w:p>
          <w:p w:rsidR="00487509" w:rsidRPr="00E65EBB" w:rsidRDefault="009563C3">
            <w:pPr>
              <w:pStyle w:val="aff5"/>
            </w:pPr>
            <w:r w:rsidRPr="00E65EBB">
              <w:rPr>
                <w:rFonts w:hint="eastAsia"/>
              </w:rPr>
              <w:t>（</w:t>
            </w:r>
            <w:r w:rsidRPr="00E65EBB">
              <w:rPr>
                <w:rFonts w:hint="eastAsia"/>
              </w:rPr>
              <w:t>mg</w:t>
            </w:r>
            <w:r w:rsidRPr="00E65EBB">
              <w:t>/</w:t>
            </w:r>
            <w:r w:rsidRPr="00E65EBB">
              <w:rPr>
                <w:rFonts w:hint="eastAsia"/>
              </w:rPr>
              <w:t>L</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2</w:t>
            </w:r>
            <w:r w:rsidRPr="00E65EBB">
              <w:t>12.99</w:t>
            </w:r>
          </w:p>
        </w:tc>
        <w:tc>
          <w:tcPr>
            <w:tcW w:w="374" w:type="pct"/>
            <w:shd w:val="clear" w:color="auto" w:fill="auto"/>
            <w:vAlign w:val="center"/>
          </w:tcPr>
          <w:p w:rsidR="00487509" w:rsidRPr="00E65EBB" w:rsidRDefault="009563C3">
            <w:pPr>
              <w:pStyle w:val="aff5"/>
            </w:pPr>
            <w:r w:rsidRPr="00E65EBB">
              <w:t>7.36</w:t>
            </w:r>
          </w:p>
        </w:tc>
        <w:tc>
          <w:tcPr>
            <w:tcW w:w="374" w:type="pct"/>
            <w:shd w:val="clear" w:color="auto" w:fill="auto"/>
            <w:vAlign w:val="center"/>
          </w:tcPr>
          <w:p w:rsidR="00487509" w:rsidRPr="00E65EBB" w:rsidRDefault="009563C3">
            <w:pPr>
              <w:pStyle w:val="aff5"/>
            </w:pPr>
            <w:r w:rsidRPr="00E65EBB">
              <w:t>67.5</w:t>
            </w:r>
          </w:p>
        </w:tc>
        <w:tc>
          <w:tcPr>
            <w:tcW w:w="374" w:type="pct"/>
            <w:shd w:val="clear" w:color="auto" w:fill="auto"/>
            <w:vAlign w:val="center"/>
          </w:tcPr>
          <w:p w:rsidR="00487509" w:rsidRPr="00E65EBB" w:rsidRDefault="009563C3">
            <w:pPr>
              <w:pStyle w:val="aff5"/>
            </w:pPr>
            <w:r w:rsidRPr="00E65EBB">
              <w:t>40.0</w:t>
            </w:r>
          </w:p>
        </w:tc>
        <w:tc>
          <w:tcPr>
            <w:tcW w:w="374" w:type="pct"/>
            <w:shd w:val="clear" w:color="auto" w:fill="auto"/>
            <w:vAlign w:val="center"/>
          </w:tcPr>
          <w:p w:rsidR="00487509" w:rsidRPr="00E65EBB" w:rsidRDefault="009563C3">
            <w:pPr>
              <w:pStyle w:val="aff5"/>
            </w:pPr>
            <w:r w:rsidRPr="00E65EBB">
              <w:rPr>
                <w:rFonts w:hint="eastAsia"/>
              </w:rPr>
              <w:t>0.876</w:t>
            </w:r>
          </w:p>
        </w:tc>
        <w:tc>
          <w:tcPr>
            <w:tcW w:w="374" w:type="pct"/>
            <w:shd w:val="clear" w:color="auto" w:fill="auto"/>
            <w:vAlign w:val="center"/>
          </w:tcPr>
          <w:p w:rsidR="00487509" w:rsidRPr="00E65EBB" w:rsidRDefault="009563C3">
            <w:pPr>
              <w:pStyle w:val="aff5"/>
            </w:pPr>
            <w:r w:rsidRPr="00E65EBB">
              <w:rPr>
                <w:rFonts w:hint="eastAsia"/>
              </w:rPr>
              <w:t>0</w:t>
            </w:r>
            <w:r w:rsidRPr="00E65EBB">
              <w:t>.477</w:t>
            </w:r>
          </w:p>
        </w:tc>
        <w:tc>
          <w:tcPr>
            <w:tcW w:w="374" w:type="pct"/>
            <w:shd w:val="clear" w:color="auto" w:fill="auto"/>
            <w:vAlign w:val="center"/>
          </w:tcPr>
          <w:p w:rsidR="00487509" w:rsidRPr="00E65EBB" w:rsidRDefault="009563C3">
            <w:pPr>
              <w:pStyle w:val="aff5"/>
            </w:pPr>
            <w:r w:rsidRPr="00E65EBB">
              <w:t>15.94</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t>0.67</w:t>
            </w:r>
          </w:p>
        </w:tc>
        <w:tc>
          <w:tcPr>
            <w:tcW w:w="375" w:type="pct"/>
            <w:vAlign w:val="center"/>
          </w:tcPr>
          <w:p w:rsidR="00487509" w:rsidRPr="00E65EBB" w:rsidRDefault="009563C3">
            <w:pPr>
              <w:pStyle w:val="aff5"/>
            </w:pPr>
            <w:r w:rsidRPr="00E65EBB">
              <w:rPr>
                <w:rFonts w:hint="eastAsia"/>
              </w:rPr>
              <w:t>＜</w:t>
            </w:r>
            <w:r w:rsidRPr="00E65EBB">
              <w:t>0.004</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val="restart"/>
            <w:shd w:val="clear" w:color="auto" w:fill="auto"/>
            <w:vAlign w:val="center"/>
          </w:tcPr>
          <w:p w:rsidR="00487509" w:rsidRPr="00E65EBB" w:rsidRDefault="009563C3">
            <w:pPr>
              <w:pStyle w:val="aff5"/>
            </w:pPr>
            <w:r w:rsidRPr="00E65EBB">
              <w:rPr>
                <w:rFonts w:hint="eastAsia"/>
              </w:rPr>
              <w:t>外排</w:t>
            </w:r>
          </w:p>
          <w:p w:rsidR="00487509" w:rsidRPr="00E65EBB" w:rsidRDefault="009563C3">
            <w:pPr>
              <w:pStyle w:val="aff5"/>
            </w:pPr>
            <w:r w:rsidRPr="00E65EBB">
              <w:rPr>
                <w:rFonts w:hint="eastAsia"/>
              </w:rPr>
              <w:t>水池</w:t>
            </w:r>
          </w:p>
        </w:tc>
        <w:tc>
          <w:tcPr>
            <w:tcW w:w="431" w:type="pct"/>
            <w:shd w:val="clear" w:color="auto" w:fill="auto"/>
            <w:vAlign w:val="center"/>
          </w:tcPr>
          <w:p w:rsidR="00487509" w:rsidRPr="00E65EBB" w:rsidRDefault="009563C3">
            <w:pPr>
              <w:pStyle w:val="aff5"/>
            </w:pPr>
            <w:r w:rsidRPr="00E65EBB">
              <w:rPr>
                <w:rFonts w:hint="eastAsia"/>
              </w:rPr>
              <w:t>去除率</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w:t>
            </w:r>
          </w:p>
        </w:tc>
        <w:tc>
          <w:tcPr>
            <w:tcW w:w="374" w:type="pct"/>
            <w:vAlign w:val="center"/>
          </w:tcPr>
          <w:p w:rsidR="00487509" w:rsidRPr="00E65EBB" w:rsidRDefault="009563C3">
            <w:pPr>
              <w:pStyle w:val="aff5"/>
            </w:pPr>
            <w:r w:rsidRPr="00E65EBB">
              <w:rPr>
                <w:rFonts w:hint="eastAsia"/>
              </w:rPr>
              <w:t>/</w:t>
            </w:r>
          </w:p>
        </w:tc>
        <w:tc>
          <w:tcPr>
            <w:tcW w:w="375" w:type="pct"/>
            <w:vAlign w:val="center"/>
          </w:tcPr>
          <w:p w:rsidR="00487509" w:rsidRPr="00E65EBB" w:rsidRDefault="009563C3">
            <w:pPr>
              <w:pStyle w:val="aff5"/>
            </w:pP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457" w:type="pct"/>
            <w:vMerge/>
            <w:shd w:val="clear" w:color="auto" w:fill="auto"/>
            <w:vAlign w:val="center"/>
          </w:tcPr>
          <w:p w:rsidR="00487509" w:rsidRPr="00E65EBB" w:rsidRDefault="00487509">
            <w:pPr>
              <w:pStyle w:val="aff5"/>
            </w:pPr>
          </w:p>
        </w:tc>
        <w:tc>
          <w:tcPr>
            <w:tcW w:w="431" w:type="pct"/>
            <w:shd w:val="clear" w:color="auto" w:fill="auto"/>
            <w:vAlign w:val="center"/>
          </w:tcPr>
          <w:p w:rsidR="00487509" w:rsidRPr="00E65EBB" w:rsidRDefault="009563C3">
            <w:pPr>
              <w:pStyle w:val="aff5"/>
            </w:pPr>
            <w:r w:rsidRPr="00E65EBB">
              <w:rPr>
                <w:rFonts w:hint="eastAsia"/>
              </w:rPr>
              <w:t>出水水质</w:t>
            </w:r>
          </w:p>
          <w:p w:rsidR="00487509" w:rsidRPr="00E65EBB" w:rsidRDefault="009563C3">
            <w:pPr>
              <w:pStyle w:val="aff5"/>
            </w:pPr>
            <w:r w:rsidRPr="00E65EBB">
              <w:rPr>
                <w:rFonts w:hint="eastAsia"/>
              </w:rPr>
              <w:t>（</w:t>
            </w:r>
            <w:r w:rsidRPr="00E65EBB">
              <w:rPr>
                <w:rFonts w:hint="eastAsia"/>
              </w:rPr>
              <w:t>mg</w:t>
            </w:r>
            <w:r w:rsidRPr="00E65EBB">
              <w:t>/</w:t>
            </w:r>
            <w:r w:rsidRPr="00E65EBB">
              <w:rPr>
                <w:rFonts w:hint="eastAsia"/>
              </w:rPr>
              <w:t>L</w:t>
            </w:r>
            <w:r w:rsidRPr="00E65EBB">
              <w:rPr>
                <w:rFonts w:hint="eastAsia"/>
              </w:rPr>
              <w:t>）</w:t>
            </w:r>
          </w:p>
        </w:tc>
        <w:tc>
          <w:tcPr>
            <w:tcW w:w="374" w:type="pct"/>
            <w:shd w:val="clear" w:color="auto" w:fill="auto"/>
            <w:vAlign w:val="center"/>
          </w:tcPr>
          <w:p w:rsidR="00487509" w:rsidRPr="00E65EBB" w:rsidRDefault="009563C3">
            <w:pPr>
              <w:pStyle w:val="aff5"/>
            </w:pPr>
            <w:r w:rsidRPr="00E65EBB">
              <w:rPr>
                <w:rFonts w:hint="eastAsia"/>
              </w:rPr>
              <w:t>2</w:t>
            </w:r>
            <w:r w:rsidRPr="00E65EBB">
              <w:t>12.99</w:t>
            </w:r>
          </w:p>
        </w:tc>
        <w:tc>
          <w:tcPr>
            <w:tcW w:w="374" w:type="pct"/>
            <w:shd w:val="clear" w:color="auto" w:fill="auto"/>
            <w:vAlign w:val="center"/>
          </w:tcPr>
          <w:p w:rsidR="00487509" w:rsidRPr="00E65EBB" w:rsidRDefault="009563C3">
            <w:pPr>
              <w:pStyle w:val="aff5"/>
            </w:pPr>
            <w:r w:rsidRPr="00E65EBB">
              <w:t>7.36</w:t>
            </w:r>
          </w:p>
        </w:tc>
        <w:tc>
          <w:tcPr>
            <w:tcW w:w="374" w:type="pct"/>
            <w:shd w:val="clear" w:color="auto" w:fill="auto"/>
            <w:vAlign w:val="center"/>
          </w:tcPr>
          <w:p w:rsidR="00487509" w:rsidRPr="00E65EBB" w:rsidRDefault="009563C3">
            <w:pPr>
              <w:pStyle w:val="aff5"/>
            </w:pPr>
            <w:r w:rsidRPr="00E65EBB">
              <w:t>67.5</w:t>
            </w:r>
          </w:p>
        </w:tc>
        <w:tc>
          <w:tcPr>
            <w:tcW w:w="374" w:type="pct"/>
            <w:shd w:val="clear" w:color="auto" w:fill="auto"/>
            <w:vAlign w:val="center"/>
          </w:tcPr>
          <w:p w:rsidR="00487509" w:rsidRPr="00E65EBB" w:rsidRDefault="009563C3">
            <w:pPr>
              <w:pStyle w:val="aff5"/>
            </w:pPr>
            <w:r w:rsidRPr="00E65EBB">
              <w:t>40.0</w:t>
            </w:r>
          </w:p>
        </w:tc>
        <w:tc>
          <w:tcPr>
            <w:tcW w:w="374" w:type="pct"/>
            <w:shd w:val="clear" w:color="auto" w:fill="auto"/>
            <w:vAlign w:val="center"/>
          </w:tcPr>
          <w:p w:rsidR="00487509" w:rsidRPr="00E65EBB" w:rsidRDefault="009563C3">
            <w:pPr>
              <w:pStyle w:val="aff5"/>
            </w:pPr>
            <w:r w:rsidRPr="00E65EBB">
              <w:rPr>
                <w:rFonts w:hint="eastAsia"/>
              </w:rPr>
              <w:t>0.876</w:t>
            </w:r>
          </w:p>
        </w:tc>
        <w:tc>
          <w:tcPr>
            <w:tcW w:w="374" w:type="pct"/>
            <w:shd w:val="clear" w:color="auto" w:fill="auto"/>
            <w:vAlign w:val="center"/>
          </w:tcPr>
          <w:p w:rsidR="00487509" w:rsidRPr="00E65EBB" w:rsidRDefault="009563C3">
            <w:pPr>
              <w:pStyle w:val="aff5"/>
            </w:pPr>
            <w:r w:rsidRPr="00E65EBB">
              <w:rPr>
                <w:rFonts w:hint="eastAsia"/>
              </w:rPr>
              <w:t>0</w:t>
            </w:r>
            <w:r w:rsidRPr="00E65EBB">
              <w:t>.477</w:t>
            </w:r>
          </w:p>
        </w:tc>
        <w:tc>
          <w:tcPr>
            <w:tcW w:w="374" w:type="pct"/>
            <w:shd w:val="clear" w:color="auto" w:fill="auto"/>
            <w:vAlign w:val="center"/>
          </w:tcPr>
          <w:p w:rsidR="00487509" w:rsidRPr="00E65EBB" w:rsidRDefault="009563C3">
            <w:pPr>
              <w:pStyle w:val="aff5"/>
            </w:pPr>
            <w:r w:rsidRPr="00E65EBB">
              <w:t>15.94</w:t>
            </w:r>
          </w:p>
        </w:tc>
        <w:tc>
          <w:tcPr>
            <w:tcW w:w="374" w:type="pct"/>
            <w:shd w:val="clear" w:color="auto" w:fill="auto"/>
            <w:vAlign w:val="center"/>
          </w:tcPr>
          <w:p w:rsidR="00487509" w:rsidRPr="00E65EBB" w:rsidRDefault="009563C3">
            <w:pPr>
              <w:pStyle w:val="aff5"/>
            </w:pPr>
            <w:r w:rsidRPr="00E65EBB">
              <w:t>1378</w:t>
            </w:r>
          </w:p>
        </w:tc>
        <w:tc>
          <w:tcPr>
            <w:tcW w:w="374" w:type="pct"/>
            <w:vAlign w:val="center"/>
          </w:tcPr>
          <w:p w:rsidR="00487509" w:rsidRPr="00E65EBB" w:rsidRDefault="009563C3">
            <w:pPr>
              <w:pStyle w:val="aff5"/>
            </w:pPr>
            <w:r w:rsidRPr="00E65EBB">
              <w:t>0.67</w:t>
            </w:r>
          </w:p>
        </w:tc>
        <w:tc>
          <w:tcPr>
            <w:tcW w:w="375" w:type="pct"/>
            <w:vAlign w:val="center"/>
          </w:tcPr>
          <w:p w:rsidR="00487509" w:rsidRPr="00E65EBB" w:rsidRDefault="009563C3">
            <w:pPr>
              <w:pStyle w:val="aff5"/>
            </w:pPr>
            <w:r w:rsidRPr="00E65EBB">
              <w:rPr>
                <w:rFonts w:hint="eastAsia"/>
              </w:rPr>
              <w:t>/</w:t>
            </w:r>
          </w:p>
        </w:tc>
        <w:tc>
          <w:tcPr>
            <w:tcW w:w="371" w:type="pct"/>
            <w:vAlign w:val="center"/>
          </w:tcPr>
          <w:p w:rsidR="00487509" w:rsidRPr="00E65EBB" w:rsidRDefault="009563C3">
            <w:pPr>
              <w:pStyle w:val="aff5"/>
            </w:pPr>
            <w:r w:rsidRPr="00E65EBB">
              <w:rPr>
                <w:rFonts w:hint="eastAsia"/>
              </w:rPr>
              <w:t>/</w:t>
            </w:r>
          </w:p>
        </w:tc>
      </w:tr>
      <w:tr w:rsidR="00487509" w:rsidRPr="00E65EBB">
        <w:trPr>
          <w:trHeight w:val="340"/>
        </w:trPr>
        <w:tc>
          <w:tcPr>
            <w:tcW w:w="888" w:type="pct"/>
            <w:gridSpan w:val="2"/>
            <w:shd w:val="clear" w:color="auto" w:fill="auto"/>
            <w:vAlign w:val="center"/>
          </w:tcPr>
          <w:p w:rsidR="00487509" w:rsidRPr="00E65EBB" w:rsidRDefault="009563C3">
            <w:pPr>
              <w:pStyle w:val="aff5"/>
            </w:pPr>
            <w:r w:rsidRPr="00E65EBB">
              <w:rPr>
                <w:rFonts w:hint="eastAsia"/>
              </w:rPr>
              <w:t>纳管标准限值</w:t>
            </w:r>
          </w:p>
        </w:tc>
        <w:tc>
          <w:tcPr>
            <w:tcW w:w="374" w:type="pct"/>
            <w:shd w:val="clear" w:color="auto" w:fill="auto"/>
            <w:vAlign w:val="center"/>
          </w:tcPr>
          <w:p w:rsidR="00487509" w:rsidRPr="00E65EBB" w:rsidRDefault="009563C3">
            <w:pPr>
              <w:pStyle w:val="aff5"/>
            </w:pPr>
            <w:r w:rsidRPr="00E65EBB">
              <w:t>300</w:t>
            </w:r>
          </w:p>
        </w:tc>
        <w:tc>
          <w:tcPr>
            <w:tcW w:w="374" w:type="pct"/>
            <w:shd w:val="clear" w:color="auto" w:fill="auto"/>
            <w:vAlign w:val="center"/>
          </w:tcPr>
          <w:p w:rsidR="00487509" w:rsidRPr="00E65EBB" w:rsidRDefault="009563C3">
            <w:pPr>
              <w:pStyle w:val="aff5"/>
            </w:pPr>
            <w:r w:rsidRPr="00E65EBB">
              <w:rPr>
                <w:rFonts w:hint="eastAsia"/>
              </w:rPr>
              <w:t>3</w:t>
            </w:r>
            <w:r w:rsidRPr="00E65EBB">
              <w:t>5</w:t>
            </w:r>
          </w:p>
        </w:tc>
        <w:tc>
          <w:tcPr>
            <w:tcW w:w="374" w:type="pct"/>
            <w:shd w:val="clear" w:color="auto" w:fill="auto"/>
            <w:vAlign w:val="center"/>
          </w:tcPr>
          <w:p w:rsidR="00487509" w:rsidRPr="00E65EBB" w:rsidRDefault="009563C3">
            <w:pPr>
              <w:pStyle w:val="aff5"/>
            </w:pPr>
            <w:r w:rsidRPr="00E65EBB">
              <w:rPr>
                <w:rFonts w:hint="eastAsia"/>
              </w:rPr>
              <w:t>1</w:t>
            </w:r>
            <w:r w:rsidRPr="00E65EBB">
              <w:t>40</w:t>
            </w:r>
          </w:p>
        </w:tc>
        <w:tc>
          <w:tcPr>
            <w:tcW w:w="374" w:type="pct"/>
            <w:shd w:val="clear" w:color="auto" w:fill="auto"/>
            <w:vAlign w:val="center"/>
          </w:tcPr>
          <w:p w:rsidR="00487509" w:rsidRPr="00E65EBB" w:rsidRDefault="009563C3">
            <w:pPr>
              <w:pStyle w:val="aff5"/>
            </w:pPr>
            <w:r w:rsidRPr="00E65EBB">
              <w:rPr>
                <w:rFonts w:hint="eastAsia"/>
              </w:rPr>
              <w:t>8</w:t>
            </w:r>
            <w:r w:rsidRPr="00E65EBB">
              <w:t>0</w:t>
            </w:r>
          </w:p>
        </w:tc>
        <w:tc>
          <w:tcPr>
            <w:tcW w:w="374" w:type="pct"/>
            <w:shd w:val="clear" w:color="auto" w:fill="auto"/>
            <w:vAlign w:val="center"/>
          </w:tcPr>
          <w:p w:rsidR="00487509" w:rsidRPr="00E65EBB" w:rsidRDefault="009563C3">
            <w:pPr>
              <w:pStyle w:val="aff5"/>
            </w:pPr>
            <w:r w:rsidRPr="00E65EBB">
              <w:t>4</w:t>
            </w:r>
          </w:p>
        </w:tc>
        <w:tc>
          <w:tcPr>
            <w:tcW w:w="374" w:type="pct"/>
            <w:shd w:val="clear" w:color="auto" w:fill="auto"/>
            <w:vAlign w:val="center"/>
          </w:tcPr>
          <w:p w:rsidR="00487509" w:rsidRPr="00E65EBB" w:rsidRDefault="009563C3">
            <w:pPr>
              <w:pStyle w:val="aff5"/>
            </w:pPr>
            <w:r w:rsidRPr="00E65EBB">
              <w:rPr>
                <w:rFonts w:hint="eastAsia"/>
              </w:rPr>
              <w:t>3</w:t>
            </w:r>
            <w:r w:rsidRPr="00E65EBB">
              <w:t>0</w:t>
            </w:r>
          </w:p>
        </w:tc>
        <w:tc>
          <w:tcPr>
            <w:tcW w:w="374" w:type="pct"/>
            <w:shd w:val="clear" w:color="auto" w:fill="auto"/>
            <w:vAlign w:val="center"/>
          </w:tcPr>
          <w:p w:rsidR="00487509" w:rsidRPr="00E65EBB" w:rsidRDefault="009563C3">
            <w:pPr>
              <w:pStyle w:val="aff5"/>
            </w:pPr>
            <w:r w:rsidRPr="00E65EBB">
              <w:rPr>
                <w:rFonts w:hint="eastAsia"/>
              </w:rPr>
              <w:t>1</w:t>
            </w:r>
            <w:r w:rsidRPr="00E65EBB">
              <w:t>20</w:t>
            </w:r>
          </w:p>
        </w:tc>
        <w:tc>
          <w:tcPr>
            <w:tcW w:w="374" w:type="pct"/>
            <w:shd w:val="clear" w:color="auto" w:fill="auto"/>
            <w:vAlign w:val="center"/>
          </w:tcPr>
          <w:p w:rsidR="00487509" w:rsidRPr="00E65EBB" w:rsidRDefault="009563C3">
            <w:pPr>
              <w:pStyle w:val="aff5"/>
            </w:pPr>
            <w:r w:rsidRPr="00E65EBB">
              <w:rPr>
                <w:rFonts w:hint="eastAsia"/>
              </w:rPr>
              <w:t>4</w:t>
            </w:r>
            <w:r w:rsidRPr="00E65EBB">
              <w:t>000</w:t>
            </w:r>
          </w:p>
        </w:tc>
        <w:tc>
          <w:tcPr>
            <w:tcW w:w="374" w:type="pct"/>
            <w:vAlign w:val="center"/>
          </w:tcPr>
          <w:p w:rsidR="00487509" w:rsidRPr="00E65EBB" w:rsidRDefault="009563C3">
            <w:pPr>
              <w:pStyle w:val="aff5"/>
            </w:pPr>
            <w:r w:rsidRPr="00E65EBB">
              <w:rPr>
                <w:rFonts w:hint="eastAsia"/>
              </w:rPr>
              <w:t>1</w:t>
            </w:r>
            <w:r w:rsidRPr="00E65EBB">
              <w:t>.0</w:t>
            </w:r>
          </w:p>
        </w:tc>
        <w:tc>
          <w:tcPr>
            <w:tcW w:w="375" w:type="pct"/>
            <w:vAlign w:val="center"/>
          </w:tcPr>
          <w:p w:rsidR="00487509" w:rsidRPr="00E65EBB" w:rsidRDefault="009563C3">
            <w:pPr>
              <w:pStyle w:val="aff5"/>
            </w:pPr>
            <w:r w:rsidRPr="00E65EBB">
              <w:rPr>
                <w:rFonts w:hint="eastAsia"/>
              </w:rPr>
              <w:t>＜</w:t>
            </w:r>
            <w:r w:rsidRPr="00E65EBB">
              <w:t>0.004</w:t>
            </w:r>
          </w:p>
        </w:tc>
        <w:tc>
          <w:tcPr>
            <w:tcW w:w="371" w:type="pct"/>
            <w:vAlign w:val="center"/>
          </w:tcPr>
          <w:p w:rsidR="00487509" w:rsidRPr="00E65EBB" w:rsidRDefault="009563C3">
            <w:pPr>
              <w:pStyle w:val="aff5"/>
            </w:pPr>
            <w:r w:rsidRPr="00E65EBB">
              <w:rPr>
                <w:rFonts w:hint="eastAsia"/>
              </w:rPr>
              <w:t>＜</w:t>
            </w:r>
            <w:r w:rsidRPr="00E65EBB">
              <w:rPr>
                <w:rFonts w:hint="eastAsia"/>
              </w:rPr>
              <w:t>0</w:t>
            </w:r>
            <w:r w:rsidRPr="00E65EBB">
              <w:t>.004</w:t>
            </w:r>
          </w:p>
        </w:tc>
      </w:tr>
      <w:tr w:rsidR="00487509" w:rsidRPr="00E65EBB">
        <w:trPr>
          <w:trHeight w:val="340"/>
        </w:trPr>
        <w:tc>
          <w:tcPr>
            <w:tcW w:w="888" w:type="pct"/>
            <w:gridSpan w:val="2"/>
            <w:shd w:val="clear" w:color="auto" w:fill="auto"/>
            <w:vAlign w:val="center"/>
          </w:tcPr>
          <w:p w:rsidR="00487509" w:rsidRPr="00E65EBB" w:rsidRDefault="009563C3">
            <w:pPr>
              <w:pStyle w:val="aff5"/>
            </w:pPr>
            <w:r w:rsidRPr="00E65EBB">
              <w:rPr>
                <w:rFonts w:hint="eastAsia"/>
              </w:rPr>
              <w:t>达标情况</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shd w:val="clear" w:color="auto" w:fill="auto"/>
            <w:vAlign w:val="center"/>
          </w:tcPr>
          <w:p w:rsidR="00487509" w:rsidRPr="00E65EBB" w:rsidRDefault="009563C3">
            <w:pPr>
              <w:pStyle w:val="aff5"/>
            </w:pPr>
            <w:r w:rsidRPr="00E65EBB">
              <w:rPr>
                <w:rFonts w:hint="eastAsia"/>
              </w:rPr>
              <w:t>达标</w:t>
            </w:r>
          </w:p>
        </w:tc>
        <w:tc>
          <w:tcPr>
            <w:tcW w:w="374" w:type="pct"/>
            <w:vAlign w:val="center"/>
          </w:tcPr>
          <w:p w:rsidR="00487509" w:rsidRPr="00E65EBB" w:rsidRDefault="009563C3">
            <w:pPr>
              <w:pStyle w:val="aff5"/>
            </w:pPr>
            <w:r w:rsidRPr="00E65EBB">
              <w:rPr>
                <w:rFonts w:hint="eastAsia"/>
              </w:rPr>
              <w:t>达标</w:t>
            </w:r>
          </w:p>
        </w:tc>
        <w:tc>
          <w:tcPr>
            <w:tcW w:w="375" w:type="pct"/>
            <w:vAlign w:val="center"/>
          </w:tcPr>
          <w:p w:rsidR="00487509" w:rsidRPr="00E65EBB" w:rsidRDefault="009563C3">
            <w:pPr>
              <w:pStyle w:val="aff5"/>
            </w:pPr>
            <w:r w:rsidRPr="00E65EBB">
              <w:rPr>
                <w:rFonts w:hint="eastAsia"/>
              </w:rPr>
              <w:t>达标</w:t>
            </w:r>
          </w:p>
        </w:tc>
        <w:tc>
          <w:tcPr>
            <w:tcW w:w="371" w:type="pct"/>
            <w:vAlign w:val="center"/>
          </w:tcPr>
          <w:p w:rsidR="00487509" w:rsidRPr="00E65EBB" w:rsidRDefault="009563C3">
            <w:pPr>
              <w:pStyle w:val="aff5"/>
            </w:pPr>
            <w:r w:rsidRPr="00E65EBB">
              <w:rPr>
                <w:rFonts w:hint="eastAsia"/>
              </w:rPr>
              <w:t>达标</w:t>
            </w:r>
          </w:p>
        </w:tc>
      </w:tr>
      <w:tr w:rsidR="00487509" w:rsidRPr="00E65EBB">
        <w:trPr>
          <w:trHeight w:val="340"/>
        </w:trPr>
        <w:tc>
          <w:tcPr>
            <w:tcW w:w="5000" w:type="pct"/>
            <w:gridSpan w:val="13"/>
            <w:shd w:val="clear" w:color="auto" w:fill="auto"/>
            <w:vAlign w:val="center"/>
          </w:tcPr>
          <w:p w:rsidR="00487509" w:rsidRPr="00E65EBB" w:rsidRDefault="009563C3">
            <w:pPr>
              <w:pStyle w:val="aff5"/>
              <w:jc w:val="both"/>
            </w:pPr>
            <w:r w:rsidRPr="00E65EBB">
              <w:rPr>
                <w:rFonts w:hint="eastAsia"/>
              </w:rPr>
              <w:t>备注：物化反应池前端设置隔油装置，用于去除油类污染物。</w:t>
            </w:r>
          </w:p>
        </w:tc>
      </w:tr>
    </w:tbl>
    <w:p w:rsidR="00487509" w:rsidRPr="00E65EBB" w:rsidRDefault="00487509">
      <w:pPr>
        <w:pStyle w:val="a3"/>
        <w:spacing w:beforeLines="50" w:before="120"/>
        <w:ind w:firstLine="480"/>
        <w:sectPr w:rsidR="00487509" w:rsidRPr="00E65EBB">
          <w:pgSz w:w="16838" w:h="11906" w:orient="landscape"/>
          <w:pgMar w:top="1418" w:right="1588" w:bottom="1418" w:left="1588" w:header="1021" w:footer="992" w:gutter="0"/>
          <w:pgNumType w:fmt="numberInDash"/>
          <w:cols w:space="720"/>
          <w:docGrid w:linePitch="326"/>
        </w:sectPr>
      </w:pPr>
    </w:p>
    <w:p w:rsidR="00487509" w:rsidRPr="00E65EBB" w:rsidRDefault="009563C3">
      <w:pPr>
        <w:pStyle w:val="a3"/>
        <w:ind w:firstLine="478"/>
        <w:rPr>
          <w:b/>
          <w:spacing w:val="-2"/>
        </w:rPr>
      </w:pPr>
      <w:r w:rsidRPr="00E65EBB">
        <w:rPr>
          <w:rFonts w:hint="eastAsia"/>
          <w:b/>
          <w:spacing w:val="-2"/>
        </w:rPr>
        <w:lastRenderedPageBreak/>
        <w:t>4</w:t>
      </w:r>
      <w:r w:rsidRPr="00E65EBB">
        <w:rPr>
          <w:rFonts w:hint="eastAsia"/>
          <w:b/>
          <w:spacing w:val="-2"/>
        </w:rPr>
        <w:t>、经济可行性分析</w:t>
      </w:r>
    </w:p>
    <w:p w:rsidR="00487509" w:rsidRPr="00E65EBB" w:rsidRDefault="009563C3">
      <w:pPr>
        <w:pStyle w:val="a3"/>
        <w:ind w:firstLine="476"/>
        <w:rPr>
          <w:spacing w:val="-2"/>
        </w:rPr>
      </w:pPr>
      <w:r w:rsidRPr="00E65EBB">
        <w:rPr>
          <w:rFonts w:hint="eastAsia"/>
          <w:spacing w:val="-2"/>
        </w:rPr>
        <w:t>根据废水处理设施设计单位提供的资料，本项目污水处理系统投资费用合计约</w:t>
      </w:r>
      <w:r w:rsidRPr="00E65EBB">
        <w:rPr>
          <w:rFonts w:hint="eastAsia"/>
          <w:spacing w:val="-2"/>
        </w:rPr>
        <w:t>1</w:t>
      </w:r>
      <w:r w:rsidRPr="00E65EBB">
        <w:rPr>
          <w:spacing w:val="-2"/>
        </w:rPr>
        <w:t>600</w:t>
      </w:r>
      <w:r w:rsidRPr="00E65EBB">
        <w:rPr>
          <w:rFonts w:hint="eastAsia"/>
          <w:spacing w:val="-2"/>
        </w:rPr>
        <w:t>万元，年废水处理费用（包括电费、人工费、药剂费、设备折旧费等合计）约</w:t>
      </w:r>
      <w:r w:rsidRPr="00E65EBB">
        <w:rPr>
          <w:rFonts w:hint="eastAsia"/>
          <w:spacing w:val="-2"/>
        </w:rPr>
        <w:t>4</w:t>
      </w:r>
      <w:r w:rsidRPr="00E65EBB">
        <w:rPr>
          <w:spacing w:val="-2"/>
        </w:rPr>
        <w:t>00</w:t>
      </w:r>
      <w:r w:rsidRPr="00E65EBB">
        <w:rPr>
          <w:rFonts w:hint="eastAsia"/>
          <w:spacing w:val="-2"/>
        </w:rPr>
        <w:t>万元。</w:t>
      </w:r>
    </w:p>
    <w:p w:rsidR="00487509" w:rsidRPr="00E65EBB" w:rsidRDefault="009563C3">
      <w:pPr>
        <w:pStyle w:val="a3"/>
        <w:ind w:firstLine="476"/>
        <w:rPr>
          <w:spacing w:val="-2"/>
        </w:rPr>
      </w:pPr>
      <w:r w:rsidRPr="00E65EBB">
        <w:rPr>
          <w:rFonts w:hint="eastAsia"/>
          <w:spacing w:val="-2"/>
        </w:rPr>
        <w:t>本项目预计年产值约</w:t>
      </w:r>
      <w:r w:rsidRPr="00E65EBB">
        <w:rPr>
          <w:rFonts w:hint="eastAsia"/>
          <w:spacing w:val="-2"/>
        </w:rPr>
        <w:t>4</w:t>
      </w:r>
      <w:r w:rsidRPr="00E65EBB">
        <w:rPr>
          <w:spacing w:val="-2"/>
        </w:rPr>
        <w:t>8000</w:t>
      </w:r>
      <w:r w:rsidRPr="00E65EBB">
        <w:rPr>
          <w:rFonts w:hint="eastAsia"/>
          <w:spacing w:val="-2"/>
        </w:rPr>
        <w:t>万元，利税约</w:t>
      </w:r>
      <w:r w:rsidRPr="00E65EBB">
        <w:rPr>
          <w:rFonts w:hint="eastAsia"/>
          <w:spacing w:val="-2"/>
        </w:rPr>
        <w:t>6</w:t>
      </w:r>
      <w:r w:rsidRPr="00E65EBB">
        <w:rPr>
          <w:spacing w:val="-2"/>
        </w:rPr>
        <w:t>800</w:t>
      </w:r>
      <w:r w:rsidRPr="00E65EBB">
        <w:rPr>
          <w:rFonts w:hint="eastAsia"/>
          <w:spacing w:val="-2"/>
        </w:rPr>
        <w:t>万元，具有较好的盈利能力。废水处理系统的建设、运行成本占产值比例较小，经济可行性较高。</w:t>
      </w:r>
    </w:p>
    <w:p w:rsidR="00487509" w:rsidRPr="00E65EBB" w:rsidRDefault="009563C3">
      <w:pPr>
        <w:pStyle w:val="42"/>
      </w:pPr>
      <w:r w:rsidRPr="00E65EBB">
        <w:t>8.2.1.3</w:t>
      </w:r>
      <w:r w:rsidRPr="00E65EBB">
        <w:rPr>
          <w:rFonts w:hint="eastAsia"/>
        </w:rPr>
        <w:t>其他要求</w:t>
      </w:r>
    </w:p>
    <w:p w:rsidR="00487509" w:rsidRPr="00E65EBB" w:rsidRDefault="009563C3">
      <w:pPr>
        <w:pStyle w:val="a3"/>
        <w:ind w:firstLine="480"/>
      </w:pPr>
      <w:r w:rsidRPr="00E65EBB">
        <w:rPr>
          <w:rFonts w:hint="eastAsia"/>
        </w:rPr>
        <w:t>1</w:t>
      </w:r>
      <w:r w:rsidRPr="00E65EBB">
        <w:rPr>
          <w:rFonts w:hint="eastAsia"/>
        </w:rPr>
        <w:t>、雨污分流、清污分流</w:t>
      </w:r>
    </w:p>
    <w:p w:rsidR="00487509" w:rsidRPr="00E65EBB" w:rsidRDefault="009563C3">
      <w:pPr>
        <w:pStyle w:val="a3"/>
        <w:ind w:firstLine="480"/>
      </w:pPr>
      <w:r w:rsidRPr="00E65EBB">
        <w:rPr>
          <w:rFonts w:hint="eastAsia"/>
        </w:rPr>
        <w:t>做好厂区内雨污分流、清污分流；降雨初期关闭雨水排放口切断阀，初期雨水经雨水管道收集后，通过建设的初期雨水收集池截留，输送至综合污水处理站进行处理，后期清洁雨水经雨水管道排入附近水体。含铬生产废水、其他生产废水、生活污水分别经专用管道收集、输送，经处理达标后纳管达标排放。</w:t>
      </w:r>
    </w:p>
    <w:p w:rsidR="00487509" w:rsidRPr="00E65EBB" w:rsidRDefault="009563C3">
      <w:pPr>
        <w:pStyle w:val="a3"/>
        <w:ind w:firstLine="480"/>
      </w:pPr>
      <w:r w:rsidRPr="00E65EBB">
        <w:rPr>
          <w:rFonts w:hint="eastAsia"/>
        </w:rPr>
        <w:t>根据当地生态环境主管部门要求，要求企业在废水总排口安装在线监控系统，并与当地生态环境主管部门系统联网。</w:t>
      </w:r>
    </w:p>
    <w:p w:rsidR="00487509" w:rsidRPr="00E65EBB" w:rsidRDefault="009563C3">
      <w:pPr>
        <w:pStyle w:val="a3"/>
        <w:ind w:firstLine="480"/>
      </w:pPr>
      <w:r w:rsidRPr="00E65EBB">
        <w:rPr>
          <w:rFonts w:hint="eastAsia"/>
        </w:rPr>
        <w:t>各废水排放口需设置规范化的标志牌和采样口。</w:t>
      </w:r>
    </w:p>
    <w:p w:rsidR="00487509" w:rsidRPr="00E65EBB" w:rsidRDefault="009563C3">
      <w:pPr>
        <w:pStyle w:val="a3"/>
        <w:ind w:firstLine="480"/>
      </w:pPr>
      <w:r w:rsidRPr="00E65EBB">
        <w:rPr>
          <w:rFonts w:hint="eastAsia"/>
        </w:rPr>
        <w:t>2</w:t>
      </w:r>
      <w:r w:rsidRPr="00E65EBB">
        <w:rPr>
          <w:rFonts w:hint="eastAsia"/>
        </w:rPr>
        <w:t>、防渗要求</w:t>
      </w:r>
    </w:p>
    <w:p w:rsidR="00487509" w:rsidRPr="00E65EBB" w:rsidRDefault="009563C3">
      <w:pPr>
        <w:pStyle w:val="a3"/>
        <w:ind w:firstLine="480"/>
      </w:pPr>
      <w:r w:rsidRPr="00E65EBB">
        <w:rPr>
          <w:rFonts w:hint="eastAsia"/>
        </w:rPr>
        <w:t>所有生产废水均采用明管或架空管线收集、输送，污水输送管道采用</w:t>
      </w:r>
      <w:r w:rsidRPr="00E65EBB">
        <w:rPr>
          <w:rFonts w:hint="eastAsia"/>
        </w:rPr>
        <w:t>PE</w:t>
      </w:r>
      <w:r w:rsidRPr="00E65EBB">
        <w:rPr>
          <w:rFonts w:hint="eastAsia"/>
        </w:rPr>
        <w:t>防渗材料，并加强厂区污水管线的维护管理，避免管线腐蚀造成的泄露。</w:t>
      </w:r>
    </w:p>
    <w:p w:rsidR="00487509" w:rsidRPr="00E65EBB" w:rsidRDefault="009563C3">
      <w:pPr>
        <w:pStyle w:val="a3"/>
        <w:ind w:firstLine="480"/>
      </w:pPr>
      <w:r w:rsidRPr="00E65EBB">
        <w:rPr>
          <w:rFonts w:hint="eastAsia"/>
        </w:rPr>
        <w:t>切实做好厂区内地面硬化，涉及有毒有害原料储存、使用的原料仓库、生产车间落实防渗、防腐、防渗措施；针对危废仓库、污水处理设施区域，应严格落实防腐、防渗漏措施。在厂区内设置地下水永久采样监测井，定期开展地下水监测。</w:t>
      </w:r>
    </w:p>
    <w:p w:rsidR="00487509" w:rsidRPr="00E65EBB" w:rsidRDefault="009563C3">
      <w:pPr>
        <w:pStyle w:val="a3"/>
        <w:ind w:firstLine="480"/>
      </w:pPr>
      <w:r w:rsidRPr="00E65EBB">
        <w:rPr>
          <w:rFonts w:hint="eastAsia"/>
        </w:rPr>
        <w:t>3</w:t>
      </w:r>
      <w:r w:rsidRPr="00E65EBB">
        <w:rPr>
          <w:rFonts w:hint="eastAsia"/>
        </w:rPr>
        <w:t>、事故应急池、初期雨水收集池</w:t>
      </w:r>
    </w:p>
    <w:p w:rsidR="00487509" w:rsidRPr="00E65EBB" w:rsidRDefault="009563C3">
      <w:pPr>
        <w:pStyle w:val="a3"/>
        <w:ind w:firstLine="480"/>
      </w:pPr>
      <w:r w:rsidRPr="00E65EBB">
        <w:rPr>
          <w:rFonts w:hint="eastAsia"/>
        </w:rPr>
        <w:t>在厂区综合污水处理站东侧设置合计有效容积为</w:t>
      </w:r>
      <w:r w:rsidRPr="00E65EBB">
        <w:t>682</w:t>
      </w:r>
      <w:r w:rsidRPr="00E65EBB">
        <w:rPr>
          <w:rFonts w:hint="eastAsia"/>
        </w:rPr>
        <w:t>m</w:t>
      </w:r>
      <w:r w:rsidRPr="00E65EBB">
        <w:rPr>
          <w:vertAlign w:val="superscript"/>
        </w:rPr>
        <w:t>3</w:t>
      </w:r>
      <w:r w:rsidRPr="00E65EBB">
        <w:rPr>
          <w:rFonts w:hint="eastAsia"/>
        </w:rPr>
        <w:t>的事故应急池（事故应急池内分隔设置两座水池确保含铬废水与非含铬废水分隔收集），设置封堵设施、物资用以拦截事故废水、消防废水。并配套安装液位计、电控切换阀门，按规范设置相关标识、标牌。</w:t>
      </w:r>
    </w:p>
    <w:p w:rsidR="00487509" w:rsidRPr="00E65EBB" w:rsidRDefault="009563C3">
      <w:pPr>
        <w:pStyle w:val="a3"/>
        <w:ind w:firstLine="480"/>
      </w:pPr>
      <w:r w:rsidRPr="00E65EBB">
        <w:rPr>
          <w:rFonts w:hint="eastAsia"/>
        </w:rPr>
        <w:t>在雨水排放口前设置规范的紧急切断阀及一座有效容积为</w:t>
      </w:r>
      <w:r w:rsidRPr="00E65EBB">
        <w:rPr>
          <w:rFonts w:hint="eastAsia"/>
        </w:rPr>
        <w:t>3</w:t>
      </w:r>
      <w:r w:rsidRPr="00E65EBB">
        <w:t>5</w:t>
      </w:r>
      <w:r w:rsidRPr="00E65EBB">
        <w:rPr>
          <w:rFonts w:hint="eastAsia"/>
        </w:rPr>
        <w:t>0m</w:t>
      </w:r>
      <w:r w:rsidRPr="00E65EBB">
        <w:rPr>
          <w:rFonts w:hint="eastAsia"/>
          <w:vertAlign w:val="superscript"/>
        </w:rPr>
        <w:t>3</w:t>
      </w:r>
      <w:r w:rsidRPr="00E65EBB">
        <w:rPr>
          <w:rFonts w:hint="eastAsia"/>
        </w:rPr>
        <w:t>的初期雨水收集池，用以防止事故废水和受污染雨水通过雨水管网进入地表水体。</w:t>
      </w:r>
    </w:p>
    <w:p w:rsidR="00487509" w:rsidRPr="00E65EBB" w:rsidRDefault="009563C3">
      <w:pPr>
        <w:pStyle w:val="a3"/>
        <w:ind w:firstLine="480"/>
      </w:pPr>
      <w:r w:rsidRPr="00E65EBB">
        <w:t>4</w:t>
      </w:r>
      <w:r w:rsidRPr="00E65EBB">
        <w:rPr>
          <w:rFonts w:hint="eastAsia"/>
        </w:rPr>
        <w:t>、事故应急处置</w:t>
      </w:r>
    </w:p>
    <w:p w:rsidR="00487509" w:rsidRPr="00E65EBB" w:rsidRDefault="009563C3">
      <w:pPr>
        <w:pStyle w:val="a3"/>
        <w:ind w:firstLine="480"/>
      </w:pPr>
      <w:r w:rsidRPr="00E65EBB">
        <w:rPr>
          <w:rFonts w:hint="eastAsia"/>
        </w:rPr>
        <w:t>一旦发生污水管线破裂、污水处理设施故障等风险事故情况，要求建设单位立即</w:t>
      </w:r>
      <w:r w:rsidRPr="00E65EBB">
        <w:rPr>
          <w:rFonts w:hint="eastAsia"/>
        </w:rPr>
        <w:lastRenderedPageBreak/>
        <w:t>启动相关应急预案，启用事故应急池收集事故废水、消防废水。若污水管线或污水处理设施短期内无法排除故障，建设单位应立即停产，避免可能导致的废水直接排放周边地表水体的污染事故。</w:t>
      </w:r>
    </w:p>
    <w:p w:rsidR="00487509" w:rsidRPr="00E65EBB" w:rsidRDefault="009563C3">
      <w:pPr>
        <w:pStyle w:val="30"/>
      </w:pPr>
      <w:bookmarkStart w:id="606" w:name="_Toc88312637"/>
      <w:r w:rsidRPr="00E65EBB">
        <w:t>8</w:t>
      </w:r>
      <w:r w:rsidRPr="00E65EBB">
        <w:rPr>
          <w:rFonts w:hint="eastAsia"/>
        </w:rPr>
        <w:t>.2.</w:t>
      </w:r>
      <w:r w:rsidRPr="00E65EBB">
        <w:t>2</w:t>
      </w:r>
      <w:r w:rsidRPr="00E65EBB">
        <w:rPr>
          <w:rFonts w:hint="eastAsia"/>
        </w:rPr>
        <w:t>废气治理措施及其可行性分析</w:t>
      </w:r>
      <w:bookmarkEnd w:id="604"/>
      <w:bookmarkEnd w:id="606"/>
    </w:p>
    <w:p w:rsidR="00487509" w:rsidRPr="00E65EBB" w:rsidRDefault="009563C3">
      <w:pPr>
        <w:pStyle w:val="42"/>
      </w:pPr>
      <w:r w:rsidRPr="00E65EBB">
        <w:t>8</w:t>
      </w:r>
      <w:r w:rsidRPr="00E65EBB">
        <w:rPr>
          <w:rFonts w:hint="eastAsia"/>
        </w:rPr>
        <w:t>.2.</w:t>
      </w:r>
      <w:r w:rsidRPr="00E65EBB">
        <w:t>2</w:t>
      </w:r>
      <w:r w:rsidRPr="00E65EBB">
        <w:rPr>
          <w:rFonts w:hint="eastAsia"/>
        </w:rPr>
        <w:t>.1</w:t>
      </w:r>
      <w:r w:rsidRPr="00E65EBB">
        <w:rPr>
          <w:rFonts w:hint="eastAsia"/>
        </w:rPr>
        <w:t>废气治理</w:t>
      </w:r>
      <w:r w:rsidRPr="00E65EBB">
        <w:t>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甲酸废气：甲酸废气初始排放速率较小，排放时间较短，且车间内涉及甲酸废气排放的加药平台较为分散，单次甲酸包装吨桶开盖产生的废气量较少，要求企业在甲酸存放、转运过程中保持包装密闭，加强甲酸存放仓库及生产车间通风。在此基础上少量甲酸废气全部以无组织形式在车间内排放，对周围环境影响较小。</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）污水处理恶臭：对调节池、物化反应池、沉淀池、</w:t>
      </w:r>
      <w:r w:rsidRPr="00E65EBB">
        <w:rPr>
          <w:rFonts w:hint="eastAsia"/>
        </w:rPr>
        <w:t>CASS</w:t>
      </w:r>
      <w:r w:rsidRPr="00E65EBB">
        <w:rPr>
          <w:rFonts w:hint="eastAsia"/>
        </w:rPr>
        <w:t>池以及含铬废水预处理设施、污泥脱水机房、污泥堆房、事故应急池等主要构筑物均采用加盖密封对恶臭污染物进行收集，收集的臭气经“碱喷淋</w:t>
      </w:r>
      <w:r w:rsidRPr="00E65EBB">
        <w:rPr>
          <w:rFonts w:hint="eastAsia"/>
        </w:rPr>
        <w:t>+</w:t>
      </w:r>
      <w:r w:rsidRPr="00E65EBB">
        <w:rPr>
          <w:rFonts w:hint="eastAsia"/>
        </w:rPr>
        <w:t>臭氧除臭”装置净化处理后通过</w:t>
      </w:r>
      <w:r w:rsidRPr="00E65EBB">
        <w:rPr>
          <w:rFonts w:hint="eastAsia"/>
        </w:rPr>
        <w:t>40m</w:t>
      </w:r>
      <w:r w:rsidRPr="00E65EBB">
        <w:rPr>
          <w:rFonts w:hint="eastAsia"/>
        </w:rPr>
        <w:t>高排气筒（</w:t>
      </w:r>
      <w:r w:rsidRPr="00E65EBB">
        <w:rPr>
          <w:rFonts w:hint="eastAsia"/>
        </w:rPr>
        <w:t>DA00</w:t>
      </w:r>
      <w:r w:rsidRPr="00E65EBB">
        <w:t>1</w:t>
      </w:r>
      <w:r w:rsidRPr="00E65EBB">
        <w:rPr>
          <w:rFonts w:hint="eastAsia"/>
        </w:rPr>
        <w:t>）高空排放。废气收集效率不小于</w:t>
      </w:r>
      <w:r w:rsidRPr="00E65EBB">
        <w:t>85</w:t>
      </w:r>
      <w:r w:rsidRPr="00E65EBB">
        <w:rPr>
          <w:rFonts w:hint="eastAsia"/>
        </w:rPr>
        <w:t>%</w:t>
      </w:r>
      <w:r w:rsidRPr="00E65EBB">
        <w:rPr>
          <w:rFonts w:hint="eastAsia"/>
        </w:rPr>
        <w:t>，氨气污染物处理效率不小于</w:t>
      </w:r>
      <w:r w:rsidRPr="00E65EBB">
        <w:rPr>
          <w:rFonts w:hint="eastAsia"/>
        </w:rPr>
        <w:t>7</w:t>
      </w:r>
      <w:r w:rsidRPr="00E65EBB">
        <w:t>0</w:t>
      </w:r>
      <w:r w:rsidRPr="00E65EBB">
        <w:rPr>
          <w:rFonts w:hint="eastAsia"/>
        </w:rPr>
        <w:t>%</w:t>
      </w:r>
      <w:r w:rsidRPr="00E65EBB">
        <w:rPr>
          <w:rFonts w:hint="eastAsia"/>
        </w:rPr>
        <w:t>，硫化氢污染物处理效率不小于</w:t>
      </w:r>
      <w:r w:rsidRPr="00E65EBB">
        <w:t>90</w:t>
      </w:r>
      <w:r w:rsidRPr="00E65EBB">
        <w:rPr>
          <w:rFonts w:hint="eastAsia"/>
        </w:rPr>
        <w:t>%</w:t>
      </w:r>
      <w:r w:rsidRPr="00E65EBB">
        <w:rPr>
          <w:rFonts w:hint="eastAsia"/>
        </w:rPr>
        <w:t>，配套风机总风量选取</w:t>
      </w:r>
      <w:r w:rsidRPr="00E65EBB">
        <w:t>18000</w:t>
      </w:r>
      <w:r w:rsidRPr="00E65EBB">
        <w:rPr>
          <w:rFonts w:hint="eastAsia"/>
        </w:rPr>
        <w:t>m</w:t>
      </w:r>
      <w:r w:rsidRPr="00E65EBB">
        <w:rPr>
          <w:rFonts w:hint="eastAsia"/>
        </w:rPr>
        <w:t>³</w:t>
      </w:r>
      <w:r w:rsidRPr="00E65EBB">
        <w:t>/</w:t>
      </w:r>
      <w:r w:rsidRPr="00E65EBB">
        <w:rPr>
          <w:rFonts w:hint="eastAsia"/>
        </w:rPr>
        <w:t>h</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）原料存放恶臭：要求企业加强原料仓库自然通风，减少厂区内原料存放量的方式将恶臭污染物对环境的影响降低到最低程度，恶臭污染物全部以无组织形式排放。</w:t>
      </w:r>
    </w:p>
    <w:p w:rsidR="00487509" w:rsidRPr="00E65EBB" w:rsidRDefault="009563C3">
      <w:pPr>
        <w:pStyle w:val="a3"/>
        <w:ind w:firstLine="480"/>
      </w:pPr>
      <w:r w:rsidRPr="00E65EBB">
        <w:rPr>
          <w:rFonts w:hint="eastAsia"/>
        </w:rPr>
        <w:t>（</w:t>
      </w:r>
      <w:r w:rsidRPr="00E65EBB">
        <w:t>4</w:t>
      </w:r>
      <w:r w:rsidRPr="00E65EBB">
        <w:rPr>
          <w:rFonts w:hint="eastAsia"/>
        </w:rPr>
        <w:t>）食堂油烟：采用</w:t>
      </w:r>
      <w:r w:rsidRPr="00E65EBB">
        <w:rPr>
          <w:rFonts w:hint="eastAsia"/>
        </w:rPr>
        <w:t>DNN</w:t>
      </w:r>
      <w:r w:rsidRPr="00E65EBB">
        <w:rPr>
          <w:rFonts w:hint="eastAsia"/>
        </w:rPr>
        <w:t>型油烟净化装置对食堂油烟废气进行净化，然后通过厨房所在房屋屋顶高空排放。</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）按照《排污口规范化整治技术要求（试行）》（国家环保局环监</w:t>
      </w:r>
      <w:r w:rsidRPr="00E65EBB">
        <w:rPr>
          <w:rFonts w:hint="eastAsia"/>
        </w:rPr>
        <w:t>[1996]470</w:t>
      </w:r>
      <w:r w:rsidRPr="00E65EBB">
        <w:rPr>
          <w:rFonts w:hint="eastAsia"/>
        </w:rPr>
        <w:t>号）文相关要求建设废气排放口；各类废气处理装置前后设置便于采样、监测的采样口以及采样的固定位装置，并符合</w:t>
      </w:r>
      <w:r w:rsidRPr="00E65EBB">
        <w:rPr>
          <w:rFonts w:hint="eastAsia"/>
        </w:rPr>
        <w:t>HJ/T1-92</w:t>
      </w:r>
      <w:r w:rsidRPr="00E65EBB">
        <w:rPr>
          <w:rFonts w:hint="eastAsia"/>
        </w:rPr>
        <w:t>要求；采样口的设置应符合《污染源监测技术规范》要求；排气筒按照要求设置标识标牌。</w:t>
      </w:r>
    </w:p>
    <w:p w:rsidR="00487509" w:rsidRPr="00E65EBB" w:rsidRDefault="009563C3">
      <w:pPr>
        <w:pStyle w:val="a3"/>
        <w:ind w:firstLine="480"/>
      </w:pPr>
      <w:r w:rsidRPr="00E65EBB">
        <w:rPr>
          <w:rFonts w:hint="eastAsia"/>
        </w:rPr>
        <w:t>（</w:t>
      </w:r>
      <w:r w:rsidRPr="00E65EBB">
        <w:t>6</w:t>
      </w:r>
      <w:r w:rsidRPr="00E65EBB">
        <w:rPr>
          <w:rFonts w:hint="eastAsia"/>
        </w:rPr>
        <w:t>）做好各类原辅材料的购买、使用记录，以及废气检测数据等记录，相关台账至少保留</w:t>
      </w:r>
      <w:r w:rsidRPr="00E65EBB">
        <w:t>5</w:t>
      </w:r>
      <w:r w:rsidRPr="00E65EBB">
        <w:rPr>
          <w:rFonts w:hint="eastAsia"/>
        </w:rPr>
        <w:t>年。</w:t>
      </w:r>
    </w:p>
    <w:p w:rsidR="00487509" w:rsidRPr="00E65EBB" w:rsidRDefault="009563C3">
      <w:pPr>
        <w:pStyle w:val="a3"/>
        <w:ind w:firstLine="480"/>
      </w:pPr>
      <w:r w:rsidRPr="00E65EBB">
        <w:rPr>
          <w:rFonts w:hint="eastAsia"/>
        </w:rPr>
        <w:t>（</w:t>
      </w:r>
      <w:r w:rsidRPr="00E65EBB">
        <w:t>7</w:t>
      </w:r>
      <w:r w:rsidRPr="00E65EBB">
        <w:rPr>
          <w:rFonts w:hint="eastAsia"/>
        </w:rPr>
        <w:t>）若地方出台更为严格的标准，从其规定。</w:t>
      </w:r>
    </w:p>
    <w:p w:rsidR="00487509" w:rsidRPr="00E65EBB" w:rsidRDefault="009563C3">
      <w:pPr>
        <w:pStyle w:val="42"/>
      </w:pPr>
      <w:r w:rsidRPr="00E65EBB">
        <w:t>8.2.2.2</w:t>
      </w:r>
      <w:r w:rsidRPr="00E65EBB">
        <w:t>废气治理工艺</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）废气处理工艺</w:t>
      </w:r>
    </w:p>
    <w:p w:rsidR="00487509" w:rsidRPr="00E65EBB" w:rsidRDefault="009563C3">
      <w:pPr>
        <w:pStyle w:val="a3"/>
        <w:ind w:firstLine="480"/>
      </w:pPr>
      <w:r w:rsidRPr="00E65EBB">
        <w:rPr>
          <w:rFonts w:hint="eastAsia"/>
        </w:rPr>
        <w:t>本项目废气治理工艺见图</w:t>
      </w:r>
      <w:r w:rsidRPr="00E65EBB">
        <w:t>7.2-1</w:t>
      </w:r>
      <w:r w:rsidRPr="00E65EBB">
        <w:rPr>
          <w:rFonts w:hint="eastAsia"/>
        </w:rPr>
        <w:t>。</w:t>
      </w:r>
    </w:p>
    <w:p w:rsidR="00E65EBB" w:rsidRPr="00E65EBB" w:rsidRDefault="00E65EBB">
      <w:pPr>
        <w:pStyle w:val="a3"/>
        <w:ind w:firstLine="480"/>
      </w:pPr>
    </w:p>
    <w:p w:rsidR="00487509" w:rsidRPr="00E65EBB" w:rsidRDefault="009563C3">
      <w:pPr>
        <w:spacing w:beforeLines="50" w:before="120"/>
        <w:jc w:val="center"/>
      </w:pPr>
      <w:r w:rsidRPr="00E65EBB">
        <w:rPr>
          <w:noProof/>
        </w:rPr>
        <w:lastRenderedPageBreak/>
        <w:drawing>
          <wp:anchor distT="0" distB="0" distL="114300" distR="114300" simplePos="0" relativeHeight="251748864" behindDoc="0" locked="0" layoutInCell="1" allowOverlap="1" wp14:anchorId="48F5B60A" wp14:editId="155586C3">
            <wp:simplePos x="0" y="0"/>
            <wp:positionH relativeFrom="column">
              <wp:posOffset>177800</wp:posOffset>
            </wp:positionH>
            <wp:positionV relativeFrom="paragraph">
              <wp:posOffset>635</wp:posOffset>
            </wp:positionV>
            <wp:extent cx="5513070" cy="1997075"/>
            <wp:effectExtent l="0" t="0" r="0" b="3810"/>
            <wp:wrapNone/>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a:xfrm>
                      <a:off x="0" y="0"/>
                      <a:ext cx="5522542" cy="2000533"/>
                    </a:xfrm>
                    <a:prstGeom prst="rect">
                      <a:avLst/>
                    </a:prstGeom>
                    <a:noFill/>
                  </pic:spPr>
                </pic:pic>
              </a:graphicData>
            </a:graphic>
          </wp:anchor>
        </w:drawing>
      </w:r>
    </w:p>
    <w:p w:rsidR="00487509" w:rsidRPr="00E65EBB" w:rsidRDefault="00487509">
      <w:pPr>
        <w:spacing w:beforeLines="50" w:before="120"/>
        <w:jc w:val="center"/>
      </w:pPr>
    </w:p>
    <w:p w:rsidR="00487509" w:rsidRPr="00E65EBB" w:rsidRDefault="00487509">
      <w:pPr>
        <w:spacing w:beforeLines="50" w:before="120"/>
        <w:jc w:val="center"/>
      </w:pPr>
    </w:p>
    <w:p w:rsidR="00487509" w:rsidRPr="00E65EBB" w:rsidRDefault="00487509">
      <w:pPr>
        <w:spacing w:beforeLines="50" w:before="120"/>
        <w:jc w:val="center"/>
      </w:pPr>
    </w:p>
    <w:p w:rsidR="00487509" w:rsidRPr="00E65EBB" w:rsidRDefault="00487509">
      <w:pPr>
        <w:spacing w:beforeLines="50" w:before="120"/>
        <w:jc w:val="center"/>
      </w:pPr>
    </w:p>
    <w:p w:rsidR="00487509" w:rsidRPr="00E65EBB" w:rsidRDefault="00487509">
      <w:pPr>
        <w:spacing w:beforeLines="50" w:before="120"/>
        <w:jc w:val="center"/>
      </w:pPr>
    </w:p>
    <w:p w:rsidR="00487509" w:rsidRPr="00E65EBB" w:rsidRDefault="009563C3">
      <w:pPr>
        <w:pStyle w:val="aff3"/>
        <w:spacing w:beforeLines="50" w:before="120" w:afterLines="50" w:after="120"/>
      </w:pPr>
      <w:r w:rsidRPr="00E65EBB">
        <w:t>图</w:t>
      </w:r>
      <w:r w:rsidRPr="00E65EBB">
        <w:t xml:space="preserve">7.2-1  </w:t>
      </w:r>
      <w:r w:rsidRPr="00E65EBB">
        <w:t>废气治理工艺图</w:t>
      </w:r>
    </w:p>
    <w:p w:rsidR="00487509" w:rsidRPr="00E65EBB" w:rsidRDefault="009563C3">
      <w:pPr>
        <w:pStyle w:val="a3"/>
        <w:ind w:firstLine="480"/>
      </w:pPr>
      <w:bookmarkStart w:id="607" w:name="_Toc478412911"/>
      <w:r w:rsidRPr="00E65EBB">
        <w:rPr>
          <w:rFonts w:hint="eastAsia"/>
        </w:rPr>
        <w:t>（</w:t>
      </w:r>
      <w:r w:rsidRPr="00E65EBB">
        <w:rPr>
          <w:rFonts w:hint="eastAsia"/>
        </w:rPr>
        <w:t>2</w:t>
      </w:r>
      <w:r w:rsidRPr="00E65EBB">
        <w:rPr>
          <w:rFonts w:hint="eastAsia"/>
        </w:rPr>
        <w:t>）污水处理恶臭处理效果可行性分析</w:t>
      </w:r>
    </w:p>
    <w:p w:rsidR="00487509" w:rsidRPr="00E65EBB" w:rsidRDefault="009563C3">
      <w:pPr>
        <w:pStyle w:val="a3"/>
        <w:ind w:firstLine="480"/>
      </w:pPr>
      <w:r w:rsidRPr="00E65EBB">
        <w:rPr>
          <w:rFonts w:hint="eastAsia"/>
        </w:rPr>
        <w:t>恶臭废气常用净化的方法有物理吸附法、化学吸收法、燃烧法、臭氧除臭法、离子法、生物除臭法等。</w:t>
      </w:r>
    </w:p>
    <w:p w:rsidR="00487509" w:rsidRPr="00E65EBB" w:rsidRDefault="009563C3">
      <w:pPr>
        <w:pStyle w:val="a3"/>
        <w:ind w:firstLine="480"/>
      </w:pPr>
      <w:r w:rsidRPr="00E65EBB">
        <w:rPr>
          <w:rFonts w:hint="eastAsia"/>
        </w:rPr>
        <w:t>物理吸附法：主要利用活性炭、沸石等多孔介质的吸附功能，吸附气相中的恶臭物质转移至固相。该方法工艺较为简单，净化效率较高，但介质使用寿命短（一旦饱和需进行更换），适用于处理低浓度、高净化要求的恶臭气体。吸附介质使用寿命较短，再生较困难，要求待处理的恶臭废气有较低的温度和含尘量。</w:t>
      </w:r>
    </w:p>
    <w:p w:rsidR="00487509" w:rsidRPr="00E65EBB" w:rsidRDefault="009563C3">
      <w:pPr>
        <w:pStyle w:val="a3"/>
        <w:ind w:firstLine="480"/>
      </w:pPr>
      <w:r w:rsidRPr="00E65EBB">
        <w:rPr>
          <w:rFonts w:hint="eastAsia"/>
        </w:rPr>
        <w:t>化学吸收法：利用化学药液吸附气体中的异味污染物，并与恶臭污染物发生聚合、分解等化学反应，生成无臭物质，以达到除臭目的。该方法见效快，但运行费用高，且存在二次污染。</w:t>
      </w:r>
    </w:p>
    <w:p w:rsidR="00487509" w:rsidRPr="00E65EBB" w:rsidRDefault="009563C3">
      <w:pPr>
        <w:pStyle w:val="a3"/>
        <w:ind w:firstLine="480"/>
      </w:pPr>
      <w:r w:rsidRPr="00E65EBB">
        <w:rPr>
          <w:rFonts w:hint="eastAsia"/>
        </w:rPr>
        <w:t>燃烧法（主要包括热力燃烧法、催化燃烧法）：主要在高温环境下，恶臭污染物与燃料气体充分混合，实现完全燃烧。该方法使用与处理高浓度、小气量的可燃性气体，净化效率高，恶臭污染物可被彻底氧化分解，但该方法处理成本高，且处理恶臭污染物易造成设备腐蚀。</w:t>
      </w:r>
    </w:p>
    <w:p w:rsidR="00487509" w:rsidRPr="00E65EBB" w:rsidRDefault="009563C3">
      <w:pPr>
        <w:pStyle w:val="a3"/>
        <w:ind w:firstLine="480"/>
      </w:pPr>
      <w:r w:rsidRPr="00E65EBB">
        <w:rPr>
          <w:rFonts w:hint="eastAsia"/>
        </w:rPr>
        <w:t>臭氧除臭法：利用臭氧氧化能力强的特点，藉由氧原子与异味结合，可快速氧化分解氨、硫化氢、甲硫醇等恶臭污染物，生成无毒无气味的小分子物质。该工艺对脱色、除臭、杀菌效果明显，无二次污染，且操作管理简便，但该方法设备一次性投资较大，运行费用较高。</w:t>
      </w:r>
    </w:p>
    <w:p w:rsidR="00487509" w:rsidRPr="00E65EBB" w:rsidRDefault="009563C3">
      <w:pPr>
        <w:pStyle w:val="a3"/>
        <w:ind w:firstLine="480"/>
      </w:pPr>
      <w:r w:rsidRPr="00E65EBB">
        <w:rPr>
          <w:rFonts w:hint="eastAsia"/>
        </w:rPr>
        <w:t>离子法：利用高频高压静电特殊脉冲放电产生高密度高能活性离子，高能活性离子与臭气接触，打开臭气污染物分子化学键，分解成二氧化碳和水，从而使气体达到净化的目的。该方法适用范围广，处理设备体积相对较小，自重轻，适用于布置紧凑、</w:t>
      </w:r>
      <w:r w:rsidRPr="00E65EBB">
        <w:rPr>
          <w:rFonts w:hint="eastAsia"/>
        </w:rPr>
        <w:lastRenderedPageBreak/>
        <w:t>场地狭小等场合，但设备一次性投入成本较大，运行维护成本较高。</w:t>
      </w:r>
    </w:p>
    <w:p w:rsidR="00487509" w:rsidRPr="00E65EBB" w:rsidRDefault="009563C3">
      <w:pPr>
        <w:pStyle w:val="a3"/>
        <w:ind w:firstLine="480"/>
      </w:pPr>
      <w:r w:rsidRPr="00E65EBB">
        <w:rPr>
          <w:rFonts w:hint="eastAsia"/>
        </w:rPr>
        <w:t>生物除臭法：利用是利用附着在反应器内填料上的微生物，在新陈代谢过程中将废气中的污染物降解为简单的无机物和微生物细胞质。该技术除臭效率高、处理彻底、操作简便、无二次污染、运行费用低，被称为是一项绿色除臭技术。但该工艺一般受限于设备体积，需定期添加营养物质或更换填料，长时间运行稳定性不足，使该方法的应用受到一定限制。</w:t>
      </w:r>
    </w:p>
    <w:p w:rsidR="00487509" w:rsidRPr="00E65EBB" w:rsidRDefault="009563C3">
      <w:pPr>
        <w:pStyle w:val="a3"/>
        <w:ind w:firstLine="480"/>
      </w:pPr>
      <w:r w:rsidRPr="00E65EBB">
        <w:rPr>
          <w:rFonts w:hint="eastAsia"/>
        </w:rPr>
        <w:t>不同方法的净化效果与废气温度、污染物浓度、废气量等因素有关。本项目恶臭污染物废气浓度较低，气量较大。企业现有项目污水处理恶臭采用“碱喷淋</w:t>
      </w:r>
      <w:r w:rsidRPr="00E65EBB">
        <w:rPr>
          <w:rFonts w:hint="eastAsia"/>
        </w:rPr>
        <w:t>+</w:t>
      </w:r>
      <w:r w:rsidRPr="00E65EBB">
        <w:rPr>
          <w:rFonts w:hint="eastAsia"/>
        </w:rPr>
        <w:t>臭氧除臭”工艺，恶臭污染物处理效率稳定，有组织排放均能满足</w:t>
      </w:r>
      <w:r w:rsidRPr="00E65EBB">
        <w:rPr>
          <w:rFonts w:hint="eastAsia"/>
        </w:rPr>
        <w:t>GB</w:t>
      </w:r>
      <w:r w:rsidRPr="00E65EBB">
        <w:t>14554-93</w:t>
      </w:r>
      <w:r w:rsidRPr="00E65EBB">
        <w:rPr>
          <w:rFonts w:hint="eastAsia"/>
        </w:rPr>
        <w:t>《恶臭污染物排放标准》表</w:t>
      </w:r>
      <w:r w:rsidRPr="00E65EBB">
        <w:rPr>
          <w:rFonts w:hint="eastAsia"/>
        </w:rPr>
        <w:t>2</w:t>
      </w:r>
      <w:r w:rsidRPr="00E65EBB">
        <w:rPr>
          <w:rFonts w:hint="eastAsia"/>
        </w:rPr>
        <w:t>中相关排放限值要求。综合考虑净化效率、设备成本等因素，本项目污水处理恶臭废气决定采用“碱喷淋</w:t>
      </w:r>
      <w:r w:rsidRPr="00E65EBB">
        <w:rPr>
          <w:rFonts w:hint="eastAsia"/>
        </w:rPr>
        <w:t>+</w:t>
      </w:r>
      <w:r w:rsidRPr="00E65EBB">
        <w:rPr>
          <w:rFonts w:hint="eastAsia"/>
        </w:rPr>
        <w:t>臭氧除臭”工艺，利用氨气极易溶于水的特性，采用“碱喷淋”装置进行吸收主要氨气，“臭氧除臭”装置氧化能力强，对恶臭污染物具有高效、快速的净化效率，且操作管理简便。氨气污染物处理效率不小于</w:t>
      </w:r>
      <w:r w:rsidRPr="00E65EBB">
        <w:rPr>
          <w:rFonts w:hint="eastAsia"/>
        </w:rPr>
        <w:t>7</w:t>
      </w:r>
      <w:r w:rsidRPr="00E65EBB">
        <w:t>0</w:t>
      </w:r>
      <w:r w:rsidRPr="00E65EBB">
        <w:rPr>
          <w:rFonts w:hint="eastAsia"/>
        </w:rPr>
        <w:t>%</w:t>
      </w:r>
      <w:r w:rsidRPr="00E65EBB">
        <w:rPr>
          <w:rFonts w:hint="eastAsia"/>
        </w:rPr>
        <w:t>，硫化氢污染物处理效率不小于</w:t>
      </w:r>
      <w:r w:rsidRPr="00E65EBB">
        <w:t>90</w:t>
      </w:r>
      <w:r w:rsidRPr="00E65EBB">
        <w:rPr>
          <w:rFonts w:hint="eastAsia"/>
        </w:rPr>
        <w:t>%</w:t>
      </w:r>
      <w:r w:rsidRPr="00E65EBB">
        <w:rPr>
          <w:rFonts w:hint="eastAsia"/>
        </w:rPr>
        <w:t>。</w:t>
      </w:r>
    </w:p>
    <w:p w:rsidR="00487509" w:rsidRPr="00E65EBB" w:rsidRDefault="009563C3">
      <w:pPr>
        <w:pStyle w:val="a3"/>
        <w:ind w:firstLine="480"/>
      </w:pPr>
      <w:r w:rsidRPr="00E65EBB">
        <w:rPr>
          <w:rFonts w:hint="eastAsia"/>
        </w:rPr>
        <w:t>本项目对产生恶臭污染物的污水处理构筑物均采用加盖密封对恶臭污染物进行收集。根据各污水处理设施产生臭气部位的空间体积，对沉淀池、</w:t>
      </w:r>
      <w:r w:rsidRPr="00E65EBB">
        <w:rPr>
          <w:rFonts w:hint="eastAsia"/>
        </w:rPr>
        <w:t>CASS</w:t>
      </w:r>
      <w:r w:rsidRPr="00E65EBB">
        <w:rPr>
          <w:rFonts w:hint="eastAsia"/>
        </w:rPr>
        <w:t>池、综合废水调节池、污泥浓缩池、污泥脱水机房、污泥堆房等主要产生恶臭污染物的构筑物选取换气次数</w:t>
      </w:r>
      <w:r w:rsidRPr="00E65EBB">
        <w:rPr>
          <w:rFonts w:hint="eastAsia"/>
        </w:rPr>
        <w:t>6</w:t>
      </w:r>
      <w:r w:rsidRPr="00E65EBB">
        <w:rPr>
          <w:rFonts w:hint="eastAsia"/>
        </w:rPr>
        <w:t>次</w:t>
      </w:r>
      <w:r w:rsidRPr="00E65EBB">
        <w:rPr>
          <w:rFonts w:hint="eastAsia"/>
        </w:rPr>
        <w:t>/h</w:t>
      </w:r>
      <w:r w:rsidRPr="00E65EBB">
        <w:rPr>
          <w:rFonts w:hint="eastAsia"/>
        </w:rPr>
        <w:t>，其他恶臭污染物产生量较少的构筑物选取换气次数</w:t>
      </w:r>
      <w:r w:rsidRPr="00E65EBB">
        <w:rPr>
          <w:rFonts w:hint="eastAsia"/>
        </w:rPr>
        <w:t>4</w:t>
      </w:r>
      <w:r w:rsidRPr="00E65EBB">
        <w:rPr>
          <w:rFonts w:hint="eastAsia"/>
        </w:rPr>
        <w:t>次</w:t>
      </w:r>
      <w:r w:rsidRPr="00E65EBB">
        <w:rPr>
          <w:rFonts w:hint="eastAsia"/>
        </w:rPr>
        <w:t>/</w:t>
      </w:r>
      <w:r w:rsidRPr="00E65EBB">
        <w:rPr>
          <w:rFonts w:hint="eastAsia"/>
        </w:rPr>
        <w:t>小时，本项目除臭风机额定风量选取</w:t>
      </w:r>
      <w:r w:rsidRPr="00E65EBB">
        <w:rPr>
          <w:rFonts w:hint="eastAsia"/>
        </w:rPr>
        <w:t>18000m</w:t>
      </w:r>
      <w:r w:rsidRPr="00E65EBB">
        <w:rPr>
          <w:rFonts w:hint="eastAsia"/>
          <w:vertAlign w:val="superscript"/>
        </w:rPr>
        <w:t>3</w:t>
      </w:r>
      <w:r w:rsidRPr="00E65EBB">
        <w:rPr>
          <w:rFonts w:hint="eastAsia"/>
        </w:rPr>
        <w:t>/h</w:t>
      </w:r>
      <w:r w:rsidRPr="00E65EBB">
        <w:rPr>
          <w:rFonts w:hint="eastAsia"/>
        </w:rPr>
        <w:t>，能够实现恶臭污染物微负压收集。此外，参照《浙江省工业企业恶臭异味管控技术指南（试行）》相关要求，建议企业对污水站高浓池体投放除臭剂，调节污水调节池停留时间控制污水温度；对“碱喷淋”装置定期投加液碱，定期更换喷淋废水。</w:t>
      </w:r>
    </w:p>
    <w:p w:rsidR="00487509" w:rsidRPr="00E65EBB" w:rsidRDefault="009563C3">
      <w:pPr>
        <w:pStyle w:val="a3"/>
        <w:ind w:firstLine="480"/>
      </w:pPr>
      <w:r w:rsidRPr="00E65EBB">
        <w:rPr>
          <w:rFonts w:hint="eastAsia"/>
        </w:rPr>
        <w:t>根据工程分析，本项目污水处理恶臭污染物在落实相关污染治理措施后，可以达到相应排放标准，污染物排放对周边环境影响较小。</w:t>
      </w:r>
    </w:p>
    <w:p w:rsidR="00487509" w:rsidRPr="00E65EBB" w:rsidRDefault="009563C3">
      <w:pPr>
        <w:pStyle w:val="42"/>
      </w:pPr>
      <w:r w:rsidRPr="00E65EBB">
        <w:t>8.2.2.3</w:t>
      </w:r>
      <w:r w:rsidRPr="00E65EBB">
        <w:rPr>
          <w:rFonts w:hint="eastAsia"/>
        </w:rPr>
        <w:t>小结</w:t>
      </w:r>
    </w:p>
    <w:p w:rsidR="00487509" w:rsidRPr="00E65EBB" w:rsidRDefault="009563C3">
      <w:pPr>
        <w:pStyle w:val="a3"/>
        <w:ind w:firstLine="480"/>
      </w:pPr>
      <w:r w:rsidRPr="00E65EBB">
        <w:rPr>
          <w:rFonts w:hint="eastAsia"/>
        </w:rPr>
        <w:t>综上所述，本项目废气污染物均严格落实了污染防治措施，可实现达标排放。因此，本项目废气治理工艺在技术上是可行的。</w:t>
      </w:r>
    </w:p>
    <w:p w:rsidR="00487509" w:rsidRPr="00E65EBB" w:rsidRDefault="009563C3">
      <w:pPr>
        <w:pStyle w:val="30"/>
      </w:pPr>
      <w:bookmarkStart w:id="608" w:name="_Toc88312638"/>
      <w:bookmarkStart w:id="609" w:name="_Toc478412912"/>
      <w:bookmarkEnd w:id="607"/>
      <w:r w:rsidRPr="00E65EBB">
        <w:lastRenderedPageBreak/>
        <w:t>8</w:t>
      </w:r>
      <w:r w:rsidRPr="00E65EBB">
        <w:rPr>
          <w:rFonts w:hint="eastAsia"/>
        </w:rPr>
        <w:t>.2.</w:t>
      </w:r>
      <w:r w:rsidRPr="00E65EBB">
        <w:t>3</w:t>
      </w:r>
      <w:r w:rsidRPr="00E65EBB">
        <w:rPr>
          <w:rFonts w:hint="eastAsia"/>
        </w:rPr>
        <w:t>噪声防治措施及其可行性分析</w:t>
      </w:r>
      <w:bookmarkEnd w:id="608"/>
    </w:p>
    <w:p w:rsidR="00487509" w:rsidRPr="00E65EBB" w:rsidRDefault="009563C3">
      <w:pPr>
        <w:pStyle w:val="42"/>
      </w:pPr>
      <w:r w:rsidRPr="00E65EBB">
        <w:t>8</w:t>
      </w:r>
      <w:r w:rsidRPr="00E65EBB">
        <w:rPr>
          <w:rFonts w:hint="eastAsia"/>
        </w:rPr>
        <w:t>.2.3.1</w:t>
      </w:r>
      <w:r w:rsidRPr="00E65EBB">
        <w:rPr>
          <w:rFonts w:hint="eastAsia"/>
        </w:rPr>
        <w:t>噪声防治措施</w:t>
      </w:r>
    </w:p>
    <w:p w:rsidR="00487509" w:rsidRPr="00E65EBB" w:rsidRDefault="009563C3">
      <w:pPr>
        <w:pStyle w:val="a3"/>
        <w:ind w:firstLine="480"/>
      </w:pPr>
      <w:r w:rsidRPr="00E65EBB">
        <w:rPr>
          <w:rFonts w:hint="eastAsia"/>
        </w:rPr>
        <w:t>本项目噪声源主要为片皮机、挤水机、木转鼓、削匀机、低温干燥设备、绷板机、量革机、污水处理设施、废气处理设施、空压机等设备运行噪声，噪声值在</w:t>
      </w:r>
      <w:r w:rsidRPr="00E65EBB">
        <w:t>65</w:t>
      </w:r>
      <w:r w:rsidRPr="00E65EBB">
        <w:t>～</w:t>
      </w:r>
      <w:r w:rsidRPr="00E65EBB">
        <w:t>90</w:t>
      </w:r>
      <w:r w:rsidRPr="00E65EBB">
        <w:rPr>
          <w:rFonts w:hint="eastAsia"/>
        </w:rPr>
        <w:t>dB</w:t>
      </w:r>
      <w:r w:rsidRPr="00E65EBB">
        <w:rPr>
          <w:rFonts w:hint="eastAsia"/>
        </w:rPr>
        <w:t>（</w:t>
      </w:r>
      <w:r w:rsidRPr="00E65EBB">
        <w:rPr>
          <w:rFonts w:hint="eastAsia"/>
        </w:rPr>
        <w:t>A</w:t>
      </w:r>
      <w:r w:rsidRPr="00E65EBB">
        <w:rPr>
          <w:rFonts w:hint="eastAsia"/>
        </w:rPr>
        <w:t>）之间</w:t>
      </w:r>
      <w:r w:rsidRPr="00E65EBB">
        <w:rPr>
          <w:rFonts w:hAnsi="宋体" w:hint="eastAsia"/>
        </w:rPr>
        <w:t>。</w:t>
      </w:r>
      <w:r w:rsidRPr="00E65EBB">
        <w:rPr>
          <w:rFonts w:hint="eastAsia"/>
        </w:rPr>
        <w:t>企业应</w:t>
      </w:r>
      <w:r w:rsidRPr="00E65EBB">
        <w:t>采取如下措施：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）设备选型。根据噪声源特征，在设计和设备采购阶段，充分选用先进的低噪设备，如选用低噪的风机、泵等，以从声源上降低设备本身噪声。</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）设备隔声。对设备配置的电动机座基进行减振，并安装弹性衬垫和保护套；在高噪声设备四周设置防振沟，并安装减振垫；风机安装隔声罩，并在其进、出口安装消声器。</w:t>
      </w:r>
    </w:p>
    <w:p w:rsidR="00487509" w:rsidRPr="00E65EBB" w:rsidRDefault="009563C3">
      <w:pPr>
        <w:pStyle w:val="a3"/>
        <w:ind w:firstLine="476"/>
        <w:rPr>
          <w:spacing w:val="-2"/>
        </w:rPr>
      </w:pPr>
      <w:r w:rsidRPr="00E65EBB">
        <w:rPr>
          <w:rFonts w:hint="eastAsia"/>
          <w:spacing w:val="-2"/>
        </w:rPr>
        <w:t>（</w:t>
      </w:r>
      <w:r w:rsidRPr="00E65EBB">
        <w:rPr>
          <w:rFonts w:hint="eastAsia"/>
          <w:spacing w:val="-2"/>
        </w:rPr>
        <w:t>3</w:t>
      </w:r>
      <w:r w:rsidRPr="00E65EBB">
        <w:rPr>
          <w:rFonts w:hint="eastAsia"/>
          <w:spacing w:val="-2"/>
        </w:rPr>
        <w:t>）设备保养。平时生产中加强对各设备的维修保养，对其主要磨损部位及时添加润滑油，确保设备处于良好的运转状态，杜绝因设备不正常运转时产生的高噪声现象。</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w:t>
      </w:r>
      <w:r w:rsidRPr="00E65EBB">
        <w:t>职工操作噪声可通过加强管理，进行文明操作，尽量降低操作噪声对周围环境的影响</w:t>
      </w:r>
      <w:r w:rsidRPr="00E65EBB">
        <w:rPr>
          <w:rFonts w:hint="eastAsia"/>
        </w:rPr>
        <w:t>。</w:t>
      </w:r>
    </w:p>
    <w:p w:rsidR="00487509" w:rsidRPr="00E65EBB" w:rsidRDefault="009563C3">
      <w:pPr>
        <w:pStyle w:val="a3"/>
        <w:ind w:firstLine="480"/>
      </w:pPr>
      <w:r w:rsidRPr="00E65EBB">
        <w:rPr>
          <w:rFonts w:hint="eastAsia"/>
        </w:rPr>
        <w:t>（</w:t>
      </w:r>
      <w:r w:rsidRPr="00E65EBB">
        <w:t>5</w:t>
      </w:r>
      <w:r w:rsidRPr="00E65EBB">
        <w:rPr>
          <w:rFonts w:hint="eastAsia"/>
        </w:rPr>
        <w:t>）在生产车间四侧墙壁上设置双层中空隔声窗户。</w:t>
      </w:r>
    </w:p>
    <w:p w:rsidR="00487509" w:rsidRPr="00E65EBB" w:rsidRDefault="009563C3">
      <w:pPr>
        <w:pStyle w:val="a3"/>
        <w:ind w:firstLine="480"/>
      </w:pPr>
      <w:r w:rsidRPr="00E65EBB">
        <w:t>此外，</w:t>
      </w:r>
      <w:r w:rsidRPr="00E65EBB">
        <w:rPr>
          <w:rFonts w:hint="eastAsia"/>
        </w:rPr>
        <w:t>本项目</w:t>
      </w:r>
      <w:r w:rsidRPr="00E65EBB">
        <w:t>在工程设计、设备选型、隔声消声设计时要严格按照《工业企业噪声控制设计规范》（</w:t>
      </w:r>
      <w:r w:rsidRPr="00E65EBB">
        <w:t>GBJ87-85</w:t>
      </w:r>
      <w:r w:rsidRPr="00E65EBB">
        <w:t>）的要求进行，严把工程质量关，几种声学控制技术的适用场合及减噪效果见表</w:t>
      </w:r>
      <w:r w:rsidRPr="00E65EBB">
        <w:t>8</w:t>
      </w:r>
      <w:r w:rsidRPr="00E65EBB">
        <w:rPr>
          <w:rFonts w:hint="eastAsia"/>
        </w:rPr>
        <w:t>.2-1</w:t>
      </w:r>
      <w:r w:rsidRPr="00E65EBB">
        <w:t>。</w:t>
      </w:r>
    </w:p>
    <w:p w:rsidR="00487509" w:rsidRPr="00E65EBB" w:rsidRDefault="009563C3">
      <w:pPr>
        <w:pStyle w:val="aff3"/>
        <w:spacing w:before="48" w:after="24"/>
      </w:pPr>
      <w:r w:rsidRPr="00E65EBB">
        <w:t>表</w:t>
      </w:r>
      <w:r w:rsidRPr="00E65EBB">
        <w:t>8</w:t>
      </w:r>
      <w:r w:rsidRPr="00E65EBB">
        <w:rPr>
          <w:rFonts w:hint="eastAsia"/>
        </w:rPr>
        <w:t>.2-1</w:t>
      </w:r>
      <w:r w:rsidRPr="00E65EBB">
        <w:t xml:space="preserve">  </w:t>
      </w:r>
      <w:r w:rsidRPr="00E65EBB">
        <w:t>几种声学控制技术的适用场合及减噪效果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6"/>
        <w:gridCol w:w="1359"/>
        <w:gridCol w:w="5110"/>
        <w:gridCol w:w="1805"/>
      </w:tblGrid>
      <w:tr w:rsidR="00487509" w:rsidRPr="00E65EBB">
        <w:trPr>
          <w:trHeight w:val="340"/>
          <w:tblHeader/>
          <w:jc w:val="center"/>
        </w:trPr>
        <w:tc>
          <w:tcPr>
            <w:tcW w:w="434" w:type="pct"/>
            <w:vAlign w:val="center"/>
          </w:tcPr>
          <w:p w:rsidR="00487509" w:rsidRPr="00E65EBB" w:rsidRDefault="009563C3">
            <w:pPr>
              <w:pStyle w:val="aff5"/>
              <w:rPr>
                <w:b/>
                <w:bCs/>
              </w:rPr>
            </w:pPr>
            <w:r w:rsidRPr="00E65EBB">
              <w:rPr>
                <w:b/>
                <w:bCs/>
              </w:rPr>
              <w:t>序号</w:t>
            </w:r>
          </w:p>
        </w:tc>
        <w:tc>
          <w:tcPr>
            <w:tcW w:w="750" w:type="pct"/>
            <w:vAlign w:val="center"/>
          </w:tcPr>
          <w:p w:rsidR="00487509" w:rsidRPr="00E65EBB" w:rsidRDefault="009563C3">
            <w:pPr>
              <w:pStyle w:val="aff5"/>
              <w:rPr>
                <w:b/>
                <w:bCs/>
              </w:rPr>
            </w:pPr>
            <w:r w:rsidRPr="00E65EBB">
              <w:rPr>
                <w:b/>
                <w:bCs/>
              </w:rPr>
              <w:t>控制措施</w:t>
            </w:r>
          </w:p>
        </w:tc>
        <w:tc>
          <w:tcPr>
            <w:tcW w:w="2819" w:type="pct"/>
            <w:vAlign w:val="center"/>
          </w:tcPr>
          <w:p w:rsidR="00487509" w:rsidRPr="00E65EBB" w:rsidRDefault="009563C3">
            <w:pPr>
              <w:pStyle w:val="aff5"/>
              <w:rPr>
                <w:b/>
                <w:bCs/>
              </w:rPr>
            </w:pPr>
            <w:r w:rsidRPr="00E65EBB">
              <w:rPr>
                <w:b/>
                <w:bCs/>
              </w:rPr>
              <w:t>适用场合</w:t>
            </w:r>
          </w:p>
        </w:tc>
        <w:tc>
          <w:tcPr>
            <w:tcW w:w="996" w:type="pct"/>
            <w:vAlign w:val="center"/>
          </w:tcPr>
          <w:p w:rsidR="00487509" w:rsidRPr="00E65EBB" w:rsidRDefault="009563C3">
            <w:pPr>
              <w:pStyle w:val="aff5"/>
              <w:rPr>
                <w:b/>
                <w:bCs/>
              </w:rPr>
            </w:pPr>
            <w:r w:rsidRPr="00E65EBB">
              <w:rPr>
                <w:b/>
                <w:bCs/>
              </w:rPr>
              <w:t>减噪效果（</w:t>
            </w:r>
            <w:r w:rsidRPr="00E65EBB">
              <w:rPr>
                <w:b/>
                <w:bCs/>
              </w:rPr>
              <w:t>dB</w:t>
            </w:r>
            <w:r w:rsidRPr="00E65EBB">
              <w:rPr>
                <w:b/>
                <w:bCs/>
              </w:rPr>
              <w:t>）</w:t>
            </w:r>
          </w:p>
        </w:tc>
      </w:tr>
      <w:tr w:rsidR="00487509" w:rsidRPr="00E65EBB">
        <w:trPr>
          <w:trHeight w:val="340"/>
          <w:jc w:val="center"/>
        </w:trPr>
        <w:tc>
          <w:tcPr>
            <w:tcW w:w="434" w:type="pct"/>
            <w:vAlign w:val="center"/>
          </w:tcPr>
          <w:p w:rsidR="00487509" w:rsidRPr="00E65EBB" w:rsidRDefault="009563C3">
            <w:pPr>
              <w:pStyle w:val="aff5"/>
            </w:pPr>
            <w:r w:rsidRPr="00E65EBB">
              <w:t>1</w:t>
            </w:r>
          </w:p>
        </w:tc>
        <w:tc>
          <w:tcPr>
            <w:tcW w:w="750" w:type="pct"/>
            <w:vAlign w:val="center"/>
          </w:tcPr>
          <w:p w:rsidR="00487509" w:rsidRPr="00E65EBB" w:rsidRDefault="009563C3">
            <w:pPr>
              <w:pStyle w:val="aff5"/>
            </w:pPr>
            <w:r w:rsidRPr="00E65EBB">
              <w:t>吸声</w:t>
            </w:r>
          </w:p>
        </w:tc>
        <w:tc>
          <w:tcPr>
            <w:tcW w:w="2819" w:type="pct"/>
            <w:vAlign w:val="center"/>
          </w:tcPr>
          <w:p w:rsidR="00487509" w:rsidRPr="00E65EBB" w:rsidRDefault="009563C3">
            <w:pPr>
              <w:pStyle w:val="aff5"/>
            </w:pPr>
            <w:r w:rsidRPr="00E65EBB">
              <w:t>车间噪声设备多且分散</w:t>
            </w:r>
          </w:p>
        </w:tc>
        <w:tc>
          <w:tcPr>
            <w:tcW w:w="996" w:type="pct"/>
            <w:vAlign w:val="center"/>
          </w:tcPr>
          <w:p w:rsidR="00487509" w:rsidRPr="00E65EBB" w:rsidRDefault="009563C3">
            <w:pPr>
              <w:pStyle w:val="aff5"/>
            </w:pPr>
            <w:r w:rsidRPr="00E65EBB">
              <w:t>4</w:t>
            </w:r>
            <w:r w:rsidRPr="00E65EBB">
              <w:rPr>
                <w:rFonts w:hint="eastAsia"/>
              </w:rPr>
              <w:t>～</w:t>
            </w:r>
            <w:r w:rsidRPr="00E65EBB">
              <w:t>10</w:t>
            </w:r>
          </w:p>
        </w:tc>
      </w:tr>
      <w:tr w:rsidR="00487509" w:rsidRPr="00E65EBB">
        <w:trPr>
          <w:trHeight w:val="340"/>
          <w:jc w:val="center"/>
        </w:trPr>
        <w:tc>
          <w:tcPr>
            <w:tcW w:w="434" w:type="pct"/>
            <w:vAlign w:val="center"/>
          </w:tcPr>
          <w:p w:rsidR="00487509" w:rsidRPr="00E65EBB" w:rsidRDefault="009563C3">
            <w:pPr>
              <w:pStyle w:val="aff5"/>
            </w:pPr>
            <w:r w:rsidRPr="00E65EBB">
              <w:t>2</w:t>
            </w:r>
          </w:p>
        </w:tc>
        <w:tc>
          <w:tcPr>
            <w:tcW w:w="750" w:type="pct"/>
            <w:vAlign w:val="center"/>
          </w:tcPr>
          <w:p w:rsidR="00487509" w:rsidRPr="00E65EBB" w:rsidRDefault="009563C3">
            <w:pPr>
              <w:pStyle w:val="aff5"/>
            </w:pPr>
            <w:r w:rsidRPr="00E65EBB">
              <w:t>隔声</w:t>
            </w:r>
          </w:p>
        </w:tc>
        <w:tc>
          <w:tcPr>
            <w:tcW w:w="2819" w:type="pct"/>
            <w:vAlign w:val="center"/>
          </w:tcPr>
          <w:p w:rsidR="00487509" w:rsidRPr="00E65EBB" w:rsidRDefault="009563C3">
            <w:pPr>
              <w:pStyle w:val="aff5"/>
            </w:pPr>
            <w:r w:rsidRPr="00E65EBB">
              <w:t>车间工人多，噪声设备少，用隔声罩反之用隔声墙，二者均不易封闭时采用隔声屏。</w:t>
            </w:r>
          </w:p>
        </w:tc>
        <w:tc>
          <w:tcPr>
            <w:tcW w:w="996" w:type="pct"/>
            <w:vAlign w:val="center"/>
          </w:tcPr>
          <w:p w:rsidR="00487509" w:rsidRPr="00E65EBB" w:rsidRDefault="009563C3">
            <w:pPr>
              <w:pStyle w:val="aff5"/>
            </w:pPr>
            <w:r w:rsidRPr="00E65EBB">
              <w:t>10</w:t>
            </w:r>
            <w:r w:rsidRPr="00E65EBB">
              <w:rPr>
                <w:rFonts w:hint="eastAsia"/>
              </w:rPr>
              <w:t>～</w:t>
            </w:r>
            <w:r w:rsidRPr="00E65EBB">
              <w:t>40</w:t>
            </w:r>
          </w:p>
        </w:tc>
      </w:tr>
      <w:tr w:rsidR="00487509" w:rsidRPr="00E65EBB">
        <w:trPr>
          <w:trHeight w:val="340"/>
          <w:jc w:val="center"/>
        </w:trPr>
        <w:tc>
          <w:tcPr>
            <w:tcW w:w="434" w:type="pct"/>
            <w:vAlign w:val="center"/>
          </w:tcPr>
          <w:p w:rsidR="00487509" w:rsidRPr="00E65EBB" w:rsidRDefault="009563C3">
            <w:pPr>
              <w:pStyle w:val="aff5"/>
            </w:pPr>
            <w:r w:rsidRPr="00E65EBB">
              <w:t>3</w:t>
            </w:r>
          </w:p>
        </w:tc>
        <w:tc>
          <w:tcPr>
            <w:tcW w:w="750" w:type="pct"/>
            <w:vAlign w:val="center"/>
          </w:tcPr>
          <w:p w:rsidR="00487509" w:rsidRPr="00E65EBB" w:rsidRDefault="009563C3">
            <w:pPr>
              <w:pStyle w:val="aff5"/>
            </w:pPr>
            <w:r w:rsidRPr="00E65EBB">
              <w:t>消声器</w:t>
            </w:r>
          </w:p>
        </w:tc>
        <w:tc>
          <w:tcPr>
            <w:tcW w:w="2819" w:type="pct"/>
            <w:vAlign w:val="center"/>
          </w:tcPr>
          <w:p w:rsidR="00487509" w:rsidRPr="00E65EBB" w:rsidRDefault="009563C3">
            <w:pPr>
              <w:pStyle w:val="aff5"/>
            </w:pPr>
            <w:r w:rsidRPr="00E65EBB">
              <w:t>气动设备的动力性噪声</w:t>
            </w:r>
          </w:p>
        </w:tc>
        <w:tc>
          <w:tcPr>
            <w:tcW w:w="996" w:type="pct"/>
            <w:vAlign w:val="center"/>
          </w:tcPr>
          <w:p w:rsidR="00487509" w:rsidRPr="00E65EBB" w:rsidRDefault="009563C3">
            <w:pPr>
              <w:pStyle w:val="aff5"/>
            </w:pPr>
            <w:r w:rsidRPr="00E65EBB">
              <w:t>15</w:t>
            </w:r>
            <w:r w:rsidRPr="00E65EBB">
              <w:rPr>
                <w:rFonts w:hint="eastAsia"/>
              </w:rPr>
              <w:t>～</w:t>
            </w:r>
            <w:r w:rsidRPr="00E65EBB">
              <w:t>40</w:t>
            </w:r>
          </w:p>
        </w:tc>
      </w:tr>
      <w:tr w:rsidR="00487509" w:rsidRPr="00E65EBB">
        <w:trPr>
          <w:trHeight w:val="340"/>
          <w:jc w:val="center"/>
        </w:trPr>
        <w:tc>
          <w:tcPr>
            <w:tcW w:w="434" w:type="pct"/>
            <w:vAlign w:val="center"/>
          </w:tcPr>
          <w:p w:rsidR="00487509" w:rsidRPr="00E65EBB" w:rsidRDefault="009563C3">
            <w:pPr>
              <w:pStyle w:val="aff5"/>
            </w:pPr>
            <w:r w:rsidRPr="00E65EBB">
              <w:t>4</w:t>
            </w:r>
          </w:p>
        </w:tc>
        <w:tc>
          <w:tcPr>
            <w:tcW w:w="750" w:type="pct"/>
            <w:vAlign w:val="center"/>
          </w:tcPr>
          <w:p w:rsidR="00487509" w:rsidRPr="00E65EBB" w:rsidRDefault="009563C3">
            <w:pPr>
              <w:pStyle w:val="aff5"/>
            </w:pPr>
            <w:r w:rsidRPr="00E65EBB">
              <w:t>隔振</w:t>
            </w:r>
          </w:p>
        </w:tc>
        <w:tc>
          <w:tcPr>
            <w:tcW w:w="2819" w:type="pct"/>
            <w:vAlign w:val="center"/>
          </w:tcPr>
          <w:p w:rsidR="00487509" w:rsidRPr="00E65EBB" w:rsidRDefault="009563C3">
            <w:pPr>
              <w:pStyle w:val="aff5"/>
            </w:pPr>
            <w:r w:rsidRPr="00E65EBB">
              <w:t>机械振动厉害</w:t>
            </w:r>
          </w:p>
        </w:tc>
        <w:tc>
          <w:tcPr>
            <w:tcW w:w="996" w:type="pct"/>
            <w:vAlign w:val="center"/>
          </w:tcPr>
          <w:p w:rsidR="00487509" w:rsidRPr="00E65EBB" w:rsidRDefault="009563C3">
            <w:pPr>
              <w:pStyle w:val="aff5"/>
            </w:pPr>
            <w:r w:rsidRPr="00E65EBB">
              <w:t>5</w:t>
            </w:r>
            <w:r w:rsidRPr="00E65EBB">
              <w:rPr>
                <w:rFonts w:hint="eastAsia"/>
              </w:rPr>
              <w:t>～</w:t>
            </w:r>
            <w:r w:rsidRPr="00E65EBB">
              <w:t>25</w:t>
            </w:r>
          </w:p>
        </w:tc>
      </w:tr>
      <w:tr w:rsidR="00487509" w:rsidRPr="00E65EBB">
        <w:trPr>
          <w:trHeight w:val="340"/>
          <w:jc w:val="center"/>
        </w:trPr>
        <w:tc>
          <w:tcPr>
            <w:tcW w:w="434" w:type="pct"/>
            <w:vAlign w:val="center"/>
          </w:tcPr>
          <w:p w:rsidR="00487509" w:rsidRPr="00E65EBB" w:rsidRDefault="009563C3">
            <w:pPr>
              <w:pStyle w:val="aff5"/>
            </w:pPr>
            <w:r w:rsidRPr="00E65EBB">
              <w:t>5</w:t>
            </w:r>
          </w:p>
        </w:tc>
        <w:tc>
          <w:tcPr>
            <w:tcW w:w="750" w:type="pct"/>
            <w:vAlign w:val="center"/>
          </w:tcPr>
          <w:p w:rsidR="00487509" w:rsidRPr="00E65EBB" w:rsidRDefault="009563C3">
            <w:pPr>
              <w:pStyle w:val="aff5"/>
            </w:pPr>
            <w:r w:rsidRPr="00E65EBB">
              <w:t>减振</w:t>
            </w:r>
          </w:p>
        </w:tc>
        <w:tc>
          <w:tcPr>
            <w:tcW w:w="2819" w:type="pct"/>
            <w:vAlign w:val="center"/>
          </w:tcPr>
          <w:p w:rsidR="00487509" w:rsidRPr="00E65EBB" w:rsidRDefault="009563C3">
            <w:pPr>
              <w:pStyle w:val="aff5"/>
            </w:pPr>
            <w:r w:rsidRPr="00E65EBB">
              <w:t>设备金属外壳、管道等振动厉害</w:t>
            </w:r>
          </w:p>
        </w:tc>
        <w:tc>
          <w:tcPr>
            <w:tcW w:w="996" w:type="pct"/>
            <w:vAlign w:val="center"/>
          </w:tcPr>
          <w:p w:rsidR="00487509" w:rsidRPr="00E65EBB" w:rsidRDefault="009563C3">
            <w:pPr>
              <w:pStyle w:val="aff5"/>
            </w:pPr>
            <w:r w:rsidRPr="00E65EBB">
              <w:t>5</w:t>
            </w:r>
            <w:r w:rsidRPr="00E65EBB">
              <w:rPr>
                <w:rFonts w:hint="eastAsia"/>
              </w:rPr>
              <w:t>～</w:t>
            </w:r>
            <w:r w:rsidRPr="00E65EBB">
              <w:t>15</w:t>
            </w:r>
          </w:p>
        </w:tc>
      </w:tr>
    </w:tbl>
    <w:p w:rsidR="00487509" w:rsidRPr="00E65EBB" w:rsidRDefault="009563C3">
      <w:pPr>
        <w:pStyle w:val="42"/>
        <w:spacing w:beforeLines="50" w:before="120"/>
      </w:pPr>
      <w:r w:rsidRPr="00E65EBB">
        <w:t>8</w:t>
      </w:r>
      <w:r w:rsidRPr="00E65EBB">
        <w:rPr>
          <w:rFonts w:hint="eastAsia"/>
        </w:rPr>
        <w:t>.2.3.2</w:t>
      </w:r>
      <w:r w:rsidRPr="00E65EBB">
        <w:rPr>
          <w:rFonts w:hint="eastAsia"/>
        </w:rPr>
        <w:t>技术可行性论证</w:t>
      </w:r>
    </w:p>
    <w:p w:rsidR="00487509" w:rsidRPr="00E65EBB" w:rsidRDefault="009563C3">
      <w:pPr>
        <w:pStyle w:val="a3"/>
        <w:ind w:firstLine="480"/>
      </w:pPr>
      <w:r w:rsidRPr="00E65EBB">
        <w:rPr>
          <w:rFonts w:hint="eastAsia"/>
        </w:rPr>
        <w:t>本项目部分生产设备噪声值较高，需严格采取车间合理布局、墙壁隔声、设备减振降噪等措施；根据预测结果，本项目营运期厂界四周昼、夜间噪声预测值均可以达到《工业企业厂界环境噪声排放标准》（</w:t>
      </w:r>
      <w:r w:rsidRPr="00E65EBB">
        <w:rPr>
          <w:rFonts w:hint="eastAsia"/>
        </w:rPr>
        <w:t>GB12348-2008</w:t>
      </w:r>
      <w:r w:rsidRPr="00E65EBB">
        <w:rPr>
          <w:rFonts w:hint="eastAsia"/>
        </w:rPr>
        <w:t>）中的</w:t>
      </w:r>
      <w:r w:rsidRPr="00E65EBB">
        <w:rPr>
          <w:rFonts w:hint="eastAsia"/>
        </w:rPr>
        <w:t>3</w:t>
      </w:r>
      <w:r w:rsidRPr="00E65EBB">
        <w:rPr>
          <w:rFonts w:hint="eastAsia"/>
        </w:rPr>
        <w:t>类区标准。</w:t>
      </w:r>
    </w:p>
    <w:p w:rsidR="00487509" w:rsidRPr="00E65EBB" w:rsidRDefault="009563C3">
      <w:pPr>
        <w:pStyle w:val="30"/>
      </w:pPr>
      <w:bookmarkStart w:id="610" w:name="_Toc516778965"/>
      <w:bookmarkStart w:id="611" w:name="_Toc478412914"/>
      <w:bookmarkStart w:id="612" w:name="_Toc88312639"/>
      <w:r w:rsidRPr="00E65EBB">
        <w:lastRenderedPageBreak/>
        <w:t>8</w:t>
      </w:r>
      <w:r w:rsidRPr="00E65EBB">
        <w:rPr>
          <w:rFonts w:hint="eastAsia"/>
        </w:rPr>
        <w:t>.2.</w:t>
      </w:r>
      <w:r w:rsidRPr="00E65EBB">
        <w:t>4</w:t>
      </w:r>
      <w:r w:rsidRPr="00E65EBB">
        <w:rPr>
          <w:rFonts w:hint="eastAsia"/>
        </w:rPr>
        <w:t>固体废物防治措施及其可行性分析</w:t>
      </w:r>
      <w:bookmarkEnd w:id="610"/>
      <w:bookmarkEnd w:id="611"/>
      <w:bookmarkEnd w:id="612"/>
    </w:p>
    <w:p w:rsidR="00487509" w:rsidRPr="00E65EBB" w:rsidRDefault="009563C3">
      <w:pPr>
        <w:pStyle w:val="42"/>
      </w:pPr>
      <w:r w:rsidRPr="00E65EBB">
        <w:t>8.2.4.1</w:t>
      </w:r>
      <w:r w:rsidRPr="00E65EBB">
        <w:rPr>
          <w:rFonts w:hint="eastAsia"/>
        </w:rPr>
        <w:t>固废处置措施</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）固废处置</w:t>
      </w:r>
    </w:p>
    <w:p w:rsidR="00487509" w:rsidRPr="00E65EBB" w:rsidRDefault="009563C3">
      <w:pPr>
        <w:pStyle w:val="a3"/>
        <w:ind w:firstLine="480"/>
      </w:pPr>
      <w:r w:rsidRPr="00E65EBB">
        <w:rPr>
          <w:rFonts w:hint="eastAsia"/>
        </w:rPr>
        <w:t>本项目产生的一般包装材料由企业收集后委托桐乡元畅环保科技有限公司综合利用；一般污泥在厂内污泥仓库暂存，委托嘉兴新嘉爱斯热电有限公司、浙江景顺环保能源有限公司综合利用；生活垃圾在厂内定点收集，委托当地环卫部门统一清运。</w:t>
      </w:r>
    </w:p>
    <w:p w:rsidR="00487509" w:rsidRPr="00E65EBB" w:rsidRDefault="009563C3">
      <w:pPr>
        <w:pStyle w:val="a3"/>
        <w:ind w:firstLine="480"/>
      </w:pPr>
      <w:r w:rsidRPr="00E65EBB">
        <w:rPr>
          <w:rFonts w:hint="eastAsia"/>
        </w:rPr>
        <w:t>本项目产生的含铬边角料、含铬皮屑、含铬污泥、沾染有毒有害原料的废包装材料、废油、含油劳保用品、实验室试剂瓶均为危险废物，企业在厂区内分别建设危废仓库进行暂存管理。其中含铬皮屑外卖给浙江豪博鞋材有限公司用于生产再生革，利用过程不按危险废物管理；含铬边角料委托温州市新广环保科技有限公司安全处置；含铬污泥委托温州市环境发展有限公司安全处置；沾染有毒有害原料的废包装材料委托湖州金洁静脉科技有限公司、杭州益鸿环保科技有限公司安全处置；废油委托平湖市金达废料再生燃料实业有限公司安全处置；含油劳保用品、实验室试剂瓶委托有相关资质危废单位进行安全处置。</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）危废贮存</w:t>
      </w:r>
    </w:p>
    <w:p w:rsidR="00487509" w:rsidRPr="00E65EBB" w:rsidRDefault="009563C3">
      <w:pPr>
        <w:pStyle w:val="a3"/>
        <w:ind w:firstLine="480"/>
      </w:pPr>
      <w:r w:rsidRPr="00E65EBB">
        <w:rPr>
          <w:rFonts w:hint="eastAsia"/>
        </w:rPr>
        <w:t>本项目拟在厂区内分别建设</w:t>
      </w:r>
      <w:r w:rsidRPr="00E65EBB">
        <w:t>1</w:t>
      </w:r>
      <w:r w:rsidRPr="00E65EBB">
        <w:rPr>
          <w:rFonts w:ascii="宋体" w:hAnsi="宋体" w:hint="eastAsia"/>
        </w:rPr>
        <w:t>间含铬污泥危废仓库、</w:t>
      </w:r>
      <w:r w:rsidRPr="00E65EBB">
        <w:t>1</w:t>
      </w:r>
      <w:r w:rsidRPr="00E65EBB">
        <w:rPr>
          <w:rFonts w:ascii="宋体" w:hAnsi="宋体" w:hint="eastAsia"/>
        </w:rPr>
        <w:t>间综合危废仓库、1间废包装材料危废仓库，以及1间含铬边角料、含铬皮屑危废仓库</w:t>
      </w:r>
      <w:r w:rsidRPr="00E65EBB">
        <w:rPr>
          <w:rFonts w:hint="eastAsia"/>
        </w:rPr>
        <w:t>，并按照《危险废物贮存污染控制标准（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的规定严格落实防风、防雨、防晒、防渗漏措施。危险废物在暂存场所内分类存放，中间设置明显的间隔（如过道等）区分，并张贴危险废物标识标签，安排专人进行管理并做好相应的台账记录。危险废物暂存场所设有排水沟、集液池，地面与裙角需使用坚固、防渗的材料建造，建筑材料必须与危险废物相容。</w:t>
      </w:r>
    </w:p>
    <w:p w:rsidR="00487509" w:rsidRPr="00E65EBB" w:rsidRDefault="009563C3">
      <w:pPr>
        <w:pStyle w:val="a3"/>
        <w:ind w:firstLine="480"/>
      </w:pPr>
      <w:r w:rsidRPr="00E65EBB">
        <w:rPr>
          <w:rFonts w:hint="eastAsia"/>
        </w:rPr>
        <w:t>危险废物贮存场所（设施）基本情况详见</w:t>
      </w:r>
      <w:r w:rsidRPr="00E65EBB">
        <w:rPr>
          <w:rFonts w:hint="eastAsia"/>
        </w:rPr>
        <w:t>6</w:t>
      </w:r>
      <w:r w:rsidRPr="00E65EBB">
        <w:t>.2.5.3</w:t>
      </w:r>
      <w:r w:rsidRPr="00E65EBB">
        <w:rPr>
          <w:rFonts w:hint="eastAsia"/>
        </w:rPr>
        <w:t>章节。</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）危废管理</w:t>
      </w:r>
    </w:p>
    <w:p w:rsidR="00487509" w:rsidRPr="00E65EBB" w:rsidRDefault="009563C3">
      <w:pPr>
        <w:pStyle w:val="a3"/>
        <w:ind w:firstLine="480"/>
      </w:pPr>
      <w:r w:rsidRPr="00E65EBB">
        <w:rPr>
          <w:rFonts w:hint="eastAsia"/>
        </w:rPr>
        <w:t>本项目危险废物在转移过程中应严格按照《危险废物转移管理办法》（生态环境部令第</w:t>
      </w:r>
      <w:r w:rsidRPr="00E65EBB">
        <w:rPr>
          <w:rFonts w:hint="eastAsia"/>
        </w:rPr>
        <w:t>23</w:t>
      </w:r>
      <w:r w:rsidRPr="00E65EBB">
        <w:rPr>
          <w:rFonts w:hint="eastAsia"/>
        </w:rPr>
        <w:t>号）中的有关规定填写转移联单，并加盖公章。企业在转移危险废物前，应向生态环境部门报批危险废物转移计划，并得到批准。日常营运过程中，企业应建立危险废物贮存转移台账，并如实记录危险废物贮存情况，并对相关工作人员进行培训，熟悉国家相关法律法规、规章和有关规范性文件，</w:t>
      </w:r>
      <w:r w:rsidRPr="00E65EBB">
        <w:rPr>
          <w:rFonts w:hint="eastAsia"/>
          <w:spacing w:val="-2"/>
        </w:rPr>
        <w:t>以及本项目危险废物管理规章制度、</w:t>
      </w:r>
      <w:r w:rsidRPr="00E65EBB">
        <w:rPr>
          <w:rFonts w:hint="eastAsia"/>
          <w:spacing w:val="-2"/>
        </w:rPr>
        <w:lastRenderedPageBreak/>
        <w:t>工作流程和应急预案等各项要求；掌握危险废物分类收集、运送、暂存的正确方法和操作程序。</w:t>
      </w:r>
    </w:p>
    <w:p w:rsidR="00487509" w:rsidRPr="00E65EBB" w:rsidRDefault="009563C3">
      <w:pPr>
        <w:pStyle w:val="42"/>
      </w:pPr>
      <w:r w:rsidRPr="00E65EBB">
        <w:t>8</w:t>
      </w:r>
      <w:r w:rsidRPr="00E65EBB">
        <w:rPr>
          <w:rFonts w:hint="eastAsia"/>
        </w:rPr>
        <w:t>.2.4.2</w:t>
      </w:r>
      <w:r w:rsidRPr="00E65EBB">
        <w:rPr>
          <w:rFonts w:hint="eastAsia"/>
        </w:rPr>
        <w:t>处置合理性分析</w:t>
      </w:r>
    </w:p>
    <w:p w:rsidR="00487509" w:rsidRPr="00E65EBB" w:rsidRDefault="009563C3">
      <w:pPr>
        <w:pStyle w:val="a3"/>
        <w:ind w:firstLine="480"/>
      </w:pPr>
      <w:r w:rsidRPr="00E65EBB">
        <w:rPr>
          <w:rFonts w:hint="eastAsia"/>
        </w:rPr>
        <w:t>本项目固体废物采用分类收集、贮存，可以得到妥善处置，做到资源化、无害化，不会产生二次污染。</w:t>
      </w:r>
    </w:p>
    <w:p w:rsidR="00487509" w:rsidRPr="00E65EBB" w:rsidRDefault="009563C3">
      <w:pPr>
        <w:pStyle w:val="30"/>
      </w:pPr>
      <w:bookmarkStart w:id="613" w:name="_Toc88312640"/>
      <w:r w:rsidRPr="00E65EBB">
        <w:t>8</w:t>
      </w:r>
      <w:r w:rsidRPr="00E65EBB">
        <w:rPr>
          <w:rFonts w:hint="eastAsia"/>
        </w:rPr>
        <w:t>.2.</w:t>
      </w:r>
      <w:r w:rsidRPr="00E65EBB">
        <w:t>5</w:t>
      </w:r>
      <w:r w:rsidRPr="00E65EBB">
        <w:rPr>
          <w:rFonts w:hint="eastAsia"/>
        </w:rPr>
        <w:t>地下水防治措施及其可行性分析</w:t>
      </w:r>
      <w:bookmarkEnd w:id="609"/>
      <w:bookmarkEnd w:id="613"/>
    </w:p>
    <w:p w:rsidR="00487509" w:rsidRPr="00E65EBB" w:rsidRDefault="009563C3">
      <w:pPr>
        <w:pStyle w:val="a3"/>
        <w:ind w:firstLine="480"/>
      </w:pPr>
      <w:bookmarkStart w:id="614" w:name="_Toc478412913"/>
      <w:r w:rsidRPr="00E65EBB">
        <w:t>根据《环境影响评价技术导则</w:t>
      </w:r>
      <w:r w:rsidRPr="00E65EBB">
        <w:t>-</w:t>
      </w:r>
      <w:r w:rsidRPr="00E65EBB">
        <w:t>地下水环境》（</w:t>
      </w:r>
      <w:r w:rsidRPr="00E65EBB">
        <w:t>HJ610-2016</w:t>
      </w:r>
      <w:r w:rsidRPr="00E65EBB">
        <w:t>），结合本项目</w:t>
      </w:r>
      <w:r w:rsidRPr="00E65EBB">
        <w:rPr>
          <w:rFonts w:hint="eastAsia"/>
        </w:rPr>
        <w:t>总</w:t>
      </w:r>
      <w:r w:rsidRPr="00E65EBB">
        <w:t>平面布置情况</w:t>
      </w:r>
      <w:r w:rsidRPr="00E65EBB">
        <w:rPr>
          <w:rFonts w:hint="eastAsia"/>
        </w:rPr>
        <w:t>，</w:t>
      </w:r>
      <w:r w:rsidRPr="00E65EBB">
        <w:t>本项目地下水污染防渗分区</w:t>
      </w:r>
      <w:r w:rsidRPr="00E65EBB">
        <w:rPr>
          <w:rFonts w:hint="eastAsia"/>
        </w:rPr>
        <w:t>分</w:t>
      </w:r>
      <w:r w:rsidRPr="00E65EBB">
        <w:t>为重点防渗区</w:t>
      </w:r>
      <w:r w:rsidRPr="00E65EBB">
        <w:rPr>
          <w:rFonts w:hint="eastAsia"/>
        </w:rPr>
        <w:t>、</w:t>
      </w:r>
      <w:r w:rsidRPr="00E65EBB">
        <w:t>一般防渗区</w:t>
      </w:r>
      <w:r w:rsidRPr="00E65EBB">
        <w:rPr>
          <w:rFonts w:hint="eastAsia"/>
        </w:rPr>
        <w:t>以及</w:t>
      </w:r>
      <w:r w:rsidRPr="00E65EBB">
        <w:t>简单防渗区</w:t>
      </w:r>
      <w:r w:rsidRPr="00E65EBB">
        <w:rPr>
          <w:rFonts w:hint="eastAsia"/>
        </w:rPr>
        <w:t>。本项目分区防渗具体见附图</w:t>
      </w:r>
      <w:r w:rsidRPr="00E65EBB">
        <w:rPr>
          <w:rFonts w:hint="eastAsia"/>
        </w:rPr>
        <w:t>1</w:t>
      </w:r>
      <w:r w:rsidRPr="00E65EBB">
        <w:t>2</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）重点防渗区</w:t>
      </w:r>
    </w:p>
    <w:p w:rsidR="00487509" w:rsidRPr="00E65EBB" w:rsidRDefault="009563C3">
      <w:pPr>
        <w:pStyle w:val="a3"/>
        <w:ind w:firstLine="480"/>
      </w:pPr>
      <w:r w:rsidRPr="00E65EBB">
        <w:rPr>
          <w:rFonts w:hint="eastAsia"/>
        </w:rPr>
        <w:t>厂区内转鼓加工车间、干燥挤水车间、湿绷板低温干燥车间、危废仓库、综合污水处理站、含铬废水预处理设施、甲酸仓库、兰皮板原料暂存区、染化料原料存放仓库、油料仓库等区域为重点防渗区，地面应在水泥铺浇的基础上铺设防渗材料，如环氧树脂</w:t>
      </w:r>
      <w:r w:rsidRPr="00E65EBB">
        <w:rPr>
          <w:rFonts w:hint="eastAsia"/>
        </w:rPr>
        <w:t>+</w:t>
      </w:r>
      <w:r w:rsidRPr="00E65EBB">
        <w:rPr>
          <w:rFonts w:hint="eastAsia"/>
        </w:rPr>
        <w:t>玻璃纤维布的组合防渗材料等，等效黏土防渗层</w:t>
      </w:r>
      <w:r w:rsidRPr="00E65EBB">
        <w:rPr>
          <w:rFonts w:hint="eastAsia"/>
        </w:rPr>
        <w:t>Mb</w:t>
      </w:r>
      <w:r w:rsidRPr="00E65EBB">
        <w:t>≥</w:t>
      </w:r>
      <w:r w:rsidRPr="00E65EBB">
        <w:rPr>
          <w:rFonts w:hint="eastAsia"/>
        </w:rPr>
        <w:t>6.0m</w:t>
      </w:r>
      <w:r w:rsidRPr="00E65EBB">
        <w:rPr>
          <w:rFonts w:hint="eastAsia"/>
        </w:rPr>
        <w:t>，防</w:t>
      </w:r>
      <w:r w:rsidRPr="00E65EBB">
        <w:t>渗层渗透系数</w:t>
      </w:r>
      <w:r w:rsidRPr="00E65EBB">
        <w:t>≤10</w:t>
      </w:r>
      <w:r w:rsidRPr="00E65EBB">
        <w:rPr>
          <w:vertAlign w:val="superscript"/>
        </w:rPr>
        <w:t>-7</w:t>
      </w:r>
      <w:r w:rsidRPr="00E65EBB">
        <w:t>cm/</w:t>
      </w:r>
      <w:r w:rsidRPr="00E65EBB">
        <w:rPr>
          <w:rFonts w:hint="eastAsia"/>
        </w:rPr>
        <w:t>s</w:t>
      </w:r>
      <w:r w:rsidRPr="00E65EBB">
        <w:rPr>
          <w:rFonts w:hint="eastAsia"/>
        </w:rPr>
        <w:t>。染化料仓库、甲酸仓库、油料仓库四周设导流沟，并设置集液池；重点区域四周壁用砖砌再用水泥硬化防渗，并涂环氧树脂防渗；危废仓库严格按照《危险废物贮存污染控制标准（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）中相关要求建设，基础防渗层为至少</w:t>
      </w:r>
      <w:r w:rsidRPr="00E65EBB">
        <w:rPr>
          <w:rFonts w:hint="eastAsia"/>
        </w:rPr>
        <w:t>1m</w:t>
      </w:r>
      <w:r w:rsidRPr="00E65EBB">
        <w:rPr>
          <w:rFonts w:hint="eastAsia"/>
        </w:rPr>
        <w:t>厚粘土层，或</w:t>
      </w:r>
      <w:r w:rsidRPr="00E65EBB">
        <w:rPr>
          <w:rFonts w:hint="eastAsia"/>
        </w:rPr>
        <w:t>2mm</w:t>
      </w:r>
      <w:r w:rsidRPr="00E65EBB">
        <w:rPr>
          <w:rFonts w:hint="eastAsia"/>
        </w:rPr>
        <w:t>厚高密度聚乙烯，或至少</w:t>
      </w:r>
      <w:r w:rsidRPr="00E65EBB">
        <w:rPr>
          <w:rFonts w:hint="eastAsia"/>
        </w:rPr>
        <w:t>2mm</w:t>
      </w:r>
      <w:r w:rsidRPr="00E65EBB">
        <w:rPr>
          <w:rFonts w:hint="eastAsia"/>
        </w:rPr>
        <w:t>厚的其他人工材料，</w:t>
      </w:r>
      <w:r w:rsidRPr="00E65EBB">
        <w:t>渗透系数</w:t>
      </w:r>
      <w:r w:rsidRPr="00E65EBB">
        <w:t>≤10</w:t>
      </w:r>
      <w:r w:rsidRPr="00E65EBB">
        <w:rPr>
          <w:vertAlign w:val="superscript"/>
        </w:rPr>
        <w:t>-10</w:t>
      </w:r>
      <w:r w:rsidRPr="00E65EBB">
        <w:t>cm/</w:t>
      </w:r>
      <w:r w:rsidRPr="00E65EBB">
        <w:rPr>
          <w:rFonts w:hint="eastAsia"/>
        </w:rPr>
        <w:t>s</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）一般防渗区</w:t>
      </w:r>
    </w:p>
    <w:p w:rsidR="00487509" w:rsidRPr="00E65EBB" w:rsidRDefault="009563C3">
      <w:pPr>
        <w:pStyle w:val="a3"/>
        <w:ind w:firstLine="480"/>
      </w:pPr>
      <w:r w:rsidRPr="00E65EBB">
        <w:rPr>
          <w:rFonts w:hint="eastAsia"/>
        </w:rPr>
        <w:t>片皮削匀称重车间、实验室、废气处理设施、一般固废仓库、半成品革暂存区等区域为一般防渗区，地面采用水泥铺浇加一般防渗材料，等效黏土防渗层</w:t>
      </w:r>
      <w:r w:rsidRPr="00E65EBB">
        <w:rPr>
          <w:rFonts w:hint="eastAsia"/>
        </w:rPr>
        <w:t>Mb</w:t>
      </w:r>
      <w:r w:rsidRPr="00E65EBB">
        <w:t>≥1.5</w:t>
      </w:r>
      <w:r w:rsidRPr="00E65EBB">
        <w:rPr>
          <w:rFonts w:hint="eastAsia"/>
        </w:rPr>
        <w:t>m</w:t>
      </w:r>
      <w:r w:rsidRPr="00E65EBB">
        <w:rPr>
          <w:rFonts w:hint="eastAsia"/>
        </w:rPr>
        <w:t>，防</w:t>
      </w:r>
      <w:r w:rsidRPr="00E65EBB">
        <w:t>渗层渗透系数</w:t>
      </w:r>
      <w:r w:rsidRPr="00E65EBB">
        <w:t>≤10</w:t>
      </w:r>
      <w:r w:rsidRPr="00E65EBB">
        <w:rPr>
          <w:vertAlign w:val="superscript"/>
        </w:rPr>
        <w:t>-7</w:t>
      </w:r>
      <w:r w:rsidRPr="00E65EBB">
        <w:t>cm/</w:t>
      </w:r>
      <w:r w:rsidRPr="00E65EBB">
        <w:rPr>
          <w:rFonts w:hint="eastAsia"/>
        </w:rPr>
        <w:t>s</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）简单防渗区</w:t>
      </w:r>
    </w:p>
    <w:p w:rsidR="00487509" w:rsidRPr="00E65EBB" w:rsidRDefault="009563C3">
      <w:pPr>
        <w:pStyle w:val="a3"/>
        <w:ind w:firstLine="480"/>
      </w:pPr>
      <w:r w:rsidRPr="00E65EBB">
        <w:rPr>
          <w:rFonts w:hint="eastAsia"/>
        </w:rPr>
        <w:t>厂区内道路、办公室、停车场、门卫室等区域为</w:t>
      </w:r>
      <w:r w:rsidRPr="00E65EBB">
        <w:t>简单防渗区</w:t>
      </w:r>
      <w:r w:rsidRPr="00E65EBB">
        <w:rPr>
          <w:rFonts w:hint="eastAsia"/>
        </w:rPr>
        <w:t>，</w:t>
      </w:r>
      <w:r w:rsidRPr="00E65EBB">
        <w:t>采用水泥铺浇</w:t>
      </w:r>
      <w:r w:rsidRPr="00E65EBB">
        <w:rPr>
          <w:rFonts w:hint="eastAsia"/>
        </w:rPr>
        <w:t>进行一般地面硬化</w:t>
      </w:r>
      <w:r w:rsidRPr="00E65EBB">
        <w:t>。</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）非污染区</w:t>
      </w:r>
    </w:p>
    <w:p w:rsidR="00487509" w:rsidRPr="00E65EBB" w:rsidRDefault="009563C3">
      <w:pPr>
        <w:pStyle w:val="a3"/>
        <w:ind w:firstLine="480"/>
      </w:pPr>
      <w:r w:rsidRPr="00E65EBB">
        <w:rPr>
          <w:rFonts w:hint="eastAsia"/>
        </w:rPr>
        <w:t>厂区内绿化区域不需设置专门的防渗层。</w:t>
      </w:r>
    </w:p>
    <w:p w:rsidR="00487509" w:rsidRPr="00E65EBB" w:rsidRDefault="009563C3">
      <w:pPr>
        <w:pStyle w:val="a3"/>
        <w:ind w:firstLine="480"/>
      </w:pPr>
      <w:r w:rsidRPr="00E65EBB">
        <w:rPr>
          <w:rFonts w:hint="eastAsia"/>
        </w:rPr>
        <w:t>本项目分区防渗措施具体见表</w:t>
      </w:r>
      <w:r w:rsidRPr="00E65EBB">
        <w:t>7.2-3</w:t>
      </w:r>
      <w:r w:rsidRPr="00E65EBB">
        <w:rPr>
          <w:rFonts w:hint="eastAsia"/>
        </w:rPr>
        <w:t>。采取分区防渗措施后，可有效防止项目对地</w:t>
      </w:r>
      <w:r w:rsidRPr="00E65EBB">
        <w:rPr>
          <w:rFonts w:hint="eastAsia"/>
        </w:rPr>
        <w:lastRenderedPageBreak/>
        <w:t>下水产生污染。</w:t>
      </w:r>
    </w:p>
    <w:p w:rsidR="00487509" w:rsidRPr="00E65EBB" w:rsidRDefault="009563C3">
      <w:pPr>
        <w:pStyle w:val="aff3"/>
        <w:spacing w:before="48" w:after="24"/>
      </w:pPr>
      <w:r w:rsidRPr="00E65EBB">
        <w:rPr>
          <w:rFonts w:hint="eastAsia"/>
        </w:rPr>
        <w:t>表</w:t>
      </w:r>
      <w:r w:rsidRPr="00E65EBB">
        <w:t xml:space="preserve">7.2-3  </w:t>
      </w:r>
      <w:r w:rsidRPr="00E65EBB">
        <w:rPr>
          <w:rFonts w:hint="eastAsia"/>
        </w:rPr>
        <w:t>分区防渗措施表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28"/>
        <w:gridCol w:w="2296"/>
        <w:gridCol w:w="2769"/>
        <w:gridCol w:w="2867"/>
      </w:tblGrid>
      <w:tr w:rsidR="00487509" w:rsidRPr="00E65EBB">
        <w:trPr>
          <w:trHeight w:val="340"/>
          <w:tblHeader/>
          <w:jc w:val="center"/>
        </w:trPr>
        <w:tc>
          <w:tcPr>
            <w:tcW w:w="623" w:type="pct"/>
            <w:vAlign w:val="center"/>
          </w:tcPr>
          <w:p w:rsidR="00487509" w:rsidRPr="00E65EBB" w:rsidRDefault="009563C3">
            <w:pPr>
              <w:pStyle w:val="aff5"/>
              <w:rPr>
                <w:b/>
                <w:bCs/>
              </w:rPr>
            </w:pPr>
            <w:r w:rsidRPr="00E65EBB">
              <w:rPr>
                <w:rFonts w:hint="eastAsia"/>
                <w:b/>
                <w:bCs/>
              </w:rPr>
              <w:t>防渗分区</w:t>
            </w:r>
          </w:p>
        </w:tc>
        <w:tc>
          <w:tcPr>
            <w:tcW w:w="1267" w:type="pct"/>
            <w:vAlign w:val="center"/>
          </w:tcPr>
          <w:p w:rsidR="00487509" w:rsidRPr="00E65EBB" w:rsidRDefault="009563C3">
            <w:pPr>
              <w:pStyle w:val="aff5"/>
              <w:rPr>
                <w:b/>
                <w:bCs/>
              </w:rPr>
            </w:pPr>
            <w:r w:rsidRPr="00E65EBB">
              <w:rPr>
                <w:rFonts w:hint="eastAsia"/>
                <w:b/>
                <w:bCs/>
              </w:rPr>
              <w:t>防渗区域</w:t>
            </w:r>
          </w:p>
        </w:tc>
        <w:tc>
          <w:tcPr>
            <w:tcW w:w="1528" w:type="pct"/>
            <w:vAlign w:val="center"/>
          </w:tcPr>
          <w:p w:rsidR="00487509" w:rsidRPr="00E65EBB" w:rsidRDefault="009563C3">
            <w:pPr>
              <w:pStyle w:val="aff5"/>
              <w:rPr>
                <w:b/>
                <w:bCs/>
              </w:rPr>
            </w:pPr>
            <w:r w:rsidRPr="00E65EBB">
              <w:rPr>
                <w:rFonts w:hint="eastAsia"/>
                <w:b/>
                <w:bCs/>
              </w:rPr>
              <w:t>防渗措施</w:t>
            </w:r>
          </w:p>
        </w:tc>
        <w:tc>
          <w:tcPr>
            <w:tcW w:w="1582" w:type="pct"/>
            <w:vAlign w:val="center"/>
          </w:tcPr>
          <w:p w:rsidR="00487509" w:rsidRPr="00E65EBB" w:rsidRDefault="009563C3">
            <w:pPr>
              <w:pStyle w:val="aff5"/>
              <w:rPr>
                <w:b/>
                <w:bCs/>
              </w:rPr>
            </w:pPr>
            <w:r w:rsidRPr="00E65EBB">
              <w:rPr>
                <w:rFonts w:hint="eastAsia"/>
                <w:b/>
                <w:bCs/>
              </w:rPr>
              <w:t>防渗技术要求</w:t>
            </w:r>
          </w:p>
        </w:tc>
      </w:tr>
      <w:tr w:rsidR="00487509" w:rsidRPr="00E65EBB">
        <w:trPr>
          <w:trHeight w:val="340"/>
          <w:tblHeader/>
          <w:jc w:val="center"/>
        </w:trPr>
        <w:tc>
          <w:tcPr>
            <w:tcW w:w="623" w:type="pct"/>
            <w:vAlign w:val="center"/>
          </w:tcPr>
          <w:p w:rsidR="00487509" w:rsidRPr="00E65EBB" w:rsidRDefault="009563C3">
            <w:pPr>
              <w:pStyle w:val="aff5"/>
            </w:pPr>
            <w:r w:rsidRPr="00E65EBB">
              <w:rPr>
                <w:rFonts w:hint="eastAsia"/>
              </w:rPr>
              <w:t>重点防</w:t>
            </w:r>
          </w:p>
          <w:p w:rsidR="00487509" w:rsidRPr="00E65EBB" w:rsidRDefault="009563C3">
            <w:pPr>
              <w:pStyle w:val="aff5"/>
            </w:pPr>
            <w:r w:rsidRPr="00E65EBB">
              <w:rPr>
                <w:rFonts w:hint="eastAsia"/>
              </w:rPr>
              <w:t>渗区</w:t>
            </w:r>
          </w:p>
        </w:tc>
        <w:tc>
          <w:tcPr>
            <w:tcW w:w="1267" w:type="pct"/>
            <w:vAlign w:val="center"/>
          </w:tcPr>
          <w:p w:rsidR="00487509" w:rsidRPr="00E65EBB" w:rsidRDefault="009563C3">
            <w:pPr>
              <w:pStyle w:val="aff5"/>
            </w:pPr>
            <w:r w:rsidRPr="00E65EBB">
              <w:rPr>
                <w:rFonts w:hint="eastAsia"/>
              </w:rPr>
              <w:t>转鼓加工车间、干燥挤水车间、湿绷板低温干燥车间、危废仓库、综合污水处理站、含铬废水预处理设施、甲酸仓库、兰皮板原料暂存区、染化料原料存放仓库、油料仓库</w:t>
            </w:r>
          </w:p>
        </w:tc>
        <w:tc>
          <w:tcPr>
            <w:tcW w:w="1528" w:type="pct"/>
            <w:vAlign w:val="center"/>
          </w:tcPr>
          <w:p w:rsidR="00487509" w:rsidRPr="00E65EBB" w:rsidRDefault="009563C3">
            <w:pPr>
              <w:pStyle w:val="aff5"/>
            </w:pPr>
            <w:r w:rsidRPr="00E65EBB">
              <w:rPr>
                <w:rFonts w:hint="eastAsia"/>
              </w:rPr>
              <w:t>染化料仓库、甲酸仓库、油料仓库四周设导流沟，并设置集液池；重点区域四周壁用砖砌再用水泥硬化防渗，并涂环氧树脂防渗；危废仓库严格按照《危险废物贮存污染控制标准（</w:t>
            </w:r>
            <w:r w:rsidRPr="00E65EBB">
              <w:rPr>
                <w:rFonts w:hint="eastAsia"/>
              </w:rPr>
              <w:t>2013</w:t>
            </w:r>
            <w:r w:rsidRPr="00E65EBB">
              <w:rPr>
                <w:rFonts w:hint="eastAsia"/>
              </w:rPr>
              <w:t>年修改）》（</w:t>
            </w:r>
            <w:r w:rsidRPr="00E65EBB">
              <w:rPr>
                <w:rFonts w:hint="eastAsia"/>
              </w:rPr>
              <w:t>GB18597-2001</w:t>
            </w:r>
            <w:r w:rsidRPr="00E65EBB">
              <w:rPr>
                <w:rFonts w:hint="eastAsia"/>
              </w:rPr>
              <w:t>）中相关要求建设</w:t>
            </w:r>
          </w:p>
        </w:tc>
        <w:tc>
          <w:tcPr>
            <w:tcW w:w="1582" w:type="pct"/>
            <w:vAlign w:val="center"/>
          </w:tcPr>
          <w:p w:rsidR="00487509" w:rsidRPr="00E65EBB" w:rsidRDefault="009563C3">
            <w:pPr>
              <w:pStyle w:val="aff5"/>
            </w:pPr>
            <w:r w:rsidRPr="00E65EBB">
              <w:rPr>
                <w:rFonts w:hint="eastAsia"/>
              </w:rPr>
              <w:t>等效粘土防渗层</w:t>
            </w:r>
            <w:r w:rsidRPr="00E65EBB">
              <w:rPr>
                <w:rFonts w:hint="eastAsia"/>
              </w:rPr>
              <w:t>Mb</w:t>
            </w:r>
            <w:r w:rsidRPr="00E65EBB">
              <w:rPr>
                <w:rFonts w:hint="eastAsia"/>
              </w:rPr>
              <w:t>≥</w:t>
            </w:r>
            <w:r w:rsidRPr="00E65EBB">
              <w:t>6.0</w:t>
            </w:r>
            <w:r w:rsidRPr="00E65EBB">
              <w:rPr>
                <w:rFonts w:hint="eastAsia"/>
              </w:rPr>
              <w:t>m</w:t>
            </w:r>
            <w:r w:rsidRPr="00E65EBB">
              <w:rPr>
                <w:rFonts w:hint="eastAsia"/>
              </w:rPr>
              <w:t>，</w:t>
            </w:r>
            <w:r w:rsidRPr="00E65EBB">
              <w:rPr>
                <w:rFonts w:hint="eastAsia"/>
              </w:rPr>
              <w:t>K</w:t>
            </w:r>
            <w:r w:rsidRPr="00E65EBB">
              <w:rPr>
                <w:rFonts w:hint="eastAsia"/>
              </w:rPr>
              <w:t>≤</w:t>
            </w:r>
            <w:r w:rsidRPr="00E65EBB">
              <w:rPr>
                <w:rFonts w:hint="eastAsia"/>
              </w:rPr>
              <w:t>1.0</w:t>
            </w:r>
            <w:r w:rsidRPr="00E65EBB">
              <w:rPr>
                <w:rFonts w:hint="eastAsia"/>
              </w:rPr>
              <w:t>×</w:t>
            </w:r>
            <w:r w:rsidRPr="00E65EBB">
              <w:rPr>
                <w:rFonts w:hint="eastAsia"/>
              </w:rPr>
              <w:t>10</w:t>
            </w:r>
            <w:r w:rsidRPr="00E65EBB">
              <w:rPr>
                <w:rFonts w:hint="eastAsia"/>
                <w:vertAlign w:val="superscript"/>
              </w:rPr>
              <w:t>-7</w:t>
            </w:r>
            <w:r w:rsidRPr="00E65EBB">
              <w:rPr>
                <w:rFonts w:hint="eastAsia"/>
              </w:rPr>
              <w:t>cm/s</w:t>
            </w:r>
            <w:r w:rsidRPr="00E65EBB">
              <w:rPr>
                <w:rFonts w:hint="eastAsia"/>
              </w:rPr>
              <w:t>，或参照</w:t>
            </w:r>
            <w:r w:rsidRPr="00E65EBB">
              <w:rPr>
                <w:rFonts w:hint="eastAsia"/>
              </w:rPr>
              <w:t>GB18598</w:t>
            </w:r>
            <w:r w:rsidRPr="00E65EBB">
              <w:rPr>
                <w:rFonts w:hint="eastAsia"/>
              </w:rPr>
              <w:t>《危险废物填埋污染控制标准》执行</w:t>
            </w:r>
          </w:p>
        </w:tc>
      </w:tr>
      <w:tr w:rsidR="00487509" w:rsidRPr="00E65EBB">
        <w:trPr>
          <w:trHeight w:val="340"/>
          <w:tblHeader/>
          <w:jc w:val="center"/>
        </w:trPr>
        <w:tc>
          <w:tcPr>
            <w:tcW w:w="623" w:type="pct"/>
            <w:tcBorders>
              <w:bottom w:val="single" w:sz="4" w:space="0" w:color="auto"/>
            </w:tcBorders>
            <w:vAlign w:val="center"/>
          </w:tcPr>
          <w:p w:rsidR="00487509" w:rsidRPr="00E65EBB" w:rsidRDefault="009563C3">
            <w:pPr>
              <w:pStyle w:val="aff5"/>
            </w:pPr>
            <w:r w:rsidRPr="00E65EBB">
              <w:rPr>
                <w:rFonts w:hint="eastAsia"/>
              </w:rPr>
              <w:t>一般防</w:t>
            </w:r>
          </w:p>
          <w:p w:rsidR="00487509" w:rsidRPr="00E65EBB" w:rsidRDefault="009563C3">
            <w:pPr>
              <w:pStyle w:val="aff5"/>
            </w:pPr>
            <w:r w:rsidRPr="00E65EBB">
              <w:rPr>
                <w:rFonts w:hint="eastAsia"/>
              </w:rPr>
              <w:t>渗区</w:t>
            </w:r>
          </w:p>
        </w:tc>
        <w:tc>
          <w:tcPr>
            <w:tcW w:w="1267" w:type="pct"/>
            <w:tcBorders>
              <w:bottom w:val="single" w:sz="4" w:space="0" w:color="auto"/>
            </w:tcBorders>
            <w:vAlign w:val="center"/>
          </w:tcPr>
          <w:p w:rsidR="00487509" w:rsidRPr="00E65EBB" w:rsidRDefault="009563C3">
            <w:pPr>
              <w:pStyle w:val="aff5"/>
            </w:pPr>
            <w:r w:rsidRPr="00E65EBB">
              <w:rPr>
                <w:rFonts w:hint="eastAsia"/>
              </w:rPr>
              <w:t>片皮削匀称重车间、实验室、废气处理设施、一般固废仓库、半成品革暂存区</w:t>
            </w:r>
          </w:p>
        </w:tc>
        <w:tc>
          <w:tcPr>
            <w:tcW w:w="1528" w:type="pct"/>
            <w:tcBorders>
              <w:bottom w:val="single" w:sz="4" w:space="0" w:color="auto"/>
            </w:tcBorders>
            <w:vAlign w:val="center"/>
          </w:tcPr>
          <w:p w:rsidR="00487509" w:rsidRPr="00E65EBB" w:rsidRDefault="009563C3">
            <w:pPr>
              <w:pStyle w:val="aff5"/>
            </w:pPr>
            <w:r w:rsidRPr="00E65EBB">
              <w:rPr>
                <w:rFonts w:hint="eastAsia"/>
              </w:rPr>
              <w:t>地面采用水泥铺浇加一般防渗材料</w:t>
            </w:r>
          </w:p>
        </w:tc>
        <w:tc>
          <w:tcPr>
            <w:tcW w:w="1582" w:type="pct"/>
            <w:tcBorders>
              <w:bottom w:val="single" w:sz="4" w:space="0" w:color="auto"/>
            </w:tcBorders>
            <w:vAlign w:val="center"/>
          </w:tcPr>
          <w:p w:rsidR="00487509" w:rsidRPr="00E65EBB" w:rsidRDefault="009563C3">
            <w:pPr>
              <w:pStyle w:val="aff5"/>
            </w:pPr>
            <w:r w:rsidRPr="00E65EBB">
              <w:rPr>
                <w:rFonts w:hint="eastAsia"/>
              </w:rPr>
              <w:t>等效粘土防渗层</w:t>
            </w:r>
            <w:r w:rsidRPr="00E65EBB">
              <w:rPr>
                <w:rFonts w:hint="eastAsia"/>
              </w:rPr>
              <w:t>Mb</w:t>
            </w:r>
            <w:r w:rsidRPr="00E65EBB">
              <w:rPr>
                <w:rFonts w:hint="eastAsia"/>
              </w:rPr>
              <w:t>≥</w:t>
            </w:r>
            <w:r w:rsidRPr="00E65EBB">
              <w:rPr>
                <w:rFonts w:hint="eastAsia"/>
              </w:rPr>
              <w:t>1</w:t>
            </w:r>
            <w:r w:rsidRPr="00E65EBB">
              <w:t>.5</w:t>
            </w:r>
            <w:r w:rsidRPr="00E65EBB">
              <w:rPr>
                <w:rFonts w:hint="eastAsia"/>
              </w:rPr>
              <w:t>m</w:t>
            </w:r>
            <w:r w:rsidRPr="00E65EBB">
              <w:rPr>
                <w:rFonts w:hint="eastAsia"/>
              </w:rPr>
              <w:t>，</w:t>
            </w:r>
            <w:r w:rsidRPr="00E65EBB">
              <w:rPr>
                <w:rFonts w:hint="eastAsia"/>
              </w:rPr>
              <w:t>K</w:t>
            </w:r>
            <w:r w:rsidRPr="00E65EBB">
              <w:rPr>
                <w:rFonts w:hint="eastAsia"/>
              </w:rPr>
              <w:t>≤</w:t>
            </w:r>
            <w:r w:rsidRPr="00E65EBB">
              <w:t>1.0</w:t>
            </w:r>
            <w:r w:rsidRPr="00E65EBB">
              <w:rPr>
                <w:rFonts w:hint="eastAsia"/>
              </w:rPr>
              <w:t>×</w:t>
            </w:r>
            <w:r w:rsidRPr="00E65EBB">
              <w:t>10</w:t>
            </w:r>
            <w:r w:rsidRPr="00E65EBB">
              <w:rPr>
                <w:vertAlign w:val="superscript"/>
              </w:rPr>
              <w:t>-7</w:t>
            </w:r>
            <w:r w:rsidRPr="00E65EBB">
              <w:rPr>
                <w:rFonts w:hint="eastAsia"/>
              </w:rPr>
              <w:t>cm/s</w:t>
            </w:r>
            <w:r w:rsidRPr="00E65EBB">
              <w:rPr>
                <w:rFonts w:hint="eastAsia"/>
              </w:rPr>
              <w:t>，或参照</w:t>
            </w:r>
            <w:r w:rsidRPr="00E65EBB">
              <w:t>GB16889</w:t>
            </w:r>
            <w:r w:rsidRPr="00E65EBB">
              <w:rPr>
                <w:rFonts w:hint="eastAsia"/>
              </w:rPr>
              <w:t>《生活垃圾填埋场污染物控制标准》执行</w:t>
            </w:r>
          </w:p>
        </w:tc>
      </w:tr>
      <w:tr w:rsidR="00487509" w:rsidRPr="00E65EBB">
        <w:trPr>
          <w:trHeight w:val="340"/>
          <w:tblHeader/>
          <w:jc w:val="center"/>
        </w:trPr>
        <w:tc>
          <w:tcPr>
            <w:tcW w:w="623" w:type="pct"/>
            <w:vAlign w:val="center"/>
          </w:tcPr>
          <w:p w:rsidR="00487509" w:rsidRPr="00E65EBB" w:rsidRDefault="009563C3">
            <w:pPr>
              <w:pStyle w:val="aff5"/>
            </w:pPr>
            <w:r w:rsidRPr="00E65EBB">
              <w:rPr>
                <w:rFonts w:hint="eastAsia"/>
              </w:rPr>
              <w:t>简单防</w:t>
            </w:r>
          </w:p>
          <w:p w:rsidR="00487509" w:rsidRPr="00E65EBB" w:rsidRDefault="009563C3">
            <w:pPr>
              <w:pStyle w:val="aff5"/>
            </w:pPr>
            <w:r w:rsidRPr="00E65EBB">
              <w:rPr>
                <w:rFonts w:hint="eastAsia"/>
              </w:rPr>
              <w:t>渗区</w:t>
            </w:r>
          </w:p>
        </w:tc>
        <w:tc>
          <w:tcPr>
            <w:tcW w:w="1267" w:type="pct"/>
            <w:vAlign w:val="center"/>
          </w:tcPr>
          <w:p w:rsidR="00487509" w:rsidRPr="00E65EBB" w:rsidRDefault="009563C3">
            <w:pPr>
              <w:pStyle w:val="aff5"/>
            </w:pPr>
            <w:r w:rsidRPr="00E65EBB">
              <w:rPr>
                <w:rFonts w:hint="eastAsia"/>
              </w:rPr>
              <w:t>厂区内道路、办公室、停车场、传达室等</w:t>
            </w:r>
          </w:p>
        </w:tc>
        <w:tc>
          <w:tcPr>
            <w:tcW w:w="1528" w:type="pct"/>
            <w:vAlign w:val="center"/>
          </w:tcPr>
          <w:p w:rsidR="00487509" w:rsidRPr="00E65EBB" w:rsidRDefault="009563C3">
            <w:pPr>
              <w:pStyle w:val="aff5"/>
            </w:pPr>
            <w:r w:rsidRPr="00E65EBB">
              <w:rPr>
                <w:rFonts w:hint="eastAsia"/>
              </w:rPr>
              <w:t>水泥铺浇</w:t>
            </w:r>
          </w:p>
        </w:tc>
        <w:tc>
          <w:tcPr>
            <w:tcW w:w="1582" w:type="pct"/>
            <w:vAlign w:val="center"/>
          </w:tcPr>
          <w:p w:rsidR="00487509" w:rsidRPr="00E65EBB" w:rsidRDefault="009563C3">
            <w:pPr>
              <w:pStyle w:val="aff5"/>
            </w:pPr>
            <w:r w:rsidRPr="00E65EBB">
              <w:rPr>
                <w:rFonts w:hint="eastAsia"/>
              </w:rPr>
              <w:t>一般地面硬化</w:t>
            </w:r>
          </w:p>
        </w:tc>
      </w:tr>
      <w:tr w:rsidR="00487509" w:rsidRPr="00E65EBB">
        <w:trPr>
          <w:trHeight w:val="340"/>
          <w:tblHeader/>
          <w:jc w:val="center"/>
        </w:trPr>
        <w:tc>
          <w:tcPr>
            <w:tcW w:w="623" w:type="pct"/>
            <w:vAlign w:val="center"/>
          </w:tcPr>
          <w:p w:rsidR="00487509" w:rsidRPr="00E65EBB" w:rsidRDefault="009563C3">
            <w:pPr>
              <w:pStyle w:val="aff5"/>
            </w:pPr>
            <w:r w:rsidRPr="00E65EBB">
              <w:rPr>
                <w:rFonts w:hint="eastAsia"/>
              </w:rPr>
              <w:t>非污染区</w:t>
            </w:r>
          </w:p>
        </w:tc>
        <w:tc>
          <w:tcPr>
            <w:tcW w:w="1267" w:type="pct"/>
            <w:vAlign w:val="center"/>
          </w:tcPr>
          <w:p w:rsidR="00487509" w:rsidRPr="00E65EBB" w:rsidRDefault="009563C3">
            <w:pPr>
              <w:pStyle w:val="aff5"/>
            </w:pPr>
            <w:r w:rsidRPr="00E65EBB">
              <w:rPr>
                <w:rFonts w:hint="eastAsia"/>
              </w:rPr>
              <w:t>厂区绿化</w:t>
            </w:r>
          </w:p>
        </w:tc>
        <w:tc>
          <w:tcPr>
            <w:tcW w:w="1528" w:type="pct"/>
            <w:vAlign w:val="center"/>
          </w:tcPr>
          <w:p w:rsidR="00487509" w:rsidRPr="00E65EBB" w:rsidRDefault="009563C3">
            <w:pPr>
              <w:pStyle w:val="aff5"/>
            </w:pPr>
            <w:r w:rsidRPr="00E65EBB">
              <w:rPr>
                <w:rFonts w:hint="eastAsia"/>
              </w:rPr>
              <w:t>/</w:t>
            </w:r>
          </w:p>
        </w:tc>
        <w:tc>
          <w:tcPr>
            <w:tcW w:w="1582" w:type="pct"/>
            <w:vAlign w:val="center"/>
          </w:tcPr>
          <w:p w:rsidR="00487509" w:rsidRPr="00E65EBB" w:rsidRDefault="009563C3">
            <w:pPr>
              <w:pStyle w:val="aff5"/>
            </w:pPr>
            <w:r w:rsidRPr="00E65EBB">
              <w:rPr>
                <w:rFonts w:hint="eastAsia"/>
              </w:rPr>
              <w:t>不需设置专门的防渗层</w:t>
            </w:r>
          </w:p>
        </w:tc>
      </w:tr>
    </w:tbl>
    <w:p w:rsidR="00487509" w:rsidRPr="00E65EBB" w:rsidRDefault="009563C3">
      <w:pPr>
        <w:pStyle w:val="30"/>
        <w:spacing w:beforeLines="50" w:before="120"/>
        <w:rPr>
          <w:sz w:val="30"/>
          <w:szCs w:val="30"/>
        </w:rPr>
      </w:pPr>
      <w:bookmarkStart w:id="615" w:name="_Toc17177725"/>
      <w:bookmarkStart w:id="616" w:name="_Toc88312641"/>
      <w:bookmarkStart w:id="617" w:name="_Toc531338093"/>
      <w:bookmarkStart w:id="618" w:name="_Toc525134982"/>
      <w:r w:rsidRPr="00E65EBB">
        <w:t>8</w:t>
      </w:r>
      <w:r w:rsidRPr="00E65EBB">
        <w:rPr>
          <w:rFonts w:hint="eastAsia"/>
        </w:rPr>
        <w:t>.2.</w:t>
      </w:r>
      <w:r w:rsidRPr="00E65EBB">
        <w:t>6</w:t>
      </w:r>
      <w:r w:rsidRPr="00E65EBB">
        <w:rPr>
          <w:rFonts w:hint="eastAsia"/>
        </w:rPr>
        <w:t>土壤污染</w:t>
      </w:r>
      <w:r w:rsidRPr="00E65EBB">
        <w:t>防治措施</w:t>
      </w:r>
      <w:bookmarkEnd w:id="615"/>
      <w:bookmarkEnd w:id="616"/>
    </w:p>
    <w:p w:rsidR="00487509" w:rsidRPr="00E65EBB" w:rsidRDefault="009563C3">
      <w:pPr>
        <w:pStyle w:val="a3"/>
        <w:ind w:firstLine="480"/>
      </w:pPr>
      <w:r w:rsidRPr="00E65EBB">
        <w:t>本项目对土壤的保护主要为防止有害污染物泄</w:t>
      </w:r>
      <w:r w:rsidRPr="00E65EBB">
        <w:rPr>
          <w:rFonts w:hint="eastAsia"/>
        </w:rPr>
        <w:t>漏</w:t>
      </w:r>
      <w:r w:rsidRPr="00E65EBB">
        <w:t>地面漫流、废气排放沉降影响。影响土壤环境的因素主要分为人为因素和环境因素两大类（人为因素：设计、施工、维护管理、管龄；环境因素：地质、地形、降雨、城市化程度）等。</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w:t>
      </w:r>
      <w:r w:rsidRPr="00E65EBB">
        <w:t>控制措施</w:t>
      </w:r>
    </w:p>
    <w:p w:rsidR="00487509" w:rsidRPr="00E65EBB" w:rsidRDefault="009563C3">
      <w:pPr>
        <w:pStyle w:val="a3"/>
        <w:ind w:firstLine="480"/>
      </w:pPr>
      <w:r w:rsidRPr="00E65EBB">
        <w:rPr>
          <w:rFonts w:hint="eastAsia"/>
        </w:rPr>
        <w:t>①</w:t>
      </w:r>
      <w:r w:rsidRPr="00E65EBB">
        <w:t>源头控制措施</w:t>
      </w:r>
    </w:p>
    <w:p w:rsidR="00487509" w:rsidRPr="00E65EBB" w:rsidRDefault="009563C3">
      <w:pPr>
        <w:pStyle w:val="a3"/>
        <w:ind w:firstLine="480"/>
      </w:pPr>
      <w:r w:rsidRPr="00E65EBB">
        <w:t>主要包括在工艺、管道、设备、</w:t>
      </w:r>
      <w:r w:rsidRPr="00E65EBB">
        <w:rPr>
          <w:rFonts w:hint="eastAsia"/>
        </w:rPr>
        <w:t>原料储存</w:t>
      </w:r>
      <w:r w:rsidRPr="00E65EBB">
        <w:t>、</w:t>
      </w:r>
      <w:r w:rsidRPr="00E65EBB">
        <w:rPr>
          <w:rFonts w:hint="eastAsia"/>
        </w:rPr>
        <w:t>废水处理设施、废气</w:t>
      </w:r>
      <w:r w:rsidRPr="00E65EBB">
        <w:t>处理</w:t>
      </w:r>
      <w:r w:rsidRPr="00E65EBB">
        <w:rPr>
          <w:rFonts w:hint="eastAsia"/>
        </w:rPr>
        <w:t>设施</w:t>
      </w:r>
      <w:r w:rsidRPr="00E65EBB">
        <w:t>、</w:t>
      </w:r>
      <w:r w:rsidRPr="00E65EBB">
        <w:rPr>
          <w:rFonts w:hint="eastAsia"/>
        </w:rPr>
        <w:t>危险废物暂存场所</w:t>
      </w:r>
      <w:r w:rsidRPr="00E65EBB">
        <w:t>采取相应措施，防止和降低污染物跑、冒、滴、漏，将污染物泄漏的环境风险事故降到最低程度，做到污染</w:t>
      </w:r>
      <w:r w:rsidRPr="00E65EBB">
        <w:rPr>
          <w:rFonts w:ascii="宋体" w:hAnsi="宋体"/>
        </w:rPr>
        <w:t>物“早发现、早处理”</w:t>
      </w:r>
      <w:r w:rsidRPr="00E65EBB">
        <w:t>，减少</w:t>
      </w:r>
      <w:r w:rsidRPr="00E65EBB">
        <w:rPr>
          <w:rFonts w:hint="eastAsia"/>
        </w:rPr>
        <w:t>污染物</w:t>
      </w:r>
      <w:r w:rsidRPr="00E65EBB">
        <w:t>泄漏而造成的土壤污染。</w:t>
      </w:r>
    </w:p>
    <w:p w:rsidR="00487509" w:rsidRPr="00E65EBB" w:rsidRDefault="009563C3">
      <w:pPr>
        <w:pStyle w:val="a3"/>
        <w:ind w:firstLine="480"/>
      </w:pPr>
      <w:r w:rsidRPr="00E65EBB">
        <w:rPr>
          <w:rFonts w:hint="eastAsia"/>
        </w:rPr>
        <w:t>②</w:t>
      </w:r>
      <w:r w:rsidRPr="00E65EBB">
        <w:t>过程防控措施</w:t>
      </w:r>
    </w:p>
    <w:p w:rsidR="00487509" w:rsidRPr="00E65EBB" w:rsidRDefault="009563C3">
      <w:pPr>
        <w:pStyle w:val="a3"/>
        <w:ind w:firstLine="480"/>
      </w:pPr>
      <w:r w:rsidRPr="00E65EBB">
        <w:t>为减少废气排放沉降影响，可在厂区内四周及车间周边种植具有较强吸附能力的植物，例如棕榈、广玉兰、夹竹桃、海桐等植物。</w:t>
      </w:r>
    </w:p>
    <w:p w:rsidR="00487509" w:rsidRPr="00E65EBB" w:rsidRDefault="009563C3">
      <w:pPr>
        <w:pStyle w:val="a3"/>
        <w:ind w:firstLine="480"/>
      </w:pPr>
      <w:r w:rsidRPr="00E65EBB">
        <w:t>为减少有害污染物</w:t>
      </w:r>
      <w:r w:rsidRPr="00E65EBB">
        <w:rPr>
          <w:rFonts w:hint="eastAsia"/>
        </w:rPr>
        <w:t>泄漏</w:t>
      </w:r>
      <w:r w:rsidRPr="00E65EBB">
        <w:t>地面漫流影响，</w:t>
      </w:r>
      <w:r w:rsidRPr="00E65EBB">
        <w:rPr>
          <w:rFonts w:hint="eastAsia"/>
        </w:rPr>
        <w:t>应做好</w:t>
      </w:r>
      <w:r w:rsidRPr="00E65EBB">
        <w:t>厂区</w:t>
      </w:r>
      <w:r w:rsidRPr="00E65EBB">
        <w:rPr>
          <w:rFonts w:hint="eastAsia"/>
        </w:rPr>
        <w:t>内</w:t>
      </w:r>
      <w:r w:rsidRPr="00E65EBB">
        <w:t>地面</w:t>
      </w:r>
      <w:r w:rsidRPr="00E65EBB">
        <w:rPr>
          <w:rFonts w:hint="eastAsia"/>
        </w:rPr>
        <w:t>硬化</w:t>
      </w:r>
      <w:r w:rsidRPr="00E65EBB">
        <w:t>，</w:t>
      </w:r>
      <w:r w:rsidRPr="00E65EBB">
        <w:rPr>
          <w:rFonts w:hint="eastAsia"/>
        </w:rPr>
        <w:t>严格落实地下水污染分区防渗措施，及时收集泄露、</w:t>
      </w:r>
      <w:r w:rsidRPr="00E65EBB">
        <w:t>洒落地面的</w:t>
      </w:r>
      <w:r w:rsidRPr="00E65EBB">
        <w:rPr>
          <w:rFonts w:hint="eastAsia"/>
        </w:rPr>
        <w:t>污染物，</w:t>
      </w:r>
      <w:r w:rsidRPr="00E65EBB">
        <w:t>防止污染物渗入土壤。</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w:t>
      </w:r>
      <w:r w:rsidRPr="00E65EBB">
        <w:t>防渗方案及设计</w:t>
      </w:r>
    </w:p>
    <w:p w:rsidR="00487509" w:rsidRPr="00E65EBB" w:rsidRDefault="009563C3">
      <w:pPr>
        <w:pStyle w:val="a3"/>
        <w:ind w:firstLine="480"/>
      </w:pPr>
      <w:r w:rsidRPr="00E65EBB">
        <w:t>结合地下水防渗要求，根据厂区可能泄漏至地面区域污染物的性质和生产单元的</w:t>
      </w:r>
      <w:r w:rsidRPr="00E65EBB">
        <w:lastRenderedPageBreak/>
        <w:t>构筑方式，将厂区划分为</w:t>
      </w:r>
      <w:r w:rsidRPr="00E65EBB">
        <w:rPr>
          <w:rFonts w:hint="eastAsia"/>
        </w:rPr>
        <w:t>非污染区、</w:t>
      </w:r>
      <w:r w:rsidRPr="00E65EBB">
        <w:t>简单防渗区、一般防渗区和重点</w:t>
      </w:r>
      <w:r w:rsidRPr="00E65EBB">
        <w:rPr>
          <w:rFonts w:hint="eastAsia"/>
        </w:rPr>
        <w:t>防渗</w:t>
      </w:r>
      <w:r w:rsidRPr="00E65EBB">
        <w:t>区。</w:t>
      </w:r>
    </w:p>
    <w:p w:rsidR="00487509" w:rsidRPr="00E65EBB" w:rsidRDefault="009563C3">
      <w:pPr>
        <w:pStyle w:val="30"/>
      </w:pPr>
      <w:bookmarkStart w:id="619" w:name="_Toc88312642"/>
      <w:r w:rsidRPr="00E65EBB">
        <w:t>8.2</w:t>
      </w:r>
      <w:r w:rsidRPr="00E65EBB">
        <w:rPr>
          <w:rFonts w:hint="eastAsia"/>
        </w:rPr>
        <w:t>.</w:t>
      </w:r>
      <w:r w:rsidRPr="00E65EBB">
        <w:t>7</w:t>
      </w:r>
      <w:bookmarkEnd w:id="617"/>
      <w:bookmarkEnd w:id="618"/>
      <w:r w:rsidRPr="00E65EBB">
        <w:rPr>
          <w:rFonts w:hint="eastAsia"/>
        </w:rPr>
        <w:t>环境事故风险防范及应急措施</w:t>
      </w:r>
      <w:bookmarkEnd w:id="619"/>
    </w:p>
    <w:p w:rsidR="00487509" w:rsidRPr="00E65EBB" w:rsidRDefault="009563C3">
      <w:pPr>
        <w:pStyle w:val="a3"/>
        <w:ind w:firstLine="480"/>
      </w:pPr>
      <w:r w:rsidRPr="00E65EBB">
        <w:rPr>
          <w:rFonts w:hint="eastAsia"/>
        </w:rPr>
        <w:t>环境事故的发生会给周围环境带来严重的不利影响，也会给人群健康造成一定的伤害。为使环境风险减少到最低限度，企业必须加强劳动安全管理、卫生管理，制定完善、有效的安全防范措施，尽可能降低环境风险事故发生的概率。</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）泄漏风险防范措施</w:t>
      </w:r>
    </w:p>
    <w:p w:rsidR="00487509" w:rsidRPr="00E65EBB" w:rsidRDefault="009563C3">
      <w:pPr>
        <w:pStyle w:val="a3"/>
        <w:ind w:firstLine="480"/>
      </w:pPr>
      <w:r w:rsidRPr="00E65EBB">
        <w:rPr>
          <w:rFonts w:hint="eastAsia"/>
        </w:rPr>
        <w:t>泄漏事故的预防是生产和储运过程中最重要的环节，发生泄漏事故可能引起火灾和爆炸等一系列重大事故。经验表明：设备失灵和人为的操作失误是引发泄漏的主要原因。因此选用较好的设备、精心设计、认真的管理和操作人员的责任心是减少泄漏事故的关键。建议建设单位在有易燃易爆物料可能泄漏的区域安装可燃气体报警器，以便及早发现泄漏、及早处理。</w:t>
      </w:r>
    </w:p>
    <w:p w:rsidR="00487509" w:rsidRPr="00E65EBB" w:rsidRDefault="009563C3">
      <w:pPr>
        <w:pStyle w:val="a3"/>
        <w:ind w:firstLine="480"/>
      </w:pPr>
      <w:r w:rsidRPr="00E65EBB">
        <w:rPr>
          <w:rFonts w:hint="eastAsia"/>
        </w:rPr>
        <w:t>风险物质应急处理措施：迅速撤离泄漏污染区人员至安全区，并进行隔离，严格限制出入。切断火源。建议应急处理人员戴自给正压式呼吸器，正确穿戴防护服。不要直接接触泄漏物。尽可能切断泄漏源，防止流入下水道、排洪沟等限制性空间。小量泄漏可用砂土或其它不燃材料吸附或吸收，然后用大量水冲洗，冲洗水收集排入事故应急池。大量泄漏可构筑围堤或挖坑收容，用泡沫覆盖，降低可能产生的蒸气灾害，喷雾状水冷却和稀释蒸汽。应急处置过程中产生的固体废物全部收集后运至危废仓库暂存，并委托有相关资质单位进行安全处置。</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w:t>
      </w:r>
      <w:r w:rsidRPr="00E65EBB">
        <w:t>危险废物</w:t>
      </w:r>
      <w:r w:rsidRPr="00E65EBB">
        <w:rPr>
          <w:rFonts w:hint="eastAsia"/>
        </w:rPr>
        <w:t>贮存过程风险防范措施</w:t>
      </w:r>
    </w:p>
    <w:p w:rsidR="00487509" w:rsidRPr="00E65EBB" w:rsidRDefault="009563C3">
      <w:pPr>
        <w:pStyle w:val="a3"/>
        <w:ind w:firstLine="480"/>
      </w:pPr>
      <w:r w:rsidRPr="00E65EBB">
        <w:rPr>
          <w:rFonts w:hint="eastAsia"/>
        </w:rPr>
        <w:t>危险废物暂存场所应按照</w:t>
      </w:r>
      <w:r w:rsidRPr="00E65EBB">
        <w:rPr>
          <w:rFonts w:hint="eastAsia"/>
        </w:rPr>
        <w:t>GB18597-2001</w:t>
      </w:r>
      <w:r w:rsidRPr="00E65EBB">
        <w:rPr>
          <w:rFonts w:hint="eastAsia"/>
        </w:rPr>
        <w:t>《危险废物贮存污染控制标准（</w:t>
      </w:r>
      <w:r w:rsidRPr="00E65EBB">
        <w:rPr>
          <w:rFonts w:hint="eastAsia"/>
        </w:rPr>
        <w:t>2013</w:t>
      </w:r>
      <w:r w:rsidRPr="00E65EBB">
        <w:rPr>
          <w:rFonts w:hint="eastAsia"/>
        </w:rPr>
        <w:t>年修改）》进行建设，并设置防渗、防漏、防雨、防腐等相关设施，可满足暂存要求。危险废物的运输应由危险废物处置单位安排专人专车运送，同时注意运输工具的密封，采取相应的安全防护和污染防治措施，包括防爆、防火、防中毒、防泄漏、防飞扬、防雨或其他防治污染环境的措施等，防止造成二次污染。</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）生产过程风险防范措施</w:t>
      </w:r>
    </w:p>
    <w:p w:rsidR="00487509" w:rsidRPr="00E65EBB" w:rsidRDefault="009563C3">
      <w:pPr>
        <w:pStyle w:val="a3"/>
        <w:ind w:firstLine="480"/>
      </w:pPr>
      <w:r w:rsidRPr="00E65EBB">
        <w:rPr>
          <w:rFonts w:hint="eastAsia"/>
        </w:rPr>
        <w:t>当生产系统运行时，若系统中容器或管道等发生破损或断裂事故，导致系统内物料泄漏且未及时处理或处理不当，遇到明火、静电等诱因引发火灾甚至爆炸事故，除本身设备外，还可能导致其它设备、管线等的破坏，引发事故重叠，造成有毒、有害物质泄漏、爆炸等连锁事故的发生。</w:t>
      </w:r>
    </w:p>
    <w:p w:rsidR="00487509" w:rsidRPr="00E65EBB" w:rsidRDefault="009563C3">
      <w:pPr>
        <w:pStyle w:val="a3"/>
        <w:ind w:firstLine="480"/>
      </w:pPr>
      <w:r w:rsidRPr="00E65EBB">
        <w:rPr>
          <w:rFonts w:hint="eastAsia"/>
        </w:rPr>
        <w:lastRenderedPageBreak/>
        <w:t>加强对工人的安全生产和环境保护教育及管理，特别是危险岗位的操作工，必须按规定经过安全操作的技术培训，取得合格证后才能单独上岗。严格按规范操作，任何人不得擅自改变工艺条件。车间外设排水沟，事故时能将车间内的泄漏物料和消防废水收集到事故池中。</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）末端处置风险防范措施</w:t>
      </w:r>
    </w:p>
    <w:p w:rsidR="00487509" w:rsidRPr="00E65EBB" w:rsidRDefault="009563C3">
      <w:pPr>
        <w:pStyle w:val="a3"/>
        <w:ind w:firstLine="480"/>
      </w:pPr>
      <w:r w:rsidRPr="00E65EBB">
        <w:rPr>
          <w:rFonts w:hint="eastAsia"/>
        </w:rPr>
        <w:t>加强对废水处理设施、废气治理设施的运行管理，定期对各处理设施进行维护、修理，使其处于正常运转状态，杜绝事故性排放。</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）事故处理伴生污染处置措施</w:t>
      </w:r>
    </w:p>
    <w:p w:rsidR="00487509" w:rsidRPr="00E65EBB" w:rsidRDefault="009563C3">
      <w:pPr>
        <w:pStyle w:val="a3"/>
        <w:ind w:firstLine="480"/>
      </w:pPr>
      <w:r w:rsidRPr="00E65EBB">
        <w:rPr>
          <w:rFonts w:hint="eastAsia"/>
        </w:rPr>
        <w:t>在事故过程中和抢救过程中所产生的事故性排放的废水、消防废水都应纳入事故应急池（在厂区综合污水处理站东侧设置合计有效容积为</w:t>
      </w:r>
      <w:r w:rsidRPr="00E65EBB">
        <w:t>682m</w:t>
      </w:r>
      <w:r w:rsidRPr="00E65EBB">
        <w:rPr>
          <w:vertAlign w:val="superscript"/>
        </w:rPr>
        <w:t>3</w:t>
      </w:r>
      <w:r w:rsidRPr="00E65EBB">
        <w:rPr>
          <w:rFonts w:hint="eastAsia"/>
        </w:rPr>
        <w:t>事故应急池，内部分隔两座水池确保含铬废水与非含铬废水分隔收集），消除安全隐患后视情况作处理排放或交由有危险废物资质单位处理。</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）火灾爆炸风险防范措施</w:t>
      </w:r>
    </w:p>
    <w:p w:rsidR="00487509" w:rsidRPr="00E65EBB" w:rsidRDefault="009563C3">
      <w:pPr>
        <w:pStyle w:val="a3"/>
        <w:ind w:firstLine="480"/>
      </w:pPr>
      <w:r w:rsidRPr="00E65EBB">
        <w:rPr>
          <w:rFonts w:hint="eastAsia"/>
        </w:rPr>
        <w:t>①设备的安全管理：定期对设备进行安全检测，检测内容、时间、人员应有记录保存。安全检测应根据设备的安全性、危险性设定检测频次。</w:t>
      </w:r>
      <w:r w:rsidRPr="00E65EBB">
        <w:t xml:space="preserve"> </w:t>
      </w:r>
    </w:p>
    <w:p w:rsidR="00487509" w:rsidRPr="00E65EBB" w:rsidRDefault="009563C3">
      <w:pPr>
        <w:pStyle w:val="a3"/>
        <w:ind w:firstLine="480"/>
      </w:pPr>
      <w:r w:rsidRPr="00E65EBB">
        <w:rPr>
          <w:rFonts w:hint="eastAsia"/>
        </w:rPr>
        <w:t>②应加强火源的管理，严禁烟火带入，对设备需进行维修焊接，应经安全部门确认、准许，并有记录。机动车在厂内行驶，须安装阻火器，必要设备安装防火、防爆装置。</w:t>
      </w:r>
    </w:p>
    <w:p w:rsidR="00487509" w:rsidRPr="00E65EBB" w:rsidRDefault="009563C3">
      <w:pPr>
        <w:pStyle w:val="a3"/>
        <w:ind w:firstLine="480"/>
      </w:pPr>
      <w:r w:rsidRPr="00E65EBB">
        <w:rPr>
          <w:rFonts w:ascii="宋体" w:hAnsi="宋体" w:hint="eastAsia"/>
        </w:rPr>
        <w:t>③</w:t>
      </w:r>
      <w:r w:rsidRPr="00E65EBB">
        <w:rPr>
          <w:rFonts w:hint="eastAsia"/>
        </w:rPr>
        <w:t>厂房内外配备常规消防系统，仓库配备必要的防护用具、堵漏材料以及维修、通讯等应急工具。</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根据调查，企业现有项目已编制完成突发环境事件应急预案，并报主管部门备案。本项目实施后，企业应根据相关规范要求对突发环境事件应急预案进行修订，并报当地环保主管部门备案，并定期开展突发环境事件应急培训及演练。</w:t>
      </w:r>
    </w:p>
    <w:p w:rsidR="00487509" w:rsidRPr="00E65EBB" w:rsidRDefault="009563C3">
      <w:pPr>
        <w:pStyle w:val="30"/>
      </w:pPr>
      <w:bookmarkStart w:id="620" w:name="_Toc515939116"/>
      <w:bookmarkStart w:id="621" w:name="_Toc513801680"/>
      <w:bookmarkStart w:id="622" w:name="_Toc528508929"/>
      <w:bookmarkStart w:id="623" w:name="_Toc526779571"/>
      <w:bookmarkStart w:id="624" w:name="_Toc88312643"/>
      <w:bookmarkStart w:id="625" w:name="_Toc18587942"/>
      <w:r w:rsidRPr="00E65EBB">
        <w:t>8</w:t>
      </w:r>
      <w:r w:rsidRPr="00E65EBB">
        <w:rPr>
          <w:rFonts w:hint="eastAsia"/>
        </w:rPr>
        <w:t>.2.8</w:t>
      </w:r>
      <w:r w:rsidRPr="00E65EBB">
        <w:rPr>
          <w:rFonts w:hint="eastAsia"/>
        </w:rPr>
        <w:t>其他措施</w:t>
      </w:r>
      <w:bookmarkEnd w:id="620"/>
      <w:bookmarkEnd w:id="621"/>
      <w:bookmarkEnd w:id="622"/>
      <w:bookmarkEnd w:id="623"/>
      <w:bookmarkEnd w:id="624"/>
      <w:bookmarkEnd w:id="625"/>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）建设</w:t>
      </w:r>
      <w:r w:rsidRPr="00E65EBB">
        <w:t>单位</w:t>
      </w:r>
      <w:r w:rsidRPr="00E65EBB">
        <w:rPr>
          <w:rFonts w:hint="eastAsia"/>
        </w:rPr>
        <w:t>应成立环境保护领导小组，设置专人分管。同时，建立健全的安全生产组织管理体系和职业危害防治措施。另外，企业还应建立完善的环保规章制度、环保档案、运行管理台账，并设置专人负责。</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）本项目退役后，厂区内土壤应进行专题评价，根据评价结论判断场地内土壤环境的污染程度以及是否适合用于商业、住宅、办公等用地，并提出合理修复方案和</w:t>
      </w:r>
      <w:r w:rsidRPr="00E65EBB">
        <w:rPr>
          <w:rFonts w:hint="eastAsia"/>
        </w:rPr>
        <w:lastRenderedPageBreak/>
        <w:t>措施，委托专业单位进行土壤修复。</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）根据调查，企业现有项目已申领了排污许可证。本项目应当在启动生产设施或者发生实际排污之前申请变更相关内容。</w:t>
      </w:r>
    </w:p>
    <w:p w:rsidR="00487509" w:rsidRPr="00E65EBB" w:rsidRDefault="009563C3">
      <w:pPr>
        <w:pStyle w:val="20"/>
      </w:pPr>
      <w:bookmarkStart w:id="626" w:name="_Toc16474"/>
      <w:bookmarkStart w:id="627" w:name="_Toc478412918"/>
      <w:bookmarkEnd w:id="614"/>
      <w:r w:rsidRPr="00E65EBB">
        <w:t>8.3</w:t>
      </w:r>
      <w:r w:rsidRPr="00E65EBB">
        <w:t>环境保护措施汇总</w:t>
      </w:r>
      <w:bookmarkEnd w:id="626"/>
      <w:bookmarkEnd w:id="627"/>
    </w:p>
    <w:p w:rsidR="00487509" w:rsidRPr="00E65EBB" w:rsidRDefault="009563C3">
      <w:pPr>
        <w:pStyle w:val="a3"/>
        <w:ind w:firstLine="480"/>
      </w:pPr>
      <w:r w:rsidRPr="00E65EBB">
        <w:rPr>
          <w:rFonts w:hint="eastAsia"/>
        </w:rPr>
        <w:t>本</w:t>
      </w:r>
      <w:r w:rsidRPr="00E65EBB">
        <w:t>项目主要采取的污染防治措施清单见表</w:t>
      </w:r>
      <w:r w:rsidRPr="00E65EBB">
        <w:t>7.3-1</w:t>
      </w:r>
      <w:r w:rsidRPr="00E65EBB">
        <w:t>。</w:t>
      </w:r>
    </w:p>
    <w:p w:rsidR="00487509" w:rsidRPr="00E65EBB" w:rsidRDefault="00487509">
      <w:pPr>
        <w:spacing w:before="60" w:line="460" w:lineRule="exact"/>
        <w:ind w:firstLineChars="200" w:firstLine="480"/>
        <w:sectPr w:rsidR="00487509" w:rsidRPr="00E65EBB">
          <w:pgSz w:w="11906" w:h="16838"/>
          <w:pgMar w:top="1588" w:right="1418" w:bottom="1588" w:left="1418" w:header="1021" w:footer="992" w:gutter="0"/>
          <w:pgNumType w:fmt="numberInDash"/>
          <w:cols w:space="720"/>
          <w:docGrid w:linePitch="312"/>
        </w:sectPr>
      </w:pPr>
    </w:p>
    <w:p w:rsidR="00487509" w:rsidRPr="00E65EBB" w:rsidRDefault="009563C3">
      <w:pPr>
        <w:pStyle w:val="aff3"/>
        <w:spacing w:before="48" w:after="24"/>
      </w:pPr>
      <w:r w:rsidRPr="00E65EBB">
        <w:rPr>
          <w:rFonts w:hint="eastAsia"/>
        </w:rPr>
        <w:lastRenderedPageBreak/>
        <w:t>表</w:t>
      </w:r>
      <w:r w:rsidRPr="00E65EBB">
        <w:t>7.3</w:t>
      </w:r>
      <w:r w:rsidRPr="00E65EBB">
        <w:rPr>
          <w:rFonts w:hint="eastAsia"/>
        </w:rPr>
        <w:t>-</w:t>
      </w:r>
      <w:r w:rsidRPr="00E65EBB">
        <w:t>1</w:t>
      </w:r>
      <w:r w:rsidRPr="00E65EBB">
        <w:rPr>
          <w:rFonts w:hint="eastAsia"/>
        </w:rPr>
        <w:t xml:space="preserve">  </w:t>
      </w:r>
      <w:r w:rsidRPr="00E65EBB">
        <w:rPr>
          <w:rFonts w:hint="eastAsia"/>
        </w:rPr>
        <w:t>污染防治措施清单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9"/>
        <w:gridCol w:w="1827"/>
        <w:gridCol w:w="7886"/>
        <w:gridCol w:w="3420"/>
      </w:tblGrid>
      <w:tr w:rsidR="00487509" w:rsidRPr="00E65EBB">
        <w:trPr>
          <w:trHeight w:val="340"/>
          <w:tblHeader/>
          <w:jc w:val="center"/>
        </w:trPr>
        <w:tc>
          <w:tcPr>
            <w:tcW w:w="307" w:type="pct"/>
            <w:vAlign w:val="center"/>
          </w:tcPr>
          <w:p w:rsidR="00487509" w:rsidRPr="00E65EBB" w:rsidRDefault="009563C3">
            <w:pPr>
              <w:pStyle w:val="aff5"/>
              <w:rPr>
                <w:b/>
                <w:bCs/>
              </w:rPr>
            </w:pPr>
            <w:r w:rsidRPr="00E65EBB">
              <w:rPr>
                <w:rFonts w:hint="eastAsia"/>
                <w:b/>
                <w:bCs/>
              </w:rPr>
              <w:t>分类</w:t>
            </w:r>
          </w:p>
        </w:tc>
        <w:tc>
          <w:tcPr>
            <w:tcW w:w="653" w:type="pct"/>
            <w:vAlign w:val="center"/>
          </w:tcPr>
          <w:p w:rsidR="00487509" w:rsidRPr="00E65EBB" w:rsidRDefault="009563C3">
            <w:pPr>
              <w:pStyle w:val="aff5"/>
              <w:rPr>
                <w:b/>
                <w:bCs/>
              </w:rPr>
            </w:pPr>
            <w:r w:rsidRPr="00E65EBB">
              <w:rPr>
                <w:rFonts w:hint="eastAsia"/>
                <w:b/>
                <w:bCs/>
              </w:rPr>
              <w:t>主要污染物</w:t>
            </w:r>
          </w:p>
        </w:tc>
        <w:tc>
          <w:tcPr>
            <w:tcW w:w="2817" w:type="pct"/>
            <w:vAlign w:val="center"/>
          </w:tcPr>
          <w:p w:rsidR="00487509" w:rsidRPr="00E65EBB" w:rsidRDefault="009563C3">
            <w:pPr>
              <w:pStyle w:val="aff5"/>
              <w:rPr>
                <w:b/>
                <w:bCs/>
              </w:rPr>
            </w:pPr>
            <w:r w:rsidRPr="00E65EBB">
              <w:rPr>
                <w:rFonts w:hint="eastAsia"/>
                <w:b/>
                <w:bCs/>
              </w:rPr>
              <w:t>措施主要内容</w:t>
            </w:r>
          </w:p>
        </w:tc>
        <w:tc>
          <w:tcPr>
            <w:tcW w:w="1222" w:type="pct"/>
            <w:vAlign w:val="center"/>
          </w:tcPr>
          <w:p w:rsidR="00487509" w:rsidRPr="00E65EBB" w:rsidRDefault="009563C3">
            <w:pPr>
              <w:pStyle w:val="aff5"/>
              <w:rPr>
                <w:b/>
                <w:bCs/>
              </w:rPr>
            </w:pPr>
            <w:r w:rsidRPr="00E65EBB">
              <w:rPr>
                <w:rFonts w:hint="eastAsia"/>
                <w:b/>
                <w:bCs/>
              </w:rPr>
              <w:t>预期治理效果</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t>废水</w:t>
            </w:r>
          </w:p>
        </w:tc>
        <w:tc>
          <w:tcPr>
            <w:tcW w:w="653" w:type="pct"/>
            <w:vAlign w:val="center"/>
          </w:tcPr>
          <w:p w:rsidR="00487509" w:rsidRPr="00E65EBB" w:rsidRDefault="009563C3">
            <w:pPr>
              <w:pStyle w:val="aff5"/>
            </w:pPr>
            <w:r w:rsidRPr="00E65EBB">
              <w:rPr>
                <w:rFonts w:hint="eastAsia"/>
              </w:rPr>
              <w:t>COD</w:t>
            </w:r>
            <w:r w:rsidRPr="00E65EBB">
              <w:rPr>
                <w:rFonts w:hint="eastAsia"/>
                <w:vertAlign w:val="subscript"/>
              </w:rPr>
              <w:t>Cr</w:t>
            </w:r>
            <w:r w:rsidRPr="00E65EBB">
              <w:rPr>
                <w:rFonts w:hint="eastAsia"/>
              </w:rPr>
              <w:t>、</w:t>
            </w:r>
            <w:r w:rsidRPr="00E65EBB">
              <w:rPr>
                <w:rFonts w:hint="eastAsia"/>
              </w:rPr>
              <w:t>NH</w:t>
            </w:r>
            <w:r w:rsidRPr="00E65EBB">
              <w:rPr>
                <w:rFonts w:hint="eastAsia"/>
                <w:vertAlign w:val="subscript"/>
              </w:rPr>
              <w:t>3</w:t>
            </w:r>
            <w:r w:rsidRPr="00E65EBB">
              <w:rPr>
                <w:rFonts w:hint="eastAsia"/>
              </w:rPr>
              <w:t>-N</w:t>
            </w:r>
            <w:r w:rsidRPr="00E65EBB">
              <w:rPr>
                <w:rFonts w:hint="eastAsia"/>
              </w:rPr>
              <w:t>、</w:t>
            </w:r>
            <w:r w:rsidRPr="00E65EBB">
              <w:rPr>
                <w:rFonts w:hint="eastAsia"/>
              </w:rPr>
              <w:t>BOD</w:t>
            </w:r>
            <w:r w:rsidRPr="00E65EBB">
              <w:rPr>
                <w:rFonts w:hint="eastAsia"/>
                <w:vertAlign w:val="subscript"/>
              </w:rPr>
              <w:t>5</w:t>
            </w:r>
            <w:r w:rsidRPr="00E65EBB">
              <w:rPr>
                <w:rFonts w:hint="eastAsia"/>
              </w:rPr>
              <w:t>、</w:t>
            </w:r>
            <w:r w:rsidRPr="00E65EBB">
              <w:rPr>
                <w:rFonts w:hint="eastAsia"/>
              </w:rPr>
              <w:t>SS</w:t>
            </w:r>
            <w:r w:rsidRPr="00E65EBB">
              <w:rPr>
                <w:rFonts w:hint="eastAsia"/>
              </w:rPr>
              <w:t>、</w:t>
            </w:r>
            <w:r w:rsidRPr="00E65EBB">
              <w:rPr>
                <w:rFonts w:hint="eastAsia"/>
              </w:rPr>
              <w:t>TP</w:t>
            </w:r>
            <w:r w:rsidRPr="00E65EBB">
              <w:rPr>
                <w:rFonts w:hint="eastAsia"/>
              </w:rPr>
              <w:t>、动植物油、总铬</w:t>
            </w:r>
          </w:p>
        </w:tc>
        <w:tc>
          <w:tcPr>
            <w:tcW w:w="2817" w:type="pct"/>
            <w:vAlign w:val="center"/>
          </w:tcPr>
          <w:p w:rsidR="00487509" w:rsidRPr="00E65EBB" w:rsidRDefault="009563C3">
            <w:pPr>
              <w:pStyle w:val="aff5"/>
              <w:jc w:val="both"/>
              <w:rPr>
                <w:rFonts w:hAnsi="宋体"/>
              </w:rPr>
            </w:pPr>
            <w:r w:rsidRPr="00E65EBB">
              <w:rPr>
                <w:rFonts w:hAnsi="宋体" w:hint="eastAsia"/>
              </w:rPr>
              <w:t>·排水实行雨污分流，清污分流；</w:t>
            </w:r>
          </w:p>
          <w:p w:rsidR="00487509" w:rsidRPr="00E65EBB" w:rsidRDefault="009563C3">
            <w:pPr>
              <w:pStyle w:val="aff5"/>
              <w:jc w:val="both"/>
              <w:rPr>
                <w:rFonts w:hAnsi="宋体"/>
              </w:rPr>
            </w:pPr>
            <w:r w:rsidRPr="00E65EBB">
              <w:rPr>
                <w:rFonts w:hAnsi="宋体" w:hint="eastAsia"/>
              </w:rPr>
              <w:t>·初期雨水收集后经综合污水处理站处理，后期雨水经雨水管道收集后排入附近水体；</w:t>
            </w:r>
          </w:p>
          <w:p w:rsidR="00487509" w:rsidRPr="00E65EBB" w:rsidRDefault="009563C3">
            <w:pPr>
              <w:pStyle w:val="aff5"/>
              <w:jc w:val="both"/>
              <w:rPr>
                <w:rFonts w:hAnsi="宋体"/>
              </w:rPr>
            </w:pPr>
            <w:r w:rsidRPr="00E65EBB">
              <w:rPr>
                <w:rFonts w:hAnsi="宋体" w:hint="eastAsia"/>
              </w:rPr>
              <w:t>·含铬废水先经专用管道输送至含铬废水处理设施进行除铬预处理；</w:t>
            </w:r>
          </w:p>
          <w:p w:rsidR="00487509" w:rsidRPr="00E65EBB" w:rsidRDefault="009563C3">
            <w:pPr>
              <w:pStyle w:val="aff5"/>
              <w:jc w:val="both"/>
              <w:rPr>
                <w:rFonts w:hAnsi="宋体"/>
              </w:rPr>
            </w:pPr>
            <w:r w:rsidRPr="00E65EBB">
              <w:rPr>
                <w:rFonts w:hAnsi="宋体" w:hint="eastAsia"/>
              </w:rPr>
              <w:t>·含铬废水经除铬预处理后，再与经化粪池、隔油池预处理的生活污水以及其他综合生产废水，以及原有东厂区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搬迁建设的综合污水处理站进行综合处理，处理后部分进行中水回用，剩余废水达标纳管。</w:t>
            </w:r>
          </w:p>
        </w:tc>
        <w:tc>
          <w:tcPr>
            <w:tcW w:w="1222" w:type="pct"/>
            <w:vAlign w:val="center"/>
          </w:tcPr>
          <w:p w:rsidR="00487509" w:rsidRPr="00E65EBB" w:rsidRDefault="009563C3">
            <w:pPr>
              <w:pStyle w:val="aff5"/>
              <w:jc w:val="both"/>
            </w:pPr>
            <w:r w:rsidRPr="00E65EBB">
              <w:rPr>
                <w:rFonts w:hint="eastAsia"/>
              </w:rPr>
              <w:t>含铬废水处理设施出水口总铬、六价铬水质达到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中间接排放限值；</w:t>
            </w:r>
          </w:p>
          <w:p w:rsidR="00487509" w:rsidRPr="00E65EBB" w:rsidRDefault="009563C3">
            <w:pPr>
              <w:pStyle w:val="aff5"/>
              <w:jc w:val="both"/>
            </w:pPr>
            <w:r w:rsidRPr="00E65EBB">
              <w:rPr>
                <w:rFonts w:hint="eastAsia"/>
              </w:rPr>
              <w:t>废水总排口纳管水质达到《制革及毛皮加工工业水污染物排放标准》（</w:t>
            </w:r>
            <w:r w:rsidRPr="00E65EBB">
              <w:rPr>
                <w:rFonts w:hint="eastAsia"/>
              </w:rPr>
              <w:t>GB30486-2013</w:t>
            </w:r>
            <w:r w:rsidRPr="00E65EBB">
              <w:rPr>
                <w:rFonts w:hint="eastAsia"/>
              </w:rPr>
              <w:t>）表</w:t>
            </w:r>
            <w:r w:rsidRPr="00E65EBB">
              <w:rPr>
                <w:rFonts w:hint="eastAsia"/>
              </w:rPr>
              <w:t>2</w:t>
            </w:r>
            <w:r w:rsidRPr="00E65EBB">
              <w:rPr>
                <w:rFonts w:hint="eastAsia"/>
              </w:rPr>
              <w:t>中间接排放限值（氨氮达到</w:t>
            </w:r>
            <w:r w:rsidRPr="00E65EBB">
              <w:rPr>
                <w:rFonts w:hint="eastAsia"/>
              </w:rPr>
              <w:t>DB33/887-2013</w:t>
            </w:r>
            <w:r w:rsidRPr="00E65EBB">
              <w:rPr>
                <w:rFonts w:hint="eastAsia"/>
              </w:rPr>
              <w:t>《工业企业废水氮、磷污染物间接排放限值》中其他企业间接排放限值相关要求），污水处理厂排环境水质达到《城镇污水处理厂污染物排放标准》（</w:t>
            </w:r>
            <w:r w:rsidRPr="00E65EBB">
              <w:rPr>
                <w:rFonts w:hint="eastAsia"/>
              </w:rPr>
              <w:t>GB18918-2002</w:t>
            </w:r>
            <w:r w:rsidRPr="00E65EBB">
              <w:rPr>
                <w:rFonts w:hint="eastAsia"/>
              </w:rPr>
              <w:t>）表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t>废气</w:t>
            </w:r>
          </w:p>
        </w:tc>
        <w:tc>
          <w:tcPr>
            <w:tcW w:w="653" w:type="pct"/>
            <w:vAlign w:val="center"/>
          </w:tcPr>
          <w:p w:rsidR="00487509" w:rsidRPr="00E65EBB" w:rsidRDefault="009563C3">
            <w:pPr>
              <w:pStyle w:val="aff5"/>
            </w:pPr>
            <w:r w:rsidRPr="00E65EBB">
              <w:rPr>
                <w:rFonts w:hint="eastAsia"/>
              </w:rPr>
              <w:t>甲酸、臭气浓度、硫化氢、氨、食堂油烟</w:t>
            </w:r>
          </w:p>
        </w:tc>
        <w:tc>
          <w:tcPr>
            <w:tcW w:w="2817" w:type="pct"/>
            <w:vAlign w:val="center"/>
          </w:tcPr>
          <w:p w:rsidR="00487509" w:rsidRPr="00E65EBB" w:rsidRDefault="009563C3">
            <w:pPr>
              <w:pStyle w:val="aff5"/>
              <w:jc w:val="both"/>
              <w:rPr>
                <w:rFonts w:hAnsi="宋体"/>
              </w:rPr>
            </w:pPr>
            <w:r w:rsidRPr="00E65EBB">
              <w:rPr>
                <w:rFonts w:hAnsi="宋体" w:hint="eastAsia"/>
              </w:rPr>
              <w:t>·甲酸废气初始排放速率较小，排放时间较短，且车间内涉及甲酸废气排放的加药平台较为分散，单次甲酸包装吨桶开盖产生的废气量较少，要求企业在甲酸存放、转运过程中保持包装密闭，加强甲酸存放仓库及生产车间通风。在此基础上少量甲酸废气全部以无组织形式在车间内排放，对周围环境影响较小；</w:t>
            </w:r>
          </w:p>
          <w:p w:rsidR="00487509" w:rsidRPr="00E65EBB" w:rsidRDefault="009563C3">
            <w:pPr>
              <w:pStyle w:val="aff5"/>
              <w:jc w:val="both"/>
              <w:rPr>
                <w:rFonts w:hAnsi="宋体"/>
                <w:spacing w:val="-6"/>
              </w:rPr>
            </w:pPr>
            <w:r w:rsidRPr="00E65EBB">
              <w:rPr>
                <w:rFonts w:hAnsi="宋体" w:hint="eastAsia"/>
              </w:rPr>
              <w:t>·</w:t>
            </w:r>
            <w:r w:rsidRPr="00E65EBB">
              <w:rPr>
                <w:rFonts w:hAnsi="宋体" w:hint="eastAsia"/>
                <w:spacing w:val="-6"/>
              </w:rPr>
              <w:t>对调节池、物化反应池、沉淀池、</w:t>
            </w:r>
            <w:r w:rsidRPr="00E65EBB">
              <w:rPr>
                <w:rFonts w:hAnsi="宋体" w:hint="eastAsia"/>
                <w:spacing w:val="-6"/>
              </w:rPr>
              <w:t>CASS</w:t>
            </w:r>
            <w:r w:rsidRPr="00E65EBB">
              <w:rPr>
                <w:rFonts w:hAnsi="宋体" w:hint="eastAsia"/>
                <w:spacing w:val="-6"/>
              </w:rPr>
              <w:t>池等主要构筑物以及铬水预处理设施、污泥脱水机房、污泥堆房、事故应急池均采用加盖密封对恶臭污染物进行收集，收集的臭气通过“碱喷淋</w:t>
            </w:r>
            <w:r w:rsidRPr="00E65EBB">
              <w:rPr>
                <w:rFonts w:hAnsi="宋体" w:hint="eastAsia"/>
                <w:spacing w:val="-6"/>
              </w:rPr>
              <w:t>+</w:t>
            </w:r>
            <w:r w:rsidRPr="00E65EBB">
              <w:rPr>
                <w:rFonts w:hAnsi="宋体" w:hint="eastAsia"/>
              </w:rPr>
              <w:t>生物</w:t>
            </w:r>
            <w:r w:rsidRPr="00E65EBB">
              <w:rPr>
                <w:rFonts w:hAnsi="宋体" w:hint="eastAsia"/>
                <w:spacing w:val="-6"/>
              </w:rPr>
              <w:t>除臭”装置净化处理，最后通过</w:t>
            </w:r>
            <w:r w:rsidRPr="00E65EBB">
              <w:rPr>
                <w:rFonts w:hAnsi="宋体"/>
                <w:spacing w:val="-6"/>
              </w:rPr>
              <w:t>40</w:t>
            </w:r>
            <w:r w:rsidRPr="00E65EBB">
              <w:rPr>
                <w:rFonts w:hAnsi="宋体" w:hint="eastAsia"/>
                <w:spacing w:val="-6"/>
              </w:rPr>
              <w:t>m</w:t>
            </w:r>
            <w:r w:rsidRPr="00E65EBB">
              <w:rPr>
                <w:rFonts w:hAnsi="宋体" w:hint="eastAsia"/>
                <w:spacing w:val="-6"/>
              </w:rPr>
              <w:t>高排气筒（</w:t>
            </w:r>
            <w:r w:rsidRPr="00E65EBB">
              <w:rPr>
                <w:rFonts w:hAnsi="宋体" w:hint="eastAsia"/>
                <w:spacing w:val="-6"/>
              </w:rPr>
              <w:t>DA001</w:t>
            </w:r>
            <w:r w:rsidRPr="00E65EBB">
              <w:rPr>
                <w:rFonts w:hAnsi="宋体" w:hint="eastAsia"/>
                <w:spacing w:val="-6"/>
              </w:rPr>
              <w:t>）高空排放；</w:t>
            </w:r>
          </w:p>
          <w:p w:rsidR="00487509" w:rsidRPr="00E65EBB" w:rsidRDefault="009563C3">
            <w:pPr>
              <w:pStyle w:val="aff5"/>
              <w:jc w:val="both"/>
              <w:rPr>
                <w:rFonts w:hAnsi="宋体"/>
              </w:rPr>
            </w:pPr>
            <w:r w:rsidRPr="00E65EBB">
              <w:rPr>
                <w:rFonts w:hAnsi="宋体" w:hint="eastAsia"/>
              </w:rPr>
              <w:t>·加强原料仓库自然通风，减少厂区内原料存放量，将恶臭污染物对环境的影响降低到最低程度；</w:t>
            </w:r>
          </w:p>
          <w:p w:rsidR="00487509" w:rsidRPr="00E65EBB" w:rsidRDefault="009563C3">
            <w:pPr>
              <w:pStyle w:val="aff5"/>
              <w:jc w:val="both"/>
              <w:rPr>
                <w:rFonts w:hAnsi="宋体"/>
              </w:rPr>
            </w:pPr>
            <w:r w:rsidRPr="00E65EBB">
              <w:rPr>
                <w:rFonts w:hAnsi="宋体" w:hint="eastAsia"/>
              </w:rPr>
              <w:t>·食堂油烟废气采用</w:t>
            </w:r>
            <w:r w:rsidRPr="00E65EBB">
              <w:rPr>
                <w:rFonts w:hAnsi="宋体" w:hint="eastAsia"/>
              </w:rPr>
              <w:t>DNN</w:t>
            </w:r>
            <w:r w:rsidRPr="00E65EBB">
              <w:rPr>
                <w:rFonts w:hAnsi="宋体" w:hint="eastAsia"/>
              </w:rPr>
              <w:t>型油烟净化装置对食堂油烟废气进行净化，然后通过厨房所在房屋屋顶高空排放；</w:t>
            </w:r>
          </w:p>
          <w:p w:rsidR="00487509" w:rsidRPr="00E65EBB" w:rsidRDefault="009563C3">
            <w:pPr>
              <w:pStyle w:val="aff5"/>
              <w:jc w:val="both"/>
              <w:rPr>
                <w:rFonts w:hAnsi="宋体"/>
              </w:rPr>
            </w:pPr>
            <w:r w:rsidRPr="00E65EBB">
              <w:rPr>
                <w:rFonts w:hAnsi="宋体" w:hint="eastAsia"/>
              </w:rPr>
              <w:t>·</w:t>
            </w:r>
            <w:r w:rsidRPr="00E65EBB">
              <w:rPr>
                <w:rFonts w:hAnsi="宋体"/>
              </w:rPr>
              <w:t>按照要求设置废气排放口</w:t>
            </w:r>
            <w:r w:rsidRPr="00E65EBB">
              <w:rPr>
                <w:rFonts w:hAnsi="宋体" w:hint="eastAsia"/>
              </w:rPr>
              <w:t>、</w:t>
            </w:r>
            <w:r w:rsidRPr="00E65EBB">
              <w:rPr>
                <w:rFonts w:hAnsi="宋体"/>
              </w:rPr>
              <w:t>采样平台</w:t>
            </w:r>
            <w:r w:rsidRPr="00E65EBB">
              <w:rPr>
                <w:rFonts w:hAnsi="宋体" w:hint="eastAsia"/>
              </w:rPr>
              <w:t>及标识标牌；</w:t>
            </w:r>
          </w:p>
          <w:p w:rsidR="00487509" w:rsidRPr="00E65EBB" w:rsidRDefault="009563C3">
            <w:pPr>
              <w:pStyle w:val="aff5"/>
              <w:jc w:val="both"/>
              <w:rPr>
                <w:rFonts w:hAnsi="宋体"/>
              </w:rPr>
            </w:pPr>
            <w:r w:rsidRPr="00E65EBB">
              <w:rPr>
                <w:rFonts w:hAnsi="宋体" w:hint="eastAsia"/>
              </w:rPr>
              <w:lastRenderedPageBreak/>
              <w:t>·做好相关台账记录工作，相关台账至少保留</w:t>
            </w:r>
            <w:r w:rsidRPr="00E65EBB">
              <w:rPr>
                <w:rFonts w:hAnsi="宋体"/>
              </w:rPr>
              <w:t>5</w:t>
            </w:r>
            <w:r w:rsidRPr="00E65EBB">
              <w:rPr>
                <w:rFonts w:hAnsi="宋体" w:hint="eastAsia"/>
              </w:rPr>
              <w:t>年。</w:t>
            </w:r>
          </w:p>
        </w:tc>
        <w:tc>
          <w:tcPr>
            <w:tcW w:w="1222" w:type="pct"/>
            <w:vAlign w:val="center"/>
          </w:tcPr>
          <w:p w:rsidR="00487509" w:rsidRPr="00E65EBB" w:rsidRDefault="009563C3">
            <w:pPr>
              <w:pStyle w:val="aff5"/>
              <w:jc w:val="both"/>
            </w:pPr>
            <w:r w:rsidRPr="00E65EBB">
              <w:rPr>
                <w:rFonts w:hint="eastAsia"/>
              </w:rPr>
              <w:lastRenderedPageBreak/>
              <w:t>硫化氢、氨排放浓度以及臭气浓度有组织排放均可达到</w:t>
            </w: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中对应高度排气筒相关污染物排放限值要求；食堂油烟废气排放浓度能够达到</w:t>
            </w:r>
            <w:r w:rsidRPr="00E65EBB">
              <w:rPr>
                <w:rFonts w:hint="eastAsia"/>
              </w:rPr>
              <w:t>GB18483-2001</w:t>
            </w:r>
            <w:r w:rsidRPr="00E65EBB">
              <w:rPr>
                <w:rFonts w:hint="eastAsia"/>
              </w:rPr>
              <w:t>《饮食业油烟排放标准（试行）》中的“中型”规模标准。厂界污染物无组织排放浓度达到</w:t>
            </w:r>
            <w:r w:rsidRPr="00E65EBB">
              <w:rPr>
                <w:rFonts w:hint="eastAsia"/>
              </w:rPr>
              <w:t>GB16297-1996</w:t>
            </w:r>
            <w:r w:rsidRPr="00E65EBB">
              <w:rPr>
                <w:rFonts w:hint="eastAsia"/>
              </w:rPr>
              <w:t>《大气污染物综合排放标准》表</w:t>
            </w:r>
            <w:r w:rsidRPr="00E65EBB">
              <w:rPr>
                <w:rFonts w:hint="eastAsia"/>
              </w:rPr>
              <w:t>2</w:t>
            </w:r>
            <w:r w:rsidRPr="00E65EBB">
              <w:rPr>
                <w:rFonts w:hint="eastAsia"/>
              </w:rPr>
              <w:t>中的非甲烷总烃无组织排放监控浓度限值，以及《恶臭污染物排放标准》（</w:t>
            </w:r>
            <w:r w:rsidRPr="00E65EBB">
              <w:rPr>
                <w:rFonts w:hint="eastAsia"/>
              </w:rPr>
              <w:t>GB14554-93</w:t>
            </w:r>
            <w:r w:rsidRPr="00E65EBB">
              <w:rPr>
                <w:rFonts w:hint="eastAsia"/>
              </w:rPr>
              <w:t>）表</w:t>
            </w:r>
            <w:r w:rsidRPr="00E65EBB">
              <w:t>1</w:t>
            </w:r>
            <w:r w:rsidRPr="00E65EBB">
              <w:rPr>
                <w:rFonts w:hint="eastAsia"/>
              </w:rPr>
              <w:t>中相关污染物</w:t>
            </w:r>
            <w:r w:rsidRPr="00E65EBB">
              <w:rPr>
                <w:rFonts w:hint="eastAsia"/>
              </w:rPr>
              <w:lastRenderedPageBreak/>
              <w:t>二级新扩改建厂界标准值。</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lastRenderedPageBreak/>
              <w:t>噪声</w:t>
            </w:r>
          </w:p>
        </w:tc>
        <w:tc>
          <w:tcPr>
            <w:tcW w:w="653" w:type="pct"/>
            <w:vAlign w:val="center"/>
          </w:tcPr>
          <w:p w:rsidR="00487509" w:rsidRPr="00E65EBB" w:rsidRDefault="009563C3">
            <w:pPr>
              <w:pStyle w:val="aff5"/>
            </w:pPr>
            <w:r w:rsidRPr="00E65EBB">
              <w:rPr>
                <w:rFonts w:hint="eastAsia"/>
              </w:rPr>
              <w:t>生产设备、风机、泵机等</w:t>
            </w:r>
          </w:p>
        </w:tc>
        <w:tc>
          <w:tcPr>
            <w:tcW w:w="2817" w:type="pct"/>
            <w:vAlign w:val="center"/>
          </w:tcPr>
          <w:p w:rsidR="00487509" w:rsidRPr="00E65EBB" w:rsidRDefault="009563C3">
            <w:pPr>
              <w:pStyle w:val="aff5"/>
              <w:jc w:val="both"/>
              <w:rPr>
                <w:rFonts w:hAnsi="宋体"/>
              </w:rPr>
            </w:pPr>
            <w:r w:rsidRPr="00E65EBB">
              <w:rPr>
                <w:rFonts w:hAnsi="宋体" w:hint="eastAsia"/>
              </w:rPr>
              <w:t>·设备选型时根据噪声源特征，在设计和设备采购阶段，充分选用先进的低噪设备，如选用低噪的风机、泵等，以从声源上降低设备本身噪声。</w:t>
            </w:r>
          </w:p>
          <w:p w:rsidR="00487509" w:rsidRPr="00E65EBB" w:rsidRDefault="009563C3">
            <w:pPr>
              <w:pStyle w:val="aff5"/>
              <w:jc w:val="both"/>
              <w:rPr>
                <w:rFonts w:hAnsi="宋体"/>
              </w:rPr>
            </w:pPr>
            <w:r w:rsidRPr="00E65EBB">
              <w:rPr>
                <w:rFonts w:hAnsi="宋体" w:hint="eastAsia"/>
              </w:rPr>
              <w:t>·对设备配置的电动机座基进行减振，并安装弹性衬垫和保护套；在高噪声设备四周设置防振沟，并安装减振垫；风机安装隔声罩，并在其进、出口安装消声器。</w:t>
            </w:r>
          </w:p>
          <w:p w:rsidR="00487509" w:rsidRPr="00E65EBB" w:rsidRDefault="009563C3">
            <w:pPr>
              <w:pStyle w:val="aff5"/>
              <w:jc w:val="both"/>
              <w:rPr>
                <w:rFonts w:hAnsi="宋体"/>
              </w:rPr>
            </w:pPr>
            <w:r w:rsidRPr="00E65EBB">
              <w:rPr>
                <w:rFonts w:hAnsi="宋体" w:hint="eastAsia"/>
              </w:rPr>
              <w:t>·日常生产中加强对各设备的维修保养，对其主要磨损部位及时添加润滑油，确保设备处于良好的运转状态，杜绝因设备不正常运转时产生的高噪声现象。</w:t>
            </w:r>
          </w:p>
          <w:p w:rsidR="00487509" w:rsidRPr="00E65EBB" w:rsidRDefault="009563C3">
            <w:pPr>
              <w:pStyle w:val="aff5"/>
              <w:jc w:val="both"/>
              <w:rPr>
                <w:rFonts w:hAnsi="宋体"/>
              </w:rPr>
            </w:pPr>
            <w:r w:rsidRPr="00E65EBB">
              <w:rPr>
                <w:rFonts w:hAnsi="宋体" w:hint="eastAsia"/>
              </w:rPr>
              <w:t>·加强管理，进行文明操作，尽量降低操作噪声对周围环境的影响。</w:t>
            </w:r>
          </w:p>
        </w:tc>
        <w:tc>
          <w:tcPr>
            <w:tcW w:w="1222" w:type="pct"/>
            <w:vAlign w:val="center"/>
          </w:tcPr>
          <w:p w:rsidR="00487509" w:rsidRPr="00E65EBB" w:rsidRDefault="009563C3">
            <w:pPr>
              <w:pStyle w:val="aff5"/>
              <w:jc w:val="both"/>
            </w:pPr>
            <w:r w:rsidRPr="00E65EBB">
              <w:rPr>
                <w:rFonts w:hint="eastAsia"/>
              </w:rPr>
              <w:t>厂界四侧昼、夜间噪声达到</w:t>
            </w:r>
            <w:r w:rsidRPr="00E65EBB">
              <w:t>《工业企业厂界环境噪声排放标准》</w:t>
            </w:r>
            <w:r w:rsidRPr="00E65EBB">
              <w:rPr>
                <w:rFonts w:hint="eastAsia"/>
              </w:rPr>
              <w:t>（</w:t>
            </w:r>
            <w:r w:rsidRPr="00E65EBB">
              <w:t>GB12348-2008</w:t>
            </w:r>
            <w:r w:rsidRPr="00E65EBB">
              <w:rPr>
                <w:rFonts w:hint="eastAsia"/>
              </w:rPr>
              <w:t>）</w:t>
            </w:r>
            <w:r w:rsidRPr="00E65EBB">
              <w:t>中的</w:t>
            </w:r>
            <w:r w:rsidRPr="00E65EBB">
              <w:rPr>
                <w:rFonts w:hint="eastAsia"/>
              </w:rPr>
              <w:t>3</w:t>
            </w:r>
            <w:r w:rsidRPr="00E65EBB">
              <w:t>类</w:t>
            </w:r>
            <w:r w:rsidRPr="00E65EBB">
              <w:rPr>
                <w:rFonts w:hint="eastAsia"/>
              </w:rPr>
              <w:t>区</w:t>
            </w:r>
            <w:r w:rsidRPr="00E65EBB">
              <w:t>标准</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t>固废</w:t>
            </w:r>
          </w:p>
        </w:tc>
        <w:tc>
          <w:tcPr>
            <w:tcW w:w="653" w:type="pct"/>
            <w:vAlign w:val="center"/>
          </w:tcPr>
          <w:p w:rsidR="00487509" w:rsidRPr="00E65EBB" w:rsidRDefault="009563C3">
            <w:pPr>
              <w:pStyle w:val="aff5"/>
            </w:pPr>
            <w:r w:rsidRPr="00E65EBB">
              <w:rPr>
                <w:rFonts w:hint="eastAsia"/>
              </w:rPr>
              <w:t>含铬边角料、含铬皮屑、一般包装材料、沾染有毒有害原料的废包装材料、甲酸包装桶、废油、植物油脂包装桶、含油包装桶、含油劳保用品、一般污泥、含铬污泥、实验室试剂瓶以及职工生活垃圾</w:t>
            </w:r>
          </w:p>
        </w:tc>
        <w:tc>
          <w:tcPr>
            <w:tcW w:w="2817" w:type="pct"/>
            <w:vAlign w:val="center"/>
          </w:tcPr>
          <w:p w:rsidR="00487509" w:rsidRPr="00E65EBB" w:rsidRDefault="009563C3">
            <w:pPr>
              <w:pStyle w:val="aff5"/>
              <w:jc w:val="both"/>
              <w:rPr>
                <w:rFonts w:hAnsi="宋体"/>
              </w:rPr>
            </w:pPr>
            <w:r w:rsidRPr="00E65EBB">
              <w:rPr>
                <w:rFonts w:hAnsi="宋体" w:hint="eastAsia"/>
              </w:rPr>
              <w:t>·一般包装材料由企业收集后委托桐乡元畅环保科技有限公司综合利用；一般污泥在厂内污泥仓库暂存，委托嘉兴新嘉爱斯热电有限公司、浙江景顺环保能源有限公司综合利用；生活垃圾在厂内定点收集，委托当地环卫部门统一清运；</w:t>
            </w:r>
          </w:p>
          <w:p w:rsidR="00487509" w:rsidRPr="00E65EBB" w:rsidRDefault="009563C3">
            <w:pPr>
              <w:pStyle w:val="aff5"/>
              <w:jc w:val="both"/>
              <w:rPr>
                <w:rFonts w:hAnsi="宋体"/>
              </w:rPr>
            </w:pPr>
            <w:r w:rsidRPr="00E65EBB">
              <w:rPr>
                <w:rFonts w:hAnsi="宋体" w:hint="eastAsia"/>
              </w:rPr>
              <w:t>·含铬边角料、含铬皮屑、含铬污泥、沾染有毒有害原料的废包装材料、废油、含油劳保用品、实验室试剂瓶均为危险废物，企业分别在厂区内建设三间危废仓库进行暂存管理。其中含铬皮屑外卖给浙江豪博鞋材有限公司用于生产再生革，利用过程不按危险废物管理；含铬边角料委托温州市新广环保科技有限公司安全处置；含铬污泥委托温州市环境发展有限公司安全处置；沾染有毒有害原料的废包装材料委托湖州金洁静脉科技有限公司、杭州益鸿环保科技有限公司安全处置；废油委托平湖市金达废料再生燃料实业有限公司安全处置；含油劳保用品、实验室试剂瓶委托有相关资质危废单位进行安全处置；</w:t>
            </w:r>
          </w:p>
          <w:p w:rsidR="00487509" w:rsidRPr="00E65EBB" w:rsidRDefault="009563C3">
            <w:pPr>
              <w:pStyle w:val="aff5"/>
              <w:jc w:val="both"/>
              <w:rPr>
                <w:rFonts w:hAnsi="宋体"/>
              </w:rPr>
            </w:pPr>
            <w:r w:rsidRPr="00E65EBB">
              <w:rPr>
                <w:rFonts w:hAnsi="宋体" w:hint="eastAsia"/>
              </w:rPr>
              <w:t>·厂区内按照要求设置一般固废暂存场所及危险废物暂存场所；</w:t>
            </w:r>
          </w:p>
          <w:p w:rsidR="00487509" w:rsidRPr="00E65EBB" w:rsidRDefault="009563C3">
            <w:pPr>
              <w:pStyle w:val="aff5"/>
              <w:jc w:val="both"/>
              <w:rPr>
                <w:rFonts w:hAnsi="宋体"/>
              </w:rPr>
            </w:pPr>
            <w:r w:rsidRPr="00E65EBB">
              <w:rPr>
                <w:rFonts w:hAnsi="宋体" w:hint="eastAsia"/>
              </w:rPr>
              <w:t>·转移危险废物，应当按照《危险废物转移管理办法》有关内容执行。</w:t>
            </w:r>
          </w:p>
        </w:tc>
        <w:tc>
          <w:tcPr>
            <w:tcW w:w="1222" w:type="pct"/>
            <w:vAlign w:val="center"/>
          </w:tcPr>
          <w:p w:rsidR="00487509" w:rsidRPr="00E65EBB" w:rsidRDefault="009563C3">
            <w:pPr>
              <w:pStyle w:val="aff5"/>
            </w:pPr>
            <w:r w:rsidRPr="00E65EBB">
              <w:rPr>
                <w:rFonts w:ascii="宋体" w:hAnsi="宋体" w:hint="eastAsia"/>
              </w:rPr>
              <w:t>资源化、减量化、无害化</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t>地下水</w:t>
            </w:r>
          </w:p>
        </w:tc>
        <w:tc>
          <w:tcPr>
            <w:tcW w:w="653" w:type="pct"/>
            <w:vAlign w:val="center"/>
          </w:tcPr>
          <w:p w:rsidR="00487509" w:rsidRPr="00E65EBB" w:rsidRDefault="009563C3">
            <w:pPr>
              <w:pStyle w:val="aff5"/>
            </w:pPr>
            <w:r w:rsidRPr="00E65EBB">
              <w:rPr>
                <w:rFonts w:hint="eastAsia"/>
              </w:rPr>
              <w:t>涉及有毒有害物质的原辅材料、危险废物、废水等</w:t>
            </w:r>
          </w:p>
        </w:tc>
        <w:tc>
          <w:tcPr>
            <w:tcW w:w="2817" w:type="pct"/>
            <w:vAlign w:val="center"/>
          </w:tcPr>
          <w:p w:rsidR="00487509" w:rsidRPr="00E65EBB" w:rsidRDefault="009563C3">
            <w:pPr>
              <w:pStyle w:val="aff5"/>
              <w:jc w:val="both"/>
            </w:pPr>
            <w:r w:rsidRPr="00E65EBB">
              <w:rPr>
                <w:rFonts w:hAnsi="宋体"/>
              </w:rPr>
              <w:t>·</w:t>
            </w:r>
            <w:r w:rsidRPr="00E65EBB">
              <w:rPr>
                <w:rFonts w:hAnsi="宋体" w:hint="eastAsia"/>
              </w:rPr>
              <w:t>转鼓加工车间、干燥挤水车间、湿绷板低温干燥车间、</w:t>
            </w:r>
            <w:r w:rsidRPr="00E65EBB">
              <w:rPr>
                <w:rFonts w:hint="eastAsia"/>
              </w:rPr>
              <w:t>危废仓库、综合污水处理站、含铬废水预处理设施、甲酸仓库、兰皮板原料暂存区、染化料原料存放仓库、油料仓库等区域为重点防渗区</w:t>
            </w:r>
            <w:r w:rsidRPr="00E65EBB">
              <w:t>，</w:t>
            </w:r>
            <w:r w:rsidRPr="00E65EBB">
              <w:rPr>
                <w:rFonts w:hint="eastAsia"/>
              </w:rPr>
              <w:t>地面应在水泥铺浇的基础上铺设防渗材料，如环氧树脂</w:t>
            </w:r>
            <w:r w:rsidRPr="00E65EBB">
              <w:rPr>
                <w:rFonts w:hint="eastAsia"/>
              </w:rPr>
              <w:t>+</w:t>
            </w:r>
            <w:r w:rsidRPr="00E65EBB">
              <w:rPr>
                <w:rFonts w:hint="eastAsia"/>
              </w:rPr>
              <w:t>玻璃纤维布的组合防渗材料等，</w:t>
            </w:r>
            <w:r w:rsidRPr="00E65EBB">
              <w:t>等效黏土防渗层</w:t>
            </w:r>
            <w:r w:rsidRPr="00E65EBB">
              <w:t>Mb≥6.0m</w:t>
            </w:r>
            <w:r w:rsidRPr="00E65EBB">
              <w:t>，防渗层渗透系数</w:t>
            </w:r>
            <w:r w:rsidRPr="00E65EBB">
              <w:t>≤10</w:t>
            </w:r>
            <w:r w:rsidRPr="00E65EBB">
              <w:rPr>
                <w:vertAlign w:val="superscript"/>
              </w:rPr>
              <w:t>-7</w:t>
            </w:r>
            <w:r w:rsidRPr="00E65EBB">
              <w:t>cm/s</w:t>
            </w:r>
            <w:r w:rsidRPr="00E65EBB">
              <w:t>；</w:t>
            </w:r>
          </w:p>
          <w:p w:rsidR="00487509" w:rsidRPr="00E65EBB" w:rsidRDefault="009563C3">
            <w:pPr>
              <w:pStyle w:val="aff5"/>
              <w:jc w:val="both"/>
            </w:pPr>
            <w:r w:rsidRPr="00E65EBB">
              <w:rPr>
                <w:rFonts w:hint="eastAsia"/>
              </w:rPr>
              <w:t>·片皮削匀称重车间车间、实验室、废气处理设施、一般固废仓库、半成品革暂存区等区域为一般防渗区，等效黏土防渗层</w:t>
            </w:r>
            <w:r w:rsidRPr="00E65EBB">
              <w:rPr>
                <w:rFonts w:hint="eastAsia"/>
              </w:rPr>
              <w:t>Mb</w:t>
            </w:r>
            <w:r w:rsidRPr="00E65EBB">
              <w:t>≥1.5</w:t>
            </w:r>
            <w:r w:rsidRPr="00E65EBB">
              <w:rPr>
                <w:rFonts w:hint="eastAsia"/>
              </w:rPr>
              <w:t>m</w:t>
            </w:r>
            <w:r w:rsidRPr="00E65EBB">
              <w:rPr>
                <w:rFonts w:hint="eastAsia"/>
              </w:rPr>
              <w:t>，防</w:t>
            </w:r>
            <w:r w:rsidRPr="00E65EBB">
              <w:t>渗层渗透系数</w:t>
            </w:r>
            <w:r w:rsidRPr="00E65EBB">
              <w:t>≤10</w:t>
            </w:r>
            <w:r w:rsidRPr="00E65EBB">
              <w:rPr>
                <w:vertAlign w:val="superscript"/>
              </w:rPr>
              <w:t>-7</w:t>
            </w:r>
            <w:r w:rsidRPr="00E65EBB">
              <w:t>cm/</w:t>
            </w:r>
            <w:r w:rsidRPr="00E65EBB">
              <w:rPr>
                <w:rFonts w:hint="eastAsia"/>
              </w:rPr>
              <w:t>s</w:t>
            </w:r>
            <w:r w:rsidRPr="00E65EBB">
              <w:rPr>
                <w:rFonts w:hint="eastAsia"/>
              </w:rPr>
              <w:t>；</w:t>
            </w:r>
          </w:p>
          <w:p w:rsidR="00487509" w:rsidRPr="00E65EBB" w:rsidRDefault="009563C3">
            <w:pPr>
              <w:pStyle w:val="aff5"/>
              <w:jc w:val="both"/>
            </w:pPr>
            <w:r w:rsidRPr="00E65EBB">
              <w:rPr>
                <w:rFonts w:hint="eastAsia"/>
              </w:rPr>
              <w:t>·厂区内道路、办公室、停车场等区域为简单防渗区，采用一般硬化；</w:t>
            </w:r>
          </w:p>
          <w:p w:rsidR="00487509" w:rsidRPr="00E65EBB" w:rsidRDefault="009563C3">
            <w:pPr>
              <w:pStyle w:val="aff5"/>
              <w:jc w:val="both"/>
            </w:pPr>
            <w:r w:rsidRPr="00E65EBB">
              <w:rPr>
                <w:rFonts w:hint="eastAsia"/>
              </w:rPr>
              <w:t>·厂区内绿化区域不需设置专门的防渗层。</w:t>
            </w:r>
          </w:p>
        </w:tc>
        <w:tc>
          <w:tcPr>
            <w:tcW w:w="1222" w:type="pct"/>
            <w:vAlign w:val="center"/>
          </w:tcPr>
          <w:p w:rsidR="00487509" w:rsidRPr="00E65EBB" w:rsidRDefault="009563C3">
            <w:pPr>
              <w:pStyle w:val="aff5"/>
              <w:jc w:val="both"/>
            </w:pPr>
            <w:r w:rsidRPr="00E65EBB">
              <w:rPr>
                <w:rFonts w:hint="eastAsia"/>
              </w:rPr>
              <w:t>防止涉及有毒有害物质的原辅材料、危险废物、废水等风险物质对地下水造成污染</w:t>
            </w:r>
          </w:p>
        </w:tc>
      </w:tr>
      <w:tr w:rsidR="00487509" w:rsidRPr="00E65EBB">
        <w:trPr>
          <w:trHeight w:val="340"/>
          <w:jc w:val="center"/>
        </w:trPr>
        <w:tc>
          <w:tcPr>
            <w:tcW w:w="307" w:type="pct"/>
            <w:vAlign w:val="center"/>
          </w:tcPr>
          <w:p w:rsidR="00487509" w:rsidRPr="00E65EBB" w:rsidRDefault="009563C3">
            <w:pPr>
              <w:pStyle w:val="aff5"/>
            </w:pPr>
            <w:r w:rsidRPr="00E65EBB">
              <w:rPr>
                <w:rFonts w:hint="eastAsia"/>
              </w:rPr>
              <w:lastRenderedPageBreak/>
              <w:t>土壤</w:t>
            </w:r>
          </w:p>
        </w:tc>
        <w:tc>
          <w:tcPr>
            <w:tcW w:w="653" w:type="pct"/>
            <w:vAlign w:val="center"/>
          </w:tcPr>
          <w:p w:rsidR="00487509" w:rsidRPr="00E65EBB" w:rsidRDefault="009563C3">
            <w:pPr>
              <w:pStyle w:val="aff5"/>
            </w:pPr>
            <w:r w:rsidRPr="00E65EBB">
              <w:rPr>
                <w:rFonts w:hint="eastAsia"/>
              </w:rPr>
              <w:t>涉及有毒有害物质的原辅材料、危险废物、废水等</w:t>
            </w:r>
          </w:p>
        </w:tc>
        <w:tc>
          <w:tcPr>
            <w:tcW w:w="2817" w:type="pct"/>
            <w:vAlign w:val="center"/>
          </w:tcPr>
          <w:p w:rsidR="00487509" w:rsidRPr="00E65EBB" w:rsidRDefault="009563C3">
            <w:pPr>
              <w:pStyle w:val="aff5"/>
              <w:jc w:val="both"/>
            </w:pPr>
            <w:r w:rsidRPr="00E65EBB">
              <w:rPr>
                <w:rFonts w:hAnsi="宋体"/>
              </w:rPr>
              <w:t>·源头控制措施</w:t>
            </w:r>
            <w:r w:rsidRPr="00E65EBB">
              <w:rPr>
                <w:rFonts w:hAnsi="宋体" w:hint="eastAsia"/>
              </w:rPr>
              <w:t>。</w:t>
            </w:r>
            <w:r w:rsidRPr="00E65EBB">
              <w:rPr>
                <w:rFonts w:hint="eastAsia"/>
              </w:rPr>
              <w:t>工艺、管道、设备、原料储存、废水处理设施、废气处理设施、危险废物暂存场所采取相应措施，防止和降低污染物跑、冒、滴、漏，将污染物泄漏的环境风险事故降到最低程度，做到污染物“早发现、早处理”，减少污染物泄漏而造成的土壤污染</w:t>
            </w:r>
            <w:r w:rsidRPr="00E65EBB">
              <w:t>；</w:t>
            </w:r>
          </w:p>
          <w:p w:rsidR="00487509" w:rsidRPr="00E65EBB" w:rsidRDefault="009563C3">
            <w:pPr>
              <w:pStyle w:val="aff5"/>
              <w:jc w:val="both"/>
            </w:pPr>
            <w:r w:rsidRPr="00E65EBB">
              <w:rPr>
                <w:rFonts w:hint="eastAsia"/>
              </w:rPr>
              <w:t>·过程防控措施。厂区内四周及车间周边种植具有较强吸附能力的植物，做好厂区内地面硬化，严格落实地下水污染分区防渗措施，及时收集泄露、洒落地面的污染物，防止污染物渗入土壤；</w:t>
            </w:r>
          </w:p>
          <w:p w:rsidR="00487509" w:rsidRPr="00E65EBB" w:rsidRDefault="009563C3">
            <w:pPr>
              <w:pStyle w:val="aff5"/>
              <w:jc w:val="both"/>
              <w:rPr>
                <w:rFonts w:hAnsi="宋体"/>
              </w:rPr>
            </w:pPr>
            <w:r w:rsidRPr="00E65EBB">
              <w:rPr>
                <w:rFonts w:hint="eastAsia"/>
              </w:rPr>
              <w:t>·落实地下水污染分区防渗措施</w:t>
            </w:r>
          </w:p>
        </w:tc>
        <w:tc>
          <w:tcPr>
            <w:tcW w:w="1222" w:type="pct"/>
            <w:vAlign w:val="center"/>
          </w:tcPr>
          <w:p w:rsidR="00487509" w:rsidRPr="00E65EBB" w:rsidRDefault="009563C3">
            <w:pPr>
              <w:pStyle w:val="aff5"/>
              <w:jc w:val="both"/>
            </w:pPr>
            <w:r w:rsidRPr="00E65EBB">
              <w:rPr>
                <w:rFonts w:hint="eastAsia"/>
              </w:rPr>
              <w:t>防止涉及有毒有害物质的原辅材料、危险废物、废水等风险物质对土壤造成污染</w:t>
            </w:r>
          </w:p>
        </w:tc>
      </w:tr>
      <w:tr w:rsidR="00487509" w:rsidRPr="00E65EBB">
        <w:trPr>
          <w:trHeight w:val="340"/>
          <w:jc w:val="center"/>
        </w:trPr>
        <w:tc>
          <w:tcPr>
            <w:tcW w:w="960" w:type="pct"/>
            <w:gridSpan w:val="2"/>
            <w:vAlign w:val="center"/>
          </w:tcPr>
          <w:p w:rsidR="00487509" w:rsidRPr="00E65EBB" w:rsidRDefault="009563C3">
            <w:pPr>
              <w:pStyle w:val="aff5"/>
            </w:pPr>
            <w:r w:rsidRPr="00E65EBB">
              <w:rPr>
                <w:rFonts w:hint="eastAsia"/>
              </w:rPr>
              <w:t>风险防控</w:t>
            </w:r>
          </w:p>
        </w:tc>
        <w:tc>
          <w:tcPr>
            <w:tcW w:w="2817" w:type="pct"/>
            <w:vAlign w:val="center"/>
          </w:tcPr>
          <w:p w:rsidR="00487509" w:rsidRPr="00E65EBB" w:rsidRDefault="009563C3">
            <w:pPr>
              <w:pStyle w:val="aff5"/>
              <w:jc w:val="both"/>
              <w:rPr>
                <w:rFonts w:hAnsi="宋体"/>
              </w:rPr>
            </w:pPr>
            <w:r w:rsidRPr="00E65EBB">
              <w:rPr>
                <w:rFonts w:hAnsi="宋体" w:hint="eastAsia"/>
              </w:rPr>
              <w:t>·</w:t>
            </w:r>
            <w:r w:rsidRPr="00E65EBB">
              <w:rPr>
                <w:rFonts w:hint="eastAsia"/>
              </w:rPr>
              <w:t>在有易燃易爆物料可能泄漏的区域安装可燃气体报警器</w:t>
            </w:r>
            <w:r w:rsidRPr="00E65EBB">
              <w:rPr>
                <w:rFonts w:hAnsi="宋体" w:hint="eastAsia"/>
              </w:rPr>
              <w:t>；</w:t>
            </w:r>
          </w:p>
          <w:p w:rsidR="00487509" w:rsidRPr="00E65EBB" w:rsidRDefault="009563C3">
            <w:pPr>
              <w:pStyle w:val="aff5"/>
              <w:jc w:val="both"/>
              <w:rPr>
                <w:rFonts w:hAnsi="宋体"/>
              </w:rPr>
            </w:pPr>
            <w:r w:rsidRPr="00E65EBB">
              <w:rPr>
                <w:rFonts w:hAnsi="宋体" w:hint="eastAsia"/>
              </w:rPr>
              <w:t>·危险废物暂存场所应按照</w:t>
            </w:r>
            <w:r w:rsidRPr="00E65EBB">
              <w:rPr>
                <w:rFonts w:hAnsi="宋体" w:hint="eastAsia"/>
              </w:rPr>
              <w:t>GB18597-2001</w:t>
            </w:r>
            <w:r w:rsidRPr="00E65EBB">
              <w:rPr>
                <w:rFonts w:hAnsi="宋体" w:hint="eastAsia"/>
              </w:rPr>
              <w:t>《危险废物贮存污染控制标准（</w:t>
            </w:r>
            <w:r w:rsidRPr="00E65EBB">
              <w:rPr>
                <w:rFonts w:hAnsi="宋体" w:hint="eastAsia"/>
              </w:rPr>
              <w:t>2013</w:t>
            </w:r>
            <w:r w:rsidRPr="00E65EBB">
              <w:rPr>
                <w:rFonts w:hAnsi="宋体" w:hint="eastAsia"/>
              </w:rPr>
              <w:t>年修改）》进行建设，并设置防渗、防漏、防雨、防腐等相关设施</w:t>
            </w:r>
          </w:p>
          <w:p w:rsidR="00487509" w:rsidRPr="00E65EBB" w:rsidRDefault="009563C3">
            <w:pPr>
              <w:pStyle w:val="aff5"/>
              <w:jc w:val="both"/>
              <w:rPr>
                <w:rFonts w:hAnsi="宋体"/>
              </w:rPr>
            </w:pPr>
            <w:r w:rsidRPr="00E65EBB">
              <w:rPr>
                <w:rFonts w:hAnsi="宋体" w:hint="eastAsia"/>
              </w:rPr>
              <w:t>·加强对工人的安全生产和环境保护教育及管理。严格按规范操作。车间外设排水沟，事故时能将车间内的泄漏物料和消防废水收集到事故池中；</w:t>
            </w:r>
          </w:p>
          <w:p w:rsidR="00487509" w:rsidRPr="00E65EBB" w:rsidRDefault="009563C3">
            <w:pPr>
              <w:pStyle w:val="aff5"/>
              <w:jc w:val="both"/>
              <w:rPr>
                <w:rFonts w:hAnsi="宋体"/>
              </w:rPr>
            </w:pPr>
            <w:r w:rsidRPr="00E65EBB">
              <w:rPr>
                <w:rFonts w:hAnsi="宋体" w:hint="eastAsia"/>
              </w:rPr>
              <w:t>·</w:t>
            </w:r>
            <w:r w:rsidRPr="00E65EBB">
              <w:rPr>
                <w:rFonts w:hint="eastAsia"/>
              </w:rPr>
              <w:t>加强对废水处理设施、废气治理设施的运行管理，定期对各处理设施进行维护、修理，使其处于正常运转状态，杜绝事故性排放</w:t>
            </w:r>
            <w:r w:rsidRPr="00E65EBB">
              <w:rPr>
                <w:rFonts w:hAnsi="宋体" w:hint="eastAsia"/>
              </w:rPr>
              <w:t>；</w:t>
            </w:r>
          </w:p>
          <w:p w:rsidR="00487509" w:rsidRPr="00E65EBB" w:rsidRDefault="009563C3">
            <w:pPr>
              <w:pStyle w:val="aff5"/>
              <w:jc w:val="both"/>
              <w:rPr>
                <w:rFonts w:hAnsi="宋体"/>
              </w:rPr>
            </w:pPr>
            <w:r w:rsidRPr="00E65EBB">
              <w:rPr>
                <w:rFonts w:hAnsi="宋体" w:hint="eastAsia"/>
              </w:rPr>
              <w:t>·在事故过程中和抢救过程中所产生的事故性排放的废水、消防废水都应纳入事故应急池（</w:t>
            </w:r>
            <w:r w:rsidRPr="00E65EBB">
              <w:rPr>
                <w:rFonts w:hint="eastAsia"/>
              </w:rPr>
              <w:t>在厂区综合污水处理站东侧设置合计有效容积为</w:t>
            </w:r>
            <w:r w:rsidRPr="00E65EBB">
              <w:t>682m</w:t>
            </w:r>
            <w:r w:rsidRPr="00E65EBB">
              <w:rPr>
                <w:vertAlign w:val="superscript"/>
              </w:rPr>
              <w:t>3</w:t>
            </w:r>
            <w:r w:rsidRPr="00E65EBB">
              <w:rPr>
                <w:rFonts w:hint="eastAsia"/>
              </w:rPr>
              <w:t>事故应急池，内部分隔两座水池确保含铬废水与非含铬废水分隔收集</w:t>
            </w:r>
            <w:r w:rsidRPr="00E65EBB">
              <w:rPr>
                <w:rFonts w:hAnsi="宋体" w:hint="eastAsia"/>
              </w:rPr>
              <w:t>）；</w:t>
            </w:r>
          </w:p>
          <w:p w:rsidR="00487509" w:rsidRPr="00E65EBB" w:rsidRDefault="009563C3">
            <w:pPr>
              <w:pStyle w:val="aff5"/>
              <w:jc w:val="both"/>
              <w:rPr>
                <w:rFonts w:hAnsi="宋体"/>
              </w:rPr>
            </w:pPr>
            <w:r w:rsidRPr="00E65EBB">
              <w:rPr>
                <w:rFonts w:hAnsi="宋体" w:hint="eastAsia"/>
              </w:rPr>
              <w:t>·定期对设备进行安全检测，加强火源的管理，厂房内外配备常规消防系统，仓库配备必要的防护用具、堵漏材料以及维修、通讯等应急工具；</w:t>
            </w:r>
          </w:p>
          <w:p w:rsidR="00487509" w:rsidRPr="00E65EBB" w:rsidRDefault="009563C3">
            <w:pPr>
              <w:pStyle w:val="aff5"/>
              <w:jc w:val="both"/>
              <w:rPr>
                <w:rFonts w:hAnsi="宋体"/>
              </w:rPr>
            </w:pPr>
            <w:r w:rsidRPr="00E65EBB">
              <w:rPr>
                <w:rFonts w:hAnsi="宋体" w:hint="eastAsia"/>
              </w:rPr>
              <w:t>·</w:t>
            </w:r>
            <w:r w:rsidRPr="00E65EBB">
              <w:rPr>
                <w:rFonts w:hint="eastAsia"/>
              </w:rPr>
              <w:t>修订突发环境事件应急预案，并定期开展突发环境事件应急培训及演练。</w:t>
            </w:r>
          </w:p>
        </w:tc>
        <w:tc>
          <w:tcPr>
            <w:tcW w:w="1222" w:type="pct"/>
            <w:vAlign w:val="center"/>
          </w:tcPr>
          <w:p w:rsidR="00487509" w:rsidRPr="00E65EBB" w:rsidRDefault="009563C3">
            <w:pPr>
              <w:pStyle w:val="aff5"/>
              <w:jc w:val="both"/>
            </w:pPr>
            <w:r w:rsidRPr="00E65EBB">
              <w:rPr>
                <w:rFonts w:hint="eastAsia"/>
              </w:rPr>
              <w:t>提高应对环境风险能力，将环境风险降至最低</w:t>
            </w:r>
          </w:p>
        </w:tc>
      </w:tr>
      <w:tr w:rsidR="00487509" w:rsidRPr="00E65EBB">
        <w:trPr>
          <w:trHeight w:val="340"/>
          <w:jc w:val="center"/>
        </w:trPr>
        <w:tc>
          <w:tcPr>
            <w:tcW w:w="960" w:type="pct"/>
            <w:gridSpan w:val="2"/>
            <w:vAlign w:val="center"/>
          </w:tcPr>
          <w:p w:rsidR="00487509" w:rsidRPr="00E65EBB" w:rsidRDefault="009563C3">
            <w:pPr>
              <w:pStyle w:val="aff5"/>
            </w:pPr>
            <w:r w:rsidRPr="00E65EBB">
              <w:rPr>
                <w:rFonts w:hint="eastAsia"/>
              </w:rPr>
              <w:t>退役后</w:t>
            </w:r>
          </w:p>
        </w:tc>
        <w:tc>
          <w:tcPr>
            <w:tcW w:w="2817" w:type="pct"/>
            <w:vAlign w:val="center"/>
          </w:tcPr>
          <w:p w:rsidR="00487509" w:rsidRPr="00E65EBB" w:rsidRDefault="009563C3">
            <w:pPr>
              <w:pStyle w:val="aff5"/>
              <w:jc w:val="both"/>
              <w:rPr>
                <w:rFonts w:hAnsi="宋体"/>
              </w:rPr>
            </w:pPr>
            <w:r w:rsidRPr="00E65EBB">
              <w:rPr>
                <w:rFonts w:hAnsi="宋体" w:hint="eastAsia"/>
              </w:rPr>
              <w:t>·</w:t>
            </w:r>
            <w:r w:rsidRPr="00E65EBB">
              <w:rPr>
                <w:rFonts w:hAnsi="宋体"/>
              </w:rPr>
              <w:t>合理处理处置遗留废物</w:t>
            </w:r>
            <w:r w:rsidRPr="00E65EBB">
              <w:rPr>
                <w:rFonts w:hAnsi="宋体" w:hint="eastAsia"/>
              </w:rPr>
              <w:t>，不随意倾倒，不遗留在场地内；</w:t>
            </w:r>
          </w:p>
          <w:p w:rsidR="00487509" w:rsidRPr="00E65EBB" w:rsidRDefault="009563C3">
            <w:pPr>
              <w:pStyle w:val="aff5"/>
              <w:jc w:val="both"/>
            </w:pPr>
            <w:r w:rsidRPr="00E65EBB">
              <w:rPr>
                <w:rFonts w:hAnsi="宋体"/>
              </w:rPr>
              <w:t>·重新开发利用前</w:t>
            </w:r>
            <w:r w:rsidRPr="00E65EBB">
              <w:rPr>
                <w:rFonts w:hint="eastAsia"/>
              </w:rPr>
              <w:t>对场地内土壤应进行专题评价，根据评价结果采取相应的防治措施</w:t>
            </w:r>
          </w:p>
        </w:tc>
        <w:tc>
          <w:tcPr>
            <w:tcW w:w="1222" w:type="pct"/>
            <w:vAlign w:val="center"/>
          </w:tcPr>
          <w:p w:rsidR="00487509" w:rsidRPr="00E65EBB" w:rsidRDefault="009563C3">
            <w:pPr>
              <w:pStyle w:val="aff5"/>
              <w:jc w:val="both"/>
              <w:rPr>
                <w:rFonts w:ascii="宋体" w:hAnsi="宋体"/>
              </w:rPr>
            </w:pPr>
            <w:r w:rsidRPr="00E65EBB">
              <w:rPr>
                <w:rFonts w:ascii="宋体" w:hAnsi="宋体" w:hint="eastAsia"/>
              </w:rPr>
              <w:t>退役场地土壤不产生二次污染</w:t>
            </w:r>
          </w:p>
        </w:tc>
      </w:tr>
      <w:tr w:rsidR="00487509" w:rsidRPr="00E65EBB">
        <w:trPr>
          <w:trHeight w:val="340"/>
          <w:jc w:val="center"/>
        </w:trPr>
        <w:tc>
          <w:tcPr>
            <w:tcW w:w="960" w:type="pct"/>
            <w:gridSpan w:val="2"/>
            <w:vAlign w:val="center"/>
          </w:tcPr>
          <w:p w:rsidR="00487509" w:rsidRPr="00E65EBB" w:rsidRDefault="009563C3">
            <w:pPr>
              <w:pStyle w:val="aff5"/>
            </w:pPr>
            <w:r w:rsidRPr="00E65EBB">
              <w:rPr>
                <w:rFonts w:hint="eastAsia"/>
              </w:rPr>
              <w:t>其他</w:t>
            </w:r>
          </w:p>
        </w:tc>
        <w:tc>
          <w:tcPr>
            <w:tcW w:w="2817" w:type="pct"/>
            <w:vAlign w:val="center"/>
          </w:tcPr>
          <w:p w:rsidR="00487509" w:rsidRPr="00E65EBB" w:rsidRDefault="009563C3">
            <w:pPr>
              <w:pStyle w:val="aff5"/>
              <w:jc w:val="both"/>
            </w:pPr>
            <w:r w:rsidRPr="00E65EBB">
              <w:rPr>
                <w:rFonts w:hAnsi="宋体"/>
              </w:rPr>
              <w:t>·</w:t>
            </w:r>
            <w:r w:rsidRPr="00E65EBB">
              <w:rPr>
                <w:rFonts w:hint="eastAsia"/>
              </w:rPr>
              <w:t>企业应成立环境保护领导小组，建立环保规章制度、环保档案、运行管理台账；</w:t>
            </w:r>
          </w:p>
          <w:p w:rsidR="00487509" w:rsidRPr="00E65EBB" w:rsidRDefault="009563C3">
            <w:pPr>
              <w:pStyle w:val="aff5"/>
              <w:jc w:val="both"/>
              <w:rPr>
                <w:rFonts w:hAnsi="宋体"/>
              </w:rPr>
            </w:pPr>
            <w:r w:rsidRPr="00E65EBB">
              <w:rPr>
                <w:rFonts w:hint="eastAsia"/>
              </w:rPr>
              <w:t>·本项目应当在启动生产设施或者发生实际排污之前申请变更相关内容</w:t>
            </w:r>
          </w:p>
        </w:tc>
        <w:tc>
          <w:tcPr>
            <w:tcW w:w="1222" w:type="pct"/>
            <w:vAlign w:val="center"/>
          </w:tcPr>
          <w:p w:rsidR="00487509" w:rsidRPr="00E65EBB" w:rsidRDefault="009563C3">
            <w:pPr>
              <w:pStyle w:val="aff5"/>
              <w:jc w:val="both"/>
              <w:rPr>
                <w:rFonts w:ascii="宋体" w:hAnsi="宋体"/>
              </w:rPr>
            </w:pPr>
            <w:r w:rsidRPr="00E65EBB">
              <w:rPr>
                <w:rFonts w:ascii="宋体" w:hAnsi="宋体" w:hint="eastAsia"/>
              </w:rPr>
              <w:t>确保各项环保措施运行正常</w:t>
            </w:r>
          </w:p>
        </w:tc>
      </w:tr>
    </w:tbl>
    <w:p w:rsidR="00487509" w:rsidRPr="00E65EBB" w:rsidRDefault="00487509">
      <w:pPr>
        <w:spacing w:before="60" w:line="460" w:lineRule="exact"/>
        <w:ind w:firstLineChars="200" w:firstLine="480"/>
        <w:sectPr w:rsidR="00487509" w:rsidRPr="00E65EBB">
          <w:headerReference w:type="default" r:id="rId175"/>
          <w:pgSz w:w="16838" w:h="11906" w:orient="landscape"/>
          <w:pgMar w:top="1588" w:right="1418" w:bottom="1588" w:left="1418" w:header="1021" w:footer="992" w:gutter="0"/>
          <w:pgNumType w:fmt="numberInDash"/>
          <w:cols w:space="720"/>
          <w:docGrid w:linePitch="312"/>
        </w:sectPr>
      </w:pPr>
    </w:p>
    <w:p w:rsidR="00487509" w:rsidRPr="00E65EBB" w:rsidRDefault="009563C3">
      <w:pPr>
        <w:pStyle w:val="10"/>
      </w:pPr>
      <w:bookmarkStart w:id="628" w:name="_Toc248504805"/>
      <w:bookmarkStart w:id="629" w:name="_Toc248505504"/>
      <w:bookmarkStart w:id="630" w:name="_Toc20807"/>
      <w:r w:rsidRPr="00E65EBB">
        <w:lastRenderedPageBreak/>
        <w:t>9</w:t>
      </w:r>
      <w:r w:rsidRPr="00E65EBB">
        <w:rPr>
          <w:rFonts w:hint="eastAsia"/>
        </w:rPr>
        <w:t xml:space="preserve"> </w:t>
      </w:r>
      <w:bookmarkEnd w:id="628"/>
      <w:bookmarkEnd w:id="629"/>
      <w:r w:rsidRPr="00E65EBB">
        <w:rPr>
          <w:rFonts w:hint="eastAsia"/>
        </w:rPr>
        <w:t>环境影响经济损益分析</w:t>
      </w:r>
      <w:bookmarkEnd w:id="630"/>
    </w:p>
    <w:p w:rsidR="00487509" w:rsidRPr="00E65EBB" w:rsidRDefault="009563C3">
      <w:pPr>
        <w:pStyle w:val="20"/>
      </w:pPr>
      <w:bookmarkStart w:id="631" w:name="_Toc478412920"/>
      <w:bookmarkStart w:id="632" w:name="_Toc28754"/>
      <w:bookmarkStart w:id="633" w:name="_Toc248504806"/>
      <w:bookmarkStart w:id="634" w:name="_Toc248505505"/>
      <w:r w:rsidRPr="00E65EBB">
        <w:t>9.1</w:t>
      </w:r>
      <w:bookmarkEnd w:id="631"/>
      <w:r w:rsidRPr="00E65EBB">
        <w:rPr>
          <w:rFonts w:hint="eastAsia"/>
        </w:rPr>
        <w:t>经济效益分析</w:t>
      </w:r>
      <w:bookmarkEnd w:id="632"/>
    </w:p>
    <w:p w:rsidR="00487509" w:rsidRPr="00E65EBB" w:rsidRDefault="009563C3">
      <w:pPr>
        <w:pStyle w:val="a3"/>
        <w:ind w:firstLine="480"/>
      </w:pPr>
      <w:r w:rsidRPr="00E65EBB">
        <w:rPr>
          <w:rFonts w:hint="eastAsia"/>
        </w:rPr>
        <w:t>本项目总投资</w:t>
      </w:r>
      <w:r w:rsidRPr="00E65EBB">
        <w:t>9000</w:t>
      </w:r>
      <w:r w:rsidRPr="00E65EBB">
        <w:rPr>
          <w:rFonts w:hint="eastAsia"/>
        </w:rPr>
        <w:t>万元，预计年产值约</w:t>
      </w:r>
      <w:r w:rsidRPr="00E65EBB">
        <w:rPr>
          <w:rFonts w:hint="eastAsia"/>
        </w:rPr>
        <w:t>4</w:t>
      </w:r>
      <w:r w:rsidRPr="00E65EBB">
        <w:t>8000</w:t>
      </w:r>
      <w:r w:rsidRPr="00E65EBB">
        <w:rPr>
          <w:rFonts w:hint="eastAsia"/>
        </w:rPr>
        <w:t>万元，</w:t>
      </w:r>
      <w:r w:rsidRPr="00E65EBB">
        <w:rPr>
          <w:rFonts w:hAnsi="宋体" w:hint="eastAsia"/>
        </w:rPr>
        <w:t>利税约</w:t>
      </w:r>
      <w:r w:rsidRPr="00E65EBB">
        <w:rPr>
          <w:rFonts w:hAnsi="宋体"/>
        </w:rPr>
        <w:t>6800</w:t>
      </w:r>
      <w:r w:rsidRPr="00E65EBB">
        <w:rPr>
          <w:rFonts w:hAnsi="宋体" w:hint="eastAsia"/>
        </w:rPr>
        <w:t>万元，</w:t>
      </w:r>
      <w:r w:rsidRPr="00E65EBB">
        <w:rPr>
          <w:rFonts w:hint="eastAsia"/>
        </w:rPr>
        <w:t>有着较好的经济效益。</w:t>
      </w:r>
    </w:p>
    <w:p w:rsidR="00487509" w:rsidRPr="00E65EBB" w:rsidRDefault="009563C3">
      <w:pPr>
        <w:pStyle w:val="20"/>
      </w:pPr>
      <w:bookmarkStart w:id="635" w:name="_Toc5992"/>
      <w:bookmarkStart w:id="636" w:name="_Toc531338098"/>
      <w:bookmarkStart w:id="637" w:name="_Toc525134987"/>
      <w:r w:rsidRPr="00E65EBB">
        <w:t>9</w:t>
      </w:r>
      <w:r w:rsidRPr="00E65EBB">
        <w:rPr>
          <w:rFonts w:hint="eastAsia"/>
        </w:rPr>
        <w:t>.2</w:t>
      </w:r>
      <w:r w:rsidRPr="00E65EBB">
        <w:rPr>
          <w:rFonts w:hint="eastAsia"/>
        </w:rPr>
        <w:t>社会效益分析</w:t>
      </w:r>
      <w:bookmarkEnd w:id="635"/>
      <w:bookmarkEnd w:id="636"/>
      <w:bookmarkEnd w:id="637"/>
    </w:p>
    <w:p w:rsidR="00487509" w:rsidRPr="00E65EBB" w:rsidRDefault="009563C3">
      <w:pPr>
        <w:pStyle w:val="a3"/>
        <w:ind w:firstLine="480"/>
      </w:pPr>
      <w:r w:rsidRPr="00E65EBB">
        <w:rPr>
          <w:rFonts w:hint="eastAsia"/>
        </w:rPr>
        <w:t>本项目具有显著的社会效益，主要体现在以下几方面：</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）提高当地的经济实力，增加周围群众的经济收入，改善生活质量；</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）能够满足桐乡及周边地区对牛皮沙发革的需求，有利于当地的经济建设。</w:t>
      </w:r>
    </w:p>
    <w:p w:rsidR="00487509" w:rsidRPr="00E65EBB" w:rsidRDefault="009563C3">
      <w:pPr>
        <w:pStyle w:val="20"/>
      </w:pPr>
      <w:bookmarkStart w:id="638" w:name="_Toc26735"/>
      <w:bookmarkStart w:id="639" w:name="_Toc531338099"/>
      <w:bookmarkStart w:id="640" w:name="_Toc525134988"/>
      <w:r w:rsidRPr="00E65EBB">
        <w:t>9</w:t>
      </w:r>
      <w:r w:rsidRPr="00E65EBB">
        <w:rPr>
          <w:rFonts w:hint="eastAsia"/>
        </w:rPr>
        <w:t>.3</w:t>
      </w:r>
      <w:r w:rsidRPr="00E65EBB">
        <w:rPr>
          <w:rFonts w:hint="eastAsia"/>
        </w:rPr>
        <w:t>环境效益分析</w:t>
      </w:r>
      <w:bookmarkEnd w:id="638"/>
      <w:bookmarkEnd w:id="639"/>
      <w:bookmarkEnd w:id="640"/>
    </w:p>
    <w:p w:rsidR="00487509" w:rsidRPr="00E65EBB" w:rsidRDefault="009563C3">
      <w:pPr>
        <w:pStyle w:val="30"/>
      </w:pPr>
      <w:bookmarkStart w:id="641" w:name="_Toc88312649"/>
      <w:bookmarkStart w:id="642" w:name="_Toc531338100"/>
      <w:bookmarkStart w:id="643" w:name="_Toc525134989"/>
      <w:r w:rsidRPr="00E65EBB">
        <w:t>9</w:t>
      </w:r>
      <w:r w:rsidRPr="00E65EBB">
        <w:rPr>
          <w:rFonts w:hint="eastAsia"/>
        </w:rPr>
        <w:t>.3.1</w:t>
      </w:r>
      <w:r w:rsidRPr="00E65EBB">
        <w:rPr>
          <w:rFonts w:hint="eastAsia"/>
        </w:rPr>
        <w:t>环保投资估算</w:t>
      </w:r>
      <w:bookmarkEnd w:id="641"/>
      <w:bookmarkEnd w:id="642"/>
      <w:bookmarkEnd w:id="643"/>
    </w:p>
    <w:p w:rsidR="00487509" w:rsidRPr="00E65EBB" w:rsidRDefault="009563C3">
      <w:pPr>
        <w:pStyle w:val="a3"/>
        <w:ind w:firstLine="480"/>
      </w:pPr>
      <w:r w:rsidRPr="00E65EBB">
        <w:rPr>
          <w:rFonts w:hint="eastAsia"/>
        </w:rPr>
        <w:t>本</w:t>
      </w:r>
      <w:r w:rsidRPr="00E65EBB">
        <w:t>项目环保投资主要包括废水处理、废气治理、噪声防治、固废处置等，其环保投资费用见表</w:t>
      </w:r>
      <w:r w:rsidRPr="00E65EBB">
        <w:t>9.3-1</w:t>
      </w:r>
      <w:r w:rsidRPr="00E65EBB">
        <w:t>。</w:t>
      </w:r>
    </w:p>
    <w:p w:rsidR="00487509" w:rsidRPr="00E65EBB" w:rsidRDefault="009563C3">
      <w:pPr>
        <w:pStyle w:val="aff3"/>
        <w:spacing w:before="48" w:after="24"/>
      </w:pPr>
      <w:r w:rsidRPr="00E65EBB">
        <w:t>表</w:t>
      </w:r>
      <w:r w:rsidRPr="00E65EBB">
        <w:t xml:space="preserve">9.3-1  </w:t>
      </w:r>
      <w:r w:rsidRPr="00E65EBB">
        <w:t>环保投资清单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4264"/>
        <w:gridCol w:w="1598"/>
        <w:gridCol w:w="1783"/>
      </w:tblGrid>
      <w:tr w:rsidR="00487509" w:rsidRPr="00E65EBB">
        <w:trPr>
          <w:trHeight w:val="340"/>
          <w:jc w:val="center"/>
        </w:trPr>
        <w:tc>
          <w:tcPr>
            <w:tcW w:w="781" w:type="pct"/>
            <w:vAlign w:val="center"/>
          </w:tcPr>
          <w:p w:rsidR="00487509" w:rsidRPr="00E65EBB" w:rsidRDefault="009563C3">
            <w:pPr>
              <w:pStyle w:val="aff5"/>
            </w:pPr>
            <w:bookmarkStart w:id="644" w:name="_Toc478412921"/>
            <w:r w:rsidRPr="00E65EBB">
              <w:t>项目</w:t>
            </w:r>
          </w:p>
        </w:tc>
        <w:tc>
          <w:tcPr>
            <w:tcW w:w="2353" w:type="pct"/>
            <w:vAlign w:val="center"/>
          </w:tcPr>
          <w:p w:rsidR="00487509" w:rsidRPr="00E65EBB" w:rsidRDefault="009563C3">
            <w:pPr>
              <w:pStyle w:val="aff5"/>
            </w:pPr>
            <w:r w:rsidRPr="00E65EBB">
              <w:t>环保措施</w:t>
            </w:r>
          </w:p>
        </w:tc>
        <w:tc>
          <w:tcPr>
            <w:tcW w:w="882" w:type="pct"/>
            <w:vAlign w:val="center"/>
          </w:tcPr>
          <w:p w:rsidR="00487509" w:rsidRPr="00E65EBB" w:rsidRDefault="009563C3">
            <w:pPr>
              <w:pStyle w:val="aff5"/>
            </w:pPr>
            <w:r w:rsidRPr="00E65EBB">
              <w:t>环保投资</w:t>
            </w:r>
          </w:p>
          <w:p w:rsidR="00487509" w:rsidRPr="00E65EBB" w:rsidRDefault="009563C3">
            <w:pPr>
              <w:pStyle w:val="aff5"/>
            </w:pPr>
            <w:r w:rsidRPr="00E65EBB">
              <w:rPr>
                <w:rFonts w:hint="eastAsia"/>
              </w:rPr>
              <w:t>（万元）</w:t>
            </w:r>
          </w:p>
        </w:tc>
        <w:tc>
          <w:tcPr>
            <w:tcW w:w="984" w:type="pct"/>
            <w:vAlign w:val="center"/>
          </w:tcPr>
          <w:p w:rsidR="00487509" w:rsidRPr="00E65EBB" w:rsidRDefault="009563C3">
            <w:pPr>
              <w:pStyle w:val="aff5"/>
            </w:pPr>
            <w:r w:rsidRPr="00E65EBB">
              <w:t>运转费用</w:t>
            </w:r>
          </w:p>
          <w:p w:rsidR="00487509" w:rsidRPr="00E65EBB" w:rsidRDefault="009563C3">
            <w:pPr>
              <w:pStyle w:val="aff5"/>
            </w:pPr>
            <w:r w:rsidRPr="00E65EBB">
              <w:t>（万元</w:t>
            </w:r>
            <w:r w:rsidRPr="00E65EBB">
              <w:t>/</w:t>
            </w:r>
            <w:r w:rsidRPr="00E65EBB">
              <w:t>年）</w:t>
            </w:r>
          </w:p>
        </w:tc>
      </w:tr>
      <w:tr w:rsidR="00487509" w:rsidRPr="00E65EBB">
        <w:trPr>
          <w:trHeight w:val="340"/>
          <w:jc w:val="center"/>
        </w:trPr>
        <w:tc>
          <w:tcPr>
            <w:tcW w:w="781" w:type="pct"/>
            <w:vAlign w:val="center"/>
          </w:tcPr>
          <w:p w:rsidR="00487509" w:rsidRPr="00E65EBB" w:rsidRDefault="009563C3">
            <w:pPr>
              <w:pStyle w:val="aff5"/>
            </w:pPr>
            <w:r w:rsidRPr="00E65EBB">
              <w:t>废水处理</w:t>
            </w:r>
          </w:p>
        </w:tc>
        <w:tc>
          <w:tcPr>
            <w:tcW w:w="2353" w:type="pct"/>
            <w:vAlign w:val="center"/>
          </w:tcPr>
          <w:p w:rsidR="00487509" w:rsidRPr="00E65EBB" w:rsidRDefault="009563C3">
            <w:pPr>
              <w:pStyle w:val="aff5"/>
            </w:pPr>
            <w:r w:rsidRPr="00E65EBB">
              <w:rPr>
                <w:rFonts w:hint="eastAsia"/>
              </w:rPr>
              <w:t>综合污水处理站、含铬废水预处理设施、隔油池、化粪池、污水管道</w:t>
            </w:r>
          </w:p>
        </w:tc>
        <w:tc>
          <w:tcPr>
            <w:tcW w:w="882" w:type="pct"/>
            <w:vAlign w:val="center"/>
          </w:tcPr>
          <w:p w:rsidR="00487509" w:rsidRPr="00E65EBB" w:rsidRDefault="009563C3">
            <w:pPr>
              <w:pStyle w:val="aff5"/>
            </w:pPr>
            <w:r w:rsidRPr="00E65EBB">
              <w:t>1700</w:t>
            </w:r>
          </w:p>
        </w:tc>
        <w:tc>
          <w:tcPr>
            <w:tcW w:w="984" w:type="pct"/>
            <w:vAlign w:val="center"/>
          </w:tcPr>
          <w:p w:rsidR="00487509" w:rsidRPr="00E65EBB" w:rsidRDefault="009563C3">
            <w:pPr>
              <w:pStyle w:val="aff5"/>
            </w:pPr>
            <w:r w:rsidRPr="00E65EBB">
              <w:t>400</w:t>
            </w:r>
          </w:p>
        </w:tc>
      </w:tr>
      <w:tr w:rsidR="00487509" w:rsidRPr="00E65EBB">
        <w:trPr>
          <w:trHeight w:val="340"/>
          <w:jc w:val="center"/>
        </w:trPr>
        <w:tc>
          <w:tcPr>
            <w:tcW w:w="781" w:type="pct"/>
            <w:vAlign w:val="center"/>
          </w:tcPr>
          <w:p w:rsidR="00487509" w:rsidRPr="00E65EBB" w:rsidRDefault="009563C3">
            <w:pPr>
              <w:pStyle w:val="aff5"/>
            </w:pPr>
            <w:r w:rsidRPr="00E65EBB">
              <w:t>废气治理</w:t>
            </w:r>
          </w:p>
        </w:tc>
        <w:tc>
          <w:tcPr>
            <w:tcW w:w="2353" w:type="pct"/>
            <w:vAlign w:val="center"/>
          </w:tcPr>
          <w:p w:rsidR="00487509" w:rsidRPr="00E65EBB" w:rsidRDefault="009563C3">
            <w:pPr>
              <w:pStyle w:val="aff5"/>
            </w:pPr>
            <w:r w:rsidRPr="00E65EBB">
              <w:rPr>
                <w:rFonts w:hint="eastAsia"/>
              </w:rPr>
              <w:t>废气收集系统、废气处理设施、排气筒等</w:t>
            </w:r>
          </w:p>
        </w:tc>
        <w:tc>
          <w:tcPr>
            <w:tcW w:w="882" w:type="pct"/>
            <w:vAlign w:val="center"/>
          </w:tcPr>
          <w:p w:rsidR="00487509" w:rsidRPr="00E65EBB" w:rsidRDefault="009563C3">
            <w:pPr>
              <w:pStyle w:val="aff5"/>
            </w:pPr>
            <w:r w:rsidRPr="00E65EBB">
              <w:t>100</w:t>
            </w:r>
          </w:p>
        </w:tc>
        <w:tc>
          <w:tcPr>
            <w:tcW w:w="984" w:type="pct"/>
            <w:vAlign w:val="center"/>
          </w:tcPr>
          <w:p w:rsidR="00487509" w:rsidRPr="00E65EBB" w:rsidRDefault="009563C3">
            <w:pPr>
              <w:pStyle w:val="aff5"/>
            </w:pPr>
            <w:r w:rsidRPr="00E65EBB">
              <w:t>50</w:t>
            </w:r>
          </w:p>
        </w:tc>
      </w:tr>
      <w:tr w:rsidR="00487509" w:rsidRPr="00E65EBB">
        <w:trPr>
          <w:trHeight w:val="340"/>
          <w:jc w:val="center"/>
        </w:trPr>
        <w:tc>
          <w:tcPr>
            <w:tcW w:w="781" w:type="pct"/>
            <w:vAlign w:val="center"/>
          </w:tcPr>
          <w:p w:rsidR="00487509" w:rsidRPr="00E65EBB" w:rsidRDefault="009563C3">
            <w:pPr>
              <w:pStyle w:val="aff5"/>
            </w:pPr>
            <w:r w:rsidRPr="00E65EBB">
              <w:t>噪声防治</w:t>
            </w:r>
          </w:p>
        </w:tc>
        <w:tc>
          <w:tcPr>
            <w:tcW w:w="2353" w:type="pct"/>
            <w:vAlign w:val="center"/>
          </w:tcPr>
          <w:p w:rsidR="00487509" w:rsidRPr="00E65EBB" w:rsidRDefault="009563C3">
            <w:pPr>
              <w:pStyle w:val="aff5"/>
            </w:pPr>
            <w:r w:rsidRPr="00E65EBB">
              <w:t>减振、隔声、消声设施等</w:t>
            </w:r>
          </w:p>
        </w:tc>
        <w:tc>
          <w:tcPr>
            <w:tcW w:w="882" w:type="pct"/>
            <w:vAlign w:val="center"/>
          </w:tcPr>
          <w:p w:rsidR="00487509" w:rsidRPr="00E65EBB" w:rsidRDefault="009563C3">
            <w:pPr>
              <w:pStyle w:val="aff5"/>
            </w:pPr>
            <w:r w:rsidRPr="00E65EBB">
              <w:t>20</w:t>
            </w:r>
          </w:p>
        </w:tc>
        <w:tc>
          <w:tcPr>
            <w:tcW w:w="984" w:type="pct"/>
            <w:vAlign w:val="center"/>
          </w:tcPr>
          <w:p w:rsidR="00487509" w:rsidRPr="00E65EBB" w:rsidRDefault="009563C3">
            <w:pPr>
              <w:pStyle w:val="aff5"/>
            </w:pPr>
            <w:r w:rsidRPr="00E65EBB">
              <w:t>/</w:t>
            </w:r>
          </w:p>
        </w:tc>
      </w:tr>
      <w:tr w:rsidR="00487509" w:rsidRPr="00E65EBB">
        <w:trPr>
          <w:trHeight w:val="340"/>
          <w:jc w:val="center"/>
        </w:trPr>
        <w:tc>
          <w:tcPr>
            <w:tcW w:w="781" w:type="pct"/>
            <w:vAlign w:val="center"/>
          </w:tcPr>
          <w:p w:rsidR="00487509" w:rsidRPr="00E65EBB" w:rsidRDefault="009563C3">
            <w:pPr>
              <w:pStyle w:val="aff5"/>
            </w:pPr>
            <w:r w:rsidRPr="00E65EBB">
              <w:t>固废处置</w:t>
            </w:r>
          </w:p>
        </w:tc>
        <w:tc>
          <w:tcPr>
            <w:tcW w:w="2353" w:type="pct"/>
            <w:vAlign w:val="center"/>
          </w:tcPr>
          <w:p w:rsidR="00487509" w:rsidRPr="00E65EBB" w:rsidRDefault="009563C3">
            <w:pPr>
              <w:pStyle w:val="aff5"/>
            </w:pPr>
            <w:r w:rsidRPr="00E65EBB">
              <w:rPr>
                <w:rFonts w:hint="eastAsia"/>
              </w:rPr>
              <w:t>一般固废贮存场所、危险废物暂存场所、危险废物处置等</w:t>
            </w:r>
          </w:p>
        </w:tc>
        <w:tc>
          <w:tcPr>
            <w:tcW w:w="882" w:type="pct"/>
            <w:vAlign w:val="center"/>
          </w:tcPr>
          <w:p w:rsidR="00487509" w:rsidRPr="00E65EBB" w:rsidRDefault="009563C3">
            <w:pPr>
              <w:pStyle w:val="aff5"/>
            </w:pPr>
            <w:r w:rsidRPr="00E65EBB">
              <w:t>50</w:t>
            </w:r>
          </w:p>
        </w:tc>
        <w:tc>
          <w:tcPr>
            <w:tcW w:w="984" w:type="pct"/>
            <w:vAlign w:val="center"/>
          </w:tcPr>
          <w:p w:rsidR="00487509" w:rsidRPr="00E65EBB" w:rsidRDefault="009563C3">
            <w:pPr>
              <w:pStyle w:val="aff5"/>
            </w:pPr>
            <w:r w:rsidRPr="00E65EBB">
              <w:t>50</w:t>
            </w:r>
          </w:p>
        </w:tc>
      </w:tr>
      <w:tr w:rsidR="00487509" w:rsidRPr="00E65EBB">
        <w:trPr>
          <w:trHeight w:val="340"/>
          <w:jc w:val="center"/>
        </w:trPr>
        <w:tc>
          <w:tcPr>
            <w:tcW w:w="781" w:type="pct"/>
            <w:vAlign w:val="center"/>
          </w:tcPr>
          <w:p w:rsidR="00487509" w:rsidRPr="00E65EBB" w:rsidRDefault="009563C3">
            <w:pPr>
              <w:pStyle w:val="aff5"/>
            </w:pPr>
            <w:r w:rsidRPr="00E65EBB">
              <w:t>地下水保护</w:t>
            </w:r>
          </w:p>
        </w:tc>
        <w:tc>
          <w:tcPr>
            <w:tcW w:w="2353" w:type="pct"/>
            <w:vAlign w:val="center"/>
          </w:tcPr>
          <w:p w:rsidR="00487509" w:rsidRPr="00E65EBB" w:rsidRDefault="009563C3">
            <w:pPr>
              <w:pStyle w:val="aff5"/>
            </w:pPr>
            <w:r w:rsidRPr="00E65EBB">
              <w:t>地面防腐、防渗措施等</w:t>
            </w:r>
          </w:p>
        </w:tc>
        <w:tc>
          <w:tcPr>
            <w:tcW w:w="882" w:type="pct"/>
            <w:vAlign w:val="center"/>
          </w:tcPr>
          <w:p w:rsidR="00487509" w:rsidRPr="00E65EBB" w:rsidRDefault="009563C3">
            <w:pPr>
              <w:pStyle w:val="aff5"/>
            </w:pPr>
            <w:r w:rsidRPr="00E65EBB">
              <w:t>30</w:t>
            </w:r>
          </w:p>
        </w:tc>
        <w:tc>
          <w:tcPr>
            <w:tcW w:w="984" w:type="pct"/>
            <w:vAlign w:val="center"/>
          </w:tcPr>
          <w:p w:rsidR="00487509" w:rsidRPr="00E65EBB" w:rsidRDefault="009563C3">
            <w:pPr>
              <w:pStyle w:val="aff5"/>
            </w:pPr>
            <w:r w:rsidRPr="00E65EBB">
              <w:t>10</w:t>
            </w:r>
          </w:p>
        </w:tc>
      </w:tr>
      <w:tr w:rsidR="00487509" w:rsidRPr="00E65EBB">
        <w:trPr>
          <w:trHeight w:val="340"/>
          <w:jc w:val="center"/>
        </w:trPr>
        <w:tc>
          <w:tcPr>
            <w:tcW w:w="781" w:type="pct"/>
            <w:vAlign w:val="center"/>
          </w:tcPr>
          <w:p w:rsidR="00487509" w:rsidRPr="00E65EBB" w:rsidRDefault="009563C3">
            <w:pPr>
              <w:pStyle w:val="aff5"/>
            </w:pPr>
            <w:r w:rsidRPr="00E65EBB">
              <w:rPr>
                <w:rFonts w:hint="eastAsia"/>
              </w:rPr>
              <w:t>应急措施</w:t>
            </w:r>
          </w:p>
        </w:tc>
        <w:tc>
          <w:tcPr>
            <w:tcW w:w="2353" w:type="pct"/>
            <w:vAlign w:val="center"/>
          </w:tcPr>
          <w:p w:rsidR="00487509" w:rsidRPr="00E65EBB" w:rsidRDefault="009563C3">
            <w:pPr>
              <w:pStyle w:val="aff5"/>
            </w:pPr>
            <w:r w:rsidRPr="00E65EBB">
              <w:rPr>
                <w:rFonts w:hint="eastAsia"/>
              </w:rPr>
              <w:t>事故应急池，雨水截止阀，堵漏、维修、通讯工具等</w:t>
            </w:r>
          </w:p>
        </w:tc>
        <w:tc>
          <w:tcPr>
            <w:tcW w:w="882" w:type="pct"/>
            <w:vAlign w:val="center"/>
          </w:tcPr>
          <w:p w:rsidR="00487509" w:rsidRPr="00E65EBB" w:rsidRDefault="009563C3">
            <w:pPr>
              <w:pStyle w:val="aff5"/>
            </w:pPr>
            <w:r w:rsidRPr="00E65EBB">
              <w:t>100</w:t>
            </w:r>
          </w:p>
        </w:tc>
        <w:tc>
          <w:tcPr>
            <w:tcW w:w="984" w:type="pct"/>
            <w:vAlign w:val="center"/>
          </w:tcPr>
          <w:p w:rsidR="00487509" w:rsidRPr="00E65EBB" w:rsidRDefault="009563C3">
            <w:pPr>
              <w:pStyle w:val="aff5"/>
            </w:pPr>
            <w:r w:rsidRPr="00E65EBB">
              <w:t>10</w:t>
            </w:r>
          </w:p>
        </w:tc>
      </w:tr>
      <w:tr w:rsidR="00487509" w:rsidRPr="00E65EBB">
        <w:trPr>
          <w:trHeight w:val="340"/>
          <w:jc w:val="center"/>
        </w:trPr>
        <w:tc>
          <w:tcPr>
            <w:tcW w:w="3134" w:type="pct"/>
            <w:gridSpan w:val="2"/>
            <w:vAlign w:val="center"/>
          </w:tcPr>
          <w:p w:rsidR="00487509" w:rsidRPr="00E65EBB" w:rsidRDefault="009563C3">
            <w:pPr>
              <w:pStyle w:val="aff5"/>
            </w:pPr>
            <w:r w:rsidRPr="00E65EBB">
              <w:t>合计</w:t>
            </w:r>
          </w:p>
        </w:tc>
        <w:tc>
          <w:tcPr>
            <w:tcW w:w="882" w:type="pct"/>
            <w:vAlign w:val="center"/>
          </w:tcPr>
          <w:p w:rsidR="00487509" w:rsidRPr="00E65EBB" w:rsidRDefault="009563C3">
            <w:pPr>
              <w:pStyle w:val="aff5"/>
            </w:pPr>
            <w:r w:rsidRPr="00E65EBB">
              <w:t>2000</w:t>
            </w:r>
          </w:p>
        </w:tc>
        <w:tc>
          <w:tcPr>
            <w:tcW w:w="984" w:type="pct"/>
            <w:vAlign w:val="center"/>
          </w:tcPr>
          <w:p w:rsidR="00487509" w:rsidRPr="00E65EBB" w:rsidRDefault="009563C3">
            <w:pPr>
              <w:pStyle w:val="aff5"/>
            </w:pPr>
            <w:r w:rsidRPr="00E65EBB">
              <w:t>520</w:t>
            </w:r>
          </w:p>
        </w:tc>
      </w:tr>
    </w:tbl>
    <w:p w:rsidR="00487509" w:rsidRPr="00E65EBB" w:rsidRDefault="009563C3">
      <w:pPr>
        <w:pStyle w:val="30"/>
        <w:spacing w:beforeLines="50" w:before="120"/>
      </w:pPr>
      <w:bookmarkStart w:id="645" w:name="_Toc88312650"/>
      <w:bookmarkStart w:id="646" w:name="_Toc531338101"/>
      <w:bookmarkEnd w:id="644"/>
      <w:r w:rsidRPr="00E65EBB">
        <w:t>9</w:t>
      </w:r>
      <w:r w:rsidRPr="00E65EBB">
        <w:rPr>
          <w:rFonts w:hint="eastAsia"/>
        </w:rPr>
        <w:t>.3.2</w:t>
      </w:r>
      <w:r w:rsidRPr="00E65EBB">
        <w:t>环保投资比</w:t>
      </w:r>
      <w:bookmarkEnd w:id="645"/>
      <w:bookmarkEnd w:id="646"/>
    </w:p>
    <w:p w:rsidR="00487509" w:rsidRPr="00E65EBB" w:rsidRDefault="009563C3">
      <w:pPr>
        <w:pStyle w:val="a3"/>
        <w:ind w:firstLine="480"/>
      </w:pPr>
      <w:r w:rsidRPr="00E65EBB">
        <w:rPr>
          <w:rFonts w:hint="eastAsia"/>
        </w:rPr>
        <w:t>由表</w:t>
      </w:r>
      <w:r w:rsidRPr="00E65EBB">
        <w:t>8</w:t>
      </w:r>
      <w:r w:rsidRPr="00E65EBB">
        <w:rPr>
          <w:rFonts w:hint="eastAsia"/>
        </w:rPr>
        <w:t>.3-1</w:t>
      </w:r>
      <w:r w:rsidRPr="00E65EBB">
        <w:rPr>
          <w:rFonts w:hint="eastAsia"/>
        </w:rPr>
        <w:t>可知，本项目一次性环保投资合计约</w:t>
      </w:r>
      <w:r w:rsidRPr="00E65EBB">
        <w:t>2000</w:t>
      </w:r>
      <w:r w:rsidRPr="00E65EBB">
        <w:rPr>
          <w:rFonts w:hint="eastAsia"/>
        </w:rPr>
        <w:t>万元，约占工程总投资</w:t>
      </w:r>
      <w:r w:rsidRPr="00E65EBB">
        <w:t>9000</w:t>
      </w:r>
      <w:r w:rsidRPr="00E65EBB">
        <w:rPr>
          <w:rFonts w:hint="eastAsia"/>
        </w:rPr>
        <w:t>万元的</w:t>
      </w:r>
      <w:r w:rsidRPr="00E65EBB">
        <w:t>22.22</w:t>
      </w:r>
      <w:r w:rsidRPr="00E65EBB">
        <w:rPr>
          <w:rFonts w:hint="eastAsia"/>
        </w:rPr>
        <w:t>%</w:t>
      </w:r>
      <w:r w:rsidRPr="00E65EBB">
        <w:rPr>
          <w:rFonts w:hint="eastAsia"/>
        </w:rPr>
        <w:t>；运转费用合计约</w:t>
      </w:r>
      <w:r w:rsidRPr="00E65EBB">
        <w:t>520</w:t>
      </w:r>
      <w:r w:rsidRPr="00E65EBB">
        <w:rPr>
          <w:rFonts w:hint="eastAsia"/>
        </w:rPr>
        <w:t>万元</w:t>
      </w:r>
      <w:r w:rsidRPr="00E65EBB">
        <w:rPr>
          <w:rFonts w:hint="eastAsia"/>
        </w:rPr>
        <w:t>/</w:t>
      </w:r>
      <w:r w:rsidRPr="00E65EBB">
        <w:rPr>
          <w:rFonts w:hint="eastAsia"/>
        </w:rPr>
        <w:t>年，约占项目总产值</w:t>
      </w:r>
      <w:r w:rsidRPr="00E65EBB">
        <w:rPr>
          <w:rFonts w:hint="eastAsia"/>
        </w:rPr>
        <w:t>4</w:t>
      </w:r>
      <w:r w:rsidRPr="00E65EBB">
        <w:t>8000</w:t>
      </w:r>
      <w:r w:rsidRPr="00E65EBB">
        <w:rPr>
          <w:rFonts w:hint="eastAsia"/>
        </w:rPr>
        <w:t>万元的</w:t>
      </w:r>
      <w:r w:rsidRPr="00E65EBB">
        <w:t>1.08</w:t>
      </w:r>
      <w:r w:rsidRPr="00E65EBB">
        <w:rPr>
          <w:rFonts w:hint="eastAsia"/>
        </w:rPr>
        <w:t>%</w:t>
      </w:r>
      <w:r w:rsidRPr="00E65EBB">
        <w:rPr>
          <w:rFonts w:hint="eastAsia"/>
        </w:rPr>
        <w:t>。</w:t>
      </w:r>
    </w:p>
    <w:p w:rsidR="00487509" w:rsidRPr="00E65EBB" w:rsidRDefault="009563C3">
      <w:pPr>
        <w:pStyle w:val="30"/>
      </w:pPr>
      <w:bookmarkStart w:id="647" w:name="_Toc478412924"/>
      <w:bookmarkStart w:id="648" w:name="_Toc531338102"/>
      <w:bookmarkStart w:id="649" w:name="_Toc88312651"/>
      <w:r w:rsidRPr="00E65EBB">
        <w:t>9.3.3</w:t>
      </w:r>
      <w:bookmarkEnd w:id="647"/>
      <w:r w:rsidRPr="00E65EBB">
        <w:rPr>
          <w:rFonts w:hint="eastAsia"/>
        </w:rPr>
        <w:t>环保设施的环境效益</w:t>
      </w:r>
      <w:bookmarkEnd w:id="648"/>
      <w:bookmarkEnd w:id="649"/>
    </w:p>
    <w:p w:rsidR="00487509" w:rsidRPr="00E65EBB" w:rsidRDefault="009563C3">
      <w:pPr>
        <w:pStyle w:val="a3"/>
        <w:ind w:firstLine="480"/>
      </w:pPr>
      <w:r w:rsidRPr="00E65EBB">
        <w:rPr>
          <w:rFonts w:hint="eastAsia"/>
        </w:rPr>
        <w:t>本项目建设过程中将采取必要的污染防治措施，具体如下：</w:t>
      </w:r>
    </w:p>
    <w:p w:rsidR="00487509" w:rsidRPr="00E65EBB" w:rsidRDefault="009563C3">
      <w:pPr>
        <w:pStyle w:val="a3"/>
        <w:ind w:firstLine="480"/>
      </w:pPr>
      <w:r w:rsidRPr="00E65EBB">
        <w:rPr>
          <w:rFonts w:hint="eastAsia"/>
        </w:rPr>
        <w:t>排水实行雨污分流，清污分流；初期雨水收集后经综合污水处理站处理，后期雨水经雨水管道收集后排入附近水体。本项目复鞣工序产生的含铬废水先经专用管道输</w:t>
      </w:r>
      <w:r w:rsidRPr="00E65EBB">
        <w:rPr>
          <w:rFonts w:hint="eastAsia"/>
        </w:rPr>
        <w:lastRenderedPageBreak/>
        <w:t>送至含铬废水处理设施进行除铬预处理，再与经化粪池、隔油池预处理的生活污水以及其他综合生产废水，以及原有东厂区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搬迁建设的污水处理站进行综合处理，处理后部分进行中水回用，剩余废水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w:t>
      </w:r>
      <w:r w:rsidRPr="00E65EBB">
        <w:rPr>
          <w:rFonts w:hint="eastAsia"/>
        </w:rPr>
        <w:t>GB18918-2002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中相关污染物排放标准后排放钱塘江。废水不直接向周围水体排放，避免了对周边地表水体的污染，同时经厂内污水处理系统预处理的废水也减轻了桐乡市城市污水处理有限责任公司污水处理工程的处理负荷。</w:t>
      </w:r>
    </w:p>
    <w:p w:rsidR="00487509" w:rsidRPr="00E65EBB" w:rsidRDefault="009563C3">
      <w:pPr>
        <w:pStyle w:val="a3"/>
        <w:ind w:firstLine="480"/>
      </w:pPr>
      <w:r w:rsidRPr="00E65EBB">
        <w:rPr>
          <w:rFonts w:hint="eastAsia"/>
        </w:rPr>
        <w:t>通过配备高效的治理设施，废气可以得到有效治理，减轻了废气排放对职工以及周围大气环境质量的影响，也减缓了对区域内生态环境的影响。</w:t>
      </w:r>
    </w:p>
    <w:p w:rsidR="00487509" w:rsidRPr="00E65EBB" w:rsidRDefault="009563C3">
      <w:pPr>
        <w:pStyle w:val="a3"/>
        <w:ind w:firstLine="480"/>
      </w:pPr>
      <w:r w:rsidRPr="00E65EBB">
        <w:rPr>
          <w:rFonts w:hint="eastAsia"/>
        </w:rPr>
        <w:t>通过隔声、减振、消声等降噪措施的落实，降低了噪声的排放，给厂区内外创造一个较为安静的环境。</w:t>
      </w:r>
    </w:p>
    <w:p w:rsidR="00487509" w:rsidRPr="00E65EBB" w:rsidRDefault="009563C3">
      <w:pPr>
        <w:pStyle w:val="a3"/>
        <w:ind w:firstLine="480"/>
      </w:pPr>
      <w:r w:rsidRPr="00E65EBB">
        <w:rPr>
          <w:rFonts w:hint="eastAsia"/>
        </w:rPr>
        <w:t>各类固废采取分类收集、贮存，均可以得到妥善处置，做到资源化、无害化，避免了对区域造成二次污染。</w:t>
      </w:r>
    </w:p>
    <w:p w:rsidR="00487509" w:rsidRPr="00E65EBB" w:rsidRDefault="009563C3">
      <w:pPr>
        <w:pStyle w:val="a3"/>
        <w:ind w:firstLine="480"/>
        <w:rPr>
          <w:rFonts w:hAnsi="宋体"/>
          <w:bCs/>
          <w:szCs w:val="20"/>
        </w:rPr>
      </w:pPr>
      <w:r w:rsidRPr="00E65EBB">
        <w:rPr>
          <w:rFonts w:hint="eastAsia"/>
        </w:rPr>
        <w:t>综上所述，本项目的建设具有较好的社会——经济——环境综合效益。本项目在各个建设阶段积极做好污染治理、环境保护和生态建设等工作，可以满足当地环境容量要求和环保管理要求，达到可持续发展目标。</w:t>
      </w:r>
    </w:p>
    <w:bookmarkEnd w:id="633"/>
    <w:bookmarkEnd w:id="634"/>
    <w:p w:rsidR="00487509" w:rsidRPr="00E65EBB" w:rsidRDefault="00487509">
      <w:pPr>
        <w:spacing w:before="60" w:line="460" w:lineRule="exact"/>
        <w:ind w:firstLineChars="200" w:firstLine="480"/>
      </w:pPr>
    </w:p>
    <w:p w:rsidR="00487509" w:rsidRPr="00E65EBB" w:rsidRDefault="00487509">
      <w:pPr>
        <w:spacing w:before="60" w:line="460" w:lineRule="exact"/>
        <w:ind w:firstLineChars="200" w:firstLine="480"/>
        <w:sectPr w:rsidR="00487509" w:rsidRPr="00E65EBB">
          <w:headerReference w:type="default" r:id="rId176"/>
          <w:pgSz w:w="11906" w:h="16838"/>
          <w:pgMar w:top="1588" w:right="1418" w:bottom="1588" w:left="1418" w:header="1021" w:footer="992" w:gutter="0"/>
          <w:pgNumType w:fmt="numberInDash"/>
          <w:cols w:space="720"/>
          <w:docGrid w:linePitch="312"/>
        </w:sectPr>
      </w:pPr>
    </w:p>
    <w:p w:rsidR="00487509" w:rsidRPr="00E65EBB" w:rsidRDefault="009563C3">
      <w:pPr>
        <w:pStyle w:val="10"/>
      </w:pPr>
      <w:bookmarkStart w:id="650" w:name="_Toc248505542"/>
      <w:bookmarkStart w:id="651" w:name="_Toc248504843"/>
      <w:bookmarkStart w:id="652" w:name="_Toc27060"/>
      <w:r w:rsidRPr="00E65EBB">
        <w:lastRenderedPageBreak/>
        <w:t>10</w:t>
      </w:r>
      <w:r w:rsidRPr="00E65EBB">
        <w:rPr>
          <w:rFonts w:hint="eastAsia"/>
        </w:rPr>
        <w:t xml:space="preserve"> </w:t>
      </w:r>
      <w:bookmarkEnd w:id="650"/>
      <w:bookmarkEnd w:id="651"/>
      <w:r w:rsidRPr="00E65EBB">
        <w:rPr>
          <w:rFonts w:hint="eastAsia"/>
        </w:rPr>
        <w:t>环境管理与监测计划</w:t>
      </w:r>
      <w:bookmarkEnd w:id="652"/>
    </w:p>
    <w:p w:rsidR="00487509" w:rsidRPr="00E65EBB" w:rsidRDefault="009563C3">
      <w:pPr>
        <w:pStyle w:val="a3"/>
        <w:ind w:firstLine="480"/>
      </w:pPr>
      <w:bookmarkStart w:id="653" w:name="_Toc531338104"/>
      <w:bookmarkStart w:id="654" w:name="_Toc525134993"/>
      <w:bookmarkStart w:id="655" w:name="_Toc478412927"/>
      <w:r w:rsidRPr="00E65EBB">
        <w:rPr>
          <w:rFonts w:hint="eastAsia"/>
        </w:rPr>
        <w:t>环境管理和污染源监测是建设单位内部污染源监督管理的重要组成部分。在企业日常管理中，建立健全环保机构，加强环保管理工作，开展厂内环境监测、监督，并把环保工作纳入生产管理，有助于控制和减少污染物的排放、促进资源的合理回用，对减轻环境污染、保护环境有着重要的意义。</w:t>
      </w:r>
    </w:p>
    <w:p w:rsidR="00487509" w:rsidRPr="00E65EBB" w:rsidRDefault="009563C3">
      <w:pPr>
        <w:pStyle w:val="20"/>
      </w:pPr>
      <w:bookmarkStart w:id="656" w:name="_Toc29516"/>
      <w:r w:rsidRPr="00E65EBB">
        <w:t>10</w:t>
      </w:r>
      <w:r w:rsidRPr="00E65EBB">
        <w:rPr>
          <w:rFonts w:hint="eastAsia"/>
        </w:rPr>
        <w:t>.</w:t>
      </w:r>
      <w:r w:rsidRPr="00E65EBB">
        <w:t>1</w:t>
      </w:r>
      <w:r w:rsidRPr="00E65EBB">
        <w:t>环境管理</w:t>
      </w:r>
      <w:bookmarkEnd w:id="653"/>
      <w:bookmarkEnd w:id="654"/>
      <w:bookmarkEnd w:id="656"/>
    </w:p>
    <w:p w:rsidR="00487509" w:rsidRPr="00E65EBB" w:rsidRDefault="009563C3">
      <w:pPr>
        <w:pStyle w:val="a3"/>
        <w:ind w:firstLine="480"/>
      </w:pPr>
      <w:bookmarkStart w:id="657" w:name="_Toc525134994"/>
      <w:bookmarkStart w:id="658" w:name="_Toc531338105"/>
      <w:r w:rsidRPr="00E65EBB">
        <w:rPr>
          <w:rFonts w:hint="eastAsia"/>
        </w:rPr>
        <w:t>本项目运行期会对邻近环境产生一定的影响，必须通过环保措施来减缓和消除不利的环境影响。为了保证环保措施的切实落实，使项目的社会、经济和环境效益得以协调发展，必须加强环境管理，使项目建设符合国家要求经济建设、社会发展和环境建设的同步规划、同步发展和同步实施的方针。</w:t>
      </w:r>
    </w:p>
    <w:p w:rsidR="00487509" w:rsidRPr="00E65EBB" w:rsidRDefault="009563C3">
      <w:pPr>
        <w:pStyle w:val="30"/>
      </w:pPr>
      <w:bookmarkStart w:id="659" w:name="_Toc88312654"/>
      <w:r w:rsidRPr="00E65EBB">
        <w:t>10</w:t>
      </w:r>
      <w:r w:rsidRPr="00E65EBB">
        <w:rPr>
          <w:rFonts w:hint="eastAsia"/>
        </w:rPr>
        <w:t>.</w:t>
      </w:r>
      <w:r w:rsidRPr="00E65EBB">
        <w:t>1</w:t>
      </w:r>
      <w:r w:rsidRPr="00E65EBB">
        <w:rPr>
          <w:rFonts w:hint="eastAsia"/>
        </w:rPr>
        <w:t>.1</w:t>
      </w:r>
      <w:bookmarkEnd w:id="657"/>
      <w:bookmarkEnd w:id="658"/>
      <w:r w:rsidRPr="00E65EBB">
        <w:rPr>
          <w:rFonts w:hint="eastAsia"/>
        </w:rPr>
        <w:t>日常环境管理制度</w:t>
      </w:r>
      <w:bookmarkEnd w:id="659"/>
    </w:p>
    <w:p w:rsidR="00487509" w:rsidRPr="00E65EBB" w:rsidRDefault="009563C3">
      <w:pPr>
        <w:pStyle w:val="a3"/>
        <w:ind w:firstLine="480"/>
      </w:pPr>
      <w:bookmarkStart w:id="660" w:name="_Toc531338106"/>
      <w:bookmarkStart w:id="661" w:name="_Toc525134995"/>
      <w:r w:rsidRPr="00E65EBB">
        <w:rPr>
          <w:rFonts w:hint="eastAsia"/>
        </w:rPr>
        <w:t>建设</w:t>
      </w:r>
      <w:r w:rsidRPr="00E65EBB">
        <w:t>单位</w:t>
      </w:r>
      <w:r w:rsidRPr="00E65EBB">
        <w:rPr>
          <w:rFonts w:hint="eastAsia"/>
        </w:rPr>
        <w:t>要做好环境管理工作，首先应以国家和省、市的环保法规为依据，结合企业的环保工作目标，制定出一套便于操作、行之有效的环境保护管理制度。公司领导必须重视环境保护工作，应制定一系列规章制度以促进工厂的环境保护工作，并通过经济杠杆来保证环境保护管理制度的认真执行。根据工作需要，制定并执行如下的环境保护工作条例及制度：</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）环境保护职责管理条例；</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）建设项目“三同时”管理制度；</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）固体废物贮存管理制度；</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）废水排放日常运行管理制度；</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）废气排放口日常运行管理制度；</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）排污情况报告制度；</w:t>
      </w:r>
    </w:p>
    <w:p w:rsidR="00487509" w:rsidRPr="00E65EBB" w:rsidRDefault="009563C3">
      <w:pPr>
        <w:pStyle w:val="a3"/>
        <w:ind w:firstLine="480"/>
      </w:pPr>
      <w:r w:rsidRPr="00E65EBB">
        <w:rPr>
          <w:rFonts w:hint="eastAsia"/>
        </w:rPr>
        <w:t>（</w:t>
      </w:r>
      <w:r w:rsidRPr="00E65EBB">
        <w:t>7</w:t>
      </w:r>
      <w:r w:rsidRPr="00E65EBB">
        <w:rPr>
          <w:rFonts w:hint="eastAsia"/>
        </w:rPr>
        <w:t>）污染事故处理制度。</w:t>
      </w:r>
    </w:p>
    <w:p w:rsidR="00487509" w:rsidRPr="00E65EBB" w:rsidRDefault="009563C3">
      <w:pPr>
        <w:pStyle w:val="30"/>
      </w:pPr>
      <w:bookmarkStart w:id="662" w:name="_Toc88312655"/>
      <w:bookmarkStart w:id="663" w:name="_Toc18587954"/>
      <w:bookmarkStart w:id="664" w:name="_Toc526779583"/>
      <w:bookmarkStart w:id="665" w:name="_Toc528508941"/>
      <w:bookmarkStart w:id="666" w:name="_Toc513801692"/>
      <w:bookmarkStart w:id="667" w:name="_Toc515939128"/>
      <w:r w:rsidRPr="00E65EBB">
        <w:t>10</w:t>
      </w:r>
      <w:r w:rsidRPr="00E65EBB">
        <w:rPr>
          <w:rFonts w:hint="eastAsia"/>
        </w:rPr>
        <w:t>.1.2</w:t>
      </w:r>
      <w:r w:rsidRPr="00E65EBB">
        <w:rPr>
          <w:rFonts w:hint="eastAsia"/>
        </w:rPr>
        <w:t>组织机构</w:t>
      </w:r>
      <w:bookmarkEnd w:id="662"/>
      <w:bookmarkEnd w:id="663"/>
      <w:bookmarkEnd w:id="664"/>
      <w:bookmarkEnd w:id="665"/>
      <w:bookmarkEnd w:id="666"/>
      <w:bookmarkEnd w:id="667"/>
    </w:p>
    <w:p w:rsidR="00487509" w:rsidRPr="00E65EBB" w:rsidRDefault="009563C3">
      <w:pPr>
        <w:pStyle w:val="a3"/>
        <w:ind w:firstLine="480"/>
      </w:pPr>
      <w:r w:rsidRPr="00E65EBB">
        <w:rPr>
          <w:rFonts w:hint="eastAsia"/>
        </w:rPr>
        <w:t>为使企业投入的环保设施能正常发挥作用，对其进行科学有效的管理，本项目投运后需建立以公司总经理为主要负责人的环保管理网络体系。设置专门的环境管理机构——环保节能部或环保工程部，同时污水处理、废气治理、噪声治理及清洁生产的工作。主要负责下列职责：</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）组织制订环保管理制度、年度实施计划和远期环保规划，并负责监督贯彻执</w:t>
      </w:r>
      <w:r w:rsidRPr="00E65EBB">
        <w:rPr>
          <w:rFonts w:hint="eastAsia"/>
        </w:rPr>
        <w:lastRenderedPageBreak/>
        <w:t>行；</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）组织宣传贯彻国家环保方针政策、进行员工环保知识教育；</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）制订出环境污染事故的防范、应急措施；</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）定期对公司的各环保设施运行情况进行全面检查；</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）强化对环保设施运行的监督，加强对环保设施操作人员的技术培训和管理、建立环保设施运行、维护、维修等技术档案，确保环保设施处于正常运行情况，污染物排放连续达标。</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）进行清洁生产指导及管理体系的论证准备工作。</w:t>
      </w:r>
    </w:p>
    <w:p w:rsidR="00487509" w:rsidRPr="00E65EBB" w:rsidRDefault="009563C3">
      <w:pPr>
        <w:pStyle w:val="30"/>
      </w:pPr>
      <w:bookmarkStart w:id="668" w:name="_Toc513801693"/>
      <w:bookmarkStart w:id="669" w:name="_Toc88312656"/>
      <w:bookmarkStart w:id="670" w:name="_Toc18587955"/>
      <w:bookmarkStart w:id="671" w:name="_Toc515939129"/>
      <w:bookmarkStart w:id="672" w:name="_Toc528508942"/>
      <w:bookmarkStart w:id="673" w:name="_Toc526779584"/>
      <w:r w:rsidRPr="00E65EBB">
        <w:t>10</w:t>
      </w:r>
      <w:r w:rsidRPr="00E65EBB">
        <w:rPr>
          <w:rFonts w:hint="eastAsia"/>
        </w:rPr>
        <w:t>.1.3</w:t>
      </w:r>
      <w:r w:rsidRPr="00E65EBB">
        <w:rPr>
          <w:rFonts w:hint="eastAsia"/>
        </w:rPr>
        <w:t>环境管理台账相关要求</w:t>
      </w:r>
      <w:bookmarkEnd w:id="668"/>
      <w:bookmarkEnd w:id="669"/>
      <w:bookmarkEnd w:id="670"/>
      <w:bookmarkEnd w:id="671"/>
      <w:bookmarkEnd w:id="672"/>
      <w:bookmarkEnd w:id="673"/>
    </w:p>
    <w:p w:rsidR="00487509" w:rsidRPr="00E65EBB" w:rsidRDefault="009563C3">
      <w:pPr>
        <w:pStyle w:val="a3"/>
        <w:ind w:firstLine="480"/>
      </w:pPr>
      <w:r w:rsidRPr="00E65EBB">
        <w:rPr>
          <w:rFonts w:hint="eastAsia"/>
        </w:rPr>
        <w:t>强化公司环保人员工作职责，环保设施日常应有专职人员管理，确保环保设施稳定运行、污染物的达标排放，应建立所有环保设施的运行台账和固废的贮存和处置台账。</w:t>
      </w:r>
    </w:p>
    <w:p w:rsidR="00487509" w:rsidRPr="00E65EBB" w:rsidRDefault="009563C3">
      <w:pPr>
        <w:pStyle w:val="30"/>
      </w:pPr>
      <w:bookmarkStart w:id="674" w:name="_Toc88312657"/>
      <w:bookmarkStart w:id="675" w:name="_Toc18587956"/>
      <w:bookmarkStart w:id="676" w:name="_Toc526779585"/>
      <w:bookmarkStart w:id="677" w:name="_Toc478412930"/>
      <w:bookmarkStart w:id="678" w:name="_Toc515939130"/>
      <w:bookmarkStart w:id="679" w:name="_Toc513801694"/>
      <w:bookmarkStart w:id="680" w:name="_Toc528508943"/>
      <w:r w:rsidRPr="00E65EBB">
        <w:t>10</w:t>
      </w:r>
      <w:r w:rsidRPr="00E65EBB">
        <w:rPr>
          <w:rFonts w:hint="eastAsia"/>
        </w:rPr>
        <w:t>.1.4</w:t>
      </w:r>
      <w:r w:rsidRPr="00E65EBB">
        <w:rPr>
          <w:rFonts w:hint="eastAsia"/>
        </w:rPr>
        <w:t>环境保护措施建设、运行及维护费用保障计划</w:t>
      </w:r>
      <w:bookmarkEnd w:id="674"/>
      <w:bookmarkEnd w:id="675"/>
      <w:bookmarkEnd w:id="676"/>
      <w:bookmarkEnd w:id="677"/>
      <w:bookmarkEnd w:id="678"/>
      <w:bookmarkEnd w:id="679"/>
      <w:bookmarkEnd w:id="680"/>
    </w:p>
    <w:p w:rsidR="00487509" w:rsidRPr="00E65EBB" w:rsidRDefault="009563C3">
      <w:pPr>
        <w:pStyle w:val="a3"/>
        <w:ind w:firstLine="480"/>
      </w:pPr>
      <w:r w:rsidRPr="00E65EBB">
        <w:rPr>
          <w:rFonts w:hint="eastAsia"/>
        </w:rPr>
        <w:t>严格执行“三同时”制度，对环评中提出的污染治理措施要与主体工程同时设计、同时施工、同时投产。</w:t>
      </w:r>
      <w:r w:rsidRPr="00E65EBB">
        <w:t>同时</w:t>
      </w:r>
      <w:r w:rsidRPr="00E65EBB">
        <w:rPr>
          <w:rFonts w:hint="eastAsia"/>
        </w:rPr>
        <w:t>，</w:t>
      </w:r>
      <w:r w:rsidRPr="00E65EBB">
        <w:t>企业必须</w:t>
      </w:r>
      <w:r w:rsidRPr="00E65EBB">
        <w:rPr>
          <w:rFonts w:hint="eastAsia"/>
        </w:rPr>
        <w:t>预留部分</w:t>
      </w:r>
      <w:r w:rsidRPr="00E65EBB">
        <w:t>环保管理维护资金，</w:t>
      </w:r>
      <w:r w:rsidRPr="00E65EBB">
        <w:rPr>
          <w:rFonts w:hint="eastAsia"/>
        </w:rPr>
        <w:t>定期</w:t>
      </w:r>
      <w:r w:rsidRPr="00E65EBB">
        <w:t>对各污染物治理措施</w:t>
      </w:r>
      <w:r w:rsidRPr="00E65EBB">
        <w:rPr>
          <w:rFonts w:hint="eastAsia"/>
        </w:rPr>
        <w:t>进行</w:t>
      </w:r>
      <w:r w:rsidRPr="00E65EBB">
        <w:t>检修、维护，确保各设施能正常运行。</w:t>
      </w:r>
    </w:p>
    <w:p w:rsidR="00487509" w:rsidRPr="00E65EBB" w:rsidRDefault="009563C3">
      <w:pPr>
        <w:pStyle w:val="20"/>
      </w:pPr>
      <w:bookmarkStart w:id="681" w:name="_Toc12027"/>
      <w:r w:rsidRPr="00E65EBB">
        <w:t>10</w:t>
      </w:r>
      <w:r w:rsidRPr="00E65EBB">
        <w:rPr>
          <w:rFonts w:hint="eastAsia"/>
        </w:rPr>
        <w:t>.</w:t>
      </w:r>
      <w:r w:rsidRPr="00E65EBB">
        <w:t>2</w:t>
      </w:r>
      <w:r w:rsidRPr="00E65EBB">
        <w:rPr>
          <w:rFonts w:hint="eastAsia"/>
        </w:rPr>
        <w:t>污染物排放</w:t>
      </w:r>
      <w:bookmarkEnd w:id="660"/>
      <w:bookmarkEnd w:id="661"/>
      <w:r w:rsidRPr="00E65EBB">
        <w:rPr>
          <w:rFonts w:hint="eastAsia"/>
        </w:rPr>
        <w:t>清单</w:t>
      </w:r>
      <w:bookmarkEnd w:id="681"/>
    </w:p>
    <w:p w:rsidR="00487509" w:rsidRPr="00E65EBB" w:rsidRDefault="009563C3">
      <w:pPr>
        <w:pStyle w:val="a3"/>
        <w:ind w:firstLine="480"/>
      </w:pPr>
      <w:r w:rsidRPr="00E65EBB">
        <w:t>本项目污染物排放清单见表</w:t>
      </w:r>
      <w:r w:rsidRPr="00E65EBB">
        <w:t>9</w:t>
      </w:r>
      <w:r w:rsidRPr="00E65EBB">
        <w:rPr>
          <w:rFonts w:hint="eastAsia"/>
        </w:rPr>
        <w:t>.</w:t>
      </w:r>
      <w:r w:rsidRPr="00E65EBB">
        <w:t>2</w:t>
      </w:r>
      <w:r w:rsidRPr="00E65EBB">
        <w:rPr>
          <w:rFonts w:hint="eastAsia"/>
        </w:rPr>
        <w:t>-</w:t>
      </w:r>
      <w:r w:rsidRPr="00E65EBB">
        <w:t>1</w:t>
      </w:r>
      <w:r w:rsidRPr="00E65EBB">
        <w:rPr>
          <w:rFonts w:hint="eastAsia"/>
        </w:rPr>
        <w:t>。</w:t>
      </w:r>
    </w:p>
    <w:p w:rsidR="00487509" w:rsidRPr="00E65EBB" w:rsidRDefault="009563C3">
      <w:pPr>
        <w:pStyle w:val="aff3"/>
        <w:spacing w:before="48" w:after="24"/>
      </w:pPr>
      <w:r w:rsidRPr="00E65EBB">
        <w:t>表</w:t>
      </w:r>
      <w:r w:rsidRPr="00E65EBB">
        <w:t>9.2</w:t>
      </w:r>
      <w:r w:rsidRPr="00E65EBB">
        <w:rPr>
          <w:rFonts w:hint="eastAsia"/>
        </w:rPr>
        <w:t>-</w:t>
      </w:r>
      <w:r w:rsidRPr="00E65EBB">
        <w:t>1</w:t>
      </w:r>
      <w:r w:rsidRPr="00E65EBB">
        <w:rPr>
          <w:rFonts w:hint="eastAsia"/>
        </w:rPr>
        <w:t xml:space="preserve"> </w:t>
      </w:r>
      <w:r w:rsidRPr="00E65EBB">
        <w:t xml:space="preserve"> </w:t>
      </w:r>
      <w:r w:rsidRPr="00E65EBB">
        <w:rPr>
          <w:rFonts w:hint="eastAsia"/>
        </w:rPr>
        <w:t>污染物排放清单</w:t>
      </w:r>
    </w:p>
    <w:tbl>
      <w:tblPr>
        <w:tblW w:w="5095" w:type="pct"/>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7"/>
        <w:gridCol w:w="715"/>
        <w:gridCol w:w="255"/>
        <w:gridCol w:w="83"/>
        <w:gridCol w:w="367"/>
        <w:gridCol w:w="375"/>
        <w:gridCol w:w="183"/>
        <w:gridCol w:w="174"/>
        <w:gridCol w:w="66"/>
        <w:gridCol w:w="299"/>
        <w:gridCol w:w="607"/>
        <w:gridCol w:w="185"/>
        <w:gridCol w:w="162"/>
        <w:gridCol w:w="31"/>
        <w:gridCol w:w="46"/>
        <w:gridCol w:w="72"/>
        <w:gridCol w:w="380"/>
        <w:gridCol w:w="478"/>
        <w:gridCol w:w="74"/>
        <w:gridCol w:w="159"/>
        <w:gridCol w:w="921"/>
        <w:gridCol w:w="358"/>
        <w:gridCol w:w="258"/>
        <w:gridCol w:w="268"/>
        <w:gridCol w:w="438"/>
        <w:gridCol w:w="113"/>
        <w:gridCol w:w="379"/>
        <w:gridCol w:w="148"/>
        <w:gridCol w:w="901"/>
      </w:tblGrid>
      <w:tr w:rsidR="00487509" w:rsidRPr="00E65EBB">
        <w:trPr>
          <w:trHeight w:val="340"/>
        </w:trPr>
        <w:tc>
          <w:tcPr>
            <w:tcW w:w="399" w:type="pct"/>
            <w:vMerge w:val="restart"/>
            <w:vAlign w:val="center"/>
          </w:tcPr>
          <w:p w:rsidR="00487509" w:rsidRPr="00E65EBB" w:rsidRDefault="009563C3">
            <w:pPr>
              <w:pStyle w:val="aff5"/>
            </w:pPr>
            <w:bookmarkStart w:id="682" w:name="_Toc478412931"/>
            <w:bookmarkEnd w:id="655"/>
            <w:r w:rsidRPr="00E65EBB">
              <w:t>单位基本情况</w:t>
            </w:r>
          </w:p>
        </w:tc>
        <w:tc>
          <w:tcPr>
            <w:tcW w:w="1071" w:type="pct"/>
            <w:gridSpan w:val="6"/>
            <w:vAlign w:val="center"/>
          </w:tcPr>
          <w:p w:rsidR="00487509" w:rsidRPr="00E65EBB" w:rsidRDefault="009563C3">
            <w:pPr>
              <w:pStyle w:val="aff5"/>
            </w:pPr>
            <w:r w:rsidRPr="00E65EBB">
              <w:t>单位名称</w:t>
            </w:r>
          </w:p>
        </w:tc>
        <w:tc>
          <w:tcPr>
            <w:tcW w:w="3531" w:type="pct"/>
            <w:gridSpan w:val="22"/>
            <w:vAlign w:val="center"/>
          </w:tcPr>
          <w:p w:rsidR="00487509" w:rsidRPr="00E65EBB" w:rsidRDefault="009563C3">
            <w:pPr>
              <w:pStyle w:val="aff5"/>
            </w:pPr>
            <w:r w:rsidRPr="00E65EBB">
              <w:rPr>
                <w:rFonts w:hint="eastAsia"/>
              </w:rPr>
              <w:t>桐乡市高桥皮革有限责任公司</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071" w:type="pct"/>
            <w:gridSpan w:val="6"/>
            <w:vAlign w:val="center"/>
          </w:tcPr>
          <w:p w:rsidR="00487509" w:rsidRPr="00E65EBB" w:rsidRDefault="009563C3">
            <w:pPr>
              <w:pStyle w:val="aff5"/>
            </w:pPr>
            <w:r w:rsidRPr="00E65EBB">
              <w:t>统一社会信用代码</w:t>
            </w:r>
          </w:p>
        </w:tc>
        <w:tc>
          <w:tcPr>
            <w:tcW w:w="3531" w:type="pct"/>
            <w:gridSpan w:val="22"/>
            <w:vAlign w:val="center"/>
          </w:tcPr>
          <w:p w:rsidR="00487509" w:rsidRPr="00E65EBB" w:rsidRDefault="009563C3">
            <w:pPr>
              <w:pStyle w:val="aff5"/>
            </w:pPr>
            <w:r w:rsidRPr="00E65EBB">
              <w:t>913304837315025066</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071" w:type="pct"/>
            <w:gridSpan w:val="6"/>
            <w:vAlign w:val="center"/>
          </w:tcPr>
          <w:p w:rsidR="00487509" w:rsidRPr="00E65EBB" w:rsidRDefault="009563C3">
            <w:pPr>
              <w:pStyle w:val="aff5"/>
            </w:pPr>
            <w:r w:rsidRPr="00E65EBB">
              <w:t>单位</w:t>
            </w:r>
            <w:r w:rsidRPr="00E65EBB">
              <w:rPr>
                <w:rFonts w:hint="eastAsia"/>
              </w:rPr>
              <w:t>地址</w:t>
            </w:r>
          </w:p>
        </w:tc>
        <w:tc>
          <w:tcPr>
            <w:tcW w:w="3531" w:type="pct"/>
            <w:gridSpan w:val="22"/>
            <w:vAlign w:val="center"/>
          </w:tcPr>
          <w:p w:rsidR="00487509" w:rsidRPr="00E65EBB" w:rsidRDefault="009563C3">
            <w:pPr>
              <w:pStyle w:val="aff5"/>
            </w:pPr>
            <w:r w:rsidRPr="00E65EBB">
              <w:rPr>
                <w:rFonts w:hint="eastAsia"/>
              </w:rPr>
              <w:t>桐乡市高桥镇北西侧</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071" w:type="pct"/>
            <w:gridSpan w:val="6"/>
            <w:vAlign w:val="center"/>
          </w:tcPr>
          <w:p w:rsidR="00487509" w:rsidRPr="00E65EBB" w:rsidRDefault="009563C3">
            <w:pPr>
              <w:pStyle w:val="aff5"/>
            </w:pPr>
            <w:r w:rsidRPr="00E65EBB">
              <w:t>建设地址</w:t>
            </w:r>
          </w:p>
        </w:tc>
        <w:tc>
          <w:tcPr>
            <w:tcW w:w="3531" w:type="pct"/>
            <w:gridSpan w:val="22"/>
            <w:vAlign w:val="center"/>
          </w:tcPr>
          <w:p w:rsidR="00487509" w:rsidRPr="00E65EBB" w:rsidRDefault="009563C3">
            <w:pPr>
              <w:pStyle w:val="aff5"/>
            </w:pPr>
            <w:r w:rsidRPr="00E65EBB">
              <w:rPr>
                <w:rFonts w:hint="eastAsia"/>
              </w:rPr>
              <w:t>桐乡市高桥街道新开河以东，北沙塘以南，浙江祥隆皮革股份有限公司以西，浙江永和胶粘制品股份有限公司以北</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071" w:type="pct"/>
            <w:gridSpan w:val="6"/>
            <w:vAlign w:val="center"/>
          </w:tcPr>
          <w:p w:rsidR="00487509" w:rsidRPr="00E65EBB" w:rsidRDefault="009563C3">
            <w:pPr>
              <w:pStyle w:val="aff5"/>
            </w:pPr>
            <w:r w:rsidRPr="00E65EBB">
              <w:t>法定代表人</w:t>
            </w:r>
          </w:p>
        </w:tc>
        <w:tc>
          <w:tcPr>
            <w:tcW w:w="890" w:type="pct"/>
            <w:gridSpan w:val="9"/>
            <w:vAlign w:val="center"/>
          </w:tcPr>
          <w:p w:rsidR="00487509" w:rsidRPr="00E65EBB" w:rsidRDefault="009563C3">
            <w:pPr>
              <w:pStyle w:val="aff5"/>
            </w:pPr>
            <w:r w:rsidRPr="00E65EBB">
              <w:rPr>
                <w:rFonts w:hint="eastAsia"/>
              </w:rPr>
              <w:t>周志贤</w:t>
            </w:r>
          </w:p>
        </w:tc>
        <w:tc>
          <w:tcPr>
            <w:tcW w:w="1090" w:type="pct"/>
            <w:gridSpan w:val="5"/>
            <w:vAlign w:val="center"/>
          </w:tcPr>
          <w:p w:rsidR="00487509" w:rsidRPr="00E65EBB" w:rsidRDefault="009563C3">
            <w:pPr>
              <w:pStyle w:val="aff5"/>
            </w:pPr>
            <w:r w:rsidRPr="00E65EBB">
              <w:t>联系人</w:t>
            </w:r>
          </w:p>
        </w:tc>
        <w:tc>
          <w:tcPr>
            <w:tcW w:w="1551" w:type="pct"/>
            <w:gridSpan w:val="8"/>
            <w:vAlign w:val="center"/>
          </w:tcPr>
          <w:p w:rsidR="00487509" w:rsidRPr="00E65EBB" w:rsidRDefault="009563C3">
            <w:pPr>
              <w:pStyle w:val="aff5"/>
            </w:pPr>
            <w:r w:rsidRPr="00E65EBB">
              <w:rPr>
                <w:rFonts w:hint="eastAsia"/>
              </w:rPr>
              <w:t>王之力</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071" w:type="pct"/>
            <w:gridSpan w:val="6"/>
            <w:vAlign w:val="center"/>
          </w:tcPr>
          <w:p w:rsidR="00487509" w:rsidRPr="00E65EBB" w:rsidRDefault="009563C3">
            <w:pPr>
              <w:pStyle w:val="aff5"/>
            </w:pPr>
            <w:r w:rsidRPr="00E65EBB">
              <w:t>联系电话</w:t>
            </w:r>
          </w:p>
        </w:tc>
        <w:tc>
          <w:tcPr>
            <w:tcW w:w="890" w:type="pct"/>
            <w:gridSpan w:val="9"/>
            <w:vAlign w:val="center"/>
          </w:tcPr>
          <w:p w:rsidR="00487509" w:rsidRPr="00E65EBB" w:rsidRDefault="009563C3">
            <w:pPr>
              <w:pStyle w:val="aff5"/>
            </w:pPr>
            <w:r w:rsidRPr="00E65EBB">
              <w:t>15067395355</w:t>
            </w:r>
          </w:p>
        </w:tc>
        <w:tc>
          <w:tcPr>
            <w:tcW w:w="1090" w:type="pct"/>
            <w:gridSpan w:val="5"/>
            <w:vAlign w:val="center"/>
          </w:tcPr>
          <w:p w:rsidR="00487509" w:rsidRPr="00E65EBB" w:rsidRDefault="009563C3">
            <w:pPr>
              <w:pStyle w:val="aff5"/>
            </w:pPr>
            <w:r w:rsidRPr="00E65EBB">
              <w:t>所属行业</w:t>
            </w:r>
          </w:p>
        </w:tc>
        <w:tc>
          <w:tcPr>
            <w:tcW w:w="1551" w:type="pct"/>
            <w:gridSpan w:val="8"/>
            <w:vAlign w:val="center"/>
          </w:tcPr>
          <w:p w:rsidR="00487509" w:rsidRPr="00E65EBB" w:rsidRDefault="009563C3">
            <w:pPr>
              <w:pStyle w:val="aff5"/>
            </w:pPr>
            <w:r w:rsidRPr="00E65EBB">
              <w:rPr>
                <w:rFonts w:hint="eastAsia"/>
              </w:rPr>
              <w:t>C191</w:t>
            </w:r>
            <w:r w:rsidRPr="00E65EBB">
              <w:t>0</w:t>
            </w:r>
            <w:r w:rsidRPr="00E65EBB">
              <w:rPr>
                <w:rFonts w:hint="eastAsia"/>
              </w:rPr>
              <w:t xml:space="preserve"> </w:t>
            </w:r>
            <w:r w:rsidRPr="00E65EBB">
              <w:rPr>
                <w:rFonts w:hint="eastAsia"/>
              </w:rPr>
              <w:t>皮革鞣制加工</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1961" w:type="pct"/>
            <w:gridSpan w:val="15"/>
            <w:vAlign w:val="center"/>
          </w:tcPr>
          <w:p w:rsidR="00487509" w:rsidRPr="00E65EBB" w:rsidRDefault="009563C3">
            <w:pPr>
              <w:pStyle w:val="aff5"/>
            </w:pPr>
            <w:r w:rsidRPr="00E65EBB">
              <w:rPr>
                <w:rFonts w:hint="eastAsia"/>
              </w:rPr>
              <w:t>“三线一单”生态环境分区管控方案</w:t>
            </w:r>
          </w:p>
        </w:tc>
        <w:tc>
          <w:tcPr>
            <w:tcW w:w="2641" w:type="pct"/>
            <w:gridSpan w:val="13"/>
            <w:vAlign w:val="center"/>
          </w:tcPr>
          <w:p w:rsidR="00487509" w:rsidRPr="00E65EBB" w:rsidRDefault="009563C3">
            <w:pPr>
              <w:pStyle w:val="aff5"/>
            </w:pPr>
            <w:r w:rsidRPr="00E65EBB">
              <w:rPr>
                <w:rFonts w:hint="eastAsia"/>
              </w:rPr>
              <w:t>桐乡市桐乡开发区产业集聚重点管控单元</w:t>
            </w:r>
          </w:p>
        </w:tc>
      </w:tr>
      <w:tr w:rsidR="00487509" w:rsidRPr="00E65EBB">
        <w:trPr>
          <w:trHeight w:val="340"/>
        </w:trPr>
        <w:tc>
          <w:tcPr>
            <w:tcW w:w="399" w:type="pct"/>
            <w:vMerge/>
            <w:tcBorders>
              <w:bottom w:val="double" w:sz="4" w:space="0" w:color="auto"/>
            </w:tcBorders>
            <w:vAlign w:val="center"/>
          </w:tcPr>
          <w:p w:rsidR="00487509" w:rsidRPr="00E65EBB" w:rsidRDefault="00487509">
            <w:pPr>
              <w:spacing w:line="240" w:lineRule="exact"/>
              <w:jc w:val="center"/>
              <w:rPr>
                <w:bCs/>
                <w:sz w:val="21"/>
                <w:szCs w:val="21"/>
              </w:rPr>
            </w:pPr>
          </w:p>
        </w:tc>
        <w:tc>
          <w:tcPr>
            <w:tcW w:w="1961" w:type="pct"/>
            <w:gridSpan w:val="15"/>
            <w:tcBorders>
              <w:bottom w:val="double" w:sz="4" w:space="0" w:color="auto"/>
            </w:tcBorders>
            <w:vAlign w:val="center"/>
          </w:tcPr>
          <w:p w:rsidR="00487509" w:rsidRPr="00E65EBB" w:rsidRDefault="009563C3">
            <w:pPr>
              <w:pStyle w:val="aff5"/>
            </w:pPr>
            <w:r w:rsidRPr="00E65EBB">
              <w:t>排放重点污染物及特征污染物种类</w:t>
            </w:r>
          </w:p>
        </w:tc>
        <w:tc>
          <w:tcPr>
            <w:tcW w:w="2641" w:type="pct"/>
            <w:gridSpan w:val="13"/>
            <w:tcBorders>
              <w:bottom w:val="double" w:sz="4" w:space="0" w:color="auto"/>
            </w:tcBorders>
            <w:vAlign w:val="center"/>
          </w:tcPr>
          <w:p w:rsidR="00487509" w:rsidRPr="00E65EBB" w:rsidRDefault="009563C3">
            <w:pPr>
              <w:pStyle w:val="aff5"/>
            </w:pPr>
            <w:r w:rsidRPr="00E65EBB">
              <w:t>COD</w:t>
            </w:r>
            <w:r w:rsidRPr="00E65EBB">
              <w:rPr>
                <w:vertAlign w:val="subscript"/>
              </w:rPr>
              <w:t>cr</w:t>
            </w:r>
            <w:r w:rsidRPr="00E65EBB">
              <w:t>、</w:t>
            </w:r>
            <w:r w:rsidRPr="00E65EBB">
              <w:rPr>
                <w:rFonts w:hint="eastAsia"/>
              </w:rPr>
              <w:t>氨氮</w:t>
            </w:r>
            <w:r w:rsidRPr="00E65EBB">
              <w:t>、</w:t>
            </w:r>
            <w:r w:rsidRPr="00E65EBB">
              <w:rPr>
                <w:rFonts w:hint="eastAsia"/>
              </w:rPr>
              <w:t>总铬、</w:t>
            </w:r>
          </w:p>
          <w:p w:rsidR="00487509" w:rsidRPr="00E65EBB" w:rsidRDefault="009563C3">
            <w:pPr>
              <w:pStyle w:val="aff5"/>
            </w:pPr>
            <w:r w:rsidRPr="00E65EBB">
              <w:t>挥发性有机物</w:t>
            </w:r>
            <w:r w:rsidRPr="00E65EBB">
              <w:rPr>
                <w:rFonts w:hint="eastAsia"/>
              </w:rPr>
              <w:t>、工业烟（粉）尘</w:t>
            </w:r>
          </w:p>
        </w:tc>
      </w:tr>
      <w:tr w:rsidR="00487509" w:rsidRPr="00E65EBB">
        <w:trPr>
          <w:trHeight w:val="312"/>
        </w:trPr>
        <w:tc>
          <w:tcPr>
            <w:tcW w:w="399" w:type="pct"/>
            <w:vMerge w:val="restart"/>
            <w:tcBorders>
              <w:top w:val="double" w:sz="4" w:space="0" w:color="auto"/>
            </w:tcBorders>
            <w:vAlign w:val="center"/>
          </w:tcPr>
          <w:p w:rsidR="00487509" w:rsidRPr="00E65EBB" w:rsidRDefault="009563C3">
            <w:pPr>
              <w:pStyle w:val="aff5"/>
            </w:pPr>
            <w:r w:rsidRPr="00E65EBB">
              <w:t>项目建设内容概况</w:t>
            </w:r>
          </w:p>
        </w:tc>
        <w:tc>
          <w:tcPr>
            <w:tcW w:w="525" w:type="pct"/>
            <w:gridSpan w:val="2"/>
            <w:tcBorders>
              <w:top w:val="double" w:sz="4" w:space="0" w:color="auto"/>
              <w:bottom w:val="single" w:sz="4" w:space="0" w:color="auto"/>
            </w:tcBorders>
            <w:vAlign w:val="center"/>
          </w:tcPr>
          <w:p w:rsidR="00487509" w:rsidRPr="00E65EBB" w:rsidRDefault="009563C3">
            <w:pPr>
              <w:pStyle w:val="aff5"/>
            </w:pPr>
            <w:r w:rsidRPr="00E65EBB">
              <w:t>工程建设内容概况：</w:t>
            </w:r>
          </w:p>
        </w:tc>
        <w:tc>
          <w:tcPr>
            <w:tcW w:w="4076" w:type="pct"/>
            <w:gridSpan w:val="26"/>
            <w:tcBorders>
              <w:top w:val="double" w:sz="4" w:space="0" w:color="auto"/>
              <w:bottom w:val="single" w:sz="4" w:space="0" w:color="auto"/>
            </w:tcBorders>
            <w:vAlign w:val="center"/>
          </w:tcPr>
          <w:p w:rsidR="00487509" w:rsidRPr="00E65EBB" w:rsidRDefault="009563C3">
            <w:pPr>
              <w:pStyle w:val="aff5"/>
              <w:jc w:val="both"/>
            </w:pPr>
            <w:r w:rsidRPr="00E65EBB">
              <w:rPr>
                <w:rFonts w:hint="eastAsia"/>
              </w:rPr>
              <w:t>本项目购买桐乡市高桥街道新开河以东，北沙塘以南，浙江祥隆皮革股份有限公司以西，浙江永和胶粘制品股份有限公司以北的土地</w:t>
            </w:r>
            <w:r w:rsidRPr="00E65EBB">
              <w:rPr>
                <w:rFonts w:hint="eastAsia"/>
              </w:rPr>
              <w:t>26.53</w:t>
            </w:r>
            <w:r w:rsidRPr="00E65EBB">
              <w:rPr>
                <w:rFonts w:hint="eastAsia"/>
              </w:rPr>
              <w:t>亩，新建建筑面积</w:t>
            </w:r>
            <w:r w:rsidRPr="00E65EBB">
              <w:t>47178.21</w:t>
            </w:r>
            <w:r w:rsidRPr="00E65EBB">
              <w:rPr>
                <w:rFonts w:hint="eastAsia"/>
              </w:rPr>
              <w:t>平方米，淘汰原有片皮机</w:t>
            </w:r>
            <w:r w:rsidRPr="00E65EBB">
              <w:rPr>
                <w:rFonts w:hint="eastAsia"/>
              </w:rPr>
              <w:t>3</w:t>
            </w:r>
            <w:r w:rsidRPr="00E65EBB">
              <w:rPr>
                <w:rFonts w:hint="eastAsia"/>
              </w:rPr>
              <w:t>台、挤水机</w:t>
            </w:r>
            <w:r w:rsidRPr="00E65EBB">
              <w:rPr>
                <w:rFonts w:hint="eastAsia"/>
              </w:rPr>
              <w:t>3</w:t>
            </w:r>
            <w:r w:rsidRPr="00E65EBB">
              <w:rPr>
                <w:rFonts w:hint="eastAsia"/>
              </w:rPr>
              <w:t>台、削匀机</w:t>
            </w:r>
            <w:r w:rsidRPr="00E65EBB">
              <w:rPr>
                <w:rFonts w:hint="eastAsia"/>
              </w:rPr>
              <w:t>4</w:t>
            </w:r>
            <w:r w:rsidRPr="00E65EBB">
              <w:rPr>
                <w:rFonts w:hint="eastAsia"/>
              </w:rPr>
              <w:t>台、木转鼓</w:t>
            </w:r>
            <w:r w:rsidRPr="00E65EBB">
              <w:rPr>
                <w:rFonts w:hint="eastAsia"/>
              </w:rPr>
              <w:t>31</w:t>
            </w:r>
            <w:r w:rsidRPr="00E65EBB">
              <w:rPr>
                <w:rFonts w:hint="eastAsia"/>
              </w:rPr>
              <w:t>台、绷板机</w:t>
            </w:r>
            <w:r w:rsidRPr="00E65EBB">
              <w:rPr>
                <w:rFonts w:hint="eastAsia"/>
              </w:rPr>
              <w:t>10</w:t>
            </w:r>
            <w:r w:rsidRPr="00E65EBB">
              <w:rPr>
                <w:rFonts w:hint="eastAsia"/>
              </w:rPr>
              <w:t>台等相关设备，新增环保、节能型片皮机</w:t>
            </w:r>
            <w:r w:rsidRPr="00E65EBB">
              <w:rPr>
                <w:rFonts w:hint="eastAsia"/>
              </w:rPr>
              <w:t>3</w:t>
            </w:r>
            <w:r w:rsidRPr="00E65EBB">
              <w:rPr>
                <w:rFonts w:hint="eastAsia"/>
              </w:rPr>
              <w:t>台、挤水机</w:t>
            </w:r>
            <w:r w:rsidRPr="00E65EBB">
              <w:rPr>
                <w:rFonts w:hint="eastAsia"/>
              </w:rPr>
              <w:t>3</w:t>
            </w:r>
            <w:r w:rsidRPr="00E65EBB">
              <w:rPr>
                <w:rFonts w:hint="eastAsia"/>
              </w:rPr>
              <w:t>台、木转鼓</w:t>
            </w:r>
            <w:r w:rsidRPr="00E65EBB">
              <w:t>28</w:t>
            </w:r>
            <w:r w:rsidRPr="00E65EBB">
              <w:rPr>
                <w:rFonts w:hint="eastAsia"/>
              </w:rPr>
              <w:t>台、削匀机</w:t>
            </w:r>
            <w:r w:rsidRPr="00E65EBB">
              <w:rPr>
                <w:rFonts w:hint="eastAsia"/>
              </w:rPr>
              <w:t>4</w:t>
            </w:r>
            <w:r w:rsidRPr="00E65EBB">
              <w:rPr>
                <w:rFonts w:hint="eastAsia"/>
              </w:rPr>
              <w:t>台、低温干燥设备</w:t>
            </w:r>
            <w:r w:rsidRPr="00E65EBB">
              <w:rPr>
                <w:rFonts w:hint="eastAsia"/>
              </w:rPr>
              <w:t>2</w:t>
            </w:r>
            <w:r w:rsidRPr="00E65EBB">
              <w:rPr>
                <w:rFonts w:hint="eastAsia"/>
              </w:rPr>
              <w:t>台、绷板机</w:t>
            </w:r>
            <w:r w:rsidRPr="00E65EBB">
              <w:rPr>
                <w:rFonts w:hint="eastAsia"/>
              </w:rPr>
              <w:t>8</w:t>
            </w:r>
            <w:r w:rsidRPr="00E65EBB">
              <w:rPr>
                <w:rFonts w:hint="eastAsia"/>
              </w:rPr>
              <w:t>台、量革机</w:t>
            </w:r>
            <w:r w:rsidRPr="00E65EBB">
              <w:rPr>
                <w:rFonts w:hint="eastAsia"/>
              </w:rPr>
              <w:t>1</w:t>
            </w:r>
            <w:r w:rsidRPr="00E65EBB">
              <w:rPr>
                <w:rFonts w:hint="eastAsia"/>
              </w:rPr>
              <w:t>台、照明系统</w:t>
            </w:r>
            <w:r w:rsidRPr="00E65EBB">
              <w:rPr>
                <w:rFonts w:hint="eastAsia"/>
              </w:rPr>
              <w:lastRenderedPageBreak/>
              <w:t>1</w:t>
            </w:r>
            <w:r w:rsidRPr="00E65EBB">
              <w:rPr>
                <w:rFonts w:hint="eastAsia"/>
              </w:rPr>
              <w:t>套、办公系统</w:t>
            </w:r>
            <w:r w:rsidRPr="00E65EBB">
              <w:rPr>
                <w:rFonts w:hint="eastAsia"/>
              </w:rPr>
              <w:t>1</w:t>
            </w:r>
            <w:r w:rsidRPr="00E65EBB">
              <w:rPr>
                <w:rFonts w:hint="eastAsia"/>
              </w:rPr>
              <w:t>套、污水处理设施</w:t>
            </w:r>
            <w:r w:rsidRPr="00E65EBB">
              <w:rPr>
                <w:rFonts w:hint="eastAsia"/>
              </w:rPr>
              <w:t>1</w:t>
            </w:r>
            <w:r w:rsidRPr="00E65EBB">
              <w:rPr>
                <w:rFonts w:hint="eastAsia"/>
              </w:rPr>
              <w:t>套、废气处理设施</w:t>
            </w:r>
            <w:r w:rsidRPr="00E65EBB">
              <w:rPr>
                <w:rFonts w:hint="eastAsia"/>
              </w:rPr>
              <w:t>1</w:t>
            </w:r>
            <w:r w:rsidRPr="00E65EBB">
              <w:rPr>
                <w:rFonts w:hint="eastAsia"/>
              </w:rPr>
              <w:t>套、空压机</w:t>
            </w:r>
            <w:r w:rsidRPr="00E65EBB">
              <w:rPr>
                <w:rFonts w:hint="eastAsia"/>
              </w:rPr>
              <w:t>6</w:t>
            </w:r>
            <w:r w:rsidRPr="00E65EBB">
              <w:rPr>
                <w:rFonts w:hint="eastAsia"/>
              </w:rPr>
              <w:t>台等相关设备，实施染色车间、复鞣车间和污水处理站搬迁建设项目。在不突破原有排污总量和能耗总量的情况下，公司产能不变，仍为年产牛皮沙发革</w:t>
            </w:r>
            <w:r w:rsidRPr="00E65EBB">
              <w:rPr>
                <w:rFonts w:hint="eastAsia"/>
              </w:rPr>
              <w:t>165</w:t>
            </w:r>
            <w:r w:rsidRPr="00E65EBB">
              <w:rPr>
                <w:rFonts w:hint="eastAsia"/>
              </w:rPr>
              <w:t>万张的生产能力</w:t>
            </w:r>
          </w:p>
        </w:tc>
      </w:tr>
      <w:tr w:rsidR="00487509" w:rsidRPr="00E65EBB">
        <w:trPr>
          <w:trHeight w:val="340"/>
        </w:trPr>
        <w:tc>
          <w:tcPr>
            <w:tcW w:w="399" w:type="pct"/>
            <w:vMerge/>
            <w:tcBorders>
              <w:top w:val="double" w:sz="4" w:space="0" w:color="auto"/>
            </w:tcBorders>
            <w:vAlign w:val="center"/>
          </w:tcPr>
          <w:p w:rsidR="00487509" w:rsidRPr="00E65EBB" w:rsidRDefault="00487509">
            <w:pPr>
              <w:spacing w:line="240" w:lineRule="exact"/>
              <w:jc w:val="center"/>
              <w:rPr>
                <w:bCs/>
                <w:sz w:val="21"/>
                <w:szCs w:val="21"/>
              </w:rPr>
            </w:pPr>
          </w:p>
        </w:tc>
        <w:tc>
          <w:tcPr>
            <w:tcW w:w="525" w:type="pct"/>
            <w:gridSpan w:val="2"/>
            <w:vMerge w:val="restart"/>
            <w:tcBorders>
              <w:top w:val="single" w:sz="4" w:space="0" w:color="auto"/>
            </w:tcBorders>
            <w:vAlign w:val="center"/>
          </w:tcPr>
          <w:p w:rsidR="00487509" w:rsidRPr="00E65EBB" w:rsidRDefault="009563C3">
            <w:pPr>
              <w:pStyle w:val="aff5"/>
            </w:pPr>
            <w:r w:rsidRPr="00E65EBB">
              <w:t>产品</w:t>
            </w:r>
          </w:p>
          <w:p w:rsidR="00487509" w:rsidRPr="00E65EBB" w:rsidRDefault="009563C3">
            <w:pPr>
              <w:pStyle w:val="aff5"/>
            </w:pPr>
            <w:r w:rsidRPr="00E65EBB">
              <w:t>方案</w:t>
            </w:r>
          </w:p>
        </w:tc>
        <w:tc>
          <w:tcPr>
            <w:tcW w:w="1355" w:type="pct"/>
            <w:gridSpan w:val="10"/>
            <w:tcBorders>
              <w:top w:val="single" w:sz="4" w:space="0" w:color="auto"/>
              <w:bottom w:val="nil"/>
            </w:tcBorders>
            <w:vAlign w:val="center"/>
          </w:tcPr>
          <w:p w:rsidR="00487509" w:rsidRPr="00E65EBB" w:rsidRDefault="009563C3">
            <w:pPr>
              <w:pStyle w:val="aff5"/>
            </w:pPr>
            <w:r w:rsidRPr="00E65EBB">
              <w:t>产品名称</w:t>
            </w:r>
          </w:p>
        </w:tc>
        <w:tc>
          <w:tcPr>
            <w:tcW w:w="1365" w:type="pct"/>
            <w:gridSpan w:val="9"/>
            <w:tcBorders>
              <w:top w:val="single" w:sz="4" w:space="0" w:color="auto"/>
              <w:bottom w:val="nil"/>
            </w:tcBorders>
            <w:vAlign w:val="center"/>
          </w:tcPr>
          <w:p w:rsidR="00487509" w:rsidRPr="00E65EBB" w:rsidRDefault="009563C3">
            <w:pPr>
              <w:pStyle w:val="aff5"/>
            </w:pPr>
            <w:r w:rsidRPr="00E65EBB">
              <w:t>产量（</w:t>
            </w:r>
            <w:r w:rsidRPr="00E65EBB">
              <w:rPr>
                <w:rFonts w:hint="eastAsia"/>
              </w:rPr>
              <w:t>吨</w:t>
            </w:r>
            <w:r w:rsidRPr="00E65EBB">
              <w:t>/</w:t>
            </w:r>
            <w:r w:rsidRPr="00E65EBB">
              <w:t>年）</w:t>
            </w:r>
          </w:p>
        </w:tc>
        <w:tc>
          <w:tcPr>
            <w:tcW w:w="1356" w:type="pct"/>
            <w:gridSpan w:val="7"/>
            <w:tcBorders>
              <w:top w:val="single" w:sz="4" w:space="0" w:color="auto"/>
              <w:bottom w:val="nil"/>
            </w:tcBorders>
            <w:vAlign w:val="center"/>
          </w:tcPr>
          <w:p w:rsidR="00487509" w:rsidRPr="00E65EBB" w:rsidRDefault="009563C3">
            <w:pPr>
              <w:pStyle w:val="aff5"/>
              <w:rPr>
                <w:bCs/>
              </w:rPr>
            </w:pPr>
            <w:r w:rsidRPr="00E65EBB">
              <w:rPr>
                <w:bCs/>
              </w:rPr>
              <w:t>备注</w:t>
            </w:r>
          </w:p>
        </w:tc>
      </w:tr>
      <w:tr w:rsidR="00487509" w:rsidRPr="00E65EBB">
        <w:trPr>
          <w:trHeight w:val="340"/>
        </w:trPr>
        <w:tc>
          <w:tcPr>
            <w:tcW w:w="399" w:type="pct"/>
            <w:vMerge/>
            <w:tcBorders>
              <w:top w:val="double" w:sz="4" w:space="0" w:color="auto"/>
            </w:tcBorders>
            <w:vAlign w:val="center"/>
          </w:tcPr>
          <w:p w:rsidR="00487509" w:rsidRPr="00E65EBB" w:rsidRDefault="00487509">
            <w:pPr>
              <w:spacing w:line="240" w:lineRule="exact"/>
              <w:jc w:val="center"/>
              <w:rPr>
                <w:bCs/>
                <w:sz w:val="21"/>
                <w:szCs w:val="21"/>
              </w:rPr>
            </w:pPr>
          </w:p>
        </w:tc>
        <w:tc>
          <w:tcPr>
            <w:tcW w:w="525" w:type="pct"/>
            <w:gridSpan w:val="2"/>
            <w:vMerge/>
            <w:vAlign w:val="center"/>
          </w:tcPr>
          <w:p w:rsidR="00487509" w:rsidRPr="00E65EBB" w:rsidRDefault="00487509">
            <w:pPr>
              <w:spacing w:line="240" w:lineRule="exact"/>
              <w:jc w:val="center"/>
              <w:rPr>
                <w:bCs/>
                <w:sz w:val="21"/>
                <w:szCs w:val="21"/>
              </w:rPr>
            </w:pPr>
          </w:p>
        </w:tc>
        <w:tc>
          <w:tcPr>
            <w:tcW w:w="1355" w:type="pct"/>
            <w:gridSpan w:val="10"/>
            <w:tcBorders>
              <w:top w:val="single" w:sz="4" w:space="0" w:color="auto"/>
              <w:bottom w:val="single" w:sz="4" w:space="0" w:color="auto"/>
            </w:tcBorders>
            <w:vAlign w:val="center"/>
          </w:tcPr>
          <w:p w:rsidR="00487509" w:rsidRPr="00E65EBB" w:rsidRDefault="009563C3">
            <w:pPr>
              <w:pStyle w:val="aff5"/>
              <w:rPr>
                <w:snapToGrid w:val="0"/>
              </w:rPr>
            </w:pPr>
            <w:r w:rsidRPr="00E65EBB">
              <w:rPr>
                <w:rFonts w:hint="eastAsia"/>
                <w:snapToGrid w:val="0"/>
              </w:rPr>
              <w:t>牛皮沙发革</w:t>
            </w:r>
          </w:p>
        </w:tc>
        <w:tc>
          <w:tcPr>
            <w:tcW w:w="1365" w:type="pct"/>
            <w:gridSpan w:val="9"/>
            <w:tcBorders>
              <w:top w:val="single" w:sz="4" w:space="0" w:color="auto"/>
              <w:bottom w:val="single" w:sz="4" w:space="0" w:color="auto"/>
            </w:tcBorders>
            <w:vAlign w:val="center"/>
          </w:tcPr>
          <w:p w:rsidR="00487509" w:rsidRPr="00E65EBB" w:rsidRDefault="009563C3">
            <w:pPr>
              <w:pStyle w:val="aff5"/>
              <w:rPr>
                <w:snapToGrid w:val="0"/>
              </w:rPr>
            </w:pPr>
            <w:r w:rsidRPr="00E65EBB">
              <w:rPr>
                <w:rFonts w:hint="eastAsia"/>
                <w:snapToGrid w:val="0"/>
              </w:rPr>
              <w:t>1</w:t>
            </w:r>
            <w:r w:rsidRPr="00E65EBB">
              <w:rPr>
                <w:snapToGrid w:val="0"/>
              </w:rPr>
              <w:t>65</w:t>
            </w:r>
            <w:r w:rsidRPr="00E65EBB">
              <w:rPr>
                <w:rFonts w:hint="eastAsia"/>
                <w:snapToGrid w:val="0"/>
              </w:rPr>
              <w:t>万张</w:t>
            </w:r>
          </w:p>
        </w:tc>
        <w:tc>
          <w:tcPr>
            <w:tcW w:w="1356" w:type="pct"/>
            <w:gridSpan w:val="7"/>
            <w:tcBorders>
              <w:top w:val="single" w:sz="4" w:space="0" w:color="auto"/>
            </w:tcBorders>
            <w:vAlign w:val="center"/>
          </w:tcPr>
          <w:p w:rsidR="00487509" w:rsidRPr="00E65EBB" w:rsidRDefault="009563C3">
            <w:pPr>
              <w:pStyle w:val="aff5"/>
              <w:rPr>
                <w:bCs/>
              </w:rPr>
            </w:pPr>
            <w:r w:rsidRPr="00E65EBB">
              <w:rPr>
                <w:rFonts w:hint="eastAsia"/>
                <w:bCs/>
              </w:rPr>
              <w:t>/</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主要原辅材料情况</w:t>
            </w:r>
          </w:p>
        </w:tc>
        <w:tc>
          <w:tcPr>
            <w:tcW w:w="387" w:type="pct"/>
            <w:tcBorders>
              <w:top w:val="double" w:sz="4" w:space="0" w:color="auto"/>
              <w:bottom w:val="single" w:sz="4" w:space="0" w:color="auto"/>
            </w:tcBorders>
            <w:vAlign w:val="center"/>
          </w:tcPr>
          <w:p w:rsidR="00487509" w:rsidRPr="00E65EBB" w:rsidRDefault="009563C3">
            <w:pPr>
              <w:pStyle w:val="aff5"/>
            </w:pPr>
            <w:r w:rsidRPr="00E65EBB">
              <w:t>序号</w:t>
            </w:r>
          </w:p>
        </w:tc>
        <w:tc>
          <w:tcPr>
            <w:tcW w:w="976" w:type="pct"/>
            <w:gridSpan w:val="8"/>
            <w:tcBorders>
              <w:top w:val="double" w:sz="4" w:space="0" w:color="auto"/>
              <w:bottom w:val="single" w:sz="4" w:space="0" w:color="auto"/>
            </w:tcBorders>
            <w:vAlign w:val="center"/>
          </w:tcPr>
          <w:p w:rsidR="00487509" w:rsidRPr="00E65EBB" w:rsidRDefault="009563C3">
            <w:pPr>
              <w:pStyle w:val="aff5"/>
            </w:pPr>
            <w:r w:rsidRPr="00E65EBB">
              <w:t>原料名称</w:t>
            </w:r>
          </w:p>
        </w:tc>
        <w:tc>
          <w:tcPr>
            <w:tcW w:w="598" w:type="pct"/>
            <w:gridSpan w:val="6"/>
            <w:tcBorders>
              <w:top w:val="double" w:sz="4" w:space="0" w:color="auto"/>
              <w:bottom w:val="single" w:sz="4" w:space="0" w:color="auto"/>
            </w:tcBorders>
            <w:vAlign w:val="center"/>
          </w:tcPr>
          <w:p w:rsidR="00487509" w:rsidRPr="00E65EBB" w:rsidRDefault="009563C3">
            <w:pPr>
              <w:pStyle w:val="aff5"/>
            </w:pPr>
            <w:r w:rsidRPr="00E65EBB">
              <w:t>单位</w:t>
            </w:r>
          </w:p>
        </w:tc>
        <w:tc>
          <w:tcPr>
            <w:tcW w:w="1090" w:type="pct"/>
            <w:gridSpan w:val="5"/>
            <w:tcBorders>
              <w:top w:val="double" w:sz="4" w:space="0" w:color="auto"/>
              <w:bottom w:val="single" w:sz="4" w:space="0" w:color="auto"/>
            </w:tcBorders>
            <w:vAlign w:val="center"/>
          </w:tcPr>
          <w:p w:rsidR="00487509" w:rsidRPr="00E65EBB" w:rsidRDefault="009563C3">
            <w:pPr>
              <w:pStyle w:val="aff5"/>
            </w:pPr>
            <w:r w:rsidRPr="00E65EBB">
              <w:t>消耗量</w:t>
            </w:r>
          </w:p>
        </w:tc>
        <w:tc>
          <w:tcPr>
            <w:tcW w:w="1551" w:type="pct"/>
            <w:gridSpan w:val="8"/>
            <w:tcBorders>
              <w:top w:val="double" w:sz="4" w:space="0" w:color="auto"/>
              <w:bottom w:val="single" w:sz="4" w:space="0" w:color="auto"/>
            </w:tcBorders>
            <w:vAlign w:val="center"/>
          </w:tcPr>
          <w:p w:rsidR="00487509" w:rsidRPr="00E65EBB" w:rsidRDefault="009563C3">
            <w:pPr>
              <w:pStyle w:val="aff5"/>
            </w:pPr>
            <w:r w:rsidRPr="00E65EBB">
              <w:t>备注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1</w:t>
            </w:r>
          </w:p>
        </w:tc>
        <w:tc>
          <w:tcPr>
            <w:tcW w:w="976" w:type="pct"/>
            <w:gridSpan w:val="8"/>
            <w:shd w:val="clear" w:color="auto" w:fill="FFFFFF"/>
            <w:vAlign w:val="center"/>
          </w:tcPr>
          <w:p w:rsidR="00487509" w:rsidRPr="00E65EBB" w:rsidRDefault="009563C3">
            <w:pPr>
              <w:pStyle w:val="aff5"/>
            </w:pPr>
            <w:r w:rsidRPr="00E65EBB">
              <w:t>兰皮板</w:t>
            </w:r>
          </w:p>
        </w:tc>
        <w:tc>
          <w:tcPr>
            <w:tcW w:w="598" w:type="pct"/>
            <w:gridSpan w:val="6"/>
            <w:shd w:val="clear" w:color="auto" w:fill="FFFFFF"/>
            <w:vAlign w:val="center"/>
          </w:tcPr>
          <w:p w:rsidR="00487509" w:rsidRPr="00E65EBB" w:rsidRDefault="009563C3">
            <w:pPr>
              <w:pStyle w:val="aff5"/>
            </w:pPr>
            <w:r w:rsidRPr="00E65EBB">
              <w:t>万</w:t>
            </w:r>
            <w:r w:rsidRPr="00E65EBB">
              <w:rPr>
                <w:rFonts w:hint="eastAsia"/>
              </w:rPr>
              <w:t>张</w:t>
            </w:r>
            <w:r w:rsidRPr="00E65EBB">
              <w:t>/a</w:t>
            </w:r>
          </w:p>
        </w:tc>
        <w:tc>
          <w:tcPr>
            <w:tcW w:w="1090" w:type="pct"/>
            <w:gridSpan w:val="5"/>
            <w:vAlign w:val="center"/>
          </w:tcPr>
          <w:p w:rsidR="00487509" w:rsidRPr="00E65EBB" w:rsidRDefault="009563C3">
            <w:pPr>
              <w:pStyle w:val="aff5"/>
            </w:pPr>
            <w:r w:rsidRPr="00E65EBB">
              <w:rPr>
                <w:rFonts w:hint="eastAsia"/>
              </w:rPr>
              <w:t>1</w:t>
            </w:r>
            <w:r w:rsidRPr="00E65EBB">
              <w:t>65</w:t>
            </w:r>
          </w:p>
        </w:tc>
        <w:tc>
          <w:tcPr>
            <w:tcW w:w="1551" w:type="pct"/>
            <w:gridSpan w:val="8"/>
            <w:vAlign w:val="center"/>
          </w:tcPr>
          <w:p w:rsidR="00487509" w:rsidRPr="00E65EBB" w:rsidRDefault="009563C3">
            <w:pPr>
              <w:pStyle w:val="aff5"/>
            </w:pPr>
            <w:r w:rsidRPr="00E65EBB">
              <w:rPr>
                <w:rFonts w:hint="eastAsia"/>
              </w:rPr>
              <w:t>蓝湿皮（半成品革）</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2</w:t>
            </w:r>
          </w:p>
        </w:tc>
        <w:tc>
          <w:tcPr>
            <w:tcW w:w="976" w:type="pct"/>
            <w:gridSpan w:val="8"/>
            <w:shd w:val="clear" w:color="auto" w:fill="FFFFFF"/>
            <w:vAlign w:val="center"/>
          </w:tcPr>
          <w:p w:rsidR="00487509" w:rsidRPr="00E65EBB" w:rsidRDefault="009563C3">
            <w:pPr>
              <w:pStyle w:val="aff5"/>
            </w:pPr>
            <w:r w:rsidRPr="00E65EBB">
              <w:t>酸性酶</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rPr>
                <w:rFonts w:hint="eastAsia"/>
              </w:rPr>
              <w:t>2</w:t>
            </w:r>
            <w:r w:rsidRPr="00E65EBB">
              <w:t>00</w:t>
            </w:r>
          </w:p>
        </w:tc>
        <w:tc>
          <w:tcPr>
            <w:tcW w:w="1551" w:type="pct"/>
            <w:gridSpan w:val="8"/>
            <w:vMerge w:val="restart"/>
            <w:vAlign w:val="center"/>
          </w:tcPr>
          <w:p w:rsidR="00487509" w:rsidRPr="00E65EBB" w:rsidRDefault="009563C3">
            <w:pPr>
              <w:pStyle w:val="aff5"/>
            </w:pPr>
            <w:r w:rsidRPr="00E65EBB">
              <w:rPr>
                <w:rFonts w:hint="eastAsia"/>
              </w:rPr>
              <w:t>用于本项目新厂区回软、复鞣工序（企业原西厂区不再从事相关生产活动）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3</w:t>
            </w:r>
          </w:p>
        </w:tc>
        <w:tc>
          <w:tcPr>
            <w:tcW w:w="976" w:type="pct"/>
            <w:gridSpan w:val="8"/>
            <w:shd w:val="clear" w:color="auto" w:fill="FFFFFF"/>
            <w:vAlign w:val="center"/>
          </w:tcPr>
          <w:p w:rsidR="00487509" w:rsidRPr="00E65EBB" w:rsidRDefault="009563C3">
            <w:pPr>
              <w:pStyle w:val="aff5"/>
            </w:pPr>
            <w:r w:rsidRPr="00E65EBB">
              <w:t>甲酸钠</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210</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4</w:t>
            </w:r>
          </w:p>
        </w:tc>
        <w:tc>
          <w:tcPr>
            <w:tcW w:w="976" w:type="pct"/>
            <w:gridSpan w:val="8"/>
            <w:shd w:val="clear" w:color="auto" w:fill="FFFFFF"/>
            <w:vAlign w:val="center"/>
          </w:tcPr>
          <w:p w:rsidR="00487509" w:rsidRPr="00E65EBB" w:rsidRDefault="009563C3">
            <w:pPr>
              <w:pStyle w:val="aff5"/>
            </w:pPr>
            <w:r w:rsidRPr="00E65EBB">
              <w:rPr>
                <w:rFonts w:hint="eastAsia"/>
              </w:rPr>
              <w:t>铬粉</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164</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5</w:t>
            </w:r>
          </w:p>
        </w:tc>
        <w:tc>
          <w:tcPr>
            <w:tcW w:w="976" w:type="pct"/>
            <w:gridSpan w:val="8"/>
            <w:shd w:val="clear" w:color="auto" w:fill="FFFFFF"/>
            <w:vAlign w:val="center"/>
          </w:tcPr>
          <w:p w:rsidR="00487509" w:rsidRPr="00E65EBB" w:rsidRDefault="009563C3">
            <w:pPr>
              <w:pStyle w:val="aff5"/>
            </w:pPr>
            <w:r w:rsidRPr="00E65EBB">
              <w:t>小苏打</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368</w:t>
            </w:r>
          </w:p>
        </w:tc>
        <w:tc>
          <w:tcPr>
            <w:tcW w:w="1551" w:type="pct"/>
            <w:gridSpan w:val="8"/>
            <w:vMerge/>
            <w:vAlign w:val="center"/>
          </w:tcPr>
          <w:p w:rsidR="00487509" w:rsidRPr="00E65EBB" w:rsidRDefault="00487509">
            <w:pPr>
              <w:pStyle w:val="aff5"/>
              <w:rPr>
                <w:spacing w:val="-4"/>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6</w:t>
            </w:r>
          </w:p>
        </w:tc>
        <w:tc>
          <w:tcPr>
            <w:tcW w:w="976" w:type="pct"/>
            <w:gridSpan w:val="8"/>
            <w:shd w:val="clear" w:color="auto" w:fill="FFFFFF"/>
            <w:vAlign w:val="center"/>
          </w:tcPr>
          <w:p w:rsidR="00487509" w:rsidRPr="00E65EBB" w:rsidRDefault="009563C3">
            <w:pPr>
              <w:pStyle w:val="aff5"/>
            </w:pPr>
            <w:r w:rsidRPr="00E65EBB">
              <w:t>复鞣剂</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460</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7</w:t>
            </w:r>
          </w:p>
        </w:tc>
        <w:tc>
          <w:tcPr>
            <w:tcW w:w="976" w:type="pct"/>
            <w:gridSpan w:val="8"/>
            <w:shd w:val="clear" w:color="auto" w:fill="FFFFFF"/>
            <w:vAlign w:val="center"/>
          </w:tcPr>
          <w:p w:rsidR="00487509" w:rsidRPr="00E65EBB" w:rsidRDefault="009563C3">
            <w:pPr>
              <w:pStyle w:val="aff5"/>
            </w:pPr>
            <w:r w:rsidRPr="00E65EBB">
              <w:rPr>
                <w:rFonts w:hint="eastAsia"/>
              </w:rPr>
              <w:t>纯碱</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140</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8</w:t>
            </w:r>
          </w:p>
        </w:tc>
        <w:tc>
          <w:tcPr>
            <w:tcW w:w="976" w:type="pct"/>
            <w:gridSpan w:val="8"/>
            <w:shd w:val="clear" w:color="auto" w:fill="FFFFFF"/>
            <w:vAlign w:val="center"/>
          </w:tcPr>
          <w:p w:rsidR="00487509" w:rsidRPr="00E65EBB" w:rsidRDefault="009563C3">
            <w:pPr>
              <w:pStyle w:val="aff5"/>
            </w:pPr>
            <w:r w:rsidRPr="00E65EBB">
              <w:t>石灰粉</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75</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9</w:t>
            </w:r>
          </w:p>
        </w:tc>
        <w:tc>
          <w:tcPr>
            <w:tcW w:w="976" w:type="pct"/>
            <w:gridSpan w:val="8"/>
            <w:shd w:val="clear" w:color="auto" w:fill="FFFFFF"/>
            <w:vAlign w:val="center"/>
          </w:tcPr>
          <w:p w:rsidR="00487509" w:rsidRPr="00E65EBB" w:rsidRDefault="009563C3">
            <w:pPr>
              <w:pStyle w:val="aff5"/>
            </w:pPr>
            <w:r w:rsidRPr="00E65EBB">
              <w:t>D</w:t>
            </w:r>
            <w:r w:rsidRPr="00E65EBB">
              <w:t>分散单宁</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45</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0</w:t>
            </w:r>
          </w:p>
        </w:tc>
        <w:tc>
          <w:tcPr>
            <w:tcW w:w="976" w:type="pct"/>
            <w:gridSpan w:val="8"/>
            <w:shd w:val="clear" w:color="auto" w:fill="FFFFFF"/>
            <w:vAlign w:val="center"/>
          </w:tcPr>
          <w:p w:rsidR="00487509" w:rsidRPr="00E65EBB" w:rsidRDefault="009563C3">
            <w:pPr>
              <w:pStyle w:val="aff5"/>
            </w:pPr>
            <w:r w:rsidRPr="00E65EBB">
              <w:t>栲胶</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275</w:t>
            </w:r>
          </w:p>
        </w:tc>
        <w:tc>
          <w:tcPr>
            <w:tcW w:w="1551" w:type="pct"/>
            <w:gridSpan w:val="8"/>
            <w:vMerge w:val="restart"/>
            <w:vAlign w:val="center"/>
          </w:tcPr>
          <w:p w:rsidR="00487509" w:rsidRPr="00E65EBB" w:rsidRDefault="009563C3">
            <w:pPr>
              <w:pStyle w:val="aff5"/>
            </w:pPr>
            <w:r w:rsidRPr="00E65EBB">
              <w:rPr>
                <w:rFonts w:hint="eastAsia"/>
              </w:rPr>
              <w:t>用于本项目新厂区填充、染色工序（企业原西厂区不再从事相关生产活动）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1</w:t>
            </w:r>
          </w:p>
        </w:tc>
        <w:tc>
          <w:tcPr>
            <w:tcW w:w="976" w:type="pct"/>
            <w:gridSpan w:val="8"/>
            <w:shd w:val="clear" w:color="auto" w:fill="FFFFFF"/>
            <w:vAlign w:val="center"/>
          </w:tcPr>
          <w:p w:rsidR="00487509" w:rsidRPr="00E65EBB" w:rsidRDefault="009563C3">
            <w:pPr>
              <w:pStyle w:val="aff5"/>
            </w:pPr>
            <w:r w:rsidRPr="00E65EBB">
              <w:t>油脂</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880</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12</w:t>
            </w:r>
          </w:p>
        </w:tc>
        <w:tc>
          <w:tcPr>
            <w:tcW w:w="976" w:type="pct"/>
            <w:gridSpan w:val="8"/>
            <w:shd w:val="clear" w:color="auto" w:fill="FFFFFF"/>
            <w:vAlign w:val="center"/>
          </w:tcPr>
          <w:p w:rsidR="00487509" w:rsidRPr="00E65EBB" w:rsidRDefault="009563C3">
            <w:pPr>
              <w:pStyle w:val="aff5"/>
            </w:pPr>
            <w:r w:rsidRPr="00E65EBB">
              <w:t>甲酸</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290</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13</w:t>
            </w:r>
          </w:p>
        </w:tc>
        <w:tc>
          <w:tcPr>
            <w:tcW w:w="976" w:type="pct"/>
            <w:gridSpan w:val="8"/>
            <w:shd w:val="clear" w:color="auto" w:fill="FFFFFF"/>
            <w:vAlign w:val="center"/>
          </w:tcPr>
          <w:p w:rsidR="00487509" w:rsidRPr="00E65EBB" w:rsidRDefault="009563C3">
            <w:pPr>
              <w:pStyle w:val="aff5"/>
              <w:rPr>
                <w:rFonts w:ascii="宋体" w:hAnsi="宋体"/>
                <w:kern w:val="0"/>
              </w:rPr>
            </w:pPr>
            <w:r w:rsidRPr="00E65EBB">
              <w:t>染料、水性颜料</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55</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t>14</w:t>
            </w:r>
          </w:p>
        </w:tc>
        <w:tc>
          <w:tcPr>
            <w:tcW w:w="976" w:type="pct"/>
            <w:gridSpan w:val="8"/>
            <w:shd w:val="clear" w:color="auto" w:fill="FFFFFF"/>
            <w:vAlign w:val="center"/>
          </w:tcPr>
          <w:p w:rsidR="00487509" w:rsidRPr="00E65EBB" w:rsidRDefault="009563C3">
            <w:pPr>
              <w:pStyle w:val="aff5"/>
            </w:pPr>
            <w:r w:rsidRPr="00E65EBB">
              <w:t>聚氨酯树脂颜料</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500</w:t>
            </w:r>
          </w:p>
        </w:tc>
        <w:tc>
          <w:tcPr>
            <w:tcW w:w="1551" w:type="pct"/>
            <w:gridSpan w:val="8"/>
            <w:vMerge w:val="restart"/>
            <w:vAlign w:val="center"/>
          </w:tcPr>
          <w:p w:rsidR="00487509" w:rsidRPr="00E65EBB" w:rsidRDefault="009563C3">
            <w:pPr>
              <w:pStyle w:val="aff5"/>
              <w:rPr>
                <w:kern w:val="0"/>
              </w:rPr>
            </w:pPr>
            <w:r w:rsidRPr="00E65EBB">
              <w:rPr>
                <w:rFonts w:hint="eastAsia"/>
              </w:rPr>
              <w:t>东厂区（用于整理工序）</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5</w:t>
            </w:r>
          </w:p>
        </w:tc>
        <w:tc>
          <w:tcPr>
            <w:tcW w:w="976" w:type="pct"/>
            <w:gridSpan w:val="8"/>
            <w:shd w:val="clear" w:color="auto" w:fill="FFFFFF"/>
            <w:vAlign w:val="center"/>
          </w:tcPr>
          <w:p w:rsidR="00487509" w:rsidRPr="00E65EBB" w:rsidRDefault="009563C3">
            <w:pPr>
              <w:pStyle w:val="aff5"/>
            </w:pPr>
            <w:r w:rsidRPr="00E65EBB">
              <w:t>丙烯酸树脂浆料</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25</w:t>
            </w:r>
            <w:r w:rsidRPr="00E65EBB">
              <w:rPr>
                <w:rFonts w:hint="eastAsia"/>
              </w:rPr>
              <w:t>0</w:t>
            </w:r>
          </w:p>
        </w:tc>
        <w:tc>
          <w:tcPr>
            <w:tcW w:w="1551" w:type="pct"/>
            <w:gridSpan w:val="8"/>
            <w:vMerge/>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6</w:t>
            </w:r>
          </w:p>
        </w:tc>
        <w:tc>
          <w:tcPr>
            <w:tcW w:w="976" w:type="pct"/>
            <w:gridSpan w:val="8"/>
            <w:shd w:val="clear" w:color="auto" w:fill="FFFFFF"/>
            <w:vAlign w:val="center"/>
          </w:tcPr>
          <w:p w:rsidR="00487509" w:rsidRPr="00E65EBB" w:rsidRDefault="009563C3">
            <w:pPr>
              <w:pStyle w:val="aff5"/>
            </w:pPr>
            <w:r w:rsidRPr="00E65EBB">
              <w:t>皮革助剂</w:t>
            </w:r>
          </w:p>
        </w:tc>
        <w:tc>
          <w:tcPr>
            <w:tcW w:w="598" w:type="pct"/>
            <w:gridSpan w:val="6"/>
            <w:shd w:val="clear" w:color="auto" w:fill="FFFFFF"/>
            <w:vAlign w:val="center"/>
          </w:tcPr>
          <w:p w:rsidR="00487509" w:rsidRPr="00E65EBB" w:rsidRDefault="009563C3">
            <w:pPr>
              <w:pStyle w:val="aff5"/>
            </w:pPr>
            <w:r w:rsidRPr="00E65EBB">
              <w:t>t/a</w:t>
            </w:r>
          </w:p>
        </w:tc>
        <w:tc>
          <w:tcPr>
            <w:tcW w:w="1090" w:type="pct"/>
            <w:gridSpan w:val="5"/>
            <w:vAlign w:val="center"/>
          </w:tcPr>
          <w:p w:rsidR="00487509" w:rsidRPr="00E65EBB" w:rsidRDefault="009563C3">
            <w:pPr>
              <w:pStyle w:val="aff5"/>
            </w:pPr>
            <w:r w:rsidRPr="00E65EBB">
              <w:t>200</w:t>
            </w:r>
          </w:p>
        </w:tc>
        <w:tc>
          <w:tcPr>
            <w:tcW w:w="1551" w:type="pct"/>
            <w:gridSpan w:val="8"/>
            <w:vMerge/>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7</w:t>
            </w:r>
          </w:p>
        </w:tc>
        <w:tc>
          <w:tcPr>
            <w:tcW w:w="976" w:type="pct"/>
            <w:gridSpan w:val="8"/>
            <w:shd w:val="clear" w:color="auto" w:fill="FFFFFF"/>
            <w:vAlign w:val="center"/>
          </w:tcPr>
          <w:p w:rsidR="00487509" w:rsidRPr="00E65EBB" w:rsidRDefault="009563C3">
            <w:pPr>
              <w:pStyle w:val="aff5"/>
            </w:pPr>
            <w:r w:rsidRPr="00E65EBB">
              <w:rPr>
                <w:rFonts w:hint="eastAsia"/>
              </w:rPr>
              <w:t>润滑油</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0.3</w:t>
            </w:r>
          </w:p>
        </w:tc>
        <w:tc>
          <w:tcPr>
            <w:tcW w:w="1551" w:type="pct"/>
            <w:gridSpan w:val="8"/>
            <w:vMerge w:val="restart"/>
            <w:vAlign w:val="center"/>
          </w:tcPr>
          <w:p w:rsidR="00487509" w:rsidRPr="00E65EBB" w:rsidRDefault="009563C3">
            <w:pPr>
              <w:pStyle w:val="aff5"/>
            </w:pPr>
            <w:r w:rsidRPr="00E65EBB">
              <w:rPr>
                <w:rFonts w:hint="eastAsia"/>
              </w:rPr>
              <w:t>用于全厂设备机械润滑</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8</w:t>
            </w:r>
          </w:p>
        </w:tc>
        <w:tc>
          <w:tcPr>
            <w:tcW w:w="976" w:type="pct"/>
            <w:gridSpan w:val="8"/>
            <w:shd w:val="clear" w:color="auto" w:fill="FFFFFF"/>
            <w:vAlign w:val="center"/>
          </w:tcPr>
          <w:p w:rsidR="00487509" w:rsidRPr="00E65EBB" w:rsidRDefault="009563C3">
            <w:pPr>
              <w:pStyle w:val="aff5"/>
            </w:pPr>
            <w:r w:rsidRPr="00E65EBB">
              <w:rPr>
                <w:rFonts w:hint="eastAsia"/>
              </w:rPr>
              <w:t>齿轮油</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0.4</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r w:rsidRPr="00E65EBB">
              <w:t>9</w:t>
            </w:r>
          </w:p>
        </w:tc>
        <w:tc>
          <w:tcPr>
            <w:tcW w:w="976" w:type="pct"/>
            <w:gridSpan w:val="8"/>
            <w:shd w:val="clear" w:color="auto" w:fill="FFFFFF"/>
            <w:vAlign w:val="center"/>
          </w:tcPr>
          <w:p w:rsidR="00487509" w:rsidRPr="00E65EBB" w:rsidRDefault="009563C3">
            <w:pPr>
              <w:pStyle w:val="aff5"/>
            </w:pPr>
            <w:r w:rsidRPr="00E65EBB">
              <w:rPr>
                <w:rFonts w:hint="eastAsia"/>
              </w:rPr>
              <w:t>机油</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0.1</w:t>
            </w:r>
          </w:p>
        </w:tc>
        <w:tc>
          <w:tcPr>
            <w:tcW w:w="1551" w:type="pct"/>
            <w:gridSpan w:val="8"/>
            <w:vAlign w:val="center"/>
          </w:tcPr>
          <w:p w:rsidR="00487509" w:rsidRPr="00E65EBB" w:rsidRDefault="009563C3">
            <w:pPr>
              <w:pStyle w:val="aff5"/>
            </w:pPr>
            <w:r w:rsidRPr="00E65EBB">
              <w:rPr>
                <w:rFonts w:hint="eastAsia"/>
              </w:rPr>
              <w:t>用于全厂设备维护保养</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0</w:t>
            </w:r>
          </w:p>
        </w:tc>
        <w:tc>
          <w:tcPr>
            <w:tcW w:w="976" w:type="pct"/>
            <w:gridSpan w:val="8"/>
            <w:shd w:val="clear" w:color="auto" w:fill="FFFFFF"/>
            <w:vAlign w:val="center"/>
          </w:tcPr>
          <w:p w:rsidR="00487509" w:rsidRPr="00E65EBB" w:rsidRDefault="009563C3">
            <w:pPr>
              <w:pStyle w:val="aff5"/>
            </w:pPr>
            <w:r w:rsidRPr="00E65EBB">
              <w:rPr>
                <w:rFonts w:hint="eastAsia"/>
              </w:rPr>
              <w:t>PAC</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146.2</w:t>
            </w:r>
          </w:p>
        </w:tc>
        <w:tc>
          <w:tcPr>
            <w:tcW w:w="1551" w:type="pct"/>
            <w:gridSpan w:val="8"/>
            <w:vMerge w:val="restart"/>
            <w:vAlign w:val="center"/>
          </w:tcPr>
          <w:p w:rsidR="00487509" w:rsidRPr="00E65EBB" w:rsidRDefault="009563C3">
            <w:pPr>
              <w:pStyle w:val="aff5"/>
              <w:rPr>
                <w:kern w:val="0"/>
              </w:rPr>
            </w:pPr>
            <w:r w:rsidRPr="00E65EBB">
              <w:rPr>
                <w:rFonts w:hint="eastAsia"/>
                <w:kern w:val="0"/>
              </w:rPr>
              <w:t>水处理药剂</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1</w:t>
            </w:r>
          </w:p>
        </w:tc>
        <w:tc>
          <w:tcPr>
            <w:tcW w:w="976" w:type="pct"/>
            <w:gridSpan w:val="8"/>
            <w:shd w:val="clear" w:color="auto" w:fill="FFFFFF"/>
            <w:vAlign w:val="center"/>
          </w:tcPr>
          <w:p w:rsidR="00487509" w:rsidRPr="00E65EBB" w:rsidRDefault="009563C3">
            <w:pPr>
              <w:pStyle w:val="aff5"/>
            </w:pPr>
            <w:r w:rsidRPr="00E65EBB">
              <w:rPr>
                <w:rFonts w:hint="eastAsia"/>
              </w:rPr>
              <w:t>PAM</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284.6</w:t>
            </w:r>
          </w:p>
        </w:tc>
        <w:tc>
          <w:tcPr>
            <w:tcW w:w="1551" w:type="pct"/>
            <w:gridSpan w:val="8"/>
            <w:vMerge/>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2</w:t>
            </w:r>
          </w:p>
        </w:tc>
        <w:tc>
          <w:tcPr>
            <w:tcW w:w="976" w:type="pct"/>
            <w:gridSpan w:val="8"/>
            <w:shd w:val="clear" w:color="auto" w:fill="FFFFFF"/>
            <w:vAlign w:val="center"/>
          </w:tcPr>
          <w:p w:rsidR="00487509" w:rsidRPr="00E65EBB" w:rsidRDefault="009563C3">
            <w:pPr>
              <w:pStyle w:val="aff5"/>
            </w:pPr>
            <w:r w:rsidRPr="00E65EBB">
              <w:rPr>
                <w:rFonts w:hint="eastAsia"/>
              </w:rPr>
              <w:t>氢氧化钙</w:t>
            </w:r>
          </w:p>
        </w:tc>
        <w:tc>
          <w:tcPr>
            <w:tcW w:w="598" w:type="pct"/>
            <w:gridSpan w:val="6"/>
            <w:shd w:val="clear" w:color="auto" w:fill="FFFFFF"/>
            <w:vAlign w:val="center"/>
          </w:tcPr>
          <w:p w:rsidR="00487509" w:rsidRPr="00E65EBB" w:rsidRDefault="009563C3">
            <w:pPr>
              <w:pStyle w:val="aff5"/>
            </w:pPr>
            <w:r w:rsidRPr="00E65EBB">
              <w:rPr>
                <w:rFonts w:hint="eastAsia"/>
              </w:rPr>
              <w:t>t/a</w:t>
            </w:r>
            <w:r w:rsidRPr="00E65EBB">
              <w:t xml:space="preserve"> </w:t>
            </w:r>
          </w:p>
        </w:tc>
        <w:tc>
          <w:tcPr>
            <w:tcW w:w="1090" w:type="pct"/>
            <w:gridSpan w:val="5"/>
            <w:vAlign w:val="center"/>
          </w:tcPr>
          <w:p w:rsidR="00487509" w:rsidRPr="00E65EBB" w:rsidRDefault="009563C3">
            <w:pPr>
              <w:pStyle w:val="aff5"/>
            </w:pPr>
            <w:r w:rsidRPr="00E65EBB">
              <w:rPr>
                <w:rFonts w:hint="eastAsia"/>
              </w:rPr>
              <w:t>213.6</w:t>
            </w:r>
          </w:p>
        </w:tc>
        <w:tc>
          <w:tcPr>
            <w:tcW w:w="1551" w:type="pct"/>
            <w:gridSpan w:val="8"/>
            <w:vMerge/>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3</w:t>
            </w:r>
          </w:p>
        </w:tc>
        <w:tc>
          <w:tcPr>
            <w:tcW w:w="976" w:type="pct"/>
            <w:gridSpan w:val="8"/>
            <w:shd w:val="clear" w:color="auto" w:fill="FFFFFF"/>
            <w:vAlign w:val="center"/>
          </w:tcPr>
          <w:p w:rsidR="00487509" w:rsidRPr="00E65EBB" w:rsidRDefault="009563C3">
            <w:pPr>
              <w:pStyle w:val="aff5"/>
            </w:pPr>
            <w:r w:rsidRPr="00E65EBB">
              <w:rPr>
                <w:rFonts w:hint="eastAsia"/>
              </w:rPr>
              <w:t>其他药剂</w:t>
            </w:r>
            <w:r w:rsidRPr="00E65EBB">
              <w:rPr>
                <w:rFonts w:ascii="宋体" w:hAnsi="宋体" w:hint="eastAsia"/>
              </w:rPr>
              <w:t>(硫酸亚铁、纯碱等)</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517.6</w:t>
            </w:r>
          </w:p>
        </w:tc>
        <w:tc>
          <w:tcPr>
            <w:tcW w:w="1551" w:type="pct"/>
            <w:gridSpan w:val="8"/>
            <w:vMerge/>
            <w:vAlign w:val="center"/>
          </w:tcPr>
          <w:p w:rsidR="00487509" w:rsidRPr="00E65EBB" w:rsidRDefault="00487509">
            <w:pPr>
              <w:pStyle w:val="aff5"/>
              <w:rPr>
                <w:kern w:val="0"/>
              </w:rPr>
            </w:pP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4</w:t>
            </w:r>
          </w:p>
        </w:tc>
        <w:tc>
          <w:tcPr>
            <w:tcW w:w="976" w:type="pct"/>
            <w:gridSpan w:val="8"/>
            <w:shd w:val="clear" w:color="auto" w:fill="FFFFFF"/>
            <w:vAlign w:val="center"/>
          </w:tcPr>
          <w:p w:rsidR="00487509" w:rsidRPr="00E65EBB" w:rsidRDefault="009563C3">
            <w:pPr>
              <w:pStyle w:val="aff5"/>
            </w:pPr>
            <w:r w:rsidRPr="00E65EBB">
              <w:rPr>
                <w:rFonts w:hint="eastAsia"/>
              </w:rPr>
              <w:t>30</w:t>
            </w:r>
            <w:r w:rsidRPr="00E65EBB">
              <w:t>%</w:t>
            </w:r>
            <w:r w:rsidRPr="00E65EBB">
              <w:rPr>
                <w:rFonts w:hint="eastAsia"/>
              </w:rPr>
              <w:t>液碱</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63.0</w:t>
            </w:r>
          </w:p>
        </w:tc>
        <w:tc>
          <w:tcPr>
            <w:tcW w:w="1551" w:type="pct"/>
            <w:gridSpan w:val="8"/>
            <w:tcBorders>
              <w:left w:val="single" w:sz="4" w:space="0" w:color="auto"/>
              <w:right w:val="single" w:sz="4" w:space="0" w:color="auto"/>
            </w:tcBorders>
            <w:vAlign w:val="center"/>
          </w:tcPr>
          <w:p w:rsidR="00487509" w:rsidRPr="00E65EBB" w:rsidRDefault="009563C3">
            <w:pPr>
              <w:pStyle w:val="aff5"/>
              <w:rPr>
                <w:kern w:val="0"/>
              </w:rPr>
            </w:pPr>
            <w:r w:rsidRPr="00E65EBB">
              <w:rPr>
                <w:rFonts w:hint="eastAsia"/>
              </w:rPr>
              <w:t>用于废气处理</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5</w:t>
            </w:r>
          </w:p>
        </w:tc>
        <w:tc>
          <w:tcPr>
            <w:tcW w:w="976" w:type="pct"/>
            <w:gridSpan w:val="8"/>
            <w:shd w:val="clear" w:color="auto" w:fill="FFFFFF"/>
            <w:vAlign w:val="center"/>
          </w:tcPr>
          <w:p w:rsidR="00487509" w:rsidRPr="00E65EBB" w:rsidRDefault="009563C3">
            <w:pPr>
              <w:pStyle w:val="aff5"/>
            </w:pPr>
            <w:r w:rsidRPr="00E65EBB">
              <w:rPr>
                <w:rFonts w:hint="eastAsia"/>
              </w:rPr>
              <w:t>漆雾</w:t>
            </w:r>
            <w:r w:rsidRPr="00E65EBB">
              <w:t>絮凝剂</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rPr>
                <w:rFonts w:hint="eastAsia"/>
              </w:rPr>
              <w:t>1</w:t>
            </w:r>
            <w:r w:rsidRPr="00E65EBB">
              <w:t>.10</w:t>
            </w:r>
          </w:p>
        </w:tc>
        <w:tc>
          <w:tcPr>
            <w:tcW w:w="1551" w:type="pct"/>
            <w:gridSpan w:val="8"/>
            <w:tcBorders>
              <w:left w:val="single" w:sz="4" w:space="0" w:color="auto"/>
              <w:right w:val="single" w:sz="4" w:space="0" w:color="auto"/>
            </w:tcBorders>
            <w:vAlign w:val="center"/>
          </w:tcPr>
          <w:p w:rsidR="00487509" w:rsidRPr="00E65EBB" w:rsidRDefault="009563C3">
            <w:pPr>
              <w:pStyle w:val="aff5"/>
            </w:pPr>
            <w:r w:rsidRPr="00E65EBB">
              <w:rPr>
                <w:rFonts w:hint="eastAsia"/>
              </w:rPr>
              <w:t>用于喷浆废气处理</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6</w:t>
            </w:r>
          </w:p>
        </w:tc>
        <w:tc>
          <w:tcPr>
            <w:tcW w:w="976" w:type="pct"/>
            <w:gridSpan w:val="8"/>
            <w:shd w:val="clear" w:color="auto" w:fill="FFFFFF"/>
            <w:vAlign w:val="center"/>
          </w:tcPr>
          <w:p w:rsidR="00487509" w:rsidRPr="00E65EBB" w:rsidRDefault="009563C3">
            <w:pPr>
              <w:pStyle w:val="aff5"/>
            </w:pPr>
            <w:r w:rsidRPr="00E65EBB">
              <w:rPr>
                <w:rFonts w:hint="eastAsia"/>
              </w:rPr>
              <w:t>实验试剂</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rPr>
                <w:rFonts w:hint="eastAsia"/>
              </w:rPr>
              <w:t>1</w:t>
            </w:r>
          </w:p>
        </w:tc>
        <w:tc>
          <w:tcPr>
            <w:tcW w:w="1551" w:type="pct"/>
            <w:gridSpan w:val="8"/>
            <w:vAlign w:val="center"/>
          </w:tcPr>
          <w:p w:rsidR="00487509" w:rsidRPr="00E65EBB" w:rsidRDefault="009563C3">
            <w:pPr>
              <w:pStyle w:val="aff5"/>
              <w:rPr>
                <w:kern w:val="0"/>
              </w:rPr>
            </w:pPr>
            <w:r w:rsidRPr="00E65EBB">
              <w:rPr>
                <w:rFonts w:hint="eastAsia"/>
              </w:rPr>
              <w:t>用于检验</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7</w:t>
            </w:r>
          </w:p>
        </w:tc>
        <w:tc>
          <w:tcPr>
            <w:tcW w:w="976" w:type="pct"/>
            <w:gridSpan w:val="8"/>
            <w:shd w:val="clear" w:color="auto" w:fill="FFFFFF"/>
            <w:vAlign w:val="center"/>
          </w:tcPr>
          <w:p w:rsidR="00487509" w:rsidRPr="00E65EBB" w:rsidRDefault="009563C3">
            <w:pPr>
              <w:pStyle w:val="aff5"/>
            </w:pPr>
            <w:r w:rsidRPr="00E65EBB">
              <w:rPr>
                <w:rFonts w:hint="eastAsia"/>
              </w:rPr>
              <w:t>自来水</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vAlign w:val="center"/>
          </w:tcPr>
          <w:p w:rsidR="00487509" w:rsidRPr="00E65EBB" w:rsidRDefault="009563C3">
            <w:pPr>
              <w:pStyle w:val="aff5"/>
            </w:pPr>
            <w:r w:rsidRPr="00E65EBB">
              <w:t>227720</w:t>
            </w:r>
          </w:p>
        </w:tc>
        <w:tc>
          <w:tcPr>
            <w:tcW w:w="1551" w:type="pct"/>
            <w:gridSpan w:val="8"/>
            <w:vAlign w:val="center"/>
          </w:tcPr>
          <w:p w:rsidR="00487509" w:rsidRPr="00E65EBB" w:rsidRDefault="009563C3">
            <w:pPr>
              <w:pStyle w:val="aff5"/>
              <w:rPr>
                <w:kern w:val="0"/>
              </w:rPr>
            </w:pPr>
            <w:r w:rsidRPr="00E65EBB">
              <w:rPr>
                <w:rFonts w:hint="eastAsia"/>
              </w:rPr>
              <w:t>/</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8</w:t>
            </w:r>
          </w:p>
        </w:tc>
        <w:tc>
          <w:tcPr>
            <w:tcW w:w="976" w:type="pct"/>
            <w:gridSpan w:val="8"/>
            <w:shd w:val="clear" w:color="auto" w:fill="FFFFFF"/>
            <w:vAlign w:val="center"/>
          </w:tcPr>
          <w:p w:rsidR="00487509" w:rsidRPr="00E65EBB" w:rsidRDefault="009563C3">
            <w:pPr>
              <w:pStyle w:val="aff5"/>
            </w:pPr>
            <w:r w:rsidRPr="00E65EBB">
              <w:rPr>
                <w:rFonts w:hint="eastAsia"/>
              </w:rPr>
              <w:t>电</w:t>
            </w:r>
          </w:p>
        </w:tc>
        <w:tc>
          <w:tcPr>
            <w:tcW w:w="598" w:type="pct"/>
            <w:gridSpan w:val="6"/>
            <w:shd w:val="clear" w:color="auto" w:fill="FFFFFF"/>
            <w:vAlign w:val="center"/>
          </w:tcPr>
          <w:p w:rsidR="00487509" w:rsidRPr="00E65EBB" w:rsidRDefault="009563C3">
            <w:pPr>
              <w:pStyle w:val="aff5"/>
            </w:pPr>
            <w:r w:rsidRPr="00E65EBB">
              <w:rPr>
                <w:rFonts w:hint="eastAsia"/>
              </w:rPr>
              <w:t>万</w:t>
            </w:r>
            <w:r w:rsidRPr="00E65EBB">
              <w:rPr>
                <w:rFonts w:hint="eastAsia"/>
              </w:rPr>
              <w:t>kWh</w:t>
            </w:r>
            <w:r w:rsidRPr="00E65EBB">
              <w:t>/</w:t>
            </w:r>
            <w:r w:rsidRPr="00E65EBB">
              <w:rPr>
                <w:rFonts w:hint="eastAsia"/>
              </w:rPr>
              <w:t>a</w:t>
            </w:r>
          </w:p>
        </w:tc>
        <w:tc>
          <w:tcPr>
            <w:tcW w:w="1090" w:type="pct"/>
            <w:gridSpan w:val="5"/>
            <w:vAlign w:val="center"/>
          </w:tcPr>
          <w:p w:rsidR="00487509" w:rsidRPr="00E65EBB" w:rsidRDefault="009563C3">
            <w:pPr>
              <w:pStyle w:val="aff5"/>
            </w:pPr>
            <w:r w:rsidRPr="00E65EBB">
              <w:t>6200</w:t>
            </w:r>
          </w:p>
        </w:tc>
        <w:tc>
          <w:tcPr>
            <w:tcW w:w="1551" w:type="pct"/>
            <w:gridSpan w:val="8"/>
            <w:vAlign w:val="center"/>
          </w:tcPr>
          <w:p w:rsidR="00487509" w:rsidRPr="00E65EBB" w:rsidRDefault="009563C3">
            <w:pPr>
              <w:pStyle w:val="aff5"/>
              <w:rPr>
                <w:kern w:val="0"/>
              </w:rPr>
            </w:pPr>
            <w:r w:rsidRPr="00E65EBB">
              <w:rPr>
                <w:rFonts w:hint="eastAsia"/>
              </w:rPr>
              <w:t>/</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2</w:t>
            </w:r>
            <w:r w:rsidRPr="00E65EBB">
              <w:t>9</w:t>
            </w:r>
          </w:p>
        </w:tc>
        <w:tc>
          <w:tcPr>
            <w:tcW w:w="976" w:type="pct"/>
            <w:gridSpan w:val="8"/>
            <w:shd w:val="clear" w:color="auto" w:fill="FFFFFF"/>
            <w:vAlign w:val="center"/>
          </w:tcPr>
          <w:p w:rsidR="00487509" w:rsidRPr="00E65EBB" w:rsidRDefault="009563C3">
            <w:pPr>
              <w:pStyle w:val="aff5"/>
            </w:pPr>
            <w:r w:rsidRPr="00E65EBB">
              <w:rPr>
                <w:rFonts w:hint="eastAsia"/>
              </w:rPr>
              <w:t>蒸汽</w:t>
            </w:r>
          </w:p>
        </w:tc>
        <w:tc>
          <w:tcPr>
            <w:tcW w:w="598" w:type="pct"/>
            <w:gridSpan w:val="6"/>
            <w:shd w:val="clear" w:color="auto" w:fill="FFFFFF"/>
            <w:vAlign w:val="center"/>
          </w:tcPr>
          <w:p w:rsidR="00487509" w:rsidRPr="00E65EBB" w:rsidRDefault="009563C3">
            <w:pPr>
              <w:pStyle w:val="aff5"/>
            </w:pPr>
            <w:r w:rsidRPr="00E65EBB">
              <w:rPr>
                <w:rFonts w:hint="eastAsia"/>
              </w:rPr>
              <w:t>t/a</w:t>
            </w:r>
          </w:p>
        </w:tc>
        <w:tc>
          <w:tcPr>
            <w:tcW w:w="1090" w:type="pct"/>
            <w:gridSpan w:val="5"/>
            <w:tcBorders>
              <w:top w:val="single" w:sz="4" w:space="0" w:color="auto"/>
              <w:bottom w:val="single" w:sz="4" w:space="0" w:color="auto"/>
            </w:tcBorders>
            <w:vAlign w:val="center"/>
          </w:tcPr>
          <w:p w:rsidR="00487509" w:rsidRPr="00E65EBB" w:rsidRDefault="009563C3">
            <w:pPr>
              <w:pStyle w:val="aff5"/>
            </w:pPr>
            <w:r w:rsidRPr="00E65EBB">
              <w:rPr>
                <w:rFonts w:hint="eastAsia"/>
              </w:rPr>
              <w:t>5</w:t>
            </w:r>
            <w:r w:rsidRPr="00E65EBB">
              <w:t>5800</w:t>
            </w:r>
          </w:p>
        </w:tc>
        <w:tc>
          <w:tcPr>
            <w:tcW w:w="1551" w:type="pct"/>
            <w:gridSpan w:val="8"/>
            <w:tcBorders>
              <w:top w:val="single" w:sz="4" w:space="0" w:color="auto"/>
              <w:bottom w:val="single" w:sz="4" w:space="0" w:color="auto"/>
            </w:tcBorders>
            <w:vAlign w:val="center"/>
          </w:tcPr>
          <w:p w:rsidR="00487509" w:rsidRPr="00E65EBB" w:rsidRDefault="009563C3">
            <w:pPr>
              <w:pStyle w:val="aff5"/>
            </w:pPr>
            <w:r w:rsidRPr="00E65EBB">
              <w:rPr>
                <w:rFonts w:hint="eastAsia"/>
              </w:rPr>
              <w:t>/</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污染物排</w:t>
            </w:r>
            <w:r w:rsidRPr="00E65EBB">
              <w:lastRenderedPageBreak/>
              <w:t>放要求</w:t>
            </w:r>
          </w:p>
        </w:tc>
        <w:tc>
          <w:tcPr>
            <w:tcW w:w="4601" w:type="pct"/>
            <w:gridSpan w:val="28"/>
            <w:tcBorders>
              <w:top w:val="double" w:sz="4" w:space="0" w:color="auto"/>
            </w:tcBorders>
            <w:vAlign w:val="center"/>
          </w:tcPr>
          <w:p w:rsidR="00487509" w:rsidRPr="00E65EBB" w:rsidRDefault="009563C3">
            <w:pPr>
              <w:pStyle w:val="aff5"/>
            </w:pPr>
            <w:r w:rsidRPr="00E65EBB">
              <w:lastRenderedPageBreak/>
              <w:t>排污口</w:t>
            </w:r>
            <w:r w:rsidRPr="00E65EBB">
              <w:t>/</w:t>
            </w:r>
            <w:r w:rsidRPr="00E65EBB">
              <w:t>排放口设置情况</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序号</w:t>
            </w:r>
          </w:p>
        </w:tc>
        <w:tc>
          <w:tcPr>
            <w:tcW w:w="1510" w:type="pct"/>
            <w:gridSpan w:val="12"/>
            <w:vAlign w:val="center"/>
          </w:tcPr>
          <w:p w:rsidR="00487509" w:rsidRPr="00E65EBB" w:rsidRDefault="009563C3">
            <w:pPr>
              <w:pStyle w:val="aff5"/>
            </w:pPr>
            <w:r w:rsidRPr="00E65EBB">
              <w:t>污染源</w:t>
            </w:r>
          </w:p>
        </w:tc>
        <w:tc>
          <w:tcPr>
            <w:tcW w:w="1154" w:type="pct"/>
            <w:gridSpan w:val="7"/>
            <w:vAlign w:val="center"/>
          </w:tcPr>
          <w:p w:rsidR="00487509" w:rsidRPr="00E65EBB" w:rsidRDefault="009563C3">
            <w:pPr>
              <w:pStyle w:val="aff5"/>
            </w:pPr>
            <w:r w:rsidRPr="00E65EBB">
              <w:t>排放去向</w:t>
            </w:r>
          </w:p>
        </w:tc>
        <w:tc>
          <w:tcPr>
            <w:tcW w:w="777" w:type="pct"/>
            <w:gridSpan w:val="5"/>
            <w:vAlign w:val="center"/>
          </w:tcPr>
          <w:p w:rsidR="00487509" w:rsidRPr="00E65EBB" w:rsidRDefault="009563C3">
            <w:pPr>
              <w:pStyle w:val="aff5"/>
            </w:pPr>
            <w:r w:rsidRPr="00E65EBB">
              <w:t>排放方式</w:t>
            </w:r>
          </w:p>
        </w:tc>
        <w:tc>
          <w:tcPr>
            <w:tcW w:w="774" w:type="pct"/>
            <w:gridSpan w:val="3"/>
            <w:vAlign w:val="center"/>
          </w:tcPr>
          <w:p w:rsidR="00487509" w:rsidRPr="00E65EBB" w:rsidRDefault="009563C3">
            <w:pPr>
              <w:pStyle w:val="aff5"/>
            </w:pPr>
            <w:r w:rsidRPr="00E65EBB">
              <w:t>排放时间</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1</w:t>
            </w:r>
          </w:p>
        </w:tc>
        <w:tc>
          <w:tcPr>
            <w:tcW w:w="1510" w:type="pct"/>
            <w:gridSpan w:val="12"/>
            <w:vAlign w:val="center"/>
          </w:tcPr>
          <w:p w:rsidR="00487509" w:rsidRPr="00E65EBB" w:rsidRDefault="009563C3">
            <w:pPr>
              <w:pStyle w:val="aff5"/>
            </w:pPr>
            <w:r w:rsidRPr="00E65EBB">
              <w:rPr>
                <w:rFonts w:hint="eastAsia"/>
              </w:rPr>
              <w:t>硫化氢</w:t>
            </w:r>
          </w:p>
        </w:tc>
        <w:tc>
          <w:tcPr>
            <w:tcW w:w="1154" w:type="pct"/>
            <w:gridSpan w:val="7"/>
            <w:vMerge w:val="restart"/>
            <w:vAlign w:val="center"/>
          </w:tcPr>
          <w:p w:rsidR="00487509" w:rsidRPr="00E65EBB" w:rsidRDefault="009563C3">
            <w:pPr>
              <w:pStyle w:val="aff5"/>
            </w:pPr>
            <w:r w:rsidRPr="00E65EBB">
              <w:t>40</w:t>
            </w:r>
            <w:r w:rsidRPr="00E65EBB">
              <w:rPr>
                <w:rFonts w:hint="eastAsia"/>
              </w:rPr>
              <w:t>米高排气筒（</w:t>
            </w:r>
            <w:r w:rsidRPr="00E65EBB">
              <w:rPr>
                <w:rFonts w:hint="eastAsia"/>
              </w:rPr>
              <w:t>DA</w:t>
            </w:r>
            <w:r w:rsidRPr="00E65EBB">
              <w:t>001</w:t>
            </w:r>
            <w:r w:rsidRPr="00E65EBB">
              <w:rPr>
                <w:rFonts w:hint="eastAsia"/>
              </w:rPr>
              <w:t>）排放</w:t>
            </w:r>
          </w:p>
        </w:tc>
        <w:tc>
          <w:tcPr>
            <w:tcW w:w="777" w:type="pct"/>
            <w:gridSpan w:val="5"/>
            <w:vAlign w:val="center"/>
          </w:tcPr>
          <w:p w:rsidR="00487509" w:rsidRPr="00E65EBB" w:rsidRDefault="009563C3">
            <w:pPr>
              <w:pStyle w:val="aff5"/>
            </w:pPr>
            <w:r w:rsidRPr="00E65EBB">
              <w:t>连续排放</w:t>
            </w:r>
          </w:p>
        </w:tc>
        <w:tc>
          <w:tcPr>
            <w:tcW w:w="774" w:type="pct"/>
            <w:gridSpan w:val="3"/>
            <w:vAlign w:val="center"/>
          </w:tcPr>
          <w:p w:rsidR="00487509" w:rsidRPr="00E65EBB" w:rsidRDefault="009563C3">
            <w:pPr>
              <w:pStyle w:val="aff5"/>
            </w:pPr>
            <w:r w:rsidRPr="00E65EBB">
              <w:t>8760h</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2</w:t>
            </w:r>
          </w:p>
        </w:tc>
        <w:tc>
          <w:tcPr>
            <w:tcW w:w="1510" w:type="pct"/>
            <w:gridSpan w:val="12"/>
            <w:vAlign w:val="center"/>
          </w:tcPr>
          <w:p w:rsidR="00487509" w:rsidRPr="00E65EBB" w:rsidRDefault="009563C3">
            <w:pPr>
              <w:pStyle w:val="aff5"/>
            </w:pPr>
            <w:r w:rsidRPr="00E65EBB">
              <w:rPr>
                <w:rFonts w:hint="eastAsia"/>
              </w:rPr>
              <w:t>氨</w:t>
            </w:r>
          </w:p>
        </w:tc>
        <w:tc>
          <w:tcPr>
            <w:tcW w:w="1154" w:type="pct"/>
            <w:gridSpan w:val="7"/>
            <w:vMerge/>
            <w:vAlign w:val="center"/>
          </w:tcPr>
          <w:p w:rsidR="00487509" w:rsidRPr="00E65EBB" w:rsidRDefault="00487509">
            <w:pPr>
              <w:pStyle w:val="aff5"/>
            </w:pPr>
          </w:p>
        </w:tc>
        <w:tc>
          <w:tcPr>
            <w:tcW w:w="777" w:type="pct"/>
            <w:gridSpan w:val="5"/>
            <w:vAlign w:val="center"/>
          </w:tcPr>
          <w:p w:rsidR="00487509" w:rsidRPr="00E65EBB" w:rsidRDefault="009563C3">
            <w:pPr>
              <w:pStyle w:val="aff5"/>
            </w:pPr>
            <w:r w:rsidRPr="00E65EBB">
              <w:rPr>
                <w:rFonts w:hint="eastAsia"/>
              </w:rPr>
              <w:t>连续排放</w:t>
            </w:r>
          </w:p>
        </w:tc>
        <w:tc>
          <w:tcPr>
            <w:tcW w:w="774" w:type="pct"/>
            <w:gridSpan w:val="3"/>
            <w:vAlign w:val="center"/>
          </w:tcPr>
          <w:p w:rsidR="00487509" w:rsidRPr="00E65EBB" w:rsidRDefault="009563C3">
            <w:pPr>
              <w:pStyle w:val="aff5"/>
            </w:pPr>
            <w:r w:rsidRPr="00E65EBB">
              <w:rPr>
                <w:rFonts w:hint="eastAsia"/>
              </w:rPr>
              <w:t>8</w:t>
            </w:r>
            <w:r w:rsidRPr="00E65EBB">
              <w:t>760</w:t>
            </w:r>
            <w:r w:rsidRPr="00E65EBB">
              <w:rPr>
                <w:rFonts w:hint="eastAsia"/>
              </w:rPr>
              <w:t>h</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3</w:t>
            </w:r>
          </w:p>
        </w:tc>
        <w:tc>
          <w:tcPr>
            <w:tcW w:w="1510" w:type="pct"/>
            <w:gridSpan w:val="12"/>
            <w:vAlign w:val="center"/>
          </w:tcPr>
          <w:p w:rsidR="00487509" w:rsidRPr="00E65EBB" w:rsidRDefault="009563C3">
            <w:pPr>
              <w:pStyle w:val="aff5"/>
            </w:pPr>
            <w:r w:rsidRPr="00E65EBB">
              <w:rPr>
                <w:rFonts w:hint="eastAsia"/>
              </w:rPr>
              <w:t>臭气浓度</w:t>
            </w:r>
          </w:p>
        </w:tc>
        <w:tc>
          <w:tcPr>
            <w:tcW w:w="1154" w:type="pct"/>
            <w:gridSpan w:val="7"/>
            <w:vMerge/>
            <w:vAlign w:val="center"/>
          </w:tcPr>
          <w:p w:rsidR="00487509" w:rsidRPr="00E65EBB" w:rsidRDefault="00487509">
            <w:pPr>
              <w:pStyle w:val="aff5"/>
            </w:pPr>
          </w:p>
        </w:tc>
        <w:tc>
          <w:tcPr>
            <w:tcW w:w="777" w:type="pct"/>
            <w:gridSpan w:val="5"/>
            <w:vAlign w:val="center"/>
          </w:tcPr>
          <w:p w:rsidR="00487509" w:rsidRPr="00E65EBB" w:rsidRDefault="009563C3">
            <w:pPr>
              <w:pStyle w:val="aff5"/>
            </w:pPr>
            <w:r w:rsidRPr="00E65EBB">
              <w:rPr>
                <w:rFonts w:hint="eastAsia"/>
              </w:rPr>
              <w:t>连续排放</w:t>
            </w:r>
          </w:p>
        </w:tc>
        <w:tc>
          <w:tcPr>
            <w:tcW w:w="774" w:type="pct"/>
            <w:gridSpan w:val="3"/>
            <w:vAlign w:val="center"/>
          </w:tcPr>
          <w:p w:rsidR="00487509" w:rsidRPr="00E65EBB" w:rsidRDefault="009563C3">
            <w:pPr>
              <w:pStyle w:val="aff5"/>
            </w:pPr>
            <w:r w:rsidRPr="00E65EBB">
              <w:rPr>
                <w:rFonts w:hint="eastAsia"/>
              </w:rPr>
              <w:t>8</w:t>
            </w:r>
            <w:r w:rsidRPr="00E65EBB">
              <w:t>760</w:t>
            </w:r>
            <w:r w:rsidRPr="00E65EBB">
              <w:rPr>
                <w:rFonts w:hint="eastAsia"/>
              </w:rPr>
              <w:t>h</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4</w:t>
            </w:r>
          </w:p>
        </w:tc>
        <w:tc>
          <w:tcPr>
            <w:tcW w:w="1510" w:type="pct"/>
            <w:gridSpan w:val="12"/>
            <w:vAlign w:val="center"/>
          </w:tcPr>
          <w:p w:rsidR="00487509" w:rsidRPr="00E65EBB" w:rsidRDefault="009563C3">
            <w:pPr>
              <w:pStyle w:val="aff5"/>
            </w:pPr>
            <w:r w:rsidRPr="00E65EBB">
              <w:rPr>
                <w:rFonts w:hint="eastAsia"/>
              </w:rPr>
              <w:t>食堂</w:t>
            </w:r>
            <w:r w:rsidRPr="00E65EBB">
              <w:t>油烟</w:t>
            </w:r>
          </w:p>
        </w:tc>
        <w:tc>
          <w:tcPr>
            <w:tcW w:w="1154" w:type="pct"/>
            <w:gridSpan w:val="7"/>
            <w:vAlign w:val="center"/>
          </w:tcPr>
          <w:p w:rsidR="00487509" w:rsidRPr="00E65EBB" w:rsidRDefault="009563C3">
            <w:pPr>
              <w:pStyle w:val="aff5"/>
            </w:pPr>
            <w:r w:rsidRPr="00E65EBB">
              <w:rPr>
                <w:rFonts w:hint="eastAsia"/>
              </w:rPr>
              <w:t>屋顶</w:t>
            </w:r>
            <w:r w:rsidRPr="00E65EBB">
              <w:t>排放</w:t>
            </w:r>
          </w:p>
        </w:tc>
        <w:tc>
          <w:tcPr>
            <w:tcW w:w="777" w:type="pct"/>
            <w:gridSpan w:val="5"/>
            <w:vAlign w:val="center"/>
          </w:tcPr>
          <w:p w:rsidR="00487509" w:rsidRPr="00E65EBB" w:rsidRDefault="009563C3">
            <w:pPr>
              <w:pStyle w:val="aff5"/>
            </w:pPr>
            <w:r w:rsidRPr="00E65EBB">
              <w:t>间歇排放</w:t>
            </w:r>
          </w:p>
        </w:tc>
        <w:tc>
          <w:tcPr>
            <w:tcW w:w="774" w:type="pct"/>
            <w:gridSpan w:val="3"/>
            <w:vAlign w:val="center"/>
          </w:tcPr>
          <w:p w:rsidR="00487509" w:rsidRPr="00E65EBB" w:rsidRDefault="009563C3">
            <w:pPr>
              <w:pStyle w:val="aff5"/>
            </w:pPr>
            <w:r w:rsidRPr="00E65EBB">
              <w:t>1240h</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5</w:t>
            </w:r>
          </w:p>
        </w:tc>
        <w:tc>
          <w:tcPr>
            <w:tcW w:w="1510" w:type="pct"/>
            <w:gridSpan w:val="12"/>
            <w:vAlign w:val="center"/>
          </w:tcPr>
          <w:p w:rsidR="00487509" w:rsidRPr="00E65EBB" w:rsidRDefault="009563C3">
            <w:pPr>
              <w:pStyle w:val="aff5"/>
              <w:rPr>
                <w:rFonts w:hAnsi="宋体"/>
              </w:rPr>
            </w:pPr>
            <w:r w:rsidRPr="00E65EBB">
              <w:rPr>
                <w:rFonts w:hAnsi="宋体" w:hint="eastAsia"/>
              </w:rPr>
              <w:t>综合生产废水、生活污水</w:t>
            </w:r>
          </w:p>
        </w:tc>
        <w:tc>
          <w:tcPr>
            <w:tcW w:w="1154" w:type="pct"/>
            <w:gridSpan w:val="7"/>
            <w:vAlign w:val="center"/>
          </w:tcPr>
          <w:p w:rsidR="00487509" w:rsidRPr="00E65EBB" w:rsidRDefault="009563C3">
            <w:pPr>
              <w:pStyle w:val="aff5"/>
              <w:rPr>
                <w:rFonts w:hAnsi="宋体"/>
              </w:rPr>
            </w:pPr>
            <w:r w:rsidRPr="00E65EBB">
              <w:rPr>
                <w:rFonts w:hAnsi="宋体" w:hint="eastAsia"/>
              </w:rPr>
              <w:t>市政管网</w:t>
            </w:r>
          </w:p>
        </w:tc>
        <w:tc>
          <w:tcPr>
            <w:tcW w:w="777" w:type="pct"/>
            <w:gridSpan w:val="5"/>
            <w:vAlign w:val="center"/>
          </w:tcPr>
          <w:p w:rsidR="00487509" w:rsidRPr="00E65EBB" w:rsidRDefault="009563C3">
            <w:pPr>
              <w:pStyle w:val="aff5"/>
              <w:rPr>
                <w:rFonts w:hAnsi="宋体"/>
              </w:rPr>
            </w:pPr>
            <w:r w:rsidRPr="00E65EBB">
              <w:rPr>
                <w:rFonts w:hAnsi="宋体" w:hint="eastAsia"/>
              </w:rPr>
              <w:t>连续排放</w:t>
            </w:r>
          </w:p>
        </w:tc>
        <w:tc>
          <w:tcPr>
            <w:tcW w:w="774" w:type="pct"/>
            <w:gridSpan w:val="3"/>
            <w:vAlign w:val="center"/>
          </w:tcPr>
          <w:p w:rsidR="00487509" w:rsidRPr="00E65EBB" w:rsidRDefault="009563C3">
            <w:pPr>
              <w:pStyle w:val="aff5"/>
            </w:pPr>
            <w:r w:rsidRPr="00E65EBB">
              <w:rPr>
                <w:rFonts w:hint="eastAsia"/>
              </w:rPr>
              <w:t>7</w:t>
            </w:r>
            <w:r w:rsidRPr="00E65EBB">
              <w:t>440</w:t>
            </w:r>
            <w:r w:rsidRPr="00E65EBB">
              <w:rPr>
                <w:rFonts w:hint="eastAsia"/>
              </w:rPr>
              <w:t>h</w:t>
            </w:r>
          </w:p>
        </w:tc>
      </w:tr>
      <w:tr w:rsidR="00487509" w:rsidRPr="00E65EBB">
        <w:trPr>
          <w:trHeight w:val="340"/>
        </w:trPr>
        <w:tc>
          <w:tcPr>
            <w:tcW w:w="399" w:type="pct"/>
            <w:vMerge/>
            <w:vAlign w:val="center"/>
          </w:tcPr>
          <w:p w:rsidR="00487509" w:rsidRPr="00E65EBB" w:rsidRDefault="00487509">
            <w:pPr>
              <w:pStyle w:val="aff5"/>
            </w:pPr>
          </w:p>
        </w:tc>
        <w:tc>
          <w:tcPr>
            <w:tcW w:w="387" w:type="pct"/>
            <w:vAlign w:val="center"/>
          </w:tcPr>
          <w:p w:rsidR="00487509" w:rsidRPr="00E65EBB" w:rsidRDefault="009563C3">
            <w:pPr>
              <w:pStyle w:val="aff5"/>
            </w:pPr>
            <w:r w:rsidRPr="00E65EBB">
              <w:t>6</w:t>
            </w:r>
          </w:p>
        </w:tc>
        <w:tc>
          <w:tcPr>
            <w:tcW w:w="1510" w:type="pct"/>
            <w:gridSpan w:val="12"/>
            <w:vAlign w:val="center"/>
          </w:tcPr>
          <w:p w:rsidR="00487509" w:rsidRPr="00E65EBB" w:rsidRDefault="009563C3">
            <w:pPr>
              <w:pStyle w:val="aff5"/>
              <w:rPr>
                <w:rFonts w:hAnsi="宋体"/>
              </w:rPr>
            </w:pPr>
            <w:r w:rsidRPr="00E65EBB">
              <w:rPr>
                <w:rFonts w:hAnsi="宋体" w:hint="eastAsia"/>
              </w:rPr>
              <w:t>含铬废水</w:t>
            </w:r>
          </w:p>
        </w:tc>
        <w:tc>
          <w:tcPr>
            <w:tcW w:w="1154" w:type="pct"/>
            <w:gridSpan w:val="7"/>
            <w:vAlign w:val="center"/>
          </w:tcPr>
          <w:p w:rsidR="00487509" w:rsidRPr="00E65EBB" w:rsidRDefault="009563C3">
            <w:pPr>
              <w:pStyle w:val="aff5"/>
              <w:rPr>
                <w:rFonts w:hAnsi="宋体"/>
              </w:rPr>
            </w:pPr>
            <w:r w:rsidRPr="00E65EBB">
              <w:rPr>
                <w:rFonts w:hAnsi="宋体" w:hint="eastAsia"/>
              </w:rPr>
              <w:t>含铬废水处理设施出水口（车间排放口）</w:t>
            </w:r>
          </w:p>
        </w:tc>
        <w:tc>
          <w:tcPr>
            <w:tcW w:w="777" w:type="pct"/>
            <w:gridSpan w:val="5"/>
            <w:vAlign w:val="center"/>
          </w:tcPr>
          <w:p w:rsidR="00487509" w:rsidRPr="00E65EBB" w:rsidRDefault="009563C3">
            <w:pPr>
              <w:pStyle w:val="aff5"/>
              <w:rPr>
                <w:rFonts w:hAnsi="宋体"/>
              </w:rPr>
            </w:pPr>
            <w:r w:rsidRPr="00E65EBB">
              <w:rPr>
                <w:rFonts w:hAnsi="宋体" w:hint="eastAsia"/>
              </w:rPr>
              <w:t>连续排放</w:t>
            </w:r>
          </w:p>
        </w:tc>
        <w:tc>
          <w:tcPr>
            <w:tcW w:w="774" w:type="pct"/>
            <w:gridSpan w:val="3"/>
            <w:vAlign w:val="center"/>
          </w:tcPr>
          <w:p w:rsidR="00487509" w:rsidRPr="00E65EBB" w:rsidRDefault="009563C3">
            <w:pPr>
              <w:pStyle w:val="aff5"/>
            </w:pPr>
            <w:r w:rsidRPr="00E65EBB">
              <w:rPr>
                <w:rFonts w:hint="eastAsia"/>
              </w:rPr>
              <w:t>7</w:t>
            </w:r>
            <w:r w:rsidRPr="00E65EBB">
              <w:t>440</w:t>
            </w:r>
            <w:r w:rsidRPr="00E65EBB">
              <w:rPr>
                <w:rFonts w:hint="eastAsia"/>
              </w:rPr>
              <w:t>h</w:t>
            </w:r>
          </w:p>
        </w:tc>
      </w:tr>
      <w:tr w:rsidR="00487509" w:rsidRPr="00E65EBB">
        <w:trPr>
          <w:trHeight w:val="340"/>
        </w:trPr>
        <w:tc>
          <w:tcPr>
            <w:tcW w:w="399" w:type="pct"/>
            <w:vMerge/>
            <w:vAlign w:val="center"/>
          </w:tcPr>
          <w:p w:rsidR="00487509" w:rsidRPr="00E65EBB" w:rsidRDefault="00487509">
            <w:pPr>
              <w:pStyle w:val="aff5"/>
            </w:pPr>
          </w:p>
        </w:tc>
        <w:tc>
          <w:tcPr>
            <w:tcW w:w="4601" w:type="pct"/>
            <w:gridSpan w:val="28"/>
            <w:vAlign w:val="center"/>
          </w:tcPr>
          <w:p w:rsidR="00487509" w:rsidRPr="00E65EBB" w:rsidRDefault="009563C3">
            <w:pPr>
              <w:pStyle w:val="aff5"/>
            </w:pPr>
            <w:r w:rsidRPr="00E65EBB">
              <w:t>污染物排放情况</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restart"/>
            <w:vAlign w:val="center"/>
          </w:tcPr>
          <w:p w:rsidR="00487509" w:rsidRPr="00E65EBB" w:rsidRDefault="009563C3">
            <w:pPr>
              <w:pStyle w:val="aff5"/>
            </w:pPr>
            <w:r w:rsidRPr="00E65EBB">
              <w:t>污染源</w:t>
            </w:r>
          </w:p>
        </w:tc>
        <w:tc>
          <w:tcPr>
            <w:tcW w:w="595" w:type="pct"/>
            <w:gridSpan w:val="4"/>
            <w:vMerge w:val="restart"/>
            <w:vAlign w:val="center"/>
          </w:tcPr>
          <w:p w:rsidR="00487509" w:rsidRPr="00E65EBB" w:rsidRDefault="009563C3">
            <w:pPr>
              <w:pStyle w:val="aff5"/>
            </w:pPr>
            <w:r w:rsidRPr="00E65EBB">
              <w:t>污染因子</w:t>
            </w:r>
          </w:p>
        </w:tc>
        <w:tc>
          <w:tcPr>
            <w:tcW w:w="627" w:type="pct"/>
            <w:gridSpan w:val="4"/>
            <w:vMerge w:val="restart"/>
            <w:vAlign w:val="center"/>
          </w:tcPr>
          <w:p w:rsidR="00487509" w:rsidRPr="00E65EBB" w:rsidRDefault="009563C3">
            <w:pPr>
              <w:pStyle w:val="aff5"/>
            </w:pPr>
            <w:r w:rsidRPr="00E65EBB">
              <w:t>排放量</w:t>
            </w:r>
          </w:p>
        </w:tc>
        <w:tc>
          <w:tcPr>
            <w:tcW w:w="634" w:type="pct"/>
            <w:gridSpan w:val="6"/>
            <w:vMerge w:val="restart"/>
            <w:vAlign w:val="center"/>
          </w:tcPr>
          <w:p w:rsidR="00487509" w:rsidRPr="00E65EBB" w:rsidRDefault="009563C3">
            <w:pPr>
              <w:pStyle w:val="aff5"/>
            </w:pPr>
            <w:r w:rsidRPr="00E65EBB">
              <w:t>排放情况</w:t>
            </w:r>
          </w:p>
        </w:tc>
        <w:tc>
          <w:tcPr>
            <w:tcW w:w="2176" w:type="pct"/>
            <w:gridSpan w:val="11"/>
            <w:vAlign w:val="center"/>
          </w:tcPr>
          <w:p w:rsidR="00487509" w:rsidRPr="00E65EBB" w:rsidRDefault="009563C3">
            <w:pPr>
              <w:pStyle w:val="aff5"/>
            </w:pPr>
            <w:r w:rsidRPr="00E65EBB">
              <w:t>排放标准</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Merge/>
            <w:vAlign w:val="center"/>
          </w:tcPr>
          <w:p w:rsidR="00487509" w:rsidRPr="00E65EBB" w:rsidRDefault="00487509">
            <w:pPr>
              <w:pStyle w:val="aff5"/>
            </w:pPr>
          </w:p>
        </w:tc>
        <w:tc>
          <w:tcPr>
            <w:tcW w:w="627" w:type="pct"/>
            <w:gridSpan w:val="4"/>
            <w:vMerge/>
            <w:vAlign w:val="center"/>
          </w:tcPr>
          <w:p w:rsidR="00487509" w:rsidRPr="00E65EBB" w:rsidRDefault="00487509">
            <w:pPr>
              <w:pStyle w:val="aff5"/>
            </w:pPr>
          </w:p>
        </w:tc>
        <w:tc>
          <w:tcPr>
            <w:tcW w:w="634" w:type="pct"/>
            <w:gridSpan w:val="6"/>
            <w:vMerge/>
            <w:vAlign w:val="center"/>
          </w:tcPr>
          <w:p w:rsidR="00487509" w:rsidRPr="00E65EBB" w:rsidRDefault="00487509">
            <w:pPr>
              <w:pStyle w:val="aff5"/>
            </w:pPr>
          </w:p>
        </w:tc>
        <w:tc>
          <w:tcPr>
            <w:tcW w:w="625" w:type="pct"/>
            <w:gridSpan w:val="3"/>
            <w:vAlign w:val="center"/>
          </w:tcPr>
          <w:p w:rsidR="00487509" w:rsidRPr="00E65EBB" w:rsidRDefault="009563C3">
            <w:pPr>
              <w:pStyle w:val="aff5"/>
            </w:pPr>
            <w:r w:rsidRPr="00E65EBB">
              <w:t>浓度限值</w:t>
            </w:r>
          </w:p>
        </w:tc>
        <w:tc>
          <w:tcPr>
            <w:tcW w:w="1551" w:type="pct"/>
            <w:gridSpan w:val="8"/>
            <w:vAlign w:val="center"/>
          </w:tcPr>
          <w:p w:rsidR="00487509" w:rsidRPr="00E65EBB" w:rsidRDefault="009563C3">
            <w:pPr>
              <w:pStyle w:val="aff5"/>
            </w:pPr>
            <w:r w:rsidRPr="00E65EBB">
              <w:t>标准名称</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restart"/>
            <w:vAlign w:val="center"/>
          </w:tcPr>
          <w:p w:rsidR="00487509" w:rsidRPr="00E65EBB" w:rsidRDefault="009563C3">
            <w:pPr>
              <w:pStyle w:val="aff5"/>
            </w:pPr>
            <w:r w:rsidRPr="00E65EBB">
              <w:t>排气筒</w:t>
            </w:r>
            <w:r w:rsidRPr="00E65EBB">
              <w:t>DA001</w:t>
            </w:r>
          </w:p>
        </w:tc>
        <w:tc>
          <w:tcPr>
            <w:tcW w:w="595" w:type="pct"/>
            <w:gridSpan w:val="4"/>
            <w:vAlign w:val="center"/>
          </w:tcPr>
          <w:p w:rsidR="00487509" w:rsidRPr="00E65EBB" w:rsidRDefault="009563C3">
            <w:pPr>
              <w:pStyle w:val="aff5"/>
            </w:pPr>
            <w:r w:rsidRPr="00E65EBB">
              <w:rPr>
                <w:rFonts w:hint="eastAsia"/>
              </w:rPr>
              <w:t>氨</w:t>
            </w:r>
          </w:p>
        </w:tc>
        <w:tc>
          <w:tcPr>
            <w:tcW w:w="627" w:type="pct"/>
            <w:gridSpan w:val="4"/>
            <w:vAlign w:val="center"/>
          </w:tcPr>
          <w:p w:rsidR="00487509" w:rsidRPr="00E65EBB" w:rsidRDefault="009563C3">
            <w:pPr>
              <w:pStyle w:val="aff5"/>
            </w:pPr>
            <w:r w:rsidRPr="00E65EBB">
              <w:t>0.272t/a</w:t>
            </w:r>
          </w:p>
        </w:tc>
        <w:tc>
          <w:tcPr>
            <w:tcW w:w="634" w:type="pct"/>
            <w:gridSpan w:val="6"/>
            <w:vAlign w:val="center"/>
          </w:tcPr>
          <w:p w:rsidR="00487509" w:rsidRPr="00E65EBB" w:rsidRDefault="009563C3">
            <w:pPr>
              <w:pStyle w:val="aff5"/>
            </w:pPr>
            <w:r w:rsidRPr="00E65EBB">
              <w:rPr>
                <w:rFonts w:hint="eastAsia"/>
              </w:rPr>
              <w:t>0</w:t>
            </w:r>
            <w:r w:rsidRPr="00E65EBB">
              <w:t>.031</w:t>
            </w:r>
            <w:r w:rsidRPr="00E65EBB">
              <w:rPr>
                <w:rFonts w:hint="eastAsia"/>
              </w:rPr>
              <w:t>kg/h</w:t>
            </w:r>
          </w:p>
          <w:p w:rsidR="00487509" w:rsidRPr="00E65EBB" w:rsidRDefault="009563C3">
            <w:pPr>
              <w:pStyle w:val="aff5"/>
            </w:pPr>
            <w:r w:rsidRPr="00E65EBB">
              <w:t>1.7mg/m</w:t>
            </w:r>
            <w:r w:rsidRPr="00E65EBB">
              <w:rPr>
                <w:vertAlign w:val="superscript"/>
              </w:rPr>
              <w:t>3</w:t>
            </w:r>
          </w:p>
        </w:tc>
        <w:tc>
          <w:tcPr>
            <w:tcW w:w="625" w:type="pct"/>
            <w:gridSpan w:val="3"/>
            <w:vAlign w:val="center"/>
          </w:tcPr>
          <w:p w:rsidR="00487509" w:rsidRPr="00E65EBB" w:rsidRDefault="009563C3">
            <w:pPr>
              <w:pStyle w:val="aff5"/>
            </w:pPr>
            <w:r w:rsidRPr="00E65EBB">
              <w:t>35</w:t>
            </w:r>
            <w:r w:rsidRPr="00E65EBB">
              <w:rPr>
                <w:rFonts w:hint="eastAsia"/>
              </w:rPr>
              <w:t>kg</w:t>
            </w:r>
            <w:r w:rsidRPr="00E65EBB">
              <w:t>/</w:t>
            </w:r>
            <w:r w:rsidRPr="00E65EBB">
              <w:rPr>
                <w:rFonts w:hint="eastAsia"/>
              </w:rPr>
              <w:t>h</w:t>
            </w:r>
          </w:p>
        </w:tc>
        <w:tc>
          <w:tcPr>
            <w:tcW w:w="1551" w:type="pct"/>
            <w:gridSpan w:val="8"/>
            <w:vMerge w:val="restart"/>
            <w:shd w:val="clear" w:color="auto" w:fill="auto"/>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硫化氢</w:t>
            </w:r>
          </w:p>
        </w:tc>
        <w:tc>
          <w:tcPr>
            <w:tcW w:w="627" w:type="pct"/>
            <w:gridSpan w:val="4"/>
            <w:vAlign w:val="center"/>
          </w:tcPr>
          <w:p w:rsidR="00487509" w:rsidRPr="00E65EBB" w:rsidRDefault="009563C3">
            <w:pPr>
              <w:pStyle w:val="aff5"/>
            </w:pPr>
            <w:r w:rsidRPr="00E65EBB">
              <w:rPr>
                <w:rFonts w:hint="eastAsia"/>
              </w:rPr>
              <w:t>0</w:t>
            </w:r>
            <w:r w:rsidRPr="00E65EBB">
              <w:t>.004</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0</w:t>
            </w:r>
            <w:r w:rsidRPr="00E65EBB">
              <w:t>.0005</w:t>
            </w:r>
            <w:r w:rsidRPr="00E65EBB">
              <w:rPr>
                <w:rFonts w:hint="eastAsia"/>
              </w:rPr>
              <w:t>kg</w:t>
            </w:r>
            <w:r w:rsidRPr="00E65EBB">
              <w:t>/</w:t>
            </w:r>
            <w:r w:rsidRPr="00E65EBB">
              <w:rPr>
                <w:rFonts w:hint="eastAsia"/>
              </w:rPr>
              <w:t>h</w:t>
            </w:r>
          </w:p>
          <w:p w:rsidR="00487509" w:rsidRPr="00E65EBB" w:rsidRDefault="009563C3">
            <w:pPr>
              <w:pStyle w:val="aff5"/>
            </w:pPr>
            <w:r w:rsidRPr="00E65EBB">
              <w:rPr>
                <w:rFonts w:hint="eastAsia"/>
              </w:rPr>
              <w:t>0</w:t>
            </w:r>
            <w:r w:rsidRPr="00E65EBB">
              <w:t>.03</w:t>
            </w:r>
            <w:r w:rsidRPr="00E65EBB">
              <w:rPr>
                <w:rFonts w:hint="eastAsia"/>
              </w:rPr>
              <w:t>mg</w:t>
            </w:r>
            <w:r w:rsidRPr="00E65EBB">
              <w:t>/</w:t>
            </w:r>
            <w:r w:rsidRPr="00E65EBB">
              <w:rPr>
                <w:rFonts w:hint="eastAsia"/>
              </w:rPr>
              <w:t>m</w:t>
            </w:r>
            <w:r w:rsidRPr="00E65EBB">
              <w:rPr>
                <w:vertAlign w:val="superscript"/>
              </w:rPr>
              <w:t>3</w:t>
            </w:r>
          </w:p>
        </w:tc>
        <w:tc>
          <w:tcPr>
            <w:tcW w:w="625" w:type="pct"/>
            <w:gridSpan w:val="3"/>
            <w:vAlign w:val="center"/>
          </w:tcPr>
          <w:p w:rsidR="00487509" w:rsidRPr="00E65EBB" w:rsidRDefault="009563C3">
            <w:pPr>
              <w:pStyle w:val="aff5"/>
            </w:pPr>
            <w:r w:rsidRPr="00E65EBB">
              <w:t>2.3</w:t>
            </w:r>
            <w:r w:rsidRPr="00E65EBB">
              <w:rPr>
                <w:rFonts w:hint="eastAsia"/>
              </w:rPr>
              <w:t>kg</w:t>
            </w:r>
            <w:r w:rsidRPr="00E65EBB">
              <w:t>/</w:t>
            </w:r>
            <w:r w:rsidRPr="00E65EBB">
              <w:rPr>
                <w:rFonts w:hint="eastAsia"/>
              </w:rPr>
              <w:t>h</w:t>
            </w:r>
          </w:p>
        </w:tc>
        <w:tc>
          <w:tcPr>
            <w:tcW w:w="1551" w:type="pct"/>
            <w:gridSpan w:val="8"/>
            <w:vMerge/>
            <w:shd w:val="clear" w:color="auto" w:fill="auto"/>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臭气浓度</w:t>
            </w:r>
          </w:p>
        </w:tc>
        <w:tc>
          <w:tcPr>
            <w:tcW w:w="627" w:type="pct"/>
            <w:gridSpan w:val="4"/>
            <w:vAlign w:val="center"/>
          </w:tcPr>
          <w:p w:rsidR="00487509" w:rsidRPr="00E65EBB" w:rsidRDefault="009563C3">
            <w:pPr>
              <w:pStyle w:val="aff5"/>
            </w:pPr>
            <w:r w:rsidRPr="00E65EBB">
              <w:t>/</w:t>
            </w:r>
          </w:p>
        </w:tc>
        <w:tc>
          <w:tcPr>
            <w:tcW w:w="634" w:type="pct"/>
            <w:gridSpan w:val="6"/>
            <w:vAlign w:val="center"/>
          </w:tcPr>
          <w:p w:rsidR="00487509" w:rsidRPr="00E65EBB" w:rsidRDefault="009563C3">
            <w:pPr>
              <w:pStyle w:val="aff5"/>
            </w:pPr>
            <w:r w:rsidRPr="00E65EBB">
              <w:t>/</w:t>
            </w:r>
          </w:p>
        </w:tc>
        <w:tc>
          <w:tcPr>
            <w:tcW w:w="625" w:type="pct"/>
            <w:gridSpan w:val="3"/>
            <w:vAlign w:val="center"/>
          </w:tcPr>
          <w:p w:rsidR="00487509" w:rsidRPr="00E65EBB" w:rsidRDefault="009563C3">
            <w:pPr>
              <w:pStyle w:val="aff5"/>
            </w:pPr>
            <w:r w:rsidRPr="00E65EBB">
              <w:t>20000</w:t>
            </w:r>
            <w:r w:rsidRPr="00E65EBB">
              <w:rPr>
                <w:rFonts w:hint="eastAsia"/>
              </w:rPr>
              <w:t>（无量纲）</w:t>
            </w:r>
          </w:p>
        </w:tc>
        <w:tc>
          <w:tcPr>
            <w:tcW w:w="1551" w:type="pct"/>
            <w:gridSpan w:val="8"/>
            <w:vMerge/>
            <w:shd w:val="clear" w:color="auto" w:fill="auto"/>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Align w:val="center"/>
          </w:tcPr>
          <w:p w:rsidR="00487509" w:rsidRPr="00E65EBB" w:rsidRDefault="009563C3">
            <w:pPr>
              <w:pStyle w:val="aff5"/>
            </w:pPr>
            <w:r w:rsidRPr="00E65EBB">
              <w:rPr>
                <w:rFonts w:hint="eastAsia"/>
              </w:rPr>
              <w:t>生产车间</w:t>
            </w:r>
          </w:p>
        </w:tc>
        <w:tc>
          <w:tcPr>
            <w:tcW w:w="595" w:type="pct"/>
            <w:gridSpan w:val="4"/>
            <w:vAlign w:val="center"/>
          </w:tcPr>
          <w:p w:rsidR="00487509" w:rsidRPr="00E65EBB" w:rsidRDefault="009563C3">
            <w:pPr>
              <w:pStyle w:val="aff5"/>
            </w:pPr>
            <w:r w:rsidRPr="00E65EBB">
              <w:rPr>
                <w:rFonts w:hint="eastAsia"/>
              </w:rPr>
              <w:t>甲酸</w:t>
            </w:r>
          </w:p>
        </w:tc>
        <w:tc>
          <w:tcPr>
            <w:tcW w:w="627" w:type="pct"/>
            <w:gridSpan w:val="4"/>
            <w:vAlign w:val="center"/>
          </w:tcPr>
          <w:p w:rsidR="00487509" w:rsidRPr="00E65EBB" w:rsidRDefault="009563C3">
            <w:pPr>
              <w:pStyle w:val="aff5"/>
            </w:pPr>
            <w:r w:rsidRPr="00E65EBB">
              <w:rPr>
                <w:rFonts w:hint="eastAsia"/>
              </w:rPr>
              <w:t>0</w:t>
            </w:r>
            <w:r w:rsidRPr="00E65EBB">
              <w:t>.00</w:t>
            </w:r>
            <w:r w:rsidRPr="00E65EBB">
              <w:rPr>
                <w:rFonts w:hint="eastAsia"/>
              </w:rPr>
              <w:t>1t/a</w:t>
            </w:r>
          </w:p>
        </w:tc>
        <w:tc>
          <w:tcPr>
            <w:tcW w:w="634" w:type="pct"/>
            <w:gridSpan w:val="6"/>
            <w:vAlign w:val="center"/>
          </w:tcPr>
          <w:p w:rsidR="00487509" w:rsidRPr="00E65EBB" w:rsidRDefault="009563C3">
            <w:pPr>
              <w:pStyle w:val="aff5"/>
            </w:pPr>
            <w:r w:rsidRPr="00E65EBB">
              <w:rPr>
                <w:rFonts w:hint="eastAsia"/>
              </w:rPr>
              <w:t>0</w:t>
            </w:r>
            <w:r w:rsidRPr="00E65EBB">
              <w:t>.0</w:t>
            </w:r>
            <w:r w:rsidRPr="00E65EBB">
              <w:rPr>
                <w:rFonts w:hint="eastAsia"/>
              </w:rPr>
              <w:t>30kg</w:t>
            </w:r>
            <w:r w:rsidRPr="00E65EBB">
              <w:t>/</w:t>
            </w:r>
            <w:r w:rsidRPr="00E65EBB">
              <w:rPr>
                <w:rFonts w:hint="eastAsia"/>
              </w:rPr>
              <w:t>h</w:t>
            </w:r>
          </w:p>
        </w:tc>
        <w:tc>
          <w:tcPr>
            <w:tcW w:w="625" w:type="pct"/>
            <w:gridSpan w:val="3"/>
            <w:vAlign w:val="center"/>
          </w:tcPr>
          <w:p w:rsidR="00487509" w:rsidRPr="00E65EBB" w:rsidRDefault="009563C3">
            <w:pPr>
              <w:pStyle w:val="aff5"/>
            </w:pPr>
            <w:r w:rsidRPr="00E65EBB">
              <w:rPr>
                <w:rFonts w:hint="eastAsia"/>
              </w:rPr>
              <w:t>4</w:t>
            </w:r>
            <w:r w:rsidRPr="00E65EBB">
              <w:t>.0</w:t>
            </w:r>
            <w:r w:rsidRPr="00E65EBB">
              <w:rPr>
                <w:rFonts w:hint="eastAsia"/>
              </w:rPr>
              <w:t>mg</w:t>
            </w:r>
            <w:r w:rsidRPr="00E65EBB">
              <w:t>/</w:t>
            </w:r>
            <w:r w:rsidRPr="00E65EBB">
              <w:rPr>
                <w:rFonts w:hint="eastAsia"/>
              </w:rPr>
              <w:t>m</w:t>
            </w:r>
            <w:r w:rsidRPr="00E65EBB">
              <w:rPr>
                <w:vertAlign w:val="superscript"/>
              </w:rPr>
              <w:t>3</w:t>
            </w:r>
          </w:p>
        </w:tc>
        <w:tc>
          <w:tcPr>
            <w:tcW w:w="1551" w:type="pct"/>
            <w:gridSpan w:val="8"/>
            <w:shd w:val="clear" w:color="auto" w:fill="auto"/>
            <w:vAlign w:val="center"/>
          </w:tcPr>
          <w:p w:rsidR="00487509" w:rsidRPr="00E65EBB" w:rsidRDefault="009563C3">
            <w:pPr>
              <w:pStyle w:val="aff5"/>
            </w:pPr>
            <w:r w:rsidRPr="00E65EBB">
              <w:rPr>
                <w:rFonts w:hint="eastAsia"/>
              </w:rPr>
              <w:t>GB16297-1996</w:t>
            </w:r>
            <w:r w:rsidRPr="00E65EBB">
              <w:rPr>
                <w:rFonts w:hint="eastAsia"/>
              </w:rPr>
              <w:t>《大气污染物综合排放标准》表</w:t>
            </w:r>
            <w:r w:rsidRPr="00E65EBB">
              <w:rPr>
                <w:rFonts w:hint="eastAsia"/>
              </w:rPr>
              <w:t>2</w:t>
            </w:r>
            <w:r w:rsidRPr="00E65EBB">
              <w:rPr>
                <w:rFonts w:hint="eastAsia"/>
              </w:rPr>
              <w:t>中</w:t>
            </w:r>
            <w:r w:rsidRPr="00E65EBB">
              <w:rPr>
                <w:rFonts w:hint="eastAsia"/>
                <w:sz w:val="20"/>
                <w:szCs w:val="22"/>
              </w:rPr>
              <w:t>的</w:t>
            </w:r>
            <w:r w:rsidRPr="00E65EBB">
              <w:rPr>
                <w:rFonts w:hint="eastAsia"/>
              </w:rPr>
              <w:t>非甲烷总烃无组织排放监控浓度限值</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restart"/>
            <w:vAlign w:val="center"/>
          </w:tcPr>
          <w:p w:rsidR="00487509" w:rsidRPr="00E65EBB" w:rsidRDefault="009563C3">
            <w:pPr>
              <w:pStyle w:val="aff5"/>
            </w:pPr>
            <w:r w:rsidRPr="00E65EBB">
              <w:rPr>
                <w:rFonts w:hint="eastAsia"/>
              </w:rPr>
              <w:t>污水处理站</w:t>
            </w:r>
          </w:p>
        </w:tc>
        <w:tc>
          <w:tcPr>
            <w:tcW w:w="595" w:type="pct"/>
            <w:gridSpan w:val="4"/>
            <w:vAlign w:val="center"/>
          </w:tcPr>
          <w:p w:rsidR="00487509" w:rsidRPr="00E65EBB" w:rsidRDefault="009563C3">
            <w:pPr>
              <w:pStyle w:val="aff5"/>
            </w:pPr>
            <w:r w:rsidRPr="00E65EBB">
              <w:rPr>
                <w:rFonts w:hint="eastAsia"/>
              </w:rPr>
              <w:t>氨</w:t>
            </w:r>
          </w:p>
        </w:tc>
        <w:tc>
          <w:tcPr>
            <w:tcW w:w="627" w:type="pct"/>
            <w:gridSpan w:val="4"/>
            <w:vAlign w:val="center"/>
          </w:tcPr>
          <w:p w:rsidR="00487509" w:rsidRPr="00E65EBB" w:rsidRDefault="009563C3">
            <w:pPr>
              <w:pStyle w:val="aff5"/>
            </w:pPr>
            <w:r w:rsidRPr="00E65EBB">
              <w:rPr>
                <w:rFonts w:hint="eastAsia"/>
              </w:rPr>
              <w:t>0</w:t>
            </w:r>
            <w:r w:rsidRPr="00E65EBB">
              <w:t>.160</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0</w:t>
            </w:r>
            <w:r w:rsidRPr="00E65EBB">
              <w:t>.018</w:t>
            </w:r>
            <w:r w:rsidRPr="00E65EBB">
              <w:rPr>
                <w:rFonts w:hint="eastAsia"/>
              </w:rPr>
              <w:t>kg</w:t>
            </w:r>
            <w:r w:rsidRPr="00E65EBB">
              <w:t>/</w:t>
            </w:r>
            <w:r w:rsidRPr="00E65EBB">
              <w:rPr>
                <w:rFonts w:hint="eastAsia"/>
              </w:rPr>
              <w:t>h</w:t>
            </w:r>
          </w:p>
        </w:tc>
        <w:tc>
          <w:tcPr>
            <w:tcW w:w="625" w:type="pct"/>
            <w:gridSpan w:val="3"/>
            <w:vAlign w:val="center"/>
          </w:tcPr>
          <w:p w:rsidR="00487509" w:rsidRPr="00E65EBB" w:rsidRDefault="009563C3">
            <w:pPr>
              <w:pStyle w:val="aff5"/>
            </w:pPr>
            <w:r w:rsidRPr="00E65EBB">
              <w:rPr>
                <w:rFonts w:hint="eastAsia"/>
              </w:rPr>
              <w:t>0</w:t>
            </w:r>
            <w:r w:rsidRPr="00E65EBB">
              <w:t>.06mg/m</w:t>
            </w:r>
            <w:r w:rsidRPr="00E65EBB">
              <w:rPr>
                <w:vertAlign w:val="superscript"/>
              </w:rPr>
              <w:t>3</w:t>
            </w:r>
          </w:p>
        </w:tc>
        <w:tc>
          <w:tcPr>
            <w:tcW w:w="1551" w:type="pct"/>
            <w:gridSpan w:val="8"/>
            <w:vMerge w:val="restart"/>
            <w:shd w:val="clear" w:color="auto" w:fill="auto"/>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1</w:t>
            </w:r>
            <w:r w:rsidRPr="00E65EBB">
              <w:rPr>
                <w:rFonts w:hint="eastAsia"/>
              </w:rPr>
              <w:t>中相关污染物二级新扩改建厂界标准值</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硫化氢</w:t>
            </w:r>
          </w:p>
        </w:tc>
        <w:tc>
          <w:tcPr>
            <w:tcW w:w="627" w:type="pct"/>
            <w:gridSpan w:val="4"/>
            <w:vAlign w:val="center"/>
          </w:tcPr>
          <w:p w:rsidR="00487509" w:rsidRPr="00E65EBB" w:rsidRDefault="009563C3">
            <w:pPr>
              <w:pStyle w:val="aff5"/>
            </w:pPr>
            <w:r w:rsidRPr="00E65EBB">
              <w:rPr>
                <w:rFonts w:hint="eastAsia"/>
              </w:rPr>
              <w:t>0</w:t>
            </w:r>
            <w:r w:rsidRPr="00E65EBB">
              <w:t>.007</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0</w:t>
            </w:r>
            <w:r w:rsidRPr="00E65EBB">
              <w:t>.0008</w:t>
            </w:r>
            <w:r w:rsidRPr="00E65EBB">
              <w:rPr>
                <w:rFonts w:hint="eastAsia"/>
              </w:rPr>
              <w:t>kg</w:t>
            </w:r>
            <w:r w:rsidRPr="00E65EBB">
              <w:t>/</w:t>
            </w:r>
            <w:r w:rsidRPr="00E65EBB">
              <w:rPr>
                <w:rFonts w:hint="eastAsia"/>
              </w:rPr>
              <w:t>h</w:t>
            </w:r>
          </w:p>
        </w:tc>
        <w:tc>
          <w:tcPr>
            <w:tcW w:w="625" w:type="pct"/>
            <w:gridSpan w:val="3"/>
            <w:vAlign w:val="center"/>
          </w:tcPr>
          <w:p w:rsidR="00487509" w:rsidRPr="00E65EBB" w:rsidRDefault="009563C3">
            <w:pPr>
              <w:pStyle w:val="aff5"/>
            </w:pPr>
            <w:r w:rsidRPr="00E65EBB">
              <w:rPr>
                <w:rFonts w:hint="eastAsia"/>
              </w:rPr>
              <w:t>1</w:t>
            </w:r>
            <w:r w:rsidRPr="00E65EBB">
              <w:t>.5</w:t>
            </w:r>
            <w:r w:rsidRPr="00E65EBB">
              <w:rPr>
                <w:rFonts w:hint="eastAsia"/>
              </w:rPr>
              <w:t>mg/m</w:t>
            </w:r>
            <w:r w:rsidRPr="00E65EBB">
              <w:rPr>
                <w:rFonts w:hint="eastAsia"/>
                <w:vertAlign w:val="superscript"/>
              </w:rPr>
              <w:t>3</w:t>
            </w:r>
          </w:p>
        </w:tc>
        <w:tc>
          <w:tcPr>
            <w:tcW w:w="1551" w:type="pct"/>
            <w:gridSpan w:val="8"/>
            <w:vMerge/>
            <w:shd w:val="clear" w:color="auto" w:fill="auto"/>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臭气浓度</w:t>
            </w:r>
          </w:p>
        </w:tc>
        <w:tc>
          <w:tcPr>
            <w:tcW w:w="627" w:type="pct"/>
            <w:gridSpan w:val="4"/>
            <w:vAlign w:val="center"/>
          </w:tcPr>
          <w:p w:rsidR="00487509" w:rsidRPr="00E65EBB" w:rsidRDefault="009563C3">
            <w:pPr>
              <w:pStyle w:val="aff5"/>
            </w:pPr>
            <w:r w:rsidRPr="00E65EBB">
              <w:rPr>
                <w:rFonts w:hint="eastAsia"/>
              </w:rPr>
              <w:t>/</w:t>
            </w:r>
          </w:p>
        </w:tc>
        <w:tc>
          <w:tcPr>
            <w:tcW w:w="634" w:type="pct"/>
            <w:gridSpan w:val="6"/>
            <w:vAlign w:val="center"/>
          </w:tcPr>
          <w:p w:rsidR="00487509" w:rsidRPr="00E65EBB" w:rsidRDefault="009563C3">
            <w:pPr>
              <w:pStyle w:val="aff5"/>
            </w:pPr>
            <w:r w:rsidRPr="00E65EBB">
              <w:rPr>
                <w:rFonts w:hint="eastAsia"/>
              </w:rPr>
              <w:t>/</w:t>
            </w:r>
          </w:p>
        </w:tc>
        <w:tc>
          <w:tcPr>
            <w:tcW w:w="625" w:type="pct"/>
            <w:gridSpan w:val="3"/>
            <w:vAlign w:val="center"/>
          </w:tcPr>
          <w:p w:rsidR="00487509" w:rsidRPr="00E65EBB" w:rsidRDefault="009563C3">
            <w:pPr>
              <w:pStyle w:val="aff5"/>
            </w:pPr>
            <w:r w:rsidRPr="00E65EBB">
              <w:rPr>
                <w:rFonts w:hint="eastAsia"/>
              </w:rPr>
              <w:t>2</w:t>
            </w:r>
            <w:r w:rsidRPr="00E65EBB">
              <w:t>0</w:t>
            </w:r>
            <w:r w:rsidRPr="00E65EBB">
              <w:rPr>
                <w:rFonts w:hint="eastAsia"/>
              </w:rPr>
              <w:t>（无量纲）</w:t>
            </w:r>
          </w:p>
        </w:tc>
        <w:tc>
          <w:tcPr>
            <w:tcW w:w="1551" w:type="pct"/>
            <w:gridSpan w:val="8"/>
            <w:vMerge/>
            <w:shd w:val="clear" w:color="auto" w:fill="auto"/>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Align w:val="center"/>
          </w:tcPr>
          <w:p w:rsidR="00487509" w:rsidRPr="00E65EBB" w:rsidRDefault="009563C3">
            <w:pPr>
              <w:pStyle w:val="aff5"/>
            </w:pPr>
            <w:r w:rsidRPr="00E65EBB">
              <w:rPr>
                <w:rFonts w:hint="eastAsia"/>
              </w:rPr>
              <w:t>原料暂存区</w:t>
            </w:r>
          </w:p>
        </w:tc>
        <w:tc>
          <w:tcPr>
            <w:tcW w:w="595" w:type="pct"/>
            <w:gridSpan w:val="4"/>
            <w:vAlign w:val="center"/>
          </w:tcPr>
          <w:p w:rsidR="00487509" w:rsidRPr="00E65EBB" w:rsidRDefault="009563C3">
            <w:pPr>
              <w:pStyle w:val="aff5"/>
            </w:pPr>
            <w:r w:rsidRPr="00E65EBB">
              <w:rPr>
                <w:rFonts w:hint="eastAsia"/>
              </w:rPr>
              <w:t>臭气浓度</w:t>
            </w:r>
          </w:p>
        </w:tc>
        <w:tc>
          <w:tcPr>
            <w:tcW w:w="627" w:type="pct"/>
            <w:gridSpan w:val="4"/>
            <w:vAlign w:val="center"/>
          </w:tcPr>
          <w:p w:rsidR="00487509" w:rsidRPr="00E65EBB" w:rsidRDefault="009563C3">
            <w:pPr>
              <w:pStyle w:val="aff5"/>
            </w:pPr>
            <w:r w:rsidRPr="00E65EBB">
              <w:t>/</w:t>
            </w:r>
          </w:p>
        </w:tc>
        <w:tc>
          <w:tcPr>
            <w:tcW w:w="634" w:type="pct"/>
            <w:gridSpan w:val="6"/>
            <w:vAlign w:val="center"/>
          </w:tcPr>
          <w:p w:rsidR="00487509" w:rsidRPr="00E65EBB" w:rsidRDefault="009563C3">
            <w:pPr>
              <w:pStyle w:val="aff5"/>
            </w:pPr>
            <w:r w:rsidRPr="00E65EBB">
              <w:t>/</w:t>
            </w:r>
          </w:p>
        </w:tc>
        <w:tc>
          <w:tcPr>
            <w:tcW w:w="625" w:type="pct"/>
            <w:gridSpan w:val="3"/>
            <w:vAlign w:val="center"/>
          </w:tcPr>
          <w:p w:rsidR="00487509" w:rsidRPr="00E65EBB" w:rsidRDefault="009563C3">
            <w:pPr>
              <w:pStyle w:val="aff5"/>
            </w:pPr>
            <w:r w:rsidRPr="00E65EBB">
              <w:rPr>
                <w:rFonts w:hint="eastAsia"/>
              </w:rPr>
              <w:t>2</w:t>
            </w:r>
            <w:r w:rsidRPr="00E65EBB">
              <w:t>0</w:t>
            </w:r>
            <w:r w:rsidRPr="00E65EBB">
              <w:rPr>
                <w:rFonts w:hint="eastAsia"/>
              </w:rPr>
              <w:t>（无量纲）</w:t>
            </w:r>
          </w:p>
        </w:tc>
        <w:tc>
          <w:tcPr>
            <w:tcW w:w="1551" w:type="pct"/>
            <w:gridSpan w:val="8"/>
            <w:vMerge/>
            <w:shd w:val="clear" w:color="auto" w:fill="auto"/>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Align w:val="center"/>
          </w:tcPr>
          <w:p w:rsidR="00487509" w:rsidRPr="00E65EBB" w:rsidRDefault="009563C3">
            <w:pPr>
              <w:pStyle w:val="aff5"/>
            </w:pPr>
            <w:r w:rsidRPr="00E65EBB">
              <w:t>食堂油烟</w:t>
            </w:r>
          </w:p>
        </w:tc>
        <w:tc>
          <w:tcPr>
            <w:tcW w:w="595" w:type="pct"/>
            <w:gridSpan w:val="4"/>
            <w:vAlign w:val="center"/>
          </w:tcPr>
          <w:p w:rsidR="00487509" w:rsidRPr="00E65EBB" w:rsidRDefault="009563C3">
            <w:pPr>
              <w:pStyle w:val="aff5"/>
            </w:pPr>
            <w:r w:rsidRPr="00E65EBB">
              <w:t>油烟</w:t>
            </w:r>
          </w:p>
        </w:tc>
        <w:tc>
          <w:tcPr>
            <w:tcW w:w="627" w:type="pct"/>
            <w:gridSpan w:val="4"/>
            <w:vAlign w:val="center"/>
          </w:tcPr>
          <w:p w:rsidR="00487509" w:rsidRPr="00E65EBB" w:rsidRDefault="009563C3">
            <w:pPr>
              <w:pStyle w:val="aff5"/>
            </w:pPr>
            <w:r w:rsidRPr="00E65EBB">
              <w:t>0.014t/a</w:t>
            </w:r>
          </w:p>
        </w:tc>
        <w:tc>
          <w:tcPr>
            <w:tcW w:w="634" w:type="pct"/>
            <w:gridSpan w:val="6"/>
            <w:vAlign w:val="center"/>
          </w:tcPr>
          <w:p w:rsidR="00487509" w:rsidRPr="00E65EBB" w:rsidRDefault="009563C3">
            <w:pPr>
              <w:pStyle w:val="aff5"/>
            </w:pPr>
            <w:r w:rsidRPr="00E65EBB">
              <w:t>1.9mg/m</w:t>
            </w:r>
            <w:r w:rsidRPr="00E65EBB">
              <w:rPr>
                <w:vertAlign w:val="superscript"/>
              </w:rPr>
              <w:t>3</w:t>
            </w:r>
          </w:p>
        </w:tc>
        <w:tc>
          <w:tcPr>
            <w:tcW w:w="625" w:type="pct"/>
            <w:gridSpan w:val="3"/>
            <w:vAlign w:val="center"/>
          </w:tcPr>
          <w:p w:rsidR="00487509" w:rsidRPr="00E65EBB" w:rsidRDefault="009563C3">
            <w:pPr>
              <w:pStyle w:val="aff5"/>
            </w:pPr>
            <w:r w:rsidRPr="00E65EBB">
              <w:t>2.0mg/m</w:t>
            </w:r>
            <w:r w:rsidRPr="00E65EBB">
              <w:rPr>
                <w:vertAlign w:val="superscript"/>
              </w:rPr>
              <w:t>3</w:t>
            </w:r>
          </w:p>
        </w:tc>
        <w:tc>
          <w:tcPr>
            <w:tcW w:w="1551" w:type="pct"/>
            <w:gridSpan w:val="8"/>
            <w:vAlign w:val="center"/>
          </w:tcPr>
          <w:p w:rsidR="00487509" w:rsidRPr="00E65EBB" w:rsidRDefault="009563C3">
            <w:pPr>
              <w:pStyle w:val="aff5"/>
            </w:pPr>
            <w:r w:rsidRPr="00E65EBB">
              <w:t>GB18483-2001</w:t>
            </w:r>
            <w:r w:rsidRPr="00E65EBB">
              <w:rPr>
                <w:rFonts w:hint="eastAsia"/>
              </w:rPr>
              <w:t>《</w:t>
            </w:r>
            <w:r w:rsidRPr="00E65EBB">
              <w:t>饮食业油烟排放标准（</w:t>
            </w:r>
            <w:r w:rsidRPr="00E65EBB">
              <w:rPr>
                <w:rFonts w:hint="eastAsia"/>
              </w:rPr>
              <w:t>试行</w:t>
            </w:r>
            <w:r w:rsidRPr="00E65EBB">
              <w:t>）</w:t>
            </w:r>
            <w:r w:rsidRPr="00E65EBB">
              <w:rPr>
                <w:rFonts w:hint="eastAsia"/>
              </w:rPr>
              <w:t>》</w:t>
            </w:r>
            <w:r w:rsidRPr="00E65EBB">
              <w:t>中型规模标准</w:t>
            </w:r>
          </w:p>
        </w:tc>
      </w:tr>
      <w:tr w:rsidR="00487509" w:rsidRPr="00E65EBB">
        <w:trPr>
          <w:trHeight w:val="582"/>
        </w:trPr>
        <w:tc>
          <w:tcPr>
            <w:tcW w:w="399" w:type="pct"/>
            <w:vMerge/>
            <w:vAlign w:val="center"/>
          </w:tcPr>
          <w:p w:rsidR="00487509" w:rsidRPr="00E65EBB" w:rsidRDefault="00487509">
            <w:pPr>
              <w:pStyle w:val="aff5"/>
            </w:pPr>
          </w:p>
        </w:tc>
        <w:tc>
          <w:tcPr>
            <w:tcW w:w="570" w:type="pct"/>
            <w:gridSpan w:val="3"/>
            <w:vMerge w:val="restart"/>
            <w:vAlign w:val="center"/>
          </w:tcPr>
          <w:p w:rsidR="00487509" w:rsidRPr="00E65EBB" w:rsidRDefault="009563C3">
            <w:pPr>
              <w:pStyle w:val="aff5"/>
            </w:pPr>
            <w:r w:rsidRPr="00E65EBB">
              <w:rPr>
                <w:rFonts w:hint="eastAsia"/>
              </w:rPr>
              <w:t>含铬废水</w:t>
            </w:r>
          </w:p>
        </w:tc>
        <w:tc>
          <w:tcPr>
            <w:tcW w:w="595" w:type="pct"/>
            <w:gridSpan w:val="4"/>
            <w:vAlign w:val="center"/>
          </w:tcPr>
          <w:p w:rsidR="00487509" w:rsidRPr="00E65EBB" w:rsidRDefault="009563C3">
            <w:pPr>
              <w:pStyle w:val="aff5"/>
            </w:pPr>
            <w:r w:rsidRPr="00E65EBB">
              <w:rPr>
                <w:rFonts w:hint="eastAsia"/>
              </w:rPr>
              <w:t>废水量</w:t>
            </w:r>
          </w:p>
        </w:tc>
        <w:tc>
          <w:tcPr>
            <w:tcW w:w="627" w:type="pct"/>
            <w:gridSpan w:val="4"/>
            <w:vAlign w:val="center"/>
          </w:tcPr>
          <w:p w:rsidR="00487509" w:rsidRPr="00E65EBB" w:rsidRDefault="009563C3">
            <w:pPr>
              <w:pStyle w:val="aff5"/>
            </w:pPr>
            <w:r w:rsidRPr="00E65EBB">
              <w:rPr>
                <w:rFonts w:hint="eastAsia"/>
              </w:rPr>
              <w:t>2</w:t>
            </w:r>
            <w:r w:rsidRPr="00E65EBB">
              <w:t>6520</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w:t>
            </w:r>
          </w:p>
        </w:tc>
        <w:tc>
          <w:tcPr>
            <w:tcW w:w="625" w:type="pct"/>
            <w:gridSpan w:val="3"/>
            <w:vAlign w:val="center"/>
          </w:tcPr>
          <w:p w:rsidR="00487509" w:rsidRPr="00E65EBB" w:rsidRDefault="009563C3">
            <w:pPr>
              <w:pStyle w:val="aff5"/>
            </w:pPr>
            <w:r w:rsidRPr="00E65EBB">
              <w:rPr>
                <w:rFonts w:hint="eastAsia"/>
              </w:rPr>
              <w:t>/</w:t>
            </w:r>
          </w:p>
        </w:tc>
        <w:tc>
          <w:tcPr>
            <w:tcW w:w="1551" w:type="pct"/>
            <w:gridSpan w:val="8"/>
            <w:vMerge w:val="restart"/>
            <w:vAlign w:val="center"/>
          </w:tcPr>
          <w:p w:rsidR="00487509" w:rsidRPr="00E65EBB" w:rsidRDefault="009563C3">
            <w:pPr>
              <w:pStyle w:val="aff5"/>
            </w:pP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中车间排放口相关污染物间接排放限值</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总铬</w:t>
            </w:r>
          </w:p>
        </w:tc>
        <w:tc>
          <w:tcPr>
            <w:tcW w:w="627" w:type="pct"/>
            <w:gridSpan w:val="4"/>
            <w:vAlign w:val="center"/>
          </w:tcPr>
          <w:p w:rsidR="00487509" w:rsidRPr="00E65EBB" w:rsidRDefault="009563C3">
            <w:pPr>
              <w:pStyle w:val="aff5"/>
            </w:pPr>
            <w:r w:rsidRPr="00E65EBB">
              <w:t>39.780</w:t>
            </w:r>
            <w:r w:rsidRPr="00E65EBB">
              <w:rPr>
                <w:rFonts w:hint="eastAsia"/>
              </w:rPr>
              <w:t>kg/a</w:t>
            </w:r>
          </w:p>
        </w:tc>
        <w:tc>
          <w:tcPr>
            <w:tcW w:w="634" w:type="pct"/>
            <w:gridSpan w:val="6"/>
            <w:vAlign w:val="center"/>
          </w:tcPr>
          <w:p w:rsidR="00487509" w:rsidRPr="00E65EBB" w:rsidRDefault="009563C3">
            <w:pPr>
              <w:pStyle w:val="aff5"/>
            </w:pPr>
            <w:r w:rsidRPr="00E65EBB">
              <w:rPr>
                <w:rFonts w:hint="eastAsia"/>
              </w:rPr>
              <w:t>1</w:t>
            </w:r>
            <w:r w:rsidRPr="00E65EBB">
              <w:t>.5</w:t>
            </w:r>
            <w:r w:rsidRPr="00E65EBB">
              <w:rPr>
                <w:rFonts w:hint="eastAsia"/>
              </w:rPr>
              <w:t>mg</w:t>
            </w:r>
            <w:r w:rsidRPr="00E65EBB">
              <w:t>/</w:t>
            </w:r>
            <w:r w:rsidRPr="00E65EBB">
              <w:rPr>
                <w:rFonts w:hint="eastAsia"/>
              </w:rPr>
              <w:t>L</w:t>
            </w:r>
          </w:p>
        </w:tc>
        <w:tc>
          <w:tcPr>
            <w:tcW w:w="625" w:type="pct"/>
            <w:gridSpan w:val="3"/>
            <w:vAlign w:val="center"/>
          </w:tcPr>
          <w:p w:rsidR="00487509" w:rsidRPr="00E65EBB" w:rsidRDefault="009563C3">
            <w:pPr>
              <w:pStyle w:val="aff5"/>
            </w:pPr>
            <w:r w:rsidRPr="00E65EBB">
              <w:rPr>
                <w:rFonts w:hint="eastAsia"/>
              </w:rPr>
              <w:t>1</w:t>
            </w:r>
            <w:r w:rsidRPr="00E65EBB">
              <w:t>.5</w:t>
            </w:r>
            <w:r w:rsidRPr="00E65EBB">
              <w:rPr>
                <w:rFonts w:hint="eastAsia"/>
              </w:rPr>
              <w:t>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六价铬</w:t>
            </w:r>
          </w:p>
        </w:tc>
        <w:tc>
          <w:tcPr>
            <w:tcW w:w="627" w:type="pct"/>
            <w:gridSpan w:val="4"/>
            <w:vAlign w:val="center"/>
          </w:tcPr>
          <w:p w:rsidR="00487509" w:rsidRPr="00E65EBB" w:rsidRDefault="009563C3">
            <w:pPr>
              <w:pStyle w:val="aff5"/>
            </w:pPr>
            <w:r w:rsidRPr="00E65EBB">
              <w:t>0.053</w:t>
            </w:r>
            <w:r w:rsidRPr="00E65EBB">
              <w:rPr>
                <w:rFonts w:hint="eastAsia"/>
              </w:rPr>
              <w:t>kg/a</w:t>
            </w:r>
          </w:p>
        </w:tc>
        <w:tc>
          <w:tcPr>
            <w:tcW w:w="634" w:type="pct"/>
            <w:gridSpan w:val="6"/>
            <w:vAlign w:val="center"/>
          </w:tcPr>
          <w:p w:rsidR="00487509" w:rsidRPr="00E65EBB" w:rsidRDefault="009563C3">
            <w:pPr>
              <w:pStyle w:val="aff5"/>
            </w:pPr>
            <w:r w:rsidRPr="00E65EBB">
              <w:rPr>
                <w:rFonts w:hint="eastAsia"/>
                <w:sz w:val="16"/>
              </w:rPr>
              <w:t>＜</w:t>
            </w:r>
            <w:r w:rsidRPr="00E65EBB">
              <w:rPr>
                <w:rFonts w:hint="eastAsia"/>
                <w:sz w:val="16"/>
              </w:rPr>
              <w:t>0</w:t>
            </w:r>
            <w:r w:rsidRPr="00E65EBB">
              <w:rPr>
                <w:sz w:val="16"/>
              </w:rPr>
              <w:t>.004</w:t>
            </w:r>
            <w:r w:rsidRPr="00E65EBB">
              <w:rPr>
                <w:rFonts w:hint="eastAsia"/>
                <w:sz w:val="16"/>
              </w:rPr>
              <w:t>mg</w:t>
            </w:r>
            <w:r w:rsidRPr="00E65EBB">
              <w:rPr>
                <w:sz w:val="16"/>
              </w:rPr>
              <w:t>/</w:t>
            </w:r>
            <w:r w:rsidRPr="00E65EBB">
              <w:rPr>
                <w:rFonts w:hint="eastAsia"/>
                <w:sz w:val="16"/>
              </w:rPr>
              <w:t>L</w:t>
            </w:r>
          </w:p>
        </w:tc>
        <w:tc>
          <w:tcPr>
            <w:tcW w:w="625" w:type="pct"/>
            <w:gridSpan w:val="3"/>
            <w:vAlign w:val="center"/>
          </w:tcPr>
          <w:p w:rsidR="00487509" w:rsidRPr="00E65EBB" w:rsidRDefault="009563C3">
            <w:pPr>
              <w:pStyle w:val="aff5"/>
            </w:pPr>
            <w:r w:rsidRPr="00E65EBB">
              <w:rPr>
                <w:rFonts w:hint="eastAsia"/>
              </w:rPr>
              <w:t>0.1mg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restart"/>
            <w:vAlign w:val="center"/>
          </w:tcPr>
          <w:p w:rsidR="00487509" w:rsidRPr="00E65EBB" w:rsidRDefault="009563C3">
            <w:pPr>
              <w:pStyle w:val="aff5"/>
            </w:pPr>
            <w:r w:rsidRPr="00E65EBB">
              <w:rPr>
                <w:rFonts w:hint="eastAsia"/>
              </w:rPr>
              <w:t>综合生产废水、</w:t>
            </w:r>
          </w:p>
          <w:p w:rsidR="00487509" w:rsidRPr="00E65EBB" w:rsidRDefault="009563C3">
            <w:pPr>
              <w:pStyle w:val="aff5"/>
            </w:pPr>
            <w:r w:rsidRPr="00E65EBB">
              <w:rPr>
                <w:rFonts w:hint="eastAsia"/>
              </w:rPr>
              <w:t>生活污水</w:t>
            </w:r>
          </w:p>
        </w:tc>
        <w:tc>
          <w:tcPr>
            <w:tcW w:w="595" w:type="pct"/>
            <w:gridSpan w:val="4"/>
            <w:vAlign w:val="center"/>
          </w:tcPr>
          <w:p w:rsidR="00487509" w:rsidRPr="00E65EBB" w:rsidRDefault="009563C3">
            <w:pPr>
              <w:pStyle w:val="aff5"/>
            </w:pPr>
            <w:r w:rsidRPr="00E65EBB">
              <w:t>废水量</w:t>
            </w:r>
          </w:p>
        </w:tc>
        <w:tc>
          <w:tcPr>
            <w:tcW w:w="627" w:type="pct"/>
            <w:gridSpan w:val="4"/>
            <w:vAlign w:val="center"/>
          </w:tcPr>
          <w:p w:rsidR="00487509" w:rsidRPr="00E65EBB" w:rsidRDefault="009563C3">
            <w:pPr>
              <w:pStyle w:val="aff5"/>
            </w:pPr>
            <w:r w:rsidRPr="00E65EBB">
              <w:t>231064t/a</w:t>
            </w:r>
          </w:p>
        </w:tc>
        <w:tc>
          <w:tcPr>
            <w:tcW w:w="634" w:type="pct"/>
            <w:gridSpan w:val="6"/>
            <w:vAlign w:val="center"/>
          </w:tcPr>
          <w:p w:rsidR="00487509" w:rsidRPr="00E65EBB" w:rsidRDefault="009563C3">
            <w:pPr>
              <w:pStyle w:val="aff5"/>
            </w:pPr>
            <w:r w:rsidRPr="00E65EBB">
              <w:t>/</w:t>
            </w:r>
          </w:p>
        </w:tc>
        <w:tc>
          <w:tcPr>
            <w:tcW w:w="625" w:type="pct"/>
            <w:gridSpan w:val="3"/>
            <w:vAlign w:val="center"/>
          </w:tcPr>
          <w:p w:rsidR="00487509" w:rsidRPr="00E65EBB" w:rsidRDefault="009563C3">
            <w:pPr>
              <w:pStyle w:val="aff5"/>
            </w:pPr>
            <w:r w:rsidRPr="00E65EBB">
              <w:t>/</w:t>
            </w:r>
          </w:p>
        </w:tc>
        <w:tc>
          <w:tcPr>
            <w:tcW w:w="1551" w:type="pct"/>
            <w:gridSpan w:val="8"/>
            <w:vMerge w:val="restart"/>
            <w:vAlign w:val="center"/>
          </w:tcPr>
          <w:p w:rsidR="00487509" w:rsidRPr="00E65EBB" w:rsidRDefault="009563C3">
            <w:pPr>
              <w:pStyle w:val="aff5"/>
            </w:pPr>
            <w:r w:rsidRPr="00E65EBB">
              <w:rPr>
                <w:rFonts w:hint="eastAsia"/>
              </w:rPr>
              <w:t>GB18918-2002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w:t>
            </w: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t>COD</w:t>
            </w:r>
            <w:r w:rsidRPr="00E65EBB">
              <w:rPr>
                <w:vertAlign w:val="subscript"/>
              </w:rPr>
              <w:t>Cr</w:t>
            </w:r>
          </w:p>
        </w:tc>
        <w:tc>
          <w:tcPr>
            <w:tcW w:w="627" w:type="pct"/>
            <w:gridSpan w:val="4"/>
            <w:shd w:val="clear" w:color="auto" w:fill="auto"/>
            <w:vAlign w:val="center"/>
          </w:tcPr>
          <w:p w:rsidR="00487509" w:rsidRPr="00E65EBB" w:rsidRDefault="009563C3">
            <w:pPr>
              <w:pStyle w:val="aff5"/>
            </w:pPr>
            <w:r w:rsidRPr="00E65EBB">
              <w:t>11.553</w:t>
            </w:r>
            <w:r w:rsidRPr="00E65EBB">
              <w:rPr>
                <w:rFonts w:hint="eastAsia"/>
              </w:rPr>
              <w:t>t/a</w:t>
            </w:r>
          </w:p>
        </w:tc>
        <w:tc>
          <w:tcPr>
            <w:tcW w:w="634" w:type="pct"/>
            <w:gridSpan w:val="6"/>
            <w:vAlign w:val="center"/>
          </w:tcPr>
          <w:p w:rsidR="00487509" w:rsidRPr="00E65EBB" w:rsidRDefault="009563C3">
            <w:pPr>
              <w:pStyle w:val="aff5"/>
            </w:pPr>
            <w:r w:rsidRPr="00E65EBB">
              <w:t>5</w:t>
            </w:r>
            <w:r w:rsidRPr="00E65EBB">
              <w:rPr>
                <w:rFonts w:hint="eastAsia"/>
              </w:rPr>
              <w:t>0</w:t>
            </w:r>
            <w:r w:rsidRPr="00E65EBB">
              <w:t>mg/L</w:t>
            </w:r>
          </w:p>
        </w:tc>
        <w:tc>
          <w:tcPr>
            <w:tcW w:w="625" w:type="pct"/>
            <w:gridSpan w:val="3"/>
            <w:vAlign w:val="center"/>
          </w:tcPr>
          <w:p w:rsidR="00487509" w:rsidRPr="00E65EBB" w:rsidRDefault="009563C3">
            <w:pPr>
              <w:pStyle w:val="aff5"/>
            </w:pPr>
            <w:r w:rsidRPr="00E65EBB">
              <w:t>5</w:t>
            </w:r>
            <w:r w:rsidRPr="00E65EBB">
              <w:rPr>
                <w:rFonts w:hint="eastAsia"/>
              </w:rPr>
              <w:t>0</w:t>
            </w:r>
            <w:r w:rsidRPr="00E65EBB">
              <w:t>mg/L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氨氮</w:t>
            </w:r>
          </w:p>
        </w:tc>
        <w:tc>
          <w:tcPr>
            <w:tcW w:w="627" w:type="pct"/>
            <w:gridSpan w:val="4"/>
            <w:shd w:val="clear" w:color="auto" w:fill="auto"/>
            <w:vAlign w:val="center"/>
          </w:tcPr>
          <w:p w:rsidR="00487509" w:rsidRPr="00E65EBB" w:rsidRDefault="009563C3">
            <w:pPr>
              <w:pStyle w:val="aff5"/>
            </w:pPr>
            <w:r w:rsidRPr="00E65EBB">
              <w:t>1.155</w:t>
            </w:r>
            <w:r w:rsidRPr="00E65EBB">
              <w:rPr>
                <w:rFonts w:hint="eastAsia"/>
              </w:rPr>
              <w:t>t/a</w:t>
            </w:r>
          </w:p>
        </w:tc>
        <w:tc>
          <w:tcPr>
            <w:tcW w:w="634" w:type="pct"/>
            <w:gridSpan w:val="6"/>
            <w:vAlign w:val="center"/>
          </w:tcPr>
          <w:p w:rsidR="00487509" w:rsidRPr="00E65EBB" w:rsidRDefault="009563C3">
            <w:pPr>
              <w:pStyle w:val="aff5"/>
            </w:pPr>
            <w:r w:rsidRPr="00E65EBB">
              <w:t>5mg/L</w:t>
            </w:r>
          </w:p>
        </w:tc>
        <w:tc>
          <w:tcPr>
            <w:tcW w:w="625" w:type="pct"/>
            <w:gridSpan w:val="3"/>
            <w:vAlign w:val="center"/>
          </w:tcPr>
          <w:p w:rsidR="00487509" w:rsidRPr="00E65EBB" w:rsidRDefault="009563C3">
            <w:pPr>
              <w:pStyle w:val="aff5"/>
            </w:pPr>
            <w:r w:rsidRPr="00E65EBB">
              <w:t>5mg/L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总氮</w:t>
            </w:r>
          </w:p>
        </w:tc>
        <w:tc>
          <w:tcPr>
            <w:tcW w:w="627" w:type="pct"/>
            <w:gridSpan w:val="4"/>
            <w:shd w:val="clear" w:color="auto" w:fill="auto"/>
            <w:vAlign w:val="center"/>
          </w:tcPr>
          <w:p w:rsidR="00487509" w:rsidRPr="00E65EBB" w:rsidRDefault="009563C3">
            <w:pPr>
              <w:pStyle w:val="aff5"/>
            </w:pPr>
            <w:r w:rsidRPr="00E65EBB">
              <w:rPr>
                <w:rFonts w:hint="eastAsia"/>
              </w:rPr>
              <w:t>3.</w:t>
            </w:r>
            <w:r w:rsidRPr="00E65EBB">
              <w:t>466</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15mg</w:t>
            </w:r>
            <w:r w:rsidRPr="00E65EBB">
              <w:t>/</w:t>
            </w:r>
            <w:r w:rsidRPr="00E65EBB">
              <w:rPr>
                <w:rFonts w:hint="eastAsia"/>
              </w:rPr>
              <w:t>L</w:t>
            </w:r>
          </w:p>
        </w:tc>
        <w:tc>
          <w:tcPr>
            <w:tcW w:w="625" w:type="pct"/>
            <w:gridSpan w:val="3"/>
            <w:vAlign w:val="center"/>
          </w:tcPr>
          <w:p w:rsidR="00487509" w:rsidRPr="00E65EBB" w:rsidRDefault="009563C3">
            <w:pPr>
              <w:pStyle w:val="aff5"/>
            </w:pPr>
            <w:r w:rsidRPr="00E65EBB">
              <w:rPr>
                <w:rFonts w:hint="eastAsia"/>
              </w:rPr>
              <w:t>15mg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BOD</w:t>
            </w:r>
            <w:r w:rsidRPr="00E65EBB">
              <w:rPr>
                <w:kern w:val="0"/>
                <w:vertAlign w:val="subscript"/>
              </w:rPr>
              <w:t>5</w:t>
            </w:r>
          </w:p>
        </w:tc>
        <w:tc>
          <w:tcPr>
            <w:tcW w:w="627" w:type="pct"/>
            <w:gridSpan w:val="4"/>
            <w:shd w:val="clear" w:color="auto" w:fill="auto"/>
            <w:vAlign w:val="center"/>
          </w:tcPr>
          <w:p w:rsidR="00487509" w:rsidRPr="00E65EBB" w:rsidRDefault="009563C3">
            <w:pPr>
              <w:pStyle w:val="aff5"/>
            </w:pPr>
            <w:r w:rsidRPr="00E65EBB">
              <w:t>2.311</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1</w:t>
            </w:r>
            <w:r w:rsidRPr="00E65EBB">
              <w:t>0</w:t>
            </w:r>
            <w:r w:rsidRPr="00E65EBB">
              <w:rPr>
                <w:rFonts w:hint="eastAsia"/>
              </w:rPr>
              <w:t>mg</w:t>
            </w:r>
            <w:r w:rsidRPr="00E65EBB">
              <w:t>/</w:t>
            </w:r>
            <w:r w:rsidRPr="00E65EBB">
              <w:rPr>
                <w:rFonts w:hint="eastAsia"/>
              </w:rPr>
              <w:t>L</w:t>
            </w:r>
          </w:p>
        </w:tc>
        <w:tc>
          <w:tcPr>
            <w:tcW w:w="625" w:type="pct"/>
            <w:gridSpan w:val="3"/>
            <w:vAlign w:val="center"/>
          </w:tcPr>
          <w:p w:rsidR="00487509" w:rsidRPr="00E65EBB" w:rsidRDefault="009563C3">
            <w:pPr>
              <w:pStyle w:val="aff5"/>
            </w:pPr>
            <w:r w:rsidRPr="00E65EBB">
              <w:rPr>
                <w:rFonts w:hint="eastAsia"/>
              </w:rPr>
              <w:t>1</w:t>
            </w:r>
            <w:r w:rsidRPr="00E65EBB">
              <w:t>0</w:t>
            </w:r>
            <w:r w:rsidRPr="00E65EBB">
              <w:rPr>
                <w:rFonts w:hint="eastAsia"/>
              </w:rPr>
              <w:t>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TP</w:t>
            </w:r>
            <w:r w:rsidRPr="00E65EBB">
              <w:rPr>
                <w:kern w:val="0"/>
              </w:rPr>
              <w:t xml:space="preserve">  </w:t>
            </w:r>
          </w:p>
        </w:tc>
        <w:tc>
          <w:tcPr>
            <w:tcW w:w="627" w:type="pct"/>
            <w:gridSpan w:val="4"/>
            <w:shd w:val="clear" w:color="auto" w:fill="auto"/>
            <w:vAlign w:val="center"/>
          </w:tcPr>
          <w:p w:rsidR="00487509" w:rsidRPr="00E65EBB" w:rsidRDefault="009563C3">
            <w:pPr>
              <w:pStyle w:val="aff5"/>
            </w:pPr>
            <w:r w:rsidRPr="00E65EBB">
              <w:t>0.116</w:t>
            </w:r>
            <w:r w:rsidRPr="00E65EBB">
              <w:rPr>
                <w:rFonts w:hint="eastAsia"/>
              </w:rPr>
              <w:t>t/a</w:t>
            </w:r>
          </w:p>
        </w:tc>
        <w:tc>
          <w:tcPr>
            <w:tcW w:w="634" w:type="pct"/>
            <w:gridSpan w:val="6"/>
            <w:vAlign w:val="center"/>
          </w:tcPr>
          <w:p w:rsidR="00487509" w:rsidRPr="00E65EBB" w:rsidRDefault="009563C3">
            <w:pPr>
              <w:pStyle w:val="aff5"/>
            </w:pPr>
            <w:r w:rsidRPr="00E65EBB">
              <w:rPr>
                <w:rFonts w:hint="eastAsia"/>
              </w:rPr>
              <w:t>0</w:t>
            </w:r>
            <w:r w:rsidRPr="00E65EBB">
              <w:t>.5</w:t>
            </w:r>
            <w:r w:rsidRPr="00E65EBB">
              <w:rPr>
                <w:rFonts w:hint="eastAsia"/>
              </w:rPr>
              <w:t>mg</w:t>
            </w:r>
            <w:r w:rsidRPr="00E65EBB">
              <w:t>/</w:t>
            </w:r>
            <w:r w:rsidRPr="00E65EBB">
              <w:rPr>
                <w:rFonts w:hint="eastAsia"/>
              </w:rPr>
              <w:t>L</w:t>
            </w:r>
          </w:p>
        </w:tc>
        <w:tc>
          <w:tcPr>
            <w:tcW w:w="625" w:type="pct"/>
            <w:gridSpan w:val="3"/>
            <w:vAlign w:val="center"/>
          </w:tcPr>
          <w:p w:rsidR="00487509" w:rsidRPr="00E65EBB" w:rsidRDefault="009563C3">
            <w:pPr>
              <w:pStyle w:val="aff5"/>
            </w:pPr>
            <w:r w:rsidRPr="00E65EBB">
              <w:rPr>
                <w:rFonts w:hint="eastAsia"/>
              </w:rPr>
              <w:t>0</w:t>
            </w:r>
            <w:r w:rsidRPr="00E65EBB">
              <w:t>.5</w:t>
            </w:r>
            <w:r w:rsidRPr="00E65EBB">
              <w:rPr>
                <w:rFonts w:hint="eastAsia"/>
              </w:rPr>
              <w:t>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S</w:t>
            </w:r>
            <w:r w:rsidRPr="00E65EBB">
              <w:rPr>
                <w:kern w:val="0"/>
              </w:rPr>
              <w:t>S</w:t>
            </w:r>
          </w:p>
        </w:tc>
        <w:tc>
          <w:tcPr>
            <w:tcW w:w="627" w:type="pct"/>
            <w:gridSpan w:val="4"/>
            <w:shd w:val="clear" w:color="auto" w:fill="auto"/>
            <w:vAlign w:val="center"/>
          </w:tcPr>
          <w:p w:rsidR="00487509" w:rsidRPr="00E65EBB" w:rsidRDefault="009563C3">
            <w:pPr>
              <w:pStyle w:val="aff5"/>
            </w:pPr>
            <w:r w:rsidRPr="00E65EBB">
              <w:t>2.311</w:t>
            </w:r>
            <w:r w:rsidRPr="00E65EBB">
              <w:rPr>
                <w:rFonts w:hint="eastAsia"/>
              </w:rPr>
              <w:t>t/a</w:t>
            </w:r>
          </w:p>
        </w:tc>
        <w:tc>
          <w:tcPr>
            <w:tcW w:w="634" w:type="pct"/>
            <w:gridSpan w:val="6"/>
            <w:vAlign w:val="center"/>
          </w:tcPr>
          <w:p w:rsidR="00487509" w:rsidRPr="00E65EBB" w:rsidRDefault="009563C3">
            <w:pPr>
              <w:pStyle w:val="aff5"/>
            </w:pPr>
            <w:r w:rsidRPr="00E65EBB">
              <w:t>10mg/L</w:t>
            </w:r>
          </w:p>
        </w:tc>
        <w:tc>
          <w:tcPr>
            <w:tcW w:w="625" w:type="pct"/>
            <w:gridSpan w:val="3"/>
            <w:vAlign w:val="center"/>
          </w:tcPr>
          <w:p w:rsidR="00487509" w:rsidRPr="00E65EBB" w:rsidRDefault="009563C3">
            <w:pPr>
              <w:pStyle w:val="aff5"/>
            </w:pPr>
            <w:r w:rsidRPr="00E65EBB">
              <w:t>10mg/L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rPr>
              <w:t>动植物油</w:t>
            </w:r>
          </w:p>
        </w:tc>
        <w:tc>
          <w:tcPr>
            <w:tcW w:w="627" w:type="pct"/>
            <w:gridSpan w:val="4"/>
            <w:shd w:val="clear" w:color="auto" w:fill="auto"/>
            <w:vAlign w:val="center"/>
          </w:tcPr>
          <w:p w:rsidR="00487509" w:rsidRPr="00E65EBB" w:rsidRDefault="009563C3">
            <w:pPr>
              <w:pStyle w:val="aff5"/>
            </w:pPr>
            <w:r w:rsidRPr="00E65EBB">
              <w:t>0.231</w:t>
            </w:r>
            <w:r w:rsidRPr="00E65EBB">
              <w:rPr>
                <w:rFonts w:hint="eastAsia"/>
              </w:rPr>
              <w:t>t/a</w:t>
            </w:r>
          </w:p>
        </w:tc>
        <w:tc>
          <w:tcPr>
            <w:tcW w:w="634" w:type="pct"/>
            <w:gridSpan w:val="6"/>
            <w:vAlign w:val="center"/>
          </w:tcPr>
          <w:p w:rsidR="00487509" w:rsidRPr="00E65EBB" w:rsidRDefault="009563C3">
            <w:pPr>
              <w:pStyle w:val="aff5"/>
            </w:pPr>
            <w:r w:rsidRPr="00E65EBB">
              <w:t>1mg/L</w:t>
            </w:r>
          </w:p>
        </w:tc>
        <w:tc>
          <w:tcPr>
            <w:tcW w:w="625" w:type="pct"/>
            <w:gridSpan w:val="3"/>
            <w:vAlign w:val="center"/>
          </w:tcPr>
          <w:p w:rsidR="00487509" w:rsidRPr="00E65EBB" w:rsidRDefault="009563C3">
            <w:pPr>
              <w:pStyle w:val="aff5"/>
            </w:pPr>
            <w:r w:rsidRPr="00E65EBB">
              <w:t>1mg/L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氯离子</w:t>
            </w:r>
          </w:p>
        </w:tc>
        <w:tc>
          <w:tcPr>
            <w:tcW w:w="627" w:type="pct"/>
            <w:gridSpan w:val="4"/>
            <w:shd w:val="clear" w:color="auto" w:fill="auto"/>
            <w:vAlign w:val="center"/>
          </w:tcPr>
          <w:p w:rsidR="00487509" w:rsidRPr="00E65EBB" w:rsidRDefault="009563C3">
            <w:pPr>
              <w:pStyle w:val="aff5"/>
            </w:pPr>
            <w:r w:rsidRPr="00E65EBB">
              <w:rPr>
                <w:rFonts w:hint="eastAsia"/>
              </w:rPr>
              <w:t>/</w:t>
            </w:r>
          </w:p>
        </w:tc>
        <w:tc>
          <w:tcPr>
            <w:tcW w:w="634" w:type="pct"/>
            <w:gridSpan w:val="6"/>
            <w:vAlign w:val="center"/>
          </w:tcPr>
          <w:p w:rsidR="00487509" w:rsidRPr="00E65EBB" w:rsidRDefault="009563C3">
            <w:pPr>
              <w:pStyle w:val="aff5"/>
            </w:pPr>
            <w:r w:rsidRPr="00E65EBB">
              <w:rPr>
                <w:rFonts w:hint="eastAsia"/>
              </w:rPr>
              <w:t>/</w:t>
            </w:r>
          </w:p>
        </w:tc>
        <w:tc>
          <w:tcPr>
            <w:tcW w:w="625" w:type="pct"/>
            <w:gridSpan w:val="3"/>
            <w:vAlign w:val="center"/>
          </w:tcPr>
          <w:p w:rsidR="00487509" w:rsidRPr="00E65EBB" w:rsidRDefault="009563C3">
            <w:pPr>
              <w:pStyle w:val="aff5"/>
            </w:pPr>
            <w:r w:rsidRPr="00E65EBB">
              <w:rPr>
                <w:rFonts w:hint="eastAsia"/>
              </w:rPr>
              <w:t>/</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pPr>
            <w:r w:rsidRPr="00E65EBB">
              <w:rPr>
                <w:rFonts w:hint="eastAsia"/>
              </w:rPr>
              <w:t>硫化物</w:t>
            </w:r>
          </w:p>
        </w:tc>
        <w:tc>
          <w:tcPr>
            <w:tcW w:w="627" w:type="pct"/>
            <w:gridSpan w:val="4"/>
            <w:shd w:val="clear" w:color="auto" w:fill="auto"/>
            <w:vAlign w:val="center"/>
          </w:tcPr>
          <w:p w:rsidR="00487509" w:rsidRPr="00E65EBB" w:rsidRDefault="009563C3">
            <w:pPr>
              <w:pStyle w:val="aff5"/>
            </w:pPr>
            <w:r w:rsidRPr="00E65EBB">
              <w:rPr>
                <w:rFonts w:hint="eastAsia"/>
              </w:rPr>
              <w:t>0</w:t>
            </w:r>
            <w:r w:rsidRPr="00E65EBB">
              <w:t>.231</w:t>
            </w:r>
          </w:p>
        </w:tc>
        <w:tc>
          <w:tcPr>
            <w:tcW w:w="634" w:type="pct"/>
            <w:gridSpan w:val="6"/>
            <w:vAlign w:val="center"/>
          </w:tcPr>
          <w:p w:rsidR="00487509" w:rsidRPr="00E65EBB" w:rsidRDefault="009563C3">
            <w:pPr>
              <w:pStyle w:val="aff5"/>
            </w:pPr>
            <w:r w:rsidRPr="00E65EBB">
              <w:rPr>
                <w:rFonts w:hint="eastAsia"/>
              </w:rPr>
              <w:t>1mg</w:t>
            </w:r>
            <w:r w:rsidRPr="00E65EBB">
              <w:t>/</w:t>
            </w:r>
            <w:r w:rsidRPr="00E65EBB">
              <w:rPr>
                <w:rFonts w:hint="eastAsia"/>
              </w:rPr>
              <w:t>L</w:t>
            </w:r>
          </w:p>
        </w:tc>
        <w:tc>
          <w:tcPr>
            <w:tcW w:w="625" w:type="pct"/>
            <w:gridSpan w:val="3"/>
            <w:vAlign w:val="center"/>
          </w:tcPr>
          <w:p w:rsidR="00487509" w:rsidRPr="00E65EBB" w:rsidRDefault="009563C3">
            <w:pPr>
              <w:pStyle w:val="aff5"/>
            </w:pPr>
            <w:r w:rsidRPr="00E65EBB">
              <w:rPr>
                <w:rFonts w:hint="eastAsia"/>
              </w:rPr>
              <w:t>1mg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vAlign w:val="center"/>
          </w:tcPr>
          <w:p w:rsidR="00487509" w:rsidRPr="00E65EBB" w:rsidRDefault="00487509">
            <w:pPr>
              <w:pStyle w:val="aff5"/>
            </w:pPr>
          </w:p>
        </w:tc>
        <w:tc>
          <w:tcPr>
            <w:tcW w:w="570" w:type="pct"/>
            <w:gridSpan w:val="3"/>
            <w:vMerge/>
            <w:vAlign w:val="center"/>
          </w:tcPr>
          <w:p w:rsidR="00487509" w:rsidRPr="00E65EBB" w:rsidRDefault="00487509">
            <w:pPr>
              <w:pStyle w:val="aff5"/>
            </w:pPr>
          </w:p>
        </w:tc>
        <w:tc>
          <w:tcPr>
            <w:tcW w:w="595" w:type="pct"/>
            <w:gridSpan w:val="4"/>
            <w:vAlign w:val="center"/>
          </w:tcPr>
          <w:p w:rsidR="00487509" w:rsidRPr="00E65EBB" w:rsidRDefault="009563C3">
            <w:pPr>
              <w:pStyle w:val="aff5"/>
              <w:rPr>
                <w:kern w:val="0"/>
              </w:rPr>
            </w:pPr>
            <w:r w:rsidRPr="00E65EBB">
              <w:rPr>
                <w:rFonts w:hint="eastAsia"/>
                <w:kern w:val="0"/>
              </w:rPr>
              <w:t>总铬</w:t>
            </w:r>
          </w:p>
        </w:tc>
        <w:tc>
          <w:tcPr>
            <w:tcW w:w="627" w:type="pct"/>
            <w:gridSpan w:val="4"/>
            <w:shd w:val="clear" w:color="auto" w:fill="auto"/>
            <w:vAlign w:val="center"/>
          </w:tcPr>
          <w:p w:rsidR="00487509" w:rsidRPr="00E65EBB" w:rsidRDefault="009563C3">
            <w:pPr>
              <w:pStyle w:val="aff5"/>
            </w:pPr>
            <w:r w:rsidRPr="00E65EBB">
              <w:t>15.555</w:t>
            </w:r>
            <w:r w:rsidRPr="00E65EBB">
              <w:rPr>
                <w:rFonts w:hint="eastAsia"/>
              </w:rPr>
              <w:t>kg/a</w:t>
            </w:r>
          </w:p>
        </w:tc>
        <w:tc>
          <w:tcPr>
            <w:tcW w:w="634" w:type="pct"/>
            <w:gridSpan w:val="6"/>
            <w:vAlign w:val="center"/>
          </w:tcPr>
          <w:p w:rsidR="00487509" w:rsidRPr="00E65EBB" w:rsidRDefault="009563C3">
            <w:pPr>
              <w:pStyle w:val="aff5"/>
            </w:pPr>
            <w:r w:rsidRPr="00E65EBB">
              <w:t>/</w:t>
            </w:r>
          </w:p>
        </w:tc>
        <w:tc>
          <w:tcPr>
            <w:tcW w:w="625" w:type="pct"/>
            <w:gridSpan w:val="3"/>
            <w:vAlign w:val="center"/>
          </w:tcPr>
          <w:p w:rsidR="00487509" w:rsidRPr="00E65EBB" w:rsidRDefault="009563C3">
            <w:pPr>
              <w:pStyle w:val="aff5"/>
            </w:pPr>
            <w:r w:rsidRPr="00E65EBB">
              <w:t>0.1</w:t>
            </w:r>
            <w:r w:rsidRPr="00E65EBB">
              <w:rPr>
                <w:rFonts w:hint="eastAsia"/>
              </w:rPr>
              <w:t>mg</w:t>
            </w:r>
            <w:r w:rsidRPr="00E65EBB">
              <w:t>/</w:t>
            </w:r>
            <w:r w:rsidRPr="00E65EBB">
              <w:rPr>
                <w:rFonts w:hint="eastAsia"/>
              </w:rPr>
              <w:t>L</w:t>
            </w:r>
          </w:p>
        </w:tc>
        <w:tc>
          <w:tcPr>
            <w:tcW w:w="1551" w:type="pct"/>
            <w:gridSpan w:val="8"/>
            <w:vMerge/>
            <w:vAlign w:val="center"/>
          </w:tcPr>
          <w:p w:rsidR="00487509" w:rsidRPr="00E65EBB" w:rsidRDefault="00487509">
            <w:pPr>
              <w:pStyle w:val="aff5"/>
            </w:pPr>
          </w:p>
        </w:tc>
      </w:tr>
      <w:tr w:rsidR="00487509" w:rsidRPr="00E65EBB">
        <w:trPr>
          <w:trHeight w:val="340"/>
        </w:trPr>
        <w:tc>
          <w:tcPr>
            <w:tcW w:w="399" w:type="pct"/>
            <w:vMerge/>
            <w:tcBorders>
              <w:bottom w:val="double" w:sz="4" w:space="0" w:color="auto"/>
            </w:tcBorders>
            <w:vAlign w:val="center"/>
          </w:tcPr>
          <w:p w:rsidR="00487509" w:rsidRPr="00E65EBB" w:rsidRDefault="00487509">
            <w:pPr>
              <w:pStyle w:val="aff5"/>
            </w:pPr>
          </w:p>
        </w:tc>
        <w:tc>
          <w:tcPr>
            <w:tcW w:w="570" w:type="pct"/>
            <w:gridSpan w:val="3"/>
            <w:vMerge/>
            <w:tcBorders>
              <w:bottom w:val="double" w:sz="4" w:space="0" w:color="auto"/>
            </w:tcBorders>
            <w:vAlign w:val="center"/>
          </w:tcPr>
          <w:p w:rsidR="00487509" w:rsidRPr="00E65EBB" w:rsidRDefault="00487509">
            <w:pPr>
              <w:pStyle w:val="aff5"/>
            </w:pPr>
          </w:p>
        </w:tc>
        <w:tc>
          <w:tcPr>
            <w:tcW w:w="595" w:type="pct"/>
            <w:gridSpan w:val="4"/>
            <w:tcBorders>
              <w:bottom w:val="double" w:sz="4" w:space="0" w:color="auto"/>
            </w:tcBorders>
            <w:vAlign w:val="center"/>
          </w:tcPr>
          <w:p w:rsidR="00487509" w:rsidRPr="00E65EBB" w:rsidRDefault="009563C3">
            <w:pPr>
              <w:pStyle w:val="aff5"/>
              <w:rPr>
                <w:kern w:val="0"/>
              </w:rPr>
            </w:pPr>
            <w:r w:rsidRPr="00E65EBB">
              <w:rPr>
                <w:rFonts w:hint="eastAsia"/>
                <w:kern w:val="0"/>
              </w:rPr>
              <w:t>六价铬</w:t>
            </w:r>
          </w:p>
        </w:tc>
        <w:tc>
          <w:tcPr>
            <w:tcW w:w="627" w:type="pct"/>
            <w:gridSpan w:val="4"/>
            <w:tcBorders>
              <w:bottom w:val="double" w:sz="4" w:space="0" w:color="auto"/>
            </w:tcBorders>
            <w:shd w:val="clear" w:color="auto" w:fill="auto"/>
            <w:vAlign w:val="center"/>
          </w:tcPr>
          <w:p w:rsidR="00487509" w:rsidRPr="00E65EBB" w:rsidRDefault="009563C3">
            <w:pPr>
              <w:pStyle w:val="aff5"/>
            </w:pPr>
            <w:r w:rsidRPr="00E65EBB">
              <w:rPr>
                <w:rFonts w:hint="eastAsia"/>
              </w:rPr>
              <w:t>0</w:t>
            </w:r>
            <w:r w:rsidRPr="00E65EBB">
              <w:t>.053</w:t>
            </w:r>
            <w:r w:rsidRPr="00E65EBB">
              <w:rPr>
                <w:rFonts w:hint="eastAsia"/>
              </w:rPr>
              <w:t>kg</w:t>
            </w:r>
            <w:r w:rsidRPr="00E65EBB">
              <w:t>/</w:t>
            </w:r>
            <w:r w:rsidRPr="00E65EBB">
              <w:rPr>
                <w:rFonts w:hint="eastAsia"/>
              </w:rPr>
              <w:t>a</w:t>
            </w:r>
          </w:p>
        </w:tc>
        <w:tc>
          <w:tcPr>
            <w:tcW w:w="634" w:type="pct"/>
            <w:gridSpan w:val="6"/>
            <w:tcBorders>
              <w:bottom w:val="double" w:sz="4" w:space="0" w:color="auto"/>
            </w:tcBorders>
            <w:vAlign w:val="center"/>
          </w:tcPr>
          <w:p w:rsidR="00487509" w:rsidRPr="00E65EBB" w:rsidRDefault="009563C3">
            <w:pPr>
              <w:pStyle w:val="aff5"/>
            </w:pPr>
            <w:r w:rsidRPr="00E65EBB">
              <w:rPr>
                <w:rFonts w:hint="eastAsia"/>
              </w:rPr>
              <w:t>/</w:t>
            </w:r>
          </w:p>
        </w:tc>
        <w:tc>
          <w:tcPr>
            <w:tcW w:w="625" w:type="pct"/>
            <w:gridSpan w:val="3"/>
            <w:tcBorders>
              <w:bottom w:val="double" w:sz="4" w:space="0" w:color="auto"/>
            </w:tcBorders>
            <w:vAlign w:val="center"/>
          </w:tcPr>
          <w:p w:rsidR="00487509" w:rsidRPr="00E65EBB" w:rsidRDefault="009563C3">
            <w:pPr>
              <w:pStyle w:val="aff5"/>
            </w:pPr>
            <w:r w:rsidRPr="00E65EBB">
              <w:rPr>
                <w:rFonts w:hint="eastAsia"/>
              </w:rPr>
              <w:t>0.</w:t>
            </w:r>
            <w:r w:rsidRPr="00E65EBB">
              <w:t>05</w:t>
            </w:r>
            <w:r w:rsidRPr="00E65EBB">
              <w:rPr>
                <w:rFonts w:hint="eastAsia"/>
              </w:rPr>
              <w:t>mg</w:t>
            </w:r>
            <w:r w:rsidRPr="00E65EBB">
              <w:t>/</w:t>
            </w:r>
            <w:r w:rsidRPr="00E65EBB">
              <w:rPr>
                <w:rFonts w:hint="eastAsia"/>
              </w:rPr>
              <w:t>L</w:t>
            </w:r>
          </w:p>
        </w:tc>
        <w:tc>
          <w:tcPr>
            <w:tcW w:w="1551" w:type="pct"/>
            <w:gridSpan w:val="8"/>
            <w:vMerge/>
            <w:tcBorders>
              <w:bottom w:val="double" w:sz="4" w:space="0" w:color="auto"/>
            </w:tcBorders>
            <w:vAlign w:val="center"/>
          </w:tcPr>
          <w:p w:rsidR="00487509" w:rsidRPr="00E65EBB" w:rsidRDefault="00487509">
            <w:pPr>
              <w:pStyle w:val="aff5"/>
            </w:pP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固废处置利用要求</w:t>
            </w:r>
          </w:p>
        </w:tc>
        <w:tc>
          <w:tcPr>
            <w:tcW w:w="4601" w:type="pct"/>
            <w:gridSpan w:val="28"/>
            <w:tcBorders>
              <w:top w:val="double" w:sz="4" w:space="0" w:color="auto"/>
            </w:tcBorders>
            <w:vAlign w:val="center"/>
          </w:tcPr>
          <w:p w:rsidR="00487509" w:rsidRPr="00E65EBB" w:rsidRDefault="009563C3">
            <w:pPr>
              <w:pStyle w:val="aff5"/>
            </w:pPr>
            <w:r w:rsidRPr="00E65EBB">
              <w:t>一般固废利用处置要求</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tcBorders>
              <w:bottom w:val="single" w:sz="4" w:space="0" w:color="auto"/>
            </w:tcBorders>
            <w:vAlign w:val="center"/>
          </w:tcPr>
          <w:p w:rsidR="00487509" w:rsidRPr="00E65EBB" w:rsidRDefault="009563C3">
            <w:pPr>
              <w:pStyle w:val="aff5"/>
            </w:pPr>
            <w:r w:rsidRPr="00E65EBB">
              <w:t>序号</w:t>
            </w:r>
          </w:p>
        </w:tc>
        <w:tc>
          <w:tcPr>
            <w:tcW w:w="976" w:type="pct"/>
            <w:gridSpan w:val="8"/>
            <w:tcBorders>
              <w:bottom w:val="single" w:sz="4" w:space="0" w:color="auto"/>
            </w:tcBorders>
            <w:vAlign w:val="center"/>
          </w:tcPr>
          <w:p w:rsidR="00487509" w:rsidRPr="00E65EBB" w:rsidRDefault="009563C3">
            <w:pPr>
              <w:pStyle w:val="aff5"/>
            </w:pPr>
            <w:r w:rsidRPr="00E65EBB">
              <w:t>固体废物名称</w:t>
            </w:r>
          </w:p>
        </w:tc>
        <w:tc>
          <w:tcPr>
            <w:tcW w:w="1103" w:type="pct"/>
            <w:gridSpan w:val="9"/>
            <w:tcBorders>
              <w:bottom w:val="single" w:sz="4" w:space="0" w:color="auto"/>
            </w:tcBorders>
            <w:vAlign w:val="center"/>
          </w:tcPr>
          <w:p w:rsidR="00487509" w:rsidRPr="00E65EBB" w:rsidRDefault="009563C3">
            <w:pPr>
              <w:pStyle w:val="aff5"/>
            </w:pPr>
            <w:r w:rsidRPr="00E65EBB">
              <w:t>产生量基数（</w:t>
            </w:r>
            <w:r w:rsidRPr="00E65EBB">
              <w:t>t/a</w:t>
            </w:r>
            <w:r w:rsidRPr="00E65EBB">
              <w:t>）</w:t>
            </w:r>
          </w:p>
        </w:tc>
        <w:tc>
          <w:tcPr>
            <w:tcW w:w="2136" w:type="pct"/>
            <w:gridSpan w:val="10"/>
            <w:tcBorders>
              <w:bottom w:val="single" w:sz="4" w:space="0" w:color="auto"/>
            </w:tcBorders>
            <w:vAlign w:val="center"/>
          </w:tcPr>
          <w:p w:rsidR="00487509" w:rsidRPr="00E65EBB" w:rsidRDefault="009563C3">
            <w:pPr>
              <w:pStyle w:val="aff5"/>
            </w:pPr>
            <w:r w:rsidRPr="00E65EBB">
              <w:t>利用处置方式</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pStyle w:val="aff5"/>
            </w:pPr>
            <w:r w:rsidRPr="00E65EBB">
              <w:rPr>
                <w:rFonts w:hint="eastAsia"/>
              </w:rPr>
              <w:t>1</w:t>
            </w:r>
          </w:p>
        </w:tc>
        <w:tc>
          <w:tcPr>
            <w:tcW w:w="976" w:type="pct"/>
            <w:gridSpan w:val="8"/>
            <w:shd w:val="clear" w:color="auto" w:fill="auto"/>
            <w:vAlign w:val="center"/>
          </w:tcPr>
          <w:p w:rsidR="00487509" w:rsidRPr="00E65EBB" w:rsidRDefault="009563C3">
            <w:pPr>
              <w:pStyle w:val="aff5"/>
            </w:pPr>
            <w:r w:rsidRPr="00E65EBB">
              <w:rPr>
                <w:rFonts w:hint="eastAsia"/>
              </w:rPr>
              <w:t>一般包装材料</w:t>
            </w:r>
          </w:p>
        </w:tc>
        <w:tc>
          <w:tcPr>
            <w:tcW w:w="1103" w:type="pct"/>
            <w:gridSpan w:val="9"/>
            <w:vAlign w:val="center"/>
          </w:tcPr>
          <w:p w:rsidR="00487509" w:rsidRPr="00E65EBB" w:rsidRDefault="009563C3">
            <w:pPr>
              <w:pStyle w:val="aff5"/>
            </w:pPr>
            <w:r w:rsidRPr="00E65EBB">
              <w:t>30.0</w:t>
            </w:r>
          </w:p>
        </w:tc>
        <w:tc>
          <w:tcPr>
            <w:tcW w:w="2136" w:type="pct"/>
            <w:gridSpan w:val="10"/>
            <w:vAlign w:val="center"/>
          </w:tcPr>
          <w:p w:rsidR="00487509" w:rsidRPr="00E65EBB" w:rsidRDefault="009563C3">
            <w:pPr>
              <w:pStyle w:val="aff5"/>
            </w:pPr>
            <w:r w:rsidRPr="00E65EBB">
              <w:rPr>
                <w:rFonts w:hint="eastAsia"/>
              </w:rPr>
              <w:t>委托桐乡元畅环保科技有限公司综合利用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tcBorders>
              <w:bottom w:val="single" w:sz="4" w:space="0" w:color="auto"/>
            </w:tcBorders>
            <w:vAlign w:val="center"/>
          </w:tcPr>
          <w:p w:rsidR="00487509" w:rsidRPr="00E65EBB" w:rsidRDefault="009563C3">
            <w:pPr>
              <w:pStyle w:val="aff5"/>
            </w:pPr>
            <w:r w:rsidRPr="00E65EBB">
              <w:t>2</w:t>
            </w:r>
          </w:p>
        </w:tc>
        <w:tc>
          <w:tcPr>
            <w:tcW w:w="976" w:type="pct"/>
            <w:gridSpan w:val="8"/>
            <w:tcBorders>
              <w:bottom w:val="single" w:sz="4" w:space="0" w:color="auto"/>
            </w:tcBorders>
            <w:shd w:val="clear" w:color="auto" w:fill="auto"/>
            <w:vAlign w:val="center"/>
          </w:tcPr>
          <w:p w:rsidR="00487509" w:rsidRPr="00E65EBB" w:rsidRDefault="009563C3">
            <w:pPr>
              <w:pStyle w:val="aff5"/>
            </w:pPr>
            <w:r w:rsidRPr="00E65EBB">
              <w:rPr>
                <w:rFonts w:hint="eastAsia"/>
              </w:rPr>
              <w:t>一般污泥</w:t>
            </w:r>
          </w:p>
        </w:tc>
        <w:tc>
          <w:tcPr>
            <w:tcW w:w="1103" w:type="pct"/>
            <w:gridSpan w:val="9"/>
            <w:tcBorders>
              <w:bottom w:val="single" w:sz="4" w:space="0" w:color="auto"/>
            </w:tcBorders>
            <w:vAlign w:val="center"/>
          </w:tcPr>
          <w:p w:rsidR="00487509" w:rsidRPr="00E65EBB" w:rsidRDefault="009563C3">
            <w:pPr>
              <w:pStyle w:val="aff5"/>
            </w:pPr>
            <w:r w:rsidRPr="00E65EBB">
              <w:rPr>
                <w:rFonts w:hint="eastAsia"/>
              </w:rPr>
              <w:t>3</w:t>
            </w:r>
            <w:r w:rsidRPr="00E65EBB">
              <w:t>330.9</w:t>
            </w:r>
          </w:p>
        </w:tc>
        <w:tc>
          <w:tcPr>
            <w:tcW w:w="2136" w:type="pct"/>
            <w:gridSpan w:val="10"/>
            <w:tcBorders>
              <w:bottom w:val="single" w:sz="4" w:space="0" w:color="auto"/>
            </w:tcBorders>
            <w:vAlign w:val="center"/>
          </w:tcPr>
          <w:p w:rsidR="00487509" w:rsidRPr="00E65EBB" w:rsidRDefault="009563C3">
            <w:pPr>
              <w:pStyle w:val="aff5"/>
            </w:pPr>
            <w:r w:rsidRPr="00E65EBB">
              <w:rPr>
                <w:rFonts w:hint="eastAsia"/>
              </w:rPr>
              <w:t>委托嘉兴新嘉爱斯热电有限公司、浙江景顺环保能源有限公司综合利用</w:t>
            </w:r>
          </w:p>
        </w:tc>
      </w:tr>
      <w:tr w:rsidR="00487509" w:rsidRPr="00E65EBB">
        <w:trPr>
          <w:trHeight w:val="340"/>
        </w:trPr>
        <w:tc>
          <w:tcPr>
            <w:tcW w:w="399" w:type="pct"/>
            <w:vMerge/>
            <w:tcBorders>
              <w:bottom w:val="nil"/>
            </w:tcBorders>
            <w:vAlign w:val="center"/>
          </w:tcPr>
          <w:p w:rsidR="00487509" w:rsidRPr="00E65EBB" w:rsidRDefault="00487509">
            <w:pPr>
              <w:spacing w:line="240" w:lineRule="exact"/>
              <w:jc w:val="center"/>
              <w:rPr>
                <w:bCs/>
                <w:sz w:val="21"/>
                <w:szCs w:val="21"/>
              </w:rPr>
            </w:pPr>
          </w:p>
        </w:tc>
        <w:tc>
          <w:tcPr>
            <w:tcW w:w="387" w:type="pct"/>
            <w:tcBorders>
              <w:bottom w:val="single" w:sz="4" w:space="0" w:color="auto"/>
            </w:tcBorders>
            <w:vAlign w:val="center"/>
          </w:tcPr>
          <w:p w:rsidR="00487509" w:rsidRPr="00E65EBB" w:rsidRDefault="009563C3">
            <w:pPr>
              <w:pStyle w:val="aff5"/>
            </w:pPr>
            <w:r w:rsidRPr="00E65EBB">
              <w:t>3</w:t>
            </w:r>
          </w:p>
        </w:tc>
        <w:tc>
          <w:tcPr>
            <w:tcW w:w="976" w:type="pct"/>
            <w:gridSpan w:val="8"/>
            <w:tcBorders>
              <w:bottom w:val="single" w:sz="4" w:space="0" w:color="auto"/>
            </w:tcBorders>
            <w:shd w:val="clear" w:color="auto" w:fill="auto"/>
            <w:vAlign w:val="center"/>
          </w:tcPr>
          <w:p w:rsidR="00487509" w:rsidRPr="00E65EBB" w:rsidRDefault="009563C3">
            <w:pPr>
              <w:pStyle w:val="aff5"/>
            </w:pPr>
            <w:r w:rsidRPr="00E65EBB">
              <w:t>生活垃圾</w:t>
            </w:r>
          </w:p>
        </w:tc>
        <w:tc>
          <w:tcPr>
            <w:tcW w:w="1103" w:type="pct"/>
            <w:gridSpan w:val="9"/>
            <w:tcBorders>
              <w:bottom w:val="single" w:sz="4" w:space="0" w:color="auto"/>
            </w:tcBorders>
            <w:vAlign w:val="center"/>
          </w:tcPr>
          <w:p w:rsidR="00487509" w:rsidRPr="00E65EBB" w:rsidRDefault="009563C3">
            <w:pPr>
              <w:pStyle w:val="aff5"/>
            </w:pPr>
            <w:r w:rsidRPr="00E65EBB">
              <w:t>62.0</w:t>
            </w:r>
          </w:p>
        </w:tc>
        <w:tc>
          <w:tcPr>
            <w:tcW w:w="2136" w:type="pct"/>
            <w:gridSpan w:val="10"/>
            <w:tcBorders>
              <w:bottom w:val="single" w:sz="4" w:space="0" w:color="auto"/>
            </w:tcBorders>
            <w:vAlign w:val="center"/>
          </w:tcPr>
          <w:p w:rsidR="00487509" w:rsidRPr="00E65EBB" w:rsidRDefault="009563C3">
            <w:pPr>
              <w:pStyle w:val="aff5"/>
            </w:pPr>
            <w:r w:rsidRPr="00E65EBB">
              <w:rPr>
                <w:rFonts w:hint="eastAsia"/>
              </w:rPr>
              <w:t>由环卫部门统一清运</w:t>
            </w:r>
          </w:p>
        </w:tc>
      </w:tr>
      <w:tr w:rsidR="00487509" w:rsidRPr="00E65EBB">
        <w:trPr>
          <w:trHeight w:val="312"/>
        </w:trPr>
        <w:tc>
          <w:tcPr>
            <w:tcW w:w="399" w:type="pct"/>
            <w:vMerge/>
            <w:tcBorders>
              <w:top w:val="nil"/>
            </w:tcBorders>
            <w:vAlign w:val="center"/>
          </w:tcPr>
          <w:p w:rsidR="00487509" w:rsidRPr="00E65EBB" w:rsidRDefault="00487509">
            <w:pPr>
              <w:spacing w:line="240" w:lineRule="exact"/>
              <w:jc w:val="center"/>
              <w:rPr>
                <w:bCs/>
                <w:sz w:val="21"/>
                <w:szCs w:val="21"/>
              </w:rPr>
            </w:pPr>
          </w:p>
        </w:tc>
        <w:tc>
          <w:tcPr>
            <w:tcW w:w="4601" w:type="pct"/>
            <w:gridSpan w:val="28"/>
            <w:tcBorders>
              <w:top w:val="single" w:sz="4" w:space="0" w:color="auto"/>
            </w:tcBorders>
            <w:vAlign w:val="center"/>
          </w:tcPr>
          <w:p w:rsidR="00487509" w:rsidRPr="00E65EBB" w:rsidRDefault="009563C3">
            <w:pPr>
              <w:pStyle w:val="aff5"/>
            </w:pPr>
            <w:r w:rsidRPr="00E65EBB">
              <w:t>危险废物利用处置要求</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Merge w:val="restart"/>
            <w:vAlign w:val="center"/>
          </w:tcPr>
          <w:p w:rsidR="00487509" w:rsidRPr="00E65EBB" w:rsidRDefault="009563C3">
            <w:pPr>
              <w:pStyle w:val="aff5"/>
            </w:pPr>
            <w:r w:rsidRPr="00E65EBB">
              <w:t>序号</w:t>
            </w:r>
          </w:p>
        </w:tc>
        <w:tc>
          <w:tcPr>
            <w:tcW w:w="814" w:type="pct"/>
            <w:gridSpan w:val="7"/>
            <w:vMerge w:val="restart"/>
            <w:vAlign w:val="center"/>
          </w:tcPr>
          <w:p w:rsidR="00487509" w:rsidRPr="00E65EBB" w:rsidRDefault="009563C3">
            <w:pPr>
              <w:pStyle w:val="aff5"/>
            </w:pPr>
            <w:r w:rsidRPr="00E65EBB">
              <w:t>固体废物</w:t>
            </w:r>
          </w:p>
          <w:p w:rsidR="00487509" w:rsidRPr="00E65EBB" w:rsidRDefault="009563C3">
            <w:pPr>
              <w:pStyle w:val="aff5"/>
            </w:pPr>
            <w:r w:rsidRPr="00E65EBB">
              <w:t>名称</w:t>
            </w:r>
          </w:p>
        </w:tc>
        <w:tc>
          <w:tcPr>
            <w:tcW w:w="721" w:type="pct"/>
            <w:gridSpan w:val="6"/>
            <w:vMerge w:val="restart"/>
            <w:vAlign w:val="center"/>
          </w:tcPr>
          <w:p w:rsidR="00487509" w:rsidRPr="00E65EBB" w:rsidRDefault="009563C3">
            <w:pPr>
              <w:pStyle w:val="aff5"/>
            </w:pPr>
            <w:r w:rsidRPr="00E65EBB">
              <w:t>废物代码</w:t>
            </w:r>
          </w:p>
        </w:tc>
        <w:tc>
          <w:tcPr>
            <w:tcW w:w="544" w:type="pct"/>
            <w:gridSpan w:val="4"/>
            <w:vMerge w:val="restart"/>
            <w:vAlign w:val="center"/>
          </w:tcPr>
          <w:p w:rsidR="00487509" w:rsidRPr="00E65EBB" w:rsidRDefault="009563C3">
            <w:pPr>
              <w:pStyle w:val="aff5"/>
            </w:pPr>
            <w:r w:rsidRPr="00E65EBB">
              <w:t>产生量基数（</w:t>
            </w:r>
            <w:r w:rsidRPr="00E65EBB">
              <w:t>t/a</w:t>
            </w:r>
            <w:r w:rsidRPr="00E65EBB">
              <w:t>）</w:t>
            </w:r>
          </w:p>
        </w:tc>
        <w:tc>
          <w:tcPr>
            <w:tcW w:w="2136" w:type="pct"/>
            <w:gridSpan w:val="10"/>
            <w:vAlign w:val="center"/>
          </w:tcPr>
          <w:p w:rsidR="00487509" w:rsidRPr="00E65EBB" w:rsidRDefault="009563C3">
            <w:pPr>
              <w:pStyle w:val="aff5"/>
            </w:pPr>
            <w:r w:rsidRPr="00E65EBB">
              <w:t>利用处置要求</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Merge/>
            <w:vAlign w:val="center"/>
          </w:tcPr>
          <w:p w:rsidR="00487509" w:rsidRPr="00E65EBB" w:rsidRDefault="00487509">
            <w:pPr>
              <w:spacing w:line="240" w:lineRule="exact"/>
              <w:ind w:leftChars="-50" w:left="-120" w:rightChars="-50" w:right="-120"/>
              <w:jc w:val="center"/>
              <w:rPr>
                <w:bCs/>
                <w:sz w:val="21"/>
                <w:szCs w:val="21"/>
              </w:rPr>
            </w:pPr>
          </w:p>
        </w:tc>
        <w:tc>
          <w:tcPr>
            <w:tcW w:w="814" w:type="pct"/>
            <w:gridSpan w:val="7"/>
            <w:vMerge/>
            <w:vAlign w:val="center"/>
          </w:tcPr>
          <w:p w:rsidR="00487509" w:rsidRPr="00E65EBB" w:rsidRDefault="00487509">
            <w:pPr>
              <w:spacing w:line="240" w:lineRule="exact"/>
              <w:ind w:leftChars="-50" w:left="-120" w:rightChars="-50" w:right="-120"/>
              <w:jc w:val="center"/>
              <w:rPr>
                <w:bCs/>
                <w:sz w:val="21"/>
                <w:szCs w:val="21"/>
              </w:rPr>
            </w:pPr>
          </w:p>
        </w:tc>
        <w:tc>
          <w:tcPr>
            <w:tcW w:w="721" w:type="pct"/>
            <w:gridSpan w:val="6"/>
            <w:vMerge/>
            <w:vAlign w:val="center"/>
          </w:tcPr>
          <w:p w:rsidR="00487509" w:rsidRPr="00E65EBB" w:rsidRDefault="00487509">
            <w:pPr>
              <w:pStyle w:val="aff5"/>
            </w:pPr>
          </w:p>
        </w:tc>
        <w:tc>
          <w:tcPr>
            <w:tcW w:w="544" w:type="pct"/>
            <w:gridSpan w:val="4"/>
            <w:vMerge/>
            <w:vAlign w:val="center"/>
          </w:tcPr>
          <w:p w:rsidR="00487509" w:rsidRPr="00E65EBB" w:rsidRDefault="00487509">
            <w:pPr>
              <w:pStyle w:val="aff5"/>
            </w:pPr>
          </w:p>
        </w:tc>
        <w:tc>
          <w:tcPr>
            <w:tcW w:w="1647" w:type="pct"/>
            <w:gridSpan w:val="9"/>
            <w:vAlign w:val="center"/>
          </w:tcPr>
          <w:p w:rsidR="00487509" w:rsidRPr="00E65EBB" w:rsidRDefault="009563C3">
            <w:pPr>
              <w:pStyle w:val="aff5"/>
            </w:pPr>
            <w:r w:rsidRPr="00E65EBB">
              <w:t>利用处置方式</w:t>
            </w:r>
          </w:p>
        </w:tc>
        <w:tc>
          <w:tcPr>
            <w:tcW w:w="489" w:type="pct"/>
            <w:vAlign w:val="center"/>
          </w:tcPr>
          <w:p w:rsidR="00487509" w:rsidRPr="00E65EBB" w:rsidRDefault="009563C3">
            <w:pPr>
              <w:pStyle w:val="aff5"/>
            </w:pPr>
            <w:r w:rsidRPr="00E65EBB">
              <w:t>是否符合要求</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1</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含铬边角料</w:t>
            </w:r>
          </w:p>
        </w:tc>
        <w:tc>
          <w:tcPr>
            <w:tcW w:w="721" w:type="pct"/>
            <w:gridSpan w:val="6"/>
            <w:vAlign w:val="center"/>
          </w:tcPr>
          <w:p w:rsidR="00487509" w:rsidRPr="00E65EBB" w:rsidRDefault="009563C3">
            <w:pPr>
              <w:pStyle w:val="aff5"/>
              <w:rPr>
                <w:kern w:val="0"/>
              </w:rPr>
            </w:pPr>
            <w:r w:rsidRPr="00E65EBB">
              <w:rPr>
                <w:rFonts w:hint="eastAsia"/>
                <w:kern w:val="0"/>
              </w:rPr>
              <w:t>1</w:t>
            </w:r>
            <w:r w:rsidRPr="00E65EBB">
              <w:rPr>
                <w:kern w:val="0"/>
              </w:rPr>
              <w:t>93-002-21</w:t>
            </w:r>
          </w:p>
        </w:tc>
        <w:tc>
          <w:tcPr>
            <w:tcW w:w="544" w:type="pct"/>
            <w:gridSpan w:val="4"/>
            <w:vAlign w:val="center"/>
          </w:tcPr>
          <w:p w:rsidR="00487509" w:rsidRPr="00E65EBB" w:rsidRDefault="009563C3">
            <w:pPr>
              <w:pStyle w:val="aff5"/>
            </w:pPr>
            <w:r w:rsidRPr="00E65EBB">
              <w:rPr>
                <w:rFonts w:hint="eastAsia"/>
              </w:rPr>
              <w:t>9</w:t>
            </w:r>
            <w:r w:rsidRPr="00E65EBB">
              <w:t>90.0</w:t>
            </w:r>
          </w:p>
        </w:tc>
        <w:tc>
          <w:tcPr>
            <w:tcW w:w="1647" w:type="pct"/>
            <w:gridSpan w:val="9"/>
            <w:vAlign w:val="center"/>
          </w:tcPr>
          <w:p w:rsidR="00487509" w:rsidRPr="00E65EBB" w:rsidRDefault="009563C3">
            <w:pPr>
              <w:pStyle w:val="aff5"/>
            </w:pPr>
            <w:r w:rsidRPr="00E65EBB">
              <w:rPr>
                <w:rFonts w:hint="eastAsia"/>
              </w:rPr>
              <w:t>委托温州市新广环保科技有限公司安全处置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2</w:t>
            </w:r>
          </w:p>
        </w:tc>
        <w:tc>
          <w:tcPr>
            <w:tcW w:w="814" w:type="pct"/>
            <w:gridSpan w:val="7"/>
            <w:shd w:val="clear" w:color="auto" w:fill="auto"/>
            <w:vAlign w:val="center"/>
          </w:tcPr>
          <w:p w:rsidR="00487509" w:rsidRPr="00E65EBB" w:rsidRDefault="009563C3">
            <w:pPr>
              <w:topLinePunct/>
              <w:adjustRightInd w:val="0"/>
              <w:snapToGrid w:val="0"/>
              <w:spacing w:line="240" w:lineRule="auto"/>
              <w:jc w:val="center"/>
              <w:rPr>
                <w:kern w:val="0"/>
                <w:sz w:val="21"/>
                <w:szCs w:val="21"/>
              </w:rPr>
            </w:pPr>
            <w:r w:rsidRPr="00E65EBB">
              <w:rPr>
                <w:rFonts w:hint="eastAsia"/>
                <w:sz w:val="21"/>
                <w:szCs w:val="21"/>
              </w:rPr>
              <w:t>含铬皮屑</w:t>
            </w:r>
          </w:p>
        </w:tc>
        <w:tc>
          <w:tcPr>
            <w:tcW w:w="721" w:type="pct"/>
            <w:gridSpan w:val="6"/>
            <w:vAlign w:val="center"/>
          </w:tcPr>
          <w:p w:rsidR="00487509" w:rsidRPr="00E65EBB" w:rsidRDefault="009563C3">
            <w:pPr>
              <w:pStyle w:val="aff5"/>
              <w:rPr>
                <w:kern w:val="0"/>
              </w:rPr>
            </w:pPr>
            <w:r w:rsidRPr="00E65EBB">
              <w:rPr>
                <w:rFonts w:hint="eastAsia"/>
                <w:kern w:val="0"/>
              </w:rPr>
              <w:t>1</w:t>
            </w:r>
            <w:r w:rsidRPr="00E65EBB">
              <w:rPr>
                <w:kern w:val="0"/>
              </w:rPr>
              <w:t>93-002-21</w:t>
            </w:r>
          </w:p>
        </w:tc>
        <w:tc>
          <w:tcPr>
            <w:tcW w:w="544" w:type="pct"/>
            <w:gridSpan w:val="4"/>
            <w:vAlign w:val="center"/>
          </w:tcPr>
          <w:p w:rsidR="00487509" w:rsidRPr="00E65EBB" w:rsidRDefault="009563C3">
            <w:pPr>
              <w:pStyle w:val="aff5"/>
            </w:pPr>
            <w:r w:rsidRPr="00E65EBB">
              <w:rPr>
                <w:rFonts w:hint="eastAsia"/>
              </w:rPr>
              <w:t>165</w:t>
            </w:r>
            <w:r w:rsidRPr="00E65EBB">
              <w:t>0.0</w:t>
            </w:r>
          </w:p>
        </w:tc>
        <w:tc>
          <w:tcPr>
            <w:tcW w:w="1647" w:type="pct"/>
            <w:gridSpan w:val="9"/>
            <w:vAlign w:val="center"/>
          </w:tcPr>
          <w:p w:rsidR="00487509" w:rsidRPr="00E65EBB" w:rsidRDefault="009563C3">
            <w:pPr>
              <w:pStyle w:val="aff5"/>
            </w:pPr>
            <w:r w:rsidRPr="00E65EBB">
              <w:rPr>
                <w:rFonts w:hint="eastAsia"/>
              </w:rPr>
              <w:t>外卖浙江豪博鞋材有限公司生产再生革</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3</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沾染有毒有害原料的废包装材料</w:t>
            </w:r>
          </w:p>
        </w:tc>
        <w:tc>
          <w:tcPr>
            <w:tcW w:w="721" w:type="pct"/>
            <w:gridSpan w:val="6"/>
            <w:vAlign w:val="center"/>
          </w:tcPr>
          <w:p w:rsidR="00487509" w:rsidRPr="00E65EBB" w:rsidRDefault="009563C3">
            <w:pPr>
              <w:pStyle w:val="aff5"/>
              <w:rPr>
                <w:kern w:val="0"/>
              </w:rPr>
            </w:pPr>
            <w:r w:rsidRPr="00E65EBB">
              <w:rPr>
                <w:rFonts w:hint="eastAsia"/>
                <w:kern w:val="0"/>
              </w:rPr>
              <w:t>9</w:t>
            </w:r>
            <w:r w:rsidRPr="00E65EBB">
              <w:rPr>
                <w:kern w:val="0"/>
              </w:rPr>
              <w:t>00-041-49</w:t>
            </w:r>
          </w:p>
        </w:tc>
        <w:tc>
          <w:tcPr>
            <w:tcW w:w="544" w:type="pct"/>
            <w:gridSpan w:val="4"/>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1647" w:type="pct"/>
            <w:gridSpan w:val="9"/>
            <w:vAlign w:val="center"/>
          </w:tcPr>
          <w:p w:rsidR="00487509" w:rsidRPr="00E65EBB" w:rsidRDefault="009563C3">
            <w:pPr>
              <w:pStyle w:val="aff5"/>
            </w:pPr>
            <w:r w:rsidRPr="00E65EBB">
              <w:rPr>
                <w:rFonts w:hint="eastAsia"/>
              </w:rPr>
              <w:t>委托湖州金洁静脉科技有限公司、杭州益鸿环保科技有限公司安全处置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4</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废油</w:t>
            </w:r>
          </w:p>
        </w:tc>
        <w:tc>
          <w:tcPr>
            <w:tcW w:w="721" w:type="pct"/>
            <w:gridSpan w:val="6"/>
            <w:vAlign w:val="center"/>
          </w:tcPr>
          <w:p w:rsidR="00487509" w:rsidRPr="00E65EBB" w:rsidRDefault="009563C3">
            <w:pPr>
              <w:pStyle w:val="aff5"/>
              <w:rPr>
                <w:kern w:val="0"/>
              </w:rPr>
            </w:pPr>
            <w:r w:rsidRPr="00E65EBB">
              <w:rPr>
                <w:rFonts w:hint="eastAsia"/>
                <w:kern w:val="0"/>
              </w:rPr>
              <w:t>9</w:t>
            </w:r>
            <w:r w:rsidRPr="00E65EBB">
              <w:rPr>
                <w:kern w:val="0"/>
              </w:rPr>
              <w:t>00-217-08</w:t>
            </w:r>
          </w:p>
        </w:tc>
        <w:tc>
          <w:tcPr>
            <w:tcW w:w="544" w:type="pct"/>
            <w:gridSpan w:val="4"/>
            <w:vAlign w:val="center"/>
          </w:tcPr>
          <w:p w:rsidR="00487509" w:rsidRPr="00E65EBB" w:rsidRDefault="009563C3">
            <w:pPr>
              <w:pStyle w:val="aff5"/>
            </w:pPr>
            <w:r w:rsidRPr="00E65EBB">
              <w:rPr>
                <w:rFonts w:hint="eastAsia"/>
              </w:rPr>
              <w:t>0</w:t>
            </w:r>
            <w:r w:rsidRPr="00E65EBB">
              <w:t>.35</w:t>
            </w:r>
          </w:p>
        </w:tc>
        <w:tc>
          <w:tcPr>
            <w:tcW w:w="1647" w:type="pct"/>
            <w:gridSpan w:val="9"/>
            <w:vAlign w:val="center"/>
          </w:tcPr>
          <w:p w:rsidR="00487509" w:rsidRPr="00E65EBB" w:rsidRDefault="009563C3">
            <w:pPr>
              <w:pStyle w:val="aff5"/>
            </w:pPr>
            <w:r w:rsidRPr="00E65EBB">
              <w:rPr>
                <w:rFonts w:hint="eastAsia"/>
              </w:rPr>
              <w:t>委托平湖市金达废料再生燃料实业有限公司安全处置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rFonts w:hint="eastAsia"/>
                <w:bCs/>
              </w:rPr>
              <w:t>5</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含油劳保用品</w:t>
            </w:r>
          </w:p>
        </w:tc>
        <w:tc>
          <w:tcPr>
            <w:tcW w:w="721" w:type="pct"/>
            <w:gridSpan w:val="6"/>
            <w:vAlign w:val="center"/>
          </w:tcPr>
          <w:p w:rsidR="00487509" w:rsidRPr="00E65EBB" w:rsidRDefault="009563C3">
            <w:pPr>
              <w:pStyle w:val="aff5"/>
              <w:rPr>
                <w:kern w:val="0"/>
              </w:rPr>
            </w:pPr>
            <w:r w:rsidRPr="00E65EBB">
              <w:rPr>
                <w:rFonts w:hint="eastAsia"/>
                <w:kern w:val="0"/>
              </w:rPr>
              <w:t>9</w:t>
            </w:r>
            <w:r w:rsidRPr="00E65EBB">
              <w:rPr>
                <w:kern w:val="0"/>
              </w:rPr>
              <w:t>00-041-49</w:t>
            </w:r>
          </w:p>
        </w:tc>
        <w:tc>
          <w:tcPr>
            <w:tcW w:w="544" w:type="pct"/>
            <w:gridSpan w:val="4"/>
            <w:vAlign w:val="center"/>
          </w:tcPr>
          <w:p w:rsidR="00487509" w:rsidRPr="00E65EBB" w:rsidRDefault="009563C3">
            <w:pPr>
              <w:pStyle w:val="aff5"/>
            </w:pPr>
            <w:r w:rsidRPr="00E65EBB">
              <w:rPr>
                <w:rFonts w:hint="eastAsia"/>
              </w:rPr>
              <w:t>0</w:t>
            </w:r>
            <w:r w:rsidRPr="00E65EBB">
              <w:t>.04</w:t>
            </w:r>
          </w:p>
        </w:tc>
        <w:tc>
          <w:tcPr>
            <w:tcW w:w="1647" w:type="pct"/>
            <w:gridSpan w:val="9"/>
            <w:vAlign w:val="center"/>
          </w:tcPr>
          <w:p w:rsidR="00487509" w:rsidRPr="00E65EBB" w:rsidRDefault="009563C3">
            <w:pPr>
              <w:pStyle w:val="aff5"/>
            </w:pPr>
            <w:r w:rsidRPr="00E65EBB">
              <w:rPr>
                <w:rFonts w:hint="eastAsia"/>
              </w:rPr>
              <w:t>厂内危废仓库暂存，委托有相关资质危废单位进行安全处置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6</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含铬污泥</w:t>
            </w:r>
          </w:p>
        </w:tc>
        <w:tc>
          <w:tcPr>
            <w:tcW w:w="721" w:type="pct"/>
            <w:gridSpan w:val="6"/>
            <w:vAlign w:val="center"/>
          </w:tcPr>
          <w:p w:rsidR="00487509" w:rsidRPr="00E65EBB" w:rsidRDefault="009563C3">
            <w:pPr>
              <w:pStyle w:val="aff5"/>
              <w:rPr>
                <w:kern w:val="0"/>
              </w:rPr>
            </w:pPr>
            <w:r w:rsidRPr="00E65EBB">
              <w:rPr>
                <w:rFonts w:hint="eastAsia"/>
                <w:kern w:val="0"/>
              </w:rPr>
              <w:t>1</w:t>
            </w:r>
            <w:r w:rsidRPr="00E65EBB">
              <w:rPr>
                <w:kern w:val="0"/>
              </w:rPr>
              <w:t>93-001-21</w:t>
            </w:r>
          </w:p>
        </w:tc>
        <w:tc>
          <w:tcPr>
            <w:tcW w:w="544" w:type="pct"/>
            <w:gridSpan w:val="4"/>
            <w:vAlign w:val="center"/>
          </w:tcPr>
          <w:p w:rsidR="00487509" w:rsidRPr="00E65EBB" w:rsidRDefault="009563C3">
            <w:pPr>
              <w:pStyle w:val="aff5"/>
            </w:pPr>
            <w:r w:rsidRPr="00E65EBB">
              <w:t>9.282</w:t>
            </w:r>
          </w:p>
        </w:tc>
        <w:tc>
          <w:tcPr>
            <w:tcW w:w="1647" w:type="pct"/>
            <w:gridSpan w:val="9"/>
            <w:vAlign w:val="center"/>
          </w:tcPr>
          <w:p w:rsidR="00487509" w:rsidRPr="00E65EBB" w:rsidRDefault="009563C3">
            <w:pPr>
              <w:pStyle w:val="aff5"/>
            </w:pPr>
            <w:r w:rsidRPr="00E65EBB">
              <w:rPr>
                <w:rFonts w:hint="eastAsia"/>
              </w:rPr>
              <w:t>委托温州市环境发展有限公司安全处置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t>7</w:t>
            </w:r>
          </w:p>
        </w:tc>
        <w:tc>
          <w:tcPr>
            <w:tcW w:w="814" w:type="pct"/>
            <w:gridSpan w:val="7"/>
            <w:shd w:val="clear" w:color="auto" w:fill="auto"/>
            <w:vAlign w:val="center"/>
          </w:tcPr>
          <w:p w:rsidR="00487509" w:rsidRPr="00E65EBB" w:rsidRDefault="009563C3">
            <w:pPr>
              <w:pStyle w:val="aff5"/>
              <w:rPr>
                <w:kern w:val="0"/>
                <w:szCs w:val="21"/>
              </w:rPr>
            </w:pPr>
            <w:r w:rsidRPr="00E65EBB">
              <w:rPr>
                <w:rFonts w:hint="eastAsia"/>
              </w:rPr>
              <w:t>实验室试剂瓶</w:t>
            </w:r>
          </w:p>
        </w:tc>
        <w:tc>
          <w:tcPr>
            <w:tcW w:w="721" w:type="pct"/>
            <w:gridSpan w:val="6"/>
            <w:vAlign w:val="center"/>
          </w:tcPr>
          <w:p w:rsidR="00487509" w:rsidRPr="00E65EBB" w:rsidRDefault="009563C3">
            <w:pPr>
              <w:pStyle w:val="aff5"/>
              <w:rPr>
                <w:kern w:val="0"/>
              </w:rPr>
            </w:pPr>
            <w:r w:rsidRPr="00E65EBB">
              <w:rPr>
                <w:rFonts w:hint="eastAsia"/>
                <w:kern w:val="0"/>
              </w:rPr>
              <w:t>9</w:t>
            </w:r>
            <w:r w:rsidRPr="00E65EBB">
              <w:rPr>
                <w:kern w:val="0"/>
              </w:rPr>
              <w:t>00-047-49</w:t>
            </w:r>
          </w:p>
        </w:tc>
        <w:tc>
          <w:tcPr>
            <w:tcW w:w="544" w:type="pct"/>
            <w:gridSpan w:val="4"/>
            <w:vAlign w:val="center"/>
          </w:tcPr>
          <w:p w:rsidR="00487509" w:rsidRPr="00E65EBB" w:rsidRDefault="009563C3">
            <w:pPr>
              <w:pStyle w:val="aff5"/>
            </w:pPr>
            <w:r w:rsidRPr="00E65EBB">
              <w:rPr>
                <w:rFonts w:hint="eastAsia"/>
              </w:rPr>
              <w:t>0</w:t>
            </w:r>
            <w:r w:rsidRPr="00E65EBB">
              <w:t>.1</w:t>
            </w:r>
          </w:p>
        </w:tc>
        <w:tc>
          <w:tcPr>
            <w:tcW w:w="1647" w:type="pct"/>
            <w:gridSpan w:val="9"/>
            <w:vAlign w:val="center"/>
          </w:tcPr>
          <w:p w:rsidR="00487509" w:rsidRPr="00E65EBB" w:rsidRDefault="009563C3">
            <w:pPr>
              <w:pStyle w:val="aff5"/>
            </w:pPr>
            <w:r w:rsidRPr="00E65EBB">
              <w:rPr>
                <w:rFonts w:hint="eastAsia"/>
              </w:rPr>
              <w:t>厂内危废仓库暂存，委托有相关资质危废单位进行安全处置</w:t>
            </w:r>
          </w:p>
        </w:tc>
        <w:tc>
          <w:tcPr>
            <w:tcW w:w="489" w:type="pct"/>
            <w:vAlign w:val="center"/>
          </w:tcPr>
          <w:p w:rsidR="00487509" w:rsidRPr="00E65EBB" w:rsidRDefault="009563C3">
            <w:pPr>
              <w:pStyle w:val="aff5"/>
            </w:pPr>
            <w:r w:rsidRPr="00E65EBB">
              <w:rPr>
                <w:rFonts w:hint="eastAsia"/>
              </w:rPr>
              <w:t>符合</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噪声</w:t>
            </w:r>
          </w:p>
          <w:p w:rsidR="00487509" w:rsidRPr="00E65EBB" w:rsidRDefault="009563C3">
            <w:pPr>
              <w:pStyle w:val="aff5"/>
            </w:pPr>
            <w:r w:rsidRPr="00E65EBB">
              <w:t>排放</w:t>
            </w:r>
          </w:p>
          <w:p w:rsidR="00487509" w:rsidRPr="00E65EBB" w:rsidRDefault="009563C3">
            <w:pPr>
              <w:spacing w:line="240" w:lineRule="exact"/>
              <w:jc w:val="center"/>
              <w:rPr>
                <w:bCs/>
                <w:spacing w:val="-16"/>
                <w:sz w:val="21"/>
                <w:szCs w:val="21"/>
              </w:rPr>
            </w:pPr>
            <w:r w:rsidRPr="00E65EBB">
              <w:rPr>
                <w:bCs/>
                <w:spacing w:val="-16"/>
                <w:sz w:val="21"/>
                <w:szCs w:val="21"/>
              </w:rPr>
              <w:t>控制</w:t>
            </w:r>
          </w:p>
          <w:p w:rsidR="00487509" w:rsidRPr="00E65EBB" w:rsidRDefault="009563C3">
            <w:pPr>
              <w:spacing w:line="240" w:lineRule="exact"/>
              <w:jc w:val="center"/>
              <w:rPr>
                <w:bCs/>
                <w:sz w:val="21"/>
                <w:szCs w:val="21"/>
              </w:rPr>
            </w:pPr>
            <w:r w:rsidRPr="00E65EBB">
              <w:rPr>
                <w:bCs/>
                <w:spacing w:val="-16"/>
                <w:sz w:val="21"/>
                <w:szCs w:val="21"/>
              </w:rPr>
              <w:t>要求</w:t>
            </w:r>
          </w:p>
        </w:tc>
        <w:tc>
          <w:tcPr>
            <w:tcW w:w="387" w:type="pct"/>
            <w:vMerge w:val="restart"/>
            <w:tcBorders>
              <w:top w:val="double" w:sz="4" w:space="0" w:color="auto"/>
            </w:tcBorders>
            <w:vAlign w:val="center"/>
          </w:tcPr>
          <w:p w:rsidR="00487509" w:rsidRPr="00E65EBB" w:rsidRDefault="009563C3">
            <w:pPr>
              <w:pStyle w:val="aff5"/>
            </w:pPr>
            <w:r w:rsidRPr="00E65EBB">
              <w:t>序号</w:t>
            </w:r>
          </w:p>
        </w:tc>
        <w:tc>
          <w:tcPr>
            <w:tcW w:w="1780" w:type="pct"/>
            <w:gridSpan w:val="15"/>
            <w:vMerge w:val="restart"/>
            <w:tcBorders>
              <w:top w:val="double" w:sz="4" w:space="0" w:color="auto"/>
            </w:tcBorders>
            <w:vAlign w:val="center"/>
          </w:tcPr>
          <w:p w:rsidR="00487509" w:rsidRPr="00E65EBB" w:rsidRDefault="009563C3">
            <w:pPr>
              <w:pStyle w:val="aff5"/>
            </w:pPr>
            <w:r w:rsidRPr="00E65EBB">
              <w:t>边界处声环境功能区类型</w:t>
            </w:r>
          </w:p>
        </w:tc>
        <w:tc>
          <w:tcPr>
            <w:tcW w:w="2435" w:type="pct"/>
            <w:gridSpan w:val="12"/>
            <w:tcBorders>
              <w:top w:val="double" w:sz="4" w:space="0" w:color="auto"/>
            </w:tcBorders>
            <w:vAlign w:val="center"/>
          </w:tcPr>
          <w:p w:rsidR="00487509" w:rsidRPr="00E65EBB" w:rsidRDefault="009563C3">
            <w:pPr>
              <w:pStyle w:val="aff5"/>
            </w:pPr>
            <w:r w:rsidRPr="00E65EBB">
              <w:t>工业企业厂界噪声排放标准</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vMerge/>
            <w:vAlign w:val="center"/>
          </w:tcPr>
          <w:p w:rsidR="00487509" w:rsidRPr="00E65EBB" w:rsidRDefault="00487509">
            <w:pPr>
              <w:pStyle w:val="aff5"/>
            </w:pPr>
          </w:p>
        </w:tc>
        <w:tc>
          <w:tcPr>
            <w:tcW w:w="1780" w:type="pct"/>
            <w:gridSpan w:val="15"/>
            <w:vMerge/>
            <w:vAlign w:val="center"/>
          </w:tcPr>
          <w:p w:rsidR="00487509" w:rsidRPr="00E65EBB" w:rsidRDefault="00487509">
            <w:pPr>
              <w:pStyle w:val="aff5"/>
            </w:pPr>
          </w:p>
        </w:tc>
        <w:tc>
          <w:tcPr>
            <w:tcW w:w="1218" w:type="pct"/>
            <w:gridSpan w:val="6"/>
            <w:vAlign w:val="center"/>
          </w:tcPr>
          <w:p w:rsidR="00487509" w:rsidRPr="00E65EBB" w:rsidRDefault="009563C3">
            <w:pPr>
              <w:pStyle w:val="aff5"/>
            </w:pPr>
            <w:r w:rsidRPr="00E65EBB">
              <w:t>昼间</w:t>
            </w:r>
          </w:p>
        </w:tc>
        <w:tc>
          <w:tcPr>
            <w:tcW w:w="1217" w:type="pct"/>
            <w:gridSpan w:val="6"/>
            <w:vAlign w:val="center"/>
          </w:tcPr>
          <w:p w:rsidR="00487509" w:rsidRPr="00E65EBB" w:rsidRDefault="009563C3">
            <w:pPr>
              <w:pStyle w:val="aff5"/>
            </w:pPr>
            <w:r w:rsidRPr="00E65EBB">
              <w:t>夜间</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387" w:type="pct"/>
            <w:tcBorders>
              <w:bottom w:val="double" w:sz="4" w:space="0" w:color="auto"/>
            </w:tcBorders>
            <w:vAlign w:val="center"/>
          </w:tcPr>
          <w:p w:rsidR="00487509" w:rsidRPr="00E65EBB" w:rsidRDefault="009563C3">
            <w:pPr>
              <w:pStyle w:val="aff5"/>
            </w:pPr>
            <w:r w:rsidRPr="00E65EBB">
              <w:t>1</w:t>
            </w:r>
          </w:p>
        </w:tc>
        <w:tc>
          <w:tcPr>
            <w:tcW w:w="1780" w:type="pct"/>
            <w:gridSpan w:val="15"/>
            <w:tcBorders>
              <w:bottom w:val="double" w:sz="4" w:space="0" w:color="auto"/>
            </w:tcBorders>
            <w:vAlign w:val="center"/>
          </w:tcPr>
          <w:p w:rsidR="00487509" w:rsidRPr="00E65EBB" w:rsidRDefault="009563C3">
            <w:pPr>
              <w:pStyle w:val="aff5"/>
            </w:pPr>
            <w:r w:rsidRPr="00E65EBB">
              <w:t>各厂界边界为</w:t>
            </w:r>
            <w:r w:rsidRPr="00E65EBB">
              <w:t>3</w:t>
            </w:r>
            <w:r w:rsidRPr="00E65EBB">
              <w:t>类</w:t>
            </w:r>
            <w:r w:rsidRPr="00E65EBB">
              <w:rPr>
                <w:rFonts w:hint="eastAsia"/>
              </w:rPr>
              <w:t>区</w:t>
            </w:r>
          </w:p>
        </w:tc>
        <w:tc>
          <w:tcPr>
            <w:tcW w:w="1218" w:type="pct"/>
            <w:gridSpan w:val="6"/>
            <w:tcBorders>
              <w:bottom w:val="double" w:sz="4" w:space="0" w:color="auto"/>
            </w:tcBorders>
            <w:vAlign w:val="center"/>
          </w:tcPr>
          <w:p w:rsidR="00487509" w:rsidRPr="00E65EBB" w:rsidRDefault="009563C3">
            <w:pPr>
              <w:pStyle w:val="aff5"/>
            </w:pPr>
            <w:r w:rsidRPr="00E65EBB">
              <w:t>65</w:t>
            </w:r>
          </w:p>
        </w:tc>
        <w:tc>
          <w:tcPr>
            <w:tcW w:w="1217" w:type="pct"/>
            <w:gridSpan w:val="6"/>
            <w:tcBorders>
              <w:bottom w:val="double" w:sz="4" w:space="0" w:color="auto"/>
            </w:tcBorders>
            <w:vAlign w:val="center"/>
          </w:tcPr>
          <w:p w:rsidR="00487509" w:rsidRPr="00E65EBB" w:rsidRDefault="009563C3">
            <w:pPr>
              <w:pStyle w:val="aff5"/>
            </w:pPr>
            <w:r w:rsidRPr="00E65EBB">
              <w:t>55</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污染治理措施</w:t>
            </w:r>
          </w:p>
        </w:tc>
        <w:tc>
          <w:tcPr>
            <w:tcW w:w="387" w:type="pct"/>
            <w:tcBorders>
              <w:top w:val="double" w:sz="4" w:space="0" w:color="auto"/>
            </w:tcBorders>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序号</w:t>
            </w:r>
          </w:p>
        </w:tc>
        <w:tc>
          <w:tcPr>
            <w:tcW w:w="585" w:type="pct"/>
            <w:gridSpan w:val="4"/>
            <w:tcBorders>
              <w:top w:val="double" w:sz="4" w:space="0" w:color="auto"/>
            </w:tcBorders>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污染源名称</w:t>
            </w:r>
          </w:p>
        </w:tc>
        <w:tc>
          <w:tcPr>
            <w:tcW w:w="2795" w:type="pct"/>
            <w:gridSpan w:val="19"/>
            <w:tcBorders>
              <w:top w:val="double" w:sz="4" w:space="0" w:color="auto"/>
            </w:tcBorders>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治理措施</w:t>
            </w:r>
          </w:p>
        </w:tc>
        <w:tc>
          <w:tcPr>
            <w:tcW w:w="835" w:type="pct"/>
            <w:gridSpan w:val="4"/>
            <w:tcBorders>
              <w:top w:val="double" w:sz="4" w:space="0" w:color="auto"/>
            </w:tcBorders>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主要参数</w:t>
            </w:r>
            <w:r w:rsidRPr="00E65EBB">
              <w:rPr>
                <w:bCs/>
                <w:sz w:val="21"/>
                <w:szCs w:val="21"/>
              </w:rPr>
              <w:t>/</w:t>
            </w:r>
            <w:r w:rsidRPr="00E65EBB">
              <w:rPr>
                <w:bCs/>
                <w:sz w:val="21"/>
                <w:szCs w:val="21"/>
              </w:rPr>
              <w:t>备注</w:t>
            </w:r>
          </w:p>
        </w:tc>
      </w:tr>
      <w:tr w:rsidR="00487509" w:rsidRPr="00E65EBB">
        <w:trPr>
          <w:trHeight w:val="1501"/>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1</w:t>
            </w:r>
          </w:p>
        </w:tc>
        <w:tc>
          <w:tcPr>
            <w:tcW w:w="585" w:type="pct"/>
            <w:gridSpan w:val="4"/>
            <w:vAlign w:val="center"/>
          </w:tcPr>
          <w:p w:rsidR="00487509" w:rsidRPr="00E65EBB" w:rsidRDefault="009563C3">
            <w:pPr>
              <w:pStyle w:val="aff5"/>
            </w:pPr>
            <w:r w:rsidRPr="00E65EBB">
              <w:rPr>
                <w:rFonts w:hint="eastAsia"/>
              </w:rPr>
              <w:t>甲酸废气</w:t>
            </w:r>
          </w:p>
        </w:tc>
        <w:tc>
          <w:tcPr>
            <w:tcW w:w="2795" w:type="pct"/>
            <w:gridSpan w:val="19"/>
            <w:vAlign w:val="center"/>
          </w:tcPr>
          <w:p w:rsidR="00487509" w:rsidRPr="00E65EBB" w:rsidRDefault="009563C3">
            <w:pPr>
              <w:pStyle w:val="aff5"/>
              <w:jc w:val="both"/>
            </w:pPr>
            <w:r w:rsidRPr="00E65EBB">
              <w:rPr>
                <w:rFonts w:hint="eastAsia"/>
              </w:rPr>
              <w:t>甲酸废气初始排放速率较小，排放时间较短，且车间内涉及甲酸废气排放的加药平台较为分散，单次甲酸包装吨桶开盖产生的废气量较少，要求企业在甲酸存放、转运过程中保持包装密闭，加强甲酸存放仓库及生产车间通风。在此基础上少量甲酸废气全部以无组织形式在车间内排放，对周围环境影响较小</w:t>
            </w:r>
          </w:p>
        </w:tc>
        <w:tc>
          <w:tcPr>
            <w:tcW w:w="835" w:type="pct"/>
            <w:gridSpan w:val="4"/>
            <w:vAlign w:val="center"/>
          </w:tcPr>
          <w:p w:rsidR="00487509" w:rsidRPr="00E65EBB" w:rsidRDefault="009563C3">
            <w:pPr>
              <w:spacing w:line="240" w:lineRule="exact"/>
              <w:ind w:leftChars="-50" w:left="-120" w:rightChars="-50" w:right="-120"/>
              <w:jc w:val="center"/>
              <w:rPr>
                <w:bCs/>
                <w:sz w:val="21"/>
                <w:szCs w:val="21"/>
              </w:rPr>
            </w:pPr>
            <w:r w:rsidRPr="00E65EBB">
              <w:rPr>
                <w:rFonts w:hint="eastAsia"/>
                <w:bCs/>
                <w:sz w:val="21"/>
                <w:szCs w:val="21"/>
              </w:rPr>
              <w:t>/</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2</w:t>
            </w:r>
          </w:p>
        </w:tc>
        <w:tc>
          <w:tcPr>
            <w:tcW w:w="585" w:type="pct"/>
            <w:gridSpan w:val="4"/>
            <w:vAlign w:val="center"/>
          </w:tcPr>
          <w:p w:rsidR="00487509" w:rsidRPr="00E65EBB" w:rsidRDefault="009563C3">
            <w:pPr>
              <w:pStyle w:val="aff5"/>
            </w:pPr>
            <w:r w:rsidRPr="00E65EBB">
              <w:rPr>
                <w:rFonts w:hint="eastAsia"/>
              </w:rPr>
              <w:t>污水处理恶臭</w:t>
            </w:r>
          </w:p>
        </w:tc>
        <w:tc>
          <w:tcPr>
            <w:tcW w:w="2795" w:type="pct"/>
            <w:gridSpan w:val="19"/>
            <w:vAlign w:val="center"/>
          </w:tcPr>
          <w:p w:rsidR="00487509" w:rsidRPr="00E65EBB" w:rsidRDefault="009563C3">
            <w:pPr>
              <w:pStyle w:val="aff5"/>
              <w:jc w:val="both"/>
            </w:pPr>
            <w:r w:rsidRPr="00E65EBB">
              <w:rPr>
                <w:rFonts w:hint="eastAsia"/>
              </w:rPr>
              <w:t>调节池、物化反应池、沉淀池、</w:t>
            </w:r>
            <w:r w:rsidRPr="00E65EBB">
              <w:rPr>
                <w:rFonts w:hint="eastAsia"/>
              </w:rPr>
              <w:t>CASS</w:t>
            </w:r>
            <w:r w:rsidRPr="00E65EBB">
              <w:rPr>
                <w:rFonts w:hint="eastAsia"/>
              </w:rPr>
              <w:t>池以及含铬废水预处理设施、污泥脱水机房、污泥堆房、事故应急池等主要构筑物均采用加盖密封对恶臭污染物进行收集，收集的臭气经“碱喷淋</w:t>
            </w:r>
            <w:r w:rsidRPr="00E65EBB">
              <w:rPr>
                <w:rFonts w:hint="eastAsia"/>
              </w:rPr>
              <w:t>+</w:t>
            </w:r>
            <w:r w:rsidRPr="00E65EBB">
              <w:rPr>
                <w:rFonts w:hint="eastAsia"/>
              </w:rPr>
              <w:t>臭氧除臭”装置净化处理后通过</w:t>
            </w:r>
            <w:r w:rsidRPr="00E65EBB">
              <w:rPr>
                <w:rFonts w:hint="eastAsia"/>
              </w:rPr>
              <w:t>40m</w:t>
            </w:r>
            <w:r w:rsidRPr="00E65EBB">
              <w:rPr>
                <w:rFonts w:hint="eastAsia"/>
              </w:rPr>
              <w:t>高排气筒（</w:t>
            </w:r>
            <w:r w:rsidRPr="00E65EBB">
              <w:rPr>
                <w:rFonts w:hint="eastAsia"/>
              </w:rPr>
              <w:t>DA00</w:t>
            </w:r>
            <w:r w:rsidRPr="00E65EBB">
              <w:t>1</w:t>
            </w:r>
            <w:r w:rsidRPr="00E65EBB">
              <w:rPr>
                <w:rFonts w:hint="eastAsia"/>
              </w:rPr>
              <w:t>）高空排放</w:t>
            </w:r>
          </w:p>
        </w:tc>
        <w:tc>
          <w:tcPr>
            <w:tcW w:w="835" w:type="pct"/>
            <w:gridSpan w:val="4"/>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风量</w:t>
            </w:r>
            <w:r w:rsidRPr="00E65EBB">
              <w:rPr>
                <w:bCs/>
                <w:sz w:val="21"/>
                <w:szCs w:val="21"/>
              </w:rPr>
              <w:t>18000m</w:t>
            </w:r>
            <w:r w:rsidRPr="00E65EBB">
              <w:rPr>
                <w:bCs/>
                <w:sz w:val="21"/>
                <w:szCs w:val="21"/>
                <w:vertAlign w:val="superscript"/>
              </w:rPr>
              <w:t>3</w:t>
            </w:r>
            <w:r w:rsidRPr="00E65EBB">
              <w:rPr>
                <w:bCs/>
                <w:sz w:val="21"/>
                <w:szCs w:val="21"/>
              </w:rPr>
              <w:t>/h</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3</w:t>
            </w:r>
          </w:p>
        </w:tc>
        <w:tc>
          <w:tcPr>
            <w:tcW w:w="585" w:type="pct"/>
            <w:gridSpan w:val="4"/>
            <w:vAlign w:val="center"/>
          </w:tcPr>
          <w:p w:rsidR="00487509" w:rsidRPr="00E65EBB" w:rsidRDefault="009563C3">
            <w:pPr>
              <w:pStyle w:val="aff5"/>
            </w:pPr>
            <w:r w:rsidRPr="00E65EBB">
              <w:rPr>
                <w:rFonts w:hint="eastAsia"/>
              </w:rPr>
              <w:t>食堂油烟</w:t>
            </w:r>
          </w:p>
        </w:tc>
        <w:tc>
          <w:tcPr>
            <w:tcW w:w="2795" w:type="pct"/>
            <w:gridSpan w:val="19"/>
            <w:vAlign w:val="center"/>
          </w:tcPr>
          <w:p w:rsidR="00487509" w:rsidRPr="00E65EBB" w:rsidRDefault="009563C3">
            <w:pPr>
              <w:pStyle w:val="aff5"/>
              <w:jc w:val="both"/>
            </w:pPr>
            <w:r w:rsidRPr="00E65EBB">
              <w:rPr>
                <w:rFonts w:hint="eastAsia"/>
              </w:rPr>
              <w:t>食堂油烟废气采用</w:t>
            </w:r>
            <w:r w:rsidRPr="00E65EBB">
              <w:rPr>
                <w:rFonts w:hint="eastAsia"/>
              </w:rPr>
              <w:t>DNN</w:t>
            </w:r>
            <w:r w:rsidRPr="00E65EBB">
              <w:rPr>
                <w:rFonts w:hint="eastAsia"/>
              </w:rPr>
              <w:t>型油烟净化装置对食堂油烟废气进行净化，然后通过厨房所在房屋屋顶高空排放</w:t>
            </w:r>
          </w:p>
        </w:tc>
        <w:tc>
          <w:tcPr>
            <w:tcW w:w="835" w:type="pct"/>
            <w:gridSpan w:val="4"/>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风量</w:t>
            </w:r>
            <w:r w:rsidRPr="00E65EBB">
              <w:rPr>
                <w:bCs/>
                <w:sz w:val="21"/>
                <w:szCs w:val="21"/>
              </w:rPr>
              <w:t>6000m</w:t>
            </w:r>
            <w:r w:rsidRPr="00E65EBB">
              <w:rPr>
                <w:bCs/>
                <w:sz w:val="21"/>
                <w:szCs w:val="21"/>
                <w:vertAlign w:val="superscript"/>
              </w:rPr>
              <w:t>3</w:t>
            </w:r>
            <w:r w:rsidRPr="00E65EBB">
              <w:rPr>
                <w:bCs/>
                <w:sz w:val="21"/>
                <w:szCs w:val="21"/>
              </w:rPr>
              <w:t>/h</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4</w:t>
            </w:r>
          </w:p>
        </w:tc>
        <w:tc>
          <w:tcPr>
            <w:tcW w:w="585" w:type="pct"/>
            <w:gridSpan w:val="4"/>
            <w:vAlign w:val="center"/>
          </w:tcPr>
          <w:p w:rsidR="00487509" w:rsidRPr="00E65EBB" w:rsidRDefault="009563C3">
            <w:pPr>
              <w:pStyle w:val="aff5"/>
            </w:pPr>
            <w:r w:rsidRPr="00E65EBB">
              <w:rPr>
                <w:rFonts w:hint="eastAsia"/>
              </w:rPr>
              <w:t>原料存放恶臭</w:t>
            </w:r>
          </w:p>
        </w:tc>
        <w:tc>
          <w:tcPr>
            <w:tcW w:w="2795" w:type="pct"/>
            <w:gridSpan w:val="19"/>
            <w:vAlign w:val="center"/>
          </w:tcPr>
          <w:p w:rsidR="00487509" w:rsidRPr="00E65EBB" w:rsidRDefault="009563C3">
            <w:pPr>
              <w:pStyle w:val="aff5"/>
              <w:jc w:val="both"/>
            </w:pPr>
            <w:r w:rsidRPr="00E65EBB">
              <w:rPr>
                <w:rFonts w:hint="eastAsia"/>
              </w:rPr>
              <w:t>加强原料仓库自然通风，减少厂区内原料存放量的方式将恶臭污染物对环境的影响降低到最低程度，恶臭污染</w:t>
            </w:r>
            <w:r w:rsidRPr="00E65EBB">
              <w:rPr>
                <w:rFonts w:hint="eastAsia"/>
              </w:rPr>
              <w:lastRenderedPageBreak/>
              <w:t>物全部以无组织形式排放</w:t>
            </w:r>
          </w:p>
        </w:tc>
        <w:tc>
          <w:tcPr>
            <w:tcW w:w="835" w:type="pct"/>
            <w:gridSpan w:val="4"/>
            <w:vAlign w:val="center"/>
          </w:tcPr>
          <w:p w:rsidR="00487509" w:rsidRPr="00E65EBB" w:rsidRDefault="009563C3">
            <w:pPr>
              <w:spacing w:line="240" w:lineRule="exact"/>
              <w:ind w:leftChars="-50" w:left="-120" w:rightChars="-50" w:right="-120"/>
              <w:jc w:val="center"/>
              <w:rPr>
                <w:bCs/>
                <w:sz w:val="21"/>
                <w:szCs w:val="21"/>
              </w:rPr>
            </w:pPr>
            <w:r w:rsidRPr="00E65EBB">
              <w:rPr>
                <w:sz w:val="21"/>
                <w:szCs w:val="21"/>
              </w:rPr>
              <w:lastRenderedPageBreak/>
              <w:t>/</w:t>
            </w:r>
          </w:p>
        </w:tc>
      </w:tr>
      <w:tr w:rsidR="00487509" w:rsidRPr="00E65EBB">
        <w:trPr>
          <w:trHeight w:val="312"/>
        </w:trPr>
        <w:tc>
          <w:tcPr>
            <w:tcW w:w="399" w:type="pct"/>
            <w:vMerge/>
            <w:vAlign w:val="center"/>
          </w:tcPr>
          <w:p w:rsidR="00487509" w:rsidRPr="00E65EBB" w:rsidRDefault="00487509">
            <w:pPr>
              <w:spacing w:line="240" w:lineRule="exact"/>
              <w:jc w:val="center"/>
              <w:rPr>
                <w:bCs/>
                <w:sz w:val="21"/>
                <w:szCs w:val="21"/>
              </w:rPr>
            </w:pPr>
          </w:p>
        </w:tc>
        <w:tc>
          <w:tcPr>
            <w:tcW w:w="387" w:type="pct"/>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5</w:t>
            </w:r>
          </w:p>
        </w:tc>
        <w:tc>
          <w:tcPr>
            <w:tcW w:w="585" w:type="pct"/>
            <w:gridSpan w:val="4"/>
            <w:vAlign w:val="center"/>
          </w:tcPr>
          <w:p w:rsidR="00487509" w:rsidRPr="00E65EBB" w:rsidRDefault="009563C3">
            <w:pPr>
              <w:pStyle w:val="aff5"/>
            </w:pPr>
            <w:r w:rsidRPr="00E65EBB">
              <w:rPr>
                <w:rFonts w:hint="eastAsia"/>
              </w:rPr>
              <w:t>噪声</w:t>
            </w:r>
          </w:p>
        </w:tc>
        <w:tc>
          <w:tcPr>
            <w:tcW w:w="3630" w:type="pct"/>
            <w:gridSpan w:val="23"/>
            <w:vAlign w:val="center"/>
          </w:tcPr>
          <w:p w:rsidR="00487509" w:rsidRPr="00E65EBB" w:rsidRDefault="009563C3">
            <w:pPr>
              <w:pStyle w:val="aff5"/>
              <w:jc w:val="both"/>
            </w:pPr>
            <w:r w:rsidRPr="00E65EBB">
              <w:rPr>
                <w:rFonts w:hint="eastAsia"/>
              </w:rPr>
              <w:t>设备选型时根据噪声源特征，在设计和设备采购阶段，充分选用先进的低噪设备，如选用低噪的风机、泵等，以从声源上降低设备本身噪声。对设备配置的电动机座基进行减振，并安装弹性衬垫和保护套；在高噪声设备四周设置防振沟，并安装减振垫；风机安装隔声罩，并在其进、出口安装消声器。日常生产中加强对各设备的维修保养，对其主要磨损部位及时添加润滑油，确保设备处于良好的运转状态，杜绝因设备不正常运转时产生的高噪声现象。加强管理，进行文明操作，尽量降低操作噪声对周围环境的影响。</w:t>
            </w:r>
          </w:p>
        </w:tc>
      </w:tr>
      <w:tr w:rsidR="00487509" w:rsidRPr="00E65EBB">
        <w:trPr>
          <w:trHeight w:val="312"/>
        </w:trPr>
        <w:tc>
          <w:tcPr>
            <w:tcW w:w="399" w:type="pct"/>
            <w:vMerge/>
            <w:tcBorders>
              <w:bottom w:val="double" w:sz="4" w:space="0" w:color="auto"/>
            </w:tcBorders>
            <w:vAlign w:val="center"/>
          </w:tcPr>
          <w:p w:rsidR="00487509" w:rsidRPr="00E65EBB" w:rsidRDefault="00487509">
            <w:pPr>
              <w:spacing w:line="240" w:lineRule="exact"/>
              <w:jc w:val="center"/>
              <w:rPr>
                <w:bCs/>
                <w:sz w:val="21"/>
                <w:szCs w:val="21"/>
              </w:rPr>
            </w:pPr>
          </w:p>
        </w:tc>
        <w:tc>
          <w:tcPr>
            <w:tcW w:w="387" w:type="pct"/>
            <w:tcBorders>
              <w:bottom w:val="double" w:sz="4" w:space="0" w:color="auto"/>
            </w:tcBorders>
            <w:vAlign w:val="center"/>
          </w:tcPr>
          <w:p w:rsidR="00487509" w:rsidRPr="00E65EBB" w:rsidRDefault="009563C3">
            <w:pPr>
              <w:spacing w:line="240" w:lineRule="exact"/>
              <w:ind w:leftChars="-50" w:left="-120" w:rightChars="-50" w:right="-120"/>
              <w:jc w:val="center"/>
              <w:rPr>
                <w:bCs/>
                <w:sz w:val="21"/>
                <w:szCs w:val="21"/>
              </w:rPr>
            </w:pPr>
            <w:r w:rsidRPr="00E65EBB">
              <w:rPr>
                <w:bCs/>
                <w:sz w:val="21"/>
                <w:szCs w:val="21"/>
              </w:rPr>
              <w:t>6</w:t>
            </w:r>
          </w:p>
        </w:tc>
        <w:tc>
          <w:tcPr>
            <w:tcW w:w="585" w:type="pct"/>
            <w:gridSpan w:val="4"/>
            <w:tcBorders>
              <w:bottom w:val="double" w:sz="4" w:space="0" w:color="auto"/>
            </w:tcBorders>
            <w:vAlign w:val="center"/>
          </w:tcPr>
          <w:p w:rsidR="00487509" w:rsidRPr="00E65EBB" w:rsidRDefault="009563C3">
            <w:pPr>
              <w:pStyle w:val="aff5"/>
            </w:pPr>
            <w:r w:rsidRPr="00E65EBB">
              <w:rPr>
                <w:rFonts w:hint="eastAsia"/>
              </w:rPr>
              <w:t>固废</w:t>
            </w:r>
          </w:p>
        </w:tc>
        <w:tc>
          <w:tcPr>
            <w:tcW w:w="3630" w:type="pct"/>
            <w:gridSpan w:val="23"/>
            <w:tcBorders>
              <w:bottom w:val="double" w:sz="4" w:space="0" w:color="auto"/>
            </w:tcBorders>
            <w:vAlign w:val="center"/>
          </w:tcPr>
          <w:p w:rsidR="00487509" w:rsidRPr="00E65EBB" w:rsidRDefault="009563C3">
            <w:pPr>
              <w:pStyle w:val="aff5"/>
              <w:jc w:val="both"/>
            </w:pPr>
            <w:r w:rsidRPr="00E65EBB">
              <w:rPr>
                <w:rFonts w:hint="eastAsia"/>
              </w:rPr>
              <w:t>一般包装材料由企业收集后委托桐乡元畅环保科技有限公司综合利用；一般污泥在厂内污泥仓库暂存，委托嘉兴新嘉爱斯热电有限公司、浙江景顺环保能源有限公司综合利用；生活垃圾在厂内定点收集，委托当地环卫部门统一清运；</w:t>
            </w:r>
          </w:p>
          <w:p w:rsidR="00487509" w:rsidRPr="00E65EBB" w:rsidRDefault="009563C3">
            <w:pPr>
              <w:pStyle w:val="aff5"/>
              <w:jc w:val="both"/>
            </w:pPr>
            <w:r w:rsidRPr="00E65EBB">
              <w:rPr>
                <w:rFonts w:hint="eastAsia"/>
              </w:rPr>
              <w:t>含铬边角料、含铬皮屑、含铬污泥、沾染有毒有害原料的废包装材料、废油、含油劳保用品、实验室试剂瓶均为危险废物，企业分别在厂区内建设</w:t>
            </w:r>
            <w:r w:rsidRPr="00E65EBB">
              <w:rPr>
                <w:rFonts w:hint="eastAsia"/>
              </w:rPr>
              <w:t>4</w:t>
            </w:r>
            <w:r w:rsidRPr="00E65EBB">
              <w:rPr>
                <w:rFonts w:hint="eastAsia"/>
              </w:rPr>
              <w:t>间危废仓库进行暂存管理。其中含铬皮屑外卖给浙江豪博鞋材有限公司用于生产再生革，利用过程不按危险废物管理；含铬边角料委托温州市新广环保科技有限公司安全处置；含铬污泥委托温州市环境发展有限公司安全处置；沾染有毒有害原料的废包装材料委托湖州金洁静脉科技有限公司、杭州益鸿环保科技有限公司安全处置；废油委托平湖市金达废料再生燃料实业有限公司安全处置；含油劳保用品、实验室试剂瓶委托有相关资质危废单位进行安全处置</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排污单位重点污染物排放总量控制要求</w:t>
            </w:r>
          </w:p>
        </w:tc>
        <w:tc>
          <w:tcPr>
            <w:tcW w:w="4601" w:type="pct"/>
            <w:gridSpan w:val="28"/>
            <w:tcBorders>
              <w:top w:val="double" w:sz="4" w:space="0" w:color="auto"/>
            </w:tcBorders>
            <w:vAlign w:val="center"/>
          </w:tcPr>
          <w:p w:rsidR="00487509" w:rsidRPr="00E65EBB" w:rsidRDefault="009563C3">
            <w:pPr>
              <w:pStyle w:val="aff5"/>
            </w:pPr>
            <w:r w:rsidRPr="00E65EBB">
              <w:t>排污单位重点水污染物排放总量控制指标</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t>污染物名称</w:t>
            </w:r>
          </w:p>
        </w:tc>
        <w:tc>
          <w:tcPr>
            <w:tcW w:w="923" w:type="pct"/>
            <w:gridSpan w:val="6"/>
            <w:vAlign w:val="center"/>
          </w:tcPr>
          <w:p w:rsidR="00487509" w:rsidRPr="00E65EBB" w:rsidRDefault="009563C3">
            <w:pPr>
              <w:pStyle w:val="aff5"/>
            </w:pPr>
            <w:r w:rsidRPr="00E65EBB">
              <w:rPr>
                <w:rFonts w:hint="eastAsia"/>
              </w:rPr>
              <w:t>现有项目</w:t>
            </w:r>
            <w:r w:rsidRPr="00E65EBB">
              <w:t>年许可排放量（吨）</w:t>
            </w:r>
          </w:p>
        </w:tc>
        <w:tc>
          <w:tcPr>
            <w:tcW w:w="860" w:type="pct"/>
            <w:gridSpan w:val="9"/>
            <w:vAlign w:val="center"/>
          </w:tcPr>
          <w:p w:rsidR="00487509" w:rsidRPr="00E65EBB" w:rsidRDefault="009563C3">
            <w:pPr>
              <w:pStyle w:val="aff5"/>
            </w:pPr>
            <w:r w:rsidRPr="00E65EBB">
              <w:rPr>
                <w:rFonts w:hint="eastAsia"/>
              </w:rPr>
              <w:t>现有项目实际排放量（吨）</w:t>
            </w:r>
          </w:p>
        </w:tc>
        <w:tc>
          <w:tcPr>
            <w:tcW w:w="978" w:type="pct"/>
            <w:gridSpan w:val="4"/>
            <w:vAlign w:val="center"/>
          </w:tcPr>
          <w:p w:rsidR="00487509" w:rsidRPr="00E65EBB" w:rsidRDefault="009563C3">
            <w:pPr>
              <w:pStyle w:val="aff5"/>
            </w:pPr>
            <w:r w:rsidRPr="00E65EBB">
              <w:rPr>
                <w:rFonts w:hint="eastAsia"/>
              </w:rPr>
              <w:t>本项目建成后全厂排放量（吨）</w:t>
            </w:r>
          </w:p>
        </w:tc>
        <w:tc>
          <w:tcPr>
            <w:tcW w:w="503" w:type="pct"/>
            <w:gridSpan w:val="3"/>
            <w:vAlign w:val="center"/>
          </w:tcPr>
          <w:p w:rsidR="00487509" w:rsidRPr="00E65EBB" w:rsidRDefault="009563C3">
            <w:pPr>
              <w:pStyle w:val="aff5"/>
            </w:pPr>
            <w:r w:rsidRPr="00E65EBB">
              <w:t>减排</w:t>
            </w:r>
          </w:p>
          <w:p w:rsidR="00487509" w:rsidRPr="00E65EBB" w:rsidRDefault="009563C3">
            <w:pPr>
              <w:pStyle w:val="aff5"/>
            </w:pPr>
            <w:r w:rsidRPr="00E65EBB">
              <w:t>时限</w:t>
            </w:r>
          </w:p>
        </w:tc>
        <w:tc>
          <w:tcPr>
            <w:tcW w:w="569" w:type="pct"/>
            <w:gridSpan w:val="2"/>
            <w:vAlign w:val="center"/>
          </w:tcPr>
          <w:p w:rsidR="00487509" w:rsidRPr="00E65EBB" w:rsidRDefault="009563C3">
            <w:pPr>
              <w:pStyle w:val="aff5"/>
            </w:pPr>
            <w:r w:rsidRPr="00E65EBB">
              <w:t>减排量（吨）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t>废水</w:t>
            </w:r>
            <w:r w:rsidRPr="00E65EBB">
              <w:rPr>
                <w:rFonts w:hint="eastAsia"/>
              </w:rPr>
              <w:t>量</w:t>
            </w:r>
          </w:p>
        </w:tc>
        <w:tc>
          <w:tcPr>
            <w:tcW w:w="923" w:type="pct"/>
            <w:gridSpan w:val="6"/>
            <w:vAlign w:val="center"/>
          </w:tcPr>
          <w:p w:rsidR="00487509" w:rsidRPr="00E65EBB" w:rsidRDefault="009563C3">
            <w:pPr>
              <w:pStyle w:val="aff5"/>
            </w:pPr>
            <w:r w:rsidRPr="00E65EBB">
              <w:rPr>
                <w:rFonts w:hint="eastAsia"/>
              </w:rPr>
              <w:t>2</w:t>
            </w:r>
            <w:r w:rsidRPr="00E65EBB">
              <w:t>64000</w:t>
            </w:r>
          </w:p>
        </w:tc>
        <w:tc>
          <w:tcPr>
            <w:tcW w:w="860" w:type="pct"/>
            <w:gridSpan w:val="9"/>
            <w:vAlign w:val="center"/>
          </w:tcPr>
          <w:p w:rsidR="00487509" w:rsidRPr="00E65EBB" w:rsidRDefault="009563C3">
            <w:pPr>
              <w:pStyle w:val="aff5"/>
            </w:pPr>
            <w:r w:rsidRPr="00E65EBB">
              <w:rPr>
                <w:rFonts w:hint="eastAsia"/>
              </w:rPr>
              <w:t>2</w:t>
            </w:r>
            <w:r w:rsidRPr="00E65EBB">
              <w:t>61514</w:t>
            </w:r>
          </w:p>
        </w:tc>
        <w:tc>
          <w:tcPr>
            <w:tcW w:w="978" w:type="pct"/>
            <w:gridSpan w:val="4"/>
            <w:vAlign w:val="center"/>
          </w:tcPr>
          <w:p w:rsidR="00487509" w:rsidRPr="00E65EBB" w:rsidRDefault="009563C3">
            <w:pPr>
              <w:pStyle w:val="aff5"/>
            </w:pPr>
            <w:r w:rsidRPr="00E65EBB">
              <w:t>258570</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rPr>
                <w:rFonts w:hint="eastAsia"/>
              </w:rPr>
              <w:t>-</w:t>
            </w:r>
            <w:r w:rsidRPr="00E65EBB">
              <w:t>2944</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t>COD</w:t>
            </w:r>
            <w:r w:rsidRPr="00E65EBB">
              <w:rPr>
                <w:vertAlign w:val="subscript"/>
              </w:rPr>
              <w:t>Cr</w:t>
            </w:r>
          </w:p>
        </w:tc>
        <w:tc>
          <w:tcPr>
            <w:tcW w:w="923" w:type="pct"/>
            <w:gridSpan w:val="6"/>
            <w:vAlign w:val="center"/>
          </w:tcPr>
          <w:p w:rsidR="00487509" w:rsidRPr="00E65EBB" w:rsidRDefault="009563C3">
            <w:pPr>
              <w:pStyle w:val="aff5"/>
            </w:pPr>
            <w:r w:rsidRPr="00E65EBB">
              <w:rPr>
                <w:rFonts w:hint="eastAsia"/>
              </w:rPr>
              <w:t>1</w:t>
            </w:r>
            <w:r w:rsidRPr="00E65EBB">
              <w:t>3.200</w:t>
            </w:r>
          </w:p>
        </w:tc>
        <w:tc>
          <w:tcPr>
            <w:tcW w:w="860" w:type="pct"/>
            <w:gridSpan w:val="9"/>
            <w:vAlign w:val="center"/>
          </w:tcPr>
          <w:p w:rsidR="00487509" w:rsidRPr="00E65EBB" w:rsidRDefault="009563C3">
            <w:pPr>
              <w:pStyle w:val="aff5"/>
            </w:pPr>
            <w:r w:rsidRPr="00E65EBB">
              <w:rPr>
                <w:rFonts w:hint="eastAsia"/>
              </w:rPr>
              <w:t>1</w:t>
            </w:r>
            <w:r w:rsidRPr="00E65EBB">
              <w:t>3.076</w:t>
            </w:r>
          </w:p>
        </w:tc>
        <w:tc>
          <w:tcPr>
            <w:tcW w:w="978" w:type="pct"/>
            <w:gridSpan w:val="4"/>
            <w:vAlign w:val="center"/>
          </w:tcPr>
          <w:p w:rsidR="00487509" w:rsidRPr="00E65EBB" w:rsidRDefault="009563C3">
            <w:pPr>
              <w:pStyle w:val="aff5"/>
            </w:pPr>
            <w:r w:rsidRPr="00E65EBB">
              <w:rPr>
                <w:rFonts w:hint="eastAsia"/>
              </w:rPr>
              <w:t>1</w:t>
            </w:r>
            <w:r w:rsidRPr="00E65EBB">
              <w:t>2.929</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rPr>
                <w:rFonts w:hint="eastAsia"/>
              </w:rPr>
              <w:t>-</w:t>
            </w:r>
            <w:r w:rsidRPr="00E65EBB">
              <w:t>0.147</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rPr>
                <w:rFonts w:hint="eastAsia"/>
              </w:rPr>
              <w:t>氨氮</w:t>
            </w:r>
          </w:p>
        </w:tc>
        <w:tc>
          <w:tcPr>
            <w:tcW w:w="923" w:type="pct"/>
            <w:gridSpan w:val="6"/>
            <w:vAlign w:val="center"/>
          </w:tcPr>
          <w:p w:rsidR="00487509" w:rsidRPr="00E65EBB" w:rsidRDefault="009563C3">
            <w:pPr>
              <w:pStyle w:val="aff5"/>
            </w:pPr>
            <w:r w:rsidRPr="00E65EBB">
              <w:rPr>
                <w:rFonts w:hint="eastAsia"/>
              </w:rPr>
              <w:t>1</w:t>
            </w:r>
            <w:r w:rsidRPr="00E65EBB">
              <w:t>.320</w:t>
            </w:r>
          </w:p>
        </w:tc>
        <w:tc>
          <w:tcPr>
            <w:tcW w:w="860" w:type="pct"/>
            <w:gridSpan w:val="9"/>
            <w:vAlign w:val="center"/>
          </w:tcPr>
          <w:p w:rsidR="00487509" w:rsidRPr="00E65EBB" w:rsidRDefault="009563C3">
            <w:pPr>
              <w:pStyle w:val="aff5"/>
            </w:pPr>
            <w:r w:rsidRPr="00E65EBB">
              <w:rPr>
                <w:rFonts w:hint="eastAsia"/>
              </w:rPr>
              <w:t>1</w:t>
            </w:r>
            <w:r w:rsidRPr="00E65EBB">
              <w:t>.308</w:t>
            </w:r>
          </w:p>
        </w:tc>
        <w:tc>
          <w:tcPr>
            <w:tcW w:w="978" w:type="pct"/>
            <w:gridSpan w:val="4"/>
            <w:vAlign w:val="center"/>
          </w:tcPr>
          <w:p w:rsidR="00487509" w:rsidRPr="00E65EBB" w:rsidRDefault="009563C3">
            <w:pPr>
              <w:pStyle w:val="aff5"/>
            </w:pPr>
            <w:r w:rsidRPr="00E65EBB">
              <w:rPr>
                <w:rFonts w:hint="eastAsia"/>
              </w:rPr>
              <w:t>1</w:t>
            </w:r>
            <w:r w:rsidRPr="00E65EBB">
              <w:t>.293</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rPr>
                <w:rFonts w:hint="eastAsia"/>
              </w:rPr>
              <w:t>-</w:t>
            </w:r>
            <w:r w:rsidRPr="00E65EBB">
              <w:t>0.015</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rPr>
                <w:rFonts w:hint="eastAsia"/>
              </w:rPr>
              <w:t>总铬（</w:t>
            </w:r>
            <w:r w:rsidRPr="00E65EBB">
              <w:rPr>
                <w:rFonts w:hint="eastAsia"/>
              </w:rPr>
              <w:t>kg</w:t>
            </w:r>
            <w:r w:rsidRPr="00E65EBB">
              <w:t>/</w:t>
            </w:r>
            <w:r w:rsidRPr="00E65EBB">
              <w:rPr>
                <w:rFonts w:hint="eastAsia"/>
              </w:rPr>
              <w:t>a</w:t>
            </w:r>
            <w:r w:rsidRPr="00E65EBB">
              <w:rPr>
                <w:rFonts w:hint="eastAsia"/>
              </w:rPr>
              <w:t>）</w:t>
            </w:r>
          </w:p>
        </w:tc>
        <w:tc>
          <w:tcPr>
            <w:tcW w:w="923" w:type="pct"/>
            <w:gridSpan w:val="6"/>
            <w:vAlign w:val="center"/>
          </w:tcPr>
          <w:p w:rsidR="00487509" w:rsidRPr="00E65EBB" w:rsidRDefault="009563C3">
            <w:pPr>
              <w:pStyle w:val="aff5"/>
            </w:pPr>
            <w:r w:rsidRPr="00E65EBB">
              <w:t>44.550</w:t>
            </w:r>
          </w:p>
        </w:tc>
        <w:tc>
          <w:tcPr>
            <w:tcW w:w="860" w:type="pct"/>
            <w:gridSpan w:val="9"/>
            <w:vAlign w:val="center"/>
          </w:tcPr>
          <w:p w:rsidR="00487509" w:rsidRPr="00E65EBB" w:rsidRDefault="009563C3">
            <w:pPr>
              <w:pStyle w:val="aff5"/>
            </w:pPr>
            <w:r w:rsidRPr="00E65EBB">
              <w:t>42.248</w:t>
            </w:r>
          </w:p>
        </w:tc>
        <w:tc>
          <w:tcPr>
            <w:tcW w:w="978" w:type="pct"/>
            <w:gridSpan w:val="4"/>
            <w:vAlign w:val="center"/>
          </w:tcPr>
          <w:p w:rsidR="00487509" w:rsidRPr="00E65EBB" w:rsidRDefault="009563C3">
            <w:pPr>
              <w:pStyle w:val="aff5"/>
            </w:pPr>
            <w:r w:rsidRPr="00E65EBB">
              <w:t>39.780</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rPr>
                <w:rFonts w:hint="eastAsia"/>
              </w:rPr>
              <w:t>-</w:t>
            </w:r>
            <w:r w:rsidRPr="00E65EBB">
              <w:t>2.468</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4601" w:type="pct"/>
            <w:gridSpan w:val="28"/>
            <w:vAlign w:val="center"/>
          </w:tcPr>
          <w:p w:rsidR="00487509" w:rsidRPr="00E65EBB" w:rsidRDefault="009563C3">
            <w:pPr>
              <w:pStyle w:val="aff5"/>
            </w:pPr>
            <w:r w:rsidRPr="00E65EBB">
              <w:t>排污单位重点大气污染物排放总量控制指标</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t>污染物名称</w:t>
            </w:r>
          </w:p>
        </w:tc>
        <w:tc>
          <w:tcPr>
            <w:tcW w:w="923" w:type="pct"/>
            <w:gridSpan w:val="6"/>
            <w:vAlign w:val="center"/>
          </w:tcPr>
          <w:p w:rsidR="00487509" w:rsidRPr="00E65EBB" w:rsidRDefault="009563C3">
            <w:pPr>
              <w:pStyle w:val="aff5"/>
            </w:pPr>
            <w:r w:rsidRPr="00E65EBB">
              <w:rPr>
                <w:rFonts w:hint="eastAsia"/>
              </w:rPr>
              <w:t>现有项目</w:t>
            </w:r>
            <w:r w:rsidRPr="00E65EBB">
              <w:t>年许可排放量（吨）</w:t>
            </w:r>
          </w:p>
        </w:tc>
        <w:tc>
          <w:tcPr>
            <w:tcW w:w="860" w:type="pct"/>
            <w:gridSpan w:val="9"/>
            <w:vAlign w:val="center"/>
          </w:tcPr>
          <w:p w:rsidR="00487509" w:rsidRPr="00E65EBB" w:rsidRDefault="009563C3">
            <w:pPr>
              <w:pStyle w:val="aff5"/>
            </w:pPr>
            <w:r w:rsidRPr="00E65EBB">
              <w:rPr>
                <w:rFonts w:hint="eastAsia"/>
              </w:rPr>
              <w:t>现有项目实际排放量（吨）</w:t>
            </w:r>
          </w:p>
        </w:tc>
        <w:tc>
          <w:tcPr>
            <w:tcW w:w="978" w:type="pct"/>
            <w:gridSpan w:val="4"/>
            <w:vAlign w:val="center"/>
          </w:tcPr>
          <w:p w:rsidR="00487509" w:rsidRPr="00E65EBB" w:rsidRDefault="009563C3">
            <w:pPr>
              <w:pStyle w:val="aff5"/>
            </w:pPr>
            <w:r w:rsidRPr="00E65EBB">
              <w:rPr>
                <w:rFonts w:hint="eastAsia"/>
              </w:rPr>
              <w:t>本项目建成后全厂排放量（吨）</w:t>
            </w:r>
          </w:p>
        </w:tc>
        <w:tc>
          <w:tcPr>
            <w:tcW w:w="503" w:type="pct"/>
            <w:gridSpan w:val="3"/>
            <w:vAlign w:val="center"/>
          </w:tcPr>
          <w:p w:rsidR="00487509" w:rsidRPr="00E65EBB" w:rsidRDefault="009563C3">
            <w:pPr>
              <w:pStyle w:val="aff5"/>
            </w:pPr>
            <w:r w:rsidRPr="00E65EBB">
              <w:t>减排</w:t>
            </w:r>
          </w:p>
          <w:p w:rsidR="00487509" w:rsidRPr="00E65EBB" w:rsidRDefault="009563C3">
            <w:pPr>
              <w:pStyle w:val="aff5"/>
            </w:pPr>
            <w:r w:rsidRPr="00E65EBB">
              <w:t>时限</w:t>
            </w:r>
          </w:p>
        </w:tc>
        <w:tc>
          <w:tcPr>
            <w:tcW w:w="569" w:type="pct"/>
            <w:gridSpan w:val="2"/>
            <w:vAlign w:val="center"/>
          </w:tcPr>
          <w:p w:rsidR="00487509" w:rsidRPr="00E65EBB" w:rsidRDefault="009563C3">
            <w:pPr>
              <w:pStyle w:val="aff5"/>
            </w:pPr>
            <w:r w:rsidRPr="00E65EBB">
              <w:t>减排量（吨）</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t>挥发性有机物</w:t>
            </w:r>
          </w:p>
        </w:tc>
        <w:tc>
          <w:tcPr>
            <w:tcW w:w="923" w:type="pct"/>
            <w:gridSpan w:val="6"/>
            <w:vAlign w:val="center"/>
          </w:tcPr>
          <w:p w:rsidR="00487509" w:rsidRPr="00E65EBB" w:rsidRDefault="009563C3">
            <w:pPr>
              <w:pStyle w:val="aff5"/>
            </w:pPr>
            <w:r w:rsidRPr="00E65EBB">
              <w:t>3.090</w:t>
            </w:r>
          </w:p>
        </w:tc>
        <w:tc>
          <w:tcPr>
            <w:tcW w:w="860" w:type="pct"/>
            <w:gridSpan w:val="9"/>
            <w:vAlign w:val="center"/>
          </w:tcPr>
          <w:p w:rsidR="00487509" w:rsidRPr="00E65EBB" w:rsidRDefault="009563C3">
            <w:pPr>
              <w:pStyle w:val="aff5"/>
            </w:pPr>
            <w:r w:rsidRPr="00E65EBB">
              <w:rPr>
                <w:rFonts w:hint="eastAsia"/>
              </w:rPr>
              <w:t>2.</w:t>
            </w:r>
            <w:r w:rsidRPr="00E65EBB">
              <w:t>926</w:t>
            </w:r>
          </w:p>
        </w:tc>
        <w:tc>
          <w:tcPr>
            <w:tcW w:w="978" w:type="pct"/>
            <w:gridSpan w:val="4"/>
            <w:vAlign w:val="center"/>
          </w:tcPr>
          <w:p w:rsidR="00487509" w:rsidRPr="00E65EBB" w:rsidRDefault="009563C3">
            <w:pPr>
              <w:pStyle w:val="aff5"/>
            </w:pPr>
            <w:r w:rsidRPr="00E65EBB">
              <w:t>1.77</w:t>
            </w:r>
            <w:r w:rsidRPr="00E65EBB">
              <w:rPr>
                <w:rFonts w:hint="eastAsia"/>
              </w:rPr>
              <w:t>3</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t>-1.15</w:t>
            </w:r>
            <w:r w:rsidRPr="00E65EBB">
              <w:rPr>
                <w:rFonts w:hint="eastAsia"/>
              </w:rPr>
              <w:t>3</w:t>
            </w:r>
          </w:p>
        </w:tc>
      </w:tr>
      <w:tr w:rsidR="00487509" w:rsidRPr="00E65EBB">
        <w:trPr>
          <w:trHeight w:val="340"/>
        </w:trPr>
        <w:tc>
          <w:tcPr>
            <w:tcW w:w="399" w:type="pct"/>
            <w:vMerge/>
            <w:vAlign w:val="center"/>
          </w:tcPr>
          <w:p w:rsidR="00487509" w:rsidRPr="00E65EBB" w:rsidRDefault="00487509">
            <w:pPr>
              <w:spacing w:line="240" w:lineRule="exact"/>
              <w:jc w:val="center"/>
              <w:rPr>
                <w:bCs/>
                <w:sz w:val="21"/>
                <w:szCs w:val="21"/>
              </w:rPr>
            </w:pPr>
          </w:p>
        </w:tc>
        <w:tc>
          <w:tcPr>
            <w:tcW w:w="769" w:type="pct"/>
            <w:gridSpan w:val="4"/>
            <w:vAlign w:val="center"/>
          </w:tcPr>
          <w:p w:rsidR="00487509" w:rsidRPr="00E65EBB" w:rsidRDefault="009563C3">
            <w:pPr>
              <w:pStyle w:val="aff5"/>
            </w:pPr>
            <w:r w:rsidRPr="00E65EBB">
              <w:rPr>
                <w:rFonts w:hint="eastAsia"/>
              </w:rPr>
              <w:t>工业粉尘</w:t>
            </w:r>
          </w:p>
        </w:tc>
        <w:tc>
          <w:tcPr>
            <w:tcW w:w="923" w:type="pct"/>
            <w:gridSpan w:val="6"/>
            <w:vAlign w:val="center"/>
          </w:tcPr>
          <w:p w:rsidR="00487509" w:rsidRPr="00E65EBB" w:rsidRDefault="009563C3">
            <w:pPr>
              <w:pStyle w:val="aff5"/>
            </w:pPr>
            <w:r w:rsidRPr="00E65EBB">
              <w:t>3.680</w:t>
            </w:r>
          </w:p>
        </w:tc>
        <w:tc>
          <w:tcPr>
            <w:tcW w:w="860" w:type="pct"/>
            <w:gridSpan w:val="9"/>
            <w:vAlign w:val="center"/>
          </w:tcPr>
          <w:p w:rsidR="00487509" w:rsidRPr="00E65EBB" w:rsidRDefault="009563C3">
            <w:pPr>
              <w:pStyle w:val="aff5"/>
            </w:pPr>
            <w:r w:rsidRPr="00E65EBB">
              <w:rPr>
                <w:rFonts w:hint="eastAsia"/>
              </w:rPr>
              <w:t>1</w:t>
            </w:r>
            <w:r w:rsidRPr="00E65EBB">
              <w:t>.331</w:t>
            </w:r>
          </w:p>
        </w:tc>
        <w:tc>
          <w:tcPr>
            <w:tcW w:w="978" w:type="pct"/>
            <w:gridSpan w:val="4"/>
            <w:vAlign w:val="center"/>
          </w:tcPr>
          <w:p w:rsidR="00487509" w:rsidRPr="00E65EBB" w:rsidRDefault="009563C3">
            <w:pPr>
              <w:pStyle w:val="aff5"/>
            </w:pPr>
            <w:r w:rsidRPr="00E65EBB">
              <w:rPr>
                <w:rFonts w:hint="eastAsia"/>
              </w:rPr>
              <w:t>1</w:t>
            </w:r>
            <w:r w:rsidRPr="00E65EBB">
              <w:t>.331</w:t>
            </w:r>
          </w:p>
        </w:tc>
        <w:tc>
          <w:tcPr>
            <w:tcW w:w="503" w:type="pct"/>
            <w:gridSpan w:val="3"/>
            <w:vAlign w:val="center"/>
          </w:tcPr>
          <w:p w:rsidR="00487509" w:rsidRPr="00E65EBB" w:rsidRDefault="009563C3">
            <w:pPr>
              <w:pStyle w:val="aff5"/>
            </w:pPr>
            <w:r w:rsidRPr="00E65EBB">
              <w:t>/</w:t>
            </w:r>
          </w:p>
        </w:tc>
        <w:tc>
          <w:tcPr>
            <w:tcW w:w="569" w:type="pct"/>
            <w:gridSpan w:val="2"/>
            <w:vAlign w:val="center"/>
          </w:tcPr>
          <w:p w:rsidR="00487509" w:rsidRPr="00E65EBB" w:rsidRDefault="009563C3">
            <w:pPr>
              <w:pStyle w:val="aff5"/>
            </w:pPr>
            <w:r w:rsidRPr="00E65EBB">
              <w:t>0</w:t>
            </w:r>
          </w:p>
        </w:tc>
      </w:tr>
      <w:tr w:rsidR="00487509" w:rsidRPr="00E65EBB">
        <w:trPr>
          <w:trHeight w:val="340"/>
        </w:trPr>
        <w:tc>
          <w:tcPr>
            <w:tcW w:w="399" w:type="pct"/>
            <w:vMerge w:val="restart"/>
            <w:tcBorders>
              <w:top w:val="double" w:sz="4" w:space="0" w:color="auto"/>
            </w:tcBorders>
            <w:vAlign w:val="center"/>
          </w:tcPr>
          <w:p w:rsidR="00487509" w:rsidRPr="00E65EBB" w:rsidRDefault="009563C3">
            <w:pPr>
              <w:pStyle w:val="aff5"/>
            </w:pPr>
            <w:r w:rsidRPr="00E65EBB">
              <w:t>环境风险防范措施</w:t>
            </w:r>
          </w:p>
        </w:tc>
        <w:tc>
          <w:tcPr>
            <w:tcW w:w="3767" w:type="pct"/>
            <w:gridSpan w:val="24"/>
            <w:tcBorders>
              <w:top w:val="double" w:sz="4" w:space="0" w:color="auto"/>
              <w:bottom w:val="single" w:sz="4" w:space="0" w:color="auto"/>
            </w:tcBorders>
            <w:vAlign w:val="center"/>
          </w:tcPr>
          <w:p w:rsidR="00487509" w:rsidRPr="00E65EBB" w:rsidRDefault="009563C3">
            <w:pPr>
              <w:pStyle w:val="aff5"/>
            </w:pPr>
            <w:r w:rsidRPr="00E65EBB">
              <w:t>具体防范措施</w:t>
            </w:r>
          </w:p>
        </w:tc>
        <w:tc>
          <w:tcPr>
            <w:tcW w:w="835" w:type="pct"/>
            <w:gridSpan w:val="4"/>
            <w:tcBorders>
              <w:top w:val="double" w:sz="4" w:space="0" w:color="auto"/>
              <w:bottom w:val="single" w:sz="4" w:space="0" w:color="auto"/>
            </w:tcBorders>
            <w:vAlign w:val="center"/>
          </w:tcPr>
          <w:p w:rsidR="00487509" w:rsidRPr="00E65EBB" w:rsidRDefault="009563C3">
            <w:pPr>
              <w:spacing w:line="240" w:lineRule="exact"/>
              <w:jc w:val="center"/>
              <w:rPr>
                <w:bCs/>
                <w:sz w:val="21"/>
                <w:szCs w:val="21"/>
              </w:rPr>
            </w:pPr>
            <w:r w:rsidRPr="00E65EBB">
              <w:rPr>
                <w:bCs/>
                <w:sz w:val="21"/>
                <w:szCs w:val="21"/>
              </w:rPr>
              <w:t>效果</w:t>
            </w:r>
          </w:p>
        </w:tc>
      </w:tr>
      <w:tr w:rsidR="00487509" w:rsidRPr="00E65EBB">
        <w:trPr>
          <w:trHeight w:val="340"/>
        </w:trPr>
        <w:tc>
          <w:tcPr>
            <w:tcW w:w="399" w:type="pct"/>
            <w:vMerge/>
            <w:tcBorders>
              <w:bottom w:val="double" w:sz="4" w:space="0" w:color="auto"/>
            </w:tcBorders>
            <w:vAlign w:val="center"/>
          </w:tcPr>
          <w:p w:rsidR="00487509" w:rsidRPr="00E65EBB" w:rsidRDefault="00487509">
            <w:pPr>
              <w:spacing w:line="240" w:lineRule="exact"/>
              <w:jc w:val="center"/>
              <w:rPr>
                <w:bCs/>
                <w:sz w:val="21"/>
                <w:szCs w:val="21"/>
              </w:rPr>
            </w:pPr>
          </w:p>
        </w:tc>
        <w:tc>
          <w:tcPr>
            <w:tcW w:w="3767" w:type="pct"/>
            <w:gridSpan w:val="24"/>
            <w:tcBorders>
              <w:top w:val="single" w:sz="4" w:space="0" w:color="auto"/>
              <w:bottom w:val="double" w:sz="4" w:space="0" w:color="auto"/>
            </w:tcBorders>
            <w:vAlign w:val="center"/>
          </w:tcPr>
          <w:p w:rsidR="00487509" w:rsidRPr="00E65EBB" w:rsidRDefault="009563C3">
            <w:pPr>
              <w:spacing w:line="240" w:lineRule="exact"/>
              <w:rPr>
                <w:bCs/>
                <w:sz w:val="21"/>
                <w:szCs w:val="21"/>
              </w:rPr>
            </w:pPr>
            <w:r w:rsidRPr="00E65EBB">
              <w:rPr>
                <w:sz w:val="21"/>
                <w:szCs w:val="21"/>
              </w:rPr>
              <w:t>加强对</w:t>
            </w:r>
            <w:r w:rsidRPr="00E65EBB">
              <w:rPr>
                <w:rFonts w:hint="eastAsia"/>
                <w:sz w:val="21"/>
                <w:szCs w:val="21"/>
              </w:rPr>
              <w:t>废水处理设施、</w:t>
            </w:r>
            <w:r w:rsidRPr="00E65EBB">
              <w:rPr>
                <w:sz w:val="21"/>
                <w:szCs w:val="21"/>
              </w:rPr>
              <w:t>废气治理设施的运行管理，定期对</w:t>
            </w:r>
            <w:r w:rsidRPr="00E65EBB">
              <w:rPr>
                <w:rFonts w:hint="eastAsia"/>
                <w:sz w:val="21"/>
                <w:szCs w:val="21"/>
              </w:rPr>
              <w:t>废水、</w:t>
            </w:r>
            <w:r w:rsidRPr="00E65EBB">
              <w:rPr>
                <w:sz w:val="21"/>
                <w:szCs w:val="21"/>
              </w:rPr>
              <w:t>废气收集</w:t>
            </w:r>
            <w:r w:rsidRPr="00E65EBB">
              <w:rPr>
                <w:rFonts w:hint="eastAsia"/>
                <w:sz w:val="21"/>
                <w:szCs w:val="21"/>
              </w:rPr>
              <w:t>与</w:t>
            </w:r>
            <w:r w:rsidRPr="00E65EBB">
              <w:rPr>
                <w:sz w:val="21"/>
                <w:szCs w:val="21"/>
              </w:rPr>
              <w:t>处理设施进行维护、修理，使其处于正常运转状态，杜绝事故性排放；建设单位应配备必要的消防应急措施，加强车间的通风设施建设；具体见</w:t>
            </w:r>
            <w:r w:rsidRPr="00E65EBB">
              <w:rPr>
                <w:sz w:val="21"/>
                <w:szCs w:val="21"/>
              </w:rPr>
              <w:t>7.2.7</w:t>
            </w:r>
            <w:r w:rsidRPr="00E65EBB">
              <w:rPr>
                <w:sz w:val="21"/>
                <w:szCs w:val="21"/>
              </w:rPr>
              <w:t>章节。</w:t>
            </w:r>
          </w:p>
        </w:tc>
        <w:tc>
          <w:tcPr>
            <w:tcW w:w="835" w:type="pct"/>
            <w:gridSpan w:val="4"/>
            <w:tcBorders>
              <w:top w:val="single" w:sz="4" w:space="0" w:color="auto"/>
              <w:bottom w:val="double" w:sz="4" w:space="0" w:color="auto"/>
            </w:tcBorders>
            <w:vAlign w:val="center"/>
          </w:tcPr>
          <w:p w:rsidR="00487509" w:rsidRPr="00E65EBB" w:rsidRDefault="009563C3">
            <w:pPr>
              <w:spacing w:line="240" w:lineRule="exact"/>
              <w:rPr>
                <w:bCs/>
                <w:sz w:val="21"/>
                <w:szCs w:val="21"/>
              </w:rPr>
            </w:pPr>
            <w:r w:rsidRPr="00E65EBB">
              <w:rPr>
                <w:sz w:val="21"/>
                <w:szCs w:val="21"/>
              </w:rPr>
              <w:t>防范于未然，减少事故发生，当事故发生时能尽快控制，防止蔓延</w:t>
            </w:r>
          </w:p>
        </w:tc>
      </w:tr>
    </w:tbl>
    <w:p w:rsidR="00487509" w:rsidRPr="00E65EBB" w:rsidRDefault="009563C3">
      <w:pPr>
        <w:pStyle w:val="20"/>
        <w:spacing w:beforeLines="50" w:before="120"/>
      </w:pPr>
      <w:bookmarkStart w:id="683" w:name="_Toc12409"/>
      <w:r w:rsidRPr="00E65EBB">
        <w:t>10</w:t>
      </w:r>
      <w:r w:rsidRPr="00E65EBB">
        <w:rPr>
          <w:rFonts w:hint="eastAsia"/>
        </w:rPr>
        <w:t>.</w:t>
      </w:r>
      <w:r w:rsidRPr="00E65EBB">
        <w:t>3</w:t>
      </w:r>
      <w:r w:rsidRPr="00E65EBB">
        <w:rPr>
          <w:rFonts w:hint="eastAsia"/>
        </w:rPr>
        <w:t>环境监测计划</w:t>
      </w:r>
      <w:bookmarkEnd w:id="682"/>
      <w:bookmarkEnd w:id="683"/>
    </w:p>
    <w:p w:rsidR="00487509" w:rsidRPr="00E65EBB" w:rsidRDefault="009563C3">
      <w:pPr>
        <w:pStyle w:val="30"/>
      </w:pPr>
      <w:bookmarkStart w:id="684" w:name="_Toc531338109"/>
      <w:bookmarkStart w:id="685" w:name="_Toc88312660"/>
      <w:bookmarkStart w:id="686" w:name="_Toc525134998"/>
      <w:r w:rsidRPr="00E65EBB">
        <w:t>10</w:t>
      </w:r>
      <w:r w:rsidRPr="00E65EBB">
        <w:rPr>
          <w:rFonts w:hint="eastAsia"/>
        </w:rPr>
        <w:t>.</w:t>
      </w:r>
      <w:r w:rsidRPr="00E65EBB">
        <w:t>3</w:t>
      </w:r>
      <w:r w:rsidRPr="00E65EBB">
        <w:rPr>
          <w:rFonts w:hint="eastAsia"/>
        </w:rPr>
        <w:t>.1</w:t>
      </w:r>
      <w:r w:rsidRPr="00E65EBB">
        <w:rPr>
          <w:rFonts w:hint="eastAsia"/>
        </w:rPr>
        <w:t>环境监测的目的</w:t>
      </w:r>
      <w:bookmarkEnd w:id="684"/>
      <w:bookmarkEnd w:id="685"/>
      <w:bookmarkEnd w:id="686"/>
    </w:p>
    <w:p w:rsidR="00487509" w:rsidRPr="00E65EBB" w:rsidRDefault="009563C3">
      <w:pPr>
        <w:pStyle w:val="a3"/>
        <w:ind w:firstLine="480"/>
      </w:pPr>
      <w:bookmarkStart w:id="687" w:name="_Toc478412932"/>
      <w:r w:rsidRPr="00E65EBB">
        <w:rPr>
          <w:rFonts w:hint="eastAsia"/>
        </w:rPr>
        <w:t>环境监测可以反映项目运行过程中实际产生的环境影响，监督各项环保措施的落实执行情况；根据监测结果适时调整环境保护行动计划，为环保措施的实施时间和周</w:t>
      </w:r>
      <w:r w:rsidRPr="00E65EBB">
        <w:rPr>
          <w:rFonts w:hint="eastAsia"/>
        </w:rPr>
        <w:lastRenderedPageBreak/>
        <w:t>期提供依据；并及时发现问题，避免造成重大的突发环境影响，为环境管理提供科学的依据。</w:t>
      </w:r>
    </w:p>
    <w:p w:rsidR="00487509" w:rsidRPr="00E65EBB" w:rsidRDefault="009563C3">
      <w:pPr>
        <w:pStyle w:val="30"/>
      </w:pPr>
      <w:bookmarkStart w:id="688" w:name="_Toc531338110"/>
      <w:bookmarkStart w:id="689" w:name="_Toc248504878"/>
      <w:bookmarkStart w:id="690" w:name="_Toc525134999"/>
      <w:bookmarkStart w:id="691" w:name="_Toc261877145"/>
      <w:bookmarkStart w:id="692" w:name="_Toc88312661"/>
      <w:bookmarkStart w:id="693" w:name="_Toc248505577"/>
      <w:bookmarkStart w:id="694" w:name="_Toc289253413"/>
      <w:r w:rsidRPr="00E65EBB">
        <w:t>10.3.2</w:t>
      </w:r>
      <w:r w:rsidRPr="00E65EBB">
        <w:rPr>
          <w:rFonts w:hint="eastAsia"/>
        </w:rPr>
        <w:t>监测机构</w:t>
      </w:r>
      <w:bookmarkEnd w:id="688"/>
      <w:bookmarkEnd w:id="689"/>
      <w:bookmarkEnd w:id="690"/>
      <w:bookmarkEnd w:id="691"/>
      <w:bookmarkEnd w:id="692"/>
      <w:bookmarkEnd w:id="693"/>
      <w:bookmarkEnd w:id="694"/>
    </w:p>
    <w:p w:rsidR="00487509" w:rsidRPr="00E65EBB" w:rsidRDefault="009563C3">
      <w:pPr>
        <w:pStyle w:val="a3"/>
        <w:ind w:firstLine="480"/>
      </w:pPr>
      <w:r w:rsidRPr="00E65EBB">
        <w:rPr>
          <w:rFonts w:hint="eastAsia"/>
        </w:rPr>
        <w:t>根据本项目的特点，企业应委托有资质的环境检测单位执行营运期的监测计划；受委托机构同时承担突发性污染事故对环境影响的应急监测工作。一方面可以发挥现有环境监测单位专业人员齐备、监测设备完善的优势；另一方面，本项目建设单位可节省监测设备投资和人员开支。</w:t>
      </w:r>
    </w:p>
    <w:p w:rsidR="00487509" w:rsidRPr="00E65EBB" w:rsidRDefault="009563C3">
      <w:pPr>
        <w:pStyle w:val="30"/>
      </w:pPr>
      <w:bookmarkStart w:id="695" w:name="_Toc88312662"/>
      <w:bookmarkStart w:id="696" w:name="_Toc531338111"/>
      <w:bookmarkStart w:id="697" w:name="_Toc525135000"/>
      <w:bookmarkStart w:id="698" w:name="_Toc289253414"/>
      <w:bookmarkStart w:id="699" w:name="_Toc248505578"/>
      <w:bookmarkStart w:id="700" w:name="_Toc248504879"/>
      <w:bookmarkStart w:id="701" w:name="_Toc261877146"/>
      <w:r w:rsidRPr="00E65EBB">
        <w:t>10.3.3</w:t>
      </w:r>
      <w:r w:rsidRPr="00E65EBB">
        <w:rPr>
          <w:rFonts w:hint="eastAsia"/>
        </w:rPr>
        <w:t>监测计划</w:t>
      </w:r>
      <w:bookmarkEnd w:id="695"/>
      <w:bookmarkEnd w:id="696"/>
      <w:bookmarkEnd w:id="697"/>
      <w:bookmarkEnd w:id="698"/>
      <w:bookmarkEnd w:id="699"/>
      <w:bookmarkEnd w:id="700"/>
      <w:bookmarkEnd w:id="701"/>
    </w:p>
    <w:p w:rsidR="00487509" w:rsidRPr="00E65EBB" w:rsidRDefault="009563C3">
      <w:pPr>
        <w:pStyle w:val="a3"/>
        <w:ind w:firstLine="480"/>
      </w:pPr>
      <w:r w:rsidRPr="00E65EBB">
        <w:rPr>
          <w:rFonts w:hint="eastAsia"/>
        </w:rPr>
        <w:t>项目建设时，必须按有关要求设置排污口。</w:t>
      </w:r>
    </w:p>
    <w:p w:rsidR="00487509" w:rsidRPr="00E65EBB" w:rsidRDefault="009563C3">
      <w:pPr>
        <w:pStyle w:val="a3"/>
        <w:ind w:firstLine="480"/>
      </w:pPr>
      <w:r w:rsidRPr="00E65EBB">
        <w:rPr>
          <w:rFonts w:hint="eastAsia"/>
        </w:rPr>
        <w:t>废气排放口应设置永久采样、监测的采样口和采样监测平台。在废气排气筒、废水排放口附近地面醒目处设置环保图形标志牌。</w:t>
      </w:r>
    </w:p>
    <w:p w:rsidR="00487509" w:rsidRPr="00E65EBB" w:rsidRDefault="009563C3">
      <w:pPr>
        <w:pStyle w:val="a3"/>
        <w:ind w:firstLine="480"/>
      </w:pPr>
      <w:r w:rsidRPr="00E65EBB">
        <w:rPr>
          <w:rFonts w:hint="eastAsia"/>
        </w:rPr>
        <w:t>环境监测计划应包括两方面：污染源监测计划和环境质量监测计划。</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）大气环境监测计划</w:t>
      </w:r>
    </w:p>
    <w:p w:rsidR="00487509" w:rsidRPr="00E65EBB" w:rsidRDefault="009563C3">
      <w:pPr>
        <w:pStyle w:val="a3"/>
        <w:ind w:firstLine="480"/>
      </w:pPr>
      <w:r w:rsidRPr="00E65EBB">
        <w:t>根据</w:t>
      </w:r>
      <w:r w:rsidRPr="00E65EBB">
        <w:rPr>
          <w:rFonts w:hint="eastAsia"/>
        </w:rPr>
        <w:t>《排污单位自行监测技术指南</w:t>
      </w:r>
      <w:r w:rsidRPr="00E65EBB">
        <w:rPr>
          <w:rFonts w:hint="eastAsia"/>
        </w:rPr>
        <w:t xml:space="preserve"> </w:t>
      </w:r>
      <w:r w:rsidRPr="00E65EBB">
        <w:rPr>
          <w:rFonts w:hint="eastAsia"/>
        </w:rPr>
        <w:t>制革及毛皮加工工业》（</w:t>
      </w:r>
      <w:r w:rsidRPr="00E65EBB">
        <w:rPr>
          <w:rFonts w:hint="eastAsia"/>
        </w:rPr>
        <w:t>HJ</w:t>
      </w:r>
      <w:r w:rsidRPr="00E65EBB">
        <w:t>946-2018</w:t>
      </w:r>
      <w:r w:rsidRPr="00E65EBB">
        <w:rPr>
          <w:rFonts w:hint="eastAsia"/>
        </w:rPr>
        <w:t>）相关要求，本评价对本项目提出在生产运行阶段的污染源监测计划，同时参照《排污许可证申请与核发技术规范</w:t>
      </w:r>
      <w:r w:rsidRPr="00E65EBB">
        <w:rPr>
          <w:rFonts w:hint="eastAsia"/>
        </w:rPr>
        <w:t xml:space="preserve"> </w:t>
      </w:r>
      <w:r w:rsidRPr="00E65EBB">
        <w:rPr>
          <w:rFonts w:hint="eastAsia"/>
        </w:rPr>
        <w:t>制革及毛皮加工工业—制革工业》（</w:t>
      </w:r>
      <w:r w:rsidRPr="00E65EBB">
        <w:rPr>
          <w:rFonts w:hint="eastAsia"/>
        </w:rPr>
        <w:t>H</w:t>
      </w:r>
      <w:r w:rsidRPr="00E65EBB">
        <w:t>J 859.1-2017</w:t>
      </w:r>
      <w:r w:rsidRPr="00E65EBB">
        <w:rPr>
          <w:rFonts w:hint="eastAsia"/>
        </w:rPr>
        <w:t>）中相关内容。</w:t>
      </w:r>
      <w:r w:rsidRPr="00E65EBB">
        <w:t>本项目</w:t>
      </w:r>
      <w:r w:rsidRPr="00E65EBB">
        <w:rPr>
          <w:rFonts w:hint="eastAsia"/>
        </w:rPr>
        <w:t>实施后企业</w:t>
      </w:r>
      <w:r w:rsidRPr="00E65EBB">
        <w:t>废气污染源监测计划见表</w:t>
      </w:r>
      <w:r w:rsidRPr="00E65EBB">
        <w:t>10.3</w:t>
      </w:r>
      <w:r w:rsidRPr="00E65EBB">
        <w:rPr>
          <w:rFonts w:hint="eastAsia"/>
        </w:rPr>
        <w:t>-</w:t>
      </w:r>
      <w:r w:rsidRPr="00E65EBB">
        <w:t>1</w:t>
      </w:r>
      <w:r w:rsidRPr="00E65EBB">
        <w:rPr>
          <w:rFonts w:hint="eastAsia"/>
        </w:rPr>
        <w:t>、</w:t>
      </w:r>
      <w:r w:rsidRPr="00E65EBB">
        <w:t>10.3</w:t>
      </w:r>
      <w:r w:rsidRPr="00E65EBB">
        <w:rPr>
          <w:rFonts w:hint="eastAsia"/>
        </w:rPr>
        <w:t>-</w:t>
      </w:r>
      <w:r w:rsidRPr="00E65EBB">
        <w:t>2</w:t>
      </w:r>
      <w:r w:rsidRPr="00E65EBB">
        <w:rPr>
          <w:rFonts w:hint="eastAsia"/>
        </w:rPr>
        <w:t>。</w:t>
      </w:r>
    </w:p>
    <w:p w:rsidR="00487509" w:rsidRPr="00E65EBB" w:rsidRDefault="009563C3">
      <w:pPr>
        <w:pStyle w:val="aff3"/>
        <w:spacing w:before="48" w:after="24"/>
      </w:pPr>
      <w:r w:rsidRPr="00E65EBB">
        <w:rPr>
          <w:rFonts w:hint="eastAsia"/>
        </w:rPr>
        <w:t>表</w:t>
      </w:r>
      <w:r w:rsidRPr="00E65EBB">
        <w:t>10.3</w:t>
      </w:r>
      <w:r w:rsidRPr="00E65EBB">
        <w:rPr>
          <w:rFonts w:hint="eastAsia"/>
          <w:spacing w:val="6"/>
        </w:rPr>
        <w:t>-1</w:t>
      </w:r>
      <w:r w:rsidRPr="00E65EBB">
        <w:rPr>
          <w:rFonts w:hint="eastAsia"/>
        </w:rPr>
        <w:t xml:space="preserve">  </w:t>
      </w:r>
      <w:r w:rsidRPr="00E65EBB">
        <w:rPr>
          <w:rFonts w:hint="eastAsia"/>
        </w:rPr>
        <w:t>有组织废气监测方案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1558"/>
        <w:gridCol w:w="1268"/>
        <w:gridCol w:w="4111"/>
      </w:tblGrid>
      <w:tr w:rsidR="00487509" w:rsidRPr="00E65EBB">
        <w:trPr>
          <w:trHeight w:val="340"/>
          <w:tblHeader/>
          <w:jc w:val="center"/>
        </w:trPr>
        <w:tc>
          <w:tcPr>
            <w:tcW w:w="1171" w:type="pct"/>
            <w:vAlign w:val="center"/>
          </w:tcPr>
          <w:p w:rsidR="00487509" w:rsidRPr="00E65EBB" w:rsidRDefault="009563C3">
            <w:pPr>
              <w:pStyle w:val="aff5"/>
              <w:rPr>
                <w:b/>
                <w:bCs/>
              </w:rPr>
            </w:pPr>
            <w:r w:rsidRPr="00E65EBB">
              <w:rPr>
                <w:b/>
                <w:bCs/>
              </w:rPr>
              <w:t>监测点位</w:t>
            </w:r>
          </w:p>
        </w:tc>
        <w:tc>
          <w:tcPr>
            <w:tcW w:w="860" w:type="pct"/>
            <w:vAlign w:val="center"/>
          </w:tcPr>
          <w:p w:rsidR="00487509" w:rsidRPr="00E65EBB" w:rsidRDefault="009563C3">
            <w:pPr>
              <w:pStyle w:val="aff5"/>
              <w:rPr>
                <w:b/>
                <w:bCs/>
              </w:rPr>
            </w:pPr>
            <w:r w:rsidRPr="00E65EBB">
              <w:rPr>
                <w:b/>
                <w:bCs/>
              </w:rPr>
              <w:t>监测指标</w:t>
            </w:r>
          </w:p>
        </w:tc>
        <w:tc>
          <w:tcPr>
            <w:tcW w:w="700" w:type="pct"/>
            <w:vAlign w:val="center"/>
          </w:tcPr>
          <w:p w:rsidR="00487509" w:rsidRPr="00E65EBB" w:rsidRDefault="009563C3">
            <w:pPr>
              <w:pStyle w:val="aff5"/>
              <w:rPr>
                <w:b/>
                <w:bCs/>
              </w:rPr>
            </w:pPr>
            <w:r w:rsidRPr="00E65EBB">
              <w:rPr>
                <w:b/>
                <w:bCs/>
              </w:rPr>
              <w:t>监测频次</w:t>
            </w:r>
          </w:p>
        </w:tc>
        <w:tc>
          <w:tcPr>
            <w:tcW w:w="2269" w:type="pct"/>
            <w:vAlign w:val="center"/>
          </w:tcPr>
          <w:p w:rsidR="00487509" w:rsidRPr="00E65EBB" w:rsidRDefault="009563C3">
            <w:pPr>
              <w:pStyle w:val="aff5"/>
              <w:rPr>
                <w:b/>
                <w:bCs/>
              </w:rPr>
            </w:pPr>
            <w:r w:rsidRPr="00E65EBB">
              <w:rPr>
                <w:b/>
                <w:bCs/>
              </w:rPr>
              <w:t>执行排放标准</w:t>
            </w:r>
          </w:p>
        </w:tc>
      </w:tr>
      <w:tr w:rsidR="00487509" w:rsidRPr="00E65EBB">
        <w:trPr>
          <w:trHeight w:val="340"/>
          <w:jc w:val="center"/>
        </w:trPr>
        <w:tc>
          <w:tcPr>
            <w:tcW w:w="1171" w:type="pct"/>
            <w:vMerge w:val="restart"/>
            <w:vAlign w:val="center"/>
          </w:tcPr>
          <w:p w:rsidR="00487509" w:rsidRPr="00E65EBB" w:rsidRDefault="009563C3">
            <w:pPr>
              <w:pStyle w:val="aff5"/>
            </w:pPr>
            <w:r w:rsidRPr="00E65EBB">
              <w:rPr>
                <w:rFonts w:hint="eastAsia"/>
              </w:rPr>
              <w:t>本项目污水处理恶臭排气筒（</w:t>
            </w:r>
            <w:r w:rsidRPr="00E65EBB">
              <w:rPr>
                <w:rFonts w:hint="eastAsia"/>
              </w:rPr>
              <w:t>D</w:t>
            </w:r>
            <w:r w:rsidRPr="00E65EBB">
              <w:t>A001</w:t>
            </w:r>
            <w:r w:rsidRPr="00E65EBB">
              <w:rPr>
                <w:rFonts w:hint="eastAsia"/>
              </w:rPr>
              <w:t>）</w:t>
            </w:r>
          </w:p>
        </w:tc>
        <w:tc>
          <w:tcPr>
            <w:tcW w:w="860" w:type="pct"/>
            <w:vAlign w:val="center"/>
          </w:tcPr>
          <w:p w:rsidR="00487509" w:rsidRPr="00E65EBB" w:rsidRDefault="009563C3">
            <w:pPr>
              <w:pStyle w:val="aff5"/>
            </w:pPr>
            <w:r w:rsidRPr="00E65EBB">
              <w:rPr>
                <w:rFonts w:hint="eastAsia"/>
              </w:rPr>
              <w:t>硫化氢</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年</w:t>
            </w:r>
          </w:p>
        </w:tc>
        <w:tc>
          <w:tcPr>
            <w:tcW w:w="226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w:t>
            </w: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氨</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臭气浓度</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Align w:val="center"/>
          </w:tcPr>
          <w:p w:rsidR="00487509" w:rsidRPr="00E65EBB" w:rsidRDefault="009563C3">
            <w:pPr>
              <w:pStyle w:val="aff5"/>
            </w:pPr>
            <w:r w:rsidRPr="00E65EBB">
              <w:rPr>
                <w:rFonts w:ascii="宋体" w:hAnsi="宋体" w:hint="eastAsia"/>
              </w:rPr>
              <w:t>东厂区磨革粉尘排气筒</w:t>
            </w:r>
          </w:p>
        </w:tc>
        <w:tc>
          <w:tcPr>
            <w:tcW w:w="860" w:type="pct"/>
            <w:vAlign w:val="center"/>
          </w:tcPr>
          <w:p w:rsidR="00487509" w:rsidRPr="00E65EBB" w:rsidRDefault="009563C3">
            <w:pPr>
              <w:pStyle w:val="aff5"/>
            </w:pPr>
            <w:r w:rsidRPr="00E65EBB">
              <w:rPr>
                <w:rFonts w:hint="eastAsia"/>
              </w:rPr>
              <w:t>颗粒物</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半年</w:t>
            </w:r>
          </w:p>
        </w:tc>
        <w:tc>
          <w:tcPr>
            <w:tcW w:w="2269" w:type="pct"/>
            <w:vAlign w:val="center"/>
          </w:tcPr>
          <w:p w:rsidR="00487509" w:rsidRPr="00E65EBB" w:rsidRDefault="009563C3">
            <w:pPr>
              <w:pStyle w:val="aff5"/>
            </w:pPr>
            <w:r w:rsidRPr="00E65EBB">
              <w:rPr>
                <w:rFonts w:hint="eastAsia"/>
              </w:rPr>
              <w:t>DB 33/2146-2018</w:t>
            </w:r>
            <w:r w:rsidRPr="00E65EBB">
              <w:rPr>
                <w:rFonts w:hint="eastAsia"/>
              </w:rPr>
              <w:t>《工业涂装工序大气污染物排放标准》表</w:t>
            </w:r>
            <w:r w:rsidRPr="00E65EBB">
              <w:rPr>
                <w:rFonts w:hint="eastAsia"/>
              </w:rPr>
              <w:t>1</w:t>
            </w:r>
            <w:r w:rsidRPr="00E65EBB">
              <w:rPr>
                <w:rFonts w:hint="eastAsia"/>
              </w:rPr>
              <w:t>中相关污染物排放限值</w:t>
            </w:r>
          </w:p>
        </w:tc>
      </w:tr>
      <w:tr w:rsidR="00487509" w:rsidRPr="00E65EBB">
        <w:trPr>
          <w:trHeight w:val="340"/>
          <w:jc w:val="center"/>
        </w:trPr>
        <w:tc>
          <w:tcPr>
            <w:tcW w:w="1171" w:type="pct"/>
            <w:vAlign w:val="center"/>
          </w:tcPr>
          <w:p w:rsidR="00487509" w:rsidRPr="00E65EBB" w:rsidRDefault="009563C3">
            <w:pPr>
              <w:pStyle w:val="aff5"/>
            </w:pPr>
            <w:r w:rsidRPr="00E65EBB">
              <w:rPr>
                <w:rFonts w:hint="eastAsia"/>
              </w:rPr>
              <w:t>东厂区喷浆废气排气筒</w:t>
            </w:r>
          </w:p>
        </w:tc>
        <w:tc>
          <w:tcPr>
            <w:tcW w:w="860" w:type="pct"/>
            <w:vAlign w:val="center"/>
          </w:tcPr>
          <w:p w:rsidR="00487509" w:rsidRPr="00E65EBB" w:rsidRDefault="009563C3">
            <w:pPr>
              <w:pStyle w:val="aff5"/>
            </w:pPr>
            <w:r w:rsidRPr="00E65EBB">
              <w:rPr>
                <w:rFonts w:hint="eastAsia"/>
              </w:rPr>
              <w:t>非甲烷总烃</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半年</w:t>
            </w:r>
          </w:p>
        </w:tc>
        <w:tc>
          <w:tcPr>
            <w:tcW w:w="2269" w:type="pct"/>
            <w:vAlign w:val="center"/>
          </w:tcPr>
          <w:p w:rsidR="00487509" w:rsidRPr="00E65EBB" w:rsidRDefault="009563C3">
            <w:pPr>
              <w:pStyle w:val="aff5"/>
            </w:pPr>
            <w:r w:rsidRPr="00E65EBB">
              <w:t>DB 33/2146-2018</w:t>
            </w:r>
            <w:r w:rsidRPr="00E65EBB">
              <w:t>《工业涂装工序大气污染物排放标准》表</w:t>
            </w:r>
            <w:r w:rsidRPr="00E65EBB">
              <w:t>1</w:t>
            </w:r>
            <w:r w:rsidRPr="00E65EBB">
              <w:rPr>
                <w:rFonts w:hint="eastAsia"/>
              </w:rPr>
              <w:t>中相关污染物排放限值</w:t>
            </w:r>
          </w:p>
        </w:tc>
      </w:tr>
      <w:tr w:rsidR="00487509" w:rsidRPr="00E65EBB">
        <w:trPr>
          <w:trHeight w:val="340"/>
          <w:jc w:val="center"/>
        </w:trPr>
        <w:tc>
          <w:tcPr>
            <w:tcW w:w="1171" w:type="pct"/>
            <w:vMerge w:val="restart"/>
            <w:vAlign w:val="center"/>
          </w:tcPr>
          <w:p w:rsidR="00487509" w:rsidRPr="00E65EBB" w:rsidRDefault="009563C3">
            <w:pPr>
              <w:pStyle w:val="aff5"/>
            </w:pPr>
            <w:r w:rsidRPr="00E65EBB">
              <w:rPr>
                <w:rFonts w:hint="eastAsia"/>
              </w:rPr>
              <w:t>西厂区污水处理（调节池、初沉池、混凝沉淀池、一级生化池）恶臭排气筒</w:t>
            </w:r>
          </w:p>
        </w:tc>
        <w:tc>
          <w:tcPr>
            <w:tcW w:w="860" w:type="pct"/>
            <w:vAlign w:val="center"/>
          </w:tcPr>
          <w:p w:rsidR="00487509" w:rsidRPr="00E65EBB" w:rsidRDefault="009563C3">
            <w:pPr>
              <w:pStyle w:val="aff5"/>
            </w:pPr>
            <w:r w:rsidRPr="00E65EBB">
              <w:rPr>
                <w:rFonts w:hint="eastAsia"/>
              </w:rPr>
              <w:t>硫化氢</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年</w:t>
            </w:r>
          </w:p>
        </w:tc>
        <w:tc>
          <w:tcPr>
            <w:tcW w:w="226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w:t>
            </w: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氨</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臭气浓度</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restart"/>
            <w:vAlign w:val="center"/>
          </w:tcPr>
          <w:p w:rsidR="00487509" w:rsidRPr="00E65EBB" w:rsidRDefault="009563C3">
            <w:pPr>
              <w:pStyle w:val="aff5"/>
            </w:pPr>
            <w:r w:rsidRPr="00E65EBB">
              <w:rPr>
                <w:rFonts w:hint="eastAsia"/>
              </w:rPr>
              <w:t>西厂区污水处理（二级生化池、三级生化池）恶臭排气筒</w:t>
            </w:r>
          </w:p>
        </w:tc>
        <w:tc>
          <w:tcPr>
            <w:tcW w:w="860" w:type="pct"/>
            <w:vAlign w:val="center"/>
          </w:tcPr>
          <w:p w:rsidR="00487509" w:rsidRPr="00E65EBB" w:rsidRDefault="009563C3">
            <w:pPr>
              <w:pStyle w:val="aff5"/>
            </w:pPr>
            <w:r w:rsidRPr="00E65EBB">
              <w:rPr>
                <w:rFonts w:hint="eastAsia"/>
              </w:rPr>
              <w:t>硫化氢</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年</w:t>
            </w:r>
          </w:p>
        </w:tc>
        <w:tc>
          <w:tcPr>
            <w:tcW w:w="226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w:t>
            </w: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氨</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臭气浓度</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restart"/>
            <w:vAlign w:val="center"/>
          </w:tcPr>
          <w:p w:rsidR="00487509" w:rsidRPr="00E65EBB" w:rsidRDefault="009563C3">
            <w:pPr>
              <w:pStyle w:val="aff5"/>
            </w:pPr>
            <w:r w:rsidRPr="00E65EBB">
              <w:rPr>
                <w:rFonts w:hint="eastAsia"/>
              </w:rPr>
              <w:t>西厂区污水处理（</w:t>
            </w:r>
            <w:r w:rsidRPr="00E65EBB">
              <w:rPr>
                <w:rFonts w:hint="eastAsia"/>
                <w:sz w:val="20"/>
              </w:rPr>
              <w:t>污</w:t>
            </w:r>
            <w:r w:rsidRPr="00E65EBB">
              <w:rPr>
                <w:rFonts w:hint="eastAsia"/>
                <w:sz w:val="20"/>
              </w:rPr>
              <w:lastRenderedPageBreak/>
              <w:t>泥脱水机房、污泥堆房</w:t>
            </w:r>
            <w:r w:rsidRPr="00E65EBB">
              <w:rPr>
                <w:rFonts w:hint="eastAsia"/>
              </w:rPr>
              <w:t>）恶臭排气筒</w:t>
            </w:r>
          </w:p>
        </w:tc>
        <w:tc>
          <w:tcPr>
            <w:tcW w:w="860" w:type="pct"/>
            <w:vAlign w:val="center"/>
          </w:tcPr>
          <w:p w:rsidR="00487509" w:rsidRPr="00E65EBB" w:rsidRDefault="009563C3">
            <w:pPr>
              <w:pStyle w:val="aff5"/>
            </w:pPr>
            <w:r w:rsidRPr="00E65EBB">
              <w:rPr>
                <w:rFonts w:hint="eastAsia"/>
              </w:rPr>
              <w:lastRenderedPageBreak/>
              <w:t>硫化氢</w:t>
            </w:r>
          </w:p>
        </w:tc>
        <w:tc>
          <w:tcPr>
            <w:tcW w:w="700" w:type="pct"/>
            <w:vAlign w:val="center"/>
          </w:tcPr>
          <w:p w:rsidR="00487509" w:rsidRPr="00E65EBB" w:rsidRDefault="009563C3">
            <w:pPr>
              <w:pStyle w:val="aff5"/>
            </w:pPr>
            <w:r w:rsidRPr="00E65EBB">
              <w:rPr>
                <w:rFonts w:hint="eastAsia"/>
              </w:rPr>
              <w:t>1</w:t>
            </w:r>
            <w:r w:rsidRPr="00E65EBB">
              <w:t>次</w:t>
            </w:r>
            <w:r w:rsidRPr="00E65EBB">
              <w:rPr>
                <w:rFonts w:hint="eastAsia"/>
              </w:rPr>
              <w:t>/</w:t>
            </w:r>
            <w:r w:rsidRPr="00E65EBB">
              <w:t>年</w:t>
            </w:r>
          </w:p>
        </w:tc>
        <w:tc>
          <w:tcPr>
            <w:tcW w:w="226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2</w:t>
            </w:r>
            <w:r w:rsidRPr="00E65EBB">
              <w:rPr>
                <w:rFonts w:hint="eastAsia"/>
              </w:rPr>
              <w:lastRenderedPageBreak/>
              <w:t>中对应高度排气筒相关污染物排放限值</w:t>
            </w: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氨</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t>年</w:t>
            </w:r>
          </w:p>
        </w:tc>
        <w:tc>
          <w:tcPr>
            <w:tcW w:w="2269" w:type="pct"/>
            <w:vMerge/>
            <w:vAlign w:val="center"/>
          </w:tcPr>
          <w:p w:rsidR="00487509" w:rsidRPr="00E65EBB" w:rsidRDefault="00487509">
            <w:pPr>
              <w:pStyle w:val="aff5"/>
            </w:pPr>
          </w:p>
        </w:tc>
      </w:tr>
      <w:tr w:rsidR="00487509" w:rsidRPr="00E65EBB">
        <w:trPr>
          <w:trHeight w:val="340"/>
          <w:jc w:val="center"/>
        </w:trPr>
        <w:tc>
          <w:tcPr>
            <w:tcW w:w="1171" w:type="pct"/>
            <w:vMerge/>
            <w:vAlign w:val="center"/>
          </w:tcPr>
          <w:p w:rsidR="00487509" w:rsidRPr="00E65EBB" w:rsidRDefault="00487509">
            <w:pPr>
              <w:pStyle w:val="aff5"/>
            </w:pPr>
          </w:p>
        </w:tc>
        <w:tc>
          <w:tcPr>
            <w:tcW w:w="860" w:type="pct"/>
            <w:vAlign w:val="center"/>
          </w:tcPr>
          <w:p w:rsidR="00487509" w:rsidRPr="00E65EBB" w:rsidRDefault="009563C3">
            <w:pPr>
              <w:pStyle w:val="aff5"/>
            </w:pPr>
            <w:r w:rsidRPr="00E65EBB">
              <w:rPr>
                <w:rFonts w:hint="eastAsia"/>
              </w:rPr>
              <w:t>臭气浓度</w:t>
            </w:r>
          </w:p>
        </w:tc>
        <w:tc>
          <w:tcPr>
            <w:tcW w:w="700"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269" w:type="pct"/>
            <w:vMerge/>
            <w:vAlign w:val="center"/>
          </w:tcPr>
          <w:p w:rsidR="00487509" w:rsidRPr="00E65EBB" w:rsidRDefault="00487509">
            <w:pPr>
              <w:pStyle w:val="aff5"/>
            </w:pPr>
          </w:p>
        </w:tc>
      </w:tr>
      <w:tr w:rsidR="00487509" w:rsidRPr="00E65EBB">
        <w:trPr>
          <w:trHeight w:val="340"/>
          <w:jc w:val="center"/>
        </w:trPr>
        <w:tc>
          <w:tcPr>
            <w:tcW w:w="5000" w:type="pct"/>
            <w:gridSpan w:val="4"/>
            <w:vAlign w:val="center"/>
          </w:tcPr>
          <w:p w:rsidR="00487509" w:rsidRPr="00E65EBB" w:rsidRDefault="009563C3">
            <w:pPr>
              <w:pStyle w:val="aff5"/>
              <w:jc w:val="both"/>
            </w:pPr>
            <w:r w:rsidRPr="00E65EBB">
              <w:rPr>
                <w:rFonts w:hint="eastAsia"/>
              </w:rPr>
              <w:t>备注：</w:t>
            </w:r>
            <w:r w:rsidRPr="00E65EBB">
              <w:t>1</w:t>
            </w:r>
            <w:r w:rsidRPr="00E65EBB">
              <w:rPr>
                <w:rFonts w:hint="eastAsia"/>
              </w:rPr>
              <w:t>、根据《排污单位自行监测技术指南</w:t>
            </w:r>
            <w:r w:rsidRPr="00E65EBB">
              <w:rPr>
                <w:rFonts w:hint="eastAsia"/>
              </w:rPr>
              <w:t xml:space="preserve"> </w:t>
            </w:r>
            <w:r w:rsidRPr="00E65EBB">
              <w:rPr>
                <w:rFonts w:hint="eastAsia"/>
              </w:rPr>
              <w:t>制革及毛皮加工工业》（</w:t>
            </w:r>
            <w:r w:rsidRPr="00E65EBB">
              <w:rPr>
                <w:rFonts w:hint="eastAsia"/>
              </w:rPr>
              <w:t>HJ946-2018</w:t>
            </w:r>
            <w:r w:rsidRPr="00E65EBB">
              <w:rPr>
                <w:rFonts w:hint="eastAsia"/>
              </w:rPr>
              <w:t>）相关要求，建设单位仅使用水性涂饰材料可不监测喷浆废气排气筒，本评价建议建设单位将非甲烷总烃作为监测指标开展废气污染源自行监测；</w:t>
            </w:r>
          </w:p>
          <w:p w:rsidR="00487509" w:rsidRPr="00E65EBB" w:rsidRDefault="009563C3">
            <w:pPr>
              <w:pStyle w:val="aff5"/>
              <w:ind w:firstLineChars="300" w:firstLine="630"/>
              <w:jc w:val="both"/>
            </w:pPr>
            <w:r w:rsidRPr="00E65EBB">
              <w:rPr>
                <w:rFonts w:hint="eastAsia"/>
              </w:rPr>
              <w:t>2</w:t>
            </w:r>
            <w:r w:rsidRPr="00E65EBB">
              <w:rPr>
                <w:rFonts w:hint="eastAsia"/>
              </w:rPr>
              <w:t>、过渡期内应对西厂区污水处理恶臭废气排气筒进行开展自行监测，待后续西厂区土地被政府征收后无需监测。</w:t>
            </w:r>
          </w:p>
        </w:tc>
      </w:tr>
    </w:tbl>
    <w:p w:rsidR="00487509" w:rsidRPr="00E65EBB" w:rsidRDefault="009563C3">
      <w:pPr>
        <w:pStyle w:val="aff3"/>
        <w:spacing w:beforeLines="50" w:before="120" w:after="24"/>
      </w:pPr>
      <w:r w:rsidRPr="00E65EBB">
        <w:t>表</w:t>
      </w:r>
      <w:r w:rsidRPr="00E65EBB">
        <w:t>10.3</w:t>
      </w:r>
      <w:r w:rsidRPr="00E65EBB">
        <w:rPr>
          <w:rFonts w:hint="eastAsia"/>
        </w:rPr>
        <w:t>-</w:t>
      </w:r>
      <w:r w:rsidRPr="00E65EBB">
        <w:t xml:space="preserve">2  </w:t>
      </w:r>
      <w:r w:rsidRPr="00E65EBB">
        <w:rPr>
          <w:rFonts w:hint="eastAsia"/>
        </w:rPr>
        <w:t>无组织</w:t>
      </w:r>
      <w:r w:rsidRPr="00E65EBB">
        <w:t>废气监测</w:t>
      </w:r>
      <w:r w:rsidRPr="00E65EBB">
        <w:rPr>
          <w:rFonts w:hint="eastAsia"/>
        </w:rPr>
        <w:t>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971"/>
        <w:gridCol w:w="1730"/>
        <w:gridCol w:w="1172"/>
        <w:gridCol w:w="4528"/>
      </w:tblGrid>
      <w:tr w:rsidR="00487509" w:rsidRPr="00E65EBB">
        <w:trPr>
          <w:trHeight w:val="340"/>
          <w:jc w:val="center"/>
        </w:trPr>
        <w:tc>
          <w:tcPr>
            <w:tcW w:w="899" w:type="pct"/>
            <w:gridSpan w:val="2"/>
            <w:vAlign w:val="center"/>
          </w:tcPr>
          <w:p w:rsidR="00487509" w:rsidRPr="00E65EBB" w:rsidRDefault="009563C3">
            <w:pPr>
              <w:pStyle w:val="aff5"/>
              <w:rPr>
                <w:b/>
                <w:bCs/>
              </w:rPr>
            </w:pPr>
            <w:r w:rsidRPr="00E65EBB">
              <w:rPr>
                <w:b/>
                <w:bCs/>
              </w:rPr>
              <w:t>监测点位</w:t>
            </w:r>
          </w:p>
        </w:tc>
        <w:tc>
          <w:tcPr>
            <w:tcW w:w="955" w:type="pct"/>
            <w:vAlign w:val="center"/>
          </w:tcPr>
          <w:p w:rsidR="00487509" w:rsidRPr="00E65EBB" w:rsidRDefault="009563C3">
            <w:pPr>
              <w:pStyle w:val="aff5"/>
              <w:rPr>
                <w:b/>
                <w:bCs/>
              </w:rPr>
            </w:pPr>
            <w:r w:rsidRPr="00E65EBB">
              <w:rPr>
                <w:b/>
                <w:bCs/>
              </w:rPr>
              <w:t>监测指标</w:t>
            </w:r>
          </w:p>
        </w:tc>
        <w:tc>
          <w:tcPr>
            <w:tcW w:w="647" w:type="pct"/>
            <w:vAlign w:val="center"/>
          </w:tcPr>
          <w:p w:rsidR="00487509" w:rsidRPr="00E65EBB" w:rsidRDefault="009563C3">
            <w:pPr>
              <w:pStyle w:val="aff5"/>
              <w:rPr>
                <w:b/>
                <w:bCs/>
              </w:rPr>
            </w:pPr>
            <w:r w:rsidRPr="00E65EBB">
              <w:rPr>
                <w:b/>
                <w:bCs/>
              </w:rPr>
              <w:t>监测频次</w:t>
            </w:r>
          </w:p>
        </w:tc>
        <w:tc>
          <w:tcPr>
            <w:tcW w:w="2499" w:type="pct"/>
            <w:vAlign w:val="center"/>
          </w:tcPr>
          <w:p w:rsidR="00487509" w:rsidRPr="00E65EBB" w:rsidRDefault="009563C3">
            <w:pPr>
              <w:pStyle w:val="aff5"/>
              <w:rPr>
                <w:b/>
                <w:bCs/>
              </w:rPr>
            </w:pPr>
            <w:r w:rsidRPr="00E65EBB">
              <w:rPr>
                <w:b/>
                <w:bCs/>
              </w:rPr>
              <w:t>执行排放标准</w:t>
            </w:r>
          </w:p>
        </w:tc>
      </w:tr>
      <w:tr w:rsidR="00487509" w:rsidRPr="00E65EBB">
        <w:trPr>
          <w:trHeight w:val="340"/>
          <w:jc w:val="center"/>
        </w:trPr>
        <w:tc>
          <w:tcPr>
            <w:tcW w:w="363" w:type="pct"/>
            <w:vMerge w:val="restart"/>
            <w:vAlign w:val="center"/>
          </w:tcPr>
          <w:p w:rsidR="00487509" w:rsidRPr="00E65EBB" w:rsidRDefault="009563C3">
            <w:pPr>
              <w:pStyle w:val="aff5"/>
            </w:pPr>
            <w:r w:rsidRPr="00E65EBB">
              <w:rPr>
                <w:rFonts w:hint="eastAsia"/>
              </w:rPr>
              <w:t>本</w:t>
            </w:r>
          </w:p>
          <w:p w:rsidR="00487509" w:rsidRPr="00E65EBB" w:rsidRDefault="009563C3">
            <w:pPr>
              <w:pStyle w:val="aff5"/>
            </w:pPr>
            <w:r w:rsidRPr="00E65EBB">
              <w:rPr>
                <w:rFonts w:hint="eastAsia"/>
              </w:rPr>
              <w:t>项</w:t>
            </w:r>
          </w:p>
          <w:p w:rsidR="00487509" w:rsidRPr="00E65EBB" w:rsidRDefault="009563C3">
            <w:pPr>
              <w:pStyle w:val="aff5"/>
            </w:pPr>
            <w:r w:rsidRPr="00E65EBB">
              <w:rPr>
                <w:rFonts w:hint="eastAsia"/>
              </w:rPr>
              <w:t>目</w:t>
            </w:r>
          </w:p>
          <w:p w:rsidR="00487509" w:rsidRPr="00E65EBB" w:rsidRDefault="009563C3">
            <w:pPr>
              <w:pStyle w:val="aff5"/>
            </w:pPr>
            <w:r w:rsidRPr="00E65EBB">
              <w:rPr>
                <w:rFonts w:hint="eastAsia"/>
              </w:rPr>
              <w:t>厂</w:t>
            </w:r>
          </w:p>
          <w:p w:rsidR="00487509" w:rsidRPr="00E65EBB" w:rsidRDefault="009563C3">
            <w:pPr>
              <w:pStyle w:val="aff5"/>
            </w:pPr>
            <w:r w:rsidRPr="00E65EBB">
              <w:rPr>
                <w:rFonts w:hint="eastAsia"/>
              </w:rPr>
              <w:t>区</w:t>
            </w:r>
          </w:p>
        </w:tc>
        <w:tc>
          <w:tcPr>
            <w:tcW w:w="536" w:type="pct"/>
            <w:vMerge w:val="restart"/>
            <w:vAlign w:val="center"/>
          </w:tcPr>
          <w:p w:rsidR="00487509" w:rsidRPr="00E65EBB" w:rsidRDefault="009563C3">
            <w:pPr>
              <w:pStyle w:val="aff5"/>
            </w:pPr>
            <w:r w:rsidRPr="00E65EBB">
              <w:t>厂界</w:t>
            </w:r>
          </w:p>
        </w:tc>
        <w:tc>
          <w:tcPr>
            <w:tcW w:w="955" w:type="pct"/>
            <w:vAlign w:val="center"/>
          </w:tcPr>
          <w:p w:rsidR="00487509" w:rsidRPr="00E65EBB" w:rsidRDefault="009563C3">
            <w:pPr>
              <w:pStyle w:val="aff5"/>
            </w:pPr>
            <w:r w:rsidRPr="00E65EBB">
              <w:rPr>
                <w:rFonts w:hint="eastAsia"/>
              </w:rPr>
              <w:t>非甲烷总烃</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Align w:val="center"/>
          </w:tcPr>
          <w:p w:rsidR="00487509" w:rsidRPr="00E65EBB" w:rsidRDefault="009563C3">
            <w:pPr>
              <w:pStyle w:val="aff5"/>
            </w:pPr>
            <w:r w:rsidRPr="00E65EBB">
              <w:rPr>
                <w:rFonts w:hint="eastAsia"/>
              </w:rPr>
              <w:t>GB16297-1996</w:t>
            </w:r>
            <w:r w:rsidRPr="00E65EBB">
              <w:rPr>
                <w:rFonts w:hint="eastAsia"/>
              </w:rPr>
              <w:t>《大气污染物综合排放标准》表</w:t>
            </w:r>
            <w:r w:rsidRPr="00E65EBB">
              <w:rPr>
                <w:rFonts w:hint="eastAsia"/>
              </w:rPr>
              <w:t>2</w:t>
            </w:r>
            <w:r w:rsidRPr="00E65EBB">
              <w:rPr>
                <w:rFonts w:hint="eastAsia"/>
              </w:rPr>
              <w:t>中的相关污染物无组织排放监控浓度限值</w:t>
            </w: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硫化氢</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1</w:t>
            </w:r>
            <w:r w:rsidRPr="00E65EBB">
              <w:rPr>
                <w:rFonts w:hint="eastAsia"/>
              </w:rPr>
              <w:t>中相关污染物二级新扩改建厂界标准值</w:t>
            </w: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氨</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ign w:val="center"/>
          </w:tcPr>
          <w:p w:rsidR="00487509" w:rsidRPr="00E65EBB" w:rsidRDefault="00487509">
            <w:pPr>
              <w:pStyle w:val="aff5"/>
            </w:pP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臭气浓度</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ign w:val="center"/>
          </w:tcPr>
          <w:p w:rsidR="00487509" w:rsidRPr="00E65EBB" w:rsidRDefault="00487509">
            <w:pPr>
              <w:pStyle w:val="aff5"/>
            </w:pP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Align w:val="center"/>
          </w:tcPr>
          <w:p w:rsidR="00487509" w:rsidRPr="00E65EBB" w:rsidRDefault="009563C3">
            <w:pPr>
              <w:pStyle w:val="aff5"/>
            </w:pPr>
            <w:r w:rsidRPr="00E65EBB">
              <w:rPr>
                <w:rFonts w:hint="eastAsia"/>
              </w:rPr>
              <w:t>厂区内</w:t>
            </w:r>
          </w:p>
        </w:tc>
        <w:tc>
          <w:tcPr>
            <w:tcW w:w="955" w:type="pct"/>
            <w:vAlign w:val="center"/>
          </w:tcPr>
          <w:p w:rsidR="00487509" w:rsidRPr="00E65EBB" w:rsidRDefault="009563C3">
            <w:pPr>
              <w:pStyle w:val="aff5"/>
            </w:pPr>
            <w:r w:rsidRPr="00E65EBB">
              <w:rPr>
                <w:rFonts w:hint="eastAsia"/>
              </w:rPr>
              <w:t>非甲烷总烃</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Align w:val="center"/>
          </w:tcPr>
          <w:p w:rsidR="00487509" w:rsidRPr="00E65EBB" w:rsidRDefault="009563C3">
            <w:pPr>
              <w:pStyle w:val="aff5"/>
            </w:pPr>
            <w:r w:rsidRPr="00E65EBB">
              <w:t>GB37822-2019</w:t>
            </w:r>
            <w:r w:rsidRPr="00E65EBB">
              <w:rPr>
                <w:rFonts w:hint="eastAsia"/>
              </w:rPr>
              <w:t>《挥发性有机物无组织排放控制标准》附录</w:t>
            </w:r>
            <w:r w:rsidRPr="00E65EBB">
              <w:rPr>
                <w:rFonts w:hint="eastAsia"/>
              </w:rPr>
              <w:t>A</w:t>
            </w:r>
            <w:r w:rsidRPr="00E65EBB">
              <w:rPr>
                <w:rFonts w:hint="eastAsia"/>
              </w:rPr>
              <w:t>中的特别排放限值</w:t>
            </w:r>
          </w:p>
        </w:tc>
      </w:tr>
      <w:tr w:rsidR="00487509" w:rsidRPr="00E65EBB">
        <w:trPr>
          <w:trHeight w:val="340"/>
          <w:jc w:val="center"/>
        </w:trPr>
        <w:tc>
          <w:tcPr>
            <w:tcW w:w="363" w:type="pct"/>
            <w:vMerge w:val="restart"/>
            <w:vAlign w:val="center"/>
          </w:tcPr>
          <w:p w:rsidR="00487509" w:rsidRPr="00E65EBB" w:rsidRDefault="009563C3">
            <w:pPr>
              <w:pStyle w:val="aff5"/>
            </w:pPr>
            <w:r w:rsidRPr="00E65EBB">
              <w:rPr>
                <w:rFonts w:hint="eastAsia"/>
              </w:rPr>
              <w:t>企</w:t>
            </w:r>
          </w:p>
          <w:p w:rsidR="00487509" w:rsidRPr="00E65EBB" w:rsidRDefault="009563C3">
            <w:pPr>
              <w:pStyle w:val="aff5"/>
            </w:pPr>
            <w:r w:rsidRPr="00E65EBB">
              <w:rPr>
                <w:rFonts w:hint="eastAsia"/>
              </w:rPr>
              <w:t>业</w:t>
            </w:r>
          </w:p>
          <w:p w:rsidR="00487509" w:rsidRPr="00E65EBB" w:rsidRDefault="009563C3">
            <w:pPr>
              <w:pStyle w:val="aff5"/>
            </w:pPr>
            <w:r w:rsidRPr="00E65EBB">
              <w:rPr>
                <w:rFonts w:hint="eastAsia"/>
              </w:rPr>
              <w:t>东</w:t>
            </w:r>
          </w:p>
          <w:p w:rsidR="00487509" w:rsidRPr="00E65EBB" w:rsidRDefault="009563C3">
            <w:pPr>
              <w:pStyle w:val="aff5"/>
            </w:pPr>
            <w:r w:rsidRPr="00E65EBB">
              <w:rPr>
                <w:rFonts w:hint="eastAsia"/>
              </w:rPr>
              <w:t>厂</w:t>
            </w:r>
          </w:p>
          <w:p w:rsidR="00487509" w:rsidRPr="00E65EBB" w:rsidRDefault="009563C3">
            <w:pPr>
              <w:pStyle w:val="aff5"/>
            </w:pPr>
            <w:r w:rsidRPr="00E65EBB">
              <w:rPr>
                <w:rFonts w:hint="eastAsia"/>
              </w:rPr>
              <w:t>区</w:t>
            </w:r>
          </w:p>
        </w:tc>
        <w:tc>
          <w:tcPr>
            <w:tcW w:w="536" w:type="pct"/>
            <w:vMerge w:val="restart"/>
            <w:vAlign w:val="center"/>
          </w:tcPr>
          <w:p w:rsidR="00487509" w:rsidRPr="00E65EBB" w:rsidRDefault="009563C3">
            <w:pPr>
              <w:pStyle w:val="aff5"/>
            </w:pPr>
            <w:r w:rsidRPr="00E65EBB">
              <w:rPr>
                <w:rFonts w:hint="eastAsia"/>
              </w:rPr>
              <w:t>厂界</w:t>
            </w:r>
          </w:p>
        </w:tc>
        <w:tc>
          <w:tcPr>
            <w:tcW w:w="955" w:type="pct"/>
            <w:vAlign w:val="center"/>
          </w:tcPr>
          <w:p w:rsidR="00487509" w:rsidRPr="00E65EBB" w:rsidRDefault="009563C3">
            <w:pPr>
              <w:pStyle w:val="aff5"/>
            </w:pPr>
            <w:r w:rsidRPr="00E65EBB">
              <w:rPr>
                <w:rFonts w:hint="eastAsia"/>
              </w:rPr>
              <w:t>颗粒物</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Align w:val="center"/>
          </w:tcPr>
          <w:p w:rsidR="00487509" w:rsidRPr="00E65EBB" w:rsidRDefault="009563C3">
            <w:pPr>
              <w:pStyle w:val="aff5"/>
            </w:pPr>
            <w:r w:rsidRPr="00E65EBB">
              <w:rPr>
                <w:rFonts w:hint="eastAsia"/>
              </w:rPr>
              <w:t>GB16297-1996</w:t>
            </w:r>
            <w:r w:rsidRPr="00E65EBB">
              <w:rPr>
                <w:rFonts w:hint="eastAsia"/>
              </w:rPr>
              <w:t>《大气污染物综合排放标准》表</w:t>
            </w:r>
            <w:r w:rsidRPr="00E65EBB">
              <w:rPr>
                <w:rFonts w:hint="eastAsia"/>
              </w:rPr>
              <w:t>2</w:t>
            </w:r>
            <w:r w:rsidRPr="00E65EBB">
              <w:rPr>
                <w:rFonts w:hint="eastAsia"/>
              </w:rPr>
              <w:t>中的相关污染物无组织排放监控浓度限值</w:t>
            </w: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非甲烷总烃</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restart"/>
            <w:vAlign w:val="center"/>
          </w:tcPr>
          <w:p w:rsidR="00487509" w:rsidRPr="00E65EBB" w:rsidRDefault="009563C3">
            <w:pPr>
              <w:pStyle w:val="aff5"/>
            </w:pPr>
            <w:r w:rsidRPr="00E65EBB">
              <w:rPr>
                <w:rFonts w:hint="eastAsia"/>
              </w:rPr>
              <w:t>DB 33/2146-2018</w:t>
            </w:r>
            <w:r w:rsidRPr="00E65EBB">
              <w:rPr>
                <w:rFonts w:hint="eastAsia"/>
              </w:rPr>
              <w:t>《工业涂装工序大气污染物排放标准》表</w:t>
            </w:r>
            <w:r w:rsidRPr="00E65EBB">
              <w:t>6</w:t>
            </w:r>
            <w:r w:rsidRPr="00E65EBB">
              <w:rPr>
                <w:rFonts w:hint="eastAsia"/>
              </w:rPr>
              <w:t>中相关污染物企业边界浓度限值</w:t>
            </w: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臭气浓度</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ign w:val="center"/>
          </w:tcPr>
          <w:p w:rsidR="00487509" w:rsidRPr="00E65EBB" w:rsidRDefault="00487509">
            <w:pPr>
              <w:pStyle w:val="aff5"/>
            </w:pP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Align w:val="center"/>
          </w:tcPr>
          <w:p w:rsidR="00487509" w:rsidRPr="00E65EBB" w:rsidRDefault="009563C3">
            <w:pPr>
              <w:pStyle w:val="aff5"/>
            </w:pPr>
            <w:r w:rsidRPr="00E65EBB">
              <w:rPr>
                <w:rFonts w:hint="eastAsia"/>
              </w:rPr>
              <w:t>厂区内</w:t>
            </w:r>
          </w:p>
        </w:tc>
        <w:tc>
          <w:tcPr>
            <w:tcW w:w="955" w:type="pct"/>
            <w:vAlign w:val="center"/>
          </w:tcPr>
          <w:p w:rsidR="00487509" w:rsidRPr="00E65EBB" w:rsidRDefault="009563C3">
            <w:pPr>
              <w:pStyle w:val="aff5"/>
            </w:pPr>
            <w:r w:rsidRPr="00E65EBB">
              <w:rPr>
                <w:rFonts w:hint="eastAsia"/>
              </w:rPr>
              <w:t>非甲烷总烃</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Align w:val="center"/>
          </w:tcPr>
          <w:p w:rsidR="00487509" w:rsidRPr="00E65EBB" w:rsidRDefault="009563C3">
            <w:pPr>
              <w:pStyle w:val="aff5"/>
            </w:pPr>
            <w:r w:rsidRPr="00E65EBB">
              <w:t>GB37822-2019</w:t>
            </w:r>
            <w:r w:rsidRPr="00E65EBB">
              <w:rPr>
                <w:rFonts w:hint="eastAsia"/>
              </w:rPr>
              <w:t>《挥发性有机物无组织排放控制标准》附录</w:t>
            </w:r>
            <w:r w:rsidRPr="00E65EBB">
              <w:rPr>
                <w:rFonts w:hint="eastAsia"/>
              </w:rPr>
              <w:t>A</w:t>
            </w:r>
            <w:r w:rsidRPr="00E65EBB">
              <w:rPr>
                <w:rFonts w:hint="eastAsia"/>
              </w:rPr>
              <w:t>中的特别排放限值</w:t>
            </w:r>
          </w:p>
        </w:tc>
      </w:tr>
      <w:tr w:rsidR="00487509" w:rsidRPr="00E65EBB">
        <w:trPr>
          <w:trHeight w:val="340"/>
          <w:jc w:val="center"/>
        </w:trPr>
        <w:tc>
          <w:tcPr>
            <w:tcW w:w="363" w:type="pct"/>
            <w:vMerge w:val="restart"/>
            <w:vAlign w:val="center"/>
          </w:tcPr>
          <w:p w:rsidR="00487509" w:rsidRPr="00E65EBB" w:rsidRDefault="009563C3">
            <w:pPr>
              <w:pStyle w:val="aff5"/>
            </w:pPr>
            <w:r w:rsidRPr="00E65EBB">
              <w:rPr>
                <w:rFonts w:hint="eastAsia"/>
              </w:rPr>
              <w:t>西</w:t>
            </w:r>
          </w:p>
          <w:p w:rsidR="00487509" w:rsidRPr="00E65EBB" w:rsidRDefault="009563C3">
            <w:pPr>
              <w:pStyle w:val="aff5"/>
            </w:pPr>
            <w:r w:rsidRPr="00E65EBB">
              <w:rPr>
                <w:rFonts w:hint="eastAsia"/>
              </w:rPr>
              <w:t>厂</w:t>
            </w:r>
          </w:p>
          <w:p w:rsidR="00487509" w:rsidRPr="00E65EBB" w:rsidRDefault="009563C3">
            <w:pPr>
              <w:pStyle w:val="aff5"/>
            </w:pPr>
            <w:r w:rsidRPr="00E65EBB">
              <w:rPr>
                <w:rFonts w:hint="eastAsia"/>
              </w:rPr>
              <w:t>区</w:t>
            </w:r>
          </w:p>
        </w:tc>
        <w:tc>
          <w:tcPr>
            <w:tcW w:w="536" w:type="pct"/>
            <w:vMerge w:val="restart"/>
            <w:vAlign w:val="center"/>
          </w:tcPr>
          <w:p w:rsidR="00487509" w:rsidRPr="00E65EBB" w:rsidRDefault="009563C3">
            <w:pPr>
              <w:pStyle w:val="aff5"/>
            </w:pPr>
            <w:r w:rsidRPr="00E65EBB">
              <w:rPr>
                <w:rFonts w:hint="eastAsia"/>
              </w:rPr>
              <w:t>厂界</w:t>
            </w:r>
          </w:p>
        </w:tc>
        <w:tc>
          <w:tcPr>
            <w:tcW w:w="955" w:type="pct"/>
            <w:vAlign w:val="center"/>
          </w:tcPr>
          <w:p w:rsidR="00487509" w:rsidRPr="00E65EBB" w:rsidRDefault="009563C3">
            <w:pPr>
              <w:pStyle w:val="aff5"/>
            </w:pPr>
            <w:r w:rsidRPr="00E65EBB">
              <w:rPr>
                <w:rFonts w:hint="eastAsia"/>
              </w:rPr>
              <w:t>硫化氢</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restart"/>
            <w:vAlign w:val="center"/>
          </w:tcPr>
          <w:p w:rsidR="00487509" w:rsidRPr="00E65EBB" w:rsidRDefault="009563C3">
            <w:pPr>
              <w:pStyle w:val="aff5"/>
            </w:pPr>
            <w:r w:rsidRPr="00E65EBB">
              <w:rPr>
                <w:rFonts w:hint="eastAsia"/>
              </w:rPr>
              <w:t>GB14554-93</w:t>
            </w:r>
            <w:r w:rsidRPr="00E65EBB">
              <w:rPr>
                <w:rFonts w:hint="eastAsia"/>
              </w:rPr>
              <w:t>《恶臭污染物排放标准》表</w:t>
            </w:r>
            <w:r w:rsidRPr="00E65EBB">
              <w:rPr>
                <w:rFonts w:hint="eastAsia"/>
              </w:rPr>
              <w:t>1</w:t>
            </w:r>
            <w:r w:rsidRPr="00E65EBB">
              <w:rPr>
                <w:rFonts w:hint="eastAsia"/>
              </w:rPr>
              <w:t>中相关污染物二级新扩改建厂界标准值</w:t>
            </w: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氨</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ign w:val="center"/>
          </w:tcPr>
          <w:p w:rsidR="00487509" w:rsidRPr="00E65EBB" w:rsidRDefault="00487509">
            <w:pPr>
              <w:pStyle w:val="aff5"/>
            </w:pPr>
          </w:p>
        </w:tc>
      </w:tr>
      <w:tr w:rsidR="00487509" w:rsidRPr="00E65EBB">
        <w:trPr>
          <w:trHeight w:val="340"/>
          <w:jc w:val="center"/>
        </w:trPr>
        <w:tc>
          <w:tcPr>
            <w:tcW w:w="363" w:type="pct"/>
            <w:vMerge/>
            <w:vAlign w:val="center"/>
          </w:tcPr>
          <w:p w:rsidR="00487509" w:rsidRPr="00E65EBB" w:rsidRDefault="00487509">
            <w:pPr>
              <w:pStyle w:val="aff5"/>
            </w:pPr>
          </w:p>
        </w:tc>
        <w:tc>
          <w:tcPr>
            <w:tcW w:w="536" w:type="pct"/>
            <w:vMerge/>
            <w:vAlign w:val="center"/>
          </w:tcPr>
          <w:p w:rsidR="00487509" w:rsidRPr="00E65EBB" w:rsidRDefault="00487509">
            <w:pPr>
              <w:pStyle w:val="aff5"/>
            </w:pPr>
          </w:p>
        </w:tc>
        <w:tc>
          <w:tcPr>
            <w:tcW w:w="955" w:type="pct"/>
            <w:vAlign w:val="center"/>
          </w:tcPr>
          <w:p w:rsidR="00487509" w:rsidRPr="00E65EBB" w:rsidRDefault="009563C3">
            <w:pPr>
              <w:pStyle w:val="aff5"/>
            </w:pPr>
            <w:r w:rsidRPr="00E65EBB">
              <w:rPr>
                <w:rFonts w:hint="eastAsia"/>
              </w:rPr>
              <w:t>臭气浓度</w:t>
            </w:r>
          </w:p>
        </w:tc>
        <w:tc>
          <w:tcPr>
            <w:tcW w:w="647"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c>
          <w:tcPr>
            <w:tcW w:w="2499" w:type="pct"/>
            <w:vMerge/>
            <w:vAlign w:val="center"/>
          </w:tcPr>
          <w:p w:rsidR="00487509" w:rsidRPr="00E65EBB" w:rsidRDefault="00487509">
            <w:pPr>
              <w:pStyle w:val="aff5"/>
            </w:pPr>
          </w:p>
        </w:tc>
      </w:tr>
      <w:tr w:rsidR="00487509" w:rsidRPr="00E65EBB">
        <w:trPr>
          <w:trHeight w:val="340"/>
          <w:jc w:val="center"/>
        </w:trPr>
        <w:tc>
          <w:tcPr>
            <w:tcW w:w="5000" w:type="pct"/>
            <w:gridSpan w:val="5"/>
            <w:vAlign w:val="center"/>
          </w:tcPr>
          <w:p w:rsidR="00487509" w:rsidRPr="00E65EBB" w:rsidRDefault="009563C3">
            <w:pPr>
              <w:pStyle w:val="aff5"/>
              <w:jc w:val="both"/>
            </w:pPr>
            <w:r w:rsidRPr="00E65EBB">
              <w:rPr>
                <w:rFonts w:hint="eastAsia"/>
              </w:rPr>
              <w:t>备注：过渡期内应对西厂区厂界污水处理恶臭污染物进行开展自行监测，待后续西厂区土地被政府征收后无需监测。</w:t>
            </w:r>
          </w:p>
        </w:tc>
      </w:tr>
    </w:tbl>
    <w:p w:rsidR="00487509" w:rsidRPr="00E65EBB" w:rsidRDefault="009563C3">
      <w:pPr>
        <w:pStyle w:val="a3"/>
        <w:spacing w:beforeLines="50" w:before="120"/>
        <w:ind w:firstLine="480"/>
      </w:pPr>
      <w:r w:rsidRPr="00E65EBB">
        <w:rPr>
          <w:rFonts w:hint="eastAsia"/>
        </w:rPr>
        <w:t>（</w:t>
      </w:r>
      <w:r w:rsidRPr="00E65EBB">
        <w:rPr>
          <w:rFonts w:hint="eastAsia"/>
        </w:rPr>
        <w:t>2</w:t>
      </w:r>
      <w:r w:rsidRPr="00E65EBB">
        <w:rPr>
          <w:rFonts w:hint="eastAsia"/>
        </w:rPr>
        <w:t>）</w:t>
      </w:r>
      <w:r w:rsidRPr="00E65EBB">
        <w:t>地表水环境监测计划</w:t>
      </w:r>
    </w:p>
    <w:p w:rsidR="00487509" w:rsidRPr="00E65EBB" w:rsidRDefault="009563C3">
      <w:pPr>
        <w:pStyle w:val="a3"/>
        <w:ind w:firstLine="480"/>
      </w:pPr>
      <w:r w:rsidRPr="00E65EBB">
        <w:t>根据</w:t>
      </w:r>
      <w:r w:rsidRPr="00E65EBB">
        <w:rPr>
          <w:rFonts w:hint="eastAsia"/>
        </w:rPr>
        <w:t>《排污单位自行监测技术指南</w:t>
      </w:r>
      <w:r w:rsidRPr="00E65EBB">
        <w:rPr>
          <w:rFonts w:hint="eastAsia"/>
        </w:rPr>
        <w:t xml:space="preserve"> </w:t>
      </w:r>
      <w:r w:rsidRPr="00E65EBB">
        <w:rPr>
          <w:rFonts w:hint="eastAsia"/>
        </w:rPr>
        <w:t>制革及毛皮加工工业》（</w:t>
      </w:r>
      <w:r w:rsidRPr="00E65EBB">
        <w:rPr>
          <w:rFonts w:hint="eastAsia"/>
        </w:rPr>
        <w:t>HJ</w:t>
      </w:r>
      <w:r w:rsidRPr="00E65EBB">
        <w:t>946-2018</w:t>
      </w:r>
      <w:r w:rsidRPr="00E65EBB">
        <w:rPr>
          <w:rFonts w:hint="eastAsia"/>
        </w:rPr>
        <w:t>）相关要求，同时参照</w:t>
      </w:r>
      <w:r w:rsidRPr="00E65EBB">
        <w:rPr>
          <w:rFonts w:hint="eastAsia"/>
        </w:rPr>
        <w:t>H</w:t>
      </w:r>
      <w:r w:rsidRPr="00E65EBB">
        <w:t>J 859.1-2017</w:t>
      </w:r>
      <w:r w:rsidRPr="00E65EBB">
        <w:rPr>
          <w:rFonts w:hint="eastAsia"/>
        </w:rPr>
        <w:t>《排污许可证申请与核发技术规范</w:t>
      </w:r>
      <w:r w:rsidRPr="00E65EBB">
        <w:rPr>
          <w:rFonts w:hint="eastAsia"/>
        </w:rPr>
        <w:t xml:space="preserve"> </w:t>
      </w:r>
      <w:r w:rsidRPr="00E65EBB">
        <w:rPr>
          <w:rFonts w:hint="eastAsia"/>
        </w:rPr>
        <w:t>制革及毛皮加工工业—制革工业》中相关内容。</w:t>
      </w:r>
      <w:r w:rsidRPr="00E65EBB">
        <w:t>本项目</w:t>
      </w:r>
      <w:r w:rsidRPr="00E65EBB">
        <w:rPr>
          <w:rFonts w:hint="eastAsia"/>
        </w:rPr>
        <w:t>实施后企业</w:t>
      </w:r>
      <w:r w:rsidRPr="00E65EBB">
        <w:t>废水污染源监测计划见表</w:t>
      </w:r>
      <w:r w:rsidRPr="00E65EBB">
        <w:t>10.3</w:t>
      </w:r>
      <w:r w:rsidRPr="00E65EBB">
        <w:rPr>
          <w:rFonts w:hint="eastAsia"/>
        </w:rPr>
        <w:t>-</w:t>
      </w:r>
      <w:r w:rsidRPr="00E65EBB">
        <w:t>3</w:t>
      </w:r>
      <w:r w:rsidRPr="00E65EBB">
        <w:rPr>
          <w:rFonts w:hint="eastAsia"/>
        </w:rPr>
        <w:t>。</w:t>
      </w:r>
    </w:p>
    <w:p w:rsidR="00487509" w:rsidRPr="00E65EBB" w:rsidRDefault="00487509">
      <w:pPr>
        <w:pStyle w:val="a3"/>
        <w:ind w:firstLine="480"/>
      </w:pPr>
    </w:p>
    <w:p w:rsidR="00487509" w:rsidRPr="00E65EBB" w:rsidRDefault="00487509">
      <w:pPr>
        <w:pStyle w:val="a3"/>
        <w:ind w:firstLine="480"/>
        <w:sectPr w:rsidR="00487509" w:rsidRPr="00E65EBB">
          <w:headerReference w:type="default" r:id="rId177"/>
          <w:pgSz w:w="11906" w:h="16838"/>
          <w:pgMar w:top="1588" w:right="1418" w:bottom="1588" w:left="1418" w:header="1021" w:footer="992" w:gutter="0"/>
          <w:pgNumType w:fmt="numberInDash"/>
          <w:cols w:space="720"/>
          <w:docGrid w:linePitch="312"/>
        </w:sectPr>
      </w:pPr>
    </w:p>
    <w:p w:rsidR="00487509" w:rsidRPr="00E65EBB" w:rsidRDefault="00487509">
      <w:pPr>
        <w:pStyle w:val="aff3"/>
        <w:spacing w:beforeLines="0" w:before="0" w:afterLines="0" w:after="0"/>
      </w:pPr>
    </w:p>
    <w:p w:rsidR="00487509" w:rsidRPr="00E65EBB" w:rsidRDefault="009563C3">
      <w:pPr>
        <w:pStyle w:val="aff3"/>
        <w:spacing w:beforeLines="0" w:before="0" w:after="24"/>
      </w:pPr>
      <w:r w:rsidRPr="00E65EBB">
        <w:t>表</w:t>
      </w:r>
      <w:r w:rsidRPr="00E65EBB">
        <w:t>10.3</w:t>
      </w:r>
      <w:r w:rsidRPr="00E65EBB">
        <w:rPr>
          <w:rFonts w:hint="eastAsia"/>
        </w:rPr>
        <w:t>-</w:t>
      </w:r>
      <w:r w:rsidRPr="00E65EBB">
        <w:t>3</w:t>
      </w:r>
      <w:r w:rsidRPr="00E65EBB">
        <w:rPr>
          <w:rFonts w:hint="eastAsia"/>
        </w:rPr>
        <w:t xml:space="preserve"> </w:t>
      </w:r>
      <w:r w:rsidRPr="00E65EBB">
        <w:t xml:space="preserve"> </w:t>
      </w:r>
      <w:r w:rsidRPr="00E65EBB">
        <w:rPr>
          <w:rFonts w:hint="eastAsia"/>
        </w:rPr>
        <w:t>废水污染源监测计划及记录信息表</w:t>
      </w:r>
    </w:p>
    <w:tbl>
      <w:tblPr>
        <w:tblW w:w="51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1632"/>
        <w:gridCol w:w="1299"/>
        <w:gridCol w:w="1095"/>
        <w:gridCol w:w="1160"/>
        <w:gridCol w:w="1487"/>
        <w:gridCol w:w="838"/>
        <w:gridCol w:w="1394"/>
        <w:gridCol w:w="1257"/>
        <w:gridCol w:w="1084"/>
        <w:gridCol w:w="2124"/>
      </w:tblGrid>
      <w:tr w:rsidR="00487509" w:rsidRPr="00E65EBB">
        <w:trPr>
          <w:trHeight w:val="340"/>
          <w:tblHeader/>
          <w:jc w:val="center"/>
        </w:trPr>
        <w:tc>
          <w:tcPr>
            <w:tcW w:w="215" w:type="pct"/>
            <w:vAlign w:val="center"/>
          </w:tcPr>
          <w:p w:rsidR="00487509" w:rsidRPr="00E65EBB" w:rsidRDefault="009563C3">
            <w:pPr>
              <w:pStyle w:val="aff5"/>
              <w:rPr>
                <w:b/>
                <w:bCs/>
              </w:rPr>
            </w:pPr>
            <w:r w:rsidRPr="00E65EBB">
              <w:rPr>
                <w:rFonts w:hint="eastAsia"/>
                <w:b/>
                <w:bCs/>
              </w:rPr>
              <w:t>序号</w:t>
            </w:r>
          </w:p>
        </w:tc>
        <w:tc>
          <w:tcPr>
            <w:tcW w:w="584" w:type="pct"/>
            <w:vAlign w:val="center"/>
          </w:tcPr>
          <w:p w:rsidR="00487509" w:rsidRPr="00E65EBB" w:rsidRDefault="009563C3">
            <w:pPr>
              <w:pStyle w:val="aff5"/>
              <w:rPr>
                <w:b/>
                <w:bCs/>
              </w:rPr>
            </w:pPr>
            <w:r w:rsidRPr="00E65EBB">
              <w:rPr>
                <w:rFonts w:hint="eastAsia"/>
                <w:b/>
                <w:bCs/>
              </w:rPr>
              <w:t>排放口编号</w:t>
            </w:r>
          </w:p>
        </w:tc>
        <w:tc>
          <w:tcPr>
            <w:tcW w:w="465" w:type="pct"/>
            <w:vAlign w:val="center"/>
          </w:tcPr>
          <w:p w:rsidR="00487509" w:rsidRPr="00E65EBB" w:rsidRDefault="009563C3">
            <w:pPr>
              <w:pStyle w:val="aff5"/>
              <w:rPr>
                <w:b/>
                <w:bCs/>
              </w:rPr>
            </w:pPr>
            <w:r w:rsidRPr="00E65EBB">
              <w:rPr>
                <w:rFonts w:hint="eastAsia"/>
                <w:b/>
                <w:bCs/>
              </w:rPr>
              <w:t>污染物名称</w:t>
            </w:r>
          </w:p>
        </w:tc>
        <w:tc>
          <w:tcPr>
            <w:tcW w:w="392" w:type="pct"/>
            <w:vAlign w:val="center"/>
          </w:tcPr>
          <w:p w:rsidR="00487509" w:rsidRPr="00E65EBB" w:rsidRDefault="009563C3">
            <w:pPr>
              <w:pStyle w:val="aff5"/>
              <w:rPr>
                <w:b/>
                <w:bCs/>
              </w:rPr>
            </w:pPr>
            <w:r w:rsidRPr="00E65EBB">
              <w:rPr>
                <w:rFonts w:hint="eastAsia"/>
                <w:b/>
                <w:bCs/>
              </w:rPr>
              <w:t>监测设施</w:t>
            </w:r>
          </w:p>
        </w:tc>
        <w:tc>
          <w:tcPr>
            <w:tcW w:w="415" w:type="pct"/>
            <w:vAlign w:val="center"/>
          </w:tcPr>
          <w:p w:rsidR="00487509" w:rsidRPr="00E65EBB" w:rsidRDefault="009563C3">
            <w:pPr>
              <w:pStyle w:val="aff5"/>
              <w:rPr>
                <w:b/>
                <w:bCs/>
              </w:rPr>
            </w:pPr>
            <w:r w:rsidRPr="00E65EBB">
              <w:rPr>
                <w:rFonts w:hint="eastAsia"/>
                <w:b/>
                <w:bCs/>
              </w:rPr>
              <w:t>自动监测设施安装位置</w:t>
            </w:r>
          </w:p>
        </w:tc>
        <w:tc>
          <w:tcPr>
            <w:tcW w:w="532" w:type="pct"/>
            <w:vAlign w:val="center"/>
          </w:tcPr>
          <w:p w:rsidR="00487509" w:rsidRPr="00E65EBB" w:rsidRDefault="009563C3">
            <w:pPr>
              <w:pStyle w:val="aff5"/>
              <w:rPr>
                <w:b/>
                <w:bCs/>
              </w:rPr>
            </w:pPr>
            <w:r w:rsidRPr="00E65EBB">
              <w:rPr>
                <w:rFonts w:hint="eastAsia"/>
                <w:b/>
                <w:bCs/>
              </w:rPr>
              <w:t>自动监测设施是否符合安装运行、维护等管理要求</w:t>
            </w:r>
          </w:p>
        </w:tc>
        <w:tc>
          <w:tcPr>
            <w:tcW w:w="300" w:type="pct"/>
            <w:vAlign w:val="center"/>
          </w:tcPr>
          <w:p w:rsidR="00487509" w:rsidRPr="00E65EBB" w:rsidRDefault="009563C3">
            <w:pPr>
              <w:pStyle w:val="aff5"/>
              <w:rPr>
                <w:b/>
                <w:bCs/>
              </w:rPr>
            </w:pPr>
            <w:r w:rsidRPr="00E65EBB">
              <w:rPr>
                <w:rFonts w:hint="eastAsia"/>
                <w:b/>
                <w:bCs/>
              </w:rPr>
              <w:t>自动监测是否联网</w:t>
            </w:r>
          </w:p>
        </w:tc>
        <w:tc>
          <w:tcPr>
            <w:tcW w:w="499" w:type="pct"/>
            <w:vAlign w:val="center"/>
          </w:tcPr>
          <w:p w:rsidR="00487509" w:rsidRPr="00E65EBB" w:rsidRDefault="009563C3">
            <w:pPr>
              <w:pStyle w:val="aff5"/>
              <w:rPr>
                <w:b/>
                <w:bCs/>
              </w:rPr>
            </w:pPr>
            <w:r w:rsidRPr="00E65EBB">
              <w:rPr>
                <w:rFonts w:hint="eastAsia"/>
                <w:b/>
                <w:bCs/>
              </w:rPr>
              <w:t>自动监测仪器名称</w:t>
            </w:r>
          </w:p>
        </w:tc>
        <w:tc>
          <w:tcPr>
            <w:tcW w:w="450" w:type="pct"/>
            <w:vAlign w:val="center"/>
          </w:tcPr>
          <w:p w:rsidR="00487509" w:rsidRPr="00E65EBB" w:rsidRDefault="009563C3">
            <w:pPr>
              <w:pStyle w:val="aff5"/>
              <w:rPr>
                <w:b/>
                <w:bCs/>
              </w:rPr>
            </w:pPr>
            <w:r w:rsidRPr="00E65EBB">
              <w:rPr>
                <w:rFonts w:hint="eastAsia"/>
                <w:b/>
                <w:bCs/>
              </w:rPr>
              <w:t>手工监测采样方法及个数</w:t>
            </w:r>
          </w:p>
        </w:tc>
        <w:tc>
          <w:tcPr>
            <w:tcW w:w="388" w:type="pct"/>
            <w:vAlign w:val="center"/>
          </w:tcPr>
          <w:p w:rsidR="00487509" w:rsidRPr="00E65EBB" w:rsidRDefault="009563C3">
            <w:pPr>
              <w:pStyle w:val="aff5"/>
              <w:rPr>
                <w:b/>
                <w:bCs/>
              </w:rPr>
            </w:pPr>
            <w:r w:rsidRPr="00E65EBB">
              <w:rPr>
                <w:rFonts w:hint="eastAsia"/>
                <w:b/>
                <w:bCs/>
              </w:rPr>
              <w:t>手工监测频次</w:t>
            </w:r>
          </w:p>
        </w:tc>
        <w:tc>
          <w:tcPr>
            <w:tcW w:w="760" w:type="pct"/>
            <w:vAlign w:val="center"/>
          </w:tcPr>
          <w:p w:rsidR="00487509" w:rsidRPr="00E65EBB" w:rsidRDefault="009563C3">
            <w:pPr>
              <w:pStyle w:val="aff5"/>
              <w:rPr>
                <w:b/>
                <w:bCs/>
              </w:rPr>
            </w:pPr>
            <w:r w:rsidRPr="00E65EBB">
              <w:rPr>
                <w:rFonts w:hint="eastAsia"/>
                <w:b/>
                <w:bCs/>
              </w:rPr>
              <w:t>手工测定方法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p>
        </w:tc>
        <w:tc>
          <w:tcPr>
            <w:tcW w:w="584" w:type="pct"/>
            <w:vMerge w:val="restart"/>
            <w:vAlign w:val="center"/>
          </w:tcPr>
          <w:p w:rsidR="00487509" w:rsidRPr="00E65EBB" w:rsidRDefault="009563C3">
            <w:pPr>
              <w:pStyle w:val="aff5"/>
            </w:pPr>
            <w:r w:rsidRPr="00E65EBB">
              <w:rPr>
                <w:rFonts w:hint="eastAsia"/>
              </w:rPr>
              <w:t>废水总排口（</w:t>
            </w:r>
            <w:r w:rsidRPr="00E65EBB">
              <w:rPr>
                <w:rFonts w:hint="eastAsia"/>
              </w:rPr>
              <w:t>DW</w:t>
            </w:r>
            <w:r w:rsidRPr="00E65EBB">
              <w:t>001</w:t>
            </w:r>
            <w:r w:rsidRPr="00E65EBB">
              <w:rPr>
                <w:rFonts w:hint="eastAsia"/>
              </w:rPr>
              <w:t>）</w:t>
            </w:r>
          </w:p>
        </w:tc>
        <w:tc>
          <w:tcPr>
            <w:tcW w:w="465" w:type="pct"/>
            <w:vAlign w:val="center"/>
          </w:tcPr>
          <w:p w:rsidR="00487509" w:rsidRPr="00E65EBB" w:rsidRDefault="009563C3">
            <w:pPr>
              <w:pStyle w:val="aff5"/>
            </w:pPr>
            <w:r w:rsidRPr="00E65EBB">
              <w:rPr>
                <w:rFonts w:hint="eastAsia"/>
              </w:rPr>
              <w:t>流量</w:t>
            </w:r>
          </w:p>
        </w:tc>
        <w:tc>
          <w:tcPr>
            <w:tcW w:w="392" w:type="pct"/>
            <w:vMerge w:val="restart"/>
            <w:vAlign w:val="center"/>
          </w:tcPr>
          <w:p w:rsidR="00487509" w:rsidRPr="00E65EBB" w:rsidRDefault="009563C3">
            <w:pPr>
              <w:pStyle w:val="aff5"/>
            </w:pPr>
            <w:r w:rsidRPr="00E65EBB">
              <w:sym w:font="Wingdings 2" w:char="0052"/>
            </w:r>
            <w:r w:rsidRPr="00E65EBB">
              <w:rPr>
                <w:rFonts w:hint="eastAsia"/>
              </w:rPr>
              <w:t xml:space="preserve"> </w:t>
            </w:r>
            <w:r w:rsidRPr="00E65EBB">
              <w:rPr>
                <w:rFonts w:hint="eastAsia"/>
              </w:rPr>
              <w:t>自动</w:t>
            </w:r>
          </w:p>
          <w:p w:rsidR="00487509" w:rsidRPr="00E65EBB" w:rsidRDefault="009563C3">
            <w:pPr>
              <w:pStyle w:val="aff5"/>
            </w:pPr>
            <w:r w:rsidRPr="00E65EBB">
              <w:rPr>
                <w:rFonts w:hint="eastAsia"/>
              </w:rPr>
              <w:t>□手动</w:t>
            </w:r>
          </w:p>
        </w:tc>
        <w:tc>
          <w:tcPr>
            <w:tcW w:w="415" w:type="pct"/>
            <w:vMerge w:val="restart"/>
            <w:vAlign w:val="center"/>
          </w:tcPr>
          <w:p w:rsidR="00487509" w:rsidRPr="00E65EBB" w:rsidRDefault="009563C3">
            <w:pPr>
              <w:pStyle w:val="aff5"/>
            </w:pPr>
            <w:r w:rsidRPr="00E65EBB">
              <w:rPr>
                <w:rFonts w:hint="eastAsia"/>
              </w:rPr>
              <w:t>厂区西南侧（总排口旁）</w:t>
            </w:r>
          </w:p>
        </w:tc>
        <w:tc>
          <w:tcPr>
            <w:tcW w:w="532" w:type="pct"/>
            <w:vAlign w:val="center"/>
          </w:tcPr>
          <w:p w:rsidR="00487509" w:rsidRPr="00E65EBB" w:rsidRDefault="009563C3">
            <w:pPr>
              <w:pStyle w:val="aff5"/>
            </w:pPr>
            <w:r w:rsidRPr="00E65EBB">
              <w:rPr>
                <w:rFonts w:hint="eastAsia"/>
              </w:rPr>
              <w:t>是</w:t>
            </w:r>
          </w:p>
        </w:tc>
        <w:tc>
          <w:tcPr>
            <w:tcW w:w="300" w:type="pct"/>
            <w:vAlign w:val="center"/>
          </w:tcPr>
          <w:p w:rsidR="00487509" w:rsidRPr="00E65EBB" w:rsidRDefault="009563C3">
            <w:pPr>
              <w:pStyle w:val="aff5"/>
            </w:pPr>
            <w:r w:rsidRPr="00E65EBB">
              <w:rPr>
                <w:rFonts w:hint="eastAsia"/>
              </w:rPr>
              <w:t>是</w:t>
            </w:r>
          </w:p>
        </w:tc>
        <w:tc>
          <w:tcPr>
            <w:tcW w:w="499" w:type="pct"/>
            <w:vAlign w:val="center"/>
          </w:tcPr>
          <w:p w:rsidR="00487509" w:rsidRPr="00E65EBB" w:rsidRDefault="009563C3">
            <w:pPr>
              <w:pStyle w:val="aff5"/>
            </w:pPr>
            <w:r w:rsidRPr="00E65EBB">
              <w:rPr>
                <w:rFonts w:hint="eastAsia"/>
              </w:rPr>
              <w:t>全自动流量计</w:t>
            </w:r>
          </w:p>
        </w:tc>
        <w:tc>
          <w:tcPr>
            <w:tcW w:w="450" w:type="pct"/>
            <w:vAlign w:val="center"/>
          </w:tcPr>
          <w:p w:rsidR="00487509" w:rsidRPr="00E65EBB" w:rsidRDefault="009563C3">
            <w:pPr>
              <w:pStyle w:val="aff5"/>
            </w:pPr>
            <w:r w:rsidRPr="00E65EBB">
              <w:rPr>
                <w:rFonts w:hint="eastAsia"/>
              </w:rPr>
              <w:t>/</w:t>
            </w:r>
          </w:p>
        </w:tc>
        <w:tc>
          <w:tcPr>
            <w:tcW w:w="388" w:type="pct"/>
            <w:vAlign w:val="center"/>
          </w:tcPr>
          <w:p w:rsidR="00487509" w:rsidRPr="00E65EBB" w:rsidRDefault="009563C3">
            <w:pPr>
              <w:pStyle w:val="aff5"/>
            </w:pPr>
            <w:r w:rsidRPr="00E65EBB">
              <w:rPr>
                <w:rFonts w:hint="eastAsia"/>
              </w:rPr>
              <w:t>自动监测</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2</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pH</w:t>
            </w:r>
            <w:r w:rsidRPr="00E65EBB">
              <w:rPr>
                <w:rFonts w:hint="eastAsia"/>
              </w:rPr>
              <w:t>值</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Align w:val="center"/>
          </w:tcPr>
          <w:p w:rsidR="00487509" w:rsidRPr="00E65EBB" w:rsidRDefault="009563C3">
            <w:pPr>
              <w:pStyle w:val="aff5"/>
            </w:pPr>
            <w:r w:rsidRPr="00E65EBB">
              <w:rPr>
                <w:rFonts w:hint="eastAsia"/>
              </w:rPr>
              <w:t>是</w:t>
            </w:r>
          </w:p>
        </w:tc>
        <w:tc>
          <w:tcPr>
            <w:tcW w:w="300" w:type="pct"/>
            <w:vAlign w:val="center"/>
          </w:tcPr>
          <w:p w:rsidR="00487509" w:rsidRPr="00E65EBB" w:rsidRDefault="009563C3">
            <w:pPr>
              <w:pStyle w:val="aff5"/>
            </w:pPr>
            <w:r w:rsidRPr="00E65EBB">
              <w:rPr>
                <w:rFonts w:hint="eastAsia"/>
              </w:rPr>
              <w:t>是</w:t>
            </w:r>
          </w:p>
        </w:tc>
        <w:tc>
          <w:tcPr>
            <w:tcW w:w="499" w:type="pct"/>
            <w:vAlign w:val="center"/>
          </w:tcPr>
          <w:p w:rsidR="00487509" w:rsidRPr="00E65EBB" w:rsidRDefault="009563C3">
            <w:pPr>
              <w:pStyle w:val="aff5"/>
            </w:pPr>
            <w:r w:rsidRPr="00E65EBB">
              <w:rPr>
                <w:rFonts w:hint="eastAsia"/>
              </w:rPr>
              <w:t>pH</w:t>
            </w:r>
            <w:r w:rsidRPr="00E65EBB">
              <w:rPr>
                <w:rFonts w:hint="eastAsia"/>
              </w:rPr>
              <w:t>值分析仪</w:t>
            </w:r>
          </w:p>
        </w:tc>
        <w:tc>
          <w:tcPr>
            <w:tcW w:w="450" w:type="pct"/>
            <w:vAlign w:val="center"/>
          </w:tcPr>
          <w:p w:rsidR="00487509" w:rsidRPr="00E65EBB" w:rsidRDefault="009563C3">
            <w:pPr>
              <w:pStyle w:val="aff5"/>
            </w:pPr>
            <w:r w:rsidRPr="00E65EBB">
              <w:rPr>
                <w:rFonts w:hint="eastAsia"/>
              </w:rPr>
              <w:t>/</w:t>
            </w:r>
          </w:p>
        </w:tc>
        <w:tc>
          <w:tcPr>
            <w:tcW w:w="388" w:type="pct"/>
            <w:vAlign w:val="center"/>
          </w:tcPr>
          <w:p w:rsidR="00487509" w:rsidRPr="00E65EBB" w:rsidRDefault="009563C3">
            <w:pPr>
              <w:pStyle w:val="aff5"/>
            </w:pPr>
            <w:r w:rsidRPr="00E65EBB">
              <w:rPr>
                <w:rFonts w:hint="eastAsia"/>
              </w:rPr>
              <w:t>自动监测</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t>3</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化学需氧量</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Align w:val="center"/>
          </w:tcPr>
          <w:p w:rsidR="00487509" w:rsidRPr="00E65EBB" w:rsidRDefault="009563C3">
            <w:pPr>
              <w:pStyle w:val="aff5"/>
            </w:pPr>
            <w:r w:rsidRPr="00E65EBB">
              <w:rPr>
                <w:rFonts w:hint="eastAsia"/>
              </w:rPr>
              <w:t>是</w:t>
            </w:r>
          </w:p>
        </w:tc>
        <w:tc>
          <w:tcPr>
            <w:tcW w:w="300" w:type="pct"/>
            <w:vAlign w:val="center"/>
          </w:tcPr>
          <w:p w:rsidR="00487509" w:rsidRPr="00E65EBB" w:rsidRDefault="009563C3">
            <w:pPr>
              <w:pStyle w:val="aff5"/>
            </w:pPr>
            <w:r w:rsidRPr="00E65EBB">
              <w:rPr>
                <w:rFonts w:hint="eastAsia"/>
              </w:rPr>
              <w:t>是</w:t>
            </w:r>
          </w:p>
        </w:tc>
        <w:tc>
          <w:tcPr>
            <w:tcW w:w="499" w:type="pct"/>
            <w:vAlign w:val="center"/>
          </w:tcPr>
          <w:p w:rsidR="00487509" w:rsidRPr="00E65EBB" w:rsidRDefault="009563C3">
            <w:pPr>
              <w:pStyle w:val="aff5"/>
            </w:pPr>
            <w:r w:rsidRPr="00E65EBB">
              <w:rPr>
                <w:rFonts w:hint="eastAsia"/>
              </w:rPr>
              <w:t>化学需氧量分析仪</w:t>
            </w:r>
          </w:p>
        </w:tc>
        <w:tc>
          <w:tcPr>
            <w:tcW w:w="450" w:type="pct"/>
            <w:vAlign w:val="center"/>
          </w:tcPr>
          <w:p w:rsidR="00487509" w:rsidRPr="00E65EBB" w:rsidRDefault="009563C3">
            <w:pPr>
              <w:pStyle w:val="aff5"/>
            </w:pPr>
            <w:r w:rsidRPr="00E65EBB">
              <w:rPr>
                <w:rFonts w:hint="eastAsia"/>
              </w:rPr>
              <w:t>/</w:t>
            </w:r>
          </w:p>
        </w:tc>
        <w:tc>
          <w:tcPr>
            <w:tcW w:w="388" w:type="pct"/>
            <w:vAlign w:val="center"/>
          </w:tcPr>
          <w:p w:rsidR="00487509" w:rsidRPr="00E65EBB" w:rsidRDefault="009563C3">
            <w:pPr>
              <w:pStyle w:val="aff5"/>
            </w:pPr>
            <w:r w:rsidRPr="00E65EBB">
              <w:rPr>
                <w:rFonts w:hint="eastAsia"/>
              </w:rPr>
              <w:t>自动监测</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t>4</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总氮</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Align w:val="center"/>
          </w:tcPr>
          <w:p w:rsidR="00487509" w:rsidRPr="00E65EBB" w:rsidRDefault="009563C3">
            <w:pPr>
              <w:pStyle w:val="aff5"/>
            </w:pPr>
            <w:r w:rsidRPr="00E65EBB">
              <w:rPr>
                <w:rFonts w:hint="eastAsia"/>
              </w:rPr>
              <w:t>是</w:t>
            </w:r>
          </w:p>
        </w:tc>
        <w:tc>
          <w:tcPr>
            <w:tcW w:w="300" w:type="pct"/>
            <w:vAlign w:val="center"/>
          </w:tcPr>
          <w:p w:rsidR="00487509" w:rsidRPr="00E65EBB" w:rsidRDefault="009563C3">
            <w:pPr>
              <w:pStyle w:val="aff5"/>
            </w:pPr>
            <w:r w:rsidRPr="00E65EBB">
              <w:rPr>
                <w:rFonts w:hint="eastAsia"/>
              </w:rPr>
              <w:t>是</w:t>
            </w:r>
          </w:p>
        </w:tc>
        <w:tc>
          <w:tcPr>
            <w:tcW w:w="499" w:type="pct"/>
            <w:vAlign w:val="center"/>
          </w:tcPr>
          <w:p w:rsidR="00487509" w:rsidRPr="00E65EBB" w:rsidRDefault="009563C3">
            <w:pPr>
              <w:pStyle w:val="aff5"/>
            </w:pPr>
            <w:r w:rsidRPr="00E65EBB">
              <w:rPr>
                <w:rFonts w:hint="eastAsia"/>
              </w:rPr>
              <w:t>总氮测试仪</w:t>
            </w:r>
          </w:p>
        </w:tc>
        <w:tc>
          <w:tcPr>
            <w:tcW w:w="450" w:type="pct"/>
            <w:vAlign w:val="center"/>
          </w:tcPr>
          <w:p w:rsidR="00487509" w:rsidRPr="00E65EBB" w:rsidRDefault="009563C3">
            <w:pPr>
              <w:pStyle w:val="aff5"/>
            </w:pPr>
            <w:r w:rsidRPr="00E65EBB">
              <w:rPr>
                <w:rFonts w:hint="eastAsia"/>
              </w:rPr>
              <w:t>/</w:t>
            </w:r>
          </w:p>
        </w:tc>
        <w:tc>
          <w:tcPr>
            <w:tcW w:w="388" w:type="pct"/>
            <w:vAlign w:val="center"/>
          </w:tcPr>
          <w:p w:rsidR="00487509" w:rsidRPr="00E65EBB" w:rsidRDefault="009563C3">
            <w:pPr>
              <w:pStyle w:val="aff5"/>
            </w:pPr>
            <w:r w:rsidRPr="00E65EBB">
              <w:rPr>
                <w:rFonts w:hint="eastAsia"/>
              </w:rPr>
              <w:t>日（自动监测）</w:t>
            </w:r>
            <w:r w:rsidRPr="00E65EBB">
              <w:rPr>
                <w:rFonts w:hint="eastAsia"/>
              </w:rPr>
              <w:t>*</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5</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氨氮</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Align w:val="center"/>
          </w:tcPr>
          <w:p w:rsidR="00487509" w:rsidRPr="00E65EBB" w:rsidRDefault="009563C3">
            <w:pPr>
              <w:pStyle w:val="aff5"/>
            </w:pPr>
            <w:r w:rsidRPr="00E65EBB">
              <w:rPr>
                <w:rFonts w:hint="eastAsia"/>
              </w:rPr>
              <w:t>是</w:t>
            </w:r>
          </w:p>
        </w:tc>
        <w:tc>
          <w:tcPr>
            <w:tcW w:w="300" w:type="pct"/>
            <w:vAlign w:val="center"/>
          </w:tcPr>
          <w:p w:rsidR="00487509" w:rsidRPr="00E65EBB" w:rsidRDefault="009563C3">
            <w:pPr>
              <w:pStyle w:val="aff5"/>
            </w:pPr>
            <w:r w:rsidRPr="00E65EBB">
              <w:rPr>
                <w:rFonts w:hint="eastAsia"/>
              </w:rPr>
              <w:t>是</w:t>
            </w:r>
          </w:p>
        </w:tc>
        <w:tc>
          <w:tcPr>
            <w:tcW w:w="499" w:type="pct"/>
            <w:vAlign w:val="center"/>
          </w:tcPr>
          <w:p w:rsidR="00487509" w:rsidRPr="00E65EBB" w:rsidRDefault="009563C3">
            <w:pPr>
              <w:pStyle w:val="aff5"/>
            </w:pPr>
            <w:r w:rsidRPr="00E65EBB">
              <w:rPr>
                <w:rFonts w:hint="eastAsia"/>
              </w:rPr>
              <w:t>氨氮分析仪</w:t>
            </w:r>
          </w:p>
        </w:tc>
        <w:tc>
          <w:tcPr>
            <w:tcW w:w="450" w:type="pct"/>
            <w:vAlign w:val="center"/>
          </w:tcPr>
          <w:p w:rsidR="00487509" w:rsidRPr="00E65EBB" w:rsidRDefault="009563C3">
            <w:pPr>
              <w:pStyle w:val="aff5"/>
            </w:pPr>
            <w:r w:rsidRPr="00E65EBB">
              <w:rPr>
                <w:rFonts w:hint="eastAsia"/>
              </w:rPr>
              <w:t>/</w:t>
            </w:r>
          </w:p>
        </w:tc>
        <w:tc>
          <w:tcPr>
            <w:tcW w:w="388" w:type="pct"/>
            <w:vAlign w:val="center"/>
          </w:tcPr>
          <w:p w:rsidR="00487509" w:rsidRPr="00E65EBB" w:rsidRDefault="009563C3">
            <w:pPr>
              <w:pStyle w:val="aff5"/>
            </w:pPr>
            <w:r w:rsidRPr="00E65EBB">
              <w:rPr>
                <w:rFonts w:hint="eastAsia"/>
              </w:rPr>
              <w:t>自动监测</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6</w:t>
            </w:r>
          </w:p>
        </w:tc>
        <w:tc>
          <w:tcPr>
            <w:tcW w:w="584" w:type="pct"/>
            <w:vMerge w:val="restart"/>
            <w:vAlign w:val="center"/>
          </w:tcPr>
          <w:p w:rsidR="00487509" w:rsidRPr="00E65EBB" w:rsidRDefault="009563C3">
            <w:pPr>
              <w:pStyle w:val="aff5"/>
            </w:pPr>
            <w:r w:rsidRPr="00E65EBB">
              <w:rPr>
                <w:rFonts w:hint="eastAsia"/>
              </w:rPr>
              <w:t>废水总排口（</w:t>
            </w:r>
            <w:r w:rsidRPr="00E65EBB">
              <w:rPr>
                <w:rFonts w:hint="eastAsia"/>
              </w:rPr>
              <w:t>DW</w:t>
            </w:r>
            <w:r w:rsidRPr="00E65EBB">
              <w:t>001</w:t>
            </w:r>
            <w:r w:rsidRPr="00E65EBB">
              <w:rPr>
                <w:rFonts w:hint="eastAsia"/>
              </w:rPr>
              <w:t>）</w:t>
            </w:r>
          </w:p>
        </w:tc>
        <w:tc>
          <w:tcPr>
            <w:tcW w:w="465"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w:t>
            </w:r>
          </w:p>
        </w:tc>
        <w:tc>
          <w:tcPr>
            <w:tcW w:w="392" w:type="pct"/>
            <w:vMerge w:val="restart"/>
            <w:vAlign w:val="center"/>
          </w:tcPr>
          <w:p w:rsidR="00487509" w:rsidRPr="00E65EBB" w:rsidRDefault="009563C3">
            <w:pPr>
              <w:pStyle w:val="aff5"/>
            </w:pPr>
            <w:r w:rsidRPr="00E65EBB">
              <w:rPr>
                <w:rFonts w:hint="eastAsia"/>
              </w:rPr>
              <w:t>□</w:t>
            </w:r>
            <w:r w:rsidRPr="00E65EBB">
              <w:rPr>
                <w:rFonts w:hint="eastAsia"/>
              </w:rPr>
              <w:t xml:space="preserve"> </w:t>
            </w:r>
            <w:r w:rsidRPr="00E65EBB">
              <w:rPr>
                <w:rFonts w:hint="eastAsia"/>
              </w:rPr>
              <w:t>自动</w:t>
            </w:r>
          </w:p>
          <w:p w:rsidR="00487509" w:rsidRPr="00E65EBB" w:rsidRDefault="009563C3">
            <w:pPr>
              <w:pStyle w:val="aff5"/>
            </w:pPr>
            <w:r w:rsidRPr="00E65EBB">
              <w:sym w:font="Wingdings 2" w:char="0052"/>
            </w:r>
            <w:r w:rsidRPr="00E65EBB">
              <w:rPr>
                <w:rFonts w:hint="eastAsia"/>
              </w:rPr>
              <w:t>手动</w:t>
            </w:r>
          </w:p>
        </w:tc>
        <w:tc>
          <w:tcPr>
            <w:tcW w:w="415" w:type="pct"/>
            <w:vMerge w:val="restart"/>
            <w:vAlign w:val="center"/>
          </w:tcPr>
          <w:p w:rsidR="00487509" w:rsidRPr="00E65EBB" w:rsidRDefault="009563C3">
            <w:pPr>
              <w:pStyle w:val="aff5"/>
            </w:pPr>
            <w:r w:rsidRPr="00E65EBB">
              <w:rPr>
                <w:rFonts w:hint="eastAsia"/>
              </w:rPr>
              <w:t>厂区西南侧</w:t>
            </w:r>
          </w:p>
        </w:tc>
        <w:tc>
          <w:tcPr>
            <w:tcW w:w="532" w:type="pct"/>
            <w:vMerge w:val="restart"/>
            <w:vAlign w:val="center"/>
          </w:tcPr>
          <w:p w:rsidR="00487509" w:rsidRPr="00E65EBB" w:rsidRDefault="009563C3">
            <w:pPr>
              <w:pStyle w:val="aff5"/>
            </w:pPr>
            <w:r w:rsidRPr="00E65EBB">
              <w:t>/</w:t>
            </w:r>
          </w:p>
        </w:tc>
        <w:tc>
          <w:tcPr>
            <w:tcW w:w="300" w:type="pct"/>
            <w:vMerge w:val="restart"/>
            <w:vAlign w:val="center"/>
          </w:tcPr>
          <w:p w:rsidR="00487509" w:rsidRPr="00E65EBB" w:rsidRDefault="009563C3">
            <w:pPr>
              <w:pStyle w:val="aff5"/>
            </w:pPr>
            <w:r w:rsidRPr="00E65EBB">
              <w:t>/</w:t>
            </w:r>
          </w:p>
        </w:tc>
        <w:tc>
          <w:tcPr>
            <w:tcW w:w="499" w:type="pct"/>
            <w:vMerge w:val="restart"/>
            <w:vAlign w:val="center"/>
          </w:tcPr>
          <w:p w:rsidR="00487509" w:rsidRPr="00E65EBB" w:rsidRDefault="009563C3">
            <w:pPr>
              <w:pStyle w:val="aff5"/>
            </w:pPr>
            <w:r w:rsidRPr="00E65EBB">
              <w:t>/</w:t>
            </w:r>
          </w:p>
        </w:tc>
        <w:tc>
          <w:tcPr>
            <w:tcW w:w="450" w:type="pct"/>
            <w:vMerge w:val="restart"/>
            <w:vAlign w:val="center"/>
          </w:tcPr>
          <w:p w:rsidR="00487509" w:rsidRPr="00E65EBB" w:rsidRDefault="009563C3">
            <w:pPr>
              <w:pStyle w:val="aff5"/>
            </w:pPr>
            <w:r w:rsidRPr="00E65EBB">
              <w:rPr>
                <w:rFonts w:hint="eastAsia"/>
              </w:rPr>
              <w:t>瞬时采样（至少</w:t>
            </w:r>
            <w:r w:rsidRPr="00E65EBB">
              <w:rPr>
                <w:rFonts w:hint="eastAsia"/>
              </w:rPr>
              <w:t>3</w:t>
            </w:r>
            <w:r w:rsidRPr="00E65EBB">
              <w:rPr>
                <w:rFonts w:hint="eastAsia"/>
              </w:rPr>
              <w:t>个瞬时样）</w:t>
            </w:r>
          </w:p>
        </w:tc>
        <w:tc>
          <w:tcPr>
            <w:tcW w:w="388" w:type="pct"/>
            <w:vMerge w:val="restar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季度</w:t>
            </w:r>
          </w:p>
        </w:tc>
        <w:tc>
          <w:tcPr>
            <w:tcW w:w="760" w:type="pct"/>
            <w:vAlign w:val="center"/>
          </w:tcPr>
          <w:p w:rsidR="00487509" w:rsidRPr="00E65EBB" w:rsidRDefault="009563C3">
            <w:pPr>
              <w:pStyle w:val="aff5"/>
            </w:pPr>
            <w:r w:rsidRPr="00E65EBB">
              <w:rPr>
                <w:rFonts w:hint="eastAsia"/>
              </w:rPr>
              <w:t>电极法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7</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化学需氧量</w:t>
            </w:r>
            <w:r w:rsidRPr="00E65EBB">
              <w:rPr>
                <w:rFonts w:hint="eastAsia"/>
              </w:rPr>
              <w:t>**</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重铬酸盐法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8</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总氮</w:t>
            </w:r>
            <w:r w:rsidRPr="00E65EBB">
              <w:rPr>
                <w:rFonts w:hint="eastAsia"/>
              </w:rPr>
              <w:t>**</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流动注射</w:t>
            </w:r>
            <w:r w:rsidRPr="00E65EBB">
              <w:rPr>
                <w:rFonts w:hint="eastAsia"/>
              </w:rPr>
              <w:t>-</w:t>
            </w:r>
            <w:r w:rsidRPr="00E65EBB">
              <w:rPr>
                <w:rFonts w:hint="eastAsia"/>
              </w:rPr>
              <w:t>盐酸萘乙二胺分光光度法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9</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氨氮</w:t>
            </w:r>
            <w:r w:rsidRPr="00E65EBB">
              <w:rPr>
                <w:rFonts w:hint="eastAsia"/>
              </w:rPr>
              <w:t>**</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流动注射</w:t>
            </w:r>
            <w:r w:rsidRPr="00E65EBB">
              <w:rPr>
                <w:rFonts w:hint="eastAsia"/>
              </w:rPr>
              <w:t>-</w:t>
            </w:r>
            <w:r w:rsidRPr="00E65EBB">
              <w:rPr>
                <w:rFonts w:hint="eastAsia"/>
              </w:rPr>
              <w:t>水杨酸分光光度法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0</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五日生化需氧量</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稀释与接种法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1</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悬浮物</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重量法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2</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色度</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色度的测定</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3</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硫化物</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气相分子吸收光谱法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4</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动植物油</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红外分光光度法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5</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氯离子</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硝酸盐滴定法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6</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总磷</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钼酸铵分光光度法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1</w:t>
            </w:r>
            <w:r w:rsidRPr="00E65EBB">
              <w:t>7</w:t>
            </w:r>
          </w:p>
        </w:tc>
        <w:tc>
          <w:tcPr>
            <w:tcW w:w="584" w:type="pct"/>
            <w:vMerge w:val="restart"/>
            <w:vAlign w:val="center"/>
          </w:tcPr>
          <w:p w:rsidR="00487509" w:rsidRPr="00E65EBB" w:rsidRDefault="009563C3">
            <w:pPr>
              <w:pStyle w:val="aff5"/>
            </w:pPr>
            <w:r w:rsidRPr="00E65EBB">
              <w:rPr>
                <w:rFonts w:hint="eastAsia"/>
              </w:rPr>
              <w:t>含铬废水预处</w:t>
            </w:r>
            <w:r w:rsidRPr="00E65EBB">
              <w:rPr>
                <w:rFonts w:hint="eastAsia"/>
              </w:rPr>
              <w:lastRenderedPageBreak/>
              <w:t>理设施排放口（</w:t>
            </w:r>
            <w:r w:rsidRPr="00E65EBB">
              <w:rPr>
                <w:rFonts w:hint="eastAsia"/>
              </w:rPr>
              <w:t>DW</w:t>
            </w:r>
            <w:r w:rsidRPr="00E65EBB">
              <w:t>002</w:t>
            </w:r>
            <w:r w:rsidRPr="00E65EBB">
              <w:rPr>
                <w:rFonts w:hint="eastAsia"/>
              </w:rPr>
              <w:t>）</w:t>
            </w:r>
          </w:p>
        </w:tc>
        <w:tc>
          <w:tcPr>
            <w:tcW w:w="465" w:type="pct"/>
            <w:vAlign w:val="center"/>
          </w:tcPr>
          <w:p w:rsidR="00487509" w:rsidRPr="00E65EBB" w:rsidRDefault="009563C3">
            <w:pPr>
              <w:pStyle w:val="aff5"/>
            </w:pPr>
            <w:r w:rsidRPr="00E65EBB">
              <w:rPr>
                <w:rFonts w:hint="eastAsia"/>
              </w:rPr>
              <w:lastRenderedPageBreak/>
              <w:t>流量</w:t>
            </w:r>
          </w:p>
        </w:tc>
        <w:tc>
          <w:tcPr>
            <w:tcW w:w="392" w:type="pct"/>
            <w:vMerge w:val="restart"/>
            <w:vAlign w:val="center"/>
          </w:tcPr>
          <w:p w:rsidR="00487509" w:rsidRPr="00E65EBB" w:rsidRDefault="009563C3">
            <w:pPr>
              <w:pStyle w:val="aff5"/>
            </w:pPr>
            <w:r w:rsidRPr="00E65EBB">
              <w:rPr>
                <w:rFonts w:hint="eastAsia"/>
              </w:rPr>
              <w:t>□</w:t>
            </w:r>
            <w:r w:rsidRPr="00E65EBB">
              <w:rPr>
                <w:rFonts w:hint="eastAsia"/>
              </w:rPr>
              <w:t xml:space="preserve"> </w:t>
            </w:r>
            <w:r w:rsidRPr="00E65EBB">
              <w:rPr>
                <w:rFonts w:hint="eastAsia"/>
              </w:rPr>
              <w:t>自动</w:t>
            </w:r>
          </w:p>
          <w:p w:rsidR="00487509" w:rsidRPr="00E65EBB" w:rsidRDefault="009563C3">
            <w:pPr>
              <w:pStyle w:val="aff5"/>
            </w:pPr>
            <w:r w:rsidRPr="00E65EBB">
              <w:lastRenderedPageBreak/>
              <w:sym w:font="Wingdings 2" w:char="0052"/>
            </w:r>
            <w:r w:rsidRPr="00E65EBB">
              <w:rPr>
                <w:rFonts w:hint="eastAsia"/>
              </w:rPr>
              <w:t>手动</w:t>
            </w:r>
          </w:p>
        </w:tc>
        <w:tc>
          <w:tcPr>
            <w:tcW w:w="415" w:type="pct"/>
            <w:vMerge w:val="restart"/>
            <w:vAlign w:val="center"/>
          </w:tcPr>
          <w:p w:rsidR="00487509" w:rsidRPr="00E65EBB" w:rsidRDefault="009563C3">
            <w:pPr>
              <w:pStyle w:val="aff5"/>
            </w:pPr>
            <w:r w:rsidRPr="00E65EBB">
              <w:rPr>
                <w:rFonts w:hint="eastAsia"/>
              </w:rPr>
              <w:lastRenderedPageBreak/>
              <w:t>/</w:t>
            </w:r>
          </w:p>
        </w:tc>
        <w:tc>
          <w:tcPr>
            <w:tcW w:w="532" w:type="pct"/>
            <w:vMerge w:val="restart"/>
            <w:vAlign w:val="center"/>
          </w:tcPr>
          <w:p w:rsidR="00487509" w:rsidRPr="00E65EBB" w:rsidRDefault="009563C3">
            <w:pPr>
              <w:pStyle w:val="aff5"/>
            </w:pPr>
            <w:r w:rsidRPr="00E65EBB">
              <w:rPr>
                <w:rFonts w:hint="eastAsia"/>
              </w:rPr>
              <w:t>/</w:t>
            </w:r>
          </w:p>
        </w:tc>
        <w:tc>
          <w:tcPr>
            <w:tcW w:w="300" w:type="pct"/>
            <w:vMerge w:val="restart"/>
            <w:vAlign w:val="center"/>
          </w:tcPr>
          <w:p w:rsidR="00487509" w:rsidRPr="00E65EBB" w:rsidRDefault="009563C3">
            <w:pPr>
              <w:pStyle w:val="aff5"/>
            </w:pPr>
            <w:r w:rsidRPr="00E65EBB">
              <w:rPr>
                <w:rFonts w:hint="eastAsia"/>
              </w:rPr>
              <w:t>/</w:t>
            </w:r>
          </w:p>
        </w:tc>
        <w:tc>
          <w:tcPr>
            <w:tcW w:w="499" w:type="pct"/>
            <w:vMerge w:val="restart"/>
            <w:vAlign w:val="center"/>
          </w:tcPr>
          <w:p w:rsidR="00487509" w:rsidRPr="00E65EBB" w:rsidRDefault="009563C3">
            <w:pPr>
              <w:pStyle w:val="aff5"/>
            </w:pPr>
            <w:r w:rsidRPr="00E65EBB">
              <w:rPr>
                <w:rFonts w:hint="eastAsia"/>
              </w:rPr>
              <w:t>/</w:t>
            </w:r>
          </w:p>
        </w:tc>
        <w:tc>
          <w:tcPr>
            <w:tcW w:w="450" w:type="pct"/>
            <w:vMerge w:val="restart"/>
            <w:vAlign w:val="center"/>
          </w:tcPr>
          <w:p w:rsidR="00487509" w:rsidRPr="00E65EBB" w:rsidRDefault="009563C3">
            <w:pPr>
              <w:pStyle w:val="aff5"/>
            </w:pPr>
            <w:r w:rsidRPr="00E65EBB">
              <w:rPr>
                <w:rFonts w:hint="eastAsia"/>
              </w:rPr>
              <w:t>瞬时采样</w:t>
            </w:r>
            <w:r w:rsidRPr="00E65EBB">
              <w:rPr>
                <w:rFonts w:hint="eastAsia"/>
              </w:rPr>
              <w:lastRenderedPageBreak/>
              <w:t>（至少</w:t>
            </w:r>
            <w:r w:rsidRPr="00E65EBB">
              <w:rPr>
                <w:rFonts w:hint="eastAsia"/>
              </w:rPr>
              <w:t>3</w:t>
            </w:r>
            <w:r w:rsidRPr="00E65EBB">
              <w:rPr>
                <w:rFonts w:hint="eastAsia"/>
              </w:rPr>
              <w:t>个瞬时样）</w:t>
            </w:r>
          </w:p>
        </w:tc>
        <w:tc>
          <w:tcPr>
            <w:tcW w:w="388" w:type="pct"/>
            <w:vAlign w:val="center"/>
          </w:tcPr>
          <w:p w:rsidR="00487509" w:rsidRPr="00E65EBB" w:rsidRDefault="009563C3">
            <w:pPr>
              <w:pStyle w:val="aff5"/>
            </w:pPr>
            <w:r w:rsidRPr="00E65EBB">
              <w:rPr>
                <w:rFonts w:hint="eastAsia"/>
              </w:rPr>
              <w:lastRenderedPageBreak/>
              <w:t>1</w:t>
            </w:r>
            <w:r w:rsidRPr="00E65EBB">
              <w:rPr>
                <w:rFonts w:hint="eastAsia"/>
              </w:rPr>
              <w:t>次</w:t>
            </w:r>
            <w:r w:rsidRPr="00E65EBB">
              <w:rPr>
                <w:rFonts w:hint="eastAsia"/>
              </w:rPr>
              <w:t>/</w:t>
            </w:r>
            <w:r w:rsidRPr="00E65EBB">
              <w:rPr>
                <w:rFonts w:hint="eastAsia"/>
              </w:rPr>
              <w:t>周</w:t>
            </w:r>
          </w:p>
        </w:tc>
        <w:tc>
          <w:tcPr>
            <w:tcW w:w="760" w:type="pct"/>
            <w:vAlign w:val="center"/>
          </w:tcPr>
          <w:p w:rsidR="00487509" w:rsidRPr="00E65EBB" w:rsidRDefault="009563C3">
            <w:pPr>
              <w:pStyle w:val="aff5"/>
            </w:pPr>
            <w:r w:rsidRPr="00E65EBB">
              <w:rPr>
                <w:rFonts w:hint="eastAsia"/>
              </w:rPr>
              <w:t>/</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lastRenderedPageBreak/>
              <w:t>1</w:t>
            </w:r>
            <w:r w:rsidRPr="00E65EBB">
              <w:t>8</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总铬</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周</w:t>
            </w:r>
          </w:p>
        </w:tc>
        <w:tc>
          <w:tcPr>
            <w:tcW w:w="760" w:type="pct"/>
            <w:vAlign w:val="center"/>
          </w:tcPr>
          <w:p w:rsidR="00487509" w:rsidRPr="00E65EBB" w:rsidRDefault="009563C3">
            <w:pPr>
              <w:pStyle w:val="aff5"/>
            </w:pPr>
            <w:r w:rsidRPr="00E65EBB">
              <w:rPr>
                <w:rFonts w:hint="eastAsia"/>
              </w:rPr>
              <w:t>二苯碳酰二肼分光光度法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lastRenderedPageBreak/>
              <w:t>1</w:t>
            </w:r>
            <w:r w:rsidRPr="00E65EBB">
              <w:t>9</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六价铬</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月</w:t>
            </w:r>
          </w:p>
        </w:tc>
        <w:tc>
          <w:tcPr>
            <w:tcW w:w="760" w:type="pct"/>
            <w:vAlign w:val="center"/>
          </w:tcPr>
          <w:p w:rsidR="00487509" w:rsidRPr="00E65EBB" w:rsidRDefault="009563C3">
            <w:pPr>
              <w:pStyle w:val="aff5"/>
            </w:pPr>
            <w:r w:rsidRPr="00E65EBB">
              <w:rPr>
                <w:rFonts w:hint="eastAsia"/>
              </w:rPr>
              <w:t>二苯碳酰二肼分光光度法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2</w:t>
            </w:r>
            <w:r w:rsidRPr="00E65EBB">
              <w:t>0</w:t>
            </w:r>
          </w:p>
        </w:tc>
        <w:tc>
          <w:tcPr>
            <w:tcW w:w="584" w:type="pct"/>
            <w:vMerge w:val="restart"/>
            <w:vAlign w:val="center"/>
          </w:tcPr>
          <w:p w:rsidR="00487509" w:rsidRPr="00E65EBB" w:rsidRDefault="009563C3">
            <w:pPr>
              <w:pStyle w:val="aff5"/>
            </w:pPr>
            <w:r w:rsidRPr="00E65EBB">
              <w:rPr>
                <w:rFonts w:hint="eastAsia"/>
              </w:rPr>
              <w:t>本项目厂区雨水排放口（</w:t>
            </w:r>
            <w:r w:rsidRPr="00E65EBB">
              <w:rPr>
                <w:rFonts w:hint="eastAsia"/>
              </w:rPr>
              <w:t>YS</w:t>
            </w:r>
            <w:r w:rsidRPr="00E65EBB">
              <w:t>001</w:t>
            </w:r>
            <w:r w:rsidRPr="00E65EBB">
              <w:rPr>
                <w:rFonts w:hint="eastAsia"/>
              </w:rPr>
              <w:t>）</w:t>
            </w:r>
          </w:p>
        </w:tc>
        <w:tc>
          <w:tcPr>
            <w:tcW w:w="465" w:type="pct"/>
            <w:vAlign w:val="center"/>
          </w:tcPr>
          <w:p w:rsidR="00487509" w:rsidRPr="00E65EBB" w:rsidRDefault="009563C3">
            <w:pPr>
              <w:pStyle w:val="aff5"/>
            </w:pPr>
            <w:r w:rsidRPr="00E65EBB">
              <w:rPr>
                <w:rFonts w:hint="eastAsia"/>
              </w:rPr>
              <w:t>化学需氧量</w:t>
            </w:r>
          </w:p>
        </w:tc>
        <w:tc>
          <w:tcPr>
            <w:tcW w:w="392" w:type="pct"/>
            <w:vMerge w:val="restart"/>
            <w:vAlign w:val="center"/>
          </w:tcPr>
          <w:p w:rsidR="00487509" w:rsidRPr="00E65EBB" w:rsidRDefault="009563C3">
            <w:pPr>
              <w:pStyle w:val="aff5"/>
            </w:pPr>
            <w:r w:rsidRPr="00E65EBB">
              <w:rPr>
                <w:rFonts w:hint="eastAsia"/>
              </w:rPr>
              <w:t>□</w:t>
            </w:r>
            <w:r w:rsidRPr="00E65EBB">
              <w:rPr>
                <w:rFonts w:hint="eastAsia"/>
              </w:rPr>
              <w:t xml:space="preserve"> </w:t>
            </w:r>
            <w:r w:rsidRPr="00E65EBB">
              <w:rPr>
                <w:rFonts w:hint="eastAsia"/>
              </w:rPr>
              <w:t>自动</w:t>
            </w:r>
          </w:p>
          <w:p w:rsidR="00487509" w:rsidRPr="00E65EBB" w:rsidRDefault="009563C3">
            <w:pPr>
              <w:pStyle w:val="aff5"/>
            </w:pPr>
            <w:r w:rsidRPr="00E65EBB">
              <w:sym w:font="Wingdings 2" w:char="0052"/>
            </w:r>
            <w:r w:rsidRPr="00E65EBB">
              <w:rPr>
                <w:rFonts w:hint="eastAsia"/>
              </w:rPr>
              <w:t>手动</w:t>
            </w:r>
          </w:p>
        </w:tc>
        <w:tc>
          <w:tcPr>
            <w:tcW w:w="415" w:type="pct"/>
            <w:vMerge w:val="restart"/>
            <w:vAlign w:val="center"/>
          </w:tcPr>
          <w:p w:rsidR="00487509" w:rsidRPr="00E65EBB" w:rsidRDefault="009563C3">
            <w:pPr>
              <w:pStyle w:val="aff5"/>
            </w:pPr>
            <w:r w:rsidRPr="00E65EBB">
              <w:rPr>
                <w:rFonts w:hint="eastAsia"/>
              </w:rPr>
              <w:t>/</w:t>
            </w:r>
          </w:p>
        </w:tc>
        <w:tc>
          <w:tcPr>
            <w:tcW w:w="532" w:type="pct"/>
            <w:vMerge w:val="restart"/>
            <w:vAlign w:val="center"/>
          </w:tcPr>
          <w:p w:rsidR="00487509" w:rsidRPr="00E65EBB" w:rsidRDefault="009563C3">
            <w:pPr>
              <w:pStyle w:val="aff5"/>
            </w:pPr>
            <w:r w:rsidRPr="00E65EBB">
              <w:rPr>
                <w:rFonts w:hint="eastAsia"/>
              </w:rPr>
              <w:t>/</w:t>
            </w:r>
          </w:p>
        </w:tc>
        <w:tc>
          <w:tcPr>
            <w:tcW w:w="300" w:type="pct"/>
            <w:vMerge w:val="restart"/>
            <w:vAlign w:val="center"/>
          </w:tcPr>
          <w:p w:rsidR="00487509" w:rsidRPr="00E65EBB" w:rsidRDefault="009563C3">
            <w:pPr>
              <w:pStyle w:val="aff5"/>
            </w:pPr>
            <w:r w:rsidRPr="00E65EBB">
              <w:rPr>
                <w:rFonts w:hint="eastAsia"/>
              </w:rPr>
              <w:t>/</w:t>
            </w:r>
          </w:p>
        </w:tc>
        <w:tc>
          <w:tcPr>
            <w:tcW w:w="499" w:type="pct"/>
            <w:vMerge w:val="restart"/>
            <w:vAlign w:val="center"/>
          </w:tcPr>
          <w:p w:rsidR="00487509" w:rsidRPr="00E65EBB" w:rsidRDefault="009563C3">
            <w:pPr>
              <w:pStyle w:val="aff5"/>
            </w:pPr>
            <w:r w:rsidRPr="00E65EBB">
              <w:rPr>
                <w:rFonts w:hint="eastAsia"/>
              </w:rPr>
              <w:t>/</w:t>
            </w:r>
          </w:p>
        </w:tc>
        <w:tc>
          <w:tcPr>
            <w:tcW w:w="450" w:type="pct"/>
            <w:vMerge w:val="restart"/>
            <w:vAlign w:val="center"/>
          </w:tcPr>
          <w:p w:rsidR="00487509" w:rsidRPr="00E65EBB" w:rsidRDefault="009563C3">
            <w:pPr>
              <w:pStyle w:val="aff5"/>
            </w:pPr>
            <w:r w:rsidRPr="00E65EBB">
              <w:rPr>
                <w:rFonts w:hint="eastAsia"/>
              </w:rPr>
              <w:t>瞬时采样（至少</w:t>
            </w:r>
            <w:r w:rsidRPr="00E65EBB">
              <w:rPr>
                <w:rFonts w:hint="eastAsia"/>
              </w:rPr>
              <w:t>3</w:t>
            </w:r>
            <w:r w:rsidRPr="00E65EBB">
              <w:rPr>
                <w:rFonts w:hint="eastAsia"/>
              </w:rPr>
              <w:t>个瞬时样）</w:t>
            </w:r>
          </w:p>
        </w:tc>
        <w:tc>
          <w:tcPr>
            <w:tcW w:w="388" w:type="pct"/>
            <w:vMerge w:val="restart"/>
            <w:vAlign w:val="center"/>
          </w:tcPr>
          <w:p w:rsidR="00487509" w:rsidRPr="00E65EBB" w:rsidRDefault="009563C3">
            <w:pPr>
              <w:pStyle w:val="aff5"/>
            </w:pPr>
            <w:r w:rsidRPr="00E65EBB">
              <w:rPr>
                <w:rFonts w:hint="eastAsia"/>
              </w:rPr>
              <w:t>在雨水排放期间按日监测</w:t>
            </w:r>
          </w:p>
        </w:tc>
        <w:tc>
          <w:tcPr>
            <w:tcW w:w="760" w:type="pct"/>
            <w:vAlign w:val="center"/>
          </w:tcPr>
          <w:p w:rsidR="00487509" w:rsidRPr="00E65EBB" w:rsidRDefault="009563C3">
            <w:pPr>
              <w:pStyle w:val="aff5"/>
            </w:pPr>
            <w:r w:rsidRPr="00E65EBB">
              <w:rPr>
                <w:rFonts w:hint="eastAsia"/>
              </w:rPr>
              <w:t>重铬酸盐法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2</w:t>
            </w:r>
            <w:r w:rsidRPr="00E65EBB">
              <w:t>1</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悬浮物</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重量法</w:t>
            </w:r>
          </w:p>
        </w:tc>
      </w:tr>
      <w:tr w:rsidR="00487509" w:rsidRPr="00E65EBB">
        <w:trPr>
          <w:trHeight w:val="340"/>
          <w:jc w:val="center"/>
        </w:trPr>
        <w:tc>
          <w:tcPr>
            <w:tcW w:w="215" w:type="pct"/>
            <w:vAlign w:val="center"/>
          </w:tcPr>
          <w:p w:rsidR="00487509" w:rsidRPr="00E65EBB" w:rsidRDefault="009563C3">
            <w:pPr>
              <w:pStyle w:val="aff5"/>
            </w:pPr>
            <w:r w:rsidRPr="00E65EBB">
              <w:rPr>
                <w:rFonts w:hint="eastAsia"/>
              </w:rPr>
              <w:t>2</w:t>
            </w:r>
            <w:r w:rsidRPr="00E65EBB">
              <w:t>2</w:t>
            </w:r>
          </w:p>
        </w:tc>
        <w:tc>
          <w:tcPr>
            <w:tcW w:w="584" w:type="pct"/>
            <w:vMerge w:val="restart"/>
            <w:vAlign w:val="center"/>
          </w:tcPr>
          <w:p w:rsidR="00487509" w:rsidRPr="00E65EBB" w:rsidRDefault="009563C3">
            <w:pPr>
              <w:pStyle w:val="aff5"/>
            </w:pPr>
            <w:r w:rsidRPr="00E65EBB">
              <w:rPr>
                <w:rFonts w:hint="eastAsia"/>
              </w:rPr>
              <w:t>东厂区雨水排放口（</w:t>
            </w:r>
            <w:r w:rsidRPr="00E65EBB">
              <w:rPr>
                <w:rFonts w:hint="eastAsia"/>
              </w:rPr>
              <w:t>YS</w:t>
            </w:r>
            <w:r w:rsidRPr="00E65EBB">
              <w:t>002</w:t>
            </w:r>
            <w:r w:rsidRPr="00E65EBB">
              <w:rPr>
                <w:rFonts w:hint="eastAsia"/>
              </w:rPr>
              <w:t>）</w:t>
            </w:r>
          </w:p>
        </w:tc>
        <w:tc>
          <w:tcPr>
            <w:tcW w:w="465" w:type="pct"/>
            <w:vAlign w:val="center"/>
          </w:tcPr>
          <w:p w:rsidR="00487509" w:rsidRPr="00E65EBB" w:rsidRDefault="009563C3">
            <w:pPr>
              <w:pStyle w:val="aff5"/>
            </w:pPr>
            <w:r w:rsidRPr="00E65EBB">
              <w:rPr>
                <w:rFonts w:hint="eastAsia"/>
              </w:rPr>
              <w:t>化学需氧量</w:t>
            </w:r>
          </w:p>
        </w:tc>
        <w:tc>
          <w:tcPr>
            <w:tcW w:w="392" w:type="pct"/>
            <w:vMerge w:val="restart"/>
            <w:vAlign w:val="center"/>
          </w:tcPr>
          <w:p w:rsidR="00487509" w:rsidRPr="00E65EBB" w:rsidRDefault="009563C3">
            <w:pPr>
              <w:pStyle w:val="aff5"/>
            </w:pPr>
            <w:r w:rsidRPr="00E65EBB">
              <w:rPr>
                <w:rFonts w:hint="eastAsia"/>
              </w:rPr>
              <w:t>□</w:t>
            </w:r>
            <w:r w:rsidRPr="00E65EBB">
              <w:rPr>
                <w:rFonts w:hint="eastAsia"/>
              </w:rPr>
              <w:t xml:space="preserve"> </w:t>
            </w:r>
            <w:r w:rsidRPr="00E65EBB">
              <w:rPr>
                <w:rFonts w:hint="eastAsia"/>
              </w:rPr>
              <w:t>自动</w:t>
            </w:r>
          </w:p>
          <w:p w:rsidR="00487509" w:rsidRPr="00E65EBB" w:rsidRDefault="009563C3">
            <w:pPr>
              <w:pStyle w:val="aff5"/>
            </w:pPr>
            <w:r w:rsidRPr="00E65EBB">
              <w:sym w:font="Wingdings 2" w:char="0052"/>
            </w:r>
            <w:r w:rsidRPr="00E65EBB">
              <w:rPr>
                <w:rFonts w:hint="eastAsia"/>
              </w:rPr>
              <w:t>手动</w:t>
            </w:r>
          </w:p>
        </w:tc>
        <w:tc>
          <w:tcPr>
            <w:tcW w:w="415" w:type="pct"/>
            <w:vMerge w:val="restart"/>
            <w:vAlign w:val="center"/>
          </w:tcPr>
          <w:p w:rsidR="00487509" w:rsidRPr="00E65EBB" w:rsidRDefault="009563C3">
            <w:pPr>
              <w:pStyle w:val="aff5"/>
            </w:pPr>
            <w:r w:rsidRPr="00E65EBB">
              <w:rPr>
                <w:rFonts w:hint="eastAsia"/>
              </w:rPr>
              <w:t>/</w:t>
            </w:r>
          </w:p>
        </w:tc>
        <w:tc>
          <w:tcPr>
            <w:tcW w:w="532" w:type="pct"/>
            <w:vMerge w:val="restart"/>
            <w:vAlign w:val="center"/>
          </w:tcPr>
          <w:p w:rsidR="00487509" w:rsidRPr="00E65EBB" w:rsidRDefault="009563C3">
            <w:pPr>
              <w:pStyle w:val="aff5"/>
            </w:pPr>
            <w:r w:rsidRPr="00E65EBB">
              <w:rPr>
                <w:rFonts w:hint="eastAsia"/>
              </w:rPr>
              <w:t>/</w:t>
            </w:r>
          </w:p>
        </w:tc>
        <w:tc>
          <w:tcPr>
            <w:tcW w:w="300" w:type="pct"/>
            <w:vMerge w:val="restart"/>
            <w:vAlign w:val="center"/>
          </w:tcPr>
          <w:p w:rsidR="00487509" w:rsidRPr="00E65EBB" w:rsidRDefault="009563C3">
            <w:pPr>
              <w:pStyle w:val="aff5"/>
            </w:pPr>
            <w:r w:rsidRPr="00E65EBB">
              <w:rPr>
                <w:rFonts w:hint="eastAsia"/>
              </w:rPr>
              <w:t>/</w:t>
            </w:r>
          </w:p>
        </w:tc>
        <w:tc>
          <w:tcPr>
            <w:tcW w:w="499" w:type="pct"/>
            <w:vMerge w:val="restart"/>
            <w:vAlign w:val="center"/>
          </w:tcPr>
          <w:p w:rsidR="00487509" w:rsidRPr="00E65EBB" w:rsidRDefault="009563C3">
            <w:pPr>
              <w:pStyle w:val="aff5"/>
            </w:pPr>
            <w:r w:rsidRPr="00E65EBB">
              <w:rPr>
                <w:rFonts w:hint="eastAsia"/>
              </w:rPr>
              <w:t>/</w:t>
            </w:r>
          </w:p>
        </w:tc>
        <w:tc>
          <w:tcPr>
            <w:tcW w:w="450" w:type="pct"/>
            <w:vMerge w:val="restart"/>
            <w:vAlign w:val="center"/>
          </w:tcPr>
          <w:p w:rsidR="00487509" w:rsidRPr="00E65EBB" w:rsidRDefault="009563C3">
            <w:pPr>
              <w:pStyle w:val="aff5"/>
            </w:pPr>
            <w:r w:rsidRPr="00E65EBB">
              <w:rPr>
                <w:rFonts w:hint="eastAsia"/>
              </w:rPr>
              <w:t>瞬时采样（至少</w:t>
            </w:r>
            <w:r w:rsidRPr="00E65EBB">
              <w:rPr>
                <w:rFonts w:hint="eastAsia"/>
              </w:rPr>
              <w:t>3</w:t>
            </w:r>
            <w:r w:rsidRPr="00E65EBB">
              <w:rPr>
                <w:rFonts w:hint="eastAsia"/>
              </w:rPr>
              <w:t>个瞬时样）</w:t>
            </w:r>
          </w:p>
        </w:tc>
        <w:tc>
          <w:tcPr>
            <w:tcW w:w="388" w:type="pct"/>
            <w:vMerge w:val="restart"/>
            <w:vAlign w:val="center"/>
          </w:tcPr>
          <w:p w:rsidR="00487509" w:rsidRPr="00E65EBB" w:rsidRDefault="009563C3">
            <w:pPr>
              <w:pStyle w:val="aff5"/>
            </w:pPr>
            <w:r w:rsidRPr="00E65EBB">
              <w:rPr>
                <w:rFonts w:hint="eastAsia"/>
              </w:rPr>
              <w:t>在雨水排放期间按日监测</w:t>
            </w:r>
          </w:p>
        </w:tc>
        <w:tc>
          <w:tcPr>
            <w:tcW w:w="760" w:type="pct"/>
            <w:vAlign w:val="center"/>
          </w:tcPr>
          <w:p w:rsidR="00487509" w:rsidRPr="00E65EBB" w:rsidRDefault="009563C3">
            <w:pPr>
              <w:pStyle w:val="aff5"/>
            </w:pPr>
            <w:r w:rsidRPr="00E65EBB">
              <w:rPr>
                <w:rFonts w:hint="eastAsia"/>
              </w:rPr>
              <w:t>重铬酸盐法</w:t>
            </w:r>
          </w:p>
        </w:tc>
      </w:tr>
      <w:tr w:rsidR="00487509" w:rsidRPr="00E65EBB">
        <w:trPr>
          <w:trHeight w:val="340"/>
          <w:jc w:val="center"/>
        </w:trPr>
        <w:tc>
          <w:tcPr>
            <w:tcW w:w="215" w:type="pct"/>
            <w:vAlign w:val="center"/>
          </w:tcPr>
          <w:p w:rsidR="00487509" w:rsidRPr="00E65EBB" w:rsidRDefault="009563C3">
            <w:pPr>
              <w:pStyle w:val="aff5"/>
            </w:pPr>
            <w:r w:rsidRPr="00E65EBB">
              <w:t>23</w:t>
            </w:r>
          </w:p>
        </w:tc>
        <w:tc>
          <w:tcPr>
            <w:tcW w:w="584" w:type="pct"/>
            <w:vMerge/>
            <w:vAlign w:val="center"/>
          </w:tcPr>
          <w:p w:rsidR="00487509" w:rsidRPr="00E65EBB" w:rsidRDefault="00487509">
            <w:pPr>
              <w:pStyle w:val="aff5"/>
            </w:pPr>
          </w:p>
        </w:tc>
        <w:tc>
          <w:tcPr>
            <w:tcW w:w="465" w:type="pct"/>
            <w:vAlign w:val="center"/>
          </w:tcPr>
          <w:p w:rsidR="00487509" w:rsidRPr="00E65EBB" w:rsidRDefault="009563C3">
            <w:pPr>
              <w:pStyle w:val="aff5"/>
            </w:pPr>
            <w:r w:rsidRPr="00E65EBB">
              <w:rPr>
                <w:rFonts w:hint="eastAsia"/>
              </w:rPr>
              <w:t>悬浮物</w:t>
            </w:r>
          </w:p>
        </w:tc>
        <w:tc>
          <w:tcPr>
            <w:tcW w:w="392" w:type="pct"/>
            <w:vMerge/>
            <w:vAlign w:val="center"/>
          </w:tcPr>
          <w:p w:rsidR="00487509" w:rsidRPr="00E65EBB" w:rsidRDefault="00487509">
            <w:pPr>
              <w:pStyle w:val="aff5"/>
            </w:pPr>
          </w:p>
        </w:tc>
        <w:tc>
          <w:tcPr>
            <w:tcW w:w="415" w:type="pct"/>
            <w:vMerge/>
            <w:vAlign w:val="center"/>
          </w:tcPr>
          <w:p w:rsidR="00487509" w:rsidRPr="00E65EBB" w:rsidRDefault="00487509">
            <w:pPr>
              <w:pStyle w:val="aff5"/>
            </w:pPr>
          </w:p>
        </w:tc>
        <w:tc>
          <w:tcPr>
            <w:tcW w:w="532" w:type="pct"/>
            <w:vMerge/>
            <w:vAlign w:val="center"/>
          </w:tcPr>
          <w:p w:rsidR="00487509" w:rsidRPr="00E65EBB" w:rsidRDefault="00487509">
            <w:pPr>
              <w:pStyle w:val="aff5"/>
            </w:pPr>
          </w:p>
        </w:tc>
        <w:tc>
          <w:tcPr>
            <w:tcW w:w="300" w:type="pct"/>
            <w:vMerge/>
            <w:vAlign w:val="center"/>
          </w:tcPr>
          <w:p w:rsidR="00487509" w:rsidRPr="00E65EBB" w:rsidRDefault="00487509">
            <w:pPr>
              <w:pStyle w:val="aff5"/>
            </w:pPr>
          </w:p>
        </w:tc>
        <w:tc>
          <w:tcPr>
            <w:tcW w:w="499" w:type="pct"/>
            <w:vMerge/>
            <w:vAlign w:val="center"/>
          </w:tcPr>
          <w:p w:rsidR="00487509" w:rsidRPr="00E65EBB" w:rsidRDefault="00487509">
            <w:pPr>
              <w:pStyle w:val="aff5"/>
            </w:pPr>
          </w:p>
        </w:tc>
        <w:tc>
          <w:tcPr>
            <w:tcW w:w="450" w:type="pct"/>
            <w:vMerge/>
            <w:vAlign w:val="center"/>
          </w:tcPr>
          <w:p w:rsidR="00487509" w:rsidRPr="00E65EBB" w:rsidRDefault="00487509">
            <w:pPr>
              <w:pStyle w:val="aff5"/>
            </w:pPr>
          </w:p>
        </w:tc>
        <w:tc>
          <w:tcPr>
            <w:tcW w:w="388" w:type="pct"/>
            <w:vMerge/>
            <w:vAlign w:val="center"/>
          </w:tcPr>
          <w:p w:rsidR="00487509" w:rsidRPr="00E65EBB" w:rsidRDefault="00487509">
            <w:pPr>
              <w:pStyle w:val="aff5"/>
            </w:pPr>
          </w:p>
        </w:tc>
        <w:tc>
          <w:tcPr>
            <w:tcW w:w="760" w:type="pct"/>
            <w:vAlign w:val="center"/>
          </w:tcPr>
          <w:p w:rsidR="00487509" w:rsidRPr="00E65EBB" w:rsidRDefault="009563C3">
            <w:pPr>
              <w:pStyle w:val="aff5"/>
            </w:pPr>
            <w:r w:rsidRPr="00E65EBB">
              <w:rPr>
                <w:rFonts w:hint="eastAsia"/>
              </w:rPr>
              <w:t>重量法</w:t>
            </w:r>
          </w:p>
        </w:tc>
      </w:tr>
      <w:tr w:rsidR="00487509" w:rsidRPr="00E65EBB">
        <w:trPr>
          <w:trHeight w:val="340"/>
          <w:jc w:val="center"/>
        </w:trPr>
        <w:tc>
          <w:tcPr>
            <w:tcW w:w="5000" w:type="pct"/>
            <w:gridSpan w:val="11"/>
            <w:vAlign w:val="center"/>
          </w:tcPr>
          <w:p w:rsidR="00487509" w:rsidRPr="00E65EBB" w:rsidRDefault="009563C3">
            <w:pPr>
              <w:pStyle w:val="aff5"/>
              <w:jc w:val="both"/>
            </w:pPr>
            <w:r w:rsidRPr="00E65EBB">
              <w:rPr>
                <w:rFonts w:hint="eastAsia"/>
              </w:rPr>
              <w:t>备注：</w:t>
            </w:r>
            <w:r w:rsidRPr="00E65EBB">
              <w:rPr>
                <w:rFonts w:hint="eastAsia"/>
              </w:rPr>
              <w:t>*</w:t>
            </w:r>
            <w:r w:rsidRPr="00E65EBB">
              <w:rPr>
                <w:rFonts w:hint="eastAsia"/>
              </w:rPr>
              <w:t>待总氮自动监测技术规范发布后，须采取自动监测；</w:t>
            </w:r>
          </w:p>
          <w:p w:rsidR="00487509" w:rsidRPr="00E65EBB" w:rsidRDefault="009563C3">
            <w:pPr>
              <w:pStyle w:val="aff5"/>
              <w:ind w:firstLineChars="300" w:firstLine="630"/>
              <w:jc w:val="both"/>
            </w:pPr>
            <w:r w:rsidRPr="00E65EBB">
              <w:rPr>
                <w:rFonts w:hint="eastAsia"/>
              </w:rPr>
              <w:t>**pH</w:t>
            </w:r>
            <w:r w:rsidRPr="00E65EBB">
              <w:rPr>
                <w:rFonts w:hint="eastAsia"/>
              </w:rPr>
              <w:t>值、化学需氧量、氨氮、总氮按</w:t>
            </w:r>
            <w:r w:rsidRPr="00E65EBB">
              <w:rPr>
                <w:rFonts w:hint="eastAsia"/>
              </w:rPr>
              <w:t>1</w:t>
            </w:r>
            <w:r w:rsidRPr="00E65EBB">
              <w:rPr>
                <w:rFonts w:hint="eastAsia"/>
              </w:rPr>
              <w:t>次</w:t>
            </w:r>
            <w:r w:rsidRPr="00E65EBB">
              <w:rPr>
                <w:rFonts w:hint="eastAsia"/>
              </w:rPr>
              <w:t>/</w:t>
            </w:r>
            <w:r w:rsidRPr="00E65EBB">
              <w:rPr>
                <w:rFonts w:hint="eastAsia"/>
              </w:rPr>
              <w:t>季度采取手动监测，监测结果用于自动监测结果对照。</w:t>
            </w:r>
          </w:p>
          <w:p w:rsidR="00487509" w:rsidRPr="00E65EBB" w:rsidRDefault="009563C3">
            <w:pPr>
              <w:pStyle w:val="aff5"/>
              <w:ind w:firstLineChars="300" w:firstLine="630"/>
              <w:jc w:val="both"/>
            </w:pPr>
            <w:r w:rsidRPr="00E65EBB">
              <w:rPr>
                <w:rFonts w:hint="eastAsia"/>
              </w:rPr>
              <w:t>***</w:t>
            </w:r>
            <w:r w:rsidRPr="00E65EBB">
              <w:rPr>
                <w:rFonts w:hint="eastAsia"/>
              </w:rPr>
              <w:t>过渡期内应参照本项目自行监测计划，对西厂区废水总排口、雨水排放口开展自行监测，待后续西厂区土地被政府征收后无需监测。</w:t>
            </w:r>
          </w:p>
        </w:tc>
      </w:tr>
    </w:tbl>
    <w:p w:rsidR="00487509" w:rsidRPr="00E65EBB" w:rsidRDefault="00487509">
      <w:pPr>
        <w:pStyle w:val="aff3"/>
        <w:spacing w:beforeLines="0" w:before="0" w:afterLines="0" w:after="0"/>
      </w:pPr>
    </w:p>
    <w:p w:rsidR="00487509" w:rsidRPr="00E65EBB" w:rsidRDefault="00487509">
      <w:pPr>
        <w:pStyle w:val="a3"/>
        <w:spacing w:beforeLines="50" w:before="120"/>
        <w:ind w:firstLine="480"/>
        <w:sectPr w:rsidR="00487509" w:rsidRPr="00E65EBB">
          <w:pgSz w:w="16838" w:h="11906" w:orient="landscape"/>
          <w:pgMar w:top="1418" w:right="1588" w:bottom="1418" w:left="1588" w:header="1021" w:footer="992" w:gutter="0"/>
          <w:pgNumType w:fmt="numberInDash"/>
          <w:cols w:space="720"/>
          <w:docGrid w:linePitch="326"/>
        </w:sectPr>
      </w:pPr>
    </w:p>
    <w:p w:rsidR="00487509" w:rsidRPr="00E65EBB" w:rsidRDefault="009563C3">
      <w:pPr>
        <w:pStyle w:val="a3"/>
        <w:spacing w:beforeLines="50" w:before="120"/>
        <w:ind w:firstLine="480"/>
      </w:pPr>
      <w:r w:rsidRPr="00E65EBB">
        <w:rPr>
          <w:rFonts w:hint="eastAsia"/>
        </w:rPr>
        <w:lastRenderedPageBreak/>
        <w:t>（</w:t>
      </w:r>
      <w:r w:rsidRPr="00E65EBB">
        <w:rPr>
          <w:rFonts w:hint="eastAsia"/>
        </w:rPr>
        <w:t>3</w:t>
      </w:r>
      <w:r w:rsidRPr="00E65EBB">
        <w:rPr>
          <w:rFonts w:hint="eastAsia"/>
        </w:rPr>
        <w:t>）</w:t>
      </w:r>
      <w:r w:rsidRPr="00E65EBB">
        <w:t>噪声监测计划</w:t>
      </w:r>
    </w:p>
    <w:p w:rsidR="00487509" w:rsidRPr="00E65EBB" w:rsidRDefault="009563C3">
      <w:pPr>
        <w:pStyle w:val="a3"/>
        <w:ind w:firstLine="480"/>
      </w:pPr>
      <w:r w:rsidRPr="00E65EBB">
        <w:t>本项目</w:t>
      </w:r>
      <w:r w:rsidRPr="00E65EBB">
        <w:rPr>
          <w:rFonts w:hint="eastAsia"/>
        </w:rPr>
        <w:t>实施后企业</w:t>
      </w:r>
      <w:r w:rsidRPr="00E65EBB">
        <w:t>噪声监测计划见表</w:t>
      </w:r>
      <w:r w:rsidRPr="00E65EBB">
        <w:t>10.3</w:t>
      </w:r>
      <w:r w:rsidRPr="00E65EBB">
        <w:rPr>
          <w:rFonts w:hint="eastAsia"/>
        </w:rPr>
        <w:t>-</w:t>
      </w:r>
      <w:r w:rsidRPr="00E65EBB">
        <w:t>4</w:t>
      </w:r>
      <w:r w:rsidRPr="00E65EBB">
        <w:rPr>
          <w:rFonts w:hint="eastAsia"/>
        </w:rPr>
        <w:t>。</w:t>
      </w:r>
    </w:p>
    <w:p w:rsidR="00487509" w:rsidRPr="00E65EBB" w:rsidRDefault="009563C3">
      <w:pPr>
        <w:pStyle w:val="aff3"/>
        <w:spacing w:before="48" w:after="24"/>
      </w:pPr>
      <w:r w:rsidRPr="00E65EBB">
        <w:rPr>
          <w:rFonts w:hint="eastAsia"/>
        </w:rPr>
        <w:t>表</w:t>
      </w:r>
      <w:r w:rsidRPr="00E65EBB">
        <w:t>10.3-4</w:t>
      </w:r>
      <w:r w:rsidRPr="00E65EBB">
        <w:rPr>
          <w:rFonts w:hint="eastAsia"/>
        </w:rPr>
        <w:t xml:space="preserve">  </w:t>
      </w:r>
      <w:r w:rsidRPr="00E65EBB">
        <w:rPr>
          <w:rFonts w:hint="eastAsia"/>
        </w:rPr>
        <w:t>噪声监测计划表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785"/>
        <w:gridCol w:w="1276"/>
        <w:gridCol w:w="3820"/>
      </w:tblGrid>
      <w:tr w:rsidR="00487509" w:rsidRPr="00E65EBB">
        <w:trPr>
          <w:trHeight w:val="340"/>
          <w:tblHeader/>
          <w:jc w:val="center"/>
        </w:trPr>
        <w:tc>
          <w:tcPr>
            <w:tcW w:w="1203" w:type="pct"/>
            <w:vAlign w:val="center"/>
          </w:tcPr>
          <w:p w:rsidR="00487509" w:rsidRPr="00E65EBB" w:rsidRDefault="009563C3">
            <w:pPr>
              <w:pStyle w:val="aff5"/>
              <w:rPr>
                <w:b/>
                <w:bCs/>
              </w:rPr>
            </w:pPr>
            <w:r w:rsidRPr="00E65EBB">
              <w:rPr>
                <w:b/>
                <w:bCs/>
              </w:rPr>
              <w:t>监测点位</w:t>
            </w:r>
          </w:p>
        </w:tc>
        <w:tc>
          <w:tcPr>
            <w:tcW w:w="985" w:type="pct"/>
            <w:vAlign w:val="center"/>
          </w:tcPr>
          <w:p w:rsidR="00487509" w:rsidRPr="00E65EBB" w:rsidRDefault="009563C3">
            <w:pPr>
              <w:pStyle w:val="aff5"/>
              <w:rPr>
                <w:b/>
                <w:bCs/>
              </w:rPr>
            </w:pPr>
            <w:r w:rsidRPr="00E65EBB">
              <w:rPr>
                <w:b/>
                <w:bCs/>
              </w:rPr>
              <w:t>监测指标</w:t>
            </w:r>
          </w:p>
        </w:tc>
        <w:tc>
          <w:tcPr>
            <w:tcW w:w="704" w:type="pct"/>
            <w:vAlign w:val="center"/>
          </w:tcPr>
          <w:p w:rsidR="00487509" w:rsidRPr="00E65EBB" w:rsidRDefault="009563C3">
            <w:pPr>
              <w:pStyle w:val="aff5"/>
              <w:rPr>
                <w:b/>
                <w:bCs/>
              </w:rPr>
            </w:pPr>
            <w:r w:rsidRPr="00E65EBB">
              <w:rPr>
                <w:b/>
                <w:bCs/>
              </w:rPr>
              <w:t>监测频次</w:t>
            </w:r>
          </w:p>
        </w:tc>
        <w:tc>
          <w:tcPr>
            <w:tcW w:w="2108" w:type="pct"/>
            <w:vAlign w:val="center"/>
          </w:tcPr>
          <w:p w:rsidR="00487509" w:rsidRPr="00E65EBB" w:rsidRDefault="009563C3">
            <w:pPr>
              <w:pStyle w:val="aff5"/>
              <w:rPr>
                <w:b/>
                <w:bCs/>
              </w:rPr>
            </w:pPr>
            <w:r w:rsidRPr="00E65EBB">
              <w:rPr>
                <w:b/>
                <w:bCs/>
              </w:rPr>
              <w:t>执行标准</w:t>
            </w:r>
          </w:p>
        </w:tc>
      </w:tr>
      <w:tr w:rsidR="00487509" w:rsidRPr="00E65EBB">
        <w:trPr>
          <w:trHeight w:val="340"/>
          <w:jc w:val="center"/>
        </w:trPr>
        <w:tc>
          <w:tcPr>
            <w:tcW w:w="1203" w:type="pct"/>
            <w:vAlign w:val="center"/>
          </w:tcPr>
          <w:p w:rsidR="00487509" w:rsidRPr="00E65EBB" w:rsidRDefault="009563C3">
            <w:pPr>
              <w:pStyle w:val="aff5"/>
            </w:pPr>
            <w:r w:rsidRPr="00E65EBB">
              <w:rPr>
                <w:rFonts w:hint="eastAsia"/>
              </w:rPr>
              <w:t>本项目厂界四周</w:t>
            </w:r>
          </w:p>
        </w:tc>
        <w:tc>
          <w:tcPr>
            <w:tcW w:w="985" w:type="pct"/>
            <w:vAlign w:val="center"/>
          </w:tcPr>
          <w:p w:rsidR="00487509" w:rsidRPr="00E65EBB" w:rsidRDefault="009563C3">
            <w:pPr>
              <w:pStyle w:val="aff5"/>
            </w:pPr>
            <w:r w:rsidRPr="00E65EBB">
              <w:t>连续等效</w:t>
            </w:r>
            <w:r w:rsidRPr="00E65EBB">
              <w:t>A</w:t>
            </w:r>
            <w:r w:rsidRPr="00E65EBB">
              <w:t>声级</w:t>
            </w:r>
          </w:p>
        </w:tc>
        <w:tc>
          <w:tcPr>
            <w:tcW w:w="704"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季度</w:t>
            </w:r>
          </w:p>
        </w:tc>
        <w:tc>
          <w:tcPr>
            <w:tcW w:w="2108" w:type="pct"/>
            <w:vAlign w:val="center"/>
          </w:tcPr>
          <w:p w:rsidR="00487509" w:rsidRPr="00E65EBB" w:rsidRDefault="009563C3">
            <w:pPr>
              <w:pStyle w:val="aff5"/>
            </w:pPr>
            <w:r w:rsidRPr="00E65EBB">
              <w:rPr>
                <w:rFonts w:hint="eastAsia"/>
              </w:rPr>
              <w:t>《工业企业厂界环境噪声排放标准》（</w:t>
            </w:r>
            <w:r w:rsidRPr="00E65EBB">
              <w:rPr>
                <w:rFonts w:hint="eastAsia"/>
              </w:rPr>
              <w:t>GB12348-2008</w:t>
            </w:r>
            <w:r w:rsidRPr="00E65EBB">
              <w:rPr>
                <w:rFonts w:hint="eastAsia"/>
              </w:rPr>
              <w:t>）中的</w:t>
            </w:r>
            <w:r w:rsidRPr="00E65EBB">
              <w:rPr>
                <w:rFonts w:hint="eastAsia"/>
              </w:rPr>
              <w:t>3</w:t>
            </w:r>
            <w:r w:rsidRPr="00E65EBB">
              <w:rPr>
                <w:rFonts w:hint="eastAsia"/>
              </w:rPr>
              <w:t>类区标准</w:t>
            </w:r>
          </w:p>
        </w:tc>
      </w:tr>
      <w:tr w:rsidR="00487509" w:rsidRPr="00E65EBB">
        <w:trPr>
          <w:trHeight w:val="340"/>
          <w:jc w:val="center"/>
        </w:trPr>
        <w:tc>
          <w:tcPr>
            <w:tcW w:w="1203" w:type="pct"/>
            <w:vAlign w:val="center"/>
          </w:tcPr>
          <w:p w:rsidR="00487509" w:rsidRPr="00E65EBB" w:rsidRDefault="009563C3">
            <w:pPr>
              <w:pStyle w:val="aff5"/>
            </w:pPr>
            <w:r w:rsidRPr="00E65EBB">
              <w:rPr>
                <w:rFonts w:hint="eastAsia"/>
              </w:rPr>
              <w:t>东厂区厂界四周</w:t>
            </w:r>
          </w:p>
        </w:tc>
        <w:tc>
          <w:tcPr>
            <w:tcW w:w="985" w:type="pct"/>
            <w:vAlign w:val="center"/>
          </w:tcPr>
          <w:p w:rsidR="00487509" w:rsidRPr="00E65EBB" w:rsidRDefault="009563C3">
            <w:pPr>
              <w:pStyle w:val="aff5"/>
            </w:pPr>
            <w:r w:rsidRPr="00E65EBB">
              <w:t>连续等效</w:t>
            </w:r>
            <w:r w:rsidRPr="00E65EBB">
              <w:t>A</w:t>
            </w:r>
            <w:r w:rsidRPr="00E65EBB">
              <w:t>声级</w:t>
            </w:r>
          </w:p>
        </w:tc>
        <w:tc>
          <w:tcPr>
            <w:tcW w:w="704"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季度</w:t>
            </w:r>
          </w:p>
        </w:tc>
        <w:tc>
          <w:tcPr>
            <w:tcW w:w="2108" w:type="pct"/>
            <w:vAlign w:val="center"/>
          </w:tcPr>
          <w:p w:rsidR="00487509" w:rsidRPr="00E65EBB" w:rsidRDefault="009563C3">
            <w:pPr>
              <w:pStyle w:val="aff5"/>
            </w:pPr>
            <w:r w:rsidRPr="00E65EBB">
              <w:rPr>
                <w:rFonts w:hint="eastAsia"/>
              </w:rPr>
              <w:t>《工业企业厂界环境噪声排放标准》（</w:t>
            </w:r>
            <w:r w:rsidRPr="00E65EBB">
              <w:rPr>
                <w:rFonts w:hint="eastAsia"/>
              </w:rPr>
              <w:t>GB12348-2008</w:t>
            </w:r>
            <w:r w:rsidRPr="00E65EBB">
              <w:rPr>
                <w:rFonts w:hint="eastAsia"/>
              </w:rPr>
              <w:t>）中的</w:t>
            </w:r>
            <w:r w:rsidRPr="00E65EBB">
              <w:rPr>
                <w:rFonts w:hint="eastAsia"/>
              </w:rPr>
              <w:t>3</w:t>
            </w:r>
            <w:r w:rsidRPr="00E65EBB">
              <w:rPr>
                <w:rFonts w:hint="eastAsia"/>
              </w:rPr>
              <w:t>类区标准</w:t>
            </w:r>
          </w:p>
        </w:tc>
      </w:tr>
      <w:tr w:rsidR="00487509" w:rsidRPr="00E65EBB">
        <w:trPr>
          <w:trHeight w:val="340"/>
          <w:jc w:val="center"/>
        </w:trPr>
        <w:tc>
          <w:tcPr>
            <w:tcW w:w="1203" w:type="pct"/>
            <w:vAlign w:val="center"/>
          </w:tcPr>
          <w:p w:rsidR="00487509" w:rsidRPr="00E65EBB" w:rsidRDefault="009563C3">
            <w:pPr>
              <w:pStyle w:val="aff5"/>
            </w:pPr>
            <w:r w:rsidRPr="00E65EBB">
              <w:rPr>
                <w:rFonts w:hint="eastAsia"/>
              </w:rPr>
              <w:t>原有西厂区厂界四周</w:t>
            </w:r>
          </w:p>
        </w:tc>
        <w:tc>
          <w:tcPr>
            <w:tcW w:w="985" w:type="pct"/>
            <w:vAlign w:val="center"/>
          </w:tcPr>
          <w:p w:rsidR="00487509" w:rsidRPr="00E65EBB" w:rsidRDefault="009563C3">
            <w:pPr>
              <w:pStyle w:val="aff5"/>
            </w:pPr>
            <w:r w:rsidRPr="00E65EBB">
              <w:t>连续等效</w:t>
            </w:r>
            <w:r w:rsidRPr="00E65EBB">
              <w:t>A</w:t>
            </w:r>
            <w:r w:rsidRPr="00E65EBB">
              <w:t>声级</w:t>
            </w:r>
          </w:p>
        </w:tc>
        <w:tc>
          <w:tcPr>
            <w:tcW w:w="704"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季度</w:t>
            </w:r>
          </w:p>
        </w:tc>
        <w:tc>
          <w:tcPr>
            <w:tcW w:w="2108" w:type="pct"/>
            <w:vAlign w:val="center"/>
          </w:tcPr>
          <w:p w:rsidR="00487509" w:rsidRPr="00E65EBB" w:rsidRDefault="009563C3">
            <w:pPr>
              <w:pStyle w:val="aff5"/>
            </w:pPr>
            <w:r w:rsidRPr="00E65EBB">
              <w:rPr>
                <w:rFonts w:hint="eastAsia"/>
              </w:rPr>
              <w:t>《工业企业厂界环境噪声排放标准》（</w:t>
            </w:r>
            <w:r w:rsidRPr="00E65EBB">
              <w:rPr>
                <w:rFonts w:hint="eastAsia"/>
              </w:rPr>
              <w:t>GB12348-2008</w:t>
            </w:r>
            <w:r w:rsidRPr="00E65EBB">
              <w:rPr>
                <w:rFonts w:hint="eastAsia"/>
              </w:rPr>
              <w:t>）中的</w:t>
            </w:r>
            <w:r w:rsidRPr="00E65EBB">
              <w:rPr>
                <w:rFonts w:hint="eastAsia"/>
              </w:rPr>
              <w:t>3</w:t>
            </w:r>
            <w:r w:rsidRPr="00E65EBB">
              <w:rPr>
                <w:rFonts w:hint="eastAsia"/>
              </w:rPr>
              <w:t>类区标准</w:t>
            </w:r>
          </w:p>
        </w:tc>
      </w:tr>
      <w:tr w:rsidR="00487509" w:rsidRPr="00E65EBB">
        <w:trPr>
          <w:trHeight w:val="340"/>
          <w:jc w:val="center"/>
        </w:trPr>
        <w:tc>
          <w:tcPr>
            <w:tcW w:w="5000" w:type="pct"/>
            <w:gridSpan w:val="4"/>
            <w:vAlign w:val="center"/>
          </w:tcPr>
          <w:p w:rsidR="00487509" w:rsidRPr="00E65EBB" w:rsidRDefault="009563C3">
            <w:pPr>
              <w:pStyle w:val="aff5"/>
              <w:jc w:val="both"/>
            </w:pPr>
            <w:r w:rsidRPr="00E65EBB">
              <w:rPr>
                <w:rFonts w:hint="eastAsia"/>
              </w:rPr>
              <w:t>备注：过渡期内应对西厂区厂界噪声进行开展自行监测，待后续西厂区土地被政府征收后无需监测。</w:t>
            </w:r>
          </w:p>
        </w:tc>
      </w:tr>
    </w:tbl>
    <w:p w:rsidR="00487509" w:rsidRPr="00E65EBB" w:rsidRDefault="009563C3">
      <w:pPr>
        <w:pStyle w:val="a3"/>
        <w:spacing w:beforeLines="50" w:before="120"/>
        <w:ind w:firstLine="480"/>
      </w:pPr>
      <w:r w:rsidRPr="00E65EBB">
        <w:rPr>
          <w:rFonts w:hint="eastAsia"/>
        </w:rPr>
        <w:t>（</w:t>
      </w:r>
      <w:r w:rsidRPr="00E65EBB">
        <w:rPr>
          <w:rFonts w:hint="eastAsia"/>
        </w:rPr>
        <w:t>4</w:t>
      </w:r>
      <w:r w:rsidRPr="00E65EBB">
        <w:rPr>
          <w:rFonts w:hint="eastAsia"/>
        </w:rPr>
        <w:t>）地下水与土壤监测计划</w:t>
      </w:r>
    </w:p>
    <w:p w:rsidR="00487509" w:rsidRPr="00E65EBB" w:rsidRDefault="009563C3">
      <w:pPr>
        <w:pStyle w:val="a3"/>
        <w:ind w:firstLine="480"/>
      </w:pPr>
      <w:r w:rsidRPr="00E65EBB">
        <w:rPr>
          <w:rFonts w:hint="eastAsia"/>
        </w:rPr>
        <w:t>本项目实施后企业地下水环境与土壤环境质量监测计划见表</w:t>
      </w:r>
      <w:r w:rsidRPr="00E65EBB">
        <w:t>10.3</w:t>
      </w:r>
      <w:r w:rsidRPr="00E65EBB">
        <w:rPr>
          <w:rFonts w:hint="eastAsia"/>
        </w:rPr>
        <w:t>-</w:t>
      </w:r>
      <w:r w:rsidRPr="00E65EBB">
        <w:t>5</w:t>
      </w:r>
      <w:r w:rsidRPr="00E65EBB">
        <w:rPr>
          <w:rFonts w:hint="eastAsia"/>
        </w:rPr>
        <w:t>。</w:t>
      </w:r>
    </w:p>
    <w:p w:rsidR="00487509" w:rsidRPr="00E65EBB" w:rsidRDefault="009563C3">
      <w:pPr>
        <w:pStyle w:val="aff3"/>
        <w:spacing w:before="48" w:after="24"/>
      </w:pPr>
      <w:r w:rsidRPr="00E65EBB">
        <w:rPr>
          <w:rFonts w:hint="eastAsia"/>
        </w:rPr>
        <w:t>表</w:t>
      </w:r>
      <w:r w:rsidRPr="00E65EBB">
        <w:t>10.3</w:t>
      </w:r>
      <w:r w:rsidRPr="00E65EBB">
        <w:rPr>
          <w:rFonts w:hint="eastAsia"/>
          <w:spacing w:val="6"/>
        </w:rPr>
        <w:t>-</w:t>
      </w:r>
      <w:r w:rsidRPr="00E65EBB">
        <w:rPr>
          <w:spacing w:val="6"/>
        </w:rPr>
        <w:t xml:space="preserve">5 </w:t>
      </w:r>
      <w:r w:rsidRPr="00E65EBB">
        <w:rPr>
          <w:rFonts w:hint="eastAsia"/>
        </w:rPr>
        <w:t xml:space="preserve"> </w:t>
      </w:r>
      <w:r w:rsidRPr="00E65EBB">
        <w:rPr>
          <w:rFonts w:hint="eastAsia"/>
        </w:rPr>
        <w:t>地下水与土壤环境质量监测计划表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2116"/>
        <w:gridCol w:w="4833"/>
        <w:gridCol w:w="1176"/>
      </w:tblGrid>
      <w:tr w:rsidR="00487509" w:rsidRPr="00E65EBB">
        <w:trPr>
          <w:trHeight w:val="340"/>
          <w:jc w:val="center"/>
        </w:trPr>
        <w:tc>
          <w:tcPr>
            <w:tcW w:w="516" w:type="pct"/>
            <w:vAlign w:val="center"/>
          </w:tcPr>
          <w:p w:rsidR="00487509" w:rsidRPr="00E65EBB" w:rsidRDefault="009563C3">
            <w:pPr>
              <w:pStyle w:val="aff5"/>
              <w:rPr>
                <w:b/>
                <w:bCs/>
              </w:rPr>
            </w:pPr>
            <w:r w:rsidRPr="00E65EBB">
              <w:rPr>
                <w:rFonts w:hint="eastAsia"/>
                <w:b/>
                <w:bCs/>
              </w:rPr>
              <w:t>类别</w:t>
            </w:r>
          </w:p>
        </w:tc>
        <w:tc>
          <w:tcPr>
            <w:tcW w:w="1168" w:type="pct"/>
            <w:vAlign w:val="center"/>
          </w:tcPr>
          <w:p w:rsidR="00487509" w:rsidRPr="00E65EBB" w:rsidRDefault="009563C3">
            <w:pPr>
              <w:pStyle w:val="aff5"/>
              <w:rPr>
                <w:b/>
                <w:bCs/>
              </w:rPr>
            </w:pPr>
            <w:r w:rsidRPr="00E65EBB">
              <w:rPr>
                <w:b/>
                <w:bCs/>
              </w:rPr>
              <w:t>监测</w:t>
            </w:r>
            <w:r w:rsidRPr="00E65EBB">
              <w:rPr>
                <w:rFonts w:hint="eastAsia"/>
                <w:b/>
                <w:bCs/>
              </w:rPr>
              <w:t>点位</w:t>
            </w:r>
            <w:r w:rsidRPr="00E65EBB">
              <w:rPr>
                <w:rFonts w:hint="eastAsia"/>
                <w:b/>
                <w:bCs/>
              </w:rPr>
              <w:t>/</w:t>
            </w:r>
            <w:r w:rsidRPr="00E65EBB">
              <w:rPr>
                <w:rFonts w:hint="eastAsia"/>
                <w:b/>
                <w:bCs/>
              </w:rPr>
              <w:t>断面</w:t>
            </w:r>
          </w:p>
        </w:tc>
        <w:tc>
          <w:tcPr>
            <w:tcW w:w="2667" w:type="pct"/>
            <w:vAlign w:val="center"/>
          </w:tcPr>
          <w:p w:rsidR="00487509" w:rsidRPr="00E65EBB" w:rsidRDefault="009563C3">
            <w:pPr>
              <w:pStyle w:val="aff5"/>
              <w:rPr>
                <w:b/>
                <w:bCs/>
              </w:rPr>
            </w:pPr>
            <w:r w:rsidRPr="00E65EBB">
              <w:rPr>
                <w:b/>
                <w:bCs/>
              </w:rPr>
              <w:t>监测</w:t>
            </w:r>
            <w:r w:rsidRPr="00E65EBB">
              <w:rPr>
                <w:rFonts w:hint="eastAsia"/>
                <w:b/>
                <w:bCs/>
              </w:rPr>
              <w:t>项目</w:t>
            </w:r>
          </w:p>
        </w:tc>
        <w:tc>
          <w:tcPr>
            <w:tcW w:w="649" w:type="pct"/>
            <w:vAlign w:val="center"/>
          </w:tcPr>
          <w:p w:rsidR="00487509" w:rsidRPr="00E65EBB" w:rsidRDefault="009563C3">
            <w:pPr>
              <w:pStyle w:val="aff5"/>
              <w:rPr>
                <w:b/>
                <w:bCs/>
              </w:rPr>
            </w:pPr>
            <w:r w:rsidRPr="00E65EBB">
              <w:rPr>
                <w:b/>
                <w:bCs/>
              </w:rPr>
              <w:t>监测频次</w:t>
            </w:r>
          </w:p>
        </w:tc>
      </w:tr>
      <w:tr w:rsidR="00487509" w:rsidRPr="00E65EBB">
        <w:trPr>
          <w:trHeight w:val="742"/>
          <w:jc w:val="center"/>
        </w:trPr>
        <w:tc>
          <w:tcPr>
            <w:tcW w:w="516" w:type="pct"/>
            <w:vMerge w:val="restart"/>
            <w:vAlign w:val="center"/>
          </w:tcPr>
          <w:p w:rsidR="00487509" w:rsidRPr="00E65EBB" w:rsidRDefault="009563C3">
            <w:pPr>
              <w:pStyle w:val="aff5"/>
            </w:pPr>
            <w:r w:rsidRPr="00E65EBB">
              <w:rPr>
                <w:rFonts w:hint="eastAsia"/>
              </w:rPr>
              <w:t>地下水环境</w:t>
            </w:r>
          </w:p>
        </w:tc>
        <w:tc>
          <w:tcPr>
            <w:tcW w:w="1168" w:type="pct"/>
            <w:vAlign w:val="center"/>
          </w:tcPr>
          <w:p w:rsidR="00487509" w:rsidRPr="00E65EBB" w:rsidRDefault="009563C3">
            <w:pPr>
              <w:pStyle w:val="aff5"/>
            </w:pPr>
            <w:r w:rsidRPr="00E65EBB">
              <w:rPr>
                <w:rFonts w:hint="eastAsia"/>
              </w:rPr>
              <w:t>厂区内南侧，污水处理站附近</w:t>
            </w:r>
          </w:p>
        </w:tc>
        <w:tc>
          <w:tcPr>
            <w:tcW w:w="2667" w:type="pct"/>
            <w:vMerge w:val="restart"/>
            <w:vAlign w:val="center"/>
          </w:tcPr>
          <w:p w:rsidR="00487509" w:rsidRPr="00E65EBB" w:rsidRDefault="009563C3">
            <w:pPr>
              <w:pStyle w:val="aff5"/>
            </w:pPr>
            <w:r w:rsidRPr="00E65EBB">
              <w:rPr>
                <w:rFonts w:hint="eastAsia"/>
              </w:rPr>
              <w:t>pH</w:t>
            </w:r>
            <w:r w:rsidRPr="00E65EBB">
              <w:rPr>
                <w:rFonts w:hint="eastAsia"/>
              </w:rPr>
              <w:t>值、砷、汞、铅、镉、锰、铁、总铬、六价铬、高锰酸盐指数、总硬度、总大肠菌群、细菌总数、氨氮、硝酸盐氮、亚硝酸盐氮、硫酸盐、氟化物、氯化物、氰化物、挥发酚、溶解性总固体</w:t>
            </w:r>
            <w:r w:rsidRPr="00E65EBB">
              <w:t>；</w:t>
            </w:r>
            <w:r w:rsidRPr="00E65EBB">
              <w:t>K</w:t>
            </w:r>
            <w:r w:rsidRPr="00E65EBB">
              <w:rPr>
                <w:vertAlign w:val="superscript"/>
              </w:rPr>
              <w:t>+</w:t>
            </w:r>
            <w:r w:rsidRPr="00E65EBB">
              <w:t>、</w:t>
            </w:r>
            <w:r w:rsidRPr="00E65EBB">
              <w:t>Na</w:t>
            </w:r>
            <w:r w:rsidRPr="00E65EBB">
              <w:rPr>
                <w:vertAlign w:val="superscript"/>
              </w:rPr>
              <w:t>+</w:t>
            </w:r>
            <w:r w:rsidRPr="00E65EBB">
              <w:t>、</w:t>
            </w:r>
            <w:r w:rsidRPr="00E65EBB">
              <w:t>Ca</w:t>
            </w:r>
            <w:r w:rsidRPr="00E65EBB">
              <w:rPr>
                <w:vertAlign w:val="superscript"/>
              </w:rPr>
              <w:t>2+</w:t>
            </w:r>
            <w:r w:rsidRPr="00E65EBB">
              <w:t>、</w:t>
            </w:r>
            <w:r w:rsidRPr="00E65EBB">
              <w:t>Mg</w:t>
            </w:r>
            <w:r w:rsidRPr="00E65EBB">
              <w:rPr>
                <w:vertAlign w:val="superscript"/>
              </w:rPr>
              <w:t>2+</w:t>
            </w:r>
            <w:r w:rsidRPr="00E65EBB">
              <w:t>、</w:t>
            </w:r>
            <w:r w:rsidRPr="00E65EBB">
              <w:t>CO</w:t>
            </w:r>
            <w:r w:rsidRPr="00E65EBB">
              <w:rPr>
                <w:vertAlign w:val="subscript"/>
              </w:rPr>
              <w:t>3</w:t>
            </w:r>
            <w:r w:rsidRPr="00E65EBB">
              <w:rPr>
                <w:vertAlign w:val="superscript"/>
              </w:rPr>
              <w:t>2-</w:t>
            </w:r>
            <w:r w:rsidRPr="00E65EBB">
              <w:t>、</w:t>
            </w:r>
            <w:r w:rsidRPr="00E65EBB">
              <w:t>HCO</w:t>
            </w:r>
            <w:r w:rsidRPr="00E65EBB">
              <w:rPr>
                <w:vertAlign w:val="subscript"/>
              </w:rPr>
              <w:t>3</w:t>
            </w:r>
            <w:r w:rsidRPr="00E65EBB">
              <w:rPr>
                <w:vertAlign w:val="superscript"/>
              </w:rPr>
              <w:t>-</w:t>
            </w:r>
            <w:r w:rsidRPr="00E65EBB">
              <w:t>、</w:t>
            </w:r>
            <w:r w:rsidRPr="00E65EBB">
              <w:t>Cl</w:t>
            </w:r>
            <w:r w:rsidRPr="00E65EBB">
              <w:rPr>
                <w:vertAlign w:val="superscript"/>
              </w:rPr>
              <w:t>-</w:t>
            </w:r>
            <w:r w:rsidRPr="00E65EBB">
              <w:t>、</w:t>
            </w:r>
            <w:r w:rsidRPr="00E65EBB">
              <w:t>SO</w:t>
            </w:r>
            <w:r w:rsidRPr="00E65EBB">
              <w:rPr>
                <w:vertAlign w:val="subscript"/>
              </w:rPr>
              <w:t>4</w:t>
            </w:r>
            <w:r w:rsidRPr="00E65EBB">
              <w:rPr>
                <w:vertAlign w:val="superscript"/>
              </w:rPr>
              <w:t>2-</w:t>
            </w:r>
          </w:p>
        </w:tc>
        <w:tc>
          <w:tcPr>
            <w:tcW w:w="649"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r>
      <w:tr w:rsidR="00487509" w:rsidRPr="00E65EBB">
        <w:trPr>
          <w:trHeight w:val="340"/>
          <w:jc w:val="center"/>
        </w:trPr>
        <w:tc>
          <w:tcPr>
            <w:tcW w:w="516" w:type="pct"/>
            <w:vMerge/>
            <w:vAlign w:val="center"/>
          </w:tcPr>
          <w:p w:rsidR="00487509" w:rsidRPr="00E65EBB" w:rsidRDefault="00487509">
            <w:pPr>
              <w:pStyle w:val="aff5"/>
            </w:pPr>
          </w:p>
        </w:tc>
        <w:tc>
          <w:tcPr>
            <w:tcW w:w="1168" w:type="pct"/>
            <w:vAlign w:val="center"/>
          </w:tcPr>
          <w:p w:rsidR="00487509" w:rsidRPr="00E65EBB" w:rsidRDefault="009563C3">
            <w:pPr>
              <w:pStyle w:val="aff5"/>
            </w:pPr>
            <w:r w:rsidRPr="00E65EBB">
              <w:rPr>
                <w:rFonts w:hint="eastAsia"/>
              </w:rPr>
              <w:t>项目厂区附近</w:t>
            </w:r>
          </w:p>
        </w:tc>
        <w:tc>
          <w:tcPr>
            <w:tcW w:w="2667" w:type="pct"/>
            <w:vMerge/>
            <w:vAlign w:val="center"/>
          </w:tcPr>
          <w:p w:rsidR="00487509" w:rsidRPr="00E65EBB" w:rsidRDefault="00487509">
            <w:pPr>
              <w:pStyle w:val="aff5"/>
            </w:pPr>
          </w:p>
        </w:tc>
        <w:tc>
          <w:tcPr>
            <w:tcW w:w="649"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r>
      <w:tr w:rsidR="00487509" w:rsidRPr="00E65EBB">
        <w:trPr>
          <w:trHeight w:val="340"/>
          <w:jc w:val="center"/>
        </w:trPr>
        <w:tc>
          <w:tcPr>
            <w:tcW w:w="516" w:type="pct"/>
            <w:vMerge w:val="restart"/>
            <w:vAlign w:val="center"/>
          </w:tcPr>
          <w:p w:rsidR="00487509" w:rsidRPr="00E65EBB" w:rsidRDefault="009563C3">
            <w:pPr>
              <w:pStyle w:val="aff5"/>
            </w:pPr>
            <w:r w:rsidRPr="00E65EBB">
              <w:rPr>
                <w:rFonts w:hint="eastAsia"/>
              </w:rPr>
              <w:t>土壤</w:t>
            </w:r>
          </w:p>
          <w:p w:rsidR="00487509" w:rsidRPr="00E65EBB" w:rsidRDefault="009563C3">
            <w:pPr>
              <w:pStyle w:val="aff5"/>
            </w:pPr>
            <w:r w:rsidRPr="00E65EBB">
              <w:rPr>
                <w:rFonts w:hint="eastAsia"/>
              </w:rPr>
              <w:t>环境</w:t>
            </w:r>
          </w:p>
        </w:tc>
        <w:tc>
          <w:tcPr>
            <w:tcW w:w="1168" w:type="pct"/>
            <w:vAlign w:val="center"/>
          </w:tcPr>
          <w:p w:rsidR="00487509" w:rsidRPr="00E65EBB" w:rsidRDefault="009563C3">
            <w:pPr>
              <w:pStyle w:val="aff5"/>
            </w:pPr>
            <w:r w:rsidRPr="00E65EBB">
              <w:rPr>
                <w:rFonts w:hint="eastAsia"/>
              </w:rPr>
              <w:t>厂区内南侧，靠近污水处理站及铬泥危废仓库</w:t>
            </w:r>
          </w:p>
        </w:tc>
        <w:tc>
          <w:tcPr>
            <w:tcW w:w="2667" w:type="pct"/>
            <w:vAlign w:val="center"/>
          </w:tcPr>
          <w:p w:rsidR="00487509" w:rsidRPr="00E65EBB" w:rsidRDefault="009563C3">
            <w:pPr>
              <w:pStyle w:val="aff5"/>
            </w:pPr>
            <w:r w:rsidRPr="00E65EBB">
              <w:rPr>
                <w:rFonts w:hint="eastAsia"/>
              </w:rPr>
              <w:t>pH</w:t>
            </w:r>
            <w:r w:rsidRPr="00E65EBB">
              <w:rPr>
                <w:rFonts w:hint="eastAsia"/>
              </w:rPr>
              <w:t>值、铬、六价铬、砷、汞、铜、镍、铅、镉、四氯化碳、氯仿、氯甲烷、</w:t>
            </w:r>
            <w:r w:rsidRPr="00E65EBB">
              <w:rPr>
                <w:rFonts w:hint="eastAsia"/>
              </w:rPr>
              <w:t>1,1-</w:t>
            </w:r>
            <w:r w:rsidRPr="00E65EBB">
              <w:rPr>
                <w:rFonts w:hint="eastAsia"/>
              </w:rPr>
              <w:t>二氯乙烷、</w:t>
            </w:r>
            <w:r w:rsidRPr="00E65EBB">
              <w:rPr>
                <w:rFonts w:hint="eastAsia"/>
              </w:rPr>
              <w:t>1,2-</w:t>
            </w:r>
            <w:r w:rsidRPr="00E65EBB">
              <w:rPr>
                <w:rFonts w:hint="eastAsia"/>
              </w:rPr>
              <w:t>二氯乙烷、</w:t>
            </w:r>
            <w:r w:rsidRPr="00E65EBB">
              <w:rPr>
                <w:rFonts w:hint="eastAsia"/>
              </w:rPr>
              <w:t>1,1-</w:t>
            </w:r>
            <w:r w:rsidRPr="00E65EBB">
              <w:rPr>
                <w:rFonts w:hint="eastAsia"/>
              </w:rPr>
              <w:t>二氯乙烯、顺</w:t>
            </w:r>
            <w:r w:rsidRPr="00E65EBB">
              <w:rPr>
                <w:rFonts w:hint="eastAsia"/>
              </w:rPr>
              <w:t>-1,2-</w:t>
            </w:r>
            <w:r w:rsidRPr="00E65EBB">
              <w:rPr>
                <w:rFonts w:hint="eastAsia"/>
              </w:rPr>
              <w:t>二氯乙烯、反</w:t>
            </w:r>
            <w:r w:rsidRPr="00E65EBB">
              <w:rPr>
                <w:rFonts w:hint="eastAsia"/>
              </w:rPr>
              <w:t>-1,2-</w:t>
            </w:r>
            <w:r w:rsidRPr="00E65EBB">
              <w:rPr>
                <w:rFonts w:hint="eastAsia"/>
              </w:rPr>
              <w:t>二氯乙烯、二氯甲烷、</w:t>
            </w:r>
            <w:r w:rsidRPr="00E65EBB">
              <w:rPr>
                <w:rFonts w:hint="eastAsia"/>
              </w:rPr>
              <w:t>1,2-</w:t>
            </w:r>
            <w:r w:rsidRPr="00E65EBB">
              <w:rPr>
                <w:rFonts w:hint="eastAsia"/>
              </w:rPr>
              <w:t>二氯丙烷、</w:t>
            </w:r>
            <w:r w:rsidRPr="00E65EBB">
              <w:rPr>
                <w:rFonts w:hint="eastAsia"/>
              </w:rPr>
              <w:t>1,1,1,2-</w:t>
            </w:r>
            <w:r w:rsidRPr="00E65EBB">
              <w:rPr>
                <w:rFonts w:hint="eastAsia"/>
              </w:rPr>
              <w:t>四氯乙烷、</w:t>
            </w:r>
            <w:r w:rsidRPr="00E65EBB">
              <w:rPr>
                <w:rFonts w:hint="eastAsia"/>
              </w:rPr>
              <w:t>1,1,2,2-</w:t>
            </w:r>
            <w:r w:rsidRPr="00E65EBB">
              <w:rPr>
                <w:rFonts w:hint="eastAsia"/>
              </w:rPr>
              <w:t>四氯乙烷、四氯乙烯、</w:t>
            </w:r>
            <w:r w:rsidRPr="00E65EBB">
              <w:rPr>
                <w:rFonts w:hint="eastAsia"/>
              </w:rPr>
              <w:t>1,1,1-</w:t>
            </w:r>
            <w:r w:rsidRPr="00E65EBB">
              <w:rPr>
                <w:rFonts w:hint="eastAsia"/>
              </w:rPr>
              <w:t>三氯乙烷、</w:t>
            </w:r>
            <w:r w:rsidRPr="00E65EBB">
              <w:rPr>
                <w:rFonts w:hint="eastAsia"/>
              </w:rPr>
              <w:t>1,1,2-</w:t>
            </w:r>
            <w:r w:rsidRPr="00E65EBB">
              <w:rPr>
                <w:rFonts w:hint="eastAsia"/>
              </w:rPr>
              <w:t>三氯乙烷、三氯乙烯、</w:t>
            </w:r>
            <w:r w:rsidRPr="00E65EBB">
              <w:rPr>
                <w:rFonts w:hint="eastAsia"/>
              </w:rPr>
              <w:t>1,2,3-</w:t>
            </w:r>
            <w:r w:rsidRPr="00E65EBB">
              <w:rPr>
                <w:rFonts w:hint="eastAsia"/>
              </w:rPr>
              <w:t>三氯丙烷、氯乙烯、苯、氯苯、</w:t>
            </w:r>
            <w:r w:rsidRPr="00E65EBB">
              <w:rPr>
                <w:rFonts w:hint="eastAsia"/>
              </w:rPr>
              <w:t>1,2-</w:t>
            </w:r>
            <w:r w:rsidRPr="00E65EBB">
              <w:rPr>
                <w:rFonts w:hint="eastAsia"/>
              </w:rPr>
              <w:t>二氯苯、</w:t>
            </w:r>
            <w:r w:rsidRPr="00E65EBB">
              <w:rPr>
                <w:rFonts w:hint="eastAsia"/>
              </w:rPr>
              <w:t>1,4-</w:t>
            </w:r>
            <w:r w:rsidRPr="00E65EBB">
              <w:rPr>
                <w:rFonts w:hint="eastAsia"/>
              </w:rPr>
              <w:t>二氯苯、乙苯、苯乙烯、甲苯、间二甲苯</w:t>
            </w:r>
            <w:r w:rsidRPr="00E65EBB">
              <w:rPr>
                <w:rFonts w:hint="eastAsia"/>
              </w:rPr>
              <w:t>+</w:t>
            </w:r>
            <w:r w:rsidRPr="00E65EBB">
              <w:rPr>
                <w:rFonts w:hint="eastAsia"/>
              </w:rPr>
              <w:t>对二甲苯、邻二甲苯、硝基苯、苯胺、</w:t>
            </w:r>
            <w:r w:rsidRPr="00E65EBB">
              <w:rPr>
                <w:rFonts w:hint="eastAsia"/>
              </w:rPr>
              <w:t>2-</w:t>
            </w:r>
            <w:r w:rsidRPr="00E65EBB">
              <w:rPr>
                <w:rFonts w:hint="eastAsia"/>
              </w:rPr>
              <w:t>氯酚、苯并</w:t>
            </w:r>
            <w:r w:rsidRPr="00E65EBB">
              <w:rPr>
                <w:rFonts w:hint="eastAsia"/>
              </w:rPr>
              <w:t>[a]</w:t>
            </w:r>
            <w:r w:rsidRPr="00E65EBB">
              <w:rPr>
                <w:rFonts w:hint="eastAsia"/>
              </w:rPr>
              <w:t>蒽、苯并</w:t>
            </w:r>
            <w:r w:rsidRPr="00E65EBB">
              <w:rPr>
                <w:rFonts w:hint="eastAsia"/>
              </w:rPr>
              <w:t>[a]</w:t>
            </w:r>
            <w:r w:rsidRPr="00E65EBB">
              <w:rPr>
                <w:rFonts w:hint="eastAsia"/>
              </w:rPr>
              <w:t>芘、苯并</w:t>
            </w:r>
            <w:r w:rsidRPr="00E65EBB">
              <w:rPr>
                <w:rFonts w:hint="eastAsia"/>
              </w:rPr>
              <w:t>[b]</w:t>
            </w:r>
            <w:r w:rsidRPr="00E65EBB">
              <w:rPr>
                <w:rFonts w:hint="eastAsia"/>
              </w:rPr>
              <w:t>荧蒽、苯并</w:t>
            </w:r>
            <w:r w:rsidRPr="00E65EBB">
              <w:rPr>
                <w:rFonts w:hint="eastAsia"/>
              </w:rPr>
              <w:t>[k</w:t>
            </w:r>
            <w:r w:rsidRPr="00E65EBB">
              <w:t>]</w:t>
            </w:r>
            <w:r w:rsidRPr="00E65EBB">
              <w:rPr>
                <w:rFonts w:hint="eastAsia"/>
              </w:rPr>
              <w:t>荧蒽、䓛、二苯并</w:t>
            </w:r>
            <w:r w:rsidRPr="00E65EBB">
              <w:t>[a,h]</w:t>
            </w:r>
            <w:r w:rsidRPr="00E65EBB">
              <w:rPr>
                <w:rFonts w:hint="eastAsia"/>
              </w:rPr>
              <w:t>蒽、茚并</w:t>
            </w:r>
            <w:r w:rsidRPr="00E65EBB">
              <w:t>[1,2,3-c,d]</w:t>
            </w:r>
            <w:r w:rsidRPr="00E65EBB">
              <w:rPr>
                <w:rFonts w:hint="eastAsia"/>
              </w:rPr>
              <w:t>芘、萘、石油烃</w:t>
            </w:r>
          </w:p>
        </w:tc>
        <w:tc>
          <w:tcPr>
            <w:tcW w:w="649"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r>
      <w:tr w:rsidR="00487509" w:rsidRPr="00E65EBB">
        <w:trPr>
          <w:trHeight w:val="340"/>
          <w:jc w:val="center"/>
        </w:trPr>
        <w:tc>
          <w:tcPr>
            <w:tcW w:w="516" w:type="pct"/>
            <w:vMerge/>
            <w:vAlign w:val="center"/>
          </w:tcPr>
          <w:p w:rsidR="00487509" w:rsidRPr="00E65EBB" w:rsidRDefault="00487509">
            <w:pPr>
              <w:pStyle w:val="aff5"/>
            </w:pPr>
          </w:p>
        </w:tc>
        <w:tc>
          <w:tcPr>
            <w:tcW w:w="1168" w:type="pct"/>
            <w:vMerge w:val="restart"/>
            <w:vAlign w:val="center"/>
          </w:tcPr>
          <w:p w:rsidR="00487509" w:rsidRPr="00E65EBB" w:rsidRDefault="009563C3">
            <w:pPr>
              <w:pStyle w:val="aff5"/>
            </w:pPr>
            <w:r w:rsidRPr="00E65EBB">
              <w:rPr>
                <w:rFonts w:hint="eastAsia"/>
              </w:rPr>
              <w:t>厂区外土壤环境敏感目标</w:t>
            </w:r>
            <w:r w:rsidRPr="00E65EBB">
              <w:rPr>
                <w:rFonts w:hint="eastAsia"/>
              </w:rPr>
              <w:t>2</w:t>
            </w:r>
            <w:r w:rsidRPr="00E65EBB">
              <w:rPr>
                <w:rFonts w:hint="eastAsia"/>
              </w:rPr>
              <w:t>个监测点位</w:t>
            </w:r>
          </w:p>
        </w:tc>
        <w:tc>
          <w:tcPr>
            <w:tcW w:w="2667" w:type="pct"/>
            <w:vMerge w:val="restart"/>
            <w:vAlign w:val="center"/>
          </w:tcPr>
          <w:p w:rsidR="00487509" w:rsidRPr="00E65EBB" w:rsidRDefault="009563C3">
            <w:pPr>
              <w:pStyle w:val="aff5"/>
            </w:pPr>
            <w:r w:rsidRPr="00E65EBB">
              <w:rPr>
                <w:rFonts w:hint="eastAsia"/>
              </w:rPr>
              <w:t>pH</w:t>
            </w:r>
            <w:r w:rsidRPr="00E65EBB">
              <w:rPr>
                <w:rFonts w:hint="eastAsia"/>
              </w:rPr>
              <w:t>值、镉、汞、砷、铅、铬、铜、镍、锌、六价铬</w:t>
            </w:r>
          </w:p>
        </w:tc>
        <w:tc>
          <w:tcPr>
            <w:tcW w:w="649"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r>
      <w:tr w:rsidR="00487509" w:rsidRPr="00E65EBB">
        <w:trPr>
          <w:trHeight w:val="340"/>
          <w:jc w:val="center"/>
        </w:trPr>
        <w:tc>
          <w:tcPr>
            <w:tcW w:w="516" w:type="pct"/>
            <w:vMerge/>
            <w:vAlign w:val="center"/>
          </w:tcPr>
          <w:p w:rsidR="00487509" w:rsidRPr="00E65EBB" w:rsidRDefault="00487509">
            <w:pPr>
              <w:pStyle w:val="aff5"/>
            </w:pPr>
          </w:p>
        </w:tc>
        <w:tc>
          <w:tcPr>
            <w:tcW w:w="1168" w:type="pct"/>
            <w:vMerge/>
            <w:vAlign w:val="center"/>
          </w:tcPr>
          <w:p w:rsidR="00487509" w:rsidRPr="00E65EBB" w:rsidRDefault="00487509">
            <w:pPr>
              <w:pStyle w:val="aff5"/>
            </w:pPr>
          </w:p>
        </w:tc>
        <w:tc>
          <w:tcPr>
            <w:tcW w:w="2667" w:type="pct"/>
            <w:vMerge/>
            <w:vAlign w:val="center"/>
          </w:tcPr>
          <w:p w:rsidR="00487509" w:rsidRPr="00E65EBB" w:rsidRDefault="00487509">
            <w:pPr>
              <w:pStyle w:val="aff5"/>
            </w:pPr>
          </w:p>
        </w:tc>
        <w:tc>
          <w:tcPr>
            <w:tcW w:w="649" w:type="pct"/>
            <w:vAlign w:val="center"/>
          </w:tcPr>
          <w:p w:rsidR="00487509" w:rsidRPr="00E65EBB" w:rsidRDefault="009563C3">
            <w:pPr>
              <w:pStyle w:val="aff5"/>
            </w:pPr>
            <w:r w:rsidRPr="00E65EBB">
              <w:rPr>
                <w:rFonts w:hint="eastAsia"/>
              </w:rPr>
              <w:t>1</w:t>
            </w:r>
            <w:r w:rsidRPr="00E65EBB">
              <w:rPr>
                <w:rFonts w:hint="eastAsia"/>
              </w:rPr>
              <w:t>次</w:t>
            </w:r>
            <w:r w:rsidRPr="00E65EBB">
              <w:rPr>
                <w:rFonts w:hint="eastAsia"/>
              </w:rPr>
              <w:t>/</w:t>
            </w:r>
            <w:r w:rsidRPr="00E65EBB">
              <w:rPr>
                <w:rFonts w:hint="eastAsia"/>
              </w:rPr>
              <w:t>年</w:t>
            </w:r>
          </w:p>
        </w:tc>
      </w:tr>
      <w:tr w:rsidR="00487509" w:rsidRPr="00E65EBB">
        <w:trPr>
          <w:trHeight w:val="340"/>
          <w:jc w:val="center"/>
        </w:trPr>
        <w:tc>
          <w:tcPr>
            <w:tcW w:w="1" w:type="pct"/>
            <w:gridSpan w:val="4"/>
            <w:vAlign w:val="center"/>
          </w:tcPr>
          <w:p w:rsidR="00487509" w:rsidRPr="00E65EBB" w:rsidRDefault="009563C3">
            <w:pPr>
              <w:pStyle w:val="aff5"/>
              <w:jc w:val="both"/>
            </w:pPr>
            <w:r w:rsidRPr="00E65EBB">
              <w:rPr>
                <w:rFonts w:hint="eastAsia"/>
              </w:rPr>
              <w:t>备注：过渡期内应参照本项目提出的自行监测计划，对西厂区开展土壤及地下水自行监测，待后续西厂区土地被政府征收后无需监测。</w:t>
            </w:r>
          </w:p>
        </w:tc>
      </w:tr>
    </w:tbl>
    <w:p w:rsidR="00487509" w:rsidRPr="00E65EBB" w:rsidRDefault="009563C3">
      <w:pPr>
        <w:pStyle w:val="20"/>
        <w:spacing w:beforeLines="50" w:before="120"/>
      </w:pPr>
      <w:bookmarkStart w:id="702" w:name="_Toc7167421"/>
      <w:bookmarkStart w:id="703" w:name="_Toc5259"/>
      <w:r w:rsidRPr="00E65EBB">
        <w:t>9</w:t>
      </w:r>
      <w:r w:rsidRPr="00E65EBB">
        <w:rPr>
          <w:rFonts w:hint="eastAsia"/>
        </w:rPr>
        <w:t>.4</w:t>
      </w:r>
      <w:r w:rsidRPr="00E65EBB">
        <w:rPr>
          <w:rFonts w:hint="eastAsia"/>
        </w:rPr>
        <w:t>验收监测方案</w:t>
      </w:r>
      <w:bookmarkEnd w:id="702"/>
      <w:bookmarkEnd w:id="703"/>
    </w:p>
    <w:p w:rsidR="00487509" w:rsidRPr="00E65EBB" w:rsidRDefault="009563C3">
      <w:pPr>
        <w:pStyle w:val="a3"/>
        <w:ind w:firstLine="480"/>
      </w:pPr>
      <w:r w:rsidRPr="00E65EBB">
        <w:rPr>
          <w:rFonts w:hint="eastAsia"/>
        </w:rPr>
        <w:t>根据《建设项目环境保护管理条例》（</w:t>
      </w:r>
      <w:r w:rsidRPr="00E65EBB">
        <w:rPr>
          <w:rFonts w:hint="eastAsia"/>
        </w:rPr>
        <w:t>2017</w:t>
      </w:r>
      <w:r w:rsidRPr="00E65EBB">
        <w:rPr>
          <w:rFonts w:hint="eastAsia"/>
        </w:rPr>
        <w:t>年修订），编制环境影响报告书、环境影响报告表的建设项目竣工后，建设单位应当按照国务院环境保护行政主管部门规定的标准和程序，对配套建设的环境保护设施进行验收，编制验收报告；其配套建设</w:t>
      </w:r>
      <w:r w:rsidRPr="00E65EBB">
        <w:rPr>
          <w:rFonts w:hint="eastAsia"/>
        </w:rPr>
        <w:lastRenderedPageBreak/>
        <w:t>的环境保护设施经验收合格，方可投入生产或者使用；未经验收或者验收不合格的，不得投入生产或者使用。</w:t>
      </w:r>
    </w:p>
    <w:p w:rsidR="00487509" w:rsidRPr="00E65EBB" w:rsidRDefault="009563C3">
      <w:pPr>
        <w:pStyle w:val="a3"/>
        <w:ind w:firstLine="480"/>
      </w:pPr>
      <w:r w:rsidRPr="00E65EBB">
        <w:rPr>
          <w:rFonts w:hint="eastAsia"/>
        </w:rPr>
        <w:t>本项目验收监测建议方案如表</w:t>
      </w:r>
      <w:r w:rsidRPr="00E65EBB">
        <w:t>10.4</w:t>
      </w:r>
      <w:r w:rsidRPr="00E65EBB">
        <w:rPr>
          <w:rFonts w:hint="eastAsia"/>
        </w:rPr>
        <w:t>-</w:t>
      </w:r>
      <w:r w:rsidRPr="00E65EBB">
        <w:t>1</w:t>
      </w:r>
      <w:r w:rsidRPr="00E65EBB">
        <w:t>所示</w:t>
      </w:r>
      <w:r w:rsidRPr="00E65EBB">
        <w:rPr>
          <w:rFonts w:hint="eastAsia"/>
        </w:rPr>
        <w:t>。</w:t>
      </w:r>
    </w:p>
    <w:p w:rsidR="00487509" w:rsidRPr="00E65EBB" w:rsidRDefault="009563C3">
      <w:pPr>
        <w:pStyle w:val="aff3"/>
        <w:spacing w:before="48" w:after="24"/>
      </w:pPr>
      <w:r w:rsidRPr="00E65EBB">
        <w:rPr>
          <w:rFonts w:hint="eastAsia"/>
        </w:rPr>
        <w:t>表</w:t>
      </w:r>
      <w:r w:rsidRPr="00E65EBB">
        <w:t>10.4</w:t>
      </w:r>
      <w:r w:rsidRPr="00E65EBB">
        <w:rPr>
          <w:rFonts w:hint="eastAsia"/>
        </w:rPr>
        <w:t>-</w:t>
      </w:r>
      <w:r w:rsidRPr="00E65EBB">
        <w:t>1</w:t>
      </w:r>
      <w:r w:rsidRPr="00E65EBB">
        <w:rPr>
          <w:rFonts w:hint="eastAsia"/>
        </w:rPr>
        <w:t xml:space="preserve">  </w:t>
      </w:r>
      <w:r w:rsidRPr="00E65EBB">
        <w:rPr>
          <w:rFonts w:hint="eastAsia"/>
        </w:rPr>
        <w:t>验收监测建议方案</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89"/>
        <w:gridCol w:w="2608"/>
        <w:gridCol w:w="3545"/>
        <w:gridCol w:w="2118"/>
      </w:tblGrid>
      <w:tr w:rsidR="00487509" w:rsidRPr="00E65EBB">
        <w:trPr>
          <w:trHeight w:val="340"/>
          <w:tblHeader/>
          <w:jc w:val="center"/>
        </w:trPr>
        <w:tc>
          <w:tcPr>
            <w:tcW w:w="435" w:type="pct"/>
            <w:vAlign w:val="center"/>
          </w:tcPr>
          <w:p w:rsidR="00487509" w:rsidRPr="00E65EBB" w:rsidRDefault="009563C3">
            <w:pPr>
              <w:pStyle w:val="aff5"/>
              <w:rPr>
                <w:b/>
                <w:bCs/>
              </w:rPr>
            </w:pPr>
            <w:r w:rsidRPr="00E65EBB">
              <w:rPr>
                <w:rFonts w:hint="eastAsia"/>
                <w:b/>
                <w:bCs/>
              </w:rPr>
              <w:t>类别</w:t>
            </w:r>
          </w:p>
        </w:tc>
        <w:tc>
          <w:tcPr>
            <w:tcW w:w="1439" w:type="pct"/>
            <w:vAlign w:val="center"/>
          </w:tcPr>
          <w:p w:rsidR="00487509" w:rsidRPr="00E65EBB" w:rsidRDefault="009563C3">
            <w:pPr>
              <w:pStyle w:val="aff5"/>
              <w:rPr>
                <w:b/>
                <w:bCs/>
              </w:rPr>
            </w:pPr>
            <w:r w:rsidRPr="00E65EBB">
              <w:rPr>
                <w:b/>
                <w:bCs/>
              </w:rPr>
              <w:t>监测</w:t>
            </w:r>
            <w:r w:rsidRPr="00E65EBB">
              <w:rPr>
                <w:rFonts w:hint="eastAsia"/>
                <w:b/>
                <w:bCs/>
              </w:rPr>
              <w:t>点位</w:t>
            </w:r>
          </w:p>
        </w:tc>
        <w:tc>
          <w:tcPr>
            <w:tcW w:w="1956" w:type="pct"/>
            <w:vAlign w:val="center"/>
          </w:tcPr>
          <w:p w:rsidR="00487509" w:rsidRPr="00E65EBB" w:rsidRDefault="009563C3">
            <w:pPr>
              <w:pStyle w:val="aff5"/>
              <w:rPr>
                <w:b/>
                <w:bCs/>
              </w:rPr>
            </w:pPr>
            <w:r w:rsidRPr="00E65EBB">
              <w:rPr>
                <w:b/>
                <w:bCs/>
              </w:rPr>
              <w:t>监测</w:t>
            </w:r>
            <w:r w:rsidRPr="00E65EBB">
              <w:rPr>
                <w:rFonts w:hint="eastAsia"/>
                <w:b/>
                <w:bCs/>
              </w:rPr>
              <w:t>项目</w:t>
            </w:r>
          </w:p>
        </w:tc>
        <w:tc>
          <w:tcPr>
            <w:tcW w:w="1169" w:type="pct"/>
            <w:vAlign w:val="center"/>
          </w:tcPr>
          <w:p w:rsidR="00487509" w:rsidRPr="00E65EBB" w:rsidRDefault="009563C3">
            <w:pPr>
              <w:pStyle w:val="aff5"/>
              <w:rPr>
                <w:b/>
                <w:bCs/>
              </w:rPr>
            </w:pPr>
            <w:r w:rsidRPr="00E65EBB">
              <w:rPr>
                <w:b/>
                <w:bCs/>
              </w:rPr>
              <w:t>监测频次</w:t>
            </w:r>
          </w:p>
        </w:tc>
      </w:tr>
      <w:tr w:rsidR="00487509" w:rsidRPr="00E65EBB">
        <w:trPr>
          <w:trHeight w:val="340"/>
          <w:jc w:val="center"/>
        </w:trPr>
        <w:tc>
          <w:tcPr>
            <w:tcW w:w="435" w:type="pct"/>
            <w:vMerge w:val="restart"/>
            <w:vAlign w:val="center"/>
          </w:tcPr>
          <w:p w:rsidR="00487509" w:rsidRPr="00E65EBB" w:rsidRDefault="009563C3">
            <w:pPr>
              <w:pStyle w:val="aff5"/>
            </w:pPr>
            <w:r w:rsidRPr="00E65EBB">
              <w:rPr>
                <w:rFonts w:hint="eastAsia"/>
              </w:rPr>
              <w:t>废水</w:t>
            </w:r>
          </w:p>
        </w:tc>
        <w:tc>
          <w:tcPr>
            <w:tcW w:w="1439" w:type="pct"/>
            <w:vAlign w:val="center"/>
          </w:tcPr>
          <w:p w:rsidR="00487509" w:rsidRPr="00E65EBB" w:rsidRDefault="009563C3">
            <w:pPr>
              <w:pStyle w:val="aff5"/>
            </w:pPr>
            <w:r w:rsidRPr="00E65EBB">
              <w:rPr>
                <w:rFonts w:hint="eastAsia"/>
              </w:rPr>
              <w:t>含铬废水预处理设施集水池</w:t>
            </w:r>
          </w:p>
        </w:tc>
        <w:tc>
          <w:tcPr>
            <w:tcW w:w="1956"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vertAlign w:val="subscript"/>
              </w:rPr>
              <w:t>5</w:t>
            </w:r>
            <w:r w:rsidRPr="00E65EBB">
              <w:rPr>
                <w:rFonts w:hint="eastAsia"/>
              </w:rPr>
              <w:t>、氨氮、总氮、悬浮物、色度、硫化物、动植物油、氯离子、总磷、总铬、六价铬</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含铬废水预处理设施沉淀池出水口</w:t>
            </w:r>
          </w:p>
        </w:tc>
        <w:tc>
          <w:tcPr>
            <w:tcW w:w="1956"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vertAlign w:val="subscript"/>
              </w:rPr>
              <w:t>5</w:t>
            </w:r>
            <w:r w:rsidRPr="00E65EBB">
              <w:rPr>
                <w:rFonts w:hint="eastAsia"/>
              </w:rPr>
              <w:t>、氨氮、总氮、悬浮物、色度、硫化物、动植物油、氯离子、总磷、总铬、六价铬</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综合污水处理站车间蓄水池</w:t>
            </w:r>
          </w:p>
        </w:tc>
        <w:tc>
          <w:tcPr>
            <w:tcW w:w="1956"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vertAlign w:val="subscript"/>
              </w:rPr>
              <w:t>5</w:t>
            </w:r>
            <w:r w:rsidRPr="00E65EBB">
              <w:rPr>
                <w:rFonts w:hint="eastAsia"/>
              </w:rPr>
              <w:t>、氨氮、总氮、悬浮物、色度、硫化物、动植物油、氯离子、总磷、总铬、六价铬</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物化反应沉淀池出水口</w:t>
            </w:r>
          </w:p>
        </w:tc>
        <w:tc>
          <w:tcPr>
            <w:tcW w:w="1956"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vertAlign w:val="subscript"/>
              </w:rPr>
              <w:t>5</w:t>
            </w:r>
            <w:r w:rsidRPr="00E65EBB">
              <w:rPr>
                <w:rFonts w:hint="eastAsia"/>
              </w:rPr>
              <w:t>、氨氮、总氮、悬浮物、色度、硫化物、动植物油、氯离子、总磷、总铬、六价铬</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厂区废水总排口</w:t>
            </w:r>
          </w:p>
        </w:tc>
        <w:tc>
          <w:tcPr>
            <w:tcW w:w="1956" w:type="pct"/>
            <w:vAlign w:val="center"/>
          </w:tcPr>
          <w:p w:rsidR="00487509" w:rsidRPr="00E65EBB" w:rsidRDefault="009563C3">
            <w:pPr>
              <w:pStyle w:val="aff5"/>
            </w:pPr>
            <w:r w:rsidRPr="00E65EBB">
              <w:rPr>
                <w:rFonts w:hint="eastAsia"/>
              </w:rPr>
              <w:t>pH</w:t>
            </w:r>
            <w:r w:rsidRPr="00E65EBB">
              <w:rPr>
                <w:rFonts w:hint="eastAsia"/>
              </w:rPr>
              <w:t>值、</w:t>
            </w:r>
            <w:r w:rsidRPr="00E65EBB">
              <w:rPr>
                <w:rFonts w:hint="eastAsia"/>
              </w:rPr>
              <w:t>COD</w:t>
            </w:r>
            <w:r w:rsidRPr="00E65EBB">
              <w:rPr>
                <w:rFonts w:hint="eastAsia"/>
                <w:vertAlign w:val="subscript"/>
              </w:rPr>
              <w:t>Cr</w:t>
            </w:r>
            <w:r w:rsidRPr="00E65EBB">
              <w:rPr>
                <w:rFonts w:hint="eastAsia"/>
              </w:rPr>
              <w:t>、</w:t>
            </w:r>
            <w:r w:rsidRPr="00E65EBB">
              <w:rPr>
                <w:rFonts w:hint="eastAsia"/>
              </w:rPr>
              <w:t>BOD</w:t>
            </w:r>
            <w:r w:rsidRPr="00E65EBB">
              <w:rPr>
                <w:vertAlign w:val="subscript"/>
              </w:rPr>
              <w:t>5</w:t>
            </w:r>
            <w:r w:rsidRPr="00E65EBB">
              <w:rPr>
                <w:rFonts w:hint="eastAsia"/>
              </w:rPr>
              <w:t>、氨氮、总氮、悬浮物、色度、硫化物、动植物油、氯离子、总磷、总铬、六价铬</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本项目厂区雨水排放口</w:t>
            </w:r>
          </w:p>
        </w:tc>
        <w:tc>
          <w:tcPr>
            <w:tcW w:w="1956" w:type="pct"/>
            <w:vAlign w:val="center"/>
          </w:tcPr>
          <w:p w:rsidR="00487509" w:rsidRPr="00E65EBB" w:rsidRDefault="009563C3">
            <w:pPr>
              <w:pStyle w:val="aff5"/>
            </w:pPr>
            <w:r w:rsidRPr="00E65EBB">
              <w:rPr>
                <w:rFonts w:hint="eastAsia"/>
              </w:rPr>
              <w:t>化学需氧量、氨氮、悬浮物</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企业原有西厂区雨水排放口</w:t>
            </w:r>
          </w:p>
        </w:tc>
        <w:tc>
          <w:tcPr>
            <w:tcW w:w="1956" w:type="pct"/>
            <w:vAlign w:val="center"/>
          </w:tcPr>
          <w:p w:rsidR="00487509" w:rsidRPr="00E65EBB" w:rsidRDefault="009563C3">
            <w:pPr>
              <w:pStyle w:val="aff5"/>
            </w:pPr>
            <w:r w:rsidRPr="00E65EBB">
              <w:rPr>
                <w:rFonts w:hint="eastAsia"/>
              </w:rPr>
              <w:t>化学需氧量、氨氮、悬浮物</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企业东厂区雨水排放口</w:t>
            </w:r>
          </w:p>
        </w:tc>
        <w:tc>
          <w:tcPr>
            <w:tcW w:w="1956" w:type="pct"/>
            <w:vAlign w:val="center"/>
          </w:tcPr>
          <w:p w:rsidR="00487509" w:rsidRPr="00E65EBB" w:rsidRDefault="009563C3">
            <w:pPr>
              <w:pStyle w:val="aff5"/>
            </w:pPr>
            <w:r w:rsidRPr="00E65EBB">
              <w:rPr>
                <w:rFonts w:hint="eastAsia"/>
              </w:rPr>
              <w:t>化学需氧量、氨氮、悬浮物</w:t>
            </w:r>
          </w:p>
        </w:tc>
        <w:tc>
          <w:tcPr>
            <w:tcW w:w="1169" w:type="pct"/>
            <w:vAlign w:val="center"/>
          </w:tcPr>
          <w:p w:rsidR="00487509" w:rsidRPr="00E65EBB" w:rsidRDefault="009563C3">
            <w:pPr>
              <w:pStyle w:val="aff5"/>
            </w:pPr>
            <w:r w:rsidRPr="00E65EBB">
              <w:rPr>
                <w:rFonts w:hint="eastAsia"/>
              </w:rPr>
              <w:t>共采样</w:t>
            </w:r>
            <w:r w:rsidRPr="00E65EBB">
              <w:rPr>
                <w:rFonts w:hint="eastAsia"/>
              </w:rPr>
              <w:t>2</w:t>
            </w:r>
            <w:r w:rsidRPr="00E65EBB">
              <w:rPr>
                <w:rFonts w:hint="eastAsia"/>
              </w:rPr>
              <w:t>个周期，每个周期采样</w:t>
            </w:r>
            <w:r w:rsidRPr="00E65EBB">
              <w:rPr>
                <w:rFonts w:hint="eastAsia"/>
              </w:rPr>
              <w:t>4</w:t>
            </w:r>
            <w:r w:rsidRPr="00E65EBB">
              <w:rPr>
                <w:rFonts w:hint="eastAsia"/>
              </w:rPr>
              <w:t>次</w:t>
            </w:r>
          </w:p>
        </w:tc>
      </w:tr>
      <w:tr w:rsidR="00487509" w:rsidRPr="00E65EBB">
        <w:trPr>
          <w:trHeight w:val="340"/>
          <w:jc w:val="center"/>
        </w:trPr>
        <w:tc>
          <w:tcPr>
            <w:tcW w:w="435" w:type="pct"/>
            <w:vMerge w:val="restart"/>
            <w:vAlign w:val="center"/>
          </w:tcPr>
          <w:p w:rsidR="00487509" w:rsidRPr="00E65EBB" w:rsidRDefault="009563C3">
            <w:pPr>
              <w:pStyle w:val="aff5"/>
            </w:pPr>
            <w:r w:rsidRPr="00E65EBB">
              <w:rPr>
                <w:rFonts w:hint="eastAsia"/>
              </w:rPr>
              <w:t>废气</w:t>
            </w:r>
          </w:p>
        </w:tc>
        <w:tc>
          <w:tcPr>
            <w:tcW w:w="1439" w:type="pct"/>
            <w:vAlign w:val="center"/>
          </w:tcPr>
          <w:p w:rsidR="00487509" w:rsidRPr="00E65EBB" w:rsidRDefault="009563C3">
            <w:pPr>
              <w:pStyle w:val="aff5"/>
            </w:pPr>
            <w:r w:rsidRPr="00E65EBB">
              <w:rPr>
                <w:rFonts w:hint="eastAsia"/>
              </w:rPr>
              <w:t>本项目污水处理恶臭排气筒</w:t>
            </w:r>
            <w:r w:rsidRPr="00E65EBB">
              <w:rPr>
                <w:rFonts w:ascii="宋体" w:hAnsi="宋体" w:hint="eastAsia"/>
              </w:rPr>
              <w:t>（</w:t>
            </w:r>
            <w:r w:rsidRPr="00E65EBB">
              <w:t>DA001</w:t>
            </w:r>
            <w:r w:rsidRPr="00E65EBB">
              <w:rPr>
                <w:rFonts w:ascii="宋体" w:hAnsi="宋体" w:hint="eastAsia"/>
              </w:rPr>
              <w:t>）</w:t>
            </w:r>
            <w:r w:rsidRPr="00E65EBB">
              <w:t>配套处理设施</w:t>
            </w:r>
            <w:r w:rsidRPr="00E65EBB">
              <w:rPr>
                <w:rFonts w:hint="eastAsia"/>
              </w:rPr>
              <w:t>进</w:t>
            </w:r>
            <w:r w:rsidRPr="00E65EBB">
              <w:t>出口</w:t>
            </w:r>
          </w:p>
        </w:tc>
        <w:tc>
          <w:tcPr>
            <w:tcW w:w="1956" w:type="pct"/>
            <w:vAlign w:val="center"/>
          </w:tcPr>
          <w:p w:rsidR="00487509" w:rsidRPr="00E65EBB" w:rsidRDefault="009563C3">
            <w:pPr>
              <w:pStyle w:val="aff5"/>
            </w:pPr>
            <w:r w:rsidRPr="00E65EBB">
              <w:rPr>
                <w:rFonts w:hint="eastAsia"/>
              </w:rPr>
              <w:t>硫化氢、氨、臭气浓度</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rPr>
                <w:rFonts w:hint="eastAsia"/>
              </w:rPr>
              <w:t>3</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企业东厂区磨革粉尘排气筒配套处理设施进出口</w:t>
            </w:r>
          </w:p>
        </w:tc>
        <w:tc>
          <w:tcPr>
            <w:tcW w:w="1956" w:type="pct"/>
            <w:vAlign w:val="center"/>
          </w:tcPr>
          <w:p w:rsidR="00487509" w:rsidRPr="00E65EBB" w:rsidRDefault="009563C3">
            <w:pPr>
              <w:pStyle w:val="aff5"/>
            </w:pPr>
            <w:r w:rsidRPr="00E65EBB">
              <w:rPr>
                <w:rFonts w:hint="eastAsia"/>
              </w:rPr>
              <w:t>颗粒物</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rPr>
                <w:rFonts w:hint="eastAsia"/>
              </w:rPr>
              <w:t>3</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企业东厂区喷浆废气排气筒配套处理设施进出口</w:t>
            </w:r>
          </w:p>
        </w:tc>
        <w:tc>
          <w:tcPr>
            <w:tcW w:w="1956" w:type="pct"/>
            <w:vAlign w:val="center"/>
          </w:tcPr>
          <w:p w:rsidR="00487509" w:rsidRPr="00E65EBB" w:rsidRDefault="009563C3">
            <w:pPr>
              <w:pStyle w:val="aff5"/>
            </w:pPr>
            <w:r w:rsidRPr="00E65EBB">
              <w:rPr>
                <w:rFonts w:hint="eastAsia"/>
              </w:rPr>
              <w:t>非甲烷总烃、臭气浓度</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rPr>
                <w:rFonts w:hint="eastAsia"/>
              </w:rPr>
              <w:t>3</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本项目厂区厂界四周</w:t>
            </w:r>
          </w:p>
        </w:tc>
        <w:tc>
          <w:tcPr>
            <w:tcW w:w="1956" w:type="pct"/>
            <w:vAlign w:val="center"/>
          </w:tcPr>
          <w:p w:rsidR="00487509" w:rsidRPr="00E65EBB" w:rsidRDefault="009563C3">
            <w:pPr>
              <w:pStyle w:val="aff5"/>
            </w:pPr>
            <w:r w:rsidRPr="00E65EBB">
              <w:rPr>
                <w:rFonts w:hint="eastAsia"/>
              </w:rPr>
              <w:t>非甲烷总烃、硫化氢、氨、臭气浓度</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本项目厂区内</w:t>
            </w:r>
          </w:p>
        </w:tc>
        <w:tc>
          <w:tcPr>
            <w:tcW w:w="1956" w:type="pct"/>
            <w:vAlign w:val="center"/>
          </w:tcPr>
          <w:p w:rsidR="00487509" w:rsidRPr="00E65EBB" w:rsidRDefault="009563C3">
            <w:pPr>
              <w:pStyle w:val="aff5"/>
            </w:pPr>
            <w:r w:rsidRPr="00E65EBB">
              <w:rPr>
                <w:rFonts w:hint="eastAsia"/>
              </w:rPr>
              <w:t>非甲烷总烃</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企业东厂区厂界四周</w:t>
            </w:r>
          </w:p>
        </w:tc>
        <w:tc>
          <w:tcPr>
            <w:tcW w:w="1956" w:type="pct"/>
            <w:vAlign w:val="center"/>
          </w:tcPr>
          <w:p w:rsidR="00487509" w:rsidRPr="00E65EBB" w:rsidRDefault="009563C3">
            <w:pPr>
              <w:pStyle w:val="aff5"/>
            </w:pPr>
            <w:r w:rsidRPr="00E65EBB">
              <w:rPr>
                <w:rFonts w:hint="eastAsia"/>
              </w:rPr>
              <w:t>颗粒物、非甲烷总烃、臭气浓度</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rPr>
                <w:rFonts w:hint="eastAsia"/>
              </w:rPr>
              <w:t>4</w:t>
            </w:r>
            <w:r w:rsidRPr="00E65EBB">
              <w:rPr>
                <w:rFonts w:hint="eastAsia"/>
              </w:rPr>
              <w:t>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企业东厂区内</w:t>
            </w:r>
          </w:p>
        </w:tc>
        <w:tc>
          <w:tcPr>
            <w:tcW w:w="1956" w:type="pct"/>
            <w:vAlign w:val="center"/>
          </w:tcPr>
          <w:p w:rsidR="00487509" w:rsidRPr="00E65EBB" w:rsidRDefault="009563C3">
            <w:pPr>
              <w:pStyle w:val="aff5"/>
            </w:pPr>
            <w:r w:rsidRPr="00E65EBB">
              <w:rPr>
                <w:rFonts w:hint="eastAsia"/>
              </w:rPr>
              <w:t>非甲烷总烃</w:t>
            </w:r>
          </w:p>
        </w:tc>
        <w:tc>
          <w:tcPr>
            <w:tcW w:w="1169" w:type="pct"/>
            <w:vAlign w:val="center"/>
          </w:tcPr>
          <w:p w:rsidR="00487509" w:rsidRPr="00E65EBB" w:rsidRDefault="009563C3">
            <w:pPr>
              <w:pStyle w:val="aff5"/>
            </w:pPr>
            <w:r w:rsidRPr="00E65EBB">
              <w:rPr>
                <w:rFonts w:hint="eastAsia"/>
              </w:rPr>
              <w:t>采样</w:t>
            </w:r>
            <w:r w:rsidRPr="00E65EBB">
              <w:rPr>
                <w:rFonts w:hint="eastAsia"/>
              </w:rPr>
              <w:t>2</w:t>
            </w:r>
            <w:r w:rsidRPr="00E65EBB">
              <w:rPr>
                <w:rFonts w:hint="eastAsia"/>
              </w:rPr>
              <w:t>天，每天</w:t>
            </w:r>
            <w:r w:rsidRPr="00E65EBB">
              <w:t>4</w:t>
            </w:r>
            <w:r w:rsidRPr="00E65EBB">
              <w:rPr>
                <w:rFonts w:hint="eastAsia"/>
              </w:rPr>
              <w:t>次</w:t>
            </w:r>
          </w:p>
        </w:tc>
      </w:tr>
      <w:tr w:rsidR="00487509" w:rsidRPr="00E65EBB">
        <w:trPr>
          <w:trHeight w:val="340"/>
          <w:jc w:val="center"/>
        </w:trPr>
        <w:tc>
          <w:tcPr>
            <w:tcW w:w="435" w:type="pct"/>
            <w:vMerge w:val="restart"/>
            <w:vAlign w:val="center"/>
          </w:tcPr>
          <w:p w:rsidR="00487509" w:rsidRPr="00E65EBB" w:rsidRDefault="009563C3">
            <w:pPr>
              <w:pStyle w:val="aff5"/>
            </w:pPr>
            <w:r w:rsidRPr="00E65EBB">
              <w:rPr>
                <w:rFonts w:hint="eastAsia"/>
              </w:rPr>
              <w:t>噪声</w:t>
            </w:r>
          </w:p>
        </w:tc>
        <w:tc>
          <w:tcPr>
            <w:tcW w:w="1439" w:type="pct"/>
            <w:vAlign w:val="center"/>
          </w:tcPr>
          <w:p w:rsidR="00487509" w:rsidRPr="00E65EBB" w:rsidRDefault="009563C3">
            <w:pPr>
              <w:pStyle w:val="aff5"/>
            </w:pPr>
            <w:r w:rsidRPr="00E65EBB">
              <w:rPr>
                <w:rFonts w:hint="eastAsia"/>
              </w:rPr>
              <w:t>本项目厂区厂界四周</w:t>
            </w:r>
          </w:p>
        </w:tc>
        <w:tc>
          <w:tcPr>
            <w:tcW w:w="1956" w:type="pct"/>
            <w:vAlign w:val="center"/>
          </w:tcPr>
          <w:p w:rsidR="00487509" w:rsidRPr="00E65EBB" w:rsidRDefault="009563C3">
            <w:pPr>
              <w:pStyle w:val="aff5"/>
            </w:pPr>
            <w:r w:rsidRPr="00E65EBB">
              <w:t>等效</w:t>
            </w:r>
            <w:r w:rsidRPr="00E65EBB">
              <w:t>A</w:t>
            </w:r>
            <w:r w:rsidRPr="00E65EBB">
              <w:t>声级</w:t>
            </w:r>
          </w:p>
        </w:tc>
        <w:tc>
          <w:tcPr>
            <w:tcW w:w="1169" w:type="pct"/>
            <w:vAlign w:val="center"/>
          </w:tcPr>
          <w:p w:rsidR="00487509" w:rsidRPr="00E65EBB" w:rsidRDefault="009563C3">
            <w:pPr>
              <w:pStyle w:val="aff5"/>
            </w:pPr>
            <w:r w:rsidRPr="00E65EBB">
              <w:rPr>
                <w:rFonts w:hint="eastAsia"/>
              </w:rPr>
              <w:t>监测</w:t>
            </w:r>
            <w:r w:rsidRPr="00E65EBB">
              <w:rPr>
                <w:rFonts w:hint="eastAsia"/>
              </w:rPr>
              <w:t>2</w:t>
            </w:r>
            <w:r w:rsidRPr="00E65EBB">
              <w:rPr>
                <w:rFonts w:hint="eastAsia"/>
              </w:rPr>
              <w:t>天，每天昼间、夜间各一次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企业原有西厂区厂界四周</w:t>
            </w:r>
          </w:p>
        </w:tc>
        <w:tc>
          <w:tcPr>
            <w:tcW w:w="1956" w:type="pct"/>
            <w:vAlign w:val="center"/>
          </w:tcPr>
          <w:p w:rsidR="00487509" w:rsidRPr="00E65EBB" w:rsidRDefault="009563C3">
            <w:pPr>
              <w:pStyle w:val="aff5"/>
            </w:pPr>
            <w:r w:rsidRPr="00E65EBB">
              <w:t>等效</w:t>
            </w:r>
            <w:r w:rsidRPr="00E65EBB">
              <w:t>A</w:t>
            </w:r>
            <w:r w:rsidRPr="00E65EBB">
              <w:t>声级</w:t>
            </w:r>
          </w:p>
        </w:tc>
        <w:tc>
          <w:tcPr>
            <w:tcW w:w="1169" w:type="pct"/>
            <w:vAlign w:val="center"/>
          </w:tcPr>
          <w:p w:rsidR="00487509" w:rsidRPr="00E65EBB" w:rsidRDefault="009563C3">
            <w:pPr>
              <w:pStyle w:val="aff5"/>
            </w:pPr>
            <w:r w:rsidRPr="00E65EBB">
              <w:rPr>
                <w:rFonts w:hint="eastAsia"/>
              </w:rPr>
              <w:t>监测</w:t>
            </w:r>
            <w:r w:rsidRPr="00E65EBB">
              <w:rPr>
                <w:rFonts w:hint="eastAsia"/>
              </w:rPr>
              <w:t>2</w:t>
            </w:r>
            <w:r w:rsidRPr="00E65EBB">
              <w:rPr>
                <w:rFonts w:hint="eastAsia"/>
              </w:rPr>
              <w:t>天，每天昼间、夜间各一次</w:t>
            </w:r>
          </w:p>
        </w:tc>
      </w:tr>
      <w:tr w:rsidR="00487509" w:rsidRPr="00E65EBB">
        <w:trPr>
          <w:trHeight w:val="340"/>
          <w:jc w:val="center"/>
        </w:trPr>
        <w:tc>
          <w:tcPr>
            <w:tcW w:w="435" w:type="pct"/>
            <w:vMerge/>
            <w:vAlign w:val="center"/>
          </w:tcPr>
          <w:p w:rsidR="00487509" w:rsidRPr="00E65EBB" w:rsidRDefault="00487509">
            <w:pPr>
              <w:pStyle w:val="aff5"/>
            </w:pPr>
          </w:p>
        </w:tc>
        <w:tc>
          <w:tcPr>
            <w:tcW w:w="1439" w:type="pct"/>
            <w:vAlign w:val="center"/>
          </w:tcPr>
          <w:p w:rsidR="00487509" w:rsidRPr="00E65EBB" w:rsidRDefault="009563C3">
            <w:pPr>
              <w:pStyle w:val="aff5"/>
            </w:pPr>
            <w:r w:rsidRPr="00E65EBB">
              <w:rPr>
                <w:rFonts w:hint="eastAsia"/>
              </w:rPr>
              <w:t>企业东厂区厂界四周</w:t>
            </w:r>
          </w:p>
        </w:tc>
        <w:tc>
          <w:tcPr>
            <w:tcW w:w="1956" w:type="pct"/>
            <w:vAlign w:val="center"/>
          </w:tcPr>
          <w:p w:rsidR="00487509" w:rsidRPr="00E65EBB" w:rsidRDefault="009563C3">
            <w:pPr>
              <w:pStyle w:val="aff5"/>
            </w:pPr>
            <w:r w:rsidRPr="00E65EBB">
              <w:t>等效</w:t>
            </w:r>
            <w:r w:rsidRPr="00E65EBB">
              <w:t>A</w:t>
            </w:r>
            <w:r w:rsidRPr="00E65EBB">
              <w:t>声级</w:t>
            </w:r>
          </w:p>
        </w:tc>
        <w:tc>
          <w:tcPr>
            <w:tcW w:w="1169" w:type="pct"/>
            <w:vAlign w:val="center"/>
          </w:tcPr>
          <w:p w:rsidR="00487509" w:rsidRPr="00E65EBB" w:rsidRDefault="009563C3">
            <w:pPr>
              <w:pStyle w:val="aff5"/>
            </w:pPr>
            <w:r w:rsidRPr="00E65EBB">
              <w:rPr>
                <w:rFonts w:hint="eastAsia"/>
              </w:rPr>
              <w:t>监测</w:t>
            </w:r>
            <w:r w:rsidRPr="00E65EBB">
              <w:rPr>
                <w:rFonts w:hint="eastAsia"/>
              </w:rPr>
              <w:t>2</w:t>
            </w:r>
            <w:r w:rsidRPr="00E65EBB">
              <w:rPr>
                <w:rFonts w:hint="eastAsia"/>
              </w:rPr>
              <w:t>天，每天昼间、夜间各一次</w:t>
            </w:r>
          </w:p>
        </w:tc>
      </w:tr>
    </w:tbl>
    <w:p w:rsidR="00487509" w:rsidRPr="00E65EBB" w:rsidRDefault="009563C3">
      <w:pPr>
        <w:pStyle w:val="20"/>
        <w:spacing w:beforeLines="50" w:before="120"/>
      </w:pPr>
      <w:bookmarkStart w:id="704" w:name="_Toc23583"/>
      <w:bookmarkStart w:id="705" w:name="_Toc478412934"/>
      <w:bookmarkEnd w:id="687"/>
      <w:r w:rsidRPr="00E65EBB">
        <w:lastRenderedPageBreak/>
        <w:t>9.5</w:t>
      </w:r>
      <w:r w:rsidRPr="00E65EBB">
        <w:rPr>
          <w:rFonts w:hint="eastAsia"/>
        </w:rPr>
        <w:t>排污口</w:t>
      </w:r>
      <w:r w:rsidRPr="00E65EBB">
        <w:t>规范化</w:t>
      </w:r>
      <w:r w:rsidRPr="00E65EBB">
        <w:rPr>
          <w:rFonts w:hint="eastAsia"/>
        </w:rPr>
        <w:t>设置</w:t>
      </w:r>
      <w:bookmarkEnd w:id="704"/>
      <w:bookmarkEnd w:id="705"/>
    </w:p>
    <w:p w:rsidR="00487509" w:rsidRPr="00E65EBB" w:rsidRDefault="009563C3">
      <w:pPr>
        <w:pStyle w:val="a3"/>
        <w:ind w:firstLine="480"/>
      </w:pPr>
      <w:r w:rsidRPr="00E65EBB">
        <w:t>废水排放口、固定噪声源、固体废物贮存和排气筒必须按照《环境保护图形标志实施细则（试行）》</w:t>
      </w:r>
      <w:r w:rsidRPr="00E65EBB">
        <w:rPr>
          <w:spacing w:val="-4"/>
        </w:rPr>
        <w:t>（环监</w:t>
      </w:r>
      <w:r w:rsidRPr="00E65EBB">
        <w:rPr>
          <w:spacing w:val="-4"/>
        </w:rPr>
        <w:t>[1996]463</w:t>
      </w:r>
      <w:r w:rsidRPr="00E65EBB">
        <w:rPr>
          <w:spacing w:val="-4"/>
        </w:rPr>
        <w:t>号）的规定，设置与排污口相应的图形标志牌。</w:t>
      </w:r>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w:t>
      </w:r>
      <w:r w:rsidRPr="00E65EBB">
        <w:t>烟囱（排气筒）设置取样口，并具备采样监测条件，废水排放口附近树立图形标志牌。</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w:t>
      </w:r>
      <w:r w:rsidRPr="00E65EBB">
        <w:t>排污口管理。建设单位应在各个排污口处树立标志牌，并如实填写《中华人民共和国规范化排污口标记登记证》，由</w:t>
      </w:r>
      <w:r w:rsidRPr="00E65EBB">
        <w:rPr>
          <w:rFonts w:hint="eastAsia"/>
        </w:rPr>
        <w:t>生态环境</w:t>
      </w:r>
      <w:r w:rsidRPr="00E65EBB">
        <w:t>部门签发。环保主管部门和建设单位可分别按以下内容建立排污口管理的专门档案：排污口性质和编号；位置；排放主要污染物种类、数量、浓度；排放去向；达标情况；治理设施运行情况及整改意见。</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w:t>
      </w:r>
      <w:r w:rsidRPr="00E65EBB">
        <w:t>环境保护图形标志</w:t>
      </w:r>
    </w:p>
    <w:p w:rsidR="00487509" w:rsidRPr="00E65EBB" w:rsidRDefault="009563C3">
      <w:pPr>
        <w:pStyle w:val="a3"/>
        <w:ind w:firstLine="480"/>
      </w:pPr>
      <w:r w:rsidRPr="00E65EBB">
        <w:t>在废水排放口、废气排放源、固体废物贮存处置场应设置环境保护图形标志，图形符号分为提示图形和警告图形符号两种，分别按</w:t>
      </w:r>
      <w:r w:rsidRPr="00E65EBB">
        <w:t>GB15562.1-1995</w:t>
      </w:r>
      <w:r w:rsidRPr="00E65EBB">
        <w:t>、</w:t>
      </w:r>
      <w:r w:rsidRPr="00E65EBB">
        <w:t>GB15562.2-1995</w:t>
      </w:r>
      <w:r w:rsidRPr="00E65EBB">
        <w:t>执行。环境保护图形标志的形状及颜色见表</w:t>
      </w:r>
      <w:r w:rsidRPr="00E65EBB">
        <w:t>10.5-1</w:t>
      </w:r>
      <w:r w:rsidRPr="00E65EBB">
        <w:t>，环境保护图形符号见表</w:t>
      </w:r>
      <w:r w:rsidRPr="00E65EBB">
        <w:t>10.5-2</w:t>
      </w:r>
      <w:r w:rsidRPr="00E65EBB">
        <w:t>。</w:t>
      </w:r>
    </w:p>
    <w:p w:rsidR="00487509" w:rsidRPr="00E65EBB" w:rsidRDefault="009563C3">
      <w:pPr>
        <w:pStyle w:val="aff3"/>
        <w:spacing w:before="48" w:after="24"/>
      </w:pPr>
      <w:r w:rsidRPr="00E65EBB">
        <w:t>表</w:t>
      </w:r>
      <w:r w:rsidRPr="00E65EBB">
        <w:t>10.5</w:t>
      </w:r>
      <w:r w:rsidRPr="00E65EBB">
        <w:rPr>
          <w:rFonts w:hint="eastAsia"/>
        </w:rPr>
        <w:t>-</w:t>
      </w:r>
      <w:r w:rsidRPr="00E65EBB">
        <w:t xml:space="preserve">1  </w:t>
      </w:r>
      <w:r w:rsidRPr="00E65EBB">
        <w:t>环境保护图形标志的形状及颜色表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2265"/>
        <w:gridCol w:w="2265"/>
        <w:gridCol w:w="2265"/>
      </w:tblGrid>
      <w:tr w:rsidR="00487509" w:rsidRPr="00E65EBB">
        <w:trPr>
          <w:trHeight w:val="340"/>
          <w:jc w:val="center"/>
        </w:trPr>
        <w:tc>
          <w:tcPr>
            <w:tcW w:w="1250" w:type="pct"/>
            <w:vAlign w:val="center"/>
          </w:tcPr>
          <w:p w:rsidR="00487509" w:rsidRPr="00E65EBB" w:rsidRDefault="009563C3">
            <w:pPr>
              <w:pStyle w:val="aff5"/>
              <w:rPr>
                <w:b/>
                <w:bCs/>
              </w:rPr>
            </w:pPr>
            <w:r w:rsidRPr="00E65EBB">
              <w:rPr>
                <w:b/>
                <w:bCs/>
              </w:rPr>
              <w:t>标志名称</w:t>
            </w:r>
          </w:p>
        </w:tc>
        <w:tc>
          <w:tcPr>
            <w:tcW w:w="1250" w:type="pct"/>
            <w:vAlign w:val="center"/>
          </w:tcPr>
          <w:p w:rsidR="00487509" w:rsidRPr="00E65EBB" w:rsidRDefault="009563C3">
            <w:pPr>
              <w:pStyle w:val="aff5"/>
              <w:rPr>
                <w:b/>
                <w:bCs/>
              </w:rPr>
            </w:pPr>
            <w:r w:rsidRPr="00E65EBB">
              <w:rPr>
                <w:b/>
                <w:bCs/>
              </w:rPr>
              <w:t>形状</w:t>
            </w:r>
          </w:p>
        </w:tc>
        <w:tc>
          <w:tcPr>
            <w:tcW w:w="1250" w:type="pct"/>
            <w:vAlign w:val="center"/>
          </w:tcPr>
          <w:p w:rsidR="00487509" w:rsidRPr="00E65EBB" w:rsidRDefault="009563C3">
            <w:pPr>
              <w:pStyle w:val="aff5"/>
              <w:rPr>
                <w:b/>
                <w:bCs/>
              </w:rPr>
            </w:pPr>
            <w:r w:rsidRPr="00E65EBB">
              <w:rPr>
                <w:b/>
                <w:bCs/>
              </w:rPr>
              <w:t>背景颜色</w:t>
            </w:r>
          </w:p>
        </w:tc>
        <w:tc>
          <w:tcPr>
            <w:tcW w:w="1250" w:type="pct"/>
            <w:vAlign w:val="center"/>
          </w:tcPr>
          <w:p w:rsidR="00487509" w:rsidRPr="00E65EBB" w:rsidRDefault="009563C3">
            <w:pPr>
              <w:pStyle w:val="aff5"/>
              <w:rPr>
                <w:b/>
                <w:bCs/>
              </w:rPr>
            </w:pPr>
            <w:r w:rsidRPr="00E65EBB">
              <w:rPr>
                <w:b/>
                <w:bCs/>
              </w:rPr>
              <w:t>图形颜色</w:t>
            </w:r>
          </w:p>
        </w:tc>
      </w:tr>
      <w:tr w:rsidR="00487509" w:rsidRPr="00E65EBB">
        <w:trPr>
          <w:trHeight w:val="340"/>
          <w:jc w:val="center"/>
        </w:trPr>
        <w:tc>
          <w:tcPr>
            <w:tcW w:w="1250" w:type="pct"/>
            <w:vAlign w:val="center"/>
          </w:tcPr>
          <w:p w:rsidR="00487509" w:rsidRPr="00E65EBB" w:rsidRDefault="009563C3">
            <w:pPr>
              <w:pStyle w:val="aff5"/>
            </w:pPr>
            <w:r w:rsidRPr="00E65EBB">
              <w:t>警告标志</w:t>
            </w:r>
          </w:p>
        </w:tc>
        <w:tc>
          <w:tcPr>
            <w:tcW w:w="1250" w:type="pct"/>
            <w:vAlign w:val="center"/>
          </w:tcPr>
          <w:p w:rsidR="00487509" w:rsidRPr="00E65EBB" w:rsidRDefault="009563C3">
            <w:pPr>
              <w:pStyle w:val="aff5"/>
            </w:pPr>
            <w:r w:rsidRPr="00E65EBB">
              <w:t>三角形边框</w:t>
            </w:r>
          </w:p>
        </w:tc>
        <w:tc>
          <w:tcPr>
            <w:tcW w:w="1250" w:type="pct"/>
            <w:vAlign w:val="center"/>
          </w:tcPr>
          <w:p w:rsidR="00487509" w:rsidRPr="00E65EBB" w:rsidRDefault="009563C3">
            <w:pPr>
              <w:pStyle w:val="aff5"/>
            </w:pPr>
            <w:r w:rsidRPr="00E65EBB">
              <w:t>黄色</w:t>
            </w:r>
          </w:p>
        </w:tc>
        <w:tc>
          <w:tcPr>
            <w:tcW w:w="1250" w:type="pct"/>
            <w:vAlign w:val="center"/>
          </w:tcPr>
          <w:p w:rsidR="00487509" w:rsidRPr="00E65EBB" w:rsidRDefault="009563C3">
            <w:pPr>
              <w:pStyle w:val="aff5"/>
            </w:pPr>
            <w:r w:rsidRPr="00E65EBB">
              <w:t>黑色</w:t>
            </w:r>
          </w:p>
        </w:tc>
      </w:tr>
      <w:tr w:rsidR="00487509" w:rsidRPr="00E65EBB">
        <w:trPr>
          <w:trHeight w:val="340"/>
          <w:jc w:val="center"/>
        </w:trPr>
        <w:tc>
          <w:tcPr>
            <w:tcW w:w="1250" w:type="pct"/>
            <w:vAlign w:val="center"/>
          </w:tcPr>
          <w:p w:rsidR="00487509" w:rsidRPr="00E65EBB" w:rsidRDefault="009563C3">
            <w:pPr>
              <w:pStyle w:val="aff5"/>
            </w:pPr>
            <w:r w:rsidRPr="00E65EBB">
              <w:t>提示标志</w:t>
            </w:r>
          </w:p>
        </w:tc>
        <w:tc>
          <w:tcPr>
            <w:tcW w:w="1250" w:type="pct"/>
            <w:vAlign w:val="center"/>
          </w:tcPr>
          <w:p w:rsidR="00487509" w:rsidRPr="00E65EBB" w:rsidRDefault="009563C3">
            <w:pPr>
              <w:pStyle w:val="aff5"/>
            </w:pPr>
            <w:r w:rsidRPr="00E65EBB">
              <w:t>正方形边框</w:t>
            </w:r>
          </w:p>
        </w:tc>
        <w:tc>
          <w:tcPr>
            <w:tcW w:w="1250" w:type="pct"/>
            <w:vAlign w:val="center"/>
          </w:tcPr>
          <w:p w:rsidR="00487509" w:rsidRPr="00E65EBB" w:rsidRDefault="009563C3">
            <w:pPr>
              <w:pStyle w:val="aff5"/>
            </w:pPr>
            <w:r w:rsidRPr="00E65EBB">
              <w:t>绿色</w:t>
            </w:r>
          </w:p>
        </w:tc>
        <w:tc>
          <w:tcPr>
            <w:tcW w:w="1250" w:type="pct"/>
            <w:vAlign w:val="center"/>
          </w:tcPr>
          <w:p w:rsidR="00487509" w:rsidRPr="00E65EBB" w:rsidRDefault="009563C3">
            <w:pPr>
              <w:pStyle w:val="aff5"/>
            </w:pPr>
            <w:r w:rsidRPr="00E65EBB">
              <w:t>白色</w:t>
            </w:r>
          </w:p>
        </w:tc>
      </w:tr>
    </w:tbl>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487509">
      <w:pPr>
        <w:pStyle w:val="aff3"/>
        <w:spacing w:beforeLines="50" w:before="120" w:after="24"/>
      </w:pPr>
    </w:p>
    <w:p w:rsidR="00487509" w:rsidRPr="00E65EBB" w:rsidRDefault="009563C3">
      <w:pPr>
        <w:pStyle w:val="aff3"/>
        <w:spacing w:beforeLines="50" w:before="120" w:after="24"/>
      </w:pPr>
      <w:r w:rsidRPr="00E65EBB">
        <w:lastRenderedPageBreak/>
        <w:t>表</w:t>
      </w:r>
      <w:r w:rsidRPr="00E65EBB">
        <w:t>10.5</w:t>
      </w:r>
      <w:r w:rsidRPr="00E65EBB">
        <w:rPr>
          <w:rFonts w:hint="eastAsia"/>
        </w:rPr>
        <w:t>-</w:t>
      </w:r>
      <w:r w:rsidRPr="00E65EBB">
        <w:t xml:space="preserve">2  </w:t>
      </w:r>
      <w:r w:rsidRPr="00E65EBB">
        <w:t>环境保护图形符号一览表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
        <w:gridCol w:w="1653"/>
        <w:gridCol w:w="2107"/>
        <w:gridCol w:w="1431"/>
        <w:gridCol w:w="3220"/>
      </w:tblGrid>
      <w:tr w:rsidR="00487509" w:rsidRPr="00E65EBB">
        <w:trPr>
          <w:trHeight w:val="340"/>
          <w:tblHeader/>
          <w:jc w:val="center"/>
        </w:trPr>
        <w:tc>
          <w:tcPr>
            <w:tcW w:w="358" w:type="pct"/>
            <w:vAlign w:val="center"/>
          </w:tcPr>
          <w:p w:rsidR="00487509" w:rsidRPr="00E65EBB" w:rsidRDefault="009563C3">
            <w:pPr>
              <w:pStyle w:val="aff5"/>
              <w:rPr>
                <w:b/>
                <w:bCs/>
              </w:rPr>
            </w:pPr>
            <w:r w:rsidRPr="00E65EBB">
              <w:rPr>
                <w:b/>
                <w:bCs/>
              </w:rPr>
              <w:t>序号</w:t>
            </w:r>
          </w:p>
        </w:tc>
        <w:tc>
          <w:tcPr>
            <w:tcW w:w="912" w:type="pct"/>
            <w:vAlign w:val="center"/>
          </w:tcPr>
          <w:p w:rsidR="00487509" w:rsidRPr="00E65EBB" w:rsidRDefault="009563C3">
            <w:pPr>
              <w:pStyle w:val="aff5"/>
              <w:rPr>
                <w:b/>
                <w:bCs/>
              </w:rPr>
            </w:pPr>
            <w:r w:rsidRPr="00E65EBB">
              <w:rPr>
                <w:b/>
                <w:bCs/>
              </w:rPr>
              <w:t>提示图形符号</w:t>
            </w:r>
          </w:p>
        </w:tc>
        <w:tc>
          <w:tcPr>
            <w:tcW w:w="1163" w:type="pct"/>
            <w:vAlign w:val="center"/>
          </w:tcPr>
          <w:p w:rsidR="00487509" w:rsidRPr="00E65EBB" w:rsidRDefault="009563C3">
            <w:pPr>
              <w:pStyle w:val="aff5"/>
              <w:rPr>
                <w:b/>
                <w:bCs/>
              </w:rPr>
            </w:pPr>
            <w:r w:rsidRPr="00E65EBB">
              <w:rPr>
                <w:b/>
                <w:bCs/>
              </w:rPr>
              <w:t>警告图形符号</w:t>
            </w:r>
          </w:p>
        </w:tc>
        <w:tc>
          <w:tcPr>
            <w:tcW w:w="790" w:type="pct"/>
            <w:vAlign w:val="center"/>
          </w:tcPr>
          <w:p w:rsidR="00487509" w:rsidRPr="00E65EBB" w:rsidRDefault="009563C3">
            <w:pPr>
              <w:pStyle w:val="aff5"/>
              <w:rPr>
                <w:b/>
                <w:bCs/>
              </w:rPr>
            </w:pPr>
            <w:r w:rsidRPr="00E65EBB">
              <w:rPr>
                <w:b/>
                <w:bCs/>
              </w:rPr>
              <w:t>名称</w:t>
            </w:r>
          </w:p>
        </w:tc>
        <w:tc>
          <w:tcPr>
            <w:tcW w:w="1777" w:type="pct"/>
            <w:vAlign w:val="center"/>
          </w:tcPr>
          <w:p w:rsidR="00487509" w:rsidRPr="00E65EBB" w:rsidRDefault="009563C3">
            <w:pPr>
              <w:pStyle w:val="aff5"/>
              <w:rPr>
                <w:b/>
                <w:bCs/>
              </w:rPr>
            </w:pPr>
            <w:r w:rsidRPr="00E65EBB">
              <w:rPr>
                <w:b/>
                <w:bCs/>
              </w:rPr>
              <w:t>功能</w:t>
            </w:r>
          </w:p>
        </w:tc>
      </w:tr>
      <w:tr w:rsidR="00487509" w:rsidRPr="00E65EBB">
        <w:trPr>
          <w:trHeight w:val="340"/>
          <w:jc w:val="center"/>
        </w:trPr>
        <w:tc>
          <w:tcPr>
            <w:tcW w:w="358" w:type="pct"/>
            <w:vAlign w:val="center"/>
          </w:tcPr>
          <w:p w:rsidR="00487509" w:rsidRPr="00E65EBB" w:rsidRDefault="009563C3">
            <w:pPr>
              <w:pStyle w:val="aff5"/>
            </w:pPr>
            <w:r w:rsidRPr="00E65EBB">
              <w:t>1</w:t>
            </w:r>
          </w:p>
        </w:tc>
        <w:tc>
          <w:tcPr>
            <w:tcW w:w="912" w:type="pct"/>
            <w:vAlign w:val="center"/>
          </w:tcPr>
          <w:p w:rsidR="00487509" w:rsidRPr="00E65EBB" w:rsidRDefault="009563C3">
            <w:pPr>
              <w:pStyle w:val="aff5"/>
            </w:pPr>
            <w:r w:rsidRPr="00E65EBB">
              <w:rPr>
                <w:noProof/>
              </w:rPr>
              <w:drawing>
                <wp:inline distT="0" distB="0" distL="0" distR="0" wp14:anchorId="0D1F9440" wp14:editId="0F871194">
                  <wp:extent cx="845185" cy="856615"/>
                  <wp:effectExtent l="0" t="0" r="0" b="0"/>
                  <wp:docPr id="64" name="图片 30" descr="说明: 说明: 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0" descr="说明: 说明: 1300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a:xfrm>
                            <a:off x="0" y="0"/>
                            <a:ext cx="845185" cy="856615"/>
                          </a:xfrm>
                          <a:prstGeom prst="rect">
                            <a:avLst/>
                          </a:prstGeom>
                          <a:noFill/>
                          <a:ln>
                            <a:noFill/>
                          </a:ln>
                        </pic:spPr>
                      </pic:pic>
                    </a:graphicData>
                  </a:graphic>
                </wp:inline>
              </w:drawing>
            </w:r>
          </w:p>
        </w:tc>
        <w:tc>
          <w:tcPr>
            <w:tcW w:w="1163" w:type="pct"/>
            <w:vAlign w:val="center"/>
          </w:tcPr>
          <w:p w:rsidR="00487509" w:rsidRPr="00E65EBB" w:rsidRDefault="009563C3">
            <w:pPr>
              <w:pStyle w:val="aff5"/>
            </w:pPr>
            <w:r w:rsidRPr="00E65EBB">
              <w:rPr>
                <w:noProof/>
              </w:rPr>
              <w:drawing>
                <wp:inline distT="0" distB="0" distL="0" distR="0" wp14:anchorId="4BBA0254" wp14:editId="39F826C2">
                  <wp:extent cx="845185" cy="862330"/>
                  <wp:effectExtent l="0" t="0" r="0" b="0"/>
                  <wp:docPr id="63" name="图片 31" descr="说明: 说明: 1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1" descr="说明: 说明: 13002"/>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a:xfrm>
                            <a:off x="0" y="0"/>
                            <a:ext cx="845185" cy="862330"/>
                          </a:xfrm>
                          <a:prstGeom prst="rect">
                            <a:avLst/>
                          </a:prstGeom>
                          <a:noFill/>
                          <a:ln>
                            <a:noFill/>
                          </a:ln>
                        </pic:spPr>
                      </pic:pic>
                    </a:graphicData>
                  </a:graphic>
                </wp:inline>
              </w:drawing>
            </w:r>
          </w:p>
        </w:tc>
        <w:tc>
          <w:tcPr>
            <w:tcW w:w="790" w:type="pct"/>
            <w:vAlign w:val="center"/>
          </w:tcPr>
          <w:p w:rsidR="00487509" w:rsidRPr="00E65EBB" w:rsidRDefault="009563C3">
            <w:pPr>
              <w:pStyle w:val="aff5"/>
            </w:pPr>
            <w:r w:rsidRPr="00E65EBB">
              <w:t>废水排放口</w:t>
            </w:r>
          </w:p>
        </w:tc>
        <w:tc>
          <w:tcPr>
            <w:tcW w:w="1777" w:type="pct"/>
            <w:vAlign w:val="center"/>
          </w:tcPr>
          <w:p w:rsidR="00487509" w:rsidRPr="00E65EBB" w:rsidRDefault="009563C3">
            <w:pPr>
              <w:pStyle w:val="aff5"/>
            </w:pPr>
            <w:r w:rsidRPr="00E65EBB">
              <w:t>表示废水向水体排放</w:t>
            </w:r>
          </w:p>
        </w:tc>
      </w:tr>
      <w:tr w:rsidR="00487509" w:rsidRPr="00E65EBB">
        <w:trPr>
          <w:trHeight w:val="340"/>
          <w:jc w:val="center"/>
        </w:trPr>
        <w:tc>
          <w:tcPr>
            <w:tcW w:w="358" w:type="pct"/>
            <w:vAlign w:val="center"/>
          </w:tcPr>
          <w:p w:rsidR="00487509" w:rsidRPr="00E65EBB" w:rsidRDefault="009563C3">
            <w:pPr>
              <w:pStyle w:val="aff5"/>
            </w:pPr>
            <w:r w:rsidRPr="00E65EBB">
              <w:t>2</w:t>
            </w:r>
          </w:p>
        </w:tc>
        <w:tc>
          <w:tcPr>
            <w:tcW w:w="912" w:type="pct"/>
            <w:vAlign w:val="center"/>
          </w:tcPr>
          <w:p w:rsidR="00487509" w:rsidRPr="00E65EBB" w:rsidRDefault="009563C3">
            <w:pPr>
              <w:pStyle w:val="aff5"/>
            </w:pPr>
            <w:r w:rsidRPr="00E65EBB">
              <w:rPr>
                <w:noProof/>
              </w:rPr>
              <w:drawing>
                <wp:inline distT="0" distB="0" distL="0" distR="0" wp14:anchorId="7FF3BCEF" wp14:editId="44A42292">
                  <wp:extent cx="845185" cy="856615"/>
                  <wp:effectExtent l="0" t="0" r="0" b="0"/>
                  <wp:docPr id="62" name="图片 32" descr="说明: 说明: 1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2" descr="说明: 说明: 1300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a:xfrm>
                            <a:off x="0" y="0"/>
                            <a:ext cx="845185" cy="856615"/>
                          </a:xfrm>
                          <a:prstGeom prst="rect">
                            <a:avLst/>
                          </a:prstGeom>
                          <a:noFill/>
                          <a:ln>
                            <a:noFill/>
                          </a:ln>
                        </pic:spPr>
                      </pic:pic>
                    </a:graphicData>
                  </a:graphic>
                </wp:inline>
              </w:drawing>
            </w:r>
          </w:p>
        </w:tc>
        <w:tc>
          <w:tcPr>
            <w:tcW w:w="1163" w:type="pct"/>
            <w:vAlign w:val="center"/>
          </w:tcPr>
          <w:p w:rsidR="00487509" w:rsidRPr="00E65EBB" w:rsidRDefault="009563C3">
            <w:pPr>
              <w:pStyle w:val="aff5"/>
            </w:pPr>
            <w:r w:rsidRPr="00E65EBB">
              <w:rPr>
                <w:noProof/>
              </w:rPr>
              <w:drawing>
                <wp:inline distT="0" distB="0" distL="0" distR="0" wp14:anchorId="67CF1DB8" wp14:editId="0FB3FE27">
                  <wp:extent cx="879475" cy="885190"/>
                  <wp:effectExtent l="0" t="0" r="0" b="0"/>
                  <wp:docPr id="61" name="图片 33" descr="说明: 说明: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3" descr="说明: 说明: 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a:xfrm>
                            <a:off x="0" y="0"/>
                            <a:ext cx="879475" cy="885190"/>
                          </a:xfrm>
                          <a:prstGeom prst="rect">
                            <a:avLst/>
                          </a:prstGeom>
                          <a:noFill/>
                          <a:ln>
                            <a:noFill/>
                          </a:ln>
                        </pic:spPr>
                      </pic:pic>
                    </a:graphicData>
                  </a:graphic>
                </wp:inline>
              </w:drawing>
            </w:r>
          </w:p>
        </w:tc>
        <w:tc>
          <w:tcPr>
            <w:tcW w:w="790" w:type="pct"/>
            <w:vAlign w:val="center"/>
          </w:tcPr>
          <w:p w:rsidR="00487509" w:rsidRPr="00E65EBB" w:rsidRDefault="009563C3">
            <w:pPr>
              <w:pStyle w:val="aff5"/>
            </w:pPr>
            <w:r w:rsidRPr="00E65EBB">
              <w:t>废气排放口</w:t>
            </w:r>
          </w:p>
        </w:tc>
        <w:tc>
          <w:tcPr>
            <w:tcW w:w="1777" w:type="pct"/>
            <w:vAlign w:val="center"/>
          </w:tcPr>
          <w:p w:rsidR="00487509" w:rsidRPr="00E65EBB" w:rsidRDefault="009563C3">
            <w:pPr>
              <w:pStyle w:val="aff5"/>
            </w:pPr>
            <w:r w:rsidRPr="00E65EBB">
              <w:t>表示废气向大气环境排放</w:t>
            </w:r>
          </w:p>
        </w:tc>
      </w:tr>
      <w:tr w:rsidR="00487509" w:rsidRPr="00E65EBB">
        <w:trPr>
          <w:trHeight w:val="340"/>
          <w:jc w:val="center"/>
        </w:trPr>
        <w:tc>
          <w:tcPr>
            <w:tcW w:w="358" w:type="pct"/>
            <w:vAlign w:val="center"/>
          </w:tcPr>
          <w:p w:rsidR="00487509" w:rsidRPr="00E65EBB" w:rsidRDefault="009563C3">
            <w:pPr>
              <w:pStyle w:val="aff5"/>
            </w:pPr>
            <w:r w:rsidRPr="00E65EBB">
              <w:rPr>
                <w:rFonts w:hint="eastAsia"/>
              </w:rPr>
              <w:t>3</w:t>
            </w:r>
          </w:p>
        </w:tc>
        <w:tc>
          <w:tcPr>
            <w:tcW w:w="912" w:type="pct"/>
            <w:vAlign w:val="center"/>
          </w:tcPr>
          <w:p w:rsidR="00487509" w:rsidRPr="00E65EBB" w:rsidRDefault="009563C3">
            <w:pPr>
              <w:pStyle w:val="aff5"/>
            </w:pPr>
            <w:r w:rsidRPr="00E65EBB">
              <w:rPr>
                <w:rFonts w:hint="eastAsia"/>
              </w:rPr>
              <w:t>--</w:t>
            </w:r>
          </w:p>
        </w:tc>
        <w:tc>
          <w:tcPr>
            <w:tcW w:w="1163" w:type="pct"/>
            <w:vAlign w:val="center"/>
          </w:tcPr>
          <w:p w:rsidR="00487509" w:rsidRPr="00E65EBB" w:rsidRDefault="009563C3">
            <w:pPr>
              <w:pStyle w:val="aff5"/>
            </w:pPr>
            <w:r w:rsidRPr="00E65EBB">
              <w:rPr>
                <w:noProof/>
              </w:rPr>
              <w:drawing>
                <wp:inline distT="0" distB="0" distL="0" distR="0" wp14:anchorId="0729DDA3" wp14:editId="6C2863EB">
                  <wp:extent cx="1116965" cy="1059180"/>
                  <wp:effectExtent l="0" t="0" r="0" b="0"/>
                  <wp:docPr id="41" name="图片 24" descr="危废标识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4" descr="危废标识牌"/>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1116965" cy="1059180"/>
                          </a:xfrm>
                          <a:prstGeom prst="rect">
                            <a:avLst/>
                          </a:prstGeom>
                          <a:noFill/>
                          <a:ln>
                            <a:noFill/>
                          </a:ln>
                        </pic:spPr>
                      </pic:pic>
                    </a:graphicData>
                  </a:graphic>
                </wp:inline>
              </w:drawing>
            </w:r>
          </w:p>
        </w:tc>
        <w:tc>
          <w:tcPr>
            <w:tcW w:w="790" w:type="pct"/>
            <w:vAlign w:val="center"/>
          </w:tcPr>
          <w:p w:rsidR="00487509" w:rsidRPr="00E65EBB" w:rsidRDefault="009563C3">
            <w:pPr>
              <w:pStyle w:val="aff5"/>
            </w:pPr>
            <w:r w:rsidRPr="00E65EBB">
              <w:rPr>
                <w:rFonts w:hint="eastAsia"/>
              </w:rPr>
              <w:t>危险废物</w:t>
            </w:r>
          </w:p>
        </w:tc>
        <w:tc>
          <w:tcPr>
            <w:tcW w:w="1777" w:type="pct"/>
            <w:vAlign w:val="center"/>
          </w:tcPr>
          <w:p w:rsidR="00487509" w:rsidRPr="00E65EBB" w:rsidRDefault="009563C3">
            <w:pPr>
              <w:pStyle w:val="aff5"/>
            </w:pPr>
            <w:r w:rsidRPr="00E65EBB">
              <w:t>表示</w:t>
            </w:r>
            <w:r w:rsidRPr="00E65EBB">
              <w:rPr>
                <w:rFonts w:hint="eastAsia"/>
              </w:rPr>
              <w:t>危险废物</w:t>
            </w:r>
            <w:r w:rsidRPr="00E65EBB">
              <w:t>贮存、处置</w:t>
            </w:r>
            <w:r w:rsidRPr="00E65EBB">
              <w:rPr>
                <w:rFonts w:hint="eastAsia"/>
              </w:rPr>
              <w:t>场所</w:t>
            </w:r>
          </w:p>
        </w:tc>
      </w:tr>
      <w:tr w:rsidR="00487509" w:rsidRPr="00E65EBB">
        <w:trPr>
          <w:trHeight w:val="340"/>
          <w:jc w:val="center"/>
        </w:trPr>
        <w:tc>
          <w:tcPr>
            <w:tcW w:w="358" w:type="pct"/>
            <w:vAlign w:val="center"/>
          </w:tcPr>
          <w:p w:rsidR="00487509" w:rsidRPr="00E65EBB" w:rsidRDefault="009563C3">
            <w:pPr>
              <w:pStyle w:val="aff5"/>
            </w:pPr>
            <w:r w:rsidRPr="00E65EBB">
              <w:rPr>
                <w:rFonts w:hint="eastAsia"/>
              </w:rPr>
              <w:t>4</w:t>
            </w:r>
          </w:p>
        </w:tc>
        <w:tc>
          <w:tcPr>
            <w:tcW w:w="912" w:type="pct"/>
            <w:vAlign w:val="center"/>
          </w:tcPr>
          <w:p w:rsidR="00487509" w:rsidRPr="00E65EBB" w:rsidRDefault="009563C3">
            <w:pPr>
              <w:pStyle w:val="aff5"/>
            </w:pPr>
            <w:r w:rsidRPr="00E65EBB">
              <w:rPr>
                <w:noProof/>
              </w:rPr>
              <w:drawing>
                <wp:inline distT="0" distB="0" distL="0" distR="0" wp14:anchorId="648E26EE" wp14:editId="3C785C57">
                  <wp:extent cx="845185" cy="856615"/>
                  <wp:effectExtent l="0" t="0" r="0" b="0"/>
                  <wp:docPr id="42" name="图片 34" descr="说明: 说明: 14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descr="说明: 说明: 1400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a:xfrm>
                            <a:off x="0" y="0"/>
                            <a:ext cx="845185" cy="856615"/>
                          </a:xfrm>
                          <a:prstGeom prst="rect">
                            <a:avLst/>
                          </a:prstGeom>
                          <a:noFill/>
                          <a:ln>
                            <a:noFill/>
                          </a:ln>
                        </pic:spPr>
                      </pic:pic>
                    </a:graphicData>
                  </a:graphic>
                </wp:inline>
              </w:drawing>
            </w:r>
          </w:p>
        </w:tc>
        <w:tc>
          <w:tcPr>
            <w:tcW w:w="1163" w:type="pct"/>
            <w:vAlign w:val="center"/>
          </w:tcPr>
          <w:p w:rsidR="00487509" w:rsidRPr="00E65EBB" w:rsidRDefault="009563C3">
            <w:pPr>
              <w:pStyle w:val="aff5"/>
            </w:pPr>
            <w:r w:rsidRPr="00E65EBB">
              <w:rPr>
                <w:noProof/>
              </w:rPr>
              <w:drawing>
                <wp:inline distT="0" distB="0" distL="0" distR="0" wp14:anchorId="707B5450" wp14:editId="465E71AE">
                  <wp:extent cx="914400" cy="856615"/>
                  <wp:effectExtent l="0" t="0" r="0" b="0"/>
                  <wp:docPr id="43" name="图片 35" descr="说明: 说明: 1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descr="说明: 说明: 1400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a:xfrm>
                            <a:off x="0" y="0"/>
                            <a:ext cx="914400" cy="856615"/>
                          </a:xfrm>
                          <a:prstGeom prst="rect">
                            <a:avLst/>
                          </a:prstGeom>
                          <a:noFill/>
                          <a:ln>
                            <a:noFill/>
                          </a:ln>
                        </pic:spPr>
                      </pic:pic>
                    </a:graphicData>
                  </a:graphic>
                </wp:inline>
              </w:drawing>
            </w:r>
          </w:p>
        </w:tc>
        <w:tc>
          <w:tcPr>
            <w:tcW w:w="790" w:type="pct"/>
            <w:vAlign w:val="center"/>
          </w:tcPr>
          <w:p w:rsidR="00487509" w:rsidRPr="00E65EBB" w:rsidRDefault="009563C3">
            <w:pPr>
              <w:pStyle w:val="aff5"/>
            </w:pPr>
            <w:r w:rsidRPr="00E65EBB">
              <w:t>一般固体</w:t>
            </w:r>
          </w:p>
          <w:p w:rsidR="00487509" w:rsidRPr="00E65EBB" w:rsidRDefault="009563C3">
            <w:pPr>
              <w:pStyle w:val="aff5"/>
            </w:pPr>
            <w:r w:rsidRPr="00E65EBB">
              <w:t>废物</w:t>
            </w:r>
          </w:p>
        </w:tc>
        <w:tc>
          <w:tcPr>
            <w:tcW w:w="1777" w:type="pct"/>
            <w:vAlign w:val="center"/>
          </w:tcPr>
          <w:p w:rsidR="00487509" w:rsidRPr="00E65EBB" w:rsidRDefault="009563C3">
            <w:pPr>
              <w:pStyle w:val="aff5"/>
            </w:pPr>
            <w:r w:rsidRPr="00E65EBB">
              <w:t>表示一般固体废物贮存、处置</w:t>
            </w:r>
            <w:r w:rsidRPr="00E65EBB">
              <w:rPr>
                <w:rFonts w:hint="eastAsia"/>
              </w:rPr>
              <w:t>场所</w:t>
            </w:r>
          </w:p>
        </w:tc>
      </w:tr>
      <w:tr w:rsidR="00487509" w:rsidRPr="00E65EBB">
        <w:trPr>
          <w:trHeight w:val="340"/>
          <w:jc w:val="center"/>
        </w:trPr>
        <w:tc>
          <w:tcPr>
            <w:tcW w:w="358" w:type="pct"/>
            <w:vAlign w:val="center"/>
          </w:tcPr>
          <w:p w:rsidR="00487509" w:rsidRPr="00E65EBB" w:rsidRDefault="009563C3">
            <w:pPr>
              <w:pStyle w:val="aff5"/>
            </w:pPr>
            <w:r w:rsidRPr="00E65EBB">
              <w:rPr>
                <w:rFonts w:hint="eastAsia"/>
              </w:rPr>
              <w:t>5</w:t>
            </w:r>
          </w:p>
        </w:tc>
        <w:tc>
          <w:tcPr>
            <w:tcW w:w="912" w:type="pct"/>
            <w:vAlign w:val="center"/>
          </w:tcPr>
          <w:p w:rsidR="00487509" w:rsidRPr="00E65EBB" w:rsidRDefault="009563C3">
            <w:pPr>
              <w:pStyle w:val="aff5"/>
            </w:pPr>
            <w:r w:rsidRPr="00E65EBB">
              <w:rPr>
                <w:noProof/>
              </w:rPr>
              <w:drawing>
                <wp:inline distT="0" distB="0" distL="0" distR="0" wp14:anchorId="303BFA5A" wp14:editId="080015E2">
                  <wp:extent cx="845185" cy="845185"/>
                  <wp:effectExtent l="0" t="0" r="0" b="0"/>
                  <wp:docPr id="44" name="图片 36" descr="说明: 说明: 200602201518049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descr="说明: 说明: 20060220151804985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845185" cy="845185"/>
                          </a:xfrm>
                          <a:prstGeom prst="rect">
                            <a:avLst/>
                          </a:prstGeom>
                          <a:noFill/>
                          <a:ln>
                            <a:noFill/>
                          </a:ln>
                        </pic:spPr>
                      </pic:pic>
                    </a:graphicData>
                  </a:graphic>
                </wp:inline>
              </w:drawing>
            </w:r>
          </w:p>
        </w:tc>
        <w:tc>
          <w:tcPr>
            <w:tcW w:w="1163" w:type="pct"/>
            <w:vAlign w:val="center"/>
          </w:tcPr>
          <w:p w:rsidR="00487509" w:rsidRPr="00E65EBB" w:rsidRDefault="009563C3">
            <w:pPr>
              <w:pStyle w:val="aff5"/>
            </w:pPr>
            <w:r w:rsidRPr="00E65EBB">
              <w:rPr>
                <w:noProof/>
              </w:rPr>
              <w:drawing>
                <wp:inline distT="0" distB="0" distL="0" distR="0" wp14:anchorId="065421A6" wp14:editId="649B86AA">
                  <wp:extent cx="955040" cy="845185"/>
                  <wp:effectExtent l="0" t="0" r="0" b="0"/>
                  <wp:docPr id="45" name="图片 37" descr="说明: 说明: 20060220151901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descr="说明: 说明: 20060220151901863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955040" cy="845185"/>
                          </a:xfrm>
                          <a:prstGeom prst="rect">
                            <a:avLst/>
                          </a:prstGeom>
                          <a:noFill/>
                          <a:ln>
                            <a:noFill/>
                          </a:ln>
                        </pic:spPr>
                      </pic:pic>
                    </a:graphicData>
                  </a:graphic>
                </wp:inline>
              </w:drawing>
            </w:r>
          </w:p>
        </w:tc>
        <w:tc>
          <w:tcPr>
            <w:tcW w:w="790" w:type="pct"/>
            <w:vAlign w:val="center"/>
          </w:tcPr>
          <w:p w:rsidR="00487509" w:rsidRPr="00E65EBB" w:rsidRDefault="009563C3">
            <w:pPr>
              <w:pStyle w:val="aff5"/>
            </w:pPr>
            <w:r w:rsidRPr="00E65EBB">
              <w:t>噪声排放源</w:t>
            </w:r>
          </w:p>
        </w:tc>
        <w:tc>
          <w:tcPr>
            <w:tcW w:w="1777" w:type="pct"/>
            <w:vAlign w:val="center"/>
          </w:tcPr>
          <w:p w:rsidR="00487509" w:rsidRPr="00E65EBB" w:rsidRDefault="009563C3">
            <w:pPr>
              <w:pStyle w:val="aff5"/>
            </w:pPr>
            <w:r w:rsidRPr="00E65EBB">
              <w:t>表示噪声向外环境排放</w:t>
            </w:r>
          </w:p>
        </w:tc>
      </w:tr>
    </w:tbl>
    <w:p w:rsidR="00487509" w:rsidRPr="00E65EBB" w:rsidRDefault="00487509">
      <w:pPr>
        <w:spacing w:before="240" w:line="460" w:lineRule="exact"/>
        <w:outlineLvl w:val="1"/>
        <w:rPr>
          <w:b/>
          <w:sz w:val="28"/>
          <w:szCs w:val="28"/>
        </w:rPr>
        <w:sectPr w:rsidR="00487509" w:rsidRPr="00E65EBB">
          <w:headerReference w:type="default" r:id="rId187"/>
          <w:pgSz w:w="11906" w:h="16838"/>
          <w:pgMar w:top="1588" w:right="1418" w:bottom="1588" w:left="1418" w:header="1021" w:footer="992" w:gutter="0"/>
          <w:pgNumType w:fmt="numberInDash"/>
          <w:cols w:space="720"/>
          <w:docGrid w:linePitch="312"/>
        </w:sectPr>
      </w:pPr>
      <w:bookmarkStart w:id="706" w:name="_Toc248505556"/>
      <w:bookmarkStart w:id="707" w:name="_Toc248504857"/>
    </w:p>
    <w:p w:rsidR="00487509" w:rsidRPr="00E65EBB" w:rsidRDefault="009563C3">
      <w:pPr>
        <w:pStyle w:val="10"/>
      </w:pPr>
      <w:bookmarkStart w:id="708" w:name="_Toc401060682"/>
      <w:bookmarkStart w:id="709" w:name="_Toc25014"/>
      <w:r w:rsidRPr="00E65EBB">
        <w:lastRenderedPageBreak/>
        <w:t>11</w:t>
      </w:r>
      <w:r w:rsidRPr="00E65EBB">
        <w:rPr>
          <w:rFonts w:hint="eastAsia"/>
        </w:rPr>
        <w:t xml:space="preserve"> </w:t>
      </w:r>
      <w:bookmarkEnd w:id="708"/>
      <w:r w:rsidRPr="00E65EBB">
        <w:rPr>
          <w:rFonts w:hint="eastAsia"/>
        </w:rPr>
        <w:t>环境影响评价结论</w:t>
      </w:r>
      <w:bookmarkEnd w:id="709"/>
    </w:p>
    <w:p w:rsidR="00487509" w:rsidRPr="00E65EBB" w:rsidRDefault="009563C3">
      <w:pPr>
        <w:pStyle w:val="20"/>
      </w:pPr>
      <w:bookmarkStart w:id="710" w:name="_Toc478412942"/>
      <w:bookmarkStart w:id="711" w:name="_Toc21741"/>
      <w:r w:rsidRPr="00E65EBB">
        <w:t>11</w:t>
      </w:r>
      <w:r w:rsidRPr="00E65EBB">
        <w:rPr>
          <w:rFonts w:hint="eastAsia"/>
        </w:rPr>
        <w:t>.1</w:t>
      </w:r>
      <w:bookmarkEnd w:id="710"/>
      <w:r w:rsidRPr="00E65EBB">
        <w:rPr>
          <w:rFonts w:hint="eastAsia"/>
        </w:rPr>
        <w:t>基本结论</w:t>
      </w:r>
      <w:bookmarkEnd w:id="711"/>
    </w:p>
    <w:p w:rsidR="00487509" w:rsidRPr="00E65EBB" w:rsidRDefault="009563C3">
      <w:pPr>
        <w:pStyle w:val="30"/>
      </w:pPr>
      <w:bookmarkStart w:id="712" w:name="_Toc88312667"/>
      <w:r w:rsidRPr="00E65EBB">
        <w:rPr>
          <w:rFonts w:hint="eastAsia"/>
        </w:rPr>
        <w:t>1</w:t>
      </w:r>
      <w:r w:rsidRPr="00E65EBB">
        <w:t>1.1.1</w:t>
      </w:r>
      <w:r w:rsidRPr="00E65EBB">
        <w:rPr>
          <w:rFonts w:hint="eastAsia"/>
        </w:rPr>
        <w:t>项目概况</w:t>
      </w:r>
      <w:bookmarkEnd w:id="712"/>
    </w:p>
    <w:p w:rsidR="00487509" w:rsidRPr="00E65EBB" w:rsidRDefault="009563C3">
      <w:pPr>
        <w:pStyle w:val="a3"/>
        <w:ind w:firstLine="480"/>
      </w:pPr>
      <w:r w:rsidRPr="00E65EBB">
        <w:rPr>
          <w:rFonts w:hAnsi="宋体" w:hint="eastAsia"/>
        </w:rPr>
        <w:t>本项目</w:t>
      </w:r>
      <w:r w:rsidRPr="00E65EBB">
        <w:rPr>
          <w:rFonts w:hint="eastAsia"/>
        </w:rPr>
        <w:t>购买桐乡市高桥街道新开河以东，北沙塘以南，浙江祥隆皮革股份有限公司以西，浙江永和胶粘制品股份有限公司以北的土地</w:t>
      </w:r>
      <w:r w:rsidRPr="00E65EBB">
        <w:rPr>
          <w:rFonts w:hint="eastAsia"/>
        </w:rPr>
        <w:t>26.53</w:t>
      </w:r>
      <w:r w:rsidRPr="00E65EBB">
        <w:rPr>
          <w:rFonts w:hint="eastAsia"/>
        </w:rPr>
        <w:t>亩，新建建筑面积</w:t>
      </w:r>
      <w:r w:rsidRPr="00E65EBB">
        <w:t>47178.21</w:t>
      </w:r>
      <w:r w:rsidRPr="00E65EBB">
        <w:rPr>
          <w:rFonts w:hint="eastAsia"/>
        </w:rPr>
        <w:t>平方米，淘汰原有片皮机</w:t>
      </w:r>
      <w:r w:rsidRPr="00E65EBB">
        <w:rPr>
          <w:rFonts w:hint="eastAsia"/>
        </w:rPr>
        <w:t>3</w:t>
      </w:r>
      <w:r w:rsidRPr="00E65EBB">
        <w:rPr>
          <w:rFonts w:hint="eastAsia"/>
        </w:rPr>
        <w:t>台、挤水机</w:t>
      </w:r>
      <w:r w:rsidRPr="00E65EBB">
        <w:rPr>
          <w:rFonts w:hint="eastAsia"/>
        </w:rPr>
        <w:t>3</w:t>
      </w:r>
      <w:r w:rsidRPr="00E65EBB">
        <w:rPr>
          <w:rFonts w:hint="eastAsia"/>
        </w:rPr>
        <w:t>台、削匀机</w:t>
      </w:r>
      <w:r w:rsidRPr="00E65EBB">
        <w:rPr>
          <w:rFonts w:hint="eastAsia"/>
        </w:rPr>
        <w:t>4</w:t>
      </w:r>
      <w:r w:rsidRPr="00E65EBB">
        <w:rPr>
          <w:rFonts w:hint="eastAsia"/>
        </w:rPr>
        <w:t>台、木转鼓</w:t>
      </w:r>
      <w:r w:rsidRPr="00E65EBB">
        <w:rPr>
          <w:rFonts w:hint="eastAsia"/>
        </w:rPr>
        <w:t>31</w:t>
      </w:r>
      <w:r w:rsidRPr="00E65EBB">
        <w:rPr>
          <w:rFonts w:hint="eastAsia"/>
        </w:rPr>
        <w:t>台、绷板机</w:t>
      </w:r>
      <w:r w:rsidRPr="00E65EBB">
        <w:rPr>
          <w:rFonts w:hint="eastAsia"/>
        </w:rPr>
        <w:t>10</w:t>
      </w:r>
      <w:r w:rsidRPr="00E65EBB">
        <w:rPr>
          <w:rFonts w:hint="eastAsia"/>
        </w:rPr>
        <w:t>台等相关设备，新增环保、节能型片皮机</w:t>
      </w:r>
      <w:r w:rsidRPr="00E65EBB">
        <w:rPr>
          <w:rFonts w:hint="eastAsia"/>
        </w:rPr>
        <w:t>3</w:t>
      </w:r>
      <w:r w:rsidRPr="00E65EBB">
        <w:rPr>
          <w:rFonts w:hint="eastAsia"/>
        </w:rPr>
        <w:t>台、挤水机</w:t>
      </w:r>
      <w:r w:rsidRPr="00E65EBB">
        <w:rPr>
          <w:rFonts w:hint="eastAsia"/>
        </w:rPr>
        <w:t>3</w:t>
      </w:r>
      <w:r w:rsidRPr="00E65EBB">
        <w:rPr>
          <w:rFonts w:hint="eastAsia"/>
        </w:rPr>
        <w:t>台、木转鼓</w:t>
      </w:r>
      <w:r w:rsidRPr="00E65EBB">
        <w:t>28</w:t>
      </w:r>
      <w:r w:rsidRPr="00E65EBB">
        <w:rPr>
          <w:rFonts w:hint="eastAsia"/>
        </w:rPr>
        <w:t>台、削匀机</w:t>
      </w:r>
      <w:r w:rsidRPr="00E65EBB">
        <w:rPr>
          <w:rFonts w:hint="eastAsia"/>
        </w:rPr>
        <w:t>4</w:t>
      </w:r>
      <w:r w:rsidRPr="00E65EBB">
        <w:rPr>
          <w:rFonts w:hint="eastAsia"/>
        </w:rPr>
        <w:t>台、低温干燥设备</w:t>
      </w:r>
      <w:r w:rsidRPr="00E65EBB">
        <w:rPr>
          <w:rFonts w:hint="eastAsia"/>
        </w:rPr>
        <w:t>2</w:t>
      </w:r>
      <w:r w:rsidRPr="00E65EBB">
        <w:rPr>
          <w:rFonts w:hint="eastAsia"/>
        </w:rPr>
        <w:t>台、绷板机</w:t>
      </w:r>
      <w:r w:rsidRPr="00E65EBB">
        <w:rPr>
          <w:rFonts w:hint="eastAsia"/>
        </w:rPr>
        <w:t>8</w:t>
      </w:r>
      <w:r w:rsidRPr="00E65EBB">
        <w:rPr>
          <w:rFonts w:hint="eastAsia"/>
        </w:rPr>
        <w:t>台、量革机</w:t>
      </w:r>
      <w:r w:rsidRPr="00E65EBB">
        <w:rPr>
          <w:rFonts w:hint="eastAsia"/>
        </w:rPr>
        <w:t>1</w:t>
      </w:r>
      <w:r w:rsidRPr="00E65EBB">
        <w:rPr>
          <w:rFonts w:hint="eastAsia"/>
        </w:rPr>
        <w:t>台、照明系统</w:t>
      </w:r>
      <w:r w:rsidRPr="00E65EBB">
        <w:rPr>
          <w:rFonts w:hint="eastAsia"/>
        </w:rPr>
        <w:t>1</w:t>
      </w:r>
      <w:r w:rsidRPr="00E65EBB">
        <w:rPr>
          <w:rFonts w:hint="eastAsia"/>
        </w:rPr>
        <w:t>套、办公系统</w:t>
      </w:r>
      <w:r w:rsidRPr="00E65EBB">
        <w:rPr>
          <w:rFonts w:hint="eastAsia"/>
        </w:rPr>
        <w:t>1</w:t>
      </w:r>
      <w:r w:rsidRPr="00E65EBB">
        <w:rPr>
          <w:rFonts w:hint="eastAsia"/>
        </w:rPr>
        <w:t>套、污水处理设施</w:t>
      </w:r>
      <w:r w:rsidRPr="00E65EBB">
        <w:rPr>
          <w:rFonts w:hint="eastAsia"/>
        </w:rPr>
        <w:t>1</w:t>
      </w:r>
      <w:r w:rsidRPr="00E65EBB">
        <w:rPr>
          <w:rFonts w:hint="eastAsia"/>
        </w:rPr>
        <w:t>套、废气处理设施</w:t>
      </w:r>
      <w:r w:rsidRPr="00E65EBB">
        <w:rPr>
          <w:rFonts w:hint="eastAsia"/>
        </w:rPr>
        <w:t>1</w:t>
      </w:r>
      <w:r w:rsidRPr="00E65EBB">
        <w:rPr>
          <w:rFonts w:hint="eastAsia"/>
        </w:rPr>
        <w:t>套、空压机</w:t>
      </w:r>
      <w:r w:rsidRPr="00E65EBB">
        <w:rPr>
          <w:rFonts w:hint="eastAsia"/>
        </w:rPr>
        <w:t>6</w:t>
      </w:r>
      <w:r w:rsidRPr="00E65EBB">
        <w:rPr>
          <w:rFonts w:hint="eastAsia"/>
        </w:rPr>
        <w:t>台等相关设备，实施染色车间、复鞣车间和污水处理站搬迁建设项目。在不突破原有排污总量和能耗总量的情况下，公司产能不变，仍为年产牛皮沙发革</w:t>
      </w:r>
      <w:r w:rsidRPr="00E65EBB">
        <w:rPr>
          <w:rFonts w:hint="eastAsia"/>
        </w:rPr>
        <w:t>165</w:t>
      </w:r>
      <w:r w:rsidRPr="00E65EBB">
        <w:rPr>
          <w:rFonts w:hint="eastAsia"/>
        </w:rPr>
        <w:t>万张的生产能力</w:t>
      </w:r>
      <w:r w:rsidRPr="00E65EBB">
        <w:t>。</w:t>
      </w:r>
    </w:p>
    <w:p w:rsidR="00487509" w:rsidRPr="00E65EBB" w:rsidRDefault="009563C3">
      <w:pPr>
        <w:pStyle w:val="30"/>
      </w:pPr>
      <w:bookmarkStart w:id="713" w:name="_Toc88312668"/>
      <w:bookmarkStart w:id="714" w:name="_Toc478412945"/>
      <w:r w:rsidRPr="00E65EBB">
        <w:t>11</w:t>
      </w:r>
      <w:r w:rsidRPr="00E65EBB">
        <w:rPr>
          <w:rFonts w:hint="eastAsia"/>
        </w:rPr>
        <w:t>.</w:t>
      </w:r>
      <w:r w:rsidRPr="00E65EBB">
        <w:t>1.2</w:t>
      </w:r>
      <w:r w:rsidRPr="00E65EBB">
        <w:rPr>
          <w:rFonts w:hint="eastAsia"/>
        </w:rPr>
        <w:t>环境质量现状</w:t>
      </w:r>
      <w:bookmarkEnd w:id="713"/>
      <w:bookmarkEnd w:id="714"/>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）环境空气</w:t>
      </w:r>
    </w:p>
    <w:p w:rsidR="00487509" w:rsidRPr="00E65EBB" w:rsidRDefault="009563C3">
      <w:pPr>
        <w:pStyle w:val="a3"/>
        <w:ind w:firstLine="480"/>
      </w:pPr>
      <w:r w:rsidRPr="00E65EBB">
        <w:rPr>
          <w:rFonts w:hint="eastAsia"/>
        </w:rPr>
        <w:t>根据嘉兴市生态环境局桐乡分局发布的《桐乡市环境状况公报（</w:t>
      </w:r>
      <w:r w:rsidRPr="00E65EBB">
        <w:rPr>
          <w:rFonts w:hint="eastAsia"/>
        </w:rPr>
        <w:t>202</w:t>
      </w:r>
      <w:r w:rsidRPr="00E65EBB">
        <w:t>1</w:t>
      </w:r>
      <w:r w:rsidRPr="00E65EBB">
        <w:rPr>
          <w:rFonts w:hint="eastAsia"/>
        </w:rPr>
        <w:t>年）》，</w:t>
      </w:r>
      <w:r w:rsidRPr="00E65EBB">
        <w:rPr>
          <w:rFonts w:hint="eastAsia"/>
        </w:rPr>
        <w:t>2</w:t>
      </w:r>
      <w:r w:rsidRPr="00E65EBB">
        <w:t>021</w:t>
      </w:r>
      <w:r w:rsidRPr="00E65EBB">
        <w:rPr>
          <w:rFonts w:hint="eastAsia"/>
        </w:rPr>
        <w:t>年桐乡市大气中主要污染物平均质量浓度均低于</w:t>
      </w:r>
      <w:r w:rsidRPr="00E65EBB">
        <w:rPr>
          <w:rFonts w:hint="eastAsia"/>
        </w:rPr>
        <w:t>GB3095-2012</w:t>
      </w:r>
      <w:r w:rsidRPr="00E65EBB">
        <w:rPr>
          <w:rFonts w:hint="eastAsia"/>
        </w:rPr>
        <w:t>《环境空气质量标准》中的二级标准限值，项目所在区域属于达标区。另根据</w:t>
      </w:r>
      <w:r w:rsidRPr="00E65EBB">
        <w:t>监测结果</w:t>
      </w:r>
      <w:r w:rsidRPr="00E65EBB">
        <w:rPr>
          <w:rFonts w:hint="eastAsia"/>
        </w:rPr>
        <w:t>，本项目所在区域周边环境空气非甲烷总烃浓度一次值能够满足</w:t>
      </w:r>
      <w:r w:rsidRPr="00E65EBB">
        <w:rPr>
          <w:rFonts w:hint="eastAsia"/>
        </w:rPr>
        <w:t>GB16297-1996</w:t>
      </w:r>
      <w:r w:rsidRPr="00E65EBB">
        <w:rPr>
          <w:rFonts w:hint="eastAsia"/>
        </w:rPr>
        <w:t>《大气污染物综合排放标准详解》中相关说明限值；</w:t>
      </w:r>
      <w:r w:rsidRPr="00E65EBB">
        <w:rPr>
          <w:rFonts w:hint="eastAsia"/>
        </w:rPr>
        <w:t>TSP</w:t>
      </w:r>
      <w:r w:rsidRPr="00E65EBB">
        <w:rPr>
          <w:rFonts w:hint="eastAsia"/>
        </w:rPr>
        <w:t>浓度日均值能够满足</w:t>
      </w:r>
      <w:r w:rsidRPr="00E65EBB">
        <w:rPr>
          <w:rFonts w:hint="eastAsia"/>
        </w:rPr>
        <w:t>GB3095-2012</w:t>
      </w:r>
      <w:r w:rsidRPr="00E65EBB">
        <w:rPr>
          <w:rFonts w:hint="eastAsia"/>
        </w:rPr>
        <w:t>《环境空气质量标准》中相应二级标准要求；</w:t>
      </w:r>
      <w:r w:rsidRPr="00E65EBB">
        <w:rPr>
          <w:rFonts w:hint="eastAsia"/>
        </w:rPr>
        <w:t>H</w:t>
      </w:r>
      <w:r w:rsidRPr="00E65EBB">
        <w:rPr>
          <w:rFonts w:hint="eastAsia"/>
          <w:vertAlign w:val="subscript"/>
        </w:rPr>
        <w:t>2</w:t>
      </w:r>
      <w:r w:rsidRPr="00E65EBB">
        <w:rPr>
          <w:rFonts w:hint="eastAsia"/>
        </w:rPr>
        <w:t>S</w:t>
      </w:r>
      <w:r w:rsidRPr="00E65EBB">
        <w:rPr>
          <w:rFonts w:hint="eastAsia"/>
        </w:rPr>
        <w:t>、</w:t>
      </w:r>
      <w:r w:rsidRPr="00E65EBB">
        <w:rPr>
          <w:rFonts w:hint="eastAsia"/>
        </w:rPr>
        <w:t>NH</w:t>
      </w:r>
      <w:r w:rsidRPr="00E65EBB">
        <w:rPr>
          <w:vertAlign w:val="subscript"/>
        </w:rPr>
        <w:t>3</w:t>
      </w:r>
      <w:r w:rsidRPr="00E65EBB">
        <w:rPr>
          <w:rFonts w:hint="eastAsia"/>
        </w:rPr>
        <w:t>浓度小时平均值能够满足《环境影响评价技术导则</w:t>
      </w:r>
      <w:r w:rsidRPr="00E65EBB">
        <w:rPr>
          <w:rFonts w:hint="eastAsia"/>
        </w:rPr>
        <w:t>-</w:t>
      </w:r>
      <w:r w:rsidRPr="00E65EBB">
        <w:rPr>
          <w:rFonts w:hint="eastAsia"/>
        </w:rPr>
        <w:t>大气环境》（</w:t>
      </w:r>
      <w:r w:rsidRPr="00E65EBB">
        <w:rPr>
          <w:rFonts w:hint="eastAsia"/>
        </w:rPr>
        <w:t>HJ2.2-2018</w:t>
      </w:r>
      <w:r w:rsidRPr="00E65EBB">
        <w:rPr>
          <w:rFonts w:hint="eastAsia"/>
        </w:rPr>
        <w:t>）中附录</w:t>
      </w:r>
      <w:r w:rsidRPr="00E65EBB">
        <w:rPr>
          <w:rFonts w:hint="eastAsia"/>
        </w:rPr>
        <w:t>D</w:t>
      </w:r>
      <w:r w:rsidRPr="00E65EBB">
        <w:rPr>
          <w:rFonts w:hint="eastAsia"/>
        </w:rPr>
        <w:t>参考限值，区域环境空气质量较好。。</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）地表水环境</w:t>
      </w:r>
    </w:p>
    <w:p w:rsidR="00487509" w:rsidRPr="00E65EBB" w:rsidRDefault="009563C3">
      <w:pPr>
        <w:pStyle w:val="a3"/>
        <w:ind w:firstLine="480"/>
      </w:pPr>
      <w:r w:rsidRPr="00E65EBB">
        <w:rPr>
          <w:rFonts w:hint="eastAsia"/>
        </w:rPr>
        <w:t>根据嘉兴市生态环境局桐乡分局发布的《桐乡市环境状况公报（</w:t>
      </w:r>
      <w:r w:rsidRPr="00E65EBB">
        <w:rPr>
          <w:rFonts w:hint="eastAsia"/>
        </w:rPr>
        <w:t>202</w:t>
      </w:r>
      <w:r w:rsidRPr="00E65EBB">
        <w:t>1</w:t>
      </w:r>
      <w:r w:rsidRPr="00E65EBB">
        <w:rPr>
          <w:rFonts w:hint="eastAsia"/>
        </w:rPr>
        <w:t>年）》，</w:t>
      </w:r>
      <w:r w:rsidRPr="00E65EBB">
        <w:rPr>
          <w:rFonts w:hint="eastAsia"/>
        </w:rPr>
        <w:t>2020</w:t>
      </w:r>
      <w:r w:rsidRPr="00E65EBB">
        <w:rPr>
          <w:rFonts w:hint="eastAsia"/>
        </w:rPr>
        <w:t>年桐乡市地表水常规监测断面水质均为</w:t>
      </w:r>
      <w:r w:rsidRPr="00E65EBB">
        <w:rPr>
          <w:rFonts w:hint="eastAsia"/>
        </w:rPr>
        <w:t>III</w:t>
      </w:r>
      <w:r w:rsidRPr="00E65EBB">
        <w:rPr>
          <w:rFonts w:hint="eastAsia"/>
        </w:rPr>
        <w:t>类，</w:t>
      </w:r>
      <w:r w:rsidRPr="00E65EBB">
        <w:rPr>
          <w:rFonts w:hint="eastAsia"/>
          <w:szCs w:val="20"/>
        </w:rPr>
        <w:t>本项目所在区域附近最近地表水常规监测断面长山河</w:t>
      </w:r>
      <w:r w:rsidRPr="00E65EBB">
        <w:rPr>
          <w:rFonts w:hint="eastAsia"/>
          <w:szCs w:val="20"/>
        </w:rPr>
        <w:t>-</w:t>
      </w:r>
      <w:r w:rsidRPr="00E65EBB">
        <w:rPr>
          <w:rFonts w:hint="eastAsia"/>
          <w:szCs w:val="20"/>
        </w:rPr>
        <w:t>蒋之庙桥断面</w:t>
      </w:r>
      <w:r w:rsidRPr="00E65EBB">
        <w:rPr>
          <w:rFonts w:hint="eastAsia"/>
          <w:szCs w:val="20"/>
        </w:rPr>
        <w:t>2</w:t>
      </w:r>
      <w:r w:rsidRPr="00E65EBB">
        <w:rPr>
          <w:szCs w:val="20"/>
        </w:rPr>
        <w:t>021</w:t>
      </w:r>
      <w:r w:rsidRPr="00E65EBB">
        <w:rPr>
          <w:rFonts w:hint="eastAsia"/>
          <w:szCs w:val="20"/>
        </w:rPr>
        <w:t>年全年水质可达到</w:t>
      </w:r>
      <w:r w:rsidRPr="00E65EBB">
        <w:rPr>
          <w:szCs w:val="20"/>
        </w:rPr>
        <w:t>GB3838-2002</w:t>
      </w:r>
      <w:r w:rsidRPr="00E65EBB">
        <w:rPr>
          <w:rFonts w:hint="eastAsia"/>
          <w:szCs w:val="20"/>
        </w:rPr>
        <w:t>《地表水环境质量标准》中的</w:t>
      </w:r>
      <w:r w:rsidRPr="00E65EBB">
        <w:rPr>
          <w:szCs w:val="20"/>
        </w:rPr>
        <w:t>Ⅲ</w:t>
      </w:r>
      <w:r w:rsidRPr="00E65EBB">
        <w:rPr>
          <w:rFonts w:hint="eastAsia"/>
          <w:szCs w:val="20"/>
        </w:rPr>
        <w:t>类标准</w:t>
      </w:r>
      <w:r w:rsidRPr="00E65EBB">
        <w:rPr>
          <w:rFonts w:hint="eastAsia"/>
        </w:rPr>
        <w:t>。</w:t>
      </w:r>
    </w:p>
    <w:p w:rsidR="00487509" w:rsidRPr="00E65EBB" w:rsidRDefault="009563C3">
      <w:pPr>
        <w:pStyle w:val="a3"/>
        <w:ind w:firstLine="480"/>
      </w:pPr>
      <w:r w:rsidRPr="00E65EBB">
        <w:rPr>
          <w:rFonts w:hint="eastAsia"/>
        </w:rPr>
        <w:t>另根据监测结果可知，项目所在区域周边水体各监测因子中</w:t>
      </w:r>
      <w:r w:rsidRPr="00E65EBB">
        <w:t>石油类、溶解氧</w:t>
      </w:r>
      <w:r w:rsidRPr="00E65EBB">
        <w:rPr>
          <w:rFonts w:hint="eastAsia"/>
        </w:rPr>
        <w:t>有不同程度的超标，区域地表水环境已</w:t>
      </w:r>
      <w:r w:rsidRPr="00E65EBB">
        <w:t>不</w:t>
      </w:r>
      <w:r w:rsidRPr="00E65EBB">
        <w:rPr>
          <w:rFonts w:hint="eastAsia"/>
        </w:rPr>
        <w:t>能够达到</w:t>
      </w:r>
      <w:r w:rsidRPr="00E65EBB">
        <w:rPr>
          <w:rFonts w:hint="eastAsia"/>
        </w:rPr>
        <w:t>GB3838-2002</w:t>
      </w:r>
      <w:r w:rsidRPr="00E65EBB">
        <w:rPr>
          <w:rFonts w:hint="eastAsia"/>
        </w:rPr>
        <w:t>《地表水环境质量标准》中的</w:t>
      </w:r>
      <w:r w:rsidRPr="00E65EBB">
        <w:rPr>
          <w:rFonts w:hint="eastAsia"/>
        </w:rPr>
        <w:t>III</w:t>
      </w:r>
      <w:r w:rsidRPr="00E65EBB">
        <w:rPr>
          <w:rFonts w:hint="eastAsia"/>
        </w:rPr>
        <w:t>类标准要求。造成地表水超标的主要原因是因为河流属杭嘉湖河网水系支流，上游来水水质较差，河水流动性差，环境自净能力小，乡村地区农业面源污染等缘故。</w:t>
      </w:r>
      <w:r w:rsidRPr="00E65EBB">
        <w:rPr>
          <w:rFonts w:hint="eastAsia"/>
        </w:rPr>
        <w:lastRenderedPageBreak/>
        <w:t>但随着近年开展“五水共治”工作的进一步深入，区域地表水环境质量将有望得到改善。</w:t>
      </w:r>
    </w:p>
    <w:p w:rsidR="00487509" w:rsidRPr="00E65EBB" w:rsidRDefault="009563C3">
      <w:pPr>
        <w:pStyle w:val="a3"/>
        <w:ind w:firstLine="480"/>
      </w:pPr>
      <w:r w:rsidRPr="00E65EBB">
        <w:rPr>
          <w:rFonts w:hint="eastAsia"/>
        </w:rPr>
        <w:t>（</w:t>
      </w:r>
      <w:r w:rsidRPr="00E65EBB">
        <w:t>3</w:t>
      </w:r>
      <w:r w:rsidRPr="00E65EBB">
        <w:rPr>
          <w:rFonts w:hint="eastAsia"/>
        </w:rPr>
        <w:t>）地下水环境</w:t>
      </w:r>
    </w:p>
    <w:p w:rsidR="00487509" w:rsidRPr="00E65EBB" w:rsidRDefault="009563C3">
      <w:pPr>
        <w:pStyle w:val="a3"/>
        <w:ind w:firstLine="480"/>
      </w:pPr>
      <w:r w:rsidRPr="00E65EBB">
        <w:rPr>
          <w:rFonts w:hint="eastAsia"/>
        </w:rPr>
        <w:t>由监测结果</w:t>
      </w:r>
      <w:r w:rsidRPr="00E65EBB">
        <w:t>可知，各监测点的</w:t>
      </w:r>
      <w:r w:rsidRPr="00E65EBB">
        <w:rPr>
          <w:snapToGrid w:val="0"/>
        </w:rPr>
        <w:t>pH</w:t>
      </w:r>
      <w:r w:rsidRPr="00E65EBB">
        <w:rPr>
          <w:snapToGrid w:val="0"/>
        </w:rPr>
        <w:t>值大于</w:t>
      </w:r>
      <w:r w:rsidRPr="00E65EBB">
        <w:rPr>
          <w:snapToGrid w:val="0"/>
        </w:rPr>
        <w:t>7</w:t>
      </w:r>
      <w:r w:rsidRPr="00E65EBB">
        <w:rPr>
          <w:snapToGrid w:val="0"/>
        </w:rPr>
        <w:t>，地下水水质偏碱性</w:t>
      </w:r>
      <w:r w:rsidRPr="00E65EBB">
        <w:t>，</w:t>
      </w:r>
      <w:r w:rsidRPr="00E65EBB">
        <w:rPr>
          <w:rFonts w:hint="eastAsia"/>
        </w:rPr>
        <w:t>各点位监测因子中，本项目所在区域地下水各项指标中，锰、总硬度、硫酸盐、溶解性总固体均有不同程度的超标，表明本项目所在区域地下水环境已受到一定的污染，地下水水质已不能满足《地下水质量标准》（</w:t>
      </w:r>
      <w:r w:rsidRPr="00E65EBB">
        <w:rPr>
          <w:rFonts w:hint="eastAsia"/>
        </w:rPr>
        <w:t>GB/T18418-2017</w:t>
      </w:r>
      <w:r w:rsidRPr="00E65EBB">
        <w:rPr>
          <w:rFonts w:hint="eastAsia"/>
        </w:rPr>
        <w:t>）中Ⅲ类标准的要求。超标原因主要为上游来水水质较差，以及农业面源通过土壤渗透进入地下水造成污染等。</w:t>
      </w:r>
    </w:p>
    <w:p w:rsidR="00487509" w:rsidRPr="00E65EBB" w:rsidRDefault="009563C3">
      <w:pPr>
        <w:pStyle w:val="a3"/>
        <w:ind w:firstLine="480"/>
      </w:pPr>
      <w:r w:rsidRPr="00E65EBB">
        <w:t>随</w:t>
      </w:r>
      <w:r w:rsidRPr="00E65EBB">
        <w:rPr>
          <w:rFonts w:ascii="宋体" w:hAnsi="宋体" w:cs="宋体" w:hint="eastAsia"/>
        </w:rPr>
        <w:t>着“五水共治”</w:t>
      </w:r>
      <w:r w:rsidRPr="00E65EBB">
        <w:t>工作的持续推进，</w:t>
      </w:r>
      <w:r w:rsidRPr="00E65EBB">
        <w:rPr>
          <w:rFonts w:hint="eastAsia"/>
        </w:rPr>
        <w:t>以及近年来地下水、土壤生态等环境保护工作的开展，桐乡市境内地下水环境已呈现逐步改善趋势</w:t>
      </w:r>
      <w:r w:rsidRPr="00E65EBB">
        <w:t>。</w:t>
      </w:r>
    </w:p>
    <w:p w:rsidR="00487509" w:rsidRPr="00E65EBB" w:rsidRDefault="009563C3">
      <w:pPr>
        <w:pStyle w:val="a3"/>
        <w:ind w:firstLine="480"/>
      </w:pPr>
      <w:bookmarkStart w:id="715" w:name="_Toc478412946"/>
      <w:r w:rsidRPr="00E65EBB">
        <w:rPr>
          <w:rFonts w:hint="eastAsia"/>
        </w:rPr>
        <w:t>（</w:t>
      </w:r>
      <w:r w:rsidRPr="00E65EBB">
        <w:rPr>
          <w:rFonts w:hint="eastAsia"/>
        </w:rPr>
        <w:t>4</w:t>
      </w:r>
      <w:r w:rsidRPr="00E65EBB">
        <w:rPr>
          <w:rFonts w:hint="eastAsia"/>
        </w:rPr>
        <w:t>）声环境</w:t>
      </w:r>
    </w:p>
    <w:p w:rsidR="00487509" w:rsidRPr="00E65EBB" w:rsidRDefault="009563C3">
      <w:pPr>
        <w:pStyle w:val="a3"/>
        <w:ind w:firstLine="480"/>
      </w:pPr>
      <w:r w:rsidRPr="00E65EBB">
        <w:t>由监测结果可知，</w:t>
      </w:r>
      <w:r w:rsidRPr="00E65EBB">
        <w:rPr>
          <w:rFonts w:hint="eastAsia"/>
        </w:rPr>
        <w:t>本项目厂界四周</w:t>
      </w:r>
      <w:r w:rsidRPr="00E65EBB">
        <w:t>监测点昼、夜间环境噪声值均符合《声环境质量标准》（</w:t>
      </w:r>
      <w:r w:rsidRPr="00E65EBB">
        <w:t>GB3096-2008</w:t>
      </w:r>
      <w:r w:rsidRPr="00E65EBB">
        <w:t>）</w:t>
      </w:r>
      <w:r w:rsidRPr="00E65EBB">
        <w:t>3</w:t>
      </w:r>
      <w:r w:rsidRPr="00E65EBB">
        <w:t>类标准的要求</w:t>
      </w:r>
      <w:r w:rsidRPr="00E65EBB">
        <w:rPr>
          <w:rFonts w:hint="eastAsia"/>
        </w:rPr>
        <w:t>。</w:t>
      </w:r>
      <w:r w:rsidRPr="00E65EBB">
        <w:t>因此</w:t>
      </w:r>
      <w:r w:rsidRPr="00E65EBB">
        <w:rPr>
          <w:rFonts w:hint="eastAsia"/>
        </w:rPr>
        <w:t>，</w:t>
      </w:r>
      <w:r w:rsidRPr="00E65EBB">
        <w:t>本项目所在地声环境质量良好</w:t>
      </w:r>
      <w:r w:rsidRPr="00E65EBB">
        <w:rPr>
          <w:rFonts w:hint="eastAsia"/>
        </w:rPr>
        <w:t>。</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w:t>
      </w:r>
      <w:r w:rsidRPr="00E65EBB">
        <w:t>土壤环境</w:t>
      </w:r>
    </w:p>
    <w:p w:rsidR="00487509" w:rsidRPr="00E65EBB" w:rsidRDefault="009563C3">
      <w:pPr>
        <w:pStyle w:val="a3"/>
        <w:ind w:firstLine="480"/>
      </w:pPr>
      <w:r w:rsidRPr="00E65EBB">
        <w:t>由监测结果可知，</w:t>
      </w:r>
      <w:r w:rsidRPr="00E65EBB">
        <w:rPr>
          <w:rFonts w:hint="eastAsia"/>
        </w:rPr>
        <w:t>本项目所在区域第一类建设用地监测点处的土壤环境质量满足《土壤环境质量建设用地土壤污染风险管控标准（试行）》（</w:t>
      </w:r>
      <w:r w:rsidRPr="00E65EBB">
        <w:rPr>
          <w:rFonts w:hint="eastAsia"/>
        </w:rPr>
        <w:t>GB36600-2018</w:t>
      </w:r>
      <w:r w:rsidRPr="00E65EBB">
        <w:rPr>
          <w:rFonts w:hint="eastAsia"/>
        </w:rPr>
        <w:t>）中表</w:t>
      </w:r>
      <w:r w:rsidRPr="00E65EBB">
        <w:rPr>
          <w:rFonts w:hint="eastAsia"/>
        </w:rPr>
        <w:t>1</w:t>
      </w:r>
      <w:r w:rsidRPr="00E65EBB">
        <w:rPr>
          <w:rFonts w:hint="eastAsia"/>
        </w:rPr>
        <w:t>、表</w:t>
      </w:r>
      <w:r w:rsidRPr="00E65EBB">
        <w:rPr>
          <w:rFonts w:hint="eastAsia"/>
        </w:rPr>
        <w:t>2</w:t>
      </w:r>
      <w:r w:rsidRPr="00E65EBB">
        <w:rPr>
          <w:rFonts w:hint="eastAsia"/>
        </w:rPr>
        <w:t>相应第一类用地筛选值，及《污染场地风险评估技术导则》（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中住宅及公共用地筛选值的要求。第二类建设用地监测点处的土壤环境质量满足《土壤环境质量建设用地土壤污染风险管控标准（试行）》（</w:t>
      </w:r>
      <w:r w:rsidRPr="00E65EBB">
        <w:rPr>
          <w:rFonts w:hint="eastAsia"/>
        </w:rPr>
        <w:t>GB36600-2018</w:t>
      </w:r>
      <w:r w:rsidRPr="00E65EBB">
        <w:rPr>
          <w:rFonts w:hint="eastAsia"/>
        </w:rPr>
        <w:t>）中表</w:t>
      </w:r>
      <w:r w:rsidRPr="00E65EBB">
        <w:rPr>
          <w:rFonts w:hint="eastAsia"/>
        </w:rPr>
        <w:t>1</w:t>
      </w:r>
      <w:r w:rsidRPr="00E65EBB">
        <w:rPr>
          <w:rFonts w:hint="eastAsia"/>
        </w:rPr>
        <w:t>、表</w:t>
      </w:r>
      <w:r w:rsidRPr="00E65EBB">
        <w:rPr>
          <w:rFonts w:hint="eastAsia"/>
        </w:rPr>
        <w:t>2</w:t>
      </w:r>
      <w:r w:rsidRPr="00E65EBB">
        <w:rPr>
          <w:rFonts w:hint="eastAsia"/>
        </w:rPr>
        <w:t>相应第二类用地筛选值，及《污染场地风险评估技术导则》（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中商服及工业用地筛选值的要求。农用地监测点处的土壤环境质量均满足《土壤环境质量</w:t>
      </w:r>
      <w:r w:rsidRPr="00E65EBB">
        <w:rPr>
          <w:rFonts w:hint="eastAsia"/>
        </w:rPr>
        <w:t xml:space="preserve"> </w:t>
      </w:r>
      <w:r w:rsidRPr="00E65EBB">
        <w:rPr>
          <w:rFonts w:hint="eastAsia"/>
        </w:rPr>
        <w:t>农用地土壤污染风险管控标准（试行）》（</w:t>
      </w:r>
      <w:r w:rsidRPr="00E65EBB">
        <w:rPr>
          <w:rFonts w:hint="eastAsia"/>
        </w:rPr>
        <w:t>GB15618-2018</w:t>
      </w:r>
      <w:r w:rsidRPr="00E65EBB">
        <w:rPr>
          <w:rFonts w:hint="eastAsia"/>
        </w:rPr>
        <w:t>）中相应风险筛选值，及《污染场地风险评估技术导则》（</w:t>
      </w:r>
      <w:r w:rsidRPr="00E65EBB">
        <w:rPr>
          <w:rFonts w:hint="eastAsia"/>
        </w:rPr>
        <w:t>DB33/T892-2013</w:t>
      </w:r>
      <w:r w:rsidRPr="00E65EBB">
        <w:rPr>
          <w:rFonts w:hint="eastAsia"/>
        </w:rPr>
        <w:t>）附录</w:t>
      </w:r>
      <w:r w:rsidRPr="00E65EBB">
        <w:rPr>
          <w:rFonts w:hint="eastAsia"/>
        </w:rPr>
        <w:t>A</w:t>
      </w:r>
      <w:r w:rsidRPr="00E65EBB">
        <w:rPr>
          <w:rFonts w:hint="eastAsia"/>
        </w:rPr>
        <w:t>中住宅及公共用地筛选值的要求，项目所在地土壤环境质量较好。</w:t>
      </w:r>
    </w:p>
    <w:p w:rsidR="00487509" w:rsidRPr="00E65EBB" w:rsidRDefault="009563C3">
      <w:pPr>
        <w:pStyle w:val="a3"/>
        <w:ind w:firstLine="482"/>
        <w:rPr>
          <w:b/>
          <w:bCs/>
        </w:rPr>
      </w:pPr>
      <w:r w:rsidRPr="00E65EBB">
        <w:rPr>
          <w:rFonts w:hint="eastAsia"/>
          <w:b/>
          <w:bCs/>
        </w:rPr>
        <w:t>（</w:t>
      </w:r>
      <w:r w:rsidRPr="00E65EBB">
        <w:rPr>
          <w:rFonts w:hint="eastAsia"/>
          <w:b/>
          <w:bCs/>
        </w:rPr>
        <w:t>6</w:t>
      </w:r>
      <w:r w:rsidRPr="00E65EBB">
        <w:rPr>
          <w:rFonts w:hint="eastAsia"/>
          <w:b/>
          <w:bCs/>
        </w:rPr>
        <w:t>）包气带环境</w:t>
      </w:r>
    </w:p>
    <w:p w:rsidR="00487509" w:rsidRPr="00E65EBB" w:rsidRDefault="009563C3">
      <w:pPr>
        <w:pStyle w:val="a3"/>
        <w:ind w:firstLine="480"/>
      </w:pPr>
      <w:r w:rsidRPr="00E65EBB">
        <w:rPr>
          <w:rFonts w:hint="eastAsia"/>
        </w:rPr>
        <w:t>由监测结果可知，本项目所在区域包气带环境六价铬能够达到《地下水环境质量标准》（</w:t>
      </w:r>
      <w:r w:rsidRPr="00E65EBB">
        <w:rPr>
          <w:rFonts w:hint="eastAsia"/>
        </w:rPr>
        <w:t>GB/T14848-2017</w:t>
      </w:r>
      <w:r w:rsidRPr="00E65EBB">
        <w:rPr>
          <w:rFonts w:hint="eastAsia"/>
        </w:rPr>
        <w:t>）中的Ⅲ类标准要求，氨氮、总铬已不能达到相关标准，但根据地下水环境质量现状监测结果，周边区域地下水氨氮、总铬指标未见超标，综合考虑认为包气带污染可控。项目的实施可能对周边区域包气带环境存在一定影响，要</w:t>
      </w:r>
      <w:r w:rsidRPr="00E65EBB">
        <w:rPr>
          <w:rFonts w:hint="eastAsia"/>
        </w:rPr>
        <w:lastRenderedPageBreak/>
        <w:t>求建设项目在实施过程中加强生产管理和污染物源头控制措施，避免生产过程中的跑、冒、滴、漏现象，加强土壤及地下水污染防范措施。</w:t>
      </w:r>
    </w:p>
    <w:p w:rsidR="00487509" w:rsidRPr="00E65EBB" w:rsidRDefault="009563C3">
      <w:pPr>
        <w:pStyle w:val="30"/>
      </w:pPr>
      <w:bookmarkStart w:id="716" w:name="_Toc88312669"/>
      <w:r w:rsidRPr="00E65EBB">
        <w:t>11.1.3</w:t>
      </w:r>
      <w:r w:rsidRPr="00E65EBB">
        <w:rPr>
          <w:rFonts w:hint="eastAsia"/>
        </w:rPr>
        <w:t>污染物排放情况</w:t>
      </w:r>
      <w:bookmarkEnd w:id="715"/>
      <w:bookmarkEnd w:id="716"/>
    </w:p>
    <w:p w:rsidR="00487509" w:rsidRPr="00E65EBB" w:rsidRDefault="009563C3">
      <w:pPr>
        <w:pStyle w:val="a3"/>
        <w:ind w:firstLine="480"/>
      </w:pPr>
      <w:r w:rsidRPr="00E65EBB">
        <w:rPr>
          <w:rFonts w:hint="eastAsia"/>
        </w:rPr>
        <w:t>本</w:t>
      </w:r>
      <w:r w:rsidRPr="00E65EBB">
        <w:t>项目营运期污染源强汇总见表</w:t>
      </w:r>
      <w:r w:rsidRPr="00E65EBB">
        <w:t>11.1-1</w:t>
      </w:r>
      <w:r w:rsidRPr="00E65EBB">
        <w:rPr>
          <w:rFonts w:hint="eastAsia"/>
        </w:rPr>
        <w:t>，本项目建成后全厂污染物排放量“三本账”见表</w:t>
      </w:r>
      <w:r w:rsidRPr="00E65EBB">
        <w:t>11.1</w:t>
      </w:r>
      <w:r w:rsidRPr="00E65EBB">
        <w:rPr>
          <w:rFonts w:hint="eastAsia"/>
        </w:rPr>
        <w:t>-</w:t>
      </w:r>
      <w:r w:rsidRPr="00E65EBB">
        <w:t>2</w:t>
      </w:r>
      <w:r w:rsidRPr="00E65EBB">
        <w:rPr>
          <w:rFonts w:hint="eastAsia"/>
        </w:rPr>
        <w:t>。</w:t>
      </w:r>
    </w:p>
    <w:p w:rsidR="00487509" w:rsidRPr="00E65EBB" w:rsidRDefault="009563C3">
      <w:pPr>
        <w:pStyle w:val="aff3"/>
        <w:spacing w:beforeLines="0" w:before="0" w:afterLines="0" w:after="0"/>
      </w:pPr>
      <w:r w:rsidRPr="00E65EBB">
        <w:rPr>
          <w:rFonts w:hint="eastAsia"/>
        </w:rPr>
        <w:t>表</w:t>
      </w:r>
      <w:r w:rsidRPr="00E65EBB">
        <w:t>11.1-1</w:t>
      </w:r>
      <w:r w:rsidRPr="00E65EBB">
        <w:rPr>
          <w:rFonts w:hint="eastAsia"/>
        </w:rPr>
        <w:t xml:space="preserve">  </w:t>
      </w:r>
      <w:r w:rsidRPr="00E65EBB">
        <w:rPr>
          <w:rFonts w:hint="eastAsia"/>
        </w:rPr>
        <w:t>本项目污染源强汇总表</w:t>
      </w:r>
      <w:r w:rsidRPr="00E65EBB">
        <w:rPr>
          <w:rFonts w:hint="eastAsia"/>
        </w:rPr>
        <w:t xml:space="preserve">    </w:t>
      </w:r>
      <w:r w:rsidRPr="00E65EBB">
        <w:rPr>
          <w:rFonts w:hint="eastAsia"/>
        </w:rPr>
        <w:t>单位：</w:t>
      </w:r>
      <w:r w:rsidRPr="00E65EBB">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1685"/>
        <w:gridCol w:w="2015"/>
        <w:gridCol w:w="1383"/>
        <w:gridCol w:w="1383"/>
        <w:gridCol w:w="1763"/>
      </w:tblGrid>
      <w:tr w:rsidR="00487509" w:rsidRPr="00E65EBB">
        <w:trPr>
          <w:trHeight w:val="340"/>
          <w:tblHeader/>
          <w:jc w:val="center"/>
        </w:trPr>
        <w:tc>
          <w:tcPr>
            <w:tcW w:w="459" w:type="pct"/>
            <w:vAlign w:val="center"/>
          </w:tcPr>
          <w:p w:rsidR="00487509" w:rsidRPr="00E65EBB" w:rsidRDefault="009563C3">
            <w:pPr>
              <w:pStyle w:val="aff5"/>
              <w:rPr>
                <w:b/>
                <w:bCs/>
              </w:rPr>
            </w:pPr>
            <w:bookmarkStart w:id="717" w:name="_Toc478412947"/>
            <w:r w:rsidRPr="00E65EBB">
              <w:rPr>
                <w:b/>
                <w:bCs/>
              </w:rPr>
              <w:t>种类</w:t>
            </w:r>
          </w:p>
        </w:tc>
        <w:tc>
          <w:tcPr>
            <w:tcW w:w="930" w:type="pct"/>
            <w:vAlign w:val="center"/>
          </w:tcPr>
          <w:p w:rsidR="00487509" w:rsidRPr="00E65EBB" w:rsidRDefault="009563C3">
            <w:pPr>
              <w:pStyle w:val="aff5"/>
              <w:rPr>
                <w:b/>
                <w:bCs/>
              </w:rPr>
            </w:pPr>
            <w:r w:rsidRPr="00E65EBB">
              <w:rPr>
                <w:b/>
                <w:bCs/>
              </w:rPr>
              <w:t>排放</w:t>
            </w:r>
            <w:r w:rsidRPr="00E65EBB">
              <w:rPr>
                <w:rFonts w:hint="eastAsia"/>
                <w:b/>
                <w:bCs/>
              </w:rPr>
              <w:t>工序</w:t>
            </w:r>
          </w:p>
        </w:tc>
        <w:tc>
          <w:tcPr>
            <w:tcW w:w="1112" w:type="pct"/>
            <w:vAlign w:val="center"/>
          </w:tcPr>
          <w:p w:rsidR="00487509" w:rsidRPr="00E65EBB" w:rsidRDefault="009563C3">
            <w:pPr>
              <w:pStyle w:val="aff5"/>
              <w:rPr>
                <w:b/>
                <w:bCs/>
              </w:rPr>
            </w:pPr>
            <w:r w:rsidRPr="00E65EBB">
              <w:rPr>
                <w:b/>
                <w:bCs/>
              </w:rPr>
              <w:t>污染物名称</w:t>
            </w:r>
          </w:p>
        </w:tc>
        <w:tc>
          <w:tcPr>
            <w:tcW w:w="763" w:type="pct"/>
            <w:vAlign w:val="center"/>
          </w:tcPr>
          <w:p w:rsidR="00487509" w:rsidRPr="00E65EBB" w:rsidRDefault="009563C3">
            <w:pPr>
              <w:pStyle w:val="aff5"/>
              <w:rPr>
                <w:b/>
                <w:bCs/>
              </w:rPr>
            </w:pPr>
            <w:r w:rsidRPr="00E65EBB">
              <w:rPr>
                <w:b/>
                <w:bCs/>
              </w:rPr>
              <w:t>产生量</w:t>
            </w:r>
          </w:p>
        </w:tc>
        <w:tc>
          <w:tcPr>
            <w:tcW w:w="763" w:type="pct"/>
            <w:vAlign w:val="center"/>
          </w:tcPr>
          <w:p w:rsidR="00487509" w:rsidRPr="00E65EBB" w:rsidRDefault="009563C3">
            <w:pPr>
              <w:pStyle w:val="aff5"/>
              <w:rPr>
                <w:b/>
                <w:bCs/>
              </w:rPr>
            </w:pPr>
            <w:r w:rsidRPr="00E65EBB">
              <w:rPr>
                <w:rFonts w:hint="eastAsia"/>
                <w:b/>
                <w:bCs/>
              </w:rPr>
              <w:t>削减量</w:t>
            </w:r>
          </w:p>
        </w:tc>
        <w:tc>
          <w:tcPr>
            <w:tcW w:w="973" w:type="pct"/>
            <w:vAlign w:val="center"/>
          </w:tcPr>
          <w:p w:rsidR="00487509" w:rsidRPr="00E65EBB" w:rsidRDefault="009563C3">
            <w:pPr>
              <w:pStyle w:val="aff5"/>
              <w:rPr>
                <w:b/>
                <w:bCs/>
              </w:rPr>
            </w:pPr>
            <w:r w:rsidRPr="00E65EBB">
              <w:rPr>
                <w:rFonts w:hint="eastAsia"/>
                <w:b/>
                <w:bCs/>
              </w:rPr>
              <w:t>排放量</w:t>
            </w:r>
          </w:p>
        </w:tc>
      </w:tr>
      <w:tr w:rsidR="00487509" w:rsidRPr="00E65EBB">
        <w:trPr>
          <w:trHeight w:val="340"/>
          <w:jc w:val="center"/>
        </w:trPr>
        <w:tc>
          <w:tcPr>
            <w:tcW w:w="459" w:type="pct"/>
            <w:vMerge w:val="restart"/>
            <w:vAlign w:val="center"/>
          </w:tcPr>
          <w:p w:rsidR="00487509" w:rsidRPr="00E65EBB" w:rsidRDefault="009563C3">
            <w:pPr>
              <w:pStyle w:val="aff5"/>
            </w:pPr>
            <w:r w:rsidRPr="00E65EBB">
              <w:t>废水</w:t>
            </w:r>
          </w:p>
        </w:tc>
        <w:tc>
          <w:tcPr>
            <w:tcW w:w="930" w:type="pct"/>
            <w:vMerge w:val="restart"/>
            <w:vAlign w:val="center"/>
          </w:tcPr>
          <w:p w:rsidR="00487509" w:rsidRPr="00E65EBB" w:rsidRDefault="009563C3">
            <w:pPr>
              <w:pStyle w:val="aff5"/>
            </w:pPr>
            <w:r w:rsidRPr="00E65EBB">
              <w:rPr>
                <w:rFonts w:hint="eastAsia"/>
              </w:rPr>
              <w:t>生产废水、生活污水合计</w:t>
            </w:r>
          </w:p>
        </w:tc>
        <w:tc>
          <w:tcPr>
            <w:tcW w:w="1112" w:type="pct"/>
            <w:vAlign w:val="center"/>
          </w:tcPr>
          <w:p w:rsidR="00487509" w:rsidRPr="00E65EBB" w:rsidRDefault="009563C3">
            <w:pPr>
              <w:pStyle w:val="aff5"/>
            </w:pPr>
            <w:r w:rsidRPr="00E65EBB">
              <w:rPr>
                <w:rFonts w:hint="eastAsia"/>
              </w:rPr>
              <w:t>废水量</w:t>
            </w:r>
          </w:p>
        </w:tc>
        <w:tc>
          <w:tcPr>
            <w:tcW w:w="763" w:type="pct"/>
            <w:shd w:val="clear" w:color="auto" w:fill="auto"/>
            <w:vAlign w:val="center"/>
          </w:tcPr>
          <w:p w:rsidR="00487509" w:rsidRPr="00E65EBB" w:rsidRDefault="009563C3">
            <w:pPr>
              <w:pStyle w:val="aff5"/>
            </w:pPr>
            <w:r w:rsidRPr="00E65EBB">
              <w:rPr>
                <w:sz w:val="20"/>
                <w:szCs w:val="22"/>
              </w:rPr>
              <w:t>250894</w:t>
            </w:r>
          </w:p>
        </w:tc>
        <w:tc>
          <w:tcPr>
            <w:tcW w:w="763" w:type="pct"/>
            <w:shd w:val="clear" w:color="auto" w:fill="auto"/>
            <w:vAlign w:val="center"/>
          </w:tcPr>
          <w:p w:rsidR="00487509" w:rsidRPr="00E65EBB" w:rsidRDefault="009563C3">
            <w:pPr>
              <w:pStyle w:val="aff5"/>
            </w:pPr>
            <w:r w:rsidRPr="00E65EBB">
              <w:t>19830</w:t>
            </w:r>
          </w:p>
        </w:tc>
        <w:tc>
          <w:tcPr>
            <w:tcW w:w="973" w:type="pct"/>
            <w:shd w:val="clear" w:color="auto" w:fill="auto"/>
            <w:vAlign w:val="center"/>
          </w:tcPr>
          <w:p w:rsidR="00487509" w:rsidRPr="00E65EBB" w:rsidRDefault="009563C3">
            <w:pPr>
              <w:pStyle w:val="aff5"/>
            </w:pPr>
            <w:r w:rsidRPr="00E65EBB">
              <w:rPr>
                <w:rFonts w:hint="eastAsia"/>
              </w:rPr>
              <w:t>2</w:t>
            </w:r>
            <w:r w:rsidRPr="00E65EBB">
              <w:t>31064</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COD</w:t>
            </w:r>
            <w:r w:rsidRPr="00E65EBB">
              <w:rPr>
                <w:rFonts w:hint="eastAsia"/>
                <w:vertAlign w:val="subscript"/>
              </w:rPr>
              <w:t>Cr</w:t>
            </w:r>
          </w:p>
        </w:tc>
        <w:tc>
          <w:tcPr>
            <w:tcW w:w="763" w:type="pct"/>
            <w:shd w:val="clear" w:color="auto" w:fill="auto"/>
            <w:vAlign w:val="center"/>
          </w:tcPr>
          <w:p w:rsidR="00487509" w:rsidRPr="00E65EBB" w:rsidRDefault="009563C3">
            <w:pPr>
              <w:pStyle w:val="aff5"/>
            </w:pPr>
            <w:r w:rsidRPr="00E65EBB">
              <w:t>513.831</w:t>
            </w:r>
          </w:p>
        </w:tc>
        <w:tc>
          <w:tcPr>
            <w:tcW w:w="763" w:type="pct"/>
            <w:shd w:val="clear" w:color="auto" w:fill="auto"/>
            <w:vAlign w:val="center"/>
          </w:tcPr>
          <w:p w:rsidR="00487509" w:rsidRPr="00E65EBB" w:rsidRDefault="009563C3">
            <w:pPr>
              <w:pStyle w:val="aff5"/>
            </w:pPr>
            <w:r w:rsidRPr="00E65EBB">
              <w:t>502.278</w:t>
            </w:r>
          </w:p>
        </w:tc>
        <w:tc>
          <w:tcPr>
            <w:tcW w:w="973" w:type="pct"/>
            <w:shd w:val="clear" w:color="auto" w:fill="auto"/>
            <w:vAlign w:val="center"/>
          </w:tcPr>
          <w:p w:rsidR="00487509" w:rsidRPr="00E65EBB" w:rsidRDefault="009563C3">
            <w:pPr>
              <w:pStyle w:val="aff5"/>
            </w:pPr>
            <w:r w:rsidRPr="00E65EBB">
              <w:rPr>
                <w:rFonts w:hint="eastAsia"/>
              </w:rPr>
              <w:t>1</w:t>
            </w:r>
            <w:r w:rsidRPr="00E65EBB">
              <w:t>1.553</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氨氮</w:t>
            </w:r>
          </w:p>
        </w:tc>
        <w:tc>
          <w:tcPr>
            <w:tcW w:w="763" w:type="pct"/>
            <w:shd w:val="clear" w:color="auto" w:fill="auto"/>
            <w:vAlign w:val="center"/>
          </w:tcPr>
          <w:p w:rsidR="00487509" w:rsidRPr="00E65EBB" w:rsidRDefault="009563C3">
            <w:pPr>
              <w:pStyle w:val="aff5"/>
            </w:pPr>
            <w:r w:rsidRPr="00E65EBB">
              <w:t>36.944</w:t>
            </w:r>
          </w:p>
        </w:tc>
        <w:tc>
          <w:tcPr>
            <w:tcW w:w="763" w:type="pct"/>
            <w:shd w:val="clear" w:color="auto" w:fill="auto"/>
            <w:vAlign w:val="center"/>
          </w:tcPr>
          <w:p w:rsidR="00487509" w:rsidRPr="00E65EBB" w:rsidRDefault="009563C3">
            <w:pPr>
              <w:pStyle w:val="aff5"/>
            </w:pPr>
            <w:r w:rsidRPr="00E65EBB">
              <w:t>35.789</w:t>
            </w:r>
          </w:p>
        </w:tc>
        <w:tc>
          <w:tcPr>
            <w:tcW w:w="973" w:type="pct"/>
            <w:shd w:val="clear" w:color="auto" w:fill="auto"/>
            <w:vAlign w:val="center"/>
          </w:tcPr>
          <w:p w:rsidR="00487509" w:rsidRPr="00E65EBB" w:rsidRDefault="009563C3">
            <w:pPr>
              <w:pStyle w:val="aff5"/>
            </w:pPr>
            <w:r w:rsidRPr="00E65EBB">
              <w:rPr>
                <w:rFonts w:hint="eastAsia"/>
              </w:rPr>
              <w:t>1</w:t>
            </w:r>
            <w:r w:rsidRPr="00E65EBB">
              <w:t>.155</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总氮</w:t>
            </w:r>
          </w:p>
        </w:tc>
        <w:tc>
          <w:tcPr>
            <w:tcW w:w="763" w:type="pct"/>
            <w:shd w:val="clear" w:color="auto" w:fill="auto"/>
            <w:vAlign w:val="center"/>
          </w:tcPr>
          <w:p w:rsidR="00487509" w:rsidRPr="00E65EBB" w:rsidRDefault="009563C3">
            <w:pPr>
              <w:pStyle w:val="aff5"/>
            </w:pPr>
            <w:r w:rsidRPr="00E65EBB">
              <w:t>37.634</w:t>
            </w:r>
          </w:p>
        </w:tc>
        <w:tc>
          <w:tcPr>
            <w:tcW w:w="763" w:type="pct"/>
            <w:shd w:val="clear" w:color="auto" w:fill="auto"/>
            <w:vAlign w:val="center"/>
          </w:tcPr>
          <w:p w:rsidR="00487509" w:rsidRPr="00E65EBB" w:rsidRDefault="009563C3">
            <w:pPr>
              <w:pStyle w:val="aff5"/>
              <w:rPr>
                <w:rFonts w:eastAsia="等线"/>
                <w:szCs w:val="21"/>
              </w:rPr>
            </w:pPr>
            <w:r w:rsidRPr="00E65EBB">
              <w:rPr>
                <w:rFonts w:eastAsia="等线"/>
                <w:szCs w:val="21"/>
              </w:rPr>
              <w:t>34.168</w:t>
            </w:r>
          </w:p>
        </w:tc>
        <w:tc>
          <w:tcPr>
            <w:tcW w:w="973" w:type="pct"/>
            <w:shd w:val="clear" w:color="auto" w:fill="auto"/>
            <w:vAlign w:val="center"/>
          </w:tcPr>
          <w:p w:rsidR="00487509" w:rsidRPr="00E65EBB" w:rsidRDefault="009563C3">
            <w:pPr>
              <w:pStyle w:val="aff5"/>
            </w:pPr>
            <w:r w:rsidRPr="00E65EBB">
              <w:t>3.466</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BOD</w:t>
            </w:r>
            <w:r w:rsidRPr="00E65EBB">
              <w:rPr>
                <w:vertAlign w:val="subscript"/>
              </w:rPr>
              <w:t>5</w:t>
            </w:r>
          </w:p>
        </w:tc>
        <w:tc>
          <w:tcPr>
            <w:tcW w:w="763" w:type="pct"/>
            <w:shd w:val="clear" w:color="auto" w:fill="auto"/>
            <w:vAlign w:val="center"/>
          </w:tcPr>
          <w:p w:rsidR="00487509" w:rsidRPr="00E65EBB" w:rsidRDefault="009563C3">
            <w:pPr>
              <w:pStyle w:val="aff5"/>
            </w:pPr>
            <w:r w:rsidRPr="00E65EBB">
              <w:t>98.476</w:t>
            </w:r>
          </w:p>
        </w:tc>
        <w:tc>
          <w:tcPr>
            <w:tcW w:w="763" w:type="pct"/>
            <w:shd w:val="clear" w:color="auto" w:fill="auto"/>
            <w:vAlign w:val="center"/>
          </w:tcPr>
          <w:p w:rsidR="00487509" w:rsidRPr="00E65EBB" w:rsidRDefault="009563C3">
            <w:pPr>
              <w:pStyle w:val="aff5"/>
            </w:pPr>
            <w:r w:rsidRPr="00E65EBB">
              <w:t>96.165</w:t>
            </w:r>
          </w:p>
        </w:tc>
        <w:tc>
          <w:tcPr>
            <w:tcW w:w="973" w:type="pct"/>
            <w:shd w:val="clear" w:color="auto" w:fill="auto"/>
            <w:vAlign w:val="center"/>
          </w:tcPr>
          <w:p w:rsidR="00487509" w:rsidRPr="00E65EBB" w:rsidRDefault="009563C3">
            <w:pPr>
              <w:pStyle w:val="aff5"/>
            </w:pPr>
            <w:r w:rsidRPr="00E65EBB">
              <w:t>2.311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TP</w:t>
            </w:r>
          </w:p>
        </w:tc>
        <w:tc>
          <w:tcPr>
            <w:tcW w:w="763" w:type="pct"/>
            <w:shd w:val="clear" w:color="auto" w:fill="auto"/>
            <w:vAlign w:val="center"/>
          </w:tcPr>
          <w:p w:rsidR="00487509" w:rsidRPr="00E65EBB" w:rsidRDefault="009563C3">
            <w:pPr>
              <w:pStyle w:val="aff5"/>
            </w:pPr>
            <w:r w:rsidRPr="00E65EBB">
              <w:rPr>
                <w:rFonts w:hint="eastAsia"/>
              </w:rPr>
              <w:t>1</w:t>
            </w:r>
            <w:r w:rsidRPr="00E65EBB">
              <w:t>.256</w:t>
            </w:r>
          </w:p>
        </w:tc>
        <w:tc>
          <w:tcPr>
            <w:tcW w:w="763" w:type="pct"/>
            <w:shd w:val="clear" w:color="auto" w:fill="auto"/>
            <w:vAlign w:val="center"/>
          </w:tcPr>
          <w:p w:rsidR="00487509" w:rsidRPr="00E65EBB" w:rsidRDefault="009563C3">
            <w:pPr>
              <w:pStyle w:val="aff5"/>
            </w:pPr>
            <w:r w:rsidRPr="00E65EBB">
              <w:t>1.140</w:t>
            </w:r>
          </w:p>
        </w:tc>
        <w:tc>
          <w:tcPr>
            <w:tcW w:w="973" w:type="pct"/>
            <w:shd w:val="clear" w:color="auto" w:fill="auto"/>
            <w:vAlign w:val="center"/>
          </w:tcPr>
          <w:p w:rsidR="00487509" w:rsidRPr="00E65EBB" w:rsidRDefault="009563C3">
            <w:pPr>
              <w:pStyle w:val="aff5"/>
            </w:pPr>
            <w:r w:rsidRPr="00E65EBB">
              <w:rPr>
                <w:rFonts w:hint="eastAsia"/>
              </w:rPr>
              <w:t>0</w:t>
            </w:r>
            <w:r w:rsidRPr="00E65EBB">
              <w:t>.116</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SS</w:t>
            </w:r>
          </w:p>
        </w:tc>
        <w:tc>
          <w:tcPr>
            <w:tcW w:w="763" w:type="pct"/>
            <w:shd w:val="clear" w:color="auto" w:fill="auto"/>
            <w:vAlign w:val="center"/>
          </w:tcPr>
          <w:p w:rsidR="00487509" w:rsidRPr="00E65EBB" w:rsidRDefault="009563C3">
            <w:pPr>
              <w:pStyle w:val="aff5"/>
            </w:pPr>
            <w:r w:rsidRPr="00E65EBB">
              <w:rPr>
                <w:rFonts w:hint="eastAsia"/>
              </w:rPr>
              <w:t>1</w:t>
            </w:r>
            <w:r w:rsidRPr="00E65EBB">
              <w:t>06.630</w:t>
            </w:r>
          </w:p>
        </w:tc>
        <w:tc>
          <w:tcPr>
            <w:tcW w:w="763" w:type="pct"/>
            <w:shd w:val="clear" w:color="auto" w:fill="auto"/>
            <w:vAlign w:val="center"/>
          </w:tcPr>
          <w:p w:rsidR="00487509" w:rsidRPr="00E65EBB" w:rsidRDefault="009563C3">
            <w:pPr>
              <w:pStyle w:val="aff5"/>
            </w:pPr>
            <w:r w:rsidRPr="00E65EBB">
              <w:t>104.319</w:t>
            </w:r>
          </w:p>
        </w:tc>
        <w:tc>
          <w:tcPr>
            <w:tcW w:w="973" w:type="pct"/>
            <w:shd w:val="clear" w:color="auto" w:fill="auto"/>
            <w:vAlign w:val="center"/>
          </w:tcPr>
          <w:p w:rsidR="00487509" w:rsidRPr="00E65EBB" w:rsidRDefault="009563C3">
            <w:pPr>
              <w:pStyle w:val="aff5"/>
            </w:pPr>
            <w:r w:rsidRPr="00E65EBB">
              <w:rPr>
                <w:rFonts w:hint="eastAsia"/>
              </w:rPr>
              <w:t>2</w:t>
            </w:r>
            <w:r w:rsidRPr="00E65EBB">
              <w:t>.311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动植物油</w:t>
            </w:r>
          </w:p>
        </w:tc>
        <w:tc>
          <w:tcPr>
            <w:tcW w:w="763" w:type="pct"/>
            <w:shd w:val="clear" w:color="auto" w:fill="auto"/>
            <w:vAlign w:val="center"/>
          </w:tcPr>
          <w:p w:rsidR="00487509" w:rsidRPr="00E65EBB" w:rsidRDefault="009563C3">
            <w:pPr>
              <w:pStyle w:val="aff5"/>
            </w:pPr>
            <w:r w:rsidRPr="00E65EBB">
              <w:t>1.139</w:t>
            </w:r>
          </w:p>
        </w:tc>
        <w:tc>
          <w:tcPr>
            <w:tcW w:w="763" w:type="pct"/>
            <w:shd w:val="clear" w:color="auto" w:fill="auto"/>
            <w:vAlign w:val="center"/>
          </w:tcPr>
          <w:p w:rsidR="00487509" w:rsidRPr="00E65EBB" w:rsidRDefault="009563C3">
            <w:pPr>
              <w:pStyle w:val="aff5"/>
            </w:pPr>
            <w:r w:rsidRPr="00E65EBB">
              <w:t>0.908</w:t>
            </w:r>
          </w:p>
        </w:tc>
        <w:tc>
          <w:tcPr>
            <w:tcW w:w="973" w:type="pct"/>
            <w:shd w:val="clear" w:color="auto" w:fill="auto"/>
            <w:vAlign w:val="center"/>
          </w:tcPr>
          <w:p w:rsidR="00487509" w:rsidRPr="00E65EBB" w:rsidRDefault="009563C3">
            <w:pPr>
              <w:pStyle w:val="aff5"/>
            </w:pPr>
            <w:r w:rsidRPr="00E65EBB">
              <w:t>0.231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bCs/>
                <w:szCs w:val="21"/>
              </w:rPr>
              <w:t>氯离子</w:t>
            </w:r>
          </w:p>
        </w:tc>
        <w:tc>
          <w:tcPr>
            <w:tcW w:w="763" w:type="pct"/>
            <w:shd w:val="clear" w:color="auto" w:fill="auto"/>
            <w:vAlign w:val="center"/>
          </w:tcPr>
          <w:p w:rsidR="00487509" w:rsidRPr="00E65EBB" w:rsidRDefault="009563C3">
            <w:pPr>
              <w:pStyle w:val="aff5"/>
            </w:pPr>
            <w:r w:rsidRPr="00E65EBB">
              <w:rPr>
                <w:rFonts w:hint="eastAsia"/>
              </w:rPr>
              <w:t>3</w:t>
            </w:r>
            <w:r w:rsidRPr="00E65EBB">
              <w:t>45.732</w:t>
            </w:r>
          </w:p>
        </w:tc>
        <w:tc>
          <w:tcPr>
            <w:tcW w:w="763" w:type="pct"/>
            <w:shd w:val="clear" w:color="auto" w:fill="auto"/>
            <w:vAlign w:val="center"/>
          </w:tcPr>
          <w:p w:rsidR="00487509" w:rsidRPr="00E65EBB" w:rsidRDefault="009563C3">
            <w:pPr>
              <w:pStyle w:val="aff5"/>
            </w:pPr>
            <w:r w:rsidRPr="00E65EBB">
              <w:rPr>
                <w:rFonts w:hint="eastAsia"/>
              </w:rPr>
              <w:t>/</w:t>
            </w:r>
          </w:p>
        </w:tc>
        <w:tc>
          <w:tcPr>
            <w:tcW w:w="973" w:type="pct"/>
            <w:shd w:val="clear" w:color="auto" w:fill="auto"/>
            <w:vAlign w:val="center"/>
          </w:tcPr>
          <w:p w:rsidR="00487509" w:rsidRPr="00E65EBB" w:rsidRDefault="009563C3">
            <w:pPr>
              <w:pStyle w:val="aff5"/>
            </w:pPr>
            <w:r w:rsidRPr="00E65EBB">
              <w:rPr>
                <w:rFonts w:hint="eastAsia"/>
              </w:rPr>
              <w:t>/</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硫化物</w:t>
            </w:r>
          </w:p>
        </w:tc>
        <w:tc>
          <w:tcPr>
            <w:tcW w:w="763" w:type="pct"/>
            <w:shd w:val="clear" w:color="auto" w:fill="auto"/>
            <w:vAlign w:val="center"/>
          </w:tcPr>
          <w:p w:rsidR="00487509" w:rsidRPr="00E65EBB" w:rsidRDefault="009563C3">
            <w:pPr>
              <w:pStyle w:val="aff5"/>
            </w:pPr>
            <w:r w:rsidRPr="00E65EBB">
              <w:t>0.248</w:t>
            </w:r>
          </w:p>
        </w:tc>
        <w:tc>
          <w:tcPr>
            <w:tcW w:w="763" w:type="pct"/>
            <w:shd w:val="clear" w:color="auto" w:fill="auto"/>
            <w:vAlign w:val="center"/>
          </w:tcPr>
          <w:p w:rsidR="00487509" w:rsidRPr="00E65EBB" w:rsidRDefault="009563C3">
            <w:pPr>
              <w:pStyle w:val="aff5"/>
            </w:pPr>
            <w:r w:rsidRPr="00E65EBB">
              <w:rPr>
                <w:rFonts w:hint="eastAsia"/>
              </w:rPr>
              <w:t>0</w:t>
            </w:r>
            <w:r w:rsidRPr="00E65EBB">
              <w:t>.017</w:t>
            </w:r>
          </w:p>
        </w:tc>
        <w:tc>
          <w:tcPr>
            <w:tcW w:w="973" w:type="pct"/>
            <w:shd w:val="clear" w:color="auto" w:fill="auto"/>
            <w:vAlign w:val="center"/>
          </w:tcPr>
          <w:p w:rsidR="00487509" w:rsidRPr="00E65EBB" w:rsidRDefault="009563C3">
            <w:pPr>
              <w:pStyle w:val="aff5"/>
            </w:pPr>
            <w:r w:rsidRPr="00E65EBB">
              <w:rPr>
                <w:rFonts w:hint="eastAsia"/>
              </w:rPr>
              <w:t>0</w:t>
            </w:r>
            <w:r w:rsidRPr="00E65EBB">
              <w:t>.231</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含铬废水水量</w:t>
            </w:r>
          </w:p>
        </w:tc>
        <w:tc>
          <w:tcPr>
            <w:tcW w:w="763" w:type="pct"/>
            <w:shd w:val="clear" w:color="auto" w:fill="auto"/>
            <w:vAlign w:val="center"/>
          </w:tcPr>
          <w:p w:rsidR="00487509" w:rsidRPr="00E65EBB" w:rsidRDefault="009563C3">
            <w:pPr>
              <w:pStyle w:val="aff5"/>
            </w:pPr>
            <w:r w:rsidRPr="00E65EBB">
              <w:rPr>
                <w:rFonts w:hint="eastAsia"/>
              </w:rPr>
              <w:t>2</w:t>
            </w:r>
            <w:r w:rsidRPr="00E65EBB">
              <w:t>6520</w:t>
            </w:r>
          </w:p>
        </w:tc>
        <w:tc>
          <w:tcPr>
            <w:tcW w:w="763" w:type="pct"/>
            <w:shd w:val="clear" w:color="auto" w:fill="auto"/>
            <w:vAlign w:val="center"/>
          </w:tcPr>
          <w:p w:rsidR="00487509" w:rsidRPr="00E65EBB" w:rsidRDefault="009563C3">
            <w:pPr>
              <w:pStyle w:val="aff5"/>
            </w:pPr>
            <w:r w:rsidRPr="00E65EBB">
              <w:rPr>
                <w:rFonts w:hint="eastAsia"/>
              </w:rPr>
              <w:t>/</w:t>
            </w:r>
          </w:p>
        </w:tc>
        <w:tc>
          <w:tcPr>
            <w:tcW w:w="973" w:type="pct"/>
            <w:shd w:val="clear" w:color="auto" w:fill="auto"/>
            <w:vAlign w:val="center"/>
          </w:tcPr>
          <w:p w:rsidR="00487509" w:rsidRPr="00E65EBB" w:rsidRDefault="009563C3">
            <w:pPr>
              <w:pStyle w:val="aff5"/>
            </w:pPr>
            <w:r w:rsidRPr="00E65EBB">
              <w:rPr>
                <w:rFonts w:hint="eastAsia"/>
              </w:rPr>
              <w:t>2</w:t>
            </w:r>
            <w:r w:rsidRPr="00E65EBB">
              <w:t>6520</w:t>
            </w:r>
          </w:p>
          <w:p w:rsidR="00487509" w:rsidRPr="00E65EBB" w:rsidRDefault="009563C3">
            <w:pPr>
              <w:pStyle w:val="aff5"/>
            </w:pPr>
            <w:r w:rsidRPr="00E65EBB">
              <w:rPr>
                <w:rFonts w:hint="eastAsia"/>
              </w:rPr>
              <w:t>（车间排放口）</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总铬（</w:t>
            </w:r>
            <w:r w:rsidRPr="00E65EBB">
              <w:rPr>
                <w:rFonts w:hint="eastAsia"/>
              </w:rPr>
              <w:t>kg</w:t>
            </w:r>
            <w:r w:rsidRPr="00E65EBB">
              <w:t>/</w:t>
            </w:r>
            <w:r w:rsidRPr="00E65EBB">
              <w:rPr>
                <w:rFonts w:hint="eastAsia"/>
              </w:rPr>
              <w:t>a</w:t>
            </w:r>
            <w:r w:rsidRPr="00E65EBB">
              <w:rPr>
                <w:rFonts w:hint="eastAsia"/>
              </w:rPr>
              <w:t>）</w:t>
            </w:r>
          </w:p>
        </w:tc>
        <w:tc>
          <w:tcPr>
            <w:tcW w:w="763" w:type="pct"/>
            <w:shd w:val="clear" w:color="auto" w:fill="auto"/>
            <w:vAlign w:val="center"/>
          </w:tcPr>
          <w:p w:rsidR="00487509" w:rsidRPr="00E65EBB" w:rsidRDefault="009563C3">
            <w:pPr>
              <w:pStyle w:val="aff5"/>
            </w:pPr>
            <w:r w:rsidRPr="00E65EBB">
              <w:t>199.271</w:t>
            </w:r>
          </w:p>
        </w:tc>
        <w:tc>
          <w:tcPr>
            <w:tcW w:w="763" w:type="pct"/>
            <w:shd w:val="clear" w:color="auto" w:fill="auto"/>
            <w:vAlign w:val="center"/>
          </w:tcPr>
          <w:p w:rsidR="00487509" w:rsidRPr="00E65EBB" w:rsidRDefault="009563C3">
            <w:pPr>
              <w:pStyle w:val="aff5"/>
              <w:rPr>
                <w:rFonts w:eastAsia="等线"/>
                <w:szCs w:val="21"/>
              </w:rPr>
            </w:pPr>
            <w:r w:rsidRPr="00E65EBB">
              <w:rPr>
                <w:rFonts w:eastAsia="等线" w:hint="eastAsia"/>
                <w:szCs w:val="21"/>
              </w:rPr>
              <w:t>1</w:t>
            </w:r>
            <w:r w:rsidRPr="00E65EBB">
              <w:rPr>
                <w:rFonts w:eastAsia="等线"/>
                <w:szCs w:val="21"/>
              </w:rPr>
              <w:t>59.491</w:t>
            </w:r>
          </w:p>
        </w:tc>
        <w:tc>
          <w:tcPr>
            <w:tcW w:w="973" w:type="pct"/>
            <w:shd w:val="clear" w:color="auto" w:fill="auto"/>
            <w:vAlign w:val="center"/>
          </w:tcPr>
          <w:p w:rsidR="00487509" w:rsidRPr="00E65EBB" w:rsidRDefault="009563C3">
            <w:pPr>
              <w:pStyle w:val="aff5"/>
            </w:pPr>
            <w:r w:rsidRPr="00E65EBB">
              <w:rPr>
                <w:rFonts w:hint="eastAsia"/>
              </w:rPr>
              <w:t>3</w:t>
            </w:r>
            <w:r w:rsidRPr="00E65EBB">
              <w:t>9.780</w:t>
            </w:r>
          </w:p>
          <w:p w:rsidR="00487509" w:rsidRPr="00E65EBB" w:rsidRDefault="009563C3">
            <w:pPr>
              <w:pStyle w:val="aff5"/>
            </w:pPr>
            <w:r w:rsidRPr="00E65EBB">
              <w:rPr>
                <w:rFonts w:hint="eastAsia"/>
              </w:rPr>
              <w:t>（车间排放口）</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六价铬（</w:t>
            </w:r>
            <w:r w:rsidRPr="00E65EBB">
              <w:rPr>
                <w:rFonts w:hint="eastAsia"/>
              </w:rPr>
              <w:t>kg</w:t>
            </w:r>
            <w:r w:rsidRPr="00E65EBB">
              <w:t>/</w:t>
            </w:r>
            <w:r w:rsidRPr="00E65EBB">
              <w:rPr>
                <w:rFonts w:hint="eastAsia"/>
              </w:rPr>
              <w:t>a</w:t>
            </w:r>
            <w:r w:rsidRPr="00E65EBB">
              <w:rPr>
                <w:rFonts w:hint="eastAsia"/>
              </w:rPr>
              <w:t>）</w:t>
            </w:r>
          </w:p>
        </w:tc>
        <w:tc>
          <w:tcPr>
            <w:tcW w:w="763" w:type="pct"/>
            <w:shd w:val="clear" w:color="auto" w:fill="auto"/>
            <w:vAlign w:val="center"/>
          </w:tcPr>
          <w:p w:rsidR="00487509" w:rsidRPr="00E65EBB" w:rsidRDefault="009563C3">
            <w:pPr>
              <w:pStyle w:val="aff5"/>
            </w:pPr>
            <w:r w:rsidRPr="00E65EBB">
              <w:rPr>
                <w:rFonts w:hint="eastAsia"/>
              </w:rPr>
              <w:t>0</w:t>
            </w:r>
            <w:r w:rsidRPr="00E65EBB">
              <w:t>.053</w:t>
            </w:r>
          </w:p>
        </w:tc>
        <w:tc>
          <w:tcPr>
            <w:tcW w:w="763" w:type="pct"/>
            <w:shd w:val="clear" w:color="auto" w:fill="auto"/>
            <w:vAlign w:val="center"/>
          </w:tcPr>
          <w:p w:rsidR="00487509" w:rsidRPr="00E65EBB" w:rsidRDefault="009563C3">
            <w:pPr>
              <w:pStyle w:val="aff5"/>
            </w:pPr>
            <w:r w:rsidRPr="00E65EBB">
              <w:t>/</w:t>
            </w:r>
          </w:p>
        </w:tc>
        <w:tc>
          <w:tcPr>
            <w:tcW w:w="973" w:type="pct"/>
            <w:shd w:val="clear" w:color="auto" w:fill="auto"/>
            <w:vAlign w:val="center"/>
          </w:tcPr>
          <w:p w:rsidR="00487509" w:rsidRPr="00E65EBB" w:rsidRDefault="009563C3">
            <w:pPr>
              <w:pStyle w:val="aff5"/>
            </w:pPr>
            <w:r w:rsidRPr="00E65EBB">
              <w:t>0.053</w:t>
            </w:r>
          </w:p>
          <w:p w:rsidR="00487509" w:rsidRPr="00E65EBB" w:rsidRDefault="009563C3">
            <w:pPr>
              <w:pStyle w:val="aff5"/>
            </w:pPr>
            <w:r w:rsidRPr="00E65EBB">
              <w:rPr>
                <w:rFonts w:hint="eastAsia"/>
              </w:rPr>
              <w:t>（车间排放口）</w:t>
            </w:r>
          </w:p>
        </w:tc>
      </w:tr>
      <w:tr w:rsidR="00487509" w:rsidRPr="00E65EBB">
        <w:trPr>
          <w:trHeight w:val="369"/>
          <w:jc w:val="center"/>
        </w:trPr>
        <w:tc>
          <w:tcPr>
            <w:tcW w:w="459" w:type="pct"/>
            <w:vMerge w:val="restart"/>
            <w:vAlign w:val="center"/>
          </w:tcPr>
          <w:p w:rsidR="00487509" w:rsidRPr="00E65EBB" w:rsidRDefault="009563C3">
            <w:pPr>
              <w:pStyle w:val="aff5"/>
            </w:pPr>
            <w:r w:rsidRPr="00E65EBB">
              <w:rPr>
                <w:rFonts w:hint="eastAsia"/>
              </w:rPr>
              <w:t>废气</w:t>
            </w:r>
          </w:p>
        </w:tc>
        <w:tc>
          <w:tcPr>
            <w:tcW w:w="930" w:type="pct"/>
            <w:vAlign w:val="center"/>
          </w:tcPr>
          <w:p w:rsidR="00487509" w:rsidRPr="00E65EBB" w:rsidRDefault="009563C3">
            <w:pPr>
              <w:pStyle w:val="aff5"/>
            </w:pPr>
            <w:r w:rsidRPr="00E65EBB">
              <w:rPr>
                <w:rFonts w:hint="eastAsia"/>
              </w:rPr>
              <w:t>甲酸调配</w:t>
            </w:r>
          </w:p>
        </w:tc>
        <w:tc>
          <w:tcPr>
            <w:tcW w:w="1112" w:type="pct"/>
            <w:vAlign w:val="center"/>
          </w:tcPr>
          <w:p w:rsidR="00487509" w:rsidRPr="00E65EBB" w:rsidRDefault="009563C3">
            <w:pPr>
              <w:pStyle w:val="aff5"/>
            </w:pPr>
            <w:r w:rsidRPr="00E65EBB">
              <w:rPr>
                <w:rFonts w:hint="eastAsia"/>
              </w:rPr>
              <w:t>甲酸</w:t>
            </w:r>
          </w:p>
        </w:tc>
        <w:tc>
          <w:tcPr>
            <w:tcW w:w="763" w:type="pct"/>
            <w:vAlign w:val="center"/>
          </w:tcPr>
          <w:p w:rsidR="00487509" w:rsidRPr="00E65EBB" w:rsidRDefault="009563C3">
            <w:pPr>
              <w:pStyle w:val="aff5"/>
              <w:rPr>
                <w:kern w:val="0"/>
              </w:rPr>
            </w:pPr>
            <w:r w:rsidRPr="00E65EBB">
              <w:t>0.00</w:t>
            </w:r>
            <w:r w:rsidRPr="00E65EBB">
              <w:rPr>
                <w:rFonts w:hint="eastAsia"/>
              </w:rPr>
              <w:t>1</w:t>
            </w:r>
          </w:p>
        </w:tc>
        <w:tc>
          <w:tcPr>
            <w:tcW w:w="763" w:type="pct"/>
            <w:vAlign w:val="center"/>
          </w:tcPr>
          <w:p w:rsidR="00487509" w:rsidRPr="00E65EBB" w:rsidRDefault="009563C3">
            <w:pPr>
              <w:pStyle w:val="aff5"/>
            </w:pPr>
            <w:r w:rsidRPr="00E65EBB">
              <w:t>/</w:t>
            </w:r>
          </w:p>
        </w:tc>
        <w:tc>
          <w:tcPr>
            <w:tcW w:w="973" w:type="pct"/>
            <w:vAlign w:val="center"/>
          </w:tcPr>
          <w:p w:rsidR="00487509" w:rsidRPr="00E65EBB" w:rsidRDefault="009563C3">
            <w:pPr>
              <w:pStyle w:val="aff5"/>
            </w:pPr>
            <w:r w:rsidRPr="00E65EBB">
              <w:t>0.00</w:t>
            </w:r>
            <w:r w:rsidRPr="00E65EBB">
              <w:rPr>
                <w:rFonts w:hint="eastAsia"/>
              </w:rPr>
              <w:t>1</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restart"/>
            <w:vAlign w:val="center"/>
          </w:tcPr>
          <w:p w:rsidR="00487509" w:rsidRPr="00E65EBB" w:rsidRDefault="009563C3">
            <w:pPr>
              <w:pStyle w:val="aff5"/>
            </w:pPr>
            <w:r w:rsidRPr="00E65EBB">
              <w:rPr>
                <w:rFonts w:hint="eastAsia"/>
              </w:rPr>
              <w:t>污水处理</w:t>
            </w:r>
          </w:p>
        </w:tc>
        <w:tc>
          <w:tcPr>
            <w:tcW w:w="1112" w:type="pct"/>
            <w:vAlign w:val="center"/>
          </w:tcPr>
          <w:p w:rsidR="00487509" w:rsidRPr="00E65EBB" w:rsidRDefault="009563C3">
            <w:pPr>
              <w:pStyle w:val="aff5"/>
            </w:pPr>
            <w:r w:rsidRPr="00E65EBB">
              <w:rPr>
                <w:rFonts w:hint="eastAsia"/>
              </w:rPr>
              <w:t>恶臭</w:t>
            </w:r>
          </w:p>
        </w:tc>
        <w:tc>
          <w:tcPr>
            <w:tcW w:w="763" w:type="pct"/>
            <w:vAlign w:val="center"/>
          </w:tcPr>
          <w:p w:rsidR="00487509" w:rsidRPr="00E65EBB" w:rsidRDefault="009563C3">
            <w:pPr>
              <w:pStyle w:val="aff5"/>
            </w:pPr>
            <w:r w:rsidRPr="00E65EBB">
              <w:rPr>
                <w:rFonts w:hint="eastAsia"/>
              </w:rPr>
              <w:t>3</w:t>
            </w:r>
            <w:r w:rsidRPr="00E65EBB">
              <w:rPr>
                <w:rFonts w:ascii="宋体" w:hAnsi="宋体" w:hint="eastAsia"/>
              </w:rPr>
              <w:t>～</w:t>
            </w:r>
            <w:r w:rsidRPr="00E65EBB">
              <w:t>4</w:t>
            </w:r>
            <w:r w:rsidRPr="00E65EBB">
              <w:rPr>
                <w:rFonts w:hint="eastAsia"/>
              </w:rPr>
              <w:t>级</w:t>
            </w:r>
          </w:p>
        </w:tc>
        <w:tc>
          <w:tcPr>
            <w:tcW w:w="763" w:type="pct"/>
            <w:vAlign w:val="center"/>
          </w:tcPr>
          <w:p w:rsidR="00487509" w:rsidRPr="00E65EBB" w:rsidRDefault="009563C3">
            <w:pPr>
              <w:pStyle w:val="aff5"/>
            </w:pPr>
            <w:r w:rsidRPr="00E65EBB">
              <w:rPr>
                <w:rFonts w:hint="eastAsia"/>
              </w:rPr>
              <w:t>/</w:t>
            </w:r>
          </w:p>
        </w:tc>
        <w:tc>
          <w:tcPr>
            <w:tcW w:w="973" w:type="pct"/>
            <w:vAlign w:val="center"/>
          </w:tcPr>
          <w:p w:rsidR="00487509" w:rsidRPr="00E65EBB" w:rsidRDefault="009563C3">
            <w:pPr>
              <w:pStyle w:val="aff5"/>
            </w:pPr>
            <w:r w:rsidRPr="00E65EBB">
              <w:rPr>
                <w:rFonts w:hint="eastAsia"/>
              </w:rPr>
              <w:t>1</w:t>
            </w:r>
            <w:r w:rsidRPr="00E65EBB">
              <w:rPr>
                <w:rFonts w:hint="eastAsia"/>
              </w:rPr>
              <w:t>级</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氨</w:t>
            </w:r>
          </w:p>
        </w:tc>
        <w:tc>
          <w:tcPr>
            <w:tcW w:w="763" w:type="pct"/>
            <w:vAlign w:val="center"/>
          </w:tcPr>
          <w:p w:rsidR="00487509" w:rsidRPr="00E65EBB" w:rsidRDefault="009563C3">
            <w:pPr>
              <w:pStyle w:val="aff5"/>
            </w:pPr>
            <w:r w:rsidRPr="00E65EBB">
              <w:t>1.068</w:t>
            </w:r>
          </w:p>
        </w:tc>
        <w:tc>
          <w:tcPr>
            <w:tcW w:w="763" w:type="pct"/>
            <w:vAlign w:val="center"/>
          </w:tcPr>
          <w:p w:rsidR="00487509" w:rsidRPr="00E65EBB" w:rsidRDefault="009563C3">
            <w:pPr>
              <w:pStyle w:val="aff5"/>
            </w:pPr>
            <w:r w:rsidRPr="00E65EBB">
              <w:t>0.636</w:t>
            </w:r>
          </w:p>
        </w:tc>
        <w:tc>
          <w:tcPr>
            <w:tcW w:w="973" w:type="pct"/>
            <w:vAlign w:val="center"/>
          </w:tcPr>
          <w:p w:rsidR="00487509" w:rsidRPr="00E65EBB" w:rsidRDefault="009563C3">
            <w:pPr>
              <w:pStyle w:val="aff5"/>
            </w:pPr>
            <w:r w:rsidRPr="00E65EBB">
              <w:rPr>
                <w:rFonts w:hint="eastAsia"/>
              </w:rPr>
              <w:t>0</w:t>
            </w:r>
            <w:r w:rsidRPr="00E65EBB">
              <w:t>.432</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Merge/>
            <w:vAlign w:val="center"/>
          </w:tcPr>
          <w:p w:rsidR="00487509" w:rsidRPr="00E65EBB" w:rsidRDefault="00487509">
            <w:pPr>
              <w:pStyle w:val="aff5"/>
            </w:pPr>
          </w:p>
        </w:tc>
        <w:tc>
          <w:tcPr>
            <w:tcW w:w="1112" w:type="pct"/>
            <w:vAlign w:val="center"/>
          </w:tcPr>
          <w:p w:rsidR="00487509" w:rsidRPr="00E65EBB" w:rsidRDefault="009563C3">
            <w:pPr>
              <w:pStyle w:val="aff5"/>
            </w:pPr>
            <w:r w:rsidRPr="00E65EBB">
              <w:rPr>
                <w:rFonts w:hint="eastAsia"/>
              </w:rPr>
              <w:t>硫化氢</w:t>
            </w:r>
          </w:p>
        </w:tc>
        <w:tc>
          <w:tcPr>
            <w:tcW w:w="763" w:type="pct"/>
            <w:vAlign w:val="center"/>
          </w:tcPr>
          <w:p w:rsidR="00487509" w:rsidRPr="00E65EBB" w:rsidRDefault="009563C3">
            <w:pPr>
              <w:pStyle w:val="aff5"/>
            </w:pPr>
            <w:r w:rsidRPr="00E65EBB">
              <w:rPr>
                <w:rFonts w:hint="eastAsia"/>
              </w:rPr>
              <w:t>0</w:t>
            </w:r>
            <w:r w:rsidRPr="00E65EBB">
              <w:t>.046</w:t>
            </w:r>
          </w:p>
        </w:tc>
        <w:tc>
          <w:tcPr>
            <w:tcW w:w="763" w:type="pct"/>
            <w:vAlign w:val="center"/>
          </w:tcPr>
          <w:p w:rsidR="00487509" w:rsidRPr="00E65EBB" w:rsidRDefault="009563C3">
            <w:pPr>
              <w:pStyle w:val="aff5"/>
            </w:pPr>
            <w:r w:rsidRPr="00E65EBB">
              <w:rPr>
                <w:rFonts w:hint="eastAsia"/>
              </w:rPr>
              <w:t>0</w:t>
            </w:r>
            <w:r w:rsidRPr="00E65EBB">
              <w:t>.035</w:t>
            </w:r>
          </w:p>
        </w:tc>
        <w:tc>
          <w:tcPr>
            <w:tcW w:w="973" w:type="pct"/>
            <w:vAlign w:val="center"/>
          </w:tcPr>
          <w:p w:rsidR="00487509" w:rsidRPr="00E65EBB" w:rsidRDefault="009563C3">
            <w:pPr>
              <w:pStyle w:val="aff5"/>
            </w:pPr>
            <w:r w:rsidRPr="00E65EBB">
              <w:rPr>
                <w:rFonts w:hint="eastAsia"/>
              </w:rPr>
              <w:t>0</w:t>
            </w:r>
            <w:r w:rsidRPr="00E65EBB">
              <w:t>.011</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原料存放</w:t>
            </w:r>
          </w:p>
        </w:tc>
        <w:tc>
          <w:tcPr>
            <w:tcW w:w="1112" w:type="pct"/>
            <w:vAlign w:val="center"/>
          </w:tcPr>
          <w:p w:rsidR="00487509" w:rsidRPr="00E65EBB" w:rsidRDefault="009563C3">
            <w:pPr>
              <w:pStyle w:val="aff5"/>
            </w:pPr>
            <w:r w:rsidRPr="00E65EBB">
              <w:rPr>
                <w:rFonts w:hint="eastAsia"/>
              </w:rPr>
              <w:t>恶臭</w:t>
            </w:r>
          </w:p>
        </w:tc>
        <w:tc>
          <w:tcPr>
            <w:tcW w:w="763" w:type="pct"/>
            <w:vAlign w:val="center"/>
          </w:tcPr>
          <w:p w:rsidR="00487509" w:rsidRPr="00E65EBB" w:rsidRDefault="009563C3">
            <w:pPr>
              <w:pStyle w:val="aff5"/>
            </w:pPr>
            <w:r w:rsidRPr="00E65EBB">
              <w:t>3</w:t>
            </w:r>
            <w:r w:rsidRPr="00E65EBB">
              <w:rPr>
                <w:rFonts w:hint="eastAsia"/>
              </w:rPr>
              <w:t>级</w:t>
            </w:r>
          </w:p>
        </w:tc>
        <w:tc>
          <w:tcPr>
            <w:tcW w:w="763" w:type="pct"/>
            <w:vAlign w:val="center"/>
          </w:tcPr>
          <w:p w:rsidR="00487509" w:rsidRPr="00E65EBB" w:rsidRDefault="009563C3">
            <w:pPr>
              <w:pStyle w:val="aff5"/>
            </w:pPr>
            <w:r w:rsidRPr="00E65EBB">
              <w:rPr>
                <w:rFonts w:hint="eastAsia"/>
              </w:rPr>
              <w:t>/</w:t>
            </w:r>
          </w:p>
        </w:tc>
        <w:tc>
          <w:tcPr>
            <w:tcW w:w="973" w:type="pct"/>
            <w:vAlign w:val="center"/>
          </w:tcPr>
          <w:p w:rsidR="00487509" w:rsidRPr="00E65EBB" w:rsidRDefault="009563C3">
            <w:pPr>
              <w:pStyle w:val="aff5"/>
            </w:pPr>
            <w:r w:rsidRPr="00E65EBB">
              <w:rPr>
                <w:rFonts w:hint="eastAsia"/>
              </w:rPr>
              <w:t>1</w:t>
            </w:r>
            <w:r w:rsidRPr="00E65EBB">
              <w:rPr>
                <w:rFonts w:hint="eastAsia"/>
              </w:rPr>
              <w:t>级</w:t>
            </w:r>
          </w:p>
        </w:tc>
      </w:tr>
      <w:tr w:rsidR="00487509" w:rsidRPr="00E65EBB">
        <w:trPr>
          <w:trHeight w:val="369"/>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食堂</w:t>
            </w:r>
          </w:p>
        </w:tc>
        <w:tc>
          <w:tcPr>
            <w:tcW w:w="1112" w:type="pct"/>
            <w:vAlign w:val="center"/>
          </w:tcPr>
          <w:p w:rsidR="00487509" w:rsidRPr="00E65EBB" w:rsidRDefault="009563C3">
            <w:pPr>
              <w:pStyle w:val="aff5"/>
            </w:pPr>
            <w:r w:rsidRPr="00E65EBB">
              <w:rPr>
                <w:rFonts w:hint="eastAsia"/>
              </w:rPr>
              <w:t>油烟废气</w:t>
            </w:r>
          </w:p>
        </w:tc>
        <w:tc>
          <w:tcPr>
            <w:tcW w:w="763" w:type="pct"/>
            <w:vAlign w:val="center"/>
          </w:tcPr>
          <w:p w:rsidR="00487509" w:rsidRPr="00E65EBB" w:rsidRDefault="009563C3">
            <w:pPr>
              <w:pStyle w:val="aff5"/>
            </w:pPr>
            <w:r w:rsidRPr="00E65EBB">
              <w:t>0.056</w:t>
            </w:r>
          </w:p>
        </w:tc>
        <w:tc>
          <w:tcPr>
            <w:tcW w:w="763" w:type="pct"/>
            <w:vAlign w:val="center"/>
          </w:tcPr>
          <w:p w:rsidR="00487509" w:rsidRPr="00E65EBB" w:rsidRDefault="009563C3">
            <w:pPr>
              <w:pStyle w:val="aff5"/>
            </w:pPr>
            <w:r w:rsidRPr="00E65EBB">
              <w:t>0.042</w:t>
            </w:r>
          </w:p>
        </w:tc>
        <w:tc>
          <w:tcPr>
            <w:tcW w:w="973" w:type="pct"/>
            <w:vAlign w:val="center"/>
          </w:tcPr>
          <w:p w:rsidR="00487509" w:rsidRPr="00E65EBB" w:rsidRDefault="009563C3">
            <w:pPr>
              <w:pStyle w:val="aff5"/>
            </w:pPr>
            <w:r w:rsidRPr="00E65EBB">
              <w:t>0.014</w:t>
            </w:r>
          </w:p>
        </w:tc>
      </w:tr>
      <w:tr w:rsidR="00487509" w:rsidRPr="00E65EBB">
        <w:trPr>
          <w:trHeight w:val="340"/>
          <w:jc w:val="center"/>
        </w:trPr>
        <w:tc>
          <w:tcPr>
            <w:tcW w:w="459" w:type="pct"/>
            <w:vMerge w:val="restart"/>
            <w:vAlign w:val="center"/>
          </w:tcPr>
          <w:p w:rsidR="00487509" w:rsidRPr="00E65EBB" w:rsidRDefault="009563C3">
            <w:pPr>
              <w:pStyle w:val="aff5"/>
            </w:pPr>
            <w:r w:rsidRPr="00E65EBB">
              <w:rPr>
                <w:rFonts w:hint="eastAsia"/>
              </w:rPr>
              <w:t>固废</w:t>
            </w:r>
          </w:p>
        </w:tc>
        <w:tc>
          <w:tcPr>
            <w:tcW w:w="930" w:type="pct"/>
            <w:vAlign w:val="center"/>
          </w:tcPr>
          <w:p w:rsidR="00487509" w:rsidRPr="00E65EBB" w:rsidRDefault="009563C3">
            <w:pPr>
              <w:pStyle w:val="aff5"/>
            </w:pPr>
            <w:r w:rsidRPr="00E65EBB">
              <w:rPr>
                <w:rFonts w:hint="eastAsia"/>
              </w:rPr>
              <w:t>原料使用</w:t>
            </w:r>
          </w:p>
        </w:tc>
        <w:tc>
          <w:tcPr>
            <w:tcW w:w="1112" w:type="pct"/>
            <w:shd w:val="clear" w:color="auto" w:fill="auto"/>
            <w:vAlign w:val="center"/>
          </w:tcPr>
          <w:p w:rsidR="00487509" w:rsidRPr="00E65EBB" w:rsidRDefault="009563C3">
            <w:pPr>
              <w:pStyle w:val="aff5"/>
            </w:pPr>
            <w:r w:rsidRPr="00E65EBB">
              <w:rPr>
                <w:rFonts w:hint="eastAsia"/>
              </w:rPr>
              <w:t>一般包装材料</w:t>
            </w:r>
          </w:p>
        </w:tc>
        <w:tc>
          <w:tcPr>
            <w:tcW w:w="763" w:type="pct"/>
            <w:vAlign w:val="center"/>
          </w:tcPr>
          <w:p w:rsidR="00487509" w:rsidRPr="00E65EBB" w:rsidRDefault="009563C3">
            <w:pPr>
              <w:pStyle w:val="aff5"/>
            </w:pPr>
            <w:r w:rsidRPr="00E65EBB">
              <w:t>30.0</w:t>
            </w:r>
          </w:p>
        </w:tc>
        <w:tc>
          <w:tcPr>
            <w:tcW w:w="763" w:type="pct"/>
            <w:vAlign w:val="center"/>
          </w:tcPr>
          <w:p w:rsidR="00487509" w:rsidRPr="00E65EBB" w:rsidRDefault="009563C3">
            <w:pPr>
              <w:pStyle w:val="aff5"/>
            </w:pPr>
            <w:r w:rsidRPr="00E65EBB">
              <w:t>30.0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综合废水处理</w:t>
            </w:r>
          </w:p>
        </w:tc>
        <w:tc>
          <w:tcPr>
            <w:tcW w:w="1112" w:type="pct"/>
            <w:shd w:val="clear" w:color="auto" w:fill="auto"/>
            <w:vAlign w:val="center"/>
          </w:tcPr>
          <w:p w:rsidR="00487509" w:rsidRPr="00E65EBB" w:rsidRDefault="009563C3">
            <w:pPr>
              <w:pStyle w:val="aff5"/>
            </w:pPr>
            <w:r w:rsidRPr="00E65EBB">
              <w:rPr>
                <w:rFonts w:hint="eastAsia"/>
              </w:rPr>
              <w:t>一般污泥</w:t>
            </w:r>
          </w:p>
        </w:tc>
        <w:tc>
          <w:tcPr>
            <w:tcW w:w="763" w:type="pct"/>
            <w:vAlign w:val="center"/>
          </w:tcPr>
          <w:p w:rsidR="00487509" w:rsidRPr="00E65EBB" w:rsidRDefault="009563C3">
            <w:pPr>
              <w:pStyle w:val="aff5"/>
            </w:pPr>
            <w:r w:rsidRPr="00E65EBB">
              <w:t>3330.9</w:t>
            </w:r>
          </w:p>
        </w:tc>
        <w:tc>
          <w:tcPr>
            <w:tcW w:w="763" w:type="pct"/>
            <w:vAlign w:val="center"/>
          </w:tcPr>
          <w:p w:rsidR="00487509" w:rsidRPr="00E65EBB" w:rsidRDefault="009563C3">
            <w:pPr>
              <w:pStyle w:val="aff5"/>
            </w:pPr>
            <w:r w:rsidRPr="00E65EBB">
              <w:t>3330.9</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职工生活</w:t>
            </w:r>
          </w:p>
        </w:tc>
        <w:tc>
          <w:tcPr>
            <w:tcW w:w="1112" w:type="pct"/>
            <w:shd w:val="clear" w:color="auto" w:fill="auto"/>
            <w:vAlign w:val="center"/>
          </w:tcPr>
          <w:p w:rsidR="00487509" w:rsidRPr="00E65EBB" w:rsidRDefault="009563C3">
            <w:pPr>
              <w:pStyle w:val="aff5"/>
            </w:pPr>
            <w:r w:rsidRPr="00E65EBB">
              <w:rPr>
                <w:rFonts w:hint="eastAsia"/>
              </w:rPr>
              <w:t>生活垃圾</w:t>
            </w:r>
          </w:p>
        </w:tc>
        <w:tc>
          <w:tcPr>
            <w:tcW w:w="763" w:type="pct"/>
            <w:vAlign w:val="center"/>
          </w:tcPr>
          <w:p w:rsidR="00487509" w:rsidRPr="00E65EBB" w:rsidRDefault="009563C3">
            <w:pPr>
              <w:pStyle w:val="aff5"/>
            </w:pPr>
            <w:r w:rsidRPr="00E65EBB">
              <w:rPr>
                <w:rFonts w:hint="eastAsia"/>
              </w:rPr>
              <w:t>6</w:t>
            </w:r>
            <w:r w:rsidRPr="00E65EBB">
              <w:t>2.0</w:t>
            </w:r>
          </w:p>
        </w:tc>
        <w:tc>
          <w:tcPr>
            <w:tcW w:w="763" w:type="pct"/>
            <w:vAlign w:val="center"/>
          </w:tcPr>
          <w:p w:rsidR="00487509" w:rsidRPr="00E65EBB" w:rsidRDefault="009563C3">
            <w:pPr>
              <w:pStyle w:val="aff5"/>
            </w:pPr>
            <w:r w:rsidRPr="00E65EBB">
              <w:rPr>
                <w:rFonts w:hint="eastAsia"/>
              </w:rPr>
              <w:t>6</w:t>
            </w:r>
            <w:r w:rsidRPr="00E65EBB">
              <w:t>2.0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片皮</w:t>
            </w:r>
          </w:p>
        </w:tc>
        <w:tc>
          <w:tcPr>
            <w:tcW w:w="1112" w:type="pct"/>
            <w:shd w:val="clear" w:color="auto" w:fill="auto"/>
            <w:vAlign w:val="center"/>
          </w:tcPr>
          <w:p w:rsidR="00487509" w:rsidRPr="00E65EBB" w:rsidRDefault="009563C3">
            <w:pPr>
              <w:pStyle w:val="aff5"/>
            </w:pPr>
            <w:r w:rsidRPr="00E65EBB">
              <w:rPr>
                <w:rFonts w:hint="eastAsia"/>
              </w:rPr>
              <w:t>含铬边角料</w:t>
            </w:r>
          </w:p>
        </w:tc>
        <w:tc>
          <w:tcPr>
            <w:tcW w:w="763" w:type="pct"/>
            <w:vAlign w:val="center"/>
          </w:tcPr>
          <w:p w:rsidR="00487509" w:rsidRPr="00E65EBB" w:rsidRDefault="009563C3">
            <w:pPr>
              <w:pStyle w:val="aff5"/>
            </w:pPr>
            <w:r w:rsidRPr="00E65EBB">
              <w:rPr>
                <w:rFonts w:hint="eastAsia"/>
              </w:rPr>
              <w:t>9</w:t>
            </w:r>
            <w:r w:rsidRPr="00E65EBB">
              <w:t>90.0</w:t>
            </w:r>
          </w:p>
        </w:tc>
        <w:tc>
          <w:tcPr>
            <w:tcW w:w="763" w:type="pct"/>
            <w:vAlign w:val="center"/>
          </w:tcPr>
          <w:p w:rsidR="00487509" w:rsidRPr="00E65EBB" w:rsidRDefault="009563C3">
            <w:pPr>
              <w:pStyle w:val="aff5"/>
            </w:pPr>
            <w:r w:rsidRPr="00E65EBB">
              <w:rPr>
                <w:rFonts w:hint="eastAsia"/>
              </w:rPr>
              <w:t>9</w:t>
            </w:r>
            <w:r w:rsidRPr="00E65EBB">
              <w:t>90.0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削匀</w:t>
            </w:r>
          </w:p>
        </w:tc>
        <w:tc>
          <w:tcPr>
            <w:tcW w:w="1112" w:type="pct"/>
            <w:shd w:val="clear" w:color="auto" w:fill="auto"/>
            <w:vAlign w:val="center"/>
          </w:tcPr>
          <w:p w:rsidR="00487509" w:rsidRPr="00E65EBB" w:rsidRDefault="009563C3">
            <w:pPr>
              <w:pStyle w:val="aff5"/>
            </w:pPr>
            <w:r w:rsidRPr="00E65EBB">
              <w:rPr>
                <w:rFonts w:hint="eastAsia"/>
              </w:rPr>
              <w:t>含铬皮屑</w:t>
            </w:r>
          </w:p>
        </w:tc>
        <w:tc>
          <w:tcPr>
            <w:tcW w:w="763" w:type="pct"/>
            <w:vAlign w:val="center"/>
          </w:tcPr>
          <w:p w:rsidR="00487509" w:rsidRPr="00E65EBB" w:rsidRDefault="009563C3">
            <w:pPr>
              <w:pStyle w:val="aff5"/>
            </w:pPr>
            <w:r w:rsidRPr="00E65EBB">
              <w:rPr>
                <w:rFonts w:hint="eastAsia"/>
              </w:rPr>
              <w:t>165</w:t>
            </w:r>
            <w:r w:rsidRPr="00E65EBB">
              <w:t>0.0</w:t>
            </w:r>
          </w:p>
        </w:tc>
        <w:tc>
          <w:tcPr>
            <w:tcW w:w="763" w:type="pct"/>
            <w:vAlign w:val="center"/>
          </w:tcPr>
          <w:p w:rsidR="00487509" w:rsidRPr="00E65EBB" w:rsidRDefault="009563C3">
            <w:pPr>
              <w:pStyle w:val="aff5"/>
            </w:pPr>
            <w:r w:rsidRPr="00E65EBB">
              <w:rPr>
                <w:rFonts w:hint="eastAsia"/>
              </w:rPr>
              <w:t>165</w:t>
            </w:r>
            <w:r w:rsidRPr="00E65EBB">
              <w:t>0.0</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原料使用</w:t>
            </w:r>
          </w:p>
        </w:tc>
        <w:tc>
          <w:tcPr>
            <w:tcW w:w="1112" w:type="pct"/>
            <w:shd w:val="clear" w:color="auto" w:fill="auto"/>
            <w:vAlign w:val="center"/>
          </w:tcPr>
          <w:p w:rsidR="00487509" w:rsidRPr="00E65EBB" w:rsidRDefault="009563C3">
            <w:pPr>
              <w:pStyle w:val="aff5"/>
            </w:pPr>
            <w:r w:rsidRPr="00E65EBB">
              <w:rPr>
                <w:rFonts w:hint="eastAsia"/>
              </w:rPr>
              <w:t>沾染有毒有害原料的废包装材料</w:t>
            </w:r>
          </w:p>
        </w:tc>
        <w:tc>
          <w:tcPr>
            <w:tcW w:w="763"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763" w:type="pct"/>
            <w:vAlign w:val="center"/>
          </w:tcPr>
          <w:p w:rsidR="00487509" w:rsidRPr="00E65EBB" w:rsidRDefault="009563C3">
            <w:pPr>
              <w:pStyle w:val="aff5"/>
            </w:pPr>
            <w:r w:rsidRPr="00E65EBB">
              <w:rPr>
                <w:rFonts w:hint="eastAsia"/>
              </w:rPr>
              <w:t>1</w:t>
            </w:r>
            <w:r w:rsidRPr="00E65EBB">
              <w:t>64</w:t>
            </w:r>
            <w:r w:rsidRPr="00E65EBB">
              <w:rPr>
                <w:rFonts w:hint="eastAsia"/>
              </w:rPr>
              <w:t>.25</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设备维护</w:t>
            </w:r>
          </w:p>
        </w:tc>
        <w:tc>
          <w:tcPr>
            <w:tcW w:w="1112" w:type="pct"/>
            <w:shd w:val="clear" w:color="auto" w:fill="auto"/>
            <w:vAlign w:val="center"/>
          </w:tcPr>
          <w:p w:rsidR="00487509" w:rsidRPr="00E65EBB" w:rsidRDefault="009563C3">
            <w:pPr>
              <w:pStyle w:val="aff5"/>
            </w:pPr>
            <w:r w:rsidRPr="00E65EBB">
              <w:rPr>
                <w:rFonts w:hint="eastAsia"/>
              </w:rPr>
              <w:t>废油</w:t>
            </w:r>
          </w:p>
        </w:tc>
        <w:tc>
          <w:tcPr>
            <w:tcW w:w="763" w:type="pct"/>
            <w:vAlign w:val="center"/>
          </w:tcPr>
          <w:p w:rsidR="00487509" w:rsidRPr="00E65EBB" w:rsidRDefault="009563C3">
            <w:pPr>
              <w:pStyle w:val="aff5"/>
            </w:pPr>
            <w:r w:rsidRPr="00E65EBB">
              <w:rPr>
                <w:rFonts w:hint="eastAsia"/>
              </w:rPr>
              <w:t>0</w:t>
            </w:r>
            <w:r w:rsidRPr="00E65EBB">
              <w:t>.35</w:t>
            </w:r>
          </w:p>
        </w:tc>
        <w:tc>
          <w:tcPr>
            <w:tcW w:w="763" w:type="pct"/>
            <w:vAlign w:val="center"/>
          </w:tcPr>
          <w:p w:rsidR="00487509" w:rsidRPr="00E65EBB" w:rsidRDefault="009563C3">
            <w:pPr>
              <w:pStyle w:val="aff5"/>
            </w:pPr>
            <w:r w:rsidRPr="00E65EBB">
              <w:rPr>
                <w:rFonts w:hint="eastAsia"/>
              </w:rPr>
              <w:t>0</w:t>
            </w:r>
            <w:r w:rsidRPr="00E65EBB">
              <w:t>.35</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设备维护</w:t>
            </w:r>
          </w:p>
        </w:tc>
        <w:tc>
          <w:tcPr>
            <w:tcW w:w="1112" w:type="pct"/>
            <w:shd w:val="clear" w:color="auto" w:fill="auto"/>
            <w:vAlign w:val="center"/>
          </w:tcPr>
          <w:p w:rsidR="00487509" w:rsidRPr="00E65EBB" w:rsidRDefault="009563C3">
            <w:pPr>
              <w:pStyle w:val="aff5"/>
            </w:pPr>
            <w:r w:rsidRPr="00E65EBB">
              <w:rPr>
                <w:rFonts w:hint="eastAsia"/>
              </w:rPr>
              <w:t>含油劳保用品</w:t>
            </w:r>
          </w:p>
        </w:tc>
        <w:tc>
          <w:tcPr>
            <w:tcW w:w="763" w:type="pct"/>
            <w:vAlign w:val="center"/>
          </w:tcPr>
          <w:p w:rsidR="00487509" w:rsidRPr="00E65EBB" w:rsidRDefault="009563C3">
            <w:pPr>
              <w:pStyle w:val="aff5"/>
            </w:pPr>
            <w:r w:rsidRPr="00E65EBB">
              <w:rPr>
                <w:rFonts w:hint="eastAsia"/>
              </w:rPr>
              <w:t>0</w:t>
            </w:r>
            <w:r w:rsidRPr="00E65EBB">
              <w:t>.04</w:t>
            </w:r>
          </w:p>
        </w:tc>
        <w:tc>
          <w:tcPr>
            <w:tcW w:w="763" w:type="pct"/>
            <w:vAlign w:val="center"/>
          </w:tcPr>
          <w:p w:rsidR="00487509" w:rsidRPr="00E65EBB" w:rsidRDefault="009563C3">
            <w:pPr>
              <w:pStyle w:val="aff5"/>
            </w:pPr>
            <w:r w:rsidRPr="00E65EBB">
              <w:rPr>
                <w:rFonts w:hint="eastAsia"/>
              </w:rPr>
              <w:t>0</w:t>
            </w:r>
            <w:r w:rsidRPr="00E65EBB">
              <w:t>.04</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含铬废水处理</w:t>
            </w:r>
          </w:p>
        </w:tc>
        <w:tc>
          <w:tcPr>
            <w:tcW w:w="1112" w:type="pct"/>
            <w:shd w:val="clear" w:color="auto" w:fill="auto"/>
            <w:vAlign w:val="center"/>
          </w:tcPr>
          <w:p w:rsidR="00487509" w:rsidRPr="00E65EBB" w:rsidRDefault="009563C3">
            <w:pPr>
              <w:pStyle w:val="aff5"/>
            </w:pPr>
            <w:r w:rsidRPr="00E65EBB">
              <w:rPr>
                <w:rFonts w:hint="eastAsia"/>
              </w:rPr>
              <w:t>含铬污泥</w:t>
            </w:r>
          </w:p>
        </w:tc>
        <w:tc>
          <w:tcPr>
            <w:tcW w:w="763" w:type="pct"/>
            <w:vAlign w:val="center"/>
          </w:tcPr>
          <w:p w:rsidR="00487509" w:rsidRPr="00E65EBB" w:rsidRDefault="009563C3">
            <w:pPr>
              <w:pStyle w:val="aff5"/>
            </w:pPr>
            <w:r w:rsidRPr="00E65EBB">
              <w:rPr>
                <w:rFonts w:hint="eastAsia"/>
              </w:rPr>
              <w:t>9.282</w:t>
            </w:r>
          </w:p>
        </w:tc>
        <w:tc>
          <w:tcPr>
            <w:tcW w:w="763" w:type="pct"/>
            <w:vAlign w:val="center"/>
          </w:tcPr>
          <w:p w:rsidR="00487509" w:rsidRPr="00E65EBB" w:rsidRDefault="009563C3">
            <w:pPr>
              <w:pStyle w:val="aff5"/>
            </w:pPr>
            <w:r w:rsidRPr="00E65EBB">
              <w:rPr>
                <w:rFonts w:hint="eastAsia"/>
              </w:rPr>
              <w:t>9.282</w:t>
            </w:r>
          </w:p>
        </w:tc>
        <w:tc>
          <w:tcPr>
            <w:tcW w:w="973" w:type="pct"/>
            <w:vAlign w:val="center"/>
          </w:tcPr>
          <w:p w:rsidR="00487509" w:rsidRPr="00E65EBB" w:rsidRDefault="009563C3">
            <w:pPr>
              <w:pStyle w:val="aff5"/>
            </w:pPr>
            <w:r w:rsidRPr="00E65EBB">
              <w:rPr>
                <w:rFonts w:hint="eastAsia"/>
              </w:rPr>
              <w:t>0</w:t>
            </w:r>
          </w:p>
        </w:tc>
      </w:tr>
      <w:tr w:rsidR="00487509" w:rsidRPr="00E65EBB">
        <w:trPr>
          <w:trHeight w:val="340"/>
          <w:jc w:val="center"/>
        </w:trPr>
        <w:tc>
          <w:tcPr>
            <w:tcW w:w="459" w:type="pct"/>
            <w:vMerge/>
            <w:vAlign w:val="center"/>
          </w:tcPr>
          <w:p w:rsidR="00487509" w:rsidRPr="00E65EBB" w:rsidRDefault="00487509">
            <w:pPr>
              <w:pStyle w:val="aff5"/>
            </w:pPr>
          </w:p>
        </w:tc>
        <w:tc>
          <w:tcPr>
            <w:tcW w:w="930" w:type="pct"/>
            <w:vAlign w:val="center"/>
          </w:tcPr>
          <w:p w:rsidR="00487509" w:rsidRPr="00E65EBB" w:rsidRDefault="009563C3">
            <w:pPr>
              <w:pStyle w:val="aff5"/>
            </w:pPr>
            <w:r w:rsidRPr="00E65EBB">
              <w:rPr>
                <w:rFonts w:hint="eastAsia"/>
              </w:rPr>
              <w:t>实验试剂使用</w:t>
            </w:r>
          </w:p>
        </w:tc>
        <w:tc>
          <w:tcPr>
            <w:tcW w:w="1112" w:type="pct"/>
            <w:shd w:val="clear" w:color="auto" w:fill="auto"/>
            <w:vAlign w:val="center"/>
          </w:tcPr>
          <w:p w:rsidR="00487509" w:rsidRPr="00E65EBB" w:rsidRDefault="009563C3">
            <w:pPr>
              <w:pStyle w:val="aff5"/>
            </w:pPr>
            <w:r w:rsidRPr="00E65EBB">
              <w:rPr>
                <w:rFonts w:hint="eastAsia"/>
              </w:rPr>
              <w:t>实验室试剂瓶</w:t>
            </w:r>
          </w:p>
        </w:tc>
        <w:tc>
          <w:tcPr>
            <w:tcW w:w="763" w:type="pct"/>
            <w:vAlign w:val="center"/>
          </w:tcPr>
          <w:p w:rsidR="00487509" w:rsidRPr="00E65EBB" w:rsidRDefault="009563C3">
            <w:pPr>
              <w:pStyle w:val="aff5"/>
            </w:pPr>
            <w:r w:rsidRPr="00E65EBB">
              <w:rPr>
                <w:rFonts w:hint="eastAsia"/>
              </w:rPr>
              <w:t>0</w:t>
            </w:r>
            <w:r w:rsidRPr="00E65EBB">
              <w:t>.1</w:t>
            </w:r>
          </w:p>
        </w:tc>
        <w:tc>
          <w:tcPr>
            <w:tcW w:w="763" w:type="pct"/>
            <w:vAlign w:val="center"/>
          </w:tcPr>
          <w:p w:rsidR="00487509" w:rsidRPr="00E65EBB" w:rsidRDefault="009563C3">
            <w:pPr>
              <w:pStyle w:val="aff5"/>
            </w:pPr>
            <w:r w:rsidRPr="00E65EBB">
              <w:rPr>
                <w:rFonts w:hint="eastAsia"/>
              </w:rPr>
              <w:t>0</w:t>
            </w:r>
            <w:r w:rsidRPr="00E65EBB">
              <w:t>.1</w:t>
            </w:r>
          </w:p>
        </w:tc>
        <w:tc>
          <w:tcPr>
            <w:tcW w:w="973" w:type="pct"/>
            <w:vAlign w:val="center"/>
          </w:tcPr>
          <w:p w:rsidR="00487509" w:rsidRPr="00E65EBB" w:rsidRDefault="009563C3">
            <w:pPr>
              <w:pStyle w:val="aff5"/>
            </w:pPr>
            <w:r w:rsidRPr="00E65EBB">
              <w:rPr>
                <w:rFonts w:hint="eastAsia"/>
              </w:rPr>
              <w:t>0</w:t>
            </w:r>
          </w:p>
        </w:tc>
      </w:tr>
    </w:tbl>
    <w:p w:rsidR="00487509" w:rsidRPr="00E65EBB" w:rsidRDefault="009563C3">
      <w:pPr>
        <w:pStyle w:val="aff3"/>
        <w:spacing w:beforeLines="50" w:before="120" w:after="24"/>
        <w:rPr>
          <w:bCs/>
        </w:rPr>
      </w:pPr>
      <w:r w:rsidRPr="00E65EBB">
        <w:t>表</w:t>
      </w:r>
      <w:r w:rsidRPr="00E65EBB">
        <w:t>11.1</w:t>
      </w:r>
      <w:r w:rsidRPr="00E65EBB">
        <w:rPr>
          <w:rFonts w:hint="eastAsia"/>
        </w:rPr>
        <w:t>-</w:t>
      </w:r>
      <w:r w:rsidRPr="00E65EBB">
        <w:t xml:space="preserve">2  </w:t>
      </w:r>
      <w:r w:rsidRPr="00E65EBB">
        <w:rPr>
          <w:rFonts w:hint="eastAsia"/>
        </w:rPr>
        <w:t>本项目建成后全厂污染物排放量“三本帐”汇总</w:t>
      </w:r>
      <w:r w:rsidRPr="00E65EBB">
        <w:t>表</w:t>
      </w:r>
      <w:r w:rsidRPr="00E65EBB">
        <w:rPr>
          <w:rFonts w:hint="eastAsia"/>
        </w:rPr>
        <w:t xml:space="preserve"> </w:t>
      </w:r>
      <w:r w:rsidRPr="00E65EBB">
        <w:t xml:space="preserve">   </w:t>
      </w:r>
      <w:r w:rsidRPr="00E65EBB">
        <w:rPr>
          <w:bCs/>
        </w:rPr>
        <w:t>单位：</w:t>
      </w:r>
      <w:r w:rsidRPr="00E65EBB">
        <w:rPr>
          <w:bCs/>
        </w:rPr>
        <w:t>t/a</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34"/>
        <w:gridCol w:w="1620"/>
        <w:gridCol w:w="1215"/>
        <w:gridCol w:w="1179"/>
        <w:gridCol w:w="1183"/>
        <w:gridCol w:w="1183"/>
        <w:gridCol w:w="1303"/>
        <w:gridCol w:w="1069"/>
      </w:tblGrid>
      <w:tr w:rsidR="00487509" w:rsidRPr="00E65EBB">
        <w:trPr>
          <w:trHeight w:val="340"/>
          <w:tblHeader/>
          <w:jc w:val="center"/>
        </w:trPr>
        <w:tc>
          <w:tcPr>
            <w:tcW w:w="2154" w:type="dxa"/>
            <w:gridSpan w:val="2"/>
            <w:tcBorders>
              <w:tl2br w:val="single" w:sz="4" w:space="0" w:color="auto"/>
            </w:tcBorders>
            <w:vAlign w:val="center"/>
          </w:tcPr>
          <w:p w:rsidR="00487509" w:rsidRPr="00E65EBB" w:rsidRDefault="009563C3">
            <w:pPr>
              <w:pStyle w:val="aff5"/>
              <w:jc w:val="right"/>
              <w:rPr>
                <w:b/>
                <w:bCs/>
                <w:sz w:val="20"/>
              </w:rPr>
            </w:pPr>
            <w:bookmarkStart w:id="718" w:name="_Toc88312670"/>
            <w:r w:rsidRPr="00E65EBB">
              <w:rPr>
                <w:b/>
                <w:bCs/>
                <w:sz w:val="20"/>
              </w:rPr>
              <w:t>类型</w:t>
            </w:r>
          </w:p>
          <w:p w:rsidR="00487509" w:rsidRPr="00E65EBB" w:rsidRDefault="009563C3">
            <w:pPr>
              <w:pStyle w:val="aff5"/>
              <w:jc w:val="left"/>
              <w:rPr>
                <w:b/>
                <w:bCs/>
                <w:sz w:val="20"/>
              </w:rPr>
            </w:pPr>
            <w:r w:rsidRPr="00E65EBB">
              <w:rPr>
                <w:b/>
                <w:bCs/>
                <w:sz w:val="20"/>
              </w:rPr>
              <w:t>污染物名称</w:t>
            </w:r>
          </w:p>
        </w:tc>
        <w:tc>
          <w:tcPr>
            <w:tcW w:w="1215" w:type="dxa"/>
            <w:vAlign w:val="center"/>
          </w:tcPr>
          <w:p w:rsidR="00487509" w:rsidRPr="00E65EBB" w:rsidRDefault="009563C3">
            <w:pPr>
              <w:pStyle w:val="aff5"/>
              <w:rPr>
                <w:b/>
                <w:bCs/>
                <w:sz w:val="20"/>
              </w:rPr>
            </w:pPr>
            <w:r w:rsidRPr="00E65EBB">
              <w:rPr>
                <w:b/>
                <w:bCs/>
                <w:sz w:val="20"/>
              </w:rPr>
              <w:t>现有项目</w:t>
            </w:r>
            <w:r w:rsidRPr="00E65EBB">
              <w:rPr>
                <w:rFonts w:hint="eastAsia"/>
                <w:b/>
                <w:bCs/>
                <w:sz w:val="20"/>
              </w:rPr>
              <w:t>达产</w:t>
            </w:r>
            <w:r w:rsidRPr="00E65EBB">
              <w:rPr>
                <w:b/>
                <w:bCs/>
                <w:sz w:val="20"/>
              </w:rPr>
              <w:t>排放量</w:t>
            </w:r>
          </w:p>
        </w:tc>
        <w:tc>
          <w:tcPr>
            <w:tcW w:w="1179" w:type="dxa"/>
            <w:vAlign w:val="center"/>
          </w:tcPr>
          <w:p w:rsidR="00487509" w:rsidRPr="00E65EBB" w:rsidRDefault="009563C3">
            <w:pPr>
              <w:pStyle w:val="aff5"/>
              <w:rPr>
                <w:b/>
                <w:bCs/>
                <w:sz w:val="20"/>
              </w:rPr>
            </w:pPr>
            <w:r w:rsidRPr="00E65EBB">
              <w:rPr>
                <w:b/>
                <w:bCs/>
                <w:sz w:val="20"/>
              </w:rPr>
              <w:t>现有项目</w:t>
            </w:r>
            <w:r w:rsidRPr="00E65EBB">
              <w:rPr>
                <w:rFonts w:hint="eastAsia"/>
                <w:b/>
                <w:bCs/>
                <w:sz w:val="20"/>
              </w:rPr>
              <w:t>审批排放</w:t>
            </w:r>
            <w:r w:rsidRPr="00E65EBB">
              <w:rPr>
                <w:b/>
                <w:bCs/>
                <w:sz w:val="20"/>
              </w:rPr>
              <w:t>量</w:t>
            </w:r>
          </w:p>
        </w:tc>
        <w:tc>
          <w:tcPr>
            <w:tcW w:w="1183" w:type="dxa"/>
            <w:vAlign w:val="center"/>
          </w:tcPr>
          <w:p w:rsidR="00487509" w:rsidRPr="00E65EBB" w:rsidRDefault="009563C3">
            <w:pPr>
              <w:pStyle w:val="aff5"/>
              <w:rPr>
                <w:b/>
                <w:bCs/>
                <w:sz w:val="20"/>
              </w:rPr>
            </w:pPr>
            <w:r w:rsidRPr="00E65EBB">
              <w:rPr>
                <w:rFonts w:hint="eastAsia"/>
                <w:b/>
                <w:bCs/>
                <w:sz w:val="20"/>
              </w:rPr>
              <w:t>“</w:t>
            </w:r>
            <w:r w:rsidRPr="00E65EBB">
              <w:rPr>
                <w:b/>
                <w:bCs/>
                <w:sz w:val="20"/>
              </w:rPr>
              <w:t>以新带老</w:t>
            </w:r>
            <w:r w:rsidRPr="00E65EBB">
              <w:rPr>
                <w:rFonts w:hint="eastAsia"/>
                <w:b/>
                <w:bCs/>
                <w:sz w:val="20"/>
              </w:rPr>
              <w:t>”</w:t>
            </w:r>
            <w:r w:rsidRPr="00E65EBB">
              <w:rPr>
                <w:b/>
                <w:bCs/>
                <w:sz w:val="20"/>
              </w:rPr>
              <w:t>削减量</w:t>
            </w:r>
          </w:p>
        </w:tc>
        <w:tc>
          <w:tcPr>
            <w:tcW w:w="1183" w:type="dxa"/>
            <w:vAlign w:val="center"/>
          </w:tcPr>
          <w:p w:rsidR="00487509" w:rsidRPr="00E65EBB" w:rsidRDefault="009563C3">
            <w:pPr>
              <w:pStyle w:val="aff5"/>
              <w:rPr>
                <w:b/>
                <w:bCs/>
                <w:sz w:val="20"/>
              </w:rPr>
            </w:pPr>
            <w:r w:rsidRPr="00E65EBB">
              <w:rPr>
                <w:b/>
                <w:bCs/>
                <w:sz w:val="20"/>
              </w:rPr>
              <w:t>本项目排放量</w:t>
            </w:r>
          </w:p>
        </w:tc>
        <w:tc>
          <w:tcPr>
            <w:tcW w:w="1303" w:type="dxa"/>
            <w:vAlign w:val="center"/>
          </w:tcPr>
          <w:p w:rsidR="00487509" w:rsidRPr="00E65EBB" w:rsidRDefault="009563C3">
            <w:pPr>
              <w:pStyle w:val="aff5"/>
              <w:rPr>
                <w:b/>
                <w:bCs/>
                <w:sz w:val="20"/>
              </w:rPr>
            </w:pPr>
            <w:r w:rsidRPr="00E65EBB">
              <w:rPr>
                <w:b/>
                <w:bCs/>
                <w:sz w:val="20"/>
              </w:rPr>
              <w:t>项目建成后全厂排放量</w:t>
            </w:r>
          </w:p>
        </w:tc>
        <w:tc>
          <w:tcPr>
            <w:tcW w:w="1069" w:type="dxa"/>
            <w:vAlign w:val="center"/>
          </w:tcPr>
          <w:p w:rsidR="00487509" w:rsidRPr="00E65EBB" w:rsidRDefault="009563C3">
            <w:pPr>
              <w:pStyle w:val="aff5"/>
              <w:rPr>
                <w:b/>
                <w:bCs/>
                <w:sz w:val="20"/>
              </w:rPr>
            </w:pPr>
            <w:r w:rsidRPr="00E65EBB">
              <w:rPr>
                <w:b/>
                <w:bCs/>
                <w:sz w:val="20"/>
              </w:rPr>
              <w:t>排放增减量</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废水</w:t>
            </w:r>
          </w:p>
        </w:tc>
        <w:tc>
          <w:tcPr>
            <w:tcW w:w="1620" w:type="dxa"/>
            <w:vAlign w:val="center"/>
          </w:tcPr>
          <w:p w:rsidR="00487509" w:rsidRPr="00E65EBB" w:rsidRDefault="009563C3">
            <w:pPr>
              <w:pStyle w:val="aff5"/>
              <w:rPr>
                <w:sz w:val="20"/>
              </w:rPr>
            </w:pPr>
            <w:r w:rsidRPr="00E65EBB">
              <w:rPr>
                <w:sz w:val="20"/>
              </w:rPr>
              <w:t>废水量</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61514</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64000</w:t>
            </w:r>
          </w:p>
        </w:tc>
        <w:tc>
          <w:tcPr>
            <w:tcW w:w="1183" w:type="dxa"/>
            <w:vAlign w:val="center"/>
          </w:tcPr>
          <w:p w:rsidR="00487509" w:rsidRPr="00E65EBB" w:rsidRDefault="009563C3">
            <w:pPr>
              <w:pStyle w:val="aff5"/>
            </w:pPr>
            <w:r w:rsidRPr="00E65EBB">
              <w:t>234008</w:t>
            </w:r>
          </w:p>
        </w:tc>
        <w:tc>
          <w:tcPr>
            <w:tcW w:w="1183" w:type="dxa"/>
            <w:shd w:val="clear" w:color="auto" w:fill="auto"/>
            <w:vAlign w:val="center"/>
          </w:tcPr>
          <w:p w:rsidR="00487509" w:rsidRPr="00E65EBB" w:rsidRDefault="009563C3">
            <w:pPr>
              <w:pStyle w:val="aff5"/>
            </w:pPr>
            <w:r w:rsidRPr="00E65EBB">
              <w:rPr>
                <w:rFonts w:hint="eastAsia"/>
              </w:rPr>
              <w:t>2</w:t>
            </w:r>
            <w:r w:rsidRPr="00E65EBB">
              <w:t>31064</w:t>
            </w:r>
          </w:p>
        </w:tc>
        <w:tc>
          <w:tcPr>
            <w:tcW w:w="1303" w:type="dxa"/>
            <w:vAlign w:val="center"/>
          </w:tcPr>
          <w:p w:rsidR="00487509" w:rsidRPr="00E65EBB" w:rsidRDefault="009563C3">
            <w:pPr>
              <w:pStyle w:val="aff5"/>
              <w:rPr>
                <w:kern w:val="0"/>
                <w:sz w:val="20"/>
              </w:rPr>
            </w:pPr>
            <w:r w:rsidRPr="00E65EBB">
              <w:rPr>
                <w:rFonts w:hint="eastAsia"/>
                <w:kern w:val="0"/>
                <w:sz w:val="20"/>
              </w:rPr>
              <w:t>2</w:t>
            </w:r>
            <w:r w:rsidRPr="00E65EBB">
              <w:rPr>
                <w:kern w:val="0"/>
                <w:sz w:val="20"/>
              </w:rPr>
              <w:t>58570</w:t>
            </w:r>
          </w:p>
        </w:tc>
        <w:tc>
          <w:tcPr>
            <w:tcW w:w="1069" w:type="dxa"/>
            <w:vAlign w:val="center"/>
          </w:tcPr>
          <w:p w:rsidR="00487509" w:rsidRPr="00E65EBB" w:rsidRDefault="009563C3">
            <w:pPr>
              <w:pStyle w:val="aff5"/>
              <w:rPr>
                <w:sz w:val="20"/>
              </w:rPr>
            </w:pPr>
            <w:r w:rsidRPr="00E65EBB">
              <w:rPr>
                <w:rFonts w:hint="eastAsia"/>
                <w:sz w:val="20"/>
              </w:rPr>
              <w:t>-</w:t>
            </w:r>
            <w:r w:rsidRPr="00E65EBB">
              <w:rPr>
                <w:sz w:val="20"/>
              </w:rPr>
              <w:t>2944</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COD</w:t>
            </w:r>
            <w:r w:rsidRPr="00E65EBB">
              <w:rPr>
                <w:rFonts w:hint="eastAsia"/>
                <w:sz w:val="20"/>
                <w:vertAlign w:val="subscript"/>
              </w:rPr>
              <w:t>Cr</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3.076</w:t>
            </w:r>
          </w:p>
        </w:tc>
        <w:tc>
          <w:tcPr>
            <w:tcW w:w="1179" w:type="dxa"/>
            <w:vAlign w:val="center"/>
          </w:tcPr>
          <w:p w:rsidR="00487509" w:rsidRPr="00E65EBB" w:rsidRDefault="009563C3">
            <w:pPr>
              <w:pStyle w:val="aff5"/>
              <w:rPr>
                <w:sz w:val="20"/>
              </w:rPr>
            </w:pPr>
            <w:r w:rsidRPr="00E65EBB">
              <w:rPr>
                <w:rFonts w:hint="eastAsia"/>
                <w:sz w:val="20"/>
              </w:rPr>
              <w:t>1</w:t>
            </w:r>
            <w:r w:rsidRPr="00E65EBB">
              <w:rPr>
                <w:sz w:val="20"/>
              </w:rPr>
              <w:t>3.200</w:t>
            </w:r>
          </w:p>
        </w:tc>
        <w:tc>
          <w:tcPr>
            <w:tcW w:w="1183" w:type="dxa"/>
            <w:shd w:val="clear" w:color="auto" w:fill="auto"/>
            <w:vAlign w:val="center"/>
          </w:tcPr>
          <w:p w:rsidR="00487509" w:rsidRPr="00E65EBB" w:rsidRDefault="009563C3">
            <w:pPr>
              <w:pStyle w:val="aff5"/>
            </w:pPr>
            <w:r w:rsidRPr="00E65EBB">
              <w:rPr>
                <w:rFonts w:hint="eastAsia"/>
              </w:rPr>
              <w:t>1</w:t>
            </w:r>
            <w:r w:rsidRPr="00E65EBB">
              <w:t>1.700</w:t>
            </w:r>
          </w:p>
        </w:tc>
        <w:tc>
          <w:tcPr>
            <w:tcW w:w="1183" w:type="dxa"/>
            <w:shd w:val="clear" w:color="auto" w:fill="auto"/>
            <w:vAlign w:val="center"/>
          </w:tcPr>
          <w:p w:rsidR="00487509" w:rsidRPr="00E65EBB" w:rsidRDefault="009563C3">
            <w:pPr>
              <w:pStyle w:val="aff5"/>
            </w:pPr>
            <w:r w:rsidRPr="00E65EBB">
              <w:rPr>
                <w:rFonts w:hint="eastAsia"/>
              </w:rPr>
              <w:t>1</w:t>
            </w:r>
            <w:r w:rsidRPr="00E65EBB">
              <w:t>1.553</w:t>
            </w:r>
          </w:p>
        </w:tc>
        <w:tc>
          <w:tcPr>
            <w:tcW w:w="1303"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2.929</w:t>
            </w:r>
          </w:p>
        </w:tc>
        <w:tc>
          <w:tcPr>
            <w:tcW w:w="1069" w:type="dxa"/>
            <w:shd w:val="clear" w:color="auto" w:fill="auto"/>
            <w:vAlign w:val="center"/>
          </w:tcPr>
          <w:p w:rsidR="00487509" w:rsidRPr="00E65EBB" w:rsidRDefault="009563C3">
            <w:pPr>
              <w:pStyle w:val="aff5"/>
              <w:rPr>
                <w:sz w:val="20"/>
              </w:rPr>
            </w:pPr>
            <w:r w:rsidRPr="00E65EBB">
              <w:rPr>
                <w:sz w:val="20"/>
              </w:rPr>
              <w:t>-0.147</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氨氮</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1</w:t>
            </w:r>
            <w:r w:rsidRPr="00E65EBB">
              <w:rPr>
                <w:sz w:val="20"/>
                <w:szCs w:val="21"/>
              </w:rPr>
              <w:t>.308</w:t>
            </w:r>
          </w:p>
        </w:tc>
        <w:tc>
          <w:tcPr>
            <w:tcW w:w="1179" w:type="dxa"/>
            <w:vAlign w:val="center"/>
          </w:tcPr>
          <w:p w:rsidR="00487509" w:rsidRPr="00E65EBB" w:rsidRDefault="009563C3">
            <w:pPr>
              <w:pStyle w:val="aff5"/>
              <w:rPr>
                <w:sz w:val="20"/>
              </w:rPr>
            </w:pPr>
            <w:r w:rsidRPr="00E65EBB">
              <w:rPr>
                <w:rFonts w:hint="eastAsia"/>
                <w:sz w:val="20"/>
              </w:rPr>
              <w:t>1</w:t>
            </w:r>
            <w:r w:rsidRPr="00E65EBB">
              <w:rPr>
                <w:sz w:val="20"/>
              </w:rPr>
              <w:t>.320</w:t>
            </w:r>
          </w:p>
        </w:tc>
        <w:tc>
          <w:tcPr>
            <w:tcW w:w="1183" w:type="dxa"/>
            <w:shd w:val="clear" w:color="auto" w:fill="auto"/>
            <w:vAlign w:val="center"/>
          </w:tcPr>
          <w:p w:rsidR="00487509" w:rsidRPr="00E65EBB" w:rsidRDefault="009563C3">
            <w:pPr>
              <w:pStyle w:val="aff5"/>
            </w:pPr>
            <w:r w:rsidRPr="00E65EBB">
              <w:rPr>
                <w:rFonts w:hint="eastAsia"/>
              </w:rPr>
              <w:t>1</w:t>
            </w:r>
            <w:r w:rsidRPr="00E65EBB">
              <w:t>.170</w:t>
            </w:r>
          </w:p>
        </w:tc>
        <w:tc>
          <w:tcPr>
            <w:tcW w:w="1183" w:type="dxa"/>
            <w:shd w:val="clear" w:color="auto" w:fill="auto"/>
            <w:vAlign w:val="center"/>
          </w:tcPr>
          <w:p w:rsidR="00487509" w:rsidRPr="00E65EBB" w:rsidRDefault="009563C3">
            <w:pPr>
              <w:pStyle w:val="aff5"/>
            </w:pPr>
            <w:r w:rsidRPr="00E65EBB">
              <w:rPr>
                <w:rFonts w:hint="eastAsia"/>
              </w:rPr>
              <w:t>1</w:t>
            </w:r>
            <w:r w:rsidRPr="00E65EBB">
              <w:t>.155</w:t>
            </w:r>
          </w:p>
        </w:tc>
        <w:tc>
          <w:tcPr>
            <w:tcW w:w="1303" w:type="dxa"/>
            <w:shd w:val="clear" w:color="auto" w:fill="auto"/>
            <w:vAlign w:val="center"/>
          </w:tcPr>
          <w:p w:rsidR="00487509" w:rsidRPr="00E65EBB" w:rsidRDefault="009563C3">
            <w:pPr>
              <w:pStyle w:val="aff5"/>
              <w:rPr>
                <w:sz w:val="20"/>
              </w:rPr>
            </w:pPr>
            <w:r w:rsidRPr="00E65EBB">
              <w:rPr>
                <w:rFonts w:hint="eastAsia"/>
                <w:sz w:val="20"/>
              </w:rPr>
              <w:t>1</w:t>
            </w:r>
            <w:r w:rsidRPr="00E65EBB">
              <w:rPr>
                <w:sz w:val="20"/>
              </w:rPr>
              <w:t>.293</w:t>
            </w:r>
          </w:p>
        </w:tc>
        <w:tc>
          <w:tcPr>
            <w:tcW w:w="1069" w:type="dxa"/>
            <w:shd w:val="clear" w:color="auto" w:fill="auto"/>
            <w:vAlign w:val="center"/>
          </w:tcPr>
          <w:p w:rsidR="00487509" w:rsidRPr="00E65EBB" w:rsidRDefault="009563C3">
            <w:pPr>
              <w:pStyle w:val="aff5"/>
              <w:rPr>
                <w:sz w:val="20"/>
              </w:rPr>
            </w:pPr>
            <w:r w:rsidRPr="00E65EBB">
              <w:rPr>
                <w:rFonts w:hint="eastAsia"/>
                <w:sz w:val="20"/>
              </w:rPr>
              <w:t>-</w:t>
            </w:r>
            <w:r w:rsidRPr="00E65EBB">
              <w:rPr>
                <w:sz w:val="20"/>
              </w:rPr>
              <w:t>0.015</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总氮</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.923</w:t>
            </w:r>
          </w:p>
        </w:tc>
        <w:tc>
          <w:tcPr>
            <w:tcW w:w="1179" w:type="dxa"/>
            <w:vAlign w:val="center"/>
          </w:tcPr>
          <w:p w:rsidR="00487509" w:rsidRPr="00E65EBB" w:rsidRDefault="009563C3">
            <w:pPr>
              <w:pStyle w:val="aff5"/>
              <w:rPr>
                <w:sz w:val="20"/>
              </w:rPr>
            </w:pPr>
            <w:r w:rsidRPr="00E65EBB">
              <w:rPr>
                <w:rFonts w:hint="eastAsia"/>
                <w:sz w:val="20"/>
              </w:rPr>
              <w:t>3</w:t>
            </w:r>
            <w:r w:rsidRPr="00E65EBB">
              <w:rPr>
                <w:sz w:val="20"/>
              </w:rPr>
              <w:t>.960</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3</w:t>
            </w:r>
            <w:r w:rsidRPr="00E65EBB">
              <w:rPr>
                <w:rFonts w:eastAsia="等线"/>
                <w:szCs w:val="21"/>
              </w:rPr>
              <w:t>.510</w:t>
            </w:r>
          </w:p>
        </w:tc>
        <w:tc>
          <w:tcPr>
            <w:tcW w:w="1183" w:type="dxa"/>
            <w:shd w:val="clear" w:color="auto" w:fill="auto"/>
            <w:vAlign w:val="center"/>
          </w:tcPr>
          <w:p w:rsidR="00487509" w:rsidRPr="00E65EBB" w:rsidRDefault="009563C3">
            <w:pPr>
              <w:pStyle w:val="aff5"/>
            </w:pPr>
            <w:r w:rsidRPr="00E65EBB">
              <w:t>3.466</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3</w:t>
            </w:r>
            <w:r w:rsidRPr="00E65EBB">
              <w:rPr>
                <w:rFonts w:eastAsia="等线"/>
                <w:sz w:val="20"/>
                <w:szCs w:val="21"/>
              </w:rPr>
              <w:t>.879</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w:t>
            </w:r>
            <w:r w:rsidRPr="00E65EBB">
              <w:rPr>
                <w:rFonts w:eastAsia="等线" w:hint="eastAsia"/>
                <w:sz w:val="20"/>
                <w:szCs w:val="21"/>
              </w:rPr>
              <w:t>0</w:t>
            </w:r>
            <w:r w:rsidRPr="00E65EBB">
              <w:rPr>
                <w:rFonts w:eastAsia="等线"/>
                <w:sz w:val="20"/>
                <w:szCs w:val="21"/>
              </w:rPr>
              <w:t>.044</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BOD</w:t>
            </w:r>
            <w:r w:rsidRPr="00E65EBB">
              <w:rPr>
                <w:sz w:val="20"/>
                <w:vertAlign w:val="subscript"/>
              </w:rPr>
              <w:t>5</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2.615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w:t>
            </w:r>
          </w:p>
        </w:tc>
        <w:tc>
          <w:tcPr>
            <w:tcW w:w="1183" w:type="dxa"/>
            <w:shd w:val="clear" w:color="auto" w:fill="auto"/>
            <w:vAlign w:val="center"/>
          </w:tcPr>
          <w:p w:rsidR="00487509" w:rsidRPr="00E65EBB" w:rsidRDefault="009563C3">
            <w:pPr>
              <w:pStyle w:val="aff5"/>
            </w:pPr>
            <w:r w:rsidRPr="00E65EBB">
              <w:rPr>
                <w:rFonts w:hint="eastAsia"/>
              </w:rPr>
              <w:t>2</w:t>
            </w:r>
            <w:r w:rsidRPr="00E65EBB">
              <w:t>.357</w:t>
            </w:r>
          </w:p>
        </w:tc>
        <w:tc>
          <w:tcPr>
            <w:tcW w:w="1183" w:type="dxa"/>
            <w:shd w:val="clear" w:color="auto" w:fill="auto"/>
            <w:vAlign w:val="center"/>
          </w:tcPr>
          <w:p w:rsidR="00487509" w:rsidRPr="00E65EBB" w:rsidRDefault="009563C3">
            <w:pPr>
              <w:pStyle w:val="aff5"/>
            </w:pPr>
            <w:r w:rsidRPr="00E65EBB">
              <w:t>2.311</w:t>
            </w:r>
          </w:p>
        </w:tc>
        <w:tc>
          <w:tcPr>
            <w:tcW w:w="1303"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.586</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.029</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TP</w:t>
            </w:r>
          </w:p>
        </w:tc>
        <w:tc>
          <w:tcPr>
            <w:tcW w:w="1215"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.131</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.132</w:t>
            </w:r>
          </w:p>
        </w:tc>
        <w:tc>
          <w:tcPr>
            <w:tcW w:w="1183" w:type="dxa"/>
            <w:shd w:val="clear" w:color="auto" w:fill="auto"/>
            <w:vAlign w:val="center"/>
          </w:tcPr>
          <w:p w:rsidR="00487509" w:rsidRPr="00E65EBB" w:rsidRDefault="009563C3">
            <w:pPr>
              <w:pStyle w:val="aff5"/>
            </w:pPr>
            <w:r w:rsidRPr="00E65EBB">
              <w:rPr>
                <w:rFonts w:hint="eastAsia"/>
              </w:rPr>
              <w:t>0</w:t>
            </w:r>
            <w:r w:rsidRPr="00E65EBB">
              <w:t>.117</w:t>
            </w:r>
          </w:p>
        </w:tc>
        <w:tc>
          <w:tcPr>
            <w:tcW w:w="1183" w:type="dxa"/>
            <w:shd w:val="clear" w:color="auto" w:fill="auto"/>
            <w:vAlign w:val="center"/>
          </w:tcPr>
          <w:p w:rsidR="00487509" w:rsidRPr="00E65EBB" w:rsidRDefault="009563C3">
            <w:pPr>
              <w:pStyle w:val="aff5"/>
            </w:pPr>
            <w:r w:rsidRPr="00E65EBB">
              <w:rPr>
                <w:rFonts w:hint="eastAsia"/>
              </w:rPr>
              <w:t>0</w:t>
            </w:r>
            <w:r w:rsidRPr="00E65EBB">
              <w:t>.116</w:t>
            </w:r>
          </w:p>
        </w:tc>
        <w:tc>
          <w:tcPr>
            <w:tcW w:w="1303" w:type="dxa"/>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.130</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.001</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SS</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2</w:t>
            </w:r>
            <w:r w:rsidRPr="00E65EBB">
              <w:rPr>
                <w:sz w:val="20"/>
                <w:szCs w:val="21"/>
              </w:rPr>
              <w:t>.615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.640</w:t>
            </w:r>
          </w:p>
        </w:tc>
        <w:tc>
          <w:tcPr>
            <w:tcW w:w="1183" w:type="dxa"/>
            <w:shd w:val="clear" w:color="auto" w:fill="auto"/>
            <w:vAlign w:val="center"/>
          </w:tcPr>
          <w:p w:rsidR="00487509" w:rsidRPr="00E65EBB" w:rsidRDefault="009563C3">
            <w:pPr>
              <w:pStyle w:val="aff5"/>
            </w:pPr>
            <w:r w:rsidRPr="00E65EBB">
              <w:t>2.340</w:t>
            </w:r>
          </w:p>
        </w:tc>
        <w:tc>
          <w:tcPr>
            <w:tcW w:w="1183" w:type="dxa"/>
            <w:shd w:val="clear" w:color="auto" w:fill="auto"/>
            <w:vAlign w:val="center"/>
          </w:tcPr>
          <w:p w:rsidR="00487509" w:rsidRPr="00E65EBB" w:rsidRDefault="009563C3">
            <w:pPr>
              <w:pStyle w:val="aff5"/>
            </w:pPr>
            <w:r w:rsidRPr="00E65EBB">
              <w:rPr>
                <w:rFonts w:hint="eastAsia"/>
              </w:rPr>
              <w:t>2</w:t>
            </w:r>
            <w:r w:rsidRPr="00E65EBB">
              <w:t>.311</w:t>
            </w:r>
          </w:p>
        </w:tc>
        <w:tc>
          <w:tcPr>
            <w:tcW w:w="1303" w:type="dxa"/>
            <w:shd w:val="clear" w:color="auto" w:fill="auto"/>
            <w:vAlign w:val="center"/>
          </w:tcPr>
          <w:p w:rsidR="00487509" w:rsidRPr="00E65EBB" w:rsidRDefault="009563C3">
            <w:pPr>
              <w:pStyle w:val="aff5"/>
              <w:rPr>
                <w:sz w:val="20"/>
              </w:rPr>
            </w:pPr>
            <w:r w:rsidRPr="00E65EBB">
              <w:rPr>
                <w:sz w:val="20"/>
              </w:rPr>
              <w:t>2.586</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.029</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动植物油</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.264</w:t>
            </w:r>
          </w:p>
        </w:tc>
        <w:tc>
          <w:tcPr>
            <w:tcW w:w="1183" w:type="dxa"/>
            <w:shd w:val="clear" w:color="auto" w:fill="auto"/>
            <w:vAlign w:val="center"/>
          </w:tcPr>
          <w:p w:rsidR="00487509" w:rsidRPr="00E65EBB" w:rsidRDefault="009563C3">
            <w:pPr>
              <w:pStyle w:val="aff5"/>
            </w:pPr>
            <w:r w:rsidRPr="00E65EBB">
              <w:rPr>
                <w:rFonts w:hint="eastAsia"/>
              </w:rPr>
              <w:t>0</w:t>
            </w:r>
            <w:r w:rsidRPr="00E65EBB">
              <w:t>.234</w:t>
            </w:r>
          </w:p>
        </w:tc>
        <w:tc>
          <w:tcPr>
            <w:tcW w:w="1183" w:type="dxa"/>
            <w:shd w:val="clear" w:color="auto" w:fill="auto"/>
            <w:vAlign w:val="center"/>
          </w:tcPr>
          <w:p w:rsidR="00487509" w:rsidRPr="00E65EBB" w:rsidRDefault="009563C3">
            <w:pPr>
              <w:pStyle w:val="aff5"/>
            </w:pPr>
            <w:r w:rsidRPr="00E65EBB">
              <w:t>0.231</w:t>
            </w:r>
          </w:p>
        </w:tc>
        <w:tc>
          <w:tcPr>
            <w:tcW w:w="1303" w:type="dxa"/>
            <w:shd w:val="clear" w:color="auto" w:fill="auto"/>
            <w:vAlign w:val="center"/>
          </w:tcPr>
          <w:p w:rsidR="00487509" w:rsidRPr="00E65EBB" w:rsidRDefault="009563C3">
            <w:pPr>
              <w:pStyle w:val="aff5"/>
              <w:rPr>
                <w:sz w:val="20"/>
              </w:rPr>
            </w:pPr>
            <w:r w:rsidRPr="00E65EBB">
              <w:rPr>
                <w:rFonts w:hint="eastAsia"/>
                <w:sz w:val="20"/>
              </w:rPr>
              <w:t>0</w:t>
            </w:r>
            <w:r w:rsidRPr="00E65EBB">
              <w:rPr>
                <w:sz w:val="20"/>
              </w:rPr>
              <w:t>.259</w:t>
            </w:r>
          </w:p>
        </w:tc>
        <w:tc>
          <w:tcPr>
            <w:tcW w:w="1069" w:type="dxa"/>
            <w:shd w:val="clear" w:color="auto" w:fill="auto"/>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.003</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bCs/>
                <w:sz w:val="20"/>
                <w:szCs w:val="20"/>
              </w:rPr>
              <w:t>氯离子</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w:t>
            </w:r>
          </w:p>
        </w:tc>
        <w:tc>
          <w:tcPr>
            <w:tcW w:w="1183" w:type="dxa"/>
            <w:shd w:val="clear" w:color="auto" w:fill="auto"/>
            <w:vAlign w:val="center"/>
          </w:tcPr>
          <w:p w:rsidR="00487509" w:rsidRPr="00E65EBB" w:rsidRDefault="009563C3">
            <w:pPr>
              <w:pStyle w:val="aff5"/>
            </w:pPr>
            <w:r w:rsidRPr="00E65EBB">
              <w:rPr>
                <w:rFonts w:hint="eastAsia"/>
              </w:rPr>
              <w:t>/</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硫化物</w:t>
            </w:r>
          </w:p>
        </w:tc>
        <w:tc>
          <w:tcPr>
            <w:tcW w:w="1215" w:type="dxa"/>
            <w:shd w:val="clear" w:color="auto" w:fill="auto"/>
            <w:vAlign w:val="center"/>
          </w:tcPr>
          <w:p w:rsidR="00487509" w:rsidRPr="00E65EBB" w:rsidRDefault="009563C3">
            <w:pPr>
              <w:pStyle w:val="aff5"/>
              <w:rPr>
                <w:sz w:val="20"/>
                <w:szCs w:val="21"/>
              </w:rPr>
            </w:pPr>
            <w:r w:rsidRPr="00E65EBB">
              <w:rPr>
                <w:rFonts w:hint="eastAsia"/>
                <w:sz w:val="20"/>
                <w:szCs w:val="21"/>
              </w:rPr>
              <w:t>0</w:t>
            </w:r>
            <w:r w:rsidRPr="00E65EBB">
              <w:rPr>
                <w:sz w:val="20"/>
                <w:szCs w:val="21"/>
              </w:rPr>
              <w:t>.262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.264</w:t>
            </w:r>
          </w:p>
        </w:tc>
        <w:tc>
          <w:tcPr>
            <w:tcW w:w="1183" w:type="dxa"/>
            <w:shd w:val="clear" w:color="auto" w:fill="auto"/>
            <w:vAlign w:val="center"/>
          </w:tcPr>
          <w:p w:rsidR="00487509" w:rsidRPr="00E65EBB" w:rsidRDefault="009563C3">
            <w:pPr>
              <w:pStyle w:val="aff5"/>
              <w:rPr>
                <w:rFonts w:eastAsia="等线"/>
                <w:szCs w:val="21"/>
              </w:rPr>
            </w:pPr>
            <w:r w:rsidRPr="00E65EBB">
              <w:rPr>
                <w:rFonts w:eastAsia="等线" w:hint="eastAsia"/>
                <w:szCs w:val="21"/>
              </w:rPr>
              <w:t>0</w:t>
            </w:r>
            <w:r w:rsidRPr="00E65EBB">
              <w:rPr>
                <w:rFonts w:eastAsia="等线"/>
                <w:szCs w:val="21"/>
              </w:rPr>
              <w:t>.234</w:t>
            </w:r>
          </w:p>
        </w:tc>
        <w:tc>
          <w:tcPr>
            <w:tcW w:w="1183" w:type="dxa"/>
            <w:shd w:val="clear" w:color="auto" w:fill="auto"/>
            <w:vAlign w:val="center"/>
          </w:tcPr>
          <w:p w:rsidR="00487509" w:rsidRPr="00E65EBB" w:rsidRDefault="009563C3">
            <w:pPr>
              <w:pStyle w:val="aff5"/>
            </w:pPr>
            <w:r w:rsidRPr="00E65EBB">
              <w:rPr>
                <w:rFonts w:hint="eastAsia"/>
              </w:rPr>
              <w:t>0</w:t>
            </w:r>
            <w:r w:rsidRPr="00E65EBB">
              <w:t>.231</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0</w:t>
            </w:r>
            <w:r w:rsidRPr="00E65EBB">
              <w:rPr>
                <w:rFonts w:eastAsia="等线"/>
                <w:sz w:val="20"/>
                <w:szCs w:val="21"/>
              </w:rPr>
              <w:t>.259</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sz w:val="20"/>
                <w:szCs w:val="21"/>
              </w:rPr>
              <w:t>-</w:t>
            </w:r>
            <w:r w:rsidRPr="00E65EBB">
              <w:rPr>
                <w:rFonts w:eastAsia="等线" w:hint="eastAsia"/>
                <w:sz w:val="20"/>
                <w:szCs w:val="21"/>
              </w:rPr>
              <w:t>0</w:t>
            </w:r>
            <w:r w:rsidRPr="00E65EBB">
              <w:rPr>
                <w:rFonts w:eastAsia="等线"/>
                <w:sz w:val="20"/>
                <w:szCs w:val="21"/>
              </w:rPr>
              <w:t>.003</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含铬废水水量</w:t>
            </w:r>
            <w:r w:rsidRPr="00E65EBB">
              <w:rPr>
                <w:rFonts w:ascii="宋体" w:hAnsi="宋体" w:hint="eastAsia"/>
                <w:sz w:val="20"/>
                <w:szCs w:val="21"/>
              </w:rPr>
              <w:t>(车间排放口)</w:t>
            </w:r>
          </w:p>
        </w:tc>
        <w:tc>
          <w:tcPr>
            <w:tcW w:w="1215" w:type="dxa"/>
            <w:shd w:val="clear" w:color="auto" w:fill="auto"/>
            <w:vAlign w:val="center"/>
          </w:tcPr>
          <w:p w:rsidR="00487509" w:rsidRPr="00E65EBB" w:rsidRDefault="009563C3">
            <w:pPr>
              <w:pStyle w:val="aff5"/>
              <w:rPr>
                <w:sz w:val="20"/>
              </w:rPr>
            </w:pPr>
            <w:r w:rsidRPr="00E65EBB">
              <w:rPr>
                <w:sz w:val="20"/>
              </w:rPr>
              <w:t>28165</w:t>
            </w:r>
          </w:p>
        </w:tc>
        <w:tc>
          <w:tcPr>
            <w:tcW w:w="1179" w:type="dxa"/>
            <w:vAlign w:val="center"/>
          </w:tcPr>
          <w:p w:rsidR="00487509" w:rsidRPr="00E65EBB" w:rsidRDefault="009563C3">
            <w:pPr>
              <w:pStyle w:val="aff5"/>
              <w:rPr>
                <w:sz w:val="20"/>
              </w:rPr>
            </w:pPr>
            <w:r w:rsidRPr="00E65EBB">
              <w:rPr>
                <w:rFonts w:hint="eastAsia"/>
                <w:sz w:val="20"/>
              </w:rPr>
              <w:t>2</w:t>
            </w:r>
            <w:r w:rsidRPr="00E65EBB">
              <w:rPr>
                <w:sz w:val="20"/>
              </w:rPr>
              <w:t>9700</w:t>
            </w:r>
          </w:p>
        </w:tc>
        <w:tc>
          <w:tcPr>
            <w:tcW w:w="118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8165</w:t>
            </w:r>
          </w:p>
        </w:tc>
        <w:tc>
          <w:tcPr>
            <w:tcW w:w="1183" w:type="dxa"/>
            <w:shd w:val="clear" w:color="auto" w:fill="auto"/>
            <w:vAlign w:val="center"/>
          </w:tcPr>
          <w:p w:rsidR="00487509" w:rsidRPr="00E65EBB" w:rsidRDefault="009563C3">
            <w:pPr>
              <w:pStyle w:val="aff5"/>
              <w:rPr>
                <w:sz w:val="20"/>
              </w:rPr>
            </w:pPr>
            <w:r w:rsidRPr="00E65EBB">
              <w:rPr>
                <w:rFonts w:hint="eastAsia"/>
                <w:sz w:val="20"/>
              </w:rPr>
              <w:t>2</w:t>
            </w:r>
            <w:r w:rsidRPr="00E65EBB">
              <w:rPr>
                <w:sz w:val="20"/>
              </w:rPr>
              <w:t>6520</w:t>
            </w:r>
          </w:p>
        </w:tc>
        <w:tc>
          <w:tcPr>
            <w:tcW w:w="1303"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2</w:t>
            </w:r>
            <w:r w:rsidRPr="00E65EBB">
              <w:rPr>
                <w:rFonts w:eastAsia="等线"/>
                <w:sz w:val="20"/>
                <w:szCs w:val="21"/>
              </w:rPr>
              <w:t>6520</w:t>
            </w:r>
          </w:p>
        </w:tc>
        <w:tc>
          <w:tcPr>
            <w:tcW w:w="1069" w:type="dxa"/>
            <w:shd w:val="clear" w:color="auto" w:fill="auto"/>
            <w:vAlign w:val="center"/>
          </w:tcPr>
          <w:p w:rsidR="00487509" w:rsidRPr="00E65EBB" w:rsidRDefault="009563C3">
            <w:pPr>
              <w:pStyle w:val="aff5"/>
              <w:rPr>
                <w:rFonts w:eastAsia="等线"/>
                <w:sz w:val="20"/>
                <w:szCs w:val="21"/>
              </w:rPr>
            </w:pPr>
            <w:r w:rsidRPr="00E65EBB">
              <w:rPr>
                <w:rFonts w:eastAsia="等线" w:hint="eastAsia"/>
                <w:sz w:val="20"/>
                <w:szCs w:val="21"/>
              </w:rPr>
              <w:t>-</w:t>
            </w:r>
            <w:r w:rsidRPr="00E65EBB">
              <w:rPr>
                <w:rFonts w:eastAsia="等线"/>
                <w:sz w:val="20"/>
                <w:szCs w:val="21"/>
              </w:rPr>
              <w:t>1645</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总铬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1215" w:type="dxa"/>
            <w:shd w:val="clear" w:color="auto" w:fill="auto"/>
            <w:vAlign w:val="center"/>
          </w:tcPr>
          <w:p w:rsidR="00487509" w:rsidRPr="00E65EBB" w:rsidRDefault="009563C3">
            <w:pPr>
              <w:pStyle w:val="aff5"/>
              <w:rPr>
                <w:sz w:val="20"/>
              </w:rPr>
            </w:pPr>
            <w:r w:rsidRPr="00E65EBB">
              <w:rPr>
                <w:sz w:val="20"/>
              </w:rPr>
              <w:t>42.248</w:t>
            </w:r>
          </w:p>
        </w:tc>
        <w:tc>
          <w:tcPr>
            <w:tcW w:w="1179" w:type="dxa"/>
            <w:vAlign w:val="center"/>
          </w:tcPr>
          <w:p w:rsidR="00487509" w:rsidRPr="00E65EBB" w:rsidRDefault="009563C3">
            <w:pPr>
              <w:pStyle w:val="aff5"/>
              <w:rPr>
                <w:sz w:val="20"/>
              </w:rPr>
            </w:pPr>
            <w:r w:rsidRPr="00E65EBB">
              <w:rPr>
                <w:sz w:val="20"/>
              </w:rPr>
              <w:t>44.550</w:t>
            </w:r>
          </w:p>
        </w:tc>
        <w:tc>
          <w:tcPr>
            <w:tcW w:w="1183" w:type="dxa"/>
            <w:shd w:val="clear" w:color="auto" w:fill="auto"/>
            <w:vAlign w:val="center"/>
          </w:tcPr>
          <w:p w:rsidR="00487509" w:rsidRPr="00E65EBB" w:rsidRDefault="009563C3">
            <w:pPr>
              <w:pStyle w:val="aff5"/>
              <w:rPr>
                <w:sz w:val="20"/>
              </w:rPr>
            </w:pPr>
            <w:r w:rsidRPr="00E65EBB">
              <w:rPr>
                <w:rFonts w:eastAsia="等线"/>
                <w:sz w:val="20"/>
                <w:szCs w:val="21"/>
              </w:rPr>
              <w:t>42.248</w:t>
            </w:r>
          </w:p>
        </w:tc>
        <w:tc>
          <w:tcPr>
            <w:tcW w:w="1183" w:type="dxa"/>
            <w:shd w:val="clear" w:color="auto" w:fill="auto"/>
            <w:vAlign w:val="center"/>
          </w:tcPr>
          <w:p w:rsidR="00487509" w:rsidRPr="00E65EBB" w:rsidRDefault="009563C3">
            <w:pPr>
              <w:pStyle w:val="aff5"/>
              <w:rPr>
                <w:sz w:val="20"/>
              </w:rPr>
            </w:pPr>
            <w:r w:rsidRPr="00E65EBB">
              <w:rPr>
                <w:sz w:val="20"/>
              </w:rPr>
              <w:t>39.780</w:t>
            </w:r>
          </w:p>
        </w:tc>
        <w:tc>
          <w:tcPr>
            <w:tcW w:w="1303" w:type="dxa"/>
            <w:shd w:val="clear" w:color="auto" w:fill="auto"/>
            <w:vAlign w:val="center"/>
          </w:tcPr>
          <w:p w:rsidR="00487509" w:rsidRPr="00E65EBB" w:rsidRDefault="009563C3">
            <w:pPr>
              <w:pStyle w:val="aff5"/>
              <w:rPr>
                <w:sz w:val="20"/>
              </w:rPr>
            </w:pPr>
            <w:r w:rsidRPr="00E65EBB">
              <w:rPr>
                <w:rFonts w:eastAsia="等线"/>
                <w:sz w:val="20"/>
                <w:szCs w:val="21"/>
              </w:rPr>
              <w:t>39.780</w:t>
            </w:r>
          </w:p>
        </w:tc>
        <w:tc>
          <w:tcPr>
            <w:tcW w:w="1069" w:type="dxa"/>
            <w:shd w:val="clear" w:color="auto" w:fill="auto"/>
            <w:vAlign w:val="center"/>
          </w:tcPr>
          <w:p w:rsidR="00487509" w:rsidRPr="00E65EBB" w:rsidRDefault="009563C3">
            <w:pPr>
              <w:pStyle w:val="aff5"/>
              <w:rPr>
                <w:sz w:val="20"/>
              </w:rPr>
            </w:pPr>
            <w:r w:rsidRPr="00E65EBB">
              <w:rPr>
                <w:rFonts w:eastAsia="等线"/>
                <w:sz w:val="20"/>
                <w:szCs w:val="21"/>
              </w:rPr>
              <w:t>-2.468</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六价铬</w:t>
            </w:r>
            <w:r w:rsidRPr="00E65EBB">
              <w:rPr>
                <w:rFonts w:ascii="宋体" w:hAnsi="宋体" w:hint="eastAsia"/>
                <w:sz w:val="20"/>
                <w:szCs w:val="21"/>
              </w:rPr>
              <w:t>(车间排放口，</w:t>
            </w:r>
            <w:r w:rsidRPr="00E65EBB">
              <w:rPr>
                <w:sz w:val="20"/>
                <w:szCs w:val="21"/>
              </w:rPr>
              <w:t>kg/a</w:t>
            </w:r>
            <w:r w:rsidRPr="00E65EBB">
              <w:rPr>
                <w:rFonts w:ascii="宋体" w:hAnsi="宋体" w:hint="eastAsia"/>
                <w:sz w:val="20"/>
                <w:szCs w:val="21"/>
              </w:rPr>
              <w:t>)</w:t>
            </w:r>
          </w:p>
        </w:tc>
        <w:tc>
          <w:tcPr>
            <w:tcW w:w="1215" w:type="dxa"/>
            <w:vAlign w:val="center"/>
          </w:tcPr>
          <w:p w:rsidR="00487509" w:rsidRPr="00E65EBB" w:rsidRDefault="009563C3">
            <w:pPr>
              <w:pStyle w:val="aff5"/>
              <w:rPr>
                <w:sz w:val="20"/>
              </w:rPr>
            </w:pPr>
            <w:r w:rsidRPr="00E65EBB">
              <w:rPr>
                <w:sz w:val="20"/>
              </w:rPr>
              <w:t>0.056</w:t>
            </w:r>
          </w:p>
        </w:tc>
        <w:tc>
          <w:tcPr>
            <w:tcW w:w="1179" w:type="dxa"/>
            <w:vAlign w:val="center"/>
          </w:tcPr>
          <w:p w:rsidR="00487509" w:rsidRPr="00E65EBB" w:rsidRDefault="009563C3">
            <w:pPr>
              <w:pStyle w:val="aff5"/>
              <w:rPr>
                <w:sz w:val="20"/>
              </w:rPr>
            </w:pPr>
            <w:r w:rsidRPr="00E65EBB">
              <w:rPr>
                <w:sz w:val="20"/>
              </w:rPr>
              <w:t>/</w:t>
            </w:r>
          </w:p>
        </w:tc>
        <w:tc>
          <w:tcPr>
            <w:tcW w:w="1183" w:type="dxa"/>
            <w:shd w:val="clear" w:color="auto" w:fill="auto"/>
            <w:vAlign w:val="center"/>
          </w:tcPr>
          <w:p w:rsidR="00487509" w:rsidRPr="00E65EBB" w:rsidRDefault="009563C3">
            <w:pPr>
              <w:pStyle w:val="aff5"/>
              <w:rPr>
                <w:sz w:val="20"/>
              </w:rPr>
            </w:pPr>
            <w:r w:rsidRPr="00E65EBB">
              <w:rPr>
                <w:sz w:val="20"/>
              </w:rPr>
              <w:t>0.056</w:t>
            </w:r>
          </w:p>
        </w:tc>
        <w:tc>
          <w:tcPr>
            <w:tcW w:w="1183" w:type="dxa"/>
            <w:shd w:val="clear" w:color="auto" w:fill="auto"/>
            <w:vAlign w:val="center"/>
          </w:tcPr>
          <w:p w:rsidR="00487509" w:rsidRPr="00E65EBB" w:rsidRDefault="009563C3">
            <w:pPr>
              <w:pStyle w:val="aff5"/>
              <w:rPr>
                <w:sz w:val="20"/>
              </w:rPr>
            </w:pPr>
            <w:r w:rsidRPr="00E65EBB">
              <w:rPr>
                <w:sz w:val="20"/>
              </w:rPr>
              <w:t>0.053</w:t>
            </w:r>
          </w:p>
        </w:tc>
        <w:tc>
          <w:tcPr>
            <w:tcW w:w="1303" w:type="dxa"/>
            <w:shd w:val="clear" w:color="auto" w:fill="auto"/>
            <w:vAlign w:val="center"/>
          </w:tcPr>
          <w:p w:rsidR="00487509" w:rsidRPr="00E65EBB" w:rsidRDefault="009563C3">
            <w:pPr>
              <w:pStyle w:val="aff5"/>
              <w:rPr>
                <w:sz w:val="20"/>
              </w:rPr>
            </w:pPr>
            <w:r w:rsidRPr="00E65EBB">
              <w:rPr>
                <w:sz w:val="20"/>
              </w:rPr>
              <w:t>0.053</w:t>
            </w:r>
          </w:p>
        </w:tc>
        <w:tc>
          <w:tcPr>
            <w:tcW w:w="1069" w:type="dxa"/>
            <w:shd w:val="clear" w:color="auto" w:fill="auto"/>
            <w:vAlign w:val="center"/>
          </w:tcPr>
          <w:p w:rsidR="00487509" w:rsidRPr="00E65EBB" w:rsidRDefault="009563C3">
            <w:pPr>
              <w:pStyle w:val="aff5"/>
              <w:rPr>
                <w:sz w:val="20"/>
              </w:rPr>
            </w:pPr>
            <w:r w:rsidRPr="00E65EBB">
              <w:rPr>
                <w:sz w:val="20"/>
              </w:rPr>
              <w:t>-0.003</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废气</w:t>
            </w:r>
          </w:p>
        </w:tc>
        <w:tc>
          <w:tcPr>
            <w:tcW w:w="1620" w:type="dxa"/>
            <w:vAlign w:val="center"/>
          </w:tcPr>
          <w:p w:rsidR="00487509" w:rsidRPr="00E65EBB" w:rsidRDefault="009563C3">
            <w:pPr>
              <w:pStyle w:val="aff5"/>
              <w:rPr>
                <w:snapToGrid w:val="0"/>
                <w:sz w:val="20"/>
              </w:rPr>
            </w:pPr>
            <w:r w:rsidRPr="00E65EBB">
              <w:rPr>
                <w:rFonts w:hint="eastAsia"/>
                <w:snapToGrid w:val="0"/>
                <w:sz w:val="20"/>
              </w:rPr>
              <w:t>挥发性有机物（不含甲酸）</w:t>
            </w:r>
          </w:p>
        </w:tc>
        <w:tc>
          <w:tcPr>
            <w:tcW w:w="1215" w:type="dxa"/>
            <w:vAlign w:val="center"/>
          </w:tcPr>
          <w:p w:rsidR="00487509" w:rsidRPr="00E65EBB" w:rsidRDefault="009563C3">
            <w:pPr>
              <w:pStyle w:val="aff5"/>
              <w:rPr>
                <w:sz w:val="20"/>
              </w:rPr>
            </w:pPr>
            <w:r w:rsidRPr="00E65EBB">
              <w:rPr>
                <w:sz w:val="20"/>
              </w:rPr>
              <w:t>2.858</w:t>
            </w:r>
          </w:p>
        </w:tc>
        <w:tc>
          <w:tcPr>
            <w:tcW w:w="1179" w:type="dxa"/>
            <w:vAlign w:val="center"/>
          </w:tcPr>
          <w:p w:rsidR="00487509" w:rsidRPr="00E65EBB" w:rsidRDefault="009563C3">
            <w:pPr>
              <w:pStyle w:val="aff5"/>
              <w:rPr>
                <w:sz w:val="20"/>
              </w:rPr>
            </w:pPr>
            <w:r w:rsidRPr="00E65EBB">
              <w:rPr>
                <w:rFonts w:hint="eastAsia"/>
                <w:sz w:val="20"/>
              </w:rPr>
              <w:t>3</w:t>
            </w:r>
            <w:r w:rsidRPr="00E65EBB">
              <w:rPr>
                <w:sz w:val="20"/>
              </w:rPr>
              <w:t>.000</w:t>
            </w:r>
          </w:p>
        </w:tc>
        <w:tc>
          <w:tcPr>
            <w:tcW w:w="1183" w:type="dxa"/>
            <w:vAlign w:val="center"/>
          </w:tcPr>
          <w:p w:rsidR="00487509" w:rsidRPr="00E65EBB" w:rsidRDefault="009563C3">
            <w:pPr>
              <w:pStyle w:val="aff5"/>
              <w:rPr>
                <w:sz w:val="20"/>
              </w:rPr>
            </w:pPr>
            <w:r w:rsidRPr="00E65EBB">
              <w:rPr>
                <w:sz w:val="20"/>
              </w:rPr>
              <w:t>1.086</w:t>
            </w:r>
          </w:p>
        </w:tc>
        <w:tc>
          <w:tcPr>
            <w:tcW w:w="1183" w:type="dxa"/>
            <w:vAlign w:val="center"/>
          </w:tcPr>
          <w:p w:rsidR="00487509" w:rsidRPr="00E65EBB" w:rsidRDefault="009563C3">
            <w:pPr>
              <w:pStyle w:val="aff5"/>
              <w:rPr>
                <w:sz w:val="20"/>
              </w:rPr>
            </w:pPr>
            <w:r w:rsidRPr="00E65EBB">
              <w:rPr>
                <w:sz w:val="20"/>
              </w:rPr>
              <w:t>0</w:t>
            </w:r>
          </w:p>
        </w:tc>
        <w:tc>
          <w:tcPr>
            <w:tcW w:w="1303" w:type="dxa"/>
            <w:vAlign w:val="center"/>
          </w:tcPr>
          <w:p w:rsidR="00487509" w:rsidRPr="00E65EBB" w:rsidRDefault="009563C3">
            <w:pPr>
              <w:pStyle w:val="aff5"/>
              <w:rPr>
                <w:sz w:val="20"/>
              </w:rPr>
            </w:pPr>
            <w:r w:rsidRPr="00E65EBB">
              <w:rPr>
                <w:sz w:val="20"/>
              </w:rPr>
              <w:t>1.772</w:t>
            </w:r>
          </w:p>
        </w:tc>
        <w:tc>
          <w:tcPr>
            <w:tcW w:w="1069" w:type="dxa"/>
            <w:vAlign w:val="center"/>
          </w:tcPr>
          <w:p w:rsidR="00487509" w:rsidRPr="00E65EBB" w:rsidRDefault="009563C3">
            <w:pPr>
              <w:pStyle w:val="aff5"/>
              <w:rPr>
                <w:sz w:val="20"/>
              </w:rPr>
            </w:pPr>
            <w:r w:rsidRPr="00E65EBB">
              <w:rPr>
                <w:sz w:val="20"/>
              </w:rPr>
              <w:t>-1.086</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甲酸</w:t>
            </w:r>
          </w:p>
        </w:tc>
        <w:tc>
          <w:tcPr>
            <w:tcW w:w="1215" w:type="dxa"/>
            <w:vAlign w:val="center"/>
          </w:tcPr>
          <w:p w:rsidR="00487509" w:rsidRPr="00E65EBB" w:rsidRDefault="009563C3">
            <w:pPr>
              <w:pStyle w:val="aff5"/>
              <w:rPr>
                <w:sz w:val="20"/>
              </w:rPr>
            </w:pPr>
            <w:r w:rsidRPr="00E65EBB">
              <w:rPr>
                <w:rFonts w:hint="eastAsia"/>
                <w:sz w:val="20"/>
              </w:rPr>
              <w:t>0</w:t>
            </w:r>
            <w:r w:rsidRPr="00E65EBB">
              <w:rPr>
                <w:sz w:val="20"/>
              </w:rPr>
              <w:t>.06</w:t>
            </w:r>
            <w:r w:rsidRPr="00E65EBB">
              <w:rPr>
                <w:rFonts w:hint="eastAsia"/>
                <w:sz w:val="20"/>
              </w:rPr>
              <w:t>8</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.090</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.068</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.00</w:t>
            </w:r>
            <w:r w:rsidRPr="00E65EBB">
              <w:rPr>
                <w:rFonts w:hint="eastAsia"/>
                <w:sz w:val="20"/>
              </w:rPr>
              <w:t>1</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.00</w:t>
            </w:r>
            <w:r w:rsidRPr="00E65EBB">
              <w:rPr>
                <w:rFonts w:hint="eastAsia"/>
                <w:sz w:val="20"/>
              </w:rPr>
              <w:t>1</w:t>
            </w:r>
          </w:p>
        </w:tc>
        <w:tc>
          <w:tcPr>
            <w:tcW w:w="1069" w:type="dxa"/>
            <w:vAlign w:val="center"/>
          </w:tcPr>
          <w:p w:rsidR="00487509" w:rsidRPr="00E65EBB" w:rsidRDefault="009563C3">
            <w:pPr>
              <w:pStyle w:val="aff5"/>
              <w:rPr>
                <w:sz w:val="20"/>
              </w:rPr>
            </w:pPr>
            <w:r w:rsidRPr="00E65EBB">
              <w:rPr>
                <w:sz w:val="20"/>
              </w:rPr>
              <w:t>-</w:t>
            </w:r>
            <w:r w:rsidRPr="00E65EBB">
              <w:rPr>
                <w:rFonts w:hint="eastAsia"/>
                <w:sz w:val="20"/>
              </w:rPr>
              <w:t>0</w:t>
            </w:r>
            <w:r w:rsidRPr="00E65EBB">
              <w:rPr>
                <w:sz w:val="20"/>
              </w:rPr>
              <w:t>.06</w:t>
            </w:r>
            <w:r w:rsidRPr="00E65EBB">
              <w:rPr>
                <w:rFonts w:hint="eastAsia"/>
                <w:sz w:val="20"/>
              </w:rPr>
              <w:t>7</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工业烟粉尘</w:t>
            </w:r>
          </w:p>
        </w:tc>
        <w:tc>
          <w:tcPr>
            <w:tcW w:w="1215" w:type="dxa"/>
            <w:vAlign w:val="center"/>
          </w:tcPr>
          <w:p w:rsidR="00487509" w:rsidRPr="00E65EBB" w:rsidRDefault="009563C3">
            <w:pPr>
              <w:pStyle w:val="aff5"/>
              <w:rPr>
                <w:sz w:val="20"/>
              </w:rPr>
            </w:pPr>
            <w:r w:rsidRPr="00E65EBB">
              <w:rPr>
                <w:rFonts w:hint="eastAsia"/>
                <w:sz w:val="20"/>
              </w:rPr>
              <w:t>1</w:t>
            </w:r>
            <w:r w:rsidRPr="00E65EBB">
              <w:rPr>
                <w:sz w:val="20"/>
              </w:rPr>
              <w:t>.331</w:t>
            </w:r>
          </w:p>
        </w:tc>
        <w:tc>
          <w:tcPr>
            <w:tcW w:w="1179" w:type="dxa"/>
            <w:vAlign w:val="center"/>
          </w:tcPr>
          <w:p w:rsidR="00487509" w:rsidRPr="00E65EBB" w:rsidRDefault="009563C3">
            <w:pPr>
              <w:pStyle w:val="aff5"/>
              <w:rPr>
                <w:sz w:val="20"/>
              </w:rPr>
            </w:pPr>
            <w:r w:rsidRPr="00E65EBB">
              <w:rPr>
                <w:sz w:val="20"/>
              </w:rPr>
              <w:t>3.680</w:t>
            </w:r>
          </w:p>
        </w:tc>
        <w:tc>
          <w:tcPr>
            <w:tcW w:w="1183" w:type="dxa"/>
            <w:vAlign w:val="center"/>
          </w:tcPr>
          <w:p w:rsidR="00487509" w:rsidRPr="00E65EBB" w:rsidRDefault="009563C3">
            <w:pPr>
              <w:pStyle w:val="aff5"/>
              <w:rPr>
                <w:sz w:val="20"/>
              </w:rPr>
            </w:pPr>
            <w:r w:rsidRPr="00E65EBB">
              <w:rPr>
                <w:rFonts w:hint="eastAsia"/>
                <w:sz w:val="20"/>
              </w:rPr>
              <w:t>0</w:t>
            </w:r>
          </w:p>
        </w:tc>
        <w:tc>
          <w:tcPr>
            <w:tcW w:w="1183" w:type="dxa"/>
            <w:vAlign w:val="center"/>
          </w:tcPr>
          <w:p w:rsidR="00487509" w:rsidRPr="00E65EBB" w:rsidRDefault="009563C3">
            <w:pPr>
              <w:pStyle w:val="aff5"/>
              <w:rPr>
                <w:sz w:val="20"/>
              </w:rPr>
            </w:pPr>
            <w:r w:rsidRPr="00E65EBB">
              <w:rPr>
                <w:rFonts w:hint="eastAsia"/>
                <w:sz w:val="20"/>
              </w:rPr>
              <w:t>0</w:t>
            </w:r>
          </w:p>
        </w:tc>
        <w:tc>
          <w:tcPr>
            <w:tcW w:w="1303" w:type="dxa"/>
            <w:vAlign w:val="center"/>
          </w:tcPr>
          <w:p w:rsidR="00487509" w:rsidRPr="00E65EBB" w:rsidRDefault="009563C3">
            <w:pPr>
              <w:pStyle w:val="aff5"/>
              <w:rPr>
                <w:sz w:val="20"/>
              </w:rPr>
            </w:pPr>
            <w:r w:rsidRPr="00E65EBB">
              <w:rPr>
                <w:rFonts w:hint="eastAsia"/>
                <w:sz w:val="20"/>
              </w:rPr>
              <w:t>1</w:t>
            </w:r>
            <w:r w:rsidRPr="00E65EBB">
              <w:rPr>
                <w:sz w:val="20"/>
              </w:rPr>
              <w:t>.331</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氨</w:t>
            </w:r>
          </w:p>
        </w:tc>
        <w:tc>
          <w:tcPr>
            <w:tcW w:w="1215" w:type="dxa"/>
            <w:vAlign w:val="center"/>
          </w:tcPr>
          <w:p w:rsidR="00487509" w:rsidRPr="00E65EBB" w:rsidRDefault="009563C3">
            <w:pPr>
              <w:pStyle w:val="aff5"/>
              <w:rPr>
                <w:sz w:val="20"/>
              </w:rPr>
            </w:pPr>
            <w:r w:rsidRPr="00E65EBB">
              <w:rPr>
                <w:rFonts w:hint="eastAsia"/>
                <w:sz w:val="20"/>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.432</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.432</w:t>
            </w:r>
          </w:p>
        </w:tc>
        <w:tc>
          <w:tcPr>
            <w:tcW w:w="1069" w:type="dxa"/>
            <w:vAlign w:val="center"/>
          </w:tcPr>
          <w:p w:rsidR="00487509" w:rsidRPr="00E65EBB" w:rsidRDefault="009563C3">
            <w:pPr>
              <w:pStyle w:val="aff5"/>
              <w:rPr>
                <w:sz w:val="20"/>
              </w:rPr>
            </w:pPr>
            <w:r w:rsidRPr="00E65EBB">
              <w:rPr>
                <w:sz w:val="20"/>
              </w:rPr>
              <w:t>+0.432</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硫化氢</w:t>
            </w:r>
          </w:p>
        </w:tc>
        <w:tc>
          <w:tcPr>
            <w:tcW w:w="1215" w:type="dxa"/>
            <w:vAlign w:val="center"/>
          </w:tcPr>
          <w:p w:rsidR="00487509" w:rsidRPr="00E65EBB" w:rsidRDefault="009563C3">
            <w:pPr>
              <w:pStyle w:val="aff5"/>
              <w:rPr>
                <w:sz w:val="20"/>
              </w:rPr>
            </w:pPr>
            <w:r w:rsidRPr="00E65EBB">
              <w:rPr>
                <w:rFonts w:hint="eastAsia"/>
                <w:sz w:val="20"/>
              </w:rPr>
              <w:t>/</w:t>
            </w:r>
          </w:p>
        </w:tc>
        <w:tc>
          <w:tcPr>
            <w:tcW w:w="1179"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.011</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.011</w:t>
            </w:r>
          </w:p>
        </w:tc>
        <w:tc>
          <w:tcPr>
            <w:tcW w:w="1069" w:type="dxa"/>
            <w:vAlign w:val="center"/>
          </w:tcPr>
          <w:p w:rsidR="00487509" w:rsidRPr="00E65EBB" w:rsidRDefault="009563C3">
            <w:pPr>
              <w:pStyle w:val="aff5"/>
              <w:rPr>
                <w:sz w:val="20"/>
              </w:rPr>
            </w:pPr>
            <w:r w:rsidRPr="00E65EBB">
              <w:rPr>
                <w:rFonts w:hint="eastAsia"/>
                <w:sz w:val="20"/>
              </w:rPr>
              <w:t>+</w:t>
            </w:r>
            <w:r w:rsidRPr="00E65EBB">
              <w:rPr>
                <w:sz w:val="20"/>
              </w:rPr>
              <w:t>0.011</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恶臭</w:t>
            </w:r>
          </w:p>
        </w:tc>
        <w:tc>
          <w:tcPr>
            <w:tcW w:w="2394" w:type="dxa"/>
            <w:gridSpan w:val="2"/>
            <w:vAlign w:val="center"/>
          </w:tcPr>
          <w:p w:rsidR="00487509" w:rsidRPr="00E65EBB" w:rsidRDefault="009563C3">
            <w:pPr>
              <w:pStyle w:val="aff5"/>
              <w:rPr>
                <w:sz w:val="20"/>
              </w:rPr>
            </w:pPr>
            <w:r w:rsidRPr="00E65EBB">
              <w:rPr>
                <w:rFonts w:hint="eastAsia"/>
                <w:sz w:val="20"/>
              </w:rPr>
              <w:t>达标排放</w:t>
            </w:r>
          </w:p>
        </w:tc>
        <w:tc>
          <w:tcPr>
            <w:tcW w:w="1183" w:type="dxa"/>
            <w:vAlign w:val="center"/>
          </w:tcPr>
          <w:p w:rsidR="00487509" w:rsidRPr="00E65EBB" w:rsidRDefault="009563C3">
            <w:pPr>
              <w:pStyle w:val="aff5"/>
              <w:rPr>
                <w:sz w:val="20"/>
              </w:rPr>
            </w:pP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1</w:t>
            </w:r>
            <w:r w:rsidRPr="00E65EBB">
              <w:rPr>
                <w:rFonts w:hint="eastAsia"/>
                <w:sz w:val="20"/>
              </w:rPr>
              <w:t>级</w:t>
            </w:r>
          </w:p>
        </w:tc>
        <w:tc>
          <w:tcPr>
            <w:tcW w:w="2372" w:type="dxa"/>
            <w:gridSpan w:val="2"/>
            <w:vAlign w:val="center"/>
          </w:tcPr>
          <w:p w:rsidR="00487509" w:rsidRPr="00E65EBB" w:rsidRDefault="009563C3">
            <w:pPr>
              <w:pStyle w:val="aff5"/>
              <w:rPr>
                <w:sz w:val="20"/>
              </w:rPr>
            </w:pPr>
            <w:r w:rsidRPr="00E65EBB">
              <w:rPr>
                <w:rFonts w:hint="eastAsia"/>
                <w:sz w:val="20"/>
              </w:rPr>
              <w:t>达标排放</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napToGrid w:val="0"/>
                <w:sz w:val="20"/>
              </w:rPr>
            </w:pPr>
            <w:r w:rsidRPr="00E65EBB">
              <w:rPr>
                <w:rFonts w:hint="eastAsia"/>
                <w:snapToGrid w:val="0"/>
                <w:sz w:val="20"/>
              </w:rPr>
              <w:t>油烟废气</w:t>
            </w:r>
          </w:p>
        </w:tc>
        <w:tc>
          <w:tcPr>
            <w:tcW w:w="1215" w:type="dxa"/>
            <w:vAlign w:val="center"/>
          </w:tcPr>
          <w:p w:rsidR="00487509" w:rsidRPr="00E65EBB" w:rsidRDefault="009563C3">
            <w:pPr>
              <w:pStyle w:val="aff5"/>
              <w:rPr>
                <w:sz w:val="20"/>
              </w:rPr>
            </w:pPr>
            <w:r w:rsidRPr="00E65EBB">
              <w:rPr>
                <w:rFonts w:hint="eastAsia"/>
                <w:sz w:val="20"/>
              </w:rPr>
              <w:t>0</w:t>
            </w:r>
            <w:r w:rsidRPr="00E65EBB">
              <w:rPr>
                <w:sz w:val="20"/>
              </w:rPr>
              <w:t>.042</w:t>
            </w:r>
          </w:p>
        </w:tc>
        <w:tc>
          <w:tcPr>
            <w:tcW w:w="1179" w:type="dxa"/>
            <w:vAlign w:val="center"/>
          </w:tcPr>
          <w:p w:rsidR="00487509" w:rsidRPr="00E65EBB" w:rsidRDefault="009563C3">
            <w:pPr>
              <w:pStyle w:val="aff5"/>
              <w:rPr>
                <w:sz w:val="20"/>
              </w:rPr>
            </w:pPr>
            <w:r w:rsidRPr="00E65EBB">
              <w:rPr>
                <w:rFonts w:hint="eastAsia"/>
                <w:sz w:val="20"/>
              </w:rPr>
              <w:t>0</w:t>
            </w:r>
            <w:r w:rsidRPr="00E65EBB">
              <w:rPr>
                <w:sz w:val="20"/>
              </w:rPr>
              <w:t>.168</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.014</w:t>
            </w:r>
          </w:p>
        </w:tc>
        <w:tc>
          <w:tcPr>
            <w:tcW w:w="1183" w:type="dxa"/>
            <w:vAlign w:val="center"/>
          </w:tcPr>
          <w:p w:rsidR="00487509" w:rsidRPr="00E65EBB" w:rsidRDefault="009563C3">
            <w:pPr>
              <w:pStyle w:val="aff5"/>
              <w:rPr>
                <w:sz w:val="20"/>
              </w:rPr>
            </w:pPr>
            <w:r w:rsidRPr="00E65EBB">
              <w:rPr>
                <w:rFonts w:hint="eastAsia"/>
                <w:sz w:val="20"/>
              </w:rPr>
              <w:t>0</w:t>
            </w:r>
            <w:r w:rsidRPr="00E65EBB">
              <w:rPr>
                <w:sz w:val="20"/>
              </w:rPr>
              <w:t>.014</w:t>
            </w:r>
          </w:p>
        </w:tc>
        <w:tc>
          <w:tcPr>
            <w:tcW w:w="1303" w:type="dxa"/>
            <w:vAlign w:val="center"/>
          </w:tcPr>
          <w:p w:rsidR="00487509" w:rsidRPr="00E65EBB" w:rsidRDefault="009563C3">
            <w:pPr>
              <w:pStyle w:val="aff5"/>
              <w:rPr>
                <w:sz w:val="20"/>
              </w:rPr>
            </w:pPr>
            <w:r w:rsidRPr="00E65EBB">
              <w:rPr>
                <w:rFonts w:hint="eastAsia"/>
                <w:sz w:val="20"/>
              </w:rPr>
              <w:t>0</w:t>
            </w:r>
            <w:r w:rsidRPr="00E65EBB">
              <w:rPr>
                <w:sz w:val="20"/>
              </w:rPr>
              <w:t>.042</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534" w:type="dxa"/>
            <w:vMerge w:val="restart"/>
            <w:vAlign w:val="center"/>
          </w:tcPr>
          <w:p w:rsidR="00487509" w:rsidRPr="00E65EBB" w:rsidRDefault="009563C3">
            <w:pPr>
              <w:pStyle w:val="aff5"/>
              <w:rPr>
                <w:sz w:val="20"/>
              </w:rPr>
            </w:pPr>
            <w:r w:rsidRPr="00E65EBB">
              <w:rPr>
                <w:sz w:val="20"/>
              </w:rPr>
              <w:t>固废</w:t>
            </w:r>
            <w:r w:rsidRPr="00E65EBB">
              <w:rPr>
                <w:rFonts w:hint="eastAsia"/>
                <w:sz w:val="20"/>
              </w:rPr>
              <w:t>*</w:t>
            </w:r>
          </w:p>
        </w:tc>
        <w:tc>
          <w:tcPr>
            <w:tcW w:w="1620" w:type="dxa"/>
            <w:vAlign w:val="center"/>
          </w:tcPr>
          <w:p w:rsidR="00487509" w:rsidRPr="00E65EBB" w:rsidRDefault="009563C3">
            <w:pPr>
              <w:pStyle w:val="aff5"/>
              <w:rPr>
                <w:sz w:val="20"/>
              </w:rPr>
            </w:pPr>
            <w:r w:rsidRPr="00E65EBB">
              <w:rPr>
                <w:rFonts w:hint="eastAsia"/>
                <w:sz w:val="20"/>
              </w:rPr>
              <w:t>一般包装材料</w:t>
            </w:r>
          </w:p>
        </w:tc>
        <w:tc>
          <w:tcPr>
            <w:tcW w:w="1215"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25.08</w:t>
            </w:r>
            <w:r w:rsidRPr="00E65EBB">
              <w:rPr>
                <w:rFonts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25.08</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30</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30</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一般污泥</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3733.78</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3733.78</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3330.9</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3330.9</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喷浆废渣</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29.92</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29.92</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生活垃圾</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186</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62</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62.0</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186</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含铬边角料</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1</w:t>
            </w:r>
            <w:r w:rsidRPr="00E65EBB">
              <w:rPr>
                <w:rFonts w:hint="eastAsia"/>
                <w:sz w:val="20"/>
              </w:rPr>
              <w:t>203.95</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990</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990</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rFonts w:hint="eastAsia"/>
                <w:sz w:val="20"/>
              </w:rPr>
              <w:t>1203.95</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含铬皮屑</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rFonts w:hint="eastAsia"/>
                <w:sz w:val="20"/>
              </w:rPr>
              <w:t>1654.435</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rFonts w:hint="eastAsia"/>
                <w:sz w:val="20"/>
              </w:rPr>
              <w:t>1650</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rFonts w:hint="eastAsia"/>
                <w:sz w:val="20"/>
              </w:rPr>
              <w:t>165</w:t>
            </w:r>
            <w:r w:rsidRPr="00E65EBB">
              <w:rPr>
                <w:sz w:val="20"/>
              </w:rPr>
              <w:t>0</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rFonts w:hint="eastAsia"/>
                <w:sz w:val="20"/>
              </w:rPr>
              <w:t>165</w:t>
            </w:r>
            <w:r w:rsidRPr="00E65EBB">
              <w:rPr>
                <w:sz w:val="20"/>
              </w:rPr>
              <w:t>4.435</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回收粉尘</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21.954</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30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21.954</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沾染有毒有害原料的废包装材料</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258.72</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130.13</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164.25</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292.84</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废油</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0.8</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0.35</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0.35</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0.8</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含铬污泥</w:t>
            </w:r>
          </w:p>
        </w:tc>
        <w:tc>
          <w:tcPr>
            <w:tcW w:w="1215"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9.858</w:t>
            </w:r>
            <w:r w:rsidRPr="00E65EBB">
              <w:rPr>
                <w:rFonts w:ascii="宋体" w:hAnsi="宋体" w:hint="eastAsia"/>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ascii="宋体" w:hAnsi="宋体" w:hint="eastAsia"/>
                <w:sz w:val="20"/>
              </w:rPr>
              <w:t>(</w:t>
            </w:r>
            <w:r w:rsidRPr="00E65EBB">
              <w:rPr>
                <w:sz w:val="20"/>
              </w:rPr>
              <w:t>9.858</w:t>
            </w:r>
            <w:r w:rsidRPr="00E65EBB">
              <w:rPr>
                <w:rFonts w:ascii="宋体" w:hAnsi="宋体"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9.282</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9.282</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含油劳保用品</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0.1</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0.04</w:t>
            </w:r>
            <w:r w:rsidRPr="00E65EBB">
              <w:rPr>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0.04</w:t>
            </w:r>
            <w:r w:rsidRPr="00E65EBB">
              <w:rPr>
                <w:rFonts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hint="eastAsia"/>
                <w:sz w:val="20"/>
              </w:rPr>
              <w:t>（</w:t>
            </w:r>
            <w:r w:rsidRPr="00E65EBB">
              <w:rPr>
                <w:sz w:val="20"/>
              </w:rPr>
              <w:t>0.1</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实验室试剂瓶</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w:t>
            </w:r>
            <w:r w:rsidRPr="00E65EBB">
              <w:rPr>
                <w:rFonts w:hint="eastAsia"/>
                <w:sz w:val="20"/>
              </w:rPr>
              <w:t>）</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0.1</w:t>
            </w:r>
            <w:r w:rsidRPr="00E65EBB">
              <w:rPr>
                <w:rFonts w:hint="eastAsia"/>
                <w:sz w:val="20"/>
              </w:rPr>
              <w:t>）</w:t>
            </w:r>
          </w:p>
        </w:tc>
        <w:tc>
          <w:tcPr>
            <w:tcW w:w="130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0.1</w:t>
            </w:r>
            <w:r w:rsidRPr="00E65EBB">
              <w:rPr>
                <w:rFonts w:hint="eastAsia"/>
                <w:sz w:val="20"/>
              </w:rPr>
              <w:t>）</w:t>
            </w:r>
          </w:p>
        </w:tc>
        <w:tc>
          <w:tcPr>
            <w:tcW w:w="1069" w:type="dxa"/>
            <w:vAlign w:val="center"/>
          </w:tcPr>
          <w:p w:rsidR="00487509" w:rsidRPr="00E65EBB" w:rsidRDefault="009563C3">
            <w:pPr>
              <w:pStyle w:val="aff5"/>
              <w:rPr>
                <w:sz w:val="20"/>
              </w:rPr>
            </w:pPr>
            <w:r w:rsidRPr="00E65EBB">
              <w:rPr>
                <w:sz w:val="20"/>
              </w:rPr>
              <w:t>0</w:t>
            </w:r>
          </w:p>
        </w:tc>
      </w:tr>
      <w:tr w:rsidR="00487509" w:rsidRPr="00E65EBB">
        <w:trPr>
          <w:trHeight w:val="334"/>
          <w:jc w:val="center"/>
        </w:trPr>
        <w:tc>
          <w:tcPr>
            <w:tcW w:w="534" w:type="dxa"/>
            <w:vMerge/>
            <w:vAlign w:val="center"/>
          </w:tcPr>
          <w:p w:rsidR="00487509" w:rsidRPr="00E65EBB" w:rsidRDefault="00487509">
            <w:pPr>
              <w:pStyle w:val="aff5"/>
              <w:rPr>
                <w:sz w:val="20"/>
              </w:rPr>
            </w:pPr>
          </w:p>
        </w:tc>
        <w:tc>
          <w:tcPr>
            <w:tcW w:w="1620" w:type="dxa"/>
            <w:vAlign w:val="center"/>
          </w:tcPr>
          <w:p w:rsidR="00487509" w:rsidRPr="00E65EBB" w:rsidRDefault="009563C3">
            <w:pPr>
              <w:pStyle w:val="aff5"/>
              <w:rPr>
                <w:sz w:val="20"/>
              </w:rPr>
            </w:pPr>
            <w:r w:rsidRPr="00E65EBB">
              <w:rPr>
                <w:rFonts w:hint="eastAsia"/>
                <w:sz w:val="20"/>
              </w:rPr>
              <w:t>废活性炭</w:t>
            </w:r>
          </w:p>
        </w:tc>
        <w:tc>
          <w:tcPr>
            <w:tcW w:w="1215" w:type="dxa"/>
            <w:vAlign w:val="center"/>
          </w:tcPr>
          <w:p w:rsidR="00487509" w:rsidRPr="00E65EBB" w:rsidRDefault="009563C3">
            <w:pPr>
              <w:pStyle w:val="aff5"/>
              <w:rPr>
                <w:sz w:val="20"/>
              </w:rPr>
            </w:pPr>
            <w:r w:rsidRPr="00E65EBB">
              <w:rPr>
                <w:sz w:val="20"/>
              </w:rPr>
              <w:t>0</w:t>
            </w:r>
            <w:r w:rsidRPr="00E65EBB">
              <w:rPr>
                <w:sz w:val="20"/>
              </w:rPr>
              <w:t>（</w:t>
            </w:r>
            <w:r w:rsidRPr="00E65EBB">
              <w:rPr>
                <w:sz w:val="20"/>
              </w:rPr>
              <w:t>0</w:t>
            </w:r>
            <w:r w:rsidRPr="00E65EBB">
              <w:rPr>
                <w:sz w:val="20"/>
              </w:rPr>
              <w:t>）</w:t>
            </w:r>
          </w:p>
        </w:tc>
        <w:tc>
          <w:tcPr>
            <w:tcW w:w="1179" w:type="dxa"/>
            <w:vAlign w:val="center"/>
          </w:tcPr>
          <w:p w:rsidR="00487509" w:rsidRPr="00E65EBB" w:rsidRDefault="009563C3">
            <w:pPr>
              <w:pStyle w:val="aff5"/>
              <w:rPr>
                <w:sz w:val="20"/>
              </w:rPr>
            </w:pPr>
            <w:r w:rsidRPr="00E65EBB">
              <w:rPr>
                <w:sz w:val="20"/>
              </w:rPr>
              <w:t>0</w:t>
            </w:r>
          </w:p>
        </w:tc>
        <w:tc>
          <w:tcPr>
            <w:tcW w:w="1183" w:type="dxa"/>
            <w:vAlign w:val="center"/>
          </w:tcPr>
          <w:p w:rsidR="00487509" w:rsidRPr="00E65EBB" w:rsidRDefault="009563C3">
            <w:pPr>
              <w:pStyle w:val="aff5"/>
              <w:rPr>
                <w:sz w:val="20"/>
              </w:rPr>
            </w:pPr>
            <w:r w:rsidRPr="00E65EBB">
              <w:rPr>
                <w:sz w:val="20"/>
              </w:rPr>
              <w:t>0</w:t>
            </w:r>
            <w:r w:rsidRPr="00E65EBB">
              <w:rPr>
                <w:rFonts w:hint="eastAsia"/>
                <w:sz w:val="20"/>
              </w:rPr>
              <w:t>（</w:t>
            </w:r>
            <w:r w:rsidRPr="00E65EBB">
              <w:rPr>
                <w:sz w:val="20"/>
              </w:rPr>
              <w:t>0</w:t>
            </w:r>
            <w:r w:rsidRPr="00E65EBB">
              <w:rPr>
                <w:rFonts w:hint="eastAsia"/>
                <w:sz w:val="20"/>
              </w:rPr>
              <w:t>）</w:t>
            </w:r>
          </w:p>
        </w:tc>
        <w:tc>
          <w:tcPr>
            <w:tcW w:w="118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13.126</w:t>
            </w:r>
            <w:r w:rsidRPr="00E65EBB">
              <w:rPr>
                <w:rFonts w:ascii="宋体" w:hAnsi="宋体" w:hint="eastAsia"/>
                <w:sz w:val="20"/>
              </w:rPr>
              <w:t>)</w:t>
            </w:r>
          </w:p>
        </w:tc>
        <w:tc>
          <w:tcPr>
            <w:tcW w:w="1303" w:type="dxa"/>
            <w:vAlign w:val="center"/>
          </w:tcPr>
          <w:p w:rsidR="00487509" w:rsidRPr="00E65EBB" w:rsidRDefault="009563C3">
            <w:pPr>
              <w:pStyle w:val="aff5"/>
              <w:rPr>
                <w:sz w:val="20"/>
              </w:rPr>
            </w:pPr>
            <w:r w:rsidRPr="00E65EBB">
              <w:rPr>
                <w:rFonts w:hint="eastAsia"/>
                <w:sz w:val="20"/>
              </w:rPr>
              <w:t>0</w:t>
            </w:r>
            <w:r w:rsidRPr="00E65EBB">
              <w:rPr>
                <w:rFonts w:ascii="宋体" w:hAnsi="宋体" w:hint="eastAsia"/>
                <w:sz w:val="20"/>
              </w:rPr>
              <w:t>(</w:t>
            </w:r>
            <w:r w:rsidRPr="00E65EBB">
              <w:rPr>
                <w:sz w:val="20"/>
              </w:rPr>
              <w:t>13.126</w:t>
            </w:r>
            <w:r w:rsidRPr="00E65EBB">
              <w:rPr>
                <w:rFonts w:ascii="宋体" w:hAnsi="宋体" w:hint="eastAsia"/>
                <w:sz w:val="20"/>
              </w:rPr>
              <w:t>)</w:t>
            </w:r>
          </w:p>
        </w:tc>
        <w:tc>
          <w:tcPr>
            <w:tcW w:w="1069" w:type="dxa"/>
            <w:vAlign w:val="center"/>
          </w:tcPr>
          <w:p w:rsidR="00487509" w:rsidRPr="00E65EBB" w:rsidRDefault="009563C3">
            <w:pPr>
              <w:pStyle w:val="aff5"/>
              <w:rPr>
                <w:sz w:val="20"/>
              </w:rPr>
            </w:pPr>
            <w:r w:rsidRPr="00E65EBB">
              <w:rPr>
                <w:rFonts w:hint="eastAsia"/>
                <w:sz w:val="20"/>
              </w:rPr>
              <w:t>0</w:t>
            </w:r>
          </w:p>
        </w:tc>
      </w:tr>
      <w:tr w:rsidR="00487509" w:rsidRPr="00E65EBB">
        <w:trPr>
          <w:trHeight w:val="334"/>
          <w:jc w:val="center"/>
        </w:trPr>
        <w:tc>
          <w:tcPr>
            <w:tcW w:w="9286" w:type="dxa"/>
            <w:gridSpan w:val="8"/>
            <w:vAlign w:val="center"/>
          </w:tcPr>
          <w:p w:rsidR="00487509" w:rsidRPr="00E65EBB" w:rsidRDefault="009563C3">
            <w:pPr>
              <w:pStyle w:val="aff5"/>
              <w:jc w:val="both"/>
              <w:rPr>
                <w:sz w:val="20"/>
              </w:rPr>
            </w:pPr>
            <w:r w:rsidRPr="00E65EBB">
              <w:rPr>
                <w:rFonts w:hint="eastAsia"/>
                <w:sz w:val="20"/>
              </w:rPr>
              <w:t>备注：</w:t>
            </w:r>
            <w:r w:rsidRPr="00E65EBB">
              <w:rPr>
                <w:rFonts w:hint="eastAsia"/>
                <w:sz w:val="20"/>
              </w:rPr>
              <w:t>*</w:t>
            </w:r>
            <w:r w:rsidRPr="00E65EBB">
              <w:rPr>
                <w:rFonts w:hint="eastAsia"/>
                <w:sz w:val="20"/>
              </w:rPr>
              <w:t>括号内为固废产生量。</w:t>
            </w:r>
          </w:p>
        </w:tc>
      </w:tr>
    </w:tbl>
    <w:p w:rsidR="00487509" w:rsidRPr="00E65EBB" w:rsidRDefault="009563C3">
      <w:pPr>
        <w:pStyle w:val="30"/>
        <w:spacing w:beforeLines="50" w:before="120"/>
      </w:pPr>
      <w:r w:rsidRPr="00E65EBB">
        <w:t>11</w:t>
      </w:r>
      <w:r w:rsidRPr="00E65EBB">
        <w:rPr>
          <w:rFonts w:hint="eastAsia"/>
        </w:rPr>
        <w:t>.</w:t>
      </w:r>
      <w:r w:rsidRPr="00E65EBB">
        <w:t>1.4</w:t>
      </w:r>
      <w:r w:rsidRPr="00E65EBB">
        <w:rPr>
          <w:rFonts w:hint="eastAsia"/>
        </w:rPr>
        <w:t>主要环境影响</w:t>
      </w:r>
      <w:bookmarkEnd w:id="717"/>
      <w:bookmarkEnd w:id="718"/>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）环境空气</w:t>
      </w:r>
    </w:p>
    <w:p w:rsidR="00487509" w:rsidRPr="00E65EBB" w:rsidRDefault="009563C3">
      <w:pPr>
        <w:pStyle w:val="a3"/>
        <w:ind w:firstLine="480"/>
      </w:pPr>
      <w:r w:rsidRPr="00E65EBB">
        <w:rPr>
          <w:rFonts w:hint="eastAsia"/>
        </w:rPr>
        <w:t>在严格采取废气收集处理措施的基础上，本项目污水处理过程中产生的恶臭污染物硫化氢、氨有组织排放速率均可以达到</w:t>
      </w:r>
      <w:r w:rsidRPr="00E65EBB">
        <w:rPr>
          <w:rFonts w:hint="eastAsia"/>
        </w:rPr>
        <w:t>GB14554-93</w:t>
      </w:r>
      <w:r w:rsidRPr="00E65EBB">
        <w:rPr>
          <w:rFonts w:hint="eastAsia"/>
        </w:rPr>
        <w:t>《恶臭污染物排放标准》表</w:t>
      </w:r>
      <w:r w:rsidRPr="00E65EBB">
        <w:rPr>
          <w:rFonts w:hint="eastAsia"/>
        </w:rPr>
        <w:t>2</w:t>
      </w:r>
      <w:r w:rsidRPr="00E65EBB">
        <w:rPr>
          <w:rFonts w:hint="eastAsia"/>
        </w:rPr>
        <w:t>中对应高度排气筒相关污染物排放限值要求；职工食堂油烟废气排放浓度能够达到《饮食业油烟排放标准（试行）》（</w:t>
      </w:r>
      <w:r w:rsidRPr="00E65EBB">
        <w:rPr>
          <w:rFonts w:hint="eastAsia"/>
        </w:rPr>
        <w:t>GB18483-2001</w:t>
      </w:r>
      <w:r w:rsidRPr="00E65EBB">
        <w:rPr>
          <w:rFonts w:hint="eastAsia"/>
        </w:rPr>
        <w:t>）中的“中型”规模标准。此外根据现有项目类比调查，本项目在采取相应废气治理措施的基础上，恶臭污染物对周围大气环境影响较小。</w:t>
      </w:r>
    </w:p>
    <w:p w:rsidR="00487509" w:rsidRPr="00E65EBB" w:rsidRDefault="009563C3">
      <w:pPr>
        <w:pStyle w:val="a3"/>
        <w:ind w:firstLine="480"/>
      </w:pPr>
      <w:r w:rsidRPr="00E65EBB">
        <w:rPr>
          <w:rFonts w:hint="eastAsia"/>
        </w:rPr>
        <w:t>从估算模型计算结果来看，本项目在采取相应废气治理措施后，项目正常工况下排放的甲酸、硫化氢、氨及臭气浓度对周围环境的贡献值较小，本项目污染物最大地面浓度占标率</w:t>
      </w:r>
      <w:r w:rsidRPr="00E65EBB">
        <w:rPr>
          <w:rFonts w:hint="eastAsia"/>
        </w:rPr>
        <w:t>Pmax</w:t>
      </w:r>
      <w:r w:rsidRPr="00E65EBB">
        <w:rPr>
          <w:rFonts w:hint="eastAsia"/>
        </w:rPr>
        <w:t>为</w:t>
      </w:r>
      <w:r w:rsidRPr="00E65EBB">
        <w:t>9.</w:t>
      </w:r>
      <w:r w:rsidRPr="00E65EBB">
        <w:rPr>
          <w:rFonts w:hint="eastAsia"/>
        </w:rPr>
        <w:t>11%</w:t>
      </w:r>
      <w:r w:rsidRPr="00E65EBB">
        <w:rPr>
          <w:rFonts w:hint="eastAsia"/>
        </w:rPr>
        <w:t>，污染因子为甲酸，污染源为生产车间。根据《环境影响评价技术导则</w:t>
      </w:r>
      <w:r w:rsidRPr="00E65EBB">
        <w:rPr>
          <w:rFonts w:hint="eastAsia"/>
        </w:rPr>
        <w:t xml:space="preserve"> </w:t>
      </w:r>
      <w:r w:rsidRPr="00E65EBB">
        <w:rPr>
          <w:rFonts w:hint="eastAsia"/>
        </w:rPr>
        <w:t>大气环境》（</w:t>
      </w:r>
      <w:r w:rsidRPr="00E65EBB">
        <w:rPr>
          <w:rFonts w:hint="eastAsia"/>
        </w:rPr>
        <w:t>HJ</w:t>
      </w:r>
      <w:r w:rsidRPr="00E65EBB">
        <w:t>2.2-2018</w:t>
      </w:r>
      <w:r w:rsidRPr="00E65EBB">
        <w:rPr>
          <w:rFonts w:hint="eastAsia"/>
        </w:rPr>
        <w:t>），确定项目大气环境影响评价等级为二级。</w:t>
      </w:r>
    </w:p>
    <w:p w:rsidR="00487509" w:rsidRPr="00E65EBB" w:rsidRDefault="009563C3">
      <w:pPr>
        <w:pStyle w:val="a3"/>
        <w:ind w:firstLine="480"/>
      </w:pPr>
      <w:r w:rsidRPr="00E65EBB">
        <w:rPr>
          <w:rFonts w:hint="eastAsia"/>
        </w:rPr>
        <w:t>本项目主要污染物的短期贡献浓度均不超过环境质量短期浓度标准值，不需设置大气环境防护距离。另根据</w:t>
      </w:r>
      <w:r w:rsidRPr="00E65EBB">
        <w:rPr>
          <w:rFonts w:hint="eastAsia"/>
        </w:rPr>
        <w:t>GB/T39499-2020</w:t>
      </w:r>
      <w:r w:rsidRPr="00E65EBB">
        <w:rPr>
          <w:rFonts w:hint="eastAsia"/>
        </w:rPr>
        <w:t>《大气有害物质无组织排放卫生防护距离推导技术导则》中相关要求，建议本项目</w:t>
      </w:r>
      <w:r w:rsidRPr="00E65EBB">
        <w:rPr>
          <w:rFonts w:hint="eastAsia"/>
        </w:rPr>
        <w:t>1#</w:t>
      </w:r>
      <w:r w:rsidRPr="00E65EBB">
        <w:rPr>
          <w:rFonts w:hint="eastAsia"/>
        </w:rPr>
        <w:t>厂房设置</w:t>
      </w:r>
      <w:r w:rsidRPr="00E65EBB">
        <w:rPr>
          <w:rFonts w:hint="eastAsia"/>
        </w:rPr>
        <w:t>100m</w:t>
      </w:r>
      <w:r w:rsidRPr="00E65EBB">
        <w:rPr>
          <w:rFonts w:hint="eastAsia"/>
        </w:rPr>
        <w:t>的卫生防护距离，污水处理站设置</w:t>
      </w:r>
      <w:r w:rsidRPr="00E65EBB">
        <w:rPr>
          <w:rFonts w:hint="eastAsia"/>
        </w:rPr>
        <w:t>200m</w:t>
      </w:r>
      <w:r w:rsidRPr="00E65EBB">
        <w:rPr>
          <w:rFonts w:hint="eastAsia"/>
        </w:rPr>
        <w:t>的卫生防护距离，甲酸仓库设置</w:t>
      </w:r>
      <w:r w:rsidRPr="00E65EBB">
        <w:rPr>
          <w:rFonts w:hint="eastAsia"/>
        </w:rPr>
        <w:t>50m</w:t>
      </w:r>
      <w:r w:rsidRPr="00E65EBB">
        <w:rPr>
          <w:rFonts w:hint="eastAsia"/>
        </w:rPr>
        <w:t>的卫生防护距离，建议规划等有关部门在本项目设置的卫生防护距离范围内不批建住宅、医院、学校和食品企业等大气环境敏感点。</w:t>
      </w:r>
    </w:p>
    <w:p w:rsidR="00487509" w:rsidRPr="00E65EBB" w:rsidRDefault="009563C3">
      <w:pPr>
        <w:pStyle w:val="a3"/>
        <w:ind w:firstLine="480"/>
      </w:pPr>
      <w:r w:rsidRPr="00E65EBB">
        <w:rPr>
          <w:rFonts w:hint="eastAsia"/>
        </w:rPr>
        <w:t>在此基础上，本项目废气排放不会对周围环境产生较大影响。</w:t>
      </w:r>
    </w:p>
    <w:p w:rsidR="00487509" w:rsidRPr="00E65EBB" w:rsidRDefault="009563C3">
      <w:pPr>
        <w:pStyle w:val="a3"/>
        <w:ind w:firstLine="480"/>
      </w:pPr>
      <w:r w:rsidRPr="00E65EBB">
        <w:rPr>
          <w:rFonts w:hint="eastAsia"/>
        </w:rPr>
        <w:t>（</w:t>
      </w:r>
      <w:r w:rsidRPr="00E65EBB">
        <w:rPr>
          <w:rFonts w:hint="eastAsia"/>
        </w:rPr>
        <w:t>2</w:t>
      </w:r>
      <w:r w:rsidRPr="00E65EBB">
        <w:rPr>
          <w:rFonts w:hint="eastAsia"/>
        </w:rPr>
        <w:t>）地表水环境</w:t>
      </w:r>
    </w:p>
    <w:p w:rsidR="00487509" w:rsidRPr="00E65EBB" w:rsidRDefault="009563C3">
      <w:pPr>
        <w:pStyle w:val="a3"/>
        <w:ind w:firstLine="480"/>
      </w:pPr>
      <w:r w:rsidRPr="00E65EBB">
        <w:rPr>
          <w:rFonts w:hint="eastAsia"/>
        </w:rPr>
        <w:t>本项目实施后，全厂废水分类收集、处理，均能做到达标纳管，最终经桐乡市城市污水处理有限责任公司集中处理后排江，不向周围水体排放。且企业实行雨污分流、清污分流，初期受污染雨水全部收集处理，仅后期清洁雨水经雨水管道收集后排入附近水体，因此本项目正常运行情况下对周围地表水环境影响较小。</w:t>
      </w:r>
    </w:p>
    <w:p w:rsidR="00487509" w:rsidRPr="00E65EBB" w:rsidRDefault="00487509">
      <w:pPr>
        <w:pStyle w:val="a3"/>
        <w:ind w:firstLine="480"/>
      </w:pPr>
    </w:p>
    <w:p w:rsidR="00487509" w:rsidRPr="00E65EBB" w:rsidRDefault="00487509">
      <w:pPr>
        <w:pStyle w:val="a3"/>
        <w:ind w:firstLine="480"/>
      </w:pPr>
    </w:p>
    <w:p w:rsidR="00487509" w:rsidRPr="00E65EBB" w:rsidRDefault="009563C3">
      <w:pPr>
        <w:pStyle w:val="a3"/>
        <w:ind w:firstLine="480"/>
      </w:pPr>
      <w:r w:rsidRPr="00E65EBB">
        <w:rPr>
          <w:rFonts w:hint="eastAsia"/>
        </w:rPr>
        <w:lastRenderedPageBreak/>
        <w:t>（</w:t>
      </w:r>
      <w:r w:rsidRPr="00E65EBB">
        <w:rPr>
          <w:rFonts w:hint="eastAsia"/>
        </w:rPr>
        <w:t>3</w:t>
      </w:r>
      <w:r w:rsidRPr="00E65EBB">
        <w:rPr>
          <w:rFonts w:hint="eastAsia"/>
        </w:rPr>
        <w:t>）地下水环境</w:t>
      </w:r>
    </w:p>
    <w:p w:rsidR="00487509" w:rsidRPr="00E65EBB" w:rsidRDefault="009563C3">
      <w:pPr>
        <w:pStyle w:val="a3"/>
        <w:ind w:firstLine="480"/>
      </w:pPr>
      <w:r w:rsidRPr="00E65EBB">
        <w:rPr>
          <w:rFonts w:hint="eastAsia"/>
        </w:rPr>
        <w:t>由预测结果可知</w:t>
      </w:r>
      <w:r w:rsidRPr="00E65EBB">
        <w:t>，</w:t>
      </w:r>
      <w:r w:rsidRPr="00E65EBB">
        <w:rPr>
          <w:rFonts w:hint="eastAsia"/>
        </w:rPr>
        <w:t>本项目废水处理设施发生泄漏事故后，会对项目所在区域（尤其是近距离区域）地下水环境质量造成较大影响。且随着距离增加影响程度逐渐降低，随着时间增加影响程度为</w:t>
      </w:r>
      <w:r w:rsidRPr="00E65EBB">
        <w:rPr>
          <w:rFonts w:hint="eastAsia"/>
          <w:bCs/>
        </w:rPr>
        <w:t>先增大后减小。同时，由于</w:t>
      </w:r>
      <w:r w:rsidRPr="00E65EBB">
        <w:rPr>
          <w:rFonts w:hint="eastAsia"/>
        </w:rPr>
        <w:t>地下水流速较缓，自净能力较差，一旦遭受污染，将具有长期性。建设单位应重视废水泄漏风险，加强对废水处理设施的维护与管理，结合</w:t>
      </w:r>
      <w:r w:rsidRPr="00E65EBB">
        <w:rPr>
          <w:rFonts w:hint="eastAsia"/>
        </w:rPr>
        <w:t>HJ610-2016</w:t>
      </w:r>
      <w:r w:rsidRPr="00E65EBB">
        <w:rPr>
          <w:rFonts w:hint="eastAsia"/>
        </w:rPr>
        <w:t>《环境影响评价技术导则</w:t>
      </w:r>
      <w:r w:rsidRPr="00E65EBB">
        <w:rPr>
          <w:rFonts w:hint="eastAsia"/>
        </w:rPr>
        <w:t xml:space="preserve"> </w:t>
      </w:r>
      <w:r w:rsidRPr="00E65EBB">
        <w:rPr>
          <w:rFonts w:hint="eastAsia"/>
        </w:rPr>
        <w:t>地下水环境》相关要求落实地下水污染分区防渗措施，杜绝地下水污染事故发生。</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）声环境</w:t>
      </w:r>
    </w:p>
    <w:p w:rsidR="00487509" w:rsidRPr="00E65EBB" w:rsidRDefault="009563C3">
      <w:pPr>
        <w:pStyle w:val="a3"/>
        <w:ind w:firstLine="480"/>
      </w:pPr>
      <w:r w:rsidRPr="00E65EBB">
        <w:rPr>
          <w:rFonts w:hint="eastAsia"/>
        </w:rPr>
        <w:t>由预测结果可知</w:t>
      </w:r>
      <w:r w:rsidRPr="00E65EBB">
        <w:t>，</w:t>
      </w:r>
      <w:r w:rsidRPr="00E65EBB">
        <w:rPr>
          <w:rFonts w:hint="eastAsia"/>
        </w:rPr>
        <w:t>本项目营运期厂界四周昼、夜间噪声预测值均可以达到《工业企业厂界环境噪声排放标准》（</w:t>
      </w:r>
      <w:r w:rsidRPr="00E65EBB">
        <w:rPr>
          <w:rFonts w:hint="eastAsia"/>
        </w:rPr>
        <w:t>GB</w:t>
      </w:r>
      <w:r w:rsidRPr="00E65EBB">
        <w:t xml:space="preserve"> </w:t>
      </w:r>
      <w:r w:rsidRPr="00E65EBB">
        <w:rPr>
          <w:rFonts w:hint="eastAsia"/>
        </w:rPr>
        <w:t>12348-2008</w:t>
      </w:r>
      <w:r w:rsidRPr="00E65EBB">
        <w:rPr>
          <w:rFonts w:hint="eastAsia"/>
        </w:rPr>
        <w:t>）中的</w:t>
      </w:r>
      <w:r w:rsidRPr="00E65EBB">
        <w:rPr>
          <w:rFonts w:hint="eastAsia"/>
        </w:rPr>
        <w:t>3</w:t>
      </w:r>
      <w:r w:rsidRPr="00E65EBB">
        <w:rPr>
          <w:rFonts w:hint="eastAsia"/>
        </w:rPr>
        <w:t>类区标准。</w:t>
      </w:r>
    </w:p>
    <w:p w:rsidR="00487509" w:rsidRPr="00E65EBB" w:rsidRDefault="009563C3">
      <w:pPr>
        <w:pStyle w:val="a3"/>
        <w:ind w:firstLine="480"/>
      </w:pPr>
      <w:r w:rsidRPr="00E65EBB">
        <w:rPr>
          <w:rFonts w:hint="eastAsia"/>
        </w:rPr>
        <w:t>因此本项目在采取环评要求的噪声治理措施后，项目营运期噪声对周围声环境影响较小。</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）固体废物</w:t>
      </w:r>
    </w:p>
    <w:p w:rsidR="00487509" w:rsidRPr="00E65EBB" w:rsidRDefault="009563C3">
      <w:pPr>
        <w:pStyle w:val="a3"/>
        <w:ind w:firstLine="480"/>
      </w:pPr>
      <w:r w:rsidRPr="00E65EBB">
        <w:rPr>
          <w:rFonts w:hint="eastAsia"/>
        </w:rPr>
        <w:t>落实本环评提出的固废处置措施后，本项目营运期工业固废和生活垃圾均可得到有效处理或妥善处置，做到“减量化、资源化、无害化”，不会对周边环境产生不利影响。</w:t>
      </w:r>
    </w:p>
    <w:p w:rsidR="00487509" w:rsidRPr="00E65EBB" w:rsidRDefault="009563C3">
      <w:pPr>
        <w:pStyle w:val="a3"/>
        <w:ind w:firstLine="480"/>
      </w:pPr>
      <w:r w:rsidRPr="00E65EBB">
        <w:rPr>
          <w:rFonts w:hint="eastAsia"/>
        </w:rPr>
        <w:t>（</w:t>
      </w:r>
      <w:r w:rsidRPr="00E65EBB">
        <w:rPr>
          <w:rFonts w:hint="eastAsia"/>
        </w:rPr>
        <w:t>6</w:t>
      </w:r>
      <w:r w:rsidRPr="00E65EBB">
        <w:rPr>
          <w:rFonts w:hint="eastAsia"/>
        </w:rPr>
        <w:t>）环境</w:t>
      </w:r>
      <w:r w:rsidRPr="00E65EBB">
        <w:t>风险</w:t>
      </w:r>
    </w:p>
    <w:p w:rsidR="00487509" w:rsidRPr="00E65EBB" w:rsidRDefault="009563C3">
      <w:pPr>
        <w:pStyle w:val="a3"/>
        <w:ind w:firstLine="480"/>
      </w:pPr>
      <w:r w:rsidRPr="00E65EBB">
        <w:rPr>
          <w:rFonts w:hint="eastAsia"/>
        </w:rPr>
        <w:t>根据影响分析，本项目环境风险评价综合等级为二级，其中大气环境风险等级为二级，地表水环境风险等级为三级，地下水环境风险等级为简单分析，事故风险将会对周边大气环境、地表水环境、地下水环境以及土壤环境产生不利影响。</w:t>
      </w:r>
    </w:p>
    <w:p w:rsidR="00487509" w:rsidRPr="00E65EBB" w:rsidRDefault="009563C3">
      <w:pPr>
        <w:pStyle w:val="a3"/>
        <w:ind w:firstLine="480"/>
      </w:pPr>
      <w:r w:rsidRPr="00E65EBB">
        <w:rPr>
          <w:rFonts w:hint="eastAsia"/>
        </w:rPr>
        <w:t>通过采取完善的风险防范措施，加强对生产装置以及“三废”治理设施的运行管理，制定突发环境事件应急预案并严格落实，可将本项目的环境风险降至最低。</w:t>
      </w:r>
    </w:p>
    <w:p w:rsidR="00487509" w:rsidRPr="00E65EBB" w:rsidRDefault="009563C3">
      <w:pPr>
        <w:pStyle w:val="a3"/>
        <w:ind w:firstLine="480"/>
      </w:pPr>
      <w:r w:rsidRPr="00E65EBB">
        <w:rPr>
          <w:rFonts w:hint="eastAsia"/>
        </w:rPr>
        <w:t>（</w:t>
      </w:r>
      <w:r w:rsidRPr="00E65EBB">
        <w:rPr>
          <w:rFonts w:hint="eastAsia"/>
        </w:rPr>
        <w:t>7</w:t>
      </w:r>
      <w:r w:rsidRPr="00E65EBB">
        <w:rPr>
          <w:rFonts w:hint="eastAsia"/>
        </w:rPr>
        <w:t>）土壤环境</w:t>
      </w:r>
    </w:p>
    <w:p w:rsidR="00487509" w:rsidRPr="00E65EBB" w:rsidRDefault="009563C3">
      <w:pPr>
        <w:pStyle w:val="a3"/>
        <w:ind w:firstLine="480"/>
      </w:pPr>
      <w:r w:rsidRPr="00E65EBB">
        <w:t>根据预测结果表明，企业</w:t>
      </w:r>
      <w:r w:rsidRPr="00E65EBB">
        <w:rPr>
          <w:rFonts w:hint="eastAsia"/>
        </w:rPr>
        <w:t>正常工况下污染物排放对评价区域内土壤环境的影响可以接受，本项目实施后评价区域内土壤环境质量可维持现状。</w:t>
      </w:r>
    </w:p>
    <w:p w:rsidR="00487509" w:rsidRPr="00E65EBB" w:rsidRDefault="009563C3">
      <w:pPr>
        <w:pStyle w:val="a3"/>
        <w:ind w:firstLine="480"/>
      </w:pPr>
      <w:r w:rsidRPr="00E65EBB">
        <w:t>为了确保占地范围内和占地范围外土壤环境质量均达标，本环评要求建设单位</w:t>
      </w:r>
      <w:r w:rsidRPr="00E65EBB">
        <w:rPr>
          <w:rFonts w:hint="eastAsia"/>
        </w:rPr>
        <w:t>切实落实好废水的收集、输送以及各类固体废物、化学品原料的贮存工作，做好生产车间和各环保设施的防腐防渗工作，染化料原料存放仓库、甲酸仓库、油料仓库、危废仓库等均严格落实防腐、防渗措施，并设置排水导流沟、集液池，并对防渗系统进行</w:t>
      </w:r>
      <w:r w:rsidRPr="00E65EBB">
        <w:rPr>
          <w:rFonts w:hint="eastAsia"/>
        </w:rPr>
        <w:lastRenderedPageBreak/>
        <w:t>定时的检修维护；严格采取防渗漏措施建设污水处理设施，污水输送管道采用</w:t>
      </w:r>
      <w:r w:rsidRPr="00E65EBB">
        <w:rPr>
          <w:rFonts w:hint="eastAsia"/>
        </w:rPr>
        <w:t>PE</w:t>
      </w:r>
      <w:r w:rsidRPr="00E65EBB">
        <w:rPr>
          <w:rFonts w:hint="eastAsia"/>
        </w:rPr>
        <w:t>防渗材料；加强生产管理，避免生产过程中的跑冒滴漏现象；做好日常土壤防护工作，防止污染物质进入土壤环境。</w:t>
      </w:r>
      <w:r w:rsidRPr="00E65EBB">
        <w:rPr>
          <w:rFonts w:hint="eastAsia"/>
          <w:snapToGrid w:val="0"/>
        </w:rPr>
        <w:t>企业在日常管理中还需对可能受到污染的土壤进行监测，根据监测结果进行后续的维护或修复工作</w:t>
      </w:r>
      <w:r w:rsidRPr="00E65EBB">
        <w:rPr>
          <w:rFonts w:hint="eastAsia"/>
        </w:rPr>
        <w:t>。</w:t>
      </w:r>
    </w:p>
    <w:p w:rsidR="00487509" w:rsidRPr="00E65EBB" w:rsidRDefault="009563C3">
      <w:pPr>
        <w:pStyle w:val="a3"/>
        <w:ind w:firstLine="472"/>
      </w:pPr>
      <w:r w:rsidRPr="00E65EBB">
        <w:rPr>
          <w:rFonts w:hint="eastAsia"/>
          <w:spacing w:val="-4"/>
        </w:rPr>
        <w:t>在落实土壤保护措施的前提下，项目建设周围土壤环境的影响可以接受</w:t>
      </w:r>
      <w:r w:rsidRPr="00E65EBB">
        <w:rPr>
          <w:spacing w:val="-4"/>
        </w:rPr>
        <w:t>。</w:t>
      </w:r>
    </w:p>
    <w:p w:rsidR="00487509" w:rsidRPr="00E65EBB" w:rsidRDefault="009563C3">
      <w:pPr>
        <w:pStyle w:val="a3"/>
        <w:ind w:firstLine="480"/>
      </w:pPr>
      <w:r w:rsidRPr="00E65EBB">
        <w:rPr>
          <w:rFonts w:hint="eastAsia"/>
        </w:rPr>
        <w:t>（</w:t>
      </w:r>
      <w:r w:rsidRPr="00E65EBB">
        <w:rPr>
          <w:rFonts w:hint="eastAsia"/>
        </w:rPr>
        <w:t>8</w:t>
      </w:r>
      <w:r w:rsidRPr="00E65EBB">
        <w:rPr>
          <w:rFonts w:hint="eastAsia"/>
        </w:rPr>
        <w:t>）其他</w:t>
      </w:r>
    </w:p>
    <w:p w:rsidR="00487509" w:rsidRPr="00E65EBB" w:rsidRDefault="009563C3">
      <w:pPr>
        <w:pStyle w:val="a3"/>
        <w:ind w:firstLine="480"/>
      </w:pPr>
      <w:r w:rsidRPr="00E65EBB">
        <w:rPr>
          <w:rFonts w:hint="eastAsia"/>
        </w:rPr>
        <w:t>设立环境保护领导小组，健全安全生产组织管理体系和职业危害防治措施，建立完善的环保规章制度、环保档案、运行管理台账。</w:t>
      </w:r>
    </w:p>
    <w:p w:rsidR="00487509" w:rsidRPr="00E65EBB" w:rsidRDefault="009563C3">
      <w:pPr>
        <w:pStyle w:val="30"/>
      </w:pPr>
      <w:bookmarkStart w:id="719" w:name="_Toc478412948"/>
      <w:bookmarkStart w:id="720" w:name="_Toc88312671"/>
      <w:r w:rsidRPr="00E65EBB">
        <w:t>10</w:t>
      </w:r>
      <w:r w:rsidRPr="00E65EBB">
        <w:rPr>
          <w:rFonts w:hint="eastAsia"/>
        </w:rPr>
        <w:t>.</w:t>
      </w:r>
      <w:r w:rsidRPr="00E65EBB">
        <w:t>1.5</w:t>
      </w:r>
      <w:r w:rsidRPr="00E65EBB">
        <w:rPr>
          <w:rFonts w:hint="eastAsia"/>
        </w:rPr>
        <w:t>环境保护措施</w:t>
      </w:r>
      <w:bookmarkEnd w:id="719"/>
      <w:bookmarkEnd w:id="720"/>
    </w:p>
    <w:p w:rsidR="00487509" w:rsidRPr="00E65EBB" w:rsidRDefault="009563C3">
      <w:pPr>
        <w:pStyle w:val="a3"/>
        <w:ind w:firstLine="480"/>
      </w:pPr>
      <w:r w:rsidRPr="00E65EBB">
        <w:rPr>
          <w:rFonts w:hint="eastAsia"/>
        </w:rPr>
        <w:t>（</w:t>
      </w:r>
      <w:r w:rsidRPr="00E65EBB">
        <w:rPr>
          <w:rFonts w:hint="eastAsia"/>
        </w:rPr>
        <w:t>1</w:t>
      </w:r>
      <w:r w:rsidRPr="00E65EBB">
        <w:rPr>
          <w:rFonts w:hint="eastAsia"/>
        </w:rPr>
        <w:t>）</w:t>
      </w:r>
      <w:r w:rsidRPr="00E65EBB">
        <w:t>废水</w:t>
      </w:r>
    </w:p>
    <w:p w:rsidR="00487509" w:rsidRPr="00E65EBB" w:rsidRDefault="009563C3">
      <w:pPr>
        <w:pStyle w:val="a3"/>
        <w:ind w:firstLine="480"/>
      </w:pPr>
      <w:r w:rsidRPr="00E65EBB">
        <w:rPr>
          <w:rFonts w:hint="eastAsia"/>
        </w:rPr>
        <w:t>企业实行雨污分流，清污分流；初期雨水收集后经综合污水处理站处理，后期雨水经雨水管道收集后排入附近水体。本项目各类生产废水分类收集、处理，复鞣工序产生的含铬废水先经专用管道输送至含铬废水处理设施进行除铬预处理（总铬、六价铬浓度达到</w:t>
      </w:r>
      <w:r w:rsidRPr="00E65EBB">
        <w:rPr>
          <w:rFonts w:hint="eastAsia"/>
        </w:rPr>
        <w:t>GB30486-2013</w:t>
      </w:r>
      <w:r w:rsidRPr="00E65EBB">
        <w:rPr>
          <w:rFonts w:hint="eastAsia"/>
        </w:rPr>
        <w:t>《制革及毛皮加工工业水污染物排放标准》表</w:t>
      </w:r>
      <w:r w:rsidRPr="00E65EBB">
        <w:rPr>
          <w:rFonts w:hint="eastAsia"/>
        </w:rPr>
        <w:t>2</w:t>
      </w:r>
      <w:r w:rsidRPr="00E65EBB">
        <w:rPr>
          <w:rFonts w:hint="eastAsia"/>
        </w:rPr>
        <w:t>中相关污染物间接排放限值），再与经化粪池、隔油池预处理的生活污水以及其他综合生产废水，以及东厂区综合废水（西厂区土地被政府征收前，企业东厂区废水暂时仍通过东、西厂区地下管线输送至西厂区综合污水处理站进行处理，待后续西厂区土地被政府征收后，东厂区污水采用罐车分批次运输至本项目新厂区搬迁建设的综合污水处理站进行处理。东厂区蒸汽冷凝水收集后采用罐车运输至本项目新厂区用于转鼓加工，处理后的回用中水采用罐车分批次运输至东厂区用于废气处理水喷淋、地面冲洗、绿化浇灌，本项目新厂区回用中水通过新厂区内回用中水管道输送。企业后续计划收购本项目新厂区相邻土地，用于实施现有东厂区搬迁建设项目，东厂区搬迁建设完成后，本项目厂区、搬迁建设的东厂区之间污水、回用中水、蒸汽冷凝水可直接通过后续建设的地下管线进行输送）一同汇入本项目搬迁建设的污水处理站进行综合处理，处理后废水部分回用，剩余废水达到《制革及毛皮加工工业水污染物排放标准》（</w:t>
      </w:r>
      <w:r w:rsidRPr="00E65EBB">
        <w:t>GB30486-2013</w:t>
      </w:r>
      <w:r w:rsidRPr="00E65EBB">
        <w:rPr>
          <w:rFonts w:hint="eastAsia"/>
        </w:rPr>
        <w:t>）表</w:t>
      </w:r>
      <w:r w:rsidRPr="00E65EBB">
        <w:rPr>
          <w:rFonts w:hint="eastAsia"/>
        </w:rPr>
        <w:t>2</w:t>
      </w:r>
      <w:r w:rsidRPr="00E65EBB">
        <w:rPr>
          <w:rFonts w:hint="eastAsia"/>
        </w:rPr>
        <w:t>中间接排放限值后纳入区域污水管网（氨氮达到</w:t>
      </w:r>
      <w:r w:rsidRPr="00E65EBB">
        <w:rPr>
          <w:rFonts w:hint="eastAsia"/>
        </w:rPr>
        <w:t>DB</w:t>
      </w:r>
      <w:r w:rsidRPr="00E65EBB">
        <w:t>33/887-2013</w:t>
      </w:r>
      <w:r w:rsidRPr="00E65EBB">
        <w:rPr>
          <w:rFonts w:hint="eastAsia"/>
        </w:rPr>
        <w:t>《工业企业废水氮、磷污染物间接排放限值》中其他企业间接排放限值相关要求），最终由桐乡市城市污水处理有限责任公司集中处理，达到</w:t>
      </w:r>
      <w:r w:rsidRPr="00E65EBB">
        <w:rPr>
          <w:rFonts w:hint="eastAsia"/>
        </w:rPr>
        <w:t>GB</w:t>
      </w:r>
      <w:r w:rsidRPr="00E65EBB">
        <w:t>18918-2002</w:t>
      </w:r>
      <w:r w:rsidRPr="00E65EBB">
        <w:rPr>
          <w:rFonts w:hint="eastAsia"/>
        </w:rPr>
        <w:t>《城镇污水处理厂污染物排放标准》表</w:t>
      </w:r>
      <w:r w:rsidRPr="00E65EBB">
        <w:rPr>
          <w:rFonts w:hint="eastAsia"/>
        </w:rPr>
        <w:t>1</w:t>
      </w:r>
      <w:r w:rsidRPr="00E65EBB">
        <w:rPr>
          <w:rFonts w:hint="eastAsia"/>
        </w:rPr>
        <w:t>中一级</w:t>
      </w:r>
      <w:r w:rsidRPr="00E65EBB">
        <w:rPr>
          <w:rFonts w:hint="eastAsia"/>
        </w:rPr>
        <w:t>A</w:t>
      </w:r>
      <w:r w:rsidRPr="00E65EBB">
        <w:rPr>
          <w:rFonts w:hint="eastAsia"/>
        </w:rPr>
        <w:t>标准及表</w:t>
      </w:r>
      <w:r w:rsidRPr="00E65EBB">
        <w:rPr>
          <w:rFonts w:hint="eastAsia"/>
        </w:rPr>
        <w:t>2</w:t>
      </w:r>
      <w:r w:rsidRPr="00E65EBB">
        <w:rPr>
          <w:rFonts w:hint="eastAsia"/>
        </w:rPr>
        <w:t>中相关污染物排放标准后排放钱塘江。</w:t>
      </w:r>
    </w:p>
    <w:p w:rsidR="00487509" w:rsidRPr="00E65EBB" w:rsidRDefault="009563C3">
      <w:pPr>
        <w:pStyle w:val="a3"/>
        <w:ind w:firstLine="480"/>
      </w:pPr>
      <w:r w:rsidRPr="00E65EBB">
        <w:rPr>
          <w:rFonts w:hint="eastAsia"/>
        </w:rPr>
        <w:lastRenderedPageBreak/>
        <w:t>（</w:t>
      </w:r>
      <w:r w:rsidRPr="00E65EBB">
        <w:rPr>
          <w:rFonts w:hint="eastAsia"/>
        </w:rPr>
        <w:t>2</w:t>
      </w:r>
      <w:r w:rsidRPr="00E65EBB">
        <w:rPr>
          <w:rFonts w:hint="eastAsia"/>
        </w:rPr>
        <w:t>）</w:t>
      </w:r>
      <w:r w:rsidRPr="00E65EBB">
        <w:t>废气</w:t>
      </w:r>
    </w:p>
    <w:p w:rsidR="00487509" w:rsidRPr="00E65EBB" w:rsidRDefault="009563C3">
      <w:pPr>
        <w:pStyle w:val="a3"/>
        <w:ind w:firstLine="480"/>
      </w:pPr>
      <w:bookmarkStart w:id="721" w:name="_Hlk52195896"/>
      <w:r w:rsidRPr="00E65EBB">
        <w:rPr>
          <w:rFonts w:hint="eastAsia"/>
        </w:rPr>
        <w:t>甲酸废气初始排放速率较小，排放时间较短，要求企业在甲酸存放、转运过程中保持包装密闭，加强甲酸存放仓库及生产车间通风。在此基础上少量甲酸废气全部以无组织形式在车间内排放，对周围环境影响较小；对调节池、物化反应池、沉淀池、</w:t>
      </w:r>
      <w:r w:rsidRPr="00E65EBB">
        <w:rPr>
          <w:rFonts w:hint="eastAsia"/>
        </w:rPr>
        <w:t>CASS</w:t>
      </w:r>
      <w:r w:rsidRPr="00E65EBB">
        <w:rPr>
          <w:rFonts w:hint="eastAsia"/>
        </w:rPr>
        <w:t>池以及含铬废水预处理设施、污泥脱水机房、污泥堆房、事故应急池等主要构筑物均采用加盖密封对恶臭污染物进行收集，收集的臭气经“碱喷淋</w:t>
      </w:r>
      <w:r w:rsidRPr="00E65EBB">
        <w:rPr>
          <w:rFonts w:hint="eastAsia"/>
        </w:rPr>
        <w:t>+</w:t>
      </w:r>
      <w:r w:rsidRPr="00E65EBB">
        <w:rPr>
          <w:rFonts w:hint="eastAsia"/>
        </w:rPr>
        <w:t>臭氧除臭”装置净化处理后通过</w:t>
      </w:r>
      <w:r w:rsidRPr="00E65EBB">
        <w:rPr>
          <w:rFonts w:hint="eastAsia"/>
        </w:rPr>
        <w:t>40m</w:t>
      </w:r>
      <w:r w:rsidRPr="00E65EBB">
        <w:rPr>
          <w:rFonts w:hint="eastAsia"/>
        </w:rPr>
        <w:t>高排气筒（</w:t>
      </w:r>
      <w:r w:rsidRPr="00E65EBB">
        <w:rPr>
          <w:rFonts w:hint="eastAsia"/>
        </w:rPr>
        <w:t>DA00</w:t>
      </w:r>
      <w:r w:rsidRPr="00E65EBB">
        <w:t>1</w:t>
      </w:r>
      <w:r w:rsidRPr="00E65EBB">
        <w:rPr>
          <w:rFonts w:hint="eastAsia"/>
        </w:rPr>
        <w:t>）高空排放。。</w:t>
      </w:r>
    </w:p>
    <w:p w:rsidR="00487509" w:rsidRPr="00E65EBB" w:rsidRDefault="009563C3">
      <w:pPr>
        <w:pStyle w:val="a3"/>
        <w:ind w:firstLine="480"/>
      </w:pPr>
      <w:r w:rsidRPr="00E65EBB">
        <w:rPr>
          <w:rFonts w:hint="eastAsia"/>
        </w:rPr>
        <w:t>此外加强原料仓库自然通风，减少厂区内原料存放量，将恶臭污染物对环境的影响降低到最低程度。</w:t>
      </w:r>
    </w:p>
    <w:bookmarkEnd w:id="721"/>
    <w:p w:rsidR="00487509" w:rsidRPr="00E65EBB" w:rsidRDefault="009563C3">
      <w:pPr>
        <w:pStyle w:val="a3"/>
        <w:ind w:firstLine="480"/>
      </w:pPr>
      <w:r w:rsidRPr="00E65EBB">
        <w:rPr>
          <w:rFonts w:hint="eastAsia"/>
        </w:rPr>
        <w:t>食堂油烟废气采用</w:t>
      </w:r>
      <w:r w:rsidRPr="00E65EBB">
        <w:rPr>
          <w:rFonts w:hint="eastAsia"/>
        </w:rPr>
        <w:t>DNN</w:t>
      </w:r>
      <w:r w:rsidRPr="00E65EBB">
        <w:rPr>
          <w:rFonts w:hint="eastAsia"/>
        </w:rPr>
        <w:t>型油烟净化装置对食堂油烟废气进行净化，然后通过厨房所在房屋屋顶高空排放。</w:t>
      </w:r>
    </w:p>
    <w:p w:rsidR="00487509" w:rsidRPr="00E65EBB" w:rsidRDefault="009563C3">
      <w:pPr>
        <w:pStyle w:val="a3"/>
        <w:ind w:firstLine="480"/>
      </w:pPr>
      <w:r w:rsidRPr="00E65EBB">
        <w:rPr>
          <w:rFonts w:hint="eastAsia"/>
        </w:rPr>
        <w:t>按照相关要求设置废气排放口、采样平台及标识标牌，做好相关台账记录工作，相关台账至少保留</w:t>
      </w:r>
      <w:r w:rsidRPr="00E65EBB">
        <w:t>5</w:t>
      </w:r>
      <w:r w:rsidRPr="00E65EBB">
        <w:rPr>
          <w:rFonts w:hint="eastAsia"/>
        </w:rPr>
        <w:t>年。</w:t>
      </w:r>
    </w:p>
    <w:p w:rsidR="00487509" w:rsidRPr="00E65EBB" w:rsidRDefault="009563C3">
      <w:pPr>
        <w:pStyle w:val="a3"/>
        <w:ind w:firstLine="480"/>
      </w:pPr>
      <w:r w:rsidRPr="00E65EBB">
        <w:rPr>
          <w:rFonts w:hint="eastAsia"/>
        </w:rPr>
        <w:t>（</w:t>
      </w:r>
      <w:r w:rsidRPr="00E65EBB">
        <w:rPr>
          <w:rFonts w:hint="eastAsia"/>
        </w:rPr>
        <w:t>3</w:t>
      </w:r>
      <w:r w:rsidRPr="00E65EBB">
        <w:rPr>
          <w:rFonts w:hint="eastAsia"/>
        </w:rPr>
        <w:t>）噪声</w:t>
      </w:r>
    </w:p>
    <w:p w:rsidR="00487509" w:rsidRPr="00E65EBB" w:rsidRDefault="009563C3">
      <w:pPr>
        <w:pStyle w:val="a3"/>
        <w:ind w:firstLine="480"/>
      </w:pPr>
      <w:r w:rsidRPr="00E65EBB">
        <w:rPr>
          <w:rFonts w:hint="eastAsia"/>
        </w:rPr>
        <w:t>设备选型时根据噪声源特征，在设计和设备采购阶段，充分选用先进的低噪设备，如选用低噪的风机、泵等，以从声源上降低设备本身噪声。对设备配置的电动机座基进行减振，并安装弹性衬垫和保护套；在高噪声设备四周设置防振沟，并安装减振垫；风机安装隔声罩，并在其进、出口安装消声器。日常生产中加强对各设备的维修保养，对其主要磨损部位及时添加润滑油，确保设备处于良好的运转状态，杜绝因设备不正常运转时产生的高噪声现象。加强管理，进行文明操作，尽量降低操作噪声对周围环境的影响。</w:t>
      </w:r>
    </w:p>
    <w:p w:rsidR="00487509" w:rsidRPr="00E65EBB" w:rsidRDefault="009563C3">
      <w:pPr>
        <w:pStyle w:val="a3"/>
        <w:ind w:firstLine="480"/>
      </w:pPr>
      <w:r w:rsidRPr="00E65EBB">
        <w:rPr>
          <w:rFonts w:hint="eastAsia"/>
        </w:rPr>
        <w:t>（</w:t>
      </w:r>
      <w:r w:rsidRPr="00E65EBB">
        <w:rPr>
          <w:rFonts w:hint="eastAsia"/>
        </w:rPr>
        <w:t>4</w:t>
      </w:r>
      <w:r w:rsidRPr="00E65EBB">
        <w:rPr>
          <w:rFonts w:hint="eastAsia"/>
        </w:rPr>
        <w:t>）固废</w:t>
      </w:r>
    </w:p>
    <w:p w:rsidR="00487509" w:rsidRPr="00E65EBB" w:rsidRDefault="009563C3">
      <w:pPr>
        <w:pStyle w:val="a3"/>
        <w:ind w:firstLine="480"/>
      </w:pPr>
      <w:r w:rsidRPr="00E65EBB">
        <w:rPr>
          <w:rFonts w:hint="eastAsia"/>
        </w:rPr>
        <w:t>本项目产生的一般包装材料由企业收集后委托桐乡元畅环保科技有限公司综合利用；一般污泥在厂内污泥仓库暂存，委托嘉兴新嘉爱斯热电有限公司、浙江景顺环保能源有限公司综合利用；生活垃圾在厂内定点收集，委托当地环卫部门统一清运。</w:t>
      </w:r>
    </w:p>
    <w:p w:rsidR="00487509" w:rsidRPr="00E65EBB" w:rsidRDefault="009563C3">
      <w:pPr>
        <w:pStyle w:val="a3"/>
        <w:ind w:firstLine="480"/>
      </w:pPr>
      <w:r w:rsidRPr="00E65EBB">
        <w:rPr>
          <w:rFonts w:hint="eastAsia"/>
        </w:rPr>
        <w:t>本项目产生的含铬边角料、含铬皮屑、含铬污泥、沾染有毒有害原料的废包装材料、废油、含油劳保用品、实验室试剂瓶均为危险废物，企业分别在厂区内建设三间危废仓库进行暂存管理。其中含铬皮屑外卖给浙江豪博鞋材有限公司用于生产再生革，利用过程不按危险废物管理；含铬边角料委托温州市新广环保科技有限公司安全处置；</w:t>
      </w:r>
      <w:r w:rsidRPr="00E65EBB">
        <w:rPr>
          <w:rFonts w:hint="eastAsia"/>
        </w:rPr>
        <w:lastRenderedPageBreak/>
        <w:t>含铬污泥委托温州市环境发展有限公司安全处置；沾染有毒有害原料的废包装材料委托湖州金洁静脉科技有限公司、杭州益鸿环保科技有限公司安全处置；废油委托平湖市金达废料再生燃料实业有限公司安全处置；含油劳保用品、实验室试剂瓶委托有相关资质危废单位进行安全处置。</w:t>
      </w:r>
    </w:p>
    <w:p w:rsidR="00487509" w:rsidRPr="00E65EBB" w:rsidRDefault="009563C3">
      <w:pPr>
        <w:pStyle w:val="a3"/>
        <w:ind w:firstLine="480"/>
        <w:rPr>
          <w:bCs/>
        </w:rPr>
      </w:pPr>
      <w:r w:rsidRPr="00E65EBB">
        <w:rPr>
          <w:rFonts w:hint="eastAsia"/>
        </w:rPr>
        <w:t>厂区内按照要求设置一般固废暂存场所及危险废物暂存场所，转移危险废物，应当按照《危险废物转移管理办法》有关内容执行。</w:t>
      </w:r>
    </w:p>
    <w:p w:rsidR="00487509" w:rsidRPr="00E65EBB" w:rsidRDefault="009563C3">
      <w:pPr>
        <w:pStyle w:val="a3"/>
        <w:ind w:firstLine="480"/>
      </w:pPr>
      <w:r w:rsidRPr="00E65EBB">
        <w:rPr>
          <w:rFonts w:hint="eastAsia"/>
        </w:rPr>
        <w:t>（</w:t>
      </w:r>
      <w:r w:rsidRPr="00E65EBB">
        <w:rPr>
          <w:rFonts w:hint="eastAsia"/>
        </w:rPr>
        <w:t>5</w:t>
      </w:r>
      <w:r w:rsidRPr="00E65EBB">
        <w:rPr>
          <w:rFonts w:hint="eastAsia"/>
        </w:rPr>
        <w:t>）地下水</w:t>
      </w:r>
    </w:p>
    <w:p w:rsidR="00487509" w:rsidRPr="00E65EBB" w:rsidRDefault="009563C3">
      <w:pPr>
        <w:pStyle w:val="a3"/>
        <w:ind w:firstLine="480"/>
      </w:pPr>
      <w:r w:rsidRPr="00E65EBB">
        <w:rPr>
          <w:rFonts w:hint="eastAsia"/>
        </w:rPr>
        <w:t>根据《环境影响评价技术导则</w:t>
      </w:r>
      <w:r w:rsidRPr="00E65EBB">
        <w:rPr>
          <w:rFonts w:hint="eastAsia"/>
        </w:rPr>
        <w:t xml:space="preserve"> </w:t>
      </w:r>
      <w:r w:rsidRPr="00E65EBB">
        <w:rPr>
          <w:rFonts w:hint="eastAsia"/>
        </w:rPr>
        <w:t>地下水环境》（</w:t>
      </w:r>
      <w:r w:rsidRPr="00E65EBB">
        <w:rPr>
          <w:rFonts w:hint="eastAsia"/>
        </w:rPr>
        <w:t>HJ610-2016</w:t>
      </w:r>
      <w:r w:rsidRPr="00E65EBB">
        <w:rPr>
          <w:rFonts w:hint="eastAsia"/>
        </w:rPr>
        <w:t>）相关要求落实地下水污染分区防渗措施。</w:t>
      </w:r>
    </w:p>
    <w:p w:rsidR="00487509" w:rsidRPr="00E65EBB" w:rsidRDefault="009563C3">
      <w:pPr>
        <w:ind w:firstLineChars="200" w:firstLine="480"/>
      </w:pPr>
      <w:r w:rsidRPr="00E65EBB">
        <w:rPr>
          <w:rFonts w:hint="eastAsia"/>
        </w:rPr>
        <w:t>厂区内转鼓加工车间、干燥挤水车间、湿绷板低温干燥车间、危废仓库、综合污水处理站、含铬废水预处理设施、甲酸仓库、兰皮板原料暂存区、染化料原料存放仓库、油料仓库等区域为重点防渗区</w:t>
      </w:r>
      <w:r w:rsidRPr="00E65EBB">
        <w:t>，</w:t>
      </w:r>
      <w:r w:rsidRPr="00E65EBB">
        <w:rPr>
          <w:rFonts w:hint="eastAsia"/>
        </w:rPr>
        <w:t>地面应在水泥铺浇的基础上铺设防渗材料，如环氧树脂</w:t>
      </w:r>
      <w:r w:rsidRPr="00E65EBB">
        <w:rPr>
          <w:rFonts w:hint="eastAsia"/>
        </w:rPr>
        <w:t>+</w:t>
      </w:r>
      <w:r w:rsidRPr="00E65EBB">
        <w:rPr>
          <w:rFonts w:hint="eastAsia"/>
        </w:rPr>
        <w:t>玻璃纤维布的组合防渗材料等，</w:t>
      </w:r>
      <w:r w:rsidRPr="00E65EBB">
        <w:t>等效黏土防渗层</w:t>
      </w:r>
      <w:r w:rsidRPr="00E65EBB">
        <w:t>Mb≥6.0m</w:t>
      </w:r>
      <w:r w:rsidRPr="00E65EBB">
        <w:t>，防渗层渗透系数</w:t>
      </w:r>
      <w:r w:rsidRPr="00E65EBB">
        <w:t>≤10</w:t>
      </w:r>
      <w:r w:rsidRPr="00E65EBB">
        <w:rPr>
          <w:vertAlign w:val="superscript"/>
        </w:rPr>
        <w:t>-7</w:t>
      </w:r>
      <w:r w:rsidRPr="00E65EBB">
        <w:t>cm/s</w:t>
      </w:r>
      <w:r w:rsidRPr="00E65EBB">
        <w:t>；</w:t>
      </w:r>
      <w:r w:rsidRPr="00E65EBB">
        <w:rPr>
          <w:rFonts w:hint="eastAsia"/>
        </w:rPr>
        <w:t>片皮削匀称重车间、实验室、废气处理设施、一般固废仓库、半成品革暂存区等区域为一般防渗区，等效黏土防渗层</w:t>
      </w:r>
      <w:r w:rsidRPr="00E65EBB">
        <w:rPr>
          <w:rFonts w:hint="eastAsia"/>
        </w:rPr>
        <w:t>Mb</w:t>
      </w:r>
      <w:r w:rsidRPr="00E65EBB">
        <w:t>≥1.5</w:t>
      </w:r>
      <w:r w:rsidRPr="00E65EBB">
        <w:rPr>
          <w:rFonts w:hint="eastAsia"/>
        </w:rPr>
        <w:t>m</w:t>
      </w:r>
      <w:r w:rsidRPr="00E65EBB">
        <w:rPr>
          <w:rFonts w:hint="eastAsia"/>
        </w:rPr>
        <w:t>，防</w:t>
      </w:r>
      <w:r w:rsidRPr="00E65EBB">
        <w:t>渗层渗透系数</w:t>
      </w:r>
      <w:r w:rsidRPr="00E65EBB">
        <w:t>≤10</w:t>
      </w:r>
      <w:r w:rsidRPr="00E65EBB">
        <w:rPr>
          <w:vertAlign w:val="superscript"/>
        </w:rPr>
        <w:t>-7</w:t>
      </w:r>
      <w:r w:rsidRPr="00E65EBB">
        <w:t>cm/</w:t>
      </w:r>
      <w:r w:rsidRPr="00E65EBB">
        <w:rPr>
          <w:rFonts w:hint="eastAsia"/>
        </w:rPr>
        <w:t>s</w:t>
      </w:r>
      <w:r w:rsidRPr="00E65EBB">
        <w:rPr>
          <w:rFonts w:hint="eastAsia"/>
        </w:rPr>
        <w:t>；厂区内道路、办公室、停车场等区域为简单防渗区，采用一般硬化；厂区内绿化区域不需设置专门的防渗层。</w:t>
      </w:r>
    </w:p>
    <w:p w:rsidR="00487509" w:rsidRPr="00E65EBB" w:rsidRDefault="009563C3">
      <w:pPr>
        <w:pStyle w:val="a3"/>
        <w:ind w:firstLine="480"/>
      </w:pPr>
      <w:r w:rsidRPr="00E65EBB">
        <w:rPr>
          <w:rFonts w:hint="eastAsia"/>
        </w:rPr>
        <w:t>为严防事故发生，要求建设单位切实做好厂区内地面硬化，涉及有毒有害原料储存、使用的原料仓库、生产车间落实防腐、防渗措施；严格采取防渗漏措施建设污水处理设施，污水输送管道采用</w:t>
      </w:r>
      <w:r w:rsidRPr="00E65EBB">
        <w:rPr>
          <w:rFonts w:hint="eastAsia"/>
        </w:rPr>
        <w:t>PE</w:t>
      </w:r>
      <w:r w:rsidRPr="00E65EBB">
        <w:rPr>
          <w:rFonts w:hint="eastAsia"/>
        </w:rPr>
        <w:t>防渗材料；危废仓库严格按照《危险废物贮存污染控制标准（</w:t>
      </w:r>
      <w:r w:rsidRPr="00E65EBB">
        <w:rPr>
          <w:rFonts w:hint="eastAsia"/>
        </w:rPr>
        <w:t>2</w:t>
      </w:r>
      <w:r w:rsidRPr="00E65EBB">
        <w:t>013</w:t>
      </w:r>
      <w:r w:rsidRPr="00E65EBB">
        <w:rPr>
          <w:rFonts w:hint="eastAsia"/>
        </w:rPr>
        <w:t>年修改）》（</w:t>
      </w:r>
      <w:r w:rsidRPr="00E65EBB">
        <w:rPr>
          <w:rFonts w:hint="eastAsia"/>
        </w:rPr>
        <w:t>GB</w:t>
      </w:r>
      <w:r w:rsidRPr="00E65EBB">
        <w:t>18597-2001</w:t>
      </w:r>
      <w:r w:rsidRPr="00E65EBB">
        <w:rPr>
          <w:rFonts w:hint="eastAsia"/>
        </w:rPr>
        <w:t>）中相关要求建设；加强厂区间污水输送管理，委托具有相关资质的运输单位，派遣专用运输车辆进行污水运输；加强生产管理，避免生产过程中的跑、冒、滴、漏现象；加强污水处理设施的维护与管理，建立污水处理设施池体定期检查制度，一旦发生废水泄漏事故，应立即启动应急预案，迅速采取措施控制泄漏源，并及时将泄漏废水转移至事故应急池内，杜绝地下水污染事故的发生。</w:t>
      </w:r>
    </w:p>
    <w:p w:rsidR="00487509" w:rsidRPr="00E65EBB" w:rsidRDefault="009563C3">
      <w:pPr>
        <w:pStyle w:val="a3"/>
        <w:ind w:firstLine="480"/>
      </w:pPr>
      <w:r w:rsidRPr="00E65EBB">
        <w:rPr>
          <w:rFonts w:hint="eastAsia"/>
        </w:rPr>
        <w:t>（</w:t>
      </w:r>
      <w:r w:rsidRPr="00E65EBB">
        <w:t>6</w:t>
      </w:r>
      <w:r w:rsidRPr="00E65EBB">
        <w:rPr>
          <w:rFonts w:hint="eastAsia"/>
        </w:rPr>
        <w:t>）土壤</w:t>
      </w:r>
    </w:p>
    <w:p w:rsidR="00487509" w:rsidRPr="00E65EBB" w:rsidRDefault="009563C3">
      <w:pPr>
        <w:pStyle w:val="a3"/>
        <w:ind w:firstLine="480"/>
      </w:pPr>
      <w:r w:rsidRPr="00E65EBB">
        <w:rPr>
          <w:rFonts w:hint="eastAsia"/>
        </w:rPr>
        <w:t>源头控制措施：工艺、管道、设备、原料储存、废水处理设施、废气处理设施、危险废物暂存场所采取相应措施，防止和降低污染物跑、冒、滴、漏，将污染物泄漏</w:t>
      </w:r>
      <w:r w:rsidRPr="00E65EBB">
        <w:rPr>
          <w:rFonts w:hint="eastAsia"/>
        </w:rPr>
        <w:lastRenderedPageBreak/>
        <w:t>的环境风险事故降到最低程度，做到污染物“早发现、早处理”，减少污染物泄漏而造成的土壤污染。</w:t>
      </w:r>
    </w:p>
    <w:p w:rsidR="00487509" w:rsidRPr="00E65EBB" w:rsidRDefault="009563C3">
      <w:pPr>
        <w:pStyle w:val="a3"/>
        <w:ind w:firstLine="480"/>
      </w:pPr>
      <w:r w:rsidRPr="00E65EBB">
        <w:rPr>
          <w:rFonts w:hint="eastAsia"/>
        </w:rPr>
        <w:t>过程防控措施：厂区内四周及车间周边种植具有较强吸附能力的植物，做好厂区内地面硬化，严格落实地下水污染分区防渗措施，及时收集泄露、洒落地面的污染物，防止污染物渗入土壤。</w:t>
      </w:r>
    </w:p>
    <w:p w:rsidR="00487509" w:rsidRPr="00E65EBB" w:rsidRDefault="009563C3">
      <w:pPr>
        <w:pStyle w:val="a3"/>
        <w:ind w:firstLine="480"/>
      </w:pPr>
      <w:r w:rsidRPr="00E65EBB">
        <w:rPr>
          <w:rFonts w:hint="eastAsia"/>
        </w:rPr>
        <w:t>（</w:t>
      </w:r>
      <w:r w:rsidRPr="00E65EBB">
        <w:t>7</w:t>
      </w:r>
      <w:r w:rsidRPr="00E65EBB">
        <w:rPr>
          <w:rFonts w:hint="eastAsia"/>
        </w:rPr>
        <w:t>）环境风险</w:t>
      </w:r>
    </w:p>
    <w:p w:rsidR="00487509" w:rsidRPr="00E65EBB" w:rsidRDefault="009563C3">
      <w:pPr>
        <w:pStyle w:val="a3"/>
        <w:ind w:firstLine="480"/>
        <w:rPr>
          <w:bCs/>
        </w:rPr>
      </w:pPr>
      <w:r w:rsidRPr="00E65EBB">
        <w:rPr>
          <w:rFonts w:hint="eastAsia"/>
          <w:bCs/>
        </w:rPr>
        <w:t>在有易燃易爆物料可能泄漏的区域安装可燃气体报警器；</w:t>
      </w:r>
    </w:p>
    <w:p w:rsidR="00487509" w:rsidRPr="00E65EBB" w:rsidRDefault="009563C3">
      <w:pPr>
        <w:pStyle w:val="a3"/>
        <w:ind w:firstLine="480"/>
        <w:rPr>
          <w:bCs/>
        </w:rPr>
      </w:pPr>
      <w:r w:rsidRPr="00E65EBB">
        <w:rPr>
          <w:rFonts w:hint="eastAsia"/>
          <w:bCs/>
        </w:rPr>
        <w:t>危险废物暂存场所应按照</w:t>
      </w:r>
      <w:r w:rsidRPr="00E65EBB">
        <w:rPr>
          <w:rFonts w:hint="eastAsia"/>
          <w:bCs/>
        </w:rPr>
        <w:t>GB18597-2001</w:t>
      </w:r>
      <w:r w:rsidRPr="00E65EBB">
        <w:rPr>
          <w:rFonts w:hint="eastAsia"/>
          <w:bCs/>
        </w:rPr>
        <w:t>《危险废物贮存污染控制标准（</w:t>
      </w:r>
      <w:r w:rsidRPr="00E65EBB">
        <w:rPr>
          <w:rFonts w:hint="eastAsia"/>
          <w:bCs/>
        </w:rPr>
        <w:t>2013</w:t>
      </w:r>
      <w:r w:rsidRPr="00E65EBB">
        <w:rPr>
          <w:rFonts w:hint="eastAsia"/>
          <w:bCs/>
        </w:rPr>
        <w:t>年修改）》进行建设，并设置防渗、防漏、防雨、防腐等相关设施；</w:t>
      </w:r>
    </w:p>
    <w:p w:rsidR="00487509" w:rsidRPr="00E65EBB" w:rsidRDefault="009563C3">
      <w:pPr>
        <w:pStyle w:val="a3"/>
        <w:ind w:firstLine="480"/>
        <w:rPr>
          <w:bCs/>
        </w:rPr>
      </w:pPr>
      <w:r w:rsidRPr="00E65EBB">
        <w:rPr>
          <w:rFonts w:hint="eastAsia"/>
          <w:bCs/>
        </w:rPr>
        <w:t>加强对工人的安全生产和环境保护教育及管理。严格按规范操作。车间外设排水沟，事故时能将车间内的泄漏物料和消防废水收集到事故池中；</w:t>
      </w:r>
    </w:p>
    <w:p w:rsidR="00487509" w:rsidRPr="00E65EBB" w:rsidRDefault="009563C3">
      <w:pPr>
        <w:pStyle w:val="a3"/>
        <w:ind w:firstLine="480"/>
        <w:rPr>
          <w:bCs/>
        </w:rPr>
      </w:pPr>
      <w:r w:rsidRPr="00E65EBB">
        <w:rPr>
          <w:rFonts w:hint="eastAsia"/>
          <w:bCs/>
        </w:rPr>
        <w:t>加强对废水处理设施、废气治理设施的运行管理，定期对各处理设施进行维护、修理，使其处于正常运转状态，杜绝事故性排放；</w:t>
      </w:r>
    </w:p>
    <w:p w:rsidR="00487509" w:rsidRPr="00E65EBB" w:rsidRDefault="009563C3">
      <w:pPr>
        <w:pStyle w:val="a3"/>
        <w:ind w:firstLine="480"/>
        <w:rPr>
          <w:bCs/>
        </w:rPr>
      </w:pPr>
      <w:r w:rsidRPr="00E65EBB">
        <w:rPr>
          <w:rFonts w:hint="eastAsia"/>
          <w:bCs/>
        </w:rPr>
        <w:t>在事故过程中和抢救过程中所产生的事故性排放的废水、消防废水都应纳入事故应急池（在厂区综合污水处理站东侧设置合计有效容积为</w:t>
      </w:r>
      <w:r w:rsidRPr="00E65EBB">
        <w:rPr>
          <w:bCs/>
        </w:rPr>
        <w:t>682</w:t>
      </w:r>
      <w:r w:rsidRPr="00E65EBB">
        <w:rPr>
          <w:rFonts w:hint="eastAsia"/>
          <w:bCs/>
        </w:rPr>
        <w:t>m</w:t>
      </w:r>
      <w:r w:rsidRPr="00E65EBB">
        <w:rPr>
          <w:rFonts w:hint="eastAsia"/>
          <w:bCs/>
          <w:vertAlign w:val="superscript"/>
        </w:rPr>
        <w:t>3</w:t>
      </w:r>
      <w:r w:rsidRPr="00E65EBB">
        <w:rPr>
          <w:rFonts w:hint="eastAsia"/>
          <w:bCs/>
        </w:rPr>
        <w:t>事故应急池，内部分隔两座水池确保含铬废水与非含铬废水分隔收集）；</w:t>
      </w:r>
    </w:p>
    <w:p w:rsidR="00487509" w:rsidRPr="00E65EBB" w:rsidRDefault="009563C3">
      <w:pPr>
        <w:pStyle w:val="a3"/>
        <w:ind w:firstLine="480"/>
        <w:rPr>
          <w:bCs/>
        </w:rPr>
      </w:pPr>
      <w:r w:rsidRPr="00E65EBB">
        <w:rPr>
          <w:rFonts w:hint="eastAsia"/>
          <w:bCs/>
        </w:rPr>
        <w:t>定期对设备进行安全检测，加强火源的管理，厂房内外配备常规消防系统，仓库配备必要的防护用具、堵漏材料以及维修、通讯等应急工具；</w:t>
      </w:r>
    </w:p>
    <w:p w:rsidR="00487509" w:rsidRPr="00E65EBB" w:rsidRDefault="009563C3">
      <w:pPr>
        <w:pStyle w:val="a3"/>
        <w:ind w:firstLine="480"/>
        <w:rPr>
          <w:bCs/>
        </w:rPr>
      </w:pPr>
      <w:r w:rsidRPr="00E65EBB">
        <w:rPr>
          <w:rFonts w:hint="eastAsia"/>
          <w:bCs/>
        </w:rPr>
        <w:t>修订突发环境事件应急预案，并定期开展突发环境事件应急培训及演练。</w:t>
      </w:r>
    </w:p>
    <w:p w:rsidR="00487509" w:rsidRPr="00E65EBB" w:rsidRDefault="009563C3">
      <w:pPr>
        <w:pStyle w:val="a3"/>
        <w:ind w:firstLine="480"/>
      </w:pPr>
      <w:r w:rsidRPr="00E65EBB">
        <w:rPr>
          <w:rFonts w:hint="eastAsia"/>
        </w:rPr>
        <w:t>（</w:t>
      </w:r>
      <w:r w:rsidRPr="00E65EBB">
        <w:t>9</w:t>
      </w:r>
      <w:r w:rsidRPr="00E65EBB">
        <w:rPr>
          <w:rFonts w:hint="eastAsia"/>
        </w:rPr>
        <w:t>）根据调查，企业现有项目已申领了排污许可证。本项目应当在启动生产设施或者发生实际排污之前申请变更相关内容。</w:t>
      </w:r>
    </w:p>
    <w:p w:rsidR="00487509" w:rsidRPr="00E65EBB" w:rsidRDefault="009563C3">
      <w:pPr>
        <w:pStyle w:val="30"/>
      </w:pPr>
      <w:bookmarkStart w:id="722" w:name="_Toc478412949"/>
      <w:bookmarkStart w:id="723" w:name="_Toc88312672"/>
      <w:r w:rsidRPr="00E65EBB">
        <w:t>10.1.6</w:t>
      </w:r>
      <w:r w:rsidRPr="00E65EBB">
        <w:rPr>
          <w:rFonts w:hint="eastAsia"/>
        </w:rPr>
        <w:t>公众意见采纳情况</w:t>
      </w:r>
      <w:bookmarkEnd w:id="722"/>
      <w:bookmarkEnd w:id="723"/>
    </w:p>
    <w:p w:rsidR="00487509" w:rsidRPr="00E65EBB" w:rsidRDefault="009563C3">
      <w:pPr>
        <w:pStyle w:val="a3"/>
        <w:ind w:firstLine="480"/>
      </w:pPr>
      <w:r w:rsidRPr="00E65EBB">
        <w:rPr>
          <w:rFonts w:hint="eastAsia"/>
        </w:rPr>
        <w:t>本项目在环评编制期间，由建设单位——桐乡市高桥皮革有限责任公司负责进行了公众参与调查工作，并单独编制成册，随本环评一起上报环保主管部门。</w:t>
      </w:r>
    </w:p>
    <w:p w:rsidR="00487509" w:rsidRPr="00E65EBB" w:rsidRDefault="009563C3">
      <w:pPr>
        <w:pStyle w:val="a3"/>
        <w:ind w:firstLine="480"/>
      </w:pPr>
      <w:r w:rsidRPr="00E65EBB">
        <w:rPr>
          <w:rFonts w:hint="eastAsia"/>
        </w:rPr>
        <w:t>根据公众参与调查报告</w:t>
      </w:r>
      <w:r w:rsidRPr="00E65EBB">
        <w:t>可知，</w:t>
      </w:r>
      <w:r w:rsidRPr="00E65EBB">
        <w:rPr>
          <w:rFonts w:hint="eastAsia"/>
        </w:rPr>
        <w:t>建设单位于浙江省政务服务网向公众公告建设项目基本情况、环境影响评价范围内主要环境敏感目标分布情况、主要环境影响预测情况、拟采取的主要环境保护措施、环境风险防范措施以及预期效果、环境影响评价初步结论、并向公众告知征求意见的对象、范围、期限和反馈途径、环境影响评价机构的名称和联系方式等信息（具体内容见附件</w:t>
      </w:r>
      <w:r w:rsidRPr="00E65EBB">
        <w:rPr>
          <w:rFonts w:hint="eastAsia"/>
        </w:rPr>
        <w:t>1</w:t>
      </w:r>
      <w:r w:rsidRPr="00E65EBB">
        <w:t>7</w:t>
      </w:r>
      <w:r w:rsidRPr="00E65EBB">
        <w:rPr>
          <w:rFonts w:hint="eastAsia"/>
        </w:rPr>
        <w:t>），公示时间为</w:t>
      </w:r>
      <w:r w:rsidRPr="00E65EBB">
        <w:t>2022</w:t>
      </w:r>
      <w:r w:rsidRPr="00E65EBB">
        <w:rPr>
          <w:rFonts w:hint="eastAsia"/>
        </w:rPr>
        <w:t>年</w:t>
      </w:r>
      <w:r w:rsidRPr="00E65EBB">
        <w:t>8</w:t>
      </w:r>
      <w:r w:rsidRPr="00E65EBB">
        <w:rPr>
          <w:rFonts w:hint="eastAsia"/>
        </w:rPr>
        <w:t>月</w:t>
      </w:r>
      <w:r w:rsidRPr="00E65EBB">
        <w:t>9</w:t>
      </w:r>
      <w:r w:rsidRPr="00E65EBB">
        <w:rPr>
          <w:rFonts w:hint="eastAsia"/>
        </w:rPr>
        <w:t>日</w:t>
      </w:r>
      <w:r w:rsidRPr="00E65EBB">
        <w:rPr>
          <w:rFonts w:hint="eastAsia"/>
        </w:rPr>
        <w:t>~</w:t>
      </w:r>
      <w:r w:rsidRPr="00E65EBB">
        <w:t>2020</w:t>
      </w:r>
      <w:r w:rsidRPr="00E65EBB">
        <w:rPr>
          <w:rFonts w:hint="eastAsia"/>
        </w:rPr>
        <w:t>年</w:t>
      </w:r>
      <w:r w:rsidRPr="00E65EBB">
        <w:t>8</w:t>
      </w:r>
      <w:r w:rsidRPr="00E65EBB">
        <w:rPr>
          <w:rFonts w:hint="eastAsia"/>
        </w:rPr>
        <w:lastRenderedPageBreak/>
        <w:t>月</w:t>
      </w:r>
      <w:r w:rsidRPr="00E65EBB">
        <w:t>23</w:t>
      </w:r>
      <w:r w:rsidRPr="00E65EBB">
        <w:rPr>
          <w:rFonts w:hint="eastAsia"/>
        </w:rPr>
        <w:t>日。同步于</w:t>
      </w:r>
      <w:r w:rsidRPr="00E65EBB">
        <w:rPr>
          <w:rFonts w:hAnsi="宋体" w:hint="eastAsia"/>
        </w:rPr>
        <w:t>浙江省桐乡经济开发区管理委员会</w:t>
      </w:r>
      <w:r w:rsidRPr="00E65EBB">
        <w:rPr>
          <w:rFonts w:hAnsi="宋体"/>
        </w:rPr>
        <w:t>公告栏、</w:t>
      </w:r>
      <w:r w:rsidRPr="00E65EBB">
        <w:rPr>
          <w:rFonts w:hAnsi="宋体" w:hint="eastAsia"/>
        </w:rPr>
        <w:t>桐乡市人民政府高桥街道办事处</w:t>
      </w:r>
      <w:r w:rsidRPr="00E65EBB">
        <w:rPr>
          <w:rFonts w:hAnsi="宋体"/>
        </w:rPr>
        <w:t>公告栏、周边居</w:t>
      </w:r>
      <w:r w:rsidRPr="00E65EBB">
        <w:rPr>
          <w:rFonts w:hAnsi="宋体" w:hint="eastAsia"/>
        </w:rPr>
        <w:t>（村）</w:t>
      </w:r>
      <w:r w:rsidRPr="00E65EBB">
        <w:rPr>
          <w:rFonts w:hAnsi="宋体"/>
        </w:rPr>
        <w:t>民委员会</w:t>
      </w:r>
      <w:r w:rsidRPr="00E65EBB">
        <w:rPr>
          <w:rFonts w:hAnsi="宋体" w:hint="eastAsia"/>
        </w:rPr>
        <w:t>（高桥街道三村村、亭桥村、永安村、迎丰村、高桥社区、楼下角村、范桥村、高桥村、毛水浜村）</w:t>
      </w:r>
      <w:r w:rsidRPr="00E65EBB">
        <w:rPr>
          <w:rFonts w:hint="eastAsia"/>
        </w:rPr>
        <w:t>等公告栏处进行公示。公示期间建设单位均未接到任何单位和个人对本项目提出异议和反对意见。</w:t>
      </w:r>
    </w:p>
    <w:p w:rsidR="00487509" w:rsidRPr="00E65EBB" w:rsidRDefault="009563C3">
      <w:pPr>
        <w:pStyle w:val="30"/>
      </w:pPr>
      <w:bookmarkStart w:id="724" w:name="_Toc88312673"/>
      <w:bookmarkStart w:id="725" w:name="_Toc478412950"/>
      <w:r w:rsidRPr="00E65EBB">
        <w:t>10.1.7</w:t>
      </w:r>
      <w:r w:rsidRPr="00E65EBB">
        <w:rPr>
          <w:rFonts w:hint="eastAsia"/>
        </w:rPr>
        <w:t>环境影响经济损益分析</w:t>
      </w:r>
      <w:bookmarkEnd w:id="724"/>
      <w:bookmarkEnd w:id="725"/>
    </w:p>
    <w:p w:rsidR="00487509" w:rsidRPr="00E65EBB" w:rsidRDefault="009563C3">
      <w:pPr>
        <w:pStyle w:val="a3"/>
        <w:ind w:firstLine="480"/>
      </w:pPr>
      <w:bookmarkStart w:id="726" w:name="_Toc478412951"/>
      <w:r w:rsidRPr="00E65EBB">
        <w:rPr>
          <w:rFonts w:hint="eastAsia"/>
        </w:rPr>
        <w:t>本项目一次性环保投资合计约</w:t>
      </w:r>
      <w:r w:rsidRPr="00E65EBB">
        <w:t>2000</w:t>
      </w:r>
      <w:r w:rsidRPr="00E65EBB">
        <w:rPr>
          <w:rFonts w:hint="eastAsia"/>
        </w:rPr>
        <w:t>万元，约占工程总投资</w:t>
      </w:r>
      <w:r w:rsidRPr="00E65EBB">
        <w:t>90</w:t>
      </w:r>
      <w:r w:rsidRPr="00E65EBB">
        <w:rPr>
          <w:rFonts w:hint="eastAsia"/>
        </w:rPr>
        <w:t>00</w:t>
      </w:r>
      <w:r w:rsidRPr="00E65EBB">
        <w:rPr>
          <w:rFonts w:hint="eastAsia"/>
        </w:rPr>
        <w:t>万元的</w:t>
      </w:r>
      <w:r w:rsidRPr="00E65EBB">
        <w:t>22.22</w:t>
      </w:r>
      <w:r w:rsidRPr="00E65EBB">
        <w:rPr>
          <w:rFonts w:hint="eastAsia"/>
        </w:rPr>
        <w:t>%</w:t>
      </w:r>
      <w:r w:rsidRPr="00E65EBB">
        <w:rPr>
          <w:rFonts w:hint="eastAsia"/>
        </w:rPr>
        <w:t>；运转费用合计约</w:t>
      </w:r>
      <w:r w:rsidRPr="00E65EBB">
        <w:rPr>
          <w:rFonts w:hint="eastAsia"/>
        </w:rPr>
        <w:t>5</w:t>
      </w:r>
      <w:r w:rsidRPr="00E65EBB">
        <w:t>20</w:t>
      </w:r>
      <w:r w:rsidRPr="00E65EBB">
        <w:rPr>
          <w:rFonts w:hint="eastAsia"/>
        </w:rPr>
        <w:t>万元</w:t>
      </w:r>
      <w:r w:rsidRPr="00E65EBB">
        <w:rPr>
          <w:rFonts w:hint="eastAsia"/>
        </w:rPr>
        <w:t>/</w:t>
      </w:r>
      <w:r w:rsidRPr="00E65EBB">
        <w:rPr>
          <w:rFonts w:hint="eastAsia"/>
        </w:rPr>
        <w:t>年，约占项目总产值</w:t>
      </w:r>
      <w:r w:rsidRPr="00E65EBB">
        <w:rPr>
          <w:rFonts w:hint="eastAsia"/>
        </w:rPr>
        <w:t>4</w:t>
      </w:r>
      <w:r w:rsidRPr="00E65EBB">
        <w:t>8</w:t>
      </w:r>
      <w:r w:rsidRPr="00E65EBB">
        <w:rPr>
          <w:rFonts w:hint="eastAsia"/>
        </w:rPr>
        <w:t>000</w:t>
      </w:r>
      <w:r w:rsidRPr="00E65EBB">
        <w:rPr>
          <w:rFonts w:hint="eastAsia"/>
        </w:rPr>
        <w:t>万元的</w:t>
      </w:r>
      <w:r w:rsidRPr="00E65EBB">
        <w:t>1.08</w:t>
      </w:r>
      <w:r w:rsidRPr="00E65EBB">
        <w:rPr>
          <w:rFonts w:hint="eastAsia"/>
        </w:rPr>
        <w:t>%</w:t>
      </w:r>
      <w:r w:rsidRPr="00E65EBB">
        <w:rPr>
          <w:rFonts w:hint="eastAsia"/>
        </w:rPr>
        <w:t>。本项目在营运期积极做好污染治理、环境保护和生态建设等工作，可以满足环保管理要求，达到可持续发展目标。</w:t>
      </w:r>
    </w:p>
    <w:p w:rsidR="00487509" w:rsidRPr="00E65EBB" w:rsidRDefault="009563C3">
      <w:pPr>
        <w:pStyle w:val="30"/>
      </w:pPr>
      <w:bookmarkStart w:id="727" w:name="_Toc88312674"/>
      <w:r w:rsidRPr="00E65EBB">
        <w:t>10.1.8</w:t>
      </w:r>
      <w:r w:rsidRPr="00E65EBB">
        <w:rPr>
          <w:rFonts w:hint="eastAsia"/>
        </w:rPr>
        <w:t>环境管理与监测计划</w:t>
      </w:r>
      <w:bookmarkEnd w:id="726"/>
      <w:bookmarkEnd w:id="727"/>
    </w:p>
    <w:p w:rsidR="00487509" w:rsidRPr="00E65EBB" w:rsidRDefault="009563C3">
      <w:pPr>
        <w:pStyle w:val="a3"/>
        <w:ind w:firstLine="480"/>
      </w:pPr>
      <w:bookmarkStart w:id="728" w:name="_Toc478412952"/>
      <w:r w:rsidRPr="00E65EBB">
        <w:rPr>
          <w:rFonts w:hint="eastAsia"/>
        </w:rPr>
        <w:t>项目建成后，应按省、市环保主管部门的要求加强环境管理，建立健全环保监督、管理制度。在排污口附近醒目处按规定设置环保标志牌，排污口的设置要合理，便于采集监测样品、便于监测计量、便于公众参与监督管理。</w:t>
      </w:r>
    </w:p>
    <w:p w:rsidR="00487509" w:rsidRPr="00E65EBB" w:rsidRDefault="009563C3">
      <w:pPr>
        <w:pStyle w:val="30"/>
      </w:pPr>
      <w:bookmarkStart w:id="729" w:name="_Toc88312675"/>
      <w:r w:rsidRPr="00E65EBB">
        <w:t>10</w:t>
      </w:r>
      <w:r w:rsidRPr="00E65EBB">
        <w:rPr>
          <w:rFonts w:hint="eastAsia"/>
        </w:rPr>
        <w:t>.</w:t>
      </w:r>
      <w:r w:rsidRPr="00E65EBB">
        <w:t>1.9</w:t>
      </w:r>
      <w:r w:rsidRPr="00E65EBB">
        <w:rPr>
          <w:rFonts w:hint="eastAsia"/>
        </w:rPr>
        <w:t>总量控制</w:t>
      </w:r>
      <w:bookmarkEnd w:id="728"/>
      <w:bookmarkEnd w:id="729"/>
    </w:p>
    <w:p w:rsidR="00487509" w:rsidRPr="00E65EBB" w:rsidRDefault="009563C3">
      <w:pPr>
        <w:pStyle w:val="a3"/>
        <w:ind w:firstLine="480"/>
      </w:pPr>
      <w:bookmarkStart w:id="730" w:name="_Toc478412953"/>
      <w:r w:rsidRPr="00E65EBB">
        <w:rPr>
          <w:rFonts w:hint="eastAsia"/>
        </w:rPr>
        <w:t>根据工程分析，结合国发</w:t>
      </w:r>
      <w:r w:rsidRPr="00E65EBB">
        <w:rPr>
          <w:rFonts w:hint="eastAsia"/>
        </w:rPr>
        <w:t>[2016]74</w:t>
      </w:r>
      <w:r w:rsidRPr="00E65EBB">
        <w:rPr>
          <w:rFonts w:hint="eastAsia"/>
        </w:rPr>
        <w:t>号、环发</w:t>
      </w:r>
      <w:r w:rsidRPr="00E65EBB">
        <w:rPr>
          <w:rFonts w:hint="eastAsia"/>
        </w:rPr>
        <w:t>[2014]197</w:t>
      </w:r>
      <w:r w:rsidRPr="00E65EBB">
        <w:rPr>
          <w:rFonts w:hint="eastAsia"/>
        </w:rPr>
        <w:t>号、浙政发</w:t>
      </w:r>
      <w:r w:rsidRPr="00E65EBB">
        <w:rPr>
          <w:rFonts w:hint="eastAsia"/>
        </w:rPr>
        <w:t>[2017]19</w:t>
      </w:r>
      <w:r w:rsidRPr="00E65EBB">
        <w:rPr>
          <w:rFonts w:hint="eastAsia"/>
        </w:rPr>
        <w:t>号等文件要求，本项目需纳入总量控制的污染物为</w:t>
      </w:r>
      <w:r w:rsidRPr="00E65EBB">
        <w:rPr>
          <w:rFonts w:hint="eastAsia"/>
        </w:rPr>
        <w:t>COD</w:t>
      </w:r>
      <w:r w:rsidRPr="00E65EBB">
        <w:rPr>
          <w:rFonts w:hint="eastAsia"/>
          <w:vertAlign w:val="subscript"/>
        </w:rPr>
        <w:t>Cr</w:t>
      </w:r>
      <w:r w:rsidRPr="00E65EBB">
        <w:rPr>
          <w:rFonts w:hint="eastAsia"/>
        </w:rPr>
        <w:t>、氨氮、挥发性有机物、工业烟粉尘以及总铬。</w:t>
      </w:r>
    </w:p>
    <w:p w:rsidR="00487509" w:rsidRPr="00E65EBB" w:rsidRDefault="009563C3">
      <w:pPr>
        <w:pStyle w:val="a3"/>
        <w:ind w:firstLine="480"/>
      </w:pPr>
      <w:r w:rsidRPr="00E65EBB">
        <w:rPr>
          <w:rFonts w:hint="eastAsia"/>
        </w:rPr>
        <w:t>根据企业提供的《桐乡市主要污染物排污权有偿使用合同》（合同登记编号：</w:t>
      </w:r>
      <w:r w:rsidRPr="00E65EBB">
        <w:rPr>
          <w:rFonts w:hint="eastAsia"/>
        </w:rPr>
        <w:t>22330483000266</w:t>
      </w:r>
      <w:r w:rsidRPr="00E65EBB">
        <w:rPr>
          <w:rFonts w:hint="eastAsia"/>
        </w:rPr>
        <w:t>），企业水污染物排放总量控制指标为：废水排放量</w:t>
      </w:r>
      <w:r w:rsidRPr="00E65EBB">
        <w:t>264000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t xml:space="preserve"> </w:t>
      </w:r>
      <w:r w:rsidRPr="00E65EBB">
        <w:rPr>
          <w:rFonts w:hint="eastAsia"/>
        </w:rPr>
        <w:t>13.200t/a</w:t>
      </w:r>
      <w:r w:rsidRPr="00E65EBB">
        <w:rPr>
          <w:rFonts w:hint="eastAsia"/>
        </w:rPr>
        <w:t>，氨氮</w:t>
      </w:r>
      <w:r w:rsidRPr="00E65EBB">
        <w:rPr>
          <w:rFonts w:hint="eastAsia"/>
        </w:rPr>
        <w:t>1.320t/a</w:t>
      </w:r>
      <w:r w:rsidRPr="00E65EBB">
        <w:rPr>
          <w:rFonts w:hint="eastAsia"/>
        </w:rPr>
        <w:t>。另根据《桐乡市高桥皮革有限责任公司整理车间搬迁项目环境影响报告书》及其审查意见相关内容，企业其它污染物总量控制指标分别为总铬</w:t>
      </w:r>
      <w:r w:rsidRPr="00E65EBB">
        <w:rPr>
          <w:rFonts w:hint="eastAsia"/>
        </w:rPr>
        <w:t>0.04455t/a</w:t>
      </w:r>
      <w:r w:rsidRPr="00E65EBB">
        <w:rPr>
          <w:rFonts w:hint="eastAsia"/>
        </w:rPr>
        <w:t>、工业烟（粉）尘</w:t>
      </w:r>
      <w:r w:rsidRPr="00E65EBB">
        <w:rPr>
          <w:rFonts w:hint="eastAsia"/>
        </w:rPr>
        <w:t>3.680t/a</w:t>
      </w:r>
      <w:r w:rsidRPr="00E65EBB">
        <w:rPr>
          <w:rFonts w:hint="eastAsia"/>
        </w:rPr>
        <w:t>、挥发性有机物</w:t>
      </w:r>
      <w:r w:rsidRPr="00E65EBB">
        <w:rPr>
          <w:rFonts w:hint="eastAsia"/>
        </w:rPr>
        <w:t>3.0</w:t>
      </w:r>
      <w:r w:rsidRPr="00E65EBB">
        <w:t>9</w:t>
      </w:r>
      <w:r w:rsidRPr="00E65EBB">
        <w:rPr>
          <w:rFonts w:hint="eastAsia"/>
        </w:rPr>
        <w:t>0t/a</w:t>
      </w:r>
      <w:r w:rsidRPr="00E65EBB">
        <w:rPr>
          <w:rFonts w:hint="eastAsia"/>
        </w:rPr>
        <w:t>。</w:t>
      </w:r>
    </w:p>
    <w:p w:rsidR="00487509" w:rsidRPr="00E65EBB" w:rsidRDefault="009563C3">
      <w:pPr>
        <w:ind w:firstLineChars="200" w:firstLine="480"/>
      </w:pPr>
      <w:r w:rsidRPr="00E65EBB">
        <w:rPr>
          <w:rFonts w:hint="eastAsia"/>
        </w:rPr>
        <w:t>本项目实施后，企业全厂污染物达标排放量分别为废水量</w:t>
      </w:r>
      <w:r w:rsidRPr="00E65EBB">
        <w:rPr>
          <w:rFonts w:hint="eastAsia"/>
        </w:rPr>
        <w:t>25</w:t>
      </w:r>
      <w:r w:rsidRPr="00E65EBB">
        <w:t>8570</w:t>
      </w:r>
      <w:r w:rsidRPr="00E65EBB">
        <w:rPr>
          <w:rFonts w:hint="eastAsia"/>
        </w:rPr>
        <w:t>t/a</w:t>
      </w:r>
      <w:r w:rsidRPr="00E65EBB">
        <w:rPr>
          <w:rFonts w:hint="eastAsia"/>
        </w:rPr>
        <w:t>、</w:t>
      </w:r>
      <w:r w:rsidRPr="00E65EBB">
        <w:rPr>
          <w:rFonts w:hint="eastAsia"/>
        </w:rPr>
        <w:t>COD</w:t>
      </w:r>
      <w:r w:rsidRPr="00E65EBB">
        <w:rPr>
          <w:rFonts w:hint="eastAsia"/>
          <w:vertAlign w:val="subscript"/>
        </w:rPr>
        <w:t>Cr</w:t>
      </w:r>
      <w:r w:rsidRPr="00E65EBB">
        <w:rPr>
          <w:rFonts w:hint="eastAsia"/>
        </w:rPr>
        <w:t xml:space="preserve"> 12.</w:t>
      </w:r>
      <w:r w:rsidRPr="00E65EBB">
        <w:t>929</w:t>
      </w:r>
      <w:r w:rsidRPr="00E65EBB">
        <w:rPr>
          <w:rFonts w:hint="eastAsia"/>
        </w:rPr>
        <w:t>t/a</w:t>
      </w:r>
      <w:r w:rsidRPr="00E65EBB">
        <w:rPr>
          <w:rFonts w:hint="eastAsia"/>
        </w:rPr>
        <w:t>、氨氮</w:t>
      </w:r>
      <w:r w:rsidRPr="00E65EBB">
        <w:rPr>
          <w:rFonts w:hint="eastAsia"/>
        </w:rPr>
        <w:t>1.</w:t>
      </w:r>
      <w:r w:rsidRPr="00E65EBB">
        <w:t>293</w:t>
      </w:r>
      <w:r w:rsidRPr="00E65EBB">
        <w:rPr>
          <w:rFonts w:hint="eastAsia"/>
        </w:rPr>
        <w:t>t/a</w:t>
      </w:r>
      <w:r w:rsidRPr="00E65EBB">
        <w:rPr>
          <w:rFonts w:hint="eastAsia"/>
        </w:rPr>
        <w:t>、总铬</w:t>
      </w:r>
      <w:r w:rsidRPr="00E65EBB">
        <w:rPr>
          <w:rFonts w:hint="eastAsia"/>
        </w:rPr>
        <w:t>0.03978t/a</w:t>
      </w:r>
      <w:r w:rsidRPr="00E65EBB">
        <w:rPr>
          <w:rFonts w:hint="eastAsia"/>
        </w:rPr>
        <w:t>、工业烟（粉）尘</w:t>
      </w:r>
      <w:r w:rsidRPr="00E65EBB">
        <w:rPr>
          <w:rFonts w:hint="eastAsia"/>
        </w:rPr>
        <w:t>1.331t/a</w:t>
      </w:r>
      <w:r w:rsidRPr="00E65EBB">
        <w:rPr>
          <w:rFonts w:hint="eastAsia"/>
        </w:rPr>
        <w:t>、挥发性有机物</w:t>
      </w:r>
      <w:r w:rsidRPr="00E65EBB">
        <w:rPr>
          <w:rFonts w:hint="eastAsia"/>
        </w:rPr>
        <w:t>1.</w:t>
      </w:r>
      <w:r w:rsidRPr="00E65EBB">
        <w:t>77</w:t>
      </w:r>
      <w:r w:rsidRPr="00E65EBB">
        <w:rPr>
          <w:rFonts w:hint="eastAsia"/>
        </w:rPr>
        <w:t>3t/a</w:t>
      </w:r>
      <w:r w:rsidRPr="00E65EBB">
        <w:rPr>
          <w:rFonts w:hint="eastAsia"/>
        </w:rPr>
        <w:t>。企业全厂污染物排放量仍在企业原有总量控制指标范围内，不需进行区域替代削减。</w:t>
      </w:r>
    </w:p>
    <w:p w:rsidR="00487509" w:rsidRPr="00E65EBB" w:rsidRDefault="009563C3">
      <w:pPr>
        <w:pStyle w:val="20"/>
      </w:pPr>
      <w:bookmarkStart w:id="731" w:name="_Toc25733"/>
      <w:r w:rsidRPr="00E65EBB">
        <w:rPr>
          <w:rFonts w:hint="eastAsia"/>
        </w:rPr>
        <w:t>1</w:t>
      </w:r>
      <w:r w:rsidRPr="00E65EBB">
        <w:t>0.2</w:t>
      </w:r>
      <w:r w:rsidRPr="00E65EBB">
        <w:rPr>
          <w:rFonts w:hint="eastAsia"/>
        </w:rPr>
        <w:t>排污许可证管理制度</w:t>
      </w:r>
      <w:bookmarkEnd w:id="731"/>
    </w:p>
    <w:p w:rsidR="00487509" w:rsidRPr="00E65EBB" w:rsidRDefault="009563C3">
      <w:pPr>
        <w:pStyle w:val="a3"/>
        <w:ind w:firstLine="480"/>
      </w:pPr>
      <w:r w:rsidRPr="00E65EBB">
        <w:rPr>
          <w:rFonts w:hint="eastAsia"/>
        </w:rPr>
        <w:t>为了加强排污许可管理，规范企业事业单位和其他生产经营者排污行为，控制污染物排放，保护和改善生态环境，根据《中华人民共和国环境保护法》等有关法律，</w:t>
      </w:r>
      <w:r w:rsidRPr="00E65EBB">
        <w:rPr>
          <w:rFonts w:hint="eastAsia"/>
        </w:rPr>
        <w:lastRenderedPageBreak/>
        <w:t>国务院第</w:t>
      </w:r>
      <w:r w:rsidRPr="00E65EBB">
        <w:rPr>
          <w:rFonts w:hint="eastAsia"/>
        </w:rPr>
        <w:t>117</w:t>
      </w:r>
      <w:r w:rsidRPr="00E65EBB">
        <w:rPr>
          <w:rFonts w:hint="eastAsia"/>
        </w:rPr>
        <w:t>次常务会议于</w:t>
      </w:r>
      <w:r w:rsidRPr="00E65EBB">
        <w:rPr>
          <w:rFonts w:hint="eastAsia"/>
        </w:rPr>
        <w:t>2020</w:t>
      </w:r>
      <w:r w:rsidRPr="00E65EBB">
        <w:rPr>
          <w:rFonts w:hint="eastAsia"/>
        </w:rPr>
        <w:t>年</w:t>
      </w:r>
      <w:r w:rsidRPr="00E65EBB">
        <w:rPr>
          <w:rFonts w:hint="eastAsia"/>
        </w:rPr>
        <w:t>12</w:t>
      </w:r>
      <w:r w:rsidRPr="00E65EBB">
        <w:rPr>
          <w:rFonts w:hint="eastAsia"/>
        </w:rPr>
        <w:t>月</w:t>
      </w:r>
      <w:r w:rsidRPr="00E65EBB">
        <w:rPr>
          <w:rFonts w:hint="eastAsia"/>
        </w:rPr>
        <w:t>9</w:t>
      </w:r>
      <w:r w:rsidRPr="00E65EBB">
        <w:rPr>
          <w:rFonts w:hint="eastAsia"/>
        </w:rPr>
        <w:t>日通过了《排污许可管理条例》（国令第</w:t>
      </w:r>
      <w:r w:rsidRPr="00E65EBB">
        <w:rPr>
          <w:rFonts w:hint="eastAsia"/>
        </w:rPr>
        <w:t>736</w:t>
      </w:r>
      <w:r w:rsidRPr="00E65EBB">
        <w:rPr>
          <w:rFonts w:hint="eastAsia"/>
        </w:rPr>
        <w:t>号），根据《排污许可管理条例》的有关规定，排污单位应当依照条例规定申请取得排污许可证；未取得排污许可证的，不得排放污染物。</w:t>
      </w:r>
    </w:p>
    <w:p w:rsidR="00487509" w:rsidRPr="00E65EBB" w:rsidRDefault="009563C3">
      <w:pPr>
        <w:pStyle w:val="a3"/>
        <w:ind w:firstLine="480"/>
      </w:pPr>
      <w:r w:rsidRPr="00E65EBB">
        <w:rPr>
          <w:rFonts w:hint="eastAsia"/>
        </w:rPr>
        <w:t>根据生态环境部</w:t>
      </w:r>
      <w:r w:rsidRPr="00E65EBB">
        <w:t>2019</w:t>
      </w:r>
      <w:r w:rsidRPr="00E65EBB">
        <w:rPr>
          <w:rFonts w:hint="eastAsia"/>
        </w:rPr>
        <w:t>年</w:t>
      </w:r>
      <w:r w:rsidRPr="00E65EBB">
        <w:t>12</w:t>
      </w:r>
      <w:r w:rsidRPr="00E65EBB">
        <w:rPr>
          <w:rFonts w:hint="eastAsia"/>
        </w:rPr>
        <w:t>月</w:t>
      </w:r>
      <w:r w:rsidRPr="00E65EBB">
        <w:t>20</w:t>
      </w:r>
      <w:r w:rsidRPr="00E65EBB">
        <w:rPr>
          <w:rFonts w:hint="eastAsia"/>
        </w:rPr>
        <w:t>日发布的《固定污染源排污许可分类管理名录（</w:t>
      </w:r>
      <w:r w:rsidRPr="00E65EBB">
        <w:t>2019</w:t>
      </w:r>
      <w:r w:rsidRPr="00E65EBB">
        <w:rPr>
          <w:rFonts w:hint="eastAsia"/>
        </w:rPr>
        <w:t>年版）》（生态环境部令第</w:t>
      </w:r>
      <w:r w:rsidRPr="00E65EBB">
        <w:t>11</w:t>
      </w:r>
      <w:r w:rsidRPr="00E65EBB">
        <w:rPr>
          <w:rFonts w:hint="eastAsia"/>
        </w:rPr>
        <w:t>号），本项目主要从事牛皮沙发革的生产，属于国民经济行业分类中的“</w:t>
      </w:r>
      <w:r w:rsidRPr="00E65EBB">
        <w:rPr>
          <w:rFonts w:hint="eastAsia"/>
        </w:rPr>
        <w:t>C191</w:t>
      </w:r>
      <w:r w:rsidRPr="00E65EBB">
        <w:t>0</w:t>
      </w:r>
      <w:r w:rsidRPr="00E65EBB">
        <w:rPr>
          <w:rFonts w:hint="eastAsia"/>
        </w:rPr>
        <w:t xml:space="preserve"> </w:t>
      </w:r>
      <w:r w:rsidRPr="00E65EBB">
        <w:rPr>
          <w:rFonts w:hint="eastAsia"/>
        </w:rPr>
        <w:t>皮革鞣制加工”类项，则本项目污染源排污许可类别判别具体见表</w:t>
      </w:r>
      <w:r w:rsidRPr="00E65EBB">
        <w:t>10.2-1</w:t>
      </w:r>
      <w:r w:rsidRPr="00E65EBB">
        <w:rPr>
          <w:rFonts w:hint="eastAsia"/>
        </w:rPr>
        <w:t>。</w:t>
      </w:r>
    </w:p>
    <w:p w:rsidR="00487509" w:rsidRPr="00E65EBB" w:rsidRDefault="009563C3">
      <w:pPr>
        <w:pStyle w:val="aff3"/>
        <w:spacing w:before="48" w:after="24"/>
      </w:pPr>
      <w:r w:rsidRPr="00E65EBB">
        <w:rPr>
          <w:rFonts w:hint="eastAsia"/>
        </w:rPr>
        <w:t>表</w:t>
      </w:r>
      <w:r w:rsidRPr="00E65EBB">
        <w:t xml:space="preserve">10.2-1 </w:t>
      </w:r>
      <w:r w:rsidRPr="00E65EBB">
        <w:rPr>
          <w:rFonts w:hint="eastAsia"/>
        </w:rPr>
        <w:t xml:space="preserve"> </w:t>
      </w:r>
      <w:r w:rsidRPr="00E65EBB">
        <w:rPr>
          <w:rFonts w:hint="eastAsia"/>
        </w:rPr>
        <w:t>本项目污染源排污许可类别判别表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2249"/>
        <w:gridCol w:w="1520"/>
        <w:gridCol w:w="2265"/>
        <w:gridCol w:w="2267"/>
      </w:tblGrid>
      <w:tr w:rsidR="00487509" w:rsidRPr="00E65EBB">
        <w:trPr>
          <w:trHeight w:val="340"/>
          <w:jc w:val="center"/>
        </w:trPr>
        <w:tc>
          <w:tcPr>
            <w:tcW w:w="419" w:type="pct"/>
            <w:vAlign w:val="center"/>
          </w:tcPr>
          <w:p w:rsidR="00487509" w:rsidRPr="00E65EBB" w:rsidRDefault="009563C3">
            <w:pPr>
              <w:pStyle w:val="aff5"/>
              <w:rPr>
                <w:b/>
                <w:bCs/>
              </w:rPr>
            </w:pPr>
            <w:r w:rsidRPr="00E65EBB">
              <w:rPr>
                <w:rFonts w:hint="eastAsia"/>
                <w:b/>
                <w:bCs/>
              </w:rPr>
              <w:t>序号</w:t>
            </w:r>
          </w:p>
        </w:tc>
        <w:tc>
          <w:tcPr>
            <w:tcW w:w="1241" w:type="pct"/>
            <w:vAlign w:val="center"/>
          </w:tcPr>
          <w:p w:rsidR="00487509" w:rsidRPr="00E65EBB" w:rsidRDefault="009563C3">
            <w:pPr>
              <w:pStyle w:val="aff5"/>
              <w:rPr>
                <w:b/>
                <w:bCs/>
              </w:rPr>
            </w:pPr>
            <w:r w:rsidRPr="00E65EBB">
              <w:rPr>
                <w:rFonts w:hint="eastAsia"/>
                <w:b/>
                <w:bCs/>
              </w:rPr>
              <w:t>行业类别</w:t>
            </w:r>
          </w:p>
        </w:tc>
        <w:tc>
          <w:tcPr>
            <w:tcW w:w="839" w:type="pct"/>
            <w:vAlign w:val="center"/>
          </w:tcPr>
          <w:p w:rsidR="00487509" w:rsidRPr="00E65EBB" w:rsidRDefault="009563C3">
            <w:pPr>
              <w:pStyle w:val="aff5"/>
              <w:rPr>
                <w:b/>
                <w:bCs/>
              </w:rPr>
            </w:pPr>
            <w:r w:rsidRPr="00E65EBB">
              <w:rPr>
                <w:rFonts w:hint="eastAsia"/>
                <w:b/>
                <w:bCs/>
              </w:rPr>
              <w:t>重点管理</w:t>
            </w:r>
          </w:p>
        </w:tc>
        <w:tc>
          <w:tcPr>
            <w:tcW w:w="1250" w:type="pct"/>
            <w:vAlign w:val="center"/>
          </w:tcPr>
          <w:p w:rsidR="00487509" w:rsidRPr="00E65EBB" w:rsidRDefault="009563C3">
            <w:pPr>
              <w:pStyle w:val="aff5"/>
              <w:rPr>
                <w:b/>
                <w:bCs/>
              </w:rPr>
            </w:pPr>
            <w:r w:rsidRPr="00E65EBB">
              <w:rPr>
                <w:rFonts w:hint="eastAsia"/>
                <w:b/>
                <w:bCs/>
              </w:rPr>
              <w:t>简化管理</w:t>
            </w:r>
          </w:p>
        </w:tc>
        <w:tc>
          <w:tcPr>
            <w:tcW w:w="1251" w:type="pct"/>
            <w:vAlign w:val="center"/>
          </w:tcPr>
          <w:p w:rsidR="00487509" w:rsidRPr="00E65EBB" w:rsidRDefault="009563C3">
            <w:pPr>
              <w:pStyle w:val="aff5"/>
              <w:rPr>
                <w:b/>
                <w:bCs/>
              </w:rPr>
            </w:pPr>
            <w:r w:rsidRPr="00E65EBB">
              <w:rPr>
                <w:rFonts w:hint="eastAsia"/>
                <w:b/>
                <w:bCs/>
              </w:rPr>
              <w:t>登记管理</w:t>
            </w:r>
          </w:p>
        </w:tc>
      </w:tr>
      <w:tr w:rsidR="00487509" w:rsidRPr="00E65EBB">
        <w:trPr>
          <w:trHeight w:val="340"/>
          <w:jc w:val="center"/>
        </w:trPr>
        <w:tc>
          <w:tcPr>
            <w:tcW w:w="5000" w:type="pct"/>
            <w:gridSpan w:val="5"/>
            <w:vAlign w:val="center"/>
          </w:tcPr>
          <w:p w:rsidR="00487509" w:rsidRPr="00E65EBB" w:rsidRDefault="009563C3">
            <w:pPr>
              <w:pStyle w:val="aff5"/>
              <w:jc w:val="both"/>
            </w:pPr>
            <w:r w:rsidRPr="00E65EBB">
              <w:rPr>
                <w:rFonts w:hint="eastAsia"/>
              </w:rPr>
              <w:t>十四、皮革、毛皮、羽毛及其制品和制鞋业</w:t>
            </w:r>
            <w:r w:rsidRPr="00E65EBB">
              <w:rPr>
                <w:rFonts w:hint="eastAsia"/>
              </w:rPr>
              <w:t>19</w:t>
            </w:r>
          </w:p>
        </w:tc>
      </w:tr>
      <w:tr w:rsidR="00487509" w:rsidRPr="00E65EBB">
        <w:trPr>
          <w:trHeight w:val="340"/>
          <w:jc w:val="center"/>
        </w:trPr>
        <w:tc>
          <w:tcPr>
            <w:tcW w:w="419" w:type="pct"/>
            <w:vAlign w:val="center"/>
          </w:tcPr>
          <w:p w:rsidR="00487509" w:rsidRPr="00E65EBB" w:rsidRDefault="009563C3">
            <w:pPr>
              <w:pStyle w:val="aff5"/>
            </w:pPr>
            <w:r w:rsidRPr="00E65EBB">
              <w:t>29</w:t>
            </w:r>
          </w:p>
        </w:tc>
        <w:tc>
          <w:tcPr>
            <w:tcW w:w="1241" w:type="pct"/>
            <w:vAlign w:val="center"/>
          </w:tcPr>
          <w:p w:rsidR="00487509" w:rsidRPr="00E65EBB" w:rsidRDefault="009563C3">
            <w:pPr>
              <w:pStyle w:val="aff5"/>
              <w:jc w:val="both"/>
            </w:pPr>
            <w:r w:rsidRPr="00E65EBB">
              <w:rPr>
                <w:rFonts w:hint="eastAsia"/>
              </w:rPr>
              <w:t>皮革鞣制加工</w:t>
            </w:r>
            <w:r w:rsidRPr="00E65EBB">
              <w:rPr>
                <w:rFonts w:hint="eastAsia"/>
              </w:rPr>
              <w:t>191</w:t>
            </w:r>
            <w:r w:rsidRPr="00E65EBB">
              <w:rPr>
                <w:rFonts w:hint="eastAsia"/>
              </w:rPr>
              <w:t>，毛皮鞣制及制品加工</w:t>
            </w:r>
            <w:r w:rsidRPr="00E65EBB">
              <w:rPr>
                <w:rFonts w:hint="eastAsia"/>
              </w:rPr>
              <w:t>1</w:t>
            </w:r>
            <w:r w:rsidRPr="00E65EBB">
              <w:t>93</w:t>
            </w:r>
          </w:p>
        </w:tc>
        <w:tc>
          <w:tcPr>
            <w:tcW w:w="839" w:type="pct"/>
            <w:vAlign w:val="center"/>
          </w:tcPr>
          <w:p w:rsidR="00487509" w:rsidRPr="00E65EBB" w:rsidRDefault="009563C3">
            <w:pPr>
              <w:pStyle w:val="aff5"/>
              <w:rPr>
                <w:rFonts w:cs="仿宋_GB2312"/>
                <w:spacing w:val="-6"/>
              </w:rPr>
            </w:pPr>
            <w:r w:rsidRPr="00E65EBB">
              <w:rPr>
                <w:rFonts w:cs="仿宋_GB2312" w:hint="eastAsia"/>
                <w:spacing w:val="-6"/>
              </w:rPr>
              <w:t>有鞣制工序的</w:t>
            </w:r>
          </w:p>
        </w:tc>
        <w:tc>
          <w:tcPr>
            <w:tcW w:w="1250" w:type="pct"/>
            <w:vAlign w:val="center"/>
          </w:tcPr>
          <w:p w:rsidR="00487509" w:rsidRPr="00E65EBB" w:rsidRDefault="009563C3">
            <w:pPr>
              <w:pStyle w:val="aff5"/>
            </w:pPr>
            <w:r w:rsidRPr="00E65EBB">
              <w:rPr>
                <w:rFonts w:hint="eastAsia"/>
              </w:rPr>
              <w:t>皮革鞣制加工</w:t>
            </w:r>
            <w:r w:rsidRPr="00E65EBB">
              <w:rPr>
                <w:rFonts w:hint="eastAsia"/>
              </w:rPr>
              <w:t>191</w:t>
            </w:r>
            <w:r w:rsidRPr="00E65EBB">
              <w:rPr>
                <w:rFonts w:hint="eastAsia"/>
              </w:rPr>
              <w:t>（无鞣制工序的）</w:t>
            </w:r>
          </w:p>
        </w:tc>
        <w:tc>
          <w:tcPr>
            <w:tcW w:w="1251" w:type="pct"/>
            <w:vAlign w:val="center"/>
          </w:tcPr>
          <w:p w:rsidR="00487509" w:rsidRPr="00E65EBB" w:rsidRDefault="009563C3">
            <w:pPr>
              <w:pStyle w:val="aff5"/>
            </w:pPr>
            <w:r w:rsidRPr="00E65EBB">
              <w:rPr>
                <w:rFonts w:hint="eastAsia"/>
              </w:rPr>
              <w:t>毛皮鞣制及制品加工</w:t>
            </w:r>
            <w:r w:rsidRPr="00E65EBB">
              <w:rPr>
                <w:rFonts w:hint="eastAsia"/>
              </w:rPr>
              <w:t>193</w:t>
            </w:r>
            <w:r w:rsidRPr="00E65EBB">
              <w:rPr>
                <w:rFonts w:hint="eastAsia"/>
              </w:rPr>
              <w:t>（无鞣制工序的）</w:t>
            </w:r>
          </w:p>
        </w:tc>
      </w:tr>
    </w:tbl>
    <w:p w:rsidR="00487509" w:rsidRPr="00E65EBB" w:rsidRDefault="009563C3">
      <w:pPr>
        <w:pStyle w:val="a3"/>
        <w:spacing w:beforeLines="50" w:before="120"/>
        <w:ind w:firstLine="480"/>
      </w:pPr>
      <w:r w:rsidRPr="00E65EBB">
        <w:rPr>
          <w:rFonts w:hint="eastAsia"/>
        </w:rPr>
        <w:t>依据《重点排污单位名录管理规定（试行）》（环办监测</w:t>
      </w:r>
      <w:r w:rsidRPr="00E65EBB">
        <w:rPr>
          <w:rFonts w:hint="eastAsia"/>
        </w:rPr>
        <w:t>[2017]86</w:t>
      </w:r>
      <w:r w:rsidRPr="00E65EBB">
        <w:rPr>
          <w:rFonts w:hint="eastAsia"/>
        </w:rPr>
        <w:t>号）相关规定，企业已被纳入嘉兴市重点排污单位名录。企业生产过程涉及皮革鞣制工序，本项目污染源排污许可</w:t>
      </w:r>
      <w:r w:rsidRPr="00E65EBB">
        <w:t>类别</w:t>
      </w:r>
      <w:r w:rsidRPr="00E65EBB">
        <w:rPr>
          <w:rFonts w:hint="eastAsia"/>
        </w:rPr>
        <w:t>为重点管理。企业已在全国排污许可证管理信息平台进行了排污许可证申领，证书编号：</w:t>
      </w:r>
      <w:r w:rsidRPr="00E65EBB">
        <w:t>913304837315025066001P</w:t>
      </w:r>
      <w:r w:rsidRPr="00E65EBB">
        <w:rPr>
          <w:rFonts w:hint="eastAsia"/>
        </w:rPr>
        <w:t>。本项目应当在启动生产设施或者发生实际排污之前申请变更相关内容，根据排污许可证要求排放污染物并开展自行监测，同时根据《排污许可管理条例》（国务院令第</w:t>
      </w:r>
      <w:r w:rsidRPr="00E65EBB">
        <w:rPr>
          <w:rFonts w:hint="eastAsia"/>
        </w:rPr>
        <w:t>736</w:t>
      </w:r>
      <w:r w:rsidRPr="00E65EBB">
        <w:rPr>
          <w:rFonts w:hint="eastAsia"/>
        </w:rPr>
        <w:t>号）等相关要求提交执行守法报告。</w:t>
      </w:r>
    </w:p>
    <w:p w:rsidR="00487509" w:rsidRPr="00E65EBB" w:rsidRDefault="009563C3">
      <w:pPr>
        <w:pStyle w:val="20"/>
      </w:pPr>
      <w:bookmarkStart w:id="732" w:name="_Toc23157"/>
      <w:r w:rsidRPr="00E65EBB">
        <w:t>10</w:t>
      </w:r>
      <w:r w:rsidRPr="00E65EBB">
        <w:rPr>
          <w:rFonts w:hint="eastAsia"/>
        </w:rPr>
        <w:t>.</w:t>
      </w:r>
      <w:r w:rsidRPr="00E65EBB">
        <w:t>3</w:t>
      </w:r>
      <w:r w:rsidRPr="00E65EBB">
        <w:rPr>
          <w:rFonts w:hint="eastAsia"/>
        </w:rPr>
        <w:t>建议</w:t>
      </w:r>
      <w:bookmarkEnd w:id="730"/>
      <w:bookmarkEnd w:id="732"/>
    </w:p>
    <w:p w:rsidR="00487509" w:rsidRPr="00E65EBB" w:rsidRDefault="009563C3">
      <w:pPr>
        <w:pStyle w:val="a3"/>
        <w:ind w:firstLine="480"/>
      </w:pPr>
      <w:r w:rsidRPr="00E65EBB">
        <w:rPr>
          <w:rFonts w:hint="eastAsia"/>
        </w:rPr>
        <w:t>建设单位在项目实施过程中，务必认真落实本环评提出的各项治理措施，加强对环保设施的运行管理，制定有效的管理规章制度，落实到人，防止出现事故性排放，确保建设项目的污染物排放量达到污染物排放总量控制指标的要求，同时应重视引进和建立先进的环保管理模式，完善管理机制，强化企业职工自身的环保意识。</w:t>
      </w:r>
    </w:p>
    <w:p w:rsidR="00487509" w:rsidRPr="00E65EBB" w:rsidRDefault="009563C3">
      <w:pPr>
        <w:pStyle w:val="a3"/>
        <w:ind w:firstLine="480"/>
      </w:pPr>
      <w:r w:rsidRPr="00E65EBB">
        <w:rPr>
          <w:rFonts w:hint="eastAsia"/>
        </w:rPr>
        <w:t>严格执行“三同时”制度，对环评中提出的污染治理措施要与主体工程同时设计、同时施工、同时投产。</w:t>
      </w:r>
    </w:p>
    <w:p w:rsidR="00487509" w:rsidRPr="00E65EBB" w:rsidRDefault="009563C3">
      <w:pPr>
        <w:pStyle w:val="20"/>
      </w:pPr>
      <w:bookmarkStart w:id="733" w:name="_Toc478412954"/>
      <w:bookmarkStart w:id="734" w:name="_Toc10542"/>
      <w:r w:rsidRPr="00E65EBB">
        <w:t>10</w:t>
      </w:r>
      <w:r w:rsidRPr="00E65EBB">
        <w:rPr>
          <w:rFonts w:hint="eastAsia"/>
        </w:rPr>
        <w:t>.</w:t>
      </w:r>
      <w:r w:rsidRPr="00E65EBB">
        <w:t>4</w:t>
      </w:r>
      <w:r w:rsidRPr="00E65EBB">
        <w:rPr>
          <w:rFonts w:hint="eastAsia"/>
        </w:rPr>
        <w:t>环评总结论</w:t>
      </w:r>
      <w:bookmarkEnd w:id="733"/>
      <w:bookmarkEnd w:id="734"/>
    </w:p>
    <w:bookmarkEnd w:id="706"/>
    <w:bookmarkEnd w:id="707"/>
    <w:p w:rsidR="00487509" w:rsidRPr="00E65EBB" w:rsidRDefault="009563C3">
      <w:pPr>
        <w:pStyle w:val="a3"/>
        <w:ind w:firstLine="480"/>
      </w:pPr>
      <w:r w:rsidRPr="00E65EBB">
        <w:rPr>
          <w:rFonts w:hint="eastAsia"/>
        </w:rPr>
        <w:t>桐乡市高桥皮革有限责任公司染色车间、复鞣车间和污水处理站搬迁建设项目选址于桐乡市高桥街道新开河以东，北沙塘以北，浙江祥隆皮革股份有限公司以西，浙江永和胶粘制品股份有限公司以北，符合《浙江省桐乡经济开发区（整合提升区一期）总体规划》及规划环评要求，符合《桐乡市“三线一单”生态环境分区管控方案》要</w:t>
      </w:r>
      <w:r w:rsidRPr="00E65EBB">
        <w:rPr>
          <w:rFonts w:hint="eastAsia"/>
        </w:rPr>
        <w:lastRenderedPageBreak/>
        <w:t>求，符合国家和地方相关产业政策。本项目采用先进的工艺与设备，能够达到清洁生产要求，各类污染物经相应防治措施治理后能够做到达标排放对当地环境影响可以接受，具有较好的环境、经济、社会效益。</w:t>
      </w:r>
    </w:p>
    <w:p w:rsidR="00487509" w:rsidRDefault="009563C3">
      <w:pPr>
        <w:pStyle w:val="a3"/>
        <w:ind w:firstLine="480"/>
      </w:pPr>
      <w:r w:rsidRPr="00E65EBB">
        <w:rPr>
          <w:rFonts w:hint="eastAsia"/>
        </w:rPr>
        <w:t>通过本环评的分析认为，本项目在该址建设，从环保角度来说是可行的。</w:t>
      </w:r>
    </w:p>
    <w:p w:rsidR="00891CA0" w:rsidRDefault="00891CA0">
      <w:pPr>
        <w:pStyle w:val="a3"/>
        <w:ind w:firstLine="480"/>
      </w:pPr>
    </w:p>
    <w:p w:rsidR="00891CA0" w:rsidRPr="00E65EBB" w:rsidRDefault="00891CA0">
      <w:pPr>
        <w:pStyle w:val="a3"/>
        <w:ind w:firstLine="480"/>
        <w:rPr>
          <w:rFonts w:hint="eastAsia"/>
        </w:rPr>
      </w:pPr>
    </w:p>
    <w:p w:rsidR="00487509" w:rsidRPr="00E65EBB" w:rsidRDefault="00487509">
      <w:pPr>
        <w:spacing w:before="60" w:line="460" w:lineRule="exact"/>
        <w:ind w:firstLineChars="200" w:firstLine="480"/>
        <w:sectPr w:rsidR="00487509" w:rsidRPr="00E65EBB">
          <w:headerReference w:type="default" r:id="rId188"/>
          <w:pgSz w:w="11906" w:h="16838"/>
          <w:pgMar w:top="1588" w:right="1418" w:bottom="1588" w:left="1418" w:header="1021" w:footer="992" w:gutter="0"/>
          <w:pgNumType w:fmt="numberInDash"/>
          <w:cols w:space="720"/>
          <w:docGrid w:linePitch="312"/>
        </w:sectPr>
      </w:pPr>
    </w:p>
    <w:p w:rsidR="00487509" w:rsidRPr="00E65EBB" w:rsidRDefault="00487509" w:rsidP="00891CA0">
      <w:pPr>
        <w:adjustRightInd w:val="0"/>
        <w:snapToGrid w:val="0"/>
        <w:spacing w:line="480" w:lineRule="auto"/>
        <w:ind w:firstLine="601"/>
        <w:rPr>
          <w:rFonts w:ascii="仿宋" w:eastAsia="仿宋" w:hAnsi="仿宋" w:cs="仿宋_GB2312"/>
        </w:rPr>
      </w:pPr>
      <w:bookmarkStart w:id="735" w:name="_GoBack"/>
      <w:bookmarkEnd w:id="735"/>
    </w:p>
    <w:sectPr w:rsidR="00487509" w:rsidRPr="00E65EBB">
      <w:headerReference w:type="default" r:id="rId189"/>
      <w:footerReference w:type="default" r:id="rId190"/>
      <w:pgSz w:w="11906" w:h="16838"/>
      <w:pgMar w:top="1588" w:right="1418" w:bottom="1588" w:left="1418" w:header="1021" w:footer="992" w:gutter="0"/>
      <w:pgNumType w:fmt="numberInDash"/>
      <w:cols w:space="720"/>
      <w:docGrid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43E93" w:rsidRDefault="00743E93">
      <w:pPr>
        <w:spacing w:line="240" w:lineRule="auto"/>
      </w:pPr>
      <w:r>
        <w:separator/>
      </w:r>
    </w:p>
  </w:endnote>
  <w:endnote w:type="continuationSeparator" w:id="0">
    <w:p w:rsidR="00743E93" w:rsidRDefault="00743E9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长城细圆">
    <w:altName w:val="宋体"/>
    <w:charset w:val="86"/>
    <w:family w:val="modern"/>
    <w:pitch w:val="default"/>
    <w:sig w:usb0="00000000" w:usb1="00000000" w:usb2="00000010" w:usb3="00000000" w:csb0="00040000"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Bold">
    <w:altName w:val="Times New Roman"/>
    <w:charset w:val="00"/>
    <w:family w:val="roman"/>
    <w:pitch w:val="default"/>
  </w:font>
  <w:font w:name="Microsoft YaHei UI">
    <w:panose1 w:val="020B0503020204020204"/>
    <w:charset w:val="86"/>
    <w:family w:val="swiss"/>
    <w:pitch w:val="variable"/>
    <w:sig w:usb0="80000287" w:usb1="2ACF3C50" w:usb2="00000016" w:usb3="00000000" w:csb0="0004001F" w:csb1="00000000"/>
  </w:font>
  <w:font w:name="TimesNewRomanPS-BoldMT">
    <w:altName w:val="Times New Roman"/>
    <w:charset w:val="00"/>
    <w:family w:val="roman"/>
    <w:pitch w:val="default"/>
  </w:font>
  <w:font w:name="仿宋_GB2312">
    <w:altName w:val="仿宋"/>
    <w:charset w:val="86"/>
    <w:family w:val="modern"/>
    <w:pitch w:val="fixed"/>
    <w:sig w:usb0="00000001" w:usb1="080E0000" w:usb2="00000010" w:usb3="00000000" w:csb0="00040000" w:csb1="00000000"/>
  </w:font>
  <w:font w:name="TimesNewRoman">
    <w:altName w:val="Segoe Print"/>
    <w:charset w:val="00"/>
    <w:family w:val="roman"/>
    <w:pitch w:val="default"/>
    <w:sig w:usb0="00000000" w:usb1="00000000" w:usb2="00000010" w:usb3="00000000" w:csb0="00060001" w:csb1="00000000"/>
  </w:font>
  <w:font w:name="汉鼎简书宋">
    <w:altName w:val="宋体"/>
    <w:charset w:val="86"/>
    <w:family w:val="modern"/>
    <w:pitch w:val="default"/>
    <w:sig w:usb0="00000000" w:usb1="00000000" w:usb2="00000010" w:usb3="00000000" w:csb0="00040000" w:csb1="00000000"/>
  </w:font>
  <w:font w:name="Arial Narrow">
    <w:altName w:val="Arial"/>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宋">
    <w:altName w:val="宋体"/>
    <w:charset w:val="86"/>
    <w:family w:val="roman"/>
    <w:pitch w:val="default"/>
    <w:sig w:usb0="00000000" w:usb1="0000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Wingdings 2">
    <w:altName w:val="Wingdings"/>
    <w:panose1 w:val="05020102010507070707"/>
    <w:charset w:val="02"/>
    <w:family w:val="roman"/>
    <w:pitch w:val="variable"/>
    <w:sig w:usb0="00000000" w:usb1="10000000" w:usb2="00000000" w:usb3="00000000" w:csb0="80000000" w:csb1="00000000"/>
  </w:font>
  <w:font w:name="FEF58757C42">
    <w:altName w:val="微软雅黑"/>
    <w:charset w:val="00"/>
    <w:family w:val="auto"/>
    <w:pitch w:val="default"/>
    <w:sig w:usb0="00000000" w:usb1="00000000" w:usb2="00000000" w:usb3="00000000" w:csb0="00040001" w:csb1="00000000"/>
  </w:font>
  <w:font w:name="FEF9FEF115C">
    <w:altName w:val="微软雅黑"/>
    <w:charset w:val="00"/>
    <w:family w:val="auto"/>
    <w:pitch w:val="default"/>
    <w:sig w:usb0="00000000" w:usb1="00000000" w:usb2="00000000" w:usb3="00000000" w:csb0="00040001" w:csb1="00000000"/>
  </w:font>
  <w:font w:name="FEFE57EF9E4">
    <w:altName w:val="微软雅黑"/>
    <w:charset w:val="00"/>
    <w:family w:val="auto"/>
    <w:pitch w:val="default"/>
    <w:sig w:usb0="00000000" w:usb1="00000000" w:usb2="00000000" w:usb3="00000000" w:csb0="00040001" w:csb1="00000000"/>
  </w:font>
  <w:font w:name="FEFD1127C32">
    <w:altName w:val="默陌绿妖体"/>
    <w:charset w:val="00"/>
    <w:family w:val="auto"/>
    <w:pitch w:val="default"/>
    <w:sig w:usb0="00000000" w:usb1="00000000" w:usb2="00000000" w:usb3="00000000" w:csb0="00040001" w:csb1="00000000"/>
  </w:font>
  <w:font w:name="FEFED26227A">
    <w:altName w:val="默陌绿妖体"/>
    <w:charset w:val="00"/>
    <w:family w:val="auto"/>
    <w:pitch w:val="default"/>
    <w:sig w:usb0="00000000" w:usb1="00000000" w:usb2="00000000" w:usb3="00000000" w:csb0="00040001" w:csb1="00000000"/>
  </w:font>
  <w:font w:name="FEF21AFD731">
    <w:altName w:val="默陌绿妖体"/>
    <w:charset w:val="00"/>
    <w:family w:val="auto"/>
    <w:pitch w:val="default"/>
    <w:sig w:usb0="00000000" w:usb1="00000000" w:usb2="00000000" w:usb3="00000000" w:csb0="00040001" w:csb1="00000000"/>
  </w:font>
  <w:font w:name="FEF5F6AD45">
    <w:altName w:val="默陌绿妖体"/>
    <w:charset w:val="00"/>
    <w:family w:val="auto"/>
    <w:pitch w:val="default"/>
    <w:sig w:usb0="00000000" w:usb1="00000000" w:usb2="00000000" w:usb3="00000000" w:csb0="00040001" w:csb1="00000000"/>
  </w:font>
  <w:font w:name="FEF78ED2FBB">
    <w:altName w:val="默陌绿妖体"/>
    <w:charset w:val="00"/>
    <w:family w:val="auto"/>
    <w:pitch w:val="default"/>
    <w:sig w:usb0="00000000" w:usb1="00000000" w:usb2="00000000" w:usb3="00000000" w:csb0="00040001" w:csb1="00000000"/>
  </w:font>
  <w:font w:name="FEFE43C89A8">
    <w:altName w:val="默陌绿妖体"/>
    <w:charset w:val="00"/>
    <w:family w:val="auto"/>
    <w:pitch w:val="default"/>
    <w:sig w:usb0="00000000" w:usb1="00000000" w:usb2="00000000" w:usb3="00000000" w:csb0="00040001" w:csb1="00000000"/>
  </w:font>
  <w:font w:name="PMingLiU">
    <w:altName w:val="新細明體"/>
    <w:panose1 w:val="02010601000101010101"/>
    <w:charset w:val="88"/>
    <w:family w:val="auto"/>
    <w:pitch w:val="default"/>
    <w:sig w:usb0="00000000" w:usb1="00000000" w:usb2="00000010" w:usb3="00000000" w:csb0="00100000"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jc w:val="center"/>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- 202 -</w:t>
    </w:r>
    <w:r>
      <w:rPr>
        <w:sz w:val="18"/>
        <w:szCs w:val="18"/>
      </w:rPr>
      <w:fldChar w:fldCharType="end"/>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- 231 -</w:t>
    </w:r>
    <w:r>
      <w:rPr>
        <w:sz w:val="18"/>
        <w:szCs w:val="18"/>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- 238 -</w:t>
    </w:r>
    <w:r>
      <w:rPr>
        <w:sz w:val="18"/>
        <w:szCs w:val="18"/>
      </w:rPr>
      <w:fldChar w:fldCharType="end"/>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- 254 -</w:t>
    </w:r>
    <w:r>
      <w:rPr>
        <w:sz w:val="18"/>
        <w:szCs w:val="18"/>
      </w:rPr>
      <w:fldChar w:fldCharType="end"/>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- 276 -</w:t>
    </w:r>
    <w:r>
      <w:rPr>
        <w:sz w:val="18"/>
        <w:szCs w:val="18"/>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- 443 -</w:t>
    </w:r>
    <w:r>
      <w:rPr>
        <w:sz w:val="18"/>
        <w:szCs w:val="18"/>
      </w:rPr>
      <w:fldChar w:fldCharType="end"/>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jc w:val="center"/>
      <w:rPr>
        <w:sz w:val="18"/>
        <w:szCs w:val="18"/>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jc w:val="center"/>
      <w:rPr>
        <w:sz w:val="21"/>
        <w:szCs w:val="21"/>
      </w:rPr>
    </w:pPr>
    <w:r>
      <w:rPr>
        <w:sz w:val="21"/>
        <w:szCs w:val="21"/>
      </w:rPr>
      <w:fldChar w:fldCharType="begin"/>
    </w:r>
    <w:r>
      <w:rPr>
        <w:sz w:val="21"/>
        <w:szCs w:val="21"/>
      </w:rPr>
      <w:instrText xml:space="preserve"> PAGE </w:instrText>
    </w:r>
    <w:r>
      <w:rPr>
        <w:sz w:val="21"/>
        <w:szCs w:val="21"/>
      </w:rPr>
      <w:fldChar w:fldCharType="separate"/>
    </w:r>
    <w:r w:rsidR="00891CA0">
      <w:rPr>
        <w:noProof/>
        <w:sz w:val="21"/>
        <w:szCs w:val="21"/>
      </w:rPr>
      <w:t>IV</w:t>
    </w:r>
    <w:r>
      <w:rPr>
        <w:sz w:val="21"/>
        <w:szCs w:val="21"/>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- 49 -</w:t>
    </w:r>
    <w:r>
      <w:rPr>
        <w:sz w:val="18"/>
        <w:szCs w:val="18"/>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- 60 -</w:t>
    </w:r>
    <w:r>
      <w:rPr>
        <w:sz w:val="18"/>
        <w:szCs w:val="18"/>
      </w:rPr>
      <w:fldChar w:fldCharType="end"/>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- 156 -</w:t>
    </w:r>
    <w:r>
      <w:rPr>
        <w:sz w:val="18"/>
        <w:szCs w:val="18"/>
      </w:rPr>
      <w:fldChar w:fldCharType="end"/>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- 179 -</w:t>
    </w:r>
    <w:r>
      <w:rPr>
        <w:sz w:val="18"/>
        <w:szCs w:val="18"/>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- 183 -</w:t>
    </w:r>
    <w:r>
      <w:rPr>
        <w:sz w:val="18"/>
        <w:szCs w:val="18"/>
      </w:rPr>
      <w:fldChar w:fldCharType="end"/>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- 185 -</w:t>
    </w:r>
    <w:r>
      <w:rPr>
        <w:sz w:val="18"/>
        <w:szCs w:val="18"/>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top w:val="single" w:sz="4" w:space="1" w:color="auto"/>
      </w:pBdr>
      <w:jc w:val="center"/>
      <w:rPr>
        <w:sz w:val="18"/>
        <w:szCs w:val="18"/>
      </w:rPr>
    </w:pPr>
    <w:r>
      <w:rPr>
        <w:sz w:val="18"/>
        <w:szCs w:val="18"/>
      </w:rPr>
      <w:fldChar w:fldCharType="begin"/>
    </w:r>
    <w:r>
      <w:rPr>
        <w:sz w:val="18"/>
        <w:szCs w:val="18"/>
      </w:rPr>
      <w:instrText xml:space="preserve"> PAGE </w:instrText>
    </w:r>
    <w:r>
      <w:rPr>
        <w:sz w:val="18"/>
        <w:szCs w:val="18"/>
      </w:rPr>
      <w:fldChar w:fldCharType="separate"/>
    </w:r>
    <w:r w:rsidR="00891CA0">
      <w:rPr>
        <w:noProof/>
        <w:sz w:val="18"/>
        <w:szCs w:val="18"/>
      </w:rPr>
      <w:t>- 188 -</w:t>
    </w:r>
    <w:r>
      <w:rPr>
        <w:sz w:val="18"/>
        <w:szCs w:val="18"/>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43E93" w:rsidRDefault="00743E93">
      <w:r>
        <w:separator/>
      </w:r>
    </w:p>
  </w:footnote>
  <w:footnote w:type="continuationSeparator" w:id="0">
    <w:p w:rsidR="00743E93" w:rsidRDefault="00743E9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60992" behindDoc="1" locked="0" layoutInCell="1" allowOverlap="1" wp14:anchorId="66D9814A" wp14:editId="4141D571">
              <wp:simplePos x="0" y="0"/>
              <wp:positionH relativeFrom="margin">
                <wp:align>right</wp:align>
              </wp:positionH>
              <wp:positionV relativeFrom="page">
                <wp:posOffset>662305</wp:posOffset>
              </wp:positionV>
              <wp:extent cx="4463415" cy="152400"/>
              <wp:effectExtent l="0" t="0" r="0" b="444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6D9814A" id="_x0000_t202" coordsize="21600,21600" o:spt="202" path="m,l,21600r21600,l21600,xe">
              <v:stroke joinstyle="miter"/>
              <v:path gradientshapeok="t" o:connecttype="rect"/>
            </v:shapetype>
            <v:shape id="Text Box 2" o:spid="_x0000_s1066" type="#_x0000_t202" style="position:absolute;left:0;text-align:left;margin-left:300.25pt;margin-top:52.15pt;width:351.45pt;height:12pt;z-index:-251455488;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rFonts w:hint="eastAsia"/>
        <w:sz w:val="21"/>
        <w:szCs w:val="21"/>
      </w:rPr>
      <w:t xml:space="preserve">1 </w:t>
    </w:r>
    <w:r>
      <w:rPr>
        <w:rFonts w:hint="eastAsia"/>
        <w:sz w:val="21"/>
        <w:szCs w:val="21"/>
      </w:rPr>
      <w:t>概述</w:t>
    </w:r>
    <w:r>
      <w:rPr>
        <w:sz w:val="21"/>
        <w:szCs w:val="21"/>
      </w:rPr>
      <w:t xml:space="preserve"> </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81472" behindDoc="1" locked="0" layoutInCell="1" allowOverlap="1" wp14:anchorId="1155ED93" wp14:editId="2887CF29">
              <wp:simplePos x="0" y="0"/>
              <wp:positionH relativeFrom="margin">
                <wp:posOffset>4392930</wp:posOffset>
              </wp:positionH>
              <wp:positionV relativeFrom="page">
                <wp:posOffset>658495</wp:posOffset>
              </wp:positionV>
              <wp:extent cx="4463415" cy="152400"/>
              <wp:effectExtent l="635" t="1270" r="3175"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155ED93" id="_x0000_t202" coordsize="21600,21600" o:spt="202" path="m,l,21600r21600,l21600,xe">
              <v:stroke joinstyle="miter"/>
              <v:path gradientshapeok="t" o:connecttype="rect"/>
            </v:shapetype>
            <v:shape id="_x0000_s1075" type="#_x0000_t202" style="position:absolute;left:0;text-align:left;margin-left:345.9pt;margin-top:51.85pt;width:351.45pt;height:12pt;z-index:-25143500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项目工程分析</w:t>
    </w:r>
    <w:r>
      <w:rPr>
        <w:sz w:val="21"/>
        <w:szCs w:val="21"/>
      </w:rPr>
      <w:t xml:space="preserve"> </w: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82496" behindDoc="1" locked="0" layoutInCell="1" allowOverlap="1" wp14:anchorId="7D23188E" wp14:editId="4671F66C">
              <wp:simplePos x="0" y="0"/>
              <wp:positionH relativeFrom="margin">
                <wp:posOffset>1459230</wp:posOffset>
              </wp:positionH>
              <wp:positionV relativeFrom="page">
                <wp:posOffset>657860</wp:posOffset>
              </wp:positionV>
              <wp:extent cx="4463415" cy="152400"/>
              <wp:effectExtent l="0" t="635"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7D23188E" id="_x0000_t202" coordsize="21600,21600" o:spt="202" path="m,l,21600r21600,l21600,xe">
              <v:stroke joinstyle="miter"/>
              <v:path gradientshapeok="t" o:connecttype="rect"/>
            </v:shapetype>
            <v:shape id="_x0000_s1076" type="#_x0000_t202" style="position:absolute;left:0;text-align:left;margin-left:114.9pt;margin-top:51.8pt;width:351.45pt;height:12pt;z-index:-25143398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项目工程分析</w:t>
    </w:r>
    <w:r>
      <w:rPr>
        <w:sz w:val="21"/>
        <w:szCs w:val="21"/>
      </w:rPr>
      <w:t xml:space="preserve"> </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85568" behindDoc="1" locked="0" layoutInCell="1" allowOverlap="1" wp14:anchorId="1D076A5F" wp14:editId="40888FE2">
              <wp:simplePos x="0" y="0"/>
              <wp:positionH relativeFrom="margin">
                <wp:align>right</wp:align>
              </wp:positionH>
              <wp:positionV relativeFrom="page">
                <wp:posOffset>657860</wp:posOffset>
              </wp:positionV>
              <wp:extent cx="4463415" cy="152400"/>
              <wp:effectExtent l="0" t="127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D076A5F" id="_x0000_t202" coordsize="21600,21600" o:spt="202" path="m,l,21600r21600,l21600,xe">
              <v:stroke joinstyle="miter"/>
              <v:path gradientshapeok="t" o:connecttype="rect"/>
            </v:shapetype>
            <v:shape id="_x0000_s1077" type="#_x0000_t202" style="position:absolute;left:0;text-align:left;margin-left:300.25pt;margin-top:51.8pt;width:351.45pt;height:12pt;z-index:-251430912;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项目概况及工程分析</w:t>
    </w:r>
    <w:r>
      <w:rPr>
        <w:sz w:val="21"/>
        <w:szCs w:val="21"/>
      </w:rPr>
      <w:t xml:space="preserve"> </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86592" behindDoc="1" locked="0" layoutInCell="1" allowOverlap="1" wp14:anchorId="5204B4FB" wp14:editId="199FDFE5">
              <wp:simplePos x="0" y="0"/>
              <wp:positionH relativeFrom="margin">
                <wp:posOffset>1397635</wp:posOffset>
              </wp:positionH>
              <wp:positionV relativeFrom="page">
                <wp:posOffset>671830</wp:posOffset>
              </wp:positionV>
              <wp:extent cx="4463415" cy="152400"/>
              <wp:effectExtent l="2540" t="0" r="1270" b="444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204B4FB" id="_x0000_t202" coordsize="21600,21600" o:spt="202" path="m,l,21600r21600,l21600,xe">
              <v:stroke joinstyle="miter"/>
              <v:path gradientshapeok="t" o:connecttype="rect"/>
            </v:shapetype>
            <v:shape id="_x0000_s1078" type="#_x0000_t202" style="position:absolute;left:0;text-align:left;margin-left:110.05pt;margin-top:52.9pt;width:351.45pt;height:12pt;z-index:-25142988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项目概况及工程分析</w: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900928" behindDoc="1" locked="0" layoutInCell="1" allowOverlap="1" wp14:anchorId="255D1E73" wp14:editId="0065D57B">
              <wp:simplePos x="0" y="0"/>
              <wp:positionH relativeFrom="margin">
                <wp:posOffset>4327525</wp:posOffset>
              </wp:positionH>
              <wp:positionV relativeFrom="page">
                <wp:posOffset>669290</wp:posOffset>
              </wp:positionV>
              <wp:extent cx="4463415" cy="152400"/>
              <wp:effectExtent l="1905" t="2540" r="1905"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255D1E73" id="_x0000_t202" coordsize="21600,21600" o:spt="202" path="m,l,21600r21600,l21600,xe">
              <v:stroke joinstyle="miter"/>
              <v:path gradientshapeok="t" o:connecttype="rect"/>
            </v:shapetype>
            <v:shape id="_x0000_s1079" type="#_x0000_t202" style="position:absolute;left:0;text-align:left;margin-left:340.75pt;margin-top:52.7pt;width:351.45pt;height:12pt;z-index:-25141555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项目概况及工程分析</w: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64064" behindDoc="1" locked="0" layoutInCell="1" allowOverlap="1" wp14:anchorId="5DBB8FE5" wp14:editId="7F8C3794">
              <wp:simplePos x="0" y="0"/>
              <wp:positionH relativeFrom="margin">
                <wp:posOffset>1461135</wp:posOffset>
              </wp:positionH>
              <wp:positionV relativeFrom="page">
                <wp:posOffset>668655</wp:posOffset>
              </wp:positionV>
              <wp:extent cx="4463415" cy="152400"/>
              <wp:effectExtent l="0" t="1905" r="444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DBB8FE5" id="_x0000_t202" coordsize="21600,21600" o:spt="202" path="m,l,21600r21600,l21600,xe">
              <v:stroke joinstyle="miter"/>
              <v:path gradientshapeok="t" o:connecttype="rect"/>
            </v:shapetype>
            <v:shape id="_x0000_s1080" type="#_x0000_t202" style="position:absolute;left:0;text-align:left;margin-left:115.05pt;margin-top:52.65pt;width:351.45pt;height:12pt;z-index:-25145241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环境现状调查与评价</w: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69184" behindDoc="1" locked="0" layoutInCell="1" allowOverlap="1" wp14:anchorId="413D2CDD" wp14:editId="62EEFD1D">
              <wp:simplePos x="0" y="0"/>
              <wp:positionH relativeFrom="margin">
                <wp:align>right</wp:align>
              </wp:positionH>
              <wp:positionV relativeFrom="page">
                <wp:posOffset>668655</wp:posOffset>
              </wp:positionV>
              <wp:extent cx="4463415" cy="152400"/>
              <wp:effectExtent l="635" t="3810" r="317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413D2CDD" id="_x0000_t202" coordsize="21600,21600" o:spt="202" path="m,l,21600r21600,l21600,xe">
              <v:stroke joinstyle="miter"/>
              <v:path gradientshapeok="t" o:connecttype="rect"/>
            </v:shapetype>
            <v:shape id="_x0000_s1081" type="#_x0000_t202" style="position:absolute;left:0;text-align:left;margin-left:300.25pt;margin-top:52.65pt;width:351.45pt;height:12pt;z-index:-251447296;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环境现状调查与评价</w: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70208" behindDoc="1" locked="0" layoutInCell="1" allowOverlap="1" wp14:anchorId="057131C8" wp14:editId="628F7CE0">
              <wp:simplePos x="0" y="0"/>
              <wp:positionH relativeFrom="margin">
                <wp:posOffset>1461135</wp:posOffset>
              </wp:positionH>
              <wp:positionV relativeFrom="page">
                <wp:posOffset>668655</wp:posOffset>
              </wp:positionV>
              <wp:extent cx="4463415" cy="152400"/>
              <wp:effectExtent l="0" t="1905" r="4445"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057131C8" id="_x0000_t202" coordsize="21600,21600" o:spt="202" path="m,l,21600r21600,l21600,xe">
              <v:stroke joinstyle="miter"/>
              <v:path gradientshapeok="t" o:connecttype="rect"/>
            </v:shapetype>
            <v:shape id="_x0000_s1082" type="#_x0000_t202" style="position:absolute;left:0;text-align:left;margin-left:115.05pt;margin-top:52.65pt;width:351.45pt;height:12pt;z-index:-25144627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环境现状调查与评价</w: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65088" behindDoc="1" locked="0" layoutInCell="1" allowOverlap="1" wp14:anchorId="35B6988F" wp14:editId="3907711A">
              <wp:simplePos x="0" y="0"/>
              <wp:positionH relativeFrom="margin">
                <wp:posOffset>4425950</wp:posOffset>
              </wp:positionH>
              <wp:positionV relativeFrom="page">
                <wp:posOffset>673100</wp:posOffset>
              </wp:positionV>
              <wp:extent cx="4463415" cy="152400"/>
              <wp:effectExtent l="1905" t="0" r="1905" b="31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35B6988F" id="_x0000_t202" coordsize="21600,21600" o:spt="202" path="m,l,21600r21600,l21600,xe">
              <v:stroke joinstyle="miter"/>
              <v:path gradientshapeok="t" o:connecttype="rect"/>
            </v:shapetype>
            <v:shape id="_x0000_s1083" type="#_x0000_t202" style="position:absolute;left:0;text-align:left;margin-left:348.5pt;margin-top:53pt;width:351.45pt;height:12pt;z-index:-25145139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 xml:space="preserve"> </w:t>
    </w:r>
    <w:r>
      <w:rPr>
        <w:rFonts w:hint="eastAsia"/>
        <w:sz w:val="21"/>
        <w:szCs w:val="21"/>
      </w:rPr>
      <w:t>环境现状调查与评价</w:t>
    </w: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92736" behindDoc="1" locked="0" layoutInCell="1" allowOverlap="1" wp14:anchorId="6D8AD366" wp14:editId="01DCF1E9">
              <wp:simplePos x="0" y="0"/>
              <wp:positionH relativeFrom="margin">
                <wp:posOffset>1468755</wp:posOffset>
              </wp:positionH>
              <wp:positionV relativeFrom="page">
                <wp:posOffset>654050</wp:posOffset>
              </wp:positionV>
              <wp:extent cx="4463415" cy="152400"/>
              <wp:effectExtent l="0" t="0" r="0" b="317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D8AD366" id="_x0000_t202" coordsize="21600,21600" o:spt="202" path="m,l,21600r21600,l21600,xe">
              <v:stroke joinstyle="miter"/>
              <v:path gradientshapeok="t" o:connecttype="rect"/>
            </v:shapetype>
            <v:shape id="_x0000_s1084" type="#_x0000_t202" style="position:absolute;left:0;text-align:left;margin-left:115.65pt;margin-top:51.5pt;width:351.45pt;height:12pt;z-index:-2514237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 xml:space="preserve"> </w:t>
    </w:r>
    <w:r>
      <w:rPr>
        <w:rFonts w:hint="eastAsia"/>
        <w:sz w:val="21"/>
        <w:szCs w:val="21"/>
      </w:rPr>
      <w:t>环境现状调查与评价</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62016" behindDoc="1" locked="0" layoutInCell="1" allowOverlap="1" wp14:anchorId="15A61690" wp14:editId="1FBC42DE">
              <wp:simplePos x="0" y="0"/>
              <wp:positionH relativeFrom="margin">
                <wp:align>right</wp:align>
              </wp:positionH>
              <wp:positionV relativeFrom="page">
                <wp:posOffset>659130</wp:posOffset>
              </wp:positionV>
              <wp:extent cx="4463415" cy="152400"/>
              <wp:effectExtent l="0" t="3810" r="4445" b="0"/>
              <wp:wrapNone/>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5A61690" id="_x0000_t202" coordsize="21600,21600" o:spt="202" path="m,l,21600r21600,l21600,xe">
              <v:stroke joinstyle="miter"/>
              <v:path gradientshapeok="t" o:connecttype="rect"/>
            </v:shapetype>
            <v:shape id="_x0000_s1067" type="#_x0000_t202" style="position:absolute;left:0;text-align:left;margin-left:300.25pt;margin-top:51.9pt;width:351.45pt;height:12pt;z-index:-251454464;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2</w:t>
    </w:r>
    <w:r>
      <w:rPr>
        <w:rFonts w:hint="eastAsia"/>
        <w:sz w:val="21"/>
        <w:szCs w:val="21"/>
      </w:rPr>
      <w:t xml:space="preserve"> </w:t>
    </w:r>
    <w:r>
      <w:rPr>
        <w:rFonts w:hint="eastAsia"/>
        <w:sz w:val="21"/>
        <w:szCs w:val="21"/>
      </w:rPr>
      <w:t>总则</w:t>
    </w:r>
    <w:r>
      <w:rPr>
        <w:sz w:val="21"/>
        <w:szCs w:val="21"/>
      </w:rPr>
      <w:t xml:space="preserve"> </w:t>
    </w: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93760" behindDoc="1" locked="0" layoutInCell="1" allowOverlap="1" wp14:anchorId="143922E2" wp14:editId="6EFBE429">
              <wp:simplePos x="0" y="0"/>
              <wp:positionH relativeFrom="margin">
                <wp:posOffset>4368800</wp:posOffset>
              </wp:positionH>
              <wp:positionV relativeFrom="page">
                <wp:posOffset>654050</wp:posOffset>
              </wp:positionV>
              <wp:extent cx="4463415" cy="152400"/>
              <wp:effectExtent l="0" t="0" r="0" b="317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43922E2" id="_x0000_t202" coordsize="21600,21600" o:spt="202" path="m,l,21600r21600,l21600,xe">
              <v:stroke joinstyle="miter"/>
              <v:path gradientshapeok="t" o:connecttype="rect"/>
            </v:shapetype>
            <v:shape id="_x0000_s1085" type="#_x0000_t202" style="position:absolute;left:0;text-align:left;margin-left:344pt;margin-top:51.5pt;width:351.45pt;height:12pt;z-index:-25142272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 xml:space="preserve"> </w:t>
    </w:r>
    <w:r>
      <w:rPr>
        <w:rFonts w:hint="eastAsia"/>
        <w:sz w:val="21"/>
        <w:szCs w:val="21"/>
      </w:rPr>
      <w:t>环境现状调查与评价</w:t>
    </w: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66112" behindDoc="1" locked="0" layoutInCell="1" allowOverlap="1" wp14:anchorId="506CE23E" wp14:editId="7C304D58">
              <wp:simplePos x="0" y="0"/>
              <wp:positionH relativeFrom="margin">
                <wp:posOffset>1467485</wp:posOffset>
              </wp:positionH>
              <wp:positionV relativeFrom="page">
                <wp:posOffset>658495</wp:posOffset>
              </wp:positionV>
              <wp:extent cx="4463415" cy="152400"/>
              <wp:effectExtent l="0" t="127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06CE23E" id="_x0000_t202" coordsize="21600,21600" o:spt="202" path="m,l,21600r21600,l21600,xe">
              <v:stroke joinstyle="miter"/>
              <v:path gradientshapeok="t" o:connecttype="rect"/>
            </v:shapetype>
            <v:shape id="_x0000_s1086" type="#_x0000_t202" style="position:absolute;left:0;text-align:left;margin-left:115.55pt;margin-top:51.85pt;width:351.45pt;height:12pt;z-index:-25145036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环境现状调查与评价</w:t>
    </w: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67136" behindDoc="1" locked="0" layoutInCell="1" allowOverlap="1" wp14:anchorId="64142D97" wp14:editId="7525E72C">
              <wp:simplePos x="0" y="0"/>
              <wp:positionH relativeFrom="margin">
                <wp:posOffset>4425950</wp:posOffset>
              </wp:positionH>
              <wp:positionV relativeFrom="page">
                <wp:posOffset>684530</wp:posOffset>
              </wp:positionV>
              <wp:extent cx="4463415" cy="152400"/>
              <wp:effectExtent l="1905" t="0" r="1905" b="127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4142D97" id="_x0000_t202" coordsize="21600,21600" o:spt="202" path="m,l,21600r21600,l21600,xe">
              <v:stroke joinstyle="miter"/>
              <v:path gradientshapeok="t" o:connecttype="rect"/>
            </v:shapetype>
            <v:shape id="_x0000_s1087" type="#_x0000_t202" style="position:absolute;left:0;text-align:left;margin-left:348.5pt;margin-top:53.9pt;width:351.45pt;height:12pt;z-index:-2514493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 xml:space="preserve"> </w:t>
    </w:r>
    <w:r>
      <w:rPr>
        <w:rFonts w:hint="eastAsia"/>
        <w:sz w:val="21"/>
        <w:szCs w:val="21"/>
      </w:rPr>
      <w:t>环境现状调查与评价</w:t>
    </w: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71232" behindDoc="1" locked="0" layoutInCell="1" allowOverlap="1" wp14:anchorId="4A2283B6" wp14:editId="2923B95B">
              <wp:simplePos x="0" y="0"/>
              <wp:positionH relativeFrom="margin">
                <wp:posOffset>1468755</wp:posOffset>
              </wp:positionH>
              <wp:positionV relativeFrom="page">
                <wp:posOffset>662940</wp:posOffset>
              </wp:positionV>
              <wp:extent cx="4463415" cy="152400"/>
              <wp:effectExtent l="0" t="0" r="0" b="381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4A2283B6" id="_x0000_t202" coordsize="21600,21600" o:spt="202" path="m,l,21600r21600,l21600,xe">
              <v:stroke joinstyle="miter"/>
              <v:path gradientshapeok="t" o:connecttype="rect"/>
            </v:shapetype>
            <v:shape id="_x0000_s1088" type="#_x0000_t202" style="position:absolute;left:0;text-align:left;margin-left:115.65pt;margin-top:52.2pt;width:351.45pt;height:12pt;z-index:-25144524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5</w:t>
    </w:r>
    <w:r>
      <w:rPr>
        <w:rFonts w:hint="eastAsia"/>
        <w:sz w:val="21"/>
        <w:szCs w:val="21"/>
      </w:rPr>
      <w:t xml:space="preserve"> </w:t>
    </w:r>
    <w:r>
      <w:rPr>
        <w:rFonts w:hint="eastAsia"/>
        <w:sz w:val="21"/>
        <w:szCs w:val="21"/>
      </w:rPr>
      <w:t>环境现状调查与评价</w:t>
    </w: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68160" behindDoc="1" locked="0" layoutInCell="1" allowOverlap="1" wp14:anchorId="5A8AA289" wp14:editId="138A50BE">
              <wp:simplePos x="0" y="0"/>
              <wp:positionH relativeFrom="margin">
                <wp:posOffset>1377950</wp:posOffset>
              </wp:positionH>
              <wp:positionV relativeFrom="page">
                <wp:posOffset>666750</wp:posOffset>
              </wp:positionV>
              <wp:extent cx="4463415" cy="152400"/>
              <wp:effectExtent l="1905" t="0" r="190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A8AA289" id="_x0000_t202" coordsize="21600,21600" o:spt="202" path="m,l,21600r21600,l21600,xe">
              <v:stroke joinstyle="miter"/>
              <v:path gradientshapeok="t" o:connecttype="rect"/>
            </v:shapetype>
            <v:shape id="_x0000_s1089" type="#_x0000_t202" style="position:absolute;left:0;text-align:left;margin-left:108.5pt;margin-top:52.5pt;width:351.45pt;height:12pt;z-index:-25144832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74304" behindDoc="1" locked="0" layoutInCell="1" allowOverlap="1" wp14:anchorId="3C483CE0" wp14:editId="3A542B87">
              <wp:simplePos x="0" y="0"/>
              <wp:positionH relativeFrom="margin">
                <wp:posOffset>4500245</wp:posOffset>
              </wp:positionH>
              <wp:positionV relativeFrom="page">
                <wp:posOffset>666750</wp:posOffset>
              </wp:positionV>
              <wp:extent cx="4463415" cy="152400"/>
              <wp:effectExtent l="0" t="0" r="381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3C483CE0" id="_x0000_t202" coordsize="21600,21600" o:spt="202" path="m,l,21600r21600,l21600,xe">
              <v:stroke joinstyle="miter"/>
              <v:path gradientshapeok="t" o:connecttype="rect"/>
            </v:shapetype>
            <v:shape id="_x0000_s1090" type="#_x0000_t202" style="position:absolute;left:0;text-align:left;margin-left:354.35pt;margin-top:52.5pt;width:351.45pt;height:12pt;z-index:-25144217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75328" behindDoc="1" locked="0" layoutInCell="1" allowOverlap="1" wp14:anchorId="4A169ED4" wp14:editId="60D7FB1D">
              <wp:simplePos x="0" y="0"/>
              <wp:positionH relativeFrom="margin">
                <wp:posOffset>1377950</wp:posOffset>
              </wp:positionH>
              <wp:positionV relativeFrom="page">
                <wp:posOffset>666750</wp:posOffset>
              </wp:positionV>
              <wp:extent cx="4463415" cy="152400"/>
              <wp:effectExtent l="1905" t="0" r="1905"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4A169ED4" id="_x0000_t202" coordsize="21600,21600" o:spt="202" path="m,l,21600r21600,l21600,xe">
              <v:stroke joinstyle="miter"/>
              <v:path gradientshapeok="t" o:connecttype="rect"/>
            </v:shapetype>
            <v:shape id="_x0000_s1091" type="#_x0000_t202" style="position:absolute;left:0;text-align:left;margin-left:108.5pt;margin-top:52.5pt;width:351.45pt;height:12pt;z-index:-25144115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84544" behindDoc="1" locked="0" layoutInCell="1" allowOverlap="1" wp14:anchorId="58C9680B" wp14:editId="41A94609">
              <wp:simplePos x="0" y="0"/>
              <wp:positionH relativeFrom="margin">
                <wp:posOffset>4309110</wp:posOffset>
              </wp:positionH>
              <wp:positionV relativeFrom="page">
                <wp:posOffset>666750</wp:posOffset>
              </wp:positionV>
              <wp:extent cx="4463415" cy="152400"/>
              <wp:effectExtent l="2540" t="0" r="127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8C9680B" id="_x0000_t202" coordsize="21600,21600" o:spt="202" path="m,l,21600r21600,l21600,xe">
              <v:stroke joinstyle="miter"/>
              <v:path gradientshapeok="t" o:connecttype="rect"/>
            </v:shapetype>
            <v:shape id="_x0000_s1092" type="#_x0000_t202" style="position:absolute;left:0;text-align:left;margin-left:339.3pt;margin-top:52.5pt;width:351.45pt;height:12pt;z-index:-25143193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99904" behindDoc="1" locked="0" layoutInCell="1" allowOverlap="1" wp14:anchorId="15F0B185" wp14:editId="4DD70485">
              <wp:simplePos x="0" y="0"/>
              <wp:positionH relativeFrom="margin">
                <wp:posOffset>1377950</wp:posOffset>
              </wp:positionH>
              <wp:positionV relativeFrom="page">
                <wp:posOffset>666750</wp:posOffset>
              </wp:positionV>
              <wp:extent cx="4463415" cy="152400"/>
              <wp:effectExtent l="1905" t="0" r="190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5F0B185" id="_x0000_t202" coordsize="21600,21600" o:spt="202" path="m,l,21600r21600,l21600,xe">
              <v:stroke joinstyle="miter"/>
              <v:path gradientshapeok="t" o:connecttype="rect"/>
            </v:shapetype>
            <v:shape id="_x0000_s1093" type="#_x0000_t202" style="position:absolute;left:0;text-align:left;margin-left:108.5pt;margin-top:52.5pt;width:351.45pt;height:12pt;z-index:-25141657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96832" behindDoc="1" locked="0" layoutInCell="1" allowOverlap="1" wp14:anchorId="4CD54DEA" wp14:editId="2E1ADD8E">
              <wp:simplePos x="0" y="0"/>
              <wp:positionH relativeFrom="margin">
                <wp:align>right</wp:align>
              </wp:positionH>
              <wp:positionV relativeFrom="page">
                <wp:posOffset>666750</wp:posOffset>
              </wp:positionV>
              <wp:extent cx="4463415" cy="152400"/>
              <wp:effectExtent l="635" t="0" r="3175"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4CD54DEA" id="_x0000_t202" coordsize="21600,21600" o:spt="202" path="m,l,21600r21600,l21600,xe">
              <v:stroke joinstyle="miter"/>
              <v:path gradientshapeok="t" o:connecttype="rect"/>
            </v:shapetype>
            <v:shape id="_x0000_s1094" type="#_x0000_t202" style="position:absolute;left:0;text-align:left;margin-left:300.25pt;margin-top:52.5pt;width:351.45pt;height:12pt;z-index:-251419648;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63040" behindDoc="1" locked="0" layoutInCell="1" allowOverlap="1" wp14:anchorId="145E0D1A" wp14:editId="772958BD">
              <wp:simplePos x="0" y="0"/>
              <wp:positionH relativeFrom="margin">
                <wp:posOffset>1459230</wp:posOffset>
              </wp:positionH>
              <wp:positionV relativeFrom="page">
                <wp:posOffset>665480</wp:posOffset>
              </wp:positionV>
              <wp:extent cx="4463415" cy="152400"/>
              <wp:effectExtent l="0" t="0" r="0" b="127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45E0D1A" id="_x0000_t202" coordsize="21600,21600" o:spt="202" path="m,l,21600r21600,l21600,xe">
              <v:stroke joinstyle="miter"/>
              <v:path gradientshapeok="t" o:connecttype="rect"/>
            </v:shapetype>
            <v:shape id="_x0000_s1068" type="#_x0000_t202" style="position:absolute;left:0;text-align:left;margin-left:114.9pt;margin-top:52.4pt;width:351.45pt;height:12pt;z-index:-25145344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3</w:t>
    </w:r>
    <w:r>
      <w:rPr>
        <w:rFonts w:hint="eastAsia"/>
        <w:sz w:val="21"/>
        <w:szCs w:val="21"/>
      </w:rPr>
      <w:t>现有项目污染源调查</w:t>
    </w:r>
    <w:r>
      <w:rPr>
        <w:sz w:val="21"/>
        <w:szCs w:val="21"/>
      </w:rPr>
      <w:t xml:space="preserve"> </w:t>
    </w: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97856" behindDoc="1" locked="0" layoutInCell="1" allowOverlap="1" wp14:anchorId="57B2585E" wp14:editId="6FF4E86F">
              <wp:simplePos x="0" y="0"/>
              <wp:positionH relativeFrom="margin">
                <wp:posOffset>1377950</wp:posOffset>
              </wp:positionH>
              <wp:positionV relativeFrom="page">
                <wp:posOffset>666750</wp:posOffset>
              </wp:positionV>
              <wp:extent cx="4463415" cy="152400"/>
              <wp:effectExtent l="1905" t="0" r="1905"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7B2585E" id="_x0000_t202" coordsize="21600,21600" o:spt="202" path="m,l,21600r21600,l21600,xe">
              <v:stroke joinstyle="miter"/>
              <v:path gradientshapeok="t" o:connecttype="rect"/>
            </v:shapetype>
            <v:shape id="_x0000_s1095" type="#_x0000_t202" style="position:absolute;left:0;text-align:left;margin-left:108.5pt;margin-top:52.5pt;width:351.45pt;height:12pt;z-index:-25141862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6</w:t>
    </w:r>
    <w:r>
      <w:rPr>
        <w:rFonts w:hint="eastAsia"/>
        <w:sz w:val="21"/>
        <w:szCs w:val="21"/>
      </w:rPr>
      <w:t>环境影响预测与评价</w:t>
    </w:r>
  </w:p>
</w:hdr>
</file>

<file path=word/header3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76352" behindDoc="1" locked="0" layoutInCell="1" allowOverlap="1" wp14:anchorId="2185E5CF" wp14:editId="28CDF6DD">
              <wp:simplePos x="0" y="0"/>
              <wp:positionH relativeFrom="margin">
                <wp:posOffset>1366520</wp:posOffset>
              </wp:positionH>
              <wp:positionV relativeFrom="page">
                <wp:posOffset>666750</wp:posOffset>
              </wp:positionV>
              <wp:extent cx="4463415" cy="152400"/>
              <wp:effectExtent l="0" t="0" r="381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2185E5CF" id="_x0000_t202" coordsize="21600,21600" o:spt="202" path="m,l,21600r21600,l21600,xe">
              <v:stroke joinstyle="miter"/>
              <v:path gradientshapeok="t" o:connecttype="rect"/>
            </v:shapetype>
            <v:shape id="_x0000_s1096" type="#_x0000_t202" style="position:absolute;left:0;text-align:left;margin-left:107.6pt;margin-top:52.5pt;width:351.45pt;height:12pt;z-index:-25144012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" filled="f" stroked="f">
              <v:textbox inset="0,0,0,0">
                <w:txbxContent>
                  <w:p w:rsidR="009563C3" w:rsidRDefault="009563C3">
                    <w:pPr>
                      <w:ind w:left="20"/>
                      <w:jc w:val="right"/>
                      <w:rPr>
                        <w:sz w:val="18"/>
                      </w:rPr>
                    </w:pPr>
                    <w:r>
                      <w:rPr>
                        <w:rFonts w:hint="eastAsia"/>
                        <w:spacing w:val="-8"/>
                        <w:sz w:val="18"/>
                      </w:rPr>
                      <w:t>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7</w:t>
    </w:r>
    <w:r>
      <w:rPr>
        <w:rFonts w:hint="eastAsia"/>
        <w:sz w:val="21"/>
        <w:szCs w:val="21"/>
      </w:rPr>
      <w:t>环境保护措施及其可行性分析</w:t>
    </w:r>
  </w:p>
</w:hdr>
</file>

<file path=word/header3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77376" behindDoc="1" locked="0" layoutInCell="1" allowOverlap="1" wp14:anchorId="00844CC3" wp14:editId="6E818B76">
              <wp:simplePos x="0" y="0"/>
              <wp:positionH relativeFrom="margin">
                <wp:posOffset>4500245</wp:posOffset>
              </wp:positionH>
              <wp:positionV relativeFrom="page">
                <wp:posOffset>666750</wp:posOffset>
              </wp:positionV>
              <wp:extent cx="4463415" cy="152400"/>
              <wp:effectExtent l="0" t="0" r="381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00844CC3" id="_x0000_t202" coordsize="21600,21600" o:spt="202" path="m,l,21600r21600,l21600,xe">
              <v:stroke joinstyle="miter"/>
              <v:path gradientshapeok="t" o:connecttype="rect"/>
            </v:shapetype>
            <v:shape id="_x0000_s1097" type="#_x0000_t202" style="position:absolute;left:0;text-align:left;margin-left:354.35pt;margin-top:52.5pt;width:351.45pt;height:12pt;z-index:-25143910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7</w:t>
    </w:r>
    <w:r>
      <w:rPr>
        <w:rFonts w:hint="eastAsia"/>
        <w:sz w:val="21"/>
        <w:szCs w:val="21"/>
      </w:rPr>
      <w:t>环境保护措施及其可行性分析</w:t>
    </w:r>
  </w:p>
</w:hdr>
</file>

<file path=word/header3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78400" behindDoc="1" locked="0" layoutInCell="1" allowOverlap="1" wp14:anchorId="7AD017AA" wp14:editId="1C28CC6C">
              <wp:simplePos x="0" y="0"/>
              <wp:positionH relativeFrom="margin">
                <wp:posOffset>1391285</wp:posOffset>
              </wp:positionH>
              <wp:positionV relativeFrom="page">
                <wp:posOffset>666750</wp:posOffset>
              </wp:positionV>
              <wp:extent cx="4463415" cy="1524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7AD017AA" id="_x0000_t202" coordsize="21600,21600" o:spt="202" path="m,l,21600r21600,l21600,xe">
              <v:stroke joinstyle="miter"/>
              <v:path gradientshapeok="t" o:connecttype="rect"/>
            </v:shapetype>
            <v:shape id="_x0000_s1098" type="#_x0000_t202" style="position:absolute;left:0;text-align:left;margin-left:109.55pt;margin-top:52.5pt;width:351.45pt;height:12pt;z-index:-25143808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8</w:t>
    </w:r>
    <w:r>
      <w:rPr>
        <w:rFonts w:hint="eastAsia"/>
        <w:sz w:val="21"/>
        <w:szCs w:val="21"/>
      </w:rPr>
      <w:t>环境影响经济损益分析</w:t>
    </w:r>
  </w:p>
</w:hdr>
</file>

<file path=word/header3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79424" behindDoc="1" locked="0" layoutInCell="1" allowOverlap="1" wp14:anchorId="643701DB" wp14:editId="2D4F185C">
              <wp:simplePos x="0" y="0"/>
              <wp:positionH relativeFrom="margin">
                <wp:align>right</wp:align>
              </wp:positionH>
              <wp:positionV relativeFrom="page">
                <wp:posOffset>666750</wp:posOffset>
              </wp:positionV>
              <wp:extent cx="4463415" cy="15240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43701DB" id="_x0000_t202" coordsize="21600,21600" o:spt="202" path="m,l,21600r21600,l21600,xe">
              <v:stroke joinstyle="miter"/>
              <v:path gradientshapeok="t" o:connecttype="rect"/>
            </v:shapetype>
            <v:shape id="_x0000_s1099" type="#_x0000_t202" style="position:absolute;left:0;text-align:left;margin-left:300.25pt;margin-top:52.5pt;width:351.45pt;height:12pt;z-index:-251437056;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9</w:t>
    </w:r>
    <w:r>
      <w:rPr>
        <w:rFonts w:hint="eastAsia"/>
        <w:sz w:val="21"/>
        <w:szCs w:val="21"/>
      </w:rPr>
      <w:t>环境管理与监测计划</w:t>
    </w:r>
  </w:p>
</w:hdr>
</file>

<file path=word/header3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87616" behindDoc="1" locked="0" layoutInCell="1" allowOverlap="1" wp14:anchorId="4E66472E" wp14:editId="44C58DAC">
              <wp:simplePos x="0" y="0"/>
              <wp:positionH relativeFrom="margin">
                <wp:posOffset>1386840</wp:posOffset>
              </wp:positionH>
              <wp:positionV relativeFrom="page">
                <wp:posOffset>666750</wp:posOffset>
              </wp:positionV>
              <wp:extent cx="4463415" cy="152400"/>
              <wp:effectExtent l="1270" t="0" r="254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4E66472E" id="_x0000_t202" coordsize="21600,21600" o:spt="202" path="m,l,21600r21600,l21600,xe">
              <v:stroke joinstyle="miter"/>
              <v:path gradientshapeok="t" o:connecttype="rect"/>
            </v:shapetype>
            <v:shape id="_x0000_s1100" type="#_x0000_t202" style="position:absolute;left:0;text-align:left;margin-left:109.2pt;margin-top:52.5pt;width:351.45pt;height:12pt;z-index:-25142886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9</w:t>
    </w:r>
    <w:r>
      <w:rPr>
        <w:rFonts w:hint="eastAsia"/>
        <w:sz w:val="21"/>
        <w:szCs w:val="21"/>
      </w:rPr>
      <w:t>环境管理与监测计划</w:t>
    </w:r>
  </w:p>
</w:hdr>
</file>

<file path=word/header3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50" w:left="-120" w:rightChars="-50" w:right="-120"/>
      <w:rPr>
        <w:sz w:val="21"/>
        <w:szCs w:val="21"/>
      </w:rPr>
    </w:pPr>
    <w:r>
      <w:rPr>
        <w:noProof/>
      </w:rPr>
      <mc:AlternateContent>
        <mc:Choice Requires="wps">
          <w:drawing>
            <wp:anchor distT="0" distB="0" distL="114300" distR="114300" simplePos="0" relativeHeight="251880448" behindDoc="1" locked="0" layoutInCell="1" allowOverlap="1" wp14:anchorId="69D8D0C8" wp14:editId="3DCE6591">
              <wp:simplePos x="0" y="0"/>
              <wp:positionH relativeFrom="margin">
                <wp:posOffset>1391285</wp:posOffset>
              </wp:positionH>
              <wp:positionV relativeFrom="page">
                <wp:posOffset>666750</wp:posOffset>
              </wp:positionV>
              <wp:extent cx="4463415" cy="15240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9D8D0C8" id="_x0000_t202" coordsize="21600,21600" o:spt="202" path="m,l,21600r21600,l21600,xe">
              <v:stroke joinstyle="miter"/>
              <v:path gradientshapeok="t" o:connecttype="rect"/>
            </v:shapetype>
            <v:shape id="_x0000_s1101" type="#_x0000_t202" style="position:absolute;left:0;text-align:left;margin-left:109.55pt;margin-top:52.5pt;width:351.45pt;height:12pt;z-index:-25143603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10</w:t>
    </w:r>
    <w:r>
      <w:rPr>
        <w:rFonts w:hint="eastAsia"/>
        <w:sz w:val="21"/>
        <w:szCs w:val="21"/>
      </w:rPr>
      <w:t>环境影响评价结论</w:t>
    </w:r>
  </w:p>
</w:hdr>
</file>

<file path=word/header3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spacing w:line="240" w:lineRule="auto"/>
      <w:rPr>
        <w:sz w:val="21"/>
        <w:szCs w:val="21"/>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94784" behindDoc="1" locked="0" layoutInCell="1" allowOverlap="1" wp14:anchorId="083E30A4" wp14:editId="54DCBF4C">
              <wp:simplePos x="0" y="0"/>
              <wp:positionH relativeFrom="margin">
                <wp:align>right</wp:align>
              </wp:positionH>
              <wp:positionV relativeFrom="page">
                <wp:posOffset>665480</wp:posOffset>
              </wp:positionV>
              <wp:extent cx="4463415" cy="152400"/>
              <wp:effectExtent l="0" t="0" r="0" b="127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083E30A4" id="_x0000_t202" coordsize="21600,21600" o:spt="202" path="m,l,21600r21600,l21600,xe">
              <v:stroke joinstyle="miter"/>
              <v:path gradientshapeok="t" o:connecttype="rect"/>
            </v:shapetype>
            <v:shape id="_x0000_s1069" type="#_x0000_t202" style="position:absolute;left:0;text-align:left;margin-left:300.25pt;margin-top:52.4pt;width:351.45pt;height:12pt;z-index:-251421696;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3</w:t>
    </w:r>
    <w:r>
      <w:rPr>
        <w:rFonts w:hint="eastAsia"/>
        <w:sz w:val="21"/>
        <w:szCs w:val="21"/>
      </w:rPr>
      <w:t>现有项目污染源调查</w:t>
    </w:r>
    <w:r>
      <w:rPr>
        <w:sz w:val="21"/>
        <w:szCs w:val="21"/>
      </w:rPr>
      <w:t xml:space="preserve"> </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95808" behindDoc="1" locked="0" layoutInCell="1" allowOverlap="1" wp14:anchorId="33A39788" wp14:editId="25F91CD7">
              <wp:simplePos x="0" y="0"/>
              <wp:positionH relativeFrom="margin">
                <wp:posOffset>1459230</wp:posOffset>
              </wp:positionH>
              <wp:positionV relativeFrom="page">
                <wp:posOffset>665480</wp:posOffset>
              </wp:positionV>
              <wp:extent cx="4463415" cy="152400"/>
              <wp:effectExtent l="0" t="0" r="0" b="127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33A39788" id="_x0000_t202" coordsize="21600,21600" o:spt="202" path="m,l,21600r21600,l21600,xe">
              <v:stroke joinstyle="miter"/>
              <v:path gradientshapeok="t" o:connecttype="rect"/>
            </v:shapetype>
            <v:shape id="_x0000_s1070" type="#_x0000_t202" style="position:absolute;left:0;text-align:left;margin-left:114.9pt;margin-top:52.4pt;width:351.45pt;height:12pt;z-index:-25142067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3</w:t>
    </w:r>
    <w:r>
      <w:rPr>
        <w:rFonts w:hint="eastAsia"/>
        <w:sz w:val="21"/>
        <w:szCs w:val="21"/>
      </w:rPr>
      <w:t>现有项目污染源调查</w:t>
    </w:r>
    <w:r>
      <w:rPr>
        <w:sz w:val="21"/>
        <w:szCs w:val="21"/>
      </w:rPr>
      <w:t xml:space="preserve"> </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73280" behindDoc="1" locked="0" layoutInCell="1" allowOverlap="1" wp14:anchorId="60D4352D" wp14:editId="4808EDB8">
              <wp:simplePos x="0" y="0"/>
              <wp:positionH relativeFrom="margin">
                <wp:posOffset>1459230</wp:posOffset>
              </wp:positionH>
              <wp:positionV relativeFrom="page">
                <wp:posOffset>706120</wp:posOffset>
              </wp:positionV>
              <wp:extent cx="4463415" cy="152400"/>
              <wp:effectExtent l="0" t="127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60D4352D" id="_x0000_t202" coordsize="21600,21600" o:spt="202" path="m,l,21600r21600,l21600,xe">
              <v:stroke joinstyle="miter"/>
              <v:path gradientshapeok="t" o:connecttype="rect"/>
            </v:shapetype>
            <v:shape id="_x0000_s1071" type="#_x0000_t202" style="position:absolute;left:0;text-align:left;margin-left:114.9pt;margin-top:55.6pt;width:351.45pt;height:12pt;z-index:-25144320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3</w:t>
    </w:r>
    <w:r>
      <w:rPr>
        <w:rFonts w:hint="eastAsia"/>
        <w:sz w:val="21"/>
        <w:szCs w:val="21"/>
      </w:rPr>
      <w:t>现有项目污染源调查</w:t>
    </w:r>
    <w:r>
      <w:rPr>
        <w:sz w:val="21"/>
        <w:szCs w:val="21"/>
      </w:rPr>
      <w:t xml:space="preserve"> </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rPr>
        <w:sz w:val="21"/>
        <w:szCs w:val="21"/>
      </w:rPr>
    </w:pPr>
    <w:r>
      <w:rPr>
        <w:noProof/>
      </w:rPr>
      <mc:AlternateContent>
        <mc:Choice Requires="wps">
          <w:drawing>
            <wp:anchor distT="0" distB="0" distL="114300" distR="114300" simplePos="0" relativeHeight="251898880" behindDoc="1" locked="0" layoutInCell="1" allowOverlap="1" wp14:anchorId="199474AD" wp14:editId="6F4CD99A">
              <wp:simplePos x="0" y="0"/>
              <wp:positionH relativeFrom="margin">
                <wp:align>right</wp:align>
              </wp:positionH>
              <wp:positionV relativeFrom="page">
                <wp:posOffset>706120</wp:posOffset>
              </wp:positionV>
              <wp:extent cx="4463415" cy="152400"/>
              <wp:effectExtent l="3810" t="254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199474AD" id="_x0000_t202" coordsize="21600,21600" o:spt="202" path="m,l,21600r21600,l21600,xe">
              <v:stroke joinstyle="miter"/>
              <v:path gradientshapeok="t" o:connecttype="rect"/>
            </v:shapetype>
            <v:shape id="_x0000_s1072" type="#_x0000_t202" style="position:absolute;left:0;text-align:left;margin-left:300.25pt;margin-top:55.6pt;width:351.45pt;height:12pt;z-index:-251417600;visibility:visible;mso-wrap-style:square;mso-wrap-distance-left:9pt;mso-wrap-distance-top:0;mso-wrap-distance-right:9pt;mso-wrap-distance-bottom:0;mso-position-horizontal:right;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3</w:t>
    </w:r>
    <w:r>
      <w:rPr>
        <w:rFonts w:hint="eastAsia"/>
        <w:sz w:val="21"/>
        <w:szCs w:val="21"/>
      </w:rPr>
      <w:t>现有项目污染源调查</w:t>
    </w:r>
    <w:r>
      <w:rPr>
        <w:sz w:val="21"/>
        <w:szCs w:val="21"/>
      </w:rPr>
      <w:t xml:space="preserve"> </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72256" behindDoc="1" locked="0" layoutInCell="1" allowOverlap="1" wp14:anchorId="7244D118" wp14:editId="55167224">
              <wp:simplePos x="0" y="0"/>
              <wp:positionH relativeFrom="margin">
                <wp:posOffset>1459230</wp:posOffset>
              </wp:positionH>
              <wp:positionV relativeFrom="page">
                <wp:posOffset>657860</wp:posOffset>
              </wp:positionV>
              <wp:extent cx="4463415" cy="152400"/>
              <wp:effectExtent l="0" t="635"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7244D118" id="_x0000_t202" coordsize="21600,21600" o:spt="202" path="m,l,21600r21600,l21600,xe">
              <v:stroke joinstyle="miter"/>
              <v:path gradientshapeok="t" o:connecttype="rect"/>
            </v:shapetype>
            <v:shape id="_x0000_s1073" type="#_x0000_t202" style="position:absolute;left:0;text-align:left;margin-left:114.9pt;margin-top:51.8pt;width:351.45pt;height:12pt;z-index:-25144422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项目概况及工程分析</w:t>
    </w:r>
    <w:r>
      <w:rPr>
        <w:sz w:val="21"/>
        <w:szCs w:val="21"/>
      </w:rPr>
      <w:t xml:space="preserve"> </w: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63C3" w:rsidRDefault="009563C3">
    <w:pPr>
      <w:pBdr>
        <w:bottom w:val="single" w:sz="4" w:space="1" w:color="auto"/>
      </w:pBdr>
      <w:spacing w:line="240" w:lineRule="auto"/>
      <w:ind w:leftChars="-100" w:left="-240" w:rightChars="-100" w:right="-240"/>
      <w:rPr>
        <w:sz w:val="21"/>
        <w:szCs w:val="21"/>
      </w:rPr>
    </w:pPr>
    <w:r>
      <w:rPr>
        <w:noProof/>
      </w:rPr>
      <mc:AlternateContent>
        <mc:Choice Requires="wps">
          <w:drawing>
            <wp:anchor distT="0" distB="0" distL="114300" distR="114300" simplePos="0" relativeHeight="251883520" behindDoc="1" locked="0" layoutInCell="1" allowOverlap="1" wp14:anchorId="5925A29F" wp14:editId="13DC9BE9">
              <wp:simplePos x="0" y="0"/>
              <wp:positionH relativeFrom="margin">
                <wp:posOffset>1459230</wp:posOffset>
              </wp:positionH>
              <wp:positionV relativeFrom="page">
                <wp:posOffset>657860</wp:posOffset>
              </wp:positionV>
              <wp:extent cx="4463415" cy="152400"/>
              <wp:effectExtent l="0" t="635"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3415" cy="152400"/>
                      </a:xfrm>
                      <a:prstGeom prst="rect">
                        <a:avLst/>
                      </a:prstGeom>
                      <a:noFill/>
                      <a:ln>
                        <a:noFill/>
                      </a:ln>
                    </wps:spPr>
                    <wps:txbx>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wps:txbx>
                    <wps:bodyPr rot="0" vert="horz" wrap="square" lIns="0" tIns="0" rIns="0" bIns="0" anchor="t" anchorCtr="0" upright="1">
                      <a:noAutofit/>
                    </wps:bodyPr>
                  </wps:wsp>
                </a:graphicData>
              </a:graphic>
            </wp:anchor>
          </w:drawing>
        </mc:Choice>
        <mc:Fallback>
          <w:pict>
            <v:shapetype w14:anchorId="5925A29F" id="_x0000_t202" coordsize="21600,21600" o:spt="202" path="m,l,21600r21600,l21600,xe">
              <v:stroke joinstyle="miter"/>
              <v:path gradientshapeok="t" o:connecttype="rect"/>
            </v:shapetype>
            <v:shape id="_x0000_s1074" type="#_x0000_t202" style="position:absolute;left:0;text-align:left;margin-left:114.9pt;margin-top:51.8pt;width:351.45pt;height:12pt;z-index:-25143296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" filled="f" stroked="f">
              <v:textbox inset="0,0,0,0">
                <w:txbxContent>
                  <w:p w:rsidR="009563C3" w:rsidRDefault="009563C3">
                    <w:pPr>
                      <w:ind w:left="20"/>
                      <w:jc w:val="right"/>
                      <w:rPr>
                        <w:sz w:val="18"/>
                      </w:rPr>
                    </w:pPr>
                    <w:r>
                      <w:rPr>
                        <w:rFonts w:hint="eastAsia"/>
                        <w:spacing w:val="-8"/>
                        <w:sz w:val="18"/>
                      </w:rPr>
                      <w:t>桐乡市高桥皮革有限责任公司染色车间、复鞣车间和污水处理站搬迁建设项目</w:t>
                    </w:r>
                    <w:r>
                      <w:rPr>
                        <w:rFonts w:hint="eastAsia"/>
                        <w:spacing w:val="-1"/>
                        <w:sz w:val="18"/>
                      </w:rPr>
                      <w:t>环境影响报告书</w:t>
                    </w:r>
                  </w:p>
                </w:txbxContent>
              </v:textbox>
              <w10:wrap anchorx="margin" anchory="page"/>
            </v:shape>
          </w:pict>
        </mc:Fallback>
      </mc:AlternateContent>
    </w:r>
    <w:r>
      <w:rPr>
        <w:sz w:val="21"/>
        <w:szCs w:val="21"/>
      </w:rPr>
      <w:t xml:space="preserve">4 </w:t>
    </w:r>
    <w:r>
      <w:rPr>
        <w:rFonts w:hint="eastAsia"/>
        <w:sz w:val="21"/>
        <w:szCs w:val="21"/>
      </w:rPr>
      <w:t>项目概况及工程分析</w:t>
    </w:r>
    <w:r>
      <w:rPr>
        <w:sz w:val="21"/>
        <w:szCs w:val="21"/>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C60B25C"/>
    <w:multiLevelType w:val="singleLevel"/>
    <w:tmpl w:val="8C60B25C"/>
    <w:lvl w:ilvl="0">
      <w:start w:val="3"/>
      <w:numFmt w:val="decimal"/>
      <w:suff w:val="nothing"/>
      <w:lvlText w:val="%1、"/>
      <w:lvlJc w:val="left"/>
    </w:lvl>
  </w:abstractNum>
  <w:abstractNum w:abstractNumId="1" w15:restartNumberingAfterBreak="0">
    <w:nsid w:val="F8E838D4"/>
    <w:multiLevelType w:val="multilevel"/>
    <w:tmpl w:val="F8E838D4"/>
    <w:lvl w:ilvl="0">
      <w:start w:val="1"/>
      <w:numFmt w:val="decimal"/>
      <w:pStyle w:val="1"/>
      <w:lvlText w:val="%1"/>
      <w:lvlJc w:val="left"/>
      <w:pPr>
        <w:ind w:left="458" w:hanging="401"/>
        <w:jc w:val="right"/>
      </w:pPr>
      <w:rPr>
        <w:rFonts w:ascii="Times New Roman" w:eastAsia="Times New Roman" w:hAnsi="Times New Roman" w:cs="Times New Roman" w:hint="default"/>
        <w:b/>
        <w:bCs/>
        <w:w w:val="99"/>
        <w:sz w:val="32"/>
        <w:szCs w:val="32"/>
        <w:lang w:val="zh-CN" w:eastAsia="zh-CN" w:bidi="zh-CN"/>
      </w:rPr>
    </w:lvl>
    <w:lvl w:ilvl="1">
      <w:start w:val="1"/>
      <w:numFmt w:val="decimal"/>
      <w:pStyle w:val="2"/>
      <w:lvlText w:val="%1.%2"/>
      <w:lvlJc w:val="left"/>
      <w:pPr>
        <w:ind w:left="638" w:hanging="581"/>
      </w:pPr>
      <w:rPr>
        <w:rFonts w:ascii="Times New Roman" w:eastAsia="Times New Roman" w:hAnsi="Times New Roman" w:cs="Times New Roman" w:hint="default"/>
        <w:b/>
        <w:bCs/>
        <w:spacing w:val="-1"/>
        <w:w w:val="100"/>
        <w:sz w:val="28"/>
        <w:szCs w:val="28"/>
        <w:lang w:val="zh-CN" w:eastAsia="zh-CN" w:bidi="zh-CN"/>
      </w:rPr>
    </w:lvl>
    <w:lvl w:ilvl="2">
      <w:start w:val="1"/>
      <w:numFmt w:val="decimal"/>
      <w:pStyle w:val="3"/>
      <w:lvlText w:val="%1.%2.%3"/>
      <w:lvlJc w:val="left"/>
      <w:pPr>
        <w:ind w:left="4280" w:hanging="540"/>
      </w:pPr>
      <w:rPr>
        <w:rFonts w:ascii="Times New Roman" w:eastAsia="Times New Roman" w:hAnsi="Times New Roman" w:cs="Times New Roman" w:hint="default"/>
        <w:b/>
        <w:bCs/>
        <w:w w:val="99"/>
        <w:sz w:val="24"/>
        <w:szCs w:val="24"/>
        <w:lang w:val="zh-CN" w:eastAsia="zh-CN" w:bidi="zh-CN"/>
      </w:rPr>
    </w:lvl>
    <w:lvl w:ilvl="3">
      <w:start w:val="1"/>
      <w:numFmt w:val="decimal"/>
      <w:lvlText w:val="(%4)"/>
      <w:lvlJc w:val="left"/>
      <w:pPr>
        <w:ind w:left="698" w:hanging="281"/>
      </w:pPr>
      <w:rPr>
        <w:rFonts w:ascii="Times New Roman" w:eastAsia="Times New Roman" w:hAnsi="Times New Roman" w:cs="Times New Roman" w:hint="default"/>
        <w:spacing w:val="-1"/>
        <w:w w:val="100"/>
        <w:sz w:val="22"/>
        <w:szCs w:val="22"/>
        <w:lang w:val="zh-CN" w:eastAsia="zh-CN" w:bidi="zh-CN"/>
      </w:rPr>
    </w:lvl>
    <w:lvl w:ilvl="4">
      <w:numFmt w:val="bullet"/>
      <w:lvlText w:val="•"/>
      <w:lvlJc w:val="left"/>
      <w:pPr>
        <w:ind w:left="660" w:hanging="281"/>
      </w:pPr>
      <w:rPr>
        <w:rFonts w:hint="default"/>
        <w:lang w:val="zh-CN" w:eastAsia="zh-CN" w:bidi="zh-CN"/>
      </w:rPr>
    </w:lvl>
    <w:lvl w:ilvl="5">
      <w:numFmt w:val="bullet"/>
      <w:lvlText w:val="•"/>
      <w:lvlJc w:val="left"/>
      <w:pPr>
        <w:ind w:left="700" w:hanging="281"/>
      </w:pPr>
      <w:rPr>
        <w:rFonts w:hint="default"/>
        <w:lang w:val="zh-CN" w:eastAsia="zh-CN" w:bidi="zh-CN"/>
      </w:rPr>
    </w:lvl>
    <w:lvl w:ilvl="6">
      <w:numFmt w:val="bullet"/>
      <w:lvlText w:val="•"/>
      <w:lvlJc w:val="left"/>
      <w:pPr>
        <w:ind w:left="760" w:hanging="281"/>
      </w:pPr>
      <w:rPr>
        <w:rFonts w:hint="default"/>
        <w:lang w:val="zh-CN" w:eastAsia="zh-CN" w:bidi="zh-CN"/>
      </w:rPr>
    </w:lvl>
    <w:lvl w:ilvl="7">
      <w:numFmt w:val="bullet"/>
      <w:lvlText w:val="•"/>
      <w:lvlJc w:val="left"/>
      <w:pPr>
        <w:ind w:left="780" w:hanging="281"/>
      </w:pPr>
      <w:rPr>
        <w:rFonts w:hint="default"/>
        <w:lang w:val="zh-CN" w:eastAsia="zh-CN" w:bidi="zh-CN"/>
      </w:rPr>
    </w:lvl>
    <w:lvl w:ilvl="8">
      <w:numFmt w:val="bullet"/>
      <w:lvlText w:val="•"/>
      <w:lvlJc w:val="left"/>
      <w:pPr>
        <w:ind w:left="800" w:hanging="281"/>
      </w:pPr>
      <w:rPr>
        <w:rFonts w:hint="default"/>
        <w:lang w:val="zh-CN" w:eastAsia="zh-CN" w:bidi="zh-CN"/>
      </w:rPr>
    </w:lvl>
  </w:abstractNum>
  <w:abstractNum w:abstractNumId="2" w15:restartNumberingAfterBreak="0">
    <w:nsid w:val="00000005"/>
    <w:multiLevelType w:val="multilevel"/>
    <w:tmpl w:val="00000005"/>
    <w:lvl w:ilvl="0">
      <w:start w:val="1"/>
      <w:numFmt w:val="decimal"/>
      <w:lvlText w:val="%1"/>
      <w:lvlJc w:val="left"/>
      <w:pPr>
        <w:tabs>
          <w:tab w:val="left" w:pos="432"/>
        </w:tabs>
        <w:ind w:left="432" w:hanging="432"/>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pStyle w:val="5"/>
      <w:lvlText w:val="%1.%2.%3.%4.%5"/>
      <w:lvlJc w:val="left"/>
      <w:pPr>
        <w:tabs>
          <w:tab w:val="left" w:pos="1008"/>
        </w:tabs>
        <w:ind w:left="1008" w:hanging="1008"/>
      </w:pPr>
    </w:lvl>
    <w:lvl w:ilvl="5">
      <w:start w:val="1"/>
      <w:numFmt w:val="decimal"/>
      <w:pStyle w:val="6"/>
      <w:lvlText w:val="%1.%2.%3.%4.%5.%6"/>
      <w:lvlJc w:val="left"/>
      <w:pPr>
        <w:tabs>
          <w:tab w:val="left" w:pos="1152"/>
        </w:tabs>
        <w:ind w:left="1152" w:hanging="1152"/>
      </w:pPr>
    </w:lvl>
    <w:lvl w:ilvl="6">
      <w:start w:val="1"/>
      <w:numFmt w:val="decimal"/>
      <w:pStyle w:val="7"/>
      <w:lvlText w:val="%1.%2.%3.%4.%5.%6.%7"/>
      <w:lvlJc w:val="left"/>
      <w:pPr>
        <w:tabs>
          <w:tab w:val="left" w:pos="1296"/>
        </w:tabs>
        <w:ind w:left="1296" w:hanging="1296"/>
      </w:pPr>
    </w:lvl>
    <w:lvl w:ilvl="7">
      <w:start w:val="1"/>
      <w:numFmt w:val="decimal"/>
      <w:pStyle w:val="8"/>
      <w:lvlText w:val="%1.%2.%3.%4.%5.%6.%7.%8"/>
      <w:lvlJc w:val="left"/>
      <w:pPr>
        <w:tabs>
          <w:tab w:val="left" w:pos="1440"/>
        </w:tabs>
        <w:ind w:left="1440" w:hanging="1440"/>
      </w:pPr>
    </w:lvl>
    <w:lvl w:ilvl="8">
      <w:start w:val="1"/>
      <w:numFmt w:val="decimal"/>
      <w:pStyle w:val="9"/>
      <w:lvlText w:val="%1.%2.%3.%4.%5.%6.%7.%8.%9"/>
      <w:lvlJc w:val="left"/>
      <w:pPr>
        <w:tabs>
          <w:tab w:val="left" w:pos="1584"/>
        </w:tabs>
        <w:ind w:left="1584" w:hanging="1584"/>
      </w:pPr>
    </w:lvl>
  </w:abstractNum>
  <w:abstractNum w:abstractNumId="3" w15:restartNumberingAfterBreak="0">
    <w:nsid w:val="01A12B1E"/>
    <w:multiLevelType w:val="multilevel"/>
    <w:tmpl w:val="9F54F00E"/>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79A2573"/>
    <w:multiLevelType w:val="multilevel"/>
    <w:tmpl w:val="CD026086"/>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4CCE3B0D"/>
    <w:multiLevelType w:val="multilevel"/>
    <w:tmpl w:val="2FB0BE2A"/>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640E28B2"/>
    <w:multiLevelType w:val="multilevel"/>
    <w:tmpl w:val="F27C0780"/>
    <w:lvl w:ilvl="0">
      <w:start w:val="1"/>
      <w:numFmt w:val="decimal"/>
      <w:suff w:val="nothing"/>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
  </w:num>
  <w:num w:numId="2">
    <w:abstractNumId w:val="1"/>
  </w:num>
  <w:num w:numId="3">
    <w:abstractNumId w:val="0"/>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Y3ODJkYjk3YWU2MGIzNzZhODNjMmYxNGRjZWQ2ZWIifQ=="/>
  </w:docVars>
  <w:rsids>
    <w:rsidRoot w:val="00172A27"/>
    <w:rsid w:val="00000A30"/>
    <w:rsid w:val="00000B50"/>
    <w:rsid w:val="000014A6"/>
    <w:rsid w:val="00001510"/>
    <w:rsid w:val="0000175B"/>
    <w:rsid w:val="000018EA"/>
    <w:rsid w:val="000019CC"/>
    <w:rsid w:val="00001D26"/>
    <w:rsid w:val="00001E62"/>
    <w:rsid w:val="00001F0C"/>
    <w:rsid w:val="0000201E"/>
    <w:rsid w:val="000020A8"/>
    <w:rsid w:val="0000216B"/>
    <w:rsid w:val="00002384"/>
    <w:rsid w:val="00002E50"/>
    <w:rsid w:val="00002EA6"/>
    <w:rsid w:val="00002F6A"/>
    <w:rsid w:val="00002F7A"/>
    <w:rsid w:val="00003370"/>
    <w:rsid w:val="00003B4B"/>
    <w:rsid w:val="00003CCE"/>
    <w:rsid w:val="00003D99"/>
    <w:rsid w:val="00004308"/>
    <w:rsid w:val="00004AD1"/>
    <w:rsid w:val="000050A7"/>
    <w:rsid w:val="00005271"/>
    <w:rsid w:val="0000533A"/>
    <w:rsid w:val="0000575C"/>
    <w:rsid w:val="00005A26"/>
    <w:rsid w:val="00005EDD"/>
    <w:rsid w:val="000060C4"/>
    <w:rsid w:val="00006666"/>
    <w:rsid w:val="000070C1"/>
    <w:rsid w:val="00007225"/>
    <w:rsid w:val="0000762B"/>
    <w:rsid w:val="0000773B"/>
    <w:rsid w:val="000077F1"/>
    <w:rsid w:val="00007902"/>
    <w:rsid w:val="0000792F"/>
    <w:rsid w:val="000079F8"/>
    <w:rsid w:val="00007A1C"/>
    <w:rsid w:val="00007B5C"/>
    <w:rsid w:val="00007E01"/>
    <w:rsid w:val="00007E3D"/>
    <w:rsid w:val="000100CF"/>
    <w:rsid w:val="000101CA"/>
    <w:rsid w:val="000101FD"/>
    <w:rsid w:val="0001085C"/>
    <w:rsid w:val="00010938"/>
    <w:rsid w:val="000109AF"/>
    <w:rsid w:val="00010AB3"/>
    <w:rsid w:val="00010CF5"/>
    <w:rsid w:val="00010E7A"/>
    <w:rsid w:val="00010E7E"/>
    <w:rsid w:val="0001106D"/>
    <w:rsid w:val="0001116F"/>
    <w:rsid w:val="000111E9"/>
    <w:rsid w:val="00011926"/>
    <w:rsid w:val="00011F39"/>
    <w:rsid w:val="000121FE"/>
    <w:rsid w:val="00012312"/>
    <w:rsid w:val="000124AE"/>
    <w:rsid w:val="00012539"/>
    <w:rsid w:val="0001256C"/>
    <w:rsid w:val="00012681"/>
    <w:rsid w:val="000126E0"/>
    <w:rsid w:val="00012741"/>
    <w:rsid w:val="0001293E"/>
    <w:rsid w:val="00012C6C"/>
    <w:rsid w:val="00012C8B"/>
    <w:rsid w:val="00012F70"/>
    <w:rsid w:val="00013596"/>
    <w:rsid w:val="00013719"/>
    <w:rsid w:val="00013884"/>
    <w:rsid w:val="00013AAE"/>
    <w:rsid w:val="00013AC7"/>
    <w:rsid w:val="00013DDD"/>
    <w:rsid w:val="00013E4D"/>
    <w:rsid w:val="0001458C"/>
    <w:rsid w:val="0001479F"/>
    <w:rsid w:val="0001498B"/>
    <w:rsid w:val="00014B51"/>
    <w:rsid w:val="00014B8F"/>
    <w:rsid w:val="00014F09"/>
    <w:rsid w:val="00014F33"/>
    <w:rsid w:val="000157D0"/>
    <w:rsid w:val="00015C86"/>
    <w:rsid w:val="00015E78"/>
    <w:rsid w:val="000164AD"/>
    <w:rsid w:val="0001657B"/>
    <w:rsid w:val="0001659D"/>
    <w:rsid w:val="000165A1"/>
    <w:rsid w:val="000167FB"/>
    <w:rsid w:val="00016953"/>
    <w:rsid w:val="00016B0B"/>
    <w:rsid w:val="00016BE8"/>
    <w:rsid w:val="00016DA8"/>
    <w:rsid w:val="00017467"/>
    <w:rsid w:val="00017474"/>
    <w:rsid w:val="000174A3"/>
    <w:rsid w:val="0001750E"/>
    <w:rsid w:val="0001779A"/>
    <w:rsid w:val="00017BC1"/>
    <w:rsid w:val="00017E1B"/>
    <w:rsid w:val="000200ED"/>
    <w:rsid w:val="0002025A"/>
    <w:rsid w:val="00020430"/>
    <w:rsid w:val="00020580"/>
    <w:rsid w:val="0002080C"/>
    <w:rsid w:val="00020B25"/>
    <w:rsid w:val="00020F21"/>
    <w:rsid w:val="0002152D"/>
    <w:rsid w:val="000216E4"/>
    <w:rsid w:val="0002185C"/>
    <w:rsid w:val="00021CE8"/>
    <w:rsid w:val="00021E13"/>
    <w:rsid w:val="00022265"/>
    <w:rsid w:val="00022727"/>
    <w:rsid w:val="00022A32"/>
    <w:rsid w:val="00022DDE"/>
    <w:rsid w:val="00022ED2"/>
    <w:rsid w:val="000232CC"/>
    <w:rsid w:val="00023648"/>
    <w:rsid w:val="000237E2"/>
    <w:rsid w:val="000239D4"/>
    <w:rsid w:val="00023BC4"/>
    <w:rsid w:val="0002465C"/>
    <w:rsid w:val="00024700"/>
    <w:rsid w:val="00024C04"/>
    <w:rsid w:val="00025528"/>
    <w:rsid w:val="000255E6"/>
    <w:rsid w:val="00025A52"/>
    <w:rsid w:val="00025AB1"/>
    <w:rsid w:val="0002622D"/>
    <w:rsid w:val="0002629D"/>
    <w:rsid w:val="00026C67"/>
    <w:rsid w:val="00026F11"/>
    <w:rsid w:val="000276B1"/>
    <w:rsid w:val="000276C6"/>
    <w:rsid w:val="00027A82"/>
    <w:rsid w:val="00030062"/>
    <w:rsid w:val="00030258"/>
    <w:rsid w:val="0003026D"/>
    <w:rsid w:val="000306C5"/>
    <w:rsid w:val="00030BE9"/>
    <w:rsid w:val="00030CAD"/>
    <w:rsid w:val="00030D5E"/>
    <w:rsid w:val="00030EA3"/>
    <w:rsid w:val="00031894"/>
    <w:rsid w:val="00031C40"/>
    <w:rsid w:val="00031DEA"/>
    <w:rsid w:val="000326CD"/>
    <w:rsid w:val="000327B8"/>
    <w:rsid w:val="00033246"/>
    <w:rsid w:val="00033271"/>
    <w:rsid w:val="000332C8"/>
    <w:rsid w:val="0003333F"/>
    <w:rsid w:val="00033613"/>
    <w:rsid w:val="0003399D"/>
    <w:rsid w:val="00033A4E"/>
    <w:rsid w:val="00033A73"/>
    <w:rsid w:val="00033C0A"/>
    <w:rsid w:val="00033C8F"/>
    <w:rsid w:val="00033CB4"/>
    <w:rsid w:val="00033D6B"/>
    <w:rsid w:val="0003448F"/>
    <w:rsid w:val="000349A4"/>
    <w:rsid w:val="00034BA0"/>
    <w:rsid w:val="00034BF4"/>
    <w:rsid w:val="0003503F"/>
    <w:rsid w:val="0003510C"/>
    <w:rsid w:val="0003550A"/>
    <w:rsid w:val="00035AFE"/>
    <w:rsid w:val="00035CDF"/>
    <w:rsid w:val="00036053"/>
    <w:rsid w:val="00036064"/>
    <w:rsid w:val="00036803"/>
    <w:rsid w:val="00036889"/>
    <w:rsid w:val="00036965"/>
    <w:rsid w:val="00036D61"/>
    <w:rsid w:val="00036FD8"/>
    <w:rsid w:val="000372AF"/>
    <w:rsid w:val="00037349"/>
    <w:rsid w:val="00037C25"/>
    <w:rsid w:val="00040074"/>
    <w:rsid w:val="0004035C"/>
    <w:rsid w:val="00040AA5"/>
    <w:rsid w:val="00040BBF"/>
    <w:rsid w:val="00040D92"/>
    <w:rsid w:val="000411D2"/>
    <w:rsid w:val="00041380"/>
    <w:rsid w:val="0004145F"/>
    <w:rsid w:val="00041A12"/>
    <w:rsid w:val="00041A1F"/>
    <w:rsid w:val="00041A70"/>
    <w:rsid w:val="0004213D"/>
    <w:rsid w:val="0004217D"/>
    <w:rsid w:val="00042227"/>
    <w:rsid w:val="000423CF"/>
    <w:rsid w:val="000429BF"/>
    <w:rsid w:val="00042FDC"/>
    <w:rsid w:val="00043018"/>
    <w:rsid w:val="000433AA"/>
    <w:rsid w:val="000433EE"/>
    <w:rsid w:val="0004386D"/>
    <w:rsid w:val="00043A41"/>
    <w:rsid w:val="00043AE9"/>
    <w:rsid w:val="00043B5F"/>
    <w:rsid w:val="00043C64"/>
    <w:rsid w:val="00043DEA"/>
    <w:rsid w:val="00043F30"/>
    <w:rsid w:val="000441D5"/>
    <w:rsid w:val="0004422C"/>
    <w:rsid w:val="00044464"/>
    <w:rsid w:val="00044702"/>
    <w:rsid w:val="00044A91"/>
    <w:rsid w:val="00044CC9"/>
    <w:rsid w:val="00044F27"/>
    <w:rsid w:val="000452F1"/>
    <w:rsid w:val="000453D9"/>
    <w:rsid w:val="00045ADE"/>
    <w:rsid w:val="00045F75"/>
    <w:rsid w:val="00046006"/>
    <w:rsid w:val="00046569"/>
    <w:rsid w:val="000466E5"/>
    <w:rsid w:val="0004670D"/>
    <w:rsid w:val="0004692D"/>
    <w:rsid w:val="00046A0C"/>
    <w:rsid w:val="00046A9B"/>
    <w:rsid w:val="00046D32"/>
    <w:rsid w:val="000473D0"/>
    <w:rsid w:val="00047430"/>
    <w:rsid w:val="00047544"/>
    <w:rsid w:val="000475F8"/>
    <w:rsid w:val="000476EA"/>
    <w:rsid w:val="00050783"/>
    <w:rsid w:val="00050BAF"/>
    <w:rsid w:val="000510AA"/>
    <w:rsid w:val="0005114C"/>
    <w:rsid w:val="00051226"/>
    <w:rsid w:val="000513E6"/>
    <w:rsid w:val="00051500"/>
    <w:rsid w:val="00051797"/>
    <w:rsid w:val="00051A7C"/>
    <w:rsid w:val="00052072"/>
    <w:rsid w:val="00052232"/>
    <w:rsid w:val="00052350"/>
    <w:rsid w:val="000523E8"/>
    <w:rsid w:val="00052494"/>
    <w:rsid w:val="00052B67"/>
    <w:rsid w:val="00053573"/>
    <w:rsid w:val="0005359D"/>
    <w:rsid w:val="000537CC"/>
    <w:rsid w:val="00053A09"/>
    <w:rsid w:val="00053A32"/>
    <w:rsid w:val="00053F06"/>
    <w:rsid w:val="00053F47"/>
    <w:rsid w:val="000540E6"/>
    <w:rsid w:val="000541CE"/>
    <w:rsid w:val="00054833"/>
    <w:rsid w:val="00054EAC"/>
    <w:rsid w:val="0005516D"/>
    <w:rsid w:val="0005521A"/>
    <w:rsid w:val="000552D2"/>
    <w:rsid w:val="000553D8"/>
    <w:rsid w:val="000554D6"/>
    <w:rsid w:val="0005566E"/>
    <w:rsid w:val="00055A86"/>
    <w:rsid w:val="00055CA4"/>
    <w:rsid w:val="00055D14"/>
    <w:rsid w:val="00055E11"/>
    <w:rsid w:val="00055EF4"/>
    <w:rsid w:val="00055FFB"/>
    <w:rsid w:val="00056076"/>
    <w:rsid w:val="000560A4"/>
    <w:rsid w:val="0005686F"/>
    <w:rsid w:val="000569F1"/>
    <w:rsid w:val="00056D68"/>
    <w:rsid w:val="000571CB"/>
    <w:rsid w:val="00057801"/>
    <w:rsid w:val="00057839"/>
    <w:rsid w:val="00057EC8"/>
    <w:rsid w:val="000607EC"/>
    <w:rsid w:val="00060AFD"/>
    <w:rsid w:val="00060C08"/>
    <w:rsid w:val="00060D3B"/>
    <w:rsid w:val="00061066"/>
    <w:rsid w:val="00061117"/>
    <w:rsid w:val="00061372"/>
    <w:rsid w:val="000616B1"/>
    <w:rsid w:val="00061828"/>
    <w:rsid w:val="00061A4B"/>
    <w:rsid w:val="00061AF1"/>
    <w:rsid w:val="00062616"/>
    <w:rsid w:val="00062C92"/>
    <w:rsid w:val="00062E66"/>
    <w:rsid w:val="0006304A"/>
    <w:rsid w:val="0006321E"/>
    <w:rsid w:val="000632DF"/>
    <w:rsid w:val="00063423"/>
    <w:rsid w:val="00063588"/>
    <w:rsid w:val="00063C0A"/>
    <w:rsid w:val="00064010"/>
    <w:rsid w:val="00064113"/>
    <w:rsid w:val="00064EE2"/>
    <w:rsid w:val="000654EF"/>
    <w:rsid w:val="0006581F"/>
    <w:rsid w:val="000659A1"/>
    <w:rsid w:val="000662B5"/>
    <w:rsid w:val="00066466"/>
    <w:rsid w:val="00066692"/>
    <w:rsid w:val="00066E7B"/>
    <w:rsid w:val="00066E96"/>
    <w:rsid w:val="000674F6"/>
    <w:rsid w:val="000675B2"/>
    <w:rsid w:val="0006776D"/>
    <w:rsid w:val="00067CCF"/>
    <w:rsid w:val="00067DF5"/>
    <w:rsid w:val="00067F24"/>
    <w:rsid w:val="0007016B"/>
    <w:rsid w:val="000703F4"/>
    <w:rsid w:val="0007040D"/>
    <w:rsid w:val="00070865"/>
    <w:rsid w:val="00070938"/>
    <w:rsid w:val="00070EC8"/>
    <w:rsid w:val="00071417"/>
    <w:rsid w:val="00071523"/>
    <w:rsid w:val="00071870"/>
    <w:rsid w:val="00071AC1"/>
    <w:rsid w:val="00071BA3"/>
    <w:rsid w:val="00071BB3"/>
    <w:rsid w:val="00071C68"/>
    <w:rsid w:val="000728B0"/>
    <w:rsid w:val="00072B6D"/>
    <w:rsid w:val="00072D14"/>
    <w:rsid w:val="00072D26"/>
    <w:rsid w:val="00072E4E"/>
    <w:rsid w:val="00072FFB"/>
    <w:rsid w:val="000730C5"/>
    <w:rsid w:val="000733DE"/>
    <w:rsid w:val="000733E2"/>
    <w:rsid w:val="0007349C"/>
    <w:rsid w:val="00073608"/>
    <w:rsid w:val="0007362D"/>
    <w:rsid w:val="000739AA"/>
    <w:rsid w:val="00073A4D"/>
    <w:rsid w:val="00073F04"/>
    <w:rsid w:val="0007416F"/>
    <w:rsid w:val="000745C4"/>
    <w:rsid w:val="000748B3"/>
    <w:rsid w:val="00074A2F"/>
    <w:rsid w:val="00074C21"/>
    <w:rsid w:val="00074D96"/>
    <w:rsid w:val="0007500B"/>
    <w:rsid w:val="000756D2"/>
    <w:rsid w:val="0007573B"/>
    <w:rsid w:val="00075C30"/>
    <w:rsid w:val="00075E28"/>
    <w:rsid w:val="00075F3C"/>
    <w:rsid w:val="00075F5D"/>
    <w:rsid w:val="00075FE5"/>
    <w:rsid w:val="00076080"/>
    <w:rsid w:val="000766CA"/>
    <w:rsid w:val="000768A6"/>
    <w:rsid w:val="00076AA7"/>
    <w:rsid w:val="00076BDE"/>
    <w:rsid w:val="0007713B"/>
    <w:rsid w:val="00077534"/>
    <w:rsid w:val="00077744"/>
    <w:rsid w:val="00077805"/>
    <w:rsid w:val="00077A19"/>
    <w:rsid w:val="000809F9"/>
    <w:rsid w:val="00080A42"/>
    <w:rsid w:val="00080A5F"/>
    <w:rsid w:val="00080EC6"/>
    <w:rsid w:val="00080F82"/>
    <w:rsid w:val="000814A8"/>
    <w:rsid w:val="00081663"/>
    <w:rsid w:val="00081697"/>
    <w:rsid w:val="000817AE"/>
    <w:rsid w:val="00081A45"/>
    <w:rsid w:val="0008237D"/>
    <w:rsid w:val="00082736"/>
    <w:rsid w:val="00082984"/>
    <w:rsid w:val="000829C3"/>
    <w:rsid w:val="00082BBD"/>
    <w:rsid w:val="00082C71"/>
    <w:rsid w:val="00082EA2"/>
    <w:rsid w:val="00082EA8"/>
    <w:rsid w:val="000830D9"/>
    <w:rsid w:val="00083324"/>
    <w:rsid w:val="0008339A"/>
    <w:rsid w:val="00083E90"/>
    <w:rsid w:val="00083EEC"/>
    <w:rsid w:val="000840C0"/>
    <w:rsid w:val="000840F8"/>
    <w:rsid w:val="0008425C"/>
    <w:rsid w:val="0008447E"/>
    <w:rsid w:val="00084492"/>
    <w:rsid w:val="00084C07"/>
    <w:rsid w:val="000851D2"/>
    <w:rsid w:val="00085446"/>
    <w:rsid w:val="000856C8"/>
    <w:rsid w:val="00085AF7"/>
    <w:rsid w:val="00085EF1"/>
    <w:rsid w:val="00085F72"/>
    <w:rsid w:val="00086114"/>
    <w:rsid w:val="00086153"/>
    <w:rsid w:val="00087011"/>
    <w:rsid w:val="00087A0A"/>
    <w:rsid w:val="00087B0A"/>
    <w:rsid w:val="0009024B"/>
    <w:rsid w:val="0009035F"/>
    <w:rsid w:val="00091035"/>
    <w:rsid w:val="00091080"/>
    <w:rsid w:val="0009115A"/>
    <w:rsid w:val="00091DD6"/>
    <w:rsid w:val="00091FD1"/>
    <w:rsid w:val="000927B5"/>
    <w:rsid w:val="00092AEE"/>
    <w:rsid w:val="00092CFF"/>
    <w:rsid w:val="00092D21"/>
    <w:rsid w:val="00092FE6"/>
    <w:rsid w:val="000934ED"/>
    <w:rsid w:val="000935B6"/>
    <w:rsid w:val="00093D94"/>
    <w:rsid w:val="00093E27"/>
    <w:rsid w:val="0009405C"/>
    <w:rsid w:val="00094210"/>
    <w:rsid w:val="00094572"/>
    <w:rsid w:val="000949C6"/>
    <w:rsid w:val="00094EC9"/>
    <w:rsid w:val="00095055"/>
    <w:rsid w:val="0009581B"/>
    <w:rsid w:val="00095AE0"/>
    <w:rsid w:val="00095B25"/>
    <w:rsid w:val="0009625C"/>
    <w:rsid w:val="00096320"/>
    <w:rsid w:val="00096620"/>
    <w:rsid w:val="00096B8E"/>
    <w:rsid w:val="00096E93"/>
    <w:rsid w:val="00096EF4"/>
    <w:rsid w:val="000971E0"/>
    <w:rsid w:val="00097C2F"/>
    <w:rsid w:val="00097C67"/>
    <w:rsid w:val="00097F29"/>
    <w:rsid w:val="00097F45"/>
    <w:rsid w:val="00097FE3"/>
    <w:rsid w:val="000A018E"/>
    <w:rsid w:val="000A02EA"/>
    <w:rsid w:val="000A0374"/>
    <w:rsid w:val="000A04E6"/>
    <w:rsid w:val="000A0A9D"/>
    <w:rsid w:val="000A0D40"/>
    <w:rsid w:val="000A0DF6"/>
    <w:rsid w:val="000A0FAB"/>
    <w:rsid w:val="000A1192"/>
    <w:rsid w:val="000A1359"/>
    <w:rsid w:val="000A1463"/>
    <w:rsid w:val="000A1605"/>
    <w:rsid w:val="000A22B0"/>
    <w:rsid w:val="000A24CF"/>
    <w:rsid w:val="000A287A"/>
    <w:rsid w:val="000A2A80"/>
    <w:rsid w:val="000A305B"/>
    <w:rsid w:val="000A3070"/>
    <w:rsid w:val="000A3430"/>
    <w:rsid w:val="000A38FB"/>
    <w:rsid w:val="000A3CCD"/>
    <w:rsid w:val="000A3E9E"/>
    <w:rsid w:val="000A417C"/>
    <w:rsid w:val="000A4419"/>
    <w:rsid w:val="000A4BA7"/>
    <w:rsid w:val="000A4D92"/>
    <w:rsid w:val="000A4E41"/>
    <w:rsid w:val="000A5245"/>
    <w:rsid w:val="000A56E3"/>
    <w:rsid w:val="000A6345"/>
    <w:rsid w:val="000A6516"/>
    <w:rsid w:val="000A66FE"/>
    <w:rsid w:val="000A6A2C"/>
    <w:rsid w:val="000A6B43"/>
    <w:rsid w:val="000A6DBE"/>
    <w:rsid w:val="000A7F53"/>
    <w:rsid w:val="000A7FD9"/>
    <w:rsid w:val="000B0488"/>
    <w:rsid w:val="000B0CF0"/>
    <w:rsid w:val="000B0ECF"/>
    <w:rsid w:val="000B115D"/>
    <w:rsid w:val="000B1201"/>
    <w:rsid w:val="000B1768"/>
    <w:rsid w:val="000B1825"/>
    <w:rsid w:val="000B1B00"/>
    <w:rsid w:val="000B1E61"/>
    <w:rsid w:val="000B20FE"/>
    <w:rsid w:val="000B2409"/>
    <w:rsid w:val="000B2776"/>
    <w:rsid w:val="000B2B2E"/>
    <w:rsid w:val="000B3049"/>
    <w:rsid w:val="000B30C8"/>
    <w:rsid w:val="000B32F8"/>
    <w:rsid w:val="000B33E2"/>
    <w:rsid w:val="000B358D"/>
    <w:rsid w:val="000B3716"/>
    <w:rsid w:val="000B3998"/>
    <w:rsid w:val="000B399F"/>
    <w:rsid w:val="000B3C11"/>
    <w:rsid w:val="000B3CAE"/>
    <w:rsid w:val="000B440E"/>
    <w:rsid w:val="000B44C2"/>
    <w:rsid w:val="000B47AE"/>
    <w:rsid w:val="000B47D7"/>
    <w:rsid w:val="000B4840"/>
    <w:rsid w:val="000B4A4A"/>
    <w:rsid w:val="000B4F2B"/>
    <w:rsid w:val="000B5073"/>
    <w:rsid w:val="000B5170"/>
    <w:rsid w:val="000B556B"/>
    <w:rsid w:val="000B5A5F"/>
    <w:rsid w:val="000B6348"/>
    <w:rsid w:val="000B65CB"/>
    <w:rsid w:val="000B69E4"/>
    <w:rsid w:val="000B73A3"/>
    <w:rsid w:val="000B748A"/>
    <w:rsid w:val="000B74F1"/>
    <w:rsid w:val="000B75D7"/>
    <w:rsid w:val="000B779F"/>
    <w:rsid w:val="000B7959"/>
    <w:rsid w:val="000C01C7"/>
    <w:rsid w:val="000C01FD"/>
    <w:rsid w:val="000C0223"/>
    <w:rsid w:val="000C04BF"/>
    <w:rsid w:val="000C1515"/>
    <w:rsid w:val="000C18DB"/>
    <w:rsid w:val="000C1901"/>
    <w:rsid w:val="000C1F19"/>
    <w:rsid w:val="000C1F22"/>
    <w:rsid w:val="000C225C"/>
    <w:rsid w:val="000C2353"/>
    <w:rsid w:val="000C25E6"/>
    <w:rsid w:val="000C26BC"/>
    <w:rsid w:val="000C2879"/>
    <w:rsid w:val="000C2A7D"/>
    <w:rsid w:val="000C2E64"/>
    <w:rsid w:val="000C31F3"/>
    <w:rsid w:val="000C34F1"/>
    <w:rsid w:val="000C35CD"/>
    <w:rsid w:val="000C3B8E"/>
    <w:rsid w:val="000C449E"/>
    <w:rsid w:val="000C49E3"/>
    <w:rsid w:val="000C4C25"/>
    <w:rsid w:val="000C4C29"/>
    <w:rsid w:val="000C504C"/>
    <w:rsid w:val="000C514C"/>
    <w:rsid w:val="000C51A4"/>
    <w:rsid w:val="000C52B7"/>
    <w:rsid w:val="000C5D06"/>
    <w:rsid w:val="000C6098"/>
    <w:rsid w:val="000C6510"/>
    <w:rsid w:val="000C669F"/>
    <w:rsid w:val="000C6A89"/>
    <w:rsid w:val="000C6C88"/>
    <w:rsid w:val="000C71AF"/>
    <w:rsid w:val="000C7224"/>
    <w:rsid w:val="000C723A"/>
    <w:rsid w:val="000C740D"/>
    <w:rsid w:val="000C7429"/>
    <w:rsid w:val="000C77B9"/>
    <w:rsid w:val="000D05D0"/>
    <w:rsid w:val="000D0663"/>
    <w:rsid w:val="000D0813"/>
    <w:rsid w:val="000D08AA"/>
    <w:rsid w:val="000D0C83"/>
    <w:rsid w:val="000D1E09"/>
    <w:rsid w:val="000D2054"/>
    <w:rsid w:val="000D228D"/>
    <w:rsid w:val="000D23D4"/>
    <w:rsid w:val="000D2798"/>
    <w:rsid w:val="000D2A00"/>
    <w:rsid w:val="000D2CA5"/>
    <w:rsid w:val="000D305E"/>
    <w:rsid w:val="000D32E3"/>
    <w:rsid w:val="000D3872"/>
    <w:rsid w:val="000D3881"/>
    <w:rsid w:val="000D38B5"/>
    <w:rsid w:val="000D3B58"/>
    <w:rsid w:val="000D3C63"/>
    <w:rsid w:val="000D4746"/>
    <w:rsid w:val="000D48FD"/>
    <w:rsid w:val="000D4B96"/>
    <w:rsid w:val="000D4C78"/>
    <w:rsid w:val="000D5030"/>
    <w:rsid w:val="000D525E"/>
    <w:rsid w:val="000D5488"/>
    <w:rsid w:val="000D54F9"/>
    <w:rsid w:val="000D5552"/>
    <w:rsid w:val="000D5581"/>
    <w:rsid w:val="000D5A2E"/>
    <w:rsid w:val="000D5CE1"/>
    <w:rsid w:val="000D5E5A"/>
    <w:rsid w:val="000D5EA0"/>
    <w:rsid w:val="000D5F3A"/>
    <w:rsid w:val="000D6CCB"/>
    <w:rsid w:val="000D6FA5"/>
    <w:rsid w:val="000D726A"/>
    <w:rsid w:val="000D75B1"/>
    <w:rsid w:val="000D76BD"/>
    <w:rsid w:val="000D7949"/>
    <w:rsid w:val="000E0429"/>
    <w:rsid w:val="000E0E8F"/>
    <w:rsid w:val="000E17A0"/>
    <w:rsid w:val="000E17E3"/>
    <w:rsid w:val="000E19CB"/>
    <w:rsid w:val="000E1AA0"/>
    <w:rsid w:val="000E1D1B"/>
    <w:rsid w:val="000E2723"/>
    <w:rsid w:val="000E28A8"/>
    <w:rsid w:val="000E2973"/>
    <w:rsid w:val="000E2AA5"/>
    <w:rsid w:val="000E2AEA"/>
    <w:rsid w:val="000E2D27"/>
    <w:rsid w:val="000E2DE1"/>
    <w:rsid w:val="000E3068"/>
    <w:rsid w:val="000E3305"/>
    <w:rsid w:val="000E3629"/>
    <w:rsid w:val="000E39FA"/>
    <w:rsid w:val="000E3B5E"/>
    <w:rsid w:val="000E402E"/>
    <w:rsid w:val="000E415D"/>
    <w:rsid w:val="000E4184"/>
    <w:rsid w:val="000E46DD"/>
    <w:rsid w:val="000E4751"/>
    <w:rsid w:val="000E4C21"/>
    <w:rsid w:val="000E4CA3"/>
    <w:rsid w:val="000E544B"/>
    <w:rsid w:val="000E58F9"/>
    <w:rsid w:val="000E5988"/>
    <w:rsid w:val="000E5DBC"/>
    <w:rsid w:val="000E6190"/>
    <w:rsid w:val="000E61BF"/>
    <w:rsid w:val="000E69F3"/>
    <w:rsid w:val="000E6B18"/>
    <w:rsid w:val="000E6CE7"/>
    <w:rsid w:val="000E7012"/>
    <w:rsid w:val="000E70A2"/>
    <w:rsid w:val="000E722E"/>
    <w:rsid w:val="000E75EC"/>
    <w:rsid w:val="000E7995"/>
    <w:rsid w:val="000E7B29"/>
    <w:rsid w:val="000E7D76"/>
    <w:rsid w:val="000E7E11"/>
    <w:rsid w:val="000E7EE6"/>
    <w:rsid w:val="000F0AA9"/>
    <w:rsid w:val="000F0AD7"/>
    <w:rsid w:val="000F0DF6"/>
    <w:rsid w:val="000F0FFD"/>
    <w:rsid w:val="000F10D7"/>
    <w:rsid w:val="000F1395"/>
    <w:rsid w:val="000F14DE"/>
    <w:rsid w:val="000F1522"/>
    <w:rsid w:val="000F16E2"/>
    <w:rsid w:val="000F1764"/>
    <w:rsid w:val="000F17C1"/>
    <w:rsid w:val="000F1A77"/>
    <w:rsid w:val="000F1E04"/>
    <w:rsid w:val="000F2094"/>
    <w:rsid w:val="000F24A3"/>
    <w:rsid w:val="000F2785"/>
    <w:rsid w:val="000F28BA"/>
    <w:rsid w:val="000F2A9C"/>
    <w:rsid w:val="000F31EE"/>
    <w:rsid w:val="000F3694"/>
    <w:rsid w:val="000F4135"/>
    <w:rsid w:val="000F462D"/>
    <w:rsid w:val="000F46AE"/>
    <w:rsid w:val="000F484E"/>
    <w:rsid w:val="000F49B3"/>
    <w:rsid w:val="000F4AD1"/>
    <w:rsid w:val="000F4F56"/>
    <w:rsid w:val="000F530E"/>
    <w:rsid w:val="000F549E"/>
    <w:rsid w:val="000F5886"/>
    <w:rsid w:val="000F5D18"/>
    <w:rsid w:val="000F5D53"/>
    <w:rsid w:val="000F5E35"/>
    <w:rsid w:val="000F619A"/>
    <w:rsid w:val="000F62AF"/>
    <w:rsid w:val="000F664A"/>
    <w:rsid w:val="000F6A48"/>
    <w:rsid w:val="000F6ABB"/>
    <w:rsid w:val="000F6B73"/>
    <w:rsid w:val="000F6C3D"/>
    <w:rsid w:val="000F6EA0"/>
    <w:rsid w:val="000F6FD1"/>
    <w:rsid w:val="000F7119"/>
    <w:rsid w:val="000F73D2"/>
    <w:rsid w:val="000F76BA"/>
    <w:rsid w:val="000F7C16"/>
    <w:rsid w:val="00100135"/>
    <w:rsid w:val="001002C9"/>
    <w:rsid w:val="0010032D"/>
    <w:rsid w:val="001004D1"/>
    <w:rsid w:val="00100620"/>
    <w:rsid w:val="0010065D"/>
    <w:rsid w:val="0010166A"/>
    <w:rsid w:val="00101AD7"/>
    <w:rsid w:val="00101C60"/>
    <w:rsid w:val="00101F29"/>
    <w:rsid w:val="0010202A"/>
    <w:rsid w:val="0010204C"/>
    <w:rsid w:val="001022B6"/>
    <w:rsid w:val="001026BE"/>
    <w:rsid w:val="00103150"/>
    <w:rsid w:val="001031CC"/>
    <w:rsid w:val="001033EC"/>
    <w:rsid w:val="00103C77"/>
    <w:rsid w:val="00103CEE"/>
    <w:rsid w:val="001043C4"/>
    <w:rsid w:val="00104456"/>
    <w:rsid w:val="001047D7"/>
    <w:rsid w:val="00104907"/>
    <w:rsid w:val="00104A73"/>
    <w:rsid w:val="00104C6A"/>
    <w:rsid w:val="00104FEC"/>
    <w:rsid w:val="00105238"/>
    <w:rsid w:val="0010524F"/>
    <w:rsid w:val="001056F5"/>
    <w:rsid w:val="00105AC2"/>
    <w:rsid w:val="00105B68"/>
    <w:rsid w:val="00105F5F"/>
    <w:rsid w:val="00106458"/>
    <w:rsid w:val="001066AD"/>
    <w:rsid w:val="001066FF"/>
    <w:rsid w:val="00106733"/>
    <w:rsid w:val="00106845"/>
    <w:rsid w:val="0010684D"/>
    <w:rsid w:val="00106D2A"/>
    <w:rsid w:val="00106E72"/>
    <w:rsid w:val="0010726E"/>
    <w:rsid w:val="00107304"/>
    <w:rsid w:val="001076DC"/>
    <w:rsid w:val="001076DF"/>
    <w:rsid w:val="00107858"/>
    <w:rsid w:val="00107B29"/>
    <w:rsid w:val="0011014A"/>
    <w:rsid w:val="001101F6"/>
    <w:rsid w:val="0011031A"/>
    <w:rsid w:val="00110973"/>
    <w:rsid w:val="00111026"/>
    <w:rsid w:val="00111063"/>
    <w:rsid w:val="00111249"/>
    <w:rsid w:val="00111467"/>
    <w:rsid w:val="00111849"/>
    <w:rsid w:val="00111A8D"/>
    <w:rsid w:val="00111C81"/>
    <w:rsid w:val="00111E78"/>
    <w:rsid w:val="00112231"/>
    <w:rsid w:val="001123E7"/>
    <w:rsid w:val="001123E9"/>
    <w:rsid w:val="001124C5"/>
    <w:rsid w:val="00112611"/>
    <w:rsid w:val="00112D07"/>
    <w:rsid w:val="00112EB8"/>
    <w:rsid w:val="00112FD1"/>
    <w:rsid w:val="00113B97"/>
    <w:rsid w:val="00113D03"/>
    <w:rsid w:val="00114320"/>
    <w:rsid w:val="00114444"/>
    <w:rsid w:val="001144DD"/>
    <w:rsid w:val="00114694"/>
    <w:rsid w:val="00114856"/>
    <w:rsid w:val="00114860"/>
    <w:rsid w:val="00114909"/>
    <w:rsid w:val="00114E60"/>
    <w:rsid w:val="00115B71"/>
    <w:rsid w:val="00115E7E"/>
    <w:rsid w:val="00115FC7"/>
    <w:rsid w:val="00116319"/>
    <w:rsid w:val="00116529"/>
    <w:rsid w:val="001166C3"/>
    <w:rsid w:val="001167B3"/>
    <w:rsid w:val="00116A64"/>
    <w:rsid w:val="00116B35"/>
    <w:rsid w:val="00116D57"/>
    <w:rsid w:val="00117251"/>
    <w:rsid w:val="00117258"/>
    <w:rsid w:val="0011736B"/>
    <w:rsid w:val="00117376"/>
    <w:rsid w:val="00117686"/>
    <w:rsid w:val="00117A03"/>
    <w:rsid w:val="00117A42"/>
    <w:rsid w:val="00117BC1"/>
    <w:rsid w:val="00117FC8"/>
    <w:rsid w:val="0012018C"/>
    <w:rsid w:val="001210B6"/>
    <w:rsid w:val="001210F7"/>
    <w:rsid w:val="001212B6"/>
    <w:rsid w:val="00121541"/>
    <w:rsid w:val="001217B0"/>
    <w:rsid w:val="00121C37"/>
    <w:rsid w:val="0012206E"/>
    <w:rsid w:val="0012210D"/>
    <w:rsid w:val="00122AEF"/>
    <w:rsid w:val="00122CAC"/>
    <w:rsid w:val="00122CB7"/>
    <w:rsid w:val="00122E93"/>
    <w:rsid w:val="001231EF"/>
    <w:rsid w:val="0012354F"/>
    <w:rsid w:val="001235A0"/>
    <w:rsid w:val="00123E79"/>
    <w:rsid w:val="0012408B"/>
    <w:rsid w:val="001245B1"/>
    <w:rsid w:val="001246B1"/>
    <w:rsid w:val="001248F7"/>
    <w:rsid w:val="00124A2A"/>
    <w:rsid w:val="00125207"/>
    <w:rsid w:val="00125347"/>
    <w:rsid w:val="001254CC"/>
    <w:rsid w:val="00125931"/>
    <w:rsid w:val="00125DEA"/>
    <w:rsid w:val="0012620D"/>
    <w:rsid w:val="001263CD"/>
    <w:rsid w:val="00126DED"/>
    <w:rsid w:val="00127063"/>
    <w:rsid w:val="00127175"/>
    <w:rsid w:val="001272E5"/>
    <w:rsid w:val="00127517"/>
    <w:rsid w:val="001275A6"/>
    <w:rsid w:val="001277D0"/>
    <w:rsid w:val="00127C3E"/>
    <w:rsid w:val="00127C91"/>
    <w:rsid w:val="00127CB3"/>
    <w:rsid w:val="00127F6C"/>
    <w:rsid w:val="001300FE"/>
    <w:rsid w:val="001301E6"/>
    <w:rsid w:val="00130B1C"/>
    <w:rsid w:val="00130CAA"/>
    <w:rsid w:val="00130CC1"/>
    <w:rsid w:val="00130EB8"/>
    <w:rsid w:val="00130F28"/>
    <w:rsid w:val="00130F54"/>
    <w:rsid w:val="001310BC"/>
    <w:rsid w:val="001310FA"/>
    <w:rsid w:val="00131562"/>
    <w:rsid w:val="00131853"/>
    <w:rsid w:val="00131DC1"/>
    <w:rsid w:val="00131FA1"/>
    <w:rsid w:val="0013228F"/>
    <w:rsid w:val="00132489"/>
    <w:rsid w:val="0013256E"/>
    <w:rsid w:val="001328E0"/>
    <w:rsid w:val="00132A62"/>
    <w:rsid w:val="00132B63"/>
    <w:rsid w:val="001330AD"/>
    <w:rsid w:val="001331CF"/>
    <w:rsid w:val="001336E9"/>
    <w:rsid w:val="00133A4A"/>
    <w:rsid w:val="00133B5B"/>
    <w:rsid w:val="00134163"/>
    <w:rsid w:val="001343AC"/>
    <w:rsid w:val="001343C3"/>
    <w:rsid w:val="0013458E"/>
    <w:rsid w:val="00134925"/>
    <w:rsid w:val="0013531F"/>
    <w:rsid w:val="00135922"/>
    <w:rsid w:val="00135F91"/>
    <w:rsid w:val="0013628E"/>
    <w:rsid w:val="00136319"/>
    <w:rsid w:val="00136787"/>
    <w:rsid w:val="0013688C"/>
    <w:rsid w:val="00136BBF"/>
    <w:rsid w:val="00136C91"/>
    <w:rsid w:val="001370EE"/>
    <w:rsid w:val="001376F9"/>
    <w:rsid w:val="00137831"/>
    <w:rsid w:val="00137CDC"/>
    <w:rsid w:val="00137DEF"/>
    <w:rsid w:val="00137EDD"/>
    <w:rsid w:val="00137FF9"/>
    <w:rsid w:val="00140501"/>
    <w:rsid w:val="00140545"/>
    <w:rsid w:val="00140584"/>
    <w:rsid w:val="0014073B"/>
    <w:rsid w:val="00140B0A"/>
    <w:rsid w:val="00140F43"/>
    <w:rsid w:val="0014135A"/>
    <w:rsid w:val="00141AA2"/>
    <w:rsid w:val="00141BB1"/>
    <w:rsid w:val="00141D6B"/>
    <w:rsid w:val="00141F1F"/>
    <w:rsid w:val="0014209A"/>
    <w:rsid w:val="00142246"/>
    <w:rsid w:val="001426BF"/>
    <w:rsid w:val="00142B27"/>
    <w:rsid w:val="00142F1F"/>
    <w:rsid w:val="00143641"/>
    <w:rsid w:val="00143ABB"/>
    <w:rsid w:val="00143B32"/>
    <w:rsid w:val="00143E31"/>
    <w:rsid w:val="00143F0B"/>
    <w:rsid w:val="001448EB"/>
    <w:rsid w:val="00144A94"/>
    <w:rsid w:val="0014599D"/>
    <w:rsid w:val="00145B28"/>
    <w:rsid w:val="00145E1B"/>
    <w:rsid w:val="00146141"/>
    <w:rsid w:val="001461A8"/>
    <w:rsid w:val="001463DD"/>
    <w:rsid w:val="00146434"/>
    <w:rsid w:val="00146439"/>
    <w:rsid w:val="001465CB"/>
    <w:rsid w:val="001465FC"/>
    <w:rsid w:val="00146EF4"/>
    <w:rsid w:val="00147501"/>
    <w:rsid w:val="00147681"/>
    <w:rsid w:val="001476E4"/>
    <w:rsid w:val="00147793"/>
    <w:rsid w:val="0014785E"/>
    <w:rsid w:val="00147A02"/>
    <w:rsid w:val="00147ACA"/>
    <w:rsid w:val="00147FD6"/>
    <w:rsid w:val="001500EF"/>
    <w:rsid w:val="001502AD"/>
    <w:rsid w:val="001503A5"/>
    <w:rsid w:val="00150422"/>
    <w:rsid w:val="001506BD"/>
    <w:rsid w:val="0015073F"/>
    <w:rsid w:val="001507F6"/>
    <w:rsid w:val="00150836"/>
    <w:rsid w:val="00150B70"/>
    <w:rsid w:val="00150C52"/>
    <w:rsid w:val="00150D90"/>
    <w:rsid w:val="00150E15"/>
    <w:rsid w:val="0015132E"/>
    <w:rsid w:val="0015152F"/>
    <w:rsid w:val="00151ADE"/>
    <w:rsid w:val="00151C1C"/>
    <w:rsid w:val="00151C41"/>
    <w:rsid w:val="00151EB0"/>
    <w:rsid w:val="00152237"/>
    <w:rsid w:val="00152B3E"/>
    <w:rsid w:val="00152CBE"/>
    <w:rsid w:val="00152CC1"/>
    <w:rsid w:val="00153203"/>
    <w:rsid w:val="0015359E"/>
    <w:rsid w:val="00153A7F"/>
    <w:rsid w:val="00153BD7"/>
    <w:rsid w:val="00153C00"/>
    <w:rsid w:val="00153CB0"/>
    <w:rsid w:val="00153FA5"/>
    <w:rsid w:val="00154001"/>
    <w:rsid w:val="00154139"/>
    <w:rsid w:val="00154153"/>
    <w:rsid w:val="001542A5"/>
    <w:rsid w:val="001542DD"/>
    <w:rsid w:val="00154899"/>
    <w:rsid w:val="001548F9"/>
    <w:rsid w:val="00154938"/>
    <w:rsid w:val="00154A5B"/>
    <w:rsid w:val="00154B73"/>
    <w:rsid w:val="00154D37"/>
    <w:rsid w:val="00155320"/>
    <w:rsid w:val="0015543B"/>
    <w:rsid w:val="001554D1"/>
    <w:rsid w:val="0015564D"/>
    <w:rsid w:val="00155694"/>
    <w:rsid w:val="00155735"/>
    <w:rsid w:val="001559F1"/>
    <w:rsid w:val="00155F4B"/>
    <w:rsid w:val="00156678"/>
    <w:rsid w:val="00156B24"/>
    <w:rsid w:val="0015723E"/>
    <w:rsid w:val="001573EA"/>
    <w:rsid w:val="0015752A"/>
    <w:rsid w:val="00157607"/>
    <w:rsid w:val="00157613"/>
    <w:rsid w:val="00157711"/>
    <w:rsid w:val="00157FF5"/>
    <w:rsid w:val="0016022D"/>
    <w:rsid w:val="00160689"/>
    <w:rsid w:val="001607B7"/>
    <w:rsid w:val="0016108B"/>
    <w:rsid w:val="001612C4"/>
    <w:rsid w:val="001614B4"/>
    <w:rsid w:val="0016150F"/>
    <w:rsid w:val="00161632"/>
    <w:rsid w:val="0016172B"/>
    <w:rsid w:val="00161D0F"/>
    <w:rsid w:val="00162078"/>
    <w:rsid w:val="00162159"/>
    <w:rsid w:val="00162A0D"/>
    <w:rsid w:val="00162AF5"/>
    <w:rsid w:val="00162C31"/>
    <w:rsid w:val="00162D3A"/>
    <w:rsid w:val="00162F6C"/>
    <w:rsid w:val="00163018"/>
    <w:rsid w:val="00163940"/>
    <w:rsid w:val="00163ACD"/>
    <w:rsid w:val="00163BFD"/>
    <w:rsid w:val="00163FA4"/>
    <w:rsid w:val="00164345"/>
    <w:rsid w:val="0016434C"/>
    <w:rsid w:val="00164560"/>
    <w:rsid w:val="00164737"/>
    <w:rsid w:val="00164CE8"/>
    <w:rsid w:val="00164CF8"/>
    <w:rsid w:val="00164E72"/>
    <w:rsid w:val="0016538B"/>
    <w:rsid w:val="0016544C"/>
    <w:rsid w:val="0016566E"/>
    <w:rsid w:val="001658C2"/>
    <w:rsid w:val="00165FE3"/>
    <w:rsid w:val="0016604C"/>
    <w:rsid w:val="00166390"/>
    <w:rsid w:val="00166727"/>
    <w:rsid w:val="00166964"/>
    <w:rsid w:val="00166C43"/>
    <w:rsid w:val="00166C82"/>
    <w:rsid w:val="00167438"/>
    <w:rsid w:val="001674B6"/>
    <w:rsid w:val="001674F2"/>
    <w:rsid w:val="001700E0"/>
    <w:rsid w:val="00170116"/>
    <w:rsid w:val="0017070E"/>
    <w:rsid w:val="001709E5"/>
    <w:rsid w:val="00170D85"/>
    <w:rsid w:val="00170FF0"/>
    <w:rsid w:val="00171044"/>
    <w:rsid w:val="001712B6"/>
    <w:rsid w:val="001715A2"/>
    <w:rsid w:val="00171721"/>
    <w:rsid w:val="00171A87"/>
    <w:rsid w:val="00171FDE"/>
    <w:rsid w:val="0017209D"/>
    <w:rsid w:val="001721D2"/>
    <w:rsid w:val="001722D7"/>
    <w:rsid w:val="00172301"/>
    <w:rsid w:val="0017234B"/>
    <w:rsid w:val="0017253E"/>
    <w:rsid w:val="0017271A"/>
    <w:rsid w:val="00172A27"/>
    <w:rsid w:val="00172ADC"/>
    <w:rsid w:val="0017301C"/>
    <w:rsid w:val="0017321F"/>
    <w:rsid w:val="001732D7"/>
    <w:rsid w:val="0017357E"/>
    <w:rsid w:val="00173722"/>
    <w:rsid w:val="0017378A"/>
    <w:rsid w:val="00173949"/>
    <w:rsid w:val="00173A19"/>
    <w:rsid w:val="00173A48"/>
    <w:rsid w:val="00173E52"/>
    <w:rsid w:val="0017498E"/>
    <w:rsid w:val="00174CB9"/>
    <w:rsid w:val="00175495"/>
    <w:rsid w:val="001754D7"/>
    <w:rsid w:val="001758A4"/>
    <w:rsid w:val="00175A91"/>
    <w:rsid w:val="00175D12"/>
    <w:rsid w:val="00175F0D"/>
    <w:rsid w:val="00175F66"/>
    <w:rsid w:val="001763D8"/>
    <w:rsid w:val="00176441"/>
    <w:rsid w:val="00176B04"/>
    <w:rsid w:val="00176BAF"/>
    <w:rsid w:val="00176D18"/>
    <w:rsid w:val="001770C1"/>
    <w:rsid w:val="0017749C"/>
    <w:rsid w:val="0017753E"/>
    <w:rsid w:val="0017766D"/>
    <w:rsid w:val="00177CCD"/>
    <w:rsid w:val="00177D7E"/>
    <w:rsid w:val="00177EEA"/>
    <w:rsid w:val="0018034F"/>
    <w:rsid w:val="0018046F"/>
    <w:rsid w:val="001804B8"/>
    <w:rsid w:val="001804DE"/>
    <w:rsid w:val="0018053C"/>
    <w:rsid w:val="00180712"/>
    <w:rsid w:val="00180907"/>
    <w:rsid w:val="001810F5"/>
    <w:rsid w:val="00181149"/>
    <w:rsid w:val="0018156F"/>
    <w:rsid w:val="00181651"/>
    <w:rsid w:val="00181730"/>
    <w:rsid w:val="00181AC1"/>
    <w:rsid w:val="00181B1E"/>
    <w:rsid w:val="00182262"/>
    <w:rsid w:val="00182438"/>
    <w:rsid w:val="00182736"/>
    <w:rsid w:val="00182BA4"/>
    <w:rsid w:val="00182BDE"/>
    <w:rsid w:val="00182CE4"/>
    <w:rsid w:val="00182D90"/>
    <w:rsid w:val="0018303C"/>
    <w:rsid w:val="001831D4"/>
    <w:rsid w:val="00183326"/>
    <w:rsid w:val="00183640"/>
    <w:rsid w:val="001836F9"/>
    <w:rsid w:val="00183785"/>
    <w:rsid w:val="00183841"/>
    <w:rsid w:val="0018387D"/>
    <w:rsid w:val="00184462"/>
    <w:rsid w:val="001844CB"/>
    <w:rsid w:val="00184D5D"/>
    <w:rsid w:val="0018502F"/>
    <w:rsid w:val="0018520E"/>
    <w:rsid w:val="00185297"/>
    <w:rsid w:val="001859EE"/>
    <w:rsid w:val="00185C41"/>
    <w:rsid w:val="001861EA"/>
    <w:rsid w:val="001865D9"/>
    <w:rsid w:val="00187341"/>
    <w:rsid w:val="0018754C"/>
    <w:rsid w:val="001875A2"/>
    <w:rsid w:val="00187A2C"/>
    <w:rsid w:val="001902FE"/>
    <w:rsid w:val="00190458"/>
    <w:rsid w:val="00190B04"/>
    <w:rsid w:val="001910EE"/>
    <w:rsid w:val="001913EF"/>
    <w:rsid w:val="001915C8"/>
    <w:rsid w:val="00191752"/>
    <w:rsid w:val="001919BB"/>
    <w:rsid w:val="00191F65"/>
    <w:rsid w:val="001922CC"/>
    <w:rsid w:val="0019241B"/>
    <w:rsid w:val="0019268E"/>
    <w:rsid w:val="00192703"/>
    <w:rsid w:val="00192D56"/>
    <w:rsid w:val="00192F48"/>
    <w:rsid w:val="00193165"/>
    <w:rsid w:val="001932D8"/>
    <w:rsid w:val="0019361C"/>
    <w:rsid w:val="001936C6"/>
    <w:rsid w:val="001936F1"/>
    <w:rsid w:val="001938EB"/>
    <w:rsid w:val="00193976"/>
    <w:rsid w:val="001939C3"/>
    <w:rsid w:val="00193F0C"/>
    <w:rsid w:val="001941B4"/>
    <w:rsid w:val="001945AA"/>
    <w:rsid w:val="001945C9"/>
    <w:rsid w:val="00194838"/>
    <w:rsid w:val="001948F3"/>
    <w:rsid w:val="00194AD6"/>
    <w:rsid w:val="001952DC"/>
    <w:rsid w:val="001955E2"/>
    <w:rsid w:val="001957E3"/>
    <w:rsid w:val="00195A5D"/>
    <w:rsid w:val="00195DB3"/>
    <w:rsid w:val="00196CC6"/>
    <w:rsid w:val="00196DFB"/>
    <w:rsid w:val="00196F97"/>
    <w:rsid w:val="001971A4"/>
    <w:rsid w:val="001972B0"/>
    <w:rsid w:val="00197457"/>
    <w:rsid w:val="00197812"/>
    <w:rsid w:val="001978A6"/>
    <w:rsid w:val="00197B7F"/>
    <w:rsid w:val="00197FA8"/>
    <w:rsid w:val="001A06EA"/>
    <w:rsid w:val="001A0913"/>
    <w:rsid w:val="001A0977"/>
    <w:rsid w:val="001A0A7C"/>
    <w:rsid w:val="001A0AFE"/>
    <w:rsid w:val="001A0C91"/>
    <w:rsid w:val="001A0D89"/>
    <w:rsid w:val="001A107F"/>
    <w:rsid w:val="001A1316"/>
    <w:rsid w:val="001A2EFF"/>
    <w:rsid w:val="001A38CB"/>
    <w:rsid w:val="001A39F7"/>
    <w:rsid w:val="001A3B0D"/>
    <w:rsid w:val="001A3B24"/>
    <w:rsid w:val="001A3E55"/>
    <w:rsid w:val="001A409C"/>
    <w:rsid w:val="001A4238"/>
    <w:rsid w:val="001A428C"/>
    <w:rsid w:val="001A438A"/>
    <w:rsid w:val="001A4496"/>
    <w:rsid w:val="001A45A6"/>
    <w:rsid w:val="001A4618"/>
    <w:rsid w:val="001A4699"/>
    <w:rsid w:val="001A470B"/>
    <w:rsid w:val="001A485B"/>
    <w:rsid w:val="001A4997"/>
    <w:rsid w:val="001A4D6A"/>
    <w:rsid w:val="001A4E81"/>
    <w:rsid w:val="001A5139"/>
    <w:rsid w:val="001A5157"/>
    <w:rsid w:val="001A5209"/>
    <w:rsid w:val="001A568C"/>
    <w:rsid w:val="001A570A"/>
    <w:rsid w:val="001A5B97"/>
    <w:rsid w:val="001A5CD9"/>
    <w:rsid w:val="001A5F70"/>
    <w:rsid w:val="001A63F4"/>
    <w:rsid w:val="001A6C66"/>
    <w:rsid w:val="001A6CA5"/>
    <w:rsid w:val="001A726A"/>
    <w:rsid w:val="001A72DB"/>
    <w:rsid w:val="001A756F"/>
    <w:rsid w:val="001A7692"/>
    <w:rsid w:val="001A7BCB"/>
    <w:rsid w:val="001A7D93"/>
    <w:rsid w:val="001A7DA0"/>
    <w:rsid w:val="001A7E92"/>
    <w:rsid w:val="001A7EF8"/>
    <w:rsid w:val="001A7FBD"/>
    <w:rsid w:val="001B0086"/>
    <w:rsid w:val="001B05A6"/>
    <w:rsid w:val="001B0775"/>
    <w:rsid w:val="001B0AA1"/>
    <w:rsid w:val="001B0E9A"/>
    <w:rsid w:val="001B1159"/>
    <w:rsid w:val="001B1235"/>
    <w:rsid w:val="001B13F6"/>
    <w:rsid w:val="001B1843"/>
    <w:rsid w:val="001B185B"/>
    <w:rsid w:val="001B1A22"/>
    <w:rsid w:val="001B1E8C"/>
    <w:rsid w:val="001B24F6"/>
    <w:rsid w:val="001B25BF"/>
    <w:rsid w:val="001B29EC"/>
    <w:rsid w:val="001B2AD7"/>
    <w:rsid w:val="001B2DFD"/>
    <w:rsid w:val="001B32D5"/>
    <w:rsid w:val="001B35A8"/>
    <w:rsid w:val="001B3669"/>
    <w:rsid w:val="001B3C38"/>
    <w:rsid w:val="001B4A34"/>
    <w:rsid w:val="001B4B79"/>
    <w:rsid w:val="001B55AE"/>
    <w:rsid w:val="001B55D8"/>
    <w:rsid w:val="001B5785"/>
    <w:rsid w:val="001B5A5B"/>
    <w:rsid w:val="001B5C4B"/>
    <w:rsid w:val="001B61D1"/>
    <w:rsid w:val="001B6515"/>
    <w:rsid w:val="001B680C"/>
    <w:rsid w:val="001B6AED"/>
    <w:rsid w:val="001B6CA4"/>
    <w:rsid w:val="001B6CE4"/>
    <w:rsid w:val="001B6ED6"/>
    <w:rsid w:val="001B6FA0"/>
    <w:rsid w:val="001B7A7F"/>
    <w:rsid w:val="001B7A9D"/>
    <w:rsid w:val="001B7B7A"/>
    <w:rsid w:val="001B7FF0"/>
    <w:rsid w:val="001C03E1"/>
    <w:rsid w:val="001C0418"/>
    <w:rsid w:val="001C0552"/>
    <w:rsid w:val="001C0781"/>
    <w:rsid w:val="001C116A"/>
    <w:rsid w:val="001C1424"/>
    <w:rsid w:val="001C15BE"/>
    <w:rsid w:val="001C1FD7"/>
    <w:rsid w:val="001C20E8"/>
    <w:rsid w:val="001C2102"/>
    <w:rsid w:val="001C22AD"/>
    <w:rsid w:val="001C2615"/>
    <w:rsid w:val="001C2868"/>
    <w:rsid w:val="001C2A19"/>
    <w:rsid w:val="001C2A66"/>
    <w:rsid w:val="001C2E5C"/>
    <w:rsid w:val="001C30F2"/>
    <w:rsid w:val="001C3142"/>
    <w:rsid w:val="001C31AC"/>
    <w:rsid w:val="001C3DD7"/>
    <w:rsid w:val="001C3E0F"/>
    <w:rsid w:val="001C41AB"/>
    <w:rsid w:val="001C4337"/>
    <w:rsid w:val="001C4685"/>
    <w:rsid w:val="001C46E1"/>
    <w:rsid w:val="001C4762"/>
    <w:rsid w:val="001C4D6F"/>
    <w:rsid w:val="001C4F21"/>
    <w:rsid w:val="001C5426"/>
    <w:rsid w:val="001C5EA7"/>
    <w:rsid w:val="001C6123"/>
    <w:rsid w:val="001C6185"/>
    <w:rsid w:val="001C66E3"/>
    <w:rsid w:val="001C67A3"/>
    <w:rsid w:val="001C6878"/>
    <w:rsid w:val="001C692C"/>
    <w:rsid w:val="001C6CEB"/>
    <w:rsid w:val="001C6D52"/>
    <w:rsid w:val="001C6FBB"/>
    <w:rsid w:val="001C70FC"/>
    <w:rsid w:val="001C7740"/>
    <w:rsid w:val="001C7933"/>
    <w:rsid w:val="001C79D7"/>
    <w:rsid w:val="001C7BDE"/>
    <w:rsid w:val="001C7EE1"/>
    <w:rsid w:val="001C7FCC"/>
    <w:rsid w:val="001D04F5"/>
    <w:rsid w:val="001D0556"/>
    <w:rsid w:val="001D0A4F"/>
    <w:rsid w:val="001D0BA0"/>
    <w:rsid w:val="001D0F5A"/>
    <w:rsid w:val="001D100F"/>
    <w:rsid w:val="001D14F7"/>
    <w:rsid w:val="001D15B3"/>
    <w:rsid w:val="001D1A60"/>
    <w:rsid w:val="001D1C56"/>
    <w:rsid w:val="001D2013"/>
    <w:rsid w:val="001D2094"/>
    <w:rsid w:val="001D219D"/>
    <w:rsid w:val="001D2506"/>
    <w:rsid w:val="001D26C8"/>
    <w:rsid w:val="001D280B"/>
    <w:rsid w:val="001D2A75"/>
    <w:rsid w:val="001D3175"/>
    <w:rsid w:val="001D33BF"/>
    <w:rsid w:val="001D376B"/>
    <w:rsid w:val="001D3870"/>
    <w:rsid w:val="001D3888"/>
    <w:rsid w:val="001D44B4"/>
    <w:rsid w:val="001D45CE"/>
    <w:rsid w:val="001D4671"/>
    <w:rsid w:val="001D471F"/>
    <w:rsid w:val="001D49EB"/>
    <w:rsid w:val="001D4A94"/>
    <w:rsid w:val="001D55BA"/>
    <w:rsid w:val="001D59A6"/>
    <w:rsid w:val="001D5B6A"/>
    <w:rsid w:val="001D5D57"/>
    <w:rsid w:val="001D5DA7"/>
    <w:rsid w:val="001D5F86"/>
    <w:rsid w:val="001D60A7"/>
    <w:rsid w:val="001D60AF"/>
    <w:rsid w:val="001D6337"/>
    <w:rsid w:val="001D6555"/>
    <w:rsid w:val="001D65C5"/>
    <w:rsid w:val="001D6BAF"/>
    <w:rsid w:val="001D6BF8"/>
    <w:rsid w:val="001D6CC6"/>
    <w:rsid w:val="001D6D70"/>
    <w:rsid w:val="001D6EC4"/>
    <w:rsid w:val="001D6EDD"/>
    <w:rsid w:val="001D6EE8"/>
    <w:rsid w:val="001D6EF6"/>
    <w:rsid w:val="001D7180"/>
    <w:rsid w:val="001D7335"/>
    <w:rsid w:val="001D7749"/>
    <w:rsid w:val="001D7D2E"/>
    <w:rsid w:val="001E01C9"/>
    <w:rsid w:val="001E034C"/>
    <w:rsid w:val="001E08C1"/>
    <w:rsid w:val="001E0A39"/>
    <w:rsid w:val="001E0C38"/>
    <w:rsid w:val="001E0EA9"/>
    <w:rsid w:val="001E0EAC"/>
    <w:rsid w:val="001E0F54"/>
    <w:rsid w:val="001E14E0"/>
    <w:rsid w:val="001E153D"/>
    <w:rsid w:val="001E1AA9"/>
    <w:rsid w:val="001E1C02"/>
    <w:rsid w:val="001E1C07"/>
    <w:rsid w:val="001E1F56"/>
    <w:rsid w:val="001E1FF4"/>
    <w:rsid w:val="001E2062"/>
    <w:rsid w:val="001E26EE"/>
    <w:rsid w:val="001E273C"/>
    <w:rsid w:val="001E2792"/>
    <w:rsid w:val="001E2892"/>
    <w:rsid w:val="001E2BC1"/>
    <w:rsid w:val="001E34F2"/>
    <w:rsid w:val="001E3888"/>
    <w:rsid w:val="001E3FAA"/>
    <w:rsid w:val="001E4040"/>
    <w:rsid w:val="001E404D"/>
    <w:rsid w:val="001E4104"/>
    <w:rsid w:val="001E4246"/>
    <w:rsid w:val="001E4E8C"/>
    <w:rsid w:val="001E4FD7"/>
    <w:rsid w:val="001E5201"/>
    <w:rsid w:val="001E55F3"/>
    <w:rsid w:val="001E581F"/>
    <w:rsid w:val="001E58C8"/>
    <w:rsid w:val="001E5C3C"/>
    <w:rsid w:val="001E5E57"/>
    <w:rsid w:val="001E6B78"/>
    <w:rsid w:val="001E6CC1"/>
    <w:rsid w:val="001E6F65"/>
    <w:rsid w:val="001E7009"/>
    <w:rsid w:val="001E76BB"/>
    <w:rsid w:val="001F01BD"/>
    <w:rsid w:val="001F073B"/>
    <w:rsid w:val="001F089C"/>
    <w:rsid w:val="001F0FAE"/>
    <w:rsid w:val="001F1C81"/>
    <w:rsid w:val="001F21CA"/>
    <w:rsid w:val="001F2206"/>
    <w:rsid w:val="001F2A89"/>
    <w:rsid w:val="001F2C80"/>
    <w:rsid w:val="001F3071"/>
    <w:rsid w:val="001F39D3"/>
    <w:rsid w:val="001F3A41"/>
    <w:rsid w:val="001F3E7C"/>
    <w:rsid w:val="001F4392"/>
    <w:rsid w:val="001F441C"/>
    <w:rsid w:val="001F454D"/>
    <w:rsid w:val="001F49E3"/>
    <w:rsid w:val="001F4AD2"/>
    <w:rsid w:val="001F4D55"/>
    <w:rsid w:val="001F4EFE"/>
    <w:rsid w:val="001F51B3"/>
    <w:rsid w:val="001F5206"/>
    <w:rsid w:val="001F548C"/>
    <w:rsid w:val="001F57EE"/>
    <w:rsid w:val="001F5AAF"/>
    <w:rsid w:val="001F5AB0"/>
    <w:rsid w:val="001F5AB2"/>
    <w:rsid w:val="001F61AC"/>
    <w:rsid w:val="001F6213"/>
    <w:rsid w:val="001F6A01"/>
    <w:rsid w:val="001F6A45"/>
    <w:rsid w:val="001F6C8A"/>
    <w:rsid w:val="001F7128"/>
    <w:rsid w:val="001F74AC"/>
    <w:rsid w:val="001F771B"/>
    <w:rsid w:val="001F7CA1"/>
    <w:rsid w:val="00200265"/>
    <w:rsid w:val="0020050C"/>
    <w:rsid w:val="00200869"/>
    <w:rsid w:val="00200A0D"/>
    <w:rsid w:val="00200D3A"/>
    <w:rsid w:val="00200DD9"/>
    <w:rsid w:val="002012BD"/>
    <w:rsid w:val="00201352"/>
    <w:rsid w:val="002013D3"/>
    <w:rsid w:val="002013D6"/>
    <w:rsid w:val="002013ED"/>
    <w:rsid w:val="0020148F"/>
    <w:rsid w:val="00201805"/>
    <w:rsid w:val="00201B0F"/>
    <w:rsid w:val="00201C17"/>
    <w:rsid w:val="00201E7B"/>
    <w:rsid w:val="00201E8E"/>
    <w:rsid w:val="00202810"/>
    <w:rsid w:val="0020295E"/>
    <w:rsid w:val="002029CA"/>
    <w:rsid w:val="00202A49"/>
    <w:rsid w:val="00202C0E"/>
    <w:rsid w:val="00202F4E"/>
    <w:rsid w:val="00203205"/>
    <w:rsid w:val="00203292"/>
    <w:rsid w:val="00203796"/>
    <w:rsid w:val="00203A26"/>
    <w:rsid w:val="00203A33"/>
    <w:rsid w:val="00203B35"/>
    <w:rsid w:val="00203EC2"/>
    <w:rsid w:val="00203F70"/>
    <w:rsid w:val="0020410B"/>
    <w:rsid w:val="00204182"/>
    <w:rsid w:val="0020433F"/>
    <w:rsid w:val="00204714"/>
    <w:rsid w:val="0020488F"/>
    <w:rsid w:val="00204BA9"/>
    <w:rsid w:val="00204E34"/>
    <w:rsid w:val="002059D0"/>
    <w:rsid w:val="00205C24"/>
    <w:rsid w:val="00205EAF"/>
    <w:rsid w:val="0020610D"/>
    <w:rsid w:val="00206357"/>
    <w:rsid w:val="00206465"/>
    <w:rsid w:val="0020652C"/>
    <w:rsid w:val="00206530"/>
    <w:rsid w:val="00206A34"/>
    <w:rsid w:val="00206A51"/>
    <w:rsid w:val="00206B8F"/>
    <w:rsid w:val="00206F9E"/>
    <w:rsid w:val="00206FB9"/>
    <w:rsid w:val="00207487"/>
    <w:rsid w:val="002074F8"/>
    <w:rsid w:val="00207966"/>
    <w:rsid w:val="002079E0"/>
    <w:rsid w:val="00207ACA"/>
    <w:rsid w:val="00207B92"/>
    <w:rsid w:val="00207C3D"/>
    <w:rsid w:val="00207F7E"/>
    <w:rsid w:val="0021093A"/>
    <w:rsid w:val="002109D8"/>
    <w:rsid w:val="00210D66"/>
    <w:rsid w:val="0021101F"/>
    <w:rsid w:val="00211384"/>
    <w:rsid w:val="0021154E"/>
    <w:rsid w:val="002116CD"/>
    <w:rsid w:val="0021177E"/>
    <w:rsid w:val="002121A2"/>
    <w:rsid w:val="0021233C"/>
    <w:rsid w:val="002124D6"/>
    <w:rsid w:val="002125A9"/>
    <w:rsid w:val="00212782"/>
    <w:rsid w:val="00212989"/>
    <w:rsid w:val="00213044"/>
    <w:rsid w:val="00213355"/>
    <w:rsid w:val="00213632"/>
    <w:rsid w:val="00213769"/>
    <w:rsid w:val="0021387F"/>
    <w:rsid w:val="00213947"/>
    <w:rsid w:val="00213984"/>
    <w:rsid w:val="00213B48"/>
    <w:rsid w:val="00214436"/>
    <w:rsid w:val="00214677"/>
    <w:rsid w:val="00214E3D"/>
    <w:rsid w:val="00214EF9"/>
    <w:rsid w:val="002152EB"/>
    <w:rsid w:val="00215533"/>
    <w:rsid w:val="00215D0E"/>
    <w:rsid w:val="00215DFE"/>
    <w:rsid w:val="00216033"/>
    <w:rsid w:val="002166A0"/>
    <w:rsid w:val="002169A1"/>
    <w:rsid w:val="002169A3"/>
    <w:rsid w:val="002169C3"/>
    <w:rsid w:val="00216B91"/>
    <w:rsid w:val="0021708C"/>
    <w:rsid w:val="00217118"/>
    <w:rsid w:val="002171A2"/>
    <w:rsid w:val="002172F3"/>
    <w:rsid w:val="002176AB"/>
    <w:rsid w:val="002177E2"/>
    <w:rsid w:val="00217D89"/>
    <w:rsid w:val="002205F4"/>
    <w:rsid w:val="00220C40"/>
    <w:rsid w:val="002210AF"/>
    <w:rsid w:val="002212CA"/>
    <w:rsid w:val="002219F7"/>
    <w:rsid w:val="00221E95"/>
    <w:rsid w:val="00221F49"/>
    <w:rsid w:val="00222E12"/>
    <w:rsid w:val="00222F22"/>
    <w:rsid w:val="00223018"/>
    <w:rsid w:val="002234EB"/>
    <w:rsid w:val="002239A9"/>
    <w:rsid w:val="00223A1B"/>
    <w:rsid w:val="00223E1F"/>
    <w:rsid w:val="00223E58"/>
    <w:rsid w:val="0022415B"/>
    <w:rsid w:val="002242AA"/>
    <w:rsid w:val="00224335"/>
    <w:rsid w:val="002244E1"/>
    <w:rsid w:val="002245CA"/>
    <w:rsid w:val="002245D7"/>
    <w:rsid w:val="002246AA"/>
    <w:rsid w:val="00224C6C"/>
    <w:rsid w:val="00224CC5"/>
    <w:rsid w:val="00224F55"/>
    <w:rsid w:val="00225220"/>
    <w:rsid w:val="002253A0"/>
    <w:rsid w:val="00225645"/>
    <w:rsid w:val="0022576D"/>
    <w:rsid w:val="00225830"/>
    <w:rsid w:val="00225CCB"/>
    <w:rsid w:val="002261D7"/>
    <w:rsid w:val="002265A7"/>
    <w:rsid w:val="00226628"/>
    <w:rsid w:val="0022693F"/>
    <w:rsid w:val="00226A09"/>
    <w:rsid w:val="0022726F"/>
    <w:rsid w:val="00227518"/>
    <w:rsid w:val="00227C94"/>
    <w:rsid w:val="00230003"/>
    <w:rsid w:val="00230189"/>
    <w:rsid w:val="0023073E"/>
    <w:rsid w:val="00230BD2"/>
    <w:rsid w:val="002311EF"/>
    <w:rsid w:val="00231221"/>
    <w:rsid w:val="002317CF"/>
    <w:rsid w:val="00231880"/>
    <w:rsid w:val="002319F0"/>
    <w:rsid w:val="00231B47"/>
    <w:rsid w:val="00231DE8"/>
    <w:rsid w:val="00232B2C"/>
    <w:rsid w:val="00232CCC"/>
    <w:rsid w:val="00232D01"/>
    <w:rsid w:val="00232F0C"/>
    <w:rsid w:val="0023306E"/>
    <w:rsid w:val="002335DD"/>
    <w:rsid w:val="0023360F"/>
    <w:rsid w:val="00233842"/>
    <w:rsid w:val="00233F64"/>
    <w:rsid w:val="00234002"/>
    <w:rsid w:val="002347D3"/>
    <w:rsid w:val="00234933"/>
    <w:rsid w:val="0023498B"/>
    <w:rsid w:val="00234A10"/>
    <w:rsid w:val="00234CB0"/>
    <w:rsid w:val="00234F37"/>
    <w:rsid w:val="00234F7A"/>
    <w:rsid w:val="0023508B"/>
    <w:rsid w:val="002355DC"/>
    <w:rsid w:val="00235635"/>
    <w:rsid w:val="002356D7"/>
    <w:rsid w:val="00235C95"/>
    <w:rsid w:val="00235D77"/>
    <w:rsid w:val="00235E4F"/>
    <w:rsid w:val="00236320"/>
    <w:rsid w:val="00236461"/>
    <w:rsid w:val="00236D42"/>
    <w:rsid w:val="00236E2F"/>
    <w:rsid w:val="00236E9F"/>
    <w:rsid w:val="00237116"/>
    <w:rsid w:val="00237248"/>
    <w:rsid w:val="00237295"/>
    <w:rsid w:val="00237311"/>
    <w:rsid w:val="002373E6"/>
    <w:rsid w:val="00237689"/>
    <w:rsid w:val="002377D7"/>
    <w:rsid w:val="00237826"/>
    <w:rsid w:val="00237884"/>
    <w:rsid w:val="00237C23"/>
    <w:rsid w:val="002400DF"/>
    <w:rsid w:val="002404CB"/>
    <w:rsid w:val="002409B2"/>
    <w:rsid w:val="002409D3"/>
    <w:rsid w:val="00240AF5"/>
    <w:rsid w:val="00240E76"/>
    <w:rsid w:val="0024115E"/>
    <w:rsid w:val="0024121A"/>
    <w:rsid w:val="002413CD"/>
    <w:rsid w:val="0024156E"/>
    <w:rsid w:val="002419B5"/>
    <w:rsid w:val="00241A13"/>
    <w:rsid w:val="00242376"/>
    <w:rsid w:val="002425E2"/>
    <w:rsid w:val="0024284B"/>
    <w:rsid w:val="00242AEF"/>
    <w:rsid w:val="00242C64"/>
    <w:rsid w:val="00242CE3"/>
    <w:rsid w:val="00242D0B"/>
    <w:rsid w:val="00242DD6"/>
    <w:rsid w:val="0024303C"/>
    <w:rsid w:val="00243725"/>
    <w:rsid w:val="002438A3"/>
    <w:rsid w:val="002438B0"/>
    <w:rsid w:val="00243959"/>
    <w:rsid w:val="00243B13"/>
    <w:rsid w:val="00243E3F"/>
    <w:rsid w:val="00244011"/>
    <w:rsid w:val="002442CC"/>
    <w:rsid w:val="002445BF"/>
    <w:rsid w:val="0024467C"/>
    <w:rsid w:val="002447A4"/>
    <w:rsid w:val="00244F22"/>
    <w:rsid w:val="00245046"/>
    <w:rsid w:val="002450B5"/>
    <w:rsid w:val="0024533E"/>
    <w:rsid w:val="00245345"/>
    <w:rsid w:val="00245592"/>
    <w:rsid w:val="002456A4"/>
    <w:rsid w:val="00245979"/>
    <w:rsid w:val="00245C31"/>
    <w:rsid w:val="002460AD"/>
    <w:rsid w:val="00246477"/>
    <w:rsid w:val="00246992"/>
    <w:rsid w:val="00246D1D"/>
    <w:rsid w:val="00246E36"/>
    <w:rsid w:val="00247006"/>
    <w:rsid w:val="00247016"/>
    <w:rsid w:val="00247313"/>
    <w:rsid w:val="00247791"/>
    <w:rsid w:val="00247CF3"/>
    <w:rsid w:val="002502A4"/>
    <w:rsid w:val="002503C1"/>
    <w:rsid w:val="00250545"/>
    <w:rsid w:val="002508FA"/>
    <w:rsid w:val="00251119"/>
    <w:rsid w:val="00251397"/>
    <w:rsid w:val="002517D9"/>
    <w:rsid w:val="00251983"/>
    <w:rsid w:val="00251A2A"/>
    <w:rsid w:val="00251CA2"/>
    <w:rsid w:val="0025203F"/>
    <w:rsid w:val="00252144"/>
    <w:rsid w:val="0025216D"/>
    <w:rsid w:val="0025220D"/>
    <w:rsid w:val="00252322"/>
    <w:rsid w:val="00252495"/>
    <w:rsid w:val="002527EC"/>
    <w:rsid w:val="00252BB7"/>
    <w:rsid w:val="00252C96"/>
    <w:rsid w:val="002530AB"/>
    <w:rsid w:val="002532AB"/>
    <w:rsid w:val="00253639"/>
    <w:rsid w:val="002536C0"/>
    <w:rsid w:val="00253835"/>
    <w:rsid w:val="00253982"/>
    <w:rsid w:val="002543B8"/>
    <w:rsid w:val="00254465"/>
    <w:rsid w:val="00254572"/>
    <w:rsid w:val="002545AD"/>
    <w:rsid w:val="00254856"/>
    <w:rsid w:val="00254D5B"/>
    <w:rsid w:val="00255369"/>
    <w:rsid w:val="0025547F"/>
    <w:rsid w:val="0025584A"/>
    <w:rsid w:val="0025590A"/>
    <w:rsid w:val="00255BDF"/>
    <w:rsid w:val="00255D25"/>
    <w:rsid w:val="00256571"/>
    <w:rsid w:val="00256951"/>
    <w:rsid w:val="00256A01"/>
    <w:rsid w:val="00256A3D"/>
    <w:rsid w:val="0025719C"/>
    <w:rsid w:val="0025737E"/>
    <w:rsid w:val="00257522"/>
    <w:rsid w:val="002575AC"/>
    <w:rsid w:val="002576D3"/>
    <w:rsid w:val="00257749"/>
    <w:rsid w:val="002577C0"/>
    <w:rsid w:val="002577EA"/>
    <w:rsid w:val="00257AD3"/>
    <w:rsid w:val="00257E31"/>
    <w:rsid w:val="00260057"/>
    <w:rsid w:val="0026038B"/>
    <w:rsid w:val="002604EB"/>
    <w:rsid w:val="002605FF"/>
    <w:rsid w:val="00260AB5"/>
    <w:rsid w:val="00261748"/>
    <w:rsid w:val="002618E6"/>
    <w:rsid w:val="00261DF9"/>
    <w:rsid w:val="002620BF"/>
    <w:rsid w:val="002625D6"/>
    <w:rsid w:val="002628C4"/>
    <w:rsid w:val="00262D54"/>
    <w:rsid w:val="00262D76"/>
    <w:rsid w:val="00262FA5"/>
    <w:rsid w:val="00263231"/>
    <w:rsid w:val="00263465"/>
    <w:rsid w:val="00263747"/>
    <w:rsid w:val="00263B6E"/>
    <w:rsid w:val="00264109"/>
    <w:rsid w:val="0026461C"/>
    <w:rsid w:val="0026461D"/>
    <w:rsid w:val="00264708"/>
    <w:rsid w:val="002648EC"/>
    <w:rsid w:val="002654BB"/>
    <w:rsid w:val="002657C5"/>
    <w:rsid w:val="00265AA3"/>
    <w:rsid w:val="00265ADC"/>
    <w:rsid w:val="00265EAE"/>
    <w:rsid w:val="00265F71"/>
    <w:rsid w:val="0026604D"/>
    <w:rsid w:val="002662FB"/>
    <w:rsid w:val="00266482"/>
    <w:rsid w:val="002668F7"/>
    <w:rsid w:val="0026694E"/>
    <w:rsid w:val="002669A8"/>
    <w:rsid w:val="00266B0A"/>
    <w:rsid w:val="00266BE0"/>
    <w:rsid w:val="00266C50"/>
    <w:rsid w:val="00266E2C"/>
    <w:rsid w:val="00267337"/>
    <w:rsid w:val="00267576"/>
    <w:rsid w:val="002678A8"/>
    <w:rsid w:val="00267A5B"/>
    <w:rsid w:val="00267A94"/>
    <w:rsid w:val="00267EA9"/>
    <w:rsid w:val="00270453"/>
    <w:rsid w:val="002706ED"/>
    <w:rsid w:val="00270A56"/>
    <w:rsid w:val="00270BD7"/>
    <w:rsid w:val="00270BE2"/>
    <w:rsid w:val="00270C0E"/>
    <w:rsid w:val="00270CF7"/>
    <w:rsid w:val="00270E1B"/>
    <w:rsid w:val="00270EA0"/>
    <w:rsid w:val="00270F60"/>
    <w:rsid w:val="002710A2"/>
    <w:rsid w:val="0027135B"/>
    <w:rsid w:val="0027165F"/>
    <w:rsid w:val="002716F1"/>
    <w:rsid w:val="002718F0"/>
    <w:rsid w:val="00271D56"/>
    <w:rsid w:val="00271D69"/>
    <w:rsid w:val="00271FA2"/>
    <w:rsid w:val="002729C4"/>
    <w:rsid w:val="00272C69"/>
    <w:rsid w:val="002735FD"/>
    <w:rsid w:val="002736C1"/>
    <w:rsid w:val="00273AEF"/>
    <w:rsid w:val="00273C3D"/>
    <w:rsid w:val="00273EC6"/>
    <w:rsid w:val="00274463"/>
    <w:rsid w:val="002747E4"/>
    <w:rsid w:val="00274923"/>
    <w:rsid w:val="00274BDC"/>
    <w:rsid w:val="00274C42"/>
    <w:rsid w:val="00274EC3"/>
    <w:rsid w:val="0027501E"/>
    <w:rsid w:val="00275490"/>
    <w:rsid w:val="0027559B"/>
    <w:rsid w:val="0027596B"/>
    <w:rsid w:val="00275E77"/>
    <w:rsid w:val="00276068"/>
    <w:rsid w:val="00276134"/>
    <w:rsid w:val="002762A3"/>
    <w:rsid w:val="002762E2"/>
    <w:rsid w:val="00276685"/>
    <w:rsid w:val="00276A1B"/>
    <w:rsid w:val="00276AC4"/>
    <w:rsid w:val="00276AE6"/>
    <w:rsid w:val="00276DF3"/>
    <w:rsid w:val="00276F12"/>
    <w:rsid w:val="002770F7"/>
    <w:rsid w:val="00277366"/>
    <w:rsid w:val="0027747F"/>
    <w:rsid w:val="0027767B"/>
    <w:rsid w:val="002776EA"/>
    <w:rsid w:val="0027779D"/>
    <w:rsid w:val="00277F42"/>
    <w:rsid w:val="0028043A"/>
    <w:rsid w:val="002806FD"/>
    <w:rsid w:val="002807B1"/>
    <w:rsid w:val="00280838"/>
    <w:rsid w:val="00280842"/>
    <w:rsid w:val="00280886"/>
    <w:rsid w:val="00280AAA"/>
    <w:rsid w:val="00280D18"/>
    <w:rsid w:val="00280D93"/>
    <w:rsid w:val="00280E29"/>
    <w:rsid w:val="002812CB"/>
    <w:rsid w:val="00281391"/>
    <w:rsid w:val="00281633"/>
    <w:rsid w:val="002816AA"/>
    <w:rsid w:val="00281932"/>
    <w:rsid w:val="00282427"/>
    <w:rsid w:val="00282485"/>
    <w:rsid w:val="002828A1"/>
    <w:rsid w:val="00282E5A"/>
    <w:rsid w:val="00283294"/>
    <w:rsid w:val="00283B24"/>
    <w:rsid w:val="00283FDD"/>
    <w:rsid w:val="00284256"/>
    <w:rsid w:val="002846A0"/>
    <w:rsid w:val="0028483E"/>
    <w:rsid w:val="00284AFF"/>
    <w:rsid w:val="00284B2D"/>
    <w:rsid w:val="00284B34"/>
    <w:rsid w:val="002853E6"/>
    <w:rsid w:val="00285666"/>
    <w:rsid w:val="002857B3"/>
    <w:rsid w:val="002857BC"/>
    <w:rsid w:val="00285C21"/>
    <w:rsid w:val="00285D43"/>
    <w:rsid w:val="00285E7B"/>
    <w:rsid w:val="00285EDC"/>
    <w:rsid w:val="00286489"/>
    <w:rsid w:val="002864EF"/>
    <w:rsid w:val="002867A0"/>
    <w:rsid w:val="002867CE"/>
    <w:rsid w:val="002868A5"/>
    <w:rsid w:val="00286AA6"/>
    <w:rsid w:val="00286EE4"/>
    <w:rsid w:val="002871A1"/>
    <w:rsid w:val="002872E5"/>
    <w:rsid w:val="00287A6F"/>
    <w:rsid w:val="00287DE2"/>
    <w:rsid w:val="00287E84"/>
    <w:rsid w:val="00290416"/>
    <w:rsid w:val="002904C4"/>
    <w:rsid w:val="00290975"/>
    <w:rsid w:val="00290AF0"/>
    <w:rsid w:val="00290CB6"/>
    <w:rsid w:val="002914CE"/>
    <w:rsid w:val="00291990"/>
    <w:rsid w:val="002919F2"/>
    <w:rsid w:val="00291AA0"/>
    <w:rsid w:val="00291AAE"/>
    <w:rsid w:val="00291ADD"/>
    <w:rsid w:val="00291BE4"/>
    <w:rsid w:val="00291F77"/>
    <w:rsid w:val="00291F78"/>
    <w:rsid w:val="00291FA4"/>
    <w:rsid w:val="00292119"/>
    <w:rsid w:val="0029228C"/>
    <w:rsid w:val="00292B84"/>
    <w:rsid w:val="00292C0F"/>
    <w:rsid w:val="00292C10"/>
    <w:rsid w:val="00293B81"/>
    <w:rsid w:val="00293B92"/>
    <w:rsid w:val="00293CD2"/>
    <w:rsid w:val="0029406A"/>
    <w:rsid w:val="00294241"/>
    <w:rsid w:val="00294265"/>
    <w:rsid w:val="0029454C"/>
    <w:rsid w:val="002945EA"/>
    <w:rsid w:val="0029461B"/>
    <w:rsid w:val="00294661"/>
    <w:rsid w:val="00294872"/>
    <w:rsid w:val="00294C17"/>
    <w:rsid w:val="00294D04"/>
    <w:rsid w:val="00294F73"/>
    <w:rsid w:val="002950F7"/>
    <w:rsid w:val="00295237"/>
    <w:rsid w:val="002952DA"/>
    <w:rsid w:val="00295AA8"/>
    <w:rsid w:val="00295B73"/>
    <w:rsid w:val="00296353"/>
    <w:rsid w:val="00296645"/>
    <w:rsid w:val="0029688E"/>
    <w:rsid w:val="00296D70"/>
    <w:rsid w:val="00296F52"/>
    <w:rsid w:val="00297035"/>
    <w:rsid w:val="00297099"/>
    <w:rsid w:val="002970B7"/>
    <w:rsid w:val="0029751D"/>
    <w:rsid w:val="0029782B"/>
    <w:rsid w:val="002A0121"/>
    <w:rsid w:val="002A12C4"/>
    <w:rsid w:val="002A1429"/>
    <w:rsid w:val="002A1480"/>
    <w:rsid w:val="002A190A"/>
    <w:rsid w:val="002A19CD"/>
    <w:rsid w:val="002A19F6"/>
    <w:rsid w:val="002A1BFC"/>
    <w:rsid w:val="002A1C18"/>
    <w:rsid w:val="002A1D6F"/>
    <w:rsid w:val="002A2411"/>
    <w:rsid w:val="002A2806"/>
    <w:rsid w:val="002A2A1F"/>
    <w:rsid w:val="002A2A68"/>
    <w:rsid w:val="002A32F9"/>
    <w:rsid w:val="002A33E8"/>
    <w:rsid w:val="002A38C1"/>
    <w:rsid w:val="002A3CD8"/>
    <w:rsid w:val="002A3D57"/>
    <w:rsid w:val="002A3E93"/>
    <w:rsid w:val="002A43A4"/>
    <w:rsid w:val="002A4489"/>
    <w:rsid w:val="002A4624"/>
    <w:rsid w:val="002A4657"/>
    <w:rsid w:val="002A47D5"/>
    <w:rsid w:val="002A4B6D"/>
    <w:rsid w:val="002A5475"/>
    <w:rsid w:val="002A5813"/>
    <w:rsid w:val="002A5BA0"/>
    <w:rsid w:val="002A5C42"/>
    <w:rsid w:val="002A5CE2"/>
    <w:rsid w:val="002A5D42"/>
    <w:rsid w:val="002A5FDA"/>
    <w:rsid w:val="002A5FFE"/>
    <w:rsid w:val="002A63B4"/>
    <w:rsid w:val="002A642B"/>
    <w:rsid w:val="002A6C46"/>
    <w:rsid w:val="002A6CBF"/>
    <w:rsid w:val="002A73C5"/>
    <w:rsid w:val="002A746A"/>
    <w:rsid w:val="002A74BF"/>
    <w:rsid w:val="002A7736"/>
    <w:rsid w:val="002A77C4"/>
    <w:rsid w:val="002A780E"/>
    <w:rsid w:val="002A79CF"/>
    <w:rsid w:val="002A7C5F"/>
    <w:rsid w:val="002A7C80"/>
    <w:rsid w:val="002A7FFE"/>
    <w:rsid w:val="002B03EA"/>
    <w:rsid w:val="002B05E7"/>
    <w:rsid w:val="002B06B2"/>
    <w:rsid w:val="002B06F6"/>
    <w:rsid w:val="002B0A49"/>
    <w:rsid w:val="002B0D98"/>
    <w:rsid w:val="002B0DAE"/>
    <w:rsid w:val="002B0DBE"/>
    <w:rsid w:val="002B0F57"/>
    <w:rsid w:val="002B1022"/>
    <w:rsid w:val="002B12F7"/>
    <w:rsid w:val="002B13C6"/>
    <w:rsid w:val="002B17F5"/>
    <w:rsid w:val="002B1AD3"/>
    <w:rsid w:val="002B1C77"/>
    <w:rsid w:val="002B1D6D"/>
    <w:rsid w:val="002B1FE2"/>
    <w:rsid w:val="002B2337"/>
    <w:rsid w:val="002B2540"/>
    <w:rsid w:val="002B255D"/>
    <w:rsid w:val="002B2605"/>
    <w:rsid w:val="002B2DB2"/>
    <w:rsid w:val="002B2E97"/>
    <w:rsid w:val="002B2ECC"/>
    <w:rsid w:val="002B30CE"/>
    <w:rsid w:val="002B3192"/>
    <w:rsid w:val="002B31E1"/>
    <w:rsid w:val="002B336C"/>
    <w:rsid w:val="002B3992"/>
    <w:rsid w:val="002B3B1A"/>
    <w:rsid w:val="002B3B2B"/>
    <w:rsid w:val="002B3D06"/>
    <w:rsid w:val="002B42B7"/>
    <w:rsid w:val="002B4834"/>
    <w:rsid w:val="002B485C"/>
    <w:rsid w:val="002B4BFF"/>
    <w:rsid w:val="002B4C3F"/>
    <w:rsid w:val="002B532D"/>
    <w:rsid w:val="002B54EF"/>
    <w:rsid w:val="002B5598"/>
    <w:rsid w:val="002B5848"/>
    <w:rsid w:val="002B59FB"/>
    <w:rsid w:val="002B5B86"/>
    <w:rsid w:val="002B625B"/>
    <w:rsid w:val="002B62BF"/>
    <w:rsid w:val="002B62E9"/>
    <w:rsid w:val="002B6467"/>
    <w:rsid w:val="002B649E"/>
    <w:rsid w:val="002B670F"/>
    <w:rsid w:val="002B67E5"/>
    <w:rsid w:val="002B681A"/>
    <w:rsid w:val="002B6BB9"/>
    <w:rsid w:val="002B79F0"/>
    <w:rsid w:val="002B7A69"/>
    <w:rsid w:val="002B7C7B"/>
    <w:rsid w:val="002C006F"/>
    <w:rsid w:val="002C008C"/>
    <w:rsid w:val="002C009A"/>
    <w:rsid w:val="002C00A4"/>
    <w:rsid w:val="002C00B3"/>
    <w:rsid w:val="002C00BF"/>
    <w:rsid w:val="002C0B1E"/>
    <w:rsid w:val="002C0B56"/>
    <w:rsid w:val="002C0BD6"/>
    <w:rsid w:val="002C138D"/>
    <w:rsid w:val="002C15EF"/>
    <w:rsid w:val="002C1BE9"/>
    <w:rsid w:val="002C200C"/>
    <w:rsid w:val="002C24D0"/>
    <w:rsid w:val="002C2777"/>
    <w:rsid w:val="002C287F"/>
    <w:rsid w:val="002C2B3A"/>
    <w:rsid w:val="002C2B69"/>
    <w:rsid w:val="002C2D4F"/>
    <w:rsid w:val="002C3161"/>
    <w:rsid w:val="002C3693"/>
    <w:rsid w:val="002C38F6"/>
    <w:rsid w:val="002C39B6"/>
    <w:rsid w:val="002C39FF"/>
    <w:rsid w:val="002C480F"/>
    <w:rsid w:val="002C4921"/>
    <w:rsid w:val="002C4EEE"/>
    <w:rsid w:val="002C5BA4"/>
    <w:rsid w:val="002C5CE1"/>
    <w:rsid w:val="002C5FCE"/>
    <w:rsid w:val="002C67F7"/>
    <w:rsid w:val="002C68EF"/>
    <w:rsid w:val="002C6917"/>
    <w:rsid w:val="002C69E5"/>
    <w:rsid w:val="002C6ACE"/>
    <w:rsid w:val="002C762D"/>
    <w:rsid w:val="002C774D"/>
    <w:rsid w:val="002C78A2"/>
    <w:rsid w:val="002C7973"/>
    <w:rsid w:val="002C79DB"/>
    <w:rsid w:val="002C7D7E"/>
    <w:rsid w:val="002C7EDA"/>
    <w:rsid w:val="002D00E2"/>
    <w:rsid w:val="002D0231"/>
    <w:rsid w:val="002D02EF"/>
    <w:rsid w:val="002D043B"/>
    <w:rsid w:val="002D0CF2"/>
    <w:rsid w:val="002D1297"/>
    <w:rsid w:val="002D139F"/>
    <w:rsid w:val="002D13D2"/>
    <w:rsid w:val="002D151E"/>
    <w:rsid w:val="002D19D4"/>
    <w:rsid w:val="002D1BA6"/>
    <w:rsid w:val="002D1F6F"/>
    <w:rsid w:val="002D202F"/>
    <w:rsid w:val="002D228D"/>
    <w:rsid w:val="002D23F5"/>
    <w:rsid w:val="002D24A2"/>
    <w:rsid w:val="002D2677"/>
    <w:rsid w:val="002D27ED"/>
    <w:rsid w:val="002D2846"/>
    <w:rsid w:val="002D2BA5"/>
    <w:rsid w:val="002D2C67"/>
    <w:rsid w:val="002D2D79"/>
    <w:rsid w:val="002D2E92"/>
    <w:rsid w:val="002D31FB"/>
    <w:rsid w:val="002D3418"/>
    <w:rsid w:val="002D346D"/>
    <w:rsid w:val="002D38F6"/>
    <w:rsid w:val="002D39FB"/>
    <w:rsid w:val="002D3C25"/>
    <w:rsid w:val="002D3C59"/>
    <w:rsid w:val="002D3D0E"/>
    <w:rsid w:val="002D46F5"/>
    <w:rsid w:val="002D4831"/>
    <w:rsid w:val="002D4F8A"/>
    <w:rsid w:val="002D507A"/>
    <w:rsid w:val="002D5AC4"/>
    <w:rsid w:val="002D5E02"/>
    <w:rsid w:val="002D5ED8"/>
    <w:rsid w:val="002D61F7"/>
    <w:rsid w:val="002D6240"/>
    <w:rsid w:val="002D62BB"/>
    <w:rsid w:val="002D6A07"/>
    <w:rsid w:val="002D6B73"/>
    <w:rsid w:val="002D729E"/>
    <w:rsid w:val="002D7420"/>
    <w:rsid w:val="002D7704"/>
    <w:rsid w:val="002D7939"/>
    <w:rsid w:val="002D79DD"/>
    <w:rsid w:val="002D7A19"/>
    <w:rsid w:val="002D7E07"/>
    <w:rsid w:val="002E0178"/>
    <w:rsid w:val="002E01CE"/>
    <w:rsid w:val="002E02FE"/>
    <w:rsid w:val="002E03E9"/>
    <w:rsid w:val="002E06B0"/>
    <w:rsid w:val="002E09F4"/>
    <w:rsid w:val="002E0A31"/>
    <w:rsid w:val="002E0DB7"/>
    <w:rsid w:val="002E0EB5"/>
    <w:rsid w:val="002E1867"/>
    <w:rsid w:val="002E1AAB"/>
    <w:rsid w:val="002E1AD3"/>
    <w:rsid w:val="002E1E3E"/>
    <w:rsid w:val="002E1F93"/>
    <w:rsid w:val="002E24E4"/>
    <w:rsid w:val="002E26D9"/>
    <w:rsid w:val="002E2748"/>
    <w:rsid w:val="002E2782"/>
    <w:rsid w:val="002E2861"/>
    <w:rsid w:val="002E2972"/>
    <w:rsid w:val="002E29CD"/>
    <w:rsid w:val="002E2B22"/>
    <w:rsid w:val="002E2C6A"/>
    <w:rsid w:val="002E2E5D"/>
    <w:rsid w:val="002E35CF"/>
    <w:rsid w:val="002E35F1"/>
    <w:rsid w:val="002E363A"/>
    <w:rsid w:val="002E38FA"/>
    <w:rsid w:val="002E42BB"/>
    <w:rsid w:val="002E4361"/>
    <w:rsid w:val="002E44DA"/>
    <w:rsid w:val="002E4A9F"/>
    <w:rsid w:val="002E4B19"/>
    <w:rsid w:val="002E4BCA"/>
    <w:rsid w:val="002E4FCC"/>
    <w:rsid w:val="002E584A"/>
    <w:rsid w:val="002E59F9"/>
    <w:rsid w:val="002E5A41"/>
    <w:rsid w:val="002E5B9D"/>
    <w:rsid w:val="002E5D78"/>
    <w:rsid w:val="002E5D80"/>
    <w:rsid w:val="002E5E7D"/>
    <w:rsid w:val="002E5F2F"/>
    <w:rsid w:val="002E5F4E"/>
    <w:rsid w:val="002E607B"/>
    <w:rsid w:val="002E626C"/>
    <w:rsid w:val="002E62D7"/>
    <w:rsid w:val="002E639C"/>
    <w:rsid w:val="002E63F0"/>
    <w:rsid w:val="002E64C6"/>
    <w:rsid w:val="002E6882"/>
    <w:rsid w:val="002E702E"/>
    <w:rsid w:val="002E73D4"/>
    <w:rsid w:val="002E7596"/>
    <w:rsid w:val="002E75CA"/>
    <w:rsid w:val="002E78D5"/>
    <w:rsid w:val="002E79EB"/>
    <w:rsid w:val="002E7B06"/>
    <w:rsid w:val="002E7B17"/>
    <w:rsid w:val="002E7D82"/>
    <w:rsid w:val="002F00D6"/>
    <w:rsid w:val="002F01E8"/>
    <w:rsid w:val="002F02F9"/>
    <w:rsid w:val="002F03F0"/>
    <w:rsid w:val="002F07D0"/>
    <w:rsid w:val="002F1003"/>
    <w:rsid w:val="002F110B"/>
    <w:rsid w:val="002F12DF"/>
    <w:rsid w:val="002F133C"/>
    <w:rsid w:val="002F1A03"/>
    <w:rsid w:val="002F1B79"/>
    <w:rsid w:val="002F1BDD"/>
    <w:rsid w:val="002F2117"/>
    <w:rsid w:val="002F2665"/>
    <w:rsid w:val="002F28EA"/>
    <w:rsid w:val="002F2930"/>
    <w:rsid w:val="002F3090"/>
    <w:rsid w:val="002F3183"/>
    <w:rsid w:val="002F31AF"/>
    <w:rsid w:val="002F3490"/>
    <w:rsid w:val="002F3693"/>
    <w:rsid w:val="002F3703"/>
    <w:rsid w:val="002F3BF3"/>
    <w:rsid w:val="002F3D1A"/>
    <w:rsid w:val="002F3EF9"/>
    <w:rsid w:val="002F3F58"/>
    <w:rsid w:val="002F4009"/>
    <w:rsid w:val="002F4260"/>
    <w:rsid w:val="002F4425"/>
    <w:rsid w:val="002F468F"/>
    <w:rsid w:val="002F4848"/>
    <w:rsid w:val="002F4CAE"/>
    <w:rsid w:val="002F5097"/>
    <w:rsid w:val="002F5134"/>
    <w:rsid w:val="002F5336"/>
    <w:rsid w:val="002F58EC"/>
    <w:rsid w:val="002F590C"/>
    <w:rsid w:val="002F5BB3"/>
    <w:rsid w:val="002F68AE"/>
    <w:rsid w:val="002F6C3C"/>
    <w:rsid w:val="002F6CF9"/>
    <w:rsid w:val="002F6F07"/>
    <w:rsid w:val="002F70E1"/>
    <w:rsid w:val="002F724A"/>
    <w:rsid w:val="002F73CD"/>
    <w:rsid w:val="002F762E"/>
    <w:rsid w:val="002F779E"/>
    <w:rsid w:val="002F7BD7"/>
    <w:rsid w:val="002F7C23"/>
    <w:rsid w:val="002F7DF5"/>
    <w:rsid w:val="002F7E9F"/>
    <w:rsid w:val="0030038F"/>
    <w:rsid w:val="003004D9"/>
    <w:rsid w:val="00300731"/>
    <w:rsid w:val="003008AB"/>
    <w:rsid w:val="00300A5F"/>
    <w:rsid w:val="00300BBA"/>
    <w:rsid w:val="00300BE8"/>
    <w:rsid w:val="00300BFC"/>
    <w:rsid w:val="00300F07"/>
    <w:rsid w:val="0030113A"/>
    <w:rsid w:val="00301272"/>
    <w:rsid w:val="00301795"/>
    <w:rsid w:val="00301A0D"/>
    <w:rsid w:val="00301BC4"/>
    <w:rsid w:val="00301BCA"/>
    <w:rsid w:val="00301C34"/>
    <w:rsid w:val="003022A7"/>
    <w:rsid w:val="003025B2"/>
    <w:rsid w:val="003027FC"/>
    <w:rsid w:val="00302A81"/>
    <w:rsid w:val="00303342"/>
    <w:rsid w:val="003036B7"/>
    <w:rsid w:val="003038E1"/>
    <w:rsid w:val="00303DAA"/>
    <w:rsid w:val="00304140"/>
    <w:rsid w:val="003046A0"/>
    <w:rsid w:val="00304D99"/>
    <w:rsid w:val="00305484"/>
    <w:rsid w:val="003057AB"/>
    <w:rsid w:val="00305BEB"/>
    <w:rsid w:val="00305CE7"/>
    <w:rsid w:val="00306372"/>
    <w:rsid w:val="0030666D"/>
    <w:rsid w:val="00306760"/>
    <w:rsid w:val="003068FF"/>
    <w:rsid w:val="00306D2C"/>
    <w:rsid w:val="003070B5"/>
    <w:rsid w:val="0030718B"/>
    <w:rsid w:val="003074F5"/>
    <w:rsid w:val="0030786E"/>
    <w:rsid w:val="00307A59"/>
    <w:rsid w:val="00307B87"/>
    <w:rsid w:val="00307CC8"/>
    <w:rsid w:val="00307F5C"/>
    <w:rsid w:val="00307FA0"/>
    <w:rsid w:val="0031076E"/>
    <w:rsid w:val="00310CAA"/>
    <w:rsid w:val="00310E3A"/>
    <w:rsid w:val="00311360"/>
    <w:rsid w:val="0031145B"/>
    <w:rsid w:val="00311733"/>
    <w:rsid w:val="003117EA"/>
    <w:rsid w:val="003119FD"/>
    <w:rsid w:val="00311AA7"/>
    <w:rsid w:val="00311ADD"/>
    <w:rsid w:val="00311C67"/>
    <w:rsid w:val="00312128"/>
    <w:rsid w:val="003122BA"/>
    <w:rsid w:val="003123AE"/>
    <w:rsid w:val="00312446"/>
    <w:rsid w:val="00312F69"/>
    <w:rsid w:val="0031304B"/>
    <w:rsid w:val="0031321C"/>
    <w:rsid w:val="00313379"/>
    <w:rsid w:val="003135D7"/>
    <w:rsid w:val="00313D14"/>
    <w:rsid w:val="003143B5"/>
    <w:rsid w:val="00314498"/>
    <w:rsid w:val="0031480A"/>
    <w:rsid w:val="00314953"/>
    <w:rsid w:val="00314BB4"/>
    <w:rsid w:val="00314BF8"/>
    <w:rsid w:val="003153DB"/>
    <w:rsid w:val="00315838"/>
    <w:rsid w:val="00315CDA"/>
    <w:rsid w:val="0031640C"/>
    <w:rsid w:val="0031653B"/>
    <w:rsid w:val="003165DF"/>
    <w:rsid w:val="0031661D"/>
    <w:rsid w:val="0031673E"/>
    <w:rsid w:val="00316C5C"/>
    <w:rsid w:val="00316D81"/>
    <w:rsid w:val="003170E1"/>
    <w:rsid w:val="00317526"/>
    <w:rsid w:val="00317D7C"/>
    <w:rsid w:val="00317DA5"/>
    <w:rsid w:val="00317DA6"/>
    <w:rsid w:val="00317DDE"/>
    <w:rsid w:val="00317E5A"/>
    <w:rsid w:val="00320790"/>
    <w:rsid w:val="00320E5A"/>
    <w:rsid w:val="003212F8"/>
    <w:rsid w:val="003217FC"/>
    <w:rsid w:val="00321B11"/>
    <w:rsid w:val="00321D06"/>
    <w:rsid w:val="00321EC6"/>
    <w:rsid w:val="00322106"/>
    <w:rsid w:val="003222B8"/>
    <w:rsid w:val="003223F6"/>
    <w:rsid w:val="003227E4"/>
    <w:rsid w:val="00322DEA"/>
    <w:rsid w:val="00322E48"/>
    <w:rsid w:val="00322F86"/>
    <w:rsid w:val="00323443"/>
    <w:rsid w:val="00323630"/>
    <w:rsid w:val="00323938"/>
    <w:rsid w:val="00323BFC"/>
    <w:rsid w:val="00324281"/>
    <w:rsid w:val="0032435E"/>
    <w:rsid w:val="0032439C"/>
    <w:rsid w:val="0032455A"/>
    <w:rsid w:val="003247C9"/>
    <w:rsid w:val="00324AA4"/>
    <w:rsid w:val="00325133"/>
    <w:rsid w:val="0032515A"/>
    <w:rsid w:val="003256A9"/>
    <w:rsid w:val="00325F86"/>
    <w:rsid w:val="00326155"/>
    <w:rsid w:val="003263F5"/>
    <w:rsid w:val="00326947"/>
    <w:rsid w:val="00326EA7"/>
    <w:rsid w:val="003272FD"/>
    <w:rsid w:val="0032797B"/>
    <w:rsid w:val="00327A35"/>
    <w:rsid w:val="00327AB9"/>
    <w:rsid w:val="00327F32"/>
    <w:rsid w:val="003303B2"/>
    <w:rsid w:val="003303DA"/>
    <w:rsid w:val="00330548"/>
    <w:rsid w:val="003305CF"/>
    <w:rsid w:val="0033070E"/>
    <w:rsid w:val="00330EA7"/>
    <w:rsid w:val="003312C7"/>
    <w:rsid w:val="0033134F"/>
    <w:rsid w:val="003318CB"/>
    <w:rsid w:val="00331D2D"/>
    <w:rsid w:val="003324E6"/>
    <w:rsid w:val="003327C8"/>
    <w:rsid w:val="003328D2"/>
    <w:rsid w:val="00332EA4"/>
    <w:rsid w:val="00332F55"/>
    <w:rsid w:val="00333065"/>
    <w:rsid w:val="00333362"/>
    <w:rsid w:val="00333451"/>
    <w:rsid w:val="00333608"/>
    <w:rsid w:val="003336EE"/>
    <w:rsid w:val="00333822"/>
    <w:rsid w:val="00333A02"/>
    <w:rsid w:val="00333EFE"/>
    <w:rsid w:val="00334092"/>
    <w:rsid w:val="0033421C"/>
    <w:rsid w:val="003344D7"/>
    <w:rsid w:val="003351C1"/>
    <w:rsid w:val="0033529F"/>
    <w:rsid w:val="003352D4"/>
    <w:rsid w:val="003353A6"/>
    <w:rsid w:val="003357DB"/>
    <w:rsid w:val="003358AF"/>
    <w:rsid w:val="00335B97"/>
    <w:rsid w:val="00335C40"/>
    <w:rsid w:val="00335E8E"/>
    <w:rsid w:val="0033655B"/>
    <w:rsid w:val="00336725"/>
    <w:rsid w:val="003367FA"/>
    <w:rsid w:val="00336E08"/>
    <w:rsid w:val="00336F8B"/>
    <w:rsid w:val="00337340"/>
    <w:rsid w:val="00337B86"/>
    <w:rsid w:val="00337D79"/>
    <w:rsid w:val="0034054C"/>
    <w:rsid w:val="00340CDB"/>
    <w:rsid w:val="00340EFA"/>
    <w:rsid w:val="00341021"/>
    <w:rsid w:val="003413A0"/>
    <w:rsid w:val="0034151F"/>
    <w:rsid w:val="00341566"/>
    <w:rsid w:val="0034189A"/>
    <w:rsid w:val="00341B59"/>
    <w:rsid w:val="00341D06"/>
    <w:rsid w:val="00341E16"/>
    <w:rsid w:val="00342263"/>
    <w:rsid w:val="0034294D"/>
    <w:rsid w:val="00342AD6"/>
    <w:rsid w:val="00342C61"/>
    <w:rsid w:val="00342DA4"/>
    <w:rsid w:val="0034305A"/>
    <w:rsid w:val="003438FC"/>
    <w:rsid w:val="00343BFE"/>
    <w:rsid w:val="00343C05"/>
    <w:rsid w:val="00343E8E"/>
    <w:rsid w:val="00343FD3"/>
    <w:rsid w:val="00344835"/>
    <w:rsid w:val="00344DDD"/>
    <w:rsid w:val="00345140"/>
    <w:rsid w:val="003454BF"/>
    <w:rsid w:val="00345510"/>
    <w:rsid w:val="0034654D"/>
    <w:rsid w:val="003466FD"/>
    <w:rsid w:val="003467B6"/>
    <w:rsid w:val="00346950"/>
    <w:rsid w:val="00346AA1"/>
    <w:rsid w:val="00346D2B"/>
    <w:rsid w:val="00347467"/>
    <w:rsid w:val="003476F1"/>
    <w:rsid w:val="0034790F"/>
    <w:rsid w:val="00347961"/>
    <w:rsid w:val="00347DEB"/>
    <w:rsid w:val="00347EE7"/>
    <w:rsid w:val="0035002F"/>
    <w:rsid w:val="00351351"/>
    <w:rsid w:val="003513ED"/>
    <w:rsid w:val="0035148D"/>
    <w:rsid w:val="0035148F"/>
    <w:rsid w:val="00351754"/>
    <w:rsid w:val="00351876"/>
    <w:rsid w:val="00351B11"/>
    <w:rsid w:val="00351BD9"/>
    <w:rsid w:val="00351DC3"/>
    <w:rsid w:val="00351E09"/>
    <w:rsid w:val="00352345"/>
    <w:rsid w:val="0035265E"/>
    <w:rsid w:val="00352C1A"/>
    <w:rsid w:val="00352C20"/>
    <w:rsid w:val="00352D8A"/>
    <w:rsid w:val="0035334F"/>
    <w:rsid w:val="00353457"/>
    <w:rsid w:val="0035376A"/>
    <w:rsid w:val="00353FEC"/>
    <w:rsid w:val="00353FEE"/>
    <w:rsid w:val="0035436C"/>
    <w:rsid w:val="0035448E"/>
    <w:rsid w:val="00354568"/>
    <w:rsid w:val="003545BC"/>
    <w:rsid w:val="003545CB"/>
    <w:rsid w:val="003546B1"/>
    <w:rsid w:val="00354A3B"/>
    <w:rsid w:val="00354DAB"/>
    <w:rsid w:val="00354DBE"/>
    <w:rsid w:val="0035531A"/>
    <w:rsid w:val="00355519"/>
    <w:rsid w:val="00355EC9"/>
    <w:rsid w:val="003569A7"/>
    <w:rsid w:val="00356A02"/>
    <w:rsid w:val="00356ADB"/>
    <w:rsid w:val="00356C5D"/>
    <w:rsid w:val="00356FBB"/>
    <w:rsid w:val="00357356"/>
    <w:rsid w:val="00357571"/>
    <w:rsid w:val="003576E2"/>
    <w:rsid w:val="00357703"/>
    <w:rsid w:val="0035780D"/>
    <w:rsid w:val="00357AFC"/>
    <w:rsid w:val="00357C09"/>
    <w:rsid w:val="003606C3"/>
    <w:rsid w:val="0036075F"/>
    <w:rsid w:val="003608CA"/>
    <w:rsid w:val="00360E96"/>
    <w:rsid w:val="003617A1"/>
    <w:rsid w:val="003618C7"/>
    <w:rsid w:val="00361951"/>
    <w:rsid w:val="00361A09"/>
    <w:rsid w:val="00361CA4"/>
    <w:rsid w:val="00361E9D"/>
    <w:rsid w:val="00361F4F"/>
    <w:rsid w:val="0036227B"/>
    <w:rsid w:val="00362702"/>
    <w:rsid w:val="00362782"/>
    <w:rsid w:val="0036280C"/>
    <w:rsid w:val="0036285B"/>
    <w:rsid w:val="00362FB8"/>
    <w:rsid w:val="003635A2"/>
    <w:rsid w:val="00363767"/>
    <w:rsid w:val="00363972"/>
    <w:rsid w:val="00363A08"/>
    <w:rsid w:val="00363B1B"/>
    <w:rsid w:val="00363BF7"/>
    <w:rsid w:val="00363DA4"/>
    <w:rsid w:val="00364120"/>
    <w:rsid w:val="00364139"/>
    <w:rsid w:val="003642AF"/>
    <w:rsid w:val="003646D9"/>
    <w:rsid w:val="003647B6"/>
    <w:rsid w:val="00365416"/>
    <w:rsid w:val="00365454"/>
    <w:rsid w:val="00365459"/>
    <w:rsid w:val="0036571B"/>
    <w:rsid w:val="00365E25"/>
    <w:rsid w:val="00365E89"/>
    <w:rsid w:val="00366672"/>
    <w:rsid w:val="00366A36"/>
    <w:rsid w:val="00366B20"/>
    <w:rsid w:val="00366C9F"/>
    <w:rsid w:val="00366DD9"/>
    <w:rsid w:val="0036746B"/>
    <w:rsid w:val="00367957"/>
    <w:rsid w:val="00367964"/>
    <w:rsid w:val="00367A4E"/>
    <w:rsid w:val="00367ADA"/>
    <w:rsid w:val="00367AE9"/>
    <w:rsid w:val="00367CA3"/>
    <w:rsid w:val="00367F20"/>
    <w:rsid w:val="00370462"/>
    <w:rsid w:val="003704DE"/>
    <w:rsid w:val="0037091A"/>
    <w:rsid w:val="0037091E"/>
    <w:rsid w:val="00370D3B"/>
    <w:rsid w:val="00370F19"/>
    <w:rsid w:val="00370FE1"/>
    <w:rsid w:val="00371B2D"/>
    <w:rsid w:val="00371F59"/>
    <w:rsid w:val="00372249"/>
    <w:rsid w:val="003725BE"/>
    <w:rsid w:val="003725EC"/>
    <w:rsid w:val="0037278B"/>
    <w:rsid w:val="003727C1"/>
    <w:rsid w:val="003727D1"/>
    <w:rsid w:val="003727EE"/>
    <w:rsid w:val="0037293E"/>
    <w:rsid w:val="003729BD"/>
    <w:rsid w:val="00372AC0"/>
    <w:rsid w:val="00372D24"/>
    <w:rsid w:val="00372F0E"/>
    <w:rsid w:val="003734FC"/>
    <w:rsid w:val="003739A8"/>
    <w:rsid w:val="00373ED7"/>
    <w:rsid w:val="0037423A"/>
    <w:rsid w:val="00374557"/>
    <w:rsid w:val="00374790"/>
    <w:rsid w:val="00374ACD"/>
    <w:rsid w:val="00374D08"/>
    <w:rsid w:val="00374EDF"/>
    <w:rsid w:val="00375244"/>
    <w:rsid w:val="00375601"/>
    <w:rsid w:val="003756BF"/>
    <w:rsid w:val="003759EA"/>
    <w:rsid w:val="00375B39"/>
    <w:rsid w:val="00375E4F"/>
    <w:rsid w:val="00376415"/>
    <w:rsid w:val="003765F2"/>
    <w:rsid w:val="003769A7"/>
    <w:rsid w:val="003769FB"/>
    <w:rsid w:val="00376B54"/>
    <w:rsid w:val="00376CAB"/>
    <w:rsid w:val="00376CFB"/>
    <w:rsid w:val="00376D89"/>
    <w:rsid w:val="00376E21"/>
    <w:rsid w:val="00376F19"/>
    <w:rsid w:val="003771AD"/>
    <w:rsid w:val="00377692"/>
    <w:rsid w:val="00377705"/>
    <w:rsid w:val="003778DA"/>
    <w:rsid w:val="00377DE0"/>
    <w:rsid w:val="003801E2"/>
    <w:rsid w:val="003806C6"/>
    <w:rsid w:val="003806E1"/>
    <w:rsid w:val="00380838"/>
    <w:rsid w:val="00380E1A"/>
    <w:rsid w:val="00381265"/>
    <w:rsid w:val="00381618"/>
    <w:rsid w:val="00381E2A"/>
    <w:rsid w:val="00382325"/>
    <w:rsid w:val="003823AA"/>
    <w:rsid w:val="00382CB0"/>
    <w:rsid w:val="00383084"/>
    <w:rsid w:val="003832B4"/>
    <w:rsid w:val="0038360F"/>
    <w:rsid w:val="00383A17"/>
    <w:rsid w:val="00383F54"/>
    <w:rsid w:val="0038429A"/>
    <w:rsid w:val="00384591"/>
    <w:rsid w:val="00384821"/>
    <w:rsid w:val="00384EDE"/>
    <w:rsid w:val="003851F9"/>
    <w:rsid w:val="003852C7"/>
    <w:rsid w:val="00385338"/>
    <w:rsid w:val="0038536B"/>
    <w:rsid w:val="00385467"/>
    <w:rsid w:val="003856B1"/>
    <w:rsid w:val="00385714"/>
    <w:rsid w:val="003859CA"/>
    <w:rsid w:val="00385A1B"/>
    <w:rsid w:val="00385CCB"/>
    <w:rsid w:val="00385FBC"/>
    <w:rsid w:val="0038617A"/>
    <w:rsid w:val="0038625C"/>
    <w:rsid w:val="0038631B"/>
    <w:rsid w:val="003863B6"/>
    <w:rsid w:val="003864C7"/>
    <w:rsid w:val="00386827"/>
    <w:rsid w:val="00386AB6"/>
    <w:rsid w:val="00386E91"/>
    <w:rsid w:val="00387042"/>
    <w:rsid w:val="003875DC"/>
    <w:rsid w:val="00387C22"/>
    <w:rsid w:val="00387C80"/>
    <w:rsid w:val="003904FC"/>
    <w:rsid w:val="00390A41"/>
    <w:rsid w:val="00390D7C"/>
    <w:rsid w:val="00390F83"/>
    <w:rsid w:val="0039123A"/>
    <w:rsid w:val="00391563"/>
    <w:rsid w:val="0039191C"/>
    <w:rsid w:val="00391972"/>
    <w:rsid w:val="00391B04"/>
    <w:rsid w:val="00391D0E"/>
    <w:rsid w:val="00391F47"/>
    <w:rsid w:val="00392698"/>
    <w:rsid w:val="00392B20"/>
    <w:rsid w:val="003932FA"/>
    <w:rsid w:val="003934E8"/>
    <w:rsid w:val="0039370C"/>
    <w:rsid w:val="00393793"/>
    <w:rsid w:val="003937FE"/>
    <w:rsid w:val="0039384D"/>
    <w:rsid w:val="00393B2E"/>
    <w:rsid w:val="00393D23"/>
    <w:rsid w:val="00393E63"/>
    <w:rsid w:val="0039429E"/>
    <w:rsid w:val="0039484F"/>
    <w:rsid w:val="003949DE"/>
    <w:rsid w:val="00394CE4"/>
    <w:rsid w:val="00394E4A"/>
    <w:rsid w:val="00395176"/>
    <w:rsid w:val="00395198"/>
    <w:rsid w:val="0039532D"/>
    <w:rsid w:val="00395836"/>
    <w:rsid w:val="003958C3"/>
    <w:rsid w:val="00395ACE"/>
    <w:rsid w:val="00396074"/>
    <w:rsid w:val="003962B8"/>
    <w:rsid w:val="003964B1"/>
    <w:rsid w:val="0039666C"/>
    <w:rsid w:val="0039674E"/>
    <w:rsid w:val="003967EB"/>
    <w:rsid w:val="00396CE6"/>
    <w:rsid w:val="00396D2E"/>
    <w:rsid w:val="00397352"/>
    <w:rsid w:val="003973FA"/>
    <w:rsid w:val="003978C5"/>
    <w:rsid w:val="00397A06"/>
    <w:rsid w:val="00397E80"/>
    <w:rsid w:val="003A0089"/>
    <w:rsid w:val="003A023B"/>
    <w:rsid w:val="003A035C"/>
    <w:rsid w:val="003A0474"/>
    <w:rsid w:val="003A0770"/>
    <w:rsid w:val="003A0877"/>
    <w:rsid w:val="003A0917"/>
    <w:rsid w:val="003A0D33"/>
    <w:rsid w:val="003A0E84"/>
    <w:rsid w:val="003A1046"/>
    <w:rsid w:val="003A114C"/>
    <w:rsid w:val="003A145D"/>
    <w:rsid w:val="003A153A"/>
    <w:rsid w:val="003A158B"/>
    <w:rsid w:val="003A1EE9"/>
    <w:rsid w:val="003A23AC"/>
    <w:rsid w:val="003A24D6"/>
    <w:rsid w:val="003A264F"/>
    <w:rsid w:val="003A276A"/>
    <w:rsid w:val="003A2878"/>
    <w:rsid w:val="003A289E"/>
    <w:rsid w:val="003A3150"/>
    <w:rsid w:val="003A33EC"/>
    <w:rsid w:val="003A3554"/>
    <w:rsid w:val="003A3C5C"/>
    <w:rsid w:val="003A4093"/>
    <w:rsid w:val="003A4276"/>
    <w:rsid w:val="003A4659"/>
    <w:rsid w:val="003A48E6"/>
    <w:rsid w:val="003A4979"/>
    <w:rsid w:val="003A4C0C"/>
    <w:rsid w:val="003A4E2B"/>
    <w:rsid w:val="003A527B"/>
    <w:rsid w:val="003A5306"/>
    <w:rsid w:val="003A563C"/>
    <w:rsid w:val="003A5B09"/>
    <w:rsid w:val="003A5BB0"/>
    <w:rsid w:val="003A5CE9"/>
    <w:rsid w:val="003A5E3E"/>
    <w:rsid w:val="003A5F35"/>
    <w:rsid w:val="003A6953"/>
    <w:rsid w:val="003A6C9E"/>
    <w:rsid w:val="003A6E5B"/>
    <w:rsid w:val="003A70BF"/>
    <w:rsid w:val="003A78D6"/>
    <w:rsid w:val="003A7911"/>
    <w:rsid w:val="003A7F53"/>
    <w:rsid w:val="003B01C6"/>
    <w:rsid w:val="003B0323"/>
    <w:rsid w:val="003B035F"/>
    <w:rsid w:val="003B039A"/>
    <w:rsid w:val="003B0A94"/>
    <w:rsid w:val="003B10C3"/>
    <w:rsid w:val="003B1156"/>
    <w:rsid w:val="003B1372"/>
    <w:rsid w:val="003B1506"/>
    <w:rsid w:val="003B15E9"/>
    <w:rsid w:val="003B172C"/>
    <w:rsid w:val="003B17C3"/>
    <w:rsid w:val="003B1F10"/>
    <w:rsid w:val="003B1F9E"/>
    <w:rsid w:val="003B257B"/>
    <w:rsid w:val="003B2996"/>
    <w:rsid w:val="003B2E07"/>
    <w:rsid w:val="003B36AB"/>
    <w:rsid w:val="003B3924"/>
    <w:rsid w:val="003B3A92"/>
    <w:rsid w:val="003B3DA0"/>
    <w:rsid w:val="003B3E09"/>
    <w:rsid w:val="003B40D3"/>
    <w:rsid w:val="003B4148"/>
    <w:rsid w:val="003B4256"/>
    <w:rsid w:val="003B47AF"/>
    <w:rsid w:val="003B4FF6"/>
    <w:rsid w:val="003B5296"/>
    <w:rsid w:val="003B53B7"/>
    <w:rsid w:val="003B5456"/>
    <w:rsid w:val="003B56BA"/>
    <w:rsid w:val="003B56E6"/>
    <w:rsid w:val="003B5AEE"/>
    <w:rsid w:val="003B5D20"/>
    <w:rsid w:val="003B5DA7"/>
    <w:rsid w:val="003B5EB5"/>
    <w:rsid w:val="003B5F16"/>
    <w:rsid w:val="003B5F1C"/>
    <w:rsid w:val="003B6213"/>
    <w:rsid w:val="003B63CE"/>
    <w:rsid w:val="003B6495"/>
    <w:rsid w:val="003B683A"/>
    <w:rsid w:val="003B6958"/>
    <w:rsid w:val="003B6B10"/>
    <w:rsid w:val="003B6CF8"/>
    <w:rsid w:val="003B6FCF"/>
    <w:rsid w:val="003B7010"/>
    <w:rsid w:val="003B78AB"/>
    <w:rsid w:val="003B7A2D"/>
    <w:rsid w:val="003B7E1B"/>
    <w:rsid w:val="003B7F40"/>
    <w:rsid w:val="003C01A0"/>
    <w:rsid w:val="003C05F4"/>
    <w:rsid w:val="003C0AFE"/>
    <w:rsid w:val="003C13AF"/>
    <w:rsid w:val="003C1629"/>
    <w:rsid w:val="003C196C"/>
    <w:rsid w:val="003C1BF7"/>
    <w:rsid w:val="003C22EB"/>
    <w:rsid w:val="003C2302"/>
    <w:rsid w:val="003C2776"/>
    <w:rsid w:val="003C28CE"/>
    <w:rsid w:val="003C29F4"/>
    <w:rsid w:val="003C2EAD"/>
    <w:rsid w:val="003C30E0"/>
    <w:rsid w:val="003C3344"/>
    <w:rsid w:val="003C346E"/>
    <w:rsid w:val="003C347E"/>
    <w:rsid w:val="003C3BDC"/>
    <w:rsid w:val="003C3D1D"/>
    <w:rsid w:val="003C435B"/>
    <w:rsid w:val="003C475B"/>
    <w:rsid w:val="003C47D4"/>
    <w:rsid w:val="003C4CE2"/>
    <w:rsid w:val="003C53B8"/>
    <w:rsid w:val="003C5561"/>
    <w:rsid w:val="003C55BE"/>
    <w:rsid w:val="003C56BB"/>
    <w:rsid w:val="003C5781"/>
    <w:rsid w:val="003C5E68"/>
    <w:rsid w:val="003C600C"/>
    <w:rsid w:val="003C63A3"/>
    <w:rsid w:val="003C6800"/>
    <w:rsid w:val="003C6FE6"/>
    <w:rsid w:val="003C708F"/>
    <w:rsid w:val="003C721F"/>
    <w:rsid w:val="003C72BE"/>
    <w:rsid w:val="003C73E0"/>
    <w:rsid w:val="003C7578"/>
    <w:rsid w:val="003C77A5"/>
    <w:rsid w:val="003C7812"/>
    <w:rsid w:val="003C7B9F"/>
    <w:rsid w:val="003C7FD1"/>
    <w:rsid w:val="003D0277"/>
    <w:rsid w:val="003D0447"/>
    <w:rsid w:val="003D0954"/>
    <w:rsid w:val="003D0AB3"/>
    <w:rsid w:val="003D10B2"/>
    <w:rsid w:val="003D144E"/>
    <w:rsid w:val="003D14FE"/>
    <w:rsid w:val="003D16D7"/>
    <w:rsid w:val="003D1BA4"/>
    <w:rsid w:val="003D1BE1"/>
    <w:rsid w:val="003D1C0E"/>
    <w:rsid w:val="003D202B"/>
    <w:rsid w:val="003D22AC"/>
    <w:rsid w:val="003D22E3"/>
    <w:rsid w:val="003D25A4"/>
    <w:rsid w:val="003D342F"/>
    <w:rsid w:val="003D36C9"/>
    <w:rsid w:val="003D38AD"/>
    <w:rsid w:val="003D39CA"/>
    <w:rsid w:val="003D3EC8"/>
    <w:rsid w:val="003D41FE"/>
    <w:rsid w:val="003D4368"/>
    <w:rsid w:val="003D45F4"/>
    <w:rsid w:val="003D48B3"/>
    <w:rsid w:val="003D493D"/>
    <w:rsid w:val="003D4AB6"/>
    <w:rsid w:val="003D4B49"/>
    <w:rsid w:val="003D51C3"/>
    <w:rsid w:val="003D5729"/>
    <w:rsid w:val="003D577D"/>
    <w:rsid w:val="003D601E"/>
    <w:rsid w:val="003D6A7B"/>
    <w:rsid w:val="003D6B3A"/>
    <w:rsid w:val="003D6C16"/>
    <w:rsid w:val="003D78F2"/>
    <w:rsid w:val="003D7C2E"/>
    <w:rsid w:val="003E0086"/>
    <w:rsid w:val="003E02DE"/>
    <w:rsid w:val="003E047F"/>
    <w:rsid w:val="003E04BA"/>
    <w:rsid w:val="003E04CE"/>
    <w:rsid w:val="003E08A1"/>
    <w:rsid w:val="003E0AE9"/>
    <w:rsid w:val="003E0B28"/>
    <w:rsid w:val="003E0B42"/>
    <w:rsid w:val="003E0E00"/>
    <w:rsid w:val="003E0EBB"/>
    <w:rsid w:val="003E0ED5"/>
    <w:rsid w:val="003E0F29"/>
    <w:rsid w:val="003E0FC1"/>
    <w:rsid w:val="003E111F"/>
    <w:rsid w:val="003E126D"/>
    <w:rsid w:val="003E168C"/>
    <w:rsid w:val="003E1884"/>
    <w:rsid w:val="003E1974"/>
    <w:rsid w:val="003E1D8A"/>
    <w:rsid w:val="003E1E0C"/>
    <w:rsid w:val="003E2040"/>
    <w:rsid w:val="003E2343"/>
    <w:rsid w:val="003E2C51"/>
    <w:rsid w:val="003E35B8"/>
    <w:rsid w:val="003E3914"/>
    <w:rsid w:val="003E3C38"/>
    <w:rsid w:val="003E3D08"/>
    <w:rsid w:val="003E3FE5"/>
    <w:rsid w:val="003E402E"/>
    <w:rsid w:val="003E4DDA"/>
    <w:rsid w:val="003E4EB4"/>
    <w:rsid w:val="003E5C10"/>
    <w:rsid w:val="003E5CA5"/>
    <w:rsid w:val="003E5D7E"/>
    <w:rsid w:val="003E6460"/>
    <w:rsid w:val="003E6804"/>
    <w:rsid w:val="003E69FE"/>
    <w:rsid w:val="003E6A14"/>
    <w:rsid w:val="003E6A79"/>
    <w:rsid w:val="003E6ADA"/>
    <w:rsid w:val="003E6DE2"/>
    <w:rsid w:val="003E7647"/>
    <w:rsid w:val="003E7E82"/>
    <w:rsid w:val="003F01BD"/>
    <w:rsid w:val="003F07F4"/>
    <w:rsid w:val="003F082B"/>
    <w:rsid w:val="003F08A9"/>
    <w:rsid w:val="003F0AFC"/>
    <w:rsid w:val="003F0BAF"/>
    <w:rsid w:val="003F0CB4"/>
    <w:rsid w:val="003F0FAA"/>
    <w:rsid w:val="003F112D"/>
    <w:rsid w:val="003F15B2"/>
    <w:rsid w:val="003F1B2A"/>
    <w:rsid w:val="003F1E6E"/>
    <w:rsid w:val="003F2001"/>
    <w:rsid w:val="003F2020"/>
    <w:rsid w:val="003F21A4"/>
    <w:rsid w:val="003F22F9"/>
    <w:rsid w:val="003F2420"/>
    <w:rsid w:val="003F2D43"/>
    <w:rsid w:val="003F31C7"/>
    <w:rsid w:val="003F3338"/>
    <w:rsid w:val="003F33B7"/>
    <w:rsid w:val="003F3524"/>
    <w:rsid w:val="003F3748"/>
    <w:rsid w:val="003F3777"/>
    <w:rsid w:val="003F3A05"/>
    <w:rsid w:val="003F3A50"/>
    <w:rsid w:val="003F3AE9"/>
    <w:rsid w:val="003F476B"/>
    <w:rsid w:val="003F4BBB"/>
    <w:rsid w:val="003F4C8D"/>
    <w:rsid w:val="003F5150"/>
    <w:rsid w:val="003F54E9"/>
    <w:rsid w:val="003F5652"/>
    <w:rsid w:val="003F567B"/>
    <w:rsid w:val="003F5734"/>
    <w:rsid w:val="003F5DFE"/>
    <w:rsid w:val="003F5F1D"/>
    <w:rsid w:val="003F5FA9"/>
    <w:rsid w:val="003F6D96"/>
    <w:rsid w:val="003F7148"/>
    <w:rsid w:val="003F72F3"/>
    <w:rsid w:val="003F74F0"/>
    <w:rsid w:val="003F76C1"/>
    <w:rsid w:val="003F7F55"/>
    <w:rsid w:val="0040058C"/>
    <w:rsid w:val="00400619"/>
    <w:rsid w:val="004007E2"/>
    <w:rsid w:val="00400845"/>
    <w:rsid w:val="00400A83"/>
    <w:rsid w:val="00400DC4"/>
    <w:rsid w:val="00400F0F"/>
    <w:rsid w:val="00400F21"/>
    <w:rsid w:val="004010AA"/>
    <w:rsid w:val="0040184B"/>
    <w:rsid w:val="0040233F"/>
    <w:rsid w:val="004024DB"/>
    <w:rsid w:val="004026A2"/>
    <w:rsid w:val="0040292F"/>
    <w:rsid w:val="00402960"/>
    <w:rsid w:val="00402AFE"/>
    <w:rsid w:val="00402EC7"/>
    <w:rsid w:val="0040358D"/>
    <w:rsid w:val="004035E2"/>
    <w:rsid w:val="004037CB"/>
    <w:rsid w:val="0040398F"/>
    <w:rsid w:val="00403F24"/>
    <w:rsid w:val="004041D4"/>
    <w:rsid w:val="0040443E"/>
    <w:rsid w:val="0040446E"/>
    <w:rsid w:val="00404965"/>
    <w:rsid w:val="00404EB1"/>
    <w:rsid w:val="0040519A"/>
    <w:rsid w:val="004055A3"/>
    <w:rsid w:val="004058F3"/>
    <w:rsid w:val="00405CF9"/>
    <w:rsid w:val="00405FD6"/>
    <w:rsid w:val="0040631F"/>
    <w:rsid w:val="0040727E"/>
    <w:rsid w:val="004077EA"/>
    <w:rsid w:val="0040798D"/>
    <w:rsid w:val="004079E3"/>
    <w:rsid w:val="00407A02"/>
    <w:rsid w:val="00407B4D"/>
    <w:rsid w:val="00407BDD"/>
    <w:rsid w:val="00407CE4"/>
    <w:rsid w:val="004101F9"/>
    <w:rsid w:val="00410371"/>
    <w:rsid w:val="00410772"/>
    <w:rsid w:val="004107EC"/>
    <w:rsid w:val="004109BE"/>
    <w:rsid w:val="00410CE1"/>
    <w:rsid w:val="00410E5B"/>
    <w:rsid w:val="00410F3B"/>
    <w:rsid w:val="00411292"/>
    <w:rsid w:val="00411486"/>
    <w:rsid w:val="00411576"/>
    <w:rsid w:val="00411E0C"/>
    <w:rsid w:val="00411E3E"/>
    <w:rsid w:val="00411F23"/>
    <w:rsid w:val="00412053"/>
    <w:rsid w:val="00412152"/>
    <w:rsid w:val="00412858"/>
    <w:rsid w:val="00412ACD"/>
    <w:rsid w:val="00412E89"/>
    <w:rsid w:val="00412FC6"/>
    <w:rsid w:val="0041369F"/>
    <w:rsid w:val="0041395D"/>
    <w:rsid w:val="00413AEA"/>
    <w:rsid w:val="00413B2A"/>
    <w:rsid w:val="00413C21"/>
    <w:rsid w:val="00413E53"/>
    <w:rsid w:val="004140AD"/>
    <w:rsid w:val="004145EE"/>
    <w:rsid w:val="00414745"/>
    <w:rsid w:val="004149B0"/>
    <w:rsid w:val="00414A32"/>
    <w:rsid w:val="00414C4E"/>
    <w:rsid w:val="00414C79"/>
    <w:rsid w:val="00414F7A"/>
    <w:rsid w:val="00414FDB"/>
    <w:rsid w:val="00415295"/>
    <w:rsid w:val="00415859"/>
    <w:rsid w:val="00415DE9"/>
    <w:rsid w:val="00415E45"/>
    <w:rsid w:val="0041624A"/>
    <w:rsid w:val="0041659C"/>
    <w:rsid w:val="0041668C"/>
    <w:rsid w:val="00416BC1"/>
    <w:rsid w:val="00417251"/>
    <w:rsid w:val="004174DB"/>
    <w:rsid w:val="00417785"/>
    <w:rsid w:val="004178B7"/>
    <w:rsid w:val="00417A4F"/>
    <w:rsid w:val="004200C5"/>
    <w:rsid w:val="004201FB"/>
    <w:rsid w:val="00420542"/>
    <w:rsid w:val="004205BB"/>
    <w:rsid w:val="004208FF"/>
    <w:rsid w:val="00420A24"/>
    <w:rsid w:val="00420CDD"/>
    <w:rsid w:val="00420DE7"/>
    <w:rsid w:val="00420EC9"/>
    <w:rsid w:val="0042107F"/>
    <w:rsid w:val="00421146"/>
    <w:rsid w:val="00421410"/>
    <w:rsid w:val="00421873"/>
    <w:rsid w:val="0042190D"/>
    <w:rsid w:val="00421C77"/>
    <w:rsid w:val="00421CB8"/>
    <w:rsid w:val="00421E4E"/>
    <w:rsid w:val="004222A2"/>
    <w:rsid w:val="0042248C"/>
    <w:rsid w:val="00422695"/>
    <w:rsid w:val="00422F70"/>
    <w:rsid w:val="0042320A"/>
    <w:rsid w:val="00423676"/>
    <w:rsid w:val="00423A8D"/>
    <w:rsid w:val="0042435A"/>
    <w:rsid w:val="00424A4B"/>
    <w:rsid w:val="00424BED"/>
    <w:rsid w:val="00424C3B"/>
    <w:rsid w:val="00424D60"/>
    <w:rsid w:val="00425088"/>
    <w:rsid w:val="0042598B"/>
    <w:rsid w:val="00425CC4"/>
    <w:rsid w:val="00425D4E"/>
    <w:rsid w:val="004260F6"/>
    <w:rsid w:val="00426594"/>
    <w:rsid w:val="0042666A"/>
    <w:rsid w:val="00426674"/>
    <w:rsid w:val="004267B1"/>
    <w:rsid w:val="004268D0"/>
    <w:rsid w:val="00426CE6"/>
    <w:rsid w:val="0042719E"/>
    <w:rsid w:val="00427218"/>
    <w:rsid w:val="00427273"/>
    <w:rsid w:val="0042738E"/>
    <w:rsid w:val="00427525"/>
    <w:rsid w:val="00427609"/>
    <w:rsid w:val="00427894"/>
    <w:rsid w:val="00427E38"/>
    <w:rsid w:val="00427E46"/>
    <w:rsid w:val="0043017B"/>
    <w:rsid w:val="0043019E"/>
    <w:rsid w:val="00430267"/>
    <w:rsid w:val="0043049C"/>
    <w:rsid w:val="004304E9"/>
    <w:rsid w:val="004307A3"/>
    <w:rsid w:val="004309B1"/>
    <w:rsid w:val="00430B07"/>
    <w:rsid w:val="00430DC1"/>
    <w:rsid w:val="004313E4"/>
    <w:rsid w:val="00431417"/>
    <w:rsid w:val="004314C6"/>
    <w:rsid w:val="00431BA3"/>
    <w:rsid w:val="00431EEC"/>
    <w:rsid w:val="00432026"/>
    <w:rsid w:val="00432693"/>
    <w:rsid w:val="00432C03"/>
    <w:rsid w:val="00433361"/>
    <w:rsid w:val="00433424"/>
    <w:rsid w:val="004336BF"/>
    <w:rsid w:val="004336D7"/>
    <w:rsid w:val="00433DE4"/>
    <w:rsid w:val="0043404D"/>
    <w:rsid w:val="00434052"/>
    <w:rsid w:val="0043407D"/>
    <w:rsid w:val="004344D7"/>
    <w:rsid w:val="004344E1"/>
    <w:rsid w:val="0043478D"/>
    <w:rsid w:val="0043489D"/>
    <w:rsid w:val="00434E24"/>
    <w:rsid w:val="00434E92"/>
    <w:rsid w:val="00435017"/>
    <w:rsid w:val="004353DD"/>
    <w:rsid w:val="004356AA"/>
    <w:rsid w:val="0043575B"/>
    <w:rsid w:val="00435E96"/>
    <w:rsid w:val="0043617A"/>
    <w:rsid w:val="004361C0"/>
    <w:rsid w:val="0043639E"/>
    <w:rsid w:val="00436444"/>
    <w:rsid w:val="00436449"/>
    <w:rsid w:val="0043743A"/>
    <w:rsid w:val="004374B9"/>
    <w:rsid w:val="004374E0"/>
    <w:rsid w:val="0043762E"/>
    <w:rsid w:val="004376BE"/>
    <w:rsid w:val="0043778F"/>
    <w:rsid w:val="004400E9"/>
    <w:rsid w:val="0044188F"/>
    <w:rsid w:val="00441986"/>
    <w:rsid w:val="00441AA4"/>
    <w:rsid w:val="004420DE"/>
    <w:rsid w:val="004420EA"/>
    <w:rsid w:val="0044248C"/>
    <w:rsid w:val="004427D1"/>
    <w:rsid w:val="00442D93"/>
    <w:rsid w:val="00442F50"/>
    <w:rsid w:val="0044332F"/>
    <w:rsid w:val="00443388"/>
    <w:rsid w:val="004435E4"/>
    <w:rsid w:val="004438FD"/>
    <w:rsid w:val="00443B11"/>
    <w:rsid w:val="00444105"/>
    <w:rsid w:val="0044411D"/>
    <w:rsid w:val="0044428C"/>
    <w:rsid w:val="004444E7"/>
    <w:rsid w:val="004445D9"/>
    <w:rsid w:val="004449EC"/>
    <w:rsid w:val="00444AFE"/>
    <w:rsid w:val="00444D09"/>
    <w:rsid w:val="004451F9"/>
    <w:rsid w:val="00445466"/>
    <w:rsid w:val="0044568C"/>
    <w:rsid w:val="00445B01"/>
    <w:rsid w:val="0044601A"/>
    <w:rsid w:val="00446166"/>
    <w:rsid w:val="00446A17"/>
    <w:rsid w:val="00446A57"/>
    <w:rsid w:val="00446A85"/>
    <w:rsid w:val="00446C86"/>
    <w:rsid w:val="004472A4"/>
    <w:rsid w:val="00447557"/>
    <w:rsid w:val="004475F4"/>
    <w:rsid w:val="00447BD8"/>
    <w:rsid w:val="00447D56"/>
    <w:rsid w:val="00447F12"/>
    <w:rsid w:val="0045001E"/>
    <w:rsid w:val="00450075"/>
    <w:rsid w:val="00450169"/>
    <w:rsid w:val="004503E1"/>
    <w:rsid w:val="004506D5"/>
    <w:rsid w:val="0045077D"/>
    <w:rsid w:val="004508CE"/>
    <w:rsid w:val="004509CB"/>
    <w:rsid w:val="00450B6B"/>
    <w:rsid w:val="00450E39"/>
    <w:rsid w:val="0045135D"/>
    <w:rsid w:val="0045138E"/>
    <w:rsid w:val="004515CC"/>
    <w:rsid w:val="00451A07"/>
    <w:rsid w:val="00451C47"/>
    <w:rsid w:val="0045203D"/>
    <w:rsid w:val="0045277A"/>
    <w:rsid w:val="00452A0D"/>
    <w:rsid w:val="00452DC7"/>
    <w:rsid w:val="00452F5D"/>
    <w:rsid w:val="004533F5"/>
    <w:rsid w:val="0045371F"/>
    <w:rsid w:val="00453D09"/>
    <w:rsid w:val="00453EF5"/>
    <w:rsid w:val="00453FC2"/>
    <w:rsid w:val="0045465D"/>
    <w:rsid w:val="0045490C"/>
    <w:rsid w:val="00454E37"/>
    <w:rsid w:val="0045513D"/>
    <w:rsid w:val="00455281"/>
    <w:rsid w:val="0045528C"/>
    <w:rsid w:val="00455352"/>
    <w:rsid w:val="00455364"/>
    <w:rsid w:val="004553DE"/>
    <w:rsid w:val="004554C2"/>
    <w:rsid w:val="004558AE"/>
    <w:rsid w:val="00455996"/>
    <w:rsid w:val="004561F8"/>
    <w:rsid w:val="00456288"/>
    <w:rsid w:val="0045641A"/>
    <w:rsid w:val="004564A5"/>
    <w:rsid w:val="00456552"/>
    <w:rsid w:val="004565E9"/>
    <w:rsid w:val="00456A94"/>
    <w:rsid w:val="00456C92"/>
    <w:rsid w:val="00456CE0"/>
    <w:rsid w:val="004570C3"/>
    <w:rsid w:val="004573DF"/>
    <w:rsid w:val="00457D3E"/>
    <w:rsid w:val="00457DFF"/>
    <w:rsid w:val="00460283"/>
    <w:rsid w:val="00460489"/>
    <w:rsid w:val="004605F2"/>
    <w:rsid w:val="00460F6B"/>
    <w:rsid w:val="0046101E"/>
    <w:rsid w:val="004610DB"/>
    <w:rsid w:val="00461330"/>
    <w:rsid w:val="00461374"/>
    <w:rsid w:val="00461CAC"/>
    <w:rsid w:val="004622C3"/>
    <w:rsid w:val="004622D4"/>
    <w:rsid w:val="004622EE"/>
    <w:rsid w:val="00462A07"/>
    <w:rsid w:val="00463489"/>
    <w:rsid w:val="0046358B"/>
    <w:rsid w:val="00463843"/>
    <w:rsid w:val="00463CDE"/>
    <w:rsid w:val="00463E04"/>
    <w:rsid w:val="00463E94"/>
    <w:rsid w:val="004640EA"/>
    <w:rsid w:val="00464478"/>
    <w:rsid w:val="0046541A"/>
    <w:rsid w:val="004654D5"/>
    <w:rsid w:val="00465575"/>
    <w:rsid w:val="00465A8D"/>
    <w:rsid w:val="00465CCE"/>
    <w:rsid w:val="00466361"/>
    <w:rsid w:val="00466550"/>
    <w:rsid w:val="00466989"/>
    <w:rsid w:val="00466B07"/>
    <w:rsid w:val="00466B3D"/>
    <w:rsid w:val="00466C2B"/>
    <w:rsid w:val="004672CC"/>
    <w:rsid w:val="004678C2"/>
    <w:rsid w:val="004679F4"/>
    <w:rsid w:val="00467BC6"/>
    <w:rsid w:val="00467E31"/>
    <w:rsid w:val="00470917"/>
    <w:rsid w:val="00470920"/>
    <w:rsid w:val="00470B96"/>
    <w:rsid w:val="00470CC0"/>
    <w:rsid w:val="00470DEE"/>
    <w:rsid w:val="004710AF"/>
    <w:rsid w:val="004710C4"/>
    <w:rsid w:val="004714E2"/>
    <w:rsid w:val="004716CD"/>
    <w:rsid w:val="00471D9A"/>
    <w:rsid w:val="00471DDA"/>
    <w:rsid w:val="004721B6"/>
    <w:rsid w:val="0047236C"/>
    <w:rsid w:val="0047357E"/>
    <w:rsid w:val="00473E6F"/>
    <w:rsid w:val="00474184"/>
    <w:rsid w:val="00474232"/>
    <w:rsid w:val="004746C4"/>
    <w:rsid w:val="00474846"/>
    <w:rsid w:val="0047501B"/>
    <w:rsid w:val="00475FFF"/>
    <w:rsid w:val="0047602A"/>
    <w:rsid w:val="00476046"/>
    <w:rsid w:val="0047604C"/>
    <w:rsid w:val="004760C7"/>
    <w:rsid w:val="004761ED"/>
    <w:rsid w:val="004763A9"/>
    <w:rsid w:val="004769E0"/>
    <w:rsid w:val="00476B96"/>
    <w:rsid w:val="00476BCF"/>
    <w:rsid w:val="00476E40"/>
    <w:rsid w:val="00476E51"/>
    <w:rsid w:val="004772EC"/>
    <w:rsid w:val="00477615"/>
    <w:rsid w:val="00477668"/>
    <w:rsid w:val="0047772A"/>
    <w:rsid w:val="00477797"/>
    <w:rsid w:val="0047794F"/>
    <w:rsid w:val="00477A5C"/>
    <w:rsid w:val="00477D6D"/>
    <w:rsid w:val="00477FAE"/>
    <w:rsid w:val="00477FDE"/>
    <w:rsid w:val="00480151"/>
    <w:rsid w:val="0048015D"/>
    <w:rsid w:val="0048093A"/>
    <w:rsid w:val="00481009"/>
    <w:rsid w:val="0048129B"/>
    <w:rsid w:val="00481811"/>
    <w:rsid w:val="00481901"/>
    <w:rsid w:val="00481BAA"/>
    <w:rsid w:val="00481C9E"/>
    <w:rsid w:val="00481D77"/>
    <w:rsid w:val="00481E94"/>
    <w:rsid w:val="00481ED7"/>
    <w:rsid w:val="00481F4C"/>
    <w:rsid w:val="004820D7"/>
    <w:rsid w:val="00482360"/>
    <w:rsid w:val="00482681"/>
    <w:rsid w:val="004826B8"/>
    <w:rsid w:val="00482933"/>
    <w:rsid w:val="004829E4"/>
    <w:rsid w:val="00482A05"/>
    <w:rsid w:val="00482B81"/>
    <w:rsid w:val="00482DAF"/>
    <w:rsid w:val="00482FB3"/>
    <w:rsid w:val="00482FD3"/>
    <w:rsid w:val="004832A3"/>
    <w:rsid w:val="004834B6"/>
    <w:rsid w:val="00483D15"/>
    <w:rsid w:val="00483E46"/>
    <w:rsid w:val="00484012"/>
    <w:rsid w:val="00484129"/>
    <w:rsid w:val="00484165"/>
    <w:rsid w:val="00484206"/>
    <w:rsid w:val="00484467"/>
    <w:rsid w:val="0048479A"/>
    <w:rsid w:val="00484910"/>
    <w:rsid w:val="00484951"/>
    <w:rsid w:val="00484AC9"/>
    <w:rsid w:val="00484BF5"/>
    <w:rsid w:val="00484D08"/>
    <w:rsid w:val="00485011"/>
    <w:rsid w:val="0048509F"/>
    <w:rsid w:val="00485259"/>
    <w:rsid w:val="0048525B"/>
    <w:rsid w:val="0048549E"/>
    <w:rsid w:val="004854A2"/>
    <w:rsid w:val="004856E9"/>
    <w:rsid w:val="004856FC"/>
    <w:rsid w:val="0048573F"/>
    <w:rsid w:val="004858B9"/>
    <w:rsid w:val="00485912"/>
    <w:rsid w:val="00485966"/>
    <w:rsid w:val="00485BA5"/>
    <w:rsid w:val="00485D08"/>
    <w:rsid w:val="00485EF7"/>
    <w:rsid w:val="0048620B"/>
    <w:rsid w:val="00486924"/>
    <w:rsid w:val="00486ABA"/>
    <w:rsid w:val="00486CDE"/>
    <w:rsid w:val="00486F0D"/>
    <w:rsid w:val="004873EA"/>
    <w:rsid w:val="00487509"/>
    <w:rsid w:val="0048788F"/>
    <w:rsid w:val="004879C4"/>
    <w:rsid w:val="00487A68"/>
    <w:rsid w:val="00487F47"/>
    <w:rsid w:val="0049022C"/>
    <w:rsid w:val="0049033C"/>
    <w:rsid w:val="00490B1B"/>
    <w:rsid w:val="00490B8D"/>
    <w:rsid w:val="00490C32"/>
    <w:rsid w:val="00490CFE"/>
    <w:rsid w:val="00490D75"/>
    <w:rsid w:val="0049135F"/>
    <w:rsid w:val="0049185C"/>
    <w:rsid w:val="004924AB"/>
    <w:rsid w:val="00492962"/>
    <w:rsid w:val="00492B4E"/>
    <w:rsid w:val="00493491"/>
    <w:rsid w:val="004934D1"/>
    <w:rsid w:val="00493D50"/>
    <w:rsid w:val="00493DCD"/>
    <w:rsid w:val="00493EBB"/>
    <w:rsid w:val="00493ED8"/>
    <w:rsid w:val="00493EE9"/>
    <w:rsid w:val="00494025"/>
    <w:rsid w:val="00494421"/>
    <w:rsid w:val="00494592"/>
    <w:rsid w:val="004946AC"/>
    <w:rsid w:val="00494A30"/>
    <w:rsid w:val="00494DF9"/>
    <w:rsid w:val="00494F80"/>
    <w:rsid w:val="00495214"/>
    <w:rsid w:val="004953E8"/>
    <w:rsid w:val="004955EF"/>
    <w:rsid w:val="00495C63"/>
    <w:rsid w:val="00496672"/>
    <w:rsid w:val="004969AE"/>
    <w:rsid w:val="00496D75"/>
    <w:rsid w:val="00496F02"/>
    <w:rsid w:val="0049708B"/>
    <w:rsid w:val="004973F4"/>
    <w:rsid w:val="004975B4"/>
    <w:rsid w:val="00497762"/>
    <w:rsid w:val="00497C3D"/>
    <w:rsid w:val="00497E7D"/>
    <w:rsid w:val="00497E9E"/>
    <w:rsid w:val="004A0095"/>
    <w:rsid w:val="004A032F"/>
    <w:rsid w:val="004A091F"/>
    <w:rsid w:val="004A0EAD"/>
    <w:rsid w:val="004A0FDB"/>
    <w:rsid w:val="004A1068"/>
    <w:rsid w:val="004A10D3"/>
    <w:rsid w:val="004A111A"/>
    <w:rsid w:val="004A1C06"/>
    <w:rsid w:val="004A1ECA"/>
    <w:rsid w:val="004A1FD0"/>
    <w:rsid w:val="004A22CF"/>
    <w:rsid w:val="004A2C4D"/>
    <w:rsid w:val="004A2CC4"/>
    <w:rsid w:val="004A2F3E"/>
    <w:rsid w:val="004A2FE2"/>
    <w:rsid w:val="004A3147"/>
    <w:rsid w:val="004A3596"/>
    <w:rsid w:val="004A3746"/>
    <w:rsid w:val="004A3DB6"/>
    <w:rsid w:val="004A3ECC"/>
    <w:rsid w:val="004A40FD"/>
    <w:rsid w:val="004A41D7"/>
    <w:rsid w:val="004A41F8"/>
    <w:rsid w:val="004A4399"/>
    <w:rsid w:val="004A48D1"/>
    <w:rsid w:val="004A4D04"/>
    <w:rsid w:val="004A4F71"/>
    <w:rsid w:val="004A541E"/>
    <w:rsid w:val="004A5511"/>
    <w:rsid w:val="004A577E"/>
    <w:rsid w:val="004A57E5"/>
    <w:rsid w:val="004A591C"/>
    <w:rsid w:val="004A5EE8"/>
    <w:rsid w:val="004A6186"/>
    <w:rsid w:val="004A6324"/>
    <w:rsid w:val="004A635C"/>
    <w:rsid w:val="004A6733"/>
    <w:rsid w:val="004A6B25"/>
    <w:rsid w:val="004A6E70"/>
    <w:rsid w:val="004A73E5"/>
    <w:rsid w:val="004A75EB"/>
    <w:rsid w:val="004A777F"/>
    <w:rsid w:val="004A7DBB"/>
    <w:rsid w:val="004A7ED4"/>
    <w:rsid w:val="004B006A"/>
    <w:rsid w:val="004B0308"/>
    <w:rsid w:val="004B0AB4"/>
    <w:rsid w:val="004B0C9C"/>
    <w:rsid w:val="004B0CB8"/>
    <w:rsid w:val="004B1577"/>
    <w:rsid w:val="004B1590"/>
    <w:rsid w:val="004B1681"/>
    <w:rsid w:val="004B1799"/>
    <w:rsid w:val="004B1C9F"/>
    <w:rsid w:val="004B1CF6"/>
    <w:rsid w:val="004B1F00"/>
    <w:rsid w:val="004B1FA7"/>
    <w:rsid w:val="004B21ED"/>
    <w:rsid w:val="004B22E0"/>
    <w:rsid w:val="004B24DF"/>
    <w:rsid w:val="004B25BD"/>
    <w:rsid w:val="004B2A55"/>
    <w:rsid w:val="004B2AA3"/>
    <w:rsid w:val="004B31F7"/>
    <w:rsid w:val="004B3339"/>
    <w:rsid w:val="004B3544"/>
    <w:rsid w:val="004B35BA"/>
    <w:rsid w:val="004B3DA0"/>
    <w:rsid w:val="004B44ED"/>
    <w:rsid w:val="004B4551"/>
    <w:rsid w:val="004B4599"/>
    <w:rsid w:val="004B4CDF"/>
    <w:rsid w:val="004B4F3B"/>
    <w:rsid w:val="004B52D6"/>
    <w:rsid w:val="004B55CA"/>
    <w:rsid w:val="004B5895"/>
    <w:rsid w:val="004B5942"/>
    <w:rsid w:val="004B5A6D"/>
    <w:rsid w:val="004B5A88"/>
    <w:rsid w:val="004B5D4E"/>
    <w:rsid w:val="004B5F89"/>
    <w:rsid w:val="004B603D"/>
    <w:rsid w:val="004B644C"/>
    <w:rsid w:val="004B656E"/>
    <w:rsid w:val="004B657A"/>
    <w:rsid w:val="004B67E1"/>
    <w:rsid w:val="004B6EA2"/>
    <w:rsid w:val="004B714E"/>
    <w:rsid w:val="004B7224"/>
    <w:rsid w:val="004B7280"/>
    <w:rsid w:val="004B73C7"/>
    <w:rsid w:val="004B7815"/>
    <w:rsid w:val="004B7B41"/>
    <w:rsid w:val="004B7C5C"/>
    <w:rsid w:val="004B7D81"/>
    <w:rsid w:val="004B7EE3"/>
    <w:rsid w:val="004C051A"/>
    <w:rsid w:val="004C097A"/>
    <w:rsid w:val="004C0A5F"/>
    <w:rsid w:val="004C0DE7"/>
    <w:rsid w:val="004C1648"/>
    <w:rsid w:val="004C16B6"/>
    <w:rsid w:val="004C16FE"/>
    <w:rsid w:val="004C18B0"/>
    <w:rsid w:val="004C1A39"/>
    <w:rsid w:val="004C1A69"/>
    <w:rsid w:val="004C1D29"/>
    <w:rsid w:val="004C2078"/>
    <w:rsid w:val="004C25A3"/>
    <w:rsid w:val="004C2B60"/>
    <w:rsid w:val="004C2BF8"/>
    <w:rsid w:val="004C2CD2"/>
    <w:rsid w:val="004C2DBE"/>
    <w:rsid w:val="004C2EDB"/>
    <w:rsid w:val="004C3033"/>
    <w:rsid w:val="004C3165"/>
    <w:rsid w:val="004C31F8"/>
    <w:rsid w:val="004C33C7"/>
    <w:rsid w:val="004C350D"/>
    <w:rsid w:val="004C3538"/>
    <w:rsid w:val="004C356B"/>
    <w:rsid w:val="004C373F"/>
    <w:rsid w:val="004C3AE7"/>
    <w:rsid w:val="004C3CF2"/>
    <w:rsid w:val="004C3D5C"/>
    <w:rsid w:val="004C3E04"/>
    <w:rsid w:val="004C4494"/>
    <w:rsid w:val="004C493A"/>
    <w:rsid w:val="004C4D86"/>
    <w:rsid w:val="004C4E22"/>
    <w:rsid w:val="004C5088"/>
    <w:rsid w:val="004C50C7"/>
    <w:rsid w:val="004C5595"/>
    <w:rsid w:val="004C574C"/>
    <w:rsid w:val="004C5831"/>
    <w:rsid w:val="004C5875"/>
    <w:rsid w:val="004C5DDD"/>
    <w:rsid w:val="004C5E01"/>
    <w:rsid w:val="004C5F2F"/>
    <w:rsid w:val="004C655A"/>
    <w:rsid w:val="004C6BF0"/>
    <w:rsid w:val="004C6E8D"/>
    <w:rsid w:val="004C7590"/>
    <w:rsid w:val="004C7604"/>
    <w:rsid w:val="004C771D"/>
    <w:rsid w:val="004C7E29"/>
    <w:rsid w:val="004C7E63"/>
    <w:rsid w:val="004C7F71"/>
    <w:rsid w:val="004D0250"/>
    <w:rsid w:val="004D02F5"/>
    <w:rsid w:val="004D03C8"/>
    <w:rsid w:val="004D0BAF"/>
    <w:rsid w:val="004D17E2"/>
    <w:rsid w:val="004D1803"/>
    <w:rsid w:val="004D23AF"/>
    <w:rsid w:val="004D2A1E"/>
    <w:rsid w:val="004D34BD"/>
    <w:rsid w:val="004D3966"/>
    <w:rsid w:val="004D3B24"/>
    <w:rsid w:val="004D3DFF"/>
    <w:rsid w:val="004D4154"/>
    <w:rsid w:val="004D4419"/>
    <w:rsid w:val="004D47B8"/>
    <w:rsid w:val="004D4C20"/>
    <w:rsid w:val="004D4CA3"/>
    <w:rsid w:val="004D4CDC"/>
    <w:rsid w:val="004D4EFC"/>
    <w:rsid w:val="004D5243"/>
    <w:rsid w:val="004D541C"/>
    <w:rsid w:val="004D550A"/>
    <w:rsid w:val="004D58F9"/>
    <w:rsid w:val="004D5905"/>
    <w:rsid w:val="004D5ABF"/>
    <w:rsid w:val="004D5C91"/>
    <w:rsid w:val="004D5EA1"/>
    <w:rsid w:val="004D605F"/>
    <w:rsid w:val="004D613E"/>
    <w:rsid w:val="004D647B"/>
    <w:rsid w:val="004D68CE"/>
    <w:rsid w:val="004D6D15"/>
    <w:rsid w:val="004D727D"/>
    <w:rsid w:val="004D794E"/>
    <w:rsid w:val="004D7D85"/>
    <w:rsid w:val="004D7DF5"/>
    <w:rsid w:val="004E0459"/>
    <w:rsid w:val="004E0B2C"/>
    <w:rsid w:val="004E109A"/>
    <w:rsid w:val="004E17ED"/>
    <w:rsid w:val="004E1FDC"/>
    <w:rsid w:val="004E2029"/>
    <w:rsid w:val="004E2564"/>
    <w:rsid w:val="004E25E0"/>
    <w:rsid w:val="004E289C"/>
    <w:rsid w:val="004E2A37"/>
    <w:rsid w:val="004E2AAB"/>
    <w:rsid w:val="004E2C30"/>
    <w:rsid w:val="004E310D"/>
    <w:rsid w:val="004E33C2"/>
    <w:rsid w:val="004E36FF"/>
    <w:rsid w:val="004E378C"/>
    <w:rsid w:val="004E3BA0"/>
    <w:rsid w:val="004E3E04"/>
    <w:rsid w:val="004E3FB0"/>
    <w:rsid w:val="004E4119"/>
    <w:rsid w:val="004E4837"/>
    <w:rsid w:val="004E4BE2"/>
    <w:rsid w:val="004E4DBF"/>
    <w:rsid w:val="004E4EBB"/>
    <w:rsid w:val="004E4F04"/>
    <w:rsid w:val="004E524C"/>
    <w:rsid w:val="004E554E"/>
    <w:rsid w:val="004E5AD4"/>
    <w:rsid w:val="004E5D0B"/>
    <w:rsid w:val="004E64F0"/>
    <w:rsid w:val="004E6B28"/>
    <w:rsid w:val="004E6CF5"/>
    <w:rsid w:val="004E6D14"/>
    <w:rsid w:val="004E773E"/>
    <w:rsid w:val="004E77DD"/>
    <w:rsid w:val="004E7835"/>
    <w:rsid w:val="004E78DD"/>
    <w:rsid w:val="004E7B95"/>
    <w:rsid w:val="004F04F5"/>
    <w:rsid w:val="004F0523"/>
    <w:rsid w:val="004F05DC"/>
    <w:rsid w:val="004F0761"/>
    <w:rsid w:val="004F0EAB"/>
    <w:rsid w:val="004F0F65"/>
    <w:rsid w:val="004F1E1A"/>
    <w:rsid w:val="004F270D"/>
    <w:rsid w:val="004F27BA"/>
    <w:rsid w:val="004F2897"/>
    <w:rsid w:val="004F2B83"/>
    <w:rsid w:val="004F2BE3"/>
    <w:rsid w:val="004F2D6D"/>
    <w:rsid w:val="004F329E"/>
    <w:rsid w:val="004F3829"/>
    <w:rsid w:val="004F3BC8"/>
    <w:rsid w:val="004F4152"/>
    <w:rsid w:val="004F428A"/>
    <w:rsid w:val="004F457C"/>
    <w:rsid w:val="004F45FC"/>
    <w:rsid w:val="004F47E6"/>
    <w:rsid w:val="004F4D36"/>
    <w:rsid w:val="004F4FA5"/>
    <w:rsid w:val="004F519B"/>
    <w:rsid w:val="004F5302"/>
    <w:rsid w:val="004F5858"/>
    <w:rsid w:val="004F5918"/>
    <w:rsid w:val="004F595A"/>
    <w:rsid w:val="004F5C5F"/>
    <w:rsid w:val="004F5D42"/>
    <w:rsid w:val="004F614B"/>
    <w:rsid w:val="004F6762"/>
    <w:rsid w:val="004F6933"/>
    <w:rsid w:val="004F6A56"/>
    <w:rsid w:val="004F6DC8"/>
    <w:rsid w:val="004F705E"/>
    <w:rsid w:val="004F70CA"/>
    <w:rsid w:val="004F716A"/>
    <w:rsid w:val="004F7618"/>
    <w:rsid w:val="004F77FF"/>
    <w:rsid w:val="004F7CC1"/>
    <w:rsid w:val="004F7D73"/>
    <w:rsid w:val="004F7DF4"/>
    <w:rsid w:val="004F7EC5"/>
    <w:rsid w:val="00500006"/>
    <w:rsid w:val="005002C9"/>
    <w:rsid w:val="00500360"/>
    <w:rsid w:val="005008AF"/>
    <w:rsid w:val="00500D52"/>
    <w:rsid w:val="00500EF7"/>
    <w:rsid w:val="005010FB"/>
    <w:rsid w:val="005014DA"/>
    <w:rsid w:val="005021ED"/>
    <w:rsid w:val="005023C4"/>
    <w:rsid w:val="00502891"/>
    <w:rsid w:val="00502A6F"/>
    <w:rsid w:val="00502E72"/>
    <w:rsid w:val="00503161"/>
    <w:rsid w:val="005033CD"/>
    <w:rsid w:val="00503601"/>
    <w:rsid w:val="005036F0"/>
    <w:rsid w:val="00503834"/>
    <w:rsid w:val="00503863"/>
    <w:rsid w:val="00503A61"/>
    <w:rsid w:val="00504747"/>
    <w:rsid w:val="00504781"/>
    <w:rsid w:val="00504966"/>
    <w:rsid w:val="00504A49"/>
    <w:rsid w:val="00505235"/>
    <w:rsid w:val="005052D7"/>
    <w:rsid w:val="00505806"/>
    <w:rsid w:val="0050604B"/>
    <w:rsid w:val="00506162"/>
    <w:rsid w:val="00506505"/>
    <w:rsid w:val="0050696D"/>
    <w:rsid w:val="00506999"/>
    <w:rsid w:val="00506C4C"/>
    <w:rsid w:val="00506D20"/>
    <w:rsid w:val="00506D4E"/>
    <w:rsid w:val="00507046"/>
    <w:rsid w:val="0050730F"/>
    <w:rsid w:val="005074E8"/>
    <w:rsid w:val="00507516"/>
    <w:rsid w:val="00507729"/>
    <w:rsid w:val="005101C2"/>
    <w:rsid w:val="005107A7"/>
    <w:rsid w:val="00510909"/>
    <w:rsid w:val="00510E39"/>
    <w:rsid w:val="00510F96"/>
    <w:rsid w:val="0051129A"/>
    <w:rsid w:val="00511336"/>
    <w:rsid w:val="00511527"/>
    <w:rsid w:val="00511557"/>
    <w:rsid w:val="00511E32"/>
    <w:rsid w:val="00511E47"/>
    <w:rsid w:val="00511ED3"/>
    <w:rsid w:val="00512348"/>
    <w:rsid w:val="005123D8"/>
    <w:rsid w:val="00512531"/>
    <w:rsid w:val="0051272E"/>
    <w:rsid w:val="005127B8"/>
    <w:rsid w:val="0051285D"/>
    <w:rsid w:val="00512B4F"/>
    <w:rsid w:val="00512D81"/>
    <w:rsid w:val="00512DA7"/>
    <w:rsid w:val="00512E40"/>
    <w:rsid w:val="005130D8"/>
    <w:rsid w:val="005131E1"/>
    <w:rsid w:val="0051324E"/>
    <w:rsid w:val="0051338E"/>
    <w:rsid w:val="005133A3"/>
    <w:rsid w:val="00513897"/>
    <w:rsid w:val="00513A87"/>
    <w:rsid w:val="00513C27"/>
    <w:rsid w:val="00513DE3"/>
    <w:rsid w:val="0051424D"/>
    <w:rsid w:val="00514BD6"/>
    <w:rsid w:val="00514D04"/>
    <w:rsid w:val="00515220"/>
    <w:rsid w:val="0051524C"/>
    <w:rsid w:val="005152E6"/>
    <w:rsid w:val="005154EB"/>
    <w:rsid w:val="005155BD"/>
    <w:rsid w:val="00515690"/>
    <w:rsid w:val="005159DE"/>
    <w:rsid w:val="00515ACC"/>
    <w:rsid w:val="00515EC6"/>
    <w:rsid w:val="00516505"/>
    <w:rsid w:val="0051667F"/>
    <w:rsid w:val="00516A68"/>
    <w:rsid w:val="00516CC6"/>
    <w:rsid w:val="00516D71"/>
    <w:rsid w:val="00517020"/>
    <w:rsid w:val="005173A3"/>
    <w:rsid w:val="00517669"/>
    <w:rsid w:val="005177DF"/>
    <w:rsid w:val="00517B3C"/>
    <w:rsid w:val="005201AB"/>
    <w:rsid w:val="0052097E"/>
    <w:rsid w:val="00520CA4"/>
    <w:rsid w:val="00520F71"/>
    <w:rsid w:val="00520FEA"/>
    <w:rsid w:val="00521099"/>
    <w:rsid w:val="0052131B"/>
    <w:rsid w:val="00521508"/>
    <w:rsid w:val="005218A4"/>
    <w:rsid w:val="00521943"/>
    <w:rsid w:val="00521B9D"/>
    <w:rsid w:val="00521D66"/>
    <w:rsid w:val="0052204C"/>
    <w:rsid w:val="005222B2"/>
    <w:rsid w:val="0052281C"/>
    <w:rsid w:val="0052282E"/>
    <w:rsid w:val="0052284F"/>
    <w:rsid w:val="00522856"/>
    <w:rsid w:val="00522C0C"/>
    <w:rsid w:val="00522D62"/>
    <w:rsid w:val="00522D64"/>
    <w:rsid w:val="00523149"/>
    <w:rsid w:val="005231EC"/>
    <w:rsid w:val="00523231"/>
    <w:rsid w:val="005236D7"/>
    <w:rsid w:val="0052385D"/>
    <w:rsid w:val="005238E6"/>
    <w:rsid w:val="00523909"/>
    <w:rsid w:val="005239A3"/>
    <w:rsid w:val="00523BC2"/>
    <w:rsid w:val="00523DB9"/>
    <w:rsid w:val="00523E62"/>
    <w:rsid w:val="00523EA9"/>
    <w:rsid w:val="00523F5D"/>
    <w:rsid w:val="00524453"/>
    <w:rsid w:val="005244A6"/>
    <w:rsid w:val="00524606"/>
    <w:rsid w:val="0052471F"/>
    <w:rsid w:val="005247B4"/>
    <w:rsid w:val="00524806"/>
    <w:rsid w:val="00524896"/>
    <w:rsid w:val="00524963"/>
    <w:rsid w:val="005249EB"/>
    <w:rsid w:val="00524B72"/>
    <w:rsid w:val="00524EC8"/>
    <w:rsid w:val="00525050"/>
    <w:rsid w:val="00525051"/>
    <w:rsid w:val="005256E4"/>
    <w:rsid w:val="005257D8"/>
    <w:rsid w:val="00525A56"/>
    <w:rsid w:val="00525C40"/>
    <w:rsid w:val="00525D15"/>
    <w:rsid w:val="00526190"/>
    <w:rsid w:val="005261B7"/>
    <w:rsid w:val="00526AF6"/>
    <w:rsid w:val="00526E33"/>
    <w:rsid w:val="00527369"/>
    <w:rsid w:val="00527432"/>
    <w:rsid w:val="0052757C"/>
    <w:rsid w:val="005275AF"/>
    <w:rsid w:val="0052793A"/>
    <w:rsid w:val="0052794B"/>
    <w:rsid w:val="00530219"/>
    <w:rsid w:val="005305C9"/>
    <w:rsid w:val="0053064A"/>
    <w:rsid w:val="00530681"/>
    <w:rsid w:val="005306AA"/>
    <w:rsid w:val="00531076"/>
    <w:rsid w:val="00531177"/>
    <w:rsid w:val="005311CB"/>
    <w:rsid w:val="00531498"/>
    <w:rsid w:val="005315E2"/>
    <w:rsid w:val="00531814"/>
    <w:rsid w:val="0053198F"/>
    <w:rsid w:val="00531D54"/>
    <w:rsid w:val="00531D6D"/>
    <w:rsid w:val="0053207A"/>
    <w:rsid w:val="005320C8"/>
    <w:rsid w:val="005321E1"/>
    <w:rsid w:val="00532514"/>
    <w:rsid w:val="005325E1"/>
    <w:rsid w:val="005326F8"/>
    <w:rsid w:val="005328D7"/>
    <w:rsid w:val="00532A46"/>
    <w:rsid w:val="00532DB4"/>
    <w:rsid w:val="00532F48"/>
    <w:rsid w:val="00533179"/>
    <w:rsid w:val="005334BC"/>
    <w:rsid w:val="00533624"/>
    <w:rsid w:val="005336B9"/>
    <w:rsid w:val="00533AAE"/>
    <w:rsid w:val="00534640"/>
    <w:rsid w:val="00534BFB"/>
    <w:rsid w:val="00534DA9"/>
    <w:rsid w:val="00534FBF"/>
    <w:rsid w:val="005354B5"/>
    <w:rsid w:val="00535D7A"/>
    <w:rsid w:val="00536163"/>
    <w:rsid w:val="005361C5"/>
    <w:rsid w:val="00536276"/>
    <w:rsid w:val="00536584"/>
    <w:rsid w:val="00536EDD"/>
    <w:rsid w:val="0053798B"/>
    <w:rsid w:val="005400AB"/>
    <w:rsid w:val="005401E3"/>
    <w:rsid w:val="005401F9"/>
    <w:rsid w:val="00540454"/>
    <w:rsid w:val="005412A4"/>
    <w:rsid w:val="00541C7B"/>
    <w:rsid w:val="00541E64"/>
    <w:rsid w:val="00541F22"/>
    <w:rsid w:val="00542118"/>
    <w:rsid w:val="0054231E"/>
    <w:rsid w:val="005428A4"/>
    <w:rsid w:val="00542905"/>
    <w:rsid w:val="0054299C"/>
    <w:rsid w:val="00542B06"/>
    <w:rsid w:val="00542B3A"/>
    <w:rsid w:val="00543153"/>
    <w:rsid w:val="0054361C"/>
    <w:rsid w:val="00543A77"/>
    <w:rsid w:val="0054418D"/>
    <w:rsid w:val="005441D3"/>
    <w:rsid w:val="00544CAB"/>
    <w:rsid w:val="00544EB8"/>
    <w:rsid w:val="00545408"/>
    <w:rsid w:val="005458F0"/>
    <w:rsid w:val="00545A2E"/>
    <w:rsid w:val="00545E4E"/>
    <w:rsid w:val="005461CD"/>
    <w:rsid w:val="005464FB"/>
    <w:rsid w:val="0054742D"/>
    <w:rsid w:val="005474DA"/>
    <w:rsid w:val="0054756E"/>
    <w:rsid w:val="0054794E"/>
    <w:rsid w:val="00547E8B"/>
    <w:rsid w:val="00547F77"/>
    <w:rsid w:val="00550149"/>
    <w:rsid w:val="005501C0"/>
    <w:rsid w:val="005501ED"/>
    <w:rsid w:val="005504DC"/>
    <w:rsid w:val="0055060C"/>
    <w:rsid w:val="00550630"/>
    <w:rsid w:val="00550BC0"/>
    <w:rsid w:val="00550C12"/>
    <w:rsid w:val="0055158A"/>
    <w:rsid w:val="005515C1"/>
    <w:rsid w:val="005519C8"/>
    <w:rsid w:val="005519FB"/>
    <w:rsid w:val="00551B21"/>
    <w:rsid w:val="00551F0A"/>
    <w:rsid w:val="0055204F"/>
    <w:rsid w:val="005522C6"/>
    <w:rsid w:val="00552AA2"/>
    <w:rsid w:val="00552C9A"/>
    <w:rsid w:val="00552CF8"/>
    <w:rsid w:val="0055314A"/>
    <w:rsid w:val="005531EF"/>
    <w:rsid w:val="005531F9"/>
    <w:rsid w:val="005535DC"/>
    <w:rsid w:val="005536C9"/>
    <w:rsid w:val="005539F1"/>
    <w:rsid w:val="00553F6B"/>
    <w:rsid w:val="0055409F"/>
    <w:rsid w:val="005541A6"/>
    <w:rsid w:val="00554213"/>
    <w:rsid w:val="00554281"/>
    <w:rsid w:val="0055465A"/>
    <w:rsid w:val="0055473E"/>
    <w:rsid w:val="005550AE"/>
    <w:rsid w:val="005551DF"/>
    <w:rsid w:val="00555289"/>
    <w:rsid w:val="0055532B"/>
    <w:rsid w:val="0055581D"/>
    <w:rsid w:val="00555AE1"/>
    <w:rsid w:val="00555F14"/>
    <w:rsid w:val="0055621A"/>
    <w:rsid w:val="00556356"/>
    <w:rsid w:val="005568E5"/>
    <w:rsid w:val="00556C28"/>
    <w:rsid w:val="00557609"/>
    <w:rsid w:val="005576BC"/>
    <w:rsid w:val="00557851"/>
    <w:rsid w:val="00557B46"/>
    <w:rsid w:val="00557B9E"/>
    <w:rsid w:val="00557C73"/>
    <w:rsid w:val="00557EF1"/>
    <w:rsid w:val="00557FD2"/>
    <w:rsid w:val="0056020B"/>
    <w:rsid w:val="0056022B"/>
    <w:rsid w:val="0056051A"/>
    <w:rsid w:val="00560525"/>
    <w:rsid w:val="00560682"/>
    <w:rsid w:val="005609A7"/>
    <w:rsid w:val="00560B1D"/>
    <w:rsid w:val="00560BF5"/>
    <w:rsid w:val="00560C62"/>
    <w:rsid w:val="00560E0E"/>
    <w:rsid w:val="0056135A"/>
    <w:rsid w:val="00561592"/>
    <w:rsid w:val="00561642"/>
    <w:rsid w:val="0056185C"/>
    <w:rsid w:val="00561898"/>
    <w:rsid w:val="005618EB"/>
    <w:rsid w:val="00561B42"/>
    <w:rsid w:val="00561C55"/>
    <w:rsid w:val="005620CB"/>
    <w:rsid w:val="005620FB"/>
    <w:rsid w:val="005622F7"/>
    <w:rsid w:val="0056299C"/>
    <w:rsid w:val="005629A1"/>
    <w:rsid w:val="005629AE"/>
    <w:rsid w:val="00563287"/>
    <w:rsid w:val="005635F1"/>
    <w:rsid w:val="005637BA"/>
    <w:rsid w:val="00563818"/>
    <w:rsid w:val="00563B08"/>
    <w:rsid w:val="0056402A"/>
    <w:rsid w:val="00564161"/>
    <w:rsid w:val="005641BE"/>
    <w:rsid w:val="0056446F"/>
    <w:rsid w:val="0056474F"/>
    <w:rsid w:val="005650BF"/>
    <w:rsid w:val="00565432"/>
    <w:rsid w:val="0056564E"/>
    <w:rsid w:val="00565C54"/>
    <w:rsid w:val="00565D29"/>
    <w:rsid w:val="00565EC0"/>
    <w:rsid w:val="00566121"/>
    <w:rsid w:val="00566857"/>
    <w:rsid w:val="0056698C"/>
    <w:rsid w:val="00566A6F"/>
    <w:rsid w:val="00566D32"/>
    <w:rsid w:val="00567865"/>
    <w:rsid w:val="00567B34"/>
    <w:rsid w:val="00567EC8"/>
    <w:rsid w:val="005702D8"/>
    <w:rsid w:val="005702EB"/>
    <w:rsid w:val="0057070F"/>
    <w:rsid w:val="00570A68"/>
    <w:rsid w:val="00570EB1"/>
    <w:rsid w:val="00570FDA"/>
    <w:rsid w:val="005711CB"/>
    <w:rsid w:val="005712D0"/>
    <w:rsid w:val="005712E3"/>
    <w:rsid w:val="005713F3"/>
    <w:rsid w:val="00571C0F"/>
    <w:rsid w:val="00571CFA"/>
    <w:rsid w:val="00572A92"/>
    <w:rsid w:val="00572EAC"/>
    <w:rsid w:val="00572F1F"/>
    <w:rsid w:val="00573148"/>
    <w:rsid w:val="00573220"/>
    <w:rsid w:val="00573228"/>
    <w:rsid w:val="00573269"/>
    <w:rsid w:val="005737F3"/>
    <w:rsid w:val="00573BC2"/>
    <w:rsid w:val="005740C0"/>
    <w:rsid w:val="005742FF"/>
    <w:rsid w:val="0057449B"/>
    <w:rsid w:val="00574511"/>
    <w:rsid w:val="00574954"/>
    <w:rsid w:val="00574987"/>
    <w:rsid w:val="005749AE"/>
    <w:rsid w:val="00574C11"/>
    <w:rsid w:val="00574C6E"/>
    <w:rsid w:val="00574F9A"/>
    <w:rsid w:val="00575822"/>
    <w:rsid w:val="00575B80"/>
    <w:rsid w:val="00575DD9"/>
    <w:rsid w:val="005764BB"/>
    <w:rsid w:val="00576A3E"/>
    <w:rsid w:val="00576D4C"/>
    <w:rsid w:val="0057753D"/>
    <w:rsid w:val="00577930"/>
    <w:rsid w:val="00577971"/>
    <w:rsid w:val="00577A46"/>
    <w:rsid w:val="00577C9F"/>
    <w:rsid w:val="00577CB7"/>
    <w:rsid w:val="00580185"/>
    <w:rsid w:val="00580202"/>
    <w:rsid w:val="0058033E"/>
    <w:rsid w:val="0058039B"/>
    <w:rsid w:val="005807F4"/>
    <w:rsid w:val="005807FC"/>
    <w:rsid w:val="0058132E"/>
    <w:rsid w:val="00581654"/>
    <w:rsid w:val="005818F2"/>
    <w:rsid w:val="00581999"/>
    <w:rsid w:val="00581C66"/>
    <w:rsid w:val="00581FDD"/>
    <w:rsid w:val="00582876"/>
    <w:rsid w:val="00582B58"/>
    <w:rsid w:val="00582E03"/>
    <w:rsid w:val="00582FD7"/>
    <w:rsid w:val="005833B5"/>
    <w:rsid w:val="005835D8"/>
    <w:rsid w:val="00583E89"/>
    <w:rsid w:val="00584383"/>
    <w:rsid w:val="00584729"/>
    <w:rsid w:val="005847DF"/>
    <w:rsid w:val="005849F1"/>
    <w:rsid w:val="00584B31"/>
    <w:rsid w:val="00584BB3"/>
    <w:rsid w:val="0058530C"/>
    <w:rsid w:val="0058557B"/>
    <w:rsid w:val="005855A9"/>
    <w:rsid w:val="00585837"/>
    <w:rsid w:val="00585AA7"/>
    <w:rsid w:val="005861AF"/>
    <w:rsid w:val="005862D0"/>
    <w:rsid w:val="00586654"/>
    <w:rsid w:val="005868A7"/>
    <w:rsid w:val="00586D50"/>
    <w:rsid w:val="00587014"/>
    <w:rsid w:val="0058723F"/>
    <w:rsid w:val="00587403"/>
    <w:rsid w:val="00587588"/>
    <w:rsid w:val="00587879"/>
    <w:rsid w:val="00587914"/>
    <w:rsid w:val="005879E7"/>
    <w:rsid w:val="00587BB4"/>
    <w:rsid w:val="00587C5F"/>
    <w:rsid w:val="005906B6"/>
    <w:rsid w:val="00590852"/>
    <w:rsid w:val="00590B30"/>
    <w:rsid w:val="00590D50"/>
    <w:rsid w:val="00590FC8"/>
    <w:rsid w:val="0059112D"/>
    <w:rsid w:val="00591435"/>
    <w:rsid w:val="00591DEC"/>
    <w:rsid w:val="0059217F"/>
    <w:rsid w:val="00592824"/>
    <w:rsid w:val="00592B2F"/>
    <w:rsid w:val="00592FE0"/>
    <w:rsid w:val="0059360C"/>
    <w:rsid w:val="00593752"/>
    <w:rsid w:val="00593EA7"/>
    <w:rsid w:val="00593EE2"/>
    <w:rsid w:val="005943FC"/>
    <w:rsid w:val="005945A6"/>
    <w:rsid w:val="0059466E"/>
    <w:rsid w:val="00594B10"/>
    <w:rsid w:val="00594FCA"/>
    <w:rsid w:val="00595222"/>
    <w:rsid w:val="005953B9"/>
    <w:rsid w:val="00595673"/>
    <w:rsid w:val="005959BD"/>
    <w:rsid w:val="005962C7"/>
    <w:rsid w:val="0059639E"/>
    <w:rsid w:val="005963E4"/>
    <w:rsid w:val="0059648D"/>
    <w:rsid w:val="005965C0"/>
    <w:rsid w:val="00596786"/>
    <w:rsid w:val="005967D0"/>
    <w:rsid w:val="005967EF"/>
    <w:rsid w:val="00596912"/>
    <w:rsid w:val="00596A21"/>
    <w:rsid w:val="00596EB1"/>
    <w:rsid w:val="00597667"/>
    <w:rsid w:val="0059780B"/>
    <w:rsid w:val="00597854"/>
    <w:rsid w:val="005979DA"/>
    <w:rsid w:val="00597D3A"/>
    <w:rsid w:val="00597F66"/>
    <w:rsid w:val="005A02EF"/>
    <w:rsid w:val="005A0960"/>
    <w:rsid w:val="005A09DF"/>
    <w:rsid w:val="005A0DA4"/>
    <w:rsid w:val="005A0DB1"/>
    <w:rsid w:val="005A1176"/>
    <w:rsid w:val="005A1751"/>
    <w:rsid w:val="005A197F"/>
    <w:rsid w:val="005A1B2B"/>
    <w:rsid w:val="005A1B2E"/>
    <w:rsid w:val="005A1D8C"/>
    <w:rsid w:val="005A1E55"/>
    <w:rsid w:val="005A1E7B"/>
    <w:rsid w:val="005A221A"/>
    <w:rsid w:val="005A22C6"/>
    <w:rsid w:val="005A2371"/>
    <w:rsid w:val="005A2406"/>
    <w:rsid w:val="005A24ED"/>
    <w:rsid w:val="005A2534"/>
    <w:rsid w:val="005A2680"/>
    <w:rsid w:val="005A2A79"/>
    <w:rsid w:val="005A2BB7"/>
    <w:rsid w:val="005A2FD8"/>
    <w:rsid w:val="005A35B9"/>
    <w:rsid w:val="005A3B0B"/>
    <w:rsid w:val="005A3C65"/>
    <w:rsid w:val="005A3C77"/>
    <w:rsid w:val="005A43A1"/>
    <w:rsid w:val="005A45AD"/>
    <w:rsid w:val="005A45E5"/>
    <w:rsid w:val="005A4652"/>
    <w:rsid w:val="005A4BC7"/>
    <w:rsid w:val="005A4BEB"/>
    <w:rsid w:val="005A4D64"/>
    <w:rsid w:val="005A4FBA"/>
    <w:rsid w:val="005A55EF"/>
    <w:rsid w:val="005A57D7"/>
    <w:rsid w:val="005A5D03"/>
    <w:rsid w:val="005A61ED"/>
    <w:rsid w:val="005A63D3"/>
    <w:rsid w:val="005A63D8"/>
    <w:rsid w:val="005A6618"/>
    <w:rsid w:val="005A68CF"/>
    <w:rsid w:val="005A6FD6"/>
    <w:rsid w:val="005A700C"/>
    <w:rsid w:val="005A71EB"/>
    <w:rsid w:val="005A72D1"/>
    <w:rsid w:val="005A75B6"/>
    <w:rsid w:val="005A78B9"/>
    <w:rsid w:val="005A79E9"/>
    <w:rsid w:val="005A7D71"/>
    <w:rsid w:val="005A7DBA"/>
    <w:rsid w:val="005B004C"/>
    <w:rsid w:val="005B039B"/>
    <w:rsid w:val="005B059C"/>
    <w:rsid w:val="005B14E8"/>
    <w:rsid w:val="005B1658"/>
    <w:rsid w:val="005B1799"/>
    <w:rsid w:val="005B1D32"/>
    <w:rsid w:val="005B2094"/>
    <w:rsid w:val="005B227A"/>
    <w:rsid w:val="005B2447"/>
    <w:rsid w:val="005B244F"/>
    <w:rsid w:val="005B247D"/>
    <w:rsid w:val="005B24CC"/>
    <w:rsid w:val="005B25C2"/>
    <w:rsid w:val="005B262C"/>
    <w:rsid w:val="005B269C"/>
    <w:rsid w:val="005B26D9"/>
    <w:rsid w:val="005B2B7C"/>
    <w:rsid w:val="005B2CCA"/>
    <w:rsid w:val="005B2FD6"/>
    <w:rsid w:val="005B303F"/>
    <w:rsid w:val="005B32F8"/>
    <w:rsid w:val="005B330A"/>
    <w:rsid w:val="005B3551"/>
    <w:rsid w:val="005B389C"/>
    <w:rsid w:val="005B38F7"/>
    <w:rsid w:val="005B392A"/>
    <w:rsid w:val="005B39AA"/>
    <w:rsid w:val="005B39F5"/>
    <w:rsid w:val="005B3A8C"/>
    <w:rsid w:val="005B3AE3"/>
    <w:rsid w:val="005B3E3D"/>
    <w:rsid w:val="005B3F6F"/>
    <w:rsid w:val="005B458B"/>
    <w:rsid w:val="005B4A5C"/>
    <w:rsid w:val="005B4BC0"/>
    <w:rsid w:val="005B4DA1"/>
    <w:rsid w:val="005B50CB"/>
    <w:rsid w:val="005B51AB"/>
    <w:rsid w:val="005B5502"/>
    <w:rsid w:val="005B5AAD"/>
    <w:rsid w:val="005B5B20"/>
    <w:rsid w:val="005B5E72"/>
    <w:rsid w:val="005B5FBF"/>
    <w:rsid w:val="005B6016"/>
    <w:rsid w:val="005B635A"/>
    <w:rsid w:val="005B6475"/>
    <w:rsid w:val="005B64D6"/>
    <w:rsid w:val="005B6672"/>
    <w:rsid w:val="005B6F76"/>
    <w:rsid w:val="005B7169"/>
    <w:rsid w:val="005B79C5"/>
    <w:rsid w:val="005B79EC"/>
    <w:rsid w:val="005B7D03"/>
    <w:rsid w:val="005C0237"/>
    <w:rsid w:val="005C0304"/>
    <w:rsid w:val="005C0918"/>
    <w:rsid w:val="005C0CA4"/>
    <w:rsid w:val="005C0D51"/>
    <w:rsid w:val="005C13E8"/>
    <w:rsid w:val="005C16D2"/>
    <w:rsid w:val="005C1841"/>
    <w:rsid w:val="005C1B5B"/>
    <w:rsid w:val="005C1DA5"/>
    <w:rsid w:val="005C1DEC"/>
    <w:rsid w:val="005C21DF"/>
    <w:rsid w:val="005C2A26"/>
    <w:rsid w:val="005C2C43"/>
    <w:rsid w:val="005C3135"/>
    <w:rsid w:val="005C3660"/>
    <w:rsid w:val="005C36A2"/>
    <w:rsid w:val="005C36DE"/>
    <w:rsid w:val="005C37CF"/>
    <w:rsid w:val="005C3892"/>
    <w:rsid w:val="005C3ACE"/>
    <w:rsid w:val="005C40CE"/>
    <w:rsid w:val="005C4625"/>
    <w:rsid w:val="005C4731"/>
    <w:rsid w:val="005C50DD"/>
    <w:rsid w:val="005C52E5"/>
    <w:rsid w:val="005C5599"/>
    <w:rsid w:val="005C57C6"/>
    <w:rsid w:val="005C599B"/>
    <w:rsid w:val="005C5B29"/>
    <w:rsid w:val="005C5B84"/>
    <w:rsid w:val="005C5B85"/>
    <w:rsid w:val="005C5CDF"/>
    <w:rsid w:val="005C5E88"/>
    <w:rsid w:val="005C606E"/>
    <w:rsid w:val="005C65AD"/>
    <w:rsid w:val="005C6FAC"/>
    <w:rsid w:val="005C6FB1"/>
    <w:rsid w:val="005C753E"/>
    <w:rsid w:val="005C7993"/>
    <w:rsid w:val="005C7AE8"/>
    <w:rsid w:val="005D027E"/>
    <w:rsid w:val="005D04F5"/>
    <w:rsid w:val="005D111D"/>
    <w:rsid w:val="005D11D6"/>
    <w:rsid w:val="005D1585"/>
    <w:rsid w:val="005D1A37"/>
    <w:rsid w:val="005D1B53"/>
    <w:rsid w:val="005D1D1E"/>
    <w:rsid w:val="005D2076"/>
    <w:rsid w:val="005D211F"/>
    <w:rsid w:val="005D2F43"/>
    <w:rsid w:val="005D316D"/>
    <w:rsid w:val="005D369A"/>
    <w:rsid w:val="005D36A0"/>
    <w:rsid w:val="005D379F"/>
    <w:rsid w:val="005D38D0"/>
    <w:rsid w:val="005D3E39"/>
    <w:rsid w:val="005D3FAF"/>
    <w:rsid w:val="005D4166"/>
    <w:rsid w:val="005D4450"/>
    <w:rsid w:val="005D451D"/>
    <w:rsid w:val="005D4880"/>
    <w:rsid w:val="005D49E8"/>
    <w:rsid w:val="005D4BDF"/>
    <w:rsid w:val="005D4C6E"/>
    <w:rsid w:val="005D4F95"/>
    <w:rsid w:val="005D552F"/>
    <w:rsid w:val="005D56B4"/>
    <w:rsid w:val="005D5754"/>
    <w:rsid w:val="005D5927"/>
    <w:rsid w:val="005D5A10"/>
    <w:rsid w:val="005D5B9A"/>
    <w:rsid w:val="005D5F6B"/>
    <w:rsid w:val="005D6081"/>
    <w:rsid w:val="005D6123"/>
    <w:rsid w:val="005D641D"/>
    <w:rsid w:val="005D6652"/>
    <w:rsid w:val="005D6FD8"/>
    <w:rsid w:val="005D6FEF"/>
    <w:rsid w:val="005D737E"/>
    <w:rsid w:val="005D76B9"/>
    <w:rsid w:val="005D7797"/>
    <w:rsid w:val="005D7A29"/>
    <w:rsid w:val="005D7F1E"/>
    <w:rsid w:val="005D7F5A"/>
    <w:rsid w:val="005E00CD"/>
    <w:rsid w:val="005E02A3"/>
    <w:rsid w:val="005E02B5"/>
    <w:rsid w:val="005E057E"/>
    <w:rsid w:val="005E0658"/>
    <w:rsid w:val="005E06EF"/>
    <w:rsid w:val="005E0790"/>
    <w:rsid w:val="005E081E"/>
    <w:rsid w:val="005E0F7D"/>
    <w:rsid w:val="005E0FFD"/>
    <w:rsid w:val="005E1A49"/>
    <w:rsid w:val="005E20DC"/>
    <w:rsid w:val="005E280A"/>
    <w:rsid w:val="005E28FE"/>
    <w:rsid w:val="005E362E"/>
    <w:rsid w:val="005E3730"/>
    <w:rsid w:val="005E3D11"/>
    <w:rsid w:val="005E3F57"/>
    <w:rsid w:val="005E40B6"/>
    <w:rsid w:val="005E425E"/>
    <w:rsid w:val="005E4278"/>
    <w:rsid w:val="005E4378"/>
    <w:rsid w:val="005E4516"/>
    <w:rsid w:val="005E4C56"/>
    <w:rsid w:val="005E4C9E"/>
    <w:rsid w:val="005E4CC8"/>
    <w:rsid w:val="005E562A"/>
    <w:rsid w:val="005E61DF"/>
    <w:rsid w:val="005E6B7B"/>
    <w:rsid w:val="005E6EDD"/>
    <w:rsid w:val="005E718E"/>
    <w:rsid w:val="005E7BCD"/>
    <w:rsid w:val="005E7C5A"/>
    <w:rsid w:val="005E7D67"/>
    <w:rsid w:val="005F0048"/>
    <w:rsid w:val="005F0284"/>
    <w:rsid w:val="005F06A8"/>
    <w:rsid w:val="005F0A19"/>
    <w:rsid w:val="005F0C25"/>
    <w:rsid w:val="005F0E7B"/>
    <w:rsid w:val="005F0F2D"/>
    <w:rsid w:val="005F114F"/>
    <w:rsid w:val="005F1474"/>
    <w:rsid w:val="005F1575"/>
    <w:rsid w:val="005F1632"/>
    <w:rsid w:val="005F1A30"/>
    <w:rsid w:val="005F2000"/>
    <w:rsid w:val="005F204D"/>
    <w:rsid w:val="005F2354"/>
    <w:rsid w:val="005F2715"/>
    <w:rsid w:val="005F27EC"/>
    <w:rsid w:val="005F2A5A"/>
    <w:rsid w:val="005F2BE3"/>
    <w:rsid w:val="005F2BF6"/>
    <w:rsid w:val="005F2D26"/>
    <w:rsid w:val="005F2D57"/>
    <w:rsid w:val="005F2D8D"/>
    <w:rsid w:val="005F3550"/>
    <w:rsid w:val="005F381E"/>
    <w:rsid w:val="005F399F"/>
    <w:rsid w:val="005F39ED"/>
    <w:rsid w:val="005F3F1B"/>
    <w:rsid w:val="005F402B"/>
    <w:rsid w:val="005F40BC"/>
    <w:rsid w:val="005F4108"/>
    <w:rsid w:val="005F41CC"/>
    <w:rsid w:val="005F4409"/>
    <w:rsid w:val="005F459B"/>
    <w:rsid w:val="005F471E"/>
    <w:rsid w:val="005F47EE"/>
    <w:rsid w:val="005F4BB1"/>
    <w:rsid w:val="005F4C0E"/>
    <w:rsid w:val="005F50F8"/>
    <w:rsid w:val="005F5771"/>
    <w:rsid w:val="005F5A8D"/>
    <w:rsid w:val="005F5E92"/>
    <w:rsid w:val="005F647D"/>
    <w:rsid w:val="005F65B0"/>
    <w:rsid w:val="005F667B"/>
    <w:rsid w:val="005F66D7"/>
    <w:rsid w:val="005F69A5"/>
    <w:rsid w:val="005F6CD0"/>
    <w:rsid w:val="005F6F0A"/>
    <w:rsid w:val="005F6F58"/>
    <w:rsid w:val="005F72B9"/>
    <w:rsid w:val="005F738C"/>
    <w:rsid w:val="005F79B4"/>
    <w:rsid w:val="005F79FF"/>
    <w:rsid w:val="005F7CC5"/>
    <w:rsid w:val="005F7DC6"/>
    <w:rsid w:val="005F7DC7"/>
    <w:rsid w:val="005F7F15"/>
    <w:rsid w:val="0060017F"/>
    <w:rsid w:val="00600B80"/>
    <w:rsid w:val="00600BBF"/>
    <w:rsid w:val="00600EA6"/>
    <w:rsid w:val="00601070"/>
    <w:rsid w:val="006010B3"/>
    <w:rsid w:val="00601107"/>
    <w:rsid w:val="0060119D"/>
    <w:rsid w:val="00601373"/>
    <w:rsid w:val="00601691"/>
    <w:rsid w:val="006018E1"/>
    <w:rsid w:val="00601942"/>
    <w:rsid w:val="00601A12"/>
    <w:rsid w:val="0060221F"/>
    <w:rsid w:val="00602372"/>
    <w:rsid w:val="006026A8"/>
    <w:rsid w:val="006026B1"/>
    <w:rsid w:val="00602AD2"/>
    <w:rsid w:val="00602BAF"/>
    <w:rsid w:val="00602CBE"/>
    <w:rsid w:val="00602DD4"/>
    <w:rsid w:val="00603282"/>
    <w:rsid w:val="006038DE"/>
    <w:rsid w:val="00603B9E"/>
    <w:rsid w:val="00603BC7"/>
    <w:rsid w:val="00603C78"/>
    <w:rsid w:val="0060416A"/>
    <w:rsid w:val="006042BE"/>
    <w:rsid w:val="006048EB"/>
    <w:rsid w:val="00604AA6"/>
    <w:rsid w:val="00605130"/>
    <w:rsid w:val="00605220"/>
    <w:rsid w:val="006052FE"/>
    <w:rsid w:val="0060593F"/>
    <w:rsid w:val="0060609F"/>
    <w:rsid w:val="0060690D"/>
    <w:rsid w:val="00606B2E"/>
    <w:rsid w:val="00606B59"/>
    <w:rsid w:val="00606C26"/>
    <w:rsid w:val="00606FF8"/>
    <w:rsid w:val="0060745E"/>
    <w:rsid w:val="00607506"/>
    <w:rsid w:val="00607593"/>
    <w:rsid w:val="00607E53"/>
    <w:rsid w:val="00607F39"/>
    <w:rsid w:val="00610325"/>
    <w:rsid w:val="00610337"/>
    <w:rsid w:val="006105CB"/>
    <w:rsid w:val="00610627"/>
    <w:rsid w:val="00610966"/>
    <w:rsid w:val="00610A83"/>
    <w:rsid w:val="00610F11"/>
    <w:rsid w:val="006111AB"/>
    <w:rsid w:val="006117CF"/>
    <w:rsid w:val="00612028"/>
    <w:rsid w:val="00612059"/>
    <w:rsid w:val="0061209B"/>
    <w:rsid w:val="006120EA"/>
    <w:rsid w:val="0061222D"/>
    <w:rsid w:val="0061237F"/>
    <w:rsid w:val="00612481"/>
    <w:rsid w:val="006124F8"/>
    <w:rsid w:val="00612566"/>
    <w:rsid w:val="006125F9"/>
    <w:rsid w:val="00612DA3"/>
    <w:rsid w:val="00612F2C"/>
    <w:rsid w:val="0061311D"/>
    <w:rsid w:val="0061329C"/>
    <w:rsid w:val="00613841"/>
    <w:rsid w:val="00613932"/>
    <w:rsid w:val="00613961"/>
    <w:rsid w:val="0061397F"/>
    <w:rsid w:val="00613C6C"/>
    <w:rsid w:val="00613F8F"/>
    <w:rsid w:val="00614160"/>
    <w:rsid w:val="006144E4"/>
    <w:rsid w:val="0061468E"/>
    <w:rsid w:val="006147F1"/>
    <w:rsid w:val="0061488C"/>
    <w:rsid w:val="00614C48"/>
    <w:rsid w:val="00614C81"/>
    <w:rsid w:val="00614D37"/>
    <w:rsid w:val="00614E1A"/>
    <w:rsid w:val="00614EC8"/>
    <w:rsid w:val="00615DB5"/>
    <w:rsid w:val="006160E2"/>
    <w:rsid w:val="00616673"/>
    <w:rsid w:val="00616785"/>
    <w:rsid w:val="006168EF"/>
    <w:rsid w:val="00616B6B"/>
    <w:rsid w:val="0061711B"/>
    <w:rsid w:val="0061769A"/>
    <w:rsid w:val="00617918"/>
    <w:rsid w:val="00620246"/>
    <w:rsid w:val="00620310"/>
    <w:rsid w:val="0062036F"/>
    <w:rsid w:val="0062056D"/>
    <w:rsid w:val="00620595"/>
    <w:rsid w:val="0062102A"/>
    <w:rsid w:val="0062108D"/>
    <w:rsid w:val="00621484"/>
    <w:rsid w:val="00621993"/>
    <w:rsid w:val="00621B98"/>
    <w:rsid w:val="00621E39"/>
    <w:rsid w:val="0062284C"/>
    <w:rsid w:val="00622AB6"/>
    <w:rsid w:val="00622B24"/>
    <w:rsid w:val="00622F5C"/>
    <w:rsid w:val="0062361B"/>
    <w:rsid w:val="006239A7"/>
    <w:rsid w:val="00623ADE"/>
    <w:rsid w:val="00623BBA"/>
    <w:rsid w:val="00623F1B"/>
    <w:rsid w:val="006241D6"/>
    <w:rsid w:val="0062442B"/>
    <w:rsid w:val="00624734"/>
    <w:rsid w:val="00624CDE"/>
    <w:rsid w:val="00624FCD"/>
    <w:rsid w:val="0062520E"/>
    <w:rsid w:val="006253A5"/>
    <w:rsid w:val="00625BA2"/>
    <w:rsid w:val="00625C02"/>
    <w:rsid w:val="00625D26"/>
    <w:rsid w:val="0062637D"/>
    <w:rsid w:val="00626534"/>
    <w:rsid w:val="0062691E"/>
    <w:rsid w:val="00626BEF"/>
    <w:rsid w:val="00626E20"/>
    <w:rsid w:val="0062766D"/>
    <w:rsid w:val="00630363"/>
    <w:rsid w:val="00630497"/>
    <w:rsid w:val="006304ED"/>
    <w:rsid w:val="00630771"/>
    <w:rsid w:val="00630918"/>
    <w:rsid w:val="0063097A"/>
    <w:rsid w:val="006309A6"/>
    <w:rsid w:val="00630B96"/>
    <w:rsid w:val="00630C44"/>
    <w:rsid w:val="00630CBD"/>
    <w:rsid w:val="00630D18"/>
    <w:rsid w:val="006313E4"/>
    <w:rsid w:val="006316CE"/>
    <w:rsid w:val="006319EE"/>
    <w:rsid w:val="00631BC1"/>
    <w:rsid w:val="00631E6F"/>
    <w:rsid w:val="006320EF"/>
    <w:rsid w:val="0063247C"/>
    <w:rsid w:val="0063266E"/>
    <w:rsid w:val="006326DD"/>
    <w:rsid w:val="00633303"/>
    <w:rsid w:val="0063353A"/>
    <w:rsid w:val="006335C3"/>
    <w:rsid w:val="00633752"/>
    <w:rsid w:val="00633B9F"/>
    <w:rsid w:val="00633C17"/>
    <w:rsid w:val="00633DD2"/>
    <w:rsid w:val="00633FED"/>
    <w:rsid w:val="00634097"/>
    <w:rsid w:val="006340E5"/>
    <w:rsid w:val="0063485B"/>
    <w:rsid w:val="00634B1A"/>
    <w:rsid w:val="00634C19"/>
    <w:rsid w:val="00634C5D"/>
    <w:rsid w:val="00635517"/>
    <w:rsid w:val="006356BB"/>
    <w:rsid w:val="006356CA"/>
    <w:rsid w:val="0063575F"/>
    <w:rsid w:val="006359CB"/>
    <w:rsid w:val="00635A3A"/>
    <w:rsid w:val="00635AFA"/>
    <w:rsid w:val="00635D69"/>
    <w:rsid w:val="0063615D"/>
    <w:rsid w:val="00636483"/>
    <w:rsid w:val="00636D78"/>
    <w:rsid w:val="00636E56"/>
    <w:rsid w:val="006371B3"/>
    <w:rsid w:val="00637287"/>
    <w:rsid w:val="00637A7A"/>
    <w:rsid w:val="00640154"/>
    <w:rsid w:val="0064077E"/>
    <w:rsid w:val="00640A50"/>
    <w:rsid w:val="00640AF9"/>
    <w:rsid w:val="006411A3"/>
    <w:rsid w:val="00641597"/>
    <w:rsid w:val="00641639"/>
    <w:rsid w:val="00641A66"/>
    <w:rsid w:val="00641DA5"/>
    <w:rsid w:val="00641F7C"/>
    <w:rsid w:val="006424AF"/>
    <w:rsid w:val="006427A9"/>
    <w:rsid w:val="00642D75"/>
    <w:rsid w:val="006434E3"/>
    <w:rsid w:val="006434F7"/>
    <w:rsid w:val="006435DC"/>
    <w:rsid w:val="00643768"/>
    <w:rsid w:val="0064395C"/>
    <w:rsid w:val="00643B92"/>
    <w:rsid w:val="00643DA5"/>
    <w:rsid w:val="00644024"/>
    <w:rsid w:val="006442DE"/>
    <w:rsid w:val="006445B6"/>
    <w:rsid w:val="006445CA"/>
    <w:rsid w:val="006446AC"/>
    <w:rsid w:val="00644743"/>
    <w:rsid w:val="006449BF"/>
    <w:rsid w:val="00644B10"/>
    <w:rsid w:val="00644D10"/>
    <w:rsid w:val="00644EBA"/>
    <w:rsid w:val="00645121"/>
    <w:rsid w:val="00645336"/>
    <w:rsid w:val="006453B5"/>
    <w:rsid w:val="00645931"/>
    <w:rsid w:val="00645962"/>
    <w:rsid w:val="0064627E"/>
    <w:rsid w:val="00646378"/>
    <w:rsid w:val="006465C5"/>
    <w:rsid w:val="00646BFA"/>
    <w:rsid w:val="00647315"/>
    <w:rsid w:val="00647715"/>
    <w:rsid w:val="006478DB"/>
    <w:rsid w:val="0064793D"/>
    <w:rsid w:val="00647965"/>
    <w:rsid w:val="0064797C"/>
    <w:rsid w:val="00647EFD"/>
    <w:rsid w:val="00647FA9"/>
    <w:rsid w:val="00650287"/>
    <w:rsid w:val="0065037A"/>
    <w:rsid w:val="0065085C"/>
    <w:rsid w:val="00651128"/>
    <w:rsid w:val="00651C40"/>
    <w:rsid w:val="00651F55"/>
    <w:rsid w:val="00652109"/>
    <w:rsid w:val="00652591"/>
    <w:rsid w:val="006526F7"/>
    <w:rsid w:val="006527A0"/>
    <w:rsid w:val="006529E8"/>
    <w:rsid w:val="00652C2A"/>
    <w:rsid w:val="00653090"/>
    <w:rsid w:val="00653868"/>
    <w:rsid w:val="00653DFC"/>
    <w:rsid w:val="00653F6A"/>
    <w:rsid w:val="00654183"/>
    <w:rsid w:val="006541A0"/>
    <w:rsid w:val="00654292"/>
    <w:rsid w:val="006547FA"/>
    <w:rsid w:val="00654A09"/>
    <w:rsid w:val="00654C8C"/>
    <w:rsid w:val="00655044"/>
    <w:rsid w:val="00655690"/>
    <w:rsid w:val="00655947"/>
    <w:rsid w:val="0065599E"/>
    <w:rsid w:val="00655AFE"/>
    <w:rsid w:val="00656145"/>
    <w:rsid w:val="00656A39"/>
    <w:rsid w:val="00656B41"/>
    <w:rsid w:val="00657136"/>
    <w:rsid w:val="006575EE"/>
    <w:rsid w:val="00657603"/>
    <w:rsid w:val="006579CC"/>
    <w:rsid w:val="00657B55"/>
    <w:rsid w:val="00657D97"/>
    <w:rsid w:val="00660305"/>
    <w:rsid w:val="00660470"/>
    <w:rsid w:val="006605CB"/>
    <w:rsid w:val="00660697"/>
    <w:rsid w:val="00660C2B"/>
    <w:rsid w:val="00660D27"/>
    <w:rsid w:val="006612CB"/>
    <w:rsid w:val="0066133C"/>
    <w:rsid w:val="006613EC"/>
    <w:rsid w:val="006613FC"/>
    <w:rsid w:val="0066145D"/>
    <w:rsid w:val="00661620"/>
    <w:rsid w:val="00661653"/>
    <w:rsid w:val="00661A1F"/>
    <w:rsid w:val="00661AE4"/>
    <w:rsid w:val="006620BB"/>
    <w:rsid w:val="0066210B"/>
    <w:rsid w:val="006624C1"/>
    <w:rsid w:val="00662B8C"/>
    <w:rsid w:val="0066312B"/>
    <w:rsid w:val="006636D6"/>
    <w:rsid w:val="006639F2"/>
    <w:rsid w:val="0066443D"/>
    <w:rsid w:val="00664513"/>
    <w:rsid w:val="00664CFA"/>
    <w:rsid w:val="00664DC3"/>
    <w:rsid w:val="00664DF3"/>
    <w:rsid w:val="00664F1A"/>
    <w:rsid w:val="0066539A"/>
    <w:rsid w:val="006653A9"/>
    <w:rsid w:val="00665451"/>
    <w:rsid w:val="006655EA"/>
    <w:rsid w:val="006656A1"/>
    <w:rsid w:val="00665783"/>
    <w:rsid w:val="0066581B"/>
    <w:rsid w:val="006658B6"/>
    <w:rsid w:val="00665D9A"/>
    <w:rsid w:val="00665E70"/>
    <w:rsid w:val="006664FE"/>
    <w:rsid w:val="006665DF"/>
    <w:rsid w:val="006665E0"/>
    <w:rsid w:val="00666DE1"/>
    <w:rsid w:val="006670B1"/>
    <w:rsid w:val="00667231"/>
    <w:rsid w:val="00667AA1"/>
    <w:rsid w:val="00667EAD"/>
    <w:rsid w:val="00667F83"/>
    <w:rsid w:val="00670014"/>
    <w:rsid w:val="00670254"/>
    <w:rsid w:val="0067062F"/>
    <w:rsid w:val="006707CE"/>
    <w:rsid w:val="00670B77"/>
    <w:rsid w:val="00670DCE"/>
    <w:rsid w:val="0067148A"/>
    <w:rsid w:val="006716F4"/>
    <w:rsid w:val="00671B42"/>
    <w:rsid w:val="00672125"/>
    <w:rsid w:val="00672165"/>
    <w:rsid w:val="00672187"/>
    <w:rsid w:val="006722A2"/>
    <w:rsid w:val="00672631"/>
    <w:rsid w:val="006729E0"/>
    <w:rsid w:val="00672ADE"/>
    <w:rsid w:val="00672E10"/>
    <w:rsid w:val="00672ECD"/>
    <w:rsid w:val="00673010"/>
    <w:rsid w:val="00673389"/>
    <w:rsid w:val="00673571"/>
    <w:rsid w:val="00673689"/>
    <w:rsid w:val="00674624"/>
    <w:rsid w:val="006749B4"/>
    <w:rsid w:val="00674BB7"/>
    <w:rsid w:val="00674FA6"/>
    <w:rsid w:val="006750CF"/>
    <w:rsid w:val="006750E6"/>
    <w:rsid w:val="0067566A"/>
    <w:rsid w:val="00675BE3"/>
    <w:rsid w:val="006765D0"/>
    <w:rsid w:val="00676711"/>
    <w:rsid w:val="006768B8"/>
    <w:rsid w:val="00676971"/>
    <w:rsid w:val="006769CF"/>
    <w:rsid w:val="00676B80"/>
    <w:rsid w:val="00676CB7"/>
    <w:rsid w:val="00676E72"/>
    <w:rsid w:val="00676F6D"/>
    <w:rsid w:val="006772FD"/>
    <w:rsid w:val="006777A3"/>
    <w:rsid w:val="00677D59"/>
    <w:rsid w:val="00677E18"/>
    <w:rsid w:val="0068089B"/>
    <w:rsid w:val="00680E06"/>
    <w:rsid w:val="00680EDB"/>
    <w:rsid w:val="00680F2E"/>
    <w:rsid w:val="00681077"/>
    <w:rsid w:val="006816BE"/>
    <w:rsid w:val="00681709"/>
    <w:rsid w:val="00681823"/>
    <w:rsid w:val="006819A3"/>
    <w:rsid w:val="00681A76"/>
    <w:rsid w:val="00681D62"/>
    <w:rsid w:val="00682049"/>
    <w:rsid w:val="00682091"/>
    <w:rsid w:val="006820C8"/>
    <w:rsid w:val="006822B1"/>
    <w:rsid w:val="0068232D"/>
    <w:rsid w:val="00682582"/>
    <w:rsid w:val="00682667"/>
    <w:rsid w:val="0068285A"/>
    <w:rsid w:val="00682A95"/>
    <w:rsid w:val="00682F79"/>
    <w:rsid w:val="00682FA9"/>
    <w:rsid w:val="0068310A"/>
    <w:rsid w:val="0068366E"/>
    <w:rsid w:val="00683685"/>
    <w:rsid w:val="006838C8"/>
    <w:rsid w:val="00683AF6"/>
    <w:rsid w:val="00683B3C"/>
    <w:rsid w:val="006841F4"/>
    <w:rsid w:val="00684424"/>
    <w:rsid w:val="006844AB"/>
    <w:rsid w:val="00684613"/>
    <w:rsid w:val="00684AE8"/>
    <w:rsid w:val="00684AEE"/>
    <w:rsid w:val="00684DCA"/>
    <w:rsid w:val="00684FAC"/>
    <w:rsid w:val="00685080"/>
    <w:rsid w:val="00685286"/>
    <w:rsid w:val="0068559D"/>
    <w:rsid w:val="00685AA5"/>
    <w:rsid w:val="00685D64"/>
    <w:rsid w:val="00686110"/>
    <w:rsid w:val="0068611F"/>
    <w:rsid w:val="0068653A"/>
    <w:rsid w:val="00686E89"/>
    <w:rsid w:val="00687054"/>
    <w:rsid w:val="00687181"/>
    <w:rsid w:val="00687482"/>
    <w:rsid w:val="0068750E"/>
    <w:rsid w:val="006876CA"/>
    <w:rsid w:val="00687CE6"/>
    <w:rsid w:val="006900E2"/>
    <w:rsid w:val="00690326"/>
    <w:rsid w:val="00690369"/>
    <w:rsid w:val="00690544"/>
    <w:rsid w:val="0069058D"/>
    <w:rsid w:val="00690744"/>
    <w:rsid w:val="00690C48"/>
    <w:rsid w:val="00690E0E"/>
    <w:rsid w:val="0069116D"/>
    <w:rsid w:val="006913BD"/>
    <w:rsid w:val="006913F4"/>
    <w:rsid w:val="00691536"/>
    <w:rsid w:val="00691666"/>
    <w:rsid w:val="00691A76"/>
    <w:rsid w:val="00691A7A"/>
    <w:rsid w:val="00691BF3"/>
    <w:rsid w:val="00691C25"/>
    <w:rsid w:val="006921CC"/>
    <w:rsid w:val="0069224C"/>
    <w:rsid w:val="00692372"/>
    <w:rsid w:val="0069249F"/>
    <w:rsid w:val="0069254B"/>
    <w:rsid w:val="006926C5"/>
    <w:rsid w:val="00692AFA"/>
    <w:rsid w:val="00692D54"/>
    <w:rsid w:val="00692F1B"/>
    <w:rsid w:val="00693111"/>
    <w:rsid w:val="006931A4"/>
    <w:rsid w:val="006934E6"/>
    <w:rsid w:val="006938BD"/>
    <w:rsid w:val="00693E14"/>
    <w:rsid w:val="00694233"/>
    <w:rsid w:val="0069424D"/>
    <w:rsid w:val="006943E2"/>
    <w:rsid w:val="006943F3"/>
    <w:rsid w:val="00694472"/>
    <w:rsid w:val="00694A15"/>
    <w:rsid w:val="00695289"/>
    <w:rsid w:val="00695A64"/>
    <w:rsid w:val="006961E7"/>
    <w:rsid w:val="00696AAB"/>
    <w:rsid w:val="00696C18"/>
    <w:rsid w:val="00696CE3"/>
    <w:rsid w:val="00696FE2"/>
    <w:rsid w:val="00697051"/>
    <w:rsid w:val="00697110"/>
    <w:rsid w:val="006975BD"/>
    <w:rsid w:val="00697612"/>
    <w:rsid w:val="00697670"/>
    <w:rsid w:val="006977C0"/>
    <w:rsid w:val="00697C24"/>
    <w:rsid w:val="00697D17"/>
    <w:rsid w:val="00697DDE"/>
    <w:rsid w:val="006A003D"/>
    <w:rsid w:val="006A008A"/>
    <w:rsid w:val="006A043D"/>
    <w:rsid w:val="006A0C9F"/>
    <w:rsid w:val="006A11B6"/>
    <w:rsid w:val="006A12C5"/>
    <w:rsid w:val="006A1344"/>
    <w:rsid w:val="006A13BA"/>
    <w:rsid w:val="006A1471"/>
    <w:rsid w:val="006A19C3"/>
    <w:rsid w:val="006A1EC6"/>
    <w:rsid w:val="006A2384"/>
    <w:rsid w:val="006A2A32"/>
    <w:rsid w:val="006A2B24"/>
    <w:rsid w:val="006A2E8E"/>
    <w:rsid w:val="006A2FBC"/>
    <w:rsid w:val="006A3045"/>
    <w:rsid w:val="006A324A"/>
    <w:rsid w:val="006A3359"/>
    <w:rsid w:val="006A3396"/>
    <w:rsid w:val="006A372C"/>
    <w:rsid w:val="006A39F3"/>
    <w:rsid w:val="006A3B58"/>
    <w:rsid w:val="006A3ECA"/>
    <w:rsid w:val="006A42C0"/>
    <w:rsid w:val="006A44BB"/>
    <w:rsid w:val="006A44E5"/>
    <w:rsid w:val="006A49D1"/>
    <w:rsid w:val="006A4BC8"/>
    <w:rsid w:val="006A50C5"/>
    <w:rsid w:val="006A5263"/>
    <w:rsid w:val="006A56A5"/>
    <w:rsid w:val="006A5AB9"/>
    <w:rsid w:val="006A5DBB"/>
    <w:rsid w:val="006A61ED"/>
    <w:rsid w:val="006A64D3"/>
    <w:rsid w:val="006A7099"/>
    <w:rsid w:val="006A7B95"/>
    <w:rsid w:val="006B036D"/>
    <w:rsid w:val="006B06FD"/>
    <w:rsid w:val="006B098F"/>
    <w:rsid w:val="006B0FEC"/>
    <w:rsid w:val="006B1010"/>
    <w:rsid w:val="006B1071"/>
    <w:rsid w:val="006B136D"/>
    <w:rsid w:val="006B15DD"/>
    <w:rsid w:val="006B1B75"/>
    <w:rsid w:val="006B1F21"/>
    <w:rsid w:val="006B22CA"/>
    <w:rsid w:val="006B24D5"/>
    <w:rsid w:val="006B26A3"/>
    <w:rsid w:val="006B275B"/>
    <w:rsid w:val="006B2988"/>
    <w:rsid w:val="006B2B56"/>
    <w:rsid w:val="006B2CDA"/>
    <w:rsid w:val="006B3165"/>
    <w:rsid w:val="006B34E0"/>
    <w:rsid w:val="006B387D"/>
    <w:rsid w:val="006B39AC"/>
    <w:rsid w:val="006B39B5"/>
    <w:rsid w:val="006B3F85"/>
    <w:rsid w:val="006B4048"/>
    <w:rsid w:val="006B417E"/>
    <w:rsid w:val="006B49AC"/>
    <w:rsid w:val="006B59FB"/>
    <w:rsid w:val="006B5EB7"/>
    <w:rsid w:val="006B619C"/>
    <w:rsid w:val="006B69F6"/>
    <w:rsid w:val="006B6BD8"/>
    <w:rsid w:val="006B6C7A"/>
    <w:rsid w:val="006B6D76"/>
    <w:rsid w:val="006B7117"/>
    <w:rsid w:val="006B72CE"/>
    <w:rsid w:val="006B7408"/>
    <w:rsid w:val="006B7E6D"/>
    <w:rsid w:val="006B7EFF"/>
    <w:rsid w:val="006C0398"/>
    <w:rsid w:val="006C0988"/>
    <w:rsid w:val="006C0BCD"/>
    <w:rsid w:val="006C0F1A"/>
    <w:rsid w:val="006C126E"/>
    <w:rsid w:val="006C179B"/>
    <w:rsid w:val="006C19F0"/>
    <w:rsid w:val="006C1C15"/>
    <w:rsid w:val="006C1DF2"/>
    <w:rsid w:val="006C1E42"/>
    <w:rsid w:val="006C1E9E"/>
    <w:rsid w:val="006C21C2"/>
    <w:rsid w:val="006C225F"/>
    <w:rsid w:val="006C2318"/>
    <w:rsid w:val="006C24C9"/>
    <w:rsid w:val="006C256E"/>
    <w:rsid w:val="006C277E"/>
    <w:rsid w:val="006C2E2B"/>
    <w:rsid w:val="006C2EA5"/>
    <w:rsid w:val="006C313B"/>
    <w:rsid w:val="006C3881"/>
    <w:rsid w:val="006C3AC3"/>
    <w:rsid w:val="006C3D1B"/>
    <w:rsid w:val="006C3DC7"/>
    <w:rsid w:val="006C4152"/>
    <w:rsid w:val="006C4338"/>
    <w:rsid w:val="006C4346"/>
    <w:rsid w:val="006C4788"/>
    <w:rsid w:val="006C4A70"/>
    <w:rsid w:val="006C4D39"/>
    <w:rsid w:val="006C4E68"/>
    <w:rsid w:val="006C5063"/>
    <w:rsid w:val="006C5382"/>
    <w:rsid w:val="006C562D"/>
    <w:rsid w:val="006C5662"/>
    <w:rsid w:val="006C567B"/>
    <w:rsid w:val="006C5A4D"/>
    <w:rsid w:val="006C5BA9"/>
    <w:rsid w:val="006C5D8A"/>
    <w:rsid w:val="006C5DB8"/>
    <w:rsid w:val="006C5F66"/>
    <w:rsid w:val="006C6466"/>
    <w:rsid w:val="006C652C"/>
    <w:rsid w:val="006C676C"/>
    <w:rsid w:val="006C6AE8"/>
    <w:rsid w:val="006C6AF8"/>
    <w:rsid w:val="006C6BFB"/>
    <w:rsid w:val="006C6DD2"/>
    <w:rsid w:val="006C6F89"/>
    <w:rsid w:val="006C6FAC"/>
    <w:rsid w:val="006C742E"/>
    <w:rsid w:val="006C7850"/>
    <w:rsid w:val="006C7AC8"/>
    <w:rsid w:val="006C7B03"/>
    <w:rsid w:val="006C7C88"/>
    <w:rsid w:val="006C7C91"/>
    <w:rsid w:val="006C7D80"/>
    <w:rsid w:val="006C7DEA"/>
    <w:rsid w:val="006C7DEB"/>
    <w:rsid w:val="006D0229"/>
    <w:rsid w:val="006D0238"/>
    <w:rsid w:val="006D0776"/>
    <w:rsid w:val="006D0873"/>
    <w:rsid w:val="006D088E"/>
    <w:rsid w:val="006D08AC"/>
    <w:rsid w:val="006D0C60"/>
    <w:rsid w:val="006D0CCA"/>
    <w:rsid w:val="006D1544"/>
    <w:rsid w:val="006D15B6"/>
    <w:rsid w:val="006D2419"/>
    <w:rsid w:val="006D2533"/>
    <w:rsid w:val="006D28D6"/>
    <w:rsid w:val="006D2A70"/>
    <w:rsid w:val="006D3423"/>
    <w:rsid w:val="006D3843"/>
    <w:rsid w:val="006D38ED"/>
    <w:rsid w:val="006D38F2"/>
    <w:rsid w:val="006D3CBF"/>
    <w:rsid w:val="006D3CF0"/>
    <w:rsid w:val="006D4B1C"/>
    <w:rsid w:val="006D4BAD"/>
    <w:rsid w:val="006D5250"/>
    <w:rsid w:val="006D5D00"/>
    <w:rsid w:val="006D6181"/>
    <w:rsid w:val="006D6476"/>
    <w:rsid w:val="006D65E1"/>
    <w:rsid w:val="006D6778"/>
    <w:rsid w:val="006D6911"/>
    <w:rsid w:val="006D69CB"/>
    <w:rsid w:val="006D6F75"/>
    <w:rsid w:val="006D6FF9"/>
    <w:rsid w:val="006D7099"/>
    <w:rsid w:val="006D714C"/>
    <w:rsid w:val="006D71F1"/>
    <w:rsid w:val="006E03B3"/>
    <w:rsid w:val="006E041F"/>
    <w:rsid w:val="006E0445"/>
    <w:rsid w:val="006E04D4"/>
    <w:rsid w:val="006E05BC"/>
    <w:rsid w:val="006E06F8"/>
    <w:rsid w:val="006E08EF"/>
    <w:rsid w:val="006E0D79"/>
    <w:rsid w:val="006E0FE3"/>
    <w:rsid w:val="006E10B1"/>
    <w:rsid w:val="006E1352"/>
    <w:rsid w:val="006E1459"/>
    <w:rsid w:val="006E17A1"/>
    <w:rsid w:val="006E1853"/>
    <w:rsid w:val="006E1B6C"/>
    <w:rsid w:val="006E208D"/>
    <w:rsid w:val="006E25B8"/>
    <w:rsid w:val="006E2602"/>
    <w:rsid w:val="006E2763"/>
    <w:rsid w:val="006E27DB"/>
    <w:rsid w:val="006E2E0A"/>
    <w:rsid w:val="006E31DF"/>
    <w:rsid w:val="006E3BD3"/>
    <w:rsid w:val="006E442D"/>
    <w:rsid w:val="006E4B01"/>
    <w:rsid w:val="006E5499"/>
    <w:rsid w:val="006E5612"/>
    <w:rsid w:val="006E615D"/>
    <w:rsid w:val="006E6265"/>
    <w:rsid w:val="006E666D"/>
    <w:rsid w:val="006E680F"/>
    <w:rsid w:val="006E7139"/>
    <w:rsid w:val="006E7184"/>
    <w:rsid w:val="006E784C"/>
    <w:rsid w:val="006E78BA"/>
    <w:rsid w:val="006E7C46"/>
    <w:rsid w:val="006E7E83"/>
    <w:rsid w:val="006E7EB6"/>
    <w:rsid w:val="006E7FC2"/>
    <w:rsid w:val="006F01A8"/>
    <w:rsid w:val="006F020C"/>
    <w:rsid w:val="006F03BF"/>
    <w:rsid w:val="006F054D"/>
    <w:rsid w:val="006F0554"/>
    <w:rsid w:val="006F0828"/>
    <w:rsid w:val="006F08CB"/>
    <w:rsid w:val="006F0942"/>
    <w:rsid w:val="006F0CD6"/>
    <w:rsid w:val="006F0E2B"/>
    <w:rsid w:val="006F14A8"/>
    <w:rsid w:val="006F14B4"/>
    <w:rsid w:val="006F171A"/>
    <w:rsid w:val="006F1A62"/>
    <w:rsid w:val="006F1ABF"/>
    <w:rsid w:val="006F1AE0"/>
    <w:rsid w:val="006F1C67"/>
    <w:rsid w:val="006F1F83"/>
    <w:rsid w:val="006F1FB5"/>
    <w:rsid w:val="006F220C"/>
    <w:rsid w:val="006F2696"/>
    <w:rsid w:val="006F26AD"/>
    <w:rsid w:val="006F2964"/>
    <w:rsid w:val="006F3456"/>
    <w:rsid w:val="006F3642"/>
    <w:rsid w:val="006F3A56"/>
    <w:rsid w:val="006F3B1D"/>
    <w:rsid w:val="006F3EA4"/>
    <w:rsid w:val="006F4005"/>
    <w:rsid w:val="006F4711"/>
    <w:rsid w:val="006F4AB0"/>
    <w:rsid w:val="006F4DDD"/>
    <w:rsid w:val="006F4F68"/>
    <w:rsid w:val="006F4FEC"/>
    <w:rsid w:val="006F5043"/>
    <w:rsid w:val="006F526A"/>
    <w:rsid w:val="006F5D9B"/>
    <w:rsid w:val="006F5DC2"/>
    <w:rsid w:val="006F5E11"/>
    <w:rsid w:val="006F5E2A"/>
    <w:rsid w:val="006F6095"/>
    <w:rsid w:val="006F6373"/>
    <w:rsid w:val="006F64B6"/>
    <w:rsid w:val="006F6A83"/>
    <w:rsid w:val="006F70BD"/>
    <w:rsid w:val="006F70D9"/>
    <w:rsid w:val="006F7A60"/>
    <w:rsid w:val="006F7B38"/>
    <w:rsid w:val="006F7DF5"/>
    <w:rsid w:val="006F7E2A"/>
    <w:rsid w:val="006F7E8A"/>
    <w:rsid w:val="00700113"/>
    <w:rsid w:val="00700E70"/>
    <w:rsid w:val="00701125"/>
    <w:rsid w:val="00701522"/>
    <w:rsid w:val="0070167B"/>
    <w:rsid w:val="0070199C"/>
    <w:rsid w:val="00701B36"/>
    <w:rsid w:val="0070233A"/>
    <w:rsid w:val="007023BB"/>
    <w:rsid w:val="0070263D"/>
    <w:rsid w:val="00702B69"/>
    <w:rsid w:val="00702D48"/>
    <w:rsid w:val="007030C8"/>
    <w:rsid w:val="00703163"/>
    <w:rsid w:val="007033AE"/>
    <w:rsid w:val="0070344E"/>
    <w:rsid w:val="007034ED"/>
    <w:rsid w:val="00703621"/>
    <w:rsid w:val="0070374F"/>
    <w:rsid w:val="00703A3B"/>
    <w:rsid w:val="00703C24"/>
    <w:rsid w:val="00703DAC"/>
    <w:rsid w:val="00703F9E"/>
    <w:rsid w:val="00704D3A"/>
    <w:rsid w:val="00704F14"/>
    <w:rsid w:val="00704F77"/>
    <w:rsid w:val="00705435"/>
    <w:rsid w:val="00705547"/>
    <w:rsid w:val="00705B61"/>
    <w:rsid w:val="00705F0A"/>
    <w:rsid w:val="00705F77"/>
    <w:rsid w:val="007061EC"/>
    <w:rsid w:val="00706359"/>
    <w:rsid w:val="0070677F"/>
    <w:rsid w:val="00706852"/>
    <w:rsid w:val="00706937"/>
    <w:rsid w:val="007069CF"/>
    <w:rsid w:val="00706A5C"/>
    <w:rsid w:val="00706AFB"/>
    <w:rsid w:val="00706BCA"/>
    <w:rsid w:val="0070703C"/>
    <w:rsid w:val="007070C1"/>
    <w:rsid w:val="007073E0"/>
    <w:rsid w:val="007074D9"/>
    <w:rsid w:val="00707792"/>
    <w:rsid w:val="007078AB"/>
    <w:rsid w:val="00707AEA"/>
    <w:rsid w:val="00707FE3"/>
    <w:rsid w:val="007108CD"/>
    <w:rsid w:val="00710D10"/>
    <w:rsid w:val="00710DAB"/>
    <w:rsid w:val="007112DD"/>
    <w:rsid w:val="007113AD"/>
    <w:rsid w:val="007113CF"/>
    <w:rsid w:val="007117E3"/>
    <w:rsid w:val="007118B9"/>
    <w:rsid w:val="007121C3"/>
    <w:rsid w:val="007122B3"/>
    <w:rsid w:val="00712516"/>
    <w:rsid w:val="00712723"/>
    <w:rsid w:val="007127DF"/>
    <w:rsid w:val="00712992"/>
    <w:rsid w:val="00712ADF"/>
    <w:rsid w:val="00712F7C"/>
    <w:rsid w:val="00712F88"/>
    <w:rsid w:val="00713107"/>
    <w:rsid w:val="007131BC"/>
    <w:rsid w:val="007132A9"/>
    <w:rsid w:val="00713F95"/>
    <w:rsid w:val="00714056"/>
    <w:rsid w:val="007140D0"/>
    <w:rsid w:val="007142F8"/>
    <w:rsid w:val="00714451"/>
    <w:rsid w:val="00714691"/>
    <w:rsid w:val="00714C58"/>
    <w:rsid w:val="007150EE"/>
    <w:rsid w:val="007150F2"/>
    <w:rsid w:val="00715500"/>
    <w:rsid w:val="00715943"/>
    <w:rsid w:val="007159F5"/>
    <w:rsid w:val="00715AA4"/>
    <w:rsid w:val="00715FB4"/>
    <w:rsid w:val="00716024"/>
    <w:rsid w:val="00716796"/>
    <w:rsid w:val="0071686B"/>
    <w:rsid w:val="00716D23"/>
    <w:rsid w:val="00716E49"/>
    <w:rsid w:val="00716F27"/>
    <w:rsid w:val="00716F59"/>
    <w:rsid w:val="00717003"/>
    <w:rsid w:val="00717020"/>
    <w:rsid w:val="007171B7"/>
    <w:rsid w:val="00717384"/>
    <w:rsid w:val="007175C9"/>
    <w:rsid w:val="007177A4"/>
    <w:rsid w:val="00717925"/>
    <w:rsid w:val="00717989"/>
    <w:rsid w:val="00717CFD"/>
    <w:rsid w:val="00720087"/>
    <w:rsid w:val="007212AA"/>
    <w:rsid w:val="00721515"/>
    <w:rsid w:val="00721880"/>
    <w:rsid w:val="00721BDA"/>
    <w:rsid w:val="00721C82"/>
    <w:rsid w:val="00721CF7"/>
    <w:rsid w:val="00721D92"/>
    <w:rsid w:val="007220E7"/>
    <w:rsid w:val="007222F7"/>
    <w:rsid w:val="00722710"/>
    <w:rsid w:val="007229C7"/>
    <w:rsid w:val="007229FF"/>
    <w:rsid w:val="0072335F"/>
    <w:rsid w:val="00723594"/>
    <w:rsid w:val="00723726"/>
    <w:rsid w:val="00723C02"/>
    <w:rsid w:val="00723E9D"/>
    <w:rsid w:val="00724539"/>
    <w:rsid w:val="00724851"/>
    <w:rsid w:val="0072492C"/>
    <w:rsid w:val="00725322"/>
    <w:rsid w:val="00725471"/>
    <w:rsid w:val="00725512"/>
    <w:rsid w:val="0072570A"/>
    <w:rsid w:val="0072572E"/>
    <w:rsid w:val="007263E4"/>
    <w:rsid w:val="00726A6B"/>
    <w:rsid w:val="00726EA6"/>
    <w:rsid w:val="00726EFB"/>
    <w:rsid w:val="0072710F"/>
    <w:rsid w:val="00727138"/>
    <w:rsid w:val="0072739C"/>
    <w:rsid w:val="00727482"/>
    <w:rsid w:val="007275F6"/>
    <w:rsid w:val="00727B75"/>
    <w:rsid w:val="00727D4F"/>
    <w:rsid w:val="00727E5D"/>
    <w:rsid w:val="007305AF"/>
    <w:rsid w:val="0073161A"/>
    <w:rsid w:val="00731ADF"/>
    <w:rsid w:val="00731F6E"/>
    <w:rsid w:val="00732222"/>
    <w:rsid w:val="00732A1A"/>
    <w:rsid w:val="007337D3"/>
    <w:rsid w:val="00733AF3"/>
    <w:rsid w:val="00733B1A"/>
    <w:rsid w:val="00733BB4"/>
    <w:rsid w:val="00734220"/>
    <w:rsid w:val="0073427D"/>
    <w:rsid w:val="007347A7"/>
    <w:rsid w:val="00734AFA"/>
    <w:rsid w:val="00735291"/>
    <w:rsid w:val="007352D7"/>
    <w:rsid w:val="00735647"/>
    <w:rsid w:val="007356D1"/>
    <w:rsid w:val="00735DD1"/>
    <w:rsid w:val="0073621C"/>
    <w:rsid w:val="00736438"/>
    <w:rsid w:val="007366E1"/>
    <w:rsid w:val="00736F00"/>
    <w:rsid w:val="0073708C"/>
    <w:rsid w:val="00737436"/>
    <w:rsid w:val="0073779F"/>
    <w:rsid w:val="00737AAF"/>
    <w:rsid w:val="00737AB1"/>
    <w:rsid w:val="00737F72"/>
    <w:rsid w:val="00740079"/>
    <w:rsid w:val="00740199"/>
    <w:rsid w:val="0074075F"/>
    <w:rsid w:val="007408D7"/>
    <w:rsid w:val="007409B3"/>
    <w:rsid w:val="00740D9E"/>
    <w:rsid w:val="00741104"/>
    <w:rsid w:val="0074114E"/>
    <w:rsid w:val="007416F1"/>
    <w:rsid w:val="007419C7"/>
    <w:rsid w:val="00741E68"/>
    <w:rsid w:val="00742046"/>
    <w:rsid w:val="00742178"/>
    <w:rsid w:val="00742250"/>
    <w:rsid w:val="007422FF"/>
    <w:rsid w:val="007424E2"/>
    <w:rsid w:val="007426ED"/>
    <w:rsid w:val="00742990"/>
    <w:rsid w:val="00742B4F"/>
    <w:rsid w:val="00742FCD"/>
    <w:rsid w:val="007432D3"/>
    <w:rsid w:val="00743BE1"/>
    <w:rsid w:val="00743DA5"/>
    <w:rsid w:val="00743E0B"/>
    <w:rsid w:val="00743E93"/>
    <w:rsid w:val="00744566"/>
    <w:rsid w:val="0074457E"/>
    <w:rsid w:val="0074491D"/>
    <w:rsid w:val="00744B43"/>
    <w:rsid w:val="00744BEA"/>
    <w:rsid w:val="00744C5E"/>
    <w:rsid w:val="00744C66"/>
    <w:rsid w:val="007451F0"/>
    <w:rsid w:val="00745205"/>
    <w:rsid w:val="0074540C"/>
    <w:rsid w:val="0074582D"/>
    <w:rsid w:val="00745A23"/>
    <w:rsid w:val="00745B3E"/>
    <w:rsid w:val="00745BC5"/>
    <w:rsid w:val="00745E34"/>
    <w:rsid w:val="00746211"/>
    <w:rsid w:val="0074622C"/>
    <w:rsid w:val="007465A8"/>
    <w:rsid w:val="00746933"/>
    <w:rsid w:val="00746B4D"/>
    <w:rsid w:val="00746CB2"/>
    <w:rsid w:val="00746D4F"/>
    <w:rsid w:val="007470E0"/>
    <w:rsid w:val="0074736D"/>
    <w:rsid w:val="0074737C"/>
    <w:rsid w:val="00747714"/>
    <w:rsid w:val="00747747"/>
    <w:rsid w:val="0074778C"/>
    <w:rsid w:val="007477FD"/>
    <w:rsid w:val="0074782A"/>
    <w:rsid w:val="00747A64"/>
    <w:rsid w:val="00747DE5"/>
    <w:rsid w:val="00747F42"/>
    <w:rsid w:val="007502DB"/>
    <w:rsid w:val="0075043C"/>
    <w:rsid w:val="00750684"/>
    <w:rsid w:val="00750697"/>
    <w:rsid w:val="0075076B"/>
    <w:rsid w:val="0075082D"/>
    <w:rsid w:val="00750BBA"/>
    <w:rsid w:val="00750E66"/>
    <w:rsid w:val="007510A2"/>
    <w:rsid w:val="00751298"/>
    <w:rsid w:val="007518E9"/>
    <w:rsid w:val="007519D1"/>
    <w:rsid w:val="00751B12"/>
    <w:rsid w:val="00751BC7"/>
    <w:rsid w:val="00751F16"/>
    <w:rsid w:val="0075220D"/>
    <w:rsid w:val="00752248"/>
    <w:rsid w:val="007525F5"/>
    <w:rsid w:val="00753225"/>
    <w:rsid w:val="00753234"/>
    <w:rsid w:val="0075347A"/>
    <w:rsid w:val="0075368B"/>
    <w:rsid w:val="00753D82"/>
    <w:rsid w:val="00753DC0"/>
    <w:rsid w:val="00753F8E"/>
    <w:rsid w:val="00754132"/>
    <w:rsid w:val="00754799"/>
    <w:rsid w:val="00754A7F"/>
    <w:rsid w:val="007552E2"/>
    <w:rsid w:val="0075532C"/>
    <w:rsid w:val="00755460"/>
    <w:rsid w:val="0075576B"/>
    <w:rsid w:val="00755BDF"/>
    <w:rsid w:val="00755C87"/>
    <w:rsid w:val="00755EF9"/>
    <w:rsid w:val="00755F0D"/>
    <w:rsid w:val="00755F6E"/>
    <w:rsid w:val="0075612E"/>
    <w:rsid w:val="0075637B"/>
    <w:rsid w:val="007564F3"/>
    <w:rsid w:val="00756572"/>
    <w:rsid w:val="00756A84"/>
    <w:rsid w:val="00756B21"/>
    <w:rsid w:val="00756D3A"/>
    <w:rsid w:val="0075719E"/>
    <w:rsid w:val="00757247"/>
    <w:rsid w:val="00757664"/>
    <w:rsid w:val="00757784"/>
    <w:rsid w:val="00757890"/>
    <w:rsid w:val="00757ABB"/>
    <w:rsid w:val="00757E3F"/>
    <w:rsid w:val="00757EB2"/>
    <w:rsid w:val="0076019D"/>
    <w:rsid w:val="00760281"/>
    <w:rsid w:val="007602D5"/>
    <w:rsid w:val="00760344"/>
    <w:rsid w:val="007603DC"/>
    <w:rsid w:val="00760721"/>
    <w:rsid w:val="007609D9"/>
    <w:rsid w:val="00760CF0"/>
    <w:rsid w:val="00761450"/>
    <w:rsid w:val="007615E8"/>
    <w:rsid w:val="007616A7"/>
    <w:rsid w:val="00761792"/>
    <w:rsid w:val="00761961"/>
    <w:rsid w:val="00761B5F"/>
    <w:rsid w:val="00761F76"/>
    <w:rsid w:val="0076203F"/>
    <w:rsid w:val="007624DC"/>
    <w:rsid w:val="00762550"/>
    <w:rsid w:val="007626E7"/>
    <w:rsid w:val="00762A33"/>
    <w:rsid w:val="00762DA4"/>
    <w:rsid w:val="00762EB2"/>
    <w:rsid w:val="00763047"/>
    <w:rsid w:val="00763078"/>
    <w:rsid w:val="0076307E"/>
    <w:rsid w:val="0076318A"/>
    <w:rsid w:val="007633AB"/>
    <w:rsid w:val="007634DA"/>
    <w:rsid w:val="007634FC"/>
    <w:rsid w:val="007635AD"/>
    <w:rsid w:val="0076362E"/>
    <w:rsid w:val="00763910"/>
    <w:rsid w:val="00763CEB"/>
    <w:rsid w:val="00764242"/>
    <w:rsid w:val="0076426E"/>
    <w:rsid w:val="0076462D"/>
    <w:rsid w:val="00764635"/>
    <w:rsid w:val="007648B5"/>
    <w:rsid w:val="00764BC4"/>
    <w:rsid w:val="00764C55"/>
    <w:rsid w:val="0076503E"/>
    <w:rsid w:val="0076548D"/>
    <w:rsid w:val="00765632"/>
    <w:rsid w:val="00766083"/>
    <w:rsid w:val="00766214"/>
    <w:rsid w:val="00766244"/>
    <w:rsid w:val="007662C4"/>
    <w:rsid w:val="00766375"/>
    <w:rsid w:val="00766507"/>
    <w:rsid w:val="0076651A"/>
    <w:rsid w:val="00766697"/>
    <w:rsid w:val="007666E0"/>
    <w:rsid w:val="00766BD1"/>
    <w:rsid w:val="00766CE9"/>
    <w:rsid w:val="00766E2B"/>
    <w:rsid w:val="00766E51"/>
    <w:rsid w:val="00766E68"/>
    <w:rsid w:val="00767202"/>
    <w:rsid w:val="007676A2"/>
    <w:rsid w:val="00767931"/>
    <w:rsid w:val="00767B61"/>
    <w:rsid w:val="00767DE7"/>
    <w:rsid w:val="00767F19"/>
    <w:rsid w:val="0077018D"/>
    <w:rsid w:val="007702AF"/>
    <w:rsid w:val="007709A5"/>
    <w:rsid w:val="00770AA0"/>
    <w:rsid w:val="00770F26"/>
    <w:rsid w:val="00770FC7"/>
    <w:rsid w:val="007711F3"/>
    <w:rsid w:val="007711F7"/>
    <w:rsid w:val="007714A9"/>
    <w:rsid w:val="007715A2"/>
    <w:rsid w:val="00771772"/>
    <w:rsid w:val="00771A3E"/>
    <w:rsid w:val="007721D7"/>
    <w:rsid w:val="00772396"/>
    <w:rsid w:val="00772679"/>
    <w:rsid w:val="00772BF7"/>
    <w:rsid w:val="00772D08"/>
    <w:rsid w:val="00772D22"/>
    <w:rsid w:val="00772D44"/>
    <w:rsid w:val="00772E1C"/>
    <w:rsid w:val="00772EE3"/>
    <w:rsid w:val="00773266"/>
    <w:rsid w:val="00773626"/>
    <w:rsid w:val="007736AD"/>
    <w:rsid w:val="00773B34"/>
    <w:rsid w:val="00773C1B"/>
    <w:rsid w:val="00773DCA"/>
    <w:rsid w:val="00773DFA"/>
    <w:rsid w:val="0077466A"/>
    <w:rsid w:val="00774A72"/>
    <w:rsid w:val="00774DEB"/>
    <w:rsid w:val="00775510"/>
    <w:rsid w:val="007757D0"/>
    <w:rsid w:val="00775D45"/>
    <w:rsid w:val="00775E22"/>
    <w:rsid w:val="007765A0"/>
    <w:rsid w:val="00776795"/>
    <w:rsid w:val="0077687D"/>
    <w:rsid w:val="00776A88"/>
    <w:rsid w:val="00776C7D"/>
    <w:rsid w:val="007776ED"/>
    <w:rsid w:val="00777ADF"/>
    <w:rsid w:val="00777BB7"/>
    <w:rsid w:val="00777CE7"/>
    <w:rsid w:val="00777DAC"/>
    <w:rsid w:val="00777F25"/>
    <w:rsid w:val="007800AA"/>
    <w:rsid w:val="007800FF"/>
    <w:rsid w:val="007802EF"/>
    <w:rsid w:val="0078050E"/>
    <w:rsid w:val="0078058A"/>
    <w:rsid w:val="007805D3"/>
    <w:rsid w:val="00780645"/>
    <w:rsid w:val="00780659"/>
    <w:rsid w:val="00780BB5"/>
    <w:rsid w:val="00781041"/>
    <w:rsid w:val="007810E3"/>
    <w:rsid w:val="00781A12"/>
    <w:rsid w:val="00781DBA"/>
    <w:rsid w:val="00781F8B"/>
    <w:rsid w:val="0078201E"/>
    <w:rsid w:val="007822F1"/>
    <w:rsid w:val="00782543"/>
    <w:rsid w:val="00782AF5"/>
    <w:rsid w:val="00782DE2"/>
    <w:rsid w:val="00782EE8"/>
    <w:rsid w:val="00783015"/>
    <w:rsid w:val="00783745"/>
    <w:rsid w:val="007841AB"/>
    <w:rsid w:val="00784276"/>
    <w:rsid w:val="00784496"/>
    <w:rsid w:val="007846CE"/>
    <w:rsid w:val="00784862"/>
    <w:rsid w:val="00784BCC"/>
    <w:rsid w:val="00784BF2"/>
    <w:rsid w:val="007850DF"/>
    <w:rsid w:val="0078529B"/>
    <w:rsid w:val="0078533E"/>
    <w:rsid w:val="00785542"/>
    <w:rsid w:val="00785680"/>
    <w:rsid w:val="00785848"/>
    <w:rsid w:val="007860F0"/>
    <w:rsid w:val="00786118"/>
    <w:rsid w:val="007862C3"/>
    <w:rsid w:val="00786558"/>
    <w:rsid w:val="007866A5"/>
    <w:rsid w:val="007866AD"/>
    <w:rsid w:val="00786B02"/>
    <w:rsid w:val="00786B65"/>
    <w:rsid w:val="00790169"/>
    <w:rsid w:val="007901B8"/>
    <w:rsid w:val="00790426"/>
    <w:rsid w:val="00790438"/>
    <w:rsid w:val="007904BF"/>
    <w:rsid w:val="00790553"/>
    <w:rsid w:val="00790707"/>
    <w:rsid w:val="00790A38"/>
    <w:rsid w:val="00790A5C"/>
    <w:rsid w:val="00790A80"/>
    <w:rsid w:val="00790FF4"/>
    <w:rsid w:val="00791109"/>
    <w:rsid w:val="007913D5"/>
    <w:rsid w:val="00791613"/>
    <w:rsid w:val="0079178E"/>
    <w:rsid w:val="00791CA5"/>
    <w:rsid w:val="00791D60"/>
    <w:rsid w:val="00791F20"/>
    <w:rsid w:val="00792045"/>
    <w:rsid w:val="0079207F"/>
    <w:rsid w:val="0079216F"/>
    <w:rsid w:val="00792204"/>
    <w:rsid w:val="007923C0"/>
    <w:rsid w:val="00792612"/>
    <w:rsid w:val="007926FF"/>
    <w:rsid w:val="00792774"/>
    <w:rsid w:val="007928A9"/>
    <w:rsid w:val="007928C9"/>
    <w:rsid w:val="00792A5F"/>
    <w:rsid w:val="00792FDA"/>
    <w:rsid w:val="00793031"/>
    <w:rsid w:val="00793140"/>
    <w:rsid w:val="0079361B"/>
    <w:rsid w:val="007936EA"/>
    <w:rsid w:val="007936F6"/>
    <w:rsid w:val="00793779"/>
    <w:rsid w:val="00793818"/>
    <w:rsid w:val="00793D27"/>
    <w:rsid w:val="00793F9F"/>
    <w:rsid w:val="00794201"/>
    <w:rsid w:val="00794507"/>
    <w:rsid w:val="00794711"/>
    <w:rsid w:val="00794789"/>
    <w:rsid w:val="00794BFB"/>
    <w:rsid w:val="00794C55"/>
    <w:rsid w:val="00794CEA"/>
    <w:rsid w:val="00794D79"/>
    <w:rsid w:val="00795417"/>
    <w:rsid w:val="00795435"/>
    <w:rsid w:val="007956AC"/>
    <w:rsid w:val="00795C73"/>
    <w:rsid w:val="00795ED7"/>
    <w:rsid w:val="0079601C"/>
    <w:rsid w:val="007969EF"/>
    <w:rsid w:val="00797537"/>
    <w:rsid w:val="00797997"/>
    <w:rsid w:val="00797A49"/>
    <w:rsid w:val="00797D0A"/>
    <w:rsid w:val="00797F1B"/>
    <w:rsid w:val="007A00E3"/>
    <w:rsid w:val="007A0239"/>
    <w:rsid w:val="007A0249"/>
    <w:rsid w:val="007A02EB"/>
    <w:rsid w:val="007A0344"/>
    <w:rsid w:val="007A0AAB"/>
    <w:rsid w:val="007A1254"/>
    <w:rsid w:val="007A158D"/>
    <w:rsid w:val="007A17D5"/>
    <w:rsid w:val="007A1F99"/>
    <w:rsid w:val="007A211B"/>
    <w:rsid w:val="007A228E"/>
    <w:rsid w:val="007A237C"/>
    <w:rsid w:val="007A25BE"/>
    <w:rsid w:val="007A2690"/>
    <w:rsid w:val="007A2823"/>
    <w:rsid w:val="007A2BA1"/>
    <w:rsid w:val="007A348A"/>
    <w:rsid w:val="007A39E7"/>
    <w:rsid w:val="007A3CD3"/>
    <w:rsid w:val="007A3DD3"/>
    <w:rsid w:val="007A4FFE"/>
    <w:rsid w:val="007A516D"/>
    <w:rsid w:val="007A53B0"/>
    <w:rsid w:val="007A53E6"/>
    <w:rsid w:val="007A5939"/>
    <w:rsid w:val="007A59B4"/>
    <w:rsid w:val="007A5E2F"/>
    <w:rsid w:val="007A5EA1"/>
    <w:rsid w:val="007A65C6"/>
    <w:rsid w:val="007A66CA"/>
    <w:rsid w:val="007A6A35"/>
    <w:rsid w:val="007A6A93"/>
    <w:rsid w:val="007A6BBC"/>
    <w:rsid w:val="007A6C68"/>
    <w:rsid w:val="007A6D94"/>
    <w:rsid w:val="007A6E3B"/>
    <w:rsid w:val="007A6FE9"/>
    <w:rsid w:val="007A7265"/>
    <w:rsid w:val="007A74BA"/>
    <w:rsid w:val="007A76B5"/>
    <w:rsid w:val="007A7733"/>
    <w:rsid w:val="007A782A"/>
    <w:rsid w:val="007A789E"/>
    <w:rsid w:val="007A7B92"/>
    <w:rsid w:val="007B0969"/>
    <w:rsid w:val="007B09B2"/>
    <w:rsid w:val="007B0B60"/>
    <w:rsid w:val="007B0F1D"/>
    <w:rsid w:val="007B1209"/>
    <w:rsid w:val="007B146B"/>
    <w:rsid w:val="007B170E"/>
    <w:rsid w:val="007B1B79"/>
    <w:rsid w:val="007B1B84"/>
    <w:rsid w:val="007B1C20"/>
    <w:rsid w:val="007B1C4E"/>
    <w:rsid w:val="007B1D40"/>
    <w:rsid w:val="007B207C"/>
    <w:rsid w:val="007B2406"/>
    <w:rsid w:val="007B2516"/>
    <w:rsid w:val="007B2523"/>
    <w:rsid w:val="007B2582"/>
    <w:rsid w:val="007B26ED"/>
    <w:rsid w:val="007B273C"/>
    <w:rsid w:val="007B2C84"/>
    <w:rsid w:val="007B2D44"/>
    <w:rsid w:val="007B3152"/>
    <w:rsid w:val="007B36A0"/>
    <w:rsid w:val="007B389D"/>
    <w:rsid w:val="007B3B1E"/>
    <w:rsid w:val="007B3CB6"/>
    <w:rsid w:val="007B3D70"/>
    <w:rsid w:val="007B3E1E"/>
    <w:rsid w:val="007B3E23"/>
    <w:rsid w:val="007B41D4"/>
    <w:rsid w:val="007B436C"/>
    <w:rsid w:val="007B4394"/>
    <w:rsid w:val="007B44D7"/>
    <w:rsid w:val="007B461E"/>
    <w:rsid w:val="007B46C6"/>
    <w:rsid w:val="007B48C2"/>
    <w:rsid w:val="007B49FC"/>
    <w:rsid w:val="007B4F15"/>
    <w:rsid w:val="007B4FE8"/>
    <w:rsid w:val="007B5173"/>
    <w:rsid w:val="007B518B"/>
    <w:rsid w:val="007B524D"/>
    <w:rsid w:val="007B526A"/>
    <w:rsid w:val="007B53D2"/>
    <w:rsid w:val="007B5411"/>
    <w:rsid w:val="007B55B6"/>
    <w:rsid w:val="007B58F9"/>
    <w:rsid w:val="007B5B54"/>
    <w:rsid w:val="007B6685"/>
    <w:rsid w:val="007B673F"/>
    <w:rsid w:val="007B6873"/>
    <w:rsid w:val="007B688E"/>
    <w:rsid w:val="007B6CF8"/>
    <w:rsid w:val="007B7418"/>
    <w:rsid w:val="007B785F"/>
    <w:rsid w:val="007B78E0"/>
    <w:rsid w:val="007B7CEA"/>
    <w:rsid w:val="007B7E47"/>
    <w:rsid w:val="007C023F"/>
    <w:rsid w:val="007C03FE"/>
    <w:rsid w:val="007C0773"/>
    <w:rsid w:val="007C090D"/>
    <w:rsid w:val="007C090E"/>
    <w:rsid w:val="007C0AF7"/>
    <w:rsid w:val="007C0C19"/>
    <w:rsid w:val="007C0C45"/>
    <w:rsid w:val="007C0F3B"/>
    <w:rsid w:val="007C103D"/>
    <w:rsid w:val="007C10BC"/>
    <w:rsid w:val="007C1297"/>
    <w:rsid w:val="007C17F0"/>
    <w:rsid w:val="007C1847"/>
    <w:rsid w:val="007C1B9D"/>
    <w:rsid w:val="007C1C6A"/>
    <w:rsid w:val="007C1DAC"/>
    <w:rsid w:val="007C2041"/>
    <w:rsid w:val="007C206C"/>
    <w:rsid w:val="007C21C3"/>
    <w:rsid w:val="007C2257"/>
    <w:rsid w:val="007C312D"/>
    <w:rsid w:val="007C37CA"/>
    <w:rsid w:val="007C3FCA"/>
    <w:rsid w:val="007C4135"/>
    <w:rsid w:val="007C42A3"/>
    <w:rsid w:val="007C46C1"/>
    <w:rsid w:val="007C471E"/>
    <w:rsid w:val="007C4796"/>
    <w:rsid w:val="007C4D93"/>
    <w:rsid w:val="007C4F1D"/>
    <w:rsid w:val="007C5146"/>
    <w:rsid w:val="007C526A"/>
    <w:rsid w:val="007C5453"/>
    <w:rsid w:val="007C54F1"/>
    <w:rsid w:val="007C56C0"/>
    <w:rsid w:val="007C63D7"/>
    <w:rsid w:val="007C6FDF"/>
    <w:rsid w:val="007C701B"/>
    <w:rsid w:val="007C70B5"/>
    <w:rsid w:val="007C7542"/>
    <w:rsid w:val="007C792D"/>
    <w:rsid w:val="007C7FBC"/>
    <w:rsid w:val="007D00FE"/>
    <w:rsid w:val="007D0390"/>
    <w:rsid w:val="007D0E1F"/>
    <w:rsid w:val="007D11ED"/>
    <w:rsid w:val="007D1A18"/>
    <w:rsid w:val="007D1A86"/>
    <w:rsid w:val="007D1B4D"/>
    <w:rsid w:val="007D1DFE"/>
    <w:rsid w:val="007D1FDB"/>
    <w:rsid w:val="007D1FEF"/>
    <w:rsid w:val="007D20EF"/>
    <w:rsid w:val="007D21D9"/>
    <w:rsid w:val="007D26DC"/>
    <w:rsid w:val="007D26FE"/>
    <w:rsid w:val="007D2805"/>
    <w:rsid w:val="007D2A99"/>
    <w:rsid w:val="007D2B31"/>
    <w:rsid w:val="007D2B4B"/>
    <w:rsid w:val="007D2D7C"/>
    <w:rsid w:val="007D2DBF"/>
    <w:rsid w:val="007D30FB"/>
    <w:rsid w:val="007D3155"/>
    <w:rsid w:val="007D3288"/>
    <w:rsid w:val="007D337D"/>
    <w:rsid w:val="007D33E6"/>
    <w:rsid w:val="007D43A6"/>
    <w:rsid w:val="007D46B0"/>
    <w:rsid w:val="007D46F6"/>
    <w:rsid w:val="007D4875"/>
    <w:rsid w:val="007D4968"/>
    <w:rsid w:val="007D4D49"/>
    <w:rsid w:val="007D56D4"/>
    <w:rsid w:val="007D570B"/>
    <w:rsid w:val="007D59B4"/>
    <w:rsid w:val="007D5D06"/>
    <w:rsid w:val="007D5D1F"/>
    <w:rsid w:val="007D5E55"/>
    <w:rsid w:val="007D5F12"/>
    <w:rsid w:val="007D5F83"/>
    <w:rsid w:val="007D616F"/>
    <w:rsid w:val="007D654E"/>
    <w:rsid w:val="007D6557"/>
    <w:rsid w:val="007D6671"/>
    <w:rsid w:val="007D697C"/>
    <w:rsid w:val="007D6CFA"/>
    <w:rsid w:val="007D6D08"/>
    <w:rsid w:val="007D6E0E"/>
    <w:rsid w:val="007D73AC"/>
    <w:rsid w:val="007D75A3"/>
    <w:rsid w:val="007D76FA"/>
    <w:rsid w:val="007D7980"/>
    <w:rsid w:val="007D7ABC"/>
    <w:rsid w:val="007D7D09"/>
    <w:rsid w:val="007E099D"/>
    <w:rsid w:val="007E151E"/>
    <w:rsid w:val="007E178A"/>
    <w:rsid w:val="007E1C4E"/>
    <w:rsid w:val="007E1F86"/>
    <w:rsid w:val="007E1FB3"/>
    <w:rsid w:val="007E22E2"/>
    <w:rsid w:val="007E269D"/>
    <w:rsid w:val="007E292D"/>
    <w:rsid w:val="007E2D0A"/>
    <w:rsid w:val="007E2EDD"/>
    <w:rsid w:val="007E30DF"/>
    <w:rsid w:val="007E39AE"/>
    <w:rsid w:val="007E3D88"/>
    <w:rsid w:val="007E3EB4"/>
    <w:rsid w:val="007E40DF"/>
    <w:rsid w:val="007E40E4"/>
    <w:rsid w:val="007E4563"/>
    <w:rsid w:val="007E46FC"/>
    <w:rsid w:val="007E47B3"/>
    <w:rsid w:val="007E49A4"/>
    <w:rsid w:val="007E4A3E"/>
    <w:rsid w:val="007E4AB7"/>
    <w:rsid w:val="007E4E49"/>
    <w:rsid w:val="007E4FA8"/>
    <w:rsid w:val="007E51C5"/>
    <w:rsid w:val="007E5533"/>
    <w:rsid w:val="007E5A7B"/>
    <w:rsid w:val="007E5D26"/>
    <w:rsid w:val="007E65B9"/>
    <w:rsid w:val="007E65DB"/>
    <w:rsid w:val="007E6E01"/>
    <w:rsid w:val="007E71D8"/>
    <w:rsid w:val="007E72AB"/>
    <w:rsid w:val="007E7546"/>
    <w:rsid w:val="007E7835"/>
    <w:rsid w:val="007E789A"/>
    <w:rsid w:val="007E7A6D"/>
    <w:rsid w:val="007E7B19"/>
    <w:rsid w:val="007F0691"/>
    <w:rsid w:val="007F083D"/>
    <w:rsid w:val="007F0A89"/>
    <w:rsid w:val="007F0E9D"/>
    <w:rsid w:val="007F0F53"/>
    <w:rsid w:val="007F10D1"/>
    <w:rsid w:val="007F115D"/>
    <w:rsid w:val="007F11EF"/>
    <w:rsid w:val="007F1260"/>
    <w:rsid w:val="007F1918"/>
    <w:rsid w:val="007F1AA6"/>
    <w:rsid w:val="007F1E0C"/>
    <w:rsid w:val="007F2137"/>
    <w:rsid w:val="007F24C7"/>
    <w:rsid w:val="007F282B"/>
    <w:rsid w:val="007F2998"/>
    <w:rsid w:val="007F2CE5"/>
    <w:rsid w:val="007F31EE"/>
    <w:rsid w:val="007F3D1D"/>
    <w:rsid w:val="007F46F8"/>
    <w:rsid w:val="007F4952"/>
    <w:rsid w:val="007F4C7B"/>
    <w:rsid w:val="007F4D30"/>
    <w:rsid w:val="007F4DF3"/>
    <w:rsid w:val="007F50AE"/>
    <w:rsid w:val="007F5113"/>
    <w:rsid w:val="007F52E0"/>
    <w:rsid w:val="007F5419"/>
    <w:rsid w:val="007F5C44"/>
    <w:rsid w:val="007F5C73"/>
    <w:rsid w:val="007F69A0"/>
    <w:rsid w:val="007F6A59"/>
    <w:rsid w:val="007F6A6E"/>
    <w:rsid w:val="007F6DA4"/>
    <w:rsid w:val="007F7228"/>
    <w:rsid w:val="007F748B"/>
    <w:rsid w:val="007F76F3"/>
    <w:rsid w:val="007F7BEF"/>
    <w:rsid w:val="0080025C"/>
    <w:rsid w:val="00800746"/>
    <w:rsid w:val="008008FA"/>
    <w:rsid w:val="00801034"/>
    <w:rsid w:val="008011DF"/>
    <w:rsid w:val="0080121D"/>
    <w:rsid w:val="00801448"/>
    <w:rsid w:val="00801743"/>
    <w:rsid w:val="0080188F"/>
    <w:rsid w:val="00801A0A"/>
    <w:rsid w:val="00801F61"/>
    <w:rsid w:val="008020AB"/>
    <w:rsid w:val="008020FD"/>
    <w:rsid w:val="0080228C"/>
    <w:rsid w:val="00802483"/>
    <w:rsid w:val="0080258C"/>
    <w:rsid w:val="00802679"/>
    <w:rsid w:val="0080270C"/>
    <w:rsid w:val="00802776"/>
    <w:rsid w:val="0080279F"/>
    <w:rsid w:val="008029D0"/>
    <w:rsid w:val="00803145"/>
    <w:rsid w:val="00803211"/>
    <w:rsid w:val="00803627"/>
    <w:rsid w:val="00803934"/>
    <w:rsid w:val="0080393F"/>
    <w:rsid w:val="0080395C"/>
    <w:rsid w:val="00803C6F"/>
    <w:rsid w:val="008040D6"/>
    <w:rsid w:val="00804197"/>
    <w:rsid w:val="00804307"/>
    <w:rsid w:val="00804343"/>
    <w:rsid w:val="00804462"/>
    <w:rsid w:val="00804476"/>
    <w:rsid w:val="00804909"/>
    <w:rsid w:val="008051A1"/>
    <w:rsid w:val="008054A1"/>
    <w:rsid w:val="00805AFD"/>
    <w:rsid w:val="00805D77"/>
    <w:rsid w:val="008066A1"/>
    <w:rsid w:val="00806992"/>
    <w:rsid w:val="00806D94"/>
    <w:rsid w:val="00807311"/>
    <w:rsid w:val="008076D2"/>
    <w:rsid w:val="00807716"/>
    <w:rsid w:val="00807A0B"/>
    <w:rsid w:val="00807D3B"/>
    <w:rsid w:val="00807DB3"/>
    <w:rsid w:val="00807F70"/>
    <w:rsid w:val="00810051"/>
    <w:rsid w:val="008102CE"/>
    <w:rsid w:val="0081066A"/>
    <w:rsid w:val="00810D69"/>
    <w:rsid w:val="00810F67"/>
    <w:rsid w:val="00810F8E"/>
    <w:rsid w:val="0081108C"/>
    <w:rsid w:val="008111D1"/>
    <w:rsid w:val="008112A6"/>
    <w:rsid w:val="008115F5"/>
    <w:rsid w:val="00811AB9"/>
    <w:rsid w:val="00811B03"/>
    <w:rsid w:val="00811DEF"/>
    <w:rsid w:val="00811F9B"/>
    <w:rsid w:val="00811FD7"/>
    <w:rsid w:val="008121AC"/>
    <w:rsid w:val="008122F4"/>
    <w:rsid w:val="0081276A"/>
    <w:rsid w:val="00812A9C"/>
    <w:rsid w:val="00812B60"/>
    <w:rsid w:val="00812BBC"/>
    <w:rsid w:val="00812C2D"/>
    <w:rsid w:val="00812C64"/>
    <w:rsid w:val="00812CDC"/>
    <w:rsid w:val="00812DA9"/>
    <w:rsid w:val="00812E0F"/>
    <w:rsid w:val="00812F21"/>
    <w:rsid w:val="00813255"/>
    <w:rsid w:val="0081351B"/>
    <w:rsid w:val="0081357E"/>
    <w:rsid w:val="0081371F"/>
    <w:rsid w:val="00813765"/>
    <w:rsid w:val="00813968"/>
    <w:rsid w:val="00813C11"/>
    <w:rsid w:val="00813CFF"/>
    <w:rsid w:val="00813F08"/>
    <w:rsid w:val="00814326"/>
    <w:rsid w:val="00814395"/>
    <w:rsid w:val="00814B06"/>
    <w:rsid w:val="00814BB5"/>
    <w:rsid w:val="00815034"/>
    <w:rsid w:val="00815080"/>
    <w:rsid w:val="0081539F"/>
    <w:rsid w:val="00815516"/>
    <w:rsid w:val="008156E5"/>
    <w:rsid w:val="00815D31"/>
    <w:rsid w:val="008165CC"/>
    <w:rsid w:val="0081685B"/>
    <w:rsid w:val="00816D4B"/>
    <w:rsid w:val="00816D6E"/>
    <w:rsid w:val="00816DE5"/>
    <w:rsid w:val="00816EA7"/>
    <w:rsid w:val="008173B5"/>
    <w:rsid w:val="008178AA"/>
    <w:rsid w:val="00817C8F"/>
    <w:rsid w:val="00820648"/>
    <w:rsid w:val="008207A2"/>
    <w:rsid w:val="00820893"/>
    <w:rsid w:val="008208ED"/>
    <w:rsid w:val="0082091C"/>
    <w:rsid w:val="00820CC4"/>
    <w:rsid w:val="00820FA1"/>
    <w:rsid w:val="0082116E"/>
    <w:rsid w:val="008213E6"/>
    <w:rsid w:val="008215F2"/>
    <w:rsid w:val="0082199C"/>
    <w:rsid w:val="00822309"/>
    <w:rsid w:val="0082246E"/>
    <w:rsid w:val="008229E5"/>
    <w:rsid w:val="008231AC"/>
    <w:rsid w:val="00823292"/>
    <w:rsid w:val="0082362D"/>
    <w:rsid w:val="00823734"/>
    <w:rsid w:val="00823970"/>
    <w:rsid w:val="00823D2B"/>
    <w:rsid w:val="00823D86"/>
    <w:rsid w:val="0082426C"/>
    <w:rsid w:val="00824443"/>
    <w:rsid w:val="008244A9"/>
    <w:rsid w:val="00824B11"/>
    <w:rsid w:val="00825122"/>
    <w:rsid w:val="008253BB"/>
    <w:rsid w:val="00825D3C"/>
    <w:rsid w:val="00825E2E"/>
    <w:rsid w:val="00826444"/>
    <w:rsid w:val="008266D1"/>
    <w:rsid w:val="00826931"/>
    <w:rsid w:val="00826A4B"/>
    <w:rsid w:val="00826CB8"/>
    <w:rsid w:val="0082739B"/>
    <w:rsid w:val="008273F7"/>
    <w:rsid w:val="00827490"/>
    <w:rsid w:val="008277AD"/>
    <w:rsid w:val="00827884"/>
    <w:rsid w:val="008279BC"/>
    <w:rsid w:val="00827AFD"/>
    <w:rsid w:val="00827BFE"/>
    <w:rsid w:val="0083028D"/>
    <w:rsid w:val="00830382"/>
    <w:rsid w:val="008303E0"/>
    <w:rsid w:val="00830DE7"/>
    <w:rsid w:val="0083126B"/>
    <w:rsid w:val="008314A4"/>
    <w:rsid w:val="00831A0F"/>
    <w:rsid w:val="00831A96"/>
    <w:rsid w:val="00831C8F"/>
    <w:rsid w:val="00831CCF"/>
    <w:rsid w:val="00831CD2"/>
    <w:rsid w:val="0083250C"/>
    <w:rsid w:val="0083261E"/>
    <w:rsid w:val="008326DA"/>
    <w:rsid w:val="00832826"/>
    <w:rsid w:val="00832AB7"/>
    <w:rsid w:val="00832D36"/>
    <w:rsid w:val="00832E4D"/>
    <w:rsid w:val="00833137"/>
    <w:rsid w:val="0083332A"/>
    <w:rsid w:val="00833ADA"/>
    <w:rsid w:val="00833E20"/>
    <w:rsid w:val="00833FAD"/>
    <w:rsid w:val="00834597"/>
    <w:rsid w:val="00834E2E"/>
    <w:rsid w:val="008353C3"/>
    <w:rsid w:val="00835783"/>
    <w:rsid w:val="00835880"/>
    <w:rsid w:val="0083598A"/>
    <w:rsid w:val="008360F0"/>
    <w:rsid w:val="0083617A"/>
    <w:rsid w:val="008364A1"/>
    <w:rsid w:val="0083657C"/>
    <w:rsid w:val="0083658D"/>
    <w:rsid w:val="00836954"/>
    <w:rsid w:val="00836976"/>
    <w:rsid w:val="00836BA9"/>
    <w:rsid w:val="00836CA7"/>
    <w:rsid w:val="00836CC5"/>
    <w:rsid w:val="00836D77"/>
    <w:rsid w:val="00836DCE"/>
    <w:rsid w:val="00836F3B"/>
    <w:rsid w:val="00837221"/>
    <w:rsid w:val="008372BB"/>
    <w:rsid w:val="008376ED"/>
    <w:rsid w:val="0083798A"/>
    <w:rsid w:val="00837AD0"/>
    <w:rsid w:val="00837B36"/>
    <w:rsid w:val="00837E5B"/>
    <w:rsid w:val="00837EEA"/>
    <w:rsid w:val="0084004E"/>
    <w:rsid w:val="00840378"/>
    <w:rsid w:val="008408CF"/>
    <w:rsid w:val="008408E8"/>
    <w:rsid w:val="00840A39"/>
    <w:rsid w:val="0084118E"/>
    <w:rsid w:val="008416F7"/>
    <w:rsid w:val="008417F6"/>
    <w:rsid w:val="00841A8D"/>
    <w:rsid w:val="00841C3B"/>
    <w:rsid w:val="00842389"/>
    <w:rsid w:val="008424AC"/>
    <w:rsid w:val="00842AC6"/>
    <w:rsid w:val="00842C2E"/>
    <w:rsid w:val="00842C56"/>
    <w:rsid w:val="00843366"/>
    <w:rsid w:val="008438A3"/>
    <w:rsid w:val="00843CDD"/>
    <w:rsid w:val="008442C1"/>
    <w:rsid w:val="008445CA"/>
    <w:rsid w:val="0084463D"/>
    <w:rsid w:val="00844955"/>
    <w:rsid w:val="008451FA"/>
    <w:rsid w:val="008453FC"/>
    <w:rsid w:val="00845553"/>
    <w:rsid w:val="008459A9"/>
    <w:rsid w:val="00845AD3"/>
    <w:rsid w:val="00845BFD"/>
    <w:rsid w:val="00845C8E"/>
    <w:rsid w:val="00846496"/>
    <w:rsid w:val="0084661C"/>
    <w:rsid w:val="00846CFA"/>
    <w:rsid w:val="00846DF8"/>
    <w:rsid w:val="0084700F"/>
    <w:rsid w:val="00847140"/>
    <w:rsid w:val="00847308"/>
    <w:rsid w:val="00847537"/>
    <w:rsid w:val="00847B31"/>
    <w:rsid w:val="00847BE9"/>
    <w:rsid w:val="00847C6D"/>
    <w:rsid w:val="00850122"/>
    <w:rsid w:val="00850159"/>
    <w:rsid w:val="00850370"/>
    <w:rsid w:val="00850AB1"/>
    <w:rsid w:val="00850BDA"/>
    <w:rsid w:val="00850D32"/>
    <w:rsid w:val="00850EEC"/>
    <w:rsid w:val="00851037"/>
    <w:rsid w:val="0085135A"/>
    <w:rsid w:val="008513B6"/>
    <w:rsid w:val="00851443"/>
    <w:rsid w:val="0085173C"/>
    <w:rsid w:val="00851896"/>
    <w:rsid w:val="00851940"/>
    <w:rsid w:val="00851A4F"/>
    <w:rsid w:val="00851C4F"/>
    <w:rsid w:val="00851F38"/>
    <w:rsid w:val="00852372"/>
    <w:rsid w:val="008523FD"/>
    <w:rsid w:val="008524B9"/>
    <w:rsid w:val="008526E2"/>
    <w:rsid w:val="00852888"/>
    <w:rsid w:val="00852BD6"/>
    <w:rsid w:val="00853469"/>
    <w:rsid w:val="008537A6"/>
    <w:rsid w:val="008537E7"/>
    <w:rsid w:val="00853A00"/>
    <w:rsid w:val="00853A07"/>
    <w:rsid w:val="00853A30"/>
    <w:rsid w:val="00853A3E"/>
    <w:rsid w:val="00853D3D"/>
    <w:rsid w:val="0085403E"/>
    <w:rsid w:val="00854228"/>
    <w:rsid w:val="00854486"/>
    <w:rsid w:val="0085458C"/>
    <w:rsid w:val="008548FE"/>
    <w:rsid w:val="00855047"/>
    <w:rsid w:val="0085527E"/>
    <w:rsid w:val="008554E9"/>
    <w:rsid w:val="00855CB6"/>
    <w:rsid w:val="00855DB7"/>
    <w:rsid w:val="00855E26"/>
    <w:rsid w:val="00855F7D"/>
    <w:rsid w:val="0085626A"/>
    <w:rsid w:val="0085652A"/>
    <w:rsid w:val="008568BF"/>
    <w:rsid w:val="00856C10"/>
    <w:rsid w:val="00856DF2"/>
    <w:rsid w:val="00856E47"/>
    <w:rsid w:val="00856E6A"/>
    <w:rsid w:val="00857170"/>
    <w:rsid w:val="00857527"/>
    <w:rsid w:val="008576E7"/>
    <w:rsid w:val="00857C14"/>
    <w:rsid w:val="00857CFF"/>
    <w:rsid w:val="00857E5F"/>
    <w:rsid w:val="00857EB8"/>
    <w:rsid w:val="0086067A"/>
    <w:rsid w:val="00860B75"/>
    <w:rsid w:val="00860EA2"/>
    <w:rsid w:val="00860F4C"/>
    <w:rsid w:val="00860F89"/>
    <w:rsid w:val="0086110D"/>
    <w:rsid w:val="0086138B"/>
    <w:rsid w:val="00861626"/>
    <w:rsid w:val="00861EFA"/>
    <w:rsid w:val="00861FFD"/>
    <w:rsid w:val="008623AE"/>
    <w:rsid w:val="008625C4"/>
    <w:rsid w:val="008625EE"/>
    <w:rsid w:val="00862717"/>
    <w:rsid w:val="00862998"/>
    <w:rsid w:val="00862FE6"/>
    <w:rsid w:val="008630A9"/>
    <w:rsid w:val="0086353B"/>
    <w:rsid w:val="0086384C"/>
    <w:rsid w:val="00863853"/>
    <w:rsid w:val="00863963"/>
    <w:rsid w:val="00863E09"/>
    <w:rsid w:val="0086405C"/>
    <w:rsid w:val="00864263"/>
    <w:rsid w:val="0086426A"/>
    <w:rsid w:val="00864467"/>
    <w:rsid w:val="00864892"/>
    <w:rsid w:val="008648AB"/>
    <w:rsid w:val="00864E78"/>
    <w:rsid w:val="00864FCD"/>
    <w:rsid w:val="0086510A"/>
    <w:rsid w:val="008651CC"/>
    <w:rsid w:val="008652EF"/>
    <w:rsid w:val="00865433"/>
    <w:rsid w:val="00865BD8"/>
    <w:rsid w:val="00865FD6"/>
    <w:rsid w:val="008662B4"/>
    <w:rsid w:val="008663DC"/>
    <w:rsid w:val="00866718"/>
    <w:rsid w:val="00866BE0"/>
    <w:rsid w:val="008671E1"/>
    <w:rsid w:val="008672DC"/>
    <w:rsid w:val="00867530"/>
    <w:rsid w:val="008675A6"/>
    <w:rsid w:val="0086760F"/>
    <w:rsid w:val="008678A5"/>
    <w:rsid w:val="008679FC"/>
    <w:rsid w:val="00867E28"/>
    <w:rsid w:val="008701A2"/>
    <w:rsid w:val="00870218"/>
    <w:rsid w:val="0087040C"/>
    <w:rsid w:val="0087167C"/>
    <w:rsid w:val="00871C40"/>
    <w:rsid w:val="00871EB6"/>
    <w:rsid w:val="008721EF"/>
    <w:rsid w:val="0087240E"/>
    <w:rsid w:val="00872666"/>
    <w:rsid w:val="00872917"/>
    <w:rsid w:val="00872DBD"/>
    <w:rsid w:val="00872F92"/>
    <w:rsid w:val="008731A8"/>
    <w:rsid w:val="00873665"/>
    <w:rsid w:val="008738C9"/>
    <w:rsid w:val="00873B35"/>
    <w:rsid w:val="00874032"/>
    <w:rsid w:val="00874721"/>
    <w:rsid w:val="00874998"/>
    <w:rsid w:val="00874E6D"/>
    <w:rsid w:val="0087521A"/>
    <w:rsid w:val="00875369"/>
    <w:rsid w:val="00875662"/>
    <w:rsid w:val="00875712"/>
    <w:rsid w:val="00875F64"/>
    <w:rsid w:val="00875F8D"/>
    <w:rsid w:val="0087605F"/>
    <w:rsid w:val="008761AA"/>
    <w:rsid w:val="0087635A"/>
    <w:rsid w:val="008764A1"/>
    <w:rsid w:val="00876657"/>
    <w:rsid w:val="008769D2"/>
    <w:rsid w:val="00876D53"/>
    <w:rsid w:val="00877267"/>
    <w:rsid w:val="00877A9B"/>
    <w:rsid w:val="00877D48"/>
    <w:rsid w:val="00877E72"/>
    <w:rsid w:val="00877FF0"/>
    <w:rsid w:val="0088018D"/>
    <w:rsid w:val="008801B0"/>
    <w:rsid w:val="0088026C"/>
    <w:rsid w:val="0088082B"/>
    <w:rsid w:val="008809BC"/>
    <w:rsid w:val="008811B7"/>
    <w:rsid w:val="008815CB"/>
    <w:rsid w:val="0088163F"/>
    <w:rsid w:val="008817C4"/>
    <w:rsid w:val="008817CE"/>
    <w:rsid w:val="00882296"/>
    <w:rsid w:val="00882941"/>
    <w:rsid w:val="00882C7F"/>
    <w:rsid w:val="008831C5"/>
    <w:rsid w:val="008832CD"/>
    <w:rsid w:val="0088363A"/>
    <w:rsid w:val="00883718"/>
    <w:rsid w:val="00883C53"/>
    <w:rsid w:val="0088403A"/>
    <w:rsid w:val="00884526"/>
    <w:rsid w:val="00884673"/>
    <w:rsid w:val="00884A91"/>
    <w:rsid w:val="00884D49"/>
    <w:rsid w:val="00884EE1"/>
    <w:rsid w:val="008851F8"/>
    <w:rsid w:val="00885531"/>
    <w:rsid w:val="008855E1"/>
    <w:rsid w:val="00885987"/>
    <w:rsid w:val="008859A1"/>
    <w:rsid w:val="00885CAC"/>
    <w:rsid w:val="00885FB7"/>
    <w:rsid w:val="008862A8"/>
    <w:rsid w:val="008862F4"/>
    <w:rsid w:val="00886373"/>
    <w:rsid w:val="008866C9"/>
    <w:rsid w:val="00886D0C"/>
    <w:rsid w:val="00887321"/>
    <w:rsid w:val="0088741C"/>
    <w:rsid w:val="00887590"/>
    <w:rsid w:val="008878F4"/>
    <w:rsid w:val="00887CC5"/>
    <w:rsid w:val="00887D1F"/>
    <w:rsid w:val="00887D8B"/>
    <w:rsid w:val="00887EDC"/>
    <w:rsid w:val="00890985"/>
    <w:rsid w:val="00890C00"/>
    <w:rsid w:val="008910C6"/>
    <w:rsid w:val="00891130"/>
    <w:rsid w:val="008916A6"/>
    <w:rsid w:val="0089181E"/>
    <w:rsid w:val="00891951"/>
    <w:rsid w:val="00891CA0"/>
    <w:rsid w:val="00891CC9"/>
    <w:rsid w:val="00892160"/>
    <w:rsid w:val="0089293F"/>
    <w:rsid w:val="008929B5"/>
    <w:rsid w:val="00892B09"/>
    <w:rsid w:val="00892CA5"/>
    <w:rsid w:val="00892D09"/>
    <w:rsid w:val="00892FA4"/>
    <w:rsid w:val="00892FEC"/>
    <w:rsid w:val="00893233"/>
    <w:rsid w:val="00893341"/>
    <w:rsid w:val="0089349E"/>
    <w:rsid w:val="008935D9"/>
    <w:rsid w:val="008937F2"/>
    <w:rsid w:val="0089383E"/>
    <w:rsid w:val="008939AD"/>
    <w:rsid w:val="00893A3D"/>
    <w:rsid w:val="008940D2"/>
    <w:rsid w:val="008941C2"/>
    <w:rsid w:val="008942DC"/>
    <w:rsid w:val="00894561"/>
    <w:rsid w:val="0089482C"/>
    <w:rsid w:val="0089491C"/>
    <w:rsid w:val="00894965"/>
    <w:rsid w:val="00895193"/>
    <w:rsid w:val="00895311"/>
    <w:rsid w:val="00895673"/>
    <w:rsid w:val="00895741"/>
    <w:rsid w:val="00895891"/>
    <w:rsid w:val="008958FE"/>
    <w:rsid w:val="0089590C"/>
    <w:rsid w:val="00895A8B"/>
    <w:rsid w:val="00895C2D"/>
    <w:rsid w:val="00895FA6"/>
    <w:rsid w:val="0089601E"/>
    <w:rsid w:val="00896146"/>
    <w:rsid w:val="008961F3"/>
    <w:rsid w:val="00896613"/>
    <w:rsid w:val="00896D9A"/>
    <w:rsid w:val="00897081"/>
    <w:rsid w:val="00897239"/>
    <w:rsid w:val="00897487"/>
    <w:rsid w:val="008978FB"/>
    <w:rsid w:val="00897A89"/>
    <w:rsid w:val="00897D2E"/>
    <w:rsid w:val="00897F35"/>
    <w:rsid w:val="008A0101"/>
    <w:rsid w:val="008A04F0"/>
    <w:rsid w:val="008A0826"/>
    <w:rsid w:val="008A0A61"/>
    <w:rsid w:val="008A0AB3"/>
    <w:rsid w:val="008A0DD7"/>
    <w:rsid w:val="008A0F8B"/>
    <w:rsid w:val="008A111C"/>
    <w:rsid w:val="008A143B"/>
    <w:rsid w:val="008A1482"/>
    <w:rsid w:val="008A14F4"/>
    <w:rsid w:val="008A197E"/>
    <w:rsid w:val="008A1E17"/>
    <w:rsid w:val="008A244B"/>
    <w:rsid w:val="008A2751"/>
    <w:rsid w:val="008A2BAB"/>
    <w:rsid w:val="008A3379"/>
    <w:rsid w:val="008A34F0"/>
    <w:rsid w:val="008A40E4"/>
    <w:rsid w:val="008A48E0"/>
    <w:rsid w:val="008A4CF0"/>
    <w:rsid w:val="008A513A"/>
    <w:rsid w:val="008A524D"/>
    <w:rsid w:val="008A5C4E"/>
    <w:rsid w:val="008A61DA"/>
    <w:rsid w:val="008A62E3"/>
    <w:rsid w:val="008A6631"/>
    <w:rsid w:val="008A6683"/>
    <w:rsid w:val="008A66F3"/>
    <w:rsid w:val="008A6ABF"/>
    <w:rsid w:val="008A6B35"/>
    <w:rsid w:val="008A6D78"/>
    <w:rsid w:val="008A6DCE"/>
    <w:rsid w:val="008A74D8"/>
    <w:rsid w:val="008A79B1"/>
    <w:rsid w:val="008A7D37"/>
    <w:rsid w:val="008A7EF9"/>
    <w:rsid w:val="008B0086"/>
    <w:rsid w:val="008B00AF"/>
    <w:rsid w:val="008B0612"/>
    <w:rsid w:val="008B0629"/>
    <w:rsid w:val="008B0A12"/>
    <w:rsid w:val="008B0BAD"/>
    <w:rsid w:val="008B0BCF"/>
    <w:rsid w:val="008B10C1"/>
    <w:rsid w:val="008B1441"/>
    <w:rsid w:val="008B1646"/>
    <w:rsid w:val="008B199E"/>
    <w:rsid w:val="008B1A7D"/>
    <w:rsid w:val="008B1C9A"/>
    <w:rsid w:val="008B1F7C"/>
    <w:rsid w:val="008B1FC1"/>
    <w:rsid w:val="008B20F9"/>
    <w:rsid w:val="008B2746"/>
    <w:rsid w:val="008B2AF6"/>
    <w:rsid w:val="008B2C93"/>
    <w:rsid w:val="008B3046"/>
    <w:rsid w:val="008B32D1"/>
    <w:rsid w:val="008B33D8"/>
    <w:rsid w:val="008B3555"/>
    <w:rsid w:val="008B367D"/>
    <w:rsid w:val="008B37AD"/>
    <w:rsid w:val="008B3B75"/>
    <w:rsid w:val="008B3B96"/>
    <w:rsid w:val="008B411F"/>
    <w:rsid w:val="008B44D8"/>
    <w:rsid w:val="008B4527"/>
    <w:rsid w:val="008B453A"/>
    <w:rsid w:val="008B45AC"/>
    <w:rsid w:val="008B46C2"/>
    <w:rsid w:val="008B49B4"/>
    <w:rsid w:val="008B4ABA"/>
    <w:rsid w:val="008B5276"/>
    <w:rsid w:val="008B5578"/>
    <w:rsid w:val="008B557F"/>
    <w:rsid w:val="008B55BD"/>
    <w:rsid w:val="008B5C32"/>
    <w:rsid w:val="008B5D78"/>
    <w:rsid w:val="008B5EC5"/>
    <w:rsid w:val="008B603C"/>
    <w:rsid w:val="008B6405"/>
    <w:rsid w:val="008B683E"/>
    <w:rsid w:val="008B6D39"/>
    <w:rsid w:val="008B6E1F"/>
    <w:rsid w:val="008B6EE0"/>
    <w:rsid w:val="008B7046"/>
    <w:rsid w:val="008B70A0"/>
    <w:rsid w:val="008B746E"/>
    <w:rsid w:val="008B76DD"/>
    <w:rsid w:val="008B7793"/>
    <w:rsid w:val="008B7A18"/>
    <w:rsid w:val="008B7E08"/>
    <w:rsid w:val="008C0A2A"/>
    <w:rsid w:val="008C0AF7"/>
    <w:rsid w:val="008C123C"/>
    <w:rsid w:val="008C1635"/>
    <w:rsid w:val="008C1747"/>
    <w:rsid w:val="008C1800"/>
    <w:rsid w:val="008C183E"/>
    <w:rsid w:val="008C1A2C"/>
    <w:rsid w:val="008C1BE9"/>
    <w:rsid w:val="008C1F58"/>
    <w:rsid w:val="008C2194"/>
    <w:rsid w:val="008C21CA"/>
    <w:rsid w:val="008C2846"/>
    <w:rsid w:val="008C2EB4"/>
    <w:rsid w:val="008C31BE"/>
    <w:rsid w:val="008C3693"/>
    <w:rsid w:val="008C36B8"/>
    <w:rsid w:val="008C37E2"/>
    <w:rsid w:val="008C3B22"/>
    <w:rsid w:val="008C3B65"/>
    <w:rsid w:val="008C3C10"/>
    <w:rsid w:val="008C3E48"/>
    <w:rsid w:val="008C3EBF"/>
    <w:rsid w:val="008C4177"/>
    <w:rsid w:val="008C4673"/>
    <w:rsid w:val="008C503B"/>
    <w:rsid w:val="008C5217"/>
    <w:rsid w:val="008C548C"/>
    <w:rsid w:val="008C55FD"/>
    <w:rsid w:val="008C56AD"/>
    <w:rsid w:val="008C575E"/>
    <w:rsid w:val="008C582B"/>
    <w:rsid w:val="008C5A74"/>
    <w:rsid w:val="008C5A7F"/>
    <w:rsid w:val="008C5B25"/>
    <w:rsid w:val="008C60FB"/>
    <w:rsid w:val="008C6218"/>
    <w:rsid w:val="008C6238"/>
    <w:rsid w:val="008C6509"/>
    <w:rsid w:val="008C690B"/>
    <w:rsid w:val="008C70D4"/>
    <w:rsid w:val="008C713D"/>
    <w:rsid w:val="008C7648"/>
    <w:rsid w:val="008C7689"/>
    <w:rsid w:val="008C7AD6"/>
    <w:rsid w:val="008C7E3C"/>
    <w:rsid w:val="008C7FEA"/>
    <w:rsid w:val="008D0453"/>
    <w:rsid w:val="008D0506"/>
    <w:rsid w:val="008D05D6"/>
    <w:rsid w:val="008D0CB8"/>
    <w:rsid w:val="008D0E0B"/>
    <w:rsid w:val="008D1052"/>
    <w:rsid w:val="008D113B"/>
    <w:rsid w:val="008D11CE"/>
    <w:rsid w:val="008D128D"/>
    <w:rsid w:val="008D129F"/>
    <w:rsid w:val="008D196F"/>
    <w:rsid w:val="008D1A1D"/>
    <w:rsid w:val="008D1EC1"/>
    <w:rsid w:val="008D20EC"/>
    <w:rsid w:val="008D214F"/>
    <w:rsid w:val="008D21CE"/>
    <w:rsid w:val="008D244D"/>
    <w:rsid w:val="008D24AE"/>
    <w:rsid w:val="008D2560"/>
    <w:rsid w:val="008D27C9"/>
    <w:rsid w:val="008D2A01"/>
    <w:rsid w:val="008D30A1"/>
    <w:rsid w:val="008D3154"/>
    <w:rsid w:val="008D35F7"/>
    <w:rsid w:val="008D3967"/>
    <w:rsid w:val="008D3CFF"/>
    <w:rsid w:val="008D3E98"/>
    <w:rsid w:val="008D4145"/>
    <w:rsid w:val="008D427E"/>
    <w:rsid w:val="008D453F"/>
    <w:rsid w:val="008D466D"/>
    <w:rsid w:val="008D46C0"/>
    <w:rsid w:val="008D4836"/>
    <w:rsid w:val="008D49A8"/>
    <w:rsid w:val="008D4C83"/>
    <w:rsid w:val="008D4CAD"/>
    <w:rsid w:val="008D4CC9"/>
    <w:rsid w:val="008D53C0"/>
    <w:rsid w:val="008D5DCD"/>
    <w:rsid w:val="008D6005"/>
    <w:rsid w:val="008D648F"/>
    <w:rsid w:val="008D6673"/>
    <w:rsid w:val="008D6707"/>
    <w:rsid w:val="008D6DF1"/>
    <w:rsid w:val="008D71DE"/>
    <w:rsid w:val="008D7A49"/>
    <w:rsid w:val="008D7D70"/>
    <w:rsid w:val="008E048D"/>
    <w:rsid w:val="008E0D37"/>
    <w:rsid w:val="008E113B"/>
    <w:rsid w:val="008E12A2"/>
    <w:rsid w:val="008E131D"/>
    <w:rsid w:val="008E13C9"/>
    <w:rsid w:val="008E16D7"/>
    <w:rsid w:val="008E178E"/>
    <w:rsid w:val="008E197C"/>
    <w:rsid w:val="008E1A99"/>
    <w:rsid w:val="008E2417"/>
    <w:rsid w:val="008E2B4F"/>
    <w:rsid w:val="008E31AB"/>
    <w:rsid w:val="008E399A"/>
    <w:rsid w:val="008E3ACE"/>
    <w:rsid w:val="008E3F9D"/>
    <w:rsid w:val="008E4248"/>
    <w:rsid w:val="008E4325"/>
    <w:rsid w:val="008E4368"/>
    <w:rsid w:val="008E43F9"/>
    <w:rsid w:val="008E5136"/>
    <w:rsid w:val="008E5178"/>
    <w:rsid w:val="008E528E"/>
    <w:rsid w:val="008E52B4"/>
    <w:rsid w:val="008E5443"/>
    <w:rsid w:val="008E597B"/>
    <w:rsid w:val="008E5C3B"/>
    <w:rsid w:val="008E5F6D"/>
    <w:rsid w:val="008E602C"/>
    <w:rsid w:val="008E6554"/>
    <w:rsid w:val="008E65A0"/>
    <w:rsid w:val="008E6B00"/>
    <w:rsid w:val="008E6B88"/>
    <w:rsid w:val="008E6E62"/>
    <w:rsid w:val="008E7306"/>
    <w:rsid w:val="008E7360"/>
    <w:rsid w:val="008E770B"/>
    <w:rsid w:val="008E7902"/>
    <w:rsid w:val="008E7DFC"/>
    <w:rsid w:val="008F0157"/>
    <w:rsid w:val="008F0625"/>
    <w:rsid w:val="008F086B"/>
    <w:rsid w:val="008F0BB9"/>
    <w:rsid w:val="008F0C2C"/>
    <w:rsid w:val="008F0D18"/>
    <w:rsid w:val="008F0D72"/>
    <w:rsid w:val="008F106B"/>
    <w:rsid w:val="008F14BE"/>
    <w:rsid w:val="008F175A"/>
    <w:rsid w:val="008F1A41"/>
    <w:rsid w:val="008F1E5A"/>
    <w:rsid w:val="008F1EF7"/>
    <w:rsid w:val="008F23AD"/>
    <w:rsid w:val="008F24C8"/>
    <w:rsid w:val="008F2586"/>
    <w:rsid w:val="008F2607"/>
    <w:rsid w:val="008F2875"/>
    <w:rsid w:val="008F2D88"/>
    <w:rsid w:val="008F2DB0"/>
    <w:rsid w:val="008F2EDC"/>
    <w:rsid w:val="008F34E5"/>
    <w:rsid w:val="008F35B4"/>
    <w:rsid w:val="008F36C2"/>
    <w:rsid w:val="008F38EB"/>
    <w:rsid w:val="008F396F"/>
    <w:rsid w:val="008F3A61"/>
    <w:rsid w:val="008F40DB"/>
    <w:rsid w:val="008F48F7"/>
    <w:rsid w:val="008F5017"/>
    <w:rsid w:val="008F5120"/>
    <w:rsid w:val="008F535F"/>
    <w:rsid w:val="008F5CB6"/>
    <w:rsid w:val="008F6468"/>
    <w:rsid w:val="008F6595"/>
    <w:rsid w:val="008F6602"/>
    <w:rsid w:val="008F6FD7"/>
    <w:rsid w:val="008F72F6"/>
    <w:rsid w:val="008F7686"/>
    <w:rsid w:val="008F7ABB"/>
    <w:rsid w:val="008F7F2E"/>
    <w:rsid w:val="00900194"/>
    <w:rsid w:val="00900208"/>
    <w:rsid w:val="0090058F"/>
    <w:rsid w:val="00900699"/>
    <w:rsid w:val="009011A9"/>
    <w:rsid w:val="009011F6"/>
    <w:rsid w:val="00901332"/>
    <w:rsid w:val="00901366"/>
    <w:rsid w:val="00901455"/>
    <w:rsid w:val="00901703"/>
    <w:rsid w:val="0090185F"/>
    <w:rsid w:val="00901890"/>
    <w:rsid w:val="009022C5"/>
    <w:rsid w:val="009027AF"/>
    <w:rsid w:val="009028BD"/>
    <w:rsid w:val="00902BBC"/>
    <w:rsid w:val="00902C38"/>
    <w:rsid w:val="0090311C"/>
    <w:rsid w:val="00903672"/>
    <w:rsid w:val="00903FED"/>
    <w:rsid w:val="009041C0"/>
    <w:rsid w:val="0090493A"/>
    <w:rsid w:val="00904A1B"/>
    <w:rsid w:val="00904C0F"/>
    <w:rsid w:val="00905871"/>
    <w:rsid w:val="00905F40"/>
    <w:rsid w:val="00906030"/>
    <w:rsid w:val="009060D3"/>
    <w:rsid w:val="009066D3"/>
    <w:rsid w:val="00906852"/>
    <w:rsid w:val="009069DB"/>
    <w:rsid w:val="00906AF9"/>
    <w:rsid w:val="00906F83"/>
    <w:rsid w:val="009072B1"/>
    <w:rsid w:val="0090744D"/>
    <w:rsid w:val="009079CA"/>
    <w:rsid w:val="0091018F"/>
    <w:rsid w:val="009108EB"/>
    <w:rsid w:val="00910A95"/>
    <w:rsid w:val="00910BCC"/>
    <w:rsid w:val="0091101D"/>
    <w:rsid w:val="009111D5"/>
    <w:rsid w:val="00911364"/>
    <w:rsid w:val="009114AA"/>
    <w:rsid w:val="00911A97"/>
    <w:rsid w:val="00911F41"/>
    <w:rsid w:val="00911F49"/>
    <w:rsid w:val="00911F73"/>
    <w:rsid w:val="00912278"/>
    <w:rsid w:val="009122FB"/>
    <w:rsid w:val="00912845"/>
    <w:rsid w:val="009128BE"/>
    <w:rsid w:val="0091292C"/>
    <w:rsid w:val="00912D18"/>
    <w:rsid w:val="00912E68"/>
    <w:rsid w:val="00913228"/>
    <w:rsid w:val="009134B2"/>
    <w:rsid w:val="0091361D"/>
    <w:rsid w:val="009137F8"/>
    <w:rsid w:val="00913F10"/>
    <w:rsid w:val="00914686"/>
    <w:rsid w:val="009146EB"/>
    <w:rsid w:val="009149F0"/>
    <w:rsid w:val="00914BBE"/>
    <w:rsid w:val="00914D98"/>
    <w:rsid w:val="00914F7B"/>
    <w:rsid w:val="00914F7D"/>
    <w:rsid w:val="0091505E"/>
    <w:rsid w:val="009151B0"/>
    <w:rsid w:val="009152D7"/>
    <w:rsid w:val="00915412"/>
    <w:rsid w:val="009155E7"/>
    <w:rsid w:val="00915628"/>
    <w:rsid w:val="0091570A"/>
    <w:rsid w:val="00915D91"/>
    <w:rsid w:val="0091608E"/>
    <w:rsid w:val="00916095"/>
    <w:rsid w:val="0091626F"/>
    <w:rsid w:val="00916394"/>
    <w:rsid w:val="00916419"/>
    <w:rsid w:val="009169A0"/>
    <w:rsid w:val="00916AFA"/>
    <w:rsid w:val="00916DD1"/>
    <w:rsid w:val="00917198"/>
    <w:rsid w:val="00917224"/>
    <w:rsid w:val="0091734F"/>
    <w:rsid w:val="00917541"/>
    <w:rsid w:val="00917635"/>
    <w:rsid w:val="009176B1"/>
    <w:rsid w:val="00917A68"/>
    <w:rsid w:val="00917A9A"/>
    <w:rsid w:val="00917B4D"/>
    <w:rsid w:val="00917F93"/>
    <w:rsid w:val="00920373"/>
    <w:rsid w:val="00920712"/>
    <w:rsid w:val="00920898"/>
    <w:rsid w:val="00920930"/>
    <w:rsid w:val="00920B6B"/>
    <w:rsid w:val="00920B97"/>
    <w:rsid w:val="0092115E"/>
    <w:rsid w:val="009213AF"/>
    <w:rsid w:val="009213D7"/>
    <w:rsid w:val="00921453"/>
    <w:rsid w:val="0092164E"/>
    <w:rsid w:val="00921DCB"/>
    <w:rsid w:val="00922716"/>
    <w:rsid w:val="00922D3F"/>
    <w:rsid w:val="00922E8F"/>
    <w:rsid w:val="009232D3"/>
    <w:rsid w:val="00923498"/>
    <w:rsid w:val="009237C5"/>
    <w:rsid w:val="00923999"/>
    <w:rsid w:val="00923A88"/>
    <w:rsid w:val="00923B73"/>
    <w:rsid w:val="00923C95"/>
    <w:rsid w:val="0092445F"/>
    <w:rsid w:val="00924577"/>
    <w:rsid w:val="00924659"/>
    <w:rsid w:val="009247BC"/>
    <w:rsid w:val="00924974"/>
    <w:rsid w:val="009249AE"/>
    <w:rsid w:val="00924ADE"/>
    <w:rsid w:val="00924D4B"/>
    <w:rsid w:val="00925101"/>
    <w:rsid w:val="0092528F"/>
    <w:rsid w:val="009255BE"/>
    <w:rsid w:val="00925745"/>
    <w:rsid w:val="00925C20"/>
    <w:rsid w:val="00925CAE"/>
    <w:rsid w:val="00925FB8"/>
    <w:rsid w:val="009267A5"/>
    <w:rsid w:val="00926B8D"/>
    <w:rsid w:val="00926E4C"/>
    <w:rsid w:val="00927041"/>
    <w:rsid w:val="009270C1"/>
    <w:rsid w:val="0092710A"/>
    <w:rsid w:val="0092721E"/>
    <w:rsid w:val="009273FD"/>
    <w:rsid w:val="0092747B"/>
    <w:rsid w:val="009301CD"/>
    <w:rsid w:val="0093062D"/>
    <w:rsid w:val="00930D47"/>
    <w:rsid w:val="009311DF"/>
    <w:rsid w:val="00931414"/>
    <w:rsid w:val="009314D4"/>
    <w:rsid w:val="00931536"/>
    <w:rsid w:val="009318CB"/>
    <w:rsid w:val="009319B4"/>
    <w:rsid w:val="00931B68"/>
    <w:rsid w:val="00931B9F"/>
    <w:rsid w:val="00931ED0"/>
    <w:rsid w:val="00932313"/>
    <w:rsid w:val="00932830"/>
    <w:rsid w:val="00932B25"/>
    <w:rsid w:val="00932D36"/>
    <w:rsid w:val="00932F98"/>
    <w:rsid w:val="0093316E"/>
    <w:rsid w:val="00933802"/>
    <w:rsid w:val="00933803"/>
    <w:rsid w:val="00933D28"/>
    <w:rsid w:val="00933F57"/>
    <w:rsid w:val="009341D7"/>
    <w:rsid w:val="0093461F"/>
    <w:rsid w:val="009349ED"/>
    <w:rsid w:val="00934A03"/>
    <w:rsid w:val="00934AFD"/>
    <w:rsid w:val="00934D63"/>
    <w:rsid w:val="00934E46"/>
    <w:rsid w:val="0093508B"/>
    <w:rsid w:val="009351D3"/>
    <w:rsid w:val="009353B3"/>
    <w:rsid w:val="009354EC"/>
    <w:rsid w:val="0093565F"/>
    <w:rsid w:val="00935CC2"/>
    <w:rsid w:val="00935CD0"/>
    <w:rsid w:val="00935D18"/>
    <w:rsid w:val="00935D31"/>
    <w:rsid w:val="00936193"/>
    <w:rsid w:val="0093658B"/>
    <w:rsid w:val="0093660F"/>
    <w:rsid w:val="009366FA"/>
    <w:rsid w:val="00936A04"/>
    <w:rsid w:val="0093700B"/>
    <w:rsid w:val="00937F2A"/>
    <w:rsid w:val="00937F69"/>
    <w:rsid w:val="00940384"/>
    <w:rsid w:val="0094052B"/>
    <w:rsid w:val="00940781"/>
    <w:rsid w:val="00940BE1"/>
    <w:rsid w:val="00940FCD"/>
    <w:rsid w:val="00941060"/>
    <w:rsid w:val="00941116"/>
    <w:rsid w:val="009411BC"/>
    <w:rsid w:val="00941593"/>
    <w:rsid w:val="00941604"/>
    <w:rsid w:val="0094165B"/>
    <w:rsid w:val="0094180D"/>
    <w:rsid w:val="00941A74"/>
    <w:rsid w:val="00941E5C"/>
    <w:rsid w:val="00941FBC"/>
    <w:rsid w:val="009420BE"/>
    <w:rsid w:val="00942148"/>
    <w:rsid w:val="009422E8"/>
    <w:rsid w:val="00942445"/>
    <w:rsid w:val="0094315E"/>
    <w:rsid w:val="0094317F"/>
    <w:rsid w:val="00943391"/>
    <w:rsid w:val="009434EB"/>
    <w:rsid w:val="00943636"/>
    <w:rsid w:val="00943C21"/>
    <w:rsid w:val="00943C75"/>
    <w:rsid w:val="00943D2A"/>
    <w:rsid w:val="00943EB7"/>
    <w:rsid w:val="009441D0"/>
    <w:rsid w:val="009445A6"/>
    <w:rsid w:val="0094487A"/>
    <w:rsid w:val="00944955"/>
    <w:rsid w:val="00944D2E"/>
    <w:rsid w:val="00944D76"/>
    <w:rsid w:val="00944E76"/>
    <w:rsid w:val="00945335"/>
    <w:rsid w:val="009453A1"/>
    <w:rsid w:val="009453FE"/>
    <w:rsid w:val="00945A2A"/>
    <w:rsid w:val="00945D29"/>
    <w:rsid w:val="00945E41"/>
    <w:rsid w:val="00945E94"/>
    <w:rsid w:val="0094680E"/>
    <w:rsid w:val="00946893"/>
    <w:rsid w:val="009468CD"/>
    <w:rsid w:val="00946B34"/>
    <w:rsid w:val="00946B7E"/>
    <w:rsid w:val="00946EC0"/>
    <w:rsid w:val="00947111"/>
    <w:rsid w:val="009477B9"/>
    <w:rsid w:val="009479B0"/>
    <w:rsid w:val="00947B35"/>
    <w:rsid w:val="0095000F"/>
    <w:rsid w:val="00950167"/>
    <w:rsid w:val="009503B8"/>
    <w:rsid w:val="00950417"/>
    <w:rsid w:val="009504E5"/>
    <w:rsid w:val="009505D0"/>
    <w:rsid w:val="009508C9"/>
    <w:rsid w:val="00950AE3"/>
    <w:rsid w:val="00950B23"/>
    <w:rsid w:val="00950C76"/>
    <w:rsid w:val="0095148F"/>
    <w:rsid w:val="0095158B"/>
    <w:rsid w:val="00951678"/>
    <w:rsid w:val="009518A2"/>
    <w:rsid w:val="0095196D"/>
    <w:rsid w:val="00951B27"/>
    <w:rsid w:val="00951BF8"/>
    <w:rsid w:val="00951CF5"/>
    <w:rsid w:val="00951CFF"/>
    <w:rsid w:val="00951DF5"/>
    <w:rsid w:val="00951F3E"/>
    <w:rsid w:val="00951F5A"/>
    <w:rsid w:val="00951FC9"/>
    <w:rsid w:val="009521C6"/>
    <w:rsid w:val="009521FA"/>
    <w:rsid w:val="00952C4F"/>
    <w:rsid w:val="00952EA6"/>
    <w:rsid w:val="00953A0F"/>
    <w:rsid w:val="00954411"/>
    <w:rsid w:val="009544D2"/>
    <w:rsid w:val="00954AF9"/>
    <w:rsid w:val="00954C9C"/>
    <w:rsid w:val="00954EA8"/>
    <w:rsid w:val="0095550E"/>
    <w:rsid w:val="009556CE"/>
    <w:rsid w:val="009556F2"/>
    <w:rsid w:val="00955BE7"/>
    <w:rsid w:val="00955E49"/>
    <w:rsid w:val="00955F9A"/>
    <w:rsid w:val="009563C3"/>
    <w:rsid w:val="0095699E"/>
    <w:rsid w:val="0095791D"/>
    <w:rsid w:val="00957FA0"/>
    <w:rsid w:val="0096002D"/>
    <w:rsid w:val="0096010B"/>
    <w:rsid w:val="00960144"/>
    <w:rsid w:val="00960169"/>
    <w:rsid w:val="00960A42"/>
    <w:rsid w:val="00960A91"/>
    <w:rsid w:val="00961102"/>
    <w:rsid w:val="009612BB"/>
    <w:rsid w:val="009619E4"/>
    <w:rsid w:val="00961A68"/>
    <w:rsid w:val="0096215C"/>
    <w:rsid w:val="0096225B"/>
    <w:rsid w:val="00962547"/>
    <w:rsid w:val="009626F2"/>
    <w:rsid w:val="0096278E"/>
    <w:rsid w:val="009629E1"/>
    <w:rsid w:val="00962D27"/>
    <w:rsid w:val="00962E6C"/>
    <w:rsid w:val="00962EC8"/>
    <w:rsid w:val="009634DC"/>
    <w:rsid w:val="00963A2B"/>
    <w:rsid w:val="00963DCF"/>
    <w:rsid w:val="00963FE6"/>
    <w:rsid w:val="00964401"/>
    <w:rsid w:val="00964B28"/>
    <w:rsid w:val="00964E18"/>
    <w:rsid w:val="0096501E"/>
    <w:rsid w:val="009652C5"/>
    <w:rsid w:val="00965453"/>
    <w:rsid w:val="009654E2"/>
    <w:rsid w:val="00965A48"/>
    <w:rsid w:val="00965B24"/>
    <w:rsid w:val="00965DB0"/>
    <w:rsid w:val="00965E8A"/>
    <w:rsid w:val="00965FA4"/>
    <w:rsid w:val="0096602F"/>
    <w:rsid w:val="00966038"/>
    <w:rsid w:val="00966C41"/>
    <w:rsid w:val="00966D06"/>
    <w:rsid w:val="00966FDF"/>
    <w:rsid w:val="00967015"/>
    <w:rsid w:val="00967219"/>
    <w:rsid w:val="00967500"/>
    <w:rsid w:val="009677AA"/>
    <w:rsid w:val="00967B1C"/>
    <w:rsid w:val="00967B86"/>
    <w:rsid w:val="00970027"/>
    <w:rsid w:val="00970054"/>
    <w:rsid w:val="0097080E"/>
    <w:rsid w:val="0097122D"/>
    <w:rsid w:val="00971278"/>
    <w:rsid w:val="009712AF"/>
    <w:rsid w:val="00971690"/>
    <w:rsid w:val="0097177D"/>
    <w:rsid w:val="00972141"/>
    <w:rsid w:val="009725C1"/>
    <w:rsid w:val="0097299C"/>
    <w:rsid w:val="00973232"/>
    <w:rsid w:val="00973251"/>
    <w:rsid w:val="00973658"/>
    <w:rsid w:val="0097368C"/>
    <w:rsid w:val="00973810"/>
    <w:rsid w:val="00973AFD"/>
    <w:rsid w:val="00973E67"/>
    <w:rsid w:val="0097419F"/>
    <w:rsid w:val="00974FD1"/>
    <w:rsid w:val="00975553"/>
    <w:rsid w:val="009755D4"/>
    <w:rsid w:val="009756F1"/>
    <w:rsid w:val="0097574B"/>
    <w:rsid w:val="009758EA"/>
    <w:rsid w:val="00975973"/>
    <w:rsid w:val="0097598E"/>
    <w:rsid w:val="00975DB2"/>
    <w:rsid w:val="009761D8"/>
    <w:rsid w:val="00976292"/>
    <w:rsid w:val="009764BD"/>
    <w:rsid w:val="00976586"/>
    <w:rsid w:val="00976643"/>
    <w:rsid w:val="00976C7B"/>
    <w:rsid w:val="009776A2"/>
    <w:rsid w:val="009777D6"/>
    <w:rsid w:val="00977D5C"/>
    <w:rsid w:val="00977E02"/>
    <w:rsid w:val="00980102"/>
    <w:rsid w:val="009801AA"/>
    <w:rsid w:val="00980757"/>
    <w:rsid w:val="009807D7"/>
    <w:rsid w:val="009807D8"/>
    <w:rsid w:val="00980952"/>
    <w:rsid w:val="00980B2F"/>
    <w:rsid w:val="009812C5"/>
    <w:rsid w:val="009819A7"/>
    <w:rsid w:val="00981A22"/>
    <w:rsid w:val="00981A5B"/>
    <w:rsid w:val="00981CB9"/>
    <w:rsid w:val="00981D93"/>
    <w:rsid w:val="00981ED9"/>
    <w:rsid w:val="00981F44"/>
    <w:rsid w:val="009821A8"/>
    <w:rsid w:val="00982648"/>
    <w:rsid w:val="0098277F"/>
    <w:rsid w:val="00982DD9"/>
    <w:rsid w:val="00982EBD"/>
    <w:rsid w:val="00982F40"/>
    <w:rsid w:val="00982F89"/>
    <w:rsid w:val="00983943"/>
    <w:rsid w:val="00983AA9"/>
    <w:rsid w:val="00983D53"/>
    <w:rsid w:val="00983E6F"/>
    <w:rsid w:val="00984525"/>
    <w:rsid w:val="00984684"/>
    <w:rsid w:val="009849B3"/>
    <w:rsid w:val="00984AD7"/>
    <w:rsid w:val="0098518A"/>
    <w:rsid w:val="00985637"/>
    <w:rsid w:val="00985B50"/>
    <w:rsid w:val="00985C0F"/>
    <w:rsid w:val="0098648A"/>
    <w:rsid w:val="0098672E"/>
    <w:rsid w:val="00986DF1"/>
    <w:rsid w:val="00986E5A"/>
    <w:rsid w:val="00986F33"/>
    <w:rsid w:val="00986F8D"/>
    <w:rsid w:val="00986F96"/>
    <w:rsid w:val="00987529"/>
    <w:rsid w:val="009901CD"/>
    <w:rsid w:val="00990600"/>
    <w:rsid w:val="00990B67"/>
    <w:rsid w:val="00990D6B"/>
    <w:rsid w:val="00990F86"/>
    <w:rsid w:val="00991432"/>
    <w:rsid w:val="00991B69"/>
    <w:rsid w:val="00991ED3"/>
    <w:rsid w:val="00992268"/>
    <w:rsid w:val="0099268B"/>
    <w:rsid w:val="009928BB"/>
    <w:rsid w:val="00992AC4"/>
    <w:rsid w:val="00992CFA"/>
    <w:rsid w:val="00992F12"/>
    <w:rsid w:val="00992F50"/>
    <w:rsid w:val="00992FE9"/>
    <w:rsid w:val="00993399"/>
    <w:rsid w:val="009934F3"/>
    <w:rsid w:val="009935E6"/>
    <w:rsid w:val="00993738"/>
    <w:rsid w:val="00993782"/>
    <w:rsid w:val="00993ADA"/>
    <w:rsid w:val="00993D7C"/>
    <w:rsid w:val="0099458B"/>
    <w:rsid w:val="00994849"/>
    <w:rsid w:val="00994AA0"/>
    <w:rsid w:val="00994DDF"/>
    <w:rsid w:val="00994E03"/>
    <w:rsid w:val="0099506C"/>
    <w:rsid w:val="00995539"/>
    <w:rsid w:val="0099571A"/>
    <w:rsid w:val="00995B34"/>
    <w:rsid w:val="00995D2E"/>
    <w:rsid w:val="00995F5F"/>
    <w:rsid w:val="00996519"/>
    <w:rsid w:val="0099653E"/>
    <w:rsid w:val="00996653"/>
    <w:rsid w:val="0099680D"/>
    <w:rsid w:val="00996973"/>
    <w:rsid w:val="009973A0"/>
    <w:rsid w:val="00997866"/>
    <w:rsid w:val="009A080A"/>
    <w:rsid w:val="009A08CE"/>
    <w:rsid w:val="009A0907"/>
    <w:rsid w:val="009A0FA9"/>
    <w:rsid w:val="009A0FF0"/>
    <w:rsid w:val="009A165F"/>
    <w:rsid w:val="009A1768"/>
    <w:rsid w:val="009A1947"/>
    <w:rsid w:val="009A1CDA"/>
    <w:rsid w:val="009A2097"/>
    <w:rsid w:val="009A2129"/>
    <w:rsid w:val="009A23B3"/>
    <w:rsid w:val="009A23F1"/>
    <w:rsid w:val="009A297D"/>
    <w:rsid w:val="009A2D9C"/>
    <w:rsid w:val="009A2E49"/>
    <w:rsid w:val="009A316C"/>
    <w:rsid w:val="009A359A"/>
    <w:rsid w:val="009A36BA"/>
    <w:rsid w:val="009A396C"/>
    <w:rsid w:val="009A3A40"/>
    <w:rsid w:val="009A3AB8"/>
    <w:rsid w:val="009A3D46"/>
    <w:rsid w:val="009A3F83"/>
    <w:rsid w:val="009A452F"/>
    <w:rsid w:val="009A4C41"/>
    <w:rsid w:val="009A4FF2"/>
    <w:rsid w:val="009A555C"/>
    <w:rsid w:val="009A5FBC"/>
    <w:rsid w:val="009A6019"/>
    <w:rsid w:val="009A6598"/>
    <w:rsid w:val="009A6608"/>
    <w:rsid w:val="009A67E9"/>
    <w:rsid w:val="009A6AA6"/>
    <w:rsid w:val="009A6B08"/>
    <w:rsid w:val="009A6B6E"/>
    <w:rsid w:val="009A7031"/>
    <w:rsid w:val="009A7091"/>
    <w:rsid w:val="009A72EF"/>
    <w:rsid w:val="009A735E"/>
    <w:rsid w:val="009A738F"/>
    <w:rsid w:val="009A73A1"/>
    <w:rsid w:val="009A76CC"/>
    <w:rsid w:val="009A7941"/>
    <w:rsid w:val="009A7D29"/>
    <w:rsid w:val="009B0233"/>
    <w:rsid w:val="009B07DF"/>
    <w:rsid w:val="009B09F7"/>
    <w:rsid w:val="009B0CA0"/>
    <w:rsid w:val="009B0DC4"/>
    <w:rsid w:val="009B0FC4"/>
    <w:rsid w:val="009B107E"/>
    <w:rsid w:val="009B10DA"/>
    <w:rsid w:val="009B11F1"/>
    <w:rsid w:val="009B12A3"/>
    <w:rsid w:val="009B1324"/>
    <w:rsid w:val="009B135F"/>
    <w:rsid w:val="009B142B"/>
    <w:rsid w:val="009B14A7"/>
    <w:rsid w:val="009B14E9"/>
    <w:rsid w:val="009B15CF"/>
    <w:rsid w:val="009B1616"/>
    <w:rsid w:val="009B17C3"/>
    <w:rsid w:val="009B1A37"/>
    <w:rsid w:val="009B1BB7"/>
    <w:rsid w:val="009B1CFE"/>
    <w:rsid w:val="009B1D7E"/>
    <w:rsid w:val="009B1F8C"/>
    <w:rsid w:val="009B2188"/>
    <w:rsid w:val="009B21BC"/>
    <w:rsid w:val="009B2246"/>
    <w:rsid w:val="009B224A"/>
    <w:rsid w:val="009B291E"/>
    <w:rsid w:val="009B2C1D"/>
    <w:rsid w:val="009B32A3"/>
    <w:rsid w:val="009B363E"/>
    <w:rsid w:val="009B3814"/>
    <w:rsid w:val="009B39C6"/>
    <w:rsid w:val="009B3EE4"/>
    <w:rsid w:val="009B3F3D"/>
    <w:rsid w:val="009B4232"/>
    <w:rsid w:val="009B4458"/>
    <w:rsid w:val="009B4489"/>
    <w:rsid w:val="009B4503"/>
    <w:rsid w:val="009B47F5"/>
    <w:rsid w:val="009B4A41"/>
    <w:rsid w:val="009B4D89"/>
    <w:rsid w:val="009B5265"/>
    <w:rsid w:val="009B53D4"/>
    <w:rsid w:val="009B5701"/>
    <w:rsid w:val="009B5978"/>
    <w:rsid w:val="009B5B34"/>
    <w:rsid w:val="009B5B9A"/>
    <w:rsid w:val="009B5D3D"/>
    <w:rsid w:val="009B6101"/>
    <w:rsid w:val="009B612C"/>
    <w:rsid w:val="009B6480"/>
    <w:rsid w:val="009B64F9"/>
    <w:rsid w:val="009B654B"/>
    <w:rsid w:val="009B6612"/>
    <w:rsid w:val="009B6E03"/>
    <w:rsid w:val="009B73BF"/>
    <w:rsid w:val="009B7423"/>
    <w:rsid w:val="009B76C0"/>
    <w:rsid w:val="009B7762"/>
    <w:rsid w:val="009B7A7D"/>
    <w:rsid w:val="009B7C7F"/>
    <w:rsid w:val="009B7E0A"/>
    <w:rsid w:val="009B7E55"/>
    <w:rsid w:val="009C003F"/>
    <w:rsid w:val="009C0481"/>
    <w:rsid w:val="009C0968"/>
    <w:rsid w:val="009C1059"/>
    <w:rsid w:val="009C10AD"/>
    <w:rsid w:val="009C11F0"/>
    <w:rsid w:val="009C154E"/>
    <w:rsid w:val="009C1A45"/>
    <w:rsid w:val="009C1A74"/>
    <w:rsid w:val="009C1A95"/>
    <w:rsid w:val="009C1BC8"/>
    <w:rsid w:val="009C1FB1"/>
    <w:rsid w:val="009C2071"/>
    <w:rsid w:val="009C23FD"/>
    <w:rsid w:val="009C2736"/>
    <w:rsid w:val="009C2831"/>
    <w:rsid w:val="009C2B75"/>
    <w:rsid w:val="009C2D0D"/>
    <w:rsid w:val="009C2EAE"/>
    <w:rsid w:val="009C34D6"/>
    <w:rsid w:val="009C37D2"/>
    <w:rsid w:val="009C3848"/>
    <w:rsid w:val="009C406B"/>
    <w:rsid w:val="009C41E1"/>
    <w:rsid w:val="009C42D4"/>
    <w:rsid w:val="009C4A7E"/>
    <w:rsid w:val="009C4B15"/>
    <w:rsid w:val="009C4EAD"/>
    <w:rsid w:val="009C5054"/>
    <w:rsid w:val="009C54D5"/>
    <w:rsid w:val="009C558D"/>
    <w:rsid w:val="009C5708"/>
    <w:rsid w:val="009C5724"/>
    <w:rsid w:val="009C5B8C"/>
    <w:rsid w:val="009C5B9A"/>
    <w:rsid w:val="009C5D9B"/>
    <w:rsid w:val="009C6BD9"/>
    <w:rsid w:val="009C707C"/>
    <w:rsid w:val="009C7116"/>
    <w:rsid w:val="009C74B3"/>
    <w:rsid w:val="009C75FA"/>
    <w:rsid w:val="009C78E2"/>
    <w:rsid w:val="009C7B4B"/>
    <w:rsid w:val="009C7E4E"/>
    <w:rsid w:val="009C7F8B"/>
    <w:rsid w:val="009C7FE7"/>
    <w:rsid w:val="009D0032"/>
    <w:rsid w:val="009D0223"/>
    <w:rsid w:val="009D03C3"/>
    <w:rsid w:val="009D096A"/>
    <w:rsid w:val="009D09ED"/>
    <w:rsid w:val="009D0BED"/>
    <w:rsid w:val="009D0CC6"/>
    <w:rsid w:val="009D0D77"/>
    <w:rsid w:val="009D0DB4"/>
    <w:rsid w:val="009D0DBD"/>
    <w:rsid w:val="009D0FFF"/>
    <w:rsid w:val="009D1382"/>
    <w:rsid w:val="009D1600"/>
    <w:rsid w:val="009D17F9"/>
    <w:rsid w:val="009D1B5D"/>
    <w:rsid w:val="009D1FE6"/>
    <w:rsid w:val="009D26F1"/>
    <w:rsid w:val="009D2BE9"/>
    <w:rsid w:val="009D2DCE"/>
    <w:rsid w:val="009D2EB1"/>
    <w:rsid w:val="009D3769"/>
    <w:rsid w:val="009D3991"/>
    <w:rsid w:val="009D3C93"/>
    <w:rsid w:val="009D3D72"/>
    <w:rsid w:val="009D3E79"/>
    <w:rsid w:val="009D4288"/>
    <w:rsid w:val="009D47F4"/>
    <w:rsid w:val="009D4A2C"/>
    <w:rsid w:val="009D4AE5"/>
    <w:rsid w:val="009D5219"/>
    <w:rsid w:val="009D523B"/>
    <w:rsid w:val="009D52A6"/>
    <w:rsid w:val="009D54DD"/>
    <w:rsid w:val="009D56C9"/>
    <w:rsid w:val="009D57D9"/>
    <w:rsid w:val="009D5847"/>
    <w:rsid w:val="009D586B"/>
    <w:rsid w:val="009D5DD2"/>
    <w:rsid w:val="009D6431"/>
    <w:rsid w:val="009D646E"/>
    <w:rsid w:val="009D66A2"/>
    <w:rsid w:val="009D670E"/>
    <w:rsid w:val="009D6A63"/>
    <w:rsid w:val="009D6BA6"/>
    <w:rsid w:val="009D6E68"/>
    <w:rsid w:val="009D7140"/>
    <w:rsid w:val="009D7364"/>
    <w:rsid w:val="009D7423"/>
    <w:rsid w:val="009D74B5"/>
    <w:rsid w:val="009D74ED"/>
    <w:rsid w:val="009D756B"/>
    <w:rsid w:val="009D75E6"/>
    <w:rsid w:val="009D769D"/>
    <w:rsid w:val="009D7725"/>
    <w:rsid w:val="009D773C"/>
    <w:rsid w:val="009D7FCC"/>
    <w:rsid w:val="009E01BA"/>
    <w:rsid w:val="009E01BD"/>
    <w:rsid w:val="009E0200"/>
    <w:rsid w:val="009E0266"/>
    <w:rsid w:val="009E032D"/>
    <w:rsid w:val="009E0B87"/>
    <w:rsid w:val="009E0D46"/>
    <w:rsid w:val="009E0FD2"/>
    <w:rsid w:val="009E10F5"/>
    <w:rsid w:val="009E1150"/>
    <w:rsid w:val="009E11B3"/>
    <w:rsid w:val="009E1219"/>
    <w:rsid w:val="009E12AD"/>
    <w:rsid w:val="009E1465"/>
    <w:rsid w:val="009E17D0"/>
    <w:rsid w:val="009E18B3"/>
    <w:rsid w:val="009E1ADB"/>
    <w:rsid w:val="009E2226"/>
    <w:rsid w:val="009E22B9"/>
    <w:rsid w:val="009E2313"/>
    <w:rsid w:val="009E28AF"/>
    <w:rsid w:val="009E29A6"/>
    <w:rsid w:val="009E2B7A"/>
    <w:rsid w:val="009E30C3"/>
    <w:rsid w:val="009E326A"/>
    <w:rsid w:val="009E3682"/>
    <w:rsid w:val="009E3910"/>
    <w:rsid w:val="009E3989"/>
    <w:rsid w:val="009E3EB0"/>
    <w:rsid w:val="009E400D"/>
    <w:rsid w:val="009E40EA"/>
    <w:rsid w:val="009E440B"/>
    <w:rsid w:val="009E49C7"/>
    <w:rsid w:val="009E4C29"/>
    <w:rsid w:val="009E4CF5"/>
    <w:rsid w:val="009E4E49"/>
    <w:rsid w:val="009E56B7"/>
    <w:rsid w:val="009E56D7"/>
    <w:rsid w:val="009E59B8"/>
    <w:rsid w:val="009E5AEE"/>
    <w:rsid w:val="009E5BBD"/>
    <w:rsid w:val="009E5BC9"/>
    <w:rsid w:val="009E5EEF"/>
    <w:rsid w:val="009E60B3"/>
    <w:rsid w:val="009E6428"/>
    <w:rsid w:val="009E64F5"/>
    <w:rsid w:val="009E6B2A"/>
    <w:rsid w:val="009E6BAD"/>
    <w:rsid w:val="009E6E85"/>
    <w:rsid w:val="009E6ECC"/>
    <w:rsid w:val="009E6EEE"/>
    <w:rsid w:val="009E7B46"/>
    <w:rsid w:val="009E7CCF"/>
    <w:rsid w:val="009F03BD"/>
    <w:rsid w:val="009F07AC"/>
    <w:rsid w:val="009F0EE9"/>
    <w:rsid w:val="009F1153"/>
    <w:rsid w:val="009F14C9"/>
    <w:rsid w:val="009F1711"/>
    <w:rsid w:val="009F1EF8"/>
    <w:rsid w:val="009F200C"/>
    <w:rsid w:val="009F224F"/>
    <w:rsid w:val="009F227A"/>
    <w:rsid w:val="009F24C6"/>
    <w:rsid w:val="009F2926"/>
    <w:rsid w:val="009F3125"/>
    <w:rsid w:val="009F3130"/>
    <w:rsid w:val="009F32C3"/>
    <w:rsid w:val="009F35EC"/>
    <w:rsid w:val="009F3C5D"/>
    <w:rsid w:val="009F3C77"/>
    <w:rsid w:val="009F41DA"/>
    <w:rsid w:val="009F434A"/>
    <w:rsid w:val="009F4530"/>
    <w:rsid w:val="009F4C5F"/>
    <w:rsid w:val="009F4FB3"/>
    <w:rsid w:val="009F529B"/>
    <w:rsid w:val="009F5650"/>
    <w:rsid w:val="009F56E6"/>
    <w:rsid w:val="009F5AD4"/>
    <w:rsid w:val="009F65D7"/>
    <w:rsid w:val="009F6640"/>
    <w:rsid w:val="009F6770"/>
    <w:rsid w:val="009F688F"/>
    <w:rsid w:val="009F6D7B"/>
    <w:rsid w:val="009F7657"/>
    <w:rsid w:val="009F76B6"/>
    <w:rsid w:val="009F7A70"/>
    <w:rsid w:val="009F7F03"/>
    <w:rsid w:val="00A001B6"/>
    <w:rsid w:val="00A00568"/>
    <w:rsid w:val="00A0061C"/>
    <w:rsid w:val="00A00836"/>
    <w:rsid w:val="00A00977"/>
    <w:rsid w:val="00A00C60"/>
    <w:rsid w:val="00A00CA1"/>
    <w:rsid w:val="00A01590"/>
    <w:rsid w:val="00A0190F"/>
    <w:rsid w:val="00A0199C"/>
    <w:rsid w:val="00A01BFB"/>
    <w:rsid w:val="00A01FCF"/>
    <w:rsid w:val="00A026B2"/>
    <w:rsid w:val="00A02826"/>
    <w:rsid w:val="00A02BB6"/>
    <w:rsid w:val="00A02E0E"/>
    <w:rsid w:val="00A031D0"/>
    <w:rsid w:val="00A03586"/>
    <w:rsid w:val="00A03B33"/>
    <w:rsid w:val="00A03BAD"/>
    <w:rsid w:val="00A03C4A"/>
    <w:rsid w:val="00A03EE0"/>
    <w:rsid w:val="00A0416E"/>
    <w:rsid w:val="00A04A8D"/>
    <w:rsid w:val="00A04AFF"/>
    <w:rsid w:val="00A04C77"/>
    <w:rsid w:val="00A05106"/>
    <w:rsid w:val="00A051D1"/>
    <w:rsid w:val="00A05930"/>
    <w:rsid w:val="00A05A49"/>
    <w:rsid w:val="00A06001"/>
    <w:rsid w:val="00A06AD0"/>
    <w:rsid w:val="00A06D79"/>
    <w:rsid w:val="00A072BF"/>
    <w:rsid w:val="00A07760"/>
    <w:rsid w:val="00A07780"/>
    <w:rsid w:val="00A0778D"/>
    <w:rsid w:val="00A07D71"/>
    <w:rsid w:val="00A07DD3"/>
    <w:rsid w:val="00A07F11"/>
    <w:rsid w:val="00A1003A"/>
    <w:rsid w:val="00A10748"/>
    <w:rsid w:val="00A10A35"/>
    <w:rsid w:val="00A11183"/>
    <w:rsid w:val="00A11276"/>
    <w:rsid w:val="00A1174B"/>
    <w:rsid w:val="00A117AC"/>
    <w:rsid w:val="00A11827"/>
    <w:rsid w:val="00A1184F"/>
    <w:rsid w:val="00A120B3"/>
    <w:rsid w:val="00A1214D"/>
    <w:rsid w:val="00A12486"/>
    <w:rsid w:val="00A1262C"/>
    <w:rsid w:val="00A126D3"/>
    <w:rsid w:val="00A12713"/>
    <w:rsid w:val="00A12A76"/>
    <w:rsid w:val="00A12AD7"/>
    <w:rsid w:val="00A1307A"/>
    <w:rsid w:val="00A13873"/>
    <w:rsid w:val="00A13D62"/>
    <w:rsid w:val="00A14027"/>
    <w:rsid w:val="00A14454"/>
    <w:rsid w:val="00A1457F"/>
    <w:rsid w:val="00A1495A"/>
    <w:rsid w:val="00A15159"/>
    <w:rsid w:val="00A15301"/>
    <w:rsid w:val="00A153D3"/>
    <w:rsid w:val="00A15532"/>
    <w:rsid w:val="00A16E2D"/>
    <w:rsid w:val="00A17312"/>
    <w:rsid w:val="00A1735F"/>
    <w:rsid w:val="00A17563"/>
    <w:rsid w:val="00A177FC"/>
    <w:rsid w:val="00A17852"/>
    <w:rsid w:val="00A17BC6"/>
    <w:rsid w:val="00A17D29"/>
    <w:rsid w:val="00A17D5C"/>
    <w:rsid w:val="00A20035"/>
    <w:rsid w:val="00A200E6"/>
    <w:rsid w:val="00A2023E"/>
    <w:rsid w:val="00A20364"/>
    <w:rsid w:val="00A2087A"/>
    <w:rsid w:val="00A2094B"/>
    <w:rsid w:val="00A20C35"/>
    <w:rsid w:val="00A20C38"/>
    <w:rsid w:val="00A21091"/>
    <w:rsid w:val="00A2109D"/>
    <w:rsid w:val="00A21389"/>
    <w:rsid w:val="00A216B8"/>
    <w:rsid w:val="00A21922"/>
    <w:rsid w:val="00A219F5"/>
    <w:rsid w:val="00A21CF4"/>
    <w:rsid w:val="00A21EA0"/>
    <w:rsid w:val="00A21F2D"/>
    <w:rsid w:val="00A2241A"/>
    <w:rsid w:val="00A22595"/>
    <w:rsid w:val="00A228EB"/>
    <w:rsid w:val="00A22902"/>
    <w:rsid w:val="00A229A5"/>
    <w:rsid w:val="00A22EFC"/>
    <w:rsid w:val="00A231BD"/>
    <w:rsid w:val="00A235AF"/>
    <w:rsid w:val="00A2362A"/>
    <w:rsid w:val="00A23A1E"/>
    <w:rsid w:val="00A23BD3"/>
    <w:rsid w:val="00A24409"/>
    <w:rsid w:val="00A24594"/>
    <w:rsid w:val="00A24914"/>
    <w:rsid w:val="00A249A0"/>
    <w:rsid w:val="00A24A6D"/>
    <w:rsid w:val="00A24B7F"/>
    <w:rsid w:val="00A24DA1"/>
    <w:rsid w:val="00A24E65"/>
    <w:rsid w:val="00A24F1C"/>
    <w:rsid w:val="00A24F72"/>
    <w:rsid w:val="00A24F7A"/>
    <w:rsid w:val="00A25040"/>
    <w:rsid w:val="00A25342"/>
    <w:rsid w:val="00A25406"/>
    <w:rsid w:val="00A25C2C"/>
    <w:rsid w:val="00A25FAC"/>
    <w:rsid w:val="00A26340"/>
    <w:rsid w:val="00A26536"/>
    <w:rsid w:val="00A265C2"/>
    <w:rsid w:val="00A26970"/>
    <w:rsid w:val="00A26B26"/>
    <w:rsid w:val="00A26E79"/>
    <w:rsid w:val="00A27246"/>
    <w:rsid w:val="00A2740E"/>
    <w:rsid w:val="00A277A4"/>
    <w:rsid w:val="00A27845"/>
    <w:rsid w:val="00A27985"/>
    <w:rsid w:val="00A27C9D"/>
    <w:rsid w:val="00A27D3D"/>
    <w:rsid w:val="00A301BC"/>
    <w:rsid w:val="00A30439"/>
    <w:rsid w:val="00A304F2"/>
    <w:rsid w:val="00A30A77"/>
    <w:rsid w:val="00A30C9C"/>
    <w:rsid w:val="00A30E43"/>
    <w:rsid w:val="00A30F20"/>
    <w:rsid w:val="00A31688"/>
    <w:rsid w:val="00A3193B"/>
    <w:rsid w:val="00A31C44"/>
    <w:rsid w:val="00A31EDF"/>
    <w:rsid w:val="00A3250E"/>
    <w:rsid w:val="00A326D2"/>
    <w:rsid w:val="00A32CC2"/>
    <w:rsid w:val="00A32F89"/>
    <w:rsid w:val="00A33884"/>
    <w:rsid w:val="00A33ECD"/>
    <w:rsid w:val="00A34019"/>
    <w:rsid w:val="00A3414C"/>
    <w:rsid w:val="00A3425A"/>
    <w:rsid w:val="00A343BC"/>
    <w:rsid w:val="00A34504"/>
    <w:rsid w:val="00A34D64"/>
    <w:rsid w:val="00A34FB3"/>
    <w:rsid w:val="00A34FD3"/>
    <w:rsid w:val="00A3503F"/>
    <w:rsid w:val="00A353AD"/>
    <w:rsid w:val="00A35789"/>
    <w:rsid w:val="00A35A24"/>
    <w:rsid w:val="00A35CA6"/>
    <w:rsid w:val="00A3655B"/>
    <w:rsid w:val="00A36C1C"/>
    <w:rsid w:val="00A36F42"/>
    <w:rsid w:val="00A3707A"/>
    <w:rsid w:val="00A370DF"/>
    <w:rsid w:val="00A374FB"/>
    <w:rsid w:val="00A3752E"/>
    <w:rsid w:val="00A37A05"/>
    <w:rsid w:val="00A37F07"/>
    <w:rsid w:val="00A40645"/>
    <w:rsid w:val="00A406C8"/>
    <w:rsid w:val="00A409BE"/>
    <w:rsid w:val="00A409E0"/>
    <w:rsid w:val="00A40B5D"/>
    <w:rsid w:val="00A414B3"/>
    <w:rsid w:val="00A41644"/>
    <w:rsid w:val="00A41A53"/>
    <w:rsid w:val="00A421E3"/>
    <w:rsid w:val="00A423CB"/>
    <w:rsid w:val="00A427E0"/>
    <w:rsid w:val="00A427E7"/>
    <w:rsid w:val="00A42900"/>
    <w:rsid w:val="00A42AA1"/>
    <w:rsid w:val="00A42CD6"/>
    <w:rsid w:val="00A4331E"/>
    <w:rsid w:val="00A43A4C"/>
    <w:rsid w:val="00A43A5D"/>
    <w:rsid w:val="00A43A75"/>
    <w:rsid w:val="00A43B8A"/>
    <w:rsid w:val="00A43EAF"/>
    <w:rsid w:val="00A442F6"/>
    <w:rsid w:val="00A445F4"/>
    <w:rsid w:val="00A448B6"/>
    <w:rsid w:val="00A45188"/>
    <w:rsid w:val="00A451E2"/>
    <w:rsid w:val="00A45676"/>
    <w:rsid w:val="00A45850"/>
    <w:rsid w:val="00A461AB"/>
    <w:rsid w:val="00A463CE"/>
    <w:rsid w:val="00A46580"/>
    <w:rsid w:val="00A46686"/>
    <w:rsid w:val="00A46707"/>
    <w:rsid w:val="00A46ACF"/>
    <w:rsid w:val="00A46DEC"/>
    <w:rsid w:val="00A46EDC"/>
    <w:rsid w:val="00A46EE1"/>
    <w:rsid w:val="00A471F2"/>
    <w:rsid w:val="00A47268"/>
    <w:rsid w:val="00A47295"/>
    <w:rsid w:val="00A47429"/>
    <w:rsid w:val="00A47C74"/>
    <w:rsid w:val="00A47EAC"/>
    <w:rsid w:val="00A47EF6"/>
    <w:rsid w:val="00A47F7B"/>
    <w:rsid w:val="00A50117"/>
    <w:rsid w:val="00A5013D"/>
    <w:rsid w:val="00A505C8"/>
    <w:rsid w:val="00A50A54"/>
    <w:rsid w:val="00A50CC4"/>
    <w:rsid w:val="00A50DC1"/>
    <w:rsid w:val="00A50E9C"/>
    <w:rsid w:val="00A5111D"/>
    <w:rsid w:val="00A512D8"/>
    <w:rsid w:val="00A5135C"/>
    <w:rsid w:val="00A5197B"/>
    <w:rsid w:val="00A51C5F"/>
    <w:rsid w:val="00A51E48"/>
    <w:rsid w:val="00A51F2C"/>
    <w:rsid w:val="00A52134"/>
    <w:rsid w:val="00A521D9"/>
    <w:rsid w:val="00A52438"/>
    <w:rsid w:val="00A52520"/>
    <w:rsid w:val="00A525CB"/>
    <w:rsid w:val="00A52651"/>
    <w:rsid w:val="00A528A9"/>
    <w:rsid w:val="00A52A9F"/>
    <w:rsid w:val="00A52CC1"/>
    <w:rsid w:val="00A52D5E"/>
    <w:rsid w:val="00A52EBB"/>
    <w:rsid w:val="00A53024"/>
    <w:rsid w:val="00A53270"/>
    <w:rsid w:val="00A535FF"/>
    <w:rsid w:val="00A53DE8"/>
    <w:rsid w:val="00A53EE2"/>
    <w:rsid w:val="00A54098"/>
    <w:rsid w:val="00A54385"/>
    <w:rsid w:val="00A54781"/>
    <w:rsid w:val="00A54ABD"/>
    <w:rsid w:val="00A54B1F"/>
    <w:rsid w:val="00A557B2"/>
    <w:rsid w:val="00A557C4"/>
    <w:rsid w:val="00A558D4"/>
    <w:rsid w:val="00A558D8"/>
    <w:rsid w:val="00A55951"/>
    <w:rsid w:val="00A55B2F"/>
    <w:rsid w:val="00A55B9D"/>
    <w:rsid w:val="00A5636A"/>
    <w:rsid w:val="00A563B3"/>
    <w:rsid w:val="00A56614"/>
    <w:rsid w:val="00A56632"/>
    <w:rsid w:val="00A569E3"/>
    <w:rsid w:val="00A56A19"/>
    <w:rsid w:val="00A56B6C"/>
    <w:rsid w:val="00A56D7D"/>
    <w:rsid w:val="00A57000"/>
    <w:rsid w:val="00A57136"/>
    <w:rsid w:val="00A571E5"/>
    <w:rsid w:val="00A579CC"/>
    <w:rsid w:val="00A60296"/>
    <w:rsid w:val="00A6034B"/>
    <w:rsid w:val="00A60669"/>
    <w:rsid w:val="00A60890"/>
    <w:rsid w:val="00A60AC6"/>
    <w:rsid w:val="00A61742"/>
    <w:rsid w:val="00A61804"/>
    <w:rsid w:val="00A619CD"/>
    <w:rsid w:val="00A61DE0"/>
    <w:rsid w:val="00A61E22"/>
    <w:rsid w:val="00A62177"/>
    <w:rsid w:val="00A62325"/>
    <w:rsid w:val="00A6257C"/>
    <w:rsid w:val="00A62917"/>
    <w:rsid w:val="00A62D10"/>
    <w:rsid w:val="00A6349F"/>
    <w:rsid w:val="00A63B66"/>
    <w:rsid w:val="00A63BE5"/>
    <w:rsid w:val="00A63E06"/>
    <w:rsid w:val="00A6457E"/>
    <w:rsid w:val="00A64719"/>
    <w:rsid w:val="00A649C8"/>
    <w:rsid w:val="00A649EC"/>
    <w:rsid w:val="00A64A40"/>
    <w:rsid w:val="00A64A76"/>
    <w:rsid w:val="00A658C3"/>
    <w:rsid w:val="00A659B9"/>
    <w:rsid w:val="00A65A84"/>
    <w:rsid w:val="00A65E46"/>
    <w:rsid w:val="00A65ED9"/>
    <w:rsid w:val="00A6608A"/>
    <w:rsid w:val="00A661C6"/>
    <w:rsid w:val="00A66587"/>
    <w:rsid w:val="00A66884"/>
    <w:rsid w:val="00A669C5"/>
    <w:rsid w:val="00A66C15"/>
    <w:rsid w:val="00A66E83"/>
    <w:rsid w:val="00A67006"/>
    <w:rsid w:val="00A67451"/>
    <w:rsid w:val="00A67604"/>
    <w:rsid w:val="00A676AC"/>
    <w:rsid w:val="00A676E5"/>
    <w:rsid w:val="00A678E5"/>
    <w:rsid w:val="00A67BF1"/>
    <w:rsid w:val="00A67D28"/>
    <w:rsid w:val="00A7009D"/>
    <w:rsid w:val="00A70220"/>
    <w:rsid w:val="00A706BD"/>
    <w:rsid w:val="00A708F2"/>
    <w:rsid w:val="00A70BE2"/>
    <w:rsid w:val="00A7103F"/>
    <w:rsid w:val="00A711B8"/>
    <w:rsid w:val="00A71264"/>
    <w:rsid w:val="00A7154A"/>
    <w:rsid w:val="00A7163A"/>
    <w:rsid w:val="00A716DB"/>
    <w:rsid w:val="00A719B1"/>
    <w:rsid w:val="00A71AE1"/>
    <w:rsid w:val="00A721B1"/>
    <w:rsid w:val="00A72283"/>
    <w:rsid w:val="00A72496"/>
    <w:rsid w:val="00A725EE"/>
    <w:rsid w:val="00A72703"/>
    <w:rsid w:val="00A72EC2"/>
    <w:rsid w:val="00A7321E"/>
    <w:rsid w:val="00A73608"/>
    <w:rsid w:val="00A7368B"/>
    <w:rsid w:val="00A73C1E"/>
    <w:rsid w:val="00A741E3"/>
    <w:rsid w:val="00A74210"/>
    <w:rsid w:val="00A74251"/>
    <w:rsid w:val="00A7426D"/>
    <w:rsid w:val="00A744FC"/>
    <w:rsid w:val="00A74596"/>
    <w:rsid w:val="00A7499A"/>
    <w:rsid w:val="00A74EA5"/>
    <w:rsid w:val="00A753FB"/>
    <w:rsid w:val="00A757D7"/>
    <w:rsid w:val="00A75ACA"/>
    <w:rsid w:val="00A75D11"/>
    <w:rsid w:val="00A75E00"/>
    <w:rsid w:val="00A75F25"/>
    <w:rsid w:val="00A76185"/>
    <w:rsid w:val="00A76C15"/>
    <w:rsid w:val="00A76D8F"/>
    <w:rsid w:val="00A76DB3"/>
    <w:rsid w:val="00A76E25"/>
    <w:rsid w:val="00A76F51"/>
    <w:rsid w:val="00A7753B"/>
    <w:rsid w:val="00A775C6"/>
    <w:rsid w:val="00A7766B"/>
    <w:rsid w:val="00A776F0"/>
    <w:rsid w:val="00A77BCC"/>
    <w:rsid w:val="00A77C65"/>
    <w:rsid w:val="00A77CF7"/>
    <w:rsid w:val="00A80264"/>
    <w:rsid w:val="00A802B3"/>
    <w:rsid w:val="00A807C2"/>
    <w:rsid w:val="00A80C62"/>
    <w:rsid w:val="00A80D53"/>
    <w:rsid w:val="00A81A33"/>
    <w:rsid w:val="00A81F01"/>
    <w:rsid w:val="00A82054"/>
    <w:rsid w:val="00A8232B"/>
    <w:rsid w:val="00A8237E"/>
    <w:rsid w:val="00A82A71"/>
    <w:rsid w:val="00A82AE7"/>
    <w:rsid w:val="00A82B44"/>
    <w:rsid w:val="00A82C84"/>
    <w:rsid w:val="00A82DDA"/>
    <w:rsid w:val="00A82DE0"/>
    <w:rsid w:val="00A82F5C"/>
    <w:rsid w:val="00A83304"/>
    <w:rsid w:val="00A8373E"/>
    <w:rsid w:val="00A8375E"/>
    <w:rsid w:val="00A83C04"/>
    <w:rsid w:val="00A8411A"/>
    <w:rsid w:val="00A84384"/>
    <w:rsid w:val="00A843E7"/>
    <w:rsid w:val="00A84477"/>
    <w:rsid w:val="00A8447A"/>
    <w:rsid w:val="00A84AF2"/>
    <w:rsid w:val="00A84D70"/>
    <w:rsid w:val="00A84FE4"/>
    <w:rsid w:val="00A8523B"/>
    <w:rsid w:val="00A856FD"/>
    <w:rsid w:val="00A859F9"/>
    <w:rsid w:val="00A85E99"/>
    <w:rsid w:val="00A86058"/>
    <w:rsid w:val="00A8626D"/>
    <w:rsid w:val="00A8628C"/>
    <w:rsid w:val="00A86472"/>
    <w:rsid w:val="00A86720"/>
    <w:rsid w:val="00A86896"/>
    <w:rsid w:val="00A86AEA"/>
    <w:rsid w:val="00A86CDB"/>
    <w:rsid w:val="00A86D16"/>
    <w:rsid w:val="00A86E6E"/>
    <w:rsid w:val="00A870A6"/>
    <w:rsid w:val="00A87211"/>
    <w:rsid w:val="00A8764A"/>
    <w:rsid w:val="00A87965"/>
    <w:rsid w:val="00A879D3"/>
    <w:rsid w:val="00A87B10"/>
    <w:rsid w:val="00A87CDB"/>
    <w:rsid w:val="00A90219"/>
    <w:rsid w:val="00A902B8"/>
    <w:rsid w:val="00A90364"/>
    <w:rsid w:val="00A9042C"/>
    <w:rsid w:val="00A90593"/>
    <w:rsid w:val="00A90AF7"/>
    <w:rsid w:val="00A919B3"/>
    <w:rsid w:val="00A91A54"/>
    <w:rsid w:val="00A91A80"/>
    <w:rsid w:val="00A91C98"/>
    <w:rsid w:val="00A920A9"/>
    <w:rsid w:val="00A921BA"/>
    <w:rsid w:val="00A92674"/>
    <w:rsid w:val="00A92873"/>
    <w:rsid w:val="00A92A03"/>
    <w:rsid w:val="00A92CD1"/>
    <w:rsid w:val="00A92DB4"/>
    <w:rsid w:val="00A930B8"/>
    <w:rsid w:val="00A93487"/>
    <w:rsid w:val="00A93540"/>
    <w:rsid w:val="00A936AF"/>
    <w:rsid w:val="00A93BD4"/>
    <w:rsid w:val="00A93C13"/>
    <w:rsid w:val="00A93D1D"/>
    <w:rsid w:val="00A93E45"/>
    <w:rsid w:val="00A94221"/>
    <w:rsid w:val="00A94430"/>
    <w:rsid w:val="00A947DC"/>
    <w:rsid w:val="00A949AC"/>
    <w:rsid w:val="00A949C2"/>
    <w:rsid w:val="00A94A16"/>
    <w:rsid w:val="00A94A6C"/>
    <w:rsid w:val="00A94D77"/>
    <w:rsid w:val="00A94F6B"/>
    <w:rsid w:val="00A94FD5"/>
    <w:rsid w:val="00A950C3"/>
    <w:rsid w:val="00A950DB"/>
    <w:rsid w:val="00A951F0"/>
    <w:rsid w:val="00A953C6"/>
    <w:rsid w:val="00A954AB"/>
    <w:rsid w:val="00A956FC"/>
    <w:rsid w:val="00A95FC4"/>
    <w:rsid w:val="00A9683C"/>
    <w:rsid w:val="00A96AA3"/>
    <w:rsid w:val="00A96D2F"/>
    <w:rsid w:val="00A96ECD"/>
    <w:rsid w:val="00A972A6"/>
    <w:rsid w:val="00A977B4"/>
    <w:rsid w:val="00A9798C"/>
    <w:rsid w:val="00A97CFA"/>
    <w:rsid w:val="00A97E69"/>
    <w:rsid w:val="00A97F85"/>
    <w:rsid w:val="00AA0198"/>
    <w:rsid w:val="00AA01A2"/>
    <w:rsid w:val="00AA034F"/>
    <w:rsid w:val="00AA06AE"/>
    <w:rsid w:val="00AA0773"/>
    <w:rsid w:val="00AA08E9"/>
    <w:rsid w:val="00AA0942"/>
    <w:rsid w:val="00AA0D4C"/>
    <w:rsid w:val="00AA0E1D"/>
    <w:rsid w:val="00AA107B"/>
    <w:rsid w:val="00AA125F"/>
    <w:rsid w:val="00AA14F4"/>
    <w:rsid w:val="00AA1699"/>
    <w:rsid w:val="00AA1DA5"/>
    <w:rsid w:val="00AA21C3"/>
    <w:rsid w:val="00AA22BB"/>
    <w:rsid w:val="00AA2334"/>
    <w:rsid w:val="00AA2A97"/>
    <w:rsid w:val="00AA2BB5"/>
    <w:rsid w:val="00AA3857"/>
    <w:rsid w:val="00AA4245"/>
    <w:rsid w:val="00AA42B3"/>
    <w:rsid w:val="00AA43F7"/>
    <w:rsid w:val="00AA4523"/>
    <w:rsid w:val="00AA4772"/>
    <w:rsid w:val="00AA478C"/>
    <w:rsid w:val="00AA498A"/>
    <w:rsid w:val="00AA4A44"/>
    <w:rsid w:val="00AA4A5F"/>
    <w:rsid w:val="00AA4C30"/>
    <w:rsid w:val="00AA4DE1"/>
    <w:rsid w:val="00AA4E0E"/>
    <w:rsid w:val="00AA53C7"/>
    <w:rsid w:val="00AA547E"/>
    <w:rsid w:val="00AA5937"/>
    <w:rsid w:val="00AA5981"/>
    <w:rsid w:val="00AA5B9E"/>
    <w:rsid w:val="00AA5CFA"/>
    <w:rsid w:val="00AA6009"/>
    <w:rsid w:val="00AA7506"/>
    <w:rsid w:val="00AA77C7"/>
    <w:rsid w:val="00AA77E5"/>
    <w:rsid w:val="00AA7C57"/>
    <w:rsid w:val="00AA7D89"/>
    <w:rsid w:val="00AA7EC8"/>
    <w:rsid w:val="00AB03F1"/>
    <w:rsid w:val="00AB098E"/>
    <w:rsid w:val="00AB1066"/>
    <w:rsid w:val="00AB2123"/>
    <w:rsid w:val="00AB229E"/>
    <w:rsid w:val="00AB22BD"/>
    <w:rsid w:val="00AB22C2"/>
    <w:rsid w:val="00AB22E6"/>
    <w:rsid w:val="00AB2508"/>
    <w:rsid w:val="00AB25F1"/>
    <w:rsid w:val="00AB2C67"/>
    <w:rsid w:val="00AB2F50"/>
    <w:rsid w:val="00AB35DD"/>
    <w:rsid w:val="00AB3ACE"/>
    <w:rsid w:val="00AB3C3C"/>
    <w:rsid w:val="00AB3D22"/>
    <w:rsid w:val="00AB45EF"/>
    <w:rsid w:val="00AB4648"/>
    <w:rsid w:val="00AB49B9"/>
    <w:rsid w:val="00AB49BD"/>
    <w:rsid w:val="00AB4FA7"/>
    <w:rsid w:val="00AB543E"/>
    <w:rsid w:val="00AB556F"/>
    <w:rsid w:val="00AB557C"/>
    <w:rsid w:val="00AB5866"/>
    <w:rsid w:val="00AB5A39"/>
    <w:rsid w:val="00AB5F30"/>
    <w:rsid w:val="00AB5F35"/>
    <w:rsid w:val="00AB5F3F"/>
    <w:rsid w:val="00AB60D3"/>
    <w:rsid w:val="00AB60E6"/>
    <w:rsid w:val="00AB6281"/>
    <w:rsid w:val="00AB6314"/>
    <w:rsid w:val="00AB635A"/>
    <w:rsid w:val="00AB6460"/>
    <w:rsid w:val="00AB650B"/>
    <w:rsid w:val="00AB6594"/>
    <w:rsid w:val="00AB68B9"/>
    <w:rsid w:val="00AB6BC9"/>
    <w:rsid w:val="00AB6BDC"/>
    <w:rsid w:val="00AB6E28"/>
    <w:rsid w:val="00AB6FE1"/>
    <w:rsid w:val="00AB716C"/>
    <w:rsid w:val="00AB7222"/>
    <w:rsid w:val="00AB7397"/>
    <w:rsid w:val="00AB76C5"/>
    <w:rsid w:val="00AB76EF"/>
    <w:rsid w:val="00AB7828"/>
    <w:rsid w:val="00AB7A86"/>
    <w:rsid w:val="00AB7CF4"/>
    <w:rsid w:val="00AB7FBB"/>
    <w:rsid w:val="00AC0171"/>
    <w:rsid w:val="00AC0408"/>
    <w:rsid w:val="00AC0A69"/>
    <w:rsid w:val="00AC1068"/>
    <w:rsid w:val="00AC112E"/>
    <w:rsid w:val="00AC11EC"/>
    <w:rsid w:val="00AC1291"/>
    <w:rsid w:val="00AC130F"/>
    <w:rsid w:val="00AC192B"/>
    <w:rsid w:val="00AC1CA6"/>
    <w:rsid w:val="00AC239A"/>
    <w:rsid w:val="00AC2583"/>
    <w:rsid w:val="00AC25DF"/>
    <w:rsid w:val="00AC2848"/>
    <w:rsid w:val="00AC2AFA"/>
    <w:rsid w:val="00AC2AFB"/>
    <w:rsid w:val="00AC35F2"/>
    <w:rsid w:val="00AC3658"/>
    <w:rsid w:val="00AC36AE"/>
    <w:rsid w:val="00AC3A45"/>
    <w:rsid w:val="00AC3B5D"/>
    <w:rsid w:val="00AC3DA4"/>
    <w:rsid w:val="00AC4121"/>
    <w:rsid w:val="00AC45EE"/>
    <w:rsid w:val="00AC49A0"/>
    <w:rsid w:val="00AC4A2B"/>
    <w:rsid w:val="00AC4E24"/>
    <w:rsid w:val="00AC52FB"/>
    <w:rsid w:val="00AC5470"/>
    <w:rsid w:val="00AC5650"/>
    <w:rsid w:val="00AC5A71"/>
    <w:rsid w:val="00AC5CAD"/>
    <w:rsid w:val="00AC5EE5"/>
    <w:rsid w:val="00AC61ED"/>
    <w:rsid w:val="00AC61F1"/>
    <w:rsid w:val="00AC64ED"/>
    <w:rsid w:val="00AC67EB"/>
    <w:rsid w:val="00AC6CE1"/>
    <w:rsid w:val="00AC7B64"/>
    <w:rsid w:val="00AC7BD3"/>
    <w:rsid w:val="00AC7C59"/>
    <w:rsid w:val="00AC7EDB"/>
    <w:rsid w:val="00AD0386"/>
    <w:rsid w:val="00AD03C3"/>
    <w:rsid w:val="00AD06B5"/>
    <w:rsid w:val="00AD072F"/>
    <w:rsid w:val="00AD082F"/>
    <w:rsid w:val="00AD08DA"/>
    <w:rsid w:val="00AD0AD6"/>
    <w:rsid w:val="00AD12A0"/>
    <w:rsid w:val="00AD17A9"/>
    <w:rsid w:val="00AD2049"/>
    <w:rsid w:val="00AD2394"/>
    <w:rsid w:val="00AD2524"/>
    <w:rsid w:val="00AD2563"/>
    <w:rsid w:val="00AD25E7"/>
    <w:rsid w:val="00AD2633"/>
    <w:rsid w:val="00AD26F4"/>
    <w:rsid w:val="00AD2A54"/>
    <w:rsid w:val="00AD2A85"/>
    <w:rsid w:val="00AD302E"/>
    <w:rsid w:val="00AD362F"/>
    <w:rsid w:val="00AD3A9B"/>
    <w:rsid w:val="00AD3B12"/>
    <w:rsid w:val="00AD3D68"/>
    <w:rsid w:val="00AD3E82"/>
    <w:rsid w:val="00AD3EFB"/>
    <w:rsid w:val="00AD4172"/>
    <w:rsid w:val="00AD442F"/>
    <w:rsid w:val="00AD4981"/>
    <w:rsid w:val="00AD4A2F"/>
    <w:rsid w:val="00AD4B85"/>
    <w:rsid w:val="00AD4F1C"/>
    <w:rsid w:val="00AD51F5"/>
    <w:rsid w:val="00AD530C"/>
    <w:rsid w:val="00AD56C5"/>
    <w:rsid w:val="00AD583D"/>
    <w:rsid w:val="00AD5848"/>
    <w:rsid w:val="00AD58B5"/>
    <w:rsid w:val="00AD5A02"/>
    <w:rsid w:val="00AD5F7F"/>
    <w:rsid w:val="00AD5FF9"/>
    <w:rsid w:val="00AD6367"/>
    <w:rsid w:val="00AD66C3"/>
    <w:rsid w:val="00AD6727"/>
    <w:rsid w:val="00AD6814"/>
    <w:rsid w:val="00AD6A5D"/>
    <w:rsid w:val="00AD6C0B"/>
    <w:rsid w:val="00AD6CF8"/>
    <w:rsid w:val="00AD6D85"/>
    <w:rsid w:val="00AD7B4E"/>
    <w:rsid w:val="00AD7D8A"/>
    <w:rsid w:val="00AE0599"/>
    <w:rsid w:val="00AE065B"/>
    <w:rsid w:val="00AE074F"/>
    <w:rsid w:val="00AE0911"/>
    <w:rsid w:val="00AE0921"/>
    <w:rsid w:val="00AE0960"/>
    <w:rsid w:val="00AE0C20"/>
    <w:rsid w:val="00AE11BD"/>
    <w:rsid w:val="00AE12B1"/>
    <w:rsid w:val="00AE1341"/>
    <w:rsid w:val="00AE13EE"/>
    <w:rsid w:val="00AE1589"/>
    <w:rsid w:val="00AE1831"/>
    <w:rsid w:val="00AE208F"/>
    <w:rsid w:val="00AE20B6"/>
    <w:rsid w:val="00AE2183"/>
    <w:rsid w:val="00AE22E3"/>
    <w:rsid w:val="00AE249D"/>
    <w:rsid w:val="00AE253B"/>
    <w:rsid w:val="00AE2599"/>
    <w:rsid w:val="00AE2717"/>
    <w:rsid w:val="00AE2BA7"/>
    <w:rsid w:val="00AE2C8C"/>
    <w:rsid w:val="00AE30D8"/>
    <w:rsid w:val="00AE3639"/>
    <w:rsid w:val="00AE4073"/>
    <w:rsid w:val="00AE4163"/>
    <w:rsid w:val="00AE4367"/>
    <w:rsid w:val="00AE4368"/>
    <w:rsid w:val="00AE4393"/>
    <w:rsid w:val="00AE48CF"/>
    <w:rsid w:val="00AE48ED"/>
    <w:rsid w:val="00AE49A0"/>
    <w:rsid w:val="00AE4CF0"/>
    <w:rsid w:val="00AE4F53"/>
    <w:rsid w:val="00AE5325"/>
    <w:rsid w:val="00AE53A7"/>
    <w:rsid w:val="00AE5DFB"/>
    <w:rsid w:val="00AE5E1C"/>
    <w:rsid w:val="00AE6AAB"/>
    <w:rsid w:val="00AE6C9E"/>
    <w:rsid w:val="00AE761D"/>
    <w:rsid w:val="00AE772F"/>
    <w:rsid w:val="00AE7D06"/>
    <w:rsid w:val="00AF03AA"/>
    <w:rsid w:val="00AF049B"/>
    <w:rsid w:val="00AF0FE5"/>
    <w:rsid w:val="00AF137F"/>
    <w:rsid w:val="00AF1473"/>
    <w:rsid w:val="00AF1531"/>
    <w:rsid w:val="00AF1861"/>
    <w:rsid w:val="00AF19C0"/>
    <w:rsid w:val="00AF19F8"/>
    <w:rsid w:val="00AF1B15"/>
    <w:rsid w:val="00AF1E39"/>
    <w:rsid w:val="00AF1F1B"/>
    <w:rsid w:val="00AF1F37"/>
    <w:rsid w:val="00AF21CB"/>
    <w:rsid w:val="00AF22DE"/>
    <w:rsid w:val="00AF2588"/>
    <w:rsid w:val="00AF2EDE"/>
    <w:rsid w:val="00AF3213"/>
    <w:rsid w:val="00AF3681"/>
    <w:rsid w:val="00AF3687"/>
    <w:rsid w:val="00AF44C8"/>
    <w:rsid w:val="00AF49AA"/>
    <w:rsid w:val="00AF4F87"/>
    <w:rsid w:val="00AF51EA"/>
    <w:rsid w:val="00AF520D"/>
    <w:rsid w:val="00AF5210"/>
    <w:rsid w:val="00AF5633"/>
    <w:rsid w:val="00AF57DC"/>
    <w:rsid w:val="00AF71A7"/>
    <w:rsid w:val="00AF7217"/>
    <w:rsid w:val="00AF75B3"/>
    <w:rsid w:val="00AF78F4"/>
    <w:rsid w:val="00AF7AF7"/>
    <w:rsid w:val="00AF7CD6"/>
    <w:rsid w:val="00AF7D0D"/>
    <w:rsid w:val="00AF7FCD"/>
    <w:rsid w:val="00B00176"/>
    <w:rsid w:val="00B0021B"/>
    <w:rsid w:val="00B0037F"/>
    <w:rsid w:val="00B004B9"/>
    <w:rsid w:val="00B00923"/>
    <w:rsid w:val="00B009F3"/>
    <w:rsid w:val="00B00F93"/>
    <w:rsid w:val="00B0112F"/>
    <w:rsid w:val="00B0126F"/>
    <w:rsid w:val="00B019BA"/>
    <w:rsid w:val="00B01DC6"/>
    <w:rsid w:val="00B01E58"/>
    <w:rsid w:val="00B02081"/>
    <w:rsid w:val="00B020D4"/>
    <w:rsid w:val="00B021D3"/>
    <w:rsid w:val="00B02429"/>
    <w:rsid w:val="00B024C6"/>
    <w:rsid w:val="00B02507"/>
    <w:rsid w:val="00B02823"/>
    <w:rsid w:val="00B02845"/>
    <w:rsid w:val="00B02CB1"/>
    <w:rsid w:val="00B0358D"/>
    <w:rsid w:val="00B03608"/>
    <w:rsid w:val="00B036EA"/>
    <w:rsid w:val="00B03B94"/>
    <w:rsid w:val="00B040A0"/>
    <w:rsid w:val="00B042E6"/>
    <w:rsid w:val="00B0498E"/>
    <w:rsid w:val="00B05321"/>
    <w:rsid w:val="00B05785"/>
    <w:rsid w:val="00B058BA"/>
    <w:rsid w:val="00B05BF0"/>
    <w:rsid w:val="00B05F5D"/>
    <w:rsid w:val="00B067A1"/>
    <w:rsid w:val="00B067B8"/>
    <w:rsid w:val="00B0687C"/>
    <w:rsid w:val="00B06AA2"/>
    <w:rsid w:val="00B06BC3"/>
    <w:rsid w:val="00B06D15"/>
    <w:rsid w:val="00B06E96"/>
    <w:rsid w:val="00B06EBA"/>
    <w:rsid w:val="00B06F96"/>
    <w:rsid w:val="00B07241"/>
    <w:rsid w:val="00B077D9"/>
    <w:rsid w:val="00B079AD"/>
    <w:rsid w:val="00B07E8F"/>
    <w:rsid w:val="00B07F2E"/>
    <w:rsid w:val="00B10106"/>
    <w:rsid w:val="00B10486"/>
    <w:rsid w:val="00B10500"/>
    <w:rsid w:val="00B105EE"/>
    <w:rsid w:val="00B1063A"/>
    <w:rsid w:val="00B11385"/>
    <w:rsid w:val="00B114D1"/>
    <w:rsid w:val="00B11828"/>
    <w:rsid w:val="00B11BA3"/>
    <w:rsid w:val="00B11D60"/>
    <w:rsid w:val="00B11F15"/>
    <w:rsid w:val="00B12023"/>
    <w:rsid w:val="00B122F9"/>
    <w:rsid w:val="00B123A4"/>
    <w:rsid w:val="00B1245C"/>
    <w:rsid w:val="00B1253E"/>
    <w:rsid w:val="00B1261F"/>
    <w:rsid w:val="00B1262C"/>
    <w:rsid w:val="00B12855"/>
    <w:rsid w:val="00B13392"/>
    <w:rsid w:val="00B1392E"/>
    <w:rsid w:val="00B13DD5"/>
    <w:rsid w:val="00B1411D"/>
    <w:rsid w:val="00B1440B"/>
    <w:rsid w:val="00B14839"/>
    <w:rsid w:val="00B148A5"/>
    <w:rsid w:val="00B14C40"/>
    <w:rsid w:val="00B14E4F"/>
    <w:rsid w:val="00B1550B"/>
    <w:rsid w:val="00B15A11"/>
    <w:rsid w:val="00B15E8A"/>
    <w:rsid w:val="00B160F5"/>
    <w:rsid w:val="00B16252"/>
    <w:rsid w:val="00B16508"/>
    <w:rsid w:val="00B169D4"/>
    <w:rsid w:val="00B16AB2"/>
    <w:rsid w:val="00B16B9F"/>
    <w:rsid w:val="00B16D62"/>
    <w:rsid w:val="00B17192"/>
    <w:rsid w:val="00B171F0"/>
    <w:rsid w:val="00B17448"/>
    <w:rsid w:val="00B17476"/>
    <w:rsid w:val="00B178E2"/>
    <w:rsid w:val="00B17F3F"/>
    <w:rsid w:val="00B201CE"/>
    <w:rsid w:val="00B201E7"/>
    <w:rsid w:val="00B2036D"/>
    <w:rsid w:val="00B20415"/>
    <w:rsid w:val="00B20464"/>
    <w:rsid w:val="00B20781"/>
    <w:rsid w:val="00B20878"/>
    <w:rsid w:val="00B20A5E"/>
    <w:rsid w:val="00B21A57"/>
    <w:rsid w:val="00B21CC8"/>
    <w:rsid w:val="00B21D58"/>
    <w:rsid w:val="00B221F3"/>
    <w:rsid w:val="00B224F1"/>
    <w:rsid w:val="00B22855"/>
    <w:rsid w:val="00B228FB"/>
    <w:rsid w:val="00B22A37"/>
    <w:rsid w:val="00B22AEF"/>
    <w:rsid w:val="00B22B02"/>
    <w:rsid w:val="00B22BA1"/>
    <w:rsid w:val="00B22C15"/>
    <w:rsid w:val="00B22D64"/>
    <w:rsid w:val="00B22DE0"/>
    <w:rsid w:val="00B23456"/>
    <w:rsid w:val="00B235BB"/>
    <w:rsid w:val="00B238EE"/>
    <w:rsid w:val="00B23927"/>
    <w:rsid w:val="00B239E3"/>
    <w:rsid w:val="00B23C81"/>
    <w:rsid w:val="00B240D8"/>
    <w:rsid w:val="00B241CF"/>
    <w:rsid w:val="00B24527"/>
    <w:rsid w:val="00B246A1"/>
    <w:rsid w:val="00B24886"/>
    <w:rsid w:val="00B24925"/>
    <w:rsid w:val="00B25087"/>
    <w:rsid w:val="00B25340"/>
    <w:rsid w:val="00B2538C"/>
    <w:rsid w:val="00B25644"/>
    <w:rsid w:val="00B25B82"/>
    <w:rsid w:val="00B261FC"/>
    <w:rsid w:val="00B267F1"/>
    <w:rsid w:val="00B26B98"/>
    <w:rsid w:val="00B26CDA"/>
    <w:rsid w:val="00B26F9F"/>
    <w:rsid w:val="00B273DF"/>
    <w:rsid w:val="00B274B8"/>
    <w:rsid w:val="00B2768A"/>
    <w:rsid w:val="00B2779F"/>
    <w:rsid w:val="00B300FD"/>
    <w:rsid w:val="00B301FD"/>
    <w:rsid w:val="00B3026E"/>
    <w:rsid w:val="00B30751"/>
    <w:rsid w:val="00B30838"/>
    <w:rsid w:val="00B311DF"/>
    <w:rsid w:val="00B31458"/>
    <w:rsid w:val="00B31B26"/>
    <w:rsid w:val="00B32027"/>
    <w:rsid w:val="00B32465"/>
    <w:rsid w:val="00B32518"/>
    <w:rsid w:val="00B32839"/>
    <w:rsid w:val="00B32B8F"/>
    <w:rsid w:val="00B32BB2"/>
    <w:rsid w:val="00B32D36"/>
    <w:rsid w:val="00B32E05"/>
    <w:rsid w:val="00B33786"/>
    <w:rsid w:val="00B33E4A"/>
    <w:rsid w:val="00B34178"/>
    <w:rsid w:val="00B342AD"/>
    <w:rsid w:val="00B34416"/>
    <w:rsid w:val="00B3465A"/>
    <w:rsid w:val="00B347E9"/>
    <w:rsid w:val="00B3489E"/>
    <w:rsid w:val="00B34E34"/>
    <w:rsid w:val="00B35779"/>
    <w:rsid w:val="00B359D4"/>
    <w:rsid w:val="00B35A56"/>
    <w:rsid w:val="00B35CCE"/>
    <w:rsid w:val="00B3628F"/>
    <w:rsid w:val="00B363D7"/>
    <w:rsid w:val="00B365EB"/>
    <w:rsid w:val="00B36697"/>
    <w:rsid w:val="00B3679E"/>
    <w:rsid w:val="00B3683C"/>
    <w:rsid w:val="00B36CE0"/>
    <w:rsid w:val="00B37641"/>
    <w:rsid w:val="00B37840"/>
    <w:rsid w:val="00B37887"/>
    <w:rsid w:val="00B40486"/>
    <w:rsid w:val="00B408EA"/>
    <w:rsid w:val="00B40D08"/>
    <w:rsid w:val="00B40E84"/>
    <w:rsid w:val="00B40EAC"/>
    <w:rsid w:val="00B40FC4"/>
    <w:rsid w:val="00B4133D"/>
    <w:rsid w:val="00B41418"/>
    <w:rsid w:val="00B41778"/>
    <w:rsid w:val="00B41AF0"/>
    <w:rsid w:val="00B41C68"/>
    <w:rsid w:val="00B41CCB"/>
    <w:rsid w:val="00B41F43"/>
    <w:rsid w:val="00B41F4A"/>
    <w:rsid w:val="00B41F6E"/>
    <w:rsid w:val="00B4237E"/>
    <w:rsid w:val="00B42B65"/>
    <w:rsid w:val="00B42C9D"/>
    <w:rsid w:val="00B43629"/>
    <w:rsid w:val="00B43B61"/>
    <w:rsid w:val="00B43B6C"/>
    <w:rsid w:val="00B43D67"/>
    <w:rsid w:val="00B43DED"/>
    <w:rsid w:val="00B43E27"/>
    <w:rsid w:val="00B444A9"/>
    <w:rsid w:val="00B4453E"/>
    <w:rsid w:val="00B44549"/>
    <w:rsid w:val="00B44757"/>
    <w:rsid w:val="00B44835"/>
    <w:rsid w:val="00B44BA1"/>
    <w:rsid w:val="00B44C3B"/>
    <w:rsid w:val="00B44DA3"/>
    <w:rsid w:val="00B44F46"/>
    <w:rsid w:val="00B45251"/>
    <w:rsid w:val="00B45941"/>
    <w:rsid w:val="00B45A79"/>
    <w:rsid w:val="00B45A8C"/>
    <w:rsid w:val="00B46536"/>
    <w:rsid w:val="00B4670D"/>
    <w:rsid w:val="00B4687D"/>
    <w:rsid w:val="00B46A9F"/>
    <w:rsid w:val="00B46B2B"/>
    <w:rsid w:val="00B46C70"/>
    <w:rsid w:val="00B46E1F"/>
    <w:rsid w:val="00B46F6A"/>
    <w:rsid w:val="00B46F6E"/>
    <w:rsid w:val="00B4778B"/>
    <w:rsid w:val="00B477D8"/>
    <w:rsid w:val="00B479B6"/>
    <w:rsid w:val="00B507B3"/>
    <w:rsid w:val="00B50C1F"/>
    <w:rsid w:val="00B50FF8"/>
    <w:rsid w:val="00B5116B"/>
    <w:rsid w:val="00B51292"/>
    <w:rsid w:val="00B51CE2"/>
    <w:rsid w:val="00B51DE4"/>
    <w:rsid w:val="00B51E03"/>
    <w:rsid w:val="00B523CC"/>
    <w:rsid w:val="00B52735"/>
    <w:rsid w:val="00B5296D"/>
    <w:rsid w:val="00B52BD0"/>
    <w:rsid w:val="00B5301C"/>
    <w:rsid w:val="00B53143"/>
    <w:rsid w:val="00B538E0"/>
    <w:rsid w:val="00B539A8"/>
    <w:rsid w:val="00B54735"/>
    <w:rsid w:val="00B547E5"/>
    <w:rsid w:val="00B54947"/>
    <w:rsid w:val="00B54A55"/>
    <w:rsid w:val="00B54D25"/>
    <w:rsid w:val="00B55705"/>
    <w:rsid w:val="00B55802"/>
    <w:rsid w:val="00B55C69"/>
    <w:rsid w:val="00B560DE"/>
    <w:rsid w:val="00B5625F"/>
    <w:rsid w:val="00B56342"/>
    <w:rsid w:val="00B5657B"/>
    <w:rsid w:val="00B5693E"/>
    <w:rsid w:val="00B56F4F"/>
    <w:rsid w:val="00B573CF"/>
    <w:rsid w:val="00B57856"/>
    <w:rsid w:val="00B57E09"/>
    <w:rsid w:val="00B60715"/>
    <w:rsid w:val="00B61040"/>
    <w:rsid w:val="00B612A0"/>
    <w:rsid w:val="00B6177E"/>
    <w:rsid w:val="00B61BF6"/>
    <w:rsid w:val="00B61C7E"/>
    <w:rsid w:val="00B61CE4"/>
    <w:rsid w:val="00B623D7"/>
    <w:rsid w:val="00B62B01"/>
    <w:rsid w:val="00B62CE7"/>
    <w:rsid w:val="00B62E79"/>
    <w:rsid w:val="00B631BE"/>
    <w:rsid w:val="00B63271"/>
    <w:rsid w:val="00B6360E"/>
    <w:rsid w:val="00B636EB"/>
    <w:rsid w:val="00B6388F"/>
    <w:rsid w:val="00B63970"/>
    <w:rsid w:val="00B63D1A"/>
    <w:rsid w:val="00B63E9A"/>
    <w:rsid w:val="00B63FE9"/>
    <w:rsid w:val="00B640D6"/>
    <w:rsid w:val="00B64188"/>
    <w:rsid w:val="00B6445F"/>
    <w:rsid w:val="00B644CB"/>
    <w:rsid w:val="00B646C9"/>
    <w:rsid w:val="00B647E8"/>
    <w:rsid w:val="00B64803"/>
    <w:rsid w:val="00B64A70"/>
    <w:rsid w:val="00B64C43"/>
    <w:rsid w:val="00B64CDD"/>
    <w:rsid w:val="00B64D19"/>
    <w:rsid w:val="00B64F10"/>
    <w:rsid w:val="00B650D0"/>
    <w:rsid w:val="00B65C29"/>
    <w:rsid w:val="00B66188"/>
    <w:rsid w:val="00B66A43"/>
    <w:rsid w:val="00B66B4E"/>
    <w:rsid w:val="00B66F3A"/>
    <w:rsid w:val="00B67034"/>
    <w:rsid w:val="00B67C8C"/>
    <w:rsid w:val="00B700A7"/>
    <w:rsid w:val="00B703E0"/>
    <w:rsid w:val="00B703ED"/>
    <w:rsid w:val="00B70608"/>
    <w:rsid w:val="00B70ED7"/>
    <w:rsid w:val="00B71025"/>
    <w:rsid w:val="00B7112F"/>
    <w:rsid w:val="00B712B1"/>
    <w:rsid w:val="00B7130A"/>
    <w:rsid w:val="00B7156B"/>
    <w:rsid w:val="00B71AE1"/>
    <w:rsid w:val="00B71BBD"/>
    <w:rsid w:val="00B722EE"/>
    <w:rsid w:val="00B7235A"/>
    <w:rsid w:val="00B726CC"/>
    <w:rsid w:val="00B72821"/>
    <w:rsid w:val="00B7289E"/>
    <w:rsid w:val="00B72967"/>
    <w:rsid w:val="00B72A5F"/>
    <w:rsid w:val="00B72AB9"/>
    <w:rsid w:val="00B72B68"/>
    <w:rsid w:val="00B7310D"/>
    <w:rsid w:val="00B73284"/>
    <w:rsid w:val="00B735FE"/>
    <w:rsid w:val="00B736AB"/>
    <w:rsid w:val="00B73813"/>
    <w:rsid w:val="00B73A72"/>
    <w:rsid w:val="00B73E95"/>
    <w:rsid w:val="00B73F3E"/>
    <w:rsid w:val="00B74252"/>
    <w:rsid w:val="00B743D9"/>
    <w:rsid w:val="00B74787"/>
    <w:rsid w:val="00B7487B"/>
    <w:rsid w:val="00B74B46"/>
    <w:rsid w:val="00B74BB6"/>
    <w:rsid w:val="00B74D13"/>
    <w:rsid w:val="00B74F5E"/>
    <w:rsid w:val="00B7564C"/>
    <w:rsid w:val="00B75DCB"/>
    <w:rsid w:val="00B76555"/>
    <w:rsid w:val="00B76757"/>
    <w:rsid w:val="00B76CA6"/>
    <w:rsid w:val="00B7736D"/>
    <w:rsid w:val="00B7746A"/>
    <w:rsid w:val="00B776EB"/>
    <w:rsid w:val="00B7777F"/>
    <w:rsid w:val="00B7784C"/>
    <w:rsid w:val="00B77C95"/>
    <w:rsid w:val="00B77EC0"/>
    <w:rsid w:val="00B77FFD"/>
    <w:rsid w:val="00B80065"/>
    <w:rsid w:val="00B800CA"/>
    <w:rsid w:val="00B8074F"/>
    <w:rsid w:val="00B8089D"/>
    <w:rsid w:val="00B80B1D"/>
    <w:rsid w:val="00B80D0A"/>
    <w:rsid w:val="00B81489"/>
    <w:rsid w:val="00B81572"/>
    <w:rsid w:val="00B81D07"/>
    <w:rsid w:val="00B81F64"/>
    <w:rsid w:val="00B8263D"/>
    <w:rsid w:val="00B82B68"/>
    <w:rsid w:val="00B82C2B"/>
    <w:rsid w:val="00B82E10"/>
    <w:rsid w:val="00B82F95"/>
    <w:rsid w:val="00B83214"/>
    <w:rsid w:val="00B83BE0"/>
    <w:rsid w:val="00B84283"/>
    <w:rsid w:val="00B84A4C"/>
    <w:rsid w:val="00B84E5B"/>
    <w:rsid w:val="00B85089"/>
    <w:rsid w:val="00B856E8"/>
    <w:rsid w:val="00B859E8"/>
    <w:rsid w:val="00B85C6C"/>
    <w:rsid w:val="00B85FE5"/>
    <w:rsid w:val="00B86156"/>
    <w:rsid w:val="00B86226"/>
    <w:rsid w:val="00B86504"/>
    <w:rsid w:val="00B86638"/>
    <w:rsid w:val="00B869DE"/>
    <w:rsid w:val="00B86E29"/>
    <w:rsid w:val="00B87322"/>
    <w:rsid w:val="00B87356"/>
    <w:rsid w:val="00B87417"/>
    <w:rsid w:val="00B87638"/>
    <w:rsid w:val="00B87646"/>
    <w:rsid w:val="00B87688"/>
    <w:rsid w:val="00B879CC"/>
    <w:rsid w:val="00B87B58"/>
    <w:rsid w:val="00B87C11"/>
    <w:rsid w:val="00B906EA"/>
    <w:rsid w:val="00B907A0"/>
    <w:rsid w:val="00B90924"/>
    <w:rsid w:val="00B909BC"/>
    <w:rsid w:val="00B90F5D"/>
    <w:rsid w:val="00B9128C"/>
    <w:rsid w:val="00B91304"/>
    <w:rsid w:val="00B917DE"/>
    <w:rsid w:val="00B91821"/>
    <w:rsid w:val="00B9196A"/>
    <w:rsid w:val="00B92190"/>
    <w:rsid w:val="00B923AE"/>
    <w:rsid w:val="00B924CB"/>
    <w:rsid w:val="00B92779"/>
    <w:rsid w:val="00B92D34"/>
    <w:rsid w:val="00B92D54"/>
    <w:rsid w:val="00B930B9"/>
    <w:rsid w:val="00B932A8"/>
    <w:rsid w:val="00B93506"/>
    <w:rsid w:val="00B9364F"/>
    <w:rsid w:val="00B93810"/>
    <w:rsid w:val="00B939EC"/>
    <w:rsid w:val="00B93B5F"/>
    <w:rsid w:val="00B93F98"/>
    <w:rsid w:val="00B94035"/>
    <w:rsid w:val="00B94136"/>
    <w:rsid w:val="00B94808"/>
    <w:rsid w:val="00B94903"/>
    <w:rsid w:val="00B949E0"/>
    <w:rsid w:val="00B94C33"/>
    <w:rsid w:val="00B95044"/>
    <w:rsid w:val="00B95500"/>
    <w:rsid w:val="00B95D1F"/>
    <w:rsid w:val="00B96853"/>
    <w:rsid w:val="00B96DE9"/>
    <w:rsid w:val="00B970AB"/>
    <w:rsid w:val="00B97793"/>
    <w:rsid w:val="00B977EB"/>
    <w:rsid w:val="00B97D24"/>
    <w:rsid w:val="00B97E9A"/>
    <w:rsid w:val="00BA01AC"/>
    <w:rsid w:val="00BA0255"/>
    <w:rsid w:val="00BA02B4"/>
    <w:rsid w:val="00BA02D0"/>
    <w:rsid w:val="00BA0AF5"/>
    <w:rsid w:val="00BA0DE1"/>
    <w:rsid w:val="00BA127F"/>
    <w:rsid w:val="00BA1487"/>
    <w:rsid w:val="00BA14E9"/>
    <w:rsid w:val="00BA16D1"/>
    <w:rsid w:val="00BA17EC"/>
    <w:rsid w:val="00BA1A30"/>
    <w:rsid w:val="00BA1A89"/>
    <w:rsid w:val="00BA1C55"/>
    <w:rsid w:val="00BA1F53"/>
    <w:rsid w:val="00BA1F9B"/>
    <w:rsid w:val="00BA20E2"/>
    <w:rsid w:val="00BA21EC"/>
    <w:rsid w:val="00BA2852"/>
    <w:rsid w:val="00BA2B28"/>
    <w:rsid w:val="00BA2E9F"/>
    <w:rsid w:val="00BA348E"/>
    <w:rsid w:val="00BA3B9F"/>
    <w:rsid w:val="00BA3C52"/>
    <w:rsid w:val="00BA3D67"/>
    <w:rsid w:val="00BA3F0A"/>
    <w:rsid w:val="00BA4294"/>
    <w:rsid w:val="00BA4401"/>
    <w:rsid w:val="00BA46E5"/>
    <w:rsid w:val="00BA4A4A"/>
    <w:rsid w:val="00BA4D13"/>
    <w:rsid w:val="00BA5217"/>
    <w:rsid w:val="00BA5233"/>
    <w:rsid w:val="00BA5492"/>
    <w:rsid w:val="00BA5A52"/>
    <w:rsid w:val="00BA5D7F"/>
    <w:rsid w:val="00BA5E55"/>
    <w:rsid w:val="00BA60AB"/>
    <w:rsid w:val="00BA6206"/>
    <w:rsid w:val="00BA6279"/>
    <w:rsid w:val="00BA646C"/>
    <w:rsid w:val="00BA65DA"/>
    <w:rsid w:val="00BA6E27"/>
    <w:rsid w:val="00BA70C7"/>
    <w:rsid w:val="00BA73B2"/>
    <w:rsid w:val="00BA74E6"/>
    <w:rsid w:val="00BA7CC6"/>
    <w:rsid w:val="00BA7EC2"/>
    <w:rsid w:val="00BB078E"/>
    <w:rsid w:val="00BB0B49"/>
    <w:rsid w:val="00BB0C5F"/>
    <w:rsid w:val="00BB0DDA"/>
    <w:rsid w:val="00BB0EDB"/>
    <w:rsid w:val="00BB0F53"/>
    <w:rsid w:val="00BB149A"/>
    <w:rsid w:val="00BB152E"/>
    <w:rsid w:val="00BB166F"/>
    <w:rsid w:val="00BB169B"/>
    <w:rsid w:val="00BB17C3"/>
    <w:rsid w:val="00BB1856"/>
    <w:rsid w:val="00BB1989"/>
    <w:rsid w:val="00BB1B21"/>
    <w:rsid w:val="00BB1CE9"/>
    <w:rsid w:val="00BB1E1D"/>
    <w:rsid w:val="00BB20D8"/>
    <w:rsid w:val="00BB2492"/>
    <w:rsid w:val="00BB2548"/>
    <w:rsid w:val="00BB2A3A"/>
    <w:rsid w:val="00BB2AD9"/>
    <w:rsid w:val="00BB2B02"/>
    <w:rsid w:val="00BB2C0F"/>
    <w:rsid w:val="00BB340B"/>
    <w:rsid w:val="00BB3691"/>
    <w:rsid w:val="00BB3CAC"/>
    <w:rsid w:val="00BB3CBA"/>
    <w:rsid w:val="00BB3E6A"/>
    <w:rsid w:val="00BB3F76"/>
    <w:rsid w:val="00BB42BD"/>
    <w:rsid w:val="00BB45FF"/>
    <w:rsid w:val="00BB46BD"/>
    <w:rsid w:val="00BB4942"/>
    <w:rsid w:val="00BB5348"/>
    <w:rsid w:val="00BB539B"/>
    <w:rsid w:val="00BB5C95"/>
    <w:rsid w:val="00BB5D09"/>
    <w:rsid w:val="00BB68E0"/>
    <w:rsid w:val="00BB6914"/>
    <w:rsid w:val="00BB691B"/>
    <w:rsid w:val="00BB6AFD"/>
    <w:rsid w:val="00BB6DCC"/>
    <w:rsid w:val="00BB6E1B"/>
    <w:rsid w:val="00BB6F1A"/>
    <w:rsid w:val="00BB7193"/>
    <w:rsid w:val="00BB720C"/>
    <w:rsid w:val="00BB7574"/>
    <w:rsid w:val="00BB78CA"/>
    <w:rsid w:val="00BB7DB4"/>
    <w:rsid w:val="00BC0096"/>
    <w:rsid w:val="00BC01AD"/>
    <w:rsid w:val="00BC0257"/>
    <w:rsid w:val="00BC0298"/>
    <w:rsid w:val="00BC0473"/>
    <w:rsid w:val="00BC08D5"/>
    <w:rsid w:val="00BC09F4"/>
    <w:rsid w:val="00BC0A97"/>
    <w:rsid w:val="00BC0ACA"/>
    <w:rsid w:val="00BC0B26"/>
    <w:rsid w:val="00BC0C2E"/>
    <w:rsid w:val="00BC0DB0"/>
    <w:rsid w:val="00BC10BE"/>
    <w:rsid w:val="00BC1312"/>
    <w:rsid w:val="00BC1832"/>
    <w:rsid w:val="00BC294D"/>
    <w:rsid w:val="00BC3106"/>
    <w:rsid w:val="00BC3650"/>
    <w:rsid w:val="00BC38B1"/>
    <w:rsid w:val="00BC3A85"/>
    <w:rsid w:val="00BC3B92"/>
    <w:rsid w:val="00BC3BCE"/>
    <w:rsid w:val="00BC3EAE"/>
    <w:rsid w:val="00BC42D2"/>
    <w:rsid w:val="00BC4448"/>
    <w:rsid w:val="00BC4520"/>
    <w:rsid w:val="00BC45D4"/>
    <w:rsid w:val="00BC48A5"/>
    <w:rsid w:val="00BC5122"/>
    <w:rsid w:val="00BC55ED"/>
    <w:rsid w:val="00BC55F0"/>
    <w:rsid w:val="00BC56CB"/>
    <w:rsid w:val="00BC577E"/>
    <w:rsid w:val="00BC59C2"/>
    <w:rsid w:val="00BC59D4"/>
    <w:rsid w:val="00BC5EF3"/>
    <w:rsid w:val="00BC6175"/>
    <w:rsid w:val="00BC6230"/>
    <w:rsid w:val="00BC62BB"/>
    <w:rsid w:val="00BC6602"/>
    <w:rsid w:val="00BC6609"/>
    <w:rsid w:val="00BC66A9"/>
    <w:rsid w:val="00BC6708"/>
    <w:rsid w:val="00BC6ABC"/>
    <w:rsid w:val="00BC6EC6"/>
    <w:rsid w:val="00BC721B"/>
    <w:rsid w:val="00BC7BF3"/>
    <w:rsid w:val="00BC7E8F"/>
    <w:rsid w:val="00BC7F90"/>
    <w:rsid w:val="00BD02A5"/>
    <w:rsid w:val="00BD070E"/>
    <w:rsid w:val="00BD0859"/>
    <w:rsid w:val="00BD09BA"/>
    <w:rsid w:val="00BD0CA7"/>
    <w:rsid w:val="00BD0CF9"/>
    <w:rsid w:val="00BD0CFF"/>
    <w:rsid w:val="00BD0FBA"/>
    <w:rsid w:val="00BD136D"/>
    <w:rsid w:val="00BD1490"/>
    <w:rsid w:val="00BD1674"/>
    <w:rsid w:val="00BD19C6"/>
    <w:rsid w:val="00BD1AD3"/>
    <w:rsid w:val="00BD1F09"/>
    <w:rsid w:val="00BD21CA"/>
    <w:rsid w:val="00BD227F"/>
    <w:rsid w:val="00BD24B8"/>
    <w:rsid w:val="00BD2764"/>
    <w:rsid w:val="00BD2B77"/>
    <w:rsid w:val="00BD3047"/>
    <w:rsid w:val="00BD314A"/>
    <w:rsid w:val="00BD330C"/>
    <w:rsid w:val="00BD37F4"/>
    <w:rsid w:val="00BD3A22"/>
    <w:rsid w:val="00BD41E3"/>
    <w:rsid w:val="00BD4389"/>
    <w:rsid w:val="00BD44F2"/>
    <w:rsid w:val="00BD486E"/>
    <w:rsid w:val="00BD49FC"/>
    <w:rsid w:val="00BD4D97"/>
    <w:rsid w:val="00BD4EA1"/>
    <w:rsid w:val="00BD505E"/>
    <w:rsid w:val="00BD5118"/>
    <w:rsid w:val="00BD5528"/>
    <w:rsid w:val="00BD5677"/>
    <w:rsid w:val="00BD56AA"/>
    <w:rsid w:val="00BD57B9"/>
    <w:rsid w:val="00BD582C"/>
    <w:rsid w:val="00BD5851"/>
    <w:rsid w:val="00BD5882"/>
    <w:rsid w:val="00BD5A5B"/>
    <w:rsid w:val="00BD5ACF"/>
    <w:rsid w:val="00BD615C"/>
    <w:rsid w:val="00BD626A"/>
    <w:rsid w:val="00BD6296"/>
    <w:rsid w:val="00BD64B2"/>
    <w:rsid w:val="00BD6691"/>
    <w:rsid w:val="00BD6730"/>
    <w:rsid w:val="00BD695F"/>
    <w:rsid w:val="00BD6999"/>
    <w:rsid w:val="00BD6A16"/>
    <w:rsid w:val="00BD6CFD"/>
    <w:rsid w:val="00BD6D57"/>
    <w:rsid w:val="00BD6E70"/>
    <w:rsid w:val="00BD6EA5"/>
    <w:rsid w:val="00BD70BB"/>
    <w:rsid w:val="00BD716E"/>
    <w:rsid w:val="00BD737B"/>
    <w:rsid w:val="00BD7421"/>
    <w:rsid w:val="00BD790B"/>
    <w:rsid w:val="00BD79D1"/>
    <w:rsid w:val="00BD7A30"/>
    <w:rsid w:val="00BD7C6C"/>
    <w:rsid w:val="00BD7DA8"/>
    <w:rsid w:val="00BE035A"/>
    <w:rsid w:val="00BE04EB"/>
    <w:rsid w:val="00BE09C8"/>
    <w:rsid w:val="00BE1129"/>
    <w:rsid w:val="00BE114A"/>
    <w:rsid w:val="00BE13DD"/>
    <w:rsid w:val="00BE1BD7"/>
    <w:rsid w:val="00BE1DE0"/>
    <w:rsid w:val="00BE2477"/>
    <w:rsid w:val="00BE2940"/>
    <w:rsid w:val="00BE29D4"/>
    <w:rsid w:val="00BE2AEB"/>
    <w:rsid w:val="00BE30A5"/>
    <w:rsid w:val="00BE31D4"/>
    <w:rsid w:val="00BE3753"/>
    <w:rsid w:val="00BE3755"/>
    <w:rsid w:val="00BE3C67"/>
    <w:rsid w:val="00BE3EC7"/>
    <w:rsid w:val="00BE430F"/>
    <w:rsid w:val="00BE442D"/>
    <w:rsid w:val="00BE4559"/>
    <w:rsid w:val="00BE458F"/>
    <w:rsid w:val="00BE4981"/>
    <w:rsid w:val="00BE4B54"/>
    <w:rsid w:val="00BE54F8"/>
    <w:rsid w:val="00BE5855"/>
    <w:rsid w:val="00BE5909"/>
    <w:rsid w:val="00BE5932"/>
    <w:rsid w:val="00BE5A1B"/>
    <w:rsid w:val="00BE5B40"/>
    <w:rsid w:val="00BE5FED"/>
    <w:rsid w:val="00BE6067"/>
    <w:rsid w:val="00BE6829"/>
    <w:rsid w:val="00BE6C5A"/>
    <w:rsid w:val="00BE6CEC"/>
    <w:rsid w:val="00BE71EC"/>
    <w:rsid w:val="00BE7218"/>
    <w:rsid w:val="00BE75C4"/>
    <w:rsid w:val="00BF0022"/>
    <w:rsid w:val="00BF0601"/>
    <w:rsid w:val="00BF08E7"/>
    <w:rsid w:val="00BF09BF"/>
    <w:rsid w:val="00BF0A75"/>
    <w:rsid w:val="00BF0B1A"/>
    <w:rsid w:val="00BF0B9E"/>
    <w:rsid w:val="00BF0FD6"/>
    <w:rsid w:val="00BF1494"/>
    <w:rsid w:val="00BF16B2"/>
    <w:rsid w:val="00BF1846"/>
    <w:rsid w:val="00BF19B2"/>
    <w:rsid w:val="00BF1C39"/>
    <w:rsid w:val="00BF20D8"/>
    <w:rsid w:val="00BF2357"/>
    <w:rsid w:val="00BF2F2A"/>
    <w:rsid w:val="00BF2FC3"/>
    <w:rsid w:val="00BF33AF"/>
    <w:rsid w:val="00BF35AF"/>
    <w:rsid w:val="00BF3BA2"/>
    <w:rsid w:val="00BF3E7D"/>
    <w:rsid w:val="00BF4184"/>
    <w:rsid w:val="00BF43A5"/>
    <w:rsid w:val="00BF4C29"/>
    <w:rsid w:val="00BF4DC6"/>
    <w:rsid w:val="00BF4DD9"/>
    <w:rsid w:val="00BF4ED8"/>
    <w:rsid w:val="00BF4F8F"/>
    <w:rsid w:val="00BF5386"/>
    <w:rsid w:val="00BF5E20"/>
    <w:rsid w:val="00BF6106"/>
    <w:rsid w:val="00BF628E"/>
    <w:rsid w:val="00BF6577"/>
    <w:rsid w:val="00BF6A78"/>
    <w:rsid w:val="00BF6B11"/>
    <w:rsid w:val="00BF6B2D"/>
    <w:rsid w:val="00BF71A3"/>
    <w:rsid w:val="00BF7564"/>
    <w:rsid w:val="00BF75EF"/>
    <w:rsid w:val="00C00431"/>
    <w:rsid w:val="00C00C17"/>
    <w:rsid w:val="00C00D65"/>
    <w:rsid w:val="00C018D3"/>
    <w:rsid w:val="00C01BD8"/>
    <w:rsid w:val="00C020FD"/>
    <w:rsid w:val="00C027C0"/>
    <w:rsid w:val="00C02ECE"/>
    <w:rsid w:val="00C03497"/>
    <w:rsid w:val="00C034A9"/>
    <w:rsid w:val="00C035E7"/>
    <w:rsid w:val="00C03630"/>
    <w:rsid w:val="00C03AFA"/>
    <w:rsid w:val="00C03EA1"/>
    <w:rsid w:val="00C03F31"/>
    <w:rsid w:val="00C043DC"/>
    <w:rsid w:val="00C04487"/>
    <w:rsid w:val="00C04A42"/>
    <w:rsid w:val="00C04D3F"/>
    <w:rsid w:val="00C0504F"/>
    <w:rsid w:val="00C051C0"/>
    <w:rsid w:val="00C05497"/>
    <w:rsid w:val="00C05644"/>
    <w:rsid w:val="00C05786"/>
    <w:rsid w:val="00C05A13"/>
    <w:rsid w:val="00C05DD4"/>
    <w:rsid w:val="00C05E71"/>
    <w:rsid w:val="00C05F47"/>
    <w:rsid w:val="00C06430"/>
    <w:rsid w:val="00C0648A"/>
    <w:rsid w:val="00C064CD"/>
    <w:rsid w:val="00C06535"/>
    <w:rsid w:val="00C069D3"/>
    <w:rsid w:val="00C07277"/>
    <w:rsid w:val="00C0758C"/>
    <w:rsid w:val="00C076AF"/>
    <w:rsid w:val="00C07949"/>
    <w:rsid w:val="00C079C5"/>
    <w:rsid w:val="00C07BDD"/>
    <w:rsid w:val="00C07FDA"/>
    <w:rsid w:val="00C10AC1"/>
    <w:rsid w:val="00C10BB9"/>
    <w:rsid w:val="00C11807"/>
    <w:rsid w:val="00C11AA1"/>
    <w:rsid w:val="00C11B1B"/>
    <w:rsid w:val="00C11BBC"/>
    <w:rsid w:val="00C120C0"/>
    <w:rsid w:val="00C1220E"/>
    <w:rsid w:val="00C122C0"/>
    <w:rsid w:val="00C12383"/>
    <w:rsid w:val="00C124B8"/>
    <w:rsid w:val="00C12619"/>
    <w:rsid w:val="00C12630"/>
    <w:rsid w:val="00C12828"/>
    <w:rsid w:val="00C128F1"/>
    <w:rsid w:val="00C12B2B"/>
    <w:rsid w:val="00C12B58"/>
    <w:rsid w:val="00C12B7C"/>
    <w:rsid w:val="00C12C7A"/>
    <w:rsid w:val="00C12F34"/>
    <w:rsid w:val="00C13037"/>
    <w:rsid w:val="00C1364F"/>
    <w:rsid w:val="00C136F7"/>
    <w:rsid w:val="00C138AC"/>
    <w:rsid w:val="00C13A4A"/>
    <w:rsid w:val="00C1427B"/>
    <w:rsid w:val="00C1441D"/>
    <w:rsid w:val="00C14971"/>
    <w:rsid w:val="00C14B41"/>
    <w:rsid w:val="00C14BD6"/>
    <w:rsid w:val="00C14E56"/>
    <w:rsid w:val="00C1533A"/>
    <w:rsid w:val="00C154D2"/>
    <w:rsid w:val="00C1559C"/>
    <w:rsid w:val="00C1590C"/>
    <w:rsid w:val="00C15E97"/>
    <w:rsid w:val="00C15EC1"/>
    <w:rsid w:val="00C161A2"/>
    <w:rsid w:val="00C1664E"/>
    <w:rsid w:val="00C16818"/>
    <w:rsid w:val="00C1713F"/>
    <w:rsid w:val="00C172AF"/>
    <w:rsid w:val="00C174C5"/>
    <w:rsid w:val="00C17C1C"/>
    <w:rsid w:val="00C17DF8"/>
    <w:rsid w:val="00C17F59"/>
    <w:rsid w:val="00C20046"/>
    <w:rsid w:val="00C20254"/>
    <w:rsid w:val="00C2029A"/>
    <w:rsid w:val="00C20826"/>
    <w:rsid w:val="00C20E70"/>
    <w:rsid w:val="00C20FC7"/>
    <w:rsid w:val="00C20FC9"/>
    <w:rsid w:val="00C21070"/>
    <w:rsid w:val="00C211BD"/>
    <w:rsid w:val="00C214BD"/>
    <w:rsid w:val="00C214E9"/>
    <w:rsid w:val="00C215F4"/>
    <w:rsid w:val="00C216AC"/>
    <w:rsid w:val="00C2203C"/>
    <w:rsid w:val="00C2232A"/>
    <w:rsid w:val="00C228E9"/>
    <w:rsid w:val="00C22F69"/>
    <w:rsid w:val="00C2392D"/>
    <w:rsid w:val="00C23FDC"/>
    <w:rsid w:val="00C242BA"/>
    <w:rsid w:val="00C249CD"/>
    <w:rsid w:val="00C24C85"/>
    <w:rsid w:val="00C24C98"/>
    <w:rsid w:val="00C24E57"/>
    <w:rsid w:val="00C24EE4"/>
    <w:rsid w:val="00C2524F"/>
    <w:rsid w:val="00C252DC"/>
    <w:rsid w:val="00C25447"/>
    <w:rsid w:val="00C257B3"/>
    <w:rsid w:val="00C259DB"/>
    <w:rsid w:val="00C25CEC"/>
    <w:rsid w:val="00C25EB4"/>
    <w:rsid w:val="00C26097"/>
    <w:rsid w:val="00C26C77"/>
    <w:rsid w:val="00C26E35"/>
    <w:rsid w:val="00C2794F"/>
    <w:rsid w:val="00C27DF3"/>
    <w:rsid w:val="00C27DFD"/>
    <w:rsid w:val="00C30141"/>
    <w:rsid w:val="00C304D6"/>
    <w:rsid w:val="00C30916"/>
    <w:rsid w:val="00C30B5D"/>
    <w:rsid w:val="00C30F9B"/>
    <w:rsid w:val="00C31000"/>
    <w:rsid w:val="00C311E7"/>
    <w:rsid w:val="00C312EC"/>
    <w:rsid w:val="00C313EB"/>
    <w:rsid w:val="00C3152B"/>
    <w:rsid w:val="00C31741"/>
    <w:rsid w:val="00C31BAE"/>
    <w:rsid w:val="00C31DFA"/>
    <w:rsid w:val="00C31E9C"/>
    <w:rsid w:val="00C31F70"/>
    <w:rsid w:val="00C32445"/>
    <w:rsid w:val="00C32560"/>
    <w:rsid w:val="00C32660"/>
    <w:rsid w:val="00C328FB"/>
    <w:rsid w:val="00C329E2"/>
    <w:rsid w:val="00C32FE6"/>
    <w:rsid w:val="00C3303A"/>
    <w:rsid w:val="00C3373A"/>
    <w:rsid w:val="00C33BB7"/>
    <w:rsid w:val="00C33DA5"/>
    <w:rsid w:val="00C34063"/>
    <w:rsid w:val="00C3418D"/>
    <w:rsid w:val="00C34198"/>
    <w:rsid w:val="00C341C3"/>
    <w:rsid w:val="00C3469D"/>
    <w:rsid w:val="00C346FB"/>
    <w:rsid w:val="00C349E6"/>
    <w:rsid w:val="00C34BB8"/>
    <w:rsid w:val="00C34D5F"/>
    <w:rsid w:val="00C35101"/>
    <w:rsid w:val="00C3522F"/>
    <w:rsid w:val="00C35611"/>
    <w:rsid w:val="00C35AB7"/>
    <w:rsid w:val="00C3610A"/>
    <w:rsid w:val="00C36169"/>
    <w:rsid w:val="00C361C4"/>
    <w:rsid w:val="00C361C9"/>
    <w:rsid w:val="00C362BF"/>
    <w:rsid w:val="00C36580"/>
    <w:rsid w:val="00C36897"/>
    <w:rsid w:val="00C36D3F"/>
    <w:rsid w:val="00C370CC"/>
    <w:rsid w:val="00C371D7"/>
    <w:rsid w:val="00C375C5"/>
    <w:rsid w:val="00C376DE"/>
    <w:rsid w:val="00C37B57"/>
    <w:rsid w:val="00C37E98"/>
    <w:rsid w:val="00C37FA0"/>
    <w:rsid w:val="00C4043F"/>
    <w:rsid w:val="00C407E3"/>
    <w:rsid w:val="00C4099A"/>
    <w:rsid w:val="00C40A2B"/>
    <w:rsid w:val="00C40F52"/>
    <w:rsid w:val="00C40FBA"/>
    <w:rsid w:val="00C41051"/>
    <w:rsid w:val="00C41152"/>
    <w:rsid w:val="00C41243"/>
    <w:rsid w:val="00C412FB"/>
    <w:rsid w:val="00C41780"/>
    <w:rsid w:val="00C4197A"/>
    <w:rsid w:val="00C41998"/>
    <w:rsid w:val="00C4203F"/>
    <w:rsid w:val="00C421C6"/>
    <w:rsid w:val="00C42886"/>
    <w:rsid w:val="00C42B83"/>
    <w:rsid w:val="00C42BB8"/>
    <w:rsid w:val="00C42BBD"/>
    <w:rsid w:val="00C42EE4"/>
    <w:rsid w:val="00C430C8"/>
    <w:rsid w:val="00C4311A"/>
    <w:rsid w:val="00C435A6"/>
    <w:rsid w:val="00C4363F"/>
    <w:rsid w:val="00C43E9D"/>
    <w:rsid w:val="00C43EA9"/>
    <w:rsid w:val="00C44305"/>
    <w:rsid w:val="00C44DBC"/>
    <w:rsid w:val="00C44E50"/>
    <w:rsid w:val="00C4539A"/>
    <w:rsid w:val="00C454A2"/>
    <w:rsid w:val="00C456DA"/>
    <w:rsid w:val="00C4575A"/>
    <w:rsid w:val="00C4585F"/>
    <w:rsid w:val="00C45EC3"/>
    <w:rsid w:val="00C46358"/>
    <w:rsid w:val="00C46BAA"/>
    <w:rsid w:val="00C46D8E"/>
    <w:rsid w:val="00C46E0E"/>
    <w:rsid w:val="00C47095"/>
    <w:rsid w:val="00C474D7"/>
    <w:rsid w:val="00C477D6"/>
    <w:rsid w:val="00C47B66"/>
    <w:rsid w:val="00C47BF6"/>
    <w:rsid w:val="00C5018A"/>
    <w:rsid w:val="00C501C7"/>
    <w:rsid w:val="00C5022B"/>
    <w:rsid w:val="00C50277"/>
    <w:rsid w:val="00C502D9"/>
    <w:rsid w:val="00C508B5"/>
    <w:rsid w:val="00C50B77"/>
    <w:rsid w:val="00C50BF9"/>
    <w:rsid w:val="00C50DEA"/>
    <w:rsid w:val="00C51430"/>
    <w:rsid w:val="00C51486"/>
    <w:rsid w:val="00C51D8B"/>
    <w:rsid w:val="00C51DE4"/>
    <w:rsid w:val="00C51E1F"/>
    <w:rsid w:val="00C5205D"/>
    <w:rsid w:val="00C521C4"/>
    <w:rsid w:val="00C5235A"/>
    <w:rsid w:val="00C52873"/>
    <w:rsid w:val="00C528BA"/>
    <w:rsid w:val="00C52981"/>
    <w:rsid w:val="00C5332D"/>
    <w:rsid w:val="00C53330"/>
    <w:rsid w:val="00C53764"/>
    <w:rsid w:val="00C53E2B"/>
    <w:rsid w:val="00C53F27"/>
    <w:rsid w:val="00C54064"/>
    <w:rsid w:val="00C542FD"/>
    <w:rsid w:val="00C547A0"/>
    <w:rsid w:val="00C548F7"/>
    <w:rsid w:val="00C549AD"/>
    <w:rsid w:val="00C549E6"/>
    <w:rsid w:val="00C54DCC"/>
    <w:rsid w:val="00C54F2C"/>
    <w:rsid w:val="00C54FE8"/>
    <w:rsid w:val="00C5534F"/>
    <w:rsid w:val="00C5550D"/>
    <w:rsid w:val="00C55F6F"/>
    <w:rsid w:val="00C55FCB"/>
    <w:rsid w:val="00C560E3"/>
    <w:rsid w:val="00C56538"/>
    <w:rsid w:val="00C56862"/>
    <w:rsid w:val="00C5729B"/>
    <w:rsid w:val="00C572CD"/>
    <w:rsid w:val="00C573A0"/>
    <w:rsid w:val="00C577D3"/>
    <w:rsid w:val="00C57CF7"/>
    <w:rsid w:val="00C57F83"/>
    <w:rsid w:val="00C604BF"/>
    <w:rsid w:val="00C60962"/>
    <w:rsid w:val="00C60ABE"/>
    <w:rsid w:val="00C60D7E"/>
    <w:rsid w:val="00C60EDB"/>
    <w:rsid w:val="00C60F5C"/>
    <w:rsid w:val="00C60FED"/>
    <w:rsid w:val="00C6107C"/>
    <w:rsid w:val="00C61197"/>
    <w:rsid w:val="00C613FD"/>
    <w:rsid w:val="00C616FC"/>
    <w:rsid w:val="00C61724"/>
    <w:rsid w:val="00C61A87"/>
    <w:rsid w:val="00C61DA1"/>
    <w:rsid w:val="00C62203"/>
    <w:rsid w:val="00C62375"/>
    <w:rsid w:val="00C623CE"/>
    <w:rsid w:val="00C62707"/>
    <w:rsid w:val="00C62A90"/>
    <w:rsid w:val="00C62D4B"/>
    <w:rsid w:val="00C636BC"/>
    <w:rsid w:val="00C637E9"/>
    <w:rsid w:val="00C638C4"/>
    <w:rsid w:val="00C63AD6"/>
    <w:rsid w:val="00C63B73"/>
    <w:rsid w:val="00C63E2A"/>
    <w:rsid w:val="00C65322"/>
    <w:rsid w:val="00C65887"/>
    <w:rsid w:val="00C65BD2"/>
    <w:rsid w:val="00C65D80"/>
    <w:rsid w:val="00C65EB4"/>
    <w:rsid w:val="00C65F42"/>
    <w:rsid w:val="00C660E3"/>
    <w:rsid w:val="00C66214"/>
    <w:rsid w:val="00C66424"/>
    <w:rsid w:val="00C664FF"/>
    <w:rsid w:val="00C66C21"/>
    <w:rsid w:val="00C67157"/>
    <w:rsid w:val="00C671FB"/>
    <w:rsid w:val="00C67FAB"/>
    <w:rsid w:val="00C700A0"/>
    <w:rsid w:val="00C7013B"/>
    <w:rsid w:val="00C70216"/>
    <w:rsid w:val="00C70304"/>
    <w:rsid w:val="00C706A4"/>
    <w:rsid w:val="00C70C37"/>
    <w:rsid w:val="00C70CC7"/>
    <w:rsid w:val="00C70D49"/>
    <w:rsid w:val="00C70DB6"/>
    <w:rsid w:val="00C713BF"/>
    <w:rsid w:val="00C71587"/>
    <w:rsid w:val="00C71915"/>
    <w:rsid w:val="00C71A1C"/>
    <w:rsid w:val="00C71B19"/>
    <w:rsid w:val="00C71CCF"/>
    <w:rsid w:val="00C71D88"/>
    <w:rsid w:val="00C724EF"/>
    <w:rsid w:val="00C7285A"/>
    <w:rsid w:val="00C729BD"/>
    <w:rsid w:val="00C72E80"/>
    <w:rsid w:val="00C72F9C"/>
    <w:rsid w:val="00C73145"/>
    <w:rsid w:val="00C73267"/>
    <w:rsid w:val="00C7335B"/>
    <w:rsid w:val="00C7346F"/>
    <w:rsid w:val="00C7391F"/>
    <w:rsid w:val="00C73B55"/>
    <w:rsid w:val="00C73BEF"/>
    <w:rsid w:val="00C73D83"/>
    <w:rsid w:val="00C73E47"/>
    <w:rsid w:val="00C73EAD"/>
    <w:rsid w:val="00C73F30"/>
    <w:rsid w:val="00C7447A"/>
    <w:rsid w:val="00C744AE"/>
    <w:rsid w:val="00C7458C"/>
    <w:rsid w:val="00C7473E"/>
    <w:rsid w:val="00C748C3"/>
    <w:rsid w:val="00C74A7A"/>
    <w:rsid w:val="00C74E9A"/>
    <w:rsid w:val="00C75094"/>
    <w:rsid w:val="00C7545D"/>
    <w:rsid w:val="00C754B5"/>
    <w:rsid w:val="00C755C6"/>
    <w:rsid w:val="00C756DE"/>
    <w:rsid w:val="00C75732"/>
    <w:rsid w:val="00C757ED"/>
    <w:rsid w:val="00C76748"/>
    <w:rsid w:val="00C76A37"/>
    <w:rsid w:val="00C771DA"/>
    <w:rsid w:val="00C77403"/>
    <w:rsid w:val="00C77521"/>
    <w:rsid w:val="00C776B0"/>
    <w:rsid w:val="00C77714"/>
    <w:rsid w:val="00C77848"/>
    <w:rsid w:val="00C77ABE"/>
    <w:rsid w:val="00C802A3"/>
    <w:rsid w:val="00C803C6"/>
    <w:rsid w:val="00C80C38"/>
    <w:rsid w:val="00C80C52"/>
    <w:rsid w:val="00C80D5D"/>
    <w:rsid w:val="00C80DFD"/>
    <w:rsid w:val="00C810F1"/>
    <w:rsid w:val="00C812FA"/>
    <w:rsid w:val="00C8130A"/>
    <w:rsid w:val="00C8149E"/>
    <w:rsid w:val="00C81618"/>
    <w:rsid w:val="00C816B3"/>
    <w:rsid w:val="00C81730"/>
    <w:rsid w:val="00C8175C"/>
    <w:rsid w:val="00C819ED"/>
    <w:rsid w:val="00C81A25"/>
    <w:rsid w:val="00C81EE0"/>
    <w:rsid w:val="00C81EED"/>
    <w:rsid w:val="00C820F3"/>
    <w:rsid w:val="00C8222D"/>
    <w:rsid w:val="00C82428"/>
    <w:rsid w:val="00C824B0"/>
    <w:rsid w:val="00C825A5"/>
    <w:rsid w:val="00C834D6"/>
    <w:rsid w:val="00C83578"/>
    <w:rsid w:val="00C83BE9"/>
    <w:rsid w:val="00C83C2F"/>
    <w:rsid w:val="00C83FEB"/>
    <w:rsid w:val="00C84392"/>
    <w:rsid w:val="00C843B0"/>
    <w:rsid w:val="00C84456"/>
    <w:rsid w:val="00C848B7"/>
    <w:rsid w:val="00C84A0B"/>
    <w:rsid w:val="00C84BF5"/>
    <w:rsid w:val="00C84C9E"/>
    <w:rsid w:val="00C84D47"/>
    <w:rsid w:val="00C85197"/>
    <w:rsid w:val="00C85482"/>
    <w:rsid w:val="00C85811"/>
    <w:rsid w:val="00C85945"/>
    <w:rsid w:val="00C8596A"/>
    <w:rsid w:val="00C861DD"/>
    <w:rsid w:val="00C865E1"/>
    <w:rsid w:val="00C8662A"/>
    <w:rsid w:val="00C86644"/>
    <w:rsid w:val="00C867B3"/>
    <w:rsid w:val="00C86984"/>
    <w:rsid w:val="00C86B07"/>
    <w:rsid w:val="00C86B9D"/>
    <w:rsid w:val="00C87256"/>
    <w:rsid w:val="00C8725C"/>
    <w:rsid w:val="00C872EC"/>
    <w:rsid w:val="00C875C7"/>
    <w:rsid w:val="00C875D1"/>
    <w:rsid w:val="00C87657"/>
    <w:rsid w:val="00C877D9"/>
    <w:rsid w:val="00C87C34"/>
    <w:rsid w:val="00C87CCA"/>
    <w:rsid w:val="00C87D42"/>
    <w:rsid w:val="00C87DA5"/>
    <w:rsid w:val="00C90103"/>
    <w:rsid w:val="00C90265"/>
    <w:rsid w:val="00C904DB"/>
    <w:rsid w:val="00C907AC"/>
    <w:rsid w:val="00C9088B"/>
    <w:rsid w:val="00C908BA"/>
    <w:rsid w:val="00C90B2C"/>
    <w:rsid w:val="00C90EB3"/>
    <w:rsid w:val="00C911CC"/>
    <w:rsid w:val="00C92268"/>
    <w:rsid w:val="00C92287"/>
    <w:rsid w:val="00C92436"/>
    <w:rsid w:val="00C9245C"/>
    <w:rsid w:val="00C92582"/>
    <w:rsid w:val="00C92717"/>
    <w:rsid w:val="00C92748"/>
    <w:rsid w:val="00C92831"/>
    <w:rsid w:val="00C92A08"/>
    <w:rsid w:val="00C92A67"/>
    <w:rsid w:val="00C92BB9"/>
    <w:rsid w:val="00C92C3B"/>
    <w:rsid w:val="00C93026"/>
    <w:rsid w:val="00C9306C"/>
    <w:rsid w:val="00C93149"/>
    <w:rsid w:val="00C93370"/>
    <w:rsid w:val="00C93580"/>
    <w:rsid w:val="00C93862"/>
    <w:rsid w:val="00C93877"/>
    <w:rsid w:val="00C93C69"/>
    <w:rsid w:val="00C93D4A"/>
    <w:rsid w:val="00C93E30"/>
    <w:rsid w:val="00C93F01"/>
    <w:rsid w:val="00C93FC9"/>
    <w:rsid w:val="00C94220"/>
    <w:rsid w:val="00C942A2"/>
    <w:rsid w:val="00C944AA"/>
    <w:rsid w:val="00C9453B"/>
    <w:rsid w:val="00C9492C"/>
    <w:rsid w:val="00C94AE3"/>
    <w:rsid w:val="00C94E01"/>
    <w:rsid w:val="00C94F2C"/>
    <w:rsid w:val="00C950FC"/>
    <w:rsid w:val="00C95684"/>
    <w:rsid w:val="00C956CA"/>
    <w:rsid w:val="00C95E81"/>
    <w:rsid w:val="00C95EDB"/>
    <w:rsid w:val="00C96410"/>
    <w:rsid w:val="00C966F9"/>
    <w:rsid w:val="00C969DE"/>
    <w:rsid w:val="00C96E15"/>
    <w:rsid w:val="00C96F0B"/>
    <w:rsid w:val="00C974DF"/>
    <w:rsid w:val="00C975F8"/>
    <w:rsid w:val="00C97848"/>
    <w:rsid w:val="00C97901"/>
    <w:rsid w:val="00C97D08"/>
    <w:rsid w:val="00CA0077"/>
    <w:rsid w:val="00CA02AB"/>
    <w:rsid w:val="00CA0370"/>
    <w:rsid w:val="00CA0517"/>
    <w:rsid w:val="00CA07A2"/>
    <w:rsid w:val="00CA0D98"/>
    <w:rsid w:val="00CA101C"/>
    <w:rsid w:val="00CA1047"/>
    <w:rsid w:val="00CA1D23"/>
    <w:rsid w:val="00CA1EAC"/>
    <w:rsid w:val="00CA1F7F"/>
    <w:rsid w:val="00CA1FE1"/>
    <w:rsid w:val="00CA2239"/>
    <w:rsid w:val="00CA2379"/>
    <w:rsid w:val="00CA28EE"/>
    <w:rsid w:val="00CA2C4B"/>
    <w:rsid w:val="00CA2E25"/>
    <w:rsid w:val="00CA2E3E"/>
    <w:rsid w:val="00CA2F3F"/>
    <w:rsid w:val="00CA3375"/>
    <w:rsid w:val="00CA35C6"/>
    <w:rsid w:val="00CA3AAE"/>
    <w:rsid w:val="00CA3B9B"/>
    <w:rsid w:val="00CA3DFC"/>
    <w:rsid w:val="00CA3E1A"/>
    <w:rsid w:val="00CA40AF"/>
    <w:rsid w:val="00CA42D8"/>
    <w:rsid w:val="00CA464D"/>
    <w:rsid w:val="00CA4664"/>
    <w:rsid w:val="00CA4754"/>
    <w:rsid w:val="00CA48E1"/>
    <w:rsid w:val="00CA4939"/>
    <w:rsid w:val="00CA4AE5"/>
    <w:rsid w:val="00CA4F16"/>
    <w:rsid w:val="00CA519F"/>
    <w:rsid w:val="00CA520A"/>
    <w:rsid w:val="00CA52E2"/>
    <w:rsid w:val="00CA54C8"/>
    <w:rsid w:val="00CA5BAB"/>
    <w:rsid w:val="00CA6193"/>
    <w:rsid w:val="00CA6E4C"/>
    <w:rsid w:val="00CA7308"/>
    <w:rsid w:val="00CA74DA"/>
    <w:rsid w:val="00CA776E"/>
    <w:rsid w:val="00CA79DC"/>
    <w:rsid w:val="00CA7B0B"/>
    <w:rsid w:val="00CA7CFC"/>
    <w:rsid w:val="00CA7D2F"/>
    <w:rsid w:val="00CA7DE8"/>
    <w:rsid w:val="00CA7FB4"/>
    <w:rsid w:val="00CA7FCB"/>
    <w:rsid w:val="00CB01D2"/>
    <w:rsid w:val="00CB04A7"/>
    <w:rsid w:val="00CB0650"/>
    <w:rsid w:val="00CB07B9"/>
    <w:rsid w:val="00CB0922"/>
    <w:rsid w:val="00CB0A03"/>
    <w:rsid w:val="00CB0C07"/>
    <w:rsid w:val="00CB0D8C"/>
    <w:rsid w:val="00CB0EC4"/>
    <w:rsid w:val="00CB1C8E"/>
    <w:rsid w:val="00CB2659"/>
    <w:rsid w:val="00CB2991"/>
    <w:rsid w:val="00CB2BC0"/>
    <w:rsid w:val="00CB2C24"/>
    <w:rsid w:val="00CB3241"/>
    <w:rsid w:val="00CB359B"/>
    <w:rsid w:val="00CB36BB"/>
    <w:rsid w:val="00CB3992"/>
    <w:rsid w:val="00CB3D49"/>
    <w:rsid w:val="00CB3FB7"/>
    <w:rsid w:val="00CB416A"/>
    <w:rsid w:val="00CB41BD"/>
    <w:rsid w:val="00CB4758"/>
    <w:rsid w:val="00CB48AF"/>
    <w:rsid w:val="00CB4A22"/>
    <w:rsid w:val="00CB4A30"/>
    <w:rsid w:val="00CB4D8C"/>
    <w:rsid w:val="00CB5217"/>
    <w:rsid w:val="00CB66F9"/>
    <w:rsid w:val="00CB6818"/>
    <w:rsid w:val="00CB6C1E"/>
    <w:rsid w:val="00CC0270"/>
    <w:rsid w:val="00CC02FA"/>
    <w:rsid w:val="00CC06A5"/>
    <w:rsid w:val="00CC0837"/>
    <w:rsid w:val="00CC0866"/>
    <w:rsid w:val="00CC0963"/>
    <w:rsid w:val="00CC0C45"/>
    <w:rsid w:val="00CC0D1D"/>
    <w:rsid w:val="00CC0DA6"/>
    <w:rsid w:val="00CC0FB0"/>
    <w:rsid w:val="00CC1170"/>
    <w:rsid w:val="00CC13BB"/>
    <w:rsid w:val="00CC143E"/>
    <w:rsid w:val="00CC1F3B"/>
    <w:rsid w:val="00CC275B"/>
    <w:rsid w:val="00CC2D2B"/>
    <w:rsid w:val="00CC2DA5"/>
    <w:rsid w:val="00CC2F1B"/>
    <w:rsid w:val="00CC32ED"/>
    <w:rsid w:val="00CC3425"/>
    <w:rsid w:val="00CC34C7"/>
    <w:rsid w:val="00CC355C"/>
    <w:rsid w:val="00CC3D30"/>
    <w:rsid w:val="00CC407E"/>
    <w:rsid w:val="00CC4171"/>
    <w:rsid w:val="00CC427F"/>
    <w:rsid w:val="00CC4989"/>
    <w:rsid w:val="00CC4AAA"/>
    <w:rsid w:val="00CC4ABC"/>
    <w:rsid w:val="00CC4BE7"/>
    <w:rsid w:val="00CC4EDC"/>
    <w:rsid w:val="00CC4FFA"/>
    <w:rsid w:val="00CC52DB"/>
    <w:rsid w:val="00CC53A6"/>
    <w:rsid w:val="00CC549F"/>
    <w:rsid w:val="00CC5A8C"/>
    <w:rsid w:val="00CC5BFC"/>
    <w:rsid w:val="00CC5C17"/>
    <w:rsid w:val="00CC5FA0"/>
    <w:rsid w:val="00CC5FCB"/>
    <w:rsid w:val="00CC62FB"/>
    <w:rsid w:val="00CC683A"/>
    <w:rsid w:val="00CC6965"/>
    <w:rsid w:val="00CC6C2B"/>
    <w:rsid w:val="00CC6CCF"/>
    <w:rsid w:val="00CC6D8A"/>
    <w:rsid w:val="00CC715C"/>
    <w:rsid w:val="00CC7524"/>
    <w:rsid w:val="00CC7616"/>
    <w:rsid w:val="00CC76A0"/>
    <w:rsid w:val="00CC7FCE"/>
    <w:rsid w:val="00CD069A"/>
    <w:rsid w:val="00CD0E41"/>
    <w:rsid w:val="00CD15BA"/>
    <w:rsid w:val="00CD1601"/>
    <w:rsid w:val="00CD1F98"/>
    <w:rsid w:val="00CD22B6"/>
    <w:rsid w:val="00CD23D3"/>
    <w:rsid w:val="00CD240C"/>
    <w:rsid w:val="00CD25AC"/>
    <w:rsid w:val="00CD25EC"/>
    <w:rsid w:val="00CD26A5"/>
    <w:rsid w:val="00CD2AB0"/>
    <w:rsid w:val="00CD2F20"/>
    <w:rsid w:val="00CD3289"/>
    <w:rsid w:val="00CD330B"/>
    <w:rsid w:val="00CD35B1"/>
    <w:rsid w:val="00CD3733"/>
    <w:rsid w:val="00CD3906"/>
    <w:rsid w:val="00CD3D87"/>
    <w:rsid w:val="00CD43B1"/>
    <w:rsid w:val="00CD444F"/>
    <w:rsid w:val="00CD44DF"/>
    <w:rsid w:val="00CD4C28"/>
    <w:rsid w:val="00CD4CD3"/>
    <w:rsid w:val="00CD5085"/>
    <w:rsid w:val="00CD51CB"/>
    <w:rsid w:val="00CD541A"/>
    <w:rsid w:val="00CD554D"/>
    <w:rsid w:val="00CD569D"/>
    <w:rsid w:val="00CD574F"/>
    <w:rsid w:val="00CD5AB9"/>
    <w:rsid w:val="00CD6164"/>
    <w:rsid w:val="00CD64F1"/>
    <w:rsid w:val="00CD6829"/>
    <w:rsid w:val="00CD7031"/>
    <w:rsid w:val="00CD7417"/>
    <w:rsid w:val="00CD7840"/>
    <w:rsid w:val="00CD79B6"/>
    <w:rsid w:val="00CD7AD9"/>
    <w:rsid w:val="00CE011C"/>
    <w:rsid w:val="00CE03BC"/>
    <w:rsid w:val="00CE041D"/>
    <w:rsid w:val="00CE084C"/>
    <w:rsid w:val="00CE0AC0"/>
    <w:rsid w:val="00CE0D07"/>
    <w:rsid w:val="00CE0EB3"/>
    <w:rsid w:val="00CE1268"/>
    <w:rsid w:val="00CE14CA"/>
    <w:rsid w:val="00CE1805"/>
    <w:rsid w:val="00CE1948"/>
    <w:rsid w:val="00CE2051"/>
    <w:rsid w:val="00CE21D9"/>
    <w:rsid w:val="00CE24FD"/>
    <w:rsid w:val="00CE31FB"/>
    <w:rsid w:val="00CE3458"/>
    <w:rsid w:val="00CE346F"/>
    <w:rsid w:val="00CE3606"/>
    <w:rsid w:val="00CE3659"/>
    <w:rsid w:val="00CE36BE"/>
    <w:rsid w:val="00CE39FC"/>
    <w:rsid w:val="00CE42FE"/>
    <w:rsid w:val="00CE4314"/>
    <w:rsid w:val="00CE43B2"/>
    <w:rsid w:val="00CE448A"/>
    <w:rsid w:val="00CE44A3"/>
    <w:rsid w:val="00CE45AB"/>
    <w:rsid w:val="00CE46F8"/>
    <w:rsid w:val="00CE473F"/>
    <w:rsid w:val="00CE4CA0"/>
    <w:rsid w:val="00CE4E04"/>
    <w:rsid w:val="00CE4F1D"/>
    <w:rsid w:val="00CE5613"/>
    <w:rsid w:val="00CE56E2"/>
    <w:rsid w:val="00CE5A9F"/>
    <w:rsid w:val="00CE5DA5"/>
    <w:rsid w:val="00CE600B"/>
    <w:rsid w:val="00CE632F"/>
    <w:rsid w:val="00CE69AA"/>
    <w:rsid w:val="00CE69B0"/>
    <w:rsid w:val="00CE6A19"/>
    <w:rsid w:val="00CE6D0D"/>
    <w:rsid w:val="00CE6E04"/>
    <w:rsid w:val="00CE7152"/>
    <w:rsid w:val="00CE73C6"/>
    <w:rsid w:val="00CE76A1"/>
    <w:rsid w:val="00CE77B5"/>
    <w:rsid w:val="00CE7D5F"/>
    <w:rsid w:val="00CE7D66"/>
    <w:rsid w:val="00CE7E92"/>
    <w:rsid w:val="00CF00FB"/>
    <w:rsid w:val="00CF02B4"/>
    <w:rsid w:val="00CF0393"/>
    <w:rsid w:val="00CF06D8"/>
    <w:rsid w:val="00CF0780"/>
    <w:rsid w:val="00CF0AE5"/>
    <w:rsid w:val="00CF0B63"/>
    <w:rsid w:val="00CF1431"/>
    <w:rsid w:val="00CF167D"/>
    <w:rsid w:val="00CF188E"/>
    <w:rsid w:val="00CF192C"/>
    <w:rsid w:val="00CF1C37"/>
    <w:rsid w:val="00CF1CC1"/>
    <w:rsid w:val="00CF1F19"/>
    <w:rsid w:val="00CF1F9A"/>
    <w:rsid w:val="00CF23A8"/>
    <w:rsid w:val="00CF2453"/>
    <w:rsid w:val="00CF2474"/>
    <w:rsid w:val="00CF24C8"/>
    <w:rsid w:val="00CF28CD"/>
    <w:rsid w:val="00CF2B3F"/>
    <w:rsid w:val="00CF3089"/>
    <w:rsid w:val="00CF3335"/>
    <w:rsid w:val="00CF35B5"/>
    <w:rsid w:val="00CF3C14"/>
    <w:rsid w:val="00CF407D"/>
    <w:rsid w:val="00CF414C"/>
    <w:rsid w:val="00CF43FC"/>
    <w:rsid w:val="00CF4596"/>
    <w:rsid w:val="00CF469B"/>
    <w:rsid w:val="00CF48B5"/>
    <w:rsid w:val="00CF4917"/>
    <w:rsid w:val="00CF4C7E"/>
    <w:rsid w:val="00CF4D4B"/>
    <w:rsid w:val="00CF4F2F"/>
    <w:rsid w:val="00CF51F9"/>
    <w:rsid w:val="00CF5239"/>
    <w:rsid w:val="00CF568B"/>
    <w:rsid w:val="00CF6167"/>
    <w:rsid w:val="00CF621D"/>
    <w:rsid w:val="00CF627C"/>
    <w:rsid w:val="00CF63FE"/>
    <w:rsid w:val="00CF6597"/>
    <w:rsid w:val="00CF6C5D"/>
    <w:rsid w:val="00CF715A"/>
    <w:rsid w:val="00CF731F"/>
    <w:rsid w:val="00CF763A"/>
    <w:rsid w:val="00CF7843"/>
    <w:rsid w:val="00CF795A"/>
    <w:rsid w:val="00CF7DD0"/>
    <w:rsid w:val="00D00218"/>
    <w:rsid w:val="00D003E7"/>
    <w:rsid w:val="00D009A5"/>
    <w:rsid w:val="00D00E51"/>
    <w:rsid w:val="00D0122F"/>
    <w:rsid w:val="00D0158E"/>
    <w:rsid w:val="00D024C8"/>
    <w:rsid w:val="00D0257E"/>
    <w:rsid w:val="00D026CD"/>
    <w:rsid w:val="00D02928"/>
    <w:rsid w:val="00D02C52"/>
    <w:rsid w:val="00D03AC2"/>
    <w:rsid w:val="00D03CDD"/>
    <w:rsid w:val="00D03EC4"/>
    <w:rsid w:val="00D03FBC"/>
    <w:rsid w:val="00D0435F"/>
    <w:rsid w:val="00D04403"/>
    <w:rsid w:val="00D046E1"/>
    <w:rsid w:val="00D05442"/>
    <w:rsid w:val="00D05490"/>
    <w:rsid w:val="00D055E5"/>
    <w:rsid w:val="00D05D35"/>
    <w:rsid w:val="00D05F33"/>
    <w:rsid w:val="00D061FA"/>
    <w:rsid w:val="00D06285"/>
    <w:rsid w:val="00D0643D"/>
    <w:rsid w:val="00D06B01"/>
    <w:rsid w:val="00D06D0C"/>
    <w:rsid w:val="00D070C1"/>
    <w:rsid w:val="00D0715B"/>
    <w:rsid w:val="00D0742E"/>
    <w:rsid w:val="00D076D0"/>
    <w:rsid w:val="00D07832"/>
    <w:rsid w:val="00D0788A"/>
    <w:rsid w:val="00D07AE1"/>
    <w:rsid w:val="00D07DD3"/>
    <w:rsid w:val="00D07DE8"/>
    <w:rsid w:val="00D07F4B"/>
    <w:rsid w:val="00D100A9"/>
    <w:rsid w:val="00D1015B"/>
    <w:rsid w:val="00D10303"/>
    <w:rsid w:val="00D104F3"/>
    <w:rsid w:val="00D10F70"/>
    <w:rsid w:val="00D10FA7"/>
    <w:rsid w:val="00D1119D"/>
    <w:rsid w:val="00D1139D"/>
    <w:rsid w:val="00D115D3"/>
    <w:rsid w:val="00D1188F"/>
    <w:rsid w:val="00D11CA8"/>
    <w:rsid w:val="00D11E07"/>
    <w:rsid w:val="00D11E42"/>
    <w:rsid w:val="00D11E48"/>
    <w:rsid w:val="00D1217D"/>
    <w:rsid w:val="00D1232A"/>
    <w:rsid w:val="00D12C62"/>
    <w:rsid w:val="00D12E25"/>
    <w:rsid w:val="00D13160"/>
    <w:rsid w:val="00D131EC"/>
    <w:rsid w:val="00D1333A"/>
    <w:rsid w:val="00D13546"/>
    <w:rsid w:val="00D13AC9"/>
    <w:rsid w:val="00D140DC"/>
    <w:rsid w:val="00D14720"/>
    <w:rsid w:val="00D1472A"/>
    <w:rsid w:val="00D14740"/>
    <w:rsid w:val="00D147D4"/>
    <w:rsid w:val="00D148E0"/>
    <w:rsid w:val="00D14B2A"/>
    <w:rsid w:val="00D14B67"/>
    <w:rsid w:val="00D14D9A"/>
    <w:rsid w:val="00D14F63"/>
    <w:rsid w:val="00D15236"/>
    <w:rsid w:val="00D15357"/>
    <w:rsid w:val="00D15784"/>
    <w:rsid w:val="00D1584F"/>
    <w:rsid w:val="00D15EB1"/>
    <w:rsid w:val="00D15F89"/>
    <w:rsid w:val="00D166F5"/>
    <w:rsid w:val="00D16966"/>
    <w:rsid w:val="00D17038"/>
    <w:rsid w:val="00D1710E"/>
    <w:rsid w:val="00D17270"/>
    <w:rsid w:val="00D176F8"/>
    <w:rsid w:val="00D17CAE"/>
    <w:rsid w:val="00D17EB0"/>
    <w:rsid w:val="00D20226"/>
    <w:rsid w:val="00D2062E"/>
    <w:rsid w:val="00D20748"/>
    <w:rsid w:val="00D20A23"/>
    <w:rsid w:val="00D20ADA"/>
    <w:rsid w:val="00D20D98"/>
    <w:rsid w:val="00D20E80"/>
    <w:rsid w:val="00D20F74"/>
    <w:rsid w:val="00D21171"/>
    <w:rsid w:val="00D21278"/>
    <w:rsid w:val="00D212EF"/>
    <w:rsid w:val="00D2133C"/>
    <w:rsid w:val="00D21719"/>
    <w:rsid w:val="00D21C87"/>
    <w:rsid w:val="00D21F18"/>
    <w:rsid w:val="00D22038"/>
    <w:rsid w:val="00D2209E"/>
    <w:rsid w:val="00D22593"/>
    <w:rsid w:val="00D227C8"/>
    <w:rsid w:val="00D22A64"/>
    <w:rsid w:val="00D22BAD"/>
    <w:rsid w:val="00D22DCF"/>
    <w:rsid w:val="00D234E8"/>
    <w:rsid w:val="00D2380B"/>
    <w:rsid w:val="00D23AEC"/>
    <w:rsid w:val="00D23B81"/>
    <w:rsid w:val="00D2405D"/>
    <w:rsid w:val="00D24132"/>
    <w:rsid w:val="00D2426D"/>
    <w:rsid w:val="00D2461E"/>
    <w:rsid w:val="00D24E2A"/>
    <w:rsid w:val="00D250FE"/>
    <w:rsid w:val="00D2545B"/>
    <w:rsid w:val="00D254A4"/>
    <w:rsid w:val="00D2566B"/>
    <w:rsid w:val="00D2587C"/>
    <w:rsid w:val="00D25E04"/>
    <w:rsid w:val="00D25EF9"/>
    <w:rsid w:val="00D262DD"/>
    <w:rsid w:val="00D26B1C"/>
    <w:rsid w:val="00D26B81"/>
    <w:rsid w:val="00D2701C"/>
    <w:rsid w:val="00D27175"/>
    <w:rsid w:val="00D272DA"/>
    <w:rsid w:val="00D2769D"/>
    <w:rsid w:val="00D279F5"/>
    <w:rsid w:val="00D27D17"/>
    <w:rsid w:val="00D27D48"/>
    <w:rsid w:val="00D27E98"/>
    <w:rsid w:val="00D300CD"/>
    <w:rsid w:val="00D30400"/>
    <w:rsid w:val="00D304F7"/>
    <w:rsid w:val="00D30881"/>
    <w:rsid w:val="00D30C95"/>
    <w:rsid w:val="00D31201"/>
    <w:rsid w:val="00D319EC"/>
    <w:rsid w:val="00D32155"/>
    <w:rsid w:val="00D322CB"/>
    <w:rsid w:val="00D322EB"/>
    <w:rsid w:val="00D323D5"/>
    <w:rsid w:val="00D324D1"/>
    <w:rsid w:val="00D32604"/>
    <w:rsid w:val="00D32774"/>
    <w:rsid w:val="00D329CC"/>
    <w:rsid w:val="00D32B53"/>
    <w:rsid w:val="00D3333B"/>
    <w:rsid w:val="00D3350F"/>
    <w:rsid w:val="00D336E6"/>
    <w:rsid w:val="00D33A84"/>
    <w:rsid w:val="00D33B6E"/>
    <w:rsid w:val="00D33F3C"/>
    <w:rsid w:val="00D33F61"/>
    <w:rsid w:val="00D3434C"/>
    <w:rsid w:val="00D34649"/>
    <w:rsid w:val="00D346FF"/>
    <w:rsid w:val="00D348BD"/>
    <w:rsid w:val="00D34A78"/>
    <w:rsid w:val="00D34C7B"/>
    <w:rsid w:val="00D35517"/>
    <w:rsid w:val="00D3562D"/>
    <w:rsid w:val="00D356A5"/>
    <w:rsid w:val="00D3573B"/>
    <w:rsid w:val="00D3576B"/>
    <w:rsid w:val="00D35CD9"/>
    <w:rsid w:val="00D35CE5"/>
    <w:rsid w:val="00D3669F"/>
    <w:rsid w:val="00D369B1"/>
    <w:rsid w:val="00D36A8B"/>
    <w:rsid w:val="00D36D6B"/>
    <w:rsid w:val="00D36DF6"/>
    <w:rsid w:val="00D36F07"/>
    <w:rsid w:val="00D36F25"/>
    <w:rsid w:val="00D37279"/>
    <w:rsid w:val="00D37761"/>
    <w:rsid w:val="00D37AF5"/>
    <w:rsid w:val="00D37E6F"/>
    <w:rsid w:val="00D37F05"/>
    <w:rsid w:val="00D4005C"/>
    <w:rsid w:val="00D40127"/>
    <w:rsid w:val="00D40297"/>
    <w:rsid w:val="00D40299"/>
    <w:rsid w:val="00D404D0"/>
    <w:rsid w:val="00D40952"/>
    <w:rsid w:val="00D40F1D"/>
    <w:rsid w:val="00D41F25"/>
    <w:rsid w:val="00D42372"/>
    <w:rsid w:val="00D42489"/>
    <w:rsid w:val="00D4269A"/>
    <w:rsid w:val="00D4293D"/>
    <w:rsid w:val="00D42BD7"/>
    <w:rsid w:val="00D42E4A"/>
    <w:rsid w:val="00D43031"/>
    <w:rsid w:val="00D43056"/>
    <w:rsid w:val="00D430F8"/>
    <w:rsid w:val="00D434A7"/>
    <w:rsid w:val="00D4377C"/>
    <w:rsid w:val="00D4399F"/>
    <w:rsid w:val="00D43A33"/>
    <w:rsid w:val="00D43E3D"/>
    <w:rsid w:val="00D4416A"/>
    <w:rsid w:val="00D4429D"/>
    <w:rsid w:val="00D444C9"/>
    <w:rsid w:val="00D447DC"/>
    <w:rsid w:val="00D447F3"/>
    <w:rsid w:val="00D44AD1"/>
    <w:rsid w:val="00D44B99"/>
    <w:rsid w:val="00D44F8B"/>
    <w:rsid w:val="00D45030"/>
    <w:rsid w:val="00D45112"/>
    <w:rsid w:val="00D45668"/>
    <w:rsid w:val="00D4575B"/>
    <w:rsid w:val="00D458A0"/>
    <w:rsid w:val="00D45A69"/>
    <w:rsid w:val="00D45EEB"/>
    <w:rsid w:val="00D460EA"/>
    <w:rsid w:val="00D46621"/>
    <w:rsid w:val="00D4665A"/>
    <w:rsid w:val="00D46926"/>
    <w:rsid w:val="00D46C23"/>
    <w:rsid w:val="00D46EB1"/>
    <w:rsid w:val="00D4709C"/>
    <w:rsid w:val="00D4733A"/>
    <w:rsid w:val="00D475B5"/>
    <w:rsid w:val="00D47A68"/>
    <w:rsid w:val="00D47E73"/>
    <w:rsid w:val="00D502A9"/>
    <w:rsid w:val="00D51420"/>
    <w:rsid w:val="00D515DB"/>
    <w:rsid w:val="00D5160D"/>
    <w:rsid w:val="00D51A3F"/>
    <w:rsid w:val="00D51E5D"/>
    <w:rsid w:val="00D52123"/>
    <w:rsid w:val="00D5214D"/>
    <w:rsid w:val="00D5246F"/>
    <w:rsid w:val="00D52B16"/>
    <w:rsid w:val="00D52D37"/>
    <w:rsid w:val="00D5302E"/>
    <w:rsid w:val="00D530B6"/>
    <w:rsid w:val="00D530C0"/>
    <w:rsid w:val="00D530F3"/>
    <w:rsid w:val="00D53126"/>
    <w:rsid w:val="00D53135"/>
    <w:rsid w:val="00D531F2"/>
    <w:rsid w:val="00D53227"/>
    <w:rsid w:val="00D5331A"/>
    <w:rsid w:val="00D5349C"/>
    <w:rsid w:val="00D538E8"/>
    <w:rsid w:val="00D53963"/>
    <w:rsid w:val="00D5396D"/>
    <w:rsid w:val="00D53C8E"/>
    <w:rsid w:val="00D53E55"/>
    <w:rsid w:val="00D543CD"/>
    <w:rsid w:val="00D5472A"/>
    <w:rsid w:val="00D54758"/>
    <w:rsid w:val="00D548A6"/>
    <w:rsid w:val="00D5496A"/>
    <w:rsid w:val="00D54C60"/>
    <w:rsid w:val="00D54C86"/>
    <w:rsid w:val="00D54CFA"/>
    <w:rsid w:val="00D54DCA"/>
    <w:rsid w:val="00D54E4B"/>
    <w:rsid w:val="00D54E7E"/>
    <w:rsid w:val="00D54F0B"/>
    <w:rsid w:val="00D54FE4"/>
    <w:rsid w:val="00D55064"/>
    <w:rsid w:val="00D551CC"/>
    <w:rsid w:val="00D552D9"/>
    <w:rsid w:val="00D55321"/>
    <w:rsid w:val="00D553B7"/>
    <w:rsid w:val="00D55840"/>
    <w:rsid w:val="00D558EF"/>
    <w:rsid w:val="00D55AA1"/>
    <w:rsid w:val="00D56104"/>
    <w:rsid w:val="00D561C9"/>
    <w:rsid w:val="00D563CE"/>
    <w:rsid w:val="00D5650B"/>
    <w:rsid w:val="00D56CB1"/>
    <w:rsid w:val="00D57151"/>
    <w:rsid w:val="00D571B7"/>
    <w:rsid w:val="00D571DC"/>
    <w:rsid w:val="00D57281"/>
    <w:rsid w:val="00D572A6"/>
    <w:rsid w:val="00D5747D"/>
    <w:rsid w:val="00D57C74"/>
    <w:rsid w:val="00D57CC7"/>
    <w:rsid w:val="00D6002B"/>
    <w:rsid w:val="00D60D8E"/>
    <w:rsid w:val="00D61164"/>
    <w:rsid w:val="00D61198"/>
    <w:rsid w:val="00D614A0"/>
    <w:rsid w:val="00D616DC"/>
    <w:rsid w:val="00D618BD"/>
    <w:rsid w:val="00D61F26"/>
    <w:rsid w:val="00D6222C"/>
    <w:rsid w:val="00D6225B"/>
    <w:rsid w:val="00D6245F"/>
    <w:rsid w:val="00D62586"/>
    <w:rsid w:val="00D6293A"/>
    <w:rsid w:val="00D62A90"/>
    <w:rsid w:val="00D62C49"/>
    <w:rsid w:val="00D62E05"/>
    <w:rsid w:val="00D62F78"/>
    <w:rsid w:val="00D63143"/>
    <w:rsid w:val="00D631FC"/>
    <w:rsid w:val="00D635EF"/>
    <w:rsid w:val="00D63CFF"/>
    <w:rsid w:val="00D63DCB"/>
    <w:rsid w:val="00D63F74"/>
    <w:rsid w:val="00D6474E"/>
    <w:rsid w:val="00D64789"/>
    <w:rsid w:val="00D648C5"/>
    <w:rsid w:val="00D64E60"/>
    <w:rsid w:val="00D65820"/>
    <w:rsid w:val="00D6588C"/>
    <w:rsid w:val="00D65C0E"/>
    <w:rsid w:val="00D65DC8"/>
    <w:rsid w:val="00D6662B"/>
    <w:rsid w:val="00D6664C"/>
    <w:rsid w:val="00D666BD"/>
    <w:rsid w:val="00D66736"/>
    <w:rsid w:val="00D66778"/>
    <w:rsid w:val="00D66B78"/>
    <w:rsid w:val="00D66F34"/>
    <w:rsid w:val="00D66F37"/>
    <w:rsid w:val="00D6737A"/>
    <w:rsid w:val="00D679C6"/>
    <w:rsid w:val="00D67B2C"/>
    <w:rsid w:val="00D67E0A"/>
    <w:rsid w:val="00D7068D"/>
    <w:rsid w:val="00D708D3"/>
    <w:rsid w:val="00D70A80"/>
    <w:rsid w:val="00D70AA1"/>
    <w:rsid w:val="00D70B4C"/>
    <w:rsid w:val="00D71038"/>
    <w:rsid w:val="00D714AE"/>
    <w:rsid w:val="00D71532"/>
    <w:rsid w:val="00D71A23"/>
    <w:rsid w:val="00D71F04"/>
    <w:rsid w:val="00D72046"/>
    <w:rsid w:val="00D720FF"/>
    <w:rsid w:val="00D72528"/>
    <w:rsid w:val="00D726E7"/>
    <w:rsid w:val="00D7279E"/>
    <w:rsid w:val="00D72D61"/>
    <w:rsid w:val="00D72E9E"/>
    <w:rsid w:val="00D730E8"/>
    <w:rsid w:val="00D731E5"/>
    <w:rsid w:val="00D733FE"/>
    <w:rsid w:val="00D7358F"/>
    <w:rsid w:val="00D73AFA"/>
    <w:rsid w:val="00D73B55"/>
    <w:rsid w:val="00D73B81"/>
    <w:rsid w:val="00D73C76"/>
    <w:rsid w:val="00D74279"/>
    <w:rsid w:val="00D74305"/>
    <w:rsid w:val="00D746BD"/>
    <w:rsid w:val="00D748A7"/>
    <w:rsid w:val="00D74D9F"/>
    <w:rsid w:val="00D75465"/>
    <w:rsid w:val="00D7559F"/>
    <w:rsid w:val="00D75FA5"/>
    <w:rsid w:val="00D75FB9"/>
    <w:rsid w:val="00D76715"/>
    <w:rsid w:val="00D76C42"/>
    <w:rsid w:val="00D76ECB"/>
    <w:rsid w:val="00D76EDB"/>
    <w:rsid w:val="00D76F70"/>
    <w:rsid w:val="00D77DB8"/>
    <w:rsid w:val="00D77E9B"/>
    <w:rsid w:val="00D80367"/>
    <w:rsid w:val="00D803A2"/>
    <w:rsid w:val="00D806DF"/>
    <w:rsid w:val="00D80B6A"/>
    <w:rsid w:val="00D80C0F"/>
    <w:rsid w:val="00D81088"/>
    <w:rsid w:val="00D81453"/>
    <w:rsid w:val="00D814A1"/>
    <w:rsid w:val="00D81512"/>
    <w:rsid w:val="00D819C8"/>
    <w:rsid w:val="00D81B67"/>
    <w:rsid w:val="00D81EB5"/>
    <w:rsid w:val="00D826EF"/>
    <w:rsid w:val="00D82743"/>
    <w:rsid w:val="00D82A8F"/>
    <w:rsid w:val="00D82B28"/>
    <w:rsid w:val="00D82C4E"/>
    <w:rsid w:val="00D82F29"/>
    <w:rsid w:val="00D83026"/>
    <w:rsid w:val="00D83069"/>
    <w:rsid w:val="00D83189"/>
    <w:rsid w:val="00D833AC"/>
    <w:rsid w:val="00D83592"/>
    <w:rsid w:val="00D83738"/>
    <w:rsid w:val="00D83C32"/>
    <w:rsid w:val="00D83E45"/>
    <w:rsid w:val="00D842E4"/>
    <w:rsid w:val="00D8442A"/>
    <w:rsid w:val="00D84733"/>
    <w:rsid w:val="00D8474A"/>
    <w:rsid w:val="00D84A69"/>
    <w:rsid w:val="00D84DA6"/>
    <w:rsid w:val="00D85039"/>
    <w:rsid w:val="00D85119"/>
    <w:rsid w:val="00D852F8"/>
    <w:rsid w:val="00D85354"/>
    <w:rsid w:val="00D853CE"/>
    <w:rsid w:val="00D8547E"/>
    <w:rsid w:val="00D85CE5"/>
    <w:rsid w:val="00D86291"/>
    <w:rsid w:val="00D862A6"/>
    <w:rsid w:val="00D86406"/>
    <w:rsid w:val="00D86D6F"/>
    <w:rsid w:val="00D86DED"/>
    <w:rsid w:val="00D86EB8"/>
    <w:rsid w:val="00D87173"/>
    <w:rsid w:val="00D8719E"/>
    <w:rsid w:val="00D87490"/>
    <w:rsid w:val="00D87982"/>
    <w:rsid w:val="00D87A5A"/>
    <w:rsid w:val="00D87C68"/>
    <w:rsid w:val="00D90AEE"/>
    <w:rsid w:val="00D90C8E"/>
    <w:rsid w:val="00D90D17"/>
    <w:rsid w:val="00D91416"/>
    <w:rsid w:val="00D9163C"/>
    <w:rsid w:val="00D91BD6"/>
    <w:rsid w:val="00D91E8B"/>
    <w:rsid w:val="00D92801"/>
    <w:rsid w:val="00D9291E"/>
    <w:rsid w:val="00D929F8"/>
    <w:rsid w:val="00D92E64"/>
    <w:rsid w:val="00D93034"/>
    <w:rsid w:val="00D93927"/>
    <w:rsid w:val="00D93EA3"/>
    <w:rsid w:val="00D941B9"/>
    <w:rsid w:val="00D9429C"/>
    <w:rsid w:val="00D942CE"/>
    <w:rsid w:val="00D9433E"/>
    <w:rsid w:val="00D94A34"/>
    <w:rsid w:val="00D94AF9"/>
    <w:rsid w:val="00D94B4B"/>
    <w:rsid w:val="00D94C37"/>
    <w:rsid w:val="00D954BB"/>
    <w:rsid w:val="00D955CE"/>
    <w:rsid w:val="00D95A1F"/>
    <w:rsid w:val="00D95F40"/>
    <w:rsid w:val="00D95FCC"/>
    <w:rsid w:val="00D9635E"/>
    <w:rsid w:val="00D96496"/>
    <w:rsid w:val="00D967F7"/>
    <w:rsid w:val="00D96C94"/>
    <w:rsid w:val="00D96D84"/>
    <w:rsid w:val="00D96DE4"/>
    <w:rsid w:val="00D9707F"/>
    <w:rsid w:val="00D972CB"/>
    <w:rsid w:val="00D97945"/>
    <w:rsid w:val="00D97AA3"/>
    <w:rsid w:val="00D97BDD"/>
    <w:rsid w:val="00D97D64"/>
    <w:rsid w:val="00D97DE1"/>
    <w:rsid w:val="00D97E69"/>
    <w:rsid w:val="00D97F0E"/>
    <w:rsid w:val="00D97F67"/>
    <w:rsid w:val="00DA012F"/>
    <w:rsid w:val="00DA09EC"/>
    <w:rsid w:val="00DA0B4E"/>
    <w:rsid w:val="00DA0FB0"/>
    <w:rsid w:val="00DA10C2"/>
    <w:rsid w:val="00DA15C9"/>
    <w:rsid w:val="00DA1BD1"/>
    <w:rsid w:val="00DA1DBB"/>
    <w:rsid w:val="00DA2021"/>
    <w:rsid w:val="00DA20F6"/>
    <w:rsid w:val="00DA21E1"/>
    <w:rsid w:val="00DA22AE"/>
    <w:rsid w:val="00DA238C"/>
    <w:rsid w:val="00DA2809"/>
    <w:rsid w:val="00DA2CDF"/>
    <w:rsid w:val="00DA2DFF"/>
    <w:rsid w:val="00DA2E12"/>
    <w:rsid w:val="00DA3722"/>
    <w:rsid w:val="00DA3FDF"/>
    <w:rsid w:val="00DA4145"/>
    <w:rsid w:val="00DA42CF"/>
    <w:rsid w:val="00DA43A9"/>
    <w:rsid w:val="00DA44EF"/>
    <w:rsid w:val="00DA4719"/>
    <w:rsid w:val="00DA47CA"/>
    <w:rsid w:val="00DA4B23"/>
    <w:rsid w:val="00DA4BD4"/>
    <w:rsid w:val="00DA4C46"/>
    <w:rsid w:val="00DA505B"/>
    <w:rsid w:val="00DA50D0"/>
    <w:rsid w:val="00DA52C5"/>
    <w:rsid w:val="00DA52ED"/>
    <w:rsid w:val="00DA551B"/>
    <w:rsid w:val="00DA5739"/>
    <w:rsid w:val="00DA5845"/>
    <w:rsid w:val="00DA5A85"/>
    <w:rsid w:val="00DA5AE6"/>
    <w:rsid w:val="00DA5C09"/>
    <w:rsid w:val="00DA5C34"/>
    <w:rsid w:val="00DA5E31"/>
    <w:rsid w:val="00DA5E94"/>
    <w:rsid w:val="00DA5EF3"/>
    <w:rsid w:val="00DA6029"/>
    <w:rsid w:val="00DA60A0"/>
    <w:rsid w:val="00DA6611"/>
    <w:rsid w:val="00DA6655"/>
    <w:rsid w:val="00DA66F6"/>
    <w:rsid w:val="00DA677E"/>
    <w:rsid w:val="00DA67DB"/>
    <w:rsid w:val="00DA6823"/>
    <w:rsid w:val="00DA6AA6"/>
    <w:rsid w:val="00DA6BB9"/>
    <w:rsid w:val="00DA6BD3"/>
    <w:rsid w:val="00DA7781"/>
    <w:rsid w:val="00DA7B27"/>
    <w:rsid w:val="00DA7D31"/>
    <w:rsid w:val="00DA7E92"/>
    <w:rsid w:val="00DA7FC2"/>
    <w:rsid w:val="00DB007E"/>
    <w:rsid w:val="00DB0BB0"/>
    <w:rsid w:val="00DB1599"/>
    <w:rsid w:val="00DB1637"/>
    <w:rsid w:val="00DB189E"/>
    <w:rsid w:val="00DB1DA3"/>
    <w:rsid w:val="00DB2081"/>
    <w:rsid w:val="00DB23E2"/>
    <w:rsid w:val="00DB2551"/>
    <w:rsid w:val="00DB2830"/>
    <w:rsid w:val="00DB287C"/>
    <w:rsid w:val="00DB2D9E"/>
    <w:rsid w:val="00DB343B"/>
    <w:rsid w:val="00DB3670"/>
    <w:rsid w:val="00DB3C38"/>
    <w:rsid w:val="00DB3DA4"/>
    <w:rsid w:val="00DB3F94"/>
    <w:rsid w:val="00DB40E3"/>
    <w:rsid w:val="00DB425E"/>
    <w:rsid w:val="00DB4816"/>
    <w:rsid w:val="00DB4CA7"/>
    <w:rsid w:val="00DB4D58"/>
    <w:rsid w:val="00DB4E62"/>
    <w:rsid w:val="00DB5064"/>
    <w:rsid w:val="00DB56ED"/>
    <w:rsid w:val="00DB5DC1"/>
    <w:rsid w:val="00DB6118"/>
    <w:rsid w:val="00DB62E8"/>
    <w:rsid w:val="00DB6733"/>
    <w:rsid w:val="00DB6801"/>
    <w:rsid w:val="00DB6994"/>
    <w:rsid w:val="00DB75B0"/>
    <w:rsid w:val="00DB7758"/>
    <w:rsid w:val="00DB794A"/>
    <w:rsid w:val="00DC03FE"/>
    <w:rsid w:val="00DC0AEA"/>
    <w:rsid w:val="00DC0B5E"/>
    <w:rsid w:val="00DC0EC6"/>
    <w:rsid w:val="00DC14B0"/>
    <w:rsid w:val="00DC1748"/>
    <w:rsid w:val="00DC198E"/>
    <w:rsid w:val="00DC19AB"/>
    <w:rsid w:val="00DC19F7"/>
    <w:rsid w:val="00DC1BD5"/>
    <w:rsid w:val="00DC1D9F"/>
    <w:rsid w:val="00DC1DC2"/>
    <w:rsid w:val="00DC22CC"/>
    <w:rsid w:val="00DC2526"/>
    <w:rsid w:val="00DC299F"/>
    <w:rsid w:val="00DC2E64"/>
    <w:rsid w:val="00DC3689"/>
    <w:rsid w:val="00DC39BA"/>
    <w:rsid w:val="00DC3FD3"/>
    <w:rsid w:val="00DC4312"/>
    <w:rsid w:val="00DC4505"/>
    <w:rsid w:val="00DC47D6"/>
    <w:rsid w:val="00DC4E0C"/>
    <w:rsid w:val="00DC4E5B"/>
    <w:rsid w:val="00DC502B"/>
    <w:rsid w:val="00DC514D"/>
    <w:rsid w:val="00DC51C7"/>
    <w:rsid w:val="00DC5212"/>
    <w:rsid w:val="00DC593A"/>
    <w:rsid w:val="00DC5A68"/>
    <w:rsid w:val="00DC5A8C"/>
    <w:rsid w:val="00DC613A"/>
    <w:rsid w:val="00DC64D7"/>
    <w:rsid w:val="00DC66EE"/>
    <w:rsid w:val="00DC675C"/>
    <w:rsid w:val="00DC68A5"/>
    <w:rsid w:val="00DC69CF"/>
    <w:rsid w:val="00DC6AE8"/>
    <w:rsid w:val="00DC71EB"/>
    <w:rsid w:val="00DC7513"/>
    <w:rsid w:val="00DC752E"/>
    <w:rsid w:val="00DC7685"/>
    <w:rsid w:val="00DC779A"/>
    <w:rsid w:val="00DC7DE5"/>
    <w:rsid w:val="00DC7F0A"/>
    <w:rsid w:val="00DD0141"/>
    <w:rsid w:val="00DD03CE"/>
    <w:rsid w:val="00DD09FC"/>
    <w:rsid w:val="00DD0DE2"/>
    <w:rsid w:val="00DD0E76"/>
    <w:rsid w:val="00DD0F10"/>
    <w:rsid w:val="00DD14D8"/>
    <w:rsid w:val="00DD1B14"/>
    <w:rsid w:val="00DD1E81"/>
    <w:rsid w:val="00DD2262"/>
    <w:rsid w:val="00DD2357"/>
    <w:rsid w:val="00DD26B8"/>
    <w:rsid w:val="00DD28B6"/>
    <w:rsid w:val="00DD2C76"/>
    <w:rsid w:val="00DD2E70"/>
    <w:rsid w:val="00DD2F04"/>
    <w:rsid w:val="00DD2F8A"/>
    <w:rsid w:val="00DD2FC7"/>
    <w:rsid w:val="00DD302B"/>
    <w:rsid w:val="00DD317E"/>
    <w:rsid w:val="00DD35A7"/>
    <w:rsid w:val="00DD397E"/>
    <w:rsid w:val="00DD3AE0"/>
    <w:rsid w:val="00DD3CA0"/>
    <w:rsid w:val="00DD3D74"/>
    <w:rsid w:val="00DD3E12"/>
    <w:rsid w:val="00DD3F5F"/>
    <w:rsid w:val="00DD41DB"/>
    <w:rsid w:val="00DD4495"/>
    <w:rsid w:val="00DD4552"/>
    <w:rsid w:val="00DD4A6E"/>
    <w:rsid w:val="00DD4B9C"/>
    <w:rsid w:val="00DD5234"/>
    <w:rsid w:val="00DD5485"/>
    <w:rsid w:val="00DD55DC"/>
    <w:rsid w:val="00DD5F10"/>
    <w:rsid w:val="00DD616B"/>
    <w:rsid w:val="00DD626E"/>
    <w:rsid w:val="00DD6350"/>
    <w:rsid w:val="00DD673E"/>
    <w:rsid w:val="00DD6A3D"/>
    <w:rsid w:val="00DD6B50"/>
    <w:rsid w:val="00DD6CB5"/>
    <w:rsid w:val="00DD6E0A"/>
    <w:rsid w:val="00DD70D7"/>
    <w:rsid w:val="00DD721B"/>
    <w:rsid w:val="00DD74CF"/>
    <w:rsid w:val="00DD775C"/>
    <w:rsid w:val="00DD77C8"/>
    <w:rsid w:val="00DD7D88"/>
    <w:rsid w:val="00DD7F35"/>
    <w:rsid w:val="00DE0078"/>
    <w:rsid w:val="00DE0624"/>
    <w:rsid w:val="00DE0C9F"/>
    <w:rsid w:val="00DE0D4B"/>
    <w:rsid w:val="00DE131E"/>
    <w:rsid w:val="00DE146B"/>
    <w:rsid w:val="00DE15FF"/>
    <w:rsid w:val="00DE19FC"/>
    <w:rsid w:val="00DE1BBA"/>
    <w:rsid w:val="00DE1DC7"/>
    <w:rsid w:val="00DE1F7D"/>
    <w:rsid w:val="00DE20B7"/>
    <w:rsid w:val="00DE22D3"/>
    <w:rsid w:val="00DE2360"/>
    <w:rsid w:val="00DE23D6"/>
    <w:rsid w:val="00DE2544"/>
    <w:rsid w:val="00DE2935"/>
    <w:rsid w:val="00DE367E"/>
    <w:rsid w:val="00DE382D"/>
    <w:rsid w:val="00DE3C57"/>
    <w:rsid w:val="00DE3C8F"/>
    <w:rsid w:val="00DE3F0C"/>
    <w:rsid w:val="00DE43F2"/>
    <w:rsid w:val="00DE4412"/>
    <w:rsid w:val="00DE45E3"/>
    <w:rsid w:val="00DE4691"/>
    <w:rsid w:val="00DE4B40"/>
    <w:rsid w:val="00DE4B7A"/>
    <w:rsid w:val="00DE5786"/>
    <w:rsid w:val="00DE59C9"/>
    <w:rsid w:val="00DE5D05"/>
    <w:rsid w:val="00DE642F"/>
    <w:rsid w:val="00DE6573"/>
    <w:rsid w:val="00DE6839"/>
    <w:rsid w:val="00DE68AA"/>
    <w:rsid w:val="00DE69F3"/>
    <w:rsid w:val="00DE69FD"/>
    <w:rsid w:val="00DE69FF"/>
    <w:rsid w:val="00DE6E0E"/>
    <w:rsid w:val="00DE6ECE"/>
    <w:rsid w:val="00DE6F4C"/>
    <w:rsid w:val="00DE74F9"/>
    <w:rsid w:val="00DE79AD"/>
    <w:rsid w:val="00DE7A9E"/>
    <w:rsid w:val="00DE7AB6"/>
    <w:rsid w:val="00DE7F76"/>
    <w:rsid w:val="00DF0071"/>
    <w:rsid w:val="00DF01B2"/>
    <w:rsid w:val="00DF0313"/>
    <w:rsid w:val="00DF0413"/>
    <w:rsid w:val="00DF0457"/>
    <w:rsid w:val="00DF0483"/>
    <w:rsid w:val="00DF0525"/>
    <w:rsid w:val="00DF05FD"/>
    <w:rsid w:val="00DF0814"/>
    <w:rsid w:val="00DF0D24"/>
    <w:rsid w:val="00DF0FAC"/>
    <w:rsid w:val="00DF12EB"/>
    <w:rsid w:val="00DF13A7"/>
    <w:rsid w:val="00DF1498"/>
    <w:rsid w:val="00DF18A9"/>
    <w:rsid w:val="00DF1982"/>
    <w:rsid w:val="00DF1C37"/>
    <w:rsid w:val="00DF1C93"/>
    <w:rsid w:val="00DF1DCA"/>
    <w:rsid w:val="00DF1F2C"/>
    <w:rsid w:val="00DF273D"/>
    <w:rsid w:val="00DF27D4"/>
    <w:rsid w:val="00DF2905"/>
    <w:rsid w:val="00DF2B96"/>
    <w:rsid w:val="00DF2F5E"/>
    <w:rsid w:val="00DF3092"/>
    <w:rsid w:val="00DF3106"/>
    <w:rsid w:val="00DF3699"/>
    <w:rsid w:val="00DF3928"/>
    <w:rsid w:val="00DF3B4D"/>
    <w:rsid w:val="00DF3C3F"/>
    <w:rsid w:val="00DF40EF"/>
    <w:rsid w:val="00DF4EE5"/>
    <w:rsid w:val="00DF4F6F"/>
    <w:rsid w:val="00DF5A6D"/>
    <w:rsid w:val="00DF5A6E"/>
    <w:rsid w:val="00DF5AB1"/>
    <w:rsid w:val="00DF5BDE"/>
    <w:rsid w:val="00DF6072"/>
    <w:rsid w:val="00DF60B7"/>
    <w:rsid w:val="00DF6105"/>
    <w:rsid w:val="00DF6144"/>
    <w:rsid w:val="00DF6177"/>
    <w:rsid w:val="00DF64AB"/>
    <w:rsid w:val="00DF64D9"/>
    <w:rsid w:val="00DF6A16"/>
    <w:rsid w:val="00DF6DF3"/>
    <w:rsid w:val="00DF74A3"/>
    <w:rsid w:val="00DF77AB"/>
    <w:rsid w:val="00DF7956"/>
    <w:rsid w:val="00DF79D4"/>
    <w:rsid w:val="00DF7B99"/>
    <w:rsid w:val="00DF7DC1"/>
    <w:rsid w:val="00DF7F27"/>
    <w:rsid w:val="00E001C0"/>
    <w:rsid w:val="00E00286"/>
    <w:rsid w:val="00E00702"/>
    <w:rsid w:val="00E00AA7"/>
    <w:rsid w:val="00E00BA6"/>
    <w:rsid w:val="00E013E3"/>
    <w:rsid w:val="00E013FD"/>
    <w:rsid w:val="00E01865"/>
    <w:rsid w:val="00E01993"/>
    <w:rsid w:val="00E01A91"/>
    <w:rsid w:val="00E01AA0"/>
    <w:rsid w:val="00E01F4C"/>
    <w:rsid w:val="00E0226A"/>
    <w:rsid w:val="00E0240F"/>
    <w:rsid w:val="00E028AD"/>
    <w:rsid w:val="00E029AA"/>
    <w:rsid w:val="00E02A16"/>
    <w:rsid w:val="00E02A81"/>
    <w:rsid w:val="00E02B8B"/>
    <w:rsid w:val="00E02BDB"/>
    <w:rsid w:val="00E02E72"/>
    <w:rsid w:val="00E02EFD"/>
    <w:rsid w:val="00E02F2F"/>
    <w:rsid w:val="00E03256"/>
    <w:rsid w:val="00E038CA"/>
    <w:rsid w:val="00E038CB"/>
    <w:rsid w:val="00E03AC1"/>
    <w:rsid w:val="00E03DA3"/>
    <w:rsid w:val="00E0439F"/>
    <w:rsid w:val="00E04861"/>
    <w:rsid w:val="00E04DA7"/>
    <w:rsid w:val="00E05001"/>
    <w:rsid w:val="00E050F4"/>
    <w:rsid w:val="00E05B11"/>
    <w:rsid w:val="00E0628B"/>
    <w:rsid w:val="00E0634E"/>
    <w:rsid w:val="00E063D7"/>
    <w:rsid w:val="00E0645C"/>
    <w:rsid w:val="00E064B4"/>
    <w:rsid w:val="00E06D1D"/>
    <w:rsid w:val="00E07296"/>
    <w:rsid w:val="00E078EA"/>
    <w:rsid w:val="00E07955"/>
    <w:rsid w:val="00E07AFA"/>
    <w:rsid w:val="00E07B99"/>
    <w:rsid w:val="00E07D9F"/>
    <w:rsid w:val="00E10102"/>
    <w:rsid w:val="00E104EB"/>
    <w:rsid w:val="00E1067F"/>
    <w:rsid w:val="00E1068D"/>
    <w:rsid w:val="00E10736"/>
    <w:rsid w:val="00E108C1"/>
    <w:rsid w:val="00E10D3E"/>
    <w:rsid w:val="00E10F8B"/>
    <w:rsid w:val="00E1134B"/>
    <w:rsid w:val="00E11A8E"/>
    <w:rsid w:val="00E11BFE"/>
    <w:rsid w:val="00E120F6"/>
    <w:rsid w:val="00E128C5"/>
    <w:rsid w:val="00E12A3F"/>
    <w:rsid w:val="00E12B4D"/>
    <w:rsid w:val="00E12DA4"/>
    <w:rsid w:val="00E12E79"/>
    <w:rsid w:val="00E12F0C"/>
    <w:rsid w:val="00E130FD"/>
    <w:rsid w:val="00E1376F"/>
    <w:rsid w:val="00E13890"/>
    <w:rsid w:val="00E1390E"/>
    <w:rsid w:val="00E13C92"/>
    <w:rsid w:val="00E13D3E"/>
    <w:rsid w:val="00E14074"/>
    <w:rsid w:val="00E144CE"/>
    <w:rsid w:val="00E14673"/>
    <w:rsid w:val="00E147A6"/>
    <w:rsid w:val="00E147BD"/>
    <w:rsid w:val="00E1512A"/>
    <w:rsid w:val="00E153E5"/>
    <w:rsid w:val="00E15A01"/>
    <w:rsid w:val="00E15E48"/>
    <w:rsid w:val="00E160E1"/>
    <w:rsid w:val="00E161AC"/>
    <w:rsid w:val="00E16554"/>
    <w:rsid w:val="00E1682E"/>
    <w:rsid w:val="00E16867"/>
    <w:rsid w:val="00E16A1D"/>
    <w:rsid w:val="00E16B89"/>
    <w:rsid w:val="00E16FBE"/>
    <w:rsid w:val="00E1717D"/>
    <w:rsid w:val="00E174D4"/>
    <w:rsid w:val="00E1757C"/>
    <w:rsid w:val="00E1790C"/>
    <w:rsid w:val="00E20492"/>
    <w:rsid w:val="00E2098F"/>
    <w:rsid w:val="00E20A11"/>
    <w:rsid w:val="00E20C54"/>
    <w:rsid w:val="00E20F4B"/>
    <w:rsid w:val="00E212C9"/>
    <w:rsid w:val="00E2140F"/>
    <w:rsid w:val="00E21584"/>
    <w:rsid w:val="00E21778"/>
    <w:rsid w:val="00E2181F"/>
    <w:rsid w:val="00E21911"/>
    <w:rsid w:val="00E21912"/>
    <w:rsid w:val="00E21D83"/>
    <w:rsid w:val="00E21E9C"/>
    <w:rsid w:val="00E223F9"/>
    <w:rsid w:val="00E226B6"/>
    <w:rsid w:val="00E22836"/>
    <w:rsid w:val="00E2287B"/>
    <w:rsid w:val="00E22EA5"/>
    <w:rsid w:val="00E22EAB"/>
    <w:rsid w:val="00E238B7"/>
    <w:rsid w:val="00E23B23"/>
    <w:rsid w:val="00E23F79"/>
    <w:rsid w:val="00E240A8"/>
    <w:rsid w:val="00E24643"/>
    <w:rsid w:val="00E24A21"/>
    <w:rsid w:val="00E2568F"/>
    <w:rsid w:val="00E259D9"/>
    <w:rsid w:val="00E26515"/>
    <w:rsid w:val="00E2655D"/>
    <w:rsid w:val="00E26B9D"/>
    <w:rsid w:val="00E26D12"/>
    <w:rsid w:val="00E26DB8"/>
    <w:rsid w:val="00E26E90"/>
    <w:rsid w:val="00E26FBB"/>
    <w:rsid w:val="00E27360"/>
    <w:rsid w:val="00E2748F"/>
    <w:rsid w:val="00E2763F"/>
    <w:rsid w:val="00E277D5"/>
    <w:rsid w:val="00E27BAF"/>
    <w:rsid w:val="00E30070"/>
    <w:rsid w:val="00E30559"/>
    <w:rsid w:val="00E306C2"/>
    <w:rsid w:val="00E30E7F"/>
    <w:rsid w:val="00E316CF"/>
    <w:rsid w:val="00E31874"/>
    <w:rsid w:val="00E31F74"/>
    <w:rsid w:val="00E320C1"/>
    <w:rsid w:val="00E32114"/>
    <w:rsid w:val="00E3256D"/>
    <w:rsid w:val="00E327BC"/>
    <w:rsid w:val="00E327C8"/>
    <w:rsid w:val="00E3282E"/>
    <w:rsid w:val="00E32B52"/>
    <w:rsid w:val="00E331E3"/>
    <w:rsid w:val="00E337FD"/>
    <w:rsid w:val="00E33C72"/>
    <w:rsid w:val="00E33EA0"/>
    <w:rsid w:val="00E341EA"/>
    <w:rsid w:val="00E342A6"/>
    <w:rsid w:val="00E34421"/>
    <w:rsid w:val="00E347EA"/>
    <w:rsid w:val="00E349B5"/>
    <w:rsid w:val="00E34A03"/>
    <w:rsid w:val="00E34C52"/>
    <w:rsid w:val="00E350C0"/>
    <w:rsid w:val="00E35448"/>
    <w:rsid w:val="00E35674"/>
    <w:rsid w:val="00E35DC4"/>
    <w:rsid w:val="00E35FE3"/>
    <w:rsid w:val="00E36019"/>
    <w:rsid w:val="00E36234"/>
    <w:rsid w:val="00E36894"/>
    <w:rsid w:val="00E368D5"/>
    <w:rsid w:val="00E369D1"/>
    <w:rsid w:val="00E36C43"/>
    <w:rsid w:val="00E36C52"/>
    <w:rsid w:val="00E37365"/>
    <w:rsid w:val="00E37930"/>
    <w:rsid w:val="00E3795B"/>
    <w:rsid w:val="00E37A2E"/>
    <w:rsid w:val="00E37A97"/>
    <w:rsid w:val="00E37D6B"/>
    <w:rsid w:val="00E37DD5"/>
    <w:rsid w:val="00E400D2"/>
    <w:rsid w:val="00E40372"/>
    <w:rsid w:val="00E40628"/>
    <w:rsid w:val="00E40CDD"/>
    <w:rsid w:val="00E40F68"/>
    <w:rsid w:val="00E4113C"/>
    <w:rsid w:val="00E41481"/>
    <w:rsid w:val="00E41835"/>
    <w:rsid w:val="00E41964"/>
    <w:rsid w:val="00E41AE4"/>
    <w:rsid w:val="00E41CE2"/>
    <w:rsid w:val="00E41D9F"/>
    <w:rsid w:val="00E42173"/>
    <w:rsid w:val="00E42180"/>
    <w:rsid w:val="00E42220"/>
    <w:rsid w:val="00E4223E"/>
    <w:rsid w:val="00E42642"/>
    <w:rsid w:val="00E4293B"/>
    <w:rsid w:val="00E42A94"/>
    <w:rsid w:val="00E43579"/>
    <w:rsid w:val="00E43827"/>
    <w:rsid w:val="00E43886"/>
    <w:rsid w:val="00E439A6"/>
    <w:rsid w:val="00E43C5E"/>
    <w:rsid w:val="00E43C64"/>
    <w:rsid w:val="00E443E7"/>
    <w:rsid w:val="00E4479F"/>
    <w:rsid w:val="00E447ED"/>
    <w:rsid w:val="00E44CBE"/>
    <w:rsid w:val="00E44EE2"/>
    <w:rsid w:val="00E450B8"/>
    <w:rsid w:val="00E4529E"/>
    <w:rsid w:val="00E45432"/>
    <w:rsid w:val="00E454A5"/>
    <w:rsid w:val="00E454FE"/>
    <w:rsid w:val="00E4567F"/>
    <w:rsid w:val="00E459DB"/>
    <w:rsid w:val="00E4654E"/>
    <w:rsid w:val="00E46AF0"/>
    <w:rsid w:val="00E46C21"/>
    <w:rsid w:val="00E46CDA"/>
    <w:rsid w:val="00E46F14"/>
    <w:rsid w:val="00E4719D"/>
    <w:rsid w:val="00E477C1"/>
    <w:rsid w:val="00E47C15"/>
    <w:rsid w:val="00E47C2C"/>
    <w:rsid w:val="00E505E0"/>
    <w:rsid w:val="00E50892"/>
    <w:rsid w:val="00E50913"/>
    <w:rsid w:val="00E5097F"/>
    <w:rsid w:val="00E50C42"/>
    <w:rsid w:val="00E50EA8"/>
    <w:rsid w:val="00E50EDE"/>
    <w:rsid w:val="00E510E1"/>
    <w:rsid w:val="00E512AA"/>
    <w:rsid w:val="00E513B1"/>
    <w:rsid w:val="00E51598"/>
    <w:rsid w:val="00E515AD"/>
    <w:rsid w:val="00E517E3"/>
    <w:rsid w:val="00E51875"/>
    <w:rsid w:val="00E5187D"/>
    <w:rsid w:val="00E51AB4"/>
    <w:rsid w:val="00E51C70"/>
    <w:rsid w:val="00E51CCA"/>
    <w:rsid w:val="00E51F79"/>
    <w:rsid w:val="00E5235A"/>
    <w:rsid w:val="00E523F7"/>
    <w:rsid w:val="00E524EC"/>
    <w:rsid w:val="00E527D4"/>
    <w:rsid w:val="00E52CE1"/>
    <w:rsid w:val="00E52FF5"/>
    <w:rsid w:val="00E530AA"/>
    <w:rsid w:val="00E534CE"/>
    <w:rsid w:val="00E53566"/>
    <w:rsid w:val="00E53A0F"/>
    <w:rsid w:val="00E53C80"/>
    <w:rsid w:val="00E540BE"/>
    <w:rsid w:val="00E543BA"/>
    <w:rsid w:val="00E549C1"/>
    <w:rsid w:val="00E54A9C"/>
    <w:rsid w:val="00E54B9A"/>
    <w:rsid w:val="00E54CBE"/>
    <w:rsid w:val="00E555F2"/>
    <w:rsid w:val="00E557E2"/>
    <w:rsid w:val="00E55BA9"/>
    <w:rsid w:val="00E55BD5"/>
    <w:rsid w:val="00E55F99"/>
    <w:rsid w:val="00E56087"/>
    <w:rsid w:val="00E5620D"/>
    <w:rsid w:val="00E562C4"/>
    <w:rsid w:val="00E5632C"/>
    <w:rsid w:val="00E5632F"/>
    <w:rsid w:val="00E565F0"/>
    <w:rsid w:val="00E56D53"/>
    <w:rsid w:val="00E57080"/>
    <w:rsid w:val="00E5771A"/>
    <w:rsid w:val="00E578A5"/>
    <w:rsid w:val="00E57A05"/>
    <w:rsid w:val="00E57AEE"/>
    <w:rsid w:val="00E60067"/>
    <w:rsid w:val="00E6016E"/>
    <w:rsid w:val="00E6074E"/>
    <w:rsid w:val="00E6077B"/>
    <w:rsid w:val="00E6095D"/>
    <w:rsid w:val="00E60A9E"/>
    <w:rsid w:val="00E60C18"/>
    <w:rsid w:val="00E6116F"/>
    <w:rsid w:val="00E611F6"/>
    <w:rsid w:val="00E614AA"/>
    <w:rsid w:val="00E618CC"/>
    <w:rsid w:val="00E61B00"/>
    <w:rsid w:val="00E61F54"/>
    <w:rsid w:val="00E62070"/>
    <w:rsid w:val="00E623EC"/>
    <w:rsid w:val="00E6253F"/>
    <w:rsid w:val="00E62673"/>
    <w:rsid w:val="00E6277E"/>
    <w:rsid w:val="00E627BC"/>
    <w:rsid w:val="00E62D30"/>
    <w:rsid w:val="00E62F3C"/>
    <w:rsid w:val="00E63818"/>
    <w:rsid w:val="00E63C41"/>
    <w:rsid w:val="00E6412A"/>
    <w:rsid w:val="00E6417E"/>
    <w:rsid w:val="00E641EB"/>
    <w:rsid w:val="00E6428E"/>
    <w:rsid w:val="00E645E9"/>
    <w:rsid w:val="00E64F4A"/>
    <w:rsid w:val="00E65101"/>
    <w:rsid w:val="00E651D9"/>
    <w:rsid w:val="00E65434"/>
    <w:rsid w:val="00E654FD"/>
    <w:rsid w:val="00E65EBB"/>
    <w:rsid w:val="00E65FF2"/>
    <w:rsid w:val="00E6652B"/>
    <w:rsid w:val="00E66834"/>
    <w:rsid w:val="00E66BB6"/>
    <w:rsid w:val="00E676A9"/>
    <w:rsid w:val="00E679C1"/>
    <w:rsid w:val="00E67A08"/>
    <w:rsid w:val="00E67D8D"/>
    <w:rsid w:val="00E67E51"/>
    <w:rsid w:val="00E67ED2"/>
    <w:rsid w:val="00E702B2"/>
    <w:rsid w:val="00E704C4"/>
    <w:rsid w:val="00E70511"/>
    <w:rsid w:val="00E70742"/>
    <w:rsid w:val="00E70A13"/>
    <w:rsid w:val="00E70E77"/>
    <w:rsid w:val="00E711B4"/>
    <w:rsid w:val="00E71317"/>
    <w:rsid w:val="00E715CA"/>
    <w:rsid w:val="00E71BB4"/>
    <w:rsid w:val="00E71D95"/>
    <w:rsid w:val="00E71F71"/>
    <w:rsid w:val="00E72165"/>
    <w:rsid w:val="00E727EA"/>
    <w:rsid w:val="00E72A26"/>
    <w:rsid w:val="00E72BEF"/>
    <w:rsid w:val="00E72E7A"/>
    <w:rsid w:val="00E73499"/>
    <w:rsid w:val="00E738BE"/>
    <w:rsid w:val="00E738E3"/>
    <w:rsid w:val="00E7396F"/>
    <w:rsid w:val="00E73DF0"/>
    <w:rsid w:val="00E74613"/>
    <w:rsid w:val="00E74C5D"/>
    <w:rsid w:val="00E74ED8"/>
    <w:rsid w:val="00E75464"/>
    <w:rsid w:val="00E7552B"/>
    <w:rsid w:val="00E75726"/>
    <w:rsid w:val="00E75F5D"/>
    <w:rsid w:val="00E76020"/>
    <w:rsid w:val="00E76035"/>
    <w:rsid w:val="00E76159"/>
    <w:rsid w:val="00E76458"/>
    <w:rsid w:val="00E7646B"/>
    <w:rsid w:val="00E764EC"/>
    <w:rsid w:val="00E7680E"/>
    <w:rsid w:val="00E769F3"/>
    <w:rsid w:val="00E76BA4"/>
    <w:rsid w:val="00E76CFE"/>
    <w:rsid w:val="00E771DB"/>
    <w:rsid w:val="00E77638"/>
    <w:rsid w:val="00E77712"/>
    <w:rsid w:val="00E7777E"/>
    <w:rsid w:val="00E779EB"/>
    <w:rsid w:val="00E77C02"/>
    <w:rsid w:val="00E8006D"/>
    <w:rsid w:val="00E801C8"/>
    <w:rsid w:val="00E801DB"/>
    <w:rsid w:val="00E80522"/>
    <w:rsid w:val="00E80CD6"/>
    <w:rsid w:val="00E80F0C"/>
    <w:rsid w:val="00E81204"/>
    <w:rsid w:val="00E813F8"/>
    <w:rsid w:val="00E814B3"/>
    <w:rsid w:val="00E81738"/>
    <w:rsid w:val="00E81DCD"/>
    <w:rsid w:val="00E8227A"/>
    <w:rsid w:val="00E8274D"/>
    <w:rsid w:val="00E82EB0"/>
    <w:rsid w:val="00E82F37"/>
    <w:rsid w:val="00E83163"/>
    <w:rsid w:val="00E83503"/>
    <w:rsid w:val="00E83853"/>
    <w:rsid w:val="00E83BAE"/>
    <w:rsid w:val="00E83D82"/>
    <w:rsid w:val="00E84431"/>
    <w:rsid w:val="00E8445B"/>
    <w:rsid w:val="00E848B9"/>
    <w:rsid w:val="00E84BAD"/>
    <w:rsid w:val="00E84C8B"/>
    <w:rsid w:val="00E84D9E"/>
    <w:rsid w:val="00E84E8C"/>
    <w:rsid w:val="00E85063"/>
    <w:rsid w:val="00E857AA"/>
    <w:rsid w:val="00E857B1"/>
    <w:rsid w:val="00E85A3D"/>
    <w:rsid w:val="00E85E24"/>
    <w:rsid w:val="00E85F37"/>
    <w:rsid w:val="00E85FCA"/>
    <w:rsid w:val="00E86480"/>
    <w:rsid w:val="00E86C61"/>
    <w:rsid w:val="00E86C86"/>
    <w:rsid w:val="00E86CD9"/>
    <w:rsid w:val="00E87001"/>
    <w:rsid w:val="00E87914"/>
    <w:rsid w:val="00E8799D"/>
    <w:rsid w:val="00E87B6D"/>
    <w:rsid w:val="00E87EEC"/>
    <w:rsid w:val="00E87FB9"/>
    <w:rsid w:val="00E87FF1"/>
    <w:rsid w:val="00E90221"/>
    <w:rsid w:val="00E90365"/>
    <w:rsid w:val="00E90491"/>
    <w:rsid w:val="00E9090E"/>
    <w:rsid w:val="00E90D93"/>
    <w:rsid w:val="00E9129C"/>
    <w:rsid w:val="00E912B3"/>
    <w:rsid w:val="00E91801"/>
    <w:rsid w:val="00E918B2"/>
    <w:rsid w:val="00E92316"/>
    <w:rsid w:val="00E9238B"/>
    <w:rsid w:val="00E924C1"/>
    <w:rsid w:val="00E93459"/>
    <w:rsid w:val="00E9390F"/>
    <w:rsid w:val="00E93B65"/>
    <w:rsid w:val="00E93E18"/>
    <w:rsid w:val="00E93E2B"/>
    <w:rsid w:val="00E93EF2"/>
    <w:rsid w:val="00E9447F"/>
    <w:rsid w:val="00E9467B"/>
    <w:rsid w:val="00E94A86"/>
    <w:rsid w:val="00E94B91"/>
    <w:rsid w:val="00E94C9F"/>
    <w:rsid w:val="00E94D62"/>
    <w:rsid w:val="00E958F9"/>
    <w:rsid w:val="00E95B2E"/>
    <w:rsid w:val="00E95DCE"/>
    <w:rsid w:val="00E95FDC"/>
    <w:rsid w:val="00E96076"/>
    <w:rsid w:val="00E962E2"/>
    <w:rsid w:val="00E969E5"/>
    <w:rsid w:val="00E96C07"/>
    <w:rsid w:val="00E975AF"/>
    <w:rsid w:val="00E97C3B"/>
    <w:rsid w:val="00E97D1F"/>
    <w:rsid w:val="00E97EFC"/>
    <w:rsid w:val="00EA01CF"/>
    <w:rsid w:val="00EA01FA"/>
    <w:rsid w:val="00EA0809"/>
    <w:rsid w:val="00EA108A"/>
    <w:rsid w:val="00EA11C4"/>
    <w:rsid w:val="00EA1BFB"/>
    <w:rsid w:val="00EA1C87"/>
    <w:rsid w:val="00EA20E1"/>
    <w:rsid w:val="00EA21D1"/>
    <w:rsid w:val="00EA248D"/>
    <w:rsid w:val="00EA29DC"/>
    <w:rsid w:val="00EA2CEE"/>
    <w:rsid w:val="00EA305F"/>
    <w:rsid w:val="00EA30D2"/>
    <w:rsid w:val="00EA30FE"/>
    <w:rsid w:val="00EA33E0"/>
    <w:rsid w:val="00EA3BFD"/>
    <w:rsid w:val="00EA3DAF"/>
    <w:rsid w:val="00EA400E"/>
    <w:rsid w:val="00EA42E1"/>
    <w:rsid w:val="00EA444F"/>
    <w:rsid w:val="00EA460A"/>
    <w:rsid w:val="00EA4C15"/>
    <w:rsid w:val="00EA5199"/>
    <w:rsid w:val="00EA51D4"/>
    <w:rsid w:val="00EA52D8"/>
    <w:rsid w:val="00EA53FC"/>
    <w:rsid w:val="00EA588B"/>
    <w:rsid w:val="00EA5925"/>
    <w:rsid w:val="00EA5CCB"/>
    <w:rsid w:val="00EA5E82"/>
    <w:rsid w:val="00EA609E"/>
    <w:rsid w:val="00EA6299"/>
    <w:rsid w:val="00EA6334"/>
    <w:rsid w:val="00EA6642"/>
    <w:rsid w:val="00EA66A5"/>
    <w:rsid w:val="00EA66DB"/>
    <w:rsid w:val="00EA6916"/>
    <w:rsid w:val="00EA6F66"/>
    <w:rsid w:val="00EA702B"/>
    <w:rsid w:val="00EA72E6"/>
    <w:rsid w:val="00EA77AF"/>
    <w:rsid w:val="00EA77DF"/>
    <w:rsid w:val="00EA79D5"/>
    <w:rsid w:val="00EA7A3E"/>
    <w:rsid w:val="00EA7F0E"/>
    <w:rsid w:val="00EB0008"/>
    <w:rsid w:val="00EB0B5D"/>
    <w:rsid w:val="00EB0BA2"/>
    <w:rsid w:val="00EB0BB7"/>
    <w:rsid w:val="00EB0BEB"/>
    <w:rsid w:val="00EB0D6B"/>
    <w:rsid w:val="00EB1126"/>
    <w:rsid w:val="00EB11FB"/>
    <w:rsid w:val="00EB1336"/>
    <w:rsid w:val="00EB19FA"/>
    <w:rsid w:val="00EB1E5E"/>
    <w:rsid w:val="00EB2173"/>
    <w:rsid w:val="00EB2235"/>
    <w:rsid w:val="00EB2261"/>
    <w:rsid w:val="00EB2311"/>
    <w:rsid w:val="00EB25A3"/>
    <w:rsid w:val="00EB276A"/>
    <w:rsid w:val="00EB2AC4"/>
    <w:rsid w:val="00EB2E9F"/>
    <w:rsid w:val="00EB3045"/>
    <w:rsid w:val="00EB3B64"/>
    <w:rsid w:val="00EB4196"/>
    <w:rsid w:val="00EB4554"/>
    <w:rsid w:val="00EB480D"/>
    <w:rsid w:val="00EB4C2D"/>
    <w:rsid w:val="00EB4CBF"/>
    <w:rsid w:val="00EB5056"/>
    <w:rsid w:val="00EB5964"/>
    <w:rsid w:val="00EB5B8C"/>
    <w:rsid w:val="00EB5D5E"/>
    <w:rsid w:val="00EB5E32"/>
    <w:rsid w:val="00EB5FF4"/>
    <w:rsid w:val="00EB659A"/>
    <w:rsid w:val="00EB65D3"/>
    <w:rsid w:val="00EB69C7"/>
    <w:rsid w:val="00EB6AA9"/>
    <w:rsid w:val="00EB6AC0"/>
    <w:rsid w:val="00EB6AFF"/>
    <w:rsid w:val="00EB6B03"/>
    <w:rsid w:val="00EB706E"/>
    <w:rsid w:val="00EB70C9"/>
    <w:rsid w:val="00EB72E5"/>
    <w:rsid w:val="00EB7376"/>
    <w:rsid w:val="00EB7662"/>
    <w:rsid w:val="00EB785A"/>
    <w:rsid w:val="00EB7D50"/>
    <w:rsid w:val="00EB7FEF"/>
    <w:rsid w:val="00EC0253"/>
    <w:rsid w:val="00EC05FF"/>
    <w:rsid w:val="00EC0605"/>
    <w:rsid w:val="00EC0752"/>
    <w:rsid w:val="00EC0B3F"/>
    <w:rsid w:val="00EC0D36"/>
    <w:rsid w:val="00EC1219"/>
    <w:rsid w:val="00EC15D3"/>
    <w:rsid w:val="00EC15DF"/>
    <w:rsid w:val="00EC15F3"/>
    <w:rsid w:val="00EC1622"/>
    <w:rsid w:val="00EC1950"/>
    <w:rsid w:val="00EC1FB7"/>
    <w:rsid w:val="00EC2920"/>
    <w:rsid w:val="00EC2A2E"/>
    <w:rsid w:val="00EC2B2D"/>
    <w:rsid w:val="00EC3669"/>
    <w:rsid w:val="00EC36E9"/>
    <w:rsid w:val="00EC36F0"/>
    <w:rsid w:val="00EC3E91"/>
    <w:rsid w:val="00EC3F0C"/>
    <w:rsid w:val="00EC4096"/>
    <w:rsid w:val="00EC42C1"/>
    <w:rsid w:val="00EC4651"/>
    <w:rsid w:val="00EC4D30"/>
    <w:rsid w:val="00EC4E12"/>
    <w:rsid w:val="00EC5392"/>
    <w:rsid w:val="00EC5477"/>
    <w:rsid w:val="00EC559D"/>
    <w:rsid w:val="00EC5857"/>
    <w:rsid w:val="00EC5B3B"/>
    <w:rsid w:val="00EC5CCB"/>
    <w:rsid w:val="00EC626F"/>
    <w:rsid w:val="00EC656E"/>
    <w:rsid w:val="00EC6592"/>
    <w:rsid w:val="00EC6653"/>
    <w:rsid w:val="00EC66EA"/>
    <w:rsid w:val="00EC6B9A"/>
    <w:rsid w:val="00EC6C04"/>
    <w:rsid w:val="00EC6DAE"/>
    <w:rsid w:val="00EC6DDE"/>
    <w:rsid w:val="00EC7053"/>
    <w:rsid w:val="00EC7253"/>
    <w:rsid w:val="00EC7563"/>
    <w:rsid w:val="00EC7686"/>
    <w:rsid w:val="00EC7793"/>
    <w:rsid w:val="00EC797D"/>
    <w:rsid w:val="00EC79CE"/>
    <w:rsid w:val="00EC7F2C"/>
    <w:rsid w:val="00EC7FFD"/>
    <w:rsid w:val="00ED044C"/>
    <w:rsid w:val="00ED072D"/>
    <w:rsid w:val="00ED073D"/>
    <w:rsid w:val="00ED0911"/>
    <w:rsid w:val="00ED096A"/>
    <w:rsid w:val="00ED0974"/>
    <w:rsid w:val="00ED0A90"/>
    <w:rsid w:val="00ED0F42"/>
    <w:rsid w:val="00ED11BB"/>
    <w:rsid w:val="00ED1413"/>
    <w:rsid w:val="00ED1455"/>
    <w:rsid w:val="00ED14D4"/>
    <w:rsid w:val="00ED15B2"/>
    <w:rsid w:val="00ED1851"/>
    <w:rsid w:val="00ED19AA"/>
    <w:rsid w:val="00ED19BD"/>
    <w:rsid w:val="00ED19C7"/>
    <w:rsid w:val="00ED1B9B"/>
    <w:rsid w:val="00ED1BFD"/>
    <w:rsid w:val="00ED20DF"/>
    <w:rsid w:val="00ED274D"/>
    <w:rsid w:val="00ED287A"/>
    <w:rsid w:val="00ED2C82"/>
    <w:rsid w:val="00ED31ED"/>
    <w:rsid w:val="00ED3423"/>
    <w:rsid w:val="00ED3909"/>
    <w:rsid w:val="00ED39CC"/>
    <w:rsid w:val="00ED3B49"/>
    <w:rsid w:val="00ED3C59"/>
    <w:rsid w:val="00ED4174"/>
    <w:rsid w:val="00ED44AD"/>
    <w:rsid w:val="00ED44EB"/>
    <w:rsid w:val="00ED4AB6"/>
    <w:rsid w:val="00ED4E91"/>
    <w:rsid w:val="00ED51B4"/>
    <w:rsid w:val="00ED51DA"/>
    <w:rsid w:val="00ED5671"/>
    <w:rsid w:val="00ED63B4"/>
    <w:rsid w:val="00ED651F"/>
    <w:rsid w:val="00ED684A"/>
    <w:rsid w:val="00ED6CA4"/>
    <w:rsid w:val="00ED7054"/>
    <w:rsid w:val="00ED7064"/>
    <w:rsid w:val="00ED70FE"/>
    <w:rsid w:val="00ED7281"/>
    <w:rsid w:val="00ED729C"/>
    <w:rsid w:val="00ED734C"/>
    <w:rsid w:val="00ED74AF"/>
    <w:rsid w:val="00ED74EB"/>
    <w:rsid w:val="00ED753B"/>
    <w:rsid w:val="00ED7551"/>
    <w:rsid w:val="00ED7656"/>
    <w:rsid w:val="00ED78BD"/>
    <w:rsid w:val="00ED79C9"/>
    <w:rsid w:val="00ED7B9C"/>
    <w:rsid w:val="00EE068C"/>
    <w:rsid w:val="00EE0945"/>
    <w:rsid w:val="00EE1115"/>
    <w:rsid w:val="00EE130A"/>
    <w:rsid w:val="00EE1477"/>
    <w:rsid w:val="00EE148F"/>
    <w:rsid w:val="00EE176B"/>
    <w:rsid w:val="00EE1A0F"/>
    <w:rsid w:val="00EE1AE4"/>
    <w:rsid w:val="00EE1D3B"/>
    <w:rsid w:val="00EE1DF0"/>
    <w:rsid w:val="00EE20B3"/>
    <w:rsid w:val="00EE23D6"/>
    <w:rsid w:val="00EE26F4"/>
    <w:rsid w:val="00EE2ADA"/>
    <w:rsid w:val="00EE2BCA"/>
    <w:rsid w:val="00EE2D19"/>
    <w:rsid w:val="00EE2F03"/>
    <w:rsid w:val="00EE308F"/>
    <w:rsid w:val="00EE33E3"/>
    <w:rsid w:val="00EE38AD"/>
    <w:rsid w:val="00EE3AB1"/>
    <w:rsid w:val="00EE3C9F"/>
    <w:rsid w:val="00EE411D"/>
    <w:rsid w:val="00EE44EE"/>
    <w:rsid w:val="00EE47D6"/>
    <w:rsid w:val="00EE4A14"/>
    <w:rsid w:val="00EE4F13"/>
    <w:rsid w:val="00EE4FC9"/>
    <w:rsid w:val="00EE5333"/>
    <w:rsid w:val="00EE5405"/>
    <w:rsid w:val="00EE5482"/>
    <w:rsid w:val="00EE57A1"/>
    <w:rsid w:val="00EE5F5C"/>
    <w:rsid w:val="00EE5FAD"/>
    <w:rsid w:val="00EE6040"/>
    <w:rsid w:val="00EE626F"/>
    <w:rsid w:val="00EE6800"/>
    <w:rsid w:val="00EE6888"/>
    <w:rsid w:val="00EE68C7"/>
    <w:rsid w:val="00EE74A7"/>
    <w:rsid w:val="00EE74B5"/>
    <w:rsid w:val="00EE77F8"/>
    <w:rsid w:val="00EE7825"/>
    <w:rsid w:val="00EE7A30"/>
    <w:rsid w:val="00EE7B49"/>
    <w:rsid w:val="00EE7DC8"/>
    <w:rsid w:val="00EF0241"/>
    <w:rsid w:val="00EF024B"/>
    <w:rsid w:val="00EF025A"/>
    <w:rsid w:val="00EF0479"/>
    <w:rsid w:val="00EF048B"/>
    <w:rsid w:val="00EF0593"/>
    <w:rsid w:val="00EF061F"/>
    <w:rsid w:val="00EF0EBF"/>
    <w:rsid w:val="00EF12FE"/>
    <w:rsid w:val="00EF1407"/>
    <w:rsid w:val="00EF144D"/>
    <w:rsid w:val="00EF14DA"/>
    <w:rsid w:val="00EF190D"/>
    <w:rsid w:val="00EF1A0F"/>
    <w:rsid w:val="00EF1A98"/>
    <w:rsid w:val="00EF1BB8"/>
    <w:rsid w:val="00EF1D31"/>
    <w:rsid w:val="00EF1E4E"/>
    <w:rsid w:val="00EF20D6"/>
    <w:rsid w:val="00EF215C"/>
    <w:rsid w:val="00EF21E2"/>
    <w:rsid w:val="00EF28BA"/>
    <w:rsid w:val="00EF28F3"/>
    <w:rsid w:val="00EF2937"/>
    <w:rsid w:val="00EF2CE5"/>
    <w:rsid w:val="00EF2DEC"/>
    <w:rsid w:val="00EF3196"/>
    <w:rsid w:val="00EF37B3"/>
    <w:rsid w:val="00EF393C"/>
    <w:rsid w:val="00EF39FB"/>
    <w:rsid w:val="00EF3BB9"/>
    <w:rsid w:val="00EF3BBA"/>
    <w:rsid w:val="00EF4500"/>
    <w:rsid w:val="00EF4CB5"/>
    <w:rsid w:val="00EF4E2B"/>
    <w:rsid w:val="00EF4E5B"/>
    <w:rsid w:val="00EF4FD7"/>
    <w:rsid w:val="00EF516E"/>
    <w:rsid w:val="00EF528C"/>
    <w:rsid w:val="00EF6E6C"/>
    <w:rsid w:val="00EF71F6"/>
    <w:rsid w:val="00EF729E"/>
    <w:rsid w:val="00EF7347"/>
    <w:rsid w:val="00EF743F"/>
    <w:rsid w:val="00EF77CC"/>
    <w:rsid w:val="00EF78CA"/>
    <w:rsid w:val="00EF7C23"/>
    <w:rsid w:val="00EF7CC3"/>
    <w:rsid w:val="00EF7D1F"/>
    <w:rsid w:val="00EF7DF1"/>
    <w:rsid w:val="00F00966"/>
    <w:rsid w:val="00F00A5F"/>
    <w:rsid w:val="00F00AEB"/>
    <w:rsid w:val="00F012FC"/>
    <w:rsid w:val="00F014E7"/>
    <w:rsid w:val="00F0159E"/>
    <w:rsid w:val="00F01643"/>
    <w:rsid w:val="00F016FB"/>
    <w:rsid w:val="00F01751"/>
    <w:rsid w:val="00F01C5A"/>
    <w:rsid w:val="00F020C7"/>
    <w:rsid w:val="00F026C2"/>
    <w:rsid w:val="00F02862"/>
    <w:rsid w:val="00F029B6"/>
    <w:rsid w:val="00F02B69"/>
    <w:rsid w:val="00F02C47"/>
    <w:rsid w:val="00F02D42"/>
    <w:rsid w:val="00F030D8"/>
    <w:rsid w:val="00F0452E"/>
    <w:rsid w:val="00F04805"/>
    <w:rsid w:val="00F0485D"/>
    <w:rsid w:val="00F04C05"/>
    <w:rsid w:val="00F04CBF"/>
    <w:rsid w:val="00F04E2F"/>
    <w:rsid w:val="00F04E60"/>
    <w:rsid w:val="00F050E1"/>
    <w:rsid w:val="00F05191"/>
    <w:rsid w:val="00F052B2"/>
    <w:rsid w:val="00F054E0"/>
    <w:rsid w:val="00F055FA"/>
    <w:rsid w:val="00F055FE"/>
    <w:rsid w:val="00F0581B"/>
    <w:rsid w:val="00F058B6"/>
    <w:rsid w:val="00F05BBE"/>
    <w:rsid w:val="00F05D31"/>
    <w:rsid w:val="00F05EFC"/>
    <w:rsid w:val="00F06191"/>
    <w:rsid w:val="00F06399"/>
    <w:rsid w:val="00F069E1"/>
    <w:rsid w:val="00F06FD1"/>
    <w:rsid w:val="00F0727A"/>
    <w:rsid w:val="00F07CF9"/>
    <w:rsid w:val="00F07E99"/>
    <w:rsid w:val="00F07F68"/>
    <w:rsid w:val="00F10153"/>
    <w:rsid w:val="00F101F8"/>
    <w:rsid w:val="00F10518"/>
    <w:rsid w:val="00F1080D"/>
    <w:rsid w:val="00F10E39"/>
    <w:rsid w:val="00F114E2"/>
    <w:rsid w:val="00F11AD4"/>
    <w:rsid w:val="00F11E6D"/>
    <w:rsid w:val="00F1221A"/>
    <w:rsid w:val="00F12627"/>
    <w:rsid w:val="00F12BA0"/>
    <w:rsid w:val="00F12CD2"/>
    <w:rsid w:val="00F12D1F"/>
    <w:rsid w:val="00F12DB5"/>
    <w:rsid w:val="00F136B9"/>
    <w:rsid w:val="00F13925"/>
    <w:rsid w:val="00F13D64"/>
    <w:rsid w:val="00F14366"/>
    <w:rsid w:val="00F14536"/>
    <w:rsid w:val="00F146E5"/>
    <w:rsid w:val="00F1474D"/>
    <w:rsid w:val="00F14A2B"/>
    <w:rsid w:val="00F14D2C"/>
    <w:rsid w:val="00F14DAE"/>
    <w:rsid w:val="00F1545B"/>
    <w:rsid w:val="00F15582"/>
    <w:rsid w:val="00F156BE"/>
    <w:rsid w:val="00F158B7"/>
    <w:rsid w:val="00F15A92"/>
    <w:rsid w:val="00F15CA8"/>
    <w:rsid w:val="00F16355"/>
    <w:rsid w:val="00F16AD9"/>
    <w:rsid w:val="00F16F0B"/>
    <w:rsid w:val="00F17060"/>
    <w:rsid w:val="00F1750E"/>
    <w:rsid w:val="00F17D25"/>
    <w:rsid w:val="00F17D91"/>
    <w:rsid w:val="00F200E6"/>
    <w:rsid w:val="00F201AD"/>
    <w:rsid w:val="00F201D4"/>
    <w:rsid w:val="00F203E4"/>
    <w:rsid w:val="00F20495"/>
    <w:rsid w:val="00F206E7"/>
    <w:rsid w:val="00F20955"/>
    <w:rsid w:val="00F20A7D"/>
    <w:rsid w:val="00F20BBF"/>
    <w:rsid w:val="00F20D26"/>
    <w:rsid w:val="00F20D81"/>
    <w:rsid w:val="00F20E90"/>
    <w:rsid w:val="00F21351"/>
    <w:rsid w:val="00F214E5"/>
    <w:rsid w:val="00F2161A"/>
    <w:rsid w:val="00F21693"/>
    <w:rsid w:val="00F21A19"/>
    <w:rsid w:val="00F21B4F"/>
    <w:rsid w:val="00F22686"/>
    <w:rsid w:val="00F229A3"/>
    <w:rsid w:val="00F22F0E"/>
    <w:rsid w:val="00F22F61"/>
    <w:rsid w:val="00F23734"/>
    <w:rsid w:val="00F23A42"/>
    <w:rsid w:val="00F23B41"/>
    <w:rsid w:val="00F23C5D"/>
    <w:rsid w:val="00F240D3"/>
    <w:rsid w:val="00F2414B"/>
    <w:rsid w:val="00F243CD"/>
    <w:rsid w:val="00F2444B"/>
    <w:rsid w:val="00F2450D"/>
    <w:rsid w:val="00F24567"/>
    <w:rsid w:val="00F245B8"/>
    <w:rsid w:val="00F24A64"/>
    <w:rsid w:val="00F24B12"/>
    <w:rsid w:val="00F257CA"/>
    <w:rsid w:val="00F25B80"/>
    <w:rsid w:val="00F261F2"/>
    <w:rsid w:val="00F2625A"/>
    <w:rsid w:val="00F26672"/>
    <w:rsid w:val="00F2681E"/>
    <w:rsid w:val="00F26828"/>
    <w:rsid w:val="00F26B78"/>
    <w:rsid w:val="00F26B7B"/>
    <w:rsid w:val="00F26C9D"/>
    <w:rsid w:val="00F26D78"/>
    <w:rsid w:val="00F26DC0"/>
    <w:rsid w:val="00F26DE0"/>
    <w:rsid w:val="00F270FF"/>
    <w:rsid w:val="00F271BC"/>
    <w:rsid w:val="00F2771C"/>
    <w:rsid w:val="00F27B52"/>
    <w:rsid w:val="00F27CC7"/>
    <w:rsid w:val="00F27EAC"/>
    <w:rsid w:val="00F30040"/>
    <w:rsid w:val="00F30079"/>
    <w:rsid w:val="00F31145"/>
    <w:rsid w:val="00F3134E"/>
    <w:rsid w:val="00F318A8"/>
    <w:rsid w:val="00F31AFD"/>
    <w:rsid w:val="00F31CE1"/>
    <w:rsid w:val="00F32026"/>
    <w:rsid w:val="00F320E0"/>
    <w:rsid w:val="00F3254A"/>
    <w:rsid w:val="00F32983"/>
    <w:rsid w:val="00F32ECF"/>
    <w:rsid w:val="00F331B2"/>
    <w:rsid w:val="00F33293"/>
    <w:rsid w:val="00F33342"/>
    <w:rsid w:val="00F333EB"/>
    <w:rsid w:val="00F3341E"/>
    <w:rsid w:val="00F33DD9"/>
    <w:rsid w:val="00F34380"/>
    <w:rsid w:val="00F34383"/>
    <w:rsid w:val="00F343AC"/>
    <w:rsid w:val="00F348C9"/>
    <w:rsid w:val="00F34959"/>
    <w:rsid w:val="00F349A9"/>
    <w:rsid w:val="00F34AD8"/>
    <w:rsid w:val="00F34FE4"/>
    <w:rsid w:val="00F35000"/>
    <w:rsid w:val="00F35281"/>
    <w:rsid w:val="00F352F8"/>
    <w:rsid w:val="00F354FC"/>
    <w:rsid w:val="00F35A1F"/>
    <w:rsid w:val="00F360DB"/>
    <w:rsid w:val="00F360E0"/>
    <w:rsid w:val="00F36821"/>
    <w:rsid w:val="00F36C95"/>
    <w:rsid w:val="00F379CC"/>
    <w:rsid w:val="00F37CA2"/>
    <w:rsid w:val="00F37CD4"/>
    <w:rsid w:val="00F37FAA"/>
    <w:rsid w:val="00F40487"/>
    <w:rsid w:val="00F404FB"/>
    <w:rsid w:val="00F40A76"/>
    <w:rsid w:val="00F40A7C"/>
    <w:rsid w:val="00F40ADA"/>
    <w:rsid w:val="00F40D96"/>
    <w:rsid w:val="00F4145F"/>
    <w:rsid w:val="00F41A64"/>
    <w:rsid w:val="00F4207E"/>
    <w:rsid w:val="00F421B1"/>
    <w:rsid w:val="00F423E3"/>
    <w:rsid w:val="00F426F7"/>
    <w:rsid w:val="00F4275E"/>
    <w:rsid w:val="00F428D5"/>
    <w:rsid w:val="00F42A62"/>
    <w:rsid w:val="00F4374B"/>
    <w:rsid w:val="00F4385D"/>
    <w:rsid w:val="00F43988"/>
    <w:rsid w:val="00F43DA9"/>
    <w:rsid w:val="00F43DD7"/>
    <w:rsid w:val="00F43EB1"/>
    <w:rsid w:val="00F44273"/>
    <w:rsid w:val="00F442CC"/>
    <w:rsid w:val="00F445E1"/>
    <w:rsid w:val="00F44641"/>
    <w:rsid w:val="00F447F7"/>
    <w:rsid w:val="00F448C8"/>
    <w:rsid w:val="00F44BC3"/>
    <w:rsid w:val="00F451DE"/>
    <w:rsid w:val="00F45433"/>
    <w:rsid w:val="00F455B5"/>
    <w:rsid w:val="00F45811"/>
    <w:rsid w:val="00F4591E"/>
    <w:rsid w:val="00F45FE5"/>
    <w:rsid w:val="00F4654A"/>
    <w:rsid w:val="00F4690D"/>
    <w:rsid w:val="00F46AD5"/>
    <w:rsid w:val="00F46B04"/>
    <w:rsid w:val="00F46E83"/>
    <w:rsid w:val="00F4705E"/>
    <w:rsid w:val="00F47143"/>
    <w:rsid w:val="00F47551"/>
    <w:rsid w:val="00F47A23"/>
    <w:rsid w:val="00F47AE1"/>
    <w:rsid w:val="00F47C56"/>
    <w:rsid w:val="00F47D25"/>
    <w:rsid w:val="00F47F9B"/>
    <w:rsid w:val="00F504BA"/>
    <w:rsid w:val="00F50C2D"/>
    <w:rsid w:val="00F50C3B"/>
    <w:rsid w:val="00F50EC3"/>
    <w:rsid w:val="00F515CD"/>
    <w:rsid w:val="00F51770"/>
    <w:rsid w:val="00F51C9E"/>
    <w:rsid w:val="00F51E5E"/>
    <w:rsid w:val="00F51EFA"/>
    <w:rsid w:val="00F52069"/>
    <w:rsid w:val="00F522DF"/>
    <w:rsid w:val="00F52390"/>
    <w:rsid w:val="00F525AB"/>
    <w:rsid w:val="00F527AD"/>
    <w:rsid w:val="00F52B22"/>
    <w:rsid w:val="00F53292"/>
    <w:rsid w:val="00F535A6"/>
    <w:rsid w:val="00F536CB"/>
    <w:rsid w:val="00F53E2F"/>
    <w:rsid w:val="00F540BE"/>
    <w:rsid w:val="00F54555"/>
    <w:rsid w:val="00F546D7"/>
    <w:rsid w:val="00F54751"/>
    <w:rsid w:val="00F54B41"/>
    <w:rsid w:val="00F55497"/>
    <w:rsid w:val="00F55709"/>
    <w:rsid w:val="00F55866"/>
    <w:rsid w:val="00F55A27"/>
    <w:rsid w:val="00F55C3E"/>
    <w:rsid w:val="00F55FB5"/>
    <w:rsid w:val="00F55FC7"/>
    <w:rsid w:val="00F56068"/>
    <w:rsid w:val="00F56096"/>
    <w:rsid w:val="00F56291"/>
    <w:rsid w:val="00F562E4"/>
    <w:rsid w:val="00F56B94"/>
    <w:rsid w:val="00F56CBB"/>
    <w:rsid w:val="00F56E4B"/>
    <w:rsid w:val="00F56FDD"/>
    <w:rsid w:val="00F57018"/>
    <w:rsid w:val="00F57393"/>
    <w:rsid w:val="00F5740F"/>
    <w:rsid w:val="00F57D23"/>
    <w:rsid w:val="00F60381"/>
    <w:rsid w:val="00F60D1E"/>
    <w:rsid w:val="00F60E4F"/>
    <w:rsid w:val="00F6102B"/>
    <w:rsid w:val="00F611A2"/>
    <w:rsid w:val="00F611E0"/>
    <w:rsid w:val="00F6150E"/>
    <w:rsid w:val="00F61570"/>
    <w:rsid w:val="00F617B5"/>
    <w:rsid w:val="00F61EF3"/>
    <w:rsid w:val="00F61F98"/>
    <w:rsid w:val="00F620E9"/>
    <w:rsid w:val="00F625D3"/>
    <w:rsid w:val="00F62670"/>
    <w:rsid w:val="00F627F7"/>
    <w:rsid w:val="00F62801"/>
    <w:rsid w:val="00F62960"/>
    <w:rsid w:val="00F62F69"/>
    <w:rsid w:val="00F63018"/>
    <w:rsid w:val="00F63086"/>
    <w:rsid w:val="00F63164"/>
    <w:rsid w:val="00F6344A"/>
    <w:rsid w:val="00F63C5B"/>
    <w:rsid w:val="00F63E5D"/>
    <w:rsid w:val="00F6436F"/>
    <w:rsid w:val="00F645DE"/>
    <w:rsid w:val="00F64CE6"/>
    <w:rsid w:val="00F6539E"/>
    <w:rsid w:val="00F653DE"/>
    <w:rsid w:val="00F653ED"/>
    <w:rsid w:val="00F65481"/>
    <w:rsid w:val="00F654FD"/>
    <w:rsid w:val="00F65790"/>
    <w:rsid w:val="00F65B5B"/>
    <w:rsid w:val="00F65D51"/>
    <w:rsid w:val="00F65E70"/>
    <w:rsid w:val="00F660E2"/>
    <w:rsid w:val="00F661EF"/>
    <w:rsid w:val="00F66221"/>
    <w:rsid w:val="00F662BE"/>
    <w:rsid w:val="00F663D2"/>
    <w:rsid w:val="00F668DC"/>
    <w:rsid w:val="00F66AF8"/>
    <w:rsid w:val="00F6704A"/>
    <w:rsid w:val="00F670FC"/>
    <w:rsid w:val="00F6728E"/>
    <w:rsid w:val="00F67BF9"/>
    <w:rsid w:val="00F701DC"/>
    <w:rsid w:val="00F70647"/>
    <w:rsid w:val="00F70F71"/>
    <w:rsid w:val="00F70FB1"/>
    <w:rsid w:val="00F7100E"/>
    <w:rsid w:val="00F711A1"/>
    <w:rsid w:val="00F7121B"/>
    <w:rsid w:val="00F71784"/>
    <w:rsid w:val="00F718C1"/>
    <w:rsid w:val="00F71A7A"/>
    <w:rsid w:val="00F71B13"/>
    <w:rsid w:val="00F71B29"/>
    <w:rsid w:val="00F71BAA"/>
    <w:rsid w:val="00F71C00"/>
    <w:rsid w:val="00F71DDF"/>
    <w:rsid w:val="00F72A98"/>
    <w:rsid w:val="00F72C06"/>
    <w:rsid w:val="00F72C3C"/>
    <w:rsid w:val="00F72E29"/>
    <w:rsid w:val="00F73160"/>
    <w:rsid w:val="00F731D6"/>
    <w:rsid w:val="00F73542"/>
    <w:rsid w:val="00F735AA"/>
    <w:rsid w:val="00F737B6"/>
    <w:rsid w:val="00F737EB"/>
    <w:rsid w:val="00F73E3A"/>
    <w:rsid w:val="00F73E5F"/>
    <w:rsid w:val="00F742A1"/>
    <w:rsid w:val="00F74B58"/>
    <w:rsid w:val="00F74D45"/>
    <w:rsid w:val="00F74F72"/>
    <w:rsid w:val="00F753AD"/>
    <w:rsid w:val="00F757D8"/>
    <w:rsid w:val="00F7587F"/>
    <w:rsid w:val="00F75BB4"/>
    <w:rsid w:val="00F75D6B"/>
    <w:rsid w:val="00F762DB"/>
    <w:rsid w:val="00F762FB"/>
    <w:rsid w:val="00F76378"/>
    <w:rsid w:val="00F7652D"/>
    <w:rsid w:val="00F7677B"/>
    <w:rsid w:val="00F7683A"/>
    <w:rsid w:val="00F768E8"/>
    <w:rsid w:val="00F76931"/>
    <w:rsid w:val="00F76EED"/>
    <w:rsid w:val="00F76FC1"/>
    <w:rsid w:val="00F77310"/>
    <w:rsid w:val="00F7777D"/>
    <w:rsid w:val="00F77AA0"/>
    <w:rsid w:val="00F77C9A"/>
    <w:rsid w:val="00F77DFA"/>
    <w:rsid w:val="00F80082"/>
    <w:rsid w:val="00F80815"/>
    <w:rsid w:val="00F808C8"/>
    <w:rsid w:val="00F809D1"/>
    <w:rsid w:val="00F80BBF"/>
    <w:rsid w:val="00F80C23"/>
    <w:rsid w:val="00F814F2"/>
    <w:rsid w:val="00F8190B"/>
    <w:rsid w:val="00F81B98"/>
    <w:rsid w:val="00F81C49"/>
    <w:rsid w:val="00F81EB4"/>
    <w:rsid w:val="00F81F4F"/>
    <w:rsid w:val="00F82579"/>
    <w:rsid w:val="00F82590"/>
    <w:rsid w:val="00F82785"/>
    <w:rsid w:val="00F82A18"/>
    <w:rsid w:val="00F82B05"/>
    <w:rsid w:val="00F82C40"/>
    <w:rsid w:val="00F82D46"/>
    <w:rsid w:val="00F8302A"/>
    <w:rsid w:val="00F835FB"/>
    <w:rsid w:val="00F83834"/>
    <w:rsid w:val="00F83A97"/>
    <w:rsid w:val="00F83B00"/>
    <w:rsid w:val="00F83D3C"/>
    <w:rsid w:val="00F83E8D"/>
    <w:rsid w:val="00F83EB2"/>
    <w:rsid w:val="00F83F61"/>
    <w:rsid w:val="00F841E8"/>
    <w:rsid w:val="00F841FE"/>
    <w:rsid w:val="00F84360"/>
    <w:rsid w:val="00F84735"/>
    <w:rsid w:val="00F8473A"/>
    <w:rsid w:val="00F847AD"/>
    <w:rsid w:val="00F849C6"/>
    <w:rsid w:val="00F84A99"/>
    <w:rsid w:val="00F84ADD"/>
    <w:rsid w:val="00F84D57"/>
    <w:rsid w:val="00F851AA"/>
    <w:rsid w:val="00F852C0"/>
    <w:rsid w:val="00F85685"/>
    <w:rsid w:val="00F856D2"/>
    <w:rsid w:val="00F8578C"/>
    <w:rsid w:val="00F85E17"/>
    <w:rsid w:val="00F861FE"/>
    <w:rsid w:val="00F8636C"/>
    <w:rsid w:val="00F864A4"/>
    <w:rsid w:val="00F86890"/>
    <w:rsid w:val="00F869D3"/>
    <w:rsid w:val="00F86A9F"/>
    <w:rsid w:val="00F86ABB"/>
    <w:rsid w:val="00F86D8A"/>
    <w:rsid w:val="00F8715E"/>
    <w:rsid w:val="00F87196"/>
    <w:rsid w:val="00F873F6"/>
    <w:rsid w:val="00F873F8"/>
    <w:rsid w:val="00F87571"/>
    <w:rsid w:val="00F87604"/>
    <w:rsid w:val="00F87734"/>
    <w:rsid w:val="00F87A42"/>
    <w:rsid w:val="00F87B77"/>
    <w:rsid w:val="00F87E2F"/>
    <w:rsid w:val="00F901A5"/>
    <w:rsid w:val="00F90355"/>
    <w:rsid w:val="00F90592"/>
    <w:rsid w:val="00F9099D"/>
    <w:rsid w:val="00F909FC"/>
    <w:rsid w:val="00F90FC7"/>
    <w:rsid w:val="00F9121E"/>
    <w:rsid w:val="00F91306"/>
    <w:rsid w:val="00F919E8"/>
    <w:rsid w:val="00F91B21"/>
    <w:rsid w:val="00F91F7C"/>
    <w:rsid w:val="00F92129"/>
    <w:rsid w:val="00F92160"/>
    <w:rsid w:val="00F923C2"/>
    <w:rsid w:val="00F9248E"/>
    <w:rsid w:val="00F924D1"/>
    <w:rsid w:val="00F9290B"/>
    <w:rsid w:val="00F92A26"/>
    <w:rsid w:val="00F92CFD"/>
    <w:rsid w:val="00F932BB"/>
    <w:rsid w:val="00F93370"/>
    <w:rsid w:val="00F935DF"/>
    <w:rsid w:val="00F93B6D"/>
    <w:rsid w:val="00F93BB7"/>
    <w:rsid w:val="00F93BF9"/>
    <w:rsid w:val="00F93C9B"/>
    <w:rsid w:val="00F93D8E"/>
    <w:rsid w:val="00F93E8E"/>
    <w:rsid w:val="00F94096"/>
    <w:rsid w:val="00F940BD"/>
    <w:rsid w:val="00F94175"/>
    <w:rsid w:val="00F9421E"/>
    <w:rsid w:val="00F94343"/>
    <w:rsid w:val="00F943B1"/>
    <w:rsid w:val="00F944BF"/>
    <w:rsid w:val="00F94A57"/>
    <w:rsid w:val="00F94AE1"/>
    <w:rsid w:val="00F94BF3"/>
    <w:rsid w:val="00F94E0B"/>
    <w:rsid w:val="00F95330"/>
    <w:rsid w:val="00F95E40"/>
    <w:rsid w:val="00F95F4E"/>
    <w:rsid w:val="00F961A9"/>
    <w:rsid w:val="00F9677E"/>
    <w:rsid w:val="00F967EF"/>
    <w:rsid w:val="00F96933"/>
    <w:rsid w:val="00F96B6A"/>
    <w:rsid w:val="00F96D2F"/>
    <w:rsid w:val="00F96F06"/>
    <w:rsid w:val="00F96F68"/>
    <w:rsid w:val="00F971BC"/>
    <w:rsid w:val="00F97259"/>
    <w:rsid w:val="00F973B8"/>
    <w:rsid w:val="00F974E0"/>
    <w:rsid w:val="00F9775A"/>
    <w:rsid w:val="00F97928"/>
    <w:rsid w:val="00F97FD8"/>
    <w:rsid w:val="00FA0013"/>
    <w:rsid w:val="00FA004C"/>
    <w:rsid w:val="00FA0590"/>
    <w:rsid w:val="00FA092F"/>
    <w:rsid w:val="00FA0F82"/>
    <w:rsid w:val="00FA0F8F"/>
    <w:rsid w:val="00FA15D8"/>
    <w:rsid w:val="00FA1B3E"/>
    <w:rsid w:val="00FA1E12"/>
    <w:rsid w:val="00FA210F"/>
    <w:rsid w:val="00FA2141"/>
    <w:rsid w:val="00FA2208"/>
    <w:rsid w:val="00FA26F3"/>
    <w:rsid w:val="00FA2C4C"/>
    <w:rsid w:val="00FA2F74"/>
    <w:rsid w:val="00FA3231"/>
    <w:rsid w:val="00FA389F"/>
    <w:rsid w:val="00FA3AC5"/>
    <w:rsid w:val="00FA3F0F"/>
    <w:rsid w:val="00FA428D"/>
    <w:rsid w:val="00FA4636"/>
    <w:rsid w:val="00FA47EA"/>
    <w:rsid w:val="00FA4A55"/>
    <w:rsid w:val="00FA4A8B"/>
    <w:rsid w:val="00FA5131"/>
    <w:rsid w:val="00FA5812"/>
    <w:rsid w:val="00FA5D92"/>
    <w:rsid w:val="00FA635C"/>
    <w:rsid w:val="00FA64EE"/>
    <w:rsid w:val="00FA65C5"/>
    <w:rsid w:val="00FA6649"/>
    <w:rsid w:val="00FA682E"/>
    <w:rsid w:val="00FA68CD"/>
    <w:rsid w:val="00FA6F21"/>
    <w:rsid w:val="00FA7206"/>
    <w:rsid w:val="00FA74F4"/>
    <w:rsid w:val="00FA7736"/>
    <w:rsid w:val="00FA77E8"/>
    <w:rsid w:val="00FA79F9"/>
    <w:rsid w:val="00FA7D7C"/>
    <w:rsid w:val="00FA7E30"/>
    <w:rsid w:val="00FB01E7"/>
    <w:rsid w:val="00FB09B3"/>
    <w:rsid w:val="00FB0DB4"/>
    <w:rsid w:val="00FB1188"/>
    <w:rsid w:val="00FB11D7"/>
    <w:rsid w:val="00FB1294"/>
    <w:rsid w:val="00FB1842"/>
    <w:rsid w:val="00FB1B54"/>
    <w:rsid w:val="00FB20AA"/>
    <w:rsid w:val="00FB2210"/>
    <w:rsid w:val="00FB2602"/>
    <w:rsid w:val="00FB27BE"/>
    <w:rsid w:val="00FB296F"/>
    <w:rsid w:val="00FB2B8E"/>
    <w:rsid w:val="00FB2FF3"/>
    <w:rsid w:val="00FB30C6"/>
    <w:rsid w:val="00FB3118"/>
    <w:rsid w:val="00FB34B8"/>
    <w:rsid w:val="00FB3765"/>
    <w:rsid w:val="00FB38E3"/>
    <w:rsid w:val="00FB3D54"/>
    <w:rsid w:val="00FB4063"/>
    <w:rsid w:val="00FB41E8"/>
    <w:rsid w:val="00FB48AA"/>
    <w:rsid w:val="00FB4B18"/>
    <w:rsid w:val="00FB4DE9"/>
    <w:rsid w:val="00FB4EA0"/>
    <w:rsid w:val="00FB52E2"/>
    <w:rsid w:val="00FB559A"/>
    <w:rsid w:val="00FB5F7C"/>
    <w:rsid w:val="00FB5FDA"/>
    <w:rsid w:val="00FB6F34"/>
    <w:rsid w:val="00FB7045"/>
    <w:rsid w:val="00FB72AE"/>
    <w:rsid w:val="00FB732C"/>
    <w:rsid w:val="00FB78CD"/>
    <w:rsid w:val="00FB78DA"/>
    <w:rsid w:val="00FB7D82"/>
    <w:rsid w:val="00FC0253"/>
    <w:rsid w:val="00FC0879"/>
    <w:rsid w:val="00FC0AE7"/>
    <w:rsid w:val="00FC0BC8"/>
    <w:rsid w:val="00FC0CCD"/>
    <w:rsid w:val="00FC0EB7"/>
    <w:rsid w:val="00FC18F9"/>
    <w:rsid w:val="00FC1913"/>
    <w:rsid w:val="00FC2241"/>
    <w:rsid w:val="00FC233A"/>
    <w:rsid w:val="00FC2529"/>
    <w:rsid w:val="00FC26E9"/>
    <w:rsid w:val="00FC28C1"/>
    <w:rsid w:val="00FC2E18"/>
    <w:rsid w:val="00FC35B1"/>
    <w:rsid w:val="00FC37B2"/>
    <w:rsid w:val="00FC37F3"/>
    <w:rsid w:val="00FC404B"/>
    <w:rsid w:val="00FC40D6"/>
    <w:rsid w:val="00FC42C2"/>
    <w:rsid w:val="00FC49EE"/>
    <w:rsid w:val="00FC4A85"/>
    <w:rsid w:val="00FC4E82"/>
    <w:rsid w:val="00FC4FDE"/>
    <w:rsid w:val="00FC524B"/>
    <w:rsid w:val="00FC5581"/>
    <w:rsid w:val="00FC5690"/>
    <w:rsid w:val="00FC5C0A"/>
    <w:rsid w:val="00FC5CE4"/>
    <w:rsid w:val="00FC5CF5"/>
    <w:rsid w:val="00FC60EE"/>
    <w:rsid w:val="00FC6559"/>
    <w:rsid w:val="00FC674D"/>
    <w:rsid w:val="00FC682E"/>
    <w:rsid w:val="00FC6882"/>
    <w:rsid w:val="00FC68DC"/>
    <w:rsid w:val="00FC6A0E"/>
    <w:rsid w:val="00FC6C7E"/>
    <w:rsid w:val="00FC6D6F"/>
    <w:rsid w:val="00FC6F57"/>
    <w:rsid w:val="00FC70F4"/>
    <w:rsid w:val="00FC747B"/>
    <w:rsid w:val="00FC7575"/>
    <w:rsid w:val="00FC75FA"/>
    <w:rsid w:val="00FC7B65"/>
    <w:rsid w:val="00FC7FF4"/>
    <w:rsid w:val="00FD0BB2"/>
    <w:rsid w:val="00FD0C51"/>
    <w:rsid w:val="00FD12AA"/>
    <w:rsid w:val="00FD1943"/>
    <w:rsid w:val="00FD1A03"/>
    <w:rsid w:val="00FD1B99"/>
    <w:rsid w:val="00FD1C41"/>
    <w:rsid w:val="00FD1E58"/>
    <w:rsid w:val="00FD21DA"/>
    <w:rsid w:val="00FD244A"/>
    <w:rsid w:val="00FD2643"/>
    <w:rsid w:val="00FD26C6"/>
    <w:rsid w:val="00FD2B19"/>
    <w:rsid w:val="00FD2B3E"/>
    <w:rsid w:val="00FD2C8F"/>
    <w:rsid w:val="00FD304C"/>
    <w:rsid w:val="00FD3432"/>
    <w:rsid w:val="00FD38C6"/>
    <w:rsid w:val="00FD3A63"/>
    <w:rsid w:val="00FD3C42"/>
    <w:rsid w:val="00FD3C6D"/>
    <w:rsid w:val="00FD3D11"/>
    <w:rsid w:val="00FD3DF9"/>
    <w:rsid w:val="00FD3E4C"/>
    <w:rsid w:val="00FD42A7"/>
    <w:rsid w:val="00FD4387"/>
    <w:rsid w:val="00FD44DD"/>
    <w:rsid w:val="00FD44E7"/>
    <w:rsid w:val="00FD4639"/>
    <w:rsid w:val="00FD46BF"/>
    <w:rsid w:val="00FD483E"/>
    <w:rsid w:val="00FD50C0"/>
    <w:rsid w:val="00FD5448"/>
    <w:rsid w:val="00FD55CE"/>
    <w:rsid w:val="00FD55DB"/>
    <w:rsid w:val="00FD56D2"/>
    <w:rsid w:val="00FD589B"/>
    <w:rsid w:val="00FD5926"/>
    <w:rsid w:val="00FD5B7B"/>
    <w:rsid w:val="00FD5CA7"/>
    <w:rsid w:val="00FD5D55"/>
    <w:rsid w:val="00FD5EDD"/>
    <w:rsid w:val="00FD5FAA"/>
    <w:rsid w:val="00FD616D"/>
    <w:rsid w:val="00FD6258"/>
    <w:rsid w:val="00FD6571"/>
    <w:rsid w:val="00FD6F1A"/>
    <w:rsid w:val="00FD7023"/>
    <w:rsid w:val="00FD717B"/>
    <w:rsid w:val="00FD71AA"/>
    <w:rsid w:val="00FD7347"/>
    <w:rsid w:val="00FD7679"/>
    <w:rsid w:val="00FD772F"/>
    <w:rsid w:val="00FD7BF6"/>
    <w:rsid w:val="00FD7C91"/>
    <w:rsid w:val="00FE017C"/>
    <w:rsid w:val="00FE0441"/>
    <w:rsid w:val="00FE04E0"/>
    <w:rsid w:val="00FE0907"/>
    <w:rsid w:val="00FE09F4"/>
    <w:rsid w:val="00FE0AD0"/>
    <w:rsid w:val="00FE0D00"/>
    <w:rsid w:val="00FE136B"/>
    <w:rsid w:val="00FE1676"/>
    <w:rsid w:val="00FE17E6"/>
    <w:rsid w:val="00FE2207"/>
    <w:rsid w:val="00FE243D"/>
    <w:rsid w:val="00FE25E2"/>
    <w:rsid w:val="00FE298A"/>
    <w:rsid w:val="00FE2A84"/>
    <w:rsid w:val="00FE2C3E"/>
    <w:rsid w:val="00FE2D30"/>
    <w:rsid w:val="00FE304B"/>
    <w:rsid w:val="00FE307C"/>
    <w:rsid w:val="00FE31FD"/>
    <w:rsid w:val="00FE3761"/>
    <w:rsid w:val="00FE3861"/>
    <w:rsid w:val="00FE3D33"/>
    <w:rsid w:val="00FE3D82"/>
    <w:rsid w:val="00FE3E8A"/>
    <w:rsid w:val="00FE4421"/>
    <w:rsid w:val="00FE4D0B"/>
    <w:rsid w:val="00FE4D87"/>
    <w:rsid w:val="00FE4FE6"/>
    <w:rsid w:val="00FE5090"/>
    <w:rsid w:val="00FE53DA"/>
    <w:rsid w:val="00FE5462"/>
    <w:rsid w:val="00FE5EE0"/>
    <w:rsid w:val="00FE6126"/>
    <w:rsid w:val="00FE669C"/>
    <w:rsid w:val="00FE6856"/>
    <w:rsid w:val="00FE742D"/>
    <w:rsid w:val="00FF0184"/>
    <w:rsid w:val="00FF036D"/>
    <w:rsid w:val="00FF0571"/>
    <w:rsid w:val="00FF072A"/>
    <w:rsid w:val="00FF087B"/>
    <w:rsid w:val="00FF0A57"/>
    <w:rsid w:val="00FF1A7E"/>
    <w:rsid w:val="00FF20B5"/>
    <w:rsid w:val="00FF25D3"/>
    <w:rsid w:val="00FF27DF"/>
    <w:rsid w:val="00FF2829"/>
    <w:rsid w:val="00FF28C6"/>
    <w:rsid w:val="00FF29D5"/>
    <w:rsid w:val="00FF2BB0"/>
    <w:rsid w:val="00FF2D03"/>
    <w:rsid w:val="00FF2FC0"/>
    <w:rsid w:val="00FF38E5"/>
    <w:rsid w:val="00FF3C75"/>
    <w:rsid w:val="00FF4A6E"/>
    <w:rsid w:val="00FF4B31"/>
    <w:rsid w:val="00FF4DA9"/>
    <w:rsid w:val="00FF4E7E"/>
    <w:rsid w:val="00FF50F2"/>
    <w:rsid w:val="00FF525D"/>
    <w:rsid w:val="00FF532A"/>
    <w:rsid w:val="00FF5362"/>
    <w:rsid w:val="00FF5438"/>
    <w:rsid w:val="00FF55D7"/>
    <w:rsid w:val="00FF59E3"/>
    <w:rsid w:val="00FF5A22"/>
    <w:rsid w:val="00FF5A5F"/>
    <w:rsid w:val="00FF5C74"/>
    <w:rsid w:val="00FF6101"/>
    <w:rsid w:val="00FF6219"/>
    <w:rsid w:val="00FF6381"/>
    <w:rsid w:val="00FF63D8"/>
    <w:rsid w:val="00FF6500"/>
    <w:rsid w:val="00FF6594"/>
    <w:rsid w:val="00FF664F"/>
    <w:rsid w:val="00FF67F7"/>
    <w:rsid w:val="00FF68F9"/>
    <w:rsid w:val="00FF6B3B"/>
    <w:rsid w:val="00FF6BEE"/>
    <w:rsid w:val="00FF6F3E"/>
    <w:rsid w:val="00FF7105"/>
    <w:rsid w:val="00FF7360"/>
    <w:rsid w:val="00FF769A"/>
    <w:rsid w:val="00FF769C"/>
    <w:rsid w:val="00FF76CD"/>
    <w:rsid w:val="00FF7D46"/>
    <w:rsid w:val="00FF7D9C"/>
    <w:rsid w:val="00FF7F2B"/>
    <w:rsid w:val="056D24E1"/>
    <w:rsid w:val="09B27B37"/>
    <w:rsid w:val="0DDD78B3"/>
    <w:rsid w:val="0DE443C0"/>
    <w:rsid w:val="0E8C16AC"/>
    <w:rsid w:val="11504C8C"/>
    <w:rsid w:val="15A1419B"/>
    <w:rsid w:val="1AE6776F"/>
    <w:rsid w:val="1F2F2B90"/>
    <w:rsid w:val="22727EA5"/>
    <w:rsid w:val="2AFA49BE"/>
    <w:rsid w:val="358D0F0B"/>
    <w:rsid w:val="36121A90"/>
    <w:rsid w:val="3BB62BE3"/>
    <w:rsid w:val="3DE50CAD"/>
    <w:rsid w:val="3F1830A2"/>
    <w:rsid w:val="462E4188"/>
    <w:rsid w:val="46DB6BB3"/>
    <w:rsid w:val="47FB6021"/>
    <w:rsid w:val="4AD4500E"/>
    <w:rsid w:val="4B81564A"/>
    <w:rsid w:val="4D2239E6"/>
    <w:rsid w:val="516E5839"/>
    <w:rsid w:val="521723AD"/>
    <w:rsid w:val="56653FED"/>
    <w:rsid w:val="57A70817"/>
    <w:rsid w:val="591E00FA"/>
    <w:rsid w:val="5C243C24"/>
    <w:rsid w:val="5FA81244"/>
    <w:rsid w:val="600D6414"/>
    <w:rsid w:val="62082EBE"/>
    <w:rsid w:val="645F5204"/>
    <w:rsid w:val="64923598"/>
    <w:rsid w:val="67566D15"/>
    <w:rsid w:val="71981F43"/>
    <w:rsid w:val="72D84473"/>
    <w:rsid w:val="770B013F"/>
    <w:rsid w:val="7A032FC3"/>
    <w:rsid w:val="7F1C6F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DAF69AC"/>
  <w15:docId w15:val="{20184E14-8081-42C0-8994-CA47835FA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lsdException w:name="heading 6" w:qFormat="1"/>
    <w:lsdException w:name="heading 9" w:qFormat="1"/>
    <w:lsdException w:name="index 2" w:unhideWhenUsed="1"/>
    <w:lsdException w:name="index 9" w:unhideWhenUsed="1"/>
    <w:lsdException w:name="toc 1" w:uiPriority="39" w:qFormat="1"/>
    <w:lsdException w:name="toc 2" w:uiPriority="39" w:unhideWhenUsed="1"/>
    <w:lsdException w:name="toc 3" w:uiPriority="39" w:unhideWhenUsed="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lsdException w:name="toc 9" w:uiPriority="39" w:unhideWhenUsed="1" w:qFormat="1"/>
    <w:lsdException w:name="Normal Indent" w:qFormat="1"/>
    <w:lsdException w:name="annotation text" w:uiPriority="99" w:qFormat="1"/>
    <w:lsdException w:name="header" w:uiPriority="99" w:qFormat="1"/>
    <w:lsdException w:name="footer" w:qFormat="1"/>
    <w:lsdException w:name="caption" w:uiPriority="35" w:qFormat="1"/>
    <w:lsdException w:name="annotation reference" w:uiPriority="99" w:qFormat="1"/>
    <w:lsdException w:name="page number" w:qFormat="1"/>
    <w:lsdException w:name="macro" w:uiPriority="99" w:unhideWhenUsed="1"/>
    <w:lsdException w:name="List 2" w:uiPriority="99" w:qFormat="1"/>
    <w:lsdException w:name="Default Paragraph Font" w:semiHidden="1" w:uiPriority="1" w:unhideWhenUsed="1" w:qFormat="1"/>
    <w:lsdException w:name="Body Text" w:uiPriority="99" w:qFormat="1"/>
    <w:lsdException w:name="Body Text Indent" w:qFormat="1"/>
    <w:lsdException w:name="Date" w:uiPriority="99"/>
    <w:lsdException w:name="Body Text First Indent 2" w:uiPriority="99" w:qFormat="1"/>
    <w:lsdException w:name="Body Text 3" w:uiPriority="99" w:qFormat="1"/>
    <w:lsdException w:name="Body Text Indent 2" w:uiPriority="99" w:unhideWhenUsed="1"/>
    <w:lsdException w:name="Body Text Indent 3" w:uiPriority="99" w:qFormat="1"/>
    <w:lsdException w:name="Block Text" w:uiPriority="99"/>
    <w:lsdException w:name="Hyperlink" w:uiPriority="99" w:qFormat="1"/>
    <w:lsdException w:name="FollowedHyperlink" w:uiPriority="99" w:qFormat="1"/>
    <w:lsdException w:name="Strong" w:uiPriority="22" w:qFormat="1"/>
    <w:lsdException w:name="Emphasis" w:uiPriority="20" w:qFormat="1"/>
    <w:lsdException w:name="Document Map" w:uiPriority="99" w:qFormat="1"/>
    <w:lsdException w:name="HTML Top of Form" w:semiHidden="1" w:uiPriority="99" w:unhideWhenUsed="1"/>
    <w:lsdException w:name="HTML Bottom of Form" w:semiHidden="1" w:uiPriority="99" w:unhideWhenUsed="1"/>
    <w:lsdException w:name="Normal (Web)" w:uiPriority="99" w:qFormat="1"/>
    <w:lsdException w:name="Normal Table" w:semiHidden="1" w:uiPriority="99" w:unhideWhenUsed="1" w:qFormat="1"/>
    <w:lsdException w:name="annotation subject"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lsdException w:name="Table Simple 3" w:semiHidden="1" w:unhideWhenUsed="1" w:qFormat="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qFormat="1"/>
    <w:lsdException w:name="Table Grid 2" w:semiHidden="1" w:uiPriority="99" w:unhideWhenUsed="1" w:qFormat="1"/>
    <w:lsdException w:name="Table Grid 3" w:semiHidden="1" w:unhideWhenUsed="1"/>
    <w:lsdException w:name="Table Grid 4" w:semiHidden="1" w:unhideWhenUsed="1"/>
    <w:lsdException w:name="Table Grid 5" w:semiHidden="1" w:unhideWhenUsed="1" w:qFormat="1"/>
    <w:lsdException w:name="Table Grid 6" w:semiHidden="1" w:unhideWhenUsed="1" w:qFormat="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qFormat="1"/>
    <w:lsdException w:name="Table Professional" w:semiHidden="1" w:unhideWhenUsed="1" w:qFormat="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unhideWhenUsed="1" w:qFormat="1"/>
    <w:lsdException w:name="Table Grid" w:uiPriority="99" w:qFormat="1"/>
    <w:lsdException w:name="Table Theme" w:semiHidden="1" w:unhideWhenUsed="1"/>
    <w:lsdException w:name="Placeholder Text"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pPr>
      <w:widowControl w:val="0"/>
      <w:spacing w:line="360" w:lineRule="auto"/>
      <w:jc w:val="both"/>
    </w:pPr>
    <w:rPr>
      <w:kern w:val="2"/>
      <w:sz w:val="24"/>
      <w:szCs w:val="24"/>
    </w:rPr>
  </w:style>
  <w:style w:type="paragraph" w:styleId="10">
    <w:name w:val="heading 1"/>
    <w:basedOn w:val="a"/>
    <w:next w:val="a"/>
    <w:link w:val="11"/>
    <w:uiPriority w:val="9"/>
    <w:qFormat/>
    <w:pPr>
      <w:keepNext/>
      <w:keepLines/>
      <w:jc w:val="left"/>
      <w:outlineLvl w:val="0"/>
    </w:pPr>
    <w:rPr>
      <w:b/>
      <w:bCs/>
      <w:kern w:val="44"/>
      <w:sz w:val="32"/>
      <w:szCs w:val="44"/>
    </w:rPr>
  </w:style>
  <w:style w:type="paragraph" w:styleId="20">
    <w:name w:val="heading 2"/>
    <w:basedOn w:val="a"/>
    <w:next w:val="a"/>
    <w:link w:val="21"/>
    <w:uiPriority w:val="9"/>
    <w:qFormat/>
    <w:pPr>
      <w:keepNext/>
      <w:keepLines/>
      <w:jc w:val="left"/>
      <w:outlineLvl w:val="1"/>
    </w:pPr>
    <w:rPr>
      <w:b/>
      <w:bCs/>
      <w:sz w:val="28"/>
      <w:szCs w:val="32"/>
    </w:rPr>
  </w:style>
  <w:style w:type="paragraph" w:styleId="30">
    <w:name w:val="heading 3"/>
    <w:basedOn w:val="a"/>
    <w:next w:val="a"/>
    <w:link w:val="31"/>
    <w:uiPriority w:val="9"/>
    <w:qFormat/>
    <w:pPr>
      <w:keepNext/>
      <w:keepLines/>
      <w:jc w:val="left"/>
      <w:outlineLvl w:val="2"/>
    </w:pPr>
    <w:rPr>
      <w:b/>
      <w:bCs/>
      <w:szCs w:val="32"/>
    </w:rPr>
  </w:style>
  <w:style w:type="paragraph" w:styleId="4">
    <w:name w:val="heading 4"/>
    <w:basedOn w:val="a"/>
    <w:next w:val="a"/>
    <w:link w:val="40"/>
    <w:uiPriority w:val="9"/>
    <w:pPr>
      <w:keepNext/>
      <w:keepLines/>
      <w:spacing w:before="280" w:after="290" w:line="376" w:lineRule="auto"/>
      <w:outlineLvl w:val="3"/>
    </w:pPr>
    <w:rPr>
      <w:rFonts w:ascii="Arial" w:eastAsia="黑体" w:hAnsi="Arial"/>
      <w:b/>
      <w:bCs/>
      <w:sz w:val="28"/>
      <w:szCs w:val="28"/>
    </w:rPr>
  </w:style>
  <w:style w:type="paragraph" w:styleId="5">
    <w:name w:val="heading 5"/>
    <w:basedOn w:val="a"/>
    <w:next w:val="a"/>
    <w:link w:val="50"/>
    <w:pPr>
      <w:keepNext/>
      <w:keepLines/>
      <w:numPr>
        <w:ilvl w:val="4"/>
        <w:numId w:val="1"/>
      </w:numPr>
      <w:tabs>
        <w:tab w:val="clear" w:pos="1008"/>
      </w:tabs>
      <w:adjustRightInd w:val="0"/>
      <w:spacing w:before="280" w:after="290" w:line="376" w:lineRule="auto"/>
      <w:ind w:left="0" w:firstLine="0"/>
      <w:textAlignment w:val="baseline"/>
      <w:outlineLvl w:val="4"/>
    </w:pPr>
    <w:rPr>
      <w:rFonts w:eastAsia="长城细圆"/>
      <w:b/>
      <w:kern w:val="0"/>
      <w:sz w:val="28"/>
      <w:szCs w:val="20"/>
    </w:rPr>
  </w:style>
  <w:style w:type="paragraph" w:styleId="6">
    <w:name w:val="heading 6"/>
    <w:basedOn w:val="a"/>
    <w:next w:val="a"/>
    <w:link w:val="60"/>
    <w:qFormat/>
    <w:pPr>
      <w:keepNext/>
      <w:keepLines/>
      <w:numPr>
        <w:ilvl w:val="5"/>
        <w:numId w:val="1"/>
      </w:numPr>
      <w:tabs>
        <w:tab w:val="clear" w:pos="1152"/>
      </w:tabs>
      <w:adjustRightInd w:val="0"/>
      <w:spacing w:before="240" w:after="64" w:line="320" w:lineRule="auto"/>
      <w:ind w:left="0" w:firstLine="0"/>
      <w:textAlignment w:val="baseline"/>
      <w:outlineLvl w:val="5"/>
    </w:pPr>
    <w:rPr>
      <w:rFonts w:ascii="Arial" w:eastAsia="黑体" w:hAnsi="Arial"/>
      <w:b/>
      <w:kern w:val="0"/>
      <w:szCs w:val="20"/>
    </w:rPr>
  </w:style>
  <w:style w:type="paragraph" w:styleId="7">
    <w:name w:val="heading 7"/>
    <w:basedOn w:val="a"/>
    <w:next w:val="a"/>
    <w:link w:val="70"/>
    <w:pPr>
      <w:keepNext/>
      <w:keepLines/>
      <w:numPr>
        <w:ilvl w:val="6"/>
        <w:numId w:val="1"/>
      </w:numPr>
      <w:tabs>
        <w:tab w:val="clear" w:pos="1296"/>
      </w:tabs>
      <w:adjustRightInd w:val="0"/>
      <w:spacing w:before="240" w:after="64" w:line="320" w:lineRule="auto"/>
      <w:ind w:left="0" w:firstLine="0"/>
      <w:textAlignment w:val="baseline"/>
      <w:outlineLvl w:val="6"/>
    </w:pPr>
    <w:rPr>
      <w:rFonts w:eastAsia="长城细圆"/>
      <w:b/>
      <w:kern w:val="0"/>
      <w:szCs w:val="20"/>
    </w:rPr>
  </w:style>
  <w:style w:type="paragraph" w:styleId="8">
    <w:name w:val="heading 8"/>
    <w:basedOn w:val="a"/>
    <w:next w:val="a"/>
    <w:link w:val="80"/>
    <w:pPr>
      <w:keepNext/>
      <w:keepLines/>
      <w:numPr>
        <w:ilvl w:val="7"/>
        <w:numId w:val="1"/>
      </w:numPr>
      <w:tabs>
        <w:tab w:val="clear" w:pos="1440"/>
      </w:tabs>
      <w:adjustRightInd w:val="0"/>
      <w:spacing w:before="240" w:after="64" w:line="320" w:lineRule="auto"/>
      <w:ind w:left="0" w:firstLine="0"/>
      <w:textAlignment w:val="baseline"/>
      <w:outlineLvl w:val="7"/>
    </w:pPr>
    <w:rPr>
      <w:rFonts w:ascii="Arial" w:eastAsia="黑体" w:hAnsi="Arial"/>
      <w:kern w:val="0"/>
      <w:szCs w:val="20"/>
    </w:rPr>
  </w:style>
  <w:style w:type="paragraph" w:styleId="9">
    <w:name w:val="heading 9"/>
    <w:basedOn w:val="a"/>
    <w:next w:val="a"/>
    <w:link w:val="90"/>
    <w:qFormat/>
    <w:pPr>
      <w:keepNext/>
      <w:keepLines/>
      <w:numPr>
        <w:ilvl w:val="8"/>
        <w:numId w:val="1"/>
      </w:numPr>
      <w:tabs>
        <w:tab w:val="clear" w:pos="1584"/>
      </w:tabs>
      <w:adjustRightInd w:val="0"/>
      <w:spacing w:before="240" w:after="64" w:line="320" w:lineRule="auto"/>
      <w:ind w:left="0" w:firstLine="0"/>
      <w:textAlignment w:val="baseline"/>
      <w:outlineLvl w:val="8"/>
    </w:pPr>
    <w:rPr>
      <w:rFonts w:ascii="Arial" w:eastAsia="黑体" w:hAnsi="Arial"/>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1">
    <w:name w:val="toc 7"/>
    <w:basedOn w:val="a"/>
    <w:next w:val="a"/>
    <w:uiPriority w:val="39"/>
    <w:unhideWhenUsed/>
    <w:qFormat/>
    <w:pPr>
      <w:ind w:left="1440"/>
      <w:jc w:val="left"/>
    </w:pPr>
    <w:rPr>
      <w:rFonts w:ascii="等线" w:eastAsia="等线"/>
      <w:sz w:val="18"/>
      <w:szCs w:val="18"/>
    </w:rPr>
  </w:style>
  <w:style w:type="paragraph" w:styleId="a3">
    <w:name w:val="Normal Indent"/>
    <w:basedOn w:val="a"/>
    <w:link w:val="a4"/>
    <w:qFormat/>
    <w:pPr>
      <w:ind w:firstLineChars="200" w:firstLine="200"/>
    </w:pPr>
  </w:style>
  <w:style w:type="paragraph" w:styleId="a5">
    <w:name w:val="caption"/>
    <w:basedOn w:val="a"/>
    <w:next w:val="a"/>
    <w:uiPriority w:val="35"/>
    <w:qFormat/>
    <w:pPr>
      <w:ind w:firstLineChars="200" w:firstLine="200"/>
      <w:textAlignment w:val="center"/>
    </w:pPr>
    <w:rPr>
      <w:rFonts w:ascii="Cambria" w:eastAsia="黑体" w:hAnsi="Cambria"/>
      <w:sz w:val="20"/>
      <w:szCs w:val="20"/>
    </w:rPr>
  </w:style>
  <w:style w:type="paragraph" w:styleId="a6">
    <w:name w:val="Document Map"/>
    <w:basedOn w:val="a"/>
    <w:link w:val="a7"/>
    <w:uiPriority w:val="99"/>
    <w:qFormat/>
    <w:pPr>
      <w:shd w:val="clear" w:color="auto" w:fill="000080"/>
      <w:textAlignment w:val="center"/>
    </w:pPr>
    <w:rPr>
      <w:kern w:val="0"/>
      <w:sz w:val="20"/>
      <w:szCs w:val="20"/>
    </w:rPr>
  </w:style>
  <w:style w:type="paragraph" w:styleId="a8">
    <w:name w:val="annotation text"/>
    <w:basedOn w:val="a"/>
    <w:link w:val="a9"/>
    <w:uiPriority w:val="99"/>
    <w:qFormat/>
    <w:pPr>
      <w:spacing w:line="240" w:lineRule="auto"/>
      <w:jc w:val="left"/>
      <w:textAlignment w:val="center"/>
    </w:pPr>
    <w:rPr>
      <w:kern w:val="0"/>
      <w:sz w:val="20"/>
      <w:szCs w:val="20"/>
    </w:rPr>
  </w:style>
  <w:style w:type="paragraph" w:styleId="32">
    <w:name w:val="Body Text 3"/>
    <w:basedOn w:val="a"/>
    <w:link w:val="33"/>
    <w:uiPriority w:val="99"/>
    <w:qFormat/>
    <w:pPr>
      <w:snapToGrid w:val="0"/>
      <w:spacing w:line="480" w:lineRule="auto"/>
      <w:jc w:val="center"/>
      <w:textAlignment w:val="center"/>
    </w:pPr>
    <w:rPr>
      <w:rFonts w:ascii="黑体"/>
      <w:kern w:val="0"/>
      <w:szCs w:val="20"/>
    </w:rPr>
  </w:style>
  <w:style w:type="paragraph" w:styleId="aa">
    <w:name w:val="Body Text"/>
    <w:basedOn w:val="a"/>
    <w:link w:val="ab"/>
    <w:uiPriority w:val="99"/>
    <w:qFormat/>
    <w:pPr>
      <w:autoSpaceDE w:val="0"/>
      <w:autoSpaceDN w:val="0"/>
      <w:spacing w:line="240" w:lineRule="auto"/>
      <w:jc w:val="left"/>
    </w:pPr>
    <w:rPr>
      <w:rFonts w:ascii="宋体" w:hAnsi="宋体" w:cs="宋体"/>
      <w:kern w:val="0"/>
      <w:lang w:val="zh-CN" w:bidi="zh-CN"/>
    </w:rPr>
  </w:style>
  <w:style w:type="paragraph" w:styleId="ac">
    <w:name w:val="Body Text Indent"/>
    <w:basedOn w:val="a"/>
    <w:link w:val="ad"/>
    <w:qFormat/>
    <w:pPr>
      <w:snapToGrid w:val="0"/>
      <w:textAlignment w:val="center"/>
    </w:pPr>
    <w:rPr>
      <w:kern w:val="0"/>
      <w:sz w:val="20"/>
      <w:szCs w:val="20"/>
    </w:rPr>
  </w:style>
  <w:style w:type="paragraph" w:styleId="22">
    <w:name w:val="List 2"/>
    <w:basedOn w:val="a"/>
    <w:uiPriority w:val="99"/>
    <w:qFormat/>
    <w:pPr>
      <w:spacing w:line="240" w:lineRule="auto"/>
      <w:ind w:leftChars="200" w:left="100" w:hangingChars="200" w:hanging="200"/>
      <w:textAlignment w:val="center"/>
    </w:pPr>
    <w:rPr>
      <w:sz w:val="21"/>
      <w:szCs w:val="20"/>
    </w:rPr>
  </w:style>
  <w:style w:type="paragraph" w:styleId="ae">
    <w:name w:val="Block Text"/>
    <w:basedOn w:val="a"/>
    <w:uiPriority w:val="99"/>
    <w:pPr>
      <w:spacing w:line="240" w:lineRule="auto"/>
      <w:ind w:left="100" w:right="100" w:firstLine="425"/>
      <w:textAlignment w:val="center"/>
    </w:pPr>
    <w:rPr>
      <w:sz w:val="28"/>
      <w:szCs w:val="20"/>
    </w:rPr>
  </w:style>
  <w:style w:type="paragraph" w:styleId="51">
    <w:name w:val="toc 5"/>
    <w:basedOn w:val="a"/>
    <w:next w:val="a"/>
    <w:uiPriority w:val="39"/>
    <w:unhideWhenUsed/>
    <w:qFormat/>
    <w:pPr>
      <w:ind w:left="960"/>
      <w:jc w:val="left"/>
    </w:pPr>
    <w:rPr>
      <w:rFonts w:ascii="等线" w:eastAsia="等线"/>
      <w:sz w:val="18"/>
      <w:szCs w:val="18"/>
    </w:rPr>
  </w:style>
  <w:style w:type="paragraph" w:styleId="34">
    <w:name w:val="toc 3"/>
    <w:basedOn w:val="a"/>
    <w:next w:val="a"/>
    <w:uiPriority w:val="39"/>
    <w:unhideWhenUsed/>
    <w:pPr>
      <w:ind w:left="480"/>
      <w:jc w:val="left"/>
    </w:pPr>
    <w:rPr>
      <w:rFonts w:ascii="等线" w:eastAsia="等线"/>
      <w:i/>
      <w:iCs/>
      <w:sz w:val="20"/>
      <w:szCs w:val="20"/>
    </w:rPr>
  </w:style>
  <w:style w:type="paragraph" w:styleId="af">
    <w:name w:val="Plain Text"/>
    <w:basedOn w:val="a"/>
    <w:link w:val="af0"/>
    <w:pPr>
      <w:spacing w:line="240" w:lineRule="auto"/>
      <w:textAlignment w:val="center"/>
    </w:pPr>
    <w:rPr>
      <w:rFonts w:ascii="宋体" w:hAnsi="Courier New"/>
      <w:kern w:val="0"/>
      <w:sz w:val="20"/>
      <w:szCs w:val="20"/>
    </w:rPr>
  </w:style>
  <w:style w:type="paragraph" w:styleId="81">
    <w:name w:val="toc 8"/>
    <w:basedOn w:val="a"/>
    <w:next w:val="a"/>
    <w:uiPriority w:val="39"/>
    <w:unhideWhenUsed/>
    <w:pPr>
      <w:ind w:left="1680"/>
      <w:jc w:val="left"/>
    </w:pPr>
    <w:rPr>
      <w:rFonts w:ascii="等线" w:eastAsia="等线"/>
      <w:sz w:val="18"/>
      <w:szCs w:val="18"/>
    </w:rPr>
  </w:style>
  <w:style w:type="paragraph" w:styleId="af1">
    <w:name w:val="Date"/>
    <w:basedOn w:val="a"/>
    <w:next w:val="a"/>
    <w:link w:val="12"/>
    <w:uiPriority w:val="99"/>
    <w:pPr>
      <w:ind w:firstLineChars="200" w:firstLine="200"/>
      <w:textAlignment w:val="center"/>
    </w:pPr>
    <w:rPr>
      <w:rFonts w:ascii="宋体" w:hAnsi="Courier New"/>
      <w:kern w:val="0"/>
      <w:sz w:val="20"/>
      <w:szCs w:val="20"/>
    </w:rPr>
  </w:style>
  <w:style w:type="paragraph" w:styleId="23">
    <w:name w:val="Body Text Indent 2"/>
    <w:basedOn w:val="a"/>
    <w:link w:val="24"/>
    <w:uiPriority w:val="99"/>
    <w:unhideWhenUsed/>
    <w:pPr>
      <w:spacing w:after="120" w:line="480" w:lineRule="auto"/>
      <w:ind w:leftChars="200" w:left="420" w:firstLineChars="200" w:firstLine="200"/>
      <w:textAlignment w:val="center"/>
    </w:pPr>
    <w:rPr>
      <w:kern w:val="0"/>
      <w:sz w:val="20"/>
      <w:szCs w:val="20"/>
    </w:rPr>
  </w:style>
  <w:style w:type="paragraph" w:styleId="af2">
    <w:name w:val="Balloon Text"/>
    <w:basedOn w:val="a"/>
    <w:link w:val="af3"/>
    <w:uiPriority w:val="99"/>
    <w:unhideWhenUsed/>
    <w:qFormat/>
    <w:pPr>
      <w:spacing w:line="240" w:lineRule="auto"/>
      <w:ind w:firstLineChars="200" w:firstLine="200"/>
      <w:textAlignment w:val="center"/>
    </w:pPr>
    <w:rPr>
      <w:kern w:val="0"/>
      <w:sz w:val="18"/>
      <w:szCs w:val="20"/>
    </w:rPr>
  </w:style>
  <w:style w:type="paragraph" w:styleId="af4">
    <w:name w:val="footer"/>
    <w:basedOn w:val="a"/>
    <w:link w:val="af5"/>
    <w:qFormat/>
    <w:pPr>
      <w:tabs>
        <w:tab w:val="center" w:pos="4153"/>
        <w:tab w:val="right" w:pos="8306"/>
      </w:tabs>
      <w:snapToGrid w:val="0"/>
      <w:spacing w:line="240" w:lineRule="auto"/>
      <w:jc w:val="left"/>
    </w:pPr>
    <w:rPr>
      <w:sz w:val="18"/>
      <w:szCs w:val="18"/>
    </w:rPr>
  </w:style>
  <w:style w:type="paragraph" w:styleId="af6">
    <w:name w:val="header"/>
    <w:basedOn w:val="a"/>
    <w:link w:val="af7"/>
    <w:uiPriority w:val="99"/>
    <w:qFormat/>
    <w:pPr>
      <w:pBdr>
        <w:bottom w:val="single" w:sz="6" w:space="1" w:color="auto"/>
      </w:pBdr>
      <w:tabs>
        <w:tab w:val="center" w:pos="4153"/>
        <w:tab w:val="right" w:pos="8306"/>
      </w:tabs>
      <w:snapToGrid w:val="0"/>
      <w:spacing w:line="240" w:lineRule="auto"/>
      <w:jc w:val="center"/>
    </w:pPr>
    <w:rPr>
      <w:sz w:val="18"/>
      <w:szCs w:val="18"/>
    </w:rPr>
  </w:style>
  <w:style w:type="paragraph" w:styleId="13">
    <w:name w:val="toc 1"/>
    <w:basedOn w:val="a"/>
    <w:next w:val="a"/>
    <w:uiPriority w:val="39"/>
    <w:qFormat/>
    <w:pPr>
      <w:spacing w:before="120" w:after="120"/>
      <w:jc w:val="left"/>
    </w:pPr>
    <w:rPr>
      <w:rFonts w:ascii="等线" w:eastAsia="等线"/>
      <w:b/>
      <w:bCs/>
      <w:caps/>
      <w:sz w:val="20"/>
      <w:szCs w:val="20"/>
    </w:rPr>
  </w:style>
  <w:style w:type="paragraph" w:styleId="41">
    <w:name w:val="toc 4"/>
    <w:basedOn w:val="a"/>
    <w:next w:val="a"/>
    <w:uiPriority w:val="39"/>
    <w:unhideWhenUsed/>
    <w:qFormat/>
    <w:pPr>
      <w:ind w:left="720"/>
      <w:jc w:val="left"/>
    </w:pPr>
    <w:rPr>
      <w:rFonts w:ascii="等线" w:eastAsia="等线"/>
      <w:sz w:val="18"/>
      <w:szCs w:val="18"/>
    </w:rPr>
  </w:style>
  <w:style w:type="paragraph" w:styleId="61">
    <w:name w:val="toc 6"/>
    <w:basedOn w:val="a"/>
    <w:next w:val="a"/>
    <w:uiPriority w:val="39"/>
    <w:unhideWhenUsed/>
    <w:qFormat/>
    <w:pPr>
      <w:ind w:left="1200"/>
      <w:jc w:val="left"/>
    </w:pPr>
    <w:rPr>
      <w:rFonts w:ascii="等线" w:eastAsia="等线"/>
      <w:sz w:val="18"/>
      <w:szCs w:val="18"/>
    </w:rPr>
  </w:style>
  <w:style w:type="paragraph" w:styleId="35">
    <w:name w:val="Body Text Indent 3"/>
    <w:basedOn w:val="a"/>
    <w:link w:val="36"/>
    <w:uiPriority w:val="99"/>
    <w:qFormat/>
    <w:pPr>
      <w:ind w:firstLine="540"/>
      <w:textAlignment w:val="center"/>
    </w:pPr>
    <w:rPr>
      <w:kern w:val="0"/>
      <w:sz w:val="20"/>
      <w:szCs w:val="20"/>
    </w:rPr>
  </w:style>
  <w:style w:type="paragraph" w:styleId="25">
    <w:name w:val="toc 2"/>
    <w:basedOn w:val="a"/>
    <w:next w:val="a"/>
    <w:uiPriority w:val="39"/>
    <w:unhideWhenUsed/>
    <w:pPr>
      <w:ind w:left="240"/>
      <w:jc w:val="left"/>
    </w:pPr>
    <w:rPr>
      <w:rFonts w:ascii="等线" w:eastAsia="等线"/>
      <w:smallCaps/>
      <w:sz w:val="20"/>
      <w:szCs w:val="20"/>
    </w:rPr>
  </w:style>
  <w:style w:type="paragraph" w:styleId="91">
    <w:name w:val="toc 9"/>
    <w:basedOn w:val="a"/>
    <w:next w:val="a"/>
    <w:uiPriority w:val="39"/>
    <w:unhideWhenUsed/>
    <w:qFormat/>
    <w:pPr>
      <w:ind w:left="1920"/>
      <w:jc w:val="left"/>
    </w:pPr>
    <w:rPr>
      <w:rFonts w:ascii="等线" w:eastAsia="等线"/>
      <w:sz w:val="18"/>
      <w:szCs w:val="18"/>
    </w:rPr>
  </w:style>
  <w:style w:type="paragraph" w:styleId="af8">
    <w:name w:val="Normal (Web)"/>
    <w:basedOn w:val="a"/>
    <w:uiPriority w:val="99"/>
    <w:qFormat/>
    <w:pPr>
      <w:widowControl/>
      <w:spacing w:before="100" w:beforeAutospacing="1" w:after="100" w:afterAutospacing="1" w:line="240" w:lineRule="auto"/>
      <w:jc w:val="left"/>
      <w:textAlignment w:val="center"/>
    </w:pPr>
    <w:rPr>
      <w:rFonts w:ascii="宋体" w:hAnsi="宋体"/>
      <w:kern w:val="0"/>
    </w:rPr>
  </w:style>
  <w:style w:type="paragraph" w:styleId="af9">
    <w:name w:val="annotation subject"/>
    <w:basedOn w:val="a8"/>
    <w:next w:val="a8"/>
    <w:link w:val="afa"/>
    <w:uiPriority w:val="99"/>
    <w:qFormat/>
    <w:rPr>
      <w:b/>
    </w:rPr>
  </w:style>
  <w:style w:type="paragraph" w:styleId="26">
    <w:name w:val="Body Text First Indent 2"/>
    <w:basedOn w:val="ac"/>
    <w:link w:val="27"/>
    <w:uiPriority w:val="99"/>
    <w:qFormat/>
    <w:pPr>
      <w:snapToGrid/>
      <w:spacing w:after="120"/>
      <w:ind w:leftChars="200" w:left="420" w:firstLineChars="200" w:firstLine="420"/>
    </w:pPr>
    <w:rPr>
      <w:kern w:val="2"/>
      <w:sz w:val="24"/>
    </w:rPr>
  </w:style>
  <w:style w:type="table" w:styleId="afb">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c">
    <w:name w:val="Table Elegant"/>
    <w:basedOn w:val="a1"/>
    <w:qFormat/>
    <w:pPr>
      <w:widowControl w:val="0"/>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character" w:styleId="afd">
    <w:name w:val="Strong"/>
    <w:uiPriority w:val="22"/>
    <w:qFormat/>
    <w:rPr>
      <w:b/>
    </w:rPr>
  </w:style>
  <w:style w:type="character" w:styleId="afe">
    <w:name w:val="page number"/>
    <w:basedOn w:val="a0"/>
    <w:qFormat/>
  </w:style>
  <w:style w:type="character" w:styleId="aff">
    <w:name w:val="FollowedHyperlink"/>
    <w:uiPriority w:val="99"/>
    <w:qFormat/>
    <w:rPr>
      <w:color w:val="800080"/>
      <w:u w:val="single"/>
    </w:rPr>
  </w:style>
  <w:style w:type="character" w:styleId="aff0">
    <w:name w:val="Emphasis"/>
    <w:uiPriority w:val="20"/>
    <w:qFormat/>
    <w:rPr>
      <w:i/>
    </w:rPr>
  </w:style>
  <w:style w:type="character" w:styleId="aff1">
    <w:name w:val="Hyperlink"/>
    <w:uiPriority w:val="99"/>
    <w:qFormat/>
    <w:rPr>
      <w:color w:val="0000FF"/>
      <w:u w:val="single"/>
    </w:rPr>
  </w:style>
  <w:style w:type="character" w:styleId="aff2">
    <w:name w:val="annotation reference"/>
    <w:uiPriority w:val="99"/>
    <w:qFormat/>
    <w:rPr>
      <w:sz w:val="21"/>
    </w:rPr>
  </w:style>
  <w:style w:type="character" w:customStyle="1" w:styleId="21">
    <w:name w:val="标题 2 字符"/>
    <w:link w:val="20"/>
    <w:uiPriority w:val="9"/>
    <w:qFormat/>
    <w:rPr>
      <w:b/>
      <w:bCs/>
      <w:kern w:val="2"/>
      <w:sz w:val="28"/>
      <w:szCs w:val="32"/>
    </w:rPr>
  </w:style>
  <w:style w:type="character" w:customStyle="1" w:styleId="31">
    <w:name w:val="标题 3 字符"/>
    <w:link w:val="30"/>
    <w:uiPriority w:val="9"/>
    <w:qFormat/>
    <w:rPr>
      <w:b/>
      <w:bCs/>
      <w:kern w:val="2"/>
      <w:sz w:val="24"/>
      <w:szCs w:val="32"/>
    </w:rPr>
  </w:style>
  <w:style w:type="character" w:customStyle="1" w:styleId="50">
    <w:name w:val="标题 5 字符"/>
    <w:link w:val="5"/>
    <w:qFormat/>
    <w:rPr>
      <w:rFonts w:eastAsia="长城细圆"/>
      <w:b/>
      <w:sz w:val="28"/>
    </w:rPr>
  </w:style>
  <w:style w:type="character" w:customStyle="1" w:styleId="60">
    <w:name w:val="标题 6 字符"/>
    <w:link w:val="6"/>
    <w:qFormat/>
    <w:rPr>
      <w:rFonts w:ascii="Arial" w:eastAsia="黑体" w:hAnsi="Arial"/>
      <w:b/>
      <w:sz w:val="24"/>
    </w:rPr>
  </w:style>
  <w:style w:type="character" w:customStyle="1" w:styleId="70">
    <w:name w:val="标题 7 字符"/>
    <w:link w:val="7"/>
    <w:qFormat/>
    <w:rPr>
      <w:rFonts w:eastAsia="长城细圆"/>
      <w:b/>
      <w:sz w:val="24"/>
    </w:rPr>
  </w:style>
  <w:style w:type="character" w:customStyle="1" w:styleId="80">
    <w:name w:val="标题 8 字符"/>
    <w:link w:val="8"/>
    <w:qFormat/>
    <w:rPr>
      <w:rFonts w:ascii="Arial" w:eastAsia="黑体" w:hAnsi="Arial"/>
      <w:sz w:val="24"/>
    </w:rPr>
  </w:style>
  <w:style w:type="character" w:customStyle="1" w:styleId="90">
    <w:name w:val="标题 9 字符"/>
    <w:link w:val="9"/>
    <w:qFormat/>
    <w:rPr>
      <w:rFonts w:ascii="Arial" w:eastAsia="黑体" w:hAnsi="Arial"/>
      <w:sz w:val="21"/>
    </w:rPr>
  </w:style>
  <w:style w:type="paragraph" w:customStyle="1" w:styleId="aff3">
    <w:name w:val="表标题"/>
    <w:basedOn w:val="a"/>
    <w:link w:val="aff4"/>
    <w:qFormat/>
    <w:pPr>
      <w:spacing w:beforeLines="20" w:before="20" w:afterLines="10" w:after="10" w:line="240" w:lineRule="auto"/>
      <w:jc w:val="center"/>
    </w:pPr>
    <w:rPr>
      <w:b/>
      <w:sz w:val="22"/>
    </w:rPr>
  </w:style>
  <w:style w:type="character" w:customStyle="1" w:styleId="aff4">
    <w:name w:val="表标题 字符"/>
    <w:link w:val="aff3"/>
    <w:qFormat/>
    <w:rPr>
      <w:b/>
      <w:kern w:val="2"/>
      <w:sz w:val="22"/>
      <w:szCs w:val="24"/>
    </w:rPr>
  </w:style>
  <w:style w:type="paragraph" w:customStyle="1" w:styleId="aff5">
    <w:name w:val="表格内格式"/>
    <w:basedOn w:val="aff3"/>
    <w:link w:val="aff6"/>
    <w:qFormat/>
    <w:pPr>
      <w:spacing w:beforeLines="0" w:before="0" w:afterLines="0" w:after="0"/>
      <w:textAlignment w:val="center"/>
    </w:pPr>
    <w:rPr>
      <w:b w:val="0"/>
      <w:sz w:val="21"/>
    </w:rPr>
  </w:style>
  <w:style w:type="character" w:customStyle="1" w:styleId="aff6">
    <w:name w:val="表格内格式 字符"/>
    <w:link w:val="aff5"/>
    <w:qFormat/>
    <w:rPr>
      <w:kern w:val="2"/>
      <w:sz w:val="21"/>
      <w:szCs w:val="24"/>
    </w:rPr>
  </w:style>
  <w:style w:type="character" w:customStyle="1" w:styleId="af7">
    <w:name w:val="页眉 字符"/>
    <w:link w:val="af6"/>
    <w:uiPriority w:val="99"/>
    <w:qFormat/>
    <w:rPr>
      <w:kern w:val="2"/>
      <w:sz w:val="18"/>
      <w:szCs w:val="18"/>
    </w:rPr>
  </w:style>
  <w:style w:type="character" w:customStyle="1" w:styleId="af5">
    <w:name w:val="页脚 字符"/>
    <w:link w:val="af4"/>
    <w:qFormat/>
    <w:rPr>
      <w:kern w:val="2"/>
      <w:sz w:val="18"/>
      <w:szCs w:val="18"/>
    </w:rPr>
  </w:style>
  <w:style w:type="paragraph" w:customStyle="1" w:styleId="14">
    <w:name w:val="修订1"/>
    <w:hidden/>
    <w:uiPriority w:val="99"/>
    <w:unhideWhenUsed/>
    <w:qFormat/>
    <w:rPr>
      <w:kern w:val="2"/>
      <w:sz w:val="24"/>
      <w:szCs w:val="24"/>
    </w:rPr>
  </w:style>
  <w:style w:type="character" w:customStyle="1" w:styleId="a9">
    <w:name w:val="批注文字 字符"/>
    <w:link w:val="a8"/>
    <w:uiPriority w:val="99"/>
    <w:qFormat/>
    <w:locked/>
  </w:style>
  <w:style w:type="character" w:customStyle="1" w:styleId="15">
    <w:name w:val="批注文字 字符1"/>
    <w:uiPriority w:val="99"/>
    <w:qFormat/>
    <w:rPr>
      <w:kern w:val="2"/>
      <w:sz w:val="24"/>
      <w:szCs w:val="24"/>
    </w:rPr>
  </w:style>
  <w:style w:type="paragraph" w:customStyle="1" w:styleId="aff7">
    <w:name w:val="表格内样式"/>
    <w:uiPriority w:val="1"/>
    <w:qFormat/>
    <w:pPr>
      <w:widowControl w:val="0"/>
      <w:jc w:val="center"/>
    </w:pPr>
    <w:rPr>
      <w:kern w:val="2"/>
      <w:sz w:val="21"/>
    </w:rPr>
  </w:style>
  <w:style w:type="paragraph" w:customStyle="1" w:styleId="42">
    <w:name w:val="标题4"/>
    <w:basedOn w:val="4"/>
    <w:link w:val="43"/>
    <w:qFormat/>
    <w:pPr>
      <w:tabs>
        <w:tab w:val="right" w:pos="8730"/>
      </w:tabs>
      <w:spacing w:before="0" w:after="0" w:line="360" w:lineRule="auto"/>
      <w:jc w:val="left"/>
    </w:pPr>
    <w:rPr>
      <w:rFonts w:ascii="Times New Roman" w:eastAsia="宋体" w:hAnsi="Times New Roman"/>
      <w:sz w:val="24"/>
    </w:rPr>
  </w:style>
  <w:style w:type="paragraph" w:customStyle="1" w:styleId="CharChar10">
    <w:name w:val="Char Char10"/>
    <w:basedOn w:val="a"/>
    <w:qFormat/>
    <w:pPr>
      <w:widowControl/>
      <w:spacing w:after="160" w:line="240" w:lineRule="exact"/>
      <w:jc w:val="left"/>
    </w:pPr>
    <w:rPr>
      <w:sz w:val="21"/>
      <w:szCs w:val="20"/>
    </w:rPr>
  </w:style>
  <w:style w:type="character" w:customStyle="1" w:styleId="43">
    <w:name w:val="标题4 字符"/>
    <w:link w:val="42"/>
    <w:qFormat/>
    <w:rPr>
      <w:b/>
      <w:bCs/>
      <w:kern w:val="2"/>
      <w:sz w:val="24"/>
      <w:szCs w:val="28"/>
    </w:rPr>
  </w:style>
  <w:style w:type="table" w:customStyle="1" w:styleId="16">
    <w:name w:val="网格型1"/>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网格型2"/>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ab">
    <w:name w:val="正文文本 字符"/>
    <w:link w:val="aa"/>
    <w:uiPriority w:val="99"/>
    <w:qFormat/>
    <w:rPr>
      <w:rFonts w:ascii="宋体" w:hAnsi="宋体" w:cs="宋体"/>
      <w:sz w:val="24"/>
      <w:szCs w:val="24"/>
      <w:lang w:val="zh-CN" w:bidi="zh-CN"/>
    </w:rPr>
  </w:style>
  <w:style w:type="paragraph" w:styleId="aff8">
    <w:name w:val="List Paragraph"/>
    <w:basedOn w:val="a"/>
    <w:uiPriority w:val="1"/>
    <w:qFormat/>
    <w:pPr>
      <w:autoSpaceDE w:val="0"/>
      <w:autoSpaceDN w:val="0"/>
      <w:spacing w:line="240" w:lineRule="auto"/>
      <w:ind w:left="1548" w:hanging="281"/>
      <w:jc w:val="left"/>
    </w:pPr>
    <w:rPr>
      <w:rFonts w:ascii="宋体" w:hAnsi="宋体" w:cs="宋体"/>
      <w:kern w:val="0"/>
      <w:sz w:val="22"/>
      <w:szCs w:val="22"/>
      <w:lang w:val="zh-CN" w:bidi="zh-CN"/>
    </w:rPr>
  </w:style>
  <w:style w:type="paragraph" w:customStyle="1" w:styleId="TableParagraph">
    <w:name w:val="Table Paragraph"/>
    <w:basedOn w:val="a"/>
    <w:qFormat/>
    <w:pPr>
      <w:autoSpaceDE w:val="0"/>
      <w:autoSpaceDN w:val="0"/>
      <w:spacing w:line="240" w:lineRule="auto"/>
      <w:jc w:val="center"/>
    </w:pPr>
    <w:rPr>
      <w:rFonts w:eastAsia="Times New Roman"/>
      <w:kern w:val="0"/>
      <w:sz w:val="22"/>
      <w:szCs w:val="22"/>
      <w:lang w:val="zh-CN" w:bidi="zh-CN"/>
    </w:rPr>
  </w:style>
  <w:style w:type="paragraph" w:customStyle="1" w:styleId="aff9">
    <w:name w:val="表格"/>
    <w:basedOn w:val="a"/>
    <w:qFormat/>
    <w:pPr>
      <w:snapToGrid w:val="0"/>
      <w:spacing w:line="240" w:lineRule="auto"/>
      <w:jc w:val="center"/>
    </w:pPr>
    <w:rPr>
      <w:sz w:val="21"/>
    </w:rPr>
  </w:style>
  <w:style w:type="character" w:customStyle="1" w:styleId="11">
    <w:name w:val="标题 1 字符"/>
    <w:link w:val="10"/>
    <w:uiPriority w:val="9"/>
    <w:qFormat/>
    <w:locked/>
    <w:rPr>
      <w:b/>
      <w:bCs/>
      <w:kern w:val="44"/>
      <w:sz w:val="32"/>
      <w:szCs w:val="44"/>
    </w:rPr>
  </w:style>
  <w:style w:type="character" w:customStyle="1" w:styleId="40">
    <w:name w:val="标题 4 字符"/>
    <w:link w:val="4"/>
    <w:uiPriority w:val="9"/>
    <w:qFormat/>
    <w:locked/>
    <w:rPr>
      <w:rFonts w:ascii="Arial" w:eastAsia="黑体" w:hAnsi="Arial"/>
      <w:b/>
      <w:bCs/>
      <w:kern w:val="2"/>
      <w:sz w:val="28"/>
      <w:szCs w:val="28"/>
    </w:rPr>
  </w:style>
  <w:style w:type="character" w:customStyle="1" w:styleId="fontstyle31">
    <w:name w:val="fontstyle31"/>
    <w:qFormat/>
    <w:rPr>
      <w:rFonts w:ascii="宋体" w:eastAsia="宋体" w:hAnsi="宋体"/>
      <w:color w:val="000000"/>
      <w:sz w:val="24"/>
    </w:rPr>
  </w:style>
  <w:style w:type="character" w:customStyle="1" w:styleId="Char">
    <w:name w:val="图表标题 Char"/>
    <w:link w:val="affa"/>
    <w:qFormat/>
    <w:locked/>
    <w:rPr>
      <w:b/>
      <w:sz w:val="24"/>
    </w:rPr>
  </w:style>
  <w:style w:type="paragraph" w:customStyle="1" w:styleId="affa">
    <w:name w:val="图表标题"/>
    <w:basedOn w:val="a"/>
    <w:link w:val="Char"/>
    <w:qFormat/>
    <w:pPr>
      <w:spacing w:beforeLines="25" w:afterLines="25"/>
      <w:jc w:val="center"/>
      <w:textAlignment w:val="center"/>
      <w:outlineLvl w:val="4"/>
    </w:pPr>
    <w:rPr>
      <w:b/>
      <w:kern w:val="0"/>
      <w:szCs w:val="20"/>
    </w:rPr>
  </w:style>
  <w:style w:type="character" w:customStyle="1" w:styleId="affb">
    <w:name w:val="图标题 字符"/>
    <w:link w:val="affc"/>
    <w:qFormat/>
    <w:locked/>
    <w:rPr>
      <w:b/>
      <w:kern w:val="2"/>
      <w:sz w:val="21"/>
    </w:rPr>
  </w:style>
  <w:style w:type="paragraph" w:customStyle="1" w:styleId="affc">
    <w:name w:val="图标题"/>
    <w:basedOn w:val="a"/>
    <w:link w:val="affb"/>
    <w:qFormat/>
    <w:pPr>
      <w:tabs>
        <w:tab w:val="left" w:pos="0"/>
        <w:tab w:val="left" w:pos="3150"/>
      </w:tabs>
      <w:autoSpaceDE w:val="0"/>
      <w:autoSpaceDN w:val="0"/>
      <w:spacing w:afterLines="50" w:line="240" w:lineRule="auto"/>
      <w:jc w:val="center"/>
      <w:textAlignment w:val="center"/>
    </w:pPr>
    <w:rPr>
      <w:b/>
      <w:sz w:val="21"/>
      <w:szCs w:val="20"/>
    </w:rPr>
  </w:style>
  <w:style w:type="character" w:customStyle="1" w:styleId="afa">
    <w:name w:val="批注主题 字符"/>
    <w:link w:val="af9"/>
    <w:uiPriority w:val="99"/>
    <w:qFormat/>
    <w:locked/>
    <w:rPr>
      <w:b/>
    </w:rPr>
  </w:style>
  <w:style w:type="character" w:customStyle="1" w:styleId="17">
    <w:name w:val="批注主题 字符1"/>
    <w:uiPriority w:val="99"/>
    <w:qFormat/>
    <w:rPr>
      <w:b/>
      <w:bCs/>
      <w:kern w:val="2"/>
      <w:sz w:val="24"/>
      <w:szCs w:val="24"/>
    </w:rPr>
  </w:style>
  <w:style w:type="character" w:customStyle="1" w:styleId="DefaultChar">
    <w:name w:val="Default Char"/>
    <w:link w:val="Default"/>
    <w:qFormat/>
    <w:locked/>
    <w:rPr>
      <w:color w:val="000000"/>
      <w:sz w:val="24"/>
    </w:rPr>
  </w:style>
  <w:style w:type="paragraph" w:customStyle="1" w:styleId="Default">
    <w:name w:val="Default"/>
    <w:link w:val="DefaultChar"/>
    <w:qFormat/>
    <w:pPr>
      <w:widowControl w:val="0"/>
      <w:autoSpaceDE w:val="0"/>
      <w:autoSpaceDN w:val="0"/>
      <w:adjustRightInd w:val="0"/>
    </w:pPr>
    <w:rPr>
      <w:color w:val="000000"/>
      <w:sz w:val="24"/>
    </w:rPr>
  </w:style>
  <w:style w:type="character" w:customStyle="1" w:styleId="CharChar15">
    <w:name w:val="Char Char15"/>
    <w:qFormat/>
    <w:rPr>
      <w:sz w:val="18"/>
    </w:rPr>
  </w:style>
  <w:style w:type="character" w:customStyle="1" w:styleId="fontstyle21">
    <w:name w:val="fontstyle21"/>
    <w:qFormat/>
    <w:rPr>
      <w:rFonts w:ascii="Bold" w:hAnsi="Bold"/>
      <w:b/>
      <w:color w:val="000000"/>
      <w:sz w:val="24"/>
    </w:rPr>
  </w:style>
  <w:style w:type="character" w:customStyle="1" w:styleId="a7">
    <w:name w:val="文档结构图 字符"/>
    <w:link w:val="a6"/>
    <w:uiPriority w:val="99"/>
    <w:qFormat/>
    <w:locked/>
    <w:rPr>
      <w:shd w:val="clear" w:color="auto" w:fill="000080"/>
    </w:rPr>
  </w:style>
  <w:style w:type="character" w:customStyle="1" w:styleId="18">
    <w:name w:val="文档结构图 字符1"/>
    <w:uiPriority w:val="99"/>
    <w:qFormat/>
    <w:rPr>
      <w:rFonts w:ascii="Microsoft YaHei UI" w:eastAsia="Microsoft YaHei UI"/>
      <w:kern w:val="2"/>
      <w:sz w:val="18"/>
      <w:szCs w:val="18"/>
    </w:rPr>
  </w:style>
  <w:style w:type="character" w:customStyle="1" w:styleId="1Char1">
    <w:name w:val="样式1 Char1"/>
    <w:link w:val="19"/>
    <w:qFormat/>
    <w:locked/>
    <w:rPr>
      <w:sz w:val="24"/>
    </w:rPr>
  </w:style>
  <w:style w:type="paragraph" w:customStyle="1" w:styleId="19">
    <w:name w:val="样式1"/>
    <w:basedOn w:val="a"/>
    <w:link w:val="1Char1"/>
    <w:qFormat/>
    <w:pPr>
      <w:spacing w:before="60" w:line="460" w:lineRule="exact"/>
      <w:ind w:firstLine="454"/>
      <w:textAlignment w:val="center"/>
    </w:pPr>
    <w:rPr>
      <w:kern w:val="0"/>
      <w:szCs w:val="20"/>
    </w:rPr>
  </w:style>
  <w:style w:type="character" w:customStyle="1" w:styleId="fontstyle01">
    <w:name w:val="fontstyle01"/>
    <w:qFormat/>
    <w:rPr>
      <w:rFonts w:ascii="TimesNewRomanPS-BoldMT" w:hAnsi="TimesNewRomanPS-BoldMT"/>
      <w:b/>
      <w:color w:val="000000"/>
      <w:sz w:val="24"/>
    </w:rPr>
  </w:style>
  <w:style w:type="character" w:customStyle="1" w:styleId="Char0">
    <w:name w:val="正文文本缩进 Char"/>
    <w:semiHidden/>
    <w:qFormat/>
    <w:rPr>
      <w:rFonts w:ascii="Times New Roman" w:eastAsia="宋体" w:hAnsi="Times New Roman"/>
      <w:sz w:val="20"/>
    </w:rPr>
  </w:style>
  <w:style w:type="character" w:customStyle="1" w:styleId="ad">
    <w:name w:val="正文文本缩进 字符"/>
    <w:link w:val="ac"/>
    <w:qFormat/>
    <w:locked/>
  </w:style>
  <w:style w:type="character" w:customStyle="1" w:styleId="1a">
    <w:name w:val="正文文本缩进 字符1"/>
    <w:uiPriority w:val="99"/>
    <w:qFormat/>
    <w:rPr>
      <w:kern w:val="2"/>
      <w:sz w:val="24"/>
      <w:szCs w:val="24"/>
    </w:rPr>
  </w:style>
  <w:style w:type="character" w:customStyle="1" w:styleId="affd">
    <w:name w:val="日期 字符"/>
    <w:qFormat/>
    <w:rPr>
      <w:rFonts w:ascii="宋体" w:hAnsi="Courier New"/>
      <w:kern w:val="2"/>
      <w:sz w:val="28"/>
    </w:rPr>
  </w:style>
  <w:style w:type="character" w:customStyle="1" w:styleId="Char1">
    <w:name w:val="日期 Char"/>
    <w:semiHidden/>
    <w:qFormat/>
    <w:rPr>
      <w:rFonts w:ascii="Times New Roman" w:eastAsia="宋体" w:hAnsi="Times New Roman"/>
      <w:sz w:val="20"/>
    </w:rPr>
  </w:style>
  <w:style w:type="character" w:customStyle="1" w:styleId="01Char">
    <w:name w:val="正文01 Char"/>
    <w:link w:val="01"/>
    <w:qFormat/>
    <w:locked/>
    <w:rPr>
      <w:sz w:val="24"/>
    </w:rPr>
  </w:style>
  <w:style w:type="paragraph" w:customStyle="1" w:styleId="01">
    <w:name w:val="正文01"/>
    <w:basedOn w:val="a"/>
    <w:link w:val="01Char"/>
    <w:qFormat/>
    <w:pPr>
      <w:spacing w:before="60" w:line="460" w:lineRule="exact"/>
      <w:ind w:firstLineChars="200" w:firstLine="200"/>
      <w:textAlignment w:val="center"/>
    </w:pPr>
    <w:rPr>
      <w:kern w:val="0"/>
      <w:szCs w:val="20"/>
    </w:rPr>
  </w:style>
  <w:style w:type="character" w:customStyle="1" w:styleId="af0">
    <w:name w:val="纯文本 字符"/>
    <w:link w:val="af"/>
    <w:qFormat/>
    <w:locked/>
    <w:rPr>
      <w:rFonts w:ascii="宋体" w:hAnsi="Courier New"/>
    </w:rPr>
  </w:style>
  <w:style w:type="character" w:customStyle="1" w:styleId="1b">
    <w:name w:val="纯文本 字符1"/>
    <w:uiPriority w:val="99"/>
    <w:qFormat/>
    <w:rPr>
      <w:rFonts w:ascii="宋体" w:hAnsi="Courier New" w:cs="Courier New"/>
      <w:kern w:val="2"/>
      <w:sz w:val="21"/>
      <w:szCs w:val="21"/>
    </w:rPr>
  </w:style>
  <w:style w:type="character" w:customStyle="1" w:styleId="titleblack141">
    <w:name w:val="title_black_141"/>
    <w:qFormat/>
    <w:rPr>
      <w:color w:val="000000"/>
      <w:sz w:val="21"/>
      <w:u w:val="none"/>
    </w:rPr>
  </w:style>
  <w:style w:type="character" w:customStyle="1" w:styleId="af3">
    <w:name w:val="批注框文本 字符"/>
    <w:link w:val="af2"/>
    <w:uiPriority w:val="99"/>
    <w:qFormat/>
    <w:locked/>
    <w:rPr>
      <w:sz w:val="18"/>
    </w:rPr>
  </w:style>
  <w:style w:type="character" w:customStyle="1" w:styleId="1c">
    <w:name w:val="批注框文本 字符1"/>
    <w:uiPriority w:val="99"/>
    <w:qFormat/>
    <w:rPr>
      <w:kern w:val="2"/>
      <w:sz w:val="18"/>
      <w:szCs w:val="18"/>
    </w:rPr>
  </w:style>
  <w:style w:type="character" w:customStyle="1" w:styleId="Char2">
    <w:name w:val="表格内容 Char"/>
    <w:link w:val="affe"/>
    <w:qFormat/>
    <w:locked/>
    <w:rPr>
      <w:rFonts w:ascii="Arial" w:eastAsia="仿宋_GB2312" w:hAnsi="Arial"/>
    </w:rPr>
  </w:style>
  <w:style w:type="paragraph" w:customStyle="1" w:styleId="affe">
    <w:name w:val="表格内容"/>
    <w:basedOn w:val="a"/>
    <w:link w:val="Char2"/>
    <w:qFormat/>
    <w:pPr>
      <w:overflowPunct w:val="0"/>
      <w:adjustRightInd w:val="0"/>
      <w:spacing w:before="40" w:after="60" w:line="200" w:lineRule="atLeast"/>
      <w:textAlignment w:val="baseline"/>
    </w:pPr>
    <w:rPr>
      <w:rFonts w:ascii="Arial" w:eastAsia="仿宋_GB2312" w:hAnsi="Arial"/>
      <w:kern w:val="0"/>
      <w:sz w:val="20"/>
      <w:szCs w:val="20"/>
    </w:rPr>
  </w:style>
  <w:style w:type="character" w:customStyle="1" w:styleId="Char3">
    <w:name w:val="批注文字 Char"/>
    <w:semiHidden/>
    <w:qFormat/>
    <w:rPr>
      <w:rFonts w:ascii="Times New Roman" w:eastAsia="宋体" w:hAnsi="Times New Roman"/>
      <w:sz w:val="20"/>
    </w:rPr>
  </w:style>
  <w:style w:type="character" w:customStyle="1" w:styleId="36">
    <w:name w:val="正文文本缩进 3 字符"/>
    <w:link w:val="35"/>
    <w:uiPriority w:val="99"/>
    <w:qFormat/>
    <w:locked/>
  </w:style>
  <w:style w:type="character" w:customStyle="1" w:styleId="310">
    <w:name w:val="正文文本缩进 3 字符1"/>
    <w:uiPriority w:val="99"/>
    <w:qFormat/>
    <w:rPr>
      <w:kern w:val="2"/>
      <w:sz w:val="16"/>
      <w:szCs w:val="16"/>
    </w:rPr>
  </w:style>
  <w:style w:type="character" w:customStyle="1" w:styleId="33">
    <w:name w:val="正文文本 3 字符"/>
    <w:link w:val="32"/>
    <w:uiPriority w:val="99"/>
    <w:qFormat/>
    <w:locked/>
    <w:rPr>
      <w:rFonts w:ascii="黑体"/>
      <w:sz w:val="24"/>
    </w:rPr>
  </w:style>
  <w:style w:type="character" w:customStyle="1" w:styleId="311">
    <w:name w:val="正文文本 3 字符1"/>
    <w:uiPriority w:val="99"/>
    <w:qFormat/>
    <w:rPr>
      <w:kern w:val="2"/>
      <w:sz w:val="16"/>
      <w:szCs w:val="16"/>
    </w:rPr>
  </w:style>
  <w:style w:type="character" w:customStyle="1" w:styleId="27">
    <w:name w:val="正文首行缩进 2 字符"/>
    <w:link w:val="26"/>
    <w:uiPriority w:val="99"/>
    <w:qFormat/>
    <w:rPr>
      <w:kern w:val="2"/>
      <w:sz w:val="24"/>
    </w:rPr>
  </w:style>
  <w:style w:type="character" w:customStyle="1" w:styleId="210">
    <w:name w:val="正文文本首行缩进 2 字符1"/>
    <w:basedOn w:val="1a"/>
    <w:uiPriority w:val="99"/>
    <w:qFormat/>
    <w:rPr>
      <w:kern w:val="2"/>
      <w:sz w:val="24"/>
      <w:szCs w:val="24"/>
    </w:rPr>
  </w:style>
  <w:style w:type="character" w:customStyle="1" w:styleId="Char4">
    <w:name w:val="纯文本 Char"/>
    <w:semiHidden/>
    <w:qFormat/>
    <w:rPr>
      <w:rFonts w:ascii="宋体" w:eastAsia="宋体" w:hAnsi="Courier New"/>
      <w:sz w:val="21"/>
    </w:rPr>
  </w:style>
  <w:style w:type="character" w:customStyle="1" w:styleId="fontstyle11">
    <w:name w:val="fontstyle11"/>
    <w:qFormat/>
    <w:rPr>
      <w:rFonts w:ascii="TimesNewRoman" w:eastAsia="TimesNewRoman"/>
      <w:color w:val="000000"/>
      <w:sz w:val="24"/>
    </w:rPr>
  </w:style>
  <w:style w:type="character" w:customStyle="1" w:styleId="1d">
    <w:name w:val="占位符文本1"/>
    <w:uiPriority w:val="99"/>
    <w:semiHidden/>
    <w:qFormat/>
    <w:rPr>
      <w:rFonts w:cs="Times New Roman"/>
      <w:color w:val="808080"/>
    </w:rPr>
  </w:style>
  <w:style w:type="character" w:customStyle="1" w:styleId="fontstyle41">
    <w:name w:val="fontstyle41"/>
    <w:qFormat/>
    <w:rPr>
      <w:rFonts w:ascii="TimesNewRoman" w:eastAsia="TimesNewRoman"/>
      <w:color w:val="000000"/>
      <w:sz w:val="24"/>
    </w:rPr>
  </w:style>
  <w:style w:type="character" w:customStyle="1" w:styleId="PlainTextChar">
    <w:name w:val="Plain Text Char"/>
    <w:uiPriority w:val="99"/>
    <w:semiHidden/>
    <w:qFormat/>
    <w:rPr>
      <w:rFonts w:ascii="宋体" w:hAnsi="Courier New" w:cs="Courier New"/>
      <w:kern w:val="2"/>
      <w:sz w:val="21"/>
      <w:szCs w:val="21"/>
    </w:rPr>
  </w:style>
  <w:style w:type="character" w:customStyle="1" w:styleId="24">
    <w:name w:val="正文文本缩进 2 字符"/>
    <w:link w:val="23"/>
    <w:uiPriority w:val="99"/>
    <w:qFormat/>
    <w:locked/>
  </w:style>
  <w:style w:type="character" w:customStyle="1" w:styleId="211">
    <w:name w:val="正文文本缩进 2 字符1"/>
    <w:uiPriority w:val="99"/>
    <w:qFormat/>
    <w:rPr>
      <w:kern w:val="2"/>
      <w:sz w:val="24"/>
      <w:szCs w:val="24"/>
    </w:rPr>
  </w:style>
  <w:style w:type="character" w:customStyle="1" w:styleId="12">
    <w:name w:val="日期 字符1"/>
    <w:link w:val="af1"/>
    <w:uiPriority w:val="99"/>
    <w:qFormat/>
    <w:locked/>
    <w:rPr>
      <w:rFonts w:ascii="宋体" w:hAnsi="Courier New"/>
    </w:rPr>
  </w:style>
  <w:style w:type="character" w:customStyle="1" w:styleId="29">
    <w:name w:val="日期 字符2"/>
    <w:uiPriority w:val="99"/>
    <w:qFormat/>
    <w:rPr>
      <w:kern w:val="2"/>
      <w:sz w:val="24"/>
      <w:szCs w:val="24"/>
    </w:rPr>
  </w:style>
  <w:style w:type="character" w:customStyle="1" w:styleId="BodyTextIndentChar2">
    <w:name w:val="Body Text Indent Char2"/>
    <w:uiPriority w:val="99"/>
    <w:qFormat/>
    <w:locked/>
    <w:rPr>
      <w:rFonts w:ascii="Times New Roman" w:eastAsia="宋体" w:hAnsi="Times New Roman"/>
      <w:sz w:val="20"/>
    </w:rPr>
  </w:style>
  <w:style w:type="character" w:customStyle="1" w:styleId="Char5">
    <w:name w:val="表格正文 Char"/>
    <w:link w:val="afff"/>
    <w:qFormat/>
    <w:locked/>
    <w:rPr>
      <w:rFonts w:ascii="Arial" w:hAnsi="Arial"/>
    </w:rPr>
  </w:style>
  <w:style w:type="paragraph" w:customStyle="1" w:styleId="afff">
    <w:name w:val="表格正文"/>
    <w:basedOn w:val="a"/>
    <w:link w:val="Char5"/>
    <w:qFormat/>
    <w:pPr>
      <w:spacing w:line="360" w:lineRule="exact"/>
      <w:jc w:val="center"/>
      <w:textAlignment w:val="center"/>
    </w:pPr>
    <w:rPr>
      <w:rFonts w:ascii="Arial" w:hAnsi="Arial"/>
      <w:kern w:val="0"/>
      <w:sz w:val="20"/>
      <w:szCs w:val="20"/>
    </w:rPr>
  </w:style>
  <w:style w:type="character" w:customStyle="1" w:styleId="a4">
    <w:name w:val="正文缩进 字符"/>
    <w:link w:val="a3"/>
    <w:qFormat/>
    <w:locked/>
    <w:rPr>
      <w:kern w:val="2"/>
      <w:sz w:val="24"/>
      <w:szCs w:val="24"/>
    </w:rPr>
  </w:style>
  <w:style w:type="character" w:customStyle="1" w:styleId="PlainTextChar2">
    <w:name w:val="Plain Text Char2"/>
    <w:uiPriority w:val="99"/>
    <w:semiHidden/>
    <w:qFormat/>
    <w:rPr>
      <w:rFonts w:ascii="宋体" w:hAnsi="Courier New"/>
      <w:kern w:val="2"/>
      <w:sz w:val="21"/>
    </w:rPr>
  </w:style>
  <w:style w:type="character" w:customStyle="1" w:styleId="BodyTextIndentChar">
    <w:name w:val="Body Text Indent Char"/>
    <w:uiPriority w:val="99"/>
    <w:semiHidden/>
    <w:qFormat/>
    <w:rPr>
      <w:rFonts w:ascii="Times New Roman" w:hAnsi="Times New Roman"/>
      <w:kern w:val="2"/>
      <w:sz w:val="24"/>
    </w:rPr>
  </w:style>
  <w:style w:type="paragraph" w:customStyle="1" w:styleId="1e">
    <w:name w:val="无间隔1"/>
    <w:qFormat/>
    <w:pPr>
      <w:widowControl w:val="0"/>
      <w:jc w:val="center"/>
    </w:pPr>
    <w:rPr>
      <w:kern w:val="2"/>
      <w:sz w:val="21"/>
    </w:rPr>
  </w:style>
  <w:style w:type="paragraph" w:customStyle="1" w:styleId="xl26">
    <w:name w:val="xl26"/>
    <w:basedOn w:val="a"/>
    <w:qFormat/>
    <w:pPr>
      <w:widowControl/>
      <w:spacing w:before="100" w:after="100" w:line="240" w:lineRule="auto"/>
      <w:jc w:val="center"/>
      <w:textAlignment w:val="center"/>
    </w:pPr>
    <w:rPr>
      <w:rFonts w:ascii="宋体"/>
      <w:kern w:val="0"/>
      <w:szCs w:val="20"/>
    </w:rPr>
  </w:style>
  <w:style w:type="paragraph" w:customStyle="1" w:styleId="ParaChar">
    <w:name w:val="默认段落字体 Para Char"/>
    <w:basedOn w:val="a"/>
    <w:qFormat/>
    <w:pPr>
      <w:ind w:firstLineChars="200" w:firstLine="200"/>
      <w:textAlignment w:val="center"/>
    </w:pPr>
    <w:rPr>
      <w:rFonts w:ascii="宋体" w:hAnsi="宋体" w:cs="宋体"/>
    </w:rPr>
  </w:style>
  <w:style w:type="paragraph" w:customStyle="1" w:styleId="afff0">
    <w:name w:val="表内文本"/>
    <w:basedOn w:val="a"/>
    <w:qFormat/>
    <w:pPr>
      <w:spacing w:line="320" w:lineRule="exact"/>
      <w:jc w:val="center"/>
      <w:textAlignment w:val="center"/>
    </w:pPr>
    <w:rPr>
      <w:rFonts w:eastAsia="仿宋_GB2312"/>
      <w:sz w:val="21"/>
      <w:szCs w:val="20"/>
    </w:rPr>
  </w:style>
  <w:style w:type="paragraph" w:customStyle="1" w:styleId="2a">
    <w:name w:val="正文2"/>
    <w:basedOn w:val="a"/>
    <w:qFormat/>
    <w:pPr>
      <w:adjustRightInd w:val="0"/>
      <w:snapToGrid w:val="0"/>
      <w:spacing w:line="440" w:lineRule="atLeast"/>
      <w:ind w:firstLine="567"/>
      <w:textAlignment w:val="center"/>
    </w:pPr>
    <w:rPr>
      <w:szCs w:val="20"/>
    </w:rPr>
  </w:style>
  <w:style w:type="paragraph" w:customStyle="1" w:styleId="afff1">
    <w:name w:val="三级标题"/>
    <w:basedOn w:val="a"/>
    <w:qFormat/>
    <w:pPr>
      <w:spacing w:before="300" w:line="460" w:lineRule="exact"/>
      <w:textAlignment w:val="center"/>
      <w:outlineLvl w:val="2"/>
    </w:pPr>
    <w:rPr>
      <w:b/>
      <w:bCs/>
    </w:rPr>
  </w:style>
  <w:style w:type="paragraph" w:customStyle="1" w:styleId="afff2">
    <w:name w:val="小四表格（居中）"/>
    <w:basedOn w:val="afff3"/>
    <w:qFormat/>
    <w:pPr>
      <w:adjustRightInd w:val="0"/>
      <w:snapToGrid w:val="0"/>
    </w:pPr>
    <w:rPr>
      <w:color w:val="FF0000"/>
      <w:sz w:val="21"/>
      <w:szCs w:val="21"/>
    </w:rPr>
  </w:style>
  <w:style w:type="paragraph" w:customStyle="1" w:styleId="afff3">
    <w:name w:val="小四表格"/>
    <w:basedOn w:val="afff4"/>
    <w:qFormat/>
    <w:rPr>
      <w:sz w:val="24"/>
    </w:rPr>
  </w:style>
  <w:style w:type="paragraph" w:customStyle="1" w:styleId="afff4">
    <w:name w:val="五号表格"/>
    <w:basedOn w:val="a"/>
    <w:qFormat/>
    <w:pPr>
      <w:spacing w:line="240" w:lineRule="auto"/>
      <w:jc w:val="center"/>
      <w:textAlignment w:val="center"/>
    </w:pPr>
    <w:rPr>
      <w:kern w:val="0"/>
      <w:sz w:val="21"/>
      <w:szCs w:val="20"/>
    </w:rPr>
  </w:style>
  <w:style w:type="paragraph" w:customStyle="1" w:styleId="111">
    <w:name w:val="无间隔111"/>
    <w:uiPriority w:val="1"/>
    <w:qFormat/>
    <w:pPr>
      <w:widowControl w:val="0"/>
      <w:ind w:firstLineChars="200" w:firstLine="200"/>
      <w:jc w:val="both"/>
    </w:pPr>
    <w:rPr>
      <w:kern w:val="2"/>
      <w:sz w:val="24"/>
    </w:rPr>
  </w:style>
  <w:style w:type="paragraph" w:customStyle="1" w:styleId="Char10">
    <w:name w:val="Char1"/>
    <w:basedOn w:val="a"/>
    <w:qFormat/>
    <w:pPr>
      <w:spacing w:line="240" w:lineRule="auto"/>
      <w:textAlignment w:val="center"/>
    </w:pPr>
    <w:rPr>
      <w:sz w:val="21"/>
    </w:rPr>
  </w:style>
  <w:style w:type="paragraph" w:customStyle="1" w:styleId="Style219">
    <w:name w:val="_Style 219"/>
    <w:basedOn w:val="a"/>
    <w:qFormat/>
    <w:pPr>
      <w:widowControl/>
      <w:spacing w:after="160" w:line="240" w:lineRule="exact"/>
      <w:jc w:val="left"/>
      <w:textAlignment w:val="center"/>
    </w:pPr>
    <w:rPr>
      <w:sz w:val="21"/>
    </w:rPr>
  </w:style>
  <w:style w:type="paragraph" w:customStyle="1" w:styleId="2b">
    <w:name w:val="表格文字2"/>
    <w:basedOn w:val="a"/>
    <w:qFormat/>
    <w:pPr>
      <w:tabs>
        <w:tab w:val="left" w:pos="277"/>
        <w:tab w:val="left" w:pos="600"/>
        <w:tab w:val="left" w:pos="780"/>
        <w:tab w:val="left" w:pos="2517"/>
      </w:tabs>
      <w:adjustRightInd w:val="0"/>
      <w:spacing w:before="60" w:line="240" w:lineRule="auto"/>
      <w:jc w:val="center"/>
      <w:textAlignment w:val="baseline"/>
    </w:pPr>
    <w:rPr>
      <w:kern w:val="0"/>
      <w:sz w:val="21"/>
      <w:szCs w:val="21"/>
    </w:rPr>
  </w:style>
  <w:style w:type="paragraph" w:customStyle="1" w:styleId="112">
    <w:name w:val="无间隔112"/>
    <w:uiPriority w:val="1"/>
    <w:qFormat/>
    <w:pPr>
      <w:widowControl w:val="0"/>
      <w:jc w:val="center"/>
    </w:pPr>
    <w:rPr>
      <w:kern w:val="2"/>
      <w:sz w:val="21"/>
    </w:rPr>
  </w:style>
  <w:style w:type="paragraph" w:customStyle="1" w:styleId="1f">
    <w:name w:val="1"/>
    <w:basedOn w:val="a"/>
    <w:qFormat/>
    <w:pPr>
      <w:spacing w:line="240" w:lineRule="auto"/>
      <w:textAlignment w:val="center"/>
    </w:pPr>
    <w:rPr>
      <w:sz w:val="21"/>
    </w:rPr>
  </w:style>
  <w:style w:type="paragraph" w:customStyle="1" w:styleId="TOC1">
    <w:name w:val="TOC 标题1"/>
    <w:basedOn w:val="10"/>
    <w:next w:val="a"/>
    <w:uiPriority w:val="39"/>
    <w:unhideWhenUsed/>
    <w:qFormat/>
    <w:pPr>
      <w:widowControl/>
      <w:spacing w:before="480" w:line="276" w:lineRule="auto"/>
      <w:textAlignment w:val="center"/>
      <w:outlineLvl w:val="9"/>
    </w:pPr>
    <w:rPr>
      <w:rFonts w:ascii="Cambria" w:hAnsi="Cambria"/>
      <w:color w:val="365F91"/>
      <w:kern w:val="0"/>
      <w:sz w:val="28"/>
      <w:szCs w:val="28"/>
    </w:rPr>
  </w:style>
  <w:style w:type="paragraph" w:customStyle="1" w:styleId="1f0">
    <w:name w:val="标题1"/>
    <w:basedOn w:val="a"/>
    <w:qFormat/>
    <w:pPr>
      <w:adjustRightInd w:val="0"/>
      <w:snapToGrid w:val="0"/>
      <w:textAlignment w:val="center"/>
    </w:pPr>
    <w:rPr>
      <w:b/>
      <w:kern w:val="44"/>
      <w:sz w:val="30"/>
      <w:szCs w:val="20"/>
    </w:rPr>
  </w:style>
  <w:style w:type="paragraph" w:customStyle="1" w:styleId="44">
    <w:name w:val="4"/>
    <w:basedOn w:val="a"/>
    <w:qFormat/>
    <w:pPr>
      <w:widowControl/>
      <w:spacing w:after="160" w:line="240" w:lineRule="exact"/>
      <w:jc w:val="left"/>
      <w:textAlignment w:val="center"/>
    </w:pPr>
    <w:rPr>
      <w:sz w:val="21"/>
      <w:szCs w:val="20"/>
    </w:rPr>
  </w:style>
  <w:style w:type="paragraph" w:customStyle="1" w:styleId="CharCharCharCharCharCharChar">
    <w:name w:val="Char Char Char Char Char Char Char"/>
    <w:basedOn w:val="a"/>
    <w:qFormat/>
    <w:pPr>
      <w:ind w:firstLineChars="200" w:firstLine="200"/>
      <w:textAlignment w:val="center"/>
    </w:pPr>
    <w:rPr>
      <w:rFonts w:ascii="宋体" w:eastAsia="汉鼎简书宋" w:hAnsi="宋体"/>
      <w:kern w:val="0"/>
      <w:szCs w:val="20"/>
    </w:rPr>
  </w:style>
  <w:style w:type="paragraph" w:customStyle="1" w:styleId="1f1">
    <w:name w:val="正文1"/>
    <w:basedOn w:val="a"/>
    <w:qFormat/>
    <w:pPr>
      <w:adjustRightInd w:val="0"/>
      <w:spacing w:line="500" w:lineRule="exact"/>
      <w:ind w:firstLine="567"/>
      <w:textAlignment w:val="center"/>
    </w:pPr>
    <w:rPr>
      <w:sz w:val="28"/>
      <w:szCs w:val="20"/>
    </w:rPr>
  </w:style>
  <w:style w:type="paragraph" w:customStyle="1" w:styleId="03">
    <w:name w:val="标题03"/>
    <w:basedOn w:val="a"/>
    <w:qFormat/>
    <w:pPr>
      <w:tabs>
        <w:tab w:val="left" w:pos="860"/>
        <w:tab w:val="left" w:pos="1075"/>
      </w:tabs>
      <w:snapToGrid w:val="0"/>
      <w:spacing w:line="440" w:lineRule="atLeast"/>
      <w:textAlignment w:val="center"/>
      <w:outlineLvl w:val="2"/>
    </w:pPr>
    <w:rPr>
      <w:b/>
      <w:szCs w:val="20"/>
    </w:rPr>
  </w:style>
  <w:style w:type="paragraph" w:customStyle="1" w:styleId="CharChar1Char">
    <w:name w:val="Char Char1 Char"/>
    <w:basedOn w:val="a"/>
    <w:qFormat/>
    <w:pPr>
      <w:spacing w:line="240" w:lineRule="auto"/>
      <w:textAlignment w:val="center"/>
    </w:pPr>
    <w:rPr>
      <w:sz w:val="21"/>
      <w:szCs w:val="20"/>
    </w:rPr>
  </w:style>
  <w:style w:type="paragraph" w:customStyle="1" w:styleId="110">
    <w:name w:val="无间隔11"/>
    <w:uiPriority w:val="1"/>
    <w:qFormat/>
    <w:pPr>
      <w:widowControl w:val="0"/>
      <w:jc w:val="center"/>
    </w:pPr>
    <w:rPr>
      <w:kern w:val="2"/>
      <w:sz w:val="21"/>
    </w:rPr>
  </w:style>
  <w:style w:type="table" w:customStyle="1" w:styleId="37">
    <w:name w:val="网格型3"/>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CharCharCharChar">
    <w:name w:val="默认段落字体 Para Char Char Char Char"/>
    <w:basedOn w:val="a"/>
    <w:qFormat/>
    <w:pPr>
      <w:spacing w:line="240" w:lineRule="auto"/>
    </w:pPr>
  </w:style>
  <w:style w:type="paragraph" w:customStyle="1" w:styleId="CharChar13CharCharCharCharCharChar">
    <w:name w:val="Char Char13 Char Char Char Char Char Char"/>
    <w:basedOn w:val="a"/>
    <w:qFormat/>
    <w:pPr>
      <w:widowControl/>
      <w:spacing w:after="160" w:line="240" w:lineRule="exact"/>
      <w:jc w:val="left"/>
    </w:pPr>
    <w:rPr>
      <w:sz w:val="21"/>
      <w:szCs w:val="20"/>
    </w:rPr>
  </w:style>
  <w:style w:type="paragraph" w:styleId="afff5">
    <w:name w:val="No Spacing"/>
    <w:uiPriority w:val="1"/>
    <w:qFormat/>
    <w:pPr>
      <w:widowControl w:val="0"/>
      <w:ind w:firstLineChars="200" w:firstLine="200"/>
      <w:jc w:val="both"/>
    </w:pPr>
    <w:rPr>
      <w:kern w:val="2"/>
      <w:sz w:val="24"/>
    </w:rPr>
  </w:style>
  <w:style w:type="character" w:customStyle="1" w:styleId="CharCharChar">
    <w:name w:val="表格文字 Char Char Char"/>
    <w:qFormat/>
    <w:rPr>
      <w:rFonts w:eastAsia="宋体"/>
      <w:kern w:val="2"/>
      <w:sz w:val="21"/>
      <w:lang w:val="en-US" w:eastAsia="zh-CN"/>
    </w:rPr>
  </w:style>
  <w:style w:type="character" w:customStyle="1" w:styleId="CharChar">
    <w:name w:val="正文缩进 Char Char"/>
    <w:qFormat/>
    <w:locked/>
    <w:rPr>
      <w:rFonts w:ascii="Times New Roman" w:eastAsia="宋体" w:hAnsi="Times New Roman"/>
      <w:sz w:val="24"/>
    </w:rPr>
  </w:style>
  <w:style w:type="character" w:customStyle="1" w:styleId="1111Char">
    <w:name w:val="1111 Char"/>
    <w:link w:val="1111"/>
    <w:qFormat/>
    <w:locked/>
    <w:rPr>
      <w:rFonts w:ascii="Arial Narrow" w:hAnsi="Arial Narrow"/>
      <w:kern w:val="2"/>
      <w:sz w:val="24"/>
    </w:rPr>
  </w:style>
  <w:style w:type="paragraph" w:customStyle="1" w:styleId="1111">
    <w:name w:val="1111"/>
    <w:basedOn w:val="a"/>
    <w:next w:val="a"/>
    <w:link w:val="1111Char"/>
    <w:qFormat/>
    <w:pPr>
      <w:ind w:firstLineChars="200" w:firstLine="200"/>
    </w:pPr>
    <w:rPr>
      <w:rFonts w:ascii="Arial Narrow" w:hAnsi="Arial Narrow"/>
      <w:szCs w:val="20"/>
    </w:rPr>
  </w:style>
  <w:style w:type="character" w:customStyle="1" w:styleId="1f2">
    <w:name w:val="页眉 字符1"/>
    <w:uiPriority w:val="99"/>
    <w:semiHidden/>
    <w:qFormat/>
    <w:rPr>
      <w:kern w:val="2"/>
      <w:sz w:val="18"/>
      <w:szCs w:val="18"/>
    </w:rPr>
  </w:style>
  <w:style w:type="character" w:customStyle="1" w:styleId="1f3">
    <w:name w:val="页脚 字符1"/>
    <w:uiPriority w:val="99"/>
    <w:semiHidden/>
    <w:qFormat/>
    <w:rPr>
      <w:kern w:val="2"/>
      <w:sz w:val="18"/>
      <w:szCs w:val="18"/>
    </w:rPr>
  </w:style>
  <w:style w:type="character" w:customStyle="1" w:styleId="1f4">
    <w:name w:val="正文文本 字符1"/>
    <w:uiPriority w:val="99"/>
    <w:semiHidden/>
    <w:qFormat/>
    <w:rPr>
      <w:kern w:val="2"/>
      <w:sz w:val="24"/>
    </w:rPr>
  </w:style>
  <w:style w:type="character" w:customStyle="1" w:styleId="Char6">
    <w:name w:val="表格格式 Char"/>
    <w:link w:val="afff6"/>
    <w:qFormat/>
    <w:rPr>
      <w:color w:val="000000"/>
      <w:sz w:val="21"/>
      <w:szCs w:val="21"/>
    </w:rPr>
  </w:style>
  <w:style w:type="paragraph" w:customStyle="1" w:styleId="afff6">
    <w:name w:val="表格格式"/>
    <w:basedOn w:val="a"/>
    <w:next w:val="a"/>
    <w:link w:val="Char6"/>
    <w:qFormat/>
    <w:pPr>
      <w:widowControl/>
      <w:spacing w:line="240" w:lineRule="auto"/>
      <w:jc w:val="center"/>
    </w:pPr>
    <w:rPr>
      <w:color w:val="000000"/>
      <w:kern w:val="0"/>
      <w:sz w:val="21"/>
      <w:szCs w:val="21"/>
    </w:rPr>
  </w:style>
  <w:style w:type="paragraph" w:customStyle="1" w:styleId="CharChar11">
    <w:name w:val="Char Char11"/>
    <w:basedOn w:val="a"/>
    <w:qFormat/>
    <w:pPr>
      <w:spacing w:line="240" w:lineRule="auto"/>
      <w:ind w:firstLineChars="200" w:firstLine="200"/>
    </w:pPr>
    <w:rPr>
      <w:rFonts w:ascii="Tahoma" w:hAnsi="Tahoma"/>
      <w:szCs w:val="20"/>
    </w:rPr>
  </w:style>
  <w:style w:type="paragraph" w:customStyle="1" w:styleId="Style97">
    <w:name w:val="_Style 97"/>
    <w:basedOn w:val="a"/>
    <w:qFormat/>
    <w:pPr>
      <w:widowControl/>
      <w:spacing w:after="160" w:line="240" w:lineRule="exact"/>
      <w:jc w:val="left"/>
    </w:pPr>
    <w:rPr>
      <w:sz w:val="21"/>
      <w:szCs w:val="20"/>
    </w:rPr>
  </w:style>
  <w:style w:type="character" w:customStyle="1" w:styleId="afff7">
    <w:name w:val="未处理的提及"/>
    <w:uiPriority w:val="99"/>
    <w:semiHidden/>
    <w:unhideWhenUsed/>
    <w:qFormat/>
    <w:rPr>
      <w:color w:val="605E5C"/>
      <w:shd w:val="clear" w:color="auto" w:fill="E1DFDD"/>
    </w:rPr>
  </w:style>
  <w:style w:type="paragraph" w:customStyle="1" w:styleId="afff8">
    <w:name w:val="正确正文格式"/>
    <w:basedOn w:val="a"/>
    <w:link w:val="Char7"/>
    <w:qFormat/>
    <w:pPr>
      <w:widowControl/>
      <w:ind w:firstLineChars="200" w:firstLine="400"/>
    </w:pPr>
    <w:rPr>
      <w:bCs/>
      <w:snapToGrid w:val="0"/>
      <w:kern w:val="0"/>
      <w:lang w:val="zh-CN" w:bidi="zh-CN"/>
    </w:rPr>
  </w:style>
  <w:style w:type="character" w:customStyle="1" w:styleId="Char7">
    <w:name w:val="正确正文格式 Char"/>
    <w:link w:val="afff8"/>
    <w:qFormat/>
    <w:rPr>
      <w:bCs/>
      <w:snapToGrid w:val="0"/>
      <w:sz w:val="24"/>
      <w:szCs w:val="24"/>
      <w:lang w:val="zh-CN" w:bidi="zh-CN"/>
    </w:rPr>
  </w:style>
  <w:style w:type="paragraph" w:customStyle="1" w:styleId="1">
    <w:name w:val="正确标题1"/>
    <w:basedOn w:val="a"/>
    <w:next w:val="a"/>
    <w:pPr>
      <w:numPr>
        <w:numId w:val="2"/>
      </w:numPr>
      <w:autoSpaceDE w:val="0"/>
      <w:autoSpaceDN w:val="0"/>
      <w:spacing w:before="54"/>
      <w:jc w:val="both"/>
      <w:outlineLvl w:val="0"/>
    </w:pPr>
    <w:rPr>
      <w:rFonts w:ascii="宋体" w:hAnsi="宋体" w:cs="宋体"/>
      <w:b/>
      <w:bCs/>
      <w:kern w:val="0"/>
      <w:sz w:val="32"/>
      <w:szCs w:val="32"/>
      <w:lang w:val="zh-CN" w:bidi="zh-CN"/>
    </w:rPr>
  </w:style>
  <w:style w:type="paragraph" w:customStyle="1" w:styleId="2">
    <w:name w:val="正确标题2"/>
    <w:basedOn w:val="a"/>
    <w:next w:val="a"/>
    <w:pPr>
      <w:numPr>
        <w:ilvl w:val="1"/>
        <w:numId w:val="2"/>
      </w:numPr>
      <w:tabs>
        <w:tab w:val="left" w:pos="113"/>
        <w:tab w:val="left" w:pos="639"/>
      </w:tabs>
      <w:autoSpaceDE w:val="0"/>
      <w:autoSpaceDN w:val="0"/>
      <w:outlineLvl w:val="1"/>
    </w:pPr>
    <w:rPr>
      <w:rFonts w:ascii="宋体" w:hAnsi="宋体" w:cs="宋体"/>
      <w:b/>
      <w:bCs/>
      <w:kern w:val="0"/>
      <w:sz w:val="28"/>
      <w:szCs w:val="28"/>
      <w:lang w:val="zh-CN" w:bidi="zh-CN"/>
    </w:rPr>
  </w:style>
  <w:style w:type="paragraph" w:customStyle="1" w:styleId="3">
    <w:name w:val="正确标题3"/>
    <w:basedOn w:val="a"/>
    <w:next w:val="a"/>
    <w:link w:val="3Char"/>
    <w:pPr>
      <w:numPr>
        <w:ilvl w:val="2"/>
        <w:numId w:val="2"/>
      </w:numPr>
      <w:autoSpaceDE w:val="0"/>
      <w:autoSpaceDN w:val="0"/>
      <w:ind w:left="0" w:firstLine="0"/>
      <w:outlineLvl w:val="3"/>
    </w:pPr>
    <w:rPr>
      <w:rFonts w:ascii="宋体" w:hAnsi="宋体" w:cs="宋体"/>
      <w:b/>
      <w:bCs/>
      <w:kern w:val="0"/>
      <w:lang w:bidi="zh-CN"/>
    </w:rPr>
  </w:style>
  <w:style w:type="character" w:customStyle="1" w:styleId="3Char">
    <w:name w:val="正确标题3 Char"/>
    <w:link w:val="3"/>
    <w:qFormat/>
    <w:rPr>
      <w:rFonts w:ascii="宋体" w:hAnsi="宋体" w:cs="宋体"/>
      <w:b/>
      <w:bCs/>
      <w:sz w:val="24"/>
      <w:szCs w:val="24"/>
      <w:lang w:bidi="zh-CN"/>
    </w:rPr>
  </w:style>
  <w:style w:type="paragraph" w:customStyle="1" w:styleId="afff9">
    <w:name w:val="这是正文"/>
    <w:basedOn w:val="a"/>
    <w:link w:val="Char8"/>
    <w:qFormat/>
    <w:pPr>
      <w:adjustRightInd w:val="0"/>
      <w:snapToGrid w:val="0"/>
      <w:ind w:firstLineChars="200" w:firstLine="482"/>
    </w:pPr>
  </w:style>
  <w:style w:type="character" w:customStyle="1" w:styleId="Char8">
    <w:name w:val="这是正文 Char"/>
    <w:link w:val="afff9"/>
    <w:qFormat/>
    <w:rPr>
      <w:kern w:val="2"/>
      <w:sz w:val="24"/>
      <w:szCs w:val="24"/>
    </w:rPr>
  </w:style>
  <w:style w:type="paragraph" w:customStyle="1" w:styleId="afffa">
    <w:name w:val="正确表格头"/>
    <w:basedOn w:val="a"/>
    <w:link w:val="Char9"/>
    <w:pPr>
      <w:autoSpaceDE w:val="0"/>
      <w:autoSpaceDN w:val="0"/>
      <w:adjustRightInd w:val="0"/>
      <w:snapToGrid w:val="0"/>
      <w:spacing w:line="240" w:lineRule="auto"/>
      <w:jc w:val="center"/>
    </w:pPr>
    <w:rPr>
      <w:rFonts w:cs="Calibri"/>
      <w:kern w:val="0"/>
      <w:szCs w:val="22"/>
      <w:lang w:val="zh-CN" w:bidi="zh-CN"/>
    </w:rPr>
  </w:style>
  <w:style w:type="paragraph" w:customStyle="1" w:styleId="afffb">
    <w:name w:val="表格文字"/>
    <w:qFormat/>
    <w:pPr>
      <w:adjustRightInd w:val="0"/>
      <w:snapToGrid w:val="0"/>
      <w:spacing w:line="0" w:lineRule="atLeast"/>
      <w:jc w:val="center"/>
    </w:pPr>
    <w:rPr>
      <w:rFonts w:ascii="Calibri" w:eastAsia="Calibri" w:hAnsi="Calibri"/>
      <w:kern w:val="2"/>
      <w:sz w:val="21"/>
      <w:szCs w:val="21"/>
    </w:rPr>
  </w:style>
  <w:style w:type="character" w:customStyle="1" w:styleId="Char9">
    <w:name w:val="正确表格头 Char"/>
    <w:link w:val="afffa"/>
    <w:qFormat/>
    <w:rPr>
      <w:rFonts w:cs="Calibri"/>
      <w:sz w:val="24"/>
      <w:szCs w:val="22"/>
      <w:lang w:val="zh-CN" w:bidi="zh-CN"/>
    </w:rPr>
  </w:style>
  <w:style w:type="paragraph" w:customStyle="1" w:styleId="2c">
    <w:name w:val="正文缩进2"/>
    <w:basedOn w:val="a"/>
    <w:link w:val="2d"/>
    <w:qFormat/>
    <w:pPr>
      <w:autoSpaceDE w:val="0"/>
      <w:autoSpaceDN w:val="0"/>
      <w:adjustRightInd w:val="0"/>
      <w:snapToGrid w:val="0"/>
      <w:ind w:firstLineChars="200" w:firstLine="200"/>
    </w:pPr>
    <w:rPr>
      <w:rFonts w:cs="宋体"/>
      <w:kern w:val="0"/>
      <w:sz w:val="21"/>
      <w:szCs w:val="21"/>
    </w:rPr>
  </w:style>
  <w:style w:type="character" w:customStyle="1" w:styleId="2d">
    <w:name w:val="正文缩进2 字符"/>
    <w:link w:val="2c"/>
    <w:qFormat/>
    <w:rPr>
      <w:rFonts w:cs="宋体"/>
      <w:sz w:val="21"/>
      <w:szCs w:val="21"/>
    </w:rPr>
  </w:style>
  <w:style w:type="paragraph" w:customStyle="1" w:styleId="1f5">
    <w:name w:val="普通(网站)1"/>
    <w:basedOn w:val="a"/>
    <w:qFormat/>
    <w:pPr>
      <w:widowControl/>
      <w:autoSpaceDE w:val="0"/>
      <w:autoSpaceDN w:val="0"/>
      <w:spacing w:before="100" w:beforeAutospacing="1" w:after="100" w:afterAutospacing="1" w:line="240" w:lineRule="auto"/>
      <w:jc w:val="left"/>
    </w:pPr>
    <w:rPr>
      <w:rFonts w:ascii="宋体" w:hAnsi="宋体" w:cs="宋体" w:hint="eastAsia"/>
      <w:kern w:val="0"/>
      <w:szCs w:val="22"/>
      <w:lang w:val="zh-CN" w:bidi="zh-CN"/>
    </w:rPr>
  </w:style>
  <w:style w:type="paragraph" w:customStyle="1" w:styleId="012015">
    <w:name w:val="样式 正文01 + 首行缩进:  2 字符 段前: 0 磅 行距: 1.5 倍行距"/>
    <w:basedOn w:val="01"/>
    <w:qFormat/>
    <w:pPr>
      <w:autoSpaceDE w:val="0"/>
      <w:autoSpaceDN w:val="0"/>
      <w:spacing w:before="0" w:line="360" w:lineRule="auto"/>
      <w:ind w:firstLine="480"/>
      <w:jc w:val="left"/>
      <w:textAlignment w:val="auto"/>
    </w:pPr>
    <w:rPr>
      <w:rFonts w:ascii="Arial" w:hAnsi="Arial" w:cs="宋体"/>
      <w:b/>
      <w:snapToGrid w:val="0"/>
      <w:lang w:val="zh-CN" w:bidi="zh-CN"/>
    </w:rPr>
  </w:style>
  <w:style w:type="character" w:customStyle="1" w:styleId="CharCharChar1CharCharCharCharCharCharCharCharCharCharCharCharCharCharCharCharChar">
    <w:name w:val="Char Char Char1 Char Char Char Char Char Char Char Char Char Char Char Char Char Char Char Char Char"/>
    <w:link w:val="CharCharChar1CharCharCharCharCharCharCharCharCharCharCharCharCharCharChar"/>
    <w:qFormat/>
    <w:rPr>
      <w:sz w:val="28"/>
      <w:szCs w:val="28"/>
    </w:rPr>
  </w:style>
  <w:style w:type="paragraph" w:customStyle="1" w:styleId="CharCharChar1CharCharCharCharCharCharCharCharCharCharCharCharCharCharChar">
    <w:name w:val="Char Char Char1 Char Char Char Char Char Char Char Char Char Char Char Char Char Char Char"/>
    <w:basedOn w:val="a"/>
    <w:link w:val="CharCharChar1CharCharCharCharCharCharCharCharCharCharCharCharCharCharCharCharChar"/>
    <w:qFormat/>
    <w:pPr>
      <w:autoSpaceDE w:val="0"/>
      <w:autoSpaceDN w:val="0"/>
      <w:spacing w:line="240" w:lineRule="exact"/>
      <w:ind w:firstLineChars="200" w:firstLine="200"/>
      <w:jc w:val="left"/>
    </w:pPr>
    <w:rPr>
      <w:kern w:val="0"/>
      <w:sz w:val="28"/>
      <w:szCs w:val="28"/>
    </w:rPr>
  </w:style>
  <w:style w:type="table" w:customStyle="1" w:styleId="45">
    <w:name w:val="网格型4"/>
    <w:basedOn w:val="a1"/>
    <w:qFormat/>
    <w:pPr>
      <w:widowControl w:val="0"/>
      <w:jc w:val="both"/>
    </w:pPr>
    <w:rPr>
      <w:rFonts w:ascii="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网格型5"/>
    <w:basedOn w:val="a1"/>
    <w:qFormat/>
    <w:pPr>
      <w:widowControl w:val="0"/>
      <w:jc w:val="both"/>
    </w:pPr>
    <w:rPr>
      <w:rFonts w:ascii="等线" w:hAnsi="等线"/>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c">
    <w:name w:val="Placeholder Text"/>
    <w:basedOn w:val="a0"/>
    <w:qFormat/>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7577539">
      <w:bodyDiv w:val="1"/>
      <w:marLeft w:val="0"/>
      <w:marRight w:val="0"/>
      <w:marTop w:val="0"/>
      <w:marBottom w:val="0"/>
      <w:divBdr>
        <w:top w:val="none" w:sz="0" w:space="0" w:color="auto"/>
        <w:left w:val="none" w:sz="0" w:space="0" w:color="auto"/>
        <w:bottom w:val="none" w:sz="0" w:space="0" w:color="auto"/>
        <w:right w:val="none" w:sz="0" w:space="0" w:color="auto"/>
      </w:divBdr>
    </w:div>
    <w:div w:id="19604497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1" Type="http://schemas.openxmlformats.org/officeDocument/2006/relationships/hyperlink" Target="https://baike.baidu.com/item/%E8%BE%9B%E9%86%87/6680337" TargetMode="External"/><Relationship Id="rId42" Type="http://schemas.openxmlformats.org/officeDocument/2006/relationships/image" Target="media/image16.png"/><Relationship Id="rId63" Type="http://schemas.openxmlformats.org/officeDocument/2006/relationships/footer" Target="footer8.xml"/><Relationship Id="rId84" Type="http://schemas.openxmlformats.org/officeDocument/2006/relationships/footer" Target="footer12.xml"/><Relationship Id="rId138" Type="http://schemas.openxmlformats.org/officeDocument/2006/relationships/image" Target="media/image71.png"/><Relationship Id="rId159" Type="http://schemas.openxmlformats.org/officeDocument/2006/relationships/oleObject" Target="embeddings/oleObject19.bin"/><Relationship Id="rId170" Type="http://schemas.openxmlformats.org/officeDocument/2006/relationships/image" Target="media/image92.wmf"/><Relationship Id="rId191" Type="http://schemas.openxmlformats.org/officeDocument/2006/relationships/fontTable" Target="fontTable.xml"/><Relationship Id="rId107" Type="http://schemas.openxmlformats.org/officeDocument/2006/relationships/image" Target="media/image47.png"/><Relationship Id="rId11" Type="http://schemas.openxmlformats.org/officeDocument/2006/relationships/image" Target="media/image1.emf"/><Relationship Id="rId32" Type="http://schemas.openxmlformats.org/officeDocument/2006/relationships/oleObject" Target="embeddings/oleObject2.bin"/><Relationship Id="rId53" Type="http://schemas.openxmlformats.org/officeDocument/2006/relationships/header" Target="header8.xml"/><Relationship Id="rId74" Type="http://schemas.openxmlformats.org/officeDocument/2006/relationships/oleObject" Target="embeddings/oleObject8.bin"/><Relationship Id="rId128" Type="http://schemas.openxmlformats.org/officeDocument/2006/relationships/image" Target="media/image61.png"/><Relationship Id="rId149" Type="http://schemas.openxmlformats.org/officeDocument/2006/relationships/oleObject" Target="embeddings/oleObject16.bin"/><Relationship Id="rId5" Type="http://schemas.openxmlformats.org/officeDocument/2006/relationships/settings" Target="settings.xml"/><Relationship Id="rId95" Type="http://schemas.openxmlformats.org/officeDocument/2006/relationships/header" Target="header23.xml"/><Relationship Id="rId160" Type="http://schemas.openxmlformats.org/officeDocument/2006/relationships/image" Target="media/image85.png"/><Relationship Id="rId181" Type="http://schemas.openxmlformats.org/officeDocument/2006/relationships/image" Target="media/image98.png"/><Relationship Id="rId22" Type="http://schemas.openxmlformats.org/officeDocument/2006/relationships/hyperlink" Target="https://baike.baidu.com/item/%E4%B9%99%E9%86%9A/316922" TargetMode="External"/><Relationship Id="rId43" Type="http://schemas.openxmlformats.org/officeDocument/2006/relationships/image" Target="media/image17.png"/><Relationship Id="rId64" Type="http://schemas.openxmlformats.org/officeDocument/2006/relationships/header" Target="header12.xml"/><Relationship Id="rId118" Type="http://schemas.openxmlformats.org/officeDocument/2006/relationships/image" Target="media/image56.wmf"/><Relationship Id="rId139" Type="http://schemas.openxmlformats.org/officeDocument/2006/relationships/image" Target="media/image72.png"/><Relationship Id="rId85" Type="http://schemas.openxmlformats.org/officeDocument/2006/relationships/image" Target="media/image34.png"/><Relationship Id="rId150" Type="http://schemas.openxmlformats.org/officeDocument/2006/relationships/image" Target="media/image78.wmf"/><Relationship Id="rId171" Type="http://schemas.openxmlformats.org/officeDocument/2006/relationships/oleObject" Target="embeddings/oleObject22.bin"/><Relationship Id="rId192" Type="http://schemas.openxmlformats.org/officeDocument/2006/relationships/theme" Target="theme/theme1.xml"/><Relationship Id="rId12" Type="http://schemas.openxmlformats.org/officeDocument/2006/relationships/oleObject" Target="embeddings/oleObject1.bin"/><Relationship Id="rId33" Type="http://schemas.openxmlformats.org/officeDocument/2006/relationships/image" Target="media/image10.wmf"/><Relationship Id="rId108" Type="http://schemas.openxmlformats.org/officeDocument/2006/relationships/image" Target="media/image48.png"/><Relationship Id="rId129" Type="http://schemas.openxmlformats.org/officeDocument/2006/relationships/image" Target="media/image62.png"/><Relationship Id="rId54" Type="http://schemas.openxmlformats.org/officeDocument/2006/relationships/image" Target="media/image25.png"/><Relationship Id="rId75" Type="http://schemas.openxmlformats.org/officeDocument/2006/relationships/image" Target="media/image31.wmf"/><Relationship Id="rId96" Type="http://schemas.openxmlformats.org/officeDocument/2006/relationships/footer" Target="footer14.xml"/><Relationship Id="rId140" Type="http://schemas.openxmlformats.org/officeDocument/2006/relationships/image" Target="media/image73.png"/><Relationship Id="rId161" Type="http://schemas.openxmlformats.org/officeDocument/2006/relationships/header" Target="header30.xml"/><Relationship Id="rId182" Type="http://schemas.openxmlformats.org/officeDocument/2006/relationships/image" Target="media/image99.jpeg"/><Relationship Id="rId6" Type="http://schemas.openxmlformats.org/officeDocument/2006/relationships/webSettings" Target="webSettings.xml"/><Relationship Id="rId23" Type="http://schemas.openxmlformats.org/officeDocument/2006/relationships/hyperlink" Target="https://baike.baidu.com/item/%E7%A2%B3%E9%85%B8%E9%92%A0/2193738" TargetMode="External"/><Relationship Id="rId119" Type="http://schemas.openxmlformats.org/officeDocument/2006/relationships/header" Target="header26.xml"/><Relationship Id="rId44" Type="http://schemas.openxmlformats.org/officeDocument/2006/relationships/image" Target="media/image18.png"/><Relationship Id="rId65" Type="http://schemas.openxmlformats.org/officeDocument/2006/relationships/footer" Target="footer9.xml"/><Relationship Id="rId86" Type="http://schemas.openxmlformats.org/officeDocument/2006/relationships/header" Target="header17.xml"/><Relationship Id="rId130" Type="http://schemas.openxmlformats.org/officeDocument/2006/relationships/image" Target="media/image63.png"/><Relationship Id="rId151" Type="http://schemas.openxmlformats.org/officeDocument/2006/relationships/oleObject" Target="embeddings/oleObject17.bin"/><Relationship Id="rId172" Type="http://schemas.openxmlformats.org/officeDocument/2006/relationships/header" Target="header31.xml"/><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image" Target="media/image13.png"/><Relationship Id="rId109" Type="http://schemas.openxmlformats.org/officeDocument/2006/relationships/image" Target="media/image49.png"/><Relationship Id="rId34" Type="http://schemas.openxmlformats.org/officeDocument/2006/relationships/oleObject" Target="embeddings/oleObject3.bin"/><Relationship Id="rId50" Type="http://schemas.openxmlformats.org/officeDocument/2006/relationships/image" Target="media/image22.png"/><Relationship Id="rId55" Type="http://schemas.openxmlformats.org/officeDocument/2006/relationships/image" Target="media/image26.png"/><Relationship Id="rId76" Type="http://schemas.openxmlformats.org/officeDocument/2006/relationships/oleObject" Target="embeddings/oleObject9.bin"/><Relationship Id="rId97" Type="http://schemas.openxmlformats.org/officeDocument/2006/relationships/image" Target="media/image37.jpeg"/><Relationship Id="rId104" Type="http://schemas.openxmlformats.org/officeDocument/2006/relationships/image" Target="media/image44.png"/><Relationship Id="rId120" Type="http://schemas.openxmlformats.org/officeDocument/2006/relationships/footer" Target="footer15.xml"/><Relationship Id="rId125" Type="http://schemas.openxmlformats.org/officeDocument/2006/relationships/image" Target="media/image59.wmf"/><Relationship Id="rId141" Type="http://schemas.openxmlformats.org/officeDocument/2006/relationships/image" Target="media/image74.wmf"/><Relationship Id="rId146" Type="http://schemas.openxmlformats.org/officeDocument/2006/relationships/image" Target="media/image76.wmf"/><Relationship Id="rId167" Type="http://schemas.openxmlformats.org/officeDocument/2006/relationships/image" Target="media/image90.wmf"/><Relationship Id="rId188" Type="http://schemas.openxmlformats.org/officeDocument/2006/relationships/header" Target="header36.xml"/><Relationship Id="rId7" Type="http://schemas.openxmlformats.org/officeDocument/2006/relationships/footnotes" Target="footnotes.xml"/><Relationship Id="rId71" Type="http://schemas.openxmlformats.org/officeDocument/2006/relationships/image" Target="media/image29.wmf"/><Relationship Id="rId92" Type="http://schemas.openxmlformats.org/officeDocument/2006/relationships/image" Target="media/image36.png"/><Relationship Id="rId162" Type="http://schemas.openxmlformats.org/officeDocument/2006/relationships/image" Target="media/image86.wmf"/><Relationship Id="rId183" Type="http://schemas.openxmlformats.org/officeDocument/2006/relationships/image" Target="media/image100.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yperlink" Target="https://baike.baidu.com/item/%E8%8D%89%E9%85%B8/728538"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header" Target="header13.xml"/><Relationship Id="rId87" Type="http://schemas.openxmlformats.org/officeDocument/2006/relationships/header" Target="header18.xml"/><Relationship Id="rId110" Type="http://schemas.openxmlformats.org/officeDocument/2006/relationships/header" Target="header24.xml"/><Relationship Id="rId115" Type="http://schemas.openxmlformats.org/officeDocument/2006/relationships/image" Target="media/image53.png"/><Relationship Id="rId131" Type="http://schemas.openxmlformats.org/officeDocument/2006/relationships/image" Target="media/image64.png"/><Relationship Id="rId136" Type="http://schemas.openxmlformats.org/officeDocument/2006/relationships/image" Target="media/image69.png"/><Relationship Id="rId157" Type="http://schemas.openxmlformats.org/officeDocument/2006/relationships/image" Target="media/image83.png"/><Relationship Id="rId178" Type="http://schemas.openxmlformats.org/officeDocument/2006/relationships/image" Target="media/image95.png"/><Relationship Id="rId61" Type="http://schemas.openxmlformats.org/officeDocument/2006/relationships/footer" Target="footer7.xml"/><Relationship Id="rId82" Type="http://schemas.openxmlformats.org/officeDocument/2006/relationships/footer" Target="footer11.xml"/><Relationship Id="rId152" Type="http://schemas.openxmlformats.org/officeDocument/2006/relationships/image" Target="media/image79.wmf"/><Relationship Id="rId173" Type="http://schemas.openxmlformats.org/officeDocument/2006/relationships/image" Target="media/image93.png"/><Relationship Id="rId19" Type="http://schemas.openxmlformats.org/officeDocument/2006/relationships/image" Target="media/image4.png"/><Relationship Id="rId14" Type="http://schemas.openxmlformats.org/officeDocument/2006/relationships/footer" Target="footer3.xml"/><Relationship Id="rId30" Type="http://schemas.openxmlformats.org/officeDocument/2006/relationships/image" Target="media/image8.png"/><Relationship Id="rId35" Type="http://schemas.openxmlformats.org/officeDocument/2006/relationships/oleObject" Target="embeddings/oleObject4.bin"/><Relationship Id="rId56" Type="http://schemas.openxmlformats.org/officeDocument/2006/relationships/oleObject" Target="embeddings/oleObject5.bin"/><Relationship Id="rId77" Type="http://schemas.openxmlformats.org/officeDocument/2006/relationships/image" Target="media/image32.wmf"/><Relationship Id="rId100" Type="http://schemas.openxmlformats.org/officeDocument/2006/relationships/image" Target="media/image40.jpeg"/><Relationship Id="rId105" Type="http://schemas.openxmlformats.org/officeDocument/2006/relationships/image" Target="media/image45.png"/><Relationship Id="rId126" Type="http://schemas.openxmlformats.org/officeDocument/2006/relationships/oleObject" Target="embeddings/oleObject13.bin"/><Relationship Id="rId147" Type="http://schemas.openxmlformats.org/officeDocument/2006/relationships/oleObject" Target="embeddings/oleObject15.bin"/><Relationship Id="rId168" Type="http://schemas.openxmlformats.org/officeDocument/2006/relationships/image" Target="media/image91.wmf"/><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oleObject" Target="embeddings/oleObject7.bin"/><Relationship Id="rId93" Type="http://schemas.openxmlformats.org/officeDocument/2006/relationships/header" Target="header21.xml"/><Relationship Id="rId98" Type="http://schemas.openxmlformats.org/officeDocument/2006/relationships/image" Target="media/image38.png"/><Relationship Id="rId121" Type="http://schemas.openxmlformats.org/officeDocument/2006/relationships/header" Target="header27.xml"/><Relationship Id="rId142" Type="http://schemas.openxmlformats.org/officeDocument/2006/relationships/oleObject" Target="embeddings/oleObject14.bin"/><Relationship Id="rId163" Type="http://schemas.openxmlformats.org/officeDocument/2006/relationships/oleObject" Target="embeddings/oleObject20.bin"/><Relationship Id="rId184" Type="http://schemas.openxmlformats.org/officeDocument/2006/relationships/image" Target="media/image101.png"/><Relationship Id="rId189" Type="http://schemas.openxmlformats.org/officeDocument/2006/relationships/header" Target="header37.xml"/><Relationship Id="rId3" Type="http://schemas.openxmlformats.org/officeDocument/2006/relationships/numbering" Target="numbering.xml"/><Relationship Id="rId25" Type="http://schemas.openxmlformats.org/officeDocument/2006/relationships/header" Target="header3.xml"/><Relationship Id="rId46" Type="http://schemas.openxmlformats.org/officeDocument/2006/relationships/image" Target="media/image20.png"/><Relationship Id="rId67" Type="http://schemas.openxmlformats.org/officeDocument/2006/relationships/footer" Target="footer10.xml"/><Relationship Id="rId116" Type="http://schemas.openxmlformats.org/officeDocument/2006/relationships/image" Target="media/image54.png"/><Relationship Id="rId137" Type="http://schemas.openxmlformats.org/officeDocument/2006/relationships/image" Target="media/image70.png"/><Relationship Id="rId158" Type="http://schemas.openxmlformats.org/officeDocument/2006/relationships/image" Target="media/image84.wmf"/><Relationship Id="rId20" Type="http://schemas.openxmlformats.org/officeDocument/2006/relationships/image" Target="media/image5.png"/><Relationship Id="rId41" Type="http://schemas.openxmlformats.org/officeDocument/2006/relationships/image" Target="media/image15.png"/><Relationship Id="rId62" Type="http://schemas.openxmlformats.org/officeDocument/2006/relationships/header" Target="header11.xml"/><Relationship Id="rId83" Type="http://schemas.openxmlformats.org/officeDocument/2006/relationships/header" Target="header16.xml"/><Relationship Id="rId88" Type="http://schemas.openxmlformats.org/officeDocument/2006/relationships/header" Target="header19.xml"/><Relationship Id="rId111" Type="http://schemas.openxmlformats.org/officeDocument/2006/relationships/header" Target="header25.xml"/><Relationship Id="rId132" Type="http://schemas.openxmlformats.org/officeDocument/2006/relationships/image" Target="media/image65.png"/><Relationship Id="rId153" Type="http://schemas.openxmlformats.org/officeDocument/2006/relationships/oleObject" Target="embeddings/oleObject18.bin"/><Relationship Id="rId174" Type="http://schemas.openxmlformats.org/officeDocument/2006/relationships/image" Target="media/image94.png"/><Relationship Id="rId179" Type="http://schemas.openxmlformats.org/officeDocument/2006/relationships/image" Target="media/image96.png"/><Relationship Id="rId190" Type="http://schemas.openxmlformats.org/officeDocument/2006/relationships/footer" Target="footer16.xml"/><Relationship Id="rId15" Type="http://schemas.openxmlformats.org/officeDocument/2006/relationships/image" Target="media/image2.png"/><Relationship Id="rId36" Type="http://schemas.openxmlformats.org/officeDocument/2006/relationships/image" Target="media/image11.png"/><Relationship Id="rId57" Type="http://schemas.openxmlformats.org/officeDocument/2006/relationships/oleObject" Target="embeddings/oleObject6.bin"/><Relationship Id="rId106" Type="http://schemas.openxmlformats.org/officeDocument/2006/relationships/image" Target="media/image46.png"/><Relationship Id="rId127" Type="http://schemas.openxmlformats.org/officeDocument/2006/relationships/image" Target="media/image60.png"/><Relationship Id="rId10" Type="http://schemas.openxmlformats.org/officeDocument/2006/relationships/footer" Target="footer2.xml"/><Relationship Id="rId31" Type="http://schemas.openxmlformats.org/officeDocument/2006/relationships/image" Target="media/image9.wmf"/><Relationship Id="rId52" Type="http://schemas.openxmlformats.org/officeDocument/2006/relationships/image" Target="media/image24.png"/><Relationship Id="rId73" Type="http://schemas.openxmlformats.org/officeDocument/2006/relationships/image" Target="media/image30.wmf"/><Relationship Id="rId78" Type="http://schemas.openxmlformats.org/officeDocument/2006/relationships/oleObject" Target="embeddings/oleObject10.bin"/><Relationship Id="rId94" Type="http://schemas.openxmlformats.org/officeDocument/2006/relationships/header" Target="header22.xml"/><Relationship Id="rId99" Type="http://schemas.openxmlformats.org/officeDocument/2006/relationships/image" Target="media/image39.jpeg"/><Relationship Id="rId101" Type="http://schemas.openxmlformats.org/officeDocument/2006/relationships/image" Target="media/image41.png"/><Relationship Id="rId122" Type="http://schemas.openxmlformats.org/officeDocument/2006/relationships/image" Target="media/image57.png"/><Relationship Id="rId143" Type="http://schemas.openxmlformats.org/officeDocument/2006/relationships/header" Target="header28.xml"/><Relationship Id="rId148" Type="http://schemas.openxmlformats.org/officeDocument/2006/relationships/image" Target="media/image77.wmf"/><Relationship Id="rId164" Type="http://schemas.openxmlformats.org/officeDocument/2006/relationships/image" Target="media/image87.wmf"/><Relationship Id="rId169" Type="http://schemas.openxmlformats.org/officeDocument/2006/relationships/oleObject" Target="embeddings/oleObject21.bin"/><Relationship Id="rId185" Type="http://schemas.openxmlformats.org/officeDocument/2006/relationships/image" Target="media/image102.png"/><Relationship Id="rId4" Type="http://schemas.openxmlformats.org/officeDocument/2006/relationships/styles" Target="styles.xml"/><Relationship Id="rId9" Type="http://schemas.openxmlformats.org/officeDocument/2006/relationships/footer" Target="footer1.xml"/><Relationship Id="rId180" Type="http://schemas.openxmlformats.org/officeDocument/2006/relationships/image" Target="media/image97.png"/><Relationship Id="rId26" Type="http://schemas.openxmlformats.org/officeDocument/2006/relationships/footer" Target="footer5.xml"/><Relationship Id="rId47" Type="http://schemas.openxmlformats.org/officeDocument/2006/relationships/image" Target="media/image21.png"/><Relationship Id="rId68" Type="http://schemas.openxmlformats.org/officeDocument/2006/relationships/header" Target="header14.xml"/><Relationship Id="rId89" Type="http://schemas.openxmlformats.org/officeDocument/2006/relationships/header" Target="header20.xml"/><Relationship Id="rId112" Type="http://schemas.openxmlformats.org/officeDocument/2006/relationships/image" Target="media/image50.png"/><Relationship Id="rId133" Type="http://schemas.openxmlformats.org/officeDocument/2006/relationships/image" Target="media/image66.png"/><Relationship Id="rId154" Type="http://schemas.openxmlformats.org/officeDocument/2006/relationships/image" Target="media/image80.emf"/><Relationship Id="rId175" Type="http://schemas.openxmlformats.org/officeDocument/2006/relationships/header" Target="header32.xml"/><Relationship Id="rId16" Type="http://schemas.openxmlformats.org/officeDocument/2006/relationships/image" Target="media/image3.png"/><Relationship Id="rId37" Type="http://schemas.openxmlformats.org/officeDocument/2006/relationships/header" Target="header5.xml"/><Relationship Id="rId58" Type="http://schemas.openxmlformats.org/officeDocument/2006/relationships/header" Target="header9.xml"/><Relationship Id="rId79" Type="http://schemas.openxmlformats.org/officeDocument/2006/relationships/image" Target="media/image33.wmf"/><Relationship Id="rId102" Type="http://schemas.openxmlformats.org/officeDocument/2006/relationships/image" Target="media/image42.png"/><Relationship Id="rId123" Type="http://schemas.openxmlformats.org/officeDocument/2006/relationships/image" Target="media/image58.wmf"/><Relationship Id="rId144" Type="http://schemas.openxmlformats.org/officeDocument/2006/relationships/image" Target="media/image75.png"/><Relationship Id="rId90" Type="http://schemas.openxmlformats.org/officeDocument/2006/relationships/footer" Target="footer13.xml"/><Relationship Id="rId165" Type="http://schemas.openxmlformats.org/officeDocument/2006/relationships/image" Target="media/image88.wmf"/><Relationship Id="rId186" Type="http://schemas.openxmlformats.org/officeDocument/2006/relationships/image" Target="media/image103.png"/><Relationship Id="rId27" Type="http://schemas.openxmlformats.org/officeDocument/2006/relationships/header" Target="header4.xml"/><Relationship Id="rId48" Type="http://schemas.openxmlformats.org/officeDocument/2006/relationships/header" Target="header6.xml"/><Relationship Id="rId69" Type="http://schemas.openxmlformats.org/officeDocument/2006/relationships/image" Target="media/image27.png"/><Relationship Id="rId113" Type="http://schemas.openxmlformats.org/officeDocument/2006/relationships/image" Target="media/image51.jpeg"/><Relationship Id="rId134" Type="http://schemas.openxmlformats.org/officeDocument/2006/relationships/image" Target="media/image67.png"/><Relationship Id="rId80" Type="http://schemas.openxmlformats.org/officeDocument/2006/relationships/oleObject" Target="embeddings/oleObject11.bin"/><Relationship Id="rId155" Type="http://schemas.openxmlformats.org/officeDocument/2006/relationships/image" Target="media/image81.jpeg"/><Relationship Id="rId176" Type="http://schemas.openxmlformats.org/officeDocument/2006/relationships/header" Target="header33.xml"/><Relationship Id="rId17" Type="http://schemas.openxmlformats.org/officeDocument/2006/relationships/header" Target="header2.xml"/><Relationship Id="rId38" Type="http://schemas.openxmlformats.org/officeDocument/2006/relationships/image" Target="media/image12.png"/><Relationship Id="rId59" Type="http://schemas.openxmlformats.org/officeDocument/2006/relationships/footer" Target="footer6.xml"/><Relationship Id="rId103" Type="http://schemas.openxmlformats.org/officeDocument/2006/relationships/image" Target="media/image43.png"/><Relationship Id="rId124" Type="http://schemas.openxmlformats.org/officeDocument/2006/relationships/oleObject" Target="embeddings/oleObject12.bin"/><Relationship Id="rId70" Type="http://schemas.openxmlformats.org/officeDocument/2006/relationships/image" Target="media/image28.png"/><Relationship Id="rId91" Type="http://schemas.openxmlformats.org/officeDocument/2006/relationships/image" Target="media/image35.png"/><Relationship Id="rId145" Type="http://schemas.openxmlformats.org/officeDocument/2006/relationships/header" Target="header29.xml"/><Relationship Id="rId166" Type="http://schemas.openxmlformats.org/officeDocument/2006/relationships/image" Target="media/image89.wmf"/><Relationship Id="rId187" Type="http://schemas.openxmlformats.org/officeDocument/2006/relationships/header" Target="header35.xml"/><Relationship Id="rId1" Type="http://schemas.openxmlformats.org/officeDocument/2006/relationships/customXml" Target="../customXml/item1.xml"/><Relationship Id="rId28" Type="http://schemas.openxmlformats.org/officeDocument/2006/relationships/image" Target="media/image6.png"/><Relationship Id="rId49" Type="http://schemas.openxmlformats.org/officeDocument/2006/relationships/header" Target="header7.xml"/><Relationship Id="rId114" Type="http://schemas.openxmlformats.org/officeDocument/2006/relationships/image" Target="media/image52.png"/><Relationship Id="rId60" Type="http://schemas.openxmlformats.org/officeDocument/2006/relationships/header" Target="header10.xml"/><Relationship Id="rId81" Type="http://schemas.openxmlformats.org/officeDocument/2006/relationships/header" Target="header15.xml"/><Relationship Id="rId135" Type="http://schemas.openxmlformats.org/officeDocument/2006/relationships/image" Target="media/image68.png"/><Relationship Id="rId156" Type="http://schemas.openxmlformats.org/officeDocument/2006/relationships/image" Target="media/image82.emf"/><Relationship Id="rId177" Type="http://schemas.openxmlformats.org/officeDocument/2006/relationships/header" Target="header3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D4559B-BFB8-43BD-968A-7DD8E5E042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446</Pages>
  <Words>60488</Words>
  <Characters>344785</Characters>
  <Application>Microsoft Office Word</Application>
  <DocSecurity>0</DocSecurity>
  <Lines>2873</Lines>
  <Paragraphs>808</Paragraphs>
  <ScaleCrop>false</ScaleCrop>
  <Company>Microsoft</Company>
  <LinksUpToDate>false</LinksUpToDate>
  <CharactersWithSpaces>404465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  录</dc:title>
  <dc:creator>ibm</dc:creator>
  <cp:lastModifiedBy>间歇</cp:lastModifiedBy>
  <cp:revision>27</cp:revision>
  <cp:lastPrinted>2022-12-29T02:11:00Z</cp:lastPrinted>
  <dcterms:created xsi:type="dcterms:W3CDTF">2022-09-27T06:47:00Z</dcterms:created>
  <dcterms:modified xsi:type="dcterms:W3CDTF">2022-12-29T03:32:00Z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64958BDB126A4230BC7AB306D5C4C5FC</vt:lpwstr>
  </property>
</Properties>
</file>